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rFonts w:ascii="Times New Roman"/>
          <w:sz w:val="20"/>
        </w:rPr>
        <w:drawing>
          <wp:inline distT="0" distB="0" distL="0" distR="0">
            <wp:extent cx="7544347" cy="975883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544347" cy="9758838"/>
                    </a:xfrm>
                    <a:prstGeom prst="rect">
                      <a:avLst/>
                    </a:prstGeom>
                  </pic:spPr>
                </pic:pic>
              </a:graphicData>
            </a:graphic>
          </wp:inline>
        </w:drawing>
      </w:r>
      <w:r>
        <w:rPr>
          <w:rFonts w:ascii="Times New Roman"/>
          <w:sz w:val="20"/>
        </w:rPr>
      </w:r>
    </w:p>
    <w:p>
      <w:pPr>
        <w:spacing w:after="0"/>
        <w:rPr>
          <w:rFonts w:ascii="Times New Roman"/>
          <w:sz w:val="20"/>
        </w:rPr>
        <w:sectPr>
          <w:type w:val="continuous"/>
          <w:pgSz w:w="12250" w:h="15850"/>
          <w:pgMar w:top="0" w:bottom="0" w:left="0" w:right="0"/>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22"/>
        </w:rPr>
      </w:pPr>
    </w:p>
    <w:p>
      <w:pPr>
        <w:spacing w:line="439" w:lineRule="auto" w:before="54"/>
        <w:ind w:left="2617" w:right="2754" w:firstLine="1"/>
        <w:jc w:val="center"/>
        <w:rPr>
          <w:sz w:val="27"/>
        </w:rPr>
      </w:pPr>
      <w:r>
        <w:rPr>
          <w:sz w:val="27"/>
        </w:rPr>
        <w:t>Coloquio de Investigación Educación y Humanidades</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2"/>
        <w:rPr>
          <w:sz w:val="27"/>
        </w:rPr>
      </w:pPr>
    </w:p>
    <w:p>
      <w:pPr>
        <w:spacing w:before="0"/>
        <w:ind w:left="2653" w:right="2790" w:firstLine="0"/>
        <w:jc w:val="center"/>
        <w:rPr>
          <w:i/>
          <w:sz w:val="31"/>
        </w:rPr>
      </w:pPr>
      <w:r>
        <w:rPr>
          <w:i/>
          <w:sz w:val="31"/>
        </w:rPr>
        <w:t>MEMORIAS 2009</w:t>
      </w:r>
    </w:p>
    <w:p>
      <w:pPr>
        <w:pStyle w:val="BodyText"/>
        <w:rPr>
          <w:i/>
          <w:sz w:val="30"/>
        </w:rPr>
      </w:pPr>
    </w:p>
    <w:p>
      <w:pPr>
        <w:pStyle w:val="BodyText"/>
        <w:rPr>
          <w:i/>
          <w:sz w:val="30"/>
        </w:rPr>
      </w:pPr>
    </w:p>
    <w:p>
      <w:pPr>
        <w:pStyle w:val="BodyText"/>
        <w:rPr>
          <w:i/>
          <w:sz w:val="30"/>
        </w:rPr>
      </w:pPr>
    </w:p>
    <w:p>
      <w:pPr>
        <w:pStyle w:val="BodyText"/>
        <w:rPr>
          <w:i/>
          <w:sz w:val="30"/>
        </w:rPr>
      </w:pPr>
    </w:p>
    <w:p>
      <w:pPr>
        <w:pStyle w:val="BodyText"/>
        <w:rPr>
          <w:i/>
          <w:sz w:val="30"/>
        </w:rPr>
      </w:pPr>
    </w:p>
    <w:p>
      <w:pPr>
        <w:pStyle w:val="BodyText"/>
        <w:rPr>
          <w:i/>
          <w:sz w:val="30"/>
        </w:rPr>
      </w:pPr>
    </w:p>
    <w:p>
      <w:pPr>
        <w:pStyle w:val="BodyText"/>
        <w:rPr>
          <w:i/>
          <w:sz w:val="30"/>
        </w:rPr>
      </w:pPr>
    </w:p>
    <w:p>
      <w:pPr>
        <w:pStyle w:val="BodyText"/>
        <w:rPr>
          <w:i/>
          <w:sz w:val="30"/>
        </w:rPr>
      </w:pPr>
    </w:p>
    <w:p>
      <w:pPr>
        <w:pStyle w:val="BodyText"/>
        <w:rPr>
          <w:i/>
          <w:sz w:val="30"/>
        </w:rPr>
      </w:pPr>
    </w:p>
    <w:p>
      <w:pPr>
        <w:pStyle w:val="BodyText"/>
        <w:rPr>
          <w:i/>
          <w:sz w:val="30"/>
        </w:rPr>
      </w:pPr>
    </w:p>
    <w:p>
      <w:pPr>
        <w:pStyle w:val="BodyText"/>
        <w:spacing w:before="10"/>
        <w:rPr>
          <w:i/>
          <w:sz w:val="42"/>
        </w:rPr>
      </w:pPr>
    </w:p>
    <w:p>
      <w:pPr>
        <w:spacing w:before="0"/>
        <w:ind w:left="0" w:right="110" w:firstLine="0"/>
        <w:jc w:val="right"/>
        <w:rPr>
          <w:sz w:val="27"/>
        </w:rPr>
      </w:pPr>
      <w:r>
        <w:rPr>
          <w:sz w:val="27"/>
        </w:rPr>
        <w:t>René Patricio Cardoso Ruiz</w:t>
      </w:r>
    </w:p>
    <w:p>
      <w:pPr>
        <w:spacing w:before="3"/>
        <w:ind w:left="0" w:right="110" w:firstLine="0"/>
        <w:jc w:val="right"/>
        <w:rPr>
          <w:sz w:val="27"/>
        </w:rPr>
      </w:pPr>
      <w:r>
        <w:rPr>
          <w:sz w:val="27"/>
        </w:rPr>
        <w:t>Elvia Estrada Lara</w:t>
      </w:r>
    </w:p>
    <w:p>
      <w:pPr>
        <w:spacing w:before="2"/>
        <w:ind w:left="6741" w:right="0" w:firstLine="0"/>
        <w:jc w:val="left"/>
        <w:rPr>
          <w:i/>
          <w:sz w:val="27"/>
        </w:rPr>
      </w:pPr>
      <w:r>
        <w:rPr>
          <w:i/>
          <w:sz w:val="27"/>
        </w:rPr>
        <w:t>(Compiladores)</w:t>
      </w:r>
    </w:p>
    <w:p>
      <w:pPr>
        <w:pStyle w:val="BodyText"/>
        <w:rPr>
          <w:i/>
          <w:sz w:val="26"/>
        </w:rPr>
      </w:pPr>
    </w:p>
    <w:p>
      <w:pPr>
        <w:pStyle w:val="BodyText"/>
        <w:rPr>
          <w:i/>
          <w:sz w:val="26"/>
        </w:rPr>
      </w:pPr>
    </w:p>
    <w:p>
      <w:pPr>
        <w:pStyle w:val="BodyText"/>
        <w:rPr>
          <w:i/>
          <w:sz w:val="26"/>
        </w:rPr>
      </w:pPr>
    </w:p>
    <w:p>
      <w:pPr>
        <w:pStyle w:val="BodyText"/>
        <w:rPr>
          <w:i/>
          <w:sz w:val="26"/>
        </w:rPr>
      </w:pPr>
    </w:p>
    <w:p>
      <w:pPr>
        <w:pStyle w:val="BodyText"/>
        <w:rPr>
          <w:i/>
          <w:sz w:val="26"/>
        </w:rPr>
      </w:pPr>
    </w:p>
    <w:p>
      <w:pPr>
        <w:pStyle w:val="BodyText"/>
        <w:rPr>
          <w:i/>
          <w:sz w:val="33"/>
        </w:rPr>
      </w:pPr>
    </w:p>
    <w:p>
      <w:pPr>
        <w:pStyle w:val="Heading3"/>
        <w:spacing w:line="242" w:lineRule="auto"/>
        <w:ind w:left="2653" w:right="2790"/>
        <w:rPr>
          <w:rFonts w:ascii="Verdana" w:hAnsi="Verdana"/>
        </w:rPr>
      </w:pPr>
      <w:r>
        <w:rPr>
          <w:rFonts w:ascii="Verdana" w:hAnsi="Verdana"/>
        </w:rPr>
        <w:t>Coordinación de Investigación Facultad de Humanidades</w:t>
      </w:r>
    </w:p>
    <w:p>
      <w:pPr>
        <w:spacing w:line="244" w:lineRule="auto" w:before="1"/>
        <w:ind w:left="1828" w:right="1960" w:firstLine="0"/>
        <w:jc w:val="center"/>
        <w:rPr>
          <w:sz w:val="23"/>
        </w:rPr>
      </w:pPr>
      <w:r>
        <w:rPr>
          <w:sz w:val="23"/>
        </w:rPr>
        <w:t>Universidad Autónoma del Estado de México 2010</w:t>
      </w:r>
    </w:p>
    <w:p>
      <w:pPr>
        <w:spacing w:after="0" w:line="244" w:lineRule="auto"/>
        <w:jc w:val="center"/>
        <w:rPr>
          <w:sz w:val="23"/>
        </w:rPr>
        <w:sectPr>
          <w:pgSz w:w="11900" w:h="16840"/>
          <w:pgMar w:top="1600" w:bottom="280" w:left="1680" w:right="1260"/>
        </w:sectPr>
      </w:pPr>
    </w:p>
    <w:p>
      <w:pPr>
        <w:pStyle w:val="BodyText"/>
        <w:rPr>
          <w:sz w:val="20"/>
        </w:rPr>
      </w:pPr>
    </w:p>
    <w:p>
      <w:pPr>
        <w:pStyle w:val="BodyText"/>
        <w:rPr>
          <w:sz w:val="20"/>
        </w:rPr>
      </w:pPr>
    </w:p>
    <w:p>
      <w:pPr>
        <w:pStyle w:val="BodyText"/>
        <w:rPr>
          <w:sz w:val="20"/>
        </w:rPr>
      </w:pPr>
    </w:p>
    <w:p>
      <w:pPr>
        <w:pStyle w:val="BodyText"/>
        <w:rPr>
          <w:sz w:val="21"/>
        </w:rPr>
      </w:pPr>
    </w:p>
    <w:p>
      <w:pPr>
        <w:spacing w:after="0"/>
        <w:rPr>
          <w:sz w:val="21"/>
        </w:rPr>
        <w:sectPr>
          <w:pgSz w:w="11900" w:h="16840"/>
          <w:pgMar w:top="1600" w:bottom="280" w:left="1280" w:right="1680"/>
        </w:sectPr>
      </w:pPr>
    </w:p>
    <w:p>
      <w:pPr>
        <w:pStyle w:val="BodyText"/>
        <w:spacing w:before="74"/>
        <w:ind w:right="51"/>
        <w:jc w:val="right"/>
      </w:pPr>
      <w:r>
        <w:rPr>
          <w:w w:val="105"/>
        </w:rPr>
        <w:t>Universidad Autónoma del Estado de México</w:t>
      </w:r>
    </w:p>
    <w:p>
      <w:pPr>
        <w:pStyle w:val="BodyText"/>
        <w:rPr>
          <w:sz w:val="18"/>
        </w:rPr>
      </w:pPr>
    </w:p>
    <w:p>
      <w:pPr>
        <w:pStyle w:val="BodyText"/>
        <w:rPr>
          <w:sz w:val="18"/>
        </w:rPr>
      </w:pPr>
    </w:p>
    <w:p>
      <w:pPr>
        <w:pStyle w:val="BodyText"/>
      </w:pPr>
    </w:p>
    <w:p>
      <w:pPr>
        <w:pStyle w:val="BodyText"/>
        <w:ind w:right="1"/>
        <w:jc w:val="right"/>
      </w:pPr>
      <w:r>
        <w:rPr>
          <w:w w:val="105"/>
        </w:rPr>
        <w:t>M. en C. Eduardo Gasca Pliego</w:t>
      </w:r>
    </w:p>
    <w:p>
      <w:pPr>
        <w:spacing w:before="5"/>
        <w:ind w:left="0" w:right="0" w:firstLine="0"/>
        <w:jc w:val="right"/>
        <w:rPr>
          <w:i/>
          <w:sz w:val="17"/>
        </w:rPr>
      </w:pPr>
      <w:r>
        <w:rPr>
          <w:i/>
          <w:sz w:val="17"/>
        </w:rPr>
        <w:t>Rector</w:t>
      </w:r>
    </w:p>
    <w:p>
      <w:pPr>
        <w:pStyle w:val="BodyText"/>
        <w:rPr>
          <w:i/>
          <w:sz w:val="18"/>
        </w:rPr>
      </w:pPr>
    </w:p>
    <w:p>
      <w:pPr>
        <w:pStyle w:val="BodyText"/>
        <w:spacing w:before="6"/>
        <w:rPr>
          <w:i/>
        </w:rPr>
      </w:pPr>
    </w:p>
    <w:p>
      <w:pPr>
        <w:pStyle w:val="BodyText"/>
        <w:jc w:val="right"/>
      </w:pPr>
      <w:r>
        <w:rPr>
          <w:w w:val="105"/>
        </w:rPr>
        <w:t>M. A. S. S. Felipe González Solano</w:t>
      </w:r>
    </w:p>
    <w:p>
      <w:pPr>
        <w:spacing w:before="5"/>
        <w:ind w:left="0" w:right="1" w:firstLine="0"/>
        <w:jc w:val="right"/>
        <w:rPr>
          <w:i/>
          <w:sz w:val="17"/>
        </w:rPr>
      </w:pPr>
      <w:r>
        <w:rPr>
          <w:i/>
          <w:w w:val="105"/>
          <w:sz w:val="17"/>
        </w:rPr>
        <w:t>Secretario de Docencia</w:t>
      </w:r>
    </w:p>
    <w:p>
      <w:pPr>
        <w:pStyle w:val="BodyText"/>
        <w:rPr>
          <w:i/>
          <w:sz w:val="18"/>
        </w:rPr>
      </w:pPr>
    </w:p>
    <w:p>
      <w:pPr>
        <w:pStyle w:val="BodyText"/>
        <w:spacing w:before="6"/>
        <w:rPr>
          <w:i/>
        </w:rPr>
      </w:pPr>
    </w:p>
    <w:p>
      <w:pPr>
        <w:pStyle w:val="BodyText"/>
        <w:ind w:right="1"/>
        <w:jc w:val="right"/>
      </w:pPr>
      <w:r>
        <w:rPr>
          <w:w w:val="105"/>
        </w:rPr>
        <w:t>Dr. Sergio Franco Maass</w:t>
      </w:r>
    </w:p>
    <w:p>
      <w:pPr>
        <w:spacing w:before="5"/>
        <w:ind w:left="0" w:right="0" w:firstLine="0"/>
        <w:jc w:val="right"/>
        <w:rPr>
          <w:i/>
          <w:sz w:val="17"/>
        </w:rPr>
      </w:pPr>
      <w:r>
        <w:rPr>
          <w:i/>
          <w:w w:val="105"/>
          <w:sz w:val="17"/>
        </w:rPr>
        <w:t>Secretario de Investigación y Estudios</w:t>
      </w:r>
    </w:p>
    <w:p>
      <w:pPr>
        <w:spacing w:before="7"/>
        <w:ind w:left="0" w:right="0" w:firstLine="0"/>
        <w:jc w:val="right"/>
        <w:rPr>
          <w:i/>
          <w:sz w:val="17"/>
        </w:rPr>
      </w:pPr>
      <w:r>
        <w:rPr>
          <w:i/>
          <w:sz w:val="17"/>
        </w:rPr>
        <w:t>Avanzados</w:t>
      </w:r>
    </w:p>
    <w:p>
      <w:pPr>
        <w:pStyle w:val="BodyText"/>
        <w:rPr>
          <w:i/>
          <w:sz w:val="18"/>
        </w:rPr>
      </w:pPr>
    </w:p>
    <w:p>
      <w:pPr>
        <w:pStyle w:val="BodyText"/>
        <w:spacing w:before="6"/>
        <w:rPr>
          <w:i/>
        </w:rPr>
      </w:pPr>
    </w:p>
    <w:p>
      <w:pPr>
        <w:pStyle w:val="BodyText"/>
        <w:jc w:val="right"/>
      </w:pPr>
      <w:r>
        <w:rPr>
          <w:w w:val="105"/>
        </w:rPr>
        <w:t>M. A. E. Georgina María Arredondo</w:t>
      </w:r>
    </w:p>
    <w:p>
      <w:pPr>
        <w:spacing w:before="5"/>
        <w:ind w:left="0" w:right="1" w:firstLine="0"/>
        <w:jc w:val="right"/>
        <w:rPr>
          <w:i/>
          <w:sz w:val="17"/>
        </w:rPr>
      </w:pPr>
      <w:r>
        <w:rPr>
          <w:i/>
          <w:w w:val="105"/>
          <w:sz w:val="17"/>
        </w:rPr>
        <w:t>Secretaria de Difusión Cultural</w:t>
      </w:r>
    </w:p>
    <w:p>
      <w:pPr>
        <w:pStyle w:val="BodyText"/>
        <w:spacing w:before="74"/>
        <w:ind w:left="100" w:right="197"/>
      </w:pPr>
      <w:r>
        <w:rPr/>
        <w:br w:type="column"/>
      </w:r>
      <w:r>
        <w:rPr>
          <w:w w:val="105"/>
        </w:rPr>
        <w:t>Facultad de Humanidades</w:t>
      </w:r>
    </w:p>
    <w:p>
      <w:pPr>
        <w:pStyle w:val="BodyText"/>
        <w:rPr>
          <w:sz w:val="18"/>
        </w:rPr>
      </w:pPr>
    </w:p>
    <w:p>
      <w:pPr>
        <w:pStyle w:val="BodyText"/>
        <w:spacing w:before="5"/>
      </w:pPr>
    </w:p>
    <w:p>
      <w:pPr>
        <w:pStyle w:val="BodyText"/>
        <w:ind w:left="100" w:right="197"/>
      </w:pPr>
      <w:r>
        <w:rPr>
          <w:w w:val="105"/>
        </w:rPr>
        <w:t>M. en Hum. Juvenal Vargas Muñoz</w:t>
      </w:r>
    </w:p>
    <w:p>
      <w:pPr>
        <w:spacing w:before="7"/>
        <w:ind w:left="100" w:right="197" w:firstLine="0"/>
        <w:jc w:val="left"/>
        <w:rPr>
          <w:i/>
          <w:sz w:val="17"/>
        </w:rPr>
      </w:pPr>
      <w:r>
        <w:rPr>
          <w:i/>
          <w:w w:val="105"/>
          <w:sz w:val="17"/>
        </w:rPr>
        <w:t>Director</w:t>
      </w:r>
    </w:p>
    <w:p>
      <w:pPr>
        <w:pStyle w:val="BodyText"/>
        <w:rPr>
          <w:i/>
          <w:sz w:val="18"/>
        </w:rPr>
      </w:pPr>
    </w:p>
    <w:p>
      <w:pPr>
        <w:pStyle w:val="BodyText"/>
        <w:spacing w:before="6"/>
        <w:rPr>
          <w:i/>
        </w:rPr>
      </w:pPr>
    </w:p>
    <w:p>
      <w:pPr>
        <w:pStyle w:val="BodyText"/>
        <w:ind w:left="100" w:right="197"/>
      </w:pPr>
      <w:r>
        <w:rPr>
          <w:w w:val="105"/>
        </w:rPr>
        <w:t>M. H. A. Carlos Ledesma Ibarra</w:t>
      </w:r>
    </w:p>
    <w:p>
      <w:pPr>
        <w:spacing w:before="5"/>
        <w:ind w:left="100" w:right="197" w:firstLine="0"/>
        <w:jc w:val="left"/>
        <w:rPr>
          <w:i/>
          <w:sz w:val="17"/>
        </w:rPr>
      </w:pPr>
      <w:r>
        <w:rPr>
          <w:i/>
          <w:sz w:val="17"/>
        </w:rPr>
        <w:t>Subdirector</w:t>
      </w:r>
      <w:r>
        <w:rPr>
          <w:i/>
          <w:spacing w:val="52"/>
          <w:sz w:val="17"/>
        </w:rPr>
        <w:t> </w:t>
      </w:r>
      <w:r>
        <w:rPr>
          <w:i/>
          <w:sz w:val="17"/>
        </w:rPr>
        <w:t>Académico</w:t>
      </w:r>
    </w:p>
    <w:p>
      <w:pPr>
        <w:pStyle w:val="BodyText"/>
        <w:rPr>
          <w:i/>
          <w:sz w:val="18"/>
        </w:rPr>
      </w:pPr>
    </w:p>
    <w:p>
      <w:pPr>
        <w:pStyle w:val="BodyText"/>
        <w:spacing w:before="6"/>
        <w:rPr>
          <w:i/>
        </w:rPr>
      </w:pPr>
    </w:p>
    <w:p>
      <w:pPr>
        <w:pStyle w:val="ListParagraph"/>
        <w:numPr>
          <w:ilvl w:val="0"/>
          <w:numId w:val="1"/>
        </w:numPr>
        <w:tabs>
          <w:tab w:pos="323" w:val="left" w:leader="none"/>
        </w:tabs>
        <w:spacing w:line="240" w:lineRule="auto" w:before="0" w:after="0"/>
        <w:ind w:left="322" w:right="0" w:hanging="222"/>
        <w:jc w:val="left"/>
        <w:rPr>
          <w:sz w:val="17"/>
        </w:rPr>
      </w:pPr>
      <w:r>
        <w:rPr>
          <w:w w:val="105"/>
          <w:sz w:val="17"/>
        </w:rPr>
        <w:t>en</w:t>
      </w:r>
      <w:r>
        <w:rPr>
          <w:spacing w:val="-13"/>
          <w:w w:val="105"/>
          <w:sz w:val="17"/>
        </w:rPr>
        <w:t> </w:t>
      </w:r>
      <w:r>
        <w:rPr>
          <w:w w:val="105"/>
          <w:sz w:val="17"/>
        </w:rPr>
        <w:t>C.</w:t>
      </w:r>
      <w:r>
        <w:rPr>
          <w:spacing w:val="-14"/>
          <w:w w:val="105"/>
          <w:sz w:val="17"/>
        </w:rPr>
        <w:t> </w:t>
      </w:r>
      <w:r>
        <w:rPr>
          <w:w w:val="105"/>
          <w:sz w:val="17"/>
        </w:rPr>
        <w:t>I.</w:t>
      </w:r>
      <w:r>
        <w:rPr>
          <w:spacing w:val="-14"/>
          <w:w w:val="105"/>
          <w:sz w:val="17"/>
        </w:rPr>
        <w:t> </w:t>
      </w:r>
      <w:r>
        <w:rPr>
          <w:w w:val="105"/>
          <w:sz w:val="17"/>
        </w:rPr>
        <w:t>D.</w:t>
      </w:r>
      <w:r>
        <w:rPr>
          <w:spacing w:val="-14"/>
          <w:w w:val="105"/>
          <w:sz w:val="17"/>
        </w:rPr>
        <w:t> </w:t>
      </w:r>
      <w:r>
        <w:rPr>
          <w:w w:val="105"/>
          <w:sz w:val="17"/>
        </w:rPr>
        <w:t>Federico</w:t>
      </w:r>
      <w:r>
        <w:rPr>
          <w:spacing w:val="-13"/>
          <w:w w:val="105"/>
          <w:sz w:val="17"/>
        </w:rPr>
        <w:t> </w:t>
      </w:r>
      <w:r>
        <w:rPr>
          <w:w w:val="105"/>
          <w:sz w:val="17"/>
        </w:rPr>
        <w:t>Malaquías</w:t>
      </w:r>
      <w:r>
        <w:rPr>
          <w:spacing w:val="-14"/>
          <w:w w:val="105"/>
          <w:sz w:val="17"/>
        </w:rPr>
        <w:t> </w:t>
      </w:r>
      <w:r>
        <w:rPr>
          <w:w w:val="105"/>
          <w:sz w:val="17"/>
        </w:rPr>
        <w:t>Rodríguez</w:t>
      </w:r>
    </w:p>
    <w:p>
      <w:pPr>
        <w:spacing w:before="5"/>
        <w:ind w:left="100" w:right="197" w:firstLine="0"/>
        <w:jc w:val="left"/>
        <w:rPr>
          <w:i/>
          <w:sz w:val="17"/>
        </w:rPr>
      </w:pPr>
      <w:r>
        <w:rPr>
          <w:i/>
          <w:sz w:val="17"/>
        </w:rPr>
        <w:t>Subdirector Administrativo</w:t>
      </w:r>
    </w:p>
    <w:p>
      <w:pPr>
        <w:pStyle w:val="BodyText"/>
        <w:rPr>
          <w:i/>
          <w:sz w:val="18"/>
        </w:rPr>
      </w:pPr>
    </w:p>
    <w:p>
      <w:pPr>
        <w:pStyle w:val="BodyText"/>
        <w:rPr>
          <w:i/>
          <w:sz w:val="18"/>
        </w:rPr>
      </w:pPr>
    </w:p>
    <w:p>
      <w:pPr>
        <w:pStyle w:val="BodyText"/>
        <w:rPr>
          <w:i/>
        </w:rPr>
      </w:pPr>
    </w:p>
    <w:p>
      <w:pPr>
        <w:pStyle w:val="ListParagraph"/>
        <w:numPr>
          <w:ilvl w:val="0"/>
          <w:numId w:val="1"/>
        </w:numPr>
        <w:tabs>
          <w:tab w:pos="374" w:val="left" w:leader="none"/>
        </w:tabs>
        <w:spacing w:line="240" w:lineRule="auto" w:before="0" w:after="0"/>
        <w:ind w:left="373" w:right="0" w:hanging="273"/>
        <w:jc w:val="left"/>
        <w:rPr>
          <w:sz w:val="17"/>
        </w:rPr>
      </w:pPr>
      <w:r>
        <w:rPr>
          <w:w w:val="105"/>
          <w:sz w:val="17"/>
        </w:rPr>
        <w:t>en</w:t>
      </w:r>
      <w:r>
        <w:rPr>
          <w:spacing w:val="-10"/>
          <w:w w:val="105"/>
          <w:sz w:val="17"/>
        </w:rPr>
        <w:t> </w:t>
      </w:r>
      <w:r>
        <w:rPr>
          <w:w w:val="105"/>
          <w:sz w:val="17"/>
        </w:rPr>
        <w:t>C.</w:t>
      </w:r>
      <w:r>
        <w:rPr>
          <w:spacing w:val="-11"/>
          <w:w w:val="105"/>
          <w:sz w:val="17"/>
        </w:rPr>
        <w:t> </w:t>
      </w:r>
      <w:r>
        <w:rPr>
          <w:w w:val="105"/>
          <w:sz w:val="17"/>
        </w:rPr>
        <w:t>I.</w:t>
      </w:r>
      <w:r>
        <w:rPr>
          <w:spacing w:val="-10"/>
          <w:w w:val="105"/>
          <w:sz w:val="17"/>
        </w:rPr>
        <w:t> </w:t>
      </w:r>
      <w:r>
        <w:rPr>
          <w:w w:val="105"/>
          <w:sz w:val="17"/>
        </w:rPr>
        <w:t>D.</w:t>
      </w:r>
      <w:r>
        <w:rPr>
          <w:spacing w:val="-11"/>
          <w:w w:val="105"/>
          <w:sz w:val="17"/>
        </w:rPr>
        <w:t> </w:t>
      </w:r>
      <w:r>
        <w:rPr>
          <w:w w:val="105"/>
          <w:sz w:val="17"/>
        </w:rPr>
        <w:t>Elvia</w:t>
      </w:r>
      <w:r>
        <w:rPr>
          <w:spacing w:val="-11"/>
          <w:w w:val="105"/>
          <w:sz w:val="17"/>
        </w:rPr>
        <w:t> </w:t>
      </w:r>
      <w:r>
        <w:rPr>
          <w:w w:val="105"/>
          <w:sz w:val="17"/>
        </w:rPr>
        <w:t>Estrada</w:t>
      </w:r>
      <w:r>
        <w:rPr>
          <w:spacing w:val="-11"/>
          <w:w w:val="105"/>
          <w:sz w:val="17"/>
        </w:rPr>
        <w:t> </w:t>
      </w:r>
      <w:r>
        <w:rPr>
          <w:w w:val="105"/>
          <w:sz w:val="17"/>
        </w:rPr>
        <w:t>Lara</w:t>
      </w:r>
    </w:p>
    <w:p>
      <w:pPr>
        <w:spacing w:before="7"/>
        <w:ind w:left="100" w:right="197" w:firstLine="0"/>
        <w:jc w:val="left"/>
        <w:rPr>
          <w:i/>
          <w:sz w:val="17"/>
        </w:rPr>
      </w:pPr>
      <w:r>
        <w:rPr>
          <w:i/>
          <w:w w:val="105"/>
          <w:sz w:val="17"/>
        </w:rPr>
        <w:t>Coordinadora de Investigación</w:t>
      </w:r>
    </w:p>
    <w:p>
      <w:pPr>
        <w:pStyle w:val="BodyText"/>
        <w:rPr>
          <w:i/>
          <w:sz w:val="18"/>
        </w:rPr>
      </w:pPr>
    </w:p>
    <w:p>
      <w:pPr>
        <w:pStyle w:val="BodyText"/>
        <w:spacing w:before="6"/>
        <w:rPr>
          <w:i/>
        </w:rPr>
      </w:pPr>
    </w:p>
    <w:p>
      <w:pPr>
        <w:pStyle w:val="BodyText"/>
        <w:ind w:left="100" w:right="197"/>
      </w:pPr>
      <w:r>
        <w:rPr>
          <w:w w:val="105"/>
        </w:rPr>
        <w:t>M. en H. Pedro Canales Guerrero</w:t>
      </w:r>
    </w:p>
    <w:p>
      <w:pPr>
        <w:spacing w:before="5"/>
        <w:ind w:left="100" w:right="197" w:firstLine="0"/>
        <w:jc w:val="left"/>
        <w:rPr>
          <w:i/>
          <w:sz w:val="17"/>
        </w:rPr>
      </w:pPr>
      <w:r>
        <w:rPr>
          <w:i/>
          <w:w w:val="105"/>
          <w:sz w:val="17"/>
        </w:rPr>
        <w:t>Coordinador de Posgrado</w:t>
      </w: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spacing w:before="122"/>
        <w:ind w:left="100" w:right="197"/>
      </w:pPr>
      <w:r>
        <w:rPr>
          <w:w w:val="105"/>
        </w:rPr>
        <w:t>Diseño de Portada</w:t>
      </w:r>
    </w:p>
    <w:p>
      <w:pPr>
        <w:pStyle w:val="BodyText"/>
        <w:spacing w:line="247" w:lineRule="auto" w:before="7"/>
        <w:ind w:left="100" w:right="1561"/>
      </w:pPr>
      <w:r>
        <w:rPr>
          <w:w w:val="105"/>
        </w:rPr>
        <w:t>Juan Carlos Alcalá Fernández René Patricio Cardoso Ruiz</w:t>
      </w:r>
    </w:p>
    <w:p>
      <w:pPr>
        <w:pStyle w:val="BodyText"/>
        <w:rPr>
          <w:sz w:val="18"/>
        </w:rPr>
      </w:pPr>
    </w:p>
    <w:p>
      <w:pPr>
        <w:pStyle w:val="BodyText"/>
      </w:pPr>
    </w:p>
    <w:p>
      <w:pPr>
        <w:pStyle w:val="BodyText"/>
        <w:ind w:left="100" w:right="197"/>
      </w:pPr>
      <w:r>
        <w:rPr>
          <w:w w:val="105"/>
        </w:rPr>
        <w:t>© Derechos reservados</w:t>
      </w:r>
    </w:p>
    <w:p>
      <w:pPr>
        <w:pStyle w:val="BodyText"/>
        <w:spacing w:line="247" w:lineRule="auto" w:before="5"/>
        <w:ind w:left="100" w:right="197"/>
      </w:pPr>
      <w:r>
        <w:rPr>
          <w:w w:val="105"/>
        </w:rPr>
        <w:t>Universidad Autónoma del Estado de México Av. Instituto Literario 100 Ote.</w:t>
      </w:r>
    </w:p>
    <w:p>
      <w:pPr>
        <w:pStyle w:val="BodyText"/>
        <w:ind w:left="100" w:right="197"/>
      </w:pPr>
      <w:r>
        <w:rPr>
          <w:w w:val="105"/>
        </w:rPr>
        <w:t>Toluca, Estado de México</w:t>
      </w:r>
    </w:p>
    <w:p>
      <w:pPr>
        <w:pStyle w:val="BodyText"/>
        <w:spacing w:line="247" w:lineRule="auto" w:before="5"/>
        <w:ind w:left="100" w:right="1561"/>
      </w:pPr>
      <w:r>
        <w:rPr>
          <w:w w:val="105"/>
        </w:rPr>
        <w:t>C. P. 50000 México Noviembre de 2010</w:t>
      </w:r>
    </w:p>
    <w:p>
      <w:pPr>
        <w:pStyle w:val="BodyText"/>
        <w:spacing w:before="1"/>
        <w:rPr>
          <w:sz w:val="22"/>
        </w:rPr>
      </w:pPr>
    </w:p>
    <w:p>
      <w:pPr>
        <w:spacing w:before="0"/>
        <w:ind w:left="100" w:right="197" w:firstLine="0"/>
        <w:jc w:val="left"/>
        <w:rPr>
          <w:rFonts w:ascii="Times New Roman"/>
          <w:sz w:val="19"/>
        </w:rPr>
      </w:pPr>
      <w:r>
        <w:rPr>
          <w:rFonts w:ascii="Times New Roman"/>
          <w:sz w:val="19"/>
        </w:rPr>
        <w:t>ISBN: 978-607-422-151-0</w:t>
      </w:r>
    </w:p>
    <w:p>
      <w:pPr>
        <w:spacing w:after="0"/>
        <w:jc w:val="left"/>
        <w:rPr>
          <w:rFonts w:ascii="Times New Roman"/>
          <w:sz w:val="19"/>
        </w:rPr>
        <w:sectPr>
          <w:type w:val="continuous"/>
          <w:pgSz w:w="11900" w:h="16840"/>
          <w:pgMar w:top="0" w:bottom="0" w:left="1280" w:right="1680"/>
          <w:cols w:num="2" w:equalWidth="0">
            <w:col w:w="4056" w:space="585"/>
            <w:col w:w="4299"/>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rPr>
      </w:pPr>
    </w:p>
    <w:p>
      <w:pPr>
        <w:spacing w:before="62"/>
        <w:ind w:left="318" w:right="721" w:firstLine="0"/>
        <w:jc w:val="center"/>
        <w:rPr>
          <w:rFonts w:ascii="Arial"/>
          <w:b/>
          <w:sz w:val="31"/>
        </w:rPr>
      </w:pPr>
      <w:r>
        <w:rPr>
          <w:rFonts w:ascii="Arial"/>
          <w:b/>
          <w:sz w:val="31"/>
        </w:rPr>
        <w:t>Contenido</w:t>
      </w:r>
    </w:p>
    <w:p>
      <w:pPr>
        <w:pStyle w:val="BodyText"/>
        <w:rPr>
          <w:rFonts w:ascii="Arial"/>
          <w:b/>
          <w:sz w:val="30"/>
        </w:rPr>
      </w:pPr>
    </w:p>
    <w:p>
      <w:pPr>
        <w:pStyle w:val="BodyText"/>
        <w:spacing w:before="11"/>
        <w:rPr>
          <w:rFonts w:ascii="Arial"/>
          <w:b/>
          <w:sz w:val="36"/>
        </w:rPr>
      </w:pPr>
    </w:p>
    <w:p>
      <w:pPr>
        <w:spacing w:before="0"/>
        <w:ind w:left="114" w:right="0" w:firstLine="0"/>
        <w:jc w:val="left"/>
        <w:rPr>
          <w:rFonts w:ascii="Times New Roman" w:hAnsi="Times New Roman"/>
          <w:b/>
          <w:sz w:val="21"/>
        </w:rPr>
      </w:pPr>
      <w:r>
        <w:rPr>
          <w:rFonts w:ascii="Times New Roman" w:hAnsi="Times New Roman"/>
          <w:b/>
          <w:sz w:val="21"/>
        </w:rPr>
        <w:t>Presentación</w:t>
      </w:r>
    </w:p>
    <w:p>
      <w:pPr>
        <w:spacing w:before="3"/>
        <w:ind w:left="114" w:right="0" w:firstLine="0"/>
        <w:jc w:val="left"/>
        <w:rPr>
          <w:rFonts w:ascii="Times New Roman" w:hAnsi="Times New Roman"/>
          <w:b/>
          <w:sz w:val="21"/>
        </w:rPr>
      </w:pPr>
      <w:r>
        <w:rPr>
          <w:rFonts w:ascii="Times New Roman" w:hAnsi="Times New Roman"/>
          <w:b/>
          <w:sz w:val="21"/>
        </w:rPr>
        <w:t>Investigación, Educación y  Humanidades</w:t>
      </w:r>
    </w:p>
    <w:p>
      <w:pPr>
        <w:spacing w:before="63"/>
        <w:ind w:left="114" w:right="0" w:firstLine="0"/>
        <w:jc w:val="left"/>
        <w:rPr>
          <w:rFonts w:ascii="Times New Roman" w:hAnsi="Times New Roman"/>
          <w:b/>
          <w:sz w:val="21"/>
        </w:rPr>
      </w:pPr>
      <w:r>
        <w:rPr>
          <w:rFonts w:ascii="Times New Roman" w:hAnsi="Times New Roman"/>
          <w:b/>
          <w:sz w:val="21"/>
        </w:rPr>
        <w:t>Propuesta de una trinidad para el mundo  contemporáneo</w:t>
      </w:r>
    </w:p>
    <w:sdt>
      <w:sdtPr>
        <w:docPartObj>
          <w:docPartGallery w:val="Table of Contents"/>
          <w:docPartUnique/>
        </w:docPartObj>
      </w:sdtPr>
      <w:sdtEndPr/>
      <w:sdtContent>
        <w:p>
          <w:pPr>
            <w:pStyle w:val="TOC3"/>
            <w:tabs>
              <w:tab w:pos="8036" w:val="left" w:leader="dot"/>
            </w:tabs>
            <w:spacing w:before="2"/>
          </w:pPr>
          <w:r>
            <w:rPr>
              <w:w w:val="105"/>
            </w:rPr>
            <w:t>Juvenal</w:t>
          </w:r>
          <w:r>
            <w:rPr>
              <w:spacing w:val="-15"/>
              <w:w w:val="105"/>
            </w:rPr>
            <w:t> </w:t>
          </w:r>
          <w:r>
            <w:rPr>
              <w:w w:val="105"/>
            </w:rPr>
            <w:t>Vargas</w:t>
          </w:r>
          <w:r>
            <w:rPr>
              <w:spacing w:val="-14"/>
              <w:w w:val="105"/>
            </w:rPr>
            <w:t> </w:t>
          </w:r>
          <w:r>
            <w:rPr>
              <w:w w:val="105"/>
            </w:rPr>
            <w:t>Muñoz</w:t>
            <w:tab/>
            <w:t>9</w:t>
          </w:r>
        </w:p>
        <w:p>
          <w:pPr>
            <w:pStyle w:val="TOC1"/>
          </w:pPr>
          <w:hyperlink w:history="true" w:anchor="_TOC_250010">
            <w:r>
              <w:rPr/>
              <w:t>Universidad y Filosofía</w:t>
            </w:r>
          </w:hyperlink>
        </w:p>
        <w:p>
          <w:pPr>
            <w:pStyle w:val="TOC2"/>
            <w:spacing w:line="244" w:lineRule="auto" w:before="363"/>
            <w:ind w:right="3654"/>
          </w:pPr>
          <w:hyperlink w:history="true" w:anchor="_TOC_250009">
            <w:r>
              <w:rPr/>
              <w:t>Filosofía y medicina: la vida, lo normal y lo patológico en la obra de Georges  Canguilhem</w:t>
            </w:r>
          </w:hyperlink>
        </w:p>
        <w:p>
          <w:pPr>
            <w:pStyle w:val="TOC3"/>
            <w:tabs>
              <w:tab w:pos="7884" w:val="left" w:leader="dot"/>
            </w:tabs>
          </w:pPr>
          <w:hyperlink w:history="true" w:anchor="_TOC_250008">
            <w:r>
              <w:rPr>
                <w:w w:val="105"/>
              </w:rPr>
              <w:t>María Luisa</w:t>
            </w:r>
            <w:r>
              <w:rPr>
                <w:spacing w:val="-28"/>
                <w:w w:val="105"/>
              </w:rPr>
              <w:t> </w:t>
            </w:r>
            <w:r>
              <w:rPr>
                <w:w w:val="105"/>
              </w:rPr>
              <w:t>Bacarlett</w:t>
            </w:r>
            <w:r>
              <w:rPr>
                <w:spacing w:val="-14"/>
                <w:w w:val="105"/>
              </w:rPr>
              <w:t> </w:t>
            </w:r>
            <w:r>
              <w:rPr>
                <w:w w:val="105"/>
              </w:rPr>
              <w:t>Pérez</w:t>
              <w:tab/>
              <w:t>13</w:t>
            </w:r>
          </w:hyperlink>
        </w:p>
        <w:p>
          <w:pPr>
            <w:pStyle w:val="TOC2"/>
          </w:pPr>
          <w:hyperlink w:history="true" w:anchor="_TOC_250007">
            <w:r>
              <w:rPr/>
              <w:t>El hombre y el símbolo: ontología y  hermenéutica</w:t>
            </w:r>
          </w:hyperlink>
        </w:p>
        <w:p>
          <w:pPr>
            <w:pStyle w:val="TOC3"/>
            <w:tabs>
              <w:tab w:pos="7944" w:val="left" w:leader="dot"/>
            </w:tabs>
            <w:spacing w:before="60"/>
          </w:pPr>
          <w:hyperlink w:history="true" w:anchor="_TOC_250006">
            <w:r>
              <w:rPr>
                <w:w w:val="105"/>
              </w:rPr>
              <w:t>Roberto</w:t>
            </w:r>
            <w:r>
              <w:rPr>
                <w:spacing w:val="-15"/>
                <w:w w:val="105"/>
              </w:rPr>
              <w:t> </w:t>
            </w:r>
            <w:r>
              <w:rPr>
                <w:w w:val="105"/>
              </w:rPr>
              <w:t>González</w:t>
              <w:tab/>
              <w:t>25</w:t>
            </w:r>
          </w:hyperlink>
        </w:p>
        <w:p>
          <w:pPr>
            <w:pStyle w:val="TOC2"/>
          </w:pPr>
          <w:hyperlink w:history="true" w:anchor="_TOC_250005">
            <w:r>
              <w:rPr/>
              <w:t>Migración ecuatoriana contemporánea</w:t>
            </w:r>
          </w:hyperlink>
        </w:p>
        <w:p>
          <w:pPr>
            <w:pStyle w:val="TOC2"/>
            <w:spacing w:line="244" w:lineRule="auto" w:before="4"/>
            <w:ind w:right="1038"/>
          </w:pPr>
          <w:hyperlink w:history="true" w:anchor="_TOC_250004">
            <w:r>
              <w:rPr/>
              <w:t>El caso de la migración ecuatoriana a Estados Unidos, España e Italia Consideraciones Generales</w:t>
            </w:r>
          </w:hyperlink>
        </w:p>
        <w:p>
          <w:pPr>
            <w:pStyle w:val="TOC3"/>
            <w:tabs>
              <w:tab w:pos="7924" w:val="left" w:leader="dot"/>
            </w:tabs>
          </w:pPr>
          <w:hyperlink w:history="true" w:anchor="_TOC_250003">
            <w:r>
              <w:rPr>
                <w:w w:val="105"/>
              </w:rPr>
              <w:t>René Patricio</w:t>
            </w:r>
            <w:r>
              <w:rPr>
                <w:spacing w:val="-31"/>
                <w:w w:val="105"/>
              </w:rPr>
              <w:t> </w:t>
            </w:r>
            <w:r>
              <w:rPr>
                <w:w w:val="105"/>
              </w:rPr>
              <w:t>Cardoso</w:t>
            </w:r>
            <w:r>
              <w:rPr>
                <w:spacing w:val="-15"/>
                <w:w w:val="105"/>
              </w:rPr>
              <w:t> </w:t>
            </w:r>
            <w:r>
              <w:rPr>
                <w:w w:val="105"/>
              </w:rPr>
              <w:t>Ruiz</w:t>
              <w:tab/>
              <w:t>37</w:t>
            </w:r>
          </w:hyperlink>
        </w:p>
        <w:p>
          <w:pPr>
            <w:pStyle w:val="TOC2"/>
          </w:pPr>
          <w:hyperlink w:history="true" w:anchor="_TOC_250002">
            <w:r>
              <w:rPr/>
              <w:t>Los desafíos de la interdisciplinaridad en los Estudios  Literarios</w:t>
            </w:r>
          </w:hyperlink>
        </w:p>
        <w:p>
          <w:pPr>
            <w:pStyle w:val="TOC3"/>
            <w:tabs>
              <w:tab w:pos="7927" w:val="left" w:leader="dot"/>
            </w:tabs>
            <w:spacing w:before="61"/>
          </w:pPr>
          <w:hyperlink w:history="true" w:anchor="_TOC_250001">
            <w:r>
              <w:rPr>
                <w:w w:val="105"/>
              </w:rPr>
              <w:t>Herminio</w:t>
            </w:r>
            <w:r>
              <w:rPr>
                <w:spacing w:val="-13"/>
                <w:w w:val="105"/>
              </w:rPr>
              <w:t> </w:t>
            </w:r>
            <w:r>
              <w:rPr>
                <w:w w:val="105"/>
              </w:rPr>
              <w:t>Núñez</w:t>
            </w:r>
            <w:r>
              <w:rPr>
                <w:spacing w:val="-13"/>
                <w:w w:val="105"/>
              </w:rPr>
              <w:t> </w:t>
            </w:r>
            <w:r>
              <w:rPr>
                <w:w w:val="105"/>
              </w:rPr>
              <w:t>V.</w:t>
              <w:tab/>
              <w:t>51</w:t>
            </w:r>
          </w:hyperlink>
        </w:p>
        <w:p>
          <w:pPr>
            <w:pStyle w:val="TOC2"/>
          </w:pPr>
          <w:hyperlink w:history="true" w:anchor="_TOC_250000">
            <w:r>
              <w:rPr/>
              <w:t>Interacciones: TIC-Sociedad de la  Información</w:t>
            </w:r>
          </w:hyperlink>
        </w:p>
        <w:p>
          <w:pPr>
            <w:pStyle w:val="TOC3"/>
            <w:spacing w:line="247" w:lineRule="auto" w:before="60"/>
            <w:ind w:right="6640"/>
          </w:pPr>
          <w:r>
            <w:rPr>
              <w:w w:val="105"/>
            </w:rPr>
            <w:t>Ariel Sánchez Espinoza Diana Castro Ricalde</w:t>
          </w:r>
        </w:p>
        <w:p>
          <w:pPr>
            <w:pStyle w:val="TOC3"/>
            <w:tabs>
              <w:tab w:pos="7959" w:val="left" w:leader="dot"/>
            </w:tabs>
            <w:spacing w:line="218" w:lineRule="exact" w:before="0"/>
          </w:pPr>
          <w:r>
            <w:rPr>
              <w:w w:val="105"/>
            </w:rPr>
            <w:t>Diana</w:t>
          </w:r>
          <w:r>
            <w:rPr>
              <w:spacing w:val="-16"/>
              <w:w w:val="105"/>
            </w:rPr>
            <w:t> </w:t>
          </w:r>
          <w:r>
            <w:rPr>
              <w:w w:val="105"/>
            </w:rPr>
            <w:t>Birrichaga</w:t>
          </w:r>
          <w:r>
            <w:rPr>
              <w:spacing w:val="-17"/>
              <w:w w:val="105"/>
            </w:rPr>
            <w:t> </w:t>
          </w:r>
          <w:r>
            <w:rPr>
              <w:w w:val="105"/>
            </w:rPr>
            <w:t>Gardida</w:t>
            <w:tab/>
            <w:t>59</w:t>
          </w:r>
        </w:p>
      </w:sdtContent>
    </w:sdt>
    <w:p>
      <w:pPr>
        <w:pStyle w:val="BodyText"/>
        <w:spacing w:before="1"/>
        <w:rPr>
          <w:rFonts w:ascii="Times New Roman"/>
          <w:sz w:val="24"/>
        </w:rPr>
      </w:pPr>
    </w:p>
    <w:p>
      <w:pPr>
        <w:pStyle w:val="Heading1"/>
      </w:pPr>
      <w:r>
        <w:rPr/>
        <w:t>Psicología Universitaria</w:t>
      </w:r>
    </w:p>
    <w:p>
      <w:pPr>
        <w:spacing w:before="139"/>
        <w:ind w:left="114" w:right="0" w:firstLine="0"/>
        <w:jc w:val="left"/>
        <w:rPr>
          <w:rFonts w:ascii="Times New Roman" w:hAnsi="Times New Roman"/>
          <w:b/>
          <w:sz w:val="21"/>
        </w:rPr>
      </w:pPr>
      <w:r>
        <w:rPr>
          <w:rFonts w:ascii="Times New Roman" w:hAnsi="Times New Roman"/>
          <w:b/>
          <w:sz w:val="21"/>
        </w:rPr>
        <w:t>El redimensionamiento de la esfera de lo público y el proyecto de   universidad</w:t>
      </w:r>
    </w:p>
    <w:p>
      <w:pPr>
        <w:spacing w:line="247" w:lineRule="auto" w:before="60"/>
        <w:ind w:left="114" w:right="6125" w:firstLine="0"/>
        <w:jc w:val="left"/>
        <w:rPr>
          <w:rFonts w:ascii="Times New Roman" w:hAnsi="Times New Roman"/>
          <w:sz w:val="19"/>
        </w:rPr>
      </w:pPr>
      <w:r>
        <w:rPr>
          <w:rFonts w:ascii="Times New Roman" w:hAnsi="Times New Roman"/>
          <w:w w:val="105"/>
          <w:sz w:val="19"/>
        </w:rPr>
        <w:t>Rosa María Ramírez Martínez Maximialiano Valle Cruz</w:t>
      </w:r>
    </w:p>
    <w:p>
      <w:pPr>
        <w:tabs>
          <w:tab w:pos="7932" w:val="left" w:leader="dot"/>
        </w:tabs>
        <w:spacing w:line="218" w:lineRule="exact" w:before="0"/>
        <w:ind w:left="114" w:right="0" w:firstLine="0"/>
        <w:jc w:val="left"/>
        <w:rPr>
          <w:rFonts w:ascii="Times New Roman"/>
          <w:sz w:val="19"/>
        </w:rPr>
      </w:pPr>
      <w:r>
        <w:rPr>
          <w:rFonts w:ascii="Times New Roman"/>
          <w:w w:val="105"/>
          <w:sz w:val="19"/>
        </w:rPr>
        <w:t>Bertha Rosalba</w:t>
      </w:r>
      <w:r>
        <w:rPr>
          <w:rFonts w:ascii="Times New Roman"/>
          <w:spacing w:val="-29"/>
          <w:w w:val="105"/>
          <w:sz w:val="19"/>
        </w:rPr>
        <w:t> </w:t>
      </w:r>
      <w:r>
        <w:rPr>
          <w:rFonts w:ascii="Times New Roman"/>
          <w:w w:val="105"/>
          <w:sz w:val="19"/>
        </w:rPr>
        <w:t>Rocha</w:t>
      </w:r>
      <w:r>
        <w:rPr>
          <w:rFonts w:ascii="Times New Roman"/>
          <w:spacing w:val="-15"/>
          <w:w w:val="105"/>
          <w:sz w:val="19"/>
        </w:rPr>
        <w:t> </w:t>
      </w:r>
      <w:r>
        <w:rPr>
          <w:rFonts w:ascii="Times New Roman"/>
          <w:w w:val="105"/>
          <w:sz w:val="19"/>
        </w:rPr>
        <w:t>Reza</w:t>
        <w:tab/>
        <w:t>71</w:t>
      </w:r>
    </w:p>
    <w:p>
      <w:pPr>
        <w:pStyle w:val="BodyText"/>
        <w:spacing w:before="1"/>
        <w:rPr>
          <w:rFonts w:ascii="Times New Roman"/>
          <w:sz w:val="24"/>
        </w:rPr>
      </w:pPr>
    </w:p>
    <w:p>
      <w:pPr>
        <w:spacing w:before="0"/>
        <w:ind w:left="114" w:right="0" w:firstLine="0"/>
        <w:jc w:val="left"/>
        <w:rPr>
          <w:rFonts w:ascii="Times New Roman" w:hAnsi="Times New Roman"/>
          <w:b/>
          <w:sz w:val="21"/>
        </w:rPr>
      </w:pPr>
      <w:r>
        <w:rPr>
          <w:rFonts w:ascii="Times New Roman" w:hAnsi="Times New Roman"/>
          <w:b/>
          <w:sz w:val="21"/>
        </w:rPr>
        <w:t>Resiliencia y recursos psicológicos en niños, adolescentes y </w:t>
      </w:r>
      <w:r>
        <w:rPr>
          <w:rFonts w:ascii="Times New Roman" w:hAnsi="Times New Roman"/>
          <w:b/>
          <w:spacing w:val="50"/>
          <w:sz w:val="21"/>
        </w:rPr>
        <w:t> </w:t>
      </w:r>
      <w:r>
        <w:rPr>
          <w:rFonts w:ascii="Times New Roman" w:hAnsi="Times New Roman"/>
          <w:b/>
          <w:sz w:val="21"/>
        </w:rPr>
        <w:t>adultos</w:t>
      </w:r>
    </w:p>
    <w:p>
      <w:pPr>
        <w:spacing w:line="244" w:lineRule="auto" w:before="62"/>
        <w:ind w:left="114" w:right="4811" w:firstLine="0"/>
        <w:jc w:val="left"/>
        <w:rPr>
          <w:rFonts w:ascii="Times New Roman" w:hAnsi="Times New Roman"/>
          <w:sz w:val="19"/>
        </w:rPr>
      </w:pPr>
      <w:r>
        <w:rPr>
          <w:rFonts w:ascii="Times New Roman" w:hAnsi="Times New Roman"/>
          <w:w w:val="105"/>
          <w:sz w:val="19"/>
        </w:rPr>
        <w:t>Norma</w:t>
      </w:r>
      <w:r>
        <w:rPr>
          <w:rFonts w:ascii="Times New Roman" w:hAnsi="Times New Roman"/>
          <w:spacing w:val="-22"/>
          <w:w w:val="105"/>
          <w:sz w:val="19"/>
        </w:rPr>
        <w:t> </w:t>
      </w:r>
      <w:r>
        <w:rPr>
          <w:rFonts w:ascii="Times New Roman" w:hAnsi="Times New Roman"/>
          <w:w w:val="105"/>
          <w:sz w:val="19"/>
        </w:rPr>
        <w:t>Ivonne</w:t>
      </w:r>
      <w:r>
        <w:rPr>
          <w:rFonts w:ascii="Times New Roman" w:hAnsi="Times New Roman"/>
          <w:spacing w:val="-22"/>
          <w:w w:val="105"/>
          <w:sz w:val="19"/>
        </w:rPr>
        <w:t> </w:t>
      </w:r>
      <w:r>
        <w:rPr>
          <w:rFonts w:ascii="Times New Roman" w:hAnsi="Times New Roman"/>
          <w:w w:val="105"/>
          <w:sz w:val="19"/>
        </w:rPr>
        <w:t>González</w:t>
      </w:r>
      <w:r>
        <w:rPr>
          <w:rFonts w:ascii="Times New Roman" w:hAnsi="Times New Roman"/>
          <w:spacing w:val="-22"/>
          <w:w w:val="105"/>
          <w:sz w:val="19"/>
        </w:rPr>
        <w:t> </w:t>
      </w:r>
      <w:r>
        <w:rPr>
          <w:rFonts w:ascii="Times New Roman" w:hAnsi="Times New Roman"/>
          <w:w w:val="105"/>
          <w:sz w:val="19"/>
        </w:rPr>
        <w:t>Arratia</w:t>
      </w:r>
      <w:r>
        <w:rPr>
          <w:rFonts w:ascii="Times New Roman" w:hAnsi="Times New Roman"/>
          <w:spacing w:val="-22"/>
          <w:w w:val="105"/>
          <w:sz w:val="19"/>
        </w:rPr>
        <w:t> </w:t>
      </w:r>
      <w:r>
        <w:rPr>
          <w:rFonts w:ascii="Times New Roman" w:hAnsi="Times New Roman"/>
          <w:w w:val="105"/>
          <w:sz w:val="19"/>
        </w:rPr>
        <w:t>López</w:t>
      </w:r>
      <w:r>
        <w:rPr>
          <w:rFonts w:ascii="Times New Roman" w:hAnsi="Times New Roman"/>
          <w:spacing w:val="-22"/>
          <w:w w:val="105"/>
          <w:sz w:val="19"/>
        </w:rPr>
        <w:t> </w:t>
      </w:r>
      <w:r>
        <w:rPr>
          <w:rFonts w:ascii="Times New Roman" w:hAnsi="Times New Roman"/>
          <w:w w:val="105"/>
          <w:sz w:val="19"/>
        </w:rPr>
        <w:t>Fuentes. José</w:t>
      </w:r>
      <w:r>
        <w:rPr>
          <w:rFonts w:ascii="Times New Roman" w:hAnsi="Times New Roman"/>
          <w:spacing w:val="-23"/>
          <w:w w:val="105"/>
          <w:sz w:val="19"/>
        </w:rPr>
        <w:t> </w:t>
      </w:r>
      <w:r>
        <w:rPr>
          <w:rFonts w:ascii="Times New Roman" w:hAnsi="Times New Roman"/>
          <w:w w:val="105"/>
          <w:sz w:val="19"/>
        </w:rPr>
        <w:t>Luis</w:t>
      </w:r>
      <w:r>
        <w:rPr>
          <w:rFonts w:ascii="Times New Roman" w:hAnsi="Times New Roman"/>
          <w:spacing w:val="-23"/>
          <w:w w:val="105"/>
          <w:sz w:val="19"/>
        </w:rPr>
        <w:t> </w:t>
      </w:r>
      <w:r>
        <w:rPr>
          <w:rFonts w:ascii="Times New Roman" w:hAnsi="Times New Roman"/>
          <w:w w:val="105"/>
          <w:sz w:val="19"/>
        </w:rPr>
        <w:t>Valdez</w:t>
      </w:r>
      <w:r>
        <w:rPr>
          <w:rFonts w:ascii="Times New Roman" w:hAnsi="Times New Roman"/>
          <w:spacing w:val="-23"/>
          <w:w w:val="105"/>
          <w:sz w:val="19"/>
        </w:rPr>
        <w:t> </w:t>
      </w:r>
      <w:r>
        <w:rPr>
          <w:rFonts w:ascii="Times New Roman" w:hAnsi="Times New Roman"/>
          <w:w w:val="105"/>
          <w:sz w:val="19"/>
        </w:rPr>
        <w:t>Medina.</w:t>
      </w:r>
    </w:p>
    <w:p>
      <w:pPr>
        <w:spacing w:before="0"/>
        <w:ind w:left="114" w:right="0" w:firstLine="0"/>
        <w:jc w:val="left"/>
        <w:rPr>
          <w:rFonts w:ascii="Times New Roman"/>
          <w:sz w:val="19"/>
        </w:rPr>
      </w:pPr>
      <w:r>
        <w:rPr>
          <w:rFonts w:ascii="Times New Roman"/>
          <w:w w:val="105"/>
          <w:sz w:val="19"/>
        </w:rPr>
        <w:t>Hans Oudhof van Barneveld.</w:t>
      </w:r>
    </w:p>
    <w:p>
      <w:pPr>
        <w:tabs>
          <w:tab w:pos="7918" w:val="left" w:leader="dot"/>
        </w:tabs>
        <w:spacing w:before="6"/>
        <w:ind w:left="114" w:right="0" w:firstLine="0"/>
        <w:jc w:val="left"/>
        <w:rPr>
          <w:rFonts w:ascii="Times New Roman" w:hAnsi="Times New Roman"/>
          <w:sz w:val="19"/>
        </w:rPr>
      </w:pPr>
      <w:r>
        <w:rPr>
          <w:rFonts w:ascii="Times New Roman" w:hAnsi="Times New Roman"/>
          <w:w w:val="105"/>
          <w:sz w:val="19"/>
        </w:rPr>
        <w:t>Sergio</w:t>
      </w:r>
      <w:r>
        <w:rPr>
          <w:rFonts w:ascii="Times New Roman" w:hAnsi="Times New Roman"/>
          <w:spacing w:val="-15"/>
          <w:w w:val="105"/>
          <w:sz w:val="19"/>
        </w:rPr>
        <w:t> </w:t>
      </w:r>
      <w:r>
        <w:rPr>
          <w:rFonts w:ascii="Times New Roman" w:hAnsi="Times New Roman"/>
          <w:w w:val="105"/>
          <w:sz w:val="19"/>
        </w:rPr>
        <w:t>González</w:t>
      </w:r>
      <w:r>
        <w:rPr>
          <w:rFonts w:ascii="Times New Roman" w:hAnsi="Times New Roman"/>
          <w:spacing w:val="-16"/>
          <w:w w:val="105"/>
          <w:sz w:val="19"/>
        </w:rPr>
        <w:t> </w:t>
      </w:r>
      <w:r>
        <w:rPr>
          <w:rFonts w:ascii="Times New Roman" w:hAnsi="Times New Roman"/>
          <w:w w:val="105"/>
          <w:sz w:val="19"/>
        </w:rPr>
        <w:t>Escobar</w:t>
        <w:tab/>
        <w:t>81</w:t>
      </w:r>
    </w:p>
    <w:p>
      <w:pPr>
        <w:spacing w:after="0"/>
        <w:jc w:val="left"/>
        <w:rPr>
          <w:rFonts w:ascii="Times New Roman" w:hAnsi="Times New Roman"/>
          <w:sz w:val="19"/>
        </w:rPr>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0"/>
        <w:ind w:left="525" w:right="0" w:firstLine="0"/>
        <w:jc w:val="left"/>
        <w:rPr>
          <w:rFonts w:ascii="Times New Roman"/>
          <w:b/>
          <w:sz w:val="21"/>
        </w:rPr>
      </w:pPr>
      <w:r>
        <w:rPr>
          <w:rFonts w:ascii="Times New Roman"/>
          <w:b/>
          <w:sz w:val="21"/>
        </w:rPr>
        <w:t>El impacto de la violencia laboral sobre la  salud</w:t>
      </w:r>
    </w:p>
    <w:p>
      <w:pPr>
        <w:spacing w:before="61"/>
        <w:ind w:left="525" w:right="0" w:firstLine="0"/>
        <w:jc w:val="left"/>
        <w:rPr>
          <w:rFonts w:ascii="Times New Roman"/>
          <w:sz w:val="19"/>
        </w:rPr>
      </w:pPr>
      <w:r>
        <w:rPr>
          <w:rFonts w:ascii="Times New Roman"/>
          <w:w w:val="105"/>
          <w:sz w:val="19"/>
        </w:rPr>
        <w:t>Maria del Pilar Maiz Pichardo</w:t>
      </w:r>
    </w:p>
    <w:p>
      <w:pPr>
        <w:spacing w:line="244" w:lineRule="auto" w:before="6"/>
        <w:ind w:left="525" w:right="5027" w:firstLine="0"/>
        <w:jc w:val="left"/>
        <w:rPr>
          <w:rFonts w:ascii="Times New Roman" w:hAnsi="Times New Roman"/>
          <w:sz w:val="19"/>
        </w:rPr>
      </w:pPr>
      <w:r>
        <w:rPr>
          <w:rFonts w:ascii="Times New Roman" w:hAnsi="Times New Roman"/>
          <w:w w:val="105"/>
          <w:sz w:val="19"/>
        </w:rPr>
        <w:t>Leonor Guadalupe Delgadillo Guzmán Aída Mercado Maya</w:t>
      </w:r>
    </w:p>
    <w:p>
      <w:pPr>
        <w:spacing w:line="244" w:lineRule="auto" w:before="1"/>
        <w:ind w:left="525" w:right="5891" w:firstLine="0"/>
        <w:jc w:val="left"/>
        <w:rPr>
          <w:rFonts w:ascii="Times New Roman" w:hAnsi="Times New Roman"/>
          <w:sz w:val="19"/>
        </w:rPr>
      </w:pPr>
      <w:r>
        <w:rPr>
          <w:rFonts w:ascii="Times New Roman" w:hAnsi="Times New Roman"/>
          <w:w w:val="105"/>
          <w:sz w:val="19"/>
        </w:rPr>
        <w:t>Teresa Ponce Dávalos Sergio Luis García Iturriaga José Luis Gama Vilchis</w:t>
      </w:r>
    </w:p>
    <w:p>
      <w:pPr>
        <w:tabs>
          <w:tab w:pos="8376" w:val="left" w:leader="dot"/>
        </w:tabs>
        <w:spacing w:before="1"/>
        <w:ind w:left="525" w:right="0" w:firstLine="0"/>
        <w:jc w:val="left"/>
        <w:rPr>
          <w:rFonts w:ascii="Times New Roman" w:hAnsi="Times New Roman"/>
          <w:sz w:val="19"/>
        </w:rPr>
      </w:pPr>
      <w:r>
        <w:rPr>
          <w:rFonts w:ascii="Times New Roman" w:hAnsi="Times New Roman"/>
          <w:w w:val="105"/>
          <w:sz w:val="19"/>
        </w:rPr>
        <w:t>Francisco José</w:t>
      </w:r>
      <w:r>
        <w:rPr>
          <w:rFonts w:ascii="Times New Roman" w:hAnsi="Times New Roman"/>
          <w:spacing w:val="-34"/>
          <w:w w:val="105"/>
          <w:sz w:val="19"/>
        </w:rPr>
        <w:t> </w:t>
      </w:r>
      <w:r>
        <w:rPr>
          <w:rFonts w:ascii="Times New Roman" w:hAnsi="Times New Roman"/>
          <w:w w:val="105"/>
          <w:sz w:val="19"/>
        </w:rPr>
        <w:t>Argüello</w:t>
      </w:r>
      <w:r>
        <w:rPr>
          <w:rFonts w:ascii="Times New Roman" w:hAnsi="Times New Roman"/>
          <w:spacing w:val="-17"/>
          <w:w w:val="105"/>
          <w:sz w:val="19"/>
        </w:rPr>
        <w:t> </w:t>
      </w:r>
      <w:r>
        <w:rPr>
          <w:rFonts w:ascii="Times New Roman" w:hAnsi="Times New Roman"/>
          <w:w w:val="105"/>
          <w:sz w:val="19"/>
        </w:rPr>
        <w:t>Zepeda</w:t>
        <w:tab/>
        <w:t>91</w:t>
      </w:r>
    </w:p>
    <w:p>
      <w:pPr>
        <w:spacing w:before="279"/>
        <w:ind w:left="525" w:right="0" w:firstLine="0"/>
        <w:jc w:val="left"/>
        <w:rPr>
          <w:rFonts w:ascii="Times New Roman" w:hAnsi="Times New Roman"/>
          <w:b/>
          <w:sz w:val="21"/>
        </w:rPr>
      </w:pPr>
      <w:r>
        <w:rPr>
          <w:rFonts w:ascii="Times New Roman" w:hAnsi="Times New Roman"/>
          <w:b/>
          <w:sz w:val="21"/>
        </w:rPr>
        <w:t>La violencia simbólica en el  trabajo</w:t>
      </w:r>
    </w:p>
    <w:p>
      <w:pPr>
        <w:tabs>
          <w:tab w:pos="8225" w:val="left" w:leader="dot"/>
        </w:tabs>
        <w:spacing w:before="61"/>
        <w:ind w:left="525" w:right="0" w:firstLine="0"/>
        <w:jc w:val="left"/>
        <w:rPr>
          <w:rFonts w:ascii="Times New Roman" w:hAnsi="Times New Roman"/>
          <w:sz w:val="19"/>
        </w:rPr>
      </w:pPr>
      <w:r>
        <w:rPr>
          <w:rFonts w:ascii="Times New Roman" w:hAnsi="Times New Roman"/>
          <w:w w:val="105"/>
          <w:sz w:val="19"/>
        </w:rPr>
        <w:t>Leonor Guadalupe</w:t>
      </w:r>
      <w:r>
        <w:rPr>
          <w:rFonts w:ascii="Times New Roman" w:hAnsi="Times New Roman"/>
          <w:spacing w:val="-39"/>
          <w:w w:val="105"/>
          <w:sz w:val="19"/>
        </w:rPr>
        <w:t> </w:t>
      </w:r>
      <w:r>
        <w:rPr>
          <w:rFonts w:ascii="Times New Roman" w:hAnsi="Times New Roman"/>
          <w:w w:val="105"/>
          <w:sz w:val="19"/>
        </w:rPr>
        <w:t>Delgadillo</w:t>
      </w:r>
      <w:r>
        <w:rPr>
          <w:rFonts w:ascii="Times New Roman" w:hAnsi="Times New Roman"/>
          <w:spacing w:val="-20"/>
          <w:w w:val="105"/>
          <w:sz w:val="19"/>
        </w:rPr>
        <w:t> </w:t>
      </w:r>
      <w:r>
        <w:rPr>
          <w:rFonts w:ascii="Times New Roman" w:hAnsi="Times New Roman"/>
          <w:w w:val="105"/>
          <w:sz w:val="19"/>
        </w:rPr>
        <w:t>Guzmán</w:t>
        <w:tab/>
        <w:t>101</w:t>
      </w:r>
    </w:p>
    <w:p>
      <w:pPr>
        <w:spacing w:before="279"/>
        <w:ind w:left="525" w:right="0" w:firstLine="0"/>
        <w:jc w:val="left"/>
        <w:rPr>
          <w:rFonts w:ascii="Times New Roman" w:hAnsi="Times New Roman"/>
          <w:b/>
          <w:sz w:val="21"/>
        </w:rPr>
      </w:pPr>
      <w:r>
        <w:rPr>
          <w:rFonts w:ascii="Times New Roman" w:hAnsi="Times New Roman"/>
          <w:b/>
          <w:sz w:val="21"/>
        </w:rPr>
        <w:t>La depresión en un grupo de jóvenes</w:t>
      </w:r>
    </w:p>
    <w:p>
      <w:pPr>
        <w:spacing w:line="247" w:lineRule="auto" w:before="60"/>
        <w:ind w:left="525" w:right="6125" w:firstLine="0"/>
        <w:jc w:val="left"/>
        <w:rPr>
          <w:rFonts w:ascii="Times New Roman" w:hAnsi="Times New Roman"/>
          <w:sz w:val="19"/>
        </w:rPr>
      </w:pPr>
      <w:r>
        <w:rPr>
          <w:rFonts w:ascii="Times New Roman" w:hAnsi="Times New Roman"/>
          <w:w w:val="105"/>
          <w:sz w:val="19"/>
        </w:rPr>
        <w:t>Julieta Garay López Patricia Balcazar Nava</w:t>
      </w:r>
    </w:p>
    <w:p>
      <w:pPr>
        <w:tabs>
          <w:tab w:pos="8232" w:val="left" w:leader="dot"/>
        </w:tabs>
        <w:spacing w:line="217" w:lineRule="exact" w:before="0"/>
        <w:ind w:left="525" w:right="0" w:firstLine="0"/>
        <w:jc w:val="left"/>
        <w:rPr>
          <w:rFonts w:ascii="Times New Roman"/>
          <w:sz w:val="19"/>
        </w:rPr>
      </w:pPr>
      <w:r>
        <w:rPr>
          <w:rFonts w:ascii="Times New Roman"/>
          <w:w w:val="105"/>
          <w:sz w:val="19"/>
        </w:rPr>
        <w:t>Juana Ma.</w:t>
      </w:r>
      <w:r>
        <w:rPr>
          <w:rFonts w:ascii="Times New Roman"/>
          <w:spacing w:val="-28"/>
          <w:w w:val="105"/>
          <w:sz w:val="19"/>
        </w:rPr>
        <w:t> </w:t>
      </w:r>
      <w:r>
        <w:rPr>
          <w:rFonts w:ascii="Times New Roman"/>
          <w:w w:val="105"/>
          <w:sz w:val="19"/>
        </w:rPr>
        <w:t>Esteban</w:t>
      </w:r>
      <w:r>
        <w:rPr>
          <w:rFonts w:ascii="Times New Roman"/>
          <w:spacing w:val="-15"/>
          <w:w w:val="105"/>
          <w:sz w:val="19"/>
        </w:rPr>
        <w:t> </w:t>
      </w:r>
      <w:r>
        <w:rPr>
          <w:rFonts w:ascii="Times New Roman"/>
          <w:w w:val="105"/>
          <w:sz w:val="19"/>
        </w:rPr>
        <w:t>Valdez</w:t>
        <w:tab/>
        <w:t>109</w:t>
      </w:r>
    </w:p>
    <w:p>
      <w:pPr>
        <w:spacing w:before="281"/>
        <w:ind w:left="525" w:right="0" w:firstLine="0"/>
        <w:jc w:val="left"/>
        <w:rPr>
          <w:rFonts w:ascii="Arial"/>
          <w:b/>
          <w:sz w:val="19"/>
        </w:rPr>
      </w:pPr>
      <w:r>
        <w:rPr>
          <w:rFonts w:ascii="Arial"/>
          <w:b/>
          <w:w w:val="105"/>
          <w:sz w:val="19"/>
        </w:rPr>
        <w:t>Historia: trabajo y justicia</w:t>
      </w:r>
    </w:p>
    <w:p>
      <w:pPr>
        <w:spacing w:line="244" w:lineRule="auto" w:before="114"/>
        <w:ind w:left="525" w:right="2832" w:firstLine="0"/>
        <w:jc w:val="left"/>
        <w:rPr>
          <w:rFonts w:ascii="Times New Roman" w:hAnsi="Times New Roman"/>
          <w:b/>
          <w:sz w:val="21"/>
        </w:rPr>
      </w:pPr>
      <w:r>
        <w:rPr>
          <w:rFonts w:ascii="Times New Roman" w:hAnsi="Times New Roman"/>
          <w:b/>
          <w:sz w:val="21"/>
        </w:rPr>
        <w:t>Darwin, Malthus y El Niño en el valle de Toluca: Derroteros de la Población durante la época  colonial</w:t>
      </w:r>
    </w:p>
    <w:p>
      <w:pPr>
        <w:tabs>
          <w:tab w:pos="8279" w:val="left" w:leader="dot"/>
        </w:tabs>
        <w:spacing w:before="57"/>
        <w:ind w:left="525" w:right="0" w:firstLine="0"/>
        <w:jc w:val="left"/>
        <w:rPr>
          <w:rFonts w:ascii="Times New Roman"/>
          <w:sz w:val="19"/>
        </w:rPr>
      </w:pPr>
      <w:r>
        <w:rPr>
          <w:rFonts w:ascii="Times New Roman"/>
          <w:w w:val="105"/>
          <w:sz w:val="19"/>
        </w:rPr>
        <w:t>Pedro</w:t>
      </w:r>
      <w:r>
        <w:rPr>
          <w:rFonts w:ascii="Times New Roman"/>
          <w:spacing w:val="-16"/>
          <w:w w:val="105"/>
          <w:sz w:val="19"/>
        </w:rPr>
        <w:t> </w:t>
      </w:r>
      <w:r>
        <w:rPr>
          <w:rFonts w:ascii="Times New Roman"/>
          <w:w w:val="105"/>
          <w:sz w:val="19"/>
        </w:rPr>
        <w:t>Canales</w:t>
      </w:r>
      <w:r>
        <w:rPr>
          <w:rFonts w:ascii="Times New Roman"/>
          <w:spacing w:val="-15"/>
          <w:w w:val="105"/>
          <w:sz w:val="19"/>
        </w:rPr>
        <w:t> </w:t>
      </w:r>
      <w:r>
        <w:rPr>
          <w:rFonts w:ascii="Times New Roman"/>
          <w:w w:val="105"/>
          <w:sz w:val="19"/>
        </w:rPr>
        <w:t>Guerrero</w:t>
        <w:tab/>
        <w:t>119</w:t>
      </w:r>
    </w:p>
    <w:p>
      <w:pPr>
        <w:pStyle w:val="BodyText"/>
        <w:spacing w:before="2"/>
        <w:rPr>
          <w:rFonts w:ascii="Times New Roman"/>
          <w:sz w:val="24"/>
        </w:rPr>
      </w:pPr>
    </w:p>
    <w:p>
      <w:pPr>
        <w:spacing w:before="1"/>
        <w:ind w:left="525" w:right="0" w:firstLine="0"/>
        <w:jc w:val="left"/>
        <w:rPr>
          <w:rFonts w:ascii="Times New Roman"/>
          <w:b/>
          <w:sz w:val="21"/>
        </w:rPr>
      </w:pPr>
      <w:r>
        <w:rPr>
          <w:rFonts w:ascii="Times New Roman"/>
          <w:b/>
          <w:sz w:val="21"/>
        </w:rPr>
        <w:t>Libres y esclavos.</w:t>
      </w:r>
    </w:p>
    <w:p>
      <w:pPr>
        <w:spacing w:line="242" w:lineRule="auto" w:before="4"/>
        <w:ind w:left="525" w:right="1038" w:firstLine="0"/>
        <w:jc w:val="left"/>
        <w:rPr>
          <w:rFonts w:ascii="Times New Roman" w:hAnsi="Times New Roman"/>
          <w:b/>
          <w:sz w:val="21"/>
        </w:rPr>
      </w:pPr>
      <w:r>
        <w:rPr>
          <w:rFonts w:ascii="Times New Roman" w:hAnsi="Times New Roman"/>
          <w:b/>
          <w:sz w:val="21"/>
        </w:rPr>
        <w:t>Aprendices y trabajadores según los protocolos de la Notaría no. 1 de Toluca Siglos XVI y XVII</w:t>
      </w:r>
    </w:p>
    <w:p>
      <w:pPr>
        <w:spacing w:line="247" w:lineRule="auto" w:before="59"/>
        <w:ind w:left="525" w:right="5647" w:firstLine="0"/>
        <w:jc w:val="left"/>
        <w:rPr>
          <w:rFonts w:ascii="Times New Roman" w:hAnsi="Times New Roman"/>
          <w:sz w:val="19"/>
        </w:rPr>
      </w:pPr>
      <w:r>
        <w:rPr>
          <w:rFonts w:ascii="Times New Roman" w:hAnsi="Times New Roman"/>
          <w:w w:val="105"/>
          <w:sz w:val="19"/>
        </w:rPr>
        <w:t>María Elena Bribiesca Sumano Georgina Flores García</w:t>
      </w:r>
    </w:p>
    <w:p>
      <w:pPr>
        <w:tabs>
          <w:tab w:pos="8232" w:val="left" w:leader="dot"/>
        </w:tabs>
        <w:spacing w:line="218" w:lineRule="exact" w:before="0"/>
        <w:ind w:left="525" w:right="0" w:firstLine="0"/>
        <w:jc w:val="left"/>
        <w:rPr>
          <w:rFonts w:ascii="Times New Roman" w:hAnsi="Times New Roman"/>
          <w:sz w:val="19"/>
        </w:rPr>
      </w:pPr>
      <w:r>
        <w:rPr>
          <w:rFonts w:ascii="Times New Roman" w:hAnsi="Times New Roman"/>
          <w:w w:val="105"/>
          <w:sz w:val="19"/>
        </w:rPr>
        <w:t>Rosa María</w:t>
      </w:r>
      <w:r>
        <w:rPr>
          <w:rFonts w:ascii="Times New Roman" w:hAnsi="Times New Roman"/>
          <w:spacing w:val="-32"/>
          <w:w w:val="105"/>
          <w:sz w:val="19"/>
        </w:rPr>
        <w:t> </w:t>
      </w:r>
      <w:r>
        <w:rPr>
          <w:rFonts w:ascii="Times New Roman" w:hAnsi="Times New Roman"/>
          <w:w w:val="105"/>
          <w:sz w:val="19"/>
        </w:rPr>
        <w:t>Hernández</w:t>
      </w:r>
      <w:r>
        <w:rPr>
          <w:rFonts w:ascii="Times New Roman" w:hAnsi="Times New Roman"/>
          <w:spacing w:val="-16"/>
          <w:w w:val="105"/>
          <w:sz w:val="19"/>
        </w:rPr>
        <w:t> </w:t>
      </w:r>
      <w:r>
        <w:rPr>
          <w:rFonts w:ascii="Times New Roman" w:hAnsi="Times New Roman"/>
          <w:w w:val="105"/>
          <w:sz w:val="19"/>
        </w:rPr>
        <w:t>Ramírez</w:t>
        <w:tab/>
        <w:t>135</w:t>
      </w:r>
    </w:p>
    <w:p>
      <w:pPr>
        <w:pStyle w:val="BodyText"/>
        <w:spacing w:before="2"/>
        <w:rPr>
          <w:rFonts w:ascii="Times New Roman"/>
          <w:sz w:val="24"/>
        </w:rPr>
      </w:pPr>
    </w:p>
    <w:p>
      <w:pPr>
        <w:spacing w:line="242" w:lineRule="auto" w:before="1"/>
        <w:ind w:left="525" w:right="3654" w:firstLine="0"/>
        <w:jc w:val="left"/>
        <w:rPr>
          <w:rFonts w:ascii="Times New Roman" w:hAnsi="Times New Roman"/>
          <w:b/>
          <w:sz w:val="21"/>
        </w:rPr>
      </w:pPr>
      <w:r>
        <w:rPr>
          <w:rFonts w:ascii="Times New Roman" w:hAnsi="Times New Roman"/>
          <w:b/>
          <w:sz w:val="21"/>
        </w:rPr>
        <w:t>Dos instrumentos para la investigación histórica de la Justicia Federal en México</w:t>
      </w:r>
    </w:p>
    <w:p>
      <w:pPr>
        <w:spacing w:before="59"/>
        <w:ind w:left="525" w:right="0" w:firstLine="0"/>
        <w:jc w:val="left"/>
        <w:rPr>
          <w:rFonts w:ascii="Times New Roman" w:hAnsi="Times New Roman"/>
          <w:sz w:val="19"/>
        </w:rPr>
      </w:pPr>
      <w:r>
        <w:rPr>
          <w:rFonts w:ascii="Times New Roman" w:hAnsi="Times New Roman"/>
          <w:w w:val="105"/>
          <w:sz w:val="19"/>
        </w:rPr>
        <w:t>René García Castro</w:t>
      </w:r>
    </w:p>
    <w:p>
      <w:pPr>
        <w:tabs>
          <w:tab w:pos="8240" w:val="left" w:leader="dot"/>
        </w:tabs>
        <w:spacing w:before="6"/>
        <w:ind w:left="525" w:right="0" w:firstLine="0"/>
        <w:jc w:val="left"/>
        <w:rPr>
          <w:rFonts w:ascii="Times New Roman" w:hAnsi="Times New Roman"/>
          <w:sz w:val="19"/>
        </w:rPr>
      </w:pPr>
      <w:r>
        <w:rPr>
          <w:rFonts w:ascii="Times New Roman" w:hAnsi="Times New Roman"/>
          <w:w w:val="105"/>
          <w:sz w:val="19"/>
        </w:rPr>
        <w:t>Ana Lidia</w:t>
      </w:r>
      <w:r>
        <w:rPr>
          <w:rFonts w:ascii="Times New Roman" w:hAnsi="Times New Roman"/>
          <w:spacing w:val="-23"/>
          <w:w w:val="105"/>
          <w:sz w:val="19"/>
        </w:rPr>
        <w:t> </w:t>
      </w:r>
      <w:r>
        <w:rPr>
          <w:rFonts w:ascii="Times New Roman" w:hAnsi="Times New Roman"/>
          <w:w w:val="105"/>
          <w:sz w:val="19"/>
        </w:rPr>
        <w:t>García</w:t>
      </w:r>
      <w:r>
        <w:rPr>
          <w:rFonts w:ascii="Times New Roman" w:hAnsi="Times New Roman"/>
          <w:spacing w:val="-11"/>
          <w:w w:val="105"/>
          <w:sz w:val="19"/>
        </w:rPr>
        <w:t> </w:t>
      </w:r>
      <w:r>
        <w:rPr>
          <w:rFonts w:ascii="Times New Roman" w:hAnsi="Times New Roman"/>
          <w:w w:val="105"/>
          <w:sz w:val="19"/>
        </w:rPr>
        <w:t>Peña</w:t>
        <w:tab/>
        <w:t>145</w:t>
      </w:r>
    </w:p>
    <w:p>
      <w:pPr>
        <w:pStyle w:val="BodyText"/>
        <w:spacing w:before="2"/>
        <w:rPr>
          <w:rFonts w:ascii="Times New Roman"/>
          <w:sz w:val="24"/>
        </w:rPr>
      </w:pPr>
    </w:p>
    <w:p>
      <w:pPr>
        <w:spacing w:before="1"/>
        <w:ind w:left="525" w:right="0" w:firstLine="0"/>
        <w:jc w:val="left"/>
        <w:rPr>
          <w:rFonts w:ascii="Times New Roman"/>
          <w:b/>
          <w:sz w:val="21"/>
        </w:rPr>
      </w:pPr>
      <w:r>
        <w:rPr>
          <w:rFonts w:ascii="Times New Roman"/>
          <w:b/>
          <w:sz w:val="21"/>
        </w:rPr>
        <w:t>Artesanos de Toluca y sus barrios en la segunda mitad del siglo XIX y principios del </w:t>
      </w:r>
      <w:r>
        <w:rPr>
          <w:rFonts w:ascii="Times New Roman"/>
          <w:b/>
          <w:spacing w:val="51"/>
          <w:sz w:val="21"/>
        </w:rPr>
        <w:t> </w:t>
      </w:r>
      <w:r>
        <w:rPr>
          <w:rFonts w:ascii="Times New Roman"/>
          <w:b/>
          <w:sz w:val="21"/>
        </w:rPr>
        <w:t>XX</w:t>
      </w:r>
    </w:p>
    <w:p>
      <w:pPr>
        <w:tabs>
          <w:tab w:pos="8238" w:val="left" w:leader="dot"/>
        </w:tabs>
        <w:spacing w:before="61"/>
        <w:ind w:left="525" w:right="0" w:firstLine="0"/>
        <w:jc w:val="left"/>
        <w:rPr>
          <w:rFonts w:ascii="Times New Roman"/>
          <w:sz w:val="19"/>
        </w:rPr>
      </w:pPr>
      <w:r>
        <w:rPr>
          <w:rFonts w:ascii="Times New Roman"/>
          <w:w w:val="105"/>
          <w:sz w:val="19"/>
        </w:rPr>
        <w:t>Gloria</w:t>
      </w:r>
      <w:r>
        <w:rPr>
          <w:rFonts w:ascii="Times New Roman"/>
          <w:spacing w:val="-13"/>
          <w:w w:val="105"/>
          <w:sz w:val="19"/>
        </w:rPr>
        <w:t> </w:t>
      </w:r>
      <w:r>
        <w:rPr>
          <w:rFonts w:ascii="Times New Roman"/>
          <w:w w:val="105"/>
          <w:sz w:val="19"/>
        </w:rPr>
        <w:t>Pedrero</w:t>
      </w:r>
      <w:r>
        <w:rPr>
          <w:rFonts w:ascii="Times New Roman"/>
          <w:spacing w:val="-13"/>
          <w:w w:val="105"/>
          <w:sz w:val="19"/>
        </w:rPr>
        <w:t> </w:t>
      </w:r>
      <w:r>
        <w:rPr>
          <w:rFonts w:ascii="Times New Roman"/>
          <w:w w:val="105"/>
          <w:sz w:val="19"/>
        </w:rPr>
        <w:t>Nieto</w:t>
        <w:tab/>
        <w:t>159</w:t>
      </w:r>
    </w:p>
    <w:p>
      <w:pPr>
        <w:pStyle w:val="BodyText"/>
        <w:spacing w:before="2"/>
        <w:rPr>
          <w:rFonts w:ascii="Times New Roman"/>
          <w:sz w:val="24"/>
        </w:rPr>
      </w:pPr>
    </w:p>
    <w:p>
      <w:pPr>
        <w:spacing w:line="242" w:lineRule="auto" w:before="1"/>
        <w:ind w:left="525" w:right="276" w:firstLine="0"/>
        <w:jc w:val="left"/>
        <w:rPr>
          <w:rFonts w:ascii="Times New Roman"/>
          <w:b/>
          <w:sz w:val="21"/>
        </w:rPr>
      </w:pPr>
      <w:r>
        <w:rPr>
          <w:rFonts w:ascii="Times New Roman"/>
          <w:b/>
          <w:sz w:val="21"/>
        </w:rPr>
        <w:t>Los trabajadores en las haciendas y ranchos del municipio de Toluca, siglos XIX y XX Una mirada a las condiciones de vida y relaciones  laborales</w:t>
      </w:r>
    </w:p>
    <w:p>
      <w:pPr>
        <w:tabs>
          <w:tab w:pos="8259" w:val="left" w:leader="dot"/>
        </w:tabs>
        <w:spacing w:before="59"/>
        <w:ind w:left="525" w:right="0" w:firstLine="0"/>
        <w:jc w:val="left"/>
        <w:rPr>
          <w:rFonts w:ascii="Times New Roman"/>
          <w:sz w:val="19"/>
        </w:rPr>
      </w:pPr>
      <w:r>
        <w:rPr>
          <w:rFonts w:ascii="Times New Roman"/>
          <w:w w:val="105"/>
          <w:sz w:val="19"/>
        </w:rPr>
        <w:t>Hilda</w:t>
      </w:r>
      <w:r>
        <w:rPr>
          <w:rFonts w:ascii="Times New Roman"/>
          <w:spacing w:val="-13"/>
          <w:w w:val="105"/>
          <w:sz w:val="19"/>
        </w:rPr>
        <w:t> </w:t>
      </w:r>
      <w:r>
        <w:rPr>
          <w:rFonts w:ascii="Times New Roman"/>
          <w:w w:val="105"/>
          <w:sz w:val="19"/>
        </w:rPr>
        <w:t>Lagunas</w:t>
      </w:r>
      <w:r>
        <w:rPr>
          <w:rFonts w:ascii="Times New Roman"/>
          <w:spacing w:val="-13"/>
          <w:w w:val="105"/>
          <w:sz w:val="19"/>
        </w:rPr>
        <w:t> </w:t>
      </w:r>
      <w:r>
        <w:rPr>
          <w:rFonts w:ascii="Times New Roman"/>
          <w:w w:val="105"/>
          <w:sz w:val="19"/>
        </w:rPr>
        <w:t>Ruiz</w:t>
        <w:tab/>
        <w:t>177</w:t>
      </w:r>
    </w:p>
    <w:p>
      <w:pPr>
        <w:spacing w:after="0"/>
        <w:jc w:val="left"/>
        <w:rPr>
          <w:rFonts w:ascii="Times New Roman"/>
          <w:sz w:val="19"/>
        </w:rPr>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spacing w:before="8"/>
        <w:rPr>
          <w:rFonts w:ascii="Times New Roman"/>
          <w:sz w:val="20"/>
        </w:rPr>
      </w:pPr>
    </w:p>
    <w:p>
      <w:pPr>
        <w:pStyle w:val="Heading1"/>
        <w:spacing w:before="73"/>
      </w:pPr>
      <w:r>
        <w:rPr/>
        <w:t>Lectura y lengua</w:t>
      </w:r>
    </w:p>
    <w:p>
      <w:pPr>
        <w:pStyle w:val="BodyText"/>
        <w:spacing w:before="5"/>
        <w:rPr>
          <w:rFonts w:ascii="Arial"/>
          <w:b/>
          <w:sz w:val="31"/>
        </w:rPr>
      </w:pPr>
    </w:p>
    <w:p>
      <w:pPr>
        <w:spacing w:before="1"/>
        <w:ind w:left="114" w:right="0" w:firstLine="0"/>
        <w:jc w:val="left"/>
        <w:rPr>
          <w:rFonts w:ascii="Times New Roman"/>
          <w:b/>
          <w:sz w:val="21"/>
        </w:rPr>
      </w:pPr>
      <w:r>
        <w:rPr>
          <w:rFonts w:ascii="Times New Roman"/>
          <w:b/>
          <w:sz w:val="21"/>
        </w:rPr>
        <w:t>Aptitud para una lengua  extranjera</w:t>
      </w:r>
    </w:p>
    <w:p>
      <w:pPr>
        <w:spacing w:line="247" w:lineRule="auto" w:before="61"/>
        <w:ind w:left="114" w:right="5792" w:firstLine="0"/>
        <w:jc w:val="left"/>
        <w:rPr>
          <w:rFonts w:ascii="Times New Roman" w:hAnsi="Times New Roman"/>
          <w:sz w:val="19"/>
        </w:rPr>
      </w:pPr>
      <w:r>
        <w:rPr>
          <w:rFonts w:ascii="Times New Roman" w:hAnsi="Times New Roman"/>
          <w:w w:val="105"/>
          <w:sz w:val="19"/>
        </w:rPr>
        <w:t>Clara Cecilia Uribe Hernández Manuel Alfredo Garduño Oropeza</w:t>
      </w:r>
    </w:p>
    <w:p>
      <w:pPr>
        <w:tabs>
          <w:tab w:pos="7827" w:val="left" w:leader="dot"/>
        </w:tabs>
        <w:spacing w:line="216" w:lineRule="exact" w:before="0"/>
        <w:ind w:left="114" w:right="0" w:firstLine="0"/>
        <w:jc w:val="left"/>
        <w:rPr>
          <w:rFonts w:ascii="Times New Roman" w:hAnsi="Times New Roman"/>
          <w:sz w:val="19"/>
        </w:rPr>
      </w:pPr>
      <w:r>
        <w:rPr>
          <w:rFonts w:ascii="Times New Roman" w:hAnsi="Times New Roman"/>
          <w:w w:val="105"/>
          <w:sz w:val="19"/>
        </w:rPr>
        <w:t>María</w:t>
      </w:r>
      <w:r>
        <w:rPr>
          <w:rFonts w:ascii="Times New Roman" w:hAnsi="Times New Roman"/>
          <w:spacing w:val="-14"/>
          <w:w w:val="105"/>
          <w:sz w:val="19"/>
        </w:rPr>
        <w:t> </w:t>
      </w:r>
      <w:r>
        <w:rPr>
          <w:rFonts w:ascii="Times New Roman" w:hAnsi="Times New Roman"/>
          <w:w w:val="105"/>
          <w:sz w:val="19"/>
        </w:rPr>
        <w:t>del</w:t>
      </w:r>
      <w:r>
        <w:rPr>
          <w:rFonts w:ascii="Times New Roman" w:hAnsi="Times New Roman"/>
          <w:spacing w:val="-14"/>
          <w:w w:val="105"/>
          <w:sz w:val="19"/>
        </w:rPr>
        <w:t> </w:t>
      </w:r>
      <w:r>
        <w:rPr>
          <w:rFonts w:ascii="Times New Roman" w:hAnsi="Times New Roman"/>
          <w:w w:val="105"/>
          <w:sz w:val="19"/>
        </w:rPr>
        <w:t>Carmen</w:t>
      </w:r>
      <w:r>
        <w:rPr>
          <w:rFonts w:ascii="Times New Roman" w:hAnsi="Times New Roman"/>
          <w:spacing w:val="-14"/>
          <w:w w:val="105"/>
          <w:sz w:val="19"/>
        </w:rPr>
        <w:t> </w:t>
      </w:r>
      <w:r>
        <w:rPr>
          <w:rFonts w:ascii="Times New Roman" w:hAnsi="Times New Roman"/>
          <w:w w:val="105"/>
          <w:sz w:val="19"/>
        </w:rPr>
        <w:t>García</w:t>
      </w:r>
      <w:r>
        <w:rPr>
          <w:rFonts w:ascii="Times New Roman" w:hAnsi="Times New Roman"/>
          <w:spacing w:val="-14"/>
          <w:w w:val="105"/>
          <w:sz w:val="19"/>
        </w:rPr>
        <w:t> </w:t>
      </w:r>
      <w:r>
        <w:rPr>
          <w:rFonts w:ascii="Times New Roman" w:hAnsi="Times New Roman"/>
          <w:w w:val="105"/>
          <w:sz w:val="19"/>
        </w:rPr>
        <w:t>Córdova</w:t>
        <w:tab/>
        <w:t>189</w:t>
      </w:r>
    </w:p>
    <w:p>
      <w:pPr>
        <w:spacing w:line="244" w:lineRule="auto" w:before="279"/>
        <w:ind w:left="114" w:right="515" w:firstLine="0"/>
        <w:jc w:val="left"/>
        <w:rPr>
          <w:rFonts w:ascii="Times New Roman" w:hAnsi="Times New Roman"/>
          <w:b/>
          <w:sz w:val="21"/>
        </w:rPr>
      </w:pPr>
      <w:r>
        <w:rPr>
          <w:rFonts w:ascii="Times New Roman" w:hAnsi="Times New Roman"/>
          <w:b/>
          <w:sz w:val="21"/>
        </w:rPr>
        <w:t>Estudio cuantitativo de los anglicismos de frecuencia sintácticos y sus dificultades en la traducción, entre alumnos de los distintos niveles de la Licenciatura en lenguas, con énfasis en inglés, de la Facultad de Lenguas de la  UAEM</w:t>
      </w:r>
    </w:p>
    <w:p>
      <w:pPr>
        <w:spacing w:line="244" w:lineRule="auto" w:before="57"/>
        <w:ind w:left="114" w:right="6313" w:firstLine="0"/>
        <w:jc w:val="left"/>
        <w:rPr>
          <w:rFonts w:ascii="Times New Roman" w:hAnsi="Times New Roman"/>
          <w:sz w:val="19"/>
        </w:rPr>
      </w:pPr>
      <w:r>
        <w:rPr>
          <w:rFonts w:ascii="Times New Roman" w:hAnsi="Times New Roman"/>
          <w:w w:val="105"/>
          <w:sz w:val="19"/>
        </w:rPr>
        <w:t>Luis Juan Solís Carrillo Virna Velázquez Vilchis Alma Leticia Ferado García</w:t>
      </w:r>
    </w:p>
    <w:p>
      <w:pPr>
        <w:tabs>
          <w:tab w:pos="7834" w:val="left" w:leader="dot"/>
        </w:tabs>
        <w:spacing w:before="1"/>
        <w:ind w:left="114" w:right="0" w:firstLine="0"/>
        <w:jc w:val="left"/>
        <w:rPr>
          <w:rFonts w:ascii="Times New Roman" w:hAnsi="Times New Roman"/>
          <w:sz w:val="19"/>
        </w:rPr>
      </w:pPr>
      <w:r>
        <w:rPr>
          <w:rFonts w:ascii="Times New Roman" w:hAnsi="Times New Roman"/>
          <w:w w:val="105"/>
          <w:sz w:val="19"/>
        </w:rPr>
        <w:t>Alejandra López</w:t>
      </w:r>
      <w:r>
        <w:rPr>
          <w:rFonts w:ascii="Times New Roman" w:hAnsi="Times New Roman"/>
          <w:spacing w:val="-33"/>
          <w:w w:val="105"/>
          <w:sz w:val="19"/>
        </w:rPr>
        <w:t> </w:t>
      </w:r>
      <w:r>
        <w:rPr>
          <w:rFonts w:ascii="Times New Roman" w:hAnsi="Times New Roman"/>
          <w:w w:val="105"/>
          <w:sz w:val="19"/>
        </w:rPr>
        <w:t>Olivera</w:t>
      </w:r>
      <w:r>
        <w:rPr>
          <w:rFonts w:ascii="Times New Roman" w:hAnsi="Times New Roman"/>
          <w:spacing w:val="-17"/>
          <w:w w:val="105"/>
          <w:sz w:val="19"/>
        </w:rPr>
        <w:t> </w:t>
      </w:r>
      <w:r>
        <w:rPr>
          <w:rFonts w:ascii="Times New Roman" w:hAnsi="Times New Roman"/>
          <w:w w:val="105"/>
          <w:sz w:val="19"/>
        </w:rPr>
        <w:t>Cadena</w:t>
        <w:tab/>
        <w:t>193</w:t>
      </w:r>
    </w:p>
    <w:p>
      <w:pPr>
        <w:spacing w:before="582"/>
        <w:ind w:left="114" w:right="0" w:firstLine="0"/>
        <w:jc w:val="left"/>
        <w:rPr>
          <w:rFonts w:ascii="Times New Roman" w:hAnsi="Times New Roman"/>
          <w:b/>
          <w:sz w:val="21"/>
        </w:rPr>
      </w:pPr>
      <w:r>
        <w:rPr>
          <w:rFonts w:ascii="Times New Roman" w:hAnsi="Times New Roman"/>
          <w:b/>
          <w:sz w:val="21"/>
        </w:rPr>
        <w:t>Análisis de la cultura lectora en alumnos  universitarios</w:t>
      </w:r>
    </w:p>
    <w:p>
      <w:pPr>
        <w:spacing w:before="61"/>
        <w:ind w:left="114" w:right="0" w:firstLine="0"/>
        <w:jc w:val="left"/>
        <w:rPr>
          <w:rFonts w:ascii="Times New Roman" w:hAnsi="Times New Roman"/>
          <w:sz w:val="19"/>
        </w:rPr>
      </w:pPr>
      <w:r>
        <w:rPr>
          <w:rFonts w:ascii="Times New Roman" w:hAnsi="Times New Roman"/>
          <w:w w:val="105"/>
          <w:sz w:val="19"/>
        </w:rPr>
        <w:t>Guadalupe Nancy Nava Gómez</w:t>
      </w:r>
    </w:p>
    <w:p>
      <w:pPr>
        <w:tabs>
          <w:tab w:pos="7831" w:val="left" w:leader="dot"/>
        </w:tabs>
        <w:spacing w:before="6"/>
        <w:ind w:left="114" w:right="0" w:firstLine="0"/>
        <w:jc w:val="left"/>
        <w:rPr>
          <w:rFonts w:ascii="Times New Roman" w:hAnsi="Times New Roman"/>
          <w:sz w:val="19"/>
        </w:rPr>
      </w:pPr>
      <w:r>
        <w:rPr>
          <w:rFonts w:ascii="Times New Roman" w:hAnsi="Times New Roman"/>
          <w:w w:val="105"/>
          <w:sz w:val="19"/>
        </w:rPr>
        <w:t>Celene</w:t>
      </w:r>
      <w:r>
        <w:rPr>
          <w:rFonts w:ascii="Times New Roman" w:hAnsi="Times New Roman"/>
          <w:spacing w:val="-14"/>
          <w:w w:val="105"/>
          <w:sz w:val="19"/>
        </w:rPr>
        <w:t> </w:t>
      </w:r>
      <w:r>
        <w:rPr>
          <w:rFonts w:ascii="Times New Roman" w:hAnsi="Times New Roman"/>
          <w:w w:val="105"/>
          <w:sz w:val="19"/>
        </w:rPr>
        <w:t>García</w:t>
      </w:r>
      <w:r>
        <w:rPr>
          <w:rFonts w:ascii="Times New Roman" w:hAnsi="Times New Roman"/>
          <w:spacing w:val="-14"/>
          <w:w w:val="105"/>
          <w:sz w:val="19"/>
        </w:rPr>
        <w:t> </w:t>
      </w:r>
      <w:r>
        <w:rPr>
          <w:rFonts w:ascii="Times New Roman" w:hAnsi="Times New Roman"/>
          <w:w w:val="105"/>
          <w:sz w:val="19"/>
        </w:rPr>
        <w:t>Ávila</w:t>
        <w:tab/>
        <w:t>201</w:t>
      </w:r>
    </w:p>
    <w:p>
      <w:pPr>
        <w:spacing w:line="244" w:lineRule="auto" w:before="279"/>
        <w:ind w:left="114" w:right="1038" w:firstLine="0"/>
        <w:jc w:val="left"/>
        <w:rPr>
          <w:rFonts w:ascii="Times New Roman" w:hAnsi="Times New Roman"/>
          <w:b/>
          <w:sz w:val="21"/>
        </w:rPr>
      </w:pPr>
      <w:r>
        <w:rPr>
          <w:rFonts w:ascii="Times New Roman" w:hAnsi="Times New Roman"/>
          <w:b/>
          <w:sz w:val="21"/>
        </w:rPr>
        <w:t>La adquisición y el desarrollo de la educación literaria: el color y la imagen como medios</w:t>
      </w:r>
    </w:p>
    <w:p>
      <w:pPr>
        <w:spacing w:line="247" w:lineRule="auto" w:before="55"/>
        <w:ind w:left="114" w:right="5715" w:firstLine="0"/>
        <w:jc w:val="left"/>
        <w:rPr>
          <w:rFonts w:ascii="Times New Roman" w:hAnsi="Times New Roman"/>
          <w:sz w:val="19"/>
        </w:rPr>
      </w:pPr>
      <w:r>
        <w:rPr>
          <w:rFonts w:ascii="Times New Roman" w:hAnsi="Times New Roman"/>
          <w:w w:val="105"/>
          <w:sz w:val="19"/>
        </w:rPr>
        <w:t>Martha Elia Arizmendi Domínguez Gerardo Meza García</w:t>
      </w:r>
    </w:p>
    <w:p>
      <w:pPr>
        <w:tabs>
          <w:tab w:pos="7862" w:val="left" w:leader="dot"/>
        </w:tabs>
        <w:spacing w:line="218" w:lineRule="exact" w:before="0"/>
        <w:ind w:left="114" w:right="0" w:firstLine="0"/>
        <w:jc w:val="left"/>
        <w:rPr>
          <w:rFonts w:ascii="Times New Roman" w:hAnsi="Times New Roman"/>
          <w:sz w:val="19"/>
        </w:rPr>
      </w:pPr>
      <w:r>
        <w:rPr>
          <w:rFonts w:ascii="Times New Roman" w:hAnsi="Times New Roman"/>
          <w:w w:val="105"/>
          <w:sz w:val="19"/>
        </w:rPr>
        <w:t>Jesús Humberto</w:t>
      </w:r>
      <w:r>
        <w:rPr>
          <w:rFonts w:ascii="Times New Roman" w:hAnsi="Times New Roman"/>
          <w:spacing w:val="-36"/>
          <w:w w:val="105"/>
          <w:sz w:val="19"/>
        </w:rPr>
        <w:t> </w:t>
      </w:r>
      <w:r>
        <w:rPr>
          <w:rFonts w:ascii="Times New Roman" w:hAnsi="Times New Roman"/>
          <w:w w:val="105"/>
          <w:sz w:val="19"/>
        </w:rPr>
        <w:t>Florencia</w:t>
      </w:r>
      <w:r>
        <w:rPr>
          <w:rFonts w:ascii="Times New Roman" w:hAnsi="Times New Roman"/>
          <w:spacing w:val="-18"/>
          <w:w w:val="105"/>
          <w:sz w:val="19"/>
        </w:rPr>
        <w:t> </w:t>
      </w:r>
      <w:r>
        <w:rPr>
          <w:rFonts w:ascii="Times New Roman" w:hAnsi="Times New Roman"/>
          <w:w w:val="105"/>
          <w:sz w:val="19"/>
        </w:rPr>
        <w:t>Zaldívar</w:t>
        <w:tab/>
        <w:t>213</w:t>
      </w:r>
    </w:p>
    <w:p>
      <w:pPr>
        <w:spacing w:before="277"/>
        <w:ind w:left="114" w:right="0" w:firstLine="0"/>
        <w:jc w:val="left"/>
        <w:rPr>
          <w:rFonts w:ascii="Times New Roman" w:hAnsi="Times New Roman"/>
          <w:b/>
          <w:sz w:val="21"/>
        </w:rPr>
      </w:pPr>
      <w:r>
        <w:rPr>
          <w:rFonts w:ascii="Times New Roman" w:hAnsi="Times New Roman"/>
          <w:b/>
          <w:sz w:val="21"/>
        </w:rPr>
        <w:t>Reflexiones en torno a la ortografía y expresión  españolas</w:t>
      </w:r>
    </w:p>
    <w:p>
      <w:pPr>
        <w:tabs>
          <w:tab w:pos="7847" w:val="left" w:leader="dot"/>
        </w:tabs>
        <w:spacing w:before="62"/>
        <w:ind w:left="114" w:right="0" w:firstLine="0"/>
        <w:jc w:val="left"/>
        <w:rPr>
          <w:rFonts w:ascii="Times New Roman"/>
          <w:sz w:val="19"/>
        </w:rPr>
      </w:pPr>
      <w:r>
        <w:rPr>
          <w:rFonts w:ascii="Times New Roman"/>
          <w:w w:val="105"/>
          <w:sz w:val="19"/>
        </w:rPr>
        <w:t>Luis</w:t>
      </w:r>
      <w:r>
        <w:rPr>
          <w:rFonts w:ascii="Times New Roman"/>
          <w:spacing w:val="-14"/>
          <w:w w:val="105"/>
          <w:sz w:val="19"/>
        </w:rPr>
        <w:t> </w:t>
      </w:r>
      <w:r>
        <w:rPr>
          <w:rFonts w:ascii="Times New Roman"/>
          <w:w w:val="105"/>
          <w:sz w:val="19"/>
        </w:rPr>
        <w:t>Quintana</w:t>
      </w:r>
      <w:r>
        <w:rPr>
          <w:rFonts w:ascii="Times New Roman"/>
          <w:spacing w:val="-14"/>
          <w:w w:val="105"/>
          <w:sz w:val="19"/>
        </w:rPr>
        <w:t> </w:t>
      </w:r>
      <w:r>
        <w:rPr>
          <w:rFonts w:ascii="Times New Roman"/>
          <w:w w:val="105"/>
          <w:sz w:val="19"/>
        </w:rPr>
        <w:t>Tejera</w:t>
        <w:tab/>
        <w:t>221</w:t>
      </w:r>
    </w:p>
    <w:p>
      <w:pPr>
        <w:pStyle w:val="BodyText"/>
        <w:spacing w:before="1"/>
        <w:rPr>
          <w:rFonts w:ascii="Times New Roman"/>
          <w:sz w:val="24"/>
        </w:rPr>
      </w:pPr>
    </w:p>
    <w:p>
      <w:pPr>
        <w:pStyle w:val="Heading1"/>
      </w:pPr>
      <w:r>
        <w:rPr/>
        <w:t>Literatura Contemporánea</w:t>
      </w:r>
    </w:p>
    <w:p>
      <w:pPr>
        <w:pStyle w:val="BodyText"/>
        <w:spacing w:before="5"/>
        <w:rPr>
          <w:rFonts w:ascii="Arial"/>
          <w:b/>
          <w:sz w:val="31"/>
        </w:rPr>
      </w:pPr>
    </w:p>
    <w:p>
      <w:pPr>
        <w:spacing w:before="1"/>
        <w:ind w:left="114" w:right="0" w:firstLine="0"/>
        <w:jc w:val="left"/>
        <w:rPr>
          <w:rFonts w:ascii="Times New Roman" w:hAnsi="Times New Roman"/>
          <w:b/>
          <w:sz w:val="21"/>
        </w:rPr>
      </w:pPr>
      <w:r>
        <w:rPr>
          <w:rFonts w:ascii="Times New Roman" w:hAnsi="Times New Roman"/>
          <w:b/>
          <w:sz w:val="21"/>
        </w:rPr>
        <w:t>La narrativa urbana en México durante la primera mitad del siglo  XX</w:t>
      </w:r>
    </w:p>
    <w:p>
      <w:pPr>
        <w:spacing w:before="61"/>
        <w:ind w:left="114" w:right="0" w:firstLine="0"/>
        <w:jc w:val="left"/>
        <w:rPr>
          <w:rFonts w:ascii="Times New Roman" w:hAnsi="Times New Roman"/>
          <w:sz w:val="19"/>
        </w:rPr>
      </w:pPr>
      <w:r>
        <w:rPr>
          <w:rFonts w:ascii="Times New Roman" w:hAnsi="Times New Roman"/>
          <w:w w:val="105"/>
          <w:sz w:val="19"/>
        </w:rPr>
        <w:t>Gerardo Meza García</w:t>
      </w:r>
    </w:p>
    <w:p>
      <w:pPr>
        <w:spacing w:before="6"/>
        <w:ind w:left="114" w:right="0" w:firstLine="0"/>
        <w:jc w:val="left"/>
        <w:rPr>
          <w:rFonts w:ascii="Times New Roman" w:hAnsi="Times New Roman"/>
          <w:sz w:val="19"/>
        </w:rPr>
      </w:pPr>
      <w:r>
        <w:rPr>
          <w:rFonts w:ascii="Times New Roman" w:hAnsi="Times New Roman"/>
          <w:w w:val="105"/>
          <w:sz w:val="19"/>
        </w:rPr>
        <w:t>Martha Elia Arizmendi Domínguez</w:t>
      </w:r>
    </w:p>
    <w:p>
      <w:pPr>
        <w:tabs>
          <w:tab w:pos="7863" w:val="left" w:leader="dot"/>
        </w:tabs>
        <w:spacing w:before="4"/>
        <w:ind w:left="114" w:right="0" w:firstLine="0"/>
        <w:jc w:val="left"/>
        <w:rPr>
          <w:rFonts w:ascii="Times New Roman" w:hAnsi="Times New Roman"/>
          <w:sz w:val="19"/>
        </w:rPr>
      </w:pPr>
      <w:r>
        <w:rPr>
          <w:rFonts w:ascii="Times New Roman" w:hAnsi="Times New Roman"/>
          <w:w w:val="105"/>
          <w:sz w:val="19"/>
        </w:rPr>
        <w:t>Jesús Humberto</w:t>
      </w:r>
      <w:r>
        <w:rPr>
          <w:rFonts w:ascii="Times New Roman" w:hAnsi="Times New Roman"/>
          <w:spacing w:val="-36"/>
          <w:w w:val="105"/>
          <w:sz w:val="19"/>
        </w:rPr>
        <w:t> </w:t>
      </w:r>
      <w:r>
        <w:rPr>
          <w:rFonts w:ascii="Times New Roman" w:hAnsi="Times New Roman"/>
          <w:w w:val="105"/>
          <w:sz w:val="19"/>
        </w:rPr>
        <w:t>Florencia</w:t>
      </w:r>
      <w:r>
        <w:rPr>
          <w:rFonts w:ascii="Times New Roman" w:hAnsi="Times New Roman"/>
          <w:spacing w:val="-18"/>
          <w:w w:val="105"/>
          <w:sz w:val="19"/>
        </w:rPr>
        <w:t> </w:t>
      </w:r>
      <w:r>
        <w:rPr>
          <w:rFonts w:ascii="Times New Roman" w:hAnsi="Times New Roman"/>
          <w:w w:val="105"/>
          <w:sz w:val="19"/>
        </w:rPr>
        <w:t>Zaldívar</w:t>
        <w:tab/>
        <w:t>231</w:t>
      </w:r>
    </w:p>
    <w:p>
      <w:pPr>
        <w:pStyle w:val="BodyText"/>
        <w:spacing w:before="1"/>
        <w:rPr>
          <w:rFonts w:ascii="Times New Roman"/>
          <w:sz w:val="24"/>
        </w:rPr>
      </w:pPr>
    </w:p>
    <w:p>
      <w:pPr>
        <w:spacing w:before="0"/>
        <w:ind w:left="114" w:right="0" w:firstLine="0"/>
        <w:jc w:val="left"/>
        <w:rPr>
          <w:rFonts w:ascii="Times New Roman"/>
          <w:b/>
          <w:sz w:val="21"/>
        </w:rPr>
      </w:pPr>
      <w:r>
        <w:rPr>
          <w:rFonts w:ascii="Times New Roman"/>
          <w:b/>
          <w:sz w:val="21"/>
        </w:rPr>
        <w:t>La identidad del texto literario</w:t>
      </w:r>
    </w:p>
    <w:p>
      <w:pPr>
        <w:tabs>
          <w:tab w:pos="7859" w:val="left" w:leader="dot"/>
        </w:tabs>
        <w:spacing w:before="62"/>
        <w:ind w:left="114" w:right="0" w:firstLine="0"/>
        <w:jc w:val="left"/>
        <w:rPr>
          <w:rFonts w:ascii="Times New Roman"/>
          <w:sz w:val="19"/>
        </w:rPr>
      </w:pPr>
      <w:r>
        <w:rPr>
          <w:rFonts w:ascii="Times New Roman"/>
          <w:w w:val="105"/>
          <w:sz w:val="19"/>
        </w:rPr>
        <w:t>Mihaela</w:t>
      </w:r>
      <w:r>
        <w:rPr>
          <w:rFonts w:ascii="Times New Roman"/>
          <w:spacing w:val="-13"/>
          <w:w w:val="105"/>
          <w:sz w:val="19"/>
        </w:rPr>
        <w:t> </w:t>
      </w:r>
      <w:r>
        <w:rPr>
          <w:rFonts w:ascii="Times New Roman"/>
          <w:w w:val="105"/>
          <w:sz w:val="19"/>
        </w:rPr>
        <w:t>Comsa</w:t>
        <w:tab/>
        <w:t>237</w:t>
      </w:r>
    </w:p>
    <w:p>
      <w:pPr>
        <w:pStyle w:val="BodyText"/>
        <w:spacing w:before="2"/>
        <w:rPr>
          <w:rFonts w:ascii="Times New Roman"/>
          <w:sz w:val="24"/>
        </w:rPr>
      </w:pPr>
    </w:p>
    <w:p>
      <w:pPr>
        <w:spacing w:before="1"/>
        <w:ind w:left="114" w:right="0" w:firstLine="0"/>
        <w:jc w:val="left"/>
        <w:rPr>
          <w:rFonts w:ascii="Times New Roman" w:hAnsi="Times New Roman"/>
          <w:b/>
          <w:sz w:val="21"/>
        </w:rPr>
      </w:pPr>
      <w:r>
        <w:rPr>
          <w:rFonts w:ascii="Times New Roman" w:hAnsi="Times New Roman"/>
          <w:b/>
          <w:sz w:val="21"/>
        </w:rPr>
        <w:t>Objetualización desde el cuerpo fragmentado: la mirada de Felisberto   Hernández</w:t>
      </w:r>
    </w:p>
    <w:p>
      <w:pPr>
        <w:tabs>
          <w:tab w:pos="7841" w:val="left" w:leader="dot"/>
        </w:tabs>
        <w:spacing w:before="61"/>
        <w:ind w:left="114" w:right="0" w:firstLine="0"/>
        <w:jc w:val="left"/>
        <w:rPr>
          <w:rFonts w:ascii="Times New Roman"/>
          <w:sz w:val="19"/>
        </w:rPr>
      </w:pPr>
      <w:r>
        <w:rPr>
          <w:rFonts w:ascii="Times New Roman"/>
          <w:w w:val="105"/>
          <w:sz w:val="19"/>
        </w:rPr>
        <w:t>Berenice</w:t>
      </w:r>
      <w:r>
        <w:rPr>
          <w:rFonts w:ascii="Times New Roman"/>
          <w:spacing w:val="-17"/>
          <w:w w:val="105"/>
          <w:sz w:val="19"/>
        </w:rPr>
        <w:t> </w:t>
      </w:r>
      <w:r>
        <w:rPr>
          <w:rFonts w:ascii="Times New Roman"/>
          <w:w w:val="105"/>
          <w:sz w:val="19"/>
        </w:rPr>
        <w:t>Romano</w:t>
      </w:r>
      <w:r>
        <w:rPr>
          <w:rFonts w:ascii="Times New Roman"/>
          <w:spacing w:val="-17"/>
          <w:w w:val="105"/>
          <w:sz w:val="19"/>
        </w:rPr>
        <w:t> </w:t>
      </w:r>
      <w:r>
        <w:rPr>
          <w:rFonts w:ascii="Times New Roman"/>
          <w:w w:val="105"/>
          <w:sz w:val="19"/>
        </w:rPr>
        <w:t>Hurtado</w:t>
        <w:tab/>
        <w:t>249</w:t>
      </w:r>
    </w:p>
    <w:p>
      <w:pPr>
        <w:pStyle w:val="BodyText"/>
        <w:spacing w:before="2"/>
        <w:rPr>
          <w:rFonts w:ascii="Times New Roman"/>
          <w:sz w:val="24"/>
        </w:rPr>
      </w:pPr>
    </w:p>
    <w:p>
      <w:pPr>
        <w:spacing w:before="1"/>
        <w:ind w:left="114" w:right="0" w:firstLine="0"/>
        <w:jc w:val="left"/>
        <w:rPr>
          <w:rFonts w:ascii="Times New Roman" w:hAnsi="Times New Roman"/>
          <w:b/>
          <w:sz w:val="21"/>
        </w:rPr>
      </w:pPr>
      <w:r>
        <w:rPr>
          <w:rFonts w:ascii="Times New Roman" w:hAnsi="Times New Roman"/>
          <w:b/>
          <w:sz w:val="21"/>
        </w:rPr>
        <w:t>Mircea Eliade. Una mirada a su narrativa  fantástica</w:t>
      </w:r>
    </w:p>
    <w:p>
      <w:pPr>
        <w:tabs>
          <w:tab w:pos="7860" w:val="left" w:leader="dot"/>
        </w:tabs>
        <w:spacing w:before="61"/>
        <w:ind w:left="114" w:right="0" w:firstLine="0"/>
        <w:jc w:val="left"/>
        <w:rPr>
          <w:rFonts w:ascii="Times New Roman"/>
          <w:sz w:val="19"/>
        </w:rPr>
      </w:pPr>
      <w:r>
        <w:rPr>
          <w:rFonts w:ascii="Times New Roman"/>
          <w:w w:val="105"/>
          <w:sz w:val="19"/>
        </w:rPr>
        <w:t>Mihaela</w:t>
      </w:r>
      <w:r>
        <w:rPr>
          <w:rFonts w:ascii="Times New Roman"/>
          <w:spacing w:val="-13"/>
          <w:w w:val="105"/>
          <w:sz w:val="19"/>
        </w:rPr>
        <w:t> </w:t>
      </w:r>
      <w:r>
        <w:rPr>
          <w:rFonts w:ascii="Times New Roman"/>
          <w:w w:val="105"/>
          <w:sz w:val="19"/>
        </w:rPr>
        <w:t>Comsa</w:t>
        <w:tab/>
        <w:t>255</w:t>
      </w:r>
    </w:p>
    <w:p>
      <w:pPr>
        <w:pStyle w:val="BodyText"/>
        <w:spacing w:before="2"/>
        <w:rPr>
          <w:rFonts w:ascii="Times New Roman"/>
          <w:sz w:val="24"/>
        </w:rPr>
      </w:pPr>
    </w:p>
    <w:p>
      <w:pPr>
        <w:spacing w:before="1"/>
        <w:ind w:left="114" w:right="0" w:firstLine="0"/>
        <w:jc w:val="left"/>
        <w:rPr>
          <w:rFonts w:ascii="Times New Roman" w:hAnsi="Times New Roman"/>
          <w:b/>
          <w:sz w:val="21"/>
        </w:rPr>
      </w:pPr>
      <w:r>
        <w:rPr>
          <w:rFonts w:ascii="Times New Roman" w:hAnsi="Times New Roman"/>
          <w:b/>
          <w:sz w:val="21"/>
        </w:rPr>
        <w:t>Dos noches en paralelo: “Árboles petrificados” de Amparo  Dávila</w:t>
      </w:r>
    </w:p>
    <w:p>
      <w:pPr>
        <w:tabs>
          <w:tab w:pos="7836" w:val="left" w:leader="dot"/>
        </w:tabs>
        <w:spacing w:before="61"/>
        <w:ind w:left="114" w:right="0" w:firstLine="0"/>
        <w:jc w:val="left"/>
        <w:rPr>
          <w:rFonts w:ascii="Times New Roman"/>
          <w:sz w:val="19"/>
        </w:rPr>
      </w:pPr>
      <w:r>
        <w:rPr>
          <w:rFonts w:ascii="Times New Roman"/>
          <w:w w:val="105"/>
          <w:sz w:val="19"/>
        </w:rPr>
        <w:t>Margarita</w:t>
      </w:r>
      <w:r>
        <w:rPr>
          <w:rFonts w:ascii="Times New Roman"/>
          <w:spacing w:val="-12"/>
          <w:w w:val="105"/>
          <w:sz w:val="19"/>
        </w:rPr>
        <w:t> </w:t>
      </w:r>
      <w:r>
        <w:rPr>
          <w:rFonts w:ascii="Times New Roman"/>
          <w:w w:val="105"/>
          <w:sz w:val="19"/>
        </w:rPr>
        <w:t>Tapia</w:t>
      </w:r>
      <w:r>
        <w:rPr>
          <w:rFonts w:ascii="Times New Roman"/>
          <w:spacing w:val="-12"/>
          <w:w w:val="105"/>
          <w:sz w:val="19"/>
        </w:rPr>
        <w:t> </w:t>
      </w:r>
      <w:r>
        <w:rPr>
          <w:rFonts w:ascii="Times New Roman"/>
          <w:w w:val="105"/>
          <w:sz w:val="19"/>
        </w:rPr>
        <w:t>A</w:t>
        <w:tab/>
        <w:t>261</w:t>
      </w:r>
    </w:p>
    <w:p>
      <w:pPr>
        <w:spacing w:after="0"/>
        <w:jc w:val="left"/>
        <w:rPr>
          <w:rFonts w:ascii="Times New Roman"/>
          <w:sz w:val="19"/>
        </w:rPr>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5"/>
        </w:rPr>
      </w:pPr>
    </w:p>
    <w:p>
      <w:pPr>
        <w:pStyle w:val="Heading1"/>
        <w:spacing w:before="74"/>
        <w:ind w:left="525"/>
      </w:pPr>
      <w:r>
        <w:rPr/>
        <w:t>Universidad y Educación</w:t>
      </w:r>
    </w:p>
    <w:p>
      <w:pPr>
        <w:pStyle w:val="BodyText"/>
        <w:spacing w:before="7"/>
        <w:rPr>
          <w:rFonts w:ascii="Arial"/>
          <w:b/>
          <w:sz w:val="31"/>
        </w:rPr>
      </w:pPr>
    </w:p>
    <w:p>
      <w:pPr>
        <w:spacing w:before="0"/>
        <w:ind w:left="525" w:right="0" w:firstLine="0"/>
        <w:jc w:val="left"/>
        <w:rPr>
          <w:rFonts w:ascii="Times New Roman"/>
          <w:b/>
          <w:sz w:val="21"/>
        </w:rPr>
      </w:pPr>
      <w:r>
        <w:rPr>
          <w:rFonts w:ascii="Times New Roman"/>
          <w:b/>
          <w:sz w:val="21"/>
        </w:rPr>
        <w:t>Un acercamiento a los</w:t>
      </w:r>
      <w:r>
        <w:rPr>
          <w:rFonts w:ascii="Times New Roman"/>
          <w:b/>
          <w:spacing w:val="50"/>
          <w:sz w:val="21"/>
        </w:rPr>
        <w:t> </w:t>
      </w:r>
      <w:r>
        <w:rPr>
          <w:rFonts w:ascii="Times New Roman"/>
          <w:b/>
          <w:sz w:val="21"/>
        </w:rPr>
        <w:t>empleadores:</w:t>
      </w:r>
    </w:p>
    <w:p>
      <w:pPr>
        <w:spacing w:before="4"/>
        <w:ind w:left="525" w:right="0" w:firstLine="0"/>
        <w:jc w:val="left"/>
        <w:rPr>
          <w:rFonts w:ascii="Times New Roman"/>
          <w:b/>
          <w:sz w:val="21"/>
        </w:rPr>
      </w:pPr>
      <w:r>
        <w:rPr>
          <w:rFonts w:ascii="Times New Roman"/>
          <w:b/>
          <w:sz w:val="21"/>
        </w:rPr>
        <w:t>El mercado de trabajo del egresado de Historia de la  UAEM</w:t>
      </w:r>
    </w:p>
    <w:p>
      <w:pPr>
        <w:spacing w:line="244" w:lineRule="auto" w:before="62"/>
        <w:ind w:left="525" w:right="5613" w:firstLine="0"/>
        <w:jc w:val="left"/>
        <w:rPr>
          <w:rFonts w:ascii="Times New Roman" w:hAnsi="Times New Roman"/>
          <w:sz w:val="19"/>
        </w:rPr>
      </w:pPr>
      <w:r>
        <w:rPr>
          <w:rFonts w:ascii="Times New Roman" w:hAnsi="Times New Roman"/>
          <w:w w:val="105"/>
          <w:sz w:val="19"/>
        </w:rPr>
        <w:t>Graciela Isabel Badía Muñoz Martín José Chong Campuzano</w:t>
      </w:r>
    </w:p>
    <w:p>
      <w:pPr>
        <w:tabs>
          <w:tab w:pos="8523" w:val="right" w:leader="dot"/>
        </w:tabs>
        <w:spacing w:before="1"/>
        <w:ind w:left="525" w:right="0" w:firstLine="0"/>
        <w:jc w:val="left"/>
        <w:rPr>
          <w:rFonts w:ascii="Times New Roman" w:hAnsi="Times New Roman"/>
          <w:sz w:val="19"/>
        </w:rPr>
      </w:pPr>
      <w:r>
        <w:rPr>
          <w:rFonts w:ascii="Times New Roman" w:hAnsi="Times New Roman"/>
          <w:w w:val="105"/>
          <w:sz w:val="19"/>
        </w:rPr>
        <w:t>Rosa María</w:t>
      </w:r>
      <w:r>
        <w:rPr>
          <w:rFonts w:ascii="Times New Roman" w:hAnsi="Times New Roman"/>
          <w:spacing w:val="-5"/>
          <w:w w:val="105"/>
          <w:sz w:val="19"/>
        </w:rPr>
        <w:t> </w:t>
      </w:r>
      <w:r>
        <w:rPr>
          <w:rFonts w:ascii="Times New Roman" w:hAnsi="Times New Roman"/>
          <w:w w:val="105"/>
          <w:sz w:val="19"/>
        </w:rPr>
        <w:t>Hernández</w:t>
      </w:r>
      <w:r>
        <w:rPr>
          <w:rFonts w:ascii="Times New Roman" w:hAnsi="Times New Roman"/>
          <w:spacing w:val="-3"/>
          <w:w w:val="105"/>
          <w:sz w:val="19"/>
        </w:rPr>
        <w:t> </w:t>
      </w:r>
      <w:r>
        <w:rPr>
          <w:rFonts w:ascii="Times New Roman" w:hAnsi="Times New Roman"/>
          <w:w w:val="105"/>
          <w:sz w:val="19"/>
        </w:rPr>
        <w:t>Ramírez</w:t>
        <w:tab/>
        <w:t>271</w:t>
      </w:r>
    </w:p>
    <w:p>
      <w:pPr>
        <w:pStyle w:val="BodyText"/>
        <w:spacing w:before="2"/>
        <w:rPr>
          <w:rFonts w:ascii="Times New Roman"/>
          <w:sz w:val="24"/>
        </w:rPr>
      </w:pPr>
    </w:p>
    <w:p>
      <w:pPr>
        <w:spacing w:before="1"/>
        <w:ind w:left="525" w:right="0" w:firstLine="0"/>
        <w:jc w:val="left"/>
        <w:rPr>
          <w:rFonts w:ascii="Times New Roman" w:hAnsi="Times New Roman"/>
          <w:b/>
          <w:sz w:val="21"/>
        </w:rPr>
      </w:pPr>
      <w:r>
        <w:rPr>
          <w:rFonts w:ascii="Times New Roman" w:hAnsi="Times New Roman"/>
          <w:b/>
          <w:sz w:val="21"/>
        </w:rPr>
        <w:t>El académico extranjero en la  UAEM</w:t>
      </w:r>
    </w:p>
    <w:p>
      <w:pPr>
        <w:spacing w:before="4"/>
        <w:ind w:left="525" w:right="0" w:firstLine="0"/>
        <w:jc w:val="left"/>
        <w:rPr>
          <w:rFonts w:ascii="Times New Roman" w:hAnsi="Times New Roman"/>
          <w:b/>
          <w:sz w:val="21"/>
        </w:rPr>
      </w:pPr>
      <w:r>
        <w:rPr>
          <w:rFonts w:ascii="Times New Roman" w:hAnsi="Times New Roman"/>
          <w:b/>
          <w:sz w:val="21"/>
        </w:rPr>
        <w:t>Un abordaje desde la dimensión internacional en la Educación   Superior</w:t>
      </w:r>
    </w:p>
    <w:p>
      <w:pPr>
        <w:spacing w:before="61"/>
        <w:ind w:left="525" w:right="0" w:firstLine="0"/>
        <w:jc w:val="left"/>
        <w:rPr>
          <w:rFonts w:ascii="Times New Roman" w:hAnsi="Times New Roman"/>
          <w:sz w:val="19"/>
        </w:rPr>
      </w:pPr>
      <w:r>
        <w:rPr>
          <w:rFonts w:ascii="Times New Roman" w:hAnsi="Times New Roman"/>
          <w:w w:val="105"/>
          <w:sz w:val="19"/>
        </w:rPr>
        <w:t>Aristeo Santos López</w:t>
      </w:r>
    </w:p>
    <w:p>
      <w:pPr>
        <w:spacing w:before="4"/>
        <w:ind w:left="525" w:right="0" w:firstLine="0"/>
        <w:jc w:val="left"/>
        <w:rPr>
          <w:rFonts w:ascii="Times New Roman" w:hAnsi="Times New Roman"/>
          <w:sz w:val="19"/>
        </w:rPr>
      </w:pPr>
      <w:r>
        <w:rPr>
          <w:rFonts w:ascii="Times New Roman" w:hAnsi="Times New Roman"/>
          <w:w w:val="105"/>
          <w:sz w:val="19"/>
        </w:rPr>
        <w:t>María del Carmen Farfán García</w:t>
      </w:r>
    </w:p>
    <w:p>
      <w:pPr>
        <w:tabs>
          <w:tab w:pos="8245" w:val="left" w:leader="dot"/>
        </w:tabs>
        <w:spacing w:before="6"/>
        <w:ind w:left="525" w:right="0" w:firstLine="0"/>
        <w:jc w:val="left"/>
        <w:rPr>
          <w:rFonts w:ascii="Times New Roman" w:hAnsi="Times New Roman"/>
          <w:sz w:val="19"/>
        </w:rPr>
      </w:pPr>
      <w:r>
        <w:rPr>
          <w:rFonts w:ascii="Times New Roman" w:hAnsi="Times New Roman"/>
          <w:w w:val="105"/>
          <w:sz w:val="19"/>
        </w:rPr>
        <w:t>Enrique</w:t>
      </w:r>
      <w:r>
        <w:rPr>
          <w:rFonts w:ascii="Times New Roman" w:hAnsi="Times New Roman"/>
          <w:spacing w:val="-18"/>
          <w:w w:val="105"/>
          <w:sz w:val="19"/>
        </w:rPr>
        <w:t> </w:t>
      </w:r>
      <w:r>
        <w:rPr>
          <w:rFonts w:ascii="Times New Roman" w:hAnsi="Times New Roman"/>
          <w:w w:val="105"/>
          <w:sz w:val="19"/>
        </w:rPr>
        <w:t>Navarrete</w:t>
      </w:r>
      <w:r>
        <w:rPr>
          <w:rFonts w:ascii="Times New Roman" w:hAnsi="Times New Roman"/>
          <w:spacing w:val="-17"/>
          <w:w w:val="105"/>
          <w:sz w:val="19"/>
        </w:rPr>
        <w:t> </w:t>
      </w:r>
      <w:r>
        <w:rPr>
          <w:rFonts w:ascii="Times New Roman" w:hAnsi="Times New Roman"/>
          <w:w w:val="105"/>
          <w:sz w:val="19"/>
        </w:rPr>
        <w:t>Sánchez</w:t>
        <w:tab/>
        <w:t>279</w:t>
      </w:r>
    </w:p>
    <w:p>
      <w:pPr>
        <w:pStyle w:val="BodyText"/>
        <w:spacing w:before="2"/>
        <w:rPr>
          <w:rFonts w:ascii="Times New Roman"/>
          <w:sz w:val="24"/>
        </w:rPr>
      </w:pPr>
    </w:p>
    <w:p>
      <w:pPr>
        <w:spacing w:line="244" w:lineRule="auto" w:before="1"/>
        <w:ind w:left="525" w:right="276" w:firstLine="0"/>
        <w:jc w:val="left"/>
        <w:rPr>
          <w:rFonts w:ascii="Times New Roman" w:hAnsi="Times New Roman"/>
          <w:b/>
          <w:sz w:val="21"/>
        </w:rPr>
      </w:pPr>
      <w:r>
        <w:rPr>
          <w:rFonts w:ascii="Times New Roman" w:hAnsi="Times New Roman"/>
          <w:b/>
          <w:sz w:val="21"/>
        </w:rPr>
        <w:t>Políticas Compensatorias para la Equidad en la Educación Superior en América Latina en el marco de la Cooperación Académica del MERCOSUR y de la Unión   Europea</w:t>
      </w:r>
    </w:p>
    <w:p>
      <w:pPr>
        <w:spacing w:before="55"/>
        <w:ind w:left="525" w:right="0" w:firstLine="0"/>
        <w:jc w:val="left"/>
        <w:rPr>
          <w:rFonts w:ascii="Times New Roman"/>
          <w:sz w:val="19"/>
        </w:rPr>
      </w:pPr>
      <w:r>
        <w:rPr>
          <w:rFonts w:ascii="Times New Roman"/>
          <w:sz w:val="19"/>
        </w:rPr>
        <w:t>Guadalupe Villalobos Monroy</w:t>
      </w:r>
    </w:p>
    <w:p>
      <w:pPr>
        <w:tabs>
          <w:tab w:pos="8262" w:val="left" w:leader="dot"/>
        </w:tabs>
        <w:spacing w:before="6"/>
        <w:ind w:left="525" w:right="0" w:firstLine="0"/>
        <w:jc w:val="left"/>
        <w:rPr>
          <w:rFonts w:ascii="Times New Roman" w:hAnsi="Times New Roman"/>
          <w:sz w:val="19"/>
        </w:rPr>
      </w:pPr>
      <w:r>
        <w:rPr>
          <w:rFonts w:ascii="Times New Roman" w:hAnsi="Times New Roman"/>
          <w:w w:val="105"/>
          <w:sz w:val="19"/>
        </w:rPr>
        <w:t>René</w:t>
      </w:r>
      <w:r>
        <w:rPr>
          <w:rFonts w:ascii="Times New Roman" w:hAnsi="Times New Roman"/>
          <w:spacing w:val="-14"/>
          <w:w w:val="105"/>
          <w:sz w:val="19"/>
        </w:rPr>
        <w:t> </w:t>
      </w:r>
      <w:r>
        <w:rPr>
          <w:rFonts w:ascii="Times New Roman" w:hAnsi="Times New Roman"/>
          <w:w w:val="105"/>
          <w:sz w:val="19"/>
        </w:rPr>
        <w:t>Pedroza</w:t>
      </w:r>
      <w:r>
        <w:rPr>
          <w:rFonts w:ascii="Times New Roman" w:hAnsi="Times New Roman"/>
          <w:spacing w:val="-13"/>
          <w:w w:val="105"/>
          <w:sz w:val="19"/>
        </w:rPr>
        <w:t> </w:t>
      </w:r>
      <w:r>
        <w:rPr>
          <w:rFonts w:ascii="Times New Roman" w:hAnsi="Times New Roman"/>
          <w:w w:val="105"/>
          <w:sz w:val="19"/>
        </w:rPr>
        <w:t>Flores</w:t>
        <w:tab/>
        <w:t>287</w:t>
      </w:r>
    </w:p>
    <w:p>
      <w:pPr>
        <w:pStyle w:val="BodyText"/>
        <w:rPr>
          <w:rFonts w:ascii="Times New Roman"/>
          <w:sz w:val="18"/>
        </w:rPr>
      </w:pPr>
    </w:p>
    <w:p>
      <w:pPr>
        <w:pStyle w:val="BodyText"/>
        <w:rPr>
          <w:rFonts w:ascii="Times New Roman"/>
          <w:sz w:val="18"/>
        </w:rPr>
      </w:pPr>
    </w:p>
    <w:p>
      <w:pPr>
        <w:pStyle w:val="BodyText"/>
        <w:spacing w:before="8"/>
        <w:rPr>
          <w:rFonts w:ascii="Times New Roman"/>
          <w:sz w:val="14"/>
        </w:rPr>
      </w:pPr>
    </w:p>
    <w:p>
      <w:pPr>
        <w:spacing w:before="0"/>
        <w:ind w:left="525" w:right="0" w:firstLine="0"/>
        <w:jc w:val="left"/>
        <w:rPr>
          <w:rFonts w:ascii="Times New Roman" w:hAnsi="Times New Roman"/>
          <w:b/>
          <w:sz w:val="21"/>
        </w:rPr>
      </w:pPr>
      <w:r>
        <w:rPr>
          <w:rFonts w:ascii="Times New Roman" w:hAnsi="Times New Roman"/>
          <w:b/>
          <w:sz w:val="21"/>
        </w:rPr>
        <w:t>Parménides García Saldaña: una locura como atajo a la  lucidez</w:t>
      </w:r>
    </w:p>
    <w:p>
      <w:pPr>
        <w:spacing w:line="244" w:lineRule="auto" w:before="61"/>
        <w:ind w:left="525" w:right="5326" w:firstLine="0"/>
        <w:jc w:val="left"/>
        <w:rPr>
          <w:rFonts w:ascii="Times New Roman" w:hAnsi="Times New Roman"/>
          <w:sz w:val="19"/>
        </w:rPr>
      </w:pPr>
      <w:r>
        <w:rPr>
          <w:rFonts w:ascii="Times New Roman" w:hAnsi="Times New Roman"/>
          <w:w w:val="105"/>
          <w:sz w:val="19"/>
        </w:rPr>
        <w:t>Jesús Humberto Florencia Zaldívar Gerardo Meza García</w:t>
      </w:r>
    </w:p>
    <w:p>
      <w:pPr>
        <w:tabs>
          <w:tab w:pos="8247" w:val="left" w:leader="dot"/>
        </w:tabs>
        <w:spacing w:before="0"/>
        <w:ind w:left="525" w:right="0" w:firstLine="0"/>
        <w:jc w:val="left"/>
        <w:rPr>
          <w:rFonts w:ascii="Times New Roman" w:hAnsi="Times New Roman"/>
          <w:sz w:val="19"/>
        </w:rPr>
      </w:pPr>
      <w:r>
        <w:rPr>
          <w:rFonts w:ascii="Times New Roman" w:hAnsi="Times New Roman"/>
          <w:w w:val="105"/>
          <w:sz w:val="19"/>
        </w:rPr>
        <w:t>Martha Elia</w:t>
      </w:r>
      <w:r>
        <w:rPr>
          <w:rFonts w:ascii="Times New Roman" w:hAnsi="Times New Roman"/>
          <w:spacing w:val="-35"/>
          <w:w w:val="105"/>
          <w:sz w:val="19"/>
        </w:rPr>
        <w:t> </w:t>
      </w:r>
      <w:r>
        <w:rPr>
          <w:rFonts w:ascii="Times New Roman" w:hAnsi="Times New Roman"/>
          <w:w w:val="105"/>
          <w:sz w:val="19"/>
        </w:rPr>
        <w:t>Arizmendi</w:t>
      </w:r>
      <w:r>
        <w:rPr>
          <w:rFonts w:ascii="Times New Roman" w:hAnsi="Times New Roman"/>
          <w:spacing w:val="-18"/>
          <w:w w:val="105"/>
          <w:sz w:val="19"/>
        </w:rPr>
        <w:t> </w:t>
      </w:r>
      <w:r>
        <w:rPr>
          <w:rFonts w:ascii="Times New Roman" w:hAnsi="Times New Roman"/>
          <w:w w:val="105"/>
          <w:sz w:val="19"/>
        </w:rPr>
        <w:t>Domínguez</w:t>
        <w:tab/>
        <w:t>291</w:t>
      </w:r>
    </w:p>
    <w:p>
      <w:pPr>
        <w:pStyle w:val="BodyText"/>
        <w:spacing w:before="2"/>
        <w:rPr>
          <w:rFonts w:ascii="Times New Roman"/>
          <w:sz w:val="24"/>
        </w:rPr>
      </w:pPr>
    </w:p>
    <w:p>
      <w:pPr>
        <w:spacing w:before="1"/>
        <w:ind w:left="525" w:right="0" w:firstLine="0"/>
        <w:jc w:val="left"/>
        <w:rPr>
          <w:rFonts w:ascii="Times New Roman" w:hAnsi="Times New Roman"/>
          <w:b/>
          <w:sz w:val="21"/>
        </w:rPr>
      </w:pPr>
      <w:r>
        <w:rPr>
          <w:rFonts w:ascii="Times New Roman" w:hAnsi="Times New Roman"/>
          <w:b/>
          <w:sz w:val="21"/>
        </w:rPr>
        <w:t>Sensibilidad metrorrítmica en el proceso educativo del actor </w:t>
      </w:r>
      <w:r>
        <w:rPr>
          <w:rFonts w:ascii="Times New Roman" w:hAnsi="Times New Roman"/>
          <w:b/>
          <w:spacing w:val="50"/>
          <w:sz w:val="21"/>
        </w:rPr>
        <w:t> </w:t>
      </w:r>
      <w:r>
        <w:rPr>
          <w:rFonts w:ascii="Times New Roman" w:hAnsi="Times New Roman"/>
          <w:b/>
          <w:sz w:val="21"/>
        </w:rPr>
        <w:t>teatral</w:t>
      </w:r>
    </w:p>
    <w:p>
      <w:pPr>
        <w:spacing w:before="62"/>
        <w:ind w:left="525" w:right="0" w:firstLine="0"/>
        <w:jc w:val="left"/>
        <w:rPr>
          <w:rFonts w:ascii="Times New Roman"/>
          <w:sz w:val="19"/>
        </w:rPr>
      </w:pPr>
      <w:r>
        <w:rPr>
          <w:rFonts w:ascii="Times New Roman"/>
          <w:sz w:val="19"/>
        </w:rPr>
        <w:t>Marina Vladimirovna Romanova</w:t>
      </w:r>
    </w:p>
    <w:p>
      <w:pPr>
        <w:tabs>
          <w:tab w:pos="8271" w:val="left" w:leader="dot"/>
        </w:tabs>
        <w:spacing w:before="4"/>
        <w:ind w:left="525" w:right="0" w:firstLine="0"/>
        <w:jc w:val="left"/>
        <w:rPr>
          <w:rFonts w:ascii="Times New Roman"/>
          <w:sz w:val="19"/>
        </w:rPr>
      </w:pPr>
      <w:r>
        <w:rPr>
          <w:rFonts w:ascii="Times New Roman"/>
          <w:w w:val="105"/>
          <w:sz w:val="19"/>
        </w:rPr>
        <w:t>Horacio Antonio</w:t>
      </w:r>
      <w:r>
        <w:rPr>
          <w:rFonts w:ascii="Times New Roman"/>
          <w:spacing w:val="-31"/>
          <w:w w:val="105"/>
          <w:sz w:val="19"/>
        </w:rPr>
        <w:t> </w:t>
      </w:r>
      <w:r>
        <w:rPr>
          <w:rFonts w:ascii="Times New Roman"/>
          <w:w w:val="105"/>
          <w:sz w:val="19"/>
        </w:rPr>
        <w:t>Rico</w:t>
      </w:r>
      <w:r>
        <w:rPr>
          <w:rFonts w:ascii="Times New Roman"/>
          <w:spacing w:val="-16"/>
          <w:w w:val="105"/>
          <w:sz w:val="19"/>
        </w:rPr>
        <w:t> </w:t>
      </w:r>
      <w:r>
        <w:rPr>
          <w:rFonts w:ascii="Times New Roman"/>
          <w:w w:val="105"/>
          <w:sz w:val="19"/>
        </w:rPr>
        <w:t>Machuca</w:t>
        <w:tab/>
        <w:t>299</w:t>
      </w:r>
    </w:p>
    <w:p>
      <w:pPr>
        <w:spacing w:after="0"/>
        <w:jc w:val="left"/>
        <w:rPr>
          <w:rFonts w:ascii="Times New Roman"/>
          <w:sz w:val="19"/>
        </w:rPr>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6"/>
        </w:rPr>
      </w:pPr>
    </w:p>
    <w:p>
      <w:pPr>
        <w:spacing w:before="80"/>
        <w:ind w:left="687" w:right="272" w:firstLine="0"/>
        <w:jc w:val="center"/>
        <w:rPr>
          <w:rFonts w:ascii="Times New Roman" w:hAnsi="Times New Roman"/>
          <w:b/>
          <w:sz w:val="19"/>
        </w:rPr>
      </w:pPr>
      <w:r>
        <w:rPr>
          <w:rFonts w:ascii="Times New Roman" w:hAnsi="Times New Roman"/>
          <w:b/>
          <w:w w:val="105"/>
          <w:sz w:val="19"/>
        </w:rPr>
        <w:t>PRESENTACIÓN</w:t>
      </w:r>
    </w:p>
    <w:p>
      <w:pPr>
        <w:pStyle w:val="BodyText"/>
        <w:spacing w:before="4"/>
        <w:rPr>
          <w:rFonts w:ascii="Times New Roman"/>
          <w:b/>
          <w:sz w:val="24"/>
        </w:rPr>
      </w:pPr>
    </w:p>
    <w:p>
      <w:pPr>
        <w:pStyle w:val="Heading5"/>
        <w:spacing w:line="247" w:lineRule="auto" w:before="0"/>
        <w:ind w:left="1733" w:right="1038" w:firstLine="799"/>
      </w:pPr>
      <w:r>
        <w:rPr>
          <w:i/>
          <w:w w:val="105"/>
        </w:rPr>
        <w:t>Investigación, Educación y Humanidades </w:t>
      </w:r>
      <w:r>
        <w:rPr>
          <w:w w:val="105"/>
        </w:rPr>
        <w:t>Propuesta</w:t>
      </w:r>
      <w:r>
        <w:rPr>
          <w:spacing w:val="-18"/>
          <w:w w:val="105"/>
        </w:rPr>
        <w:t> </w:t>
      </w:r>
      <w:r>
        <w:rPr>
          <w:w w:val="105"/>
        </w:rPr>
        <w:t>de</w:t>
      </w:r>
      <w:r>
        <w:rPr>
          <w:spacing w:val="-18"/>
          <w:w w:val="105"/>
        </w:rPr>
        <w:t> </w:t>
      </w:r>
      <w:r>
        <w:rPr>
          <w:w w:val="105"/>
        </w:rPr>
        <w:t>una</w:t>
      </w:r>
      <w:r>
        <w:rPr>
          <w:spacing w:val="-19"/>
          <w:w w:val="105"/>
        </w:rPr>
        <w:t> </w:t>
      </w:r>
      <w:r>
        <w:rPr>
          <w:w w:val="105"/>
        </w:rPr>
        <w:t>trinidad</w:t>
      </w:r>
      <w:r>
        <w:rPr>
          <w:spacing w:val="-18"/>
          <w:w w:val="105"/>
        </w:rPr>
        <w:t> </w:t>
      </w:r>
      <w:r>
        <w:rPr>
          <w:w w:val="105"/>
        </w:rPr>
        <w:t>para</w:t>
      </w:r>
      <w:r>
        <w:rPr>
          <w:spacing w:val="-18"/>
          <w:w w:val="105"/>
        </w:rPr>
        <w:t> </w:t>
      </w:r>
      <w:r>
        <w:rPr>
          <w:w w:val="105"/>
        </w:rPr>
        <w:t>el</w:t>
      </w:r>
      <w:r>
        <w:rPr>
          <w:spacing w:val="-18"/>
          <w:w w:val="105"/>
        </w:rPr>
        <w:t> </w:t>
      </w:r>
      <w:r>
        <w:rPr>
          <w:w w:val="105"/>
        </w:rPr>
        <w:t>mundo</w:t>
      </w:r>
      <w:r>
        <w:rPr>
          <w:spacing w:val="-18"/>
          <w:w w:val="105"/>
        </w:rPr>
        <w:t> </w:t>
      </w:r>
      <w:r>
        <w:rPr>
          <w:w w:val="105"/>
        </w:rPr>
        <w:t>contemporáneo</w:t>
      </w:r>
    </w:p>
    <w:p>
      <w:pPr>
        <w:pStyle w:val="BodyText"/>
        <w:spacing w:before="3"/>
        <w:rPr>
          <w:b/>
          <w:i/>
          <w:sz w:val="22"/>
        </w:rPr>
      </w:pPr>
    </w:p>
    <w:p>
      <w:pPr>
        <w:spacing w:line="247" w:lineRule="auto" w:before="0"/>
        <w:ind w:left="4589" w:right="105" w:firstLine="1710"/>
        <w:jc w:val="right"/>
        <w:rPr>
          <w:sz w:val="17"/>
        </w:rPr>
      </w:pPr>
      <w:r>
        <w:rPr>
          <w:b/>
          <w:w w:val="105"/>
          <w:sz w:val="17"/>
        </w:rPr>
        <w:t>Juvenal Vargas Muñoz</w:t>
      </w:r>
      <w:r>
        <w:rPr>
          <w:b/>
          <w:w w:val="102"/>
          <w:sz w:val="17"/>
        </w:rPr>
        <w:t> </w:t>
      </w:r>
      <w:r>
        <w:rPr>
          <w:w w:val="105"/>
          <w:sz w:val="17"/>
        </w:rPr>
        <w:t>Director de la Facultad de Humanidades</w:t>
      </w:r>
      <w:r>
        <w:rPr>
          <w:w w:val="102"/>
          <w:sz w:val="17"/>
        </w:rPr>
        <w:t> </w:t>
      </w:r>
      <w:r>
        <w:rPr>
          <w:w w:val="105"/>
          <w:sz w:val="17"/>
        </w:rPr>
        <w:t>Universidad Autónoma del Estado de México</w:t>
      </w:r>
    </w:p>
    <w:p>
      <w:pPr>
        <w:pStyle w:val="BodyText"/>
        <w:spacing w:before="5"/>
        <w:rPr>
          <w:sz w:val="22"/>
        </w:rPr>
      </w:pPr>
    </w:p>
    <w:p>
      <w:pPr>
        <w:pStyle w:val="BodyText"/>
        <w:spacing w:line="247" w:lineRule="auto" w:before="1"/>
        <w:ind w:left="525" w:right="102"/>
        <w:jc w:val="both"/>
      </w:pPr>
      <w:r>
        <w:rPr>
          <w:w w:val="105"/>
        </w:rPr>
        <w:t>Resulta menester reconocer que en los tiempos que corren, es muy fácil el extravío del hombre ante el vértigo con el cual fluyen las propuestas y la información en lo que respecta no sólo a la educación, o a ese difuso concepto de investigación; más aún, hoy en día es también relativamente sencillo deambular por extensos tratados que pretenden dilucidar lo que son los complejos campos de la educación o de la investigación, sus finalidades, sus fundamentos, su tipología y la búsqueda por fincar una visión por</w:t>
      </w:r>
      <w:r>
        <w:rPr>
          <w:spacing w:val="-35"/>
          <w:w w:val="105"/>
        </w:rPr>
        <w:t> </w:t>
      </w:r>
      <w:r>
        <w:rPr>
          <w:w w:val="105"/>
        </w:rPr>
        <w:t>encima de otras tantas, presentándose siempre como la válida. De la misma manera, existe una especie</w:t>
      </w:r>
      <w:r>
        <w:rPr>
          <w:spacing w:val="-13"/>
          <w:w w:val="105"/>
        </w:rPr>
        <w:t> </w:t>
      </w:r>
      <w:r>
        <w:rPr>
          <w:w w:val="105"/>
        </w:rPr>
        <w:t>de</w:t>
      </w:r>
      <w:r>
        <w:rPr>
          <w:spacing w:val="-14"/>
          <w:w w:val="105"/>
        </w:rPr>
        <w:t> </w:t>
      </w:r>
      <w:r>
        <w:rPr>
          <w:w w:val="105"/>
        </w:rPr>
        <w:t>“sonambulismo</w:t>
      </w:r>
      <w:r>
        <w:rPr>
          <w:spacing w:val="-12"/>
          <w:w w:val="105"/>
        </w:rPr>
        <w:t> </w:t>
      </w:r>
      <w:r>
        <w:rPr>
          <w:w w:val="105"/>
        </w:rPr>
        <w:t>ilustrado”</w:t>
      </w:r>
      <w:r>
        <w:rPr>
          <w:spacing w:val="-14"/>
          <w:w w:val="105"/>
        </w:rPr>
        <w:t> </w:t>
      </w:r>
      <w:r>
        <w:rPr>
          <w:w w:val="105"/>
        </w:rPr>
        <w:t>que</w:t>
      </w:r>
      <w:r>
        <w:rPr>
          <w:spacing w:val="-14"/>
          <w:w w:val="105"/>
        </w:rPr>
        <w:t> </w:t>
      </w:r>
      <w:r>
        <w:rPr>
          <w:w w:val="105"/>
        </w:rPr>
        <w:t>se</w:t>
      </w:r>
      <w:r>
        <w:rPr>
          <w:spacing w:val="-14"/>
          <w:w w:val="105"/>
        </w:rPr>
        <w:t> </w:t>
      </w:r>
      <w:r>
        <w:rPr>
          <w:w w:val="105"/>
        </w:rPr>
        <w:t>apea,</w:t>
      </w:r>
      <w:r>
        <w:rPr>
          <w:spacing w:val="-14"/>
          <w:w w:val="105"/>
        </w:rPr>
        <w:t> </w:t>
      </w:r>
      <w:r>
        <w:rPr>
          <w:w w:val="105"/>
        </w:rPr>
        <w:t>busca</w:t>
      </w:r>
      <w:r>
        <w:rPr>
          <w:spacing w:val="-12"/>
          <w:w w:val="105"/>
        </w:rPr>
        <w:t> </w:t>
      </w:r>
      <w:r>
        <w:rPr>
          <w:w w:val="105"/>
        </w:rPr>
        <w:t>y</w:t>
      </w:r>
      <w:r>
        <w:rPr>
          <w:spacing w:val="-14"/>
          <w:w w:val="105"/>
        </w:rPr>
        <w:t> </w:t>
      </w:r>
      <w:r>
        <w:rPr>
          <w:w w:val="105"/>
        </w:rPr>
        <w:t>propone</w:t>
      </w:r>
      <w:r>
        <w:rPr>
          <w:spacing w:val="-13"/>
          <w:w w:val="105"/>
        </w:rPr>
        <w:t> </w:t>
      </w:r>
      <w:r>
        <w:rPr>
          <w:w w:val="105"/>
        </w:rPr>
        <w:t>fórmulas</w:t>
      </w:r>
      <w:r>
        <w:rPr>
          <w:spacing w:val="-13"/>
          <w:w w:val="105"/>
        </w:rPr>
        <w:t> </w:t>
      </w:r>
      <w:r>
        <w:rPr>
          <w:w w:val="105"/>
        </w:rPr>
        <w:t>o</w:t>
      </w:r>
      <w:r>
        <w:rPr>
          <w:spacing w:val="-12"/>
          <w:w w:val="105"/>
        </w:rPr>
        <w:t> </w:t>
      </w:r>
      <w:r>
        <w:rPr>
          <w:w w:val="105"/>
        </w:rPr>
        <w:t>recetas</w:t>
      </w:r>
      <w:r>
        <w:rPr>
          <w:spacing w:val="-15"/>
          <w:w w:val="105"/>
        </w:rPr>
        <w:t> </w:t>
      </w:r>
      <w:r>
        <w:rPr>
          <w:w w:val="105"/>
        </w:rPr>
        <w:t>que pretenden ser la clave de los males presentados en muchas ocasiones como “necesarios” al interior de la vida actual, desde propuestas morales, epistemológicas, políticas, ideológicas,</w:t>
      </w:r>
      <w:r>
        <w:rPr>
          <w:spacing w:val="-6"/>
          <w:w w:val="105"/>
        </w:rPr>
        <w:t> </w:t>
      </w:r>
      <w:r>
        <w:rPr>
          <w:w w:val="105"/>
        </w:rPr>
        <w:t>hasta</w:t>
      </w:r>
      <w:r>
        <w:rPr>
          <w:spacing w:val="-7"/>
          <w:w w:val="105"/>
        </w:rPr>
        <w:t> </w:t>
      </w:r>
      <w:r>
        <w:rPr>
          <w:w w:val="105"/>
        </w:rPr>
        <w:t>espirituales;</w:t>
      </w:r>
      <w:r>
        <w:rPr>
          <w:spacing w:val="-6"/>
          <w:w w:val="105"/>
        </w:rPr>
        <w:t> </w:t>
      </w:r>
      <w:r>
        <w:rPr>
          <w:w w:val="105"/>
        </w:rPr>
        <w:t>todo</w:t>
      </w:r>
      <w:r>
        <w:rPr>
          <w:spacing w:val="-6"/>
          <w:w w:val="105"/>
        </w:rPr>
        <w:t> </w:t>
      </w:r>
      <w:r>
        <w:rPr>
          <w:w w:val="105"/>
        </w:rPr>
        <w:t>ello</w:t>
      </w:r>
      <w:r>
        <w:rPr>
          <w:spacing w:val="-6"/>
          <w:w w:val="105"/>
        </w:rPr>
        <w:t> </w:t>
      </w:r>
      <w:r>
        <w:rPr>
          <w:w w:val="105"/>
        </w:rPr>
        <w:t>como</w:t>
      </w:r>
      <w:r>
        <w:rPr>
          <w:spacing w:val="-6"/>
          <w:w w:val="105"/>
        </w:rPr>
        <w:t> </w:t>
      </w:r>
      <w:r>
        <w:rPr>
          <w:w w:val="105"/>
        </w:rPr>
        <w:t>reflejo</w:t>
      </w:r>
      <w:r>
        <w:rPr>
          <w:spacing w:val="-7"/>
          <w:w w:val="105"/>
        </w:rPr>
        <w:t> </w:t>
      </w:r>
      <w:r>
        <w:rPr>
          <w:w w:val="105"/>
        </w:rPr>
        <w:t>de</w:t>
      </w:r>
      <w:r>
        <w:rPr>
          <w:spacing w:val="-7"/>
          <w:w w:val="105"/>
        </w:rPr>
        <w:t> </w:t>
      </w:r>
      <w:r>
        <w:rPr>
          <w:w w:val="105"/>
        </w:rPr>
        <w:t>la</w:t>
      </w:r>
      <w:r>
        <w:rPr>
          <w:spacing w:val="-8"/>
          <w:w w:val="105"/>
        </w:rPr>
        <w:t> </w:t>
      </w:r>
      <w:r>
        <w:rPr>
          <w:w w:val="105"/>
        </w:rPr>
        <w:t>exasperación</w:t>
      </w:r>
      <w:r>
        <w:rPr>
          <w:spacing w:val="-7"/>
          <w:w w:val="105"/>
        </w:rPr>
        <w:t> </w:t>
      </w:r>
      <w:r>
        <w:rPr>
          <w:w w:val="105"/>
        </w:rPr>
        <w:t>propiciada</w:t>
      </w:r>
      <w:r>
        <w:rPr>
          <w:spacing w:val="-7"/>
          <w:w w:val="105"/>
        </w:rPr>
        <w:t> </w:t>
      </w:r>
      <w:r>
        <w:rPr>
          <w:w w:val="105"/>
        </w:rPr>
        <w:t>por</w:t>
      </w:r>
      <w:r>
        <w:rPr>
          <w:spacing w:val="-8"/>
          <w:w w:val="105"/>
        </w:rPr>
        <w:t> </w:t>
      </w:r>
      <w:r>
        <w:rPr>
          <w:w w:val="105"/>
        </w:rPr>
        <w:t>la búsqueda</w:t>
      </w:r>
      <w:r>
        <w:rPr>
          <w:spacing w:val="-4"/>
          <w:w w:val="105"/>
        </w:rPr>
        <w:t> </w:t>
      </w:r>
      <w:r>
        <w:rPr>
          <w:w w:val="105"/>
        </w:rPr>
        <w:t>de</w:t>
      </w:r>
      <w:r>
        <w:rPr>
          <w:spacing w:val="-5"/>
          <w:w w:val="105"/>
        </w:rPr>
        <w:t> </w:t>
      </w:r>
      <w:r>
        <w:rPr>
          <w:w w:val="105"/>
        </w:rPr>
        <w:t>“nortes”,</w:t>
      </w:r>
      <w:r>
        <w:rPr>
          <w:spacing w:val="-5"/>
          <w:w w:val="105"/>
        </w:rPr>
        <w:t> </w:t>
      </w:r>
      <w:r>
        <w:rPr>
          <w:w w:val="105"/>
        </w:rPr>
        <w:t>de</w:t>
      </w:r>
      <w:r>
        <w:rPr>
          <w:spacing w:val="-4"/>
          <w:w w:val="105"/>
        </w:rPr>
        <w:t> </w:t>
      </w:r>
      <w:r>
        <w:rPr>
          <w:w w:val="105"/>
        </w:rPr>
        <w:t>puntos</w:t>
      </w:r>
      <w:r>
        <w:rPr>
          <w:spacing w:val="-4"/>
          <w:w w:val="105"/>
        </w:rPr>
        <w:t> </w:t>
      </w:r>
      <w:r>
        <w:rPr>
          <w:w w:val="105"/>
        </w:rPr>
        <w:t>referenciales</w:t>
      </w:r>
      <w:r>
        <w:rPr>
          <w:spacing w:val="-4"/>
          <w:w w:val="105"/>
        </w:rPr>
        <w:t> </w:t>
      </w:r>
      <w:r>
        <w:rPr>
          <w:w w:val="105"/>
        </w:rPr>
        <w:t>sobre</w:t>
      </w:r>
      <w:r>
        <w:rPr>
          <w:spacing w:val="-4"/>
          <w:w w:val="105"/>
        </w:rPr>
        <w:t> </w:t>
      </w:r>
      <w:r>
        <w:rPr>
          <w:w w:val="105"/>
        </w:rPr>
        <w:t>el</w:t>
      </w:r>
      <w:r>
        <w:rPr>
          <w:spacing w:val="-5"/>
          <w:w w:val="105"/>
        </w:rPr>
        <w:t> </w:t>
      </w:r>
      <w:r>
        <w:rPr>
          <w:w w:val="105"/>
        </w:rPr>
        <w:t>hacer</w:t>
      </w:r>
      <w:r>
        <w:rPr>
          <w:spacing w:val="-4"/>
          <w:w w:val="105"/>
        </w:rPr>
        <w:t> </w:t>
      </w:r>
      <w:r>
        <w:rPr>
          <w:w w:val="105"/>
        </w:rPr>
        <w:t>y</w:t>
      </w:r>
      <w:r>
        <w:rPr>
          <w:spacing w:val="-3"/>
          <w:w w:val="105"/>
        </w:rPr>
        <w:t> </w:t>
      </w:r>
      <w:r>
        <w:rPr>
          <w:w w:val="105"/>
        </w:rPr>
        <w:t>el</w:t>
      </w:r>
      <w:r>
        <w:rPr>
          <w:spacing w:val="-5"/>
          <w:w w:val="105"/>
        </w:rPr>
        <w:t> </w:t>
      </w:r>
      <w:r>
        <w:rPr>
          <w:w w:val="105"/>
        </w:rPr>
        <w:t>pensar</w:t>
      </w:r>
      <w:r>
        <w:rPr>
          <w:spacing w:val="-4"/>
          <w:w w:val="105"/>
        </w:rPr>
        <w:t> </w:t>
      </w:r>
      <w:r>
        <w:rPr>
          <w:w w:val="105"/>
        </w:rPr>
        <w:t>contemporáneo. Bajo este sino de búsqueda es como la comunidad investigativa de la Facultad de Humanidades de la Universidad Autónoma del Estado de México esboza a manera de propuesta, una serie de reflexiones sobre esta trinidad que desde siempre ha tenido –al menos en calidad de pretensión–, la necesidad de mostrar a los hombres formas de humanización, tal vez, incluso, las más profundas en cuanto a sus ideales y objetivos. Posiblemente, a primera instancia parezca osado agrupar estos tres conceptos tan profusos</w:t>
      </w:r>
      <w:r>
        <w:rPr>
          <w:spacing w:val="-9"/>
          <w:w w:val="105"/>
        </w:rPr>
        <w:t> </w:t>
      </w:r>
      <w:r>
        <w:rPr>
          <w:w w:val="105"/>
        </w:rPr>
        <w:t>en</w:t>
      </w:r>
      <w:r>
        <w:rPr>
          <w:spacing w:val="-9"/>
          <w:w w:val="105"/>
        </w:rPr>
        <w:t> </w:t>
      </w:r>
      <w:r>
        <w:rPr>
          <w:w w:val="105"/>
        </w:rPr>
        <w:t>un</w:t>
      </w:r>
      <w:r>
        <w:rPr>
          <w:spacing w:val="-9"/>
          <w:w w:val="105"/>
        </w:rPr>
        <w:t> </w:t>
      </w:r>
      <w:r>
        <w:rPr>
          <w:w w:val="105"/>
        </w:rPr>
        <w:t>solo</w:t>
      </w:r>
      <w:r>
        <w:rPr>
          <w:spacing w:val="-8"/>
          <w:w w:val="105"/>
        </w:rPr>
        <w:t> </w:t>
      </w:r>
      <w:r>
        <w:rPr>
          <w:w w:val="105"/>
        </w:rPr>
        <w:t>trabajo</w:t>
      </w:r>
      <w:r>
        <w:rPr>
          <w:spacing w:val="-8"/>
          <w:w w:val="105"/>
        </w:rPr>
        <w:t> </w:t>
      </w:r>
      <w:r>
        <w:rPr>
          <w:w w:val="105"/>
        </w:rPr>
        <w:t>académico,</w:t>
      </w:r>
      <w:r>
        <w:rPr>
          <w:spacing w:val="-9"/>
          <w:w w:val="105"/>
        </w:rPr>
        <w:t> </w:t>
      </w:r>
      <w:r>
        <w:rPr>
          <w:w w:val="105"/>
        </w:rPr>
        <w:t>pero</w:t>
      </w:r>
      <w:r>
        <w:rPr>
          <w:spacing w:val="-9"/>
          <w:w w:val="105"/>
        </w:rPr>
        <w:t> </w:t>
      </w:r>
      <w:r>
        <w:rPr>
          <w:w w:val="105"/>
        </w:rPr>
        <w:t>lo</w:t>
      </w:r>
      <w:r>
        <w:rPr>
          <w:spacing w:val="-8"/>
          <w:w w:val="105"/>
        </w:rPr>
        <w:t> </w:t>
      </w:r>
      <w:r>
        <w:rPr>
          <w:w w:val="105"/>
        </w:rPr>
        <w:t>hacemos</w:t>
      </w:r>
      <w:r>
        <w:rPr>
          <w:spacing w:val="-9"/>
          <w:w w:val="105"/>
        </w:rPr>
        <w:t> </w:t>
      </w:r>
      <w:r>
        <w:rPr>
          <w:w w:val="105"/>
        </w:rPr>
        <w:t>porque</w:t>
      </w:r>
      <w:r>
        <w:rPr>
          <w:spacing w:val="-9"/>
          <w:w w:val="105"/>
        </w:rPr>
        <w:t> </w:t>
      </w:r>
      <w:r>
        <w:rPr>
          <w:w w:val="105"/>
        </w:rPr>
        <w:t>lo</w:t>
      </w:r>
      <w:r>
        <w:rPr>
          <w:spacing w:val="-8"/>
          <w:w w:val="105"/>
        </w:rPr>
        <w:t> </w:t>
      </w:r>
      <w:r>
        <w:rPr>
          <w:w w:val="105"/>
        </w:rPr>
        <w:t>consideramos</w:t>
      </w:r>
      <w:r>
        <w:rPr>
          <w:spacing w:val="-9"/>
          <w:w w:val="105"/>
        </w:rPr>
        <w:t> </w:t>
      </w:r>
      <w:r>
        <w:rPr>
          <w:w w:val="105"/>
        </w:rPr>
        <w:t>como</w:t>
      </w:r>
      <w:r>
        <w:rPr>
          <w:spacing w:val="-8"/>
          <w:w w:val="105"/>
        </w:rPr>
        <w:t> </w:t>
      </w:r>
      <w:r>
        <w:rPr>
          <w:w w:val="105"/>
        </w:rPr>
        <w:t>un buen indicativo de la actividad que al interior de la universidad se realiza, todo ello en el ánimo de buscar y reformular siempre las formas mediante las cuales la universidad se relacione</w:t>
      </w:r>
      <w:r>
        <w:rPr>
          <w:spacing w:val="-12"/>
          <w:w w:val="105"/>
        </w:rPr>
        <w:t> </w:t>
      </w:r>
      <w:r>
        <w:rPr>
          <w:w w:val="105"/>
        </w:rPr>
        <w:t>con</w:t>
      </w:r>
      <w:r>
        <w:rPr>
          <w:spacing w:val="-11"/>
          <w:w w:val="105"/>
        </w:rPr>
        <w:t> </w:t>
      </w:r>
      <w:r>
        <w:rPr>
          <w:w w:val="105"/>
        </w:rPr>
        <w:t>las</w:t>
      </w:r>
      <w:r>
        <w:rPr>
          <w:spacing w:val="-11"/>
          <w:w w:val="105"/>
        </w:rPr>
        <w:t> </w:t>
      </w:r>
      <w:r>
        <w:rPr>
          <w:w w:val="105"/>
        </w:rPr>
        <w:t>sociedades</w:t>
      </w:r>
      <w:r>
        <w:rPr>
          <w:spacing w:val="-12"/>
          <w:w w:val="105"/>
        </w:rPr>
        <w:t> </w:t>
      </w:r>
      <w:r>
        <w:rPr>
          <w:w w:val="105"/>
        </w:rPr>
        <w:t>a</w:t>
      </w:r>
      <w:r>
        <w:rPr>
          <w:spacing w:val="-11"/>
          <w:w w:val="105"/>
        </w:rPr>
        <w:t> </w:t>
      </w:r>
      <w:r>
        <w:rPr>
          <w:w w:val="105"/>
        </w:rPr>
        <w:t>las</w:t>
      </w:r>
      <w:r>
        <w:rPr>
          <w:spacing w:val="-11"/>
          <w:w w:val="105"/>
        </w:rPr>
        <w:t> </w:t>
      </w:r>
      <w:r>
        <w:rPr>
          <w:w w:val="105"/>
        </w:rPr>
        <w:t>cuales</w:t>
      </w:r>
      <w:r>
        <w:rPr>
          <w:spacing w:val="-12"/>
          <w:w w:val="105"/>
        </w:rPr>
        <w:t> </w:t>
      </w:r>
      <w:r>
        <w:rPr>
          <w:w w:val="105"/>
        </w:rPr>
        <w:t>se</w:t>
      </w:r>
      <w:r>
        <w:rPr>
          <w:spacing w:val="-11"/>
          <w:w w:val="105"/>
        </w:rPr>
        <w:t> </w:t>
      </w:r>
      <w:r>
        <w:rPr>
          <w:w w:val="105"/>
        </w:rPr>
        <w:t>debe</w:t>
      </w:r>
      <w:r>
        <w:rPr>
          <w:spacing w:val="-11"/>
          <w:w w:val="105"/>
        </w:rPr>
        <w:t> </w:t>
      </w:r>
      <w:r>
        <w:rPr>
          <w:w w:val="105"/>
        </w:rPr>
        <w:t>y</w:t>
      </w:r>
      <w:r>
        <w:rPr>
          <w:spacing w:val="-11"/>
          <w:w w:val="105"/>
        </w:rPr>
        <w:t> </w:t>
      </w:r>
      <w:r>
        <w:rPr>
          <w:w w:val="105"/>
        </w:rPr>
        <w:t>por</w:t>
      </w:r>
      <w:r>
        <w:rPr>
          <w:spacing w:val="-11"/>
          <w:w w:val="105"/>
        </w:rPr>
        <w:t> </w:t>
      </w:r>
      <w:r>
        <w:rPr>
          <w:w w:val="105"/>
        </w:rPr>
        <w:t>las</w:t>
      </w:r>
      <w:r>
        <w:rPr>
          <w:spacing w:val="-11"/>
          <w:w w:val="105"/>
        </w:rPr>
        <w:t> </w:t>
      </w:r>
      <w:r>
        <w:rPr>
          <w:w w:val="105"/>
        </w:rPr>
        <w:t>cuales</w:t>
      </w:r>
      <w:r>
        <w:rPr>
          <w:spacing w:val="-11"/>
          <w:w w:val="105"/>
        </w:rPr>
        <w:t> </w:t>
      </w:r>
      <w:r>
        <w:rPr>
          <w:w w:val="105"/>
        </w:rPr>
        <w:t>es.</w:t>
      </w:r>
    </w:p>
    <w:p>
      <w:pPr>
        <w:pStyle w:val="BodyText"/>
        <w:spacing w:before="4"/>
        <w:rPr>
          <w:sz w:val="22"/>
        </w:rPr>
      </w:pPr>
    </w:p>
    <w:p>
      <w:pPr>
        <w:pStyle w:val="BodyText"/>
        <w:spacing w:line="247" w:lineRule="auto"/>
        <w:ind w:left="525" w:right="102"/>
        <w:jc w:val="both"/>
      </w:pPr>
      <w:r>
        <w:rPr>
          <w:w w:val="105"/>
        </w:rPr>
        <w:t>Atestiguar siempre la génesis de un libro, de una obra científica o artística, es por lo general motivo de agrado, más aún si la obra, –en este caso el libro–, es fruto del esfuerzo colectivo. El día de hoy tengo la fortuna de presentar las memorias de un coloquio de investigación realizado en la Facultad de Humanidades de la Universidad Autónoma del Estado de México en el 4 de septiembre del 2009. El ánimo por el cual se trazó y desarrolló dicho coloquio fue en respuesta a una necesidad más que palpable, en el sentido de constatación de una carencia en el peor de los casos y de su oquedad en el mejor de ellos, se pensó en desarrollar de manera crítica aquellas temáticas que percibimos</w:t>
      </w:r>
      <w:r>
        <w:rPr>
          <w:spacing w:val="-6"/>
          <w:w w:val="105"/>
        </w:rPr>
        <w:t> </w:t>
      </w:r>
      <w:r>
        <w:rPr>
          <w:w w:val="105"/>
        </w:rPr>
        <w:t>en</w:t>
      </w:r>
      <w:r>
        <w:rPr>
          <w:spacing w:val="-6"/>
          <w:w w:val="105"/>
        </w:rPr>
        <w:t> </w:t>
      </w:r>
      <w:r>
        <w:rPr>
          <w:w w:val="105"/>
        </w:rPr>
        <w:t>más</w:t>
      </w:r>
      <w:r>
        <w:rPr>
          <w:spacing w:val="-6"/>
          <w:w w:val="105"/>
        </w:rPr>
        <w:t> </w:t>
      </w:r>
      <w:r>
        <w:rPr>
          <w:w w:val="105"/>
        </w:rPr>
        <w:t>de</w:t>
      </w:r>
      <w:r>
        <w:rPr>
          <w:spacing w:val="-7"/>
          <w:w w:val="105"/>
        </w:rPr>
        <w:t> </w:t>
      </w:r>
      <w:r>
        <w:rPr>
          <w:w w:val="105"/>
        </w:rPr>
        <w:t>un</w:t>
      </w:r>
      <w:r>
        <w:rPr>
          <w:spacing w:val="-5"/>
          <w:w w:val="105"/>
        </w:rPr>
        <w:t> </w:t>
      </w:r>
      <w:r>
        <w:rPr>
          <w:w w:val="105"/>
        </w:rPr>
        <w:t>sentido</w:t>
      </w:r>
      <w:r>
        <w:rPr>
          <w:spacing w:val="-4"/>
          <w:w w:val="105"/>
        </w:rPr>
        <w:t> </w:t>
      </w:r>
      <w:r>
        <w:rPr>
          <w:w w:val="105"/>
        </w:rPr>
        <w:t>como</w:t>
      </w:r>
      <w:r>
        <w:rPr>
          <w:spacing w:val="-5"/>
          <w:w w:val="105"/>
        </w:rPr>
        <w:t> </w:t>
      </w:r>
      <w:r>
        <w:rPr>
          <w:w w:val="105"/>
        </w:rPr>
        <w:t>el</w:t>
      </w:r>
      <w:r>
        <w:rPr>
          <w:spacing w:val="-7"/>
          <w:w w:val="105"/>
        </w:rPr>
        <w:t> </w:t>
      </w:r>
      <w:r>
        <w:rPr>
          <w:w w:val="105"/>
        </w:rPr>
        <w:t>“Talón</w:t>
      </w:r>
      <w:r>
        <w:rPr>
          <w:spacing w:val="-6"/>
          <w:w w:val="105"/>
        </w:rPr>
        <w:t> </w:t>
      </w:r>
      <w:r>
        <w:rPr>
          <w:w w:val="105"/>
        </w:rPr>
        <w:t>de</w:t>
      </w:r>
      <w:r>
        <w:rPr>
          <w:spacing w:val="-6"/>
          <w:w w:val="105"/>
        </w:rPr>
        <w:t> </w:t>
      </w:r>
      <w:r>
        <w:rPr>
          <w:w w:val="105"/>
        </w:rPr>
        <w:t>Aquiles”</w:t>
      </w:r>
      <w:r>
        <w:rPr>
          <w:spacing w:val="-6"/>
          <w:w w:val="105"/>
        </w:rPr>
        <w:t> </w:t>
      </w:r>
      <w:r>
        <w:rPr>
          <w:w w:val="105"/>
        </w:rPr>
        <w:t>de</w:t>
      </w:r>
      <w:r>
        <w:rPr>
          <w:spacing w:val="-5"/>
          <w:w w:val="105"/>
        </w:rPr>
        <w:t> </w:t>
      </w:r>
      <w:r>
        <w:rPr>
          <w:w w:val="105"/>
        </w:rPr>
        <w:t>muchas</w:t>
      </w:r>
      <w:r>
        <w:rPr>
          <w:spacing w:val="-6"/>
          <w:w w:val="105"/>
        </w:rPr>
        <w:t> </w:t>
      </w:r>
      <w:r>
        <w:rPr>
          <w:w w:val="105"/>
        </w:rPr>
        <w:t>de</w:t>
      </w:r>
      <w:r>
        <w:rPr>
          <w:spacing w:val="-7"/>
          <w:w w:val="105"/>
        </w:rPr>
        <w:t> </w:t>
      </w:r>
      <w:r>
        <w:rPr>
          <w:w w:val="105"/>
        </w:rPr>
        <w:t>las</w:t>
      </w:r>
      <w:r>
        <w:rPr>
          <w:spacing w:val="-6"/>
          <w:w w:val="105"/>
        </w:rPr>
        <w:t> </w:t>
      </w:r>
      <w:r>
        <w:rPr>
          <w:w w:val="105"/>
        </w:rPr>
        <w:t>sociedades contemporáneas,</w:t>
      </w:r>
      <w:r>
        <w:rPr>
          <w:spacing w:val="-9"/>
          <w:w w:val="105"/>
        </w:rPr>
        <w:t> </w:t>
      </w:r>
      <w:r>
        <w:rPr>
          <w:w w:val="105"/>
        </w:rPr>
        <w:t>y</w:t>
      </w:r>
      <w:r>
        <w:rPr>
          <w:spacing w:val="-9"/>
          <w:w w:val="105"/>
        </w:rPr>
        <w:t> </w:t>
      </w:r>
      <w:r>
        <w:rPr>
          <w:w w:val="105"/>
        </w:rPr>
        <w:t>más</w:t>
      </w:r>
      <w:r>
        <w:rPr>
          <w:spacing w:val="-10"/>
          <w:w w:val="105"/>
        </w:rPr>
        <w:t> </w:t>
      </w:r>
      <w:r>
        <w:rPr>
          <w:w w:val="105"/>
        </w:rPr>
        <w:t>aún</w:t>
      </w:r>
      <w:r>
        <w:rPr>
          <w:spacing w:val="-10"/>
          <w:w w:val="105"/>
        </w:rPr>
        <w:t> </w:t>
      </w:r>
      <w:r>
        <w:rPr>
          <w:w w:val="105"/>
        </w:rPr>
        <w:t>de</w:t>
      </w:r>
      <w:r>
        <w:rPr>
          <w:spacing w:val="-10"/>
          <w:w w:val="105"/>
        </w:rPr>
        <w:t> </w:t>
      </w:r>
      <w:r>
        <w:rPr>
          <w:w w:val="105"/>
        </w:rPr>
        <w:t>sociedades</w:t>
      </w:r>
      <w:r>
        <w:rPr>
          <w:spacing w:val="-10"/>
          <w:w w:val="105"/>
        </w:rPr>
        <w:t> </w:t>
      </w:r>
      <w:r>
        <w:rPr>
          <w:w w:val="105"/>
        </w:rPr>
        <w:t>en</w:t>
      </w:r>
      <w:r>
        <w:rPr>
          <w:spacing w:val="-8"/>
          <w:w w:val="105"/>
        </w:rPr>
        <w:t> </w:t>
      </w:r>
      <w:r>
        <w:rPr>
          <w:w w:val="105"/>
        </w:rPr>
        <w:t>vías</w:t>
      </w:r>
      <w:r>
        <w:rPr>
          <w:spacing w:val="-9"/>
          <w:w w:val="105"/>
        </w:rPr>
        <w:t> </w:t>
      </w:r>
      <w:r>
        <w:rPr>
          <w:w w:val="105"/>
        </w:rPr>
        <w:t>de</w:t>
      </w:r>
      <w:r>
        <w:rPr>
          <w:spacing w:val="-10"/>
          <w:w w:val="105"/>
        </w:rPr>
        <w:t> </w:t>
      </w:r>
      <w:r>
        <w:rPr>
          <w:w w:val="105"/>
        </w:rPr>
        <w:t>desarrollo</w:t>
      </w:r>
      <w:r>
        <w:rPr>
          <w:spacing w:val="-9"/>
          <w:w w:val="105"/>
        </w:rPr>
        <w:t> </w:t>
      </w:r>
      <w:r>
        <w:rPr>
          <w:w w:val="105"/>
        </w:rPr>
        <w:t>como</w:t>
      </w:r>
      <w:r>
        <w:rPr>
          <w:spacing w:val="-9"/>
          <w:w w:val="105"/>
        </w:rPr>
        <w:t> </w:t>
      </w:r>
      <w:r>
        <w:rPr>
          <w:w w:val="105"/>
        </w:rPr>
        <w:t>la</w:t>
      </w:r>
      <w:r>
        <w:rPr>
          <w:spacing w:val="-10"/>
          <w:w w:val="105"/>
        </w:rPr>
        <w:t> </w:t>
      </w:r>
      <w:r>
        <w:rPr>
          <w:w w:val="105"/>
        </w:rPr>
        <w:t>nuestra.</w:t>
      </w:r>
      <w:r>
        <w:rPr>
          <w:spacing w:val="-10"/>
          <w:w w:val="105"/>
        </w:rPr>
        <w:t> </w:t>
      </w:r>
      <w:r>
        <w:rPr>
          <w:w w:val="105"/>
        </w:rPr>
        <w:t>Abordar en un solo espacio la trinidad “investigación, educación y humanidades”, con un espectro de</w:t>
      </w:r>
      <w:r>
        <w:rPr>
          <w:spacing w:val="-11"/>
          <w:w w:val="105"/>
        </w:rPr>
        <w:t> </w:t>
      </w:r>
      <w:r>
        <w:rPr>
          <w:w w:val="105"/>
        </w:rPr>
        <w:t>oscilación</w:t>
      </w:r>
      <w:r>
        <w:rPr>
          <w:spacing w:val="-11"/>
          <w:w w:val="105"/>
        </w:rPr>
        <w:t> </w:t>
      </w:r>
      <w:r>
        <w:rPr>
          <w:w w:val="105"/>
        </w:rPr>
        <w:t>amplio</w:t>
      </w:r>
      <w:r>
        <w:rPr>
          <w:spacing w:val="-10"/>
          <w:w w:val="105"/>
        </w:rPr>
        <w:t> </w:t>
      </w:r>
      <w:r>
        <w:rPr>
          <w:w w:val="105"/>
        </w:rPr>
        <w:t>que</w:t>
      </w:r>
      <w:r>
        <w:rPr>
          <w:spacing w:val="-10"/>
          <w:w w:val="105"/>
        </w:rPr>
        <w:t> </w:t>
      </w:r>
      <w:r>
        <w:rPr>
          <w:w w:val="105"/>
        </w:rPr>
        <w:t>puede</w:t>
      </w:r>
      <w:r>
        <w:rPr>
          <w:spacing w:val="-11"/>
          <w:w w:val="105"/>
        </w:rPr>
        <w:t> </w:t>
      </w:r>
      <w:r>
        <w:rPr>
          <w:w w:val="105"/>
        </w:rPr>
        <w:t>ir</w:t>
      </w:r>
      <w:r>
        <w:rPr>
          <w:spacing w:val="-11"/>
          <w:w w:val="105"/>
        </w:rPr>
        <w:t> </w:t>
      </w:r>
      <w:r>
        <w:rPr>
          <w:w w:val="105"/>
        </w:rPr>
        <w:t>desde</w:t>
      </w:r>
      <w:r>
        <w:rPr>
          <w:spacing w:val="-11"/>
          <w:w w:val="105"/>
        </w:rPr>
        <w:t> </w:t>
      </w:r>
      <w:r>
        <w:rPr>
          <w:w w:val="105"/>
        </w:rPr>
        <w:t>las</w:t>
      </w:r>
      <w:r>
        <w:rPr>
          <w:spacing w:val="-10"/>
          <w:w w:val="105"/>
        </w:rPr>
        <w:t> </w:t>
      </w:r>
      <w:r>
        <w:rPr>
          <w:w w:val="105"/>
        </w:rPr>
        <w:t>indagatorias</w:t>
      </w:r>
      <w:r>
        <w:rPr>
          <w:spacing w:val="-11"/>
          <w:w w:val="105"/>
        </w:rPr>
        <w:t> </w:t>
      </w:r>
      <w:r>
        <w:rPr>
          <w:w w:val="105"/>
        </w:rPr>
        <w:t>filosóficas</w:t>
      </w:r>
      <w:r>
        <w:rPr>
          <w:spacing w:val="-11"/>
          <w:w w:val="105"/>
        </w:rPr>
        <w:t> </w:t>
      </w:r>
      <w:r>
        <w:rPr>
          <w:w w:val="105"/>
        </w:rPr>
        <w:t>sobre</w:t>
      </w:r>
      <w:r>
        <w:rPr>
          <w:spacing w:val="-11"/>
          <w:w w:val="105"/>
        </w:rPr>
        <w:t> </w:t>
      </w:r>
      <w:r>
        <w:rPr>
          <w:w w:val="105"/>
        </w:rPr>
        <w:t>el</w:t>
      </w:r>
      <w:r>
        <w:rPr>
          <w:spacing w:val="-12"/>
          <w:w w:val="105"/>
        </w:rPr>
        <w:t> </w:t>
      </w:r>
      <w:r>
        <w:rPr>
          <w:w w:val="105"/>
        </w:rPr>
        <w:t>quehacer</w:t>
      </w:r>
      <w:r>
        <w:rPr>
          <w:spacing w:val="-10"/>
          <w:w w:val="105"/>
        </w:rPr>
        <w:t> </w:t>
      </w:r>
      <w:r>
        <w:rPr>
          <w:w w:val="105"/>
        </w:rPr>
        <w:t>de</w:t>
      </w:r>
      <w:r>
        <w:rPr>
          <w:spacing w:val="-10"/>
          <w:w w:val="105"/>
        </w:rPr>
        <w:t> </w:t>
      </w:r>
      <w:r>
        <w:rPr>
          <w:w w:val="105"/>
        </w:rPr>
        <w:t>la universidad pública en las sociedades modernas, hasta las imbricadas consideraciones sobre el trabajo y la justicia, pasando por aspectos como la literatura y la psicología, realmente representa un esfuerzo digno de ser presentado a la comunidad para su reflexión</w:t>
      </w:r>
      <w:r>
        <w:rPr>
          <w:spacing w:val="-26"/>
          <w:w w:val="105"/>
        </w:rPr>
        <w:t> </w:t>
      </w:r>
      <w:r>
        <w:rPr>
          <w:w w:val="105"/>
        </w:rPr>
        <w:t>y</w:t>
      </w:r>
      <w:r>
        <w:rPr>
          <w:spacing w:val="-26"/>
          <w:w w:val="105"/>
        </w:rPr>
        <w:t> </w:t>
      </w:r>
      <w:r>
        <w:rPr>
          <w:w w:val="105"/>
        </w:rPr>
        <w:t>valoración.</w:t>
      </w:r>
    </w:p>
    <w:p>
      <w:pPr>
        <w:pStyle w:val="BodyText"/>
        <w:spacing w:before="5"/>
        <w:rPr>
          <w:sz w:val="22"/>
        </w:rPr>
      </w:pPr>
    </w:p>
    <w:p>
      <w:pPr>
        <w:pStyle w:val="BodyText"/>
        <w:spacing w:line="247" w:lineRule="auto" w:before="1"/>
        <w:ind w:left="525" w:right="104"/>
        <w:jc w:val="both"/>
      </w:pPr>
      <w:r>
        <w:rPr>
          <w:w w:val="105"/>
        </w:rPr>
        <w:t>A lo largo de la historia, la reflexión humanística busca proporcionar a los hombres directrices que permitan la orientación, y por qué no decirlo, la reorientación de sus</w:t>
      </w:r>
    </w:p>
    <w:p>
      <w:pPr>
        <w:pStyle w:val="BodyText"/>
        <w:spacing w:before="2"/>
        <w:rPr>
          <w:sz w:val="21"/>
        </w:rPr>
      </w:pPr>
      <w:r>
        <w:rPr/>
        <w:drawing>
          <wp:anchor distT="0" distB="0" distL="0" distR="0" allowOverlap="1" layoutInCell="1" locked="0" behindDoc="0" simplePos="0" relativeHeight="0">
            <wp:simplePos x="0" y="0"/>
            <wp:positionH relativeFrom="page">
              <wp:posOffset>1405127</wp:posOffset>
            </wp:positionH>
            <wp:positionV relativeFrom="paragraph">
              <wp:posOffset>188231</wp:posOffset>
            </wp:positionV>
            <wp:extent cx="5104638" cy="44195"/>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5104638" cy="44195"/>
                    </a:xfrm>
                    <a:prstGeom prst="rect">
                      <a:avLst/>
                    </a:prstGeom>
                  </pic:spPr>
                </pic:pic>
              </a:graphicData>
            </a:graphic>
          </wp:anchor>
        </w:drawing>
      </w:r>
    </w:p>
    <w:p>
      <w:pPr>
        <w:spacing w:line="253" w:lineRule="exact" w:before="0"/>
        <w:ind w:left="687" w:right="271" w:firstLine="0"/>
        <w:jc w:val="center"/>
        <w:rPr>
          <w:rFonts w:ascii="Times New Roman"/>
          <w:sz w:val="23"/>
        </w:rPr>
      </w:pPr>
      <w:r>
        <w:rPr>
          <w:rFonts w:ascii="Times New Roman"/>
          <w:sz w:val="23"/>
        </w:rPr>
        <w:t>- 9 -</w:t>
      </w:r>
    </w:p>
    <w:p>
      <w:pPr>
        <w:spacing w:after="0" w:line="253" w:lineRule="exact"/>
        <w:jc w:val="center"/>
        <w:rPr>
          <w:rFonts w:ascii="Times New Roman"/>
          <w:sz w:val="23"/>
        </w:rPr>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ánimos</w:t>
      </w:r>
      <w:r>
        <w:rPr>
          <w:spacing w:val="-7"/>
          <w:w w:val="105"/>
        </w:rPr>
        <w:t> </w:t>
      </w:r>
      <w:r>
        <w:rPr>
          <w:w w:val="105"/>
        </w:rPr>
        <w:t>y</w:t>
      </w:r>
      <w:r>
        <w:rPr>
          <w:spacing w:val="-7"/>
          <w:w w:val="105"/>
        </w:rPr>
        <w:t> </w:t>
      </w:r>
      <w:r>
        <w:rPr>
          <w:w w:val="105"/>
        </w:rPr>
        <w:t>esfuerzos</w:t>
      </w:r>
      <w:r>
        <w:rPr>
          <w:spacing w:val="-8"/>
          <w:w w:val="105"/>
        </w:rPr>
        <w:t> </w:t>
      </w:r>
      <w:r>
        <w:rPr>
          <w:w w:val="105"/>
        </w:rPr>
        <w:t>vitales,</w:t>
      </w:r>
      <w:r>
        <w:rPr>
          <w:spacing w:val="-8"/>
          <w:w w:val="105"/>
        </w:rPr>
        <w:t> </w:t>
      </w:r>
      <w:r>
        <w:rPr>
          <w:w w:val="105"/>
        </w:rPr>
        <w:t>con</w:t>
      </w:r>
      <w:r>
        <w:rPr>
          <w:spacing w:val="-6"/>
          <w:w w:val="105"/>
        </w:rPr>
        <w:t> </w:t>
      </w:r>
      <w:r>
        <w:rPr>
          <w:w w:val="105"/>
        </w:rPr>
        <w:t>la</w:t>
      </w:r>
      <w:r>
        <w:rPr>
          <w:spacing w:val="-7"/>
          <w:w w:val="105"/>
        </w:rPr>
        <w:t> </w:t>
      </w:r>
      <w:r>
        <w:rPr>
          <w:w w:val="105"/>
        </w:rPr>
        <w:t>única</w:t>
      </w:r>
      <w:r>
        <w:rPr>
          <w:spacing w:val="-8"/>
          <w:w w:val="105"/>
        </w:rPr>
        <w:t> </w:t>
      </w:r>
      <w:r>
        <w:rPr>
          <w:w w:val="105"/>
        </w:rPr>
        <w:t>finalidad</w:t>
      </w:r>
      <w:r>
        <w:rPr>
          <w:spacing w:val="-7"/>
          <w:w w:val="105"/>
        </w:rPr>
        <w:t> </w:t>
      </w:r>
      <w:r>
        <w:rPr>
          <w:w w:val="105"/>
        </w:rPr>
        <w:t>de</w:t>
      </w:r>
      <w:r>
        <w:rPr>
          <w:spacing w:val="-8"/>
          <w:w w:val="105"/>
        </w:rPr>
        <w:t> </w:t>
      </w:r>
      <w:r>
        <w:rPr>
          <w:w w:val="105"/>
        </w:rPr>
        <w:t>encontrar</w:t>
      </w:r>
      <w:r>
        <w:rPr>
          <w:spacing w:val="-7"/>
          <w:w w:val="105"/>
        </w:rPr>
        <w:t> </w:t>
      </w:r>
      <w:r>
        <w:rPr>
          <w:w w:val="105"/>
        </w:rPr>
        <w:t>las</w:t>
      </w:r>
      <w:r>
        <w:rPr>
          <w:spacing w:val="-8"/>
          <w:w w:val="105"/>
        </w:rPr>
        <w:t> </w:t>
      </w:r>
      <w:r>
        <w:rPr>
          <w:w w:val="105"/>
        </w:rPr>
        <w:t>formas</w:t>
      </w:r>
      <w:r>
        <w:rPr>
          <w:spacing w:val="-8"/>
          <w:w w:val="105"/>
        </w:rPr>
        <w:t> </w:t>
      </w:r>
      <w:r>
        <w:rPr>
          <w:w w:val="105"/>
        </w:rPr>
        <w:t>de</w:t>
      </w:r>
      <w:r>
        <w:rPr>
          <w:spacing w:val="-7"/>
          <w:w w:val="105"/>
        </w:rPr>
        <w:t> </w:t>
      </w:r>
      <w:r>
        <w:rPr>
          <w:w w:val="105"/>
        </w:rPr>
        <w:t>comunidades idóneas para la existencia. En el caso del libro que presentamos se analiza desde el enfoque</w:t>
      </w:r>
      <w:r>
        <w:rPr>
          <w:spacing w:val="-16"/>
          <w:w w:val="105"/>
        </w:rPr>
        <w:t> </w:t>
      </w:r>
      <w:r>
        <w:rPr>
          <w:w w:val="105"/>
        </w:rPr>
        <w:t>histórico</w:t>
      </w:r>
      <w:r>
        <w:rPr>
          <w:spacing w:val="-15"/>
          <w:w w:val="105"/>
        </w:rPr>
        <w:t> </w:t>
      </w:r>
      <w:r>
        <w:rPr>
          <w:w w:val="105"/>
        </w:rPr>
        <w:t>y</w:t>
      </w:r>
      <w:r>
        <w:rPr>
          <w:spacing w:val="-16"/>
          <w:w w:val="105"/>
        </w:rPr>
        <w:t> </w:t>
      </w:r>
      <w:r>
        <w:rPr>
          <w:w w:val="105"/>
        </w:rPr>
        <w:t>filosófico</w:t>
      </w:r>
      <w:r>
        <w:rPr>
          <w:spacing w:val="-15"/>
          <w:w w:val="105"/>
        </w:rPr>
        <w:t> </w:t>
      </w:r>
      <w:r>
        <w:rPr>
          <w:w w:val="105"/>
        </w:rPr>
        <w:t>a</w:t>
      </w:r>
      <w:r>
        <w:rPr>
          <w:spacing w:val="-15"/>
          <w:w w:val="105"/>
        </w:rPr>
        <w:t> </w:t>
      </w:r>
      <w:r>
        <w:rPr>
          <w:w w:val="105"/>
        </w:rPr>
        <w:t>la</w:t>
      </w:r>
      <w:r>
        <w:rPr>
          <w:spacing w:val="-15"/>
          <w:w w:val="105"/>
        </w:rPr>
        <w:t> </w:t>
      </w:r>
      <w:r>
        <w:rPr>
          <w:w w:val="105"/>
        </w:rPr>
        <w:t>universidad,</w:t>
      </w:r>
      <w:r>
        <w:rPr>
          <w:spacing w:val="-16"/>
          <w:w w:val="105"/>
        </w:rPr>
        <w:t> </w:t>
      </w:r>
      <w:r>
        <w:rPr>
          <w:w w:val="105"/>
        </w:rPr>
        <w:t>su</w:t>
      </w:r>
      <w:r>
        <w:rPr>
          <w:spacing w:val="-14"/>
          <w:w w:val="105"/>
        </w:rPr>
        <w:t> </w:t>
      </w:r>
      <w:r>
        <w:rPr>
          <w:w w:val="105"/>
        </w:rPr>
        <w:t>importancia,</w:t>
      </w:r>
      <w:r>
        <w:rPr>
          <w:spacing w:val="-16"/>
          <w:w w:val="105"/>
        </w:rPr>
        <w:t> </w:t>
      </w:r>
      <w:r>
        <w:rPr>
          <w:w w:val="105"/>
        </w:rPr>
        <w:t>su</w:t>
      </w:r>
      <w:r>
        <w:rPr>
          <w:spacing w:val="-15"/>
          <w:w w:val="105"/>
        </w:rPr>
        <w:t> </w:t>
      </w:r>
      <w:r>
        <w:rPr>
          <w:w w:val="105"/>
        </w:rPr>
        <w:t>función</w:t>
      </w:r>
      <w:r>
        <w:rPr>
          <w:spacing w:val="-15"/>
          <w:w w:val="105"/>
        </w:rPr>
        <w:t> </w:t>
      </w:r>
      <w:r>
        <w:rPr>
          <w:w w:val="105"/>
        </w:rPr>
        <w:t>humanizante,</w:t>
      </w:r>
      <w:r>
        <w:rPr>
          <w:spacing w:val="-16"/>
          <w:w w:val="105"/>
        </w:rPr>
        <w:t> </w:t>
      </w:r>
      <w:r>
        <w:rPr>
          <w:w w:val="105"/>
        </w:rPr>
        <w:t>sus piedras de toque en el mundo contemporáneo, los peligros que corre; posibilidades de reconsideración, así como también la retrospectiva que procura brindar los elementos mínimos suficientes para comprender su origen, su pretensión, los avances de la misma, así como también sus posibles frustraciones y carencias, todo ello con el afán de obtener elementos que nos permitan analizar de manera crítica la actividad propia, así como revalorar lo que las sociedades esperan de dicha actividad. Dichos análisis sobre la universidad se presentan desde diferentes aristas la relación con el mercado laboral, las nacionalidades de los profesores e investigadores, las políticas de equidad, la</w:t>
      </w:r>
      <w:r>
        <w:rPr>
          <w:spacing w:val="-34"/>
          <w:w w:val="105"/>
        </w:rPr>
        <w:t> </w:t>
      </w:r>
      <w:r>
        <w:rPr>
          <w:w w:val="105"/>
        </w:rPr>
        <w:t>universidad como proyecto, etc., todo ello como pretensión de encontrar espacios y formas de ensanchamiento del pensamiento universitario, sin escamoteo respecto a la responsabilidad, y ante todo los ideales germinales y fundacionales de la universidad, y más</w:t>
      </w:r>
      <w:r>
        <w:rPr>
          <w:spacing w:val="-16"/>
          <w:w w:val="105"/>
        </w:rPr>
        <w:t> </w:t>
      </w:r>
      <w:r>
        <w:rPr>
          <w:w w:val="105"/>
        </w:rPr>
        <w:t>aún;</w:t>
      </w:r>
      <w:r>
        <w:rPr>
          <w:spacing w:val="-15"/>
          <w:w w:val="105"/>
        </w:rPr>
        <w:t> </w:t>
      </w:r>
      <w:r>
        <w:rPr>
          <w:w w:val="105"/>
        </w:rPr>
        <w:t>de</w:t>
      </w:r>
      <w:r>
        <w:rPr>
          <w:spacing w:val="-15"/>
          <w:w w:val="105"/>
        </w:rPr>
        <w:t> </w:t>
      </w:r>
      <w:r>
        <w:rPr>
          <w:w w:val="105"/>
        </w:rPr>
        <w:t>la</w:t>
      </w:r>
      <w:r>
        <w:rPr>
          <w:spacing w:val="-14"/>
          <w:w w:val="105"/>
        </w:rPr>
        <w:t> </w:t>
      </w:r>
      <w:r>
        <w:rPr>
          <w:w w:val="105"/>
        </w:rPr>
        <w:t>universidad</w:t>
      </w:r>
      <w:r>
        <w:rPr>
          <w:spacing w:val="-15"/>
          <w:w w:val="105"/>
        </w:rPr>
        <w:t> </w:t>
      </w:r>
      <w:r>
        <w:rPr>
          <w:w w:val="105"/>
        </w:rPr>
        <w:t>pública.</w:t>
      </w:r>
    </w:p>
    <w:p>
      <w:pPr>
        <w:pStyle w:val="BodyText"/>
        <w:spacing w:before="3"/>
        <w:rPr>
          <w:sz w:val="22"/>
        </w:rPr>
      </w:pPr>
    </w:p>
    <w:p>
      <w:pPr>
        <w:pStyle w:val="BodyText"/>
        <w:spacing w:line="247" w:lineRule="auto"/>
        <w:ind w:left="114" w:right="513"/>
        <w:jc w:val="both"/>
      </w:pPr>
      <w:r>
        <w:rPr>
          <w:w w:val="105"/>
        </w:rPr>
        <w:t>De la misma manera está presente la preocupación por la literatura contemporánea, sus subterfugios y senderos atravesando el pensamiento, desde Mircea Eliade hasta la narrativa urbana en México, mostrando que el quehacer literario no es ese vericueto carente de significación, antes, todo lo contrario, un vasto universo simbólico que le permite al hombre afianzarse en la existencia de forma lúdica y estética, privilegiando el sentido</w:t>
      </w:r>
      <w:r>
        <w:rPr>
          <w:spacing w:val="-6"/>
          <w:w w:val="105"/>
        </w:rPr>
        <w:t> </w:t>
      </w:r>
      <w:r>
        <w:rPr>
          <w:w w:val="105"/>
        </w:rPr>
        <w:t>de</w:t>
      </w:r>
      <w:r>
        <w:rPr>
          <w:spacing w:val="-8"/>
          <w:w w:val="105"/>
        </w:rPr>
        <w:t> </w:t>
      </w:r>
      <w:r>
        <w:rPr>
          <w:w w:val="105"/>
        </w:rPr>
        <w:t>la</w:t>
      </w:r>
      <w:r>
        <w:rPr>
          <w:spacing w:val="-8"/>
          <w:w w:val="105"/>
        </w:rPr>
        <w:t> </w:t>
      </w:r>
      <w:r>
        <w:rPr>
          <w:w w:val="105"/>
        </w:rPr>
        <w:t>vida</w:t>
      </w:r>
      <w:r>
        <w:rPr>
          <w:spacing w:val="-8"/>
          <w:w w:val="105"/>
        </w:rPr>
        <w:t> </w:t>
      </w:r>
      <w:r>
        <w:rPr>
          <w:w w:val="105"/>
        </w:rPr>
        <w:t>de</w:t>
      </w:r>
      <w:r>
        <w:rPr>
          <w:spacing w:val="-8"/>
          <w:w w:val="105"/>
        </w:rPr>
        <w:t> </w:t>
      </w:r>
      <w:r>
        <w:rPr>
          <w:w w:val="105"/>
        </w:rPr>
        <w:t>forma</w:t>
      </w:r>
      <w:r>
        <w:rPr>
          <w:spacing w:val="-8"/>
          <w:w w:val="105"/>
        </w:rPr>
        <w:t> </w:t>
      </w:r>
      <w:r>
        <w:rPr>
          <w:w w:val="105"/>
        </w:rPr>
        <w:t>mucho</w:t>
      </w:r>
      <w:r>
        <w:rPr>
          <w:spacing w:val="-7"/>
          <w:w w:val="105"/>
        </w:rPr>
        <w:t> </w:t>
      </w:r>
      <w:r>
        <w:rPr>
          <w:w w:val="105"/>
        </w:rPr>
        <w:t>más</w:t>
      </w:r>
      <w:r>
        <w:rPr>
          <w:spacing w:val="-8"/>
          <w:w w:val="105"/>
        </w:rPr>
        <w:t> </w:t>
      </w:r>
      <w:r>
        <w:rPr>
          <w:w w:val="105"/>
        </w:rPr>
        <w:t>amplia</w:t>
      </w:r>
      <w:r>
        <w:rPr>
          <w:spacing w:val="-8"/>
          <w:w w:val="105"/>
        </w:rPr>
        <w:t> </w:t>
      </w:r>
      <w:r>
        <w:rPr>
          <w:w w:val="105"/>
        </w:rPr>
        <w:t>que</w:t>
      </w:r>
      <w:r>
        <w:rPr>
          <w:spacing w:val="-8"/>
          <w:w w:val="105"/>
        </w:rPr>
        <w:t> </w:t>
      </w:r>
      <w:r>
        <w:rPr>
          <w:w w:val="105"/>
        </w:rPr>
        <w:t>un</w:t>
      </w:r>
      <w:r>
        <w:rPr>
          <w:spacing w:val="-8"/>
          <w:w w:val="105"/>
        </w:rPr>
        <w:t> </w:t>
      </w:r>
      <w:r>
        <w:rPr>
          <w:w w:val="105"/>
        </w:rPr>
        <w:t>simple</w:t>
      </w:r>
      <w:r>
        <w:rPr>
          <w:spacing w:val="-8"/>
          <w:w w:val="105"/>
        </w:rPr>
        <w:t> </w:t>
      </w:r>
      <w:r>
        <w:rPr>
          <w:w w:val="105"/>
        </w:rPr>
        <w:t>positivismo</w:t>
      </w:r>
      <w:r>
        <w:rPr>
          <w:spacing w:val="-6"/>
          <w:w w:val="105"/>
        </w:rPr>
        <w:t> </w:t>
      </w:r>
      <w:r>
        <w:rPr>
          <w:w w:val="105"/>
        </w:rPr>
        <w:t>mal</w:t>
      </w:r>
      <w:r>
        <w:rPr>
          <w:spacing w:val="-8"/>
          <w:w w:val="105"/>
        </w:rPr>
        <w:t> </w:t>
      </w:r>
      <w:r>
        <w:rPr>
          <w:w w:val="105"/>
        </w:rPr>
        <w:t>entendido</w:t>
      </w:r>
      <w:r>
        <w:rPr>
          <w:spacing w:val="-7"/>
          <w:w w:val="105"/>
        </w:rPr>
        <w:t> </w:t>
      </w:r>
      <w:r>
        <w:rPr>
          <w:w w:val="105"/>
        </w:rPr>
        <w:t>y mal</w:t>
      </w:r>
      <w:r>
        <w:rPr>
          <w:spacing w:val="-5"/>
          <w:w w:val="105"/>
        </w:rPr>
        <w:t> </w:t>
      </w:r>
      <w:r>
        <w:rPr>
          <w:w w:val="105"/>
        </w:rPr>
        <w:t>encarado</w:t>
      </w:r>
      <w:r>
        <w:rPr>
          <w:spacing w:val="-4"/>
          <w:w w:val="105"/>
        </w:rPr>
        <w:t> </w:t>
      </w:r>
      <w:r>
        <w:rPr>
          <w:w w:val="105"/>
        </w:rPr>
        <w:t>por</w:t>
      </w:r>
      <w:r>
        <w:rPr>
          <w:spacing w:val="-5"/>
          <w:w w:val="105"/>
        </w:rPr>
        <w:t> </w:t>
      </w:r>
      <w:r>
        <w:rPr>
          <w:w w:val="105"/>
        </w:rPr>
        <w:t>una</w:t>
      </w:r>
      <w:r>
        <w:rPr>
          <w:spacing w:val="-5"/>
          <w:w w:val="105"/>
        </w:rPr>
        <w:t> </w:t>
      </w:r>
      <w:r>
        <w:rPr>
          <w:w w:val="105"/>
        </w:rPr>
        <w:t>gran</w:t>
      </w:r>
      <w:r>
        <w:rPr>
          <w:spacing w:val="-5"/>
          <w:w w:val="105"/>
        </w:rPr>
        <w:t> </w:t>
      </w:r>
      <w:r>
        <w:rPr>
          <w:w w:val="105"/>
        </w:rPr>
        <w:t>cantidad</w:t>
      </w:r>
      <w:r>
        <w:rPr>
          <w:spacing w:val="-5"/>
          <w:w w:val="105"/>
        </w:rPr>
        <w:t> </w:t>
      </w:r>
      <w:r>
        <w:rPr>
          <w:w w:val="105"/>
        </w:rPr>
        <w:t>de</w:t>
      </w:r>
      <w:r>
        <w:rPr>
          <w:spacing w:val="-5"/>
          <w:w w:val="105"/>
        </w:rPr>
        <w:t> </w:t>
      </w:r>
      <w:r>
        <w:rPr>
          <w:w w:val="105"/>
        </w:rPr>
        <w:t>contemporáneos.</w:t>
      </w:r>
      <w:r>
        <w:rPr>
          <w:spacing w:val="-5"/>
          <w:w w:val="105"/>
        </w:rPr>
        <w:t> </w:t>
      </w:r>
      <w:r>
        <w:rPr>
          <w:w w:val="105"/>
        </w:rPr>
        <w:t>Mostrando</w:t>
      </w:r>
      <w:r>
        <w:rPr>
          <w:spacing w:val="-4"/>
          <w:w w:val="105"/>
        </w:rPr>
        <w:t> </w:t>
      </w:r>
      <w:r>
        <w:rPr>
          <w:w w:val="105"/>
        </w:rPr>
        <w:t>espacios</w:t>
      </w:r>
      <w:r>
        <w:rPr>
          <w:spacing w:val="-5"/>
          <w:w w:val="105"/>
        </w:rPr>
        <w:t> </w:t>
      </w:r>
      <w:r>
        <w:rPr>
          <w:w w:val="105"/>
        </w:rPr>
        <w:t>de</w:t>
      </w:r>
      <w:r>
        <w:rPr>
          <w:spacing w:val="-5"/>
          <w:w w:val="105"/>
        </w:rPr>
        <w:t> </w:t>
      </w:r>
      <w:r>
        <w:rPr>
          <w:w w:val="105"/>
        </w:rPr>
        <w:t>creación y</w:t>
      </w:r>
      <w:r>
        <w:rPr>
          <w:spacing w:val="-11"/>
          <w:w w:val="105"/>
        </w:rPr>
        <w:t> </w:t>
      </w:r>
      <w:r>
        <w:rPr>
          <w:w w:val="105"/>
        </w:rPr>
        <w:t>reflexión</w:t>
      </w:r>
      <w:r>
        <w:rPr>
          <w:spacing w:val="-10"/>
          <w:w w:val="105"/>
        </w:rPr>
        <w:t> </w:t>
      </w:r>
      <w:r>
        <w:rPr>
          <w:w w:val="105"/>
        </w:rPr>
        <w:t>que</w:t>
      </w:r>
      <w:r>
        <w:rPr>
          <w:spacing w:val="-11"/>
          <w:w w:val="105"/>
        </w:rPr>
        <w:t> </w:t>
      </w:r>
      <w:r>
        <w:rPr>
          <w:w w:val="105"/>
        </w:rPr>
        <w:t>quitan</w:t>
      </w:r>
      <w:r>
        <w:rPr>
          <w:spacing w:val="-11"/>
          <w:w w:val="105"/>
        </w:rPr>
        <w:t> </w:t>
      </w:r>
      <w:r>
        <w:rPr>
          <w:w w:val="105"/>
        </w:rPr>
        <w:t>ese</w:t>
      </w:r>
      <w:r>
        <w:rPr>
          <w:spacing w:val="-10"/>
          <w:w w:val="105"/>
        </w:rPr>
        <w:t> </w:t>
      </w:r>
      <w:r>
        <w:rPr>
          <w:w w:val="105"/>
        </w:rPr>
        <w:t>tono</w:t>
      </w:r>
      <w:r>
        <w:rPr>
          <w:spacing w:val="-11"/>
          <w:w w:val="105"/>
        </w:rPr>
        <w:t> </w:t>
      </w:r>
      <w:r>
        <w:rPr>
          <w:w w:val="105"/>
        </w:rPr>
        <w:t>opaco</w:t>
      </w:r>
      <w:r>
        <w:rPr>
          <w:spacing w:val="-12"/>
          <w:w w:val="105"/>
        </w:rPr>
        <w:t> </w:t>
      </w:r>
      <w:r>
        <w:rPr>
          <w:w w:val="105"/>
        </w:rPr>
        <w:t>mediante</w:t>
      </w:r>
      <w:r>
        <w:rPr>
          <w:spacing w:val="-11"/>
          <w:w w:val="105"/>
        </w:rPr>
        <w:t> </w:t>
      </w:r>
      <w:r>
        <w:rPr>
          <w:w w:val="105"/>
        </w:rPr>
        <w:t>el</w:t>
      </w:r>
      <w:r>
        <w:rPr>
          <w:spacing w:val="-12"/>
          <w:w w:val="105"/>
        </w:rPr>
        <w:t> </w:t>
      </w:r>
      <w:r>
        <w:rPr>
          <w:w w:val="105"/>
        </w:rPr>
        <w:t>cual</w:t>
      </w:r>
      <w:r>
        <w:rPr>
          <w:spacing w:val="-11"/>
          <w:w w:val="105"/>
        </w:rPr>
        <w:t> </w:t>
      </w:r>
      <w:r>
        <w:rPr>
          <w:w w:val="105"/>
        </w:rPr>
        <w:t>se</w:t>
      </w:r>
      <w:r>
        <w:rPr>
          <w:spacing w:val="-10"/>
          <w:w w:val="105"/>
        </w:rPr>
        <w:t> </w:t>
      </w:r>
      <w:r>
        <w:rPr>
          <w:w w:val="105"/>
        </w:rPr>
        <w:t>ha</w:t>
      </w:r>
      <w:r>
        <w:rPr>
          <w:spacing w:val="-11"/>
          <w:w w:val="105"/>
        </w:rPr>
        <w:t> </w:t>
      </w:r>
      <w:r>
        <w:rPr>
          <w:w w:val="105"/>
        </w:rPr>
        <w:t>teñido</w:t>
      </w:r>
      <w:r>
        <w:rPr>
          <w:spacing w:val="-10"/>
          <w:w w:val="105"/>
        </w:rPr>
        <w:t> </w:t>
      </w:r>
      <w:r>
        <w:rPr>
          <w:w w:val="105"/>
        </w:rPr>
        <w:t>más</w:t>
      </w:r>
      <w:r>
        <w:rPr>
          <w:spacing w:val="-10"/>
          <w:w w:val="105"/>
        </w:rPr>
        <w:t> </w:t>
      </w:r>
      <w:r>
        <w:rPr>
          <w:w w:val="105"/>
        </w:rPr>
        <w:t>de</w:t>
      </w:r>
      <w:r>
        <w:rPr>
          <w:spacing w:val="-11"/>
          <w:w w:val="105"/>
        </w:rPr>
        <w:t> </w:t>
      </w:r>
      <w:r>
        <w:rPr>
          <w:w w:val="105"/>
        </w:rPr>
        <w:t>una</w:t>
      </w:r>
      <w:r>
        <w:rPr>
          <w:spacing w:val="-10"/>
          <w:w w:val="105"/>
        </w:rPr>
        <w:t> </w:t>
      </w:r>
      <w:r>
        <w:rPr>
          <w:w w:val="105"/>
        </w:rPr>
        <w:t>parcela</w:t>
      </w:r>
      <w:r>
        <w:rPr>
          <w:spacing w:val="-10"/>
          <w:w w:val="105"/>
        </w:rPr>
        <w:t> </w:t>
      </w:r>
      <w:r>
        <w:rPr>
          <w:w w:val="105"/>
        </w:rPr>
        <w:t>de la</w:t>
      </w:r>
      <w:r>
        <w:rPr>
          <w:spacing w:val="-29"/>
          <w:w w:val="105"/>
        </w:rPr>
        <w:t> </w:t>
      </w:r>
      <w:r>
        <w:rPr>
          <w:w w:val="105"/>
        </w:rPr>
        <w:t>existencia.</w:t>
      </w:r>
    </w:p>
    <w:p>
      <w:pPr>
        <w:pStyle w:val="BodyText"/>
        <w:spacing w:before="4"/>
        <w:rPr>
          <w:sz w:val="22"/>
        </w:rPr>
      </w:pPr>
    </w:p>
    <w:p>
      <w:pPr>
        <w:pStyle w:val="BodyText"/>
        <w:spacing w:line="247" w:lineRule="auto"/>
        <w:ind w:left="114" w:right="515"/>
        <w:jc w:val="both"/>
      </w:pPr>
      <w:r>
        <w:rPr>
          <w:w w:val="105"/>
        </w:rPr>
        <w:t>Para concluir esta breve reflexión a manera de preámbulo, sólo me resta agradecer a los compiladores de las memorias, el haberme invitado a participar mediante estas breves líneas, que al final de cuentas y a manera de presentación sólo pretenden ser una invitación a la revisión y a la reflexión en y a través de la obra.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6"/>
        </w:rPr>
      </w:pPr>
      <w:r>
        <w:rPr/>
        <w:drawing>
          <wp:anchor distT="0" distB="0" distL="0" distR="0" allowOverlap="1" layoutInCell="1" locked="0" behindDoc="0" simplePos="0" relativeHeight="1048">
            <wp:simplePos x="0" y="0"/>
            <wp:positionH relativeFrom="page">
              <wp:posOffset>1054608</wp:posOffset>
            </wp:positionH>
            <wp:positionV relativeFrom="paragraph">
              <wp:posOffset>225760</wp:posOffset>
            </wp:positionV>
            <wp:extent cx="5104638" cy="44195"/>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- 10 -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rPr>
      </w:pPr>
    </w:p>
    <w:p>
      <w:pPr>
        <w:pStyle w:val="Heading2"/>
        <w:ind w:left="3061"/>
        <w:rPr>
          <w:i/>
        </w:rPr>
      </w:pPr>
      <w:bookmarkStart w:name="_TOC_250010" w:id="1"/>
      <w:bookmarkEnd w:id="1"/>
      <w:r>
        <w:rPr>
          <w:i/>
        </w:rPr>
        <w:t>Universidad y Filosofía</w:t>
      </w:r>
    </w:p>
    <w:p>
      <w:pPr>
        <w:spacing w:after="0"/>
        <w:sectPr>
          <w:pgSz w:w="11900" w:h="16840"/>
          <w:pgMar w:top="1600" w:bottom="280" w:left="1680" w:right="1680"/>
        </w:sect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6"/>
        <w:rPr>
          <w:b/>
          <w:i/>
        </w:rPr>
      </w:pPr>
    </w:p>
    <w:p>
      <w:pPr>
        <w:pStyle w:val="Heading5"/>
        <w:spacing w:line="247" w:lineRule="auto"/>
        <w:ind w:left="3967" w:hanging="3166"/>
      </w:pPr>
      <w:bookmarkStart w:name="_TOC_250009" w:id="2"/>
      <w:r>
        <w:rPr>
          <w:i/>
          <w:w w:val="105"/>
        </w:rPr>
        <w:t>Filosofía</w:t>
      </w:r>
      <w:r>
        <w:rPr>
          <w:i/>
          <w:spacing w:val="-13"/>
          <w:w w:val="105"/>
        </w:rPr>
        <w:t> </w:t>
      </w:r>
      <w:r>
        <w:rPr>
          <w:i/>
          <w:w w:val="105"/>
        </w:rPr>
        <w:t>y</w:t>
      </w:r>
      <w:r>
        <w:rPr>
          <w:i/>
          <w:spacing w:val="-11"/>
          <w:w w:val="105"/>
        </w:rPr>
        <w:t> </w:t>
      </w:r>
      <w:r>
        <w:rPr>
          <w:i/>
          <w:w w:val="105"/>
        </w:rPr>
        <w:t>medicina:</w:t>
      </w:r>
      <w:r>
        <w:rPr>
          <w:i/>
          <w:spacing w:val="-11"/>
          <w:w w:val="105"/>
        </w:rPr>
        <w:t> </w:t>
      </w:r>
      <w:r>
        <w:rPr>
          <w:i/>
          <w:w w:val="105"/>
        </w:rPr>
        <w:t>la</w:t>
      </w:r>
      <w:r>
        <w:rPr>
          <w:i/>
          <w:spacing w:val="-11"/>
          <w:w w:val="105"/>
        </w:rPr>
        <w:t> </w:t>
      </w:r>
      <w:r>
        <w:rPr>
          <w:i/>
          <w:w w:val="105"/>
        </w:rPr>
        <w:t>vida,</w:t>
      </w:r>
      <w:r>
        <w:rPr>
          <w:i/>
          <w:spacing w:val="-13"/>
          <w:w w:val="105"/>
        </w:rPr>
        <w:t> </w:t>
      </w:r>
      <w:r>
        <w:rPr>
          <w:i/>
          <w:w w:val="105"/>
        </w:rPr>
        <w:t>lo</w:t>
      </w:r>
      <w:r>
        <w:rPr>
          <w:i/>
          <w:spacing w:val="-11"/>
          <w:w w:val="105"/>
        </w:rPr>
        <w:t> </w:t>
      </w:r>
      <w:r>
        <w:rPr>
          <w:i/>
          <w:w w:val="105"/>
        </w:rPr>
        <w:t>normal</w:t>
      </w:r>
      <w:r>
        <w:rPr>
          <w:i/>
          <w:spacing w:val="-12"/>
          <w:w w:val="105"/>
        </w:rPr>
        <w:t> </w:t>
      </w:r>
      <w:r>
        <w:rPr>
          <w:i/>
          <w:w w:val="105"/>
        </w:rPr>
        <w:t>y</w:t>
      </w:r>
      <w:r>
        <w:rPr>
          <w:i/>
          <w:spacing w:val="-11"/>
          <w:w w:val="105"/>
        </w:rPr>
        <w:t> </w:t>
      </w:r>
      <w:r>
        <w:rPr>
          <w:i/>
          <w:w w:val="105"/>
        </w:rPr>
        <w:t>lo</w:t>
      </w:r>
      <w:r>
        <w:rPr>
          <w:i/>
          <w:spacing w:val="-11"/>
          <w:w w:val="105"/>
        </w:rPr>
        <w:t> </w:t>
      </w:r>
      <w:r>
        <w:rPr>
          <w:i/>
          <w:w w:val="105"/>
        </w:rPr>
        <w:t>patológico</w:t>
      </w:r>
      <w:r>
        <w:rPr>
          <w:i/>
          <w:spacing w:val="-11"/>
          <w:w w:val="105"/>
        </w:rPr>
        <w:t> </w:t>
      </w:r>
      <w:r>
        <w:rPr>
          <w:i/>
          <w:w w:val="105"/>
        </w:rPr>
        <w:t>en</w:t>
      </w:r>
      <w:r>
        <w:rPr>
          <w:i/>
          <w:spacing w:val="-11"/>
          <w:w w:val="105"/>
        </w:rPr>
        <w:t> </w:t>
      </w:r>
      <w:r>
        <w:rPr>
          <w:i/>
          <w:w w:val="105"/>
        </w:rPr>
        <w:t>la</w:t>
      </w:r>
      <w:r>
        <w:rPr>
          <w:i/>
          <w:spacing w:val="-11"/>
          <w:w w:val="105"/>
        </w:rPr>
        <w:t> </w:t>
      </w:r>
      <w:r>
        <w:rPr>
          <w:i/>
          <w:w w:val="105"/>
        </w:rPr>
        <w:t>obra</w:t>
      </w:r>
      <w:r>
        <w:rPr>
          <w:i/>
          <w:spacing w:val="-12"/>
          <w:w w:val="105"/>
        </w:rPr>
        <w:t> </w:t>
      </w:r>
      <w:r>
        <w:rPr>
          <w:i/>
          <w:w w:val="105"/>
        </w:rPr>
        <w:t>de</w:t>
      </w:r>
      <w:r>
        <w:rPr>
          <w:i/>
          <w:spacing w:val="-13"/>
          <w:w w:val="105"/>
        </w:rPr>
        <w:t> </w:t>
      </w:r>
      <w:r>
        <w:rPr>
          <w:i/>
          <w:w w:val="105"/>
        </w:rPr>
        <w:t>Georges </w:t>
      </w:r>
      <w:bookmarkEnd w:id="2"/>
      <w:r>
        <w:rPr>
          <w:w w:val="105"/>
        </w:rPr>
        <w:t>Canguilhem</w:t>
      </w:r>
    </w:p>
    <w:p>
      <w:pPr>
        <w:pStyle w:val="BodyText"/>
        <w:spacing w:before="5"/>
        <w:rPr>
          <w:b/>
          <w:i/>
          <w:sz w:val="22"/>
        </w:rPr>
      </w:pPr>
    </w:p>
    <w:p>
      <w:pPr>
        <w:pStyle w:val="Heading4"/>
        <w:spacing w:before="1"/>
        <w:ind w:left="5883"/>
        <w:jc w:val="left"/>
      </w:pPr>
      <w:bookmarkStart w:name="_TOC_250008" w:id="3"/>
      <w:bookmarkEnd w:id="3"/>
      <w:r>
        <w:rPr>
          <w:w w:val="105"/>
        </w:rPr>
        <w:t>María Luisa Bacarlett Pérez</w:t>
      </w:r>
    </w:p>
    <w:p>
      <w:pPr>
        <w:pStyle w:val="BodyText"/>
        <w:spacing w:before="9"/>
        <w:rPr>
          <w:b/>
          <w:sz w:val="22"/>
        </w:rPr>
      </w:pPr>
    </w:p>
    <w:p>
      <w:pPr>
        <w:spacing w:line="247" w:lineRule="auto" w:before="0"/>
        <w:ind w:left="2182" w:right="276" w:firstLine="0"/>
        <w:jc w:val="left"/>
        <w:rPr>
          <w:i/>
          <w:sz w:val="17"/>
        </w:rPr>
      </w:pPr>
      <w:r>
        <w:rPr>
          <w:i/>
          <w:w w:val="105"/>
          <w:sz w:val="17"/>
        </w:rPr>
        <w:t>Les maladies sont les instruments de la vie par lesquels le vivant, </w:t>
      </w:r>
      <w:r>
        <w:rPr>
          <w:i/>
          <w:w w:val="105"/>
          <w:sz w:val="17"/>
        </w:rPr>
        <w:t>lorqu’il s’agit de l’homme, se voit contraint de s’avouer mortel.</w:t>
      </w:r>
    </w:p>
    <w:p>
      <w:pPr>
        <w:pStyle w:val="BodyText"/>
        <w:spacing w:before="4"/>
        <w:rPr>
          <w:i/>
          <w:sz w:val="22"/>
        </w:rPr>
      </w:pPr>
    </w:p>
    <w:p>
      <w:pPr>
        <w:pStyle w:val="BodyText"/>
        <w:ind w:left="525" w:firstLine="4797"/>
      </w:pPr>
      <w:r>
        <w:rPr>
          <w:w w:val="105"/>
        </w:rPr>
        <w:t>Georges Canguilhem, “Les maladies”</w:t>
      </w:r>
    </w:p>
    <w:p>
      <w:pPr>
        <w:pStyle w:val="BodyText"/>
        <w:spacing w:before="10"/>
        <w:rPr>
          <w:sz w:val="22"/>
        </w:rPr>
      </w:pPr>
    </w:p>
    <w:p>
      <w:pPr>
        <w:pStyle w:val="BodyText"/>
        <w:spacing w:line="244" w:lineRule="auto" w:before="1"/>
        <w:ind w:left="525" w:right="101"/>
        <w:jc w:val="both"/>
      </w:pPr>
      <w:r>
        <w:rPr>
          <w:w w:val="105"/>
        </w:rPr>
        <w:t>Es con François-Joseph-Victor Broussais (1772-1838) que la disolución ontológica de la enfermedad llega a una de sus cumbres, ésta deja de ser esencia para convertirse en irritación localizable en algún punto (membranas) concreto del cuerpo. Aun Bichat, pieza decisiva en la conformación de la anatomopatología, puede aceptar la existencia de padecimientos sin lesión, como las neurosis y las fiebres, o por lo menos deja abierta la posibilidad de que estos padecimientos encuentran une explicación más adecuada en fenómenos generales del organismo más que en lesiones locales. De hecho, en el primer cuarto del siglo XIX, aún se debate sobre si dar o no un estatus concreto a este tipo de males,</w:t>
      </w:r>
      <w:r>
        <w:rPr>
          <w:spacing w:val="-10"/>
          <w:w w:val="105"/>
        </w:rPr>
        <w:t> </w:t>
      </w:r>
      <w:r>
        <w:rPr>
          <w:w w:val="105"/>
        </w:rPr>
        <w:t>que</w:t>
      </w:r>
      <w:r>
        <w:rPr>
          <w:spacing w:val="-11"/>
          <w:w w:val="105"/>
        </w:rPr>
        <w:t> </w:t>
      </w:r>
      <w:r>
        <w:rPr>
          <w:w w:val="105"/>
        </w:rPr>
        <w:t>desconciertan</w:t>
      </w:r>
      <w:r>
        <w:rPr>
          <w:spacing w:val="-10"/>
          <w:w w:val="105"/>
        </w:rPr>
        <w:t> </w:t>
      </w:r>
      <w:r>
        <w:rPr>
          <w:w w:val="105"/>
        </w:rPr>
        <w:t>por</w:t>
      </w:r>
      <w:r>
        <w:rPr>
          <w:spacing w:val="-11"/>
          <w:w w:val="105"/>
        </w:rPr>
        <w:t> </w:t>
      </w:r>
      <w:r>
        <w:rPr>
          <w:w w:val="105"/>
        </w:rPr>
        <w:t>su</w:t>
      </w:r>
      <w:r>
        <w:rPr>
          <w:spacing w:val="-10"/>
          <w:w w:val="105"/>
        </w:rPr>
        <w:t> </w:t>
      </w:r>
      <w:r>
        <w:rPr>
          <w:w w:val="105"/>
        </w:rPr>
        <w:t>poca</w:t>
      </w:r>
      <w:r>
        <w:rPr>
          <w:spacing w:val="-10"/>
          <w:w w:val="105"/>
        </w:rPr>
        <w:t> </w:t>
      </w:r>
      <w:r>
        <w:rPr>
          <w:w w:val="105"/>
        </w:rPr>
        <w:t>claridad</w:t>
      </w:r>
      <w:r>
        <w:rPr>
          <w:spacing w:val="-10"/>
          <w:w w:val="105"/>
        </w:rPr>
        <w:t> </w:t>
      </w:r>
      <w:r>
        <w:rPr>
          <w:w w:val="105"/>
        </w:rPr>
        <w:t>local;</w:t>
      </w:r>
      <w:r>
        <w:rPr>
          <w:spacing w:val="-9"/>
          <w:w w:val="105"/>
        </w:rPr>
        <w:t> </w:t>
      </w:r>
      <w:r>
        <w:rPr>
          <w:w w:val="105"/>
        </w:rPr>
        <w:t>el</w:t>
      </w:r>
      <w:r>
        <w:rPr>
          <w:spacing w:val="-12"/>
          <w:w w:val="105"/>
        </w:rPr>
        <w:t> </w:t>
      </w:r>
      <w:r>
        <w:rPr>
          <w:w w:val="105"/>
        </w:rPr>
        <w:t>saber</w:t>
      </w:r>
      <w:r>
        <w:rPr>
          <w:spacing w:val="-9"/>
          <w:w w:val="105"/>
        </w:rPr>
        <w:t> </w:t>
      </w:r>
      <w:r>
        <w:rPr>
          <w:w w:val="105"/>
        </w:rPr>
        <w:t>médico</w:t>
      </w:r>
      <w:r>
        <w:rPr>
          <w:spacing w:val="-10"/>
          <w:w w:val="105"/>
        </w:rPr>
        <w:t> </w:t>
      </w:r>
      <w:r>
        <w:rPr>
          <w:w w:val="105"/>
        </w:rPr>
        <w:t>aun</w:t>
      </w:r>
      <w:r>
        <w:rPr>
          <w:spacing w:val="-11"/>
          <w:w w:val="105"/>
        </w:rPr>
        <w:t> </w:t>
      </w:r>
      <w:r>
        <w:rPr>
          <w:w w:val="105"/>
        </w:rPr>
        <w:t>sigue</w:t>
      </w:r>
      <w:r>
        <w:rPr>
          <w:spacing w:val="-11"/>
          <w:w w:val="105"/>
        </w:rPr>
        <w:t> </w:t>
      </w:r>
      <w:r>
        <w:rPr>
          <w:w w:val="105"/>
        </w:rPr>
        <w:t>anclado</w:t>
      </w:r>
      <w:r>
        <w:rPr>
          <w:spacing w:val="-10"/>
          <w:w w:val="105"/>
        </w:rPr>
        <w:t> </w:t>
      </w:r>
      <w:r>
        <w:rPr>
          <w:w w:val="105"/>
        </w:rPr>
        <w:t>en una visión esencialista de la dolencia; ve ahí una realidad concreta, extranjera al cuerpo que penetra, algo que </w:t>
      </w:r>
      <w:r>
        <w:rPr>
          <w:i/>
          <w:w w:val="105"/>
        </w:rPr>
        <w:t>es </w:t>
      </w:r>
      <w:r>
        <w:rPr>
          <w:w w:val="105"/>
        </w:rPr>
        <w:t>y que, por ello, puede conocerse en tanto ser. Es en este</w:t>
      </w:r>
      <w:r>
        <w:rPr>
          <w:spacing w:val="-40"/>
          <w:w w:val="105"/>
        </w:rPr>
        <w:t> </w:t>
      </w:r>
      <w:r>
        <w:rPr>
          <w:w w:val="105"/>
        </w:rPr>
        <w:t>marco que la nosología sigue teniendo la primera palabra: en cada síntoma lo visto tendrá que sujetarse al dictado del cuadro, al índice nosológico. Por que las enfermedades tienen realidad ontológica, habrá que buscar su verdad en lo que ellas son y no en lo que el cuerpo de cada enfermo expresa de ellas. Lo que un malestar </w:t>
      </w:r>
      <w:r>
        <w:rPr>
          <w:i/>
          <w:w w:val="105"/>
        </w:rPr>
        <w:t>es </w:t>
      </w:r>
      <w:r>
        <w:rPr>
          <w:w w:val="105"/>
        </w:rPr>
        <w:t>está en el cuadro de las esencias, en el </w:t>
      </w:r>
      <w:r>
        <w:rPr>
          <w:i/>
          <w:w w:val="105"/>
        </w:rPr>
        <w:t>corpus </w:t>
      </w:r>
      <w:r>
        <w:rPr>
          <w:w w:val="105"/>
        </w:rPr>
        <w:t>médico de la época. Broussais hace posible una localización sin precedentes</w:t>
      </w:r>
      <w:r>
        <w:rPr>
          <w:spacing w:val="-10"/>
          <w:w w:val="105"/>
        </w:rPr>
        <w:t> </w:t>
      </w:r>
      <w:r>
        <w:rPr>
          <w:w w:val="105"/>
        </w:rPr>
        <w:t>de</w:t>
      </w:r>
      <w:r>
        <w:rPr>
          <w:spacing w:val="-9"/>
          <w:w w:val="105"/>
        </w:rPr>
        <w:t> </w:t>
      </w:r>
      <w:r>
        <w:rPr>
          <w:w w:val="105"/>
        </w:rPr>
        <w:t>la</w:t>
      </w:r>
      <w:r>
        <w:rPr>
          <w:spacing w:val="-9"/>
          <w:w w:val="105"/>
        </w:rPr>
        <w:t> </w:t>
      </w:r>
      <w:r>
        <w:rPr>
          <w:w w:val="105"/>
        </w:rPr>
        <w:t>afección</w:t>
      </w:r>
      <w:r>
        <w:rPr>
          <w:spacing w:val="-9"/>
          <w:w w:val="105"/>
        </w:rPr>
        <w:t> </w:t>
      </w:r>
      <w:r>
        <w:rPr>
          <w:w w:val="105"/>
        </w:rPr>
        <w:t>sobre</w:t>
      </w:r>
      <w:r>
        <w:rPr>
          <w:spacing w:val="-9"/>
          <w:w w:val="105"/>
        </w:rPr>
        <w:t> </w:t>
      </w:r>
      <w:r>
        <w:rPr>
          <w:w w:val="105"/>
        </w:rPr>
        <w:t>el</w:t>
      </w:r>
      <w:r>
        <w:rPr>
          <w:spacing w:val="-11"/>
          <w:w w:val="105"/>
        </w:rPr>
        <w:t> </w:t>
      </w:r>
      <w:r>
        <w:rPr>
          <w:w w:val="105"/>
        </w:rPr>
        <w:t>cuerpo,</w:t>
      </w:r>
      <w:r>
        <w:rPr>
          <w:spacing w:val="-9"/>
          <w:w w:val="105"/>
        </w:rPr>
        <w:t> </w:t>
      </w:r>
      <w:r>
        <w:rPr>
          <w:w w:val="105"/>
        </w:rPr>
        <w:t>aun</w:t>
      </w:r>
      <w:r>
        <w:rPr>
          <w:spacing w:val="-8"/>
          <w:w w:val="105"/>
        </w:rPr>
        <w:t> </w:t>
      </w:r>
      <w:r>
        <w:rPr>
          <w:w w:val="105"/>
        </w:rPr>
        <w:t>las</w:t>
      </w:r>
      <w:r>
        <w:rPr>
          <w:spacing w:val="-7"/>
          <w:w w:val="105"/>
        </w:rPr>
        <w:t> </w:t>
      </w:r>
      <w:r>
        <w:rPr>
          <w:w w:val="105"/>
        </w:rPr>
        <w:t>fiebres</w:t>
      </w:r>
      <w:r>
        <w:rPr>
          <w:spacing w:val="-10"/>
          <w:w w:val="105"/>
        </w:rPr>
        <w:t> </w:t>
      </w:r>
      <w:r>
        <w:rPr>
          <w:w w:val="105"/>
        </w:rPr>
        <w:t>tienen</w:t>
      </w:r>
      <w:r>
        <w:rPr>
          <w:spacing w:val="-9"/>
          <w:w w:val="105"/>
        </w:rPr>
        <w:t> </w:t>
      </w:r>
      <w:r>
        <w:rPr>
          <w:w w:val="105"/>
        </w:rPr>
        <w:t>su</w:t>
      </w:r>
      <w:r>
        <w:rPr>
          <w:spacing w:val="-10"/>
          <w:w w:val="105"/>
        </w:rPr>
        <w:t> </w:t>
      </w:r>
      <w:r>
        <w:rPr>
          <w:w w:val="105"/>
        </w:rPr>
        <w:t>lugar</w:t>
      </w:r>
      <w:r>
        <w:rPr>
          <w:spacing w:val="-9"/>
          <w:w w:val="105"/>
        </w:rPr>
        <w:t> </w:t>
      </w:r>
      <w:r>
        <w:rPr>
          <w:w w:val="105"/>
        </w:rPr>
        <w:t>de</w:t>
      </w:r>
      <w:r>
        <w:rPr>
          <w:spacing w:val="-9"/>
          <w:w w:val="105"/>
        </w:rPr>
        <w:t> </w:t>
      </w:r>
      <w:r>
        <w:rPr>
          <w:w w:val="105"/>
        </w:rPr>
        <w:t>origen</w:t>
      </w:r>
      <w:r>
        <w:rPr>
          <w:spacing w:val="-9"/>
          <w:w w:val="105"/>
        </w:rPr>
        <w:t> </w:t>
      </w:r>
      <w:r>
        <w:rPr>
          <w:w w:val="105"/>
        </w:rPr>
        <w:t>en</w:t>
      </w:r>
      <w:r>
        <w:rPr>
          <w:spacing w:val="-8"/>
          <w:w w:val="105"/>
        </w:rPr>
        <w:t> </w:t>
      </w:r>
      <w:r>
        <w:rPr>
          <w:w w:val="105"/>
        </w:rPr>
        <w:t>un punto determinado de la geografía anatómica; ésta deja de ser esencia y se convierte en la</w:t>
      </w:r>
      <w:r>
        <w:rPr>
          <w:spacing w:val="-3"/>
          <w:w w:val="105"/>
        </w:rPr>
        <w:t> </w:t>
      </w:r>
      <w:r>
        <w:rPr>
          <w:w w:val="105"/>
        </w:rPr>
        <w:t>causa</w:t>
      </w:r>
      <w:r>
        <w:rPr>
          <w:spacing w:val="-4"/>
          <w:w w:val="105"/>
        </w:rPr>
        <w:t> </w:t>
      </w:r>
      <w:r>
        <w:rPr>
          <w:w w:val="105"/>
        </w:rPr>
        <w:t>de</w:t>
      </w:r>
      <w:r>
        <w:rPr>
          <w:spacing w:val="-5"/>
          <w:w w:val="105"/>
        </w:rPr>
        <w:t> </w:t>
      </w:r>
      <w:r>
        <w:rPr>
          <w:w w:val="105"/>
        </w:rPr>
        <w:t>un</w:t>
      </w:r>
      <w:r>
        <w:rPr>
          <w:spacing w:val="-4"/>
          <w:w w:val="105"/>
        </w:rPr>
        <w:t> </w:t>
      </w:r>
      <w:r>
        <w:rPr>
          <w:w w:val="105"/>
        </w:rPr>
        <w:t>movimiento</w:t>
      </w:r>
      <w:r>
        <w:rPr>
          <w:spacing w:val="-2"/>
          <w:w w:val="105"/>
        </w:rPr>
        <w:t> </w:t>
      </w:r>
      <w:r>
        <w:rPr>
          <w:w w:val="105"/>
        </w:rPr>
        <w:t>extraño</w:t>
      </w:r>
      <w:r>
        <w:rPr>
          <w:spacing w:val="-4"/>
          <w:w w:val="105"/>
        </w:rPr>
        <w:t> </w:t>
      </w:r>
      <w:r>
        <w:rPr>
          <w:w w:val="105"/>
        </w:rPr>
        <w:t>de</w:t>
      </w:r>
      <w:r>
        <w:rPr>
          <w:spacing w:val="-5"/>
          <w:w w:val="105"/>
        </w:rPr>
        <w:t> </w:t>
      </w:r>
      <w:r>
        <w:rPr>
          <w:w w:val="105"/>
        </w:rPr>
        <w:t>los</w:t>
      </w:r>
      <w:r>
        <w:rPr>
          <w:spacing w:val="-5"/>
          <w:w w:val="105"/>
        </w:rPr>
        <w:t> </w:t>
      </w:r>
      <w:r>
        <w:rPr>
          <w:w w:val="105"/>
        </w:rPr>
        <w:t>tejidos</w:t>
      </w:r>
      <w:r>
        <w:rPr>
          <w:spacing w:val="-4"/>
          <w:w w:val="105"/>
        </w:rPr>
        <w:t> </w:t>
      </w:r>
      <w:r>
        <w:rPr>
          <w:w w:val="105"/>
        </w:rPr>
        <w:t>de</w:t>
      </w:r>
      <w:r>
        <w:rPr>
          <w:spacing w:val="-5"/>
          <w:w w:val="105"/>
        </w:rPr>
        <w:t> </w:t>
      </w:r>
      <w:r>
        <w:rPr>
          <w:w w:val="105"/>
        </w:rPr>
        <w:t>una</w:t>
      </w:r>
      <w:r>
        <w:rPr>
          <w:spacing w:val="-4"/>
          <w:w w:val="105"/>
        </w:rPr>
        <w:t> </w:t>
      </w:r>
      <w:r>
        <w:rPr>
          <w:w w:val="105"/>
        </w:rPr>
        <w:t>zona</w:t>
      </w:r>
      <w:r>
        <w:rPr>
          <w:spacing w:val="-4"/>
          <w:w w:val="105"/>
        </w:rPr>
        <w:t> </w:t>
      </w:r>
      <w:r>
        <w:rPr>
          <w:w w:val="105"/>
        </w:rPr>
        <w:t>del</w:t>
      </w:r>
      <w:r>
        <w:rPr>
          <w:spacing w:val="-6"/>
          <w:w w:val="105"/>
        </w:rPr>
        <w:t> </w:t>
      </w:r>
      <w:r>
        <w:rPr>
          <w:w w:val="105"/>
        </w:rPr>
        <w:t>cuerpo,</w:t>
      </w:r>
      <w:r>
        <w:rPr>
          <w:spacing w:val="-5"/>
          <w:w w:val="105"/>
        </w:rPr>
        <w:t> </w:t>
      </w:r>
      <w:r>
        <w:rPr>
          <w:w w:val="105"/>
        </w:rPr>
        <w:t>producto</w:t>
      </w:r>
      <w:r>
        <w:rPr>
          <w:spacing w:val="-3"/>
          <w:w w:val="105"/>
        </w:rPr>
        <w:t> </w:t>
      </w:r>
      <w:r>
        <w:rPr>
          <w:w w:val="105"/>
        </w:rPr>
        <w:t>de</w:t>
      </w:r>
      <w:r>
        <w:rPr>
          <w:spacing w:val="-5"/>
          <w:w w:val="105"/>
        </w:rPr>
        <w:t> </w:t>
      </w:r>
      <w:r>
        <w:rPr>
          <w:w w:val="105"/>
        </w:rPr>
        <w:t>un exceso de irritación.</w:t>
      </w:r>
      <w:r>
        <w:rPr>
          <w:w w:val="105"/>
          <w:position w:val="8"/>
          <w:sz w:val="11"/>
        </w:rPr>
        <w:t>1 </w:t>
      </w:r>
      <w:r>
        <w:rPr>
          <w:w w:val="105"/>
        </w:rPr>
        <w:t>En el fondo, según Broussais, sólo hay una única causa de las fiebres: la irritación gastro-intestinal.</w:t>
      </w:r>
      <w:r>
        <w:rPr>
          <w:w w:val="105"/>
          <w:position w:val="8"/>
          <w:sz w:val="11"/>
        </w:rPr>
        <w:t>2 </w:t>
      </w:r>
      <w:r>
        <w:rPr>
          <w:w w:val="105"/>
        </w:rPr>
        <w:t>Al igual que en Bichat, la enfermedad destaca por su visibilidad; pero mientras que en éste un mal es localizable porque puede verse, en Broussais ocurre exactamente lo contrario: un trastorno es visible porque, por su naturaleza, es local. Al sobreponer la localización a la visibilidad, Broussais da un golpe firme al estatus ontológico de la enfermedad y lanza a la misma, no a la total transparencia, sino a la total opacidad, no porque no pueda verse, sino porque de ahora en</w:t>
      </w:r>
      <w:r>
        <w:rPr>
          <w:spacing w:val="-14"/>
          <w:w w:val="105"/>
        </w:rPr>
        <w:t> </w:t>
      </w:r>
      <w:r>
        <w:rPr>
          <w:w w:val="105"/>
        </w:rPr>
        <w:t>adelante</w:t>
      </w:r>
      <w:r>
        <w:rPr>
          <w:spacing w:val="-15"/>
          <w:w w:val="105"/>
        </w:rPr>
        <w:t> </w:t>
      </w:r>
      <w:r>
        <w:rPr>
          <w:w w:val="105"/>
        </w:rPr>
        <w:t>sólo</w:t>
      </w:r>
      <w:r>
        <w:rPr>
          <w:spacing w:val="-12"/>
          <w:w w:val="105"/>
        </w:rPr>
        <w:t> </w:t>
      </w:r>
      <w:r>
        <w:rPr>
          <w:w w:val="105"/>
        </w:rPr>
        <w:t>existirá</w:t>
      </w:r>
      <w:r>
        <w:rPr>
          <w:spacing w:val="-13"/>
          <w:w w:val="105"/>
        </w:rPr>
        <w:t> </w:t>
      </w:r>
      <w:r>
        <w:rPr>
          <w:w w:val="105"/>
        </w:rPr>
        <w:t>ahí</w:t>
      </w:r>
      <w:r>
        <w:rPr>
          <w:spacing w:val="-15"/>
          <w:w w:val="105"/>
        </w:rPr>
        <w:t> </w:t>
      </w:r>
      <w:r>
        <w:rPr>
          <w:w w:val="105"/>
        </w:rPr>
        <w:t>donde</w:t>
      </w:r>
      <w:r>
        <w:rPr>
          <w:spacing w:val="-14"/>
          <w:w w:val="105"/>
        </w:rPr>
        <w:t> </w:t>
      </w:r>
      <w:r>
        <w:rPr>
          <w:w w:val="105"/>
        </w:rPr>
        <w:t>haya</w:t>
      </w:r>
      <w:r>
        <w:rPr>
          <w:spacing w:val="-15"/>
          <w:w w:val="105"/>
        </w:rPr>
        <w:t> </w:t>
      </w:r>
      <w:r>
        <w:rPr>
          <w:w w:val="105"/>
        </w:rPr>
        <w:t>una</w:t>
      </w:r>
      <w:r>
        <w:rPr>
          <w:spacing w:val="-15"/>
          <w:w w:val="105"/>
        </w:rPr>
        <w:t> </w:t>
      </w:r>
      <w:r>
        <w:rPr>
          <w:w w:val="105"/>
        </w:rPr>
        <w:t>superficie</w:t>
      </w:r>
      <w:r>
        <w:rPr>
          <w:spacing w:val="-15"/>
          <w:w w:val="105"/>
        </w:rPr>
        <w:t> </w:t>
      </w:r>
      <w:r>
        <w:rPr>
          <w:w w:val="105"/>
        </w:rPr>
        <w:t>opaca</w:t>
      </w:r>
      <w:r>
        <w:rPr>
          <w:spacing w:val="-13"/>
          <w:w w:val="105"/>
        </w:rPr>
        <w:t> </w:t>
      </w:r>
      <w:r>
        <w:rPr>
          <w:w w:val="105"/>
        </w:rPr>
        <w:t>y</w:t>
      </w:r>
      <w:r>
        <w:rPr>
          <w:spacing w:val="-14"/>
          <w:w w:val="105"/>
        </w:rPr>
        <w:t> </w:t>
      </w:r>
      <w:r>
        <w:rPr>
          <w:w w:val="105"/>
        </w:rPr>
        <w:t>material</w:t>
      </w:r>
      <w:r>
        <w:rPr>
          <w:spacing w:val="-15"/>
          <w:w w:val="105"/>
        </w:rPr>
        <w:t> </w:t>
      </w:r>
      <w:r>
        <w:rPr>
          <w:w w:val="105"/>
        </w:rPr>
        <w:t>que</w:t>
      </w:r>
      <w:r>
        <w:rPr>
          <w:spacing w:val="-14"/>
          <w:w w:val="105"/>
        </w:rPr>
        <w:t> </w:t>
      </w:r>
      <w:r>
        <w:rPr>
          <w:w w:val="105"/>
        </w:rPr>
        <w:t>la</w:t>
      </w:r>
      <w:r>
        <w:rPr>
          <w:spacing w:val="-13"/>
          <w:w w:val="105"/>
        </w:rPr>
        <w:t> </w:t>
      </w:r>
      <w:r>
        <w:rPr>
          <w:w w:val="105"/>
        </w:rPr>
        <w:t>contenga.</w:t>
      </w:r>
    </w:p>
    <w:p>
      <w:pPr>
        <w:pStyle w:val="BodyText"/>
        <w:spacing w:before="6"/>
        <w:rPr>
          <w:sz w:val="22"/>
        </w:rPr>
      </w:pPr>
    </w:p>
    <w:p>
      <w:pPr>
        <w:pStyle w:val="BodyText"/>
        <w:spacing w:line="247" w:lineRule="auto"/>
        <w:ind w:left="802" w:right="105"/>
        <w:jc w:val="both"/>
      </w:pPr>
      <w:r>
        <w:rPr>
          <w:w w:val="105"/>
        </w:rPr>
        <w:t>Avec Broussais — chose qui n’était pas encore acquise avec Bichat — la localisation appelle un schéma causal enveloppant: la siège de la maladie n’est que le point d’accrochage de la cause irritante, point qui est déterminé à la fois par l’irritabilité du tissu est la force d’irritation de l’agent. L’espace local de la maladie est en même temps, et immédiatement, un espace causal. (Foucault, 1963: 193)</w:t>
      </w:r>
    </w:p>
    <w:p>
      <w:pPr>
        <w:pStyle w:val="BodyText"/>
        <w:spacing w:before="6"/>
        <w:rPr>
          <w:sz w:val="15"/>
        </w:rPr>
      </w:pPr>
      <w:r>
        <w:rPr/>
        <w:pict>
          <v:line style="position:absolute;mso-position-horizontal-relative:page;mso-position-vertical-relative:paragraph;z-index:1072;mso-wrap-distance-left:0;mso-wrap-distance-right:0" from="110.279999pt,11.644378pt" to="250.319999pt,11.644378pt" stroked="true" strokeweight=".48001pt" strokecolor="#000000">
            <w10:wrap type="topAndBottom"/>
          </v:line>
        </w:pict>
      </w:r>
    </w:p>
    <w:p>
      <w:pPr>
        <w:spacing w:line="249" w:lineRule="auto" w:before="54"/>
        <w:ind w:left="525" w:right="104" w:firstLine="0"/>
        <w:jc w:val="both"/>
        <w:rPr>
          <w:sz w:val="15"/>
        </w:rPr>
      </w:pPr>
      <w:r>
        <w:rPr>
          <w:w w:val="105"/>
          <w:position w:val="7"/>
          <w:sz w:val="9"/>
        </w:rPr>
        <w:t>1 </w:t>
      </w:r>
      <w:r>
        <w:rPr>
          <w:w w:val="105"/>
          <w:sz w:val="15"/>
        </w:rPr>
        <w:t>Para Broussais un cuerpo vivo se caracteriza por su permanente irritación y su capacidad de irritabilidad; sólo cuando hay un exceso de irritación en alguna parte del cuerpo (inflamación) se puede hablar de enfermedad. En otros términos, la enfermedad no consiste en un cambio de cualidades de los tejidos inflamados, sino en un aumento de su irritación producto de un aumento de excitación.</w:t>
      </w:r>
    </w:p>
    <w:p>
      <w:pPr>
        <w:spacing w:line="188" w:lineRule="exact" w:before="0"/>
        <w:ind w:left="525" w:right="105" w:firstLine="0"/>
        <w:jc w:val="both"/>
        <w:rPr>
          <w:sz w:val="15"/>
        </w:rPr>
      </w:pPr>
      <w:r>
        <w:rPr>
          <w:w w:val="105"/>
          <w:position w:val="7"/>
          <w:sz w:val="9"/>
        </w:rPr>
        <w:t>2 </w:t>
      </w:r>
      <w:r>
        <w:rPr>
          <w:w w:val="105"/>
          <w:sz w:val="15"/>
        </w:rPr>
        <w:t>La noción de "irritabilidad" se encuentra anteriormente en los trabajos del escocés Brown (1735- 1788), quien la define como la propiedad de ciertos órganos, sobre todo de los músculos, de</w:t>
      </w:r>
    </w:p>
    <w:p>
      <w:pPr>
        <w:spacing w:before="1"/>
        <w:ind w:left="525" w:right="0" w:firstLine="0"/>
        <w:jc w:val="both"/>
        <w:rPr>
          <w:sz w:val="15"/>
        </w:rPr>
      </w:pPr>
      <w:r>
        <w:rPr>
          <w:w w:val="105"/>
          <w:sz w:val="15"/>
        </w:rPr>
        <w:t>responder por contracción a un cierto estimulante (Canguilhem, 1998).</w:t>
      </w:r>
    </w:p>
    <w:p>
      <w:pPr>
        <w:pStyle w:val="BodyText"/>
        <w:spacing w:before="3"/>
        <w:rPr>
          <w:sz w:val="13"/>
        </w:rPr>
      </w:pPr>
      <w:r>
        <w:rPr/>
        <w:drawing>
          <wp:anchor distT="0" distB="0" distL="0" distR="0" allowOverlap="1" layoutInCell="1" locked="0" behindDoc="0" simplePos="0" relativeHeight="1096">
            <wp:simplePos x="0" y="0"/>
            <wp:positionH relativeFrom="page">
              <wp:posOffset>1400555</wp:posOffset>
            </wp:positionH>
            <wp:positionV relativeFrom="paragraph">
              <wp:posOffset>127065</wp:posOffset>
            </wp:positionV>
            <wp:extent cx="5109210" cy="43434"/>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- 13 -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La localización de los padecimientos que impulsa Broussais no significa precisamente el triunfo de la vista, antes bien, el triunfo de lo visible; en otros términos, localizar una dolencia, centrarla materialmente en un órgano, no es consecuencia directa de ver una lesión,</w:t>
      </w:r>
      <w:r>
        <w:rPr>
          <w:spacing w:val="-11"/>
          <w:w w:val="105"/>
        </w:rPr>
        <w:t> </w:t>
      </w:r>
      <w:r>
        <w:rPr>
          <w:w w:val="105"/>
        </w:rPr>
        <w:t>sino,</w:t>
      </w:r>
      <w:r>
        <w:rPr>
          <w:spacing w:val="-10"/>
          <w:w w:val="105"/>
        </w:rPr>
        <w:t> </w:t>
      </w:r>
      <w:r>
        <w:rPr>
          <w:w w:val="105"/>
        </w:rPr>
        <w:t>sobre</w:t>
      </w:r>
      <w:r>
        <w:rPr>
          <w:spacing w:val="-12"/>
          <w:w w:val="105"/>
        </w:rPr>
        <w:t> </w:t>
      </w:r>
      <w:r>
        <w:rPr>
          <w:w w:val="105"/>
        </w:rPr>
        <w:t>todo</w:t>
      </w:r>
      <w:r>
        <w:rPr>
          <w:spacing w:val="-9"/>
          <w:w w:val="105"/>
        </w:rPr>
        <w:t> </w:t>
      </w:r>
      <w:r>
        <w:rPr>
          <w:w w:val="105"/>
        </w:rPr>
        <w:t>de</w:t>
      </w:r>
      <w:r>
        <w:rPr>
          <w:spacing w:val="-11"/>
          <w:w w:val="105"/>
        </w:rPr>
        <w:t> </w:t>
      </w:r>
      <w:r>
        <w:rPr>
          <w:w w:val="105"/>
        </w:rPr>
        <w:t>hacerla</w:t>
      </w:r>
      <w:r>
        <w:rPr>
          <w:spacing w:val="-10"/>
          <w:w w:val="105"/>
        </w:rPr>
        <w:t> </w:t>
      </w:r>
      <w:r>
        <w:rPr>
          <w:w w:val="105"/>
        </w:rPr>
        <w:t>localizable</w:t>
      </w:r>
      <w:r>
        <w:rPr>
          <w:spacing w:val="-11"/>
          <w:w w:val="105"/>
        </w:rPr>
        <w:t> </w:t>
      </w:r>
      <w:r>
        <w:rPr>
          <w:w w:val="105"/>
        </w:rPr>
        <w:t>sea</w:t>
      </w:r>
      <w:r>
        <w:rPr>
          <w:spacing w:val="-10"/>
          <w:w w:val="105"/>
        </w:rPr>
        <w:t> </w:t>
      </w:r>
      <w:r>
        <w:rPr>
          <w:w w:val="105"/>
        </w:rPr>
        <w:t>por</w:t>
      </w:r>
      <w:r>
        <w:rPr>
          <w:spacing w:val="-10"/>
          <w:w w:val="105"/>
        </w:rPr>
        <w:t> </w:t>
      </w:r>
      <w:r>
        <w:rPr>
          <w:w w:val="105"/>
        </w:rPr>
        <w:t>la</w:t>
      </w:r>
      <w:r>
        <w:rPr>
          <w:spacing w:val="-9"/>
          <w:w w:val="105"/>
        </w:rPr>
        <w:t> </w:t>
      </w:r>
      <w:r>
        <w:rPr>
          <w:w w:val="105"/>
        </w:rPr>
        <w:t>vista,</w:t>
      </w:r>
      <w:r>
        <w:rPr>
          <w:spacing w:val="-11"/>
          <w:w w:val="105"/>
        </w:rPr>
        <w:t> </w:t>
      </w:r>
      <w:r>
        <w:rPr>
          <w:w w:val="105"/>
        </w:rPr>
        <w:t>por</w:t>
      </w:r>
      <w:r>
        <w:rPr>
          <w:spacing w:val="-11"/>
          <w:w w:val="105"/>
        </w:rPr>
        <w:t> </w:t>
      </w:r>
      <w:r>
        <w:rPr>
          <w:w w:val="105"/>
        </w:rPr>
        <w:t>el</w:t>
      </w:r>
      <w:r>
        <w:rPr>
          <w:spacing w:val="-12"/>
          <w:w w:val="105"/>
        </w:rPr>
        <w:t> </w:t>
      </w:r>
      <w:r>
        <w:rPr>
          <w:w w:val="105"/>
        </w:rPr>
        <w:t>tacto</w:t>
      </w:r>
      <w:r>
        <w:rPr>
          <w:spacing w:val="-11"/>
          <w:w w:val="105"/>
        </w:rPr>
        <w:t> </w:t>
      </w:r>
      <w:r>
        <w:rPr>
          <w:w w:val="105"/>
        </w:rPr>
        <w:t>o</w:t>
      </w:r>
      <w:r>
        <w:rPr>
          <w:spacing w:val="-11"/>
          <w:w w:val="105"/>
        </w:rPr>
        <w:t> </w:t>
      </w:r>
      <w:r>
        <w:rPr>
          <w:w w:val="105"/>
        </w:rPr>
        <w:t>por</w:t>
      </w:r>
      <w:r>
        <w:rPr>
          <w:spacing w:val="-11"/>
          <w:w w:val="105"/>
        </w:rPr>
        <w:t> </w:t>
      </w:r>
      <w:r>
        <w:rPr>
          <w:w w:val="105"/>
        </w:rPr>
        <w:t>el</w:t>
      </w:r>
      <w:r>
        <w:rPr>
          <w:spacing w:val="-12"/>
          <w:w w:val="105"/>
        </w:rPr>
        <w:t> </w:t>
      </w:r>
      <w:r>
        <w:rPr>
          <w:w w:val="105"/>
        </w:rPr>
        <w:t>oído.</w:t>
      </w:r>
      <w:r>
        <w:rPr>
          <w:spacing w:val="-11"/>
          <w:w w:val="105"/>
        </w:rPr>
        <w:t> </w:t>
      </w:r>
      <w:r>
        <w:rPr>
          <w:w w:val="105"/>
        </w:rPr>
        <w:t>En este</w:t>
      </w:r>
      <w:r>
        <w:rPr>
          <w:spacing w:val="-12"/>
          <w:w w:val="105"/>
        </w:rPr>
        <w:t> </w:t>
      </w:r>
      <w:r>
        <w:rPr>
          <w:w w:val="105"/>
        </w:rPr>
        <w:t>sentido,</w:t>
      </w:r>
      <w:r>
        <w:rPr>
          <w:spacing w:val="-12"/>
          <w:w w:val="105"/>
        </w:rPr>
        <w:t> </w:t>
      </w:r>
      <w:r>
        <w:rPr>
          <w:w w:val="105"/>
        </w:rPr>
        <w:t>Broussais</w:t>
      </w:r>
      <w:r>
        <w:rPr>
          <w:spacing w:val="-12"/>
          <w:w w:val="105"/>
        </w:rPr>
        <w:t> </w:t>
      </w:r>
      <w:r>
        <w:rPr>
          <w:w w:val="105"/>
        </w:rPr>
        <w:t>no</w:t>
      </w:r>
      <w:r>
        <w:rPr>
          <w:spacing w:val="-12"/>
          <w:w w:val="105"/>
        </w:rPr>
        <w:t> </w:t>
      </w:r>
      <w:r>
        <w:rPr>
          <w:w w:val="105"/>
        </w:rPr>
        <w:t>es</w:t>
      </w:r>
      <w:r>
        <w:rPr>
          <w:spacing w:val="-12"/>
          <w:w w:val="105"/>
        </w:rPr>
        <w:t> </w:t>
      </w:r>
      <w:r>
        <w:rPr>
          <w:w w:val="105"/>
        </w:rPr>
        <w:t>sólo</w:t>
      </w:r>
      <w:r>
        <w:rPr>
          <w:spacing w:val="-11"/>
          <w:w w:val="105"/>
        </w:rPr>
        <w:t> </w:t>
      </w:r>
      <w:r>
        <w:rPr>
          <w:w w:val="105"/>
        </w:rPr>
        <w:t>depositario</w:t>
      </w:r>
      <w:r>
        <w:rPr>
          <w:spacing w:val="-11"/>
          <w:w w:val="105"/>
        </w:rPr>
        <w:t> </w:t>
      </w:r>
      <w:r>
        <w:rPr>
          <w:w w:val="105"/>
        </w:rPr>
        <w:t>de</w:t>
      </w:r>
      <w:r>
        <w:rPr>
          <w:spacing w:val="-12"/>
          <w:w w:val="105"/>
        </w:rPr>
        <w:t> </w:t>
      </w:r>
      <w:r>
        <w:rPr>
          <w:w w:val="105"/>
        </w:rPr>
        <w:t>la</w:t>
      </w:r>
      <w:r>
        <w:rPr>
          <w:spacing w:val="-12"/>
          <w:w w:val="105"/>
        </w:rPr>
        <w:t> </w:t>
      </w:r>
      <w:r>
        <w:rPr>
          <w:w w:val="105"/>
        </w:rPr>
        <w:t>tradición</w:t>
      </w:r>
      <w:r>
        <w:rPr>
          <w:spacing w:val="-12"/>
          <w:w w:val="105"/>
        </w:rPr>
        <w:t> </w:t>
      </w:r>
      <w:r>
        <w:rPr>
          <w:w w:val="105"/>
        </w:rPr>
        <w:t>que</w:t>
      </w:r>
      <w:r>
        <w:rPr>
          <w:spacing w:val="-12"/>
          <w:w w:val="105"/>
        </w:rPr>
        <w:t> </w:t>
      </w:r>
      <w:r>
        <w:rPr>
          <w:w w:val="105"/>
        </w:rPr>
        <w:t>hace</w:t>
      </w:r>
      <w:r>
        <w:rPr>
          <w:spacing w:val="-12"/>
          <w:w w:val="105"/>
        </w:rPr>
        <w:t> </w:t>
      </w:r>
      <w:r>
        <w:rPr>
          <w:w w:val="105"/>
        </w:rPr>
        <w:t>de</w:t>
      </w:r>
      <w:r>
        <w:rPr>
          <w:spacing w:val="-12"/>
          <w:w w:val="105"/>
        </w:rPr>
        <w:t> </w:t>
      </w:r>
      <w:r>
        <w:rPr>
          <w:w w:val="105"/>
        </w:rPr>
        <w:t>la</w:t>
      </w:r>
      <w:r>
        <w:rPr>
          <w:spacing w:val="-11"/>
          <w:w w:val="105"/>
        </w:rPr>
        <w:t> </w:t>
      </w:r>
      <w:r>
        <w:rPr>
          <w:w w:val="105"/>
        </w:rPr>
        <w:t>vista</w:t>
      </w:r>
      <w:r>
        <w:rPr>
          <w:spacing w:val="-12"/>
          <w:w w:val="105"/>
        </w:rPr>
        <w:t> </w:t>
      </w:r>
      <w:r>
        <w:rPr>
          <w:w w:val="105"/>
        </w:rPr>
        <w:t>el</w:t>
      </w:r>
      <w:r>
        <w:rPr>
          <w:spacing w:val="-12"/>
          <w:w w:val="105"/>
        </w:rPr>
        <w:t> </w:t>
      </w:r>
      <w:r>
        <w:rPr>
          <w:w w:val="105"/>
        </w:rPr>
        <w:t>órgano médico-sensitivo por excelencia, de la cual Morgagni y Bichat forman parte, sino también de una tradición de médicos que sin beneficiar de manera absoluta a la vista, hacen de</w:t>
      </w:r>
      <w:r>
        <w:rPr>
          <w:spacing w:val="-38"/>
          <w:w w:val="105"/>
        </w:rPr>
        <w:t> </w:t>
      </w:r>
      <w:r>
        <w:rPr>
          <w:w w:val="105"/>
        </w:rPr>
        <w:t>lo visible su mayor argumento de localización. Leopold Auenbrugger (1722-1809) inaugura en 1761, con su obra </w:t>
      </w:r>
      <w:r>
        <w:rPr>
          <w:i/>
          <w:w w:val="105"/>
        </w:rPr>
        <w:t>Inventum novum</w:t>
      </w:r>
      <w:r>
        <w:rPr>
          <w:w w:val="105"/>
        </w:rPr>
        <w:t>, la técnica de percusión del tórax, de uso común hasta</w:t>
      </w:r>
      <w:r>
        <w:rPr>
          <w:spacing w:val="-7"/>
          <w:w w:val="105"/>
        </w:rPr>
        <w:t> </w:t>
      </w:r>
      <w:r>
        <w:rPr>
          <w:w w:val="105"/>
        </w:rPr>
        <w:t>nuestros</w:t>
      </w:r>
      <w:r>
        <w:rPr>
          <w:spacing w:val="-7"/>
          <w:w w:val="105"/>
        </w:rPr>
        <w:t> </w:t>
      </w:r>
      <w:r>
        <w:rPr>
          <w:w w:val="105"/>
        </w:rPr>
        <w:t>días,</w:t>
      </w:r>
      <w:r>
        <w:rPr>
          <w:spacing w:val="-7"/>
          <w:w w:val="105"/>
        </w:rPr>
        <w:t> </w:t>
      </w:r>
      <w:r>
        <w:rPr>
          <w:w w:val="105"/>
        </w:rPr>
        <w:t>misma</w:t>
      </w:r>
      <w:r>
        <w:rPr>
          <w:spacing w:val="-5"/>
          <w:w w:val="105"/>
        </w:rPr>
        <w:t> </w:t>
      </w:r>
      <w:r>
        <w:rPr>
          <w:w w:val="105"/>
        </w:rPr>
        <w:t>que</w:t>
      </w:r>
      <w:r>
        <w:rPr>
          <w:spacing w:val="-7"/>
          <w:w w:val="105"/>
        </w:rPr>
        <w:t> </w:t>
      </w:r>
      <w:r>
        <w:rPr>
          <w:w w:val="105"/>
        </w:rPr>
        <w:t>consiste</w:t>
      </w:r>
      <w:r>
        <w:rPr>
          <w:spacing w:val="-7"/>
          <w:w w:val="105"/>
        </w:rPr>
        <w:t> </w:t>
      </w:r>
      <w:r>
        <w:rPr>
          <w:w w:val="105"/>
        </w:rPr>
        <w:t>en</w:t>
      </w:r>
      <w:r>
        <w:rPr>
          <w:spacing w:val="-7"/>
          <w:w w:val="105"/>
        </w:rPr>
        <w:t> </w:t>
      </w:r>
      <w:r>
        <w:rPr>
          <w:w w:val="105"/>
        </w:rPr>
        <w:t>dar</w:t>
      </w:r>
      <w:r>
        <w:rPr>
          <w:spacing w:val="-7"/>
          <w:w w:val="105"/>
        </w:rPr>
        <w:t> </w:t>
      </w:r>
      <w:r>
        <w:rPr>
          <w:w w:val="105"/>
        </w:rPr>
        <w:t>pequeños</w:t>
      </w:r>
      <w:r>
        <w:rPr>
          <w:spacing w:val="-7"/>
          <w:w w:val="105"/>
        </w:rPr>
        <w:t> </w:t>
      </w:r>
      <w:r>
        <w:rPr>
          <w:w w:val="105"/>
        </w:rPr>
        <w:t>golpes</w:t>
      </w:r>
      <w:r>
        <w:rPr>
          <w:spacing w:val="-6"/>
          <w:w w:val="105"/>
        </w:rPr>
        <w:t> </w:t>
      </w:r>
      <w:r>
        <w:rPr>
          <w:w w:val="105"/>
        </w:rPr>
        <w:t>en</w:t>
      </w:r>
      <w:r>
        <w:rPr>
          <w:spacing w:val="-6"/>
          <w:w w:val="105"/>
        </w:rPr>
        <w:t> </w:t>
      </w:r>
      <w:r>
        <w:rPr>
          <w:w w:val="105"/>
        </w:rPr>
        <w:t>el</w:t>
      </w:r>
      <w:r>
        <w:rPr>
          <w:spacing w:val="-7"/>
          <w:w w:val="105"/>
        </w:rPr>
        <w:t> </w:t>
      </w:r>
      <w:r>
        <w:rPr>
          <w:w w:val="105"/>
        </w:rPr>
        <w:t>pecho</w:t>
      </w:r>
      <w:r>
        <w:rPr>
          <w:spacing w:val="-5"/>
          <w:w w:val="105"/>
        </w:rPr>
        <w:t> </w:t>
      </w:r>
      <w:r>
        <w:rPr>
          <w:w w:val="105"/>
        </w:rPr>
        <w:t>del</w:t>
      </w:r>
      <w:r>
        <w:rPr>
          <w:spacing w:val="-8"/>
          <w:w w:val="105"/>
        </w:rPr>
        <w:t> </w:t>
      </w:r>
      <w:r>
        <w:rPr>
          <w:w w:val="105"/>
        </w:rPr>
        <w:t>paciente y escuchar el tipo de sonidos que se emiten. De acuerdo a Auenbrugger, si el sonido es sólido y consistente, el paciente está sano; si es flojo y hueco, el paciente puede estar enfermo. Su técnica fue puesta a punto y perfeccionada por Jean-Nicholas Corvisart (1755-1821) quien agrega toda una gama de matices a los diferentes sonidos y a sus respectivos diagnósticos. Es Corvisart quien enuncia los límites de la mirada y de la palabra en materia de diagnóstico: tomando en cuenta que la variación en un sonido puede indicar una obstrucción pequeña pero mortal por su situación, el médico se encontrará con pequeñas variaciones auditivas que será incapaz de explicar, pero que serán de vital importancia para su diagnóstico, para ubicar el lugar y la forma de la obstrucción. Así, un sonido o un conjunto de ellos pueden hacer </w:t>
      </w:r>
      <w:r>
        <w:rPr>
          <w:i/>
          <w:w w:val="105"/>
        </w:rPr>
        <w:t>visible </w:t>
      </w:r>
      <w:r>
        <w:rPr>
          <w:w w:val="105"/>
        </w:rPr>
        <w:t>un espacio determinado,</w:t>
      </w:r>
      <w:r>
        <w:rPr>
          <w:spacing w:val="-24"/>
          <w:w w:val="105"/>
        </w:rPr>
        <w:t> </w:t>
      </w:r>
      <w:r>
        <w:rPr>
          <w:w w:val="105"/>
        </w:rPr>
        <w:t>pueden</w:t>
      </w:r>
      <w:r>
        <w:rPr>
          <w:spacing w:val="-23"/>
          <w:w w:val="105"/>
        </w:rPr>
        <w:t> </w:t>
      </w:r>
      <w:r>
        <w:rPr>
          <w:w w:val="105"/>
        </w:rPr>
        <w:t>hacer</w:t>
      </w:r>
      <w:r>
        <w:rPr>
          <w:spacing w:val="-23"/>
          <w:w w:val="105"/>
        </w:rPr>
        <w:t> </w:t>
      </w:r>
      <w:r>
        <w:rPr>
          <w:w w:val="105"/>
        </w:rPr>
        <w:t>localizable</w:t>
      </w:r>
      <w:r>
        <w:rPr>
          <w:spacing w:val="-21"/>
          <w:w w:val="105"/>
        </w:rPr>
        <w:t> </w:t>
      </w:r>
      <w:r>
        <w:rPr>
          <w:w w:val="105"/>
        </w:rPr>
        <w:t>una</w:t>
      </w:r>
      <w:r>
        <w:rPr>
          <w:spacing w:val="-23"/>
          <w:w w:val="105"/>
        </w:rPr>
        <w:t> </w:t>
      </w:r>
      <w:r>
        <w:rPr>
          <w:w w:val="105"/>
        </w:rPr>
        <w:t>enfermedad.</w:t>
      </w:r>
    </w:p>
    <w:p>
      <w:pPr>
        <w:pStyle w:val="BodyText"/>
        <w:spacing w:before="4"/>
        <w:rPr>
          <w:sz w:val="22"/>
        </w:rPr>
      </w:pPr>
    </w:p>
    <w:p>
      <w:pPr>
        <w:pStyle w:val="BodyText"/>
        <w:spacing w:line="247" w:lineRule="auto"/>
        <w:ind w:left="392" w:right="515"/>
        <w:jc w:val="both"/>
      </w:pPr>
      <w:r>
        <w:rPr>
          <w:w w:val="105"/>
        </w:rPr>
        <w:t>Space can be visualized not just by the eyes but also by the ears. One sensory organ can be substituted for another in the detection of disease. In addition to sounds,</w:t>
      </w:r>
      <w:r>
        <w:rPr>
          <w:spacing w:val="-43"/>
          <w:w w:val="105"/>
        </w:rPr>
        <w:t> </w:t>
      </w:r>
      <w:r>
        <w:rPr>
          <w:w w:val="105"/>
        </w:rPr>
        <w:t>other sensible</w:t>
      </w:r>
      <w:r>
        <w:rPr>
          <w:spacing w:val="-10"/>
          <w:w w:val="105"/>
        </w:rPr>
        <w:t> </w:t>
      </w:r>
      <w:r>
        <w:rPr>
          <w:w w:val="105"/>
        </w:rPr>
        <w:t>signs</w:t>
      </w:r>
      <w:r>
        <w:rPr>
          <w:spacing w:val="-10"/>
          <w:w w:val="105"/>
        </w:rPr>
        <w:t> </w:t>
      </w:r>
      <w:r>
        <w:rPr>
          <w:w w:val="105"/>
        </w:rPr>
        <w:t>provided</w:t>
      </w:r>
      <w:r>
        <w:rPr>
          <w:spacing w:val="-10"/>
          <w:w w:val="105"/>
        </w:rPr>
        <w:t> </w:t>
      </w:r>
      <w:r>
        <w:rPr>
          <w:w w:val="105"/>
        </w:rPr>
        <w:t>the</w:t>
      </w:r>
      <w:r>
        <w:rPr>
          <w:spacing w:val="-10"/>
          <w:w w:val="105"/>
        </w:rPr>
        <w:t> </w:t>
      </w:r>
      <w:r>
        <w:rPr>
          <w:w w:val="105"/>
        </w:rPr>
        <w:t>physician</w:t>
      </w:r>
      <w:r>
        <w:rPr>
          <w:spacing w:val="-9"/>
          <w:w w:val="105"/>
        </w:rPr>
        <w:t> </w:t>
      </w:r>
      <w:r>
        <w:rPr>
          <w:w w:val="105"/>
        </w:rPr>
        <w:t>with</w:t>
      </w:r>
      <w:r>
        <w:rPr>
          <w:spacing w:val="-10"/>
          <w:w w:val="105"/>
        </w:rPr>
        <w:t> </w:t>
      </w:r>
      <w:r>
        <w:rPr>
          <w:w w:val="105"/>
        </w:rPr>
        <w:t>sure</w:t>
      </w:r>
      <w:r>
        <w:rPr>
          <w:spacing w:val="-10"/>
          <w:w w:val="105"/>
        </w:rPr>
        <w:t> </w:t>
      </w:r>
      <w:r>
        <w:rPr>
          <w:w w:val="105"/>
        </w:rPr>
        <w:t>means</w:t>
      </w:r>
      <w:r>
        <w:rPr>
          <w:spacing w:val="-10"/>
          <w:w w:val="105"/>
        </w:rPr>
        <w:t> </w:t>
      </w:r>
      <w:r>
        <w:rPr>
          <w:w w:val="105"/>
        </w:rPr>
        <w:t>to</w:t>
      </w:r>
      <w:r>
        <w:rPr>
          <w:spacing w:val="-9"/>
          <w:w w:val="105"/>
        </w:rPr>
        <w:t> </w:t>
      </w:r>
      <w:r>
        <w:rPr>
          <w:w w:val="105"/>
        </w:rPr>
        <w:t>determine</w:t>
      </w:r>
      <w:r>
        <w:rPr>
          <w:spacing w:val="-10"/>
          <w:w w:val="105"/>
        </w:rPr>
        <w:t> </w:t>
      </w:r>
      <w:r>
        <w:rPr>
          <w:w w:val="105"/>
        </w:rPr>
        <w:t>the</w:t>
      </w:r>
      <w:r>
        <w:rPr>
          <w:spacing w:val="-10"/>
          <w:w w:val="105"/>
        </w:rPr>
        <w:t> </w:t>
      </w:r>
      <w:r>
        <w:rPr>
          <w:w w:val="105"/>
        </w:rPr>
        <w:t>transformation in</w:t>
      </w:r>
      <w:r>
        <w:rPr>
          <w:spacing w:val="-13"/>
          <w:w w:val="105"/>
        </w:rPr>
        <w:t> </w:t>
      </w:r>
      <w:r>
        <w:rPr>
          <w:w w:val="105"/>
        </w:rPr>
        <w:t>a</w:t>
      </w:r>
      <w:r>
        <w:rPr>
          <w:spacing w:val="-13"/>
          <w:w w:val="105"/>
        </w:rPr>
        <w:t> </w:t>
      </w:r>
      <w:r>
        <w:rPr>
          <w:w w:val="105"/>
        </w:rPr>
        <w:t>disease.</w:t>
      </w:r>
      <w:r>
        <w:rPr>
          <w:spacing w:val="-14"/>
          <w:w w:val="105"/>
        </w:rPr>
        <w:t> </w:t>
      </w:r>
      <w:r>
        <w:rPr>
          <w:w w:val="105"/>
        </w:rPr>
        <w:t>(O'Neal,</w:t>
      </w:r>
      <w:r>
        <w:rPr>
          <w:spacing w:val="-14"/>
          <w:w w:val="105"/>
        </w:rPr>
        <w:t> </w:t>
      </w:r>
      <w:r>
        <w:rPr>
          <w:w w:val="105"/>
        </w:rPr>
        <w:t>1998:</w:t>
      </w:r>
      <w:r>
        <w:rPr>
          <w:spacing w:val="-14"/>
          <w:w w:val="105"/>
        </w:rPr>
        <w:t> </w:t>
      </w:r>
      <w:r>
        <w:rPr>
          <w:w w:val="105"/>
        </w:rPr>
        <w:t>482)</w:t>
      </w:r>
    </w:p>
    <w:p>
      <w:pPr>
        <w:pStyle w:val="BodyText"/>
        <w:spacing w:before="5"/>
        <w:rPr>
          <w:sz w:val="22"/>
        </w:rPr>
      </w:pPr>
    </w:p>
    <w:p>
      <w:pPr>
        <w:pStyle w:val="BodyText"/>
        <w:spacing w:line="244" w:lineRule="auto" w:before="1"/>
        <w:ind w:left="114" w:right="513"/>
        <w:jc w:val="both"/>
      </w:pPr>
      <w:r>
        <w:rPr>
          <w:w w:val="105"/>
        </w:rPr>
        <w:t>En</w:t>
      </w:r>
      <w:r>
        <w:rPr>
          <w:spacing w:val="-12"/>
          <w:w w:val="105"/>
        </w:rPr>
        <w:t> </w:t>
      </w:r>
      <w:r>
        <w:rPr>
          <w:w w:val="105"/>
        </w:rPr>
        <w:t>este</w:t>
      </w:r>
      <w:r>
        <w:rPr>
          <w:spacing w:val="-13"/>
          <w:w w:val="105"/>
        </w:rPr>
        <w:t> </w:t>
      </w:r>
      <w:r>
        <w:rPr>
          <w:w w:val="105"/>
        </w:rPr>
        <w:t>sentido,</w:t>
      </w:r>
      <w:r>
        <w:rPr>
          <w:spacing w:val="-13"/>
          <w:w w:val="105"/>
        </w:rPr>
        <w:t> </w:t>
      </w:r>
      <w:r>
        <w:rPr>
          <w:w w:val="105"/>
        </w:rPr>
        <w:t>el</w:t>
      </w:r>
      <w:r>
        <w:rPr>
          <w:spacing w:val="-14"/>
          <w:w w:val="105"/>
        </w:rPr>
        <w:t> </w:t>
      </w:r>
      <w:r>
        <w:rPr>
          <w:w w:val="105"/>
        </w:rPr>
        <w:t>proceso</w:t>
      </w:r>
      <w:r>
        <w:rPr>
          <w:spacing w:val="-12"/>
          <w:w w:val="105"/>
        </w:rPr>
        <w:t> </w:t>
      </w:r>
      <w:r>
        <w:rPr>
          <w:w w:val="105"/>
        </w:rPr>
        <w:t>de</w:t>
      </w:r>
      <w:r>
        <w:rPr>
          <w:spacing w:val="-13"/>
          <w:w w:val="105"/>
        </w:rPr>
        <w:t> </w:t>
      </w:r>
      <w:r>
        <w:rPr>
          <w:w w:val="105"/>
        </w:rPr>
        <w:t>creciente</w:t>
      </w:r>
      <w:r>
        <w:rPr>
          <w:spacing w:val="-13"/>
          <w:w w:val="105"/>
        </w:rPr>
        <w:t> </w:t>
      </w:r>
      <w:r>
        <w:rPr>
          <w:w w:val="105"/>
        </w:rPr>
        <w:t>localización</w:t>
      </w:r>
      <w:r>
        <w:rPr>
          <w:spacing w:val="-13"/>
          <w:w w:val="105"/>
        </w:rPr>
        <w:t> </w:t>
      </w:r>
      <w:r>
        <w:rPr>
          <w:w w:val="105"/>
        </w:rPr>
        <w:t>de</w:t>
      </w:r>
      <w:r>
        <w:rPr>
          <w:spacing w:val="-13"/>
          <w:w w:val="105"/>
        </w:rPr>
        <w:t> </w:t>
      </w:r>
      <w:r>
        <w:rPr>
          <w:w w:val="105"/>
        </w:rPr>
        <w:t>la</w:t>
      </w:r>
      <w:r>
        <w:rPr>
          <w:spacing w:val="-12"/>
          <w:w w:val="105"/>
        </w:rPr>
        <w:t> </w:t>
      </w:r>
      <w:r>
        <w:rPr>
          <w:w w:val="105"/>
        </w:rPr>
        <w:t>enfermedad</w:t>
      </w:r>
      <w:r>
        <w:rPr>
          <w:spacing w:val="-12"/>
          <w:w w:val="105"/>
        </w:rPr>
        <w:t> </w:t>
      </w:r>
      <w:r>
        <w:rPr>
          <w:w w:val="105"/>
        </w:rPr>
        <w:t>que</w:t>
      </w:r>
      <w:r>
        <w:rPr>
          <w:spacing w:val="-13"/>
          <w:w w:val="105"/>
        </w:rPr>
        <w:t> </w:t>
      </w:r>
      <w:r>
        <w:rPr>
          <w:w w:val="105"/>
        </w:rPr>
        <w:t>cruza</w:t>
      </w:r>
      <w:r>
        <w:rPr>
          <w:spacing w:val="-12"/>
          <w:w w:val="105"/>
        </w:rPr>
        <w:t> </w:t>
      </w:r>
      <w:r>
        <w:rPr>
          <w:w w:val="105"/>
        </w:rPr>
        <w:t>la</w:t>
      </w:r>
      <w:r>
        <w:rPr>
          <w:spacing w:val="-12"/>
          <w:w w:val="105"/>
        </w:rPr>
        <w:t> </w:t>
      </w:r>
      <w:r>
        <w:rPr>
          <w:w w:val="105"/>
        </w:rPr>
        <w:t>obra</w:t>
      </w:r>
      <w:r>
        <w:rPr>
          <w:spacing w:val="-12"/>
          <w:w w:val="105"/>
        </w:rPr>
        <w:t> </w:t>
      </w:r>
      <w:r>
        <w:rPr>
          <w:w w:val="105"/>
        </w:rPr>
        <w:t>de Morgagni,</w:t>
      </w:r>
      <w:r>
        <w:rPr>
          <w:spacing w:val="-14"/>
          <w:w w:val="105"/>
        </w:rPr>
        <w:t> </w:t>
      </w:r>
      <w:r>
        <w:rPr>
          <w:w w:val="105"/>
        </w:rPr>
        <w:t>de</w:t>
      </w:r>
      <w:r>
        <w:rPr>
          <w:spacing w:val="-13"/>
          <w:w w:val="105"/>
        </w:rPr>
        <w:t> </w:t>
      </w:r>
      <w:r>
        <w:rPr>
          <w:w w:val="105"/>
        </w:rPr>
        <w:t>Bichat,</w:t>
      </w:r>
      <w:r>
        <w:rPr>
          <w:spacing w:val="-14"/>
          <w:w w:val="105"/>
        </w:rPr>
        <w:t> </w:t>
      </w:r>
      <w:r>
        <w:rPr>
          <w:w w:val="105"/>
        </w:rPr>
        <w:t>de</w:t>
      </w:r>
      <w:r>
        <w:rPr>
          <w:spacing w:val="-14"/>
          <w:w w:val="105"/>
        </w:rPr>
        <w:t> </w:t>
      </w:r>
      <w:r>
        <w:rPr>
          <w:w w:val="105"/>
        </w:rPr>
        <w:t>Auenbrugger,</w:t>
      </w:r>
      <w:r>
        <w:rPr>
          <w:spacing w:val="-14"/>
          <w:w w:val="105"/>
        </w:rPr>
        <w:t> </w:t>
      </w:r>
      <w:r>
        <w:rPr>
          <w:w w:val="105"/>
        </w:rPr>
        <w:t>de</w:t>
      </w:r>
      <w:r>
        <w:rPr>
          <w:spacing w:val="-14"/>
          <w:w w:val="105"/>
        </w:rPr>
        <w:t> </w:t>
      </w:r>
      <w:r>
        <w:rPr>
          <w:w w:val="105"/>
        </w:rPr>
        <w:t>Corvisart</w:t>
      </w:r>
      <w:r>
        <w:rPr>
          <w:spacing w:val="-13"/>
          <w:w w:val="105"/>
        </w:rPr>
        <w:t> </w:t>
      </w:r>
      <w:r>
        <w:rPr>
          <w:w w:val="105"/>
        </w:rPr>
        <w:t>y</w:t>
      </w:r>
      <w:r>
        <w:rPr>
          <w:spacing w:val="-14"/>
          <w:w w:val="105"/>
        </w:rPr>
        <w:t> </w:t>
      </w:r>
      <w:r>
        <w:rPr>
          <w:w w:val="105"/>
        </w:rPr>
        <w:t>de</w:t>
      </w:r>
      <w:r>
        <w:rPr>
          <w:spacing w:val="-14"/>
          <w:w w:val="105"/>
        </w:rPr>
        <w:t> </w:t>
      </w:r>
      <w:r>
        <w:rPr>
          <w:w w:val="105"/>
        </w:rPr>
        <w:t>Broussais,</w:t>
      </w:r>
      <w:r>
        <w:rPr>
          <w:spacing w:val="-14"/>
          <w:w w:val="105"/>
        </w:rPr>
        <w:t> </w:t>
      </w:r>
      <w:r>
        <w:rPr>
          <w:w w:val="105"/>
        </w:rPr>
        <w:t>entre</w:t>
      </w:r>
      <w:r>
        <w:rPr>
          <w:spacing w:val="-14"/>
          <w:w w:val="105"/>
        </w:rPr>
        <w:t> </w:t>
      </w:r>
      <w:r>
        <w:rPr>
          <w:w w:val="105"/>
        </w:rPr>
        <w:t>muchos</w:t>
      </w:r>
      <w:r>
        <w:rPr>
          <w:spacing w:val="-14"/>
          <w:w w:val="105"/>
        </w:rPr>
        <w:t> </w:t>
      </w:r>
      <w:r>
        <w:rPr>
          <w:w w:val="105"/>
        </w:rPr>
        <w:t>otros,</w:t>
      </w:r>
      <w:r>
        <w:rPr>
          <w:spacing w:val="-14"/>
          <w:w w:val="105"/>
        </w:rPr>
        <w:t> </w:t>
      </w:r>
      <w:r>
        <w:rPr>
          <w:w w:val="105"/>
        </w:rPr>
        <w:t>sin olvidar</w:t>
      </w:r>
      <w:r>
        <w:rPr>
          <w:spacing w:val="-12"/>
          <w:w w:val="105"/>
        </w:rPr>
        <w:t> </w:t>
      </w:r>
      <w:r>
        <w:rPr>
          <w:w w:val="105"/>
        </w:rPr>
        <w:t>los</w:t>
      </w:r>
      <w:r>
        <w:rPr>
          <w:spacing w:val="-13"/>
          <w:w w:val="105"/>
        </w:rPr>
        <w:t> </w:t>
      </w:r>
      <w:r>
        <w:rPr>
          <w:w w:val="105"/>
        </w:rPr>
        <w:t>desarrollos</w:t>
      </w:r>
      <w:r>
        <w:rPr>
          <w:spacing w:val="-13"/>
          <w:w w:val="105"/>
        </w:rPr>
        <w:t> </w:t>
      </w:r>
      <w:r>
        <w:rPr>
          <w:w w:val="105"/>
        </w:rPr>
        <w:t>posteriores</w:t>
      </w:r>
      <w:r>
        <w:rPr>
          <w:spacing w:val="-13"/>
          <w:w w:val="105"/>
        </w:rPr>
        <w:t> </w:t>
      </w:r>
      <w:r>
        <w:rPr>
          <w:w w:val="105"/>
        </w:rPr>
        <w:t>de</w:t>
      </w:r>
      <w:r>
        <w:rPr>
          <w:spacing w:val="-13"/>
          <w:w w:val="105"/>
        </w:rPr>
        <w:t> </w:t>
      </w:r>
      <w:r>
        <w:rPr>
          <w:w w:val="105"/>
        </w:rPr>
        <w:t>Rene</w:t>
      </w:r>
      <w:r>
        <w:rPr>
          <w:spacing w:val="-13"/>
          <w:w w:val="105"/>
        </w:rPr>
        <w:t> </w:t>
      </w:r>
      <w:r>
        <w:rPr>
          <w:w w:val="105"/>
        </w:rPr>
        <w:t>Theophile</w:t>
      </w:r>
      <w:r>
        <w:rPr>
          <w:spacing w:val="-12"/>
          <w:w w:val="105"/>
        </w:rPr>
        <w:t> </w:t>
      </w:r>
      <w:r>
        <w:rPr>
          <w:w w:val="105"/>
        </w:rPr>
        <w:t>Hyacinthe</w:t>
      </w:r>
      <w:r>
        <w:rPr>
          <w:spacing w:val="-13"/>
          <w:w w:val="105"/>
        </w:rPr>
        <w:t> </w:t>
      </w:r>
      <w:r>
        <w:rPr>
          <w:w w:val="105"/>
        </w:rPr>
        <w:t>Laennec</w:t>
      </w:r>
      <w:r>
        <w:rPr>
          <w:spacing w:val="-12"/>
          <w:w w:val="105"/>
        </w:rPr>
        <w:t> </w:t>
      </w:r>
      <w:r>
        <w:rPr>
          <w:w w:val="105"/>
        </w:rPr>
        <w:t>(1781-1826)</w:t>
      </w:r>
      <w:r>
        <w:rPr>
          <w:spacing w:val="-14"/>
          <w:w w:val="105"/>
        </w:rPr>
        <w:t> </w:t>
      </w:r>
      <w:r>
        <w:rPr>
          <w:w w:val="105"/>
        </w:rPr>
        <w:t>y</w:t>
      </w:r>
      <w:r>
        <w:rPr>
          <w:spacing w:val="-13"/>
          <w:w w:val="105"/>
        </w:rPr>
        <w:t> </w:t>
      </w:r>
      <w:r>
        <w:rPr>
          <w:w w:val="105"/>
        </w:rPr>
        <w:t>de Pierre Adolphe Piorry (1794-1879),</w:t>
      </w:r>
      <w:r>
        <w:rPr>
          <w:w w:val="105"/>
          <w:position w:val="8"/>
          <w:sz w:val="11"/>
        </w:rPr>
        <w:t>3 </w:t>
      </w:r>
      <w:r>
        <w:rPr>
          <w:w w:val="105"/>
        </w:rPr>
        <w:t>es producto no exclusivamente de la creciente hegemonía de la vista como órgano sensitivo privilegiado, sino sobre todo de una nueva concepción de la enfermedad menos ontológica y mucho más espacial, misma que podía ser construida por la mirada, pero también por el oído, el tacto y, aun, el olor.</w:t>
      </w:r>
      <w:r>
        <w:rPr>
          <w:w w:val="105"/>
          <w:position w:val="8"/>
          <w:sz w:val="11"/>
        </w:rPr>
        <w:t>4 </w:t>
      </w:r>
      <w:r>
        <w:rPr>
          <w:w w:val="105"/>
        </w:rPr>
        <w:t>La hegemonía</w:t>
      </w:r>
      <w:r>
        <w:rPr>
          <w:spacing w:val="-4"/>
          <w:w w:val="105"/>
        </w:rPr>
        <w:t> </w:t>
      </w:r>
      <w:r>
        <w:rPr>
          <w:w w:val="105"/>
        </w:rPr>
        <w:t>de</w:t>
      </w:r>
      <w:r>
        <w:rPr>
          <w:spacing w:val="-4"/>
          <w:w w:val="105"/>
        </w:rPr>
        <w:t> </w:t>
      </w:r>
      <w:r>
        <w:rPr>
          <w:w w:val="105"/>
        </w:rPr>
        <w:t>lo</w:t>
      </w:r>
      <w:r>
        <w:rPr>
          <w:spacing w:val="-4"/>
          <w:w w:val="105"/>
        </w:rPr>
        <w:t> </w:t>
      </w:r>
      <w:r>
        <w:rPr>
          <w:w w:val="105"/>
        </w:rPr>
        <w:t>visible</w:t>
      </w:r>
      <w:r>
        <w:rPr>
          <w:spacing w:val="-4"/>
          <w:w w:val="105"/>
        </w:rPr>
        <w:t> </w:t>
      </w:r>
      <w:r>
        <w:rPr>
          <w:w w:val="105"/>
        </w:rPr>
        <w:t>sustituyó</w:t>
      </w:r>
      <w:r>
        <w:rPr>
          <w:spacing w:val="-2"/>
          <w:w w:val="105"/>
        </w:rPr>
        <w:t> </w:t>
      </w:r>
      <w:r>
        <w:rPr>
          <w:w w:val="105"/>
        </w:rPr>
        <w:t>al</w:t>
      </w:r>
      <w:r>
        <w:rPr>
          <w:spacing w:val="-5"/>
          <w:w w:val="105"/>
        </w:rPr>
        <w:t> </w:t>
      </w:r>
      <w:r>
        <w:rPr>
          <w:w w:val="105"/>
        </w:rPr>
        <w:t>síntoma,</w:t>
      </w:r>
      <w:r>
        <w:rPr>
          <w:spacing w:val="-4"/>
          <w:w w:val="105"/>
        </w:rPr>
        <w:t> </w:t>
      </w:r>
      <w:r>
        <w:rPr>
          <w:w w:val="105"/>
        </w:rPr>
        <w:t>como</w:t>
      </w:r>
      <w:r>
        <w:rPr>
          <w:spacing w:val="-5"/>
          <w:w w:val="105"/>
        </w:rPr>
        <w:t> </w:t>
      </w:r>
      <w:r>
        <w:rPr>
          <w:w w:val="105"/>
        </w:rPr>
        <w:t>índice</w:t>
      </w:r>
      <w:r>
        <w:rPr>
          <w:spacing w:val="-4"/>
          <w:w w:val="105"/>
        </w:rPr>
        <w:t> </w:t>
      </w:r>
      <w:r>
        <w:rPr>
          <w:w w:val="105"/>
        </w:rPr>
        <w:t>principal</w:t>
      </w:r>
      <w:r>
        <w:rPr>
          <w:spacing w:val="-5"/>
          <w:w w:val="105"/>
        </w:rPr>
        <w:t> </w:t>
      </w:r>
      <w:r>
        <w:rPr>
          <w:w w:val="105"/>
        </w:rPr>
        <w:t>de</w:t>
      </w:r>
      <w:r>
        <w:rPr>
          <w:spacing w:val="-4"/>
          <w:w w:val="105"/>
        </w:rPr>
        <w:t> </w:t>
      </w:r>
      <w:r>
        <w:rPr>
          <w:w w:val="105"/>
        </w:rPr>
        <w:t>la</w:t>
      </w:r>
      <w:r>
        <w:rPr>
          <w:spacing w:val="-5"/>
          <w:w w:val="105"/>
        </w:rPr>
        <w:t> </w:t>
      </w:r>
      <w:r>
        <w:rPr>
          <w:w w:val="105"/>
        </w:rPr>
        <w:t>enfermedad,</w:t>
      </w:r>
      <w:r>
        <w:rPr>
          <w:spacing w:val="-4"/>
          <w:w w:val="105"/>
        </w:rPr>
        <w:t> </w:t>
      </w:r>
      <w:r>
        <w:rPr>
          <w:w w:val="105"/>
        </w:rPr>
        <w:t>por la</w:t>
      </w:r>
      <w:r>
        <w:rPr>
          <w:spacing w:val="-8"/>
          <w:w w:val="105"/>
        </w:rPr>
        <w:t> </w:t>
      </w:r>
      <w:r>
        <w:rPr>
          <w:w w:val="105"/>
        </w:rPr>
        <w:t>localización</w:t>
      </w:r>
      <w:r>
        <w:rPr>
          <w:spacing w:val="-9"/>
          <w:w w:val="105"/>
        </w:rPr>
        <w:t> </w:t>
      </w:r>
      <w:r>
        <w:rPr>
          <w:w w:val="105"/>
        </w:rPr>
        <w:t>del</w:t>
      </w:r>
      <w:r>
        <w:rPr>
          <w:spacing w:val="-10"/>
          <w:w w:val="105"/>
        </w:rPr>
        <w:t> </w:t>
      </w:r>
      <w:r>
        <w:rPr>
          <w:w w:val="105"/>
        </w:rPr>
        <w:t>signo.</w:t>
      </w:r>
      <w:r>
        <w:rPr>
          <w:spacing w:val="-9"/>
          <w:w w:val="105"/>
        </w:rPr>
        <w:t> </w:t>
      </w:r>
      <w:r>
        <w:rPr>
          <w:w w:val="105"/>
        </w:rPr>
        <w:t>El</w:t>
      </w:r>
      <w:r>
        <w:rPr>
          <w:spacing w:val="-9"/>
          <w:w w:val="105"/>
        </w:rPr>
        <w:t> </w:t>
      </w:r>
      <w:r>
        <w:rPr>
          <w:w w:val="105"/>
        </w:rPr>
        <w:t>saber</w:t>
      </w:r>
      <w:r>
        <w:rPr>
          <w:spacing w:val="-8"/>
          <w:w w:val="105"/>
        </w:rPr>
        <w:t> </w:t>
      </w:r>
      <w:r>
        <w:rPr>
          <w:w w:val="105"/>
        </w:rPr>
        <w:t>médico</w:t>
      </w:r>
      <w:r>
        <w:rPr>
          <w:spacing w:val="-8"/>
          <w:w w:val="105"/>
        </w:rPr>
        <w:t> </w:t>
      </w:r>
      <w:r>
        <w:rPr>
          <w:w w:val="105"/>
        </w:rPr>
        <w:t>es</w:t>
      </w:r>
      <w:r>
        <w:rPr>
          <w:spacing w:val="-9"/>
          <w:w w:val="105"/>
        </w:rPr>
        <w:t> </w:t>
      </w:r>
      <w:r>
        <w:rPr>
          <w:w w:val="105"/>
        </w:rPr>
        <w:t>pasivo</w:t>
      </w:r>
      <w:r>
        <w:rPr>
          <w:spacing w:val="-8"/>
          <w:w w:val="105"/>
        </w:rPr>
        <w:t> </w:t>
      </w:r>
      <w:r>
        <w:rPr>
          <w:w w:val="105"/>
        </w:rPr>
        <w:t>frente</w:t>
      </w:r>
      <w:r>
        <w:rPr>
          <w:spacing w:val="-9"/>
          <w:w w:val="105"/>
        </w:rPr>
        <w:t> </w:t>
      </w:r>
      <w:r>
        <w:rPr>
          <w:w w:val="105"/>
        </w:rPr>
        <w:t>al</w:t>
      </w:r>
      <w:r>
        <w:rPr>
          <w:spacing w:val="-9"/>
          <w:w w:val="105"/>
        </w:rPr>
        <w:t> </w:t>
      </w:r>
      <w:r>
        <w:rPr>
          <w:w w:val="105"/>
        </w:rPr>
        <w:t>síntoma,</w:t>
      </w:r>
      <w:r>
        <w:rPr>
          <w:spacing w:val="-9"/>
          <w:w w:val="105"/>
        </w:rPr>
        <w:t> </w:t>
      </w:r>
      <w:r>
        <w:rPr>
          <w:w w:val="105"/>
        </w:rPr>
        <w:t>ahí</w:t>
      </w:r>
      <w:r>
        <w:rPr>
          <w:spacing w:val="-10"/>
          <w:w w:val="105"/>
        </w:rPr>
        <w:t> </w:t>
      </w:r>
      <w:r>
        <w:rPr>
          <w:w w:val="105"/>
        </w:rPr>
        <w:t>donde</w:t>
      </w:r>
      <w:r>
        <w:rPr>
          <w:spacing w:val="-9"/>
          <w:w w:val="105"/>
        </w:rPr>
        <w:t> </w:t>
      </w:r>
      <w:r>
        <w:rPr>
          <w:w w:val="105"/>
        </w:rPr>
        <w:t>éste</w:t>
      </w:r>
      <w:r>
        <w:rPr>
          <w:spacing w:val="-9"/>
          <w:w w:val="105"/>
        </w:rPr>
        <w:t> </w:t>
      </w:r>
      <w:r>
        <w:rPr>
          <w:w w:val="105"/>
        </w:rPr>
        <w:t>habla aquél</w:t>
      </w:r>
      <w:r>
        <w:rPr>
          <w:spacing w:val="-13"/>
          <w:w w:val="105"/>
        </w:rPr>
        <w:t> </w:t>
      </w:r>
      <w:r>
        <w:rPr>
          <w:w w:val="105"/>
        </w:rPr>
        <w:t>calla;</w:t>
      </w:r>
      <w:r>
        <w:rPr>
          <w:spacing w:val="-12"/>
          <w:w w:val="105"/>
        </w:rPr>
        <w:t> </w:t>
      </w:r>
      <w:r>
        <w:rPr>
          <w:w w:val="105"/>
        </w:rPr>
        <w:t>esto</w:t>
      </w:r>
      <w:r>
        <w:rPr>
          <w:spacing w:val="-12"/>
          <w:w w:val="105"/>
        </w:rPr>
        <w:t> </w:t>
      </w:r>
      <w:r>
        <w:rPr>
          <w:w w:val="105"/>
        </w:rPr>
        <w:t>hace</w:t>
      </w:r>
      <w:r>
        <w:rPr>
          <w:spacing w:val="-13"/>
          <w:w w:val="105"/>
        </w:rPr>
        <w:t> </w:t>
      </w:r>
      <w:r>
        <w:rPr>
          <w:w w:val="105"/>
        </w:rPr>
        <w:t>del</w:t>
      </w:r>
      <w:r>
        <w:rPr>
          <w:spacing w:val="-12"/>
          <w:w w:val="105"/>
        </w:rPr>
        <w:t> </w:t>
      </w:r>
      <w:r>
        <w:rPr>
          <w:w w:val="105"/>
        </w:rPr>
        <w:t>médico</w:t>
      </w:r>
      <w:r>
        <w:rPr>
          <w:spacing w:val="-12"/>
          <w:w w:val="105"/>
        </w:rPr>
        <w:t> </w:t>
      </w:r>
      <w:r>
        <w:rPr>
          <w:w w:val="105"/>
        </w:rPr>
        <w:t>alguien</w:t>
      </w:r>
      <w:r>
        <w:rPr>
          <w:spacing w:val="-12"/>
          <w:w w:val="105"/>
        </w:rPr>
        <w:t> </w:t>
      </w:r>
      <w:r>
        <w:rPr>
          <w:w w:val="105"/>
        </w:rPr>
        <w:t>en</w:t>
      </w:r>
      <w:r>
        <w:rPr>
          <w:spacing w:val="-12"/>
          <w:w w:val="105"/>
        </w:rPr>
        <w:t> </w:t>
      </w:r>
      <w:r>
        <w:rPr>
          <w:w w:val="105"/>
        </w:rPr>
        <w:t>permanente</w:t>
      </w:r>
      <w:r>
        <w:rPr>
          <w:spacing w:val="-13"/>
          <w:w w:val="105"/>
        </w:rPr>
        <w:t> </w:t>
      </w:r>
      <w:r>
        <w:rPr>
          <w:w w:val="105"/>
        </w:rPr>
        <w:t>espera.</w:t>
      </w:r>
      <w:r>
        <w:rPr>
          <w:spacing w:val="-13"/>
          <w:w w:val="105"/>
        </w:rPr>
        <w:t> </w:t>
      </w:r>
      <w:r>
        <w:rPr>
          <w:w w:val="105"/>
        </w:rPr>
        <w:t>El</w:t>
      </w:r>
      <w:r>
        <w:rPr>
          <w:spacing w:val="-12"/>
          <w:w w:val="105"/>
        </w:rPr>
        <w:t> </w:t>
      </w:r>
      <w:r>
        <w:rPr>
          <w:w w:val="105"/>
        </w:rPr>
        <w:t>signo,</w:t>
      </w:r>
      <w:r>
        <w:rPr>
          <w:spacing w:val="-13"/>
          <w:w w:val="105"/>
        </w:rPr>
        <w:t> </w:t>
      </w:r>
      <w:r>
        <w:rPr>
          <w:w w:val="105"/>
        </w:rPr>
        <w:t>por</w:t>
      </w:r>
      <w:r>
        <w:rPr>
          <w:spacing w:val="-12"/>
          <w:w w:val="105"/>
        </w:rPr>
        <w:t> </w:t>
      </w:r>
      <w:r>
        <w:rPr>
          <w:w w:val="105"/>
        </w:rPr>
        <w:t>el</w:t>
      </w:r>
      <w:r>
        <w:rPr>
          <w:spacing w:val="-12"/>
          <w:w w:val="105"/>
        </w:rPr>
        <w:t> </w:t>
      </w:r>
      <w:r>
        <w:rPr>
          <w:w w:val="105"/>
        </w:rPr>
        <w:t>contrario, es producto de la actividad del médico, ahí no hay espera, sino localización, búsqueda activa, incluso, creación. No importa que el signo no sea connatural a la enfermedad; si ésta ya no es una esencia, muchas pueden ser las vías (los signos) para descubrirla y contemplarla: el pulso no es parte de la enfermedad, pero su ritmo puede actuar como signo de algún problema, y si este no es muy perceptible podrá recurrirse al aliento o a cualquier otro</w:t>
      </w:r>
      <w:r>
        <w:rPr>
          <w:spacing w:val="-50"/>
          <w:w w:val="105"/>
        </w:rPr>
        <w:t> </w:t>
      </w:r>
      <w:r>
        <w:rPr>
          <w:w w:val="105"/>
        </w:rPr>
        <w:t>indicador.</w:t>
      </w:r>
    </w:p>
    <w:p>
      <w:pPr>
        <w:pStyle w:val="BodyText"/>
        <w:spacing w:before="6"/>
        <w:rPr>
          <w:sz w:val="22"/>
        </w:rPr>
      </w:pPr>
    </w:p>
    <w:p>
      <w:pPr>
        <w:pStyle w:val="BodyText"/>
        <w:spacing w:line="247" w:lineRule="auto"/>
        <w:ind w:left="391" w:right="515"/>
        <w:jc w:val="both"/>
      </w:pPr>
      <w:r>
        <w:rPr>
          <w:w w:val="105"/>
        </w:rPr>
        <w:t>Le</w:t>
      </w:r>
      <w:r>
        <w:rPr>
          <w:spacing w:val="-11"/>
          <w:w w:val="105"/>
        </w:rPr>
        <w:t> </w:t>
      </w:r>
      <w:r>
        <w:rPr>
          <w:w w:val="105"/>
        </w:rPr>
        <w:t>signe</w:t>
      </w:r>
      <w:r>
        <w:rPr>
          <w:spacing w:val="-10"/>
          <w:w w:val="105"/>
        </w:rPr>
        <w:t> </w:t>
      </w:r>
      <w:r>
        <w:rPr>
          <w:w w:val="105"/>
        </w:rPr>
        <w:t>ne</w:t>
      </w:r>
      <w:r>
        <w:rPr>
          <w:spacing w:val="-11"/>
          <w:w w:val="105"/>
        </w:rPr>
        <w:t> </w:t>
      </w:r>
      <w:r>
        <w:rPr>
          <w:w w:val="105"/>
        </w:rPr>
        <w:t>parle</w:t>
      </w:r>
      <w:r>
        <w:rPr>
          <w:spacing w:val="-10"/>
          <w:w w:val="105"/>
        </w:rPr>
        <w:t> </w:t>
      </w:r>
      <w:r>
        <w:rPr>
          <w:w w:val="105"/>
        </w:rPr>
        <w:t>plus</w:t>
      </w:r>
      <w:r>
        <w:rPr>
          <w:spacing w:val="-10"/>
          <w:w w:val="105"/>
        </w:rPr>
        <w:t> </w:t>
      </w:r>
      <w:r>
        <w:rPr>
          <w:w w:val="105"/>
        </w:rPr>
        <w:t>le</w:t>
      </w:r>
      <w:r>
        <w:rPr>
          <w:spacing w:val="-10"/>
          <w:w w:val="105"/>
        </w:rPr>
        <w:t> </w:t>
      </w:r>
      <w:r>
        <w:rPr>
          <w:w w:val="105"/>
        </w:rPr>
        <w:t>langage</w:t>
      </w:r>
      <w:r>
        <w:rPr>
          <w:spacing w:val="-10"/>
          <w:w w:val="105"/>
        </w:rPr>
        <w:t> </w:t>
      </w:r>
      <w:r>
        <w:rPr>
          <w:w w:val="105"/>
        </w:rPr>
        <w:t>naturel</w:t>
      </w:r>
      <w:r>
        <w:rPr>
          <w:spacing w:val="-10"/>
          <w:w w:val="105"/>
        </w:rPr>
        <w:t> </w:t>
      </w:r>
      <w:r>
        <w:rPr>
          <w:w w:val="105"/>
        </w:rPr>
        <w:t>de</w:t>
      </w:r>
      <w:r>
        <w:rPr>
          <w:spacing w:val="-11"/>
          <w:w w:val="105"/>
        </w:rPr>
        <w:t> </w:t>
      </w:r>
      <w:r>
        <w:rPr>
          <w:w w:val="105"/>
        </w:rPr>
        <w:t>la</w:t>
      </w:r>
      <w:r>
        <w:rPr>
          <w:spacing w:val="-10"/>
          <w:w w:val="105"/>
        </w:rPr>
        <w:t> </w:t>
      </w:r>
      <w:r>
        <w:rPr>
          <w:w w:val="105"/>
        </w:rPr>
        <w:t>maladie;</w:t>
      </w:r>
      <w:r>
        <w:rPr>
          <w:spacing w:val="-10"/>
          <w:w w:val="105"/>
        </w:rPr>
        <w:t> </w:t>
      </w:r>
      <w:r>
        <w:rPr>
          <w:w w:val="105"/>
        </w:rPr>
        <w:t>il</w:t>
      </w:r>
      <w:r>
        <w:rPr>
          <w:spacing w:val="-10"/>
          <w:w w:val="105"/>
        </w:rPr>
        <w:t> </w:t>
      </w:r>
      <w:r>
        <w:rPr>
          <w:w w:val="105"/>
        </w:rPr>
        <w:t>ne</w:t>
      </w:r>
      <w:r>
        <w:rPr>
          <w:spacing w:val="-11"/>
          <w:w w:val="105"/>
        </w:rPr>
        <w:t> </w:t>
      </w:r>
      <w:r>
        <w:rPr>
          <w:w w:val="105"/>
        </w:rPr>
        <w:t>prend</w:t>
      </w:r>
      <w:r>
        <w:rPr>
          <w:spacing w:val="-10"/>
          <w:w w:val="105"/>
        </w:rPr>
        <w:t> </w:t>
      </w:r>
      <w:r>
        <w:rPr>
          <w:w w:val="105"/>
        </w:rPr>
        <w:t>forme</w:t>
      </w:r>
      <w:r>
        <w:rPr>
          <w:spacing w:val="-11"/>
          <w:w w:val="105"/>
        </w:rPr>
        <w:t> </w:t>
      </w:r>
      <w:r>
        <w:rPr>
          <w:w w:val="105"/>
        </w:rPr>
        <w:t>et</w:t>
      </w:r>
      <w:r>
        <w:rPr>
          <w:spacing w:val="-10"/>
          <w:w w:val="105"/>
        </w:rPr>
        <w:t> </w:t>
      </w:r>
      <w:r>
        <w:rPr>
          <w:w w:val="105"/>
        </w:rPr>
        <w:t>valeur</w:t>
      </w:r>
      <w:r>
        <w:rPr>
          <w:spacing w:val="-11"/>
          <w:w w:val="105"/>
        </w:rPr>
        <w:t> </w:t>
      </w:r>
      <w:r>
        <w:rPr>
          <w:w w:val="105"/>
        </w:rPr>
        <w:t>qu'à l'intérieur des interrogations posées par l'investigation médicale. Rien n'empêche don qu'il soit sollicité et presque fabriqué par elle. Il n'est plus ce qui, de la maladie, s'énonce spontanément; mais le point de rencontre provoqué entre les gestes de la recherche</w:t>
      </w:r>
      <w:r>
        <w:rPr>
          <w:spacing w:val="-20"/>
          <w:w w:val="105"/>
        </w:rPr>
        <w:t> </w:t>
      </w:r>
      <w:r>
        <w:rPr>
          <w:w w:val="105"/>
        </w:rPr>
        <w:t>et</w:t>
      </w:r>
      <w:r>
        <w:rPr>
          <w:spacing w:val="-19"/>
          <w:w w:val="105"/>
        </w:rPr>
        <w:t> </w:t>
      </w:r>
      <w:r>
        <w:rPr>
          <w:w w:val="105"/>
        </w:rPr>
        <w:t>l'organisme</w:t>
      </w:r>
      <w:r>
        <w:rPr>
          <w:spacing w:val="-19"/>
          <w:w w:val="105"/>
        </w:rPr>
        <w:t> </w:t>
      </w:r>
      <w:r>
        <w:rPr>
          <w:w w:val="105"/>
        </w:rPr>
        <w:t>malade.</w:t>
      </w:r>
      <w:r>
        <w:rPr>
          <w:spacing w:val="-21"/>
          <w:w w:val="105"/>
        </w:rPr>
        <w:t> </w:t>
      </w:r>
      <w:r>
        <w:rPr>
          <w:w w:val="105"/>
        </w:rPr>
        <w:t>(Foucault,</w:t>
      </w:r>
      <w:r>
        <w:rPr>
          <w:spacing w:val="-21"/>
          <w:w w:val="105"/>
        </w:rPr>
        <w:t> </w:t>
      </w:r>
      <w:r>
        <w:rPr>
          <w:w w:val="105"/>
        </w:rPr>
        <w:t>1963:</w:t>
      </w:r>
      <w:r>
        <w:rPr>
          <w:spacing w:val="-20"/>
          <w:w w:val="105"/>
        </w:rPr>
        <w:t> </w:t>
      </w:r>
      <w:r>
        <w:rPr>
          <w:w w:val="105"/>
        </w:rPr>
        <w:t>165)</w:t>
      </w:r>
    </w:p>
    <w:p>
      <w:pPr>
        <w:pStyle w:val="BodyText"/>
        <w:rPr>
          <w:sz w:val="20"/>
        </w:rPr>
      </w:pPr>
    </w:p>
    <w:p>
      <w:pPr>
        <w:pStyle w:val="BodyText"/>
        <w:rPr>
          <w:sz w:val="20"/>
        </w:rPr>
      </w:pPr>
    </w:p>
    <w:p>
      <w:pPr>
        <w:pStyle w:val="BodyText"/>
        <w:spacing w:before="4"/>
        <w:rPr>
          <w:sz w:val="22"/>
        </w:rPr>
      </w:pPr>
      <w:r>
        <w:rPr/>
        <w:pict>
          <v:line style="position:absolute;mso-position-horizontal-relative:page;mso-position-vertical-relative:paragraph;z-index:1120;mso-wrap-distance-left:0;mso-wrap-distance-right:0" from="82.739998pt,15.777278pt" to="222.779998pt,15.777278pt" stroked="true" strokeweight=".48001pt" strokecolor="#000000">
            <w10:wrap type="topAndBottom"/>
          </v:line>
        </w:pict>
      </w:r>
    </w:p>
    <w:p>
      <w:pPr>
        <w:spacing w:line="249" w:lineRule="auto" w:before="54"/>
        <w:ind w:left="114" w:right="515" w:firstLine="0"/>
        <w:jc w:val="left"/>
        <w:rPr>
          <w:sz w:val="15"/>
        </w:rPr>
      </w:pPr>
      <w:r>
        <w:rPr>
          <w:w w:val="105"/>
          <w:position w:val="7"/>
          <w:sz w:val="9"/>
        </w:rPr>
        <w:t>3 </w:t>
      </w:r>
      <w:r>
        <w:rPr>
          <w:w w:val="105"/>
          <w:sz w:val="15"/>
        </w:rPr>
        <w:t>Sobre la historia de la percusión y la localización ver: W.R. Albury WR (1998), O. R. McCarthy (1999), J. C.Yernault y A.B. Bohadana (1995).</w:t>
      </w:r>
    </w:p>
    <w:p>
      <w:pPr>
        <w:spacing w:line="181" w:lineRule="exact" w:before="0"/>
        <w:ind w:left="114" w:right="0" w:firstLine="0"/>
        <w:jc w:val="left"/>
        <w:rPr>
          <w:sz w:val="15"/>
        </w:rPr>
      </w:pPr>
      <w:r>
        <w:rPr>
          <w:w w:val="105"/>
          <w:position w:val="7"/>
          <w:sz w:val="9"/>
        </w:rPr>
        <w:t>4   </w:t>
      </w:r>
      <w:r>
        <w:rPr>
          <w:w w:val="105"/>
          <w:sz w:val="15"/>
        </w:rPr>
        <w:t>Sobre el uso del olfato como instrumento sensitivo, de localización y</w:t>
      </w:r>
      <w:r>
        <w:rPr>
          <w:spacing w:val="50"/>
          <w:w w:val="105"/>
          <w:sz w:val="15"/>
        </w:rPr>
        <w:t> </w:t>
      </w:r>
      <w:r>
        <w:rPr>
          <w:w w:val="105"/>
          <w:sz w:val="15"/>
        </w:rPr>
        <w:t>de construcción de la</w:t>
      </w:r>
    </w:p>
    <w:p>
      <w:pPr>
        <w:spacing w:before="7"/>
        <w:ind w:left="114" w:right="0" w:firstLine="0"/>
        <w:jc w:val="left"/>
        <w:rPr>
          <w:sz w:val="15"/>
        </w:rPr>
      </w:pPr>
      <w:r>
        <w:rPr>
          <w:w w:val="105"/>
          <w:sz w:val="15"/>
        </w:rPr>
        <w:t>enfermedad Ver: Alain Corbin (1986).</w:t>
      </w:r>
    </w:p>
    <w:p>
      <w:pPr>
        <w:pStyle w:val="BodyText"/>
        <w:spacing w:before="10"/>
        <w:rPr>
          <w:sz w:val="12"/>
        </w:rPr>
      </w:pPr>
      <w:r>
        <w:rPr/>
        <w:drawing>
          <wp:anchor distT="0" distB="0" distL="0" distR="0" allowOverlap="1" layoutInCell="1" locked="0" behindDoc="0" simplePos="0" relativeHeight="1144">
            <wp:simplePos x="0" y="0"/>
            <wp:positionH relativeFrom="page">
              <wp:posOffset>1054608</wp:posOffset>
            </wp:positionH>
            <wp:positionV relativeFrom="paragraph">
              <wp:posOffset>124021</wp:posOffset>
            </wp:positionV>
            <wp:extent cx="5104638" cy="44195"/>
            <wp:effectExtent l="0" t="0" r="0" b="0"/>
            <wp:wrapTopAndBottom/>
            <wp:docPr id="9" name="image3.png" descr=""/>
            <wp:cNvGraphicFramePr>
              <a:graphicFrameLocks noChangeAspect="1"/>
            </wp:cNvGraphicFramePr>
            <a:graphic>
              <a:graphicData uri="http://schemas.openxmlformats.org/drawingml/2006/picture">
                <pic:pic>
                  <pic:nvPicPr>
                    <pic:cNvPr id="1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- 14 -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4"/>
        <w:jc w:val="both"/>
      </w:pPr>
      <w:r>
        <w:rPr>
          <w:w w:val="105"/>
        </w:rPr>
        <w:t>Y es por esta calidad no ontológica del signo, por su estricta pertenencia al espacio y a lo visible, que la enfermedad pierde gradualmente su carácter ontológico, su calidad casi fantasmal, y adquiere estabilidad, cierta concreción —en un punto, en un órgano, en un signo</w:t>
      </w:r>
      <w:r>
        <w:rPr>
          <w:spacing w:val="-6"/>
          <w:w w:val="105"/>
        </w:rPr>
        <w:t> </w:t>
      </w:r>
      <w:r>
        <w:rPr>
          <w:w w:val="105"/>
        </w:rPr>
        <w:t>siempre</w:t>
      </w:r>
      <w:r>
        <w:rPr>
          <w:spacing w:val="-6"/>
          <w:w w:val="105"/>
        </w:rPr>
        <w:t> </w:t>
      </w:r>
      <w:r>
        <w:rPr>
          <w:w w:val="105"/>
        </w:rPr>
        <w:t>perceptible</w:t>
      </w:r>
      <w:r>
        <w:rPr>
          <w:spacing w:val="-5"/>
          <w:w w:val="105"/>
        </w:rPr>
        <w:t> </w:t>
      </w:r>
      <w:r>
        <w:rPr>
          <w:w w:val="105"/>
        </w:rPr>
        <w:t>(natural</w:t>
      </w:r>
      <w:r>
        <w:rPr>
          <w:spacing w:val="-7"/>
          <w:w w:val="105"/>
        </w:rPr>
        <w:t> </w:t>
      </w:r>
      <w:r>
        <w:rPr>
          <w:w w:val="105"/>
        </w:rPr>
        <w:t>o</w:t>
      </w:r>
      <w:r>
        <w:rPr>
          <w:spacing w:val="-5"/>
          <w:w w:val="105"/>
        </w:rPr>
        <w:t> </w:t>
      </w:r>
      <w:r>
        <w:rPr>
          <w:w w:val="105"/>
        </w:rPr>
        <w:t>artificial)-</w:t>
      </w:r>
      <w:r>
        <w:rPr>
          <w:spacing w:val="-7"/>
          <w:w w:val="105"/>
        </w:rPr>
        <w:t> </w:t>
      </w:r>
      <w:r>
        <w:rPr>
          <w:w w:val="105"/>
        </w:rPr>
        <w:t>en</w:t>
      </w:r>
      <w:r>
        <w:rPr>
          <w:spacing w:val="-4"/>
          <w:w w:val="105"/>
        </w:rPr>
        <w:t> </w:t>
      </w:r>
      <w:r>
        <w:rPr>
          <w:w w:val="105"/>
        </w:rPr>
        <w:t>alguna</w:t>
      </w:r>
      <w:r>
        <w:rPr>
          <w:spacing w:val="-6"/>
          <w:w w:val="105"/>
        </w:rPr>
        <w:t> </w:t>
      </w:r>
      <w:r>
        <w:rPr>
          <w:w w:val="105"/>
        </w:rPr>
        <w:t>parte</w:t>
      </w:r>
      <w:r>
        <w:rPr>
          <w:spacing w:val="-7"/>
          <w:w w:val="105"/>
        </w:rPr>
        <w:t> </w:t>
      </w:r>
      <w:r>
        <w:rPr>
          <w:w w:val="105"/>
        </w:rPr>
        <w:t>del</w:t>
      </w:r>
      <w:r>
        <w:rPr>
          <w:spacing w:val="-7"/>
          <w:w w:val="105"/>
        </w:rPr>
        <w:t> </w:t>
      </w:r>
      <w:r>
        <w:rPr>
          <w:w w:val="105"/>
        </w:rPr>
        <w:t>cuerpo.</w:t>
      </w:r>
      <w:r>
        <w:rPr>
          <w:spacing w:val="-7"/>
          <w:w w:val="105"/>
        </w:rPr>
        <w:t> </w:t>
      </w:r>
      <w:r>
        <w:rPr>
          <w:w w:val="105"/>
        </w:rPr>
        <w:t>La</w:t>
      </w:r>
      <w:r>
        <w:rPr>
          <w:spacing w:val="-6"/>
          <w:w w:val="105"/>
        </w:rPr>
        <w:t> </w:t>
      </w:r>
      <w:r>
        <w:rPr>
          <w:w w:val="105"/>
        </w:rPr>
        <w:t>localización de la enfermedad que impulsa Broussais no es más, a ojos del propio Canguilhem y de otros historiadores como Grmek, que la piedra de toque que hace posible la posterior concepción de la enfermedad como fenómeno cuantificable y como mera variación de intensidad</w:t>
      </w:r>
      <w:r>
        <w:rPr>
          <w:spacing w:val="-17"/>
          <w:w w:val="105"/>
        </w:rPr>
        <w:t> </w:t>
      </w:r>
      <w:r>
        <w:rPr>
          <w:w w:val="105"/>
        </w:rPr>
        <w:t>de</w:t>
      </w:r>
      <w:r>
        <w:rPr>
          <w:spacing w:val="-18"/>
          <w:w w:val="105"/>
        </w:rPr>
        <w:t> </w:t>
      </w:r>
      <w:r>
        <w:rPr>
          <w:w w:val="105"/>
        </w:rPr>
        <w:t>un</w:t>
      </w:r>
      <w:r>
        <w:rPr>
          <w:spacing w:val="-16"/>
          <w:w w:val="105"/>
        </w:rPr>
        <w:t> </w:t>
      </w:r>
      <w:r>
        <w:rPr>
          <w:w w:val="105"/>
        </w:rPr>
        <w:t>estado</w:t>
      </w:r>
      <w:r>
        <w:rPr>
          <w:spacing w:val="-16"/>
          <w:w w:val="105"/>
        </w:rPr>
        <w:t> </w:t>
      </w:r>
      <w:r>
        <w:rPr>
          <w:w w:val="105"/>
        </w:rPr>
        <w:t>más</w:t>
      </w:r>
      <w:r>
        <w:rPr>
          <w:spacing w:val="-17"/>
          <w:w w:val="105"/>
        </w:rPr>
        <w:t> </w:t>
      </w:r>
      <w:r>
        <w:rPr>
          <w:w w:val="105"/>
        </w:rPr>
        <w:t>original</w:t>
      </w:r>
      <w:r>
        <w:rPr>
          <w:spacing w:val="-18"/>
          <w:w w:val="105"/>
        </w:rPr>
        <w:t> </w:t>
      </w:r>
      <w:r>
        <w:rPr>
          <w:w w:val="105"/>
        </w:rPr>
        <w:t>concebido</w:t>
      </w:r>
      <w:r>
        <w:rPr>
          <w:spacing w:val="-16"/>
          <w:w w:val="105"/>
        </w:rPr>
        <w:t> </w:t>
      </w:r>
      <w:r>
        <w:rPr>
          <w:w w:val="105"/>
        </w:rPr>
        <w:t>como</w:t>
      </w:r>
      <w:r>
        <w:rPr>
          <w:spacing w:val="-16"/>
          <w:w w:val="105"/>
        </w:rPr>
        <w:t> </w:t>
      </w:r>
      <w:r>
        <w:rPr>
          <w:w w:val="105"/>
        </w:rPr>
        <w:t>normal.</w:t>
      </w:r>
    </w:p>
    <w:p>
      <w:pPr>
        <w:pStyle w:val="BodyText"/>
        <w:spacing w:before="3"/>
        <w:rPr>
          <w:sz w:val="22"/>
        </w:rPr>
      </w:pPr>
    </w:p>
    <w:p>
      <w:pPr>
        <w:spacing w:line="242" w:lineRule="auto" w:before="0"/>
        <w:ind w:left="802" w:right="103" w:firstLine="0"/>
        <w:jc w:val="both"/>
        <w:rPr>
          <w:i/>
          <w:sz w:val="11"/>
        </w:rPr>
      </w:pPr>
      <w:r>
        <w:rPr>
          <w:w w:val="105"/>
          <w:sz w:val="17"/>
        </w:rPr>
        <w:t>La nozione di malattia proposta da Broussais è, a suo dire, ´fisiologica`, e si contrappone</w:t>
      </w:r>
      <w:r>
        <w:rPr>
          <w:spacing w:val="-6"/>
          <w:w w:val="105"/>
          <w:sz w:val="17"/>
        </w:rPr>
        <w:t> </w:t>
      </w:r>
      <w:r>
        <w:rPr>
          <w:w w:val="105"/>
          <w:sz w:val="17"/>
        </w:rPr>
        <w:t>alla</w:t>
      </w:r>
      <w:r>
        <w:rPr>
          <w:spacing w:val="-5"/>
          <w:w w:val="105"/>
          <w:sz w:val="17"/>
        </w:rPr>
        <w:t> </w:t>
      </w:r>
      <w:r>
        <w:rPr>
          <w:w w:val="105"/>
          <w:sz w:val="17"/>
        </w:rPr>
        <w:t>concezione</w:t>
      </w:r>
      <w:r>
        <w:rPr>
          <w:spacing w:val="-6"/>
          <w:w w:val="105"/>
          <w:sz w:val="17"/>
        </w:rPr>
        <w:t> </w:t>
      </w:r>
      <w:r>
        <w:rPr>
          <w:w w:val="105"/>
          <w:sz w:val="17"/>
        </w:rPr>
        <w:t>clinica</w:t>
      </w:r>
      <w:r>
        <w:rPr>
          <w:spacing w:val="-6"/>
          <w:w w:val="105"/>
          <w:sz w:val="17"/>
        </w:rPr>
        <w:t> </w:t>
      </w:r>
      <w:r>
        <w:rPr>
          <w:w w:val="105"/>
          <w:sz w:val="17"/>
        </w:rPr>
        <w:t>di</w:t>
      </w:r>
      <w:r>
        <w:rPr>
          <w:spacing w:val="-6"/>
          <w:w w:val="105"/>
          <w:sz w:val="17"/>
        </w:rPr>
        <w:t> </w:t>
      </w:r>
      <w:r>
        <w:rPr>
          <w:w w:val="105"/>
          <w:sz w:val="17"/>
        </w:rPr>
        <w:t>Pinel,</w:t>
      </w:r>
      <w:r>
        <w:rPr>
          <w:spacing w:val="-6"/>
          <w:w w:val="105"/>
          <w:sz w:val="17"/>
        </w:rPr>
        <w:t> </w:t>
      </w:r>
      <w:r>
        <w:rPr>
          <w:w w:val="105"/>
          <w:sz w:val="17"/>
        </w:rPr>
        <w:t>di</w:t>
      </w:r>
      <w:r>
        <w:rPr>
          <w:spacing w:val="-5"/>
          <w:w w:val="105"/>
          <w:sz w:val="17"/>
        </w:rPr>
        <w:t> </w:t>
      </w:r>
      <w:r>
        <w:rPr>
          <w:w w:val="105"/>
          <w:sz w:val="17"/>
        </w:rPr>
        <w:t>cui</w:t>
      </w:r>
      <w:r>
        <w:rPr>
          <w:spacing w:val="-6"/>
          <w:w w:val="105"/>
          <w:sz w:val="17"/>
        </w:rPr>
        <w:t> </w:t>
      </w:r>
      <w:r>
        <w:rPr>
          <w:w w:val="105"/>
          <w:sz w:val="17"/>
        </w:rPr>
        <w:t>egli</w:t>
      </w:r>
      <w:r>
        <w:rPr>
          <w:spacing w:val="-8"/>
          <w:w w:val="105"/>
          <w:sz w:val="17"/>
        </w:rPr>
        <w:t> </w:t>
      </w:r>
      <w:r>
        <w:rPr>
          <w:w w:val="105"/>
          <w:sz w:val="17"/>
        </w:rPr>
        <w:t>denuncia</w:t>
      </w:r>
      <w:r>
        <w:rPr>
          <w:spacing w:val="-5"/>
          <w:w w:val="105"/>
          <w:sz w:val="17"/>
        </w:rPr>
        <w:t> </w:t>
      </w:r>
      <w:r>
        <w:rPr>
          <w:w w:val="105"/>
          <w:sz w:val="17"/>
        </w:rPr>
        <w:t>il</w:t>
      </w:r>
      <w:r>
        <w:rPr>
          <w:spacing w:val="-6"/>
          <w:w w:val="105"/>
          <w:sz w:val="17"/>
        </w:rPr>
        <w:t> </w:t>
      </w:r>
      <w:r>
        <w:rPr>
          <w:w w:val="105"/>
          <w:sz w:val="17"/>
        </w:rPr>
        <w:t>carattere</w:t>
      </w:r>
      <w:r>
        <w:rPr>
          <w:spacing w:val="-6"/>
          <w:w w:val="105"/>
          <w:sz w:val="17"/>
        </w:rPr>
        <w:t> </w:t>
      </w:r>
      <w:r>
        <w:rPr>
          <w:w w:val="105"/>
          <w:sz w:val="17"/>
        </w:rPr>
        <w:t>ontologico, Broussais insiste sull'identità fondamentale fra i processi fisiologici e patologici: </w:t>
      </w:r>
      <w:r>
        <w:rPr>
          <w:i/>
          <w:w w:val="105"/>
          <w:sz w:val="17"/>
        </w:rPr>
        <w:t>la </w:t>
      </w:r>
      <w:r>
        <w:rPr>
          <w:i/>
          <w:w w:val="105"/>
          <w:sz w:val="17"/>
        </w:rPr>
        <w:t>distinzione</w:t>
      </w:r>
      <w:r>
        <w:rPr>
          <w:i/>
          <w:spacing w:val="-7"/>
          <w:w w:val="105"/>
          <w:sz w:val="17"/>
        </w:rPr>
        <w:t> </w:t>
      </w:r>
      <w:r>
        <w:rPr>
          <w:i/>
          <w:w w:val="105"/>
          <w:sz w:val="17"/>
        </w:rPr>
        <w:t>fra</w:t>
      </w:r>
      <w:r>
        <w:rPr>
          <w:i/>
          <w:spacing w:val="-6"/>
          <w:w w:val="105"/>
          <w:sz w:val="17"/>
        </w:rPr>
        <w:t> </w:t>
      </w:r>
      <w:r>
        <w:rPr>
          <w:i/>
          <w:w w:val="105"/>
          <w:sz w:val="17"/>
        </w:rPr>
        <w:t>malattia</w:t>
      </w:r>
      <w:r>
        <w:rPr>
          <w:i/>
          <w:spacing w:val="-7"/>
          <w:w w:val="105"/>
          <w:sz w:val="17"/>
        </w:rPr>
        <w:t> </w:t>
      </w:r>
      <w:r>
        <w:rPr>
          <w:i/>
          <w:w w:val="105"/>
          <w:sz w:val="17"/>
        </w:rPr>
        <w:t>e</w:t>
      </w:r>
      <w:r>
        <w:rPr>
          <w:i/>
          <w:spacing w:val="-8"/>
          <w:w w:val="105"/>
          <w:sz w:val="17"/>
        </w:rPr>
        <w:t> </w:t>
      </w:r>
      <w:r>
        <w:rPr>
          <w:i/>
          <w:w w:val="105"/>
          <w:sz w:val="17"/>
        </w:rPr>
        <w:t>salute</w:t>
      </w:r>
      <w:r>
        <w:rPr>
          <w:i/>
          <w:spacing w:val="-7"/>
          <w:w w:val="105"/>
          <w:sz w:val="17"/>
        </w:rPr>
        <w:t> </w:t>
      </w:r>
      <w:r>
        <w:rPr>
          <w:i/>
          <w:w w:val="105"/>
          <w:sz w:val="17"/>
        </w:rPr>
        <w:t>non</w:t>
      </w:r>
      <w:r>
        <w:rPr>
          <w:i/>
          <w:spacing w:val="-6"/>
          <w:w w:val="105"/>
          <w:sz w:val="17"/>
        </w:rPr>
        <w:t> </w:t>
      </w:r>
      <w:r>
        <w:rPr>
          <w:i/>
          <w:w w:val="105"/>
          <w:sz w:val="17"/>
        </w:rPr>
        <w:t>è</w:t>
      </w:r>
      <w:r>
        <w:rPr>
          <w:i/>
          <w:spacing w:val="-8"/>
          <w:w w:val="105"/>
          <w:sz w:val="17"/>
        </w:rPr>
        <w:t> </w:t>
      </w:r>
      <w:r>
        <w:rPr>
          <w:i/>
          <w:w w:val="105"/>
          <w:sz w:val="17"/>
        </w:rPr>
        <w:t>di</w:t>
      </w:r>
      <w:r>
        <w:rPr>
          <w:i/>
          <w:spacing w:val="-8"/>
          <w:w w:val="105"/>
          <w:sz w:val="17"/>
        </w:rPr>
        <w:t> </w:t>
      </w:r>
      <w:r>
        <w:rPr>
          <w:i/>
          <w:w w:val="105"/>
          <w:sz w:val="17"/>
        </w:rPr>
        <w:t>tipo</w:t>
      </w:r>
      <w:r>
        <w:rPr>
          <w:i/>
          <w:spacing w:val="-7"/>
          <w:w w:val="105"/>
          <w:sz w:val="17"/>
        </w:rPr>
        <w:t> </w:t>
      </w:r>
      <w:r>
        <w:rPr>
          <w:i/>
          <w:w w:val="105"/>
          <w:sz w:val="17"/>
        </w:rPr>
        <w:t>qualitativo,</w:t>
      </w:r>
      <w:r>
        <w:rPr>
          <w:i/>
          <w:spacing w:val="-7"/>
          <w:w w:val="105"/>
          <w:sz w:val="17"/>
        </w:rPr>
        <w:t> </w:t>
      </w:r>
      <w:r>
        <w:rPr>
          <w:i/>
          <w:w w:val="105"/>
          <w:sz w:val="17"/>
        </w:rPr>
        <w:t>ma</w:t>
      </w:r>
      <w:r>
        <w:rPr>
          <w:i/>
          <w:spacing w:val="-7"/>
          <w:w w:val="105"/>
          <w:sz w:val="17"/>
        </w:rPr>
        <w:t> </w:t>
      </w:r>
      <w:r>
        <w:rPr>
          <w:i/>
          <w:w w:val="105"/>
          <w:sz w:val="17"/>
        </w:rPr>
        <w:t>solo</w:t>
      </w:r>
      <w:r>
        <w:rPr>
          <w:i/>
          <w:spacing w:val="-6"/>
          <w:w w:val="105"/>
          <w:sz w:val="17"/>
        </w:rPr>
        <w:t> </w:t>
      </w:r>
      <w:r>
        <w:rPr>
          <w:i/>
          <w:w w:val="105"/>
          <w:sz w:val="17"/>
        </w:rPr>
        <w:t>di</w:t>
      </w:r>
      <w:r>
        <w:rPr>
          <w:i/>
          <w:spacing w:val="-8"/>
          <w:w w:val="105"/>
          <w:sz w:val="17"/>
        </w:rPr>
        <w:t> </w:t>
      </w:r>
      <w:r>
        <w:rPr>
          <w:i/>
          <w:w w:val="105"/>
          <w:sz w:val="17"/>
        </w:rPr>
        <w:t>ordine</w:t>
      </w:r>
      <w:r>
        <w:rPr>
          <w:i/>
          <w:spacing w:val="-7"/>
          <w:w w:val="105"/>
          <w:sz w:val="17"/>
        </w:rPr>
        <w:t> </w:t>
      </w:r>
      <w:r>
        <w:rPr>
          <w:i/>
          <w:w w:val="105"/>
          <w:sz w:val="17"/>
        </w:rPr>
        <w:t>quantitativo </w:t>
      </w:r>
      <w:r>
        <w:rPr>
          <w:w w:val="105"/>
          <w:sz w:val="17"/>
        </w:rPr>
        <w:t>(´principio</w:t>
      </w:r>
      <w:r>
        <w:rPr>
          <w:spacing w:val="-20"/>
          <w:w w:val="105"/>
          <w:sz w:val="17"/>
        </w:rPr>
        <w:t> </w:t>
      </w:r>
      <w:r>
        <w:rPr>
          <w:w w:val="105"/>
          <w:sz w:val="17"/>
        </w:rPr>
        <w:t>di</w:t>
      </w:r>
      <w:r>
        <w:rPr>
          <w:spacing w:val="-20"/>
          <w:w w:val="105"/>
          <w:sz w:val="17"/>
        </w:rPr>
        <w:t> </w:t>
      </w:r>
      <w:r>
        <w:rPr>
          <w:w w:val="105"/>
          <w:sz w:val="17"/>
        </w:rPr>
        <w:t>Broussais`)</w:t>
      </w:r>
      <w:r>
        <w:rPr>
          <w:spacing w:val="-20"/>
          <w:w w:val="105"/>
          <w:sz w:val="17"/>
        </w:rPr>
        <w:t> </w:t>
      </w:r>
      <w:r>
        <w:rPr>
          <w:w w:val="105"/>
          <w:sz w:val="17"/>
        </w:rPr>
        <w:t>(Grmek,</w:t>
      </w:r>
      <w:r>
        <w:rPr>
          <w:spacing w:val="-19"/>
          <w:w w:val="105"/>
          <w:sz w:val="17"/>
        </w:rPr>
        <w:t> </w:t>
      </w:r>
      <w:r>
        <w:rPr>
          <w:w w:val="105"/>
          <w:sz w:val="17"/>
        </w:rPr>
        <w:t>1996a:</w:t>
      </w:r>
      <w:r>
        <w:rPr>
          <w:spacing w:val="-20"/>
          <w:w w:val="105"/>
          <w:sz w:val="17"/>
        </w:rPr>
        <w:t> </w:t>
      </w:r>
      <w:r>
        <w:rPr>
          <w:w w:val="105"/>
          <w:sz w:val="17"/>
        </w:rPr>
        <w:t>284).</w:t>
      </w:r>
      <w:r>
        <w:rPr>
          <w:i/>
          <w:w w:val="105"/>
          <w:position w:val="8"/>
          <w:sz w:val="11"/>
        </w:rPr>
        <w:t>5</w:t>
      </w:r>
    </w:p>
    <w:p>
      <w:pPr>
        <w:pStyle w:val="BodyText"/>
        <w:spacing w:before="9"/>
        <w:rPr>
          <w:i/>
          <w:sz w:val="22"/>
        </w:rPr>
      </w:pPr>
    </w:p>
    <w:p>
      <w:pPr>
        <w:pStyle w:val="BodyText"/>
        <w:spacing w:line="247" w:lineRule="auto"/>
        <w:ind w:left="525" w:right="99"/>
        <w:jc w:val="both"/>
      </w:pPr>
      <w:r>
        <w:rPr>
          <w:w w:val="105"/>
        </w:rPr>
        <w:t>De acuerdo a Canguilhem, Comte hace suyo el principio de Broussais al grado de convertirlo en bandera propia. Entre otros motivos, Comte está interesado en tener argumentos</w:t>
      </w:r>
      <w:r>
        <w:rPr>
          <w:spacing w:val="-14"/>
          <w:w w:val="105"/>
        </w:rPr>
        <w:t> </w:t>
      </w:r>
      <w:r>
        <w:rPr>
          <w:w w:val="105"/>
        </w:rPr>
        <w:t>contra</w:t>
      </w:r>
      <w:r>
        <w:rPr>
          <w:spacing w:val="-14"/>
          <w:w w:val="105"/>
        </w:rPr>
        <w:t> </w:t>
      </w:r>
      <w:r>
        <w:rPr>
          <w:w w:val="105"/>
        </w:rPr>
        <w:t>los</w:t>
      </w:r>
      <w:r>
        <w:rPr>
          <w:spacing w:val="-14"/>
          <w:w w:val="105"/>
        </w:rPr>
        <w:t> </w:t>
      </w:r>
      <w:r>
        <w:rPr>
          <w:w w:val="105"/>
        </w:rPr>
        <w:t>vitalistas</w:t>
      </w:r>
      <w:r>
        <w:rPr>
          <w:spacing w:val="-13"/>
          <w:w w:val="105"/>
        </w:rPr>
        <w:t> </w:t>
      </w:r>
      <w:r>
        <w:rPr>
          <w:w w:val="105"/>
        </w:rPr>
        <w:t>y</w:t>
      </w:r>
      <w:r>
        <w:rPr>
          <w:spacing w:val="-14"/>
          <w:w w:val="105"/>
        </w:rPr>
        <w:t> </w:t>
      </w:r>
      <w:r>
        <w:rPr>
          <w:w w:val="105"/>
        </w:rPr>
        <w:t>en</w:t>
      </w:r>
      <w:r>
        <w:rPr>
          <w:spacing w:val="-13"/>
          <w:w w:val="105"/>
        </w:rPr>
        <w:t> </w:t>
      </w:r>
      <w:r>
        <w:rPr>
          <w:w w:val="105"/>
        </w:rPr>
        <w:t>negar</w:t>
      </w:r>
      <w:r>
        <w:rPr>
          <w:spacing w:val="-13"/>
          <w:w w:val="105"/>
        </w:rPr>
        <w:t> </w:t>
      </w:r>
      <w:r>
        <w:rPr>
          <w:w w:val="105"/>
        </w:rPr>
        <w:t>la</w:t>
      </w:r>
      <w:r>
        <w:rPr>
          <w:spacing w:val="-14"/>
          <w:w w:val="105"/>
        </w:rPr>
        <w:t> </w:t>
      </w:r>
      <w:r>
        <w:rPr>
          <w:w w:val="105"/>
        </w:rPr>
        <w:t>aprehensión</w:t>
      </w:r>
      <w:r>
        <w:rPr>
          <w:spacing w:val="-15"/>
          <w:w w:val="105"/>
        </w:rPr>
        <w:t> </w:t>
      </w:r>
      <w:r>
        <w:rPr>
          <w:w w:val="105"/>
        </w:rPr>
        <w:t>ontológica</w:t>
      </w:r>
      <w:r>
        <w:rPr>
          <w:spacing w:val="-13"/>
          <w:w w:val="105"/>
        </w:rPr>
        <w:t> </w:t>
      </w:r>
      <w:r>
        <w:rPr>
          <w:w w:val="105"/>
        </w:rPr>
        <w:t>de</w:t>
      </w:r>
      <w:r>
        <w:rPr>
          <w:spacing w:val="-11"/>
          <w:w w:val="105"/>
        </w:rPr>
        <w:t> </w:t>
      </w:r>
      <w:r>
        <w:rPr>
          <w:w w:val="105"/>
        </w:rPr>
        <w:t>la</w:t>
      </w:r>
      <w:r>
        <w:rPr>
          <w:spacing w:val="-12"/>
          <w:w w:val="105"/>
        </w:rPr>
        <w:t> </w:t>
      </w:r>
      <w:r>
        <w:rPr>
          <w:w w:val="105"/>
        </w:rPr>
        <w:t>enfermedad.</w:t>
      </w:r>
      <w:r>
        <w:rPr>
          <w:spacing w:val="-14"/>
          <w:w w:val="105"/>
        </w:rPr>
        <w:t> </w:t>
      </w:r>
      <w:r>
        <w:rPr>
          <w:w w:val="105"/>
        </w:rPr>
        <w:t>Al mismo</w:t>
      </w:r>
      <w:r>
        <w:rPr>
          <w:spacing w:val="-5"/>
          <w:w w:val="105"/>
        </w:rPr>
        <w:t> </w:t>
      </w:r>
      <w:r>
        <w:rPr>
          <w:w w:val="105"/>
        </w:rPr>
        <w:t>tiempo,</w:t>
      </w:r>
      <w:r>
        <w:rPr>
          <w:spacing w:val="-8"/>
          <w:w w:val="105"/>
        </w:rPr>
        <w:t> </w:t>
      </w:r>
      <w:r>
        <w:rPr>
          <w:w w:val="105"/>
        </w:rPr>
        <w:t>confía</w:t>
      </w:r>
      <w:r>
        <w:rPr>
          <w:spacing w:val="-7"/>
          <w:w w:val="105"/>
        </w:rPr>
        <w:t> </w:t>
      </w:r>
      <w:r>
        <w:rPr>
          <w:w w:val="105"/>
        </w:rPr>
        <w:t>en</w:t>
      </w:r>
      <w:r>
        <w:rPr>
          <w:spacing w:val="-7"/>
          <w:w w:val="105"/>
        </w:rPr>
        <w:t> </w:t>
      </w:r>
      <w:r>
        <w:rPr>
          <w:w w:val="105"/>
        </w:rPr>
        <w:t>que</w:t>
      </w:r>
      <w:r>
        <w:rPr>
          <w:spacing w:val="-7"/>
          <w:w w:val="105"/>
        </w:rPr>
        <w:t> </w:t>
      </w:r>
      <w:r>
        <w:rPr>
          <w:w w:val="105"/>
        </w:rPr>
        <w:t>una</w:t>
      </w:r>
      <w:r>
        <w:rPr>
          <w:spacing w:val="-7"/>
          <w:w w:val="105"/>
        </w:rPr>
        <w:t> </w:t>
      </w:r>
      <w:r>
        <w:rPr>
          <w:w w:val="105"/>
        </w:rPr>
        <w:t>concepción</w:t>
      </w:r>
      <w:r>
        <w:rPr>
          <w:spacing w:val="-8"/>
          <w:w w:val="105"/>
        </w:rPr>
        <w:t> </w:t>
      </w:r>
      <w:r>
        <w:rPr>
          <w:w w:val="105"/>
        </w:rPr>
        <w:t>cuantitativa</w:t>
      </w:r>
      <w:r>
        <w:rPr>
          <w:spacing w:val="-7"/>
          <w:w w:val="105"/>
        </w:rPr>
        <w:t> </w:t>
      </w:r>
      <w:r>
        <w:rPr>
          <w:w w:val="105"/>
        </w:rPr>
        <w:t>de</w:t>
      </w:r>
      <w:r>
        <w:rPr>
          <w:spacing w:val="-6"/>
          <w:w w:val="105"/>
        </w:rPr>
        <w:t> </w:t>
      </w:r>
      <w:r>
        <w:rPr>
          <w:w w:val="105"/>
        </w:rPr>
        <w:t>la</w:t>
      </w:r>
      <w:r>
        <w:rPr>
          <w:spacing w:val="-7"/>
          <w:w w:val="105"/>
        </w:rPr>
        <w:t> </w:t>
      </w:r>
      <w:r>
        <w:rPr>
          <w:w w:val="105"/>
        </w:rPr>
        <w:t>enfermedad</w:t>
      </w:r>
      <w:r>
        <w:rPr>
          <w:spacing w:val="-6"/>
          <w:w w:val="105"/>
        </w:rPr>
        <w:t> </w:t>
      </w:r>
      <w:r>
        <w:rPr>
          <w:w w:val="105"/>
        </w:rPr>
        <w:t>podrá</w:t>
      </w:r>
      <w:r>
        <w:rPr>
          <w:spacing w:val="-6"/>
          <w:w w:val="105"/>
        </w:rPr>
        <w:t> </w:t>
      </w:r>
      <w:r>
        <w:rPr>
          <w:w w:val="105"/>
        </w:rPr>
        <w:t>brindar la oportunidad de dotar a la medicina de un carácter más científico que la haga más efectiva desde el punto de vista terapéutico. En este sentido, la medicina logra un cierto estatus</w:t>
      </w:r>
      <w:r>
        <w:rPr>
          <w:spacing w:val="-6"/>
          <w:w w:val="105"/>
        </w:rPr>
        <w:t> </w:t>
      </w:r>
      <w:r>
        <w:rPr>
          <w:w w:val="105"/>
        </w:rPr>
        <w:t>de</w:t>
      </w:r>
      <w:r>
        <w:rPr>
          <w:spacing w:val="-6"/>
          <w:w w:val="105"/>
        </w:rPr>
        <w:t> </w:t>
      </w:r>
      <w:r>
        <w:rPr>
          <w:w w:val="105"/>
        </w:rPr>
        <w:t>objetividad</w:t>
      </w:r>
      <w:r>
        <w:rPr>
          <w:spacing w:val="-4"/>
          <w:w w:val="105"/>
        </w:rPr>
        <w:t> </w:t>
      </w:r>
      <w:r>
        <w:rPr>
          <w:w w:val="105"/>
        </w:rPr>
        <w:t>al</w:t>
      </w:r>
      <w:r>
        <w:rPr>
          <w:spacing w:val="-6"/>
          <w:w w:val="105"/>
        </w:rPr>
        <w:t> </w:t>
      </w:r>
      <w:r>
        <w:rPr>
          <w:w w:val="105"/>
        </w:rPr>
        <w:t>sujetarse</w:t>
      </w:r>
      <w:r>
        <w:rPr>
          <w:spacing w:val="-5"/>
          <w:w w:val="105"/>
        </w:rPr>
        <w:t> </w:t>
      </w:r>
      <w:r>
        <w:rPr>
          <w:w w:val="105"/>
        </w:rPr>
        <w:t>a</w:t>
      </w:r>
      <w:r>
        <w:rPr>
          <w:spacing w:val="-3"/>
          <w:w w:val="105"/>
        </w:rPr>
        <w:t> </w:t>
      </w:r>
      <w:r>
        <w:rPr>
          <w:w w:val="105"/>
        </w:rPr>
        <w:t>las</w:t>
      </w:r>
      <w:r>
        <w:rPr>
          <w:spacing w:val="-4"/>
          <w:w w:val="105"/>
        </w:rPr>
        <w:t> </w:t>
      </w:r>
      <w:r>
        <w:rPr>
          <w:w w:val="105"/>
        </w:rPr>
        <w:t>exigencias</w:t>
      </w:r>
      <w:r>
        <w:rPr>
          <w:spacing w:val="-5"/>
          <w:w w:val="105"/>
        </w:rPr>
        <w:t> </w:t>
      </w:r>
      <w:r>
        <w:rPr>
          <w:w w:val="105"/>
        </w:rPr>
        <w:t>de</w:t>
      </w:r>
      <w:r>
        <w:rPr>
          <w:spacing w:val="-5"/>
          <w:w w:val="105"/>
        </w:rPr>
        <w:t> </w:t>
      </w:r>
      <w:r>
        <w:rPr>
          <w:w w:val="105"/>
        </w:rPr>
        <w:t>la</w:t>
      </w:r>
      <w:r>
        <w:rPr>
          <w:spacing w:val="-6"/>
          <w:w w:val="105"/>
        </w:rPr>
        <w:t> </w:t>
      </w:r>
      <w:r>
        <w:rPr>
          <w:w w:val="105"/>
        </w:rPr>
        <w:t>anatomo-fisiología,</w:t>
      </w:r>
      <w:r>
        <w:rPr>
          <w:spacing w:val="-4"/>
          <w:w w:val="105"/>
        </w:rPr>
        <w:t> </w:t>
      </w:r>
      <w:r>
        <w:rPr>
          <w:w w:val="105"/>
        </w:rPr>
        <w:t>y</w:t>
      </w:r>
      <w:r>
        <w:rPr>
          <w:spacing w:val="-6"/>
          <w:w w:val="105"/>
        </w:rPr>
        <w:t> </w:t>
      </w:r>
      <w:r>
        <w:rPr>
          <w:w w:val="105"/>
        </w:rPr>
        <w:t>es</w:t>
      </w:r>
      <w:r>
        <w:rPr>
          <w:spacing w:val="-4"/>
          <w:w w:val="105"/>
        </w:rPr>
        <w:t> </w:t>
      </w:r>
      <w:r>
        <w:rPr>
          <w:w w:val="105"/>
        </w:rPr>
        <w:t>por</w:t>
      </w:r>
      <w:r>
        <w:rPr>
          <w:spacing w:val="-6"/>
          <w:w w:val="105"/>
        </w:rPr>
        <w:t> </w:t>
      </w:r>
      <w:r>
        <w:rPr>
          <w:w w:val="105"/>
        </w:rPr>
        <w:t>esta exigencia que el origen de toda explicación del funcionamiento del organismo debe partir del conocimiento de su estado normal o sano. Ciertamente, Comte adolece de poder brindar una descripción concreta de aquello que entiende por estado normal y se circunscribe</w:t>
      </w:r>
      <w:r>
        <w:rPr>
          <w:spacing w:val="-11"/>
          <w:w w:val="105"/>
        </w:rPr>
        <w:t> </w:t>
      </w:r>
      <w:r>
        <w:rPr>
          <w:w w:val="105"/>
        </w:rPr>
        <w:t>a</w:t>
      </w:r>
      <w:r>
        <w:rPr>
          <w:spacing w:val="-10"/>
          <w:w w:val="105"/>
        </w:rPr>
        <w:t> </w:t>
      </w:r>
      <w:r>
        <w:rPr>
          <w:w w:val="105"/>
        </w:rPr>
        <w:t>designar</w:t>
      </w:r>
      <w:r>
        <w:rPr>
          <w:spacing w:val="-10"/>
          <w:w w:val="105"/>
        </w:rPr>
        <w:t> </w:t>
      </w:r>
      <w:r>
        <w:rPr>
          <w:w w:val="105"/>
        </w:rPr>
        <w:t>como</w:t>
      </w:r>
      <w:r>
        <w:rPr>
          <w:spacing w:val="-11"/>
          <w:w w:val="105"/>
        </w:rPr>
        <w:t> </w:t>
      </w:r>
      <w:r>
        <w:rPr>
          <w:w w:val="105"/>
        </w:rPr>
        <w:t>"armonía"</w:t>
      </w:r>
      <w:r>
        <w:rPr>
          <w:spacing w:val="-10"/>
          <w:w w:val="105"/>
        </w:rPr>
        <w:t> </w:t>
      </w:r>
      <w:r>
        <w:rPr>
          <w:w w:val="105"/>
        </w:rPr>
        <w:t>el</w:t>
      </w:r>
      <w:r>
        <w:rPr>
          <w:spacing w:val="-11"/>
          <w:w w:val="105"/>
        </w:rPr>
        <w:t> </w:t>
      </w:r>
      <w:r>
        <w:rPr>
          <w:w w:val="105"/>
        </w:rPr>
        <w:t>estado</w:t>
      </w:r>
      <w:r>
        <w:rPr>
          <w:spacing w:val="-10"/>
          <w:w w:val="105"/>
        </w:rPr>
        <w:t> </w:t>
      </w:r>
      <w:r>
        <w:rPr>
          <w:w w:val="105"/>
        </w:rPr>
        <w:t>en</w:t>
      </w:r>
      <w:r>
        <w:rPr>
          <w:spacing w:val="-11"/>
          <w:w w:val="105"/>
        </w:rPr>
        <w:t> </w:t>
      </w:r>
      <w:r>
        <w:rPr>
          <w:w w:val="105"/>
        </w:rPr>
        <w:t>el</w:t>
      </w:r>
      <w:r>
        <w:rPr>
          <w:spacing w:val="-11"/>
          <w:w w:val="105"/>
        </w:rPr>
        <w:t> </w:t>
      </w:r>
      <w:r>
        <w:rPr>
          <w:w w:val="105"/>
        </w:rPr>
        <w:t>cual</w:t>
      </w:r>
      <w:r>
        <w:rPr>
          <w:spacing w:val="-11"/>
          <w:w w:val="105"/>
        </w:rPr>
        <w:t> </w:t>
      </w:r>
      <w:r>
        <w:rPr>
          <w:w w:val="105"/>
        </w:rPr>
        <w:t>un</w:t>
      </w:r>
      <w:r>
        <w:rPr>
          <w:spacing w:val="-11"/>
          <w:w w:val="105"/>
        </w:rPr>
        <w:t> </w:t>
      </w:r>
      <w:r>
        <w:rPr>
          <w:w w:val="105"/>
        </w:rPr>
        <w:t>organismo</w:t>
      </w:r>
      <w:r>
        <w:rPr>
          <w:spacing w:val="-10"/>
          <w:w w:val="105"/>
        </w:rPr>
        <w:t> </w:t>
      </w:r>
      <w:r>
        <w:rPr>
          <w:w w:val="105"/>
        </w:rPr>
        <w:t>se</w:t>
      </w:r>
      <w:r>
        <w:rPr>
          <w:spacing w:val="-11"/>
          <w:w w:val="105"/>
        </w:rPr>
        <w:t> </w:t>
      </w:r>
      <w:r>
        <w:rPr>
          <w:w w:val="105"/>
        </w:rPr>
        <w:t>encuentra</w:t>
      </w:r>
      <w:r>
        <w:rPr>
          <w:spacing w:val="-10"/>
          <w:w w:val="105"/>
        </w:rPr>
        <w:t> </w:t>
      </w:r>
      <w:r>
        <w:rPr>
          <w:w w:val="105"/>
        </w:rPr>
        <w:t>en perfecto equilibrio con el medio. Pero lo interesante en tal concepción de la medicina, como el estudio del organismo a partir de un estado llamado normal, está en que aquello que</w:t>
      </w:r>
      <w:r>
        <w:rPr>
          <w:spacing w:val="-4"/>
          <w:w w:val="105"/>
        </w:rPr>
        <w:t> </w:t>
      </w:r>
      <w:r>
        <w:rPr>
          <w:w w:val="105"/>
        </w:rPr>
        <w:t>habrá</w:t>
      </w:r>
      <w:r>
        <w:rPr>
          <w:spacing w:val="-4"/>
          <w:w w:val="105"/>
        </w:rPr>
        <w:t> </w:t>
      </w:r>
      <w:r>
        <w:rPr>
          <w:w w:val="105"/>
        </w:rPr>
        <w:t>de</w:t>
      </w:r>
      <w:r>
        <w:rPr>
          <w:spacing w:val="-6"/>
          <w:w w:val="105"/>
        </w:rPr>
        <w:t> </w:t>
      </w:r>
      <w:r>
        <w:rPr>
          <w:w w:val="105"/>
        </w:rPr>
        <w:t>tenerse</w:t>
      </w:r>
      <w:r>
        <w:rPr>
          <w:spacing w:val="-4"/>
          <w:w w:val="105"/>
        </w:rPr>
        <w:t> </w:t>
      </w:r>
      <w:r>
        <w:rPr>
          <w:w w:val="105"/>
        </w:rPr>
        <w:t>como</w:t>
      </w:r>
      <w:r>
        <w:rPr>
          <w:spacing w:val="-4"/>
          <w:w w:val="105"/>
        </w:rPr>
        <w:t> </w:t>
      </w:r>
      <w:r>
        <w:rPr>
          <w:w w:val="105"/>
        </w:rPr>
        <w:t>patológico</w:t>
      </w:r>
      <w:r>
        <w:rPr>
          <w:spacing w:val="-4"/>
          <w:w w:val="105"/>
        </w:rPr>
        <w:t> </w:t>
      </w:r>
      <w:r>
        <w:rPr>
          <w:w w:val="105"/>
        </w:rPr>
        <w:t>no</w:t>
      </w:r>
      <w:r>
        <w:rPr>
          <w:spacing w:val="-3"/>
          <w:w w:val="105"/>
        </w:rPr>
        <w:t> </w:t>
      </w:r>
      <w:r>
        <w:rPr>
          <w:w w:val="105"/>
        </w:rPr>
        <w:t>es</w:t>
      </w:r>
      <w:r>
        <w:rPr>
          <w:spacing w:val="-5"/>
          <w:w w:val="105"/>
        </w:rPr>
        <w:t> </w:t>
      </w:r>
      <w:r>
        <w:rPr>
          <w:w w:val="105"/>
        </w:rPr>
        <w:t>más</w:t>
      </w:r>
      <w:r>
        <w:rPr>
          <w:spacing w:val="-5"/>
          <w:w w:val="105"/>
        </w:rPr>
        <w:t> </w:t>
      </w:r>
      <w:r>
        <w:rPr>
          <w:w w:val="105"/>
        </w:rPr>
        <w:t>que</w:t>
      </w:r>
      <w:r>
        <w:rPr>
          <w:spacing w:val="-4"/>
          <w:w w:val="105"/>
        </w:rPr>
        <w:t> </w:t>
      </w:r>
      <w:r>
        <w:rPr>
          <w:w w:val="105"/>
        </w:rPr>
        <w:t>una</w:t>
      </w:r>
      <w:r>
        <w:rPr>
          <w:spacing w:val="-4"/>
          <w:w w:val="105"/>
        </w:rPr>
        <w:t> </w:t>
      </w:r>
      <w:r>
        <w:rPr>
          <w:w w:val="105"/>
        </w:rPr>
        <w:t>modificación</w:t>
      </w:r>
      <w:r>
        <w:rPr>
          <w:spacing w:val="-4"/>
          <w:w w:val="105"/>
        </w:rPr>
        <w:t> </w:t>
      </w:r>
      <w:r>
        <w:rPr>
          <w:w w:val="105"/>
        </w:rPr>
        <w:t>del</w:t>
      </w:r>
      <w:r>
        <w:rPr>
          <w:spacing w:val="-5"/>
          <w:w w:val="105"/>
        </w:rPr>
        <w:t> </w:t>
      </w:r>
      <w:r>
        <w:rPr>
          <w:w w:val="105"/>
        </w:rPr>
        <w:t>estado</w:t>
      </w:r>
      <w:r>
        <w:rPr>
          <w:spacing w:val="-3"/>
          <w:w w:val="105"/>
        </w:rPr>
        <w:t> </w:t>
      </w:r>
      <w:r>
        <w:rPr>
          <w:w w:val="105"/>
        </w:rPr>
        <w:t>normal y,</w:t>
      </w:r>
      <w:r>
        <w:rPr>
          <w:spacing w:val="-11"/>
          <w:w w:val="105"/>
        </w:rPr>
        <w:t> </w:t>
      </w:r>
      <w:r>
        <w:rPr>
          <w:w w:val="105"/>
        </w:rPr>
        <w:t>por</w:t>
      </w:r>
      <w:r>
        <w:rPr>
          <w:spacing w:val="-11"/>
          <w:w w:val="105"/>
        </w:rPr>
        <w:t> </w:t>
      </w:r>
      <w:r>
        <w:rPr>
          <w:w w:val="105"/>
        </w:rPr>
        <w:t>tanto,</w:t>
      </w:r>
      <w:r>
        <w:rPr>
          <w:spacing w:val="-12"/>
          <w:w w:val="105"/>
        </w:rPr>
        <w:t> </w:t>
      </w:r>
      <w:r>
        <w:rPr>
          <w:w w:val="105"/>
        </w:rPr>
        <w:t>toda</w:t>
      </w:r>
      <w:r>
        <w:rPr>
          <w:spacing w:val="-11"/>
          <w:w w:val="105"/>
        </w:rPr>
        <w:t> </w:t>
      </w:r>
      <w:r>
        <w:rPr>
          <w:w w:val="105"/>
        </w:rPr>
        <w:t>enfermedad</w:t>
      </w:r>
      <w:r>
        <w:rPr>
          <w:spacing w:val="-10"/>
          <w:w w:val="105"/>
        </w:rPr>
        <w:t> </w:t>
      </w:r>
      <w:r>
        <w:rPr>
          <w:w w:val="105"/>
        </w:rPr>
        <w:t>habrá</w:t>
      </w:r>
      <w:r>
        <w:rPr>
          <w:spacing w:val="-11"/>
          <w:w w:val="105"/>
        </w:rPr>
        <w:t> </w:t>
      </w:r>
      <w:r>
        <w:rPr>
          <w:w w:val="105"/>
        </w:rPr>
        <w:t>de</w:t>
      </w:r>
      <w:r>
        <w:rPr>
          <w:spacing w:val="-12"/>
          <w:w w:val="105"/>
        </w:rPr>
        <w:t> </w:t>
      </w:r>
      <w:r>
        <w:rPr>
          <w:w w:val="105"/>
        </w:rPr>
        <w:t>entenderse</w:t>
      </w:r>
      <w:r>
        <w:rPr>
          <w:spacing w:val="-10"/>
          <w:w w:val="105"/>
        </w:rPr>
        <w:t> </w:t>
      </w:r>
      <w:r>
        <w:rPr>
          <w:w w:val="105"/>
        </w:rPr>
        <w:t>como</w:t>
      </w:r>
      <w:r>
        <w:rPr>
          <w:spacing w:val="-10"/>
          <w:w w:val="105"/>
        </w:rPr>
        <w:t> </w:t>
      </w:r>
      <w:r>
        <w:rPr>
          <w:w w:val="105"/>
        </w:rPr>
        <w:t>desviación</w:t>
      </w:r>
      <w:r>
        <w:rPr>
          <w:spacing w:val="-11"/>
          <w:w w:val="105"/>
        </w:rPr>
        <w:t> </w:t>
      </w:r>
      <w:r>
        <w:rPr>
          <w:w w:val="105"/>
        </w:rPr>
        <w:t>de</w:t>
      </w:r>
      <w:r>
        <w:rPr>
          <w:spacing w:val="-10"/>
          <w:w w:val="105"/>
        </w:rPr>
        <w:t> </w:t>
      </w:r>
      <w:r>
        <w:rPr>
          <w:w w:val="105"/>
        </w:rPr>
        <w:t>la</w:t>
      </w:r>
      <w:r>
        <w:rPr>
          <w:spacing w:val="-11"/>
          <w:w w:val="105"/>
        </w:rPr>
        <w:t> </w:t>
      </w:r>
      <w:r>
        <w:rPr>
          <w:w w:val="105"/>
        </w:rPr>
        <w:t>salud</w:t>
      </w:r>
      <w:r>
        <w:rPr>
          <w:spacing w:val="-10"/>
          <w:w w:val="105"/>
        </w:rPr>
        <w:t> </w:t>
      </w:r>
      <w:r>
        <w:rPr>
          <w:w w:val="105"/>
        </w:rPr>
        <w:t>en</w:t>
      </w:r>
      <w:r>
        <w:rPr>
          <w:spacing w:val="-12"/>
          <w:w w:val="105"/>
        </w:rPr>
        <w:t> </w:t>
      </w:r>
      <w:r>
        <w:rPr>
          <w:w w:val="105"/>
        </w:rPr>
        <w:t>grados de intensidad. El estado normal, la armonía, deviene, así, criterio normativo a partir del cual cobrarán sentido todas las desviaciones, y es en este </w:t>
      </w:r>
      <w:r>
        <w:rPr>
          <w:i/>
          <w:w w:val="105"/>
        </w:rPr>
        <w:t>suelo firme </w:t>
      </w:r>
      <w:r>
        <w:rPr>
          <w:w w:val="105"/>
        </w:rPr>
        <w:t>que la medicina como ciencia es posible. Esta es, por lo menos, la aspiración de Comte: hacer de la medicina</w:t>
      </w:r>
      <w:r>
        <w:rPr>
          <w:spacing w:val="-12"/>
          <w:w w:val="105"/>
        </w:rPr>
        <w:t> </w:t>
      </w:r>
      <w:r>
        <w:rPr>
          <w:w w:val="105"/>
        </w:rPr>
        <w:t>una</w:t>
      </w:r>
      <w:r>
        <w:rPr>
          <w:spacing w:val="-11"/>
          <w:w w:val="105"/>
        </w:rPr>
        <w:t> </w:t>
      </w:r>
      <w:r>
        <w:rPr>
          <w:w w:val="105"/>
        </w:rPr>
        <w:t>ciencia</w:t>
      </w:r>
      <w:r>
        <w:rPr>
          <w:spacing w:val="-12"/>
          <w:w w:val="105"/>
        </w:rPr>
        <w:t> </w:t>
      </w:r>
      <w:r>
        <w:rPr>
          <w:w w:val="105"/>
        </w:rPr>
        <w:t>positiva</w:t>
      </w:r>
      <w:r>
        <w:rPr>
          <w:spacing w:val="-13"/>
          <w:w w:val="105"/>
        </w:rPr>
        <w:t> </w:t>
      </w:r>
      <w:r>
        <w:rPr>
          <w:w w:val="105"/>
        </w:rPr>
        <w:t>que</w:t>
      </w:r>
      <w:r>
        <w:rPr>
          <w:spacing w:val="-12"/>
          <w:w w:val="105"/>
        </w:rPr>
        <w:t> </w:t>
      </w:r>
      <w:r>
        <w:rPr>
          <w:w w:val="105"/>
        </w:rPr>
        <w:t>responda</w:t>
      </w:r>
      <w:r>
        <w:rPr>
          <w:spacing w:val="-13"/>
          <w:w w:val="105"/>
        </w:rPr>
        <w:t> </w:t>
      </w:r>
      <w:r>
        <w:rPr>
          <w:w w:val="105"/>
        </w:rPr>
        <w:t>a</w:t>
      </w:r>
      <w:r>
        <w:rPr>
          <w:spacing w:val="-14"/>
          <w:w w:val="105"/>
        </w:rPr>
        <w:t> </w:t>
      </w:r>
      <w:r>
        <w:rPr>
          <w:w w:val="105"/>
        </w:rPr>
        <w:t>una</w:t>
      </w:r>
      <w:r>
        <w:rPr>
          <w:spacing w:val="-12"/>
          <w:w w:val="105"/>
        </w:rPr>
        <w:t> </w:t>
      </w:r>
      <w:r>
        <w:rPr>
          <w:w w:val="105"/>
        </w:rPr>
        <w:t>exigencia</w:t>
      </w:r>
      <w:r>
        <w:rPr>
          <w:spacing w:val="-12"/>
          <w:w w:val="105"/>
        </w:rPr>
        <w:t> </w:t>
      </w:r>
      <w:r>
        <w:rPr>
          <w:w w:val="105"/>
        </w:rPr>
        <w:t>mínima</w:t>
      </w:r>
      <w:r>
        <w:rPr>
          <w:spacing w:val="-12"/>
          <w:w w:val="105"/>
        </w:rPr>
        <w:t> </w:t>
      </w:r>
      <w:r>
        <w:rPr>
          <w:w w:val="105"/>
        </w:rPr>
        <w:t>de</w:t>
      </w:r>
      <w:r>
        <w:rPr>
          <w:spacing w:val="-14"/>
          <w:w w:val="105"/>
        </w:rPr>
        <w:t> </w:t>
      </w:r>
      <w:r>
        <w:rPr>
          <w:w w:val="105"/>
        </w:rPr>
        <w:t>objetividad,</w:t>
      </w:r>
      <w:r>
        <w:rPr>
          <w:spacing w:val="-13"/>
          <w:w w:val="105"/>
        </w:rPr>
        <w:t> </w:t>
      </w:r>
      <w:r>
        <w:rPr>
          <w:w w:val="105"/>
        </w:rPr>
        <w:t>misma que estará indicada en la homogeneidad cualitativa de lo normal y lo patológico y en su diferencia cuantitativa, así como en el carácter más original y armonioso del primero respecto al segundo estado. Como bien apunta Canguilhem, la propuesta comteana no deja de ser paradójica: por un lado afirma la identidad entre lo normal y lo patológico, siendo éste una mera variación de intensidad de aquél, con lo cual le otorga una heterogeneidad meramente cuantitativa; pero por otro lado, no puede desprenderse de una</w:t>
      </w:r>
      <w:r>
        <w:rPr>
          <w:spacing w:val="-17"/>
          <w:w w:val="105"/>
        </w:rPr>
        <w:t> </w:t>
      </w:r>
      <w:r>
        <w:rPr>
          <w:w w:val="105"/>
        </w:rPr>
        <w:t>valoración</w:t>
      </w:r>
      <w:r>
        <w:rPr>
          <w:spacing w:val="-17"/>
          <w:w w:val="105"/>
        </w:rPr>
        <w:t> </w:t>
      </w:r>
      <w:r>
        <w:rPr>
          <w:w w:val="105"/>
        </w:rPr>
        <w:t>cualitativa;</w:t>
      </w:r>
      <w:r>
        <w:rPr>
          <w:spacing w:val="-16"/>
          <w:w w:val="105"/>
        </w:rPr>
        <w:t> </w:t>
      </w:r>
      <w:r>
        <w:rPr>
          <w:w w:val="105"/>
        </w:rPr>
        <w:t>la</w:t>
      </w:r>
      <w:r>
        <w:rPr>
          <w:spacing w:val="-15"/>
          <w:w w:val="105"/>
        </w:rPr>
        <w:t> </w:t>
      </w:r>
      <w:r>
        <w:rPr>
          <w:w w:val="105"/>
        </w:rPr>
        <w:t>identificación</w:t>
      </w:r>
      <w:r>
        <w:rPr>
          <w:spacing w:val="-16"/>
          <w:w w:val="105"/>
        </w:rPr>
        <w:t> </w:t>
      </w:r>
      <w:r>
        <w:rPr>
          <w:w w:val="105"/>
        </w:rPr>
        <w:t>de</w:t>
      </w:r>
      <w:r>
        <w:rPr>
          <w:spacing w:val="-19"/>
          <w:w w:val="105"/>
        </w:rPr>
        <w:t> </w:t>
      </w:r>
      <w:r>
        <w:rPr>
          <w:w w:val="105"/>
        </w:rPr>
        <w:t>estado</w:t>
      </w:r>
      <w:r>
        <w:rPr>
          <w:spacing w:val="-17"/>
          <w:w w:val="105"/>
        </w:rPr>
        <w:t> </w:t>
      </w:r>
      <w:r>
        <w:rPr>
          <w:w w:val="105"/>
        </w:rPr>
        <w:t>normal</w:t>
      </w:r>
      <w:r>
        <w:rPr>
          <w:spacing w:val="-18"/>
          <w:w w:val="105"/>
        </w:rPr>
        <w:t> </w:t>
      </w:r>
      <w:r>
        <w:rPr>
          <w:w w:val="105"/>
        </w:rPr>
        <w:t>como</w:t>
      </w:r>
      <w:r>
        <w:rPr>
          <w:spacing w:val="-16"/>
          <w:w w:val="105"/>
        </w:rPr>
        <w:t> </w:t>
      </w:r>
      <w:r>
        <w:rPr>
          <w:w w:val="105"/>
        </w:rPr>
        <w:t>armonía,</w:t>
      </w:r>
      <w:r>
        <w:rPr>
          <w:spacing w:val="-17"/>
          <w:w w:val="105"/>
        </w:rPr>
        <w:t> </w:t>
      </w:r>
      <w:r>
        <w:rPr>
          <w:w w:val="105"/>
        </w:rPr>
        <w:t>sin</w:t>
      </w:r>
      <w:r>
        <w:rPr>
          <w:spacing w:val="-17"/>
          <w:w w:val="105"/>
        </w:rPr>
        <w:t> </w:t>
      </w:r>
      <w:r>
        <w:rPr>
          <w:w w:val="105"/>
        </w:rPr>
        <w:t>especificar siquiera que habrá de entenderse por tal, no despeja del todo el fantasma de lo cualitativo.</w:t>
      </w:r>
      <w:r>
        <w:rPr>
          <w:spacing w:val="-4"/>
          <w:w w:val="105"/>
        </w:rPr>
        <w:t> </w:t>
      </w:r>
      <w:r>
        <w:rPr>
          <w:w w:val="105"/>
        </w:rPr>
        <w:t>La</w:t>
      </w:r>
      <w:r>
        <w:rPr>
          <w:spacing w:val="-4"/>
          <w:w w:val="105"/>
        </w:rPr>
        <w:t> </w:t>
      </w:r>
      <w:r>
        <w:rPr>
          <w:w w:val="105"/>
        </w:rPr>
        <w:t>explicación</w:t>
      </w:r>
      <w:r>
        <w:rPr>
          <w:spacing w:val="-3"/>
          <w:w w:val="105"/>
        </w:rPr>
        <w:t> </w:t>
      </w:r>
      <w:r>
        <w:rPr>
          <w:w w:val="105"/>
        </w:rPr>
        <w:t>que</w:t>
      </w:r>
      <w:r>
        <w:rPr>
          <w:spacing w:val="-4"/>
          <w:w w:val="105"/>
        </w:rPr>
        <w:t> </w:t>
      </w:r>
      <w:r>
        <w:rPr>
          <w:w w:val="105"/>
        </w:rPr>
        <w:t>da</w:t>
      </w:r>
      <w:r>
        <w:rPr>
          <w:spacing w:val="-4"/>
          <w:w w:val="105"/>
        </w:rPr>
        <w:t> </w:t>
      </w:r>
      <w:r>
        <w:rPr>
          <w:w w:val="105"/>
        </w:rPr>
        <w:t>Canguilhem</w:t>
      </w:r>
      <w:r>
        <w:rPr>
          <w:spacing w:val="-4"/>
          <w:w w:val="105"/>
        </w:rPr>
        <w:t> </w:t>
      </w:r>
      <w:r>
        <w:rPr>
          <w:w w:val="105"/>
        </w:rPr>
        <w:t>a</w:t>
      </w:r>
      <w:r>
        <w:rPr>
          <w:spacing w:val="-4"/>
          <w:w w:val="105"/>
        </w:rPr>
        <w:t> </w:t>
      </w:r>
      <w:r>
        <w:rPr>
          <w:w w:val="105"/>
        </w:rPr>
        <w:t>tal</w:t>
      </w:r>
      <w:r>
        <w:rPr>
          <w:spacing w:val="-4"/>
          <w:w w:val="105"/>
        </w:rPr>
        <w:t> </w:t>
      </w:r>
      <w:r>
        <w:rPr>
          <w:w w:val="105"/>
        </w:rPr>
        <w:t>inconsistencia</w:t>
      </w:r>
      <w:r>
        <w:rPr>
          <w:spacing w:val="-4"/>
          <w:w w:val="105"/>
        </w:rPr>
        <w:t> </w:t>
      </w:r>
      <w:r>
        <w:rPr>
          <w:w w:val="105"/>
        </w:rPr>
        <w:t>se</w:t>
      </w:r>
      <w:r>
        <w:rPr>
          <w:spacing w:val="-4"/>
          <w:w w:val="105"/>
        </w:rPr>
        <w:t> </w:t>
      </w:r>
      <w:r>
        <w:rPr>
          <w:w w:val="105"/>
        </w:rPr>
        <w:t>debería</w:t>
      </w:r>
      <w:r>
        <w:rPr>
          <w:spacing w:val="-4"/>
          <w:w w:val="105"/>
        </w:rPr>
        <w:t> </w:t>
      </w:r>
      <w:r>
        <w:rPr>
          <w:w w:val="105"/>
        </w:rPr>
        <w:t>a</w:t>
      </w:r>
      <w:r>
        <w:rPr>
          <w:spacing w:val="-4"/>
          <w:w w:val="105"/>
        </w:rPr>
        <w:t> </w:t>
      </w:r>
      <w:r>
        <w:rPr>
          <w:w w:val="105"/>
        </w:rPr>
        <w:t>que</w:t>
      </w:r>
      <w:r>
        <w:rPr>
          <w:spacing w:val="-4"/>
          <w:w w:val="105"/>
        </w:rPr>
        <w:t> </w:t>
      </w:r>
      <w:r>
        <w:rPr>
          <w:w w:val="105"/>
        </w:rPr>
        <w:t>Comte está pensando, sobre todo, en el orden y en el progreso social más que en la armonía biológica, lo que le lleva a privilegiar un estado ideal donde está ausente cualquier forma de conflicto, y donde, si lo hay, no es más que desviación de ese estado ideal al que, en principio,</w:t>
      </w:r>
      <w:r>
        <w:rPr>
          <w:spacing w:val="-27"/>
          <w:w w:val="105"/>
        </w:rPr>
        <w:t> </w:t>
      </w:r>
      <w:r>
        <w:rPr>
          <w:w w:val="105"/>
        </w:rPr>
        <w:t>puede</w:t>
      </w:r>
      <w:r>
        <w:rPr>
          <w:spacing w:val="-27"/>
          <w:w w:val="105"/>
        </w:rPr>
        <w:t> </w:t>
      </w:r>
      <w:r>
        <w:rPr>
          <w:w w:val="105"/>
        </w:rPr>
        <w:t>volverse.</w:t>
      </w:r>
    </w:p>
    <w:p>
      <w:pPr>
        <w:pStyle w:val="BodyText"/>
        <w:spacing w:before="5"/>
        <w:rPr>
          <w:sz w:val="22"/>
        </w:rPr>
      </w:pPr>
    </w:p>
    <w:p>
      <w:pPr>
        <w:pStyle w:val="BodyText"/>
        <w:spacing w:line="247" w:lineRule="auto" w:before="1"/>
        <w:ind w:left="802" w:right="104"/>
        <w:jc w:val="both"/>
      </w:pPr>
      <w:r>
        <w:rPr>
          <w:w w:val="105"/>
        </w:rPr>
        <w:t>D’une part Comte prétend codifier les méthodes scientifiques, d’autre part il prétend fonder scientifiquement une doctrine politique. En affirmant de façon générale que les maladies n’altèrent pas les phénomènes vitaux, Comte se justifie d’affirmer que la thérapeutique des crises politiques consiste à ramener les sociétés à leur structure essentielle et permanente, à ne tolérer le progrès que dans les limites de variation de l’ordre naturel que définit la statique social. (Canguilhem, 1998: 31)</w:t>
      </w:r>
    </w:p>
    <w:p>
      <w:pPr>
        <w:pStyle w:val="BodyText"/>
        <w:spacing w:before="6"/>
        <w:rPr>
          <w:sz w:val="21"/>
        </w:rPr>
      </w:pPr>
      <w:r>
        <w:rPr/>
        <w:pict>
          <v:line style="position:absolute;mso-position-horizontal-relative:page;mso-position-vertical-relative:paragraph;z-index:1168;mso-wrap-distance-left:0;mso-wrap-distance-right:0" from="110.279999pt,15.299948pt" to="250.319999pt,15.299948pt" stroked="true" strokeweight=".48001pt" strokecolor="#000000">
            <w10:wrap type="topAndBottom"/>
          </v:line>
        </w:pict>
      </w:r>
    </w:p>
    <w:p>
      <w:pPr>
        <w:spacing w:before="54"/>
        <w:ind w:left="525" w:right="0" w:firstLine="0"/>
        <w:jc w:val="left"/>
        <w:rPr>
          <w:sz w:val="15"/>
        </w:rPr>
      </w:pPr>
      <w:r>
        <w:rPr>
          <w:w w:val="105"/>
          <w:position w:val="7"/>
          <w:sz w:val="9"/>
        </w:rPr>
        <w:t>5 </w:t>
      </w:r>
      <w:r>
        <w:rPr>
          <w:w w:val="105"/>
          <w:sz w:val="15"/>
        </w:rPr>
        <w:t>Sin cursivas en el original.</w:t>
      </w:r>
    </w:p>
    <w:p>
      <w:pPr>
        <w:pStyle w:val="BodyText"/>
        <w:spacing w:before="3"/>
        <w:rPr>
          <w:sz w:val="13"/>
        </w:rPr>
      </w:pPr>
      <w:r>
        <w:rPr/>
        <w:drawing>
          <wp:anchor distT="0" distB="0" distL="0" distR="0" allowOverlap="1" layoutInCell="1" locked="0" behindDoc="0" simplePos="0" relativeHeight="1192">
            <wp:simplePos x="0" y="0"/>
            <wp:positionH relativeFrom="page">
              <wp:posOffset>1400555</wp:posOffset>
            </wp:positionH>
            <wp:positionV relativeFrom="paragraph">
              <wp:posOffset>127071</wp:posOffset>
            </wp:positionV>
            <wp:extent cx="5109210" cy="43434"/>
            <wp:effectExtent l="0" t="0" r="0" b="0"/>
            <wp:wrapTopAndBottom/>
            <wp:docPr id="11" name="image4.png" descr=""/>
            <wp:cNvGraphicFramePr>
              <a:graphicFrameLocks noChangeAspect="1"/>
            </wp:cNvGraphicFramePr>
            <a:graphic>
              <a:graphicData uri="http://schemas.openxmlformats.org/drawingml/2006/picture">
                <pic:pic>
                  <pic:nvPicPr>
                    <pic:cNvPr id="12"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- 15 -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La continuidad entre salud y enfermedad, su homogeneidad, son en el fondo argumentos que intentan sostener una visión del mundo sin aleatoriedad, una visión de la vida como lucha organizativa frente a los poderes desorganizadores de lo inerte. El hombre sería precisamente la cumbre de este esfuerzo organizativo de lo vital frente a la aleatoriedad de lo muerto, queda al hombre, imponer al mundo el orden que lleva impreso en su cuerpo y establecer su poder de control sobre la disgregación de la naturaleza muerta.</w:t>
      </w:r>
    </w:p>
    <w:p>
      <w:pPr>
        <w:pStyle w:val="BodyText"/>
        <w:spacing w:before="4"/>
        <w:rPr>
          <w:sz w:val="22"/>
        </w:rPr>
      </w:pPr>
    </w:p>
    <w:p>
      <w:pPr>
        <w:pStyle w:val="BodyText"/>
        <w:ind w:left="392"/>
        <w:jc w:val="both"/>
      </w:pPr>
      <w:r>
        <w:rPr>
          <w:w w:val="105"/>
        </w:rPr>
        <w:t>La base systématique complète de la politique positive, c’est l’effort durable pour</w:t>
      </w:r>
    </w:p>
    <w:p>
      <w:pPr>
        <w:pStyle w:val="BodyText"/>
        <w:spacing w:line="247" w:lineRule="auto" w:before="5"/>
        <w:ind w:left="392" w:right="515"/>
        <w:jc w:val="both"/>
      </w:pPr>
      <w:r>
        <w:rPr>
          <w:w w:val="105"/>
        </w:rPr>
        <w:t>«diriger toute nature vivante contre la nature morte, afin d’exploiter le domaine terrestre». Sans doute le progrès du contrôle de l’inerte pour le vivant teste-t-il modeste, quoique continu, dans la mesure où il ne saurait jamais aller jusqu’à renverser les bases de l’ordre matériel reposant principalement sur «l’inaltérable empire de la nature morte». (Canguilhem, 1994: 74)</w:t>
      </w:r>
    </w:p>
    <w:p>
      <w:pPr>
        <w:pStyle w:val="BodyText"/>
        <w:spacing w:before="5"/>
        <w:rPr>
          <w:sz w:val="22"/>
        </w:rPr>
      </w:pPr>
    </w:p>
    <w:p>
      <w:pPr>
        <w:pStyle w:val="BodyText"/>
        <w:spacing w:line="244" w:lineRule="auto" w:before="1"/>
        <w:ind w:left="114" w:right="512"/>
        <w:jc w:val="both"/>
      </w:pPr>
      <w:r>
        <w:rPr>
          <w:w w:val="105"/>
        </w:rPr>
        <w:t>Desde</w:t>
      </w:r>
      <w:r>
        <w:rPr>
          <w:spacing w:val="-9"/>
          <w:w w:val="105"/>
        </w:rPr>
        <w:t> </w:t>
      </w:r>
      <w:r>
        <w:rPr>
          <w:w w:val="105"/>
        </w:rPr>
        <w:t>el</w:t>
      </w:r>
      <w:r>
        <w:rPr>
          <w:spacing w:val="-9"/>
          <w:w w:val="105"/>
        </w:rPr>
        <w:t> </w:t>
      </w:r>
      <w:r>
        <w:rPr>
          <w:w w:val="105"/>
        </w:rPr>
        <w:t>saber</w:t>
      </w:r>
      <w:r>
        <w:rPr>
          <w:spacing w:val="-9"/>
          <w:w w:val="105"/>
        </w:rPr>
        <w:t> </w:t>
      </w:r>
      <w:r>
        <w:rPr>
          <w:w w:val="105"/>
        </w:rPr>
        <w:t>médico,</w:t>
      </w:r>
      <w:r>
        <w:rPr>
          <w:spacing w:val="-9"/>
          <w:w w:val="105"/>
        </w:rPr>
        <w:t> </w:t>
      </w:r>
      <w:r>
        <w:rPr>
          <w:w w:val="105"/>
        </w:rPr>
        <w:t>la</w:t>
      </w:r>
      <w:r>
        <w:rPr>
          <w:spacing w:val="-9"/>
          <w:w w:val="105"/>
        </w:rPr>
        <w:t> </w:t>
      </w:r>
      <w:r>
        <w:rPr>
          <w:w w:val="105"/>
        </w:rPr>
        <w:t>prioridad</w:t>
      </w:r>
      <w:r>
        <w:rPr>
          <w:spacing w:val="-9"/>
          <w:w w:val="105"/>
        </w:rPr>
        <w:t> </w:t>
      </w:r>
      <w:r>
        <w:rPr>
          <w:w w:val="105"/>
        </w:rPr>
        <w:t>de</w:t>
      </w:r>
      <w:r>
        <w:rPr>
          <w:spacing w:val="-10"/>
          <w:w w:val="105"/>
        </w:rPr>
        <w:t> </w:t>
      </w:r>
      <w:r>
        <w:rPr>
          <w:w w:val="105"/>
        </w:rPr>
        <w:t>la</w:t>
      </w:r>
      <w:r>
        <w:rPr>
          <w:spacing w:val="-9"/>
          <w:w w:val="105"/>
        </w:rPr>
        <w:t> </w:t>
      </w:r>
      <w:r>
        <w:rPr>
          <w:w w:val="105"/>
        </w:rPr>
        <w:t>armonía,</w:t>
      </w:r>
      <w:r>
        <w:rPr>
          <w:spacing w:val="-9"/>
          <w:w w:val="105"/>
        </w:rPr>
        <w:t> </w:t>
      </w:r>
      <w:r>
        <w:rPr>
          <w:w w:val="105"/>
        </w:rPr>
        <w:t>del</w:t>
      </w:r>
      <w:r>
        <w:rPr>
          <w:spacing w:val="-11"/>
          <w:w w:val="105"/>
        </w:rPr>
        <w:t> </w:t>
      </w:r>
      <w:r>
        <w:rPr>
          <w:w w:val="105"/>
        </w:rPr>
        <w:t>orden,</w:t>
      </w:r>
      <w:r>
        <w:rPr>
          <w:spacing w:val="-9"/>
          <w:w w:val="105"/>
        </w:rPr>
        <w:t> </w:t>
      </w:r>
      <w:r>
        <w:rPr>
          <w:w w:val="105"/>
        </w:rPr>
        <w:t>por</w:t>
      </w:r>
      <w:r>
        <w:rPr>
          <w:spacing w:val="-10"/>
          <w:w w:val="105"/>
        </w:rPr>
        <w:t> </w:t>
      </w:r>
      <w:r>
        <w:rPr>
          <w:w w:val="105"/>
        </w:rPr>
        <w:t>sobre</w:t>
      </w:r>
      <w:r>
        <w:rPr>
          <w:spacing w:val="-9"/>
          <w:w w:val="105"/>
        </w:rPr>
        <w:t> </w:t>
      </w:r>
      <w:r>
        <w:rPr>
          <w:w w:val="105"/>
        </w:rPr>
        <w:t>la</w:t>
      </w:r>
      <w:r>
        <w:rPr>
          <w:spacing w:val="-9"/>
          <w:w w:val="105"/>
        </w:rPr>
        <w:t> </w:t>
      </w:r>
      <w:r>
        <w:rPr>
          <w:w w:val="105"/>
        </w:rPr>
        <w:t>desorganización y la muerte, estará dada por la primacía de la fisiología sobre la patología: la razón de la enfermedad, también la manera de entenderla, tendrá su punto de partida en el estado anterior</w:t>
      </w:r>
      <w:r>
        <w:rPr>
          <w:spacing w:val="-14"/>
          <w:w w:val="105"/>
        </w:rPr>
        <w:t> </w:t>
      </w:r>
      <w:r>
        <w:rPr>
          <w:w w:val="105"/>
        </w:rPr>
        <w:t>a</w:t>
      </w:r>
      <w:r>
        <w:rPr>
          <w:spacing w:val="-14"/>
          <w:w w:val="105"/>
        </w:rPr>
        <w:t> </w:t>
      </w:r>
      <w:r>
        <w:rPr>
          <w:w w:val="105"/>
        </w:rPr>
        <w:t>la</w:t>
      </w:r>
      <w:r>
        <w:rPr>
          <w:spacing w:val="-13"/>
          <w:w w:val="105"/>
        </w:rPr>
        <w:t> </w:t>
      </w:r>
      <w:r>
        <w:rPr>
          <w:w w:val="105"/>
        </w:rPr>
        <w:t>desviación,</w:t>
      </w:r>
      <w:r>
        <w:rPr>
          <w:spacing w:val="-15"/>
          <w:w w:val="105"/>
        </w:rPr>
        <w:t> </w:t>
      </w:r>
      <w:r>
        <w:rPr>
          <w:w w:val="105"/>
        </w:rPr>
        <w:t>en</w:t>
      </w:r>
      <w:r>
        <w:rPr>
          <w:spacing w:val="-14"/>
          <w:w w:val="105"/>
        </w:rPr>
        <w:t> </w:t>
      </w:r>
      <w:r>
        <w:rPr>
          <w:w w:val="105"/>
        </w:rPr>
        <w:t>la</w:t>
      </w:r>
      <w:r>
        <w:rPr>
          <w:spacing w:val="-14"/>
          <w:w w:val="105"/>
        </w:rPr>
        <w:t> </w:t>
      </w:r>
      <w:r>
        <w:rPr>
          <w:w w:val="105"/>
        </w:rPr>
        <w:t>salud.</w:t>
      </w:r>
      <w:r>
        <w:rPr>
          <w:spacing w:val="-15"/>
          <w:w w:val="105"/>
        </w:rPr>
        <w:t> </w:t>
      </w:r>
      <w:r>
        <w:rPr>
          <w:w w:val="105"/>
        </w:rPr>
        <w:t>Sin</w:t>
      </w:r>
      <w:r>
        <w:rPr>
          <w:spacing w:val="-14"/>
          <w:w w:val="105"/>
        </w:rPr>
        <w:t> </w:t>
      </w:r>
      <w:r>
        <w:rPr>
          <w:w w:val="105"/>
        </w:rPr>
        <w:t>embargo,</w:t>
      </w:r>
      <w:r>
        <w:rPr>
          <w:spacing w:val="-15"/>
          <w:w w:val="105"/>
        </w:rPr>
        <w:t> </w:t>
      </w:r>
      <w:r>
        <w:rPr>
          <w:w w:val="105"/>
        </w:rPr>
        <w:t>Comte</w:t>
      </w:r>
      <w:r>
        <w:rPr>
          <w:spacing w:val="-15"/>
          <w:w w:val="105"/>
        </w:rPr>
        <w:t> </w:t>
      </w:r>
      <w:r>
        <w:rPr>
          <w:w w:val="105"/>
        </w:rPr>
        <w:t>conservará</w:t>
      </w:r>
      <w:r>
        <w:rPr>
          <w:spacing w:val="-14"/>
          <w:w w:val="105"/>
        </w:rPr>
        <w:t> </w:t>
      </w:r>
      <w:r>
        <w:rPr>
          <w:w w:val="105"/>
        </w:rPr>
        <w:t>el</w:t>
      </w:r>
      <w:r>
        <w:rPr>
          <w:spacing w:val="-14"/>
          <w:w w:val="105"/>
        </w:rPr>
        <w:t> </w:t>
      </w:r>
      <w:r>
        <w:rPr>
          <w:w w:val="105"/>
        </w:rPr>
        <w:t>carácter</w:t>
      </w:r>
      <w:r>
        <w:rPr>
          <w:spacing w:val="-15"/>
          <w:w w:val="105"/>
        </w:rPr>
        <w:t> </w:t>
      </w:r>
      <w:r>
        <w:rPr>
          <w:w w:val="105"/>
        </w:rPr>
        <w:t>agonístico de toda empresa armonizadora: conservar la salud requiere siempre un esfuerzo; bien al contrario, el otro gran exponente en el siglo XIX del principio de Broussais, Claude Bernard, despoja a lo normal de su aura polémica y le dota de un cariz más negociador, menos violento. El reconocimiento de un medio interno que, a través de sutiles balances, logra un equilibrio, ciertamente precario, que le permite sostenerse y reproducir sus propias</w:t>
      </w:r>
      <w:r>
        <w:rPr>
          <w:spacing w:val="-9"/>
          <w:w w:val="105"/>
        </w:rPr>
        <w:t> </w:t>
      </w:r>
      <w:r>
        <w:rPr>
          <w:w w:val="105"/>
        </w:rPr>
        <w:t>constates,</w:t>
      </w:r>
      <w:r>
        <w:rPr>
          <w:spacing w:val="-10"/>
          <w:w w:val="105"/>
        </w:rPr>
        <w:t> </w:t>
      </w:r>
      <w:r>
        <w:rPr>
          <w:w w:val="105"/>
        </w:rPr>
        <w:t>es</w:t>
      </w:r>
      <w:r>
        <w:rPr>
          <w:spacing w:val="-10"/>
          <w:w w:val="105"/>
        </w:rPr>
        <w:t> </w:t>
      </w:r>
      <w:r>
        <w:rPr>
          <w:w w:val="105"/>
        </w:rPr>
        <w:t>posible</w:t>
      </w:r>
      <w:r>
        <w:rPr>
          <w:spacing w:val="-9"/>
          <w:w w:val="105"/>
        </w:rPr>
        <w:t> </w:t>
      </w:r>
      <w:r>
        <w:rPr>
          <w:w w:val="105"/>
        </w:rPr>
        <w:t>porque</w:t>
      </w:r>
      <w:r>
        <w:rPr>
          <w:spacing w:val="-9"/>
          <w:w w:val="105"/>
        </w:rPr>
        <w:t> </w:t>
      </w:r>
      <w:r>
        <w:rPr>
          <w:w w:val="105"/>
        </w:rPr>
        <w:t>el</w:t>
      </w:r>
      <w:r>
        <w:rPr>
          <w:spacing w:val="-10"/>
          <w:w w:val="105"/>
        </w:rPr>
        <w:t> </w:t>
      </w:r>
      <w:r>
        <w:rPr>
          <w:w w:val="105"/>
        </w:rPr>
        <w:t>material</w:t>
      </w:r>
      <w:r>
        <w:rPr>
          <w:spacing w:val="-8"/>
          <w:w w:val="105"/>
        </w:rPr>
        <w:t> </w:t>
      </w:r>
      <w:r>
        <w:rPr>
          <w:w w:val="105"/>
        </w:rPr>
        <w:t>de</w:t>
      </w:r>
      <w:r>
        <w:rPr>
          <w:spacing w:val="-8"/>
          <w:w w:val="105"/>
        </w:rPr>
        <w:t> </w:t>
      </w:r>
      <w:r>
        <w:rPr>
          <w:w w:val="105"/>
        </w:rPr>
        <w:t>base</w:t>
      </w:r>
      <w:r>
        <w:rPr>
          <w:spacing w:val="-9"/>
          <w:w w:val="105"/>
        </w:rPr>
        <w:t> </w:t>
      </w:r>
      <w:r>
        <w:rPr>
          <w:w w:val="105"/>
        </w:rPr>
        <w:t>tanto</w:t>
      </w:r>
      <w:r>
        <w:rPr>
          <w:spacing w:val="-9"/>
          <w:w w:val="105"/>
        </w:rPr>
        <w:t> </w:t>
      </w:r>
      <w:r>
        <w:rPr>
          <w:w w:val="105"/>
        </w:rPr>
        <w:t>de</w:t>
      </w:r>
      <w:r>
        <w:rPr>
          <w:spacing w:val="-8"/>
          <w:w w:val="105"/>
        </w:rPr>
        <w:t> </w:t>
      </w:r>
      <w:r>
        <w:rPr>
          <w:w w:val="105"/>
        </w:rPr>
        <w:t>lo</w:t>
      </w:r>
      <w:r>
        <w:rPr>
          <w:spacing w:val="-8"/>
          <w:w w:val="105"/>
        </w:rPr>
        <w:t> </w:t>
      </w:r>
      <w:r>
        <w:rPr>
          <w:w w:val="105"/>
        </w:rPr>
        <w:t>vivo</w:t>
      </w:r>
      <w:r>
        <w:rPr>
          <w:spacing w:val="-8"/>
          <w:w w:val="105"/>
        </w:rPr>
        <w:t> </w:t>
      </w:r>
      <w:r>
        <w:rPr>
          <w:w w:val="105"/>
        </w:rPr>
        <w:t>como</w:t>
      </w:r>
      <w:r>
        <w:rPr>
          <w:spacing w:val="-8"/>
          <w:w w:val="105"/>
        </w:rPr>
        <w:t> </w:t>
      </w:r>
      <w:r>
        <w:rPr>
          <w:w w:val="105"/>
        </w:rPr>
        <w:t>de</w:t>
      </w:r>
      <w:r>
        <w:rPr>
          <w:spacing w:val="-9"/>
          <w:w w:val="105"/>
        </w:rPr>
        <w:t> </w:t>
      </w:r>
      <w:r>
        <w:rPr>
          <w:w w:val="105"/>
        </w:rPr>
        <w:t>lo</w:t>
      </w:r>
      <w:r>
        <w:rPr>
          <w:spacing w:val="-8"/>
          <w:w w:val="105"/>
        </w:rPr>
        <w:t> </w:t>
      </w:r>
      <w:r>
        <w:rPr>
          <w:w w:val="105"/>
        </w:rPr>
        <w:t>inerte pertenecen</w:t>
      </w:r>
      <w:r>
        <w:rPr>
          <w:spacing w:val="-10"/>
          <w:w w:val="105"/>
        </w:rPr>
        <w:t> </w:t>
      </w:r>
      <w:r>
        <w:rPr>
          <w:w w:val="105"/>
        </w:rPr>
        <w:t>al</w:t>
      </w:r>
      <w:r>
        <w:rPr>
          <w:spacing w:val="-11"/>
          <w:w w:val="105"/>
        </w:rPr>
        <w:t> </w:t>
      </w:r>
      <w:r>
        <w:rPr>
          <w:w w:val="105"/>
        </w:rPr>
        <w:t>mismo</w:t>
      </w:r>
      <w:r>
        <w:rPr>
          <w:spacing w:val="-9"/>
          <w:w w:val="105"/>
        </w:rPr>
        <w:t> </w:t>
      </w:r>
      <w:r>
        <w:rPr>
          <w:w w:val="105"/>
        </w:rPr>
        <w:t>reino,</w:t>
      </w:r>
      <w:r>
        <w:rPr>
          <w:spacing w:val="-10"/>
          <w:w w:val="105"/>
        </w:rPr>
        <w:t> </w:t>
      </w:r>
      <w:r>
        <w:rPr>
          <w:w w:val="105"/>
        </w:rPr>
        <w:t>a</w:t>
      </w:r>
      <w:r>
        <w:rPr>
          <w:spacing w:val="-10"/>
          <w:w w:val="105"/>
        </w:rPr>
        <w:t> </w:t>
      </w:r>
      <w:r>
        <w:rPr>
          <w:w w:val="105"/>
        </w:rPr>
        <w:t>aquél</w:t>
      </w:r>
      <w:r>
        <w:rPr>
          <w:spacing w:val="-10"/>
          <w:w w:val="105"/>
        </w:rPr>
        <w:t> </w:t>
      </w:r>
      <w:r>
        <w:rPr>
          <w:w w:val="105"/>
        </w:rPr>
        <w:t>que</w:t>
      </w:r>
      <w:r>
        <w:rPr>
          <w:spacing w:val="-10"/>
          <w:w w:val="105"/>
        </w:rPr>
        <w:t> </w:t>
      </w:r>
      <w:r>
        <w:rPr>
          <w:w w:val="105"/>
        </w:rPr>
        <w:t>puede</w:t>
      </w:r>
      <w:r>
        <w:rPr>
          <w:spacing w:val="-10"/>
          <w:w w:val="105"/>
        </w:rPr>
        <w:t> </w:t>
      </w:r>
      <w:r>
        <w:rPr>
          <w:w w:val="105"/>
        </w:rPr>
        <w:t>explicarse</w:t>
      </w:r>
      <w:r>
        <w:rPr>
          <w:spacing w:val="-10"/>
          <w:w w:val="105"/>
        </w:rPr>
        <w:t> </w:t>
      </w:r>
      <w:r>
        <w:rPr>
          <w:w w:val="105"/>
        </w:rPr>
        <w:t>a</w:t>
      </w:r>
      <w:r>
        <w:rPr>
          <w:spacing w:val="-10"/>
          <w:w w:val="105"/>
        </w:rPr>
        <w:t> </w:t>
      </w:r>
      <w:r>
        <w:rPr>
          <w:w w:val="105"/>
        </w:rPr>
        <w:t>partir</w:t>
      </w:r>
      <w:r>
        <w:rPr>
          <w:spacing w:val="-10"/>
          <w:w w:val="105"/>
        </w:rPr>
        <w:t> </w:t>
      </w:r>
      <w:r>
        <w:rPr>
          <w:w w:val="105"/>
        </w:rPr>
        <w:t>de</w:t>
      </w:r>
      <w:r>
        <w:rPr>
          <w:spacing w:val="-10"/>
          <w:w w:val="105"/>
        </w:rPr>
        <w:t> </w:t>
      </w:r>
      <w:r>
        <w:rPr>
          <w:w w:val="105"/>
        </w:rPr>
        <w:t>la</w:t>
      </w:r>
      <w:r>
        <w:rPr>
          <w:spacing w:val="-10"/>
          <w:w w:val="105"/>
        </w:rPr>
        <w:t> </w:t>
      </w:r>
      <w:r>
        <w:rPr>
          <w:w w:val="105"/>
        </w:rPr>
        <w:t>química</w:t>
      </w:r>
      <w:r>
        <w:rPr>
          <w:spacing w:val="-10"/>
          <w:w w:val="105"/>
        </w:rPr>
        <w:t> </w:t>
      </w:r>
      <w:r>
        <w:rPr>
          <w:w w:val="105"/>
        </w:rPr>
        <w:t>y</w:t>
      </w:r>
      <w:r>
        <w:rPr>
          <w:spacing w:val="-11"/>
          <w:w w:val="105"/>
        </w:rPr>
        <w:t> </w:t>
      </w:r>
      <w:r>
        <w:rPr>
          <w:w w:val="105"/>
        </w:rPr>
        <w:t>la</w:t>
      </w:r>
      <w:r>
        <w:rPr>
          <w:spacing w:val="-10"/>
          <w:w w:val="105"/>
        </w:rPr>
        <w:t> </w:t>
      </w:r>
      <w:r>
        <w:rPr>
          <w:w w:val="105"/>
        </w:rPr>
        <w:t>física.</w:t>
      </w:r>
      <w:r>
        <w:rPr>
          <w:w w:val="105"/>
          <w:position w:val="8"/>
          <w:sz w:val="11"/>
        </w:rPr>
        <w:t>6 </w:t>
      </w:r>
      <w:r>
        <w:rPr>
          <w:w w:val="105"/>
        </w:rPr>
        <w:t>Contradiciendo el postulado de Xavier Bichat según el cual “</w:t>
      </w:r>
      <w:r>
        <w:rPr>
          <w:i/>
          <w:w w:val="105"/>
        </w:rPr>
        <w:t>La vida es el conjunto de </w:t>
      </w:r>
      <w:r>
        <w:rPr>
          <w:i/>
          <w:w w:val="105"/>
        </w:rPr>
        <w:t>procesos</w:t>
      </w:r>
      <w:r>
        <w:rPr>
          <w:i/>
          <w:spacing w:val="-11"/>
          <w:w w:val="105"/>
        </w:rPr>
        <w:t> </w:t>
      </w:r>
      <w:r>
        <w:rPr>
          <w:i/>
          <w:w w:val="105"/>
        </w:rPr>
        <w:t>que</w:t>
      </w:r>
      <w:r>
        <w:rPr>
          <w:i/>
          <w:spacing w:val="-12"/>
          <w:w w:val="105"/>
        </w:rPr>
        <w:t> </w:t>
      </w:r>
      <w:r>
        <w:rPr>
          <w:i/>
          <w:w w:val="105"/>
        </w:rPr>
        <w:t>resisten</w:t>
      </w:r>
      <w:r>
        <w:rPr>
          <w:i/>
          <w:spacing w:val="-10"/>
          <w:w w:val="105"/>
        </w:rPr>
        <w:t> </w:t>
      </w:r>
      <w:r>
        <w:rPr>
          <w:i/>
          <w:w w:val="105"/>
        </w:rPr>
        <w:t>a</w:t>
      </w:r>
      <w:r>
        <w:rPr>
          <w:i/>
          <w:spacing w:val="-11"/>
          <w:w w:val="105"/>
        </w:rPr>
        <w:t> </w:t>
      </w:r>
      <w:r>
        <w:rPr>
          <w:i/>
          <w:w w:val="105"/>
        </w:rPr>
        <w:t>la</w:t>
      </w:r>
      <w:r>
        <w:rPr>
          <w:i/>
          <w:spacing w:val="-9"/>
          <w:w w:val="105"/>
        </w:rPr>
        <w:t> </w:t>
      </w:r>
      <w:r>
        <w:rPr>
          <w:i/>
          <w:w w:val="105"/>
        </w:rPr>
        <w:t>muerte</w:t>
      </w:r>
      <w:r>
        <w:rPr>
          <w:w w:val="105"/>
        </w:rPr>
        <w:t>”,</w:t>
      </w:r>
      <w:r>
        <w:rPr>
          <w:spacing w:val="-11"/>
          <w:w w:val="105"/>
        </w:rPr>
        <w:t> </w:t>
      </w:r>
      <w:r>
        <w:rPr>
          <w:w w:val="105"/>
        </w:rPr>
        <w:t>Bernard</w:t>
      </w:r>
      <w:r>
        <w:rPr>
          <w:spacing w:val="-11"/>
          <w:w w:val="105"/>
        </w:rPr>
        <w:t> </w:t>
      </w:r>
      <w:r>
        <w:rPr>
          <w:w w:val="105"/>
        </w:rPr>
        <w:t>abandona</w:t>
      </w:r>
      <w:r>
        <w:rPr>
          <w:spacing w:val="-11"/>
          <w:w w:val="105"/>
        </w:rPr>
        <w:t> </w:t>
      </w:r>
      <w:r>
        <w:rPr>
          <w:w w:val="105"/>
        </w:rPr>
        <w:t>esta</w:t>
      </w:r>
      <w:r>
        <w:rPr>
          <w:spacing w:val="-11"/>
          <w:w w:val="105"/>
        </w:rPr>
        <w:t> </w:t>
      </w:r>
      <w:r>
        <w:rPr>
          <w:w w:val="105"/>
        </w:rPr>
        <w:t>visión</w:t>
      </w:r>
      <w:r>
        <w:rPr>
          <w:spacing w:val="-11"/>
          <w:w w:val="105"/>
        </w:rPr>
        <w:t> </w:t>
      </w:r>
      <w:r>
        <w:rPr>
          <w:w w:val="105"/>
        </w:rPr>
        <w:t>agonística</w:t>
      </w:r>
      <w:r>
        <w:rPr>
          <w:spacing w:val="-10"/>
          <w:w w:val="105"/>
        </w:rPr>
        <w:t> </w:t>
      </w:r>
      <w:r>
        <w:rPr>
          <w:w w:val="105"/>
        </w:rPr>
        <w:t>trazando</w:t>
      </w:r>
      <w:r>
        <w:rPr>
          <w:spacing w:val="-9"/>
          <w:w w:val="105"/>
        </w:rPr>
        <w:t> </w:t>
      </w:r>
      <w:r>
        <w:rPr>
          <w:w w:val="105"/>
        </w:rPr>
        <w:t>una continuidad absoluta no sólo entre salud y enfermedad, sino entre vida y muerte: en ambos</w:t>
      </w:r>
      <w:r>
        <w:rPr>
          <w:spacing w:val="-15"/>
          <w:w w:val="105"/>
        </w:rPr>
        <w:t> </w:t>
      </w:r>
      <w:r>
        <w:rPr>
          <w:w w:val="105"/>
        </w:rPr>
        <w:t>estados</w:t>
      </w:r>
      <w:r>
        <w:rPr>
          <w:spacing w:val="-16"/>
          <w:w w:val="105"/>
        </w:rPr>
        <w:t> </w:t>
      </w:r>
      <w:r>
        <w:rPr>
          <w:w w:val="105"/>
        </w:rPr>
        <w:t>rigen</w:t>
      </w:r>
      <w:r>
        <w:rPr>
          <w:spacing w:val="-13"/>
          <w:w w:val="105"/>
        </w:rPr>
        <w:t> </w:t>
      </w:r>
      <w:r>
        <w:rPr>
          <w:w w:val="105"/>
        </w:rPr>
        <w:t>las</w:t>
      </w:r>
      <w:r>
        <w:rPr>
          <w:spacing w:val="-14"/>
          <w:w w:val="105"/>
        </w:rPr>
        <w:t> </w:t>
      </w:r>
      <w:r>
        <w:rPr>
          <w:w w:val="105"/>
        </w:rPr>
        <w:t>mismas</w:t>
      </w:r>
      <w:r>
        <w:rPr>
          <w:spacing w:val="-13"/>
          <w:w w:val="105"/>
        </w:rPr>
        <w:t> </w:t>
      </w:r>
      <w:r>
        <w:rPr>
          <w:w w:val="105"/>
        </w:rPr>
        <w:t>leyes</w:t>
      </w:r>
      <w:r>
        <w:rPr>
          <w:spacing w:val="-14"/>
          <w:w w:val="105"/>
        </w:rPr>
        <w:t> </w:t>
      </w:r>
      <w:r>
        <w:rPr>
          <w:w w:val="105"/>
        </w:rPr>
        <w:t>de</w:t>
      </w:r>
      <w:r>
        <w:rPr>
          <w:spacing w:val="-16"/>
          <w:w w:val="105"/>
        </w:rPr>
        <w:t> </w:t>
      </w:r>
      <w:r>
        <w:rPr>
          <w:w w:val="105"/>
        </w:rPr>
        <w:t>base.</w:t>
      </w:r>
    </w:p>
    <w:p>
      <w:pPr>
        <w:pStyle w:val="BodyText"/>
        <w:spacing w:before="6"/>
        <w:rPr>
          <w:sz w:val="22"/>
        </w:rPr>
      </w:pPr>
    </w:p>
    <w:p>
      <w:pPr>
        <w:pStyle w:val="BodyText"/>
        <w:spacing w:line="247" w:lineRule="auto"/>
        <w:ind w:left="391" w:right="513"/>
        <w:jc w:val="both"/>
      </w:pPr>
      <w:r>
        <w:rPr>
          <w:w w:val="105"/>
        </w:rPr>
        <w:t>L’idée de la continuité entre le normal et le pathologique est elle-même en continuité avec l’idée de la continuité entre la vie et la mort, entre la messiére organique et la matière inerte. Cl. Bernard a incontestablement le mérite d’avoir nié des oppositions jusque-là admises entre le minéral et l’organique, entre le végétal et l’animal, d’avoir affirmé l’omnivalence du postulat déterministe et l’identité matérielle de tous les phénomènes physico-chimiques quel qu’en soit la siège et quelle qu’en soit l’allure. (Canguilhem, 1998: 37)</w:t>
      </w:r>
    </w:p>
    <w:p>
      <w:pPr>
        <w:pStyle w:val="BodyText"/>
        <w:spacing w:before="5"/>
        <w:rPr>
          <w:sz w:val="22"/>
        </w:rPr>
      </w:pPr>
    </w:p>
    <w:p>
      <w:pPr>
        <w:pStyle w:val="BodyText"/>
        <w:spacing w:line="247" w:lineRule="auto" w:before="1"/>
        <w:ind w:left="114" w:right="515"/>
        <w:jc w:val="both"/>
      </w:pPr>
      <w:r>
        <w:rPr>
          <w:w w:val="105"/>
        </w:rPr>
        <w:t>Es a partir de esta identidad de todos los fenómenos físico-químicos que la patología no puede tener un estatus especial y diferente a la fisiología, en ambas se trata de los mismos</w:t>
      </w:r>
      <w:r>
        <w:rPr>
          <w:spacing w:val="-10"/>
          <w:w w:val="105"/>
        </w:rPr>
        <w:t> </w:t>
      </w:r>
      <w:r>
        <w:rPr>
          <w:w w:val="105"/>
        </w:rPr>
        <w:t>fenómenos</w:t>
      </w:r>
      <w:r>
        <w:rPr>
          <w:spacing w:val="-10"/>
          <w:w w:val="105"/>
        </w:rPr>
        <w:t> </w:t>
      </w:r>
      <w:r>
        <w:rPr>
          <w:w w:val="105"/>
        </w:rPr>
        <w:t>y</w:t>
      </w:r>
      <w:r>
        <w:rPr>
          <w:spacing w:val="-10"/>
          <w:w w:val="105"/>
        </w:rPr>
        <w:t> </w:t>
      </w:r>
      <w:r>
        <w:rPr>
          <w:w w:val="105"/>
        </w:rPr>
        <w:t>su</w:t>
      </w:r>
      <w:r>
        <w:rPr>
          <w:spacing w:val="-10"/>
          <w:w w:val="105"/>
        </w:rPr>
        <w:t> </w:t>
      </w:r>
      <w:r>
        <w:rPr>
          <w:w w:val="105"/>
        </w:rPr>
        <w:t>diferencia</w:t>
      </w:r>
      <w:r>
        <w:rPr>
          <w:spacing w:val="-10"/>
          <w:w w:val="105"/>
        </w:rPr>
        <w:t> </w:t>
      </w:r>
      <w:r>
        <w:rPr>
          <w:w w:val="105"/>
        </w:rPr>
        <w:t>no</w:t>
      </w:r>
      <w:r>
        <w:rPr>
          <w:spacing w:val="-9"/>
          <w:w w:val="105"/>
        </w:rPr>
        <w:t> </w:t>
      </w:r>
      <w:r>
        <w:rPr>
          <w:w w:val="105"/>
        </w:rPr>
        <w:t>está</w:t>
      </w:r>
      <w:r>
        <w:rPr>
          <w:spacing w:val="-10"/>
          <w:w w:val="105"/>
        </w:rPr>
        <w:t> </w:t>
      </w:r>
      <w:r>
        <w:rPr>
          <w:w w:val="105"/>
        </w:rPr>
        <w:t>en</w:t>
      </w:r>
      <w:r>
        <w:rPr>
          <w:spacing w:val="-10"/>
          <w:w w:val="105"/>
        </w:rPr>
        <w:t> </w:t>
      </w:r>
      <w:r>
        <w:rPr>
          <w:w w:val="105"/>
        </w:rPr>
        <w:t>un</w:t>
      </w:r>
      <w:r>
        <w:rPr>
          <w:spacing w:val="-10"/>
          <w:w w:val="105"/>
        </w:rPr>
        <w:t> </w:t>
      </w:r>
      <w:r>
        <w:rPr>
          <w:w w:val="105"/>
        </w:rPr>
        <w:t>cambio</w:t>
      </w:r>
      <w:r>
        <w:rPr>
          <w:spacing w:val="-10"/>
          <w:w w:val="105"/>
        </w:rPr>
        <w:t> </w:t>
      </w:r>
      <w:r>
        <w:rPr>
          <w:w w:val="105"/>
        </w:rPr>
        <w:t>de</w:t>
      </w:r>
      <w:r>
        <w:rPr>
          <w:spacing w:val="-10"/>
          <w:w w:val="105"/>
        </w:rPr>
        <w:t> </w:t>
      </w:r>
      <w:r>
        <w:rPr>
          <w:w w:val="105"/>
        </w:rPr>
        <w:t>naturaleza,</w:t>
      </w:r>
      <w:r>
        <w:rPr>
          <w:spacing w:val="-11"/>
          <w:w w:val="105"/>
        </w:rPr>
        <w:t> </w:t>
      </w:r>
      <w:r>
        <w:rPr>
          <w:w w:val="105"/>
        </w:rPr>
        <w:t>sino</w:t>
      </w:r>
      <w:r>
        <w:rPr>
          <w:spacing w:val="-10"/>
          <w:w w:val="105"/>
        </w:rPr>
        <w:t> </w:t>
      </w:r>
      <w:r>
        <w:rPr>
          <w:w w:val="105"/>
        </w:rPr>
        <w:t>solamente</w:t>
      </w:r>
      <w:r>
        <w:rPr>
          <w:spacing w:val="-10"/>
          <w:w w:val="105"/>
        </w:rPr>
        <w:t> </w:t>
      </w:r>
      <w:r>
        <w:rPr>
          <w:w w:val="105"/>
        </w:rPr>
        <w:t>en el exceso o la falta de los mismos componentes. Ciertamente, Bernard esgrime una mirada</w:t>
      </w:r>
      <w:r>
        <w:rPr>
          <w:spacing w:val="-5"/>
          <w:w w:val="105"/>
        </w:rPr>
        <w:t> </w:t>
      </w:r>
      <w:r>
        <w:rPr>
          <w:w w:val="105"/>
        </w:rPr>
        <w:t>atenta</w:t>
      </w:r>
      <w:r>
        <w:rPr>
          <w:spacing w:val="-5"/>
          <w:w w:val="105"/>
        </w:rPr>
        <w:t> </w:t>
      </w:r>
      <w:r>
        <w:rPr>
          <w:w w:val="105"/>
        </w:rPr>
        <w:t>a</w:t>
      </w:r>
      <w:r>
        <w:rPr>
          <w:spacing w:val="-4"/>
          <w:w w:val="105"/>
        </w:rPr>
        <w:t> </w:t>
      </w:r>
      <w:r>
        <w:rPr>
          <w:w w:val="105"/>
        </w:rPr>
        <w:t>la</w:t>
      </w:r>
      <w:r>
        <w:rPr>
          <w:spacing w:val="-5"/>
          <w:w w:val="105"/>
        </w:rPr>
        <w:t> </w:t>
      </w:r>
      <w:r>
        <w:rPr>
          <w:w w:val="105"/>
        </w:rPr>
        <w:t>capacidad</w:t>
      </w:r>
      <w:r>
        <w:rPr>
          <w:spacing w:val="-5"/>
          <w:w w:val="105"/>
        </w:rPr>
        <w:t> </w:t>
      </w:r>
      <w:r>
        <w:rPr>
          <w:w w:val="105"/>
        </w:rPr>
        <w:t>creativa</w:t>
      </w:r>
      <w:r>
        <w:rPr>
          <w:spacing w:val="-4"/>
          <w:w w:val="105"/>
        </w:rPr>
        <w:t> </w:t>
      </w:r>
      <w:r>
        <w:rPr>
          <w:w w:val="105"/>
        </w:rPr>
        <w:t>del</w:t>
      </w:r>
      <w:r>
        <w:rPr>
          <w:spacing w:val="-6"/>
          <w:w w:val="105"/>
        </w:rPr>
        <w:t> </w:t>
      </w:r>
      <w:r>
        <w:rPr>
          <w:w w:val="105"/>
        </w:rPr>
        <w:t>organismo,</w:t>
      </w:r>
      <w:r>
        <w:rPr>
          <w:spacing w:val="-5"/>
          <w:w w:val="105"/>
        </w:rPr>
        <w:t> </w:t>
      </w:r>
      <w:r>
        <w:rPr>
          <w:w w:val="105"/>
        </w:rPr>
        <w:t>el</w:t>
      </w:r>
      <w:r>
        <w:rPr>
          <w:spacing w:val="-5"/>
          <w:w w:val="105"/>
        </w:rPr>
        <w:t> </w:t>
      </w:r>
      <w:r>
        <w:rPr>
          <w:w w:val="105"/>
        </w:rPr>
        <w:t>medio</w:t>
      </w:r>
      <w:r>
        <w:rPr>
          <w:spacing w:val="-3"/>
          <w:w w:val="105"/>
        </w:rPr>
        <w:t> </w:t>
      </w:r>
      <w:r>
        <w:rPr>
          <w:w w:val="105"/>
        </w:rPr>
        <w:t>interno</w:t>
      </w:r>
      <w:r>
        <w:rPr>
          <w:spacing w:val="-4"/>
          <w:w w:val="105"/>
        </w:rPr>
        <w:t> </w:t>
      </w:r>
      <w:r>
        <w:rPr>
          <w:w w:val="105"/>
        </w:rPr>
        <w:t>es</w:t>
      </w:r>
      <w:r>
        <w:rPr>
          <w:spacing w:val="-5"/>
          <w:w w:val="105"/>
        </w:rPr>
        <w:t> </w:t>
      </w:r>
      <w:r>
        <w:rPr>
          <w:w w:val="105"/>
        </w:rPr>
        <w:t>la</w:t>
      </w:r>
      <w:r>
        <w:rPr>
          <w:spacing w:val="-4"/>
          <w:w w:val="105"/>
        </w:rPr>
        <w:t> </w:t>
      </w:r>
      <w:r>
        <w:rPr>
          <w:w w:val="105"/>
        </w:rPr>
        <w:t>manera</w:t>
      </w:r>
      <w:r>
        <w:rPr>
          <w:spacing w:val="-5"/>
          <w:w w:val="105"/>
        </w:rPr>
        <w:t> </w:t>
      </w:r>
      <w:r>
        <w:rPr>
          <w:w w:val="105"/>
        </w:rPr>
        <w:t>como puede entenderse esta independencia creativa de un organismo que no es meramente reactivo</w:t>
      </w:r>
      <w:r>
        <w:rPr>
          <w:spacing w:val="-7"/>
          <w:w w:val="105"/>
        </w:rPr>
        <w:t> </w:t>
      </w:r>
      <w:r>
        <w:rPr>
          <w:w w:val="105"/>
        </w:rPr>
        <w:t>(por</w:t>
      </w:r>
      <w:r>
        <w:rPr>
          <w:spacing w:val="-8"/>
          <w:w w:val="105"/>
        </w:rPr>
        <w:t> </w:t>
      </w:r>
      <w:r>
        <w:rPr>
          <w:w w:val="105"/>
        </w:rPr>
        <w:t>ejemplo,</w:t>
      </w:r>
      <w:r>
        <w:rPr>
          <w:spacing w:val="-7"/>
          <w:w w:val="105"/>
        </w:rPr>
        <w:t> </w:t>
      </w:r>
      <w:r>
        <w:rPr>
          <w:w w:val="105"/>
        </w:rPr>
        <w:t>la</w:t>
      </w:r>
      <w:r>
        <w:rPr>
          <w:spacing w:val="-7"/>
          <w:w w:val="105"/>
        </w:rPr>
        <w:t> </w:t>
      </w:r>
      <w:r>
        <w:rPr>
          <w:w w:val="105"/>
        </w:rPr>
        <w:t>capacidad</w:t>
      </w:r>
      <w:r>
        <w:rPr>
          <w:spacing w:val="-8"/>
          <w:w w:val="105"/>
        </w:rPr>
        <w:t> </w:t>
      </w:r>
      <w:r>
        <w:rPr>
          <w:w w:val="105"/>
        </w:rPr>
        <w:t>glicógena</w:t>
      </w:r>
      <w:r>
        <w:rPr>
          <w:spacing w:val="-8"/>
          <w:w w:val="105"/>
        </w:rPr>
        <w:t> </w:t>
      </w:r>
      <w:r>
        <w:rPr>
          <w:w w:val="105"/>
        </w:rPr>
        <w:t>del</w:t>
      </w:r>
      <w:r>
        <w:rPr>
          <w:spacing w:val="-9"/>
          <w:w w:val="105"/>
        </w:rPr>
        <w:t> </w:t>
      </w:r>
      <w:r>
        <w:rPr>
          <w:w w:val="105"/>
        </w:rPr>
        <w:t>hígado),</w:t>
      </w:r>
      <w:r>
        <w:rPr>
          <w:spacing w:val="-8"/>
          <w:w w:val="105"/>
        </w:rPr>
        <w:t> </w:t>
      </w:r>
      <w:r>
        <w:rPr>
          <w:w w:val="105"/>
        </w:rPr>
        <w:t>pero</w:t>
      </w:r>
      <w:r>
        <w:rPr>
          <w:spacing w:val="-8"/>
          <w:w w:val="105"/>
        </w:rPr>
        <w:t> </w:t>
      </w:r>
      <w:r>
        <w:rPr>
          <w:w w:val="105"/>
        </w:rPr>
        <w:t>al</w:t>
      </w:r>
      <w:r>
        <w:rPr>
          <w:spacing w:val="-9"/>
          <w:w w:val="105"/>
        </w:rPr>
        <w:t> </w:t>
      </w:r>
      <w:r>
        <w:rPr>
          <w:w w:val="105"/>
        </w:rPr>
        <w:t>mismo</w:t>
      </w:r>
      <w:r>
        <w:rPr>
          <w:spacing w:val="-7"/>
          <w:w w:val="105"/>
        </w:rPr>
        <w:t> </w:t>
      </w:r>
      <w:r>
        <w:rPr>
          <w:w w:val="105"/>
        </w:rPr>
        <w:t>tiempo</w:t>
      </w:r>
      <w:r>
        <w:rPr>
          <w:spacing w:val="-7"/>
          <w:w w:val="105"/>
        </w:rPr>
        <w:t> </w:t>
      </w:r>
      <w:r>
        <w:rPr>
          <w:w w:val="105"/>
        </w:rPr>
        <w:t>subsume las particularidades de lo vivo al espacio más general de las constates físicas y químicas, es por ello que la enfermedad no puede inaugurar nada radicalmente nuevo, es por ello que</w:t>
      </w:r>
      <w:r>
        <w:rPr>
          <w:spacing w:val="39"/>
          <w:w w:val="105"/>
        </w:rPr>
        <w:t> </w:t>
      </w:r>
      <w:r>
        <w:rPr>
          <w:w w:val="105"/>
        </w:rPr>
        <w:t>la</w:t>
      </w:r>
      <w:r>
        <w:rPr>
          <w:spacing w:val="38"/>
          <w:w w:val="105"/>
        </w:rPr>
        <w:t> </w:t>
      </w:r>
      <w:r>
        <w:rPr>
          <w:w w:val="105"/>
        </w:rPr>
        <w:t>patología</w:t>
      </w:r>
      <w:r>
        <w:rPr>
          <w:spacing w:val="40"/>
          <w:w w:val="105"/>
        </w:rPr>
        <w:t> </w:t>
      </w:r>
      <w:r>
        <w:rPr>
          <w:w w:val="105"/>
        </w:rPr>
        <w:t>deberá</w:t>
      </w:r>
      <w:r>
        <w:rPr>
          <w:spacing w:val="39"/>
          <w:w w:val="105"/>
        </w:rPr>
        <w:t> </w:t>
      </w:r>
      <w:r>
        <w:rPr>
          <w:w w:val="105"/>
        </w:rPr>
        <w:t>subsumirse</w:t>
      </w:r>
      <w:r>
        <w:rPr>
          <w:spacing w:val="40"/>
          <w:w w:val="105"/>
        </w:rPr>
        <w:t> </w:t>
      </w:r>
      <w:r>
        <w:rPr>
          <w:w w:val="105"/>
        </w:rPr>
        <w:t>a</w:t>
      </w:r>
      <w:r>
        <w:rPr>
          <w:spacing w:val="39"/>
          <w:w w:val="105"/>
        </w:rPr>
        <w:t> </w:t>
      </w:r>
      <w:r>
        <w:rPr>
          <w:w w:val="105"/>
        </w:rPr>
        <w:t>la</w:t>
      </w:r>
      <w:r>
        <w:rPr>
          <w:spacing w:val="41"/>
          <w:w w:val="105"/>
        </w:rPr>
        <w:t> </w:t>
      </w:r>
      <w:r>
        <w:rPr>
          <w:w w:val="105"/>
        </w:rPr>
        <w:t>fisiología.</w:t>
      </w:r>
      <w:r>
        <w:rPr>
          <w:spacing w:val="40"/>
          <w:w w:val="105"/>
        </w:rPr>
        <w:t> </w:t>
      </w:r>
      <w:r>
        <w:rPr>
          <w:w w:val="105"/>
        </w:rPr>
        <w:t>Pero</w:t>
      </w:r>
      <w:r>
        <w:rPr>
          <w:spacing w:val="41"/>
          <w:w w:val="105"/>
        </w:rPr>
        <w:t> </w:t>
      </w:r>
      <w:r>
        <w:rPr>
          <w:w w:val="105"/>
        </w:rPr>
        <w:t>más</w:t>
      </w:r>
      <w:r>
        <w:rPr>
          <w:spacing w:val="40"/>
          <w:w w:val="105"/>
        </w:rPr>
        <w:t> </w:t>
      </w:r>
      <w:r>
        <w:rPr>
          <w:w w:val="105"/>
        </w:rPr>
        <w:t>allá</w:t>
      </w:r>
      <w:r>
        <w:rPr>
          <w:spacing w:val="40"/>
          <w:w w:val="105"/>
        </w:rPr>
        <w:t> </w:t>
      </w:r>
      <w:r>
        <w:rPr>
          <w:w w:val="105"/>
        </w:rPr>
        <w:t>de</w:t>
      </w:r>
      <w:r>
        <w:rPr>
          <w:spacing w:val="39"/>
          <w:w w:val="105"/>
        </w:rPr>
        <w:t> </w:t>
      </w:r>
      <w:r>
        <w:rPr>
          <w:w w:val="105"/>
        </w:rPr>
        <w:t>este</w:t>
      </w:r>
      <w:r>
        <w:rPr>
          <w:spacing w:val="39"/>
          <w:w w:val="105"/>
        </w:rPr>
        <w:t> </w:t>
      </w:r>
      <w:r>
        <w:rPr>
          <w:w w:val="105"/>
        </w:rPr>
        <w:t>intento</w:t>
      </w:r>
      <w:r>
        <w:rPr>
          <w:spacing w:val="38"/>
          <w:w w:val="105"/>
        </w:rPr>
        <w:t> </w:t>
      </w:r>
      <w:r>
        <w:rPr>
          <w:w w:val="105"/>
        </w:rPr>
        <w:t>de</w:t>
      </w:r>
    </w:p>
    <w:p>
      <w:pPr>
        <w:pStyle w:val="BodyText"/>
        <w:spacing w:before="8"/>
        <w:rPr>
          <w:sz w:val="12"/>
        </w:rPr>
      </w:pPr>
      <w:r>
        <w:rPr/>
        <w:pict>
          <v:line style="position:absolute;mso-position-horizontal-relative:page;mso-position-vertical-relative:paragraph;z-index:1216;mso-wrap-distance-left:0;mso-wrap-distance-right:0" from="82.739998pt,9.903136pt" to="222.779998pt,9.903136pt" stroked="true" strokeweight=".48001pt" strokecolor="#000000">
            <w10:wrap type="topAndBottom"/>
          </v:line>
        </w:pict>
      </w:r>
    </w:p>
    <w:p>
      <w:pPr>
        <w:spacing w:line="249" w:lineRule="auto" w:before="54"/>
        <w:ind w:left="114" w:right="512" w:firstLine="0"/>
        <w:jc w:val="both"/>
        <w:rPr>
          <w:sz w:val="15"/>
        </w:rPr>
      </w:pPr>
      <w:r>
        <w:rPr>
          <w:w w:val="105"/>
          <w:position w:val="7"/>
          <w:sz w:val="9"/>
        </w:rPr>
        <w:t>6 </w:t>
      </w:r>
      <w:r>
        <w:rPr>
          <w:w w:val="105"/>
          <w:sz w:val="15"/>
        </w:rPr>
        <w:t>Esta generalización a través de la cual Claude Bernard une los reinos de inerte y lo vivo, la lleva a equiparar todos los fenómenos de la naturaleza, encontrando las misma estructura de base para el reino vegetal y el animal; sin embargo, para Mirko Grmek esta equiparación es válida desde una perspectiva</w:t>
      </w:r>
      <w:r>
        <w:rPr>
          <w:spacing w:val="-7"/>
          <w:w w:val="105"/>
          <w:sz w:val="15"/>
        </w:rPr>
        <w:t> </w:t>
      </w:r>
      <w:r>
        <w:rPr>
          <w:w w:val="105"/>
          <w:sz w:val="15"/>
        </w:rPr>
        <w:t>biológica,</w:t>
      </w:r>
      <w:r>
        <w:rPr>
          <w:spacing w:val="-6"/>
          <w:w w:val="105"/>
          <w:sz w:val="15"/>
        </w:rPr>
        <w:t> </w:t>
      </w:r>
      <w:r>
        <w:rPr>
          <w:w w:val="105"/>
          <w:sz w:val="15"/>
        </w:rPr>
        <w:t>más</w:t>
      </w:r>
      <w:r>
        <w:rPr>
          <w:spacing w:val="-7"/>
          <w:w w:val="105"/>
          <w:sz w:val="15"/>
        </w:rPr>
        <w:t> </w:t>
      </w:r>
      <w:r>
        <w:rPr>
          <w:w w:val="105"/>
          <w:sz w:val="15"/>
        </w:rPr>
        <w:t>no</w:t>
      </w:r>
      <w:r>
        <w:rPr>
          <w:spacing w:val="-7"/>
          <w:w w:val="105"/>
          <w:sz w:val="15"/>
        </w:rPr>
        <w:t> </w:t>
      </w:r>
      <w:r>
        <w:rPr>
          <w:w w:val="105"/>
          <w:sz w:val="15"/>
        </w:rPr>
        <w:t>fisiológica;</w:t>
      </w:r>
      <w:r>
        <w:rPr>
          <w:spacing w:val="-7"/>
          <w:w w:val="105"/>
          <w:sz w:val="15"/>
        </w:rPr>
        <w:t> </w:t>
      </w:r>
      <w:r>
        <w:rPr>
          <w:w w:val="105"/>
          <w:sz w:val="15"/>
        </w:rPr>
        <w:t>hecho</w:t>
      </w:r>
      <w:r>
        <w:rPr>
          <w:spacing w:val="-7"/>
          <w:w w:val="105"/>
          <w:sz w:val="15"/>
        </w:rPr>
        <w:t> </w:t>
      </w:r>
      <w:r>
        <w:rPr>
          <w:w w:val="105"/>
          <w:sz w:val="15"/>
        </w:rPr>
        <w:t>que</w:t>
      </w:r>
      <w:r>
        <w:rPr>
          <w:spacing w:val="-7"/>
          <w:w w:val="105"/>
          <w:sz w:val="15"/>
        </w:rPr>
        <w:t> </w:t>
      </w:r>
      <w:r>
        <w:rPr>
          <w:w w:val="105"/>
          <w:sz w:val="15"/>
        </w:rPr>
        <w:t>pudo</w:t>
      </w:r>
      <w:r>
        <w:rPr>
          <w:spacing w:val="-6"/>
          <w:w w:val="105"/>
          <w:sz w:val="15"/>
        </w:rPr>
        <w:t> </w:t>
      </w:r>
      <w:r>
        <w:rPr>
          <w:w w:val="105"/>
          <w:sz w:val="15"/>
        </w:rPr>
        <w:t>haber</w:t>
      </w:r>
      <w:r>
        <w:rPr>
          <w:spacing w:val="-7"/>
          <w:w w:val="105"/>
          <w:sz w:val="15"/>
        </w:rPr>
        <w:t> </w:t>
      </w:r>
      <w:r>
        <w:rPr>
          <w:w w:val="105"/>
          <w:sz w:val="15"/>
        </w:rPr>
        <w:t>significado</w:t>
      </w:r>
      <w:r>
        <w:rPr>
          <w:spacing w:val="-7"/>
          <w:w w:val="105"/>
          <w:sz w:val="15"/>
        </w:rPr>
        <w:t> </w:t>
      </w:r>
      <w:r>
        <w:rPr>
          <w:w w:val="105"/>
          <w:sz w:val="15"/>
        </w:rPr>
        <w:t>una</w:t>
      </w:r>
      <w:r>
        <w:rPr>
          <w:spacing w:val="-7"/>
          <w:w w:val="105"/>
          <w:sz w:val="15"/>
        </w:rPr>
        <w:t> </w:t>
      </w:r>
      <w:r>
        <w:rPr>
          <w:w w:val="105"/>
          <w:sz w:val="15"/>
        </w:rPr>
        <w:t>especie</w:t>
      </w:r>
      <w:r>
        <w:rPr>
          <w:spacing w:val="-7"/>
          <w:w w:val="105"/>
          <w:sz w:val="15"/>
        </w:rPr>
        <w:t> </w:t>
      </w:r>
      <w:r>
        <w:rPr>
          <w:w w:val="105"/>
          <w:sz w:val="15"/>
        </w:rPr>
        <w:t>de</w:t>
      </w:r>
      <w:r>
        <w:rPr>
          <w:spacing w:val="-7"/>
          <w:w w:val="105"/>
          <w:sz w:val="15"/>
        </w:rPr>
        <w:t> </w:t>
      </w:r>
      <w:r>
        <w:rPr>
          <w:w w:val="105"/>
          <w:sz w:val="15"/>
        </w:rPr>
        <w:t>“obstáculo epistemológico” en el desarrollo de su trabajo de experimentación: “</w:t>
      </w:r>
      <w:r>
        <w:rPr>
          <w:i/>
          <w:w w:val="105"/>
          <w:sz w:val="15"/>
        </w:rPr>
        <w:t>Ce qui est vrai au niveau des </w:t>
      </w:r>
      <w:r>
        <w:rPr>
          <w:i/>
          <w:w w:val="105"/>
          <w:sz w:val="15"/>
        </w:rPr>
        <w:t>cellules,</w:t>
      </w:r>
      <w:r>
        <w:rPr>
          <w:i/>
          <w:spacing w:val="-7"/>
          <w:w w:val="105"/>
          <w:sz w:val="15"/>
        </w:rPr>
        <w:t> </w:t>
      </w:r>
      <w:r>
        <w:rPr>
          <w:i/>
          <w:w w:val="105"/>
          <w:sz w:val="15"/>
        </w:rPr>
        <w:t>n’est</w:t>
      </w:r>
      <w:r>
        <w:rPr>
          <w:i/>
          <w:spacing w:val="-6"/>
          <w:w w:val="105"/>
          <w:sz w:val="15"/>
        </w:rPr>
        <w:t> </w:t>
      </w:r>
      <w:r>
        <w:rPr>
          <w:i/>
          <w:w w:val="105"/>
          <w:sz w:val="15"/>
        </w:rPr>
        <w:t>pass</w:t>
      </w:r>
      <w:r>
        <w:rPr>
          <w:i/>
          <w:spacing w:val="-6"/>
          <w:w w:val="105"/>
          <w:sz w:val="15"/>
        </w:rPr>
        <w:t> </w:t>
      </w:r>
      <w:r>
        <w:rPr>
          <w:i/>
          <w:w w:val="105"/>
          <w:sz w:val="15"/>
        </w:rPr>
        <w:t>obligatoirement</w:t>
      </w:r>
      <w:r>
        <w:rPr>
          <w:i/>
          <w:spacing w:val="-6"/>
          <w:w w:val="105"/>
          <w:sz w:val="15"/>
        </w:rPr>
        <w:t> </w:t>
      </w:r>
      <w:r>
        <w:rPr>
          <w:i/>
          <w:w w:val="105"/>
          <w:sz w:val="15"/>
        </w:rPr>
        <w:t>valable</w:t>
      </w:r>
      <w:r>
        <w:rPr>
          <w:i/>
          <w:spacing w:val="-6"/>
          <w:w w:val="105"/>
          <w:sz w:val="15"/>
        </w:rPr>
        <w:t> </w:t>
      </w:r>
      <w:r>
        <w:rPr>
          <w:i/>
          <w:w w:val="105"/>
          <w:sz w:val="15"/>
        </w:rPr>
        <w:t>au</w:t>
      </w:r>
      <w:r>
        <w:rPr>
          <w:i/>
          <w:spacing w:val="-6"/>
          <w:w w:val="105"/>
          <w:sz w:val="15"/>
        </w:rPr>
        <w:t> </w:t>
      </w:r>
      <w:r>
        <w:rPr>
          <w:i/>
          <w:w w:val="105"/>
          <w:sz w:val="15"/>
        </w:rPr>
        <w:t>niveau</w:t>
      </w:r>
      <w:r>
        <w:rPr>
          <w:i/>
          <w:spacing w:val="-6"/>
          <w:w w:val="105"/>
          <w:sz w:val="15"/>
        </w:rPr>
        <w:t> </w:t>
      </w:r>
      <w:r>
        <w:rPr>
          <w:i/>
          <w:w w:val="105"/>
          <w:sz w:val="15"/>
        </w:rPr>
        <w:t>des</w:t>
      </w:r>
      <w:r>
        <w:rPr>
          <w:i/>
          <w:spacing w:val="-7"/>
          <w:w w:val="105"/>
          <w:sz w:val="15"/>
        </w:rPr>
        <w:t> </w:t>
      </w:r>
      <w:r>
        <w:rPr>
          <w:i/>
          <w:w w:val="105"/>
          <w:sz w:val="15"/>
        </w:rPr>
        <w:t>organes</w:t>
      </w:r>
      <w:r>
        <w:rPr>
          <w:i/>
          <w:spacing w:val="-7"/>
          <w:w w:val="105"/>
          <w:sz w:val="15"/>
        </w:rPr>
        <w:t> </w:t>
      </w:r>
      <w:r>
        <w:rPr>
          <w:i/>
          <w:w w:val="105"/>
          <w:sz w:val="15"/>
        </w:rPr>
        <w:t>et</w:t>
      </w:r>
      <w:r>
        <w:rPr>
          <w:i/>
          <w:spacing w:val="-6"/>
          <w:w w:val="105"/>
          <w:sz w:val="15"/>
        </w:rPr>
        <w:t> </w:t>
      </w:r>
      <w:r>
        <w:rPr>
          <w:i/>
          <w:w w:val="105"/>
          <w:sz w:val="15"/>
        </w:rPr>
        <w:t>a</w:t>
      </w:r>
      <w:r>
        <w:rPr>
          <w:i/>
          <w:spacing w:val="-7"/>
          <w:w w:val="105"/>
          <w:sz w:val="15"/>
        </w:rPr>
        <w:t> </w:t>
      </w:r>
      <w:r>
        <w:rPr>
          <w:i/>
          <w:w w:val="105"/>
          <w:sz w:val="15"/>
        </w:rPr>
        <w:t>fortiori</w:t>
      </w:r>
      <w:r>
        <w:rPr>
          <w:i/>
          <w:spacing w:val="-6"/>
          <w:w w:val="105"/>
          <w:sz w:val="15"/>
        </w:rPr>
        <w:t> </w:t>
      </w:r>
      <w:r>
        <w:rPr>
          <w:i/>
          <w:w w:val="105"/>
          <w:sz w:val="15"/>
        </w:rPr>
        <w:t>à</w:t>
      </w:r>
      <w:r>
        <w:rPr>
          <w:i/>
          <w:spacing w:val="-7"/>
          <w:w w:val="105"/>
          <w:sz w:val="15"/>
        </w:rPr>
        <w:t> </w:t>
      </w:r>
      <w:r>
        <w:rPr>
          <w:i/>
          <w:w w:val="105"/>
          <w:sz w:val="15"/>
        </w:rPr>
        <w:t>celui</w:t>
      </w:r>
      <w:r>
        <w:rPr>
          <w:i/>
          <w:spacing w:val="-6"/>
          <w:w w:val="105"/>
          <w:sz w:val="15"/>
        </w:rPr>
        <w:t> </w:t>
      </w:r>
      <w:r>
        <w:rPr>
          <w:i/>
          <w:w w:val="105"/>
          <w:sz w:val="15"/>
        </w:rPr>
        <w:t>des</w:t>
      </w:r>
      <w:r>
        <w:rPr>
          <w:i/>
          <w:spacing w:val="-7"/>
          <w:w w:val="105"/>
          <w:sz w:val="15"/>
        </w:rPr>
        <w:t> </w:t>
      </w:r>
      <w:r>
        <w:rPr>
          <w:i/>
          <w:w w:val="105"/>
          <w:sz w:val="15"/>
        </w:rPr>
        <w:t>organismes. Il existe à la fois une unité et une différence entre les végétaux et les animaux, </w:t>
      </w:r>
      <w:r>
        <w:rPr>
          <w:w w:val="105"/>
          <w:sz w:val="15"/>
        </w:rPr>
        <w:t>[...] </w:t>
      </w:r>
      <w:r>
        <w:rPr>
          <w:i/>
          <w:w w:val="105"/>
          <w:sz w:val="15"/>
        </w:rPr>
        <w:t>Appliquer l’idée </w:t>
      </w:r>
      <w:r>
        <w:rPr>
          <w:i/>
          <w:w w:val="105"/>
          <w:sz w:val="15"/>
        </w:rPr>
        <w:t>d’unité</w:t>
      </w:r>
      <w:r>
        <w:rPr>
          <w:i/>
          <w:spacing w:val="-11"/>
          <w:w w:val="105"/>
          <w:sz w:val="15"/>
        </w:rPr>
        <w:t> </w:t>
      </w:r>
      <w:r>
        <w:rPr>
          <w:i/>
          <w:w w:val="105"/>
          <w:sz w:val="15"/>
        </w:rPr>
        <w:t>au-delà</w:t>
      </w:r>
      <w:r>
        <w:rPr>
          <w:i/>
          <w:spacing w:val="-12"/>
          <w:w w:val="105"/>
          <w:sz w:val="15"/>
        </w:rPr>
        <w:t> </w:t>
      </w:r>
      <w:r>
        <w:rPr>
          <w:i/>
          <w:w w:val="105"/>
          <w:sz w:val="15"/>
        </w:rPr>
        <w:t>de</w:t>
      </w:r>
      <w:r>
        <w:rPr>
          <w:i/>
          <w:spacing w:val="-11"/>
          <w:w w:val="105"/>
          <w:sz w:val="15"/>
        </w:rPr>
        <w:t> </w:t>
      </w:r>
      <w:r>
        <w:rPr>
          <w:i/>
          <w:w w:val="105"/>
          <w:sz w:val="15"/>
        </w:rPr>
        <w:t>certaines</w:t>
      </w:r>
      <w:r>
        <w:rPr>
          <w:i/>
          <w:spacing w:val="-12"/>
          <w:w w:val="105"/>
          <w:sz w:val="15"/>
        </w:rPr>
        <w:t> </w:t>
      </w:r>
      <w:r>
        <w:rPr>
          <w:i/>
          <w:w w:val="105"/>
          <w:sz w:val="15"/>
        </w:rPr>
        <w:t>limites</w:t>
      </w:r>
      <w:r>
        <w:rPr>
          <w:i/>
          <w:spacing w:val="-11"/>
          <w:w w:val="105"/>
          <w:sz w:val="15"/>
        </w:rPr>
        <w:t> </w:t>
      </w:r>
      <w:r>
        <w:rPr>
          <w:i/>
          <w:w w:val="105"/>
          <w:sz w:val="15"/>
        </w:rPr>
        <w:t>devient</w:t>
      </w:r>
      <w:r>
        <w:rPr>
          <w:i/>
          <w:spacing w:val="-11"/>
          <w:w w:val="105"/>
          <w:sz w:val="15"/>
        </w:rPr>
        <w:t> </w:t>
      </w:r>
      <w:r>
        <w:rPr>
          <w:i/>
          <w:w w:val="105"/>
          <w:sz w:val="15"/>
        </w:rPr>
        <w:t>un</w:t>
      </w:r>
      <w:r>
        <w:rPr>
          <w:i/>
          <w:spacing w:val="-11"/>
          <w:w w:val="105"/>
          <w:sz w:val="15"/>
        </w:rPr>
        <w:t> </w:t>
      </w:r>
      <w:r>
        <w:rPr>
          <w:i/>
          <w:w w:val="105"/>
          <w:sz w:val="15"/>
        </w:rPr>
        <w:t>obstacle</w:t>
      </w:r>
      <w:r>
        <w:rPr>
          <w:w w:val="105"/>
          <w:sz w:val="15"/>
        </w:rPr>
        <w:t>”</w:t>
      </w:r>
      <w:r>
        <w:rPr>
          <w:spacing w:val="-11"/>
          <w:w w:val="105"/>
          <w:sz w:val="15"/>
        </w:rPr>
        <w:t> </w:t>
      </w:r>
      <w:r>
        <w:rPr>
          <w:w w:val="105"/>
          <w:sz w:val="15"/>
        </w:rPr>
        <w:t>(1971:57).</w:t>
      </w:r>
    </w:p>
    <w:p>
      <w:pPr>
        <w:pStyle w:val="BodyText"/>
        <w:spacing w:before="3"/>
        <w:rPr>
          <w:sz w:val="12"/>
        </w:rPr>
      </w:pPr>
      <w:r>
        <w:rPr/>
        <w:drawing>
          <wp:anchor distT="0" distB="0" distL="0" distR="0" allowOverlap="1" layoutInCell="1" locked="0" behindDoc="0" simplePos="0" relativeHeight="1240">
            <wp:simplePos x="0" y="0"/>
            <wp:positionH relativeFrom="page">
              <wp:posOffset>1054608</wp:posOffset>
            </wp:positionH>
            <wp:positionV relativeFrom="paragraph">
              <wp:posOffset>119373</wp:posOffset>
            </wp:positionV>
            <wp:extent cx="5104638" cy="44195"/>
            <wp:effectExtent l="0" t="0" r="0" b="0"/>
            <wp:wrapTopAndBottom/>
            <wp:docPr id="13" name="image3.png" descr=""/>
            <wp:cNvGraphicFramePr>
              <a:graphicFrameLocks noChangeAspect="1"/>
            </wp:cNvGraphicFramePr>
            <a:graphic>
              <a:graphicData uri="http://schemas.openxmlformats.org/drawingml/2006/picture">
                <pic:pic>
                  <pic:nvPicPr>
                    <pic:cNvPr id="1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- 16 -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explicación</w:t>
      </w:r>
      <w:r>
        <w:rPr>
          <w:spacing w:val="-9"/>
          <w:w w:val="105"/>
        </w:rPr>
        <w:t> </w:t>
      </w:r>
      <w:r>
        <w:rPr>
          <w:w w:val="105"/>
        </w:rPr>
        <w:t>epistemológico,</w:t>
      </w:r>
      <w:r>
        <w:rPr>
          <w:spacing w:val="-10"/>
          <w:w w:val="105"/>
        </w:rPr>
        <w:t> </w:t>
      </w:r>
      <w:r>
        <w:rPr>
          <w:w w:val="105"/>
        </w:rPr>
        <w:t>Canguilhem</w:t>
      </w:r>
      <w:r>
        <w:rPr>
          <w:spacing w:val="-10"/>
          <w:w w:val="105"/>
        </w:rPr>
        <w:t> </w:t>
      </w:r>
      <w:r>
        <w:rPr>
          <w:w w:val="105"/>
        </w:rPr>
        <w:t>ve</w:t>
      </w:r>
      <w:r>
        <w:rPr>
          <w:spacing w:val="-9"/>
          <w:w w:val="105"/>
        </w:rPr>
        <w:t> </w:t>
      </w:r>
      <w:r>
        <w:rPr>
          <w:w w:val="105"/>
        </w:rPr>
        <w:t>en</w:t>
      </w:r>
      <w:r>
        <w:rPr>
          <w:spacing w:val="-10"/>
          <w:w w:val="105"/>
        </w:rPr>
        <w:t> </w:t>
      </w:r>
      <w:r>
        <w:rPr>
          <w:w w:val="105"/>
        </w:rPr>
        <w:t>este</w:t>
      </w:r>
      <w:r>
        <w:rPr>
          <w:spacing w:val="-9"/>
          <w:w w:val="105"/>
        </w:rPr>
        <w:t> </w:t>
      </w:r>
      <w:r>
        <w:rPr>
          <w:w w:val="105"/>
        </w:rPr>
        <w:t>esfuerzo</w:t>
      </w:r>
      <w:r>
        <w:rPr>
          <w:spacing w:val="-10"/>
          <w:w w:val="105"/>
        </w:rPr>
        <w:t> </w:t>
      </w:r>
      <w:r>
        <w:rPr>
          <w:w w:val="105"/>
        </w:rPr>
        <w:t>de</w:t>
      </w:r>
      <w:r>
        <w:rPr>
          <w:spacing w:val="-10"/>
          <w:w w:val="105"/>
        </w:rPr>
        <w:t> </w:t>
      </w:r>
      <w:r>
        <w:rPr>
          <w:w w:val="105"/>
        </w:rPr>
        <w:t>reducción</w:t>
      </w:r>
      <w:r>
        <w:rPr>
          <w:spacing w:val="-10"/>
          <w:w w:val="105"/>
        </w:rPr>
        <w:t> </w:t>
      </w:r>
      <w:r>
        <w:rPr>
          <w:w w:val="105"/>
        </w:rPr>
        <w:t>motivaciones</w:t>
      </w:r>
      <w:r>
        <w:rPr>
          <w:spacing w:val="-9"/>
          <w:w w:val="105"/>
        </w:rPr>
        <w:t> </w:t>
      </w:r>
      <w:r>
        <w:rPr>
          <w:w w:val="105"/>
        </w:rPr>
        <w:t>de cariz</w:t>
      </w:r>
      <w:r>
        <w:rPr>
          <w:spacing w:val="-5"/>
          <w:w w:val="105"/>
        </w:rPr>
        <w:t> </w:t>
      </w:r>
      <w:r>
        <w:rPr>
          <w:w w:val="105"/>
        </w:rPr>
        <w:t>social</w:t>
      </w:r>
      <w:r>
        <w:rPr>
          <w:spacing w:val="-6"/>
          <w:w w:val="105"/>
        </w:rPr>
        <w:t> </w:t>
      </w:r>
      <w:r>
        <w:rPr>
          <w:w w:val="105"/>
        </w:rPr>
        <w:t>y</w:t>
      </w:r>
      <w:r>
        <w:rPr>
          <w:spacing w:val="-6"/>
          <w:w w:val="105"/>
        </w:rPr>
        <w:t> </w:t>
      </w:r>
      <w:r>
        <w:rPr>
          <w:w w:val="105"/>
        </w:rPr>
        <w:t>político,</w:t>
      </w:r>
      <w:r>
        <w:rPr>
          <w:spacing w:val="-6"/>
          <w:w w:val="105"/>
        </w:rPr>
        <w:t> </w:t>
      </w:r>
      <w:r>
        <w:rPr>
          <w:w w:val="105"/>
        </w:rPr>
        <w:t>tal</w:t>
      </w:r>
      <w:r>
        <w:rPr>
          <w:spacing w:val="-6"/>
          <w:w w:val="105"/>
        </w:rPr>
        <w:t> </w:t>
      </w:r>
      <w:r>
        <w:rPr>
          <w:w w:val="105"/>
        </w:rPr>
        <w:t>y</w:t>
      </w:r>
      <w:r>
        <w:rPr>
          <w:spacing w:val="-6"/>
          <w:w w:val="105"/>
        </w:rPr>
        <w:t> </w:t>
      </w:r>
      <w:r>
        <w:rPr>
          <w:w w:val="105"/>
        </w:rPr>
        <w:t>como</w:t>
      </w:r>
      <w:r>
        <w:rPr>
          <w:spacing w:val="-5"/>
          <w:w w:val="105"/>
        </w:rPr>
        <w:t> </w:t>
      </w:r>
      <w:r>
        <w:rPr>
          <w:w w:val="105"/>
        </w:rPr>
        <w:t>lo</w:t>
      </w:r>
      <w:r>
        <w:rPr>
          <w:spacing w:val="-5"/>
          <w:w w:val="105"/>
        </w:rPr>
        <w:t> </w:t>
      </w:r>
      <w:r>
        <w:rPr>
          <w:w w:val="105"/>
        </w:rPr>
        <w:t>había</w:t>
      </w:r>
      <w:r>
        <w:rPr>
          <w:spacing w:val="-6"/>
          <w:w w:val="105"/>
        </w:rPr>
        <w:t> </w:t>
      </w:r>
      <w:r>
        <w:rPr>
          <w:w w:val="105"/>
        </w:rPr>
        <w:t>hecho</w:t>
      </w:r>
      <w:r>
        <w:rPr>
          <w:spacing w:val="-5"/>
          <w:w w:val="105"/>
        </w:rPr>
        <w:t> </w:t>
      </w:r>
      <w:r>
        <w:rPr>
          <w:w w:val="105"/>
        </w:rPr>
        <w:t>notar</w:t>
      </w:r>
      <w:r>
        <w:rPr>
          <w:spacing w:val="-6"/>
          <w:w w:val="105"/>
        </w:rPr>
        <w:t> </w:t>
      </w:r>
      <w:r>
        <w:rPr>
          <w:w w:val="105"/>
        </w:rPr>
        <w:t>en</w:t>
      </w:r>
      <w:r>
        <w:rPr>
          <w:spacing w:val="-6"/>
          <w:w w:val="105"/>
        </w:rPr>
        <w:t> </w:t>
      </w:r>
      <w:r>
        <w:rPr>
          <w:w w:val="105"/>
        </w:rPr>
        <w:t>Comte.</w:t>
      </w:r>
      <w:r>
        <w:rPr>
          <w:spacing w:val="-6"/>
          <w:w w:val="105"/>
        </w:rPr>
        <w:t> </w:t>
      </w:r>
      <w:r>
        <w:rPr>
          <w:w w:val="105"/>
        </w:rPr>
        <w:t>Desde</w:t>
      </w:r>
      <w:r>
        <w:rPr>
          <w:spacing w:val="-7"/>
          <w:w w:val="105"/>
        </w:rPr>
        <w:t> </w:t>
      </w:r>
      <w:r>
        <w:rPr>
          <w:w w:val="105"/>
        </w:rPr>
        <w:t>su</w:t>
      </w:r>
      <w:r>
        <w:rPr>
          <w:spacing w:val="-6"/>
          <w:w w:val="105"/>
        </w:rPr>
        <w:t> </w:t>
      </w:r>
      <w:r>
        <w:rPr>
          <w:w w:val="105"/>
        </w:rPr>
        <w:t>punto</w:t>
      </w:r>
      <w:r>
        <w:rPr>
          <w:spacing w:val="-5"/>
          <w:w w:val="105"/>
        </w:rPr>
        <w:t> </w:t>
      </w:r>
      <w:r>
        <w:rPr>
          <w:w w:val="105"/>
        </w:rPr>
        <w:t>de</w:t>
      </w:r>
      <w:r>
        <w:rPr>
          <w:spacing w:val="-6"/>
          <w:w w:val="105"/>
        </w:rPr>
        <w:t> </w:t>
      </w:r>
      <w:r>
        <w:rPr>
          <w:w w:val="105"/>
        </w:rPr>
        <w:t>vista, Bernard</w:t>
      </w:r>
      <w:r>
        <w:rPr>
          <w:spacing w:val="-4"/>
          <w:w w:val="105"/>
        </w:rPr>
        <w:t> </w:t>
      </w:r>
      <w:r>
        <w:rPr>
          <w:w w:val="105"/>
        </w:rPr>
        <w:t>habría</w:t>
      </w:r>
      <w:r>
        <w:rPr>
          <w:spacing w:val="-5"/>
          <w:w w:val="105"/>
        </w:rPr>
        <w:t> </w:t>
      </w:r>
      <w:r>
        <w:rPr>
          <w:w w:val="105"/>
        </w:rPr>
        <w:t>sucumbido</w:t>
      </w:r>
      <w:r>
        <w:rPr>
          <w:spacing w:val="-5"/>
          <w:w w:val="105"/>
        </w:rPr>
        <w:t> </w:t>
      </w:r>
      <w:r>
        <w:rPr>
          <w:w w:val="105"/>
        </w:rPr>
        <w:t>al</w:t>
      </w:r>
      <w:r>
        <w:rPr>
          <w:spacing w:val="-7"/>
          <w:w w:val="105"/>
        </w:rPr>
        <w:t> </w:t>
      </w:r>
      <w:r>
        <w:rPr>
          <w:w w:val="105"/>
        </w:rPr>
        <w:t>espíritu</w:t>
      </w:r>
      <w:r>
        <w:rPr>
          <w:spacing w:val="-5"/>
          <w:w w:val="105"/>
        </w:rPr>
        <w:t> </w:t>
      </w:r>
      <w:r>
        <w:rPr>
          <w:w w:val="105"/>
        </w:rPr>
        <w:t>de</w:t>
      </w:r>
      <w:r>
        <w:rPr>
          <w:spacing w:val="-5"/>
          <w:w w:val="105"/>
        </w:rPr>
        <w:t> </w:t>
      </w:r>
      <w:r>
        <w:rPr>
          <w:w w:val="105"/>
        </w:rPr>
        <w:t>la</w:t>
      </w:r>
      <w:r>
        <w:rPr>
          <w:spacing w:val="-5"/>
          <w:w w:val="105"/>
        </w:rPr>
        <w:t> </w:t>
      </w:r>
      <w:r>
        <w:rPr>
          <w:w w:val="105"/>
        </w:rPr>
        <w:t>época,</w:t>
      </w:r>
      <w:r>
        <w:rPr>
          <w:spacing w:val="-6"/>
          <w:w w:val="105"/>
        </w:rPr>
        <w:t> </w:t>
      </w:r>
      <w:r>
        <w:rPr>
          <w:w w:val="105"/>
        </w:rPr>
        <w:t>de</w:t>
      </w:r>
      <w:r>
        <w:rPr>
          <w:spacing w:val="-5"/>
          <w:w w:val="105"/>
        </w:rPr>
        <w:t> </w:t>
      </w:r>
      <w:r>
        <w:rPr>
          <w:w w:val="105"/>
        </w:rPr>
        <w:t>la</w:t>
      </w:r>
      <w:r>
        <w:rPr>
          <w:spacing w:val="-5"/>
          <w:w w:val="105"/>
        </w:rPr>
        <w:t> </w:t>
      </w:r>
      <w:r>
        <w:rPr>
          <w:w w:val="105"/>
        </w:rPr>
        <w:t>consolidación</w:t>
      </w:r>
      <w:r>
        <w:rPr>
          <w:spacing w:val="-5"/>
          <w:w w:val="105"/>
        </w:rPr>
        <w:t> </w:t>
      </w:r>
      <w:r>
        <w:rPr>
          <w:w w:val="105"/>
        </w:rPr>
        <w:t>del</w:t>
      </w:r>
      <w:r>
        <w:rPr>
          <w:spacing w:val="-7"/>
          <w:w w:val="105"/>
        </w:rPr>
        <w:t> </w:t>
      </w:r>
      <w:r>
        <w:rPr>
          <w:w w:val="105"/>
        </w:rPr>
        <w:t>poder</w:t>
      </w:r>
      <w:r>
        <w:rPr>
          <w:spacing w:val="-6"/>
          <w:w w:val="105"/>
        </w:rPr>
        <w:t> </w:t>
      </w:r>
      <w:r>
        <w:rPr>
          <w:w w:val="105"/>
        </w:rPr>
        <w:t>burgués</w:t>
      </w:r>
      <w:r>
        <w:rPr>
          <w:spacing w:val="-6"/>
          <w:w w:val="105"/>
        </w:rPr>
        <w:t> </w:t>
      </w:r>
      <w:r>
        <w:rPr>
          <w:w w:val="105"/>
        </w:rPr>
        <w:t>e industrial, y habría preferido una definición práctica de la enfermedad, mucho menos aleatoria y mucho más controlable en términos experimentales, al tiempo que con ello anulaba</w:t>
      </w:r>
      <w:r>
        <w:rPr>
          <w:spacing w:val="-9"/>
          <w:w w:val="105"/>
        </w:rPr>
        <w:t> </w:t>
      </w:r>
      <w:r>
        <w:rPr>
          <w:w w:val="105"/>
        </w:rPr>
        <w:t>la</w:t>
      </w:r>
      <w:r>
        <w:rPr>
          <w:spacing w:val="-9"/>
          <w:w w:val="105"/>
        </w:rPr>
        <w:t> </w:t>
      </w:r>
      <w:r>
        <w:rPr>
          <w:w w:val="105"/>
        </w:rPr>
        <w:t>originalidad</w:t>
      </w:r>
      <w:r>
        <w:rPr>
          <w:spacing w:val="-8"/>
          <w:w w:val="105"/>
        </w:rPr>
        <w:t> </w:t>
      </w:r>
      <w:r>
        <w:rPr>
          <w:w w:val="105"/>
        </w:rPr>
        <w:t>de</w:t>
      </w:r>
      <w:r>
        <w:rPr>
          <w:spacing w:val="-10"/>
          <w:w w:val="105"/>
        </w:rPr>
        <w:t> </w:t>
      </w:r>
      <w:r>
        <w:rPr>
          <w:w w:val="105"/>
        </w:rPr>
        <w:t>lo</w:t>
      </w:r>
      <w:r>
        <w:rPr>
          <w:spacing w:val="-8"/>
          <w:w w:val="105"/>
        </w:rPr>
        <w:t> </w:t>
      </w:r>
      <w:r>
        <w:rPr>
          <w:w w:val="105"/>
        </w:rPr>
        <w:t>patológico</w:t>
      </w:r>
      <w:r>
        <w:rPr>
          <w:spacing w:val="-9"/>
          <w:w w:val="105"/>
        </w:rPr>
        <w:t> </w:t>
      </w:r>
      <w:r>
        <w:rPr>
          <w:w w:val="105"/>
        </w:rPr>
        <w:t>haciéndolo</w:t>
      </w:r>
      <w:r>
        <w:rPr>
          <w:spacing w:val="-8"/>
          <w:w w:val="105"/>
        </w:rPr>
        <w:t> </w:t>
      </w:r>
      <w:r>
        <w:rPr>
          <w:w w:val="105"/>
        </w:rPr>
        <w:t>una</w:t>
      </w:r>
      <w:r>
        <w:rPr>
          <w:spacing w:val="-9"/>
          <w:w w:val="105"/>
        </w:rPr>
        <w:t> </w:t>
      </w:r>
      <w:r>
        <w:rPr>
          <w:w w:val="105"/>
        </w:rPr>
        <w:t>desviación</w:t>
      </w:r>
      <w:r>
        <w:rPr>
          <w:spacing w:val="-9"/>
          <w:w w:val="105"/>
        </w:rPr>
        <w:t> </w:t>
      </w:r>
      <w:r>
        <w:rPr>
          <w:w w:val="105"/>
        </w:rPr>
        <w:t>que</w:t>
      </w:r>
      <w:r>
        <w:rPr>
          <w:spacing w:val="-9"/>
          <w:w w:val="105"/>
        </w:rPr>
        <w:t> </w:t>
      </w:r>
      <w:r>
        <w:rPr>
          <w:w w:val="105"/>
        </w:rPr>
        <w:t>era</w:t>
      </w:r>
      <w:r>
        <w:rPr>
          <w:spacing w:val="-9"/>
          <w:w w:val="105"/>
        </w:rPr>
        <w:t> </w:t>
      </w:r>
      <w:r>
        <w:rPr>
          <w:w w:val="105"/>
        </w:rPr>
        <w:t>posible</w:t>
      </w:r>
      <w:r>
        <w:rPr>
          <w:spacing w:val="-9"/>
          <w:w w:val="105"/>
        </w:rPr>
        <w:t> </w:t>
      </w:r>
      <w:r>
        <w:rPr>
          <w:w w:val="105"/>
        </w:rPr>
        <w:t>corregir y</w:t>
      </w:r>
      <w:r>
        <w:rPr>
          <w:spacing w:val="-32"/>
          <w:w w:val="105"/>
        </w:rPr>
        <w:t> </w:t>
      </w:r>
      <w:r>
        <w:rPr>
          <w:w w:val="105"/>
        </w:rPr>
        <w:t>normalizar.</w:t>
      </w:r>
    </w:p>
    <w:p>
      <w:pPr>
        <w:pStyle w:val="BodyText"/>
        <w:spacing w:before="4"/>
        <w:rPr>
          <w:sz w:val="22"/>
        </w:rPr>
      </w:pPr>
    </w:p>
    <w:p>
      <w:pPr>
        <w:pStyle w:val="BodyText"/>
        <w:spacing w:line="247" w:lineRule="auto"/>
        <w:ind w:left="802" w:right="101"/>
        <w:jc w:val="both"/>
      </w:pPr>
      <w:r>
        <w:rPr>
          <w:w w:val="105"/>
        </w:rPr>
        <w:t>A partir du moment où la médecine expérimentale s’estime capable de déterminer les conditions de la santé et de définir la maladie comme une déviation de ces conditions, l’attitude pratique de l’homme à l’égard des maladies devient une attitude de refus et d’annulation. La médecine expérimentale n’est alors qu’une des figures du rêve démiurgique que rêvent, au milieu du XIXe siècle, toutes les sociétés, industrielles, à l’âge où, par le biais de leurs applications, les sciences sont devenues un pouvoir social. (Canguilhem, 1994: 140)</w:t>
      </w:r>
    </w:p>
    <w:p>
      <w:pPr>
        <w:pStyle w:val="BodyText"/>
        <w:spacing w:before="4"/>
        <w:rPr>
          <w:sz w:val="22"/>
        </w:rPr>
      </w:pPr>
    </w:p>
    <w:p>
      <w:pPr>
        <w:pStyle w:val="BodyText"/>
        <w:spacing w:line="244" w:lineRule="auto"/>
        <w:ind w:left="525" w:right="103"/>
        <w:jc w:val="both"/>
      </w:pPr>
      <w:r>
        <w:rPr>
          <w:w w:val="105"/>
        </w:rPr>
        <w:t>Demos cabida o no a esta explicación de tipo sociológico, la manera como Comte y Bernard asumen el principio de Broussais tiene el principal efecto, desde la perspectiva canguilhemiana, de reforzar una concepción de lo patológico que tendrá fuertes resonancias en la consolidación de la medicina moderna. Sin embargo, habría que introducir algunos matices que pueden ayudarnos a ver con más claridad de qué manera ocurre esta influencia. Sobre todo, en lo que respecta a la obra de Claude Bernard, la consolidación del principio de Broussais se lleva a cabo no sin matices importantes. Sin duda, Bernard continúa y consolida el gesto que hace del signo la principal fuente de información sobre la naturaleza y el lugar de la enfermedad en el cuerpo; de hecho, la consigna</w:t>
      </w:r>
      <w:r>
        <w:rPr>
          <w:spacing w:val="-6"/>
          <w:w w:val="105"/>
        </w:rPr>
        <w:t> </w:t>
      </w:r>
      <w:r>
        <w:rPr>
          <w:w w:val="105"/>
        </w:rPr>
        <w:t>principal</w:t>
      </w:r>
      <w:r>
        <w:rPr>
          <w:spacing w:val="-7"/>
          <w:w w:val="105"/>
        </w:rPr>
        <w:t> </w:t>
      </w:r>
      <w:r>
        <w:rPr>
          <w:w w:val="105"/>
        </w:rPr>
        <w:t>de</w:t>
      </w:r>
      <w:r>
        <w:rPr>
          <w:spacing w:val="-5"/>
          <w:w w:val="105"/>
        </w:rPr>
        <w:t> </w:t>
      </w:r>
      <w:r>
        <w:rPr>
          <w:w w:val="105"/>
        </w:rPr>
        <w:t>la</w:t>
      </w:r>
      <w:r>
        <w:rPr>
          <w:spacing w:val="-6"/>
          <w:w w:val="105"/>
        </w:rPr>
        <w:t> </w:t>
      </w:r>
      <w:r>
        <w:rPr>
          <w:w w:val="105"/>
        </w:rPr>
        <w:t>medicina</w:t>
      </w:r>
      <w:r>
        <w:rPr>
          <w:spacing w:val="-5"/>
          <w:w w:val="105"/>
        </w:rPr>
        <w:t> </w:t>
      </w:r>
      <w:r>
        <w:rPr>
          <w:w w:val="105"/>
        </w:rPr>
        <w:t>experimental</w:t>
      </w:r>
      <w:r>
        <w:rPr>
          <w:spacing w:val="-7"/>
          <w:w w:val="105"/>
        </w:rPr>
        <w:t> </w:t>
      </w:r>
      <w:r>
        <w:rPr>
          <w:w w:val="105"/>
        </w:rPr>
        <w:t>está</w:t>
      </w:r>
      <w:r>
        <w:rPr>
          <w:spacing w:val="-5"/>
          <w:w w:val="105"/>
        </w:rPr>
        <w:t> </w:t>
      </w:r>
      <w:r>
        <w:rPr>
          <w:w w:val="105"/>
        </w:rPr>
        <w:t>en</w:t>
      </w:r>
      <w:r>
        <w:rPr>
          <w:spacing w:val="-6"/>
          <w:w w:val="105"/>
        </w:rPr>
        <w:t> </w:t>
      </w:r>
      <w:r>
        <w:rPr>
          <w:w w:val="105"/>
        </w:rPr>
        <w:t>dar</w:t>
      </w:r>
      <w:r>
        <w:rPr>
          <w:spacing w:val="-5"/>
          <w:w w:val="105"/>
        </w:rPr>
        <w:t> </w:t>
      </w:r>
      <w:r>
        <w:rPr>
          <w:w w:val="105"/>
        </w:rPr>
        <w:t>validez</w:t>
      </w:r>
      <w:r>
        <w:rPr>
          <w:spacing w:val="-5"/>
          <w:w w:val="105"/>
        </w:rPr>
        <w:t> </w:t>
      </w:r>
      <w:r>
        <w:rPr>
          <w:w w:val="105"/>
        </w:rPr>
        <w:t>a</w:t>
      </w:r>
      <w:r>
        <w:rPr>
          <w:spacing w:val="-6"/>
          <w:w w:val="105"/>
        </w:rPr>
        <w:t> </w:t>
      </w:r>
      <w:r>
        <w:rPr>
          <w:w w:val="105"/>
        </w:rPr>
        <w:t>las</w:t>
      </w:r>
      <w:r>
        <w:rPr>
          <w:spacing w:val="-6"/>
          <w:w w:val="105"/>
        </w:rPr>
        <w:t> </w:t>
      </w:r>
      <w:r>
        <w:rPr>
          <w:w w:val="105"/>
        </w:rPr>
        <w:t>experiencias</w:t>
      </w:r>
      <w:r>
        <w:rPr>
          <w:spacing w:val="-5"/>
          <w:w w:val="105"/>
        </w:rPr>
        <w:t> </w:t>
      </w:r>
      <w:r>
        <w:rPr>
          <w:w w:val="105"/>
        </w:rPr>
        <w:t>que, al provocar signos y procesos artificialmente, pueden elucidar el funcionamiento del organismo</w:t>
      </w:r>
      <w:r>
        <w:rPr>
          <w:w w:val="105"/>
          <w:position w:val="8"/>
          <w:sz w:val="11"/>
        </w:rPr>
        <w:t>7</w:t>
      </w:r>
      <w:r>
        <w:rPr>
          <w:w w:val="105"/>
        </w:rPr>
        <w:t>.</w:t>
      </w:r>
      <w:r>
        <w:rPr>
          <w:spacing w:val="-8"/>
          <w:w w:val="105"/>
        </w:rPr>
        <w:t> </w:t>
      </w:r>
      <w:r>
        <w:rPr>
          <w:w w:val="105"/>
        </w:rPr>
        <w:t>Pero</w:t>
      </w:r>
      <w:r>
        <w:rPr>
          <w:spacing w:val="-7"/>
          <w:w w:val="105"/>
        </w:rPr>
        <w:t> </w:t>
      </w:r>
      <w:r>
        <w:rPr>
          <w:w w:val="105"/>
        </w:rPr>
        <w:t>al</w:t>
      </w:r>
      <w:r>
        <w:rPr>
          <w:spacing w:val="-9"/>
          <w:w w:val="105"/>
        </w:rPr>
        <w:t> </w:t>
      </w:r>
      <w:r>
        <w:rPr>
          <w:w w:val="105"/>
        </w:rPr>
        <w:t>contrario</w:t>
      </w:r>
      <w:r>
        <w:rPr>
          <w:spacing w:val="-7"/>
          <w:w w:val="105"/>
        </w:rPr>
        <w:t> </w:t>
      </w:r>
      <w:r>
        <w:rPr>
          <w:w w:val="105"/>
        </w:rPr>
        <w:t>de</w:t>
      </w:r>
      <w:r>
        <w:rPr>
          <w:spacing w:val="-8"/>
          <w:w w:val="105"/>
        </w:rPr>
        <w:t> </w:t>
      </w:r>
      <w:r>
        <w:rPr>
          <w:w w:val="105"/>
        </w:rPr>
        <w:t>la</w:t>
      </w:r>
      <w:r>
        <w:rPr>
          <w:spacing w:val="-7"/>
          <w:w w:val="105"/>
        </w:rPr>
        <w:t> </w:t>
      </w:r>
      <w:r>
        <w:rPr>
          <w:w w:val="105"/>
        </w:rPr>
        <w:t>tradición</w:t>
      </w:r>
      <w:r>
        <w:rPr>
          <w:spacing w:val="-7"/>
          <w:w w:val="105"/>
        </w:rPr>
        <w:t> </w:t>
      </w:r>
      <w:r>
        <w:rPr>
          <w:w w:val="105"/>
        </w:rPr>
        <w:t>localizacionista</w:t>
      </w:r>
      <w:r>
        <w:rPr>
          <w:spacing w:val="-8"/>
          <w:w w:val="105"/>
        </w:rPr>
        <w:t> </w:t>
      </w:r>
      <w:r>
        <w:rPr>
          <w:w w:val="105"/>
        </w:rPr>
        <w:t>de</w:t>
      </w:r>
      <w:r>
        <w:rPr>
          <w:spacing w:val="-8"/>
          <w:w w:val="105"/>
        </w:rPr>
        <w:t> </w:t>
      </w:r>
      <w:r>
        <w:rPr>
          <w:w w:val="105"/>
        </w:rPr>
        <w:t>la</w:t>
      </w:r>
      <w:r>
        <w:rPr>
          <w:spacing w:val="-7"/>
          <w:w w:val="105"/>
        </w:rPr>
        <w:t> </w:t>
      </w:r>
      <w:r>
        <w:rPr>
          <w:w w:val="105"/>
        </w:rPr>
        <w:t>que</w:t>
      </w:r>
      <w:r>
        <w:rPr>
          <w:spacing w:val="-8"/>
          <w:w w:val="105"/>
        </w:rPr>
        <w:t> </w:t>
      </w:r>
      <w:r>
        <w:rPr>
          <w:w w:val="105"/>
        </w:rPr>
        <w:t>se</w:t>
      </w:r>
      <w:r>
        <w:rPr>
          <w:spacing w:val="-8"/>
          <w:w w:val="105"/>
        </w:rPr>
        <w:t> </w:t>
      </w:r>
      <w:r>
        <w:rPr>
          <w:w w:val="105"/>
        </w:rPr>
        <w:t>deriva</w:t>
      </w:r>
      <w:r>
        <w:rPr>
          <w:spacing w:val="-7"/>
          <w:w w:val="105"/>
        </w:rPr>
        <w:t> </w:t>
      </w:r>
      <w:r>
        <w:rPr>
          <w:w w:val="105"/>
        </w:rPr>
        <w:t>Broussais, Bernard rechaza que una enfermedad comprometa solamente un punto del organismo. Antes bien, la noción de medio interno intenta decirnos que en cada proceso, normal o patológico,</w:t>
      </w:r>
      <w:r>
        <w:rPr>
          <w:spacing w:val="-19"/>
          <w:w w:val="105"/>
        </w:rPr>
        <w:t> </w:t>
      </w:r>
      <w:r>
        <w:rPr>
          <w:w w:val="105"/>
        </w:rPr>
        <w:t>el</w:t>
      </w:r>
      <w:r>
        <w:rPr>
          <w:spacing w:val="-18"/>
          <w:w w:val="105"/>
        </w:rPr>
        <w:t> </w:t>
      </w:r>
      <w:r>
        <w:rPr>
          <w:w w:val="105"/>
        </w:rPr>
        <w:t>organismo</w:t>
      </w:r>
      <w:r>
        <w:rPr>
          <w:spacing w:val="-18"/>
          <w:w w:val="105"/>
        </w:rPr>
        <w:t> </w:t>
      </w:r>
      <w:r>
        <w:rPr>
          <w:w w:val="105"/>
        </w:rPr>
        <w:t>en</w:t>
      </w:r>
      <w:r>
        <w:rPr>
          <w:spacing w:val="-19"/>
          <w:w w:val="105"/>
        </w:rPr>
        <w:t> </w:t>
      </w:r>
      <w:r>
        <w:rPr>
          <w:w w:val="105"/>
        </w:rPr>
        <w:t>su</w:t>
      </w:r>
      <w:r>
        <w:rPr>
          <w:spacing w:val="-18"/>
          <w:w w:val="105"/>
        </w:rPr>
        <w:t> </w:t>
      </w:r>
      <w:r>
        <w:rPr>
          <w:w w:val="105"/>
        </w:rPr>
        <w:t>totalidad</w:t>
      </w:r>
      <w:r>
        <w:rPr>
          <w:spacing w:val="-18"/>
          <w:w w:val="105"/>
        </w:rPr>
        <w:t> </w:t>
      </w:r>
      <w:r>
        <w:rPr>
          <w:w w:val="105"/>
        </w:rPr>
        <w:t>está</w:t>
      </w:r>
      <w:r>
        <w:rPr>
          <w:spacing w:val="-19"/>
          <w:w w:val="105"/>
        </w:rPr>
        <w:t> </w:t>
      </w:r>
      <w:r>
        <w:rPr>
          <w:w w:val="105"/>
        </w:rPr>
        <w:t>comprometido.</w:t>
      </w:r>
    </w:p>
    <w:p>
      <w:pPr>
        <w:pStyle w:val="BodyText"/>
        <w:spacing w:before="5"/>
        <w:rPr>
          <w:sz w:val="22"/>
        </w:rPr>
      </w:pPr>
    </w:p>
    <w:p>
      <w:pPr>
        <w:pStyle w:val="BodyText"/>
        <w:spacing w:line="247" w:lineRule="auto"/>
        <w:ind w:left="802" w:right="103"/>
        <w:jc w:val="both"/>
      </w:pPr>
      <w:r>
        <w:rPr>
          <w:w w:val="105"/>
        </w:rPr>
        <w:t>La maladie est toujours, pour Bernard, un phénomène concernant l’ensemble de l’organisme, cet ensemble étant considéré comme un complexe neuro-humoro- tissulaire.</w:t>
      </w:r>
      <w:r>
        <w:rPr>
          <w:spacing w:val="-10"/>
          <w:w w:val="105"/>
        </w:rPr>
        <w:t> </w:t>
      </w:r>
      <w:r>
        <w:rPr>
          <w:w w:val="105"/>
        </w:rPr>
        <w:t>Il</w:t>
      </w:r>
      <w:r>
        <w:rPr>
          <w:spacing w:val="-9"/>
          <w:w w:val="105"/>
        </w:rPr>
        <w:t> </w:t>
      </w:r>
      <w:r>
        <w:rPr>
          <w:w w:val="105"/>
        </w:rPr>
        <w:t>s’oppose</w:t>
      </w:r>
      <w:r>
        <w:rPr>
          <w:spacing w:val="-10"/>
          <w:w w:val="105"/>
        </w:rPr>
        <w:t> </w:t>
      </w:r>
      <w:r>
        <w:rPr>
          <w:w w:val="105"/>
        </w:rPr>
        <w:t>à</w:t>
      </w:r>
      <w:r>
        <w:rPr>
          <w:spacing w:val="-10"/>
          <w:w w:val="105"/>
        </w:rPr>
        <w:t> </w:t>
      </w:r>
      <w:r>
        <w:rPr>
          <w:w w:val="105"/>
        </w:rPr>
        <w:t>la</w:t>
      </w:r>
      <w:r>
        <w:rPr>
          <w:spacing w:val="-9"/>
          <w:w w:val="105"/>
        </w:rPr>
        <w:t> </w:t>
      </w:r>
      <w:r>
        <w:rPr>
          <w:w w:val="105"/>
        </w:rPr>
        <w:t>localisation</w:t>
      </w:r>
      <w:r>
        <w:rPr>
          <w:spacing w:val="-10"/>
          <w:w w:val="105"/>
        </w:rPr>
        <w:t> </w:t>
      </w:r>
      <w:r>
        <w:rPr>
          <w:w w:val="105"/>
        </w:rPr>
        <w:t>de</w:t>
      </w:r>
      <w:r>
        <w:rPr>
          <w:spacing w:val="-10"/>
          <w:w w:val="105"/>
        </w:rPr>
        <w:t> </w:t>
      </w:r>
      <w:r>
        <w:rPr>
          <w:w w:val="105"/>
        </w:rPr>
        <w:t>la</w:t>
      </w:r>
      <w:r>
        <w:rPr>
          <w:spacing w:val="-10"/>
          <w:w w:val="105"/>
        </w:rPr>
        <w:t> </w:t>
      </w:r>
      <w:r>
        <w:rPr>
          <w:w w:val="105"/>
        </w:rPr>
        <w:t>maladie.</w:t>
      </w:r>
      <w:r>
        <w:rPr>
          <w:spacing w:val="-10"/>
          <w:w w:val="105"/>
        </w:rPr>
        <w:t> </w:t>
      </w:r>
      <w:r>
        <w:rPr>
          <w:w w:val="105"/>
        </w:rPr>
        <w:t>Pour</w:t>
      </w:r>
      <w:r>
        <w:rPr>
          <w:spacing w:val="-10"/>
          <w:w w:val="105"/>
        </w:rPr>
        <w:t> </w:t>
      </w:r>
      <w:r>
        <w:rPr>
          <w:w w:val="105"/>
        </w:rPr>
        <w:t>lui,</w:t>
      </w:r>
      <w:r>
        <w:rPr>
          <w:spacing w:val="-9"/>
          <w:w w:val="105"/>
        </w:rPr>
        <w:t> </w:t>
      </w:r>
      <w:r>
        <w:rPr>
          <w:w w:val="105"/>
        </w:rPr>
        <w:t>la</w:t>
      </w:r>
      <w:r>
        <w:rPr>
          <w:spacing w:val="-9"/>
          <w:w w:val="105"/>
        </w:rPr>
        <w:t> </w:t>
      </w:r>
      <w:r>
        <w:rPr>
          <w:w w:val="105"/>
        </w:rPr>
        <w:t>maladie</w:t>
      </w:r>
      <w:r>
        <w:rPr>
          <w:spacing w:val="-10"/>
          <w:w w:val="105"/>
        </w:rPr>
        <w:t> </w:t>
      </w:r>
      <w:r>
        <w:rPr>
          <w:w w:val="105"/>
        </w:rPr>
        <w:t>ne</w:t>
      </w:r>
      <w:r>
        <w:rPr>
          <w:spacing w:val="-10"/>
          <w:w w:val="105"/>
        </w:rPr>
        <w:t> </w:t>
      </w:r>
      <w:r>
        <w:rPr>
          <w:w w:val="105"/>
        </w:rPr>
        <w:t>se</w:t>
      </w:r>
      <w:r>
        <w:rPr>
          <w:spacing w:val="-10"/>
          <w:w w:val="105"/>
        </w:rPr>
        <w:t> </w:t>
      </w:r>
      <w:r>
        <w:rPr>
          <w:w w:val="105"/>
        </w:rPr>
        <w:t>situe</w:t>
      </w:r>
      <w:r>
        <w:rPr>
          <w:spacing w:val="-10"/>
          <w:w w:val="105"/>
        </w:rPr>
        <w:t> </w:t>
      </w:r>
      <w:r>
        <w:rPr>
          <w:w w:val="105"/>
        </w:rPr>
        <w:t>pas au</w:t>
      </w:r>
      <w:r>
        <w:rPr>
          <w:spacing w:val="-15"/>
          <w:w w:val="105"/>
        </w:rPr>
        <w:t> </w:t>
      </w:r>
      <w:r>
        <w:rPr>
          <w:w w:val="105"/>
        </w:rPr>
        <w:t>niveau</w:t>
      </w:r>
      <w:r>
        <w:rPr>
          <w:spacing w:val="-15"/>
          <w:w w:val="105"/>
        </w:rPr>
        <w:t> </w:t>
      </w:r>
      <w:r>
        <w:rPr>
          <w:w w:val="105"/>
        </w:rPr>
        <w:t>de</w:t>
      </w:r>
      <w:r>
        <w:rPr>
          <w:spacing w:val="-14"/>
          <w:w w:val="105"/>
        </w:rPr>
        <w:t> </w:t>
      </w:r>
      <w:r>
        <w:rPr>
          <w:w w:val="105"/>
        </w:rPr>
        <w:t>la</w:t>
      </w:r>
      <w:r>
        <w:rPr>
          <w:spacing w:val="-15"/>
          <w:w w:val="105"/>
        </w:rPr>
        <w:t> </w:t>
      </w:r>
      <w:r>
        <w:rPr>
          <w:w w:val="105"/>
        </w:rPr>
        <w:t>cellule</w:t>
      </w:r>
      <w:r>
        <w:rPr>
          <w:spacing w:val="-15"/>
          <w:w w:val="105"/>
        </w:rPr>
        <w:t> </w:t>
      </w:r>
      <w:r>
        <w:rPr>
          <w:w w:val="105"/>
        </w:rPr>
        <w:t>supposée</w:t>
      </w:r>
      <w:r>
        <w:rPr>
          <w:spacing w:val="-15"/>
          <w:w w:val="105"/>
        </w:rPr>
        <w:t> </w:t>
      </w:r>
      <w:r>
        <w:rPr>
          <w:w w:val="105"/>
        </w:rPr>
        <w:t>autonome,</w:t>
      </w:r>
      <w:r>
        <w:rPr>
          <w:spacing w:val="-15"/>
          <w:w w:val="105"/>
        </w:rPr>
        <w:t> </w:t>
      </w:r>
      <w:r>
        <w:rPr>
          <w:w w:val="105"/>
        </w:rPr>
        <w:t>mais</w:t>
      </w:r>
      <w:r>
        <w:rPr>
          <w:spacing w:val="-15"/>
          <w:w w:val="105"/>
        </w:rPr>
        <w:t> </w:t>
      </w:r>
      <w:r>
        <w:rPr>
          <w:w w:val="105"/>
        </w:rPr>
        <w:t>concerne</w:t>
      </w:r>
      <w:r>
        <w:rPr>
          <w:spacing w:val="-15"/>
          <w:w w:val="105"/>
        </w:rPr>
        <w:t> </w:t>
      </w:r>
      <w:r>
        <w:rPr>
          <w:w w:val="105"/>
        </w:rPr>
        <w:t>essentiellement</w:t>
      </w:r>
      <w:r>
        <w:rPr>
          <w:spacing w:val="-15"/>
          <w:w w:val="105"/>
        </w:rPr>
        <w:t> </w:t>
      </w:r>
      <w:r>
        <w:rPr>
          <w:w w:val="105"/>
        </w:rPr>
        <w:t>les</w:t>
      </w:r>
      <w:r>
        <w:rPr>
          <w:spacing w:val="-15"/>
          <w:w w:val="105"/>
        </w:rPr>
        <w:t> </w:t>
      </w:r>
      <w:r>
        <w:rPr>
          <w:w w:val="105"/>
        </w:rPr>
        <w:t>relations de</w:t>
      </w:r>
      <w:r>
        <w:rPr>
          <w:spacing w:val="-12"/>
          <w:w w:val="105"/>
        </w:rPr>
        <w:t> </w:t>
      </w:r>
      <w:r>
        <w:rPr>
          <w:w w:val="105"/>
        </w:rPr>
        <w:t>la</w:t>
      </w:r>
      <w:r>
        <w:rPr>
          <w:spacing w:val="-11"/>
          <w:w w:val="105"/>
        </w:rPr>
        <w:t> </w:t>
      </w:r>
      <w:r>
        <w:rPr>
          <w:w w:val="105"/>
        </w:rPr>
        <w:t>cellule</w:t>
      </w:r>
      <w:r>
        <w:rPr>
          <w:spacing w:val="-12"/>
          <w:w w:val="105"/>
        </w:rPr>
        <w:t> </w:t>
      </w:r>
      <w:r>
        <w:rPr>
          <w:w w:val="105"/>
        </w:rPr>
        <w:t>avec</w:t>
      </w:r>
      <w:r>
        <w:rPr>
          <w:spacing w:val="-10"/>
          <w:w w:val="105"/>
        </w:rPr>
        <w:t> </w:t>
      </w:r>
      <w:r>
        <w:rPr>
          <w:w w:val="105"/>
        </w:rPr>
        <w:t>le</w:t>
      </w:r>
      <w:r>
        <w:rPr>
          <w:spacing w:val="-12"/>
          <w:w w:val="105"/>
        </w:rPr>
        <w:t> </w:t>
      </w:r>
      <w:r>
        <w:rPr>
          <w:w w:val="105"/>
        </w:rPr>
        <w:t>système</w:t>
      </w:r>
      <w:r>
        <w:rPr>
          <w:spacing w:val="-13"/>
          <w:w w:val="105"/>
        </w:rPr>
        <w:t> </w:t>
      </w:r>
      <w:r>
        <w:rPr>
          <w:w w:val="105"/>
        </w:rPr>
        <w:t>nerveux</w:t>
      </w:r>
      <w:r>
        <w:rPr>
          <w:spacing w:val="-12"/>
          <w:w w:val="105"/>
        </w:rPr>
        <w:t> </w:t>
      </w:r>
      <w:r>
        <w:rPr>
          <w:w w:val="105"/>
        </w:rPr>
        <w:t>et</w:t>
      </w:r>
      <w:r>
        <w:rPr>
          <w:spacing w:val="-12"/>
          <w:w w:val="105"/>
        </w:rPr>
        <w:t> </w:t>
      </w:r>
      <w:r>
        <w:rPr>
          <w:w w:val="105"/>
        </w:rPr>
        <w:t>le</w:t>
      </w:r>
      <w:r>
        <w:rPr>
          <w:spacing w:val="-12"/>
          <w:w w:val="105"/>
        </w:rPr>
        <w:t> </w:t>
      </w:r>
      <w:r>
        <w:rPr>
          <w:w w:val="105"/>
        </w:rPr>
        <w:t>sang.</w:t>
      </w:r>
      <w:r>
        <w:rPr>
          <w:spacing w:val="-13"/>
          <w:w w:val="105"/>
        </w:rPr>
        <w:t> </w:t>
      </w:r>
      <w:r>
        <w:rPr>
          <w:w w:val="105"/>
        </w:rPr>
        <w:t>(Grmek,</w:t>
      </w:r>
      <w:r>
        <w:rPr>
          <w:spacing w:val="-11"/>
          <w:w w:val="105"/>
        </w:rPr>
        <w:t> </w:t>
      </w:r>
      <w:r>
        <w:rPr>
          <w:w w:val="105"/>
        </w:rPr>
        <w:t>1997:</w:t>
      </w:r>
      <w:r>
        <w:rPr>
          <w:spacing w:val="-12"/>
          <w:w w:val="105"/>
        </w:rPr>
        <w:t> </w:t>
      </w:r>
      <w:r>
        <w:rPr>
          <w:w w:val="105"/>
        </w:rPr>
        <w:t>198)</w:t>
      </w:r>
    </w:p>
    <w:p>
      <w:pPr>
        <w:pStyle w:val="BodyText"/>
        <w:spacing w:before="5"/>
        <w:rPr>
          <w:sz w:val="22"/>
        </w:rPr>
      </w:pPr>
    </w:p>
    <w:p>
      <w:pPr>
        <w:pStyle w:val="BodyText"/>
        <w:spacing w:line="247" w:lineRule="auto" w:before="1"/>
        <w:ind w:left="525" w:right="103"/>
        <w:jc w:val="both"/>
      </w:pPr>
      <w:r>
        <w:rPr>
          <w:w w:val="105"/>
        </w:rPr>
        <w:t>Esta negación de una localización demasiado estricta de la enfermedad no impedía que Bernard reconociera la importancia del fundamento anatómico de todas las manifestaciones mórbidas; es decir, el aceptar la utilidad de la investigación anatomo- patológica no excluye reconocer que la enfermedad, al ser un fenómeno vital, pueda ser estudiada científicamente tomando en cuenta su relación con el organismo entero. De hecho,</w:t>
      </w:r>
      <w:r>
        <w:rPr>
          <w:spacing w:val="-9"/>
          <w:w w:val="105"/>
        </w:rPr>
        <w:t> </w:t>
      </w:r>
      <w:r>
        <w:rPr>
          <w:w w:val="105"/>
        </w:rPr>
        <w:t>una</w:t>
      </w:r>
      <w:r>
        <w:rPr>
          <w:spacing w:val="-8"/>
          <w:w w:val="105"/>
        </w:rPr>
        <w:t> </w:t>
      </w:r>
      <w:r>
        <w:rPr>
          <w:w w:val="105"/>
        </w:rPr>
        <w:t>de</w:t>
      </w:r>
      <w:r>
        <w:rPr>
          <w:spacing w:val="-8"/>
          <w:w w:val="105"/>
        </w:rPr>
        <w:t> </w:t>
      </w:r>
      <w:r>
        <w:rPr>
          <w:w w:val="105"/>
        </w:rPr>
        <w:t>sus</w:t>
      </w:r>
      <w:r>
        <w:rPr>
          <w:spacing w:val="-8"/>
          <w:w w:val="105"/>
        </w:rPr>
        <w:t> </w:t>
      </w:r>
      <w:r>
        <w:rPr>
          <w:w w:val="105"/>
        </w:rPr>
        <w:t>lecciones</w:t>
      </w:r>
      <w:r>
        <w:rPr>
          <w:spacing w:val="-9"/>
          <w:w w:val="105"/>
        </w:rPr>
        <w:t> </w:t>
      </w:r>
      <w:r>
        <w:rPr>
          <w:w w:val="105"/>
        </w:rPr>
        <w:t>en</w:t>
      </w:r>
      <w:r>
        <w:rPr>
          <w:spacing w:val="-7"/>
          <w:w w:val="105"/>
        </w:rPr>
        <w:t> </w:t>
      </w:r>
      <w:r>
        <w:rPr>
          <w:w w:val="105"/>
        </w:rPr>
        <w:t>el</w:t>
      </w:r>
      <w:r>
        <w:rPr>
          <w:spacing w:val="-9"/>
          <w:w w:val="105"/>
        </w:rPr>
        <w:t> </w:t>
      </w:r>
      <w:r>
        <w:rPr>
          <w:w w:val="105"/>
        </w:rPr>
        <w:t>Collège</w:t>
      </w:r>
      <w:r>
        <w:rPr>
          <w:spacing w:val="-8"/>
          <w:w w:val="105"/>
        </w:rPr>
        <w:t> </w:t>
      </w:r>
      <w:r>
        <w:rPr>
          <w:w w:val="105"/>
        </w:rPr>
        <w:t>de</w:t>
      </w:r>
      <w:r>
        <w:rPr>
          <w:spacing w:val="-8"/>
          <w:w w:val="105"/>
        </w:rPr>
        <w:t> </w:t>
      </w:r>
      <w:r>
        <w:rPr>
          <w:w w:val="105"/>
        </w:rPr>
        <w:t>France</w:t>
      </w:r>
      <w:r>
        <w:rPr>
          <w:spacing w:val="-8"/>
          <w:w w:val="105"/>
        </w:rPr>
        <w:t> </w:t>
      </w:r>
      <w:r>
        <w:rPr>
          <w:w w:val="105"/>
        </w:rPr>
        <w:t>lleva</w:t>
      </w:r>
      <w:r>
        <w:rPr>
          <w:spacing w:val="-6"/>
          <w:w w:val="105"/>
        </w:rPr>
        <w:t> </w:t>
      </w:r>
      <w:r>
        <w:rPr>
          <w:w w:val="105"/>
        </w:rPr>
        <w:t>el</w:t>
      </w:r>
      <w:r>
        <w:rPr>
          <w:spacing w:val="-9"/>
          <w:w w:val="105"/>
        </w:rPr>
        <w:t> </w:t>
      </w:r>
      <w:r>
        <w:rPr>
          <w:w w:val="105"/>
        </w:rPr>
        <w:t>título</w:t>
      </w:r>
      <w:r>
        <w:rPr>
          <w:spacing w:val="-8"/>
          <w:w w:val="105"/>
        </w:rPr>
        <w:t> </w:t>
      </w:r>
      <w:r>
        <w:rPr>
          <w:w w:val="105"/>
        </w:rPr>
        <w:t>“Critique</w:t>
      </w:r>
      <w:r>
        <w:rPr>
          <w:spacing w:val="-8"/>
          <w:w w:val="105"/>
        </w:rPr>
        <w:t> </w:t>
      </w:r>
      <w:r>
        <w:rPr>
          <w:w w:val="105"/>
        </w:rPr>
        <w:t>de</w:t>
      </w:r>
      <w:r>
        <w:rPr>
          <w:spacing w:val="-8"/>
          <w:w w:val="105"/>
        </w:rPr>
        <w:t> </w:t>
      </w:r>
      <w:r>
        <w:rPr>
          <w:w w:val="105"/>
        </w:rPr>
        <w:t>la</w:t>
      </w:r>
      <w:r>
        <w:rPr>
          <w:spacing w:val="-8"/>
          <w:w w:val="105"/>
        </w:rPr>
        <w:t> </w:t>
      </w:r>
      <w:r>
        <w:rPr>
          <w:w w:val="105"/>
        </w:rPr>
        <w:t>médecine physiologique de Broussais”, en donde pone en duda la efectividad de un modelo de explicación fisiológica demasiado rígido y estrecho, en tanto hace de la localización la piedra de toque de la indagación sobre los procesos mórbidos. Como lo matiza Grmek, la continuidad que Bernard establece entre lo normal y lo patológico no tiene como objeto negar la importancia experimental de la enfermedad, antes bien, era una consecuencia necesaria para alguien que buscaba homogeneidad funcional y claridad práctica a la</w:t>
      </w:r>
      <w:r>
        <w:rPr>
          <w:spacing w:val="-8"/>
          <w:w w:val="105"/>
        </w:rPr>
        <w:t> </w:t>
      </w:r>
      <w:r>
        <w:rPr>
          <w:w w:val="105"/>
        </w:rPr>
        <w:t>hora</w:t>
      </w:r>
    </w:p>
    <w:p>
      <w:pPr>
        <w:pStyle w:val="BodyText"/>
        <w:spacing w:before="5"/>
        <w:rPr>
          <w:sz w:val="24"/>
        </w:rPr>
      </w:pPr>
      <w:r>
        <w:rPr/>
        <w:pict>
          <v:line style="position:absolute;mso-position-horizontal-relative:page;mso-position-vertical-relative:paragraph;z-index:1264;mso-wrap-distance-left:0;mso-wrap-distance-right:0" from="110.279999pt,17.013817pt" to="250.319999pt,17.013817pt" stroked="true" strokeweight=".41998pt" strokecolor="#000000">
            <w10:wrap type="topAndBottom"/>
          </v:line>
        </w:pict>
      </w:r>
    </w:p>
    <w:p>
      <w:pPr>
        <w:spacing w:line="249" w:lineRule="auto" w:before="55"/>
        <w:ind w:left="525" w:right="105" w:firstLine="0"/>
        <w:jc w:val="both"/>
        <w:rPr>
          <w:sz w:val="15"/>
        </w:rPr>
      </w:pPr>
      <w:r>
        <w:rPr>
          <w:w w:val="105"/>
          <w:position w:val="7"/>
          <w:sz w:val="9"/>
        </w:rPr>
        <w:t>7 </w:t>
      </w:r>
      <w:r>
        <w:rPr>
          <w:w w:val="105"/>
          <w:sz w:val="15"/>
        </w:rPr>
        <w:t>Ver: Mirko D. Grmek (1971). En este estudio pionero sobre la obra publicada y las notas de laboratorio de Claude Bernard, Grmek subraya la intensión Bernard de dar total legitimidad a la intervención del médico-experimentador en el curso de los procesos vitales: “</w:t>
      </w:r>
      <w:r>
        <w:rPr>
          <w:i/>
          <w:w w:val="105"/>
          <w:sz w:val="15"/>
        </w:rPr>
        <w:t>L’homme ne peut pas </w:t>
      </w:r>
      <w:r>
        <w:rPr>
          <w:i/>
          <w:w w:val="105"/>
          <w:sz w:val="15"/>
        </w:rPr>
        <w:t>changer la nature des choses, mais s’il peut modifier les conditions d’un événement</w:t>
      </w:r>
      <w:r>
        <w:rPr>
          <w:w w:val="105"/>
          <w:sz w:val="15"/>
        </w:rPr>
        <w:t>” (1971: 38). Ver también: Grmek (1991), LaFollete y Shanks (1994).</w:t>
      </w:r>
    </w:p>
    <w:p>
      <w:pPr>
        <w:pStyle w:val="BodyText"/>
        <w:spacing w:before="7"/>
        <w:rPr>
          <w:sz w:val="12"/>
        </w:rPr>
      </w:pPr>
      <w:r>
        <w:rPr/>
        <w:drawing>
          <wp:anchor distT="0" distB="0" distL="0" distR="0" allowOverlap="1" layoutInCell="1" locked="0" behindDoc="0" simplePos="0" relativeHeight="1288">
            <wp:simplePos x="0" y="0"/>
            <wp:positionH relativeFrom="page">
              <wp:posOffset>1400555</wp:posOffset>
            </wp:positionH>
            <wp:positionV relativeFrom="paragraph">
              <wp:posOffset>122430</wp:posOffset>
            </wp:positionV>
            <wp:extent cx="5109210" cy="43434"/>
            <wp:effectExtent l="0" t="0" r="0" b="0"/>
            <wp:wrapTopAndBottom/>
            <wp:docPr id="15" name="image4.png" descr=""/>
            <wp:cNvGraphicFramePr>
              <a:graphicFrameLocks noChangeAspect="1"/>
            </wp:cNvGraphicFramePr>
            <a:graphic>
              <a:graphicData uri="http://schemas.openxmlformats.org/drawingml/2006/picture">
                <pic:pic>
                  <pic:nvPicPr>
                    <pic:cNvPr id="16"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- 17 -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7"/>
        <w:jc w:val="both"/>
      </w:pPr>
      <w:r>
        <w:rPr>
          <w:w w:val="105"/>
        </w:rPr>
        <w:t>de la experimentación, lo cual también hacía necesario ir en contra de una aprehensión ontológica de la enfermedad.</w:t>
      </w:r>
    </w:p>
    <w:p>
      <w:pPr>
        <w:pStyle w:val="BodyText"/>
        <w:spacing w:before="3"/>
        <w:rPr>
          <w:sz w:val="22"/>
        </w:rPr>
      </w:pPr>
    </w:p>
    <w:p>
      <w:pPr>
        <w:pStyle w:val="BodyText"/>
        <w:spacing w:line="247" w:lineRule="auto"/>
        <w:ind w:left="391" w:right="515"/>
        <w:jc w:val="both"/>
      </w:pPr>
      <w:r>
        <w:rPr>
          <w:w w:val="105"/>
        </w:rPr>
        <w:t>Le</w:t>
      </w:r>
      <w:r>
        <w:rPr>
          <w:spacing w:val="-8"/>
          <w:w w:val="105"/>
        </w:rPr>
        <w:t> </w:t>
      </w:r>
      <w:r>
        <w:rPr>
          <w:w w:val="105"/>
        </w:rPr>
        <w:t>but</w:t>
      </w:r>
      <w:r>
        <w:rPr>
          <w:spacing w:val="-8"/>
          <w:w w:val="105"/>
        </w:rPr>
        <w:t> </w:t>
      </w:r>
      <w:r>
        <w:rPr>
          <w:w w:val="105"/>
        </w:rPr>
        <w:t>principal</w:t>
      </w:r>
      <w:r>
        <w:rPr>
          <w:spacing w:val="-9"/>
          <w:w w:val="105"/>
        </w:rPr>
        <w:t> </w:t>
      </w:r>
      <w:r>
        <w:rPr>
          <w:w w:val="105"/>
        </w:rPr>
        <w:t>de</w:t>
      </w:r>
      <w:r>
        <w:rPr>
          <w:spacing w:val="-8"/>
          <w:w w:val="105"/>
        </w:rPr>
        <w:t> </w:t>
      </w:r>
      <w:r>
        <w:rPr>
          <w:w w:val="105"/>
        </w:rPr>
        <w:t>son</w:t>
      </w:r>
      <w:r>
        <w:rPr>
          <w:spacing w:val="-8"/>
          <w:w w:val="105"/>
        </w:rPr>
        <w:t> </w:t>
      </w:r>
      <w:r>
        <w:rPr>
          <w:w w:val="105"/>
        </w:rPr>
        <w:t>idée</w:t>
      </w:r>
      <w:r>
        <w:rPr>
          <w:spacing w:val="-8"/>
          <w:w w:val="105"/>
        </w:rPr>
        <w:t> </w:t>
      </w:r>
      <w:r>
        <w:rPr>
          <w:w w:val="105"/>
        </w:rPr>
        <w:t>d’identité</w:t>
      </w:r>
      <w:r>
        <w:rPr>
          <w:spacing w:val="-8"/>
          <w:w w:val="105"/>
        </w:rPr>
        <w:t> </w:t>
      </w:r>
      <w:r>
        <w:rPr>
          <w:w w:val="105"/>
        </w:rPr>
        <w:t>fondamentale</w:t>
      </w:r>
      <w:r>
        <w:rPr>
          <w:spacing w:val="-8"/>
          <w:w w:val="105"/>
        </w:rPr>
        <w:t> </w:t>
      </w:r>
      <w:r>
        <w:rPr>
          <w:w w:val="105"/>
        </w:rPr>
        <w:t>des</w:t>
      </w:r>
      <w:r>
        <w:rPr>
          <w:spacing w:val="-8"/>
          <w:w w:val="105"/>
        </w:rPr>
        <w:t> </w:t>
      </w:r>
      <w:r>
        <w:rPr>
          <w:w w:val="105"/>
        </w:rPr>
        <w:t>événements</w:t>
      </w:r>
      <w:r>
        <w:rPr>
          <w:spacing w:val="-8"/>
          <w:w w:val="105"/>
        </w:rPr>
        <w:t> </w:t>
      </w:r>
      <w:r>
        <w:rPr>
          <w:w w:val="105"/>
        </w:rPr>
        <w:t>physiologiques</w:t>
      </w:r>
      <w:r>
        <w:rPr>
          <w:spacing w:val="-7"/>
          <w:w w:val="105"/>
        </w:rPr>
        <w:t> </w:t>
      </w:r>
      <w:r>
        <w:rPr>
          <w:w w:val="105"/>
        </w:rPr>
        <w:t>et pathologiques</w:t>
      </w:r>
      <w:r>
        <w:rPr>
          <w:spacing w:val="-8"/>
          <w:w w:val="105"/>
        </w:rPr>
        <w:t> </w:t>
      </w:r>
      <w:r>
        <w:rPr>
          <w:w w:val="105"/>
        </w:rPr>
        <w:t>est</w:t>
      </w:r>
      <w:r>
        <w:rPr>
          <w:spacing w:val="-6"/>
          <w:w w:val="105"/>
        </w:rPr>
        <w:t> </w:t>
      </w:r>
      <w:r>
        <w:rPr>
          <w:w w:val="105"/>
        </w:rPr>
        <w:t>«qu’il</w:t>
      </w:r>
      <w:r>
        <w:rPr>
          <w:spacing w:val="-9"/>
          <w:w w:val="105"/>
        </w:rPr>
        <w:t> </w:t>
      </w:r>
      <w:r>
        <w:rPr>
          <w:w w:val="105"/>
        </w:rPr>
        <w:t>n’est</w:t>
      </w:r>
      <w:r>
        <w:rPr>
          <w:spacing w:val="-8"/>
          <w:w w:val="105"/>
        </w:rPr>
        <w:t> </w:t>
      </w:r>
      <w:r>
        <w:rPr>
          <w:w w:val="105"/>
        </w:rPr>
        <w:t>pas</w:t>
      </w:r>
      <w:r>
        <w:rPr>
          <w:spacing w:val="-8"/>
          <w:w w:val="105"/>
        </w:rPr>
        <w:t> </w:t>
      </w:r>
      <w:r>
        <w:rPr>
          <w:w w:val="105"/>
        </w:rPr>
        <w:t>nécessaire</w:t>
      </w:r>
      <w:r>
        <w:rPr>
          <w:spacing w:val="-8"/>
          <w:w w:val="105"/>
        </w:rPr>
        <w:t> </w:t>
      </w:r>
      <w:r>
        <w:rPr>
          <w:w w:val="105"/>
        </w:rPr>
        <w:t>d’aller</w:t>
      </w:r>
      <w:r>
        <w:rPr>
          <w:spacing w:val="-6"/>
          <w:w w:val="105"/>
        </w:rPr>
        <w:t> </w:t>
      </w:r>
      <w:r>
        <w:rPr>
          <w:w w:val="105"/>
        </w:rPr>
        <w:t>chercher</w:t>
      </w:r>
      <w:r>
        <w:rPr>
          <w:spacing w:val="-6"/>
          <w:w w:val="105"/>
        </w:rPr>
        <w:t> </w:t>
      </w:r>
      <w:r>
        <w:rPr>
          <w:w w:val="105"/>
        </w:rPr>
        <w:t>l’explication</w:t>
      </w:r>
      <w:r>
        <w:rPr>
          <w:spacing w:val="-7"/>
          <w:w w:val="105"/>
        </w:rPr>
        <w:t> </w:t>
      </w:r>
      <w:r>
        <w:rPr>
          <w:w w:val="105"/>
        </w:rPr>
        <w:t>des</w:t>
      </w:r>
      <w:r>
        <w:rPr>
          <w:spacing w:val="-8"/>
          <w:w w:val="105"/>
        </w:rPr>
        <w:t> </w:t>
      </w:r>
      <w:r>
        <w:rPr>
          <w:w w:val="105"/>
        </w:rPr>
        <w:t>maladies dans des forces ou des lois qui seraient d’une autre nature que celles qui régissent les phénomènes</w:t>
      </w:r>
      <w:r>
        <w:rPr>
          <w:spacing w:val="-15"/>
          <w:w w:val="105"/>
        </w:rPr>
        <w:t> </w:t>
      </w:r>
      <w:r>
        <w:rPr>
          <w:w w:val="105"/>
        </w:rPr>
        <w:t>ordinaires</w:t>
      </w:r>
      <w:r>
        <w:rPr>
          <w:spacing w:val="-14"/>
          <w:w w:val="105"/>
        </w:rPr>
        <w:t> </w:t>
      </w:r>
      <w:r>
        <w:rPr>
          <w:w w:val="105"/>
        </w:rPr>
        <w:t>de</w:t>
      </w:r>
      <w:r>
        <w:rPr>
          <w:spacing w:val="-16"/>
          <w:w w:val="105"/>
        </w:rPr>
        <w:t> </w:t>
      </w:r>
      <w:r>
        <w:rPr>
          <w:w w:val="105"/>
        </w:rPr>
        <w:t>la</w:t>
      </w:r>
      <w:r>
        <w:rPr>
          <w:spacing w:val="-14"/>
          <w:w w:val="105"/>
        </w:rPr>
        <w:t> </w:t>
      </w:r>
      <w:r>
        <w:rPr>
          <w:w w:val="105"/>
        </w:rPr>
        <w:t>vie»</w:t>
      </w:r>
      <w:r>
        <w:rPr>
          <w:spacing w:val="-15"/>
          <w:w w:val="105"/>
        </w:rPr>
        <w:t> </w:t>
      </w:r>
      <w:r>
        <w:rPr>
          <w:w w:val="105"/>
        </w:rPr>
        <w:t>et</w:t>
      </w:r>
      <w:r>
        <w:rPr>
          <w:spacing w:val="-14"/>
          <w:w w:val="105"/>
        </w:rPr>
        <w:t> </w:t>
      </w:r>
      <w:r>
        <w:rPr>
          <w:w w:val="105"/>
        </w:rPr>
        <w:t>qu’on</w:t>
      </w:r>
      <w:r>
        <w:rPr>
          <w:spacing w:val="-16"/>
          <w:w w:val="105"/>
        </w:rPr>
        <w:t> </w:t>
      </w:r>
      <w:r>
        <w:rPr>
          <w:w w:val="105"/>
        </w:rPr>
        <w:t>peut</w:t>
      </w:r>
      <w:r>
        <w:rPr>
          <w:spacing w:val="-14"/>
          <w:w w:val="105"/>
        </w:rPr>
        <w:t> </w:t>
      </w:r>
      <w:r>
        <w:rPr>
          <w:w w:val="105"/>
        </w:rPr>
        <w:t>étudier</w:t>
      </w:r>
      <w:r>
        <w:rPr>
          <w:spacing w:val="-14"/>
          <w:w w:val="105"/>
        </w:rPr>
        <w:t> </w:t>
      </w:r>
      <w:r>
        <w:rPr>
          <w:w w:val="105"/>
        </w:rPr>
        <w:t>les</w:t>
      </w:r>
      <w:r>
        <w:rPr>
          <w:spacing w:val="-13"/>
          <w:w w:val="105"/>
        </w:rPr>
        <w:t> </w:t>
      </w:r>
      <w:r>
        <w:rPr>
          <w:w w:val="105"/>
        </w:rPr>
        <w:t>processus</w:t>
      </w:r>
      <w:r>
        <w:rPr>
          <w:spacing w:val="-15"/>
          <w:w w:val="105"/>
        </w:rPr>
        <w:t> </w:t>
      </w:r>
      <w:r>
        <w:rPr>
          <w:w w:val="105"/>
        </w:rPr>
        <w:t>physiologiques</w:t>
      </w:r>
      <w:r>
        <w:rPr>
          <w:spacing w:val="-14"/>
          <w:w w:val="105"/>
        </w:rPr>
        <w:t> </w:t>
      </w:r>
      <w:r>
        <w:rPr>
          <w:w w:val="105"/>
        </w:rPr>
        <w:t>en les</w:t>
      </w:r>
      <w:r>
        <w:rPr>
          <w:spacing w:val="-13"/>
          <w:w w:val="105"/>
        </w:rPr>
        <w:t> </w:t>
      </w:r>
      <w:r>
        <w:rPr>
          <w:w w:val="105"/>
        </w:rPr>
        <w:t>perturbant</w:t>
      </w:r>
      <w:r>
        <w:rPr>
          <w:spacing w:val="-13"/>
          <w:w w:val="105"/>
        </w:rPr>
        <w:t> </w:t>
      </w:r>
      <w:r>
        <w:rPr>
          <w:w w:val="105"/>
        </w:rPr>
        <w:t>gravement,</w:t>
      </w:r>
      <w:r>
        <w:rPr>
          <w:spacing w:val="-13"/>
          <w:w w:val="105"/>
        </w:rPr>
        <w:t> </w:t>
      </w:r>
      <w:r>
        <w:rPr>
          <w:w w:val="105"/>
        </w:rPr>
        <w:t>c’est-à-dire</w:t>
      </w:r>
      <w:r>
        <w:rPr>
          <w:spacing w:val="-12"/>
          <w:w w:val="105"/>
        </w:rPr>
        <w:t> </w:t>
      </w:r>
      <w:r>
        <w:rPr>
          <w:w w:val="105"/>
        </w:rPr>
        <w:t>en</w:t>
      </w:r>
      <w:r>
        <w:rPr>
          <w:spacing w:val="-13"/>
          <w:w w:val="105"/>
        </w:rPr>
        <w:t> </w:t>
      </w:r>
      <w:r>
        <w:rPr>
          <w:w w:val="105"/>
        </w:rPr>
        <w:t>créant</w:t>
      </w:r>
      <w:r>
        <w:rPr>
          <w:spacing w:val="-13"/>
          <w:w w:val="105"/>
        </w:rPr>
        <w:t> </w:t>
      </w:r>
      <w:r>
        <w:rPr>
          <w:w w:val="105"/>
        </w:rPr>
        <w:t>artificiellement</w:t>
      </w:r>
      <w:r>
        <w:rPr>
          <w:spacing w:val="-13"/>
          <w:w w:val="105"/>
        </w:rPr>
        <w:t> </w:t>
      </w:r>
      <w:r>
        <w:rPr>
          <w:w w:val="105"/>
        </w:rPr>
        <w:t>des</w:t>
      </w:r>
      <w:r>
        <w:rPr>
          <w:spacing w:val="-13"/>
          <w:w w:val="105"/>
        </w:rPr>
        <w:t> </w:t>
      </w:r>
      <w:r>
        <w:rPr>
          <w:w w:val="105"/>
        </w:rPr>
        <w:t>maladies.</w:t>
      </w:r>
      <w:r>
        <w:rPr>
          <w:spacing w:val="-13"/>
          <w:w w:val="105"/>
        </w:rPr>
        <w:t> </w:t>
      </w:r>
      <w:r>
        <w:rPr>
          <w:w w:val="105"/>
        </w:rPr>
        <w:t>(Grmek, 1997:</w:t>
      </w:r>
      <w:r>
        <w:rPr>
          <w:spacing w:val="-22"/>
          <w:w w:val="105"/>
        </w:rPr>
        <w:t> </w:t>
      </w:r>
      <w:r>
        <w:rPr>
          <w:w w:val="105"/>
        </w:rPr>
        <w:t>189)</w:t>
      </w:r>
    </w:p>
    <w:p>
      <w:pPr>
        <w:pStyle w:val="BodyText"/>
        <w:spacing w:before="5"/>
        <w:rPr>
          <w:sz w:val="22"/>
        </w:rPr>
      </w:pPr>
    </w:p>
    <w:p>
      <w:pPr>
        <w:pStyle w:val="BodyText"/>
        <w:spacing w:line="247" w:lineRule="auto" w:before="1"/>
        <w:ind w:left="114" w:right="512"/>
        <w:jc w:val="both"/>
      </w:pPr>
      <w:r>
        <w:rPr>
          <w:w w:val="105"/>
        </w:rPr>
        <w:t>Otro matiz interesante se encuentra en el hecho de que la equivalencia entre salud y enfermedad en Bernard no va acompañada necesariamente de un menosprecio de la expresión individual de lo patológico; para Bernard un mismo agente puede afectar de muy</w:t>
      </w:r>
      <w:r>
        <w:rPr>
          <w:spacing w:val="-8"/>
          <w:w w:val="105"/>
        </w:rPr>
        <w:t> </w:t>
      </w:r>
      <w:r>
        <w:rPr>
          <w:w w:val="105"/>
        </w:rPr>
        <w:t>distinta</w:t>
      </w:r>
      <w:r>
        <w:rPr>
          <w:spacing w:val="-8"/>
          <w:w w:val="105"/>
        </w:rPr>
        <w:t> </w:t>
      </w:r>
      <w:r>
        <w:rPr>
          <w:w w:val="105"/>
        </w:rPr>
        <w:t>manera</w:t>
      </w:r>
      <w:r>
        <w:rPr>
          <w:spacing w:val="-9"/>
          <w:w w:val="105"/>
        </w:rPr>
        <w:t> </w:t>
      </w:r>
      <w:r>
        <w:rPr>
          <w:w w:val="105"/>
        </w:rPr>
        <w:t>a</w:t>
      </w:r>
      <w:r>
        <w:rPr>
          <w:spacing w:val="-7"/>
          <w:w w:val="105"/>
        </w:rPr>
        <w:t> </w:t>
      </w:r>
      <w:r>
        <w:rPr>
          <w:w w:val="105"/>
        </w:rPr>
        <w:t>los</w:t>
      </w:r>
      <w:r>
        <w:rPr>
          <w:spacing w:val="-8"/>
          <w:w w:val="105"/>
        </w:rPr>
        <w:t> </w:t>
      </w:r>
      <w:r>
        <w:rPr>
          <w:w w:val="105"/>
        </w:rPr>
        <w:t>individuos</w:t>
      </w:r>
      <w:r>
        <w:rPr>
          <w:spacing w:val="-8"/>
          <w:w w:val="105"/>
        </w:rPr>
        <w:t> </w:t>
      </w:r>
      <w:r>
        <w:rPr>
          <w:w w:val="105"/>
        </w:rPr>
        <w:t>de</w:t>
      </w:r>
      <w:r>
        <w:rPr>
          <w:spacing w:val="-8"/>
          <w:w w:val="105"/>
        </w:rPr>
        <w:t> </w:t>
      </w:r>
      <w:r>
        <w:rPr>
          <w:w w:val="105"/>
        </w:rPr>
        <w:t>una</w:t>
      </w:r>
      <w:r>
        <w:rPr>
          <w:spacing w:val="-7"/>
          <w:w w:val="105"/>
        </w:rPr>
        <w:t> </w:t>
      </w:r>
      <w:r>
        <w:rPr>
          <w:w w:val="105"/>
        </w:rPr>
        <w:t>población,</w:t>
      </w:r>
      <w:r>
        <w:rPr>
          <w:spacing w:val="-8"/>
          <w:w w:val="105"/>
        </w:rPr>
        <w:t> </w:t>
      </w:r>
      <w:r>
        <w:rPr>
          <w:w w:val="105"/>
        </w:rPr>
        <w:t>debido</w:t>
      </w:r>
      <w:r>
        <w:rPr>
          <w:spacing w:val="-7"/>
          <w:w w:val="105"/>
        </w:rPr>
        <w:t> </w:t>
      </w:r>
      <w:r>
        <w:rPr>
          <w:w w:val="105"/>
        </w:rPr>
        <w:t>a</w:t>
      </w:r>
      <w:r>
        <w:rPr>
          <w:spacing w:val="-8"/>
          <w:w w:val="105"/>
        </w:rPr>
        <w:t> </w:t>
      </w:r>
      <w:r>
        <w:rPr>
          <w:w w:val="105"/>
        </w:rPr>
        <w:t>la</w:t>
      </w:r>
      <w:r>
        <w:rPr>
          <w:spacing w:val="-8"/>
          <w:w w:val="105"/>
        </w:rPr>
        <w:t> </w:t>
      </w:r>
      <w:r>
        <w:rPr>
          <w:w w:val="105"/>
        </w:rPr>
        <w:t>historia</w:t>
      </w:r>
      <w:r>
        <w:rPr>
          <w:spacing w:val="-8"/>
          <w:w w:val="105"/>
        </w:rPr>
        <w:t> </w:t>
      </w:r>
      <w:r>
        <w:rPr>
          <w:w w:val="105"/>
        </w:rPr>
        <w:t>de</w:t>
      </w:r>
      <w:r>
        <w:rPr>
          <w:spacing w:val="-8"/>
          <w:w w:val="105"/>
        </w:rPr>
        <w:t> </w:t>
      </w:r>
      <w:r>
        <w:rPr>
          <w:w w:val="105"/>
        </w:rPr>
        <w:t>cada</w:t>
      </w:r>
      <w:r>
        <w:rPr>
          <w:spacing w:val="-8"/>
          <w:w w:val="105"/>
        </w:rPr>
        <w:t> </w:t>
      </w:r>
      <w:r>
        <w:rPr>
          <w:w w:val="105"/>
        </w:rPr>
        <w:t>uno,</w:t>
      </w:r>
      <w:r>
        <w:rPr>
          <w:spacing w:val="-8"/>
          <w:w w:val="105"/>
        </w:rPr>
        <w:t> </w:t>
      </w:r>
      <w:r>
        <w:rPr>
          <w:w w:val="105"/>
        </w:rPr>
        <w:t>a los</w:t>
      </w:r>
      <w:r>
        <w:rPr>
          <w:spacing w:val="-11"/>
          <w:w w:val="105"/>
        </w:rPr>
        <w:t> </w:t>
      </w:r>
      <w:r>
        <w:rPr>
          <w:w w:val="105"/>
        </w:rPr>
        <w:t>procesos</w:t>
      </w:r>
      <w:r>
        <w:rPr>
          <w:spacing w:val="-13"/>
          <w:w w:val="105"/>
        </w:rPr>
        <w:t> </w:t>
      </w:r>
      <w:r>
        <w:rPr>
          <w:w w:val="105"/>
        </w:rPr>
        <w:t>mórbidos</w:t>
      </w:r>
      <w:r>
        <w:rPr>
          <w:spacing w:val="-13"/>
          <w:w w:val="105"/>
        </w:rPr>
        <w:t> </w:t>
      </w:r>
      <w:r>
        <w:rPr>
          <w:w w:val="105"/>
        </w:rPr>
        <w:t>que</w:t>
      </w:r>
      <w:r>
        <w:rPr>
          <w:spacing w:val="-11"/>
          <w:w w:val="105"/>
        </w:rPr>
        <w:t> </w:t>
      </w:r>
      <w:r>
        <w:rPr>
          <w:w w:val="105"/>
        </w:rPr>
        <w:t>cada</w:t>
      </w:r>
      <w:r>
        <w:rPr>
          <w:spacing w:val="-11"/>
          <w:w w:val="105"/>
        </w:rPr>
        <w:t> </w:t>
      </w:r>
      <w:r>
        <w:rPr>
          <w:w w:val="105"/>
        </w:rPr>
        <w:t>individuo</w:t>
      </w:r>
      <w:r>
        <w:rPr>
          <w:spacing w:val="-12"/>
          <w:w w:val="105"/>
        </w:rPr>
        <w:t> </w:t>
      </w:r>
      <w:r>
        <w:rPr>
          <w:w w:val="105"/>
        </w:rPr>
        <w:t>guarda</w:t>
      </w:r>
      <w:r>
        <w:rPr>
          <w:spacing w:val="-12"/>
          <w:w w:val="105"/>
        </w:rPr>
        <w:t> </w:t>
      </w:r>
      <w:r>
        <w:rPr>
          <w:w w:val="105"/>
        </w:rPr>
        <w:t>de</w:t>
      </w:r>
      <w:r>
        <w:rPr>
          <w:spacing w:val="-11"/>
          <w:w w:val="105"/>
        </w:rPr>
        <w:t> </w:t>
      </w:r>
      <w:r>
        <w:rPr>
          <w:w w:val="105"/>
        </w:rPr>
        <w:t>manera</w:t>
      </w:r>
      <w:r>
        <w:rPr>
          <w:spacing w:val="-12"/>
          <w:w w:val="105"/>
        </w:rPr>
        <w:t> </w:t>
      </w:r>
      <w:r>
        <w:rPr>
          <w:w w:val="105"/>
        </w:rPr>
        <w:t>latente</w:t>
      </w:r>
      <w:r>
        <w:rPr>
          <w:spacing w:val="-12"/>
          <w:w w:val="105"/>
        </w:rPr>
        <w:t> </w:t>
      </w:r>
      <w:r>
        <w:rPr>
          <w:w w:val="105"/>
        </w:rPr>
        <w:t>en</w:t>
      </w:r>
      <w:r>
        <w:rPr>
          <w:spacing w:val="-11"/>
          <w:w w:val="105"/>
        </w:rPr>
        <w:t> </w:t>
      </w:r>
      <w:r>
        <w:rPr>
          <w:w w:val="105"/>
        </w:rPr>
        <w:t>su</w:t>
      </w:r>
      <w:r>
        <w:rPr>
          <w:spacing w:val="-12"/>
          <w:w w:val="105"/>
        </w:rPr>
        <w:t> </w:t>
      </w:r>
      <w:r>
        <w:rPr>
          <w:w w:val="105"/>
        </w:rPr>
        <w:t>organismo.</w:t>
      </w:r>
      <w:r>
        <w:rPr>
          <w:spacing w:val="-12"/>
          <w:w w:val="105"/>
        </w:rPr>
        <w:t> </w:t>
      </w:r>
      <w:r>
        <w:rPr>
          <w:w w:val="105"/>
        </w:rPr>
        <w:t>Una concepción gradualista de la enfermedad aparece aquí, la continuidad entre salud y enfermedad es posible en tanto ésta es una desviación en grados, hacia más o hacia menos, a partir de un punto cero (salud). Lo interesante de tal concepción estriba en</w:t>
      </w:r>
      <w:r>
        <w:rPr>
          <w:spacing w:val="-25"/>
          <w:w w:val="105"/>
        </w:rPr>
        <w:t> </w:t>
      </w:r>
      <w:r>
        <w:rPr>
          <w:w w:val="105"/>
        </w:rPr>
        <w:t>que el proceso mórbido es gradual y latente; es decir, aunque fenoménicamente sólo reconocemos</w:t>
      </w:r>
      <w:r>
        <w:rPr>
          <w:spacing w:val="-10"/>
          <w:w w:val="105"/>
        </w:rPr>
        <w:t> </w:t>
      </w:r>
      <w:r>
        <w:rPr>
          <w:w w:val="105"/>
        </w:rPr>
        <w:t>la</w:t>
      </w:r>
      <w:r>
        <w:rPr>
          <w:spacing w:val="-8"/>
          <w:w w:val="105"/>
        </w:rPr>
        <w:t> </w:t>
      </w:r>
      <w:r>
        <w:rPr>
          <w:w w:val="105"/>
        </w:rPr>
        <w:t>existencia</w:t>
      </w:r>
      <w:r>
        <w:rPr>
          <w:spacing w:val="-7"/>
          <w:w w:val="105"/>
        </w:rPr>
        <w:t> </w:t>
      </w:r>
      <w:r>
        <w:rPr>
          <w:w w:val="105"/>
        </w:rPr>
        <w:t>de</w:t>
      </w:r>
      <w:r>
        <w:rPr>
          <w:spacing w:val="-9"/>
          <w:w w:val="105"/>
        </w:rPr>
        <w:t> </w:t>
      </w:r>
      <w:r>
        <w:rPr>
          <w:w w:val="105"/>
        </w:rPr>
        <w:t>la</w:t>
      </w:r>
      <w:r>
        <w:rPr>
          <w:spacing w:val="-8"/>
          <w:w w:val="105"/>
        </w:rPr>
        <w:t> </w:t>
      </w:r>
      <w:r>
        <w:rPr>
          <w:w w:val="105"/>
        </w:rPr>
        <w:t>enfermedad</w:t>
      </w:r>
      <w:r>
        <w:rPr>
          <w:spacing w:val="-8"/>
          <w:w w:val="105"/>
        </w:rPr>
        <w:t> </w:t>
      </w:r>
      <w:r>
        <w:rPr>
          <w:w w:val="105"/>
        </w:rPr>
        <w:t>ahí</w:t>
      </w:r>
      <w:r>
        <w:rPr>
          <w:spacing w:val="-9"/>
          <w:w w:val="105"/>
        </w:rPr>
        <w:t> </w:t>
      </w:r>
      <w:r>
        <w:rPr>
          <w:w w:val="105"/>
        </w:rPr>
        <w:t>donde</w:t>
      </w:r>
      <w:r>
        <w:rPr>
          <w:spacing w:val="-10"/>
          <w:w w:val="105"/>
        </w:rPr>
        <w:t> </w:t>
      </w:r>
      <w:r>
        <w:rPr>
          <w:w w:val="105"/>
        </w:rPr>
        <w:t>la</w:t>
      </w:r>
      <w:r>
        <w:rPr>
          <w:spacing w:val="-8"/>
          <w:w w:val="105"/>
        </w:rPr>
        <w:t> </w:t>
      </w:r>
      <w:r>
        <w:rPr>
          <w:w w:val="105"/>
        </w:rPr>
        <w:t>percibimos</w:t>
      </w:r>
      <w:r>
        <w:rPr>
          <w:spacing w:val="-9"/>
          <w:w w:val="105"/>
        </w:rPr>
        <w:t> </w:t>
      </w:r>
      <w:r>
        <w:rPr>
          <w:w w:val="105"/>
        </w:rPr>
        <w:t>a</w:t>
      </w:r>
      <w:r>
        <w:rPr>
          <w:spacing w:val="-11"/>
          <w:w w:val="105"/>
        </w:rPr>
        <w:t> </w:t>
      </w:r>
      <w:r>
        <w:rPr>
          <w:w w:val="105"/>
        </w:rPr>
        <w:t>través</w:t>
      </w:r>
      <w:r>
        <w:rPr>
          <w:spacing w:val="-7"/>
          <w:w w:val="105"/>
        </w:rPr>
        <w:t> </w:t>
      </w:r>
      <w:r>
        <w:rPr>
          <w:w w:val="105"/>
        </w:rPr>
        <w:t>de</w:t>
      </w:r>
      <w:r>
        <w:rPr>
          <w:spacing w:val="-9"/>
          <w:w w:val="105"/>
        </w:rPr>
        <w:t> </w:t>
      </w:r>
      <w:r>
        <w:rPr>
          <w:w w:val="105"/>
        </w:rPr>
        <w:t>síntomas o</w:t>
      </w:r>
      <w:r>
        <w:rPr>
          <w:spacing w:val="-7"/>
          <w:w w:val="105"/>
        </w:rPr>
        <w:t> </w:t>
      </w:r>
      <w:r>
        <w:rPr>
          <w:w w:val="105"/>
        </w:rPr>
        <w:t>signos,</w:t>
      </w:r>
      <w:r>
        <w:rPr>
          <w:spacing w:val="-8"/>
          <w:w w:val="105"/>
        </w:rPr>
        <w:t> </w:t>
      </w:r>
      <w:r>
        <w:rPr>
          <w:w w:val="105"/>
        </w:rPr>
        <w:t>ello</w:t>
      </w:r>
      <w:r>
        <w:rPr>
          <w:spacing w:val="-7"/>
          <w:w w:val="105"/>
        </w:rPr>
        <w:t> </w:t>
      </w:r>
      <w:r>
        <w:rPr>
          <w:w w:val="105"/>
        </w:rPr>
        <w:t>no</w:t>
      </w:r>
      <w:r>
        <w:rPr>
          <w:spacing w:val="-7"/>
          <w:w w:val="105"/>
        </w:rPr>
        <w:t> </w:t>
      </w:r>
      <w:r>
        <w:rPr>
          <w:w w:val="105"/>
        </w:rPr>
        <w:t>indica</w:t>
      </w:r>
      <w:r>
        <w:rPr>
          <w:spacing w:val="-7"/>
          <w:w w:val="105"/>
        </w:rPr>
        <w:t> </w:t>
      </w:r>
      <w:r>
        <w:rPr>
          <w:w w:val="105"/>
        </w:rPr>
        <w:t>que</w:t>
      </w:r>
      <w:r>
        <w:rPr>
          <w:spacing w:val="-8"/>
          <w:w w:val="105"/>
        </w:rPr>
        <w:t> </w:t>
      </w:r>
      <w:r>
        <w:rPr>
          <w:w w:val="105"/>
        </w:rPr>
        <w:t>aparece</w:t>
      </w:r>
      <w:r>
        <w:rPr>
          <w:spacing w:val="-7"/>
          <w:w w:val="105"/>
        </w:rPr>
        <w:t> </w:t>
      </w:r>
      <w:r>
        <w:rPr>
          <w:w w:val="105"/>
        </w:rPr>
        <w:t>justo</w:t>
      </w:r>
      <w:r>
        <w:rPr>
          <w:spacing w:val="-7"/>
          <w:w w:val="105"/>
        </w:rPr>
        <w:t> </w:t>
      </w:r>
      <w:r>
        <w:rPr>
          <w:w w:val="105"/>
        </w:rPr>
        <w:t>cuando</w:t>
      </w:r>
      <w:r>
        <w:rPr>
          <w:spacing w:val="-8"/>
          <w:w w:val="105"/>
        </w:rPr>
        <w:t> </w:t>
      </w:r>
      <w:r>
        <w:rPr>
          <w:w w:val="105"/>
        </w:rPr>
        <w:t>la</w:t>
      </w:r>
      <w:r>
        <w:rPr>
          <w:spacing w:val="-8"/>
          <w:w w:val="105"/>
        </w:rPr>
        <w:t> </w:t>
      </w:r>
      <w:r>
        <w:rPr>
          <w:w w:val="105"/>
        </w:rPr>
        <w:t>vemos;</w:t>
      </w:r>
      <w:r>
        <w:rPr>
          <w:spacing w:val="-7"/>
          <w:w w:val="105"/>
        </w:rPr>
        <w:t> </w:t>
      </w:r>
      <w:r>
        <w:rPr>
          <w:w w:val="105"/>
        </w:rPr>
        <w:t>todo</w:t>
      </w:r>
      <w:r>
        <w:rPr>
          <w:spacing w:val="-8"/>
          <w:w w:val="105"/>
        </w:rPr>
        <w:t> </w:t>
      </w:r>
      <w:r>
        <w:rPr>
          <w:w w:val="105"/>
        </w:rPr>
        <w:t>lo</w:t>
      </w:r>
      <w:r>
        <w:rPr>
          <w:spacing w:val="-7"/>
          <w:w w:val="105"/>
        </w:rPr>
        <w:t> </w:t>
      </w:r>
      <w:r>
        <w:rPr>
          <w:w w:val="105"/>
        </w:rPr>
        <w:t>contrario,</w:t>
      </w:r>
      <w:r>
        <w:rPr>
          <w:spacing w:val="-8"/>
          <w:w w:val="105"/>
        </w:rPr>
        <w:t> </w:t>
      </w:r>
      <w:r>
        <w:rPr>
          <w:w w:val="105"/>
        </w:rPr>
        <w:t>para</w:t>
      </w:r>
      <w:r>
        <w:rPr>
          <w:spacing w:val="-8"/>
          <w:w w:val="105"/>
        </w:rPr>
        <w:t> </w:t>
      </w:r>
      <w:r>
        <w:rPr>
          <w:w w:val="105"/>
        </w:rPr>
        <w:t>Claude Bernard los procesos mórbidos inician mucho antes de que nos demos cuenta de su existencia, no porque tengan una realidad ontológica, sino porque representan la pérdida de un cierto equilibrio del medio interno que en sus inicios no es perceptible. Así, una enfermedad se encontraría latente antes de ser perceptible, e incluso habría patologías que permanecen latentes sin nunca desarrollarse, todo depende —y es aquí que coincidimos</w:t>
      </w:r>
      <w:r>
        <w:rPr>
          <w:spacing w:val="-9"/>
          <w:w w:val="105"/>
        </w:rPr>
        <w:t> </w:t>
      </w:r>
      <w:r>
        <w:rPr>
          <w:w w:val="105"/>
        </w:rPr>
        <w:t>con</w:t>
      </w:r>
      <w:r>
        <w:rPr>
          <w:spacing w:val="-8"/>
          <w:w w:val="105"/>
        </w:rPr>
        <w:t> </w:t>
      </w:r>
      <w:r>
        <w:rPr>
          <w:w w:val="105"/>
        </w:rPr>
        <w:t>Grmek</w:t>
      </w:r>
      <w:r>
        <w:rPr>
          <w:spacing w:val="-9"/>
          <w:w w:val="105"/>
        </w:rPr>
        <w:t> </w:t>
      </w:r>
      <w:r>
        <w:rPr>
          <w:w w:val="105"/>
        </w:rPr>
        <w:t>en</w:t>
      </w:r>
      <w:r>
        <w:rPr>
          <w:spacing w:val="-9"/>
          <w:w w:val="105"/>
        </w:rPr>
        <w:t> </w:t>
      </w:r>
      <w:r>
        <w:rPr>
          <w:w w:val="105"/>
        </w:rPr>
        <w:t>el</w:t>
      </w:r>
      <w:r>
        <w:rPr>
          <w:spacing w:val="-10"/>
          <w:w w:val="105"/>
        </w:rPr>
        <w:t> </w:t>
      </w:r>
      <w:r>
        <w:rPr>
          <w:w w:val="105"/>
        </w:rPr>
        <w:t>componente</w:t>
      </w:r>
      <w:r>
        <w:rPr>
          <w:spacing w:val="-9"/>
          <w:w w:val="105"/>
        </w:rPr>
        <w:t> </w:t>
      </w:r>
      <w:r>
        <w:rPr>
          <w:w w:val="105"/>
        </w:rPr>
        <w:t>individual</w:t>
      </w:r>
      <w:r>
        <w:rPr>
          <w:spacing w:val="-9"/>
          <w:w w:val="105"/>
        </w:rPr>
        <w:t> </w:t>
      </w:r>
      <w:r>
        <w:rPr>
          <w:w w:val="105"/>
        </w:rPr>
        <w:t>de</w:t>
      </w:r>
      <w:r>
        <w:rPr>
          <w:spacing w:val="-9"/>
          <w:w w:val="105"/>
        </w:rPr>
        <w:t> </w:t>
      </w:r>
      <w:r>
        <w:rPr>
          <w:w w:val="105"/>
        </w:rPr>
        <w:t>la</w:t>
      </w:r>
      <w:r>
        <w:rPr>
          <w:spacing w:val="-8"/>
          <w:w w:val="105"/>
        </w:rPr>
        <w:t> </w:t>
      </w:r>
      <w:r>
        <w:rPr>
          <w:w w:val="105"/>
        </w:rPr>
        <w:t>concepción</w:t>
      </w:r>
      <w:r>
        <w:rPr>
          <w:spacing w:val="-8"/>
          <w:w w:val="105"/>
        </w:rPr>
        <w:t> </w:t>
      </w:r>
      <w:r>
        <w:rPr>
          <w:w w:val="105"/>
        </w:rPr>
        <w:t>de</w:t>
      </w:r>
      <w:r>
        <w:rPr>
          <w:spacing w:val="-8"/>
          <w:w w:val="105"/>
        </w:rPr>
        <w:t> </w:t>
      </w:r>
      <w:r>
        <w:rPr>
          <w:w w:val="105"/>
        </w:rPr>
        <w:t>la</w:t>
      </w:r>
      <w:r>
        <w:rPr>
          <w:spacing w:val="-9"/>
          <w:w w:val="105"/>
        </w:rPr>
        <w:t> </w:t>
      </w:r>
      <w:r>
        <w:rPr>
          <w:w w:val="105"/>
        </w:rPr>
        <w:t>enfermedad</w:t>
      </w:r>
      <w:r>
        <w:rPr>
          <w:spacing w:val="-8"/>
          <w:w w:val="105"/>
        </w:rPr>
        <w:t> </w:t>
      </w:r>
      <w:r>
        <w:rPr>
          <w:w w:val="105"/>
        </w:rPr>
        <w:t>en Bernard— de la </w:t>
      </w:r>
      <w:r>
        <w:rPr>
          <w:i/>
          <w:w w:val="105"/>
        </w:rPr>
        <w:t>idiosincrasia</w:t>
      </w:r>
      <w:r>
        <w:rPr>
          <w:w w:val="105"/>
        </w:rPr>
        <w:t>, de la </w:t>
      </w:r>
      <w:r>
        <w:rPr>
          <w:i/>
          <w:w w:val="105"/>
        </w:rPr>
        <w:t>predisposición mórbida </w:t>
      </w:r>
      <w:r>
        <w:rPr>
          <w:w w:val="105"/>
        </w:rPr>
        <w:t>de cada persona. Bernard aboga, por activar la actividad preventiva de la medicina, por anticipar la naturaleza latente de nuestros posibles padecimientos. Con todo, a pesar de este reconocimiento de la idiosincrasia o predisposición mórbida de cada individuo, Bernard antepone un límite morfológico a las expresiones idiosincrásicas de la enfermedad, límite que está dado por este</w:t>
      </w:r>
      <w:r>
        <w:rPr>
          <w:spacing w:val="-17"/>
          <w:w w:val="105"/>
        </w:rPr>
        <w:t> </w:t>
      </w:r>
      <w:r>
        <w:rPr>
          <w:w w:val="105"/>
        </w:rPr>
        <w:t>suelo</w:t>
      </w:r>
      <w:r>
        <w:rPr>
          <w:spacing w:val="-16"/>
          <w:w w:val="105"/>
        </w:rPr>
        <w:t> </w:t>
      </w:r>
      <w:r>
        <w:rPr>
          <w:w w:val="105"/>
        </w:rPr>
        <w:t>común</w:t>
      </w:r>
      <w:r>
        <w:rPr>
          <w:spacing w:val="-17"/>
          <w:w w:val="105"/>
        </w:rPr>
        <w:t> </w:t>
      </w:r>
      <w:r>
        <w:rPr>
          <w:w w:val="105"/>
        </w:rPr>
        <w:t>a</w:t>
      </w:r>
      <w:r>
        <w:rPr>
          <w:spacing w:val="-17"/>
          <w:w w:val="105"/>
        </w:rPr>
        <w:t> </w:t>
      </w:r>
      <w:r>
        <w:rPr>
          <w:w w:val="105"/>
        </w:rPr>
        <w:t>todos</w:t>
      </w:r>
      <w:r>
        <w:rPr>
          <w:spacing w:val="-16"/>
          <w:w w:val="105"/>
        </w:rPr>
        <w:t> </w:t>
      </w:r>
      <w:r>
        <w:rPr>
          <w:w w:val="105"/>
        </w:rPr>
        <w:t>los</w:t>
      </w:r>
      <w:r>
        <w:rPr>
          <w:spacing w:val="-16"/>
          <w:w w:val="105"/>
        </w:rPr>
        <w:t> </w:t>
      </w:r>
      <w:r>
        <w:rPr>
          <w:w w:val="105"/>
        </w:rPr>
        <w:t>fenómenos</w:t>
      </w:r>
      <w:r>
        <w:rPr>
          <w:spacing w:val="-17"/>
          <w:w w:val="105"/>
        </w:rPr>
        <w:t> </w:t>
      </w:r>
      <w:r>
        <w:rPr>
          <w:w w:val="105"/>
        </w:rPr>
        <w:t>naturales:</w:t>
      </w:r>
      <w:r>
        <w:rPr>
          <w:spacing w:val="-15"/>
          <w:w w:val="105"/>
        </w:rPr>
        <w:t> </w:t>
      </w:r>
      <w:r>
        <w:rPr>
          <w:w w:val="105"/>
        </w:rPr>
        <w:t>las</w:t>
      </w:r>
      <w:r>
        <w:rPr>
          <w:spacing w:val="-16"/>
          <w:w w:val="105"/>
        </w:rPr>
        <w:t> </w:t>
      </w:r>
      <w:r>
        <w:rPr>
          <w:w w:val="105"/>
        </w:rPr>
        <w:t>leyes</w:t>
      </w:r>
      <w:r>
        <w:rPr>
          <w:spacing w:val="-16"/>
          <w:w w:val="105"/>
        </w:rPr>
        <w:t> </w:t>
      </w:r>
      <w:r>
        <w:rPr>
          <w:w w:val="105"/>
        </w:rPr>
        <w:t>físico-químicas.</w:t>
      </w:r>
    </w:p>
    <w:p>
      <w:pPr>
        <w:pStyle w:val="BodyText"/>
        <w:spacing w:before="4"/>
        <w:rPr>
          <w:sz w:val="22"/>
        </w:rPr>
      </w:pPr>
    </w:p>
    <w:p>
      <w:pPr>
        <w:pStyle w:val="BodyText"/>
        <w:spacing w:line="247" w:lineRule="auto"/>
        <w:ind w:left="391" w:right="514"/>
        <w:jc w:val="both"/>
      </w:pPr>
      <w:r>
        <w:rPr>
          <w:w w:val="105"/>
        </w:rPr>
        <w:t>Las leyes morfológicas limitan el juego de lo posible biológico concomitantemente con las leyes físicas y esto significa que, al manipular los cuerpos organizados, el experimentador deberá aceptar el límite de esas leyes al igual que acepta las constricciones de la legalidad física. (Caponi, 2001: 400)</w:t>
      </w:r>
    </w:p>
    <w:p>
      <w:pPr>
        <w:pStyle w:val="BodyText"/>
        <w:spacing w:before="4"/>
        <w:rPr>
          <w:sz w:val="22"/>
        </w:rPr>
      </w:pPr>
    </w:p>
    <w:p>
      <w:pPr>
        <w:pStyle w:val="BodyText"/>
        <w:spacing w:line="244" w:lineRule="auto"/>
        <w:ind w:left="114" w:right="512"/>
        <w:jc w:val="both"/>
        <w:rPr>
          <w:sz w:val="11"/>
        </w:rPr>
      </w:pPr>
      <w:r>
        <w:rPr>
          <w:w w:val="105"/>
        </w:rPr>
        <w:t>Así,</w:t>
      </w:r>
      <w:r>
        <w:rPr>
          <w:spacing w:val="-4"/>
          <w:w w:val="105"/>
        </w:rPr>
        <w:t> </w:t>
      </w:r>
      <w:r>
        <w:rPr>
          <w:w w:val="105"/>
        </w:rPr>
        <w:t>lo</w:t>
      </w:r>
      <w:r>
        <w:rPr>
          <w:spacing w:val="-5"/>
          <w:w w:val="105"/>
        </w:rPr>
        <w:t> </w:t>
      </w:r>
      <w:r>
        <w:rPr>
          <w:w w:val="105"/>
        </w:rPr>
        <w:t>patológico</w:t>
      </w:r>
      <w:r>
        <w:rPr>
          <w:spacing w:val="-4"/>
          <w:w w:val="105"/>
        </w:rPr>
        <w:t> </w:t>
      </w:r>
      <w:r>
        <w:rPr>
          <w:w w:val="105"/>
        </w:rPr>
        <w:t>no</w:t>
      </w:r>
      <w:r>
        <w:rPr>
          <w:spacing w:val="-4"/>
          <w:w w:val="105"/>
        </w:rPr>
        <w:t> </w:t>
      </w:r>
      <w:r>
        <w:rPr>
          <w:w w:val="105"/>
        </w:rPr>
        <w:t>inaugura</w:t>
      </w:r>
      <w:r>
        <w:rPr>
          <w:spacing w:val="-5"/>
          <w:w w:val="105"/>
        </w:rPr>
        <w:t> </w:t>
      </w:r>
      <w:r>
        <w:rPr>
          <w:w w:val="105"/>
        </w:rPr>
        <w:t>alguna</w:t>
      </w:r>
      <w:r>
        <w:rPr>
          <w:spacing w:val="-5"/>
          <w:w w:val="105"/>
        </w:rPr>
        <w:t> </w:t>
      </w:r>
      <w:r>
        <w:rPr>
          <w:w w:val="105"/>
        </w:rPr>
        <w:t>posibilidad,</w:t>
      </w:r>
      <w:r>
        <w:rPr>
          <w:spacing w:val="-5"/>
          <w:w w:val="105"/>
        </w:rPr>
        <w:t> </w:t>
      </w:r>
      <w:r>
        <w:rPr>
          <w:w w:val="105"/>
        </w:rPr>
        <w:t>no</w:t>
      </w:r>
      <w:r>
        <w:rPr>
          <w:spacing w:val="-6"/>
          <w:w w:val="105"/>
        </w:rPr>
        <w:t> </w:t>
      </w:r>
      <w:r>
        <w:rPr>
          <w:w w:val="105"/>
        </w:rPr>
        <w:t>da</w:t>
      </w:r>
      <w:r>
        <w:rPr>
          <w:spacing w:val="-5"/>
          <w:w w:val="105"/>
        </w:rPr>
        <w:t> </w:t>
      </w:r>
      <w:r>
        <w:rPr>
          <w:w w:val="105"/>
        </w:rPr>
        <w:t>lugar</w:t>
      </w:r>
      <w:r>
        <w:rPr>
          <w:spacing w:val="-5"/>
          <w:w w:val="105"/>
        </w:rPr>
        <w:t> </w:t>
      </w:r>
      <w:r>
        <w:rPr>
          <w:w w:val="105"/>
        </w:rPr>
        <w:t>a</w:t>
      </w:r>
      <w:r>
        <w:rPr>
          <w:spacing w:val="-5"/>
          <w:w w:val="105"/>
        </w:rPr>
        <w:t> </w:t>
      </w:r>
      <w:r>
        <w:rPr>
          <w:w w:val="105"/>
        </w:rPr>
        <w:t>alguna</w:t>
      </w:r>
      <w:r>
        <w:rPr>
          <w:spacing w:val="-4"/>
          <w:w w:val="105"/>
        </w:rPr>
        <w:t> </w:t>
      </w:r>
      <w:r>
        <w:rPr>
          <w:w w:val="105"/>
        </w:rPr>
        <w:t>novedad</w:t>
      </w:r>
      <w:r>
        <w:rPr>
          <w:spacing w:val="-5"/>
          <w:w w:val="105"/>
        </w:rPr>
        <w:t> </w:t>
      </w:r>
      <w:r>
        <w:rPr>
          <w:w w:val="105"/>
        </w:rPr>
        <w:t>biológica; antes bien, sólo representa una expresión desviada (exagerada) de las mismas leyes</w:t>
      </w:r>
      <w:r>
        <w:rPr>
          <w:spacing w:val="-30"/>
          <w:w w:val="105"/>
        </w:rPr>
        <w:t> </w:t>
      </w:r>
      <w:r>
        <w:rPr>
          <w:w w:val="105"/>
        </w:rPr>
        <w:t>que en</w:t>
      </w:r>
      <w:r>
        <w:rPr>
          <w:spacing w:val="-11"/>
          <w:w w:val="105"/>
        </w:rPr>
        <w:t> </w:t>
      </w:r>
      <w:r>
        <w:rPr>
          <w:w w:val="105"/>
        </w:rPr>
        <w:t>su</w:t>
      </w:r>
      <w:r>
        <w:rPr>
          <w:spacing w:val="-11"/>
          <w:w w:val="105"/>
        </w:rPr>
        <w:t> </w:t>
      </w:r>
      <w:r>
        <w:rPr>
          <w:w w:val="105"/>
        </w:rPr>
        <w:t>forma</w:t>
      </w:r>
      <w:r>
        <w:rPr>
          <w:spacing w:val="-12"/>
          <w:w w:val="105"/>
        </w:rPr>
        <w:t> </w:t>
      </w:r>
      <w:r>
        <w:rPr>
          <w:w w:val="105"/>
        </w:rPr>
        <w:t>armónica</w:t>
      </w:r>
      <w:r>
        <w:rPr>
          <w:spacing w:val="-11"/>
          <w:w w:val="105"/>
        </w:rPr>
        <w:t> </w:t>
      </w:r>
      <w:r>
        <w:rPr>
          <w:w w:val="105"/>
        </w:rPr>
        <w:t>dan</w:t>
      </w:r>
      <w:r>
        <w:rPr>
          <w:spacing w:val="-11"/>
          <w:w w:val="105"/>
        </w:rPr>
        <w:t> </w:t>
      </w:r>
      <w:r>
        <w:rPr>
          <w:w w:val="105"/>
        </w:rPr>
        <w:t>lugar</w:t>
      </w:r>
      <w:r>
        <w:rPr>
          <w:spacing w:val="-11"/>
          <w:w w:val="105"/>
        </w:rPr>
        <w:t> </w:t>
      </w:r>
      <w:r>
        <w:rPr>
          <w:w w:val="105"/>
        </w:rPr>
        <w:t>al</w:t>
      </w:r>
      <w:r>
        <w:rPr>
          <w:spacing w:val="-12"/>
          <w:w w:val="105"/>
        </w:rPr>
        <w:t> </w:t>
      </w:r>
      <w:r>
        <w:rPr>
          <w:w w:val="105"/>
        </w:rPr>
        <w:t>estado</w:t>
      </w:r>
      <w:r>
        <w:rPr>
          <w:spacing w:val="-11"/>
          <w:w w:val="105"/>
        </w:rPr>
        <w:t> </w:t>
      </w:r>
      <w:r>
        <w:rPr>
          <w:w w:val="105"/>
        </w:rPr>
        <w:t>de</w:t>
      </w:r>
      <w:r>
        <w:rPr>
          <w:spacing w:val="-11"/>
          <w:w w:val="105"/>
        </w:rPr>
        <w:t> </w:t>
      </w:r>
      <w:r>
        <w:rPr>
          <w:w w:val="105"/>
        </w:rPr>
        <w:t>salud,</w:t>
      </w:r>
      <w:r>
        <w:rPr>
          <w:spacing w:val="-11"/>
          <w:w w:val="105"/>
        </w:rPr>
        <w:t> </w:t>
      </w:r>
      <w:r>
        <w:rPr>
          <w:w w:val="105"/>
        </w:rPr>
        <w:t>de</w:t>
      </w:r>
      <w:r>
        <w:rPr>
          <w:spacing w:val="-11"/>
          <w:w w:val="105"/>
        </w:rPr>
        <w:t> </w:t>
      </w:r>
      <w:r>
        <w:rPr>
          <w:w w:val="105"/>
        </w:rPr>
        <w:t>normalidad</w:t>
      </w:r>
      <w:r>
        <w:rPr>
          <w:spacing w:val="-11"/>
          <w:w w:val="105"/>
        </w:rPr>
        <w:t> </w:t>
      </w:r>
      <w:r>
        <w:rPr>
          <w:w w:val="105"/>
        </w:rPr>
        <w:t>biológica,</w:t>
      </w:r>
      <w:r>
        <w:rPr>
          <w:spacing w:val="-11"/>
          <w:w w:val="105"/>
        </w:rPr>
        <w:t> </w:t>
      </w:r>
      <w:r>
        <w:rPr>
          <w:w w:val="105"/>
        </w:rPr>
        <w:t>caracterizada por la ausencia de morbidez, con lo que la patología debería derivarse y subsumirse a las constantes de la fisiología. Para Bernard es este convencimiento lo que hace posible la experimentación y la manipulación de los procesos fisiológicos, en tanto que ninguna desviación natural o artificial modifican los principios con los que la vida funciona; es decir, a pesar del desorden que la enfermedad introduce en el </w:t>
      </w:r>
      <w:r>
        <w:rPr>
          <w:i/>
          <w:w w:val="105"/>
        </w:rPr>
        <w:t>funcionamiento </w:t>
      </w:r>
      <w:r>
        <w:rPr>
          <w:w w:val="105"/>
        </w:rPr>
        <w:t>normal</w:t>
      </w:r>
      <w:r>
        <w:rPr>
          <w:spacing w:val="-36"/>
          <w:w w:val="105"/>
        </w:rPr>
        <w:t> </w:t>
      </w:r>
      <w:r>
        <w:rPr>
          <w:w w:val="105"/>
        </w:rPr>
        <w:t>del organismo, podemos seguir explicando los desajustes y desvíos a partir de las mismas leyes.</w:t>
      </w:r>
      <w:r>
        <w:rPr>
          <w:w w:val="105"/>
          <w:position w:val="8"/>
          <w:sz w:val="11"/>
        </w:rPr>
        <w:t>8</w:t>
      </w:r>
    </w:p>
    <w:p>
      <w:pPr>
        <w:pStyle w:val="BodyText"/>
        <w:rPr>
          <w:sz w:val="20"/>
        </w:rPr>
      </w:pPr>
    </w:p>
    <w:p>
      <w:pPr>
        <w:pStyle w:val="BodyText"/>
        <w:rPr>
          <w:sz w:val="22"/>
        </w:rPr>
      </w:pPr>
      <w:r>
        <w:rPr/>
        <w:pict>
          <v:line style="position:absolute;mso-position-horizontal-relative:page;mso-position-vertical-relative:paragraph;z-index:1312;mso-wrap-distance-left:0;mso-wrap-distance-right:0" from="82.739998pt,15.561172pt" to="222.779998pt,15.561172pt" stroked="true" strokeweight=".41998pt" strokecolor="#000000">
            <w10:wrap type="topAndBottom"/>
          </v:line>
        </w:pict>
      </w:r>
    </w:p>
    <w:p>
      <w:pPr>
        <w:spacing w:line="249" w:lineRule="auto" w:before="55"/>
        <w:ind w:left="114" w:right="514" w:firstLine="0"/>
        <w:jc w:val="both"/>
        <w:rPr>
          <w:sz w:val="15"/>
        </w:rPr>
      </w:pPr>
      <w:r>
        <w:rPr>
          <w:w w:val="105"/>
          <w:position w:val="7"/>
          <w:sz w:val="9"/>
        </w:rPr>
        <w:t>8 </w:t>
      </w:r>
      <w:r>
        <w:rPr>
          <w:w w:val="105"/>
          <w:sz w:val="15"/>
        </w:rPr>
        <w:t>La determinación de lo patológico como idéntico a lo normal, tan sólo diferente en intensidad, pero subsumido a las misma leyes, es una de tantas consecuencias del determinismo bernardiano. Para Claude Bernard el determinismo es el concepto clave de su propuesta metodológica: el objeto de la ciencia es encontrar la ley a partir de la cual pueden explicarse un conjunto de fenómenos, en el entendido que pueden existir fenómenos indeterminados (temporalmente por nuestros   limitaciones</w:t>
      </w:r>
    </w:p>
    <w:p>
      <w:pPr>
        <w:pStyle w:val="BodyText"/>
        <w:spacing w:before="3"/>
        <w:rPr>
          <w:sz w:val="12"/>
        </w:rPr>
      </w:pPr>
      <w:r>
        <w:rPr/>
        <w:drawing>
          <wp:anchor distT="0" distB="0" distL="0" distR="0" allowOverlap="1" layoutInCell="1" locked="0" behindDoc="0" simplePos="0" relativeHeight="1336">
            <wp:simplePos x="0" y="0"/>
            <wp:positionH relativeFrom="page">
              <wp:posOffset>1054608</wp:posOffset>
            </wp:positionH>
            <wp:positionV relativeFrom="paragraph">
              <wp:posOffset>119382</wp:posOffset>
            </wp:positionV>
            <wp:extent cx="5104638" cy="44195"/>
            <wp:effectExtent l="0" t="0" r="0" b="0"/>
            <wp:wrapTopAndBottom/>
            <wp:docPr id="17" name="image3.png" descr=""/>
            <wp:cNvGraphicFramePr>
              <a:graphicFrameLocks noChangeAspect="1"/>
            </wp:cNvGraphicFramePr>
            <a:graphic>
              <a:graphicData uri="http://schemas.openxmlformats.org/drawingml/2006/picture">
                <pic:pic>
                  <pic:nvPicPr>
                    <pic:cNvPr id="1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- 18 -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Quizá</w:t>
      </w:r>
      <w:r>
        <w:rPr>
          <w:spacing w:val="-3"/>
          <w:w w:val="105"/>
        </w:rPr>
        <w:t> </w:t>
      </w:r>
      <w:r>
        <w:rPr>
          <w:w w:val="105"/>
        </w:rPr>
        <w:t>lo</w:t>
      </w:r>
      <w:r>
        <w:rPr>
          <w:spacing w:val="-4"/>
          <w:w w:val="105"/>
        </w:rPr>
        <w:t> </w:t>
      </w:r>
      <w:r>
        <w:rPr>
          <w:w w:val="105"/>
        </w:rPr>
        <w:t>que</w:t>
      </w:r>
      <w:r>
        <w:rPr>
          <w:spacing w:val="-5"/>
          <w:w w:val="105"/>
        </w:rPr>
        <w:t> </w:t>
      </w:r>
      <w:r>
        <w:rPr>
          <w:w w:val="105"/>
        </w:rPr>
        <w:t>lleva</w:t>
      </w:r>
      <w:r>
        <w:rPr>
          <w:spacing w:val="-4"/>
          <w:w w:val="105"/>
        </w:rPr>
        <w:t> </w:t>
      </w:r>
      <w:r>
        <w:rPr>
          <w:w w:val="105"/>
        </w:rPr>
        <w:t>a</w:t>
      </w:r>
      <w:r>
        <w:rPr>
          <w:spacing w:val="-4"/>
          <w:w w:val="105"/>
        </w:rPr>
        <w:t> </w:t>
      </w:r>
      <w:r>
        <w:rPr>
          <w:w w:val="105"/>
        </w:rPr>
        <w:t>Canguilhem</w:t>
      </w:r>
      <w:r>
        <w:rPr>
          <w:spacing w:val="-3"/>
          <w:w w:val="105"/>
        </w:rPr>
        <w:t> </w:t>
      </w:r>
      <w:r>
        <w:rPr>
          <w:w w:val="105"/>
        </w:rPr>
        <w:t>a</w:t>
      </w:r>
      <w:r>
        <w:rPr>
          <w:spacing w:val="-4"/>
          <w:w w:val="105"/>
        </w:rPr>
        <w:t> </w:t>
      </w:r>
      <w:r>
        <w:rPr>
          <w:w w:val="105"/>
        </w:rPr>
        <w:t>escribir</w:t>
      </w:r>
      <w:r>
        <w:rPr>
          <w:spacing w:val="-4"/>
          <w:w w:val="105"/>
        </w:rPr>
        <w:t> </w:t>
      </w:r>
      <w:r>
        <w:rPr>
          <w:w w:val="105"/>
        </w:rPr>
        <w:t>un</w:t>
      </w:r>
      <w:r>
        <w:rPr>
          <w:spacing w:val="-4"/>
          <w:w w:val="105"/>
        </w:rPr>
        <w:t> </w:t>
      </w:r>
      <w:r>
        <w:rPr>
          <w:w w:val="105"/>
        </w:rPr>
        <w:t>libro</w:t>
      </w:r>
      <w:r>
        <w:rPr>
          <w:spacing w:val="-4"/>
          <w:w w:val="105"/>
        </w:rPr>
        <w:t> </w:t>
      </w:r>
      <w:r>
        <w:rPr>
          <w:w w:val="105"/>
        </w:rPr>
        <w:t>como</w:t>
      </w:r>
      <w:r>
        <w:rPr>
          <w:spacing w:val="-5"/>
          <w:w w:val="105"/>
        </w:rPr>
        <w:t> </w:t>
      </w:r>
      <w:r>
        <w:rPr>
          <w:i/>
          <w:w w:val="105"/>
        </w:rPr>
        <w:t>Le</w:t>
      </w:r>
      <w:r>
        <w:rPr>
          <w:i/>
          <w:spacing w:val="-4"/>
          <w:w w:val="105"/>
        </w:rPr>
        <w:t> </w:t>
      </w:r>
      <w:r>
        <w:rPr>
          <w:i/>
          <w:w w:val="105"/>
        </w:rPr>
        <w:t>normal</w:t>
      </w:r>
      <w:r>
        <w:rPr>
          <w:i/>
          <w:spacing w:val="-4"/>
          <w:w w:val="105"/>
        </w:rPr>
        <w:t> </w:t>
      </w:r>
      <w:r>
        <w:rPr>
          <w:i/>
          <w:w w:val="105"/>
        </w:rPr>
        <w:t>et</w:t>
      </w:r>
      <w:r>
        <w:rPr>
          <w:i/>
          <w:spacing w:val="-3"/>
          <w:w w:val="105"/>
        </w:rPr>
        <w:t> </w:t>
      </w:r>
      <w:r>
        <w:rPr>
          <w:i/>
          <w:w w:val="105"/>
        </w:rPr>
        <w:t>le</w:t>
      </w:r>
      <w:r>
        <w:rPr>
          <w:i/>
          <w:spacing w:val="-5"/>
          <w:w w:val="105"/>
        </w:rPr>
        <w:t> </w:t>
      </w:r>
      <w:r>
        <w:rPr>
          <w:i/>
          <w:w w:val="105"/>
        </w:rPr>
        <w:t>pathologique</w:t>
      </w:r>
      <w:r>
        <w:rPr>
          <w:i/>
          <w:spacing w:val="-5"/>
          <w:w w:val="105"/>
        </w:rPr>
        <w:t> </w:t>
      </w:r>
      <w:r>
        <w:rPr>
          <w:spacing w:val="-2"/>
          <w:w w:val="105"/>
        </w:rPr>
        <w:t>sea </w:t>
      </w:r>
      <w:r>
        <w:rPr>
          <w:w w:val="105"/>
        </w:rPr>
        <w:t>la intención de dar respuesta a la siguiente pregunta: ¿el concepto de enfermedad es índice de una realidad objetiva accesible al conocimiento científico cuantitativo? Reparemos</w:t>
      </w:r>
      <w:r>
        <w:rPr>
          <w:spacing w:val="-8"/>
          <w:w w:val="105"/>
        </w:rPr>
        <w:t> </w:t>
      </w:r>
      <w:r>
        <w:rPr>
          <w:w w:val="105"/>
        </w:rPr>
        <w:t>en</w:t>
      </w:r>
      <w:r>
        <w:rPr>
          <w:spacing w:val="-7"/>
          <w:w w:val="105"/>
        </w:rPr>
        <w:t> </w:t>
      </w:r>
      <w:r>
        <w:rPr>
          <w:w w:val="105"/>
        </w:rPr>
        <w:t>la</w:t>
      </w:r>
      <w:r>
        <w:rPr>
          <w:spacing w:val="-9"/>
          <w:w w:val="105"/>
        </w:rPr>
        <w:t> </w:t>
      </w:r>
      <w:r>
        <w:rPr>
          <w:w w:val="105"/>
        </w:rPr>
        <w:t>forma</w:t>
      </w:r>
      <w:r>
        <w:rPr>
          <w:spacing w:val="-8"/>
          <w:w w:val="105"/>
        </w:rPr>
        <w:t> </w:t>
      </w:r>
      <w:r>
        <w:rPr>
          <w:w w:val="105"/>
        </w:rPr>
        <w:t>de</w:t>
      </w:r>
      <w:r>
        <w:rPr>
          <w:spacing w:val="-8"/>
          <w:w w:val="105"/>
        </w:rPr>
        <w:t> </w:t>
      </w:r>
      <w:r>
        <w:rPr>
          <w:w w:val="105"/>
        </w:rPr>
        <w:t>la</w:t>
      </w:r>
      <w:r>
        <w:rPr>
          <w:spacing w:val="-8"/>
          <w:w w:val="105"/>
        </w:rPr>
        <w:t> </w:t>
      </w:r>
      <w:r>
        <w:rPr>
          <w:w w:val="105"/>
        </w:rPr>
        <w:t>pregunta,</w:t>
      </w:r>
      <w:r>
        <w:rPr>
          <w:spacing w:val="-8"/>
          <w:w w:val="105"/>
        </w:rPr>
        <w:t> </w:t>
      </w:r>
      <w:r>
        <w:rPr>
          <w:w w:val="105"/>
        </w:rPr>
        <w:t>aquello</w:t>
      </w:r>
      <w:r>
        <w:rPr>
          <w:spacing w:val="-6"/>
          <w:w w:val="105"/>
        </w:rPr>
        <w:t> </w:t>
      </w:r>
      <w:r>
        <w:rPr>
          <w:w w:val="105"/>
        </w:rPr>
        <w:t>por</w:t>
      </w:r>
      <w:r>
        <w:rPr>
          <w:spacing w:val="-8"/>
          <w:w w:val="105"/>
        </w:rPr>
        <w:t> </w:t>
      </w:r>
      <w:r>
        <w:rPr>
          <w:w w:val="105"/>
        </w:rPr>
        <w:t>lo</w:t>
      </w:r>
      <w:r>
        <w:rPr>
          <w:spacing w:val="-8"/>
          <w:w w:val="105"/>
        </w:rPr>
        <w:t> </w:t>
      </w:r>
      <w:r>
        <w:rPr>
          <w:w w:val="105"/>
        </w:rPr>
        <w:t>que</w:t>
      </w:r>
      <w:r>
        <w:rPr>
          <w:spacing w:val="-8"/>
          <w:w w:val="105"/>
        </w:rPr>
        <w:t> </w:t>
      </w:r>
      <w:r>
        <w:rPr>
          <w:w w:val="105"/>
        </w:rPr>
        <w:t>Canguilhem</w:t>
      </w:r>
      <w:r>
        <w:rPr>
          <w:spacing w:val="-8"/>
          <w:w w:val="105"/>
        </w:rPr>
        <w:t> </w:t>
      </w:r>
      <w:r>
        <w:rPr>
          <w:w w:val="105"/>
        </w:rPr>
        <w:t>se</w:t>
      </w:r>
      <w:r>
        <w:rPr>
          <w:spacing w:val="-8"/>
          <w:w w:val="105"/>
        </w:rPr>
        <w:t> </w:t>
      </w:r>
      <w:r>
        <w:rPr>
          <w:w w:val="105"/>
        </w:rPr>
        <w:t>cuestiona</w:t>
      </w:r>
      <w:r>
        <w:rPr>
          <w:spacing w:val="-8"/>
          <w:w w:val="105"/>
        </w:rPr>
        <w:t> </w:t>
      </w:r>
      <w:r>
        <w:rPr>
          <w:w w:val="105"/>
        </w:rPr>
        <w:t>es</w:t>
      </w:r>
      <w:r>
        <w:rPr>
          <w:spacing w:val="-8"/>
          <w:w w:val="105"/>
        </w:rPr>
        <w:t> </w:t>
      </w:r>
      <w:r>
        <w:rPr>
          <w:w w:val="105"/>
        </w:rPr>
        <w:t>por el</w:t>
      </w:r>
      <w:r>
        <w:rPr>
          <w:spacing w:val="-7"/>
          <w:w w:val="105"/>
        </w:rPr>
        <w:t> </w:t>
      </w:r>
      <w:r>
        <w:rPr>
          <w:w w:val="105"/>
        </w:rPr>
        <w:t>concepto</w:t>
      </w:r>
      <w:r>
        <w:rPr>
          <w:spacing w:val="-5"/>
          <w:w w:val="105"/>
        </w:rPr>
        <w:t> </w:t>
      </w:r>
      <w:r>
        <w:rPr>
          <w:w w:val="105"/>
        </w:rPr>
        <w:t>de</w:t>
      </w:r>
      <w:r>
        <w:rPr>
          <w:spacing w:val="-5"/>
          <w:w w:val="105"/>
        </w:rPr>
        <w:t> </w:t>
      </w:r>
      <w:r>
        <w:rPr>
          <w:w w:val="105"/>
        </w:rPr>
        <w:t>enfermedad</w:t>
      </w:r>
      <w:r>
        <w:rPr>
          <w:spacing w:val="-6"/>
          <w:w w:val="105"/>
        </w:rPr>
        <w:t> </w:t>
      </w:r>
      <w:r>
        <w:rPr>
          <w:w w:val="105"/>
        </w:rPr>
        <w:t>no</w:t>
      </w:r>
      <w:r>
        <w:rPr>
          <w:spacing w:val="-5"/>
          <w:w w:val="105"/>
        </w:rPr>
        <w:t> </w:t>
      </w:r>
      <w:r>
        <w:rPr>
          <w:w w:val="105"/>
        </w:rPr>
        <w:t>por</w:t>
      </w:r>
      <w:r>
        <w:rPr>
          <w:spacing w:val="-5"/>
          <w:w w:val="105"/>
        </w:rPr>
        <w:t> </w:t>
      </w:r>
      <w:r>
        <w:rPr>
          <w:w w:val="105"/>
        </w:rPr>
        <w:t>la</w:t>
      </w:r>
      <w:r>
        <w:rPr>
          <w:spacing w:val="-5"/>
          <w:w w:val="105"/>
        </w:rPr>
        <w:t> </w:t>
      </w:r>
      <w:r>
        <w:rPr>
          <w:w w:val="105"/>
        </w:rPr>
        <w:t>enfermedad</w:t>
      </w:r>
      <w:r>
        <w:rPr>
          <w:spacing w:val="-4"/>
          <w:w w:val="105"/>
        </w:rPr>
        <w:t> </w:t>
      </w:r>
      <w:r>
        <w:rPr>
          <w:w w:val="105"/>
        </w:rPr>
        <w:t>misma,</w:t>
      </w:r>
      <w:r>
        <w:rPr>
          <w:spacing w:val="-6"/>
          <w:w w:val="105"/>
        </w:rPr>
        <w:t> </w:t>
      </w:r>
      <w:r>
        <w:rPr>
          <w:w w:val="105"/>
        </w:rPr>
        <w:t>en</w:t>
      </w:r>
      <w:r>
        <w:rPr>
          <w:spacing w:val="-5"/>
          <w:w w:val="105"/>
        </w:rPr>
        <w:t> </w:t>
      </w:r>
      <w:r>
        <w:rPr>
          <w:w w:val="105"/>
        </w:rPr>
        <w:t>el</w:t>
      </w:r>
      <w:r>
        <w:rPr>
          <w:spacing w:val="-6"/>
          <w:w w:val="105"/>
        </w:rPr>
        <w:t> </w:t>
      </w:r>
      <w:r>
        <w:rPr>
          <w:w w:val="105"/>
        </w:rPr>
        <w:t>entendido</w:t>
      </w:r>
      <w:r>
        <w:rPr>
          <w:spacing w:val="-5"/>
          <w:w w:val="105"/>
        </w:rPr>
        <w:t> </w:t>
      </w:r>
      <w:r>
        <w:rPr>
          <w:w w:val="105"/>
        </w:rPr>
        <w:t>que</w:t>
      </w:r>
      <w:r>
        <w:rPr>
          <w:spacing w:val="-5"/>
          <w:w w:val="105"/>
        </w:rPr>
        <w:t> </w:t>
      </w:r>
      <w:r>
        <w:rPr>
          <w:w w:val="105"/>
        </w:rPr>
        <w:t>la</w:t>
      </w:r>
      <w:r>
        <w:rPr>
          <w:spacing w:val="-5"/>
          <w:w w:val="105"/>
        </w:rPr>
        <w:t> </w:t>
      </w:r>
      <w:r>
        <w:rPr>
          <w:w w:val="105"/>
        </w:rPr>
        <w:t>medicina es un discurso que ya ha conceptualizado aquello sobre lo que pretende actuar. Si tenemos en cuenta además que para nuestro filósofo la realidad del objeto es inaccesible en sí, y que el concepto es una unidad discursiva ligada con un significado, hecho de un número</w:t>
      </w:r>
      <w:r>
        <w:rPr>
          <w:spacing w:val="-5"/>
          <w:w w:val="105"/>
        </w:rPr>
        <w:t> </w:t>
      </w:r>
      <w:r>
        <w:rPr>
          <w:w w:val="105"/>
        </w:rPr>
        <w:t>finito</w:t>
      </w:r>
      <w:r>
        <w:rPr>
          <w:spacing w:val="-5"/>
          <w:w w:val="105"/>
        </w:rPr>
        <w:t> </w:t>
      </w:r>
      <w:r>
        <w:rPr>
          <w:w w:val="105"/>
        </w:rPr>
        <w:t>de</w:t>
      </w:r>
      <w:r>
        <w:rPr>
          <w:spacing w:val="-7"/>
          <w:w w:val="105"/>
        </w:rPr>
        <w:t> </w:t>
      </w:r>
      <w:r>
        <w:rPr>
          <w:w w:val="105"/>
        </w:rPr>
        <w:t>palabras,</w:t>
      </w:r>
      <w:r>
        <w:rPr>
          <w:spacing w:val="-5"/>
          <w:w w:val="105"/>
        </w:rPr>
        <w:t> </w:t>
      </w:r>
      <w:r>
        <w:rPr>
          <w:w w:val="105"/>
        </w:rPr>
        <w:t>no</w:t>
      </w:r>
      <w:r>
        <w:rPr>
          <w:spacing w:val="-5"/>
          <w:w w:val="105"/>
        </w:rPr>
        <w:t> </w:t>
      </w:r>
      <w:r>
        <w:rPr>
          <w:w w:val="105"/>
        </w:rPr>
        <w:t>habría</w:t>
      </w:r>
      <w:r>
        <w:rPr>
          <w:spacing w:val="-6"/>
          <w:w w:val="105"/>
        </w:rPr>
        <w:t> </w:t>
      </w:r>
      <w:r>
        <w:rPr>
          <w:w w:val="105"/>
        </w:rPr>
        <w:t>manera,</w:t>
      </w:r>
      <w:r>
        <w:rPr>
          <w:spacing w:val="-6"/>
          <w:w w:val="105"/>
        </w:rPr>
        <w:t> </w:t>
      </w:r>
      <w:r>
        <w:rPr>
          <w:w w:val="105"/>
        </w:rPr>
        <w:t>desde</w:t>
      </w:r>
      <w:r>
        <w:rPr>
          <w:spacing w:val="-6"/>
          <w:w w:val="105"/>
        </w:rPr>
        <w:t> </w:t>
      </w:r>
      <w:r>
        <w:rPr>
          <w:w w:val="105"/>
        </w:rPr>
        <w:t>nuestros</w:t>
      </w:r>
      <w:r>
        <w:rPr>
          <w:spacing w:val="-6"/>
          <w:w w:val="105"/>
        </w:rPr>
        <w:t> </w:t>
      </w:r>
      <w:r>
        <w:rPr>
          <w:w w:val="105"/>
        </w:rPr>
        <w:t>instrumentos</w:t>
      </w:r>
      <w:r>
        <w:rPr>
          <w:spacing w:val="-5"/>
          <w:w w:val="105"/>
        </w:rPr>
        <w:t> </w:t>
      </w:r>
      <w:r>
        <w:rPr>
          <w:w w:val="105"/>
        </w:rPr>
        <w:t>cognitivos,</w:t>
      </w:r>
      <w:r>
        <w:rPr>
          <w:spacing w:val="-6"/>
          <w:w w:val="105"/>
        </w:rPr>
        <w:t> </w:t>
      </w:r>
      <w:r>
        <w:rPr>
          <w:w w:val="105"/>
        </w:rPr>
        <w:t>de asir</w:t>
      </w:r>
      <w:r>
        <w:rPr>
          <w:spacing w:val="-11"/>
          <w:w w:val="105"/>
        </w:rPr>
        <w:t> </w:t>
      </w:r>
      <w:r>
        <w:rPr>
          <w:w w:val="105"/>
        </w:rPr>
        <w:t>la</w:t>
      </w:r>
      <w:r>
        <w:rPr>
          <w:spacing w:val="-13"/>
          <w:w w:val="105"/>
        </w:rPr>
        <w:t> </w:t>
      </w:r>
      <w:r>
        <w:rPr>
          <w:w w:val="105"/>
        </w:rPr>
        <w:t>realidad</w:t>
      </w:r>
      <w:r>
        <w:rPr>
          <w:spacing w:val="-12"/>
          <w:w w:val="105"/>
        </w:rPr>
        <w:t> </w:t>
      </w:r>
      <w:r>
        <w:rPr>
          <w:w w:val="105"/>
        </w:rPr>
        <w:t>intrínseca</w:t>
      </w:r>
      <w:r>
        <w:rPr>
          <w:spacing w:val="-12"/>
          <w:w w:val="105"/>
        </w:rPr>
        <w:t> </w:t>
      </w:r>
      <w:r>
        <w:rPr>
          <w:w w:val="105"/>
        </w:rPr>
        <w:t>de</w:t>
      </w:r>
      <w:r>
        <w:rPr>
          <w:spacing w:val="-13"/>
          <w:w w:val="105"/>
        </w:rPr>
        <w:t> </w:t>
      </w:r>
      <w:r>
        <w:rPr>
          <w:w w:val="105"/>
        </w:rPr>
        <w:t>cualquier</w:t>
      </w:r>
      <w:r>
        <w:rPr>
          <w:spacing w:val="-11"/>
          <w:w w:val="105"/>
        </w:rPr>
        <w:t> </w:t>
      </w:r>
      <w:r>
        <w:rPr>
          <w:w w:val="105"/>
        </w:rPr>
        <w:t>fenómeno.</w:t>
      </w:r>
      <w:r>
        <w:rPr>
          <w:spacing w:val="-13"/>
          <w:w w:val="105"/>
        </w:rPr>
        <w:t> </w:t>
      </w:r>
      <w:r>
        <w:rPr>
          <w:w w:val="105"/>
        </w:rPr>
        <w:t>Pero</w:t>
      </w:r>
      <w:r>
        <w:rPr>
          <w:spacing w:val="-12"/>
          <w:w w:val="105"/>
        </w:rPr>
        <w:t> </w:t>
      </w:r>
      <w:r>
        <w:rPr>
          <w:w w:val="105"/>
        </w:rPr>
        <w:t>la</w:t>
      </w:r>
      <w:r>
        <w:rPr>
          <w:spacing w:val="-13"/>
          <w:w w:val="105"/>
        </w:rPr>
        <w:t> </w:t>
      </w:r>
      <w:r>
        <w:rPr>
          <w:w w:val="105"/>
        </w:rPr>
        <w:t>manera</w:t>
      </w:r>
      <w:r>
        <w:rPr>
          <w:spacing w:val="-13"/>
          <w:w w:val="105"/>
        </w:rPr>
        <w:t> </w:t>
      </w:r>
      <w:r>
        <w:rPr>
          <w:w w:val="105"/>
        </w:rPr>
        <w:t>como</w:t>
      </w:r>
      <w:r>
        <w:rPr>
          <w:spacing w:val="-13"/>
          <w:w w:val="105"/>
        </w:rPr>
        <w:t> </w:t>
      </w:r>
      <w:r>
        <w:rPr>
          <w:w w:val="105"/>
        </w:rPr>
        <w:t>Canguilhem</w:t>
      </w:r>
      <w:r>
        <w:rPr>
          <w:spacing w:val="-13"/>
          <w:w w:val="105"/>
        </w:rPr>
        <w:t> </w:t>
      </w:r>
      <w:r>
        <w:rPr>
          <w:w w:val="105"/>
        </w:rPr>
        <w:t>quiere contestar a dicha pregunta pretende ir más allá de la mera especulación epistemológica, su</w:t>
      </w:r>
      <w:r>
        <w:rPr>
          <w:spacing w:val="-7"/>
          <w:w w:val="105"/>
        </w:rPr>
        <w:t> </w:t>
      </w:r>
      <w:r>
        <w:rPr>
          <w:w w:val="105"/>
        </w:rPr>
        <w:t>intención</w:t>
      </w:r>
      <w:r>
        <w:rPr>
          <w:spacing w:val="-7"/>
          <w:w w:val="105"/>
        </w:rPr>
        <w:t> </w:t>
      </w:r>
      <w:r>
        <w:rPr>
          <w:w w:val="105"/>
        </w:rPr>
        <w:t>es</w:t>
      </w:r>
      <w:r>
        <w:rPr>
          <w:spacing w:val="-9"/>
          <w:w w:val="105"/>
        </w:rPr>
        <w:t> </w:t>
      </w:r>
      <w:r>
        <w:rPr>
          <w:w w:val="105"/>
        </w:rPr>
        <w:t>abordar</w:t>
      </w:r>
      <w:r>
        <w:rPr>
          <w:spacing w:val="-9"/>
          <w:w w:val="105"/>
        </w:rPr>
        <w:t> </w:t>
      </w:r>
      <w:r>
        <w:rPr>
          <w:w w:val="105"/>
        </w:rPr>
        <w:t>tal</w:t>
      </w:r>
      <w:r>
        <w:rPr>
          <w:spacing w:val="-8"/>
          <w:w w:val="105"/>
        </w:rPr>
        <w:t> </w:t>
      </w:r>
      <w:r>
        <w:rPr>
          <w:w w:val="105"/>
        </w:rPr>
        <w:t>problema</w:t>
      </w:r>
      <w:r>
        <w:rPr>
          <w:spacing w:val="-9"/>
          <w:w w:val="105"/>
        </w:rPr>
        <w:t> </w:t>
      </w:r>
      <w:r>
        <w:rPr>
          <w:w w:val="105"/>
        </w:rPr>
        <w:t>partiendo</w:t>
      </w:r>
      <w:r>
        <w:rPr>
          <w:spacing w:val="-7"/>
          <w:w w:val="105"/>
        </w:rPr>
        <w:t> </w:t>
      </w:r>
      <w:r>
        <w:rPr>
          <w:w w:val="105"/>
        </w:rPr>
        <w:t>de</w:t>
      </w:r>
      <w:r>
        <w:rPr>
          <w:spacing w:val="-9"/>
          <w:w w:val="105"/>
        </w:rPr>
        <w:t> </w:t>
      </w:r>
      <w:r>
        <w:rPr>
          <w:w w:val="105"/>
        </w:rPr>
        <w:t>la</w:t>
      </w:r>
      <w:r>
        <w:rPr>
          <w:spacing w:val="-9"/>
          <w:w w:val="105"/>
        </w:rPr>
        <w:t> </w:t>
      </w:r>
      <w:r>
        <w:rPr>
          <w:w w:val="105"/>
        </w:rPr>
        <w:t>particularidad</w:t>
      </w:r>
      <w:r>
        <w:rPr>
          <w:spacing w:val="-9"/>
          <w:w w:val="105"/>
        </w:rPr>
        <w:t> </w:t>
      </w:r>
      <w:r>
        <w:rPr>
          <w:w w:val="105"/>
        </w:rPr>
        <w:t>de</w:t>
      </w:r>
      <w:r>
        <w:rPr>
          <w:spacing w:val="-9"/>
          <w:w w:val="105"/>
        </w:rPr>
        <w:t> </w:t>
      </w:r>
      <w:r>
        <w:rPr>
          <w:w w:val="105"/>
        </w:rPr>
        <w:t>su</w:t>
      </w:r>
      <w:r>
        <w:rPr>
          <w:spacing w:val="-9"/>
          <w:w w:val="105"/>
        </w:rPr>
        <w:t> </w:t>
      </w:r>
      <w:r>
        <w:rPr>
          <w:w w:val="105"/>
        </w:rPr>
        <w:t>objeto,</w:t>
      </w:r>
      <w:r>
        <w:rPr>
          <w:spacing w:val="-9"/>
          <w:w w:val="105"/>
        </w:rPr>
        <w:t> </w:t>
      </w:r>
      <w:r>
        <w:rPr>
          <w:w w:val="105"/>
        </w:rPr>
        <w:t>que</w:t>
      </w:r>
      <w:r>
        <w:rPr>
          <w:spacing w:val="-8"/>
          <w:w w:val="105"/>
        </w:rPr>
        <w:t> </w:t>
      </w:r>
      <w:r>
        <w:rPr>
          <w:w w:val="105"/>
        </w:rPr>
        <w:t>lejos de</w:t>
      </w:r>
      <w:r>
        <w:rPr>
          <w:spacing w:val="-5"/>
          <w:w w:val="105"/>
        </w:rPr>
        <w:t> </w:t>
      </w:r>
      <w:r>
        <w:rPr>
          <w:w w:val="105"/>
        </w:rPr>
        <w:t>la</w:t>
      </w:r>
      <w:r>
        <w:rPr>
          <w:spacing w:val="-4"/>
          <w:w w:val="105"/>
        </w:rPr>
        <w:t> </w:t>
      </w:r>
      <w:r>
        <w:rPr>
          <w:w w:val="105"/>
        </w:rPr>
        <w:t>inercia</w:t>
      </w:r>
      <w:r>
        <w:rPr>
          <w:spacing w:val="-3"/>
          <w:w w:val="105"/>
        </w:rPr>
        <w:t> </w:t>
      </w:r>
      <w:r>
        <w:rPr>
          <w:w w:val="105"/>
        </w:rPr>
        <w:t>de</w:t>
      </w:r>
      <w:r>
        <w:rPr>
          <w:spacing w:val="-5"/>
          <w:w w:val="105"/>
        </w:rPr>
        <w:t> </w:t>
      </w:r>
      <w:r>
        <w:rPr>
          <w:w w:val="105"/>
        </w:rPr>
        <w:t>los</w:t>
      </w:r>
      <w:r>
        <w:rPr>
          <w:spacing w:val="-5"/>
          <w:w w:val="105"/>
        </w:rPr>
        <w:t> </w:t>
      </w:r>
      <w:r>
        <w:rPr>
          <w:w w:val="105"/>
        </w:rPr>
        <w:t>mismos,</w:t>
      </w:r>
      <w:r>
        <w:rPr>
          <w:spacing w:val="-5"/>
          <w:w w:val="105"/>
        </w:rPr>
        <w:t> </w:t>
      </w:r>
      <w:r>
        <w:rPr>
          <w:w w:val="105"/>
        </w:rPr>
        <w:t>propios</w:t>
      </w:r>
      <w:r>
        <w:rPr>
          <w:spacing w:val="-5"/>
          <w:w w:val="105"/>
        </w:rPr>
        <w:t> </w:t>
      </w:r>
      <w:r>
        <w:rPr>
          <w:w w:val="105"/>
        </w:rPr>
        <w:t>de</w:t>
      </w:r>
      <w:r>
        <w:rPr>
          <w:spacing w:val="-6"/>
          <w:w w:val="105"/>
        </w:rPr>
        <w:t> </w:t>
      </w:r>
      <w:r>
        <w:rPr>
          <w:w w:val="105"/>
        </w:rPr>
        <w:t>las</w:t>
      </w:r>
      <w:r>
        <w:rPr>
          <w:spacing w:val="-5"/>
          <w:w w:val="105"/>
        </w:rPr>
        <w:t> </w:t>
      </w:r>
      <w:r>
        <w:rPr>
          <w:w w:val="105"/>
        </w:rPr>
        <w:t>ciencias</w:t>
      </w:r>
      <w:r>
        <w:rPr>
          <w:spacing w:val="-5"/>
          <w:w w:val="105"/>
        </w:rPr>
        <w:t> </w:t>
      </w:r>
      <w:r>
        <w:rPr>
          <w:w w:val="105"/>
        </w:rPr>
        <w:t>físicas,</w:t>
      </w:r>
      <w:r>
        <w:rPr>
          <w:spacing w:val="-5"/>
          <w:w w:val="105"/>
        </w:rPr>
        <w:t> </w:t>
      </w:r>
      <w:r>
        <w:rPr>
          <w:w w:val="105"/>
        </w:rPr>
        <w:t>se</w:t>
      </w:r>
      <w:r>
        <w:rPr>
          <w:spacing w:val="-5"/>
          <w:w w:val="105"/>
        </w:rPr>
        <w:t> </w:t>
      </w:r>
      <w:r>
        <w:rPr>
          <w:w w:val="105"/>
        </w:rPr>
        <w:t>caracteriza</w:t>
      </w:r>
      <w:r>
        <w:rPr>
          <w:spacing w:val="-5"/>
          <w:w w:val="105"/>
        </w:rPr>
        <w:t> </w:t>
      </w:r>
      <w:r>
        <w:rPr>
          <w:w w:val="105"/>
        </w:rPr>
        <w:t>por</w:t>
      </w:r>
      <w:r>
        <w:rPr>
          <w:spacing w:val="-6"/>
          <w:w w:val="105"/>
        </w:rPr>
        <w:t> </w:t>
      </w:r>
      <w:r>
        <w:rPr>
          <w:w w:val="105"/>
        </w:rPr>
        <w:t>ser</w:t>
      </w:r>
      <w:r>
        <w:rPr>
          <w:spacing w:val="-5"/>
          <w:w w:val="105"/>
        </w:rPr>
        <w:t> </w:t>
      </w:r>
      <w:r>
        <w:rPr>
          <w:w w:val="105"/>
        </w:rPr>
        <w:t>portador de</w:t>
      </w:r>
      <w:r>
        <w:rPr>
          <w:spacing w:val="-12"/>
          <w:w w:val="105"/>
        </w:rPr>
        <w:t> </w:t>
      </w:r>
      <w:r>
        <w:rPr>
          <w:w w:val="105"/>
        </w:rPr>
        <w:t>valor.</w:t>
      </w:r>
      <w:r>
        <w:rPr>
          <w:spacing w:val="-12"/>
          <w:w w:val="105"/>
        </w:rPr>
        <w:t> </w:t>
      </w:r>
      <w:r>
        <w:rPr>
          <w:w w:val="105"/>
        </w:rPr>
        <w:t>En</w:t>
      </w:r>
      <w:r>
        <w:rPr>
          <w:spacing w:val="-12"/>
          <w:w w:val="105"/>
        </w:rPr>
        <w:t> </w:t>
      </w:r>
      <w:r>
        <w:rPr>
          <w:w w:val="105"/>
        </w:rPr>
        <w:t>tanto</w:t>
      </w:r>
      <w:r>
        <w:rPr>
          <w:spacing w:val="-11"/>
          <w:w w:val="105"/>
        </w:rPr>
        <w:t> </w:t>
      </w:r>
      <w:r>
        <w:rPr>
          <w:w w:val="105"/>
        </w:rPr>
        <w:t>la</w:t>
      </w:r>
      <w:r>
        <w:rPr>
          <w:spacing w:val="-12"/>
          <w:w w:val="105"/>
        </w:rPr>
        <w:t> </w:t>
      </w:r>
      <w:r>
        <w:rPr>
          <w:w w:val="105"/>
        </w:rPr>
        <w:t>enfermedad</w:t>
      </w:r>
      <w:r>
        <w:rPr>
          <w:spacing w:val="-12"/>
          <w:w w:val="105"/>
        </w:rPr>
        <w:t> </w:t>
      </w:r>
      <w:r>
        <w:rPr>
          <w:w w:val="105"/>
        </w:rPr>
        <w:t>como</w:t>
      </w:r>
      <w:r>
        <w:rPr>
          <w:spacing w:val="-12"/>
          <w:w w:val="105"/>
        </w:rPr>
        <w:t> </w:t>
      </w:r>
      <w:r>
        <w:rPr>
          <w:w w:val="105"/>
        </w:rPr>
        <w:t>concepto</w:t>
      </w:r>
      <w:r>
        <w:rPr>
          <w:spacing w:val="-11"/>
          <w:w w:val="105"/>
        </w:rPr>
        <w:t> </w:t>
      </w:r>
      <w:r>
        <w:rPr>
          <w:w w:val="105"/>
        </w:rPr>
        <w:t>sólo</w:t>
      </w:r>
      <w:r>
        <w:rPr>
          <w:spacing w:val="-11"/>
          <w:w w:val="105"/>
        </w:rPr>
        <w:t> </w:t>
      </w:r>
      <w:r>
        <w:rPr>
          <w:w w:val="105"/>
        </w:rPr>
        <w:t>es</w:t>
      </w:r>
      <w:r>
        <w:rPr>
          <w:spacing w:val="-12"/>
          <w:w w:val="105"/>
        </w:rPr>
        <w:t> </w:t>
      </w:r>
      <w:r>
        <w:rPr>
          <w:w w:val="105"/>
        </w:rPr>
        <w:t>aplicable</w:t>
      </w:r>
      <w:r>
        <w:rPr>
          <w:spacing w:val="-12"/>
          <w:w w:val="105"/>
        </w:rPr>
        <w:t> </w:t>
      </w:r>
      <w:r>
        <w:rPr>
          <w:w w:val="105"/>
        </w:rPr>
        <w:t>a</w:t>
      </w:r>
      <w:r>
        <w:rPr>
          <w:spacing w:val="-12"/>
          <w:w w:val="105"/>
        </w:rPr>
        <w:t> </w:t>
      </w:r>
      <w:r>
        <w:rPr>
          <w:w w:val="105"/>
        </w:rPr>
        <w:t>lo</w:t>
      </w:r>
      <w:r>
        <w:rPr>
          <w:spacing w:val="-11"/>
          <w:w w:val="105"/>
        </w:rPr>
        <w:t> </w:t>
      </w:r>
      <w:r>
        <w:rPr>
          <w:w w:val="105"/>
        </w:rPr>
        <w:t>viviente</w:t>
      </w:r>
      <w:r>
        <w:rPr>
          <w:spacing w:val="-12"/>
          <w:w w:val="105"/>
        </w:rPr>
        <w:t> </w:t>
      </w:r>
      <w:r>
        <w:rPr>
          <w:w w:val="105"/>
        </w:rPr>
        <w:t>—ya</w:t>
      </w:r>
      <w:r>
        <w:rPr>
          <w:spacing w:val="-12"/>
          <w:w w:val="105"/>
        </w:rPr>
        <w:t> </w:t>
      </w:r>
      <w:r>
        <w:rPr>
          <w:w w:val="105"/>
        </w:rPr>
        <w:t>que</w:t>
      </w:r>
      <w:r>
        <w:rPr>
          <w:spacing w:val="-12"/>
          <w:w w:val="105"/>
        </w:rPr>
        <w:t> </w:t>
      </w:r>
      <w:r>
        <w:rPr>
          <w:w w:val="105"/>
        </w:rPr>
        <w:t>no hay galaxias enfermas o síntesis químicas enfermas- la carga valorativa del mismo es innegable, de ahí la imposibilidad de dar con una definición objetiva de la misma que no conlleve, a su vez, un sesgo valorativo, lo que iría en detrimento de la objetividad tal y como la conciben las ciencias físicas. Si reconocemos que una de las aspiraciones fundamentales de la ciencia es la objetividad como presupuesto para la comunicación y validación del saber científico, en aquellos conceptos ligados a la vida tal aspiración se encuentra siempre matizada por el carácter valorativo inmerso en cada acto vital; es decir, que no hay dos vivientes que valoren de la misma manera los objetos y los medios frente</w:t>
      </w:r>
      <w:r>
        <w:rPr>
          <w:spacing w:val="-5"/>
          <w:w w:val="105"/>
        </w:rPr>
        <w:t> </w:t>
      </w:r>
      <w:r>
        <w:rPr>
          <w:w w:val="105"/>
        </w:rPr>
        <w:t>a</w:t>
      </w:r>
      <w:r>
        <w:rPr>
          <w:spacing w:val="-5"/>
          <w:w w:val="105"/>
        </w:rPr>
        <w:t> </w:t>
      </w:r>
      <w:r>
        <w:rPr>
          <w:w w:val="105"/>
        </w:rPr>
        <w:t>los</w:t>
      </w:r>
      <w:r>
        <w:rPr>
          <w:spacing w:val="-5"/>
          <w:w w:val="105"/>
        </w:rPr>
        <w:t> </w:t>
      </w:r>
      <w:r>
        <w:rPr>
          <w:w w:val="105"/>
        </w:rPr>
        <w:t>cuáles</w:t>
      </w:r>
      <w:r>
        <w:rPr>
          <w:spacing w:val="-4"/>
          <w:w w:val="105"/>
        </w:rPr>
        <w:t> </w:t>
      </w:r>
      <w:r>
        <w:rPr>
          <w:w w:val="105"/>
        </w:rPr>
        <w:t>intentan</w:t>
      </w:r>
      <w:r>
        <w:rPr>
          <w:spacing w:val="-5"/>
          <w:w w:val="105"/>
        </w:rPr>
        <w:t> </w:t>
      </w:r>
      <w:r>
        <w:rPr>
          <w:w w:val="105"/>
        </w:rPr>
        <w:t>proveerse</w:t>
      </w:r>
      <w:r>
        <w:rPr>
          <w:spacing w:val="-4"/>
          <w:w w:val="105"/>
        </w:rPr>
        <w:t> </w:t>
      </w:r>
      <w:r>
        <w:rPr>
          <w:w w:val="105"/>
        </w:rPr>
        <w:t>de</w:t>
      </w:r>
      <w:r>
        <w:rPr>
          <w:spacing w:val="-5"/>
          <w:w w:val="105"/>
        </w:rPr>
        <w:t> </w:t>
      </w:r>
      <w:r>
        <w:rPr>
          <w:w w:val="105"/>
        </w:rPr>
        <w:t>lo</w:t>
      </w:r>
      <w:r>
        <w:rPr>
          <w:spacing w:val="-4"/>
          <w:w w:val="105"/>
        </w:rPr>
        <w:t> </w:t>
      </w:r>
      <w:r>
        <w:rPr>
          <w:w w:val="105"/>
        </w:rPr>
        <w:t>mínimo</w:t>
      </w:r>
      <w:r>
        <w:rPr>
          <w:spacing w:val="-4"/>
          <w:w w:val="105"/>
        </w:rPr>
        <w:t> </w:t>
      </w:r>
      <w:r>
        <w:rPr>
          <w:w w:val="105"/>
        </w:rPr>
        <w:t>para</w:t>
      </w:r>
      <w:r>
        <w:rPr>
          <w:spacing w:val="-5"/>
          <w:w w:val="105"/>
        </w:rPr>
        <w:t> </w:t>
      </w:r>
      <w:r>
        <w:rPr>
          <w:w w:val="105"/>
        </w:rPr>
        <w:t>seguir</w:t>
      </w:r>
      <w:r>
        <w:rPr>
          <w:spacing w:val="-5"/>
          <w:w w:val="105"/>
        </w:rPr>
        <w:t> </w:t>
      </w:r>
      <w:r>
        <w:rPr>
          <w:w w:val="105"/>
        </w:rPr>
        <w:t>viviendo.</w:t>
      </w:r>
      <w:r>
        <w:rPr>
          <w:spacing w:val="-5"/>
          <w:w w:val="105"/>
        </w:rPr>
        <w:t> </w:t>
      </w:r>
      <w:r>
        <w:rPr>
          <w:w w:val="105"/>
        </w:rPr>
        <w:t>En</w:t>
      </w:r>
      <w:r>
        <w:rPr>
          <w:spacing w:val="-6"/>
          <w:w w:val="105"/>
        </w:rPr>
        <w:t> </w:t>
      </w:r>
      <w:r>
        <w:rPr>
          <w:w w:val="105"/>
        </w:rPr>
        <w:t>este</w:t>
      </w:r>
      <w:r>
        <w:rPr>
          <w:spacing w:val="-6"/>
          <w:w w:val="105"/>
        </w:rPr>
        <w:t> </w:t>
      </w:r>
      <w:r>
        <w:rPr>
          <w:w w:val="105"/>
        </w:rPr>
        <w:t>sentido, el concepto de enfermedad indica una forma de valorar, dentro de una selección de los mismos, que es diferente no sólo de la forma en cómo se aprecia en la salud, sino que difiere de un individuo a otro. Ello no debe llevarnos a afirmar la vacuidad de conceptos, antes bien, reconociendo en ellos una objetividad limitada por su carácter calificativo, deben de indicarnos normas de vida más que esencias, normas relativas a la existencia particular</w:t>
      </w:r>
      <w:r>
        <w:rPr>
          <w:spacing w:val="-13"/>
          <w:w w:val="105"/>
        </w:rPr>
        <w:t> </w:t>
      </w:r>
      <w:r>
        <w:rPr>
          <w:w w:val="105"/>
        </w:rPr>
        <w:t>de</w:t>
      </w:r>
      <w:r>
        <w:rPr>
          <w:spacing w:val="-14"/>
          <w:w w:val="105"/>
        </w:rPr>
        <w:t> </w:t>
      </w:r>
      <w:r>
        <w:rPr>
          <w:w w:val="105"/>
        </w:rPr>
        <w:t>lo</w:t>
      </w:r>
      <w:r>
        <w:rPr>
          <w:spacing w:val="-13"/>
          <w:w w:val="105"/>
        </w:rPr>
        <w:t> </w:t>
      </w:r>
      <w:r>
        <w:rPr>
          <w:w w:val="105"/>
        </w:rPr>
        <w:t>viviente;</w:t>
      </w:r>
      <w:r>
        <w:rPr>
          <w:spacing w:val="-13"/>
          <w:w w:val="105"/>
        </w:rPr>
        <w:t> </w:t>
      </w:r>
      <w:r>
        <w:rPr>
          <w:w w:val="105"/>
        </w:rPr>
        <w:t>en</w:t>
      </w:r>
      <w:r>
        <w:rPr>
          <w:spacing w:val="-14"/>
          <w:w w:val="105"/>
        </w:rPr>
        <w:t> </w:t>
      </w:r>
      <w:r>
        <w:rPr>
          <w:w w:val="105"/>
        </w:rPr>
        <w:t>suma,</w:t>
      </w:r>
      <w:r>
        <w:rPr>
          <w:spacing w:val="-13"/>
          <w:w w:val="105"/>
        </w:rPr>
        <w:t> </w:t>
      </w:r>
      <w:r>
        <w:rPr>
          <w:w w:val="105"/>
        </w:rPr>
        <w:t>la</w:t>
      </w:r>
      <w:r>
        <w:rPr>
          <w:spacing w:val="-13"/>
          <w:w w:val="105"/>
        </w:rPr>
        <w:t> </w:t>
      </w:r>
      <w:r>
        <w:rPr>
          <w:w w:val="105"/>
        </w:rPr>
        <w:t>originalidad</w:t>
      </w:r>
      <w:r>
        <w:rPr>
          <w:spacing w:val="-14"/>
          <w:w w:val="105"/>
        </w:rPr>
        <w:t> </w:t>
      </w:r>
      <w:r>
        <w:rPr>
          <w:w w:val="105"/>
        </w:rPr>
        <w:t>de</w:t>
      </w:r>
      <w:r>
        <w:rPr>
          <w:spacing w:val="-14"/>
          <w:w w:val="105"/>
        </w:rPr>
        <w:t> </w:t>
      </w:r>
      <w:r>
        <w:rPr>
          <w:w w:val="105"/>
        </w:rPr>
        <w:t>los</w:t>
      </w:r>
      <w:r>
        <w:rPr>
          <w:spacing w:val="-13"/>
          <w:w w:val="105"/>
        </w:rPr>
        <w:t> </w:t>
      </w:r>
      <w:r>
        <w:rPr>
          <w:w w:val="105"/>
        </w:rPr>
        <w:t>fenómenos</w:t>
      </w:r>
      <w:r>
        <w:rPr>
          <w:spacing w:val="-13"/>
          <w:w w:val="105"/>
        </w:rPr>
        <w:t> </w:t>
      </w:r>
      <w:r>
        <w:rPr>
          <w:w w:val="105"/>
        </w:rPr>
        <w:t>ligados</w:t>
      </w:r>
      <w:r>
        <w:rPr>
          <w:spacing w:val="-14"/>
          <w:w w:val="105"/>
        </w:rPr>
        <w:t> </w:t>
      </w:r>
      <w:r>
        <w:rPr>
          <w:w w:val="105"/>
        </w:rPr>
        <w:t>a</w:t>
      </w:r>
      <w:r>
        <w:rPr>
          <w:spacing w:val="-14"/>
          <w:w w:val="105"/>
        </w:rPr>
        <w:t> </w:t>
      </w:r>
      <w:r>
        <w:rPr>
          <w:w w:val="105"/>
        </w:rPr>
        <w:t>la</w:t>
      </w:r>
      <w:r>
        <w:rPr>
          <w:spacing w:val="-13"/>
          <w:w w:val="105"/>
        </w:rPr>
        <w:t> </w:t>
      </w:r>
      <w:r>
        <w:rPr>
          <w:w w:val="105"/>
        </w:rPr>
        <w:t>vida.</w:t>
      </w:r>
    </w:p>
    <w:p>
      <w:pPr>
        <w:pStyle w:val="BodyText"/>
        <w:spacing w:before="4"/>
        <w:rPr>
          <w:sz w:val="22"/>
        </w:rPr>
      </w:pPr>
    </w:p>
    <w:p>
      <w:pPr>
        <w:pStyle w:val="BodyText"/>
        <w:spacing w:line="247" w:lineRule="auto"/>
        <w:ind w:left="802" w:right="104"/>
        <w:jc w:val="both"/>
      </w:pPr>
      <w:r>
        <w:rPr>
          <w:w w:val="105"/>
        </w:rPr>
        <w:t>Dire que la santé parfaite n’existe pas c’est seulement dire que le concept de santé n’est pas celui d’une existence, mais d’une norme dont la fonction et la valeur est d’être</w:t>
      </w:r>
      <w:r>
        <w:rPr>
          <w:spacing w:val="-10"/>
          <w:w w:val="105"/>
        </w:rPr>
        <w:t> </w:t>
      </w:r>
      <w:r>
        <w:rPr>
          <w:w w:val="105"/>
        </w:rPr>
        <w:t>mise</w:t>
      </w:r>
      <w:r>
        <w:rPr>
          <w:spacing w:val="-10"/>
          <w:w w:val="105"/>
        </w:rPr>
        <w:t> </w:t>
      </w:r>
      <w:r>
        <w:rPr>
          <w:w w:val="105"/>
        </w:rPr>
        <w:t>en</w:t>
      </w:r>
      <w:r>
        <w:rPr>
          <w:spacing w:val="-10"/>
          <w:w w:val="105"/>
        </w:rPr>
        <w:t> </w:t>
      </w:r>
      <w:r>
        <w:rPr>
          <w:w w:val="105"/>
        </w:rPr>
        <w:t>rapport</w:t>
      </w:r>
      <w:r>
        <w:rPr>
          <w:spacing w:val="-9"/>
          <w:w w:val="105"/>
        </w:rPr>
        <w:t> </w:t>
      </w:r>
      <w:r>
        <w:rPr>
          <w:w w:val="105"/>
        </w:rPr>
        <w:t>avec</w:t>
      </w:r>
      <w:r>
        <w:rPr>
          <w:spacing w:val="-9"/>
          <w:w w:val="105"/>
        </w:rPr>
        <w:t> </w:t>
      </w:r>
      <w:r>
        <w:rPr>
          <w:w w:val="105"/>
        </w:rPr>
        <w:t>l’existence</w:t>
      </w:r>
      <w:r>
        <w:rPr>
          <w:spacing w:val="-10"/>
          <w:w w:val="105"/>
        </w:rPr>
        <w:t> </w:t>
      </w:r>
      <w:r>
        <w:rPr>
          <w:w w:val="105"/>
        </w:rPr>
        <w:t>pour</w:t>
      </w:r>
      <w:r>
        <w:rPr>
          <w:spacing w:val="-9"/>
          <w:w w:val="105"/>
        </w:rPr>
        <w:t> </w:t>
      </w:r>
      <w:r>
        <w:rPr>
          <w:w w:val="105"/>
        </w:rPr>
        <w:t>en</w:t>
      </w:r>
      <w:r>
        <w:rPr>
          <w:spacing w:val="-10"/>
          <w:w w:val="105"/>
        </w:rPr>
        <w:t> </w:t>
      </w:r>
      <w:r>
        <w:rPr>
          <w:w w:val="105"/>
        </w:rPr>
        <w:t>susciter</w:t>
      </w:r>
      <w:r>
        <w:rPr>
          <w:spacing w:val="-8"/>
          <w:w w:val="105"/>
        </w:rPr>
        <w:t> </w:t>
      </w:r>
      <w:r>
        <w:rPr>
          <w:w w:val="105"/>
        </w:rPr>
        <w:t>la</w:t>
      </w:r>
      <w:r>
        <w:rPr>
          <w:spacing w:val="-9"/>
          <w:w w:val="105"/>
        </w:rPr>
        <w:t> </w:t>
      </w:r>
      <w:r>
        <w:rPr>
          <w:w w:val="105"/>
        </w:rPr>
        <w:t>modification.</w:t>
      </w:r>
      <w:r>
        <w:rPr>
          <w:spacing w:val="-10"/>
          <w:w w:val="105"/>
        </w:rPr>
        <w:t> </w:t>
      </w:r>
      <w:r>
        <w:rPr>
          <w:w w:val="105"/>
        </w:rPr>
        <w:t>Cela</w:t>
      </w:r>
      <w:r>
        <w:rPr>
          <w:spacing w:val="-9"/>
          <w:w w:val="105"/>
        </w:rPr>
        <w:t> </w:t>
      </w:r>
      <w:r>
        <w:rPr>
          <w:w w:val="105"/>
        </w:rPr>
        <w:t>ne</w:t>
      </w:r>
      <w:r>
        <w:rPr>
          <w:spacing w:val="-10"/>
          <w:w w:val="105"/>
        </w:rPr>
        <w:t> </w:t>
      </w:r>
      <w:r>
        <w:rPr>
          <w:w w:val="105"/>
        </w:rPr>
        <w:t>signifie pas</w:t>
      </w:r>
      <w:r>
        <w:rPr>
          <w:spacing w:val="-14"/>
          <w:w w:val="105"/>
        </w:rPr>
        <w:t> </w:t>
      </w:r>
      <w:r>
        <w:rPr>
          <w:w w:val="105"/>
        </w:rPr>
        <w:t>que</w:t>
      </w:r>
      <w:r>
        <w:rPr>
          <w:spacing w:val="-15"/>
          <w:w w:val="105"/>
        </w:rPr>
        <w:t> </w:t>
      </w:r>
      <w:r>
        <w:rPr>
          <w:w w:val="105"/>
        </w:rPr>
        <w:t>santé</w:t>
      </w:r>
      <w:r>
        <w:rPr>
          <w:spacing w:val="-15"/>
          <w:w w:val="105"/>
        </w:rPr>
        <w:t> </w:t>
      </w:r>
      <w:r>
        <w:rPr>
          <w:w w:val="105"/>
        </w:rPr>
        <w:t>soit</w:t>
      </w:r>
      <w:r>
        <w:rPr>
          <w:spacing w:val="-13"/>
          <w:w w:val="105"/>
        </w:rPr>
        <w:t> </w:t>
      </w:r>
      <w:r>
        <w:rPr>
          <w:w w:val="105"/>
        </w:rPr>
        <w:t>un</w:t>
      </w:r>
      <w:r>
        <w:rPr>
          <w:spacing w:val="-14"/>
          <w:w w:val="105"/>
        </w:rPr>
        <w:t> </w:t>
      </w:r>
      <w:r>
        <w:rPr>
          <w:w w:val="105"/>
        </w:rPr>
        <w:t>concept</w:t>
      </w:r>
      <w:r>
        <w:rPr>
          <w:spacing w:val="-14"/>
          <w:w w:val="105"/>
        </w:rPr>
        <w:t> </w:t>
      </w:r>
      <w:r>
        <w:rPr>
          <w:w w:val="105"/>
        </w:rPr>
        <w:t>vide.</w:t>
      </w:r>
      <w:r>
        <w:rPr>
          <w:spacing w:val="-14"/>
          <w:w w:val="105"/>
        </w:rPr>
        <w:t> </w:t>
      </w:r>
      <w:r>
        <w:rPr>
          <w:w w:val="105"/>
        </w:rPr>
        <w:t>(Canguilhem,</w:t>
      </w:r>
      <w:r>
        <w:rPr>
          <w:spacing w:val="-14"/>
          <w:w w:val="105"/>
        </w:rPr>
        <w:t> </w:t>
      </w:r>
      <w:r>
        <w:rPr>
          <w:w w:val="105"/>
        </w:rPr>
        <w:t>1998:</w:t>
      </w:r>
      <w:r>
        <w:rPr>
          <w:spacing w:val="-15"/>
          <w:w w:val="105"/>
        </w:rPr>
        <w:t> </w:t>
      </w:r>
      <w:r>
        <w:rPr>
          <w:w w:val="105"/>
        </w:rPr>
        <w:t>41)</w:t>
      </w:r>
    </w:p>
    <w:p>
      <w:pPr>
        <w:pStyle w:val="BodyText"/>
        <w:spacing w:before="5"/>
        <w:rPr>
          <w:sz w:val="22"/>
        </w:rPr>
      </w:pPr>
    </w:p>
    <w:p>
      <w:pPr>
        <w:pStyle w:val="BodyText"/>
        <w:spacing w:line="247" w:lineRule="auto" w:before="1"/>
        <w:ind w:left="525" w:right="103"/>
        <w:jc w:val="both"/>
      </w:pPr>
      <w:r>
        <w:rPr>
          <w:w w:val="105"/>
        </w:rPr>
        <w:t>Uno de los mayores argumentos que Canguilhem esgrime contra una aprehensión objetivista</w:t>
      </w:r>
      <w:r>
        <w:rPr>
          <w:spacing w:val="-4"/>
          <w:w w:val="105"/>
        </w:rPr>
        <w:t> </w:t>
      </w:r>
      <w:r>
        <w:rPr>
          <w:w w:val="105"/>
        </w:rPr>
        <w:t>de</w:t>
      </w:r>
      <w:r>
        <w:rPr>
          <w:spacing w:val="-4"/>
          <w:w w:val="105"/>
        </w:rPr>
        <w:t> </w:t>
      </w:r>
      <w:r>
        <w:rPr>
          <w:w w:val="105"/>
        </w:rPr>
        <w:t>la</w:t>
      </w:r>
      <w:r>
        <w:rPr>
          <w:spacing w:val="-5"/>
          <w:w w:val="105"/>
        </w:rPr>
        <w:t> </w:t>
      </w:r>
      <w:r>
        <w:rPr>
          <w:w w:val="105"/>
        </w:rPr>
        <w:t>enfermedad</w:t>
      </w:r>
      <w:r>
        <w:rPr>
          <w:spacing w:val="-6"/>
          <w:w w:val="105"/>
        </w:rPr>
        <w:t> </w:t>
      </w:r>
      <w:r>
        <w:rPr>
          <w:w w:val="105"/>
        </w:rPr>
        <w:t>es</w:t>
      </w:r>
      <w:r>
        <w:rPr>
          <w:spacing w:val="-6"/>
          <w:w w:val="105"/>
        </w:rPr>
        <w:t> </w:t>
      </w:r>
      <w:r>
        <w:rPr>
          <w:w w:val="105"/>
        </w:rPr>
        <w:t>el</w:t>
      </w:r>
      <w:r>
        <w:rPr>
          <w:spacing w:val="-6"/>
          <w:w w:val="105"/>
        </w:rPr>
        <w:t> </w:t>
      </w:r>
      <w:r>
        <w:rPr>
          <w:w w:val="105"/>
        </w:rPr>
        <w:t>carácter</w:t>
      </w:r>
      <w:r>
        <w:rPr>
          <w:spacing w:val="-5"/>
          <w:w w:val="105"/>
        </w:rPr>
        <w:t> </w:t>
      </w:r>
      <w:r>
        <w:rPr>
          <w:w w:val="105"/>
        </w:rPr>
        <w:t>valorativo</w:t>
      </w:r>
      <w:r>
        <w:rPr>
          <w:spacing w:val="-4"/>
          <w:w w:val="105"/>
        </w:rPr>
        <w:t> </w:t>
      </w:r>
      <w:r>
        <w:rPr>
          <w:w w:val="105"/>
        </w:rPr>
        <w:t>inmerso</w:t>
      </w:r>
      <w:r>
        <w:rPr>
          <w:spacing w:val="-4"/>
          <w:w w:val="105"/>
        </w:rPr>
        <w:t> </w:t>
      </w:r>
      <w:r>
        <w:rPr>
          <w:w w:val="105"/>
        </w:rPr>
        <w:t>en</w:t>
      </w:r>
      <w:r>
        <w:rPr>
          <w:spacing w:val="-6"/>
          <w:w w:val="105"/>
        </w:rPr>
        <w:t> </w:t>
      </w:r>
      <w:r>
        <w:rPr>
          <w:w w:val="105"/>
        </w:rPr>
        <w:t>la</w:t>
      </w:r>
      <w:r>
        <w:rPr>
          <w:spacing w:val="-4"/>
          <w:w w:val="105"/>
        </w:rPr>
        <w:t> </w:t>
      </w:r>
      <w:r>
        <w:rPr>
          <w:w w:val="105"/>
        </w:rPr>
        <w:t>enfermedad,</w:t>
      </w:r>
      <w:r>
        <w:rPr>
          <w:spacing w:val="-6"/>
          <w:w w:val="105"/>
        </w:rPr>
        <w:t> </w:t>
      </w:r>
      <w:r>
        <w:rPr>
          <w:w w:val="105"/>
        </w:rPr>
        <w:t>en</w:t>
      </w:r>
      <w:r>
        <w:rPr>
          <w:spacing w:val="-6"/>
          <w:w w:val="105"/>
        </w:rPr>
        <w:t> </w:t>
      </w:r>
      <w:r>
        <w:rPr>
          <w:w w:val="105"/>
        </w:rPr>
        <w:t>tanto es expresada por un individuo que le da un sentido propio y único. Pero este argumento puede ser desmenuzado en diferentes partes, dependiendo el punto de vista que tomemos; así, si bien es la calidad normativa de la enfermedad lo que nos impide reducirla a un conjunto de datos universales, la capacidad de crear normas inéditas refuerza a su vez la individualidad, la totalidad y la originalidad del viviente capaz de tal actividad</w:t>
      </w:r>
      <w:r>
        <w:rPr>
          <w:spacing w:val="-11"/>
          <w:w w:val="105"/>
        </w:rPr>
        <w:t> </w:t>
      </w:r>
      <w:r>
        <w:rPr>
          <w:w w:val="105"/>
        </w:rPr>
        <w:t>normativa,</w:t>
      </w:r>
      <w:r>
        <w:rPr>
          <w:spacing w:val="-12"/>
          <w:w w:val="105"/>
        </w:rPr>
        <w:t> </w:t>
      </w:r>
      <w:r>
        <w:rPr>
          <w:w w:val="105"/>
        </w:rPr>
        <w:t>con</w:t>
      </w:r>
      <w:r>
        <w:rPr>
          <w:spacing w:val="-12"/>
          <w:w w:val="105"/>
        </w:rPr>
        <w:t> </w:t>
      </w:r>
      <w:r>
        <w:rPr>
          <w:w w:val="105"/>
        </w:rPr>
        <w:t>lo</w:t>
      </w:r>
      <w:r>
        <w:rPr>
          <w:spacing w:val="-12"/>
          <w:w w:val="105"/>
        </w:rPr>
        <w:t> </w:t>
      </w:r>
      <w:r>
        <w:rPr>
          <w:w w:val="105"/>
        </w:rPr>
        <w:t>que</w:t>
      </w:r>
      <w:r>
        <w:rPr>
          <w:spacing w:val="-12"/>
          <w:w w:val="105"/>
        </w:rPr>
        <w:t> </w:t>
      </w:r>
      <w:r>
        <w:rPr>
          <w:w w:val="105"/>
        </w:rPr>
        <w:t>estas</w:t>
      </w:r>
      <w:r>
        <w:rPr>
          <w:spacing w:val="-13"/>
          <w:w w:val="105"/>
        </w:rPr>
        <w:t> </w:t>
      </w:r>
      <w:r>
        <w:rPr>
          <w:w w:val="105"/>
        </w:rPr>
        <w:t>tres</w:t>
      </w:r>
      <w:r>
        <w:rPr>
          <w:spacing w:val="-12"/>
          <w:w w:val="105"/>
        </w:rPr>
        <w:t> </w:t>
      </w:r>
      <w:r>
        <w:rPr>
          <w:w w:val="105"/>
        </w:rPr>
        <w:t>características</w:t>
      </w:r>
      <w:r>
        <w:rPr>
          <w:spacing w:val="-11"/>
          <w:w w:val="105"/>
        </w:rPr>
        <w:t> </w:t>
      </w:r>
      <w:r>
        <w:rPr>
          <w:w w:val="105"/>
        </w:rPr>
        <w:t>se</w:t>
      </w:r>
      <w:r>
        <w:rPr>
          <w:spacing w:val="-11"/>
          <w:w w:val="105"/>
        </w:rPr>
        <w:t> </w:t>
      </w:r>
      <w:r>
        <w:rPr>
          <w:w w:val="105"/>
        </w:rPr>
        <w:t>convierten</w:t>
      </w:r>
      <w:r>
        <w:rPr>
          <w:spacing w:val="-12"/>
          <w:w w:val="105"/>
        </w:rPr>
        <w:t> </w:t>
      </w:r>
      <w:r>
        <w:rPr>
          <w:w w:val="105"/>
        </w:rPr>
        <w:t>en</w:t>
      </w:r>
      <w:r>
        <w:rPr>
          <w:spacing w:val="-11"/>
          <w:w w:val="105"/>
        </w:rPr>
        <w:t> </w:t>
      </w:r>
      <w:r>
        <w:rPr>
          <w:w w:val="105"/>
        </w:rPr>
        <w:t>argumentos</w:t>
      </w:r>
      <w:r>
        <w:rPr>
          <w:spacing w:val="-12"/>
          <w:w w:val="105"/>
        </w:rPr>
        <w:t> </w:t>
      </w:r>
      <w:r>
        <w:rPr>
          <w:w w:val="105"/>
        </w:rPr>
        <w:t>por lo cuales la concepción de la enfermedad como una realidad objetiva accesible al conocimiento científico cuantitativo se vuelve problemática. Respecto al primer factor, lo que muestra la enfermedad, en primera instancia, es una forma inédita de valorar, una forma única de responder ante las infidelidades del medio; en suma, como actividad normativa</w:t>
      </w:r>
      <w:r>
        <w:rPr>
          <w:spacing w:val="-8"/>
          <w:w w:val="105"/>
        </w:rPr>
        <w:t> </w:t>
      </w:r>
      <w:r>
        <w:rPr>
          <w:w w:val="105"/>
        </w:rPr>
        <w:t>(si</w:t>
      </w:r>
      <w:r>
        <w:rPr>
          <w:spacing w:val="-7"/>
          <w:w w:val="105"/>
        </w:rPr>
        <w:t> </w:t>
      </w:r>
      <w:r>
        <w:rPr>
          <w:w w:val="105"/>
        </w:rPr>
        <w:t>bien</w:t>
      </w:r>
      <w:r>
        <w:rPr>
          <w:spacing w:val="-7"/>
          <w:w w:val="105"/>
        </w:rPr>
        <w:t> </w:t>
      </w:r>
      <w:r>
        <w:rPr>
          <w:w w:val="105"/>
        </w:rPr>
        <w:t>restringida),</w:t>
      </w:r>
      <w:r>
        <w:rPr>
          <w:spacing w:val="-7"/>
          <w:w w:val="105"/>
        </w:rPr>
        <w:t> </w:t>
      </w:r>
      <w:r>
        <w:rPr>
          <w:w w:val="105"/>
        </w:rPr>
        <w:t>en</w:t>
      </w:r>
      <w:r>
        <w:rPr>
          <w:spacing w:val="-7"/>
          <w:w w:val="105"/>
        </w:rPr>
        <w:t> </w:t>
      </w:r>
      <w:r>
        <w:rPr>
          <w:w w:val="105"/>
        </w:rPr>
        <w:t>la</w:t>
      </w:r>
      <w:r>
        <w:rPr>
          <w:spacing w:val="-8"/>
          <w:w w:val="105"/>
        </w:rPr>
        <w:t> </w:t>
      </w:r>
      <w:r>
        <w:rPr>
          <w:w w:val="105"/>
        </w:rPr>
        <w:t>enfermedad</w:t>
      </w:r>
      <w:r>
        <w:rPr>
          <w:spacing w:val="-8"/>
          <w:w w:val="105"/>
        </w:rPr>
        <w:t> </w:t>
      </w:r>
      <w:r>
        <w:rPr>
          <w:w w:val="105"/>
        </w:rPr>
        <w:t>el</w:t>
      </w:r>
      <w:r>
        <w:rPr>
          <w:spacing w:val="-8"/>
          <w:w w:val="105"/>
        </w:rPr>
        <w:t> </w:t>
      </w:r>
      <w:r>
        <w:rPr>
          <w:w w:val="105"/>
        </w:rPr>
        <w:t>viviente</w:t>
      </w:r>
      <w:r>
        <w:rPr>
          <w:spacing w:val="-7"/>
          <w:w w:val="105"/>
        </w:rPr>
        <w:t> </w:t>
      </w:r>
      <w:r>
        <w:rPr>
          <w:w w:val="105"/>
        </w:rPr>
        <w:t>sigue</w:t>
      </w:r>
      <w:r>
        <w:rPr>
          <w:spacing w:val="-6"/>
          <w:w w:val="105"/>
        </w:rPr>
        <w:t> </w:t>
      </w:r>
      <w:r>
        <w:rPr>
          <w:w w:val="105"/>
        </w:rPr>
        <w:t>creando</w:t>
      </w:r>
      <w:r>
        <w:rPr>
          <w:spacing w:val="-8"/>
          <w:w w:val="105"/>
        </w:rPr>
        <w:t> </w:t>
      </w:r>
      <w:r>
        <w:rPr>
          <w:w w:val="105"/>
        </w:rPr>
        <w:t>normas</w:t>
      </w:r>
      <w:r>
        <w:rPr>
          <w:spacing w:val="-8"/>
          <w:w w:val="105"/>
        </w:rPr>
        <w:t> </w:t>
      </w:r>
      <w:r>
        <w:rPr>
          <w:w w:val="105"/>
        </w:rPr>
        <w:t>que</w:t>
      </w:r>
      <w:r>
        <w:rPr>
          <w:spacing w:val="-8"/>
          <w:w w:val="105"/>
        </w:rPr>
        <w:t> </w:t>
      </w:r>
      <w:r>
        <w:rPr>
          <w:w w:val="105"/>
        </w:rPr>
        <w:t>lo distinguen de lo demás en tanto éstas son una respuesta única ante los cambios del entorno. No habiendo dos sujetos que valoren de la misma forma, que respondan de la misma manera a los cambios del medio, cada respuesta es creación de un valor inédito, en  tanto  expresión  individual.  El  deseo  de  total  objetividad  en  medicina  se  </w:t>
      </w:r>
      <w:r>
        <w:rPr>
          <w:spacing w:val="5"/>
          <w:w w:val="105"/>
        </w:rPr>
        <w:t> </w:t>
      </w:r>
      <w:r>
        <w:rPr>
          <w:w w:val="105"/>
        </w:rPr>
        <w:t>vería</w:t>
      </w:r>
    </w:p>
    <w:p>
      <w:pPr>
        <w:pStyle w:val="BodyText"/>
        <w:spacing w:before="9"/>
        <w:rPr>
          <w:sz w:val="14"/>
        </w:rPr>
      </w:pPr>
      <w:r>
        <w:rPr/>
        <w:pict>
          <v:line style="position:absolute;mso-position-horizontal-relative:page;mso-position-vertical-relative:paragraph;z-index:1360;mso-wrap-distance-left:0;mso-wrap-distance-right:0" from="110.279999pt,11.15945pt" to="512.519999pt,11.15945pt" stroked="true" strokeweight=".48001pt" strokecolor="#000000">
            <w10:wrap type="topAndBottom"/>
          </v:line>
        </w:pict>
      </w:r>
    </w:p>
    <w:p>
      <w:pPr>
        <w:spacing w:line="249" w:lineRule="auto" w:before="63"/>
        <w:ind w:left="525" w:right="104" w:firstLine="0"/>
        <w:jc w:val="both"/>
        <w:rPr>
          <w:sz w:val="15"/>
        </w:rPr>
      </w:pPr>
      <w:r>
        <w:rPr>
          <w:w w:val="105"/>
          <w:sz w:val="15"/>
        </w:rPr>
        <w:t>cognitivas), pero nunca indeterminables. Así, cuando en ciencia se logra dar con la ley de un fenómeno, ello significa que ésta podrá explicar las relaciones de todas las variaciones que derivan del fenómeno de base. Ver: Jean Gayon (1992), Mirko D. Grmek (1997), Gustavo Caponi (2001), Jørgensen (2001).</w:t>
      </w:r>
    </w:p>
    <w:p>
      <w:pPr>
        <w:pStyle w:val="BodyText"/>
        <w:spacing w:before="7"/>
        <w:rPr>
          <w:sz w:val="12"/>
        </w:rPr>
      </w:pPr>
      <w:r>
        <w:rPr/>
        <w:drawing>
          <wp:anchor distT="0" distB="0" distL="0" distR="0" allowOverlap="1" layoutInCell="1" locked="0" behindDoc="0" simplePos="0" relativeHeight="1384">
            <wp:simplePos x="0" y="0"/>
            <wp:positionH relativeFrom="page">
              <wp:posOffset>1400555</wp:posOffset>
            </wp:positionH>
            <wp:positionV relativeFrom="paragraph">
              <wp:posOffset>122433</wp:posOffset>
            </wp:positionV>
            <wp:extent cx="5109210" cy="43434"/>
            <wp:effectExtent l="0" t="0" r="0" b="0"/>
            <wp:wrapTopAndBottom/>
            <wp:docPr id="19" name="image4.png" descr=""/>
            <wp:cNvGraphicFramePr>
              <a:graphicFrameLocks noChangeAspect="1"/>
            </wp:cNvGraphicFramePr>
            <a:graphic>
              <a:graphicData uri="http://schemas.openxmlformats.org/drawingml/2006/picture">
                <pic:pic>
                  <pic:nvPicPr>
                    <pic:cNvPr id="20"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- 19 -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3"/>
        <w:jc w:val="both"/>
      </w:pPr>
      <w:r>
        <w:rPr>
          <w:w w:val="105"/>
        </w:rPr>
        <w:t>obstaculizado, así, por el hecho de que habría tantas enfermedades como individuos enferman. Es por esta razón que de la misma manera una reducción de la patología a la fisiología se vería seriamente cuestionada, sobre todo, porque aquellas normas que el viviente</w:t>
      </w:r>
      <w:r>
        <w:rPr>
          <w:spacing w:val="-13"/>
          <w:w w:val="105"/>
        </w:rPr>
        <w:t> </w:t>
      </w:r>
      <w:r>
        <w:rPr>
          <w:w w:val="105"/>
        </w:rPr>
        <w:t>enfermo</w:t>
      </w:r>
      <w:r>
        <w:rPr>
          <w:spacing w:val="-12"/>
          <w:w w:val="105"/>
        </w:rPr>
        <w:t> </w:t>
      </w:r>
      <w:r>
        <w:rPr>
          <w:w w:val="105"/>
        </w:rPr>
        <w:t>expresa</w:t>
      </w:r>
      <w:r>
        <w:rPr>
          <w:spacing w:val="-13"/>
          <w:w w:val="105"/>
        </w:rPr>
        <w:t> </w:t>
      </w:r>
      <w:r>
        <w:rPr>
          <w:w w:val="105"/>
        </w:rPr>
        <w:t>no</w:t>
      </w:r>
      <w:r>
        <w:rPr>
          <w:spacing w:val="-12"/>
          <w:w w:val="105"/>
        </w:rPr>
        <w:t> </w:t>
      </w:r>
      <w:r>
        <w:rPr>
          <w:w w:val="105"/>
        </w:rPr>
        <w:t>son</w:t>
      </w:r>
      <w:r>
        <w:rPr>
          <w:spacing w:val="-13"/>
          <w:w w:val="105"/>
        </w:rPr>
        <w:t> </w:t>
      </w:r>
      <w:r>
        <w:rPr>
          <w:w w:val="105"/>
        </w:rPr>
        <w:t>equivalentes</w:t>
      </w:r>
      <w:r>
        <w:rPr>
          <w:spacing w:val="-13"/>
          <w:w w:val="105"/>
        </w:rPr>
        <w:t> </w:t>
      </w:r>
      <w:r>
        <w:rPr>
          <w:w w:val="105"/>
        </w:rPr>
        <w:t>a</w:t>
      </w:r>
      <w:r>
        <w:rPr>
          <w:spacing w:val="-12"/>
          <w:w w:val="105"/>
        </w:rPr>
        <w:t> </w:t>
      </w:r>
      <w:r>
        <w:rPr>
          <w:w w:val="105"/>
        </w:rPr>
        <w:t>aquellas</w:t>
      </w:r>
      <w:r>
        <w:rPr>
          <w:spacing w:val="-13"/>
          <w:w w:val="105"/>
        </w:rPr>
        <w:t> </w:t>
      </w:r>
      <w:r>
        <w:rPr>
          <w:w w:val="105"/>
        </w:rPr>
        <w:t>que</w:t>
      </w:r>
      <w:r>
        <w:rPr>
          <w:spacing w:val="-13"/>
          <w:w w:val="105"/>
        </w:rPr>
        <w:t> </w:t>
      </w:r>
      <w:r>
        <w:rPr>
          <w:w w:val="105"/>
        </w:rPr>
        <w:t>expresa</w:t>
      </w:r>
      <w:r>
        <w:rPr>
          <w:spacing w:val="-13"/>
          <w:w w:val="105"/>
        </w:rPr>
        <w:t> </w:t>
      </w:r>
      <w:r>
        <w:rPr>
          <w:w w:val="105"/>
        </w:rPr>
        <w:t>en</w:t>
      </w:r>
      <w:r>
        <w:rPr>
          <w:spacing w:val="-11"/>
          <w:w w:val="105"/>
        </w:rPr>
        <w:t> </w:t>
      </w:r>
      <w:r>
        <w:rPr>
          <w:w w:val="105"/>
        </w:rPr>
        <w:t>el</w:t>
      </w:r>
      <w:r>
        <w:rPr>
          <w:spacing w:val="-13"/>
          <w:w w:val="105"/>
        </w:rPr>
        <w:t> </w:t>
      </w:r>
      <w:r>
        <w:rPr>
          <w:w w:val="105"/>
        </w:rPr>
        <w:t>estado</w:t>
      </w:r>
      <w:r>
        <w:rPr>
          <w:spacing w:val="-12"/>
          <w:w w:val="105"/>
        </w:rPr>
        <w:t> </w:t>
      </w:r>
      <w:r>
        <w:rPr>
          <w:w w:val="105"/>
        </w:rPr>
        <w:t>normal, es</w:t>
      </w:r>
      <w:r>
        <w:rPr>
          <w:spacing w:val="-5"/>
          <w:w w:val="105"/>
        </w:rPr>
        <w:t> </w:t>
      </w:r>
      <w:r>
        <w:rPr>
          <w:w w:val="105"/>
        </w:rPr>
        <w:t>decir,</w:t>
      </w:r>
      <w:r>
        <w:rPr>
          <w:spacing w:val="-5"/>
          <w:w w:val="105"/>
        </w:rPr>
        <w:t> </w:t>
      </w:r>
      <w:r>
        <w:rPr>
          <w:w w:val="105"/>
        </w:rPr>
        <w:t>porque</w:t>
      </w:r>
      <w:r>
        <w:rPr>
          <w:spacing w:val="-5"/>
          <w:w w:val="105"/>
        </w:rPr>
        <w:t> </w:t>
      </w:r>
      <w:r>
        <w:rPr>
          <w:w w:val="105"/>
        </w:rPr>
        <w:t>las</w:t>
      </w:r>
      <w:r>
        <w:rPr>
          <w:spacing w:val="-5"/>
          <w:w w:val="105"/>
        </w:rPr>
        <w:t> </w:t>
      </w:r>
      <w:r>
        <w:rPr>
          <w:w w:val="105"/>
        </w:rPr>
        <w:t>normas</w:t>
      </w:r>
      <w:r>
        <w:rPr>
          <w:spacing w:val="-5"/>
          <w:w w:val="105"/>
        </w:rPr>
        <w:t> </w:t>
      </w:r>
      <w:r>
        <w:rPr>
          <w:w w:val="105"/>
        </w:rPr>
        <w:t>que</w:t>
      </w:r>
      <w:r>
        <w:rPr>
          <w:spacing w:val="-5"/>
          <w:w w:val="105"/>
        </w:rPr>
        <w:t> </w:t>
      </w:r>
      <w:r>
        <w:rPr>
          <w:w w:val="105"/>
        </w:rPr>
        <w:t>se</w:t>
      </w:r>
      <w:r>
        <w:rPr>
          <w:spacing w:val="-5"/>
          <w:w w:val="105"/>
        </w:rPr>
        <w:t> </w:t>
      </w:r>
      <w:r>
        <w:rPr>
          <w:w w:val="105"/>
        </w:rPr>
        <w:t>crean</w:t>
      </w:r>
      <w:r>
        <w:rPr>
          <w:spacing w:val="-4"/>
          <w:w w:val="105"/>
        </w:rPr>
        <w:t> </w:t>
      </w:r>
      <w:r>
        <w:rPr>
          <w:w w:val="105"/>
        </w:rPr>
        <w:t>en</w:t>
      </w:r>
      <w:r>
        <w:rPr>
          <w:spacing w:val="-4"/>
          <w:w w:val="105"/>
        </w:rPr>
        <w:t> </w:t>
      </w:r>
      <w:r>
        <w:rPr>
          <w:w w:val="105"/>
        </w:rPr>
        <w:t>la</w:t>
      </w:r>
      <w:r>
        <w:rPr>
          <w:spacing w:val="-4"/>
          <w:w w:val="105"/>
        </w:rPr>
        <w:t> </w:t>
      </w:r>
      <w:r>
        <w:rPr>
          <w:w w:val="105"/>
        </w:rPr>
        <w:t>enfermedad</w:t>
      </w:r>
      <w:r>
        <w:rPr>
          <w:spacing w:val="-4"/>
          <w:w w:val="105"/>
        </w:rPr>
        <w:t> </w:t>
      </w:r>
      <w:r>
        <w:rPr>
          <w:w w:val="105"/>
        </w:rPr>
        <w:t>no</w:t>
      </w:r>
      <w:r>
        <w:rPr>
          <w:spacing w:val="-5"/>
          <w:w w:val="105"/>
        </w:rPr>
        <w:t> </w:t>
      </w:r>
      <w:r>
        <w:rPr>
          <w:w w:val="105"/>
        </w:rPr>
        <w:t>son</w:t>
      </w:r>
      <w:r>
        <w:rPr>
          <w:spacing w:val="-4"/>
          <w:w w:val="105"/>
        </w:rPr>
        <w:t> </w:t>
      </w:r>
      <w:r>
        <w:rPr>
          <w:w w:val="105"/>
        </w:rPr>
        <w:t>las</w:t>
      </w:r>
      <w:r>
        <w:rPr>
          <w:spacing w:val="-5"/>
          <w:w w:val="105"/>
        </w:rPr>
        <w:t> </w:t>
      </w:r>
      <w:r>
        <w:rPr>
          <w:w w:val="105"/>
        </w:rPr>
        <w:t>misas</w:t>
      </w:r>
      <w:r>
        <w:rPr>
          <w:spacing w:val="-4"/>
          <w:w w:val="105"/>
        </w:rPr>
        <w:t> </w:t>
      </w:r>
      <w:r>
        <w:rPr>
          <w:w w:val="105"/>
        </w:rPr>
        <w:t>que</w:t>
      </w:r>
      <w:r>
        <w:rPr>
          <w:spacing w:val="-6"/>
          <w:w w:val="105"/>
        </w:rPr>
        <w:t> </w:t>
      </w:r>
      <w:r>
        <w:rPr>
          <w:w w:val="105"/>
        </w:rPr>
        <w:t>aquellas que se crean en la salud. Habría, pues, tanto ritmos vitales como vivientes, y habría un ritmo vital distintivo para la enfermedad así como otro para la salud, dentro de cada cual el individuo estabilizaría ciertas normas para hacer frente al medio. Canguilhem habla de “</w:t>
      </w:r>
      <w:r>
        <w:rPr>
          <w:i/>
          <w:w w:val="105"/>
        </w:rPr>
        <w:t>allures de vie</w:t>
      </w:r>
      <w:r>
        <w:rPr>
          <w:w w:val="105"/>
        </w:rPr>
        <w:t>”, con lo cual habría básicamente dos </w:t>
      </w:r>
      <w:r>
        <w:rPr>
          <w:i/>
          <w:w w:val="105"/>
        </w:rPr>
        <w:t>allures de vie</w:t>
      </w:r>
      <w:r>
        <w:rPr>
          <w:w w:val="105"/>
        </w:rPr>
        <w:t>, uno normal y otro patológico. Habría que entender por </w:t>
      </w:r>
      <w:r>
        <w:rPr>
          <w:i/>
          <w:w w:val="105"/>
        </w:rPr>
        <w:t>allure “...un régime stable de fonctionnement, un </w:t>
      </w:r>
      <w:r>
        <w:rPr>
          <w:i/>
          <w:w w:val="105"/>
        </w:rPr>
        <w:t>dynamisme</w:t>
      </w:r>
      <w:r>
        <w:rPr>
          <w:i/>
          <w:spacing w:val="-6"/>
          <w:w w:val="105"/>
        </w:rPr>
        <w:t> </w:t>
      </w:r>
      <w:r>
        <w:rPr>
          <w:i/>
          <w:w w:val="105"/>
        </w:rPr>
        <w:t>stabilisé”</w:t>
      </w:r>
      <w:r>
        <w:rPr>
          <w:i/>
          <w:spacing w:val="-6"/>
          <w:w w:val="105"/>
        </w:rPr>
        <w:t> </w:t>
      </w:r>
      <w:r>
        <w:rPr>
          <w:w w:val="105"/>
        </w:rPr>
        <w:t>(Debru,</w:t>
      </w:r>
      <w:r>
        <w:rPr>
          <w:spacing w:val="-7"/>
          <w:w w:val="105"/>
        </w:rPr>
        <w:t> </w:t>
      </w:r>
      <w:r>
        <w:rPr>
          <w:w w:val="105"/>
        </w:rPr>
        <w:t>1993:</w:t>
      </w:r>
      <w:r>
        <w:rPr>
          <w:spacing w:val="-6"/>
          <w:w w:val="105"/>
        </w:rPr>
        <w:t> </w:t>
      </w:r>
      <w:r>
        <w:rPr>
          <w:w w:val="105"/>
        </w:rPr>
        <w:t>111),</w:t>
      </w:r>
      <w:r>
        <w:rPr>
          <w:spacing w:val="-6"/>
          <w:w w:val="105"/>
        </w:rPr>
        <w:t> </w:t>
      </w:r>
      <w:r>
        <w:rPr>
          <w:w w:val="105"/>
        </w:rPr>
        <w:t>en</w:t>
      </w:r>
      <w:r>
        <w:rPr>
          <w:spacing w:val="-6"/>
          <w:w w:val="105"/>
        </w:rPr>
        <w:t> </w:t>
      </w:r>
      <w:r>
        <w:rPr>
          <w:w w:val="105"/>
        </w:rPr>
        <w:t>el</w:t>
      </w:r>
      <w:r>
        <w:rPr>
          <w:spacing w:val="-6"/>
          <w:w w:val="105"/>
        </w:rPr>
        <w:t> </w:t>
      </w:r>
      <w:r>
        <w:rPr>
          <w:w w:val="105"/>
        </w:rPr>
        <w:t>cual</w:t>
      </w:r>
      <w:r>
        <w:rPr>
          <w:spacing w:val="-6"/>
          <w:w w:val="105"/>
        </w:rPr>
        <w:t> </w:t>
      </w:r>
      <w:r>
        <w:rPr>
          <w:w w:val="105"/>
        </w:rPr>
        <w:t>ciertas</w:t>
      </w:r>
      <w:r>
        <w:rPr>
          <w:spacing w:val="-6"/>
          <w:w w:val="105"/>
        </w:rPr>
        <w:t> </w:t>
      </w:r>
      <w:r>
        <w:rPr>
          <w:w w:val="105"/>
        </w:rPr>
        <w:t>normas</w:t>
      </w:r>
      <w:r>
        <w:rPr>
          <w:spacing w:val="-6"/>
          <w:w w:val="105"/>
        </w:rPr>
        <w:t> </w:t>
      </w:r>
      <w:r>
        <w:rPr>
          <w:w w:val="105"/>
        </w:rPr>
        <w:t>son</w:t>
      </w:r>
      <w:r>
        <w:rPr>
          <w:spacing w:val="-6"/>
          <w:w w:val="105"/>
        </w:rPr>
        <w:t> </w:t>
      </w:r>
      <w:r>
        <w:rPr>
          <w:w w:val="105"/>
        </w:rPr>
        <w:t>estabilizadas</w:t>
      </w:r>
      <w:r>
        <w:rPr>
          <w:spacing w:val="-6"/>
          <w:w w:val="105"/>
        </w:rPr>
        <w:t> </w:t>
      </w:r>
      <w:r>
        <w:rPr>
          <w:w w:val="105"/>
        </w:rPr>
        <w:t>con miras a su superación o a su conservación: aquellas que terminarán siendo superaradas serían las propias de lo normal, aquellas que serán conservadas, a pesar de los cambios del medio, son las propias de lo patológico. Las normas que cada viviente estabiliza son temporales, pero en unos casos su temporalidad está limitada por la inauguración de nuevas normas que superan los límites de las antiguas, o bien, por nuevas normas que significan un retroceso respecto a las anteriores. Canguilhem habla, así, de “constantes normales a valor propulsivo”, que permitirían superar las expectativas iniciales, y de “constantes</w:t>
      </w:r>
      <w:r>
        <w:rPr>
          <w:spacing w:val="-12"/>
          <w:w w:val="105"/>
        </w:rPr>
        <w:t> </w:t>
      </w:r>
      <w:r>
        <w:rPr>
          <w:w w:val="105"/>
        </w:rPr>
        <w:t>normales</w:t>
      </w:r>
      <w:r>
        <w:rPr>
          <w:spacing w:val="-12"/>
          <w:w w:val="105"/>
        </w:rPr>
        <w:t> </w:t>
      </w:r>
      <w:r>
        <w:rPr>
          <w:w w:val="105"/>
        </w:rPr>
        <w:t>a</w:t>
      </w:r>
      <w:r>
        <w:rPr>
          <w:spacing w:val="-11"/>
          <w:w w:val="105"/>
        </w:rPr>
        <w:t> </w:t>
      </w:r>
      <w:r>
        <w:rPr>
          <w:w w:val="105"/>
        </w:rPr>
        <w:t>valor</w:t>
      </w:r>
      <w:r>
        <w:rPr>
          <w:spacing w:val="-12"/>
          <w:w w:val="105"/>
        </w:rPr>
        <w:t> </w:t>
      </w:r>
      <w:r>
        <w:rPr>
          <w:w w:val="105"/>
        </w:rPr>
        <w:t>repulsivo”,</w:t>
      </w:r>
      <w:r>
        <w:rPr>
          <w:spacing w:val="-12"/>
          <w:w w:val="105"/>
        </w:rPr>
        <w:t> </w:t>
      </w:r>
      <w:r>
        <w:rPr>
          <w:w w:val="105"/>
        </w:rPr>
        <w:t>que</w:t>
      </w:r>
      <w:r>
        <w:rPr>
          <w:spacing w:val="-13"/>
          <w:w w:val="105"/>
        </w:rPr>
        <w:t> </w:t>
      </w:r>
      <w:r>
        <w:rPr>
          <w:w w:val="105"/>
        </w:rPr>
        <w:t>significan</w:t>
      </w:r>
      <w:r>
        <w:rPr>
          <w:spacing w:val="-11"/>
          <w:w w:val="105"/>
        </w:rPr>
        <w:t> </w:t>
      </w:r>
      <w:r>
        <w:rPr>
          <w:w w:val="105"/>
        </w:rPr>
        <w:t>un</w:t>
      </w:r>
      <w:r>
        <w:rPr>
          <w:spacing w:val="-12"/>
          <w:w w:val="105"/>
        </w:rPr>
        <w:t> </w:t>
      </w:r>
      <w:r>
        <w:rPr>
          <w:w w:val="105"/>
        </w:rPr>
        <w:t>retraimiento</w:t>
      </w:r>
      <w:r>
        <w:rPr>
          <w:spacing w:val="-10"/>
          <w:w w:val="105"/>
        </w:rPr>
        <w:t> </w:t>
      </w:r>
      <w:r>
        <w:rPr>
          <w:w w:val="105"/>
        </w:rPr>
        <w:t>de</w:t>
      </w:r>
      <w:r>
        <w:rPr>
          <w:spacing w:val="-12"/>
          <w:w w:val="105"/>
        </w:rPr>
        <w:t> </w:t>
      </w:r>
      <w:r>
        <w:rPr>
          <w:w w:val="105"/>
        </w:rPr>
        <w:t>las</w:t>
      </w:r>
      <w:r>
        <w:rPr>
          <w:spacing w:val="-11"/>
          <w:w w:val="105"/>
        </w:rPr>
        <w:t> </w:t>
      </w:r>
      <w:r>
        <w:rPr>
          <w:w w:val="105"/>
        </w:rPr>
        <w:t>capacidades anteriores. Nótese, sin embargo, que en ambos casos hay una estabilización de normas por crítica, y restringida que sea, con lo cual no sólo habría una homeostasis fisiológica, sino también una homeostasis patológica, todo dependiendo de comportamiento del que se</w:t>
      </w:r>
      <w:r>
        <w:rPr>
          <w:spacing w:val="-14"/>
          <w:w w:val="105"/>
        </w:rPr>
        <w:t> </w:t>
      </w:r>
      <w:r>
        <w:rPr>
          <w:w w:val="105"/>
        </w:rPr>
        <w:t>trate.</w:t>
      </w:r>
      <w:r>
        <w:rPr>
          <w:spacing w:val="-14"/>
          <w:w w:val="105"/>
        </w:rPr>
        <w:t> </w:t>
      </w:r>
      <w:r>
        <w:rPr>
          <w:w w:val="105"/>
        </w:rPr>
        <w:t>Desde</w:t>
      </w:r>
      <w:r>
        <w:rPr>
          <w:spacing w:val="-14"/>
          <w:w w:val="105"/>
        </w:rPr>
        <w:t> </w:t>
      </w:r>
      <w:r>
        <w:rPr>
          <w:w w:val="105"/>
        </w:rPr>
        <w:t>esta</w:t>
      </w:r>
      <w:r>
        <w:rPr>
          <w:spacing w:val="-13"/>
          <w:w w:val="105"/>
        </w:rPr>
        <w:t> </w:t>
      </w:r>
      <w:r>
        <w:rPr>
          <w:w w:val="105"/>
        </w:rPr>
        <w:t>perspectiva,</w:t>
      </w:r>
      <w:r>
        <w:rPr>
          <w:spacing w:val="-13"/>
          <w:w w:val="105"/>
        </w:rPr>
        <w:t> </w:t>
      </w:r>
      <w:r>
        <w:rPr>
          <w:w w:val="105"/>
        </w:rPr>
        <w:t>la</w:t>
      </w:r>
      <w:r>
        <w:rPr>
          <w:spacing w:val="-13"/>
          <w:w w:val="105"/>
        </w:rPr>
        <w:t> </w:t>
      </w:r>
      <w:r>
        <w:rPr>
          <w:w w:val="105"/>
        </w:rPr>
        <w:t>aspiración</w:t>
      </w:r>
      <w:r>
        <w:rPr>
          <w:spacing w:val="-13"/>
          <w:w w:val="105"/>
        </w:rPr>
        <w:t> </w:t>
      </w:r>
      <w:r>
        <w:rPr>
          <w:w w:val="105"/>
        </w:rPr>
        <w:t>a</w:t>
      </w:r>
      <w:r>
        <w:rPr>
          <w:spacing w:val="-13"/>
          <w:w w:val="105"/>
        </w:rPr>
        <w:t> </w:t>
      </w:r>
      <w:r>
        <w:rPr>
          <w:w w:val="105"/>
        </w:rPr>
        <w:t>una</w:t>
      </w:r>
      <w:r>
        <w:rPr>
          <w:spacing w:val="-13"/>
          <w:w w:val="105"/>
        </w:rPr>
        <w:t> </w:t>
      </w:r>
      <w:r>
        <w:rPr>
          <w:w w:val="105"/>
        </w:rPr>
        <w:t>concepción</w:t>
      </w:r>
      <w:r>
        <w:rPr>
          <w:spacing w:val="-13"/>
          <w:w w:val="105"/>
        </w:rPr>
        <w:t> </w:t>
      </w:r>
      <w:r>
        <w:rPr>
          <w:w w:val="105"/>
        </w:rPr>
        <w:t>objetiva</w:t>
      </w:r>
      <w:r>
        <w:rPr>
          <w:spacing w:val="-14"/>
          <w:w w:val="105"/>
        </w:rPr>
        <w:t> </w:t>
      </w:r>
      <w:r>
        <w:rPr>
          <w:w w:val="105"/>
        </w:rPr>
        <w:t>de</w:t>
      </w:r>
      <w:r>
        <w:rPr>
          <w:spacing w:val="-13"/>
          <w:w w:val="105"/>
        </w:rPr>
        <w:t> </w:t>
      </w:r>
      <w:r>
        <w:rPr>
          <w:w w:val="105"/>
        </w:rPr>
        <w:t>la</w:t>
      </w:r>
      <w:r>
        <w:rPr>
          <w:spacing w:val="-13"/>
          <w:w w:val="105"/>
        </w:rPr>
        <w:t> </w:t>
      </w:r>
      <w:r>
        <w:rPr>
          <w:w w:val="105"/>
        </w:rPr>
        <w:t>enfermedad tendría</w:t>
      </w:r>
      <w:r>
        <w:rPr>
          <w:spacing w:val="-8"/>
          <w:w w:val="105"/>
        </w:rPr>
        <w:t> </w:t>
      </w:r>
      <w:r>
        <w:rPr>
          <w:w w:val="105"/>
        </w:rPr>
        <w:t>como</w:t>
      </w:r>
      <w:r>
        <w:rPr>
          <w:spacing w:val="-8"/>
          <w:w w:val="105"/>
        </w:rPr>
        <w:t> </w:t>
      </w:r>
      <w:r>
        <w:rPr>
          <w:w w:val="105"/>
        </w:rPr>
        <w:t>fuente,</w:t>
      </w:r>
      <w:r>
        <w:rPr>
          <w:spacing w:val="-8"/>
          <w:w w:val="105"/>
        </w:rPr>
        <w:t> </w:t>
      </w:r>
      <w:r>
        <w:rPr>
          <w:w w:val="105"/>
        </w:rPr>
        <w:t>no</w:t>
      </w:r>
      <w:r>
        <w:rPr>
          <w:spacing w:val="-7"/>
          <w:w w:val="105"/>
        </w:rPr>
        <w:t> </w:t>
      </w:r>
      <w:r>
        <w:rPr>
          <w:w w:val="105"/>
        </w:rPr>
        <w:t>un</w:t>
      </w:r>
      <w:r>
        <w:rPr>
          <w:spacing w:val="-8"/>
          <w:w w:val="105"/>
        </w:rPr>
        <w:t> </w:t>
      </w:r>
      <w:r>
        <w:rPr>
          <w:w w:val="105"/>
        </w:rPr>
        <w:t>criterio</w:t>
      </w:r>
      <w:r>
        <w:rPr>
          <w:spacing w:val="-8"/>
          <w:w w:val="105"/>
        </w:rPr>
        <w:t> </w:t>
      </w:r>
      <w:r>
        <w:rPr>
          <w:w w:val="105"/>
        </w:rPr>
        <w:t>universal</w:t>
      </w:r>
      <w:r>
        <w:rPr>
          <w:spacing w:val="-8"/>
          <w:w w:val="105"/>
        </w:rPr>
        <w:t> </w:t>
      </w:r>
      <w:r>
        <w:rPr>
          <w:w w:val="105"/>
        </w:rPr>
        <w:t>y</w:t>
      </w:r>
      <w:r>
        <w:rPr>
          <w:spacing w:val="-9"/>
          <w:w w:val="105"/>
        </w:rPr>
        <w:t> </w:t>
      </w:r>
      <w:r>
        <w:rPr>
          <w:w w:val="105"/>
        </w:rPr>
        <w:t>ontológico,</w:t>
      </w:r>
      <w:r>
        <w:rPr>
          <w:spacing w:val="-8"/>
          <w:w w:val="105"/>
        </w:rPr>
        <w:t> </w:t>
      </w:r>
      <w:r>
        <w:rPr>
          <w:w w:val="105"/>
        </w:rPr>
        <w:t>sino</w:t>
      </w:r>
      <w:r>
        <w:rPr>
          <w:spacing w:val="-7"/>
          <w:w w:val="105"/>
        </w:rPr>
        <w:t> </w:t>
      </w:r>
      <w:r>
        <w:rPr>
          <w:w w:val="105"/>
        </w:rPr>
        <w:t>a</w:t>
      </w:r>
      <w:r>
        <w:rPr>
          <w:spacing w:val="-8"/>
          <w:w w:val="105"/>
        </w:rPr>
        <w:t> </w:t>
      </w:r>
      <w:r>
        <w:rPr>
          <w:w w:val="105"/>
        </w:rPr>
        <w:t>la</w:t>
      </w:r>
      <w:r>
        <w:rPr>
          <w:spacing w:val="-7"/>
          <w:w w:val="105"/>
        </w:rPr>
        <w:t> </w:t>
      </w:r>
      <w:r>
        <w:rPr>
          <w:w w:val="105"/>
        </w:rPr>
        <w:t>vida</w:t>
      </w:r>
      <w:r>
        <w:rPr>
          <w:spacing w:val="-8"/>
          <w:w w:val="105"/>
        </w:rPr>
        <w:t> </w:t>
      </w:r>
      <w:r>
        <w:rPr>
          <w:w w:val="105"/>
        </w:rPr>
        <w:t>misma</w:t>
      </w:r>
      <w:r>
        <w:rPr>
          <w:spacing w:val="-8"/>
          <w:w w:val="105"/>
        </w:rPr>
        <w:t> </w:t>
      </w:r>
      <w:r>
        <w:rPr>
          <w:w w:val="105"/>
        </w:rPr>
        <w:t>a</w:t>
      </w:r>
      <w:r>
        <w:rPr>
          <w:spacing w:val="-8"/>
          <w:w w:val="105"/>
        </w:rPr>
        <w:t> </w:t>
      </w:r>
      <w:r>
        <w:rPr>
          <w:w w:val="105"/>
        </w:rPr>
        <w:t>partir</w:t>
      </w:r>
      <w:r>
        <w:rPr>
          <w:spacing w:val="-9"/>
          <w:w w:val="105"/>
        </w:rPr>
        <w:t> </w:t>
      </w:r>
      <w:r>
        <w:rPr>
          <w:w w:val="105"/>
        </w:rPr>
        <w:t>de su</w:t>
      </w:r>
      <w:r>
        <w:rPr>
          <w:spacing w:val="-20"/>
          <w:w w:val="105"/>
        </w:rPr>
        <w:t> </w:t>
      </w:r>
      <w:r>
        <w:rPr>
          <w:i/>
          <w:w w:val="105"/>
        </w:rPr>
        <w:t>comportamiento</w:t>
      </w:r>
      <w:r>
        <w:rPr>
          <w:w w:val="105"/>
        </w:rPr>
        <w:t>,</w:t>
      </w:r>
      <w:r>
        <w:rPr>
          <w:spacing w:val="-20"/>
          <w:w w:val="105"/>
        </w:rPr>
        <w:t> </w:t>
      </w:r>
      <w:r>
        <w:rPr>
          <w:w w:val="105"/>
        </w:rPr>
        <w:t>sea</w:t>
      </w:r>
      <w:r>
        <w:rPr>
          <w:spacing w:val="-20"/>
          <w:w w:val="105"/>
        </w:rPr>
        <w:t> </w:t>
      </w:r>
      <w:r>
        <w:rPr>
          <w:w w:val="105"/>
        </w:rPr>
        <w:t>propulsivo</w:t>
      </w:r>
      <w:r>
        <w:rPr>
          <w:spacing w:val="-20"/>
          <w:w w:val="105"/>
        </w:rPr>
        <w:t> </w:t>
      </w:r>
      <w:r>
        <w:rPr>
          <w:w w:val="105"/>
        </w:rPr>
        <w:t>o</w:t>
      </w:r>
      <w:r>
        <w:rPr>
          <w:spacing w:val="-19"/>
          <w:w w:val="105"/>
        </w:rPr>
        <w:t> </w:t>
      </w:r>
      <w:r>
        <w:rPr>
          <w:w w:val="105"/>
        </w:rPr>
        <w:t>repulsivo.</w:t>
      </w:r>
    </w:p>
    <w:p>
      <w:pPr>
        <w:pStyle w:val="BodyText"/>
        <w:spacing w:before="3"/>
        <w:rPr>
          <w:sz w:val="22"/>
        </w:rPr>
      </w:pPr>
    </w:p>
    <w:p>
      <w:pPr>
        <w:pStyle w:val="BodyText"/>
        <w:spacing w:line="247" w:lineRule="auto"/>
        <w:ind w:left="392" w:right="513"/>
        <w:jc w:val="both"/>
      </w:pPr>
      <w:r>
        <w:rPr>
          <w:w w:val="105"/>
        </w:rPr>
        <w:t>C’est</w:t>
      </w:r>
      <w:r>
        <w:rPr>
          <w:spacing w:val="-10"/>
          <w:w w:val="105"/>
        </w:rPr>
        <w:t> </w:t>
      </w:r>
      <w:r>
        <w:rPr>
          <w:w w:val="105"/>
        </w:rPr>
        <w:t>la</w:t>
      </w:r>
      <w:r>
        <w:rPr>
          <w:spacing w:val="-11"/>
          <w:w w:val="105"/>
        </w:rPr>
        <w:t> </w:t>
      </w:r>
      <w:r>
        <w:rPr>
          <w:w w:val="105"/>
        </w:rPr>
        <w:t>vie</w:t>
      </w:r>
      <w:r>
        <w:rPr>
          <w:spacing w:val="-11"/>
          <w:w w:val="105"/>
        </w:rPr>
        <w:t> </w:t>
      </w:r>
      <w:r>
        <w:rPr>
          <w:w w:val="105"/>
        </w:rPr>
        <w:t>elle-même,</w:t>
      </w:r>
      <w:r>
        <w:rPr>
          <w:spacing w:val="-12"/>
          <w:w w:val="105"/>
        </w:rPr>
        <w:t> </w:t>
      </w:r>
      <w:r>
        <w:rPr>
          <w:w w:val="105"/>
        </w:rPr>
        <w:t>par</w:t>
      </w:r>
      <w:r>
        <w:rPr>
          <w:spacing w:val="-11"/>
          <w:w w:val="105"/>
        </w:rPr>
        <w:t> </w:t>
      </w:r>
      <w:r>
        <w:rPr>
          <w:w w:val="105"/>
        </w:rPr>
        <w:t>la</w:t>
      </w:r>
      <w:r>
        <w:rPr>
          <w:spacing w:val="-12"/>
          <w:w w:val="105"/>
        </w:rPr>
        <w:t> </w:t>
      </w:r>
      <w:r>
        <w:rPr>
          <w:w w:val="105"/>
        </w:rPr>
        <w:t>différence</w:t>
      </w:r>
      <w:r>
        <w:rPr>
          <w:spacing w:val="-12"/>
          <w:w w:val="105"/>
        </w:rPr>
        <w:t> </w:t>
      </w:r>
      <w:r>
        <w:rPr>
          <w:w w:val="105"/>
        </w:rPr>
        <w:t>qu’elle</w:t>
      </w:r>
      <w:r>
        <w:rPr>
          <w:spacing w:val="-11"/>
          <w:w w:val="105"/>
        </w:rPr>
        <w:t> </w:t>
      </w:r>
      <w:r>
        <w:rPr>
          <w:w w:val="105"/>
        </w:rPr>
        <w:t>fait</w:t>
      </w:r>
      <w:r>
        <w:rPr>
          <w:spacing w:val="-9"/>
          <w:w w:val="105"/>
        </w:rPr>
        <w:t> </w:t>
      </w:r>
      <w:r>
        <w:rPr>
          <w:w w:val="105"/>
        </w:rPr>
        <w:t>entre</w:t>
      </w:r>
      <w:r>
        <w:rPr>
          <w:spacing w:val="-12"/>
          <w:w w:val="105"/>
        </w:rPr>
        <w:t> </w:t>
      </w:r>
      <w:r>
        <w:rPr>
          <w:w w:val="105"/>
        </w:rPr>
        <w:t>ses</w:t>
      </w:r>
      <w:r>
        <w:rPr>
          <w:spacing w:val="-12"/>
          <w:w w:val="105"/>
        </w:rPr>
        <w:t> </w:t>
      </w:r>
      <w:r>
        <w:rPr>
          <w:w w:val="105"/>
        </w:rPr>
        <w:t>comportements</w:t>
      </w:r>
      <w:r>
        <w:rPr>
          <w:spacing w:val="-13"/>
          <w:w w:val="105"/>
        </w:rPr>
        <w:t> </w:t>
      </w:r>
      <w:r>
        <w:rPr>
          <w:w w:val="105"/>
        </w:rPr>
        <w:t>propulsifs et</w:t>
      </w:r>
      <w:r>
        <w:rPr>
          <w:spacing w:val="-14"/>
          <w:w w:val="105"/>
        </w:rPr>
        <w:t> </w:t>
      </w:r>
      <w:r>
        <w:rPr>
          <w:w w:val="105"/>
        </w:rPr>
        <w:t>ses</w:t>
      </w:r>
      <w:r>
        <w:rPr>
          <w:spacing w:val="-14"/>
          <w:w w:val="105"/>
        </w:rPr>
        <w:t> </w:t>
      </w:r>
      <w:r>
        <w:rPr>
          <w:w w:val="105"/>
        </w:rPr>
        <w:t>comportements</w:t>
      </w:r>
      <w:r>
        <w:rPr>
          <w:spacing w:val="-15"/>
          <w:w w:val="105"/>
        </w:rPr>
        <w:t> </w:t>
      </w:r>
      <w:r>
        <w:rPr>
          <w:w w:val="105"/>
        </w:rPr>
        <w:t>répulsifs,</w:t>
      </w:r>
      <w:r>
        <w:rPr>
          <w:spacing w:val="-15"/>
          <w:w w:val="105"/>
        </w:rPr>
        <w:t> </w:t>
      </w:r>
      <w:r>
        <w:rPr>
          <w:w w:val="105"/>
        </w:rPr>
        <w:t>qui</w:t>
      </w:r>
      <w:r>
        <w:rPr>
          <w:spacing w:val="-15"/>
          <w:w w:val="105"/>
        </w:rPr>
        <w:t> </w:t>
      </w:r>
      <w:r>
        <w:rPr>
          <w:w w:val="105"/>
        </w:rPr>
        <w:t>introduit</w:t>
      </w:r>
      <w:r>
        <w:rPr>
          <w:spacing w:val="-14"/>
          <w:w w:val="105"/>
        </w:rPr>
        <w:t> </w:t>
      </w:r>
      <w:r>
        <w:rPr>
          <w:w w:val="105"/>
        </w:rPr>
        <w:t>dans</w:t>
      </w:r>
      <w:r>
        <w:rPr>
          <w:spacing w:val="-16"/>
          <w:w w:val="105"/>
        </w:rPr>
        <w:t> </w:t>
      </w:r>
      <w:r>
        <w:rPr>
          <w:w w:val="105"/>
        </w:rPr>
        <w:t>la</w:t>
      </w:r>
      <w:r>
        <w:rPr>
          <w:spacing w:val="-15"/>
          <w:w w:val="105"/>
        </w:rPr>
        <w:t> </w:t>
      </w:r>
      <w:r>
        <w:rPr>
          <w:w w:val="105"/>
        </w:rPr>
        <w:t>conscience</w:t>
      </w:r>
      <w:r>
        <w:rPr>
          <w:spacing w:val="-14"/>
          <w:w w:val="105"/>
        </w:rPr>
        <w:t> </w:t>
      </w:r>
      <w:r>
        <w:rPr>
          <w:w w:val="105"/>
        </w:rPr>
        <w:t>humaine</w:t>
      </w:r>
      <w:r>
        <w:rPr>
          <w:spacing w:val="-14"/>
          <w:w w:val="105"/>
        </w:rPr>
        <w:t> </w:t>
      </w:r>
      <w:r>
        <w:rPr>
          <w:w w:val="105"/>
        </w:rPr>
        <w:t>les</w:t>
      </w:r>
      <w:r>
        <w:rPr>
          <w:spacing w:val="-14"/>
          <w:w w:val="105"/>
        </w:rPr>
        <w:t> </w:t>
      </w:r>
      <w:r>
        <w:rPr>
          <w:w w:val="105"/>
        </w:rPr>
        <w:t>catégories de santé et de maladie. Ces catégories sont biologiquement techniques et subjectives et non biologiquement scientifiques et objectives. Les vivants préfèrent la santé à la maladie.</w:t>
      </w:r>
      <w:r>
        <w:rPr>
          <w:spacing w:val="-10"/>
          <w:w w:val="105"/>
        </w:rPr>
        <w:t> </w:t>
      </w:r>
      <w:r>
        <w:rPr>
          <w:w w:val="105"/>
        </w:rPr>
        <w:t>Le</w:t>
      </w:r>
      <w:r>
        <w:rPr>
          <w:spacing w:val="-9"/>
          <w:w w:val="105"/>
        </w:rPr>
        <w:t> </w:t>
      </w:r>
      <w:r>
        <w:rPr>
          <w:w w:val="105"/>
        </w:rPr>
        <w:t>médecin</w:t>
      </w:r>
      <w:r>
        <w:rPr>
          <w:spacing w:val="-9"/>
          <w:w w:val="105"/>
        </w:rPr>
        <w:t> </w:t>
      </w:r>
      <w:r>
        <w:rPr>
          <w:w w:val="105"/>
        </w:rPr>
        <w:t>a</w:t>
      </w:r>
      <w:r>
        <w:rPr>
          <w:spacing w:val="-9"/>
          <w:w w:val="105"/>
        </w:rPr>
        <w:t> </w:t>
      </w:r>
      <w:r>
        <w:rPr>
          <w:w w:val="105"/>
        </w:rPr>
        <w:t>pris</w:t>
      </w:r>
      <w:r>
        <w:rPr>
          <w:spacing w:val="-10"/>
          <w:w w:val="105"/>
        </w:rPr>
        <w:t> </w:t>
      </w:r>
      <w:r>
        <w:rPr>
          <w:w w:val="105"/>
        </w:rPr>
        <w:t>parti</w:t>
      </w:r>
      <w:r>
        <w:rPr>
          <w:spacing w:val="-11"/>
          <w:w w:val="105"/>
        </w:rPr>
        <w:t> </w:t>
      </w:r>
      <w:r>
        <w:rPr>
          <w:w w:val="105"/>
        </w:rPr>
        <w:t>explicitement</w:t>
      </w:r>
      <w:r>
        <w:rPr>
          <w:spacing w:val="-9"/>
          <w:w w:val="105"/>
        </w:rPr>
        <w:t> </w:t>
      </w:r>
      <w:r>
        <w:rPr>
          <w:w w:val="105"/>
        </w:rPr>
        <w:t>pour</w:t>
      </w:r>
      <w:r>
        <w:rPr>
          <w:spacing w:val="-9"/>
          <w:w w:val="105"/>
        </w:rPr>
        <w:t> </w:t>
      </w:r>
      <w:r>
        <w:rPr>
          <w:w w:val="105"/>
        </w:rPr>
        <w:t>le</w:t>
      </w:r>
      <w:r>
        <w:rPr>
          <w:spacing w:val="-9"/>
          <w:w w:val="105"/>
        </w:rPr>
        <w:t> </w:t>
      </w:r>
      <w:r>
        <w:rPr>
          <w:w w:val="105"/>
        </w:rPr>
        <w:t>vivant,</w:t>
      </w:r>
      <w:r>
        <w:rPr>
          <w:spacing w:val="-9"/>
          <w:w w:val="105"/>
        </w:rPr>
        <w:t> </w:t>
      </w:r>
      <w:r>
        <w:rPr>
          <w:w w:val="105"/>
        </w:rPr>
        <w:t>il</w:t>
      </w:r>
      <w:r>
        <w:rPr>
          <w:spacing w:val="-10"/>
          <w:w w:val="105"/>
        </w:rPr>
        <w:t> </w:t>
      </w:r>
      <w:r>
        <w:rPr>
          <w:w w:val="105"/>
        </w:rPr>
        <w:t>est</w:t>
      </w:r>
      <w:r>
        <w:rPr>
          <w:spacing w:val="-9"/>
          <w:w w:val="105"/>
        </w:rPr>
        <w:t> </w:t>
      </w:r>
      <w:r>
        <w:rPr>
          <w:w w:val="105"/>
        </w:rPr>
        <w:t>au</w:t>
      </w:r>
      <w:r>
        <w:rPr>
          <w:spacing w:val="-9"/>
          <w:w w:val="105"/>
        </w:rPr>
        <w:t> </w:t>
      </w:r>
      <w:r>
        <w:rPr>
          <w:w w:val="105"/>
        </w:rPr>
        <w:t>service</w:t>
      </w:r>
      <w:r>
        <w:rPr>
          <w:spacing w:val="-9"/>
          <w:w w:val="105"/>
        </w:rPr>
        <w:t> </w:t>
      </w:r>
      <w:r>
        <w:rPr>
          <w:w w:val="105"/>
        </w:rPr>
        <w:t>de</w:t>
      </w:r>
      <w:r>
        <w:rPr>
          <w:spacing w:val="-9"/>
          <w:w w:val="105"/>
        </w:rPr>
        <w:t> </w:t>
      </w:r>
      <w:r>
        <w:rPr>
          <w:w w:val="105"/>
        </w:rPr>
        <w:t>la</w:t>
      </w:r>
      <w:r>
        <w:rPr>
          <w:spacing w:val="-9"/>
          <w:w w:val="105"/>
        </w:rPr>
        <w:t> </w:t>
      </w:r>
      <w:r>
        <w:rPr>
          <w:w w:val="105"/>
        </w:rPr>
        <w:t>vie, et c’est la polarité dynamique de la vie qu’il traduit en parlant de normal et de pathologique.</w:t>
      </w:r>
      <w:r>
        <w:rPr>
          <w:spacing w:val="-30"/>
          <w:w w:val="105"/>
        </w:rPr>
        <w:t> </w:t>
      </w:r>
      <w:r>
        <w:rPr>
          <w:w w:val="105"/>
        </w:rPr>
        <w:t>(Canguilhem,</w:t>
      </w:r>
      <w:r>
        <w:rPr>
          <w:spacing w:val="-30"/>
          <w:w w:val="105"/>
        </w:rPr>
        <w:t> </w:t>
      </w:r>
      <w:r>
        <w:rPr>
          <w:w w:val="105"/>
        </w:rPr>
        <w:t>1998:</w:t>
      </w:r>
      <w:r>
        <w:rPr>
          <w:spacing w:val="-30"/>
          <w:w w:val="105"/>
        </w:rPr>
        <w:t> </w:t>
      </w:r>
      <w:r>
        <w:rPr>
          <w:w w:val="105"/>
        </w:rPr>
        <w:t>150)</w:t>
      </w:r>
    </w:p>
    <w:p>
      <w:pPr>
        <w:pStyle w:val="BodyText"/>
        <w:spacing w:before="5"/>
        <w:rPr>
          <w:sz w:val="22"/>
        </w:rPr>
      </w:pPr>
    </w:p>
    <w:p>
      <w:pPr>
        <w:pStyle w:val="BodyText"/>
        <w:spacing w:line="247" w:lineRule="auto" w:before="1"/>
        <w:ind w:left="114" w:right="514"/>
        <w:jc w:val="both"/>
      </w:pPr>
      <w:r>
        <w:rPr>
          <w:w w:val="105"/>
        </w:rPr>
        <w:t>Es precisamente concibiendo a la vida, más como comportamiento que como estado,</w:t>
      </w:r>
      <w:r>
        <w:rPr>
          <w:spacing w:val="-25"/>
          <w:w w:val="105"/>
        </w:rPr>
        <w:t> </w:t>
      </w:r>
      <w:r>
        <w:rPr>
          <w:w w:val="105"/>
        </w:rPr>
        <w:t>que una aprehensión localizacionista de la enfermedad encuentra su principal obstáculo. Aquello</w:t>
      </w:r>
      <w:r>
        <w:rPr>
          <w:spacing w:val="-4"/>
          <w:w w:val="105"/>
        </w:rPr>
        <w:t> </w:t>
      </w:r>
      <w:r>
        <w:rPr>
          <w:w w:val="105"/>
        </w:rPr>
        <w:t>que</w:t>
      </w:r>
      <w:r>
        <w:rPr>
          <w:spacing w:val="-7"/>
          <w:w w:val="105"/>
        </w:rPr>
        <w:t> </w:t>
      </w:r>
      <w:r>
        <w:rPr>
          <w:w w:val="105"/>
        </w:rPr>
        <w:t>Goldstein</w:t>
      </w:r>
      <w:r>
        <w:rPr>
          <w:spacing w:val="-5"/>
          <w:w w:val="105"/>
        </w:rPr>
        <w:t> </w:t>
      </w:r>
      <w:r>
        <w:rPr>
          <w:w w:val="105"/>
        </w:rPr>
        <w:t>definía</w:t>
      </w:r>
      <w:r>
        <w:rPr>
          <w:spacing w:val="-6"/>
          <w:w w:val="105"/>
        </w:rPr>
        <w:t> </w:t>
      </w:r>
      <w:r>
        <w:rPr>
          <w:w w:val="105"/>
        </w:rPr>
        <w:t>como</w:t>
      </w:r>
      <w:r>
        <w:rPr>
          <w:spacing w:val="-6"/>
          <w:w w:val="105"/>
        </w:rPr>
        <w:t> </w:t>
      </w:r>
      <w:r>
        <w:rPr>
          <w:w w:val="105"/>
        </w:rPr>
        <w:t>“reacción</w:t>
      </w:r>
      <w:r>
        <w:rPr>
          <w:spacing w:val="-7"/>
          <w:w w:val="105"/>
        </w:rPr>
        <w:t> </w:t>
      </w:r>
      <w:r>
        <w:rPr>
          <w:w w:val="105"/>
        </w:rPr>
        <w:t>catastrófica”</w:t>
      </w:r>
      <w:r>
        <w:rPr>
          <w:spacing w:val="-6"/>
          <w:w w:val="105"/>
        </w:rPr>
        <w:t> </w:t>
      </w:r>
      <w:r>
        <w:rPr>
          <w:w w:val="105"/>
        </w:rPr>
        <w:t>y</w:t>
      </w:r>
      <w:r>
        <w:rPr>
          <w:spacing w:val="-6"/>
          <w:w w:val="105"/>
        </w:rPr>
        <w:t> </w:t>
      </w:r>
      <w:r>
        <w:rPr>
          <w:w w:val="105"/>
        </w:rPr>
        <w:t>que</w:t>
      </w:r>
      <w:r>
        <w:rPr>
          <w:spacing w:val="-6"/>
          <w:w w:val="105"/>
        </w:rPr>
        <w:t> </w:t>
      </w:r>
      <w:r>
        <w:rPr>
          <w:w w:val="105"/>
        </w:rPr>
        <w:t>Canguilhem</w:t>
      </w:r>
      <w:r>
        <w:rPr>
          <w:spacing w:val="-5"/>
          <w:w w:val="105"/>
        </w:rPr>
        <w:t> </w:t>
      </w:r>
      <w:r>
        <w:rPr>
          <w:w w:val="105"/>
        </w:rPr>
        <w:t>retoma</w:t>
      </w:r>
      <w:r>
        <w:rPr>
          <w:spacing w:val="-5"/>
          <w:w w:val="105"/>
        </w:rPr>
        <w:t> </w:t>
      </w:r>
      <w:r>
        <w:rPr>
          <w:w w:val="105"/>
        </w:rPr>
        <w:t>para sí,</w:t>
      </w:r>
      <w:r>
        <w:rPr>
          <w:spacing w:val="-7"/>
          <w:w w:val="105"/>
        </w:rPr>
        <w:t> </w:t>
      </w:r>
      <w:r>
        <w:rPr>
          <w:w w:val="105"/>
        </w:rPr>
        <w:t>hace</w:t>
      </w:r>
      <w:r>
        <w:rPr>
          <w:spacing w:val="-7"/>
          <w:w w:val="105"/>
        </w:rPr>
        <w:t> </w:t>
      </w:r>
      <w:r>
        <w:rPr>
          <w:w w:val="105"/>
        </w:rPr>
        <w:t>referencia</w:t>
      </w:r>
      <w:r>
        <w:rPr>
          <w:spacing w:val="-7"/>
          <w:w w:val="105"/>
        </w:rPr>
        <w:t> </w:t>
      </w:r>
      <w:r>
        <w:rPr>
          <w:w w:val="105"/>
        </w:rPr>
        <w:t>al</w:t>
      </w:r>
      <w:r>
        <w:rPr>
          <w:spacing w:val="-7"/>
          <w:w w:val="105"/>
        </w:rPr>
        <w:t> </w:t>
      </w:r>
      <w:r>
        <w:rPr>
          <w:w w:val="105"/>
        </w:rPr>
        <w:t>cese</w:t>
      </w:r>
      <w:r>
        <w:rPr>
          <w:spacing w:val="-7"/>
          <w:w w:val="105"/>
        </w:rPr>
        <w:t> </w:t>
      </w:r>
      <w:r>
        <w:rPr>
          <w:w w:val="105"/>
        </w:rPr>
        <w:t>del</w:t>
      </w:r>
      <w:r>
        <w:rPr>
          <w:spacing w:val="-7"/>
          <w:w w:val="105"/>
        </w:rPr>
        <w:t> </w:t>
      </w:r>
      <w:r>
        <w:rPr>
          <w:w w:val="105"/>
        </w:rPr>
        <w:t>“comportamiento</w:t>
      </w:r>
      <w:r>
        <w:rPr>
          <w:spacing w:val="-7"/>
          <w:w w:val="105"/>
        </w:rPr>
        <w:t> </w:t>
      </w:r>
      <w:r>
        <w:rPr>
          <w:w w:val="105"/>
        </w:rPr>
        <w:t>privilegiado”,</w:t>
      </w:r>
      <w:r>
        <w:rPr>
          <w:spacing w:val="-7"/>
          <w:w w:val="105"/>
        </w:rPr>
        <w:t> </w:t>
      </w:r>
      <w:r>
        <w:rPr>
          <w:w w:val="105"/>
        </w:rPr>
        <w:t>caracterizado</w:t>
      </w:r>
      <w:r>
        <w:rPr>
          <w:spacing w:val="-7"/>
          <w:w w:val="105"/>
        </w:rPr>
        <w:t> </w:t>
      </w:r>
      <w:r>
        <w:rPr>
          <w:w w:val="105"/>
        </w:rPr>
        <w:t>por</w:t>
      </w:r>
      <w:r>
        <w:rPr>
          <w:spacing w:val="-7"/>
          <w:w w:val="105"/>
        </w:rPr>
        <w:t> </w:t>
      </w:r>
      <w:r>
        <w:rPr>
          <w:w w:val="105"/>
        </w:rPr>
        <w:t>permitir</w:t>
      </w:r>
      <w:r>
        <w:rPr>
          <w:spacing w:val="-6"/>
          <w:w w:val="105"/>
        </w:rPr>
        <w:t> </w:t>
      </w:r>
      <w:r>
        <w:rPr>
          <w:w w:val="105"/>
        </w:rPr>
        <w:t>a un organismo llevar a cabo todas las reacciones de las que es capaz, adaptándose de la mejor manera su medio, en mayor armonía, con mayor orden y estabilidad; y</w:t>
      </w:r>
      <w:r>
        <w:rPr>
          <w:spacing w:val="-25"/>
          <w:w w:val="105"/>
        </w:rPr>
        <w:t> </w:t>
      </w:r>
      <w:r>
        <w:rPr>
          <w:w w:val="105"/>
        </w:rPr>
        <w:t>tratándose del hombre, con un sentimiento subjetivo de seguridad, de comodidad. Peto tanto la reacción catastrófica como el comportamiento privilegiado hacen referencia al organismo en su</w:t>
      </w:r>
      <w:r>
        <w:rPr>
          <w:spacing w:val="-33"/>
          <w:w w:val="105"/>
        </w:rPr>
        <w:t> </w:t>
      </w:r>
      <w:r>
        <w:rPr>
          <w:w w:val="105"/>
        </w:rPr>
        <w:t>totalidad.</w:t>
      </w:r>
    </w:p>
    <w:p>
      <w:pPr>
        <w:pStyle w:val="BodyText"/>
        <w:spacing w:before="4"/>
        <w:rPr>
          <w:sz w:val="22"/>
        </w:rPr>
      </w:pPr>
    </w:p>
    <w:p>
      <w:pPr>
        <w:pStyle w:val="BodyText"/>
        <w:spacing w:line="247" w:lineRule="auto"/>
        <w:ind w:left="392" w:right="512"/>
        <w:jc w:val="both"/>
      </w:pPr>
      <w:r>
        <w:rPr>
          <w:w w:val="105"/>
        </w:rPr>
        <w:t>... c’est là un signe non seulement qu’il n’y a pas de phénomènes isolés, mais encore que chaque phénomène a la signification d’une modification de tout l’organisme, et surtout, que comportement privilégié à un endroit signifie toujours comportement privilégié de l’organisme tout entier, ou encore, que le comportement privilégié n’est possible que lorsque le reste de l’organisme se trouve en situation privilégié. (Goldstein, 1951: 305)</w:t>
      </w:r>
    </w:p>
    <w:p>
      <w:pPr>
        <w:pStyle w:val="BodyText"/>
        <w:spacing w:before="5"/>
        <w:rPr>
          <w:sz w:val="22"/>
        </w:rPr>
      </w:pPr>
    </w:p>
    <w:p>
      <w:pPr>
        <w:pStyle w:val="BodyText"/>
        <w:spacing w:before="1"/>
        <w:ind w:left="114"/>
        <w:jc w:val="both"/>
      </w:pPr>
      <w:r>
        <w:rPr>
          <w:w w:val="105"/>
        </w:rPr>
        <w:t>O  en  palabras  del  propio  Canguilhem:  “C’est  la  totalité  de  l’organisme  qui </w:t>
      </w:r>
      <w:r>
        <w:rPr>
          <w:spacing w:val="50"/>
          <w:w w:val="105"/>
        </w:rPr>
        <w:t> </w:t>
      </w:r>
      <w:r>
        <w:rPr>
          <w:w w:val="105"/>
        </w:rPr>
        <w:t>réagit</w:t>
      </w:r>
    </w:p>
    <w:p>
      <w:pPr>
        <w:pStyle w:val="BodyText"/>
        <w:spacing w:line="247" w:lineRule="auto" w:before="5"/>
        <w:ind w:left="114" w:right="516"/>
        <w:jc w:val="both"/>
      </w:pPr>
      <w:r>
        <w:rPr>
          <w:w w:val="105"/>
        </w:rPr>
        <w:t>«catastrophiquement» au milieu, étant désormais incapable de réaliser les possibilités d’activité qui lui reviennent essentiellement". (Canguilhem, 1992: 164)</w:t>
      </w:r>
    </w:p>
    <w:p>
      <w:pPr>
        <w:pStyle w:val="BodyText"/>
        <w:rPr>
          <w:sz w:val="20"/>
        </w:rPr>
      </w:pPr>
    </w:p>
    <w:p>
      <w:pPr>
        <w:pStyle w:val="BodyText"/>
        <w:rPr>
          <w:sz w:val="20"/>
        </w:rPr>
      </w:pPr>
    </w:p>
    <w:p>
      <w:pPr>
        <w:pStyle w:val="BodyText"/>
        <w:rPr>
          <w:sz w:val="16"/>
        </w:rPr>
      </w:pPr>
      <w:r>
        <w:rPr/>
        <w:drawing>
          <wp:anchor distT="0" distB="0" distL="0" distR="0" allowOverlap="1" layoutInCell="1" locked="0" behindDoc="0" simplePos="0" relativeHeight="1408">
            <wp:simplePos x="0" y="0"/>
            <wp:positionH relativeFrom="page">
              <wp:posOffset>1054608</wp:posOffset>
            </wp:positionH>
            <wp:positionV relativeFrom="paragraph">
              <wp:posOffset>148499</wp:posOffset>
            </wp:positionV>
            <wp:extent cx="5104638" cy="44195"/>
            <wp:effectExtent l="0" t="0" r="0" b="0"/>
            <wp:wrapTopAndBottom/>
            <wp:docPr id="21" name="image3.png" descr=""/>
            <wp:cNvGraphicFramePr>
              <a:graphicFrameLocks noChangeAspect="1"/>
            </wp:cNvGraphicFramePr>
            <a:graphic>
              <a:graphicData uri="http://schemas.openxmlformats.org/drawingml/2006/picture">
                <pic:pic>
                  <pic:nvPicPr>
                    <pic:cNvPr id="2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- 20 -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Debido a que en cada respuesta, mórbida o no, la acción de más de un proceso u órgano entran en escena en cada organismo, una excesiva localización de la enfermedad puede hacernos</w:t>
      </w:r>
      <w:r>
        <w:rPr>
          <w:spacing w:val="-13"/>
          <w:w w:val="105"/>
        </w:rPr>
        <w:t> </w:t>
      </w:r>
      <w:r>
        <w:rPr>
          <w:w w:val="105"/>
        </w:rPr>
        <w:t>ignorar</w:t>
      </w:r>
      <w:r>
        <w:rPr>
          <w:spacing w:val="-13"/>
          <w:w w:val="105"/>
        </w:rPr>
        <w:t> </w:t>
      </w:r>
      <w:r>
        <w:rPr>
          <w:w w:val="105"/>
        </w:rPr>
        <w:t>la</w:t>
      </w:r>
      <w:r>
        <w:rPr>
          <w:spacing w:val="-13"/>
          <w:w w:val="105"/>
        </w:rPr>
        <w:t> </w:t>
      </w:r>
      <w:r>
        <w:rPr>
          <w:w w:val="105"/>
        </w:rPr>
        <w:t>compleja</w:t>
      </w:r>
      <w:r>
        <w:rPr>
          <w:spacing w:val="-13"/>
          <w:w w:val="105"/>
        </w:rPr>
        <w:t> </w:t>
      </w:r>
      <w:r>
        <w:rPr>
          <w:w w:val="105"/>
        </w:rPr>
        <w:t>red</w:t>
      </w:r>
      <w:r>
        <w:rPr>
          <w:spacing w:val="-13"/>
          <w:w w:val="105"/>
        </w:rPr>
        <w:t> </w:t>
      </w:r>
      <w:r>
        <w:rPr>
          <w:w w:val="105"/>
        </w:rPr>
        <w:t>de</w:t>
      </w:r>
      <w:r>
        <w:rPr>
          <w:spacing w:val="-13"/>
          <w:w w:val="105"/>
        </w:rPr>
        <w:t> </w:t>
      </w:r>
      <w:r>
        <w:rPr>
          <w:w w:val="105"/>
        </w:rPr>
        <w:t>soportes</w:t>
      </w:r>
      <w:r>
        <w:rPr>
          <w:spacing w:val="-16"/>
          <w:w w:val="105"/>
        </w:rPr>
        <w:t> </w:t>
      </w:r>
      <w:r>
        <w:rPr>
          <w:w w:val="105"/>
        </w:rPr>
        <w:t>y</w:t>
      </w:r>
      <w:r>
        <w:rPr>
          <w:spacing w:val="-14"/>
          <w:w w:val="105"/>
        </w:rPr>
        <w:t> </w:t>
      </w:r>
      <w:r>
        <w:rPr>
          <w:w w:val="105"/>
        </w:rPr>
        <w:t>suplencias</w:t>
      </w:r>
      <w:r>
        <w:rPr>
          <w:spacing w:val="-14"/>
          <w:w w:val="105"/>
        </w:rPr>
        <w:t> </w:t>
      </w:r>
      <w:r>
        <w:rPr>
          <w:w w:val="105"/>
        </w:rPr>
        <w:t>que</w:t>
      </w:r>
      <w:r>
        <w:rPr>
          <w:spacing w:val="-14"/>
          <w:w w:val="105"/>
        </w:rPr>
        <w:t> </w:t>
      </w:r>
      <w:r>
        <w:rPr>
          <w:w w:val="105"/>
        </w:rPr>
        <w:t>actúan</w:t>
      </w:r>
      <w:r>
        <w:rPr>
          <w:spacing w:val="-13"/>
          <w:w w:val="105"/>
        </w:rPr>
        <w:t> </w:t>
      </w:r>
      <w:r>
        <w:rPr>
          <w:w w:val="105"/>
        </w:rPr>
        <w:t>simultáneamente</w:t>
      </w:r>
      <w:r>
        <w:rPr>
          <w:spacing w:val="-14"/>
          <w:w w:val="105"/>
        </w:rPr>
        <w:t> </w:t>
      </w:r>
      <w:r>
        <w:rPr>
          <w:w w:val="105"/>
        </w:rPr>
        <w:t>en cada acto vital. Al respecto, la forma como Canguilhem critica la teoría bernardiana de la hiperglicemia estriba en el hecho de que, a través de experimentaciones posteriores, se sabe</w:t>
      </w:r>
      <w:r>
        <w:rPr>
          <w:spacing w:val="-11"/>
          <w:w w:val="105"/>
        </w:rPr>
        <w:t> </w:t>
      </w:r>
      <w:r>
        <w:rPr>
          <w:w w:val="105"/>
        </w:rPr>
        <w:t>que</w:t>
      </w:r>
      <w:r>
        <w:rPr>
          <w:spacing w:val="-11"/>
          <w:w w:val="105"/>
        </w:rPr>
        <w:t> </w:t>
      </w:r>
      <w:r>
        <w:rPr>
          <w:w w:val="105"/>
        </w:rPr>
        <w:t>este</w:t>
      </w:r>
      <w:r>
        <w:rPr>
          <w:spacing w:val="-11"/>
          <w:w w:val="105"/>
        </w:rPr>
        <w:t> </w:t>
      </w:r>
      <w:r>
        <w:rPr>
          <w:w w:val="105"/>
        </w:rPr>
        <w:t>fenómeno</w:t>
      </w:r>
      <w:r>
        <w:rPr>
          <w:spacing w:val="-11"/>
          <w:w w:val="105"/>
        </w:rPr>
        <w:t> </w:t>
      </w:r>
      <w:r>
        <w:rPr>
          <w:w w:val="105"/>
        </w:rPr>
        <w:t>compete</w:t>
      </w:r>
      <w:r>
        <w:rPr>
          <w:spacing w:val="-11"/>
          <w:w w:val="105"/>
        </w:rPr>
        <w:t> </w:t>
      </w:r>
      <w:r>
        <w:rPr>
          <w:w w:val="105"/>
        </w:rPr>
        <w:t>no</w:t>
      </w:r>
      <w:r>
        <w:rPr>
          <w:spacing w:val="-9"/>
          <w:w w:val="105"/>
        </w:rPr>
        <w:t> </w:t>
      </w:r>
      <w:r>
        <w:rPr>
          <w:w w:val="105"/>
        </w:rPr>
        <w:t>sólo</w:t>
      </w:r>
      <w:r>
        <w:rPr>
          <w:spacing w:val="-9"/>
          <w:w w:val="105"/>
        </w:rPr>
        <w:t> </w:t>
      </w:r>
      <w:r>
        <w:rPr>
          <w:w w:val="105"/>
        </w:rPr>
        <w:t>a</w:t>
      </w:r>
      <w:r>
        <w:rPr>
          <w:spacing w:val="-10"/>
          <w:w w:val="105"/>
        </w:rPr>
        <w:t> </w:t>
      </w:r>
      <w:r>
        <w:rPr>
          <w:w w:val="105"/>
        </w:rPr>
        <w:t>un</w:t>
      </w:r>
      <w:r>
        <w:rPr>
          <w:spacing w:val="-13"/>
          <w:w w:val="105"/>
        </w:rPr>
        <w:t> </w:t>
      </w:r>
      <w:r>
        <w:rPr>
          <w:w w:val="105"/>
        </w:rPr>
        <w:t>aumento</w:t>
      </w:r>
      <w:r>
        <w:rPr>
          <w:spacing w:val="-9"/>
          <w:w w:val="105"/>
        </w:rPr>
        <w:t> </w:t>
      </w:r>
      <w:r>
        <w:rPr>
          <w:w w:val="105"/>
        </w:rPr>
        <w:t>de</w:t>
      </w:r>
      <w:r>
        <w:rPr>
          <w:spacing w:val="-11"/>
          <w:w w:val="105"/>
        </w:rPr>
        <w:t> </w:t>
      </w:r>
      <w:r>
        <w:rPr>
          <w:w w:val="105"/>
        </w:rPr>
        <w:t>la</w:t>
      </w:r>
      <w:r>
        <w:rPr>
          <w:spacing w:val="-10"/>
          <w:w w:val="105"/>
        </w:rPr>
        <w:t> </w:t>
      </w:r>
      <w:r>
        <w:rPr>
          <w:w w:val="105"/>
        </w:rPr>
        <w:t>producción</w:t>
      </w:r>
      <w:r>
        <w:rPr>
          <w:spacing w:val="-10"/>
          <w:w w:val="105"/>
        </w:rPr>
        <w:t> </w:t>
      </w:r>
      <w:r>
        <w:rPr>
          <w:w w:val="105"/>
        </w:rPr>
        <w:t>de</w:t>
      </w:r>
      <w:r>
        <w:rPr>
          <w:spacing w:val="-12"/>
          <w:w w:val="105"/>
        </w:rPr>
        <w:t> </w:t>
      </w:r>
      <w:r>
        <w:rPr>
          <w:w w:val="105"/>
        </w:rPr>
        <w:t>glucosa</w:t>
      </w:r>
      <w:r>
        <w:rPr>
          <w:spacing w:val="-11"/>
          <w:w w:val="105"/>
        </w:rPr>
        <w:t> </w:t>
      </w:r>
      <w:r>
        <w:rPr>
          <w:w w:val="105"/>
        </w:rPr>
        <w:t>por</w:t>
      </w:r>
      <w:r>
        <w:rPr>
          <w:spacing w:val="-9"/>
          <w:w w:val="105"/>
        </w:rPr>
        <w:t> </w:t>
      </w:r>
      <w:r>
        <w:rPr>
          <w:w w:val="105"/>
        </w:rPr>
        <w:t>el hígado, sino puede deberse a múltiples factores: el páncreas, las glándulas vasculares sanguíneas, el comportamiento renal, el sistema nervioso, las vitaminas; los mismos que pueden actuar aisladamente o en conjunto. Precisamente porque la enfermedad, lejos de ser la expresión de una lesión localizada en un punto preciso del organismo, es</w:t>
      </w:r>
      <w:r>
        <w:rPr>
          <w:spacing w:val="-43"/>
          <w:w w:val="105"/>
        </w:rPr>
        <w:t> </w:t>
      </w:r>
      <w:r>
        <w:rPr>
          <w:w w:val="105"/>
        </w:rPr>
        <w:t>expresión integral de variados factores, por ello una cuantificación de la misma, vista como mera variación</w:t>
      </w:r>
      <w:r>
        <w:rPr>
          <w:spacing w:val="-9"/>
          <w:w w:val="105"/>
        </w:rPr>
        <w:t> </w:t>
      </w:r>
      <w:r>
        <w:rPr>
          <w:w w:val="105"/>
        </w:rPr>
        <w:t>del</w:t>
      </w:r>
      <w:r>
        <w:rPr>
          <w:spacing w:val="-11"/>
          <w:w w:val="105"/>
        </w:rPr>
        <w:t> </w:t>
      </w:r>
      <w:r>
        <w:rPr>
          <w:w w:val="105"/>
        </w:rPr>
        <w:t>estado</w:t>
      </w:r>
      <w:r>
        <w:rPr>
          <w:spacing w:val="-10"/>
          <w:w w:val="105"/>
        </w:rPr>
        <w:t> </w:t>
      </w:r>
      <w:r>
        <w:rPr>
          <w:w w:val="105"/>
        </w:rPr>
        <w:t>normal,</w:t>
      </w:r>
      <w:r>
        <w:rPr>
          <w:spacing w:val="-11"/>
          <w:w w:val="105"/>
        </w:rPr>
        <w:t> </w:t>
      </w:r>
      <w:r>
        <w:rPr>
          <w:w w:val="105"/>
        </w:rPr>
        <w:t>no</w:t>
      </w:r>
      <w:r>
        <w:rPr>
          <w:spacing w:val="-9"/>
          <w:w w:val="105"/>
        </w:rPr>
        <w:t> </w:t>
      </w:r>
      <w:r>
        <w:rPr>
          <w:w w:val="105"/>
        </w:rPr>
        <w:t>puede</w:t>
      </w:r>
      <w:r>
        <w:rPr>
          <w:spacing w:val="-9"/>
          <w:w w:val="105"/>
        </w:rPr>
        <w:t> </w:t>
      </w:r>
      <w:r>
        <w:rPr>
          <w:w w:val="105"/>
        </w:rPr>
        <w:t>más</w:t>
      </w:r>
      <w:r>
        <w:rPr>
          <w:spacing w:val="-11"/>
          <w:w w:val="105"/>
        </w:rPr>
        <w:t> </w:t>
      </w:r>
      <w:r>
        <w:rPr>
          <w:w w:val="105"/>
        </w:rPr>
        <w:t>que</w:t>
      </w:r>
      <w:r>
        <w:rPr>
          <w:spacing w:val="-12"/>
          <w:w w:val="105"/>
        </w:rPr>
        <w:t> </w:t>
      </w:r>
      <w:r>
        <w:rPr>
          <w:w w:val="105"/>
        </w:rPr>
        <w:t>darnos</w:t>
      </w:r>
      <w:r>
        <w:rPr>
          <w:spacing w:val="-9"/>
          <w:w w:val="105"/>
        </w:rPr>
        <w:t> </w:t>
      </w:r>
      <w:r>
        <w:rPr>
          <w:w w:val="105"/>
        </w:rPr>
        <w:t>una</w:t>
      </w:r>
      <w:r>
        <w:rPr>
          <w:spacing w:val="-10"/>
          <w:w w:val="105"/>
        </w:rPr>
        <w:t> </w:t>
      </w:r>
      <w:r>
        <w:rPr>
          <w:w w:val="105"/>
        </w:rPr>
        <w:t>visión</w:t>
      </w:r>
      <w:r>
        <w:rPr>
          <w:spacing w:val="-9"/>
          <w:w w:val="105"/>
        </w:rPr>
        <w:t> </w:t>
      </w:r>
      <w:r>
        <w:rPr>
          <w:w w:val="105"/>
        </w:rPr>
        <w:t>parcial</w:t>
      </w:r>
      <w:r>
        <w:rPr>
          <w:spacing w:val="-11"/>
          <w:w w:val="105"/>
        </w:rPr>
        <w:t> </w:t>
      </w:r>
      <w:r>
        <w:rPr>
          <w:w w:val="105"/>
        </w:rPr>
        <w:t>del</w:t>
      </w:r>
      <w:r>
        <w:rPr>
          <w:spacing w:val="-9"/>
          <w:w w:val="105"/>
        </w:rPr>
        <w:t> </w:t>
      </w:r>
      <w:r>
        <w:rPr>
          <w:w w:val="105"/>
        </w:rPr>
        <w:t>problema,</w:t>
      </w:r>
      <w:r>
        <w:rPr>
          <w:spacing w:val="-9"/>
          <w:w w:val="105"/>
        </w:rPr>
        <w:t> </w:t>
      </w:r>
      <w:r>
        <w:rPr>
          <w:w w:val="105"/>
        </w:rPr>
        <w:t>en tanto olvida que lo que cuantifica no es el efecto lineal de una causa única. El lazo de continuidad que Claude Bernard establece entre lo normal y lo patológico sólo tendría sentido, primero, si se reduce lo patológico a un síntoma, fuera del contexto clínico y, segundo, cuando se toman los efectos sintomáticos como mecanismos funcionales parciales (Canguilhem, 1998). En suma, una concepción demasiado localista de la enfermedad es la que ha permitido construir, en buena medida, una medicina basada en evidencias</w:t>
      </w:r>
      <w:r>
        <w:rPr>
          <w:spacing w:val="-8"/>
          <w:w w:val="105"/>
        </w:rPr>
        <w:t> </w:t>
      </w:r>
      <w:r>
        <w:rPr>
          <w:w w:val="105"/>
        </w:rPr>
        <w:t>de</w:t>
      </w:r>
      <w:r>
        <w:rPr>
          <w:spacing w:val="-8"/>
          <w:w w:val="105"/>
        </w:rPr>
        <w:t> </w:t>
      </w:r>
      <w:r>
        <w:rPr>
          <w:w w:val="105"/>
        </w:rPr>
        <w:t>tipo</w:t>
      </w:r>
      <w:r>
        <w:rPr>
          <w:spacing w:val="-7"/>
          <w:w w:val="105"/>
        </w:rPr>
        <w:t> </w:t>
      </w:r>
      <w:r>
        <w:rPr>
          <w:w w:val="105"/>
        </w:rPr>
        <w:t>unívoco</w:t>
      </w:r>
      <w:r>
        <w:rPr>
          <w:spacing w:val="-6"/>
          <w:w w:val="105"/>
        </w:rPr>
        <w:t> </w:t>
      </w:r>
      <w:r>
        <w:rPr>
          <w:w w:val="105"/>
        </w:rPr>
        <w:t>y</w:t>
      </w:r>
      <w:r>
        <w:rPr>
          <w:spacing w:val="-8"/>
          <w:w w:val="105"/>
        </w:rPr>
        <w:t> </w:t>
      </w:r>
      <w:r>
        <w:rPr>
          <w:w w:val="105"/>
        </w:rPr>
        <w:t>lineal</w:t>
      </w:r>
      <w:r>
        <w:rPr>
          <w:spacing w:val="-8"/>
          <w:w w:val="105"/>
        </w:rPr>
        <w:t> </w:t>
      </w:r>
      <w:r>
        <w:rPr>
          <w:w w:val="105"/>
        </w:rPr>
        <w:t>que</w:t>
      </w:r>
      <w:r>
        <w:rPr>
          <w:spacing w:val="-8"/>
          <w:w w:val="105"/>
        </w:rPr>
        <w:t> </w:t>
      </w:r>
      <w:r>
        <w:rPr>
          <w:w w:val="105"/>
        </w:rPr>
        <w:t>olvidan</w:t>
      </w:r>
      <w:r>
        <w:rPr>
          <w:spacing w:val="-7"/>
          <w:w w:val="105"/>
        </w:rPr>
        <w:t> </w:t>
      </w:r>
      <w:r>
        <w:rPr>
          <w:w w:val="105"/>
        </w:rPr>
        <w:t>el</w:t>
      </w:r>
      <w:r>
        <w:rPr>
          <w:spacing w:val="-8"/>
          <w:w w:val="105"/>
        </w:rPr>
        <w:t> </w:t>
      </w:r>
      <w:r>
        <w:rPr>
          <w:w w:val="105"/>
        </w:rPr>
        <w:t>aspecto</w:t>
      </w:r>
      <w:r>
        <w:rPr>
          <w:spacing w:val="-7"/>
          <w:w w:val="105"/>
        </w:rPr>
        <w:t> </w:t>
      </w:r>
      <w:r>
        <w:rPr>
          <w:w w:val="105"/>
        </w:rPr>
        <w:t>totalizante</w:t>
      </w:r>
      <w:r>
        <w:rPr>
          <w:spacing w:val="-8"/>
          <w:w w:val="105"/>
        </w:rPr>
        <w:t> </w:t>
      </w:r>
      <w:r>
        <w:rPr>
          <w:w w:val="105"/>
        </w:rPr>
        <w:t>de</w:t>
      </w:r>
      <w:r>
        <w:rPr>
          <w:spacing w:val="-8"/>
          <w:w w:val="105"/>
        </w:rPr>
        <w:t> </w:t>
      </w:r>
      <w:r>
        <w:rPr>
          <w:w w:val="105"/>
        </w:rPr>
        <w:t>toda</w:t>
      </w:r>
      <w:r>
        <w:rPr>
          <w:spacing w:val="-8"/>
          <w:w w:val="105"/>
        </w:rPr>
        <w:t> </w:t>
      </w:r>
      <w:r>
        <w:rPr>
          <w:w w:val="105"/>
        </w:rPr>
        <w:t>función</w:t>
      </w:r>
      <w:r>
        <w:rPr>
          <w:spacing w:val="-7"/>
          <w:w w:val="105"/>
        </w:rPr>
        <w:t> </w:t>
      </w:r>
      <w:r>
        <w:rPr>
          <w:w w:val="105"/>
        </w:rPr>
        <w:t>vital. A la sonada frase “un microbio no hace una enfermedad”, Canguilhem agregaría: una lesión</w:t>
      </w:r>
      <w:r>
        <w:rPr>
          <w:spacing w:val="-16"/>
          <w:w w:val="105"/>
        </w:rPr>
        <w:t> </w:t>
      </w:r>
      <w:r>
        <w:rPr>
          <w:w w:val="105"/>
        </w:rPr>
        <w:t>no</w:t>
      </w:r>
      <w:r>
        <w:rPr>
          <w:spacing w:val="-15"/>
          <w:w w:val="105"/>
        </w:rPr>
        <w:t> </w:t>
      </w:r>
      <w:r>
        <w:rPr>
          <w:w w:val="105"/>
        </w:rPr>
        <w:t>hace</w:t>
      </w:r>
      <w:r>
        <w:rPr>
          <w:spacing w:val="-15"/>
          <w:w w:val="105"/>
        </w:rPr>
        <w:t> </w:t>
      </w:r>
      <w:r>
        <w:rPr>
          <w:w w:val="105"/>
        </w:rPr>
        <w:t>la</w:t>
      </w:r>
      <w:r>
        <w:rPr>
          <w:spacing w:val="-15"/>
          <w:w w:val="105"/>
        </w:rPr>
        <w:t> </w:t>
      </w:r>
      <w:r>
        <w:rPr>
          <w:w w:val="105"/>
        </w:rPr>
        <w:t>enfermedad</w:t>
      </w:r>
      <w:r>
        <w:rPr>
          <w:spacing w:val="-16"/>
          <w:w w:val="105"/>
        </w:rPr>
        <w:t> </w:t>
      </w:r>
      <w:r>
        <w:rPr>
          <w:w w:val="105"/>
        </w:rPr>
        <w:t>del</w:t>
      </w:r>
      <w:r>
        <w:rPr>
          <w:spacing w:val="-17"/>
          <w:w w:val="105"/>
        </w:rPr>
        <w:t> </w:t>
      </w:r>
      <w:r>
        <w:rPr>
          <w:w w:val="105"/>
        </w:rPr>
        <w:t>enfermo.</w:t>
      </w:r>
    </w:p>
    <w:p>
      <w:pPr>
        <w:pStyle w:val="BodyText"/>
        <w:spacing w:before="4"/>
        <w:rPr>
          <w:sz w:val="22"/>
        </w:rPr>
      </w:pPr>
    </w:p>
    <w:p>
      <w:pPr>
        <w:pStyle w:val="BodyText"/>
        <w:spacing w:line="247" w:lineRule="auto"/>
        <w:ind w:left="525" w:right="103"/>
        <w:jc w:val="both"/>
      </w:pPr>
      <w:r>
        <w:rPr>
          <w:w w:val="105"/>
        </w:rPr>
        <w:t>Aquello que impide a Canguilhem reducir lo patológico a lo normal es la certeza de que</w:t>
      </w:r>
      <w:r>
        <w:rPr>
          <w:spacing w:val="-38"/>
          <w:w w:val="105"/>
        </w:rPr>
        <w:t> </w:t>
      </w:r>
      <w:r>
        <w:rPr>
          <w:w w:val="105"/>
        </w:rPr>
        <w:t>la enfermedad no es la expresión perturbada o deformada de la salud, sino que es radicalmente otra forma de vida, en tanto que con ella lo que se inaugura es otra posibilidad vital, otra posibilidad de existencia del organismo. La enfermedad es, así, una de</w:t>
      </w:r>
      <w:r>
        <w:rPr>
          <w:spacing w:val="-10"/>
          <w:w w:val="105"/>
        </w:rPr>
        <w:t> </w:t>
      </w:r>
      <w:r>
        <w:rPr>
          <w:w w:val="105"/>
        </w:rPr>
        <w:t>las</w:t>
      </w:r>
      <w:r>
        <w:rPr>
          <w:spacing w:val="-12"/>
          <w:w w:val="105"/>
        </w:rPr>
        <w:t> </w:t>
      </w:r>
      <w:r>
        <w:rPr>
          <w:w w:val="105"/>
        </w:rPr>
        <w:t>maneras</w:t>
      </w:r>
      <w:r>
        <w:rPr>
          <w:spacing w:val="-11"/>
          <w:w w:val="105"/>
        </w:rPr>
        <w:t> </w:t>
      </w:r>
      <w:r>
        <w:rPr>
          <w:w w:val="105"/>
        </w:rPr>
        <w:t>en</w:t>
      </w:r>
      <w:r>
        <w:rPr>
          <w:spacing w:val="-11"/>
          <w:w w:val="105"/>
        </w:rPr>
        <w:t> </w:t>
      </w:r>
      <w:r>
        <w:rPr>
          <w:w w:val="105"/>
        </w:rPr>
        <w:t>como</w:t>
      </w:r>
      <w:r>
        <w:rPr>
          <w:spacing w:val="-10"/>
          <w:w w:val="105"/>
        </w:rPr>
        <w:t> </w:t>
      </w:r>
      <w:r>
        <w:rPr>
          <w:w w:val="105"/>
        </w:rPr>
        <w:t>se</w:t>
      </w:r>
      <w:r>
        <w:rPr>
          <w:spacing w:val="-12"/>
          <w:w w:val="105"/>
        </w:rPr>
        <w:t> </w:t>
      </w:r>
      <w:r>
        <w:rPr>
          <w:w w:val="105"/>
        </w:rPr>
        <w:t>expresa</w:t>
      </w:r>
      <w:r>
        <w:rPr>
          <w:spacing w:val="-10"/>
          <w:w w:val="105"/>
        </w:rPr>
        <w:t> </w:t>
      </w:r>
      <w:r>
        <w:rPr>
          <w:w w:val="105"/>
        </w:rPr>
        <w:t>la</w:t>
      </w:r>
      <w:r>
        <w:rPr>
          <w:spacing w:val="-10"/>
          <w:w w:val="105"/>
        </w:rPr>
        <w:t> </w:t>
      </w:r>
      <w:r>
        <w:rPr>
          <w:w w:val="105"/>
        </w:rPr>
        <w:t>normatividad</w:t>
      </w:r>
      <w:r>
        <w:rPr>
          <w:spacing w:val="-11"/>
          <w:w w:val="105"/>
        </w:rPr>
        <w:t> </w:t>
      </w:r>
      <w:r>
        <w:rPr>
          <w:w w:val="105"/>
        </w:rPr>
        <w:t>de</w:t>
      </w:r>
      <w:r>
        <w:rPr>
          <w:spacing w:val="-12"/>
          <w:w w:val="105"/>
        </w:rPr>
        <w:t> </w:t>
      </w:r>
      <w:r>
        <w:rPr>
          <w:w w:val="105"/>
        </w:rPr>
        <w:t>la</w:t>
      </w:r>
      <w:r>
        <w:rPr>
          <w:spacing w:val="-11"/>
          <w:w w:val="105"/>
        </w:rPr>
        <w:t> </w:t>
      </w:r>
      <w:r>
        <w:rPr>
          <w:w w:val="105"/>
        </w:rPr>
        <w:t>vida,</w:t>
      </w:r>
      <w:r>
        <w:rPr>
          <w:spacing w:val="-12"/>
          <w:w w:val="105"/>
        </w:rPr>
        <w:t> </w:t>
      </w:r>
      <w:r>
        <w:rPr>
          <w:w w:val="105"/>
        </w:rPr>
        <w:t>porque</w:t>
      </w:r>
      <w:r>
        <w:rPr>
          <w:spacing w:val="-12"/>
          <w:w w:val="105"/>
        </w:rPr>
        <w:t> </w:t>
      </w:r>
      <w:r>
        <w:rPr>
          <w:w w:val="105"/>
        </w:rPr>
        <w:t>para</w:t>
      </w:r>
      <w:r>
        <w:rPr>
          <w:spacing w:val="-11"/>
          <w:w w:val="105"/>
        </w:rPr>
        <w:t> </w:t>
      </w:r>
      <w:r>
        <w:rPr>
          <w:w w:val="105"/>
        </w:rPr>
        <w:t>Canguilhem</w:t>
      </w:r>
      <w:r>
        <w:rPr>
          <w:spacing w:val="-10"/>
          <w:w w:val="105"/>
        </w:rPr>
        <w:t> </w:t>
      </w:r>
      <w:r>
        <w:rPr>
          <w:w w:val="105"/>
        </w:rPr>
        <w:t>lo patológico</w:t>
      </w:r>
      <w:r>
        <w:rPr>
          <w:spacing w:val="-9"/>
          <w:w w:val="105"/>
        </w:rPr>
        <w:t> </w:t>
      </w:r>
      <w:r>
        <w:rPr>
          <w:w w:val="105"/>
        </w:rPr>
        <w:t>no</w:t>
      </w:r>
      <w:r>
        <w:rPr>
          <w:spacing w:val="-10"/>
          <w:w w:val="105"/>
        </w:rPr>
        <w:t> </w:t>
      </w:r>
      <w:r>
        <w:rPr>
          <w:w w:val="105"/>
        </w:rPr>
        <w:t>es</w:t>
      </w:r>
      <w:r>
        <w:rPr>
          <w:spacing w:val="-8"/>
          <w:w w:val="105"/>
        </w:rPr>
        <w:t> </w:t>
      </w:r>
      <w:r>
        <w:rPr>
          <w:w w:val="105"/>
        </w:rPr>
        <w:t>lo</w:t>
      </w:r>
      <w:r>
        <w:rPr>
          <w:spacing w:val="-9"/>
          <w:w w:val="105"/>
        </w:rPr>
        <w:t> </w:t>
      </w:r>
      <w:r>
        <w:rPr>
          <w:w w:val="105"/>
        </w:rPr>
        <w:t>anormal;</w:t>
      </w:r>
      <w:r>
        <w:rPr>
          <w:spacing w:val="-8"/>
          <w:w w:val="105"/>
        </w:rPr>
        <w:t> </w:t>
      </w:r>
      <w:r>
        <w:rPr>
          <w:w w:val="105"/>
        </w:rPr>
        <w:t>es</w:t>
      </w:r>
      <w:r>
        <w:rPr>
          <w:spacing w:val="-10"/>
          <w:w w:val="105"/>
        </w:rPr>
        <w:t> </w:t>
      </w:r>
      <w:r>
        <w:rPr>
          <w:w w:val="105"/>
        </w:rPr>
        <w:t>decir,</w:t>
      </w:r>
      <w:r>
        <w:rPr>
          <w:spacing w:val="-9"/>
          <w:w w:val="105"/>
        </w:rPr>
        <w:t> </w:t>
      </w:r>
      <w:r>
        <w:rPr>
          <w:w w:val="105"/>
        </w:rPr>
        <w:t>no</w:t>
      </w:r>
      <w:r>
        <w:rPr>
          <w:spacing w:val="-9"/>
          <w:w w:val="105"/>
        </w:rPr>
        <w:t> </w:t>
      </w:r>
      <w:r>
        <w:rPr>
          <w:w w:val="105"/>
        </w:rPr>
        <w:t>implica</w:t>
      </w:r>
      <w:r>
        <w:rPr>
          <w:spacing w:val="-9"/>
          <w:w w:val="105"/>
        </w:rPr>
        <w:t> </w:t>
      </w:r>
      <w:r>
        <w:rPr>
          <w:w w:val="105"/>
        </w:rPr>
        <w:t>la</w:t>
      </w:r>
      <w:r>
        <w:rPr>
          <w:spacing w:val="-7"/>
          <w:w w:val="105"/>
        </w:rPr>
        <w:t> </w:t>
      </w:r>
      <w:r>
        <w:rPr>
          <w:w w:val="105"/>
        </w:rPr>
        <w:t>ausencia</w:t>
      </w:r>
      <w:r>
        <w:rPr>
          <w:spacing w:val="-10"/>
          <w:w w:val="105"/>
        </w:rPr>
        <w:t> </w:t>
      </w:r>
      <w:r>
        <w:rPr>
          <w:w w:val="105"/>
        </w:rPr>
        <w:t>de</w:t>
      </w:r>
      <w:r>
        <w:rPr>
          <w:spacing w:val="-9"/>
          <w:w w:val="105"/>
        </w:rPr>
        <w:t> </w:t>
      </w:r>
      <w:r>
        <w:rPr>
          <w:w w:val="105"/>
        </w:rPr>
        <w:t>normas,</w:t>
      </w:r>
      <w:r>
        <w:rPr>
          <w:spacing w:val="-10"/>
          <w:w w:val="105"/>
        </w:rPr>
        <w:t> </w:t>
      </w:r>
      <w:r>
        <w:rPr>
          <w:w w:val="105"/>
        </w:rPr>
        <w:t>sino</w:t>
      </w:r>
      <w:r>
        <w:rPr>
          <w:spacing w:val="-9"/>
          <w:w w:val="105"/>
        </w:rPr>
        <w:t> </w:t>
      </w:r>
      <w:r>
        <w:rPr>
          <w:w w:val="105"/>
        </w:rPr>
        <w:t>simplemente la</w:t>
      </w:r>
      <w:r>
        <w:rPr>
          <w:spacing w:val="-2"/>
          <w:w w:val="105"/>
        </w:rPr>
        <w:t> </w:t>
      </w:r>
      <w:r>
        <w:rPr>
          <w:w w:val="105"/>
        </w:rPr>
        <w:t>inauguración</w:t>
      </w:r>
      <w:r>
        <w:rPr>
          <w:spacing w:val="-5"/>
          <w:w w:val="105"/>
        </w:rPr>
        <w:t> </w:t>
      </w:r>
      <w:r>
        <w:rPr>
          <w:w w:val="105"/>
        </w:rPr>
        <w:t>de</w:t>
      </w:r>
      <w:r>
        <w:rPr>
          <w:spacing w:val="-5"/>
          <w:w w:val="105"/>
        </w:rPr>
        <w:t> </w:t>
      </w:r>
      <w:r>
        <w:rPr>
          <w:w w:val="105"/>
        </w:rPr>
        <w:t>nuevas</w:t>
      </w:r>
      <w:r>
        <w:rPr>
          <w:spacing w:val="-5"/>
          <w:w w:val="105"/>
        </w:rPr>
        <w:t> </w:t>
      </w:r>
      <w:r>
        <w:rPr>
          <w:w w:val="105"/>
        </w:rPr>
        <w:t>normas</w:t>
      </w:r>
      <w:r>
        <w:rPr>
          <w:spacing w:val="-5"/>
          <w:w w:val="105"/>
        </w:rPr>
        <w:t> </w:t>
      </w:r>
      <w:r>
        <w:rPr>
          <w:w w:val="105"/>
        </w:rPr>
        <w:t>incapaces</w:t>
      </w:r>
      <w:r>
        <w:rPr>
          <w:spacing w:val="-5"/>
          <w:w w:val="105"/>
        </w:rPr>
        <w:t> </w:t>
      </w:r>
      <w:r>
        <w:rPr>
          <w:w w:val="105"/>
        </w:rPr>
        <w:t>de</w:t>
      </w:r>
      <w:r>
        <w:rPr>
          <w:spacing w:val="-5"/>
          <w:w w:val="105"/>
        </w:rPr>
        <w:t> </w:t>
      </w:r>
      <w:r>
        <w:rPr>
          <w:w w:val="105"/>
        </w:rPr>
        <w:t>hacer</w:t>
      </w:r>
      <w:r>
        <w:rPr>
          <w:spacing w:val="-5"/>
          <w:w w:val="105"/>
        </w:rPr>
        <w:t> </w:t>
      </w:r>
      <w:r>
        <w:rPr>
          <w:w w:val="105"/>
        </w:rPr>
        <w:t>frente</w:t>
      </w:r>
      <w:r>
        <w:rPr>
          <w:spacing w:val="-5"/>
          <w:w w:val="105"/>
        </w:rPr>
        <w:t> </w:t>
      </w:r>
      <w:r>
        <w:rPr>
          <w:w w:val="105"/>
        </w:rPr>
        <w:t>a</w:t>
      </w:r>
      <w:r>
        <w:rPr>
          <w:spacing w:val="-4"/>
          <w:w w:val="105"/>
        </w:rPr>
        <w:t> </w:t>
      </w:r>
      <w:r>
        <w:rPr>
          <w:w w:val="105"/>
        </w:rPr>
        <w:t>las</w:t>
      </w:r>
      <w:r>
        <w:rPr>
          <w:spacing w:val="-4"/>
          <w:w w:val="105"/>
        </w:rPr>
        <w:t> </w:t>
      </w:r>
      <w:r>
        <w:rPr>
          <w:w w:val="105"/>
        </w:rPr>
        <w:t>nuevas</w:t>
      </w:r>
      <w:r>
        <w:rPr>
          <w:spacing w:val="-5"/>
          <w:w w:val="105"/>
        </w:rPr>
        <w:t> </w:t>
      </w:r>
      <w:r>
        <w:rPr>
          <w:w w:val="105"/>
        </w:rPr>
        <w:t>condiciones</w:t>
      </w:r>
      <w:r>
        <w:rPr>
          <w:spacing w:val="-5"/>
          <w:w w:val="105"/>
        </w:rPr>
        <w:t> </w:t>
      </w:r>
      <w:r>
        <w:rPr>
          <w:w w:val="105"/>
        </w:rPr>
        <w:t>del medio.</w:t>
      </w:r>
    </w:p>
    <w:p>
      <w:pPr>
        <w:pStyle w:val="BodyText"/>
        <w:spacing w:before="5"/>
        <w:rPr>
          <w:sz w:val="22"/>
        </w:rPr>
      </w:pPr>
    </w:p>
    <w:p>
      <w:pPr>
        <w:pStyle w:val="BodyText"/>
        <w:spacing w:line="247" w:lineRule="auto" w:before="1"/>
        <w:ind w:left="802" w:right="104"/>
        <w:jc w:val="both"/>
      </w:pPr>
      <w:r>
        <w:rPr>
          <w:w w:val="105"/>
        </w:rPr>
        <w:t>Nous devons dire en conséquence que l’état pathologique ou anormal n’est pas fait de l’absence de toute norme. La maladie est encore une norme de vie, mais c’est une norme</w:t>
      </w:r>
      <w:r>
        <w:rPr>
          <w:spacing w:val="-13"/>
          <w:w w:val="105"/>
        </w:rPr>
        <w:t> </w:t>
      </w:r>
      <w:r>
        <w:rPr>
          <w:w w:val="105"/>
        </w:rPr>
        <w:t>inférieure</w:t>
      </w:r>
      <w:r>
        <w:rPr>
          <w:spacing w:val="-13"/>
          <w:w w:val="105"/>
        </w:rPr>
        <w:t> </w:t>
      </w:r>
      <w:r>
        <w:rPr>
          <w:w w:val="105"/>
        </w:rPr>
        <w:t>en</w:t>
      </w:r>
      <w:r>
        <w:rPr>
          <w:spacing w:val="-12"/>
          <w:w w:val="105"/>
        </w:rPr>
        <w:t> </w:t>
      </w:r>
      <w:r>
        <w:rPr>
          <w:w w:val="105"/>
        </w:rPr>
        <w:t>ce</w:t>
      </w:r>
      <w:r>
        <w:rPr>
          <w:spacing w:val="-13"/>
          <w:w w:val="105"/>
        </w:rPr>
        <w:t> </w:t>
      </w:r>
      <w:r>
        <w:rPr>
          <w:w w:val="105"/>
        </w:rPr>
        <w:t>sens</w:t>
      </w:r>
      <w:r>
        <w:rPr>
          <w:spacing w:val="-13"/>
          <w:w w:val="105"/>
        </w:rPr>
        <w:t> </w:t>
      </w:r>
      <w:r>
        <w:rPr>
          <w:w w:val="105"/>
        </w:rPr>
        <w:t>qu’elle</w:t>
      </w:r>
      <w:r>
        <w:rPr>
          <w:spacing w:val="-13"/>
          <w:w w:val="105"/>
        </w:rPr>
        <w:t> </w:t>
      </w:r>
      <w:r>
        <w:rPr>
          <w:w w:val="105"/>
        </w:rPr>
        <w:t>no</w:t>
      </w:r>
      <w:r>
        <w:rPr>
          <w:spacing w:val="-12"/>
          <w:w w:val="105"/>
        </w:rPr>
        <w:t> </w:t>
      </w:r>
      <w:r>
        <w:rPr>
          <w:w w:val="105"/>
        </w:rPr>
        <w:t>tolère</w:t>
      </w:r>
      <w:r>
        <w:rPr>
          <w:spacing w:val="-13"/>
          <w:w w:val="105"/>
        </w:rPr>
        <w:t> </w:t>
      </w:r>
      <w:r>
        <w:rPr>
          <w:w w:val="105"/>
        </w:rPr>
        <w:t>aucun</w:t>
      </w:r>
      <w:r>
        <w:rPr>
          <w:spacing w:val="-13"/>
          <w:w w:val="105"/>
        </w:rPr>
        <w:t> </w:t>
      </w:r>
      <w:r>
        <w:rPr>
          <w:w w:val="105"/>
        </w:rPr>
        <w:t>écart</w:t>
      </w:r>
      <w:r>
        <w:rPr>
          <w:spacing w:val="-12"/>
          <w:w w:val="105"/>
        </w:rPr>
        <w:t> </w:t>
      </w:r>
      <w:r>
        <w:rPr>
          <w:w w:val="105"/>
        </w:rPr>
        <w:t>des</w:t>
      </w:r>
      <w:r>
        <w:rPr>
          <w:spacing w:val="-13"/>
          <w:w w:val="105"/>
        </w:rPr>
        <w:t> </w:t>
      </w:r>
      <w:r>
        <w:rPr>
          <w:w w:val="105"/>
        </w:rPr>
        <w:t>conditions</w:t>
      </w:r>
      <w:r>
        <w:rPr>
          <w:spacing w:val="-13"/>
          <w:w w:val="105"/>
        </w:rPr>
        <w:t> </w:t>
      </w:r>
      <w:r>
        <w:rPr>
          <w:w w:val="105"/>
        </w:rPr>
        <w:t>dans</w:t>
      </w:r>
      <w:r>
        <w:rPr>
          <w:spacing w:val="-12"/>
          <w:w w:val="105"/>
        </w:rPr>
        <w:t> </w:t>
      </w:r>
      <w:r>
        <w:rPr>
          <w:w w:val="105"/>
        </w:rPr>
        <w:t>lesquelles elle vaut, incapable qu’elle est de changer en une autre norme. Le vivant malade est normalisé dans des conditions d’existence définies et il a perdu la capacité normative, la capacité d’instaurer d’autres normes dans d’autres conditions. (Canguilhem, 1998: 120)</w:t>
      </w:r>
    </w:p>
    <w:p>
      <w:pPr>
        <w:pStyle w:val="BodyText"/>
        <w:spacing w:before="3"/>
        <w:rPr>
          <w:sz w:val="22"/>
        </w:rPr>
      </w:pPr>
    </w:p>
    <w:p>
      <w:pPr>
        <w:pStyle w:val="BodyText"/>
        <w:spacing w:line="247" w:lineRule="auto"/>
        <w:ind w:left="525" w:right="103"/>
        <w:jc w:val="both"/>
      </w:pPr>
      <w:r>
        <w:rPr>
          <w:w w:val="105"/>
        </w:rPr>
        <w:t>En</w:t>
      </w:r>
      <w:r>
        <w:rPr>
          <w:spacing w:val="-6"/>
          <w:w w:val="105"/>
        </w:rPr>
        <w:t> </w:t>
      </w:r>
      <w:r>
        <w:rPr>
          <w:w w:val="105"/>
        </w:rPr>
        <w:t>términos</w:t>
      </w:r>
      <w:r>
        <w:rPr>
          <w:spacing w:val="-7"/>
          <w:w w:val="105"/>
        </w:rPr>
        <w:t> </w:t>
      </w:r>
      <w:r>
        <w:rPr>
          <w:w w:val="105"/>
        </w:rPr>
        <w:t>absolutos,</w:t>
      </w:r>
      <w:r>
        <w:rPr>
          <w:spacing w:val="-7"/>
          <w:w w:val="105"/>
        </w:rPr>
        <w:t> </w:t>
      </w:r>
      <w:r>
        <w:rPr>
          <w:w w:val="105"/>
        </w:rPr>
        <w:t>no</w:t>
      </w:r>
      <w:r>
        <w:rPr>
          <w:spacing w:val="-6"/>
          <w:w w:val="105"/>
        </w:rPr>
        <w:t> </w:t>
      </w:r>
      <w:r>
        <w:rPr>
          <w:w w:val="105"/>
        </w:rPr>
        <w:t>hay</w:t>
      </w:r>
      <w:r>
        <w:rPr>
          <w:spacing w:val="-6"/>
          <w:w w:val="105"/>
        </w:rPr>
        <w:t> </w:t>
      </w:r>
      <w:r>
        <w:rPr>
          <w:w w:val="105"/>
        </w:rPr>
        <w:t>una</w:t>
      </w:r>
      <w:r>
        <w:rPr>
          <w:spacing w:val="-7"/>
          <w:w w:val="105"/>
        </w:rPr>
        <w:t> </w:t>
      </w:r>
      <w:r>
        <w:rPr>
          <w:w w:val="105"/>
        </w:rPr>
        <w:t>diferencia</w:t>
      </w:r>
      <w:r>
        <w:rPr>
          <w:spacing w:val="-7"/>
          <w:w w:val="105"/>
        </w:rPr>
        <w:t> </w:t>
      </w:r>
      <w:r>
        <w:rPr>
          <w:w w:val="105"/>
        </w:rPr>
        <w:t>de</w:t>
      </w:r>
      <w:r>
        <w:rPr>
          <w:spacing w:val="-5"/>
          <w:w w:val="105"/>
        </w:rPr>
        <w:t> </w:t>
      </w:r>
      <w:r>
        <w:rPr>
          <w:w w:val="105"/>
        </w:rPr>
        <w:t>valor</w:t>
      </w:r>
      <w:r>
        <w:rPr>
          <w:spacing w:val="-7"/>
          <w:w w:val="105"/>
        </w:rPr>
        <w:t> </w:t>
      </w:r>
      <w:r>
        <w:rPr>
          <w:w w:val="105"/>
        </w:rPr>
        <w:t>entre</w:t>
      </w:r>
      <w:r>
        <w:rPr>
          <w:spacing w:val="-8"/>
          <w:w w:val="105"/>
        </w:rPr>
        <w:t> </w:t>
      </w:r>
      <w:r>
        <w:rPr>
          <w:w w:val="105"/>
        </w:rPr>
        <w:t>la</w:t>
      </w:r>
      <w:r>
        <w:rPr>
          <w:spacing w:val="-6"/>
          <w:w w:val="105"/>
        </w:rPr>
        <w:t> </w:t>
      </w:r>
      <w:r>
        <w:rPr>
          <w:w w:val="105"/>
        </w:rPr>
        <w:t>norma</w:t>
      </w:r>
      <w:r>
        <w:rPr>
          <w:spacing w:val="-7"/>
          <w:w w:val="105"/>
        </w:rPr>
        <w:t> </w:t>
      </w:r>
      <w:r>
        <w:rPr>
          <w:w w:val="105"/>
        </w:rPr>
        <w:t>del</w:t>
      </w:r>
      <w:r>
        <w:rPr>
          <w:spacing w:val="-6"/>
          <w:w w:val="105"/>
        </w:rPr>
        <w:t> </w:t>
      </w:r>
      <w:r>
        <w:rPr>
          <w:w w:val="105"/>
        </w:rPr>
        <w:t>individuo</w:t>
      </w:r>
      <w:r>
        <w:rPr>
          <w:spacing w:val="-5"/>
          <w:w w:val="105"/>
        </w:rPr>
        <w:t> </w:t>
      </w:r>
      <w:r>
        <w:rPr>
          <w:w w:val="105"/>
        </w:rPr>
        <w:t>sano</w:t>
      </w:r>
      <w:r>
        <w:rPr>
          <w:spacing w:val="-5"/>
          <w:w w:val="105"/>
        </w:rPr>
        <w:t> </w:t>
      </w:r>
      <w:r>
        <w:rPr>
          <w:w w:val="105"/>
        </w:rPr>
        <w:t>y la norma del individuo enfermo, ambas valoran e inauguran nuevas posibilidades de existencia, pero al situarlas en un medio concreto cada una tiene un valor distinto, mientras que una permite afrontar las infidelidades del mismo, la segunda tendría que conformarse con continuar viviendo en las mismas condiciones. La enfermedad implica, así, más un retraimiento del medio que un menor valor de su respectiva norma, aunque ciertamente la norma del individuo sano siempre está lista para trastocarse. En este sentido, un viviente plenamente normativo en un medio dado se caracteriza por su potencialidad, por la abierta posibilidad de superar sus expectativas originales, por estar literalmente</w:t>
      </w:r>
      <w:r>
        <w:rPr>
          <w:spacing w:val="-10"/>
          <w:w w:val="105"/>
        </w:rPr>
        <w:t> </w:t>
      </w:r>
      <w:r>
        <w:rPr>
          <w:w w:val="105"/>
        </w:rPr>
        <w:t>“abierto</w:t>
      </w:r>
      <w:r>
        <w:rPr>
          <w:spacing w:val="-9"/>
          <w:w w:val="105"/>
        </w:rPr>
        <w:t> </w:t>
      </w:r>
      <w:r>
        <w:rPr>
          <w:w w:val="105"/>
        </w:rPr>
        <w:t>a</w:t>
      </w:r>
      <w:r>
        <w:rPr>
          <w:spacing w:val="-10"/>
          <w:w w:val="105"/>
        </w:rPr>
        <w:t> </w:t>
      </w:r>
      <w:r>
        <w:rPr>
          <w:w w:val="105"/>
        </w:rPr>
        <w:t>lo</w:t>
      </w:r>
      <w:r>
        <w:rPr>
          <w:spacing w:val="-9"/>
          <w:w w:val="105"/>
        </w:rPr>
        <w:t> </w:t>
      </w:r>
      <w:r>
        <w:rPr>
          <w:w w:val="105"/>
        </w:rPr>
        <w:t>posible”;</w:t>
      </w:r>
      <w:r>
        <w:rPr>
          <w:spacing w:val="-10"/>
          <w:w w:val="105"/>
        </w:rPr>
        <w:t> </w:t>
      </w:r>
      <w:r>
        <w:rPr>
          <w:w w:val="105"/>
        </w:rPr>
        <w:t>mientras</w:t>
      </w:r>
      <w:r>
        <w:rPr>
          <w:spacing w:val="-10"/>
          <w:w w:val="105"/>
        </w:rPr>
        <w:t> </w:t>
      </w:r>
      <w:r>
        <w:rPr>
          <w:w w:val="105"/>
        </w:rPr>
        <w:t>que</w:t>
      </w:r>
      <w:r>
        <w:rPr>
          <w:spacing w:val="-10"/>
          <w:w w:val="105"/>
        </w:rPr>
        <w:t> </w:t>
      </w:r>
      <w:r>
        <w:rPr>
          <w:w w:val="105"/>
        </w:rPr>
        <w:t>la</w:t>
      </w:r>
      <w:r>
        <w:rPr>
          <w:spacing w:val="-9"/>
          <w:w w:val="105"/>
        </w:rPr>
        <w:t> </w:t>
      </w:r>
      <w:r>
        <w:rPr>
          <w:w w:val="105"/>
        </w:rPr>
        <w:t>enfermedad</w:t>
      </w:r>
      <w:r>
        <w:rPr>
          <w:spacing w:val="-10"/>
          <w:w w:val="105"/>
        </w:rPr>
        <w:t> </w:t>
      </w:r>
      <w:r>
        <w:rPr>
          <w:w w:val="105"/>
        </w:rPr>
        <w:t>implica</w:t>
      </w:r>
      <w:r>
        <w:rPr>
          <w:spacing w:val="-10"/>
          <w:w w:val="105"/>
        </w:rPr>
        <w:t> </w:t>
      </w:r>
      <w:r>
        <w:rPr>
          <w:w w:val="105"/>
        </w:rPr>
        <w:t>un</w:t>
      </w:r>
      <w:r>
        <w:rPr>
          <w:spacing w:val="-10"/>
          <w:w w:val="105"/>
        </w:rPr>
        <w:t> </w:t>
      </w:r>
      <w:r>
        <w:rPr>
          <w:w w:val="105"/>
        </w:rPr>
        <w:t>retraimiento</w:t>
      </w:r>
      <w:r>
        <w:rPr>
          <w:spacing w:val="-11"/>
          <w:w w:val="105"/>
        </w:rPr>
        <w:t> </w:t>
      </w:r>
      <w:r>
        <w:rPr>
          <w:w w:val="105"/>
        </w:rPr>
        <w:t>de esta apertura, en la que las posibilidades de acción frente al medio se reducen, pero no desaparecen.</w:t>
      </w:r>
      <w:r>
        <w:rPr>
          <w:spacing w:val="-17"/>
          <w:w w:val="105"/>
        </w:rPr>
        <w:t> </w:t>
      </w:r>
      <w:r>
        <w:rPr>
          <w:w w:val="105"/>
        </w:rPr>
        <w:t>Menor</w:t>
      </w:r>
      <w:r>
        <w:rPr>
          <w:spacing w:val="-17"/>
          <w:w w:val="105"/>
        </w:rPr>
        <w:t> </w:t>
      </w:r>
      <w:r>
        <w:rPr>
          <w:w w:val="105"/>
        </w:rPr>
        <w:t>normatividad</w:t>
      </w:r>
      <w:r>
        <w:rPr>
          <w:spacing w:val="-17"/>
          <w:w w:val="105"/>
        </w:rPr>
        <w:t> </w:t>
      </w:r>
      <w:r>
        <w:rPr>
          <w:w w:val="105"/>
        </w:rPr>
        <w:t>sí,</w:t>
      </w:r>
      <w:r>
        <w:rPr>
          <w:spacing w:val="-17"/>
          <w:w w:val="105"/>
        </w:rPr>
        <w:t> </w:t>
      </w:r>
      <w:r>
        <w:rPr>
          <w:w w:val="105"/>
        </w:rPr>
        <w:t>pero</w:t>
      </w:r>
      <w:r>
        <w:rPr>
          <w:spacing w:val="-17"/>
          <w:w w:val="105"/>
        </w:rPr>
        <w:t> </w:t>
      </w:r>
      <w:r>
        <w:rPr>
          <w:w w:val="105"/>
        </w:rPr>
        <w:t>siempre</w:t>
      </w:r>
      <w:r>
        <w:rPr>
          <w:spacing w:val="-16"/>
          <w:w w:val="105"/>
        </w:rPr>
        <w:t> </w:t>
      </w:r>
      <w:r>
        <w:rPr>
          <w:w w:val="105"/>
        </w:rPr>
        <w:t>en</w:t>
      </w:r>
      <w:r>
        <w:rPr>
          <w:spacing w:val="-17"/>
          <w:w w:val="105"/>
        </w:rPr>
        <w:t> </w:t>
      </w:r>
      <w:r>
        <w:rPr>
          <w:w w:val="105"/>
        </w:rPr>
        <w:t>relación</w:t>
      </w:r>
      <w:r>
        <w:rPr>
          <w:spacing w:val="-17"/>
          <w:w w:val="105"/>
        </w:rPr>
        <w:t> </w:t>
      </w:r>
      <w:r>
        <w:rPr>
          <w:w w:val="105"/>
        </w:rPr>
        <w:t>a</w:t>
      </w:r>
      <w:r>
        <w:rPr>
          <w:spacing w:val="-16"/>
          <w:w w:val="105"/>
        </w:rPr>
        <w:t> </w:t>
      </w:r>
      <w:r>
        <w:rPr>
          <w:w w:val="105"/>
        </w:rPr>
        <w:t>un</w:t>
      </w:r>
      <w:r>
        <w:rPr>
          <w:spacing w:val="-17"/>
          <w:w w:val="105"/>
        </w:rPr>
        <w:t> </w:t>
      </w:r>
      <w:r>
        <w:rPr>
          <w:w w:val="105"/>
        </w:rPr>
        <w:t>entorno</w:t>
      </w:r>
      <w:r>
        <w:rPr>
          <w:spacing w:val="-16"/>
          <w:w w:val="105"/>
        </w:rPr>
        <w:t> </w:t>
      </w:r>
      <w:r>
        <w:rPr>
          <w:w w:val="105"/>
        </w:rPr>
        <w:t>dado.</w:t>
      </w:r>
    </w:p>
    <w:p>
      <w:pPr>
        <w:pStyle w:val="BodyText"/>
        <w:spacing w:before="4"/>
        <w:rPr>
          <w:sz w:val="22"/>
        </w:rPr>
      </w:pPr>
    </w:p>
    <w:p>
      <w:pPr>
        <w:pStyle w:val="BodyText"/>
        <w:spacing w:line="247" w:lineRule="auto"/>
        <w:ind w:left="802" w:right="102"/>
        <w:jc w:val="both"/>
      </w:pPr>
      <w:r>
        <w:rPr>
          <w:w w:val="105"/>
        </w:rPr>
        <w:t>Le malade est malade pour ne pouvoir admettre qu’une norme. Pour employer une expression</w:t>
      </w:r>
      <w:r>
        <w:rPr>
          <w:spacing w:val="-12"/>
          <w:w w:val="105"/>
        </w:rPr>
        <w:t> </w:t>
      </w:r>
      <w:r>
        <w:rPr>
          <w:w w:val="105"/>
        </w:rPr>
        <w:t>qui</w:t>
      </w:r>
      <w:r>
        <w:rPr>
          <w:spacing w:val="-14"/>
          <w:w w:val="105"/>
        </w:rPr>
        <w:t> </w:t>
      </w:r>
      <w:r>
        <w:rPr>
          <w:w w:val="105"/>
        </w:rPr>
        <w:t>nous</w:t>
      </w:r>
      <w:r>
        <w:rPr>
          <w:spacing w:val="-12"/>
          <w:w w:val="105"/>
        </w:rPr>
        <w:t> </w:t>
      </w:r>
      <w:r>
        <w:rPr>
          <w:w w:val="105"/>
        </w:rPr>
        <w:t>a</w:t>
      </w:r>
      <w:r>
        <w:rPr>
          <w:spacing w:val="-12"/>
          <w:w w:val="105"/>
        </w:rPr>
        <w:t> </w:t>
      </w:r>
      <w:r>
        <w:rPr>
          <w:w w:val="105"/>
        </w:rPr>
        <w:t>déjà</w:t>
      </w:r>
      <w:r>
        <w:rPr>
          <w:spacing w:val="-12"/>
          <w:w w:val="105"/>
        </w:rPr>
        <w:t> </w:t>
      </w:r>
      <w:r>
        <w:rPr>
          <w:w w:val="105"/>
        </w:rPr>
        <w:t>beaucoup</w:t>
      </w:r>
      <w:r>
        <w:rPr>
          <w:spacing w:val="-12"/>
          <w:w w:val="105"/>
        </w:rPr>
        <w:t> </w:t>
      </w:r>
      <w:r>
        <w:rPr>
          <w:w w:val="105"/>
        </w:rPr>
        <w:t>servi,</w:t>
      </w:r>
      <w:r>
        <w:rPr>
          <w:spacing w:val="-12"/>
          <w:w w:val="105"/>
        </w:rPr>
        <w:t> </w:t>
      </w:r>
      <w:r>
        <w:rPr>
          <w:w w:val="105"/>
        </w:rPr>
        <w:t>le</w:t>
      </w:r>
      <w:r>
        <w:rPr>
          <w:spacing w:val="-13"/>
          <w:w w:val="105"/>
        </w:rPr>
        <w:t> </w:t>
      </w:r>
      <w:r>
        <w:rPr>
          <w:w w:val="105"/>
        </w:rPr>
        <w:t>malade</w:t>
      </w:r>
      <w:r>
        <w:rPr>
          <w:spacing w:val="-12"/>
          <w:w w:val="105"/>
        </w:rPr>
        <w:t> </w:t>
      </w:r>
      <w:r>
        <w:rPr>
          <w:w w:val="105"/>
        </w:rPr>
        <w:t>n’est</w:t>
      </w:r>
      <w:r>
        <w:rPr>
          <w:spacing w:val="-11"/>
          <w:w w:val="105"/>
        </w:rPr>
        <w:t> </w:t>
      </w:r>
      <w:r>
        <w:rPr>
          <w:w w:val="105"/>
        </w:rPr>
        <w:t>pas</w:t>
      </w:r>
      <w:r>
        <w:rPr>
          <w:spacing w:val="-14"/>
          <w:w w:val="105"/>
        </w:rPr>
        <w:t> </w:t>
      </w:r>
      <w:r>
        <w:rPr>
          <w:w w:val="105"/>
        </w:rPr>
        <w:t>anormal</w:t>
      </w:r>
      <w:r>
        <w:rPr>
          <w:spacing w:val="-14"/>
          <w:w w:val="105"/>
        </w:rPr>
        <w:t> </w:t>
      </w:r>
      <w:r>
        <w:rPr>
          <w:w w:val="105"/>
        </w:rPr>
        <w:t>par</w:t>
      </w:r>
      <w:r>
        <w:rPr>
          <w:spacing w:val="-13"/>
          <w:w w:val="105"/>
        </w:rPr>
        <w:t> </w:t>
      </w:r>
      <w:r>
        <w:rPr>
          <w:w w:val="105"/>
        </w:rPr>
        <w:t>absence</w:t>
      </w:r>
      <w:r>
        <w:rPr>
          <w:spacing w:val="-13"/>
          <w:w w:val="105"/>
        </w:rPr>
        <w:t> </w:t>
      </w:r>
      <w:r>
        <w:rPr>
          <w:w w:val="105"/>
        </w:rPr>
        <w:t>de norme,</w:t>
      </w:r>
      <w:r>
        <w:rPr>
          <w:spacing w:val="-19"/>
          <w:w w:val="105"/>
        </w:rPr>
        <w:t> </w:t>
      </w:r>
      <w:r>
        <w:rPr>
          <w:w w:val="105"/>
        </w:rPr>
        <w:t>mais</w:t>
      </w:r>
      <w:r>
        <w:rPr>
          <w:spacing w:val="-18"/>
          <w:w w:val="105"/>
        </w:rPr>
        <w:t> </w:t>
      </w:r>
      <w:r>
        <w:rPr>
          <w:w w:val="105"/>
        </w:rPr>
        <w:t>par</w:t>
      </w:r>
      <w:r>
        <w:rPr>
          <w:spacing w:val="-18"/>
          <w:w w:val="105"/>
        </w:rPr>
        <w:t> </w:t>
      </w:r>
      <w:r>
        <w:rPr>
          <w:w w:val="105"/>
        </w:rPr>
        <w:t>incapacité</w:t>
      </w:r>
      <w:r>
        <w:rPr>
          <w:spacing w:val="-18"/>
          <w:w w:val="105"/>
        </w:rPr>
        <w:t> </w:t>
      </w:r>
      <w:r>
        <w:rPr>
          <w:w w:val="105"/>
        </w:rPr>
        <w:t>d’être</w:t>
      </w:r>
      <w:r>
        <w:rPr>
          <w:spacing w:val="-20"/>
          <w:w w:val="105"/>
        </w:rPr>
        <w:t> </w:t>
      </w:r>
      <w:r>
        <w:rPr>
          <w:w w:val="105"/>
        </w:rPr>
        <w:t>normatif.</w:t>
      </w:r>
      <w:r>
        <w:rPr>
          <w:spacing w:val="-19"/>
          <w:w w:val="105"/>
        </w:rPr>
        <w:t> </w:t>
      </w:r>
      <w:r>
        <w:rPr>
          <w:w w:val="105"/>
        </w:rPr>
        <w:t>(Canguilhem,</w:t>
      </w:r>
      <w:r>
        <w:rPr>
          <w:spacing w:val="-18"/>
          <w:w w:val="105"/>
        </w:rPr>
        <w:t> </w:t>
      </w:r>
      <w:r>
        <w:rPr>
          <w:w w:val="105"/>
        </w:rPr>
        <w:t>1998:</w:t>
      </w:r>
      <w:r>
        <w:rPr>
          <w:spacing w:val="-20"/>
          <w:w w:val="105"/>
        </w:rPr>
        <w:t> </w:t>
      </w:r>
      <w:r>
        <w:rPr>
          <w:w w:val="105"/>
        </w:rPr>
        <w:t>122)</w:t>
      </w:r>
    </w:p>
    <w:p>
      <w:pPr>
        <w:pStyle w:val="BodyText"/>
        <w:rPr>
          <w:sz w:val="20"/>
        </w:rPr>
      </w:pPr>
    </w:p>
    <w:p>
      <w:pPr>
        <w:pStyle w:val="BodyText"/>
        <w:spacing w:before="11"/>
        <w:rPr>
          <w:sz w:val="18"/>
        </w:rPr>
      </w:pPr>
      <w:r>
        <w:rPr/>
        <w:drawing>
          <wp:anchor distT="0" distB="0" distL="0" distR="0" allowOverlap="1" layoutInCell="1" locked="0" behindDoc="0" simplePos="0" relativeHeight="1432">
            <wp:simplePos x="0" y="0"/>
            <wp:positionH relativeFrom="page">
              <wp:posOffset>1400555</wp:posOffset>
            </wp:positionH>
            <wp:positionV relativeFrom="paragraph">
              <wp:posOffset>171017</wp:posOffset>
            </wp:positionV>
            <wp:extent cx="5109210" cy="43434"/>
            <wp:effectExtent l="0" t="0" r="0" b="0"/>
            <wp:wrapTopAndBottom/>
            <wp:docPr id="23" name="image4.png" descr=""/>
            <wp:cNvGraphicFramePr>
              <a:graphicFrameLocks noChangeAspect="1"/>
            </wp:cNvGraphicFramePr>
            <a:graphic>
              <a:graphicData uri="http://schemas.openxmlformats.org/drawingml/2006/picture">
                <pic:pic>
                  <pic:nvPicPr>
                    <pic:cNvPr id="24"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- 21 -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3"/>
        <w:jc w:val="both"/>
      </w:pPr>
      <w:r>
        <w:rPr>
          <w:w w:val="105"/>
        </w:rPr>
        <w:t>La enfermedad consistiría, así, en la imposibilidad del individuo de violar sus propias normas; pero ello no es igual a decir que en la enfermedad lo posible queda clausurado, aun enfermo, el viviente sigue dando cabida a lo posible, sigue inaugurando nuevas posibilidades vitales y aunque su poder normativo se convierta en tendencia conservadora, muestra posibilidades inéditas desde el punto de vista normal. La superioridad entre una norma y otra radicaría en que aquella que es superior permitiría hacer lo que la otra impide; en sentido absoluto ambas poseen valor, con lo cual lo patológico</w:t>
      </w:r>
      <w:r>
        <w:rPr>
          <w:spacing w:val="-9"/>
          <w:w w:val="105"/>
        </w:rPr>
        <w:t> </w:t>
      </w:r>
      <w:r>
        <w:rPr>
          <w:w w:val="105"/>
        </w:rPr>
        <w:t>no</w:t>
      </w:r>
      <w:r>
        <w:rPr>
          <w:spacing w:val="-10"/>
          <w:w w:val="105"/>
        </w:rPr>
        <w:t> </w:t>
      </w:r>
      <w:r>
        <w:rPr>
          <w:w w:val="105"/>
        </w:rPr>
        <w:t>solamente</w:t>
      </w:r>
      <w:r>
        <w:rPr>
          <w:spacing w:val="-10"/>
          <w:w w:val="105"/>
        </w:rPr>
        <w:t> </w:t>
      </w:r>
      <w:r>
        <w:rPr>
          <w:w w:val="105"/>
        </w:rPr>
        <w:t>no</w:t>
      </w:r>
      <w:r>
        <w:rPr>
          <w:spacing w:val="-9"/>
          <w:w w:val="105"/>
        </w:rPr>
        <w:t> </w:t>
      </w:r>
      <w:r>
        <w:rPr>
          <w:w w:val="105"/>
        </w:rPr>
        <w:t>es</w:t>
      </w:r>
      <w:r>
        <w:rPr>
          <w:spacing w:val="-11"/>
          <w:w w:val="105"/>
        </w:rPr>
        <w:t> </w:t>
      </w:r>
      <w:r>
        <w:rPr>
          <w:w w:val="105"/>
        </w:rPr>
        <w:t>lo</w:t>
      </w:r>
      <w:r>
        <w:rPr>
          <w:spacing w:val="-9"/>
          <w:w w:val="105"/>
        </w:rPr>
        <w:t> </w:t>
      </w:r>
      <w:r>
        <w:rPr>
          <w:w w:val="105"/>
        </w:rPr>
        <w:t>anormal,</w:t>
      </w:r>
      <w:r>
        <w:rPr>
          <w:spacing w:val="-11"/>
          <w:w w:val="105"/>
        </w:rPr>
        <w:t> </w:t>
      </w:r>
      <w:r>
        <w:rPr>
          <w:w w:val="105"/>
        </w:rPr>
        <w:t>sino</w:t>
      </w:r>
      <w:r>
        <w:rPr>
          <w:spacing w:val="-9"/>
          <w:w w:val="105"/>
        </w:rPr>
        <w:t> </w:t>
      </w:r>
      <w:r>
        <w:rPr>
          <w:w w:val="105"/>
        </w:rPr>
        <w:t>que</w:t>
      </w:r>
      <w:r>
        <w:rPr>
          <w:spacing w:val="-10"/>
          <w:w w:val="105"/>
        </w:rPr>
        <w:t> </w:t>
      </w:r>
      <w:r>
        <w:rPr>
          <w:w w:val="105"/>
        </w:rPr>
        <w:t>deviene</w:t>
      </w:r>
      <w:r>
        <w:rPr>
          <w:spacing w:val="-9"/>
          <w:w w:val="105"/>
        </w:rPr>
        <w:t> </w:t>
      </w:r>
      <w:r>
        <w:rPr>
          <w:w w:val="105"/>
        </w:rPr>
        <w:t>lo</w:t>
      </w:r>
      <w:r>
        <w:rPr>
          <w:spacing w:val="-9"/>
          <w:w w:val="105"/>
        </w:rPr>
        <w:t> </w:t>
      </w:r>
      <w:r>
        <w:rPr>
          <w:w w:val="105"/>
        </w:rPr>
        <w:t>normal,</w:t>
      </w:r>
      <w:r>
        <w:rPr>
          <w:spacing w:val="-10"/>
          <w:w w:val="105"/>
        </w:rPr>
        <w:t> </w:t>
      </w:r>
      <w:r>
        <w:rPr>
          <w:w w:val="105"/>
        </w:rPr>
        <w:t>en</w:t>
      </w:r>
      <w:r>
        <w:rPr>
          <w:spacing w:val="-10"/>
          <w:w w:val="105"/>
        </w:rPr>
        <w:t> </w:t>
      </w:r>
      <w:r>
        <w:rPr>
          <w:w w:val="105"/>
        </w:rPr>
        <w:t>tanto</w:t>
      </w:r>
      <w:r>
        <w:rPr>
          <w:spacing w:val="-9"/>
          <w:w w:val="105"/>
        </w:rPr>
        <w:t> </w:t>
      </w:r>
      <w:r>
        <w:rPr>
          <w:w w:val="105"/>
        </w:rPr>
        <w:t>aun</w:t>
      </w:r>
      <w:r>
        <w:rPr>
          <w:spacing w:val="-10"/>
          <w:w w:val="105"/>
        </w:rPr>
        <w:t> </w:t>
      </w:r>
      <w:r>
        <w:rPr>
          <w:w w:val="105"/>
        </w:rPr>
        <w:t>posee normas. En sentido estricto, lo patológico sería lo opuesto a la salud y no lo opuesto a lo normal y lo normal, antes que norma fija, sería producto de la normatividad de cada viviente. Porque recordémoslo, la existencia de ambos valores sólo puede establecerse para un individuo concreto en un medio dado y a través del tiempo; es decir, siempre en referencia a su situación anterior que él mismo calificaría como normal, en contraste con otra</w:t>
      </w:r>
      <w:r>
        <w:rPr>
          <w:spacing w:val="-21"/>
          <w:w w:val="105"/>
        </w:rPr>
        <w:t> </w:t>
      </w:r>
      <w:r>
        <w:rPr>
          <w:w w:val="105"/>
        </w:rPr>
        <w:t>situación</w:t>
      </w:r>
      <w:r>
        <w:rPr>
          <w:spacing w:val="-21"/>
          <w:w w:val="105"/>
        </w:rPr>
        <w:t> </w:t>
      </w:r>
      <w:r>
        <w:rPr>
          <w:w w:val="105"/>
        </w:rPr>
        <w:t>posterior</w:t>
      </w:r>
      <w:r>
        <w:rPr>
          <w:spacing w:val="-21"/>
          <w:w w:val="105"/>
        </w:rPr>
        <w:t> </w:t>
      </w:r>
      <w:r>
        <w:rPr>
          <w:w w:val="105"/>
        </w:rPr>
        <w:t>que</w:t>
      </w:r>
      <w:r>
        <w:rPr>
          <w:spacing w:val="-21"/>
          <w:w w:val="105"/>
        </w:rPr>
        <w:t> </w:t>
      </w:r>
      <w:r>
        <w:rPr>
          <w:w w:val="105"/>
        </w:rPr>
        <w:t>calificaría</w:t>
      </w:r>
      <w:r>
        <w:rPr>
          <w:spacing w:val="-18"/>
          <w:w w:val="105"/>
        </w:rPr>
        <w:t> </w:t>
      </w:r>
      <w:r>
        <w:rPr>
          <w:w w:val="105"/>
        </w:rPr>
        <w:t>como</w:t>
      </w:r>
      <w:r>
        <w:rPr>
          <w:spacing w:val="-19"/>
          <w:w w:val="105"/>
        </w:rPr>
        <w:t> </w:t>
      </w:r>
      <w:r>
        <w:rPr>
          <w:w w:val="105"/>
        </w:rPr>
        <w:t>patológica.</w:t>
      </w:r>
    </w:p>
    <w:p>
      <w:pPr>
        <w:pStyle w:val="BodyText"/>
        <w:spacing w:before="4"/>
        <w:rPr>
          <w:sz w:val="22"/>
        </w:rPr>
      </w:pPr>
    </w:p>
    <w:p>
      <w:pPr>
        <w:pStyle w:val="BodyText"/>
        <w:spacing w:line="247" w:lineRule="auto"/>
        <w:ind w:left="391" w:right="515"/>
        <w:jc w:val="both"/>
      </w:pPr>
      <w:r>
        <w:rPr>
          <w:w w:val="105"/>
        </w:rPr>
        <w:t>Il n’y a pas de fait normal ou pathologique en soi. L’anomalie ou la mutation ne sont pas</w:t>
      </w:r>
      <w:r>
        <w:rPr>
          <w:spacing w:val="-7"/>
          <w:w w:val="105"/>
        </w:rPr>
        <w:t> </w:t>
      </w:r>
      <w:r>
        <w:rPr>
          <w:w w:val="105"/>
        </w:rPr>
        <w:t>en</w:t>
      </w:r>
      <w:r>
        <w:rPr>
          <w:spacing w:val="-7"/>
          <w:w w:val="105"/>
        </w:rPr>
        <w:t> </w:t>
      </w:r>
      <w:r>
        <w:rPr>
          <w:w w:val="105"/>
        </w:rPr>
        <w:t>elles-mêmes</w:t>
      </w:r>
      <w:r>
        <w:rPr>
          <w:spacing w:val="-8"/>
          <w:w w:val="105"/>
        </w:rPr>
        <w:t> </w:t>
      </w:r>
      <w:r>
        <w:rPr>
          <w:w w:val="105"/>
        </w:rPr>
        <w:t>pathologiques.</w:t>
      </w:r>
      <w:r>
        <w:rPr>
          <w:spacing w:val="-7"/>
          <w:w w:val="105"/>
        </w:rPr>
        <w:t> </w:t>
      </w:r>
      <w:r>
        <w:rPr>
          <w:w w:val="105"/>
        </w:rPr>
        <w:t>Elles</w:t>
      </w:r>
      <w:r>
        <w:rPr>
          <w:spacing w:val="-7"/>
          <w:w w:val="105"/>
        </w:rPr>
        <w:t> </w:t>
      </w:r>
      <w:r>
        <w:rPr>
          <w:w w:val="105"/>
        </w:rPr>
        <w:t>expriment</w:t>
      </w:r>
      <w:r>
        <w:rPr>
          <w:spacing w:val="-7"/>
          <w:w w:val="105"/>
        </w:rPr>
        <w:t> </w:t>
      </w:r>
      <w:r>
        <w:rPr>
          <w:w w:val="105"/>
        </w:rPr>
        <w:t>d’autre</w:t>
      </w:r>
      <w:r>
        <w:rPr>
          <w:spacing w:val="-7"/>
          <w:w w:val="105"/>
        </w:rPr>
        <w:t> </w:t>
      </w:r>
      <w:r>
        <w:rPr>
          <w:w w:val="105"/>
        </w:rPr>
        <w:t>normes</w:t>
      </w:r>
      <w:r>
        <w:rPr>
          <w:spacing w:val="-8"/>
          <w:w w:val="105"/>
        </w:rPr>
        <w:t> </w:t>
      </w:r>
      <w:r>
        <w:rPr>
          <w:w w:val="105"/>
        </w:rPr>
        <w:t>de</w:t>
      </w:r>
      <w:r>
        <w:rPr>
          <w:spacing w:val="-7"/>
          <w:w w:val="105"/>
        </w:rPr>
        <w:t> </w:t>
      </w:r>
      <w:r>
        <w:rPr>
          <w:w w:val="105"/>
        </w:rPr>
        <w:t>vie</w:t>
      </w:r>
      <w:r>
        <w:rPr>
          <w:spacing w:val="-9"/>
          <w:w w:val="105"/>
        </w:rPr>
        <w:t> </w:t>
      </w:r>
      <w:r>
        <w:rPr>
          <w:w w:val="105"/>
        </w:rPr>
        <w:t>possibles.</w:t>
      </w:r>
      <w:r>
        <w:rPr>
          <w:spacing w:val="-9"/>
          <w:w w:val="105"/>
        </w:rPr>
        <w:t> </w:t>
      </w:r>
      <w:r>
        <w:rPr>
          <w:w w:val="105"/>
        </w:rPr>
        <w:t>Si ces</w:t>
      </w:r>
      <w:r>
        <w:rPr>
          <w:spacing w:val="-12"/>
          <w:w w:val="105"/>
        </w:rPr>
        <w:t> </w:t>
      </w:r>
      <w:r>
        <w:rPr>
          <w:w w:val="105"/>
        </w:rPr>
        <w:t>normes</w:t>
      </w:r>
      <w:r>
        <w:rPr>
          <w:spacing w:val="-12"/>
          <w:w w:val="105"/>
        </w:rPr>
        <w:t> </w:t>
      </w:r>
      <w:r>
        <w:rPr>
          <w:w w:val="105"/>
        </w:rPr>
        <w:t>sont</w:t>
      </w:r>
      <w:r>
        <w:rPr>
          <w:spacing w:val="-10"/>
          <w:w w:val="105"/>
        </w:rPr>
        <w:t> </w:t>
      </w:r>
      <w:r>
        <w:rPr>
          <w:w w:val="105"/>
        </w:rPr>
        <w:t>inférieures,</w:t>
      </w:r>
      <w:r>
        <w:rPr>
          <w:spacing w:val="-12"/>
          <w:w w:val="105"/>
        </w:rPr>
        <w:t> </w:t>
      </w:r>
      <w:r>
        <w:rPr>
          <w:w w:val="105"/>
        </w:rPr>
        <w:t>quant</w:t>
      </w:r>
      <w:r>
        <w:rPr>
          <w:spacing w:val="-12"/>
          <w:w w:val="105"/>
        </w:rPr>
        <w:t> </w:t>
      </w:r>
      <w:r>
        <w:rPr>
          <w:w w:val="105"/>
        </w:rPr>
        <w:t>à</w:t>
      </w:r>
      <w:r>
        <w:rPr>
          <w:spacing w:val="-11"/>
          <w:w w:val="105"/>
        </w:rPr>
        <w:t> </w:t>
      </w:r>
      <w:r>
        <w:rPr>
          <w:w w:val="105"/>
        </w:rPr>
        <w:t>la</w:t>
      </w:r>
      <w:r>
        <w:rPr>
          <w:spacing w:val="-11"/>
          <w:w w:val="105"/>
        </w:rPr>
        <w:t> </w:t>
      </w:r>
      <w:r>
        <w:rPr>
          <w:w w:val="105"/>
        </w:rPr>
        <w:t>stabilité,</w:t>
      </w:r>
      <w:r>
        <w:rPr>
          <w:spacing w:val="-12"/>
          <w:w w:val="105"/>
        </w:rPr>
        <w:t> </w:t>
      </w:r>
      <w:r>
        <w:rPr>
          <w:w w:val="105"/>
        </w:rPr>
        <w:t>à</w:t>
      </w:r>
      <w:r>
        <w:rPr>
          <w:spacing w:val="-10"/>
          <w:w w:val="105"/>
        </w:rPr>
        <w:t> </w:t>
      </w:r>
      <w:r>
        <w:rPr>
          <w:w w:val="105"/>
        </w:rPr>
        <w:t>la</w:t>
      </w:r>
      <w:r>
        <w:rPr>
          <w:spacing w:val="-10"/>
          <w:w w:val="105"/>
        </w:rPr>
        <w:t> </w:t>
      </w:r>
      <w:r>
        <w:rPr>
          <w:w w:val="105"/>
        </w:rPr>
        <w:t>fécondité,</w:t>
      </w:r>
      <w:r>
        <w:rPr>
          <w:spacing w:val="-12"/>
          <w:w w:val="105"/>
        </w:rPr>
        <w:t> </w:t>
      </w:r>
      <w:r>
        <w:rPr>
          <w:w w:val="105"/>
        </w:rPr>
        <w:t>à</w:t>
      </w:r>
      <w:r>
        <w:rPr>
          <w:spacing w:val="-12"/>
          <w:w w:val="105"/>
        </w:rPr>
        <w:t> </w:t>
      </w:r>
      <w:r>
        <w:rPr>
          <w:w w:val="105"/>
        </w:rPr>
        <w:t>la</w:t>
      </w:r>
      <w:r>
        <w:rPr>
          <w:spacing w:val="-10"/>
          <w:w w:val="105"/>
        </w:rPr>
        <w:t> </w:t>
      </w:r>
      <w:r>
        <w:rPr>
          <w:w w:val="105"/>
        </w:rPr>
        <w:t>variabilité</w:t>
      </w:r>
      <w:r>
        <w:rPr>
          <w:spacing w:val="-10"/>
          <w:w w:val="105"/>
        </w:rPr>
        <w:t> </w:t>
      </w:r>
      <w:r>
        <w:rPr>
          <w:w w:val="105"/>
        </w:rPr>
        <w:t>de</w:t>
      </w:r>
      <w:r>
        <w:rPr>
          <w:spacing w:val="-12"/>
          <w:w w:val="105"/>
        </w:rPr>
        <w:t> </w:t>
      </w:r>
      <w:r>
        <w:rPr>
          <w:w w:val="105"/>
        </w:rPr>
        <w:t>la</w:t>
      </w:r>
      <w:r>
        <w:rPr>
          <w:spacing w:val="-11"/>
          <w:w w:val="105"/>
        </w:rPr>
        <w:t> </w:t>
      </w:r>
      <w:r>
        <w:rPr>
          <w:w w:val="105"/>
        </w:rPr>
        <w:t>vie, aux</w:t>
      </w:r>
      <w:r>
        <w:rPr>
          <w:spacing w:val="-5"/>
          <w:w w:val="105"/>
        </w:rPr>
        <w:t> </w:t>
      </w:r>
      <w:r>
        <w:rPr>
          <w:w w:val="105"/>
        </w:rPr>
        <w:t>normes</w:t>
      </w:r>
      <w:r>
        <w:rPr>
          <w:spacing w:val="-6"/>
          <w:w w:val="105"/>
        </w:rPr>
        <w:t> </w:t>
      </w:r>
      <w:r>
        <w:rPr>
          <w:w w:val="105"/>
        </w:rPr>
        <w:t>spécifiques</w:t>
      </w:r>
      <w:r>
        <w:rPr>
          <w:spacing w:val="-4"/>
          <w:w w:val="105"/>
        </w:rPr>
        <w:t> </w:t>
      </w:r>
      <w:r>
        <w:rPr>
          <w:w w:val="105"/>
        </w:rPr>
        <w:t>antérieures,</w:t>
      </w:r>
      <w:r>
        <w:rPr>
          <w:spacing w:val="-5"/>
          <w:w w:val="105"/>
        </w:rPr>
        <w:t> </w:t>
      </w:r>
      <w:r>
        <w:rPr>
          <w:w w:val="105"/>
        </w:rPr>
        <w:t>elles</w:t>
      </w:r>
      <w:r>
        <w:rPr>
          <w:spacing w:val="-6"/>
          <w:w w:val="105"/>
        </w:rPr>
        <w:t> </w:t>
      </w:r>
      <w:r>
        <w:rPr>
          <w:w w:val="105"/>
        </w:rPr>
        <w:t>seront</w:t>
      </w:r>
      <w:r>
        <w:rPr>
          <w:spacing w:val="-5"/>
          <w:w w:val="105"/>
        </w:rPr>
        <w:t> </w:t>
      </w:r>
      <w:r>
        <w:rPr>
          <w:w w:val="105"/>
        </w:rPr>
        <w:t>dites</w:t>
      </w:r>
      <w:r>
        <w:rPr>
          <w:spacing w:val="-5"/>
          <w:w w:val="105"/>
        </w:rPr>
        <w:t> </w:t>
      </w:r>
      <w:r>
        <w:rPr>
          <w:w w:val="105"/>
        </w:rPr>
        <w:t>pathologiques.</w:t>
      </w:r>
      <w:r>
        <w:rPr>
          <w:spacing w:val="-6"/>
          <w:w w:val="105"/>
        </w:rPr>
        <w:t> </w:t>
      </w:r>
      <w:r>
        <w:rPr>
          <w:w w:val="105"/>
        </w:rPr>
        <w:t>Si</w:t>
      </w:r>
      <w:r>
        <w:rPr>
          <w:spacing w:val="-6"/>
          <w:w w:val="105"/>
        </w:rPr>
        <w:t> </w:t>
      </w:r>
      <w:r>
        <w:rPr>
          <w:w w:val="105"/>
        </w:rPr>
        <w:t>ces</w:t>
      </w:r>
      <w:r>
        <w:rPr>
          <w:spacing w:val="-5"/>
          <w:w w:val="105"/>
        </w:rPr>
        <w:t> </w:t>
      </w:r>
      <w:r>
        <w:rPr>
          <w:w w:val="105"/>
        </w:rPr>
        <w:t>normes</w:t>
      </w:r>
      <w:r>
        <w:rPr>
          <w:spacing w:val="-5"/>
          <w:w w:val="105"/>
        </w:rPr>
        <w:t> </w:t>
      </w:r>
      <w:r>
        <w:rPr>
          <w:w w:val="105"/>
        </w:rPr>
        <w:t>se révèlent, éventuellement, dans le même milieu équivalentes, ou dans un autre milieu supérieures, elles seront dites normales. Leur normalité leur viendra de leur normativité. Le pathologique, ce n'est pas l’absence de norme biologique, c’est une autre</w:t>
      </w:r>
      <w:r>
        <w:rPr>
          <w:spacing w:val="-19"/>
          <w:w w:val="105"/>
        </w:rPr>
        <w:t> </w:t>
      </w:r>
      <w:r>
        <w:rPr>
          <w:w w:val="105"/>
        </w:rPr>
        <w:t>norme</w:t>
      </w:r>
      <w:r>
        <w:rPr>
          <w:spacing w:val="-19"/>
          <w:w w:val="105"/>
        </w:rPr>
        <w:t> </w:t>
      </w:r>
      <w:r>
        <w:rPr>
          <w:w w:val="105"/>
        </w:rPr>
        <w:t>mais</w:t>
      </w:r>
      <w:r>
        <w:rPr>
          <w:spacing w:val="-18"/>
          <w:w w:val="105"/>
        </w:rPr>
        <w:t> </w:t>
      </w:r>
      <w:r>
        <w:rPr>
          <w:w w:val="105"/>
        </w:rPr>
        <w:t>comparativement</w:t>
      </w:r>
      <w:r>
        <w:rPr>
          <w:spacing w:val="-17"/>
          <w:w w:val="105"/>
        </w:rPr>
        <w:t> </w:t>
      </w:r>
      <w:r>
        <w:rPr>
          <w:w w:val="105"/>
        </w:rPr>
        <w:t>repoussée</w:t>
      </w:r>
      <w:r>
        <w:rPr>
          <w:spacing w:val="-19"/>
          <w:w w:val="105"/>
        </w:rPr>
        <w:t> </w:t>
      </w:r>
      <w:r>
        <w:rPr>
          <w:w w:val="105"/>
        </w:rPr>
        <w:t>par</w:t>
      </w:r>
      <w:r>
        <w:rPr>
          <w:spacing w:val="-17"/>
          <w:w w:val="105"/>
        </w:rPr>
        <w:t> </w:t>
      </w:r>
      <w:r>
        <w:rPr>
          <w:w w:val="105"/>
        </w:rPr>
        <w:t>la</w:t>
      </w:r>
      <w:r>
        <w:rPr>
          <w:spacing w:val="-18"/>
          <w:w w:val="105"/>
        </w:rPr>
        <w:t> </w:t>
      </w:r>
      <w:r>
        <w:rPr>
          <w:w w:val="105"/>
        </w:rPr>
        <w:t>vie.</w:t>
      </w:r>
      <w:r>
        <w:rPr>
          <w:spacing w:val="-17"/>
          <w:w w:val="105"/>
        </w:rPr>
        <w:t> </w:t>
      </w:r>
      <w:r>
        <w:rPr>
          <w:w w:val="105"/>
        </w:rPr>
        <w:t>(Canguilhem,</w:t>
      </w:r>
      <w:r>
        <w:rPr>
          <w:spacing w:val="-18"/>
          <w:w w:val="105"/>
        </w:rPr>
        <w:t> </w:t>
      </w:r>
      <w:r>
        <w:rPr>
          <w:w w:val="105"/>
        </w:rPr>
        <w:t>1998:</w:t>
      </w:r>
      <w:r>
        <w:rPr>
          <w:spacing w:val="-19"/>
          <w:w w:val="105"/>
        </w:rPr>
        <w:t> </w:t>
      </w:r>
      <w:r>
        <w:rPr>
          <w:w w:val="105"/>
        </w:rPr>
        <w:t>91)</w:t>
      </w:r>
    </w:p>
    <w:p>
      <w:pPr>
        <w:pStyle w:val="BodyText"/>
        <w:spacing w:before="5"/>
        <w:rPr>
          <w:sz w:val="22"/>
        </w:rPr>
      </w:pPr>
    </w:p>
    <w:p>
      <w:pPr>
        <w:pStyle w:val="BodyText"/>
        <w:spacing w:line="247" w:lineRule="auto" w:before="1"/>
        <w:ind w:left="114" w:right="512"/>
        <w:jc w:val="both"/>
      </w:pPr>
      <w:r>
        <w:rPr>
          <w:w w:val="105"/>
        </w:rPr>
        <w:t>Tal</w:t>
      </w:r>
      <w:r>
        <w:rPr>
          <w:spacing w:val="-6"/>
          <w:w w:val="105"/>
        </w:rPr>
        <w:t> </w:t>
      </w:r>
      <w:r>
        <w:rPr>
          <w:w w:val="105"/>
        </w:rPr>
        <w:t>parece</w:t>
      </w:r>
      <w:r>
        <w:rPr>
          <w:spacing w:val="-4"/>
          <w:w w:val="105"/>
        </w:rPr>
        <w:t> </w:t>
      </w:r>
      <w:r>
        <w:rPr>
          <w:w w:val="105"/>
        </w:rPr>
        <w:t>que</w:t>
      </w:r>
      <w:r>
        <w:rPr>
          <w:spacing w:val="-4"/>
          <w:w w:val="105"/>
        </w:rPr>
        <w:t> </w:t>
      </w:r>
      <w:r>
        <w:rPr>
          <w:w w:val="105"/>
        </w:rPr>
        <w:t>cuando</w:t>
      </w:r>
      <w:r>
        <w:rPr>
          <w:spacing w:val="-2"/>
          <w:w w:val="105"/>
        </w:rPr>
        <w:t> </w:t>
      </w:r>
      <w:r>
        <w:rPr>
          <w:w w:val="105"/>
        </w:rPr>
        <w:t>Canguilhem</w:t>
      </w:r>
      <w:r>
        <w:rPr>
          <w:spacing w:val="-3"/>
          <w:w w:val="105"/>
        </w:rPr>
        <w:t> </w:t>
      </w:r>
      <w:r>
        <w:rPr>
          <w:w w:val="105"/>
        </w:rPr>
        <w:t>nos</w:t>
      </w:r>
      <w:r>
        <w:rPr>
          <w:spacing w:val="-3"/>
          <w:w w:val="105"/>
        </w:rPr>
        <w:t> </w:t>
      </w:r>
      <w:r>
        <w:rPr>
          <w:w w:val="105"/>
        </w:rPr>
        <w:t>propone</w:t>
      </w:r>
      <w:r>
        <w:rPr>
          <w:spacing w:val="-5"/>
          <w:w w:val="105"/>
        </w:rPr>
        <w:t> </w:t>
      </w:r>
      <w:r>
        <w:rPr>
          <w:w w:val="105"/>
        </w:rPr>
        <w:t>ver</w:t>
      </w:r>
      <w:r>
        <w:rPr>
          <w:spacing w:val="-3"/>
          <w:w w:val="105"/>
        </w:rPr>
        <w:t> </w:t>
      </w:r>
      <w:r>
        <w:rPr>
          <w:w w:val="105"/>
        </w:rPr>
        <w:t>con</w:t>
      </w:r>
      <w:r>
        <w:rPr>
          <w:spacing w:val="-3"/>
          <w:w w:val="105"/>
        </w:rPr>
        <w:t> </w:t>
      </w:r>
      <w:r>
        <w:rPr>
          <w:w w:val="105"/>
        </w:rPr>
        <w:t>nuevos</w:t>
      </w:r>
      <w:r>
        <w:rPr>
          <w:spacing w:val="-5"/>
          <w:w w:val="105"/>
        </w:rPr>
        <w:t> </w:t>
      </w:r>
      <w:r>
        <w:rPr>
          <w:w w:val="105"/>
        </w:rPr>
        <w:t>ojos</w:t>
      </w:r>
      <w:r>
        <w:rPr>
          <w:spacing w:val="-4"/>
          <w:w w:val="105"/>
        </w:rPr>
        <w:t> </w:t>
      </w:r>
      <w:r>
        <w:rPr>
          <w:w w:val="105"/>
        </w:rPr>
        <w:t>a</w:t>
      </w:r>
      <w:r>
        <w:rPr>
          <w:spacing w:val="-3"/>
          <w:w w:val="105"/>
        </w:rPr>
        <w:t> </w:t>
      </w:r>
      <w:r>
        <w:rPr>
          <w:w w:val="105"/>
        </w:rPr>
        <w:t>la</w:t>
      </w:r>
      <w:r>
        <w:rPr>
          <w:spacing w:val="-4"/>
          <w:w w:val="105"/>
        </w:rPr>
        <w:t> </w:t>
      </w:r>
      <w:r>
        <w:rPr>
          <w:w w:val="105"/>
        </w:rPr>
        <w:t>enfermedad,</w:t>
      </w:r>
      <w:r>
        <w:rPr>
          <w:spacing w:val="-4"/>
          <w:w w:val="105"/>
        </w:rPr>
        <w:t> </w:t>
      </w:r>
      <w:r>
        <w:rPr>
          <w:w w:val="105"/>
        </w:rPr>
        <w:t>en tanto nuevo ritmo vital, se mezcla una definición de la misma en términos espaciales y conductuales, de cariz más objetivo; y otra definición en términos más bien subjetivos y vivenciales. ¿En qué punto estas dos formas de acercamiento al mismo problema convergen? Quizá ahí donde ambas son expresión de un individuo, de un viviente individual, que en el caso del hombre experimenta la enfermedad como “una retracción del medio” y de su capacidad normativa, como un cambio de comportamiento; a la par que</w:t>
      </w:r>
      <w:r>
        <w:rPr>
          <w:spacing w:val="-8"/>
          <w:w w:val="105"/>
        </w:rPr>
        <w:t> </w:t>
      </w:r>
      <w:r>
        <w:rPr>
          <w:w w:val="105"/>
        </w:rPr>
        <w:t>ello</w:t>
      </w:r>
      <w:r>
        <w:rPr>
          <w:spacing w:val="-6"/>
          <w:w w:val="105"/>
        </w:rPr>
        <w:t> </w:t>
      </w:r>
      <w:r>
        <w:rPr>
          <w:w w:val="105"/>
        </w:rPr>
        <w:t>representa</w:t>
      </w:r>
      <w:r>
        <w:rPr>
          <w:spacing w:val="-8"/>
          <w:w w:val="105"/>
        </w:rPr>
        <w:t> </w:t>
      </w:r>
      <w:r>
        <w:rPr>
          <w:w w:val="105"/>
        </w:rPr>
        <w:t>en</w:t>
      </w:r>
      <w:r>
        <w:rPr>
          <w:spacing w:val="-8"/>
          <w:w w:val="105"/>
        </w:rPr>
        <w:t> </w:t>
      </w:r>
      <w:r>
        <w:rPr>
          <w:w w:val="105"/>
        </w:rPr>
        <w:t>él</w:t>
      </w:r>
      <w:r>
        <w:rPr>
          <w:spacing w:val="-8"/>
          <w:w w:val="105"/>
        </w:rPr>
        <w:t> </w:t>
      </w:r>
      <w:r>
        <w:rPr>
          <w:w w:val="105"/>
        </w:rPr>
        <w:t>un</w:t>
      </w:r>
      <w:r>
        <w:rPr>
          <w:spacing w:val="-8"/>
          <w:w w:val="105"/>
        </w:rPr>
        <w:t> </w:t>
      </w:r>
      <w:r>
        <w:rPr>
          <w:w w:val="105"/>
        </w:rPr>
        <w:t>sentimiento</w:t>
      </w:r>
      <w:r>
        <w:rPr>
          <w:spacing w:val="-7"/>
          <w:w w:val="105"/>
        </w:rPr>
        <w:t> </w:t>
      </w:r>
      <w:r>
        <w:rPr>
          <w:w w:val="105"/>
        </w:rPr>
        <w:t>de</w:t>
      </w:r>
      <w:r>
        <w:rPr>
          <w:spacing w:val="-8"/>
          <w:w w:val="105"/>
        </w:rPr>
        <w:t> </w:t>
      </w:r>
      <w:r>
        <w:rPr>
          <w:w w:val="105"/>
        </w:rPr>
        <w:t>menor</w:t>
      </w:r>
      <w:r>
        <w:rPr>
          <w:spacing w:val="-8"/>
          <w:w w:val="105"/>
        </w:rPr>
        <w:t> </w:t>
      </w:r>
      <w:r>
        <w:rPr>
          <w:w w:val="105"/>
        </w:rPr>
        <w:t>valor,</w:t>
      </w:r>
      <w:r>
        <w:rPr>
          <w:spacing w:val="-8"/>
          <w:w w:val="105"/>
        </w:rPr>
        <w:t> </w:t>
      </w:r>
      <w:r>
        <w:rPr>
          <w:w w:val="105"/>
        </w:rPr>
        <w:t>de</w:t>
      </w:r>
      <w:r>
        <w:rPr>
          <w:spacing w:val="-8"/>
          <w:w w:val="105"/>
        </w:rPr>
        <w:t> </w:t>
      </w:r>
      <w:r>
        <w:rPr>
          <w:w w:val="105"/>
        </w:rPr>
        <w:t>sufrimiento</w:t>
      </w:r>
      <w:r>
        <w:rPr>
          <w:spacing w:val="-8"/>
          <w:w w:val="105"/>
        </w:rPr>
        <w:t> </w:t>
      </w:r>
      <w:r>
        <w:rPr>
          <w:w w:val="105"/>
        </w:rPr>
        <w:t>o</w:t>
      </w:r>
      <w:r>
        <w:rPr>
          <w:spacing w:val="-8"/>
          <w:w w:val="105"/>
        </w:rPr>
        <w:t> </w:t>
      </w:r>
      <w:r>
        <w:rPr>
          <w:w w:val="105"/>
        </w:rPr>
        <w:t>de</w:t>
      </w:r>
      <w:r>
        <w:rPr>
          <w:spacing w:val="-8"/>
          <w:w w:val="105"/>
        </w:rPr>
        <w:t> </w:t>
      </w:r>
      <w:r>
        <w:rPr>
          <w:w w:val="105"/>
        </w:rPr>
        <w:t>incapacidad. Ambas acepciones son válidas en Canguilhem, ambas son indisociables; el componente conductual</w:t>
      </w:r>
      <w:r>
        <w:rPr>
          <w:spacing w:val="-11"/>
          <w:w w:val="105"/>
        </w:rPr>
        <w:t> </w:t>
      </w:r>
      <w:r>
        <w:rPr>
          <w:w w:val="105"/>
        </w:rPr>
        <w:t>y</w:t>
      </w:r>
      <w:r>
        <w:rPr>
          <w:spacing w:val="-8"/>
          <w:w w:val="105"/>
        </w:rPr>
        <w:t> </w:t>
      </w:r>
      <w:r>
        <w:rPr>
          <w:w w:val="105"/>
        </w:rPr>
        <w:t>subjetivo</w:t>
      </w:r>
      <w:r>
        <w:rPr>
          <w:spacing w:val="-9"/>
          <w:w w:val="105"/>
        </w:rPr>
        <w:t> </w:t>
      </w:r>
      <w:r>
        <w:rPr>
          <w:w w:val="105"/>
        </w:rPr>
        <w:t>de</w:t>
      </w:r>
      <w:r>
        <w:rPr>
          <w:spacing w:val="-9"/>
          <w:w w:val="105"/>
        </w:rPr>
        <w:t> </w:t>
      </w:r>
      <w:r>
        <w:rPr>
          <w:w w:val="105"/>
        </w:rPr>
        <w:t>la</w:t>
      </w:r>
      <w:r>
        <w:rPr>
          <w:spacing w:val="-9"/>
          <w:w w:val="105"/>
        </w:rPr>
        <w:t> </w:t>
      </w:r>
      <w:r>
        <w:rPr>
          <w:w w:val="105"/>
        </w:rPr>
        <w:t>experiencias</w:t>
      </w:r>
      <w:r>
        <w:rPr>
          <w:spacing w:val="-8"/>
          <w:w w:val="105"/>
        </w:rPr>
        <w:t> </w:t>
      </w:r>
      <w:r>
        <w:rPr>
          <w:w w:val="105"/>
        </w:rPr>
        <w:t>mórbida</w:t>
      </w:r>
      <w:r>
        <w:rPr>
          <w:spacing w:val="-9"/>
          <w:w w:val="105"/>
        </w:rPr>
        <w:t> </w:t>
      </w:r>
      <w:r>
        <w:rPr>
          <w:w w:val="105"/>
        </w:rPr>
        <w:t>son</w:t>
      </w:r>
      <w:r>
        <w:rPr>
          <w:spacing w:val="-9"/>
          <w:w w:val="105"/>
        </w:rPr>
        <w:t> </w:t>
      </w:r>
      <w:r>
        <w:rPr>
          <w:w w:val="105"/>
        </w:rPr>
        <w:t>la</w:t>
      </w:r>
      <w:r>
        <w:rPr>
          <w:spacing w:val="-9"/>
          <w:w w:val="105"/>
        </w:rPr>
        <w:t> </w:t>
      </w:r>
      <w:r>
        <w:rPr>
          <w:w w:val="105"/>
        </w:rPr>
        <w:t>piedra</w:t>
      </w:r>
      <w:r>
        <w:rPr>
          <w:spacing w:val="-8"/>
          <w:w w:val="105"/>
        </w:rPr>
        <w:t> </w:t>
      </w:r>
      <w:r>
        <w:rPr>
          <w:w w:val="105"/>
        </w:rPr>
        <w:t>de</w:t>
      </w:r>
      <w:r>
        <w:rPr>
          <w:spacing w:val="-9"/>
          <w:w w:val="105"/>
        </w:rPr>
        <w:t> </w:t>
      </w:r>
      <w:r>
        <w:rPr>
          <w:w w:val="105"/>
        </w:rPr>
        <w:t>toque</w:t>
      </w:r>
      <w:r>
        <w:rPr>
          <w:spacing w:val="-9"/>
          <w:w w:val="105"/>
        </w:rPr>
        <w:t> </w:t>
      </w:r>
      <w:r>
        <w:rPr>
          <w:w w:val="105"/>
        </w:rPr>
        <w:t>de</w:t>
      </w:r>
      <w:r>
        <w:rPr>
          <w:spacing w:val="-9"/>
          <w:w w:val="105"/>
        </w:rPr>
        <w:t> </w:t>
      </w:r>
      <w:r>
        <w:rPr>
          <w:w w:val="105"/>
        </w:rPr>
        <w:t>esta</w:t>
      </w:r>
      <w:r>
        <w:rPr>
          <w:spacing w:val="-10"/>
          <w:w w:val="105"/>
        </w:rPr>
        <w:t> </w:t>
      </w:r>
      <w:r>
        <w:rPr>
          <w:w w:val="105"/>
        </w:rPr>
        <w:t>forma</w:t>
      </w:r>
      <w:r>
        <w:rPr>
          <w:spacing w:val="-10"/>
          <w:w w:val="105"/>
        </w:rPr>
        <w:t> </w:t>
      </w:r>
      <w:r>
        <w:rPr>
          <w:w w:val="105"/>
        </w:rPr>
        <w:t>de comprender</w:t>
      </w:r>
      <w:r>
        <w:rPr>
          <w:spacing w:val="-26"/>
          <w:w w:val="105"/>
        </w:rPr>
        <w:t> </w:t>
      </w:r>
      <w:r>
        <w:rPr>
          <w:w w:val="105"/>
        </w:rPr>
        <w:t>lo</w:t>
      </w:r>
      <w:r>
        <w:rPr>
          <w:spacing w:val="-26"/>
          <w:w w:val="105"/>
        </w:rPr>
        <w:t> </w:t>
      </w:r>
      <w:r>
        <w:rPr>
          <w:w w:val="105"/>
        </w:rPr>
        <w:t>patológico.</w:t>
      </w:r>
    </w:p>
    <w:p>
      <w:pPr>
        <w:pStyle w:val="BodyText"/>
        <w:spacing w:before="3"/>
        <w:rPr>
          <w:sz w:val="22"/>
        </w:rPr>
      </w:pPr>
    </w:p>
    <w:p>
      <w:pPr>
        <w:pStyle w:val="BodyText"/>
        <w:spacing w:line="247" w:lineRule="auto"/>
        <w:ind w:left="391" w:right="514"/>
        <w:jc w:val="both"/>
      </w:pPr>
      <w:r>
        <w:rPr>
          <w:w w:val="105"/>
        </w:rPr>
        <w:t>Le fait de vivre la maladie comme une déchéance, comme une dévalorisation, et non seulement comme souffrance ou réduction de comportement, doit être tenu pour l’un des composants de la maladie elle-même. (Canguilhem, 1989a: 1235)</w:t>
      </w:r>
    </w:p>
    <w:p>
      <w:pPr>
        <w:pStyle w:val="BodyText"/>
        <w:spacing w:before="5"/>
        <w:rPr>
          <w:sz w:val="22"/>
        </w:rPr>
      </w:pPr>
    </w:p>
    <w:p>
      <w:pPr>
        <w:pStyle w:val="BodyText"/>
        <w:spacing w:line="247" w:lineRule="auto" w:before="1"/>
        <w:ind w:left="114" w:right="515"/>
        <w:jc w:val="both"/>
      </w:pPr>
      <w:r>
        <w:rPr>
          <w:w w:val="105"/>
        </w:rPr>
        <w:t>Con</w:t>
      </w:r>
      <w:r>
        <w:rPr>
          <w:spacing w:val="-7"/>
          <w:w w:val="105"/>
        </w:rPr>
        <w:t> </w:t>
      </w:r>
      <w:r>
        <w:rPr>
          <w:w w:val="105"/>
        </w:rPr>
        <w:t>lo</w:t>
      </w:r>
      <w:r>
        <w:rPr>
          <w:spacing w:val="-5"/>
          <w:w w:val="105"/>
        </w:rPr>
        <w:t> </w:t>
      </w:r>
      <w:r>
        <w:rPr>
          <w:w w:val="105"/>
        </w:rPr>
        <w:t>cual</w:t>
      </w:r>
      <w:r>
        <w:rPr>
          <w:spacing w:val="-7"/>
          <w:w w:val="105"/>
        </w:rPr>
        <w:t> </w:t>
      </w:r>
      <w:r>
        <w:rPr>
          <w:w w:val="105"/>
        </w:rPr>
        <w:t>una</w:t>
      </w:r>
      <w:r>
        <w:rPr>
          <w:spacing w:val="-7"/>
          <w:w w:val="105"/>
        </w:rPr>
        <w:t> </w:t>
      </w:r>
      <w:r>
        <w:rPr>
          <w:w w:val="105"/>
        </w:rPr>
        <w:t>nueva</w:t>
      </w:r>
      <w:r>
        <w:rPr>
          <w:spacing w:val="-7"/>
          <w:w w:val="105"/>
        </w:rPr>
        <w:t> </w:t>
      </w:r>
      <w:r>
        <w:rPr>
          <w:w w:val="105"/>
        </w:rPr>
        <w:t>pregunta</w:t>
      </w:r>
      <w:r>
        <w:rPr>
          <w:spacing w:val="-7"/>
          <w:w w:val="105"/>
        </w:rPr>
        <w:t> </w:t>
      </w:r>
      <w:r>
        <w:rPr>
          <w:w w:val="105"/>
        </w:rPr>
        <w:t>salta</w:t>
      </w:r>
      <w:r>
        <w:rPr>
          <w:spacing w:val="-7"/>
          <w:w w:val="105"/>
        </w:rPr>
        <w:t> </w:t>
      </w:r>
      <w:r>
        <w:rPr>
          <w:w w:val="105"/>
        </w:rPr>
        <w:t>a</w:t>
      </w:r>
      <w:r>
        <w:rPr>
          <w:spacing w:val="-5"/>
          <w:w w:val="105"/>
        </w:rPr>
        <w:t> </w:t>
      </w:r>
      <w:r>
        <w:rPr>
          <w:w w:val="105"/>
        </w:rPr>
        <w:t>la</w:t>
      </w:r>
      <w:r>
        <w:rPr>
          <w:spacing w:val="-5"/>
          <w:w w:val="105"/>
        </w:rPr>
        <w:t> </w:t>
      </w:r>
      <w:r>
        <w:rPr>
          <w:w w:val="105"/>
        </w:rPr>
        <w:t>vista.</w:t>
      </w:r>
      <w:r>
        <w:rPr>
          <w:spacing w:val="-6"/>
          <w:w w:val="105"/>
        </w:rPr>
        <w:t> </w:t>
      </w:r>
      <w:r>
        <w:rPr>
          <w:w w:val="105"/>
        </w:rPr>
        <w:t>Después</w:t>
      </w:r>
      <w:r>
        <w:rPr>
          <w:spacing w:val="-7"/>
          <w:w w:val="105"/>
        </w:rPr>
        <w:t> </w:t>
      </w:r>
      <w:r>
        <w:rPr>
          <w:w w:val="105"/>
        </w:rPr>
        <w:t>de</w:t>
      </w:r>
      <w:r>
        <w:rPr>
          <w:spacing w:val="-7"/>
          <w:w w:val="105"/>
        </w:rPr>
        <w:t> </w:t>
      </w:r>
      <w:r>
        <w:rPr>
          <w:w w:val="105"/>
        </w:rPr>
        <w:t>que</w:t>
      </w:r>
      <w:r>
        <w:rPr>
          <w:spacing w:val="-6"/>
          <w:w w:val="105"/>
        </w:rPr>
        <w:t> </w:t>
      </w:r>
      <w:r>
        <w:rPr>
          <w:w w:val="105"/>
        </w:rPr>
        <w:t>Canguilhem</w:t>
      </w:r>
      <w:r>
        <w:rPr>
          <w:spacing w:val="-6"/>
          <w:w w:val="105"/>
        </w:rPr>
        <w:t> </w:t>
      </w:r>
      <w:r>
        <w:rPr>
          <w:w w:val="105"/>
        </w:rPr>
        <w:t>nos</w:t>
      </w:r>
      <w:r>
        <w:rPr>
          <w:spacing w:val="-8"/>
          <w:w w:val="105"/>
        </w:rPr>
        <w:t> </w:t>
      </w:r>
      <w:r>
        <w:rPr>
          <w:w w:val="105"/>
        </w:rPr>
        <w:t>ha</w:t>
      </w:r>
      <w:r>
        <w:rPr>
          <w:spacing w:val="-7"/>
          <w:w w:val="105"/>
        </w:rPr>
        <w:t> </w:t>
      </w:r>
      <w:r>
        <w:rPr>
          <w:w w:val="105"/>
        </w:rPr>
        <w:t>dicho cuándo podemos reconocer la existencia de un concepto científico legítimo, la manera como intenta reelaborar la aprehensión de lo normal y lo patológico ¿deja indemne la posibilidad</w:t>
      </w:r>
      <w:r>
        <w:rPr>
          <w:spacing w:val="-10"/>
          <w:w w:val="105"/>
        </w:rPr>
        <w:t> </w:t>
      </w:r>
      <w:r>
        <w:rPr>
          <w:w w:val="105"/>
        </w:rPr>
        <w:t>de</w:t>
      </w:r>
      <w:r>
        <w:rPr>
          <w:spacing w:val="-11"/>
          <w:w w:val="105"/>
        </w:rPr>
        <w:t> </w:t>
      </w:r>
      <w:r>
        <w:rPr>
          <w:w w:val="105"/>
        </w:rPr>
        <w:t>que</w:t>
      </w:r>
      <w:r>
        <w:rPr>
          <w:spacing w:val="-11"/>
          <w:w w:val="105"/>
        </w:rPr>
        <w:t> </w:t>
      </w:r>
      <w:r>
        <w:rPr>
          <w:w w:val="105"/>
        </w:rPr>
        <w:t>sigamos</w:t>
      </w:r>
      <w:r>
        <w:rPr>
          <w:spacing w:val="-11"/>
          <w:w w:val="105"/>
        </w:rPr>
        <w:t> </w:t>
      </w:r>
      <w:r>
        <w:rPr>
          <w:w w:val="105"/>
        </w:rPr>
        <w:t>hablando</w:t>
      </w:r>
      <w:r>
        <w:rPr>
          <w:spacing w:val="-10"/>
          <w:w w:val="105"/>
        </w:rPr>
        <w:t> </w:t>
      </w:r>
      <w:r>
        <w:rPr>
          <w:w w:val="105"/>
        </w:rPr>
        <w:t>de</w:t>
      </w:r>
      <w:r>
        <w:rPr>
          <w:spacing w:val="-11"/>
          <w:w w:val="105"/>
        </w:rPr>
        <w:t> </w:t>
      </w:r>
      <w:r>
        <w:rPr>
          <w:w w:val="105"/>
        </w:rPr>
        <w:t>ellos</w:t>
      </w:r>
      <w:r>
        <w:rPr>
          <w:spacing w:val="-11"/>
          <w:w w:val="105"/>
        </w:rPr>
        <w:t> </w:t>
      </w:r>
      <w:r>
        <w:rPr>
          <w:w w:val="105"/>
        </w:rPr>
        <w:t>como</w:t>
      </w:r>
      <w:r>
        <w:rPr>
          <w:spacing w:val="-10"/>
          <w:w w:val="105"/>
        </w:rPr>
        <w:t> </w:t>
      </w:r>
      <w:r>
        <w:rPr>
          <w:w w:val="105"/>
        </w:rPr>
        <w:t>conceptos</w:t>
      </w:r>
      <w:r>
        <w:rPr>
          <w:spacing w:val="-11"/>
          <w:w w:val="105"/>
        </w:rPr>
        <w:t> </w:t>
      </w:r>
      <w:r>
        <w:rPr>
          <w:w w:val="105"/>
        </w:rPr>
        <w:t>científicos?</w:t>
      </w:r>
      <w:r>
        <w:rPr>
          <w:spacing w:val="-9"/>
          <w:w w:val="105"/>
        </w:rPr>
        <w:t> </w:t>
      </w:r>
      <w:r>
        <w:rPr>
          <w:w w:val="105"/>
        </w:rPr>
        <w:t>¿Puede</w:t>
      </w:r>
      <w:r>
        <w:rPr>
          <w:spacing w:val="-10"/>
          <w:w w:val="105"/>
        </w:rPr>
        <w:t> </w:t>
      </w:r>
      <w:r>
        <w:rPr>
          <w:w w:val="105"/>
        </w:rPr>
        <w:t>hablarse ahora científicamente de un concepto de normalidad y de patología? Siguiendo la propuesta canguilhemiana, al negar la aprehensión objetiva de dichos conceptos, sólo podríamos</w:t>
      </w:r>
      <w:r>
        <w:rPr>
          <w:spacing w:val="-13"/>
          <w:w w:val="105"/>
        </w:rPr>
        <w:t> </w:t>
      </w:r>
      <w:r>
        <w:rPr>
          <w:w w:val="105"/>
        </w:rPr>
        <w:t>aspirar</w:t>
      </w:r>
      <w:r>
        <w:rPr>
          <w:spacing w:val="-13"/>
          <w:w w:val="105"/>
        </w:rPr>
        <w:t> </w:t>
      </w:r>
      <w:r>
        <w:rPr>
          <w:w w:val="105"/>
        </w:rPr>
        <w:t>a</w:t>
      </w:r>
      <w:r>
        <w:rPr>
          <w:spacing w:val="-14"/>
          <w:w w:val="105"/>
        </w:rPr>
        <w:t> </w:t>
      </w:r>
      <w:r>
        <w:rPr>
          <w:w w:val="105"/>
        </w:rPr>
        <w:t>un</w:t>
      </w:r>
      <w:r>
        <w:rPr>
          <w:spacing w:val="-13"/>
          <w:w w:val="105"/>
        </w:rPr>
        <w:t> </w:t>
      </w:r>
      <w:r>
        <w:rPr>
          <w:w w:val="105"/>
        </w:rPr>
        <w:t>concepto</w:t>
      </w:r>
      <w:r>
        <w:rPr>
          <w:spacing w:val="-11"/>
          <w:w w:val="105"/>
        </w:rPr>
        <w:t> </w:t>
      </w:r>
      <w:r>
        <w:rPr>
          <w:w w:val="105"/>
        </w:rPr>
        <w:t>débil</w:t>
      </w:r>
      <w:r>
        <w:rPr>
          <w:spacing w:val="-13"/>
          <w:w w:val="105"/>
        </w:rPr>
        <w:t> </w:t>
      </w:r>
      <w:r>
        <w:rPr>
          <w:w w:val="105"/>
        </w:rPr>
        <w:t>de</w:t>
      </w:r>
      <w:r>
        <w:rPr>
          <w:spacing w:val="-13"/>
          <w:w w:val="105"/>
        </w:rPr>
        <w:t> </w:t>
      </w:r>
      <w:r>
        <w:rPr>
          <w:w w:val="105"/>
        </w:rPr>
        <w:t>lo</w:t>
      </w:r>
      <w:r>
        <w:rPr>
          <w:spacing w:val="-12"/>
          <w:w w:val="105"/>
        </w:rPr>
        <w:t> </w:t>
      </w:r>
      <w:r>
        <w:rPr>
          <w:w w:val="105"/>
        </w:rPr>
        <w:t>normal</w:t>
      </w:r>
      <w:r>
        <w:rPr>
          <w:spacing w:val="-13"/>
          <w:w w:val="105"/>
        </w:rPr>
        <w:t> </w:t>
      </w:r>
      <w:r>
        <w:rPr>
          <w:w w:val="105"/>
        </w:rPr>
        <w:t>y</w:t>
      </w:r>
      <w:r>
        <w:rPr>
          <w:spacing w:val="-13"/>
          <w:w w:val="105"/>
        </w:rPr>
        <w:t> </w:t>
      </w:r>
      <w:r>
        <w:rPr>
          <w:w w:val="105"/>
        </w:rPr>
        <w:t>lo</w:t>
      </w:r>
      <w:r>
        <w:rPr>
          <w:spacing w:val="-12"/>
          <w:w w:val="105"/>
        </w:rPr>
        <w:t> </w:t>
      </w:r>
      <w:r>
        <w:rPr>
          <w:w w:val="105"/>
        </w:rPr>
        <w:t>patológico.</w:t>
      </w:r>
    </w:p>
    <w:p>
      <w:pPr>
        <w:pStyle w:val="BodyText"/>
        <w:spacing w:before="4"/>
        <w:rPr>
          <w:sz w:val="22"/>
        </w:rPr>
      </w:pPr>
    </w:p>
    <w:p>
      <w:pPr>
        <w:pStyle w:val="Heading4"/>
        <w:ind w:left="114"/>
      </w:pPr>
      <w:r>
        <w:rPr>
          <w:w w:val="105"/>
        </w:rPr>
        <w:t>Bibliografía</w:t>
      </w:r>
    </w:p>
    <w:p>
      <w:pPr>
        <w:pStyle w:val="BodyText"/>
        <w:rPr>
          <w:b/>
          <w:sz w:val="18"/>
        </w:rPr>
      </w:pPr>
    </w:p>
    <w:p>
      <w:pPr>
        <w:spacing w:line="247" w:lineRule="auto" w:before="0"/>
        <w:ind w:left="114" w:right="0" w:firstLine="277"/>
        <w:jc w:val="left"/>
        <w:rPr>
          <w:sz w:val="17"/>
        </w:rPr>
      </w:pPr>
      <w:r>
        <w:rPr>
          <w:w w:val="105"/>
          <w:sz w:val="17"/>
        </w:rPr>
        <w:t>Canguilhem, Georges (1947). “Note sur la situation faite en France a la philosophie biologique”, en </w:t>
      </w:r>
      <w:r>
        <w:rPr>
          <w:i/>
          <w:w w:val="105"/>
          <w:sz w:val="17"/>
        </w:rPr>
        <w:t>Revue de métaphysique et de morale</w:t>
      </w:r>
      <w:r>
        <w:rPr>
          <w:w w:val="105"/>
          <w:sz w:val="17"/>
        </w:rPr>
        <w:t>, Vol. 52, No. 1; 322-332.</w:t>
      </w:r>
    </w:p>
    <w:p>
      <w:pPr>
        <w:spacing w:line="247" w:lineRule="auto" w:before="0"/>
        <w:ind w:left="114" w:right="515" w:firstLine="277"/>
        <w:jc w:val="left"/>
        <w:rPr>
          <w:sz w:val="17"/>
        </w:rPr>
      </w:pPr>
      <w:r>
        <w:rPr>
          <w:w w:val="105"/>
          <w:sz w:val="17"/>
        </w:rPr>
        <w:t>-----, (1955).”Organisme et modèles mécaniques”, en </w:t>
      </w:r>
      <w:r>
        <w:rPr>
          <w:i/>
          <w:w w:val="105"/>
          <w:sz w:val="17"/>
        </w:rPr>
        <w:t>Revue philosophique de la </w:t>
      </w:r>
      <w:r>
        <w:rPr>
          <w:i/>
          <w:w w:val="105"/>
          <w:sz w:val="17"/>
        </w:rPr>
        <w:t>France et de l’étranger</w:t>
      </w:r>
      <w:r>
        <w:rPr>
          <w:w w:val="105"/>
          <w:sz w:val="17"/>
        </w:rPr>
        <w:t>, No. 1-3; 281-299.</w:t>
      </w:r>
    </w:p>
    <w:p>
      <w:pPr>
        <w:spacing w:line="212" w:lineRule="exact" w:before="1"/>
        <w:ind w:left="114" w:right="0" w:firstLine="277"/>
        <w:jc w:val="left"/>
        <w:rPr>
          <w:sz w:val="17"/>
        </w:rPr>
      </w:pPr>
      <w:r>
        <w:rPr>
          <w:w w:val="105"/>
          <w:sz w:val="17"/>
        </w:rPr>
        <w:t>Canguilhem, Georges, G. Lapassade, J. Piquemal, </w:t>
      </w:r>
      <w:r>
        <w:rPr>
          <w:i/>
          <w:w w:val="105"/>
          <w:sz w:val="17"/>
        </w:rPr>
        <w:t>et. al </w:t>
      </w:r>
      <w:r>
        <w:rPr>
          <w:w w:val="105"/>
          <w:sz w:val="17"/>
        </w:rPr>
        <w:t>(1962). </w:t>
      </w:r>
      <w:r>
        <w:rPr>
          <w:i/>
          <w:w w:val="105"/>
          <w:sz w:val="17"/>
        </w:rPr>
        <w:t>Du développement à </w:t>
      </w:r>
      <w:r>
        <w:rPr>
          <w:i/>
          <w:w w:val="105"/>
          <w:sz w:val="17"/>
        </w:rPr>
        <w:t>l’évolution au XIX</w:t>
      </w:r>
      <w:r>
        <w:rPr>
          <w:i/>
          <w:w w:val="105"/>
          <w:position w:val="8"/>
          <w:sz w:val="11"/>
        </w:rPr>
        <w:t>e </w:t>
      </w:r>
      <w:r>
        <w:rPr>
          <w:i/>
          <w:w w:val="105"/>
          <w:sz w:val="17"/>
        </w:rPr>
        <w:t>siècle</w:t>
      </w:r>
      <w:r>
        <w:rPr>
          <w:w w:val="105"/>
          <w:sz w:val="17"/>
        </w:rPr>
        <w:t>, Puf, París.</w:t>
      </w:r>
    </w:p>
    <w:p>
      <w:pPr>
        <w:pStyle w:val="BodyText"/>
        <w:spacing w:before="2"/>
        <w:rPr>
          <w:sz w:val="16"/>
        </w:rPr>
      </w:pPr>
      <w:r>
        <w:rPr/>
        <w:drawing>
          <wp:anchor distT="0" distB="0" distL="0" distR="0" allowOverlap="1" layoutInCell="1" locked="0" behindDoc="0" simplePos="0" relativeHeight="1456">
            <wp:simplePos x="0" y="0"/>
            <wp:positionH relativeFrom="page">
              <wp:posOffset>1054608</wp:posOffset>
            </wp:positionH>
            <wp:positionV relativeFrom="paragraph">
              <wp:posOffset>149767</wp:posOffset>
            </wp:positionV>
            <wp:extent cx="5104638" cy="44195"/>
            <wp:effectExtent l="0" t="0" r="0" b="0"/>
            <wp:wrapTopAndBottom/>
            <wp:docPr id="25" name="image3.png" descr=""/>
            <wp:cNvGraphicFramePr>
              <a:graphicFrameLocks noChangeAspect="1"/>
            </wp:cNvGraphicFramePr>
            <a:graphic>
              <a:graphicData uri="http://schemas.openxmlformats.org/drawingml/2006/picture">
                <pic:pic>
                  <pic:nvPicPr>
                    <pic:cNvPr id="2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- 22 -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tabs>
          <w:tab w:pos="2117" w:val="left" w:leader="none"/>
          <w:tab w:pos="3054" w:val="left" w:leader="none"/>
          <w:tab w:pos="4238" w:val="left" w:leader="none"/>
          <w:tab w:pos="4733" w:val="left" w:leader="none"/>
          <w:tab w:pos="5629" w:val="left" w:leader="none"/>
          <w:tab w:pos="6056" w:val="left" w:leader="none"/>
          <w:tab w:pos="6812" w:val="left" w:leader="none"/>
          <w:tab w:pos="7239" w:val="left" w:leader="none"/>
        </w:tabs>
        <w:spacing w:line="247" w:lineRule="auto" w:before="74"/>
        <w:ind w:left="525" w:right="105" w:firstLine="277"/>
        <w:jc w:val="left"/>
        <w:rPr>
          <w:sz w:val="17"/>
        </w:rPr>
      </w:pPr>
      <w:r>
        <w:rPr>
          <w:w w:val="105"/>
          <w:sz w:val="17"/>
        </w:rPr>
        <w:t>Canguilhem,</w:t>
        <w:tab/>
        <w:t>Georges</w:t>
        <w:tab/>
        <w:t>(1967-68).</w:t>
        <w:tab/>
        <w:t>“Le</w:t>
        <w:tab/>
        <w:t>vivant”,</w:t>
        <w:tab/>
        <w:t>en</w:t>
        <w:tab/>
      </w:r>
      <w:r>
        <w:rPr>
          <w:i/>
          <w:w w:val="105"/>
          <w:sz w:val="17"/>
        </w:rPr>
        <w:t>Revue</w:t>
        <w:tab/>
        <w:t>de</w:t>
        <w:tab/>
      </w:r>
      <w:r>
        <w:rPr>
          <w:i/>
          <w:sz w:val="17"/>
        </w:rPr>
        <w:t>l’enseignement </w:t>
      </w:r>
      <w:r>
        <w:rPr>
          <w:i/>
          <w:w w:val="105"/>
          <w:sz w:val="17"/>
        </w:rPr>
        <w:t>philosophique</w:t>
      </w:r>
      <w:r>
        <w:rPr>
          <w:w w:val="105"/>
          <w:sz w:val="17"/>
        </w:rPr>
        <w:t>,</w:t>
      </w:r>
      <w:r>
        <w:rPr>
          <w:spacing w:val="-15"/>
          <w:w w:val="105"/>
          <w:sz w:val="17"/>
        </w:rPr>
        <w:t> </w:t>
      </w:r>
      <w:r>
        <w:rPr>
          <w:w w:val="105"/>
          <w:sz w:val="17"/>
        </w:rPr>
        <w:t>Vol.</w:t>
      </w:r>
      <w:r>
        <w:rPr>
          <w:spacing w:val="-15"/>
          <w:w w:val="105"/>
          <w:sz w:val="17"/>
        </w:rPr>
        <w:t> </w:t>
      </w:r>
      <w:r>
        <w:rPr>
          <w:w w:val="105"/>
          <w:sz w:val="17"/>
        </w:rPr>
        <w:t>18,</w:t>
      </w:r>
      <w:r>
        <w:rPr>
          <w:spacing w:val="-16"/>
          <w:w w:val="105"/>
          <w:sz w:val="17"/>
        </w:rPr>
        <w:t> </w:t>
      </w:r>
      <w:r>
        <w:rPr>
          <w:w w:val="105"/>
          <w:sz w:val="17"/>
        </w:rPr>
        <w:t>No.</w:t>
      </w:r>
      <w:r>
        <w:rPr>
          <w:spacing w:val="-16"/>
          <w:w w:val="105"/>
          <w:sz w:val="17"/>
        </w:rPr>
        <w:t> </w:t>
      </w:r>
      <w:r>
        <w:rPr>
          <w:w w:val="105"/>
          <w:sz w:val="17"/>
        </w:rPr>
        <w:t>2;</w:t>
      </w:r>
      <w:r>
        <w:rPr>
          <w:spacing w:val="-16"/>
          <w:w w:val="105"/>
          <w:sz w:val="17"/>
        </w:rPr>
        <w:t> </w:t>
      </w:r>
      <w:r>
        <w:rPr>
          <w:w w:val="105"/>
          <w:sz w:val="17"/>
        </w:rPr>
        <w:t>65-72.</w:t>
      </w:r>
    </w:p>
    <w:p>
      <w:pPr>
        <w:pStyle w:val="BodyText"/>
        <w:spacing w:line="206" w:lineRule="exact"/>
        <w:ind w:left="802"/>
      </w:pPr>
      <w:r>
        <w:rPr>
          <w:w w:val="105"/>
        </w:rPr>
        <w:t>-----, (1970). “¿Muerte del hombre o agotamiento del cógito”, en Burguelin, P. </w:t>
      </w:r>
      <w:r>
        <w:rPr>
          <w:i/>
          <w:w w:val="105"/>
        </w:rPr>
        <w:t>et. al</w:t>
      </w:r>
      <w:r>
        <w:rPr>
          <w:w w:val="105"/>
        </w:rPr>
        <w:t>.</w:t>
      </w:r>
    </w:p>
    <w:p>
      <w:pPr>
        <w:spacing w:before="5"/>
        <w:ind w:left="525" w:right="0" w:firstLine="0"/>
        <w:jc w:val="left"/>
        <w:rPr>
          <w:sz w:val="17"/>
        </w:rPr>
      </w:pPr>
      <w:r>
        <w:rPr>
          <w:i/>
          <w:w w:val="105"/>
          <w:sz w:val="17"/>
        </w:rPr>
        <w:t>Análisis de Michel Foucault</w:t>
      </w:r>
      <w:r>
        <w:rPr>
          <w:w w:val="105"/>
          <w:sz w:val="17"/>
        </w:rPr>
        <w:t>, Tiempo contemporáneo, Buenos Aires.</w:t>
      </w:r>
    </w:p>
    <w:p>
      <w:pPr>
        <w:spacing w:line="247" w:lineRule="auto" w:before="7"/>
        <w:ind w:left="525" w:right="0" w:firstLine="277"/>
        <w:jc w:val="left"/>
        <w:rPr>
          <w:sz w:val="17"/>
        </w:rPr>
      </w:pPr>
      <w:r>
        <w:rPr>
          <w:w w:val="105"/>
          <w:sz w:val="17"/>
        </w:rPr>
        <w:t>-----, (1972a). “Qu’est-ce qu’une doctrine informe?”, en </w:t>
      </w:r>
      <w:r>
        <w:rPr>
          <w:i/>
          <w:w w:val="105"/>
          <w:sz w:val="17"/>
        </w:rPr>
        <w:t>La mathématisation des </w:t>
      </w:r>
      <w:r>
        <w:rPr>
          <w:i/>
          <w:w w:val="105"/>
          <w:sz w:val="17"/>
        </w:rPr>
        <w:t>doctrines informes</w:t>
      </w:r>
      <w:r>
        <w:rPr>
          <w:w w:val="105"/>
          <w:sz w:val="17"/>
        </w:rPr>
        <w:t>, Hermann, París.</w:t>
      </w:r>
    </w:p>
    <w:p>
      <w:pPr>
        <w:spacing w:line="247" w:lineRule="auto" w:before="0"/>
        <w:ind w:left="525" w:right="0" w:firstLine="277"/>
        <w:jc w:val="left"/>
        <w:rPr>
          <w:sz w:val="17"/>
        </w:rPr>
      </w:pPr>
      <w:r>
        <w:rPr>
          <w:w w:val="105"/>
          <w:sz w:val="17"/>
        </w:rPr>
        <w:t>-----,</w:t>
      </w:r>
      <w:r>
        <w:rPr>
          <w:spacing w:val="-10"/>
          <w:w w:val="105"/>
          <w:sz w:val="17"/>
        </w:rPr>
        <w:t> </w:t>
      </w:r>
      <w:r>
        <w:rPr>
          <w:w w:val="105"/>
          <w:sz w:val="17"/>
        </w:rPr>
        <w:t>(1972b).</w:t>
      </w:r>
      <w:r>
        <w:rPr>
          <w:spacing w:val="-10"/>
          <w:w w:val="105"/>
          <w:sz w:val="17"/>
        </w:rPr>
        <w:t> </w:t>
      </w:r>
      <w:r>
        <w:rPr>
          <w:w w:val="105"/>
          <w:sz w:val="17"/>
        </w:rPr>
        <w:t>“L’idée</w:t>
      </w:r>
      <w:r>
        <w:rPr>
          <w:spacing w:val="-10"/>
          <w:w w:val="105"/>
          <w:sz w:val="17"/>
        </w:rPr>
        <w:t> </w:t>
      </w:r>
      <w:r>
        <w:rPr>
          <w:w w:val="105"/>
          <w:sz w:val="17"/>
        </w:rPr>
        <w:t>de</w:t>
      </w:r>
      <w:r>
        <w:rPr>
          <w:spacing w:val="-9"/>
          <w:w w:val="105"/>
          <w:sz w:val="17"/>
        </w:rPr>
        <w:t> </w:t>
      </w:r>
      <w:r>
        <w:rPr>
          <w:w w:val="105"/>
          <w:sz w:val="17"/>
        </w:rPr>
        <w:t>nature</w:t>
      </w:r>
      <w:r>
        <w:rPr>
          <w:spacing w:val="-10"/>
          <w:w w:val="105"/>
          <w:sz w:val="17"/>
        </w:rPr>
        <w:t> </w:t>
      </w:r>
      <w:r>
        <w:rPr>
          <w:w w:val="105"/>
          <w:sz w:val="17"/>
        </w:rPr>
        <w:t>dans</w:t>
      </w:r>
      <w:r>
        <w:rPr>
          <w:spacing w:val="-9"/>
          <w:w w:val="105"/>
          <w:sz w:val="17"/>
        </w:rPr>
        <w:t> </w:t>
      </w:r>
      <w:r>
        <w:rPr>
          <w:w w:val="105"/>
          <w:sz w:val="17"/>
        </w:rPr>
        <w:t>la</w:t>
      </w:r>
      <w:r>
        <w:rPr>
          <w:spacing w:val="-9"/>
          <w:w w:val="105"/>
          <w:sz w:val="17"/>
        </w:rPr>
        <w:t> </w:t>
      </w:r>
      <w:r>
        <w:rPr>
          <w:w w:val="105"/>
          <w:sz w:val="17"/>
        </w:rPr>
        <w:t>pensée</w:t>
      </w:r>
      <w:r>
        <w:rPr>
          <w:spacing w:val="-10"/>
          <w:w w:val="105"/>
          <w:sz w:val="17"/>
        </w:rPr>
        <w:t> </w:t>
      </w:r>
      <w:r>
        <w:rPr>
          <w:w w:val="105"/>
          <w:sz w:val="17"/>
        </w:rPr>
        <w:t>et</w:t>
      </w:r>
      <w:r>
        <w:rPr>
          <w:spacing w:val="-8"/>
          <w:w w:val="105"/>
          <w:sz w:val="17"/>
        </w:rPr>
        <w:t> </w:t>
      </w:r>
      <w:r>
        <w:rPr>
          <w:w w:val="105"/>
          <w:sz w:val="17"/>
        </w:rPr>
        <w:t>la</w:t>
      </w:r>
      <w:r>
        <w:rPr>
          <w:spacing w:val="-9"/>
          <w:w w:val="105"/>
          <w:sz w:val="17"/>
        </w:rPr>
        <w:t> </w:t>
      </w:r>
      <w:r>
        <w:rPr>
          <w:w w:val="105"/>
          <w:sz w:val="17"/>
        </w:rPr>
        <w:t>pratique</w:t>
      </w:r>
      <w:r>
        <w:rPr>
          <w:spacing w:val="-10"/>
          <w:w w:val="105"/>
          <w:sz w:val="17"/>
        </w:rPr>
        <w:t> </w:t>
      </w:r>
      <w:r>
        <w:rPr>
          <w:w w:val="105"/>
          <w:sz w:val="17"/>
        </w:rPr>
        <w:t>médicales”,</w:t>
      </w:r>
      <w:r>
        <w:rPr>
          <w:spacing w:val="-9"/>
          <w:w w:val="105"/>
          <w:sz w:val="17"/>
        </w:rPr>
        <w:t> </w:t>
      </w:r>
      <w:r>
        <w:rPr>
          <w:w w:val="105"/>
          <w:sz w:val="17"/>
        </w:rPr>
        <w:t>en</w:t>
      </w:r>
      <w:r>
        <w:rPr>
          <w:spacing w:val="-10"/>
          <w:w w:val="105"/>
          <w:sz w:val="17"/>
        </w:rPr>
        <w:t> </w:t>
      </w:r>
      <w:r>
        <w:rPr>
          <w:i/>
          <w:w w:val="105"/>
          <w:sz w:val="17"/>
        </w:rPr>
        <w:t>Médecine </w:t>
      </w:r>
      <w:r>
        <w:rPr>
          <w:i/>
          <w:w w:val="105"/>
          <w:sz w:val="17"/>
        </w:rPr>
        <w:t>de</w:t>
      </w:r>
      <w:r>
        <w:rPr>
          <w:i/>
          <w:spacing w:val="-14"/>
          <w:w w:val="105"/>
          <w:sz w:val="17"/>
        </w:rPr>
        <w:t> </w:t>
      </w:r>
      <w:r>
        <w:rPr>
          <w:i/>
          <w:w w:val="105"/>
          <w:sz w:val="17"/>
        </w:rPr>
        <w:t>l’homme.</w:t>
      </w:r>
      <w:r>
        <w:rPr>
          <w:i/>
          <w:spacing w:val="-14"/>
          <w:w w:val="105"/>
          <w:sz w:val="17"/>
        </w:rPr>
        <w:t> </w:t>
      </w:r>
      <w:r>
        <w:rPr>
          <w:i/>
          <w:w w:val="105"/>
          <w:sz w:val="17"/>
        </w:rPr>
        <w:t>Revue</w:t>
      </w:r>
      <w:r>
        <w:rPr>
          <w:i/>
          <w:spacing w:val="-14"/>
          <w:w w:val="105"/>
          <w:sz w:val="17"/>
        </w:rPr>
        <w:t> </w:t>
      </w:r>
      <w:r>
        <w:rPr>
          <w:i/>
          <w:w w:val="105"/>
          <w:sz w:val="17"/>
        </w:rPr>
        <w:t>du</w:t>
      </w:r>
      <w:r>
        <w:rPr>
          <w:i/>
          <w:spacing w:val="-14"/>
          <w:w w:val="105"/>
          <w:sz w:val="17"/>
        </w:rPr>
        <w:t> </w:t>
      </w:r>
      <w:r>
        <w:rPr>
          <w:i/>
          <w:w w:val="105"/>
          <w:sz w:val="17"/>
        </w:rPr>
        <w:t>Centre</w:t>
      </w:r>
      <w:r>
        <w:rPr>
          <w:i/>
          <w:spacing w:val="-15"/>
          <w:w w:val="105"/>
          <w:sz w:val="17"/>
        </w:rPr>
        <w:t> </w:t>
      </w:r>
      <w:r>
        <w:rPr>
          <w:i/>
          <w:w w:val="105"/>
          <w:sz w:val="17"/>
        </w:rPr>
        <w:t>catholique</w:t>
      </w:r>
      <w:r>
        <w:rPr>
          <w:i/>
          <w:spacing w:val="-15"/>
          <w:w w:val="105"/>
          <w:sz w:val="17"/>
        </w:rPr>
        <w:t> </w:t>
      </w:r>
      <w:r>
        <w:rPr>
          <w:i/>
          <w:w w:val="105"/>
          <w:sz w:val="17"/>
        </w:rPr>
        <w:t>des</w:t>
      </w:r>
      <w:r>
        <w:rPr>
          <w:i/>
          <w:spacing w:val="-14"/>
          <w:w w:val="105"/>
          <w:sz w:val="17"/>
        </w:rPr>
        <w:t> </w:t>
      </w:r>
      <w:r>
        <w:rPr>
          <w:i/>
          <w:w w:val="105"/>
          <w:sz w:val="17"/>
        </w:rPr>
        <w:t>médecins</w:t>
      </w:r>
      <w:r>
        <w:rPr>
          <w:i/>
          <w:spacing w:val="-14"/>
          <w:w w:val="105"/>
          <w:sz w:val="17"/>
        </w:rPr>
        <w:t> </w:t>
      </w:r>
      <w:r>
        <w:rPr>
          <w:i/>
          <w:w w:val="105"/>
          <w:sz w:val="17"/>
        </w:rPr>
        <w:t>français</w:t>
      </w:r>
      <w:r>
        <w:rPr>
          <w:w w:val="105"/>
          <w:sz w:val="17"/>
        </w:rPr>
        <w:t>,</w:t>
      </w:r>
      <w:r>
        <w:rPr>
          <w:spacing w:val="-15"/>
          <w:w w:val="105"/>
          <w:sz w:val="17"/>
        </w:rPr>
        <w:t> </w:t>
      </w:r>
      <w:r>
        <w:rPr>
          <w:w w:val="105"/>
          <w:sz w:val="17"/>
        </w:rPr>
        <w:t>No.</w:t>
      </w:r>
      <w:r>
        <w:rPr>
          <w:spacing w:val="-15"/>
          <w:w w:val="105"/>
          <w:sz w:val="17"/>
        </w:rPr>
        <w:t> </w:t>
      </w:r>
      <w:r>
        <w:rPr>
          <w:w w:val="105"/>
          <w:sz w:val="17"/>
        </w:rPr>
        <w:t>43;</w:t>
      </w:r>
      <w:r>
        <w:rPr>
          <w:spacing w:val="-14"/>
          <w:w w:val="105"/>
          <w:sz w:val="17"/>
        </w:rPr>
        <w:t> </w:t>
      </w:r>
      <w:r>
        <w:rPr>
          <w:w w:val="105"/>
          <w:sz w:val="17"/>
        </w:rPr>
        <w:t>6-12.</w:t>
      </w:r>
    </w:p>
    <w:p>
      <w:pPr>
        <w:spacing w:line="206" w:lineRule="exact" w:before="0"/>
        <w:ind w:left="802" w:right="0" w:firstLine="0"/>
        <w:jc w:val="left"/>
        <w:rPr>
          <w:sz w:val="17"/>
        </w:rPr>
      </w:pPr>
      <w:r>
        <w:rPr>
          <w:w w:val="105"/>
          <w:sz w:val="17"/>
        </w:rPr>
        <w:t>-----, (1977). </w:t>
      </w:r>
      <w:r>
        <w:rPr>
          <w:i/>
          <w:w w:val="105"/>
          <w:sz w:val="17"/>
        </w:rPr>
        <w:t>La formation du conept de réflexe aux XVII</w:t>
      </w:r>
      <w:r>
        <w:rPr>
          <w:i/>
          <w:w w:val="105"/>
          <w:position w:val="8"/>
          <w:sz w:val="11"/>
        </w:rPr>
        <w:t>e </w:t>
      </w:r>
      <w:r>
        <w:rPr>
          <w:i/>
          <w:w w:val="105"/>
          <w:sz w:val="17"/>
        </w:rPr>
        <w:t>et XVIII</w:t>
      </w:r>
      <w:r>
        <w:rPr>
          <w:i/>
          <w:w w:val="105"/>
          <w:position w:val="8"/>
          <w:sz w:val="11"/>
        </w:rPr>
        <w:t>e </w:t>
      </w:r>
      <w:r>
        <w:rPr>
          <w:i/>
          <w:w w:val="105"/>
          <w:sz w:val="17"/>
        </w:rPr>
        <w:t>siècles</w:t>
      </w:r>
      <w:r>
        <w:rPr>
          <w:w w:val="105"/>
          <w:sz w:val="17"/>
        </w:rPr>
        <w:t>, Vrin, París.</w:t>
      </w:r>
    </w:p>
    <w:p>
      <w:pPr>
        <w:spacing w:line="247" w:lineRule="auto" w:before="5"/>
        <w:ind w:left="525" w:right="7" w:firstLine="277"/>
        <w:jc w:val="left"/>
        <w:rPr>
          <w:sz w:val="17"/>
        </w:rPr>
      </w:pPr>
      <w:r>
        <w:rPr>
          <w:w w:val="105"/>
          <w:sz w:val="17"/>
        </w:rPr>
        <w:t>-----, (1978a). “Une pédagogie de la guérison est-elle possible?”, en </w:t>
      </w:r>
      <w:r>
        <w:rPr>
          <w:i/>
          <w:w w:val="105"/>
          <w:sz w:val="17"/>
        </w:rPr>
        <w:t>Nouvelle revue de </w:t>
      </w:r>
      <w:r>
        <w:rPr>
          <w:i/>
          <w:w w:val="105"/>
          <w:sz w:val="17"/>
        </w:rPr>
        <w:t>psychanalyse</w:t>
      </w:r>
      <w:r>
        <w:rPr>
          <w:w w:val="105"/>
          <w:sz w:val="17"/>
        </w:rPr>
        <w:t>, No. 17; 13-26.</w:t>
      </w:r>
    </w:p>
    <w:p>
      <w:pPr>
        <w:pStyle w:val="BodyText"/>
        <w:ind w:left="802" w:right="-1"/>
      </w:pPr>
      <w:r>
        <w:rPr>
          <w:w w:val="105"/>
        </w:rPr>
        <w:t>-----, (1978b). “Le concept d’idéologie scientifique”, entrevista en </w:t>
      </w:r>
      <w:r>
        <w:rPr>
          <w:i/>
          <w:w w:val="105"/>
        </w:rPr>
        <w:t>Raison présente</w:t>
      </w:r>
      <w:r>
        <w:rPr>
          <w:w w:val="105"/>
        </w:rPr>
        <w:t>, No.</w:t>
      </w:r>
    </w:p>
    <w:p>
      <w:pPr>
        <w:pStyle w:val="BodyText"/>
        <w:spacing w:before="5"/>
        <w:ind w:left="525"/>
      </w:pPr>
      <w:r>
        <w:rPr>
          <w:w w:val="105"/>
        </w:rPr>
        <w:t>46; 55-60.</w:t>
      </w:r>
    </w:p>
    <w:p>
      <w:pPr>
        <w:spacing w:before="5"/>
        <w:ind w:left="802" w:right="0" w:firstLine="0"/>
        <w:jc w:val="left"/>
        <w:rPr>
          <w:sz w:val="17"/>
        </w:rPr>
      </w:pPr>
      <w:r>
        <w:rPr>
          <w:w w:val="105"/>
          <w:sz w:val="17"/>
        </w:rPr>
        <w:t>-----, (1980). “Le cerveau et la pensée” en </w:t>
      </w:r>
      <w:r>
        <w:rPr>
          <w:i/>
          <w:w w:val="105"/>
          <w:sz w:val="17"/>
        </w:rPr>
        <w:t>Prospective et santé</w:t>
      </w:r>
      <w:r>
        <w:rPr>
          <w:w w:val="105"/>
          <w:sz w:val="17"/>
        </w:rPr>
        <w:t>, No. 14; 81-98.</w:t>
      </w:r>
    </w:p>
    <w:p>
      <w:pPr>
        <w:pStyle w:val="BodyText"/>
        <w:spacing w:before="7"/>
        <w:ind w:left="802"/>
      </w:pPr>
      <w:r>
        <w:rPr>
          <w:w w:val="105"/>
        </w:rPr>
        <w:t>-----, (1986). “Sur l’histoire de la folie en tant qu’événement”, en </w:t>
      </w:r>
      <w:r>
        <w:rPr>
          <w:i/>
          <w:w w:val="105"/>
        </w:rPr>
        <w:t>Le Debat</w:t>
      </w:r>
      <w:r>
        <w:rPr>
          <w:w w:val="105"/>
        </w:rPr>
        <w:t>, No. 41.</w:t>
      </w:r>
    </w:p>
    <w:p>
      <w:pPr>
        <w:spacing w:line="247" w:lineRule="auto" w:before="5"/>
        <w:ind w:left="525" w:right="0" w:firstLine="277"/>
        <w:jc w:val="left"/>
        <w:rPr>
          <w:sz w:val="17"/>
        </w:rPr>
      </w:pPr>
      <w:r>
        <w:rPr>
          <w:w w:val="105"/>
          <w:sz w:val="17"/>
        </w:rPr>
        <w:t>-----, (1987). “La décadence de l’idée de Progrès”, en </w:t>
      </w:r>
      <w:r>
        <w:rPr>
          <w:i/>
          <w:w w:val="105"/>
          <w:sz w:val="17"/>
        </w:rPr>
        <w:t>Revue de Métaphysique et de </w:t>
      </w:r>
      <w:r>
        <w:rPr>
          <w:i/>
          <w:w w:val="105"/>
          <w:sz w:val="17"/>
        </w:rPr>
        <w:t>Morale</w:t>
      </w:r>
      <w:r>
        <w:rPr>
          <w:w w:val="105"/>
          <w:sz w:val="17"/>
        </w:rPr>
        <w:t>, Vol. 92, No. 4; 437-454.</w:t>
      </w:r>
    </w:p>
    <w:p>
      <w:pPr>
        <w:spacing w:line="247" w:lineRule="auto" w:before="0"/>
        <w:ind w:left="525" w:right="276" w:firstLine="277"/>
        <w:jc w:val="left"/>
        <w:rPr>
          <w:sz w:val="17"/>
        </w:rPr>
      </w:pPr>
      <w:r>
        <w:rPr>
          <w:w w:val="105"/>
          <w:sz w:val="17"/>
        </w:rPr>
        <w:t>-----, (1989a). “Les maladies”, en </w:t>
      </w:r>
      <w:r>
        <w:rPr>
          <w:i/>
          <w:w w:val="105"/>
          <w:sz w:val="17"/>
        </w:rPr>
        <w:t>Encyclopédie Philosophique Universelle </w:t>
      </w:r>
      <w:r>
        <w:rPr>
          <w:w w:val="105"/>
          <w:sz w:val="17"/>
        </w:rPr>
        <w:t>(Tomo I), Puf, París; 1233-1236.</w:t>
      </w:r>
    </w:p>
    <w:p>
      <w:pPr>
        <w:spacing w:line="247" w:lineRule="auto" w:before="0"/>
        <w:ind w:left="525" w:right="0" w:firstLine="277"/>
        <w:jc w:val="left"/>
        <w:rPr>
          <w:sz w:val="17"/>
        </w:rPr>
      </w:pPr>
      <w:r>
        <w:rPr>
          <w:w w:val="105"/>
          <w:sz w:val="17"/>
        </w:rPr>
        <w:t>-----,</w:t>
      </w:r>
      <w:r>
        <w:rPr>
          <w:spacing w:val="-16"/>
          <w:w w:val="105"/>
          <w:sz w:val="17"/>
        </w:rPr>
        <w:t> </w:t>
      </w:r>
      <w:r>
        <w:rPr>
          <w:w w:val="105"/>
          <w:sz w:val="17"/>
        </w:rPr>
        <w:t>(1989b).</w:t>
      </w:r>
      <w:r>
        <w:rPr>
          <w:spacing w:val="-16"/>
          <w:w w:val="105"/>
          <w:sz w:val="17"/>
        </w:rPr>
        <w:t> </w:t>
      </w:r>
      <w:r>
        <w:rPr>
          <w:w w:val="105"/>
          <w:sz w:val="17"/>
        </w:rPr>
        <w:t>“Présentation”,</w:t>
      </w:r>
      <w:r>
        <w:rPr>
          <w:spacing w:val="-16"/>
          <w:w w:val="105"/>
          <w:sz w:val="17"/>
        </w:rPr>
        <w:t> </w:t>
      </w:r>
      <w:r>
        <w:rPr>
          <w:w w:val="105"/>
          <w:sz w:val="17"/>
        </w:rPr>
        <w:t>en</w:t>
      </w:r>
      <w:r>
        <w:rPr>
          <w:spacing w:val="-15"/>
          <w:w w:val="105"/>
          <w:sz w:val="17"/>
        </w:rPr>
        <w:t> </w:t>
      </w:r>
      <w:r>
        <w:rPr>
          <w:w w:val="105"/>
          <w:sz w:val="17"/>
        </w:rPr>
        <w:t>François</w:t>
      </w:r>
      <w:r>
        <w:rPr>
          <w:spacing w:val="-16"/>
          <w:w w:val="105"/>
          <w:sz w:val="17"/>
        </w:rPr>
        <w:t> </w:t>
      </w:r>
      <w:r>
        <w:rPr>
          <w:w w:val="105"/>
          <w:sz w:val="17"/>
        </w:rPr>
        <w:t>Delaporte.</w:t>
      </w:r>
      <w:r>
        <w:rPr>
          <w:spacing w:val="-15"/>
          <w:w w:val="105"/>
          <w:sz w:val="17"/>
        </w:rPr>
        <w:t> </w:t>
      </w:r>
      <w:r>
        <w:rPr>
          <w:i/>
          <w:w w:val="105"/>
          <w:sz w:val="17"/>
        </w:rPr>
        <w:t>Histoire</w:t>
      </w:r>
      <w:r>
        <w:rPr>
          <w:i/>
          <w:spacing w:val="-15"/>
          <w:w w:val="105"/>
          <w:sz w:val="17"/>
        </w:rPr>
        <w:t> </w:t>
      </w:r>
      <w:r>
        <w:rPr>
          <w:i/>
          <w:w w:val="105"/>
          <w:sz w:val="17"/>
        </w:rPr>
        <w:t>de</w:t>
      </w:r>
      <w:r>
        <w:rPr>
          <w:i/>
          <w:spacing w:val="-16"/>
          <w:w w:val="105"/>
          <w:sz w:val="17"/>
        </w:rPr>
        <w:t> </w:t>
      </w:r>
      <w:r>
        <w:rPr>
          <w:i/>
          <w:w w:val="105"/>
          <w:sz w:val="17"/>
        </w:rPr>
        <w:t>la</w:t>
      </w:r>
      <w:r>
        <w:rPr>
          <w:i/>
          <w:spacing w:val="-15"/>
          <w:w w:val="105"/>
          <w:sz w:val="17"/>
        </w:rPr>
        <w:t> </w:t>
      </w:r>
      <w:r>
        <w:rPr>
          <w:i/>
          <w:w w:val="105"/>
          <w:sz w:val="17"/>
        </w:rPr>
        <w:t>fièvre</w:t>
      </w:r>
      <w:r>
        <w:rPr>
          <w:i/>
          <w:spacing w:val="-16"/>
          <w:w w:val="105"/>
          <w:sz w:val="17"/>
        </w:rPr>
        <w:t> </w:t>
      </w:r>
      <w:r>
        <w:rPr>
          <w:i/>
          <w:w w:val="105"/>
          <w:sz w:val="17"/>
        </w:rPr>
        <w:t>jaune</w:t>
      </w:r>
      <w:r>
        <w:rPr>
          <w:w w:val="105"/>
          <w:sz w:val="17"/>
        </w:rPr>
        <w:t>,</w:t>
      </w:r>
      <w:r>
        <w:rPr>
          <w:spacing w:val="-16"/>
          <w:w w:val="105"/>
          <w:sz w:val="17"/>
        </w:rPr>
        <w:t> </w:t>
      </w:r>
      <w:r>
        <w:rPr>
          <w:w w:val="105"/>
          <w:sz w:val="17"/>
        </w:rPr>
        <w:t>Payot, París.</w:t>
      </w:r>
    </w:p>
    <w:p>
      <w:pPr>
        <w:spacing w:line="247" w:lineRule="auto" w:before="0"/>
        <w:ind w:left="525" w:right="0" w:firstLine="277"/>
        <w:jc w:val="left"/>
        <w:rPr>
          <w:sz w:val="17"/>
        </w:rPr>
      </w:pPr>
      <w:r>
        <w:rPr>
          <w:w w:val="105"/>
          <w:sz w:val="17"/>
        </w:rPr>
        <w:t>-----, (1990). </w:t>
      </w:r>
      <w:r>
        <w:rPr>
          <w:i/>
          <w:w w:val="105"/>
          <w:sz w:val="17"/>
        </w:rPr>
        <w:t>La santé. Concept vulgaire et question philosophique</w:t>
      </w:r>
      <w:r>
        <w:rPr>
          <w:w w:val="105"/>
          <w:sz w:val="17"/>
        </w:rPr>
        <w:t>, Sables, Tolouse, 1990.</w:t>
      </w:r>
    </w:p>
    <w:p>
      <w:pPr>
        <w:spacing w:line="206" w:lineRule="exact" w:before="0"/>
        <w:ind w:left="802" w:right="0" w:firstLine="0"/>
        <w:jc w:val="left"/>
        <w:rPr>
          <w:sz w:val="17"/>
        </w:rPr>
      </w:pPr>
      <w:r>
        <w:rPr>
          <w:w w:val="105"/>
          <w:sz w:val="17"/>
        </w:rPr>
        <w:t>-----, (1992). </w:t>
      </w:r>
      <w:r>
        <w:rPr>
          <w:i/>
          <w:w w:val="105"/>
          <w:sz w:val="17"/>
        </w:rPr>
        <w:t>La connaissance de la vie</w:t>
      </w:r>
      <w:r>
        <w:rPr>
          <w:w w:val="105"/>
          <w:sz w:val="17"/>
        </w:rPr>
        <w:t>, Vrin, París.</w:t>
      </w:r>
    </w:p>
    <w:p>
      <w:pPr>
        <w:spacing w:line="247" w:lineRule="auto" w:before="7"/>
        <w:ind w:left="802" w:right="0" w:firstLine="0"/>
        <w:jc w:val="left"/>
        <w:rPr>
          <w:sz w:val="17"/>
        </w:rPr>
      </w:pPr>
      <w:r>
        <w:rPr>
          <w:w w:val="105"/>
          <w:sz w:val="17"/>
        </w:rPr>
        <w:t>-----, (1993). </w:t>
      </w:r>
      <w:r>
        <w:rPr>
          <w:i/>
          <w:w w:val="105"/>
          <w:sz w:val="17"/>
        </w:rPr>
        <w:t>Idéologie et rationalité dans l’histoire des sciences de la vie</w:t>
      </w:r>
      <w:r>
        <w:rPr>
          <w:w w:val="105"/>
          <w:sz w:val="17"/>
        </w:rPr>
        <w:t>, Vrin, París. Canguilhem, George y Alain Badiou (1993). “Philosophie et science”, entrevista en</w:t>
      </w:r>
    </w:p>
    <w:p>
      <w:pPr>
        <w:spacing w:line="206" w:lineRule="exact" w:before="0"/>
        <w:ind w:left="525" w:right="0" w:firstLine="0"/>
        <w:jc w:val="left"/>
        <w:rPr>
          <w:sz w:val="17"/>
        </w:rPr>
      </w:pPr>
      <w:r>
        <w:rPr>
          <w:i/>
          <w:w w:val="105"/>
          <w:sz w:val="17"/>
        </w:rPr>
        <w:t>Cahiers Philosophiques</w:t>
      </w:r>
      <w:r>
        <w:rPr>
          <w:w w:val="105"/>
          <w:sz w:val="17"/>
        </w:rPr>
        <w:t>, Hors Série; 21-31.</w:t>
      </w:r>
    </w:p>
    <w:p>
      <w:pPr>
        <w:spacing w:line="247" w:lineRule="auto" w:before="7"/>
        <w:ind w:left="525" w:right="0" w:firstLine="277"/>
        <w:jc w:val="left"/>
        <w:rPr>
          <w:sz w:val="17"/>
        </w:rPr>
      </w:pPr>
      <w:r>
        <w:rPr>
          <w:w w:val="105"/>
          <w:sz w:val="17"/>
        </w:rPr>
        <w:t>Canguilhem,</w:t>
      </w:r>
      <w:r>
        <w:rPr>
          <w:spacing w:val="-12"/>
          <w:w w:val="105"/>
          <w:sz w:val="17"/>
        </w:rPr>
        <w:t> </w:t>
      </w:r>
      <w:r>
        <w:rPr>
          <w:w w:val="105"/>
          <w:sz w:val="17"/>
        </w:rPr>
        <w:t>George</w:t>
      </w:r>
      <w:r>
        <w:rPr>
          <w:spacing w:val="-13"/>
          <w:w w:val="105"/>
          <w:sz w:val="17"/>
        </w:rPr>
        <w:t> </w:t>
      </w:r>
      <w:r>
        <w:rPr>
          <w:w w:val="105"/>
          <w:sz w:val="17"/>
        </w:rPr>
        <w:t>(1994).</w:t>
      </w:r>
      <w:r>
        <w:rPr>
          <w:spacing w:val="-13"/>
          <w:w w:val="105"/>
          <w:sz w:val="17"/>
        </w:rPr>
        <w:t> </w:t>
      </w:r>
      <w:r>
        <w:rPr>
          <w:i/>
          <w:w w:val="105"/>
          <w:sz w:val="17"/>
        </w:rPr>
        <w:t>Etudes</w:t>
      </w:r>
      <w:r>
        <w:rPr>
          <w:i/>
          <w:spacing w:val="-13"/>
          <w:w w:val="105"/>
          <w:sz w:val="17"/>
        </w:rPr>
        <w:t> </w:t>
      </w:r>
      <w:r>
        <w:rPr>
          <w:i/>
          <w:w w:val="105"/>
          <w:sz w:val="17"/>
        </w:rPr>
        <w:t>d’histoire</w:t>
      </w:r>
      <w:r>
        <w:rPr>
          <w:i/>
          <w:spacing w:val="-13"/>
          <w:w w:val="105"/>
          <w:sz w:val="17"/>
        </w:rPr>
        <w:t> </w:t>
      </w:r>
      <w:r>
        <w:rPr>
          <w:i/>
          <w:w w:val="105"/>
          <w:sz w:val="17"/>
        </w:rPr>
        <w:t>et</w:t>
      </w:r>
      <w:r>
        <w:rPr>
          <w:i/>
          <w:spacing w:val="-12"/>
          <w:w w:val="105"/>
          <w:sz w:val="17"/>
        </w:rPr>
        <w:t> </w:t>
      </w:r>
      <w:r>
        <w:rPr>
          <w:i/>
          <w:w w:val="105"/>
          <w:sz w:val="17"/>
        </w:rPr>
        <w:t>de</w:t>
      </w:r>
      <w:r>
        <w:rPr>
          <w:i/>
          <w:spacing w:val="-14"/>
          <w:w w:val="105"/>
          <w:sz w:val="17"/>
        </w:rPr>
        <w:t> </w:t>
      </w:r>
      <w:r>
        <w:rPr>
          <w:i/>
          <w:w w:val="105"/>
          <w:sz w:val="17"/>
        </w:rPr>
        <w:t>philosphie</w:t>
      </w:r>
      <w:r>
        <w:rPr>
          <w:i/>
          <w:spacing w:val="-13"/>
          <w:w w:val="105"/>
          <w:sz w:val="17"/>
        </w:rPr>
        <w:t> </w:t>
      </w:r>
      <w:r>
        <w:rPr>
          <w:i/>
          <w:w w:val="105"/>
          <w:sz w:val="17"/>
        </w:rPr>
        <w:t>des</w:t>
      </w:r>
      <w:r>
        <w:rPr>
          <w:i/>
          <w:spacing w:val="-13"/>
          <w:w w:val="105"/>
          <w:sz w:val="17"/>
        </w:rPr>
        <w:t> </w:t>
      </w:r>
      <w:r>
        <w:rPr>
          <w:i/>
          <w:w w:val="105"/>
          <w:sz w:val="17"/>
        </w:rPr>
        <w:t>sciences</w:t>
      </w:r>
      <w:r>
        <w:rPr>
          <w:i/>
          <w:spacing w:val="-13"/>
          <w:w w:val="105"/>
          <w:sz w:val="17"/>
        </w:rPr>
        <w:t> </w:t>
      </w:r>
      <w:r>
        <w:rPr>
          <w:i/>
          <w:w w:val="105"/>
          <w:sz w:val="17"/>
        </w:rPr>
        <w:t>concernant </w:t>
      </w:r>
      <w:r>
        <w:rPr>
          <w:i/>
          <w:w w:val="105"/>
          <w:sz w:val="17"/>
        </w:rPr>
        <w:t>les</w:t>
      </w:r>
      <w:r>
        <w:rPr>
          <w:i/>
          <w:spacing w:val="-11"/>
          <w:w w:val="105"/>
          <w:sz w:val="17"/>
        </w:rPr>
        <w:t> </w:t>
      </w:r>
      <w:r>
        <w:rPr>
          <w:i/>
          <w:w w:val="105"/>
          <w:sz w:val="17"/>
        </w:rPr>
        <w:t>vivants</w:t>
      </w:r>
      <w:r>
        <w:rPr>
          <w:i/>
          <w:spacing w:val="-12"/>
          <w:w w:val="105"/>
          <w:sz w:val="17"/>
        </w:rPr>
        <w:t> </w:t>
      </w:r>
      <w:r>
        <w:rPr>
          <w:i/>
          <w:w w:val="105"/>
          <w:sz w:val="17"/>
        </w:rPr>
        <w:t>et</w:t>
      </w:r>
      <w:r>
        <w:rPr>
          <w:i/>
          <w:spacing w:val="-11"/>
          <w:w w:val="105"/>
          <w:sz w:val="17"/>
        </w:rPr>
        <w:t> </w:t>
      </w:r>
      <w:r>
        <w:rPr>
          <w:i/>
          <w:w w:val="105"/>
          <w:sz w:val="17"/>
        </w:rPr>
        <w:t>la</w:t>
      </w:r>
      <w:r>
        <w:rPr>
          <w:i/>
          <w:spacing w:val="-12"/>
          <w:w w:val="105"/>
          <w:sz w:val="17"/>
        </w:rPr>
        <w:t> </w:t>
      </w:r>
      <w:r>
        <w:rPr>
          <w:i/>
          <w:w w:val="105"/>
          <w:sz w:val="17"/>
        </w:rPr>
        <w:t>vie</w:t>
      </w:r>
      <w:r>
        <w:rPr>
          <w:w w:val="105"/>
          <w:sz w:val="17"/>
        </w:rPr>
        <w:t>,</w:t>
      </w:r>
      <w:r>
        <w:rPr>
          <w:spacing w:val="-12"/>
          <w:w w:val="105"/>
          <w:sz w:val="17"/>
        </w:rPr>
        <w:t> </w:t>
      </w:r>
      <w:r>
        <w:rPr>
          <w:w w:val="105"/>
          <w:sz w:val="17"/>
        </w:rPr>
        <w:t>Vrin,</w:t>
      </w:r>
      <w:r>
        <w:rPr>
          <w:spacing w:val="-11"/>
          <w:w w:val="105"/>
          <w:sz w:val="17"/>
        </w:rPr>
        <w:t> </w:t>
      </w:r>
      <w:r>
        <w:rPr>
          <w:w w:val="105"/>
          <w:sz w:val="17"/>
        </w:rPr>
        <w:t>París.</w:t>
      </w:r>
    </w:p>
    <w:p>
      <w:pPr>
        <w:spacing w:line="206" w:lineRule="exact" w:before="0"/>
        <w:ind w:left="802" w:right="0" w:firstLine="0"/>
        <w:jc w:val="left"/>
        <w:rPr>
          <w:sz w:val="17"/>
        </w:rPr>
      </w:pPr>
      <w:r>
        <w:rPr>
          <w:w w:val="105"/>
          <w:sz w:val="17"/>
        </w:rPr>
        <w:t>-----, (1995a). “Physiologie animale”, en </w:t>
      </w:r>
      <w:r>
        <w:rPr>
          <w:i/>
          <w:w w:val="105"/>
          <w:sz w:val="17"/>
        </w:rPr>
        <w:t>Encyclopaedia Universalis</w:t>
      </w:r>
      <w:r>
        <w:rPr>
          <w:w w:val="105"/>
          <w:sz w:val="17"/>
        </w:rPr>
        <w:t>, T. 18; 244-246.</w:t>
      </w:r>
    </w:p>
    <w:p>
      <w:pPr>
        <w:tabs>
          <w:tab w:pos="1469" w:val="left" w:leader="none"/>
        </w:tabs>
        <w:spacing w:line="247" w:lineRule="auto" w:before="5"/>
        <w:ind w:left="525" w:right="105" w:firstLine="277"/>
        <w:jc w:val="left"/>
        <w:rPr>
          <w:sz w:val="17"/>
        </w:rPr>
      </w:pPr>
      <w:r>
        <w:rPr>
          <w:w w:val="102"/>
          <w:sz w:val="17"/>
          <w:u w:val="single"/>
        </w:rPr>
        <w:t> </w:t>
      </w:r>
      <w:r>
        <w:rPr>
          <w:sz w:val="17"/>
          <w:u w:val="single"/>
        </w:rPr>
        <w:tab/>
      </w:r>
      <w:r>
        <w:rPr>
          <w:sz w:val="17"/>
        </w:rPr>
        <w:t> </w:t>
      </w:r>
      <w:r>
        <w:rPr>
          <w:spacing w:val="-14"/>
          <w:sz w:val="17"/>
        </w:rPr>
        <w:t> </w:t>
      </w:r>
      <w:r>
        <w:rPr>
          <w:w w:val="105"/>
          <w:sz w:val="17"/>
        </w:rPr>
        <w:t>(1995b). “Regulation (Épistémologie)”, en </w:t>
      </w:r>
      <w:r>
        <w:rPr>
          <w:i/>
          <w:w w:val="105"/>
          <w:sz w:val="17"/>
        </w:rPr>
        <w:t>Encyclopaedia Universalis</w:t>
      </w:r>
      <w:r>
        <w:rPr>
          <w:w w:val="105"/>
          <w:sz w:val="17"/>
        </w:rPr>
        <w:t>, </w:t>
      </w:r>
      <w:r>
        <w:rPr>
          <w:spacing w:val="59"/>
          <w:w w:val="105"/>
          <w:sz w:val="17"/>
        </w:rPr>
        <w:t> </w:t>
      </w:r>
      <w:r>
        <w:rPr>
          <w:w w:val="105"/>
          <w:sz w:val="17"/>
        </w:rPr>
        <w:t>T.</w:t>
      </w:r>
      <w:r>
        <w:rPr>
          <w:spacing w:val="20"/>
          <w:w w:val="105"/>
          <w:sz w:val="17"/>
        </w:rPr>
        <w:t> </w:t>
      </w:r>
      <w:r>
        <w:rPr>
          <w:w w:val="105"/>
          <w:sz w:val="17"/>
        </w:rPr>
        <w:t>19;</w:t>
      </w:r>
      <w:r>
        <w:rPr>
          <w:spacing w:val="-1"/>
          <w:w w:val="102"/>
          <w:sz w:val="17"/>
        </w:rPr>
        <w:t> </w:t>
      </w:r>
      <w:r>
        <w:rPr>
          <w:w w:val="105"/>
          <w:sz w:val="17"/>
        </w:rPr>
        <w:t>711-713.</w:t>
      </w:r>
    </w:p>
    <w:p>
      <w:pPr>
        <w:spacing w:line="206" w:lineRule="exact" w:before="0"/>
        <w:ind w:left="802" w:right="0" w:firstLine="0"/>
        <w:jc w:val="left"/>
        <w:rPr>
          <w:sz w:val="17"/>
        </w:rPr>
      </w:pPr>
      <w:r>
        <w:rPr>
          <w:w w:val="105"/>
          <w:sz w:val="17"/>
        </w:rPr>
        <w:t>-----, (1996a). </w:t>
      </w:r>
      <w:r>
        <w:rPr>
          <w:i/>
          <w:w w:val="105"/>
          <w:sz w:val="17"/>
        </w:rPr>
        <w:t>Vie et mort de Jean Cavaillès</w:t>
      </w:r>
      <w:r>
        <w:rPr>
          <w:w w:val="105"/>
          <w:sz w:val="17"/>
        </w:rPr>
        <w:t>, Allia, París.</w:t>
      </w:r>
    </w:p>
    <w:p>
      <w:pPr>
        <w:spacing w:before="5"/>
        <w:ind w:left="802" w:right="0" w:firstLine="0"/>
        <w:jc w:val="left"/>
        <w:rPr>
          <w:sz w:val="17"/>
        </w:rPr>
      </w:pPr>
      <w:r>
        <w:rPr>
          <w:w w:val="105"/>
          <w:sz w:val="17"/>
        </w:rPr>
        <w:t>-----, (1996b). “Vie”, en </w:t>
      </w:r>
      <w:r>
        <w:rPr>
          <w:i/>
          <w:w w:val="105"/>
          <w:sz w:val="17"/>
        </w:rPr>
        <w:t>Encyclopaedia Universalis</w:t>
      </w:r>
      <w:r>
        <w:rPr>
          <w:w w:val="105"/>
          <w:sz w:val="17"/>
        </w:rPr>
        <w:t>, T. 23; 546-553.</w:t>
      </w:r>
    </w:p>
    <w:p>
      <w:pPr>
        <w:spacing w:before="7"/>
        <w:ind w:left="802" w:right="0" w:firstLine="0"/>
        <w:jc w:val="left"/>
        <w:rPr>
          <w:sz w:val="17"/>
        </w:rPr>
      </w:pPr>
      <w:r>
        <w:rPr>
          <w:w w:val="105"/>
          <w:sz w:val="17"/>
        </w:rPr>
        <w:t>-----, (1998). </w:t>
      </w:r>
      <w:r>
        <w:rPr>
          <w:i/>
          <w:w w:val="105"/>
          <w:sz w:val="17"/>
        </w:rPr>
        <w:t>Le normal et le pathologique</w:t>
      </w:r>
      <w:r>
        <w:rPr>
          <w:w w:val="105"/>
          <w:sz w:val="17"/>
        </w:rPr>
        <w:t>, PUF, París.</w:t>
      </w:r>
    </w:p>
    <w:p>
      <w:pPr>
        <w:pStyle w:val="BodyText"/>
        <w:spacing w:before="5"/>
        <w:ind w:left="802"/>
      </w:pPr>
      <w:r>
        <w:rPr>
          <w:w w:val="105"/>
        </w:rPr>
        <w:t>Caponi,</w:t>
      </w:r>
      <w:r>
        <w:rPr>
          <w:spacing w:val="-14"/>
          <w:w w:val="105"/>
        </w:rPr>
        <w:t> </w:t>
      </w:r>
      <w:r>
        <w:rPr>
          <w:w w:val="105"/>
        </w:rPr>
        <w:t>Gustavo</w:t>
      </w:r>
      <w:r>
        <w:rPr>
          <w:spacing w:val="-14"/>
          <w:w w:val="105"/>
        </w:rPr>
        <w:t> </w:t>
      </w:r>
      <w:r>
        <w:rPr>
          <w:w w:val="105"/>
        </w:rPr>
        <w:t>(2001).</w:t>
      </w:r>
      <w:r>
        <w:rPr>
          <w:spacing w:val="-15"/>
          <w:w w:val="105"/>
        </w:rPr>
        <w:t> </w:t>
      </w:r>
      <w:r>
        <w:rPr>
          <w:w w:val="105"/>
        </w:rPr>
        <w:t>“Claude</w:t>
      </w:r>
      <w:r>
        <w:rPr>
          <w:spacing w:val="-15"/>
          <w:w w:val="105"/>
        </w:rPr>
        <w:t> </w:t>
      </w:r>
      <w:r>
        <w:rPr>
          <w:w w:val="105"/>
        </w:rPr>
        <w:t>Bernard</w:t>
      </w:r>
      <w:r>
        <w:rPr>
          <w:spacing w:val="-14"/>
          <w:w w:val="105"/>
        </w:rPr>
        <w:t> </w:t>
      </w:r>
      <w:r>
        <w:rPr>
          <w:w w:val="105"/>
        </w:rPr>
        <w:t>y</w:t>
      </w:r>
      <w:r>
        <w:rPr>
          <w:spacing w:val="-14"/>
          <w:w w:val="105"/>
        </w:rPr>
        <w:t> </w:t>
      </w:r>
      <w:r>
        <w:rPr>
          <w:w w:val="105"/>
        </w:rPr>
        <w:t>los</w:t>
      </w:r>
      <w:r>
        <w:rPr>
          <w:spacing w:val="-15"/>
          <w:w w:val="105"/>
        </w:rPr>
        <w:t> </w:t>
      </w:r>
      <w:r>
        <w:rPr>
          <w:w w:val="105"/>
        </w:rPr>
        <w:t>límites</w:t>
      </w:r>
      <w:r>
        <w:rPr>
          <w:spacing w:val="-14"/>
          <w:w w:val="105"/>
        </w:rPr>
        <w:t> </w:t>
      </w:r>
      <w:r>
        <w:rPr>
          <w:w w:val="105"/>
        </w:rPr>
        <w:t>de</w:t>
      </w:r>
      <w:r>
        <w:rPr>
          <w:spacing w:val="-14"/>
          <w:w w:val="105"/>
        </w:rPr>
        <w:t> </w:t>
      </w:r>
      <w:r>
        <w:rPr>
          <w:w w:val="105"/>
        </w:rPr>
        <w:t>la</w:t>
      </w:r>
      <w:r>
        <w:rPr>
          <w:spacing w:val="-14"/>
          <w:w w:val="105"/>
        </w:rPr>
        <w:t> </w:t>
      </w:r>
      <w:r>
        <w:rPr>
          <w:w w:val="105"/>
        </w:rPr>
        <w:t>fisiología</w:t>
      </w:r>
      <w:r>
        <w:rPr>
          <w:spacing w:val="-14"/>
          <w:w w:val="105"/>
        </w:rPr>
        <w:t> </w:t>
      </w:r>
      <w:r>
        <w:rPr>
          <w:w w:val="105"/>
        </w:rPr>
        <w:t>experimental”,</w:t>
      </w:r>
      <w:r>
        <w:rPr>
          <w:spacing w:val="-14"/>
          <w:w w:val="105"/>
        </w:rPr>
        <w:t> </w:t>
      </w:r>
      <w:r>
        <w:rPr>
          <w:w w:val="105"/>
        </w:rPr>
        <w:t>en</w:t>
      </w:r>
    </w:p>
    <w:p>
      <w:pPr>
        <w:spacing w:before="5"/>
        <w:ind w:left="525" w:right="0" w:firstLine="0"/>
        <w:jc w:val="left"/>
        <w:rPr>
          <w:sz w:val="17"/>
        </w:rPr>
      </w:pPr>
      <w:r>
        <w:rPr>
          <w:i/>
          <w:w w:val="105"/>
          <w:sz w:val="17"/>
        </w:rPr>
        <w:t>História, Ciências, Saúde – Manguinhos</w:t>
      </w:r>
      <w:r>
        <w:rPr>
          <w:w w:val="105"/>
          <w:sz w:val="17"/>
        </w:rPr>
        <w:t>, Vol. 8, No. 2; 375-406.</w:t>
      </w:r>
    </w:p>
    <w:p>
      <w:pPr>
        <w:pStyle w:val="BodyText"/>
        <w:spacing w:line="247" w:lineRule="auto" w:before="7"/>
        <w:ind w:left="525" w:firstLine="277"/>
      </w:pPr>
      <w:r>
        <w:rPr>
          <w:w w:val="105"/>
        </w:rPr>
        <w:t>Foucault, Michel (1963). “Le langage à l’infini”, en </w:t>
      </w:r>
      <w:r>
        <w:rPr>
          <w:i/>
          <w:w w:val="105"/>
        </w:rPr>
        <w:t>Dits et écrits I</w:t>
      </w:r>
      <w:r>
        <w:rPr>
          <w:w w:val="105"/>
        </w:rPr>
        <w:t>, 1954-1975, Gallimard, París.</w:t>
      </w:r>
    </w:p>
    <w:p>
      <w:pPr>
        <w:spacing w:line="247" w:lineRule="auto" w:before="0"/>
        <w:ind w:left="525" w:right="0" w:firstLine="277"/>
        <w:jc w:val="left"/>
        <w:rPr>
          <w:sz w:val="17"/>
        </w:rPr>
      </w:pPr>
      <w:r>
        <w:rPr>
          <w:w w:val="105"/>
          <w:sz w:val="17"/>
        </w:rPr>
        <w:t>Gayon, Jean (1992). “Les réflexions methodologiques de Claude Bernard”, en </w:t>
      </w:r>
      <w:r>
        <w:rPr>
          <w:i/>
          <w:w w:val="105"/>
          <w:sz w:val="17"/>
        </w:rPr>
        <w:t>Bulletin </w:t>
      </w:r>
      <w:r>
        <w:rPr>
          <w:i/>
          <w:w w:val="105"/>
          <w:sz w:val="17"/>
        </w:rPr>
        <w:t>d’Histoire et Épistémologie des Sciences de la Vie</w:t>
      </w:r>
      <w:r>
        <w:rPr>
          <w:w w:val="105"/>
          <w:sz w:val="17"/>
        </w:rPr>
        <w:t>, Vol. 3, No. 1; 145-161.</w:t>
      </w:r>
    </w:p>
    <w:p>
      <w:pPr>
        <w:spacing w:before="0"/>
        <w:ind w:left="802" w:right="0" w:firstLine="0"/>
        <w:jc w:val="left"/>
        <w:rPr>
          <w:sz w:val="17"/>
        </w:rPr>
      </w:pPr>
      <w:r>
        <w:rPr>
          <w:w w:val="105"/>
          <w:sz w:val="17"/>
        </w:rPr>
        <w:t>Goldstein, Kurt (1951). </w:t>
      </w:r>
      <w:r>
        <w:rPr>
          <w:i/>
          <w:w w:val="105"/>
          <w:sz w:val="17"/>
        </w:rPr>
        <w:t>La structure de l’organisme</w:t>
      </w:r>
      <w:r>
        <w:rPr>
          <w:w w:val="105"/>
          <w:sz w:val="17"/>
        </w:rPr>
        <w:t>, Gallimard, París.</w:t>
      </w:r>
    </w:p>
    <w:p>
      <w:pPr>
        <w:spacing w:line="247" w:lineRule="auto" w:before="5"/>
        <w:ind w:left="525" w:right="0" w:firstLine="277"/>
        <w:jc w:val="left"/>
        <w:rPr>
          <w:sz w:val="17"/>
        </w:rPr>
      </w:pPr>
      <w:r>
        <w:rPr>
          <w:w w:val="105"/>
          <w:sz w:val="17"/>
        </w:rPr>
        <w:t>Grmek, Mirko D (1971). </w:t>
      </w:r>
      <w:r>
        <w:rPr>
          <w:i/>
          <w:w w:val="105"/>
          <w:sz w:val="17"/>
        </w:rPr>
        <w:t>Raisonement experimental et recherches toxicologiques chez </w:t>
      </w:r>
      <w:r>
        <w:rPr>
          <w:i/>
          <w:w w:val="105"/>
          <w:sz w:val="17"/>
        </w:rPr>
        <w:t>Claude Bernard</w:t>
      </w:r>
      <w:r>
        <w:rPr>
          <w:w w:val="105"/>
          <w:sz w:val="17"/>
        </w:rPr>
        <w:t>, Tesis doctoral, París.</w:t>
      </w:r>
    </w:p>
    <w:p>
      <w:pPr>
        <w:spacing w:line="212" w:lineRule="exact" w:before="2"/>
        <w:ind w:left="525" w:right="0" w:firstLine="277"/>
        <w:jc w:val="left"/>
        <w:rPr>
          <w:sz w:val="17"/>
        </w:rPr>
      </w:pPr>
      <w:r>
        <w:rPr>
          <w:w w:val="105"/>
          <w:sz w:val="17"/>
        </w:rPr>
        <w:t>-----, (1990). </w:t>
      </w:r>
      <w:r>
        <w:rPr>
          <w:i/>
          <w:w w:val="105"/>
          <w:sz w:val="17"/>
        </w:rPr>
        <w:t>La première révolution biologique. Reflexions sur la physiologie et la </w:t>
      </w:r>
      <w:r>
        <w:rPr>
          <w:i/>
          <w:w w:val="105"/>
          <w:sz w:val="17"/>
        </w:rPr>
        <w:t>médecine du XVII</w:t>
      </w:r>
      <w:r>
        <w:rPr>
          <w:i/>
          <w:w w:val="105"/>
          <w:position w:val="8"/>
          <w:sz w:val="11"/>
        </w:rPr>
        <w:t>e </w:t>
      </w:r>
      <w:r>
        <w:rPr>
          <w:i/>
          <w:w w:val="105"/>
          <w:sz w:val="17"/>
        </w:rPr>
        <w:t>siècle</w:t>
      </w:r>
      <w:r>
        <w:rPr>
          <w:w w:val="105"/>
          <w:sz w:val="17"/>
        </w:rPr>
        <w:t>, Payot, París.</w:t>
      </w:r>
    </w:p>
    <w:p>
      <w:pPr>
        <w:spacing w:line="206" w:lineRule="exact" w:before="0"/>
        <w:ind w:left="802" w:right="0" w:firstLine="0"/>
        <w:jc w:val="left"/>
        <w:rPr>
          <w:sz w:val="17"/>
        </w:rPr>
      </w:pPr>
      <w:r>
        <w:rPr>
          <w:w w:val="105"/>
          <w:sz w:val="17"/>
        </w:rPr>
        <w:t>-----, (1991). </w:t>
      </w:r>
      <w:r>
        <w:rPr>
          <w:i/>
          <w:w w:val="105"/>
          <w:sz w:val="17"/>
        </w:rPr>
        <w:t>Claude Bernard et la methode expérimental</w:t>
      </w:r>
      <w:r>
        <w:rPr>
          <w:w w:val="105"/>
          <w:sz w:val="17"/>
        </w:rPr>
        <w:t>, Payot, París.</w:t>
      </w:r>
    </w:p>
    <w:p>
      <w:pPr>
        <w:spacing w:line="247" w:lineRule="auto" w:before="7"/>
        <w:ind w:left="525" w:right="0" w:firstLine="277"/>
        <w:jc w:val="left"/>
        <w:rPr>
          <w:sz w:val="17"/>
        </w:rPr>
      </w:pPr>
      <w:r>
        <w:rPr>
          <w:w w:val="105"/>
          <w:sz w:val="17"/>
        </w:rPr>
        <w:t>-----, (coord.) (1993). </w:t>
      </w:r>
      <w:r>
        <w:rPr>
          <w:i/>
          <w:w w:val="105"/>
          <w:sz w:val="17"/>
        </w:rPr>
        <w:t>Storia del pensiero medico occidantale 1: Antichità e Medioevo</w:t>
      </w:r>
      <w:r>
        <w:rPr>
          <w:w w:val="105"/>
          <w:sz w:val="17"/>
        </w:rPr>
        <w:t>, Laterza, Roma.</w:t>
      </w:r>
    </w:p>
    <w:p>
      <w:pPr>
        <w:spacing w:line="247" w:lineRule="auto" w:before="0"/>
        <w:ind w:left="525" w:right="0" w:firstLine="277"/>
        <w:jc w:val="left"/>
        <w:rPr>
          <w:sz w:val="17"/>
        </w:rPr>
      </w:pPr>
      <w:r>
        <w:rPr>
          <w:w w:val="105"/>
          <w:sz w:val="17"/>
        </w:rPr>
        <w:t>-----, (1994) </w:t>
      </w:r>
      <w:r>
        <w:rPr>
          <w:i/>
          <w:w w:val="105"/>
          <w:sz w:val="17"/>
        </w:rPr>
        <w:t>Les maladies à l’aube de la civilisation occidentale. Recherches sur la </w:t>
      </w:r>
      <w:r>
        <w:rPr>
          <w:i/>
          <w:w w:val="105"/>
          <w:sz w:val="17"/>
        </w:rPr>
        <w:t>réalité pathologique dans le monde grec historique, archaïque et classique</w:t>
      </w:r>
      <w:r>
        <w:rPr>
          <w:w w:val="105"/>
          <w:sz w:val="17"/>
        </w:rPr>
        <w:t>, Payot, París.</w:t>
      </w:r>
    </w:p>
    <w:p>
      <w:pPr>
        <w:spacing w:line="247" w:lineRule="auto" w:before="0"/>
        <w:ind w:left="525" w:right="276" w:firstLine="277"/>
        <w:jc w:val="left"/>
        <w:rPr>
          <w:sz w:val="17"/>
        </w:rPr>
      </w:pPr>
      <w:r>
        <w:rPr>
          <w:w w:val="105"/>
          <w:sz w:val="17"/>
        </w:rPr>
        <w:t>-----, (1996a). “Il concetto di malattia”, en </w:t>
      </w:r>
      <w:r>
        <w:rPr>
          <w:i/>
          <w:w w:val="105"/>
          <w:sz w:val="17"/>
        </w:rPr>
        <w:t>Storia del pensiero medico occidantale </w:t>
      </w:r>
      <w:r>
        <w:rPr>
          <w:i/>
          <w:w w:val="105"/>
          <w:sz w:val="17"/>
        </w:rPr>
        <w:t>2:Dal Rinascimento all’inizio dell’ottocento</w:t>
      </w:r>
      <w:r>
        <w:rPr>
          <w:w w:val="105"/>
          <w:sz w:val="17"/>
        </w:rPr>
        <w:t>, Laterza, Roma; 259-289.</w:t>
      </w:r>
    </w:p>
    <w:p>
      <w:pPr>
        <w:pStyle w:val="BodyText"/>
        <w:spacing w:line="206" w:lineRule="exact"/>
        <w:ind w:left="802"/>
      </w:pPr>
      <w:r>
        <w:rPr>
          <w:w w:val="105"/>
        </w:rPr>
        <w:t>O’Neal, John  (1998). “Auenbrugger,  Corvisart, and  the Percepction of Disease”, </w:t>
      </w:r>
      <w:r>
        <w:rPr>
          <w:spacing w:val="56"/>
          <w:w w:val="105"/>
        </w:rPr>
        <w:t> </w:t>
      </w:r>
      <w:r>
        <w:rPr>
          <w:w w:val="105"/>
        </w:rPr>
        <w:t>en</w:t>
      </w:r>
    </w:p>
    <w:p>
      <w:pPr>
        <w:spacing w:before="7"/>
        <w:ind w:left="525" w:right="0" w:firstLine="0"/>
        <w:jc w:val="left"/>
        <w:rPr>
          <w:sz w:val="17"/>
        </w:rPr>
      </w:pPr>
      <w:r>
        <w:rPr>
          <w:i/>
          <w:w w:val="105"/>
          <w:sz w:val="17"/>
        </w:rPr>
        <w:t>Eighteenth-Century Studies</w:t>
      </w:r>
      <w:r>
        <w:rPr>
          <w:w w:val="105"/>
          <w:sz w:val="17"/>
        </w:rPr>
        <w:t>, Vol. 31, No. 4; 473-489.</w:t>
      </w:r>
    </w:p>
    <w:p>
      <w:pPr>
        <w:pStyle w:val="BodyText"/>
        <w:rPr>
          <w:sz w:val="20"/>
        </w:rPr>
      </w:pPr>
    </w:p>
    <w:p>
      <w:pPr>
        <w:pStyle w:val="BodyText"/>
        <w:rPr>
          <w:sz w:val="20"/>
        </w:rPr>
      </w:pPr>
    </w:p>
    <w:p>
      <w:pPr>
        <w:pStyle w:val="BodyText"/>
        <w:spacing w:before="1"/>
        <w:rPr>
          <w:sz w:val="19"/>
        </w:rPr>
      </w:pPr>
      <w:r>
        <w:rPr/>
        <w:drawing>
          <wp:anchor distT="0" distB="0" distL="0" distR="0" allowOverlap="1" layoutInCell="1" locked="0" behindDoc="0" simplePos="0" relativeHeight="1480">
            <wp:simplePos x="0" y="0"/>
            <wp:positionH relativeFrom="page">
              <wp:posOffset>1400555</wp:posOffset>
            </wp:positionH>
            <wp:positionV relativeFrom="paragraph">
              <wp:posOffset>172312</wp:posOffset>
            </wp:positionV>
            <wp:extent cx="5109210" cy="43434"/>
            <wp:effectExtent l="0" t="0" r="0" b="0"/>
            <wp:wrapTopAndBottom/>
            <wp:docPr id="27" name="image4.png" descr=""/>
            <wp:cNvGraphicFramePr>
              <a:graphicFrameLocks noChangeAspect="1"/>
            </wp:cNvGraphicFramePr>
            <a:graphic>
              <a:graphicData uri="http://schemas.openxmlformats.org/drawingml/2006/picture">
                <pic:pic>
                  <pic:nvPicPr>
                    <pic:cNvPr id="28"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- 23 -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Heading5"/>
        <w:ind w:right="270"/>
        <w:jc w:val="center"/>
        <w:rPr>
          <w:i/>
        </w:rPr>
      </w:pPr>
      <w:bookmarkStart w:name="_TOC_250007" w:id="4"/>
      <w:bookmarkEnd w:id="4"/>
      <w:r>
        <w:rPr>
          <w:i/>
          <w:w w:val="105"/>
        </w:rPr>
        <w:t>El hombre y el símbolo: ontología y hermenéutica</w:t>
      </w:r>
    </w:p>
    <w:p>
      <w:pPr>
        <w:pStyle w:val="BodyText"/>
        <w:spacing w:before="10"/>
        <w:rPr>
          <w:b/>
          <w:i/>
          <w:sz w:val="22"/>
        </w:rPr>
      </w:pPr>
    </w:p>
    <w:p>
      <w:pPr>
        <w:pStyle w:val="Heading4"/>
        <w:spacing w:before="1"/>
        <w:ind w:left="0" w:right="106"/>
        <w:jc w:val="right"/>
      </w:pPr>
      <w:bookmarkStart w:name="_TOC_250006" w:id="5"/>
      <w:bookmarkEnd w:id="5"/>
      <w:r>
        <w:rPr>
          <w:w w:val="105"/>
        </w:rPr>
        <w:t>Roberto González</w:t>
      </w:r>
    </w:p>
    <w:p>
      <w:pPr>
        <w:pStyle w:val="BodyText"/>
        <w:spacing w:before="10"/>
        <w:rPr>
          <w:b/>
          <w:sz w:val="22"/>
        </w:rPr>
      </w:pPr>
    </w:p>
    <w:p>
      <w:pPr>
        <w:spacing w:before="1"/>
        <w:ind w:left="687" w:right="272" w:firstLine="0"/>
        <w:jc w:val="center"/>
        <w:rPr>
          <w:b/>
          <w:sz w:val="17"/>
        </w:rPr>
      </w:pPr>
      <w:r>
        <w:rPr>
          <w:b/>
          <w:w w:val="105"/>
          <w:sz w:val="17"/>
        </w:rPr>
        <w:t>-I-</w:t>
      </w:r>
    </w:p>
    <w:p>
      <w:pPr>
        <w:pStyle w:val="BodyText"/>
        <w:spacing w:before="12"/>
        <w:rPr>
          <w:b/>
          <w:sz w:val="22"/>
        </w:rPr>
      </w:pPr>
    </w:p>
    <w:p>
      <w:pPr>
        <w:pStyle w:val="BodyText"/>
        <w:spacing w:line="247" w:lineRule="auto"/>
        <w:ind w:left="525" w:right="102"/>
        <w:jc w:val="both"/>
      </w:pPr>
      <w:r>
        <w:rPr>
          <w:w w:val="105"/>
        </w:rPr>
        <w:t>El presente trabajo versa en torno de la condición simbólica del hombre. Hemos pretendido</w:t>
      </w:r>
      <w:r>
        <w:rPr>
          <w:spacing w:val="-9"/>
          <w:w w:val="105"/>
        </w:rPr>
        <w:t> </w:t>
      </w:r>
      <w:r>
        <w:rPr>
          <w:w w:val="105"/>
        </w:rPr>
        <w:t>fijar</w:t>
      </w:r>
      <w:r>
        <w:rPr>
          <w:spacing w:val="-11"/>
          <w:w w:val="105"/>
        </w:rPr>
        <w:t> </w:t>
      </w:r>
      <w:r>
        <w:rPr>
          <w:w w:val="105"/>
        </w:rPr>
        <w:t>una</w:t>
      </w:r>
      <w:r>
        <w:rPr>
          <w:spacing w:val="-11"/>
          <w:w w:val="105"/>
        </w:rPr>
        <w:t> </w:t>
      </w:r>
      <w:r>
        <w:rPr>
          <w:w w:val="105"/>
        </w:rPr>
        <w:t>ruta</w:t>
      </w:r>
      <w:r>
        <w:rPr>
          <w:spacing w:val="-11"/>
          <w:w w:val="105"/>
        </w:rPr>
        <w:t> </w:t>
      </w:r>
      <w:r>
        <w:rPr>
          <w:w w:val="105"/>
        </w:rPr>
        <w:t>hacia</w:t>
      </w:r>
      <w:r>
        <w:rPr>
          <w:spacing w:val="-9"/>
          <w:w w:val="105"/>
        </w:rPr>
        <w:t> </w:t>
      </w:r>
      <w:r>
        <w:rPr>
          <w:w w:val="105"/>
        </w:rPr>
        <w:t>la</w:t>
      </w:r>
      <w:r>
        <w:rPr>
          <w:spacing w:val="-11"/>
          <w:w w:val="105"/>
        </w:rPr>
        <w:t> </w:t>
      </w:r>
      <w:r>
        <w:rPr>
          <w:w w:val="105"/>
        </w:rPr>
        <w:t>idea</w:t>
      </w:r>
      <w:r>
        <w:rPr>
          <w:spacing w:val="-11"/>
          <w:w w:val="105"/>
        </w:rPr>
        <w:t> </w:t>
      </w:r>
      <w:r>
        <w:rPr>
          <w:w w:val="105"/>
        </w:rPr>
        <w:t>antropológica</w:t>
      </w:r>
      <w:r>
        <w:rPr>
          <w:spacing w:val="-9"/>
          <w:w w:val="105"/>
        </w:rPr>
        <w:t> </w:t>
      </w:r>
      <w:r>
        <w:rPr>
          <w:w w:val="105"/>
        </w:rPr>
        <w:t>que</w:t>
      </w:r>
      <w:r>
        <w:rPr>
          <w:spacing w:val="-11"/>
          <w:w w:val="105"/>
        </w:rPr>
        <w:t> </w:t>
      </w:r>
      <w:r>
        <w:rPr>
          <w:w w:val="105"/>
        </w:rPr>
        <w:t>entiende</w:t>
      </w:r>
      <w:r>
        <w:rPr>
          <w:spacing w:val="-10"/>
          <w:w w:val="105"/>
        </w:rPr>
        <w:t> </w:t>
      </w:r>
      <w:r>
        <w:rPr>
          <w:w w:val="105"/>
        </w:rPr>
        <w:t>al</w:t>
      </w:r>
      <w:r>
        <w:rPr>
          <w:spacing w:val="-10"/>
          <w:w w:val="105"/>
        </w:rPr>
        <w:t> </w:t>
      </w:r>
      <w:r>
        <w:rPr>
          <w:w w:val="105"/>
        </w:rPr>
        <w:t>hombre</w:t>
      </w:r>
      <w:r>
        <w:rPr>
          <w:spacing w:val="-11"/>
          <w:w w:val="105"/>
        </w:rPr>
        <w:t> </w:t>
      </w:r>
      <w:r>
        <w:rPr>
          <w:w w:val="105"/>
        </w:rPr>
        <w:t>precisamente como ser simbólico, en la doble acepción de este término, a saber, como productor de símbolos y también como “símbolo” o complemento ontológico del tú. Un primer esbozo de esta preocupación la podemos encontrar en la obra de Platón quien ya concebía al hombre</w:t>
      </w:r>
      <w:r>
        <w:rPr>
          <w:spacing w:val="-10"/>
          <w:w w:val="105"/>
        </w:rPr>
        <w:t> </w:t>
      </w:r>
      <w:r>
        <w:rPr>
          <w:w w:val="105"/>
        </w:rPr>
        <w:t>como</w:t>
      </w:r>
      <w:r>
        <w:rPr>
          <w:spacing w:val="-8"/>
          <w:w w:val="105"/>
        </w:rPr>
        <w:t> </w:t>
      </w:r>
      <w:r>
        <w:rPr>
          <w:w w:val="105"/>
        </w:rPr>
        <w:t>un</w:t>
      </w:r>
      <w:r>
        <w:rPr>
          <w:spacing w:val="-11"/>
          <w:w w:val="105"/>
        </w:rPr>
        <w:t> </w:t>
      </w:r>
      <w:r>
        <w:rPr>
          <w:w w:val="105"/>
        </w:rPr>
        <w:t>ser</w:t>
      </w:r>
      <w:r>
        <w:rPr>
          <w:spacing w:val="-9"/>
          <w:w w:val="105"/>
        </w:rPr>
        <w:t> </w:t>
      </w:r>
      <w:r>
        <w:rPr>
          <w:w w:val="105"/>
        </w:rPr>
        <w:t>dislocado</w:t>
      </w:r>
      <w:r>
        <w:rPr>
          <w:spacing w:val="-8"/>
          <w:w w:val="105"/>
        </w:rPr>
        <w:t> </w:t>
      </w:r>
      <w:r>
        <w:rPr>
          <w:w w:val="105"/>
        </w:rPr>
        <w:t>y</w:t>
      </w:r>
      <w:r>
        <w:rPr>
          <w:spacing w:val="-12"/>
          <w:w w:val="105"/>
        </w:rPr>
        <w:t> </w:t>
      </w:r>
      <w:r>
        <w:rPr>
          <w:w w:val="105"/>
        </w:rPr>
        <w:t>tendido</w:t>
      </w:r>
      <w:r>
        <w:rPr>
          <w:spacing w:val="-8"/>
          <w:w w:val="105"/>
        </w:rPr>
        <w:t> </w:t>
      </w:r>
      <w:r>
        <w:rPr>
          <w:w w:val="105"/>
        </w:rPr>
        <w:t>hacia</w:t>
      </w:r>
      <w:r>
        <w:rPr>
          <w:spacing w:val="-9"/>
          <w:w w:val="105"/>
        </w:rPr>
        <w:t> </w:t>
      </w:r>
      <w:r>
        <w:rPr>
          <w:w w:val="105"/>
        </w:rPr>
        <w:t>la</w:t>
      </w:r>
      <w:r>
        <w:rPr>
          <w:spacing w:val="-10"/>
          <w:w w:val="105"/>
        </w:rPr>
        <w:t> </w:t>
      </w:r>
      <w:r>
        <w:rPr>
          <w:w w:val="105"/>
        </w:rPr>
        <w:t>búsqueda</w:t>
      </w:r>
      <w:r>
        <w:rPr>
          <w:spacing w:val="-10"/>
          <w:w w:val="105"/>
        </w:rPr>
        <w:t> </w:t>
      </w:r>
      <w:r>
        <w:rPr>
          <w:w w:val="105"/>
        </w:rPr>
        <w:t>de</w:t>
      </w:r>
      <w:r>
        <w:rPr>
          <w:spacing w:val="-10"/>
          <w:w w:val="105"/>
        </w:rPr>
        <w:t> </w:t>
      </w:r>
      <w:r>
        <w:rPr>
          <w:w w:val="105"/>
        </w:rPr>
        <w:t>su</w:t>
      </w:r>
      <w:r>
        <w:rPr>
          <w:spacing w:val="-9"/>
          <w:w w:val="105"/>
        </w:rPr>
        <w:t> </w:t>
      </w:r>
      <w:r>
        <w:rPr>
          <w:w w:val="105"/>
        </w:rPr>
        <w:t>complemento</w:t>
      </w:r>
      <w:r>
        <w:rPr>
          <w:spacing w:val="-10"/>
          <w:w w:val="105"/>
        </w:rPr>
        <w:t> </w:t>
      </w:r>
      <w:r>
        <w:rPr>
          <w:w w:val="105"/>
        </w:rPr>
        <w:t>ontológico (el hombre como símbolo del hombre). No obstante, cabe mencionar que</w:t>
      </w:r>
      <w:r>
        <w:rPr>
          <w:spacing w:val="-43"/>
          <w:w w:val="105"/>
        </w:rPr>
        <w:t> </w:t>
      </w:r>
      <w:r>
        <w:rPr>
          <w:w w:val="105"/>
        </w:rPr>
        <w:t>la preocupación por la condición simbólica del hombre, en estricto sentido, y todo lo que esto conlleva (mito, símbolo, signo, lo sagrado, espíritu…), ha acontecido recientemente. El siglo XIX y XX</w:t>
      </w:r>
      <w:r>
        <w:rPr>
          <w:spacing w:val="-19"/>
          <w:w w:val="105"/>
        </w:rPr>
        <w:t> </w:t>
      </w:r>
      <w:r>
        <w:rPr>
          <w:w w:val="105"/>
        </w:rPr>
        <w:t>se</w:t>
      </w:r>
      <w:r>
        <w:rPr>
          <w:spacing w:val="-19"/>
          <w:w w:val="105"/>
        </w:rPr>
        <w:t> </w:t>
      </w:r>
      <w:r>
        <w:rPr>
          <w:w w:val="105"/>
        </w:rPr>
        <w:t>encuentran</w:t>
      </w:r>
      <w:r>
        <w:rPr>
          <w:spacing w:val="-19"/>
          <w:w w:val="105"/>
        </w:rPr>
        <w:t> </w:t>
      </w:r>
      <w:r>
        <w:rPr>
          <w:w w:val="105"/>
        </w:rPr>
        <w:t>fuertemente</w:t>
      </w:r>
      <w:r>
        <w:rPr>
          <w:spacing w:val="-20"/>
          <w:w w:val="105"/>
        </w:rPr>
        <w:t> </w:t>
      </w:r>
      <w:r>
        <w:rPr>
          <w:w w:val="105"/>
        </w:rPr>
        <w:t>matizados</w:t>
      </w:r>
      <w:r>
        <w:rPr>
          <w:spacing w:val="-19"/>
          <w:w w:val="105"/>
        </w:rPr>
        <w:t> </w:t>
      </w:r>
      <w:r>
        <w:rPr>
          <w:w w:val="105"/>
        </w:rPr>
        <w:t>por</w:t>
      </w:r>
      <w:r>
        <w:rPr>
          <w:spacing w:val="-19"/>
          <w:w w:val="105"/>
        </w:rPr>
        <w:t> </w:t>
      </w:r>
      <w:r>
        <w:rPr>
          <w:w w:val="105"/>
        </w:rPr>
        <w:t>esta</w:t>
      </w:r>
      <w:r>
        <w:rPr>
          <w:spacing w:val="-20"/>
          <w:w w:val="105"/>
        </w:rPr>
        <w:t> </w:t>
      </w:r>
      <w:r>
        <w:rPr>
          <w:w w:val="105"/>
        </w:rPr>
        <w:t>preocupación.</w:t>
      </w:r>
    </w:p>
    <w:p>
      <w:pPr>
        <w:pStyle w:val="BodyText"/>
        <w:spacing w:before="4"/>
        <w:rPr>
          <w:sz w:val="22"/>
        </w:rPr>
      </w:pPr>
    </w:p>
    <w:p>
      <w:pPr>
        <w:pStyle w:val="BodyText"/>
        <w:spacing w:line="247" w:lineRule="auto"/>
        <w:ind w:left="525" w:right="101"/>
        <w:jc w:val="both"/>
      </w:pPr>
      <w:r>
        <w:rPr>
          <w:w w:val="105"/>
        </w:rPr>
        <w:t>Ahora bien, el desglose de un tema como el que nos ocupa se encuentra justificado, en cierta manera, por la oquedad espiritual que prevalece en nuestro ámbito profesional y cultura en general. El inminente ascenso y dominio mundial de una razón de corte instrumental, en el mundo contemporáneo, ha venido a reiterar aquello que Hölderlin y Rilke ya anunciaban en el siglo XIX, a saber, el extravío del hombre y el desamparo de éste por causa de la huída de los dioses. Esta afirmación, vertida por Hölderlin y Rilke, si bien posee un origen poético, sin embargo, resulta hoy de crucial relevancia, pues justamente</w:t>
      </w:r>
      <w:r>
        <w:rPr>
          <w:spacing w:val="-9"/>
          <w:w w:val="105"/>
        </w:rPr>
        <w:t> </w:t>
      </w:r>
      <w:r>
        <w:rPr>
          <w:w w:val="105"/>
        </w:rPr>
        <w:t>en</w:t>
      </w:r>
      <w:r>
        <w:rPr>
          <w:spacing w:val="-9"/>
          <w:w w:val="105"/>
        </w:rPr>
        <w:t> </w:t>
      </w:r>
      <w:r>
        <w:rPr>
          <w:w w:val="105"/>
        </w:rPr>
        <w:t>aquellas</w:t>
      </w:r>
      <w:r>
        <w:rPr>
          <w:spacing w:val="-9"/>
          <w:w w:val="105"/>
        </w:rPr>
        <w:t> </w:t>
      </w:r>
      <w:r>
        <w:rPr>
          <w:w w:val="105"/>
        </w:rPr>
        <w:t>expresiones</w:t>
      </w:r>
      <w:r>
        <w:rPr>
          <w:spacing w:val="-9"/>
          <w:w w:val="105"/>
        </w:rPr>
        <w:t> </w:t>
      </w:r>
      <w:r>
        <w:rPr>
          <w:w w:val="105"/>
        </w:rPr>
        <w:t>se</w:t>
      </w:r>
      <w:r>
        <w:rPr>
          <w:spacing w:val="-9"/>
          <w:w w:val="105"/>
        </w:rPr>
        <w:t> </w:t>
      </w:r>
      <w:r>
        <w:rPr>
          <w:w w:val="105"/>
        </w:rPr>
        <w:t>nos</w:t>
      </w:r>
      <w:r>
        <w:rPr>
          <w:spacing w:val="-9"/>
          <w:w w:val="105"/>
        </w:rPr>
        <w:t> </w:t>
      </w:r>
      <w:r>
        <w:rPr>
          <w:w w:val="105"/>
        </w:rPr>
        <w:t>habla</w:t>
      </w:r>
      <w:r>
        <w:rPr>
          <w:spacing w:val="-9"/>
          <w:w w:val="105"/>
        </w:rPr>
        <w:t> </w:t>
      </w:r>
      <w:r>
        <w:rPr>
          <w:w w:val="105"/>
        </w:rPr>
        <w:t>de</w:t>
      </w:r>
      <w:r>
        <w:rPr>
          <w:spacing w:val="-9"/>
          <w:w w:val="105"/>
        </w:rPr>
        <w:t> </w:t>
      </w:r>
      <w:r>
        <w:rPr>
          <w:w w:val="105"/>
        </w:rPr>
        <w:t>una</w:t>
      </w:r>
      <w:r>
        <w:rPr>
          <w:spacing w:val="-9"/>
          <w:w w:val="105"/>
        </w:rPr>
        <w:t> </w:t>
      </w:r>
      <w:r>
        <w:rPr>
          <w:w w:val="105"/>
        </w:rPr>
        <w:t>manera</w:t>
      </w:r>
      <w:r>
        <w:rPr>
          <w:spacing w:val="-12"/>
          <w:w w:val="105"/>
        </w:rPr>
        <w:t> </w:t>
      </w:r>
      <w:r>
        <w:rPr>
          <w:i/>
          <w:w w:val="105"/>
        </w:rPr>
        <w:t>cuasi</w:t>
      </w:r>
      <w:r>
        <w:rPr>
          <w:i/>
          <w:spacing w:val="-9"/>
          <w:w w:val="105"/>
        </w:rPr>
        <w:t> </w:t>
      </w:r>
      <w:r>
        <w:rPr>
          <w:w w:val="105"/>
        </w:rPr>
        <w:t>profética</w:t>
      </w:r>
      <w:r>
        <w:rPr>
          <w:spacing w:val="-9"/>
          <w:w w:val="105"/>
        </w:rPr>
        <w:t> </w:t>
      </w:r>
      <w:r>
        <w:rPr>
          <w:w w:val="105"/>
        </w:rPr>
        <w:t>acerca</w:t>
      </w:r>
      <w:r>
        <w:rPr>
          <w:spacing w:val="-9"/>
          <w:w w:val="105"/>
        </w:rPr>
        <w:t> </w:t>
      </w:r>
      <w:r>
        <w:rPr>
          <w:w w:val="105"/>
        </w:rPr>
        <w:t>de la</w:t>
      </w:r>
      <w:r>
        <w:rPr>
          <w:spacing w:val="-14"/>
          <w:w w:val="105"/>
        </w:rPr>
        <w:t> </w:t>
      </w:r>
      <w:r>
        <w:rPr>
          <w:w w:val="105"/>
        </w:rPr>
        <w:t>situación</w:t>
      </w:r>
      <w:r>
        <w:rPr>
          <w:spacing w:val="-15"/>
          <w:w w:val="105"/>
        </w:rPr>
        <w:t> </w:t>
      </w:r>
      <w:r>
        <w:rPr>
          <w:w w:val="105"/>
        </w:rPr>
        <w:t>que</w:t>
      </w:r>
      <w:r>
        <w:rPr>
          <w:spacing w:val="-15"/>
          <w:w w:val="105"/>
        </w:rPr>
        <w:t> </w:t>
      </w:r>
      <w:r>
        <w:rPr>
          <w:w w:val="105"/>
        </w:rPr>
        <w:t>envuelve</w:t>
      </w:r>
      <w:r>
        <w:rPr>
          <w:spacing w:val="-14"/>
          <w:w w:val="105"/>
        </w:rPr>
        <w:t> </w:t>
      </w:r>
      <w:r>
        <w:rPr>
          <w:w w:val="105"/>
        </w:rPr>
        <w:t>al</w:t>
      </w:r>
      <w:r>
        <w:rPr>
          <w:spacing w:val="-15"/>
          <w:w w:val="105"/>
        </w:rPr>
        <w:t> </w:t>
      </w:r>
      <w:r>
        <w:rPr>
          <w:w w:val="105"/>
        </w:rPr>
        <w:t>hombre</w:t>
      </w:r>
      <w:r>
        <w:rPr>
          <w:spacing w:val="-14"/>
          <w:w w:val="105"/>
        </w:rPr>
        <w:t> </w:t>
      </w:r>
      <w:r>
        <w:rPr>
          <w:w w:val="105"/>
        </w:rPr>
        <w:t>de</w:t>
      </w:r>
      <w:r>
        <w:rPr>
          <w:spacing w:val="-15"/>
          <w:w w:val="105"/>
        </w:rPr>
        <w:t> </w:t>
      </w:r>
      <w:r>
        <w:rPr>
          <w:w w:val="105"/>
        </w:rPr>
        <w:t>nuestro</w:t>
      </w:r>
      <w:r>
        <w:rPr>
          <w:spacing w:val="-14"/>
          <w:w w:val="105"/>
        </w:rPr>
        <w:t> </w:t>
      </w:r>
      <w:r>
        <w:rPr>
          <w:w w:val="105"/>
        </w:rPr>
        <w:t>tiempo.</w:t>
      </w:r>
    </w:p>
    <w:p>
      <w:pPr>
        <w:pStyle w:val="BodyText"/>
        <w:spacing w:before="5"/>
        <w:rPr>
          <w:sz w:val="22"/>
        </w:rPr>
      </w:pPr>
    </w:p>
    <w:p>
      <w:pPr>
        <w:pStyle w:val="BodyText"/>
        <w:spacing w:line="247" w:lineRule="auto" w:before="1"/>
        <w:ind w:left="525" w:right="101"/>
        <w:jc w:val="both"/>
      </w:pPr>
      <w:r>
        <w:rPr>
          <w:w w:val="105"/>
        </w:rPr>
        <w:t>Cabe mencionar que el siglo XIX y XX constituyen dos episodios en la historia del pensamiento, caracterizados por un agitado movimiento en donde la cultura ha venido a experimentar toda suerte de desajustes. Los acontecimientos se han seguido, unos tras otros, de una manera vertiginosa y precipitada. Sin embargo, uno de los elementos que, en</w:t>
      </w:r>
      <w:r>
        <w:rPr>
          <w:spacing w:val="-8"/>
          <w:w w:val="105"/>
        </w:rPr>
        <w:t> </w:t>
      </w:r>
      <w:r>
        <w:rPr>
          <w:w w:val="105"/>
        </w:rPr>
        <w:t>general,</w:t>
      </w:r>
      <w:r>
        <w:rPr>
          <w:spacing w:val="-9"/>
          <w:w w:val="105"/>
        </w:rPr>
        <w:t> </w:t>
      </w:r>
      <w:r>
        <w:rPr>
          <w:w w:val="105"/>
        </w:rPr>
        <w:t>ha</w:t>
      </w:r>
      <w:r>
        <w:rPr>
          <w:spacing w:val="-8"/>
          <w:w w:val="105"/>
        </w:rPr>
        <w:t> </w:t>
      </w:r>
      <w:r>
        <w:rPr>
          <w:w w:val="105"/>
        </w:rPr>
        <w:t>marcado</w:t>
      </w:r>
      <w:r>
        <w:rPr>
          <w:spacing w:val="-8"/>
          <w:w w:val="105"/>
        </w:rPr>
        <w:t> </w:t>
      </w:r>
      <w:r>
        <w:rPr>
          <w:w w:val="105"/>
        </w:rPr>
        <w:t>estos</w:t>
      </w:r>
      <w:r>
        <w:rPr>
          <w:spacing w:val="-9"/>
          <w:w w:val="105"/>
        </w:rPr>
        <w:t> </w:t>
      </w:r>
      <w:r>
        <w:rPr>
          <w:w w:val="105"/>
        </w:rPr>
        <w:t>tiempos,</w:t>
      </w:r>
      <w:r>
        <w:rPr>
          <w:spacing w:val="-9"/>
          <w:w w:val="105"/>
        </w:rPr>
        <w:t> </w:t>
      </w:r>
      <w:r>
        <w:rPr>
          <w:w w:val="105"/>
        </w:rPr>
        <w:t>es</w:t>
      </w:r>
      <w:r>
        <w:rPr>
          <w:spacing w:val="-8"/>
          <w:w w:val="105"/>
        </w:rPr>
        <w:t> </w:t>
      </w:r>
      <w:r>
        <w:rPr>
          <w:w w:val="105"/>
        </w:rPr>
        <w:t>justamente</w:t>
      </w:r>
      <w:r>
        <w:rPr>
          <w:spacing w:val="-8"/>
          <w:w w:val="105"/>
        </w:rPr>
        <w:t> </w:t>
      </w:r>
      <w:r>
        <w:rPr>
          <w:w w:val="105"/>
        </w:rPr>
        <w:t>aquello</w:t>
      </w:r>
      <w:r>
        <w:rPr>
          <w:spacing w:val="-8"/>
          <w:w w:val="105"/>
        </w:rPr>
        <w:t> </w:t>
      </w:r>
      <w:r>
        <w:rPr>
          <w:w w:val="105"/>
        </w:rPr>
        <w:t>que</w:t>
      </w:r>
      <w:r>
        <w:rPr>
          <w:spacing w:val="-8"/>
          <w:w w:val="105"/>
        </w:rPr>
        <w:t> </w:t>
      </w:r>
      <w:r>
        <w:rPr>
          <w:w w:val="105"/>
        </w:rPr>
        <w:t>cantaban</w:t>
      </w:r>
      <w:r>
        <w:rPr>
          <w:spacing w:val="-9"/>
          <w:w w:val="105"/>
        </w:rPr>
        <w:t> </w:t>
      </w:r>
      <w:r>
        <w:rPr>
          <w:w w:val="105"/>
        </w:rPr>
        <w:t>poéticamente Hölderlin y Rilke: el extravío del hombre. La segunda mitad del siglo XIX, al igual que el siglo XX, se encuentran marcados por la penuria, es decir, por la huella la ausencia y el signo del olvido. La inminencia de esta ausencia, la inminencia de lo echado en falta, se acusa</w:t>
      </w:r>
      <w:r>
        <w:rPr>
          <w:spacing w:val="-8"/>
          <w:w w:val="105"/>
        </w:rPr>
        <w:t> </w:t>
      </w:r>
      <w:r>
        <w:rPr>
          <w:w w:val="105"/>
        </w:rPr>
        <w:t>en</w:t>
      </w:r>
      <w:r>
        <w:rPr>
          <w:spacing w:val="-8"/>
          <w:w w:val="105"/>
        </w:rPr>
        <w:t> </w:t>
      </w:r>
      <w:r>
        <w:rPr>
          <w:w w:val="105"/>
        </w:rPr>
        <w:t>la</w:t>
      </w:r>
      <w:r>
        <w:rPr>
          <w:spacing w:val="-7"/>
          <w:w w:val="105"/>
        </w:rPr>
        <w:t> </w:t>
      </w:r>
      <w:r>
        <w:rPr>
          <w:w w:val="105"/>
        </w:rPr>
        <w:t>filosofía</w:t>
      </w:r>
      <w:r>
        <w:rPr>
          <w:spacing w:val="-9"/>
          <w:w w:val="105"/>
        </w:rPr>
        <w:t> </w:t>
      </w:r>
      <w:r>
        <w:rPr>
          <w:w w:val="105"/>
        </w:rPr>
        <w:t>y</w:t>
      </w:r>
      <w:r>
        <w:rPr>
          <w:spacing w:val="-8"/>
          <w:w w:val="105"/>
        </w:rPr>
        <w:t> </w:t>
      </w:r>
      <w:r>
        <w:rPr>
          <w:w w:val="105"/>
        </w:rPr>
        <w:t>en</w:t>
      </w:r>
      <w:r>
        <w:rPr>
          <w:spacing w:val="-7"/>
          <w:w w:val="105"/>
        </w:rPr>
        <w:t> </w:t>
      </w:r>
      <w:r>
        <w:rPr>
          <w:w w:val="105"/>
        </w:rPr>
        <w:t>el</w:t>
      </w:r>
      <w:r>
        <w:rPr>
          <w:spacing w:val="-8"/>
          <w:w w:val="105"/>
        </w:rPr>
        <w:t> </w:t>
      </w:r>
      <w:r>
        <w:rPr>
          <w:w w:val="105"/>
        </w:rPr>
        <w:t>arte</w:t>
      </w:r>
      <w:r>
        <w:rPr>
          <w:spacing w:val="-9"/>
          <w:w w:val="105"/>
        </w:rPr>
        <w:t> </w:t>
      </w:r>
      <w:r>
        <w:rPr>
          <w:w w:val="105"/>
        </w:rPr>
        <w:t>de</w:t>
      </w:r>
      <w:r>
        <w:rPr>
          <w:spacing w:val="-9"/>
          <w:w w:val="105"/>
        </w:rPr>
        <w:t> </w:t>
      </w:r>
      <w:r>
        <w:rPr>
          <w:w w:val="105"/>
        </w:rPr>
        <w:t>diferentes</w:t>
      </w:r>
      <w:r>
        <w:rPr>
          <w:spacing w:val="-9"/>
          <w:w w:val="105"/>
        </w:rPr>
        <w:t> </w:t>
      </w:r>
      <w:r>
        <w:rPr>
          <w:w w:val="105"/>
        </w:rPr>
        <w:t>maneras.</w:t>
      </w:r>
      <w:r>
        <w:rPr>
          <w:spacing w:val="-9"/>
          <w:w w:val="105"/>
        </w:rPr>
        <w:t> </w:t>
      </w:r>
      <w:r>
        <w:rPr>
          <w:w w:val="105"/>
        </w:rPr>
        <w:t>Al</w:t>
      </w:r>
      <w:r>
        <w:rPr>
          <w:spacing w:val="-9"/>
          <w:w w:val="105"/>
        </w:rPr>
        <w:t> </w:t>
      </w:r>
      <w:r>
        <w:rPr>
          <w:w w:val="105"/>
        </w:rPr>
        <w:t>respecto</w:t>
      </w:r>
      <w:r>
        <w:rPr>
          <w:spacing w:val="-8"/>
          <w:w w:val="105"/>
        </w:rPr>
        <w:t> </w:t>
      </w:r>
      <w:r>
        <w:rPr>
          <w:w w:val="105"/>
        </w:rPr>
        <w:t>cabe</w:t>
      </w:r>
      <w:r>
        <w:rPr>
          <w:spacing w:val="-9"/>
          <w:w w:val="105"/>
        </w:rPr>
        <w:t> </w:t>
      </w:r>
      <w:r>
        <w:rPr>
          <w:w w:val="105"/>
        </w:rPr>
        <w:t>mencionar</w:t>
      </w:r>
      <w:r>
        <w:rPr>
          <w:spacing w:val="-9"/>
          <w:w w:val="105"/>
        </w:rPr>
        <w:t> </w:t>
      </w:r>
      <w:r>
        <w:rPr>
          <w:w w:val="105"/>
        </w:rPr>
        <w:t>que</w:t>
      </w:r>
      <w:r>
        <w:rPr>
          <w:spacing w:val="-9"/>
          <w:w w:val="105"/>
        </w:rPr>
        <w:t> </w:t>
      </w:r>
      <w:r>
        <w:rPr>
          <w:w w:val="105"/>
        </w:rPr>
        <w:t>el mismo</w:t>
      </w:r>
      <w:r>
        <w:rPr>
          <w:spacing w:val="-9"/>
          <w:w w:val="105"/>
        </w:rPr>
        <w:t> </w:t>
      </w:r>
      <w:r>
        <w:rPr>
          <w:w w:val="105"/>
        </w:rPr>
        <w:t>Hegel,</w:t>
      </w:r>
      <w:r>
        <w:rPr>
          <w:spacing w:val="-11"/>
          <w:w w:val="105"/>
        </w:rPr>
        <w:t> </w:t>
      </w:r>
      <w:r>
        <w:rPr>
          <w:w w:val="105"/>
        </w:rPr>
        <w:t>en</w:t>
      </w:r>
      <w:r>
        <w:rPr>
          <w:spacing w:val="-10"/>
          <w:w w:val="105"/>
        </w:rPr>
        <w:t> </w:t>
      </w:r>
      <w:r>
        <w:rPr>
          <w:w w:val="105"/>
        </w:rPr>
        <w:t>una</w:t>
      </w:r>
      <w:r>
        <w:rPr>
          <w:spacing w:val="-10"/>
          <w:w w:val="105"/>
        </w:rPr>
        <w:t> </w:t>
      </w:r>
      <w:r>
        <w:rPr>
          <w:w w:val="105"/>
        </w:rPr>
        <w:t>etapa</w:t>
      </w:r>
      <w:r>
        <w:rPr>
          <w:spacing w:val="-11"/>
          <w:w w:val="105"/>
        </w:rPr>
        <w:t> </w:t>
      </w:r>
      <w:r>
        <w:rPr>
          <w:w w:val="105"/>
        </w:rPr>
        <w:t>madura</w:t>
      </w:r>
      <w:r>
        <w:rPr>
          <w:spacing w:val="-10"/>
          <w:w w:val="105"/>
        </w:rPr>
        <w:t> </w:t>
      </w:r>
      <w:r>
        <w:rPr>
          <w:w w:val="105"/>
        </w:rPr>
        <w:t>de</w:t>
      </w:r>
      <w:r>
        <w:rPr>
          <w:spacing w:val="-10"/>
          <w:w w:val="105"/>
        </w:rPr>
        <w:t> </w:t>
      </w:r>
      <w:r>
        <w:rPr>
          <w:w w:val="105"/>
        </w:rPr>
        <w:t>su</w:t>
      </w:r>
      <w:r>
        <w:rPr>
          <w:spacing w:val="-9"/>
          <w:w w:val="105"/>
        </w:rPr>
        <w:t> </w:t>
      </w:r>
      <w:r>
        <w:rPr>
          <w:w w:val="105"/>
        </w:rPr>
        <w:t>pensamiento,</w:t>
      </w:r>
      <w:r>
        <w:rPr>
          <w:spacing w:val="-11"/>
          <w:w w:val="105"/>
        </w:rPr>
        <w:t> </w:t>
      </w:r>
      <w:r>
        <w:rPr>
          <w:w w:val="105"/>
        </w:rPr>
        <w:t>proclamaba</w:t>
      </w:r>
      <w:r>
        <w:rPr>
          <w:spacing w:val="-10"/>
          <w:w w:val="105"/>
        </w:rPr>
        <w:t> </w:t>
      </w:r>
      <w:r>
        <w:rPr>
          <w:w w:val="105"/>
        </w:rPr>
        <w:t>ya</w:t>
      </w:r>
      <w:r>
        <w:rPr>
          <w:spacing w:val="-9"/>
          <w:w w:val="105"/>
        </w:rPr>
        <w:t> </w:t>
      </w:r>
      <w:r>
        <w:rPr>
          <w:w w:val="105"/>
        </w:rPr>
        <w:t>la</w:t>
      </w:r>
      <w:r>
        <w:rPr>
          <w:spacing w:val="-9"/>
          <w:w w:val="105"/>
        </w:rPr>
        <w:t> </w:t>
      </w:r>
      <w:r>
        <w:rPr>
          <w:w w:val="105"/>
        </w:rPr>
        <w:t>muerte</w:t>
      </w:r>
      <w:r>
        <w:rPr>
          <w:spacing w:val="-10"/>
          <w:w w:val="105"/>
        </w:rPr>
        <w:t> </w:t>
      </w:r>
      <w:r>
        <w:rPr>
          <w:w w:val="105"/>
        </w:rPr>
        <w:t>de</w:t>
      </w:r>
      <w:r>
        <w:rPr>
          <w:spacing w:val="-10"/>
          <w:w w:val="105"/>
        </w:rPr>
        <w:t> </w:t>
      </w:r>
      <w:r>
        <w:rPr>
          <w:w w:val="105"/>
        </w:rPr>
        <w:t>Dios. Desde nuestro particular punto de vista, el pensamiento de Hegel, en cierta manera, representa</w:t>
      </w:r>
      <w:r>
        <w:rPr>
          <w:spacing w:val="-10"/>
          <w:w w:val="105"/>
        </w:rPr>
        <w:t> </w:t>
      </w:r>
      <w:r>
        <w:rPr>
          <w:w w:val="105"/>
        </w:rPr>
        <w:t>un</w:t>
      </w:r>
      <w:r>
        <w:rPr>
          <w:spacing w:val="-10"/>
          <w:w w:val="105"/>
        </w:rPr>
        <w:t> </w:t>
      </w:r>
      <w:r>
        <w:rPr>
          <w:w w:val="105"/>
        </w:rPr>
        <w:t>baluarte</w:t>
      </w:r>
      <w:r>
        <w:rPr>
          <w:spacing w:val="-10"/>
          <w:w w:val="105"/>
        </w:rPr>
        <w:t> </w:t>
      </w:r>
      <w:r>
        <w:rPr>
          <w:w w:val="105"/>
        </w:rPr>
        <w:t>sumamente</w:t>
      </w:r>
      <w:r>
        <w:rPr>
          <w:spacing w:val="-10"/>
          <w:w w:val="105"/>
        </w:rPr>
        <w:t> </w:t>
      </w:r>
      <w:r>
        <w:rPr>
          <w:w w:val="105"/>
        </w:rPr>
        <w:t>importante</w:t>
      </w:r>
      <w:r>
        <w:rPr>
          <w:spacing w:val="-10"/>
          <w:w w:val="105"/>
        </w:rPr>
        <w:t> </w:t>
      </w:r>
      <w:r>
        <w:rPr>
          <w:w w:val="105"/>
        </w:rPr>
        <w:t>de</w:t>
      </w:r>
      <w:r>
        <w:rPr>
          <w:spacing w:val="-10"/>
          <w:w w:val="105"/>
        </w:rPr>
        <w:t> </w:t>
      </w:r>
      <w:r>
        <w:rPr>
          <w:w w:val="105"/>
        </w:rPr>
        <w:t>esta</w:t>
      </w:r>
      <w:r>
        <w:rPr>
          <w:spacing w:val="-10"/>
          <w:w w:val="105"/>
        </w:rPr>
        <w:t> </w:t>
      </w:r>
      <w:r>
        <w:rPr>
          <w:w w:val="105"/>
        </w:rPr>
        <w:t>oquedad,</w:t>
      </w:r>
      <w:r>
        <w:rPr>
          <w:spacing w:val="-10"/>
          <w:w w:val="105"/>
        </w:rPr>
        <w:t> </w:t>
      </w:r>
      <w:r>
        <w:rPr>
          <w:w w:val="105"/>
        </w:rPr>
        <w:t>pues</w:t>
      </w:r>
      <w:r>
        <w:rPr>
          <w:spacing w:val="-9"/>
          <w:w w:val="105"/>
        </w:rPr>
        <w:t> </w:t>
      </w:r>
      <w:r>
        <w:rPr>
          <w:w w:val="105"/>
        </w:rPr>
        <w:t>ya</w:t>
      </w:r>
      <w:r>
        <w:rPr>
          <w:spacing w:val="-9"/>
          <w:w w:val="105"/>
        </w:rPr>
        <w:t> </w:t>
      </w:r>
      <w:r>
        <w:rPr>
          <w:w w:val="105"/>
        </w:rPr>
        <w:t>desde</w:t>
      </w:r>
      <w:r>
        <w:rPr>
          <w:spacing w:val="-10"/>
          <w:w w:val="105"/>
        </w:rPr>
        <w:t> </w:t>
      </w:r>
      <w:r>
        <w:rPr>
          <w:w w:val="105"/>
        </w:rPr>
        <w:t>su</w:t>
      </w:r>
      <w:r>
        <w:rPr>
          <w:spacing w:val="-9"/>
          <w:w w:val="105"/>
        </w:rPr>
        <w:t> </w:t>
      </w:r>
      <w:r>
        <w:rPr>
          <w:w w:val="105"/>
        </w:rPr>
        <w:t>magna </w:t>
      </w:r>
      <w:r>
        <w:rPr>
          <w:i/>
          <w:w w:val="105"/>
        </w:rPr>
        <w:t>Ciencia de la lógica </w:t>
      </w:r>
      <w:r>
        <w:rPr>
          <w:w w:val="105"/>
        </w:rPr>
        <w:t>acomete la equiparación del Ser con la Nada, este acto, a primera vista,</w:t>
      </w:r>
      <w:r>
        <w:rPr>
          <w:spacing w:val="-9"/>
          <w:w w:val="105"/>
        </w:rPr>
        <w:t> </w:t>
      </w:r>
      <w:r>
        <w:rPr>
          <w:w w:val="105"/>
        </w:rPr>
        <w:t>no</w:t>
      </w:r>
      <w:r>
        <w:rPr>
          <w:spacing w:val="-8"/>
          <w:w w:val="105"/>
        </w:rPr>
        <w:t> </w:t>
      </w:r>
      <w:r>
        <w:rPr>
          <w:w w:val="105"/>
        </w:rPr>
        <w:t>reporta</w:t>
      </w:r>
      <w:r>
        <w:rPr>
          <w:spacing w:val="-8"/>
          <w:w w:val="105"/>
        </w:rPr>
        <w:t> </w:t>
      </w:r>
      <w:r>
        <w:rPr>
          <w:w w:val="105"/>
        </w:rPr>
        <w:t>mayor</w:t>
      </w:r>
      <w:r>
        <w:rPr>
          <w:spacing w:val="-9"/>
          <w:w w:val="105"/>
        </w:rPr>
        <w:t> </w:t>
      </w:r>
      <w:r>
        <w:rPr>
          <w:w w:val="105"/>
        </w:rPr>
        <w:t>signo</w:t>
      </w:r>
      <w:r>
        <w:rPr>
          <w:spacing w:val="-8"/>
          <w:w w:val="105"/>
        </w:rPr>
        <w:t> </w:t>
      </w:r>
      <w:r>
        <w:rPr>
          <w:w w:val="105"/>
        </w:rPr>
        <w:t>de</w:t>
      </w:r>
      <w:r>
        <w:rPr>
          <w:spacing w:val="-9"/>
          <w:w w:val="105"/>
        </w:rPr>
        <w:t> </w:t>
      </w:r>
      <w:r>
        <w:rPr>
          <w:w w:val="105"/>
        </w:rPr>
        <w:t>alarma;</w:t>
      </w:r>
      <w:r>
        <w:rPr>
          <w:spacing w:val="-9"/>
          <w:w w:val="105"/>
        </w:rPr>
        <w:t> </w:t>
      </w:r>
      <w:r>
        <w:rPr>
          <w:w w:val="105"/>
        </w:rPr>
        <w:t>sin</w:t>
      </w:r>
      <w:r>
        <w:rPr>
          <w:spacing w:val="-8"/>
          <w:w w:val="105"/>
        </w:rPr>
        <w:t> </w:t>
      </w:r>
      <w:r>
        <w:rPr>
          <w:w w:val="105"/>
        </w:rPr>
        <w:t>embargo,</w:t>
      </w:r>
      <w:r>
        <w:rPr>
          <w:spacing w:val="-9"/>
          <w:w w:val="105"/>
        </w:rPr>
        <w:t> </w:t>
      </w:r>
      <w:r>
        <w:rPr>
          <w:w w:val="105"/>
        </w:rPr>
        <w:t>tal</w:t>
      </w:r>
      <w:r>
        <w:rPr>
          <w:spacing w:val="-9"/>
          <w:w w:val="105"/>
        </w:rPr>
        <w:t> </w:t>
      </w:r>
      <w:r>
        <w:rPr>
          <w:w w:val="105"/>
        </w:rPr>
        <w:t>como</w:t>
      </w:r>
      <w:r>
        <w:rPr>
          <w:spacing w:val="-9"/>
          <w:w w:val="105"/>
        </w:rPr>
        <w:t> </w:t>
      </w:r>
      <w:r>
        <w:rPr>
          <w:w w:val="105"/>
        </w:rPr>
        <w:t>después</w:t>
      </w:r>
      <w:r>
        <w:rPr>
          <w:spacing w:val="-9"/>
          <w:w w:val="105"/>
        </w:rPr>
        <w:t> </w:t>
      </w:r>
      <w:r>
        <w:rPr>
          <w:w w:val="105"/>
        </w:rPr>
        <w:t>lo</w:t>
      </w:r>
      <w:r>
        <w:rPr>
          <w:spacing w:val="-6"/>
          <w:w w:val="105"/>
        </w:rPr>
        <w:t> </w:t>
      </w:r>
      <w:r>
        <w:rPr>
          <w:w w:val="105"/>
        </w:rPr>
        <w:t>leerían</w:t>
      </w:r>
      <w:r>
        <w:rPr>
          <w:spacing w:val="-8"/>
          <w:w w:val="105"/>
        </w:rPr>
        <w:t> </w:t>
      </w:r>
      <w:r>
        <w:rPr>
          <w:w w:val="105"/>
        </w:rPr>
        <w:t>Marx</w:t>
      </w:r>
      <w:r>
        <w:rPr>
          <w:spacing w:val="-9"/>
          <w:w w:val="105"/>
        </w:rPr>
        <w:t> </w:t>
      </w:r>
      <w:r>
        <w:rPr>
          <w:w w:val="105"/>
        </w:rPr>
        <w:t>y Kierkegaard, esta equiparación representaba la primera piedra hacia el vaciamiento de la noción del absoluto, es decir, la culminación del idealismo en su etapa más extrema se proclama anunciando la muerte de Dios. La reacción de Kierkegaard contra Hegel se da justamente</w:t>
      </w:r>
      <w:r>
        <w:rPr>
          <w:spacing w:val="-10"/>
          <w:w w:val="105"/>
        </w:rPr>
        <w:t> </w:t>
      </w:r>
      <w:r>
        <w:rPr>
          <w:w w:val="105"/>
        </w:rPr>
        <w:t>por</w:t>
      </w:r>
      <w:r>
        <w:rPr>
          <w:spacing w:val="-9"/>
          <w:w w:val="105"/>
        </w:rPr>
        <w:t> </w:t>
      </w:r>
      <w:r>
        <w:rPr>
          <w:w w:val="105"/>
        </w:rPr>
        <w:t>esto.</w:t>
      </w:r>
      <w:r>
        <w:rPr>
          <w:spacing w:val="-10"/>
          <w:w w:val="105"/>
        </w:rPr>
        <w:t> </w:t>
      </w:r>
      <w:r>
        <w:rPr>
          <w:w w:val="105"/>
        </w:rPr>
        <w:t>El</w:t>
      </w:r>
      <w:r>
        <w:rPr>
          <w:spacing w:val="-10"/>
          <w:w w:val="105"/>
        </w:rPr>
        <w:t> </w:t>
      </w:r>
      <w:r>
        <w:rPr>
          <w:w w:val="105"/>
        </w:rPr>
        <w:t>espíritu</w:t>
      </w:r>
      <w:r>
        <w:rPr>
          <w:spacing w:val="-9"/>
          <w:w w:val="105"/>
        </w:rPr>
        <w:t> </w:t>
      </w:r>
      <w:r>
        <w:rPr>
          <w:w w:val="105"/>
        </w:rPr>
        <w:t>de</w:t>
      </w:r>
      <w:r>
        <w:rPr>
          <w:spacing w:val="-10"/>
          <w:w w:val="105"/>
        </w:rPr>
        <w:t> </w:t>
      </w:r>
      <w:r>
        <w:rPr>
          <w:w w:val="105"/>
        </w:rPr>
        <w:t>sistema</w:t>
      </w:r>
      <w:r>
        <w:rPr>
          <w:spacing w:val="-9"/>
          <w:w w:val="105"/>
        </w:rPr>
        <w:t> </w:t>
      </w:r>
      <w:r>
        <w:rPr>
          <w:w w:val="105"/>
        </w:rPr>
        <w:t>en</w:t>
      </w:r>
      <w:r>
        <w:rPr>
          <w:spacing w:val="-10"/>
          <w:w w:val="105"/>
        </w:rPr>
        <w:t> </w:t>
      </w:r>
      <w:r>
        <w:rPr>
          <w:w w:val="105"/>
        </w:rPr>
        <w:t>Hegel</w:t>
      </w:r>
      <w:r>
        <w:rPr>
          <w:spacing w:val="-10"/>
          <w:w w:val="105"/>
        </w:rPr>
        <w:t> </w:t>
      </w:r>
      <w:r>
        <w:rPr>
          <w:w w:val="105"/>
        </w:rPr>
        <w:t>ha</w:t>
      </w:r>
      <w:r>
        <w:rPr>
          <w:spacing w:val="-10"/>
          <w:w w:val="105"/>
        </w:rPr>
        <w:t> </w:t>
      </w:r>
      <w:r>
        <w:rPr>
          <w:w w:val="105"/>
        </w:rPr>
        <w:t>terminado</w:t>
      </w:r>
      <w:r>
        <w:rPr>
          <w:spacing w:val="-10"/>
          <w:w w:val="105"/>
        </w:rPr>
        <w:t> </w:t>
      </w:r>
      <w:r>
        <w:rPr>
          <w:w w:val="105"/>
        </w:rPr>
        <w:t>por</w:t>
      </w:r>
      <w:r>
        <w:rPr>
          <w:spacing w:val="-9"/>
          <w:w w:val="105"/>
        </w:rPr>
        <w:t> </w:t>
      </w:r>
      <w:r>
        <w:rPr>
          <w:w w:val="105"/>
        </w:rPr>
        <w:t>vaciar</w:t>
      </w:r>
      <w:r>
        <w:rPr>
          <w:spacing w:val="-10"/>
          <w:w w:val="105"/>
        </w:rPr>
        <w:t> </w:t>
      </w:r>
      <w:r>
        <w:rPr>
          <w:w w:val="105"/>
        </w:rPr>
        <w:t>de</w:t>
      </w:r>
      <w:r>
        <w:rPr>
          <w:spacing w:val="-10"/>
          <w:w w:val="105"/>
        </w:rPr>
        <w:t> </w:t>
      </w:r>
      <w:r>
        <w:rPr>
          <w:w w:val="105"/>
        </w:rPr>
        <w:t>sentido</w:t>
      </w:r>
      <w:r>
        <w:rPr>
          <w:spacing w:val="-10"/>
          <w:w w:val="105"/>
        </w:rPr>
        <w:t> </w:t>
      </w:r>
      <w:r>
        <w:rPr>
          <w:w w:val="105"/>
        </w:rPr>
        <w:t>el absoluto. En Hegel no hay un absoluto ‘real’, lo que hay es una razón que se ha transustanciado a sí misma en algo absoluto. La irrupción de una amonestación</w:t>
      </w:r>
      <w:r>
        <w:rPr>
          <w:spacing w:val="-40"/>
          <w:w w:val="105"/>
        </w:rPr>
        <w:t> </w:t>
      </w:r>
      <w:r>
        <w:rPr>
          <w:w w:val="105"/>
        </w:rPr>
        <w:t>espiritual como la vertida por Kierkegaard da testimonio de esta huella de la ausencia. La normalidad</w:t>
      </w:r>
      <w:r>
        <w:rPr>
          <w:spacing w:val="-9"/>
          <w:w w:val="105"/>
        </w:rPr>
        <w:t> </w:t>
      </w:r>
      <w:r>
        <w:rPr>
          <w:w w:val="105"/>
        </w:rPr>
        <w:t>de</w:t>
      </w:r>
      <w:r>
        <w:rPr>
          <w:spacing w:val="-10"/>
          <w:w w:val="105"/>
        </w:rPr>
        <w:t> </w:t>
      </w:r>
      <w:r>
        <w:rPr>
          <w:w w:val="105"/>
        </w:rPr>
        <w:t>una</w:t>
      </w:r>
      <w:r>
        <w:rPr>
          <w:spacing w:val="-9"/>
          <w:w w:val="105"/>
        </w:rPr>
        <w:t> </w:t>
      </w:r>
      <w:r>
        <w:rPr>
          <w:w w:val="105"/>
        </w:rPr>
        <w:t>situación</w:t>
      </w:r>
      <w:r>
        <w:rPr>
          <w:spacing w:val="-9"/>
          <w:w w:val="105"/>
        </w:rPr>
        <w:t> </w:t>
      </w:r>
      <w:r>
        <w:rPr>
          <w:w w:val="105"/>
        </w:rPr>
        <w:t>se</w:t>
      </w:r>
      <w:r>
        <w:rPr>
          <w:spacing w:val="-10"/>
          <w:w w:val="105"/>
        </w:rPr>
        <w:t> </w:t>
      </w:r>
      <w:r>
        <w:rPr>
          <w:w w:val="105"/>
        </w:rPr>
        <w:t>echa</w:t>
      </w:r>
      <w:r>
        <w:rPr>
          <w:spacing w:val="-11"/>
          <w:w w:val="105"/>
        </w:rPr>
        <w:t> </w:t>
      </w:r>
      <w:r>
        <w:rPr>
          <w:w w:val="105"/>
        </w:rPr>
        <w:t>de</w:t>
      </w:r>
      <w:r>
        <w:rPr>
          <w:spacing w:val="-9"/>
          <w:w w:val="105"/>
        </w:rPr>
        <w:t> </w:t>
      </w:r>
      <w:r>
        <w:rPr>
          <w:w w:val="105"/>
        </w:rPr>
        <w:t>ver</w:t>
      </w:r>
      <w:r>
        <w:rPr>
          <w:spacing w:val="-9"/>
          <w:w w:val="105"/>
        </w:rPr>
        <w:t> </w:t>
      </w:r>
      <w:r>
        <w:rPr>
          <w:w w:val="105"/>
        </w:rPr>
        <w:t>precisamente</w:t>
      </w:r>
      <w:r>
        <w:rPr>
          <w:spacing w:val="-11"/>
          <w:w w:val="105"/>
        </w:rPr>
        <w:t> </w:t>
      </w:r>
      <w:r>
        <w:rPr>
          <w:w w:val="105"/>
        </w:rPr>
        <w:t>cuando</w:t>
      </w:r>
      <w:r>
        <w:rPr>
          <w:spacing w:val="-9"/>
          <w:w w:val="105"/>
        </w:rPr>
        <w:t> </w:t>
      </w:r>
      <w:r>
        <w:rPr>
          <w:w w:val="105"/>
        </w:rPr>
        <w:t>las</w:t>
      </w:r>
      <w:r>
        <w:rPr>
          <w:spacing w:val="-11"/>
          <w:w w:val="105"/>
        </w:rPr>
        <w:t> </w:t>
      </w:r>
      <w:r>
        <w:rPr>
          <w:w w:val="105"/>
        </w:rPr>
        <w:t>cosas</w:t>
      </w:r>
      <w:r>
        <w:rPr>
          <w:spacing w:val="-9"/>
          <w:w w:val="105"/>
        </w:rPr>
        <w:t> </w:t>
      </w:r>
      <w:r>
        <w:rPr>
          <w:w w:val="105"/>
        </w:rPr>
        <w:t>ya</w:t>
      </w:r>
      <w:r>
        <w:rPr>
          <w:spacing w:val="-9"/>
          <w:w w:val="105"/>
        </w:rPr>
        <w:t> </w:t>
      </w:r>
      <w:r>
        <w:rPr>
          <w:w w:val="105"/>
        </w:rPr>
        <w:t>no</w:t>
      </w:r>
      <w:r>
        <w:rPr>
          <w:spacing w:val="-9"/>
          <w:w w:val="105"/>
        </w:rPr>
        <w:t> </w:t>
      </w:r>
      <w:r>
        <w:rPr>
          <w:w w:val="105"/>
        </w:rPr>
        <w:t>están</w:t>
      </w:r>
      <w:r>
        <w:rPr>
          <w:spacing w:val="-11"/>
          <w:w w:val="105"/>
        </w:rPr>
        <w:t> </w:t>
      </w:r>
      <w:r>
        <w:rPr>
          <w:w w:val="105"/>
        </w:rPr>
        <w:t>en su lugar. La obra del pensador danés, no es un conjunto de amonestaciones religiosas fútiles</w:t>
      </w:r>
      <w:r>
        <w:rPr>
          <w:spacing w:val="15"/>
          <w:w w:val="105"/>
        </w:rPr>
        <w:t> </w:t>
      </w:r>
      <w:r>
        <w:rPr>
          <w:w w:val="105"/>
        </w:rPr>
        <w:t>en</w:t>
      </w:r>
      <w:r>
        <w:rPr>
          <w:spacing w:val="16"/>
          <w:w w:val="105"/>
        </w:rPr>
        <w:t> </w:t>
      </w:r>
      <w:r>
        <w:rPr>
          <w:w w:val="105"/>
        </w:rPr>
        <w:t>donde</w:t>
      </w:r>
      <w:r>
        <w:rPr>
          <w:spacing w:val="15"/>
          <w:w w:val="105"/>
        </w:rPr>
        <w:t> </w:t>
      </w:r>
      <w:r>
        <w:rPr>
          <w:w w:val="105"/>
        </w:rPr>
        <w:t>se</w:t>
      </w:r>
      <w:r>
        <w:rPr>
          <w:spacing w:val="16"/>
          <w:w w:val="105"/>
        </w:rPr>
        <w:t> </w:t>
      </w:r>
      <w:r>
        <w:rPr>
          <w:w w:val="105"/>
        </w:rPr>
        <w:t>hace</w:t>
      </w:r>
      <w:r>
        <w:rPr>
          <w:spacing w:val="16"/>
          <w:w w:val="105"/>
        </w:rPr>
        <w:t> </w:t>
      </w:r>
      <w:r>
        <w:rPr>
          <w:w w:val="105"/>
        </w:rPr>
        <w:t>un</w:t>
      </w:r>
      <w:r>
        <w:rPr>
          <w:spacing w:val="15"/>
          <w:w w:val="105"/>
        </w:rPr>
        <w:t> </w:t>
      </w:r>
      <w:r>
        <w:rPr>
          <w:w w:val="105"/>
        </w:rPr>
        <w:t>llamado</w:t>
      </w:r>
      <w:r>
        <w:rPr>
          <w:spacing w:val="16"/>
          <w:w w:val="105"/>
        </w:rPr>
        <w:t> </w:t>
      </w:r>
      <w:r>
        <w:rPr>
          <w:w w:val="105"/>
        </w:rPr>
        <w:t>a</w:t>
      </w:r>
      <w:r>
        <w:rPr>
          <w:spacing w:val="15"/>
          <w:w w:val="105"/>
        </w:rPr>
        <w:t> </w:t>
      </w:r>
      <w:r>
        <w:rPr>
          <w:w w:val="105"/>
        </w:rPr>
        <w:t>retornar</w:t>
      </w:r>
      <w:r>
        <w:rPr>
          <w:spacing w:val="16"/>
          <w:w w:val="105"/>
        </w:rPr>
        <w:t> </w:t>
      </w:r>
      <w:r>
        <w:rPr>
          <w:w w:val="105"/>
        </w:rPr>
        <w:t>al</w:t>
      </w:r>
      <w:r>
        <w:rPr>
          <w:spacing w:val="14"/>
          <w:w w:val="105"/>
        </w:rPr>
        <w:t> </w:t>
      </w:r>
      <w:r>
        <w:rPr>
          <w:w w:val="105"/>
        </w:rPr>
        <w:t>camino</w:t>
      </w:r>
      <w:r>
        <w:rPr>
          <w:spacing w:val="17"/>
          <w:w w:val="105"/>
        </w:rPr>
        <w:t> </w:t>
      </w:r>
      <w:r>
        <w:rPr>
          <w:w w:val="105"/>
        </w:rPr>
        <w:t>del</w:t>
      </w:r>
      <w:r>
        <w:rPr>
          <w:spacing w:val="15"/>
          <w:w w:val="105"/>
        </w:rPr>
        <w:t> </w:t>
      </w:r>
      <w:r>
        <w:rPr>
          <w:w w:val="105"/>
        </w:rPr>
        <w:t>cristianismo</w:t>
      </w:r>
      <w:r>
        <w:rPr>
          <w:spacing w:val="17"/>
          <w:w w:val="105"/>
        </w:rPr>
        <w:t> </w:t>
      </w:r>
      <w:r>
        <w:rPr>
          <w:w w:val="105"/>
        </w:rPr>
        <w:t>primitivo.</w:t>
      </w:r>
      <w:r>
        <w:rPr>
          <w:spacing w:val="15"/>
          <w:w w:val="105"/>
        </w:rPr>
        <w:t> </w:t>
      </w:r>
      <w:r>
        <w:rPr>
          <w:w w:val="105"/>
        </w:rPr>
        <w:t>La</w:t>
      </w:r>
    </w:p>
    <w:p>
      <w:pPr>
        <w:pStyle w:val="BodyText"/>
        <w:spacing w:before="4"/>
        <w:rPr>
          <w:sz w:val="24"/>
        </w:rPr>
      </w:pPr>
      <w:r>
        <w:rPr/>
        <w:drawing>
          <wp:anchor distT="0" distB="0" distL="0" distR="0" allowOverlap="1" layoutInCell="1" locked="0" behindDoc="0" simplePos="0" relativeHeight="1504">
            <wp:simplePos x="0" y="0"/>
            <wp:positionH relativeFrom="page">
              <wp:posOffset>1400555</wp:posOffset>
            </wp:positionH>
            <wp:positionV relativeFrom="paragraph">
              <wp:posOffset>212584</wp:posOffset>
            </wp:positionV>
            <wp:extent cx="5109210" cy="43434"/>
            <wp:effectExtent l="0" t="0" r="0" b="0"/>
            <wp:wrapTopAndBottom/>
            <wp:docPr id="29" name="image4.png" descr=""/>
            <wp:cNvGraphicFramePr>
              <a:graphicFrameLocks noChangeAspect="1"/>
            </wp:cNvGraphicFramePr>
            <a:graphic>
              <a:graphicData uri="http://schemas.openxmlformats.org/drawingml/2006/picture">
                <pic:pic>
                  <pic:nvPicPr>
                    <pic:cNvPr id="30"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- 25 -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colección de los “discursos edificantes” del autor de </w:t>
      </w:r>
      <w:r>
        <w:rPr>
          <w:i/>
          <w:w w:val="105"/>
        </w:rPr>
        <w:t>Temor y temblor</w:t>
      </w:r>
      <w:r>
        <w:rPr>
          <w:w w:val="105"/>
        </w:rPr>
        <w:t>, pueden concebirse no sólo como un intento por paliar la situación critica en la que había entrado el cristianismo en su etapa final, sino más aun, pueden concebirse como la declaración expresa</w:t>
      </w:r>
      <w:r>
        <w:rPr>
          <w:spacing w:val="-12"/>
          <w:w w:val="105"/>
        </w:rPr>
        <w:t> </w:t>
      </w:r>
      <w:r>
        <w:rPr>
          <w:w w:val="105"/>
        </w:rPr>
        <w:t>de</w:t>
      </w:r>
      <w:r>
        <w:rPr>
          <w:spacing w:val="-12"/>
          <w:w w:val="105"/>
        </w:rPr>
        <w:t> </w:t>
      </w:r>
      <w:r>
        <w:rPr>
          <w:w w:val="105"/>
        </w:rPr>
        <w:t>esta</w:t>
      </w:r>
      <w:r>
        <w:rPr>
          <w:spacing w:val="-13"/>
          <w:w w:val="105"/>
        </w:rPr>
        <w:t> </w:t>
      </w:r>
      <w:r>
        <w:rPr>
          <w:w w:val="105"/>
        </w:rPr>
        <w:t>situación</w:t>
      </w:r>
      <w:r>
        <w:rPr>
          <w:spacing w:val="-12"/>
          <w:w w:val="105"/>
        </w:rPr>
        <w:t> </w:t>
      </w:r>
      <w:r>
        <w:rPr>
          <w:w w:val="105"/>
        </w:rPr>
        <w:t>anómala</w:t>
      </w:r>
      <w:r>
        <w:rPr>
          <w:spacing w:val="-13"/>
          <w:w w:val="105"/>
        </w:rPr>
        <w:t> </w:t>
      </w:r>
      <w:r>
        <w:rPr>
          <w:w w:val="105"/>
        </w:rPr>
        <w:t>en</w:t>
      </w:r>
      <w:r>
        <w:rPr>
          <w:spacing w:val="-10"/>
          <w:w w:val="105"/>
        </w:rPr>
        <w:t> </w:t>
      </w:r>
      <w:r>
        <w:rPr>
          <w:w w:val="105"/>
        </w:rPr>
        <w:t>la</w:t>
      </w:r>
      <w:r>
        <w:rPr>
          <w:spacing w:val="-13"/>
          <w:w w:val="105"/>
        </w:rPr>
        <w:t> </w:t>
      </w:r>
      <w:r>
        <w:rPr>
          <w:w w:val="105"/>
        </w:rPr>
        <w:t>que</w:t>
      </w:r>
      <w:r>
        <w:rPr>
          <w:spacing w:val="-12"/>
          <w:w w:val="105"/>
        </w:rPr>
        <w:t> </w:t>
      </w:r>
      <w:r>
        <w:rPr>
          <w:w w:val="105"/>
        </w:rPr>
        <w:t>el</w:t>
      </w:r>
      <w:r>
        <w:rPr>
          <w:spacing w:val="-13"/>
          <w:w w:val="105"/>
        </w:rPr>
        <w:t> </w:t>
      </w:r>
      <w:r>
        <w:rPr>
          <w:w w:val="105"/>
        </w:rPr>
        <w:t>sentido</w:t>
      </w:r>
      <w:r>
        <w:rPr>
          <w:spacing w:val="-12"/>
          <w:w w:val="105"/>
        </w:rPr>
        <w:t> </w:t>
      </w:r>
      <w:r>
        <w:rPr>
          <w:w w:val="105"/>
        </w:rPr>
        <w:t>del</w:t>
      </w:r>
      <w:r>
        <w:rPr>
          <w:spacing w:val="-12"/>
          <w:w w:val="105"/>
        </w:rPr>
        <w:t> </w:t>
      </w:r>
      <w:r>
        <w:rPr>
          <w:w w:val="105"/>
        </w:rPr>
        <w:t>absoluto</w:t>
      </w:r>
      <w:r>
        <w:rPr>
          <w:spacing w:val="-11"/>
          <w:w w:val="105"/>
        </w:rPr>
        <w:t> </w:t>
      </w:r>
      <w:r>
        <w:rPr>
          <w:w w:val="105"/>
        </w:rPr>
        <w:t>ha</w:t>
      </w:r>
      <w:r>
        <w:rPr>
          <w:spacing w:val="-13"/>
          <w:w w:val="105"/>
        </w:rPr>
        <w:t> </w:t>
      </w:r>
      <w:r>
        <w:rPr>
          <w:w w:val="105"/>
        </w:rPr>
        <w:t>caído</w:t>
      </w:r>
      <w:r>
        <w:rPr>
          <w:spacing w:val="-11"/>
          <w:w w:val="105"/>
        </w:rPr>
        <w:t> </w:t>
      </w:r>
      <w:r>
        <w:rPr>
          <w:w w:val="105"/>
        </w:rPr>
        <w:t>en</w:t>
      </w:r>
      <w:r>
        <w:rPr>
          <w:spacing w:val="-12"/>
          <w:w w:val="105"/>
        </w:rPr>
        <w:t> </w:t>
      </w:r>
      <w:r>
        <w:rPr>
          <w:w w:val="105"/>
        </w:rPr>
        <w:t>el</w:t>
      </w:r>
      <w:r>
        <w:rPr>
          <w:spacing w:val="-13"/>
          <w:w w:val="105"/>
        </w:rPr>
        <w:t> </w:t>
      </w:r>
      <w:r>
        <w:rPr>
          <w:w w:val="105"/>
        </w:rPr>
        <w:t>olvido.</w:t>
      </w:r>
    </w:p>
    <w:p>
      <w:pPr>
        <w:pStyle w:val="BodyText"/>
        <w:spacing w:before="4"/>
        <w:rPr>
          <w:sz w:val="22"/>
        </w:rPr>
      </w:pPr>
    </w:p>
    <w:p>
      <w:pPr>
        <w:pStyle w:val="BodyText"/>
        <w:spacing w:line="247" w:lineRule="auto"/>
        <w:ind w:left="114" w:right="514"/>
        <w:jc w:val="both"/>
      </w:pPr>
      <w:r>
        <w:rPr>
          <w:w w:val="105"/>
        </w:rPr>
        <w:t>Tanto el pensamiento de Kierkegaard como la poesía de Hölderlin hablan de la presencia de una suerte de deidad que hoy se muestra justamente ausente. La poesía y la filosofía del</w:t>
      </w:r>
      <w:r>
        <w:rPr>
          <w:spacing w:val="-11"/>
          <w:w w:val="105"/>
        </w:rPr>
        <w:t> </w:t>
      </w:r>
      <w:r>
        <w:rPr>
          <w:w w:val="105"/>
        </w:rPr>
        <w:t>siglo</w:t>
      </w:r>
      <w:r>
        <w:rPr>
          <w:spacing w:val="-8"/>
          <w:w w:val="105"/>
        </w:rPr>
        <w:t> </w:t>
      </w:r>
      <w:r>
        <w:rPr>
          <w:w w:val="105"/>
        </w:rPr>
        <w:t>XIX</w:t>
      </w:r>
      <w:r>
        <w:rPr>
          <w:spacing w:val="-11"/>
          <w:w w:val="105"/>
        </w:rPr>
        <w:t> </w:t>
      </w:r>
      <w:r>
        <w:rPr>
          <w:w w:val="105"/>
        </w:rPr>
        <w:t>y</w:t>
      </w:r>
      <w:r>
        <w:rPr>
          <w:spacing w:val="-9"/>
          <w:w w:val="105"/>
        </w:rPr>
        <w:t> </w:t>
      </w:r>
      <w:r>
        <w:rPr>
          <w:w w:val="105"/>
        </w:rPr>
        <w:t>XX</w:t>
      </w:r>
      <w:r>
        <w:rPr>
          <w:spacing w:val="-9"/>
          <w:w w:val="105"/>
        </w:rPr>
        <w:t> </w:t>
      </w:r>
      <w:r>
        <w:rPr>
          <w:w w:val="105"/>
        </w:rPr>
        <w:t>rememoran</w:t>
      </w:r>
      <w:r>
        <w:rPr>
          <w:spacing w:val="-8"/>
          <w:w w:val="105"/>
        </w:rPr>
        <w:t> </w:t>
      </w:r>
      <w:r>
        <w:rPr>
          <w:w w:val="105"/>
        </w:rPr>
        <w:t>este</w:t>
      </w:r>
      <w:r>
        <w:rPr>
          <w:spacing w:val="-10"/>
          <w:w w:val="105"/>
        </w:rPr>
        <w:t> </w:t>
      </w:r>
      <w:r>
        <w:rPr>
          <w:w w:val="105"/>
        </w:rPr>
        <w:t>olvido.</w:t>
      </w:r>
      <w:r>
        <w:rPr>
          <w:spacing w:val="-9"/>
          <w:w w:val="105"/>
        </w:rPr>
        <w:t> </w:t>
      </w:r>
      <w:r>
        <w:rPr>
          <w:w w:val="105"/>
        </w:rPr>
        <w:t>Por</w:t>
      </w:r>
      <w:r>
        <w:rPr>
          <w:spacing w:val="-8"/>
          <w:w w:val="105"/>
        </w:rPr>
        <w:t> </w:t>
      </w:r>
      <w:r>
        <w:rPr>
          <w:w w:val="105"/>
        </w:rPr>
        <w:t>esto</w:t>
      </w:r>
      <w:r>
        <w:rPr>
          <w:spacing w:val="-10"/>
          <w:w w:val="105"/>
        </w:rPr>
        <w:t> </w:t>
      </w:r>
      <w:r>
        <w:rPr>
          <w:w w:val="105"/>
        </w:rPr>
        <w:t>cuando</w:t>
      </w:r>
      <w:r>
        <w:rPr>
          <w:spacing w:val="-10"/>
          <w:w w:val="105"/>
        </w:rPr>
        <w:t> </w:t>
      </w:r>
      <w:r>
        <w:rPr>
          <w:w w:val="105"/>
        </w:rPr>
        <w:t>Heidegger,</w:t>
      </w:r>
      <w:r>
        <w:rPr>
          <w:spacing w:val="-9"/>
          <w:w w:val="105"/>
        </w:rPr>
        <w:t> </w:t>
      </w:r>
      <w:r>
        <w:rPr>
          <w:w w:val="105"/>
        </w:rPr>
        <w:t>teniendo</w:t>
      </w:r>
      <w:r>
        <w:rPr>
          <w:spacing w:val="-8"/>
          <w:w w:val="105"/>
        </w:rPr>
        <w:t> </w:t>
      </w:r>
      <w:r>
        <w:rPr>
          <w:w w:val="105"/>
        </w:rPr>
        <w:t>en</w:t>
      </w:r>
      <w:r>
        <w:rPr>
          <w:spacing w:val="-8"/>
          <w:w w:val="105"/>
        </w:rPr>
        <w:t> </w:t>
      </w:r>
      <w:r>
        <w:rPr>
          <w:w w:val="105"/>
        </w:rPr>
        <w:t>la</w:t>
      </w:r>
      <w:r>
        <w:rPr>
          <w:spacing w:val="-9"/>
          <w:w w:val="105"/>
        </w:rPr>
        <w:t> </w:t>
      </w:r>
      <w:r>
        <w:rPr>
          <w:w w:val="105"/>
        </w:rPr>
        <w:t>mira precisamente la obra de Hölderlin, formula la pregunta que así interroga, ¿para qué poetas?,</w:t>
      </w:r>
      <w:r>
        <w:rPr>
          <w:spacing w:val="-10"/>
          <w:w w:val="105"/>
        </w:rPr>
        <w:t> </w:t>
      </w:r>
      <w:r>
        <w:rPr>
          <w:w w:val="105"/>
        </w:rPr>
        <w:t>acota</w:t>
      </w:r>
      <w:r>
        <w:rPr>
          <w:spacing w:val="-10"/>
          <w:w w:val="105"/>
        </w:rPr>
        <w:t> </w:t>
      </w:r>
      <w:r>
        <w:rPr>
          <w:w w:val="105"/>
        </w:rPr>
        <w:t>respondiendo</w:t>
      </w:r>
      <w:r>
        <w:rPr>
          <w:spacing w:val="-9"/>
          <w:w w:val="105"/>
        </w:rPr>
        <w:t> </w:t>
      </w:r>
      <w:r>
        <w:rPr>
          <w:w w:val="105"/>
        </w:rPr>
        <w:t>que</w:t>
      </w:r>
      <w:r>
        <w:rPr>
          <w:spacing w:val="-10"/>
          <w:w w:val="105"/>
        </w:rPr>
        <w:t> </w:t>
      </w:r>
      <w:r>
        <w:rPr>
          <w:w w:val="105"/>
        </w:rPr>
        <w:t>los</w:t>
      </w:r>
      <w:r>
        <w:rPr>
          <w:spacing w:val="-10"/>
          <w:w w:val="105"/>
        </w:rPr>
        <w:t> </w:t>
      </w:r>
      <w:r>
        <w:rPr>
          <w:w w:val="105"/>
        </w:rPr>
        <w:t>cánticos</w:t>
      </w:r>
      <w:r>
        <w:rPr>
          <w:spacing w:val="-10"/>
          <w:w w:val="105"/>
        </w:rPr>
        <w:t> </w:t>
      </w:r>
      <w:r>
        <w:rPr>
          <w:w w:val="105"/>
        </w:rPr>
        <w:t>de</w:t>
      </w:r>
      <w:r>
        <w:rPr>
          <w:spacing w:val="-10"/>
          <w:w w:val="105"/>
        </w:rPr>
        <w:t> </w:t>
      </w:r>
      <w:r>
        <w:rPr>
          <w:w w:val="105"/>
        </w:rPr>
        <w:t>los</w:t>
      </w:r>
      <w:r>
        <w:rPr>
          <w:spacing w:val="-10"/>
          <w:w w:val="105"/>
        </w:rPr>
        <w:t> </w:t>
      </w:r>
      <w:r>
        <w:rPr>
          <w:w w:val="105"/>
        </w:rPr>
        <w:t>poetas</w:t>
      </w:r>
      <w:r>
        <w:rPr>
          <w:spacing w:val="-9"/>
          <w:w w:val="105"/>
        </w:rPr>
        <w:t> </w:t>
      </w:r>
      <w:r>
        <w:rPr>
          <w:w w:val="105"/>
        </w:rPr>
        <w:t>se</w:t>
      </w:r>
      <w:r>
        <w:rPr>
          <w:spacing w:val="-10"/>
          <w:w w:val="105"/>
        </w:rPr>
        <w:t> </w:t>
      </w:r>
      <w:r>
        <w:rPr>
          <w:w w:val="105"/>
        </w:rPr>
        <w:t>entonan</w:t>
      </w:r>
      <w:r>
        <w:rPr>
          <w:spacing w:val="-10"/>
          <w:w w:val="105"/>
        </w:rPr>
        <w:t> </w:t>
      </w:r>
      <w:r>
        <w:rPr>
          <w:w w:val="105"/>
        </w:rPr>
        <w:t>con</w:t>
      </w:r>
      <w:r>
        <w:rPr>
          <w:spacing w:val="-11"/>
          <w:w w:val="105"/>
        </w:rPr>
        <w:t> </w:t>
      </w:r>
      <w:r>
        <w:rPr>
          <w:w w:val="105"/>
        </w:rPr>
        <w:t>el</w:t>
      </w:r>
      <w:r>
        <w:rPr>
          <w:spacing w:val="-11"/>
          <w:w w:val="105"/>
        </w:rPr>
        <w:t> </w:t>
      </w:r>
      <w:r>
        <w:rPr>
          <w:w w:val="105"/>
        </w:rPr>
        <w:t>propósito</w:t>
      </w:r>
      <w:r>
        <w:rPr>
          <w:spacing w:val="-9"/>
          <w:w w:val="105"/>
        </w:rPr>
        <w:t> </w:t>
      </w:r>
      <w:r>
        <w:rPr>
          <w:w w:val="105"/>
        </w:rPr>
        <w:t>de rememorar este olvido, es decir, con el propósito de que el olvido no se olvide, para que no</w:t>
      </w:r>
      <w:r>
        <w:rPr>
          <w:spacing w:val="-10"/>
          <w:w w:val="105"/>
        </w:rPr>
        <w:t> </w:t>
      </w:r>
      <w:r>
        <w:rPr>
          <w:w w:val="105"/>
        </w:rPr>
        <w:t>olvidemos</w:t>
      </w:r>
      <w:r>
        <w:rPr>
          <w:spacing w:val="-10"/>
          <w:w w:val="105"/>
        </w:rPr>
        <w:t> </w:t>
      </w:r>
      <w:r>
        <w:rPr>
          <w:w w:val="105"/>
        </w:rPr>
        <w:t>que</w:t>
      </w:r>
      <w:r>
        <w:rPr>
          <w:spacing w:val="-10"/>
          <w:w w:val="105"/>
        </w:rPr>
        <w:t> </w:t>
      </w:r>
      <w:r>
        <w:rPr>
          <w:w w:val="105"/>
        </w:rPr>
        <w:t>hubo</w:t>
      </w:r>
      <w:r>
        <w:rPr>
          <w:spacing w:val="-10"/>
          <w:w w:val="105"/>
        </w:rPr>
        <w:t> </w:t>
      </w:r>
      <w:r>
        <w:rPr>
          <w:w w:val="105"/>
        </w:rPr>
        <w:t>un</w:t>
      </w:r>
      <w:r>
        <w:rPr>
          <w:spacing w:val="-10"/>
          <w:w w:val="105"/>
        </w:rPr>
        <w:t> </w:t>
      </w:r>
      <w:r>
        <w:rPr>
          <w:w w:val="105"/>
        </w:rPr>
        <w:t>tiempo</w:t>
      </w:r>
      <w:r>
        <w:rPr>
          <w:spacing w:val="-10"/>
          <w:w w:val="105"/>
        </w:rPr>
        <w:t> </w:t>
      </w:r>
      <w:r>
        <w:rPr>
          <w:w w:val="105"/>
        </w:rPr>
        <w:t>en</w:t>
      </w:r>
      <w:r>
        <w:rPr>
          <w:spacing w:val="-10"/>
          <w:w w:val="105"/>
        </w:rPr>
        <w:t> </w:t>
      </w:r>
      <w:r>
        <w:rPr>
          <w:w w:val="105"/>
        </w:rPr>
        <w:t>que</w:t>
      </w:r>
      <w:r>
        <w:rPr>
          <w:spacing w:val="-10"/>
          <w:w w:val="105"/>
        </w:rPr>
        <w:t> </w:t>
      </w:r>
      <w:r>
        <w:rPr>
          <w:w w:val="105"/>
        </w:rPr>
        <w:t>los</w:t>
      </w:r>
      <w:r>
        <w:rPr>
          <w:spacing w:val="-10"/>
          <w:w w:val="105"/>
        </w:rPr>
        <w:t> </w:t>
      </w:r>
      <w:r>
        <w:rPr>
          <w:w w:val="105"/>
        </w:rPr>
        <w:t>Dioses</w:t>
      </w:r>
      <w:r>
        <w:rPr>
          <w:spacing w:val="-10"/>
          <w:w w:val="105"/>
        </w:rPr>
        <w:t> </w:t>
      </w:r>
      <w:r>
        <w:rPr>
          <w:w w:val="105"/>
        </w:rPr>
        <w:t>estuvieron</w:t>
      </w:r>
      <w:r>
        <w:rPr>
          <w:spacing w:val="-10"/>
          <w:w w:val="105"/>
        </w:rPr>
        <w:t> </w:t>
      </w:r>
      <w:r>
        <w:rPr>
          <w:w w:val="105"/>
        </w:rPr>
        <w:t>aquí</w:t>
      </w:r>
      <w:r>
        <w:rPr>
          <w:spacing w:val="-10"/>
          <w:w w:val="105"/>
        </w:rPr>
        <w:t> </w:t>
      </w:r>
      <w:r>
        <w:rPr>
          <w:w w:val="105"/>
        </w:rPr>
        <w:t>habitando</w:t>
      </w:r>
      <w:r>
        <w:rPr>
          <w:spacing w:val="-10"/>
          <w:w w:val="105"/>
        </w:rPr>
        <w:t> </w:t>
      </w:r>
      <w:r>
        <w:rPr>
          <w:w w:val="105"/>
        </w:rPr>
        <w:t>la</w:t>
      </w:r>
      <w:r>
        <w:rPr>
          <w:spacing w:val="-10"/>
          <w:w w:val="105"/>
        </w:rPr>
        <w:t> </w:t>
      </w:r>
      <w:r>
        <w:rPr>
          <w:w w:val="105"/>
        </w:rPr>
        <w:t>casa</w:t>
      </w:r>
      <w:r>
        <w:rPr>
          <w:spacing w:val="-10"/>
          <w:w w:val="105"/>
        </w:rPr>
        <w:t> </w:t>
      </w:r>
      <w:r>
        <w:rPr>
          <w:w w:val="105"/>
        </w:rPr>
        <w:t>con el</w:t>
      </w:r>
      <w:r>
        <w:rPr>
          <w:spacing w:val="-12"/>
          <w:w w:val="105"/>
        </w:rPr>
        <w:t> </w:t>
      </w:r>
      <w:r>
        <w:rPr>
          <w:w w:val="105"/>
        </w:rPr>
        <w:t>hombre;</w:t>
      </w:r>
      <w:r>
        <w:rPr>
          <w:spacing w:val="-10"/>
          <w:w w:val="105"/>
        </w:rPr>
        <w:t> </w:t>
      </w:r>
      <w:r>
        <w:rPr>
          <w:w w:val="105"/>
        </w:rPr>
        <w:t>sin</w:t>
      </w:r>
      <w:r>
        <w:rPr>
          <w:spacing w:val="-10"/>
          <w:w w:val="105"/>
        </w:rPr>
        <w:t> </w:t>
      </w:r>
      <w:r>
        <w:rPr>
          <w:w w:val="105"/>
        </w:rPr>
        <w:t>embargo,</w:t>
      </w:r>
      <w:r>
        <w:rPr>
          <w:spacing w:val="-11"/>
          <w:w w:val="105"/>
        </w:rPr>
        <w:t> </w:t>
      </w:r>
      <w:r>
        <w:rPr>
          <w:w w:val="105"/>
        </w:rPr>
        <w:t>ahora</w:t>
      </w:r>
      <w:r>
        <w:rPr>
          <w:spacing w:val="-11"/>
          <w:w w:val="105"/>
        </w:rPr>
        <w:t> </w:t>
      </w:r>
      <w:r>
        <w:rPr>
          <w:w w:val="105"/>
        </w:rPr>
        <w:t>se</w:t>
      </w:r>
      <w:r>
        <w:rPr>
          <w:spacing w:val="-10"/>
          <w:w w:val="105"/>
        </w:rPr>
        <w:t> </w:t>
      </w:r>
      <w:r>
        <w:rPr>
          <w:w w:val="105"/>
        </w:rPr>
        <w:t>han</w:t>
      </w:r>
      <w:r>
        <w:rPr>
          <w:spacing w:val="-10"/>
          <w:w w:val="105"/>
        </w:rPr>
        <w:t> </w:t>
      </w:r>
      <w:r>
        <w:rPr>
          <w:w w:val="105"/>
        </w:rPr>
        <w:t>marchado,</w:t>
      </w:r>
      <w:r>
        <w:rPr>
          <w:spacing w:val="-11"/>
          <w:w w:val="105"/>
        </w:rPr>
        <w:t> </w:t>
      </w:r>
      <w:r>
        <w:rPr>
          <w:w w:val="105"/>
        </w:rPr>
        <w:t>el</w:t>
      </w:r>
      <w:r>
        <w:rPr>
          <w:spacing w:val="-11"/>
          <w:w w:val="105"/>
        </w:rPr>
        <w:t> </w:t>
      </w:r>
      <w:r>
        <w:rPr>
          <w:w w:val="105"/>
        </w:rPr>
        <w:t>hombre</w:t>
      </w:r>
      <w:r>
        <w:rPr>
          <w:spacing w:val="-10"/>
          <w:w w:val="105"/>
        </w:rPr>
        <w:t> </w:t>
      </w:r>
      <w:r>
        <w:rPr>
          <w:w w:val="105"/>
        </w:rPr>
        <w:t>ha</w:t>
      </w:r>
      <w:r>
        <w:rPr>
          <w:spacing w:val="-10"/>
          <w:w w:val="105"/>
        </w:rPr>
        <w:t> </w:t>
      </w:r>
      <w:r>
        <w:rPr>
          <w:w w:val="105"/>
        </w:rPr>
        <w:t>perdido</w:t>
      </w:r>
      <w:r>
        <w:rPr>
          <w:spacing w:val="-9"/>
          <w:w w:val="105"/>
        </w:rPr>
        <w:t> </w:t>
      </w:r>
      <w:r>
        <w:rPr>
          <w:w w:val="105"/>
        </w:rPr>
        <w:t>su</w:t>
      </w:r>
      <w:r>
        <w:rPr>
          <w:spacing w:val="-10"/>
          <w:w w:val="105"/>
        </w:rPr>
        <w:t> </w:t>
      </w:r>
      <w:r>
        <w:rPr>
          <w:w w:val="105"/>
        </w:rPr>
        <w:t>camino.</w:t>
      </w:r>
      <w:r>
        <w:rPr>
          <w:spacing w:val="-10"/>
          <w:w w:val="105"/>
        </w:rPr>
        <w:t> </w:t>
      </w:r>
      <w:r>
        <w:rPr>
          <w:w w:val="105"/>
        </w:rPr>
        <w:t>Ahora, el</w:t>
      </w:r>
      <w:r>
        <w:rPr>
          <w:spacing w:val="-15"/>
          <w:w w:val="105"/>
        </w:rPr>
        <w:t> </w:t>
      </w:r>
      <w:r>
        <w:rPr>
          <w:w w:val="105"/>
        </w:rPr>
        <w:t>hombre</w:t>
      </w:r>
      <w:r>
        <w:rPr>
          <w:spacing w:val="-14"/>
          <w:w w:val="105"/>
        </w:rPr>
        <w:t> </w:t>
      </w:r>
      <w:r>
        <w:rPr>
          <w:w w:val="105"/>
        </w:rPr>
        <w:t>se</w:t>
      </w:r>
      <w:r>
        <w:rPr>
          <w:spacing w:val="-13"/>
          <w:w w:val="105"/>
        </w:rPr>
        <w:t> </w:t>
      </w:r>
      <w:r>
        <w:rPr>
          <w:w w:val="105"/>
        </w:rPr>
        <w:t>descubre</w:t>
      </w:r>
      <w:r>
        <w:rPr>
          <w:spacing w:val="-14"/>
          <w:w w:val="105"/>
        </w:rPr>
        <w:t> </w:t>
      </w:r>
      <w:r>
        <w:rPr>
          <w:w w:val="105"/>
        </w:rPr>
        <w:t>solo</w:t>
      </w:r>
      <w:r>
        <w:rPr>
          <w:spacing w:val="-12"/>
          <w:w w:val="105"/>
        </w:rPr>
        <w:t> </w:t>
      </w:r>
      <w:r>
        <w:rPr>
          <w:w w:val="105"/>
        </w:rPr>
        <w:t>y</w:t>
      </w:r>
      <w:r>
        <w:rPr>
          <w:spacing w:val="-13"/>
          <w:w w:val="105"/>
        </w:rPr>
        <w:t> </w:t>
      </w:r>
      <w:r>
        <w:rPr>
          <w:w w:val="105"/>
        </w:rPr>
        <w:t>abandonado</w:t>
      </w:r>
      <w:r>
        <w:rPr>
          <w:spacing w:val="-12"/>
          <w:w w:val="105"/>
        </w:rPr>
        <w:t> </w:t>
      </w:r>
      <w:r>
        <w:rPr>
          <w:w w:val="105"/>
        </w:rPr>
        <w:t>a</w:t>
      </w:r>
      <w:r>
        <w:rPr>
          <w:spacing w:val="-13"/>
          <w:w w:val="105"/>
        </w:rPr>
        <w:t> </w:t>
      </w:r>
      <w:r>
        <w:rPr>
          <w:w w:val="105"/>
        </w:rPr>
        <w:t>su</w:t>
      </w:r>
      <w:r>
        <w:rPr>
          <w:spacing w:val="-12"/>
          <w:w w:val="105"/>
        </w:rPr>
        <w:t> </w:t>
      </w:r>
      <w:r>
        <w:rPr>
          <w:w w:val="105"/>
        </w:rPr>
        <w:t>suerte.</w:t>
      </w:r>
    </w:p>
    <w:p>
      <w:pPr>
        <w:pStyle w:val="BodyText"/>
        <w:spacing w:before="5"/>
        <w:rPr>
          <w:sz w:val="22"/>
        </w:rPr>
      </w:pPr>
    </w:p>
    <w:p>
      <w:pPr>
        <w:pStyle w:val="BodyText"/>
        <w:spacing w:line="247" w:lineRule="auto" w:before="1"/>
        <w:ind w:left="114" w:right="513"/>
        <w:jc w:val="both"/>
      </w:pPr>
      <w:r>
        <w:rPr>
          <w:w w:val="105"/>
        </w:rPr>
        <w:t>Dostoievski y Nietzsche, a su manera, también atestiguan este olvido; ambos</w:t>
      </w:r>
      <w:r>
        <w:rPr>
          <w:spacing w:val="-26"/>
          <w:w w:val="105"/>
        </w:rPr>
        <w:t> </w:t>
      </w:r>
      <w:r>
        <w:rPr>
          <w:w w:val="105"/>
        </w:rPr>
        <w:t>construyen su obra en el claro de la oquedad de esta ausencia, por ello, no es extraño que al autor ruso se le oiga exclamar frases tales como la que dice ‘si dios ha muerto, entonces todo está permitido’. Por su parte Nietzsche manifiesta esta experiencia de la oquedad en diferentes momentos, como cuando dice ‘el desierto crece’, o bien, ‘el hombre es sacado del centro y es proyectado hacia la X’; pero en especial en la frase cumbre que dice ‘Dios ha muerto’. En esta última frase, Nietzsche comprime todo un confín de significados, los cuales no se agotan en un exclusivo horizonte hermenéutico de interpretación. No obstante, el común de las diferentes acepciones de la interpretación de esta frase, sin duda,</w:t>
      </w:r>
      <w:r>
        <w:rPr>
          <w:spacing w:val="-12"/>
          <w:w w:val="105"/>
        </w:rPr>
        <w:t> </w:t>
      </w:r>
      <w:r>
        <w:rPr>
          <w:w w:val="105"/>
        </w:rPr>
        <w:t>apuntan</w:t>
      </w:r>
      <w:r>
        <w:rPr>
          <w:spacing w:val="-12"/>
          <w:w w:val="105"/>
        </w:rPr>
        <w:t> </w:t>
      </w:r>
      <w:r>
        <w:rPr>
          <w:w w:val="105"/>
        </w:rPr>
        <w:t>justamente</w:t>
      </w:r>
      <w:r>
        <w:rPr>
          <w:spacing w:val="-14"/>
          <w:w w:val="105"/>
        </w:rPr>
        <w:t> </w:t>
      </w:r>
      <w:r>
        <w:rPr>
          <w:w w:val="105"/>
        </w:rPr>
        <w:t>hacia</w:t>
      </w:r>
      <w:r>
        <w:rPr>
          <w:spacing w:val="-11"/>
          <w:w w:val="105"/>
        </w:rPr>
        <w:t> </w:t>
      </w:r>
      <w:r>
        <w:rPr>
          <w:w w:val="105"/>
        </w:rPr>
        <w:t>la</w:t>
      </w:r>
      <w:r>
        <w:rPr>
          <w:spacing w:val="-12"/>
          <w:w w:val="105"/>
        </w:rPr>
        <w:t> </w:t>
      </w:r>
      <w:r>
        <w:rPr>
          <w:w w:val="105"/>
        </w:rPr>
        <w:t>mella</w:t>
      </w:r>
      <w:r>
        <w:rPr>
          <w:spacing w:val="-12"/>
          <w:w w:val="105"/>
        </w:rPr>
        <w:t> </w:t>
      </w:r>
      <w:r>
        <w:rPr>
          <w:w w:val="105"/>
        </w:rPr>
        <w:t>del</w:t>
      </w:r>
      <w:r>
        <w:rPr>
          <w:spacing w:val="-12"/>
          <w:w w:val="105"/>
        </w:rPr>
        <w:t> </w:t>
      </w:r>
      <w:r>
        <w:rPr>
          <w:w w:val="105"/>
        </w:rPr>
        <w:t>olvido,</w:t>
      </w:r>
      <w:r>
        <w:rPr>
          <w:spacing w:val="-13"/>
          <w:w w:val="105"/>
        </w:rPr>
        <w:t> </w:t>
      </w:r>
      <w:r>
        <w:rPr>
          <w:w w:val="105"/>
        </w:rPr>
        <w:t>es</w:t>
      </w:r>
      <w:r>
        <w:rPr>
          <w:spacing w:val="-13"/>
          <w:w w:val="105"/>
        </w:rPr>
        <w:t> </w:t>
      </w:r>
      <w:r>
        <w:rPr>
          <w:w w:val="105"/>
        </w:rPr>
        <w:t>decir,</w:t>
      </w:r>
      <w:r>
        <w:rPr>
          <w:spacing w:val="-13"/>
          <w:w w:val="105"/>
        </w:rPr>
        <w:t> </w:t>
      </w:r>
      <w:r>
        <w:rPr>
          <w:w w:val="105"/>
        </w:rPr>
        <w:t>hacia</w:t>
      </w:r>
      <w:r>
        <w:rPr>
          <w:spacing w:val="-12"/>
          <w:w w:val="105"/>
        </w:rPr>
        <w:t> </w:t>
      </w:r>
      <w:r>
        <w:rPr>
          <w:w w:val="105"/>
        </w:rPr>
        <w:t>la</w:t>
      </w:r>
      <w:r>
        <w:rPr>
          <w:spacing w:val="-12"/>
          <w:w w:val="105"/>
        </w:rPr>
        <w:t> </w:t>
      </w:r>
      <w:r>
        <w:rPr>
          <w:w w:val="105"/>
        </w:rPr>
        <w:t>huella</w:t>
      </w:r>
      <w:r>
        <w:rPr>
          <w:spacing w:val="-12"/>
          <w:w w:val="105"/>
        </w:rPr>
        <w:t> </w:t>
      </w:r>
      <w:r>
        <w:rPr>
          <w:w w:val="105"/>
        </w:rPr>
        <w:t>de</w:t>
      </w:r>
      <w:r>
        <w:rPr>
          <w:spacing w:val="-11"/>
          <w:w w:val="105"/>
        </w:rPr>
        <w:t> </w:t>
      </w:r>
      <w:r>
        <w:rPr>
          <w:w w:val="105"/>
        </w:rPr>
        <w:t>la</w:t>
      </w:r>
      <w:r>
        <w:rPr>
          <w:spacing w:val="-12"/>
          <w:w w:val="105"/>
        </w:rPr>
        <w:t> </w:t>
      </w:r>
      <w:r>
        <w:rPr>
          <w:w w:val="105"/>
        </w:rPr>
        <w:t>ausencia</w:t>
      </w:r>
    </w:p>
    <w:p>
      <w:pPr>
        <w:pStyle w:val="BodyText"/>
        <w:spacing w:line="247" w:lineRule="auto"/>
        <w:ind w:left="114" w:right="514"/>
        <w:jc w:val="both"/>
      </w:pPr>
      <w:r>
        <w:rPr>
          <w:w w:val="105"/>
        </w:rPr>
        <w:t>—Dios ya no está, ha muerto, nosotros le hemos dado muerte, nos queda solo su recuerdo,</w:t>
      </w:r>
      <w:r>
        <w:rPr>
          <w:spacing w:val="-9"/>
          <w:w w:val="105"/>
        </w:rPr>
        <w:t> </w:t>
      </w:r>
      <w:r>
        <w:rPr>
          <w:w w:val="105"/>
        </w:rPr>
        <w:t>al</w:t>
      </w:r>
      <w:r>
        <w:rPr>
          <w:spacing w:val="-9"/>
          <w:w w:val="105"/>
        </w:rPr>
        <w:t> </w:t>
      </w:r>
      <w:r>
        <w:rPr>
          <w:w w:val="105"/>
        </w:rPr>
        <w:t>hombre</w:t>
      </w:r>
      <w:r>
        <w:rPr>
          <w:spacing w:val="-9"/>
          <w:w w:val="105"/>
        </w:rPr>
        <w:t> </w:t>
      </w:r>
      <w:r>
        <w:rPr>
          <w:w w:val="105"/>
        </w:rPr>
        <w:t>le</w:t>
      </w:r>
      <w:r>
        <w:rPr>
          <w:spacing w:val="-9"/>
          <w:w w:val="105"/>
        </w:rPr>
        <w:t> </w:t>
      </w:r>
      <w:r>
        <w:rPr>
          <w:w w:val="105"/>
        </w:rPr>
        <w:t>queda</w:t>
      </w:r>
      <w:r>
        <w:rPr>
          <w:spacing w:val="-9"/>
          <w:w w:val="105"/>
        </w:rPr>
        <w:t> </w:t>
      </w:r>
      <w:r>
        <w:rPr>
          <w:w w:val="105"/>
        </w:rPr>
        <w:t>únicamente</w:t>
      </w:r>
      <w:r>
        <w:rPr>
          <w:spacing w:val="-9"/>
          <w:w w:val="105"/>
        </w:rPr>
        <w:t> </w:t>
      </w:r>
      <w:r>
        <w:rPr>
          <w:w w:val="105"/>
        </w:rPr>
        <w:t>rememorar</w:t>
      </w:r>
      <w:r>
        <w:rPr>
          <w:spacing w:val="-9"/>
          <w:w w:val="105"/>
        </w:rPr>
        <w:t> </w:t>
      </w:r>
      <w:r>
        <w:rPr>
          <w:w w:val="105"/>
        </w:rPr>
        <w:t>su</w:t>
      </w:r>
      <w:r>
        <w:rPr>
          <w:spacing w:val="-9"/>
          <w:w w:val="105"/>
        </w:rPr>
        <w:t> </w:t>
      </w:r>
      <w:r>
        <w:rPr>
          <w:w w:val="105"/>
        </w:rPr>
        <w:t>ausencia—.</w:t>
      </w:r>
      <w:r>
        <w:rPr>
          <w:spacing w:val="-8"/>
          <w:w w:val="105"/>
        </w:rPr>
        <w:t> </w:t>
      </w:r>
      <w:r>
        <w:rPr>
          <w:w w:val="105"/>
        </w:rPr>
        <w:t>La</w:t>
      </w:r>
      <w:r>
        <w:rPr>
          <w:spacing w:val="-9"/>
          <w:w w:val="105"/>
        </w:rPr>
        <w:t> </w:t>
      </w:r>
      <w:r>
        <w:rPr>
          <w:w w:val="105"/>
        </w:rPr>
        <w:t>obra</w:t>
      </w:r>
      <w:r>
        <w:rPr>
          <w:spacing w:val="-9"/>
          <w:w w:val="105"/>
        </w:rPr>
        <w:t> </w:t>
      </w:r>
      <w:r>
        <w:rPr>
          <w:w w:val="105"/>
        </w:rPr>
        <w:t>de</w:t>
      </w:r>
      <w:r>
        <w:rPr>
          <w:spacing w:val="-9"/>
          <w:w w:val="105"/>
        </w:rPr>
        <w:t> </w:t>
      </w:r>
      <w:r>
        <w:rPr>
          <w:w w:val="105"/>
        </w:rPr>
        <w:t>Nietzsche se</w:t>
      </w:r>
      <w:r>
        <w:rPr>
          <w:spacing w:val="-9"/>
          <w:w w:val="105"/>
        </w:rPr>
        <w:t> </w:t>
      </w:r>
      <w:r>
        <w:rPr>
          <w:w w:val="105"/>
        </w:rPr>
        <w:t>abre</w:t>
      </w:r>
      <w:r>
        <w:rPr>
          <w:spacing w:val="-9"/>
          <w:w w:val="105"/>
        </w:rPr>
        <w:t> </w:t>
      </w:r>
      <w:r>
        <w:rPr>
          <w:w w:val="105"/>
        </w:rPr>
        <w:t>paso</w:t>
      </w:r>
      <w:r>
        <w:rPr>
          <w:spacing w:val="-8"/>
          <w:w w:val="105"/>
        </w:rPr>
        <w:t> </w:t>
      </w:r>
      <w:r>
        <w:rPr>
          <w:w w:val="105"/>
        </w:rPr>
        <w:t>mediante</w:t>
      </w:r>
      <w:r>
        <w:rPr>
          <w:spacing w:val="-9"/>
          <w:w w:val="105"/>
        </w:rPr>
        <w:t> </w:t>
      </w:r>
      <w:r>
        <w:rPr>
          <w:w w:val="105"/>
        </w:rPr>
        <w:t>el</w:t>
      </w:r>
      <w:r>
        <w:rPr>
          <w:spacing w:val="-9"/>
          <w:w w:val="105"/>
        </w:rPr>
        <w:t> </w:t>
      </w:r>
      <w:r>
        <w:rPr>
          <w:w w:val="105"/>
        </w:rPr>
        <w:t>fervor</w:t>
      </w:r>
      <w:r>
        <w:rPr>
          <w:spacing w:val="-8"/>
          <w:w w:val="105"/>
        </w:rPr>
        <w:t> </w:t>
      </w:r>
      <w:r>
        <w:rPr>
          <w:w w:val="105"/>
        </w:rPr>
        <w:t>que</w:t>
      </w:r>
      <w:r>
        <w:rPr>
          <w:spacing w:val="-9"/>
          <w:w w:val="105"/>
        </w:rPr>
        <w:t> </w:t>
      </w:r>
      <w:r>
        <w:rPr>
          <w:w w:val="105"/>
        </w:rPr>
        <w:t>se</w:t>
      </w:r>
      <w:r>
        <w:rPr>
          <w:spacing w:val="-9"/>
          <w:w w:val="105"/>
        </w:rPr>
        <w:t> </w:t>
      </w:r>
      <w:r>
        <w:rPr>
          <w:w w:val="105"/>
        </w:rPr>
        <w:t>instala</w:t>
      </w:r>
      <w:r>
        <w:rPr>
          <w:spacing w:val="-9"/>
          <w:w w:val="105"/>
        </w:rPr>
        <w:t> </w:t>
      </w:r>
      <w:r>
        <w:rPr>
          <w:w w:val="105"/>
        </w:rPr>
        <w:t>en</w:t>
      </w:r>
      <w:r>
        <w:rPr>
          <w:spacing w:val="-9"/>
          <w:w w:val="105"/>
        </w:rPr>
        <w:t> </w:t>
      </w:r>
      <w:r>
        <w:rPr>
          <w:w w:val="105"/>
        </w:rPr>
        <w:t>dirección</w:t>
      </w:r>
      <w:r>
        <w:rPr>
          <w:spacing w:val="-9"/>
          <w:w w:val="105"/>
        </w:rPr>
        <w:t> </w:t>
      </w:r>
      <w:r>
        <w:rPr>
          <w:w w:val="105"/>
        </w:rPr>
        <w:t>hacia</w:t>
      </w:r>
      <w:r>
        <w:rPr>
          <w:spacing w:val="-9"/>
          <w:w w:val="105"/>
        </w:rPr>
        <w:t> </w:t>
      </w:r>
      <w:r>
        <w:rPr>
          <w:w w:val="105"/>
        </w:rPr>
        <w:t>el</w:t>
      </w:r>
      <w:r>
        <w:rPr>
          <w:spacing w:val="-9"/>
          <w:w w:val="105"/>
        </w:rPr>
        <w:t> </w:t>
      </w:r>
      <w:r>
        <w:rPr>
          <w:w w:val="105"/>
        </w:rPr>
        <w:t>anhelo</w:t>
      </w:r>
      <w:r>
        <w:rPr>
          <w:spacing w:val="-8"/>
          <w:w w:val="105"/>
        </w:rPr>
        <w:t> </w:t>
      </w:r>
      <w:r>
        <w:rPr>
          <w:w w:val="105"/>
        </w:rPr>
        <w:t>por</w:t>
      </w:r>
      <w:r>
        <w:rPr>
          <w:spacing w:val="-9"/>
          <w:w w:val="105"/>
        </w:rPr>
        <w:t> </w:t>
      </w:r>
      <w:r>
        <w:rPr>
          <w:w w:val="105"/>
        </w:rPr>
        <w:t>el</w:t>
      </w:r>
      <w:r>
        <w:rPr>
          <w:spacing w:val="-9"/>
          <w:w w:val="105"/>
        </w:rPr>
        <w:t> </w:t>
      </w:r>
      <w:r>
        <w:rPr>
          <w:w w:val="105"/>
        </w:rPr>
        <w:t>mañana, al mismo tiempo que, con ese mismo ahínco, canta un himno a la melancolía de la despedida</w:t>
      </w:r>
      <w:r>
        <w:rPr>
          <w:spacing w:val="-9"/>
          <w:w w:val="105"/>
        </w:rPr>
        <w:t> </w:t>
      </w:r>
      <w:r>
        <w:rPr>
          <w:w w:val="105"/>
        </w:rPr>
        <w:t>del</w:t>
      </w:r>
      <w:r>
        <w:rPr>
          <w:spacing w:val="-12"/>
          <w:w w:val="105"/>
        </w:rPr>
        <w:t> </w:t>
      </w:r>
      <w:r>
        <w:rPr>
          <w:w w:val="105"/>
        </w:rPr>
        <w:t>pasado</w:t>
      </w:r>
      <w:r>
        <w:rPr>
          <w:spacing w:val="-9"/>
          <w:w w:val="105"/>
        </w:rPr>
        <w:t> </w:t>
      </w:r>
      <w:r>
        <w:rPr>
          <w:w w:val="105"/>
        </w:rPr>
        <w:t>griego</w:t>
      </w:r>
      <w:r>
        <w:rPr>
          <w:spacing w:val="-9"/>
          <w:w w:val="105"/>
        </w:rPr>
        <w:t> </w:t>
      </w:r>
      <w:r>
        <w:rPr>
          <w:w w:val="105"/>
        </w:rPr>
        <w:t>que</w:t>
      </w:r>
      <w:r>
        <w:rPr>
          <w:spacing w:val="-10"/>
          <w:w w:val="105"/>
        </w:rPr>
        <w:t> </w:t>
      </w:r>
      <w:r>
        <w:rPr>
          <w:w w:val="105"/>
        </w:rPr>
        <w:t>ya</w:t>
      </w:r>
      <w:r>
        <w:rPr>
          <w:spacing w:val="-9"/>
          <w:w w:val="105"/>
        </w:rPr>
        <w:t> </w:t>
      </w:r>
      <w:r>
        <w:rPr>
          <w:w w:val="105"/>
        </w:rPr>
        <w:t>no</w:t>
      </w:r>
      <w:r>
        <w:rPr>
          <w:spacing w:val="-9"/>
          <w:w w:val="105"/>
        </w:rPr>
        <w:t> </w:t>
      </w:r>
      <w:r>
        <w:rPr>
          <w:w w:val="105"/>
        </w:rPr>
        <w:t>volverá</w:t>
      </w:r>
      <w:r>
        <w:rPr>
          <w:spacing w:val="-10"/>
          <w:w w:val="105"/>
        </w:rPr>
        <w:t> </w:t>
      </w:r>
      <w:r>
        <w:rPr>
          <w:w w:val="105"/>
        </w:rPr>
        <w:t>a</w:t>
      </w:r>
      <w:r>
        <w:rPr>
          <w:spacing w:val="-10"/>
          <w:w w:val="105"/>
        </w:rPr>
        <w:t> </w:t>
      </w:r>
      <w:r>
        <w:rPr>
          <w:w w:val="105"/>
        </w:rPr>
        <w:t>ser</w:t>
      </w:r>
      <w:r>
        <w:rPr>
          <w:spacing w:val="-10"/>
          <w:w w:val="105"/>
        </w:rPr>
        <w:t> </w:t>
      </w:r>
      <w:r>
        <w:rPr>
          <w:w w:val="105"/>
        </w:rPr>
        <w:t>nunca</w:t>
      </w:r>
      <w:r>
        <w:rPr>
          <w:spacing w:val="-10"/>
          <w:w w:val="105"/>
        </w:rPr>
        <w:t> </w:t>
      </w:r>
      <w:r>
        <w:rPr>
          <w:w w:val="105"/>
        </w:rPr>
        <w:t>más</w:t>
      </w:r>
      <w:r>
        <w:rPr>
          <w:spacing w:val="-10"/>
          <w:w w:val="105"/>
        </w:rPr>
        <w:t> </w:t>
      </w:r>
      <w:r>
        <w:rPr>
          <w:w w:val="105"/>
        </w:rPr>
        <w:t>la</w:t>
      </w:r>
      <w:r>
        <w:rPr>
          <w:spacing w:val="-10"/>
          <w:w w:val="105"/>
        </w:rPr>
        <w:t> </w:t>
      </w:r>
      <w:r>
        <w:rPr>
          <w:w w:val="105"/>
        </w:rPr>
        <w:t>horma</w:t>
      </w:r>
      <w:r>
        <w:rPr>
          <w:spacing w:val="-10"/>
          <w:w w:val="105"/>
        </w:rPr>
        <w:t> </w:t>
      </w:r>
      <w:r>
        <w:rPr>
          <w:w w:val="105"/>
        </w:rPr>
        <w:t>de</w:t>
      </w:r>
      <w:r>
        <w:rPr>
          <w:spacing w:val="-10"/>
          <w:w w:val="105"/>
        </w:rPr>
        <w:t> </w:t>
      </w:r>
      <w:r>
        <w:rPr>
          <w:w w:val="105"/>
        </w:rPr>
        <w:t>los</w:t>
      </w:r>
      <w:r>
        <w:rPr>
          <w:spacing w:val="-10"/>
          <w:w w:val="105"/>
        </w:rPr>
        <w:t> </w:t>
      </w:r>
      <w:r>
        <w:rPr>
          <w:w w:val="105"/>
        </w:rPr>
        <w:t>hombres:</w:t>
      </w:r>
    </w:p>
    <w:p>
      <w:pPr>
        <w:pStyle w:val="BodyText"/>
        <w:ind w:left="114"/>
        <w:jc w:val="both"/>
      </w:pPr>
      <w:r>
        <w:rPr>
          <w:w w:val="105"/>
        </w:rPr>
        <w:t>¡Dios ha muerto!</w:t>
      </w:r>
    </w:p>
    <w:p>
      <w:pPr>
        <w:pStyle w:val="BodyText"/>
        <w:spacing w:before="9"/>
        <w:rPr>
          <w:sz w:val="22"/>
        </w:rPr>
      </w:pPr>
    </w:p>
    <w:p>
      <w:pPr>
        <w:pStyle w:val="BodyText"/>
        <w:spacing w:line="247" w:lineRule="auto"/>
        <w:ind w:left="114" w:right="513"/>
        <w:jc w:val="both"/>
      </w:pPr>
      <w:r>
        <w:rPr>
          <w:w w:val="105"/>
        </w:rPr>
        <w:t>No obstante, pese a que Nietzsche se dice a sí mismo ser el más antiplatónico, y pese a efectuar toda una revuelta teórica contra la metafísica, desterrando al ‘mundo verdad’ de Platón al horizonte de las quimeras; se puede, sin embargo, asistir por lo mismo, de un modo embozado al encuentro de la sombra de lo sagrado. Este caso es muy pictórico, pues podría decirse que en Nietzsche lo sagrado se muestra bajo la forma de la oclusión, es decir, se muestra justamente en su negación; lo sagrado se muestra de forma eminente en la frase que exclama “¡Dios ha muerto!” El dato es la muerte de Dios, es decir, el dato es la ausencia del Dios que ya no está aquí. De hecho, esto es lo que canta tal</w:t>
      </w:r>
      <w:r>
        <w:rPr>
          <w:spacing w:val="-5"/>
          <w:w w:val="105"/>
        </w:rPr>
        <w:t> </w:t>
      </w:r>
      <w:r>
        <w:rPr>
          <w:w w:val="105"/>
        </w:rPr>
        <w:t>expresión</w:t>
      </w:r>
      <w:r>
        <w:rPr>
          <w:spacing w:val="-5"/>
          <w:w w:val="105"/>
        </w:rPr>
        <w:t> </w:t>
      </w:r>
      <w:r>
        <w:rPr>
          <w:w w:val="105"/>
        </w:rPr>
        <w:t>entrecomillada.</w:t>
      </w:r>
      <w:r>
        <w:rPr>
          <w:spacing w:val="-4"/>
          <w:w w:val="105"/>
        </w:rPr>
        <w:t> </w:t>
      </w:r>
      <w:r>
        <w:rPr>
          <w:w w:val="105"/>
        </w:rPr>
        <w:t>Sin</w:t>
      </w:r>
      <w:r>
        <w:rPr>
          <w:spacing w:val="-4"/>
          <w:w w:val="105"/>
        </w:rPr>
        <w:t> </w:t>
      </w:r>
      <w:r>
        <w:rPr>
          <w:w w:val="105"/>
        </w:rPr>
        <w:t>embargo,</w:t>
      </w:r>
      <w:r>
        <w:rPr>
          <w:spacing w:val="-4"/>
          <w:w w:val="105"/>
        </w:rPr>
        <w:t> </w:t>
      </w:r>
      <w:r>
        <w:rPr>
          <w:w w:val="105"/>
        </w:rPr>
        <w:t>la</w:t>
      </w:r>
      <w:r>
        <w:rPr>
          <w:spacing w:val="-4"/>
          <w:w w:val="105"/>
        </w:rPr>
        <w:t> </w:t>
      </w:r>
      <w:r>
        <w:rPr>
          <w:w w:val="105"/>
        </w:rPr>
        <w:t>frase</w:t>
      </w:r>
      <w:r>
        <w:rPr>
          <w:spacing w:val="-3"/>
          <w:w w:val="105"/>
        </w:rPr>
        <w:t> </w:t>
      </w:r>
      <w:r>
        <w:rPr>
          <w:w w:val="105"/>
        </w:rPr>
        <w:t>en</w:t>
      </w:r>
      <w:r>
        <w:rPr>
          <w:spacing w:val="-3"/>
          <w:w w:val="105"/>
        </w:rPr>
        <w:t> </w:t>
      </w:r>
      <w:r>
        <w:rPr>
          <w:w w:val="105"/>
        </w:rPr>
        <w:t>cuestión,</w:t>
      </w:r>
      <w:r>
        <w:rPr>
          <w:spacing w:val="-3"/>
          <w:w w:val="105"/>
        </w:rPr>
        <w:t> </w:t>
      </w:r>
      <w:r>
        <w:rPr>
          <w:w w:val="105"/>
        </w:rPr>
        <w:t>es</w:t>
      </w:r>
      <w:r>
        <w:rPr>
          <w:spacing w:val="-4"/>
          <w:w w:val="105"/>
        </w:rPr>
        <w:t> </w:t>
      </w:r>
      <w:r>
        <w:rPr>
          <w:w w:val="105"/>
        </w:rPr>
        <w:t>una</w:t>
      </w:r>
      <w:r>
        <w:rPr>
          <w:spacing w:val="-5"/>
          <w:w w:val="105"/>
        </w:rPr>
        <w:t> </w:t>
      </w:r>
      <w:r>
        <w:rPr>
          <w:w w:val="105"/>
        </w:rPr>
        <w:t>alusión</w:t>
      </w:r>
      <w:r>
        <w:rPr>
          <w:spacing w:val="-3"/>
          <w:w w:val="105"/>
        </w:rPr>
        <w:t> </w:t>
      </w:r>
      <w:r>
        <w:rPr>
          <w:w w:val="105"/>
        </w:rPr>
        <w:t>inminente de lo sagrado; y que por lo mismo que lo sagrado ya no está aquí, se le mienta de un modo indirecto. Por ello, se le mienta como </w:t>
      </w:r>
      <w:r>
        <w:rPr>
          <w:i/>
          <w:w w:val="105"/>
        </w:rPr>
        <w:t>ausencia</w:t>
      </w:r>
      <w:r>
        <w:rPr>
          <w:w w:val="105"/>
        </w:rPr>
        <w:t>. Lo sagrado, por antonomasia, se presenta</w:t>
      </w:r>
      <w:r>
        <w:rPr>
          <w:spacing w:val="-15"/>
          <w:w w:val="105"/>
        </w:rPr>
        <w:t> </w:t>
      </w:r>
      <w:r>
        <w:rPr>
          <w:w w:val="105"/>
        </w:rPr>
        <w:t>ocultándose,</w:t>
      </w:r>
      <w:r>
        <w:rPr>
          <w:spacing w:val="-14"/>
          <w:w w:val="105"/>
        </w:rPr>
        <w:t> </w:t>
      </w:r>
      <w:r>
        <w:rPr>
          <w:w w:val="105"/>
        </w:rPr>
        <w:t>y</w:t>
      </w:r>
      <w:r>
        <w:rPr>
          <w:spacing w:val="-14"/>
          <w:w w:val="105"/>
        </w:rPr>
        <w:t> </w:t>
      </w:r>
      <w:r>
        <w:rPr>
          <w:w w:val="105"/>
        </w:rPr>
        <w:t>en</w:t>
      </w:r>
      <w:r>
        <w:rPr>
          <w:spacing w:val="-13"/>
          <w:w w:val="105"/>
        </w:rPr>
        <w:t> </w:t>
      </w:r>
      <w:r>
        <w:rPr>
          <w:w w:val="105"/>
        </w:rPr>
        <w:t>Nietzsche,</w:t>
      </w:r>
      <w:r>
        <w:rPr>
          <w:spacing w:val="-14"/>
          <w:w w:val="105"/>
        </w:rPr>
        <w:t> </w:t>
      </w:r>
      <w:r>
        <w:rPr>
          <w:w w:val="105"/>
        </w:rPr>
        <w:t>la</w:t>
      </w:r>
      <w:r>
        <w:rPr>
          <w:spacing w:val="-14"/>
          <w:w w:val="105"/>
        </w:rPr>
        <w:t> </w:t>
      </w:r>
      <w:r>
        <w:rPr>
          <w:w w:val="105"/>
        </w:rPr>
        <w:t>manifestación</w:t>
      </w:r>
      <w:r>
        <w:rPr>
          <w:spacing w:val="-13"/>
          <w:w w:val="105"/>
        </w:rPr>
        <w:t> </w:t>
      </w:r>
      <w:r>
        <w:rPr>
          <w:w w:val="105"/>
        </w:rPr>
        <w:t>de</w:t>
      </w:r>
      <w:r>
        <w:rPr>
          <w:spacing w:val="-14"/>
          <w:w w:val="105"/>
        </w:rPr>
        <w:t> </w:t>
      </w:r>
      <w:r>
        <w:rPr>
          <w:w w:val="105"/>
        </w:rPr>
        <w:t>lo</w:t>
      </w:r>
      <w:r>
        <w:rPr>
          <w:spacing w:val="-13"/>
          <w:w w:val="105"/>
        </w:rPr>
        <w:t> </w:t>
      </w:r>
      <w:r>
        <w:rPr>
          <w:w w:val="105"/>
        </w:rPr>
        <w:t>sagrado</w:t>
      </w:r>
      <w:r>
        <w:rPr>
          <w:spacing w:val="-13"/>
          <w:w w:val="105"/>
        </w:rPr>
        <w:t> </w:t>
      </w:r>
      <w:r>
        <w:rPr>
          <w:w w:val="105"/>
        </w:rPr>
        <w:t>acontece</w:t>
      </w:r>
      <w:r>
        <w:rPr>
          <w:spacing w:val="-14"/>
          <w:w w:val="105"/>
        </w:rPr>
        <w:t> </w:t>
      </w:r>
      <w:r>
        <w:rPr>
          <w:w w:val="105"/>
        </w:rPr>
        <w:t>justamente proclamando la muerte de Dios. La filosofía del autor de </w:t>
      </w:r>
      <w:r>
        <w:rPr>
          <w:i/>
          <w:w w:val="105"/>
        </w:rPr>
        <w:t>La gaya ciencia </w:t>
      </w:r>
      <w:r>
        <w:rPr>
          <w:w w:val="105"/>
        </w:rPr>
        <w:t>quiere abrirse paso a través de la penumbra haciendo un poco de luz por medio de esta referencia indirecta que mienta trayendo a presencia lo que se encuentra de suyo ausente. Este hallazgo</w:t>
      </w:r>
      <w:r>
        <w:rPr>
          <w:spacing w:val="-6"/>
          <w:w w:val="105"/>
        </w:rPr>
        <w:t> </w:t>
      </w:r>
      <w:r>
        <w:rPr>
          <w:w w:val="105"/>
        </w:rPr>
        <w:t>es</w:t>
      </w:r>
      <w:r>
        <w:rPr>
          <w:spacing w:val="-8"/>
          <w:w w:val="105"/>
        </w:rPr>
        <w:t> </w:t>
      </w:r>
      <w:r>
        <w:rPr>
          <w:w w:val="105"/>
        </w:rPr>
        <w:t>de</w:t>
      </w:r>
      <w:r>
        <w:rPr>
          <w:spacing w:val="-9"/>
          <w:w w:val="105"/>
        </w:rPr>
        <w:t> </w:t>
      </w:r>
      <w:r>
        <w:rPr>
          <w:w w:val="105"/>
        </w:rPr>
        <w:t>enorme</w:t>
      </w:r>
      <w:r>
        <w:rPr>
          <w:spacing w:val="-8"/>
          <w:w w:val="105"/>
        </w:rPr>
        <w:t> </w:t>
      </w:r>
      <w:r>
        <w:rPr>
          <w:w w:val="105"/>
        </w:rPr>
        <w:t>cuantía,</w:t>
      </w:r>
      <w:r>
        <w:rPr>
          <w:spacing w:val="-8"/>
          <w:w w:val="105"/>
        </w:rPr>
        <w:t> </w:t>
      </w:r>
      <w:r>
        <w:rPr>
          <w:w w:val="105"/>
        </w:rPr>
        <w:t>pues</w:t>
      </w:r>
      <w:r>
        <w:rPr>
          <w:spacing w:val="-7"/>
          <w:w w:val="105"/>
        </w:rPr>
        <w:t> </w:t>
      </w:r>
      <w:r>
        <w:rPr>
          <w:w w:val="105"/>
        </w:rPr>
        <w:t>sin</w:t>
      </w:r>
      <w:r>
        <w:rPr>
          <w:spacing w:val="-8"/>
          <w:w w:val="105"/>
        </w:rPr>
        <w:t> </w:t>
      </w:r>
      <w:r>
        <w:rPr>
          <w:w w:val="105"/>
        </w:rPr>
        <w:t>mencionar</w:t>
      </w:r>
      <w:r>
        <w:rPr>
          <w:spacing w:val="-6"/>
          <w:w w:val="105"/>
        </w:rPr>
        <w:t> </w:t>
      </w:r>
      <w:r>
        <w:rPr>
          <w:w w:val="105"/>
        </w:rPr>
        <w:t>palabra</w:t>
      </w:r>
      <w:r>
        <w:rPr>
          <w:spacing w:val="-8"/>
          <w:w w:val="105"/>
        </w:rPr>
        <w:t> </w:t>
      </w:r>
      <w:r>
        <w:rPr>
          <w:w w:val="105"/>
        </w:rPr>
        <w:t>alguna</w:t>
      </w:r>
      <w:r>
        <w:rPr>
          <w:spacing w:val="-8"/>
          <w:w w:val="105"/>
        </w:rPr>
        <w:t> </w:t>
      </w:r>
      <w:r>
        <w:rPr>
          <w:w w:val="105"/>
        </w:rPr>
        <w:t>Nietzsche</w:t>
      </w:r>
      <w:r>
        <w:rPr>
          <w:spacing w:val="-8"/>
          <w:w w:val="105"/>
        </w:rPr>
        <w:t> </w:t>
      </w:r>
      <w:r>
        <w:rPr>
          <w:w w:val="105"/>
        </w:rPr>
        <w:t>nos</w:t>
      </w:r>
      <w:r>
        <w:rPr>
          <w:spacing w:val="-7"/>
          <w:w w:val="105"/>
        </w:rPr>
        <w:t> </w:t>
      </w:r>
      <w:r>
        <w:rPr>
          <w:w w:val="105"/>
        </w:rPr>
        <w:t>muestra gráficamente</w:t>
      </w:r>
      <w:r>
        <w:rPr>
          <w:spacing w:val="-17"/>
          <w:w w:val="105"/>
        </w:rPr>
        <w:t> </w:t>
      </w:r>
      <w:r>
        <w:rPr>
          <w:w w:val="105"/>
        </w:rPr>
        <w:t>la</w:t>
      </w:r>
      <w:r>
        <w:rPr>
          <w:spacing w:val="-16"/>
          <w:w w:val="105"/>
        </w:rPr>
        <w:t> </w:t>
      </w:r>
      <w:r>
        <w:rPr>
          <w:w w:val="105"/>
        </w:rPr>
        <w:t>función</w:t>
      </w:r>
      <w:r>
        <w:rPr>
          <w:spacing w:val="-18"/>
          <w:w w:val="105"/>
        </w:rPr>
        <w:t> </w:t>
      </w:r>
      <w:r>
        <w:rPr>
          <w:w w:val="105"/>
        </w:rPr>
        <w:t>del</w:t>
      </w:r>
      <w:r>
        <w:rPr>
          <w:spacing w:val="-18"/>
          <w:w w:val="105"/>
        </w:rPr>
        <w:t> </w:t>
      </w:r>
      <w:r>
        <w:rPr>
          <w:w w:val="105"/>
        </w:rPr>
        <w:t>‘símbolo’,</w:t>
      </w:r>
      <w:r>
        <w:rPr>
          <w:spacing w:val="-17"/>
          <w:w w:val="105"/>
        </w:rPr>
        <w:t> </w:t>
      </w:r>
      <w:r>
        <w:rPr>
          <w:w w:val="105"/>
        </w:rPr>
        <w:t>sobre</w:t>
      </w:r>
      <w:r>
        <w:rPr>
          <w:spacing w:val="-17"/>
          <w:w w:val="105"/>
        </w:rPr>
        <w:t> </w:t>
      </w:r>
      <w:r>
        <w:rPr>
          <w:w w:val="105"/>
        </w:rPr>
        <w:t>la</w:t>
      </w:r>
      <w:r>
        <w:rPr>
          <w:spacing w:val="-16"/>
          <w:w w:val="105"/>
        </w:rPr>
        <w:t> </w:t>
      </w:r>
      <w:r>
        <w:rPr>
          <w:w w:val="105"/>
        </w:rPr>
        <w:t>cual</w:t>
      </w:r>
      <w:r>
        <w:rPr>
          <w:spacing w:val="-18"/>
          <w:w w:val="105"/>
        </w:rPr>
        <w:t> </w:t>
      </w:r>
      <w:r>
        <w:rPr>
          <w:w w:val="105"/>
        </w:rPr>
        <w:t>volveremos</w:t>
      </w:r>
      <w:r>
        <w:rPr>
          <w:spacing w:val="-18"/>
          <w:w w:val="105"/>
        </w:rPr>
        <w:t> </w:t>
      </w:r>
      <w:r>
        <w:rPr>
          <w:w w:val="105"/>
        </w:rPr>
        <w:t>más</w:t>
      </w:r>
      <w:r>
        <w:rPr>
          <w:spacing w:val="-18"/>
          <w:w w:val="105"/>
        </w:rPr>
        <w:t> </w:t>
      </w:r>
      <w:r>
        <w:rPr>
          <w:w w:val="105"/>
        </w:rPr>
        <w:t>adelante.</w:t>
      </w:r>
    </w:p>
    <w:p>
      <w:pPr>
        <w:pStyle w:val="BodyText"/>
        <w:spacing w:before="5"/>
        <w:rPr>
          <w:sz w:val="22"/>
        </w:rPr>
      </w:pPr>
    </w:p>
    <w:p>
      <w:pPr>
        <w:pStyle w:val="BodyText"/>
        <w:spacing w:line="247" w:lineRule="auto" w:before="1"/>
        <w:ind w:left="114" w:right="514"/>
        <w:jc w:val="both"/>
      </w:pPr>
      <w:r>
        <w:rPr>
          <w:w w:val="105"/>
        </w:rPr>
        <w:t>Asimismo, podría decirse que por cuanto que lo sagrado, ya desde a mediados del siglo XIX, se mienta rememorándose en la huella del no olvido, así también, semejante huella ingresa en el siglo XX bajo esta misma forma de oclusión. En este sentido, y ante este eco, la filosofía experimenta un vuelco inusitado, pues cae en la cuenta de dos datos cruciales: en primer lugar, con la crítica de Nietzsche a la metafísica, el pensamiento filosófico  toma  conciencia  del  sustancial  antropomorfismo  que  habría </w:t>
      </w:r>
      <w:r>
        <w:rPr>
          <w:spacing w:val="58"/>
          <w:w w:val="105"/>
        </w:rPr>
        <w:t> </w:t>
      </w:r>
      <w:r>
        <w:rPr>
          <w:w w:val="105"/>
        </w:rPr>
        <w:t>caracterizado</w:t>
      </w:r>
    </w:p>
    <w:p>
      <w:pPr>
        <w:pStyle w:val="BodyText"/>
        <w:rPr>
          <w:sz w:val="21"/>
        </w:rPr>
      </w:pPr>
      <w:r>
        <w:rPr/>
        <w:drawing>
          <wp:anchor distT="0" distB="0" distL="0" distR="0" allowOverlap="1" layoutInCell="1" locked="0" behindDoc="0" simplePos="0" relativeHeight="1528">
            <wp:simplePos x="0" y="0"/>
            <wp:positionH relativeFrom="page">
              <wp:posOffset>1054608</wp:posOffset>
            </wp:positionH>
            <wp:positionV relativeFrom="paragraph">
              <wp:posOffset>187427</wp:posOffset>
            </wp:positionV>
            <wp:extent cx="5104638" cy="44195"/>
            <wp:effectExtent l="0" t="0" r="0" b="0"/>
            <wp:wrapTopAndBottom/>
            <wp:docPr id="31" name="image3.png" descr=""/>
            <wp:cNvGraphicFramePr>
              <a:graphicFrameLocks noChangeAspect="1"/>
            </wp:cNvGraphicFramePr>
            <a:graphic>
              <a:graphicData uri="http://schemas.openxmlformats.org/drawingml/2006/picture">
                <pic:pic>
                  <pic:nvPicPr>
                    <pic:cNvPr id="3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- 26 -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precisamente a la metafísica, diseminado por toda la tradición filosófica, caracterizado, justamente por la anteposición de la razón por encima de las cosas mismas. Con lo que finalmente la reflexión ahora decanta en la idea de que el hombre, en aras de la metafísica, ha permanecido cautivo dentro del cerco de la propia razón y ha dejado en el abandono</w:t>
      </w:r>
      <w:r>
        <w:rPr>
          <w:spacing w:val="-4"/>
          <w:w w:val="105"/>
        </w:rPr>
        <w:t> </w:t>
      </w:r>
      <w:r>
        <w:rPr>
          <w:w w:val="105"/>
        </w:rPr>
        <w:t>lo</w:t>
      </w:r>
      <w:r>
        <w:rPr>
          <w:spacing w:val="-4"/>
          <w:w w:val="105"/>
        </w:rPr>
        <w:t> </w:t>
      </w:r>
      <w:r>
        <w:rPr>
          <w:w w:val="105"/>
        </w:rPr>
        <w:t>ajeno.</w:t>
      </w:r>
      <w:r>
        <w:rPr>
          <w:spacing w:val="-5"/>
          <w:w w:val="105"/>
        </w:rPr>
        <w:t> </w:t>
      </w:r>
      <w:r>
        <w:rPr>
          <w:w w:val="105"/>
        </w:rPr>
        <w:t>La</w:t>
      </w:r>
      <w:r>
        <w:rPr>
          <w:spacing w:val="-4"/>
          <w:w w:val="105"/>
        </w:rPr>
        <w:t> </w:t>
      </w:r>
      <w:r>
        <w:rPr>
          <w:w w:val="105"/>
        </w:rPr>
        <w:t>filosofía,</w:t>
      </w:r>
      <w:r>
        <w:rPr>
          <w:spacing w:val="-5"/>
          <w:w w:val="105"/>
        </w:rPr>
        <w:t> </w:t>
      </w:r>
      <w:r>
        <w:rPr>
          <w:w w:val="105"/>
        </w:rPr>
        <w:t>desde</w:t>
      </w:r>
      <w:r>
        <w:rPr>
          <w:spacing w:val="-4"/>
          <w:w w:val="105"/>
        </w:rPr>
        <w:t> </w:t>
      </w:r>
      <w:r>
        <w:rPr>
          <w:w w:val="105"/>
        </w:rPr>
        <w:t>Platón</w:t>
      </w:r>
      <w:r>
        <w:rPr>
          <w:spacing w:val="-4"/>
          <w:w w:val="105"/>
        </w:rPr>
        <w:t> </w:t>
      </w:r>
      <w:r>
        <w:rPr>
          <w:w w:val="105"/>
        </w:rPr>
        <w:t>hasta</w:t>
      </w:r>
      <w:r>
        <w:rPr>
          <w:spacing w:val="-5"/>
          <w:w w:val="105"/>
        </w:rPr>
        <w:t> </w:t>
      </w:r>
      <w:r>
        <w:rPr>
          <w:w w:val="105"/>
        </w:rPr>
        <w:t>Hegel</w:t>
      </w:r>
      <w:r>
        <w:rPr>
          <w:spacing w:val="-4"/>
          <w:w w:val="105"/>
        </w:rPr>
        <w:t> </w:t>
      </w:r>
      <w:r>
        <w:rPr>
          <w:w w:val="105"/>
        </w:rPr>
        <w:t>y</w:t>
      </w:r>
      <w:r>
        <w:rPr>
          <w:spacing w:val="-4"/>
          <w:w w:val="105"/>
        </w:rPr>
        <w:t> </w:t>
      </w:r>
      <w:r>
        <w:rPr>
          <w:w w:val="105"/>
        </w:rPr>
        <w:t>Husserl,</w:t>
      </w:r>
      <w:r>
        <w:rPr>
          <w:spacing w:val="-6"/>
          <w:w w:val="105"/>
        </w:rPr>
        <w:t> </w:t>
      </w:r>
      <w:r>
        <w:rPr>
          <w:w w:val="105"/>
        </w:rPr>
        <w:t>ha</w:t>
      </w:r>
      <w:r>
        <w:rPr>
          <w:spacing w:val="-5"/>
          <w:w w:val="105"/>
        </w:rPr>
        <w:t> </w:t>
      </w:r>
      <w:r>
        <w:rPr>
          <w:w w:val="105"/>
        </w:rPr>
        <w:t>transitado</w:t>
      </w:r>
      <w:r>
        <w:rPr>
          <w:spacing w:val="-4"/>
          <w:w w:val="105"/>
        </w:rPr>
        <w:t> </w:t>
      </w:r>
      <w:r>
        <w:rPr>
          <w:w w:val="105"/>
        </w:rPr>
        <w:t>en</w:t>
      </w:r>
      <w:r>
        <w:rPr>
          <w:spacing w:val="-4"/>
          <w:w w:val="105"/>
        </w:rPr>
        <w:t> </w:t>
      </w:r>
      <w:r>
        <w:rPr>
          <w:w w:val="105"/>
        </w:rPr>
        <w:t>aras de</w:t>
      </w:r>
      <w:r>
        <w:rPr>
          <w:spacing w:val="-12"/>
          <w:w w:val="105"/>
        </w:rPr>
        <w:t> </w:t>
      </w:r>
      <w:r>
        <w:rPr>
          <w:w w:val="105"/>
        </w:rPr>
        <w:t>un</w:t>
      </w:r>
      <w:r>
        <w:rPr>
          <w:spacing w:val="-12"/>
          <w:w w:val="105"/>
        </w:rPr>
        <w:t> </w:t>
      </w:r>
      <w:r>
        <w:rPr>
          <w:w w:val="105"/>
        </w:rPr>
        <w:t>pensamiento</w:t>
      </w:r>
      <w:r>
        <w:rPr>
          <w:spacing w:val="-12"/>
          <w:w w:val="105"/>
        </w:rPr>
        <w:t> </w:t>
      </w:r>
      <w:r>
        <w:rPr>
          <w:w w:val="105"/>
        </w:rPr>
        <w:t>que</w:t>
      </w:r>
      <w:r>
        <w:rPr>
          <w:spacing w:val="-13"/>
          <w:w w:val="105"/>
        </w:rPr>
        <w:t> </w:t>
      </w:r>
      <w:r>
        <w:rPr>
          <w:w w:val="105"/>
        </w:rPr>
        <w:t>se</w:t>
      </w:r>
      <w:r>
        <w:rPr>
          <w:spacing w:val="-13"/>
          <w:w w:val="105"/>
        </w:rPr>
        <w:t> </w:t>
      </w:r>
      <w:r>
        <w:rPr>
          <w:w w:val="105"/>
        </w:rPr>
        <w:t>encuentra</w:t>
      </w:r>
      <w:r>
        <w:rPr>
          <w:spacing w:val="-12"/>
          <w:w w:val="105"/>
        </w:rPr>
        <w:t> </w:t>
      </w:r>
      <w:r>
        <w:rPr>
          <w:w w:val="105"/>
        </w:rPr>
        <w:t>encerrado</w:t>
      </w:r>
      <w:r>
        <w:rPr>
          <w:spacing w:val="-12"/>
          <w:w w:val="105"/>
        </w:rPr>
        <w:t> </w:t>
      </w:r>
      <w:r>
        <w:rPr>
          <w:w w:val="105"/>
        </w:rPr>
        <w:t>en</w:t>
      </w:r>
      <w:r>
        <w:rPr>
          <w:spacing w:val="-12"/>
          <w:w w:val="105"/>
        </w:rPr>
        <w:t> </w:t>
      </w:r>
      <w:r>
        <w:rPr>
          <w:w w:val="105"/>
        </w:rPr>
        <w:t>la</w:t>
      </w:r>
      <w:r>
        <w:rPr>
          <w:spacing w:val="-12"/>
          <w:w w:val="105"/>
        </w:rPr>
        <w:t> </w:t>
      </w:r>
      <w:r>
        <w:rPr>
          <w:w w:val="105"/>
        </w:rPr>
        <w:t>cárcel</w:t>
      </w:r>
      <w:r>
        <w:rPr>
          <w:spacing w:val="-13"/>
          <w:w w:val="105"/>
        </w:rPr>
        <w:t> </w:t>
      </w:r>
      <w:r>
        <w:rPr>
          <w:w w:val="105"/>
        </w:rPr>
        <w:t>de</w:t>
      </w:r>
      <w:r>
        <w:rPr>
          <w:spacing w:val="-12"/>
          <w:w w:val="105"/>
        </w:rPr>
        <w:t> </w:t>
      </w:r>
      <w:r>
        <w:rPr>
          <w:w w:val="105"/>
        </w:rPr>
        <w:t>los</w:t>
      </w:r>
      <w:r>
        <w:rPr>
          <w:spacing w:val="-13"/>
          <w:w w:val="105"/>
        </w:rPr>
        <w:t> </w:t>
      </w:r>
      <w:r>
        <w:rPr>
          <w:w w:val="105"/>
        </w:rPr>
        <w:t>márgenes</w:t>
      </w:r>
      <w:r>
        <w:rPr>
          <w:spacing w:val="-12"/>
          <w:w w:val="105"/>
        </w:rPr>
        <w:t> </w:t>
      </w:r>
      <w:r>
        <w:rPr>
          <w:w w:val="105"/>
        </w:rPr>
        <w:t>de</w:t>
      </w:r>
      <w:r>
        <w:rPr>
          <w:spacing w:val="-12"/>
          <w:w w:val="105"/>
        </w:rPr>
        <w:t> </w:t>
      </w:r>
      <w:r>
        <w:rPr>
          <w:w w:val="105"/>
        </w:rPr>
        <w:t>la</w:t>
      </w:r>
      <w:r>
        <w:rPr>
          <w:spacing w:val="-12"/>
          <w:w w:val="105"/>
        </w:rPr>
        <w:t> </w:t>
      </w:r>
      <w:r>
        <w:rPr>
          <w:w w:val="105"/>
        </w:rPr>
        <w:t>razón.</w:t>
      </w:r>
    </w:p>
    <w:p>
      <w:pPr>
        <w:pStyle w:val="BodyText"/>
        <w:spacing w:before="4"/>
        <w:rPr>
          <w:sz w:val="22"/>
        </w:rPr>
      </w:pPr>
    </w:p>
    <w:p>
      <w:pPr>
        <w:pStyle w:val="BodyText"/>
        <w:spacing w:line="247" w:lineRule="auto"/>
        <w:ind w:left="525" w:right="102"/>
        <w:jc w:val="both"/>
      </w:pPr>
      <w:r>
        <w:rPr>
          <w:w w:val="105"/>
        </w:rPr>
        <w:t>En</w:t>
      </w:r>
      <w:r>
        <w:rPr>
          <w:spacing w:val="-6"/>
          <w:w w:val="105"/>
        </w:rPr>
        <w:t> </w:t>
      </w:r>
      <w:r>
        <w:rPr>
          <w:w w:val="105"/>
        </w:rPr>
        <w:t>segundo</w:t>
      </w:r>
      <w:r>
        <w:rPr>
          <w:spacing w:val="-6"/>
          <w:w w:val="105"/>
        </w:rPr>
        <w:t> </w:t>
      </w:r>
      <w:r>
        <w:rPr>
          <w:w w:val="105"/>
        </w:rPr>
        <w:t>lugar,</w:t>
      </w:r>
      <w:r>
        <w:rPr>
          <w:spacing w:val="-7"/>
          <w:w w:val="105"/>
        </w:rPr>
        <w:t> </w:t>
      </w:r>
      <w:r>
        <w:rPr>
          <w:w w:val="105"/>
        </w:rPr>
        <w:t>la</w:t>
      </w:r>
      <w:r>
        <w:rPr>
          <w:spacing w:val="-6"/>
          <w:w w:val="105"/>
        </w:rPr>
        <w:t> </w:t>
      </w:r>
      <w:r>
        <w:rPr>
          <w:w w:val="105"/>
        </w:rPr>
        <w:t>experiencia</w:t>
      </w:r>
      <w:r>
        <w:rPr>
          <w:spacing w:val="-6"/>
          <w:w w:val="105"/>
        </w:rPr>
        <w:t> </w:t>
      </w:r>
      <w:r>
        <w:rPr>
          <w:w w:val="105"/>
        </w:rPr>
        <w:t>filosófica</w:t>
      </w:r>
      <w:r>
        <w:rPr>
          <w:spacing w:val="-6"/>
          <w:w w:val="105"/>
        </w:rPr>
        <w:t> </w:t>
      </w:r>
      <w:r>
        <w:rPr>
          <w:w w:val="105"/>
        </w:rPr>
        <w:t>de</w:t>
      </w:r>
      <w:r>
        <w:rPr>
          <w:spacing w:val="-7"/>
          <w:w w:val="105"/>
        </w:rPr>
        <w:t> </w:t>
      </w:r>
      <w:r>
        <w:rPr>
          <w:w w:val="105"/>
        </w:rPr>
        <w:t>este</w:t>
      </w:r>
      <w:r>
        <w:rPr>
          <w:spacing w:val="-7"/>
          <w:w w:val="105"/>
        </w:rPr>
        <w:t> </w:t>
      </w:r>
      <w:r>
        <w:rPr>
          <w:w w:val="105"/>
        </w:rPr>
        <w:t>cerco</w:t>
      </w:r>
      <w:r>
        <w:rPr>
          <w:spacing w:val="-6"/>
          <w:w w:val="105"/>
        </w:rPr>
        <w:t> </w:t>
      </w:r>
      <w:r>
        <w:rPr>
          <w:w w:val="105"/>
        </w:rPr>
        <w:t>(de</w:t>
      </w:r>
      <w:r>
        <w:rPr>
          <w:spacing w:val="-8"/>
          <w:w w:val="105"/>
        </w:rPr>
        <w:t> </w:t>
      </w:r>
      <w:r>
        <w:rPr>
          <w:w w:val="105"/>
        </w:rPr>
        <w:t>la</w:t>
      </w:r>
      <w:r>
        <w:rPr>
          <w:spacing w:val="-6"/>
          <w:w w:val="105"/>
        </w:rPr>
        <w:t> </w:t>
      </w:r>
      <w:r>
        <w:rPr>
          <w:w w:val="105"/>
        </w:rPr>
        <w:t>razón)</w:t>
      </w:r>
      <w:r>
        <w:rPr>
          <w:spacing w:val="-8"/>
          <w:w w:val="105"/>
        </w:rPr>
        <w:t> </w:t>
      </w:r>
      <w:r>
        <w:rPr>
          <w:w w:val="105"/>
        </w:rPr>
        <w:t>en</w:t>
      </w:r>
      <w:r>
        <w:rPr>
          <w:spacing w:val="-6"/>
          <w:w w:val="105"/>
        </w:rPr>
        <w:t> </w:t>
      </w:r>
      <w:r>
        <w:rPr>
          <w:w w:val="105"/>
        </w:rPr>
        <w:t>la</w:t>
      </w:r>
      <w:r>
        <w:rPr>
          <w:spacing w:val="-6"/>
          <w:w w:val="105"/>
        </w:rPr>
        <w:t> </w:t>
      </w:r>
      <w:r>
        <w:rPr>
          <w:w w:val="105"/>
        </w:rPr>
        <w:t>edad</w:t>
      </w:r>
      <w:r>
        <w:rPr>
          <w:spacing w:val="-7"/>
          <w:w w:val="105"/>
        </w:rPr>
        <w:t> </w:t>
      </w:r>
      <w:r>
        <w:rPr>
          <w:w w:val="105"/>
        </w:rPr>
        <w:t>moderna da de sí el anhelo de aquello que el mismo Nietzsche denominaba ‘anhelo de las flechas hacia la otra orilla’, es decir, la filosofía, ahora descubre la exterioridad de la idea, presiente lo allende a la razón; la razón no agota la inconmensurabilidad del ser (resulta imposible sustentar ahora una afirmación tal como la que en otro tiempo enarboló el idealismo</w:t>
      </w:r>
      <w:r>
        <w:rPr>
          <w:spacing w:val="-5"/>
          <w:w w:val="105"/>
        </w:rPr>
        <w:t> </w:t>
      </w:r>
      <w:r>
        <w:rPr>
          <w:w w:val="105"/>
        </w:rPr>
        <w:t>alemán</w:t>
      </w:r>
      <w:r>
        <w:rPr>
          <w:spacing w:val="-6"/>
          <w:w w:val="105"/>
        </w:rPr>
        <w:t> </w:t>
      </w:r>
      <w:r>
        <w:rPr>
          <w:w w:val="105"/>
        </w:rPr>
        <w:t>que</w:t>
      </w:r>
      <w:r>
        <w:rPr>
          <w:spacing w:val="-8"/>
          <w:w w:val="105"/>
        </w:rPr>
        <w:t> </w:t>
      </w:r>
      <w:r>
        <w:rPr>
          <w:w w:val="105"/>
        </w:rPr>
        <w:t>dice</w:t>
      </w:r>
      <w:r>
        <w:rPr>
          <w:spacing w:val="-7"/>
          <w:w w:val="105"/>
        </w:rPr>
        <w:t> </w:t>
      </w:r>
      <w:r>
        <w:rPr>
          <w:w w:val="105"/>
        </w:rPr>
        <w:t>que</w:t>
      </w:r>
      <w:r>
        <w:rPr>
          <w:spacing w:val="-7"/>
          <w:w w:val="105"/>
        </w:rPr>
        <w:t> </w:t>
      </w:r>
      <w:r>
        <w:rPr>
          <w:w w:val="105"/>
        </w:rPr>
        <w:t>el</w:t>
      </w:r>
      <w:r>
        <w:rPr>
          <w:spacing w:val="-7"/>
          <w:w w:val="105"/>
        </w:rPr>
        <w:t> </w:t>
      </w:r>
      <w:r>
        <w:rPr>
          <w:w w:val="105"/>
        </w:rPr>
        <w:t>ser</w:t>
      </w:r>
      <w:r>
        <w:rPr>
          <w:spacing w:val="-6"/>
          <w:w w:val="105"/>
        </w:rPr>
        <w:t> </w:t>
      </w:r>
      <w:r>
        <w:rPr>
          <w:w w:val="105"/>
        </w:rPr>
        <w:t>y</w:t>
      </w:r>
      <w:r>
        <w:rPr>
          <w:spacing w:val="-8"/>
          <w:w w:val="105"/>
        </w:rPr>
        <w:t> </w:t>
      </w:r>
      <w:r>
        <w:rPr>
          <w:w w:val="105"/>
        </w:rPr>
        <w:t>el</w:t>
      </w:r>
      <w:r>
        <w:rPr>
          <w:spacing w:val="-7"/>
          <w:w w:val="105"/>
        </w:rPr>
        <w:t> </w:t>
      </w:r>
      <w:r>
        <w:rPr>
          <w:w w:val="105"/>
        </w:rPr>
        <w:t>pensar</w:t>
      </w:r>
      <w:r>
        <w:rPr>
          <w:spacing w:val="-6"/>
          <w:w w:val="105"/>
        </w:rPr>
        <w:t> </w:t>
      </w:r>
      <w:r>
        <w:rPr>
          <w:w w:val="105"/>
        </w:rPr>
        <w:t>son</w:t>
      </w:r>
      <w:r>
        <w:rPr>
          <w:spacing w:val="-7"/>
          <w:w w:val="105"/>
        </w:rPr>
        <w:t> </w:t>
      </w:r>
      <w:r>
        <w:rPr>
          <w:w w:val="105"/>
        </w:rPr>
        <w:t>una</w:t>
      </w:r>
      <w:r>
        <w:rPr>
          <w:spacing w:val="-7"/>
          <w:w w:val="105"/>
        </w:rPr>
        <w:t> </w:t>
      </w:r>
      <w:r>
        <w:rPr>
          <w:w w:val="105"/>
        </w:rPr>
        <w:t>y</w:t>
      </w:r>
      <w:r>
        <w:rPr>
          <w:spacing w:val="-7"/>
          <w:w w:val="105"/>
        </w:rPr>
        <w:t> </w:t>
      </w:r>
      <w:r>
        <w:rPr>
          <w:w w:val="105"/>
        </w:rPr>
        <w:t>la</w:t>
      </w:r>
      <w:r>
        <w:rPr>
          <w:spacing w:val="-7"/>
          <w:w w:val="105"/>
        </w:rPr>
        <w:t> </w:t>
      </w:r>
      <w:r>
        <w:rPr>
          <w:w w:val="105"/>
        </w:rPr>
        <w:t>misma</w:t>
      </w:r>
      <w:r>
        <w:rPr>
          <w:spacing w:val="-6"/>
          <w:w w:val="105"/>
        </w:rPr>
        <w:t> </w:t>
      </w:r>
      <w:r>
        <w:rPr>
          <w:w w:val="105"/>
        </w:rPr>
        <w:t>cosa).</w:t>
      </w:r>
      <w:r>
        <w:rPr>
          <w:spacing w:val="-6"/>
          <w:w w:val="105"/>
        </w:rPr>
        <w:t> </w:t>
      </w:r>
      <w:r>
        <w:rPr>
          <w:w w:val="105"/>
        </w:rPr>
        <w:t>En</w:t>
      </w:r>
      <w:r>
        <w:rPr>
          <w:spacing w:val="-6"/>
          <w:w w:val="105"/>
        </w:rPr>
        <w:t> </w:t>
      </w:r>
      <w:r>
        <w:rPr>
          <w:w w:val="105"/>
        </w:rPr>
        <w:t>este</w:t>
      </w:r>
      <w:r>
        <w:rPr>
          <w:spacing w:val="-7"/>
          <w:w w:val="105"/>
        </w:rPr>
        <w:t> </w:t>
      </w:r>
      <w:r>
        <w:rPr>
          <w:w w:val="105"/>
        </w:rPr>
        <w:t>punto cabe mencionar que el ejemplo de Husserl, y su empeño por hacer de la filosofía una ciencia estricta a través del método de la fenomenología trascendental, no resulta gratuito, justamente porque el autor de las </w:t>
      </w:r>
      <w:r>
        <w:rPr>
          <w:i/>
          <w:w w:val="105"/>
        </w:rPr>
        <w:t>Investigaciones lógicas </w:t>
      </w:r>
      <w:r>
        <w:rPr>
          <w:w w:val="105"/>
        </w:rPr>
        <w:t>puede considerarse como</w:t>
      </w:r>
      <w:r>
        <w:rPr>
          <w:spacing w:val="-13"/>
          <w:w w:val="105"/>
        </w:rPr>
        <w:t> </w:t>
      </w:r>
      <w:r>
        <w:rPr>
          <w:w w:val="105"/>
        </w:rPr>
        <w:t>el</w:t>
      </w:r>
      <w:r>
        <w:rPr>
          <w:spacing w:val="-15"/>
          <w:w w:val="105"/>
        </w:rPr>
        <w:t> </w:t>
      </w:r>
      <w:r>
        <w:rPr>
          <w:w w:val="105"/>
        </w:rPr>
        <w:t>epílogo</w:t>
      </w:r>
      <w:r>
        <w:rPr>
          <w:spacing w:val="-13"/>
          <w:w w:val="105"/>
        </w:rPr>
        <w:t> </w:t>
      </w:r>
      <w:r>
        <w:rPr>
          <w:w w:val="105"/>
        </w:rPr>
        <w:t>de</w:t>
      </w:r>
      <w:r>
        <w:rPr>
          <w:spacing w:val="-14"/>
          <w:w w:val="105"/>
        </w:rPr>
        <w:t> </w:t>
      </w:r>
      <w:r>
        <w:rPr>
          <w:w w:val="105"/>
        </w:rPr>
        <w:t>una</w:t>
      </w:r>
      <w:r>
        <w:rPr>
          <w:spacing w:val="-15"/>
          <w:w w:val="105"/>
        </w:rPr>
        <w:t> </w:t>
      </w:r>
      <w:r>
        <w:rPr>
          <w:w w:val="105"/>
        </w:rPr>
        <w:t>tradición</w:t>
      </w:r>
      <w:r>
        <w:rPr>
          <w:spacing w:val="-14"/>
          <w:w w:val="105"/>
        </w:rPr>
        <w:t> </w:t>
      </w:r>
      <w:r>
        <w:rPr>
          <w:w w:val="105"/>
        </w:rPr>
        <w:t>que</w:t>
      </w:r>
      <w:r>
        <w:rPr>
          <w:spacing w:val="-14"/>
          <w:w w:val="105"/>
        </w:rPr>
        <w:t> </w:t>
      </w:r>
      <w:r>
        <w:rPr>
          <w:w w:val="105"/>
        </w:rPr>
        <w:t>ahora</w:t>
      </w:r>
      <w:r>
        <w:rPr>
          <w:spacing w:val="-14"/>
          <w:w w:val="105"/>
        </w:rPr>
        <w:t> </w:t>
      </w:r>
      <w:r>
        <w:rPr>
          <w:w w:val="105"/>
        </w:rPr>
        <w:t>mismo</w:t>
      </w:r>
      <w:r>
        <w:rPr>
          <w:spacing w:val="-14"/>
          <w:w w:val="105"/>
        </w:rPr>
        <w:t> </w:t>
      </w:r>
      <w:r>
        <w:rPr>
          <w:w w:val="105"/>
        </w:rPr>
        <w:t>agoniza,</w:t>
      </w:r>
      <w:r>
        <w:rPr>
          <w:spacing w:val="-14"/>
          <w:w w:val="105"/>
        </w:rPr>
        <w:t> </w:t>
      </w:r>
      <w:r>
        <w:rPr>
          <w:w w:val="105"/>
        </w:rPr>
        <w:t>caracterizada</w:t>
      </w:r>
      <w:r>
        <w:rPr>
          <w:spacing w:val="-14"/>
          <w:w w:val="105"/>
        </w:rPr>
        <w:t> </w:t>
      </w:r>
      <w:r>
        <w:rPr>
          <w:w w:val="105"/>
        </w:rPr>
        <w:t>por</w:t>
      </w:r>
      <w:r>
        <w:rPr>
          <w:spacing w:val="-14"/>
          <w:w w:val="105"/>
        </w:rPr>
        <w:t> </w:t>
      </w:r>
      <w:r>
        <w:rPr>
          <w:w w:val="105"/>
        </w:rPr>
        <w:t>el</w:t>
      </w:r>
      <w:r>
        <w:rPr>
          <w:spacing w:val="-15"/>
          <w:w w:val="105"/>
        </w:rPr>
        <w:t> </w:t>
      </w:r>
      <w:r>
        <w:rPr>
          <w:w w:val="105"/>
        </w:rPr>
        <w:t>señorío</w:t>
      </w:r>
      <w:r>
        <w:rPr>
          <w:spacing w:val="-14"/>
          <w:w w:val="105"/>
        </w:rPr>
        <w:t> </w:t>
      </w:r>
      <w:r>
        <w:rPr>
          <w:w w:val="105"/>
        </w:rPr>
        <w:t>de la razón. De hecho, a partir de la obra de Husserl, la filosofía toma plena conciencia de que la razón no puede ya, en ningún caso, constituirse en el fundamento del conocimiento,</w:t>
      </w:r>
      <w:r>
        <w:rPr>
          <w:spacing w:val="-12"/>
          <w:w w:val="105"/>
        </w:rPr>
        <w:t> </w:t>
      </w:r>
      <w:r>
        <w:rPr>
          <w:w w:val="105"/>
        </w:rPr>
        <w:t>pues</w:t>
      </w:r>
      <w:r>
        <w:rPr>
          <w:spacing w:val="-12"/>
          <w:w w:val="105"/>
        </w:rPr>
        <w:t> </w:t>
      </w:r>
      <w:r>
        <w:rPr>
          <w:w w:val="105"/>
        </w:rPr>
        <w:t>la</w:t>
      </w:r>
      <w:r>
        <w:rPr>
          <w:spacing w:val="-12"/>
          <w:w w:val="105"/>
        </w:rPr>
        <w:t> </w:t>
      </w:r>
      <w:r>
        <w:rPr>
          <w:w w:val="105"/>
        </w:rPr>
        <w:t>razón</w:t>
      </w:r>
      <w:r>
        <w:rPr>
          <w:spacing w:val="-12"/>
          <w:w w:val="105"/>
        </w:rPr>
        <w:t> </w:t>
      </w:r>
      <w:r>
        <w:rPr>
          <w:w w:val="105"/>
        </w:rPr>
        <w:t>ahora</w:t>
      </w:r>
      <w:r>
        <w:rPr>
          <w:spacing w:val="-12"/>
          <w:w w:val="105"/>
        </w:rPr>
        <w:t> </w:t>
      </w:r>
      <w:r>
        <w:rPr>
          <w:w w:val="105"/>
        </w:rPr>
        <w:t>necesita</w:t>
      </w:r>
      <w:r>
        <w:rPr>
          <w:spacing w:val="-11"/>
          <w:w w:val="105"/>
        </w:rPr>
        <w:t> </w:t>
      </w:r>
      <w:r>
        <w:rPr>
          <w:w w:val="105"/>
        </w:rPr>
        <w:t>también</w:t>
      </w:r>
      <w:r>
        <w:rPr>
          <w:spacing w:val="-12"/>
          <w:w w:val="105"/>
        </w:rPr>
        <w:t> </w:t>
      </w:r>
      <w:r>
        <w:rPr>
          <w:w w:val="105"/>
        </w:rPr>
        <w:t>ser</w:t>
      </w:r>
      <w:r>
        <w:rPr>
          <w:spacing w:val="-12"/>
          <w:w w:val="105"/>
        </w:rPr>
        <w:t> </w:t>
      </w:r>
      <w:r>
        <w:rPr>
          <w:w w:val="105"/>
        </w:rPr>
        <w:t>fundada.</w:t>
      </w:r>
      <w:r>
        <w:rPr>
          <w:spacing w:val="-12"/>
          <w:w w:val="105"/>
        </w:rPr>
        <w:t> </w:t>
      </w:r>
      <w:r>
        <w:rPr>
          <w:w w:val="105"/>
        </w:rPr>
        <w:t>La</w:t>
      </w:r>
      <w:r>
        <w:rPr>
          <w:spacing w:val="-12"/>
          <w:w w:val="105"/>
        </w:rPr>
        <w:t> </w:t>
      </w:r>
      <w:r>
        <w:rPr>
          <w:w w:val="105"/>
        </w:rPr>
        <w:t>razón</w:t>
      </w:r>
      <w:r>
        <w:rPr>
          <w:spacing w:val="-12"/>
          <w:w w:val="105"/>
        </w:rPr>
        <w:t> </w:t>
      </w:r>
      <w:r>
        <w:rPr>
          <w:w w:val="105"/>
        </w:rPr>
        <w:t>no</w:t>
      </w:r>
      <w:r>
        <w:rPr>
          <w:spacing w:val="-12"/>
          <w:w w:val="105"/>
        </w:rPr>
        <w:t> </w:t>
      </w:r>
      <w:r>
        <w:rPr>
          <w:w w:val="105"/>
        </w:rPr>
        <w:t>se</w:t>
      </w:r>
      <w:r>
        <w:rPr>
          <w:spacing w:val="-12"/>
          <w:w w:val="105"/>
        </w:rPr>
        <w:t> </w:t>
      </w:r>
      <w:r>
        <w:rPr>
          <w:w w:val="105"/>
        </w:rPr>
        <w:t>funda</w:t>
      </w:r>
      <w:r>
        <w:rPr>
          <w:spacing w:val="-12"/>
          <w:w w:val="105"/>
        </w:rPr>
        <w:t> </w:t>
      </w:r>
      <w:r>
        <w:rPr>
          <w:w w:val="105"/>
        </w:rPr>
        <w:t>a</w:t>
      </w:r>
      <w:r>
        <w:rPr>
          <w:spacing w:val="-12"/>
          <w:w w:val="105"/>
        </w:rPr>
        <w:t> </w:t>
      </w:r>
      <w:r>
        <w:rPr>
          <w:w w:val="105"/>
        </w:rPr>
        <w:t>sí sola, sino en algo otro que la sobrepasa. El hecho es que la razón en el pensamiento contemporáneo ha quedado sobrepasada. El </w:t>
      </w:r>
      <w:r>
        <w:rPr>
          <w:i/>
          <w:w w:val="105"/>
        </w:rPr>
        <w:t>cogito </w:t>
      </w:r>
      <w:r>
        <w:rPr>
          <w:w w:val="105"/>
        </w:rPr>
        <w:t>de Descartes, que sirvió como piedra angular en la erección del nuevo proyecto de la filosofía en la edad moderna, ahora ha quedado traspasado. El ser no se constriñe al metro de la razón. La realidad no se identifica con la razón. Ahora bien, en este horizonte del pensar la razón reconoce que existe una faceta del ser que puede conocerse; y reconoce también que, allende a esto cognoscible, hay algo que se sustrae al análisis del método positivo. Curiosamente, un autor</w:t>
      </w:r>
      <w:r>
        <w:rPr>
          <w:spacing w:val="-5"/>
          <w:w w:val="105"/>
        </w:rPr>
        <w:t> </w:t>
      </w:r>
      <w:r>
        <w:rPr>
          <w:w w:val="105"/>
        </w:rPr>
        <w:t>analítico,</w:t>
      </w:r>
      <w:r>
        <w:rPr>
          <w:spacing w:val="-6"/>
          <w:w w:val="105"/>
        </w:rPr>
        <w:t> </w:t>
      </w:r>
      <w:r>
        <w:rPr>
          <w:w w:val="105"/>
        </w:rPr>
        <w:t>como</w:t>
      </w:r>
      <w:r>
        <w:rPr>
          <w:spacing w:val="-4"/>
          <w:w w:val="105"/>
        </w:rPr>
        <w:t> </w:t>
      </w:r>
      <w:r>
        <w:rPr>
          <w:w w:val="105"/>
        </w:rPr>
        <w:t>es</w:t>
      </w:r>
      <w:r>
        <w:rPr>
          <w:spacing w:val="-6"/>
          <w:w w:val="105"/>
        </w:rPr>
        <w:t> </w:t>
      </w:r>
      <w:r>
        <w:rPr>
          <w:w w:val="105"/>
        </w:rPr>
        <w:t>el</w:t>
      </w:r>
      <w:r>
        <w:rPr>
          <w:spacing w:val="-7"/>
          <w:w w:val="105"/>
        </w:rPr>
        <w:t> </w:t>
      </w:r>
      <w:r>
        <w:rPr>
          <w:w w:val="105"/>
        </w:rPr>
        <w:t>caso</w:t>
      </w:r>
      <w:r>
        <w:rPr>
          <w:spacing w:val="-4"/>
          <w:w w:val="105"/>
        </w:rPr>
        <w:t> </w:t>
      </w:r>
      <w:r>
        <w:rPr>
          <w:w w:val="105"/>
        </w:rPr>
        <w:t>de</w:t>
      </w:r>
      <w:r>
        <w:rPr>
          <w:spacing w:val="-5"/>
          <w:w w:val="105"/>
        </w:rPr>
        <w:t> </w:t>
      </w:r>
      <w:r>
        <w:rPr>
          <w:w w:val="105"/>
        </w:rPr>
        <w:t>Wittgenstein,</w:t>
      </w:r>
      <w:r>
        <w:rPr>
          <w:spacing w:val="-6"/>
          <w:w w:val="105"/>
        </w:rPr>
        <w:t> </w:t>
      </w:r>
      <w:r>
        <w:rPr>
          <w:w w:val="105"/>
        </w:rPr>
        <w:t>desde</w:t>
      </w:r>
      <w:r>
        <w:rPr>
          <w:spacing w:val="-5"/>
          <w:w w:val="105"/>
        </w:rPr>
        <w:t> </w:t>
      </w:r>
      <w:r>
        <w:rPr>
          <w:w w:val="105"/>
        </w:rPr>
        <w:t>el</w:t>
      </w:r>
      <w:r>
        <w:rPr>
          <w:spacing w:val="-7"/>
          <w:w w:val="105"/>
        </w:rPr>
        <w:t> </w:t>
      </w:r>
      <w:r>
        <w:rPr>
          <w:i/>
          <w:w w:val="105"/>
        </w:rPr>
        <w:t>Tractatus</w:t>
      </w:r>
      <w:r>
        <w:rPr>
          <w:i/>
          <w:spacing w:val="-6"/>
          <w:w w:val="105"/>
        </w:rPr>
        <w:t> </w:t>
      </w:r>
      <w:r>
        <w:rPr>
          <w:w w:val="105"/>
        </w:rPr>
        <w:t>está</w:t>
      </w:r>
      <w:r>
        <w:rPr>
          <w:spacing w:val="-5"/>
          <w:w w:val="105"/>
        </w:rPr>
        <w:t> </w:t>
      </w:r>
      <w:r>
        <w:rPr>
          <w:w w:val="105"/>
        </w:rPr>
        <w:t>ya</w:t>
      </w:r>
      <w:r>
        <w:rPr>
          <w:spacing w:val="-5"/>
          <w:w w:val="105"/>
        </w:rPr>
        <w:t> </w:t>
      </w:r>
      <w:r>
        <w:rPr>
          <w:w w:val="105"/>
        </w:rPr>
        <w:t>consciente</w:t>
      </w:r>
      <w:r>
        <w:rPr>
          <w:spacing w:val="-5"/>
          <w:w w:val="105"/>
        </w:rPr>
        <w:t> </w:t>
      </w:r>
      <w:r>
        <w:rPr>
          <w:w w:val="105"/>
        </w:rPr>
        <w:t>de esto;</w:t>
      </w:r>
      <w:r>
        <w:rPr>
          <w:spacing w:val="-7"/>
          <w:w w:val="105"/>
        </w:rPr>
        <w:t> </w:t>
      </w:r>
      <w:r>
        <w:rPr>
          <w:w w:val="105"/>
        </w:rPr>
        <w:t>este</w:t>
      </w:r>
      <w:r>
        <w:rPr>
          <w:spacing w:val="-8"/>
          <w:w w:val="105"/>
        </w:rPr>
        <w:t> </w:t>
      </w:r>
      <w:r>
        <w:rPr>
          <w:w w:val="105"/>
        </w:rPr>
        <w:t>último</w:t>
      </w:r>
      <w:r>
        <w:rPr>
          <w:spacing w:val="-7"/>
          <w:w w:val="105"/>
        </w:rPr>
        <w:t> </w:t>
      </w:r>
      <w:r>
        <w:rPr>
          <w:w w:val="105"/>
        </w:rPr>
        <w:t>sabe</w:t>
      </w:r>
      <w:r>
        <w:rPr>
          <w:spacing w:val="-8"/>
          <w:w w:val="105"/>
        </w:rPr>
        <w:t> </w:t>
      </w:r>
      <w:r>
        <w:rPr>
          <w:w w:val="105"/>
        </w:rPr>
        <w:t>que</w:t>
      </w:r>
      <w:r>
        <w:rPr>
          <w:spacing w:val="-7"/>
          <w:w w:val="105"/>
        </w:rPr>
        <w:t> </w:t>
      </w:r>
      <w:r>
        <w:rPr>
          <w:w w:val="105"/>
        </w:rPr>
        <w:t>existe</w:t>
      </w:r>
      <w:r>
        <w:rPr>
          <w:spacing w:val="-8"/>
          <w:w w:val="105"/>
        </w:rPr>
        <w:t> </w:t>
      </w:r>
      <w:r>
        <w:rPr>
          <w:w w:val="105"/>
        </w:rPr>
        <w:t>un</w:t>
      </w:r>
      <w:r>
        <w:rPr>
          <w:spacing w:val="-7"/>
          <w:w w:val="105"/>
        </w:rPr>
        <w:t> </w:t>
      </w:r>
      <w:r>
        <w:rPr>
          <w:w w:val="105"/>
        </w:rPr>
        <w:t>relieve</w:t>
      </w:r>
      <w:r>
        <w:rPr>
          <w:spacing w:val="-8"/>
          <w:w w:val="105"/>
        </w:rPr>
        <w:t> </w:t>
      </w:r>
      <w:r>
        <w:rPr>
          <w:w w:val="105"/>
        </w:rPr>
        <w:t>de</w:t>
      </w:r>
      <w:r>
        <w:rPr>
          <w:spacing w:val="-7"/>
          <w:w w:val="105"/>
        </w:rPr>
        <w:t> </w:t>
      </w:r>
      <w:r>
        <w:rPr>
          <w:w w:val="105"/>
        </w:rPr>
        <w:t>la</w:t>
      </w:r>
      <w:r>
        <w:rPr>
          <w:spacing w:val="-7"/>
          <w:w w:val="105"/>
        </w:rPr>
        <w:t> </w:t>
      </w:r>
      <w:r>
        <w:rPr>
          <w:w w:val="105"/>
        </w:rPr>
        <w:t>realidad</w:t>
      </w:r>
      <w:r>
        <w:rPr>
          <w:spacing w:val="-7"/>
          <w:w w:val="105"/>
        </w:rPr>
        <w:t> </w:t>
      </w:r>
      <w:r>
        <w:rPr>
          <w:w w:val="105"/>
        </w:rPr>
        <w:t>que</w:t>
      </w:r>
      <w:r>
        <w:rPr>
          <w:spacing w:val="-8"/>
          <w:w w:val="105"/>
        </w:rPr>
        <w:t> </w:t>
      </w:r>
      <w:r>
        <w:rPr>
          <w:w w:val="105"/>
        </w:rPr>
        <w:t>puede</w:t>
      </w:r>
      <w:r>
        <w:rPr>
          <w:spacing w:val="-8"/>
          <w:w w:val="105"/>
        </w:rPr>
        <w:t> </w:t>
      </w:r>
      <w:r>
        <w:rPr>
          <w:w w:val="105"/>
        </w:rPr>
        <w:t>articularse</w:t>
      </w:r>
      <w:r>
        <w:rPr>
          <w:spacing w:val="-8"/>
          <w:w w:val="105"/>
        </w:rPr>
        <w:t> </w:t>
      </w:r>
      <w:r>
        <w:rPr>
          <w:w w:val="105"/>
        </w:rPr>
        <w:t>mediante el</w:t>
      </w:r>
      <w:r>
        <w:rPr>
          <w:spacing w:val="-10"/>
          <w:w w:val="105"/>
        </w:rPr>
        <w:t> </w:t>
      </w:r>
      <w:r>
        <w:rPr>
          <w:w w:val="105"/>
        </w:rPr>
        <w:t>lenguaje;</w:t>
      </w:r>
      <w:r>
        <w:rPr>
          <w:spacing w:val="-9"/>
          <w:w w:val="105"/>
        </w:rPr>
        <w:t> </w:t>
      </w:r>
      <w:r>
        <w:rPr>
          <w:w w:val="105"/>
        </w:rPr>
        <w:t>no</w:t>
      </w:r>
      <w:r>
        <w:rPr>
          <w:spacing w:val="-10"/>
          <w:w w:val="105"/>
        </w:rPr>
        <w:t> </w:t>
      </w:r>
      <w:r>
        <w:rPr>
          <w:w w:val="105"/>
        </w:rPr>
        <w:t>obstante,</w:t>
      </w:r>
      <w:r>
        <w:rPr>
          <w:spacing w:val="-10"/>
          <w:w w:val="105"/>
        </w:rPr>
        <w:t> </w:t>
      </w:r>
      <w:r>
        <w:rPr>
          <w:w w:val="105"/>
        </w:rPr>
        <w:t>también</w:t>
      </w:r>
      <w:r>
        <w:rPr>
          <w:spacing w:val="-10"/>
          <w:w w:val="105"/>
        </w:rPr>
        <w:t> </w:t>
      </w:r>
      <w:r>
        <w:rPr>
          <w:w w:val="105"/>
        </w:rPr>
        <w:t>sabe</w:t>
      </w:r>
      <w:r>
        <w:rPr>
          <w:spacing w:val="-10"/>
          <w:w w:val="105"/>
        </w:rPr>
        <w:t> </w:t>
      </w:r>
      <w:r>
        <w:rPr>
          <w:w w:val="105"/>
        </w:rPr>
        <w:t>que</w:t>
      </w:r>
      <w:r>
        <w:rPr>
          <w:spacing w:val="-10"/>
          <w:w w:val="105"/>
        </w:rPr>
        <w:t> </w:t>
      </w:r>
      <w:r>
        <w:rPr>
          <w:w w:val="105"/>
        </w:rPr>
        <w:t>existe</w:t>
      </w:r>
      <w:r>
        <w:rPr>
          <w:spacing w:val="-10"/>
          <w:w w:val="105"/>
        </w:rPr>
        <w:t> </w:t>
      </w:r>
      <w:r>
        <w:rPr>
          <w:w w:val="105"/>
        </w:rPr>
        <w:t>algo</w:t>
      </w:r>
      <w:r>
        <w:rPr>
          <w:spacing w:val="-10"/>
          <w:w w:val="105"/>
        </w:rPr>
        <w:t> </w:t>
      </w:r>
      <w:r>
        <w:rPr>
          <w:w w:val="105"/>
        </w:rPr>
        <w:t>que</w:t>
      </w:r>
      <w:r>
        <w:rPr>
          <w:spacing w:val="-10"/>
          <w:w w:val="105"/>
        </w:rPr>
        <w:t> </w:t>
      </w:r>
      <w:r>
        <w:rPr>
          <w:w w:val="105"/>
        </w:rPr>
        <w:t>no</w:t>
      </w:r>
      <w:r>
        <w:rPr>
          <w:spacing w:val="-10"/>
          <w:w w:val="105"/>
        </w:rPr>
        <w:t> </w:t>
      </w:r>
      <w:r>
        <w:rPr>
          <w:w w:val="105"/>
        </w:rPr>
        <w:t>puede</w:t>
      </w:r>
      <w:r>
        <w:rPr>
          <w:spacing w:val="-10"/>
          <w:w w:val="105"/>
        </w:rPr>
        <w:t> </w:t>
      </w:r>
      <w:r>
        <w:rPr>
          <w:w w:val="105"/>
        </w:rPr>
        <w:t>articularse</w:t>
      </w:r>
      <w:r>
        <w:rPr>
          <w:spacing w:val="-10"/>
          <w:w w:val="105"/>
        </w:rPr>
        <w:t> </w:t>
      </w:r>
      <w:r>
        <w:rPr>
          <w:w w:val="105"/>
        </w:rPr>
        <w:t>mediante signos</w:t>
      </w:r>
      <w:r>
        <w:rPr>
          <w:spacing w:val="-18"/>
          <w:w w:val="105"/>
        </w:rPr>
        <w:t> </w:t>
      </w:r>
      <w:r>
        <w:rPr>
          <w:w w:val="105"/>
        </w:rPr>
        <w:t>lingüísticos,</w:t>
      </w:r>
      <w:r>
        <w:rPr>
          <w:spacing w:val="-18"/>
          <w:w w:val="105"/>
        </w:rPr>
        <w:t> </w:t>
      </w:r>
      <w:r>
        <w:rPr>
          <w:w w:val="105"/>
        </w:rPr>
        <w:t>sobre</w:t>
      </w:r>
      <w:r>
        <w:rPr>
          <w:spacing w:val="-18"/>
          <w:w w:val="105"/>
        </w:rPr>
        <w:t> </w:t>
      </w:r>
      <w:r>
        <w:rPr>
          <w:w w:val="105"/>
        </w:rPr>
        <w:t>lo</w:t>
      </w:r>
      <w:r>
        <w:rPr>
          <w:spacing w:val="-18"/>
          <w:w w:val="105"/>
        </w:rPr>
        <w:t> </w:t>
      </w:r>
      <w:r>
        <w:rPr>
          <w:w w:val="105"/>
        </w:rPr>
        <w:t>cual</w:t>
      </w:r>
      <w:r>
        <w:rPr>
          <w:spacing w:val="-18"/>
          <w:w w:val="105"/>
        </w:rPr>
        <w:t> </w:t>
      </w:r>
      <w:r>
        <w:rPr>
          <w:w w:val="105"/>
        </w:rPr>
        <w:t>conviene</w:t>
      </w:r>
      <w:r>
        <w:rPr>
          <w:spacing w:val="-18"/>
          <w:w w:val="105"/>
        </w:rPr>
        <w:t> </w:t>
      </w:r>
      <w:r>
        <w:rPr>
          <w:w w:val="105"/>
        </w:rPr>
        <w:t>mejor</w:t>
      </w:r>
      <w:r>
        <w:rPr>
          <w:spacing w:val="-18"/>
          <w:w w:val="105"/>
        </w:rPr>
        <w:t> </w:t>
      </w:r>
      <w:r>
        <w:rPr>
          <w:w w:val="105"/>
        </w:rPr>
        <w:t>callar.</w:t>
      </w:r>
    </w:p>
    <w:p>
      <w:pPr>
        <w:pStyle w:val="BodyText"/>
        <w:spacing w:before="4"/>
        <w:rPr>
          <w:sz w:val="22"/>
        </w:rPr>
      </w:pPr>
    </w:p>
    <w:p>
      <w:pPr>
        <w:pStyle w:val="BodyText"/>
        <w:spacing w:line="247" w:lineRule="auto"/>
        <w:ind w:left="525" w:right="102"/>
        <w:jc w:val="both"/>
      </w:pPr>
      <w:r>
        <w:rPr>
          <w:w w:val="105"/>
        </w:rPr>
        <w:t>Sin embargo, esto que no puede articularse mediante signos lingüísticos y que se aposta allende a la razón “sígnica”, habla, no obstante, a través de diferentes medios al hombre moderno,</w:t>
      </w:r>
      <w:r>
        <w:rPr>
          <w:spacing w:val="-11"/>
          <w:w w:val="105"/>
        </w:rPr>
        <w:t> </w:t>
      </w:r>
      <w:r>
        <w:rPr>
          <w:w w:val="105"/>
        </w:rPr>
        <w:t>habla</w:t>
      </w:r>
      <w:r>
        <w:rPr>
          <w:spacing w:val="-10"/>
          <w:w w:val="105"/>
        </w:rPr>
        <w:t> </w:t>
      </w:r>
      <w:r>
        <w:rPr>
          <w:w w:val="105"/>
        </w:rPr>
        <w:t>a</w:t>
      </w:r>
      <w:r>
        <w:rPr>
          <w:spacing w:val="-10"/>
          <w:w w:val="105"/>
        </w:rPr>
        <w:t> </w:t>
      </w:r>
      <w:r>
        <w:rPr>
          <w:w w:val="105"/>
        </w:rPr>
        <w:t>través</w:t>
      </w:r>
      <w:r>
        <w:rPr>
          <w:spacing w:val="-10"/>
          <w:w w:val="105"/>
        </w:rPr>
        <w:t> </w:t>
      </w:r>
      <w:r>
        <w:rPr>
          <w:w w:val="105"/>
        </w:rPr>
        <w:t>del</w:t>
      </w:r>
      <w:r>
        <w:rPr>
          <w:spacing w:val="-12"/>
          <w:w w:val="105"/>
        </w:rPr>
        <w:t> </w:t>
      </w:r>
      <w:r>
        <w:rPr>
          <w:w w:val="105"/>
        </w:rPr>
        <w:t>arte</w:t>
      </w:r>
      <w:r>
        <w:rPr>
          <w:spacing w:val="-11"/>
          <w:w w:val="105"/>
        </w:rPr>
        <w:t> </w:t>
      </w:r>
      <w:r>
        <w:rPr>
          <w:w w:val="105"/>
        </w:rPr>
        <w:t>pictórico,</w:t>
      </w:r>
      <w:r>
        <w:rPr>
          <w:spacing w:val="-11"/>
          <w:w w:val="105"/>
        </w:rPr>
        <w:t> </w:t>
      </w:r>
      <w:r>
        <w:rPr>
          <w:w w:val="105"/>
        </w:rPr>
        <w:t>del</w:t>
      </w:r>
      <w:r>
        <w:rPr>
          <w:spacing w:val="-12"/>
          <w:w w:val="105"/>
        </w:rPr>
        <w:t> </w:t>
      </w:r>
      <w:r>
        <w:rPr>
          <w:w w:val="105"/>
        </w:rPr>
        <w:t>arte</w:t>
      </w:r>
      <w:r>
        <w:rPr>
          <w:spacing w:val="-11"/>
          <w:w w:val="105"/>
        </w:rPr>
        <w:t> </w:t>
      </w:r>
      <w:r>
        <w:rPr>
          <w:w w:val="105"/>
        </w:rPr>
        <w:t>literario,</w:t>
      </w:r>
      <w:r>
        <w:rPr>
          <w:spacing w:val="-11"/>
          <w:w w:val="105"/>
        </w:rPr>
        <w:t> </w:t>
      </w:r>
      <w:r>
        <w:rPr>
          <w:w w:val="105"/>
        </w:rPr>
        <w:t>de</w:t>
      </w:r>
      <w:r>
        <w:rPr>
          <w:spacing w:val="-10"/>
          <w:w w:val="105"/>
        </w:rPr>
        <w:t> </w:t>
      </w:r>
      <w:r>
        <w:rPr>
          <w:w w:val="105"/>
        </w:rPr>
        <w:t>la</w:t>
      </w:r>
      <w:r>
        <w:rPr>
          <w:spacing w:val="-10"/>
          <w:w w:val="105"/>
        </w:rPr>
        <w:t> </w:t>
      </w:r>
      <w:r>
        <w:rPr>
          <w:w w:val="105"/>
        </w:rPr>
        <w:t>religión,</w:t>
      </w:r>
      <w:r>
        <w:rPr>
          <w:spacing w:val="-11"/>
          <w:w w:val="105"/>
        </w:rPr>
        <w:t> </w:t>
      </w:r>
      <w:r>
        <w:rPr>
          <w:w w:val="105"/>
        </w:rPr>
        <w:t>de</w:t>
      </w:r>
      <w:r>
        <w:rPr>
          <w:spacing w:val="-10"/>
          <w:w w:val="105"/>
        </w:rPr>
        <w:t> </w:t>
      </w:r>
      <w:r>
        <w:rPr>
          <w:w w:val="105"/>
        </w:rPr>
        <w:t>la</w:t>
      </w:r>
      <w:r>
        <w:rPr>
          <w:spacing w:val="-10"/>
          <w:w w:val="105"/>
        </w:rPr>
        <w:t> </w:t>
      </w:r>
      <w:r>
        <w:rPr>
          <w:w w:val="105"/>
        </w:rPr>
        <w:t>magia</w:t>
      </w:r>
      <w:r>
        <w:rPr>
          <w:spacing w:val="-10"/>
          <w:w w:val="105"/>
        </w:rPr>
        <w:t> </w:t>
      </w:r>
      <w:r>
        <w:rPr>
          <w:w w:val="105"/>
        </w:rPr>
        <w:t>y</w:t>
      </w:r>
      <w:r>
        <w:rPr>
          <w:spacing w:val="-11"/>
          <w:w w:val="105"/>
        </w:rPr>
        <w:t> </w:t>
      </w:r>
      <w:r>
        <w:rPr>
          <w:w w:val="105"/>
        </w:rPr>
        <w:t>el mito. No obstante, para escuchar esta voz, por así decirlo, metasígnica, se requerirá de cierta</w:t>
      </w:r>
      <w:r>
        <w:rPr>
          <w:spacing w:val="-7"/>
          <w:w w:val="105"/>
        </w:rPr>
        <w:t> </w:t>
      </w:r>
      <w:r>
        <w:rPr>
          <w:w w:val="105"/>
        </w:rPr>
        <w:t>disposición</w:t>
      </w:r>
      <w:r>
        <w:rPr>
          <w:spacing w:val="-7"/>
          <w:w w:val="105"/>
        </w:rPr>
        <w:t> </w:t>
      </w:r>
      <w:r>
        <w:rPr>
          <w:w w:val="105"/>
        </w:rPr>
        <w:t>especial</w:t>
      </w:r>
      <w:r>
        <w:rPr>
          <w:spacing w:val="-7"/>
          <w:w w:val="105"/>
        </w:rPr>
        <w:t> </w:t>
      </w:r>
      <w:r>
        <w:rPr>
          <w:w w:val="105"/>
        </w:rPr>
        <w:t>por</w:t>
      </w:r>
      <w:r>
        <w:rPr>
          <w:spacing w:val="-7"/>
          <w:w w:val="105"/>
        </w:rPr>
        <w:t> </w:t>
      </w:r>
      <w:r>
        <w:rPr>
          <w:w w:val="105"/>
        </w:rPr>
        <w:t>parte</w:t>
      </w:r>
      <w:r>
        <w:rPr>
          <w:spacing w:val="-8"/>
          <w:w w:val="105"/>
        </w:rPr>
        <w:t> </w:t>
      </w:r>
      <w:r>
        <w:rPr>
          <w:w w:val="105"/>
        </w:rPr>
        <w:t>del</w:t>
      </w:r>
      <w:r>
        <w:rPr>
          <w:spacing w:val="-7"/>
          <w:w w:val="105"/>
        </w:rPr>
        <w:t> </w:t>
      </w:r>
      <w:r>
        <w:rPr>
          <w:w w:val="105"/>
        </w:rPr>
        <w:t>hombre,</w:t>
      </w:r>
      <w:r>
        <w:rPr>
          <w:spacing w:val="-7"/>
          <w:w w:val="105"/>
        </w:rPr>
        <w:t> </w:t>
      </w:r>
      <w:r>
        <w:rPr>
          <w:w w:val="105"/>
        </w:rPr>
        <w:t>pues</w:t>
      </w:r>
      <w:r>
        <w:rPr>
          <w:spacing w:val="-7"/>
          <w:w w:val="105"/>
        </w:rPr>
        <w:t> </w:t>
      </w:r>
      <w:r>
        <w:rPr>
          <w:w w:val="105"/>
        </w:rPr>
        <w:t>su</w:t>
      </w:r>
      <w:r>
        <w:rPr>
          <w:spacing w:val="-7"/>
          <w:w w:val="105"/>
        </w:rPr>
        <w:t> </w:t>
      </w:r>
      <w:r>
        <w:rPr>
          <w:w w:val="105"/>
        </w:rPr>
        <w:t>código</w:t>
      </w:r>
      <w:r>
        <w:rPr>
          <w:spacing w:val="-8"/>
          <w:w w:val="105"/>
        </w:rPr>
        <w:t> </w:t>
      </w:r>
      <w:r>
        <w:rPr>
          <w:w w:val="105"/>
        </w:rPr>
        <w:t>no</w:t>
      </w:r>
      <w:r>
        <w:rPr>
          <w:spacing w:val="-7"/>
          <w:w w:val="105"/>
        </w:rPr>
        <w:t> </w:t>
      </w:r>
      <w:r>
        <w:rPr>
          <w:w w:val="105"/>
        </w:rPr>
        <w:t>se</w:t>
      </w:r>
      <w:r>
        <w:rPr>
          <w:spacing w:val="-7"/>
          <w:w w:val="105"/>
        </w:rPr>
        <w:t> </w:t>
      </w:r>
      <w:r>
        <w:rPr>
          <w:w w:val="105"/>
        </w:rPr>
        <w:t>lee,</w:t>
      </w:r>
      <w:r>
        <w:rPr>
          <w:spacing w:val="-7"/>
          <w:w w:val="105"/>
        </w:rPr>
        <w:t> </w:t>
      </w:r>
      <w:r>
        <w:rPr>
          <w:w w:val="105"/>
        </w:rPr>
        <w:t>como</w:t>
      </w:r>
      <w:r>
        <w:rPr>
          <w:spacing w:val="-7"/>
          <w:w w:val="105"/>
        </w:rPr>
        <w:t> </w:t>
      </w:r>
      <w:r>
        <w:rPr>
          <w:w w:val="105"/>
        </w:rPr>
        <w:t>ya</w:t>
      </w:r>
      <w:r>
        <w:rPr>
          <w:spacing w:val="-7"/>
          <w:w w:val="105"/>
        </w:rPr>
        <w:t> </w:t>
      </w:r>
      <w:r>
        <w:rPr>
          <w:w w:val="105"/>
        </w:rPr>
        <w:t>lo</w:t>
      </w:r>
      <w:r>
        <w:rPr>
          <w:spacing w:val="-6"/>
          <w:w w:val="105"/>
        </w:rPr>
        <w:t> </w:t>
      </w:r>
      <w:r>
        <w:rPr>
          <w:w w:val="105"/>
        </w:rPr>
        <w:t>dijo bien</w:t>
      </w:r>
      <w:r>
        <w:rPr>
          <w:spacing w:val="-11"/>
          <w:w w:val="105"/>
        </w:rPr>
        <w:t> </w:t>
      </w:r>
      <w:r>
        <w:rPr>
          <w:w w:val="105"/>
        </w:rPr>
        <w:t>Wittgenstein,</w:t>
      </w:r>
      <w:r>
        <w:rPr>
          <w:spacing w:val="-13"/>
          <w:w w:val="105"/>
        </w:rPr>
        <w:t> </w:t>
      </w:r>
      <w:r>
        <w:rPr>
          <w:w w:val="105"/>
        </w:rPr>
        <w:t>mediante</w:t>
      </w:r>
      <w:r>
        <w:rPr>
          <w:spacing w:val="-12"/>
          <w:w w:val="105"/>
        </w:rPr>
        <w:t> </w:t>
      </w:r>
      <w:r>
        <w:rPr>
          <w:w w:val="105"/>
        </w:rPr>
        <w:t>‘signos’,</w:t>
      </w:r>
      <w:r>
        <w:rPr>
          <w:spacing w:val="-12"/>
          <w:w w:val="105"/>
        </w:rPr>
        <w:t> </w:t>
      </w:r>
      <w:r>
        <w:rPr>
          <w:w w:val="105"/>
        </w:rPr>
        <w:t>requiere</w:t>
      </w:r>
      <w:r>
        <w:rPr>
          <w:spacing w:val="-12"/>
          <w:w w:val="105"/>
        </w:rPr>
        <w:t> </w:t>
      </w:r>
      <w:r>
        <w:rPr>
          <w:w w:val="105"/>
        </w:rPr>
        <w:t>más</w:t>
      </w:r>
      <w:r>
        <w:rPr>
          <w:spacing w:val="-10"/>
          <w:w w:val="105"/>
        </w:rPr>
        <w:t> </w:t>
      </w:r>
      <w:r>
        <w:rPr>
          <w:w w:val="105"/>
        </w:rPr>
        <w:t>bien</w:t>
      </w:r>
      <w:r>
        <w:rPr>
          <w:spacing w:val="-12"/>
          <w:w w:val="105"/>
        </w:rPr>
        <w:t> </w:t>
      </w:r>
      <w:r>
        <w:rPr>
          <w:w w:val="105"/>
        </w:rPr>
        <w:t>de</w:t>
      </w:r>
      <w:r>
        <w:rPr>
          <w:spacing w:val="-12"/>
          <w:w w:val="105"/>
        </w:rPr>
        <w:t> </w:t>
      </w:r>
      <w:r>
        <w:rPr>
          <w:w w:val="105"/>
        </w:rPr>
        <w:t>otro</w:t>
      </w:r>
      <w:r>
        <w:rPr>
          <w:spacing w:val="-12"/>
          <w:w w:val="105"/>
        </w:rPr>
        <w:t> </w:t>
      </w:r>
      <w:r>
        <w:rPr>
          <w:w w:val="105"/>
        </w:rPr>
        <w:t>tipo</w:t>
      </w:r>
      <w:r>
        <w:rPr>
          <w:spacing w:val="-12"/>
          <w:w w:val="105"/>
        </w:rPr>
        <w:t> </w:t>
      </w:r>
      <w:r>
        <w:rPr>
          <w:w w:val="105"/>
        </w:rPr>
        <w:t>de</w:t>
      </w:r>
      <w:r>
        <w:rPr>
          <w:spacing w:val="-12"/>
          <w:w w:val="105"/>
        </w:rPr>
        <w:t> </w:t>
      </w:r>
      <w:r>
        <w:rPr>
          <w:w w:val="105"/>
        </w:rPr>
        <w:t>claves,</w:t>
      </w:r>
      <w:r>
        <w:rPr>
          <w:spacing w:val="-13"/>
          <w:w w:val="105"/>
        </w:rPr>
        <w:t> </w:t>
      </w:r>
      <w:r>
        <w:rPr>
          <w:w w:val="105"/>
        </w:rPr>
        <w:t>requiere</w:t>
      </w:r>
      <w:r>
        <w:rPr>
          <w:spacing w:val="-11"/>
          <w:w w:val="105"/>
        </w:rPr>
        <w:t> </w:t>
      </w:r>
      <w:r>
        <w:rPr>
          <w:w w:val="105"/>
        </w:rPr>
        <w:t>de un lenguaje tal que sea capaz de aproximarnos a la presencia de lo que de suyo nunca comparece,</w:t>
      </w:r>
      <w:r>
        <w:rPr>
          <w:spacing w:val="-16"/>
          <w:w w:val="105"/>
        </w:rPr>
        <w:t> </w:t>
      </w:r>
      <w:r>
        <w:rPr>
          <w:w w:val="105"/>
        </w:rPr>
        <w:t>o</w:t>
      </w:r>
      <w:r>
        <w:rPr>
          <w:spacing w:val="-15"/>
          <w:w w:val="105"/>
        </w:rPr>
        <w:t> </w:t>
      </w:r>
      <w:r>
        <w:rPr>
          <w:w w:val="105"/>
        </w:rPr>
        <w:t>que</w:t>
      </w:r>
      <w:r>
        <w:rPr>
          <w:spacing w:val="-15"/>
          <w:w w:val="105"/>
        </w:rPr>
        <w:t> </w:t>
      </w:r>
      <w:r>
        <w:rPr>
          <w:w w:val="105"/>
        </w:rPr>
        <w:t>en</w:t>
      </w:r>
      <w:r>
        <w:rPr>
          <w:spacing w:val="-17"/>
          <w:w w:val="105"/>
        </w:rPr>
        <w:t> </w:t>
      </w:r>
      <w:r>
        <w:rPr>
          <w:w w:val="105"/>
        </w:rPr>
        <w:t>su</w:t>
      </w:r>
      <w:r>
        <w:rPr>
          <w:spacing w:val="-15"/>
          <w:w w:val="105"/>
        </w:rPr>
        <w:t> </w:t>
      </w:r>
      <w:r>
        <w:rPr>
          <w:w w:val="105"/>
        </w:rPr>
        <w:t>defecto,</w:t>
      </w:r>
      <w:r>
        <w:rPr>
          <w:spacing w:val="-17"/>
          <w:w w:val="105"/>
        </w:rPr>
        <w:t> </w:t>
      </w:r>
      <w:r>
        <w:rPr>
          <w:w w:val="105"/>
        </w:rPr>
        <w:t>aparece</w:t>
      </w:r>
      <w:r>
        <w:rPr>
          <w:spacing w:val="-17"/>
          <w:w w:val="105"/>
        </w:rPr>
        <w:t> </w:t>
      </w:r>
      <w:r>
        <w:rPr>
          <w:w w:val="105"/>
        </w:rPr>
        <w:t>ocultándose.</w:t>
      </w:r>
    </w:p>
    <w:p>
      <w:pPr>
        <w:pStyle w:val="BodyText"/>
        <w:spacing w:before="4"/>
        <w:rPr>
          <w:sz w:val="22"/>
        </w:rPr>
      </w:pPr>
    </w:p>
    <w:p>
      <w:pPr>
        <w:pStyle w:val="BodyText"/>
        <w:spacing w:line="244" w:lineRule="auto"/>
        <w:ind w:left="525" w:right="103"/>
        <w:jc w:val="both"/>
      </w:pPr>
      <w:r>
        <w:rPr>
          <w:w w:val="105"/>
        </w:rPr>
        <w:t>Aquí, no se trata propiamente de una creación ingeniosa por parte del hombre, o una creación antropomórfica por parte del método y la razón, sino más bien de una atenta escucha; esta disposición por parte del hombre, a la que hacemos alusión, trata de una suerte de estado de despierto semejante al que nos menciona Heráclito en su primer fragmento -según Diels Kranz- cuando dice que el ‘logos’ siendo lo más real los demás pasan</w:t>
      </w:r>
      <w:r>
        <w:rPr>
          <w:spacing w:val="-9"/>
          <w:w w:val="105"/>
        </w:rPr>
        <w:t> </w:t>
      </w:r>
      <w:r>
        <w:rPr>
          <w:w w:val="105"/>
        </w:rPr>
        <w:t>por</w:t>
      </w:r>
      <w:r>
        <w:rPr>
          <w:spacing w:val="-9"/>
          <w:w w:val="105"/>
        </w:rPr>
        <w:t> </w:t>
      </w:r>
      <w:r>
        <w:rPr>
          <w:w w:val="105"/>
        </w:rPr>
        <w:t>la</w:t>
      </w:r>
      <w:r>
        <w:rPr>
          <w:spacing w:val="-9"/>
          <w:w w:val="105"/>
        </w:rPr>
        <w:t> </w:t>
      </w:r>
      <w:r>
        <w:rPr>
          <w:w w:val="105"/>
        </w:rPr>
        <w:t>vida</w:t>
      </w:r>
      <w:r>
        <w:rPr>
          <w:spacing w:val="-9"/>
          <w:w w:val="105"/>
        </w:rPr>
        <w:t> </w:t>
      </w:r>
      <w:r>
        <w:rPr>
          <w:w w:val="105"/>
        </w:rPr>
        <w:t>sin</w:t>
      </w:r>
      <w:r>
        <w:rPr>
          <w:spacing w:val="-10"/>
          <w:w w:val="105"/>
        </w:rPr>
        <w:t> </w:t>
      </w:r>
      <w:r>
        <w:rPr>
          <w:w w:val="105"/>
        </w:rPr>
        <w:t>verlo</w:t>
      </w:r>
      <w:r>
        <w:rPr>
          <w:spacing w:val="-9"/>
          <w:w w:val="105"/>
        </w:rPr>
        <w:t> </w:t>
      </w:r>
      <w:r>
        <w:rPr>
          <w:w w:val="105"/>
        </w:rPr>
        <w:t>ni</w:t>
      </w:r>
      <w:r>
        <w:rPr>
          <w:spacing w:val="-11"/>
          <w:w w:val="105"/>
        </w:rPr>
        <w:t> </w:t>
      </w:r>
      <w:r>
        <w:rPr>
          <w:w w:val="105"/>
        </w:rPr>
        <w:t>escucharlo,</w:t>
      </w:r>
      <w:r>
        <w:rPr>
          <w:spacing w:val="-10"/>
          <w:w w:val="105"/>
        </w:rPr>
        <w:t> </w:t>
      </w:r>
      <w:r>
        <w:rPr>
          <w:w w:val="105"/>
        </w:rPr>
        <w:t>aún</w:t>
      </w:r>
      <w:r>
        <w:rPr>
          <w:spacing w:val="-12"/>
          <w:w w:val="105"/>
        </w:rPr>
        <w:t> </w:t>
      </w:r>
      <w:r>
        <w:rPr>
          <w:w w:val="105"/>
        </w:rPr>
        <w:t>cuando</w:t>
      </w:r>
      <w:r>
        <w:rPr>
          <w:spacing w:val="-9"/>
          <w:w w:val="105"/>
        </w:rPr>
        <w:t> </w:t>
      </w:r>
      <w:r>
        <w:rPr>
          <w:w w:val="105"/>
        </w:rPr>
        <w:t>este</w:t>
      </w:r>
      <w:r>
        <w:rPr>
          <w:spacing w:val="-10"/>
          <w:w w:val="105"/>
        </w:rPr>
        <w:t> </w:t>
      </w:r>
      <w:r>
        <w:rPr>
          <w:w w:val="105"/>
        </w:rPr>
        <w:t>logos</w:t>
      </w:r>
      <w:r>
        <w:rPr>
          <w:spacing w:val="-11"/>
          <w:w w:val="105"/>
        </w:rPr>
        <w:t> </w:t>
      </w:r>
      <w:r>
        <w:rPr>
          <w:w w:val="105"/>
        </w:rPr>
        <w:t>sea</w:t>
      </w:r>
      <w:r>
        <w:rPr>
          <w:spacing w:val="-8"/>
          <w:w w:val="105"/>
        </w:rPr>
        <w:t> </w:t>
      </w:r>
      <w:r>
        <w:rPr>
          <w:w w:val="105"/>
        </w:rPr>
        <w:t>lo</w:t>
      </w:r>
      <w:r>
        <w:rPr>
          <w:spacing w:val="-9"/>
          <w:w w:val="105"/>
        </w:rPr>
        <w:t> </w:t>
      </w:r>
      <w:r>
        <w:rPr>
          <w:w w:val="105"/>
        </w:rPr>
        <w:t>primero</w:t>
      </w:r>
      <w:r>
        <w:rPr>
          <w:spacing w:val="-9"/>
          <w:w w:val="105"/>
        </w:rPr>
        <w:t> </w:t>
      </w:r>
      <w:r>
        <w:rPr>
          <w:w w:val="105"/>
        </w:rPr>
        <w:t>en</w:t>
      </w:r>
      <w:r>
        <w:rPr>
          <w:spacing w:val="-10"/>
          <w:w w:val="105"/>
        </w:rPr>
        <w:t> </w:t>
      </w:r>
      <w:r>
        <w:rPr>
          <w:w w:val="105"/>
        </w:rPr>
        <w:t>el</w:t>
      </w:r>
      <w:r>
        <w:rPr>
          <w:spacing w:val="-11"/>
          <w:w w:val="105"/>
        </w:rPr>
        <w:t> </w:t>
      </w:r>
      <w:r>
        <w:rPr>
          <w:w w:val="105"/>
        </w:rPr>
        <w:t>orden del ser y en el orden del conocer, pues todo sucede conforme a este ‘logos’: lo primero que debiera escucharse y verse es justamente el color del canto de este logos. Sin embargo, no todos los hombres pueden percatarse de esta voz, pues se encuentran distraídos</w:t>
      </w:r>
      <w:r>
        <w:rPr>
          <w:spacing w:val="-19"/>
          <w:w w:val="105"/>
        </w:rPr>
        <w:t> </w:t>
      </w:r>
      <w:r>
        <w:rPr>
          <w:w w:val="105"/>
        </w:rPr>
        <w:t>inmersos</w:t>
      </w:r>
      <w:r>
        <w:rPr>
          <w:spacing w:val="-19"/>
          <w:w w:val="105"/>
        </w:rPr>
        <w:t> </w:t>
      </w:r>
      <w:r>
        <w:rPr>
          <w:w w:val="105"/>
        </w:rPr>
        <w:t>en</w:t>
      </w:r>
      <w:r>
        <w:rPr>
          <w:spacing w:val="-19"/>
          <w:w w:val="105"/>
        </w:rPr>
        <w:t> </w:t>
      </w:r>
      <w:r>
        <w:rPr>
          <w:w w:val="105"/>
        </w:rPr>
        <w:t>sus</w:t>
      </w:r>
      <w:r>
        <w:rPr>
          <w:spacing w:val="-19"/>
          <w:w w:val="105"/>
        </w:rPr>
        <w:t> </w:t>
      </w:r>
      <w:r>
        <w:rPr>
          <w:w w:val="105"/>
        </w:rPr>
        <w:t>confabulaciones.</w:t>
      </w:r>
      <w:r>
        <w:rPr>
          <w:spacing w:val="-20"/>
          <w:w w:val="105"/>
        </w:rPr>
        <w:t> </w:t>
      </w:r>
      <w:r>
        <w:rPr>
          <w:w w:val="105"/>
        </w:rPr>
        <w:t>Por</w:t>
      </w:r>
      <w:r>
        <w:rPr>
          <w:spacing w:val="-19"/>
          <w:w w:val="105"/>
        </w:rPr>
        <w:t> </w:t>
      </w:r>
      <w:r>
        <w:rPr>
          <w:w w:val="105"/>
        </w:rPr>
        <w:t>esto,</w:t>
      </w:r>
      <w:r>
        <w:rPr>
          <w:spacing w:val="-19"/>
          <w:w w:val="105"/>
        </w:rPr>
        <w:t> </w:t>
      </w:r>
      <w:r>
        <w:rPr>
          <w:w w:val="105"/>
        </w:rPr>
        <w:t>Heráclito</w:t>
      </w:r>
      <w:r>
        <w:rPr>
          <w:spacing w:val="-19"/>
          <w:w w:val="105"/>
        </w:rPr>
        <w:t> </w:t>
      </w:r>
      <w:r>
        <w:rPr>
          <w:w w:val="105"/>
        </w:rPr>
        <w:t>recomienda</w:t>
      </w:r>
      <w:r>
        <w:rPr>
          <w:spacing w:val="-19"/>
          <w:w w:val="105"/>
        </w:rPr>
        <w:t> </w:t>
      </w:r>
      <w:r>
        <w:rPr>
          <w:w w:val="105"/>
        </w:rPr>
        <w:t>un</w:t>
      </w:r>
      <w:r>
        <w:rPr>
          <w:spacing w:val="-19"/>
          <w:w w:val="105"/>
        </w:rPr>
        <w:t> </w:t>
      </w:r>
      <w:r>
        <w:rPr>
          <w:w w:val="105"/>
        </w:rPr>
        <w:t>permanente estado</w:t>
      </w:r>
      <w:r>
        <w:rPr>
          <w:spacing w:val="-6"/>
          <w:w w:val="105"/>
        </w:rPr>
        <w:t> </w:t>
      </w:r>
      <w:r>
        <w:rPr>
          <w:w w:val="105"/>
        </w:rPr>
        <w:t>de</w:t>
      </w:r>
      <w:r>
        <w:rPr>
          <w:spacing w:val="-6"/>
          <w:w w:val="105"/>
        </w:rPr>
        <w:t> </w:t>
      </w:r>
      <w:r>
        <w:rPr>
          <w:w w:val="105"/>
        </w:rPr>
        <w:t>vigilia,</w:t>
      </w:r>
      <w:r>
        <w:rPr>
          <w:spacing w:val="-6"/>
          <w:w w:val="105"/>
        </w:rPr>
        <w:t> </w:t>
      </w:r>
      <w:r>
        <w:rPr>
          <w:w w:val="105"/>
        </w:rPr>
        <w:t>para</w:t>
      </w:r>
      <w:r>
        <w:rPr>
          <w:spacing w:val="-5"/>
          <w:w w:val="105"/>
        </w:rPr>
        <w:t> </w:t>
      </w:r>
      <w:r>
        <w:rPr>
          <w:w w:val="105"/>
        </w:rPr>
        <w:t>que</w:t>
      </w:r>
      <w:r>
        <w:rPr>
          <w:spacing w:val="-5"/>
          <w:w w:val="105"/>
        </w:rPr>
        <w:t> </w:t>
      </w:r>
      <w:r>
        <w:rPr>
          <w:w w:val="105"/>
        </w:rPr>
        <w:t>así</w:t>
      </w:r>
      <w:r>
        <w:rPr>
          <w:spacing w:val="-7"/>
          <w:w w:val="105"/>
        </w:rPr>
        <w:t> </w:t>
      </w:r>
      <w:r>
        <w:rPr>
          <w:w w:val="105"/>
        </w:rPr>
        <w:t>el</w:t>
      </w:r>
      <w:r>
        <w:rPr>
          <w:spacing w:val="-7"/>
          <w:w w:val="105"/>
        </w:rPr>
        <w:t> </w:t>
      </w:r>
      <w:r>
        <w:rPr>
          <w:w w:val="105"/>
        </w:rPr>
        <w:t>hombre</w:t>
      </w:r>
      <w:r>
        <w:rPr>
          <w:spacing w:val="-6"/>
          <w:w w:val="105"/>
        </w:rPr>
        <w:t> </w:t>
      </w:r>
      <w:r>
        <w:rPr>
          <w:w w:val="105"/>
        </w:rPr>
        <w:t>permanezca</w:t>
      </w:r>
      <w:r>
        <w:rPr>
          <w:spacing w:val="-5"/>
          <w:w w:val="105"/>
        </w:rPr>
        <w:t> </w:t>
      </w:r>
      <w:r>
        <w:rPr>
          <w:w w:val="105"/>
        </w:rPr>
        <w:t>alerta.</w:t>
      </w:r>
      <w:r>
        <w:rPr>
          <w:spacing w:val="-5"/>
          <w:w w:val="105"/>
        </w:rPr>
        <w:t> </w:t>
      </w:r>
      <w:r>
        <w:rPr>
          <w:w w:val="105"/>
        </w:rPr>
        <w:t>Nuestro</w:t>
      </w:r>
      <w:r>
        <w:rPr>
          <w:spacing w:val="-5"/>
          <w:w w:val="105"/>
        </w:rPr>
        <w:t> </w:t>
      </w:r>
      <w:r>
        <w:rPr>
          <w:w w:val="105"/>
        </w:rPr>
        <w:t>autor</w:t>
      </w:r>
      <w:r>
        <w:rPr>
          <w:spacing w:val="-6"/>
          <w:w w:val="105"/>
        </w:rPr>
        <w:t> </w:t>
      </w:r>
      <w:r>
        <w:rPr>
          <w:w w:val="105"/>
        </w:rPr>
        <w:t>de</w:t>
      </w:r>
      <w:r>
        <w:rPr>
          <w:spacing w:val="-7"/>
          <w:w w:val="105"/>
        </w:rPr>
        <w:t> </w:t>
      </w:r>
      <w:r>
        <w:rPr>
          <w:w w:val="105"/>
        </w:rPr>
        <w:t>Efeso</w:t>
      </w:r>
      <w:r>
        <w:rPr>
          <w:spacing w:val="-5"/>
          <w:w w:val="105"/>
        </w:rPr>
        <w:t> </w:t>
      </w:r>
      <w:r>
        <w:rPr>
          <w:w w:val="105"/>
        </w:rPr>
        <w:t>dice: “Si no se espera lo inesperado, no se lo hallará”</w:t>
      </w:r>
      <w:r>
        <w:rPr>
          <w:w w:val="105"/>
          <w:position w:val="8"/>
          <w:sz w:val="11"/>
        </w:rPr>
        <w:t>9</w:t>
      </w:r>
      <w:r>
        <w:rPr>
          <w:w w:val="105"/>
        </w:rPr>
        <w:t>, pues aquel que no tiene la disposición de</w:t>
      </w:r>
      <w:r>
        <w:rPr>
          <w:spacing w:val="33"/>
          <w:w w:val="105"/>
        </w:rPr>
        <w:t> </w:t>
      </w:r>
      <w:r>
        <w:rPr>
          <w:w w:val="105"/>
        </w:rPr>
        <w:t>abrirse</w:t>
      </w:r>
      <w:r>
        <w:rPr>
          <w:spacing w:val="33"/>
          <w:w w:val="105"/>
        </w:rPr>
        <w:t> </w:t>
      </w:r>
      <w:r>
        <w:rPr>
          <w:w w:val="105"/>
        </w:rPr>
        <w:t>en</w:t>
      </w:r>
      <w:r>
        <w:rPr>
          <w:spacing w:val="32"/>
          <w:w w:val="105"/>
        </w:rPr>
        <w:t> </w:t>
      </w:r>
      <w:r>
        <w:rPr>
          <w:w w:val="105"/>
        </w:rPr>
        <w:t>un</w:t>
      </w:r>
      <w:r>
        <w:rPr>
          <w:spacing w:val="32"/>
          <w:w w:val="105"/>
        </w:rPr>
        <w:t> </w:t>
      </w:r>
      <w:r>
        <w:rPr>
          <w:w w:val="105"/>
        </w:rPr>
        <w:t>estado</w:t>
      </w:r>
      <w:r>
        <w:rPr>
          <w:spacing w:val="31"/>
          <w:w w:val="105"/>
        </w:rPr>
        <w:t> </w:t>
      </w:r>
      <w:r>
        <w:rPr>
          <w:w w:val="105"/>
        </w:rPr>
        <w:t>de</w:t>
      </w:r>
      <w:r>
        <w:rPr>
          <w:spacing w:val="32"/>
          <w:w w:val="105"/>
        </w:rPr>
        <w:t> </w:t>
      </w:r>
      <w:r>
        <w:rPr>
          <w:w w:val="105"/>
        </w:rPr>
        <w:t>despierto</w:t>
      </w:r>
      <w:r>
        <w:rPr>
          <w:spacing w:val="33"/>
          <w:w w:val="105"/>
        </w:rPr>
        <w:t> </w:t>
      </w:r>
      <w:r>
        <w:rPr>
          <w:w w:val="105"/>
        </w:rPr>
        <w:t>para</w:t>
      </w:r>
      <w:r>
        <w:rPr>
          <w:spacing w:val="32"/>
          <w:w w:val="105"/>
        </w:rPr>
        <w:t> </w:t>
      </w:r>
      <w:r>
        <w:rPr>
          <w:w w:val="105"/>
        </w:rPr>
        <w:t>escuchar</w:t>
      </w:r>
      <w:r>
        <w:rPr>
          <w:spacing w:val="32"/>
          <w:w w:val="105"/>
        </w:rPr>
        <w:t> </w:t>
      </w:r>
      <w:r>
        <w:rPr>
          <w:w w:val="105"/>
        </w:rPr>
        <w:t>esta</w:t>
      </w:r>
      <w:r>
        <w:rPr>
          <w:spacing w:val="31"/>
          <w:w w:val="105"/>
        </w:rPr>
        <w:t> </w:t>
      </w:r>
      <w:r>
        <w:rPr>
          <w:w w:val="105"/>
        </w:rPr>
        <w:t>voz</w:t>
      </w:r>
      <w:r>
        <w:rPr>
          <w:spacing w:val="33"/>
          <w:w w:val="105"/>
        </w:rPr>
        <w:t> </w:t>
      </w:r>
      <w:r>
        <w:rPr>
          <w:w w:val="105"/>
        </w:rPr>
        <w:t>del</w:t>
      </w:r>
      <w:r>
        <w:rPr>
          <w:spacing w:val="33"/>
          <w:w w:val="105"/>
        </w:rPr>
        <w:t> </w:t>
      </w:r>
      <w:r>
        <w:rPr>
          <w:w w:val="105"/>
        </w:rPr>
        <w:t>logos</w:t>
      </w:r>
      <w:r>
        <w:rPr>
          <w:spacing w:val="33"/>
          <w:w w:val="105"/>
        </w:rPr>
        <w:t> </w:t>
      </w:r>
      <w:r>
        <w:rPr>
          <w:w w:val="105"/>
        </w:rPr>
        <w:t>es</w:t>
      </w:r>
      <w:r>
        <w:rPr>
          <w:spacing w:val="33"/>
          <w:w w:val="105"/>
        </w:rPr>
        <w:t> </w:t>
      </w:r>
      <w:r>
        <w:rPr>
          <w:w w:val="105"/>
        </w:rPr>
        <w:t>porque</w:t>
      </w:r>
      <w:r>
        <w:rPr>
          <w:spacing w:val="33"/>
          <w:w w:val="105"/>
        </w:rPr>
        <w:t> </w:t>
      </w:r>
      <w:r>
        <w:rPr>
          <w:w w:val="105"/>
        </w:rPr>
        <w:t>ha</w:t>
      </w:r>
    </w:p>
    <w:p>
      <w:pPr>
        <w:pStyle w:val="BodyText"/>
        <w:spacing w:before="8"/>
        <w:rPr>
          <w:sz w:val="21"/>
        </w:rPr>
      </w:pPr>
      <w:r>
        <w:rPr/>
        <w:pict>
          <v:line style="position:absolute;mso-position-horizontal-relative:page;mso-position-vertical-relative:paragraph;z-index:1552;mso-wrap-distance-left:0;mso-wrap-distance-right:0" from="110.279999pt,15.408745pt" to="250.319999pt,15.408745pt" stroked="true" strokeweight=".48001pt" strokecolor="#000000">
            <w10:wrap type="topAndBottom"/>
          </v:line>
        </w:pict>
      </w:r>
    </w:p>
    <w:p>
      <w:pPr>
        <w:spacing w:before="54"/>
        <w:ind w:left="525" w:right="0" w:firstLine="0"/>
        <w:jc w:val="left"/>
        <w:rPr>
          <w:sz w:val="15"/>
        </w:rPr>
      </w:pPr>
      <w:r>
        <w:rPr>
          <w:w w:val="105"/>
          <w:position w:val="7"/>
          <w:sz w:val="9"/>
        </w:rPr>
        <w:t>9 </w:t>
      </w:r>
      <w:r>
        <w:rPr>
          <w:w w:val="105"/>
          <w:sz w:val="15"/>
        </w:rPr>
        <w:t>Heráclito, B 18</w:t>
      </w:r>
    </w:p>
    <w:p>
      <w:pPr>
        <w:pStyle w:val="BodyText"/>
        <w:spacing w:before="3"/>
        <w:rPr>
          <w:sz w:val="13"/>
        </w:rPr>
      </w:pPr>
      <w:r>
        <w:rPr/>
        <w:drawing>
          <wp:anchor distT="0" distB="0" distL="0" distR="0" allowOverlap="1" layoutInCell="1" locked="0" behindDoc="0" simplePos="0" relativeHeight="1576">
            <wp:simplePos x="0" y="0"/>
            <wp:positionH relativeFrom="page">
              <wp:posOffset>1400555</wp:posOffset>
            </wp:positionH>
            <wp:positionV relativeFrom="paragraph">
              <wp:posOffset>127071</wp:posOffset>
            </wp:positionV>
            <wp:extent cx="5109210" cy="43434"/>
            <wp:effectExtent l="0" t="0" r="0" b="0"/>
            <wp:wrapTopAndBottom/>
            <wp:docPr id="33" name="image4.png" descr=""/>
            <wp:cNvGraphicFramePr>
              <a:graphicFrameLocks noChangeAspect="1"/>
            </wp:cNvGraphicFramePr>
            <a:graphic>
              <a:graphicData uri="http://schemas.openxmlformats.org/drawingml/2006/picture">
                <pic:pic>
                  <pic:nvPicPr>
                    <pic:cNvPr id="34"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- 27 -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7"/>
        <w:jc w:val="both"/>
      </w:pPr>
      <w:r>
        <w:rPr>
          <w:w w:val="105"/>
        </w:rPr>
        <w:t>quedado ensordecido por el rumor del ajetreo cotidiano. Semejante disposición, exige un permanente estado de vigilia.</w:t>
      </w:r>
    </w:p>
    <w:p>
      <w:pPr>
        <w:pStyle w:val="BodyText"/>
        <w:spacing w:before="3"/>
        <w:rPr>
          <w:sz w:val="22"/>
        </w:rPr>
      </w:pPr>
    </w:p>
    <w:p>
      <w:pPr>
        <w:pStyle w:val="BodyText"/>
        <w:spacing w:line="247" w:lineRule="auto"/>
        <w:ind w:left="114" w:right="514"/>
        <w:jc w:val="both"/>
      </w:pPr>
      <w:r>
        <w:rPr>
          <w:w w:val="105"/>
        </w:rPr>
        <w:t>En</w:t>
      </w:r>
      <w:r>
        <w:rPr>
          <w:spacing w:val="-14"/>
          <w:w w:val="105"/>
        </w:rPr>
        <w:t> </w:t>
      </w:r>
      <w:r>
        <w:rPr>
          <w:w w:val="105"/>
        </w:rPr>
        <w:t>griego,</w:t>
      </w:r>
      <w:r>
        <w:rPr>
          <w:spacing w:val="-15"/>
          <w:w w:val="105"/>
        </w:rPr>
        <w:t> </w:t>
      </w:r>
      <w:r>
        <w:rPr>
          <w:w w:val="105"/>
        </w:rPr>
        <w:t>la</w:t>
      </w:r>
      <w:r>
        <w:rPr>
          <w:spacing w:val="-14"/>
          <w:w w:val="105"/>
        </w:rPr>
        <w:t> </w:t>
      </w:r>
      <w:r>
        <w:rPr>
          <w:w w:val="105"/>
        </w:rPr>
        <w:t>palabra</w:t>
      </w:r>
      <w:r>
        <w:rPr>
          <w:spacing w:val="-14"/>
          <w:w w:val="105"/>
        </w:rPr>
        <w:t> </w:t>
      </w:r>
      <w:r>
        <w:rPr>
          <w:i/>
          <w:w w:val="105"/>
        </w:rPr>
        <w:t>Alétheia</w:t>
      </w:r>
      <w:r>
        <w:rPr>
          <w:i/>
          <w:spacing w:val="-14"/>
          <w:w w:val="105"/>
        </w:rPr>
        <w:t> </w:t>
      </w:r>
      <w:r>
        <w:rPr>
          <w:w w:val="105"/>
        </w:rPr>
        <w:t>designa</w:t>
      </w:r>
      <w:r>
        <w:rPr>
          <w:spacing w:val="-13"/>
          <w:w w:val="105"/>
        </w:rPr>
        <w:t> </w:t>
      </w:r>
      <w:r>
        <w:rPr>
          <w:w w:val="105"/>
        </w:rPr>
        <w:t>justamente</w:t>
      </w:r>
      <w:r>
        <w:rPr>
          <w:spacing w:val="-16"/>
          <w:w w:val="105"/>
        </w:rPr>
        <w:t> </w:t>
      </w:r>
      <w:r>
        <w:rPr>
          <w:w w:val="105"/>
        </w:rPr>
        <w:t>este</w:t>
      </w:r>
      <w:r>
        <w:rPr>
          <w:spacing w:val="-15"/>
          <w:w w:val="105"/>
        </w:rPr>
        <w:t> </w:t>
      </w:r>
      <w:r>
        <w:rPr>
          <w:w w:val="105"/>
        </w:rPr>
        <w:t>estado</w:t>
      </w:r>
      <w:r>
        <w:rPr>
          <w:spacing w:val="-14"/>
          <w:w w:val="105"/>
        </w:rPr>
        <w:t> </w:t>
      </w:r>
      <w:r>
        <w:rPr>
          <w:w w:val="105"/>
        </w:rPr>
        <w:t>de</w:t>
      </w:r>
      <w:r>
        <w:rPr>
          <w:spacing w:val="-16"/>
          <w:w w:val="105"/>
        </w:rPr>
        <w:t> </w:t>
      </w:r>
      <w:r>
        <w:rPr>
          <w:w w:val="105"/>
        </w:rPr>
        <w:t>despierto</w:t>
      </w:r>
      <w:r>
        <w:rPr>
          <w:spacing w:val="-14"/>
          <w:w w:val="105"/>
        </w:rPr>
        <w:t> </w:t>
      </w:r>
      <w:r>
        <w:rPr>
          <w:w w:val="105"/>
        </w:rPr>
        <w:t>que</w:t>
      </w:r>
      <w:r>
        <w:rPr>
          <w:spacing w:val="-15"/>
          <w:w w:val="105"/>
        </w:rPr>
        <w:t> </w:t>
      </w:r>
      <w:r>
        <w:rPr>
          <w:w w:val="105"/>
        </w:rPr>
        <w:t>caracteriza al hombre que sabe escuchar la voz del logos, y como consecuencia, sabe actuar sabiamente conforme a su dictado. La palabra </w:t>
      </w:r>
      <w:r>
        <w:rPr>
          <w:i/>
          <w:w w:val="105"/>
        </w:rPr>
        <w:t>Alétheia, </w:t>
      </w:r>
      <w:r>
        <w:rPr>
          <w:w w:val="105"/>
        </w:rPr>
        <w:t>también puede entenderse como ‘no</w:t>
      </w:r>
      <w:r>
        <w:rPr>
          <w:spacing w:val="-11"/>
          <w:w w:val="105"/>
        </w:rPr>
        <w:t> </w:t>
      </w:r>
      <w:r>
        <w:rPr>
          <w:w w:val="105"/>
        </w:rPr>
        <w:t>olvido’,</w:t>
      </w:r>
      <w:r>
        <w:rPr>
          <w:spacing w:val="-11"/>
          <w:w w:val="105"/>
        </w:rPr>
        <w:t> </w:t>
      </w:r>
      <w:r>
        <w:rPr>
          <w:w w:val="105"/>
        </w:rPr>
        <w:t>alude</w:t>
      </w:r>
      <w:r>
        <w:rPr>
          <w:spacing w:val="-11"/>
          <w:w w:val="105"/>
        </w:rPr>
        <w:t> </w:t>
      </w:r>
      <w:r>
        <w:rPr>
          <w:w w:val="105"/>
        </w:rPr>
        <w:t>a</w:t>
      </w:r>
      <w:r>
        <w:rPr>
          <w:spacing w:val="-11"/>
          <w:w w:val="105"/>
        </w:rPr>
        <w:t> </w:t>
      </w:r>
      <w:r>
        <w:rPr>
          <w:w w:val="105"/>
        </w:rPr>
        <w:t>esa</w:t>
      </w:r>
      <w:r>
        <w:rPr>
          <w:spacing w:val="-11"/>
          <w:w w:val="105"/>
        </w:rPr>
        <w:t> </w:t>
      </w:r>
      <w:r>
        <w:rPr>
          <w:w w:val="105"/>
        </w:rPr>
        <w:t>suerte</w:t>
      </w:r>
      <w:r>
        <w:rPr>
          <w:spacing w:val="-11"/>
          <w:w w:val="105"/>
        </w:rPr>
        <w:t> </w:t>
      </w:r>
      <w:r>
        <w:rPr>
          <w:w w:val="105"/>
        </w:rPr>
        <w:t>de</w:t>
      </w:r>
      <w:r>
        <w:rPr>
          <w:spacing w:val="-11"/>
          <w:w w:val="105"/>
        </w:rPr>
        <w:t> </w:t>
      </w:r>
      <w:r>
        <w:rPr>
          <w:w w:val="105"/>
        </w:rPr>
        <w:t>comunión</w:t>
      </w:r>
      <w:r>
        <w:rPr>
          <w:spacing w:val="-11"/>
          <w:w w:val="105"/>
        </w:rPr>
        <w:t> </w:t>
      </w:r>
      <w:r>
        <w:rPr>
          <w:w w:val="105"/>
        </w:rPr>
        <w:t>entre</w:t>
      </w:r>
      <w:r>
        <w:rPr>
          <w:spacing w:val="-11"/>
          <w:w w:val="105"/>
        </w:rPr>
        <w:t> </w:t>
      </w:r>
      <w:r>
        <w:rPr>
          <w:w w:val="105"/>
        </w:rPr>
        <w:t>el</w:t>
      </w:r>
      <w:r>
        <w:rPr>
          <w:spacing w:val="-11"/>
          <w:w w:val="105"/>
        </w:rPr>
        <w:t> </w:t>
      </w:r>
      <w:r>
        <w:rPr>
          <w:w w:val="105"/>
        </w:rPr>
        <w:t>hombre</w:t>
      </w:r>
      <w:r>
        <w:rPr>
          <w:spacing w:val="-11"/>
          <w:w w:val="105"/>
        </w:rPr>
        <w:t> </w:t>
      </w:r>
      <w:r>
        <w:rPr>
          <w:w w:val="105"/>
        </w:rPr>
        <w:t>‘despierto’</w:t>
      </w:r>
      <w:r>
        <w:rPr>
          <w:spacing w:val="-11"/>
          <w:w w:val="105"/>
        </w:rPr>
        <w:t> </w:t>
      </w:r>
      <w:r>
        <w:rPr>
          <w:w w:val="105"/>
        </w:rPr>
        <w:t>y</w:t>
      </w:r>
      <w:r>
        <w:rPr>
          <w:spacing w:val="-11"/>
          <w:w w:val="105"/>
        </w:rPr>
        <w:t> </w:t>
      </w:r>
      <w:r>
        <w:rPr>
          <w:w w:val="105"/>
        </w:rPr>
        <w:t>el</w:t>
      </w:r>
      <w:r>
        <w:rPr>
          <w:spacing w:val="-11"/>
          <w:w w:val="105"/>
        </w:rPr>
        <w:t> </w:t>
      </w:r>
      <w:r>
        <w:rPr>
          <w:w w:val="105"/>
        </w:rPr>
        <w:t>logos</w:t>
      </w:r>
      <w:r>
        <w:rPr>
          <w:spacing w:val="-11"/>
          <w:w w:val="105"/>
        </w:rPr>
        <w:t> </w:t>
      </w:r>
      <w:r>
        <w:rPr>
          <w:w w:val="105"/>
        </w:rPr>
        <w:t>que</w:t>
      </w:r>
      <w:r>
        <w:rPr>
          <w:spacing w:val="-11"/>
          <w:w w:val="105"/>
        </w:rPr>
        <w:t> </w:t>
      </w:r>
      <w:r>
        <w:rPr>
          <w:w w:val="105"/>
        </w:rPr>
        <w:t>hace resplandecer su voz en la concreción del ente sensible, pues, el logos, siendo inteligible, no</w:t>
      </w:r>
      <w:r>
        <w:rPr>
          <w:spacing w:val="-9"/>
          <w:w w:val="105"/>
        </w:rPr>
        <w:t> </w:t>
      </w:r>
      <w:r>
        <w:rPr>
          <w:w w:val="105"/>
        </w:rPr>
        <w:t>es</w:t>
      </w:r>
      <w:r>
        <w:rPr>
          <w:spacing w:val="-11"/>
          <w:w w:val="105"/>
        </w:rPr>
        <w:t> </w:t>
      </w:r>
      <w:r>
        <w:rPr>
          <w:w w:val="105"/>
        </w:rPr>
        <w:t>él</w:t>
      </w:r>
      <w:r>
        <w:rPr>
          <w:spacing w:val="-12"/>
          <w:w w:val="105"/>
        </w:rPr>
        <w:t> </w:t>
      </w:r>
      <w:r>
        <w:rPr>
          <w:w w:val="105"/>
        </w:rPr>
        <w:t>mismo</w:t>
      </w:r>
      <w:r>
        <w:rPr>
          <w:spacing w:val="-9"/>
          <w:w w:val="105"/>
        </w:rPr>
        <w:t> </w:t>
      </w:r>
      <w:r>
        <w:rPr>
          <w:w w:val="105"/>
        </w:rPr>
        <w:t>algo</w:t>
      </w:r>
      <w:r>
        <w:rPr>
          <w:spacing w:val="-9"/>
          <w:w w:val="105"/>
        </w:rPr>
        <w:t> </w:t>
      </w:r>
      <w:r>
        <w:rPr>
          <w:w w:val="105"/>
        </w:rPr>
        <w:t>sensible,</w:t>
      </w:r>
      <w:r>
        <w:rPr>
          <w:spacing w:val="-11"/>
          <w:w w:val="105"/>
        </w:rPr>
        <w:t> </w:t>
      </w:r>
      <w:r>
        <w:rPr>
          <w:w w:val="105"/>
        </w:rPr>
        <w:t>no</w:t>
      </w:r>
      <w:r>
        <w:rPr>
          <w:spacing w:val="-9"/>
          <w:w w:val="105"/>
        </w:rPr>
        <w:t> </w:t>
      </w:r>
      <w:r>
        <w:rPr>
          <w:w w:val="105"/>
        </w:rPr>
        <w:t>obstante,</w:t>
      </w:r>
      <w:r>
        <w:rPr>
          <w:spacing w:val="-11"/>
          <w:w w:val="105"/>
        </w:rPr>
        <w:t> </w:t>
      </w:r>
      <w:r>
        <w:rPr>
          <w:w w:val="105"/>
        </w:rPr>
        <w:t>sólo</w:t>
      </w:r>
      <w:r>
        <w:rPr>
          <w:spacing w:val="-9"/>
          <w:w w:val="105"/>
        </w:rPr>
        <w:t> </w:t>
      </w:r>
      <w:r>
        <w:rPr>
          <w:w w:val="105"/>
        </w:rPr>
        <w:t>se</w:t>
      </w:r>
      <w:r>
        <w:rPr>
          <w:spacing w:val="-10"/>
          <w:w w:val="105"/>
        </w:rPr>
        <w:t> </w:t>
      </w:r>
      <w:r>
        <w:rPr>
          <w:w w:val="105"/>
        </w:rPr>
        <w:t>le</w:t>
      </w:r>
      <w:r>
        <w:rPr>
          <w:spacing w:val="-11"/>
          <w:w w:val="105"/>
        </w:rPr>
        <w:t> </w:t>
      </w:r>
      <w:r>
        <w:rPr>
          <w:w w:val="105"/>
        </w:rPr>
        <w:t>puede</w:t>
      </w:r>
      <w:r>
        <w:rPr>
          <w:spacing w:val="-11"/>
          <w:w w:val="105"/>
        </w:rPr>
        <w:t> </w:t>
      </w:r>
      <w:r>
        <w:rPr>
          <w:w w:val="105"/>
        </w:rPr>
        <w:t>atisbar</w:t>
      </w:r>
      <w:r>
        <w:rPr>
          <w:spacing w:val="-10"/>
          <w:w w:val="105"/>
        </w:rPr>
        <w:t> </w:t>
      </w:r>
      <w:r>
        <w:rPr>
          <w:w w:val="105"/>
        </w:rPr>
        <w:t>a</w:t>
      </w:r>
      <w:r>
        <w:rPr>
          <w:spacing w:val="-10"/>
          <w:w w:val="105"/>
        </w:rPr>
        <w:t> </w:t>
      </w:r>
      <w:r>
        <w:rPr>
          <w:w w:val="105"/>
        </w:rPr>
        <w:t>través</w:t>
      </w:r>
      <w:r>
        <w:rPr>
          <w:spacing w:val="-7"/>
          <w:w w:val="105"/>
        </w:rPr>
        <w:t> </w:t>
      </w:r>
      <w:r>
        <w:rPr>
          <w:w w:val="105"/>
        </w:rPr>
        <w:t>del</w:t>
      </w:r>
      <w:r>
        <w:rPr>
          <w:spacing w:val="-11"/>
          <w:w w:val="105"/>
        </w:rPr>
        <w:t> </w:t>
      </w:r>
      <w:r>
        <w:rPr>
          <w:w w:val="105"/>
        </w:rPr>
        <w:t>signo</w:t>
      </w:r>
      <w:r>
        <w:rPr>
          <w:spacing w:val="-9"/>
          <w:w w:val="105"/>
        </w:rPr>
        <w:t> </w:t>
      </w:r>
      <w:r>
        <w:rPr>
          <w:w w:val="105"/>
        </w:rPr>
        <w:t>de</w:t>
      </w:r>
      <w:r>
        <w:rPr>
          <w:spacing w:val="-11"/>
          <w:w w:val="105"/>
        </w:rPr>
        <w:t> </w:t>
      </w:r>
      <w:r>
        <w:rPr>
          <w:w w:val="105"/>
        </w:rPr>
        <w:t>lo particular. El logos no es objeto de visión física, no se mira como se ve una mesa o un vaso de agua; el logos se le atisba a través de una atenta escucha. El logos no es una cosa, no es reductible a un ente determinado, sin embargo, sólo se puede trasver por el ente. En cierto sentido, podría decirse que en Heráclito el logos se muestra ocultándose. Se oculta cuando retrae su canto en cuya retracción aparece la acotación del ente. Asimismo, el logos vuelca su canto con toda majestuosidad justamente cuando el ente</w:t>
      </w:r>
      <w:r>
        <w:rPr>
          <w:spacing w:val="-37"/>
          <w:w w:val="105"/>
        </w:rPr>
        <w:t> </w:t>
      </w:r>
      <w:r>
        <w:rPr>
          <w:w w:val="105"/>
        </w:rPr>
        <w:t>es capaz</w:t>
      </w:r>
      <w:r>
        <w:rPr>
          <w:spacing w:val="-6"/>
          <w:w w:val="105"/>
        </w:rPr>
        <w:t> </w:t>
      </w:r>
      <w:r>
        <w:rPr>
          <w:w w:val="105"/>
        </w:rPr>
        <w:t>de</w:t>
      </w:r>
      <w:r>
        <w:rPr>
          <w:spacing w:val="-7"/>
          <w:w w:val="105"/>
        </w:rPr>
        <w:t> </w:t>
      </w:r>
      <w:r>
        <w:rPr>
          <w:w w:val="105"/>
        </w:rPr>
        <w:t>trastocarse</w:t>
      </w:r>
      <w:r>
        <w:rPr>
          <w:spacing w:val="-7"/>
          <w:w w:val="105"/>
        </w:rPr>
        <w:t> </w:t>
      </w:r>
      <w:r>
        <w:rPr>
          <w:w w:val="105"/>
        </w:rPr>
        <w:t>en</w:t>
      </w:r>
      <w:r>
        <w:rPr>
          <w:spacing w:val="-7"/>
          <w:w w:val="105"/>
        </w:rPr>
        <w:t> </w:t>
      </w:r>
      <w:r>
        <w:rPr>
          <w:w w:val="105"/>
        </w:rPr>
        <w:t>símbolo</w:t>
      </w:r>
      <w:r>
        <w:rPr>
          <w:spacing w:val="-5"/>
          <w:w w:val="105"/>
        </w:rPr>
        <w:t> </w:t>
      </w:r>
      <w:r>
        <w:rPr>
          <w:w w:val="105"/>
        </w:rPr>
        <w:t>precisamente</w:t>
      </w:r>
      <w:r>
        <w:rPr>
          <w:spacing w:val="-8"/>
          <w:w w:val="105"/>
        </w:rPr>
        <w:t> </w:t>
      </w:r>
      <w:r>
        <w:rPr>
          <w:w w:val="105"/>
        </w:rPr>
        <w:t>del</w:t>
      </w:r>
      <w:r>
        <w:rPr>
          <w:spacing w:val="-6"/>
          <w:w w:val="105"/>
        </w:rPr>
        <w:t> </w:t>
      </w:r>
      <w:r>
        <w:rPr>
          <w:w w:val="105"/>
        </w:rPr>
        <w:t>logos</w:t>
      </w:r>
      <w:r>
        <w:rPr>
          <w:spacing w:val="-7"/>
          <w:w w:val="105"/>
        </w:rPr>
        <w:t> </w:t>
      </w:r>
      <w:r>
        <w:rPr>
          <w:w w:val="105"/>
        </w:rPr>
        <w:t>(no</w:t>
      </w:r>
      <w:r>
        <w:rPr>
          <w:spacing w:val="-7"/>
          <w:w w:val="105"/>
        </w:rPr>
        <w:t> </w:t>
      </w:r>
      <w:r>
        <w:rPr>
          <w:w w:val="105"/>
        </w:rPr>
        <w:t>que</w:t>
      </w:r>
      <w:r>
        <w:rPr>
          <w:spacing w:val="-7"/>
          <w:w w:val="105"/>
        </w:rPr>
        <w:t> </w:t>
      </w:r>
      <w:r>
        <w:rPr>
          <w:w w:val="105"/>
        </w:rPr>
        <w:t>el</w:t>
      </w:r>
      <w:r>
        <w:rPr>
          <w:spacing w:val="-7"/>
          <w:w w:val="105"/>
        </w:rPr>
        <w:t> </w:t>
      </w:r>
      <w:r>
        <w:rPr>
          <w:w w:val="105"/>
        </w:rPr>
        <w:t>ente</w:t>
      </w:r>
      <w:r>
        <w:rPr>
          <w:spacing w:val="-7"/>
          <w:w w:val="105"/>
        </w:rPr>
        <w:t> </w:t>
      </w:r>
      <w:r>
        <w:rPr>
          <w:w w:val="105"/>
        </w:rPr>
        <w:t>sea</w:t>
      </w:r>
      <w:r>
        <w:rPr>
          <w:spacing w:val="-5"/>
          <w:w w:val="105"/>
        </w:rPr>
        <w:t> </w:t>
      </w:r>
      <w:r>
        <w:rPr>
          <w:w w:val="105"/>
        </w:rPr>
        <w:t>complemento del logos), es decir, el ente se erige en la referencia que tiene que trascenderse para acceder</w:t>
      </w:r>
      <w:r>
        <w:rPr>
          <w:spacing w:val="-13"/>
          <w:w w:val="105"/>
        </w:rPr>
        <w:t> </w:t>
      </w:r>
      <w:r>
        <w:rPr>
          <w:w w:val="105"/>
        </w:rPr>
        <w:t>a</w:t>
      </w:r>
      <w:r>
        <w:rPr>
          <w:spacing w:val="-13"/>
          <w:w w:val="105"/>
        </w:rPr>
        <w:t> </w:t>
      </w:r>
      <w:r>
        <w:rPr>
          <w:w w:val="105"/>
        </w:rPr>
        <w:t>la</w:t>
      </w:r>
      <w:r>
        <w:rPr>
          <w:spacing w:val="-13"/>
          <w:w w:val="105"/>
        </w:rPr>
        <w:t> </w:t>
      </w:r>
      <w:r>
        <w:rPr>
          <w:w w:val="105"/>
        </w:rPr>
        <w:t>experiencia</w:t>
      </w:r>
      <w:r>
        <w:rPr>
          <w:spacing w:val="-13"/>
          <w:w w:val="105"/>
        </w:rPr>
        <w:t> </w:t>
      </w:r>
      <w:r>
        <w:rPr>
          <w:w w:val="105"/>
        </w:rPr>
        <w:t>de</w:t>
      </w:r>
      <w:r>
        <w:rPr>
          <w:spacing w:val="-14"/>
          <w:w w:val="105"/>
        </w:rPr>
        <w:t> </w:t>
      </w:r>
      <w:r>
        <w:rPr>
          <w:w w:val="105"/>
        </w:rPr>
        <w:t>la</w:t>
      </w:r>
      <w:r>
        <w:rPr>
          <w:spacing w:val="-13"/>
          <w:w w:val="105"/>
        </w:rPr>
        <w:t> </w:t>
      </w:r>
      <w:r>
        <w:rPr>
          <w:w w:val="105"/>
        </w:rPr>
        <w:t>omnitud</w:t>
      </w:r>
      <w:r>
        <w:rPr>
          <w:spacing w:val="-15"/>
          <w:w w:val="105"/>
        </w:rPr>
        <w:t> </w:t>
      </w:r>
      <w:r>
        <w:rPr>
          <w:w w:val="105"/>
        </w:rPr>
        <w:t>del</w:t>
      </w:r>
      <w:r>
        <w:rPr>
          <w:spacing w:val="-13"/>
          <w:w w:val="105"/>
        </w:rPr>
        <w:t> </w:t>
      </w:r>
      <w:r>
        <w:rPr>
          <w:w w:val="105"/>
        </w:rPr>
        <w:t>logos.</w:t>
      </w:r>
    </w:p>
    <w:p>
      <w:pPr>
        <w:pStyle w:val="BodyText"/>
        <w:spacing w:before="4"/>
        <w:rPr>
          <w:sz w:val="22"/>
        </w:rPr>
      </w:pPr>
    </w:p>
    <w:p>
      <w:pPr>
        <w:pStyle w:val="BodyText"/>
        <w:spacing w:line="247" w:lineRule="auto"/>
        <w:ind w:left="114" w:right="515"/>
        <w:jc w:val="both"/>
      </w:pPr>
      <w:r>
        <w:rPr>
          <w:w w:val="105"/>
        </w:rPr>
        <w:t>Es</w:t>
      </w:r>
      <w:r>
        <w:rPr>
          <w:spacing w:val="-6"/>
          <w:w w:val="105"/>
        </w:rPr>
        <w:t> </w:t>
      </w:r>
      <w:r>
        <w:rPr>
          <w:w w:val="105"/>
        </w:rPr>
        <w:t>así</w:t>
      </w:r>
      <w:r>
        <w:rPr>
          <w:spacing w:val="-9"/>
          <w:w w:val="105"/>
        </w:rPr>
        <w:t> </w:t>
      </w:r>
      <w:r>
        <w:rPr>
          <w:w w:val="105"/>
        </w:rPr>
        <w:t>que</w:t>
      </w:r>
      <w:r>
        <w:rPr>
          <w:spacing w:val="-7"/>
          <w:w w:val="105"/>
        </w:rPr>
        <w:t> </w:t>
      </w:r>
      <w:r>
        <w:rPr>
          <w:w w:val="105"/>
        </w:rPr>
        <w:t>ahora</w:t>
      </w:r>
      <w:r>
        <w:rPr>
          <w:spacing w:val="-7"/>
          <w:w w:val="105"/>
        </w:rPr>
        <w:t> </w:t>
      </w:r>
      <w:r>
        <w:rPr>
          <w:w w:val="105"/>
        </w:rPr>
        <w:t>cabe</w:t>
      </w:r>
      <w:r>
        <w:rPr>
          <w:spacing w:val="-7"/>
          <w:w w:val="105"/>
        </w:rPr>
        <w:t> </w:t>
      </w:r>
      <w:r>
        <w:rPr>
          <w:w w:val="105"/>
        </w:rPr>
        <w:t>la</w:t>
      </w:r>
      <w:r>
        <w:rPr>
          <w:spacing w:val="-7"/>
          <w:w w:val="105"/>
        </w:rPr>
        <w:t> </w:t>
      </w:r>
      <w:r>
        <w:rPr>
          <w:w w:val="105"/>
        </w:rPr>
        <w:t>aclaración</w:t>
      </w:r>
      <w:r>
        <w:rPr>
          <w:spacing w:val="-6"/>
          <w:w w:val="105"/>
        </w:rPr>
        <w:t> </w:t>
      </w:r>
      <w:r>
        <w:rPr>
          <w:w w:val="105"/>
        </w:rPr>
        <w:t>de</w:t>
      </w:r>
      <w:r>
        <w:rPr>
          <w:spacing w:val="-7"/>
          <w:w w:val="105"/>
        </w:rPr>
        <w:t> </w:t>
      </w:r>
      <w:r>
        <w:rPr>
          <w:w w:val="105"/>
        </w:rPr>
        <w:t>que</w:t>
      </w:r>
      <w:r>
        <w:rPr>
          <w:spacing w:val="-7"/>
          <w:w w:val="105"/>
        </w:rPr>
        <w:t> </w:t>
      </w:r>
      <w:r>
        <w:rPr>
          <w:w w:val="105"/>
        </w:rPr>
        <w:t>el</w:t>
      </w:r>
      <w:r>
        <w:rPr>
          <w:spacing w:val="-9"/>
          <w:w w:val="105"/>
        </w:rPr>
        <w:t> </w:t>
      </w:r>
      <w:r>
        <w:rPr>
          <w:w w:val="105"/>
        </w:rPr>
        <w:t>código</w:t>
      </w:r>
      <w:r>
        <w:rPr>
          <w:spacing w:val="-7"/>
          <w:w w:val="105"/>
        </w:rPr>
        <w:t> </w:t>
      </w:r>
      <w:r>
        <w:rPr>
          <w:w w:val="105"/>
        </w:rPr>
        <w:t>para</w:t>
      </w:r>
      <w:r>
        <w:rPr>
          <w:spacing w:val="-7"/>
          <w:w w:val="105"/>
        </w:rPr>
        <w:t> </w:t>
      </w:r>
      <w:r>
        <w:rPr>
          <w:w w:val="105"/>
        </w:rPr>
        <w:t>la</w:t>
      </w:r>
      <w:r>
        <w:rPr>
          <w:spacing w:val="-4"/>
          <w:w w:val="105"/>
        </w:rPr>
        <w:t> </w:t>
      </w:r>
      <w:r>
        <w:rPr>
          <w:w w:val="105"/>
        </w:rPr>
        <w:t>factura</w:t>
      </w:r>
      <w:r>
        <w:rPr>
          <w:spacing w:val="-6"/>
          <w:w w:val="105"/>
        </w:rPr>
        <w:t> </w:t>
      </w:r>
      <w:r>
        <w:rPr>
          <w:w w:val="105"/>
        </w:rPr>
        <w:t>de</w:t>
      </w:r>
      <w:r>
        <w:rPr>
          <w:spacing w:val="-6"/>
          <w:w w:val="105"/>
        </w:rPr>
        <w:t> </w:t>
      </w:r>
      <w:r>
        <w:rPr>
          <w:w w:val="105"/>
        </w:rPr>
        <w:t>la</w:t>
      </w:r>
      <w:r>
        <w:rPr>
          <w:spacing w:val="-7"/>
          <w:w w:val="105"/>
        </w:rPr>
        <w:t> </w:t>
      </w:r>
      <w:r>
        <w:rPr>
          <w:w w:val="105"/>
        </w:rPr>
        <w:t>hermenéutica</w:t>
      </w:r>
      <w:r>
        <w:rPr>
          <w:spacing w:val="-7"/>
          <w:w w:val="105"/>
        </w:rPr>
        <w:t> </w:t>
      </w:r>
      <w:r>
        <w:rPr>
          <w:w w:val="105"/>
        </w:rPr>
        <w:t>de lo que aparece ocultándose no es propiamente el signo, pues este último siempre se encuentra enderezado hacia algo concreto y particular, tal como sucede en las ciencias fácticas</w:t>
      </w:r>
      <w:r>
        <w:rPr>
          <w:spacing w:val="-6"/>
          <w:w w:val="105"/>
        </w:rPr>
        <w:t> </w:t>
      </w:r>
      <w:r>
        <w:rPr>
          <w:w w:val="105"/>
        </w:rPr>
        <w:t>o</w:t>
      </w:r>
      <w:r>
        <w:rPr>
          <w:spacing w:val="-4"/>
          <w:w w:val="105"/>
        </w:rPr>
        <w:t> </w:t>
      </w:r>
      <w:r>
        <w:rPr>
          <w:w w:val="105"/>
        </w:rPr>
        <w:t>en</w:t>
      </w:r>
      <w:r>
        <w:rPr>
          <w:spacing w:val="-4"/>
          <w:w w:val="105"/>
        </w:rPr>
        <w:t> </w:t>
      </w:r>
      <w:r>
        <w:rPr>
          <w:w w:val="105"/>
        </w:rPr>
        <w:t>la</w:t>
      </w:r>
      <w:r>
        <w:rPr>
          <w:spacing w:val="-4"/>
          <w:w w:val="105"/>
        </w:rPr>
        <w:t> </w:t>
      </w:r>
      <w:r>
        <w:rPr>
          <w:w w:val="105"/>
        </w:rPr>
        <w:t>comunicación</w:t>
      </w:r>
      <w:r>
        <w:rPr>
          <w:spacing w:val="-6"/>
          <w:w w:val="105"/>
        </w:rPr>
        <w:t> </w:t>
      </w:r>
      <w:r>
        <w:rPr>
          <w:w w:val="105"/>
        </w:rPr>
        <w:t>ordinaria.</w:t>
      </w:r>
      <w:r>
        <w:rPr>
          <w:spacing w:val="-5"/>
          <w:w w:val="105"/>
        </w:rPr>
        <w:t> </w:t>
      </w:r>
      <w:r>
        <w:rPr>
          <w:w w:val="105"/>
        </w:rPr>
        <w:t>El</w:t>
      </w:r>
      <w:r>
        <w:rPr>
          <w:spacing w:val="-6"/>
          <w:w w:val="105"/>
        </w:rPr>
        <w:t> </w:t>
      </w:r>
      <w:r>
        <w:rPr>
          <w:w w:val="105"/>
        </w:rPr>
        <w:t>código</w:t>
      </w:r>
      <w:r>
        <w:rPr>
          <w:spacing w:val="-5"/>
          <w:w w:val="105"/>
        </w:rPr>
        <w:t> </w:t>
      </w:r>
      <w:r>
        <w:rPr>
          <w:w w:val="105"/>
        </w:rPr>
        <w:t>que</w:t>
      </w:r>
      <w:r>
        <w:rPr>
          <w:spacing w:val="-6"/>
          <w:w w:val="105"/>
        </w:rPr>
        <w:t> </w:t>
      </w:r>
      <w:r>
        <w:rPr>
          <w:w w:val="105"/>
        </w:rPr>
        <w:t>permite</w:t>
      </w:r>
      <w:r>
        <w:rPr>
          <w:spacing w:val="-6"/>
          <w:w w:val="105"/>
        </w:rPr>
        <w:t> </w:t>
      </w:r>
      <w:r>
        <w:rPr>
          <w:w w:val="105"/>
        </w:rPr>
        <w:t>al</w:t>
      </w:r>
      <w:r>
        <w:rPr>
          <w:spacing w:val="-5"/>
          <w:w w:val="105"/>
        </w:rPr>
        <w:t> </w:t>
      </w:r>
      <w:r>
        <w:rPr>
          <w:w w:val="105"/>
        </w:rPr>
        <w:t>hombre</w:t>
      </w:r>
      <w:r>
        <w:rPr>
          <w:spacing w:val="-6"/>
          <w:w w:val="105"/>
        </w:rPr>
        <w:t> </w:t>
      </w:r>
      <w:r>
        <w:rPr>
          <w:w w:val="105"/>
        </w:rPr>
        <w:t>atisbar</w:t>
      </w:r>
      <w:r>
        <w:rPr>
          <w:spacing w:val="-4"/>
          <w:w w:val="105"/>
        </w:rPr>
        <w:t> </w:t>
      </w:r>
      <w:r>
        <w:rPr>
          <w:w w:val="105"/>
        </w:rPr>
        <w:t>lo</w:t>
      </w:r>
      <w:r>
        <w:rPr>
          <w:spacing w:val="-4"/>
          <w:w w:val="105"/>
        </w:rPr>
        <w:t> </w:t>
      </w:r>
      <w:r>
        <w:rPr>
          <w:w w:val="105"/>
        </w:rPr>
        <w:t>que</w:t>
      </w:r>
      <w:r>
        <w:rPr>
          <w:spacing w:val="-6"/>
          <w:w w:val="105"/>
        </w:rPr>
        <w:t> </w:t>
      </w:r>
      <w:r>
        <w:rPr>
          <w:w w:val="105"/>
        </w:rPr>
        <w:t>se muestra ocultándose es el </w:t>
      </w:r>
      <w:r>
        <w:rPr>
          <w:i/>
          <w:w w:val="105"/>
        </w:rPr>
        <w:t>símbolo</w:t>
      </w:r>
      <w:r>
        <w:rPr>
          <w:w w:val="105"/>
        </w:rPr>
        <w:t>, el cual, desde nuestro punto de vista, posee tres </w:t>
      </w:r>
      <w:r>
        <w:rPr/>
        <w:t>peculiaridades</w:t>
      </w:r>
      <w:r>
        <w:rPr>
          <w:spacing w:val="51"/>
        </w:rPr>
        <w:t> </w:t>
      </w:r>
      <w:r>
        <w:rPr/>
        <w:t>básicas:</w:t>
      </w:r>
    </w:p>
    <w:p>
      <w:pPr>
        <w:pStyle w:val="BodyText"/>
        <w:spacing w:before="3"/>
        <w:rPr>
          <w:sz w:val="22"/>
        </w:rPr>
      </w:pPr>
    </w:p>
    <w:p>
      <w:pPr>
        <w:pStyle w:val="BodyText"/>
        <w:spacing w:line="247" w:lineRule="auto"/>
        <w:ind w:left="391" w:right="513"/>
        <w:jc w:val="both"/>
      </w:pPr>
      <w:r>
        <w:rPr>
          <w:w w:val="105"/>
        </w:rPr>
        <w:t>En</w:t>
      </w:r>
      <w:r>
        <w:rPr>
          <w:spacing w:val="-13"/>
          <w:w w:val="105"/>
        </w:rPr>
        <w:t> </w:t>
      </w:r>
      <w:r>
        <w:rPr>
          <w:w w:val="105"/>
        </w:rPr>
        <w:t>primer</w:t>
      </w:r>
      <w:r>
        <w:rPr>
          <w:spacing w:val="-13"/>
          <w:w w:val="105"/>
        </w:rPr>
        <w:t> </w:t>
      </w:r>
      <w:r>
        <w:rPr>
          <w:w w:val="105"/>
        </w:rPr>
        <w:t>lugar,</w:t>
      </w:r>
      <w:r>
        <w:rPr>
          <w:spacing w:val="-14"/>
          <w:w w:val="105"/>
        </w:rPr>
        <w:t> </w:t>
      </w:r>
      <w:r>
        <w:rPr>
          <w:w w:val="105"/>
        </w:rPr>
        <w:t>el</w:t>
      </w:r>
      <w:r>
        <w:rPr>
          <w:spacing w:val="-15"/>
          <w:w w:val="105"/>
        </w:rPr>
        <w:t> </w:t>
      </w:r>
      <w:r>
        <w:rPr>
          <w:w w:val="105"/>
        </w:rPr>
        <w:t>símbolo</w:t>
      </w:r>
      <w:r>
        <w:rPr>
          <w:spacing w:val="-13"/>
          <w:w w:val="105"/>
        </w:rPr>
        <w:t> </w:t>
      </w:r>
      <w:r>
        <w:rPr>
          <w:w w:val="105"/>
        </w:rPr>
        <w:t>siempre</w:t>
      </w:r>
      <w:r>
        <w:rPr>
          <w:spacing w:val="-14"/>
          <w:w w:val="105"/>
        </w:rPr>
        <w:t> </w:t>
      </w:r>
      <w:r>
        <w:rPr>
          <w:w w:val="105"/>
        </w:rPr>
        <w:t>se</w:t>
      </w:r>
      <w:r>
        <w:rPr>
          <w:spacing w:val="-13"/>
          <w:w w:val="105"/>
        </w:rPr>
        <w:t> </w:t>
      </w:r>
      <w:r>
        <w:rPr>
          <w:w w:val="105"/>
        </w:rPr>
        <w:t>encuentra</w:t>
      </w:r>
      <w:r>
        <w:rPr>
          <w:spacing w:val="-14"/>
          <w:w w:val="105"/>
        </w:rPr>
        <w:t> </w:t>
      </w:r>
      <w:r>
        <w:rPr>
          <w:w w:val="105"/>
        </w:rPr>
        <w:t>enderezado</w:t>
      </w:r>
      <w:r>
        <w:rPr>
          <w:spacing w:val="-13"/>
          <w:w w:val="105"/>
        </w:rPr>
        <w:t> </w:t>
      </w:r>
      <w:r>
        <w:rPr>
          <w:w w:val="105"/>
        </w:rPr>
        <w:t>hacia</w:t>
      </w:r>
      <w:r>
        <w:rPr>
          <w:spacing w:val="-14"/>
          <w:w w:val="105"/>
        </w:rPr>
        <w:t> </w:t>
      </w:r>
      <w:r>
        <w:rPr>
          <w:w w:val="105"/>
        </w:rPr>
        <w:t>una</w:t>
      </w:r>
      <w:r>
        <w:rPr>
          <w:spacing w:val="-14"/>
          <w:w w:val="105"/>
        </w:rPr>
        <w:t> </w:t>
      </w:r>
      <w:r>
        <w:rPr>
          <w:w w:val="105"/>
        </w:rPr>
        <w:t>generalidad,</w:t>
      </w:r>
      <w:r>
        <w:rPr>
          <w:spacing w:val="-14"/>
          <w:w w:val="105"/>
        </w:rPr>
        <w:t> </w:t>
      </w:r>
      <w:r>
        <w:rPr>
          <w:w w:val="105"/>
        </w:rPr>
        <w:t>es decir, no se atiene a este o aquel objeto, ni se agota en algo particular; el símbolo lo quiere</w:t>
      </w:r>
      <w:r>
        <w:rPr>
          <w:spacing w:val="-12"/>
          <w:w w:val="105"/>
        </w:rPr>
        <w:t> </w:t>
      </w:r>
      <w:r>
        <w:rPr>
          <w:w w:val="105"/>
        </w:rPr>
        <w:t>todo.</w:t>
      </w:r>
      <w:r>
        <w:rPr>
          <w:spacing w:val="-13"/>
          <w:w w:val="105"/>
        </w:rPr>
        <w:t> </w:t>
      </w:r>
      <w:r>
        <w:rPr>
          <w:w w:val="105"/>
        </w:rPr>
        <w:t>El</w:t>
      </w:r>
      <w:r>
        <w:rPr>
          <w:spacing w:val="-12"/>
          <w:w w:val="105"/>
        </w:rPr>
        <w:t> </w:t>
      </w:r>
      <w:r>
        <w:rPr>
          <w:w w:val="105"/>
        </w:rPr>
        <w:t>símbolo</w:t>
      </w:r>
      <w:r>
        <w:rPr>
          <w:spacing w:val="-11"/>
          <w:w w:val="105"/>
        </w:rPr>
        <w:t> </w:t>
      </w:r>
      <w:r>
        <w:rPr>
          <w:w w:val="105"/>
        </w:rPr>
        <w:t>sobrevuela</w:t>
      </w:r>
      <w:r>
        <w:rPr>
          <w:spacing w:val="-11"/>
          <w:w w:val="105"/>
        </w:rPr>
        <w:t> </w:t>
      </w:r>
      <w:r>
        <w:rPr>
          <w:w w:val="105"/>
        </w:rPr>
        <w:t>en</w:t>
      </w:r>
      <w:r>
        <w:rPr>
          <w:spacing w:val="-11"/>
          <w:w w:val="105"/>
        </w:rPr>
        <w:t> </w:t>
      </w:r>
      <w:r>
        <w:rPr>
          <w:w w:val="105"/>
        </w:rPr>
        <w:t>la</w:t>
      </w:r>
      <w:r>
        <w:rPr>
          <w:spacing w:val="-12"/>
          <w:w w:val="105"/>
        </w:rPr>
        <w:t> </w:t>
      </w:r>
      <w:r>
        <w:rPr>
          <w:w w:val="105"/>
        </w:rPr>
        <w:t>atmósfera</w:t>
      </w:r>
      <w:r>
        <w:rPr>
          <w:spacing w:val="-12"/>
          <w:w w:val="105"/>
        </w:rPr>
        <w:t> </w:t>
      </w:r>
      <w:r>
        <w:rPr>
          <w:w w:val="105"/>
        </w:rPr>
        <w:t>de</w:t>
      </w:r>
      <w:r>
        <w:rPr>
          <w:spacing w:val="-12"/>
          <w:w w:val="105"/>
        </w:rPr>
        <w:t> </w:t>
      </w:r>
      <w:r>
        <w:rPr>
          <w:w w:val="105"/>
        </w:rPr>
        <w:t>lo</w:t>
      </w:r>
      <w:r>
        <w:rPr>
          <w:spacing w:val="-11"/>
          <w:w w:val="105"/>
        </w:rPr>
        <w:t> </w:t>
      </w:r>
      <w:r>
        <w:rPr>
          <w:w w:val="105"/>
        </w:rPr>
        <w:t>que</w:t>
      </w:r>
      <w:r>
        <w:rPr>
          <w:spacing w:val="-13"/>
          <w:w w:val="105"/>
        </w:rPr>
        <w:t> </w:t>
      </w:r>
      <w:r>
        <w:rPr>
          <w:w w:val="105"/>
        </w:rPr>
        <w:t>es</w:t>
      </w:r>
      <w:r>
        <w:rPr>
          <w:spacing w:val="-10"/>
          <w:w w:val="105"/>
        </w:rPr>
        <w:t> </w:t>
      </w:r>
      <w:r>
        <w:rPr>
          <w:w w:val="105"/>
        </w:rPr>
        <w:t>general</w:t>
      </w:r>
      <w:r>
        <w:rPr>
          <w:spacing w:val="-10"/>
          <w:w w:val="105"/>
        </w:rPr>
        <w:t> </w:t>
      </w:r>
      <w:r>
        <w:rPr>
          <w:w w:val="105"/>
        </w:rPr>
        <w:t>y</w:t>
      </w:r>
      <w:r>
        <w:rPr>
          <w:spacing w:val="-11"/>
          <w:w w:val="105"/>
        </w:rPr>
        <w:t> </w:t>
      </w:r>
      <w:r>
        <w:rPr>
          <w:w w:val="105"/>
        </w:rPr>
        <w:t>lo</w:t>
      </w:r>
      <w:r>
        <w:rPr>
          <w:spacing w:val="-11"/>
          <w:w w:val="105"/>
        </w:rPr>
        <w:t> </w:t>
      </w:r>
      <w:r>
        <w:rPr>
          <w:w w:val="105"/>
        </w:rPr>
        <w:t>común.</w:t>
      </w:r>
    </w:p>
    <w:p>
      <w:pPr>
        <w:pStyle w:val="BodyText"/>
        <w:spacing w:before="5"/>
        <w:rPr>
          <w:sz w:val="22"/>
        </w:rPr>
      </w:pPr>
    </w:p>
    <w:p>
      <w:pPr>
        <w:pStyle w:val="BodyText"/>
        <w:spacing w:line="247" w:lineRule="auto" w:before="1"/>
        <w:ind w:left="391" w:right="515"/>
        <w:jc w:val="both"/>
      </w:pPr>
      <w:r>
        <w:rPr>
          <w:w w:val="105"/>
        </w:rPr>
        <w:t>En segundo lugar, el símbolo no obedece al orden de la existencia fáctica, sino más bien, al mundo del sentido; es decir, el símbolo no existe como una cosa, existe como sentido. Este modo de ser es lo que le permite trascender en cada caso la particularidad del ente.</w:t>
      </w:r>
    </w:p>
    <w:p>
      <w:pPr>
        <w:pStyle w:val="BodyText"/>
        <w:spacing w:before="3"/>
        <w:rPr>
          <w:sz w:val="22"/>
        </w:rPr>
      </w:pPr>
    </w:p>
    <w:p>
      <w:pPr>
        <w:pStyle w:val="BodyText"/>
        <w:spacing w:line="247" w:lineRule="auto"/>
        <w:ind w:left="391" w:right="513"/>
        <w:jc w:val="both"/>
      </w:pPr>
      <w:r>
        <w:rPr>
          <w:w w:val="105"/>
        </w:rPr>
        <w:t>Y</w:t>
      </w:r>
      <w:r>
        <w:rPr>
          <w:spacing w:val="-13"/>
          <w:w w:val="105"/>
        </w:rPr>
        <w:t> </w:t>
      </w:r>
      <w:r>
        <w:rPr>
          <w:w w:val="105"/>
        </w:rPr>
        <w:t>en</w:t>
      </w:r>
      <w:r>
        <w:rPr>
          <w:spacing w:val="-13"/>
          <w:w w:val="105"/>
        </w:rPr>
        <w:t> </w:t>
      </w:r>
      <w:r>
        <w:rPr>
          <w:w w:val="105"/>
        </w:rPr>
        <w:t>tercer</w:t>
      </w:r>
      <w:r>
        <w:rPr>
          <w:spacing w:val="-13"/>
          <w:w w:val="105"/>
        </w:rPr>
        <w:t> </w:t>
      </w:r>
      <w:r>
        <w:rPr>
          <w:w w:val="105"/>
        </w:rPr>
        <w:t>lugar,</w:t>
      </w:r>
      <w:r>
        <w:rPr>
          <w:spacing w:val="-13"/>
          <w:w w:val="105"/>
        </w:rPr>
        <w:t> </w:t>
      </w:r>
      <w:r>
        <w:rPr>
          <w:w w:val="105"/>
        </w:rPr>
        <w:t>por</w:t>
      </w:r>
      <w:r>
        <w:rPr>
          <w:spacing w:val="-13"/>
          <w:w w:val="105"/>
        </w:rPr>
        <w:t> </w:t>
      </w:r>
      <w:r>
        <w:rPr>
          <w:w w:val="105"/>
        </w:rPr>
        <w:t>cuanto</w:t>
      </w:r>
      <w:r>
        <w:rPr>
          <w:spacing w:val="-12"/>
          <w:w w:val="105"/>
        </w:rPr>
        <w:t> </w:t>
      </w:r>
      <w:r>
        <w:rPr>
          <w:w w:val="105"/>
        </w:rPr>
        <w:t>que</w:t>
      </w:r>
      <w:r>
        <w:rPr>
          <w:spacing w:val="-13"/>
          <w:w w:val="105"/>
        </w:rPr>
        <w:t> </w:t>
      </w:r>
      <w:r>
        <w:rPr>
          <w:w w:val="105"/>
        </w:rPr>
        <w:t>el</w:t>
      </w:r>
      <w:r>
        <w:rPr>
          <w:spacing w:val="-14"/>
          <w:w w:val="105"/>
        </w:rPr>
        <w:t> </w:t>
      </w:r>
      <w:r>
        <w:rPr>
          <w:w w:val="105"/>
        </w:rPr>
        <w:t>símbolo</w:t>
      </w:r>
      <w:r>
        <w:rPr>
          <w:spacing w:val="-12"/>
          <w:w w:val="105"/>
        </w:rPr>
        <w:t> </w:t>
      </w:r>
      <w:r>
        <w:rPr>
          <w:w w:val="105"/>
        </w:rPr>
        <w:t>se</w:t>
      </w:r>
      <w:r>
        <w:rPr>
          <w:spacing w:val="-13"/>
          <w:w w:val="105"/>
        </w:rPr>
        <w:t> </w:t>
      </w:r>
      <w:r>
        <w:rPr>
          <w:w w:val="105"/>
        </w:rPr>
        <w:t>encuentra</w:t>
      </w:r>
      <w:r>
        <w:rPr>
          <w:spacing w:val="-13"/>
          <w:w w:val="105"/>
        </w:rPr>
        <w:t> </w:t>
      </w:r>
      <w:r>
        <w:rPr>
          <w:w w:val="105"/>
        </w:rPr>
        <w:t>enderezado</w:t>
      </w:r>
      <w:r>
        <w:rPr>
          <w:spacing w:val="-13"/>
          <w:w w:val="105"/>
        </w:rPr>
        <w:t> </w:t>
      </w:r>
      <w:r>
        <w:rPr>
          <w:w w:val="105"/>
        </w:rPr>
        <w:t>hacia</w:t>
      </w:r>
      <w:r>
        <w:rPr>
          <w:spacing w:val="-13"/>
          <w:w w:val="105"/>
        </w:rPr>
        <w:t> </w:t>
      </w:r>
      <w:r>
        <w:rPr>
          <w:w w:val="105"/>
        </w:rPr>
        <w:t>aquello</w:t>
      </w:r>
      <w:r>
        <w:rPr>
          <w:spacing w:val="-12"/>
          <w:w w:val="105"/>
        </w:rPr>
        <w:t> </w:t>
      </w:r>
      <w:r>
        <w:rPr>
          <w:w w:val="105"/>
        </w:rPr>
        <w:t>que aparece ocultándose, adquiere una función esencialmente evocadora. El símbolo, es por antonomasia aquello por lo cual se evoca lo que no aparece empírica ni sígnicamente.</w:t>
      </w:r>
    </w:p>
    <w:p>
      <w:pPr>
        <w:pStyle w:val="BodyText"/>
        <w:spacing w:before="5"/>
        <w:rPr>
          <w:sz w:val="22"/>
        </w:rPr>
      </w:pPr>
    </w:p>
    <w:p>
      <w:pPr>
        <w:pStyle w:val="BodyText"/>
        <w:spacing w:line="247" w:lineRule="auto" w:before="1"/>
        <w:ind w:left="114" w:right="514"/>
        <w:jc w:val="both"/>
      </w:pPr>
      <w:r>
        <w:rPr>
          <w:w w:val="105"/>
        </w:rPr>
        <w:t>El símbolo orbita en nuestro mundo cotidiano. El hombre existe en una referencia recurrente al signo y al símbolo. Podría decirse que el signo refiere al símbolo, no obstante,</w:t>
      </w:r>
      <w:r>
        <w:rPr>
          <w:spacing w:val="-10"/>
          <w:w w:val="105"/>
        </w:rPr>
        <w:t> </w:t>
      </w:r>
      <w:r>
        <w:rPr>
          <w:w w:val="105"/>
        </w:rPr>
        <w:t>el</w:t>
      </w:r>
      <w:r>
        <w:rPr>
          <w:spacing w:val="-11"/>
          <w:w w:val="105"/>
        </w:rPr>
        <w:t> </w:t>
      </w:r>
      <w:r>
        <w:rPr>
          <w:w w:val="105"/>
        </w:rPr>
        <w:t>símbolo</w:t>
      </w:r>
      <w:r>
        <w:rPr>
          <w:spacing w:val="-9"/>
          <w:w w:val="105"/>
        </w:rPr>
        <w:t> </w:t>
      </w:r>
      <w:r>
        <w:rPr>
          <w:w w:val="105"/>
        </w:rPr>
        <w:t>no</w:t>
      </w:r>
      <w:r>
        <w:rPr>
          <w:spacing w:val="-9"/>
          <w:w w:val="105"/>
        </w:rPr>
        <w:t> </w:t>
      </w:r>
      <w:r>
        <w:rPr>
          <w:w w:val="105"/>
        </w:rPr>
        <w:t>es</w:t>
      </w:r>
      <w:r>
        <w:rPr>
          <w:spacing w:val="-9"/>
          <w:w w:val="105"/>
        </w:rPr>
        <w:t> </w:t>
      </w:r>
      <w:r>
        <w:rPr>
          <w:w w:val="105"/>
        </w:rPr>
        <w:t>equiparable,</w:t>
      </w:r>
      <w:r>
        <w:rPr>
          <w:spacing w:val="-10"/>
          <w:w w:val="105"/>
        </w:rPr>
        <w:t> </w:t>
      </w:r>
      <w:r>
        <w:rPr>
          <w:w w:val="105"/>
        </w:rPr>
        <w:t>ni</w:t>
      </w:r>
      <w:r>
        <w:rPr>
          <w:spacing w:val="-12"/>
          <w:w w:val="105"/>
        </w:rPr>
        <w:t> </w:t>
      </w:r>
      <w:r>
        <w:rPr>
          <w:w w:val="105"/>
        </w:rPr>
        <w:t>se</w:t>
      </w:r>
      <w:r>
        <w:rPr>
          <w:spacing w:val="-10"/>
          <w:w w:val="105"/>
        </w:rPr>
        <w:t> </w:t>
      </w:r>
      <w:r>
        <w:rPr>
          <w:w w:val="105"/>
        </w:rPr>
        <w:t>constriñe</w:t>
      </w:r>
      <w:r>
        <w:rPr>
          <w:spacing w:val="-10"/>
          <w:w w:val="105"/>
        </w:rPr>
        <w:t> </w:t>
      </w:r>
      <w:r>
        <w:rPr>
          <w:w w:val="105"/>
        </w:rPr>
        <w:t>a</w:t>
      </w:r>
      <w:r>
        <w:rPr>
          <w:spacing w:val="-9"/>
          <w:w w:val="105"/>
        </w:rPr>
        <w:t> </w:t>
      </w:r>
      <w:r>
        <w:rPr>
          <w:w w:val="105"/>
        </w:rPr>
        <w:t>la</w:t>
      </w:r>
      <w:r>
        <w:rPr>
          <w:spacing w:val="-9"/>
          <w:w w:val="105"/>
        </w:rPr>
        <w:t> </w:t>
      </w:r>
      <w:r>
        <w:rPr>
          <w:w w:val="105"/>
        </w:rPr>
        <w:t>finitud</w:t>
      </w:r>
      <w:r>
        <w:rPr>
          <w:spacing w:val="-9"/>
          <w:w w:val="105"/>
        </w:rPr>
        <w:t> </w:t>
      </w:r>
      <w:r>
        <w:rPr>
          <w:w w:val="105"/>
        </w:rPr>
        <w:t>del</w:t>
      </w:r>
      <w:r>
        <w:rPr>
          <w:spacing w:val="-12"/>
          <w:w w:val="105"/>
        </w:rPr>
        <w:t> </w:t>
      </w:r>
      <w:r>
        <w:rPr>
          <w:w w:val="105"/>
        </w:rPr>
        <w:t>signo.</w:t>
      </w:r>
      <w:r>
        <w:rPr>
          <w:spacing w:val="-10"/>
          <w:w w:val="105"/>
        </w:rPr>
        <w:t> </w:t>
      </w:r>
      <w:r>
        <w:rPr>
          <w:w w:val="105"/>
        </w:rPr>
        <w:t>Puede</w:t>
      </w:r>
      <w:r>
        <w:rPr>
          <w:spacing w:val="-10"/>
          <w:w w:val="105"/>
        </w:rPr>
        <w:t> </w:t>
      </w:r>
      <w:r>
        <w:rPr>
          <w:w w:val="105"/>
        </w:rPr>
        <w:t>decirse que el hombre desenvuelve su vida cotidiana en el claro del contraste entre el signo y el símbolo. Sin embargo, la tematización de este contraste precisa una disposición especial (</w:t>
      </w:r>
      <w:r>
        <w:rPr>
          <w:i/>
          <w:w w:val="105"/>
        </w:rPr>
        <w:t>alétheia</w:t>
      </w:r>
      <w:r>
        <w:rPr>
          <w:w w:val="105"/>
        </w:rPr>
        <w:t>),</w:t>
      </w:r>
      <w:r>
        <w:rPr>
          <w:spacing w:val="-15"/>
          <w:w w:val="105"/>
        </w:rPr>
        <w:t> </w:t>
      </w:r>
      <w:r>
        <w:rPr>
          <w:w w:val="105"/>
        </w:rPr>
        <w:t>pues</w:t>
      </w:r>
      <w:r>
        <w:rPr>
          <w:spacing w:val="-14"/>
          <w:w w:val="105"/>
        </w:rPr>
        <w:t> </w:t>
      </w:r>
      <w:r>
        <w:rPr>
          <w:w w:val="105"/>
        </w:rPr>
        <w:t>es</w:t>
      </w:r>
      <w:r>
        <w:rPr>
          <w:spacing w:val="-15"/>
          <w:w w:val="105"/>
        </w:rPr>
        <w:t> </w:t>
      </w:r>
      <w:r>
        <w:rPr>
          <w:w w:val="105"/>
        </w:rPr>
        <w:t>un</w:t>
      </w:r>
      <w:r>
        <w:rPr>
          <w:spacing w:val="-14"/>
          <w:w w:val="105"/>
        </w:rPr>
        <w:t> </w:t>
      </w:r>
      <w:r>
        <w:rPr>
          <w:w w:val="105"/>
        </w:rPr>
        <w:t>trabajo</w:t>
      </w:r>
      <w:r>
        <w:rPr>
          <w:spacing w:val="-15"/>
          <w:w w:val="105"/>
        </w:rPr>
        <w:t> </w:t>
      </w:r>
      <w:r>
        <w:rPr>
          <w:w w:val="105"/>
        </w:rPr>
        <w:t>arduo</w:t>
      </w:r>
      <w:r>
        <w:rPr>
          <w:spacing w:val="-14"/>
          <w:w w:val="105"/>
        </w:rPr>
        <w:t> </w:t>
      </w:r>
      <w:r>
        <w:rPr>
          <w:w w:val="105"/>
        </w:rPr>
        <w:t>y</w:t>
      </w:r>
      <w:r>
        <w:rPr>
          <w:spacing w:val="-14"/>
          <w:w w:val="105"/>
        </w:rPr>
        <w:t> </w:t>
      </w:r>
      <w:r>
        <w:rPr>
          <w:w w:val="105"/>
        </w:rPr>
        <w:t>tiene</w:t>
      </w:r>
      <w:r>
        <w:rPr>
          <w:spacing w:val="-15"/>
          <w:w w:val="105"/>
        </w:rPr>
        <w:t> </w:t>
      </w:r>
      <w:r>
        <w:rPr>
          <w:w w:val="105"/>
        </w:rPr>
        <w:t>que</w:t>
      </w:r>
      <w:r>
        <w:rPr>
          <w:spacing w:val="-16"/>
          <w:w w:val="105"/>
        </w:rPr>
        <w:t> </w:t>
      </w:r>
      <w:r>
        <w:rPr>
          <w:w w:val="105"/>
        </w:rPr>
        <w:t>realizarse</w:t>
      </w:r>
      <w:r>
        <w:rPr>
          <w:spacing w:val="-15"/>
          <w:w w:val="105"/>
        </w:rPr>
        <w:t> </w:t>
      </w:r>
      <w:r>
        <w:rPr>
          <w:w w:val="105"/>
        </w:rPr>
        <w:t>con</w:t>
      </w:r>
      <w:r>
        <w:rPr>
          <w:spacing w:val="-16"/>
          <w:w w:val="105"/>
        </w:rPr>
        <w:t> </w:t>
      </w:r>
      <w:r>
        <w:rPr>
          <w:w w:val="105"/>
        </w:rPr>
        <w:t>un</w:t>
      </w:r>
      <w:r>
        <w:rPr>
          <w:spacing w:val="-15"/>
          <w:w w:val="105"/>
        </w:rPr>
        <w:t> </w:t>
      </w:r>
      <w:r>
        <w:rPr>
          <w:w w:val="105"/>
        </w:rPr>
        <w:t>parsimonioso</w:t>
      </w:r>
      <w:r>
        <w:rPr>
          <w:spacing w:val="-14"/>
          <w:w w:val="105"/>
        </w:rPr>
        <w:t> </w:t>
      </w:r>
      <w:r>
        <w:rPr>
          <w:w w:val="105"/>
        </w:rPr>
        <w:t>cuidado.</w:t>
      </w:r>
    </w:p>
    <w:p>
      <w:pPr>
        <w:pStyle w:val="BodyText"/>
        <w:spacing w:before="4"/>
        <w:rPr>
          <w:sz w:val="22"/>
        </w:rPr>
      </w:pPr>
    </w:p>
    <w:p>
      <w:pPr>
        <w:pStyle w:val="Heading4"/>
        <w:ind w:left="318" w:right="721"/>
        <w:jc w:val="center"/>
      </w:pPr>
      <w:r>
        <w:rPr>
          <w:w w:val="105"/>
        </w:rPr>
        <w:t>-II-</w:t>
      </w:r>
    </w:p>
    <w:p>
      <w:pPr>
        <w:pStyle w:val="BodyText"/>
        <w:spacing w:before="10"/>
        <w:rPr>
          <w:b/>
          <w:sz w:val="22"/>
        </w:rPr>
      </w:pPr>
    </w:p>
    <w:p>
      <w:pPr>
        <w:pStyle w:val="BodyText"/>
        <w:spacing w:line="247" w:lineRule="auto" w:before="1"/>
        <w:ind w:left="114" w:right="513"/>
        <w:jc w:val="both"/>
      </w:pPr>
      <w:r>
        <w:rPr>
          <w:w w:val="105"/>
        </w:rPr>
        <w:t>Hemos</w:t>
      </w:r>
      <w:r>
        <w:rPr>
          <w:spacing w:val="-6"/>
          <w:w w:val="105"/>
        </w:rPr>
        <w:t> </w:t>
      </w:r>
      <w:r>
        <w:rPr>
          <w:w w:val="105"/>
        </w:rPr>
        <w:t>titulado</w:t>
      </w:r>
      <w:r>
        <w:rPr>
          <w:spacing w:val="-5"/>
          <w:w w:val="105"/>
        </w:rPr>
        <w:t> </w:t>
      </w:r>
      <w:r>
        <w:rPr>
          <w:w w:val="105"/>
        </w:rPr>
        <w:t>la</w:t>
      </w:r>
      <w:r>
        <w:rPr>
          <w:spacing w:val="-6"/>
          <w:w w:val="105"/>
        </w:rPr>
        <w:t> </w:t>
      </w:r>
      <w:r>
        <w:rPr>
          <w:w w:val="105"/>
        </w:rPr>
        <w:t>presente</w:t>
      </w:r>
      <w:r>
        <w:rPr>
          <w:spacing w:val="-5"/>
          <w:w w:val="105"/>
        </w:rPr>
        <w:t> </w:t>
      </w:r>
      <w:r>
        <w:rPr>
          <w:w w:val="105"/>
        </w:rPr>
        <w:t>investigación,</w:t>
      </w:r>
      <w:r>
        <w:rPr>
          <w:spacing w:val="-6"/>
          <w:w w:val="105"/>
        </w:rPr>
        <w:t> </w:t>
      </w:r>
      <w:r>
        <w:rPr>
          <w:i/>
          <w:w w:val="105"/>
        </w:rPr>
        <w:t>El</w:t>
      </w:r>
      <w:r>
        <w:rPr>
          <w:i/>
          <w:spacing w:val="-6"/>
          <w:w w:val="105"/>
        </w:rPr>
        <w:t> </w:t>
      </w:r>
      <w:r>
        <w:rPr>
          <w:i/>
          <w:w w:val="105"/>
        </w:rPr>
        <w:t>hombre</w:t>
      </w:r>
      <w:r>
        <w:rPr>
          <w:i/>
          <w:spacing w:val="-6"/>
          <w:w w:val="105"/>
        </w:rPr>
        <w:t> </w:t>
      </w:r>
      <w:r>
        <w:rPr>
          <w:i/>
          <w:w w:val="105"/>
        </w:rPr>
        <w:t>y</w:t>
      </w:r>
      <w:r>
        <w:rPr>
          <w:i/>
          <w:spacing w:val="-6"/>
          <w:w w:val="105"/>
        </w:rPr>
        <w:t> </w:t>
      </w:r>
      <w:r>
        <w:rPr>
          <w:i/>
          <w:w w:val="105"/>
        </w:rPr>
        <w:t>el</w:t>
      </w:r>
      <w:r>
        <w:rPr>
          <w:i/>
          <w:spacing w:val="-5"/>
          <w:w w:val="105"/>
        </w:rPr>
        <w:t> </w:t>
      </w:r>
      <w:r>
        <w:rPr>
          <w:i/>
          <w:w w:val="105"/>
        </w:rPr>
        <w:t>símbolo</w:t>
      </w:r>
      <w:r>
        <w:rPr>
          <w:w w:val="105"/>
        </w:rPr>
        <w:t>,</w:t>
      </w:r>
      <w:r>
        <w:rPr>
          <w:spacing w:val="-6"/>
          <w:w w:val="105"/>
        </w:rPr>
        <w:t> </w:t>
      </w:r>
      <w:r>
        <w:rPr>
          <w:w w:val="105"/>
        </w:rPr>
        <w:t>en</w:t>
      </w:r>
      <w:r>
        <w:rPr>
          <w:spacing w:val="-6"/>
          <w:w w:val="105"/>
        </w:rPr>
        <w:t> </w:t>
      </w:r>
      <w:r>
        <w:rPr>
          <w:w w:val="105"/>
        </w:rPr>
        <w:t>atención</w:t>
      </w:r>
      <w:r>
        <w:rPr>
          <w:spacing w:val="-6"/>
          <w:w w:val="105"/>
        </w:rPr>
        <w:t> </w:t>
      </w:r>
      <w:r>
        <w:rPr>
          <w:w w:val="105"/>
        </w:rPr>
        <w:t>justamente a esta última alusión mencionada, es decir, en atención a la condición simbólica del hombre en tanto que ser del sentido. La presente es una disertación estrictamente filosófica</w:t>
      </w:r>
      <w:r>
        <w:rPr>
          <w:spacing w:val="-11"/>
          <w:w w:val="105"/>
        </w:rPr>
        <w:t> </w:t>
      </w:r>
      <w:r>
        <w:rPr>
          <w:w w:val="105"/>
        </w:rPr>
        <w:t>en</w:t>
      </w:r>
      <w:r>
        <w:rPr>
          <w:spacing w:val="-11"/>
          <w:w w:val="105"/>
        </w:rPr>
        <w:t> </w:t>
      </w:r>
      <w:r>
        <w:rPr>
          <w:w w:val="105"/>
        </w:rPr>
        <w:t>torno</w:t>
      </w:r>
      <w:r>
        <w:rPr>
          <w:spacing w:val="-11"/>
          <w:w w:val="105"/>
        </w:rPr>
        <w:t> </w:t>
      </w:r>
      <w:r>
        <w:rPr>
          <w:w w:val="105"/>
        </w:rPr>
        <w:t>al</w:t>
      </w:r>
      <w:r>
        <w:rPr>
          <w:spacing w:val="-14"/>
          <w:w w:val="105"/>
        </w:rPr>
        <w:t> </w:t>
      </w:r>
      <w:r>
        <w:rPr>
          <w:w w:val="105"/>
        </w:rPr>
        <w:t>símbolo</w:t>
      </w:r>
      <w:r>
        <w:rPr>
          <w:spacing w:val="-11"/>
          <w:w w:val="105"/>
        </w:rPr>
        <w:t> </w:t>
      </w:r>
      <w:r>
        <w:rPr>
          <w:w w:val="105"/>
        </w:rPr>
        <w:t>visto</w:t>
      </w:r>
      <w:r>
        <w:rPr>
          <w:spacing w:val="-11"/>
          <w:w w:val="105"/>
        </w:rPr>
        <w:t> </w:t>
      </w:r>
      <w:r>
        <w:rPr>
          <w:w w:val="105"/>
        </w:rPr>
        <w:t>desde</w:t>
      </w:r>
      <w:r>
        <w:rPr>
          <w:spacing w:val="-12"/>
          <w:w w:val="105"/>
        </w:rPr>
        <w:t> </w:t>
      </w:r>
      <w:r>
        <w:rPr>
          <w:w w:val="105"/>
        </w:rPr>
        <w:t>su</w:t>
      </w:r>
      <w:r>
        <w:rPr>
          <w:spacing w:val="-12"/>
          <w:w w:val="105"/>
        </w:rPr>
        <w:t> </w:t>
      </w:r>
      <w:r>
        <w:rPr>
          <w:w w:val="105"/>
        </w:rPr>
        <w:t>condición</w:t>
      </w:r>
      <w:r>
        <w:rPr>
          <w:spacing w:val="-12"/>
          <w:w w:val="105"/>
        </w:rPr>
        <w:t> </w:t>
      </w:r>
      <w:r>
        <w:rPr>
          <w:w w:val="105"/>
        </w:rPr>
        <w:t>antropológica.</w:t>
      </w:r>
      <w:r>
        <w:rPr>
          <w:spacing w:val="-11"/>
          <w:w w:val="105"/>
        </w:rPr>
        <w:t> </w:t>
      </w:r>
      <w:r>
        <w:rPr>
          <w:w w:val="105"/>
        </w:rPr>
        <w:t>Podría</w:t>
      </w:r>
      <w:r>
        <w:rPr>
          <w:spacing w:val="-11"/>
          <w:w w:val="105"/>
        </w:rPr>
        <w:t> </w:t>
      </w:r>
      <w:r>
        <w:rPr>
          <w:w w:val="105"/>
        </w:rPr>
        <w:t>decirse</w:t>
      </w:r>
      <w:r>
        <w:rPr>
          <w:spacing w:val="-12"/>
          <w:w w:val="105"/>
        </w:rPr>
        <w:t> </w:t>
      </w:r>
      <w:r>
        <w:rPr>
          <w:w w:val="105"/>
        </w:rPr>
        <w:t>que</w:t>
      </w:r>
      <w:r>
        <w:rPr>
          <w:spacing w:val="-11"/>
          <w:w w:val="105"/>
        </w:rPr>
        <w:t> </w:t>
      </w:r>
      <w:r>
        <w:rPr>
          <w:w w:val="105"/>
        </w:rPr>
        <w:t>en el</w:t>
      </w:r>
      <w:r>
        <w:rPr>
          <w:spacing w:val="-12"/>
          <w:w w:val="105"/>
        </w:rPr>
        <w:t> </w:t>
      </w:r>
      <w:r>
        <w:rPr>
          <w:w w:val="105"/>
        </w:rPr>
        <w:t>presente,</w:t>
      </w:r>
      <w:r>
        <w:rPr>
          <w:spacing w:val="-10"/>
          <w:w w:val="105"/>
        </w:rPr>
        <w:t> </w:t>
      </w:r>
      <w:r>
        <w:rPr>
          <w:w w:val="105"/>
        </w:rPr>
        <w:t>el</w:t>
      </w:r>
      <w:r>
        <w:rPr>
          <w:spacing w:val="-11"/>
          <w:w w:val="105"/>
        </w:rPr>
        <w:t> </w:t>
      </w:r>
      <w:r>
        <w:rPr>
          <w:w w:val="105"/>
        </w:rPr>
        <w:t>hombre</w:t>
      </w:r>
      <w:r>
        <w:rPr>
          <w:spacing w:val="-11"/>
          <w:w w:val="105"/>
        </w:rPr>
        <w:t> </w:t>
      </w:r>
      <w:r>
        <w:rPr>
          <w:w w:val="105"/>
        </w:rPr>
        <w:t>se</w:t>
      </w:r>
      <w:r>
        <w:rPr>
          <w:spacing w:val="-11"/>
          <w:w w:val="105"/>
        </w:rPr>
        <w:t> </w:t>
      </w:r>
      <w:r>
        <w:rPr>
          <w:w w:val="105"/>
        </w:rPr>
        <w:t>ve</w:t>
      </w:r>
      <w:r>
        <w:rPr>
          <w:spacing w:val="-10"/>
          <w:w w:val="105"/>
        </w:rPr>
        <w:t> </w:t>
      </w:r>
      <w:r>
        <w:rPr>
          <w:w w:val="105"/>
        </w:rPr>
        <w:t>a</w:t>
      </w:r>
      <w:r>
        <w:rPr>
          <w:spacing w:val="-11"/>
          <w:w w:val="105"/>
        </w:rPr>
        <w:t> </w:t>
      </w:r>
      <w:r>
        <w:rPr>
          <w:w w:val="105"/>
        </w:rPr>
        <w:t>través</w:t>
      </w:r>
      <w:r>
        <w:rPr>
          <w:spacing w:val="-9"/>
          <w:w w:val="105"/>
        </w:rPr>
        <w:t> </w:t>
      </w:r>
      <w:r>
        <w:rPr>
          <w:w w:val="105"/>
        </w:rPr>
        <w:t>del</w:t>
      </w:r>
      <w:r>
        <w:rPr>
          <w:spacing w:val="-12"/>
          <w:w w:val="105"/>
        </w:rPr>
        <w:t> </w:t>
      </w:r>
      <w:r>
        <w:rPr>
          <w:w w:val="105"/>
        </w:rPr>
        <w:t>símbolo,</w:t>
      </w:r>
      <w:r>
        <w:rPr>
          <w:spacing w:val="-10"/>
          <w:w w:val="105"/>
        </w:rPr>
        <w:t> </w:t>
      </w:r>
      <w:r>
        <w:rPr>
          <w:w w:val="105"/>
        </w:rPr>
        <w:t>y</w:t>
      </w:r>
      <w:r>
        <w:rPr>
          <w:spacing w:val="-10"/>
          <w:w w:val="105"/>
        </w:rPr>
        <w:t> </w:t>
      </w:r>
      <w:r>
        <w:rPr>
          <w:w w:val="105"/>
        </w:rPr>
        <w:t>viceversa,</w:t>
      </w:r>
      <w:r>
        <w:rPr>
          <w:spacing w:val="-9"/>
          <w:w w:val="105"/>
        </w:rPr>
        <w:t> </w:t>
      </w:r>
      <w:r>
        <w:rPr>
          <w:w w:val="105"/>
        </w:rPr>
        <w:t>el</w:t>
      </w:r>
      <w:r>
        <w:rPr>
          <w:spacing w:val="-11"/>
          <w:w w:val="105"/>
        </w:rPr>
        <w:t> </w:t>
      </w:r>
      <w:r>
        <w:rPr>
          <w:w w:val="105"/>
        </w:rPr>
        <w:t>símbolo</w:t>
      </w:r>
      <w:r>
        <w:rPr>
          <w:spacing w:val="-9"/>
          <w:w w:val="105"/>
        </w:rPr>
        <w:t> </w:t>
      </w:r>
      <w:r>
        <w:rPr>
          <w:w w:val="105"/>
        </w:rPr>
        <w:t>a</w:t>
      </w:r>
      <w:r>
        <w:rPr>
          <w:spacing w:val="-11"/>
          <w:w w:val="105"/>
        </w:rPr>
        <w:t> </w:t>
      </w:r>
      <w:r>
        <w:rPr>
          <w:w w:val="105"/>
        </w:rPr>
        <w:t>partir</w:t>
      </w:r>
      <w:r>
        <w:rPr>
          <w:spacing w:val="-10"/>
          <w:w w:val="105"/>
        </w:rPr>
        <w:t> </w:t>
      </w:r>
      <w:r>
        <w:rPr>
          <w:w w:val="105"/>
        </w:rPr>
        <w:t>de</w:t>
      </w:r>
      <w:r>
        <w:rPr>
          <w:spacing w:val="-11"/>
          <w:w w:val="105"/>
        </w:rPr>
        <w:t> </w:t>
      </w:r>
      <w:r>
        <w:rPr>
          <w:w w:val="105"/>
        </w:rPr>
        <w:t>cierta idea del</w:t>
      </w:r>
      <w:r>
        <w:rPr>
          <w:spacing w:val="-35"/>
          <w:w w:val="105"/>
        </w:rPr>
        <w:t> </w:t>
      </w:r>
      <w:r>
        <w:rPr>
          <w:w w:val="105"/>
        </w:rPr>
        <w:t>hombre.</w:t>
      </w:r>
    </w:p>
    <w:p>
      <w:pPr>
        <w:pStyle w:val="BodyText"/>
        <w:rPr>
          <w:sz w:val="19"/>
        </w:rPr>
      </w:pPr>
      <w:r>
        <w:rPr/>
        <w:drawing>
          <wp:anchor distT="0" distB="0" distL="0" distR="0" allowOverlap="1" layoutInCell="1" locked="0" behindDoc="0" simplePos="0" relativeHeight="1600">
            <wp:simplePos x="0" y="0"/>
            <wp:positionH relativeFrom="page">
              <wp:posOffset>1054608</wp:posOffset>
            </wp:positionH>
            <wp:positionV relativeFrom="paragraph">
              <wp:posOffset>171465</wp:posOffset>
            </wp:positionV>
            <wp:extent cx="5104638" cy="44195"/>
            <wp:effectExtent l="0" t="0" r="0" b="0"/>
            <wp:wrapTopAndBottom/>
            <wp:docPr id="35" name="image3.png" descr=""/>
            <wp:cNvGraphicFramePr>
              <a:graphicFrameLocks noChangeAspect="1"/>
            </wp:cNvGraphicFramePr>
            <a:graphic>
              <a:graphicData uri="http://schemas.openxmlformats.org/drawingml/2006/picture">
                <pic:pic>
                  <pic:nvPicPr>
                    <pic:cNvPr id="3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- 28 -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4" w:lineRule="auto" w:before="74"/>
        <w:ind w:left="525" w:right="102"/>
        <w:jc w:val="both"/>
      </w:pPr>
      <w:r>
        <w:rPr>
          <w:w w:val="105"/>
        </w:rPr>
        <w:t>Sabedores estamos que la idea del hombre en tanto símbolo del hombre, no se constriñe exclusivamente a la función y capacidad que posee éste para crear símbolos. Pues ya desde el </w:t>
      </w:r>
      <w:r>
        <w:rPr>
          <w:i/>
          <w:w w:val="105"/>
        </w:rPr>
        <w:t>Banquete </w:t>
      </w:r>
      <w:r>
        <w:rPr>
          <w:w w:val="105"/>
        </w:rPr>
        <w:t>de Platón en la antigua Grecia, nos ha dicho que el ser del hombre se define</w:t>
      </w:r>
      <w:r>
        <w:rPr>
          <w:spacing w:val="-14"/>
          <w:w w:val="105"/>
        </w:rPr>
        <w:t> </w:t>
      </w:r>
      <w:r>
        <w:rPr>
          <w:w w:val="105"/>
        </w:rPr>
        <w:t>por</w:t>
      </w:r>
      <w:r>
        <w:rPr>
          <w:spacing w:val="-12"/>
          <w:w w:val="105"/>
        </w:rPr>
        <w:t> </w:t>
      </w:r>
      <w:r>
        <w:rPr>
          <w:w w:val="105"/>
        </w:rPr>
        <w:t>su</w:t>
      </w:r>
      <w:r>
        <w:rPr>
          <w:spacing w:val="-14"/>
          <w:w w:val="105"/>
        </w:rPr>
        <w:t> </w:t>
      </w:r>
      <w:r>
        <w:rPr>
          <w:w w:val="105"/>
        </w:rPr>
        <w:t>esencial</w:t>
      </w:r>
      <w:r>
        <w:rPr>
          <w:spacing w:val="-14"/>
          <w:w w:val="105"/>
        </w:rPr>
        <w:t> </w:t>
      </w:r>
      <w:r>
        <w:rPr>
          <w:w w:val="105"/>
        </w:rPr>
        <w:t>incompletitud,</w:t>
      </w:r>
      <w:r>
        <w:rPr>
          <w:spacing w:val="-14"/>
          <w:w w:val="105"/>
        </w:rPr>
        <w:t> </w:t>
      </w:r>
      <w:r>
        <w:rPr>
          <w:w w:val="105"/>
        </w:rPr>
        <w:t>decía:</w:t>
      </w:r>
      <w:r>
        <w:rPr>
          <w:spacing w:val="-14"/>
          <w:w w:val="105"/>
        </w:rPr>
        <w:t> </w:t>
      </w:r>
      <w:r>
        <w:rPr>
          <w:w w:val="105"/>
        </w:rPr>
        <w:t>“El</w:t>
      </w:r>
      <w:r>
        <w:rPr>
          <w:spacing w:val="-15"/>
          <w:w w:val="105"/>
        </w:rPr>
        <w:t> </w:t>
      </w:r>
      <w:r>
        <w:rPr>
          <w:w w:val="105"/>
        </w:rPr>
        <w:t>hombre</w:t>
      </w:r>
      <w:r>
        <w:rPr>
          <w:spacing w:val="-12"/>
          <w:w w:val="105"/>
        </w:rPr>
        <w:t> </w:t>
      </w:r>
      <w:r>
        <w:rPr>
          <w:w w:val="105"/>
        </w:rPr>
        <w:t>es</w:t>
      </w:r>
      <w:r>
        <w:rPr>
          <w:spacing w:val="-14"/>
          <w:w w:val="105"/>
        </w:rPr>
        <w:t> </w:t>
      </w:r>
      <w:r>
        <w:rPr>
          <w:w w:val="105"/>
        </w:rPr>
        <w:t>símbolo</w:t>
      </w:r>
      <w:r>
        <w:rPr>
          <w:spacing w:val="-12"/>
          <w:w w:val="105"/>
        </w:rPr>
        <w:t> </w:t>
      </w:r>
      <w:r>
        <w:rPr>
          <w:w w:val="105"/>
        </w:rPr>
        <w:t>del</w:t>
      </w:r>
      <w:r>
        <w:rPr>
          <w:spacing w:val="-15"/>
          <w:w w:val="105"/>
        </w:rPr>
        <w:t> </w:t>
      </w:r>
      <w:r>
        <w:rPr>
          <w:w w:val="105"/>
        </w:rPr>
        <w:t>hombre”</w:t>
      </w:r>
      <w:r>
        <w:rPr>
          <w:w w:val="105"/>
          <w:position w:val="8"/>
          <w:sz w:val="11"/>
        </w:rPr>
        <w:t>10</w:t>
      </w:r>
      <w:r>
        <w:rPr>
          <w:w w:val="105"/>
        </w:rPr>
        <w:t>,</w:t>
      </w:r>
      <w:r>
        <w:rPr>
          <w:spacing w:val="-14"/>
          <w:w w:val="105"/>
        </w:rPr>
        <w:t> </w:t>
      </w:r>
      <w:r>
        <w:rPr>
          <w:w w:val="105"/>
        </w:rPr>
        <w:t>es</w:t>
      </w:r>
      <w:r>
        <w:rPr>
          <w:spacing w:val="-14"/>
          <w:w w:val="105"/>
        </w:rPr>
        <w:t> </w:t>
      </w:r>
      <w:r>
        <w:rPr>
          <w:w w:val="105"/>
        </w:rPr>
        <w:t>decir, el hombre es esencialmente carente de ser, la finitud en el hombre no es periférica, sino definitoria de su naturaleza, pues debido a este modo de ser cada cual está arrojado, en primer lugar, hacia sus semejantes. El otro, representa justamente la contraparte que complementa</w:t>
      </w:r>
      <w:r>
        <w:rPr>
          <w:spacing w:val="-8"/>
          <w:w w:val="105"/>
        </w:rPr>
        <w:t> </w:t>
      </w:r>
      <w:r>
        <w:rPr>
          <w:w w:val="105"/>
        </w:rPr>
        <w:t>ontológicamente</w:t>
      </w:r>
      <w:r>
        <w:rPr>
          <w:spacing w:val="-7"/>
          <w:w w:val="105"/>
        </w:rPr>
        <w:t> </w:t>
      </w:r>
      <w:r>
        <w:rPr>
          <w:w w:val="105"/>
        </w:rPr>
        <w:t>mi</w:t>
      </w:r>
      <w:r>
        <w:rPr>
          <w:spacing w:val="-7"/>
          <w:w w:val="105"/>
        </w:rPr>
        <w:t> </w:t>
      </w:r>
      <w:r>
        <w:rPr>
          <w:w w:val="105"/>
        </w:rPr>
        <w:t>ser.</w:t>
      </w:r>
      <w:r>
        <w:rPr>
          <w:spacing w:val="-6"/>
          <w:w w:val="105"/>
        </w:rPr>
        <w:t> </w:t>
      </w:r>
      <w:r>
        <w:rPr>
          <w:w w:val="105"/>
        </w:rPr>
        <w:t>Así</w:t>
      </w:r>
      <w:r>
        <w:rPr>
          <w:spacing w:val="-9"/>
          <w:w w:val="105"/>
        </w:rPr>
        <w:t> </w:t>
      </w:r>
      <w:r>
        <w:rPr>
          <w:w w:val="105"/>
        </w:rPr>
        <w:t>también</w:t>
      </w:r>
      <w:r>
        <w:rPr>
          <w:spacing w:val="-6"/>
          <w:w w:val="105"/>
        </w:rPr>
        <w:t> </w:t>
      </w:r>
      <w:r>
        <w:rPr>
          <w:w w:val="105"/>
        </w:rPr>
        <w:t>en</w:t>
      </w:r>
      <w:r>
        <w:rPr>
          <w:spacing w:val="-6"/>
          <w:w w:val="105"/>
        </w:rPr>
        <w:t> </w:t>
      </w:r>
      <w:r>
        <w:rPr>
          <w:w w:val="105"/>
        </w:rPr>
        <w:t>la</w:t>
      </w:r>
      <w:r>
        <w:rPr>
          <w:spacing w:val="-7"/>
          <w:w w:val="105"/>
        </w:rPr>
        <w:t> </w:t>
      </w:r>
      <w:r>
        <w:rPr>
          <w:w w:val="105"/>
        </w:rPr>
        <w:t>fenomenología</w:t>
      </w:r>
      <w:r>
        <w:rPr>
          <w:spacing w:val="-8"/>
          <w:w w:val="105"/>
        </w:rPr>
        <w:t> </w:t>
      </w:r>
      <w:r>
        <w:rPr>
          <w:w w:val="105"/>
        </w:rPr>
        <w:t>de</w:t>
      </w:r>
      <w:r>
        <w:rPr>
          <w:spacing w:val="-7"/>
          <w:w w:val="105"/>
        </w:rPr>
        <w:t> </w:t>
      </w:r>
      <w:r>
        <w:rPr>
          <w:w w:val="105"/>
        </w:rPr>
        <w:t>Eduardo</w:t>
      </w:r>
      <w:r>
        <w:rPr>
          <w:spacing w:val="-6"/>
          <w:w w:val="105"/>
        </w:rPr>
        <w:t> </w:t>
      </w:r>
      <w:r>
        <w:rPr>
          <w:w w:val="105"/>
        </w:rPr>
        <w:t>Nicol, en el siglo XX, se esgrimen sendas formulaciones teóricas en torno a la idea del hombre en</w:t>
      </w:r>
      <w:r>
        <w:rPr>
          <w:spacing w:val="-11"/>
          <w:w w:val="105"/>
        </w:rPr>
        <w:t> </w:t>
      </w:r>
      <w:r>
        <w:rPr>
          <w:w w:val="105"/>
        </w:rPr>
        <w:t>tanto</w:t>
      </w:r>
      <w:r>
        <w:rPr>
          <w:spacing w:val="-10"/>
          <w:w w:val="105"/>
        </w:rPr>
        <w:t> </w:t>
      </w:r>
      <w:r>
        <w:rPr>
          <w:w w:val="105"/>
        </w:rPr>
        <w:t>que</w:t>
      </w:r>
      <w:r>
        <w:rPr>
          <w:spacing w:val="-11"/>
          <w:w w:val="105"/>
        </w:rPr>
        <w:t> </w:t>
      </w:r>
      <w:r>
        <w:rPr>
          <w:w w:val="105"/>
        </w:rPr>
        <w:t>símbolo</w:t>
      </w:r>
      <w:r>
        <w:rPr>
          <w:spacing w:val="-10"/>
          <w:w w:val="105"/>
        </w:rPr>
        <w:t> </w:t>
      </w:r>
      <w:r>
        <w:rPr>
          <w:w w:val="105"/>
        </w:rPr>
        <w:t>del</w:t>
      </w:r>
      <w:r>
        <w:rPr>
          <w:spacing w:val="-10"/>
          <w:w w:val="105"/>
        </w:rPr>
        <w:t> </w:t>
      </w:r>
      <w:r>
        <w:rPr>
          <w:w w:val="105"/>
        </w:rPr>
        <w:t>hombre,</w:t>
      </w:r>
      <w:r>
        <w:rPr>
          <w:spacing w:val="-11"/>
          <w:w w:val="105"/>
        </w:rPr>
        <w:t> </w:t>
      </w:r>
      <w:r>
        <w:rPr>
          <w:w w:val="105"/>
        </w:rPr>
        <w:t>es</w:t>
      </w:r>
      <w:r>
        <w:rPr>
          <w:spacing w:val="-9"/>
          <w:w w:val="105"/>
        </w:rPr>
        <w:t> </w:t>
      </w:r>
      <w:r>
        <w:rPr>
          <w:w w:val="105"/>
        </w:rPr>
        <w:t>decir,</w:t>
      </w:r>
      <w:r>
        <w:rPr>
          <w:spacing w:val="-10"/>
          <w:w w:val="105"/>
        </w:rPr>
        <w:t> </w:t>
      </w:r>
      <w:r>
        <w:rPr>
          <w:w w:val="105"/>
        </w:rPr>
        <w:t>en</w:t>
      </w:r>
      <w:r>
        <w:rPr>
          <w:spacing w:val="-11"/>
          <w:w w:val="105"/>
        </w:rPr>
        <w:t> </w:t>
      </w:r>
      <w:r>
        <w:rPr>
          <w:w w:val="105"/>
        </w:rPr>
        <w:t>estos</w:t>
      </w:r>
      <w:r>
        <w:rPr>
          <w:spacing w:val="-11"/>
          <w:w w:val="105"/>
        </w:rPr>
        <w:t> </w:t>
      </w:r>
      <w:r>
        <w:rPr>
          <w:w w:val="105"/>
        </w:rPr>
        <w:t>dos</w:t>
      </w:r>
      <w:r>
        <w:rPr>
          <w:spacing w:val="-10"/>
          <w:w w:val="105"/>
        </w:rPr>
        <w:t> </w:t>
      </w:r>
      <w:r>
        <w:rPr>
          <w:w w:val="105"/>
        </w:rPr>
        <w:t>autores</w:t>
      </w:r>
      <w:r>
        <w:rPr>
          <w:spacing w:val="-10"/>
          <w:w w:val="105"/>
        </w:rPr>
        <w:t> </w:t>
      </w:r>
      <w:r>
        <w:rPr>
          <w:w w:val="105"/>
        </w:rPr>
        <w:t>mencionados,</w:t>
      </w:r>
      <w:r>
        <w:rPr>
          <w:spacing w:val="-11"/>
          <w:w w:val="105"/>
        </w:rPr>
        <w:t> </w:t>
      </w:r>
      <w:r>
        <w:rPr>
          <w:w w:val="105"/>
        </w:rPr>
        <w:t>también</w:t>
      </w:r>
      <w:r>
        <w:rPr>
          <w:spacing w:val="-9"/>
          <w:w w:val="105"/>
        </w:rPr>
        <w:t> </w:t>
      </w:r>
      <w:r>
        <w:rPr>
          <w:w w:val="105"/>
        </w:rPr>
        <w:t>se factura otra dirección legítima en torno a la idea del hombre como símbolo precisamente del hombre. Esto es, Platón y Nicol construyen la idea del hombre como símbolo pero en dirección de una ontología estricta (del hombre), en donde refulge como primera</w:t>
      </w:r>
      <w:r>
        <w:rPr>
          <w:spacing w:val="-43"/>
          <w:w w:val="105"/>
        </w:rPr>
        <w:t> </w:t>
      </w:r>
      <w:r>
        <w:rPr>
          <w:w w:val="105"/>
        </w:rPr>
        <w:t>máxima para el pensamiento, el atenerse al fenómeno de la expresión del ser de éste, y se le ve, primero, como unidad dislocada, cual si fuera una partitura incompleta, en donde, sin embargo, para ser —el hombre—, tiene la necesidad de darse permanentemente a la búsqueda</w:t>
      </w:r>
      <w:r>
        <w:rPr>
          <w:spacing w:val="-6"/>
          <w:w w:val="105"/>
        </w:rPr>
        <w:t> </w:t>
      </w:r>
      <w:r>
        <w:rPr>
          <w:w w:val="105"/>
        </w:rPr>
        <w:t>de</w:t>
      </w:r>
      <w:r>
        <w:rPr>
          <w:spacing w:val="-5"/>
          <w:w w:val="105"/>
        </w:rPr>
        <w:t> </w:t>
      </w:r>
      <w:r>
        <w:rPr>
          <w:w w:val="105"/>
        </w:rPr>
        <w:t>la</w:t>
      </w:r>
      <w:r>
        <w:rPr>
          <w:spacing w:val="-5"/>
          <w:w w:val="105"/>
        </w:rPr>
        <w:t> </w:t>
      </w:r>
      <w:r>
        <w:rPr>
          <w:w w:val="105"/>
        </w:rPr>
        <w:t>otra</w:t>
      </w:r>
      <w:r>
        <w:rPr>
          <w:spacing w:val="-4"/>
          <w:w w:val="105"/>
        </w:rPr>
        <w:t> </w:t>
      </w:r>
      <w:r>
        <w:rPr>
          <w:w w:val="105"/>
        </w:rPr>
        <w:t>mitad</w:t>
      </w:r>
      <w:r>
        <w:rPr>
          <w:spacing w:val="-4"/>
          <w:w w:val="105"/>
        </w:rPr>
        <w:t> </w:t>
      </w:r>
      <w:r>
        <w:rPr>
          <w:w w:val="105"/>
        </w:rPr>
        <w:t>de</w:t>
      </w:r>
      <w:r>
        <w:rPr>
          <w:spacing w:val="-5"/>
          <w:w w:val="105"/>
        </w:rPr>
        <w:t> </w:t>
      </w:r>
      <w:r>
        <w:rPr>
          <w:w w:val="105"/>
        </w:rPr>
        <w:t>su</w:t>
      </w:r>
      <w:r>
        <w:rPr>
          <w:spacing w:val="-4"/>
          <w:w w:val="105"/>
        </w:rPr>
        <w:t> </w:t>
      </w:r>
      <w:r>
        <w:rPr>
          <w:w w:val="105"/>
        </w:rPr>
        <w:t>ser.</w:t>
      </w:r>
      <w:r>
        <w:rPr>
          <w:spacing w:val="-5"/>
          <w:w w:val="105"/>
        </w:rPr>
        <w:t> </w:t>
      </w:r>
      <w:r>
        <w:rPr>
          <w:w w:val="105"/>
        </w:rPr>
        <w:t>De</w:t>
      </w:r>
      <w:r>
        <w:rPr>
          <w:spacing w:val="-5"/>
          <w:w w:val="105"/>
        </w:rPr>
        <w:t> </w:t>
      </w:r>
      <w:r>
        <w:rPr>
          <w:w w:val="105"/>
        </w:rPr>
        <w:t>hecho,</w:t>
      </w:r>
      <w:r>
        <w:rPr>
          <w:spacing w:val="-5"/>
          <w:w w:val="105"/>
        </w:rPr>
        <w:t> </w:t>
      </w:r>
      <w:r>
        <w:rPr>
          <w:w w:val="105"/>
        </w:rPr>
        <w:t>esta</w:t>
      </w:r>
      <w:r>
        <w:rPr>
          <w:spacing w:val="-4"/>
          <w:w w:val="105"/>
        </w:rPr>
        <w:t> </w:t>
      </w:r>
      <w:r>
        <w:rPr>
          <w:w w:val="105"/>
        </w:rPr>
        <w:t>es</w:t>
      </w:r>
      <w:r>
        <w:rPr>
          <w:spacing w:val="-4"/>
          <w:w w:val="105"/>
        </w:rPr>
        <w:t> </w:t>
      </w:r>
      <w:r>
        <w:rPr>
          <w:w w:val="105"/>
        </w:rPr>
        <w:t>la</w:t>
      </w:r>
      <w:r>
        <w:rPr>
          <w:spacing w:val="-5"/>
          <w:w w:val="105"/>
        </w:rPr>
        <w:t> </w:t>
      </w:r>
      <w:r>
        <w:rPr>
          <w:w w:val="105"/>
        </w:rPr>
        <w:t>idea</w:t>
      </w:r>
      <w:r>
        <w:rPr>
          <w:spacing w:val="-4"/>
          <w:w w:val="105"/>
        </w:rPr>
        <w:t> </w:t>
      </w:r>
      <w:r>
        <w:rPr>
          <w:w w:val="105"/>
        </w:rPr>
        <w:t>original</w:t>
      </w:r>
      <w:r>
        <w:rPr>
          <w:spacing w:val="-6"/>
          <w:w w:val="105"/>
        </w:rPr>
        <w:t> </w:t>
      </w:r>
      <w:r>
        <w:rPr>
          <w:w w:val="105"/>
        </w:rPr>
        <w:t>acerca</w:t>
      </w:r>
      <w:r>
        <w:rPr>
          <w:spacing w:val="-4"/>
          <w:w w:val="105"/>
        </w:rPr>
        <w:t> </w:t>
      </w:r>
      <w:r>
        <w:rPr>
          <w:w w:val="105"/>
        </w:rPr>
        <w:t>del</w:t>
      </w:r>
      <w:r>
        <w:rPr>
          <w:spacing w:val="-6"/>
          <w:w w:val="105"/>
        </w:rPr>
        <w:t> </w:t>
      </w:r>
      <w:r>
        <w:rPr>
          <w:w w:val="105"/>
        </w:rPr>
        <w:t>símbolo en</w:t>
      </w:r>
      <w:r>
        <w:rPr>
          <w:spacing w:val="-8"/>
          <w:w w:val="105"/>
        </w:rPr>
        <w:t> </w:t>
      </w:r>
      <w:r>
        <w:rPr>
          <w:w w:val="105"/>
        </w:rPr>
        <w:t>el</w:t>
      </w:r>
      <w:r>
        <w:rPr>
          <w:spacing w:val="-8"/>
          <w:w w:val="105"/>
        </w:rPr>
        <w:t> </w:t>
      </w:r>
      <w:r>
        <w:rPr>
          <w:w w:val="105"/>
        </w:rPr>
        <w:t>contexto</w:t>
      </w:r>
      <w:r>
        <w:rPr>
          <w:spacing w:val="-7"/>
          <w:w w:val="105"/>
        </w:rPr>
        <w:t> </w:t>
      </w:r>
      <w:r>
        <w:rPr>
          <w:w w:val="105"/>
        </w:rPr>
        <w:t>griego.</w:t>
      </w:r>
      <w:r>
        <w:rPr>
          <w:spacing w:val="-8"/>
          <w:w w:val="105"/>
        </w:rPr>
        <w:t> </w:t>
      </w:r>
      <w:r>
        <w:rPr>
          <w:w w:val="105"/>
        </w:rPr>
        <w:t>Recordemos</w:t>
      </w:r>
      <w:r>
        <w:rPr>
          <w:spacing w:val="-8"/>
          <w:w w:val="105"/>
        </w:rPr>
        <w:t> </w:t>
      </w:r>
      <w:r>
        <w:rPr>
          <w:w w:val="105"/>
        </w:rPr>
        <w:t>que</w:t>
      </w:r>
      <w:r>
        <w:rPr>
          <w:spacing w:val="-9"/>
          <w:w w:val="105"/>
        </w:rPr>
        <w:t> </w:t>
      </w:r>
      <w:r>
        <w:rPr>
          <w:w w:val="105"/>
        </w:rPr>
        <w:t>entre</w:t>
      </w:r>
      <w:r>
        <w:rPr>
          <w:spacing w:val="-7"/>
          <w:w w:val="105"/>
        </w:rPr>
        <w:t> </w:t>
      </w:r>
      <w:r>
        <w:rPr>
          <w:w w:val="105"/>
        </w:rPr>
        <w:t>los</w:t>
      </w:r>
      <w:r>
        <w:rPr>
          <w:spacing w:val="-8"/>
          <w:w w:val="105"/>
        </w:rPr>
        <w:t> </w:t>
      </w:r>
      <w:r>
        <w:rPr>
          <w:w w:val="105"/>
        </w:rPr>
        <w:t>antiguos</w:t>
      </w:r>
      <w:r>
        <w:rPr>
          <w:spacing w:val="-8"/>
          <w:w w:val="105"/>
        </w:rPr>
        <w:t> </w:t>
      </w:r>
      <w:r>
        <w:rPr>
          <w:w w:val="105"/>
        </w:rPr>
        <w:t>griegos</w:t>
      </w:r>
      <w:r>
        <w:rPr>
          <w:spacing w:val="-8"/>
          <w:w w:val="105"/>
        </w:rPr>
        <w:t> </w:t>
      </w:r>
      <w:r>
        <w:rPr>
          <w:w w:val="105"/>
        </w:rPr>
        <w:t>se</w:t>
      </w:r>
      <w:r>
        <w:rPr>
          <w:spacing w:val="-8"/>
          <w:w w:val="105"/>
        </w:rPr>
        <w:t> </w:t>
      </w:r>
      <w:r>
        <w:rPr>
          <w:w w:val="105"/>
        </w:rPr>
        <w:t>tenía</w:t>
      </w:r>
      <w:r>
        <w:rPr>
          <w:spacing w:val="-8"/>
          <w:w w:val="105"/>
        </w:rPr>
        <w:t> </w:t>
      </w:r>
      <w:r>
        <w:rPr>
          <w:w w:val="105"/>
        </w:rPr>
        <w:t>por</w:t>
      </w:r>
      <w:r>
        <w:rPr>
          <w:spacing w:val="-7"/>
          <w:w w:val="105"/>
        </w:rPr>
        <w:t> </w:t>
      </w:r>
      <w:r>
        <w:rPr>
          <w:w w:val="105"/>
        </w:rPr>
        <w:t>costumbre, cuando un joven marchaba a la guerra, cortar una moneda en dos partes, una se la llevaba quien marchaba hacia la guerra, y la otra se la quedaba la amante. Entonces se decía</w:t>
      </w:r>
      <w:r>
        <w:rPr>
          <w:spacing w:val="-8"/>
          <w:w w:val="105"/>
        </w:rPr>
        <w:t> </w:t>
      </w:r>
      <w:r>
        <w:rPr>
          <w:w w:val="105"/>
        </w:rPr>
        <w:t>que</w:t>
      </w:r>
      <w:r>
        <w:rPr>
          <w:spacing w:val="-9"/>
          <w:w w:val="105"/>
        </w:rPr>
        <w:t> </w:t>
      </w:r>
      <w:r>
        <w:rPr>
          <w:w w:val="105"/>
        </w:rPr>
        <w:t>cada</w:t>
      </w:r>
      <w:r>
        <w:rPr>
          <w:spacing w:val="-9"/>
          <w:w w:val="105"/>
        </w:rPr>
        <w:t> </w:t>
      </w:r>
      <w:r>
        <w:rPr>
          <w:w w:val="105"/>
        </w:rPr>
        <w:t>mitad</w:t>
      </w:r>
      <w:r>
        <w:rPr>
          <w:spacing w:val="-8"/>
          <w:w w:val="105"/>
        </w:rPr>
        <w:t> </w:t>
      </w:r>
      <w:r>
        <w:rPr>
          <w:w w:val="105"/>
        </w:rPr>
        <w:t>de</w:t>
      </w:r>
      <w:r>
        <w:rPr>
          <w:spacing w:val="-8"/>
          <w:w w:val="105"/>
        </w:rPr>
        <w:t> </w:t>
      </w:r>
      <w:r>
        <w:rPr>
          <w:w w:val="105"/>
        </w:rPr>
        <w:t>la</w:t>
      </w:r>
      <w:r>
        <w:rPr>
          <w:spacing w:val="-9"/>
          <w:w w:val="105"/>
        </w:rPr>
        <w:t> </w:t>
      </w:r>
      <w:r>
        <w:rPr>
          <w:w w:val="105"/>
        </w:rPr>
        <w:t>moneda</w:t>
      </w:r>
      <w:r>
        <w:rPr>
          <w:spacing w:val="-9"/>
          <w:w w:val="105"/>
        </w:rPr>
        <w:t> </w:t>
      </w:r>
      <w:r>
        <w:rPr>
          <w:w w:val="105"/>
        </w:rPr>
        <w:t>constituía</w:t>
      </w:r>
      <w:r>
        <w:rPr>
          <w:spacing w:val="-9"/>
          <w:w w:val="105"/>
        </w:rPr>
        <w:t> </w:t>
      </w:r>
      <w:r>
        <w:rPr>
          <w:w w:val="105"/>
        </w:rPr>
        <w:t>el</w:t>
      </w:r>
      <w:r>
        <w:rPr>
          <w:spacing w:val="-10"/>
          <w:w w:val="105"/>
        </w:rPr>
        <w:t> </w:t>
      </w:r>
      <w:r>
        <w:rPr>
          <w:w w:val="105"/>
        </w:rPr>
        <w:t>símbolo</w:t>
      </w:r>
      <w:r>
        <w:rPr>
          <w:spacing w:val="-8"/>
          <w:w w:val="105"/>
        </w:rPr>
        <w:t> </w:t>
      </w:r>
      <w:r>
        <w:rPr>
          <w:w w:val="105"/>
        </w:rPr>
        <w:t>precisamente</w:t>
      </w:r>
      <w:r>
        <w:rPr>
          <w:spacing w:val="-9"/>
          <w:w w:val="105"/>
        </w:rPr>
        <w:t> </w:t>
      </w:r>
      <w:r>
        <w:rPr>
          <w:w w:val="105"/>
        </w:rPr>
        <w:t>de</w:t>
      </w:r>
      <w:r>
        <w:rPr>
          <w:spacing w:val="-8"/>
          <w:w w:val="105"/>
        </w:rPr>
        <w:t> </w:t>
      </w:r>
      <w:r>
        <w:rPr>
          <w:w w:val="105"/>
        </w:rPr>
        <w:t>la</w:t>
      </w:r>
      <w:r>
        <w:rPr>
          <w:spacing w:val="-8"/>
          <w:w w:val="105"/>
        </w:rPr>
        <w:t> </w:t>
      </w:r>
      <w:r>
        <w:rPr>
          <w:w w:val="105"/>
        </w:rPr>
        <w:t>otra</w:t>
      </w:r>
      <w:r>
        <w:rPr>
          <w:spacing w:val="-9"/>
          <w:w w:val="105"/>
        </w:rPr>
        <w:t> </w:t>
      </w:r>
      <w:r>
        <w:rPr>
          <w:w w:val="105"/>
        </w:rPr>
        <w:t>mitad.</w:t>
      </w:r>
      <w:r>
        <w:rPr>
          <w:spacing w:val="-9"/>
          <w:w w:val="105"/>
        </w:rPr>
        <w:t> </w:t>
      </w:r>
      <w:r>
        <w:rPr>
          <w:w w:val="105"/>
        </w:rPr>
        <w:t>El símbolo, en su sentido original se entiende como complemento. El hombre puede entenderse como símbolo en función de que se constituye como la mitad de una unidad que se encuentra en proceso de complementación. Platón en el </w:t>
      </w:r>
      <w:r>
        <w:rPr>
          <w:i/>
          <w:w w:val="105"/>
        </w:rPr>
        <w:t>Banquete</w:t>
      </w:r>
      <w:r>
        <w:rPr>
          <w:i/>
          <w:w w:val="105"/>
          <w:position w:val="8"/>
          <w:sz w:val="11"/>
        </w:rPr>
        <w:t>11 </w:t>
      </w:r>
      <w:r>
        <w:rPr>
          <w:w w:val="105"/>
        </w:rPr>
        <w:t>nos narra que en el principio de los tiempos, los hombre eran andróginos, mitad varón, mitad mujer, caminaban erguidos sobre sus cuatro pies, poseían ocho miembros y dos cerebros; el andrógino era tan portentoso y temerario a tal grado que los dioses sintieron temor de éstos;</w:t>
      </w:r>
      <w:r>
        <w:rPr>
          <w:spacing w:val="-15"/>
          <w:w w:val="105"/>
        </w:rPr>
        <w:t> </w:t>
      </w:r>
      <w:r>
        <w:rPr>
          <w:w w:val="105"/>
        </w:rPr>
        <w:t>entonces</w:t>
      </w:r>
      <w:r>
        <w:rPr>
          <w:spacing w:val="-15"/>
          <w:w w:val="105"/>
        </w:rPr>
        <w:t> </w:t>
      </w:r>
      <w:r>
        <w:rPr>
          <w:w w:val="105"/>
        </w:rPr>
        <w:t>los</w:t>
      </w:r>
      <w:r>
        <w:rPr>
          <w:spacing w:val="-15"/>
          <w:w w:val="105"/>
        </w:rPr>
        <w:t> </w:t>
      </w:r>
      <w:r>
        <w:rPr>
          <w:w w:val="105"/>
        </w:rPr>
        <w:t>dioses</w:t>
      </w:r>
      <w:r>
        <w:rPr>
          <w:spacing w:val="-16"/>
          <w:w w:val="105"/>
        </w:rPr>
        <w:t> </w:t>
      </w:r>
      <w:r>
        <w:rPr>
          <w:w w:val="105"/>
        </w:rPr>
        <w:t>hicieron</w:t>
      </w:r>
      <w:r>
        <w:rPr>
          <w:spacing w:val="-16"/>
          <w:w w:val="105"/>
        </w:rPr>
        <w:t> </w:t>
      </w:r>
      <w:r>
        <w:rPr>
          <w:w w:val="105"/>
        </w:rPr>
        <w:t>concilio</w:t>
      </w:r>
      <w:r>
        <w:rPr>
          <w:spacing w:val="-15"/>
          <w:w w:val="105"/>
        </w:rPr>
        <w:t> </w:t>
      </w:r>
      <w:r>
        <w:rPr>
          <w:w w:val="105"/>
        </w:rPr>
        <w:t>y</w:t>
      </w:r>
      <w:r>
        <w:rPr>
          <w:spacing w:val="-15"/>
          <w:w w:val="105"/>
        </w:rPr>
        <w:t> </w:t>
      </w:r>
      <w:r>
        <w:rPr>
          <w:w w:val="105"/>
        </w:rPr>
        <w:t>decidieron</w:t>
      </w:r>
      <w:r>
        <w:rPr>
          <w:spacing w:val="-15"/>
          <w:w w:val="105"/>
        </w:rPr>
        <w:t> </w:t>
      </w:r>
      <w:r>
        <w:rPr>
          <w:w w:val="105"/>
        </w:rPr>
        <w:t>partirlos</w:t>
      </w:r>
      <w:r>
        <w:rPr>
          <w:spacing w:val="-16"/>
          <w:w w:val="105"/>
        </w:rPr>
        <w:t> </w:t>
      </w:r>
      <w:r>
        <w:rPr>
          <w:w w:val="105"/>
        </w:rPr>
        <w:t>por</w:t>
      </w:r>
      <w:r>
        <w:rPr>
          <w:spacing w:val="-15"/>
          <w:w w:val="105"/>
        </w:rPr>
        <w:t> </w:t>
      </w:r>
      <w:r>
        <w:rPr>
          <w:w w:val="105"/>
        </w:rPr>
        <w:t>la</w:t>
      </w:r>
      <w:r>
        <w:rPr>
          <w:spacing w:val="-15"/>
          <w:w w:val="105"/>
        </w:rPr>
        <w:t> </w:t>
      </w:r>
      <w:r>
        <w:rPr>
          <w:w w:val="105"/>
        </w:rPr>
        <w:t>mitad.</w:t>
      </w:r>
    </w:p>
    <w:p>
      <w:pPr>
        <w:pStyle w:val="BodyText"/>
        <w:spacing w:before="5"/>
        <w:rPr>
          <w:sz w:val="22"/>
        </w:rPr>
      </w:pPr>
    </w:p>
    <w:p>
      <w:pPr>
        <w:pStyle w:val="BodyText"/>
        <w:spacing w:line="244" w:lineRule="auto"/>
        <w:ind w:left="525" w:right="102"/>
        <w:jc w:val="both"/>
      </w:pPr>
      <w:r>
        <w:rPr>
          <w:w w:val="105"/>
        </w:rPr>
        <w:t>De esta forma surgió la idea del hombre como medio ser. Platón literalmente dice que</w:t>
      </w:r>
      <w:r>
        <w:rPr>
          <w:spacing w:val="-37"/>
          <w:w w:val="105"/>
        </w:rPr>
        <w:t> </w:t>
      </w:r>
      <w:r>
        <w:rPr>
          <w:w w:val="105"/>
        </w:rPr>
        <w:t>“el hombre es el símbolo del hombre”</w:t>
      </w:r>
      <w:r>
        <w:rPr>
          <w:w w:val="105"/>
          <w:position w:val="8"/>
          <w:sz w:val="11"/>
        </w:rPr>
        <w:t>12</w:t>
      </w:r>
      <w:r>
        <w:rPr>
          <w:w w:val="105"/>
        </w:rPr>
        <w:t>. Nos parece que en efecto esta idea es sugerente, pues a partir de ésta se puede articular toda una concepción rica en matices y de prolijas consecuencias. Por ejemplo, a partir de esta condición ontológica se puede explicar la razón</w:t>
      </w:r>
      <w:r>
        <w:rPr>
          <w:spacing w:val="-7"/>
          <w:w w:val="105"/>
        </w:rPr>
        <w:t> </w:t>
      </w:r>
      <w:r>
        <w:rPr>
          <w:w w:val="105"/>
        </w:rPr>
        <w:t>y</w:t>
      </w:r>
      <w:r>
        <w:rPr>
          <w:spacing w:val="-7"/>
          <w:w w:val="105"/>
        </w:rPr>
        <w:t> </w:t>
      </w:r>
      <w:r>
        <w:rPr>
          <w:w w:val="105"/>
        </w:rPr>
        <w:t>el</w:t>
      </w:r>
      <w:r>
        <w:rPr>
          <w:spacing w:val="-7"/>
          <w:w w:val="105"/>
        </w:rPr>
        <w:t> </w:t>
      </w:r>
      <w:r>
        <w:rPr>
          <w:w w:val="105"/>
        </w:rPr>
        <w:t>sentido</w:t>
      </w:r>
      <w:r>
        <w:rPr>
          <w:spacing w:val="-6"/>
          <w:w w:val="105"/>
        </w:rPr>
        <w:t> </w:t>
      </w:r>
      <w:r>
        <w:rPr>
          <w:w w:val="105"/>
        </w:rPr>
        <w:t>de</w:t>
      </w:r>
      <w:r>
        <w:rPr>
          <w:spacing w:val="-7"/>
          <w:w w:val="105"/>
        </w:rPr>
        <w:t> </w:t>
      </w:r>
      <w:r>
        <w:rPr>
          <w:w w:val="105"/>
        </w:rPr>
        <w:t>la</w:t>
      </w:r>
      <w:r>
        <w:rPr>
          <w:spacing w:val="-6"/>
          <w:w w:val="105"/>
        </w:rPr>
        <w:t> </w:t>
      </w:r>
      <w:r>
        <w:rPr>
          <w:w w:val="105"/>
        </w:rPr>
        <w:t>historicidad</w:t>
      </w:r>
      <w:r>
        <w:rPr>
          <w:spacing w:val="-6"/>
          <w:w w:val="105"/>
        </w:rPr>
        <w:t> </w:t>
      </w:r>
      <w:r>
        <w:rPr>
          <w:w w:val="105"/>
        </w:rPr>
        <w:t>y</w:t>
      </w:r>
      <w:r>
        <w:rPr>
          <w:spacing w:val="-7"/>
          <w:w w:val="105"/>
        </w:rPr>
        <w:t> </w:t>
      </w:r>
      <w:r>
        <w:rPr>
          <w:w w:val="105"/>
        </w:rPr>
        <w:t>de</w:t>
      </w:r>
      <w:r>
        <w:rPr>
          <w:spacing w:val="-7"/>
          <w:w w:val="105"/>
        </w:rPr>
        <w:t> </w:t>
      </w:r>
      <w:r>
        <w:rPr>
          <w:w w:val="105"/>
        </w:rPr>
        <w:t>la</w:t>
      </w:r>
      <w:r>
        <w:rPr>
          <w:spacing w:val="-5"/>
          <w:w w:val="105"/>
        </w:rPr>
        <w:t> </w:t>
      </w:r>
      <w:r>
        <w:rPr>
          <w:w w:val="105"/>
        </w:rPr>
        <w:t>libertad</w:t>
      </w:r>
      <w:r>
        <w:rPr>
          <w:spacing w:val="-7"/>
          <w:w w:val="105"/>
        </w:rPr>
        <w:t> </w:t>
      </w:r>
      <w:r>
        <w:rPr>
          <w:w w:val="105"/>
        </w:rPr>
        <w:t>del</w:t>
      </w:r>
      <w:r>
        <w:rPr>
          <w:spacing w:val="-8"/>
          <w:w w:val="105"/>
        </w:rPr>
        <w:t> </w:t>
      </w:r>
      <w:r>
        <w:rPr>
          <w:w w:val="105"/>
        </w:rPr>
        <w:t>hombre,</w:t>
      </w:r>
      <w:r>
        <w:rPr>
          <w:spacing w:val="-7"/>
          <w:w w:val="105"/>
        </w:rPr>
        <w:t> </w:t>
      </w:r>
      <w:r>
        <w:rPr>
          <w:w w:val="105"/>
        </w:rPr>
        <w:t>siendo</w:t>
      </w:r>
      <w:r>
        <w:rPr>
          <w:spacing w:val="-5"/>
          <w:w w:val="105"/>
        </w:rPr>
        <w:t> </w:t>
      </w:r>
      <w:r>
        <w:rPr>
          <w:w w:val="105"/>
        </w:rPr>
        <w:t>la</w:t>
      </w:r>
      <w:r>
        <w:rPr>
          <w:spacing w:val="-5"/>
          <w:w w:val="105"/>
        </w:rPr>
        <w:t> </w:t>
      </w:r>
      <w:r>
        <w:rPr>
          <w:w w:val="105"/>
        </w:rPr>
        <w:t>incompletitud</w:t>
      </w:r>
      <w:r>
        <w:rPr>
          <w:spacing w:val="-6"/>
          <w:w w:val="105"/>
        </w:rPr>
        <w:t> </w:t>
      </w:r>
      <w:r>
        <w:rPr>
          <w:w w:val="105"/>
        </w:rPr>
        <w:t>el fundamento ontológico tanto de la historicidad como de la libertad del hombre</w:t>
      </w:r>
      <w:r>
        <w:rPr>
          <w:w w:val="105"/>
          <w:position w:val="8"/>
          <w:sz w:val="11"/>
        </w:rPr>
        <w:t>13</w:t>
      </w:r>
      <w:r>
        <w:rPr>
          <w:w w:val="105"/>
        </w:rPr>
        <w:t>. Así, el hombre vendría a ser libre justamente porque es incompleto en su ser, el hombre tiene que actuar por su propia naturaleza, dándose a cada instante a la tarea de remediar esta su condición menguada a través de la interacción con los otros, los cuales, a su vez, también ven en éste el complemento recíproco de su ser. De aquí también se puede derivar</w:t>
      </w:r>
      <w:r>
        <w:rPr>
          <w:spacing w:val="-7"/>
          <w:w w:val="105"/>
        </w:rPr>
        <w:t> </w:t>
      </w:r>
      <w:r>
        <w:rPr>
          <w:w w:val="105"/>
        </w:rPr>
        <w:t>hacia</w:t>
      </w:r>
      <w:r>
        <w:rPr>
          <w:spacing w:val="-7"/>
          <w:w w:val="105"/>
        </w:rPr>
        <w:t> </w:t>
      </w:r>
      <w:r>
        <w:rPr>
          <w:w w:val="105"/>
        </w:rPr>
        <w:t>una</w:t>
      </w:r>
      <w:r>
        <w:rPr>
          <w:spacing w:val="-9"/>
          <w:w w:val="105"/>
        </w:rPr>
        <w:t> </w:t>
      </w:r>
      <w:r>
        <w:rPr>
          <w:w w:val="105"/>
        </w:rPr>
        <w:t>ética</w:t>
      </w:r>
      <w:r>
        <w:rPr>
          <w:spacing w:val="-8"/>
          <w:w w:val="105"/>
        </w:rPr>
        <w:t> </w:t>
      </w:r>
      <w:r>
        <w:rPr>
          <w:w w:val="105"/>
        </w:rPr>
        <w:t>de</w:t>
      </w:r>
      <w:r>
        <w:rPr>
          <w:spacing w:val="-9"/>
          <w:w w:val="105"/>
        </w:rPr>
        <w:t> </w:t>
      </w:r>
      <w:r>
        <w:rPr>
          <w:w w:val="105"/>
        </w:rPr>
        <w:t>la</w:t>
      </w:r>
      <w:r>
        <w:rPr>
          <w:spacing w:val="-8"/>
          <w:w w:val="105"/>
        </w:rPr>
        <w:t> </w:t>
      </w:r>
      <w:r>
        <w:rPr>
          <w:w w:val="105"/>
        </w:rPr>
        <w:t>responsabilidad</w:t>
      </w:r>
      <w:r>
        <w:rPr>
          <w:spacing w:val="-8"/>
          <w:w w:val="105"/>
        </w:rPr>
        <w:t> </w:t>
      </w:r>
      <w:r>
        <w:rPr>
          <w:w w:val="105"/>
        </w:rPr>
        <w:t>recíproca,</w:t>
      </w:r>
      <w:r>
        <w:rPr>
          <w:spacing w:val="-9"/>
          <w:w w:val="105"/>
        </w:rPr>
        <w:t> </w:t>
      </w:r>
      <w:r>
        <w:rPr>
          <w:w w:val="105"/>
        </w:rPr>
        <w:t>fundada</w:t>
      </w:r>
      <w:r>
        <w:rPr>
          <w:spacing w:val="-9"/>
          <w:w w:val="105"/>
        </w:rPr>
        <w:t> </w:t>
      </w:r>
      <w:r>
        <w:rPr>
          <w:w w:val="105"/>
        </w:rPr>
        <w:t>no</w:t>
      </w:r>
      <w:r>
        <w:rPr>
          <w:spacing w:val="-7"/>
          <w:w w:val="105"/>
        </w:rPr>
        <w:t> </w:t>
      </w:r>
      <w:r>
        <w:rPr>
          <w:w w:val="105"/>
        </w:rPr>
        <w:t>en</w:t>
      </w:r>
      <w:r>
        <w:rPr>
          <w:spacing w:val="-8"/>
          <w:w w:val="105"/>
        </w:rPr>
        <w:t> </w:t>
      </w:r>
      <w:r>
        <w:rPr>
          <w:w w:val="105"/>
        </w:rPr>
        <w:t>un</w:t>
      </w:r>
      <w:r>
        <w:rPr>
          <w:spacing w:val="-8"/>
          <w:w w:val="105"/>
        </w:rPr>
        <w:t> </w:t>
      </w:r>
      <w:r>
        <w:rPr>
          <w:w w:val="105"/>
        </w:rPr>
        <w:t>imperativo,</w:t>
      </w:r>
      <w:r>
        <w:rPr>
          <w:spacing w:val="-9"/>
          <w:w w:val="105"/>
        </w:rPr>
        <w:t> </w:t>
      </w:r>
      <w:r>
        <w:rPr>
          <w:w w:val="105"/>
        </w:rPr>
        <w:t>sino en esta recíproca necesidad ontológica, simbólica, del ser de cada hombre. Desde esta óptica, la condición del hombre es simbólica, pero no porque sea capaz de facturar diferentes sistemas de símbolos, antes bien, por su misma constitución ontológica de ser contingente. La historia es la forma del tiempo del hombre, este tiempo, a diferencia del tiempo físico, se construye a partir de las posibilidades y necesidades que tienen los hombres concretos; por esto ya Marx atinadamente decía que el hombre es autor y creador</w:t>
      </w:r>
      <w:r>
        <w:rPr>
          <w:spacing w:val="-10"/>
          <w:w w:val="105"/>
        </w:rPr>
        <w:t> </w:t>
      </w:r>
      <w:r>
        <w:rPr>
          <w:w w:val="105"/>
        </w:rPr>
        <w:t>de</w:t>
      </w:r>
      <w:r>
        <w:rPr>
          <w:spacing w:val="-11"/>
          <w:w w:val="105"/>
        </w:rPr>
        <w:t> </w:t>
      </w:r>
      <w:r>
        <w:rPr>
          <w:w w:val="105"/>
        </w:rPr>
        <w:t>su</w:t>
      </w:r>
      <w:r>
        <w:rPr>
          <w:spacing w:val="-11"/>
          <w:w w:val="105"/>
        </w:rPr>
        <w:t> </w:t>
      </w:r>
      <w:r>
        <w:rPr>
          <w:w w:val="105"/>
        </w:rPr>
        <w:t>propia</w:t>
      </w:r>
      <w:r>
        <w:rPr>
          <w:spacing w:val="-10"/>
          <w:w w:val="105"/>
        </w:rPr>
        <w:t> </w:t>
      </w:r>
      <w:r>
        <w:rPr>
          <w:w w:val="105"/>
        </w:rPr>
        <w:t>historia.</w:t>
      </w:r>
      <w:r>
        <w:rPr>
          <w:spacing w:val="-10"/>
          <w:w w:val="105"/>
        </w:rPr>
        <w:t> </w:t>
      </w:r>
      <w:r>
        <w:rPr>
          <w:w w:val="105"/>
        </w:rPr>
        <w:t>La</w:t>
      </w:r>
      <w:r>
        <w:rPr>
          <w:spacing w:val="-10"/>
          <w:w w:val="105"/>
        </w:rPr>
        <w:t> </w:t>
      </w:r>
      <w:r>
        <w:rPr>
          <w:w w:val="105"/>
        </w:rPr>
        <w:t>historia</w:t>
      </w:r>
      <w:r>
        <w:rPr>
          <w:spacing w:val="-10"/>
          <w:w w:val="105"/>
        </w:rPr>
        <w:t> </w:t>
      </w:r>
      <w:r>
        <w:rPr>
          <w:w w:val="105"/>
        </w:rPr>
        <w:t>se</w:t>
      </w:r>
      <w:r>
        <w:rPr>
          <w:spacing w:val="-13"/>
          <w:w w:val="105"/>
        </w:rPr>
        <w:t> </w:t>
      </w:r>
      <w:r>
        <w:rPr>
          <w:w w:val="105"/>
        </w:rPr>
        <w:t>construye</w:t>
      </w:r>
      <w:r>
        <w:rPr>
          <w:spacing w:val="-10"/>
          <w:w w:val="105"/>
        </w:rPr>
        <w:t> </w:t>
      </w:r>
      <w:r>
        <w:rPr>
          <w:w w:val="105"/>
        </w:rPr>
        <w:t>mediante</w:t>
      </w:r>
      <w:r>
        <w:rPr>
          <w:spacing w:val="-10"/>
          <w:w w:val="105"/>
        </w:rPr>
        <w:t> </w:t>
      </w:r>
      <w:r>
        <w:rPr>
          <w:w w:val="105"/>
        </w:rPr>
        <w:t>los</w:t>
      </w:r>
      <w:r>
        <w:rPr>
          <w:spacing w:val="-11"/>
          <w:w w:val="105"/>
        </w:rPr>
        <w:t> </w:t>
      </w:r>
      <w:r>
        <w:rPr>
          <w:w w:val="105"/>
        </w:rPr>
        <w:t>actos</w:t>
      </w:r>
      <w:r>
        <w:rPr>
          <w:spacing w:val="-11"/>
          <w:w w:val="105"/>
        </w:rPr>
        <w:t> </w:t>
      </w:r>
      <w:r>
        <w:rPr>
          <w:w w:val="105"/>
        </w:rPr>
        <w:t>del</w:t>
      </w:r>
      <w:r>
        <w:rPr>
          <w:spacing w:val="-12"/>
          <w:w w:val="105"/>
        </w:rPr>
        <w:t> </w:t>
      </w:r>
      <w:r>
        <w:rPr>
          <w:w w:val="105"/>
        </w:rPr>
        <w:t>hombre</w:t>
      </w:r>
      <w:r>
        <w:rPr>
          <w:spacing w:val="-11"/>
          <w:w w:val="105"/>
        </w:rPr>
        <w:t> </w:t>
      </w:r>
      <w:r>
        <w:rPr>
          <w:w w:val="105"/>
        </w:rPr>
        <w:t>en</w:t>
      </w:r>
      <w:r>
        <w:rPr>
          <w:spacing w:val="-10"/>
          <w:w w:val="105"/>
        </w:rPr>
        <w:t> </w:t>
      </w:r>
      <w:r>
        <w:rPr>
          <w:w w:val="105"/>
        </w:rPr>
        <w:t>el transcurso del tiempo. Sólo el hombre posee actos, y actúa justamente porque es incompleto</w:t>
      </w:r>
      <w:r>
        <w:rPr>
          <w:spacing w:val="-11"/>
          <w:w w:val="105"/>
        </w:rPr>
        <w:t> </w:t>
      </w:r>
      <w:r>
        <w:rPr>
          <w:w w:val="105"/>
        </w:rPr>
        <w:t>en</w:t>
      </w:r>
      <w:r>
        <w:rPr>
          <w:spacing w:val="-12"/>
          <w:w w:val="105"/>
        </w:rPr>
        <w:t> </w:t>
      </w:r>
      <w:r>
        <w:rPr>
          <w:w w:val="105"/>
        </w:rPr>
        <w:t>su</w:t>
      </w:r>
      <w:r>
        <w:rPr>
          <w:spacing w:val="-13"/>
          <w:w w:val="105"/>
        </w:rPr>
        <w:t> </w:t>
      </w:r>
      <w:r>
        <w:rPr>
          <w:w w:val="105"/>
        </w:rPr>
        <w:t>ser.</w:t>
      </w:r>
      <w:r>
        <w:rPr>
          <w:spacing w:val="-13"/>
          <w:w w:val="105"/>
        </w:rPr>
        <w:t> </w:t>
      </w:r>
      <w:r>
        <w:rPr>
          <w:w w:val="105"/>
        </w:rPr>
        <w:t>La</w:t>
      </w:r>
      <w:r>
        <w:rPr>
          <w:spacing w:val="-11"/>
          <w:w w:val="105"/>
        </w:rPr>
        <w:t> </w:t>
      </w:r>
      <w:r>
        <w:rPr>
          <w:w w:val="105"/>
        </w:rPr>
        <w:t>insuficiencia,</w:t>
      </w:r>
      <w:r>
        <w:rPr>
          <w:spacing w:val="-11"/>
          <w:w w:val="105"/>
        </w:rPr>
        <w:t> </w:t>
      </w:r>
      <w:r>
        <w:rPr>
          <w:w w:val="105"/>
        </w:rPr>
        <w:t>representa</w:t>
      </w:r>
      <w:r>
        <w:rPr>
          <w:spacing w:val="-13"/>
          <w:w w:val="105"/>
        </w:rPr>
        <w:t> </w:t>
      </w:r>
      <w:r>
        <w:rPr>
          <w:w w:val="105"/>
        </w:rPr>
        <w:t>la</w:t>
      </w:r>
      <w:r>
        <w:rPr>
          <w:spacing w:val="-11"/>
          <w:w w:val="105"/>
        </w:rPr>
        <w:t> </w:t>
      </w:r>
      <w:r>
        <w:rPr>
          <w:w w:val="105"/>
        </w:rPr>
        <w:t>razón</w:t>
      </w:r>
      <w:r>
        <w:rPr>
          <w:spacing w:val="-13"/>
          <w:w w:val="105"/>
        </w:rPr>
        <w:t> </w:t>
      </w:r>
      <w:r>
        <w:rPr>
          <w:w w:val="105"/>
        </w:rPr>
        <w:t>ontológica</w:t>
      </w:r>
      <w:r>
        <w:rPr>
          <w:spacing w:val="-11"/>
          <w:w w:val="105"/>
        </w:rPr>
        <w:t> </w:t>
      </w:r>
      <w:r>
        <w:rPr>
          <w:w w:val="105"/>
        </w:rPr>
        <w:t>por</w:t>
      </w:r>
      <w:r>
        <w:rPr>
          <w:spacing w:val="-13"/>
          <w:w w:val="105"/>
        </w:rPr>
        <w:t> </w:t>
      </w:r>
      <w:r>
        <w:rPr>
          <w:w w:val="105"/>
        </w:rPr>
        <w:t>la</w:t>
      </w:r>
      <w:r>
        <w:rPr>
          <w:spacing w:val="-12"/>
          <w:w w:val="105"/>
        </w:rPr>
        <w:t> </w:t>
      </w:r>
      <w:r>
        <w:rPr>
          <w:w w:val="105"/>
        </w:rPr>
        <w:t>cual</w:t>
      </w:r>
      <w:r>
        <w:rPr>
          <w:spacing w:val="-13"/>
          <w:w w:val="105"/>
        </w:rPr>
        <w:t> </w:t>
      </w:r>
      <w:r>
        <w:rPr>
          <w:w w:val="105"/>
        </w:rPr>
        <w:t>el</w:t>
      </w:r>
      <w:r>
        <w:rPr>
          <w:spacing w:val="-13"/>
          <w:w w:val="105"/>
        </w:rPr>
        <w:t> </w:t>
      </w:r>
      <w:r>
        <w:rPr>
          <w:w w:val="105"/>
        </w:rPr>
        <w:t>hombre deviene histórico. El destino del hombre consiste en darse permanentemente a la búsqueda</w:t>
      </w:r>
      <w:r>
        <w:rPr>
          <w:spacing w:val="31"/>
          <w:w w:val="105"/>
        </w:rPr>
        <w:t> </w:t>
      </w:r>
      <w:r>
        <w:rPr>
          <w:w w:val="105"/>
        </w:rPr>
        <w:t>de</w:t>
      </w:r>
      <w:r>
        <w:rPr>
          <w:spacing w:val="32"/>
          <w:w w:val="105"/>
        </w:rPr>
        <w:t> </w:t>
      </w:r>
      <w:r>
        <w:rPr>
          <w:w w:val="105"/>
        </w:rPr>
        <w:t>su</w:t>
      </w:r>
      <w:r>
        <w:rPr>
          <w:spacing w:val="33"/>
          <w:w w:val="105"/>
        </w:rPr>
        <w:t> </w:t>
      </w:r>
      <w:r>
        <w:rPr>
          <w:w w:val="105"/>
        </w:rPr>
        <w:t>“media</w:t>
      </w:r>
      <w:r>
        <w:rPr>
          <w:spacing w:val="34"/>
          <w:w w:val="105"/>
        </w:rPr>
        <w:t> </w:t>
      </w:r>
      <w:r>
        <w:rPr>
          <w:w w:val="105"/>
        </w:rPr>
        <w:t>naranja”.</w:t>
      </w:r>
      <w:r>
        <w:rPr>
          <w:spacing w:val="32"/>
          <w:w w:val="105"/>
        </w:rPr>
        <w:t> </w:t>
      </w:r>
      <w:r>
        <w:rPr>
          <w:w w:val="105"/>
        </w:rPr>
        <w:t>Hay</w:t>
      </w:r>
      <w:r>
        <w:rPr>
          <w:spacing w:val="32"/>
          <w:w w:val="105"/>
        </w:rPr>
        <w:t> </w:t>
      </w:r>
      <w:r>
        <w:rPr>
          <w:w w:val="105"/>
        </w:rPr>
        <w:t>que</w:t>
      </w:r>
      <w:r>
        <w:rPr>
          <w:spacing w:val="32"/>
          <w:w w:val="105"/>
        </w:rPr>
        <w:t> </w:t>
      </w:r>
      <w:r>
        <w:rPr>
          <w:w w:val="105"/>
        </w:rPr>
        <w:t>reconocer</w:t>
      </w:r>
      <w:r>
        <w:rPr>
          <w:spacing w:val="32"/>
          <w:w w:val="105"/>
        </w:rPr>
        <w:t> </w:t>
      </w:r>
      <w:r>
        <w:rPr>
          <w:w w:val="105"/>
        </w:rPr>
        <w:t>que</w:t>
      </w:r>
      <w:r>
        <w:rPr>
          <w:spacing w:val="32"/>
          <w:w w:val="105"/>
        </w:rPr>
        <w:t> </w:t>
      </w:r>
      <w:r>
        <w:rPr>
          <w:w w:val="105"/>
        </w:rPr>
        <w:t>en</w:t>
      </w:r>
      <w:r>
        <w:rPr>
          <w:spacing w:val="32"/>
          <w:w w:val="105"/>
        </w:rPr>
        <w:t> </w:t>
      </w:r>
      <w:r>
        <w:rPr>
          <w:w w:val="105"/>
        </w:rPr>
        <w:t>esta</w:t>
      </w:r>
      <w:r>
        <w:rPr>
          <w:spacing w:val="32"/>
          <w:w w:val="105"/>
        </w:rPr>
        <w:t> </w:t>
      </w:r>
      <w:r>
        <w:rPr>
          <w:w w:val="105"/>
        </w:rPr>
        <w:t>ruta</w:t>
      </w:r>
      <w:r>
        <w:rPr>
          <w:spacing w:val="32"/>
          <w:w w:val="105"/>
        </w:rPr>
        <w:t> </w:t>
      </w:r>
      <w:r>
        <w:rPr>
          <w:w w:val="105"/>
        </w:rPr>
        <w:t>filosófica,</w:t>
      </w:r>
      <w:r>
        <w:rPr>
          <w:spacing w:val="32"/>
          <w:w w:val="105"/>
        </w:rPr>
        <w:t> </w:t>
      </w:r>
      <w:r>
        <w:rPr>
          <w:w w:val="105"/>
        </w:rPr>
        <w:t>que</w:t>
      </w:r>
    </w:p>
    <w:p>
      <w:pPr>
        <w:pStyle w:val="BodyText"/>
        <w:rPr>
          <w:sz w:val="20"/>
        </w:rPr>
      </w:pPr>
    </w:p>
    <w:p>
      <w:pPr>
        <w:pStyle w:val="BodyText"/>
        <w:spacing w:before="2"/>
      </w:pPr>
      <w:r>
        <w:rPr/>
        <w:pict>
          <v:line style="position:absolute;mso-position-horizontal-relative:page;mso-position-vertical-relative:paragraph;z-index:1624;mso-wrap-distance-left:0;mso-wrap-distance-right:0" from="110.279999pt,12.673673pt" to="250.319999pt,12.673673pt" stroked="true" strokeweight=".48001pt" strokecolor="#000000">
            <w10:wrap type="topAndBottom"/>
          </v:line>
        </w:pict>
      </w:r>
    </w:p>
    <w:p>
      <w:pPr>
        <w:spacing w:line="191" w:lineRule="exact" w:before="54"/>
        <w:ind w:left="525" w:right="0" w:firstLine="0"/>
        <w:jc w:val="left"/>
        <w:rPr>
          <w:sz w:val="15"/>
        </w:rPr>
      </w:pPr>
      <w:r>
        <w:rPr>
          <w:w w:val="105"/>
          <w:position w:val="7"/>
          <w:sz w:val="9"/>
        </w:rPr>
        <w:t>10 </w:t>
      </w:r>
      <w:r>
        <w:rPr>
          <w:w w:val="105"/>
          <w:sz w:val="15"/>
        </w:rPr>
        <w:t>Platón, Banquete 911a</w:t>
      </w:r>
    </w:p>
    <w:p>
      <w:pPr>
        <w:spacing w:line="189" w:lineRule="exact" w:before="0"/>
        <w:ind w:left="525" w:right="0" w:firstLine="0"/>
        <w:jc w:val="left"/>
        <w:rPr>
          <w:sz w:val="15"/>
        </w:rPr>
      </w:pPr>
      <w:r>
        <w:rPr>
          <w:w w:val="105"/>
          <w:position w:val="7"/>
          <w:sz w:val="9"/>
        </w:rPr>
        <w:t>11 </w:t>
      </w:r>
      <w:r>
        <w:rPr>
          <w:w w:val="105"/>
          <w:sz w:val="15"/>
        </w:rPr>
        <w:t>Banquete 190ª</w:t>
      </w:r>
    </w:p>
    <w:p>
      <w:pPr>
        <w:spacing w:line="189" w:lineRule="exact" w:before="0"/>
        <w:ind w:left="525" w:right="0" w:firstLine="0"/>
        <w:jc w:val="left"/>
        <w:rPr>
          <w:sz w:val="15"/>
        </w:rPr>
      </w:pPr>
      <w:r>
        <w:rPr>
          <w:w w:val="105"/>
          <w:position w:val="7"/>
          <w:sz w:val="9"/>
        </w:rPr>
        <w:t>12 </w:t>
      </w:r>
      <w:r>
        <w:rPr>
          <w:w w:val="105"/>
          <w:sz w:val="15"/>
        </w:rPr>
        <w:t>Banquete 191d</w:t>
      </w:r>
    </w:p>
    <w:p>
      <w:pPr>
        <w:spacing w:line="191" w:lineRule="exact" w:before="0"/>
        <w:ind w:left="525" w:right="0" w:firstLine="0"/>
        <w:jc w:val="left"/>
        <w:rPr>
          <w:i/>
          <w:sz w:val="15"/>
        </w:rPr>
      </w:pPr>
      <w:r>
        <w:rPr>
          <w:w w:val="105"/>
          <w:position w:val="7"/>
          <w:sz w:val="9"/>
        </w:rPr>
        <w:t>13 </w:t>
      </w:r>
      <w:r>
        <w:rPr>
          <w:w w:val="105"/>
          <w:sz w:val="15"/>
        </w:rPr>
        <w:t>Cf. Nicol, </w:t>
      </w:r>
      <w:r>
        <w:rPr>
          <w:i/>
          <w:w w:val="105"/>
          <w:sz w:val="15"/>
        </w:rPr>
        <w:t>Metafísica de la expresión</w:t>
      </w:r>
      <w:r>
        <w:rPr>
          <w:w w:val="105"/>
          <w:sz w:val="15"/>
        </w:rPr>
        <w:t>, </w:t>
      </w:r>
      <w:r>
        <w:rPr>
          <w:i/>
          <w:w w:val="105"/>
          <w:sz w:val="15"/>
        </w:rPr>
        <w:t>passim.</w:t>
      </w:r>
    </w:p>
    <w:p>
      <w:pPr>
        <w:pStyle w:val="BodyText"/>
        <w:spacing w:before="3"/>
        <w:rPr>
          <w:i/>
          <w:sz w:val="13"/>
        </w:rPr>
      </w:pPr>
      <w:r>
        <w:rPr/>
        <w:drawing>
          <wp:anchor distT="0" distB="0" distL="0" distR="0" allowOverlap="1" layoutInCell="1" locked="0" behindDoc="0" simplePos="0" relativeHeight="1648">
            <wp:simplePos x="0" y="0"/>
            <wp:positionH relativeFrom="page">
              <wp:posOffset>1400555</wp:posOffset>
            </wp:positionH>
            <wp:positionV relativeFrom="paragraph">
              <wp:posOffset>127071</wp:posOffset>
            </wp:positionV>
            <wp:extent cx="5109210" cy="43434"/>
            <wp:effectExtent l="0" t="0" r="0" b="0"/>
            <wp:wrapTopAndBottom/>
            <wp:docPr id="37" name="image4.png" descr=""/>
            <wp:cNvGraphicFramePr>
              <a:graphicFrameLocks noChangeAspect="1"/>
            </wp:cNvGraphicFramePr>
            <a:graphic>
              <a:graphicData uri="http://schemas.openxmlformats.org/drawingml/2006/picture">
                <pic:pic>
                  <pic:nvPicPr>
                    <pic:cNvPr id="38"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- 29 -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7"/>
        <w:jc w:val="both"/>
      </w:pPr>
      <w:r>
        <w:rPr>
          <w:w w:val="105"/>
        </w:rPr>
        <w:t>entiende al hombre como símbolo del hombre —en su acepción ontológica-, nadie ha ido tan lejos como lo ha hecho Eduardo Nicol.</w:t>
      </w:r>
    </w:p>
    <w:p>
      <w:pPr>
        <w:pStyle w:val="BodyText"/>
        <w:spacing w:before="3"/>
        <w:rPr>
          <w:sz w:val="22"/>
        </w:rPr>
      </w:pPr>
    </w:p>
    <w:p>
      <w:pPr>
        <w:pStyle w:val="BodyText"/>
        <w:spacing w:line="247" w:lineRule="auto"/>
        <w:ind w:left="114" w:right="513"/>
        <w:jc w:val="both"/>
      </w:pPr>
      <w:r>
        <w:rPr>
          <w:w w:val="105"/>
        </w:rPr>
        <w:t>Sin</w:t>
      </w:r>
      <w:r>
        <w:rPr>
          <w:spacing w:val="-14"/>
          <w:w w:val="105"/>
        </w:rPr>
        <w:t> </w:t>
      </w:r>
      <w:r>
        <w:rPr>
          <w:w w:val="105"/>
        </w:rPr>
        <w:t>embargo,</w:t>
      </w:r>
      <w:r>
        <w:rPr>
          <w:spacing w:val="-17"/>
          <w:w w:val="105"/>
        </w:rPr>
        <w:t> </w:t>
      </w:r>
      <w:r>
        <w:rPr>
          <w:w w:val="105"/>
        </w:rPr>
        <w:t>el</w:t>
      </w:r>
      <w:r>
        <w:rPr>
          <w:spacing w:val="-16"/>
          <w:w w:val="105"/>
        </w:rPr>
        <w:t> </w:t>
      </w:r>
      <w:r>
        <w:rPr>
          <w:w w:val="105"/>
        </w:rPr>
        <w:t>hombre</w:t>
      </w:r>
      <w:r>
        <w:rPr>
          <w:spacing w:val="-17"/>
          <w:w w:val="105"/>
        </w:rPr>
        <w:t> </w:t>
      </w:r>
      <w:r>
        <w:rPr>
          <w:w w:val="105"/>
        </w:rPr>
        <w:t>también</w:t>
      </w:r>
      <w:r>
        <w:rPr>
          <w:spacing w:val="-14"/>
          <w:w w:val="105"/>
        </w:rPr>
        <w:t> </w:t>
      </w:r>
      <w:r>
        <w:rPr>
          <w:w w:val="105"/>
        </w:rPr>
        <w:t>puede</w:t>
      </w:r>
      <w:r>
        <w:rPr>
          <w:spacing w:val="-16"/>
          <w:w w:val="105"/>
        </w:rPr>
        <w:t> </w:t>
      </w:r>
      <w:r>
        <w:rPr>
          <w:w w:val="105"/>
        </w:rPr>
        <w:t>entenderse</w:t>
      </w:r>
      <w:r>
        <w:rPr>
          <w:spacing w:val="-17"/>
          <w:w w:val="105"/>
        </w:rPr>
        <w:t> </w:t>
      </w:r>
      <w:r>
        <w:rPr>
          <w:w w:val="105"/>
        </w:rPr>
        <w:t>como</w:t>
      </w:r>
      <w:r>
        <w:rPr>
          <w:spacing w:val="-14"/>
          <w:w w:val="105"/>
        </w:rPr>
        <w:t> </w:t>
      </w:r>
      <w:r>
        <w:rPr>
          <w:w w:val="105"/>
        </w:rPr>
        <w:t>ser</w:t>
      </w:r>
      <w:r>
        <w:rPr>
          <w:spacing w:val="-14"/>
          <w:w w:val="105"/>
        </w:rPr>
        <w:t> </w:t>
      </w:r>
      <w:r>
        <w:rPr>
          <w:w w:val="105"/>
        </w:rPr>
        <w:t>simbólico</w:t>
      </w:r>
      <w:r>
        <w:rPr>
          <w:spacing w:val="-14"/>
          <w:w w:val="105"/>
        </w:rPr>
        <w:t> </w:t>
      </w:r>
      <w:r>
        <w:rPr>
          <w:w w:val="105"/>
        </w:rPr>
        <w:t>justamente</w:t>
      </w:r>
      <w:r>
        <w:rPr>
          <w:spacing w:val="-16"/>
          <w:w w:val="105"/>
        </w:rPr>
        <w:t> </w:t>
      </w:r>
      <w:r>
        <w:rPr>
          <w:w w:val="105"/>
        </w:rPr>
        <w:t>porque es el único ser capaz de articular signos y símbolos. De hecho, esto último es lo que el hombre ha venido haciendo invariablemente a través de la historia. El hombre es un permanente constructor de signos y de símbolos. Digamos que históricamente la facturación</w:t>
      </w:r>
      <w:r>
        <w:rPr>
          <w:spacing w:val="-9"/>
          <w:w w:val="105"/>
        </w:rPr>
        <w:t> </w:t>
      </w:r>
      <w:r>
        <w:rPr>
          <w:w w:val="105"/>
        </w:rPr>
        <w:t>de</w:t>
      </w:r>
      <w:r>
        <w:rPr>
          <w:spacing w:val="-10"/>
          <w:w w:val="105"/>
        </w:rPr>
        <w:t> </w:t>
      </w:r>
      <w:r>
        <w:rPr>
          <w:w w:val="105"/>
        </w:rPr>
        <w:t>sus</w:t>
      </w:r>
      <w:r>
        <w:rPr>
          <w:spacing w:val="-9"/>
          <w:w w:val="105"/>
        </w:rPr>
        <w:t> </w:t>
      </w:r>
      <w:r>
        <w:rPr>
          <w:w w:val="105"/>
        </w:rPr>
        <w:t>diferentes</w:t>
      </w:r>
      <w:r>
        <w:rPr>
          <w:spacing w:val="-11"/>
          <w:w w:val="105"/>
        </w:rPr>
        <w:t> </w:t>
      </w:r>
      <w:r>
        <w:rPr>
          <w:w w:val="105"/>
        </w:rPr>
        <w:t>expresiones</w:t>
      </w:r>
      <w:r>
        <w:rPr>
          <w:spacing w:val="-9"/>
          <w:w w:val="105"/>
        </w:rPr>
        <w:t> </w:t>
      </w:r>
      <w:r>
        <w:rPr>
          <w:w w:val="105"/>
        </w:rPr>
        <w:t>y</w:t>
      </w:r>
      <w:r>
        <w:rPr>
          <w:spacing w:val="-9"/>
          <w:w w:val="105"/>
        </w:rPr>
        <w:t> </w:t>
      </w:r>
      <w:r>
        <w:rPr>
          <w:w w:val="105"/>
        </w:rPr>
        <w:t>formas</w:t>
      </w:r>
      <w:r>
        <w:rPr>
          <w:spacing w:val="-11"/>
          <w:w w:val="105"/>
        </w:rPr>
        <w:t> </w:t>
      </w:r>
      <w:r>
        <w:rPr>
          <w:w w:val="105"/>
        </w:rPr>
        <w:t>del</w:t>
      </w:r>
      <w:r>
        <w:rPr>
          <w:spacing w:val="-10"/>
          <w:w w:val="105"/>
        </w:rPr>
        <w:t> </w:t>
      </w:r>
      <w:r>
        <w:rPr>
          <w:w w:val="105"/>
        </w:rPr>
        <w:t>espíritu</w:t>
      </w:r>
      <w:r>
        <w:rPr>
          <w:spacing w:val="-9"/>
          <w:w w:val="105"/>
        </w:rPr>
        <w:t> </w:t>
      </w:r>
      <w:r>
        <w:rPr>
          <w:w w:val="105"/>
        </w:rPr>
        <w:t>ha</w:t>
      </w:r>
      <w:r>
        <w:rPr>
          <w:spacing w:val="-9"/>
          <w:w w:val="105"/>
        </w:rPr>
        <w:t> </w:t>
      </w:r>
      <w:r>
        <w:rPr>
          <w:w w:val="105"/>
        </w:rPr>
        <w:t>estado</w:t>
      </w:r>
      <w:r>
        <w:rPr>
          <w:spacing w:val="-10"/>
          <w:w w:val="105"/>
        </w:rPr>
        <w:t> </w:t>
      </w:r>
      <w:r>
        <w:rPr>
          <w:w w:val="105"/>
        </w:rPr>
        <w:t>circunscrita</w:t>
      </w:r>
      <w:r>
        <w:rPr>
          <w:spacing w:val="-10"/>
          <w:w w:val="105"/>
        </w:rPr>
        <w:t> </w:t>
      </w:r>
      <w:r>
        <w:rPr>
          <w:w w:val="105"/>
        </w:rPr>
        <w:t>a</w:t>
      </w:r>
      <w:r>
        <w:rPr>
          <w:spacing w:val="-9"/>
          <w:w w:val="105"/>
        </w:rPr>
        <w:t> </w:t>
      </w:r>
      <w:r>
        <w:rPr>
          <w:w w:val="105"/>
        </w:rPr>
        <w:t>las mismas condiciones materiales y espirituales en que el logos despierta epocalmente; no queremos decir que estas condiciones sean invariablemente las mismas en todo tiempo, no,</w:t>
      </w:r>
      <w:r>
        <w:rPr>
          <w:spacing w:val="-3"/>
          <w:w w:val="105"/>
        </w:rPr>
        <w:t> </w:t>
      </w:r>
      <w:r>
        <w:rPr>
          <w:w w:val="105"/>
        </w:rPr>
        <w:t>sino</w:t>
      </w:r>
      <w:r>
        <w:rPr>
          <w:spacing w:val="-1"/>
          <w:w w:val="105"/>
        </w:rPr>
        <w:t> </w:t>
      </w:r>
      <w:r>
        <w:rPr>
          <w:w w:val="105"/>
        </w:rPr>
        <w:t>más</w:t>
      </w:r>
      <w:r>
        <w:rPr>
          <w:spacing w:val="-5"/>
          <w:w w:val="105"/>
        </w:rPr>
        <w:t> </w:t>
      </w:r>
      <w:r>
        <w:rPr>
          <w:w w:val="105"/>
        </w:rPr>
        <w:t>bien,</w:t>
      </w:r>
      <w:r>
        <w:rPr>
          <w:spacing w:val="-5"/>
          <w:w w:val="105"/>
        </w:rPr>
        <w:t> </w:t>
      </w:r>
      <w:r>
        <w:rPr>
          <w:w w:val="105"/>
        </w:rPr>
        <w:t>hay</w:t>
      </w:r>
      <w:r>
        <w:rPr>
          <w:spacing w:val="-4"/>
          <w:w w:val="105"/>
        </w:rPr>
        <w:t> </w:t>
      </w:r>
      <w:r>
        <w:rPr>
          <w:w w:val="105"/>
        </w:rPr>
        <w:t>que</w:t>
      </w:r>
      <w:r>
        <w:rPr>
          <w:spacing w:val="-3"/>
          <w:w w:val="105"/>
        </w:rPr>
        <w:t> </w:t>
      </w:r>
      <w:r>
        <w:rPr>
          <w:w w:val="105"/>
        </w:rPr>
        <w:t>aclarar</w:t>
      </w:r>
      <w:r>
        <w:rPr>
          <w:spacing w:val="-4"/>
          <w:w w:val="105"/>
        </w:rPr>
        <w:t> </w:t>
      </w:r>
      <w:r>
        <w:rPr>
          <w:w w:val="105"/>
        </w:rPr>
        <w:t>que</w:t>
      </w:r>
      <w:r>
        <w:rPr>
          <w:spacing w:val="-2"/>
          <w:w w:val="105"/>
        </w:rPr>
        <w:t> </w:t>
      </w:r>
      <w:r>
        <w:rPr>
          <w:w w:val="105"/>
        </w:rPr>
        <w:t>son</w:t>
      </w:r>
      <w:r>
        <w:rPr>
          <w:spacing w:val="-4"/>
          <w:w w:val="105"/>
        </w:rPr>
        <w:t> </w:t>
      </w:r>
      <w:r>
        <w:rPr>
          <w:w w:val="105"/>
        </w:rPr>
        <w:t>construcciones</w:t>
      </w:r>
      <w:r>
        <w:rPr>
          <w:spacing w:val="-2"/>
          <w:w w:val="105"/>
        </w:rPr>
        <w:t> </w:t>
      </w:r>
      <w:r>
        <w:rPr>
          <w:w w:val="105"/>
        </w:rPr>
        <w:t>que</w:t>
      </w:r>
      <w:r>
        <w:rPr>
          <w:spacing w:val="-3"/>
          <w:w w:val="105"/>
        </w:rPr>
        <w:t> </w:t>
      </w:r>
      <w:r>
        <w:rPr>
          <w:w w:val="105"/>
        </w:rPr>
        <w:t>el</w:t>
      </w:r>
      <w:r>
        <w:rPr>
          <w:spacing w:val="-5"/>
          <w:w w:val="105"/>
        </w:rPr>
        <w:t> </w:t>
      </w:r>
      <w:r>
        <w:rPr>
          <w:w w:val="105"/>
        </w:rPr>
        <w:t>espíritu</w:t>
      </w:r>
      <w:r>
        <w:rPr>
          <w:spacing w:val="-2"/>
          <w:w w:val="105"/>
        </w:rPr>
        <w:t> </w:t>
      </w:r>
      <w:r>
        <w:rPr>
          <w:w w:val="105"/>
        </w:rPr>
        <w:t>elabora</w:t>
      </w:r>
      <w:r>
        <w:rPr>
          <w:spacing w:val="-4"/>
          <w:w w:val="105"/>
        </w:rPr>
        <w:t> </w:t>
      </w:r>
      <w:r>
        <w:rPr>
          <w:w w:val="105"/>
        </w:rPr>
        <w:t>a</w:t>
      </w:r>
      <w:r>
        <w:rPr>
          <w:spacing w:val="-4"/>
          <w:w w:val="105"/>
        </w:rPr>
        <w:t> </w:t>
      </w:r>
      <w:r>
        <w:rPr>
          <w:w w:val="105"/>
        </w:rPr>
        <w:t>partir de sus propias posibilidades. Podría decirse que el hombre se relaciona con lo ajeno a través de diferentes configuraciones del espíritu, se relaciona por un lado, a través de signos lingüísticos y artísticos, y se relaciona también a través de símbolos. En ambos casos, cabe aclarar que el hombre se entiende como creador de signos y de símbolos, pero en ninguna manera se entiende como creador de la realidad a la cual éstos se </w:t>
      </w:r>
      <w:r>
        <w:rPr/>
        <w:t>encuentran </w:t>
      </w:r>
      <w:r>
        <w:rPr>
          <w:spacing w:val="1"/>
        </w:rPr>
        <w:t> </w:t>
      </w:r>
      <w:r>
        <w:rPr/>
        <w:t>enderezados.</w:t>
      </w:r>
    </w:p>
    <w:p>
      <w:pPr>
        <w:pStyle w:val="BodyText"/>
        <w:spacing w:before="5"/>
        <w:rPr>
          <w:sz w:val="22"/>
        </w:rPr>
      </w:pPr>
    </w:p>
    <w:p>
      <w:pPr>
        <w:pStyle w:val="Heading4"/>
        <w:spacing w:before="1"/>
        <w:ind w:left="319" w:right="721"/>
        <w:jc w:val="center"/>
      </w:pPr>
      <w:r>
        <w:rPr>
          <w:w w:val="105"/>
        </w:rPr>
        <w:t>-III-</w:t>
      </w:r>
    </w:p>
    <w:p>
      <w:pPr>
        <w:pStyle w:val="BodyText"/>
        <w:spacing w:before="10"/>
        <w:rPr>
          <w:b/>
          <w:sz w:val="22"/>
        </w:rPr>
      </w:pPr>
    </w:p>
    <w:p>
      <w:pPr>
        <w:pStyle w:val="BodyText"/>
        <w:spacing w:line="247" w:lineRule="auto" w:before="1"/>
        <w:ind w:left="114" w:right="513"/>
        <w:jc w:val="both"/>
      </w:pPr>
      <w:r>
        <w:rPr>
          <w:w w:val="105"/>
        </w:rPr>
        <w:t>Podría decirse que la condición originaria del hombre, en su contraste con el mundo, se deja trasver justamente en esto que en su momento Cassirer, y posteriormente Eduardo Nicol, denominó con el adjetivo de ‘la expresión’. Desde luego, la fenomenología de la expresión es muy compleja y exige al estudioso de la misma un aliento sostenido</w:t>
      </w:r>
      <w:r>
        <w:rPr>
          <w:w w:val="105"/>
          <w:position w:val="8"/>
          <w:sz w:val="11"/>
        </w:rPr>
        <w:t>14</w:t>
      </w:r>
      <w:r>
        <w:rPr>
          <w:w w:val="105"/>
        </w:rPr>
        <w:t>. Sin embargo, podemos afirmar que en ésta (la expresión) el entrecruzamiento del ser del hombre</w:t>
      </w:r>
      <w:r>
        <w:rPr>
          <w:spacing w:val="-5"/>
          <w:w w:val="105"/>
        </w:rPr>
        <w:t> </w:t>
      </w:r>
      <w:r>
        <w:rPr>
          <w:w w:val="105"/>
        </w:rPr>
        <w:t>y</w:t>
      </w:r>
      <w:r>
        <w:rPr>
          <w:spacing w:val="-6"/>
          <w:w w:val="105"/>
        </w:rPr>
        <w:t> </w:t>
      </w:r>
      <w:r>
        <w:rPr>
          <w:w w:val="105"/>
        </w:rPr>
        <w:t>el</w:t>
      </w:r>
      <w:r>
        <w:rPr>
          <w:spacing w:val="-4"/>
          <w:w w:val="105"/>
        </w:rPr>
        <w:t> </w:t>
      </w:r>
      <w:r>
        <w:rPr>
          <w:w w:val="105"/>
        </w:rPr>
        <w:t>ser</w:t>
      </w:r>
      <w:r>
        <w:rPr>
          <w:spacing w:val="-5"/>
          <w:w w:val="105"/>
        </w:rPr>
        <w:t> </w:t>
      </w:r>
      <w:r>
        <w:rPr>
          <w:w w:val="105"/>
        </w:rPr>
        <w:t>de</w:t>
      </w:r>
      <w:r>
        <w:rPr>
          <w:spacing w:val="-4"/>
          <w:w w:val="105"/>
        </w:rPr>
        <w:t> </w:t>
      </w:r>
      <w:r>
        <w:rPr>
          <w:w w:val="105"/>
        </w:rPr>
        <w:t>las</w:t>
      </w:r>
      <w:r>
        <w:rPr>
          <w:spacing w:val="-4"/>
          <w:w w:val="105"/>
        </w:rPr>
        <w:t> </w:t>
      </w:r>
      <w:r>
        <w:rPr>
          <w:w w:val="105"/>
        </w:rPr>
        <w:t>cosas</w:t>
      </w:r>
      <w:r>
        <w:rPr>
          <w:spacing w:val="-5"/>
          <w:w w:val="105"/>
        </w:rPr>
        <w:t> </w:t>
      </w:r>
      <w:r>
        <w:rPr>
          <w:w w:val="105"/>
        </w:rPr>
        <w:t>se</w:t>
      </w:r>
      <w:r>
        <w:rPr>
          <w:spacing w:val="-5"/>
          <w:w w:val="105"/>
        </w:rPr>
        <w:t> </w:t>
      </w:r>
      <w:r>
        <w:rPr>
          <w:w w:val="105"/>
        </w:rPr>
        <w:t>dan</w:t>
      </w:r>
      <w:r>
        <w:rPr>
          <w:spacing w:val="-5"/>
          <w:w w:val="105"/>
        </w:rPr>
        <w:t> </w:t>
      </w:r>
      <w:r>
        <w:rPr>
          <w:w w:val="105"/>
        </w:rPr>
        <w:t>de</w:t>
      </w:r>
      <w:r>
        <w:rPr>
          <w:spacing w:val="-5"/>
          <w:w w:val="105"/>
        </w:rPr>
        <w:t> </w:t>
      </w:r>
      <w:r>
        <w:rPr>
          <w:w w:val="105"/>
        </w:rPr>
        <w:t>una</w:t>
      </w:r>
      <w:r>
        <w:rPr>
          <w:spacing w:val="-5"/>
          <w:w w:val="105"/>
        </w:rPr>
        <w:t> </w:t>
      </w:r>
      <w:r>
        <w:rPr>
          <w:w w:val="105"/>
        </w:rPr>
        <w:t>manera</w:t>
      </w:r>
      <w:r>
        <w:rPr>
          <w:spacing w:val="-5"/>
          <w:w w:val="105"/>
        </w:rPr>
        <w:t> </w:t>
      </w:r>
      <w:r>
        <w:rPr>
          <w:w w:val="105"/>
        </w:rPr>
        <w:t>tan</w:t>
      </w:r>
      <w:r>
        <w:rPr>
          <w:spacing w:val="-4"/>
          <w:w w:val="105"/>
        </w:rPr>
        <w:t> </w:t>
      </w:r>
      <w:r>
        <w:rPr>
          <w:w w:val="105"/>
        </w:rPr>
        <w:t>íntima</w:t>
      </w:r>
      <w:r>
        <w:rPr>
          <w:spacing w:val="-4"/>
          <w:w w:val="105"/>
        </w:rPr>
        <w:t> </w:t>
      </w:r>
      <w:r>
        <w:rPr>
          <w:w w:val="105"/>
        </w:rPr>
        <w:t>que</w:t>
      </w:r>
      <w:r>
        <w:rPr>
          <w:spacing w:val="-5"/>
          <w:w w:val="105"/>
        </w:rPr>
        <w:t> </w:t>
      </w:r>
      <w:r>
        <w:rPr>
          <w:w w:val="105"/>
        </w:rPr>
        <w:t>no</w:t>
      </w:r>
      <w:r>
        <w:rPr>
          <w:spacing w:val="-3"/>
          <w:w w:val="105"/>
        </w:rPr>
        <w:t> </w:t>
      </w:r>
      <w:r>
        <w:rPr>
          <w:w w:val="105"/>
        </w:rPr>
        <w:t>se</w:t>
      </w:r>
      <w:r>
        <w:rPr>
          <w:spacing w:val="-5"/>
          <w:w w:val="105"/>
        </w:rPr>
        <w:t> </w:t>
      </w:r>
      <w:r>
        <w:rPr>
          <w:w w:val="105"/>
        </w:rPr>
        <w:t>hayan</w:t>
      </w:r>
      <w:r>
        <w:rPr>
          <w:spacing w:val="-3"/>
          <w:w w:val="105"/>
        </w:rPr>
        <w:t> </w:t>
      </w:r>
      <w:r>
        <w:rPr>
          <w:w w:val="105"/>
        </w:rPr>
        <w:t>límites</w:t>
      </w:r>
      <w:r>
        <w:rPr>
          <w:spacing w:val="-4"/>
          <w:w w:val="105"/>
        </w:rPr>
        <w:t> </w:t>
      </w:r>
      <w:r>
        <w:rPr>
          <w:w w:val="105"/>
        </w:rPr>
        <w:t>de separación ni forma de deslindar los límites del alma con los límites del mundo en cuanto tal. No obstante, el ser humano es por antonomasia el ser de la expresión precisamente porque tiene como nota distintiva la dimensión de la </w:t>
      </w:r>
      <w:r>
        <w:rPr>
          <w:i/>
          <w:w w:val="105"/>
        </w:rPr>
        <w:t>profundidad y el sentido</w:t>
      </w:r>
      <w:r>
        <w:rPr>
          <w:w w:val="105"/>
        </w:rPr>
        <w:t>, es decir, posee la capacidad de aprehender el mundo en su sentido y significado por medio de signos</w:t>
      </w:r>
      <w:r>
        <w:rPr>
          <w:spacing w:val="-8"/>
          <w:w w:val="105"/>
        </w:rPr>
        <w:t> </w:t>
      </w:r>
      <w:r>
        <w:rPr>
          <w:w w:val="105"/>
        </w:rPr>
        <w:t>y</w:t>
      </w:r>
      <w:r>
        <w:rPr>
          <w:spacing w:val="-8"/>
          <w:w w:val="105"/>
        </w:rPr>
        <w:t> </w:t>
      </w:r>
      <w:r>
        <w:rPr>
          <w:w w:val="105"/>
        </w:rPr>
        <w:t>representaciones.</w:t>
      </w:r>
      <w:r>
        <w:rPr>
          <w:spacing w:val="-8"/>
          <w:w w:val="105"/>
        </w:rPr>
        <w:t> </w:t>
      </w:r>
      <w:r>
        <w:rPr>
          <w:w w:val="105"/>
        </w:rPr>
        <w:t>El</w:t>
      </w:r>
      <w:r>
        <w:rPr>
          <w:spacing w:val="-8"/>
          <w:w w:val="105"/>
        </w:rPr>
        <w:t> </w:t>
      </w:r>
      <w:r>
        <w:rPr>
          <w:w w:val="105"/>
        </w:rPr>
        <w:t>ser</w:t>
      </w:r>
      <w:r>
        <w:rPr>
          <w:spacing w:val="-7"/>
          <w:w w:val="105"/>
        </w:rPr>
        <w:t> </w:t>
      </w:r>
      <w:r>
        <w:rPr>
          <w:w w:val="105"/>
        </w:rPr>
        <w:t>del</w:t>
      </w:r>
      <w:r>
        <w:rPr>
          <w:spacing w:val="-8"/>
          <w:w w:val="105"/>
        </w:rPr>
        <w:t> </w:t>
      </w:r>
      <w:r>
        <w:rPr>
          <w:w w:val="105"/>
        </w:rPr>
        <w:t>hombre</w:t>
      </w:r>
      <w:r>
        <w:rPr>
          <w:spacing w:val="-8"/>
          <w:w w:val="105"/>
        </w:rPr>
        <w:t> </w:t>
      </w:r>
      <w:r>
        <w:rPr>
          <w:w w:val="105"/>
        </w:rPr>
        <w:t>se</w:t>
      </w:r>
      <w:r>
        <w:rPr>
          <w:spacing w:val="-8"/>
          <w:w w:val="105"/>
        </w:rPr>
        <w:t> </w:t>
      </w:r>
      <w:r>
        <w:rPr>
          <w:w w:val="105"/>
        </w:rPr>
        <w:t>da,</w:t>
      </w:r>
      <w:r>
        <w:rPr>
          <w:spacing w:val="-7"/>
          <w:w w:val="105"/>
        </w:rPr>
        <w:t> </w:t>
      </w:r>
      <w:r>
        <w:rPr>
          <w:w w:val="105"/>
        </w:rPr>
        <w:t>pues,</w:t>
      </w:r>
      <w:r>
        <w:rPr>
          <w:spacing w:val="-8"/>
          <w:w w:val="105"/>
        </w:rPr>
        <w:t> </w:t>
      </w:r>
      <w:r>
        <w:rPr>
          <w:w w:val="105"/>
        </w:rPr>
        <w:t>en</w:t>
      </w:r>
      <w:r>
        <w:rPr>
          <w:spacing w:val="-6"/>
          <w:w w:val="105"/>
        </w:rPr>
        <w:t> </w:t>
      </w:r>
      <w:r>
        <w:rPr>
          <w:w w:val="105"/>
        </w:rPr>
        <w:t>un</w:t>
      </w:r>
      <w:r>
        <w:rPr>
          <w:spacing w:val="-6"/>
          <w:w w:val="105"/>
        </w:rPr>
        <w:t> </w:t>
      </w:r>
      <w:r>
        <w:rPr>
          <w:w w:val="105"/>
        </w:rPr>
        <w:t>horizonte,</w:t>
      </w:r>
      <w:r>
        <w:rPr>
          <w:spacing w:val="-8"/>
          <w:w w:val="105"/>
        </w:rPr>
        <w:t> </w:t>
      </w:r>
      <w:r>
        <w:rPr>
          <w:w w:val="105"/>
        </w:rPr>
        <w:t>por</w:t>
      </w:r>
      <w:r>
        <w:rPr>
          <w:spacing w:val="-7"/>
          <w:w w:val="105"/>
        </w:rPr>
        <w:t> </w:t>
      </w:r>
      <w:r>
        <w:rPr>
          <w:w w:val="105"/>
        </w:rPr>
        <w:t>así</w:t>
      </w:r>
      <w:r>
        <w:rPr>
          <w:spacing w:val="-7"/>
          <w:w w:val="105"/>
        </w:rPr>
        <w:t> </w:t>
      </w:r>
      <w:r>
        <w:rPr>
          <w:w w:val="105"/>
        </w:rPr>
        <w:t>decirlo, sobre-natural, es decir, se da en el mundo de la significación. Sin embargo, el</w:t>
      </w:r>
      <w:r>
        <w:rPr>
          <w:spacing w:val="-43"/>
          <w:w w:val="105"/>
        </w:rPr>
        <w:t> </w:t>
      </w:r>
      <w:r>
        <w:rPr>
          <w:w w:val="105"/>
        </w:rPr>
        <w:t>hombre no tiene una forma exclusiva de representar las cosas, sino que sus formas de significar adquieren un haz amplio de transfiguraciones en una red compleja de organización del sentido, las cuales pueden ir desde las imágenes más elementales y concretas o descriptivas,</w:t>
      </w:r>
      <w:r>
        <w:rPr>
          <w:spacing w:val="-5"/>
          <w:w w:val="105"/>
        </w:rPr>
        <w:t> </w:t>
      </w:r>
      <w:r>
        <w:rPr>
          <w:w w:val="105"/>
        </w:rPr>
        <w:t>hasta</w:t>
      </w:r>
      <w:r>
        <w:rPr>
          <w:spacing w:val="-5"/>
          <w:w w:val="105"/>
        </w:rPr>
        <w:t> </w:t>
      </w:r>
      <w:r>
        <w:rPr>
          <w:w w:val="105"/>
        </w:rPr>
        <w:t>la</w:t>
      </w:r>
      <w:r>
        <w:rPr>
          <w:spacing w:val="-5"/>
          <w:w w:val="105"/>
        </w:rPr>
        <w:t> </w:t>
      </w:r>
      <w:r>
        <w:rPr>
          <w:w w:val="105"/>
        </w:rPr>
        <w:t>más</w:t>
      </w:r>
      <w:r>
        <w:rPr>
          <w:spacing w:val="-5"/>
          <w:w w:val="105"/>
        </w:rPr>
        <w:t> </w:t>
      </w:r>
      <w:r>
        <w:rPr>
          <w:w w:val="105"/>
        </w:rPr>
        <w:t>abstractas</w:t>
      </w:r>
      <w:r>
        <w:rPr>
          <w:spacing w:val="-4"/>
          <w:w w:val="105"/>
        </w:rPr>
        <w:t> </w:t>
      </w:r>
      <w:r>
        <w:rPr>
          <w:w w:val="105"/>
        </w:rPr>
        <w:t>y</w:t>
      </w:r>
      <w:r>
        <w:rPr>
          <w:spacing w:val="-6"/>
          <w:w w:val="105"/>
        </w:rPr>
        <w:t> </w:t>
      </w:r>
      <w:r>
        <w:rPr>
          <w:w w:val="105"/>
        </w:rPr>
        <w:t>universales</w:t>
      </w:r>
      <w:r>
        <w:rPr>
          <w:spacing w:val="-4"/>
          <w:w w:val="105"/>
        </w:rPr>
        <w:t> </w:t>
      </w:r>
      <w:r>
        <w:rPr>
          <w:w w:val="105"/>
        </w:rPr>
        <w:t>en</w:t>
      </w:r>
      <w:r>
        <w:rPr>
          <w:spacing w:val="-5"/>
          <w:w w:val="105"/>
        </w:rPr>
        <w:t> </w:t>
      </w:r>
      <w:r>
        <w:rPr>
          <w:w w:val="105"/>
        </w:rPr>
        <w:t>las</w:t>
      </w:r>
      <w:r>
        <w:rPr>
          <w:spacing w:val="-4"/>
          <w:w w:val="105"/>
        </w:rPr>
        <w:t> </w:t>
      </w:r>
      <w:r>
        <w:rPr>
          <w:w w:val="105"/>
        </w:rPr>
        <w:t>que</w:t>
      </w:r>
      <w:r>
        <w:rPr>
          <w:spacing w:val="-5"/>
          <w:w w:val="105"/>
        </w:rPr>
        <w:t> </w:t>
      </w:r>
      <w:r>
        <w:rPr>
          <w:w w:val="105"/>
        </w:rPr>
        <w:t>la</w:t>
      </w:r>
      <w:r>
        <w:rPr>
          <w:spacing w:val="-4"/>
          <w:w w:val="105"/>
        </w:rPr>
        <w:t> </w:t>
      </w:r>
      <w:r>
        <w:rPr>
          <w:w w:val="105"/>
        </w:rPr>
        <w:t>unidad</w:t>
      </w:r>
      <w:r>
        <w:rPr>
          <w:spacing w:val="-5"/>
          <w:w w:val="105"/>
        </w:rPr>
        <w:t> </w:t>
      </w:r>
      <w:r>
        <w:rPr>
          <w:w w:val="105"/>
        </w:rPr>
        <w:t>del</w:t>
      </w:r>
      <w:r>
        <w:rPr>
          <w:spacing w:val="-5"/>
          <w:w w:val="105"/>
        </w:rPr>
        <w:t> </w:t>
      </w:r>
      <w:r>
        <w:rPr>
          <w:w w:val="105"/>
        </w:rPr>
        <w:t>sentido</w:t>
      </w:r>
      <w:r>
        <w:rPr>
          <w:spacing w:val="-5"/>
          <w:w w:val="105"/>
        </w:rPr>
        <w:t> </w:t>
      </w:r>
      <w:r>
        <w:rPr>
          <w:w w:val="105"/>
        </w:rPr>
        <w:t>de</w:t>
      </w:r>
      <w:r>
        <w:rPr>
          <w:spacing w:val="-5"/>
          <w:w w:val="105"/>
        </w:rPr>
        <w:t> </w:t>
      </w:r>
      <w:r>
        <w:rPr>
          <w:w w:val="105"/>
        </w:rPr>
        <w:t>las cosas se logra condensar en expresiones de realidades que resulta imposible de percibir de manera inmediata. La capacidad de representar lo más inmediato en imágenes sensibles puede aspirar, en cierta forma, a ser lo más fielmente descriptiva; no obstante, esta manera de dirigirse a lo inmediato es apenas el inicio del decurso del espíritu, pues como en una marcha ascendente, el espíritu se encuentra llamado hacia la libertad. En lo inmediato, existe una marcada presencia de lo ajeno, y en este sentido, existe un rastro menor del espíritu; mientras que en lo sublime, existe una menor presencia de lo ajeno</w:t>
      </w:r>
      <w:r>
        <w:rPr>
          <w:spacing w:val="-37"/>
          <w:w w:val="105"/>
        </w:rPr>
        <w:t> </w:t>
      </w:r>
      <w:r>
        <w:rPr>
          <w:w w:val="105"/>
        </w:rPr>
        <w:t>y una mayor eminencia del espíritu. No obstante, la manera de entablar comunión con lo inmediato será enteramente diferente a la comunión con aquello que justamente no aparece</w:t>
      </w:r>
      <w:r>
        <w:rPr>
          <w:spacing w:val="-14"/>
          <w:w w:val="105"/>
        </w:rPr>
        <w:t> </w:t>
      </w:r>
      <w:r>
        <w:rPr>
          <w:w w:val="105"/>
        </w:rPr>
        <w:t>de</w:t>
      </w:r>
      <w:r>
        <w:rPr>
          <w:spacing w:val="-14"/>
          <w:w w:val="105"/>
        </w:rPr>
        <w:t> </w:t>
      </w:r>
      <w:r>
        <w:rPr>
          <w:w w:val="105"/>
        </w:rPr>
        <w:t>un</w:t>
      </w:r>
      <w:r>
        <w:rPr>
          <w:spacing w:val="-14"/>
          <w:w w:val="105"/>
        </w:rPr>
        <w:t> </w:t>
      </w:r>
      <w:r>
        <w:rPr>
          <w:w w:val="105"/>
        </w:rPr>
        <w:t>modo</w:t>
      </w:r>
      <w:r>
        <w:rPr>
          <w:spacing w:val="-12"/>
          <w:w w:val="105"/>
        </w:rPr>
        <w:t> </w:t>
      </w:r>
      <w:r>
        <w:rPr>
          <w:w w:val="105"/>
        </w:rPr>
        <w:t>inmediato.</w:t>
      </w:r>
      <w:r>
        <w:rPr>
          <w:spacing w:val="-13"/>
          <w:w w:val="105"/>
        </w:rPr>
        <w:t> </w:t>
      </w:r>
      <w:r>
        <w:rPr>
          <w:w w:val="105"/>
        </w:rPr>
        <w:t>La</w:t>
      </w:r>
      <w:r>
        <w:rPr>
          <w:spacing w:val="-13"/>
          <w:w w:val="105"/>
        </w:rPr>
        <w:t> </w:t>
      </w:r>
      <w:r>
        <w:rPr>
          <w:w w:val="105"/>
        </w:rPr>
        <w:t>una,</w:t>
      </w:r>
      <w:r>
        <w:rPr>
          <w:spacing w:val="-14"/>
          <w:w w:val="105"/>
        </w:rPr>
        <w:t> </w:t>
      </w:r>
      <w:r>
        <w:rPr>
          <w:w w:val="105"/>
        </w:rPr>
        <w:t>podemos</w:t>
      </w:r>
      <w:r>
        <w:rPr>
          <w:spacing w:val="-15"/>
          <w:w w:val="105"/>
        </w:rPr>
        <w:t> </w:t>
      </w:r>
      <w:r>
        <w:rPr>
          <w:w w:val="105"/>
        </w:rPr>
        <w:t>decir,</w:t>
      </w:r>
      <w:r>
        <w:rPr>
          <w:spacing w:val="-14"/>
          <w:w w:val="105"/>
        </w:rPr>
        <w:t> </w:t>
      </w:r>
      <w:r>
        <w:rPr>
          <w:w w:val="105"/>
        </w:rPr>
        <w:t>es</w:t>
      </w:r>
      <w:r>
        <w:rPr>
          <w:spacing w:val="-14"/>
          <w:w w:val="105"/>
        </w:rPr>
        <w:t> </w:t>
      </w:r>
      <w:r>
        <w:rPr>
          <w:w w:val="105"/>
        </w:rPr>
        <w:t>una</w:t>
      </w:r>
      <w:r>
        <w:rPr>
          <w:spacing w:val="-14"/>
          <w:w w:val="105"/>
        </w:rPr>
        <w:t> </w:t>
      </w:r>
      <w:r>
        <w:rPr>
          <w:w w:val="105"/>
        </w:rPr>
        <w:t>representación</w:t>
      </w:r>
      <w:r>
        <w:rPr>
          <w:spacing w:val="-14"/>
          <w:w w:val="105"/>
        </w:rPr>
        <w:t> </w:t>
      </w:r>
      <w:r>
        <w:rPr>
          <w:w w:val="105"/>
        </w:rPr>
        <w:t>directa,</w:t>
      </w:r>
      <w:r>
        <w:rPr>
          <w:spacing w:val="-14"/>
          <w:w w:val="105"/>
        </w:rPr>
        <w:t> </w:t>
      </w:r>
      <w:r>
        <w:rPr>
          <w:w w:val="105"/>
        </w:rPr>
        <w:t>y</w:t>
      </w:r>
      <w:r>
        <w:rPr>
          <w:spacing w:val="-13"/>
          <w:w w:val="105"/>
        </w:rPr>
        <w:t> </w:t>
      </w:r>
      <w:r>
        <w:rPr>
          <w:w w:val="105"/>
        </w:rPr>
        <w:t>la otra,</w:t>
      </w:r>
      <w:r>
        <w:rPr>
          <w:spacing w:val="-18"/>
          <w:w w:val="105"/>
        </w:rPr>
        <w:t> </w:t>
      </w:r>
      <w:r>
        <w:rPr>
          <w:w w:val="105"/>
        </w:rPr>
        <w:t>podemos</w:t>
      </w:r>
      <w:r>
        <w:rPr>
          <w:spacing w:val="-16"/>
          <w:w w:val="105"/>
        </w:rPr>
        <w:t> </w:t>
      </w:r>
      <w:r>
        <w:rPr>
          <w:w w:val="105"/>
        </w:rPr>
        <w:t>denominarla,</w:t>
      </w:r>
      <w:r>
        <w:rPr>
          <w:spacing w:val="-17"/>
          <w:w w:val="105"/>
        </w:rPr>
        <w:t> </w:t>
      </w:r>
      <w:r>
        <w:rPr>
          <w:w w:val="105"/>
        </w:rPr>
        <w:t>indirecta.</w:t>
      </w:r>
      <w:r>
        <w:rPr>
          <w:spacing w:val="-17"/>
          <w:w w:val="105"/>
        </w:rPr>
        <w:t> </w:t>
      </w:r>
      <w:r>
        <w:rPr>
          <w:w w:val="105"/>
        </w:rPr>
        <w:t>En</w:t>
      </w:r>
      <w:r>
        <w:rPr>
          <w:spacing w:val="-19"/>
          <w:w w:val="105"/>
        </w:rPr>
        <w:t> </w:t>
      </w:r>
      <w:r>
        <w:rPr>
          <w:w w:val="105"/>
        </w:rPr>
        <w:t>torno</w:t>
      </w:r>
      <w:r>
        <w:rPr>
          <w:spacing w:val="-17"/>
          <w:w w:val="105"/>
        </w:rPr>
        <w:t> </w:t>
      </w:r>
      <w:r>
        <w:rPr>
          <w:w w:val="105"/>
        </w:rPr>
        <w:t>a</w:t>
      </w:r>
      <w:r>
        <w:rPr>
          <w:spacing w:val="-17"/>
          <w:w w:val="105"/>
        </w:rPr>
        <w:t> </w:t>
      </w:r>
      <w:r>
        <w:rPr>
          <w:w w:val="105"/>
        </w:rPr>
        <w:t>esto,</w:t>
      </w:r>
      <w:r>
        <w:rPr>
          <w:spacing w:val="-18"/>
          <w:w w:val="105"/>
        </w:rPr>
        <w:t> </w:t>
      </w:r>
      <w:r>
        <w:rPr>
          <w:w w:val="105"/>
        </w:rPr>
        <w:t>Gilbert</w:t>
      </w:r>
      <w:r>
        <w:rPr>
          <w:spacing w:val="-16"/>
          <w:w w:val="105"/>
        </w:rPr>
        <w:t> </w:t>
      </w:r>
      <w:r>
        <w:rPr>
          <w:w w:val="105"/>
        </w:rPr>
        <w:t>Durand</w:t>
      </w:r>
      <w:r>
        <w:rPr>
          <w:spacing w:val="-17"/>
          <w:w w:val="105"/>
        </w:rPr>
        <w:t> </w:t>
      </w:r>
      <w:r>
        <w:rPr>
          <w:w w:val="105"/>
        </w:rPr>
        <w:t>señala:</w:t>
      </w:r>
    </w:p>
    <w:p>
      <w:pPr>
        <w:pStyle w:val="BodyText"/>
        <w:spacing w:before="5"/>
        <w:rPr>
          <w:sz w:val="22"/>
        </w:rPr>
      </w:pPr>
    </w:p>
    <w:p>
      <w:pPr>
        <w:pStyle w:val="BodyText"/>
        <w:spacing w:line="247" w:lineRule="auto" w:before="1"/>
        <w:ind w:left="392" w:right="512"/>
        <w:jc w:val="both"/>
      </w:pPr>
      <w:r>
        <w:rPr>
          <w:w w:val="105"/>
        </w:rPr>
        <w:t>La</w:t>
      </w:r>
      <w:r>
        <w:rPr>
          <w:spacing w:val="-9"/>
          <w:w w:val="105"/>
        </w:rPr>
        <w:t> </w:t>
      </w:r>
      <w:r>
        <w:rPr>
          <w:w w:val="105"/>
        </w:rPr>
        <w:t>conciencia</w:t>
      </w:r>
      <w:r>
        <w:rPr>
          <w:spacing w:val="-8"/>
          <w:w w:val="105"/>
        </w:rPr>
        <w:t> </w:t>
      </w:r>
      <w:r>
        <w:rPr>
          <w:w w:val="105"/>
        </w:rPr>
        <w:t>dispone</w:t>
      </w:r>
      <w:r>
        <w:rPr>
          <w:spacing w:val="-10"/>
          <w:w w:val="105"/>
        </w:rPr>
        <w:t> </w:t>
      </w:r>
      <w:r>
        <w:rPr>
          <w:w w:val="105"/>
        </w:rPr>
        <w:t>de</w:t>
      </w:r>
      <w:r>
        <w:rPr>
          <w:spacing w:val="-10"/>
          <w:w w:val="105"/>
        </w:rPr>
        <w:t> </w:t>
      </w:r>
      <w:r>
        <w:rPr>
          <w:w w:val="105"/>
        </w:rPr>
        <w:t>dos</w:t>
      </w:r>
      <w:r>
        <w:rPr>
          <w:spacing w:val="-9"/>
          <w:w w:val="105"/>
        </w:rPr>
        <w:t> </w:t>
      </w:r>
      <w:r>
        <w:rPr>
          <w:w w:val="105"/>
        </w:rPr>
        <w:t>maneras</w:t>
      </w:r>
      <w:r>
        <w:rPr>
          <w:spacing w:val="-10"/>
          <w:w w:val="105"/>
        </w:rPr>
        <w:t> </w:t>
      </w:r>
      <w:r>
        <w:rPr>
          <w:w w:val="105"/>
        </w:rPr>
        <w:t>de</w:t>
      </w:r>
      <w:r>
        <w:rPr>
          <w:spacing w:val="-9"/>
          <w:w w:val="105"/>
        </w:rPr>
        <w:t> </w:t>
      </w:r>
      <w:r>
        <w:rPr>
          <w:w w:val="105"/>
        </w:rPr>
        <w:t>representar</w:t>
      </w:r>
      <w:r>
        <w:rPr>
          <w:spacing w:val="-8"/>
          <w:w w:val="105"/>
        </w:rPr>
        <w:t> </w:t>
      </w:r>
      <w:r>
        <w:rPr>
          <w:w w:val="105"/>
        </w:rPr>
        <w:t>el</w:t>
      </w:r>
      <w:r>
        <w:rPr>
          <w:spacing w:val="-9"/>
          <w:w w:val="105"/>
        </w:rPr>
        <w:t> </w:t>
      </w:r>
      <w:r>
        <w:rPr>
          <w:w w:val="105"/>
        </w:rPr>
        <w:t>mundo.</w:t>
      </w:r>
      <w:r>
        <w:rPr>
          <w:spacing w:val="-10"/>
          <w:w w:val="105"/>
        </w:rPr>
        <w:t> </w:t>
      </w:r>
      <w:r>
        <w:rPr>
          <w:w w:val="105"/>
        </w:rPr>
        <w:t>Una</w:t>
      </w:r>
      <w:r>
        <w:rPr>
          <w:spacing w:val="-9"/>
          <w:w w:val="105"/>
        </w:rPr>
        <w:t> </w:t>
      </w:r>
      <w:r>
        <w:rPr>
          <w:w w:val="105"/>
        </w:rPr>
        <w:t>directa,</w:t>
      </w:r>
      <w:r>
        <w:rPr>
          <w:spacing w:val="-8"/>
          <w:w w:val="105"/>
        </w:rPr>
        <w:t> </w:t>
      </w:r>
      <w:r>
        <w:rPr>
          <w:w w:val="105"/>
        </w:rPr>
        <w:t>en</w:t>
      </w:r>
      <w:r>
        <w:rPr>
          <w:spacing w:val="-8"/>
          <w:w w:val="105"/>
        </w:rPr>
        <w:t> </w:t>
      </w:r>
      <w:r>
        <w:rPr>
          <w:w w:val="105"/>
        </w:rPr>
        <w:t>la</w:t>
      </w:r>
      <w:r>
        <w:rPr>
          <w:spacing w:val="-9"/>
          <w:w w:val="105"/>
        </w:rPr>
        <w:t> </w:t>
      </w:r>
      <w:r>
        <w:rPr>
          <w:w w:val="105"/>
        </w:rPr>
        <w:t>cual la cosa misma parece presentarse ante el espíritu, como una percepción o la simple sensación.</w:t>
      </w:r>
      <w:r>
        <w:rPr>
          <w:spacing w:val="-8"/>
          <w:w w:val="105"/>
        </w:rPr>
        <w:t> </w:t>
      </w:r>
      <w:r>
        <w:rPr>
          <w:w w:val="105"/>
        </w:rPr>
        <w:t>Otra,</w:t>
      </w:r>
      <w:r>
        <w:rPr>
          <w:spacing w:val="-8"/>
          <w:w w:val="105"/>
        </w:rPr>
        <w:t> </w:t>
      </w:r>
      <w:r>
        <w:rPr>
          <w:w w:val="105"/>
        </w:rPr>
        <w:t>indirecta,</w:t>
      </w:r>
      <w:r>
        <w:rPr>
          <w:spacing w:val="-8"/>
          <w:w w:val="105"/>
        </w:rPr>
        <w:t> </w:t>
      </w:r>
      <w:r>
        <w:rPr>
          <w:w w:val="105"/>
        </w:rPr>
        <w:t>cuando,</w:t>
      </w:r>
      <w:r>
        <w:rPr>
          <w:spacing w:val="-8"/>
          <w:w w:val="105"/>
        </w:rPr>
        <w:t> </w:t>
      </w:r>
      <w:r>
        <w:rPr>
          <w:w w:val="105"/>
        </w:rPr>
        <w:t>por</w:t>
      </w:r>
      <w:r>
        <w:rPr>
          <w:spacing w:val="-9"/>
          <w:w w:val="105"/>
        </w:rPr>
        <w:t> </w:t>
      </w:r>
      <w:r>
        <w:rPr>
          <w:w w:val="105"/>
        </w:rPr>
        <w:t>una</w:t>
      </w:r>
      <w:r>
        <w:rPr>
          <w:spacing w:val="-8"/>
          <w:w w:val="105"/>
        </w:rPr>
        <w:t> </w:t>
      </w:r>
      <w:r>
        <w:rPr>
          <w:w w:val="105"/>
        </w:rPr>
        <w:t>u</w:t>
      </w:r>
      <w:r>
        <w:rPr>
          <w:spacing w:val="-7"/>
          <w:w w:val="105"/>
        </w:rPr>
        <w:t> </w:t>
      </w:r>
      <w:r>
        <w:rPr>
          <w:w w:val="105"/>
        </w:rPr>
        <w:t>otra</w:t>
      </w:r>
      <w:r>
        <w:rPr>
          <w:spacing w:val="-7"/>
          <w:w w:val="105"/>
        </w:rPr>
        <w:t> </w:t>
      </w:r>
      <w:r>
        <w:rPr>
          <w:w w:val="105"/>
        </w:rPr>
        <w:t>razón,</w:t>
      </w:r>
      <w:r>
        <w:rPr>
          <w:spacing w:val="-8"/>
          <w:w w:val="105"/>
        </w:rPr>
        <w:t> </w:t>
      </w:r>
      <w:r>
        <w:rPr>
          <w:w w:val="105"/>
        </w:rPr>
        <w:t>la</w:t>
      </w:r>
      <w:r>
        <w:rPr>
          <w:spacing w:val="-7"/>
          <w:w w:val="105"/>
        </w:rPr>
        <w:t> </w:t>
      </w:r>
      <w:r>
        <w:rPr>
          <w:w w:val="105"/>
        </w:rPr>
        <w:t>cosa</w:t>
      </w:r>
      <w:r>
        <w:rPr>
          <w:spacing w:val="-8"/>
          <w:w w:val="105"/>
        </w:rPr>
        <w:t> </w:t>
      </w:r>
      <w:r>
        <w:rPr>
          <w:w w:val="105"/>
        </w:rPr>
        <w:t>no</w:t>
      </w:r>
      <w:r>
        <w:rPr>
          <w:spacing w:val="-6"/>
          <w:w w:val="105"/>
        </w:rPr>
        <w:t> </w:t>
      </w:r>
      <w:r>
        <w:rPr>
          <w:w w:val="105"/>
        </w:rPr>
        <w:t>puede</w:t>
      </w:r>
      <w:r>
        <w:rPr>
          <w:spacing w:val="-8"/>
          <w:w w:val="105"/>
        </w:rPr>
        <w:t> </w:t>
      </w:r>
      <w:r>
        <w:rPr>
          <w:w w:val="105"/>
        </w:rPr>
        <w:t>presentarse de ‘carne y hueso’ a la sensibilidad, como por ejemplo, al recordar nuestra infancia, al imaginar los paisajes del planeta Marte, al comprender cómo giran los electrones en derredor del núcleo atómico o al representarse un más allá después de la muerte. </w:t>
      </w:r>
      <w:r>
        <w:rPr>
          <w:spacing w:val="4"/>
          <w:w w:val="105"/>
        </w:rPr>
        <w:t> </w:t>
      </w:r>
      <w:r>
        <w:rPr>
          <w:w w:val="105"/>
        </w:rPr>
        <w:t>En</w:t>
      </w:r>
    </w:p>
    <w:p>
      <w:pPr>
        <w:pStyle w:val="BodyText"/>
        <w:spacing w:before="6"/>
        <w:rPr>
          <w:sz w:val="16"/>
        </w:rPr>
      </w:pPr>
      <w:r>
        <w:rPr/>
        <w:pict>
          <v:line style="position:absolute;mso-position-horizontal-relative:page;mso-position-vertical-relative:paragraph;z-index:1672;mso-wrap-distance-left:0;mso-wrap-distance-right:0" from="82.739998pt,12.24169pt" to="222.779998pt,12.24169pt" stroked="true" strokeweight=".48001pt" strokecolor="#000000">
            <w10:wrap type="topAndBottom"/>
          </v:line>
        </w:pict>
      </w:r>
    </w:p>
    <w:p>
      <w:pPr>
        <w:spacing w:before="54"/>
        <w:ind w:left="114" w:right="0" w:firstLine="0"/>
        <w:jc w:val="left"/>
        <w:rPr>
          <w:sz w:val="15"/>
        </w:rPr>
      </w:pPr>
      <w:r>
        <w:rPr>
          <w:w w:val="105"/>
          <w:position w:val="7"/>
          <w:sz w:val="9"/>
        </w:rPr>
        <w:t>14 </w:t>
      </w:r>
      <w:r>
        <w:rPr>
          <w:w w:val="105"/>
          <w:sz w:val="15"/>
        </w:rPr>
        <w:t>Cf. Nicol, </w:t>
      </w:r>
      <w:r>
        <w:rPr>
          <w:i/>
          <w:w w:val="105"/>
          <w:sz w:val="15"/>
        </w:rPr>
        <w:t>Metafísica de la expresión</w:t>
      </w:r>
      <w:r>
        <w:rPr>
          <w:w w:val="105"/>
          <w:sz w:val="15"/>
        </w:rPr>
        <w:t>, principalmente la tercera parte.</w:t>
      </w:r>
    </w:p>
    <w:p>
      <w:pPr>
        <w:pStyle w:val="BodyText"/>
        <w:spacing w:before="10"/>
        <w:rPr>
          <w:sz w:val="12"/>
        </w:rPr>
      </w:pPr>
      <w:r>
        <w:rPr/>
        <w:drawing>
          <wp:anchor distT="0" distB="0" distL="0" distR="0" allowOverlap="1" layoutInCell="1" locked="0" behindDoc="0" simplePos="0" relativeHeight="1696">
            <wp:simplePos x="0" y="0"/>
            <wp:positionH relativeFrom="page">
              <wp:posOffset>1054608</wp:posOffset>
            </wp:positionH>
            <wp:positionV relativeFrom="paragraph">
              <wp:posOffset>124023</wp:posOffset>
            </wp:positionV>
            <wp:extent cx="5104638" cy="44195"/>
            <wp:effectExtent l="0" t="0" r="0" b="0"/>
            <wp:wrapTopAndBottom/>
            <wp:docPr id="39" name="image3.png" descr=""/>
            <wp:cNvGraphicFramePr>
              <a:graphicFrameLocks noChangeAspect="1"/>
            </wp:cNvGraphicFramePr>
            <a:graphic>
              <a:graphicData uri="http://schemas.openxmlformats.org/drawingml/2006/picture">
                <pic:pic>
                  <pic:nvPicPr>
                    <pic:cNvPr id="4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- 30 -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12" w:lineRule="exact" w:before="75"/>
        <w:ind w:left="802" w:right="108"/>
        <w:jc w:val="both"/>
      </w:pPr>
      <w:r>
        <w:rPr>
          <w:w w:val="105"/>
        </w:rPr>
        <w:t>todos estos casos de conciencia indirecta, el objeto ausente se </w:t>
      </w:r>
      <w:r>
        <w:rPr>
          <w:i/>
          <w:w w:val="105"/>
        </w:rPr>
        <w:t>re-presenta </w:t>
      </w:r>
      <w:r>
        <w:rPr>
          <w:w w:val="105"/>
        </w:rPr>
        <w:t>ante ella mediante una imagen, en el sentido más amplio del término</w:t>
      </w:r>
      <w:r>
        <w:rPr>
          <w:w w:val="105"/>
          <w:position w:val="8"/>
          <w:sz w:val="11"/>
        </w:rPr>
        <w:t>15</w:t>
      </w:r>
      <w:r>
        <w:rPr>
          <w:w w:val="105"/>
        </w:rPr>
        <w:t>.</w:t>
      </w:r>
    </w:p>
    <w:p>
      <w:pPr>
        <w:pStyle w:val="BodyText"/>
        <w:spacing w:before="2"/>
        <w:rPr>
          <w:sz w:val="22"/>
        </w:rPr>
      </w:pPr>
    </w:p>
    <w:p>
      <w:pPr>
        <w:pStyle w:val="BodyText"/>
        <w:spacing w:line="247" w:lineRule="auto" w:before="1"/>
        <w:ind w:left="525" w:right="101"/>
        <w:jc w:val="both"/>
      </w:pPr>
      <w:r>
        <w:rPr>
          <w:w w:val="105"/>
        </w:rPr>
        <w:t>Al</w:t>
      </w:r>
      <w:r>
        <w:rPr>
          <w:spacing w:val="-11"/>
          <w:w w:val="105"/>
        </w:rPr>
        <w:t> </w:t>
      </w:r>
      <w:r>
        <w:rPr>
          <w:w w:val="105"/>
        </w:rPr>
        <w:t>tipo</w:t>
      </w:r>
      <w:r>
        <w:rPr>
          <w:spacing w:val="-9"/>
          <w:w w:val="105"/>
        </w:rPr>
        <w:t> </w:t>
      </w:r>
      <w:r>
        <w:rPr>
          <w:w w:val="105"/>
        </w:rPr>
        <w:t>de</w:t>
      </w:r>
      <w:r>
        <w:rPr>
          <w:spacing w:val="-11"/>
          <w:w w:val="105"/>
        </w:rPr>
        <w:t> </w:t>
      </w:r>
      <w:r>
        <w:rPr>
          <w:w w:val="105"/>
        </w:rPr>
        <w:t>representación</w:t>
      </w:r>
      <w:r>
        <w:rPr>
          <w:spacing w:val="-10"/>
          <w:w w:val="105"/>
        </w:rPr>
        <w:t> </w:t>
      </w:r>
      <w:r>
        <w:rPr>
          <w:w w:val="105"/>
        </w:rPr>
        <w:t>que</w:t>
      </w:r>
      <w:r>
        <w:rPr>
          <w:spacing w:val="-11"/>
          <w:w w:val="105"/>
        </w:rPr>
        <w:t> </w:t>
      </w:r>
      <w:r>
        <w:rPr>
          <w:w w:val="105"/>
        </w:rPr>
        <w:t>nos</w:t>
      </w:r>
      <w:r>
        <w:rPr>
          <w:spacing w:val="-9"/>
          <w:w w:val="105"/>
        </w:rPr>
        <w:t> </w:t>
      </w:r>
      <w:r>
        <w:rPr>
          <w:w w:val="105"/>
        </w:rPr>
        <w:t>muestra</w:t>
      </w:r>
      <w:r>
        <w:rPr>
          <w:spacing w:val="-11"/>
          <w:w w:val="105"/>
        </w:rPr>
        <w:t> </w:t>
      </w:r>
      <w:r>
        <w:rPr>
          <w:w w:val="105"/>
        </w:rPr>
        <w:t>lo</w:t>
      </w:r>
      <w:r>
        <w:rPr>
          <w:spacing w:val="-9"/>
          <w:w w:val="105"/>
        </w:rPr>
        <w:t> </w:t>
      </w:r>
      <w:r>
        <w:rPr>
          <w:w w:val="105"/>
        </w:rPr>
        <w:t>que</w:t>
      </w:r>
      <w:r>
        <w:rPr>
          <w:spacing w:val="-11"/>
          <w:w w:val="105"/>
        </w:rPr>
        <w:t> </w:t>
      </w:r>
      <w:r>
        <w:rPr>
          <w:w w:val="105"/>
        </w:rPr>
        <w:t>es</w:t>
      </w:r>
      <w:r>
        <w:rPr>
          <w:spacing w:val="-10"/>
          <w:w w:val="105"/>
        </w:rPr>
        <w:t> </w:t>
      </w:r>
      <w:r>
        <w:rPr>
          <w:w w:val="105"/>
        </w:rPr>
        <w:t>a</w:t>
      </w:r>
      <w:r>
        <w:rPr>
          <w:spacing w:val="-9"/>
          <w:w w:val="105"/>
        </w:rPr>
        <w:t> </w:t>
      </w:r>
      <w:r>
        <w:rPr>
          <w:w w:val="105"/>
        </w:rPr>
        <w:t>través</w:t>
      </w:r>
      <w:r>
        <w:rPr>
          <w:spacing w:val="-11"/>
          <w:w w:val="105"/>
        </w:rPr>
        <w:t> </w:t>
      </w:r>
      <w:r>
        <w:rPr>
          <w:w w:val="105"/>
        </w:rPr>
        <w:t>de</w:t>
      </w:r>
      <w:r>
        <w:rPr>
          <w:spacing w:val="-9"/>
          <w:w w:val="105"/>
        </w:rPr>
        <w:t> </w:t>
      </w:r>
      <w:r>
        <w:rPr>
          <w:w w:val="105"/>
        </w:rPr>
        <w:t>imágenes</w:t>
      </w:r>
      <w:r>
        <w:rPr>
          <w:spacing w:val="-10"/>
          <w:w w:val="105"/>
        </w:rPr>
        <w:t> </w:t>
      </w:r>
      <w:r>
        <w:rPr>
          <w:w w:val="105"/>
        </w:rPr>
        <w:t>sensibles</w:t>
      </w:r>
      <w:r>
        <w:rPr>
          <w:spacing w:val="-8"/>
          <w:w w:val="105"/>
        </w:rPr>
        <w:t> </w:t>
      </w:r>
      <w:r>
        <w:rPr>
          <w:w w:val="105"/>
        </w:rPr>
        <w:t>lo</w:t>
      </w:r>
      <w:r>
        <w:rPr>
          <w:spacing w:val="-9"/>
          <w:w w:val="105"/>
        </w:rPr>
        <w:t> </w:t>
      </w:r>
      <w:r>
        <w:rPr>
          <w:w w:val="105"/>
        </w:rPr>
        <w:t>que no es sensible, lo ausente, lo supra-empírico, lo espiritual, es lo que se denomina con la palabra</w:t>
      </w:r>
      <w:r>
        <w:rPr>
          <w:spacing w:val="-8"/>
          <w:w w:val="105"/>
        </w:rPr>
        <w:t> </w:t>
      </w:r>
      <w:r>
        <w:rPr>
          <w:i/>
          <w:w w:val="105"/>
        </w:rPr>
        <w:t>símbolo</w:t>
      </w:r>
      <w:r>
        <w:rPr>
          <w:w w:val="105"/>
        </w:rPr>
        <w:t>.</w:t>
      </w:r>
      <w:r>
        <w:rPr>
          <w:spacing w:val="-9"/>
          <w:w w:val="105"/>
        </w:rPr>
        <w:t> </w:t>
      </w:r>
      <w:r>
        <w:rPr>
          <w:w w:val="105"/>
        </w:rPr>
        <w:t>El</w:t>
      </w:r>
      <w:r>
        <w:rPr>
          <w:spacing w:val="-7"/>
          <w:w w:val="105"/>
        </w:rPr>
        <w:t> </w:t>
      </w:r>
      <w:r>
        <w:rPr>
          <w:i/>
          <w:w w:val="105"/>
        </w:rPr>
        <w:t>símbolo</w:t>
      </w:r>
      <w:r>
        <w:rPr>
          <w:w w:val="105"/>
        </w:rPr>
        <w:t>,</w:t>
      </w:r>
      <w:r>
        <w:rPr>
          <w:spacing w:val="-8"/>
          <w:w w:val="105"/>
        </w:rPr>
        <w:t> </w:t>
      </w:r>
      <w:r>
        <w:rPr>
          <w:w w:val="105"/>
        </w:rPr>
        <w:t>no</w:t>
      </w:r>
      <w:r>
        <w:rPr>
          <w:spacing w:val="-7"/>
          <w:w w:val="105"/>
        </w:rPr>
        <w:t> </w:t>
      </w:r>
      <w:r>
        <w:rPr>
          <w:w w:val="105"/>
        </w:rPr>
        <w:t>es</w:t>
      </w:r>
      <w:r>
        <w:rPr>
          <w:spacing w:val="-8"/>
          <w:w w:val="105"/>
        </w:rPr>
        <w:t> </w:t>
      </w:r>
      <w:r>
        <w:rPr>
          <w:w w:val="105"/>
        </w:rPr>
        <w:t>otra</w:t>
      </w:r>
      <w:r>
        <w:rPr>
          <w:spacing w:val="-8"/>
          <w:w w:val="105"/>
        </w:rPr>
        <w:t> </w:t>
      </w:r>
      <w:r>
        <w:rPr>
          <w:w w:val="105"/>
        </w:rPr>
        <w:t>cosa</w:t>
      </w:r>
      <w:r>
        <w:rPr>
          <w:spacing w:val="-8"/>
          <w:w w:val="105"/>
        </w:rPr>
        <w:t> </w:t>
      </w:r>
      <w:r>
        <w:rPr>
          <w:w w:val="105"/>
        </w:rPr>
        <w:t>que</w:t>
      </w:r>
      <w:r>
        <w:rPr>
          <w:spacing w:val="-8"/>
          <w:w w:val="105"/>
        </w:rPr>
        <w:t> </w:t>
      </w:r>
      <w:r>
        <w:rPr>
          <w:w w:val="105"/>
        </w:rPr>
        <w:t>una</w:t>
      </w:r>
      <w:r>
        <w:rPr>
          <w:spacing w:val="-7"/>
          <w:w w:val="105"/>
        </w:rPr>
        <w:t> </w:t>
      </w:r>
      <w:r>
        <w:rPr>
          <w:w w:val="105"/>
        </w:rPr>
        <w:t>manera</w:t>
      </w:r>
      <w:r>
        <w:rPr>
          <w:spacing w:val="-8"/>
          <w:w w:val="105"/>
        </w:rPr>
        <w:t> </w:t>
      </w:r>
      <w:r>
        <w:rPr>
          <w:w w:val="105"/>
        </w:rPr>
        <w:t>de</w:t>
      </w:r>
      <w:r>
        <w:rPr>
          <w:spacing w:val="-7"/>
          <w:w w:val="105"/>
        </w:rPr>
        <w:t> </w:t>
      </w:r>
      <w:r>
        <w:rPr>
          <w:w w:val="105"/>
        </w:rPr>
        <w:t>representar</w:t>
      </w:r>
      <w:r>
        <w:rPr>
          <w:spacing w:val="-8"/>
          <w:w w:val="105"/>
        </w:rPr>
        <w:t> </w:t>
      </w:r>
      <w:r>
        <w:rPr>
          <w:w w:val="105"/>
        </w:rPr>
        <w:t>por</w:t>
      </w:r>
      <w:r>
        <w:rPr>
          <w:spacing w:val="-7"/>
          <w:w w:val="105"/>
        </w:rPr>
        <w:t> </w:t>
      </w:r>
      <w:r>
        <w:rPr>
          <w:w w:val="105"/>
        </w:rPr>
        <w:t>medio</w:t>
      </w:r>
      <w:r>
        <w:rPr>
          <w:spacing w:val="-7"/>
          <w:w w:val="105"/>
        </w:rPr>
        <w:t> </w:t>
      </w:r>
      <w:r>
        <w:rPr>
          <w:w w:val="105"/>
        </w:rPr>
        <w:t>de imágenes de lo presente lo que por naturaleza es ausente. Llegamos a la imaginación simbólica</w:t>
      </w:r>
      <w:r>
        <w:rPr>
          <w:spacing w:val="-5"/>
          <w:w w:val="105"/>
        </w:rPr>
        <w:t> </w:t>
      </w:r>
      <w:r>
        <w:rPr>
          <w:w w:val="105"/>
        </w:rPr>
        <w:t>cuando</w:t>
      </w:r>
      <w:r>
        <w:rPr>
          <w:spacing w:val="-4"/>
          <w:w w:val="105"/>
        </w:rPr>
        <w:t> </w:t>
      </w:r>
      <w:r>
        <w:rPr>
          <w:w w:val="105"/>
        </w:rPr>
        <w:t>el</w:t>
      </w:r>
      <w:r>
        <w:rPr>
          <w:spacing w:val="-6"/>
          <w:w w:val="105"/>
        </w:rPr>
        <w:t> </w:t>
      </w:r>
      <w:r>
        <w:rPr>
          <w:w w:val="105"/>
        </w:rPr>
        <w:t>significado</w:t>
      </w:r>
      <w:r>
        <w:rPr>
          <w:spacing w:val="-4"/>
          <w:w w:val="105"/>
        </w:rPr>
        <w:t> </w:t>
      </w:r>
      <w:r>
        <w:rPr>
          <w:w w:val="105"/>
        </w:rPr>
        <w:t>es</w:t>
      </w:r>
      <w:r>
        <w:rPr>
          <w:spacing w:val="-4"/>
          <w:w w:val="105"/>
        </w:rPr>
        <w:t> </w:t>
      </w:r>
      <w:r>
        <w:rPr>
          <w:w w:val="105"/>
        </w:rPr>
        <w:t>imposible</w:t>
      </w:r>
      <w:r>
        <w:rPr>
          <w:spacing w:val="-5"/>
          <w:w w:val="105"/>
        </w:rPr>
        <w:t> </w:t>
      </w:r>
      <w:r>
        <w:rPr>
          <w:w w:val="105"/>
        </w:rPr>
        <w:t>de</w:t>
      </w:r>
      <w:r>
        <w:rPr>
          <w:spacing w:val="-5"/>
          <w:w w:val="105"/>
        </w:rPr>
        <w:t> </w:t>
      </w:r>
      <w:r>
        <w:rPr>
          <w:w w:val="105"/>
        </w:rPr>
        <w:t>presentar</w:t>
      </w:r>
      <w:r>
        <w:rPr>
          <w:spacing w:val="-5"/>
          <w:w w:val="105"/>
        </w:rPr>
        <w:t> </w:t>
      </w:r>
      <w:r>
        <w:rPr>
          <w:w w:val="105"/>
        </w:rPr>
        <w:t>y</w:t>
      </w:r>
      <w:r>
        <w:rPr>
          <w:spacing w:val="-5"/>
          <w:w w:val="105"/>
        </w:rPr>
        <w:t> </w:t>
      </w:r>
      <w:r>
        <w:rPr>
          <w:w w:val="105"/>
        </w:rPr>
        <w:t>el</w:t>
      </w:r>
      <w:r>
        <w:rPr>
          <w:spacing w:val="-6"/>
          <w:w w:val="105"/>
        </w:rPr>
        <w:t> </w:t>
      </w:r>
      <w:r>
        <w:rPr>
          <w:w w:val="105"/>
        </w:rPr>
        <w:t>signo</w:t>
      </w:r>
      <w:r>
        <w:rPr>
          <w:spacing w:val="-4"/>
          <w:w w:val="105"/>
        </w:rPr>
        <w:t> </w:t>
      </w:r>
      <w:r>
        <w:rPr>
          <w:w w:val="105"/>
        </w:rPr>
        <w:t>sólo</w:t>
      </w:r>
      <w:r>
        <w:rPr>
          <w:spacing w:val="-5"/>
          <w:w w:val="105"/>
        </w:rPr>
        <w:t> </w:t>
      </w:r>
      <w:r>
        <w:rPr>
          <w:w w:val="105"/>
        </w:rPr>
        <w:t>puede</w:t>
      </w:r>
      <w:r>
        <w:rPr>
          <w:spacing w:val="-5"/>
          <w:w w:val="105"/>
        </w:rPr>
        <w:t> </w:t>
      </w:r>
      <w:r>
        <w:rPr>
          <w:w w:val="105"/>
        </w:rPr>
        <w:t>referirse</w:t>
      </w:r>
      <w:r>
        <w:rPr>
          <w:spacing w:val="-6"/>
          <w:w w:val="105"/>
        </w:rPr>
        <w:t> </w:t>
      </w:r>
      <w:r>
        <w:rPr>
          <w:w w:val="105"/>
        </w:rPr>
        <w:t>a un sentido, y no a una cosa sensible. Así, el eco del sentido se da en esta condición simbólica del hombre de significar a través de la sensible lo inteligible y espiritual; y ésta es</w:t>
      </w:r>
      <w:r>
        <w:rPr>
          <w:spacing w:val="-10"/>
          <w:w w:val="105"/>
        </w:rPr>
        <w:t> </w:t>
      </w:r>
      <w:r>
        <w:rPr>
          <w:w w:val="105"/>
        </w:rPr>
        <w:t>justamente</w:t>
      </w:r>
      <w:r>
        <w:rPr>
          <w:spacing w:val="-10"/>
          <w:w w:val="105"/>
        </w:rPr>
        <w:t> </w:t>
      </w:r>
      <w:r>
        <w:rPr>
          <w:w w:val="105"/>
        </w:rPr>
        <w:t>la</w:t>
      </w:r>
      <w:r>
        <w:rPr>
          <w:spacing w:val="-10"/>
          <w:w w:val="105"/>
        </w:rPr>
        <w:t> </w:t>
      </w:r>
      <w:r>
        <w:rPr>
          <w:w w:val="105"/>
        </w:rPr>
        <w:t>idea</w:t>
      </w:r>
      <w:r>
        <w:rPr>
          <w:spacing w:val="-11"/>
          <w:w w:val="105"/>
        </w:rPr>
        <w:t> </w:t>
      </w:r>
      <w:r>
        <w:rPr>
          <w:w w:val="105"/>
        </w:rPr>
        <w:t>central</w:t>
      </w:r>
      <w:r>
        <w:rPr>
          <w:spacing w:val="-11"/>
          <w:w w:val="105"/>
        </w:rPr>
        <w:t> </w:t>
      </w:r>
      <w:r>
        <w:rPr>
          <w:w w:val="105"/>
        </w:rPr>
        <w:t>de</w:t>
      </w:r>
      <w:r>
        <w:rPr>
          <w:spacing w:val="-10"/>
          <w:w w:val="105"/>
        </w:rPr>
        <w:t> </w:t>
      </w:r>
      <w:r>
        <w:rPr>
          <w:w w:val="105"/>
        </w:rPr>
        <w:t>la</w:t>
      </w:r>
      <w:r>
        <w:rPr>
          <w:spacing w:val="-10"/>
          <w:w w:val="105"/>
        </w:rPr>
        <w:t> </w:t>
      </w:r>
      <w:r>
        <w:rPr>
          <w:w w:val="105"/>
        </w:rPr>
        <w:t>concepción</w:t>
      </w:r>
      <w:r>
        <w:rPr>
          <w:spacing w:val="-11"/>
          <w:w w:val="105"/>
        </w:rPr>
        <w:t> </w:t>
      </w:r>
      <w:r>
        <w:rPr>
          <w:w w:val="105"/>
        </w:rPr>
        <w:t>acerca</w:t>
      </w:r>
      <w:r>
        <w:rPr>
          <w:spacing w:val="-11"/>
          <w:w w:val="105"/>
        </w:rPr>
        <w:t> </w:t>
      </w:r>
      <w:r>
        <w:rPr>
          <w:w w:val="105"/>
        </w:rPr>
        <w:t>del</w:t>
      </w:r>
      <w:r>
        <w:rPr>
          <w:spacing w:val="-11"/>
          <w:w w:val="105"/>
        </w:rPr>
        <w:t> </w:t>
      </w:r>
      <w:r>
        <w:rPr>
          <w:w w:val="105"/>
        </w:rPr>
        <w:t>símbolo,</w:t>
      </w:r>
      <w:r>
        <w:rPr>
          <w:spacing w:val="-10"/>
          <w:w w:val="105"/>
        </w:rPr>
        <w:t> </w:t>
      </w:r>
      <w:r>
        <w:rPr>
          <w:w w:val="105"/>
        </w:rPr>
        <w:t>la</w:t>
      </w:r>
      <w:r>
        <w:rPr>
          <w:spacing w:val="-10"/>
          <w:w w:val="105"/>
        </w:rPr>
        <w:t> </w:t>
      </w:r>
      <w:r>
        <w:rPr>
          <w:w w:val="105"/>
        </w:rPr>
        <w:t>cual</w:t>
      </w:r>
      <w:r>
        <w:rPr>
          <w:spacing w:val="-12"/>
          <w:w w:val="105"/>
        </w:rPr>
        <w:t> </w:t>
      </w:r>
      <w:r>
        <w:rPr>
          <w:w w:val="105"/>
        </w:rPr>
        <w:t>puede</w:t>
      </w:r>
      <w:r>
        <w:rPr>
          <w:spacing w:val="-11"/>
          <w:w w:val="105"/>
        </w:rPr>
        <w:t> </w:t>
      </w:r>
      <w:r>
        <w:rPr>
          <w:w w:val="105"/>
        </w:rPr>
        <w:t>resumirse en la expresión siguiente: “los símbolos, dice Eliade, son capaces de revelar una modalidad de lo real o una estructura del mundo que no son evidentes en el plano de la experiencia inmediata”.</w:t>
      </w:r>
      <w:r>
        <w:rPr>
          <w:w w:val="105"/>
          <w:position w:val="8"/>
          <w:sz w:val="11"/>
        </w:rPr>
        <w:t>16 </w:t>
      </w:r>
      <w:r>
        <w:rPr>
          <w:w w:val="105"/>
        </w:rPr>
        <w:t>Esta tesis central nos indica dos cosas fundamentales en la concepción del símbolo: por un lado, lejos de ser un producto de una imaginación arbitraria y fortuitamente subjetiva, nos indican una estructura de lo real, y por ende ‘dicen’ el ser de las cosas, es decir que nos expresa el fundamento ontológico del ser humano en la medida en que es a través de esta expresión como el ser se da de manera originaria (en el símbolo); y por otro, éste ‘habla’ de lo ausente, es decir, de lo que no es dado a la experiencia inmediata; y por ende, la realidad a la cual está referido el símbolo es hacia un nivel de espiritualización más allá de lo fáctico, lo que equivale a expresar el mundo del sentido del cual, por cierto, se nutre el espíritu. Expresa por ende, el carácter </w:t>
      </w:r>
      <w:r>
        <w:rPr>
          <w:i/>
          <w:w w:val="105"/>
        </w:rPr>
        <w:t>erótico</w:t>
      </w:r>
      <w:r>
        <w:rPr>
          <w:i/>
          <w:spacing w:val="-13"/>
          <w:w w:val="105"/>
        </w:rPr>
        <w:t> </w:t>
      </w:r>
      <w:r>
        <w:rPr>
          <w:w w:val="105"/>
        </w:rPr>
        <w:t>del</w:t>
      </w:r>
      <w:r>
        <w:rPr>
          <w:spacing w:val="-14"/>
          <w:w w:val="105"/>
        </w:rPr>
        <w:t> </w:t>
      </w:r>
      <w:r>
        <w:rPr>
          <w:w w:val="105"/>
        </w:rPr>
        <w:t>ser</w:t>
      </w:r>
      <w:r>
        <w:rPr>
          <w:spacing w:val="-14"/>
          <w:w w:val="105"/>
        </w:rPr>
        <w:t> </w:t>
      </w:r>
      <w:r>
        <w:rPr>
          <w:w w:val="105"/>
        </w:rPr>
        <w:t>humano,</w:t>
      </w:r>
      <w:r>
        <w:rPr>
          <w:spacing w:val="-14"/>
          <w:w w:val="105"/>
        </w:rPr>
        <w:t> </w:t>
      </w:r>
      <w:r>
        <w:rPr>
          <w:w w:val="105"/>
        </w:rPr>
        <w:t>es</w:t>
      </w:r>
      <w:r>
        <w:rPr>
          <w:spacing w:val="-14"/>
          <w:w w:val="105"/>
        </w:rPr>
        <w:t> </w:t>
      </w:r>
      <w:r>
        <w:rPr>
          <w:w w:val="105"/>
        </w:rPr>
        <w:t>decir</w:t>
      </w:r>
      <w:r>
        <w:rPr>
          <w:spacing w:val="-13"/>
          <w:w w:val="105"/>
        </w:rPr>
        <w:t> </w:t>
      </w:r>
      <w:r>
        <w:rPr>
          <w:w w:val="105"/>
        </w:rPr>
        <w:t>su</w:t>
      </w:r>
      <w:r>
        <w:rPr>
          <w:spacing w:val="-14"/>
          <w:w w:val="105"/>
        </w:rPr>
        <w:t> </w:t>
      </w:r>
      <w:r>
        <w:rPr>
          <w:w w:val="105"/>
        </w:rPr>
        <w:t>naturaleza</w:t>
      </w:r>
      <w:r>
        <w:rPr>
          <w:spacing w:val="-14"/>
          <w:w w:val="105"/>
        </w:rPr>
        <w:t> </w:t>
      </w:r>
      <w:r>
        <w:rPr>
          <w:w w:val="105"/>
        </w:rPr>
        <w:t>incompleta</w:t>
      </w:r>
      <w:r>
        <w:rPr>
          <w:spacing w:val="-14"/>
          <w:w w:val="105"/>
        </w:rPr>
        <w:t> </w:t>
      </w:r>
      <w:r>
        <w:rPr>
          <w:w w:val="105"/>
        </w:rPr>
        <w:t>e</w:t>
      </w:r>
      <w:r>
        <w:rPr>
          <w:spacing w:val="-14"/>
          <w:w w:val="105"/>
        </w:rPr>
        <w:t> </w:t>
      </w:r>
      <w:r>
        <w:rPr>
          <w:w w:val="105"/>
        </w:rPr>
        <w:t>insatisfecha</w:t>
      </w:r>
      <w:r>
        <w:rPr>
          <w:spacing w:val="-14"/>
          <w:w w:val="105"/>
        </w:rPr>
        <w:t> </w:t>
      </w:r>
      <w:r>
        <w:rPr>
          <w:w w:val="105"/>
        </w:rPr>
        <w:t>con</w:t>
      </w:r>
      <w:r>
        <w:rPr>
          <w:spacing w:val="-14"/>
          <w:w w:val="105"/>
        </w:rPr>
        <w:t> </w:t>
      </w:r>
      <w:r>
        <w:rPr>
          <w:w w:val="105"/>
        </w:rPr>
        <w:t>lo</w:t>
      </w:r>
      <w:r>
        <w:rPr>
          <w:spacing w:val="-13"/>
          <w:w w:val="105"/>
        </w:rPr>
        <w:t> </w:t>
      </w:r>
      <w:r>
        <w:rPr>
          <w:w w:val="105"/>
        </w:rPr>
        <w:t>meramente fáctico, el desear siempre algo más allá de sí mismo y por ende su carácter de autotrascendencia espiritual. El símbolo, de manera distinta al </w:t>
      </w:r>
      <w:r>
        <w:rPr>
          <w:i/>
          <w:w w:val="105"/>
        </w:rPr>
        <w:t>signo </w:t>
      </w:r>
      <w:r>
        <w:rPr>
          <w:w w:val="105"/>
        </w:rPr>
        <w:t>incluye en su comprensión</w:t>
      </w:r>
      <w:r>
        <w:rPr>
          <w:spacing w:val="-8"/>
          <w:w w:val="105"/>
        </w:rPr>
        <w:t> </w:t>
      </w:r>
      <w:r>
        <w:rPr>
          <w:w w:val="105"/>
        </w:rPr>
        <w:t>todo</w:t>
      </w:r>
      <w:r>
        <w:rPr>
          <w:spacing w:val="-7"/>
          <w:w w:val="105"/>
        </w:rPr>
        <w:t> </w:t>
      </w:r>
      <w:r>
        <w:rPr>
          <w:w w:val="105"/>
        </w:rPr>
        <w:t>el</w:t>
      </w:r>
      <w:r>
        <w:rPr>
          <w:spacing w:val="-9"/>
          <w:w w:val="105"/>
        </w:rPr>
        <w:t> </w:t>
      </w:r>
      <w:r>
        <w:rPr>
          <w:w w:val="105"/>
        </w:rPr>
        <w:t>ser</w:t>
      </w:r>
      <w:r>
        <w:rPr>
          <w:spacing w:val="-7"/>
          <w:w w:val="105"/>
        </w:rPr>
        <w:t> </w:t>
      </w:r>
      <w:r>
        <w:rPr>
          <w:w w:val="105"/>
        </w:rPr>
        <w:t>o</w:t>
      </w:r>
      <w:r>
        <w:rPr>
          <w:spacing w:val="-7"/>
          <w:w w:val="105"/>
        </w:rPr>
        <w:t> </w:t>
      </w:r>
      <w:r>
        <w:rPr>
          <w:w w:val="105"/>
        </w:rPr>
        <w:t>al</w:t>
      </w:r>
      <w:r>
        <w:rPr>
          <w:spacing w:val="-9"/>
          <w:w w:val="105"/>
        </w:rPr>
        <w:t> </w:t>
      </w:r>
      <w:r>
        <w:rPr>
          <w:w w:val="105"/>
        </w:rPr>
        <w:t>“Uno-Todo”.</w:t>
      </w:r>
      <w:r>
        <w:rPr>
          <w:spacing w:val="-7"/>
          <w:w w:val="105"/>
        </w:rPr>
        <w:t> </w:t>
      </w:r>
      <w:r>
        <w:rPr>
          <w:w w:val="105"/>
        </w:rPr>
        <w:t>No</w:t>
      </w:r>
      <w:r>
        <w:rPr>
          <w:spacing w:val="-6"/>
          <w:w w:val="105"/>
        </w:rPr>
        <w:t> </w:t>
      </w:r>
      <w:r>
        <w:rPr>
          <w:w w:val="105"/>
        </w:rPr>
        <w:t>habla</w:t>
      </w:r>
      <w:r>
        <w:rPr>
          <w:spacing w:val="-7"/>
          <w:w w:val="105"/>
        </w:rPr>
        <w:t> </w:t>
      </w:r>
      <w:r>
        <w:rPr>
          <w:w w:val="105"/>
        </w:rPr>
        <w:t>sólo</w:t>
      </w:r>
      <w:r>
        <w:rPr>
          <w:spacing w:val="-6"/>
          <w:w w:val="105"/>
        </w:rPr>
        <w:t> </w:t>
      </w:r>
      <w:r>
        <w:rPr>
          <w:w w:val="105"/>
        </w:rPr>
        <w:t>a</w:t>
      </w:r>
      <w:r>
        <w:rPr>
          <w:spacing w:val="-7"/>
          <w:w w:val="105"/>
        </w:rPr>
        <w:t> </w:t>
      </w:r>
      <w:r>
        <w:rPr>
          <w:w w:val="105"/>
        </w:rPr>
        <w:t>la</w:t>
      </w:r>
      <w:r>
        <w:rPr>
          <w:spacing w:val="-7"/>
          <w:w w:val="105"/>
        </w:rPr>
        <w:t> </w:t>
      </w:r>
      <w:r>
        <w:rPr>
          <w:w w:val="105"/>
        </w:rPr>
        <w:t>razón,</w:t>
      </w:r>
      <w:r>
        <w:rPr>
          <w:spacing w:val="-7"/>
          <w:w w:val="105"/>
        </w:rPr>
        <w:t> </w:t>
      </w:r>
      <w:r>
        <w:rPr>
          <w:w w:val="105"/>
        </w:rPr>
        <w:t>sino</w:t>
      </w:r>
      <w:r>
        <w:rPr>
          <w:spacing w:val="-6"/>
          <w:w w:val="105"/>
        </w:rPr>
        <w:t> </w:t>
      </w:r>
      <w:r>
        <w:rPr>
          <w:w w:val="105"/>
        </w:rPr>
        <w:t>que</w:t>
      </w:r>
      <w:r>
        <w:rPr>
          <w:spacing w:val="-7"/>
          <w:w w:val="105"/>
        </w:rPr>
        <w:t> </w:t>
      </w:r>
      <w:r>
        <w:rPr>
          <w:w w:val="105"/>
        </w:rPr>
        <w:t>engloba</w:t>
      </w:r>
      <w:r>
        <w:rPr>
          <w:spacing w:val="-6"/>
          <w:w w:val="105"/>
        </w:rPr>
        <w:t> </w:t>
      </w:r>
      <w:r>
        <w:rPr>
          <w:w w:val="105"/>
        </w:rPr>
        <w:t>en</w:t>
      </w:r>
      <w:r>
        <w:rPr>
          <w:spacing w:val="-7"/>
          <w:w w:val="105"/>
        </w:rPr>
        <w:t> </w:t>
      </w:r>
      <w:r>
        <w:rPr>
          <w:w w:val="105"/>
        </w:rPr>
        <w:t>su proceso comprensivo al mismo tiempo: conciencia e inconsciente, sentimientos y razón, cuerpo e intuición, </w:t>
      </w:r>
      <w:r>
        <w:rPr>
          <w:i/>
          <w:w w:val="105"/>
        </w:rPr>
        <w:t>mythos y logos</w:t>
      </w:r>
      <w:r>
        <w:rPr>
          <w:w w:val="105"/>
        </w:rPr>
        <w:t>, en la medida en que alude al desvelamiento del sentido de la existencia encerrado siempre en el </w:t>
      </w:r>
      <w:r>
        <w:rPr>
          <w:i/>
          <w:w w:val="105"/>
        </w:rPr>
        <w:t>misterio </w:t>
      </w:r>
      <w:r>
        <w:rPr>
          <w:w w:val="105"/>
        </w:rPr>
        <w:t>(de la raíz griega </w:t>
      </w:r>
      <w:r>
        <w:rPr>
          <w:i/>
          <w:w w:val="105"/>
        </w:rPr>
        <w:t>mystes</w:t>
      </w:r>
      <w:r>
        <w:rPr>
          <w:w w:val="105"/>
        </w:rPr>
        <w:t>: lo cerrado</w:t>
      </w:r>
      <w:r>
        <w:rPr>
          <w:spacing w:val="-14"/>
          <w:w w:val="105"/>
        </w:rPr>
        <w:t> </w:t>
      </w:r>
      <w:r>
        <w:rPr>
          <w:w w:val="105"/>
        </w:rPr>
        <w:t>en</w:t>
      </w:r>
      <w:r>
        <w:rPr>
          <w:spacing w:val="-15"/>
          <w:w w:val="105"/>
        </w:rPr>
        <w:t> </w:t>
      </w:r>
      <w:r>
        <w:rPr>
          <w:w w:val="105"/>
        </w:rPr>
        <w:t>sí</w:t>
      </w:r>
      <w:r>
        <w:rPr>
          <w:spacing w:val="-15"/>
          <w:w w:val="105"/>
        </w:rPr>
        <w:t> </w:t>
      </w:r>
      <w:r>
        <w:rPr>
          <w:w w:val="105"/>
        </w:rPr>
        <w:t>mismo)</w:t>
      </w:r>
      <w:r>
        <w:rPr>
          <w:spacing w:val="-15"/>
          <w:w w:val="105"/>
        </w:rPr>
        <w:t> </w:t>
      </w:r>
      <w:r>
        <w:rPr>
          <w:w w:val="105"/>
        </w:rPr>
        <w:t>y</w:t>
      </w:r>
      <w:r>
        <w:rPr>
          <w:spacing w:val="-15"/>
          <w:w w:val="105"/>
        </w:rPr>
        <w:t> </w:t>
      </w:r>
      <w:r>
        <w:rPr>
          <w:w w:val="105"/>
        </w:rPr>
        <w:t>que</w:t>
      </w:r>
      <w:r>
        <w:rPr>
          <w:spacing w:val="-15"/>
          <w:w w:val="105"/>
        </w:rPr>
        <w:t> </w:t>
      </w:r>
      <w:r>
        <w:rPr>
          <w:w w:val="105"/>
        </w:rPr>
        <w:t>ninguna</w:t>
      </w:r>
      <w:r>
        <w:rPr>
          <w:spacing w:val="-16"/>
          <w:w w:val="105"/>
        </w:rPr>
        <w:t> </w:t>
      </w:r>
      <w:r>
        <w:rPr>
          <w:w w:val="105"/>
        </w:rPr>
        <w:t>representación</w:t>
      </w:r>
      <w:r>
        <w:rPr>
          <w:spacing w:val="-16"/>
          <w:w w:val="105"/>
        </w:rPr>
        <w:t> </w:t>
      </w:r>
      <w:r>
        <w:rPr>
          <w:w w:val="105"/>
        </w:rPr>
        <w:t>agota</w:t>
      </w:r>
      <w:r>
        <w:rPr>
          <w:spacing w:val="-16"/>
          <w:w w:val="105"/>
        </w:rPr>
        <w:t> </w:t>
      </w:r>
      <w:r>
        <w:rPr>
          <w:w w:val="105"/>
        </w:rPr>
        <w:t>ni</w:t>
      </w:r>
      <w:r>
        <w:rPr>
          <w:spacing w:val="-16"/>
          <w:w w:val="105"/>
        </w:rPr>
        <w:t> </w:t>
      </w:r>
      <w:r>
        <w:rPr>
          <w:w w:val="105"/>
        </w:rPr>
        <w:t>puede</w:t>
      </w:r>
      <w:r>
        <w:rPr>
          <w:spacing w:val="-16"/>
          <w:w w:val="105"/>
        </w:rPr>
        <w:t> </w:t>
      </w:r>
      <w:r>
        <w:rPr>
          <w:w w:val="105"/>
        </w:rPr>
        <w:t>contener</w:t>
      </w:r>
      <w:r>
        <w:rPr>
          <w:spacing w:val="-15"/>
          <w:w w:val="105"/>
        </w:rPr>
        <w:t> </w:t>
      </w:r>
      <w:r>
        <w:rPr>
          <w:w w:val="105"/>
        </w:rPr>
        <w:t>por</w:t>
      </w:r>
      <w:r>
        <w:rPr>
          <w:spacing w:val="-15"/>
          <w:w w:val="105"/>
        </w:rPr>
        <w:t> </w:t>
      </w:r>
      <w:r>
        <w:rPr>
          <w:w w:val="105"/>
        </w:rPr>
        <w:t>completo.</w:t>
      </w:r>
    </w:p>
    <w:p>
      <w:pPr>
        <w:pStyle w:val="BodyText"/>
        <w:spacing w:before="5"/>
        <w:rPr>
          <w:sz w:val="22"/>
        </w:rPr>
      </w:pPr>
    </w:p>
    <w:p>
      <w:pPr>
        <w:pStyle w:val="BodyText"/>
        <w:spacing w:line="247" w:lineRule="auto" w:before="1"/>
        <w:ind w:left="525" w:right="102"/>
        <w:jc w:val="both"/>
      </w:pPr>
      <w:r>
        <w:rPr>
          <w:w w:val="105"/>
        </w:rPr>
        <w:t>Desde este punto de vista, para Mircea Eliade, al igual que en Cassirer o Jung, el ser humano</w:t>
      </w:r>
      <w:r>
        <w:rPr>
          <w:spacing w:val="-3"/>
          <w:w w:val="105"/>
        </w:rPr>
        <w:t> </w:t>
      </w:r>
      <w:r>
        <w:rPr>
          <w:w w:val="105"/>
        </w:rPr>
        <w:t>se</w:t>
      </w:r>
      <w:r>
        <w:rPr>
          <w:spacing w:val="-5"/>
          <w:w w:val="105"/>
        </w:rPr>
        <w:t> </w:t>
      </w:r>
      <w:r>
        <w:rPr>
          <w:w w:val="105"/>
        </w:rPr>
        <w:t>caracteriza</w:t>
      </w:r>
      <w:r>
        <w:rPr>
          <w:spacing w:val="-5"/>
          <w:w w:val="105"/>
        </w:rPr>
        <w:t> </w:t>
      </w:r>
      <w:r>
        <w:rPr>
          <w:w w:val="105"/>
        </w:rPr>
        <w:t>por</w:t>
      </w:r>
      <w:r>
        <w:rPr>
          <w:spacing w:val="-4"/>
          <w:w w:val="105"/>
        </w:rPr>
        <w:t> </w:t>
      </w:r>
      <w:r>
        <w:rPr>
          <w:w w:val="105"/>
        </w:rPr>
        <w:t>ser</w:t>
      </w:r>
      <w:r>
        <w:rPr>
          <w:spacing w:val="-5"/>
          <w:w w:val="105"/>
        </w:rPr>
        <w:t> </w:t>
      </w:r>
      <w:r>
        <w:rPr>
          <w:i/>
          <w:w w:val="105"/>
        </w:rPr>
        <w:t>homo</w:t>
      </w:r>
      <w:r>
        <w:rPr>
          <w:i/>
          <w:spacing w:val="-3"/>
          <w:w w:val="105"/>
        </w:rPr>
        <w:t> </w:t>
      </w:r>
      <w:r>
        <w:rPr>
          <w:i/>
          <w:w w:val="105"/>
        </w:rPr>
        <w:t>simbólico,</w:t>
      </w:r>
      <w:r>
        <w:rPr>
          <w:i/>
          <w:spacing w:val="-5"/>
          <w:w w:val="105"/>
        </w:rPr>
        <w:t> </w:t>
      </w:r>
      <w:r>
        <w:rPr>
          <w:w w:val="105"/>
        </w:rPr>
        <w:t>es</w:t>
      </w:r>
      <w:r>
        <w:rPr>
          <w:spacing w:val="-5"/>
          <w:w w:val="105"/>
        </w:rPr>
        <w:t> </w:t>
      </w:r>
      <w:r>
        <w:rPr>
          <w:w w:val="105"/>
        </w:rPr>
        <w:t>decir,</w:t>
      </w:r>
      <w:r>
        <w:rPr>
          <w:spacing w:val="-4"/>
          <w:w w:val="105"/>
        </w:rPr>
        <w:t> </w:t>
      </w:r>
      <w:r>
        <w:rPr>
          <w:w w:val="105"/>
        </w:rPr>
        <w:t>el</w:t>
      </w:r>
      <w:r>
        <w:rPr>
          <w:spacing w:val="-6"/>
          <w:w w:val="105"/>
        </w:rPr>
        <w:t> </w:t>
      </w:r>
      <w:r>
        <w:rPr>
          <w:w w:val="105"/>
        </w:rPr>
        <w:t>hombre</w:t>
      </w:r>
      <w:r>
        <w:rPr>
          <w:spacing w:val="-5"/>
          <w:w w:val="105"/>
        </w:rPr>
        <w:t> </w:t>
      </w:r>
      <w:r>
        <w:rPr>
          <w:w w:val="105"/>
        </w:rPr>
        <w:t>es</w:t>
      </w:r>
      <w:r>
        <w:rPr>
          <w:spacing w:val="-4"/>
          <w:w w:val="105"/>
        </w:rPr>
        <w:t> </w:t>
      </w:r>
      <w:r>
        <w:rPr>
          <w:w w:val="105"/>
        </w:rPr>
        <w:t>un</w:t>
      </w:r>
      <w:r>
        <w:rPr>
          <w:spacing w:val="-4"/>
          <w:w w:val="105"/>
        </w:rPr>
        <w:t> </w:t>
      </w:r>
      <w:r>
        <w:rPr>
          <w:w w:val="105"/>
        </w:rPr>
        <w:t>ser</w:t>
      </w:r>
      <w:r>
        <w:rPr>
          <w:spacing w:val="-2"/>
          <w:w w:val="105"/>
        </w:rPr>
        <w:t> </w:t>
      </w:r>
      <w:r>
        <w:rPr>
          <w:w w:val="105"/>
        </w:rPr>
        <w:t>que</w:t>
      </w:r>
      <w:r>
        <w:rPr>
          <w:spacing w:val="-5"/>
          <w:w w:val="105"/>
        </w:rPr>
        <w:t> </w:t>
      </w:r>
      <w:r>
        <w:rPr>
          <w:w w:val="105"/>
        </w:rPr>
        <w:t>se</w:t>
      </w:r>
      <w:r>
        <w:rPr>
          <w:spacing w:val="-5"/>
          <w:w w:val="105"/>
        </w:rPr>
        <w:t> </w:t>
      </w:r>
      <w:r>
        <w:rPr>
          <w:w w:val="105"/>
        </w:rPr>
        <w:t>hace a</w:t>
      </w:r>
      <w:r>
        <w:rPr>
          <w:spacing w:val="-6"/>
          <w:w w:val="105"/>
        </w:rPr>
        <w:t> </w:t>
      </w:r>
      <w:r>
        <w:rPr>
          <w:w w:val="105"/>
        </w:rPr>
        <w:t>sí</w:t>
      </w:r>
      <w:r>
        <w:rPr>
          <w:spacing w:val="-8"/>
          <w:w w:val="105"/>
        </w:rPr>
        <w:t> </w:t>
      </w:r>
      <w:r>
        <w:rPr>
          <w:w w:val="105"/>
        </w:rPr>
        <w:t>mismo</w:t>
      </w:r>
      <w:r>
        <w:rPr>
          <w:spacing w:val="-5"/>
          <w:w w:val="105"/>
        </w:rPr>
        <w:t> </w:t>
      </w:r>
      <w:r>
        <w:rPr>
          <w:w w:val="105"/>
        </w:rPr>
        <w:t>y</w:t>
      </w:r>
      <w:r>
        <w:rPr>
          <w:spacing w:val="-5"/>
          <w:w w:val="105"/>
        </w:rPr>
        <w:t> </w:t>
      </w:r>
      <w:r>
        <w:rPr>
          <w:w w:val="105"/>
        </w:rPr>
        <w:t>da</w:t>
      </w:r>
      <w:r>
        <w:rPr>
          <w:spacing w:val="-6"/>
          <w:w w:val="105"/>
        </w:rPr>
        <w:t> </w:t>
      </w:r>
      <w:r>
        <w:rPr>
          <w:w w:val="105"/>
        </w:rPr>
        <w:t>su</w:t>
      </w:r>
      <w:r>
        <w:rPr>
          <w:spacing w:val="-5"/>
          <w:w w:val="105"/>
        </w:rPr>
        <w:t> </w:t>
      </w:r>
      <w:r>
        <w:rPr>
          <w:w w:val="105"/>
        </w:rPr>
        <w:t>ser</w:t>
      </w:r>
      <w:r>
        <w:rPr>
          <w:spacing w:val="-5"/>
          <w:w w:val="105"/>
        </w:rPr>
        <w:t> </w:t>
      </w:r>
      <w:r>
        <w:rPr>
          <w:w w:val="105"/>
        </w:rPr>
        <w:t>a</w:t>
      </w:r>
      <w:r>
        <w:rPr>
          <w:spacing w:val="-5"/>
          <w:w w:val="105"/>
        </w:rPr>
        <w:t> </w:t>
      </w:r>
      <w:r>
        <w:rPr>
          <w:w w:val="105"/>
        </w:rPr>
        <w:t>sí</w:t>
      </w:r>
      <w:r>
        <w:rPr>
          <w:spacing w:val="-6"/>
          <w:w w:val="105"/>
        </w:rPr>
        <w:t> </w:t>
      </w:r>
      <w:r>
        <w:rPr>
          <w:w w:val="105"/>
        </w:rPr>
        <w:t>mismo</w:t>
      </w:r>
      <w:r>
        <w:rPr>
          <w:spacing w:val="-5"/>
          <w:w w:val="105"/>
        </w:rPr>
        <w:t> </w:t>
      </w:r>
      <w:r>
        <w:rPr>
          <w:w w:val="105"/>
        </w:rPr>
        <w:t>a</w:t>
      </w:r>
      <w:r>
        <w:rPr>
          <w:spacing w:val="-5"/>
          <w:w w:val="105"/>
        </w:rPr>
        <w:t> </w:t>
      </w:r>
      <w:r>
        <w:rPr>
          <w:w w:val="105"/>
        </w:rPr>
        <w:t>través</w:t>
      </w:r>
      <w:r>
        <w:rPr>
          <w:spacing w:val="-5"/>
          <w:w w:val="105"/>
        </w:rPr>
        <w:t> </w:t>
      </w:r>
      <w:r>
        <w:rPr>
          <w:w w:val="105"/>
        </w:rPr>
        <w:t>del</w:t>
      </w:r>
      <w:r>
        <w:rPr>
          <w:spacing w:val="-6"/>
          <w:w w:val="105"/>
        </w:rPr>
        <w:t> </w:t>
      </w:r>
      <w:r>
        <w:rPr>
          <w:w w:val="105"/>
        </w:rPr>
        <w:t>símbolo,</w:t>
      </w:r>
      <w:r>
        <w:rPr>
          <w:spacing w:val="-6"/>
          <w:w w:val="105"/>
        </w:rPr>
        <w:t> </w:t>
      </w:r>
      <w:r>
        <w:rPr>
          <w:w w:val="105"/>
        </w:rPr>
        <w:t>o</w:t>
      </w:r>
      <w:r>
        <w:rPr>
          <w:spacing w:val="-5"/>
          <w:w w:val="105"/>
        </w:rPr>
        <w:t> </w:t>
      </w:r>
      <w:r>
        <w:rPr>
          <w:w w:val="105"/>
        </w:rPr>
        <w:t>un</w:t>
      </w:r>
      <w:r>
        <w:rPr>
          <w:spacing w:val="-5"/>
          <w:w w:val="105"/>
        </w:rPr>
        <w:t> </w:t>
      </w:r>
      <w:r>
        <w:rPr>
          <w:w w:val="105"/>
        </w:rPr>
        <w:t>ser</w:t>
      </w:r>
      <w:r>
        <w:rPr>
          <w:spacing w:val="-5"/>
          <w:w w:val="105"/>
        </w:rPr>
        <w:t> </w:t>
      </w:r>
      <w:r>
        <w:rPr>
          <w:w w:val="105"/>
        </w:rPr>
        <w:t>cuya</w:t>
      </w:r>
      <w:r>
        <w:rPr>
          <w:spacing w:val="-4"/>
          <w:w w:val="105"/>
        </w:rPr>
        <w:t> </w:t>
      </w:r>
      <w:r>
        <w:rPr>
          <w:w w:val="105"/>
        </w:rPr>
        <w:t>expresión</w:t>
      </w:r>
      <w:r>
        <w:rPr>
          <w:spacing w:val="-6"/>
          <w:w w:val="105"/>
        </w:rPr>
        <w:t> </w:t>
      </w:r>
      <w:r>
        <w:rPr>
          <w:w w:val="105"/>
        </w:rPr>
        <w:t>originaria es</w:t>
      </w:r>
      <w:r>
        <w:rPr>
          <w:spacing w:val="-12"/>
          <w:w w:val="105"/>
        </w:rPr>
        <w:t> </w:t>
      </w:r>
      <w:r>
        <w:rPr>
          <w:w w:val="105"/>
        </w:rPr>
        <w:t>el</w:t>
      </w:r>
      <w:r>
        <w:rPr>
          <w:spacing w:val="-12"/>
          <w:w w:val="105"/>
        </w:rPr>
        <w:t> </w:t>
      </w:r>
      <w:r>
        <w:rPr>
          <w:w w:val="105"/>
        </w:rPr>
        <w:t>símbolo,</w:t>
      </w:r>
      <w:r>
        <w:rPr>
          <w:spacing w:val="-11"/>
          <w:w w:val="105"/>
        </w:rPr>
        <w:t> </w:t>
      </w:r>
      <w:r>
        <w:rPr>
          <w:w w:val="105"/>
        </w:rPr>
        <w:t>y</w:t>
      </w:r>
      <w:r>
        <w:rPr>
          <w:spacing w:val="-12"/>
          <w:w w:val="105"/>
        </w:rPr>
        <w:t> </w:t>
      </w:r>
      <w:r>
        <w:rPr>
          <w:w w:val="105"/>
        </w:rPr>
        <w:t>que</w:t>
      </w:r>
      <w:r>
        <w:rPr>
          <w:spacing w:val="-11"/>
          <w:w w:val="105"/>
        </w:rPr>
        <w:t> </w:t>
      </w:r>
      <w:r>
        <w:rPr>
          <w:w w:val="105"/>
        </w:rPr>
        <w:t>el</w:t>
      </w:r>
      <w:r>
        <w:rPr>
          <w:spacing w:val="-11"/>
          <w:w w:val="105"/>
        </w:rPr>
        <w:t> </w:t>
      </w:r>
      <w:r>
        <w:rPr>
          <w:w w:val="105"/>
        </w:rPr>
        <w:t>carácter</w:t>
      </w:r>
      <w:r>
        <w:rPr>
          <w:spacing w:val="-10"/>
          <w:w w:val="105"/>
        </w:rPr>
        <w:t> </w:t>
      </w:r>
      <w:r>
        <w:rPr>
          <w:w w:val="105"/>
        </w:rPr>
        <w:t>expresivo</w:t>
      </w:r>
      <w:r>
        <w:rPr>
          <w:spacing w:val="-10"/>
          <w:w w:val="105"/>
        </w:rPr>
        <w:t> </w:t>
      </w:r>
      <w:r>
        <w:rPr>
          <w:w w:val="105"/>
        </w:rPr>
        <w:t>que</w:t>
      </w:r>
      <w:r>
        <w:rPr>
          <w:spacing w:val="-11"/>
          <w:w w:val="105"/>
        </w:rPr>
        <w:t> </w:t>
      </w:r>
      <w:r>
        <w:rPr>
          <w:w w:val="105"/>
        </w:rPr>
        <w:t>lo</w:t>
      </w:r>
      <w:r>
        <w:rPr>
          <w:spacing w:val="-10"/>
          <w:w w:val="105"/>
        </w:rPr>
        <w:t> </w:t>
      </w:r>
      <w:r>
        <w:rPr>
          <w:w w:val="105"/>
        </w:rPr>
        <w:t>constituye</w:t>
      </w:r>
      <w:r>
        <w:rPr>
          <w:spacing w:val="-12"/>
          <w:w w:val="105"/>
        </w:rPr>
        <w:t> </w:t>
      </w:r>
      <w:r>
        <w:rPr>
          <w:w w:val="105"/>
        </w:rPr>
        <w:t>es</w:t>
      </w:r>
      <w:r>
        <w:rPr>
          <w:spacing w:val="-12"/>
          <w:w w:val="105"/>
        </w:rPr>
        <w:t> </w:t>
      </w:r>
      <w:r>
        <w:rPr>
          <w:w w:val="105"/>
        </w:rPr>
        <w:t>al</w:t>
      </w:r>
      <w:r>
        <w:rPr>
          <w:spacing w:val="-11"/>
          <w:w w:val="105"/>
        </w:rPr>
        <w:t> </w:t>
      </w:r>
      <w:r>
        <w:rPr>
          <w:w w:val="105"/>
        </w:rPr>
        <w:t>mismo</w:t>
      </w:r>
      <w:r>
        <w:rPr>
          <w:spacing w:val="-10"/>
          <w:w w:val="105"/>
        </w:rPr>
        <w:t> </w:t>
      </w:r>
      <w:r>
        <w:rPr>
          <w:w w:val="105"/>
        </w:rPr>
        <w:t>tiempo</w:t>
      </w:r>
      <w:r>
        <w:rPr>
          <w:spacing w:val="-10"/>
          <w:w w:val="105"/>
        </w:rPr>
        <w:t> </w:t>
      </w:r>
      <w:r>
        <w:rPr>
          <w:w w:val="105"/>
        </w:rPr>
        <w:t>símbolo</w:t>
      </w:r>
      <w:r>
        <w:rPr>
          <w:spacing w:val="-10"/>
          <w:w w:val="105"/>
        </w:rPr>
        <w:t> </w:t>
      </w:r>
      <w:r>
        <w:rPr>
          <w:w w:val="105"/>
        </w:rPr>
        <w:t>de sí mismo. La expresión simbólica del espíritu es al mismo tiempo símbolo de la expresión misma, porque es en ésta donde el haz del </w:t>
      </w:r>
      <w:r>
        <w:rPr>
          <w:i/>
          <w:w w:val="105"/>
        </w:rPr>
        <w:t>sentido </w:t>
      </w:r>
      <w:r>
        <w:rPr>
          <w:w w:val="105"/>
        </w:rPr>
        <w:t>se da. Para Eliade esta forma de considerarlo</w:t>
      </w:r>
      <w:r>
        <w:rPr>
          <w:spacing w:val="-8"/>
          <w:w w:val="105"/>
        </w:rPr>
        <w:t> </w:t>
      </w:r>
      <w:r>
        <w:rPr>
          <w:w w:val="105"/>
        </w:rPr>
        <w:t>se</w:t>
      </w:r>
      <w:r>
        <w:rPr>
          <w:spacing w:val="-10"/>
          <w:w w:val="105"/>
        </w:rPr>
        <w:t> </w:t>
      </w:r>
      <w:r>
        <w:rPr>
          <w:w w:val="105"/>
        </w:rPr>
        <w:t>aplica</w:t>
      </w:r>
      <w:r>
        <w:rPr>
          <w:spacing w:val="-10"/>
          <w:w w:val="105"/>
        </w:rPr>
        <w:t> </w:t>
      </w:r>
      <w:r>
        <w:rPr>
          <w:w w:val="105"/>
        </w:rPr>
        <w:t>más</w:t>
      </w:r>
      <w:r>
        <w:rPr>
          <w:spacing w:val="-10"/>
          <w:w w:val="105"/>
        </w:rPr>
        <w:t> </w:t>
      </w:r>
      <w:r>
        <w:rPr>
          <w:w w:val="105"/>
        </w:rPr>
        <w:t>en</w:t>
      </w:r>
      <w:r>
        <w:rPr>
          <w:spacing w:val="-9"/>
          <w:w w:val="105"/>
        </w:rPr>
        <w:t> </w:t>
      </w:r>
      <w:r>
        <w:rPr>
          <w:w w:val="105"/>
        </w:rPr>
        <w:t>especial</w:t>
      </w:r>
      <w:r>
        <w:rPr>
          <w:spacing w:val="-9"/>
          <w:w w:val="105"/>
        </w:rPr>
        <w:t> </w:t>
      </w:r>
      <w:r>
        <w:rPr>
          <w:w w:val="105"/>
        </w:rPr>
        <w:t>al</w:t>
      </w:r>
      <w:r>
        <w:rPr>
          <w:spacing w:val="-10"/>
          <w:w w:val="105"/>
        </w:rPr>
        <w:t> </w:t>
      </w:r>
      <w:r>
        <w:rPr>
          <w:i/>
          <w:w w:val="105"/>
        </w:rPr>
        <w:t>homo</w:t>
      </w:r>
      <w:r>
        <w:rPr>
          <w:i/>
          <w:spacing w:val="-8"/>
          <w:w w:val="105"/>
        </w:rPr>
        <w:t> </w:t>
      </w:r>
      <w:r>
        <w:rPr>
          <w:i/>
          <w:w w:val="105"/>
        </w:rPr>
        <w:t>religiosus</w:t>
      </w:r>
      <w:r>
        <w:rPr>
          <w:w w:val="105"/>
        </w:rPr>
        <w:t>,</w:t>
      </w:r>
      <w:r>
        <w:rPr>
          <w:spacing w:val="-10"/>
          <w:w w:val="105"/>
        </w:rPr>
        <w:t> </w:t>
      </w:r>
      <w:r>
        <w:rPr>
          <w:w w:val="105"/>
        </w:rPr>
        <w:t>dada</w:t>
      </w:r>
      <w:r>
        <w:rPr>
          <w:spacing w:val="-10"/>
          <w:w w:val="105"/>
        </w:rPr>
        <w:t> </w:t>
      </w:r>
      <w:r>
        <w:rPr>
          <w:w w:val="105"/>
        </w:rPr>
        <w:t>la</w:t>
      </w:r>
      <w:r>
        <w:rPr>
          <w:spacing w:val="-10"/>
          <w:w w:val="105"/>
        </w:rPr>
        <w:t> </w:t>
      </w:r>
      <w:r>
        <w:rPr>
          <w:w w:val="105"/>
        </w:rPr>
        <w:t>naturaleza</w:t>
      </w:r>
      <w:r>
        <w:rPr>
          <w:spacing w:val="-10"/>
          <w:w w:val="105"/>
        </w:rPr>
        <w:t> </w:t>
      </w:r>
      <w:r>
        <w:rPr>
          <w:w w:val="105"/>
        </w:rPr>
        <w:t>simbólica</w:t>
      </w:r>
      <w:r>
        <w:rPr>
          <w:spacing w:val="-9"/>
          <w:w w:val="105"/>
        </w:rPr>
        <w:t> </w:t>
      </w:r>
      <w:r>
        <w:rPr>
          <w:w w:val="105"/>
        </w:rPr>
        <w:t>del </w:t>
      </w:r>
      <w:r>
        <w:rPr/>
        <w:t>fenómeno</w:t>
      </w:r>
      <w:r>
        <w:rPr>
          <w:spacing w:val="40"/>
        </w:rPr>
        <w:t> </w:t>
      </w:r>
      <w:r>
        <w:rPr/>
        <w:t>religioso:</w:t>
      </w:r>
    </w:p>
    <w:p>
      <w:pPr>
        <w:pStyle w:val="BodyText"/>
        <w:spacing w:before="4"/>
        <w:rPr>
          <w:sz w:val="22"/>
        </w:rPr>
      </w:pPr>
    </w:p>
    <w:p>
      <w:pPr>
        <w:pStyle w:val="BodyText"/>
        <w:spacing w:line="242" w:lineRule="auto"/>
        <w:ind w:left="802" w:right="101"/>
        <w:jc w:val="both"/>
        <w:rPr>
          <w:sz w:val="11"/>
        </w:rPr>
      </w:pPr>
      <w:r>
        <w:rPr>
          <w:w w:val="105"/>
        </w:rPr>
        <w:t>Al</w:t>
      </w:r>
      <w:r>
        <w:rPr>
          <w:spacing w:val="-7"/>
          <w:w w:val="105"/>
        </w:rPr>
        <w:t> </w:t>
      </w:r>
      <w:r>
        <w:rPr>
          <w:w w:val="105"/>
        </w:rPr>
        <w:t>ser</w:t>
      </w:r>
      <w:r>
        <w:rPr>
          <w:spacing w:val="-6"/>
          <w:w w:val="105"/>
        </w:rPr>
        <w:t> </w:t>
      </w:r>
      <w:r>
        <w:rPr>
          <w:w w:val="105"/>
        </w:rPr>
        <w:t>el</w:t>
      </w:r>
      <w:r>
        <w:rPr>
          <w:spacing w:val="-7"/>
          <w:w w:val="105"/>
        </w:rPr>
        <w:t> </w:t>
      </w:r>
      <w:r>
        <w:rPr>
          <w:w w:val="105"/>
        </w:rPr>
        <w:t>hombre</w:t>
      </w:r>
      <w:r>
        <w:rPr>
          <w:spacing w:val="-6"/>
          <w:w w:val="105"/>
        </w:rPr>
        <w:t> </w:t>
      </w:r>
      <w:r>
        <w:rPr>
          <w:w w:val="105"/>
        </w:rPr>
        <w:t>un</w:t>
      </w:r>
      <w:r>
        <w:rPr>
          <w:spacing w:val="-6"/>
          <w:w w:val="105"/>
        </w:rPr>
        <w:t> </w:t>
      </w:r>
      <w:r>
        <w:rPr>
          <w:i/>
          <w:w w:val="105"/>
        </w:rPr>
        <w:t>homo</w:t>
      </w:r>
      <w:r>
        <w:rPr>
          <w:i/>
          <w:spacing w:val="-5"/>
          <w:w w:val="105"/>
        </w:rPr>
        <w:t> </w:t>
      </w:r>
      <w:r>
        <w:rPr>
          <w:i/>
          <w:w w:val="105"/>
        </w:rPr>
        <w:t>simbolicus</w:t>
      </w:r>
      <w:r>
        <w:rPr>
          <w:i/>
          <w:spacing w:val="-6"/>
          <w:w w:val="105"/>
        </w:rPr>
        <w:t> </w:t>
      </w:r>
      <w:r>
        <w:rPr>
          <w:w w:val="105"/>
        </w:rPr>
        <w:t>e</w:t>
      </w:r>
      <w:r>
        <w:rPr>
          <w:spacing w:val="-7"/>
          <w:w w:val="105"/>
        </w:rPr>
        <w:t> </w:t>
      </w:r>
      <w:r>
        <w:rPr>
          <w:w w:val="105"/>
        </w:rPr>
        <w:t>implicar</w:t>
      </w:r>
      <w:r>
        <w:rPr>
          <w:spacing w:val="-5"/>
          <w:w w:val="105"/>
        </w:rPr>
        <w:t> </w:t>
      </w:r>
      <w:r>
        <w:rPr>
          <w:w w:val="105"/>
        </w:rPr>
        <w:t>todas</w:t>
      </w:r>
      <w:r>
        <w:rPr>
          <w:spacing w:val="-6"/>
          <w:w w:val="105"/>
        </w:rPr>
        <w:t> </w:t>
      </w:r>
      <w:r>
        <w:rPr>
          <w:w w:val="105"/>
        </w:rPr>
        <w:t>sus</w:t>
      </w:r>
      <w:r>
        <w:rPr>
          <w:spacing w:val="-6"/>
          <w:w w:val="105"/>
        </w:rPr>
        <w:t> </w:t>
      </w:r>
      <w:r>
        <w:rPr>
          <w:w w:val="105"/>
        </w:rPr>
        <w:t>actividades</w:t>
      </w:r>
      <w:r>
        <w:rPr>
          <w:spacing w:val="-5"/>
          <w:w w:val="105"/>
        </w:rPr>
        <w:t> </w:t>
      </w:r>
      <w:r>
        <w:rPr>
          <w:w w:val="105"/>
        </w:rPr>
        <w:t>el</w:t>
      </w:r>
      <w:r>
        <w:rPr>
          <w:spacing w:val="-6"/>
          <w:w w:val="105"/>
        </w:rPr>
        <w:t> </w:t>
      </w:r>
      <w:r>
        <w:rPr>
          <w:w w:val="105"/>
        </w:rPr>
        <w:t>simbolismo,</w:t>
      </w:r>
      <w:r>
        <w:rPr>
          <w:spacing w:val="-6"/>
          <w:w w:val="105"/>
        </w:rPr>
        <w:t> </w:t>
      </w:r>
      <w:r>
        <w:rPr>
          <w:w w:val="105"/>
        </w:rPr>
        <w:t>la totalidad de los hechos religiosos tienen necesariamente carácter simbólico. Nada</w:t>
      </w:r>
      <w:r>
        <w:rPr>
          <w:spacing w:val="-42"/>
          <w:w w:val="105"/>
        </w:rPr>
        <w:t> </w:t>
      </w:r>
      <w:r>
        <w:rPr>
          <w:w w:val="105"/>
        </w:rPr>
        <w:t>más cierto</w:t>
      </w:r>
      <w:r>
        <w:rPr>
          <w:spacing w:val="-12"/>
          <w:w w:val="105"/>
        </w:rPr>
        <w:t> </w:t>
      </w:r>
      <w:r>
        <w:rPr>
          <w:w w:val="105"/>
        </w:rPr>
        <w:t>si</w:t>
      </w:r>
      <w:r>
        <w:rPr>
          <w:spacing w:val="-13"/>
          <w:w w:val="105"/>
        </w:rPr>
        <w:t> </w:t>
      </w:r>
      <w:r>
        <w:rPr>
          <w:w w:val="105"/>
        </w:rPr>
        <w:t>pensamos</w:t>
      </w:r>
      <w:r>
        <w:rPr>
          <w:spacing w:val="-14"/>
          <w:w w:val="105"/>
        </w:rPr>
        <w:t> </w:t>
      </w:r>
      <w:r>
        <w:rPr>
          <w:w w:val="105"/>
        </w:rPr>
        <w:t>que</w:t>
      </w:r>
      <w:r>
        <w:rPr>
          <w:spacing w:val="-13"/>
          <w:w w:val="105"/>
        </w:rPr>
        <w:t> </w:t>
      </w:r>
      <w:r>
        <w:rPr>
          <w:w w:val="105"/>
        </w:rPr>
        <w:t>todo</w:t>
      </w:r>
      <w:r>
        <w:rPr>
          <w:spacing w:val="-13"/>
          <w:w w:val="105"/>
        </w:rPr>
        <w:t> </w:t>
      </w:r>
      <w:r>
        <w:rPr>
          <w:w w:val="105"/>
        </w:rPr>
        <w:t>acto</w:t>
      </w:r>
      <w:r>
        <w:rPr>
          <w:spacing w:val="-12"/>
          <w:w w:val="105"/>
        </w:rPr>
        <w:t> </w:t>
      </w:r>
      <w:r>
        <w:rPr>
          <w:w w:val="105"/>
        </w:rPr>
        <w:t>religioso</w:t>
      </w:r>
      <w:r>
        <w:rPr>
          <w:spacing w:val="-12"/>
          <w:w w:val="105"/>
        </w:rPr>
        <w:t> </w:t>
      </w:r>
      <w:r>
        <w:rPr>
          <w:w w:val="105"/>
        </w:rPr>
        <w:t>y</w:t>
      </w:r>
      <w:r>
        <w:rPr>
          <w:spacing w:val="-16"/>
          <w:w w:val="105"/>
        </w:rPr>
        <w:t> </w:t>
      </w:r>
      <w:r>
        <w:rPr>
          <w:w w:val="105"/>
        </w:rPr>
        <w:t>todo</w:t>
      </w:r>
      <w:r>
        <w:rPr>
          <w:spacing w:val="-13"/>
          <w:w w:val="105"/>
        </w:rPr>
        <w:t> </w:t>
      </w:r>
      <w:r>
        <w:rPr>
          <w:w w:val="105"/>
        </w:rPr>
        <w:t>objeto</w:t>
      </w:r>
      <w:r>
        <w:rPr>
          <w:spacing w:val="-12"/>
          <w:w w:val="105"/>
        </w:rPr>
        <w:t> </w:t>
      </w:r>
      <w:r>
        <w:rPr>
          <w:w w:val="105"/>
        </w:rPr>
        <w:t>cultural</w:t>
      </w:r>
      <w:r>
        <w:rPr>
          <w:spacing w:val="-13"/>
          <w:w w:val="105"/>
        </w:rPr>
        <w:t> </w:t>
      </w:r>
      <w:r>
        <w:rPr>
          <w:w w:val="105"/>
        </w:rPr>
        <w:t>apuntan</w:t>
      </w:r>
      <w:r>
        <w:rPr>
          <w:spacing w:val="-13"/>
          <w:w w:val="105"/>
        </w:rPr>
        <w:t> </w:t>
      </w:r>
      <w:r>
        <w:rPr>
          <w:w w:val="105"/>
        </w:rPr>
        <w:t>a</w:t>
      </w:r>
      <w:r>
        <w:rPr>
          <w:spacing w:val="-13"/>
          <w:w w:val="105"/>
        </w:rPr>
        <w:t> </w:t>
      </w:r>
      <w:r>
        <w:rPr>
          <w:w w:val="105"/>
        </w:rPr>
        <w:t>una</w:t>
      </w:r>
      <w:r>
        <w:rPr>
          <w:spacing w:val="-13"/>
          <w:w w:val="105"/>
        </w:rPr>
        <w:t> </w:t>
      </w:r>
      <w:r>
        <w:rPr>
          <w:w w:val="105"/>
        </w:rPr>
        <w:t>realidad meta-empírica. El árbol que se convierte en objeto de culto no es venerado en cuanto árbol, sino en cuanto </w:t>
      </w:r>
      <w:r>
        <w:rPr>
          <w:i/>
          <w:w w:val="105"/>
        </w:rPr>
        <w:t>hierofanía</w:t>
      </w:r>
      <w:r>
        <w:rPr>
          <w:w w:val="105"/>
        </w:rPr>
        <w:t>, en cuanto manifestación de lo sagrado. Y todo acto religioso, por el mismo hecho de ser religioso, está cargado de una significación que, en</w:t>
      </w:r>
      <w:r>
        <w:rPr>
          <w:spacing w:val="-14"/>
          <w:w w:val="105"/>
        </w:rPr>
        <w:t> </w:t>
      </w:r>
      <w:r>
        <w:rPr>
          <w:w w:val="105"/>
        </w:rPr>
        <w:t>última</w:t>
      </w:r>
      <w:r>
        <w:rPr>
          <w:spacing w:val="-13"/>
          <w:w w:val="105"/>
        </w:rPr>
        <w:t> </w:t>
      </w:r>
      <w:r>
        <w:rPr>
          <w:w w:val="105"/>
        </w:rPr>
        <w:t>instancia</w:t>
      </w:r>
      <w:r>
        <w:rPr>
          <w:spacing w:val="-13"/>
          <w:w w:val="105"/>
        </w:rPr>
        <w:t> </w:t>
      </w:r>
      <w:r>
        <w:rPr>
          <w:w w:val="105"/>
        </w:rPr>
        <w:t>es</w:t>
      </w:r>
      <w:r>
        <w:rPr>
          <w:spacing w:val="-13"/>
          <w:w w:val="105"/>
        </w:rPr>
        <w:t> </w:t>
      </w:r>
      <w:r>
        <w:rPr>
          <w:w w:val="105"/>
        </w:rPr>
        <w:t>‘simbólica’,</w:t>
      </w:r>
      <w:r>
        <w:rPr>
          <w:spacing w:val="-14"/>
          <w:w w:val="105"/>
        </w:rPr>
        <w:t> </w:t>
      </w:r>
      <w:r>
        <w:rPr>
          <w:w w:val="105"/>
        </w:rPr>
        <w:t>pues</w:t>
      </w:r>
      <w:r>
        <w:rPr>
          <w:spacing w:val="-15"/>
          <w:w w:val="105"/>
        </w:rPr>
        <w:t> </w:t>
      </w:r>
      <w:r>
        <w:rPr>
          <w:w w:val="105"/>
        </w:rPr>
        <w:t>se</w:t>
      </w:r>
      <w:r>
        <w:rPr>
          <w:spacing w:val="-14"/>
          <w:w w:val="105"/>
        </w:rPr>
        <w:t> </w:t>
      </w:r>
      <w:r>
        <w:rPr>
          <w:w w:val="105"/>
        </w:rPr>
        <w:t>refiere</w:t>
      </w:r>
      <w:r>
        <w:rPr>
          <w:spacing w:val="-14"/>
          <w:w w:val="105"/>
        </w:rPr>
        <w:t> </w:t>
      </w:r>
      <w:r>
        <w:rPr>
          <w:w w:val="105"/>
        </w:rPr>
        <w:t>a</w:t>
      </w:r>
      <w:r>
        <w:rPr>
          <w:spacing w:val="-13"/>
          <w:w w:val="105"/>
        </w:rPr>
        <w:t> </w:t>
      </w:r>
      <w:r>
        <w:rPr>
          <w:w w:val="105"/>
        </w:rPr>
        <w:t>valores</w:t>
      </w:r>
      <w:r>
        <w:rPr>
          <w:spacing w:val="-14"/>
          <w:w w:val="105"/>
        </w:rPr>
        <w:t> </w:t>
      </w:r>
      <w:r>
        <w:rPr>
          <w:w w:val="105"/>
        </w:rPr>
        <w:t>o</w:t>
      </w:r>
      <w:r>
        <w:rPr>
          <w:spacing w:val="-14"/>
          <w:w w:val="105"/>
        </w:rPr>
        <w:t> </w:t>
      </w:r>
      <w:r>
        <w:rPr>
          <w:w w:val="105"/>
        </w:rPr>
        <w:t>a</w:t>
      </w:r>
      <w:r>
        <w:rPr>
          <w:spacing w:val="-14"/>
          <w:w w:val="105"/>
        </w:rPr>
        <w:t> </w:t>
      </w:r>
      <w:r>
        <w:rPr>
          <w:w w:val="105"/>
        </w:rPr>
        <w:t>figuras</w:t>
      </w:r>
      <w:r>
        <w:rPr>
          <w:spacing w:val="-14"/>
          <w:w w:val="105"/>
        </w:rPr>
        <w:t> </w:t>
      </w:r>
      <w:r>
        <w:rPr>
          <w:w w:val="105"/>
        </w:rPr>
        <w:t>sobrenaturales.</w:t>
      </w:r>
      <w:r>
        <w:rPr>
          <w:w w:val="105"/>
          <w:position w:val="8"/>
          <w:sz w:val="11"/>
        </w:rPr>
        <w:t>17</w:t>
      </w:r>
    </w:p>
    <w:p>
      <w:pPr>
        <w:pStyle w:val="BodyText"/>
        <w:spacing w:before="9"/>
        <w:rPr>
          <w:sz w:val="22"/>
        </w:rPr>
      </w:pPr>
    </w:p>
    <w:p>
      <w:pPr>
        <w:pStyle w:val="BodyText"/>
        <w:spacing w:line="247" w:lineRule="auto"/>
        <w:ind w:left="525" w:right="105"/>
        <w:jc w:val="both"/>
      </w:pPr>
      <w:r>
        <w:rPr>
          <w:w w:val="105"/>
        </w:rPr>
        <w:t>Tenemos que para un autor como Eliade, la característica primera y fundamental del simbolismo consiste en considerar que todo símbolo ‘tiende más allá de sí mismo’. El símbolo posee una ‘aptitud figurativa’ en la que permite, indirectamente, conferir un sentido diferente al ‘habitual’ u ‘ordinario’ o ‘literal’. El hombre busca ante todo en la</w:t>
      </w:r>
    </w:p>
    <w:p>
      <w:pPr>
        <w:pStyle w:val="BodyText"/>
        <w:spacing w:before="5"/>
        <w:rPr>
          <w:sz w:val="20"/>
        </w:rPr>
      </w:pPr>
      <w:r>
        <w:rPr/>
        <w:pict>
          <v:line style="position:absolute;mso-position-horizontal-relative:page;mso-position-vertical-relative:paragraph;z-index:1720;mso-wrap-distance-left:0;mso-wrap-distance-right:0" from="110.279999pt,14.64502pt" to="250.319999pt,14.64502pt" stroked="true" strokeweight=".47998pt" strokecolor="#000000">
            <w10:wrap type="topAndBottom"/>
          </v:line>
        </w:pict>
      </w:r>
    </w:p>
    <w:p>
      <w:pPr>
        <w:spacing w:line="190" w:lineRule="exact" w:before="54"/>
        <w:ind w:left="525" w:right="0" w:firstLine="0"/>
        <w:jc w:val="left"/>
        <w:rPr>
          <w:sz w:val="15"/>
        </w:rPr>
      </w:pPr>
      <w:r>
        <w:rPr>
          <w:w w:val="105"/>
          <w:position w:val="7"/>
          <w:sz w:val="9"/>
        </w:rPr>
        <w:t>15 </w:t>
      </w:r>
      <w:r>
        <w:rPr>
          <w:w w:val="105"/>
          <w:sz w:val="15"/>
        </w:rPr>
        <w:t>Durand, Gilbert. </w:t>
      </w:r>
      <w:r>
        <w:rPr>
          <w:i/>
          <w:w w:val="105"/>
          <w:sz w:val="15"/>
        </w:rPr>
        <w:t>La imaginación simbólica</w:t>
      </w:r>
      <w:r>
        <w:rPr>
          <w:w w:val="105"/>
          <w:sz w:val="15"/>
        </w:rPr>
        <w:t>, p. 10.</w:t>
      </w:r>
    </w:p>
    <w:p>
      <w:pPr>
        <w:spacing w:line="189" w:lineRule="exact" w:before="0"/>
        <w:ind w:left="525" w:right="0" w:firstLine="0"/>
        <w:jc w:val="left"/>
        <w:rPr>
          <w:sz w:val="15"/>
        </w:rPr>
      </w:pPr>
      <w:r>
        <w:rPr>
          <w:w w:val="105"/>
          <w:position w:val="7"/>
          <w:sz w:val="9"/>
        </w:rPr>
        <w:t>16 </w:t>
      </w:r>
      <w:r>
        <w:rPr>
          <w:w w:val="105"/>
          <w:sz w:val="15"/>
        </w:rPr>
        <w:t>Eliade, </w:t>
      </w:r>
      <w:r>
        <w:rPr>
          <w:i/>
          <w:w w:val="105"/>
          <w:sz w:val="15"/>
        </w:rPr>
        <w:t>Mefistófeles y el Andrógino</w:t>
      </w:r>
      <w:r>
        <w:rPr>
          <w:w w:val="105"/>
          <w:sz w:val="15"/>
        </w:rPr>
        <w:t>, p.261.</w:t>
      </w:r>
    </w:p>
    <w:p>
      <w:pPr>
        <w:spacing w:line="191" w:lineRule="exact" w:before="0"/>
        <w:ind w:left="525" w:right="0" w:firstLine="0"/>
        <w:jc w:val="left"/>
        <w:rPr>
          <w:sz w:val="15"/>
        </w:rPr>
      </w:pPr>
      <w:r>
        <w:rPr>
          <w:w w:val="105"/>
          <w:position w:val="7"/>
          <w:sz w:val="9"/>
        </w:rPr>
        <w:t>17 </w:t>
      </w:r>
      <w:r>
        <w:rPr>
          <w:i/>
          <w:w w:val="105"/>
          <w:sz w:val="15"/>
        </w:rPr>
        <w:t>Ibidem</w:t>
      </w:r>
      <w:r>
        <w:rPr>
          <w:w w:val="105"/>
          <w:sz w:val="15"/>
        </w:rPr>
        <w:t>. p. 258.</w:t>
      </w:r>
    </w:p>
    <w:p>
      <w:pPr>
        <w:pStyle w:val="BodyText"/>
        <w:spacing w:before="3"/>
        <w:rPr>
          <w:sz w:val="13"/>
        </w:rPr>
      </w:pPr>
      <w:r>
        <w:rPr/>
        <w:drawing>
          <wp:anchor distT="0" distB="0" distL="0" distR="0" allowOverlap="1" layoutInCell="1" locked="0" behindDoc="0" simplePos="0" relativeHeight="1744">
            <wp:simplePos x="0" y="0"/>
            <wp:positionH relativeFrom="page">
              <wp:posOffset>1400555</wp:posOffset>
            </wp:positionH>
            <wp:positionV relativeFrom="paragraph">
              <wp:posOffset>127071</wp:posOffset>
            </wp:positionV>
            <wp:extent cx="5109210" cy="43434"/>
            <wp:effectExtent l="0" t="0" r="0" b="0"/>
            <wp:wrapTopAndBottom/>
            <wp:docPr id="41" name="image4.png" descr=""/>
            <wp:cNvGraphicFramePr>
              <a:graphicFrameLocks noChangeAspect="1"/>
            </wp:cNvGraphicFramePr>
            <a:graphic>
              <a:graphicData uri="http://schemas.openxmlformats.org/drawingml/2006/picture">
                <pic:pic>
                  <pic:nvPicPr>
                    <pic:cNvPr id="42"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- 31 -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religión el contacto con el Otro o se siente misteriosamente atraído hacia esta Alteridad invisible</w:t>
      </w:r>
      <w:r>
        <w:rPr>
          <w:spacing w:val="-9"/>
          <w:w w:val="105"/>
        </w:rPr>
        <w:t> </w:t>
      </w:r>
      <w:r>
        <w:rPr>
          <w:w w:val="105"/>
        </w:rPr>
        <w:t>por</w:t>
      </w:r>
      <w:r>
        <w:rPr>
          <w:spacing w:val="-9"/>
          <w:w w:val="105"/>
        </w:rPr>
        <w:t> </w:t>
      </w:r>
      <w:r>
        <w:rPr>
          <w:w w:val="105"/>
        </w:rPr>
        <w:t>la</w:t>
      </w:r>
      <w:r>
        <w:rPr>
          <w:spacing w:val="-9"/>
          <w:w w:val="105"/>
        </w:rPr>
        <w:t> </w:t>
      </w:r>
      <w:r>
        <w:rPr>
          <w:w w:val="105"/>
        </w:rPr>
        <w:t>que</w:t>
      </w:r>
      <w:r>
        <w:rPr>
          <w:spacing w:val="-9"/>
          <w:w w:val="105"/>
        </w:rPr>
        <w:t> </w:t>
      </w:r>
      <w:r>
        <w:rPr>
          <w:w w:val="105"/>
        </w:rPr>
        <w:t>todo</w:t>
      </w:r>
      <w:r>
        <w:rPr>
          <w:spacing w:val="-9"/>
          <w:w w:val="105"/>
        </w:rPr>
        <w:t> </w:t>
      </w:r>
      <w:r>
        <w:rPr>
          <w:w w:val="105"/>
        </w:rPr>
        <w:t>puede</w:t>
      </w:r>
      <w:r>
        <w:rPr>
          <w:spacing w:val="-9"/>
          <w:w w:val="105"/>
        </w:rPr>
        <w:t> </w:t>
      </w:r>
      <w:r>
        <w:rPr>
          <w:w w:val="105"/>
        </w:rPr>
        <w:t>ocurrir</w:t>
      </w:r>
      <w:r>
        <w:rPr>
          <w:spacing w:val="-9"/>
          <w:w w:val="105"/>
        </w:rPr>
        <w:t> </w:t>
      </w:r>
      <w:r>
        <w:rPr>
          <w:w w:val="105"/>
        </w:rPr>
        <w:t>y</w:t>
      </w:r>
      <w:r>
        <w:rPr>
          <w:spacing w:val="-9"/>
          <w:w w:val="105"/>
        </w:rPr>
        <w:t> </w:t>
      </w:r>
      <w:r>
        <w:rPr>
          <w:w w:val="105"/>
        </w:rPr>
        <w:t>él</w:t>
      </w:r>
      <w:r>
        <w:rPr>
          <w:spacing w:val="-11"/>
          <w:w w:val="105"/>
        </w:rPr>
        <w:t> </w:t>
      </w:r>
      <w:r>
        <w:rPr>
          <w:w w:val="105"/>
        </w:rPr>
        <w:t>(hombre)</w:t>
      </w:r>
      <w:r>
        <w:rPr>
          <w:spacing w:val="-9"/>
          <w:w w:val="105"/>
        </w:rPr>
        <w:t> </w:t>
      </w:r>
      <w:r>
        <w:rPr>
          <w:w w:val="105"/>
        </w:rPr>
        <w:t>puede</w:t>
      </w:r>
      <w:r>
        <w:rPr>
          <w:spacing w:val="-9"/>
          <w:w w:val="105"/>
        </w:rPr>
        <w:t> </w:t>
      </w:r>
      <w:r>
        <w:rPr>
          <w:w w:val="105"/>
        </w:rPr>
        <w:t>constatar</w:t>
      </w:r>
      <w:r>
        <w:rPr>
          <w:spacing w:val="-9"/>
          <w:w w:val="105"/>
        </w:rPr>
        <w:t> </w:t>
      </w:r>
      <w:r>
        <w:rPr>
          <w:w w:val="105"/>
        </w:rPr>
        <w:t>en</w:t>
      </w:r>
      <w:r>
        <w:rPr>
          <w:spacing w:val="-9"/>
          <w:w w:val="105"/>
        </w:rPr>
        <w:t> </w:t>
      </w:r>
      <w:r>
        <w:rPr>
          <w:w w:val="105"/>
        </w:rPr>
        <w:t>su</w:t>
      </w:r>
      <w:r>
        <w:rPr>
          <w:spacing w:val="-8"/>
          <w:w w:val="105"/>
        </w:rPr>
        <w:t> </w:t>
      </w:r>
      <w:r>
        <w:rPr>
          <w:w w:val="105"/>
        </w:rPr>
        <w:t>vida</w:t>
      </w:r>
      <w:r>
        <w:rPr>
          <w:spacing w:val="-9"/>
          <w:w w:val="105"/>
        </w:rPr>
        <w:t> </w:t>
      </w:r>
      <w:r>
        <w:rPr>
          <w:w w:val="105"/>
        </w:rPr>
        <w:t>cotidiana, y esa es precisamente la razón por la que el hombre llega a servirse de símbolos para expresar</w:t>
      </w:r>
      <w:r>
        <w:rPr>
          <w:spacing w:val="-7"/>
          <w:w w:val="105"/>
        </w:rPr>
        <w:t> </w:t>
      </w:r>
      <w:r>
        <w:rPr>
          <w:w w:val="105"/>
        </w:rPr>
        <w:t>lo</w:t>
      </w:r>
      <w:r>
        <w:rPr>
          <w:spacing w:val="-6"/>
          <w:w w:val="105"/>
        </w:rPr>
        <w:t> </w:t>
      </w:r>
      <w:r>
        <w:rPr>
          <w:w w:val="105"/>
        </w:rPr>
        <w:t>que</w:t>
      </w:r>
      <w:r>
        <w:rPr>
          <w:spacing w:val="-7"/>
          <w:w w:val="105"/>
        </w:rPr>
        <w:t> </w:t>
      </w:r>
      <w:r>
        <w:rPr>
          <w:w w:val="105"/>
        </w:rPr>
        <w:t>siente</w:t>
      </w:r>
      <w:r>
        <w:rPr>
          <w:spacing w:val="-7"/>
          <w:w w:val="105"/>
        </w:rPr>
        <w:t> </w:t>
      </w:r>
      <w:r>
        <w:rPr>
          <w:w w:val="105"/>
        </w:rPr>
        <w:t>y</w:t>
      </w:r>
      <w:r>
        <w:rPr>
          <w:spacing w:val="-7"/>
          <w:w w:val="105"/>
        </w:rPr>
        <w:t> </w:t>
      </w:r>
      <w:r>
        <w:rPr>
          <w:w w:val="105"/>
        </w:rPr>
        <w:t>resulta</w:t>
      </w:r>
      <w:r>
        <w:rPr>
          <w:spacing w:val="-7"/>
          <w:w w:val="105"/>
        </w:rPr>
        <w:t> </w:t>
      </w:r>
      <w:r>
        <w:rPr>
          <w:w w:val="105"/>
        </w:rPr>
        <w:t>intraducible</w:t>
      </w:r>
      <w:r>
        <w:rPr>
          <w:spacing w:val="-7"/>
          <w:w w:val="105"/>
        </w:rPr>
        <w:t> </w:t>
      </w:r>
      <w:r>
        <w:rPr>
          <w:w w:val="105"/>
        </w:rPr>
        <w:t>al</w:t>
      </w:r>
      <w:r>
        <w:rPr>
          <w:spacing w:val="-6"/>
          <w:w w:val="105"/>
        </w:rPr>
        <w:t> </w:t>
      </w:r>
      <w:r>
        <w:rPr>
          <w:w w:val="105"/>
        </w:rPr>
        <w:t>lenguaje</w:t>
      </w:r>
      <w:r>
        <w:rPr>
          <w:spacing w:val="-7"/>
          <w:w w:val="105"/>
        </w:rPr>
        <w:t> </w:t>
      </w:r>
      <w:r>
        <w:rPr>
          <w:w w:val="105"/>
        </w:rPr>
        <w:t>corriente.</w:t>
      </w:r>
      <w:r>
        <w:rPr>
          <w:spacing w:val="-7"/>
          <w:w w:val="105"/>
        </w:rPr>
        <w:t> </w:t>
      </w:r>
      <w:r>
        <w:rPr>
          <w:w w:val="105"/>
        </w:rPr>
        <w:t>Por</w:t>
      </w:r>
      <w:r>
        <w:rPr>
          <w:spacing w:val="-8"/>
          <w:w w:val="105"/>
        </w:rPr>
        <w:t> </w:t>
      </w:r>
      <w:r>
        <w:rPr>
          <w:w w:val="105"/>
        </w:rPr>
        <w:t>ello,</w:t>
      </w:r>
      <w:r>
        <w:rPr>
          <w:spacing w:val="-8"/>
          <w:w w:val="105"/>
        </w:rPr>
        <w:t> </w:t>
      </w:r>
      <w:r>
        <w:rPr>
          <w:w w:val="105"/>
        </w:rPr>
        <w:t>podemos</w:t>
      </w:r>
      <w:r>
        <w:rPr>
          <w:spacing w:val="-8"/>
          <w:w w:val="105"/>
        </w:rPr>
        <w:t> </w:t>
      </w:r>
      <w:r>
        <w:rPr>
          <w:w w:val="105"/>
        </w:rPr>
        <w:t>decir junto</w:t>
      </w:r>
      <w:r>
        <w:rPr>
          <w:spacing w:val="-8"/>
          <w:w w:val="105"/>
        </w:rPr>
        <w:t> </w:t>
      </w:r>
      <w:r>
        <w:rPr>
          <w:w w:val="105"/>
        </w:rPr>
        <w:t>con</w:t>
      </w:r>
      <w:r>
        <w:rPr>
          <w:spacing w:val="-10"/>
          <w:w w:val="105"/>
        </w:rPr>
        <w:t> </w:t>
      </w:r>
      <w:r>
        <w:rPr>
          <w:w w:val="105"/>
        </w:rPr>
        <w:t>Eliade</w:t>
      </w:r>
      <w:r>
        <w:rPr>
          <w:spacing w:val="-10"/>
          <w:w w:val="105"/>
        </w:rPr>
        <w:t> </w:t>
      </w:r>
      <w:r>
        <w:rPr>
          <w:w w:val="105"/>
        </w:rPr>
        <w:t>que</w:t>
      </w:r>
      <w:r>
        <w:rPr>
          <w:spacing w:val="-10"/>
          <w:w w:val="105"/>
        </w:rPr>
        <w:t> </w:t>
      </w:r>
      <w:r>
        <w:rPr>
          <w:w w:val="105"/>
        </w:rPr>
        <w:t>el</w:t>
      </w:r>
      <w:r>
        <w:rPr>
          <w:spacing w:val="-9"/>
          <w:w w:val="105"/>
        </w:rPr>
        <w:t> </w:t>
      </w:r>
      <w:r>
        <w:rPr>
          <w:w w:val="105"/>
        </w:rPr>
        <w:t>símbolo</w:t>
      </w:r>
      <w:r>
        <w:rPr>
          <w:spacing w:val="-8"/>
          <w:w w:val="105"/>
        </w:rPr>
        <w:t> </w:t>
      </w:r>
      <w:r>
        <w:rPr>
          <w:w w:val="105"/>
        </w:rPr>
        <w:t>nos</w:t>
      </w:r>
      <w:r>
        <w:rPr>
          <w:spacing w:val="-10"/>
          <w:w w:val="105"/>
        </w:rPr>
        <w:t> </w:t>
      </w:r>
      <w:r>
        <w:rPr>
          <w:w w:val="105"/>
        </w:rPr>
        <w:t>expresa</w:t>
      </w:r>
      <w:r>
        <w:rPr>
          <w:spacing w:val="-10"/>
          <w:w w:val="105"/>
        </w:rPr>
        <w:t> </w:t>
      </w:r>
      <w:r>
        <w:rPr>
          <w:w w:val="105"/>
        </w:rPr>
        <w:t>originariamente</w:t>
      </w:r>
      <w:r>
        <w:rPr>
          <w:spacing w:val="-10"/>
          <w:w w:val="105"/>
        </w:rPr>
        <w:t> </w:t>
      </w:r>
      <w:r>
        <w:rPr>
          <w:w w:val="105"/>
        </w:rPr>
        <w:t>la</w:t>
      </w:r>
      <w:r>
        <w:rPr>
          <w:spacing w:val="-10"/>
          <w:w w:val="105"/>
        </w:rPr>
        <w:t> </w:t>
      </w:r>
      <w:r>
        <w:rPr>
          <w:w w:val="105"/>
        </w:rPr>
        <w:t>revelación</w:t>
      </w:r>
      <w:r>
        <w:rPr>
          <w:spacing w:val="-9"/>
          <w:w w:val="105"/>
        </w:rPr>
        <w:t> </w:t>
      </w:r>
      <w:r>
        <w:rPr>
          <w:w w:val="105"/>
        </w:rPr>
        <w:t>primigenia</w:t>
      </w:r>
      <w:r>
        <w:rPr>
          <w:spacing w:val="-10"/>
          <w:w w:val="105"/>
        </w:rPr>
        <w:t> </w:t>
      </w:r>
      <w:r>
        <w:rPr>
          <w:w w:val="105"/>
        </w:rPr>
        <w:t>de</w:t>
      </w:r>
      <w:r>
        <w:rPr>
          <w:spacing w:val="-9"/>
          <w:w w:val="105"/>
        </w:rPr>
        <w:t> </w:t>
      </w:r>
      <w:r>
        <w:rPr>
          <w:w w:val="105"/>
        </w:rPr>
        <w:t>lo sagrado,</w:t>
      </w:r>
      <w:r>
        <w:rPr>
          <w:spacing w:val="-16"/>
          <w:w w:val="105"/>
        </w:rPr>
        <w:t> </w:t>
      </w:r>
      <w:r>
        <w:rPr>
          <w:w w:val="105"/>
        </w:rPr>
        <w:t>lo</w:t>
      </w:r>
      <w:r>
        <w:rPr>
          <w:spacing w:val="-14"/>
          <w:w w:val="105"/>
        </w:rPr>
        <w:t> </w:t>
      </w:r>
      <w:r>
        <w:rPr>
          <w:w w:val="105"/>
        </w:rPr>
        <w:t>que</w:t>
      </w:r>
      <w:r>
        <w:rPr>
          <w:spacing w:val="-17"/>
          <w:w w:val="105"/>
        </w:rPr>
        <w:t> </w:t>
      </w:r>
      <w:r>
        <w:rPr>
          <w:w w:val="105"/>
        </w:rPr>
        <w:t>él</w:t>
      </w:r>
      <w:r>
        <w:rPr>
          <w:spacing w:val="-16"/>
          <w:w w:val="105"/>
        </w:rPr>
        <w:t> </w:t>
      </w:r>
      <w:r>
        <w:rPr>
          <w:w w:val="105"/>
        </w:rPr>
        <w:t>llama</w:t>
      </w:r>
      <w:r>
        <w:rPr>
          <w:spacing w:val="-17"/>
          <w:w w:val="105"/>
        </w:rPr>
        <w:t> </w:t>
      </w:r>
      <w:r>
        <w:rPr>
          <w:i/>
          <w:w w:val="105"/>
        </w:rPr>
        <w:t>hierofanía</w:t>
      </w:r>
      <w:r>
        <w:rPr>
          <w:w w:val="105"/>
        </w:rPr>
        <w:t>.</w:t>
      </w:r>
    </w:p>
    <w:p>
      <w:pPr>
        <w:pStyle w:val="BodyText"/>
        <w:spacing w:before="4"/>
        <w:rPr>
          <w:sz w:val="22"/>
        </w:rPr>
      </w:pPr>
    </w:p>
    <w:p>
      <w:pPr>
        <w:pStyle w:val="BodyText"/>
        <w:spacing w:line="247" w:lineRule="auto"/>
        <w:ind w:left="114" w:right="517"/>
        <w:jc w:val="both"/>
      </w:pPr>
      <w:r>
        <w:rPr>
          <w:w w:val="105"/>
        </w:rPr>
        <w:t>Así,</w:t>
      </w:r>
      <w:r>
        <w:rPr>
          <w:spacing w:val="-6"/>
          <w:w w:val="105"/>
        </w:rPr>
        <w:t> </w:t>
      </w:r>
      <w:r>
        <w:rPr>
          <w:w w:val="105"/>
        </w:rPr>
        <w:t>lo</w:t>
      </w:r>
      <w:r>
        <w:rPr>
          <w:spacing w:val="-7"/>
          <w:w w:val="105"/>
        </w:rPr>
        <w:t> </w:t>
      </w:r>
      <w:r>
        <w:rPr>
          <w:w w:val="105"/>
        </w:rPr>
        <w:t>sacro</w:t>
      </w:r>
      <w:r>
        <w:rPr>
          <w:spacing w:val="-6"/>
          <w:w w:val="105"/>
        </w:rPr>
        <w:t> </w:t>
      </w:r>
      <w:r>
        <w:rPr>
          <w:w w:val="105"/>
        </w:rPr>
        <w:t>se</w:t>
      </w:r>
      <w:r>
        <w:rPr>
          <w:spacing w:val="-8"/>
          <w:w w:val="105"/>
        </w:rPr>
        <w:t> </w:t>
      </w:r>
      <w:r>
        <w:rPr>
          <w:w w:val="105"/>
        </w:rPr>
        <w:t>manifiesta</w:t>
      </w:r>
      <w:r>
        <w:rPr>
          <w:spacing w:val="-8"/>
          <w:w w:val="105"/>
        </w:rPr>
        <w:t> </w:t>
      </w:r>
      <w:r>
        <w:rPr>
          <w:w w:val="105"/>
        </w:rPr>
        <w:t>y</w:t>
      </w:r>
      <w:r>
        <w:rPr>
          <w:spacing w:val="-8"/>
          <w:w w:val="105"/>
        </w:rPr>
        <w:t> </w:t>
      </w:r>
      <w:r>
        <w:rPr>
          <w:w w:val="105"/>
        </w:rPr>
        <w:t>expresa</w:t>
      </w:r>
      <w:r>
        <w:rPr>
          <w:spacing w:val="-8"/>
          <w:w w:val="105"/>
        </w:rPr>
        <w:t> </w:t>
      </w:r>
      <w:r>
        <w:rPr>
          <w:w w:val="105"/>
        </w:rPr>
        <w:t>mediante</w:t>
      </w:r>
      <w:r>
        <w:rPr>
          <w:spacing w:val="-9"/>
          <w:w w:val="105"/>
        </w:rPr>
        <w:t> </w:t>
      </w:r>
      <w:r>
        <w:rPr>
          <w:w w:val="105"/>
        </w:rPr>
        <w:t>símbolos.</w:t>
      </w:r>
      <w:r>
        <w:rPr>
          <w:spacing w:val="-8"/>
          <w:w w:val="105"/>
        </w:rPr>
        <w:t> </w:t>
      </w:r>
      <w:r>
        <w:rPr>
          <w:w w:val="105"/>
        </w:rPr>
        <w:t>Recordemos</w:t>
      </w:r>
      <w:r>
        <w:rPr>
          <w:spacing w:val="-8"/>
          <w:w w:val="105"/>
        </w:rPr>
        <w:t> </w:t>
      </w:r>
      <w:r>
        <w:rPr>
          <w:w w:val="105"/>
        </w:rPr>
        <w:t>que</w:t>
      </w:r>
      <w:r>
        <w:rPr>
          <w:spacing w:val="-8"/>
          <w:w w:val="105"/>
        </w:rPr>
        <w:t> </w:t>
      </w:r>
      <w:r>
        <w:rPr>
          <w:w w:val="105"/>
        </w:rPr>
        <w:t>Eliade</w:t>
      </w:r>
      <w:r>
        <w:rPr>
          <w:spacing w:val="-8"/>
          <w:w w:val="105"/>
        </w:rPr>
        <w:t> </w:t>
      </w:r>
      <w:r>
        <w:rPr>
          <w:w w:val="105"/>
        </w:rPr>
        <w:t>enumera seis</w:t>
      </w:r>
      <w:r>
        <w:rPr>
          <w:spacing w:val="-15"/>
          <w:w w:val="105"/>
        </w:rPr>
        <w:t> </w:t>
      </w:r>
      <w:r>
        <w:rPr>
          <w:w w:val="105"/>
        </w:rPr>
        <w:t>aspectos</w:t>
      </w:r>
      <w:r>
        <w:rPr>
          <w:spacing w:val="-17"/>
          <w:w w:val="105"/>
        </w:rPr>
        <w:t> </w:t>
      </w:r>
      <w:r>
        <w:rPr>
          <w:w w:val="105"/>
        </w:rPr>
        <w:t>diferentes</w:t>
      </w:r>
      <w:r>
        <w:rPr>
          <w:spacing w:val="-16"/>
          <w:w w:val="105"/>
        </w:rPr>
        <w:t> </w:t>
      </w:r>
      <w:r>
        <w:rPr>
          <w:w w:val="105"/>
        </w:rPr>
        <w:t>del</w:t>
      </w:r>
      <w:r>
        <w:rPr>
          <w:spacing w:val="-17"/>
          <w:w w:val="105"/>
        </w:rPr>
        <w:t> </w:t>
      </w:r>
      <w:r>
        <w:rPr>
          <w:w w:val="105"/>
        </w:rPr>
        <w:t>sentido</w:t>
      </w:r>
      <w:r>
        <w:rPr>
          <w:spacing w:val="-15"/>
          <w:w w:val="105"/>
        </w:rPr>
        <w:t> </w:t>
      </w:r>
      <w:r>
        <w:rPr>
          <w:w w:val="105"/>
        </w:rPr>
        <w:t>de</w:t>
      </w:r>
      <w:r>
        <w:rPr>
          <w:spacing w:val="-15"/>
          <w:w w:val="105"/>
        </w:rPr>
        <w:t> </w:t>
      </w:r>
      <w:r>
        <w:rPr>
          <w:w w:val="105"/>
        </w:rPr>
        <w:t>los</w:t>
      </w:r>
      <w:r>
        <w:rPr>
          <w:spacing w:val="-16"/>
          <w:w w:val="105"/>
        </w:rPr>
        <w:t> </w:t>
      </w:r>
      <w:r>
        <w:rPr>
          <w:w w:val="105"/>
        </w:rPr>
        <w:t>símbolos</w:t>
      </w:r>
      <w:r>
        <w:rPr>
          <w:spacing w:val="-15"/>
          <w:w w:val="105"/>
        </w:rPr>
        <w:t> </w:t>
      </w:r>
      <w:r>
        <w:rPr>
          <w:w w:val="105"/>
        </w:rPr>
        <w:t>religiosos,</w:t>
      </w:r>
      <w:r>
        <w:rPr>
          <w:spacing w:val="-16"/>
          <w:w w:val="105"/>
        </w:rPr>
        <w:t> </w:t>
      </w:r>
      <w:r>
        <w:rPr>
          <w:w w:val="105"/>
        </w:rPr>
        <w:t>a</w:t>
      </w:r>
      <w:r>
        <w:rPr>
          <w:spacing w:val="-14"/>
          <w:w w:val="105"/>
        </w:rPr>
        <w:t> </w:t>
      </w:r>
      <w:r>
        <w:rPr>
          <w:w w:val="105"/>
        </w:rPr>
        <w:t>saber:</w:t>
      </w:r>
    </w:p>
    <w:p>
      <w:pPr>
        <w:pStyle w:val="BodyText"/>
        <w:spacing w:before="5"/>
        <w:rPr>
          <w:sz w:val="22"/>
        </w:rPr>
      </w:pPr>
    </w:p>
    <w:p>
      <w:pPr>
        <w:pStyle w:val="BodyText"/>
        <w:spacing w:line="247" w:lineRule="auto" w:before="1"/>
        <w:ind w:left="114" w:right="518"/>
        <w:jc w:val="both"/>
      </w:pPr>
      <w:r>
        <w:rPr>
          <w:w w:val="105"/>
        </w:rPr>
        <w:t>1.-</w:t>
      </w:r>
      <w:r>
        <w:rPr>
          <w:spacing w:val="-6"/>
          <w:w w:val="105"/>
        </w:rPr>
        <w:t> </w:t>
      </w:r>
      <w:r>
        <w:rPr>
          <w:w w:val="105"/>
        </w:rPr>
        <w:t>Son</w:t>
      </w:r>
      <w:r>
        <w:rPr>
          <w:spacing w:val="-5"/>
          <w:w w:val="105"/>
        </w:rPr>
        <w:t> </w:t>
      </w:r>
      <w:r>
        <w:rPr>
          <w:w w:val="105"/>
        </w:rPr>
        <w:t>capaces</w:t>
      </w:r>
      <w:r>
        <w:rPr>
          <w:spacing w:val="-6"/>
          <w:w w:val="105"/>
        </w:rPr>
        <w:t> </w:t>
      </w:r>
      <w:r>
        <w:rPr>
          <w:w w:val="105"/>
        </w:rPr>
        <w:t>de</w:t>
      </w:r>
      <w:r>
        <w:rPr>
          <w:spacing w:val="-6"/>
          <w:w w:val="105"/>
        </w:rPr>
        <w:t> </w:t>
      </w:r>
      <w:r>
        <w:rPr>
          <w:w w:val="105"/>
        </w:rPr>
        <w:t>manifestar</w:t>
      </w:r>
      <w:r>
        <w:rPr>
          <w:spacing w:val="-5"/>
          <w:w w:val="105"/>
        </w:rPr>
        <w:t> </w:t>
      </w:r>
      <w:r>
        <w:rPr>
          <w:w w:val="105"/>
        </w:rPr>
        <w:t>una</w:t>
      </w:r>
      <w:r>
        <w:rPr>
          <w:spacing w:val="-6"/>
          <w:w w:val="105"/>
        </w:rPr>
        <w:t> </w:t>
      </w:r>
      <w:r>
        <w:rPr>
          <w:w w:val="105"/>
        </w:rPr>
        <w:t>estructura</w:t>
      </w:r>
      <w:r>
        <w:rPr>
          <w:spacing w:val="-7"/>
          <w:w w:val="105"/>
        </w:rPr>
        <w:t> </w:t>
      </w:r>
      <w:r>
        <w:rPr>
          <w:w w:val="105"/>
        </w:rPr>
        <w:t>del</w:t>
      </w:r>
      <w:r>
        <w:rPr>
          <w:spacing w:val="-6"/>
          <w:w w:val="105"/>
        </w:rPr>
        <w:t> </w:t>
      </w:r>
      <w:r>
        <w:rPr>
          <w:w w:val="105"/>
        </w:rPr>
        <w:t>mundo</w:t>
      </w:r>
      <w:r>
        <w:rPr>
          <w:spacing w:val="-4"/>
          <w:w w:val="105"/>
        </w:rPr>
        <w:t> </w:t>
      </w:r>
      <w:r>
        <w:rPr>
          <w:w w:val="105"/>
        </w:rPr>
        <w:t>que</w:t>
      </w:r>
      <w:r>
        <w:rPr>
          <w:spacing w:val="-6"/>
          <w:w w:val="105"/>
        </w:rPr>
        <w:t> </w:t>
      </w:r>
      <w:r>
        <w:rPr>
          <w:w w:val="105"/>
        </w:rPr>
        <w:t>no</w:t>
      </w:r>
      <w:r>
        <w:rPr>
          <w:spacing w:val="-4"/>
          <w:w w:val="105"/>
        </w:rPr>
        <w:t> </w:t>
      </w:r>
      <w:r>
        <w:rPr>
          <w:w w:val="105"/>
        </w:rPr>
        <w:t>es</w:t>
      </w:r>
      <w:r>
        <w:rPr>
          <w:spacing w:val="-5"/>
          <w:w w:val="105"/>
        </w:rPr>
        <w:t> </w:t>
      </w:r>
      <w:r>
        <w:rPr>
          <w:w w:val="105"/>
        </w:rPr>
        <w:t>evidente</w:t>
      </w:r>
      <w:r>
        <w:rPr>
          <w:spacing w:val="-6"/>
          <w:w w:val="105"/>
        </w:rPr>
        <w:t> </w:t>
      </w:r>
      <w:r>
        <w:rPr>
          <w:w w:val="105"/>
        </w:rPr>
        <w:t>al</w:t>
      </w:r>
      <w:r>
        <w:rPr>
          <w:spacing w:val="-7"/>
          <w:w w:val="105"/>
        </w:rPr>
        <w:t> </w:t>
      </w:r>
      <w:r>
        <w:rPr>
          <w:w w:val="105"/>
        </w:rPr>
        <w:t>nivel</w:t>
      </w:r>
      <w:r>
        <w:rPr>
          <w:spacing w:val="-6"/>
          <w:w w:val="105"/>
        </w:rPr>
        <w:t> </w:t>
      </w:r>
      <w:r>
        <w:rPr>
          <w:w w:val="105"/>
        </w:rPr>
        <w:t>de</w:t>
      </w:r>
      <w:r>
        <w:rPr>
          <w:spacing w:val="-5"/>
          <w:w w:val="105"/>
        </w:rPr>
        <w:t> </w:t>
      </w:r>
      <w:r>
        <w:rPr>
          <w:w w:val="105"/>
        </w:rPr>
        <w:t>la </w:t>
      </w:r>
      <w:r>
        <w:rPr/>
        <w:t>experiencia</w:t>
      </w:r>
      <w:r>
        <w:rPr>
          <w:spacing w:val="49"/>
        </w:rPr>
        <w:t> </w:t>
      </w:r>
      <w:r>
        <w:rPr/>
        <w:t>inmediata.</w:t>
      </w:r>
    </w:p>
    <w:p>
      <w:pPr>
        <w:pStyle w:val="BodyText"/>
        <w:spacing w:before="4"/>
        <w:rPr>
          <w:sz w:val="22"/>
        </w:rPr>
      </w:pPr>
    </w:p>
    <w:p>
      <w:pPr>
        <w:pStyle w:val="BodyText"/>
        <w:ind w:left="114"/>
        <w:jc w:val="both"/>
      </w:pPr>
      <w:r>
        <w:rPr>
          <w:w w:val="105"/>
        </w:rPr>
        <w:t>2.- Apuntan siempre a algo real, porque en el mundo simbólico lo real equivale a lo sacro.</w:t>
      </w:r>
    </w:p>
    <w:p>
      <w:pPr>
        <w:pStyle w:val="BodyText"/>
        <w:spacing w:before="10"/>
        <w:rPr>
          <w:sz w:val="22"/>
        </w:rPr>
      </w:pPr>
    </w:p>
    <w:p>
      <w:pPr>
        <w:pStyle w:val="BodyText"/>
        <w:spacing w:line="247" w:lineRule="auto" w:before="1"/>
        <w:ind w:left="114" w:right="516"/>
        <w:jc w:val="both"/>
      </w:pPr>
      <w:r>
        <w:rPr>
          <w:w w:val="105"/>
        </w:rPr>
        <w:t>3.- Son polivalentes: expresan simultáneamente varios significados cuya continuidad no es evidente en el plano de la experiencia inmediata.</w:t>
      </w:r>
    </w:p>
    <w:p>
      <w:pPr>
        <w:pStyle w:val="BodyText"/>
        <w:spacing w:before="5"/>
        <w:rPr>
          <w:sz w:val="22"/>
        </w:rPr>
      </w:pPr>
    </w:p>
    <w:p>
      <w:pPr>
        <w:pStyle w:val="BodyText"/>
        <w:spacing w:line="247" w:lineRule="auto" w:before="1"/>
        <w:ind w:left="114" w:right="516"/>
        <w:jc w:val="both"/>
      </w:pPr>
      <w:r>
        <w:rPr>
          <w:w w:val="105"/>
        </w:rPr>
        <w:t>4.-</w:t>
      </w:r>
      <w:r>
        <w:rPr>
          <w:spacing w:val="-8"/>
          <w:w w:val="105"/>
        </w:rPr>
        <w:t> </w:t>
      </w:r>
      <w:r>
        <w:rPr>
          <w:w w:val="105"/>
        </w:rPr>
        <w:t>El</w:t>
      </w:r>
      <w:r>
        <w:rPr>
          <w:spacing w:val="-9"/>
          <w:w w:val="105"/>
        </w:rPr>
        <w:t> </w:t>
      </w:r>
      <w:r>
        <w:rPr>
          <w:w w:val="105"/>
        </w:rPr>
        <w:t>símbolo</w:t>
      </w:r>
      <w:r>
        <w:rPr>
          <w:spacing w:val="-8"/>
          <w:w w:val="105"/>
        </w:rPr>
        <w:t> </w:t>
      </w:r>
      <w:r>
        <w:rPr>
          <w:w w:val="105"/>
        </w:rPr>
        <w:t>permite</w:t>
      </w:r>
      <w:r>
        <w:rPr>
          <w:spacing w:val="-8"/>
          <w:w w:val="105"/>
        </w:rPr>
        <w:t> </w:t>
      </w:r>
      <w:r>
        <w:rPr>
          <w:w w:val="105"/>
        </w:rPr>
        <w:t>al</w:t>
      </w:r>
      <w:r>
        <w:rPr>
          <w:spacing w:val="-9"/>
          <w:w w:val="105"/>
        </w:rPr>
        <w:t> </w:t>
      </w:r>
      <w:r>
        <w:rPr>
          <w:w w:val="105"/>
        </w:rPr>
        <w:t>hombre</w:t>
      </w:r>
      <w:r>
        <w:rPr>
          <w:spacing w:val="-8"/>
          <w:w w:val="105"/>
        </w:rPr>
        <w:t> </w:t>
      </w:r>
      <w:r>
        <w:rPr>
          <w:w w:val="105"/>
        </w:rPr>
        <w:t>descubrir</w:t>
      </w:r>
      <w:r>
        <w:rPr>
          <w:spacing w:val="-7"/>
          <w:w w:val="105"/>
        </w:rPr>
        <w:t> </w:t>
      </w:r>
      <w:r>
        <w:rPr>
          <w:w w:val="105"/>
        </w:rPr>
        <w:t>cierta</w:t>
      </w:r>
      <w:r>
        <w:rPr>
          <w:spacing w:val="-8"/>
          <w:w w:val="105"/>
        </w:rPr>
        <w:t> </w:t>
      </w:r>
      <w:r>
        <w:rPr>
          <w:w w:val="105"/>
        </w:rPr>
        <w:t>unidad</w:t>
      </w:r>
      <w:r>
        <w:rPr>
          <w:spacing w:val="-7"/>
          <w:w w:val="105"/>
        </w:rPr>
        <w:t> </w:t>
      </w:r>
      <w:r>
        <w:rPr>
          <w:w w:val="105"/>
        </w:rPr>
        <w:t>del</w:t>
      </w:r>
      <w:r>
        <w:rPr>
          <w:spacing w:val="-9"/>
          <w:w w:val="105"/>
        </w:rPr>
        <w:t> </w:t>
      </w:r>
      <w:r>
        <w:rPr>
          <w:w w:val="105"/>
        </w:rPr>
        <w:t>mundo</w:t>
      </w:r>
      <w:r>
        <w:rPr>
          <w:spacing w:val="-8"/>
          <w:w w:val="105"/>
        </w:rPr>
        <w:t> </w:t>
      </w:r>
      <w:r>
        <w:rPr>
          <w:w w:val="105"/>
        </w:rPr>
        <w:t>y</w:t>
      </w:r>
      <w:r>
        <w:rPr>
          <w:spacing w:val="-8"/>
          <w:w w:val="105"/>
        </w:rPr>
        <w:t> </w:t>
      </w:r>
      <w:r>
        <w:rPr>
          <w:w w:val="105"/>
        </w:rPr>
        <w:t>abrir,</w:t>
      </w:r>
      <w:r>
        <w:rPr>
          <w:spacing w:val="-8"/>
          <w:w w:val="105"/>
        </w:rPr>
        <w:t> </w:t>
      </w:r>
      <w:r>
        <w:rPr>
          <w:w w:val="105"/>
        </w:rPr>
        <w:t>ante</w:t>
      </w:r>
      <w:r>
        <w:rPr>
          <w:spacing w:val="-8"/>
          <w:w w:val="105"/>
        </w:rPr>
        <w:t> </w:t>
      </w:r>
      <w:r>
        <w:rPr>
          <w:w w:val="105"/>
        </w:rPr>
        <w:t>sus</w:t>
      </w:r>
      <w:r>
        <w:rPr>
          <w:spacing w:val="-8"/>
          <w:w w:val="105"/>
        </w:rPr>
        <w:t> </w:t>
      </w:r>
      <w:r>
        <w:rPr>
          <w:w w:val="105"/>
        </w:rPr>
        <w:t>ojos, su</w:t>
      </w:r>
      <w:r>
        <w:rPr>
          <w:spacing w:val="-16"/>
          <w:w w:val="105"/>
        </w:rPr>
        <w:t> </w:t>
      </w:r>
      <w:r>
        <w:rPr>
          <w:w w:val="105"/>
        </w:rPr>
        <w:t>propio</w:t>
      </w:r>
      <w:r>
        <w:rPr>
          <w:spacing w:val="-16"/>
          <w:w w:val="105"/>
        </w:rPr>
        <w:t> </w:t>
      </w:r>
      <w:r>
        <w:rPr>
          <w:w w:val="105"/>
        </w:rPr>
        <w:t>destino</w:t>
      </w:r>
      <w:r>
        <w:rPr>
          <w:spacing w:val="-16"/>
          <w:w w:val="105"/>
        </w:rPr>
        <w:t> </w:t>
      </w:r>
      <w:r>
        <w:rPr>
          <w:w w:val="105"/>
        </w:rPr>
        <w:t>como</w:t>
      </w:r>
      <w:r>
        <w:rPr>
          <w:spacing w:val="-16"/>
          <w:w w:val="105"/>
        </w:rPr>
        <w:t> </w:t>
      </w:r>
      <w:r>
        <w:rPr>
          <w:w w:val="105"/>
        </w:rPr>
        <w:t>parte</w:t>
      </w:r>
      <w:r>
        <w:rPr>
          <w:spacing w:val="-17"/>
          <w:w w:val="105"/>
        </w:rPr>
        <w:t> </w:t>
      </w:r>
      <w:r>
        <w:rPr>
          <w:w w:val="105"/>
        </w:rPr>
        <w:t>integrante</w:t>
      </w:r>
      <w:r>
        <w:rPr>
          <w:spacing w:val="-18"/>
          <w:w w:val="105"/>
        </w:rPr>
        <w:t> </w:t>
      </w:r>
      <w:r>
        <w:rPr>
          <w:w w:val="105"/>
        </w:rPr>
        <w:t>de</w:t>
      </w:r>
      <w:r>
        <w:rPr>
          <w:spacing w:val="-16"/>
          <w:w w:val="105"/>
        </w:rPr>
        <w:t> </w:t>
      </w:r>
      <w:r>
        <w:rPr>
          <w:w w:val="105"/>
        </w:rPr>
        <w:t>aquél.</w:t>
      </w:r>
    </w:p>
    <w:p>
      <w:pPr>
        <w:pStyle w:val="BodyText"/>
        <w:spacing w:before="4"/>
        <w:rPr>
          <w:sz w:val="22"/>
        </w:rPr>
      </w:pPr>
    </w:p>
    <w:p>
      <w:pPr>
        <w:pStyle w:val="BodyText"/>
        <w:spacing w:line="247" w:lineRule="auto"/>
        <w:ind w:left="114" w:right="513"/>
        <w:jc w:val="both"/>
      </w:pPr>
      <w:r>
        <w:rPr>
          <w:w w:val="105"/>
        </w:rPr>
        <w:t>5.-</w:t>
      </w:r>
      <w:r>
        <w:rPr>
          <w:spacing w:val="-6"/>
          <w:w w:val="105"/>
        </w:rPr>
        <w:t> </w:t>
      </w:r>
      <w:r>
        <w:rPr>
          <w:w w:val="105"/>
        </w:rPr>
        <w:t>El</w:t>
      </w:r>
      <w:r>
        <w:rPr>
          <w:spacing w:val="-6"/>
          <w:w w:val="105"/>
        </w:rPr>
        <w:t> </w:t>
      </w:r>
      <w:r>
        <w:rPr>
          <w:w w:val="105"/>
        </w:rPr>
        <w:t>simbolismo</w:t>
      </w:r>
      <w:r>
        <w:rPr>
          <w:spacing w:val="-6"/>
          <w:w w:val="105"/>
        </w:rPr>
        <w:t> </w:t>
      </w:r>
      <w:r>
        <w:rPr>
          <w:w w:val="105"/>
        </w:rPr>
        <w:t>religioso</w:t>
      </w:r>
      <w:r>
        <w:rPr>
          <w:spacing w:val="-6"/>
          <w:w w:val="105"/>
        </w:rPr>
        <w:t> </w:t>
      </w:r>
      <w:r>
        <w:rPr>
          <w:w w:val="105"/>
        </w:rPr>
        <w:t>puede</w:t>
      </w:r>
      <w:r>
        <w:rPr>
          <w:spacing w:val="-6"/>
          <w:w w:val="105"/>
        </w:rPr>
        <w:t> </w:t>
      </w:r>
      <w:r>
        <w:rPr>
          <w:w w:val="105"/>
        </w:rPr>
        <w:t>expresar</w:t>
      </w:r>
      <w:r>
        <w:rPr>
          <w:spacing w:val="-6"/>
          <w:w w:val="105"/>
        </w:rPr>
        <w:t> </w:t>
      </w:r>
      <w:r>
        <w:rPr>
          <w:w w:val="105"/>
        </w:rPr>
        <w:t>situaciones</w:t>
      </w:r>
      <w:r>
        <w:rPr>
          <w:spacing w:val="-6"/>
          <w:w w:val="105"/>
        </w:rPr>
        <w:t> </w:t>
      </w:r>
      <w:r>
        <w:rPr>
          <w:w w:val="105"/>
        </w:rPr>
        <w:t>paradójicas.</w:t>
      </w:r>
      <w:r>
        <w:rPr>
          <w:spacing w:val="-6"/>
          <w:w w:val="105"/>
        </w:rPr>
        <w:t> </w:t>
      </w:r>
      <w:r>
        <w:rPr>
          <w:w w:val="105"/>
        </w:rPr>
        <w:t>Ciertas</w:t>
      </w:r>
      <w:r>
        <w:rPr>
          <w:spacing w:val="-6"/>
          <w:w w:val="105"/>
        </w:rPr>
        <w:t> </w:t>
      </w:r>
      <w:r>
        <w:rPr>
          <w:w w:val="105"/>
        </w:rPr>
        <w:t>estructuras</w:t>
      </w:r>
      <w:r>
        <w:rPr>
          <w:spacing w:val="-6"/>
          <w:w w:val="105"/>
        </w:rPr>
        <w:t> </w:t>
      </w:r>
      <w:r>
        <w:rPr>
          <w:w w:val="105"/>
        </w:rPr>
        <w:t>de la</w:t>
      </w:r>
      <w:r>
        <w:rPr>
          <w:spacing w:val="-11"/>
          <w:w w:val="105"/>
        </w:rPr>
        <w:t> </w:t>
      </w:r>
      <w:r>
        <w:rPr>
          <w:w w:val="105"/>
        </w:rPr>
        <w:t>realidad</w:t>
      </w:r>
      <w:r>
        <w:rPr>
          <w:spacing w:val="-10"/>
          <w:w w:val="105"/>
        </w:rPr>
        <w:t> </w:t>
      </w:r>
      <w:r>
        <w:rPr>
          <w:w w:val="105"/>
        </w:rPr>
        <w:t>última,</w:t>
      </w:r>
      <w:r>
        <w:rPr>
          <w:spacing w:val="-11"/>
          <w:w w:val="105"/>
        </w:rPr>
        <w:t> </w:t>
      </w:r>
      <w:r>
        <w:rPr>
          <w:w w:val="105"/>
        </w:rPr>
        <w:t>que</w:t>
      </w:r>
      <w:r>
        <w:rPr>
          <w:spacing w:val="-11"/>
          <w:w w:val="105"/>
        </w:rPr>
        <w:t> </w:t>
      </w:r>
      <w:r>
        <w:rPr>
          <w:w w:val="105"/>
        </w:rPr>
        <w:t>de</w:t>
      </w:r>
      <w:r>
        <w:rPr>
          <w:spacing w:val="-10"/>
          <w:w w:val="105"/>
        </w:rPr>
        <w:t> </w:t>
      </w:r>
      <w:r>
        <w:rPr>
          <w:w w:val="105"/>
        </w:rPr>
        <w:t>otro</w:t>
      </w:r>
      <w:r>
        <w:rPr>
          <w:spacing w:val="-9"/>
          <w:w w:val="105"/>
        </w:rPr>
        <w:t> </w:t>
      </w:r>
      <w:r>
        <w:rPr>
          <w:w w:val="105"/>
        </w:rPr>
        <w:t>modo</w:t>
      </w:r>
      <w:r>
        <w:rPr>
          <w:spacing w:val="-10"/>
          <w:w w:val="105"/>
        </w:rPr>
        <w:t> </w:t>
      </w:r>
      <w:r>
        <w:rPr>
          <w:w w:val="105"/>
        </w:rPr>
        <w:t>serían</w:t>
      </w:r>
      <w:r>
        <w:rPr>
          <w:spacing w:val="-9"/>
          <w:w w:val="105"/>
        </w:rPr>
        <w:t> </w:t>
      </w:r>
      <w:r>
        <w:rPr>
          <w:w w:val="105"/>
        </w:rPr>
        <w:t>inexpresables.</w:t>
      </w:r>
      <w:r>
        <w:rPr>
          <w:spacing w:val="-11"/>
          <w:w w:val="105"/>
        </w:rPr>
        <w:t> </w:t>
      </w:r>
      <w:r>
        <w:rPr>
          <w:w w:val="105"/>
        </w:rPr>
        <w:t>El</w:t>
      </w:r>
      <w:r>
        <w:rPr>
          <w:spacing w:val="-12"/>
          <w:w w:val="105"/>
        </w:rPr>
        <w:t> </w:t>
      </w:r>
      <w:r>
        <w:rPr>
          <w:w w:val="105"/>
        </w:rPr>
        <w:t>símbolo</w:t>
      </w:r>
      <w:r>
        <w:rPr>
          <w:spacing w:val="-9"/>
          <w:w w:val="105"/>
        </w:rPr>
        <w:t> </w:t>
      </w:r>
      <w:r>
        <w:rPr>
          <w:w w:val="105"/>
        </w:rPr>
        <w:t>resuelve</w:t>
      </w:r>
      <w:r>
        <w:rPr>
          <w:spacing w:val="-10"/>
          <w:w w:val="105"/>
        </w:rPr>
        <w:t> </w:t>
      </w:r>
      <w:r>
        <w:rPr>
          <w:w w:val="105"/>
        </w:rPr>
        <w:t>dicotomías, paradojas y antinomias que la razón no puede resolver y, por otro lado, éste se nutre de la</w:t>
      </w:r>
      <w:r>
        <w:rPr>
          <w:spacing w:val="-14"/>
          <w:w w:val="105"/>
        </w:rPr>
        <w:t> </w:t>
      </w:r>
      <w:r>
        <w:rPr>
          <w:w w:val="105"/>
        </w:rPr>
        <w:t>expresión</w:t>
      </w:r>
      <w:r>
        <w:rPr>
          <w:spacing w:val="-16"/>
          <w:w w:val="105"/>
        </w:rPr>
        <w:t> </w:t>
      </w:r>
      <w:r>
        <w:rPr>
          <w:w w:val="105"/>
        </w:rPr>
        <w:t>alusiva</w:t>
      </w:r>
      <w:r>
        <w:rPr>
          <w:spacing w:val="-14"/>
          <w:w w:val="105"/>
        </w:rPr>
        <w:t> </w:t>
      </w:r>
      <w:r>
        <w:rPr>
          <w:w w:val="105"/>
        </w:rPr>
        <w:t>de</w:t>
      </w:r>
      <w:r>
        <w:rPr>
          <w:spacing w:val="-14"/>
          <w:w w:val="105"/>
        </w:rPr>
        <w:t> </w:t>
      </w:r>
      <w:r>
        <w:rPr>
          <w:w w:val="105"/>
        </w:rPr>
        <w:t>las</w:t>
      </w:r>
      <w:r>
        <w:rPr>
          <w:spacing w:val="-14"/>
          <w:w w:val="105"/>
        </w:rPr>
        <w:t> </w:t>
      </w:r>
      <w:r>
        <w:rPr>
          <w:w w:val="105"/>
        </w:rPr>
        <w:t>intuiciones</w:t>
      </w:r>
      <w:r>
        <w:rPr>
          <w:spacing w:val="-16"/>
          <w:w w:val="105"/>
        </w:rPr>
        <w:t> </w:t>
      </w:r>
      <w:r>
        <w:rPr>
          <w:w w:val="105"/>
        </w:rPr>
        <w:t>de</w:t>
      </w:r>
      <w:r>
        <w:rPr>
          <w:spacing w:val="-16"/>
          <w:w w:val="105"/>
        </w:rPr>
        <w:t> </w:t>
      </w:r>
      <w:r>
        <w:rPr>
          <w:w w:val="105"/>
        </w:rPr>
        <w:t>aquella.</w:t>
      </w:r>
    </w:p>
    <w:p>
      <w:pPr>
        <w:pStyle w:val="BodyText"/>
        <w:spacing w:before="5"/>
        <w:rPr>
          <w:sz w:val="22"/>
        </w:rPr>
      </w:pPr>
    </w:p>
    <w:p>
      <w:pPr>
        <w:pStyle w:val="BodyText"/>
        <w:spacing w:line="247" w:lineRule="auto" w:before="1"/>
        <w:ind w:left="114" w:right="515"/>
        <w:jc w:val="both"/>
      </w:pPr>
      <w:r>
        <w:rPr>
          <w:w w:val="105"/>
        </w:rPr>
        <w:t>6.-</w:t>
      </w:r>
      <w:r>
        <w:rPr>
          <w:spacing w:val="-7"/>
          <w:w w:val="105"/>
        </w:rPr>
        <w:t> </w:t>
      </w:r>
      <w:r>
        <w:rPr>
          <w:w w:val="105"/>
        </w:rPr>
        <w:t>Los</w:t>
      </w:r>
      <w:r>
        <w:rPr>
          <w:spacing w:val="-7"/>
          <w:w w:val="105"/>
        </w:rPr>
        <w:t> </w:t>
      </w:r>
      <w:r>
        <w:rPr>
          <w:w w:val="105"/>
        </w:rPr>
        <w:t>símbolos</w:t>
      </w:r>
      <w:r>
        <w:rPr>
          <w:spacing w:val="-7"/>
          <w:w w:val="105"/>
        </w:rPr>
        <w:t> </w:t>
      </w:r>
      <w:r>
        <w:rPr>
          <w:w w:val="105"/>
        </w:rPr>
        <w:t>son</w:t>
      </w:r>
      <w:r>
        <w:rPr>
          <w:spacing w:val="-6"/>
          <w:w w:val="105"/>
        </w:rPr>
        <w:t> </w:t>
      </w:r>
      <w:r>
        <w:rPr>
          <w:w w:val="105"/>
        </w:rPr>
        <w:t>siempre</w:t>
      </w:r>
      <w:r>
        <w:rPr>
          <w:spacing w:val="-7"/>
          <w:w w:val="105"/>
        </w:rPr>
        <w:t> </w:t>
      </w:r>
      <w:r>
        <w:rPr>
          <w:w w:val="105"/>
        </w:rPr>
        <w:t>existenciales,</w:t>
      </w:r>
      <w:r>
        <w:rPr>
          <w:spacing w:val="-7"/>
          <w:w w:val="105"/>
        </w:rPr>
        <w:t> </w:t>
      </w:r>
      <w:r>
        <w:rPr>
          <w:w w:val="105"/>
        </w:rPr>
        <w:t>en</w:t>
      </w:r>
      <w:r>
        <w:rPr>
          <w:spacing w:val="-5"/>
          <w:w w:val="105"/>
        </w:rPr>
        <w:t> </w:t>
      </w:r>
      <w:r>
        <w:rPr>
          <w:w w:val="105"/>
        </w:rPr>
        <w:t>la</w:t>
      </w:r>
      <w:r>
        <w:rPr>
          <w:spacing w:val="-4"/>
          <w:w w:val="105"/>
        </w:rPr>
        <w:t> </w:t>
      </w:r>
      <w:r>
        <w:rPr>
          <w:w w:val="105"/>
        </w:rPr>
        <w:t>medida</w:t>
      </w:r>
      <w:r>
        <w:rPr>
          <w:spacing w:val="-6"/>
          <w:w w:val="105"/>
        </w:rPr>
        <w:t> </w:t>
      </w:r>
      <w:r>
        <w:rPr>
          <w:w w:val="105"/>
        </w:rPr>
        <w:t>en</w:t>
      </w:r>
      <w:r>
        <w:rPr>
          <w:spacing w:val="-7"/>
          <w:w w:val="105"/>
        </w:rPr>
        <w:t> </w:t>
      </w:r>
      <w:r>
        <w:rPr>
          <w:w w:val="105"/>
        </w:rPr>
        <w:t>que</w:t>
      </w:r>
      <w:r>
        <w:rPr>
          <w:spacing w:val="-7"/>
          <w:w w:val="105"/>
        </w:rPr>
        <w:t> </w:t>
      </w:r>
      <w:r>
        <w:rPr>
          <w:w w:val="105"/>
        </w:rPr>
        <w:t>apuntan</w:t>
      </w:r>
      <w:r>
        <w:rPr>
          <w:spacing w:val="-7"/>
          <w:w w:val="105"/>
        </w:rPr>
        <w:t> </w:t>
      </w:r>
      <w:r>
        <w:rPr>
          <w:w w:val="105"/>
        </w:rPr>
        <w:t>a</w:t>
      </w:r>
      <w:r>
        <w:rPr>
          <w:spacing w:val="-7"/>
          <w:w w:val="105"/>
        </w:rPr>
        <w:t> </w:t>
      </w:r>
      <w:r>
        <w:rPr>
          <w:w w:val="105"/>
        </w:rPr>
        <w:t>una</w:t>
      </w:r>
      <w:r>
        <w:rPr>
          <w:spacing w:val="-6"/>
          <w:w w:val="105"/>
        </w:rPr>
        <w:t> </w:t>
      </w:r>
      <w:r>
        <w:rPr>
          <w:w w:val="105"/>
        </w:rPr>
        <w:t>realidad</w:t>
      </w:r>
      <w:r>
        <w:rPr>
          <w:spacing w:val="-6"/>
          <w:w w:val="105"/>
        </w:rPr>
        <w:t> </w:t>
      </w:r>
      <w:r>
        <w:rPr>
          <w:w w:val="105"/>
        </w:rPr>
        <w:t>o una</w:t>
      </w:r>
      <w:r>
        <w:rPr>
          <w:spacing w:val="-16"/>
          <w:w w:val="105"/>
        </w:rPr>
        <w:t> </w:t>
      </w:r>
      <w:r>
        <w:rPr>
          <w:w w:val="105"/>
        </w:rPr>
        <w:t>situación</w:t>
      </w:r>
      <w:r>
        <w:rPr>
          <w:spacing w:val="-15"/>
          <w:w w:val="105"/>
        </w:rPr>
        <w:t> </w:t>
      </w:r>
      <w:r>
        <w:rPr>
          <w:w w:val="105"/>
        </w:rPr>
        <w:t>en</w:t>
      </w:r>
      <w:r>
        <w:rPr>
          <w:spacing w:val="-14"/>
          <w:w w:val="105"/>
        </w:rPr>
        <w:t> </w:t>
      </w:r>
      <w:r>
        <w:rPr>
          <w:w w:val="105"/>
        </w:rPr>
        <w:t>la</w:t>
      </w:r>
      <w:r>
        <w:rPr>
          <w:spacing w:val="-15"/>
          <w:w w:val="105"/>
        </w:rPr>
        <w:t> </w:t>
      </w:r>
      <w:r>
        <w:rPr>
          <w:w w:val="105"/>
        </w:rPr>
        <w:t>que</w:t>
      </w:r>
      <w:r>
        <w:rPr>
          <w:spacing w:val="-16"/>
          <w:w w:val="105"/>
        </w:rPr>
        <w:t> </w:t>
      </w:r>
      <w:r>
        <w:rPr>
          <w:w w:val="105"/>
        </w:rPr>
        <w:t>se</w:t>
      </w:r>
      <w:r>
        <w:rPr>
          <w:spacing w:val="-15"/>
          <w:w w:val="105"/>
        </w:rPr>
        <w:t> </w:t>
      </w:r>
      <w:r>
        <w:rPr>
          <w:w w:val="105"/>
        </w:rPr>
        <w:t>halla</w:t>
      </w:r>
      <w:r>
        <w:rPr>
          <w:spacing w:val="-15"/>
          <w:w w:val="105"/>
        </w:rPr>
        <w:t> </w:t>
      </w:r>
      <w:r>
        <w:rPr>
          <w:w w:val="105"/>
        </w:rPr>
        <w:t>comprometida</w:t>
      </w:r>
      <w:r>
        <w:rPr>
          <w:spacing w:val="-15"/>
          <w:w w:val="105"/>
        </w:rPr>
        <w:t> </w:t>
      </w:r>
      <w:r>
        <w:rPr>
          <w:w w:val="105"/>
        </w:rPr>
        <w:t>la</w:t>
      </w:r>
      <w:r>
        <w:rPr>
          <w:spacing w:val="-15"/>
          <w:w w:val="105"/>
        </w:rPr>
        <w:t> </w:t>
      </w:r>
      <w:r>
        <w:rPr>
          <w:w w:val="105"/>
        </w:rPr>
        <w:t>existencia</w:t>
      </w:r>
      <w:r>
        <w:rPr>
          <w:spacing w:val="-15"/>
          <w:w w:val="105"/>
        </w:rPr>
        <w:t> </w:t>
      </w:r>
      <w:r>
        <w:rPr>
          <w:w w:val="105"/>
        </w:rPr>
        <w:t>humana.</w:t>
      </w:r>
    </w:p>
    <w:p>
      <w:pPr>
        <w:pStyle w:val="BodyText"/>
        <w:spacing w:before="3"/>
        <w:rPr>
          <w:sz w:val="22"/>
        </w:rPr>
      </w:pPr>
    </w:p>
    <w:p>
      <w:pPr>
        <w:pStyle w:val="BodyText"/>
        <w:spacing w:line="242" w:lineRule="auto"/>
        <w:ind w:left="114" w:right="513"/>
        <w:jc w:val="both"/>
      </w:pPr>
      <w:r>
        <w:rPr>
          <w:w w:val="105"/>
        </w:rPr>
        <w:t>Expresan un estado, un modo radical de ser en el mundo, en el que el hombre existe en continuidad con él y con lo sacro. Ofrecen la posibilidad de una existencia auténtica, en tanto que el hombre se une empáticamente con el todo, afirmando su encuentro con lo más íntimo de él: no se siente alienado del mundo, los dioses, ni de sí mismo. Tal modo de existir es esencialmente diferente del existir del hombre moderno</w:t>
      </w:r>
      <w:r>
        <w:rPr>
          <w:w w:val="105"/>
          <w:position w:val="8"/>
          <w:sz w:val="11"/>
        </w:rPr>
        <w:t>18</w:t>
      </w:r>
      <w:r>
        <w:rPr>
          <w:w w:val="105"/>
        </w:rPr>
        <w:t>. Eliade insiste en que</w:t>
      </w:r>
      <w:r>
        <w:rPr>
          <w:spacing w:val="-15"/>
          <w:w w:val="105"/>
        </w:rPr>
        <w:t> </w:t>
      </w:r>
      <w:r>
        <w:rPr>
          <w:w w:val="105"/>
        </w:rPr>
        <w:t>los</w:t>
      </w:r>
      <w:r>
        <w:rPr>
          <w:spacing w:val="-15"/>
          <w:w w:val="105"/>
        </w:rPr>
        <w:t> </w:t>
      </w:r>
      <w:r>
        <w:rPr>
          <w:w w:val="105"/>
        </w:rPr>
        <w:t>mitos</w:t>
      </w:r>
      <w:r>
        <w:rPr>
          <w:spacing w:val="-15"/>
          <w:w w:val="105"/>
        </w:rPr>
        <w:t> </w:t>
      </w:r>
      <w:r>
        <w:rPr>
          <w:w w:val="105"/>
        </w:rPr>
        <w:t>nos</w:t>
      </w:r>
      <w:r>
        <w:rPr>
          <w:spacing w:val="-15"/>
          <w:w w:val="105"/>
        </w:rPr>
        <w:t> </w:t>
      </w:r>
      <w:r>
        <w:rPr>
          <w:w w:val="105"/>
        </w:rPr>
        <w:t>hacen</w:t>
      </w:r>
      <w:r>
        <w:rPr>
          <w:spacing w:val="-15"/>
          <w:w w:val="105"/>
        </w:rPr>
        <w:t> </w:t>
      </w:r>
      <w:r>
        <w:rPr>
          <w:w w:val="105"/>
        </w:rPr>
        <w:t>patente</w:t>
      </w:r>
      <w:r>
        <w:rPr>
          <w:spacing w:val="-15"/>
          <w:w w:val="105"/>
        </w:rPr>
        <w:t> </w:t>
      </w:r>
      <w:r>
        <w:rPr>
          <w:w w:val="105"/>
        </w:rPr>
        <w:t>estructuras</w:t>
      </w:r>
      <w:r>
        <w:rPr>
          <w:spacing w:val="-15"/>
          <w:w w:val="105"/>
        </w:rPr>
        <w:t> </w:t>
      </w:r>
      <w:r>
        <w:rPr>
          <w:w w:val="105"/>
        </w:rPr>
        <w:t>profundas</w:t>
      </w:r>
      <w:r>
        <w:rPr>
          <w:spacing w:val="-15"/>
          <w:w w:val="105"/>
        </w:rPr>
        <w:t> </w:t>
      </w:r>
      <w:r>
        <w:rPr>
          <w:w w:val="105"/>
        </w:rPr>
        <w:t>de</w:t>
      </w:r>
      <w:r>
        <w:rPr>
          <w:spacing w:val="-15"/>
          <w:w w:val="105"/>
        </w:rPr>
        <w:t> </w:t>
      </w:r>
      <w:r>
        <w:rPr>
          <w:w w:val="105"/>
        </w:rPr>
        <w:t>la</w:t>
      </w:r>
      <w:r>
        <w:rPr>
          <w:spacing w:val="-14"/>
          <w:w w:val="105"/>
        </w:rPr>
        <w:t> </w:t>
      </w:r>
      <w:r>
        <w:rPr>
          <w:w w:val="105"/>
        </w:rPr>
        <w:t>realidad,</w:t>
      </w:r>
      <w:r>
        <w:rPr>
          <w:spacing w:val="-15"/>
          <w:w w:val="105"/>
        </w:rPr>
        <w:t> </w:t>
      </w:r>
      <w:r>
        <w:rPr>
          <w:w w:val="105"/>
        </w:rPr>
        <w:t>también</w:t>
      </w:r>
      <w:r>
        <w:rPr>
          <w:spacing w:val="-15"/>
          <w:w w:val="105"/>
        </w:rPr>
        <w:t> </w:t>
      </w:r>
      <w:r>
        <w:rPr>
          <w:w w:val="105"/>
        </w:rPr>
        <w:t>manifiestan los</w:t>
      </w:r>
      <w:r>
        <w:rPr>
          <w:spacing w:val="-16"/>
          <w:w w:val="105"/>
        </w:rPr>
        <w:t> </w:t>
      </w:r>
      <w:r>
        <w:rPr>
          <w:w w:val="105"/>
        </w:rPr>
        <w:t>anhelos</w:t>
      </w:r>
      <w:r>
        <w:rPr>
          <w:spacing w:val="-16"/>
          <w:w w:val="105"/>
        </w:rPr>
        <w:t> </w:t>
      </w:r>
      <w:r>
        <w:rPr>
          <w:w w:val="105"/>
        </w:rPr>
        <w:t>más</w:t>
      </w:r>
      <w:r>
        <w:rPr>
          <w:spacing w:val="-16"/>
          <w:w w:val="105"/>
        </w:rPr>
        <w:t> </w:t>
      </w:r>
      <w:r>
        <w:rPr>
          <w:w w:val="105"/>
        </w:rPr>
        <w:t>profundos</w:t>
      </w:r>
      <w:r>
        <w:rPr>
          <w:spacing w:val="-16"/>
          <w:w w:val="105"/>
        </w:rPr>
        <w:t> </w:t>
      </w:r>
      <w:r>
        <w:rPr>
          <w:w w:val="105"/>
        </w:rPr>
        <w:t>de</w:t>
      </w:r>
      <w:r>
        <w:rPr>
          <w:spacing w:val="-16"/>
          <w:w w:val="105"/>
        </w:rPr>
        <w:t> </w:t>
      </w:r>
      <w:r>
        <w:rPr>
          <w:w w:val="105"/>
        </w:rPr>
        <w:t>la</w:t>
      </w:r>
      <w:r>
        <w:rPr>
          <w:spacing w:val="-16"/>
          <w:w w:val="105"/>
        </w:rPr>
        <w:t> </w:t>
      </w:r>
      <w:r>
        <w:rPr>
          <w:w w:val="105"/>
        </w:rPr>
        <w:t>naturaleza</w:t>
      </w:r>
      <w:r>
        <w:rPr>
          <w:spacing w:val="-16"/>
          <w:w w:val="105"/>
        </w:rPr>
        <w:t> </w:t>
      </w:r>
      <w:r>
        <w:rPr>
          <w:w w:val="105"/>
        </w:rPr>
        <w:t>humana.</w:t>
      </w:r>
    </w:p>
    <w:p>
      <w:pPr>
        <w:pStyle w:val="BodyText"/>
        <w:spacing w:before="9"/>
        <w:rPr>
          <w:sz w:val="22"/>
        </w:rPr>
      </w:pPr>
    </w:p>
    <w:p>
      <w:pPr>
        <w:pStyle w:val="BodyText"/>
        <w:spacing w:line="242" w:lineRule="auto" w:before="1"/>
        <w:ind w:left="114" w:right="513"/>
        <w:jc w:val="both"/>
      </w:pPr>
      <w:r>
        <w:rPr>
          <w:w w:val="105"/>
        </w:rPr>
        <w:t>Lo simbólico es susceptible de infinitas interpretaciones. Ahí donde hay un código preciso de interpretación se elimina propiamente éste. ¿Va emparejado lo simbólico con la polisemia, la ambigüedad o lo polivalente? Ya en su momento Cassirer afirmaba que el mito</w:t>
      </w:r>
      <w:r>
        <w:rPr>
          <w:spacing w:val="-10"/>
          <w:w w:val="105"/>
        </w:rPr>
        <w:t> </w:t>
      </w:r>
      <w:r>
        <w:rPr>
          <w:w w:val="105"/>
        </w:rPr>
        <w:t>ha</w:t>
      </w:r>
      <w:r>
        <w:rPr>
          <w:spacing w:val="-10"/>
          <w:w w:val="105"/>
        </w:rPr>
        <w:t> </w:t>
      </w:r>
      <w:r>
        <w:rPr>
          <w:w w:val="105"/>
        </w:rPr>
        <w:t>surgido</w:t>
      </w:r>
      <w:r>
        <w:rPr>
          <w:spacing w:val="-10"/>
          <w:w w:val="105"/>
        </w:rPr>
        <w:t> </w:t>
      </w:r>
      <w:r>
        <w:rPr>
          <w:w w:val="105"/>
        </w:rPr>
        <w:t>precisamente</w:t>
      </w:r>
      <w:r>
        <w:rPr>
          <w:spacing w:val="-10"/>
          <w:w w:val="105"/>
        </w:rPr>
        <w:t> </w:t>
      </w:r>
      <w:r>
        <w:rPr>
          <w:w w:val="105"/>
        </w:rPr>
        <w:t>de</w:t>
      </w:r>
      <w:r>
        <w:rPr>
          <w:spacing w:val="-12"/>
          <w:w w:val="105"/>
        </w:rPr>
        <w:t> </w:t>
      </w:r>
      <w:r>
        <w:rPr>
          <w:w w:val="105"/>
        </w:rPr>
        <w:t>un</w:t>
      </w:r>
      <w:r>
        <w:rPr>
          <w:spacing w:val="-12"/>
          <w:w w:val="105"/>
        </w:rPr>
        <w:t> </w:t>
      </w:r>
      <w:r>
        <w:rPr>
          <w:w w:val="105"/>
        </w:rPr>
        <w:t>malentendido</w:t>
      </w:r>
      <w:r>
        <w:rPr>
          <w:spacing w:val="-10"/>
          <w:w w:val="105"/>
        </w:rPr>
        <w:t> </w:t>
      </w:r>
      <w:r>
        <w:rPr>
          <w:w w:val="105"/>
        </w:rPr>
        <w:t>entre</w:t>
      </w:r>
      <w:r>
        <w:rPr>
          <w:spacing w:val="-12"/>
          <w:w w:val="105"/>
        </w:rPr>
        <w:t> </w:t>
      </w:r>
      <w:r>
        <w:rPr>
          <w:w w:val="105"/>
        </w:rPr>
        <w:t>los</w:t>
      </w:r>
      <w:r>
        <w:rPr>
          <w:spacing w:val="-12"/>
          <w:w w:val="105"/>
        </w:rPr>
        <w:t> </w:t>
      </w:r>
      <w:r>
        <w:rPr>
          <w:w w:val="105"/>
        </w:rPr>
        <w:t>hombres,</w:t>
      </w:r>
      <w:r>
        <w:rPr>
          <w:spacing w:val="-12"/>
          <w:w w:val="105"/>
        </w:rPr>
        <w:t> </w:t>
      </w:r>
      <w:r>
        <w:rPr>
          <w:w w:val="105"/>
        </w:rPr>
        <w:t>o</w:t>
      </w:r>
      <w:r>
        <w:rPr>
          <w:spacing w:val="-10"/>
          <w:w w:val="105"/>
        </w:rPr>
        <w:t> </w:t>
      </w:r>
      <w:r>
        <w:rPr>
          <w:w w:val="105"/>
        </w:rPr>
        <w:t>si</w:t>
      </w:r>
      <w:r>
        <w:rPr>
          <w:spacing w:val="-13"/>
          <w:w w:val="105"/>
        </w:rPr>
        <w:t> </w:t>
      </w:r>
      <w:r>
        <w:rPr>
          <w:w w:val="105"/>
        </w:rPr>
        <w:t>se</w:t>
      </w:r>
      <w:r>
        <w:rPr>
          <w:spacing w:val="-10"/>
          <w:w w:val="105"/>
        </w:rPr>
        <w:t> </w:t>
      </w:r>
      <w:r>
        <w:rPr>
          <w:w w:val="105"/>
        </w:rPr>
        <w:t>quiere,</w:t>
      </w:r>
      <w:r>
        <w:rPr>
          <w:spacing w:val="-12"/>
          <w:w w:val="105"/>
        </w:rPr>
        <w:t> </w:t>
      </w:r>
      <w:r>
        <w:rPr>
          <w:w w:val="105"/>
        </w:rPr>
        <w:t>de</w:t>
      </w:r>
      <w:r>
        <w:rPr>
          <w:spacing w:val="-12"/>
          <w:w w:val="105"/>
        </w:rPr>
        <w:t> </w:t>
      </w:r>
      <w:r>
        <w:rPr>
          <w:w w:val="105"/>
        </w:rPr>
        <w:t>un desatino: “Este es el verdadero origen del pensamiento mítico, dice el maestro de Marburgo.</w:t>
      </w:r>
      <w:r>
        <w:rPr>
          <w:spacing w:val="-8"/>
          <w:w w:val="105"/>
        </w:rPr>
        <w:t> </w:t>
      </w:r>
      <w:r>
        <w:rPr>
          <w:w w:val="105"/>
        </w:rPr>
        <w:t>El</w:t>
      </w:r>
      <w:r>
        <w:rPr>
          <w:spacing w:val="-8"/>
          <w:w w:val="105"/>
        </w:rPr>
        <w:t> </w:t>
      </w:r>
      <w:r>
        <w:rPr>
          <w:w w:val="105"/>
        </w:rPr>
        <w:t>lenguaje</w:t>
      </w:r>
      <w:r>
        <w:rPr>
          <w:spacing w:val="-7"/>
          <w:w w:val="105"/>
        </w:rPr>
        <w:t> </w:t>
      </w:r>
      <w:r>
        <w:rPr>
          <w:w w:val="105"/>
        </w:rPr>
        <w:t>no</w:t>
      </w:r>
      <w:r>
        <w:rPr>
          <w:spacing w:val="-6"/>
          <w:w w:val="105"/>
        </w:rPr>
        <w:t> </w:t>
      </w:r>
      <w:r>
        <w:rPr>
          <w:w w:val="105"/>
        </w:rPr>
        <w:t>es</w:t>
      </w:r>
      <w:r>
        <w:rPr>
          <w:spacing w:val="-7"/>
          <w:w w:val="105"/>
        </w:rPr>
        <w:t> </w:t>
      </w:r>
      <w:r>
        <w:rPr>
          <w:w w:val="105"/>
        </w:rPr>
        <w:t>tan</w:t>
      </w:r>
      <w:r>
        <w:rPr>
          <w:spacing w:val="-8"/>
          <w:w w:val="105"/>
        </w:rPr>
        <w:t> </w:t>
      </w:r>
      <w:r>
        <w:rPr>
          <w:w w:val="105"/>
        </w:rPr>
        <w:t>sólo</w:t>
      </w:r>
      <w:r>
        <w:rPr>
          <w:spacing w:val="-6"/>
          <w:w w:val="105"/>
        </w:rPr>
        <w:t> </w:t>
      </w:r>
      <w:r>
        <w:rPr>
          <w:w w:val="105"/>
        </w:rPr>
        <w:t>una</w:t>
      </w:r>
      <w:r>
        <w:rPr>
          <w:spacing w:val="-8"/>
          <w:w w:val="105"/>
        </w:rPr>
        <w:t> </w:t>
      </w:r>
      <w:r>
        <w:rPr>
          <w:w w:val="105"/>
        </w:rPr>
        <w:t>escuela</w:t>
      </w:r>
      <w:r>
        <w:rPr>
          <w:spacing w:val="-7"/>
          <w:w w:val="105"/>
        </w:rPr>
        <w:t> </w:t>
      </w:r>
      <w:r>
        <w:rPr>
          <w:w w:val="105"/>
        </w:rPr>
        <w:t>de</w:t>
      </w:r>
      <w:r>
        <w:rPr>
          <w:spacing w:val="-8"/>
          <w:w w:val="105"/>
        </w:rPr>
        <w:t> </w:t>
      </w:r>
      <w:r>
        <w:rPr>
          <w:w w:val="105"/>
        </w:rPr>
        <w:t>sabiduría;</w:t>
      </w:r>
      <w:r>
        <w:rPr>
          <w:spacing w:val="-7"/>
          <w:w w:val="105"/>
        </w:rPr>
        <w:t> </w:t>
      </w:r>
      <w:r>
        <w:rPr>
          <w:w w:val="105"/>
        </w:rPr>
        <w:t>es</w:t>
      </w:r>
      <w:r>
        <w:rPr>
          <w:spacing w:val="-8"/>
          <w:w w:val="105"/>
        </w:rPr>
        <w:t> </w:t>
      </w:r>
      <w:r>
        <w:rPr>
          <w:w w:val="105"/>
        </w:rPr>
        <w:t>también</w:t>
      </w:r>
      <w:r>
        <w:rPr>
          <w:spacing w:val="-7"/>
          <w:w w:val="105"/>
        </w:rPr>
        <w:t> </w:t>
      </w:r>
      <w:r>
        <w:rPr>
          <w:w w:val="105"/>
        </w:rPr>
        <w:t>una</w:t>
      </w:r>
      <w:r>
        <w:rPr>
          <w:spacing w:val="-8"/>
          <w:w w:val="105"/>
        </w:rPr>
        <w:t> </w:t>
      </w:r>
      <w:r>
        <w:rPr>
          <w:w w:val="105"/>
        </w:rPr>
        <w:t>escuela</w:t>
      </w:r>
      <w:r>
        <w:rPr>
          <w:spacing w:val="-6"/>
          <w:w w:val="105"/>
        </w:rPr>
        <w:t> </w:t>
      </w:r>
      <w:r>
        <w:rPr>
          <w:w w:val="105"/>
        </w:rPr>
        <w:t>de desatino”</w:t>
      </w:r>
      <w:r>
        <w:rPr>
          <w:w w:val="105"/>
          <w:position w:val="8"/>
          <w:sz w:val="11"/>
        </w:rPr>
        <w:t>19</w:t>
      </w:r>
      <w:r>
        <w:rPr>
          <w:w w:val="105"/>
        </w:rPr>
        <w:t>.</w:t>
      </w:r>
    </w:p>
    <w:p>
      <w:pPr>
        <w:pStyle w:val="BodyText"/>
        <w:spacing w:before="7"/>
        <w:rPr>
          <w:sz w:val="22"/>
        </w:rPr>
      </w:pPr>
    </w:p>
    <w:p>
      <w:pPr>
        <w:pStyle w:val="BodyText"/>
        <w:spacing w:line="247" w:lineRule="auto"/>
        <w:ind w:left="114" w:right="515"/>
        <w:jc w:val="both"/>
      </w:pPr>
      <w:r>
        <w:rPr>
          <w:w w:val="105"/>
        </w:rPr>
        <w:t>Ahora bien, el símbolo, en la óptica de Eliade, aprehende lo general en lo particular y conduce a una expresión de lo indecible, porque su contenido escapa a la razón, al dato inmediato,</w:t>
      </w:r>
      <w:r>
        <w:rPr>
          <w:spacing w:val="-11"/>
          <w:w w:val="105"/>
        </w:rPr>
        <w:t> </w:t>
      </w:r>
      <w:r>
        <w:rPr>
          <w:w w:val="105"/>
        </w:rPr>
        <w:t>a</w:t>
      </w:r>
      <w:r>
        <w:rPr>
          <w:spacing w:val="-10"/>
          <w:w w:val="105"/>
        </w:rPr>
        <w:t> </w:t>
      </w:r>
      <w:r>
        <w:rPr>
          <w:w w:val="105"/>
        </w:rPr>
        <w:t>lo</w:t>
      </w:r>
      <w:r>
        <w:rPr>
          <w:spacing w:val="-9"/>
          <w:w w:val="105"/>
        </w:rPr>
        <w:t> </w:t>
      </w:r>
      <w:r>
        <w:rPr>
          <w:w w:val="105"/>
        </w:rPr>
        <w:t>presente.</w:t>
      </w:r>
      <w:r>
        <w:rPr>
          <w:spacing w:val="-10"/>
          <w:w w:val="105"/>
        </w:rPr>
        <w:t> </w:t>
      </w:r>
      <w:r>
        <w:rPr>
          <w:w w:val="105"/>
        </w:rPr>
        <w:t>¿Qué</w:t>
      </w:r>
      <w:r>
        <w:rPr>
          <w:spacing w:val="-10"/>
          <w:w w:val="105"/>
        </w:rPr>
        <w:t> </w:t>
      </w:r>
      <w:r>
        <w:rPr>
          <w:w w:val="105"/>
        </w:rPr>
        <w:t>sucede</w:t>
      </w:r>
      <w:r>
        <w:rPr>
          <w:spacing w:val="-10"/>
          <w:w w:val="105"/>
        </w:rPr>
        <w:t> </w:t>
      </w:r>
      <w:r>
        <w:rPr>
          <w:w w:val="105"/>
        </w:rPr>
        <w:t>con</w:t>
      </w:r>
      <w:r>
        <w:rPr>
          <w:spacing w:val="-9"/>
          <w:w w:val="105"/>
        </w:rPr>
        <w:t> </w:t>
      </w:r>
      <w:r>
        <w:rPr>
          <w:w w:val="105"/>
        </w:rPr>
        <w:t>aquel</w:t>
      </w:r>
      <w:r>
        <w:rPr>
          <w:spacing w:val="-11"/>
          <w:w w:val="105"/>
        </w:rPr>
        <w:t> </w:t>
      </w:r>
      <w:r>
        <w:rPr>
          <w:w w:val="105"/>
        </w:rPr>
        <w:t>tipo</w:t>
      </w:r>
      <w:r>
        <w:rPr>
          <w:spacing w:val="-10"/>
          <w:w w:val="105"/>
        </w:rPr>
        <w:t> </w:t>
      </w:r>
      <w:r>
        <w:rPr>
          <w:w w:val="105"/>
        </w:rPr>
        <w:t>de</w:t>
      </w:r>
      <w:r>
        <w:rPr>
          <w:spacing w:val="-10"/>
          <w:w w:val="105"/>
        </w:rPr>
        <w:t> </w:t>
      </w:r>
      <w:r>
        <w:rPr>
          <w:w w:val="105"/>
        </w:rPr>
        <w:t>cosa</w:t>
      </w:r>
      <w:r>
        <w:rPr>
          <w:spacing w:val="-12"/>
          <w:w w:val="105"/>
        </w:rPr>
        <w:t> </w:t>
      </w:r>
      <w:r>
        <w:rPr>
          <w:w w:val="105"/>
        </w:rPr>
        <w:t>no</w:t>
      </w:r>
      <w:r>
        <w:rPr>
          <w:spacing w:val="-10"/>
          <w:w w:val="105"/>
        </w:rPr>
        <w:t> </w:t>
      </w:r>
      <w:r>
        <w:rPr>
          <w:w w:val="105"/>
        </w:rPr>
        <w:t>sensible</w:t>
      </w:r>
      <w:r>
        <w:rPr>
          <w:spacing w:val="-10"/>
          <w:w w:val="105"/>
        </w:rPr>
        <w:t> </w:t>
      </w:r>
      <w:r>
        <w:rPr>
          <w:w w:val="105"/>
        </w:rPr>
        <w:t>que</w:t>
      </w:r>
      <w:r>
        <w:rPr>
          <w:spacing w:val="-10"/>
          <w:w w:val="105"/>
        </w:rPr>
        <w:t> </w:t>
      </w:r>
      <w:r>
        <w:rPr>
          <w:w w:val="105"/>
        </w:rPr>
        <w:t>es</w:t>
      </w:r>
      <w:r>
        <w:rPr>
          <w:spacing w:val="-10"/>
          <w:w w:val="105"/>
        </w:rPr>
        <w:t> </w:t>
      </w:r>
      <w:r>
        <w:rPr>
          <w:w w:val="105"/>
        </w:rPr>
        <w:t>imposible presentar y sólo puede referirse a su sentido? ¿Qué hacemos con aquellos referentes</w:t>
      </w:r>
      <w:r>
        <w:rPr>
          <w:spacing w:val="-34"/>
          <w:w w:val="105"/>
        </w:rPr>
        <w:t> </w:t>
      </w:r>
      <w:r>
        <w:rPr>
          <w:w w:val="105"/>
        </w:rPr>
        <w:t>que no  podemos  definir  de  una  manera  clara  y  concreta  y,  sin  embargo,  son,</w:t>
      </w:r>
      <w:r>
        <w:rPr>
          <w:spacing w:val="-7"/>
          <w:w w:val="105"/>
        </w:rPr>
        <w:t> </w:t>
      </w:r>
      <w:r>
        <w:rPr>
          <w:w w:val="105"/>
        </w:rPr>
        <w:t>parece,</w:t>
      </w:r>
    </w:p>
    <w:p>
      <w:pPr>
        <w:pStyle w:val="BodyText"/>
        <w:spacing w:before="1"/>
        <w:rPr>
          <w:sz w:val="26"/>
        </w:rPr>
      </w:pPr>
      <w:r>
        <w:rPr/>
        <w:pict>
          <v:line style="position:absolute;mso-position-horizontal-relative:page;mso-position-vertical-relative:paragraph;z-index:1768;mso-wrap-distance-left:0;mso-wrap-distance-right:0" from="82.739998pt,18.065903pt" to="222.779998pt,18.065903pt" stroked="true" strokeweight=".47998pt" strokecolor="#000000">
            <w10:wrap type="topAndBottom"/>
          </v:line>
        </w:pict>
      </w:r>
    </w:p>
    <w:p>
      <w:pPr>
        <w:spacing w:line="247" w:lineRule="auto" w:before="54"/>
        <w:ind w:left="114" w:right="421" w:firstLine="0"/>
        <w:jc w:val="left"/>
        <w:rPr>
          <w:sz w:val="15"/>
        </w:rPr>
      </w:pPr>
      <w:r>
        <w:rPr>
          <w:w w:val="105"/>
          <w:position w:val="7"/>
          <w:sz w:val="9"/>
        </w:rPr>
        <w:t>18 </w:t>
      </w:r>
      <w:r>
        <w:rPr>
          <w:w w:val="105"/>
          <w:sz w:val="15"/>
        </w:rPr>
        <w:t>Eliade, </w:t>
      </w:r>
      <w:r>
        <w:rPr>
          <w:i/>
          <w:w w:val="105"/>
          <w:sz w:val="15"/>
        </w:rPr>
        <w:t>Observaciones metodológicas sobre el estudio del simbolismo religioso; en M. Eliade/Joseph </w:t>
      </w:r>
      <w:r>
        <w:rPr>
          <w:i/>
          <w:w w:val="105"/>
          <w:sz w:val="15"/>
        </w:rPr>
        <w:t>M Kitagawa. Metodología de la Historia de las religiones</w:t>
      </w:r>
      <w:r>
        <w:rPr>
          <w:w w:val="105"/>
          <w:sz w:val="15"/>
        </w:rPr>
        <w:t>, pp. 129-134.</w:t>
      </w:r>
    </w:p>
    <w:p>
      <w:pPr>
        <w:spacing w:line="184" w:lineRule="exact" w:before="0"/>
        <w:ind w:left="114" w:right="0" w:firstLine="0"/>
        <w:jc w:val="left"/>
        <w:rPr>
          <w:sz w:val="15"/>
        </w:rPr>
      </w:pPr>
      <w:r>
        <w:rPr>
          <w:w w:val="105"/>
          <w:position w:val="7"/>
          <w:sz w:val="9"/>
        </w:rPr>
        <w:t>19 </w:t>
      </w:r>
      <w:r>
        <w:rPr>
          <w:w w:val="105"/>
          <w:sz w:val="15"/>
        </w:rPr>
        <w:t>Cf., Cassirer, </w:t>
      </w:r>
      <w:r>
        <w:rPr>
          <w:i/>
          <w:w w:val="105"/>
          <w:sz w:val="15"/>
        </w:rPr>
        <w:t>El mito del estado, </w:t>
      </w:r>
      <w:r>
        <w:rPr>
          <w:w w:val="105"/>
          <w:sz w:val="15"/>
        </w:rPr>
        <w:t>p.27</w:t>
      </w:r>
    </w:p>
    <w:p>
      <w:pPr>
        <w:pStyle w:val="BodyText"/>
        <w:spacing w:before="10"/>
        <w:rPr>
          <w:sz w:val="12"/>
        </w:rPr>
      </w:pPr>
      <w:r>
        <w:rPr/>
        <w:drawing>
          <wp:anchor distT="0" distB="0" distL="0" distR="0" allowOverlap="1" layoutInCell="1" locked="0" behindDoc="0" simplePos="0" relativeHeight="1792">
            <wp:simplePos x="0" y="0"/>
            <wp:positionH relativeFrom="page">
              <wp:posOffset>1054608</wp:posOffset>
            </wp:positionH>
            <wp:positionV relativeFrom="paragraph">
              <wp:posOffset>124023</wp:posOffset>
            </wp:positionV>
            <wp:extent cx="5104638" cy="44195"/>
            <wp:effectExtent l="0" t="0" r="0" b="0"/>
            <wp:wrapTopAndBottom/>
            <wp:docPr id="43" name="image3.png" descr=""/>
            <wp:cNvGraphicFramePr>
              <a:graphicFrameLocks noChangeAspect="1"/>
            </wp:cNvGraphicFramePr>
            <a:graphic>
              <a:graphicData uri="http://schemas.openxmlformats.org/drawingml/2006/picture">
                <pic:pic>
                  <pic:nvPicPr>
                    <pic:cNvPr id="4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- 32 -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4"/>
        <w:jc w:val="both"/>
      </w:pPr>
      <w:r>
        <w:rPr>
          <w:w w:val="105"/>
        </w:rPr>
        <w:t>importantes</w:t>
      </w:r>
      <w:r>
        <w:rPr>
          <w:spacing w:val="-8"/>
          <w:w w:val="105"/>
        </w:rPr>
        <w:t> </w:t>
      </w:r>
      <w:r>
        <w:rPr>
          <w:w w:val="105"/>
        </w:rPr>
        <w:t>para</w:t>
      </w:r>
      <w:r>
        <w:rPr>
          <w:spacing w:val="-9"/>
          <w:w w:val="105"/>
        </w:rPr>
        <w:t> </w:t>
      </w:r>
      <w:r>
        <w:rPr>
          <w:w w:val="105"/>
        </w:rPr>
        <w:t>la</w:t>
      </w:r>
      <w:r>
        <w:rPr>
          <w:spacing w:val="-8"/>
          <w:w w:val="105"/>
        </w:rPr>
        <w:t> </w:t>
      </w:r>
      <w:r>
        <w:rPr>
          <w:w w:val="105"/>
        </w:rPr>
        <w:t>vida</w:t>
      </w:r>
      <w:r>
        <w:rPr>
          <w:spacing w:val="-8"/>
          <w:w w:val="105"/>
        </w:rPr>
        <w:t> </w:t>
      </w:r>
      <w:r>
        <w:rPr>
          <w:w w:val="105"/>
        </w:rPr>
        <w:t>de</w:t>
      </w:r>
      <w:r>
        <w:rPr>
          <w:spacing w:val="-9"/>
          <w:w w:val="105"/>
        </w:rPr>
        <w:t> </w:t>
      </w:r>
      <w:r>
        <w:rPr>
          <w:w w:val="105"/>
        </w:rPr>
        <w:t>los</w:t>
      </w:r>
      <w:r>
        <w:rPr>
          <w:spacing w:val="-8"/>
          <w:w w:val="105"/>
        </w:rPr>
        <w:t> </w:t>
      </w:r>
      <w:r>
        <w:rPr>
          <w:w w:val="105"/>
        </w:rPr>
        <w:t>individuos</w:t>
      </w:r>
      <w:r>
        <w:rPr>
          <w:spacing w:val="-9"/>
          <w:w w:val="105"/>
        </w:rPr>
        <w:t> </w:t>
      </w:r>
      <w:r>
        <w:rPr>
          <w:w w:val="105"/>
        </w:rPr>
        <w:t>y</w:t>
      </w:r>
      <w:r>
        <w:rPr>
          <w:spacing w:val="-9"/>
          <w:w w:val="105"/>
        </w:rPr>
        <w:t> </w:t>
      </w:r>
      <w:r>
        <w:rPr>
          <w:w w:val="105"/>
        </w:rPr>
        <w:t>la</w:t>
      </w:r>
      <w:r>
        <w:rPr>
          <w:spacing w:val="-9"/>
          <w:w w:val="105"/>
        </w:rPr>
        <w:t> </w:t>
      </w:r>
      <w:r>
        <w:rPr>
          <w:w w:val="105"/>
        </w:rPr>
        <w:t>colectividad:</w:t>
      </w:r>
      <w:r>
        <w:rPr>
          <w:spacing w:val="-10"/>
          <w:w w:val="105"/>
        </w:rPr>
        <w:t> </w:t>
      </w:r>
      <w:r>
        <w:rPr>
          <w:w w:val="105"/>
        </w:rPr>
        <w:t>el</w:t>
      </w:r>
      <w:r>
        <w:rPr>
          <w:spacing w:val="-9"/>
          <w:w w:val="105"/>
        </w:rPr>
        <w:t> </w:t>
      </w:r>
      <w:r>
        <w:rPr>
          <w:w w:val="105"/>
        </w:rPr>
        <w:t>amor,</w:t>
      </w:r>
      <w:r>
        <w:rPr>
          <w:spacing w:val="-9"/>
          <w:w w:val="105"/>
        </w:rPr>
        <w:t> </w:t>
      </w:r>
      <w:r>
        <w:rPr>
          <w:w w:val="105"/>
        </w:rPr>
        <w:t>la</w:t>
      </w:r>
      <w:r>
        <w:rPr>
          <w:spacing w:val="-8"/>
          <w:w w:val="105"/>
        </w:rPr>
        <w:t> </w:t>
      </w:r>
      <w:r>
        <w:rPr>
          <w:w w:val="105"/>
        </w:rPr>
        <w:t>felicidad,</w:t>
      </w:r>
      <w:r>
        <w:rPr>
          <w:spacing w:val="-9"/>
          <w:w w:val="105"/>
        </w:rPr>
        <w:t> </w:t>
      </w:r>
      <w:r>
        <w:rPr>
          <w:w w:val="105"/>
        </w:rPr>
        <w:t>la</w:t>
      </w:r>
      <w:r>
        <w:rPr>
          <w:spacing w:val="-9"/>
          <w:w w:val="105"/>
        </w:rPr>
        <w:t> </w:t>
      </w:r>
      <w:r>
        <w:rPr>
          <w:w w:val="105"/>
        </w:rPr>
        <w:t>belleza y</w:t>
      </w:r>
      <w:r>
        <w:rPr>
          <w:spacing w:val="-12"/>
          <w:w w:val="105"/>
        </w:rPr>
        <w:t> </w:t>
      </w:r>
      <w:r>
        <w:rPr>
          <w:w w:val="105"/>
        </w:rPr>
        <w:t>casi</w:t>
      </w:r>
      <w:r>
        <w:rPr>
          <w:spacing w:val="-12"/>
          <w:w w:val="105"/>
        </w:rPr>
        <w:t> </w:t>
      </w:r>
      <w:r>
        <w:rPr>
          <w:w w:val="105"/>
        </w:rPr>
        <w:t>todos</w:t>
      </w:r>
      <w:r>
        <w:rPr>
          <w:spacing w:val="-13"/>
          <w:w w:val="105"/>
        </w:rPr>
        <w:t> </w:t>
      </w:r>
      <w:r>
        <w:rPr>
          <w:w w:val="105"/>
        </w:rPr>
        <w:t>los</w:t>
      </w:r>
      <w:r>
        <w:rPr>
          <w:spacing w:val="-12"/>
          <w:w w:val="105"/>
        </w:rPr>
        <w:t> </w:t>
      </w:r>
      <w:r>
        <w:rPr>
          <w:w w:val="105"/>
        </w:rPr>
        <w:t>referidos</w:t>
      </w:r>
      <w:r>
        <w:rPr>
          <w:spacing w:val="-12"/>
          <w:w w:val="105"/>
        </w:rPr>
        <w:t> </w:t>
      </w:r>
      <w:r>
        <w:rPr>
          <w:w w:val="105"/>
        </w:rPr>
        <w:t>al</w:t>
      </w:r>
      <w:r>
        <w:rPr>
          <w:spacing w:val="-13"/>
          <w:w w:val="105"/>
        </w:rPr>
        <w:t> </w:t>
      </w:r>
      <w:r>
        <w:rPr>
          <w:w w:val="105"/>
        </w:rPr>
        <w:t>ámbito</w:t>
      </w:r>
      <w:r>
        <w:rPr>
          <w:spacing w:val="-11"/>
          <w:w w:val="105"/>
        </w:rPr>
        <w:t> </w:t>
      </w:r>
      <w:r>
        <w:rPr>
          <w:w w:val="105"/>
        </w:rPr>
        <w:t>de</w:t>
      </w:r>
      <w:r>
        <w:rPr>
          <w:spacing w:val="-13"/>
          <w:w w:val="105"/>
        </w:rPr>
        <w:t> </w:t>
      </w:r>
      <w:r>
        <w:rPr>
          <w:w w:val="105"/>
        </w:rPr>
        <w:t>lo</w:t>
      </w:r>
      <w:r>
        <w:rPr>
          <w:spacing w:val="-11"/>
          <w:w w:val="105"/>
        </w:rPr>
        <w:t> </w:t>
      </w:r>
      <w:r>
        <w:rPr>
          <w:w w:val="105"/>
        </w:rPr>
        <w:t>sagrado</w:t>
      </w:r>
      <w:r>
        <w:rPr>
          <w:spacing w:val="-12"/>
          <w:w w:val="105"/>
        </w:rPr>
        <w:t> </w:t>
      </w:r>
      <w:r>
        <w:rPr>
          <w:w w:val="105"/>
        </w:rPr>
        <w:t>y</w:t>
      </w:r>
      <w:r>
        <w:rPr>
          <w:spacing w:val="-12"/>
          <w:w w:val="105"/>
        </w:rPr>
        <w:t> </w:t>
      </w:r>
      <w:r>
        <w:rPr>
          <w:w w:val="105"/>
        </w:rPr>
        <w:t>la</w:t>
      </w:r>
      <w:r>
        <w:rPr>
          <w:spacing w:val="-13"/>
          <w:w w:val="105"/>
        </w:rPr>
        <w:t> </w:t>
      </w:r>
      <w:r>
        <w:rPr>
          <w:w w:val="105"/>
        </w:rPr>
        <w:t>trascendencia?</w:t>
      </w:r>
    </w:p>
    <w:p>
      <w:pPr>
        <w:pStyle w:val="BodyText"/>
        <w:spacing w:before="3"/>
        <w:rPr>
          <w:sz w:val="22"/>
        </w:rPr>
      </w:pPr>
    </w:p>
    <w:p>
      <w:pPr>
        <w:pStyle w:val="BodyText"/>
        <w:spacing w:line="247" w:lineRule="auto"/>
        <w:ind w:left="525" w:right="103"/>
        <w:jc w:val="both"/>
      </w:pPr>
      <w:r>
        <w:rPr>
          <w:w w:val="105"/>
        </w:rPr>
        <w:t>Además, se sitúa en el ámbito de un conocimiento indirecto, de lo ausente, metafísico, sobrenatural y surreal. Por ello la imaginación simbólica está ahí donde el significado es imposible</w:t>
      </w:r>
      <w:r>
        <w:rPr>
          <w:spacing w:val="-9"/>
          <w:w w:val="105"/>
        </w:rPr>
        <w:t> </w:t>
      </w:r>
      <w:r>
        <w:rPr>
          <w:w w:val="105"/>
        </w:rPr>
        <w:t>de</w:t>
      </w:r>
      <w:r>
        <w:rPr>
          <w:spacing w:val="-9"/>
          <w:w w:val="105"/>
        </w:rPr>
        <w:t> </w:t>
      </w:r>
      <w:r>
        <w:rPr>
          <w:w w:val="105"/>
        </w:rPr>
        <w:t>representar,</w:t>
      </w:r>
      <w:r>
        <w:rPr>
          <w:spacing w:val="-9"/>
          <w:w w:val="105"/>
        </w:rPr>
        <w:t> </w:t>
      </w:r>
      <w:r>
        <w:rPr>
          <w:w w:val="105"/>
        </w:rPr>
        <w:t>y</w:t>
      </w:r>
      <w:r>
        <w:rPr>
          <w:spacing w:val="-9"/>
          <w:w w:val="105"/>
        </w:rPr>
        <w:t> </w:t>
      </w:r>
      <w:r>
        <w:rPr>
          <w:w w:val="105"/>
        </w:rPr>
        <w:t>el</w:t>
      </w:r>
      <w:r>
        <w:rPr>
          <w:spacing w:val="-9"/>
          <w:w w:val="105"/>
        </w:rPr>
        <w:t> </w:t>
      </w:r>
      <w:r>
        <w:rPr>
          <w:w w:val="105"/>
        </w:rPr>
        <w:t>signo</w:t>
      </w:r>
      <w:r>
        <w:rPr>
          <w:spacing w:val="-9"/>
          <w:w w:val="105"/>
        </w:rPr>
        <w:t> </w:t>
      </w:r>
      <w:r>
        <w:rPr>
          <w:w w:val="105"/>
        </w:rPr>
        <w:t>difícil</w:t>
      </w:r>
      <w:r>
        <w:rPr>
          <w:spacing w:val="-10"/>
          <w:w w:val="105"/>
        </w:rPr>
        <w:t> </w:t>
      </w:r>
      <w:r>
        <w:rPr>
          <w:w w:val="105"/>
        </w:rPr>
        <w:t>de</w:t>
      </w:r>
      <w:r>
        <w:rPr>
          <w:spacing w:val="-9"/>
          <w:w w:val="105"/>
        </w:rPr>
        <w:t> </w:t>
      </w:r>
      <w:r>
        <w:rPr>
          <w:w w:val="105"/>
        </w:rPr>
        <w:t>referirse</w:t>
      </w:r>
      <w:r>
        <w:rPr>
          <w:spacing w:val="-9"/>
          <w:w w:val="105"/>
        </w:rPr>
        <w:t> </w:t>
      </w:r>
      <w:r>
        <w:rPr>
          <w:w w:val="105"/>
        </w:rPr>
        <w:t>a</w:t>
      </w:r>
      <w:r>
        <w:rPr>
          <w:spacing w:val="-8"/>
          <w:w w:val="105"/>
        </w:rPr>
        <w:t> </w:t>
      </w:r>
      <w:r>
        <w:rPr>
          <w:w w:val="105"/>
        </w:rPr>
        <w:t>una</w:t>
      </w:r>
      <w:r>
        <w:rPr>
          <w:spacing w:val="-9"/>
          <w:w w:val="105"/>
        </w:rPr>
        <w:t> </w:t>
      </w:r>
      <w:r>
        <w:rPr>
          <w:w w:val="105"/>
        </w:rPr>
        <w:t>cosa</w:t>
      </w:r>
      <w:r>
        <w:rPr>
          <w:spacing w:val="-9"/>
          <w:w w:val="105"/>
        </w:rPr>
        <w:t> </w:t>
      </w:r>
      <w:r>
        <w:rPr>
          <w:w w:val="105"/>
        </w:rPr>
        <w:t>sensible.</w:t>
      </w:r>
      <w:r>
        <w:rPr>
          <w:spacing w:val="-9"/>
          <w:w w:val="105"/>
        </w:rPr>
        <w:t> </w:t>
      </w:r>
      <w:r>
        <w:rPr>
          <w:w w:val="105"/>
        </w:rPr>
        <w:t>También</w:t>
      </w:r>
      <w:r>
        <w:rPr>
          <w:spacing w:val="-9"/>
          <w:w w:val="105"/>
        </w:rPr>
        <w:t> </w:t>
      </w:r>
      <w:r>
        <w:rPr>
          <w:w w:val="105"/>
        </w:rPr>
        <w:t>evoca lo ausente: expresión de un significado improbable de presentarse por otro medio. Es así la mejor manifestación posible de algo relativamente desconocido, por consiguiente, no puede</w:t>
      </w:r>
      <w:r>
        <w:rPr>
          <w:spacing w:val="-16"/>
          <w:w w:val="105"/>
        </w:rPr>
        <w:t> </w:t>
      </w:r>
      <w:r>
        <w:rPr>
          <w:w w:val="105"/>
        </w:rPr>
        <w:t>designarse</w:t>
      </w:r>
      <w:r>
        <w:rPr>
          <w:spacing w:val="-16"/>
          <w:w w:val="105"/>
        </w:rPr>
        <w:t> </w:t>
      </w:r>
      <w:r>
        <w:rPr>
          <w:w w:val="105"/>
        </w:rPr>
        <w:t>en</w:t>
      </w:r>
      <w:r>
        <w:rPr>
          <w:spacing w:val="-16"/>
          <w:w w:val="105"/>
        </w:rPr>
        <w:t> </w:t>
      </w:r>
      <w:r>
        <w:rPr>
          <w:w w:val="105"/>
        </w:rPr>
        <w:t>primera</w:t>
      </w:r>
      <w:r>
        <w:rPr>
          <w:spacing w:val="-15"/>
          <w:w w:val="105"/>
        </w:rPr>
        <w:t> </w:t>
      </w:r>
      <w:r>
        <w:rPr>
          <w:w w:val="105"/>
        </w:rPr>
        <w:t>instancia</w:t>
      </w:r>
      <w:r>
        <w:rPr>
          <w:spacing w:val="-14"/>
          <w:w w:val="105"/>
        </w:rPr>
        <w:t> </w:t>
      </w:r>
      <w:r>
        <w:rPr>
          <w:w w:val="105"/>
        </w:rPr>
        <w:t>de</w:t>
      </w:r>
      <w:r>
        <w:rPr>
          <w:spacing w:val="-16"/>
          <w:w w:val="105"/>
        </w:rPr>
        <w:t> </w:t>
      </w:r>
      <w:r>
        <w:rPr>
          <w:w w:val="105"/>
        </w:rPr>
        <w:t>manera</w:t>
      </w:r>
      <w:r>
        <w:rPr>
          <w:spacing w:val="-14"/>
          <w:w w:val="105"/>
        </w:rPr>
        <w:t> </w:t>
      </w:r>
      <w:r>
        <w:rPr>
          <w:w w:val="105"/>
        </w:rPr>
        <w:t>más</w:t>
      </w:r>
      <w:r>
        <w:rPr>
          <w:spacing w:val="-16"/>
          <w:w w:val="105"/>
        </w:rPr>
        <w:t> </w:t>
      </w:r>
      <w:r>
        <w:rPr>
          <w:w w:val="105"/>
        </w:rPr>
        <w:t>clara</w:t>
      </w:r>
      <w:r>
        <w:rPr>
          <w:spacing w:val="-16"/>
          <w:w w:val="105"/>
        </w:rPr>
        <w:t> </w:t>
      </w:r>
      <w:r>
        <w:rPr>
          <w:w w:val="105"/>
        </w:rPr>
        <w:t>o</w:t>
      </w:r>
      <w:r>
        <w:rPr>
          <w:spacing w:val="-16"/>
          <w:w w:val="105"/>
        </w:rPr>
        <w:t> </w:t>
      </w:r>
      <w:r>
        <w:rPr>
          <w:w w:val="105"/>
        </w:rPr>
        <w:t>característica.</w:t>
      </w:r>
    </w:p>
    <w:p>
      <w:pPr>
        <w:pStyle w:val="BodyText"/>
        <w:spacing w:before="5"/>
        <w:rPr>
          <w:sz w:val="22"/>
        </w:rPr>
      </w:pPr>
    </w:p>
    <w:p>
      <w:pPr>
        <w:pStyle w:val="BodyText"/>
        <w:spacing w:line="247" w:lineRule="auto" w:before="1"/>
        <w:ind w:left="525" w:right="104"/>
        <w:jc w:val="both"/>
      </w:pPr>
      <w:r>
        <w:rPr>
          <w:w w:val="105"/>
        </w:rPr>
        <w:t>El</w:t>
      </w:r>
      <w:r>
        <w:rPr>
          <w:spacing w:val="-10"/>
          <w:w w:val="105"/>
        </w:rPr>
        <w:t> </w:t>
      </w:r>
      <w:r>
        <w:rPr>
          <w:w w:val="105"/>
        </w:rPr>
        <w:t>símbolo,</w:t>
      </w:r>
      <w:r>
        <w:rPr>
          <w:spacing w:val="-10"/>
          <w:w w:val="105"/>
        </w:rPr>
        <w:t> </w:t>
      </w:r>
      <w:r>
        <w:rPr>
          <w:w w:val="105"/>
        </w:rPr>
        <w:t>que</w:t>
      </w:r>
      <w:r>
        <w:rPr>
          <w:spacing w:val="-9"/>
          <w:w w:val="105"/>
        </w:rPr>
        <w:t> </w:t>
      </w:r>
      <w:r>
        <w:rPr>
          <w:w w:val="105"/>
        </w:rPr>
        <w:t>no</w:t>
      </w:r>
      <w:r>
        <w:rPr>
          <w:spacing w:val="-9"/>
          <w:w w:val="105"/>
        </w:rPr>
        <w:t> </w:t>
      </w:r>
      <w:r>
        <w:rPr>
          <w:w w:val="105"/>
        </w:rPr>
        <w:t>puede</w:t>
      </w:r>
      <w:r>
        <w:rPr>
          <w:spacing w:val="-10"/>
          <w:w w:val="105"/>
        </w:rPr>
        <w:t> </w:t>
      </w:r>
      <w:r>
        <w:rPr>
          <w:w w:val="105"/>
        </w:rPr>
        <w:t>representar</w:t>
      </w:r>
      <w:r>
        <w:rPr>
          <w:spacing w:val="-10"/>
          <w:w w:val="105"/>
        </w:rPr>
        <w:t> </w:t>
      </w:r>
      <w:r>
        <w:rPr>
          <w:w w:val="105"/>
        </w:rPr>
        <w:t>lo</w:t>
      </w:r>
      <w:r>
        <w:rPr>
          <w:spacing w:val="-9"/>
          <w:w w:val="105"/>
        </w:rPr>
        <w:t> </w:t>
      </w:r>
      <w:r>
        <w:rPr>
          <w:w w:val="105"/>
        </w:rPr>
        <w:t>irrepresentable,</w:t>
      </w:r>
      <w:r>
        <w:rPr>
          <w:spacing w:val="-10"/>
          <w:w w:val="105"/>
        </w:rPr>
        <w:t> </w:t>
      </w:r>
      <w:r>
        <w:rPr>
          <w:w w:val="105"/>
        </w:rPr>
        <w:t>expresa</w:t>
      </w:r>
      <w:r>
        <w:rPr>
          <w:spacing w:val="-9"/>
          <w:w w:val="105"/>
        </w:rPr>
        <w:t> </w:t>
      </w:r>
      <w:r>
        <w:rPr>
          <w:w w:val="105"/>
        </w:rPr>
        <w:t>el</w:t>
      </w:r>
      <w:r>
        <w:rPr>
          <w:spacing w:val="-12"/>
          <w:w w:val="105"/>
        </w:rPr>
        <w:t> </w:t>
      </w:r>
      <w:r>
        <w:rPr>
          <w:w w:val="105"/>
        </w:rPr>
        <w:t>sentido</w:t>
      </w:r>
      <w:r>
        <w:rPr>
          <w:spacing w:val="-9"/>
          <w:w w:val="105"/>
        </w:rPr>
        <w:t> </w:t>
      </w:r>
      <w:r>
        <w:rPr>
          <w:w w:val="105"/>
        </w:rPr>
        <w:t>secreto</w:t>
      </w:r>
      <w:r>
        <w:rPr>
          <w:spacing w:val="-10"/>
          <w:w w:val="105"/>
        </w:rPr>
        <w:t> </w:t>
      </w:r>
      <w:r>
        <w:rPr>
          <w:w w:val="105"/>
        </w:rPr>
        <w:t>de</w:t>
      </w:r>
      <w:r>
        <w:rPr>
          <w:spacing w:val="-10"/>
          <w:w w:val="105"/>
        </w:rPr>
        <w:t> </w:t>
      </w:r>
      <w:r>
        <w:rPr>
          <w:w w:val="105"/>
        </w:rPr>
        <w:t>eso indecible, es epifanía de un misterio o la aparición de lo inefable mediante la transfiguración de lo concreto en un sentido abstracto. Radicalmente parabólico, está atravesado</w:t>
      </w:r>
      <w:r>
        <w:rPr>
          <w:spacing w:val="-12"/>
          <w:w w:val="105"/>
        </w:rPr>
        <w:t> </w:t>
      </w:r>
      <w:r>
        <w:rPr>
          <w:w w:val="105"/>
        </w:rPr>
        <w:t>por</w:t>
      </w:r>
      <w:r>
        <w:rPr>
          <w:spacing w:val="-13"/>
          <w:w w:val="105"/>
        </w:rPr>
        <w:t> </w:t>
      </w:r>
      <w:r>
        <w:rPr>
          <w:w w:val="105"/>
        </w:rPr>
        <w:t>una</w:t>
      </w:r>
      <w:r>
        <w:rPr>
          <w:spacing w:val="-14"/>
          <w:w w:val="105"/>
        </w:rPr>
        <w:t> </w:t>
      </w:r>
      <w:r>
        <w:rPr>
          <w:w w:val="105"/>
        </w:rPr>
        <w:t>tensión</w:t>
      </w:r>
      <w:r>
        <w:rPr>
          <w:spacing w:val="-12"/>
          <w:w w:val="105"/>
        </w:rPr>
        <w:t> </w:t>
      </w:r>
      <w:r>
        <w:rPr>
          <w:w w:val="105"/>
        </w:rPr>
        <w:t>que</w:t>
      </w:r>
      <w:r>
        <w:rPr>
          <w:spacing w:val="-13"/>
          <w:w w:val="105"/>
        </w:rPr>
        <w:t> </w:t>
      </w:r>
      <w:r>
        <w:rPr>
          <w:w w:val="105"/>
        </w:rPr>
        <w:t>nunca</w:t>
      </w:r>
      <w:r>
        <w:rPr>
          <w:spacing w:val="-13"/>
          <w:w w:val="105"/>
        </w:rPr>
        <w:t> </w:t>
      </w:r>
      <w:r>
        <w:rPr>
          <w:w w:val="105"/>
        </w:rPr>
        <w:t>alcanza</w:t>
      </w:r>
      <w:r>
        <w:rPr>
          <w:spacing w:val="-12"/>
          <w:w w:val="105"/>
        </w:rPr>
        <w:t> </w:t>
      </w:r>
      <w:r>
        <w:rPr>
          <w:w w:val="105"/>
        </w:rPr>
        <w:t>su</w:t>
      </w:r>
      <w:r>
        <w:rPr>
          <w:spacing w:val="-14"/>
          <w:w w:val="105"/>
        </w:rPr>
        <w:t> </w:t>
      </w:r>
      <w:r>
        <w:rPr>
          <w:w w:val="105"/>
        </w:rPr>
        <w:t>objetivo.</w:t>
      </w:r>
      <w:r>
        <w:rPr>
          <w:spacing w:val="-14"/>
          <w:w w:val="105"/>
        </w:rPr>
        <w:t> </w:t>
      </w:r>
      <w:r>
        <w:rPr>
          <w:w w:val="105"/>
        </w:rPr>
        <w:t>Aquí</w:t>
      </w:r>
      <w:r>
        <w:rPr>
          <w:spacing w:val="-13"/>
          <w:w w:val="105"/>
        </w:rPr>
        <w:t> </w:t>
      </w:r>
      <w:r>
        <w:rPr>
          <w:w w:val="105"/>
        </w:rPr>
        <w:t>se</w:t>
      </w:r>
      <w:r>
        <w:rPr>
          <w:spacing w:val="-14"/>
          <w:w w:val="105"/>
        </w:rPr>
        <w:t> </w:t>
      </w:r>
      <w:r>
        <w:rPr>
          <w:w w:val="105"/>
        </w:rPr>
        <w:t>asienta</w:t>
      </w:r>
      <w:r>
        <w:rPr>
          <w:spacing w:val="-12"/>
          <w:w w:val="105"/>
        </w:rPr>
        <w:t> </w:t>
      </w:r>
      <w:r>
        <w:rPr>
          <w:w w:val="105"/>
        </w:rPr>
        <w:t>la</w:t>
      </w:r>
      <w:r>
        <w:rPr>
          <w:spacing w:val="-12"/>
          <w:w w:val="105"/>
        </w:rPr>
        <w:t> </w:t>
      </w:r>
      <w:r>
        <w:rPr>
          <w:w w:val="105"/>
        </w:rPr>
        <w:t>inadecuación de</w:t>
      </w:r>
      <w:r>
        <w:rPr>
          <w:spacing w:val="-11"/>
          <w:w w:val="105"/>
        </w:rPr>
        <w:t> </w:t>
      </w:r>
      <w:r>
        <w:rPr>
          <w:w w:val="105"/>
        </w:rPr>
        <w:t>todo</w:t>
      </w:r>
      <w:r>
        <w:rPr>
          <w:spacing w:val="-11"/>
          <w:w w:val="105"/>
        </w:rPr>
        <w:t> </w:t>
      </w:r>
      <w:r>
        <w:rPr>
          <w:w w:val="105"/>
        </w:rPr>
        <w:t>lo</w:t>
      </w:r>
      <w:r>
        <w:rPr>
          <w:spacing w:val="-11"/>
          <w:w w:val="105"/>
        </w:rPr>
        <w:t> </w:t>
      </w:r>
      <w:r>
        <w:rPr>
          <w:w w:val="105"/>
        </w:rPr>
        <w:t>simbólico,</w:t>
      </w:r>
      <w:r>
        <w:rPr>
          <w:spacing w:val="-13"/>
          <w:w w:val="105"/>
        </w:rPr>
        <w:t> </w:t>
      </w:r>
      <w:r>
        <w:rPr>
          <w:w w:val="105"/>
        </w:rPr>
        <w:t>su</w:t>
      </w:r>
      <w:r>
        <w:rPr>
          <w:spacing w:val="-13"/>
          <w:w w:val="105"/>
        </w:rPr>
        <w:t> </w:t>
      </w:r>
      <w:r>
        <w:rPr>
          <w:w w:val="105"/>
        </w:rPr>
        <w:t>heterogeneidad</w:t>
      </w:r>
      <w:r>
        <w:rPr>
          <w:spacing w:val="-13"/>
          <w:w w:val="105"/>
        </w:rPr>
        <w:t> </w:t>
      </w:r>
      <w:r>
        <w:rPr>
          <w:w w:val="105"/>
        </w:rPr>
        <w:t>o</w:t>
      </w:r>
      <w:r>
        <w:rPr>
          <w:spacing w:val="-11"/>
          <w:w w:val="105"/>
        </w:rPr>
        <w:t> </w:t>
      </w:r>
      <w:r>
        <w:rPr>
          <w:w w:val="105"/>
        </w:rPr>
        <w:t>extrañeza</w:t>
      </w:r>
      <w:r>
        <w:rPr>
          <w:spacing w:val="-11"/>
          <w:w w:val="105"/>
        </w:rPr>
        <w:t> </w:t>
      </w:r>
      <w:r>
        <w:rPr>
          <w:w w:val="105"/>
        </w:rPr>
        <w:t>respecto</w:t>
      </w:r>
      <w:r>
        <w:rPr>
          <w:spacing w:val="-13"/>
          <w:w w:val="105"/>
        </w:rPr>
        <w:t> </w:t>
      </w:r>
      <w:r>
        <w:rPr>
          <w:w w:val="105"/>
        </w:rPr>
        <w:t>a</w:t>
      </w:r>
      <w:r>
        <w:rPr>
          <w:spacing w:val="-13"/>
          <w:w w:val="105"/>
        </w:rPr>
        <w:t> </w:t>
      </w:r>
      <w:r>
        <w:rPr>
          <w:w w:val="105"/>
        </w:rPr>
        <w:t>lo</w:t>
      </w:r>
      <w:r>
        <w:rPr>
          <w:spacing w:val="-11"/>
          <w:w w:val="105"/>
        </w:rPr>
        <w:t> </w:t>
      </w:r>
      <w:r>
        <w:rPr>
          <w:w w:val="105"/>
        </w:rPr>
        <w:t>simbolizado.</w:t>
      </w:r>
      <w:r>
        <w:rPr>
          <w:spacing w:val="-13"/>
          <w:w w:val="105"/>
        </w:rPr>
        <w:t> </w:t>
      </w:r>
      <w:r>
        <w:rPr>
          <w:w w:val="105"/>
        </w:rPr>
        <w:t>Al</w:t>
      </w:r>
      <w:r>
        <w:rPr>
          <w:spacing w:val="-13"/>
          <w:w w:val="105"/>
        </w:rPr>
        <w:t> </w:t>
      </w:r>
      <w:r>
        <w:rPr>
          <w:w w:val="105"/>
        </w:rPr>
        <w:t>modo</w:t>
      </w:r>
      <w:r>
        <w:rPr>
          <w:spacing w:val="-11"/>
          <w:w w:val="105"/>
        </w:rPr>
        <w:t> </w:t>
      </w:r>
      <w:r>
        <w:rPr>
          <w:w w:val="105"/>
        </w:rPr>
        <w:t>de ser del conocimiento simbólico le pertenece necesariamente una revelación umbrosa e inasible:</w:t>
      </w:r>
      <w:r>
        <w:rPr>
          <w:spacing w:val="-14"/>
          <w:w w:val="105"/>
        </w:rPr>
        <w:t> </w:t>
      </w:r>
      <w:r>
        <w:rPr>
          <w:w w:val="105"/>
        </w:rPr>
        <w:t>luz</w:t>
      </w:r>
      <w:r>
        <w:rPr>
          <w:spacing w:val="-12"/>
          <w:w w:val="105"/>
        </w:rPr>
        <w:t> </w:t>
      </w:r>
      <w:r>
        <w:rPr>
          <w:w w:val="105"/>
        </w:rPr>
        <w:t>oscura,</w:t>
      </w:r>
      <w:r>
        <w:rPr>
          <w:spacing w:val="-15"/>
          <w:w w:val="105"/>
        </w:rPr>
        <w:t> </w:t>
      </w:r>
      <w:r>
        <w:rPr>
          <w:w w:val="105"/>
        </w:rPr>
        <w:t>música</w:t>
      </w:r>
      <w:r>
        <w:rPr>
          <w:spacing w:val="-14"/>
          <w:w w:val="105"/>
        </w:rPr>
        <w:t> </w:t>
      </w:r>
      <w:r>
        <w:rPr>
          <w:w w:val="105"/>
        </w:rPr>
        <w:t>callada,</w:t>
      </w:r>
      <w:r>
        <w:rPr>
          <w:spacing w:val="-13"/>
          <w:w w:val="105"/>
        </w:rPr>
        <w:t> </w:t>
      </w:r>
      <w:r>
        <w:rPr>
          <w:w w:val="105"/>
        </w:rPr>
        <w:t>la</w:t>
      </w:r>
      <w:r>
        <w:rPr>
          <w:spacing w:val="-13"/>
          <w:w w:val="105"/>
        </w:rPr>
        <w:t> </w:t>
      </w:r>
      <w:r>
        <w:rPr>
          <w:w w:val="105"/>
        </w:rPr>
        <w:t>ambigüedad</w:t>
      </w:r>
      <w:r>
        <w:rPr>
          <w:spacing w:val="-15"/>
          <w:w w:val="105"/>
        </w:rPr>
        <w:t> </w:t>
      </w:r>
      <w:r>
        <w:rPr>
          <w:w w:val="105"/>
        </w:rPr>
        <w:t>del</w:t>
      </w:r>
      <w:r>
        <w:rPr>
          <w:spacing w:val="-16"/>
          <w:w w:val="105"/>
        </w:rPr>
        <w:t> </w:t>
      </w:r>
      <w:r>
        <w:rPr>
          <w:w w:val="105"/>
        </w:rPr>
        <w:t>claroscuro</w:t>
      </w:r>
      <w:r>
        <w:rPr>
          <w:spacing w:val="-14"/>
          <w:w w:val="105"/>
        </w:rPr>
        <w:t> </w:t>
      </w:r>
      <w:r>
        <w:rPr>
          <w:w w:val="105"/>
        </w:rPr>
        <w:t>del</w:t>
      </w:r>
      <w:r>
        <w:rPr>
          <w:spacing w:val="-15"/>
          <w:w w:val="105"/>
        </w:rPr>
        <w:t> </w:t>
      </w:r>
      <w:r>
        <w:rPr>
          <w:w w:val="105"/>
        </w:rPr>
        <w:t>sentido</w:t>
      </w:r>
      <w:r>
        <w:rPr>
          <w:spacing w:val="-14"/>
          <w:w w:val="105"/>
        </w:rPr>
        <w:t> </w:t>
      </w:r>
      <w:r>
        <w:rPr>
          <w:w w:val="105"/>
        </w:rPr>
        <w:t>de</w:t>
      </w:r>
      <w:r>
        <w:rPr>
          <w:spacing w:val="-15"/>
          <w:w w:val="105"/>
        </w:rPr>
        <w:t> </w:t>
      </w:r>
      <w:r>
        <w:rPr>
          <w:w w:val="105"/>
        </w:rPr>
        <w:t>las</w:t>
      </w:r>
      <w:r>
        <w:rPr>
          <w:spacing w:val="-15"/>
          <w:w w:val="105"/>
        </w:rPr>
        <w:t> </w:t>
      </w:r>
      <w:r>
        <w:rPr>
          <w:w w:val="105"/>
        </w:rPr>
        <w:t>cosas. De ahí que tal desate una búsqueda sin término de lo ausente, de lo que se dice sin agotarlo</w:t>
      </w:r>
      <w:r>
        <w:rPr>
          <w:spacing w:val="-17"/>
          <w:w w:val="105"/>
        </w:rPr>
        <w:t> </w:t>
      </w:r>
      <w:r>
        <w:rPr>
          <w:w w:val="105"/>
        </w:rPr>
        <w:t>en</w:t>
      </w:r>
      <w:r>
        <w:rPr>
          <w:spacing w:val="-18"/>
          <w:w w:val="105"/>
        </w:rPr>
        <w:t> </w:t>
      </w:r>
      <w:r>
        <w:rPr>
          <w:w w:val="105"/>
        </w:rPr>
        <w:t>la</w:t>
      </w:r>
      <w:r>
        <w:rPr>
          <w:spacing w:val="-19"/>
          <w:w w:val="105"/>
        </w:rPr>
        <w:t> </w:t>
      </w:r>
      <w:r>
        <w:rPr>
          <w:w w:val="105"/>
        </w:rPr>
        <w:t>expresión.</w:t>
      </w:r>
    </w:p>
    <w:p>
      <w:pPr>
        <w:pStyle w:val="BodyText"/>
        <w:spacing w:before="4"/>
        <w:rPr>
          <w:sz w:val="22"/>
        </w:rPr>
      </w:pPr>
    </w:p>
    <w:p>
      <w:pPr>
        <w:pStyle w:val="BodyText"/>
        <w:spacing w:line="247" w:lineRule="auto"/>
        <w:ind w:left="525" w:right="103"/>
        <w:jc w:val="both"/>
      </w:pPr>
      <w:r>
        <w:rPr>
          <w:w w:val="105"/>
        </w:rPr>
        <w:t>El símbolo se presta a inagotables interpretaciones, es decir, existe una redundancia del símbolo, que posee el poder para repetirse ilimitadamente. Reiteración que no es tautológica sino perfeccionante, merced a aproximaciones acumuladas, a una órbita circuncéntrica de sentido, una especie de crecimiento en espiral. Nos encontramos en el terreno donde emerge el oasis de una epifanía de lo inagotable. El símbolo logra una conjunción de éstos, busca una implicación de contrarios, una </w:t>
      </w:r>
      <w:r>
        <w:rPr>
          <w:i/>
          <w:w w:val="105"/>
        </w:rPr>
        <w:t>complexion oppositorum </w:t>
      </w:r>
      <w:r>
        <w:rPr>
          <w:w w:val="105"/>
        </w:rPr>
        <w:t>que es responsable de que la antinomia recorra la médula del símbolo. Este rasgo antinómico es lo que hace aparecer al símbolo una especie de tercio que excluye la</w:t>
      </w:r>
      <w:r>
        <w:rPr>
          <w:spacing w:val="-40"/>
          <w:w w:val="105"/>
        </w:rPr>
        <w:t> </w:t>
      </w:r>
      <w:r>
        <w:rPr>
          <w:w w:val="105"/>
        </w:rPr>
        <w:t>lógica de la no</w:t>
      </w:r>
      <w:r>
        <w:rPr>
          <w:spacing w:val="-45"/>
          <w:w w:val="105"/>
        </w:rPr>
        <w:t> </w:t>
      </w:r>
      <w:r>
        <w:rPr>
          <w:w w:val="105"/>
        </w:rPr>
        <w:t>contradicción.</w:t>
      </w:r>
    </w:p>
    <w:p>
      <w:pPr>
        <w:pStyle w:val="BodyText"/>
        <w:spacing w:before="5"/>
        <w:rPr>
          <w:sz w:val="22"/>
        </w:rPr>
      </w:pPr>
    </w:p>
    <w:p>
      <w:pPr>
        <w:pStyle w:val="BodyText"/>
        <w:spacing w:line="247" w:lineRule="auto" w:before="1"/>
        <w:ind w:left="525" w:right="101"/>
        <w:jc w:val="both"/>
      </w:pPr>
      <w:r>
        <w:rPr>
          <w:w w:val="105"/>
        </w:rPr>
        <w:t>Recordemos que el término, </w:t>
      </w:r>
      <w:r>
        <w:rPr>
          <w:i/>
          <w:w w:val="105"/>
        </w:rPr>
        <w:t>símbolo </w:t>
      </w:r>
      <w:r>
        <w:rPr>
          <w:w w:val="105"/>
        </w:rPr>
        <w:t>fue el nombre dado al objeto cortado en dos para recomponerse con el tiempo. Hay una previa separación que lo simbólico reúne, ésta genera</w:t>
      </w:r>
      <w:r>
        <w:rPr>
          <w:spacing w:val="-9"/>
          <w:w w:val="105"/>
        </w:rPr>
        <w:t> </w:t>
      </w:r>
      <w:r>
        <w:rPr>
          <w:w w:val="105"/>
        </w:rPr>
        <w:t>un</w:t>
      </w:r>
      <w:r>
        <w:rPr>
          <w:spacing w:val="-11"/>
          <w:w w:val="105"/>
        </w:rPr>
        <w:t> </w:t>
      </w:r>
      <w:r>
        <w:rPr>
          <w:w w:val="105"/>
        </w:rPr>
        <w:t>orden</w:t>
      </w:r>
      <w:r>
        <w:rPr>
          <w:spacing w:val="-9"/>
          <w:w w:val="105"/>
        </w:rPr>
        <w:t> </w:t>
      </w:r>
      <w:r>
        <w:rPr>
          <w:w w:val="105"/>
        </w:rPr>
        <w:t>más</w:t>
      </w:r>
      <w:r>
        <w:rPr>
          <w:spacing w:val="-9"/>
          <w:w w:val="105"/>
        </w:rPr>
        <w:t> </w:t>
      </w:r>
      <w:r>
        <w:rPr>
          <w:w w:val="105"/>
        </w:rPr>
        <w:t>rico</w:t>
      </w:r>
      <w:r>
        <w:rPr>
          <w:spacing w:val="-9"/>
          <w:w w:val="105"/>
        </w:rPr>
        <w:t> </w:t>
      </w:r>
      <w:r>
        <w:rPr>
          <w:w w:val="105"/>
        </w:rPr>
        <w:t>con</w:t>
      </w:r>
      <w:r>
        <w:rPr>
          <w:spacing w:val="-10"/>
          <w:w w:val="105"/>
        </w:rPr>
        <w:t> </w:t>
      </w:r>
      <w:r>
        <w:rPr>
          <w:w w:val="105"/>
        </w:rPr>
        <w:t>la</w:t>
      </w:r>
      <w:r>
        <w:rPr>
          <w:spacing w:val="-9"/>
          <w:w w:val="105"/>
        </w:rPr>
        <w:t> </w:t>
      </w:r>
      <w:r>
        <w:rPr>
          <w:w w:val="105"/>
        </w:rPr>
        <w:t>reaparición</w:t>
      </w:r>
      <w:r>
        <w:rPr>
          <w:spacing w:val="-9"/>
          <w:w w:val="105"/>
        </w:rPr>
        <w:t> </w:t>
      </w:r>
      <w:r>
        <w:rPr>
          <w:w w:val="105"/>
        </w:rPr>
        <w:t>que</w:t>
      </w:r>
      <w:r>
        <w:rPr>
          <w:spacing w:val="-9"/>
          <w:w w:val="105"/>
        </w:rPr>
        <w:t> </w:t>
      </w:r>
      <w:r>
        <w:rPr>
          <w:w w:val="105"/>
        </w:rPr>
        <w:t>genera</w:t>
      </w:r>
      <w:r>
        <w:rPr>
          <w:spacing w:val="-9"/>
          <w:w w:val="105"/>
        </w:rPr>
        <w:t> </w:t>
      </w:r>
      <w:r>
        <w:rPr>
          <w:w w:val="105"/>
        </w:rPr>
        <w:t>los</w:t>
      </w:r>
      <w:r>
        <w:rPr>
          <w:spacing w:val="-9"/>
          <w:w w:val="105"/>
        </w:rPr>
        <w:t> </w:t>
      </w:r>
      <w:r>
        <w:rPr>
          <w:w w:val="105"/>
        </w:rPr>
        <w:t>conceptos</w:t>
      </w:r>
      <w:r>
        <w:rPr>
          <w:spacing w:val="-9"/>
          <w:w w:val="105"/>
        </w:rPr>
        <w:t> </w:t>
      </w:r>
      <w:r>
        <w:rPr>
          <w:w w:val="105"/>
        </w:rPr>
        <w:t>más</w:t>
      </w:r>
      <w:r>
        <w:rPr>
          <w:spacing w:val="-9"/>
          <w:w w:val="105"/>
        </w:rPr>
        <w:t> </w:t>
      </w:r>
      <w:r>
        <w:rPr>
          <w:w w:val="105"/>
        </w:rPr>
        <w:t>contrarios.</w:t>
      </w:r>
      <w:r>
        <w:rPr>
          <w:spacing w:val="-9"/>
          <w:w w:val="105"/>
        </w:rPr>
        <w:t> </w:t>
      </w:r>
      <w:r>
        <w:rPr>
          <w:w w:val="105"/>
        </w:rPr>
        <w:t>Los problemas no pueden ser solucionados, sólo superados, saldados sobre las heridas, las fisuras. A través del mito y las mitologías tenemos la impresión de entender algo de las cosas</w:t>
      </w:r>
      <w:r>
        <w:rPr>
          <w:spacing w:val="-10"/>
          <w:w w:val="105"/>
        </w:rPr>
        <w:t> </w:t>
      </w:r>
      <w:r>
        <w:rPr>
          <w:w w:val="105"/>
        </w:rPr>
        <w:t>que</w:t>
      </w:r>
      <w:r>
        <w:rPr>
          <w:spacing w:val="-10"/>
          <w:w w:val="105"/>
        </w:rPr>
        <w:t> </w:t>
      </w:r>
      <w:r>
        <w:rPr>
          <w:w w:val="105"/>
        </w:rPr>
        <w:t>nos</w:t>
      </w:r>
      <w:r>
        <w:rPr>
          <w:spacing w:val="-10"/>
          <w:w w:val="105"/>
        </w:rPr>
        <w:t> </w:t>
      </w:r>
      <w:r>
        <w:rPr>
          <w:w w:val="105"/>
        </w:rPr>
        <w:t>ayudan</w:t>
      </w:r>
      <w:r>
        <w:rPr>
          <w:spacing w:val="-10"/>
          <w:w w:val="105"/>
        </w:rPr>
        <w:t> </w:t>
      </w:r>
      <w:r>
        <w:rPr>
          <w:w w:val="105"/>
        </w:rPr>
        <w:t>a</w:t>
      </w:r>
      <w:r>
        <w:rPr>
          <w:spacing w:val="-7"/>
          <w:w w:val="105"/>
        </w:rPr>
        <w:t> </w:t>
      </w:r>
      <w:r>
        <w:rPr>
          <w:w w:val="105"/>
        </w:rPr>
        <w:t>mantenernos</w:t>
      </w:r>
      <w:r>
        <w:rPr>
          <w:spacing w:val="-11"/>
          <w:w w:val="105"/>
        </w:rPr>
        <w:t> </w:t>
      </w:r>
      <w:r>
        <w:rPr>
          <w:w w:val="105"/>
        </w:rPr>
        <w:t>en</w:t>
      </w:r>
      <w:r>
        <w:rPr>
          <w:spacing w:val="-9"/>
          <w:w w:val="105"/>
        </w:rPr>
        <w:t> </w:t>
      </w:r>
      <w:r>
        <w:rPr>
          <w:w w:val="105"/>
        </w:rPr>
        <w:t>pie,</w:t>
      </w:r>
      <w:r>
        <w:rPr>
          <w:spacing w:val="-10"/>
          <w:w w:val="105"/>
        </w:rPr>
        <w:t> </w:t>
      </w:r>
      <w:r>
        <w:rPr>
          <w:w w:val="105"/>
        </w:rPr>
        <w:t>con</w:t>
      </w:r>
      <w:r>
        <w:rPr>
          <w:spacing w:val="-8"/>
          <w:w w:val="105"/>
        </w:rPr>
        <w:t> </w:t>
      </w:r>
      <w:r>
        <w:rPr>
          <w:w w:val="105"/>
        </w:rPr>
        <w:t>lo</w:t>
      </w:r>
      <w:r>
        <w:rPr>
          <w:spacing w:val="-9"/>
          <w:w w:val="105"/>
        </w:rPr>
        <w:t> </w:t>
      </w:r>
      <w:r>
        <w:rPr>
          <w:w w:val="105"/>
        </w:rPr>
        <w:t>cual</w:t>
      </w:r>
      <w:r>
        <w:rPr>
          <w:spacing w:val="-10"/>
          <w:w w:val="105"/>
        </w:rPr>
        <w:t> </w:t>
      </w:r>
      <w:r>
        <w:rPr>
          <w:w w:val="105"/>
        </w:rPr>
        <w:t>neutralizamos</w:t>
      </w:r>
      <w:r>
        <w:rPr>
          <w:spacing w:val="-10"/>
          <w:w w:val="105"/>
        </w:rPr>
        <w:t> </w:t>
      </w:r>
      <w:r>
        <w:rPr>
          <w:w w:val="105"/>
        </w:rPr>
        <w:t>la</w:t>
      </w:r>
      <w:r>
        <w:rPr>
          <w:spacing w:val="-8"/>
          <w:w w:val="105"/>
        </w:rPr>
        <w:t> </w:t>
      </w:r>
      <w:r>
        <w:rPr>
          <w:w w:val="105"/>
        </w:rPr>
        <w:t>creciente</w:t>
      </w:r>
      <w:r>
        <w:rPr>
          <w:spacing w:val="-10"/>
          <w:w w:val="105"/>
        </w:rPr>
        <w:t> </w:t>
      </w:r>
      <w:r>
        <w:rPr>
          <w:w w:val="105"/>
        </w:rPr>
        <w:t>fisura. El</w:t>
      </w:r>
      <w:r>
        <w:rPr>
          <w:spacing w:val="-11"/>
          <w:w w:val="105"/>
        </w:rPr>
        <w:t> </w:t>
      </w:r>
      <w:r>
        <w:rPr>
          <w:w w:val="105"/>
        </w:rPr>
        <w:t>orden</w:t>
      </w:r>
      <w:r>
        <w:rPr>
          <w:spacing w:val="-11"/>
          <w:w w:val="105"/>
        </w:rPr>
        <w:t> </w:t>
      </w:r>
      <w:r>
        <w:rPr>
          <w:w w:val="105"/>
        </w:rPr>
        <w:t>simbólico</w:t>
      </w:r>
      <w:r>
        <w:rPr>
          <w:spacing w:val="-9"/>
          <w:w w:val="105"/>
        </w:rPr>
        <w:t> </w:t>
      </w:r>
      <w:r>
        <w:rPr>
          <w:w w:val="105"/>
        </w:rPr>
        <w:t>se</w:t>
      </w:r>
      <w:r>
        <w:rPr>
          <w:spacing w:val="-11"/>
          <w:w w:val="105"/>
        </w:rPr>
        <w:t> </w:t>
      </w:r>
      <w:r>
        <w:rPr>
          <w:w w:val="105"/>
        </w:rPr>
        <w:t>fundamenta</w:t>
      </w:r>
      <w:r>
        <w:rPr>
          <w:spacing w:val="-11"/>
          <w:w w:val="105"/>
        </w:rPr>
        <w:t> </w:t>
      </w:r>
      <w:r>
        <w:rPr>
          <w:w w:val="105"/>
        </w:rPr>
        <w:t>en</w:t>
      </w:r>
      <w:r>
        <w:rPr>
          <w:spacing w:val="-11"/>
          <w:w w:val="105"/>
        </w:rPr>
        <w:t> </w:t>
      </w:r>
      <w:r>
        <w:rPr>
          <w:w w:val="105"/>
        </w:rPr>
        <w:t>una</w:t>
      </w:r>
      <w:r>
        <w:rPr>
          <w:spacing w:val="-11"/>
          <w:w w:val="105"/>
        </w:rPr>
        <w:t> </w:t>
      </w:r>
      <w:r>
        <w:rPr>
          <w:w w:val="105"/>
        </w:rPr>
        <w:t>fisura</w:t>
      </w:r>
      <w:r>
        <w:rPr>
          <w:spacing w:val="-11"/>
          <w:w w:val="105"/>
        </w:rPr>
        <w:t> </w:t>
      </w:r>
      <w:r>
        <w:rPr>
          <w:w w:val="105"/>
        </w:rPr>
        <w:t>a</w:t>
      </w:r>
      <w:r>
        <w:rPr>
          <w:spacing w:val="-9"/>
          <w:w w:val="105"/>
        </w:rPr>
        <w:t> </w:t>
      </w:r>
      <w:r>
        <w:rPr>
          <w:w w:val="105"/>
        </w:rPr>
        <w:t>la</w:t>
      </w:r>
      <w:r>
        <w:rPr>
          <w:spacing w:val="-10"/>
          <w:w w:val="105"/>
        </w:rPr>
        <w:t> </w:t>
      </w:r>
      <w:r>
        <w:rPr>
          <w:w w:val="105"/>
        </w:rPr>
        <w:t>cual</w:t>
      </w:r>
      <w:r>
        <w:rPr>
          <w:spacing w:val="-11"/>
          <w:w w:val="105"/>
        </w:rPr>
        <w:t> </w:t>
      </w:r>
      <w:r>
        <w:rPr>
          <w:w w:val="105"/>
        </w:rPr>
        <w:t>cubre:</w:t>
      </w:r>
      <w:r>
        <w:rPr>
          <w:spacing w:val="-9"/>
          <w:w w:val="105"/>
        </w:rPr>
        <w:t> </w:t>
      </w:r>
      <w:r>
        <w:rPr>
          <w:w w:val="105"/>
        </w:rPr>
        <w:t>la</w:t>
      </w:r>
      <w:r>
        <w:rPr>
          <w:spacing w:val="-10"/>
          <w:w w:val="105"/>
        </w:rPr>
        <w:t> </w:t>
      </w:r>
      <w:r>
        <w:rPr>
          <w:w w:val="105"/>
        </w:rPr>
        <w:t>dialéctica</w:t>
      </w:r>
      <w:r>
        <w:rPr>
          <w:spacing w:val="-8"/>
          <w:w w:val="105"/>
        </w:rPr>
        <w:t> </w:t>
      </w:r>
      <w:r>
        <w:rPr>
          <w:w w:val="105"/>
        </w:rPr>
        <w:t>entre</w:t>
      </w:r>
      <w:r>
        <w:rPr>
          <w:spacing w:val="-10"/>
          <w:w w:val="105"/>
        </w:rPr>
        <w:t> </w:t>
      </w:r>
      <w:r>
        <w:rPr>
          <w:w w:val="105"/>
        </w:rPr>
        <w:t>el</w:t>
      </w:r>
      <w:r>
        <w:rPr>
          <w:spacing w:val="-12"/>
          <w:w w:val="105"/>
        </w:rPr>
        <w:t> </w:t>
      </w:r>
      <w:r>
        <w:rPr>
          <w:w w:val="105"/>
        </w:rPr>
        <w:t>orden de</w:t>
      </w:r>
      <w:r>
        <w:rPr>
          <w:spacing w:val="-8"/>
          <w:w w:val="105"/>
        </w:rPr>
        <w:t> </w:t>
      </w:r>
      <w:r>
        <w:rPr>
          <w:w w:val="105"/>
        </w:rPr>
        <w:t>lo</w:t>
      </w:r>
      <w:r>
        <w:rPr>
          <w:spacing w:val="-7"/>
          <w:w w:val="105"/>
        </w:rPr>
        <w:t> </w:t>
      </w:r>
      <w:r>
        <w:rPr>
          <w:i/>
          <w:w w:val="105"/>
        </w:rPr>
        <w:t>sim-bólico</w:t>
      </w:r>
      <w:r>
        <w:rPr>
          <w:i/>
          <w:spacing w:val="-6"/>
          <w:w w:val="105"/>
        </w:rPr>
        <w:t> </w:t>
      </w:r>
      <w:r>
        <w:rPr>
          <w:w w:val="105"/>
        </w:rPr>
        <w:t>y</w:t>
      </w:r>
      <w:r>
        <w:rPr>
          <w:spacing w:val="-9"/>
          <w:w w:val="105"/>
        </w:rPr>
        <w:t> </w:t>
      </w:r>
      <w:r>
        <w:rPr>
          <w:w w:val="105"/>
        </w:rPr>
        <w:t>el</w:t>
      </w:r>
      <w:r>
        <w:rPr>
          <w:spacing w:val="-8"/>
          <w:w w:val="105"/>
        </w:rPr>
        <w:t> </w:t>
      </w:r>
      <w:r>
        <w:rPr>
          <w:w w:val="105"/>
        </w:rPr>
        <w:t>orden</w:t>
      </w:r>
      <w:r>
        <w:rPr>
          <w:spacing w:val="-8"/>
          <w:w w:val="105"/>
        </w:rPr>
        <w:t> </w:t>
      </w:r>
      <w:r>
        <w:rPr>
          <w:w w:val="105"/>
        </w:rPr>
        <w:t>de</w:t>
      </w:r>
      <w:r>
        <w:rPr>
          <w:spacing w:val="-8"/>
          <w:w w:val="105"/>
        </w:rPr>
        <w:t> </w:t>
      </w:r>
      <w:r>
        <w:rPr>
          <w:w w:val="105"/>
        </w:rPr>
        <w:t>lo</w:t>
      </w:r>
      <w:r>
        <w:rPr>
          <w:spacing w:val="-7"/>
          <w:w w:val="105"/>
        </w:rPr>
        <w:t> </w:t>
      </w:r>
      <w:r>
        <w:rPr>
          <w:i/>
          <w:w w:val="105"/>
        </w:rPr>
        <w:t>dia-bólico</w:t>
      </w:r>
      <w:r>
        <w:rPr>
          <w:w w:val="105"/>
        </w:rPr>
        <w:t>.</w:t>
      </w:r>
      <w:r>
        <w:rPr>
          <w:spacing w:val="-9"/>
          <w:w w:val="105"/>
        </w:rPr>
        <w:t> </w:t>
      </w:r>
      <w:r>
        <w:rPr>
          <w:w w:val="105"/>
        </w:rPr>
        <w:t>Como</w:t>
      </w:r>
      <w:r>
        <w:rPr>
          <w:spacing w:val="-7"/>
          <w:w w:val="105"/>
        </w:rPr>
        <w:t> </w:t>
      </w:r>
      <w:r>
        <w:rPr>
          <w:w w:val="105"/>
        </w:rPr>
        <w:t>se</w:t>
      </w:r>
      <w:r>
        <w:rPr>
          <w:spacing w:val="-8"/>
          <w:w w:val="105"/>
        </w:rPr>
        <w:t> </w:t>
      </w:r>
      <w:r>
        <w:rPr>
          <w:w w:val="105"/>
        </w:rPr>
        <w:t>ha</w:t>
      </w:r>
      <w:r>
        <w:rPr>
          <w:spacing w:val="-9"/>
          <w:w w:val="105"/>
        </w:rPr>
        <w:t> </w:t>
      </w:r>
      <w:r>
        <w:rPr>
          <w:w w:val="105"/>
        </w:rPr>
        <w:t>dicho,</w:t>
      </w:r>
      <w:r>
        <w:rPr>
          <w:spacing w:val="-8"/>
          <w:w w:val="105"/>
        </w:rPr>
        <w:t> </w:t>
      </w:r>
      <w:r>
        <w:rPr>
          <w:w w:val="105"/>
        </w:rPr>
        <w:t>junto</w:t>
      </w:r>
      <w:r>
        <w:rPr>
          <w:spacing w:val="-7"/>
          <w:w w:val="105"/>
        </w:rPr>
        <w:t> </w:t>
      </w:r>
      <w:r>
        <w:rPr>
          <w:w w:val="105"/>
        </w:rPr>
        <w:t>con</w:t>
      </w:r>
      <w:r>
        <w:rPr>
          <w:spacing w:val="-8"/>
          <w:w w:val="105"/>
        </w:rPr>
        <w:t> </w:t>
      </w:r>
      <w:r>
        <w:rPr>
          <w:w w:val="105"/>
        </w:rPr>
        <w:t>Eliade,</w:t>
      </w:r>
      <w:r>
        <w:rPr>
          <w:spacing w:val="-8"/>
          <w:w w:val="105"/>
        </w:rPr>
        <w:t> </w:t>
      </w:r>
      <w:r>
        <w:rPr>
          <w:w w:val="105"/>
        </w:rPr>
        <w:t>el</w:t>
      </w:r>
      <w:r>
        <w:rPr>
          <w:spacing w:val="-9"/>
          <w:w w:val="105"/>
        </w:rPr>
        <w:t> </w:t>
      </w:r>
      <w:r>
        <w:rPr>
          <w:w w:val="105"/>
        </w:rPr>
        <w:t>hombre permanece</w:t>
      </w:r>
      <w:r>
        <w:rPr>
          <w:spacing w:val="-5"/>
          <w:w w:val="105"/>
        </w:rPr>
        <w:t> </w:t>
      </w:r>
      <w:r>
        <w:rPr>
          <w:w w:val="105"/>
        </w:rPr>
        <w:t>prisionero</w:t>
      </w:r>
      <w:r>
        <w:rPr>
          <w:spacing w:val="-3"/>
          <w:w w:val="105"/>
        </w:rPr>
        <w:t> </w:t>
      </w:r>
      <w:r>
        <w:rPr>
          <w:w w:val="105"/>
        </w:rPr>
        <w:t>del</w:t>
      </w:r>
      <w:r>
        <w:rPr>
          <w:spacing w:val="-5"/>
          <w:w w:val="105"/>
        </w:rPr>
        <w:t> </w:t>
      </w:r>
      <w:r>
        <w:rPr>
          <w:w w:val="105"/>
        </w:rPr>
        <w:t>código</w:t>
      </w:r>
      <w:r>
        <w:rPr>
          <w:spacing w:val="-3"/>
          <w:w w:val="105"/>
        </w:rPr>
        <w:t> </w:t>
      </w:r>
      <w:r>
        <w:rPr>
          <w:w w:val="105"/>
        </w:rPr>
        <w:t>racional</w:t>
      </w:r>
      <w:r>
        <w:rPr>
          <w:spacing w:val="-5"/>
          <w:w w:val="105"/>
        </w:rPr>
        <w:t> </w:t>
      </w:r>
      <w:r>
        <w:rPr>
          <w:w w:val="105"/>
        </w:rPr>
        <w:t>o</w:t>
      </w:r>
      <w:r>
        <w:rPr>
          <w:spacing w:val="-3"/>
          <w:w w:val="105"/>
        </w:rPr>
        <w:t> </w:t>
      </w:r>
      <w:r>
        <w:rPr>
          <w:w w:val="105"/>
        </w:rPr>
        <w:t>mítico,</w:t>
      </w:r>
      <w:r>
        <w:rPr>
          <w:spacing w:val="-4"/>
          <w:w w:val="105"/>
        </w:rPr>
        <w:t> </w:t>
      </w:r>
      <w:r>
        <w:rPr>
          <w:w w:val="105"/>
        </w:rPr>
        <w:t>pero</w:t>
      </w:r>
      <w:r>
        <w:rPr>
          <w:spacing w:val="-3"/>
          <w:w w:val="105"/>
        </w:rPr>
        <w:t> </w:t>
      </w:r>
      <w:r>
        <w:rPr>
          <w:w w:val="105"/>
        </w:rPr>
        <w:t>éste</w:t>
      </w:r>
      <w:r>
        <w:rPr>
          <w:spacing w:val="-4"/>
          <w:w w:val="105"/>
        </w:rPr>
        <w:t> </w:t>
      </w:r>
      <w:r>
        <w:rPr>
          <w:w w:val="105"/>
        </w:rPr>
        <w:t>lo</w:t>
      </w:r>
      <w:r>
        <w:rPr>
          <w:spacing w:val="-4"/>
          <w:w w:val="105"/>
        </w:rPr>
        <w:t> </w:t>
      </w:r>
      <w:r>
        <w:rPr>
          <w:w w:val="105"/>
        </w:rPr>
        <w:t>protege</w:t>
      </w:r>
      <w:r>
        <w:rPr>
          <w:spacing w:val="-4"/>
          <w:w w:val="105"/>
        </w:rPr>
        <w:t> </w:t>
      </w:r>
      <w:r>
        <w:rPr>
          <w:w w:val="105"/>
        </w:rPr>
        <w:t>de</w:t>
      </w:r>
      <w:r>
        <w:rPr>
          <w:spacing w:val="-4"/>
          <w:w w:val="105"/>
        </w:rPr>
        <w:t> </w:t>
      </w:r>
      <w:r>
        <w:rPr>
          <w:w w:val="105"/>
        </w:rPr>
        <w:t>la</w:t>
      </w:r>
      <w:r>
        <w:rPr>
          <w:spacing w:val="-4"/>
          <w:w w:val="105"/>
        </w:rPr>
        <w:t> </w:t>
      </w:r>
      <w:r>
        <w:rPr>
          <w:w w:val="105"/>
        </w:rPr>
        <w:t>amenazante realidad</w:t>
      </w:r>
      <w:r>
        <w:rPr>
          <w:spacing w:val="-8"/>
          <w:w w:val="105"/>
        </w:rPr>
        <w:t> </w:t>
      </w:r>
      <w:r>
        <w:rPr>
          <w:w w:val="105"/>
        </w:rPr>
        <w:t>absoluta,</w:t>
      </w:r>
      <w:r>
        <w:rPr>
          <w:spacing w:val="-8"/>
          <w:w w:val="105"/>
        </w:rPr>
        <w:t> </w:t>
      </w:r>
      <w:r>
        <w:rPr>
          <w:w w:val="105"/>
        </w:rPr>
        <w:t>violenta.</w:t>
      </w:r>
      <w:r>
        <w:rPr>
          <w:spacing w:val="-9"/>
          <w:w w:val="105"/>
        </w:rPr>
        <w:t> </w:t>
      </w:r>
      <w:r>
        <w:rPr>
          <w:w w:val="105"/>
        </w:rPr>
        <w:t>El</w:t>
      </w:r>
      <w:r>
        <w:rPr>
          <w:spacing w:val="-9"/>
          <w:w w:val="105"/>
        </w:rPr>
        <w:t> </w:t>
      </w:r>
      <w:r>
        <w:rPr>
          <w:w w:val="105"/>
        </w:rPr>
        <w:t>lenguaje</w:t>
      </w:r>
      <w:r>
        <w:rPr>
          <w:spacing w:val="-8"/>
          <w:w w:val="105"/>
        </w:rPr>
        <w:t> </w:t>
      </w:r>
      <w:r>
        <w:rPr>
          <w:w w:val="105"/>
        </w:rPr>
        <w:t>simbólico</w:t>
      </w:r>
      <w:r>
        <w:rPr>
          <w:spacing w:val="-7"/>
          <w:w w:val="105"/>
        </w:rPr>
        <w:t> </w:t>
      </w:r>
      <w:r>
        <w:rPr>
          <w:w w:val="105"/>
        </w:rPr>
        <w:t>es</w:t>
      </w:r>
      <w:r>
        <w:rPr>
          <w:spacing w:val="-8"/>
          <w:w w:val="105"/>
        </w:rPr>
        <w:t> </w:t>
      </w:r>
      <w:r>
        <w:rPr>
          <w:w w:val="105"/>
        </w:rPr>
        <w:t>un</w:t>
      </w:r>
      <w:r>
        <w:rPr>
          <w:spacing w:val="-8"/>
          <w:w w:val="105"/>
        </w:rPr>
        <w:t> </w:t>
      </w:r>
      <w:r>
        <w:rPr>
          <w:w w:val="105"/>
        </w:rPr>
        <w:t>rodeo</w:t>
      </w:r>
      <w:r>
        <w:rPr>
          <w:spacing w:val="-7"/>
          <w:w w:val="105"/>
        </w:rPr>
        <w:t> </w:t>
      </w:r>
      <w:r>
        <w:rPr>
          <w:w w:val="105"/>
        </w:rPr>
        <w:t>y</w:t>
      </w:r>
      <w:r>
        <w:rPr>
          <w:spacing w:val="-9"/>
          <w:w w:val="105"/>
        </w:rPr>
        <w:t> </w:t>
      </w:r>
      <w:r>
        <w:rPr>
          <w:w w:val="105"/>
        </w:rPr>
        <w:t>una</w:t>
      </w:r>
      <w:r>
        <w:rPr>
          <w:spacing w:val="-8"/>
          <w:w w:val="105"/>
        </w:rPr>
        <w:t> </w:t>
      </w:r>
      <w:r>
        <w:rPr>
          <w:w w:val="105"/>
        </w:rPr>
        <w:t>estrategia</w:t>
      </w:r>
      <w:r>
        <w:rPr>
          <w:spacing w:val="-8"/>
          <w:w w:val="105"/>
        </w:rPr>
        <w:t> </w:t>
      </w:r>
      <w:r>
        <w:rPr>
          <w:w w:val="105"/>
        </w:rPr>
        <w:t>del</w:t>
      </w:r>
      <w:r>
        <w:rPr>
          <w:spacing w:val="-9"/>
          <w:w w:val="105"/>
        </w:rPr>
        <w:t> </w:t>
      </w:r>
      <w:r>
        <w:rPr>
          <w:w w:val="105"/>
        </w:rPr>
        <w:t>hombre para superar esta violencia que imprime la presión de la realidad. Hay que tender un puente,</w:t>
      </w:r>
      <w:r>
        <w:rPr>
          <w:spacing w:val="-10"/>
          <w:w w:val="105"/>
        </w:rPr>
        <w:t> </w:t>
      </w:r>
      <w:r>
        <w:rPr>
          <w:w w:val="105"/>
        </w:rPr>
        <w:t>como</w:t>
      </w:r>
      <w:r>
        <w:rPr>
          <w:spacing w:val="-9"/>
          <w:w w:val="105"/>
        </w:rPr>
        <w:t> </w:t>
      </w:r>
      <w:r>
        <w:rPr>
          <w:w w:val="105"/>
        </w:rPr>
        <w:t>decía</w:t>
      </w:r>
      <w:r>
        <w:rPr>
          <w:spacing w:val="-8"/>
          <w:w w:val="105"/>
        </w:rPr>
        <w:t> </w:t>
      </w:r>
      <w:r>
        <w:rPr>
          <w:w w:val="105"/>
        </w:rPr>
        <w:t>Cassirer,</w:t>
      </w:r>
      <w:r>
        <w:rPr>
          <w:spacing w:val="-9"/>
          <w:w w:val="105"/>
        </w:rPr>
        <w:t> </w:t>
      </w:r>
      <w:r>
        <w:rPr>
          <w:w w:val="105"/>
        </w:rPr>
        <w:t>que</w:t>
      </w:r>
      <w:r>
        <w:rPr>
          <w:spacing w:val="-10"/>
          <w:w w:val="105"/>
        </w:rPr>
        <w:t> </w:t>
      </w:r>
      <w:r>
        <w:rPr>
          <w:w w:val="105"/>
        </w:rPr>
        <w:t>cubra</w:t>
      </w:r>
      <w:r>
        <w:rPr>
          <w:spacing w:val="-8"/>
          <w:w w:val="105"/>
        </w:rPr>
        <w:t> </w:t>
      </w:r>
      <w:r>
        <w:rPr>
          <w:w w:val="105"/>
        </w:rPr>
        <w:t>el</w:t>
      </w:r>
      <w:r>
        <w:rPr>
          <w:spacing w:val="-10"/>
          <w:w w:val="105"/>
        </w:rPr>
        <w:t> </w:t>
      </w:r>
      <w:r>
        <w:rPr>
          <w:w w:val="105"/>
        </w:rPr>
        <w:t>abismo</w:t>
      </w:r>
      <w:r>
        <w:rPr>
          <w:spacing w:val="-8"/>
          <w:w w:val="105"/>
        </w:rPr>
        <w:t> </w:t>
      </w:r>
      <w:r>
        <w:rPr>
          <w:w w:val="105"/>
        </w:rPr>
        <w:t>de</w:t>
      </w:r>
      <w:r>
        <w:rPr>
          <w:spacing w:val="-9"/>
          <w:w w:val="105"/>
        </w:rPr>
        <w:t> </w:t>
      </w:r>
      <w:r>
        <w:rPr>
          <w:w w:val="105"/>
        </w:rPr>
        <w:t>la</w:t>
      </w:r>
      <w:r>
        <w:rPr>
          <w:spacing w:val="-9"/>
          <w:w w:val="105"/>
        </w:rPr>
        <w:t> </w:t>
      </w:r>
      <w:r>
        <w:rPr>
          <w:w w:val="105"/>
        </w:rPr>
        <w:t>dualidad,</w:t>
      </w:r>
      <w:r>
        <w:rPr>
          <w:spacing w:val="-8"/>
          <w:w w:val="105"/>
        </w:rPr>
        <w:t> </w:t>
      </w:r>
      <w:r>
        <w:rPr>
          <w:w w:val="105"/>
        </w:rPr>
        <w:t>éste</w:t>
      </w:r>
      <w:r>
        <w:rPr>
          <w:spacing w:val="-9"/>
          <w:w w:val="105"/>
        </w:rPr>
        <w:t> </w:t>
      </w:r>
      <w:r>
        <w:rPr>
          <w:w w:val="105"/>
        </w:rPr>
        <w:t>es</w:t>
      </w:r>
      <w:r>
        <w:rPr>
          <w:spacing w:val="-8"/>
          <w:w w:val="105"/>
        </w:rPr>
        <w:t> </w:t>
      </w:r>
      <w:r>
        <w:rPr>
          <w:w w:val="105"/>
        </w:rPr>
        <w:t>el</w:t>
      </w:r>
      <w:r>
        <w:rPr>
          <w:spacing w:val="-10"/>
          <w:w w:val="105"/>
        </w:rPr>
        <w:t> </w:t>
      </w:r>
      <w:r>
        <w:rPr>
          <w:w w:val="105"/>
        </w:rPr>
        <w:t>símbolo</w:t>
      </w:r>
      <w:r>
        <w:rPr>
          <w:spacing w:val="-8"/>
          <w:w w:val="105"/>
        </w:rPr>
        <w:t> </w:t>
      </w:r>
      <w:r>
        <w:rPr>
          <w:w w:val="105"/>
        </w:rPr>
        <w:t>y,</w:t>
      </w:r>
      <w:r>
        <w:rPr>
          <w:spacing w:val="-10"/>
          <w:w w:val="105"/>
        </w:rPr>
        <w:t> </w:t>
      </w:r>
      <w:r>
        <w:rPr>
          <w:w w:val="105"/>
        </w:rPr>
        <w:t>con ello,</w:t>
      </w:r>
      <w:r>
        <w:rPr>
          <w:spacing w:val="-16"/>
          <w:w w:val="105"/>
        </w:rPr>
        <w:t> </w:t>
      </w:r>
      <w:r>
        <w:rPr>
          <w:w w:val="105"/>
        </w:rPr>
        <w:t>se</w:t>
      </w:r>
      <w:r>
        <w:rPr>
          <w:spacing w:val="-16"/>
          <w:w w:val="105"/>
        </w:rPr>
        <w:t> </w:t>
      </w:r>
      <w:r>
        <w:rPr>
          <w:w w:val="105"/>
        </w:rPr>
        <w:t>implanta</w:t>
      </w:r>
      <w:r>
        <w:rPr>
          <w:spacing w:val="-16"/>
          <w:w w:val="105"/>
        </w:rPr>
        <w:t> </w:t>
      </w:r>
      <w:r>
        <w:rPr>
          <w:w w:val="105"/>
        </w:rPr>
        <w:t>la</w:t>
      </w:r>
      <w:r>
        <w:rPr>
          <w:spacing w:val="-15"/>
          <w:w w:val="105"/>
        </w:rPr>
        <w:t> </w:t>
      </w:r>
      <w:r>
        <w:rPr>
          <w:w w:val="105"/>
        </w:rPr>
        <w:t>cultura.</w:t>
      </w:r>
    </w:p>
    <w:p>
      <w:pPr>
        <w:pStyle w:val="BodyText"/>
        <w:spacing w:before="4"/>
        <w:rPr>
          <w:sz w:val="22"/>
        </w:rPr>
      </w:pPr>
    </w:p>
    <w:p>
      <w:pPr>
        <w:pStyle w:val="BodyText"/>
        <w:spacing w:line="247" w:lineRule="auto"/>
        <w:ind w:left="525" w:right="103"/>
        <w:jc w:val="both"/>
      </w:pPr>
      <w:r>
        <w:rPr>
          <w:w w:val="105"/>
        </w:rPr>
        <w:t>Así, pues, habría que decir que el hombre es un animal víctima de lo simbólico. Origen, realidad, energía, he aquí la violencia absoluta en la que se impone la omnitud del ente y que desaloja la nada, y en la que el primer orden de sentido; el mito se establece como demarcación</w:t>
      </w:r>
      <w:r>
        <w:rPr>
          <w:spacing w:val="-5"/>
          <w:w w:val="105"/>
        </w:rPr>
        <w:t> </w:t>
      </w:r>
      <w:r>
        <w:rPr>
          <w:w w:val="105"/>
        </w:rPr>
        <w:t>y</w:t>
      </w:r>
      <w:r>
        <w:rPr>
          <w:spacing w:val="-6"/>
          <w:w w:val="105"/>
        </w:rPr>
        <w:t> </w:t>
      </w:r>
      <w:r>
        <w:rPr>
          <w:w w:val="105"/>
        </w:rPr>
        <w:t>límite.</w:t>
      </w:r>
      <w:r>
        <w:rPr>
          <w:spacing w:val="-6"/>
          <w:w w:val="105"/>
        </w:rPr>
        <w:t> </w:t>
      </w:r>
      <w:r>
        <w:rPr>
          <w:w w:val="105"/>
        </w:rPr>
        <w:t>Se</w:t>
      </w:r>
      <w:r>
        <w:rPr>
          <w:spacing w:val="-6"/>
          <w:w w:val="105"/>
        </w:rPr>
        <w:t> </w:t>
      </w:r>
      <w:r>
        <w:rPr>
          <w:w w:val="105"/>
        </w:rPr>
        <w:t>ataja</w:t>
      </w:r>
      <w:r>
        <w:rPr>
          <w:spacing w:val="-5"/>
          <w:w w:val="105"/>
        </w:rPr>
        <w:t> </w:t>
      </w:r>
      <w:r>
        <w:rPr>
          <w:w w:val="105"/>
        </w:rPr>
        <w:t>la</w:t>
      </w:r>
      <w:r>
        <w:rPr>
          <w:spacing w:val="-4"/>
          <w:w w:val="105"/>
        </w:rPr>
        <w:t> </w:t>
      </w:r>
      <w:r>
        <w:rPr>
          <w:w w:val="105"/>
        </w:rPr>
        <w:t>violencia</w:t>
      </w:r>
      <w:r>
        <w:rPr>
          <w:spacing w:val="-5"/>
          <w:w w:val="105"/>
        </w:rPr>
        <w:t> </w:t>
      </w:r>
      <w:r>
        <w:rPr>
          <w:w w:val="105"/>
        </w:rPr>
        <w:t>del</w:t>
      </w:r>
      <w:r>
        <w:rPr>
          <w:spacing w:val="-6"/>
          <w:w w:val="105"/>
        </w:rPr>
        <w:t> </w:t>
      </w:r>
      <w:r>
        <w:rPr>
          <w:w w:val="105"/>
        </w:rPr>
        <w:t>origen</w:t>
      </w:r>
      <w:r>
        <w:rPr>
          <w:spacing w:val="-5"/>
          <w:w w:val="105"/>
        </w:rPr>
        <w:t> </w:t>
      </w:r>
      <w:r>
        <w:rPr>
          <w:w w:val="105"/>
        </w:rPr>
        <w:t>con</w:t>
      </w:r>
      <w:r>
        <w:rPr>
          <w:spacing w:val="-5"/>
          <w:w w:val="105"/>
        </w:rPr>
        <w:t> </w:t>
      </w:r>
      <w:r>
        <w:rPr>
          <w:w w:val="105"/>
        </w:rPr>
        <w:t>la</w:t>
      </w:r>
      <w:r>
        <w:rPr>
          <w:spacing w:val="-5"/>
          <w:w w:val="105"/>
        </w:rPr>
        <w:t> </w:t>
      </w:r>
      <w:r>
        <w:rPr>
          <w:w w:val="105"/>
        </w:rPr>
        <w:t>violencia</w:t>
      </w:r>
      <w:r>
        <w:rPr>
          <w:spacing w:val="-5"/>
          <w:w w:val="105"/>
        </w:rPr>
        <w:t> </w:t>
      </w:r>
      <w:r>
        <w:rPr>
          <w:w w:val="105"/>
        </w:rPr>
        <w:t>relativa</w:t>
      </w:r>
      <w:r>
        <w:rPr>
          <w:spacing w:val="-4"/>
          <w:w w:val="105"/>
        </w:rPr>
        <w:t> </w:t>
      </w:r>
      <w:r>
        <w:rPr>
          <w:w w:val="105"/>
        </w:rPr>
        <w:t>del</w:t>
      </w:r>
      <w:r>
        <w:rPr>
          <w:spacing w:val="-7"/>
          <w:w w:val="105"/>
        </w:rPr>
        <w:t> </w:t>
      </w:r>
      <w:r>
        <w:rPr>
          <w:w w:val="105"/>
        </w:rPr>
        <w:t>orden.</w:t>
      </w:r>
      <w:r>
        <w:rPr>
          <w:spacing w:val="-6"/>
          <w:w w:val="105"/>
        </w:rPr>
        <w:t> </w:t>
      </w:r>
      <w:r>
        <w:rPr>
          <w:w w:val="105"/>
        </w:rPr>
        <w:t>A través del lenguaje el hombre </w:t>
      </w:r>
      <w:r>
        <w:rPr>
          <w:i/>
          <w:w w:val="105"/>
        </w:rPr>
        <w:t>consagra </w:t>
      </w:r>
      <w:r>
        <w:rPr>
          <w:w w:val="105"/>
        </w:rPr>
        <w:t>(supera) la fisura; el mito es el espacio simbólico que</w:t>
      </w:r>
      <w:r>
        <w:rPr>
          <w:spacing w:val="-7"/>
          <w:w w:val="105"/>
        </w:rPr>
        <w:t> </w:t>
      </w:r>
      <w:r>
        <w:rPr>
          <w:w w:val="105"/>
        </w:rPr>
        <w:t>reúne</w:t>
      </w:r>
      <w:r>
        <w:rPr>
          <w:spacing w:val="-7"/>
          <w:w w:val="105"/>
        </w:rPr>
        <w:t> </w:t>
      </w:r>
      <w:r>
        <w:rPr>
          <w:w w:val="105"/>
        </w:rPr>
        <w:t>lo</w:t>
      </w:r>
      <w:r>
        <w:rPr>
          <w:spacing w:val="-5"/>
          <w:w w:val="105"/>
        </w:rPr>
        <w:t> </w:t>
      </w:r>
      <w:r>
        <w:rPr>
          <w:w w:val="105"/>
        </w:rPr>
        <w:t>escindido,</w:t>
      </w:r>
      <w:r>
        <w:rPr>
          <w:spacing w:val="-7"/>
          <w:w w:val="105"/>
        </w:rPr>
        <w:t> </w:t>
      </w:r>
      <w:r>
        <w:rPr>
          <w:w w:val="105"/>
        </w:rPr>
        <w:t>el</w:t>
      </w:r>
      <w:r>
        <w:rPr>
          <w:spacing w:val="-6"/>
          <w:w w:val="105"/>
        </w:rPr>
        <w:t> </w:t>
      </w:r>
      <w:r>
        <w:rPr>
          <w:w w:val="105"/>
        </w:rPr>
        <w:t>circuito</w:t>
      </w:r>
      <w:r>
        <w:rPr>
          <w:spacing w:val="-5"/>
          <w:w w:val="105"/>
        </w:rPr>
        <w:t> </w:t>
      </w:r>
      <w:r>
        <w:rPr>
          <w:w w:val="105"/>
        </w:rPr>
        <w:t>en</w:t>
      </w:r>
      <w:r>
        <w:rPr>
          <w:spacing w:val="-6"/>
          <w:w w:val="105"/>
        </w:rPr>
        <w:t> </w:t>
      </w:r>
      <w:r>
        <w:rPr>
          <w:w w:val="105"/>
        </w:rPr>
        <w:t>que</w:t>
      </w:r>
      <w:r>
        <w:rPr>
          <w:spacing w:val="-7"/>
          <w:w w:val="105"/>
        </w:rPr>
        <w:t> </w:t>
      </w:r>
      <w:r>
        <w:rPr>
          <w:w w:val="105"/>
        </w:rPr>
        <w:t>la</w:t>
      </w:r>
      <w:r>
        <w:rPr>
          <w:spacing w:val="-5"/>
          <w:w w:val="105"/>
        </w:rPr>
        <w:t> </w:t>
      </w:r>
      <w:r>
        <w:rPr>
          <w:w w:val="105"/>
        </w:rPr>
        <w:t>sociedad</w:t>
      </w:r>
      <w:r>
        <w:rPr>
          <w:spacing w:val="-6"/>
          <w:w w:val="105"/>
        </w:rPr>
        <w:t> </w:t>
      </w:r>
      <w:r>
        <w:rPr>
          <w:w w:val="105"/>
        </w:rPr>
        <w:t>primitiva</w:t>
      </w:r>
      <w:r>
        <w:rPr>
          <w:spacing w:val="-6"/>
          <w:w w:val="105"/>
        </w:rPr>
        <w:t> </w:t>
      </w:r>
      <w:r>
        <w:rPr>
          <w:w w:val="105"/>
        </w:rPr>
        <w:t>realiza</w:t>
      </w:r>
      <w:r>
        <w:rPr>
          <w:spacing w:val="-5"/>
          <w:w w:val="105"/>
        </w:rPr>
        <w:t> </w:t>
      </w:r>
      <w:r>
        <w:rPr>
          <w:w w:val="105"/>
        </w:rPr>
        <w:t>la</w:t>
      </w:r>
      <w:r>
        <w:rPr>
          <w:spacing w:val="-6"/>
          <w:w w:val="105"/>
        </w:rPr>
        <w:t> </w:t>
      </w:r>
      <w:r>
        <w:rPr>
          <w:w w:val="105"/>
        </w:rPr>
        <w:t>unión</w:t>
      </w:r>
      <w:r>
        <w:rPr>
          <w:spacing w:val="-7"/>
          <w:w w:val="105"/>
        </w:rPr>
        <w:t> </w:t>
      </w:r>
      <w:r>
        <w:rPr>
          <w:w w:val="105"/>
        </w:rPr>
        <w:t>de</w:t>
      </w:r>
      <w:r>
        <w:rPr>
          <w:spacing w:val="-7"/>
          <w:w w:val="105"/>
        </w:rPr>
        <w:t> </w:t>
      </w:r>
      <w:r>
        <w:rPr>
          <w:w w:val="105"/>
        </w:rPr>
        <w:t>la</w:t>
      </w:r>
      <w:r>
        <w:rPr>
          <w:spacing w:val="-5"/>
          <w:w w:val="105"/>
        </w:rPr>
        <w:t> </w:t>
      </w:r>
      <w:r>
        <w:rPr>
          <w:w w:val="105"/>
        </w:rPr>
        <w:t>fisura original.</w:t>
      </w:r>
      <w:r>
        <w:rPr>
          <w:spacing w:val="-15"/>
          <w:w w:val="105"/>
        </w:rPr>
        <w:t> </w:t>
      </w:r>
      <w:r>
        <w:rPr>
          <w:w w:val="105"/>
        </w:rPr>
        <w:t>En</w:t>
      </w:r>
      <w:r>
        <w:rPr>
          <w:spacing w:val="-13"/>
          <w:w w:val="105"/>
        </w:rPr>
        <w:t> </w:t>
      </w:r>
      <w:r>
        <w:rPr>
          <w:w w:val="105"/>
        </w:rPr>
        <w:t>éste,</w:t>
      </w:r>
      <w:r>
        <w:rPr>
          <w:spacing w:val="-15"/>
          <w:w w:val="105"/>
        </w:rPr>
        <w:t> </w:t>
      </w:r>
      <w:r>
        <w:rPr>
          <w:w w:val="105"/>
        </w:rPr>
        <w:t>el</w:t>
      </w:r>
      <w:r>
        <w:rPr>
          <w:spacing w:val="-15"/>
          <w:w w:val="105"/>
        </w:rPr>
        <w:t> </w:t>
      </w:r>
      <w:r>
        <w:rPr>
          <w:w w:val="105"/>
        </w:rPr>
        <w:t>hombre,</w:t>
      </w:r>
      <w:r>
        <w:rPr>
          <w:spacing w:val="-14"/>
          <w:w w:val="105"/>
        </w:rPr>
        <w:t> </w:t>
      </w:r>
      <w:r>
        <w:rPr>
          <w:w w:val="105"/>
        </w:rPr>
        <w:t>el</w:t>
      </w:r>
      <w:r>
        <w:rPr>
          <w:spacing w:val="-14"/>
          <w:w w:val="105"/>
        </w:rPr>
        <w:t> </w:t>
      </w:r>
      <w:r>
        <w:rPr>
          <w:w w:val="105"/>
        </w:rPr>
        <w:t>mundo</w:t>
      </w:r>
      <w:r>
        <w:rPr>
          <w:spacing w:val="-13"/>
          <w:w w:val="105"/>
        </w:rPr>
        <w:t> </w:t>
      </w:r>
      <w:r>
        <w:rPr>
          <w:w w:val="105"/>
        </w:rPr>
        <w:t>y</w:t>
      </w:r>
      <w:r>
        <w:rPr>
          <w:spacing w:val="-14"/>
          <w:w w:val="105"/>
        </w:rPr>
        <w:t> </w:t>
      </w:r>
      <w:r>
        <w:rPr>
          <w:w w:val="105"/>
        </w:rPr>
        <w:t>los</w:t>
      </w:r>
      <w:r>
        <w:rPr>
          <w:spacing w:val="-13"/>
          <w:w w:val="105"/>
        </w:rPr>
        <w:t> </w:t>
      </w:r>
      <w:r>
        <w:rPr>
          <w:w w:val="105"/>
        </w:rPr>
        <w:t>dioses</w:t>
      </w:r>
      <w:r>
        <w:rPr>
          <w:spacing w:val="-14"/>
          <w:w w:val="105"/>
        </w:rPr>
        <w:t> </w:t>
      </w:r>
      <w:r>
        <w:rPr>
          <w:w w:val="105"/>
        </w:rPr>
        <w:t>forman</w:t>
      </w:r>
      <w:r>
        <w:rPr>
          <w:spacing w:val="-15"/>
          <w:w w:val="105"/>
        </w:rPr>
        <w:t> </w:t>
      </w:r>
      <w:r>
        <w:rPr>
          <w:w w:val="105"/>
        </w:rPr>
        <w:t>un</w:t>
      </w:r>
      <w:r>
        <w:rPr>
          <w:spacing w:val="-14"/>
          <w:w w:val="105"/>
        </w:rPr>
        <w:t> </w:t>
      </w:r>
      <w:r>
        <w:rPr>
          <w:w w:val="105"/>
        </w:rPr>
        <w:t>continuo</w:t>
      </w:r>
      <w:r>
        <w:rPr>
          <w:spacing w:val="-13"/>
          <w:w w:val="105"/>
        </w:rPr>
        <w:t> </w:t>
      </w:r>
      <w:r>
        <w:rPr>
          <w:w w:val="105"/>
        </w:rPr>
        <w:t>indivisible.</w:t>
      </w:r>
    </w:p>
    <w:p>
      <w:pPr>
        <w:pStyle w:val="BodyText"/>
        <w:spacing w:before="4"/>
        <w:rPr>
          <w:sz w:val="22"/>
        </w:rPr>
      </w:pPr>
    </w:p>
    <w:p>
      <w:pPr>
        <w:pStyle w:val="BodyText"/>
        <w:spacing w:line="247" w:lineRule="auto"/>
        <w:ind w:left="525" w:right="105"/>
        <w:jc w:val="both"/>
      </w:pPr>
      <w:r>
        <w:rPr>
          <w:w w:val="105"/>
        </w:rPr>
        <w:t>Podríamos</w:t>
      </w:r>
      <w:r>
        <w:rPr>
          <w:spacing w:val="-14"/>
          <w:w w:val="105"/>
        </w:rPr>
        <w:t> </w:t>
      </w:r>
      <w:r>
        <w:rPr>
          <w:w w:val="105"/>
        </w:rPr>
        <w:t>afirmar</w:t>
      </w:r>
      <w:r>
        <w:rPr>
          <w:spacing w:val="-14"/>
          <w:w w:val="105"/>
        </w:rPr>
        <w:t> </w:t>
      </w:r>
      <w:r>
        <w:rPr>
          <w:w w:val="105"/>
        </w:rPr>
        <w:t>entonces,</w:t>
      </w:r>
      <w:r>
        <w:rPr>
          <w:spacing w:val="-14"/>
          <w:w w:val="105"/>
        </w:rPr>
        <w:t> </w:t>
      </w:r>
      <w:r>
        <w:rPr>
          <w:w w:val="105"/>
        </w:rPr>
        <w:t>partiendo</w:t>
      </w:r>
      <w:r>
        <w:rPr>
          <w:spacing w:val="-13"/>
          <w:w w:val="105"/>
        </w:rPr>
        <w:t> </w:t>
      </w:r>
      <w:r>
        <w:rPr>
          <w:w w:val="105"/>
        </w:rPr>
        <w:t>de</w:t>
      </w:r>
      <w:r>
        <w:rPr>
          <w:spacing w:val="-14"/>
          <w:w w:val="105"/>
        </w:rPr>
        <w:t> </w:t>
      </w:r>
      <w:r>
        <w:rPr>
          <w:w w:val="105"/>
        </w:rPr>
        <w:t>Jung</w:t>
      </w:r>
      <w:r>
        <w:rPr>
          <w:spacing w:val="-13"/>
          <w:w w:val="105"/>
        </w:rPr>
        <w:t> </w:t>
      </w:r>
      <w:r>
        <w:rPr>
          <w:w w:val="105"/>
        </w:rPr>
        <w:t>y</w:t>
      </w:r>
      <w:r>
        <w:rPr>
          <w:spacing w:val="-14"/>
          <w:w w:val="105"/>
        </w:rPr>
        <w:t> </w:t>
      </w:r>
      <w:r>
        <w:rPr>
          <w:w w:val="105"/>
        </w:rPr>
        <w:t>Eliade,</w:t>
      </w:r>
      <w:r>
        <w:rPr>
          <w:spacing w:val="-14"/>
          <w:w w:val="105"/>
        </w:rPr>
        <w:t> </w:t>
      </w:r>
      <w:r>
        <w:rPr>
          <w:w w:val="105"/>
        </w:rPr>
        <w:t>que</w:t>
      </w:r>
      <w:r>
        <w:rPr>
          <w:spacing w:val="-14"/>
          <w:w w:val="105"/>
        </w:rPr>
        <w:t> </w:t>
      </w:r>
      <w:r>
        <w:rPr>
          <w:w w:val="105"/>
        </w:rPr>
        <w:t>el</w:t>
      </w:r>
      <w:r>
        <w:rPr>
          <w:spacing w:val="-13"/>
          <w:w w:val="105"/>
        </w:rPr>
        <w:t> </w:t>
      </w:r>
      <w:r>
        <w:rPr>
          <w:w w:val="105"/>
        </w:rPr>
        <w:t>simbolismo</w:t>
      </w:r>
      <w:r>
        <w:rPr>
          <w:spacing w:val="-13"/>
          <w:w w:val="105"/>
        </w:rPr>
        <w:t> </w:t>
      </w:r>
      <w:r>
        <w:rPr>
          <w:w w:val="105"/>
        </w:rPr>
        <w:t>se</w:t>
      </w:r>
      <w:r>
        <w:rPr>
          <w:spacing w:val="-13"/>
          <w:w w:val="105"/>
        </w:rPr>
        <w:t> </w:t>
      </w:r>
      <w:r>
        <w:rPr>
          <w:w w:val="105"/>
        </w:rPr>
        <w:t>ofrece</w:t>
      </w:r>
      <w:r>
        <w:rPr>
          <w:spacing w:val="-14"/>
          <w:w w:val="105"/>
        </w:rPr>
        <w:t> </w:t>
      </w:r>
      <w:r>
        <w:rPr>
          <w:w w:val="105"/>
        </w:rPr>
        <w:t>como la </w:t>
      </w:r>
      <w:r>
        <w:rPr>
          <w:i/>
          <w:w w:val="105"/>
        </w:rPr>
        <w:t>sutura </w:t>
      </w:r>
      <w:r>
        <w:rPr>
          <w:w w:val="105"/>
        </w:rPr>
        <w:t>(cultural) de la </w:t>
      </w:r>
      <w:r>
        <w:rPr>
          <w:i/>
          <w:w w:val="105"/>
        </w:rPr>
        <w:t>fisura </w:t>
      </w:r>
      <w:r>
        <w:rPr>
          <w:w w:val="105"/>
        </w:rPr>
        <w:t>(natural), como el mediador humano ente las heridas anteriores: la sorpresa del desgarro y el conflicto para buscar una re-mediación </w:t>
      </w:r>
      <w:r>
        <w:rPr>
          <w:spacing w:val="23"/>
          <w:w w:val="105"/>
        </w:rPr>
        <w:t> </w:t>
      </w:r>
      <w:r>
        <w:rPr>
          <w:w w:val="105"/>
        </w:rPr>
        <w:t>cultural</w:t>
      </w:r>
    </w:p>
    <w:p>
      <w:pPr>
        <w:pStyle w:val="BodyText"/>
        <w:spacing w:before="2"/>
        <w:rPr>
          <w:sz w:val="29"/>
        </w:rPr>
      </w:pPr>
      <w:r>
        <w:rPr/>
        <w:drawing>
          <wp:anchor distT="0" distB="0" distL="0" distR="0" allowOverlap="1" layoutInCell="1" locked="0" behindDoc="0" simplePos="0" relativeHeight="1816">
            <wp:simplePos x="0" y="0"/>
            <wp:positionH relativeFrom="page">
              <wp:posOffset>1400555</wp:posOffset>
            </wp:positionH>
            <wp:positionV relativeFrom="paragraph">
              <wp:posOffset>249933</wp:posOffset>
            </wp:positionV>
            <wp:extent cx="5109210" cy="43434"/>
            <wp:effectExtent l="0" t="0" r="0" b="0"/>
            <wp:wrapTopAndBottom/>
            <wp:docPr id="45" name="image4.png" descr=""/>
            <wp:cNvGraphicFramePr>
              <a:graphicFrameLocks noChangeAspect="1"/>
            </wp:cNvGraphicFramePr>
            <a:graphic>
              <a:graphicData uri="http://schemas.openxmlformats.org/drawingml/2006/picture">
                <pic:pic>
                  <pic:nvPicPr>
                    <pic:cNvPr id="46"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- 33 -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sustitutoria. En este sentido, puede decirse que el simbolismo es regresivo-progresivo, puesto</w:t>
      </w:r>
      <w:r>
        <w:rPr>
          <w:spacing w:val="-8"/>
          <w:w w:val="105"/>
        </w:rPr>
        <w:t> </w:t>
      </w:r>
      <w:r>
        <w:rPr>
          <w:w w:val="105"/>
        </w:rPr>
        <w:t>remite</w:t>
      </w:r>
      <w:r>
        <w:rPr>
          <w:spacing w:val="-8"/>
          <w:w w:val="105"/>
        </w:rPr>
        <w:t> </w:t>
      </w:r>
      <w:r>
        <w:rPr>
          <w:w w:val="105"/>
        </w:rPr>
        <w:t>al</w:t>
      </w:r>
      <w:r>
        <w:rPr>
          <w:spacing w:val="-8"/>
          <w:w w:val="105"/>
        </w:rPr>
        <w:t> </w:t>
      </w:r>
      <w:r>
        <w:rPr>
          <w:w w:val="105"/>
        </w:rPr>
        <w:t>origen,</w:t>
      </w:r>
      <w:r>
        <w:rPr>
          <w:spacing w:val="-8"/>
          <w:w w:val="105"/>
        </w:rPr>
        <w:t> </w:t>
      </w:r>
      <w:r>
        <w:rPr>
          <w:w w:val="105"/>
        </w:rPr>
        <w:t>al</w:t>
      </w:r>
      <w:r>
        <w:rPr>
          <w:spacing w:val="-8"/>
          <w:w w:val="105"/>
        </w:rPr>
        <w:t> </w:t>
      </w:r>
      <w:r>
        <w:rPr>
          <w:w w:val="105"/>
        </w:rPr>
        <w:t>pasado</w:t>
      </w:r>
      <w:r>
        <w:rPr>
          <w:spacing w:val="-8"/>
          <w:w w:val="105"/>
        </w:rPr>
        <w:t> </w:t>
      </w:r>
      <w:r>
        <w:rPr>
          <w:w w:val="105"/>
        </w:rPr>
        <w:t>precósmico</w:t>
      </w:r>
      <w:r>
        <w:rPr>
          <w:spacing w:val="-8"/>
          <w:w w:val="105"/>
        </w:rPr>
        <w:t> </w:t>
      </w:r>
      <w:r>
        <w:rPr>
          <w:w w:val="105"/>
        </w:rPr>
        <w:t>y</w:t>
      </w:r>
      <w:r>
        <w:rPr>
          <w:spacing w:val="-8"/>
          <w:w w:val="105"/>
        </w:rPr>
        <w:t> </w:t>
      </w:r>
      <w:r>
        <w:rPr>
          <w:w w:val="105"/>
        </w:rPr>
        <w:t>prehistórico,</w:t>
      </w:r>
      <w:r>
        <w:rPr>
          <w:spacing w:val="-8"/>
          <w:w w:val="105"/>
        </w:rPr>
        <w:t> </w:t>
      </w:r>
      <w:r>
        <w:rPr>
          <w:w w:val="105"/>
        </w:rPr>
        <w:t>pero,</w:t>
      </w:r>
      <w:r>
        <w:rPr>
          <w:spacing w:val="-8"/>
          <w:w w:val="105"/>
        </w:rPr>
        <w:t> </w:t>
      </w:r>
      <w:r>
        <w:rPr>
          <w:w w:val="105"/>
        </w:rPr>
        <w:t>por</w:t>
      </w:r>
      <w:r>
        <w:rPr>
          <w:spacing w:val="-8"/>
          <w:w w:val="105"/>
        </w:rPr>
        <w:t> </w:t>
      </w:r>
      <w:r>
        <w:rPr>
          <w:w w:val="105"/>
        </w:rPr>
        <w:t>otro</w:t>
      </w:r>
      <w:r>
        <w:rPr>
          <w:spacing w:val="-8"/>
          <w:w w:val="105"/>
        </w:rPr>
        <w:t> </w:t>
      </w:r>
      <w:r>
        <w:rPr>
          <w:w w:val="105"/>
        </w:rPr>
        <w:t>lado,</w:t>
      </w:r>
      <w:r>
        <w:rPr>
          <w:spacing w:val="-8"/>
          <w:w w:val="105"/>
        </w:rPr>
        <w:t> </w:t>
      </w:r>
      <w:r>
        <w:rPr>
          <w:w w:val="105"/>
        </w:rPr>
        <w:t>también va hacia la exploración del futuro, a la emergencia de figuras que anticipan nuestra aventura</w:t>
      </w:r>
      <w:r>
        <w:rPr>
          <w:spacing w:val="-9"/>
          <w:w w:val="105"/>
        </w:rPr>
        <w:t> </w:t>
      </w:r>
      <w:r>
        <w:rPr>
          <w:w w:val="105"/>
        </w:rPr>
        <w:t>espiritual.</w:t>
      </w:r>
      <w:r>
        <w:rPr>
          <w:spacing w:val="-8"/>
          <w:w w:val="105"/>
        </w:rPr>
        <w:t> </w:t>
      </w:r>
      <w:r>
        <w:rPr>
          <w:w w:val="105"/>
        </w:rPr>
        <w:t>Dos</w:t>
      </w:r>
      <w:r>
        <w:rPr>
          <w:spacing w:val="-9"/>
          <w:w w:val="105"/>
        </w:rPr>
        <w:t> </w:t>
      </w:r>
      <w:r>
        <w:rPr>
          <w:w w:val="105"/>
        </w:rPr>
        <w:t>dialécticas:</w:t>
      </w:r>
      <w:r>
        <w:rPr>
          <w:spacing w:val="-8"/>
          <w:w w:val="105"/>
        </w:rPr>
        <w:t> </w:t>
      </w:r>
      <w:r>
        <w:rPr>
          <w:w w:val="105"/>
        </w:rPr>
        <w:t>entre</w:t>
      </w:r>
      <w:r>
        <w:rPr>
          <w:spacing w:val="-9"/>
          <w:w w:val="105"/>
        </w:rPr>
        <w:t> </w:t>
      </w:r>
      <w:r>
        <w:rPr>
          <w:w w:val="105"/>
        </w:rPr>
        <w:t>la</w:t>
      </w:r>
      <w:r>
        <w:rPr>
          <w:spacing w:val="-10"/>
          <w:w w:val="105"/>
        </w:rPr>
        <w:t> </w:t>
      </w:r>
      <w:r>
        <w:rPr>
          <w:w w:val="105"/>
        </w:rPr>
        <w:t>angustia</w:t>
      </w:r>
      <w:r>
        <w:rPr>
          <w:spacing w:val="-8"/>
          <w:w w:val="105"/>
        </w:rPr>
        <w:t> </w:t>
      </w:r>
      <w:r>
        <w:rPr>
          <w:w w:val="105"/>
        </w:rPr>
        <w:t>y</w:t>
      </w:r>
      <w:r>
        <w:rPr>
          <w:spacing w:val="-9"/>
          <w:w w:val="105"/>
        </w:rPr>
        <w:t> </w:t>
      </w:r>
      <w:r>
        <w:rPr>
          <w:w w:val="105"/>
        </w:rPr>
        <w:t>la</w:t>
      </w:r>
      <w:r>
        <w:rPr>
          <w:spacing w:val="-8"/>
          <w:w w:val="105"/>
        </w:rPr>
        <w:t> </w:t>
      </w:r>
      <w:r>
        <w:rPr>
          <w:w w:val="105"/>
        </w:rPr>
        <w:t>esperanza;</w:t>
      </w:r>
      <w:r>
        <w:rPr>
          <w:spacing w:val="-9"/>
          <w:w w:val="105"/>
        </w:rPr>
        <w:t> </w:t>
      </w:r>
      <w:r>
        <w:rPr>
          <w:w w:val="105"/>
        </w:rPr>
        <w:t>entre</w:t>
      </w:r>
      <w:r>
        <w:rPr>
          <w:spacing w:val="-8"/>
          <w:w w:val="105"/>
        </w:rPr>
        <w:t> </w:t>
      </w:r>
      <w:r>
        <w:rPr>
          <w:w w:val="105"/>
        </w:rPr>
        <w:t>la</w:t>
      </w:r>
      <w:r>
        <w:rPr>
          <w:spacing w:val="-8"/>
          <w:w w:val="105"/>
        </w:rPr>
        <w:t> </w:t>
      </w:r>
      <w:r>
        <w:rPr>
          <w:w w:val="105"/>
        </w:rPr>
        <w:t>arqueología de</w:t>
      </w:r>
      <w:r>
        <w:rPr>
          <w:spacing w:val="-6"/>
          <w:w w:val="105"/>
        </w:rPr>
        <w:t> </w:t>
      </w:r>
      <w:r>
        <w:rPr>
          <w:w w:val="105"/>
        </w:rPr>
        <w:t>las</w:t>
      </w:r>
      <w:r>
        <w:rPr>
          <w:spacing w:val="-4"/>
          <w:w w:val="105"/>
        </w:rPr>
        <w:t> </w:t>
      </w:r>
      <w:r>
        <w:rPr>
          <w:w w:val="105"/>
        </w:rPr>
        <w:t>figuras</w:t>
      </w:r>
      <w:r>
        <w:rPr>
          <w:spacing w:val="-6"/>
          <w:w w:val="105"/>
        </w:rPr>
        <w:t> </w:t>
      </w:r>
      <w:r>
        <w:rPr>
          <w:w w:val="105"/>
        </w:rPr>
        <w:t>arcaicas</w:t>
      </w:r>
      <w:r>
        <w:rPr>
          <w:spacing w:val="-6"/>
          <w:w w:val="105"/>
        </w:rPr>
        <w:t> </w:t>
      </w:r>
      <w:r>
        <w:rPr>
          <w:w w:val="105"/>
        </w:rPr>
        <w:t>que</w:t>
      </w:r>
      <w:r>
        <w:rPr>
          <w:spacing w:val="-6"/>
          <w:w w:val="105"/>
        </w:rPr>
        <w:t> </w:t>
      </w:r>
      <w:r>
        <w:rPr>
          <w:w w:val="105"/>
        </w:rPr>
        <w:t>gobiernan</w:t>
      </w:r>
      <w:r>
        <w:rPr>
          <w:spacing w:val="-4"/>
          <w:w w:val="105"/>
        </w:rPr>
        <w:t> </w:t>
      </w:r>
      <w:r>
        <w:rPr>
          <w:w w:val="105"/>
        </w:rPr>
        <w:t>al</w:t>
      </w:r>
      <w:r>
        <w:rPr>
          <w:spacing w:val="-6"/>
          <w:w w:val="105"/>
        </w:rPr>
        <w:t> </w:t>
      </w:r>
      <w:r>
        <w:rPr>
          <w:w w:val="105"/>
        </w:rPr>
        <w:t>ser</w:t>
      </w:r>
      <w:r>
        <w:rPr>
          <w:spacing w:val="-5"/>
          <w:w w:val="105"/>
        </w:rPr>
        <w:t> </w:t>
      </w:r>
      <w:r>
        <w:rPr>
          <w:w w:val="105"/>
        </w:rPr>
        <w:t>humano</w:t>
      </w:r>
      <w:r>
        <w:rPr>
          <w:spacing w:val="-4"/>
          <w:w w:val="105"/>
        </w:rPr>
        <w:t> </w:t>
      </w:r>
      <w:r>
        <w:rPr>
          <w:w w:val="105"/>
        </w:rPr>
        <w:t>y</w:t>
      </w:r>
      <w:r>
        <w:rPr>
          <w:spacing w:val="-6"/>
          <w:w w:val="105"/>
        </w:rPr>
        <w:t> </w:t>
      </w:r>
      <w:r>
        <w:rPr>
          <w:w w:val="105"/>
        </w:rPr>
        <w:t>la</w:t>
      </w:r>
      <w:r>
        <w:rPr>
          <w:spacing w:val="-5"/>
          <w:w w:val="105"/>
        </w:rPr>
        <w:t> </w:t>
      </w:r>
      <w:r>
        <w:rPr>
          <w:w w:val="105"/>
        </w:rPr>
        <w:t>teleología</w:t>
      </w:r>
      <w:r>
        <w:rPr>
          <w:spacing w:val="-6"/>
          <w:w w:val="105"/>
        </w:rPr>
        <w:t> </w:t>
      </w:r>
      <w:r>
        <w:rPr>
          <w:w w:val="105"/>
        </w:rPr>
        <w:t>que</w:t>
      </w:r>
      <w:r>
        <w:rPr>
          <w:spacing w:val="-6"/>
          <w:w w:val="105"/>
        </w:rPr>
        <w:t> </w:t>
      </w:r>
      <w:r>
        <w:rPr>
          <w:w w:val="105"/>
        </w:rPr>
        <w:t>anuncia</w:t>
      </w:r>
      <w:r>
        <w:rPr>
          <w:spacing w:val="-4"/>
          <w:w w:val="105"/>
        </w:rPr>
        <w:t> </w:t>
      </w:r>
      <w:r>
        <w:rPr>
          <w:w w:val="105"/>
        </w:rPr>
        <w:t>y</w:t>
      </w:r>
      <w:r>
        <w:rPr>
          <w:spacing w:val="-6"/>
          <w:w w:val="105"/>
        </w:rPr>
        <w:t> </w:t>
      </w:r>
      <w:r>
        <w:rPr>
          <w:w w:val="105"/>
        </w:rPr>
        <w:t>anticipa proféticamente</w:t>
      </w:r>
      <w:r>
        <w:rPr>
          <w:spacing w:val="-9"/>
          <w:w w:val="105"/>
        </w:rPr>
        <w:t> </w:t>
      </w:r>
      <w:r>
        <w:rPr>
          <w:w w:val="105"/>
        </w:rPr>
        <w:t>la</w:t>
      </w:r>
      <w:r>
        <w:rPr>
          <w:spacing w:val="-7"/>
          <w:w w:val="105"/>
        </w:rPr>
        <w:t> </w:t>
      </w:r>
      <w:r>
        <w:rPr>
          <w:w w:val="105"/>
        </w:rPr>
        <w:t>realidad;</w:t>
      </w:r>
      <w:r>
        <w:rPr>
          <w:spacing w:val="-8"/>
          <w:w w:val="105"/>
        </w:rPr>
        <w:t> </w:t>
      </w:r>
      <w:r>
        <w:rPr>
          <w:w w:val="105"/>
        </w:rPr>
        <w:t>entre</w:t>
      </w:r>
      <w:r>
        <w:rPr>
          <w:spacing w:val="-8"/>
          <w:w w:val="105"/>
        </w:rPr>
        <w:t> </w:t>
      </w:r>
      <w:r>
        <w:rPr>
          <w:w w:val="105"/>
        </w:rPr>
        <w:t>mito</w:t>
      </w:r>
      <w:r>
        <w:rPr>
          <w:spacing w:val="-8"/>
          <w:w w:val="105"/>
        </w:rPr>
        <w:t> </w:t>
      </w:r>
      <w:r>
        <w:rPr>
          <w:w w:val="105"/>
        </w:rPr>
        <w:t>cosmogónico</w:t>
      </w:r>
      <w:r>
        <w:rPr>
          <w:spacing w:val="-9"/>
          <w:w w:val="105"/>
        </w:rPr>
        <w:t> </w:t>
      </w:r>
      <w:r>
        <w:rPr>
          <w:w w:val="105"/>
        </w:rPr>
        <w:t>y</w:t>
      </w:r>
      <w:r>
        <w:rPr>
          <w:spacing w:val="-9"/>
          <w:w w:val="105"/>
        </w:rPr>
        <w:t> </w:t>
      </w:r>
      <w:r>
        <w:rPr>
          <w:w w:val="105"/>
        </w:rPr>
        <w:t>mito</w:t>
      </w:r>
      <w:r>
        <w:rPr>
          <w:spacing w:val="-7"/>
          <w:w w:val="105"/>
        </w:rPr>
        <w:t> </w:t>
      </w:r>
      <w:r>
        <w:rPr>
          <w:w w:val="105"/>
        </w:rPr>
        <w:t>escatológico.</w:t>
      </w:r>
      <w:r>
        <w:rPr>
          <w:spacing w:val="-9"/>
          <w:w w:val="105"/>
        </w:rPr>
        <w:t> </w:t>
      </w:r>
      <w:r>
        <w:rPr>
          <w:w w:val="105"/>
        </w:rPr>
        <w:t>El</w:t>
      </w:r>
      <w:r>
        <w:rPr>
          <w:spacing w:val="-9"/>
          <w:w w:val="105"/>
        </w:rPr>
        <w:t> </w:t>
      </w:r>
      <w:r>
        <w:rPr>
          <w:w w:val="105"/>
        </w:rPr>
        <w:t>símbolo,</w:t>
      </w:r>
      <w:r>
        <w:rPr>
          <w:spacing w:val="-9"/>
          <w:w w:val="105"/>
        </w:rPr>
        <w:t> </w:t>
      </w:r>
      <w:r>
        <w:rPr>
          <w:w w:val="105"/>
        </w:rPr>
        <w:t>en</w:t>
      </w:r>
      <w:r>
        <w:rPr>
          <w:spacing w:val="-7"/>
          <w:w w:val="105"/>
        </w:rPr>
        <w:t> </w:t>
      </w:r>
      <w:r>
        <w:rPr>
          <w:w w:val="105"/>
        </w:rPr>
        <w:t>su aparente ambigüedad, articula estas dos dialécticas; indica que además del</w:t>
      </w:r>
      <w:r>
        <w:rPr>
          <w:spacing w:val="-37"/>
          <w:w w:val="105"/>
        </w:rPr>
        <w:t> </w:t>
      </w:r>
      <w:r>
        <w:rPr>
          <w:w w:val="105"/>
        </w:rPr>
        <w:t>conocimiento de la racionalidad analítica que descompone los elementos y corre el riesgo de no ver la totalidad, existe un tipo de saber que se orienta al proceso de toda ella y lo capta de una sola ojeada, </w:t>
      </w:r>
      <w:r>
        <w:rPr>
          <w:i/>
          <w:w w:val="105"/>
        </w:rPr>
        <w:t>sin análisis ni reflexión consciente</w:t>
      </w:r>
      <w:r>
        <w:rPr>
          <w:w w:val="105"/>
        </w:rPr>
        <w:t>. Éste se debe a la fuerza de la </w:t>
      </w:r>
      <w:r>
        <w:rPr>
          <w:i/>
          <w:w w:val="105"/>
        </w:rPr>
        <w:t>patética </w:t>
      </w:r>
      <w:r>
        <w:rPr>
          <w:w w:val="105"/>
        </w:rPr>
        <w:t>simbólica, a la racionalidad fuertemente impregnada de sensibilidad y afectividad. En el fondo, estamos ante una concepción del hombre que, además de considerarlo </w:t>
      </w:r>
      <w:r>
        <w:rPr>
          <w:i/>
          <w:w w:val="105"/>
        </w:rPr>
        <w:t>zoon </w:t>
      </w:r>
      <w:r>
        <w:rPr>
          <w:i/>
          <w:w w:val="105"/>
        </w:rPr>
        <w:t>politikon, </w:t>
      </w:r>
      <w:r>
        <w:rPr>
          <w:w w:val="105"/>
        </w:rPr>
        <w:t>animal político o social, y </w:t>
      </w:r>
      <w:r>
        <w:rPr>
          <w:i/>
          <w:w w:val="105"/>
        </w:rPr>
        <w:t>zoon logikon, </w:t>
      </w:r>
      <w:r>
        <w:rPr>
          <w:w w:val="105"/>
        </w:rPr>
        <w:t>animal que habla y razona, de Aristóteles,</w:t>
      </w:r>
      <w:r>
        <w:rPr>
          <w:spacing w:val="-17"/>
          <w:w w:val="105"/>
        </w:rPr>
        <w:t> </w:t>
      </w:r>
      <w:r>
        <w:rPr>
          <w:w w:val="105"/>
        </w:rPr>
        <w:t>es</w:t>
      </w:r>
      <w:r>
        <w:rPr>
          <w:spacing w:val="-18"/>
          <w:w w:val="105"/>
        </w:rPr>
        <w:t> </w:t>
      </w:r>
      <w:r>
        <w:rPr>
          <w:i/>
          <w:w w:val="105"/>
        </w:rPr>
        <w:t>zoon</w:t>
      </w:r>
      <w:r>
        <w:rPr>
          <w:i/>
          <w:spacing w:val="-17"/>
          <w:w w:val="105"/>
        </w:rPr>
        <w:t> </w:t>
      </w:r>
      <w:r>
        <w:rPr>
          <w:i/>
          <w:w w:val="105"/>
        </w:rPr>
        <w:t>pathetikon</w:t>
      </w:r>
      <w:r>
        <w:rPr>
          <w:w w:val="105"/>
        </w:rPr>
        <w:t>,</w:t>
      </w:r>
      <w:r>
        <w:rPr>
          <w:spacing w:val="-18"/>
          <w:w w:val="105"/>
        </w:rPr>
        <w:t> </w:t>
      </w:r>
      <w:r>
        <w:rPr>
          <w:w w:val="105"/>
        </w:rPr>
        <w:t>ser</w:t>
      </w:r>
      <w:r>
        <w:rPr>
          <w:spacing w:val="-16"/>
          <w:w w:val="105"/>
        </w:rPr>
        <w:t> </w:t>
      </w:r>
      <w:r>
        <w:rPr>
          <w:w w:val="105"/>
        </w:rPr>
        <w:t>de</w:t>
      </w:r>
      <w:r>
        <w:rPr>
          <w:spacing w:val="-17"/>
          <w:w w:val="105"/>
        </w:rPr>
        <w:t> </w:t>
      </w:r>
      <w:r>
        <w:rPr>
          <w:w w:val="105"/>
        </w:rPr>
        <w:t>pasiones</w:t>
      </w:r>
      <w:r>
        <w:rPr>
          <w:spacing w:val="-17"/>
          <w:w w:val="105"/>
        </w:rPr>
        <w:t> </w:t>
      </w:r>
      <w:r>
        <w:rPr>
          <w:w w:val="105"/>
        </w:rPr>
        <w:t>y</w:t>
      </w:r>
      <w:r>
        <w:rPr>
          <w:spacing w:val="-18"/>
          <w:w w:val="105"/>
        </w:rPr>
        <w:t> </w:t>
      </w:r>
      <w:r>
        <w:rPr>
          <w:w w:val="105"/>
        </w:rPr>
        <w:t>sensibilidad.</w:t>
      </w:r>
    </w:p>
    <w:p>
      <w:pPr>
        <w:pStyle w:val="BodyText"/>
        <w:spacing w:before="4"/>
        <w:rPr>
          <w:sz w:val="22"/>
        </w:rPr>
      </w:pPr>
    </w:p>
    <w:p>
      <w:pPr>
        <w:pStyle w:val="BodyText"/>
        <w:spacing w:line="247" w:lineRule="auto"/>
        <w:ind w:left="114" w:right="514"/>
        <w:jc w:val="both"/>
      </w:pPr>
      <w:r>
        <w:rPr>
          <w:w w:val="105"/>
        </w:rPr>
        <w:t>Como se ha mencionado, todo símbolo ‘tiende más allá de sí mismo’, los símbolos religiosos</w:t>
      </w:r>
      <w:r>
        <w:rPr>
          <w:spacing w:val="-15"/>
          <w:w w:val="105"/>
        </w:rPr>
        <w:t> </w:t>
      </w:r>
      <w:r>
        <w:rPr>
          <w:w w:val="105"/>
        </w:rPr>
        <w:t>aunque</w:t>
      </w:r>
      <w:r>
        <w:rPr>
          <w:spacing w:val="-15"/>
          <w:w w:val="105"/>
        </w:rPr>
        <w:t> </w:t>
      </w:r>
      <w:r>
        <w:rPr>
          <w:w w:val="105"/>
        </w:rPr>
        <w:t>se</w:t>
      </w:r>
      <w:r>
        <w:rPr>
          <w:spacing w:val="-15"/>
          <w:w w:val="105"/>
        </w:rPr>
        <w:t> </w:t>
      </w:r>
      <w:r>
        <w:rPr>
          <w:w w:val="105"/>
        </w:rPr>
        <w:t>refieren</w:t>
      </w:r>
      <w:r>
        <w:rPr>
          <w:spacing w:val="-14"/>
          <w:w w:val="105"/>
        </w:rPr>
        <w:t> </w:t>
      </w:r>
      <w:r>
        <w:rPr>
          <w:w w:val="105"/>
        </w:rPr>
        <w:t>a</w:t>
      </w:r>
      <w:r>
        <w:rPr>
          <w:spacing w:val="-14"/>
          <w:w w:val="105"/>
        </w:rPr>
        <w:t> </w:t>
      </w:r>
      <w:r>
        <w:rPr>
          <w:w w:val="105"/>
        </w:rPr>
        <w:t>fenómenos</w:t>
      </w:r>
      <w:r>
        <w:rPr>
          <w:spacing w:val="-15"/>
          <w:w w:val="105"/>
        </w:rPr>
        <w:t> </w:t>
      </w:r>
      <w:r>
        <w:rPr>
          <w:w w:val="105"/>
        </w:rPr>
        <w:t>naturales</w:t>
      </w:r>
      <w:r>
        <w:rPr>
          <w:spacing w:val="-13"/>
          <w:w w:val="105"/>
        </w:rPr>
        <w:t> </w:t>
      </w:r>
      <w:r>
        <w:rPr>
          <w:w w:val="105"/>
        </w:rPr>
        <w:t>determinados</w:t>
      </w:r>
      <w:r>
        <w:rPr>
          <w:spacing w:val="-14"/>
          <w:w w:val="105"/>
        </w:rPr>
        <w:t> </w:t>
      </w:r>
      <w:r>
        <w:rPr>
          <w:w w:val="105"/>
        </w:rPr>
        <w:t>y</w:t>
      </w:r>
      <w:r>
        <w:rPr>
          <w:spacing w:val="-15"/>
          <w:w w:val="105"/>
        </w:rPr>
        <w:t> </w:t>
      </w:r>
      <w:r>
        <w:rPr>
          <w:w w:val="105"/>
        </w:rPr>
        <w:t>muy</w:t>
      </w:r>
      <w:r>
        <w:rPr>
          <w:spacing w:val="-15"/>
          <w:w w:val="105"/>
        </w:rPr>
        <w:t> </w:t>
      </w:r>
      <w:r>
        <w:rPr>
          <w:w w:val="105"/>
        </w:rPr>
        <w:t>reales,</w:t>
      </w:r>
      <w:r>
        <w:rPr>
          <w:spacing w:val="-15"/>
          <w:w w:val="105"/>
        </w:rPr>
        <w:t> </w:t>
      </w:r>
      <w:r>
        <w:rPr>
          <w:w w:val="105"/>
        </w:rPr>
        <w:t>tienden</w:t>
      </w:r>
      <w:r>
        <w:rPr>
          <w:spacing w:val="-13"/>
          <w:w w:val="105"/>
        </w:rPr>
        <w:t> </w:t>
      </w:r>
      <w:r>
        <w:rPr>
          <w:w w:val="105"/>
        </w:rPr>
        <w:t>a ‘otra</w:t>
      </w:r>
      <w:r>
        <w:rPr>
          <w:spacing w:val="-15"/>
          <w:w w:val="105"/>
        </w:rPr>
        <w:t> </w:t>
      </w:r>
      <w:r>
        <w:rPr>
          <w:w w:val="105"/>
        </w:rPr>
        <w:t>cosa’,</w:t>
      </w:r>
      <w:r>
        <w:rPr>
          <w:spacing w:val="-16"/>
          <w:w w:val="105"/>
        </w:rPr>
        <w:t> </w:t>
      </w:r>
      <w:r>
        <w:rPr>
          <w:w w:val="105"/>
        </w:rPr>
        <w:t>de</w:t>
      </w:r>
      <w:r>
        <w:rPr>
          <w:spacing w:val="-15"/>
          <w:w w:val="105"/>
        </w:rPr>
        <w:t> </w:t>
      </w:r>
      <w:r>
        <w:rPr>
          <w:w w:val="105"/>
        </w:rPr>
        <w:t>naturaleza</w:t>
      </w:r>
      <w:r>
        <w:rPr>
          <w:spacing w:val="-14"/>
          <w:w w:val="105"/>
        </w:rPr>
        <w:t> </w:t>
      </w:r>
      <w:r>
        <w:rPr>
          <w:w w:val="105"/>
        </w:rPr>
        <w:t>trascendente,</w:t>
      </w:r>
      <w:r>
        <w:rPr>
          <w:spacing w:val="-15"/>
          <w:w w:val="105"/>
        </w:rPr>
        <w:t> </w:t>
      </w:r>
      <w:r>
        <w:rPr>
          <w:w w:val="105"/>
        </w:rPr>
        <w:t>transhistórica,</w:t>
      </w:r>
      <w:r>
        <w:rPr>
          <w:spacing w:val="-15"/>
          <w:w w:val="105"/>
        </w:rPr>
        <w:t> </w:t>
      </w:r>
      <w:r>
        <w:rPr>
          <w:w w:val="105"/>
        </w:rPr>
        <w:t>transhumana.</w:t>
      </w:r>
      <w:r>
        <w:rPr>
          <w:spacing w:val="-15"/>
          <w:w w:val="105"/>
        </w:rPr>
        <w:t> </w:t>
      </w:r>
      <w:r>
        <w:rPr>
          <w:w w:val="105"/>
        </w:rPr>
        <w:t>En</w:t>
      </w:r>
      <w:r>
        <w:rPr>
          <w:spacing w:val="-14"/>
          <w:w w:val="105"/>
        </w:rPr>
        <w:t> </w:t>
      </w:r>
      <w:r>
        <w:rPr>
          <w:w w:val="105"/>
        </w:rPr>
        <w:t>resumen,</w:t>
      </w:r>
      <w:r>
        <w:rPr>
          <w:spacing w:val="-15"/>
          <w:w w:val="105"/>
        </w:rPr>
        <w:t> </w:t>
      </w:r>
      <w:r>
        <w:rPr>
          <w:w w:val="105"/>
        </w:rPr>
        <w:t>aspiran a lo sagrado. Para Eliade, lo sagrado ‘habla’, o ‘se revela’, a través de los símbolos. Pero esta revelación no se puede traducir a un ‘lenguaje claro y distinto y objetivo’. Sus concepciones pueden resumirse de la siguiente forma: los símbolos religiosos pueden revelarnos una estructura del mundo que no es evidente en el plano de la evidencia inmediata. El simbolismo religioso es multivalente, y debido a ese carácter puede reunir las diversas significaciones en un todo integrado, en un sistema. Su capacidad de unificación o sistematización da al simbolismo religioso la posibilidad de expresar las situaciones paradójicas o estructuras que sin él no encontrarían expresión. Finalmente debemos</w:t>
      </w:r>
      <w:r>
        <w:rPr>
          <w:spacing w:val="-19"/>
          <w:w w:val="105"/>
        </w:rPr>
        <w:t> </w:t>
      </w:r>
      <w:r>
        <w:rPr>
          <w:w w:val="105"/>
        </w:rPr>
        <w:t>reconocer</w:t>
      </w:r>
      <w:r>
        <w:rPr>
          <w:spacing w:val="-19"/>
          <w:w w:val="105"/>
        </w:rPr>
        <w:t> </w:t>
      </w:r>
      <w:r>
        <w:rPr>
          <w:w w:val="105"/>
        </w:rPr>
        <w:t>el</w:t>
      </w:r>
      <w:r>
        <w:rPr>
          <w:spacing w:val="-19"/>
          <w:w w:val="105"/>
        </w:rPr>
        <w:t> </w:t>
      </w:r>
      <w:r>
        <w:rPr>
          <w:w w:val="105"/>
        </w:rPr>
        <w:t>valor</w:t>
      </w:r>
      <w:r>
        <w:rPr>
          <w:spacing w:val="-19"/>
          <w:w w:val="105"/>
        </w:rPr>
        <w:t> </w:t>
      </w:r>
      <w:r>
        <w:rPr>
          <w:w w:val="105"/>
        </w:rPr>
        <w:t>existencial</w:t>
      </w:r>
      <w:r>
        <w:rPr>
          <w:spacing w:val="-19"/>
          <w:w w:val="105"/>
        </w:rPr>
        <w:t> </w:t>
      </w:r>
      <w:r>
        <w:rPr>
          <w:w w:val="105"/>
        </w:rPr>
        <w:t>del</w:t>
      </w:r>
      <w:r>
        <w:rPr>
          <w:spacing w:val="-19"/>
          <w:w w:val="105"/>
        </w:rPr>
        <w:t> </w:t>
      </w:r>
      <w:r>
        <w:rPr>
          <w:w w:val="105"/>
        </w:rPr>
        <w:t>simbolismo</w:t>
      </w:r>
      <w:r>
        <w:rPr>
          <w:spacing w:val="-19"/>
          <w:w w:val="105"/>
        </w:rPr>
        <w:t> </w:t>
      </w:r>
      <w:r>
        <w:rPr>
          <w:w w:val="105"/>
        </w:rPr>
        <w:t>religioso.</w:t>
      </w:r>
    </w:p>
    <w:p>
      <w:pPr>
        <w:pStyle w:val="BodyText"/>
        <w:spacing w:before="5"/>
        <w:rPr>
          <w:sz w:val="22"/>
        </w:rPr>
      </w:pPr>
    </w:p>
    <w:p>
      <w:pPr>
        <w:pStyle w:val="BodyText"/>
        <w:spacing w:line="247" w:lineRule="auto" w:before="1"/>
        <w:ind w:left="114" w:right="515"/>
        <w:jc w:val="both"/>
      </w:pPr>
      <w:r>
        <w:rPr>
          <w:w w:val="105"/>
        </w:rPr>
        <w:t>Por</w:t>
      </w:r>
      <w:r>
        <w:rPr>
          <w:spacing w:val="-5"/>
          <w:w w:val="105"/>
        </w:rPr>
        <w:t> </w:t>
      </w:r>
      <w:r>
        <w:rPr>
          <w:w w:val="105"/>
        </w:rPr>
        <w:t>ello</w:t>
      </w:r>
      <w:r>
        <w:rPr>
          <w:spacing w:val="-4"/>
          <w:w w:val="105"/>
        </w:rPr>
        <w:t> </w:t>
      </w:r>
      <w:r>
        <w:rPr>
          <w:w w:val="105"/>
        </w:rPr>
        <w:t>podemos</w:t>
      </w:r>
      <w:r>
        <w:rPr>
          <w:spacing w:val="-5"/>
          <w:w w:val="105"/>
        </w:rPr>
        <w:t> </w:t>
      </w:r>
      <w:r>
        <w:rPr>
          <w:w w:val="105"/>
        </w:rPr>
        <w:t>decir</w:t>
      </w:r>
      <w:r>
        <w:rPr>
          <w:spacing w:val="-6"/>
          <w:w w:val="105"/>
        </w:rPr>
        <w:t> </w:t>
      </w:r>
      <w:r>
        <w:rPr>
          <w:w w:val="105"/>
        </w:rPr>
        <w:t>hoy</w:t>
      </w:r>
      <w:r>
        <w:rPr>
          <w:spacing w:val="-6"/>
          <w:w w:val="105"/>
        </w:rPr>
        <w:t> </w:t>
      </w:r>
      <w:r>
        <w:rPr>
          <w:w w:val="105"/>
        </w:rPr>
        <w:t>que</w:t>
      </w:r>
      <w:r>
        <w:rPr>
          <w:spacing w:val="-6"/>
          <w:w w:val="105"/>
        </w:rPr>
        <w:t> </w:t>
      </w:r>
      <w:r>
        <w:rPr>
          <w:w w:val="105"/>
        </w:rPr>
        <w:t>en</w:t>
      </w:r>
      <w:r>
        <w:rPr>
          <w:spacing w:val="-3"/>
          <w:w w:val="105"/>
        </w:rPr>
        <w:t> </w:t>
      </w:r>
      <w:r>
        <w:rPr>
          <w:w w:val="105"/>
        </w:rPr>
        <w:t>lo</w:t>
      </w:r>
      <w:r>
        <w:rPr>
          <w:spacing w:val="-4"/>
          <w:w w:val="105"/>
        </w:rPr>
        <w:t> </w:t>
      </w:r>
      <w:r>
        <w:rPr>
          <w:w w:val="105"/>
        </w:rPr>
        <w:t>que</w:t>
      </w:r>
      <w:r>
        <w:rPr>
          <w:spacing w:val="-6"/>
          <w:w w:val="105"/>
        </w:rPr>
        <w:t> </w:t>
      </w:r>
      <w:r>
        <w:rPr>
          <w:w w:val="105"/>
        </w:rPr>
        <w:t>a</w:t>
      </w:r>
      <w:r>
        <w:rPr>
          <w:spacing w:val="-5"/>
          <w:w w:val="105"/>
        </w:rPr>
        <w:t> </w:t>
      </w:r>
      <w:r>
        <w:rPr>
          <w:w w:val="105"/>
        </w:rPr>
        <w:t>la</w:t>
      </w:r>
      <w:r>
        <w:rPr>
          <w:spacing w:val="-6"/>
          <w:w w:val="105"/>
        </w:rPr>
        <w:t> </w:t>
      </w:r>
      <w:r>
        <w:rPr>
          <w:w w:val="105"/>
        </w:rPr>
        <w:t>razón</w:t>
      </w:r>
      <w:r>
        <w:rPr>
          <w:spacing w:val="-6"/>
          <w:w w:val="105"/>
        </w:rPr>
        <w:t> </w:t>
      </w:r>
      <w:r>
        <w:rPr>
          <w:w w:val="105"/>
        </w:rPr>
        <w:t>respecta,</w:t>
      </w:r>
      <w:r>
        <w:rPr>
          <w:spacing w:val="-6"/>
          <w:w w:val="105"/>
        </w:rPr>
        <w:t> </w:t>
      </w:r>
      <w:r>
        <w:rPr>
          <w:w w:val="105"/>
        </w:rPr>
        <w:t>es</w:t>
      </w:r>
      <w:r>
        <w:rPr>
          <w:spacing w:val="-5"/>
          <w:w w:val="105"/>
        </w:rPr>
        <w:t> </w:t>
      </w:r>
      <w:r>
        <w:rPr>
          <w:w w:val="105"/>
        </w:rPr>
        <w:t>muy</w:t>
      </w:r>
      <w:r>
        <w:rPr>
          <w:spacing w:val="-6"/>
          <w:w w:val="105"/>
        </w:rPr>
        <w:t> </w:t>
      </w:r>
      <w:r>
        <w:rPr>
          <w:w w:val="105"/>
        </w:rPr>
        <w:t>difícil</w:t>
      </w:r>
      <w:r>
        <w:rPr>
          <w:spacing w:val="-6"/>
          <w:w w:val="105"/>
        </w:rPr>
        <w:t> </w:t>
      </w:r>
      <w:r>
        <w:rPr>
          <w:w w:val="105"/>
        </w:rPr>
        <w:t>dar</w:t>
      </w:r>
      <w:r>
        <w:rPr>
          <w:spacing w:val="-6"/>
          <w:w w:val="105"/>
        </w:rPr>
        <w:t> </w:t>
      </w:r>
      <w:r>
        <w:rPr>
          <w:w w:val="105"/>
        </w:rPr>
        <w:t>cuenta</w:t>
      </w:r>
      <w:r>
        <w:rPr>
          <w:spacing w:val="-6"/>
          <w:w w:val="105"/>
        </w:rPr>
        <w:t> </w:t>
      </w:r>
      <w:r>
        <w:rPr>
          <w:w w:val="105"/>
        </w:rPr>
        <w:t>de toda la riqueza y diversidad de las formas de la vida cultural del hombre. Todas esas formas</w:t>
      </w:r>
      <w:r>
        <w:rPr>
          <w:spacing w:val="-10"/>
          <w:w w:val="105"/>
        </w:rPr>
        <w:t> </w:t>
      </w:r>
      <w:r>
        <w:rPr>
          <w:w w:val="105"/>
        </w:rPr>
        <w:t>son</w:t>
      </w:r>
      <w:r>
        <w:rPr>
          <w:spacing w:val="-9"/>
          <w:w w:val="105"/>
        </w:rPr>
        <w:t> </w:t>
      </w:r>
      <w:r>
        <w:rPr>
          <w:w w:val="105"/>
        </w:rPr>
        <w:t>de</w:t>
      </w:r>
      <w:r>
        <w:rPr>
          <w:spacing w:val="-9"/>
          <w:w w:val="105"/>
        </w:rPr>
        <w:t> </w:t>
      </w:r>
      <w:r>
        <w:rPr>
          <w:w w:val="105"/>
        </w:rPr>
        <w:t>naturaleza</w:t>
      </w:r>
      <w:r>
        <w:rPr>
          <w:spacing w:val="-8"/>
          <w:w w:val="105"/>
        </w:rPr>
        <w:t> </w:t>
      </w:r>
      <w:r>
        <w:rPr>
          <w:w w:val="105"/>
        </w:rPr>
        <w:t>simbólica.</w:t>
      </w:r>
      <w:r>
        <w:rPr>
          <w:spacing w:val="-10"/>
          <w:w w:val="105"/>
        </w:rPr>
        <w:t> </w:t>
      </w:r>
      <w:r>
        <w:rPr>
          <w:w w:val="105"/>
        </w:rPr>
        <w:t>Más</w:t>
      </w:r>
      <w:r>
        <w:rPr>
          <w:spacing w:val="-9"/>
          <w:w w:val="105"/>
        </w:rPr>
        <w:t> </w:t>
      </w:r>
      <w:r>
        <w:rPr>
          <w:w w:val="105"/>
        </w:rPr>
        <w:t>que</w:t>
      </w:r>
      <w:r>
        <w:rPr>
          <w:spacing w:val="-9"/>
          <w:w w:val="105"/>
        </w:rPr>
        <w:t> </w:t>
      </w:r>
      <w:r>
        <w:rPr>
          <w:w w:val="105"/>
        </w:rPr>
        <w:t>ver</w:t>
      </w:r>
      <w:r>
        <w:rPr>
          <w:spacing w:val="-8"/>
          <w:w w:val="105"/>
        </w:rPr>
        <w:t> </w:t>
      </w:r>
      <w:r>
        <w:rPr>
          <w:w w:val="105"/>
        </w:rPr>
        <w:t>en</w:t>
      </w:r>
      <w:r>
        <w:rPr>
          <w:spacing w:val="-10"/>
          <w:w w:val="105"/>
        </w:rPr>
        <w:t> </w:t>
      </w:r>
      <w:r>
        <w:rPr>
          <w:w w:val="105"/>
        </w:rPr>
        <w:t>el</w:t>
      </w:r>
      <w:r>
        <w:rPr>
          <w:spacing w:val="-11"/>
          <w:w w:val="105"/>
        </w:rPr>
        <w:t> </w:t>
      </w:r>
      <w:r>
        <w:rPr>
          <w:w w:val="105"/>
        </w:rPr>
        <w:t>hombre</w:t>
      </w:r>
      <w:r>
        <w:rPr>
          <w:spacing w:val="-9"/>
          <w:w w:val="105"/>
        </w:rPr>
        <w:t> </w:t>
      </w:r>
      <w:r>
        <w:rPr>
          <w:w w:val="105"/>
        </w:rPr>
        <w:t>un</w:t>
      </w:r>
      <w:r>
        <w:rPr>
          <w:spacing w:val="-9"/>
          <w:w w:val="105"/>
        </w:rPr>
        <w:t> </w:t>
      </w:r>
      <w:r>
        <w:rPr>
          <w:w w:val="105"/>
        </w:rPr>
        <w:t>animal</w:t>
      </w:r>
      <w:r>
        <w:rPr>
          <w:spacing w:val="-10"/>
          <w:w w:val="105"/>
        </w:rPr>
        <w:t> </w:t>
      </w:r>
      <w:r>
        <w:rPr>
          <w:i/>
          <w:w w:val="105"/>
        </w:rPr>
        <w:t>rationale,</w:t>
      </w:r>
      <w:r>
        <w:rPr>
          <w:i/>
          <w:spacing w:val="-10"/>
          <w:w w:val="105"/>
        </w:rPr>
        <w:t> </w:t>
      </w:r>
      <w:r>
        <w:rPr>
          <w:w w:val="105"/>
        </w:rPr>
        <w:t>habría que</w:t>
      </w:r>
      <w:r>
        <w:rPr>
          <w:spacing w:val="-14"/>
          <w:w w:val="105"/>
        </w:rPr>
        <w:t> </w:t>
      </w:r>
      <w:r>
        <w:rPr>
          <w:w w:val="105"/>
        </w:rPr>
        <w:t>ver</w:t>
      </w:r>
      <w:r>
        <w:rPr>
          <w:spacing w:val="-13"/>
          <w:w w:val="105"/>
        </w:rPr>
        <w:t> </w:t>
      </w:r>
      <w:r>
        <w:rPr>
          <w:w w:val="105"/>
        </w:rPr>
        <w:t>en</w:t>
      </w:r>
      <w:r>
        <w:rPr>
          <w:spacing w:val="-12"/>
          <w:w w:val="105"/>
        </w:rPr>
        <w:t> </w:t>
      </w:r>
      <w:r>
        <w:rPr>
          <w:w w:val="105"/>
        </w:rPr>
        <w:t>él</w:t>
      </w:r>
      <w:r>
        <w:rPr>
          <w:spacing w:val="-14"/>
          <w:w w:val="105"/>
        </w:rPr>
        <w:t> </w:t>
      </w:r>
      <w:r>
        <w:rPr>
          <w:w w:val="105"/>
        </w:rPr>
        <w:t>un</w:t>
      </w:r>
      <w:r>
        <w:rPr>
          <w:spacing w:val="-13"/>
          <w:w w:val="105"/>
        </w:rPr>
        <w:t> </w:t>
      </w:r>
      <w:r>
        <w:rPr>
          <w:w w:val="105"/>
        </w:rPr>
        <w:t>animal</w:t>
      </w:r>
      <w:r>
        <w:rPr>
          <w:spacing w:val="-14"/>
          <w:w w:val="105"/>
        </w:rPr>
        <w:t> </w:t>
      </w:r>
      <w:r>
        <w:rPr>
          <w:i/>
          <w:w w:val="105"/>
        </w:rPr>
        <w:t>symbólicum</w:t>
      </w:r>
      <w:r>
        <w:rPr>
          <w:w w:val="105"/>
        </w:rPr>
        <w:t>.</w:t>
      </w:r>
    </w:p>
    <w:p>
      <w:pPr>
        <w:pStyle w:val="BodyText"/>
        <w:spacing w:before="3"/>
        <w:rPr>
          <w:sz w:val="22"/>
        </w:rPr>
      </w:pPr>
    </w:p>
    <w:p>
      <w:pPr>
        <w:pStyle w:val="BodyText"/>
        <w:spacing w:line="247" w:lineRule="auto"/>
        <w:ind w:left="114" w:right="515"/>
        <w:jc w:val="both"/>
      </w:pPr>
      <w:r>
        <w:rPr>
          <w:w w:val="105"/>
        </w:rPr>
        <w:t>De</w:t>
      </w:r>
      <w:r>
        <w:rPr>
          <w:spacing w:val="-11"/>
          <w:w w:val="105"/>
        </w:rPr>
        <w:t> </w:t>
      </w:r>
      <w:r>
        <w:rPr>
          <w:w w:val="105"/>
        </w:rPr>
        <w:t>manera</w:t>
      </w:r>
      <w:r>
        <w:rPr>
          <w:spacing w:val="-10"/>
          <w:w w:val="105"/>
        </w:rPr>
        <w:t> </w:t>
      </w:r>
      <w:r>
        <w:rPr>
          <w:w w:val="105"/>
        </w:rPr>
        <w:t>que</w:t>
      </w:r>
      <w:r>
        <w:rPr>
          <w:spacing w:val="-9"/>
          <w:w w:val="105"/>
        </w:rPr>
        <w:t> </w:t>
      </w:r>
      <w:r>
        <w:rPr>
          <w:w w:val="105"/>
        </w:rPr>
        <w:t>ni</w:t>
      </w:r>
      <w:r>
        <w:rPr>
          <w:spacing w:val="-11"/>
          <w:w w:val="105"/>
        </w:rPr>
        <w:t> </w:t>
      </w:r>
      <w:r>
        <w:rPr>
          <w:w w:val="105"/>
        </w:rPr>
        <w:t>el</w:t>
      </w:r>
      <w:r>
        <w:rPr>
          <w:spacing w:val="-12"/>
          <w:w w:val="105"/>
        </w:rPr>
        <w:t> </w:t>
      </w:r>
      <w:r>
        <w:rPr>
          <w:w w:val="105"/>
        </w:rPr>
        <w:t>signo,</w:t>
      </w:r>
      <w:r>
        <w:rPr>
          <w:spacing w:val="-11"/>
          <w:w w:val="105"/>
        </w:rPr>
        <w:t> </w:t>
      </w:r>
      <w:r>
        <w:rPr>
          <w:w w:val="105"/>
        </w:rPr>
        <w:t>ni</w:t>
      </w:r>
      <w:r>
        <w:rPr>
          <w:spacing w:val="-11"/>
          <w:w w:val="105"/>
        </w:rPr>
        <w:t> </w:t>
      </w:r>
      <w:r>
        <w:rPr>
          <w:w w:val="105"/>
        </w:rPr>
        <w:t>la</w:t>
      </w:r>
      <w:r>
        <w:rPr>
          <w:spacing w:val="-10"/>
          <w:w w:val="105"/>
        </w:rPr>
        <w:t> </w:t>
      </w:r>
      <w:r>
        <w:rPr>
          <w:w w:val="105"/>
        </w:rPr>
        <w:t>alegoría,</w:t>
      </w:r>
      <w:r>
        <w:rPr>
          <w:spacing w:val="-11"/>
          <w:w w:val="105"/>
        </w:rPr>
        <w:t> </w:t>
      </w:r>
      <w:r>
        <w:rPr>
          <w:w w:val="105"/>
        </w:rPr>
        <w:t>ni</w:t>
      </w:r>
      <w:r>
        <w:rPr>
          <w:spacing w:val="-12"/>
          <w:w w:val="105"/>
        </w:rPr>
        <w:t> </w:t>
      </w:r>
      <w:r>
        <w:rPr>
          <w:w w:val="105"/>
        </w:rPr>
        <w:t>la</w:t>
      </w:r>
      <w:r>
        <w:rPr>
          <w:spacing w:val="-10"/>
          <w:w w:val="105"/>
        </w:rPr>
        <w:t> </w:t>
      </w:r>
      <w:r>
        <w:rPr>
          <w:w w:val="105"/>
        </w:rPr>
        <w:t>metáfora,</w:t>
      </w:r>
      <w:r>
        <w:rPr>
          <w:spacing w:val="-11"/>
          <w:w w:val="105"/>
        </w:rPr>
        <w:t> </w:t>
      </w:r>
      <w:r>
        <w:rPr>
          <w:w w:val="105"/>
        </w:rPr>
        <w:t>ni</w:t>
      </w:r>
      <w:r>
        <w:rPr>
          <w:spacing w:val="-11"/>
          <w:w w:val="105"/>
        </w:rPr>
        <w:t> </w:t>
      </w:r>
      <w:r>
        <w:rPr>
          <w:w w:val="105"/>
        </w:rPr>
        <w:t>el</w:t>
      </w:r>
      <w:r>
        <w:rPr>
          <w:spacing w:val="-11"/>
          <w:w w:val="105"/>
        </w:rPr>
        <w:t> </w:t>
      </w:r>
      <w:r>
        <w:rPr>
          <w:w w:val="105"/>
        </w:rPr>
        <w:t>emblema,</w:t>
      </w:r>
      <w:r>
        <w:rPr>
          <w:spacing w:val="-10"/>
          <w:w w:val="105"/>
        </w:rPr>
        <w:t> </w:t>
      </w:r>
      <w:r>
        <w:rPr>
          <w:w w:val="105"/>
        </w:rPr>
        <w:t>figuras</w:t>
      </w:r>
      <w:r>
        <w:rPr>
          <w:spacing w:val="-9"/>
          <w:w w:val="105"/>
        </w:rPr>
        <w:t> </w:t>
      </w:r>
      <w:r>
        <w:rPr>
          <w:w w:val="105"/>
        </w:rPr>
        <w:t>todas</w:t>
      </w:r>
      <w:r>
        <w:rPr>
          <w:spacing w:val="-10"/>
          <w:w w:val="105"/>
        </w:rPr>
        <w:t> </w:t>
      </w:r>
      <w:r>
        <w:rPr>
          <w:w w:val="105"/>
        </w:rPr>
        <w:t>ellas con las que suele confundirse y degradarse al símbolo, sirven para acotar su significado abierto a la perpetua recreación e interpretación. El símbolo, por lo tanto, más que constreñido al ámbito reducido de la significación semiológica, constituye una de las dimensiones fundamentales del hombre, ontológicas o transhistóricas: </w:t>
      </w:r>
      <w:r>
        <w:rPr>
          <w:i/>
          <w:w w:val="105"/>
        </w:rPr>
        <w:t>homo sapiens</w:t>
      </w:r>
      <w:r>
        <w:rPr>
          <w:w w:val="105"/>
        </w:rPr>
        <w:t>, </w:t>
      </w:r>
      <w:r>
        <w:rPr>
          <w:i/>
          <w:w w:val="105"/>
        </w:rPr>
        <w:t>homo parlante</w:t>
      </w:r>
      <w:r>
        <w:rPr>
          <w:w w:val="105"/>
        </w:rPr>
        <w:t>, </w:t>
      </w:r>
      <w:r>
        <w:rPr>
          <w:i/>
          <w:w w:val="105"/>
        </w:rPr>
        <w:t>homo faber, zoon politikon </w:t>
      </w:r>
      <w:r>
        <w:rPr>
          <w:w w:val="105"/>
        </w:rPr>
        <w:t>pero también, de la misma manera y con el mismo</w:t>
      </w:r>
      <w:r>
        <w:rPr>
          <w:spacing w:val="-12"/>
          <w:w w:val="105"/>
        </w:rPr>
        <w:t> </w:t>
      </w:r>
      <w:r>
        <w:rPr>
          <w:w w:val="105"/>
        </w:rPr>
        <w:t>estatuto,</w:t>
      </w:r>
      <w:r>
        <w:rPr>
          <w:spacing w:val="-13"/>
          <w:w w:val="105"/>
        </w:rPr>
        <w:t> </w:t>
      </w:r>
      <w:r>
        <w:rPr>
          <w:i/>
          <w:w w:val="105"/>
        </w:rPr>
        <w:t>homo</w:t>
      </w:r>
      <w:r>
        <w:rPr>
          <w:i/>
          <w:spacing w:val="-12"/>
          <w:w w:val="105"/>
        </w:rPr>
        <w:t> </w:t>
      </w:r>
      <w:r>
        <w:rPr>
          <w:i/>
          <w:w w:val="105"/>
        </w:rPr>
        <w:t>symbolicus</w:t>
      </w:r>
      <w:r>
        <w:rPr>
          <w:i/>
          <w:spacing w:val="-13"/>
          <w:w w:val="105"/>
        </w:rPr>
        <w:t> </w:t>
      </w:r>
      <w:r>
        <w:rPr>
          <w:i/>
          <w:w w:val="105"/>
        </w:rPr>
        <w:t>o</w:t>
      </w:r>
      <w:r>
        <w:rPr>
          <w:i/>
          <w:spacing w:val="-12"/>
          <w:w w:val="105"/>
        </w:rPr>
        <w:t> </w:t>
      </w:r>
      <w:r>
        <w:rPr>
          <w:i/>
          <w:w w:val="105"/>
        </w:rPr>
        <w:t>religiosus</w:t>
      </w:r>
      <w:r>
        <w:rPr>
          <w:i/>
          <w:spacing w:val="-13"/>
          <w:w w:val="105"/>
        </w:rPr>
        <w:t> </w:t>
      </w:r>
      <w:r>
        <w:rPr>
          <w:w w:val="105"/>
        </w:rPr>
        <w:t>que</w:t>
      </w:r>
      <w:r>
        <w:rPr>
          <w:spacing w:val="-14"/>
          <w:w w:val="105"/>
        </w:rPr>
        <w:t> </w:t>
      </w:r>
      <w:r>
        <w:rPr>
          <w:w w:val="105"/>
        </w:rPr>
        <w:t>en</w:t>
      </w:r>
      <w:r>
        <w:rPr>
          <w:spacing w:val="-13"/>
          <w:w w:val="105"/>
        </w:rPr>
        <w:t> </w:t>
      </w:r>
      <w:r>
        <w:rPr>
          <w:w w:val="105"/>
        </w:rPr>
        <w:t>el</w:t>
      </w:r>
      <w:r>
        <w:rPr>
          <w:spacing w:val="-14"/>
          <w:w w:val="105"/>
        </w:rPr>
        <w:t> </w:t>
      </w:r>
      <w:r>
        <w:rPr>
          <w:w w:val="105"/>
        </w:rPr>
        <w:t>ámbito</w:t>
      </w:r>
      <w:r>
        <w:rPr>
          <w:spacing w:val="-12"/>
          <w:w w:val="105"/>
        </w:rPr>
        <w:t> </w:t>
      </w:r>
      <w:r>
        <w:rPr>
          <w:w w:val="105"/>
        </w:rPr>
        <w:t>expansivo</w:t>
      </w:r>
      <w:r>
        <w:rPr>
          <w:spacing w:val="-12"/>
          <w:w w:val="105"/>
        </w:rPr>
        <w:t> </w:t>
      </w:r>
      <w:r>
        <w:rPr>
          <w:w w:val="105"/>
        </w:rPr>
        <w:t>de</w:t>
      </w:r>
      <w:r>
        <w:rPr>
          <w:spacing w:val="-13"/>
          <w:w w:val="105"/>
        </w:rPr>
        <w:t> </w:t>
      </w:r>
      <w:r>
        <w:rPr>
          <w:w w:val="105"/>
        </w:rPr>
        <w:t>su</w:t>
      </w:r>
      <w:r>
        <w:rPr>
          <w:spacing w:val="-13"/>
          <w:w w:val="105"/>
        </w:rPr>
        <w:t> </w:t>
      </w:r>
      <w:r>
        <w:rPr>
          <w:w w:val="105"/>
        </w:rPr>
        <w:t>expresión involucra al </w:t>
      </w:r>
      <w:r>
        <w:rPr>
          <w:i/>
          <w:w w:val="105"/>
        </w:rPr>
        <w:t>homo ludens y artisticus</w:t>
      </w:r>
      <w:r>
        <w:rPr>
          <w:w w:val="105"/>
        </w:rPr>
        <w:t>. No sólo porque, en efecto, sean las mejores objetivaciones del arte el ámbito propio en el que solemos hoy en día reconocer la presencia</w:t>
      </w:r>
      <w:r>
        <w:rPr>
          <w:spacing w:val="-10"/>
          <w:w w:val="105"/>
        </w:rPr>
        <w:t> </w:t>
      </w:r>
      <w:r>
        <w:rPr>
          <w:w w:val="105"/>
        </w:rPr>
        <w:t>auténtica</w:t>
      </w:r>
      <w:r>
        <w:rPr>
          <w:spacing w:val="-10"/>
          <w:w w:val="105"/>
        </w:rPr>
        <w:t> </w:t>
      </w:r>
      <w:r>
        <w:rPr>
          <w:w w:val="105"/>
        </w:rPr>
        <w:t>del</w:t>
      </w:r>
      <w:r>
        <w:rPr>
          <w:spacing w:val="-12"/>
          <w:w w:val="105"/>
        </w:rPr>
        <w:t> </w:t>
      </w:r>
      <w:r>
        <w:rPr>
          <w:i/>
          <w:w w:val="105"/>
        </w:rPr>
        <w:t>símbolo</w:t>
      </w:r>
      <w:r>
        <w:rPr>
          <w:i/>
          <w:spacing w:val="-10"/>
          <w:w w:val="105"/>
        </w:rPr>
        <w:t> </w:t>
      </w:r>
      <w:r>
        <w:rPr>
          <w:i/>
          <w:w w:val="105"/>
        </w:rPr>
        <w:t>vivo,</w:t>
      </w:r>
      <w:r>
        <w:rPr>
          <w:i/>
          <w:spacing w:val="-10"/>
          <w:w w:val="105"/>
        </w:rPr>
        <w:t> </w:t>
      </w:r>
      <w:r>
        <w:rPr>
          <w:w w:val="105"/>
        </w:rPr>
        <w:t>o</w:t>
      </w:r>
      <w:r>
        <w:rPr>
          <w:spacing w:val="-10"/>
          <w:w w:val="105"/>
        </w:rPr>
        <w:t> </w:t>
      </w:r>
      <w:r>
        <w:rPr>
          <w:w w:val="105"/>
        </w:rPr>
        <w:t>porque</w:t>
      </w:r>
      <w:r>
        <w:rPr>
          <w:spacing w:val="-10"/>
          <w:w w:val="105"/>
        </w:rPr>
        <w:t> </w:t>
      </w:r>
      <w:r>
        <w:rPr>
          <w:w w:val="105"/>
        </w:rPr>
        <w:t>sea</w:t>
      </w:r>
      <w:r>
        <w:rPr>
          <w:spacing w:val="-10"/>
          <w:w w:val="105"/>
        </w:rPr>
        <w:t> </w:t>
      </w:r>
      <w:r>
        <w:rPr>
          <w:w w:val="105"/>
        </w:rPr>
        <w:t>ésta</w:t>
      </w:r>
      <w:r>
        <w:rPr>
          <w:spacing w:val="-10"/>
          <w:w w:val="105"/>
        </w:rPr>
        <w:t> </w:t>
      </w:r>
      <w:r>
        <w:rPr>
          <w:w w:val="105"/>
        </w:rPr>
        <w:t>‘una</w:t>
      </w:r>
      <w:r>
        <w:rPr>
          <w:spacing w:val="-11"/>
          <w:w w:val="105"/>
        </w:rPr>
        <w:t> </w:t>
      </w:r>
      <w:r>
        <w:rPr>
          <w:w w:val="105"/>
        </w:rPr>
        <w:t>manera</w:t>
      </w:r>
      <w:r>
        <w:rPr>
          <w:spacing w:val="-10"/>
          <w:w w:val="105"/>
        </w:rPr>
        <w:t> </w:t>
      </w:r>
      <w:r>
        <w:rPr>
          <w:w w:val="105"/>
        </w:rPr>
        <w:t>más</w:t>
      </w:r>
      <w:r>
        <w:rPr>
          <w:spacing w:val="-9"/>
          <w:w w:val="105"/>
        </w:rPr>
        <w:t> </w:t>
      </w:r>
      <w:r>
        <w:rPr>
          <w:w w:val="105"/>
        </w:rPr>
        <w:t>poética’</w:t>
      </w:r>
      <w:r>
        <w:rPr>
          <w:spacing w:val="-10"/>
          <w:w w:val="105"/>
        </w:rPr>
        <w:t> </w:t>
      </w:r>
      <w:r>
        <w:rPr>
          <w:w w:val="105"/>
        </w:rPr>
        <w:t>de</w:t>
      </w:r>
      <w:r>
        <w:rPr>
          <w:spacing w:val="-10"/>
          <w:w w:val="105"/>
        </w:rPr>
        <w:t> </w:t>
      </w:r>
      <w:r>
        <w:rPr>
          <w:w w:val="105"/>
        </w:rPr>
        <w:t>decir las cosas, sino porque el símbolo, en tanto fundamento que apunta a dar sentido a todo cuanto</w:t>
      </w:r>
      <w:r>
        <w:rPr>
          <w:spacing w:val="-7"/>
          <w:w w:val="105"/>
        </w:rPr>
        <w:t> </w:t>
      </w:r>
      <w:r>
        <w:rPr>
          <w:w w:val="105"/>
        </w:rPr>
        <w:t>es,</w:t>
      </w:r>
      <w:r>
        <w:rPr>
          <w:spacing w:val="-8"/>
          <w:w w:val="105"/>
        </w:rPr>
        <w:t> </w:t>
      </w:r>
      <w:r>
        <w:rPr>
          <w:i/>
          <w:w w:val="105"/>
        </w:rPr>
        <w:t>arquetipo</w:t>
      </w:r>
      <w:r>
        <w:rPr>
          <w:w w:val="105"/>
        </w:rPr>
        <w:t>,</w:t>
      </w:r>
      <w:r>
        <w:rPr>
          <w:spacing w:val="-7"/>
          <w:w w:val="105"/>
        </w:rPr>
        <w:t> </w:t>
      </w:r>
      <w:r>
        <w:rPr>
          <w:w w:val="105"/>
        </w:rPr>
        <w:t>forma</w:t>
      </w:r>
      <w:r>
        <w:rPr>
          <w:spacing w:val="-7"/>
          <w:w w:val="105"/>
        </w:rPr>
        <w:t> </w:t>
      </w:r>
      <w:r>
        <w:rPr>
          <w:w w:val="105"/>
        </w:rPr>
        <w:t>primigenia,</w:t>
      </w:r>
      <w:r>
        <w:rPr>
          <w:spacing w:val="-7"/>
          <w:w w:val="105"/>
        </w:rPr>
        <w:t> </w:t>
      </w:r>
      <w:r>
        <w:rPr>
          <w:w w:val="105"/>
        </w:rPr>
        <w:t>que</w:t>
      </w:r>
      <w:r>
        <w:rPr>
          <w:spacing w:val="-8"/>
          <w:w w:val="105"/>
        </w:rPr>
        <w:t> </w:t>
      </w:r>
      <w:r>
        <w:rPr>
          <w:w w:val="105"/>
        </w:rPr>
        <w:t>da</w:t>
      </w:r>
      <w:r>
        <w:rPr>
          <w:spacing w:val="-7"/>
          <w:w w:val="105"/>
        </w:rPr>
        <w:t> </w:t>
      </w:r>
      <w:r>
        <w:rPr>
          <w:w w:val="105"/>
        </w:rPr>
        <w:t>origen</w:t>
      </w:r>
      <w:r>
        <w:rPr>
          <w:spacing w:val="-7"/>
          <w:w w:val="105"/>
        </w:rPr>
        <w:t> </w:t>
      </w:r>
      <w:r>
        <w:rPr>
          <w:w w:val="105"/>
        </w:rPr>
        <w:t>a</w:t>
      </w:r>
      <w:r>
        <w:rPr>
          <w:spacing w:val="-7"/>
          <w:w w:val="105"/>
        </w:rPr>
        <w:t> </w:t>
      </w:r>
      <w:r>
        <w:rPr>
          <w:w w:val="105"/>
        </w:rPr>
        <w:t>innumerables</w:t>
      </w:r>
      <w:r>
        <w:rPr>
          <w:spacing w:val="-7"/>
          <w:w w:val="105"/>
        </w:rPr>
        <w:t> </w:t>
      </w:r>
      <w:r>
        <w:rPr>
          <w:w w:val="105"/>
        </w:rPr>
        <w:t>símbolos</w:t>
      </w:r>
      <w:r>
        <w:rPr>
          <w:spacing w:val="-7"/>
          <w:w w:val="105"/>
        </w:rPr>
        <w:t> </w:t>
      </w:r>
      <w:r>
        <w:rPr>
          <w:w w:val="105"/>
        </w:rPr>
        <w:t>concretos y específicos, vincula históricamente la existencia con el Ser, conectando también justamente los procesos racionales con la imaginación o impulso creativo. Por ello desde que</w:t>
      </w:r>
      <w:r>
        <w:rPr>
          <w:spacing w:val="-11"/>
          <w:w w:val="105"/>
        </w:rPr>
        <w:t> </w:t>
      </w:r>
      <w:r>
        <w:rPr>
          <w:w w:val="105"/>
        </w:rPr>
        <w:t>el</w:t>
      </w:r>
      <w:r>
        <w:rPr>
          <w:spacing w:val="-12"/>
          <w:w w:val="105"/>
        </w:rPr>
        <w:t> </w:t>
      </w:r>
      <w:r>
        <w:rPr>
          <w:w w:val="105"/>
        </w:rPr>
        <w:t>hombre</w:t>
      </w:r>
      <w:r>
        <w:rPr>
          <w:spacing w:val="-11"/>
          <w:w w:val="105"/>
        </w:rPr>
        <w:t> </w:t>
      </w:r>
      <w:r>
        <w:rPr>
          <w:w w:val="105"/>
        </w:rPr>
        <w:t>es</w:t>
      </w:r>
      <w:r>
        <w:rPr>
          <w:spacing w:val="-10"/>
          <w:w w:val="105"/>
        </w:rPr>
        <w:t> </w:t>
      </w:r>
      <w:r>
        <w:rPr>
          <w:w w:val="105"/>
        </w:rPr>
        <w:t>hombre</w:t>
      </w:r>
      <w:r>
        <w:rPr>
          <w:spacing w:val="-11"/>
          <w:w w:val="105"/>
        </w:rPr>
        <w:t> </w:t>
      </w:r>
      <w:r>
        <w:rPr>
          <w:w w:val="105"/>
        </w:rPr>
        <w:t>simbólicamente</w:t>
      </w:r>
      <w:r>
        <w:rPr>
          <w:spacing w:val="-11"/>
          <w:w w:val="105"/>
        </w:rPr>
        <w:t> </w:t>
      </w:r>
      <w:r>
        <w:rPr>
          <w:w w:val="105"/>
        </w:rPr>
        <w:t>conjura</w:t>
      </w:r>
      <w:r>
        <w:rPr>
          <w:spacing w:val="-10"/>
          <w:w w:val="105"/>
        </w:rPr>
        <w:t> </w:t>
      </w:r>
      <w:r>
        <w:rPr>
          <w:w w:val="105"/>
        </w:rPr>
        <w:t>la</w:t>
      </w:r>
      <w:r>
        <w:rPr>
          <w:spacing w:val="-10"/>
          <w:w w:val="105"/>
        </w:rPr>
        <w:t> </w:t>
      </w:r>
      <w:r>
        <w:rPr>
          <w:w w:val="105"/>
        </w:rPr>
        <w:t>muerte,</w:t>
      </w:r>
      <w:r>
        <w:rPr>
          <w:spacing w:val="-11"/>
          <w:w w:val="105"/>
        </w:rPr>
        <w:t> </w:t>
      </w:r>
      <w:r>
        <w:rPr>
          <w:w w:val="105"/>
        </w:rPr>
        <w:t>la</w:t>
      </w:r>
      <w:r>
        <w:rPr>
          <w:spacing w:val="-9"/>
          <w:w w:val="105"/>
        </w:rPr>
        <w:t> </w:t>
      </w:r>
      <w:r>
        <w:rPr>
          <w:w w:val="105"/>
        </w:rPr>
        <w:t>renovación,</w:t>
      </w:r>
      <w:r>
        <w:rPr>
          <w:spacing w:val="-10"/>
          <w:w w:val="105"/>
        </w:rPr>
        <w:t> </w:t>
      </w:r>
      <w:r>
        <w:rPr>
          <w:w w:val="105"/>
        </w:rPr>
        <w:t>la</w:t>
      </w:r>
      <w:r>
        <w:rPr>
          <w:spacing w:val="-11"/>
          <w:w w:val="105"/>
        </w:rPr>
        <w:t> </w:t>
      </w:r>
      <w:r>
        <w:rPr>
          <w:w w:val="105"/>
        </w:rPr>
        <w:t>angustia,</w:t>
      </w:r>
      <w:r>
        <w:rPr>
          <w:spacing w:val="-10"/>
          <w:w w:val="105"/>
        </w:rPr>
        <w:t> </w:t>
      </w:r>
      <w:r>
        <w:rPr>
          <w:w w:val="105"/>
        </w:rPr>
        <w:t>la fertilidad, al conectar la mente con la consciencia más profunda del ciclo universal caos- cosmos.</w:t>
      </w:r>
    </w:p>
    <w:p>
      <w:pPr>
        <w:pStyle w:val="BodyText"/>
        <w:spacing w:before="5"/>
        <w:rPr>
          <w:sz w:val="22"/>
        </w:rPr>
      </w:pPr>
    </w:p>
    <w:p>
      <w:pPr>
        <w:pStyle w:val="BodyText"/>
        <w:spacing w:line="247" w:lineRule="auto" w:before="1"/>
        <w:ind w:left="114" w:right="514"/>
        <w:jc w:val="both"/>
      </w:pPr>
      <w:r>
        <w:rPr>
          <w:w w:val="105"/>
        </w:rPr>
        <w:t>En conclusión, cabe afirmar que lo simbolizado está siempre más allá de la forma en que se nos presenta o re-presenta; a pesar de que necesita de ella como significante esencial para</w:t>
      </w:r>
      <w:r>
        <w:rPr>
          <w:spacing w:val="-13"/>
          <w:w w:val="105"/>
        </w:rPr>
        <w:t> </w:t>
      </w:r>
      <w:r>
        <w:rPr>
          <w:w w:val="105"/>
        </w:rPr>
        <w:t>realizar</w:t>
      </w:r>
      <w:r>
        <w:rPr>
          <w:spacing w:val="-13"/>
          <w:w w:val="105"/>
        </w:rPr>
        <w:t> </w:t>
      </w:r>
      <w:r>
        <w:rPr>
          <w:w w:val="105"/>
        </w:rPr>
        <w:t>la</w:t>
      </w:r>
      <w:r>
        <w:rPr>
          <w:spacing w:val="-14"/>
          <w:w w:val="105"/>
        </w:rPr>
        <w:t> </w:t>
      </w:r>
      <w:r>
        <w:rPr>
          <w:i/>
          <w:w w:val="105"/>
        </w:rPr>
        <w:t>metaforei</w:t>
      </w:r>
      <w:r>
        <w:rPr>
          <w:i/>
          <w:spacing w:val="-13"/>
          <w:w w:val="105"/>
        </w:rPr>
        <w:t> </w:t>
      </w:r>
      <w:r>
        <w:rPr>
          <w:w w:val="105"/>
        </w:rPr>
        <w:t>(llevar</w:t>
      </w:r>
      <w:r>
        <w:rPr>
          <w:spacing w:val="-13"/>
          <w:w w:val="105"/>
        </w:rPr>
        <w:t> </w:t>
      </w:r>
      <w:r>
        <w:rPr>
          <w:w w:val="105"/>
        </w:rPr>
        <w:t>más</w:t>
      </w:r>
      <w:r>
        <w:rPr>
          <w:spacing w:val="-14"/>
          <w:w w:val="105"/>
        </w:rPr>
        <w:t> </w:t>
      </w:r>
      <w:r>
        <w:rPr>
          <w:w w:val="105"/>
        </w:rPr>
        <w:t>allá)</w:t>
      </w:r>
      <w:r>
        <w:rPr>
          <w:spacing w:val="-14"/>
          <w:w w:val="105"/>
        </w:rPr>
        <w:t> </w:t>
      </w:r>
      <w:r>
        <w:rPr>
          <w:w w:val="105"/>
        </w:rPr>
        <w:t>y</w:t>
      </w:r>
      <w:r>
        <w:rPr>
          <w:spacing w:val="-13"/>
          <w:w w:val="105"/>
        </w:rPr>
        <w:t> </w:t>
      </w:r>
      <w:r>
        <w:rPr>
          <w:w w:val="105"/>
        </w:rPr>
        <w:t>remitir</w:t>
      </w:r>
      <w:r>
        <w:rPr>
          <w:spacing w:val="-11"/>
          <w:w w:val="105"/>
        </w:rPr>
        <w:t> </w:t>
      </w:r>
      <w:r>
        <w:rPr>
          <w:w w:val="105"/>
        </w:rPr>
        <w:t>hacia</w:t>
      </w:r>
      <w:r>
        <w:rPr>
          <w:spacing w:val="-11"/>
          <w:w w:val="105"/>
        </w:rPr>
        <w:t> </w:t>
      </w:r>
      <w:r>
        <w:rPr>
          <w:w w:val="105"/>
        </w:rPr>
        <w:t>lo</w:t>
      </w:r>
      <w:r>
        <w:rPr>
          <w:spacing w:val="-12"/>
          <w:w w:val="105"/>
        </w:rPr>
        <w:t> </w:t>
      </w:r>
      <w:r>
        <w:rPr>
          <w:w w:val="105"/>
        </w:rPr>
        <w:t>atemporal,</w:t>
      </w:r>
      <w:r>
        <w:rPr>
          <w:spacing w:val="-12"/>
          <w:w w:val="105"/>
        </w:rPr>
        <w:t> </w:t>
      </w:r>
      <w:r>
        <w:rPr>
          <w:w w:val="105"/>
        </w:rPr>
        <w:t>y/o</w:t>
      </w:r>
      <w:r>
        <w:rPr>
          <w:spacing w:val="-13"/>
          <w:w w:val="105"/>
        </w:rPr>
        <w:t> </w:t>
      </w:r>
      <w:r>
        <w:rPr>
          <w:w w:val="105"/>
        </w:rPr>
        <w:t>preconceptual. Propulsa</w:t>
      </w:r>
      <w:r>
        <w:rPr>
          <w:spacing w:val="-11"/>
          <w:w w:val="105"/>
        </w:rPr>
        <w:t> </w:t>
      </w:r>
      <w:r>
        <w:rPr>
          <w:w w:val="105"/>
        </w:rPr>
        <w:t>no</w:t>
      </w:r>
      <w:r>
        <w:rPr>
          <w:spacing w:val="-10"/>
          <w:w w:val="105"/>
        </w:rPr>
        <w:t> </w:t>
      </w:r>
      <w:r>
        <w:rPr>
          <w:w w:val="105"/>
        </w:rPr>
        <w:t>sólo</w:t>
      </w:r>
      <w:r>
        <w:rPr>
          <w:spacing w:val="-10"/>
          <w:w w:val="105"/>
        </w:rPr>
        <w:t> </w:t>
      </w:r>
      <w:r>
        <w:rPr>
          <w:w w:val="105"/>
        </w:rPr>
        <w:t>a</w:t>
      </w:r>
      <w:r>
        <w:rPr>
          <w:spacing w:val="-12"/>
          <w:w w:val="105"/>
        </w:rPr>
        <w:t> </w:t>
      </w:r>
      <w:r>
        <w:rPr>
          <w:w w:val="105"/>
        </w:rPr>
        <w:t>la</w:t>
      </w:r>
      <w:r>
        <w:rPr>
          <w:spacing w:val="-12"/>
          <w:w w:val="105"/>
        </w:rPr>
        <w:t> </w:t>
      </w:r>
      <w:r>
        <w:rPr>
          <w:w w:val="105"/>
        </w:rPr>
        <w:t>razón,</w:t>
      </w:r>
      <w:r>
        <w:rPr>
          <w:spacing w:val="-12"/>
          <w:w w:val="105"/>
        </w:rPr>
        <w:t> </w:t>
      </w:r>
      <w:r>
        <w:rPr>
          <w:w w:val="105"/>
        </w:rPr>
        <w:t>sino</w:t>
      </w:r>
      <w:r>
        <w:rPr>
          <w:spacing w:val="-10"/>
          <w:w w:val="105"/>
        </w:rPr>
        <w:t> </w:t>
      </w:r>
      <w:r>
        <w:rPr>
          <w:w w:val="105"/>
        </w:rPr>
        <w:t>a</w:t>
      </w:r>
      <w:r>
        <w:rPr>
          <w:spacing w:val="-11"/>
          <w:w w:val="105"/>
        </w:rPr>
        <w:t> </w:t>
      </w:r>
      <w:r>
        <w:rPr>
          <w:w w:val="105"/>
        </w:rPr>
        <w:t>la</w:t>
      </w:r>
      <w:r>
        <w:rPr>
          <w:spacing w:val="-11"/>
          <w:w w:val="105"/>
        </w:rPr>
        <w:t> </w:t>
      </w:r>
      <w:r>
        <w:rPr>
          <w:w w:val="105"/>
        </w:rPr>
        <w:t>supra-conciencia.</w:t>
      </w:r>
      <w:r>
        <w:rPr>
          <w:spacing w:val="-12"/>
          <w:w w:val="105"/>
        </w:rPr>
        <w:t> </w:t>
      </w:r>
      <w:r>
        <w:rPr>
          <w:w w:val="105"/>
        </w:rPr>
        <w:t>Recibir</w:t>
      </w:r>
      <w:r>
        <w:rPr>
          <w:spacing w:val="-10"/>
          <w:w w:val="105"/>
        </w:rPr>
        <w:t> </w:t>
      </w:r>
      <w:r>
        <w:rPr>
          <w:w w:val="105"/>
        </w:rPr>
        <w:t>el</w:t>
      </w:r>
      <w:r>
        <w:rPr>
          <w:spacing w:val="-11"/>
          <w:w w:val="105"/>
        </w:rPr>
        <w:t> </w:t>
      </w:r>
      <w:r>
        <w:rPr>
          <w:w w:val="105"/>
        </w:rPr>
        <w:t>símbolo</w:t>
      </w:r>
      <w:r>
        <w:rPr>
          <w:spacing w:val="-10"/>
          <w:w w:val="105"/>
        </w:rPr>
        <w:t> </w:t>
      </w:r>
      <w:r>
        <w:rPr>
          <w:w w:val="105"/>
        </w:rPr>
        <w:t>supone</w:t>
      </w:r>
      <w:r>
        <w:rPr>
          <w:spacing w:val="-12"/>
          <w:w w:val="105"/>
        </w:rPr>
        <w:t> </w:t>
      </w:r>
      <w:r>
        <w:rPr>
          <w:w w:val="105"/>
        </w:rPr>
        <w:t>por</w:t>
      </w:r>
      <w:r>
        <w:rPr>
          <w:spacing w:val="-13"/>
          <w:w w:val="105"/>
        </w:rPr>
        <w:t> </w:t>
      </w:r>
      <w:r>
        <w:rPr>
          <w:w w:val="105"/>
        </w:rPr>
        <w:t>tanto vaciar la mente de todo significado preconcebido. No se puede ‘entender’ al símbolo. </w:t>
      </w:r>
      <w:r>
        <w:rPr>
          <w:spacing w:val="11"/>
          <w:w w:val="105"/>
        </w:rPr>
        <w:t> </w:t>
      </w:r>
      <w:r>
        <w:rPr>
          <w:w w:val="105"/>
        </w:rPr>
        <w:t>Su</w:t>
      </w:r>
    </w:p>
    <w:p>
      <w:pPr>
        <w:pStyle w:val="BodyText"/>
        <w:rPr>
          <w:sz w:val="21"/>
        </w:rPr>
      </w:pPr>
      <w:r>
        <w:rPr/>
        <w:drawing>
          <wp:anchor distT="0" distB="0" distL="0" distR="0" allowOverlap="1" layoutInCell="1" locked="0" behindDoc="0" simplePos="0" relativeHeight="1840">
            <wp:simplePos x="0" y="0"/>
            <wp:positionH relativeFrom="page">
              <wp:posOffset>1054608</wp:posOffset>
            </wp:positionH>
            <wp:positionV relativeFrom="paragraph">
              <wp:posOffset>187438</wp:posOffset>
            </wp:positionV>
            <wp:extent cx="5104638" cy="44195"/>
            <wp:effectExtent l="0" t="0" r="0" b="0"/>
            <wp:wrapTopAndBottom/>
            <wp:docPr id="47" name="image3.png" descr=""/>
            <wp:cNvGraphicFramePr>
              <a:graphicFrameLocks noChangeAspect="1"/>
            </wp:cNvGraphicFramePr>
            <a:graphic>
              <a:graphicData uri="http://schemas.openxmlformats.org/drawingml/2006/picture">
                <pic:pic>
                  <pic:nvPicPr>
                    <pic:cNvPr id="4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- 34 -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completo desciframiento lo convierte en concepto y con ello elimina su radiación vital, le mata como tal. El símbolo </w:t>
      </w:r>
      <w:r>
        <w:rPr>
          <w:i/>
          <w:w w:val="105"/>
        </w:rPr>
        <w:t>se hace </w:t>
      </w:r>
      <w:r>
        <w:rPr>
          <w:w w:val="105"/>
        </w:rPr>
        <w:t>en nosotros en cuanto mente, sentimiento y cuerpo, suscitan un estado de </w:t>
      </w:r>
      <w:r>
        <w:rPr>
          <w:i/>
          <w:w w:val="105"/>
        </w:rPr>
        <w:t>reconciliación </w:t>
      </w:r>
      <w:r>
        <w:rPr>
          <w:w w:val="105"/>
        </w:rPr>
        <w:t>entre el hombre y el fluir natural del universo. El estado de </w:t>
      </w:r>
      <w:r>
        <w:rPr>
          <w:i/>
          <w:w w:val="105"/>
        </w:rPr>
        <w:t>reconciliación </w:t>
      </w:r>
      <w:r>
        <w:rPr>
          <w:w w:val="105"/>
        </w:rPr>
        <w:t>y abandono del ego son premisas de la contemplación, de la </w:t>
      </w:r>
      <w:r>
        <w:rPr>
          <w:i/>
          <w:w w:val="105"/>
        </w:rPr>
        <w:t>coincidentia oppositorum </w:t>
      </w:r>
      <w:r>
        <w:rPr>
          <w:w w:val="105"/>
        </w:rPr>
        <w:t>contenida en la experiencia </w:t>
      </w:r>
      <w:r>
        <w:rPr>
          <w:i/>
          <w:w w:val="105"/>
        </w:rPr>
        <w:t>epifánica </w:t>
      </w:r>
      <w:r>
        <w:rPr>
          <w:w w:val="105"/>
        </w:rPr>
        <w:t>del símbolo. Cuando contemplamos algo, una nube, el arrollo, una brizna de hierba, el </w:t>
      </w:r>
      <w:r>
        <w:rPr>
          <w:i/>
          <w:w w:val="105"/>
        </w:rPr>
        <w:t>símbolo </w:t>
      </w:r>
      <w:r>
        <w:rPr>
          <w:w w:val="105"/>
        </w:rPr>
        <w:t>ocurre o acontece en nosotros, el alma se acerca a su no-ser e inadvertidamente desaparece el observador y acontece el entrelazamiento del Uno con el Todo.</w:t>
      </w:r>
    </w:p>
    <w:p>
      <w:pPr>
        <w:pStyle w:val="BodyText"/>
        <w:spacing w:before="3"/>
        <w:rPr>
          <w:sz w:val="22"/>
        </w:rPr>
      </w:pPr>
    </w:p>
    <w:p>
      <w:pPr>
        <w:pStyle w:val="Heading4"/>
      </w:pPr>
      <w:r>
        <w:rPr>
          <w:w w:val="105"/>
        </w:rPr>
        <w:t>Bibliografía</w:t>
      </w:r>
    </w:p>
    <w:p>
      <w:pPr>
        <w:spacing w:line="247" w:lineRule="auto" w:before="7"/>
        <w:ind w:left="802" w:right="0" w:firstLine="0"/>
        <w:jc w:val="left"/>
        <w:rPr>
          <w:sz w:val="17"/>
        </w:rPr>
      </w:pPr>
      <w:r>
        <w:rPr>
          <w:w w:val="105"/>
          <w:sz w:val="17"/>
        </w:rPr>
        <w:t>Allen</w:t>
      </w:r>
      <w:r>
        <w:rPr>
          <w:spacing w:val="-16"/>
          <w:w w:val="105"/>
          <w:sz w:val="17"/>
        </w:rPr>
        <w:t> </w:t>
      </w:r>
      <w:r>
        <w:rPr>
          <w:w w:val="105"/>
          <w:sz w:val="17"/>
        </w:rPr>
        <w:t>Douglas,</w:t>
      </w:r>
      <w:r>
        <w:rPr>
          <w:spacing w:val="-16"/>
          <w:w w:val="105"/>
          <w:sz w:val="17"/>
        </w:rPr>
        <w:t> </w:t>
      </w:r>
      <w:r>
        <w:rPr>
          <w:i/>
          <w:w w:val="105"/>
          <w:sz w:val="17"/>
        </w:rPr>
        <w:t>Mircea</w:t>
      </w:r>
      <w:r>
        <w:rPr>
          <w:i/>
          <w:spacing w:val="-15"/>
          <w:w w:val="105"/>
          <w:sz w:val="17"/>
        </w:rPr>
        <w:t> </w:t>
      </w:r>
      <w:r>
        <w:rPr>
          <w:i/>
          <w:w w:val="105"/>
          <w:sz w:val="17"/>
        </w:rPr>
        <w:t>Eliade</w:t>
      </w:r>
      <w:r>
        <w:rPr>
          <w:i/>
          <w:spacing w:val="-16"/>
          <w:w w:val="105"/>
          <w:sz w:val="17"/>
        </w:rPr>
        <w:t> </w:t>
      </w:r>
      <w:r>
        <w:rPr>
          <w:i/>
          <w:w w:val="105"/>
          <w:sz w:val="17"/>
        </w:rPr>
        <w:t>y</w:t>
      </w:r>
      <w:r>
        <w:rPr>
          <w:i/>
          <w:spacing w:val="-16"/>
          <w:w w:val="105"/>
          <w:sz w:val="17"/>
        </w:rPr>
        <w:t> </w:t>
      </w:r>
      <w:r>
        <w:rPr>
          <w:i/>
          <w:w w:val="105"/>
          <w:sz w:val="17"/>
        </w:rPr>
        <w:t>el</w:t>
      </w:r>
      <w:r>
        <w:rPr>
          <w:i/>
          <w:spacing w:val="-15"/>
          <w:w w:val="105"/>
          <w:sz w:val="17"/>
        </w:rPr>
        <w:t> </w:t>
      </w:r>
      <w:r>
        <w:rPr>
          <w:i/>
          <w:w w:val="105"/>
          <w:sz w:val="17"/>
        </w:rPr>
        <w:t>Fenómeno</w:t>
      </w:r>
      <w:r>
        <w:rPr>
          <w:i/>
          <w:spacing w:val="-15"/>
          <w:w w:val="105"/>
          <w:sz w:val="17"/>
        </w:rPr>
        <w:t> </w:t>
      </w:r>
      <w:r>
        <w:rPr>
          <w:i/>
          <w:w w:val="105"/>
          <w:sz w:val="17"/>
        </w:rPr>
        <w:t>religioso,</w:t>
      </w:r>
      <w:r>
        <w:rPr>
          <w:i/>
          <w:spacing w:val="-17"/>
          <w:w w:val="105"/>
          <w:sz w:val="17"/>
        </w:rPr>
        <w:t> </w:t>
      </w:r>
      <w:r>
        <w:rPr>
          <w:w w:val="105"/>
          <w:sz w:val="17"/>
        </w:rPr>
        <w:t>Ed.</w:t>
      </w:r>
      <w:r>
        <w:rPr>
          <w:spacing w:val="-16"/>
          <w:w w:val="105"/>
          <w:sz w:val="17"/>
        </w:rPr>
        <w:t> </w:t>
      </w:r>
      <w:r>
        <w:rPr>
          <w:w w:val="105"/>
          <w:sz w:val="17"/>
        </w:rPr>
        <w:t>Cristiandad,</w:t>
      </w:r>
      <w:r>
        <w:rPr>
          <w:spacing w:val="-16"/>
          <w:w w:val="105"/>
          <w:sz w:val="17"/>
        </w:rPr>
        <w:t> </w:t>
      </w:r>
      <w:r>
        <w:rPr>
          <w:w w:val="105"/>
          <w:sz w:val="17"/>
        </w:rPr>
        <w:t>Madrid,</w:t>
      </w:r>
      <w:r>
        <w:rPr>
          <w:spacing w:val="-16"/>
          <w:w w:val="105"/>
          <w:sz w:val="17"/>
        </w:rPr>
        <w:t> </w:t>
      </w:r>
      <w:r>
        <w:rPr>
          <w:w w:val="105"/>
          <w:sz w:val="17"/>
        </w:rPr>
        <w:t>1985. Cassirer,</w:t>
      </w:r>
      <w:r>
        <w:rPr>
          <w:spacing w:val="-20"/>
          <w:w w:val="105"/>
          <w:sz w:val="17"/>
        </w:rPr>
        <w:t> </w:t>
      </w:r>
      <w:r>
        <w:rPr>
          <w:w w:val="105"/>
          <w:sz w:val="17"/>
        </w:rPr>
        <w:t>Ernst,</w:t>
      </w:r>
      <w:r>
        <w:rPr>
          <w:spacing w:val="-22"/>
          <w:w w:val="105"/>
          <w:sz w:val="17"/>
        </w:rPr>
        <w:t> </w:t>
      </w:r>
      <w:r>
        <w:rPr>
          <w:i/>
          <w:w w:val="105"/>
          <w:sz w:val="17"/>
        </w:rPr>
        <w:t>Antropología</w:t>
      </w:r>
      <w:r>
        <w:rPr>
          <w:i/>
          <w:spacing w:val="-21"/>
          <w:w w:val="105"/>
          <w:sz w:val="17"/>
        </w:rPr>
        <w:t> </w:t>
      </w:r>
      <w:r>
        <w:rPr>
          <w:i/>
          <w:w w:val="105"/>
          <w:sz w:val="17"/>
        </w:rPr>
        <w:t>filosófica</w:t>
      </w:r>
      <w:r>
        <w:rPr>
          <w:w w:val="105"/>
          <w:sz w:val="17"/>
        </w:rPr>
        <w:t>,</w:t>
      </w:r>
      <w:r>
        <w:rPr>
          <w:spacing w:val="-20"/>
          <w:w w:val="105"/>
          <w:sz w:val="17"/>
        </w:rPr>
        <w:t> </w:t>
      </w:r>
      <w:r>
        <w:rPr>
          <w:w w:val="105"/>
          <w:sz w:val="17"/>
        </w:rPr>
        <w:t>México,</w:t>
      </w:r>
      <w:r>
        <w:rPr>
          <w:spacing w:val="-21"/>
          <w:w w:val="105"/>
          <w:sz w:val="17"/>
        </w:rPr>
        <w:t> </w:t>
      </w:r>
      <w:r>
        <w:rPr>
          <w:w w:val="105"/>
          <w:sz w:val="17"/>
        </w:rPr>
        <w:t>Fondo</w:t>
      </w:r>
      <w:r>
        <w:rPr>
          <w:spacing w:val="-20"/>
          <w:w w:val="105"/>
          <w:sz w:val="17"/>
        </w:rPr>
        <w:t> </w:t>
      </w:r>
      <w:r>
        <w:rPr>
          <w:w w:val="105"/>
          <w:sz w:val="17"/>
        </w:rPr>
        <w:t>de</w:t>
      </w:r>
      <w:r>
        <w:rPr>
          <w:spacing w:val="-21"/>
          <w:w w:val="105"/>
          <w:sz w:val="17"/>
        </w:rPr>
        <w:t> </w:t>
      </w:r>
      <w:r>
        <w:rPr>
          <w:w w:val="105"/>
          <w:sz w:val="17"/>
        </w:rPr>
        <w:t>Cultura</w:t>
      </w:r>
      <w:r>
        <w:rPr>
          <w:spacing w:val="-21"/>
          <w:w w:val="105"/>
          <w:sz w:val="17"/>
        </w:rPr>
        <w:t> </w:t>
      </w:r>
      <w:r>
        <w:rPr>
          <w:w w:val="105"/>
          <w:sz w:val="17"/>
        </w:rPr>
        <w:t>Económica,</w:t>
      </w:r>
      <w:r>
        <w:rPr>
          <w:spacing w:val="-20"/>
          <w:w w:val="105"/>
          <w:sz w:val="17"/>
        </w:rPr>
        <w:t> </w:t>
      </w:r>
      <w:r>
        <w:rPr>
          <w:w w:val="105"/>
          <w:sz w:val="17"/>
        </w:rPr>
        <w:t>2002.</w:t>
      </w:r>
    </w:p>
    <w:p>
      <w:pPr>
        <w:spacing w:line="206" w:lineRule="exact" w:before="0"/>
        <w:ind w:left="802" w:right="0" w:firstLine="0"/>
        <w:jc w:val="left"/>
        <w:rPr>
          <w:sz w:val="17"/>
        </w:rPr>
      </w:pPr>
      <w:r>
        <w:rPr>
          <w:w w:val="105"/>
          <w:sz w:val="17"/>
        </w:rPr>
        <w:t>-----, </w:t>
      </w:r>
      <w:r>
        <w:rPr>
          <w:i/>
          <w:w w:val="105"/>
          <w:sz w:val="17"/>
        </w:rPr>
        <w:t>El mito del estado</w:t>
      </w:r>
      <w:r>
        <w:rPr>
          <w:w w:val="105"/>
          <w:sz w:val="17"/>
        </w:rPr>
        <w:t>, México, Fondo de Cultura Económica, 2000.</w:t>
      </w:r>
    </w:p>
    <w:p>
      <w:pPr>
        <w:spacing w:line="247" w:lineRule="auto" w:before="5"/>
        <w:ind w:left="525" w:right="0" w:firstLine="277"/>
        <w:jc w:val="left"/>
        <w:rPr>
          <w:sz w:val="17"/>
        </w:rPr>
      </w:pPr>
      <w:r>
        <w:rPr>
          <w:w w:val="105"/>
          <w:sz w:val="17"/>
        </w:rPr>
        <w:t>-----, </w:t>
      </w:r>
      <w:r>
        <w:rPr>
          <w:i/>
          <w:w w:val="105"/>
          <w:sz w:val="17"/>
        </w:rPr>
        <w:t>Filosofía de las formas simbólicas, </w:t>
      </w:r>
      <w:r>
        <w:rPr>
          <w:w w:val="105"/>
          <w:sz w:val="17"/>
        </w:rPr>
        <w:t>I (el lenguaje), México, Fondo de Cultura Económica, 2003.</w:t>
      </w:r>
    </w:p>
    <w:p>
      <w:pPr>
        <w:spacing w:line="247" w:lineRule="auto" w:before="0"/>
        <w:ind w:left="525" w:right="0" w:firstLine="277"/>
        <w:jc w:val="left"/>
        <w:rPr>
          <w:sz w:val="17"/>
        </w:rPr>
      </w:pPr>
      <w:r>
        <w:rPr>
          <w:w w:val="105"/>
          <w:sz w:val="17"/>
        </w:rPr>
        <w:t>-----, </w:t>
      </w:r>
      <w:r>
        <w:rPr>
          <w:i/>
          <w:w w:val="105"/>
          <w:sz w:val="17"/>
        </w:rPr>
        <w:t>Filosofía de las formas simbólicas</w:t>
      </w:r>
      <w:r>
        <w:rPr>
          <w:w w:val="105"/>
          <w:sz w:val="17"/>
        </w:rPr>
        <w:t>, II (el pensamiento mítico), México, Fondo de Cultura Económica,</w:t>
      </w:r>
      <w:r>
        <w:rPr>
          <w:spacing w:val="-50"/>
          <w:w w:val="105"/>
          <w:sz w:val="17"/>
        </w:rPr>
        <w:t> </w:t>
      </w:r>
      <w:r>
        <w:rPr>
          <w:w w:val="105"/>
          <w:sz w:val="17"/>
        </w:rPr>
        <w:t>2003.</w:t>
      </w:r>
    </w:p>
    <w:p>
      <w:pPr>
        <w:spacing w:line="247" w:lineRule="auto" w:before="0"/>
        <w:ind w:left="525" w:right="0" w:firstLine="277"/>
        <w:jc w:val="left"/>
        <w:rPr>
          <w:sz w:val="17"/>
        </w:rPr>
      </w:pPr>
      <w:r>
        <w:rPr>
          <w:w w:val="105"/>
          <w:sz w:val="17"/>
        </w:rPr>
        <w:t>-----, </w:t>
      </w:r>
      <w:r>
        <w:rPr>
          <w:i/>
          <w:w w:val="105"/>
          <w:sz w:val="17"/>
        </w:rPr>
        <w:t>Filosofía de las formas simbólicas</w:t>
      </w:r>
      <w:r>
        <w:rPr>
          <w:w w:val="105"/>
          <w:sz w:val="17"/>
        </w:rPr>
        <w:t>, III (fenomenología del reconocimiento), México, Fondo de cultura Económica, 2003.</w:t>
      </w:r>
    </w:p>
    <w:p>
      <w:pPr>
        <w:spacing w:line="247" w:lineRule="auto" w:before="0"/>
        <w:ind w:left="525" w:right="0" w:firstLine="277"/>
        <w:jc w:val="left"/>
        <w:rPr>
          <w:sz w:val="17"/>
        </w:rPr>
      </w:pPr>
      <w:r>
        <w:rPr>
          <w:w w:val="105"/>
          <w:sz w:val="17"/>
        </w:rPr>
        <w:t>Douglas, Allen, </w:t>
      </w:r>
      <w:r>
        <w:rPr>
          <w:i/>
          <w:w w:val="105"/>
          <w:sz w:val="17"/>
        </w:rPr>
        <w:t>Mircea Eliade y el fenómeno religioso</w:t>
      </w:r>
      <w:r>
        <w:rPr>
          <w:w w:val="105"/>
          <w:sz w:val="17"/>
        </w:rPr>
        <w:t>, Madrid, Ediciones Cristiandad, 1985.</w:t>
      </w:r>
    </w:p>
    <w:p>
      <w:pPr>
        <w:spacing w:line="206" w:lineRule="exact" w:before="0"/>
        <w:ind w:left="802" w:right="0" w:firstLine="0"/>
        <w:jc w:val="left"/>
        <w:rPr>
          <w:sz w:val="17"/>
        </w:rPr>
      </w:pPr>
      <w:r>
        <w:rPr>
          <w:w w:val="105"/>
          <w:sz w:val="17"/>
        </w:rPr>
        <w:t>Durant Gilbert, </w:t>
      </w:r>
      <w:r>
        <w:rPr>
          <w:i/>
          <w:w w:val="105"/>
          <w:sz w:val="17"/>
        </w:rPr>
        <w:t>La imaginación simbólica</w:t>
      </w:r>
      <w:r>
        <w:rPr>
          <w:w w:val="105"/>
          <w:sz w:val="17"/>
        </w:rPr>
        <w:t>, Bs. As., Amorrortu, 2000.</w:t>
      </w:r>
    </w:p>
    <w:p>
      <w:pPr>
        <w:spacing w:before="5"/>
        <w:ind w:left="802" w:right="0" w:firstLine="0"/>
        <w:jc w:val="left"/>
        <w:rPr>
          <w:i/>
          <w:sz w:val="17"/>
        </w:rPr>
      </w:pPr>
      <w:r>
        <w:rPr>
          <w:w w:val="105"/>
          <w:sz w:val="17"/>
        </w:rPr>
        <w:t>Eliade, Mircea. </w:t>
      </w:r>
      <w:r>
        <w:rPr>
          <w:i/>
          <w:w w:val="105"/>
          <w:sz w:val="17"/>
        </w:rPr>
        <w:t>Tratado de historia de las religiones, Morfología dinámica de lo sagrado.</w:t>
      </w:r>
    </w:p>
    <w:p>
      <w:pPr>
        <w:pStyle w:val="BodyText"/>
        <w:spacing w:before="5"/>
        <w:ind w:left="525"/>
        <w:jc w:val="both"/>
      </w:pPr>
      <w:r>
        <w:rPr>
          <w:w w:val="105"/>
        </w:rPr>
        <w:t>IV tomos, Edit. Cristiandad, Madrid, 1998.</w:t>
      </w:r>
    </w:p>
    <w:p>
      <w:pPr>
        <w:pStyle w:val="BodyText"/>
        <w:spacing w:before="7"/>
        <w:ind w:left="802"/>
        <w:rPr>
          <w:i/>
        </w:rPr>
      </w:pPr>
      <w:r>
        <w:rPr>
          <w:w w:val="105"/>
        </w:rPr>
        <w:t>-----, “La coincidencia oppositorum et le Mistère de la totalité”¸ </w:t>
      </w:r>
      <w:r>
        <w:rPr>
          <w:i/>
          <w:w w:val="105"/>
        </w:rPr>
        <w:t>Eranos Jahrbuch,</w:t>
      </w:r>
    </w:p>
    <w:p>
      <w:pPr>
        <w:pStyle w:val="BodyText"/>
        <w:spacing w:before="5"/>
        <w:ind w:left="525"/>
        <w:jc w:val="both"/>
      </w:pPr>
      <w:r>
        <w:rPr>
          <w:w w:val="105"/>
        </w:rPr>
        <w:t>XXVII, 1958.</w:t>
      </w:r>
    </w:p>
    <w:p>
      <w:pPr>
        <w:spacing w:line="247" w:lineRule="auto" w:before="5"/>
        <w:ind w:left="525" w:right="0" w:firstLine="277"/>
        <w:jc w:val="left"/>
        <w:rPr>
          <w:sz w:val="17"/>
        </w:rPr>
      </w:pPr>
      <w:r>
        <w:rPr>
          <w:w w:val="105"/>
          <w:sz w:val="17"/>
        </w:rPr>
        <w:t>-----, </w:t>
      </w:r>
      <w:r>
        <w:rPr>
          <w:i/>
          <w:w w:val="105"/>
          <w:sz w:val="17"/>
        </w:rPr>
        <w:t>Historia de las creencias y de las ideas religiosas. Desde las época de los </w:t>
      </w:r>
      <w:r>
        <w:rPr>
          <w:i/>
          <w:w w:val="105"/>
          <w:sz w:val="17"/>
        </w:rPr>
        <w:t>descubrimientos hasta nuestros días, </w:t>
      </w:r>
      <w:r>
        <w:rPr>
          <w:w w:val="105"/>
          <w:sz w:val="17"/>
        </w:rPr>
        <w:t>Barcelona, Ed. Herder, 1996.</w:t>
      </w:r>
    </w:p>
    <w:p>
      <w:pPr>
        <w:spacing w:line="206" w:lineRule="exact" w:before="0"/>
        <w:ind w:left="802" w:right="0" w:firstLine="0"/>
        <w:jc w:val="left"/>
        <w:rPr>
          <w:sz w:val="17"/>
        </w:rPr>
      </w:pPr>
      <w:r>
        <w:rPr>
          <w:w w:val="105"/>
          <w:sz w:val="17"/>
        </w:rPr>
        <w:t>-----, </w:t>
      </w:r>
      <w:r>
        <w:rPr>
          <w:i/>
          <w:w w:val="105"/>
          <w:sz w:val="17"/>
        </w:rPr>
        <w:t>Lo sagrado y lo profano, </w:t>
      </w:r>
      <w:r>
        <w:rPr>
          <w:w w:val="105"/>
          <w:sz w:val="17"/>
        </w:rPr>
        <w:t>Barcelona, Paidós, 1998.</w:t>
      </w:r>
    </w:p>
    <w:p>
      <w:pPr>
        <w:spacing w:before="5"/>
        <w:ind w:left="802" w:right="0" w:firstLine="0"/>
        <w:jc w:val="left"/>
        <w:rPr>
          <w:sz w:val="17"/>
        </w:rPr>
      </w:pPr>
      <w:r>
        <w:rPr>
          <w:w w:val="105"/>
          <w:sz w:val="17"/>
        </w:rPr>
        <w:t>-----, </w:t>
      </w:r>
      <w:r>
        <w:rPr>
          <w:i/>
          <w:w w:val="105"/>
          <w:sz w:val="17"/>
        </w:rPr>
        <w:t>Aspectos del mito, </w:t>
      </w:r>
      <w:r>
        <w:rPr>
          <w:w w:val="105"/>
          <w:sz w:val="17"/>
        </w:rPr>
        <w:t>Barcelona, Paidós, 2000.</w:t>
      </w:r>
    </w:p>
    <w:p>
      <w:pPr>
        <w:spacing w:before="7"/>
        <w:ind w:left="802" w:right="0" w:firstLine="0"/>
        <w:jc w:val="left"/>
        <w:rPr>
          <w:sz w:val="17"/>
        </w:rPr>
      </w:pPr>
      <w:r>
        <w:rPr>
          <w:w w:val="105"/>
          <w:sz w:val="17"/>
        </w:rPr>
        <w:t>-----, </w:t>
      </w:r>
      <w:r>
        <w:rPr>
          <w:i/>
          <w:w w:val="105"/>
          <w:sz w:val="17"/>
        </w:rPr>
        <w:t>El mito del eterno retorno, </w:t>
      </w:r>
      <w:r>
        <w:rPr>
          <w:w w:val="105"/>
          <w:sz w:val="17"/>
        </w:rPr>
        <w:t>Madrid, Ed. Alianza/ Emecé, 2000.</w:t>
      </w:r>
    </w:p>
    <w:p>
      <w:pPr>
        <w:spacing w:before="5"/>
        <w:ind w:left="802" w:right="0" w:firstLine="0"/>
        <w:jc w:val="left"/>
        <w:rPr>
          <w:sz w:val="17"/>
        </w:rPr>
      </w:pPr>
      <w:r>
        <w:rPr>
          <w:w w:val="105"/>
          <w:sz w:val="17"/>
        </w:rPr>
        <w:t>-----, </w:t>
      </w:r>
      <w:r>
        <w:rPr>
          <w:i/>
          <w:w w:val="105"/>
          <w:sz w:val="17"/>
        </w:rPr>
        <w:t>Mefistófeles y el Andrógino, </w:t>
      </w:r>
      <w:r>
        <w:rPr>
          <w:w w:val="105"/>
          <w:sz w:val="17"/>
        </w:rPr>
        <w:t>Barcelona, Ed. LABOR/ Punto Omega, 1984.</w:t>
      </w:r>
    </w:p>
    <w:p>
      <w:pPr>
        <w:spacing w:before="5"/>
        <w:ind w:left="802" w:right="0" w:firstLine="0"/>
        <w:jc w:val="left"/>
        <w:rPr>
          <w:sz w:val="17"/>
        </w:rPr>
      </w:pPr>
      <w:r>
        <w:rPr>
          <w:w w:val="105"/>
          <w:sz w:val="17"/>
        </w:rPr>
        <w:t>-----, y Joseph M. Kitagawa, </w:t>
      </w:r>
      <w:r>
        <w:rPr>
          <w:i/>
          <w:w w:val="105"/>
          <w:sz w:val="17"/>
        </w:rPr>
        <w:t>Metodología de la Historia de las religiones </w:t>
      </w:r>
      <w:r>
        <w:rPr>
          <w:w w:val="105"/>
          <w:sz w:val="17"/>
        </w:rPr>
        <w:t>Barcelona, Ed.</w:t>
      </w:r>
    </w:p>
    <w:p>
      <w:pPr>
        <w:pStyle w:val="BodyText"/>
        <w:spacing w:before="5"/>
        <w:ind w:left="525"/>
        <w:jc w:val="both"/>
      </w:pPr>
      <w:r>
        <w:rPr>
          <w:w w:val="105"/>
        </w:rPr>
        <w:t>Paidós, 1986.</w:t>
      </w:r>
    </w:p>
    <w:p>
      <w:pPr>
        <w:spacing w:line="247" w:lineRule="auto" w:before="7"/>
        <w:ind w:left="802" w:right="1742" w:firstLine="0"/>
        <w:jc w:val="left"/>
        <w:rPr>
          <w:sz w:val="17"/>
        </w:rPr>
      </w:pPr>
      <w:r>
        <w:rPr>
          <w:w w:val="105"/>
          <w:sz w:val="17"/>
        </w:rPr>
        <w:t>-----, </w:t>
      </w:r>
      <w:r>
        <w:rPr>
          <w:i/>
          <w:w w:val="105"/>
          <w:sz w:val="17"/>
        </w:rPr>
        <w:t>La prueba del laberinto</w:t>
      </w:r>
      <w:r>
        <w:rPr>
          <w:w w:val="105"/>
          <w:sz w:val="17"/>
        </w:rPr>
        <w:t>, Madrid, Ed. Cristiandad, 1999. Heráclito,</w:t>
      </w:r>
      <w:r>
        <w:rPr>
          <w:spacing w:val="-16"/>
          <w:w w:val="105"/>
          <w:sz w:val="17"/>
        </w:rPr>
        <w:t> </w:t>
      </w:r>
      <w:r>
        <w:rPr>
          <w:w w:val="105"/>
          <w:sz w:val="17"/>
        </w:rPr>
        <w:t>en</w:t>
      </w:r>
      <w:r>
        <w:rPr>
          <w:spacing w:val="-14"/>
          <w:w w:val="105"/>
          <w:sz w:val="17"/>
        </w:rPr>
        <w:t> </w:t>
      </w:r>
      <w:r>
        <w:rPr>
          <w:w w:val="105"/>
          <w:sz w:val="17"/>
        </w:rPr>
        <w:t>Mondolfo</w:t>
      </w:r>
      <w:r>
        <w:rPr>
          <w:spacing w:val="-15"/>
          <w:w w:val="105"/>
          <w:sz w:val="17"/>
        </w:rPr>
        <w:t> </w:t>
      </w:r>
      <w:r>
        <w:rPr>
          <w:w w:val="105"/>
          <w:sz w:val="17"/>
        </w:rPr>
        <w:t>Rodolfo,</w:t>
      </w:r>
      <w:r>
        <w:rPr>
          <w:spacing w:val="-17"/>
          <w:w w:val="105"/>
          <w:sz w:val="17"/>
        </w:rPr>
        <w:t> </w:t>
      </w:r>
      <w:r>
        <w:rPr>
          <w:i/>
          <w:w w:val="105"/>
          <w:sz w:val="17"/>
        </w:rPr>
        <w:t>Heráclito,</w:t>
      </w:r>
      <w:r>
        <w:rPr>
          <w:i/>
          <w:spacing w:val="-16"/>
          <w:w w:val="105"/>
          <w:sz w:val="17"/>
        </w:rPr>
        <w:t> </w:t>
      </w:r>
      <w:r>
        <w:rPr>
          <w:w w:val="105"/>
          <w:sz w:val="17"/>
        </w:rPr>
        <w:t>Méx.,</w:t>
      </w:r>
      <w:r>
        <w:rPr>
          <w:spacing w:val="-15"/>
          <w:w w:val="105"/>
          <w:sz w:val="17"/>
        </w:rPr>
        <w:t> </w:t>
      </w:r>
      <w:r>
        <w:rPr>
          <w:w w:val="105"/>
          <w:sz w:val="17"/>
        </w:rPr>
        <w:t>Ed.</w:t>
      </w:r>
      <w:r>
        <w:rPr>
          <w:spacing w:val="-15"/>
          <w:w w:val="105"/>
          <w:sz w:val="17"/>
        </w:rPr>
        <w:t> </w:t>
      </w:r>
      <w:r>
        <w:rPr>
          <w:w w:val="105"/>
          <w:sz w:val="17"/>
        </w:rPr>
        <w:t>S.</w:t>
      </w:r>
      <w:r>
        <w:rPr>
          <w:spacing w:val="-16"/>
          <w:w w:val="105"/>
          <w:sz w:val="17"/>
        </w:rPr>
        <w:t> </w:t>
      </w:r>
      <w:r>
        <w:rPr>
          <w:w w:val="105"/>
          <w:sz w:val="17"/>
        </w:rPr>
        <w:t>XXI,</w:t>
      </w:r>
      <w:r>
        <w:rPr>
          <w:spacing w:val="-15"/>
          <w:w w:val="105"/>
          <w:sz w:val="17"/>
        </w:rPr>
        <w:t> </w:t>
      </w:r>
      <w:r>
        <w:rPr>
          <w:w w:val="105"/>
          <w:sz w:val="17"/>
        </w:rPr>
        <w:t>1990.</w:t>
      </w:r>
    </w:p>
    <w:p>
      <w:pPr>
        <w:spacing w:line="247" w:lineRule="auto" w:before="0"/>
        <w:ind w:left="525" w:right="276" w:firstLine="277"/>
        <w:jc w:val="left"/>
        <w:rPr>
          <w:sz w:val="17"/>
        </w:rPr>
      </w:pPr>
      <w:r>
        <w:rPr>
          <w:w w:val="105"/>
          <w:sz w:val="17"/>
        </w:rPr>
        <w:t>Jung</w:t>
      </w:r>
      <w:r>
        <w:rPr>
          <w:i/>
          <w:w w:val="105"/>
          <w:sz w:val="17"/>
        </w:rPr>
        <w:t>, </w:t>
      </w:r>
      <w:r>
        <w:rPr>
          <w:w w:val="105"/>
          <w:sz w:val="17"/>
        </w:rPr>
        <w:t>Carl, Gustav</w:t>
      </w:r>
      <w:r>
        <w:rPr>
          <w:i/>
          <w:w w:val="105"/>
          <w:sz w:val="17"/>
        </w:rPr>
        <w:t>, Aion, Contribuciones a los símbolos del sí mismo</w:t>
      </w:r>
      <w:r>
        <w:rPr>
          <w:w w:val="105"/>
          <w:sz w:val="17"/>
        </w:rPr>
        <w:t>. Barcelona, Paidós, 1997.</w:t>
      </w:r>
    </w:p>
    <w:p>
      <w:pPr>
        <w:spacing w:line="247" w:lineRule="auto" w:before="0"/>
        <w:ind w:left="525" w:right="0" w:firstLine="277"/>
        <w:jc w:val="left"/>
        <w:rPr>
          <w:sz w:val="17"/>
        </w:rPr>
      </w:pPr>
      <w:r>
        <w:rPr>
          <w:i/>
          <w:w w:val="105"/>
          <w:sz w:val="17"/>
        </w:rPr>
        <w:t>----, Las relaciones entre el yo y el inconsciente</w:t>
      </w:r>
      <w:r>
        <w:rPr>
          <w:w w:val="105"/>
          <w:sz w:val="17"/>
        </w:rPr>
        <w:t>. (Trad. Julio Valderrama) Paidós, Barcelona</w:t>
      </w:r>
      <w:r>
        <w:rPr>
          <w:i/>
          <w:w w:val="105"/>
          <w:sz w:val="17"/>
        </w:rPr>
        <w:t>.</w:t>
      </w:r>
      <w:r>
        <w:rPr>
          <w:w w:val="105"/>
          <w:sz w:val="17"/>
        </w:rPr>
        <w:t>1993(a).</w:t>
      </w:r>
    </w:p>
    <w:p>
      <w:pPr>
        <w:spacing w:line="247" w:lineRule="auto" w:before="0"/>
        <w:ind w:left="525" w:right="0" w:firstLine="277"/>
        <w:jc w:val="left"/>
        <w:rPr>
          <w:sz w:val="17"/>
        </w:rPr>
      </w:pPr>
      <w:r>
        <w:rPr>
          <w:w w:val="105"/>
          <w:sz w:val="17"/>
        </w:rPr>
        <w:t>Nicol, Eduardo, </w:t>
      </w:r>
      <w:r>
        <w:rPr>
          <w:i/>
          <w:w w:val="105"/>
          <w:sz w:val="17"/>
        </w:rPr>
        <w:t>Metafísica de la expresión</w:t>
      </w:r>
      <w:r>
        <w:rPr>
          <w:w w:val="105"/>
          <w:sz w:val="17"/>
        </w:rPr>
        <w:t>, nueva versión, México, Fondo de Cultura Económica, segunda edición, 1974.</w:t>
      </w:r>
    </w:p>
    <w:p>
      <w:pPr>
        <w:pStyle w:val="BodyText"/>
        <w:spacing w:line="206" w:lineRule="exact"/>
        <w:ind w:left="802"/>
      </w:pPr>
      <w:r>
        <w:rPr>
          <w:w w:val="105"/>
        </w:rPr>
        <w:t>Platón, </w:t>
      </w:r>
      <w:r>
        <w:rPr>
          <w:i/>
          <w:w w:val="105"/>
        </w:rPr>
        <w:t>Fedón, </w:t>
      </w:r>
      <w:r>
        <w:rPr>
          <w:w w:val="105"/>
        </w:rPr>
        <w:t>Madrid, Biblioteca Clásica Gredos, 2008.</w:t>
      </w:r>
    </w:p>
    <w:p>
      <w:pPr>
        <w:pStyle w:val="BodyText"/>
        <w:spacing w:before="5"/>
        <w:ind w:left="802"/>
      </w:pPr>
      <w:r>
        <w:rPr>
          <w:w w:val="105"/>
        </w:rPr>
        <w:t>-----, </w:t>
      </w:r>
      <w:r>
        <w:rPr>
          <w:i/>
          <w:w w:val="105"/>
        </w:rPr>
        <w:t>Banquete, </w:t>
      </w:r>
      <w:r>
        <w:rPr>
          <w:w w:val="105"/>
        </w:rPr>
        <w:t>Madrid, Biblioteca Clásica Gredos, 2008.</w:t>
      </w:r>
    </w:p>
    <w:p>
      <w:pPr>
        <w:spacing w:before="7"/>
        <w:ind w:left="802" w:right="0" w:firstLine="0"/>
        <w:jc w:val="left"/>
        <w:rPr>
          <w:sz w:val="17"/>
        </w:rPr>
      </w:pPr>
      <w:r>
        <w:rPr>
          <w:w w:val="105"/>
          <w:sz w:val="17"/>
        </w:rPr>
        <w:t>Wittgenstein, Ludwig, </w:t>
      </w:r>
      <w:r>
        <w:rPr>
          <w:i/>
          <w:w w:val="105"/>
          <w:sz w:val="17"/>
        </w:rPr>
        <w:t>Tractatus Lógico-Philosophicus</w:t>
      </w:r>
      <w:r>
        <w:rPr>
          <w:w w:val="105"/>
          <w:sz w:val="17"/>
        </w:rPr>
        <w:t>, Madrid, Alianza Editorial, 1991.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r>
        <w:rPr/>
        <w:drawing>
          <wp:anchor distT="0" distB="0" distL="0" distR="0" allowOverlap="1" layoutInCell="1" locked="0" behindDoc="0" simplePos="0" relativeHeight="1864">
            <wp:simplePos x="0" y="0"/>
            <wp:positionH relativeFrom="page">
              <wp:posOffset>1400555</wp:posOffset>
            </wp:positionH>
            <wp:positionV relativeFrom="paragraph">
              <wp:posOffset>250478</wp:posOffset>
            </wp:positionV>
            <wp:extent cx="5109210" cy="43434"/>
            <wp:effectExtent l="0" t="0" r="0" b="0"/>
            <wp:wrapTopAndBottom/>
            <wp:docPr id="49" name="image4.png" descr=""/>
            <wp:cNvGraphicFramePr>
              <a:graphicFrameLocks noChangeAspect="1"/>
            </wp:cNvGraphicFramePr>
            <a:graphic>
              <a:graphicData uri="http://schemas.openxmlformats.org/drawingml/2006/picture">
                <pic:pic>
                  <pic:nvPicPr>
                    <pic:cNvPr id="50"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- 35 -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Heading5"/>
        <w:ind w:right="269"/>
        <w:jc w:val="center"/>
        <w:rPr>
          <w:i/>
        </w:rPr>
      </w:pPr>
      <w:bookmarkStart w:name="_TOC_250005" w:id="6"/>
      <w:bookmarkEnd w:id="6"/>
      <w:r>
        <w:rPr>
          <w:i/>
        </w:rPr>
        <w:t>Migración  ecuatoriana contemporánea</w:t>
      </w:r>
    </w:p>
    <w:p>
      <w:pPr>
        <w:pStyle w:val="BodyText"/>
        <w:spacing w:before="10"/>
        <w:rPr>
          <w:b/>
          <w:i/>
          <w:sz w:val="22"/>
        </w:rPr>
      </w:pPr>
    </w:p>
    <w:p>
      <w:pPr>
        <w:pStyle w:val="Heading5"/>
        <w:spacing w:line="564" w:lineRule="auto" w:before="1"/>
        <w:ind w:right="265"/>
        <w:jc w:val="center"/>
      </w:pPr>
      <w:bookmarkStart w:name="_TOC_250004" w:id="7"/>
      <w:r>
        <w:rPr>
          <w:i/>
          <w:w w:val="105"/>
        </w:rPr>
        <w:t>El</w:t>
      </w:r>
      <w:r>
        <w:rPr>
          <w:i/>
          <w:spacing w:val="-15"/>
          <w:w w:val="105"/>
        </w:rPr>
        <w:t> </w:t>
      </w:r>
      <w:r>
        <w:rPr>
          <w:i/>
          <w:w w:val="105"/>
        </w:rPr>
        <w:t>caso</w:t>
      </w:r>
      <w:r>
        <w:rPr>
          <w:i/>
          <w:spacing w:val="-13"/>
          <w:w w:val="105"/>
        </w:rPr>
        <w:t> </w:t>
      </w:r>
      <w:r>
        <w:rPr>
          <w:i/>
          <w:w w:val="105"/>
        </w:rPr>
        <w:t>de</w:t>
      </w:r>
      <w:r>
        <w:rPr>
          <w:i/>
          <w:spacing w:val="-13"/>
          <w:w w:val="105"/>
        </w:rPr>
        <w:t> </w:t>
      </w:r>
      <w:r>
        <w:rPr>
          <w:i/>
          <w:w w:val="105"/>
        </w:rPr>
        <w:t>la</w:t>
      </w:r>
      <w:r>
        <w:rPr>
          <w:i/>
          <w:spacing w:val="-15"/>
          <w:w w:val="105"/>
        </w:rPr>
        <w:t> </w:t>
      </w:r>
      <w:r>
        <w:rPr>
          <w:i/>
          <w:w w:val="105"/>
        </w:rPr>
        <w:t>migración</w:t>
      </w:r>
      <w:r>
        <w:rPr>
          <w:i/>
          <w:spacing w:val="-15"/>
          <w:w w:val="105"/>
        </w:rPr>
        <w:t> </w:t>
      </w:r>
      <w:r>
        <w:rPr>
          <w:i/>
          <w:w w:val="105"/>
        </w:rPr>
        <w:t>ecuatoriana</w:t>
      </w:r>
      <w:r>
        <w:rPr>
          <w:i/>
          <w:spacing w:val="-13"/>
          <w:w w:val="105"/>
        </w:rPr>
        <w:t> </w:t>
      </w:r>
      <w:r>
        <w:rPr>
          <w:i/>
          <w:w w:val="105"/>
        </w:rPr>
        <w:t>a</w:t>
      </w:r>
      <w:r>
        <w:rPr>
          <w:i/>
          <w:spacing w:val="-15"/>
          <w:w w:val="105"/>
        </w:rPr>
        <w:t> </w:t>
      </w:r>
      <w:r>
        <w:rPr>
          <w:i/>
          <w:w w:val="105"/>
        </w:rPr>
        <w:t>Estados</w:t>
      </w:r>
      <w:r>
        <w:rPr>
          <w:i/>
          <w:spacing w:val="-16"/>
          <w:w w:val="105"/>
        </w:rPr>
        <w:t> </w:t>
      </w:r>
      <w:r>
        <w:rPr>
          <w:i/>
          <w:w w:val="105"/>
        </w:rPr>
        <w:t>Unidos,</w:t>
      </w:r>
      <w:r>
        <w:rPr>
          <w:i/>
          <w:spacing w:val="-14"/>
          <w:w w:val="105"/>
        </w:rPr>
        <w:t> </w:t>
      </w:r>
      <w:r>
        <w:rPr>
          <w:i/>
          <w:w w:val="105"/>
        </w:rPr>
        <w:t>España</w:t>
      </w:r>
      <w:r>
        <w:rPr>
          <w:i/>
          <w:spacing w:val="-13"/>
          <w:w w:val="105"/>
        </w:rPr>
        <w:t> </w:t>
      </w:r>
      <w:r>
        <w:rPr>
          <w:i/>
          <w:w w:val="105"/>
        </w:rPr>
        <w:t>e</w:t>
      </w:r>
      <w:r>
        <w:rPr>
          <w:i/>
          <w:spacing w:val="-15"/>
          <w:w w:val="105"/>
        </w:rPr>
        <w:t> </w:t>
      </w:r>
      <w:r>
        <w:rPr>
          <w:i/>
          <w:w w:val="105"/>
        </w:rPr>
        <w:t>Italia </w:t>
      </w:r>
      <w:r>
        <w:rPr/>
        <w:t>Consideraciones </w:t>
      </w:r>
      <w:r>
        <w:rPr>
          <w:spacing w:val="16"/>
        </w:rPr>
        <w:t> </w:t>
      </w:r>
      <w:bookmarkEnd w:id="7"/>
      <w:r>
        <w:rPr/>
        <w:t>Generales</w:t>
      </w:r>
    </w:p>
    <w:p>
      <w:pPr>
        <w:pStyle w:val="Heading4"/>
        <w:ind w:firstLine="5394"/>
        <w:jc w:val="left"/>
      </w:pPr>
      <w:bookmarkStart w:name="_TOC_250003" w:id="8"/>
      <w:bookmarkEnd w:id="8"/>
      <w:r>
        <w:rPr>
          <w:w w:val="105"/>
        </w:rPr>
        <w:t>René Patricio Cardoso Ruiz</w:t>
      </w:r>
    </w:p>
    <w:p>
      <w:pPr>
        <w:pStyle w:val="BodyText"/>
        <w:spacing w:before="9"/>
        <w:rPr>
          <w:b/>
          <w:sz w:val="22"/>
        </w:rPr>
      </w:pPr>
    </w:p>
    <w:p>
      <w:pPr>
        <w:pStyle w:val="BodyText"/>
        <w:spacing w:line="247" w:lineRule="auto"/>
        <w:ind w:left="525" w:right="101"/>
        <w:jc w:val="both"/>
      </w:pPr>
      <w:r>
        <w:rPr>
          <w:w w:val="105"/>
        </w:rPr>
        <w:t>La migración es un fenómeno consustancial al hombre. Desde siempre, diversos grupos humanos se han movilizado a lo largo y ancho del planeta, por distintas razones, en búsqueda de alimentos, procurando encontrar mejores tierras de labranza y pastoreo, huyendo de grupos que les hacían la guerra o pretendían sojuzgarlos. Posiblemente evadiendo</w:t>
      </w:r>
      <w:r>
        <w:rPr>
          <w:spacing w:val="-6"/>
          <w:w w:val="105"/>
        </w:rPr>
        <w:t> </w:t>
      </w:r>
      <w:r>
        <w:rPr>
          <w:w w:val="105"/>
        </w:rPr>
        <w:t>grandes</w:t>
      </w:r>
      <w:r>
        <w:rPr>
          <w:spacing w:val="-8"/>
          <w:w w:val="105"/>
        </w:rPr>
        <w:t> </w:t>
      </w:r>
      <w:r>
        <w:rPr>
          <w:w w:val="105"/>
        </w:rPr>
        <w:t>o</w:t>
      </w:r>
      <w:r>
        <w:rPr>
          <w:spacing w:val="-7"/>
          <w:w w:val="105"/>
        </w:rPr>
        <w:t> </w:t>
      </w:r>
      <w:r>
        <w:rPr>
          <w:w w:val="105"/>
        </w:rPr>
        <w:t>pequeños</w:t>
      </w:r>
      <w:r>
        <w:rPr>
          <w:spacing w:val="-8"/>
          <w:w w:val="105"/>
        </w:rPr>
        <w:t> </w:t>
      </w:r>
      <w:r>
        <w:rPr>
          <w:w w:val="105"/>
        </w:rPr>
        <w:t>desastres</w:t>
      </w:r>
      <w:r>
        <w:rPr>
          <w:spacing w:val="-8"/>
          <w:w w:val="105"/>
        </w:rPr>
        <w:t> </w:t>
      </w:r>
      <w:r>
        <w:rPr>
          <w:w w:val="105"/>
        </w:rPr>
        <w:t>de</w:t>
      </w:r>
      <w:r>
        <w:rPr>
          <w:spacing w:val="-7"/>
          <w:w w:val="105"/>
        </w:rPr>
        <w:t> </w:t>
      </w:r>
      <w:r>
        <w:rPr>
          <w:w w:val="105"/>
        </w:rPr>
        <w:t>la</w:t>
      </w:r>
      <w:r>
        <w:rPr>
          <w:spacing w:val="-8"/>
          <w:w w:val="105"/>
        </w:rPr>
        <w:t> </w:t>
      </w:r>
      <w:r>
        <w:rPr>
          <w:w w:val="105"/>
        </w:rPr>
        <w:t>naturaleza,</w:t>
      </w:r>
      <w:r>
        <w:rPr>
          <w:spacing w:val="-8"/>
          <w:w w:val="105"/>
        </w:rPr>
        <w:t> </w:t>
      </w:r>
      <w:r>
        <w:rPr>
          <w:w w:val="105"/>
        </w:rPr>
        <w:t>o</w:t>
      </w:r>
      <w:r>
        <w:rPr>
          <w:spacing w:val="-6"/>
          <w:w w:val="105"/>
        </w:rPr>
        <w:t> </w:t>
      </w:r>
      <w:r>
        <w:rPr>
          <w:w w:val="105"/>
        </w:rPr>
        <w:t>simplemente</w:t>
      </w:r>
      <w:r>
        <w:rPr>
          <w:spacing w:val="-8"/>
          <w:w w:val="105"/>
        </w:rPr>
        <w:t> </w:t>
      </w:r>
      <w:r>
        <w:rPr>
          <w:w w:val="105"/>
        </w:rPr>
        <w:t>por</w:t>
      </w:r>
      <w:r>
        <w:rPr>
          <w:spacing w:val="-8"/>
          <w:w w:val="105"/>
        </w:rPr>
        <w:t> </w:t>
      </w:r>
      <w:r>
        <w:rPr>
          <w:w w:val="105"/>
        </w:rPr>
        <w:t>el</w:t>
      </w:r>
      <w:r>
        <w:rPr>
          <w:spacing w:val="-8"/>
          <w:w w:val="105"/>
        </w:rPr>
        <w:t> </w:t>
      </w:r>
      <w:r>
        <w:rPr>
          <w:w w:val="105"/>
        </w:rPr>
        <w:t>deseo</w:t>
      </w:r>
      <w:r>
        <w:rPr>
          <w:spacing w:val="-7"/>
          <w:w w:val="105"/>
        </w:rPr>
        <w:t> </w:t>
      </w:r>
      <w:r>
        <w:rPr>
          <w:w w:val="105"/>
        </w:rPr>
        <w:t>de cambiar de ambiente. Lo han hecho en forma colectiva, como pueblos, o como grupos numerosos</w:t>
      </w:r>
      <w:r>
        <w:rPr>
          <w:spacing w:val="-16"/>
          <w:w w:val="105"/>
        </w:rPr>
        <w:t> </w:t>
      </w:r>
      <w:r>
        <w:rPr>
          <w:w w:val="105"/>
        </w:rPr>
        <w:t>o</w:t>
      </w:r>
      <w:r>
        <w:rPr>
          <w:spacing w:val="-16"/>
          <w:w w:val="105"/>
        </w:rPr>
        <w:t> </w:t>
      </w:r>
      <w:r>
        <w:rPr>
          <w:w w:val="105"/>
        </w:rPr>
        <w:t>grupos</w:t>
      </w:r>
      <w:r>
        <w:rPr>
          <w:spacing w:val="-17"/>
          <w:w w:val="105"/>
        </w:rPr>
        <w:t> </w:t>
      </w:r>
      <w:r>
        <w:rPr>
          <w:w w:val="105"/>
        </w:rPr>
        <w:t>reducidos,</w:t>
      </w:r>
      <w:r>
        <w:rPr>
          <w:spacing w:val="-16"/>
          <w:w w:val="105"/>
        </w:rPr>
        <w:t> </w:t>
      </w:r>
      <w:r>
        <w:rPr>
          <w:w w:val="105"/>
        </w:rPr>
        <w:t>y</w:t>
      </w:r>
      <w:r>
        <w:rPr>
          <w:spacing w:val="-16"/>
          <w:w w:val="105"/>
        </w:rPr>
        <w:t> </w:t>
      </w:r>
      <w:r>
        <w:rPr>
          <w:w w:val="105"/>
        </w:rPr>
        <w:t>se</w:t>
      </w:r>
      <w:r>
        <w:rPr>
          <w:spacing w:val="-15"/>
          <w:w w:val="105"/>
        </w:rPr>
        <w:t> </w:t>
      </w:r>
      <w:r>
        <w:rPr>
          <w:w w:val="105"/>
        </w:rPr>
        <w:t>han</w:t>
      </w:r>
      <w:r>
        <w:rPr>
          <w:spacing w:val="-17"/>
          <w:w w:val="105"/>
        </w:rPr>
        <w:t> </w:t>
      </w:r>
      <w:r>
        <w:rPr>
          <w:w w:val="105"/>
        </w:rPr>
        <w:t>movilizado</w:t>
      </w:r>
      <w:r>
        <w:rPr>
          <w:spacing w:val="-15"/>
          <w:w w:val="105"/>
        </w:rPr>
        <w:t> </w:t>
      </w:r>
      <w:r>
        <w:rPr>
          <w:w w:val="105"/>
        </w:rPr>
        <w:t>en</w:t>
      </w:r>
      <w:r>
        <w:rPr>
          <w:spacing w:val="-15"/>
          <w:w w:val="105"/>
        </w:rPr>
        <w:t> </w:t>
      </w:r>
      <w:r>
        <w:rPr>
          <w:w w:val="105"/>
        </w:rPr>
        <w:t>forma</w:t>
      </w:r>
      <w:r>
        <w:rPr>
          <w:spacing w:val="-16"/>
          <w:w w:val="105"/>
        </w:rPr>
        <w:t> </w:t>
      </w:r>
      <w:r>
        <w:rPr>
          <w:w w:val="105"/>
        </w:rPr>
        <w:t>individual</w:t>
      </w:r>
      <w:r>
        <w:rPr>
          <w:spacing w:val="-17"/>
          <w:w w:val="105"/>
        </w:rPr>
        <w:t> </w:t>
      </w:r>
      <w:r>
        <w:rPr>
          <w:w w:val="105"/>
        </w:rPr>
        <w:t>también.</w:t>
      </w:r>
    </w:p>
    <w:p>
      <w:pPr>
        <w:pStyle w:val="BodyText"/>
        <w:spacing w:before="5"/>
        <w:rPr>
          <w:sz w:val="22"/>
        </w:rPr>
      </w:pPr>
    </w:p>
    <w:p>
      <w:pPr>
        <w:pStyle w:val="BodyText"/>
        <w:spacing w:line="247" w:lineRule="auto" w:before="1"/>
        <w:ind w:left="525" w:right="104"/>
        <w:jc w:val="both"/>
      </w:pPr>
      <w:r>
        <w:rPr>
          <w:w w:val="105"/>
        </w:rPr>
        <w:t>Esta movilidad humana, generalmente ha sido fuente de desarrollo y progreso, aunque también ha sido la expresión de la crisis y del hambre. Grandes potencias se han levantado</w:t>
      </w:r>
      <w:r>
        <w:rPr>
          <w:spacing w:val="-5"/>
          <w:w w:val="105"/>
        </w:rPr>
        <w:t> </w:t>
      </w:r>
      <w:r>
        <w:rPr>
          <w:w w:val="105"/>
        </w:rPr>
        <w:t>sobre</w:t>
      </w:r>
      <w:r>
        <w:rPr>
          <w:spacing w:val="-6"/>
          <w:w w:val="105"/>
        </w:rPr>
        <w:t> </w:t>
      </w:r>
      <w:r>
        <w:rPr>
          <w:w w:val="105"/>
        </w:rPr>
        <w:t>la</w:t>
      </w:r>
      <w:r>
        <w:rPr>
          <w:spacing w:val="-5"/>
          <w:w w:val="105"/>
        </w:rPr>
        <w:t> </w:t>
      </w:r>
      <w:r>
        <w:rPr>
          <w:w w:val="105"/>
        </w:rPr>
        <w:t>base</w:t>
      </w:r>
      <w:r>
        <w:rPr>
          <w:spacing w:val="-6"/>
          <w:w w:val="105"/>
        </w:rPr>
        <w:t> </w:t>
      </w:r>
      <w:r>
        <w:rPr>
          <w:w w:val="105"/>
        </w:rPr>
        <w:t>de</w:t>
      </w:r>
      <w:r>
        <w:rPr>
          <w:spacing w:val="-6"/>
          <w:w w:val="105"/>
        </w:rPr>
        <w:t> </w:t>
      </w:r>
      <w:r>
        <w:rPr>
          <w:w w:val="105"/>
        </w:rPr>
        <w:t>la</w:t>
      </w:r>
      <w:r>
        <w:rPr>
          <w:spacing w:val="-5"/>
          <w:w w:val="105"/>
        </w:rPr>
        <w:t> </w:t>
      </w:r>
      <w:r>
        <w:rPr>
          <w:w w:val="105"/>
        </w:rPr>
        <w:t>movilidad</w:t>
      </w:r>
      <w:r>
        <w:rPr>
          <w:spacing w:val="-5"/>
          <w:w w:val="105"/>
        </w:rPr>
        <w:t> </w:t>
      </w:r>
      <w:r>
        <w:rPr>
          <w:w w:val="105"/>
        </w:rPr>
        <w:t>humana.</w:t>
      </w:r>
      <w:r>
        <w:rPr>
          <w:spacing w:val="-6"/>
          <w:w w:val="105"/>
        </w:rPr>
        <w:t> </w:t>
      </w:r>
      <w:r>
        <w:rPr>
          <w:w w:val="105"/>
        </w:rPr>
        <w:t>No</w:t>
      </w:r>
      <w:r>
        <w:rPr>
          <w:spacing w:val="-5"/>
          <w:w w:val="105"/>
        </w:rPr>
        <w:t> </w:t>
      </w:r>
      <w:r>
        <w:rPr>
          <w:w w:val="105"/>
        </w:rPr>
        <w:t>podríamos</w:t>
      </w:r>
      <w:r>
        <w:rPr>
          <w:spacing w:val="-6"/>
          <w:w w:val="105"/>
        </w:rPr>
        <w:t> </w:t>
      </w:r>
      <w:r>
        <w:rPr>
          <w:w w:val="105"/>
        </w:rPr>
        <w:t>entender</w:t>
      </w:r>
      <w:r>
        <w:rPr>
          <w:spacing w:val="-5"/>
          <w:w w:val="105"/>
        </w:rPr>
        <w:t> </w:t>
      </w:r>
      <w:r>
        <w:rPr>
          <w:w w:val="105"/>
        </w:rPr>
        <w:t>de</w:t>
      </w:r>
      <w:r>
        <w:rPr>
          <w:spacing w:val="-7"/>
          <w:w w:val="105"/>
        </w:rPr>
        <w:t> </w:t>
      </w:r>
      <w:r>
        <w:rPr>
          <w:w w:val="105"/>
        </w:rPr>
        <w:t>otra</w:t>
      </w:r>
      <w:r>
        <w:rPr>
          <w:spacing w:val="-6"/>
          <w:w w:val="105"/>
        </w:rPr>
        <w:t> </w:t>
      </w:r>
      <w:r>
        <w:rPr>
          <w:w w:val="105"/>
        </w:rPr>
        <w:t>forma</w:t>
      </w:r>
      <w:r>
        <w:rPr>
          <w:spacing w:val="-6"/>
          <w:w w:val="105"/>
        </w:rPr>
        <w:t> </w:t>
      </w:r>
      <w:r>
        <w:rPr>
          <w:w w:val="105"/>
        </w:rPr>
        <w:t>el desarrollo y consolidación de lo que hoy son los Estados Unidos. Por ejemplo, la creación de las grandes ciudades tampoco hubiese sido posible sin el arribo de grandes contingentes</w:t>
      </w:r>
      <w:r>
        <w:rPr>
          <w:spacing w:val="-10"/>
          <w:w w:val="105"/>
        </w:rPr>
        <w:t> </w:t>
      </w:r>
      <w:r>
        <w:rPr>
          <w:w w:val="105"/>
        </w:rPr>
        <w:t>humanos</w:t>
      </w:r>
      <w:r>
        <w:rPr>
          <w:spacing w:val="-10"/>
          <w:w w:val="105"/>
        </w:rPr>
        <w:t> </w:t>
      </w:r>
      <w:r>
        <w:rPr>
          <w:w w:val="105"/>
        </w:rPr>
        <w:t>que</w:t>
      </w:r>
      <w:r>
        <w:rPr>
          <w:spacing w:val="-10"/>
          <w:w w:val="105"/>
        </w:rPr>
        <w:t> </w:t>
      </w:r>
      <w:r>
        <w:rPr>
          <w:w w:val="105"/>
        </w:rPr>
        <w:t>por</w:t>
      </w:r>
      <w:r>
        <w:rPr>
          <w:spacing w:val="-8"/>
          <w:w w:val="105"/>
        </w:rPr>
        <w:t> </w:t>
      </w:r>
      <w:r>
        <w:rPr>
          <w:w w:val="105"/>
        </w:rPr>
        <w:t>diversos</w:t>
      </w:r>
      <w:r>
        <w:rPr>
          <w:spacing w:val="-10"/>
          <w:w w:val="105"/>
        </w:rPr>
        <w:t> </w:t>
      </w:r>
      <w:r>
        <w:rPr>
          <w:w w:val="105"/>
        </w:rPr>
        <w:t>motivos</w:t>
      </w:r>
      <w:r>
        <w:rPr>
          <w:spacing w:val="-9"/>
          <w:w w:val="105"/>
        </w:rPr>
        <w:t> </w:t>
      </w:r>
      <w:r>
        <w:rPr>
          <w:w w:val="105"/>
        </w:rPr>
        <w:t>y</w:t>
      </w:r>
      <w:r>
        <w:rPr>
          <w:spacing w:val="-9"/>
          <w:w w:val="105"/>
        </w:rPr>
        <w:t> </w:t>
      </w:r>
      <w:r>
        <w:rPr>
          <w:w w:val="105"/>
        </w:rPr>
        <w:t>en</w:t>
      </w:r>
      <w:r>
        <w:rPr>
          <w:spacing w:val="-9"/>
          <w:w w:val="105"/>
        </w:rPr>
        <w:t> </w:t>
      </w:r>
      <w:r>
        <w:rPr>
          <w:w w:val="105"/>
        </w:rPr>
        <w:t>distintas</w:t>
      </w:r>
      <w:r>
        <w:rPr>
          <w:spacing w:val="-9"/>
          <w:w w:val="105"/>
        </w:rPr>
        <w:t> </w:t>
      </w:r>
      <w:r>
        <w:rPr>
          <w:w w:val="105"/>
        </w:rPr>
        <w:t>circunstancias</w:t>
      </w:r>
      <w:r>
        <w:rPr>
          <w:spacing w:val="-9"/>
          <w:w w:val="105"/>
        </w:rPr>
        <w:t> </w:t>
      </w:r>
      <w:r>
        <w:rPr>
          <w:w w:val="105"/>
        </w:rPr>
        <w:t>se</w:t>
      </w:r>
      <w:r>
        <w:rPr>
          <w:spacing w:val="-10"/>
          <w:w w:val="105"/>
        </w:rPr>
        <w:t> </w:t>
      </w:r>
      <w:r>
        <w:rPr>
          <w:w w:val="105"/>
        </w:rPr>
        <w:t>movieron a</w:t>
      </w:r>
      <w:r>
        <w:rPr>
          <w:spacing w:val="-15"/>
          <w:w w:val="105"/>
        </w:rPr>
        <w:t> </w:t>
      </w:r>
      <w:r>
        <w:rPr>
          <w:w w:val="105"/>
        </w:rPr>
        <w:t>través</w:t>
      </w:r>
      <w:r>
        <w:rPr>
          <w:spacing w:val="-13"/>
          <w:w w:val="105"/>
        </w:rPr>
        <w:t> </w:t>
      </w:r>
      <w:r>
        <w:rPr>
          <w:w w:val="105"/>
        </w:rPr>
        <w:t>de</w:t>
      </w:r>
      <w:r>
        <w:rPr>
          <w:spacing w:val="-13"/>
          <w:w w:val="105"/>
        </w:rPr>
        <w:t> </w:t>
      </w:r>
      <w:r>
        <w:rPr>
          <w:w w:val="105"/>
        </w:rPr>
        <w:t>los</w:t>
      </w:r>
      <w:r>
        <w:rPr>
          <w:spacing w:val="-15"/>
          <w:w w:val="105"/>
        </w:rPr>
        <w:t> </w:t>
      </w:r>
      <w:r>
        <w:rPr>
          <w:w w:val="105"/>
        </w:rPr>
        <w:t>cinco</w:t>
      </w:r>
      <w:r>
        <w:rPr>
          <w:spacing w:val="-14"/>
          <w:w w:val="105"/>
        </w:rPr>
        <w:t> </w:t>
      </w:r>
      <w:r>
        <w:rPr>
          <w:w w:val="105"/>
        </w:rPr>
        <w:t>continentes.</w:t>
      </w:r>
    </w:p>
    <w:p>
      <w:pPr>
        <w:pStyle w:val="BodyText"/>
        <w:spacing w:before="3"/>
        <w:rPr>
          <w:sz w:val="22"/>
        </w:rPr>
      </w:pPr>
    </w:p>
    <w:p>
      <w:pPr>
        <w:pStyle w:val="BodyText"/>
        <w:spacing w:line="244" w:lineRule="auto"/>
        <w:ind w:left="525" w:right="103"/>
        <w:jc w:val="both"/>
        <w:rPr>
          <w:sz w:val="11"/>
        </w:rPr>
      </w:pPr>
      <w:r>
        <w:rPr>
          <w:w w:val="105"/>
        </w:rPr>
        <w:t>Este fenómeno puede ser constatado empíricamente. Solo hace falta mirar a nuestro derredor y comprobar que estamos en medio de personas con distintas características físicas</w:t>
      </w:r>
      <w:r>
        <w:rPr>
          <w:spacing w:val="-8"/>
          <w:w w:val="105"/>
        </w:rPr>
        <w:t> </w:t>
      </w:r>
      <w:r>
        <w:rPr>
          <w:w w:val="105"/>
        </w:rPr>
        <w:t>y</w:t>
      </w:r>
      <w:r>
        <w:rPr>
          <w:spacing w:val="-9"/>
          <w:w w:val="105"/>
        </w:rPr>
        <w:t> </w:t>
      </w:r>
      <w:r>
        <w:rPr>
          <w:w w:val="105"/>
        </w:rPr>
        <w:t>culturales.</w:t>
      </w:r>
      <w:r>
        <w:rPr>
          <w:spacing w:val="-9"/>
          <w:w w:val="105"/>
        </w:rPr>
        <w:t> </w:t>
      </w:r>
      <w:r>
        <w:rPr>
          <w:w w:val="105"/>
        </w:rPr>
        <w:t>También</w:t>
      </w:r>
      <w:r>
        <w:rPr>
          <w:spacing w:val="-8"/>
          <w:w w:val="105"/>
        </w:rPr>
        <w:t> </w:t>
      </w:r>
      <w:r>
        <w:rPr>
          <w:w w:val="105"/>
        </w:rPr>
        <w:t>podemos</w:t>
      </w:r>
      <w:r>
        <w:rPr>
          <w:spacing w:val="-10"/>
          <w:w w:val="105"/>
        </w:rPr>
        <w:t> </w:t>
      </w:r>
      <w:r>
        <w:rPr>
          <w:w w:val="105"/>
        </w:rPr>
        <w:t>constatar</w:t>
      </w:r>
      <w:r>
        <w:rPr>
          <w:spacing w:val="-8"/>
          <w:w w:val="105"/>
        </w:rPr>
        <w:t> </w:t>
      </w:r>
      <w:r>
        <w:rPr>
          <w:w w:val="105"/>
        </w:rPr>
        <w:t>la</w:t>
      </w:r>
      <w:r>
        <w:rPr>
          <w:spacing w:val="-7"/>
          <w:w w:val="105"/>
        </w:rPr>
        <w:t> </w:t>
      </w:r>
      <w:r>
        <w:rPr>
          <w:w w:val="105"/>
        </w:rPr>
        <w:t>existencia</w:t>
      </w:r>
      <w:r>
        <w:rPr>
          <w:spacing w:val="-10"/>
          <w:w w:val="105"/>
        </w:rPr>
        <w:t> </w:t>
      </w:r>
      <w:r>
        <w:rPr>
          <w:w w:val="105"/>
        </w:rPr>
        <w:t>de</w:t>
      </w:r>
      <w:r>
        <w:rPr>
          <w:spacing w:val="-8"/>
          <w:w w:val="105"/>
        </w:rPr>
        <w:t> </w:t>
      </w:r>
      <w:r>
        <w:rPr>
          <w:w w:val="105"/>
        </w:rPr>
        <w:t>la</w:t>
      </w:r>
      <w:r>
        <w:rPr>
          <w:spacing w:val="-7"/>
          <w:w w:val="105"/>
        </w:rPr>
        <w:t> </w:t>
      </w:r>
      <w:r>
        <w:rPr>
          <w:w w:val="105"/>
        </w:rPr>
        <w:t>migración</w:t>
      </w:r>
      <w:r>
        <w:rPr>
          <w:spacing w:val="-9"/>
          <w:w w:val="105"/>
        </w:rPr>
        <w:t> </w:t>
      </w:r>
      <w:r>
        <w:rPr>
          <w:w w:val="105"/>
        </w:rPr>
        <w:t>humana</w:t>
      </w:r>
      <w:r>
        <w:rPr>
          <w:spacing w:val="-8"/>
          <w:w w:val="105"/>
        </w:rPr>
        <w:t> </w:t>
      </w:r>
      <w:r>
        <w:rPr>
          <w:w w:val="105"/>
        </w:rPr>
        <w:t>a</w:t>
      </w:r>
      <w:r>
        <w:rPr>
          <w:spacing w:val="-7"/>
          <w:w w:val="105"/>
        </w:rPr>
        <w:t> </w:t>
      </w:r>
      <w:r>
        <w:rPr>
          <w:w w:val="105"/>
        </w:rPr>
        <w:t>lo largo de la historia con estudios más profundos; por ejemplo, un grupo de</w:t>
      </w:r>
      <w:r>
        <w:rPr>
          <w:spacing w:val="-36"/>
          <w:w w:val="105"/>
        </w:rPr>
        <w:t> </w:t>
      </w:r>
      <w:r>
        <w:rPr>
          <w:w w:val="105"/>
        </w:rPr>
        <w:t>investigadores de</w:t>
      </w:r>
      <w:r>
        <w:rPr>
          <w:spacing w:val="-5"/>
          <w:w w:val="105"/>
        </w:rPr>
        <w:t> </w:t>
      </w:r>
      <w:r>
        <w:rPr>
          <w:w w:val="105"/>
        </w:rPr>
        <w:t>la</w:t>
      </w:r>
      <w:r>
        <w:rPr>
          <w:spacing w:val="-5"/>
          <w:w w:val="105"/>
        </w:rPr>
        <w:t> </w:t>
      </w:r>
      <w:r>
        <w:rPr>
          <w:w w:val="105"/>
        </w:rPr>
        <w:t>Universidad</w:t>
      </w:r>
      <w:r>
        <w:rPr>
          <w:spacing w:val="-4"/>
          <w:w w:val="105"/>
        </w:rPr>
        <w:t> </w:t>
      </w:r>
      <w:r>
        <w:rPr>
          <w:w w:val="105"/>
        </w:rPr>
        <w:t>de</w:t>
      </w:r>
      <w:r>
        <w:rPr>
          <w:spacing w:val="-7"/>
          <w:w w:val="105"/>
        </w:rPr>
        <w:t> </w:t>
      </w:r>
      <w:r>
        <w:rPr>
          <w:w w:val="105"/>
        </w:rPr>
        <w:t>Washington,</w:t>
      </w:r>
      <w:r>
        <w:rPr>
          <w:spacing w:val="-7"/>
          <w:w w:val="105"/>
        </w:rPr>
        <w:t> </w:t>
      </w:r>
      <w:r>
        <w:rPr>
          <w:w w:val="105"/>
        </w:rPr>
        <w:t>dirigidos</w:t>
      </w:r>
      <w:r>
        <w:rPr>
          <w:spacing w:val="-6"/>
          <w:w w:val="105"/>
        </w:rPr>
        <w:t> </w:t>
      </w:r>
      <w:r>
        <w:rPr>
          <w:w w:val="105"/>
        </w:rPr>
        <w:t>por</w:t>
      </w:r>
      <w:r>
        <w:rPr>
          <w:spacing w:val="-6"/>
          <w:w w:val="105"/>
        </w:rPr>
        <w:t> </w:t>
      </w:r>
      <w:r>
        <w:rPr>
          <w:w w:val="105"/>
        </w:rPr>
        <w:t>Mary</w:t>
      </w:r>
      <w:r>
        <w:rPr>
          <w:spacing w:val="-6"/>
          <w:w w:val="105"/>
        </w:rPr>
        <w:t> </w:t>
      </w:r>
      <w:r>
        <w:rPr>
          <w:w w:val="105"/>
        </w:rPr>
        <w:t>Claire</w:t>
      </w:r>
      <w:r>
        <w:rPr>
          <w:spacing w:val="-5"/>
          <w:w w:val="105"/>
        </w:rPr>
        <w:t> </w:t>
      </w:r>
      <w:r>
        <w:rPr>
          <w:w w:val="105"/>
        </w:rPr>
        <w:t>King</w:t>
      </w:r>
      <w:r>
        <w:rPr>
          <w:spacing w:val="-4"/>
          <w:w w:val="105"/>
        </w:rPr>
        <w:t> </w:t>
      </w:r>
      <w:r>
        <w:rPr>
          <w:w w:val="105"/>
        </w:rPr>
        <w:t>y</w:t>
      </w:r>
      <w:r>
        <w:rPr>
          <w:spacing w:val="-6"/>
          <w:w w:val="105"/>
        </w:rPr>
        <w:t> </w:t>
      </w:r>
      <w:r>
        <w:rPr>
          <w:w w:val="105"/>
        </w:rPr>
        <w:t>Arno</w:t>
      </w:r>
      <w:r>
        <w:rPr>
          <w:spacing w:val="-4"/>
          <w:w w:val="105"/>
        </w:rPr>
        <w:t> </w:t>
      </w:r>
      <w:r>
        <w:rPr>
          <w:w w:val="105"/>
        </w:rPr>
        <w:t>G.</w:t>
      </w:r>
      <w:r>
        <w:rPr>
          <w:spacing w:val="-7"/>
          <w:w w:val="105"/>
        </w:rPr>
        <w:t> </w:t>
      </w:r>
      <w:r>
        <w:rPr>
          <w:w w:val="105"/>
        </w:rPr>
        <w:t>Motulsky,</w:t>
      </w:r>
      <w:r>
        <w:rPr>
          <w:spacing w:val="-4"/>
          <w:w w:val="105"/>
        </w:rPr>
        <w:t> </w:t>
      </w:r>
      <w:r>
        <w:rPr>
          <w:w w:val="105"/>
        </w:rPr>
        <w:t>logró reconstruir el pasado de más de 1.000 personas a partir del estudio de sus genes, según la Revista Science. De esta forma –dice el informe- han podido descubrir afinidades genéticas</w:t>
      </w:r>
      <w:r>
        <w:rPr>
          <w:spacing w:val="-10"/>
          <w:w w:val="105"/>
        </w:rPr>
        <w:t> </w:t>
      </w:r>
      <w:r>
        <w:rPr>
          <w:w w:val="105"/>
        </w:rPr>
        <w:t>existentes</w:t>
      </w:r>
      <w:r>
        <w:rPr>
          <w:spacing w:val="-11"/>
          <w:w w:val="105"/>
        </w:rPr>
        <w:t> </w:t>
      </w:r>
      <w:r>
        <w:rPr>
          <w:w w:val="105"/>
        </w:rPr>
        <w:t>entre</w:t>
      </w:r>
      <w:r>
        <w:rPr>
          <w:spacing w:val="-11"/>
          <w:w w:val="105"/>
        </w:rPr>
        <w:t> </w:t>
      </w:r>
      <w:r>
        <w:rPr>
          <w:w w:val="105"/>
        </w:rPr>
        <w:t>los</w:t>
      </w:r>
      <w:r>
        <w:rPr>
          <w:spacing w:val="-10"/>
          <w:w w:val="105"/>
        </w:rPr>
        <w:t> </w:t>
      </w:r>
      <w:r>
        <w:rPr>
          <w:w w:val="105"/>
        </w:rPr>
        <w:t>antiguos</w:t>
      </w:r>
      <w:r>
        <w:rPr>
          <w:spacing w:val="-10"/>
          <w:w w:val="105"/>
        </w:rPr>
        <w:t> </w:t>
      </w:r>
      <w:r>
        <w:rPr>
          <w:w w:val="105"/>
        </w:rPr>
        <w:t>pobladores</w:t>
      </w:r>
      <w:r>
        <w:rPr>
          <w:spacing w:val="-9"/>
          <w:w w:val="105"/>
        </w:rPr>
        <w:t> </w:t>
      </w:r>
      <w:r>
        <w:rPr>
          <w:w w:val="105"/>
        </w:rPr>
        <w:t>del</w:t>
      </w:r>
      <w:r>
        <w:rPr>
          <w:spacing w:val="-11"/>
          <w:w w:val="105"/>
        </w:rPr>
        <w:t> </w:t>
      </w:r>
      <w:r>
        <w:rPr>
          <w:w w:val="105"/>
        </w:rPr>
        <w:t>noroeste</w:t>
      </w:r>
      <w:r>
        <w:rPr>
          <w:spacing w:val="-11"/>
          <w:w w:val="105"/>
        </w:rPr>
        <w:t> </w:t>
      </w:r>
      <w:r>
        <w:rPr>
          <w:w w:val="105"/>
        </w:rPr>
        <w:t>de</w:t>
      </w:r>
      <w:r>
        <w:rPr>
          <w:spacing w:val="-10"/>
          <w:w w:val="105"/>
        </w:rPr>
        <w:t> </w:t>
      </w:r>
      <w:r>
        <w:rPr>
          <w:w w:val="105"/>
        </w:rPr>
        <w:t>china</w:t>
      </w:r>
      <w:r>
        <w:rPr>
          <w:spacing w:val="-8"/>
          <w:w w:val="105"/>
        </w:rPr>
        <w:t> </w:t>
      </w:r>
      <w:r>
        <w:rPr>
          <w:w w:val="105"/>
        </w:rPr>
        <w:t>y</w:t>
      </w:r>
      <w:r>
        <w:rPr>
          <w:spacing w:val="-10"/>
          <w:w w:val="105"/>
        </w:rPr>
        <w:t> </w:t>
      </w:r>
      <w:r>
        <w:rPr>
          <w:w w:val="105"/>
        </w:rPr>
        <w:t>algunos</w:t>
      </w:r>
      <w:r>
        <w:rPr>
          <w:spacing w:val="-9"/>
          <w:w w:val="105"/>
        </w:rPr>
        <w:t> </w:t>
      </w:r>
      <w:r>
        <w:rPr>
          <w:w w:val="105"/>
        </w:rPr>
        <w:t>grupos humanos del Medio Oriente, así como la ascendencia europea y asiática de los actuales descendientes</w:t>
      </w:r>
      <w:r>
        <w:rPr>
          <w:spacing w:val="-19"/>
          <w:w w:val="105"/>
        </w:rPr>
        <w:t> </w:t>
      </w:r>
      <w:r>
        <w:rPr>
          <w:w w:val="105"/>
        </w:rPr>
        <w:t>modernos</w:t>
      </w:r>
      <w:r>
        <w:rPr>
          <w:spacing w:val="-20"/>
          <w:w w:val="105"/>
        </w:rPr>
        <w:t> </w:t>
      </w:r>
      <w:r>
        <w:rPr>
          <w:w w:val="105"/>
        </w:rPr>
        <w:t>de</w:t>
      </w:r>
      <w:r>
        <w:rPr>
          <w:spacing w:val="-18"/>
          <w:w w:val="105"/>
        </w:rPr>
        <w:t> </w:t>
      </w:r>
      <w:r>
        <w:rPr>
          <w:w w:val="105"/>
        </w:rPr>
        <w:t>los</w:t>
      </w:r>
      <w:r>
        <w:rPr>
          <w:spacing w:val="-19"/>
          <w:w w:val="105"/>
        </w:rPr>
        <w:t> </w:t>
      </w:r>
      <w:r>
        <w:rPr>
          <w:w w:val="105"/>
        </w:rPr>
        <w:t>mayas.</w:t>
      </w:r>
      <w:r>
        <w:rPr>
          <w:w w:val="105"/>
          <w:position w:val="8"/>
          <w:sz w:val="11"/>
        </w:rPr>
        <w:t>20</w:t>
      </w:r>
    </w:p>
    <w:p>
      <w:pPr>
        <w:pStyle w:val="BodyText"/>
        <w:spacing w:before="6"/>
        <w:rPr>
          <w:sz w:val="22"/>
        </w:rPr>
      </w:pPr>
    </w:p>
    <w:p>
      <w:pPr>
        <w:pStyle w:val="BodyText"/>
        <w:spacing w:line="242" w:lineRule="auto"/>
        <w:ind w:left="525" w:right="103"/>
        <w:jc w:val="both"/>
      </w:pPr>
      <w:r>
        <w:rPr>
          <w:w w:val="105"/>
        </w:rPr>
        <w:t>Años atrás (1940), el sociólogo cubano Fernando Ortiz se había referido al mismo tema desde</w:t>
      </w:r>
      <w:r>
        <w:rPr>
          <w:spacing w:val="-5"/>
          <w:w w:val="105"/>
        </w:rPr>
        <w:t> </w:t>
      </w:r>
      <w:r>
        <w:rPr>
          <w:w w:val="105"/>
        </w:rPr>
        <w:t>otra</w:t>
      </w:r>
      <w:r>
        <w:rPr>
          <w:spacing w:val="-6"/>
          <w:w w:val="105"/>
        </w:rPr>
        <w:t> </w:t>
      </w:r>
      <w:r>
        <w:rPr>
          <w:w w:val="105"/>
        </w:rPr>
        <w:t>perspectiva.</w:t>
      </w:r>
      <w:r>
        <w:rPr>
          <w:spacing w:val="-5"/>
          <w:w w:val="105"/>
        </w:rPr>
        <w:t> </w:t>
      </w:r>
      <w:r>
        <w:rPr>
          <w:w w:val="105"/>
        </w:rPr>
        <w:t>Él</w:t>
      </w:r>
      <w:r>
        <w:rPr>
          <w:spacing w:val="-5"/>
          <w:w w:val="105"/>
        </w:rPr>
        <w:t> </w:t>
      </w:r>
      <w:r>
        <w:rPr>
          <w:w w:val="105"/>
        </w:rPr>
        <w:t>decía</w:t>
      </w:r>
      <w:r>
        <w:rPr>
          <w:spacing w:val="-5"/>
          <w:w w:val="105"/>
        </w:rPr>
        <w:t> </w:t>
      </w:r>
      <w:r>
        <w:rPr>
          <w:w w:val="105"/>
        </w:rPr>
        <w:t>de</w:t>
      </w:r>
      <w:r>
        <w:rPr>
          <w:spacing w:val="-5"/>
          <w:w w:val="105"/>
        </w:rPr>
        <w:t> </w:t>
      </w:r>
      <w:r>
        <w:rPr>
          <w:w w:val="105"/>
        </w:rPr>
        <w:t>Cuba:</w:t>
      </w:r>
      <w:r>
        <w:rPr>
          <w:spacing w:val="-4"/>
          <w:w w:val="105"/>
        </w:rPr>
        <w:t> </w:t>
      </w:r>
      <w:r>
        <w:rPr>
          <w:w w:val="105"/>
        </w:rPr>
        <w:t>“La</w:t>
      </w:r>
      <w:r>
        <w:rPr>
          <w:spacing w:val="-5"/>
          <w:w w:val="105"/>
        </w:rPr>
        <w:t> </w:t>
      </w:r>
      <w:r>
        <w:rPr>
          <w:w w:val="105"/>
        </w:rPr>
        <w:t>verdadera</w:t>
      </w:r>
      <w:r>
        <w:rPr>
          <w:spacing w:val="-5"/>
          <w:w w:val="105"/>
        </w:rPr>
        <w:t> </w:t>
      </w:r>
      <w:r>
        <w:rPr>
          <w:w w:val="105"/>
        </w:rPr>
        <w:t>historia</w:t>
      </w:r>
      <w:r>
        <w:rPr>
          <w:spacing w:val="-5"/>
          <w:w w:val="105"/>
        </w:rPr>
        <w:t> </w:t>
      </w:r>
      <w:r>
        <w:rPr>
          <w:w w:val="105"/>
        </w:rPr>
        <w:t>de</w:t>
      </w:r>
      <w:r>
        <w:rPr>
          <w:spacing w:val="-5"/>
          <w:w w:val="105"/>
        </w:rPr>
        <w:t> </w:t>
      </w:r>
      <w:r>
        <w:rPr>
          <w:w w:val="105"/>
        </w:rPr>
        <w:t>Ceba</w:t>
      </w:r>
      <w:r>
        <w:rPr>
          <w:spacing w:val="-5"/>
          <w:w w:val="105"/>
        </w:rPr>
        <w:t> </w:t>
      </w:r>
      <w:r>
        <w:rPr>
          <w:w w:val="105"/>
        </w:rPr>
        <w:t>es</w:t>
      </w:r>
      <w:r>
        <w:rPr>
          <w:spacing w:val="-5"/>
          <w:w w:val="105"/>
        </w:rPr>
        <w:t> </w:t>
      </w:r>
      <w:r>
        <w:rPr>
          <w:w w:val="105"/>
        </w:rPr>
        <w:t>la</w:t>
      </w:r>
      <w:r>
        <w:rPr>
          <w:spacing w:val="-5"/>
          <w:w w:val="105"/>
        </w:rPr>
        <w:t> </w:t>
      </w:r>
      <w:r>
        <w:rPr>
          <w:w w:val="105"/>
        </w:rPr>
        <w:t>historia</w:t>
      </w:r>
      <w:r>
        <w:rPr>
          <w:spacing w:val="-5"/>
          <w:w w:val="105"/>
        </w:rPr>
        <w:t> </w:t>
      </w:r>
      <w:r>
        <w:rPr>
          <w:w w:val="105"/>
        </w:rPr>
        <w:t>de sus intrincadísimas transculturaciones. Primero la trasnculturación del indio paleolítico al neolítico y la desaparición de éste por no acomodarse al impacto de la nueva cultura castellana”.</w:t>
      </w:r>
      <w:r>
        <w:rPr>
          <w:w w:val="105"/>
          <w:position w:val="8"/>
          <w:sz w:val="11"/>
        </w:rPr>
        <w:t>21 </w:t>
      </w:r>
      <w:r>
        <w:rPr>
          <w:w w:val="105"/>
        </w:rPr>
        <w:t>Aunque a decir verdad no se trató de una falta de acomodo, sino de un verdadero genocidio cometido en contra de la población nativa de la isla. En los primeros 50</w:t>
      </w:r>
      <w:r>
        <w:rPr>
          <w:spacing w:val="-16"/>
          <w:w w:val="105"/>
        </w:rPr>
        <w:t> </w:t>
      </w:r>
      <w:r>
        <w:rPr>
          <w:w w:val="105"/>
        </w:rPr>
        <w:t>años,</w:t>
      </w:r>
      <w:r>
        <w:rPr>
          <w:spacing w:val="-17"/>
          <w:w w:val="105"/>
        </w:rPr>
        <w:t> </w:t>
      </w:r>
      <w:r>
        <w:rPr>
          <w:w w:val="105"/>
        </w:rPr>
        <w:t>Tainos,</w:t>
      </w:r>
      <w:r>
        <w:rPr>
          <w:spacing w:val="-17"/>
          <w:w w:val="105"/>
        </w:rPr>
        <w:t> </w:t>
      </w:r>
      <w:r>
        <w:rPr>
          <w:w w:val="105"/>
        </w:rPr>
        <w:t>Siboneyes</w:t>
      </w:r>
      <w:r>
        <w:rPr>
          <w:spacing w:val="-15"/>
          <w:w w:val="105"/>
        </w:rPr>
        <w:t> </w:t>
      </w:r>
      <w:r>
        <w:rPr>
          <w:w w:val="105"/>
        </w:rPr>
        <w:t>y</w:t>
      </w:r>
      <w:r>
        <w:rPr>
          <w:spacing w:val="-16"/>
          <w:w w:val="105"/>
        </w:rPr>
        <w:t> </w:t>
      </w:r>
      <w:r>
        <w:rPr>
          <w:w w:val="105"/>
        </w:rPr>
        <w:t>Guanatabeyes</w:t>
      </w:r>
      <w:r>
        <w:rPr>
          <w:spacing w:val="-15"/>
          <w:w w:val="105"/>
        </w:rPr>
        <w:t> </w:t>
      </w:r>
      <w:r>
        <w:rPr>
          <w:w w:val="105"/>
        </w:rPr>
        <w:t>desaparecieron</w:t>
      </w:r>
      <w:r>
        <w:rPr>
          <w:spacing w:val="-16"/>
          <w:w w:val="105"/>
        </w:rPr>
        <w:t> </w:t>
      </w:r>
      <w:r>
        <w:rPr>
          <w:w w:val="105"/>
        </w:rPr>
        <w:t>por</w:t>
      </w:r>
      <w:r>
        <w:rPr>
          <w:spacing w:val="-17"/>
          <w:w w:val="105"/>
        </w:rPr>
        <w:t> </w:t>
      </w:r>
      <w:r>
        <w:rPr>
          <w:w w:val="105"/>
        </w:rPr>
        <w:t>completo</w:t>
      </w:r>
      <w:r>
        <w:rPr>
          <w:spacing w:val="-15"/>
          <w:w w:val="105"/>
        </w:rPr>
        <w:t> </w:t>
      </w:r>
      <w:r>
        <w:rPr>
          <w:w w:val="105"/>
        </w:rPr>
        <w:t>de</w:t>
      </w:r>
      <w:r>
        <w:rPr>
          <w:spacing w:val="-17"/>
          <w:w w:val="105"/>
        </w:rPr>
        <w:t> </w:t>
      </w:r>
      <w:r>
        <w:rPr>
          <w:w w:val="105"/>
        </w:rPr>
        <w:t>la</w:t>
      </w:r>
      <w:r>
        <w:rPr>
          <w:spacing w:val="-15"/>
          <w:w w:val="105"/>
        </w:rPr>
        <w:t> </w:t>
      </w:r>
      <w:r>
        <w:rPr>
          <w:w w:val="105"/>
        </w:rPr>
        <w:t>isla.</w:t>
      </w:r>
    </w:p>
    <w:p>
      <w:pPr>
        <w:pStyle w:val="BodyText"/>
        <w:spacing w:before="8"/>
        <w:rPr>
          <w:sz w:val="22"/>
        </w:rPr>
      </w:pPr>
    </w:p>
    <w:p>
      <w:pPr>
        <w:pStyle w:val="BodyText"/>
        <w:spacing w:line="247" w:lineRule="auto"/>
        <w:ind w:left="802"/>
      </w:pPr>
      <w:r>
        <w:rPr>
          <w:w w:val="105"/>
        </w:rPr>
        <w:t>Después, la transculturación de una corriente incesante de inmigrantes blancos. Españoles,</w:t>
      </w:r>
      <w:r>
        <w:rPr>
          <w:spacing w:val="-11"/>
          <w:w w:val="105"/>
        </w:rPr>
        <w:t> </w:t>
      </w:r>
      <w:r>
        <w:rPr>
          <w:w w:val="105"/>
        </w:rPr>
        <w:t>pero</w:t>
      </w:r>
      <w:r>
        <w:rPr>
          <w:spacing w:val="-10"/>
          <w:w w:val="105"/>
        </w:rPr>
        <w:t> </w:t>
      </w:r>
      <w:r>
        <w:rPr>
          <w:w w:val="105"/>
        </w:rPr>
        <w:t>de</w:t>
      </w:r>
      <w:r>
        <w:rPr>
          <w:spacing w:val="-11"/>
          <w:w w:val="105"/>
        </w:rPr>
        <w:t> </w:t>
      </w:r>
      <w:r>
        <w:rPr>
          <w:w w:val="105"/>
        </w:rPr>
        <w:t>distintas</w:t>
      </w:r>
      <w:r>
        <w:rPr>
          <w:spacing w:val="-11"/>
          <w:w w:val="105"/>
        </w:rPr>
        <w:t> </w:t>
      </w:r>
      <w:r>
        <w:rPr>
          <w:w w:val="105"/>
        </w:rPr>
        <w:t>culturas</w:t>
      </w:r>
      <w:r>
        <w:rPr>
          <w:spacing w:val="-11"/>
          <w:w w:val="105"/>
        </w:rPr>
        <w:t> </w:t>
      </w:r>
      <w:r>
        <w:rPr>
          <w:w w:val="105"/>
        </w:rPr>
        <w:t>y</w:t>
      </w:r>
      <w:r>
        <w:rPr>
          <w:spacing w:val="-11"/>
          <w:w w:val="105"/>
        </w:rPr>
        <w:t> </w:t>
      </w:r>
      <w:r>
        <w:rPr>
          <w:w w:val="105"/>
        </w:rPr>
        <w:t>ya</w:t>
      </w:r>
      <w:r>
        <w:rPr>
          <w:spacing w:val="-10"/>
          <w:w w:val="105"/>
        </w:rPr>
        <w:t> </w:t>
      </w:r>
      <w:r>
        <w:rPr>
          <w:w w:val="105"/>
        </w:rPr>
        <w:t>ellos</w:t>
      </w:r>
      <w:r>
        <w:rPr>
          <w:spacing w:val="-12"/>
          <w:w w:val="105"/>
        </w:rPr>
        <w:t> </w:t>
      </w:r>
      <w:r>
        <w:rPr>
          <w:w w:val="105"/>
        </w:rPr>
        <w:t>mismos</w:t>
      </w:r>
      <w:r>
        <w:rPr>
          <w:spacing w:val="-12"/>
          <w:w w:val="105"/>
        </w:rPr>
        <w:t> </w:t>
      </w:r>
      <w:r>
        <w:rPr>
          <w:w w:val="105"/>
        </w:rPr>
        <w:t>desgarrados,</w:t>
      </w:r>
      <w:r>
        <w:rPr>
          <w:spacing w:val="-12"/>
          <w:w w:val="105"/>
        </w:rPr>
        <w:t> </w:t>
      </w:r>
      <w:r>
        <w:rPr>
          <w:w w:val="105"/>
        </w:rPr>
        <w:t>como</w:t>
      </w:r>
      <w:r>
        <w:rPr>
          <w:spacing w:val="-11"/>
          <w:w w:val="105"/>
        </w:rPr>
        <w:t> </w:t>
      </w:r>
      <w:r>
        <w:rPr>
          <w:w w:val="105"/>
        </w:rPr>
        <w:t>entonces</w:t>
      </w:r>
      <w:r>
        <w:rPr>
          <w:spacing w:val="-12"/>
          <w:w w:val="105"/>
        </w:rPr>
        <w:t> </w:t>
      </w:r>
      <w:r>
        <w:rPr>
          <w:w w:val="105"/>
        </w:rPr>
        <w:t>se</w:t>
      </w:r>
    </w:p>
    <w:p>
      <w:pPr>
        <w:pStyle w:val="BodyText"/>
        <w:spacing w:before="6"/>
        <w:rPr>
          <w:sz w:val="12"/>
        </w:rPr>
      </w:pPr>
      <w:r>
        <w:rPr/>
        <w:pict>
          <v:line style="position:absolute;mso-position-horizontal-relative:page;mso-position-vertical-relative:paragraph;z-index:1888;mso-wrap-distance-left:0;mso-wrap-distance-right:0" from="110.279999pt,9.814827pt" to="250.319999pt,9.814827pt" stroked="true" strokeweight=".41998pt" strokecolor="#000000">
            <w10:wrap type="topAndBottom"/>
          </v:line>
        </w:pict>
      </w:r>
    </w:p>
    <w:p>
      <w:pPr>
        <w:spacing w:line="249" w:lineRule="auto" w:before="55"/>
        <w:ind w:left="525" w:right="105" w:firstLine="0"/>
        <w:jc w:val="both"/>
        <w:rPr>
          <w:sz w:val="15"/>
        </w:rPr>
      </w:pPr>
      <w:r>
        <w:rPr>
          <w:w w:val="105"/>
          <w:position w:val="7"/>
          <w:sz w:val="9"/>
        </w:rPr>
        <w:t>20 </w:t>
      </w:r>
      <w:r>
        <w:rPr>
          <w:w w:val="105"/>
          <w:sz w:val="15"/>
        </w:rPr>
        <w:t>La genética permite reconstruir la historia de las migraciones humanas. Vanesa Marsh, 22 de diciembre de 2002, En: Tendencias Sociales. </w:t>
      </w:r>
      <w:hyperlink r:id="rId9">
        <w:r>
          <w:rPr>
            <w:w w:val="105"/>
            <w:sz w:val="15"/>
          </w:rPr>
          <w:t>http://www.tendencias21.net/La-genetica-permite-</w:t>
        </w:r>
      </w:hyperlink>
      <w:r>
        <w:rPr>
          <w:w w:val="105"/>
          <w:sz w:val="15"/>
        </w:rPr>
        <w:t> </w:t>
      </w:r>
      <w:r>
        <w:rPr>
          <w:sz w:val="15"/>
        </w:rPr>
        <w:t>reconstruir-la-historia-de-las-migraciones-humanas_a79.html  agosto  de  2009</w:t>
      </w:r>
    </w:p>
    <w:p>
      <w:pPr>
        <w:spacing w:line="181" w:lineRule="exact" w:before="0"/>
        <w:ind w:left="525" w:right="0" w:firstLine="0"/>
        <w:jc w:val="both"/>
        <w:rPr>
          <w:sz w:val="15"/>
        </w:rPr>
      </w:pPr>
      <w:r>
        <w:rPr>
          <w:w w:val="105"/>
          <w:position w:val="7"/>
          <w:sz w:val="9"/>
        </w:rPr>
        <w:t>21  </w:t>
      </w:r>
      <w:r>
        <w:rPr>
          <w:w w:val="105"/>
          <w:sz w:val="15"/>
        </w:rPr>
        <w:t>Fernando Ortiz; Contrapunteo cubano del tabaco y el azúcar. Editorial de Ciencias Sociales, La</w:t>
      </w:r>
    </w:p>
    <w:p>
      <w:pPr>
        <w:spacing w:before="7"/>
        <w:ind w:left="525" w:right="0" w:firstLine="0"/>
        <w:jc w:val="both"/>
        <w:rPr>
          <w:sz w:val="15"/>
        </w:rPr>
      </w:pPr>
      <w:r>
        <w:rPr>
          <w:w w:val="105"/>
          <w:sz w:val="15"/>
        </w:rPr>
        <w:t>Habana. Cuba. 1991. p. 86.</w:t>
      </w:r>
    </w:p>
    <w:p>
      <w:pPr>
        <w:pStyle w:val="BodyText"/>
        <w:spacing w:before="3"/>
        <w:rPr>
          <w:sz w:val="13"/>
        </w:rPr>
      </w:pPr>
      <w:r>
        <w:rPr/>
        <w:drawing>
          <wp:anchor distT="0" distB="0" distL="0" distR="0" allowOverlap="1" layoutInCell="1" locked="0" behindDoc="0" simplePos="0" relativeHeight="1912">
            <wp:simplePos x="0" y="0"/>
            <wp:positionH relativeFrom="page">
              <wp:posOffset>1400555</wp:posOffset>
            </wp:positionH>
            <wp:positionV relativeFrom="paragraph">
              <wp:posOffset>127069</wp:posOffset>
            </wp:positionV>
            <wp:extent cx="5109210" cy="43434"/>
            <wp:effectExtent l="0" t="0" r="0" b="0"/>
            <wp:wrapTopAndBottom/>
            <wp:docPr id="51" name="image4.png" descr=""/>
            <wp:cNvGraphicFramePr>
              <a:graphicFrameLocks noChangeAspect="1"/>
            </wp:cNvGraphicFramePr>
            <a:graphic>
              <a:graphicData uri="http://schemas.openxmlformats.org/drawingml/2006/picture">
                <pic:pic>
                  <pic:nvPicPr>
                    <pic:cNvPr id="52"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- 37 -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4" w:lineRule="auto" w:before="74"/>
        <w:ind w:left="391" w:right="513"/>
        <w:jc w:val="both"/>
        <w:rPr>
          <w:sz w:val="11"/>
        </w:rPr>
      </w:pPr>
      <w:r>
        <w:rPr>
          <w:w w:val="105"/>
        </w:rPr>
        <w:t>decía,</w:t>
      </w:r>
      <w:r>
        <w:rPr>
          <w:spacing w:val="-11"/>
          <w:w w:val="105"/>
        </w:rPr>
        <w:t> </w:t>
      </w:r>
      <w:r>
        <w:rPr>
          <w:w w:val="105"/>
        </w:rPr>
        <w:t>de</w:t>
      </w:r>
      <w:r>
        <w:rPr>
          <w:spacing w:val="-10"/>
          <w:w w:val="105"/>
        </w:rPr>
        <w:t> </w:t>
      </w:r>
      <w:r>
        <w:rPr>
          <w:w w:val="105"/>
        </w:rPr>
        <w:t>las</w:t>
      </w:r>
      <w:r>
        <w:rPr>
          <w:spacing w:val="-10"/>
          <w:w w:val="105"/>
        </w:rPr>
        <w:t> </w:t>
      </w:r>
      <w:r>
        <w:rPr>
          <w:w w:val="105"/>
        </w:rPr>
        <w:t>sociedades</w:t>
      </w:r>
      <w:r>
        <w:rPr>
          <w:spacing w:val="-9"/>
          <w:w w:val="105"/>
        </w:rPr>
        <w:t> </w:t>
      </w:r>
      <w:r>
        <w:rPr>
          <w:w w:val="105"/>
        </w:rPr>
        <w:t>ibéricas</w:t>
      </w:r>
      <w:r>
        <w:rPr>
          <w:spacing w:val="-11"/>
          <w:w w:val="105"/>
        </w:rPr>
        <w:t> </w:t>
      </w:r>
      <w:r>
        <w:rPr>
          <w:w w:val="105"/>
        </w:rPr>
        <w:t>peninsulares</w:t>
      </w:r>
      <w:r>
        <w:rPr>
          <w:spacing w:val="-9"/>
          <w:w w:val="105"/>
        </w:rPr>
        <w:t> </w:t>
      </w:r>
      <w:r>
        <w:rPr>
          <w:w w:val="105"/>
        </w:rPr>
        <w:t>y</w:t>
      </w:r>
      <w:r>
        <w:rPr>
          <w:spacing w:val="-12"/>
          <w:w w:val="105"/>
        </w:rPr>
        <w:t> </w:t>
      </w:r>
      <w:r>
        <w:rPr>
          <w:w w:val="105"/>
        </w:rPr>
        <w:t>transplantadas</w:t>
      </w:r>
      <w:r>
        <w:rPr>
          <w:spacing w:val="-11"/>
          <w:w w:val="105"/>
        </w:rPr>
        <w:t> </w:t>
      </w:r>
      <w:r>
        <w:rPr>
          <w:w w:val="105"/>
        </w:rPr>
        <w:t>a</w:t>
      </w:r>
      <w:r>
        <w:rPr>
          <w:spacing w:val="-11"/>
          <w:w w:val="105"/>
        </w:rPr>
        <w:t> </w:t>
      </w:r>
      <w:r>
        <w:rPr>
          <w:w w:val="105"/>
        </w:rPr>
        <w:t>un</w:t>
      </w:r>
      <w:r>
        <w:rPr>
          <w:spacing w:val="-10"/>
          <w:w w:val="105"/>
        </w:rPr>
        <w:t> </w:t>
      </w:r>
      <w:r>
        <w:rPr>
          <w:w w:val="105"/>
        </w:rPr>
        <w:t>Nuevo</w:t>
      </w:r>
      <w:r>
        <w:rPr>
          <w:spacing w:val="-10"/>
          <w:w w:val="105"/>
        </w:rPr>
        <w:t> </w:t>
      </w:r>
      <w:r>
        <w:rPr>
          <w:w w:val="105"/>
        </w:rPr>
        <w:t>Mundo,</w:t>
      </w:r>
      <w:r>
        <w:rPr>
          <w:spacing w:val="-12"/>
          <w:w w:val="105"/>
        </w:rPr>
        <w:t> </w:t>
      </w:r>
      <w:r>
        <w:rPr>
          <w:w w:val="105"/>
        </w:rPr>
        <w:t>que para ellos fue todo nuevo de naturaleza y de humanidad, donde tenían a su vez que reajustarse a un nuevo sincretismo de culturas. Al mismo tiempo, la transculturación de una continua chorrera humana de negros africanos, de razas y culturas diversas procedentes de todas las comarcas costeras de África, desde Senegal, por Guinea, Congo y Angola en el Atlántico, hasta las de Mozambique en la contracosta oriental</w:t>
      </w:r>
      <w:r>
        <w:rPr>
          <w:spacing w:val="-35"/>
          <w:w w:val="105"/>
        </w:rPr>
        <w:t> </w:t>
      </w:r>
      <w:r>
        <w:rPr>
          <w:w w:val="105"/>
        </w:rPr>
        <w:t>de aquel continente. […] Y todavía más culturas inmigratorias, en oleadas esporádicas o en manaderos continuos, siempre fluyentes e influyentes y de las más variadas oriundeses: indios continentales, judíos, lusitanos, anglosajones, franceses, norteamericanos, y hasta amarillos mongoloides de Maca, Cantón y otras regiones del que</w:t>
      </w:r>
      <w:r>
        <w:rPr>
          <w:spacing w:val="-18"/>
          <w:w w:val="105"/>
        </w:rPr>
        <w:t> </w:t>
      </w:r>
      <w:r>
        <w:rPr>
          <w:w w:val="105"/>
        </w:rPr>
        <w:t>fue</w:t>
      </w:r>
      <w:r>
        <w:rPr>
          <w:spacing w:val="-16"/>
          <w:w w:val="105"/>
        </w:rPr>
        <w:t> </w:t>
      </w:r>
      <w:r>
        <w:rPr>
          <w:w w:val="105"/>
        </w:rPr>
        <w:t>Celeste</w:t>
      </w:r>
      <w:r>
        <w:rPr>
          <w:spacing w:val="-18"/>
          <w:w w:val="105"/>
        </w:rPr>
        <w:t> </w:t>
      </w:r>
      <w:r>
        <w:rPr>
          <w:w w:val="105"/>
        </w:rPr>
        <w:t>Imperio.</w:t>
      </w:r>
      <w:r>
        <w:rPr>
          <w:w w:val="105"/>
          <w:position w:val="8"/>
          <w:sz w:val="11"/>
        </w:rPr>
        <w:t>22</w:t>
      </w:r>
    </w:p>
    <w:p>
      <w:pPr>
        <w:pStyle w:val="BodyText"/>
        <w:spacing w:before="6"/>
        <w:rPr>
          <w:sz w:val="22"/>
        </w:rPr>
      </w:pPr>
    </w:p>
    <w:p>
      <w:pPr>
        <w:pStyle w:val="BodyText"/>
        <w:spacing w:line="247" w:lineRule="auto"/>
        <w:ind w:left="114" w:right="517"/>
        <w:jc w:val="both"/>
      </w:pPr>
      <w:r>
        <w:rPr>
          <w:w w:val="105"/>
        </w:rPr>
        <w:t>Podríamos mencionar un conjunto de trabajos que abordan el tema de la migración y la movilidad humana desde diversas perspectivas y que nos entregan ideas muy valiosas para comprender a cabalidad fenómeno tan complejo.</w:t>
      </w:r>
    </w:p>
    <w:p>
      <w:pPr>
        <w:pStyle w:val="BodyText"/>
        <w:spacing w:before="4"/>
        <w:rPr>
          <w:sz w:val="22"/>
        </w:rPr>
      </w:pPr>
    </w:p>
    <w:p>
      <w:pPr>
        <w:pStyle w:val="BodyText"/>
        <w:spacing w:line="247" w:lineRule="auto"/>
        <w:ind w:left="114" w:right="513"/>
        <w:jc w:val="both"/>
      </w:pPr>
      <w:r>
        <w:rPr>
          <w:w w:val="105"/>
        </w:rPr>
        <w:t>Ahora</w:t>
      </w:r>
      <w:r>
        <w:rPr>
          <w:spacing w:val="-5"/>
          <w:w w:val="105"/>
        </w:rPr>
        <w:t> </w:t>
      </w:r>
      <w:r>
        <w:rPr>
          <w:w w:val="105"/>
        </w:rPr>
        <w:t>bien,</w:t>
      </w:r>
      <w:r>
        <w:rPr>
          <w:spacing w:val="-7"/>
          <w:w w:val="105"/>
        </w:rPr>
        <w:t> </w:t>
      </w:r>
      <w:r>
        <w:rPr>
          <w:w w:val="105"/>
        </w:rPr>
        <w:t>motivado</w:t>
      </w:r>
      <w:r>
        <w:rPr>
          <w:spacing w:val="-4"/>
          <w:w w:val="105"/>
        </w:rPr>
        <w:t> </w:t>
      </w:r>
      <w:r>
        <w:rPr>
          <w:w w:val="105"/>
        </w:rPr>
        <w:t>por</w:t>
      </w:r>
      <w:r>
        <w:rPr>
          <w:spacing w:val="-6"/>
          <w:w w:val="105"/>
        </w:rPr>
        <w:t> </w:t>
      </w:r>
      <w:r>
        <w:rPr>
          <w:w w:val="105"/>
        </w:rPr>
        <w:t>la</w:t>
      </w:r>
      <w:r>
        <w:rPr>
          <w:spacing w:val="-5"/>
          <w:w w:val="105"/>
        </w:rPr>
        <w:t> </w:t>
      </w:r>
      <w:r>
        <w:rPr>
          <w:w w:val="105"/>
        </w:rPr>
        <w:t>fuerza</w:t>
      </w:r>
      <w:r>
        <w:rPr>
          <w:spacing w:val="-7"/>
          <w:w w:val="105"/>
        </w:rPr>
        <w:t> </w:t>
      </w:r>
      <w:r>
        <w:rPr>
          <w:w w:val="105"/>
        </w:rPr>
        <w:t>que</w:t>
      </w:r>
      <w:r>
        <w:rPr>
          <w:spacing w:val="-6"/>
          <w:w w:val="105"/>
        </w:rPr>
        <w:t> </w:t>
      </w:r>
      <w:r>
        <w:rPr>
          <w:w w:val="105"/>
        </w:rPr>
        <w:t>en</w:t>
      </w:r>
      <w:r>
        <w:rPr>
          <w:spacing w:val="-5"/>
          <w:w w:val="105"/>
        </w:rPr>
        <w:t> </w:t>
      </w:r>
      <w:r>
        <w:rPr>
          <w:w w:val="105"/>
        </w:rPr>
        <w:t>el</w:t>
      </w:r>
      <w:r>
        <w:rPr>
          <w:spacing w:val="-7"/>
          <w:w w:val="105"/>
        </w:rPr>
        <w:t> </w:t>
      </w:r>
      <w:r>
        <w:rPr>
          <w:w w:val="105"/>
        </w:rPr>
        <w:t>siglo</w:t>
      </w:r>
      <w:r>
        <w:rPr>
          <w:spacing w:val="-5"/>
          <w:w w:val="105"/>
        </w:rPr>
        <w:t> </w:t>
      </w:r>
      <w:r>
        <w:rPr>
          <w:w w:val="105"/>
        </w:rPr>
        <w:t>XX</w:t>
      </w:r>
      <w:r>
        <w:rPr>
          <w:spacing w:val="-5"/>
          <w:w w:val="105"/>
        </w:rPr>
        <w:t> </w:t>
      </w:r>
      <w:r>
        <w:rPr>
          <w:w w:val="105"/>
        </w:rPr>
        <w:t>adquirió</w:t>
      </w:r>
      <w:r>
        <w:rPr>
          <w:spacing w:val="-4"/>
          <w:w w:val="105"/>
        </w:rPr>
        <w:t> </w:t>
      </w:r>
      <w:r>
        <w:rPr>
          <w:w w:val="105"/>
        </w:rPr>
        <w:t>la</w:t>
      </w:r>
      <w:r>
        <w:rPr>
          <w:spacing w:val="-5"/>
          <w:w w:val="105"/>
        </w:rPr>
        <w:t> </w:t>
      </w:r>
      <w:r>
        <w:rPr>
          <w:w w:val="105"/>
        </w:rPr>
        <w:t>migración</w:t>
      </w:r>
      <w:r>
        <w:rPr>
          <w:spacing w:val="-6"/>
          <w:w w:val="105"/>
        </w:rPr>
        <w:t> </w:t>
      </w:r>
      <w:r>
        <w:rPr>
          <w:w w:val="105"/>
        </w:rPr>
        <w:t>en</w:t>
      </w:r>
      <w:r>
        <w:rPr>
          <w:spacing w:val="-5"/>
          <w:w w:val="105"/>
        </w:rPr>
        <w:t> </w:t>
      </w:r>
      <w:r>
        <w:rPr>
          <w:w w:val="105"/>
        </w:rPr>
        <w:t>el</w:t>
      </w:r>
      <w:r>
        <w:rPr>
          <w:spacing w:val="-7"/>
          <w:w w:val="105"/>
        </w:rPr>
        <w:t> </w:t>
      </w:r>
      <w:r>
        <w:rPr>
          <w:w w:val="105"/>
        </w:rPr>
        <w:t>mundo</w:t>
      </w:r>
      <w:r>
        <w:rPr>
          <w:spacing w:val="-5"/>
          <w:w w:val="105"/>
        </w:rPr>
        <w:t> </w:t>
      </w:r>
      <w:r>
        <w:rPr>
          <w:w w:val="105"/>
        </w:rPr>
        <w:t>y particularmente en América Latina, propuse a un grupo de compañeros de la Facultad de humanidades, la elaboración de un proyecto de investigación que busque examinar con detenimiento</w:t>
      </w:r>
      <w:r>
        <w:rPr>
          <w:spacing w:val="-12"/>
          <w:w w:val="105"/>
        </w:rPr>
        <w:t> </w:t>
      </w:r>
      <w:r>
        <w:rPr>
          <w:w w:val="105"/>
        </w:rPr>
        <w:t>la</w:t>
      </w:r>
      <w:r>
        <w:rPr>
          <w:spacing w:val="-12"/>
          <w:w w:val="105"/>
        </w:rPr>
        <w:t> </w:t>
      </w:r>
      <w:r>
        <w:rPr>
          <w:w w:val="105"/>
        </w:rPr>
        <w:t>migración</w:t>
      </w:r>
      <w:r>
        <w:rPr>
          <w:spacing w:val="-12"/>
          <w:w w:val="105"/>
        </w:rPr>
        <w:t> </w:t>
      </w:r>
      <w:r>
        <w:rPr>
          <w:w w:val="105"/>
        </w:rPr>
        <w:t>ecuatoriana</w:t>
      </w:r>
      <w:r>
        <w:rPr>
          <w:spacing w:val="-11"/>
          <w:w w:val="105"/>
        </w:rPr>
        <w:t> </w:t>
      </w:r>
      <w:r>
        <w:rPr>
          <w:w w:val="105"/>
        </w:rPr>
        <w:t>contemporánea,</w:t>
      </w:r>
      <w:r>
        <w:rPr>
          <w:spacing w:val="-11"/>
          <w:w w:val="105"/>
        </w:rPr>
        <w:t> </w:t>
      </w:r>
      <w:r>
        <w:rPr>
          <w:w w:val="105"/>
        </w:rPr>
        <w:t>específicamente</w:t>
      </w:r>
      <w:r>
        <w:rPr>
          <w:spacing w:val="-12"/>
          <w:w w:val="105"/>
        </w:rPr>
        <w:t> </w:t>
      </w:r>
      <w:r>
        <w:rPr>
          <w:w w:val="105"/>
        </w:rPr>
        <w:t>aquella</w:t>
      </w:r>
      <w:r>
        <w:rPr>
          <w:spacing w:val="-11"/>
          <w:w w:val="105"/>
        </w:rPr>
        <w:t> </w:t>
      </w:r>
      <w:r>
        <w:rPr>
          <w:w w:val="105"/>
        </w:rPr>
        <w:t>que</w:t>
      </w:r>
      <w:r>
        <w:rPr>
          <w:spacing w:val="-12"/>
          <w:w w:val="105"/>
        </w:rPr>
        <w:t> </w:t>
      </w:r>
      <w:r>
        <w:rPr>
          <w:w w:val="105"/>
        </w:rPr>
        <w:t>se</w:t>
      </w:r>
      <w:r>
        <w:rPr>
          <w:spacing w:val="-12"/>
          <w:w w:val="105"/>
        </w:rPr>
        <w:t> </w:t>
      </w:r>
      <w:r>
        <w:rPr>
          <w:w w:val="105"/>
        </w:rPr>
        <w:t>ha ubicado en Estados Unidos, España e Italia. El tema es de gran importancia y de enorme actualidad, uno de los problemas básicos es el cómo debíamos abordar el trabajo, pues sus aristas son múltiples y complejas, optamos por realizar una investigación interdisciplinaria, priorizando algunas áreas, tales como la sociología, la historia, la antropología,</w:t>
      </w:r>
      <w:r>
        <w:rPr>
          <w:spacing w:val="-9"/>
          <w:w w:val="105"/>
        </w:rPr>
        <w:t> </w:t>
      </w:r>
      <w:r>
        <w:rPr>
          <w:w w:val="105"/>
        </w:rPr>
        <w:t>el</w:t>
      </w:r>
      <w:r>
        <w:rPr>
          <w:spacing w:val="-11"/>
          <w:w w:val="105"/>
        </w:rPr>
        <w:t> </w:t>
      </w:r>
      <w:r>
        <w:rPr>
          <w:w w:val="105"/>
        </w:rPr>
        <w:t>derecho,</w:t>
      </w:r>
      <w:r>
        <w:rPr>
          <w:spacing w:val="-10"/>
          <w:w w:val="105"/>
        </w:rPr>
        <w:t> </w:t>
      </w:r>
      <w:r>
        <w:rPr>
          <w:w w:val="105"/>
        </w:rPr>
        <w:t>la</w:t>
      </w:r>
      <w:r>
        <w:rPr>
          <w:spacing w:val="-10"/>
          <w:w w:val="105"/>
        </w:rPr>
        <w:t> </w:t>
      </w:r>
      <w:r>
        <w:rPr>
          <w:w w:val="105"/>
        </w:rPr>
        <w:t>filosofía</w:t>
      </w:r>
      <w:r>
        <w:rPr>
          <w:spacing w:val="-10"/>
          <w:w w:val="105"/>
        </w:rPr>
        <w:t> </w:t>
      </w:r>
      <w:r>
        <w:rPr>
          <w:w w:val="105"/>
        </w:rPr>
        <w:t>y</w:t>
      </w:r>
      <w:r>
        <w:rPr>
          <w:spacing w:val="-10"/>
          <w:w w:val="105"/>
        </w:rPr>
        <w:t> </w:t>
      </w:r>
      <w:r>
        <w:rPr>
          <w:w w:val="105"/>
        </w:rPr>
        <w:t>la</w:t>
      </w:r>
      <w:r>
        <w:rPr>
          <w:spacing w:val="-10"/>
          <w:w w:val="105"/>
        </w:rPr>
        <w:t> </w:t>
      </w:r>
      <w:r>
        <w:rPr>
          <w:w w:val="105"/>
        </w:rPr>
        <w:t>literatura.</w:t>
      </w:r>
      <w:r>
        <w:rPr>
          <w:spacing w:val="-10"/>
          <w:w w:val="105"/>
        </w:rPr>
        <w:t> </w:t>
      </w:r>
      <w:r>
        <w:rPr>
          <w:w w:val="105"/>
        </w:rPr>
        <w:t>Afortunadamente,</w:t>
      </w:r>
      <w:r>
        <w:rPr>
          <w:spacing w:val="-10"/>
          <w:w w:val="105"/>
        </w:rPr>
        <w:t> </w:t>
      </w:r>
      <w:r>
        <w:rPr>
          <w:w w:val="105"/>
        </w:rPr>
        <w:t>logramos</w:t>
      </w:r>
      <w:r>
        <w:rPr>
          <w:spacing w:val="-10"/>
          <w:w w:val="105"/>
        </w:rPr>
        <w:t> </w:t>
      </w:r>
      <w:r>
        <w:rPr>
          <w:w w:val="105"/>
        </w:rPr>
        <w:t>integrar</w:t>
      </w:r>
      <w:r>
        <w:rPr>
          <w:spacing w:val="-10"/>
          <w:w w:val="105"/>
        </w:rPr>
        <w:t> </w:t>
      </w:r>
      <w:r>
        <w:rPr>
          <w:w w:val="105"/>
        </w:rPr>
        <w:t>al Dr.</w:t>
      </w:r>
      <w:r>
        <w:rPr>
          <w:spacing w:val="-12"/>
          <w:w w:val="105"/>
        </w:rPr>
        <w:t> </w:t>
      </w:r>
      <w:r>
        <w:rPr>
          <w:w w:val="105"/>
        </w:rPr>
        <w:t>Herminio</w:t>
      </w:r>
      <w:r>
        <w:rPr>
          <w:spacing w:val="-11"/>
          <w:w w:val="105"/>
        </w:rPr>
        <w:t> </w:t>
      </w:r>
      <w:r>
        <w:rPr>
          <w:w w:val="105"/>
        </w:rPr>
        <w:t>Núñez</w:t>
      </w:r>
      <w:r>
        <w:rPr>
          <w:spacing w:val="-12"/>
          <w:w w:val="105"/>
        </w:rPr>
        <w:t> </w:t>
      </w:r>
      <w:r>
        <w:rPr>
          <w:w w:val="105"/>
        </w:rPr>
        <w:t>Villavicencio,</w:t>
      </w:r>
      <w:r>
        <w:rPr>
          <w:spacing w:val="-12"/>
          <w:w w:val="105"/>
        </w:rPr>
        <w:t> </w:t>
      </w:r>
      <w:r>
        <w:rPr>
          <w:w w:val="105"/>
        </w:rPr>
        <w:t>al</w:t>
      </w:r>
      <w:r>
        <w:rPr>
          <w:spacing w:val="-12"/>
          <w:w w:val="105"/>
        </w:rPr>
        <w:t> </w:t>
      </w:r>
      <w:r>
        <w:rPr>
          <w:w w:val="105"/>
        </w:rPr>
        <w:t>Dr.</w:t>
      </w:r>
      <w:r>
        <w:rPr>
          <w:spacing w:val="-12"/>
          <w:w w:val="105"/>
        </w:rPr>
        <w:t> </w:t>
      </w:r>
      <w:r>
        <w:rPr>
          <w:w w:val="105"/>
        </w:rPr>
        <w:t>Samuel</w:t>
      </w:r>
      <w:r>
        <w:rPr>
          <w:spacing w:val="-12"/>
          <w:w w:val="105"/>
        </w:rPr>
        <w:t> </w:t>
      </w:r>
      <w:r>
        <w:rPr>
          <w:w w:val="105"/>
        </w:rPr>
        <w:t>Morales</w:t>
      </w:r>
      <w:r>
        <w:rPr>
          <w:spacing w:val="-11"/>
          <w:w w:val="105"/>
        </w:rPr>
        <w:t> </w:t>
      </w:r>
      <w:r>
        <w:rPr>
          <w:w w:val="105"/>
        </w:rPr>
        <w:t>Sales,</w:t>
      </w:r>
      <w:r>
        <w:rPr>
          <w:spacing w:val="-12"/>
          <w:w w:val="105"/>
        </w:rPr>
        <w:t> </w:t>
      </w:r>
      <w:r>
        <w:rPr>
          <w:w w:val="105"/>
        </w:rPr>
        <w:t>al</w:t>
      </w:r>
      <w:r>
        <w:rPr>
          <w:spacing w:val="-12"/>
          <w:w w:val="105"/>
        </w:rPr>
        <w:t> </w:t>
      </w:r>
      <w:r>
        <w:rPr>
          <w:w w:val="105"/>
        </w:rPr>
        <w:t>Dr.</w:t>
      </w:r>
      <w:r>
        <w:rPr>
          <w:spacing w:val="-11"/>
          <w:w w:val="105"/>
        </w:rPr>
        <w:t> </w:t>
      </w:r>
      <w:r>
        <w:rPr>
          <w:w w:val="105"/>
        </w:rPr>
        <w:t>Miguel</w:t>
      </w:r>
      <w:r>
        <w:rPr>
          <w:spacing w:val="-12"/>
          <w:w w:val="105"/>
        </w:rPr>
        <w:t> </w:t>
      </w:r>
      <w:r>
        <w:rPr>
          <w:w w:val="105"/>
        </w:rPr>
        <w:t>Ángel</w:t>
      </w:r>
      <w:r>
        <w:rPr>
          <w:spacing w:val="-13"/>
          <w:w w:val="105"/>
        </w:rPr>
        <w:t> </w:t>
      </w:r>
      <w:r>
        <w:rPr>
          <w:w w:val="105"/>
        </w:rPr>
        <w:t>Sobrino y a estudiantes en literatura y a estudiantes del área de Estudios Latinoamericanos de la Maestría</w:t>
      </w:r>
      <w:r>
        <w:rPr>
          <w:spacing w:val="-7"/>
          <w:w w:val="105"/>
        </w:rPr>
        <w:t> </w:t>
      </w:r>
      <w:r>
        <w:rPr>
          <w:w w:val="105"/>
        </w:rPr>
        <w:t>y</w:t>
      </w:r>
      <w:r>
        <w:rPr>
          <w:spacing w:val="-8"/>
          <w:w w:val="105"/>
        </w:rPr>
        <w:t> </w:t>
      </w:r>
      <w:r>
        <w:rPr>
          <w:w w:val="105"/>
        </w:rPr>
        <w:t>Doctorado</w:t>
      </w:r>
      <w:r>
        <w:rPr>
          <w:spacing w:val="-7"/>
          <w:w w:val="105"/>
        </w:rPr>
        <w:t> </w:t>
      </w:r>
      <w:r>
        <w:rPr>
          <w:w w:val="105"/>
        </w:rPr>
        <w:t>en</w:t>
      </w:r>
      <w:r>
        <w:rPr>
          <w:spacing w:val="-9"/>
          <w:w w:val="105"/>
        </w:rPr>
        <w:t> </w:t>
      </w:r>
      <w:r>
        <w:rPr>
          <w:w w:val="105"/>
        </w:rPr>
        <w:t>Humanidades</w:t>
      </w:r>
      <w:r>
        <w:rPr>
          <w:spacing w:val="-8"/>
          <w:w w:val="105"/>
        </w:rPr>
        <w:t> </w:t>
      </w:r>
      <w:r>
        <w:rPr>
          <w:w w:val="105"/>
        </w:rPr>
        <w:t>de</w:t>
      </w:r>
      <w:r>
        <w:rPr>
          <w:spacing w:val="-9"/>
          <w:w w:val="105"/>
        </w:rPr>
        <w:t> </w:t>
      </w:r>
      <w:r>
        <w:rPr>
          <w:w w:val="105"/>
        </w:rPr>
        <w:t>nuestra</w:t>
      </w:r>
      <w:r>
        <w:rPr>
          <w:spacing w:val="-8"/>
          <w:w w:val="105"/>
        </w:rPr>
        <w:t> </w:t>
      </w:r>
      <w:r>
        <w:rPr>
          <w:w w:val="105"/>
        </w:rPr>
        <w:t>Facultad,</w:t>
      </w:r>
      <w:r>
        <w:rPr>
          <w:spacing w:val="-9"/>
          <w:w w:val="105"/>
        </w:rPr>
        <w:t> </w:t>
      </w:r>
      <w:r>
        <w:rPr>
          <w:w w:val="105"/>
        </w:rPr>
        <w:t>con</w:t>
      </w:r>
      <w:r>
        <w:rPr>
          <w:spacing w:val="-9"/>
          <w:w w:val="105"/>
        </w:rPr>
        <w:t> </w:t>
      </w:r>
      <w:r>
        <w:rPr>
          <w:w w:val="105"/>
        </w:rPr>
        <w:t>lo</w:t>
      </w:r>
      <w:r>
        <w:rPr>
          <w:spacing w:val="-7"/>
          <w:w w:val="105"/>
        </w:rPr>
        <w:t> </w:t>
      </w:r>
      <w:r>
        <w:rPr>
          <w:w w:val="105"/>
        </w:rPr>
        <w:t>que</w:t>
      </w:r>
      <w:r>
        <w:rPr>
          <w:spacing w:val="-9"/>
          <w:w w:val="105"/>
        </w:rPr>
        <w:t> </w:t>
      </w:r>
      <w:r>
        <w:rPr>
          <w:w w:val="105"/>
        </w:rPr>
        <w:t>pudimos</w:t>
      </w:r>
      <w:r>
        <w:rPr>
          <w:spacing w:val="-9"/>
          <w:w w:val="105"/>
        </w:rPr>
        <w:t> </w:t>
      </w:r>
      <w:r>
        <w:rPr>
          <w:w w:val="105"/>
        </w:rPr>
        <w:t>tener</w:t>
      </w:r>
      <w:r>
        <w:rPr>
          <w:spacing w:val="-9"/>
          <w:w w:val="105"/>
        </w:rPr>
        <w:t> </w:t>
      </w:r>
      <w:r>
        <w:rPr>
          <w:w w:val="105"/>
        </w:rPr>
        <w:t>una visión</w:t>
      </w:r>
      <w:r>
        <w:rPr>
          <w:spacing w:val="-14"/>
          <w:w w:val="105"/>
        </w:rPr>
        <w:t> </w:t>
      </w:r>
      <w:r>
        <w:rPr>
          <w:w w:val="105"/>
        </w:rPr>
        <w:t>bastante</w:t>
      </w:r>
      <w:r>
        <w:rPr>
          <w:spacing w:val="-15"/>
          <w:w w:val="105"/>
        </w:rPr>
        <w:t> </w:t>
      </w:r>
      <w:r>
        <w:rPr>
          <w:w w:val="105"/>
        </w:rPr>
        <w:t>amplia</w:t>
      </w:r>
      <w:r>
        <w:rPr>
          <w:spacing w:val="-13"/>
          <w:w w:val="105"/>
        </w:rPr>
        <w:t> </w:t>
      </w:r>
      <w:r>
        <w:rPr>
          <w:w w:val="105"/>
        </w:rPr>
        <w:t>y</w:t>
      </w:r>
      <w:r>
        <w:rPr>
          <w:spacing w:val="-16"/>
          <w:w w:val="105"/>
        </w:rPr>
        <w:t> </w:t>
      </w:r>
      <w:r>
        <w:rPr>
          <w:w w:val="105"/>
        </w:rPr>
        <w:t>diversa</w:t>
      </w:r>
      <w:r>
        <w:rPr>
          <w:spacing w:val="-14"/>
          <w:w w:val="105"/>
        </w:rPr>
        <w:t> </w:t>
      </w:r>
      <w:r>
        <w:rPr>
          <w:w w:val="105"/>
        </w:rPr>
        <w:t>de</w:t>
      </w:r>
      <w:r>
        <w:rPr>
          <w:spacing w:val="-14"/>
          <w:w w:val="105"/>
        </w:rPr>
        <w:t> </w:t>
      </w:r>
      <w:r>
        <w:rPr>
          <w:w w:val="105"/>
        </w:rPr>
        <w:t>nuestro</w:t>
      </w:r>
      <w:r>
        <w:rPr>
          <w:spacing w:val="-14"/>
          <w:w w:val="105"/>
        </w:rPr>
        <w:t> </w:t>
      </w:r>
      <w:r>
        <w:rPr>
          <w:w w:val="105"/>
        </w:rPr>
        <w:t>objeto</w:t>
      </w:r>
      <w:r>
        <w:rPr>
          <w:spacing w:val="-14"/>
          <w:w w:val="105"/>
        </w:rPr>
        <w:t> </w:t>
      </w:r>
      <w:r>
        <w:rPr>
          <w:w w:val="105"/>
        </w:rPr>
        <w:t>de</w:t>
      </w:r>
      <w:r>
        <w:rPr>
          <w:spacing w:val="-15"/>
          <w:w w:val="105"/>
        </w:rPr>
        <w:t> </w:t>
      </w:r>
      <w:r>
        <w:rPr>
          <w:w w:val="105"/>
        </w:rPr>
        <w:t>estudio.</w:t>
      </w:r>
    </w:p>
    <w:p>
      <w:pPr>
        <w:pStyle w:val="BodyText"/>
        <w:spacing w:before="4"/>
        <w:rPr>
          <w:sz w:val="22"/>
        </w:rPr>
      </w:pPr>
    </w:p>
    <w:p>
      <w:pPr>
        <w:pStyle w:val="Heading4"/>
        <w:ind w:left="114"/>
      </w:pPr>
      <w:r>
        <w:rPr>
          <w:w w:val="105"/>
        </w:rPr>
        <w:t>Antecedentes</w:t>
      </w:r>
    </w:p>
    <w:p>
      <w:pPr>
        <w:pStyle w:val="BodyText"/>
        <w:spacing w:before="10"/>
        <w:rPr>
          <w:b/>
          <w:sz w:val="22"/>
        </w:rPr>
      </w:pPr>
    </w:p>
    <w:p>
      <w:pPr>
        <w:pStyle w:val="BodyText"/>
        <w:spacing w:line="242" w:lineRule="auto" w:before="1"/>
        <w:ind w:left="114" w:right="514"/>
        <w:jc w:val="both"/>
      </w:pPr>
      <w:r>
        <w:rPr>
          <w:w w:val="105"/>
        </w:rPr>
        <w:t>Entre los fenómenos sociales que han cobrado interés en las últimas décadas, está, sin lugar a dudas, el de las migraciones internacionales. Millones de personas se han movilizado de un lugar a otro del planeta; se han desplazado sin importarles los obstáculos del camino; y muchos más siguen, en este mismo momento, viajando por el mundo, legal o ilegalmente, aun sabiendo que en el trayecto se pueden ser abatidos por los</w:t>
      </w:r>
      <w:r>
        <w:rPr>
          <w:spacing w:val="-8"/>
          <w:w w:val="105"/>
        </w:rPr>
        <w:t> </w:t>
      </w:r>
      <w:r>
        <w:rPr>
          <w:w w:val="105"/>
        </w:rPr>
        <w:t>más</w:t>
      </w:r>
      <w:r>
        <w:rPr>
          <w:spacing w:val="-8"/>
          <w:w w:val="105"/>
        </w:rPr>
        <w:t> </w:t>
      </w:r>
      <w:r>
        <w:rPr>
          <w:w w:val="105"/>
        </w:rPr>
        <w:t>brutales</w:t>
      </w:r>
      <w:r>
        <w:rPr>
          <w:spacing w:val="-10"/>
          <w:w w:val="105"/>
        </w:rPr>
        <w:t> </w:t>
      </w:r>
      <w:r>
        <w:rPr>
          <w:w w:val="105"/>
        </w:rPr>
        <w:t>riesgos;</w:t>
      </w:r>
      <w:r>
        <w:rPr>
          <w:w w:val="105"/>
          <w:position w:val="8"/>
          <w:sz w:val="11"/>
        </w:rPr>
        <w:t>23</w:t>
      </w:r>
      <w:r>
        <w:rPr>
          <w:spacing w:val="13"/>
          <w:w w:val="105"/>
          <w:position w:val="8"/>
          <w:sz w:val="11"/>
        </w:rPr>
        <w:t> </w:t>
      </w:r>
      <w:r>
        <w:rPr>
          <w:w w:val="105"/>
        </w:rPr>
        <w:t>pero</w:t>
      </w:r>
      <w:r>
        <w:rPr>
          <w:spacing w:val="-8"/>
          <w:w w:val="105"/>
        </w:rPr>
        <w:t> </w:t>
      </w:r>
      <w:r>
        <w:rPr>
          <w:w w:val="105"/>
        </w:rPr>
        <w:t>siempre</w:t>
      </w:r>
      <w:r>
        <w:rPr>
          <w:spacing w:val="-9"/>
          <w:w w:val="105"/>
        </w:rPr>
        <w:t> </w:t>
      </w:r>
      <w:r>
        <w:rPr>
          <w:w w:val="105"/>
        </w:rPr>
        <w:t>con</w:t>
      </w:r>
      <w:r>
        <w:rPr>
          <w:spacing w:val="-9"/>
          <w:w w:val="105"/>
        </w:rPr>
        <w:t> </w:t>
      </w:r>
      <w:r>
        <w:rPr>
          <w:w w:val="105"/>
        </w:rPr>
        <w:t>la</w:t>
      </w:r>
      <w:r>
        <w:rPr>
          <w:spacing w:val="-9"/>
          <w:w w:val="105"/>
        </w:rPr>
        <w:t> </w:t>
      </w:r>
      <w:r>
        <w:rPr>
          <w:w w:val="105"/>
        </w:rPr>
        <w:t>esperanza</w:t>
      </w:r>
      <w:r>
        <w:rPr>
          <w:spacing w:val="-10"/>
          <w:w w:val="105"/>
        </w:rPr>
        <w:t> </w:t>
      </w:r>
      <w:r>
        <w:rPr>
          <w:w w:val="105"/>
        </w:rPr>
        <w:t>de</w:t>
      </w:r>
      <w:r>
        <w:rPr>
          <w:spacing w:val="-9"/>
          <w:w w:val="105"/>
        </w:rPr>
        <w:t> </w:t>
      </w:r>
      <w:r>
        <w:rPr>
          <w:w w:val="105"/>
        </w:rPr>
        <w:t>encontrar</w:t>
      </w:r>
      <w:r>
        <w:rPr>
          <w:spacing w:val="-10"/>
          <w:w w:val="105"/>
        </w:rPr>
        <w:t> </w:t>
      </w:r>
      <w:r>
        <w:rPr>
          <w:w w:val="105"/>
        </w:rPr>
        <w:t>un</w:t>
      </w:r>
      <w:r>
        <w:rPr>
          <w:spacing w:val="-8"/>
          <w:w w:val="105"/>
        </w:rPr>
        <w:t> </w:t>
      </w:r>
      <w:r>
        <w:rPr>
          <w:w w:val="105"/>
        </w:rPr>
        <w:t>lugar</w:t>
      </w:r>
      <w:r>
        <w:rPr>
          <w:spacing w:val="-9"/>
          <w:w w:val="105"/>
        </w:rPr>
        <w:t> </w:t>
      </w:r>
      <w:r>
        <w:rPr>
          <w:w w:val="105"/>
        </w:rPr>
        <w:t>en</w:t>
      </w:r>
      <w:r>
        <w:rPr>
          <w:spacing w:val="-8"/>
          <w:w w:val="105"/>
        </w:rPr>
        <w:t> </w:t>
      </w:r>
      <w:r>
        <w:rPr>
          <w:w w:val="105"/>
        </w:rPr>
        <w:t>el</w:t>
      </w:r>
      <w:r>
        <w:rPr>
          <w:spacing w:val="-10"/>
          <w:w w:val="105"/>
        </w:rPr>
        <w:t> </w:t>
      </w:r>
      <w:r>
        <w:rPr>
          <w:w w:val="105"/>
        </w:rPr>
        <w:t>cual materializar,</w:t>
      </w:r>
      <w:r>
        <w:rPr>
          <w:spacing w:val="-20"/>
          <w:w w:val="105"/>
        </w:rPr>
        <w:t> </w:t>
      </w:r>
      <w:r>
        <w:rPr>
          <w:w w:val="105"/>
        </w:rPr>
        <w:t>de</w:t>
      </w:r>
      <w:r>
        <w:rPr>
          <w:spacing w:val="-22"/>
          <w:w w:val="105"/>
        </w:rPr>
        <w:t> </w:t>
      </w:r>
      <w:r>
        <w:rPr>
          <w:w w:val="105"/>
        </w:rPr>
        <w:t>alguna</w:t>
      </w:r>
      <w:r>
        <w:rPr>
          <w:spacing w:val="-22"/>
          <w:w w:val="105"/>
        </w:rPr>
        <w:t> </w:t>
      </w:r>
      <w:r>
        <w:rPr>
          <w:w w:val="105"/>
        </w:rPr>
        <w:t>manera,</w:t>
      </w:r>
      <w:r>
        <w:rPr>
          <w:spacing w:val="-21"/>
          <w:w w:val="105"/>
        </w:rPr>
        <w:t> </w:t>
      </w:r>
      <w:r>
        <w:rPr>
          <w:w w:val="105"/>
        </w:rPr>
        <w:t>sus</w:t>
      </w:r>
      <w:r>
        <w:rPr>
          <w:spacing w:val="-20"/>
          <w:w w:val="105"/>
        </w:rPr>
        <w:t> </w:t>
      </w:r>
      <w:r>
        <w:rPr>
          <w:w w:val="105"/>
        </w:rPr>
        <w:t>aspiraciones.</w:t>
      </w:r>
    </w:p>
    <w:p>
      <w:pPr>
        <w:pStyle w:val="BodyText"/>
        <w:spacing w:before="8"/>
        <w:rPr>
          <w:sz w:val="22"/>
        </w:rPr>
      </w:pPr>
    </w:p>
    <w:p>
      <w:pPr>
        <w:pStyle w:val="BodyText"/>
        <w:spacing w:line="244" w:lineRule="auto"/>
        <w:ind w:left="114" w:right="515"/>
        <w:jc w:val="both"/>
        <w:rPr>
          <w:sz w:val="11"/>
        </w:rPr>
      </w:pPr>
      <w:r>
        <w:rPr>
          <w:w w:val="105"/>
        </w:rPr>
        <w:t>La</w:t>
      </w:r>
      <w:r>
        <w:rPr>
          <w:spacing w:val="-9"/>
          <w:w w:val="105"/>
        </w:rPr>
        <w:t> </w:t>
      </w:r>
      <w:r>
        <w:rPr>
          <w:w w:val="105"/>
        </w:rPr>
        <w:t>migración</w:t>
      </w:r>
      <w:r>
        <w:rPr>
          <w:spacing w:val="-9"/>
          <w:w w:val="105"/>
        </w:rPr>
        <w:t> </w:t>
      </w:r>
      <w:r>
        <w:rPr>
          <w:w w:val="105"/>
        </w:rPr>
        <w:t>no</w:t>
      </w:r>
      <w:r>
        <w:rPr>
          <w:spacing w:val="-8"/>
          <w:w w:val="105"/>
        </w:rPr>
        <w:t> </w:t>
      </w:r>
      <w:r>
        <w:rPr>
          <w:w w:val="105"/>
        </w:rPr>
        <w:t>es</w:t>
      </w:r>
      <w:r>
        <w:rPr>
          <w:spacing w:val="-9"/>
          <w:w w:val="105"/>
        </w:rPr>
        <w:t> </w:t>
      </w:r>
      <w:r>
        <w:rPr>
          <w:w w:val="105"/>
        </w:rPr>
        <w:t>un</w:t>
      </w:r>
      <w:r>
        <w:rPr>
          <w:spacing w:val="-9"/>
          <w:w w:val="105"/>
        </w:rPr>
        <w:t> </w:t>
      </w:r>
      <w:r>
        <w:rPr>
          <w:w w:val="105"/>
        </w:rPr>
        <w:t>fenómeno</w:t>
      </w:r>
      <w:r>
        <w:rPr>
          <w:spacing w:val="-8"/>
          <w:w w:val="105"/>
        </w:rPr>
        <w:t> </w:t>
      </w:r>
      <w:r>
        <w:rPr>
          <w:w w:val="105"/>
        </w:rPr>
        <w:t>nuevo,</w:t>
      </w:r>
      <w:r>
        <w:rPr>
          <w:spacing w:val="-10"/>
          <w:w w:val="105"/>
        </w:rPr>
        <w:t> </w:t>
      </w:r>
      <w:r>
        <w:rPr>
          <w:w w:val="105"/>
        </w:rPr>
        <w:t>parece</w:t>
      </w:r>
      <w:r>
        <w:rPr>
          <w:spacing w:val="-9"/>
          <w:w w:val="105"/>
        </w:rPr>
        <w:t> </w:t>
      </w:r>
      <w:r>
        <w:rPr>
          <w:w w:val="105"/>
        </w:rPr>
        <w:t>estar</w:t>
      </w:r>
      <w:r>
        <w:rPr>
          <w:spacing w:val="-9"/>
          <w:w w:val="105"/>
        </w:rPr>
        <w:t> </w:t>
      </w:r>
      <w:r>
        <w:rPr>
          <w:w w:val="105"/>
        </w:rPr>
        <w:t>aparejado</w:t>
      </w:r>
      <w:r>
        <w:rPr>
          <w:spacing w:val="-10"/>
          <w:w w:val="105"/>
        </w:rPr>
        <w:t> </w:t>
      </w:r>
      <w:r>
        <w:rPr>
          <w:w w:val="105"/>
        </w:rPr>
        <w:t>a</w:t>
      </w:r>
      <w:r>
        <w:rPr>
          <w:spacing w:val="-9"/>
          <w:w w:val="105"/>
        </w:rPr>
        <w:t> </w:t>
      </w:r>
      <w:r>
        <w:rPr>
          <w:w w:val="105"/>
        </w:rPr>
        <w:t>la</w:t>
      </w:r>
      <w:r>
        <w:rPr>
          <w:spacing w:val="-10"/>
          <w:w w:val="105"/>
        </w:rPr>
        <w:t> </w:t>
      </w:r>
      <w:r>
        <w:rPr>
          <w:w w:val="105"/>
        </w:rPr>
        <w:t>misma</w:t>
      </w:r>
      <w:r>
        <w:rPr>
          <w:spacing w:val="-10"/>
          <w:w w:val="105"/>
        </w:rPr>
        <w:t> </w:t>
      </w:r>
      <w:r>
        <w:rPr>
          <w:w w:val="105"/>
        </w:rPr>
        <w:t>naturaleza</w:t>
      </w:r>
      <w:r>
        <w:rPr>
          <w:spacing w:val="-10"/>
          <w:w w:val="105"/>
        </w:rPr>
        <w:t> </w:t>
      </w:r>
      <w:r>
        <w:rPr>
          <w:w w:val="105"/>
        </w:rPr>
        <w:t>del hombre;</w:t>
      </w:r>
      <w:r>
        <w:rPr>
          <w:spacing w:val="-13"/>
          <w:w w:val="105"/>
        </w:rPr>
        <w:t> </w:t>
      </w:r>
      <w:r>
        <w:rPr>
          <w:w w:val="105"/>
        </w:rPr>
        <w:t>y,</w:t>
      </w:r>
      <w:r>
        <w:rPr>
          <w:spacing w:val="-14"/>
          <w:w w:val="105"/>
        </w:rPr>
        <w:t> </w:t>
      </w:r>
      <w:r>
        <w:rPr>
          <w:w w:val="105"/>
        </w:rPr>
        <w:t>aunque</w:t>
      </w:r>
      <w:r>
        <w:rPr>
          <w:spacing w:val="-13"/>
          <w:w w:val="105"/>
        </w:rPr>
        <w:t> </w:t>
      </w:r>
      <w:r>
        <w:rPr>
          <w:w w:val="105"/>
        </w:rPr>
        <w:t>esta</w:t>
      </w:r>
      <w:r>
        <w:rPr>
          <w:spacing w:val="-14"/>
          <w:w w:val="105"/>
        </w:rPr>
        <w:t> </w:t>
      </w:r>
      <w:r>
        <w:rPr>
          <w:w w:val="105"/>
        </w:rPr>
        <w:t>naturaleza</w:t>
      </w:r>
      <w:r>
        <w:rPr>
          <w:spacing w:val="-14"/>
          <w:w w:val="105"/>
        </w:rPr>
        <w:t> </w:t>
      </w:r>
      <w:r>
        <w:rPr>
          <w:w w:val="105"/>
        </w:rPr>
        <w:t>ha</w:t>
      </w:r>
      <w:r>
        <w:rPr>
          <w:spacing w:val="-12"/>
          <w:w w:val="105"/>
        </w:rPr>
        <w:t> </w:t>
      </w:r>
      <w:r>
        <w:rPr>
          <w:w w:val="105"/>
        </w:rPr>
        <w:t>cambiado</w:t>
      </w:r>
      <w:r>
        <w:rPr>
          <w:spacing w:val="-13"/>
          <w:w w:val="105"/>
        </w:rPr>
        <w:t> </w:t>
      </w:r>
      <w:r>
        <w:rPr>
          <w:w w:val="105"/>
        </w:rPr>
        <w:t>con</w:t>
      </w:r>
      <w:r>
        <w:rPr>
          <w:spacing w:val="-14"/>
          <w:w w:val="105"/>
        </w:rPr>
        <w:t> </w:t>
      </w:r>
      <w:r>
        <w:rPr>
          <w:w w:val="105"/>
        </w:rPr>
        <w:t>el</w:t>
      </w:r>
      <w:r>
        <w:rPr>
          <w:spacing w:val="-15"/>
          <w:w w:val="105"/>
        </w:rPr>
        <w:t> </w:t>
      </w:r>
      <w:r>
        <w:rPr>
          <w:w w:val="105"/>
        </w:rPr>
        <w:t>tiempo,</w:t>
      </w:r>
      <w:r>
        <w:rPr>
          <w:spacing w:val="-14"/>
          <w:w w:val="105"/>
        </w:rPr>
        <w:t> </w:t>
      </w:r>
      <w:r>
        <w:rPr>
          <w:w w:val="105"/>
        </w:rPr>
        <w:t>la</w:t>
      </w:r>
      <w:r>
        <w:rPr>
          <w:spacing w:val="-14"/>
          <w:w w:val="105"/>
        </w:rPr>
        <w:t> </w:t>
      </w:r>
      <w:r>
        <w:rPr>
          <w:w w:val="105"/>
        </w:rPr>
        <w:t>movilidad</w:t>
      </w:r>
      <w:r>
        <w:rPr>
          <w:spacing w:val="-13"/>
          <w:w w:val="105"/>
        </w:rPr>
        <w:t> </w:t>
      </w:r>
      <w:r>
        <w:rPr>
          <w:w w:val="105"/>
        </w:rPr>
        <w:t>humana</w:t>
      </w:r>
      <w:r>
        <w:rPr>
          <w:spacing w:val="-14"/>
          <w:w w:val="105"/>
        </w:rPr>
        <w:t> </w:t>
      </w:r>
      <w:r>
        <w:rPr>
          <w:w w:val="105"/>
        </w:rPr>
        <w:t>sigue siendo una constante; es más, esta cualidad ha sido ya reconocida como parte de los derechos humanos. Su Declaración Universal señala en el Artículo 13 que: “1.Toda persona tiene derecho a circular libremente y a elegir su residencia en el territorio de un Estado”</w:t>
      </w:r>
      <w:r>
        <w:rPr>
          <w:spacing w:val="-4"/>
          <w:w w:val="105"/>
        </w:rPr>
        <w:t> </w:t>
      </w:r>
      <w:r>
        <w:rPr>
          <w:w w:val="105"/>
        </w:rPr>
        <w:t>y</w:t>
      </w:r>
      <w:r>
        <w:rPr>
          <w:spacing w:val="-6"/>
          <w:w w:val="105"/>
        </w:rPr>
        <w:t> </w:t>
      </w:r>
      <w:r>
        <w:rPr>
          <w:w w:val="105"/>
        </w:rPr>
        <w:t>que</w:t>
      </w:r>
      <w:r>
        <w:rPr>
          <w:spacing w:val="-6"/>
          <w:w w:val="105"/>
        </w:rPr>
        <w:t> </w:t>
      </w:r>
      <w:r>
        <w:rPr>
          <w:w w:val="105"/>
        </w:rPr>
        <w:t>“2.</w:t>
      </w:r>
      <w:r>
        <w:rPr>
          <w:spacing w:val="-6"/>
          <w:w w:val="105"/>
        </w:rPr>
        <w:t> </w:t>
      </w:r>
      <w:r>
        <w:rPr>
          <w:w w:val="105"/>
        </w:rPr>
        <w:t>Toda</w:t>
      </w:r>
      <w:r>
        <w:rPr>
          <w:spacing w:val="-4"/>
          <w:w w:val="105"/>
        </w:rPr>
        <w:t> </w:t>
      </w:r>
      <w:r>
        <w:rPr>
          <w:w w:val="105"/>
        </w:rPr>
        <w:t>persona</w:t>
      </w:r>
      <w:r>
        <w:rPr>
          <w:spacing w:val="-5"/>
          <w:w w:val="105"/>
        </w:rPr>
        <w:t> </w:t>
      </w:r>
      <w:r>
        <w:rPr>
          <w:w w:val="105"/>
        </w:rPr>
        <w:t>tiene</w:t>
      </w:r>
      <w:r>
        <w:rPr>
          <w:spacing w:val="-4"/>
          <w:w w:val="105"/>
        </w:rPr>
        <w:t> </w:t>
      </w:r>
      <w:r>
        <w:rPr>
          <w:w w:val="105"/>
        </w:rPr>
        <w:t>derecho</w:t>
      </w:r>
      <w:r>
        <w:rPr>
          <w:spacing w:val="-5"/>
          <w:w w:val="105"/>
        </w:rPr>
        <w:t> </w:t>
      </w:r>
      <w:r>
        <w:rPr>
          <w:w w:val="105"/>
        </w:rPr>
        <w:t>a</w:t>
      </w:r>
      <w:r>
        <w:rPr>
          <w:spacing w:val="-4"/>
          <w:w w:val="105"/>
        </w:rPr>
        <w:t> </w:t>
      </w:r>
      <w:r>
        <w:rPr>
          <w:w w:val="105"/>
        </w:rPr>
        <w:t>salir</w:t>
      </w:r>
      <w:r>
        <w:rPr>
          <w:spacing w:val="-6"/>
          <w:w w:val="105"/>
        </w:rPr>
        <w:t> </w:t>
      </w:r>
      <w:r>
        <w:rPr>
          <w:w w:val="105"/>
        </w:rPr>
        <w:t>de</w:t>
      </w:r>
      <w:r>
        <w:rPr>
          <w:spacing w:val="-6"/>
          <w:w w:val="105"/>
        </w:rPr>
        <w:t> </w:t>
      </w:r>
      <w:r>
        <w:rPr>
          <w:w w:val="105"/>
        </w:rPr>
        <w:t>cualquier</w:t>
      </w:r>
      <w:r>
        <w:rPr>
          <w:spacing w:val="-5"/>
          <w:w w:val="105"/>
        </w:rPr>
        <w:t> </w:t>
      </w:r>
      <w:r>
        <w:rPr>
          <w:w w:val="105"/>
        </w:rPr>
        <w:t>país,</w:t>
      </w:r>
      <w:r>
        <w:rPr>
          <w:spacing w:val="-5"/>
          <w:w w:val="105"/>
        </w:rPr>
        <w:t> </w:t>
      </w:r>
      <w:r>
        <w:rPr>
          <w:w w:val="105"/>
        </w:rPr>
        <w:t>incluso</w:t>
      </w:r>
      <w:r>
        <w:rPr>
          <w:spacing w:val="-5"/>
          <w:w w:val="105"/>
        </w:rPr>
        <w:t> </w:t>
      </w:r>
      <w:r>
        <w:rPr>
          <w:w w:val="105"/>
        </w:rPr>
        <w:t>del</w:t>
      </w:r>
      <w:r>
        <w:rPr>
          <w:spacing w:val="-6"/>
          <w:w w:val="105"/>
        </w:rPr>
        <w:t> </w:t>
      </w:r>
      <w:r>
        <w:rPr>
          <w:w w:val="105"/>
        </w:rPr>
        <w:t>propio, y</w:t>
      </w:r>
      <w:r>
        <w:rPr>
          <w:spacing w:val="-7"/>
          <w:w w:val="105"/>
        </w:rPr>
        <w:t> </w:t>
      </w:r>
      <w:r>
        <w:rPr>
          <w:w w:val="105"/>
        </w:rPr>
        <w:t>a</w:t>
      </w:r>
      <w:r>
        <w:rPr>
          <w:spacing w:val="-6"/>
          <w:w w:val="105"/>
        </w:rPr>
        <w:t> </w:t>
      </w:r>
      <w:r>
        <w:rPr>
          <w:w w:val="105"/>
        </w:rPr>
        <w:t>regresar</w:t>
      </w:r>
      <w:r>
        <w:rPr>
          <w:spacing w:val="-6"/>
          <w:w w:val="105"/>
        </w:rPr>
        <w:t> </w:t>
      </w:r>
      <w:r>
        <w:rPr>
          <w:w w:val="105"/>
        </w:rPr>
        <w:t>a</w:t>
      </w:r>
      <w:r>
        <w:rPr>
          <w:spacing w:val="-7"/>
          <w:w w:val="105"/>
        </w:rPr>
        <w:t> </w:t>
      </w:r>
      <w:r>
        <w:rPr>
          <w:w w:val="105"/>
        </w:rPr>
        <w:t>su</w:t>
      </w:r>
      <w:r>
        <w:rPr>
          <w:spacing w:val="-6"/>
          <w:w w:val="105"/>
        </w:rPr>
        <w:t> </w:t>
      </w:r>
      <w:r>
        <w:rPr>
          <w:w w:val="105"/>
        </w:rPr>
        <w:t>país”.</w:t>
      </w:r>
      <w:r>
        <w:rPr>
          <w:spacing w:val="-7"/>
          <w:w w:val="105"/>
        </w:rPr>
        <w:t> </w:t>
      </w:r>
      <w:r>
        <w:rPr>
          <w:w w:val="105"/>
        </w:rPr>
        <w:t>Es</w:t>
      </w:r>
      <w:r>
        <w:rPr>
          <w:spacing w:val="-7"/>
          <w:w w:val="105"/>
        </w:rPr>
        <w:t> </w:t>
      </w:r>
      <w:r>
        <w:rPr>
          <w:w w:val="105"/>
        </w:rPr>
        <w:t>por</w:t>
      </w:r>
      <w:r>
        <w:rPr>
          <w:spacing w:val="-6"/>
          <w:w w:val="105"/>
        </w:rPr>
        <w:t> </w:t>
      </w:r>
      <w:r>
        <w:rPr>
          <w:w w:val="105"/>
        </w:rPr>
        <w:t>eso</w:t>
      </w:r>
      <w:r>
        <w:rPr>
          <w:spacing w:val="-6"/>
          <w:w w:val="105"/>
        </w:rPr>
        <w:t> </w:t>
      </w:r>
      <w:r>
        <w:rPr>
          <w:w w:val="105"/>
        </w:rPr>
        <w:t>que</w:t>
      </w:r>
      <w:r>
        <w:rPr>
          <w:spacing w:val="-6"/>
          <w:w w:val="105"/>
        </w:rPr>
        <w:t> </w:t>
      </w:r>
      <w:r>
        <w:rPr>
          <w:w w:val="105"/>
        </w:rPr>
        <w:t>la</w:t>
      </w:r>
      <w:r>
        <w:rPr>
          <w:spacing w:val="-7"/>
          <w:w w:val="105"/>
        </w:rPr>
        <w:t> </w:t>
      </w:r>
      <w:r>
        <w:rPr>
          <w:w w:val="105"/>
        </w:rPr>
        <w:t>Comisión</w:t>
      </w:r>
      <w:r>
        <w:rPr>
          <w:spacing w:val="-7"/>
          <w:w w:val="105"/>
        </w:rPr>
        <w:t> </w:t>
      </w:r>
      <w:r>
        <w:rPr>
          <w:w w:val="105"/>
        </w:rPr>
        <w:t>de</w:t>
      </w:r>
      <w:r>
        <w:rPr>
          <w:spacing w:val="-7"/>
          <w:w w:val="105"/>
        </w:rPr>
        <w:t> </w:t>
      </w:r>
      <w:r>
        <w:rPr>
          <w:w w:val="105"/>
        </w:rPr>
        <w:t>Derechos</w:t>
      </w:r>
      <w:r>
        <w:rPr>
          <w:spacing w:val="-7"/>
          <w:w w:val="105"/>
        </w:rPr>
        <w:t> </w:t>
      </w:r>
      <w:r>
        <w:rPr>
          <w:w w:val="105"/>
        </w:rPr>
        <w:t>Humanos</w:t>
      </w:r>
      <w:r>
        <w:rPr>
          <w:spacing w:val="-7"/>
          <w:w w:val="105"/>
        </w:rPr>
        <w:t> </w:t>
      </w:r>
      <w:r>
        <w:rPr>
          <w:w w:val="105"/>
        </w:rPr>
        <w:t>de</w:t>
      </w:r>
      <w:r>
        <w:rPr>
          <w:spacing w:val="-7"/>
          <w:w w:val="105"/>
        </w:rPr>
        <w:t> </w:t>
      </w:r>
      <w:r>
        <w:rPr>
          <w:w w:val="105"/>
        </w:rPr>
        <w:t>las</w:t>
      </w:r>
      <w:r>
        <w:rPr>
          <w:spacing w:val="-7"/>
          <w:w w:val="105"/>
        </w:rPr>
        <w:t> </w:t>
      </w:r>
      <w:r>
        <w:rPr>
          <w:w w:val="105"/>
        </w:rPr>
        <w:t>Naciones Unidas aprobó la resolución 1999/44, exhortando a todos los gobiernos del mundo a respetar</w:t>
      </w:r>
      <w:r>
        <w:rPr>
          <w:spacing w:val="-15"/>
          <w:w w:val="105"/>
        </w:rPr>
        <w:t> </w:t>
      </w:r>
      <w:r>
        <w:rPr>
          <w:w w:val="105"/>
        </w:rPr>
        <w:t>los</w:t>
      </w:r>
      <w:r>
        <w:rPr>
          <w:spacing w:val="-15"/>
          <w:w w:val="105"/>
        </w:rPr>
        <w:t> </w:t>
      </w:r>
      <w:r>
        <w:rPr>
          <w:w w:val="105"/>
        </w:rPr>
        <w:t>derechos</w:t>
      </w:r>
      <w:r>
        <w:rPr>
          <w:spacing w:val="-15"/>
          <w:w w:val="105"/>
        </w:rPr>
        <w:t> </w:t>
      </w:r>
      <w:r>
        <w:rPr>
          <w:w w:val="105"/>
        </w:rPr>
        <w:t>humanos</w:t>
      </w:r>
      <w:r>
        <w:rPr>
          <w:spacing w:val="-15"/>
          <w:w w:val="105"/>
        </w:rPr>
        <w:t> </w:t>
      </w:r>
      <w:r>
        <w:rPr>
          <w:w w:val="105"/>
        </w:rPr>
        <w:t>de</w:t>
      </w:r>
      <w:r>
        <w:rPr>
          <w:spacing w:val="-15"/>
          <w:w w:val="105"/>
        </w:rPr>
        <w:t> </w:t>
      </w:r>
      <w:r>
        <w:rPr>
          <w:w w:val="105"/>
        </w:rPr>
        <w:t>los</w:t>
      </w:r>
      <w:r>
        <w:rPr>
          <w:spacing w:val="-15"/>
          <w:w w:val="105"/>
        </w:rPr>
        <w:t> </w:t>
      </w:r>
      <w:r>
        <w:rPr>
          <w:w w:val="105"/>
        </w:rPr>
        <w:t>migrantes.</w:t>
      </w:r>
      <w:r>
        <w:rPr>
          <w:spacing w:val="-31"/>
          <w:w w:val="105"/>
        </w:rPr>
        <w:t> </w:t>
      </w:r>
      <w:r>
        <w:rPr>
          <w:w w:val="105"/>
          <w:position w:val="8"/>
          <w:sz w:val="11"/>
        </w:rPr>
        <w:t>24</w:t>
      </w:r>
    </w:p>
    <w:p>
      <w:pPr>
        <w:pStyle w:val="BodyText"/>
        <w:rPr>
          <w:sz w:val="20"/>
        </w:rPr>
      </w:pPr>
    </w:p>
    <w:p>
      <w:pPr>
        <w:pStyle w:val="BodyText"/>
        <w:spacing w:before="2"/>
      </w:pPr>
      <w:r>
        <w:rPr/>
        <w:pict>
          <v:line style="position:absolute;mso-position-horizontal-relative:page;mso-position-vertical-relative:paragraph;z-index:1936;mso-wrap-distance-left:0;mso-wrap-distance-right:0" from="82.739998pt,12.624405pt" to="222.779998pt,12.624405pt" stroked="true" strokeweight=".41998pt" strokecolor="#000000">
            <w10:wrap type="topAndBottom"/>
          </v:line>
        </w:pict>
      </w:r>
    </w:p>
    <w:p>
      <w:pPr>
        <w:spacing w:line="190" w:lineRule="exact" w:before="55"/>
        <w:ind w:left="114" w:right="0" w:firstLine="0"/>
        <w:jc w:val="left"/>
        <w:rPr>
          <w:sz w:val="15"/>
        </w:rPr>
      </w:pPr>
      <w:r>
        <w:rPr>
          <w:w w:val="105"/>
          <w:position w:val="7"/>
          <w:sz w:val="9"/>
        </w:rPr>
        <w:t>22 </w:t>
      </w:r>
      <w:r>
        <w:rPr>
          <w:w w:val="105"/>
          <w:sz w:val="15"/>
        </w:rPr>
        <w:t>Ídem, p. 87.</w:t>
      </w:r>
    </w:p>
    <w:p>
      <w:pPr>
        <w:spacing w:line="249" w:lineRule="auto" w:before="0"/>
        <w:ind w:left="114" w:right="0" w:firstLine="0"/>
        <w:jc w:val="left"/>
        <w:rPr>
          <w:sz w:val="15"/>
        </w:rPr>
      </w:pPr>
      <w:r>
        <w:rPr>
          <w:w w:val="105"/>
          <w:position w:val="7"/>
          <w:sz w:val="9"/>
        </w:rPr>
        <w:t>23 </w:t>
      </w:r>
      <w:r>
        <w:rPr>
          <w:w w:val="105"/>
          <w:sz w:val="15"/>
        </w:rPr>
        <w:t>Comisión Estatal de los Derechos Humanos de Jalisco en “Derechos Humanos de los Migrantes”, </w:t>
      </w:r>
      <w:hyperlink r:id="rId10">
        <w:r>
          <w:rPr>
            <w:sz w:val="15"/>
          </w:rPr>
          <w:t>http://www.cedhj.org.mx/cuales/migrantes.html</w:t>
        </w:r>
      </w:hyperlink>
      <w:r>
        <w:rPr>
          <w:sz w:val="15"/>
        </w:rPr>
        <w:t>  </w:t>
      </w:r>
      <w:r>
        <w:rPr>
          <w:spacing w:val="51"/>
          <w:sz w:val="15"/>
        </w:rPr>
        <w:t> </w:t>
      </w:r>
      <w:r>
        <w:rPr>
          <w:sz w:val="15"/>
        </w:rPr>
        <w:t>(24/04/06).</w:t>
      </w:r>
    </w:p>
    <w:p>
      <w:pPr>
        <w:spacing w:line="181" w:lineRule="exact" w:before="0"/>
        <w:ind w:left="114" w:right="0" w:firstLine="0"/>
        <w:jc w:val="left"/>
        <w:rPr>
          <w:sz w:val="15"/>
        </w:rPr>
      </w:pPr>
      <w:r>
        <w:rPr>
          <w:w w:val="105"/>
          <w:position w:val="7"/>
          <w:sz w:val="9"/>
        </w:rPr>
        <w:t>24</w:t>
      </w:r>
      <w:r>
        <w:rPr>
          <w:w w:val="105"/>
          <w:sz w:val="15"/>
        </w:rPr>
        <w:t>Resolución  de  la  Comisión  de  Derechos  Humanos,  “Derechos  Humanos  de  los     Migrantes”,</w:t>
      </w:r>
    </w:p>
    <w:p>
      <w:pPr>
        <w:spacing w:before="7"/>
        <w:ind w:left="114" w:right="0" w:firstLine="0"/>
        <w:jc w:val="left"/>
        <w:rPr>
          <w:sz w:val="15"/>
        </w:rPr>
      </w:pPr>
      <w:r>
        <w:rPr>
          <w:w w:val="105"/>
          <w:sz w:val="15"/>
        </w:rPr>
        <w:t>Organización de las Naciones Unidas, en; 1999/44, en Alto Comisionado de las Naciones Unidas para</w:t>
      </w:r>
    </w:p>
    <w:p>
      <w:pPr>
        <w:pStyle w:val="BodyText"/>
        <w:spacing w:before="10"/>
        <w:rPr>
          <w:sz w:val="12"/>
        </w:rPr>
      </w:pPr>
      <w:r>
        <w:rPr/>
        <w:drawing>
          <wp:anchor distT="0" distB="0" distL="0" distR="0" allowOverlap="1" layoutInCell="1" locked="0" behindDoc="0" simplePos="0" relativeHeight="1960">
            <wp:simplePos x="0" y="0"/>
            <wp:positionH relativeFrom="page">
              <wp:posOffset>1054608</wp:posOffset>
            </wp:positionH>
            <wp:positionV relativeFrom="paragraph">
              <wp:posOffset>124021</wp:posOffset>
            </wp:positionV>
            <wp:extent cx="5104638" cy="44195"/>
            <wp:effectExtent l="0" t="0" r="0" b="0"/>
            <wp:wrapTopAndBottom/>
            <wp:docPr id="53" name="image3.png" descr=""/>
            <wp:cNvGraphicFramePr>
              <a:graphicFrameLocks noChangeAspect="1"/>
            </wp:cNvGraphicFramePr>
            <a:graphic>
              <a:graphicData uri="http://schemas.openxmlformats.org/drawingml/2006/picture">
                <pic:pic>
                  <pic:nvPicPr>
                    <pic:cNvPr id="5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- 38 -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5"/>
        <w:jc w:val="both"/>
      </w:pPr>
      <w:r>
        <w:rPr>
          <w:w w:val="105"/>
        </w:rPr>
        <w:t>Al hablar sobre migraciones internacionales, debemos rápidamente referirnos a un conjunto de problemas generados por el desplazamiento de la población, auque no podemos dejar de reconocer también algunas de sus ventajas.</w:t>
      </w:r>
    </w:p>
    <w:p>
      <w:pPr>
        <w:pStyle w:val="BodyText"/>
        <w:spacing w:before="4"/>
        <w:rPr>
          <w:sz w:val="22"/>
        </w:rPr>
      </w:pPr>
    </w:p>
    <w:p>
      <w:pPr>
        <w:pStyle w:val="BodyText"/>
        <w:spacing w:line="247" w:lineRule="auto"/>
        <w:ind w:left="525" w:right="105"/>
        <w:jc w:val="both"/>
      </w:pPr>
      <w:r>
        <w:rPr>
          <w:w w:val="105"/>
        </w:rPr>
        <w:t>Entre los problemas más recurrentes, podemos señalar la pérdida de recursos humanos para</w:t>
      </w:r>
      <w:r>
        <w:rPr>
          <w:spacing w:val="-8"/>
          <w:w w:val="105"/>
        </w:rPr>
        <w:t> </w:t>
      </w:r>
      <w:r>
        <w:rPr>
          <w:w w:val="105"/>
        </w:rPr>
        <w:t>los</w:t>
      </w:r>
      <w:r>
        <w:rPr>
          <w:spacing w:val="-8"/>
          <w:w w:val="105"/>
        </w:rPr>
        <w:t> </w:t>
      </w:r>
      <w:r>
        <w:rPr>
          <w:w w:val="105"/>
        </w:rPr>
        <w:t>países</w:t>
      </w:r>
      <w:r>
        <w:rPr>
          <w:spacing w:val="-8"/>
          <w:w w:val="105"/>
        </w:rPr>
        <w:t> </w:t>
      </w:r>
      <w:r>
        <w:rPr>
          <w:w w:val="105"/>
        </w:rPr>
        <w:t>de</w:t>
      </w:r>
      <w:r>
        <w:rPr>
          <w:spacing w:val="-8"/>
          <w:w w:val="105"/>
        </w:rPr>
        <w:t> </w:t>
      </w:r>
      <w:r>
        <w:rPr>
          <w:w w:val="105"/>
        </w:rPr>
        <w:t>origen,</w:t>
      </w:r>
      <w:r>
        <w:rPr>
          <w:spacing w:val="-8"/>
          <w:w w:val="105"/>
        </w:rPr>
        <w:t> </w:t>
      </w:r>
      <w:r>
        <w:rPr>
          <w:w w:val="105"/>
        </w:rPr>
        <w:t>especialmente</w:t>
      </w:r>
      <w:r>
        <w:rPr>
          <w:spacing w:val="-8"/>
          <w:w w:val="105"/>
        </w:rPr>
        <w:t> </w:t>
      </w:r>
      <w:r>
        <w:rPr>
          <w:w w:val="105"/>
        </w:rPr>
        <w:t>si</w:t>
      </w:r>
      <w:r>
        <w:rPr>
          <w:spacing w:val="-8"/>
          <w:w w:val="105"/>
        </w:rPr>
        <w:t> </w:t>
      </w:r>
      <w:r>
        <w:rPr>
          <w:w w:val="105"/>
        </w:rPr>
        <w:t>se</w:t>
      </w:r>
      <w:r>
        <w:rPr>
          <w:spacing w:val="-8"/>
          <w:w w:val="105"/>
        </w:rPr>
        <w:t> </w:t>
      </w:r>
      <w:r>
        <w:rPr>
          <w:w w:val="105"/>
        </w:rPr>
        <w:t>trata</w:t>
      </w:r>
      <w:r>
        <w:rPr>
          <w:spacing w:val="-8"/>
          <w:w w:val="105"/>
        </w:rPr>
        <w:t> </w:t>
      </w:r>
      <w:r>
        <w:rPr>
          <w:w w:val="105"/>
        </w:rPr>
        <w:t>de</w:t>
      </w:r>
      <w:r>
        <w:rPr>
          <w:spacing w:val="-8"/>
          <w:w w:val="105"/>
        </w:rPr>
        <w:t> </w:t>
      </w:r>
      <w:r>
        <w:rPr>
          <w:w w:val="105"/>
        </w:rPr>
        <w:t>“fuga</w:t>
      </w:r>
      <w:r>
        <w:rPr>
          <w:spacing w:val="-8"/>
          <w:w w:val="105"/>
        </w:rPr>
        <w:t> </w:t>
      </w:r>
      <w:r>
        <w:rPr>
          <w:w w:val="105"/>
        </w:rPr>
        <w:t>de</w:t>
      </w:r>
      <w:r>
        <w:rPr>
          <w:spacing w:val="-8"/>
          <w:w w:val="105"/>
        </w:rPr>
        <w:t> </w:t>
      </w:r>
      <w:r>
        <w:rPr>
          <w:w w:val="105"/>
        </w:rPr>
        <w:t>cerebros”.</w:t>
      </w:r>
      <w:r>
        <w:rPr>
          <w:spacing w:val="-8"/>
          <w:w w:val="105"/>
        </w:rPr>
        <w:t> </w:t>
      </w:r>
      <w:r>
        <w:rPr>
          <w:w w:val="105"/>
        </w:rPr>
        <w:t>En</w:t>
      </w:r>
      <w:r>
        <w:rPr>
          <w:spacing w:val="-8"/>
          <w:w w:val="105"/>
        </w:rPr>
        <w:t> </w:t>
      </w:r>
      <w:r>
        <w:rPr>
          <w:w w:val="105"/>
        </w:rPr>
        <w:t>estos</w:t>
      </w:r>
      <w:r>
        <w:rPr>
          <w:spacing w:val="-8"/>
          <w:w w:val="105"/>
        </w:rPr>
        <w:t> </w:t>
      </w:r>
      <w:r>
        <w:rPr>
          <w:w w:val="105"/>
        </w:rPr>
        <w:t>casos, gran</w:t>
      </w:r>
      <w:r>
        <w:rPr>
          <w:spacing w:val="-9"/>
          <w:w w:val="105"/>
        </w:rPr>
        <w:t> </w:t>
      </w:r>
      <w:r>
        <w:rPr>
          <w:w w:val="105"/>
        </w:rPr>
        <w:t>parte</w:t>
      </w:r>
      <w:r>
        <w:rPr>
          <w:spacing w:val="-9"/>
          <w:w w:val="105"/>
        </w:rPr>
        <w:t> </w:t>
      </w:r>
      <w:r>
        <w:rPr>
          <w:w w:val="105"/>
        </w:rPr>
        <w:t>del</w:t>
      </w:r>
      <w:r>
        <w:rPr>
          <w:spacing w:val="-11"/>
          <w:w w:val="105"/>
        </w:rPr>
        <w:t> </w:t>
      </w:r>
      <w:r>
        <w:rPr>
          <w:w w:val="105"/>
        </w:rPr>
        <w:t>esfuerzo</w:t>
      </w:r>
      <w:r>
        <w:rPr>
          <w:spacing w:val="-9"/>
          <w:w w:val="105"/>
        </w:rPr>
        <w:t> </w:t>
      </w:r>
      <w:r>
        <w:rPr>
          <w:w w:val="105"/>
        </w:rPr>
        <w:t>educativo</w:t>
      </w:r>
      <w:r>
        <w:rPr>
          <w:spacing w:val="-9"/>
          <w:w w:val="105"/>
        </w:rPr>
        <w:t> </w:t>
      </w:r>
      <w:r>
        <w:rPr>
          <w:w w:val="105"/>
        </w:rPr>
        <w:t>nacional</w:t>
      </w:r>
      <w:r>
        <w:rPr>
          <w:spacing w:val="-10"/>
          <w:w w:val="105"/>
        </w:rPr>
        <w:t> </w:t>
      </w:r>
      <w:r>
        <w:rPr>
          <w:w w:val="105"/>
        </w:rPr>
        <w:t>se</w:t>
      </w:r>
      <w:r>
        <w:rPr>
          <w:spacing w:val="-9"/>
          <w:w w:val="105"/>
        </w:rPr>
        <w:t> </w:t>
      </w:r>
      <w:r>
        <w:rPr>
          <w:w w:val="105"/>
        </w:rPr>
        <w:t>pierde;</w:t>
      </w:r>
      <w:r>
        <w:rPr>
          <w:spacing w:val="-9"/>
          <w:w w:val="105"/>
        </w:rPr>
        <w:t> </w:t>
      </w:r>
      <w:r>
        <w:rPr>
          <w:w w:val="105"/>
        </w:rPr>
        <w:t>aunque</w:t>
      </w:r>
      <w:r>
        <w:rPr>
          <w:spacing w:val="-10"/>
          <w:w w:val="105"/>
        </w:rPr>
        <w:t> </w:t>
      </w:r>
      <w:r>
        <w:rPr>
          <w:w w:val="105"/>
        </w:rPr>
        <w:t>si</w:t>
      </w:r>
      <w:r>
        <w:rPr>
          <w:spacing w:val="-9"/>
          <w:w w:val="105"/>
        </w:rPr>
        <w:t> </w:t>
      </w:r>
      <w:r>
        <w:rPr>
          <w:w w:val="105"/>
        </w:rPr>
        <w:t>la</w:t>
      </w:r>
      <w:r>
        <w:rPr>
          <w:spacing w:val="-9"/>
          <w:w w:val="105"/>
        </w:rPr>
        <w:t> </w:t>
      </w:r>
      <w:r>
        <w:rPr>
          <w:w w:val="105"/>
        </w:rPr>
        <w:t>emigración</w:t>
      </w:r>
      <w:r>
        <w:rPr>
          <w:spacing w:val="-9"/>
          <w:w w:val="105"/>
        </w:rPr>
        <w:t> </w:t>
      </w:r>
      <w:r>
        <w:rPr>
          <w:w w:val="105"/>
        </w:rPr>
        <w:t>es</w:t>
      </w:r>
      <w:r>
        <w:rPr>
          <w:spacing w:val="-9"/>
          <w:w w:val="105"/>
        </w:rPr>
        <w:t> </w:t>
      </w:r>
      <w:r>
        <w:rPr>
          <w:w w:val="105"/>
        </w:rPr>
        <w:t>de</w:t>
      </w:r>
      <w:r>
        <w:rPr>
          <w:spacing w:val="-9"/>
          <w:w w:val="105"/>
        </w:rPr>
        <w:t> </w:t>
      </w:r>
      <w:r>
        <w:rPr>
          <w:w w:val="105"/>
        </w:rPr>
        <w:t>fuerza de</w:t>
      </w:r>
      <w:r>
        <w:rPr>
          <w:spacing w:val="-10"/>
          <w:w w:val="105"/>
        </w:rPr>
        <w:t> </w:t>
      </w:r>
      <w:r>
        <w:rPr>
          <w:w w:val="105"/>
        </w:rPr>
        <w:t>trabajo,</w:t>
      </w:r>
      <w:r>
        <w:rPr>
          <w:spacing w:val="-11"/>
          <w:w w:val="105"/>
        </w:rPr>
        <w:t> </w:t>
      </w:r>
      <w:r>
        <w:rPr>
          <w:w w:val="105"/>
        </w:rPr>
        <w:t>calificada</w:t>
      </w:r>
      <w:r>
        <w:rPr>
          <w:spacing w:val="-11"/>
          <w:w w:val="105"/>
        </w:rPr>
        <w:t> </w:t>
      </w:r>
      <w:r>
        <w:rPr>
          <w:w w:val="105"/>
        </w:rPr>
        <w:t>o</w:t>
      </w:r>
      <w:r>
        <w:rPr>
          <w:spacing w:val="-10"/>
          <w:w w:val="105"/>
        </w:rPr>
        <w:t> </w:t>
      </w:r>
      <w:r>
        <w:rPr>
          <w:w w:val="105"/>
        </w:rPr>
        <w:t>no,</w:t>
      </w:r>
      <w:r>
        <w:rPr>
          <w:spacing w:val="-11"/>
          <w:w w:val="105"/>
        </w:rPr>
        <w:t> </w:t>
      </w:r>
      <w:r>
        <w:rPr>
          <w:w w:val="105"/>
        </w:rPr>
        <w:t>el</w:t>
      </w:r>
      <w:r>
        <w:rPr>
          <w:spacing w:val="-12"/>
          <w:w w:val="105"/>
        </w:rPr>
        <w:t> </w:t>
      </w:r>
      <w:r>
        <w:rPr>
          <w:w w:val="105"/>
        </w:rPr>
        <w:t>país</w:t>
      </w:r>
      <w:r>
        <w:rPr>
          <w:spacing w:val="-11"/>
          <w:w w:val="105"/>
        </w:rPr>
        <w:t> </w:t>
      </w:r>
      <w:r>
        <w:rPr>
          <w:w w:val="105"/>
        </w:rPr>
        <w:t>pierde</w:t>
      </w:r>
      <w:r>
        <w:rPr>
          <w:spacing w:val="-11"/>
          <w:w w:val="105"/>
        </w:rPr>
        <w:t> </w:t>
      </w:r>
      <w:r>
        <w:rPr>
          <w:w w:val="105"/>
        </w:rPr>
        <w:t>un</w:t>
      </w:r>
      <w:r>
        <w:rPr>
          <w:spacing w:val="-12"/>
          <w:w w:val="105"/>
        </w:rPr>
        <w:t> </w:t>
      </w:r>
      <w:r>
        <w:rPr>
          <w:w w:val="105"/>
        </w:rPr>
        <w:t>importante</w:t>
      </w:r>
      <w:r>
        <w:rPr>
          <w:spacing w:val="-11"/>
          <w:w w:val="105"/>
        </w:rPr>
        <w:t> </w:t>
      </w:r>
      <w:r>
        <w:rPr>
          <w:w w:val="105"/>
        </w:rPr>
        <w:t>potencial</w:t>
      </w:r>
      <w:r>
        <w:rPr>
          <w:spacing w:val="-11"/>
          <w:w w:val="105"/>
        </w:rPr>
        <w:t> </w:t>
      </w:r>
      <w:r>
        <w:rPr>
          <w:w w:val="105"/>
        </w:rPr>
        <w:t>de</w:t>
      </w:r>
      <w:r>
        <w:rPr>
          <w:spacing w:val="-11"/>
          <w:w w:val="105"/>
        </w:rPr>
        <w:t> </w:t>
      </w:r>
      <w:r>
        <w:rPr>
          <w:w w:val="105"/>
        </w:rPr>
        <w:t>trabajo,</w:t>
      </w:r>
      <w:r>
        <w:rPr>
          <w:spacing w:val="-11"/>
          <w:w w:val="105"/>
        </w:rPr>
        <w:t> </w:t>
      </w:r>
      <w:r>
        <w:rPr>
          <w:w w:val="105"/>
        </w:rPr>
        <w:t>que</w:t>
      </w:r>
      <w:r>
        <w:rPr>
          <w:spacing w:val="-11"/>
          <w:w w:val="105"/>
        </w:rPr>
        <w:t> </w:t>
      </w:r>
      <w:r>
        <w:rPr>
          <w:w w:val="105"/>
        </w:rPr>
        <w:t>suele</w:t>
      </w:r>
      <w:r>
        <w:rPr>
          <w:spacing w:val="-11"/>
          <w:w w:val="105"/>
        </w:rPr>
        <w:t> </w:t>
      </w:r>
      <w:r>
        <w:rPr>
          <w:w w:val="105"/>
        </w:rPr>
        <w:t>ser aprovechado</w:t>
      </w:r>
      <w:r>
        <w:rPr>
          <w:spacing w:val="-20"/>
          <w:w w:val="105"/>
        </w:rPr>
        <w:t> </w:t>
      </w:r>
      <w:r>
        <w:rPr>
          <w:w w:val="105"/>
        </w:rPr>
        <w:t>en</w:t>
      </w:r>
      <w:r>
        <w:rPr>
          <w:spacing w:val="-21"/>
          <w:w w:val="105"/>
        </w:rPr>
        <w:t> </w:t>
      </w:r>
      <w:r>
        <w:rPr>
          <w:w w:val="105"/>
        </w:rPr>
        <w:t>condiciones</w:t>
      </w:r>
      <w:r>
        <w:rPr>
          <w:spacing w:val="-21"/>
          <w:w w:val="105"/>
        </w:rPr>
        <w:t> </w:t>
      </w:r>
      <w:r>
        <w:rPr>
          <w:w w:val="105"/>
        </w:rPr>
        <w:t>desiguales</w:t>
      </w:r>
      <w:r>
        <w:rPr>
          <w:spacing w:val="-21"/>
          <w:w w:val="105"/>
        </w:rPr>
        <w:t> </w:t>
      </w:r>
      <w:r>
        <w:rPr>
          <w:w w:val="105"/>
        </w:rPr>
        <w:t>por</w:t>
      </w:r>
      <w:r>
        <w:rPr>
          <w:spacing w:val="-21"/>
          <w:w w:val="105"/>
        </w:rPr>
        <w:t> </w:t>
      </w:r>
      <w:r>
        <w:rPr>
          <w:w w:val="105"/>
        </w:rPr>
        <w:t>los</w:t>
      </w:r>
      <w:r>
        <w:rPr>
          <w:spacing w:val="-21"/>
          <w:w w:val="105"/>
        </w:rPr>
        <w:t> </w:t>
      </w:r>
      <w:r>
        <w:rPr>
          <w:w w:val="105"/>
        </w:rPr>
        <w:t>países</w:t>
      </w:r>
      <w:r>
        <w:rPr>
          <w:spacing w:val="-21"/>
          <w:w w:val="105"/>
        </w:rPr>
        <w:t> </w:t>
      </w:r>
      <w:r>
        <w:rPr>
          <w:w w:val="105"/>
        </w:rPr>
        <w:t>receptores.</w:t>
      </w:r>
    </w:p>
    <w:p>
      <w:pPr>
        <w:pStyle w:val="BodyText"/>
        <w:spacing w:before="5"/>
        <w:rPr>
          <w:sz w:val="22"/>
        </w:rPr>
      </w:pPr>
    </w:p>
    <w:p>
      <w:pPr>
        <w:pStyle w:val="BodyText"/>
        <w:spacing w:line="247" w:lineRule="auto" w:before="1"/>
        <w:ind w:left="525" w:right="102"/>
        <w:jc w:val="both"/>
      </w:pPr>
      <w:r>
        <w:rPr>
          <w:w w:val="105"/>
        </w:rPr>
        <w:t>Ahora bien, las migraciones internacionales no solamente causan efectos negativos, ya que pueden facilitar la transferencia de conocimientos especializados y contribuir al desarrollo cultural de los pueblos y naciones, así como convertirse en un elemento importante de la dinámica económica de los involucrados, pues, por un lado, favorece la oferta de fuerza de trabajo, generalmente barata, y por otro, aporta a las economías menos desarrolladas una gran cantidad de recursos, que en forma de remesas han sido utilizadas para satisfacer ciertas necesidades materiales, que las economías de los países expulsores no generan.</w:t>
      </w:r>
    </w:p>
    <w:p>
      <w:pPr>
        <w:pStyle w:val="BodyText"/>
        <w:spacing w:before="3"/>
        <w:rPr>
          <w:sz w:val="22"/>
        </w:rPr>
      </w:pPr>
    </w:p>
    <w:p>
      <w:pPr>
        <w:pStyle w:val="Heading4"/>
      </w:pPr>
      <w:r>
        <w:rPr>
          <w:w w:val="105"/>
        </w:rPr>
        <w:t>Magnitud del fenómeno migratorio contemporáneo</w:t>
      </w:r>
    </w:p>
    <w:p>
      <w:pPr>
        <w:pStyle w:val="BodyText"/>
        <w:spacing w:before="12"/>
        <w:rPr>
          <w:b/>
          <w:sz w:val="22"/>
        </w:rPr>
      </w:pPr>
    </w:p>
    <w:p>
      <w:pPr>
        <w:pStyle w:val="BodyText"/>
        <w:spacing w:line="247" w:lineRule="auto"/>
        <w:ind w:left="525" w:right="103"/>
        <w:jc w:val="both"/>
      </w:pPr>
      <w:r>
        <w:rPr>
          <w:w w:val="105"/>
        </w:rPr>
        <w:t>El Informe sobre las Migraciones en el Mundo en 2008, publicado por la Organización Internacional</w:t>
      </w:r>
      <w:r>
        <w:rPr>
          <w:spacing w:val="-7"/>
          <w:w w:val="105"/>
        </w:rPr>
        <w:t> </w:t>
      </w:r>
      <w:r>
        <w:rPr>
          <w:w w:val="105"/>
        </w:rPr>
        <w:t>para</w:t>
      </w:r>
      <w:r>
        <w:rPr>
          <w:spacing w:val="-6"/>
          <w:w w:val="105"/>
        </w:rPr>
        <w:t> </w:t>
      </w:r>
      <w:r>
        <w:rPr>
          <w:w w:val="105"/>
        </w:rPr>
        <w:t>las</w:t>
      </w:r>
      <w:r>
        <w:rPr>
          <w:spacing w:val="-5"/>
          <w:w w:val="105"/>
        </w:rPr>
        <w:t> </w:t>
      </w:r>
      <w:r>
        <w:rPr>
          <w:w w:val="105"/>
        </w:rPr>
        <w:t>Migraciones</w:t>
      </w:r>
      <w:r>
        <w:rPr>
          <w:spacing w:val="-6"/>
          <w:w w:val="105"/>
        </w:rPr>
        <w:t> </w:t>
      </w:r>
      <w:r>
        <w:rPr>
          <w:w w:val="105"/>
        </w:rPr>
        <w:t>(OIM),</w:t>
      </w:r>
      <w:r>
        <w:rPr>
          <w:spacing w:val="-6"/>
          <w:w w:val="105"/>
        </w:rPr>
        <w:t> </w:t>
      </w:r>
      <w:r>
        <w:rPr>
          <w:w w:val="105"/>
        </w:rPr>
        <w:t>señala</w:t>
      </w:r>
      <w:r>
        <w:rPr>
          <w:spacing w:val="-6"/>
          <w:w w:val="105"/>
        </w:rPr>
        <w:t> </w:t>
      </w:r>
      <w:r>
        <w:rPr>
          <w:w w:val="105"/>
        </w:rPr>
        <w:t>que</w:t>
      </w:r>
      <w:r>
        <w:rPr>
          <w:spacing w:val="-6"/>
          <w:w w:val="105"/>
        </w:rPr>
        <w:t> </w:t>
      </w:r>
      <w:r>
        <w:rPr>
          <w:w w:val="105"/>
        </w:rPr>
        <w:t>los</w:t>
      </w:r>
      <w:r>
        <w:rPr>
          <w:spacing w:val="-7"/>
          <w:w w:val="105"/>
        </w:rPr>
        <w:t> </w:t>
      </w:r>
      <w:r>
        <w:rPr>
          <w:w w:val="105"/>
        </w:rPr>
        <w:t>movimientos</w:t>
      </w:r>
      <w:r>
        <w:rPr>
          <w:spacing w:val="-7"/>
          <w:w w:val="105"/>
        </w:rPr>
        <w:t> </w:t>
      </w:r>
      <w:r>
        <w:rPr>
          <w:w w:val="105"/>
        </w:rPr>
        <w:t>de</w:t>
      </w:r>
      <w:r>
        <w:rPr>
          <w:spacing w:val="-7"/>
          <w:w w:val="105"/>
        </w:rPr>
        <w:t> </w:t>
      </w:r>
      <w:r>
        <w:rPr>
          <w:w w:val="105"/>
        </w:rPr>
        <w:t>personas</w:t>
      </w:r>
      <w:r>
        <w:rPr>
          <w:spacing w:val="-7"/>
          <w:w w:val="105"/>
        </w:rPr>
        <w:t> </w:t>
      </w:r>
      <w:r>
        <w:rPr>
          <w:w w:val="105"/>
        </w:rPr>
        <w:t>dentro y fuera de las fronteras se efectúan principalmente para satisfacer los retos socioeconómicos</w:t>
      </w:r>
      <w:r>
        <w:rPr>
          <w:spacing w:val="-10"/>
          <w:w w:val="105"/>
        </w:rPr>
        <w:t> </w:t>
      </w:r>
      <w:r>
        <w:rPr>
          <w:w w:val="105"/>
        </w:rPr>
        <w:t>que</w:t>
      </w:r>
      <w:r>
        <w:rPr>
          <w:spacing w:val="-11"/>
          <w:w w:val="105"/>
        </w:rPr>
        <w:t> </w:t>
      </w:r>
      <w:r>
        <w:rPr>
          <w:w w:val="105"/>
        </w:rPr>
        <w:t>trae</w:t>
      </w:r>
      <w:r>
        <w:rPr>
          <w:spacing w:val="-10"/>
          <w:w w:val="105"/>
        </w:rPr>
        <w:t> </w:t>
      </w:r>
      <w:r>
        <w:rPr>
          <w:w w:val="105"/>
        </w:rPr>
        <w:t>consigo</w:t>
      </w:r>
      <w:r>
        <w:rPr>
          <w:spacing w:val="-9"/>
          <w:w w:val="105"/>
        </w:rPr>
        <w:t> </w:t>
      </w:r>
      <w:r>
        <w:rPr>
          <w:w w:val="105"/>
        </w:rPr>
        <w:t>la</w:t>
      </w:r>
      <w:r>
        <w:rPr>
          <w:spacing w:val="-10"/>
          <w:w w:val="105"/>
        </w:rPr>
        <w:t> </w:t>
      </w:r>
      <w:r>
        <w:rPr>
          <w:w w:val="105"/>
        </w:rPr>
        <w:t>globalización</w:t>
      </w:r>
      <w:r>
        <w:rPr>
          <w:spacing w:val="-10"/>
          <w:w w:val="105"/>
        </w:rPr>
        <w:t> </w:t>
      </w:r>
      <w:r>
        <w:rPr>
          <w:w w:val="105"/>
        </w:rPr>
        <w:t>y</w:t>
      </w:r>
      <w:r>
        <w:rPr>
          <w:spacing w:val="-10"/>
          <w:w w:val="105"/>
        </w:rPr>
        <w:t> </w:t>
      </w:r>
      <w:r>
        <w:rPr>
          <w:w w:val="105"/>
        </w:rPr>
        <w:t>que</w:t>
      </w:r>
      <w:r>
        <w:rPr>
          <w:spacing w:val="-10"/>
          <w:w w:val="105"/>
        </w:rPr>
        <w:t> </w:t>
      </w:r>
      <w:r>
        <w:rPr>
          <w:w w:val="105"/>
        </w:rPr>
        <w:t>propician</w:t>
      </w:r>
      <w:r>
        <w:rPr>
          <w:spacing w:val="-9"/>
          <w:w w:val="105"/>
        </w:rPr>
        <w:t> </w:t>
      </w:r>
      <w:r>
        <w:rPr>
          <w:w w:val="105"/>
        </w:rPr>
        <w:t>la</w:t>
      </w:r>
      <w:r>
        <w:rPr>
          <w:spacing w:val="-10"/>
          <w:w w:val="105"/>
        </w:rPr>
        <w:t> </w:t>
      </w:r>
      <w:r>
        <w:rPr>
          <w:w w:val="105"/>
        </w:rPr>
        <w:t>búsqueda</w:t>
      </w:r>
      <w:r>
        <w:rPr>
          <w:spacing w:val="-10"/>
          <w:w w:val="105"/>
        </w:rPr>
        <w:t> </w:t>
      </w:r>
      <w:r>
        <w:rPr>
          <w:w w:val="105"/>
        </w:rPr>
        <w:t>de</w:t>
      </w:r>
      <w:r>
        <w:rPr>
          <w:spacing w:val="-10"/>
          <w:w w:val="105"/>
        </w:rPr>
        <w:t> </w:t>
      </w:r>
      <w:r>
        <w:rPr>
          <w:w w:val="105"/>
        </w:rPr>
        <w:t>mejores condiciones de trabajo en la mayoría de los movimientos observados en estas últimas décadas.</w:t>
      </w:r>
    </w:p>
    <w:p>
      <w:pPr>
        <w:pStyle w:val="BodyText"/>
        <w:spacing w:before="5"/>
        <w:rPr>
          <w:sz w:val="22"/>
        </w:rPr>
      </w:pPr>
    </w:p>
    <w:p>
      <w:pPr>
        <w:pStyle w:val="BodyText"/>
        <w:spacing w:line="247" w:lineRule="auto" w:before="1"/>
        <w:ind w:left="525" w:right="104"/>
        <w:jc w:val="both"/>
      </w:pPr>
      <w:r>
        <w:rPr>
          <w:w w:val="105"/>
        </w:rPr>
        <w:t>En el Informe, se arguye que las demandas de mayor eficacia en la producción, resultantes de la feroz competencia mundial, hace que los trabajadores, sea cual sea su localización geográfica, vivan ahora, como nunca antes, en un mundo laboral interconectado que suscita una mayor movilidad laboral.</w:t>
      </w:r>
    </w:p>
    <w:p>
      <w:pPr>
        <w:pStyle w:val="BodyText"/>
        <w:spacing w:before="5"/>
        <w:rPr>
          <w:sz w:val="22"/>
        </w:rPr>
      </w:pPr>
    </w:p>
    <w:p>
      <w:pPr>
        <w:pStyle w:val="BodyText"/>
        <w:spacing w:line="247" w:lineRule="auto" w:before="1"/>
        <w:ind w:left="525" w:right="104"/>
        <w:jc w:val="both"/>
      </w:pPr>
      <w:r>
        <w:rPr>
          <w:w w:val="105"/>
        </w:rPr>
        <w:t>Con más de 200 millones de migrantes internacionales - 2,5 veces más que en 1965 y la mayoría</w:t>
      </w:r>
      <w:r>
        <w:rPr>
          <w:spacing w:val="-6"/>
          <w:w w:val="105"/>
        </w:rPr>
        <w:t> </w:t>
      </w:r>
      <w:r>
        <w:rPr>
          <w:w w:val="105"/>
        </w:rPr>
        <w:t>de</w:t>
      </w:r>
      <w:r>
        <w:rPr>
          <w:spacing w:val="-6"/>
          <w:w w:val="105"/>
        </w:rPr>
        <w:t> </w:t>
      </w:r>
      <w:r>
        <w:rPr>
          <w:w w:val="105"/>
        </w:rPr>
        <w:t>los</w:t>
      </w:r>
      <w:r>
        <w:rPr>
          <w:spacing w:val="-6"/>
          <w:w w:val="105"/>
        </w:rPr>
        <w:t> </w:t>
      </w:r>
      <w:r>
        <w:rPr>
          <w:w w:val="105"/>
        </w:rPr>
        <w:t>países</w:t>
      </w:r>
      <w:r>
        <w:rPr>
          <w:spacing w:val="-7"/>
          <w:w w:val="105"/>
        </w:rPr>
        <w:t> </w:t>
      </w:r>
      <w:r>
        <w:rPr>
          <w:w w:val="105"/>
        </w:rPr>
        <w:t>que</w:t>
      </w:r>
      <w:r>
        <w:rPr>
          <w:spacing w:val="-7"/>
          <w:w w:val="105"/>
        </w:rPr>
        <w:t> </w:t>
      </w:r>
      <w:r>
        <w:rPr>
          <w:w w:val="105"/>
        </w:rPr>
        <w:t>simultáneamente</w:t>
      </w:r>
      <w:r>
        <w:rPr>
          <w:spacing w:val="-8"/>
          <w:w w:val="105"/>
        </w:rPr>
        <w:t> </w:t>
      </w:r>
      <w:r>
        <w:rPr>
          <w:w w:val="105"/>
        </w:rPr>
        <w:t>son</w:t>
      </w:r>
      <w:r>
        <w:rPr>
          <w:spacing w:val="-7"/>
          <w:w w:val="105"/>
        </w:rPr>
        <w:t> </w:t>
      </w:r>
      <w:r>
        <w:rPr>
          <w:w w:val="105"/>
        </w:rPr>
        <w:t>países</w:t>
      </w:r>
      <w:r>
        <w:rPr>
          <w:spacing w:val="-7"/>
          <w:w w:val="105"/>
        </w:rPr>
        <w:t> </w:t>
      </w:r>
      <w:r>
        <w:rPr>
          <w:w w:val="105"/>
        </w:rPr>
        <w:t>de</w:t>
      </w:r>
      <w:r>
        <w:rPr>
          <w:spacing w:val="-8"/>
          <w:w w:val="105"/>
        </w:rPr>
        <w:t> </w:t>
      </w:r>
      <w:r>
        <w:rPr>
          <w:w w:val="105"/>
        </w:rPr>
        <w:t>origen,</w:t>
      </w:r>
      <w:r>
        <w:rPr>
          <w:spacing w:val="-7"/>
          <w:w w:val="105"/>
        </w:rPr>
        <w:t> </w:t>
      </w:r>
      <w:r>
        <w:rPr>
          <w:w w:val="105"/>
        </w:rPr>
        <w:t>de</w:t>
      </w:r>
      <w:r>
        <w:rPr>
          <w:spacing w:val="-7"/>
          <w:w w:val="105"/>
        </w:rPr>
        <w:t> </w:t>
      </w:r>
      <w:r>
        <w:rPr>
          <w:w w:val="105"/>
        </w:rPr>
        <w:t>tránsito</w:t>
      </w:r>
      <w:r>
        <w:rPr>
          <w:spacing w:val="-6"/>
          <w:w w:val="105"/>
        </w:rPr>
        <w:t> </w:t>
      </w:r>
      <w:r>
        <w:rPr>
          <w:w w:val="105"/>
        </w:rPr>
        <w:t>y</w:t>
      </w:r>
      <w:r>
        <w:rPr>
          <w:spacing w:val="-7"/>
          <w:w w:val="105"/>
        </w:rPr>
        <w:t> </w:t>
      </w:r>
      <w:r>
        <w:rPr>
          <w:w w:val="105"/>
        </w:rPr>
        <w:t>de</w:t>
      </w:r>
      <w:r>
        <w:rPr>
          <w:spacing w:val="-7"/>
          <w:w w:val="105"/>
        </w:rPr>
        <w:t> </w:t>
      </w:r>
      <w:r>
        <w:rPr>
          <w:w w:val="105"/>
        </w:rPr>
        <w:t>destino de migrantes- el Informe enuncia que la movilidad humana se ha convertido en una opción de vida, propiciada por la disparidad de oportunidades, económicas y laborales dentro</w:t>
      </w:r>
      <w:r>
        <w:rPr>
          <w:spacing w:val="-11"/>
          <w:w w:val="105"/>
        </w:rPr>
        <w:t> </w:t>
      </w:r>
      <w:r>
        <w:rPr>
          <w:w w:val="105"/>
        </w:rPr>
        <w:t>y</w:t>
      </w:r>
      <w:r>
        <w:rPr>
          <w:spacing w:val="-12"/>
          <w:w w:val="105"/>
        </w:rPr>
        <w:t> </w:t>
      </w:r>
      <w:r>
        <w:rPr>
          <w:w w:val="105"/>
        </w:rPr>
        <w:t>a</w:t>
      </w:r>
      <w:r>
        <w:rPr>
          <w:spacing w:val="-11"/>
          <w:w w:val="105"/>
        </w:rPr>
        <w:t> </w:t>
      </w:r>
      <w:r>
        <w:rPr>
          <w:w w:val="105"/>
        </w:rPr>
        <w:t>través</w:t>
      </w:r>
      <w:r>
        <w:rPr>
          <w:spacing w:val="-12"/>
          <w:w w:val="105"/>
        </w:rPr>
        <w:t> </w:t>
      </w:r>
      <w:r>
        <w:rPr>
          <w:w w:val="105"/>
        </w:rPr>
        <w:t>del</w:t>
      </w:r>
      <w:r>
        <w:rPr>
          <w:spacing w:val="-12"/>
          <w:w w:val="105"/>
        </w:rPr>
        <w:t> </w:t>
      </w:r>
      <w:r>
        <w:rPr>
          <w:w w:val="105"/>
        </w:rPr>
        <w:t>mundo.</w:t>
      </w:r>
    </w:p>
    <w:p>
      <w:pPr>
        <w:pStyle w:val="BodyText"/>
        <w:spacing w:before="4"/>
        <w:rPr>
          <w:sz w:val="22"/>
        </w:rPr>
      </w:pPr>
    </w:p>
    <w:p>
      <w:pPr>
        <w:pStyle w:val="BodyText"/>
        <w:spacing w:line="242" w:lineRule="auto"/>
        <w:ind w:left="525" w:right="103"/>
        <w:jc w:val="both"/>
        <w:rPr>
          <w:sz w:val="11"/>
        </w:rPr>
      </w:pPr>
      <w:r>
        <w:rPr>
          <w:w w:val="105"/>
        </w:rPr>
        <w:t>Gervais</w:t>
      </w:r>
      <w:r>
        <w:rPr>
          <w:spacing w:val="-8"/>
          <w:w w:val="105"/>
        </w:rPr>
        <w:t> </w:t>
      </w:r>
      <w:r>
        <w:rPr>
          <w:w w:val="105"/>
        </w:rPr>
        <w:t>Appave,</w:t>
      </w:r>
      <w:r>
        <w:rPr>
          <w:spacing w:val="-9"/>
          <w:w w:val="105"/>
        </w:rPr>
        <w:t> </w:t>
      </w:r>
      <w:r>
        <w:rPr>
          <w:w w:val="105"/>
        </w:rPr>
        <w:t>uno</w:t>
      </w:r>
      <w:r>
        <w:rPr>
          <w:spacing w:val="-8"/>
          <w:w w:val="105"/>
        </w:rPr>
        <w:t> </w:t>
      </w:r>
      <w:r>
        <w:rPr>
          <w:w w:val="105"/>
        </w:rPr>
        <w:t>de</w:t>
      </w:r>
      <w:r>
        <w:rPr>
          <w:spacing w:val="-9"/>
          <w:w w:val="105"/>
        </w:rPr>
        <w:t> </w:t>
      </w:r>
      <w:r>
        <w:rPr>
          <w:w w:val="105"/>
        </w:rPr>
        <w:t>los</w:t>
      </w:r>
      <w:r>
        <w:rPr>
          <w:spacing w:val="-9"/>
          <w:w w:val="105"/>
        </w:rPr>
        <w:t> </w:t>
      </w:r>
      <w:r>
        <w:rPr>
          <w:w w:val="105"/>
        </w:rPr>
        <w:t>dos</w:t>
      </w:r>
      <w:r>
        <w:rPr>
          <w:spacing w:val="-9"/>
          <w:w w:val="105"/>
        </w:rPr>
        <w:t> </w:t>
      </w:r>
      <w:r>
        <w:rPr>
          <w:w w:val="105"/>
        </w:rPr>
        <w:t>editores</w:t>
      </w:r>
      <w:r>
        <w:rPr>
          <w:spacing w:val="-9"/>
          <w:w w:val="105"/>
        </w:rPr>
        <w:t> </w:t>
      </w:r>
      <w:r>
        <w:rPr>
          <w:w w:val="105"/>
        </w:rPr>
        <w:t>del</w:t>
      </w:r>
      <w:r>
        <w:rPr>
          <w:spacing w:val="-9"/>
          <w:w w:val="105"/>
        </w:rPr>
        <w:t> </w:t>
      </w:r>
      <w:r>
        <w:rPr>
          <w:w w:val="105"/>
        </w:rPr>
        <w:t>Informe,</w:t>
      </w:r>
      <w:r>
        <w:rPr>
          <w:spacing w:val="-9"/>
          <w:w w:val="105"/>
        </w:rPr>
        <w:t> </w:t>
      </w:r>
      <w:r>
        <w:rPr>
          <w:w w:val="105"/>
        </w:rPr>
        <w:t>señala:</w:t>
      </w:r>
      <w:r>
        <w:rPr>
          <w:spacing w:val="-8"/>
          <w:w w:val="105"/>
        </w:rPr>
        <w:t> </w:t>
      </w:r>
      <w:r>
        <w:rPr>
          <w:w w:val="105"/>
        </w:rPr>
        <w:t>"La</w:t>
      </w:r>
      <w:r>
        <w:rPr>
          <w:spacing w:val="-7"/>
          <w:w w:val="105"/>
        </w:rPr>
        <w:t> </w:t>
      </w:r>
      <w:r>
        <w:rPr>
          <w:w w:val="105"/>
        </w:rPr>
        <w:t>comunidad</w:t>
      </w:r>
      <w:r>
        <w:rPr>
          <w:spacing w:val="-9"/>
          <w:w w:val="105"/>
        </w:rPr>
        <w:t> </w:t>
      </w:r>
      <w:r>
        <w:rPr>
          <w:w w:val="105"/>
        </w:rPr>
        <w:t>internacional tomó decisiones importantes en el siglo pasado para fomentar el desarrollo de una economía mundial que propiciara la libre circulación de capitales, bienes y servicios. La consecuencia</w:t>
      </w:r>
      <w:r>
        <w:rPr>
          <w:spacing w:val="-6"/>
          <w:w w:val="105"/>
        </w:rPr>
        <w:t> </w:t>
      </w:r>
      <w:r>
        <w:rPr>
          <w:w w:val="105"/>
        </w:rPr>
        <w:t>ineludible</w:t>
      </w:r>
      <w:r>
        <w:rPr>
          <w:spacing w:val="-6"/>
          <w:w w:val="105"/>
        </w:rPr>
        <w:t> </w:t>
      </w:r>
      <w:r>
        <w:rPr>
          <w:w w:val="105"/>
        </w:rPr>
        <w:t>de</w:t>
      </w:r>
      <w:r>
        <w:rPr>
          <w:spacing w:val="-7"/>
          <w:w w:val="105"/>
        </w:rPr>
        <w:t> </w:t>
      </w:r>
      <w:r>
        <w:rPr>
          <w:w w:val="105"/>
        </w:rPr>
        <w:t>esa</w:t>
      </w:r>
      <w:r>
        <w:rPr>
          <w:spacing w:val="-7"/>
          <w:w w:val="105"/>
        </w:rPr>
        <w:t> </w:t>
      </w:r>
      <w:r>
        <w:rPr>
          <w:w w:val="105"/>
        </w:rPr>
        <w:t>decisión</w:t>
      </w:r>
      <w:r>
        <w:rPr>
          <w:spacing w:val="-6"/>
          <w:w w:val="105"/>
        </w:rPr>
        <w:t> </w:t>
      </w:r>
      <w:r>
        <w:rPr>
          <w:w w:val="105"/>
        </w:rPr>
        <w:t>fue</w:t>
      </w:r>
      <w:r>
        <w:rPr>
          <w:spacing w:val="-7"/>
          <w:w w:val="105"/>
        </w:rPr>
        <w:t> </w:t>
      </w:r>
      <w:r>
        <w:rPr>
          <w:w w:val="105"/>
        </w:rPr>
        <w:t>la</w:t>
      </w:r>
      <w:r>
        <w:rPr>
          <w:spacing w:val="-7"/>
          <w:w w:val="105"/>
        </w:rPr>
        <w:t> </w:t>
      </w:r>
      <w:r>
        <w:rPr>
          <w:w w:val="105"/>
        </w:rPr>
        <w:t>movilidad</w:t>
      </w:r>
      <w:r>
        <w:rPr>
          <w:spacing w:val="-6"/>
          <w:w w:val="105"/>
        </w:rPr>
        <w:t> </w:t>
      </w:r>
      <w:r>
        <w:rPr>
          <w:w w:val="105"/>
        </w:rPr>
        <w:t>humana</w:t>
      </w:r>
      <w:r>
        <w:rPr>
          <w:spacing w:val="-8"/>
          <w:w w:val="105"/>
        </w:rPr>
        <w:t> </w:t>
      </w:r>
      <w:r>
        <w:rPr>
          <w:w w:val="105"/>
        </w:rPr>
        <w:t>a</w:t>
      </w:r>
      <w:r>
        <w:rPr>
          <w:spacing w:val="-7"/>
          <w:w w:val="105"/>
        </w:rPr>
        <w:t> </w:t>
      </w:r>
      <w:r>
        <w:rPr>
          <w:w w:val="105"/>
        </w:rPr>
        <w:t>una</w:t>
      </w:r>
      <w:r>
        <w:rPr>
          <w:spacing w:val="-7"/>
          <w:w w:val="105"/>
        </w:rPr>
        <w:t> </w:t>
      </w:r>
      <w:r>
        <w:rPr>
          <w:w w:val="105"/>
        </w:rPr>
        <w:t>escala</w:t>
      </w:r>
      <w:r>
        <w:rPr>
          <w:spacing w:val="-5"/>
          <w:w w:val="105"/>
        </w:rPr>
        <w:t> </w:t>
      </w:r>
      <w:r>
        <w:rPr>
          <w:w w:val="105"/>
        </w:rPr>
        <w:t>mundial</w:t>
      </w:r>
      <w:r>
        <w:rPr>
          <w:spacing w:val="-8"/>
          <w:w w:val="105"/>
        </w:rPr>
        <w:t> </w:t>
      </w:r>
      <w:r>
        <w:rPr>
          <w:w w:val="105"/>
        </w:rPr>
        <w:t>sin precedentes.</w:t>
      </w:r>
      <w:r>
        <w:rPr>
          <w:spacing w:val="-6"/>
          <w:w w:val="105"/>
        </w:rPr>
        <w:t> </w:t>
      </w:r>
      <w:r>
        <w:rPr>
          <w:w w:val="105"/>
        </w:rPr>
        <w:t>Ahora</w:t>
      </w:r>
      <w:r>
        <w:rPr>
          <w:spacing w:val="-5"/>
          <w:w w:val="105"/>
        </w:rPr>
        <w:t> </w:t>
      </w:r>
      <w:r>
        <w:rPr>
          <w:w w:val="105"/>
        </w:rPr>
        <w:t>bien,</w:t>
      </w:r>
      <w:r>
        <w:rPr>
          <w:spacing w:val="-5"/>
          <w:w w:val="105"/>
        </w:rPr>
        <w:t> </w:t>
      </w:r>
      <w:r>
        <w:rPr>
          <w:w w:val="105"/>
        </w:rPr>
        <w:t>la</w:t>
      </w:r>
      <w:r>
        <w:rPr>
          <w:spacing w:val="-5"/>
          <w:w w:val="105"/>
        </w:rPr>
        <w:t> </w:t>
      </w:r>
      <w:r>
        <w:rPr>
          <w:w w:val="105"/>
        </w:rPr>
        <w:t>necesidad</w:t>
      </w:r>
      <w:r>
        <w:rPr>
          <w:spacing w:val="-5"/>
          <w:w w:val="105"/>
        </w:rPr>
        <w:t> </w:t>
      </w:r>
      <w:r>
        <w:rPr>
          <w:w w:val="105"/>
        </w:rPr>
        <w:t>de</w:t>
      </w:r>
      <w:r>
        <w:rPr>
          <w:spacing w:val="-5"/>
          <w:w w:val="105"/>
        </w:rPr>
        <w:t> </w:t>
      </w:r>
      <w:r>
        <w:rPr>
          <w:w w:val="105"/>
        </w:rPr>
        <w:t>combinar</w:t>
      </w:r>
      <w:r>
        <w:rPr>
          <w:spacing w:val="-5"/>
          <w:w w:val="105"/>
        </w:rPr>
        <w:t> </w:t>
      </w:r>
      <w:r>
        <w:rPr>
          <w:w w:val="105"/>
        </w:rPr>
        <w:t>la</w:t>
      </w:r>
      <w:r>
        <w:rPr>
          <w:spacing w:val="-6"/>
          <w:w w:val="105"/>
        </w:rPr>
        <w:t> </w:t>
      </w:r>
      <w:r>
        <w:rPr>
          <w:w w:val="105"/>
        </w:rPr>
        <w:t>consiguiente</w:t>
      </w:r>
      <w:r>
        <w:rPr>
          <w:spacing w:val="-6"/>
          <w:w w:val="105"/>
        </w:rPr>
        <w:t> </w:t>
      </w:r>
      <w:r>
        <w:rPr>
          <w:w w:val="105"/>
        </w:rPr>
        <w:t>oferta</w:t>
      </w:r>
      <w:r>
        <w:rPr>
          <w:spacing w:val="-5"/>
          <w:w w:val="105"/>
        </w:rPr>
        <w:t> </w:t>
      </w:r>
      <w:r>
        <w:rPr>
          <w:w w:val="105"/>
        </w:rPr>
        <w:t>con</w:t>
      </w:r>
      <w:r>
        <w:rPr>
          <w:spacing w:val="-5"/>
          <w:w w:val="105"/>
        </w:rPr>
        <w:t> </w:t>
      </w:r>
      <w:r>
        <w:rPr>
          <w:w w:val="105"/>
        </w:rPr>
        <w:t>la</w:t>
      </w:r>
      <w:r>
        <w:rPr>
          <w:spacing w:val="-5"/>
          <w:w w:val="105"/>
        </w:rPr>
        <w:t> </w:t>
      </w:r>
      <w:r>
        <w:rPr>
          <w:w w:val="105"/>
        </w:rPr>
        <w:t>demanda en un mercado laboral internacional sigue siendo un reto fundamental para todos los países”.</w:t>
      </w:r>
      <w:r>
        <w:rPr>
          <w:w w:val="105"/>
          <w:position w:val="8"/>
          <w:sz w:val="11"/>
        </w:rPr>
        <w:t>25</w:t>
      </w:r>
    </w:p>
    <w:p>
      <w:pPr>
        <w:pStyle w:val="BodyText"/>
        <w:spacing w:before="9"/>
        <w:rPr>
          <w:sz w:val="22"/>
        </w:rPr>
      </w:pPr>
    </w:p>
    <w:p>
      <w:pPr>
        <w:pStyle w:val="BodyText"/>
        <w:spacing w:line="247" w:lineRule="auto"/>
        <w:ind w:left="525" w:right="104"/>
        <w:jc w:val="both"/>
      </w:pPr>
      <w:r>
        <w:rPr>
          <w:w w:val="105"/>
        </w:rPr>
        <w:t>El Informe predice que las presiones de migración laboral seguirán aumentando en un mundo donde los países industrializados, que desde ya compiten por los migrantes altamente calificados, también carecen de mano de obra poco o semi calificada, tan</w:t>
      </w:r>
    </w:p>
    <w:p>
      <w:pPr>
        <w:pStyle w:val="BodyText"/>
        <w:spacing w:before="4"/>
        <w:rPr>
          <w:sz w:val="20"/>
        </w:rPr>
      </w:pPr>
      <w:r>
        <w:rPr/>
        <w:pict>
          <v:line style="position:absolute;mso-position-horizontal-relative:page;mso-position-vertical-relative:paragraph;z-index:1984;mso-wrap-distance-left:0;mso-wrap-distance-right:0" from="110.279999pt,14.584712pt" to="512.519999pt,14.584712pt" stroked="true" strokeweight=".48001pt" strokecolor="#000000">
            <w10:wrap type="topAndBottom"/>
          </v:line>
        </w:pict>
      </w:r>
    </w:p>
    <w:p>
      <w:pPr>
        <w:tabs>
          <w:tab w:pos="3898" w:val="left" w:leader="none"/>
          <w:tab w:pos="7780" w:val="left" w:leader="none"/>
        </w:tabs>
        <w:spacing w:line="249" w:lineRule="auto" w:before="63"/>
        <w:ind w:left="525" w:right="107" w:firstLine="0"/>
        <w:jc w:val="left"/>
        <w:rPr>
          <w:sz w:val="15"/>
        </w:rPr>
      </w:pPr>
      <w:r>
        <w:rPr>
          <w:w w:val="105"/>
          <w:sz w:val="15"/>
        </w:rPr>
        <w:t>los</w:t>
        <w:tab/>
        <w:t>Derechos</w:t>
        <w:tab/>
      </w:r>
      <w:r>
        <w:rPr>
          <w:sz w:val="15"/>
        </w:rPr>
        <w:t>Humanos, </w:t>
      </w:r>
      <w:hyperlink r:id="rId11">
        <w:r>
          <w:rPr>
            <w:w w:val="105"/>
            <w:sz w:val="15"/>
          </w:rPr>
          <w:t>http://www.unhchr.ch/Huridocda/Huridoca.nsf/0/1ba895a484e9854d8025676d004bf142?</w:t>
        </w:r>
      </w:hyperlink>
    </w:p>
    <w:p>
      <w:pPr>
        <w:spacing w:line="180" w:lineRule="exact" w:before="0"/>
        <w:ind w:left="525" w:right="0" w:firstLine="0"/>
        <w:jc w:val="left"/>
        <w:rPr>
          <w:sz w:val="15"/>
        </w:rPr>
      </w:pPr>
      <w:r>
        <w:rPr>
          <w:w w:val="105"/>
          <w:sz w:val="15"/>
        </w:rPr>
        <w:t>Opendocument (24/04/06)</w:t>
      </w:r>
    </w:p>
    <w:p>
      <w:pPr>
        <w:spacing w:line="191" w:lineRule="exact" w:before="0"/>
        <w:ind w:left="525" w:right="0" w:firstLine="0"/>
        <w:jc w:val="left"/>
        <w:rPr>
          <w:sz w:val="15"/>
        </w:rPr>
      </w:pPr>
      <w:r>
        <w:rPr>
          <w:w w:val="105"/>
          <w:position w:val="7"/>
          <w:sz w:val="9"/>
        </w:rPr>
        <w:t>25 </w:t>
      </w:r>
      <w:r>
        <w:rPr>
          <w:w w:val="105"/>
          <w:sz w:val="15"/>
        </w:rPr>
        <w:t>Informe de la Organización Internacional para las Migraciones, en: http: </w:t>
      </w:r>
      <w:hyperlink r:id="rId12">
        <w:r>
          <w:rPr>
            <w:w w:val="105"/>
            <w:sz w:val="15"/>
          </w:rPr>
          <w:t>www.iom.int.</w:t>
        </w:r>
      </w:hyperlink>
    </w:p>
    <w:p>
      <w:pPr>
        <w:pStyle w:val="BodyText"/>
        <w:spacing w:before="3"/>
        <w:rPr>
          <w:sz w:val="13"/>
        </w:rPr>
      </w:pPr>
      <w:r>
        <w:rPr/>
        <w:drawing>
          <wp:anchor distT="0" distB="0" distL="0" distR="0" allowOverlap="1" layoutInCell="1" locked="0" behindDoc="0" simplePos="0" relativeHeight="2008">
            <wp:simplePos x="0" y="0"/>
            <wp:positionH relativeFrom="page">
              <wp:posOffset>1400555</wp:posOffset>
            </wp:positionH>
            <wp:positionV relativeFrom="paragraph">
              <wp:posOffset>127071</wp:posOffset>
            </wp:positionV>
            <wp:extent cx="5109210" cy="43434"/>
            <wp:effectExtent l="0" t="0" r="0" b="0"/>
            <wp:wrapTopAndBottom/>
            <wp:docPr id="55" name="image4.png" descr=""/>
            <wp:cNvGraphicFramePr>
              <a:graphicFrameLocks noChangeAspect="1"/>
            </wp:cNvGraphicFramePr>
            <a:graphic>
              <a:graphicData uri="http://schemas.openxmlformats.org/drawingml/2006/picture">
                <pic:pic>
                  <pic:nvPicPr>
                    <pic:cNvPr id="56"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- 39 -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necesaria pero, generalmente, mal aceptada. Ello se debe principalmente a la creciente escasez</w:t>
      </w:r>
      <w:r>
        <w:rPr>
          <w:spacing w:val="-11"/>
          <w:w w:val="105"/>
        </w:rPr>
        <w:t> </w:t>
      </w:r>
      <w:r>
        <w:rPr>
          <w:w w:val="105"/>
        </w:rPr>
        <w:t>de</w:t>
      </w:r>
      <w:r>
        <w:rPr>
          <w:spacing w:val="-11"/>
          <w:w w:val="105"/>
        </w:rPr>
        <w:t> </w:t>
      </w:r>
      <w:r>
        <w:rPr>
          <w:w w:val="105"/>
        </w:rPr>
        <w:t>trabajadores</w:t>
      </w:r>
      <w:r>
        <w:rPr>
          <w:spacing w:val="-11"/>
          <w:w w:val="105"/>
        </w:rPr>
        <w:t> </w:t>
      </w:r>
      <w:r>
        <w:rPr>
          <w:w w:val="105"/>
        </w:rPr>
        <w:t>locales</w:t>
      </w:r>
      <w:r>
        <w:rPr>
          <w:spacing w:val="-11"/>
          <w:w w:val="105"/>
        </w:rPr>
        <w:t> </w:t>
      </w:r>
      <w:r>
        <w:rPr>
          <w:w w:val="105"/>
        </w:rPr>
        <w:t>disponibles</w:t>
      </w:r>
      <w:r>
        <w:rPr>
          <w:spacing w:val="-11"/>
          <w:w w:val="105"/>
        </w:rPr>
        <w:t> </w:t>
      </w:r>
      <w:r>
        <w:rPr>
          <w:w w:val="105"/>
        </w:rPr>
        <w:t>o</w:t>
      </w:r>
      <w:r>
        <w:rPr>
          <w:spacing w:val="-11"/>
          <w:w w:val="105"/>
        </w:rPr>
        <w:t> </w:t>
      </w:r>
      <w:r>
        <w:rPr>
          <w:w w:val="105"/>
        </w:rPr>
        <w:t>que</w:t>
      </w:r>
      <w:r>
        <w:rPr>
          <w:spacing w:val="-11"/>
          <w:w w:val="105"/>
        </w:rPr>
        <w:t> </w:t>
      </w:r>
      <w:r>
        <w:rPr>
          <w:w w:val="105"/>
        </w:rPr>
        <w:t>deseen</w:t>
      </w:r>
      <w:r>
        <w:rPr>
          <w:spacing w:val="-11"/>
          <w:w w:val="105"/>
        </w:rPr>
        <w:t> </w:t>
      </w:r>
      <w:r>
        <w:rPr>
          <w:w w:val="105"/>
        </w:rPr>
        <w:t>trabajar</w:t>
      </w:r>
      <w:r>
        <w:rPr>
          <w:spacing w:val="-11"/>
          <w:w w:val="105"/>
        </w:rPr>
        <w:t> </w:t>
      </w:r>
      <w:r>
        <w:rPr>
          <w:w w:val="105"/>
        </w:rPr>
        <w:t>en</w:t>
      </w:r>
      <w:r>
        <w:rPr>
          <w:spacing w:val="-11"/>
          <w:w w:val="105"/>
        </w:rPr>
        <w:t> </w:t>
      </w:r>
      <w:r>
        <w:rPr>
          <w:w w:val="105"/>
        </w:rPr>
        <w:t>empleos</w:t>
      </w:r>
      <w:r>
        <w:rPr>
          <w:spacing w:val="-12"/>
          <w:w w:val="105"/>
        </w:rPr>
        <w:t> </w:t>
      </w:r>
      <w:r>
        <w:rPr>
          <w:w w:val="105"/>
        </w:rPr>
        <w:t>poco</w:t>
      </w:r>
      <w:r>
        <w:rPr>
          <w:spacing w:val="-11"/>
          <w:w w:val="105"/>
        </w:rPr>
        <w:t> </w:t>
      </w:r>
      <w:r>
        <w:rPr>
          <w:w w:val="105"/>
        </w:rPr>
        <w:t>o</w:t>
      </w:r>
      <w:r>
        <w:rPr>
          <w:spacing w:val="-11"/>
          <w:w w:val="105"/>
        </w:rPr>
        <w:t> </w:t>
      </w:r>
      <w:r>
        <w:rPr>
          <w:w w:val="105"/>
        </w:rPr>
        <w:t>semi calificados, es decir: la agricultura, la construcción, la hostelería y el cuidado doméstico. En los próximos 50 años, estos países experimentarán una escasez de mano de obra aún mayor debido a la caída de las tasas de natalidad y de personas en edad de trabajar, lo que</w:t>
      </w:r>
      <w:r>
        <w:rPr>
          <w:spacing w:val="-12"/>
          <w:w w:val="105"/>
        </w:rPr>
        <w:t> </w:t>
      </w:r>
      <w:r>
        <w:rPr>
          <w:w w:val="105"/>
        </w:rPr>
        <w:t>hará</w:t>
      </w:r>
      <w:r>
        <w:rPr>
          <w:spacing w:val="-12"/>
          <w:w w:val="105"/>
        </w:rPr>
        <w:t> </w:t>
      </w:r>
      <w:r>
        <w:rPr>
          <w:w w:val="105"/>
        </w:rPr>
        <w:t>que</w:t>
      </w:r>
      <w:r>
        <w:rPr>
          <w:spacing w:val="-11"/>
          <w:w w:val="105"/>
        </w:rPr>
        <w:t> </w:t>
      </w:r>
      <w:r>
        <w:rPr>
          <w:w w:val="105"/>
        </w:rPr>
        <w:t>haya</w:t>
      </w:r>
      <w:r>
        <w:rPr>
          <w:spacing w:val="-10"/>
          <w:w w:val="105"/>
        </w:rPr>
        <w:t> </w:t>
      </w:r>
      <w:r>
        <w:rPr>
          <w:w w:val="105"/>
        </w:rPr>
        <w:t>el</w:t>
      </w:r>
      <w:r>
        <w:rPr>
          <w:spacing w:val="-11"/>
          <w:w w:val="105"/>
        </w:rPr>
        <w:t> </w:t>
      </w:r>
      <w:r>
        <w:rPr>
          <w:w w:val="105"/>
        </w:rPr>
        <w:t>doble</w:t>
      </w:r>
      <w:r>
        <w:rPr>
          <w:spacing w:val="-12"/>
          <w:w w:val="105"/>
        </w:rPr>
        <w:t> </w:t>
      </w:r>
      <w:r>
        <w:rPr>
          <w:w w:val="105"/>
        </w:rPr>
        <w:t>de</w:t>
      </w:r>
      <w:r>
        <w:rPr>
          <w:spacing w:val="-11"/>
          <w:w w:val="105"/>
        </w:rPr>
        <w:t> </w:t>
      </w:r>
      <w:r>
        <w:rPr>
          <w:w w:val="105"/>
        </w:rPr>
        <w:t>personas</w:t>
      </w:r>
      <w:r>
        <w:rPr>
          <w:spacing w:val="-12"/>
          <w:w w:val="105"/>
        </w:rPr>
        <w:t> </w:t>
      </w:r>
      <w:r>
        <w:rPr>
          <w:w w:val="105"/>
        </w:rPr>
        <w:t>mayores</w:t>
      </w:r>
      <w:r>
        <w:rPr>
          <w:spacing w:val="-12"/>
          <w:w w:val="105"/>
        </w:rPr>
        <w:t> </w:t>
      </w:r>
      <w:r>
        <w:rPr>
          <w:w w:val="105"/>
        </w:rPr>
        <w:t>de</w:t>
      </w:r>
      <w:r>
        <w:rPr>
          <w:spacing w:val="-10"/>
          <w:w w:val="105"/>
        </w:rPr>
        <w:t> </w:t>
      </w:r>
      <w:r>
        <w:rPr>
          <w:w w:val="105"/>
        </w:rPr>
        <w:t>60</w:t>
      </w:r>
      <w:r>
        <w:rPr>
          <w:spacing w:val="-11"/>
          <w:w w:val="105"/>
        </w:rPr>
        <w:t> </w:t>
      </w:r>
      <w:r>
        <w:rPr>
          <w:w w:val="105"/>
        </w:rPr>
        <w:t>años</w:t>
      </w:r>
      <w:r>
        <w:rPr>
          <w:spacing w:val="-11"/>
          <w:w w:val="105"/>
        </w:rPr>
        <w:t> </w:t>
      </w:r>
      <w:r>
        <w:rPr>
          <w:w w:val="105"/>
        </w:rPr>
        <w:t>que</w:t>
      </w:r>
      <w:r>
        <w:rPr>
          <w:spacing w:val="-11"/>
          <w:w w:val="105"/>
        </w:rPr>
        <w:t> </w:t>
      </w:r>
      <w:r>
        <w:rPr>
          <w:w w:val="105"/>
        </w:rPr>
        <w:t>de</w:t>
      </w:r>
      <w:r>
        <w:rPr>
          <w:spacing w:val="-12"/>
          <w:w w:val="105"/>
        </w:rPr>
        <w:t> </w:t>
      </w:r>
      <w:r>
        <w:rPr>
          <w:w w:val="105"/>
        </w:rPr>
        <w:t>niños.</w:t>
      </w:r>
    </w:p>
    <w:p>
      <w:pPr>
        <w:pStyle w:val="BodyText"/>
        <w:spacing w:before="4"/>
        <w:rPr>
          <w:sz w:val="22"/>
        </w:rPr>
      </w:pPr>
    </w:p>
    <w:p>
      <w:pPr>
        <w:pStyle w:val="BodyText"/>
        <w:spacing w:line="247" w:lineRule="auto"/>
        <w:ind w:left="114" w:right="513"/>
        <w:jc w:val="both"/>
      </w:pPr>
      <w:r>
        <w:rPr>
          <w:w w:val="105"/>
        </w:rPr>
        <w:t>El</w:t>
      </w:r>
      <w:r>
        <w:rPr>
          <w:spacing w:val="-8"/>
          <w:w w:val="105"/>
        </w:rPr>
        <w:t> </w:t>
      </w:r>
      <w:r>
        <w:rPr>
          <w:w w:val="105"/>
        </w:rPr>
        <w:t>actual</w:t>
      </w:r>
      <w:r>
        <w:rPr>
          <w:spacing w:val="-8"/>
          <w:w w:val="105"/>
        </w:rPr>
        <w:t> </w:t>
      </w:r>
      <w:r>
        <w:rPr>
          <w:w w:val="105"/>
        </w:rPr>
        <w:t>desequilibrio</w:t>
      </w:r>
      <w:r>
        <w:rPr>
          <w:spacing w:val="-7"/>
          <w:w w:val="105"/>
        </w:rPr>
        <w:t> </w:t>
      </w:r>
      <w:r>
        <w:rPr>
          <w:w w:val="105"/>
        </w:rPr>
        <w:t>en</w:t>
      </w:r>
      <w:r>
        <w:rPr>
          <w:spacing w:val="-8"/>
          <w:w w:val="105"/>
        </w:rPr>
        <w:t> </w:t>
      </w:r>
      <w:r>
        <w:rPr>
          <w:w w:val="105"/>
        </w:rPr>
        <w:t>la</w:t>
      </w:r>
      <w:r>
        <w:rPr>
          <w:spacing w:val="-8"/>
          <w:w w:val="105"/>
        </w:rPr>
        <w:t> </w:t>
      </w:r>
      <w:r>
        <w:rPr>
          <w:w w:val="105"/>
        </w:rPr>
        <w:t>oferta</w:t>
      </w:r>
      <w:r>
        <w:rPr>
          <w:spacing w:val="-8"/>
          <w:w w:val="105"/>
        </w:rPr>
        <w:t> </w:t>
      </w:r>
      <w:r>
        <w:rPr>
          <w:w w:val="105"/>
        </w:rPr>
        <w:t>de</w:t>
      </w:r>
      <w:r>
        <w:rPr>
          <w:spacing w:val="-8"/>
          <w:w w:val="105"/>
        </w:rPr>
        <w:t> </w:t>
      </w:r>
      <w:r>
        <w:rPr>
          <w:w w:val="105"/>
        </w:rPr>
        <w:t>la</w:t>
      </w:r>
      <w:r>
        <w:rPr>
          <w:spacing w:val="-7"/>
          <w:w w:val="105"/>
        </w:rPr>
        <w:t> </w:t>
      </w:r>
      <w:r>
        <w:rPr>
          <w:w w:val="105"/>
        </w:rPr>
        <w:t>mano</w:t>
      </w:r>
      <w:r>
        <w:rPr>
          <w:spacing w:val="-8"/>
          <w:w w:val="105"/>
        </w:rPr>
        <w:t> </w:t>
      </w:r>
      <w:r>
        <w:rPr>
          <w:w w:val="105"/>
        </w:rPr>
        <w:t>de</w:t>
      </w:r>
      <w:r>
        <w:rPr>
          <w:spacing w:val="-9"/>
          <w:w w:val="105"/>
        </w:rPr>
        <w:t> </w:t>
      </w:r>
      <w:r>
        <w:rPr>
          <w:w w:val="105"/>
        </w:rPr>
        <w:t>obra</w:t>
      </w:r>
      <w:r>
        <w:rPr>
          <w:spacing w:val="-7"/>
          <w:w w:val="105"/>
        </w:rPr>
        <w:t> </w:t>
      </w:r>
      <w:r>
        <w:rPr>
          <w:w w:val="105"/>
        </w:rPr>
        <w:t>mundial</w:t>
      </w:r>
      <w:r>
        <w:rPr>
          <w:spacing w:val="-9"/>
          <w:w w:val="105"/>
        </w:rPr>
        <w:t> </w:t>
      </w:r>
      <w:r>
        <w:rPr>
          <w:w w:val="105"/>
        </w:rPr>
        <w:t>también</w:t>
      </w:r>
      <w:r>
        <w:rPr>
          <w:spacing w:val="-8"/>
          <w:w w:val="105"/>
        </w:rPr>
        <w:t> </w:t>
      </w:r>
      <w:r>
        <w:rPr>
          <w:w w:val="105"/>
        </w:rPr>
        <w:t>empeorará,</w:t>
      </w:r>
      <w:r>
        <w:rPr>
          <w:spacing w:val="-8"/>
          <w:w w:val="105"/>
        </w:rPr>
        <w:t> </w:t>
      </w:r>
      <w:r>
        <w:rPr>
          <w:w w:val="105"/>
        </w:rPr>
        <w:t>según señala el Informe. Las tendencias demográficas apuntan a que sin la inmigración, la población</w:t>
      </w:r>
      <w:r>
        <w:rPr>
          <w:spacing w:val="-11"/>
          <w:w w:val="105"/>
        </w:rPr>
        <w:t> </w:t>
      </w:r>
      <w:r>
        <w:rPr>
          <w:w w:val="105"/>
        </w:rPr>
        <w:t>en</w:t>
      </w:r>
      <w:r>
        <w:rPr>
          <w:spacing w:val="-12"/>
          <w:w w:val="105"/>
        </w:rPr>
        <w:t> </w:t>
      </w:r>
      <w:r>
        <w:rPr>
          <w:w w:val="105"/>
        </w:rPr>
        <w:t>edad</w:t>
      </w:r>
      <w:r>
        <w:rPr>
          <w:spacing w:val="-13"/>
          <w:w w:val="105"/>
        </w:rPr>
        <w:t> </w:t>
      </w:r>
      <w:r>
        <w:rPr>
          <w:w w:val="105"/>
        </w:rPr>
        <w:t>productiva</w:t>
      </w:r>
      <w:r>
        <w:rPr>
          <w:spacing w:val="-12"/>
          <w:w w:val="105"/>
        </w:rPr>
        <w:t> </w:t>
      </w:r>
      <w:r>
        <w:rPr>
          <w:w w:val="105"/>
        </w:rPr>
        <w:t>en</w:t>
      </w:r>
      <w:r>
        <w:rPr>
          <w:spacing w:val="-11"/>
          <w:w w:val="105"/>
        </w:rPr>
        <w:t> </w:t>
      </w:r>
      <w:r>
        <w:rPr>
          <w:w w:val="105"/>
        </w:rPr>
        <w:t>países</w:t>
      </w:r>
      <w:r>
        <w:rPr>
          <w:spacing w:val="-11"/>
          <w:w w:val="105"/>
        </w:rPr>
        <w:t> </w:t>
      </w:r>
      <w:r>
        <w:rPr>
          <w:w w:val="105"/>
        </w:rPr>
        <w:t>desarrollados</w:t>
      </w:r>
      <w:r>
        <w:rPr>
          <w:spacing w:val="-13"/>
          <w:w w:val="105"/>
        </w:rPr>
        <w:t> </w:t>
      </w:r>
      <w:r>
        <w:rPr>
          <w:w w:val="105"/>
        </w:rPr>
        <w:t>disminuirá</w:t>
      </w:r>
      <w:r>
        <w:rPr>
          <w:spacing w:val="-12"/>
          <w:w w:val="105"/>
        </w:rPr>
        <w:t> </w:t>
      </w:r>
      <w:r>
        <w:rPr>
          <w:w w:val="105"/>
        </w:rPr>
        <w:t>en</w:t>
      </w:r>
      <w:r>
        <w:rPr>
          <w:spacing w:val="-11"/>
          <w:w w:val="105"/>
        </w:rPr>
        <w:t> </w:t>
      </w:r>
      <w:r>
        <w:rPr>
          <w:w w:val="105"/>
        </w:rPr>
        <w:t>un</w:t>
      </w:r>
      <w:r>
        <w:rPr>
          <w:spacing w:val="-11"/>
          <w:w w:val="105"/>
        </w:rPr>
        <w:t> </w:t>
      </w:r>
      <w:r>
        <w:rPr>
          <w:w w:val="105"/>
        </w:rPr>
        <w:t>23</w:t>
      </w:r>
      <w:r>
        <w:rPr>
          <w:spacing w:val="-12"/>
          <w:w w:val="105"/>
        </w:rPr>
        <w:t> </w:t>
      </w:r>
      <w:r>
        <w:rPr>
          <w:w w:val="105"/>
        </w:rPr>
        <w:t>por</w:t>
      </w:r>
      <w:r>
        <w:rPr>
          <w:spacing w:val="-13"/>
          <w:w w:val="105"/>
        </w:rPr>
        <w:t> </w:t>
      </w:r>
      <w:r>
        <w:rPr>
          <w:w w:val="105"/>
        </w:rPr>
        <w:t>ciento</w:t>
      </w:r>
      <w:r>
        <w:rPr>
          <w:spacing w:val="-11"/>
          <w:w w:val="105"/>
        </w:rPr>
        <w:t> </w:t>
      </w:r>
      <w:r>
        <w:rPr>
          <w:w w:val="105"/>
        </w:rPr>
        <w:t>hasta 2050, mientras que la población en edad laboral en África habrá triplicado, pasando   </w:t>
      </w:r>
      <w:r>
        <w:rPr>
          <w:spacing w:val="3"/>
          <w:w w:val="105"/>
        </w:rPr>
        <w:t> </w:t>
      </w:r>
      <w:r>
        <w:rPr>
          <w:w w:val="105"/>
        </w:rPr>
        <w:t>de</w:t>
      </w:r>
    </w:p>
    <w:p>
      <w:pPr>
        <w:pStyle w:val="BodyText"/>
        <w:spacing w:line="247" w:lineRule="auto"/>
        <w:ind w:left="114" w:right="516"/>
        <w:jc w:val="both"/>
      </w:pPr>
      <w:r>
        <w:rPr>
          <w:w w:val="105"/>
        </w:rPr>
        <w:t>408 millones en 2005 a 1.120 millones. Otro estudio señala que la China y la India probablemente constituirán el 40 por ciento de la fuerza laboral mundial en 2030.</w:t>
      </w:r>
    </w:p>
    <w:p>
      <w:pPr>
        <w:pStyle w:val="BodyText"/>
        <w:spacing w:before="5"/>
        <w:rPr>
          <w:sz w:val="22"/>
        </w:rPr>
      </w:pPr>
    </w:p>
    <w:p>
      <w:pPr>
        <w:pStyle w:val="BodyText"/>
        <w:spacing w:line="247" w:lineRule="auto" w:before="1"/>
        <w:ind w:left="114" w:right="513"/>
        <w:jc w:val="both"/>
      </w:pPr>
      <w:r>
        <w:rPr>
          <w:w w:val="105"/>
        </w:rPr>
        <w:t>Esto en cuanto a las migraciones en el mundo, sin embargo, no podemos dejar a un lado el teme que nos atañe, el de la migración ecuatoriana que en los últimos años ha impactado notablemente a nivel internacional, también ha sido un duro golpe para las familias de los migrantes, para las comunidades y pueblos involucrados, a la sociedad nacional en su conjunto. Este fenómeno se ha extendido mucho a partir de 1990, marcando cambios sustanciales en la tradición migratoria ecuatoriana y generando una serie de acontecimientos nacionales e internacionales que urge sean estudiados y analizados con detenimiento.</w:t>
      </w:r>
    </w:p>
    <w:p>
      <w:pPr>
        <w:pStyle w:val="BodyText"/>
        <w:spacing w:before="3"/>
        <w:rPr>
          <w:sz w:val="22"/>
        </w:rPr>
      </w:pPr>
    </w:p>
    <w:p>
      <w:pPr>
        <w:pStyle w:val="Heading4"/>
        <w:ind w:left="114"/>
      </w:pPr>
      <w:r>
        <w:rPr>
          <w:w w:val="105"/>
        </w:rPr>
        <w:t>Antecedentes de la emigración ecuatoriana</w:t>
      </w:r>
    </w:p>
    <w:p>
      <w:pPr>
        <w:pStyle w:val="BodyText"/>
        <w:spacing w:before="12"/>
        <w:rPr>
          <w:b/>
          <w:sz w:val="22"/>
        </w:rPr>
      </w:pPr>
    </w:p>
    <w:p>
      <w:pPr>
        <w:pStyle w:val="BodyText"/>
        <w:spacing w:line="247" w:lineRule="auto"/>
        <w:ind w:left="114" w:right="514"/>
        <w:jc w:val="both"/>
      </w:pPr>
      <w:r>
        <w:rPr>
          <w:w w:val="105"/>
        </w:rPr>
        <w:t>La migración ecuatoriana es un tema que ha cobrado importancia en las últimas décadas del siglo pasado y en los primeros años del presente, y sin duda cobrará aún más importancia dada su magnitud y trascendencia.</w:t>
      </w:r>
    </w:p>
    <w:p>
      <w:pPr>
        <w:pStyle w:val="BodyText"/>
        <w:spacing w:before="4"/>
        <w:rPr>
          <w:sz w:val="22"/>
        </w:rPr>
      </w:pPr>
    </w:p>
    <w:p>
      <w:pPr>
        <w:pStyle w:val="BodyText"/>
        <w:spacing w:line="244" w:lineRule="auto"/>
        <w:ind w:left="114" w:right="515"/>
        <w:jc w:val="both"/>
      </w:pPr>
      <w:r>
        <w:rPr>
          <w:w w:val="105"/>
        </w:rPr>
        <w:t>La historia de los primeros movimientos migratorios internacionales en Ecuador la podemos ubicar a mediados del siglo pasado (1950-1960) cuando en las provincias del Austro, fundamentalmente Azuay y Cañar, se produjo una importante crisis económica provocada</w:t>
      </w:r>
      <w:r>
        <w:rPr>
          <w:spacing w:val="-8"/>
          <w:w w:val="105"/>
        </w:rPr>
        <w:t> </w:t>
      </w:r>
      <w:r>
        <w:rPr>
          <w:w w:val="105"/>
        </w:rPr>
        <w:t>por</w:t>
      </w:r>
      <w:r>
        <w:rPr>
          <w:spacing w:val="-7"/>
          <w:w w:val="105"/>
        </w:rPr>
        <w:t> </w:t>
      </w:r>
      <w:r>
        <w:rPr>
          <w:w w:val="105"/>
        </w:rPr>
        <w:t>la</w:t>
      </w:r>
      <w:r>
        <w:rPr>
          <w:spacing w:val="-6"/>
          <w:w w:val="105"/>
        </w:rPr>
        <w:t> </w:t>
      </w:r>
      <w:r>
        <w:rPr>
          <w:w w:val="105"/>
        </w:rPr>
        <w:t>caída</w:t>
      </w:r>
      <w:r>
        <w:rPr>
          <w:spacing w:val="-8"/>
          <w:w w:val="105"/>
        </w:rPr>
        <w:t> </w:t>
      </w:r>
      <w:r>
        <w:rPr>
          <w:w w:val="105"/>
        </w:rPr>
        <w:t>de</w:t>
      </w:r>
      <w:r>
        <w:rPr>
          <w:spacing w:val="-8"/>
          <w:w w:val="105"/>
        </w:rPr>
        <w:t> </w:t>
      </w:r>
      <w:r>
        <w:rPr>
          <w:w w:val="105"/>
        </w:rPr>
        <w:t>los</w:t>
      </w:r>
      <w:r>
        <w:rPr>
          <w:spacing w:val="-8"/>
          <w:w w:val="105"/>
        </w:rPr>
        <w:t> </w:t>
      </w:r>
      <w:r>
        <w:rPr>
          <w:w w:val="105"/>
        </w:rPr>
        <w:t>precios</w:t>
      </w:r>
      <w:r>
        <w:rPr>
          <w:spacing w:val="-8"/>
          <w:w w:val="105"/>
        </w:rPr>
        <w:t> </w:t>
      </w:r>
      <w:r>
        <w:rPr>
          <w:w w:val="105"/>
        </w:rPr>
        <w:t>de</w:t>
      </w:r>
      <w:r>
        <w:rPr>
          <w:spacing w:val="-7"/>
          <w:w w:val="105"/>
        </w:rPr>
        <w:t> </w:t>
      </w:r>
      <w:r>
        <w:rPr>
          <w:w w:val="105"/>
        </w:rPr>
        <w:t>los</w:t>
      </w:r>
      <w:r>
        <w:rPr>
          <w:spacing w:val="-8"/>
          <w:w w:val="105"/>
        </w:rPr>
        <w:t> </w:t>
      </w:r>
      <w:r>
        <w:rPr>
          <w:w w:val="105"/>
        </w:rPr>
        <w:t>sombreros</w:t>
      </w:r>
      <w:r>
        <w:rPr>
          <w:spacing w:val="-8"/>
          <w:w w:val="105"/>
        </w:rPr>
        <w:t> </w:t>
      </w:r>
      <w:r>
        <w:rPr>
          <w:w w:val="105"/>
        </w:rPr>
        <w:t>de</w:t>
      </w:r>
      <w:r>
        <w:rPr>
          <w:spacing w:val="-8"/>
          <w:w w:val="105"/>
        </w:rPr>
        <w:t> </w:t>
      </w:r>
      <w:r>
        <w:rPr>
          <w:w w:val="105"/>
        </w:rPr>
        <w:t>paja</w:t>
      </w:r>
      <w:r>
        <w:rPr>
          <w:spacing w:val="-8"/>
          <w:w w:val="105"/>
        </w:rPr>
        <w:t> </w:t>
      </w:r>
      <w:r>
        <w:rPr>
          <w:w w:val="105"/>
        </w:rPr>
        <w:t>toquilla.</w:t>
      </w:r>
      <w:r>
        <w:rPr>
          <w:w w:val="105"/>
          <w:position w:val="8"/>
          <w:sz w:val="11"/>
        </w:rPr>
        <w:t>26</w:t>
      </w:r>
      <w:r>
        <w:rPr>
          <w:spacing w:val="16"/>
          <w:w w:val="105"/>
          <w:position w:val="8"/>
          <w:sz w:val="11"/>
        </w:rPr>
        <w:t> </w:t>
      </w:r>
      <w:r>
        <w:rPr>
          <w:w w:val="105"/>
        </w:rPr>
        <w:t>La</w:t>
      </w:r>
      <w:r>
        <w:rPr>
          <w:spacing w:val="-8"/>
          <w:w w:val="105"/>
        </w:rPr>
        <w:t> </w:t>
      </w:r>
      <w:r>
        <w:rPr>
          <w:w w:val="105"/>
        </w:rPr>
        <w:t>elaboración</w:t>
      </w:r>
      <w:r>
        <w:rPr>
          <w:spacing w:val="-8"/>
          <w:w w:val="105"/>
        </w:rPr>
        <w:t> </w:t>
      </w:r>
      <w:r>
        <w:rPr>
          <w:w w:val="105"/>
        </w:rPr>
        <w:t>y venta</w:t>
      </w:r>
      <w:r>
        <w:rPr>
          <w:spacing w:val="-7"/>
          <w:w w:val="105"/>
        </w:rPr>
        <w:t> </w:t>
      </w:r>
      <w:r>
        <w:rPr>
          <w:w w:val="105"/>
        </w:rPr>
        <w:t>de</w:t>
      </w:r>
      <w:r>
        <w:rPr>
          <w:spacing w:val="-7"/>
          <w:w w:val="105"/>
        </w:rPr>
        <w:t> </w:t>
      </w:r>
      <w:r>
        <w:rPr>
          <w:w w:val="105"/>
        </w:rPr>
        <w:t>este</w:t>
      </w:r>
      <w:r>
        <w:rPr>
          <w:spacing w:val="-8"/>
          <w:w w:val="105"/>
        </w:rPr>
        <w:t> </w:t>
      </w:r>
      <w:r>
        <w:rPr>
          <w:w w:val="105"/>
        </w:rPr>
        <w:t>producto</w:t>
      </w:r>
      <w:r>
        <w:rPr>
          <w:spacing w:val="-6"/>
          <w:w w:val="105"/>
        </w:rPr>
        <w:t> </w:t>
      </w:r>
      <w:r>
        <w:rPr>
          <w:w w:val="105"/>
        </w:rPr>
        <w:t>proporcionaba</w:t>
      </w:r>
      <w:r>
        <w:rPr>
          <w:spacing w:val="-8"/>
          <w:w w:val="105"/>
        </w:rPr>
        <w:t> </w:t>
      </w:r>
      <w:r>
        <w:rPr>
          <w:w w:val="105"/>
        </w:rPr>
        <w:t>a</w:t>
      </w:r>
      <w:r>
        <w:rPr>
          <w:spacing w:val="-7"/>
          <w:w w:val="105"/>
        </w:rPr>
        <w:t> </w:t>
      </w:r>
      <w:r>
        <w:rPr>
          <w:w w:val="105"/>
        </w:rPr>
        <w:t>las</w:t>
      </w:r>
      <w:r>
        <w:rPr>
          <w:spacing w:val="-6"/>
          <w:w w:val="105"/>
        </w:rPr>
        <w:t> </w:t>
      </w:r>
      <w:r>
        <w:rPr>
          <w:w w:val="105"/>
        </w:rPr>
        <w:t>familias</w:t>
      </w:r>
      <w:r>
        <w:rPr>
          <w:spacing w:val="-7"/>
          <w:w w:val="105"/>
        </w:rPr>
        <w:t> </w:t>
      </w:r>
      <w:r>
        <w:rPr>
          <w:w w:val="105"/>
        </w:rPr>
        <w:t>campesinas</w:t>
      </w:r>
      <w:r>
        <w:rPr>
          <w:spacing w:val="-7"/>
          <w:w w:val="105"/>
        </w:rPr>
        <w:t> </w:t>
      </w:r>
      <w:r>
        <w:rPr>
          <w:w w:val="105"/>
        </w:rPr>
        <w:t>de</w:t>
      </w:r>
      <w:r>
        <w:rPr>
          <w:spacing w:val="-8"/>
          <w:w w:val="105"/>
        </w:rPr>
        <w:t> </w:t>
      </w:r>
      <w:r>
        <w:rPr>
          <w:w w:val="105"/>
        </w:rPr>
        <w:t>la</w:t>
      </w:r>
      <w:r>
        <w:rPr>
          <w:spacing w:val="-7"/>
          <w:w w:val="105"/>
        </w:rPr>
        <w:t> </w:t>
      </w:r>
      <w:r>
        <w:rPr>
          <w:w w:val="105"/>
        </w:rPr>
        <w:t>región</w:t>
      </w:r>
      <w:r>
        <w:rPr>
          <w:spacing w:val="-8"/>
          <w:w w:val="105"/>
        </w:rPr>
        <w:t> </w:t>
      </w:r>
      <w:r>
        <w:rPr>
          <w:w w:val="105"/>
        </w:rPr>
        <w:t>una</w:t>
      </w:r>
      <w:r>
        <w:rPr>
          <w:spacing w:val="-8"/>
          <w:w w:val="105"/>
        </w:rPr>
        <w:t> </w:t>
      </w:r>
      <w:r>
        <w:rPr>
          <w:w w:val="105"/>
        </w:rPr>
        <w:t>cantidad de recursos importantes para la satisfacción de algunas de sus necesidades básicas, aunque no les permitía una vida cómoda, pues los grandes montos de la importación del tejido</w:t>
      </w:r>
      <w:r>
        <w:rPr>
          <w:spacing w:val="-19"/>
          <w:w w:val="105"/>
        </w:rPr>
        <w:t> </w:t>
      </w:r>
      <w:r>
        <w:rPr>
          <w:w w:val="105"/>
        </w:rPr>
        <w:t>eran</w:t>
      </w:r>
      <w:r>
        <w:rPr>
          <w:spacing w:val="-19"/>
          <w:w w:val="105"/>
        </w:rPr>
        <w:t> </w:t>
      </w:r>
      <w:r>
        <w:rPr>
          <w:w w:val="105"/>
        </w:rPr>
        <w:t>captados</w:t>
      </w:r>
      <w:r>
        <w:rPr>
          <w:spacing w:val="-20"/>
          <w:w w:val="105"/>
        </w:rPr>
        <w:t> </w:t>
      </w:r>
      <w:r>
        <w:rPr>
          <w:w w:val="105"/>
        </w:rPr>
        <w:t>por</w:t>
      </w:r>
      <w:r>
        <w:rPr>
          <w:spacing w:val="-19"/>
          <w:w w:val="105"/>
        </w:rPr>
        <w:t> </w:t>
      </w:r>
      <w:r>
        <w:rPr>
          <w:w w:val="105"/>
        </w:rPr>
        <w:t>las</w:t>
      </w:r>
      <w:r>
        <w:rPr>
          <w:spacing w:val="-19"/>
          <w:w w:val="105"/>
        </w:rPr>
        <w:t> </w:t>
      </w:r>
      <w:r>
        <w:rPr>
          <w:w w:val="105"/>
        </w:rPr>
        <w:t>casas</w:t>
      </w:r>
      <w:r>
        <w:rPr>
          <w:spacing w:val="-19"/>
          <w:w w:val="105"/>
        </w:rPr>
        <w:t> </w:t>
      </w:r>
      <w:r>
        <w:rPr>
          <w:w w:val="105"/>
        </w:rPr>
        <w:t>comercializadoras</w:t>
      </w:r>
      <w:r>
        <w:rPr>
          <w:spacing w:val="-19"/>
          <w:w w:val="105"/>
        </w:rPr>
        <w:t> </w:t>
      </w:r>
      <w:r>
        <w:rPr>
          <w:w w:val="105"/>
        </w:rPr>
        <w:t>y</w:t>
      </w:r>
      <w:r>
        <w:rPr>
          <w:spacing w:val="-19"/>
          <w:w w:val="105"/>
        </w:rPr>
        <w:t> </w:t>
      </w:r>
      <w:r>
        <w:rPr>
          <w:w w:val="105"/>
        </w:rPr>
        <w:t>sus</w:t>
      </w:r>
      <w:r>
        <w:rPr>
          <w:spacing w:val="-19"/>
          <w:w w:val="105"/>
        </w:rPr>
        <w:t> </w:t>
      </w:r>
      <w:r>
        <w:rPr>
          <w:w w:val="105"/>
        </w:rPr>
        <w:t>intermediarios.</w:t>
      </w:r>
    </w:p>
    <w:p>
      <w:pPr>
        <w:pStyle w:val="BodyText"/>
        <w:spacing w:before="7"/>
        <w:rPr>
          <w:sz w:val="22"/>
        </w:rPr>
      </w:pPr>
    </w:p>
    <w:p>
      <w:pPr>
        <w:pStyle w:val="BodyText"/>
        <w:spacing w:line="242" w:lineRule="auto" w:before="1"/>
        <w:ind w:left="391" w:right="513"/>
        <w:jc w:val="both"/>
        <w:rPr>
          <w:sz w:val="11"/>
        </w:rPr>
      </w:pPr>
      <w:r>
        <w:rPr>
          <w:w w:val="105"/>
        </w:rPr>
        <w:t>Años duros fueron para las provincias de Azuay y Cañar los de la década de los cincuenta –dice El Mercurio, un periódico de Cuenca-. La caída brusca de la demanda de sombrero de paja toquilla generó una aguda crisis. Esta artesanía, con las desigualdades</w:t>
      </w:r>
      <w:r>
        <w:rPr>
          <w:spacing w:val="-9"/>
          <w:w w:val="105"/>
        </w:rPr>
        <w:t> </w:t>
      </w:r>
      <w:r>
        <w:rPr>
          <w:w w:val="105"/>
        </w:rPr>
        <w:t>del</w:t>
      </w:r>
      <w:r>
        <w:rPr>
          <w:spacing w:val="-11"/>
          <w:w w:val="105"/>
        </w:rPr>
        <w:t> </w:t>
      </w:r>
      <w:r>
        <w:rPr>
          <w:w w:val="105"/>
        </w:rPr>
        <w:t>caso,</w:t>
      </w:r>
      <w:r>
        <w:rPr>
          <w:spacing w:val="-10"/>
          <w:w w:val="105"/>
        </w:rPr>
        <w:t> </w:t>
      </w:r>
      <w:r>
        <w:rPr>
          <w:w w:val="105"/>
        </w:rPr>
        <w:t>generaba</w:t>
      </w:r>
      <w:r>
        <w:rPr>
          <w:spacing w:val="-9"/>
          <w:w w:val="105"/>
        </w:rPr>
        <w:t> </w:t>
      </w:r>
      <w:r>
        <w:rPr>
          <w:w w:val="105"/>
        </w:rPr>
        <w:t>recursos</w:t>
      </w:r>
      <w:r>
        <w:rPr>
          <w:spacing w:val="-10"/>
          <w:w w:val="105"/>
        </w:rPr>
        <w:t> </w:t>
      </w:r>
      <w:r>
        <w:rPr>
          <w:w w:val="105"/>
        </w:rPr>
        <w:t>para</w:t>
      </w:r>
      <w:r>
        <w:rPr>
          <w:spacing w:val="-11"/>
          <w:w w:val="105"/>
        </w:rPr>
        <w:t> </w:t>
      </w:r>
      <w:r>
        <w:rPr>
          <w:w w:val="105"/>
        </w:rPr>
        <w:t>las</w:t>
      </w:r>
      <w:r>
        <w:rPr>
          <w:spacing w:val="-10"/>
          <w:w w:val="105"/>
        </w:rPr>
        <w:t> </w:t>
      </w:r>
      <w:r>
        <w:rPr>
          <w:w w:val="105"/>
        </w:rPr>
        <w:t>prósperas</w:t>
      </w:r>
      <w:r>
        <w:rPr>
          <w:spacing w:val="-10"/>
          <w:w w:val="105"/>
        </w:rPr>
        <w:t> </w:t>
      </w:r>
      <w:r>
        <w:rPr>
          <w:w w:val="105"/>
        </w:rPr>
        <w:t>casas</w:t>
      </w:r>
      <w:r>
        <w:rPr>
          <w:spacing w:val="-10"/>
          <w:w w:val="105"/>
        </w:rPr>
        <w:t> </w:t>
      </w:r>
      <w:r>
        <w:rPr>
          <w:w w:val="105"/>
        </w:rPr>
        <w:t>exportadoras</w:t>
      </w:r>
      <w:r>
        <w:rPr>
          <w:spacing w:val="-10"/>
          <w:w w:val="105"/>
        </w:rPr>
        <w:t> </w:t>
      </w:r>
      <w:r>
        <w:rPr>
          <w:w w:val="105"/>
        </w:rPr>
        <w:t>y</w:t>
      </w:r>
      <w:r>
        <w:rPr>
          <w:spacing w:val="-9"/>
          <w:w w:val="105"/>
        </w:rPr>
        <w:t> </w:t>
      </w:r>
      <w:r>
        <w:rPr>
          <w:w w:val="105"/>
        </w:rPr>
        <w:t>los tejedores cotidianos del sector rural que, sin ser parte de la burocracia, tenían trabajo asegurado;</w:t>
      </w:r>
      <w:r>
        <w:rPr>
          <w:spacing w:val="-14"/>
          <w:w w:val="105"/>
        </w:rPr>
        <w:t> </w:t>
      </w:r>
      <w:r>
        <w:rPr>
          <w:w w:val="105"/>
        </w:rPr>
        <w:t>los</w:t>
      </w:r>
      <w:r>
        <w:rPr>
          <w:spacing w:val="-14"/>
          <w:w w:val="105"/>
        </w:rPr>
        <w:t> </w:t>
      </w:r>
      <w:r>
        <w:rPr>
          <w:w w:val="105"/>
        </w:rPr>
        <w:t>intermediarios</w:t>
      </w:r>
      <w:r>
        <w:rPr>
          <w:spacing w:val="-14"/>
          <w:w w:val="105"/>
        </w:rPr>
        <w:t> </w:t>
      </w:r>
      <w:r>
        <w:rPr>
          <w:w w:val="105"/>
        </w:rPr>
        <w:t>también</w:t>
      </w:r>
      <w:r>
        <w:rPr>
          <w:spacing w:val="-14"/>
          <w:w w:val="105"/>
        </w:rPr>
        <w:t> </w:t>
      </w:r>
      <w:r>
        <w:rPr>
          <w:w w:val="105"/>
        </w:rPr>
        <w:t>disfrutaban</w:t>
      </w:r>
      <w:r>
        <w:rPr>
          <w:spacing w:val="-14"/>
          <w:w w:val="105"/>
        </w:rPr>
        <w:t> </w:t>
      </w:r>
      <w:r>
        <w:rPr>
          <w:w w:val="105"/>
        </w:rPr>
        <w:t>de</w:t>
      </w:r>
      <w:r>
        <w:rPr>
          <w:spacing w:val="-14"/>
          <w:w w:val="105"/>
        </w:rPr>
        <w:t> </w:t>
      </w:r>
      <w:r>
        <w:rPr>
          <w:w w:val="105"/>
        </w:rPr>
        <w:t>esta</w:t>
      </w:r>
      <w:r>
        <w:rPr>
          <w:spacing w:val="-14"/>
          <w:w w:val="105"/>
        </w:rPr>
        <w:t> </w:t>
      </w:r>
      <w:r>
        <w:rPr>
          <w:w w:val="105"/>
        </w:rPr>
        <w:t>prosperidad.</w:t>
      </w:r>
      <w:r>
        <w:rPr>
          <w:spacing w:val="-14"/>
          <w:w w:val="105"/>
        </w:rPr>
        <w:t> </w:t>
      </w:r>
      <w:r>
        <w:rPr>
          <w:w w:val="105"/>
        </w:rPr>
        <w:t>La</w:t>
      </w:r>
      <w:r>
        <w:rPr>
          <w:spacing w:val="-13"/>
          <w:w w:val="105"/>
        </w:rPr>
        <w:t> </w:t>
      </w:r>
      <w:r>
        <w:rPr>
          <w:w w:val="105"/>
        </w:rPr>
        <w:t>mencionada crisis</w:t>
      </w:r>
      <w:r>
        <w:rPr>
          <w:spacing w:val="-15"/>
          <w:w w:val="105"/>
        </w:rPr>
        <w:t> </w:t>
      </w:r>
      <w:r>
        <w:rPr>
          <w:w w:val="105"/>
        </w:rPr>
        <w:t>trajo</w:t>
      </w:r>
      <w:r>
        <w:rPr>
          <w:spacing w:val="-15"/>
          <w:w w:val="105"/>
        </w:rPr>
        <w:t> </w:t>
      </w:r>
      <w:r>
        <w:rPr>
          <w:w w:val="105"/>
        </w:rPr>
        <w:t>como</w:t>
      </w:r>
      <w:r>
        <w:rPr>
          <w:spacing w:val="-15"/>
          <w:w w:val="105"/>
        </w:rPr>
        <w:t> </w:t>
      </w:r>
      <w:r>
        <w:rPr>
          <w:w w:val="105"/>
        </w:rPr>
        <w:t>consecuencia</w:t>
      </w:r>
      <w:r>
        <w:rPr>
          <w:spacing w:val="-16"/>
          <w:w w:val="105"/>
        </w:rPr>
        <w:t> </w:t>
      </w:r>
      <w:r>
        <w:rPr>
          <w:w w:val="105"/>
        </w:rPr>
        <w:t>una</w:t>
      </w:r>
      <w:r>
        <w:rPr>
          <w:spacing w:val="-16"/>
          <w:w w:val="105"/>
        </w:rPr>
        <w:t> </w:t>
      </w:r>
      <w:r>
        <w:rPr>
          <w:w w:val="105"/>
        </w:rPr>
        <w:t>desocupación</w:t>
      </w:r>
      <w:r>
        <w:rPr>
          <w:spacing w:val="-17"/>
          <w:w w:val="105"/>
        </w:rPr>
        <w:t> </w:t>
      </w:r>
      <w:r>
        <w:rPr>
          <w:w w:val="105"/>
        </w:rPr>
        <w:t>de</w:t>
      </w:r>
      <w:r>
        <w:rPr>
          <w:spacing w:val="-17"/>
          <w:w w:val="105"/>
        </w:rPr>
        <w:t> </w:t>
      </w:r>
      <w:r>
        <w:rPr>
          <w:w w:val="105"/>
        </w:rPr>
        <w:t>alto</w:t>
      </w:r>
      <w:r>
        <w:rPr>
          <w:spacing w:val="-15"/>
          <w:w w:val="105"/>
        </w:rPr>
        <w:t> </w:t>
      </w:r>
      <w:r>
        <w:rPr>
          <w:w w:val="105"/>
        </w:rPr>
        <w:t>nivel</w:t>
      </w:r>
      <w:r>
        <w:rPr>
          <w:spacing w:val="-16"/>
          <w:w w:val="105"/>
        </w:rPr>
        <w:t> </w:t>
      </w:r>
      <w:r>
        <w:rPr>
          <w:w w:val="105"/>
        </w:rPr>
        <w:t>en</w:t>
      </w:r>
      <w:r>
        <w:rPr>
          <w:spacing w:val="-15"/>
          <w:w w:val="105"/>
        </w:rPr>
        <w:t> </w:t>
      </w:r>
      <w:r>
        <w:rPr>
          <w:w w:val="105"/>
        </w:rPr>
        <w:t>todos</w:t>
      </w:r>
      <w:r>
        <w:rPr>
          <w:spacing w:val="-17"/>
          <w:w w:val="105"/>
        </w:rPr>
        <w:t> </w:t>
      </w:r>
      <w:r>
        <w:rPr>
          <w:w w:val="105"/>
        </w:rPr>
        <w:t>los</w:t>
      </w:r>
      <w:r>
        <w:rPr>
          <w:spacing w:val="-17"/>
          <w:w w:val="105"/>
        </w:rPr>
        <w:t> </w:t>
      </w:r>
      <w:r>
        <w:rPr>
          <w:w w:val="105"/>
        </w:rPr>
        <w:t>sectores.</w:t>
      </w:r>
      <w:r>
        <w:rPr>
          <w:w w:val="105"/>
          <w:position w:val="8"/>
          <w:sz w:val="11"/>
        </w:rPr>
        <w:t>27</w:t>
      </w:r>
    </w:p>
    <w:p>
      <w:pPr>
        <w:pStyle w:val="BodyText"/>
        <w:spacing w:before="8"/>
        <w:rPr>
          <w:sz w:val="22"/>
        </w:rPr>
      </w:pPr>
    </w:p>
    <w:p>
      <w:pPr>
        <w:pStyle w:val="BodyText"/>
        <w:spacing w:line="247" w:lineRule="auto"/>
        <w:ind w:left="114" w:right="512"/>
        <w:jc w:val="both"/>
      </w:pPr>
      <w:r>
        <w:rPr>
          <w:w w:val="105"/>
        </w:rPr>
        <w:t>Entre las razones que precipitaron la crisis, podemos mencionar que después de la segunda</w:t>
      </w:r>
      <w:r>
        <w:rPr>
          <w:spacing w:val="-14"/>
          <w:w w:val="105"/>
        </w:rPr>
        <w:t> </w:t>
      </w:r>
      <w:r>
        <w:rPr>
          <w:w w:val="105"/>
        </w:rPr>
        <w:t>Guerra</w:t>
      </w:r>
      <w:r>
        <w:rPr>
          <w:spacing w:val="-13"/>
          <w:w w:val="105"/>
        </w:rPr>
        <w:t> </w:t>
      </w:r>
      <w:r>
        <w:rPr>
          <w:w w:val="105"/>
        </w:rPr>
        <w:t>Mundial</w:t>
      </w:r>
      <w:r>
        <w:rPr>
          <w:spacing w:val="-13"/>
          <w:w w:val="105"/>
        </w:rPr>
        <w:t> </w:t>
      </w:r>
      <w:r>
        <w:rPr>
          <w:w w:val="105"/>
        </w:rPr>
        <w:t>los</w:t>
      </w:r>
      <w:r>
        <w:rPr>
          <w:spacing w:val="-12"/>
          <w:w w:val="105"/>
        </w:rPr>
        <w:t> </w:t>
      </w:r>
      <w:r>
        <w:rPr>
          <w:w w:val="105"/>
        </w:rPr>
        <w:t>“hombres</w:t>
      </w:r>
      <w:r>
        <w:rPr>
          <w:spacing w:val="-13"/>
          <w:w w:val="105"/>
        </w:rPr>
        <w:t> </w:t>
      </w:r>
      <w:r>
        <w:rPr>
          <w:w w:val="105"/>
        </w:rPr>
        <w:t>modernos”</w:t>
      </w:r>
      <w:r>
        <w:rPr>
          <w:spacing w:val="-14"/>
          <w:w w:val="105"/>
        </w:rPr>
        <w:t> </w:t>
      </w:r>
      <w:r>
        <w:rPr>
          <w:w w:val="105"/>
        </w:rPr>
        <w:t>abandonaron</w:t>
      </w:r>
      <w:r>
        <w:rPr>
          <w:spacing w:val="-14"/>
          <w:w w:val="105"/>
        </w:rPr>
        <w:t> </w:t>
      </w:r>
      <w:r>
        <w:rPr>
          <w:w w:val="105"/>
        </w:rPr>
        <w:t>el</w:t>
      </w:r>
      <w:r>
        <w:rPr>
          <w:spacing w:val="-14"/>
          <w:w w:val="105"/>
        </w:rPr>
        <w:t> </w:t>
      </w:r>
      <w:r>
        <w:rPr>
          <w:w w:val="105"/>
        </w:rPr>
        <w:t>uso</w:t>
      </w:r>
      <w:r>
        <w:rPr>
          <w:spacing w:val="-12"/>
          <w:w w:val="105"/>
        </w:rPr>
        <w:t> </w:t>
      </w:r>
      <w:r>
        <w:rPr>
          <w:w w:val="105"/>
        </w:rPr>
        <w:t>del</w:t>
      </w:r>
      <w:r>
        <w:rPr>
          <w:spacing w:val="-14"/>
          <w:w w:val="105"/>
        </w:rPr>
        <w:t> </w:t>
      </w:r>
      <w:r>
        <w:rPr>
          <w:w w:val="105"/>
        </w:rPr>
        <w:t>sombrero,</w:t>
      </w:r>
      <w:r>
        <w:rPr>
          <w:spacing w:val="-14"/>
          <w:w w:val="105"/>
        </w:rPr>
        <w:t> </w:t>
      </w:r>
      <w:r>
        <w:rPr>
          <w:w w:val="105"/>
        </w:rPr>
        <w:t>por</w:t>
      </w:r>
      <w:r>
        <w:rPr>
          <w:spacing w:val="-14"/>
          <w:w w:val="105"/>
        </w:rPr>
        <w:t> </w:t>
      </w:r>
      <w:r>
        <w:rPr>
          <w:w w:val="105"/>
        </w:rPr>
        <w:t>lo que sus ventas cayeron estrepitosamente, provocando la primera emisión de migrantes hacia</w:t>
      </w:r>
      <w:r>
        <w:rPr>
          <w:spacing w:val="-5"/>
          <w:w w:val="105"/>
        </w:rPr>
        <w:t> </w:t>
      </w:r>
      <w:r>
        <w:rPr>
          <w:w w:val="105"/>
        </w:rPr>
        <w:t>el</w:t>
      </w:r>
      <w:r>
        <w:rPr>
          <w:spacing w:val="-6"/>
          <w:w w:val="105"/>
        </w:rPr>
        <w:t> </w:t>
      </w:r>
      <w:r>
        <w:rPr>
          <w:w w:val="105"/>
        </w:rPr>
        <w:t>exterior</w:t>
      </w:r>
      <w:r>
        <w:rPr>
          <w:spacing w:val="-5"/>
          <w:w w:val="105"/>
        </w:rPr>
        <w:t> </w:t>
      </w:r>
      <w:r>
        <w:rPr>
          <w:w w:val="105"/>
        </w:rPr>
        <w:t>en</w:t>
      </w:r>
      <w:r>
        <w:rPr>
          <w:spacing w:val="-4"/>
          <w:w w:val="105"/>
        </w:rPr>
        <w:t> </w:t>
      </w:r>
      <w:r>
        <w:rPr>
          <w:w w:val="105"/>
        </w:rPr>
        <w:t>busca</w:t>
      </w:r>
      <w:r>
        <w:rPr>
          <w:spacing w:val="-5"/>
          <w:w w:val="105"/>
        </w:rPr>
        <w:t> </w:t>
      </w:r>
      <w:r>
        <w:rPr>
          <w:w w:val="105"/>
        </w:rPr>
        <w:t>de</w:t>
      </w:r>
      <w:r>
        <w:rPr>
          <w:spacing w:val="-5"/>
          <w:w w:val="105"/>
        </w:rPr>
        <w:t> </w:t>
      </w:r>
      <w:r>
        <w:rPr>
          <w:w w:val="105"/>
        </w:rPr>
        <w:t>nuevas</w:t>
      </w:r>
      <w:r>
        <w:rPr>
          <w:spacing w:val="-5"/>
          <w:w w:val="105"/>
        </w:rPr>
        <w:t> </w:t>
      </w:r>
      <w:r>
        <w:rPr>
          <w:w w:val="105"/>
        </w:rPr>
        <w:t>oportunidades</w:t>
      </w:r>
      <w:r>
        <w:rPr>
          <w:spacing w:val="-4"/>
          <w:w w:val="105"/>
        </w:rPr>
        <w:t> </w:t>
      </w:r>
      <w:r>
        <w:rPr>
          <w:w w:val="105"/>
        </w:rPr>
        <w:t>de</w:t>
      </w:r>
      <w:r>
        <w:rPr>
          <w:spacing w:val="-5"/>
          <w:w w:val="105"/>
        </w:rPr>
        <w:t> </w:t>
      </w:r>
      <w:r>
        <w:rPr>
          <w:w w:val="105"/>
        </w:rPr>
        <w:t>empleo;</w:t>
      </w:r>
      <w:r>
        <w:rPr>
          <w:spacing w:val="-5"/>
          <w:w w:val="105"/>
        </w:rPr>
        <w:t> </w:t>
      </w:r>
      <w:r>
        <w:rPr>
          <w:w w:val="105"/>
        </w:rPr>
        <w:t>paralelamente</w:t>
      </w:r>
      <w:r>
        <w:rPr>
          <w:spacing w:val="-5"/>
          <w:w w:val="105"/>
        </w:rPr>
        <w:t> </w:t>
      </w:r>
      <w:r>
        <w:rPr>
          <w:w w:val="105"/>
        </w:rPr>
        <w:t>se</w:t>
      </w:r>
      <w:r>
        <w:rPr>
          <w:spacing w:val="-6"/>
          <w:w w:val="105"/>
        </w:rPr>
        <w:t> </w:t>
      </w:r>
      <w:r>
        <w:rPr>
          <w:w w:val="105"/>
        </w:rPr>
        <w:t>registró</w:t>
      </w:r>
    </w:p>
    <w:p>
      <w:pPr>
        <w:pStyle w:val="BodyText"/>
        <w:rPr>
          <w:sz w:val="20"/>
        </w:rPr>
      </w:pPr>
    </w:p>
    <w:p>
      <w:pPr>
        <w:pStyle w:val="BodyText"/>
        <w:spacing w:before="11"/>
        <w:rPr>
          <w:sz w:val="20"/>
        </w:rPr>
      </w:pPr>
      <w:r>
        <w:rPr/>
        <w:pict>
          <v:line style="position:absolute;mso-position-horizontal-relative:page;mso-position-vertical-relative:paragraph;z-index:2032;mso-wrap-distance-left:0;mso-wrap-distance-right:0" from="82.739998pt,14.911514pt" to="222.779998pt,14.911514pt" stroked="true" strokeweight=".47998pt" strokecolor="#000000">
            <w10:wrap type="topAndBottom"/>
          </v:line>
        </w:pict>
      </w:r>
    </w:p>
    <w:p>
      <w:pPr>
        <w:spacing w:line="247" w:lineRule="auto" w:before="54"/>
        <w:ind w:left="114" w:right="276" w:firstLine="0"/>
        <w:jc w:val="left"/>
        <w:rPr>
          <w:i/>
          <w:sz w:val="15"/>
        </w:rPr>
      </w:pPr>
      <w:r>
        <w:rPr>
          <w:w w:val="105"/>
          <w:position w:val="7"/>
          <w:sz w:val="9"/>
        </w:rPr>
        <w:t>26 </w:t>
      </w:r>
      <w:r>
        <w:rPr>
          <w:i/>
          <w:w w:val="105"/>
          <w:sz w:val="15"/>
        </w:rPr>
        <w:t>Cf</w:t>
      </w:r>
      <w:r>
        <w:rPr>
          <w:w w:val="105"/>
          <w:sz w:val="15"/>
        </w:rPr>
        <w:t>. Ana Luz Borrero, </w:t>
      </w:r>
      <w:r>
        <w:rPr>
          <w:i/>
          <w:w w:val="105"/>
          <w:sz w:val="15"/>
        </w:rPr>
        <w:t>Mujer y migración: alcances de un fenómeno nacional y regional, </w:t>
      </w:r>
      <w:r>
        <w:rPr>
          <w:w w:val="105"/>
          <w:sz w:val="15"/>
        </w:rPr>
        <w:t>Quito, Abya Yala, 1995</w:t>
      </w:r>
      <w:r>
        <w:rPr>
          <w:i/>
          <w:w w:val="105"/>
          <w:sz w:val="15"/>
        </w:rPr>
        <w:t>.</w:t>
      </w:r>
    </w:p>
    <w:p>
      <w:pPr>
        <w:spacing w:line="184" w:lineRule="exact" w:before="0"/>
        <w:ind w:left="114" w:right="0" w:firstLine="0"/>
        <w:jc w:val="left"/>
        <w:rPr>
          <w:sz w:val="15"/>
        </w:rPr>
      </w:pPr>
      <w:r>
        <w:rPr>
          <w:w w:val="105"/>
          <w:position w:val="7"/>
          <w:sz w:val="9"/>
        </w:rPr>
        <w:t>27 </w:t>
      </w:r>
      <w:r>
        <w:rPr>
          <w:i/>
          <w:w w:val="105"/>
          <w:sz w:val="15"/>
        </w:rPr>
        <w:t>El Mercurio, </w:t>
      </w:r>
      <w:r>
        <w:rPr>
          <w:w w:val="105"/>
          <w:sz w:val="15"/>
        </w:rPr>
        <w:t>Cuenca, 23 de febrero de 2006.</w:t>
      </w:r>
    </w:p>
    <w:p>
      <w:pPr>
        <w:pStyle w:val="BodyText"/>
        <w:spacing w:before="10"/>
        <w:rPr>
          <w:sz w:val="12"/>
        </w:rPr>
      </w:pPr>
      <w:r>
        <w:rPr/>
        <w:drawing>
          <wp:anchor distT="0" distB="0" distL="0" distR="0" allowOverlap="1" layoutInCell="1" locked="0" behindDoc="0" simplePos="0" relativeHeight="2056">
            <wp:simplePos x="0" y="0"/>
            <wp:positionH relativeFrom="page">
              <wp:posOffset>1054608</wp:posOffset>
            </wp:positionH>
            <wp:positionV relativeFrom="paragraph">
              <wp:posOffset>124023</wp:posOffset>
            </wp:positionV>
            <wp:extent cx="5104638" cy="44195"/>
            <wp:effectExtent l="0" t="0" r="0" b="0"/>
            <wp:wrapTopAndBottom/>
            <wp:docPr id="57" name="image5.png" descr=""/>
            <wp:cNvGraphicFramePr>
              <a:graphicFrameLocks noChangeAspect="1"/>
            </wp:cNvGraphicFramePr>
            <a:graphic>
              <a:graphicData uri="http://schemas.openxmlformats.org/drawingml/2006/picture">
                <pic:pic>
                  <pic:nvPicPr>
                    <pic:cNvPr id="58" name="image5.png"/>
                    <pic:cNvPicPr/>
                  </pic:nvPicPr>
                  <pic:blipFill>
                    <a:blip r:embed="rId13"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- 40 -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12" w:lineRule="exact" w:before="75"/>
        <w:ind w:left="525" w:right="102"/>
        <w:jc w:val="both"/>
        <w:rPr>
          <w:sz w:val="11"/>
        </w:rPr>
      </w:pPr>
      <w:r>
        <w:rPr>
          <w:w w:val="105"/>
        </w:rPr>
        <w:t>una considerable migración de mujeres de las zonas rurales a los principales centros </w:t>
      </w:r>
      <w:r>
        <w:rPr/>
        <w:t>urbanos</w:t>
      </w:r>
      <w:r>
        <w:rPr>
          <w:spacing w:val="57"/>
        </w:rPr>
        <w:t> </w:t>
      </w:r>
      <w:r>
        <w:rPr/>
        <w:t>ecuatorianos.</w:t>
      </w:r>
      <w:r>
        <w:rPr>
          <w:position w:val="8"/>
          <w:sz w:val="11"/>
        </w:rPr>
        <w:t>28</w:t>
      </w:r>
    </w:p>
    <w:p>
      <w:pPr>
        <w:pStyle w:val="BodyText"/>
        <w:spacing w:before="2"/>
        <w:rPr>
          <w:sz w:val="22"/>
        </w:rPr>
      </w:pPr>
    </w:p>
    <w:p>
      <w:pPr>
        <w:pStyle w:val="BodyText"/>
        <w:spacing w:line="247" w:lineRule="auto" w:before="1"/>
        <w:ind w:left="525" w:right="101"/>
        <w:jc w:val="both"/>
      </w:pPr>
      <w:r>
        <w:rPr>
          <w:w w:val="105"/>
        </w:rPr>
        <w:t>La ciudad de Nueva York fue la escogida por la mayoría de aquellos ecuatorianos que decidieron dejar el país, ya que aquella fue durante mucho tiempo el principal centro de crédito de las redes de comerciantes y distribuidores del sombrero de paja toquilla; ahí conocían</w:t>
      </w:r>
      <w:r>
        <w:rPr>
          <w:spacing w:val="-9"/>
          <w:w w:val="105"/>
        </w:rPr>
        <w:t> </w:t>
      </w:r>
      <w:r>
        <w:rPr>
          <w:w w:val="105"/>
        </w:rPr>
        <w:t>a</w:t>
      </w:r>
      <w:r>
        <w:rPr>
          <w:spacing w:val="-9"/>
          <w:w w:val="105"/>
        </w:rPr>
        <w:t> </w:t>
      </w:r>
      <w:r>
        <w:rPr>
          <w:w w:val="105"/>
        </w:rPr>
        <w:t>sus</w:t>
      </w:r>
      <w:r>
        <w:rPr>
          <w:spacing w:val="-9"/>
          <w:w w:val="105"/>
        </w:rPr>
        <w:t> </w:t>
      </w:r>
      <w:r>
        <w:rPr>
          <w:w w:val="105"/>
        </w:rPr>
        <w:t>compradores</w:t>
      </w:r>
      <w:r>
        <w:rPr>
          <w:spacing w:val="-9"/>
          <w:w w:val="105"/>
        </w:rPr>
        <w:t> </w:t>
      </w:r>
      <w:r>
        <w:rPr>
          <w:w w:val="105"/>
        </w:rPr>
        <w:t>o</w:t>
      </w:r>
      <w:r>
        <w:rPr>
          <w:spacing w:val="-9"/>
          <w:w w:val="105"/>
        </w:rPr>
        <w:t> </w:t>
      </w:r>
      <w:r>
        <w:rPr>
          <w:w w:val="105"/>
        </w:rPr>
        <w:t>tenían</w:t>
      </w:r>
      <w:r>
        <w:rPr>
          <w:spacing w:val="-9"/>
          <w:w w:val="105"/>
        </w:rPr>
        <w:t> </w:t>
      </w:r>
      <w:r>
        <w:rPr>
          <w:w w:val="105"/>
        </w:rPr>
        <w:t>conocidos</w:t>
      </w:r>
      <w:r>
        <w:rPr>
          <w:spacing w:val="-11"/>
          <w:w w:val="105"/>
        </w:rPr>
        <w:t> </w:t>
      </w:r>
      <w:r>
        <w:rPr>
          <w:w w:val="105"/>
        </w:rPr>
        <w:t>o</w:t>
      </w:r>
      <w:r>
        <w:rPr>
          <w:spacing w:val="-9"/>
          <w:w w:val="105"/>
        </w:rPr>
        <w:t> </w:t>
      </w:r>
      <w:r>
        <w:rPr>
          <w:w w:val="105"/>
        </w:rPr>
        <w:t>al</w:t>
      </w:r>
      <w:r>
        <w:rPr>
          <w:spacing w:val="-11"/>
          <w:w w:val="105"/>
        </w:rPr>
        <w:t> </w:t>
      </w:r>
      <w:r>
        <w:rPr>
          <w:w w:val="105"/>
        </w:rPr>
        <w:t>menos</w:t>
      </w:r>
      <w:r>
        <w:rPr>
          <w:spacing w:val="-8"/>
          <w:w w:val="105"/>
        </w:rPr>
        <w:t> </w:t>
      </w:r>
      <w:r>
        <w:rPr>
          <w:w w:val="105"/>
        </w:rPr>
        <w:t>contactos</w:t>
      </w:r>
      <w:r>
        <w:rPr>
          <w:spacing w:val="-9"/>
          <w:w w:val="105"/>
        </w:rPr>
        <w:t> </w:t>
      </w:r>
      <w:r>
        <w:rPr>
          <w:w w:val="105"/>
        </w:rPr>
        <w:t>que</w:t>
      </w:r>
      <w:r>
        <w:rPr>
          <w:spacing w:val="-9"/>
          <w:w w:val="105"/>
        </w:rPr>
        <w:t> </w:t>
      </w:r>
      <w:r>
        <w:rPr>
          <w:w w:val="105"/>
        </w:rPr>
        <w:t>les</w:t>
      </w:r>
      <w:r>
        <w:rPr>
          <w:spacing w:val="-9"/>
          <w:w w:val="105"/>
        </w:rPr>
        <w:t> </w:t>
      </w:r>
      <w:r>
        <w:rPr>
          <w:w w:val="105"/>
        </w:rPr>
        <w:t>hicieron</w:t>
      </w:r>
      <w:r>
        <w:rPr>
          <w:spacing w:val="-9"/>
          <w:w w:val="105"/>
        </w:rPr>
        <w:t> </w:t>
      </w:r>
      <w:r>
        <w:rPr>
          <w:w w:val="105"/>
        </w:rPr>
        <w:t>más fácil su estancia. Los primeros emigrantes ecuatorianos se ubicaron principalmente en el área</w:t>
      </w:r>
      <w:r>
        <w:rPr>
          <w:spacing w:val="-11"/>
          <w:w w:val="105"/>
        </w:rPr>
        <w:t> </w:t>
      </w:r>
      <w:r>
        <w:rPr>
          <w:w w:val="105"/>
        </w:rPr>
        <w:t>metropolitana</w:t>
      </w:r>
      <w:r>
        <w:rPr>
          <w:spacing w:val="-10"/>
          <w:w w:val="105"/>
        </w:rPr>
        <w:t> </w:t>
      </w:r>
      <w:r>
        <w:rPr>
          <w:w w:val="105"/>
        </w:rPr>
        <w:t>de</w:t>
      </w:r>
      <w:r>
        <w:rPr>
          <w:spacing w:val="-11"/>
          <w:w w:val="105"/>
        </w:rPr>
        <w:t> </w:t>
      </w:r>
      <w:r>
        <w:rPr>
          <w:w w:val="105"/>
        </w:rPr>
        <w:t>las</w:t>
      </w:r>
      <w:r>
        <w:rPr>
          <w:spacing w:val="-10"/>
          <w:w w:val="105"/>
        </w:rPr>
        <w:t> </w:t>
      </w:r>
      <w:r>
        <w:rPr>
          <w:w w:val="105"/>
        </w:rPr>
        <w:t>ciudades</w:t>
      </w:r>
      <w:r>
        <w:rPr>
          <w:spacing w:val="-10"/>
          <w:w w:val="105"/>
        </w:rPr>
        <w:t> </w:t>
      </w:r>
      <w:r>
        <w:rPr>
          <w:w w:val="105"/>
        </w:rPr>
        <w:t>de</w:t>
      </w:r>
      <w:r>
        <w:rPr>
          <w:spacing w:val="-10"/>
          <w:w w:val="105"/>
        </w:rPr>
        <w:t> </w:t>
      </w:r>
      <w:r>
        <w:rPr>
          <w:w w:val="105"/>
        </w:rPr>
        <w:t>Nueva</w:t>
      </w:r>
      <w:r>
        <w:rPr>
          <w:spacing w:val="-11"/>
          <w:w w:val="105"/>
        </w:rPr>
        <w:t> </w:t>
      </w:r>
      <w:r>
        <w:rPr>
          <w:w w:val="105"/>
        </w:rPr>
        <w:t>York</w:t>
      </w:r>
      <w:r>
        <w:rPr>
          <w:spacing w:val="-11"/>
          <w:w w:val="105"/>
        </w:rPr>
        <w:t> </w:t>
      </w:r>
      <w:r>
        <w:rPr>
          <w:w w:val="105"/>
        </w:rPr>
        <w:t>y</w:t>
      </w:r>
      <w:r>
        <w:rPr>
          <w:spacing w:val="-10"/>
          <w:w w:val="105"/>
        </w:rPr>
        <w:t> </w:t>
      </w:r>
      <w:r>
        <w:rPr>
          <w:w w:val="105"/>
        </w:rPr>
        <w:t>Chicago.</w:t>
      </w:r>
      <w:r>
        <w:rPr>
          <w:spacing w:val="-11"/>
          <w:w w:val="105"/>
        </w:rPr>
        <w:t> </w:t>
      </w:r>
      <w:r>
        <w:rPr>
          <w:w w:val="105"/>
        </w:rPr>
        <w:t>En</w:t>
      </w:r>
      <w:r>
        <w:rPr>
          <w:spacing w:val="-10"/>
          <w:w w:val="105"/>
        </w:rPr>
        <w:t> </w:t>
      </w:r>
      <w:r>
        <w:rPr>
          <w:w w:val="105"/>
        </w:rPr>
        <w:t>1990,</w:t>
      </w:r>
      <w:r>
        <w:rPr>
          <w:spacing w:val="-11"/>
          <w:w w:val="105"/>
        </w:rPr>
        <w:t> </w:t>
      </w:r>
      <w:r>
        <w:rPr>
          <w:w w:val="105"/>
        </w:rPr>
        <w:t>en</w:t>
      </w:r>
      <w:r>
        <w:rPr>
          <w:spacing w:val="-10"/>
          <w:w w:val="105"/>
        </w:rPr>
        <w:t> </w:t>
      </w:r>
      <w:r>
        <w:rPr>
          <w:w w:val="105"/>
        </w:rPr>
        <w:t>Estados</w:t>
      </w:r>
      <w:r>
        <w:rPr>
          <w:spacing w:val="-11"/>
          <w:w w:val="105"/>
        </w:rPr>
        <w:t> </w:t>
      </w:r>
      <w:r>
        <w:rPr>
          <w:w w:val="105"/>
        </w:rPr>
        <w:t>Unidos, el</w:t>
      </w:r>
      <w:r>
        <w:rPr>
          <w:spacing w:val="-13"/>
          <w:w w:val="105"/>
        </w:rPr>
        <w:t> </w:t>
      </w:r>
      <w:r>
        <w:rPr>
          <w:w w:val="105"/>
        </w:rPr>
        <w:t>41%</w:t>
      </w:r>
      <w:r>
        <w:rPr>
          <w:spacing w:val="-12"/>
          <w:w w:val="105"/>
        </w:rPr>
        <w:t> </w:t>
      </w:r>
      <w:r>
        <w:rPr>
          <w:w w:val="105"/>
        </w:rPr>
        <w:t>de</w:t>
      </w:r>
      <w:r>
        <w:rPr>
          <w:spacing w:val="-11"/>
          <w:w w:val="105"/>
        </w:rPr>
        <w:t> </w:t>
      </w:r>
      <w:r>
        <w:rPr>
          <w:w w:val="105"/>
        </w:rPr>
        <w:t>los</w:t>
      </w:r>
      <w:r>
        <w:rPr>
          <w:spacing w:val="-12"/>
          <w:w w:val="105"/>
        </w:rPr>
        <w:t> </w:t>
      </w:r>
      <w:r>
        <w:rPr>
          <w:w w:val="105"/>
        </w:rPr>
        <w:t>ecuatorianos</w:t>
      </w:r>
      <w:r>
        <w:rPr>
          <w:spacing w:val="-11"/>
          <w:w w:val="105"/>
        </w:rPr>
        <w:t> </w:t>
      </w:r>
      <w:r>
        <w:rPr>
          <w:w w:val="105"/>
        </w:rPr>
        <w:t>vivía</w:t>
      </w:r>
      <w:r>
        <w:rPr>
          <w:spacing w:val="-11"/>
          <w:w w:val="105"/>
        </w:rPr>
        <w:t> </w:t>
      </w:r>
      <w:r>
        <w:rPr>
          <w:w w:val="105"/>
        </w:rPr>
        <w:t>en</w:t>
      </w:r>
      <w:r>
        <w:rPr>
          <w:spacing w:val="-11"/>
          <w:w w:val="105"/>
        </w:rPr>
        <w:t> </w:t>
      </w:r>
      <w:r>
        <w:rPr>
          <w:w w:val="105"/>
        </w:rPr>
        <w:t>Nueva</w:t>
      </w:r>
      <w:r>
        <w:rPr>
          <w:spacing w:val="-11"/>
          <w:w w:val="105"/>
        </w:rPr>
        <w:t> </w:t>
      </w:r>
      <w:r>
        <w:rPr>
          <w:w w:val="105"/>
        </w:rPr>
        <w:t>York</w:t>
      </w:r>
      <w:r>
        <w:rPr>
          <w:spacing w:val="-11"/>
          <w:w w:val="105"/>
        </w:rPr>
        <w:t> </w:t>
      </w:r>
      <w:r>
        <w:rPr>
          <w:w w:val="105"/>
        </w:rPr>
        <w:t>y</w:t>
      </w:r>
      <w:r>
        <w:rPr>
          <w:spacing w:val="-11"/>
          <w:w w:val="105"/>
        </w:rPr>
        <w:t> </w:t>
      </w:r>
      <w:r>
        <w:rPr>
          <w:w w:val="105"/>
        </w:rPr>
        <w:t>la</w:t>
      </w:r>
      <w:r>
        <w:rPr>
          <w:spacing w:val="-10"/>
          <w:w w:val="105"/>
        </w:rPr>
        <w:t> </w:t>
      </w:r>
      <w:r>
        <w:rPr>
          <w:w w:val="105"/>
        </w:rPr>
        <w:t>mayoría</w:t>
      </w:r>
      <w:r>
        <w:rPr>
          <w:spacing w:val="-10"/>
          <w:w w:val="105"/>
        </w:rPr>
        <w:t> </w:t>
      </w:r>
      <w:r>
        <w:rPr>
          <w:w w:val="105"/>
        </w:rPr>
        <w:t>lo</w:t>
      </w:r>
      <w:r>
        <w:rPr>
          <w:spacing w:val="-11"/>
          <w:w w:val="105"/>
        </w:rPr>
        <w:t> </w:t>
      </w:r>
      <w:r>
        <w:rPr>
          <w:w w:val="105"/>
        </w:rPr>
        <w:t>hacía</w:t>
      </w:r>
      <w:r>
        <w:rPr>
          <w:spacing w:val="-11"/>
          <w:w w:val="105"/>
        </w:rPr>
        <w:t> </w:t>
      </w:r>
      <w:r>
        <w:rPr>
          <w:w w:val="105"/>
        </w:rPr>
        <w:t>en</w:t>
      </w:r>
      <w:r>
        <w:rPr>
          <w:spacing w:val="-11"/>
          <w:w w:val="105"/>
        </w:rPr>
        <w:t> </w:t>
      </w:r>
      <w:r>
        <w:rPr>
          <w:w w:val="105"/>
        </w:rPr>
        <w:t>Queens.</w:t>
      </w:r>
    </w:p>
    <w:p>
      <w:pPr>
        <w:pStyle w:val="BodyText"/>
        <w:spacing w:before="5"/>
        <w:rPr>
          <w:sz w:val="22"/>
        </w:rPr>
      </w:pPr>
    </w:p>
    <w:p>
      <w:pPr>
        <w:pStyle w:val="BodyText"/>
        <w:spacing w:line="247" w:lineRule="auto" w:before="1"/>
        <w:ind w:left="525" w:right="102"/>
        <w:jc w:val="both"/>
      </w:pPr>
      <w:r>
        <w:rPr>
          <w:w w:val="105"/>
        </w:rPr>
        <w:t>Se estima que desde mediados de la década de los años sesenta, unos 400.000 ecuatorianos, en su mayoría provenientes de las provincias del Azuay y Cañar (80% aproximadamente), han emigrado a territorio estadounidense, de éstos, el 70% ha entrado como indocumentado. Se estima que en los últimos doce años, han emigrado en total unos dos y medio millones, de los cuales más de uno y medio viven es Estados Unidos, principalmente en la ciudad de Nueva York.</w:t>
      </w:r>
    </w:p>
    <w:p>
      <w:pPr>
        <w:pStyle w:val="BodyText"/>
        <w:spacing w:before="4"/>
        <w:rPr>
          <w:sz w:val="22"/>
        </w:rPr>
      </w:pPr>
    </w:p>
    <w:p>
      <w:pPr>
        <w:pStyle w:val="BodyText"/>
        <w:spacing w:line="247" w:lineRule="auto"/>
        <w:ind w:left="525" w:right="102"/>
        <w:jc w:val="both"/>
      </w:pPr>
      <w:r>
        <w:rPr>
          <w:w w:val="105"/>
        </w:rPr>
        <w:t>A pesar de que en esta etapa la migración de ecuatorianos a los Estados Unidos fue en escala</w:t>
      </w:r>
      <w:r>
        <w:rPr>
          <w:spacing w:val="-11"/>
          <w:w w:val="105"/>
        </w:rPr>
        <w:t> </w:t>
      </w:r>
      <w:r>
        <w:rPr>
          <w:w w:val="105"/>
        </w:rPr>
        <w:t>reducida,</w:t>
      </w:r>
      <w:r>
        <w:rPr>
          <w:spacing w:val="-12"/>
          <w:w w:val="105"/>
        </w:rPr>
        <w:t> </w:t>
      </w:r>
      <w:r>
        <w:rPr>
          <w:w w:val="105"/>
        </w:rPr>
        <w:t>su</w:t>
      </w:r>
      <w:r>
        <w:rPr>
          <w:spacing w:val="-11"/>
          <w:w w:val="105"/>
        </w:rPr>
        <w:t> </w:t>
      </w:r>
      <w:r>
        <w:rPr>
          <w:w w:val="105"/>
        </w:rPr>
        <w:t>política</w:t>
      </w:r>
      <w:r>
        <w:rPr>
          <w:spacing w:val="-11"/>
          <w:w w:val="105"/>
        </w:rPr>
        <w:t> </w:t>
      </w:r>
      <w:r>
        <w:rPr>
          <w:w w:val="105"/>
        </w:rPr>
        <w:t>migratoria</w:t>
      </w:r>
      <w:r>
        <w:rPr>
          <w:spacing w:val="-11"/>
          <w:w w:val="105"/>
        </w:rPr>
        <w:t> </w:t>
      </w:r>
      <w:r>
        <w:rPr>
          <w:w w:val="105"/>
        </w:rPr>
        <w:t>comenzó</w:t>
      </w:r>
      <w:r>
        <w:rPr>
          <w:spacing w:val="-10"/>
          <w:w w:val="105"/>
        </w:rPr>
        <w:t> </w:t>
      </w:r>
      <w:r>
        <w:rPr>
          <w:w w:val="105"/>
        </w:rPr>
        <w:t>ya</w:t>
      </w:r>
      <w:r>
        <w:rPr>
          <w:spacing w:val="-11"/>
          <w:w w:val="105"/>
        </w:rPr>
        <w:t> </w:t>
      </w:r>
      <w:r>
        <w:rPr>
          <w:w w:val="105"/>
        </w:rPr>
        <w:t>a</w:t>
      </w:r>
      <w:r>
        <w:rPr>
          <w:spacing w:val="-11"/>
          <w:w w:val="105"/>
        </w:rPr>
        <w:t> </w:t>
      </w:r>
      <w:r>
        <w:rPr>
          <w:w w:val="105"/>
        </w:rPr>
        <w:t>hacer</w:t>
      </w:r>
      <w:r>
        <w:rPr>
          <w:spacing w:val="-11"/>
          <w:w w:val="105"/>
        </w:rPr>
        <w:t> </w:t>
      </w:r>
      <w:r>
        <w:rPr>
          <w:w w:val="105"/>
        </w:rPr>
        <w:t>más</w:t>
      </w:r>
      <w:r>
        <w:rPr>
          <w:spacing w:val="-12"/>
          <w:w w:val="105"/>
        </w:rPr>
        <w:t> </w:t>
      </w:r>
      <w:r>
        <w:rPr>
          <w:w w:val="105"/>
        </w:rPr>
        <w:t>difícil</w:t>
      </w:r>
      <w:r>
        <w:rPr>
          <w:spacing w:val="-12"/>
          <w:w w:val="105"/>
        </w:rPr>
        <w:t> </w:t>
      </w:r>
      <w:r>
        <w:rPr>
          <w:w w:val="105"/>
        </w:rPr>
        <w:t>su</w:t>
      </w:r>
      <w:r>
        <w:rPr>
          <w:spacing w:val="-10"/>
          <w:w w:val="105"/>
        </w:rPr>
        <w:t> </w:t>
      </w:r>
      <w:r>
        <w:rPr>
          <w:w w:val="105"/>
        </w:rPr>
        <w:t>traslado;</w:t>
      </w:r>
      <w:r>
        <w:rPr>
          <w:spacing w:val="-11"/>
          <w:w w:val="105"/>
        </w:rPr>
        <w:t> </w:t>
      </w:r>
      <w:r>
        <w:rPr>
          <w:w w:val="105"/>
        </w:rPr>
        <w:t>en</w:t>
      </w:r>
      <w:r>
        <w:rPr>
          <w:spacing w:val="-11"/>
          <w:w w:val="105"/>
        </w:rPr>
        <w:t> </w:t>
      </w:r>
      <w:r>
        <w:rPr>
          <w:w w:val="105"/>
        </w:rPr>
        <w:t>1986 la Immigration Reform and Control Act –IRCA-, desalentó los flujos migratorios, aunque todavía</w:t>
      </w:r>
      <w:r>
        <w:rPr>
          <w:spacing w:val="34"/>
          <w:w w:val="105"/>
        </w:rPr>
        <w:t> </w:t>
      </w:r>
      <w:r>
        <w:rPr>
          <w:w w:val="105"/>
        </w:rPr>
        <w:t>para</w:t>
      </w:r>
      <w:r>
        <w:rPr>
          <w:spacing w:val="34"/>
          <w:w w:val="105"/>
        </w:rPr>
        <w:t> </w:t>
      </w:r>
      <w:r>
        <w:rPr>
          <w:w w:val="105"/>
        </w:rPr>
        <w:t>esta</w:t>
      </w:r>
      <w:r>
        <w:rPr>
          <w:spacing w:val="34"/>
          <w:w w:val="105"/>
        </w:rPr>
        <w:t> </w:t>
      </w:r>
      <w:r>
        <w:rPr>
          <w:w w:val="105"/>
        </w:rPr>
        <w:t>etapa</w:t>
      </w:r>
      <w:r>
        <w:rPr>
          <w:spacing w:val="33"/>
          <w:w w:val="105"/>
        </w:rPr>
        <w:t> </w:t>
      </w:r>
      <w:r>
        <w:rPr>
          <w:w w:val="105"/>
        </w:rPr>
        <w:t>los</w:t>
      </w:r>
      <w:r>
        <w:rPr>
          <w:spacing w:val="34"/>
          <w:w w:val="105"/>
        </w:rPr>
        <w:t> </w:t>
      </w:r>
      <w:r>
        <w:rPr>
          <w:w w:val="105"/>
        </w:rPr>
        <w:t>costos</w:t>
      </w:r>
      <w:r>
        <w:rPr>
          <w:spacing w:val="34"/>
          <w:w w:val="105"/>
        </w:rPr>
        <w:t> </w:t>
      </w:r>
      <w:r>
        <w:rPr>
          <w:w w:val="105"/>
        </w:rPr>
        <w:t>de</w:t>
      </w:r>
      <w:r>
        <w:rPr>
          <w:spacing w:val="34"/>
          <w:w w:val="105"/>
        </w:rPr>
        <w:t> </w:t>
      </w:r>
      <w:r>
        <w:rPr>
          <w:w w:val="105"/>
        </w:rPr>
        <w:t>la</w:t>
      </w:r>
      <w:r>
        <w:rPr>
          <w:spacing w:val="34"/>
          <w:w w:val="105"/>
        </w:rPr>
        <w:t> </w:t>
      </w:r>
      <w:r>
        <w:rPr>
          <w:w w:val="105"/>
        </w:rPr>
        <w:t>migración</w:t>
      </w:r>
      <w:r>
        <w:rPr>
          <w:spacing w:val="33"/>
          <w:w w:val="105"/>
        </w:rPr>
        <w:t> </w:t>
      </w:r>
      <w:r>
        <w:rPr>
          <w:w w:val="105"/>
        </w:rPr>
        <w:t>fluctuaban</w:t>
      </w:r>
      <w:r>
        <w:rPr>
          <w:spacing w:val="34"/>
          <w:w w:val="105"/>
        </w:rPr>
        <w:t> </w:t>
      </w:r>
      <w:r>
        <w:rPr>
          <w:w w:val="105"/>
        </w:rPr>
        <w:t>entre</w:t>
      </w:r>
      <w:r>
        <w:rPr>
          <w:spacing w:val="34"/>
          <w:w w:val="105"/>
        </w:rPr>
        <w:t> </w:t>
      </w:r>
      <w:r>
        <w:rPr>
          <w:w w:val="105"/>
        </w:rPr>
        <w:t>los</w:t>
      </w:r>
      <w:r>
        <w:rPr>
          <w:spacing w:val="33"/>
          <w:w w:val="105"/>
        </w:rPr>
        <w:t> </w:t>
      </w:r>
      <w:r>
        <w:rPr>
          <w:w w:val="105"/>
        </w:rPr>
        <w:t>$1,500</w:t>
      </w:r>
      <w:r>
        <w:rPr>
          <w:spacing w:val="35"/>
          <w:w w:val="105"/>
        </w:rPr>
        <w:t> </w:t>
      </w:r>
      <w:r>
        <w:rPr>
          <w:w w:val="105"/>
        </w:rPr>
        <w:t>y</w:t>
      </w:r>
      <w:r>
        <w:rPr>
          <w:spacing w:val="33"/>
          <w:w w:val="105"/>
        </w:rPr>
        <w:t> </w:t>
      </w:r>
      <w:r>
        <w:rPr>
          <w:w w:val="105"/>
        </w:rPr>
        <w:t>los</w:t>
      </w:r>
    </w:p>
    <w:p>
      <w:pPr>
        <w:pStyle w:val="BodyText"/>
        <w:spacing w:line="247" w:lineRule="auto"/>
        <w:ind w:left="525" w:right="107"/>
        <w:jc w:val="both"/>
      </w:pPr>
      <w:r>
        <w:rPr>
          <w:w w:val="105"/>
        </w:rPr>
        <w:t>$3,000, dólares, relativamente bajos si los comparamos con los costos en la primera década del siglo XXI.</w:t>
      </w:r>
    </w:p>
    <w:p>
      <w:pPr>
        <w:pStyle w:val="BodyText"/>
        <w:spacing w:before="5"/>
        <w:rPr>
          <w:sz w:val="22"/>
        </w:rPr>
      </w:pPr>
    </w:p>
    <w:p>
      <w:pPr>
        <w:pStyle w:val="BodyText"/>
        <w:spacing w:line="247" w:lineRule="auto" w:before="1"/>
        <w:ind w:left="525" w:right="103"/>
        <w:jc w:val="both"/>
      </w:pPr>
      <w:r>
        <w:rPr>
          <w:w w:val="105"/>
        </w:rPr>
        <w:t>Es necesario mencionar que la economía estadounidense ha mantenido un proceso de captación de fuerza de trabajo barata a través de la inmigración, desde prácticamente la segunda mitad del siglo XX, si no es que desde mucho antes. La confluencia de estas dos circunstancias</w:t>
      </w:r>
      <w:r>
        <w:rPr>
          <w:spacing w:val="-5"/>
          <w:w w:val="105"/>
        </w:rPr>
        <w:t> </w:t>
      </w:r>
      <w:r>
        <w:rPr>
          <w:w w:val="105"/>
        </w:rPr>
        <w:t>(la</w:t>
      </w:r>
      <w:r>
        <w:rPr>
          <w:spacing w:val="-5"/>
          <w:w w:val="105"/>
        </w:rPr>
        <w:t> </w:t>
      </w:r>
      <w:r>
        <w:rPr>
          <w:w w:val="105"/>
        </w:rPr>
        <w:t>crisis</w:t>
      </w:r>
      <w:r>
        <w:rPr>
          <w:spacing w:val="-5"/>
          <w:w w:val="105"/>
        </w:rPr>
        <w:t> </w:t>
      </w:r>
      <w:r>
        <w:rPr>
          <w:w w:val="105"/>
        </w:rPr>
        <w:t>económica</w:t>
      </w:r>
      <w:r>
        <w:rPr>
          <w:spacing w:val="-5"/>
          <w:w w:val="105"/>
        </w:rPr>
        <w:t> </w:t>
      </w:r>
      <w:r>
        <w:rPr>
          <w:w w:val="105"/>
        </w:rPr>
        <w:t>y</w:t>
      </w:r>
      <w:r>
        <w:rPr>
          <w:spacing w:val="-6"/>
          <w:w w:val="105"/>
        </w:rPr>
        <w:t> </w:t>
      </w:r>
      <w:r>
        <w:rPr>
          <w:w w:val="105"/>
        </w:rPr>
        <w:t>la</w:t>
      </w:r>
      <w:r>
        <w:rPr>
          <w:spacing w:val="-4"/>
          <w:w w:val="105"/>
        </w:rPr>
        <w:t> </w:t>
      </w:r>
      <w:r>
        <w:rPr>
          <w:w w:val="105"/>
        </w:rPr>
        <w:t>apetencia</w:t>
      </w:r>
      <w:r>
        <w:rPr>
          <w:spacing w:val="-5"/>
          <w:w w:val="105"/>
        </w:rPr>
        <w:t> </w:t>
      </w:r>
      <w:r>
        <w:rPr>
          <w:w w:val="105"/>
        </w:rPr>
        <w:t>de</w:t>
      </w:r>
      <w:r>
        <w:rPr>
          <w:spacing w:val="-5"/>
          <w:w w:val="105"/>
        </w:rPr>
        <w:t> </w:t>
      </w:r>
      <w:r>
        <w:rPr>
          <w:w w:val="105"/>
        </w:rPr>
        <w:t>fuerza</w:t>
      </w:r>
      <w:r>
        <w:rPr>
          <w:spacing w:val="-5"/>
          <w:w w:val="105"/>
        </w:rPr>
        <w:t> </w:t>
      </w:r>
      <w:r>
        <w:rPr>
          <w:w w:val="105"/>
        </w:rPr>
        <w:t>de</w:t>
      </w:r>
      <w:r>
        <w:rPr>
          <w:spacing w:val="-5"/>
          <w:w w:val="105"/>
        </w:rPr>
        <w:t> </w:t>
      </w:r>
      <w:r>
        <w:rPr>
          <w:w w:val="105"/>
        </w:rPr>
        <w:t>trabajo</w:t>
      </w:r>
      <w:r>
        <w:rPr>
          <w:spacing w:val="-4"/>
          <w:w w:val="105"/>
        </w:rPr>
        <w:t> </w:t>
      </w:r>
      <w:r>
        <w:rPr>
          <w:w w:val="105"/>
        </w:rPr>
        <w:t>en</w:t>
      </w:r>
      <w:r>
        <w:rPr>
          <w:spacing w:val="-6"/>
          <w:w w:val="105"/>
        </w:rPr>
        <w:t> </w:t>
      </w:r>
      <w:r>
        <w:rPr>
          <w:w w:val="105"/>
        </w:rPr>
        <w:t>Estados</w:t>
      </w:r>
      <w:r>
        <w:rPr>
          <w:spacing w:val="-6"/>
          <w:w w:val="105"/>
        </w:rPr>
        <w:t> </w:t>
      </w:r>
      <w:r>
        <w:rPr>
          <w:w w:val="105"/>
        </w:rPr>
        <w:t>Unidos) fue el estímulo suficiente para que cierto sector de la población ecuatoriana viera en la emigración</w:t>
      </w:r>
      <w:r>
        <w:rPr>
          <w:spacing w:val="-6"/>
          <w:w w:val="105"/>
        </w:rPr>
        <w:t> </w:t>
      </w:r>
      <w:r>
        <w:rPr>
          <w:w w:val="105"/>
        </w:rPr>
        <w:t>una</w:t>
      </w:r>
      <w:r>
        <w:rPr>
          <w:spacing w:val="-7"/>
          <w:w w:val="105"/>
        </w:rPr>
        <w:t> </w:t>
      </w:r>
      <w:r>
        <w:rPr>
          <w:w w:val="105"/>
        </w:rPr>
        <w:t>oportunidad</w:t>
      </w:r>
      <w:r>
        <w:rPr>
          <w:spacing w:val="-7"/>
          <w:w w:val="105"/>
        </w:rPr>
        <w:t> </w:t>
      </w:r>
      <w:r>
        <w:rPr>
          <w:w w:val="105"/>
        </w:rPr>
        <w:t>de</w:t>
      </w:r>
      <w:r>
        <w:rPr>
          <w:spacing w:val="-7"/>
          <w:w w:val="105"/>
        </w:rPr>
        <w:t> </w:t>
      </w:r>
      <w:r>
        <w:rPr>
          <w:w w:val="105"/>
        </w:rPr>
        <w:t>desarrollo</w:t>
      </w:r>
      <w:r>
        <w:rPr>
          <w:spacing w:val="-5"/>
          <w:w w:val="105"/>
        </w:rPr>
        <w:t> </w:t>
      </w:r>
      <w:r>
        <w:rPr>
          <w:w w:val="105"/>
        </w:rPr>
        <w:t>y</w:t>
      </w:r>
      <w:r>
        <w:rPr>
          <w:spacing w:val="-7"/>
          <w:w w:val="105"/>
        </w:rPr>
        <w:t> </w:t>
      </w:r>
      <w:r>
        <w:rPr>
          <w:w w:val="105"/>
        </w:rPr>
        <w:t>no</w:t>
      </w:r>
      <w:r>
        <w:rPr>
          <w:spacing w:val="-6"/>
          <w:w w:val="105"/>
        </w:rPr>
        <w:t> </w:t>
      </w:r>
      <w:r>
        <w:rPr>
          <w:w w:val="105"/>
        </w:rPr>
        <w:t>dudara</w:t>
      </w:r>
      <w:r>
        <w:rPr>
          <w:spacing w:val="-7"/>
          <w:w w:val="105"/>
        </w:rPr>
        <w:t> </w:t>
      </w:r>
      <w:r>
        <w:rPr>
          <w:w w:val="105"/>
        </w:rPr>
        <w:t>incluso</w:t>
      </w:r>
      <w:r>
        <w:rPr>
          <w:spacing w:val="-7"/>
          <w:w w:val="105"/>
        </w:rPr>
        <w:t> </w:t>
      </w:r>
      <w:r>
        <w:rPr>
          <w:w w:val="105"/>
        </w:rPr>
        <w:t>en</w:t>
      </w:r>
      <w:r>
        <w:rPr>
          <w:spacing w:val="-6"/>
          <w:w w:val="105"/>
        </w:rPr>
        <w:t> </w:t>
      </w:r>
      <w:r>
        <w:rPr>
          <w:w w:val="105"/>
        </w:rPr>
        <w:t>endeudarse</w:t>
      </w:r>
      <w:r>
        <w:rPr>
          <w:spacing w:val="-7"/>
          <w:w w:val="105"/>
        </w:rPr>
        <w:t> </w:t>
      </w:r>
      <w:r>
        <w:rPr>
          <w:w w:val="105"/>
        </w:rPr>
        <w:t>arriesgando lo poco que tenían para ir en pos de su sueño anhelado. Esto ha provocado que muchos ecuatorianos,</w:t>
      </w:r>
      <w:r>
        <w:rPr>
          <w:spacing w:val="-12"/>
          <w:w w:val="105"/>
        </w:rPr>
        <w:t> </w:t>
      </w:r>
      <w:r>
        <w:rPr>
          <w:w w:val="105"/>
        </w:rPr>
        <w:t>aunque</w:t>
      </w:r>
      <w:r>
        <w:rPr>
          <w:spacing w:val="-12"/>
          <w:w w:val="105"/>
        </w:rPr>
        <w:t> </w:t>
      </w:r>
      <w:r>
        <w:rPr>
          <w:w w:val="105"/>
        </w:rPr>
        <w:t>no</w:t>
      </w:r>
      <w:r>
        <w:rPr>
          <w:spacing w:val="-12"/>
          <w:w w:val="105"/>
        </w:rPr>
        <w:t> </w:t>
      </w:r>
      <w:r>
        <w:rPr>
          <w:w w:val="105"/>
        </w:rPr>
        <w:t>es</w:t>
      </w:r>
      <w:r>
        <w:rPr>
          <w:spacing w:val="-12"/>
          <w:w w:val="105"/>
        </w:rPr>
        <w:t> </w:t>
      </w:r>
      <w:r>
        <w:rPr>
          <w:w w:val="105"/>
        </w:rPr>
        <w:t>solamente</w:t>
      </w:r>
      <w:r>
        <w:rPr>
          <w:spacing w:val="-12"/>
          <w:w w:val="105"/>
        </w:rPr>
        <w:t> </w:t>
      </w:r>
      <w:r>
        <w:rPr>
          <w:w w:val="105"/>
        </w:rPr>
        <w:t>su</w:t>
      </w:r>
      <w:r>
        <w:rPr>
          <w:spacing w:val="-12"/>
          <w:w w:val="105"/>
        </w:rPr>
        <w:t> </w:t>
      </w:r>
      <w:r>
        <w:rPr>
          <w:w w:val="105"/>
        </w:rPr>
        <w:t>caso,</w:t>
      </w:r>
      <w:r>
        <w:rPr>
          <w:spacing w:val="-12"/>
          <w:w w:val="105"/>
        </w:rPr>
        <w:t> </w:t>
      </w:r>
      <w:r>
        <w:rPr>
          <w:w w:val="105"/>
        </w:rPr>
        <w:t>hayan</w:t>
      </w:r>
      <w:r>
        <w:rPr>
          <w:spacing w:val="-12"/>
          <w:w w:val="105"/>
        </w:rPr>
        <w:t> </w:t>
      </w:r>
      <w:r>
        <w:rPr>
          <w:w w:val="105"/>
        </w:rPr>
        <w:t>sido</w:t>
      </w:r>
      <w:r>
        <w:rPr>
          <w:spacing w:val="-12"/>
          <w:w w:val="105"/>
        </w:rPr>
        <w:t> </w:t>
      </w:r>
      <w:r>
        <w:rPr>
          <w:w w:val="105"/>
        </w:rPr>
        <w:t>explotados,</w:t>
      </w:r>
      <w:r>
        <w:rPr>
          <w:spacing w:val="-12"/>
          <w:w w:val="105"/>
        </w:rPr>
        <w:t> </w:t>
      </w:r>
      <w:r>
        <w:rPr>
          <w:w w:val="105"/>
        </w:rPr>
        <w:t>abusados</w:t>
      </w:r>
      <w:r>
        <w:rPr>
          <w:spacing w:val="-12"/>
          <w:w w:val="105"/>
        </w:rPr>
        <w:t> </w:t>
      </w:r>
      <w:r>
        <w:rPr>
          <w:w w:val="105"/>
        </w:rPr>
        <w:t>e</w:t>
      </w:r>
      <w:r>
        <w:rPr>
          <w:spacing w:val="-12"/>
          <w:w w:val="105"/>
        </w:rPr>
        <w:t> </w:t>
      </w:r>
      <w:r>
        <w:rPr>
          <w:w w:val="105"/>
        </w:rPr>
        <w:t>incluso tratados de manera inhumana, añadiendo a esto la soledad, la desintegración familiar, y otros</w:t>
      </w:r>
      <w:r>
        <w:rPr>
          <w:spacing w:val="-18"/>
          <w:w w:val="105"/>
        </w:rPr>
        <w:t> </w:t>
      </w:r>
      <w:r>
        <w:rPr>
          <w:w w:val="105"/>
        </w:rPr>
        <w:t>problemas</w:t>
      </w:r>
      <w:r>
        <w:rPr>
          <w:spacing w:val="-18"/>
          <w:w w:val="105"/>
        </w:rPr>
        <w:t> </w:t>
      </w:r>
      <w:r>
        <w:rPr>
          <w:w w:val="105"/>
        </w:rPr>
        <w:t>que</w:t>
      </w:r>
      <w:r>
        <w:rPr>
          <w:spacing w:val="-18"/>
          <w:w w:val="105"/>
        </w:rPr>
        <w:t> </w:t>
      </w:r>
      <w:r>
        <w:rPr>
          <w:w w:val="105"/>
        </w:rPr>
        <w:t>trae</w:t>
      </w:r>
      <w:r>
        <w:rPr>
          <w:spacing w:val="-18"/>
          <w:w w:val="105"/>
        </w:rPr>
        <w:t> </w:t>
      </w:r>
      <w:r>
        <w:rPr>
          <w:w w:val="105"/>
        </w:rPr>
        <w:t>aparejado</w:t>
      </w:r>
      <w:r>
        <w:rPr>
          <w:spacing w:val="-18"/>
          <w:w w:val="105"/>
        </w:rPr>
        <w:t> </w:t>
      </w:r>
      <w:r>
        <w:rPr>
          <w:w w:val="105"/>
        </w:rPr>
        <w:t>el</w:t>
      </w:r>
      <w:r>
        <w:rPr>
          <w:spacing w:val="-18"/>
          <w:w w:val="105"/>
        </w:rPr>
        <w:t> </w:t>
      </w:r>
      <w:r>
        <w:rPr>
          <w:w w:val="105"/>
        </w:rPr>
        <w:t>fenómeno</w:t>
      </w:r>
      <w:r>
        <w:rPr>
          <w:spacing w:val="-18"/>
          <w:w w:val="105"/>
        </w:rPr>
        <w:t> </w:t>
      </w:r>
      <w:r>
        <w:rPr>
          <w:w w:val="105"/>
        </w:rPr>
        <w:t>migratorio.</w:t>
      </w:r>
    </w:p>
    <w:p>
      <w:pPr>
        <w:pStyle w:val="BodyText"/>
        <w:spacing w:before="3"/>
        <w:rPr>
          <w:sz w:val="22"/>
        </w:rPr>
      </w:pPr>
    </w:p>
    <w:p>
      <w:pPr>
        <w:pStyle w:val="Heading4"/>
      </w:pPr>
      <w:r>
        <w:rPr>
          <w:w w:val="105"/>
        </w:rPr>
        <w:t>La crisis económica profundiza la emigración de ecuatorianos</w:t>
      </w:r>
    </w:p>
    <w:p>
      <w:pPr>
        <w:pStyle w:val="BodyText"/>
        <w:spacing w:before="12"/>
        <w:rPr>
          <w:b/>
          <w:sz w:val="22"/>
        </w:rPr>
      </w:pPr>
    </w:p>
    <w:p>
      <w:pPr>
        <w:pStyle w:val="BodyText"/>
        <w:spacing w:line="247" w:lineRule="auto"/>
        <w:ind w:left="525" w:right="103"/>
        <w:jc w:val="both"/>
      </w:pPr>
      <w:r>
        <w:rPr>
          <w:w w:val="105"/>
        </w:rPr>
        <w:t>Durantes las últimas décadas del siglo XX, prácticamente toda la población de América Latina fue brutalmente empobrecida por la aplicación de políticas de corte neoliberal, y Ecuador</w:t>
      </w:r>
      <w:r>
        <w:rPr>
          <w:spacing w:val="-10"/>
          <w:w w:val="105"/>
        </w:rPr>
        <w:t> </w:t>
      </w:r>
      <w:r>
        <w:rPr>
          <w:w w:val="105"/>
        </w:rPr>
        <w:t>no</w:t>
      </w:r>
      <w:r>
        <w:rPr>
          <w:spacing w:val="-10"/>
          <w:w w:val="105"/>
        </w:rPr>
        <w:t> </w:t>
      </w:r>
      <w:r>
        <w:rPr>
          <w:w w:val="105"/>
        </w:rPr>
        <w:t>podía</w:t>
      </w:r>
      <w:r>
        <w:rPr>
          <w:spacing w:val="-11"/>
          <w:w w:val="105"/>
        </w:rPr>
        <w:t> </w:t>
      </w:r>
      <w:r>
        <w:rPr>
          <w:w w:val="105"/>
        </w:rPr>
        <w:t>ser</w:t>
      </w:r>
      <w:r>
        <w:rPr>
          <w:spacing w:val="-9"/>
          <w:w w:val="105"/>
        </w:rPr>
        <w:t> </w:t>
      </w:r>
      <w:r>
        <w:rPr>
          <w:w w:val="105"/>
        </w:rPr>
        <w:t>la</w:t>
      </w:r>
      <w:r>
        <w:rPr>
          <w:spacing w:val="-11"/>
          <w:w w:val="105"/>
        </w:rPr>
        <w:t> </w:t>
      </w:r>
      <w:r>
        <w:rPr>
          <w:w w:val="105"/>
        </w:rPr>
        <w:t>excepción.</w:t>
      </w:r>
      <w:r>
        <w:rPr>
          <w:spacing w:val="-12"/>
          <w:w w:val="105"/>
        </w:rPr>
        <w:t> </w:t>
      </w:r>
      <w:r>
        <w:rPr>
          <w:w w:val="105"/>
        </w:rPr>
        <w:t>Según</w:t>
      </w:r>
      <w:r>
        <w:rPr>
          <w:spacing w:val="-12"/>
          <w:w w:val="105"/>
        </w:rPr>
        <w:t> </w:t>
      </w:r>
      <w:r>
        <w:rPr>
          <w:w w:val="105"/>
        </w:rPr>
        <w:t>datos</w:t>
      </w:r>
      <w:r>
        <w:rPr>
          <w:spacing w:val="-10"/>
          <w:w w:val="105"/>
        </w:rPr>
        <w:t> </w:t>
      </w:r>
      <w:r>
        <w:rPr>
          <w:w w:val="105"/>
        </w:rPr>
        <w:t>del</w:t>
      </w:r>
      <w:r>
        <w:rPr>
          <w:spacing w:val="-13"/>
          <w:w w:val="105"/>
        </w:rPr>
        <w:t> </w:t>
      </w:r>
      <w:r>
        <w:rPr>
          <w:w w:val="105"/>
        </w:rPr>
        <w:t>Banco</w:t>
      </w:r>
      <w:r>
        <w:rPr>
          <w:spacing w:val="-11"/>
          <w:w w:val="105"/>
        </w:rPr>
        <w:t> </w:t>
      </w:r>
      <w:r>
        <w:rPr>
          <w:w w:val="105"/>
        </w:rPr>
        <w:t>Mundial,</w:t>
      </w:r>
      <w:r>
        <w:rPr>
          <w:spacing w:val="-10"/>
          <w:w w:val="105"/>
        </w:rPr>
        <w:t> </w:t>
      </w:r>
      <w:r>
        <w:rPr>
          <w:w w:val="105"/>
        </w:rPr>
        <w:t>la</w:t>
      </w:r>
      <w:r>
        <w:rPr>
          <w:spacing w:val="-11"/>
          <w:w w:val="105"/>
        </w:rPr>
        <w:t> </w:t>
      </w:r>
      <w:r>
        <w:rPr>
          <w:w w:val="105"/>
        </w:rPr>
        <w:t>pobreza</w:t>
      </w:r>
      <w:r>
        <w:rPr>
          <w:spacing w:val="-10"/>
          <w:w w:val="105"/>
        </w:rPr>
        <w:t> </w:t>
      </w:r>
      <w:r>
        <w:rPr>
          <w:w w:val="105"/>
        </w:rPr>
        <w:t>afectaba</w:t>
      </w:r>
      <w:r>
        <w:rPr>
          <w:spacing w:val="-11"/>
          <w:w w:val="105"/>
        </w:rPr>
        <w:t> </w:t>
      </w:r>
      <w:r>
        <w:rPr>
          <w:w w:val="105"/>
        </w:rPr>
        <w:t>en 1970 al 40% de su población, en tanto que en 1990 el índice de pobreza era del 65%. Entre 1980 y 1991 el salario mínimo real se redujo en un 69%; es decir que, -con base a los</w:t>
      </w:r>
      <w:r>
        <w:rPr>
          <w:spacing w:val="-12"/>
          <w:w w:val="105"/>
        </w:rPr>
        <w:t> </w:t>
      </w:r>
      <w:r>
        <w:rPr>
          <w:w w:val="105"/>
        </w:rPr>
        <w:t>precios</w:t>
      </w:r>
      <w:r>
        <w:rPr>
          <w:spacing w:val="-12"/>
          <w:w w:val="105"/>
        </w:rPr>
        <w:t> </w:t>
      </w:r>
      <w:r>
        <w:rPr>
          <w:w w:val="105"/>
        </w:rPr>
        <w:t>de</w:t>
      </w:r>
      <w:r>
        <w:rPr>
          <w:spacing w:val="-13"/>
          <w:w w:val="105"/>
        </w:rPr>
        <w:t> </w:t>
      </w:r>
      <w:r>
        <w:rPr>
          <w:w w:val="105"/>
        </w:rPr>
        <w:t>1975-</w:t>
      </w:r>
      <w:r>
        <w:rPr>
          <w:spacing w:val="-13"/>
          <w:w w:val="105"/>
        </w:rPr>
        <w:t> </w:t>
      </w:r>
      <w:r>
        <w:rPr>
          <w:w w:val="105"/>
        </w:rPr>
        <w:t>declinó</w:t>
      </w:r>
      <w:r>
        <w:rPr>
          <w:spacing w:val="-12"/>
          <w:w w:val="105"/>
        </w:rPr>
        <w:t> </w:t>
      </w:r>
      <w:r>
        <w:rPr>
          <w:w w:val="105"/>
        </w:rPr>
        <w:t>de</w:t>
      </w:r>
      <w:r>
        <w:rPr>
          <w:spacing w:val="-13"/>
          <w:w w:val="105"/>
        </w:rPr>
        <w:t> </w:t>
      </w:r>
      <w:r>
        <w:rPr>
          <w:w w:val="105"/>
        </w:rPr>
        <w:t>2.288</w:t>
      </w:r>
      <w:r>
        <w:rPr>
          <w:spacing w:val="-12"/>
          <w:w w:val="105"/>
        </w:rPr>
        <w:t> </w:t>
      </w:r>
      <w:r>
        <w:rPr>
          <w:w w:val="105"/>
        </w:rPr>
        <w:t>dólares</w:t>
      </w:r>
      <w:r>
        <w:rPr>
          <w:spacing w:val="-12"/>
          <w:w w:val="105"/>
        </w:rPr>
        <w:t> </w:t>
      </w:r>
      <w:r>
        <w:rPr>
          <w:w w:val="105"/>
        </w:rPr>
        <w:t>a</w:t>
      </w:r>
      <w:r>
        <w:rPr>
          <w:spacing w:val="-12"/>
          <w:w w:val="105"/>
        </w:rPr>
        <w:t> </w:t>
      </w:r>
      <w:r>
        <w:rPr>
          <w:w w:val="105"/>
        </w:rPr>
        <w:t>713.</w:t>
      </w:r>
    </w:p>
    <w:p>
      <w:pPr>
        <w:pStyle w:val="BodyText"/>
        <w:spacing w:before="3"/>
        <w:rPr>
          <w:sz w:val="22"/>
        </w:rPr>
      </w:pPr>
    </w:p>
    <w:p>
      <w:pPr>
        <w:pStyle w:val="BodyText"/>
        <w:spacing w:line="247" w:lineRule="auto"/>
        <w:ind w:left="525" w:right="103"/>
        <w:jc w:val="both"/>
      </w:pPr>
      <w:r>
        <w:rPr>
          <w:w w:val="105"/>
        </w:rPr>
        <w:t>Durante los primeros años de la década de 1980 la emigración ecuatoriana no experimentó incrementos significativos. En 1982 se registró una emigración de 6,557 personas,</w:t>
      </w:r>
      <w:r>
        <w:rPr>
          <w:spacing w:val="-12"/>
          <w:w w:val="105"/>
        </w:rPr>
        <w:t> </w:t>
      </w:r>
      <w:r>
        <w:rPr>
          <w:w w:val="105"/>
        </w:rPr>
        <w:t>en</w:t>
      </w:r>
      <w:r>
        <w:rPr>
          <w:spacing w:val="-11"/>
          <w:w w:val="105"/>
        </w:rPr>
        <w:t> </w:t>
      </w:r>
      <w:r>
        <w:rPr>
          <w:w w:val="105"/>
        </w:rPr>
        <w:t>tanto</w:t>
      </w:r>
      <w:r>
        <w:rPr>
          <w:spacing w:val="-12"/>
          <w:w w:val="105"/>
        </w:rPr>
        <w:t> </w:t>
      </w:r>
      <w:r>
        <w:rPr>
          <w:w w:val="105"/>
        </w:rPr>
        <w:t>que</w:t>
      </w:r>
      <w:r>
        <w:rPr>
          <w:spacing w:val="-12"/>
          <w:w w:val="105"/>
        </w:rPr>
        <w:t> </w:t>
      </w:r>
      <w:r>
        <w:rPr>
          <w:w w:val="105"/>
        </w:rPr>
        <w:t>entre</w:t>
      </w:r>
      <w:r>
        <w:rPr>
          <w:spacing w:val="-13"/>
          <w:w w:val="105"/>
        </w:rPr>
        <w:t> </w:t>
      </w:r>
      <w:r>
        <w:rPr>
          <w:w w:val="105"/>
        </w:rPr>
        <w:t>1980</w:t>
      </w:r>
      <w:r>
        <w:rPr>
          <w:spacing w:val="-12"/>
          <w:w w:val="105"/>
        </w:rPr>
        <w:t> </w:t>
      </w:r>
      <w:r>
        <w:rPr>
          <w:w w:val="105"/>
        </w:rPr>
        <w:t>y</w:t>
      </w:r>
      <w:r>
        <w:rPr>
          <w:spacing w:val="-13"/>
          <w:w w:val="105"/>
        </w:rPr>
        <w:t> </w:t>
      </w:r>
      <w:r>
        <w:rPr>
          <w:w w:val="105"/>
        </w:rPr>
        <w:t>1984</w:t>
      </w:r>
      <w:r>
        <w:rPr>
          <w:spacing w:val="-11"/>
          <w:w w:val="105"/>
        </w:rPr>
        <w:t> </w:t>
      </w:r>
      <w:r>
        <w:rPr>
          <w:w w:val="105"/>
        </w:rPr>
        <w:t>la</w:t>
      </w:r>
      <w:r>
        <w:rPr>
          <w:spacing w:val="-12"/>
          <w:w w:val="105"/>
        </w:rPr>
        <w:t> </w:t>
      </w:r>
      <w:r>
        <w:rPr>
          <w:w w:val="105"/>
        </w:rPr>
        <w:t>emigración</w:t>
      </w:r>
      <w:r>
        <w:rPr>
          <w:spacing w:val="-12"/>
          <w:w w:val="105"/>
        </w:rPr>
        <w:t> </w:t>
      </w:r>
      <w:r>
        <w:rPr>
          <w:w w:val="105"/>
        </w:rPr>
        <w:t>de</w:t>
      </w:r>
      <w:r>
        <w:rPr>
          <w:spacing w:val="-12"/>
          <w:w w:val="105"/>
        </w:rPr>
        <w:t> </w:t>
      </w:r>
      <w:r>
        <w:rPr>
          <w:w w:val="105"/>
        </w:rPr>
        <w:t>ecuatorianos</w:t>
      </w:r>
      <w:r>
        <w:rPr>
          <w:spacing w:val="-13"/>
          <w:w w:val="105"/>
        </w:rPr>
        <w:t> </w:t>
      </w:r>
      <w:r>
        <w:rPr>
          <w:w w:val="105"/>
        </w:rPr>
        <w:t>es</w:t>
      </w:r>
      <w:r>
        <w:rPr>
          <w:spacing w:val="-13"/>
          <w:w w:val="105"/>
        </w:rPr>
        <w:t> </w:t>
      </w:r>
      <w:r>
        <w:rPr>
          <w:w w:val="105"/>
        </w:rPr>
        <w:t>prácticamente igual; es decir, 14,400 para 1980 frente a 14,768 en 1984. A partir de 1985, la emigración</w:t>
      </w:r>
      <w:r>
        <w:rPr>
          <w:spacing w:val="-11"/>
          <w:w w:val="105"/>
        </w:rPr>
        <w:t> </w:t>
      </w:r>
      <w:r>
        <w:rPr>
          <w:w w:val="105"/>
        </w:rPr>
        <w:t>inicia</w:t>
      </w:r>
      <w:r>
        <w:rPr>
          <w:spacing w:val="-13"/>
          <w:w w:val="105"/>
        </w:rPr>
        <w:t> </w:t>
      </w:r>
      <w:r>
        <w:rPr>
          <w:w w:val="105"/>
        </w:rPr>
        <w:t>un</w:t>
      </w:r>
      <w:r>
        <w:rPr>
          <w:spacing w:val="-12"/>
          <w:w w:val="105"/>
        </w:rPr>
        <w:t> </w:t>
      </w:r>
      <w:r>
        <w:rPr>
          <w:w w:val="105"/>
        </w:rPr>
        <w:t>proceso</w:t>
      </w:r>
      <w:r>
        <w:rPr>
          <w:spacing w:val="-12"/>
          <w:w w:val="105"/>
        </w:rPr>
        <w:t> </w:t>
      </w:r>
      <w:r>
        <w:rPr>
          <w:w w:val="105"/>
        </w:rPr>
        <w:t>de</w:t>
      </w:r>
      <w:r>
        <w:rPr>
          <w:spacing w:val="-13"/>
          <w:w w:val="105"/>
        </w:rPr>
        <w:t> </w:t>
      </w:r>
      <w:r>
        <w:rPr>
          <w:w w:val="105"/>
        </w:rPr>
        <w:t>incremento</w:t>
      </w:r>
      <w:r>
        <w:rPr>
          <w:spacing w:val="-12"/>
          <w:w w:val="105"/>
        </w:rPr>
        <w:t> </w:t>
      </w:r>
      <w:r>
        <w:rPr>
          <w:w w:val="105"/>
        </w:rPr>
        <w:t>considerable,</w:t>
      </w:r>
      <w:r>
        <w:rPr>
          <w:spacing w:val="-13"/>
          <w:w w:val="105"/>
        </w:rPr>
        <w:t> </w:t>
      </w:r>
      <w:r>
        <w:rPr>
          <w:w w:val="105"/>
        </w:rPr>
        <w:t>alcanzando</w:t>
      </w:r>
      <w:r>
        <w:rPr>
          <w:spacing w:val="-12"/>
          <w:w w:val="105"/>
        </w:rPr>
        <w:t> </w:t>
      </w:r>
      <w:r>
        <w:rPr>
          <w:w w:val="105"/>
        </w:rPr>
        <w:t>en</w:t>
      </w:r>
      <w:r>
        <w:rPr>
          <w:spacing w:val="-12"/>
          <w:w w:val="105"/>
        </w:rPr>
        <w:t> </w:t>
      </w:r>
      <w:r>
        <w:rPr>
          <w:w w:val="105"/>
        </w:rPr>
        <w:t>1988</w:t>
      </w:r>
      <w:r>
        <w:rPr>
          <w:spacing w:val="-13"/>
          <w:w w:val="105"/>
        </w:rPr>
        <w:t> </w:t>
      </w:r>
      <w:r>
        <w:rPr>
          <w:w w:val="105"/>
        </w:rPr>
        <w:t>el</w:t>
      </w:r>
      <w:r>
        <w:rPr>
          <w:spacing w:val="-14"/>
          <w:w w:val="105"/>
        </w:rPr>
        <w:t> </w:t>
      </w:r>
      <w:r>
        <w:rPr>
          <w:w w:val="105"/>
        </w:rPr>
        <w:t>nivel</w:t>
      </w:r>
      <w:r>
        <w:rPr>
          <w:spacing w:val="-13"/>
          <w:w w:val="105"/>
        </w:rPr>
        <w:t> </w:t>
      </w:r>
      <w:r>
        <w:rPr>
          <w:w w:val="105"/>
        </w:rPr>
        <w:t>más alto</w:t>
      </w:r>
      <w:r>
        <w:rPr>
          <w:spacing w:val="-13"/>
          <w:w w:val="105"/>
        </w:rPr>
        <w:t> </w:t>
      </w:r>
      <w:r>
        <w:rPr>
          <w:w w:val="105"/>
        </w:rPr>
        <w:t>de</w:t>
      </w:r>
      <w:r>
        <w:rPr>
          <w:spacing w:val="-14"/>
          <w:w w:val="105"/>
        </w:rPr>
        <w:t> </w:t>
      </w:r>
      <w:r>
        <w:rPr>
          <w:w w:val="105"/>
        </w:rPr>
        <w:t>la</w:t>
      </w:r>
      <w:r>
        <w:rPr>
          <w:spacing w:val="-13"/>
          <w:w w:val="105"/>
        </w:rPr>
        <w:t> </w:t>
      </w:r>
      <w:r>
        <w:rPr>
          <w:w w:val="105"/>
        </w:rPr>
        <w:t>década</w:t>
      </w:r>
      <w:r>
        <w:rPr>
          <w:spacing w:val="-15"/>
          <w:w w:val="105"/>
        </w:rPr>
        <w:t> </w:t>
      </w:r>
      <w:r>
        <w:rPr>
          <w:w w:val="105"/>
        </w:rPr>
        <w:t>con</w:t>
      </w:r>
      <w:r>
        <w:rPr>
          <w:spacing w:val="-15"/>
          <w:w w:val="105"/>
        </w:rPr>
        <w:t> </w:t>
      </w:r>
      <w:r>
        <w:rPr>
          <w:w w:val="105"/>
        </w:rPr>
        <w:t>27,089</w:t>
      </w:r>
      <w:r>
        <w:rPr>
          <w:spacing w:val="-14"/>
          <w:w w:val="105"/>
        </w:rPr>
        <w:t> </w:t>
      </w:r>
      <w:r>
        <w:rPr>
          <w:w w:val="105"/>
        </w:rPr>
        <w:t>emigrados.</w:t>
      </w:r>
    </w:p>
    <w:p>
      <w:pPr>
        <w:pStyle w:val="BodyText"/>
        <w:rPr>
          <w:sz w:val="20"/>
        </w:rPr>
      </w:pPr>
    </w:p>
    <w:p>
      <w:pPr>
        <w:pStyle w:val="BodyText"/>
        <w:spacing w:before="10"/>
        <w:rPr>
          <w:sz w:val="18"/>
        </w:rPr>
      </w:pPr>
      <w:r>
        <w:rPr/>
        <w:pict>
          <v:line style="position:absolute;mso-position-horizontal-relative:page;mso-position-vertical-relative:paragraph;z-index:2080;mso-wrap-distance-left:0;mso-wrap-distance-right:0" from="110.279999pt,13.649202pt" to="250.319999pt,13.649202pt" stroked="true" strokeweight=".48001pt" strokecolor="#000000">
            <w10:wrap type="topAndBottom"/>
          </v:line>
        </w:pict>
      </w:r>
    </w:p>
    <w:p>
      <w:pPr>
        <w:spacing w:line="249" w:lineRule="auto" w:before="54"/>
        <w:ind w:left="525" w:right="276" w:firstLine="0"/>
        <w:jc w:val="left"/>
        <w:rPr>
          <w:sz w:val="15"/>
        </w:rPr>
      </w:pPr>
      <w:r>
        <w:rPr>
          <w:w w:val="105"/>
          <w:position w:val="7"/>
          <w:sz w:val="9"/>
        </w:rPr>
        <w:t>28 </w:t>
      </w:r>
      <w:r>
        <w:rPr>
          <w:w w:val="105"/>
          <w:sz w:val="15"/>
        </w:rPr>
        <w:t>Sarah A Radcliffe, </w:t>
      </w:r>
      <w:r>
        <w:rPr>
          <w:i/>
          <w:w w:val="105"/>
          <w:sz w:val="15"/>
        </w:rPr>
        <w:t>Race and domestic service: Migration and identity in Ecuador</w:t>
      </w:r>
      <w:r>
        <w:rPr>
          <w:w w:val="105"/>
          <w:sz w:val="15"/>
        </w:rPr>
        <w:t>, in Gender Migration and domestic service edited by Janet Henshall Momsen, London, Routledge, 1999.</w:t>
      </w:r>
    </w:p>
    <w:p>
      <w:pPr>
        <w:pStyle w:val="BodyText"/>
        <w:spacing w:before="7"/>
        <w:rPr>
          <w:sz w:val="12"/>
        </w:rPr>
      </w:pPr>
      <w:r>
        <w:rPr/>
        <w:drawing>
          <wp:anchor distT="0" distB="0" distL="0" distR="0" allowOverlap="1" layoutInCell="1" locked="0" behindDoc="0" simplePos="0" relativeHeight="2104">
            <wp:simplePos x="0" y="0"/>
            <wp:positionH relativeFrom="page">
              <wp:posOffset>1400555</wp:posOffset>
            </wp:positionH>
            <wp:positionV relativeFrom="paragraph">
              <wp:posOffset>122439</wp:posOffset>
            </wp:positionV>
            <wp:extent cx="5109210" cy="43434"/>
            <wp:effectExtent l="0" t="0" r="0" b="0"/>
            <wp:wrapTopAndBottom/>
            <wp:docPr id="59" name="image4.png" descr=""/>
            <wp:cNvGraphicFramePr>
              <a:graphicFrameLocks noChangeAspect="1"/>
            </wp:cNvGraphicFramePr>
            <a:graphic>
              <a:graphicData uri="http://schemas.openxmlformats.org/drawingml/2006/picture">
                <pic:pic>
                  <pic:nvPicPr>
                    <pic:cNvPr id="60"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- 41 -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3"/>
        <w:jc w:val="both"/>
      </w:pPr>
      <w:r>
        <w:rPr>
          <w:w w:val="105"/>
        </w:rPr>
        <w:t>Desde entonces, y prácticamente hasta el presente, la emigración ecuatoriana se ha mantenido elevada, aunque sus características se han modificado notablemente. Con seguridad, este comportamiento de la población es el resultado de una serie de políticas económicas implementadas por los distintos gobernantes, especialmente la de ajustes económicos</w:t>
      </w:r>
      <w:r>
        <w:rPr>
          <w:spacing w:val="-5"/>
          <w:w w:val="105"/>
        </w:rPr>
        <w:t> </w:t>
      </w:r>
      <w:r>
        <w:rPr>
          <w:w w:val="105"/>
        </w:rPr>
        <w:t>puesta</w:t>
      </w:r>
      <w:r>
        <w:rPr>
          <w:spacing w:val="-4"/>
          <w:w w:val="105"/>
        </w:rPr>
        <w:t> </w:t>
      </w:r>
      <w:r>
        <w:rPr>
          <w:w w:val="105"/>
        </w:rPr>
        <w:t>en</w:t>
      </w:r>
      <w:r>
        <w:rPr>
          <w:spacing w:val="-4"/>
          <w:w w:val="105"/>
        </w:rPr>
        <w:t> </w:t>
      </w:r>
      <w:r>
        <w:rPr>
          <w:w w:val="105"/>
        </w:rPr>
        <w:t>práctica</w:t>
      </w:r>
      <w:r>
        <w:rPr>
          <w:spacing w:val="-4"/>
          <w:w w:val="105"/>
        </w:rPr>
        <w:t> </w:t>
      </w:r>
      <w:r>
        <w:rPr>
          <w:w w:val="105"/>
        </w:rPr>
        <w:t>en</w:t>
      </w:r>
      <w:r>
        <w:rPr>
          <w:spacing w:val="-5"/>
          <w:w w:val="105"/>
        </w:rPr>
        <w:t> </w:t>
      </w:r>
      <w:r>
        <w:rPr>
          <w:w w:val="105"/>
        </w:rPr>
        <w:t>el</w:t>
      </w:r>
      <w:r>
        <w:rPr>
          <w:spacing w:val="-6"/>
          <w:w w:val="105"/>
        </w:rPr>
        <w:t> </w:t>
      </w:r>
      <w:r>
        <w:rPr>
          <w:w w:val="105"/>
        </w:rPr>
        <w:t>país</w:t>
      </w:r>
      <w:r>
        <w:rPr>
          <w:spacing w:val="-5"/>
          <w:w w:val="105"/>
        </w:rPr>
        <w:t> </w:t>
      </w:r>
      <w:r>
        <w:rPr>
          <w:w w:val="105"/>
        </w:rPr>
        <w:t>a</w:t>
      </w:r>
      <w:r>
        <w:rPr>
          <w:spacing w:val="-3"/>
          <w:w w:val="105"/>
        </w:rPr>
        <w:t> </w:t>
      </w:r>
      <w:r>
        <w:rPr>
          <w:w w:val="105"/>
        </w:rPr>
        <w:t>partir</w:t>
      </w:r>
      <w:r>
        <w:rPr>
          <w:spacing w:val="-5"/>
          <w:w w:val="105"/>
        </w:rPr>
        <w:t> </w:t>
      </w:r>
      <w:r>
        <w:rPr>
          <w:w w:val="105"/>
        </w:rPr>
        <w:t>de</w:t>
      </w:r>
      <w:r>
        <w:rPr>
          <w:spacing w:val="-5"/>
          <w:w w:val="105"/>
        </w:rPr>
        <w:t> </w:t>
      </w:r>
      <w:r>
        <w:rPr>
          <w:w w:val="105"/>
        </w:rPr>
        <w:t>1985,</w:t>
      </w:r>
      <w:r>
        <w:rPr>
          <w:spacing w:val="-5"/>
          <w:w w:val="105"/>
        </w:rPr>
        <w:t> </w:t>
      </w:r>
      <w:r>
        <w:rPr>
          <w:w w:val="105"/>
        </w:rPr>
        <w:t>es</w:t>
      </w:r>
      <w:r>
        <w:rPr>
          <w:spacing w:val="-4"/>
          <w:w w:val="105"/>
        </w:rPr>
        <w:t> </w:t>
      </w:r>
      <w:r>
        <w:rPr>
          <w:w w:val="105"/>
        </w:rPr>
        <w:t>decir</w:t>
      </w:r>
      <w:r>
        <w:rPr>
          <w:spacing w:val="-3"/>
          <w:w w:val="105"/>
        </w:rPr>
        <w:t> </w:t>
      </w:r>
      <w:r>
        <w:rPr>
          <w:w w:val="105"/>
        </w:rPr>
        <w:t>que</w:t>
      </w:r>
      <w:r>
        <w:rPr>
          <w:spacing w:val="-5"/>
          <w:w w:val="105"/>
        </w:rPr>
        <w:t> </w:t>
      </w:r>
      <w:r>
        <w:rPr>
          <w:w w:val="105"/>
        </w:rPr>
        <w:t>ante</w:t>
      </w:r>
      <w:r>
        <w:rPr>
          <w:spacing w:val="-5"/>
          <w:w w:val="105"/>
        </w:rPr>
        <w:t> </w:t>
      </w:r>
      <w:r>
        <w:rPr>
          <w:w w:val="105"/>
        </w:rPr>
        <w:t>ésta</w:t>
      </w:r>
      <w:r>
        <w:rPr>
          <w:spacing w:val="-4"/>
          <w:w w:val="105"/>
        </w:rPr>
        <w:t> </w:t>
      </w:r>
      <w:r>
        <w:rPr>
          <w:w w:val="105"/>
        </w:rPr>
        <w:t>política, que</w:t>
      </w:r>
      <w:r>
        <w:rPr>
          <w:spacing w:val="-18"/>
          <w:w w:val="105"/>
        </w:rPr>
        <w:t> </w:t>
      </w:r>
      <w:r>
        <w:rPr>
          <w:w w:val="105"/>
        </w:rPr>
        <w:t>implicaba</w:t>
      </w:r>
      <w:r>
        <w:rPr>
          <w:spacing w:val="-18"/>
          <w:w w:val="105"/>
        </w:rPr>
        <w:t> </w:t>
      </w:r>
      <w:r>
        <w:rPr>
          <w:w w:val="105"/>
        </w:rPr>
        <w:t>el</w:t>
      </w:r>
      <w:r>
        <w:rPr>
          <w:spacing w:val="-17"/>
          <w:w w:val="105"/>
        </w:rPr>
        <w:t> </w:t>
      </w:r>
      <w:r>
        <w:rPr>
          <w:w w:val="105"/>
        </w:rPr>
        <w:t>empobrecimiento</w:t>
      </w:r>
      <w:r>
        <w:rPr>
          <w:spacing w:val="-17"/>
          <w:w w:val="105"/>
        </w:rPr>
        <w:t> </w:t>
      </w:r>
      <w:r>
        <w:rPr>
          <w:w w:val="105"/>
        </w:rPr>
        <w:t>generalizado</w:t>
      </w:r>
      <w:r>
        <w:rPr>
          <w:spacing w:val="-18"/>
          <w:w w:val="105"/>
        </w:rPr>
        <w:t> </w:t>
      </w:r>
      <w:r>
        <w:rPr>
          <w:w w:val="105"/>
        </w:rPr>
        <w:t>de</w:t>
      </w:r>
      <w:r>
        <w:rPr>
          <w:spacing w:val="-18"/>
          <w:w w:val="105"/>
        </w:rPr>
        <w:t> </w:t>
      </w:r>
      <w:r>
        <w:rPr>
          <w:w w:val="105"/>
        </w:rPr>
        <w:t>la</w:t>
      </w:r>
      <w:r>
        <w:rPr>
          <w:spacing w:val="-18"/>
          <w:w w:val="105"/>
        </w:rPr>
        <w:t> </w:t>
      </w:r>
      <w:r>
        <w:rPr>
          <w:w w:val="105"/>
        </w:rPr>
        <w:t>población,</w:t>
      </w:r>
      <w:r>
        <w:rPr>
          <w:spacing w:val="-17"/>
          <w:w w:val="105"/>
        </w:rPr>
        <w:t> </w:t>
      </w:r>
      <w:r>
        <w:rPr>
          <w:w w:val="105"/>
        </w:rPr>
        <w:t>los</w:t>
      </w:r>
      <w:r>
        <w:rPr>
          <w:spacing w:val="-18"/>
          <w:w w:val="105"/>
        </w:rPr>
        <w:t> </w:t>
      </w:r>
      <w:r>
        <w:rPr>
          <w:w w:val="105"/>
        </w:rPr>
        <w:t>ecuatorianos</w:t>
      </w:r>
      <w:r>
        <w:rPr>
          <w:spacing w:val="-18"/>
          <w:w w:val="105"/>
        </w:rPr>
        <w:t> </w:t>
      </w:r>
      <w:r>
        <w:rPr>
          <w:w w:val="105"/>
        </w:rPr>
        <w:t>empiezan a responder con la emigración como estrategia de sobrevivencia. La situación económica era realmente deplorable; por mencionar un dato, en 1988 la inflación había alcanzado</w:t>
      </w:r>
      <w:r>
        <w:rPr>
          <w:spacing w:val="-33"/>
          <w:w w:val="105"/>
        </w:rPr>
        <w:t> </w:t>
      </w:r>
      <w:r>
        <w:rPr>
          <w:w w:val="105"/>
        </w:rPr>
        <w:t>el 85%.</w:t>
      </w:r>
    </w:p>
    <w:p>
      <w:pPr>
        <w:pStyle w:val="BodyText"/>
        <w:spacing w:before="4"/>
        <w:rPr>
          <w:sz w:val="22"/>
        </w:rPr>
      </w:pPr>
    </w:p>
    <w:p>
      <w:pPr>
        <w:pStyle w:val="BodyText"/>
        <w:spacing w:line="247" w:lineRule="auto"/>
        <w:ind w:left="114" w:right="513"/>
        <w:jc w:val="both"/>
      </w:pPr>
      <w:r>
        <w:rPr>
          <w:w w:val="105"/>
        </w:rPr>
        <w:t>En esta nueva fase migratoria (1990-2000), las circunstancias se modificaron y, en consecuencia, cambiaron las principales características de la emigración internacional ecuatoriana. Ya no eran los viejos comerciantes de sombreros en crisis –aquellos que sentaron</w:t>
      </w:r>
      <w:r>
        <w:rPr>
          <w:spacing w:val="-5"/>
          <w:w w:val="105"/>
        </w:rPr>
        <w:t> </w:t>
      </w:r>
      <w:r>
        <w:rPr>
          <w:w w:val="105"/>
        </w:rPr>
        <w:t>las</w:t>
      </w:r>
      <w:r>
        <w:rPr>
          <w:spacing w:val="-6"/>
          <w:w w:val="105"/>
        </w:rPr>
        <w:t> </w:t>
      </w:r>
      <w:r>
        <w:rPr>
          <w:w w:val="105"/>
        </w:rPr>
        <w:t>bases</w:t>
      </w:r>
      <w:r>
        <w:rPr>
          <w:spacing w:val="-6"/>
          <w:w w:val="105"/>
        </w:rPr>
        <w:t> </w:t>
      </w:r>
      <w:r>
        <w:rPr>
          <w:w w:val="105"/>
        </w:rPr>
        <w:t>de</w:t>
      </w:r>
      <w:r>
        <w:rPr>
          <w:spacing w:val="-4"/>
          <w:w w:val="105"/>
        </w:rPr>
        <w:t> </w:t>
      </w:r>
      <w:r>
        <w:rPr>
          <w:w w:val="105"/>
        </w:rPr>
        <w:t>la</w:t>
      </w:r>
      <w:r>
        <w:rPr>
          <w:spacing w:val="-4"/>
          <w:w w:val="105"/>
        </w:rPr>
        <w:t> </w:t>
      </w:r>
      <w:r>
        <w:rPr>
          <w:w w:val="105"/>
        </w:rPr>
        <w:t>migración</w:t>
      </w:r>
      <w:r>
        <w:rPr>
          <w:spacing w:val="-6"/>
          <w:w w:val="105"/>
        </w:rPr>
        <w:t> </w:t>
      </w:r>
      <w:r>
        <w:rPr>
          <w:w w:val="105"/>
        </w:rPr>
        <w:t>en</w:t>
      </w:r>
      <w:r>
        <w:rPr>
          <w:spacing w:val="-6"/>
          <w:w w:val="105"/>
        </w:rPr>
        <w:t> </w:t>
      </w:r>
      <w:r>
        <w:rPr>
          <w:w w:val="105"/>
        </w:rPr>
        <w:t>los</w:t>
      </w:r>
      <w:r>
        <w:rPr>
          <w:spacing w:val="-6"/>
          <w:w w:val="105"/>
        </w:rPr>
        <w:t> </w:t>
      </w:r>
      <w:r>
        <w:rPr>
          <w:w w:val="105"/>
        </w:rPr>
        <w:t>Estados</w:t>
      </w:r>
      <w:r>
        <w:rPr>
          <w:spacing w:val="-6"/>
          <w:w w:val="105"/>
        </w:rPr>
        <w:t> </w:t>
      </w:r>
      <w:r>
        <w:rPr>
          <w:w w:val="105"/>
        </w:rPr>
        <w:t>Unidos-</w:t>
      </w:r>
      <w:r>
        <w:rPr>
          <w:spacing w:val="-6"/>
          <w:w w:val="105"/>
        </w:rPr>
        <w:t> </w:t>
      </w:r>
      <w:r>
        <w:rPr>
          <w:w w:val="105"/>
        </w:rPr>
        <w:t>los</w:t>
      </w:r>
      <w:r>
        <w:rPr>
          <w:spacing w:val="-6"/>
          <w:w w:val="105"/>
        </w:rPr>
        <w:t> </w:t>
      </w:r>
      <w:r>
        <w:rPr>
          <w:w w:val="105"/>
        </w:rPr>
        <w:t>que</w:t>
      </w:r>
      <w:r>
        <w:rPr>
          <w:spacing w:val="-6"/>
          <w:w w:val="105"/>
        </w:rPr>
        <w:t> </w:t>
      </w:r>
      <w:r>
        <w:rPr>
          <w:w w:val="105"/>
        </w:rPr>
        <w:t>abandonaban</w:t>
      </w:r>
      <w:r>
        <w:rPr>
          <w:spacing w:val="-5"/>
          <w:w w:val="105"/>
        </w:rPr>
        <w:t> </w:t>
      </w:r>
      <w:r>
        <w:rPr>
          <w:w w:val="105"/>
        </w:rPr>
        <w:t>el</w:t>
      </w:r>
      <w:r>
        <w:rPr>
          <w:spacing w:val="-6"/>
          <w:w w:val="105"/>
        </w:rPr>
        <w:t> </w:t>
      </w:r>
      <w:r>
        <w:rPr>
          <w:w w:val="105"/>
        </w:rPr>
        <w:t>país.</w:t>
      </w:r>
      <w:r>
        <w:rPr>
          <w:spacing w:val="-5"/>
          <w:w w:val="105"/>
        </w:rPr>
        <w:t> </w:t>
      </w:r>
      <w:r>
        <w:rPr>
          <w:w w:val="105"/>
        </w:rPr>
        <w:t>A partir de 1990 salieron de Ecuador hombres y mujeres de todos los sectores sociales, especialmente de los sectores medios; y aunque todavía algunos buscaron ingresar a los Estados</w:t>
      </w:r>
      <w:r>
        <w:rPr>
          <w:spacing w:val="-5"/>
          <w:w w:val="105"/>
        </w:rPr>
        <w:t> </w:t>
      </w:r>
      <w:r>
        <w:rPr>
          <w:w w:val="105"/>
        </w:rPr>
        <w:t>Unidos,</w:t>
      </w:r>
      <w:r>
        <w:rPr>
          <w:spacing w:val="-4"/>
          <w:w w:val="105"/>
        </w:rPr>
        <w:t> </w:t>
      </w:r>
      <w:r>
        <w:rPr>
          <w:w w:val="105"/>
        </w:rPr>
        <w:t>la</w:t>
      </w:r>
      <w:r>
        <w:rPr>
          <w:spacing w:val="-4"/>
          <w:w w:val="105"/>
        </w:rPr>
        <w:t> </w:t>
      </w:r>
      <w:r>
        <w:rPr>
          <w:w w:val="105"/>
        </w:rPr>
        <w:t>mayoría</w:t>
      </w:r>
      <w:r>
        <w:rPr>
          <w:spacing w:val="-4"/>
          <w:w w:val="105"/>
        </w:rPr>
        <w:t> </w:t>
      </w:r>
      <w:r>
        <w:rPr>
          <w:w w:val="105"/>
        </w:rPr>
        <w:t>de</w:t>
      </w:r>
      <w:r>
        <w:rPr>
          <w:spacing w:val="-5"/>
          <w:w w:val="105"/>
        </w:rPr>
        <w:t> </w:t>
      </w:r>
      <w:r>
        <w:rPr>
          <w:w w:val="105"/>
        </w:rPr>
        <w:t>emigrantes</w:t>
      </w:r>
      <w:r>
        <w:rPr>
          <w:spacing w:val="-4"/>
          <w:w w:val="105"/>
        </w:rPr>
        <w:t> </w:t>
      </w:r>
      <w:r>
        <w:rPr>
          <w:w w:val="105"/>
        </w:rPr>
        <w:t>optaron</w:t>
      </w:r>
      <w:r>
        <w:rPr>
          <w:spacing w:val="-4"/>
          <w:w w:val="105"/>
        </w:rPr>
        <w:t> </w:t>
      </w:r>
      <w:r>
        <w:rPr>
          <w:w w:val="105"/>
        </w:rPr>
        <w:t>por</w:t>
      </w:r>
      <w:r>
        <w:rPr>
          <w:spacing w:val="-4"/>
          <w:w w:val="105"/>
        </w:rPr>
        <w:t> </w:t>
      </w:r>
      <w:r>
        <w:rPr>
          <w:w w:val="105"/>
        </w:rPr>
        <w:t>radicar</w:t>
      </w:r>
      <w:r>
        <w:rPr>
          <w:spacing w:val="-4"/>
          <w:w w:val="105"/>
        </w:rPr>
        <w:t> </w:t>
      </w:r>
      <w:r>
        <w:rPr>
          <w:w w:val="105"/>
        </w:rPr>
        <w:t>en</w:t>
      </w:r>
      <w:r>
        <w:rPr>
          <w:spacing w:val="-5"/>
          <w:w w:val="105"/>
        </w:rPr>
        <w:t> </w:t>
      </w:r>
      <w:r>
        <w:rPr>
          <w:w w:val="105"/>
        </w:rPr>
        <w:t>países</w:t>
      </w:r>
      <w:r>
        <w:rPr>
          <w:spacing w:val="-4"/>
          <w:w w:val="105"/>
        </w:rPr>
        <w:t> </w:t>
      </w:r>
      <w:r>
        <w:rPr>
          <w:w w:val="105"/>
        </w:rPr>
        <w:t>de</w:t>
      </w:r>
      <w:r>
        <w:rPr>
          <w:spacing w:val="-3"/>
          <w:w w:val="105"/>
        </w:rPr>
        <w:t> </w:t>
      </w:r>
      <w:r>
        <w:rPr>
          <w:w w:val="105"/>
        </w:rPr>
        <w:t>la</w:t>
      </w:r>
      <w:r>
        <w:rPr>
          <w:spacing w:val="-3"/>
          <w:w w:val="105"/>
        </w:rPr>
        <w:t> </w:t>
      </w:r>
      <w:r>
        <w:rPr>
          <w:w w:val="105"/>
        </w:rPr>
        <w:t>Comunidad Europea, fundamentalmente en ciudades de España e Italia, que por sus requisitos migratorios</w:t>
      </w:r>
      <w:r>
        <w:rPr>
          <w:spacing w:val="-25"/>
          <w:w w:val="105"/>
        </w:rPr>
        <w:t> </w:t>
      </w:r>
      <w:r>
        <w:rPr>
          <w:w w:val="105"/>
        </w:rPr>
        <w:t>presentaban</w:t>
      </w:r>
      <w:r>
        <w:rPr>
          <w:spacing w:val="-24"/>
          <w:w w:val="105"/>
        </w:rPr>
        <w:t> </w:t>
      </w:r>
      <w:r>
        <w:rPr>
          <w:w w:val="105"/>
        </w:rPr>
        <w:t>mayores</w:t>
      </w:r>
      <w:r>
        <w:rPr>
          <w:spacing w:val="-23"/>
          <w:w w:val="105"/>
        </w:rPr>
        <w:t> </w:t>
      </w:r>
      <w:r>
        <w:rPr>
          <w:w w:val="105"/>
        </w:rPr>
        <w:t>facilidades</w:t>
      </w:r>
      <w:r>
        <w:rPr>
          <w:spacing w:val="-25"/>
          <w:w w:val="105"/>
        </w:rPr>
        <w:t> </w:t>
      </w:r>
      <w:r>
        <w:rPr>
          <w:w w:val="105"/>
        </w:rPr>
        <w:t>para</w:t>
      </w:r>
      <w:r>
        <w:rPr>
          <w:spacing w:val="-22"/>
          <w:w w:val="105"/>
        </w:rPr>
        <w:t> </w:t>
      </w:r>
      <w:r>
        <w:rPr>
          <w:w w:val="105"/>
        </w:rPr>
        <w:t>un</w:t>
      </w:r>
      <w:r>
        <w:rPr>
          <w:spacing w:val="-24"/>
          <w:w w:val="105"/>
        </w:rPr>
        <w:t> </w:t>
      </w:r>
      <w:r>
        <w:rPr>
          <w:w w:val="105"/>
        </w:rPr>
        <w:t>asentamiento</w:t>
      </w:r>
      <w:r>
        <w:rPr>
          <w:spacing w:val="-23"/>
          <w:w w:val="105"/>
        </w:rPr>
        <w:t> </w:t>
      </w:r>
      <w:r>
        <w:rPr>
          <w:w w:val="105"/>
        </w:rPr>
        <w:t>definitivo.</w:t>
      </w:r>
    </w:p>
    <w:p>
      <w:pPr>
        <w:pStyle w:val="BodyText"/>
        <w:spacing w:before="5"/>
        <w:rPr>
          <w:sz w:val="22"/>
        </w:rPr>
      </w:pPr>
    </w:p>
    <w:p>
      <w:pPr>
        <w:pStyle w:val="BodyText"/>
        <w:spacing w:line="247" w:lineRule="auto" w:before="1"/>
        <w:ind w:left="114" w:right="512"/>
        <w:jc w:val="both"/>
      </w:pPr>
      <w:r>
        <w:rPr>
          <w:w w:val="105"/>
        </w:rPr>
        <w:t>Uno de los cambios significativos registrados a partir de 1990 se puede notar en la presencia mayoritaria de mujeres en la emigración ecuatoriana, y por ende, en el tipo de actividad que iban a desarrollar en los países de residencia. Por ejemplo, en 1998, del total de permisos de trabajo concedidos en España, el 74% de ellos fue para inmigrantes ecuatorianos, de los cuales, el 68% correspondía a permisos en el sector de empleo doméstico y de limpieza, solicitado por mujeres. Antes de 1995, un tercio de los emigrantes eran mujeres, en 1996 hay casi una paridad en cuanto a los hombres y en 1997,</w:t>
      </w:r>
      <w:r>
        <w:rPr>
          <w:spacing w:val="-6"/>
          <w:w w:val="105"/>
        </w:rPr>
        <w:t> </w:t>
      </w:r>
      <w:r>
        <w:rPr>
          <w:w w:val="105"/>
        </w:rPr>
        <w:t>más</w:t>
      </w:r>
      <w:r>
        <w:rPr>
          <w:spacing w:val="-5"/>
          <w:w w:val="105"/>
        </w:rPr>
        <w:t> </w:t>
      </w:r>
      <w:r>
        <w:rPr>
          <w:w w:val="105"/>
        </w:rPr>
        <w:t>del</w:t>
      </w:r>
      <w:r>
        <w:rPr>
          <w:spacing w:val="-6"/>
          <w:w w:val="105"/>
        </w:rPr>
        <w:t> </w:t>
      </w:r>
      <w:r>
        <w:rPr>
          <w:w w:val="105"/>
        </w:rPr>
        <w:t>58%</w:t>
      </w:r>
      <w:r>
        <w:rPr>
          <w:spacing w:val="-5"/>
          <w:w w:val="105"/>
        </w:rPr>
        <w:t> </w:t>
      </w:r>
      <w:r>
        <w:rPr>
          <w:w w:val="105"/>
        </w:rPr>
        <w:t>de</w:t>
      </w:r>
      <w:r>
        <w:rPr>
          <w:spacing w:val="-5"/>
          <w:w w:val="105"/>
        </w:rPr>
        <w:t> </w:t>
      </w:r>
      <w:r>
        <w:rPr>
          <w:w w:val="105"/>
        </w:rPr>
        <w:t>los</w:t>
      </w:r>
      <w:r>
        <w:rPr>
          <w:spacing w:val="-5"/>
          <w:w w:val="105"/>
        </w:rPr>
        <w:t> </w:t>
      </w:r>
      <w:r>
        <w:rPr>
          <w:w w:val="105"/>
        </w:rPr>
        <w:t>inmigrantes</w:t>
      </w:r>
      <w:r>
        <w:rPr>
          <w:spacing w:val="-5"/>
          <w:w w:val="105"/>
        </w:rPr>
        <w:t> </w:t>
      </w:r>
      <w:r>
        <w:rPr>
          <w:w w:val="105"/>
        </w:rPr>
        <w:t>ecuatorianos</w:t>
      </w:r>
      <w:r>
        <w:rPr>
          <w:spacing w:val="-5"/>
          <w:w w:val="105"/>
        </w:rPr>
        <w:t> </w:t>
      </w:r>
      <w:r>
        <w:rPr>
          <w:w w:val="105"/>
        </w:rPr>
        <w:t>a</w:t>
      </w:r>
      <w:r>
        <w:rPr>
          <w:spacing w:val="-4"/>
          <w:w w:val="105"/>
        </w:rPr>
        <w:t> </w:t>
      </w:r>
      <w:r>
        <w:rPr>
          <w:w w:val="105"/>
        </w:rPr>
        <w:t>España</w:t>
      </w:r>
      <w:r>
        <w:rPr>
          <w:spacing w:val="-4"/>
          <w:w w:val="105"/>
        </w:rPr>
        <w:t> </w:t>
      </w:r>
      <w:r>
        <w:rPr>
          <w:w w:val="105"/>
        </w:rPr>
        <w:t>eran</w:t>
      </w:r>
      <w:r>
        <w:rPr>
          <w:spacing w:val="-4"/>
          <w:w w:val="105"/>
        </w:rPr>
        <w:t> </w:t>
      </w:r>
      <w:r>
        <w:rPr>
          <w:w w:val="105"/>
        </w:rPr>
        <w:t>mujeres,</w:t>
      </w:r>
      <w:r>
        <w:rPr>
          <w:spacing w:val="-4"/>
          <w:w w:val="105"/>
        </w:rPr>
        <w:t> </w:t>
      </w:r>
      <w:r>
        <w:rPr>
          <w:w w:val="105"/>
        </w:rPr>
        <w:t>y</w:t>
      </w:r>
      <w:r>
        <w:rPr>
          <w:spacing w:val="-5"/>
          <w:w w:val="105"/>
        </w:rPr>
        <w:t> </w:t>
      </w:r>
      <w:r>
        <w:rPr>
          <w:w w:val="105"/>
        </w:rPr>
        <w:t>el</w:t>
      </w:r>
      <w:r>
        <w:rPr>
          <w:spacing w:val="-5"/>
          <w:w w:val="105"/>
        </w:rPr>
        <w:t> </w:t>
      </w:r>
      <w:r>
        <w:rPr>
          <w:w w:val="105"/>
        </w:rPr>
        <w:t>68%</w:t>
      </w:r>
      <w:r>
        <w:rPr>
          <w:spacing w:val="-5"/>
          <w:w w:val="105"/>
        </w:rPr>
        <w:t> </w:t>
      </w:r>
      <w:r>
        <w:rPr>
          <w:w w:val="105"/>
        </w:rPr>
        <w:t>del total</w:t>
      </w:r>
      <w:r>
        <w:rPr>
          <w:spacing w:val="-18"/>
          <w:w w:val="105"/>
        </w:rPr>
        <w:t> </w:t>
      </w:r>
      <w:r>
        <w:rPr>
          <w:w w:val="105"/>
        </w:rPr>
        <w:t>de</w:t>
      </w:r>
      <w:r>
        <w:rPr>
          <w:spacing w:val="-16"/>
          <w:w w:val="105"/>
        </w:rPr>
        <w:t> </w:t>
      </w:r>
      <w:r>
        <w:rPr>
          <w:w w:val="105"/>
        </w:rPr>
        <w:t>ecuatorianos</w:t>
      </w:r>
      <w:r>
        <w:rPr>
          <w:spacing w:val="-16"/>
          <w:w w:val="105"/>
        </w:rPr>
        <w:t> </w:t>
      </w:r>
      <w:r>
        <w:rPr>
          <w:w w:val="105"/>
        </w:rPr>
        <w:t>que</w:t>
      </w:r>
      <w:r>
        <w:rPr>
          <w:spacing w:val="-15"/>
          <w:w w:val="105"/>
        </w:rPr>
        <w:t> </w:t>
      </w:r>
      <w:r>
        <w:rPr>
          <w:w w:val="105"/>
        </w:rPr>
        <w:t>residía</w:t>
      </w:r>
      <w:r>
        <w:rPr>
          <w:spacing w:val="-15"/>
          <w:w w:val="105"/>
        </w:rPr>
        <w:t> </w:t>
      </w:r>
      <w:r>
        <w:rPr>
          <w:w w:val="105"/>
        </w:rPr>
        <w:t>legalmente</w:t>
      </w:r>
      <w:r>
        <w:rPr>
          <w:spacing w:val="-17"/>
          <w:w w:val="105"/>
        </w:rPr>
        <w:t> </w:t>
      </w:r>
      <w:r>
        <w:rPr>
          <w:w w:val="105"/>
        </w:rPr>
        <w:t>en</w:t>
      </w:r>
      <w:r>
        <w:rPr>
          <w:spacing w:val="-15"/>
          <w:w w:val="105"/>
        </w:rPr>
        <w:t> </w:t>
      </w:r>
      <w:r>
        <w:rPr>
          <w:w w:val="105"/>
        </w:rPr>
        <w:t>el</w:t>
      </w:r>
      <w:r>
        <w:rPr>
          <w:spacing w:val="-15"/>
          <w:w w:val="105"/>
        </w:rPr>
        <w:t> </w:t>
      </w:r>
      <w:r>
        <w:rPr>
          <w:w w:val="105"/>
        </w:rPr>
        <w:t>país</w:t>
      </w:r>
      <w:r>
        <w:rPr>
          <w:spacing w:val="-16"/>
          <w:w w:val="105"/>
        </w:rPr>
        <w:t> </w:t>
      </w:r>
      <w:r>
        <w:rPr>
          <w:w w:val="105"/>
        </w:rPr>
        <w:t>eran</w:t>
      </w:r>
      <w:r>
        <w:rPr>
          <w:spacing w:val="-15"/>
          <w:w w:val="105"/>
        </w:rPr>
        <w:t> </w:t>
      </w:r>
      <w:r>
        <w:rPr>
          <w:w w:val="105"/>
        </w:rPr>
        <w:t>mujeres</w:t>
      </w:r>
      <w:r>
        <w:rPr>
          <w:spacing w:val="-15"/>
          <w:w w:val="105"/>
        </w:rPr>
        <w:t> </w:t>
      </w:r>
      <w:r>
        <w:rPr>
          <w:w w:val="105"/>
        </w:rPr>
        <w:t>también.</w:t>
      </w:r>
    </w:p>
    <w:p>
      <w:pPr>
        <w:pStyle w:val="BodyText"/>
        <w:spacing w:before="4"/>
        <w:rPr>
          <w:sz w:val="22"/>
        </w:rPr>
      </w:pPr>
    </w:p>
    <w:p>
      <w:pPr>
        <w:pStyle w:val="BodyText"/>
        <w:spacing w:line="242" w:lineRule="auto"/>
        <w:ind w:left="392" w:right="512"/>
        <w:jc w:val="both"/>
        <w:rPr>
          <w:sz w:val="11"/>
        </w:rPr>
      </w:pPr>
      <w:r>
        <w:rPr>
          <w:w w:val="105"/>
        </w:rPr>
        <w:t>Las mujeres ecuatorianas, como antes lo hicieron filipinas, dominicanas y peruanas, vienen a cubrir demandas de servicio doméstico que ya casi estaban extinguidas en España, como lo es la modalidad de internamiento. También cubren demandas de cuidado a personas ancianas, en un país cada vez más envejecido cuyas políticas gerontológicas estimulan el cuidado domiciliario.</w:t>
      </w:r>
      <w:r>
        <w:rPr>
          <w:w w:val="105"/>
          <w:position w:val="8"/>
          <w:sz w:val="11"/>
        </w:rPr>
        <w:t>29</w:t>
      </w:r>
    </w:p>
    <w:p>
      <w:pPr>
        <w:pStyle w:val="BodyText"/>
        <w:spacing w:before="8"/>
        <w:rPr>
          <w:sz w:val="22"/>
        </w:rPr>
      </w:pPr>
    </w:p>
    <w:p>
      <w:pPr>
        <w:pStyle w:val="BodyText"/>
        <w:spacing w:line="247" w:lineRule="auto"/>
        <w:ind w:left="114" w:right="513"/>
        <w:jc w:val="both"/>
      </w:pPr>
      <w:r>
        <w:rPr>
          <w:w w:val="105"/>
        </w:rPr>
        <w:t>De acuerdo a los datos de la Dirección Nacional de Migración y del Instituto Nacional de Estadísticas</w:t>
      </w:r>
      <w:r>
        <w:rPr>
          <w:spacing w:val="-7"/>
          <w:w w:val="105"/>
        </w:rPr>
        <w:t> </w:t>
      </w:r>
      <w:r>
        <w:rPr>
          <w:w w:val="105"/>
        </w:rPr>
        <w:t>y</w:t>
      </w:r>
      <w:r>
        <w:rPr>
          <w:spacing w:val="-7"/>
          <w:w w:val="105"/>
        </w:rPr>
        <w:t> </w:t>
      </w:r>
      <w:r>
        <w:rPr>
          <w:w w:val="105"/>
        </w:rPr>
        <w:t>Censos</w:t>
      </w:r>
      <w:r>
        <w:rPr>
          <w:spacing w:val="-7"/>
          <w:w w:val="105"/>
        </w:rPr>
        <w:t> </w:t>
      </w:r>
      <w:r>
        <w:rPr>
          <w:w w:val="105"/>
        </w:rPr>
        <w:t>(INEC),</w:t>
      </w:r>
      <w:r>
        <w:rPr>
          <w:spacing w:val="-7"/>
          <w:w w:val="105"/>
        </w:rPr>
        <w:t> </w:t>
      </w:r>
      <w:r>
        <w:rPr>
          <w:w w:val="105"/>
        </w:rPr>
        <w:t>de</w:t>
      </w:r>
      <w:r>
        <w:rPr>
          <w:spacing w:val="-7"/>
          <w:w w:val="105"/>
        </w:rPr>
        <w:t> </w:t>
      </w:r>
      <w:r>
        <w:rPr>
          <w:w w:val="105"/>
        </w:rPr>
        <w:t>1992</w:t>
      </w:r>
      <w:r>
        <w:rPr>
          <w:spacing w:val="-7"/>
          <w:w w:val="105"/>
        </w:rPr>
        <w:t> </w:t>
      </w:r>
      <w:r>
        <w:rPr>
          <w:w w:val="105"/>
        </w:rPr>
        <w:t>a</w:t>
      </w:r>
      <w:r>
        <w:rPr>
          <w:spacing w:val="-7"/>
          <w:w w:val="105"/>
        </w:rPr>
        <w:t> </w:t>
      </w:r>
      <w:r>
        <w:rPr>
          <w:w w:val="105"/>
        </w:rPr>
        <w:t>1997</w:t>
      </w:r>
      <w:r>
        <w:rPr>
          <w:spacing w:val="-7"/>
          <w:w w:val="105"/>
        </w:rPr>
        <w:t> </w:t>
      </w:r>
      <w:r>
        <w:rPr>
          <w:w w:val="105"/>
        </w:rPr>
        <w:t>la</w:t>
      </w:r>
      <w:r>
        <w:rPr>
          <w:spacing w:val="-7"/>
          <w:w w:val="105"/>
        </w:rPr>
        <w:t> </w:t>
      </w:r>
      <w:r>
        <w:rPr>
          <w:w w:val="105"/>
        </w:rPr>
        <w:t>emigración</w:t>
      </w:r>
      <w:r>
        <w:rPr>
          <w:spacing w:val="-7"/>
          <w:w w:val="105"/>
        </w:rPr>
        <w:t> </w:t>
      </w:r>
      <w:r>
        <w:rPr>
          <w:w w:val="105"/>
        </w:rPr>
        <w:t>ecuatoriana,</w:t>
      </w:r>
      <w:r>
        <w:rPr>
          <w:spacing w:val="-7"/>
          <w:w w:val="105"/>
        </w:rPr>
        <w:t> </w:t>
      </w:r>
      <w:r>
        <w:rPr>
          <w:w w:val="105"/>
        </w:rPr>
        <w:t>en</w:t>
      </w:r>
      <w:r>
        <w:rPr>
          <w:spacing w:val="-6"/>
          <w:w w:val="105"/>
        </w:rPr>
        <w:t> </w:t>
      </w:r>
      <w:r>
        <w:rPr>
          <w:w w:val="105"/>
        </w:rPr>
        <w:t>relación</w:t>
      </w:r>
      <w:r>
        <w:rPr>
          <w:spacing w:val="-7"/>
          <w:w w:val="105"/>
        </w:rPr>
        <w:t> </w:t>
      </w:r>
      <w:r>
        <w:rPr>
          <w:w w:val="105"/>
        </w:rPr>
        <w:t>a</w:t>
      </w:r>
      <w:r>
        <w:rPr>
          <w:spacing w:val="-7"/>
          <w:w w:val="105"/>
        </w:rPr>
        <w:t> </w:t>
      </w:r>
      <w:r>
        <w:rPr>
          <w:w w:val="105"/>
        </w:rPr>
        <w:t>los años anteriores se incrementó significativamente. 1994 fue el de mayor crecimiento: 37,349 personas, cuando, como ya lo hemos señalado, en 1988 se registraron 27,089 emigrados,</w:t>
      </w:r>
      <w:r>
        <w:rPr>
          <w:spacing w:val="-6"/>
          <w:w w:val="105"/>
        </w:rPr>
        <w:t> </w:t>
      </w:r>
      <w:r>
        <w:rPr>
          <w:w w:val="105"/>
        </w:rPr>
        <w:t>y</w:t>
      </w:r>
      <w:r>
        <w:rPr>
          <w:spacing w:val="-6"/>
          <w:w w:val="105"/>
        </w:rPr>
        <w:t> </w:t>
      </w:r>
      <w:r>
        <w:rPr>
          <w:w w:val="105"/>
        </w:rPr>
        <w:t>en</w:t>
      </w:r>
      <w:r>
        <w:rPr>
          <w:spacing w:val="-5"/>
          <w:w w:val="105"/>
        </w:rPr>
        <w:t> </w:t>
      </w:r>
      <w:r>
        <w:rPr>
          <w:w w:val="105"/>
        </w:rPr>
        <w:t>1992</w:t>
      </w:r>
      <w:r>
        <w:rPr>
          <w:spacing w:val="-7"/>
          <w:w w:val="105"/>
        </w:rPr>
        <w:t> </w:t>
      </w:r>
      <w:r>
        <w:rPr>
          <w:w w:val="105"/>
        </w:rPr>
        <w:t>el</w:t>
      </w:r>
      <w:r>
        <w:rPr>
          <w:spacing w:val="-6"/>
          <w:w w:val="105"/>
        </w:rPr>
        <w:t> </w:t>
      </w:r>
      <w:r>
        <w:rPr>
          <w:w w:val="105"/>
        </w:rPr>
        <w:t>número</w:t>
      </w:r>
      <w:r>
        <w:rPr>
          <w:spacing w:val="-5"/>
          <w:w w:val="105"/>
        </w:rPr>
        <w:t> </w:t>
      </w:r>
      <w:r>
        <w:rPr>
          <w:w w:val="105"/>
        </w:rPr>
        <w:t>alcanzó</w:t>
      </w:r>
      <w:r>
        <w:rPr>
          <w:spacing w:val="-5"/>
          <w:w w:val="105"/>
        </w:rPr>
        <w:t> </w:t>
      </w:r>
      <w:r>
        <w:rPr>
          <w:w w:val="105"/>
        </w:rPr>
        <w:t>la</w:t>
      </w:r>
      <w:r>
        <w:rPr>
          <w:spacing w:val="-5"/>
          <w:w w:val="105"/>
        </w:rPr>
        <w:t> </w:t>
      </w:r>
      <w:r>
        <w:rPr>
          <w:w w:val="105"/>
        </w:rPr>
        <w:t>cifra</w:t>
      </w:r>
      <w:r>
        <w:rPr>
          <w:spacing w:val="-5"/>
          <w:w w:val="105"/>
        </w:rPr>
        <w:t> </w:t>
      </w:r>
      <w:r>
        <w:rPr>
          <w:w w:val="105"/>
        </w:rPr>
        <w:t>de</w:t>
      </w:r>
      <w:r>
        <w:rPr>
          <w:spacing w:val="-6"/>
          <w:w w:val="105"/>
        </w:rPr>
        <w:t> </w:t>
      </w:r>
      <w:r>
        <w:rPr>
          <w:w w:val="105"/>
        </w:rPr>
        <w:t>25,900</w:t>
      </w:r>
      <w:r>
        <w:rPr>
          <w:spacing w:val="-5"/>
          <w:w w:val="105"/>
        </w:rPr>
        <w:t> </w:t>
      </w:r>
      <w:r>
        <w:rPr>
          <w:w w:val="105"/>
        </w:rPr>
        <w:t>personas.</w:t>
      </w:r>
      <w:r>
        <w:rPr>
          <w:spacing w:val="-5"/>
          <w:w w:val="105"/>
        </w:rPr>
        <w:t> </w:t>
      </w:r>
      <w:r>
        <w:rPr>
          <w:w w:val="105"/>
        </w:rPr>
        <w:t>De</w:t>
      </w:r>
      <w:r>
        <w:rPr>
          <w:spacing w:val="-6"/>
          <w:w w:val="105"/>
        </w:rPr>
        <w:t> </w:t>
      </w:r>
      <w:r>
        <w:rPr>
          <w:w w:val="105"/>
        </w:rPr>
        <w:t>todos</w:t>
      </w:r>
      <w:r>
        <w:rPr>
          <w:spacing w:val="-6"/>
          <w:w w:val="105"/>
        </w:rPr>
        <w:t> </w:t>
      </w:r>
      <w:r>
        <w:rPr>
          <w:w w:val="105"/>
        </w:rPr>
        <w:t>modos,</w:t>
      </w:r>
      <w:r>
        <w:rPr>
          <w:spacing w:val="-6"/>
          <w:w w:val="105"/>
        </w:rPr>
        <w:t> </w:t>
      </w:r>
      <w:r>
        <w:rPr>
          <w:w w:val="105"/>
        </w:rPr>
        <w:t>se puede ver que entre 1992 y 1997, el promedio anual de ecuatorianos que dejaron el país fue de</w:t>
      </w:r>
      <w:r>
        <w:rPr>
          <w:spacing w:val="-28"/>
          <w:w w:val="105"/>
        </w:rPr>
        <w:t> </w:t>
      </w:r>
      <w:r>
        <w:rPr>
          <w:w w:val="105"/>
        </w:rPr>
        <w:t>31,298.</w:t>
      </w:r>
    </w:p>
    <w:p>
      <w:pPr>
        <w:pStyle w:val="BodyText"/>
        <w:spacing w:before="4"/>
        <w:rPr>
          <w:sz w:val="22"/>
        </w:rPr>
      </w:pPr>
    </w:p>
    <w:p>
      <w:pPr>
        <w:pStyle w:val="BodyText"/>
        <w:spacing w:line="247" w:lineRule="auto"/>
        <w:ind w:left="114" w:right="514"/>
        <w:jc w:val="both"/>
      </w:pPr>
      <w:r>
        <w:rPr>
          <w:w w:val="105"/>
        </w:rPr>
        <w:t>A la crisis económica debemos sumar la gran inestabilidad política experimentada en Ecuador.</w:t>
      </w:r>
      <w:r>
        <w:rPr>
          <w:spacing w:val="-11"/>
          <w:w w:val="105"/>
        </w:rPr>
        <w:t> </w:t>
      </w:r>
      <w:r>
        <w:rPr>
          <w:w w:val="105"/>
        </w:rPr>
        <w:t>Desde</w:t>
      </w:r>
      <w:r>
        <w:rPr>
          <w:spacing w:val="-11"/>
          <w:w w:val="105"/>
        </w:rPr>
        <w:t> </w:t>
      </w:r>
      <w:r>
        <w:rPr>
          <w:w w:val="105"/>
        </w:rPr>
        <w:t>1979,</w:t>
      </w:r>
      <w:r>
        <w:rPr>
          <w:spacing w:val="-11"/>
          <w:w w:val="105"/>
        </w:rPr>
        <w:t> </w:t>
      </w:r>
      <w:r>
        <w:rPr>
          <w:w w:val="105"/>
        </w:rPr>
        <w:t>cuando</w:t>
      </w:r>
      <w:r>
        <w:rPr>
          <w:spacing w:val="-10"/>
          <w:w w:val="105"/>
        </w:rPr>
        <w:t> </w:t>
      </w:r>
      <w:r>
        <w:rPr>
          <w:w w:val="105"/>
        </w:rPr>
        <w:t>empezó</w:t>
      </w:r>
      <w:r>
        <w:rPr>
          <w:spacing w:val="-10"/>
          <w:w w:val="105"/>
        </w:rPr>
        <w:t> </w:t>
      </w:r>
      <w:r>
        <w:rPr>
          <w:w w:val="105"/>
        </w:rPr>
        <w:t>lo</w:t>
      </w:r>
      <w:r>
        <w:rPr>
          <w:spacing w:val="-10"/>
          <w:w w:val="105"/>
        </w:rPr>
        <w:t> </w:t>
      </w:r>
      <w:r>
        <w:rPr>
          <w:w w:val="105"/>
        </w:rPr>
        <w:t>que</w:t>
      </w:r>
      <w:r>
        <w:rPr>
          <w:spacing w:val="-11"/>
          <w:w w:val="105"/>
        </w:rPr>
        <w:t> </w:t>
      </w:r>
      <w:r>
        <w:rPr>
          <w:w w:val="105"/>
        </w:rPr>
        <w:t>denominaron</w:t>
      </w:r>
      <w:r>
        <w:rPr>
          <w:spacing w:val="-10"/>
          <w:w w:val="105"/>
        </w:rPr>
        <w:t> </w:t>
      </w:r>
      <w:r>
        <w:rPr>
          <w:w w:val="105"/>
        </w:rPr>
        <w:t>el</w:t>
      </w:r>
      <w:r>
        <w:rPr>
          <w:spacing w:val="-11"/>
          <w:w w:val="105"/>
        </w:rPr>
        <w:t> </w:t>
      </w:r>
      <w:r>
        <w:rPr>
          <w:w w:val="105"/>
        </w:rPr>
        <w:t>Proceso</w:t>
      </w:r>
      <w:r>
        <w:rPr>
          <w:spacing w:val="-11"/>
          <w:w w:val="105"/>
        </w:rPr>
        <w:t> </w:t>
      </w:r>
      <w:r>
        <w:rPr>
          <w:w w:val="105"/>
        </w:rPr>
        <w:t>de</w:t>
      </w:r>
      <w:r>
        <w:rPr>
          <w:spacing w:val="-12"/>
          <w:w w:val="105"/>
        </w:rPr>
        <w:t> </w:t>
      </w:r>
      <w:r>
        <w:rPr>
          <w:w w:val="105"/>
        </w:rPr>
        <w:t>Reestructuración Jurídica del Estado, el país andino contó con 11 presidentes, sin considerar a quienes ejercieron</w:t>
      </w:r>
      <w:r>
        <w:rPr>
          <w:spacing w:val="-18"/>
          <w:w w:val="105"/>
        </w:rPr>
        <w:t> </w:t>
      </w:r>
      <w:r>
        <w:rPr>
          <w:w w:val="105"/>
        </w:rPr>
        <w:t>la</w:t>
      </w:r>
      <w:r>
        <w:rPr>
          <w:spacing w:val="-18"/>
          <w:w w:val="105"/>
        </w:rPr>
        <w:t> </w:t>
      </w:r>
      <w:r>
        <w:rPr>
          <w:w w:val="105"/>
        </w:rPr>
        <w:t>presidencia</w:t>
      </w:r>
      <w:r>
        <w:rPr>
          <w:spacing w:val="-19"/>
          <w:w w:val="105"/>
        </w:rPr>
        <w:t> </w:t>
      </w:r>
      <w:r>
        <w:rPr>
          <w:w w:val="105"/>
        </w:rPr>
        <w:t>en</w:t>
      </w:r>
      <w:r>
        <w:rPr>
          <w:spacing w:val="-20"/>
          <w:w w:val="105"/>
        </w:rPr>
        <w:t> </w:t>
      </w:r>
      <w:r>
        <w:rPr>
          <w:w w:val="105"/>
        </w:rPr>
        <w:t>pequeños</w:t>
      </w:r>
      <w:r>
        <w:rPr>
          <w:spacing w:val="-20"/>
          <w:w w:val="105"/>
        </w:rPr>
        <w:t> </w:t>
      </w:r>
      <w:r>
        <w:rPr>
          <w:w w:val="105"/>
        </w:rPr>
        <w:t>períodos</w:t>
      </w:r>
      <w:r>
        <w:rPr>
          <w:spacing w:val="-19"/>
          <w:w w:val="105"/>
        </w:rPr>
        <w:t> </w:t>
      </w:r>
      <w:r>
        <w:rPr>
          <w:w w:val="105"/>
        </w:rPr>
        <w:t>de</w:t>
      </w:r>
      <w:r>
        <w:rPr>
          <w:spacing w:val="-20"/>
          <w:w w:val="105"/>
        </w:rPr>
        <w:t> </w:t>
      </w:r>
      <w:r>
        <w:rPr>
          <w:w w:val="105"/>
        </w:rPr>
        <w:t>transición.</w:t>
      </w:r>
    </w:p>
    <w:p>
      <w:pPr>
        <w:pStyle w:val="BodyText"/>
        <w:spacing w:before="4"/>
        <w:rPr>
          <w:sz w:val="22"/>
        </w:rPr>
      </w:pPr>
    </w:p>
    <w:p>
      <w:pPr>
        <w:pStyle w:val="BodyText"/>
        <w:spacing w:line="247" w:lineRule="auto"/>
        <w:ind w:left="114" w:right="515"/>
        <w:jc w:val="both"/>
      </w:pPr>
      <w:r>
        <w:rPr>
          <w:w w:val="105"/>
        </w:rPr>
        <w:t>Éstos y otros factores contribuyeron a que a partir del 2000 se experimentara en el país un inédito fenómeno migratorio, señalado como “la gran estampida de la población”. En este  marco  socioeconómico  fueron  sectores  de  la  clase  media  urbana,  entre  ellos</w:t>
      </w:r>
    </w:p>
    <w:p>
      <w:pPr>
        <w:pStyle w:val="BodyText"/>
        <w:spacing w:before="2"/>
        <w:rPr>
          <w:sz w:val="26"/>
        </w:rPr>
      </w:pPr>
      <w:r>
        <w:rPr/>
        <w:pict>
          <v:line style="position:absolute;mso-position-horizontal-relative:page;mso-position-vertical-relative:paragraph;z-index:2128;mso-wrap-distance-left:0;mso-wrap-distance-right:0" from="82.739998pt,18.124483pt" to="222.779998pt,18.124483pt" stroked="true" strokeweight=".48001pt" strokecolor="#000000">
            <w10:wrap type="topAndBottom"/>
          </v:line>
        </w:pict>
      </w:r>
    </w:p>
    <w:p>
      <w:pPr>
        <w:spacing w:line="249" w:lineRule="auto" w:before="54"/>
        <w:ind w:left="114" w:right="1038" w:firstLine="0"/>
        <w:jc w:val="left"/>
        <w:rPr>
          <w:sz w:val="15"/>
        </w:rPr>
      </w:pPr>
      <w:r>
        <w:rPr>
          <w:w w:val="105"/>
          <w:position w:val="7"/>
          <w:sz w:val="9"/>
        </w:rPr>
        <w:t>29 </w:t>
      </w:r>
      <w:r>
        <w:rPr>
          <w:w w:val="105"/>
          <w:sz w:val="15"/>
        </w:rPr>
        <w:t>Fernández-Resines, Paloma; </w:t>
      </w:r>
      <w:r>
        <w:rPr>
          <w:i/>
          <w:w w:val="105"/>
          <w:sz w:val="15"/>
        </w:rPr>
        <w:t>Ojos para el silencio, migrantes ecuatorianas en España</w:t>
      </w:r>
      <w:r>
        <w:rPr>
          <w:w w:val="105"/>
          <w:sz w:val="15"/>
        </w:rPr>
        <w:t>, en el Comercio, 1 de agosto de 2001.</w:t>
      </w:r>
    </w:p>
    <w:p>
      <w:pPr>
        <w:pStyle w:val="BodyText"/>
        <w:spacing w:before="3"/>
        <w:rPr>
          <w:sz w:val="12"/>
        </w:rPr>
      </w:pPr>
      <w:r>
        <w:rPr/>
        <w:drawing>
          <wp:anchor distT="0" distB="0" distL="0" distR="0" allowOverlap="1" layoutInCell="1" locked="0" behindDoc="0" simplePos="0" relativeHeight="2152">
            <wp:simplePos x="0" y="0"/>
            <wp:positionH relativeFrom="page">
              <wp:posOffset>1054608</wp:posOffset>
            </wp:positionH>
            <wp:positionV relativeFrom="paragraph">
              <wp:posOffset>119391</wp:posOffset>
            </wp:positionV>
            <wp:extent cx="5104638" cy="44195"/>
            <wp:effectExtent l="0" t="0" r="0" b="0"/>
            <wp:wrapTopAndBottom/>
            <wp:docPr id="61" name="image3.png" descr=""/>
            <wp:cNvGraphicFramePr>
              <a:graphicFrameLocks noChangeAspect="1"/>
            </wp:cNvGraphicFramePr>
            <a:graphic>
              <a:graphicData uri="http://schemas.openxmlformats.org/drawingml/2006/picture">
                <pic:pic>
                  <pic:nvPicPr>
                    <pic:cNvPr id="6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- 42 -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5"/>
        <w:jc w:val="both"/>
      </w:pPr>
      <w:r>
        <w:rPr>
          <w:w w:val="105"/>
        </w:rPr>
        <w:t>individuos con formación profesional y educación, los que pensaron que en el país sus expectativas ya no tenían futuro.</w:t>
      </w:r>
    </w:p>
    <w:p>
      <w:pPr>
        <w:pStyle w:val="BodyText"/>
        <w:spacing w:before="3"/>
        <w:rPr>
          <w:sz w:val="22"/>
        </w:rPr>
      </w:pPr>
    </w:p>
    <w:p>
      <w:pPr>
        <w:pStyle w:val="BodyText"/>
        <w:spacing w:line="247" w:lineRule="auto"/>
        <w:ind w:left="525" w:right="104"/>
        <w:jc w:val="both"/>
      </w:pPr>
      <w:r>
        <w:rPr>
          <w:w w:val="105"/>
        </w:rPr>
        <w:t>La búsqueda de oportunidades económicas frente a la crisis de Ecuador y a la recién instaurada dolarización del país, se vio reflejada en el creciente número de emigrantes hacia el exterior, destacándose los viajes hacia ciudades de la Comunidad Europea.</w:t>
      </w:r>
    </w:p>
    <w:p>
      <w:pPr>
        <w:pStyle w:val="BodyText"/>
        <w:spacing w:before="5"/>
        <w:rPr>
          <w:sz w:val="22"/>
        </w:rPr>
      </w:pPr>
    </w:p>
    <w:p>
      <w:pPr>
        <w:pStyle w:val="BodyText"/>
        <w:spacing w:line="244" w:lineRule="auto" w:before="1"/>
        <w:ind w:left="525" w:right="103"/>
        <w:jc w:val="both"/>
        <w:rPr>
          <w:sz w:val="11"/>
        </w:rPr>
      </w:pPr>
      <w:r>
        <w:rPr>
          <w:w w:val="105"/>
        </w:rPr>
        <w:t>La emigración de ecuatorianos hacia España empezó a registrarse de manera importante desde principios de 1995, posiblemente influida por el conflicto bélico entre Ecuador y Perú, lo que ratificaría el hecho de que muchos emigrantes de este período provengan</w:t>
      </w:r>
      <w:r>
        <w:rPr>
          <w:spacing w:val="-30"/>
          <w:w w:val="105"/>
        </w:rPr>
        <w:t> </w:t>
      </w:r>
      <w:r>
        <w:rPr>
          <w:w w:val="105"/>
        </w:rPr>
        <w:t>de las provincias de El Oro y Loja. La salida de ecuatorianos hacia España se intensificó; de menos de 5,000 personas que arribaban al año a principios de los 90 pasó a 150,000 al año después del 2000. En 1995, el 65% de los ecuatorianos que dejaron el país fueron a los Estados Unidos, pero entre 1995 y 2000, el 53% se fue para España y solo el 30% a los Estados</w:t>
      </w:r>
      <w:r>
        <w:rPr>
          <w:spacing w:val="-38"/>
          <w:w w:val="105"/>
        </w:rPr>
        <w:t> </w:t>
      </w:r>
      <w:r>
        <w:rPr>
          <w:w w:val="105"/>
        </w:rPr>
        <w:t>Unidos.</w:t>
      </w:r>
      <w:r>
        <w:rPr>
          <w:w w:val="105"/>
          <w:position w:val="8"/>
          <w:sz w:val="11"/>
        </w:rPr>
        <w:t>30</w:t>
      </w:r>
    </w:p>
    <w:p>
      <w:pPr>
        <w:pStyle w:val="BodyText"/>
        <w:spacing w:before="5"/>
        <w:rPr>
          <w:sz w:val="22"/>
        </w:rPr>
      </w:pPr>
    </w:p>
    <w:p>
      <w:pPr>
        <w:pStyle w:val="BodyText"/>
        <w:spacing w:line="244" w:lineRule="auto"/>
        <w:ind w:left="525" w:right="105"/>
        <w:jc w:val="both"/>
        <w:rPr>
          <w:sz w:val="11"/>
        </w:rPr>
      </w:pPr>
      <w:r>
        <w:rPr>
          <w:w w:val="105"/>
        </w:rPr>
        <w:t>España como destino migratorio fue una alternativa lógica, dado que sus autoridades no exigían</w:t>
      </w:r>
      <w:r>
        <w:rPr>
          <w:spacing w:val="-8"/>
          <w:w w:val="105"/>
        </w:rPr>
        <w:t> </w:t>
      </w:r>
      <w:r>
        <w:rPr>
          <w:w w:val="105"/>
        </w:rPr>
        <w:t>visa</w:t>
      </w:r>
      <w:r>
        <w:rPr>
          <w:spacing w:val="-8"/>
          <w:w w:val="105"/>
        </w:rPr>
        <w:t> </w:t>
      </w:r>
      <w:r>
        <w:rPr>
          <w:w w:val="105"/>
        </w:rPr>
        <w:t>a</w:t>
      </w:r>
      <w:r>
        <w:rPr>
          <w:spacing w:val="-8"/>
          <w:w w:val="105"/>
        </w:rPr>
        <w:t> </w:t>
      </w:r>
      <w:r>
        <w:rPr>
          <w:w w:val="105"/>
        </w:rPr>
        <w:t>los</w:t>
      </w:r>
      <w:r>
        <w:rPr>
          <w:spacing w:val="-9"/>
          <w:w w:val="105"/>
        </w:rPr>
        <w:t> </w:t>
      </w:r>
      <w:r>
        <w:rPr>
          <w:w w:val="105"/>
        </w:rPr>
        <w:t>visitantes</w:t>
      </w:r>
      <w:r>
        <w:rPr>
          <w:spacing w:val="-10"/>
          <w:w w:val="105"/>
        </w:rPr>
        <w:t> </w:t>
      </w:r>
      <w:r>
        <w:rPr>
          <w:w w:val="105"/>
        </w:rPr>
        <w:t>ecuatorianos.</w:t>
      </w:r>
      <w:r>
        <w:rPr>
          <w:spacing w:val="-11"/>
          <w:w w:val="105"/>
        </w:rPr>
        <w:t> </w:t>
      </w:r>
      <w:r>
        <w:rPr>
          <w:w w:val="105"/>
        </w:rPr>
        <w:t>El</w:t>
      </w:r>
      <w:r>
        <w:rPr>
          <w:spacing w:val="-9"/>
          <w:w w:val="105"/>
        </w:rPr>
        <w:t> </w:t>
      </w:r>
      <w:r>
        <w:rPr>
          <w:w w:val="105"/>
        </w:rPr>
        <w:t>empleo</w:t>
      </w:r>
      <w:r>
        <w:rPr>
          <w:spacing w:val="-9"/>
          <w:w w:val="105"/>
        </w:rPr>
        <w:t> </w:t>
      </w:r>
      <w:r>
        <w:rPr>
          <w:w w:val="105"/>
        </w:rPr>
        <w:t>de</w:t>
      </w:r>
      <w:r>
        <w:rPr>
          <w:spacing w:val="-9"/>
          <w:w w:val="105"/>
        </w:rPr>
        <w:t> </w:t>
      </w:r>
      <w:r>
        <w:rPr>
          <w:w w:val="105"/>
        </w:rPr>
        <w:t>la</w:t>
      </w:r>
      <w:r>
        <w:rPr>
          <w:spacing w:val="-10"/>
          <w:w w:val="105"/>
        </w:rPr>
        <w:t> </w:t>
      </w:r>
      <w:r>
        <w:rPr>
          <w:w w:val="105"/>
        </w:rPr>
        <w:t>misma</w:t>
      </w:r>
      <w:r>
        <w:rPr>
          <w:spacing w:val="-9"/>
          <w:w w:val="105"/>
        </w:rPr>
        <w:t> </w:t>
      </w:r>
      <w:r>
        <w:rPr>
          <w:w w:val="105"/>
        </w:rPr>
        <w:t>lengua</w:t>
      </w:r>
      <w:r>
        <w:rPr>
          <w:spacing w:val="-9"/>
          <w:w w:val="105"/>
        </w:rPr>
        <w:t> </w:t>
      </w:r>
      <w:r>
        <w:rPr>
          <w:w w:val="105"/>
        </w:rPr>
        <w:t>hacía</w:t>
      </w:r>
      <w:r>
        <w:rPr>
          <w:spacing w:val="-9"/>
          <w:w w:val="105"/>
        </w:rPr>
        <w:t> </w:t>
      </w:r>
      <w:r>
        <w:rPr>
          <w:w w:val="105"/>
        </w:rPr>
        <w:t>más</w:t>
      </w:r>
      <w:r>
        <w:rPr>
          <w:spacing w:val="-11"/>
          <w:w w:val="105"/>
        </w:rPr>
        <w:t> </w:t>
      </w:r>
      <w:r>
        <w:rPr>
          <w:w w:val="105"/>
        </w:rPr>
        <w:t>fácil</w:t>
      </w:r>
      <w:r>
        <w:rPr>
          <w:spacing w:val="-12"/>
          <w:w w:val="105"/>
        </w:rPr>
        <w:t> </w:t>
      </w:r>
      <w:r>
        <w:rPr>
          <w:w w:val="105"/>
        </w:rPr>
        <w:t>su comunicación</w:t>
      </w:r>
      <w:r>
        <w:rPr>
          <w:spacing w:val="-7"/>
          <w:w w:val="105"/>
        </w:rPr>
        <w:t> </w:t>
      </w:r>
      <w:r>
        <w:rPr>
          <w:w w:val="105"/>
        </w:rPr>
        <w:t>y</w:t>
      </w:r>
      <w:r>
        <w:rPr>
          <w:spacing w:val="-6"/>
          <w:w w:val="105"/>
        </w:rPr>
        <w:t> </w:t>
      </w:r>
      <w:r>
        <w:rPr>
          <w:w w:val="105"/>
        </w:rPr>
        <w:t>ciertas</w:t>
      </w:r>
      <w:r>
        <w:rPr>
          <w:spacing w:val="-6"/>
          <w:w w:val="105"/>
        </w:rPr>
        <w:t> </w:t>
      </w:r>
      <w:r>
        <w:rPr>
          <w:w w:val="105"/>
        </w:rPr>
        <w:t>tradiciones</w:t>
      </w:r>
      <w:r>
        <w:rPr>
          <w:spacing w:val="-6"/>
          <w:w w:val="105"/>
        </w:rPr>
        <w:t> </w:t>
      </w:r>
      <w:r>
        <w:rPr>
          <w:w w:val="105"/>
        </w:rPr>
        <w:t>culturales</w:t>
      </w:r>
      <w:r>
        <w:rPr>
          <w:spacing w:val="-6"/>
          <w:w w:val="105"/>
        </w:rPr>
        <w:t> </w:t>
      </w:r>
      <w:r>
        <w:rPr>
          <w:w w:val="105"/>
        </w:rPr>
        <w:t>eran</w:t>
      </w:r>
      <w:r>
        <w:rPr>
          <w:spacing w:val="-5"/>
          <w:w w:val="105"/>
        </w:rPr>
        <w:t> </w:t>
      </w:r>
      <w:r>
        <w:rPr>
          <w:w w:val="105"/>
        </w:rPr>
        <w:t>compartidas</w:t>
      </w:r>
      <w:r>
        <w:rPr>
          <w:spacing w:val="-5"/>
          <w:w w:val="105"/>
        </w:rPr>
        <w:t> </w:t>
      </w:r>
      <w:r>
        <w:rPr>
          <w:w w:val="105"/>
        </w:rPr>
        <w:t>por</w:t>
      </w:r>
      <w:r>
        <w:rPr>
          <w:spacing w:val="-5"/>
          <w:w w:val="105"/>
        </w:rPr>
        <w:t> </w:t>
      </w:r>
      <w:r>
        <w:rPr>
          <w:w w:val="105"/>
        </w:rPr>
        <w:t>ambos</w:t>
      </w:r>
      <w:r>
        <w:rPr>
          <w:spacing w:val="-6"/>
          <w:w w:val="105"/>
        </w:rPr>
        <w:t> </w:t>
      </w:r>
      <w:r>
        <w:rPr>
          <w:w w:val="105"/>
        </w:rPr>
        <w:t>pueblos,</w:t>
      </w:r>
      <w:r>
        <w:rPr>
          <w:spacing w:val="-7"/>
          <w:w w:val="105"/>
        </w:rPr>
        <w:t> </w:t>
      </w:r>
      <w:r>
        <w:rPr>
          <w:w w:val="105"/>
        </w:rPr>
        <w:t>lo</w:t>
      </w:r>
      <w:r>
        <w:rPr>
          <w:spacing w:val="-5"/>
          <w:w w:val="105"/>
        </w:rPr>
        <w:t> </w:t>
      </w:r>
      <w:r>
        <w:rPr>
          <w:w w:val="105"/>
        </w:rPr>
        <w:t>que permitió una mayor y menos difícil integración. Pero además, debemos tomar en cuenta que</w:t>
      </w:r>
      <w:r>
        <w:rPr>
          <w:spacing w:val="-8"/>
          <w:w w:val="105"/>
        </w:rPr>
        <w:t> </w:t>
      </w:r>
      <w:r>
        <w:rPr>
          <w:w w:val="105"/>
        </w:rPr>
        <w:t>el</w:t>
      </w:r>
      <w:r>
        <w:rPr>
          <w:spacing w:val="-7"/>
          <w:w w:val="105"/>
        </w:rPr>
        <w:t> </w:t>
      </w:r>
      <w:r>
        <w:rPr>
          <w:w w:val="105"/>
        </w:rPr>
        <w:t>ingreso</w:t>
      </w:r>
      <w:r>
        <w:rPr>
          <w:spacing w:val="-6"/>
          <w:w w:val="105"/>
        </w:rPr>
        <w:t> </w:t>
      </w:r>
      <w:r>
        <w:rPr>
          <w:w w:val="105"/>
        </w:rPr>
        <w:t>a</w:t>
      </w:r>
      <w:r>
        <w:rPr>
          <w:spacing w:val="-9"/>
          <w:w w:val="105"/>
        </w:rPr>
        <w:t> </w:t>
      </w:r>
      <w:r>
        <w:rPr>
          <w:w w:val="105"/>
        </w:rPr>
        <w:t>Estados</w:t>
      </w:r>
      <w:r>
        <w:rPr>
          <w:spacing w:val="-9"/>
          <w:w w:val="105"/>
        </w:rPr>
        <w:t> </w:t>
      </w:r>
      <w:r>
        <w:rPr>
          <w:w w:val="105"/>
        </w:rPr>
        <w:t>Unidos</w:t>
      </w:r>
      <w:r>
        <w:rPr>
          <w:spacing w:val="-7"/>
          <w:w w:val="105"/>
        </w:rPr>
        <w:t> </w:t>
      </w:r>
      <w:r>
        <w:rPr>
          <w:w w:val="105"/>
        </w:rPr>
        <w:t>cada</w:t>
      </w:r>
      <w:r>
        <w:rPr>
          <w:spacing w:val="-9"/>
          <w:w w:val="105"/>
        </w:rPr>
        <w:t> </w:t>
      </w:r>
      <w:r>
        <w:rPr>
          <w:w w:val="105"/>
        </w:rPr>
        <w:t>día</w:t>
      </w:r>
      <w:r>
        <w:rPr>
          <w:spacing w:val="-8"/>
          <w:w w:val="105"/>
        </w:rPr>
        <w:t> </w:t>
      </w:r>
      <w:r>
        <w:rPr>
          <w:w w:val="105"/>
        </w:rPr>
        <w:t>se</w:t>
      </w:r>
      <w:r>
        <w:rPr>
          <w:spacing w:val="-9"/>
          <w:w w:val="105"/>
        </w:rPr>
        <w:t> </w:t>
      </w:r>
      <w:r>
        <w:rPr>
          <w:w w:val="105"/>
        </w:rPr>
        <w:t>tornaba</w:t>
      </w:r>
      <w:r>
        <w:rPr>
          <w:spacing w:val="-8"/>
          <w:w w:val="105"/>
        </w:rPr>
        <w:t> </w:t>
      </w:r>
      <w:r>
        <w:rPr>
          <w:w w:val="105"/>
        </w:rPr>
        <w:t>más</w:t>
      </w:r>
      <w:r>
        <w:rPr>
          <w:spacing w:val="-8"/>
          <w:w w:val="105"/>
        </w:rPr>
        <w:t> </w:t>
      </w:r>
      <w:r>
        <w:rPr>
          <w:w w:val="105"/>
        </w:rPr>
        <w:t>complicado</w:t>
      </w:r>
      <w:r>
        <w:rPr>
          <w:spacing w:val="-8"/>
          <w:w w:val="105"/>
        </w:rPr>
        <w:t> </w:t>
      </w:r>
      <w:r>
        <w:rPr>
          <w:w w:val="105"/>
        </w:rPr>
        <w:t>debido</w:t>
      </w:r>
      <w:r>
        <w:rPr>
          <w:spacing w:val="-8"/>
          <w:w w:val="105"/>
        </w:rPr>
        <w:t> </w:t>
      </w:r>
      <w:r>
        <w:rPr>
          <w:w w:val="105"/>
        </w:rPr>
        <w:t>a</w:t>
      </w:r>
      <w:r>
        <w:rPr>
          <w:spacing w:val="-7"/>
          <w:w w:val="105"/>
        </w:rPr>
        <w:t> </w:t>
      </w:r>
      <w:r>
        <w:rPr>
          <w:w w:val="105"/>
        </w:rPr>
        <w:t>las</w:t>
      </w:r>
      <w:r>
        <w:rPr>
          <w:spacing w:val="-8"/>
          <w:w w:val="105"/>
        </w:rPr>
        <w:t> </w:t>
      </w:r>
      <w:r>
        <w:rPr>
          <w:w w:val="105"/>
        </w:rPr>
        <w:t>políticas anti-inmigratorias asumidas por las autoridades estadounidenses. La nueva era de la emigración ecuatoriana coincidió con el endurecimiento de las políticas inmigratorias de Estados</w:t>
      </w:r>
      <w:r>
        <w:rPr>
          <w:spacing w:val="-15"/>
          <w:w w:val="105"/>
        </w:rPr>
        <w:t> </w:t>
      </w:r>
      <w:r>
        <w:rPr>
          <w:w w:val="105"/>
        </w:rPr>
        <w:t>Unidos,</w:t>
      </w:r>
      <w:r>
        <w:rPr>
          <w:spacing w:val="-14"/>
          <w:w w:val="105"/>
        </w:rPr>
        <w:t> </w:t>
      </w:r>
      <w:r>
        <w:rPr>
          <w:w w:val="105"/>
        </w:rPr>
        <w:t>así</w:t>
      </w:r>
      <w:r>
        <w:rPr>
          <w:spacing w:val="-15"/>
          <w:w w:val="105"/>
        </w:rPr>
        <w:t> </w:t>
      </w:r>
      <w:r>
        <w:rPr>
          <w:w w:val="105"/>
        </w:rPr>
        <w:t>como</w:t>
      </w:r>
      <w:r>
        <w:rPr>
          <w:spacing w:val="-15"/>
          <w:w w:val="105"/>
        </w:rPr>
        <w:t> </w:t>
      </w:r>
      <w:r>
        <w:rPr>
          <w:w w:val="105"/>
        </w:rPr>
        <w:t>el</w:t>
      </w:r>
      <w:r>
        <w:rPr>
          <w:spacing w:val="-14"/>
          <w:w w:val="105"/>
        </w:rPr>
        <w:t> </w:t>
      </w:r>
      <w:r>
        <w:rPr>
          <w:w w:val="105"/>
        </w:rPr>
        <w:t>incremento</w:t>
      </w:r>
      <w:r>
        <w:rPr>
          <w:spacing w:val="-14"/>
          <w:w w:val="105"/>
        </w:rPr>
        <w:t> </w:t>
      </w:r>
      <w:r>
        <w:rPr>
          <w:w w:val="105"/>
        </w:rPr>
        <w:t>en</w:t>
      </w:r>
      <w:r>
        <w:rPr>
          <w:spacing w:val="-14"/>
          <w:w w:val="105"/>
        </w:rPr>
        <w:t> </w:t>
      </w:r>
      <w:r>
        <w:rPr>
          <w:w w:val="105"/>
        </w:rPr>
        <w:t>sus</w:t>
      </w:r>
      <w:r>
        <w:rPr>
          <w:spacing w:val="-14"/>
          <w:w w:val="105"/>
        </w:rPr>
        <w:t> </w:t>
      </w:r>
      <w:r>
        <w:rPr>
          <w:w w:val="105"/>
        </w:rPr>
        <w:t>costos.</w:t>
      </w:r>
      <w:r>
        <w:rPr>
          <w:w w:val="105"/>
          <w:position w:val="8"/>
          <w:sz w:val="11"/>
        </w:rPr>
        <w:t>31</w:t>
      </w:r>
    </w:p>
    <w:p>
      <w:pPr>
        <w:pStyle w:val="BodyText"/>
        <w:spacing w:before="7"/>
        <w:rPr>
          <w:sz w:val="22"/>
        </w:rPr>
      </w:pPr>
    </w:p>
    <w:p>
      <w:pPr>
        <w:pStyle w:val="BodyText"/>
        <w:spacing w:line="244" w:lineRule="auto"/>
        <w:ind w:left="525" w:right="102"/>
        <w:jc w:val="both"/>
      </w:pPr>
      <w:r>
        <w:rPr>
          <w:w w:val="105"/>
        </w:rPr>
        <w:t>La ruta tradicional por aire y por tierra a través de México, ha sido considerada siempre como peligrosa, y mucho más riesgosa se ha vuelto en los últimos años. Según datos de prensa, sabemos que entre 1993 y 2005, más de 3,800 personas han sido localizadas muertas en la franja fronteriza entre México y Estados Unidos, y que de ellas, más de 1000 han terminados sus días en una fosa común; solo en el estado de Arizona, entre 2004</w:t>
      </w:r>
      <w:r>
        <w:rPr>
          <w:spacing w:val="-6"/>
          <w:w w:val="105"/>
        </w:rPr>
        <w:t> </w:t>
      </w:r>
      <w:r>
        <w:rPr>
          <w:w w:val="105"/>
        </w:rPr>
        <w:t>y</w:t>
      </w:r>
      <w:r>
        <w:rPr>
          <w:spacing w:val="-8"/>
          <w:w w:val="105"/>
        </w:rPr>
        <w:t> </w:t>
      </w:r>
      <w:r>
        <w:rPr>
          <w:w w:val="105"/>
        </w:rPr>
        <w:t>2005,</w:t>
      </w:r>
      <w:r>
        <w:rPr>
          <w:spacing w:val="-7"/>
          <w:w w:val="105"/>
        </w:rPr>
        <w:t> </w:t>
      </w:r>
      <w:r>
        <w:rPr>
          <w:w w:val="105"/>
        </w:rPr>
        <w:t>la</w:t>
      </w:r>
      <w:r>
        <w:rPr>
          <w:spacing w:val="-6"/>
          <w:w w:val="105"/>
        </w:rPr>
        <w:t> </w:t>
      </w:r>
      <w:r>
        <w:rPr>
          <w:w w:val="105"/>
        </w:rPr>
        <w:t>Coalición</w:t>
      </w:r>
      <w:r>
        <w:rPr>
          <w:spacing w:val="-6"/>
          <w:w w:val="105"/>
        </w:rPr>
        <w:t> </w:t>
      </w:r>
      <w:r>
        <w:rPr>
          <w:w w:val="105"/>
        </w:rPr>
        <w:t>de</w:t>
      </w:r>
      <w:r>
        <w:rPr>
          <w:spacing w:val="-7"/>
          <w:w w:val="105"/>
        </w:rPr>
        <w:t> </w:t>
      </w:r>
      <w:r>
        <w:rPr>
          <w:w w:val="105"/>
        </w:rPr>
        <w:t>Derechos</w:t>
      </w:r>
      <w:r>
        <w:rPr>
          <w:spacing w:val="-6"/>
          <w:w w:val="105"/>
        </w:rPr>
        <w:t> </w:t>
      </w:r>
      <w:r>
        <w:rPr>
          <w:w w:val="105"/>
        </w:rPr>
        <w:t>Humanos</w:t>
      </w:r>
      <w:r>
        <w:rPr>
          <w:spacing w:val="-7"/>
          <w:w w:val="105"/>
        </w:rPr>
        <w:t> </w:t>
      </w:r>
      <w:r>
        <w:rPr>
          <w:w w:val="105"/>
        </w:rPr>
        <w:t>–</w:t>
      </w:r>
      <w:r>
        <w:rPr>
          <w:spacing w:val="-8"/>
          <w:w w:val="105"/>
        </w:rPr>
        <w:t> </w:t>
      </w:r>
      <w:r>
        <w:rPr>
          <w:w w:val="105"/>
        </w:rPr>
        <w:t>Alianza</w:t>
      </w:r>
      <w:r>
        <w:rPr>
          <w:spacing w:val="-6"/>
          <w:w w:val="105"/>
        </w:rPr>
        <w:t> </w:t>
      </w:r>
      <w:r>
        <w:rPr>
          <w:w w:val="105"/>
        </w:rPr>
        <w:t>Indígena</w:t>
      </w:r>
      <w:r>
        <w:rPr>
          <w:spacing w:val="-6"/>
          <w:w w:val="105"/>
        </w:rPr>
        <w:t> </w:t>
      </w:r>
      <w:r>
        <w:rPr>
          <w:w w:val="105"/>
        </w:rPr>
        <w:t>de</w:t>
      </w:r>
      <w:r>
        <w:rPr>
          <w:spacing w:val="-8"/>
          <w:w w:val="105"/>
        </w:rPr>
        <w:t> </w:t>
      </w:r>
      <w:r>
        <w:rPr>
          <w:w w:val="105"/>
        </w:rPr>
        <w:t>los</w:t>
      </w:r>
      <w:r>
        <w:rPr>
          <w:spacing w:val="-7"/>
          <w:w w:val="105"/>
        </w:rPr>
        <w:t> </w:t>
      </w:r>
      <w:r>
        <w:rPr>
          <w:w w:val="105"/>
        </w:rPr>
        <w:t>Estados</w:t>
      </w:r>
      <w:r>
        <w:rPr>
          <w:spacing w:val="-8"/>
          <w:w w:val="105"/>
        </w:rPr>
        <w:t> </w:t>
      </w:r>
      <w:r>
        <w:rPr>
          <w:w w:val="105"/>
        </w:rPr>
        <w:t>Unidos ha localizado los cadáveres de 280 personas. “Cubanos, ecuatorianos, guatemaltecos, haitianos, hondureños, mexicanos y salvadoreños son las principales víctimas del fenómeno migratorio en la región, según indican reportes recogidos por IPS” </w:t>
      </w:r>
      <w:r>
        <w:rPr>
          <w:w w:val="105"/>
          <w:position w:val="8"/>
          <w:sz w:val="11"/>
        </w:rPr>
        <w:t>32 </w:t>
      </w:r>
      <w:r>
        <w:rPr>
          <w:w w:val="105"/>
        </w:rPr>
        <w:t>y a los riesgos</w:t>
      </w:r>
      <w:r>
        <w:rPr>
          <w:spacing w:val="-5"/>
          <w:w w:val="105"/>
        </w:rPr>
        <w:t> </w:t>
      </w:r>
      <w:r>
        <w:rPr>
          <w:w w:val="105"/>
        </w:rPr>
        <w:t>de</w:t>
      </w:r>
      <w:r>
        <w:rPr>
          <w:spacing w:val="-6"/>
          <w:w w:val="105"/>
        </w:rPr>
        <w:t> </w:t>
      </w:r>
      <w:r>
        <w:rPr>
          <w:w w:val="105"/>
        </w:rPr>
        <w:t>la</w:t>
      </w:r>
      <w:r>
        <w:rPr>
          <w:spacing w:val="-5"/>
          <w:w w:val="105"/>
        </w:rPr>
        <w:t> </w:t>
      </w:r>
      <w:r>
        <w:rPr>
          <w:w w:val="105"/>
        </w:rPr>
        <w:t>frontera</w:t>
      </w:r>
      <w:r>
        <w:rPr>
          <w:spacing w:val="-5"/>
          <w:w w:val="105"/>
        </w:rPr>
        <w:t> </w:t>
      </w:r>
      <w:r>
        <w:rPr>
          <w:w w:val="105"/>
        </w:rPr>
        <w:t>norte,</w:t>
      </w:r>
      <w:r>
        <w:rPr>
          <w:spacing w:val="-6"/>
          <w:w w:val="105"/>
        </w:rPr>
        <w:t> </w:t>
      </w:r>
      <w:r>
        <w:rPr>
          <w:w w:val="105"/>
        </w:rPr>
        <w:t>ahora</w:t>
      </w:r>
      <w:r>
        <w:rPr>
          <w:spacing w:val="-6"/>
          <w:w w:val="105"/>
        </w:rPr>
        <w:t> </w:t>
      </w:r>
      <w:r>
        <w:rPr>
          <w:w w:val="105"/>
        </w:rPr>
        <w:t>hay</w:t>
      </w:r>
      <w:r>
        <w:rPr>
          <w:spacing w:val="-6"/>
          <w:w w:val="105"/>
        </w:rPr>
        <w:t> </w:t>
      </w:r>
      <w:r>
        <w:rPr>
          <w:w w:val="105"/>
        </w:rPr>
        <w:t>que</w:t>
      </w:r>
      <w:r>
        <w:rPr>
          <w:spacing w:val="-6"/>
          <w:w w:val="105"/>
        </w:rPr>
        <w:t> </w:t>
      </w:r>
      <w:r>
        <w:rPr>
          <w:w w:val="105"/>
        </w:rPr>
        <w:t>sumar</w:t>
      </w:r>
      <w:r>
        <w:rPr>
          <w:spacing w:val="-5"/>
          <w:w w:val="105"/>
        </w:rPr>
        <w:t> </w:t>
      </w:r>
      <w:r>
        <w:rPr>
          <w:w w:val="105"/>
        </w:rPr>
        <w:t>los</w:t>
      </w:r>
      <w:r>
        <w:rPr>
          <w:spacing w:val="-5"/>
          <w:w w:val="105"/>
        </w:rPr>
        <w:t> </w:t>
      </w:r>
      <w:r>
        <w:rPr>
          <w:w w:val="105"/>
        </w:rPr>
        <w:t>peligros</w:t>
      </w:r>
      <w:r>
        <w:rPr>
          <w:spacing w:val="-6"/>
          <w:w w:val="105"/>
        </w:rPr>
        <w:t> </w:t>
      </w:r>
      <w:r>
        <w:rPr>
          <w:w w:val="105"/>
        </w:rPr>
        <w:t>que</w:t>
      </w:r>
      <w:r>
        <w:rPr>
          <w:spacing w:val="-6"/>
          <w:w w:val="105"/>
        </w:rPr>
        <w:t> </w:t>
      </w:r>
      <w:r>
        <w:rPr>
          <w:w w:val="105"/>
        </w:rPr>
        <w:t>acechan</w:t>
      </w:r>
      <w:r>
        <w:rPr>
          <w:spacing w:val="-5"/>
          <w:w w:val="105"/>
        </w:rPr>
        <w:t> </w:t>
      </w:r>
      <w:r>
        <w:rPr>
          <w:w w:val="105"/>
        </w:rPr>
        <w:t>en</w:t>
      </w:r>
      <w:r>
        <w:rPr>
          <w:spacing w:val="-6"/>
          <w:w w:val="105"/>
        </w:rPr>
        <w:t> </w:t>
      </w:r>
      <w:r>
        <w:rPr>
          <w:w w:val="105"/>
        </w:rPr>
        <w:t>su</w:t>
      </w:r>
      <w:r>
        <w:rPr>
          <w:spacing w:val="-6"/>
          <w:w w:val="105"/>
        </w:rPr>
        <w:t> </w:t>
      </w:r>
      <w:r>
        <w:rPr>
          <w:w w:val="105"/>
        </w:rPr>
        <w:t>frontera sur.</w:t>
      </w:r>
    </w:p>
    <w:p>
      <w:pPr>
        <w:pStyle w:val="BodyText"/>
        <w:spacing w:before="6"/>
        <w:rPr>
          <w:sz w:val="22"/>
        </w:rPr>
      </w:pPr>
    </w:p>
    <w:p>
      <w:pPr>
        <w:pStyle w:val="BodyText"/>
        <w:spacing w:line="247" w:lineRule="auto"/>
        <w:ind w:left="525" w:right="106"/>
        <w:jc w:val="both"/>
      </w:pPr>
      <w:r>
        <w:rPr>
          <w:w w:val="105"/>
        </w:rPr>
        <w:t>La presencia de ecuatorianos en España es importante; según los datos del Instituto Nacional</w:t>
      </w:r>
      <w:r>
        <w:rPr>
          <w:spacing w:val="-15"/>
          <w:w w:val="105"/>
        </w:rPr>
        <w:t> </w:t>
      </w:r>
      <w:r>
        <w:rPr>
          <w:w w:val="105"/>
        </w:rPr>
        <w:t>de</w:t>
      </w:r>
      <w:r>
        <w:rPr>
          <w:spacing w:val="-14"/>
          <w:w w:val="105"/>
        </w:rPr>
        <w:t> </w:t>
      </w:r>
      <w:r>
        <w:rPr>
          <w:w w:val="105"/>
        </w:rPr>
        <w:t>Estadísticas</w:t>
      </w:r>
      <w:r>
        <w:rPr>
          <w:spacing w:val="-14"/>
          <w:w w:val="105"/>
        </w:rPr>
        <w:t> </w:t>
      </w:r>
      <w:r>
        <w:rPr>
          <w:w w:val="105"/>
        </w:rPr>
        <w:t>de</w:t>
      </w:r>
      <w:r>
        <w:rPr>
          <w:spacing w:val="-14"/>
          <w:w w:val="105"/>
        </w:rPr>
        <w:t> </w:t>
      </w:r>
      <w:r>
        <w:rPr>
          <w:w w:val="105"/>
        </w:rPr>
        <w:t>España</w:t>
      </w:r>
      <w:r>
        <w:rPr>
          <w:spacing w:val="-13"/>
          <w:w w:val="105"/>
        </w:rPr>
        <w:t> </w:t>
      </w:r>
      <w:r>
        <w:rPr>
          <w:w w:val="105"/>
        </w:rPr>
        <w:t>(INE)</w:t>
      </w:r>
      <w:r>
        <w:rPr>
          <w:spacing w:val="-14"/>
          <w:w w:val="105"/>
        </w:rPr>
        <w:t> </w:t>
      </w:r>
      <w:r>
        <w:rPr>
          <w:w w:val="105"/>
        </w:rPr>
        <w:t>y</w:t>
      </w:r>
      <w:r>
        <w:rPr>
          <w:spacing w:val="-14"/>
          <w:w w:val="105"/>
        </w:rPr>
        <w:t> </w:t>
      </w:r>
      <w:r>
        <w:rPr>
          <w:w w:val="105"/>
        </w:rPr>
        <w:t>del</w:t>
      </w:r>
      <w:r>
        <w:rPr>
          <w:spacing w:val="-14"/>
          <w:w w:val="105"/>
        </w:rPr>
        <w:t> </w:t>
      </w:r>
      <w:r>
        <w:rPr>
          <w:w w:val="105"/>
        </w:rPr>
        <w:t>Ministerio</w:t>
      </w:r>
      <w:r>
        <w:rPr>
          <w:spacing w:val="-13"/>
          <w:w w:val="105"/>
        </w:rPr>
        <w:t> </w:t>
      </w:r>
      <w:r>
        <w:rPr>
          <w:w w:val="105"/>
        </w:rPr>
        <w:t>del</w:t>
      </w:r>
      <w:r>
        <w:rPr>
          <w:spacing w:val="-14"/>
          <w:w w:val="105"/>
        </w:rPr>
        <w:t> </w:t>
      </w:r>
      <w:r>
        <w:rPr>
          <w:w w:val="105"/>
        </w:rPr>
        <w:t>Trabajo</w:t>
      </w:r>
      <w:r>
        <w:rPr>
          <w:spacing w:val="-13"/>
          <w:w w:val="105"/>
        </w:rPr>
        <w:t> </w:t>
      </w:r>
      <w:r>
        <w:rPr>
          <w:w w:val="105"/>
        </w:rPr>
        <w:t>y</w:t>
      </w:r>
      <w:r>
        <w:rPr>
          <w:spacing w:val="-14"/>
          <w:w w:val="105"/>
        </w:rPr>
        <w:t> </w:t>
      </w:r>
      <w:r>
        <w:rPr>
          <w:w w:val="105"/>
        </w:rPr>
        <w:t>Asuntos</w:t>
      </w:r>
      <w:r>
        <w:rPr>
          <w:spacing w:val="-14"/>
          <w:w w:val="105"/>
        </w:rPr>
        <w:t> </w:t>
      </w:r>
      <w:r>
        <w:rPr>
          <w:w w:val="105"/>
        </w:rPr>
        <w:t>Sociales,</w:t>
      </w:r>
      <w:r>
        <w:rPr>
          <w:spacing w:val="-14"/>
          <w:w w:val="105"/>
        </w:rPr>
        <w:t> </w:t>
      </w:r>
      <w:r>
        <w:rPr>
          <w:w w:val="105"/>
        </w:rPr>
        <w:t>al</w:t>
      </w:r>
    </w:p>
    <w:p>
      <w:pPr>
        <w:pStyle w:val="BodyText"/>
        <w:spacing w:line="244" w:lineRule="auto"/>
        <w:ind w:left="525" w:right="103"/>
        <w:jc w:val="both"/>
      </w:pPr>
      <w:r>
        <w:rPr/>
        <w:pict>
          <v:line style="position:absolute;mso-position-horizontal-relative:page;mso-position-vertical-relative:paragraph;z-index:2176;mso-wrap-distance-left:0;mso-wrap-distance-right:0" from="110.279999pt,102.744751pt" to="250.319999pt,102.744751pt" stroked="true" strokeweight=".48001pt" strokecolor="#000000">
            <w10:wrap type="topAndBottom"/>
          </v:line>
        </w:pict>
      </w:r>
      <w:r>
        <w:rPr>
          <w:w w:val="105"/>
        </w:rPr>
        <w:t>1 de enero del 2005, se habían empadronado 491.797 ecuatorianos y se habían contabilizado, al 31 de diciembre del 2004, la cantidad de 221.549 ecuatorianos con tarjeta de residencia.</w:t>
      </w:r>
      <w:r>
        <w:rPr>
          <w:w w:val="105"/>
          <w:position w:val="8"/>
          <w:sz w:val="11"/>
        </w:rPr>
        <w:t>33 </w:t>
      </w:r>
      <w:r>
        <w:rPr>
          <w:w w:val="105"/>
        </w:rPr>
        <w:t>Según el INE, a las fechas referidas, los migrantes ecuatorianos eran superados en número solamente por los marroquíes que registran 505,373 empadronados y 386.958 con tarjeta de residencia. El número se torna importante si consideramos que en España radicaban hasta el 31 de marzo del 2005, la cantidad de 2,054,453</w:t>
      </w:r>
      <w:r>
        <w:rPr>
          <w:spacing w:val="-3"/>
          <w:w w:val="105"/>
        </w:rPr>
        <w:t> </w:t>
      </w:r>
      <w:r>
        <w:rPr>
          <w:w w:val="105"/>
        </w:rPr>
        <w:t>extranjeros.</w:t>
      </w:r>
      <w:r>
        <w:rPr>
          <w:spacing w:val="-4"/>
          <w:w w:val="105"/>
        </w:rPr>
        <w:t> </w:t>
      </w:r>
      <w:r>
        <w:rPr>
          <w:w w:val="105"/>
        </w:rPr>
        <w:t>Según</w:t>
      </w:r>
      <w:r>
        <w:rPr>
          <w:spacing w:val="-5"/>
          <w:w w:val="105"/>
        </w:rPr>
        <w:t> </w:t>
      </w:r>
      <w:r>
        <w:rPr>
          <w:w w:val="105"/>
        </w:rPr>
        <w:t>el</w:t>
      </w:r>
      <w:r>
        <w:rPr>
          <w:spacing w:val="-6"/>
          <w:w w:val="105"/>
        </w:rPr>
        <w:t> </w:t>
      </w:r>
      <w:r>
        <w:rPr>
          <w:w w:val="105"/>
        </w:rPr>
        <w:t>Padrón</w:t>
      </w:r>
      <w:r>
        <w:rPr>
          <w:spacing w:val="-4"/>
          <w:w w:val="105"/>
        </w:rPr>
        <w:t> </w:t>
      </w:r>
      <w:r>
        <w:rPr>
          <w:w w:val="105"/>
        </w:rPr>
        <w:t>Municipal,</w:t>
      </w:r>
      <w:r>
        <w:rPr>
          <w:spacing w:val="-3"/>
          <w:w w:val="105"/>
        </w:rPr>
        <w:t> </w:t>
      </w:r>
      <w:r>
        <w:rPr>
          <w:w w:val="105"/>
        </w:rPr>
        <w:t>en</w:t>
      </w:r>
      <w:r>
        <w:rPr>
          <w:spacing w:val="-4"/>
          <w:w w:val="105"/>
        </w:rPr>
        <w:t> </w:t>
      </w:r>
      <w:r>
        <w:rPr>
          <w:w w:val="105"/>
        </w:rPr>
        <w:t>España</w:t>
      </w:r>
      <w:r>
        <w:rPr>
          <w:spacing w:val="-4"/>
          <w:w w:val="105"/>
        </w:rPr>
        <w:t> </w:t>
      </w:r>
      <w:r>
        <w:rPr>
          <w:w w:val="105"/>
        </w:rPr>
        <w:t>radicaban</w:t>
      </w:r>
      <w:r>
        <w:rPr>
          <w:spacing w:val="-4"/>
          <w:w w:val="105"/>
        </w:rPr>
        <w:t> </w:t>
      </w:r>
      <w:r>
        <w:rPr>
          <w:w w:val="105"/>
        </w:rPr>
        <w:t>al</w:t>
      </w:r>
      <w:r>
        <w:rPr>
          <w:spacing w:val="-6"/>
          <w:w w:val="105"/>
        </w:rPr>
        <w:t> </w:t>
      </w:r>
      <w:r>
        <w:rPr>
          <w:w w:val="105"/>
        </w:rPr>
        <w:t>1</w:t>
      </w:r>
      <w:r>
        <w:rPr>
          <w:spacing w:val="-3"/>
          <w:w w:val="105"/>
        </w:rPr>
        <w:t> </w:t>
      </w:r>
      <w:r>
        <w:rPr>
          <w:w w:val="105"/>
        </w:rPr>
        <w:t>de</w:t>
      </w:r>
      <w:r>
        <w:rPr>
          <w:spacing w:val="-4"/>
          <w:w w:val="105"/>
        </w:rPr>
        <w:t> </w:t>
      </w:r>
      <w:r>
        <w:rPr>
          <w:w w:val="105"/>
        </w:rPr>
        <w:t>enero</w:t>
      </w:r>
      <w:r>
        <w:rPr>
          <w:spacing w:val="-3"/>
          <w:w w:val="105"/>
        </w:rPr>
        <w:t> </w:t>
      </w:r>
      <w:r>
        <w:rPr>
          <w:w w:val="105"/>
        </w:rPr>
        <w:t>del 2005, 1,479,280 emigrados procedentes de Latinoamérica y 666,086 residentes legales procedentes</w:t>
      </w:r>
      <w:r>
        <w:rPr>
          <w:spacing w:val="-12"/>
          <w:w w:val="105"/>
        </w:rPr>
        <w:t> </w:t>
      </w:r>
      <w:r>
        <w:rPr>
          <w:w w:val="105"/>
        </w:rPr>
        <w:t>de</w:t>
      </w:r>
      <w:r>
        <w:rPr>
          <w:spacing w:val="-10"/>
          <w:w w:val="105"/>
        </w:rPr>
        <w:t> </w:t>
      </w:r>
      <w:r>
        <w:rPr>
          <w:w w:val="105"/>
        </w:rPr>
        <w:t>la</w:t>
      </w:r>
      <w:r>
        <w:rPr>
          <w:spacing w:val="-10"/>
          <w:w w:val="105"/>
        </w:rPr>
        <w:t> </w:t>
      </w:r>
      <w:r>
        <w:rPr>
          <w:w w:val="105"/>
        </w:rPr>
        <w:t>misma</w:t>
      </w:r>
      <w:r>
        <w:rPr>
          <w:spacing w:val="-10"/>
          <w:w w:val="105"/>
        </w:rPr>
        <w:t> </w:t>
      </w:r>
      <w:r>
        <w:rPr>
          <w:w w:val="105"/>
        </w:rPr>
        <w:t>región.</w:t>
      </w:r>
      <w:r>
        <w:rPr>
          <w:spacing w:val="-10"/>
          <w:w w:val="105"/>
        </w:rPr>
        <w:t> </w:t>
      </w:r>
      <w:r>
        <w:rPr>
          <w:w w:val="105"/>
        </w:rPr>
        <w:t>Si</w:t>
      </w:r>
      <w:r>
        <w:rPr>
          <w:spacing w:val="-10"/>
          <w:w w:val="105"/>
        </w:rPr>
        <w:t> </w:t>
      </w:r>
      <w:r>
        <w:rPr>
          <w:w w:val="105"/>
        </w:rPr>
        <w:t>sumamos</w:t>
      </w:r>
      <w:r>
        <w:rPr>
          <w:spacing w:val="-10"/>
          <w:w w:val="105"/>
        </w:rPr>
        <w:t> </w:t>
      </w:r>
      <w:r>
        <w:rPr>
          <w:w w:val="105"/>
        </w:rPr>
        <w:t>los</w:t>
      </w:r>
      <w:r>
        <w:rPr>
          <w:spacing w:val="-10"/>
          <w:w w:val="105"/>
        </w:rPr>
        <w:t> </w:t>
      </w:r>
      <w:r>
        <w:rPr>
          <w:w w:val="105"/>
        </w:rPr>
        <w:t>indocumentados</w:t>
      </w:r>
      <w:r>
        <w:rPr>
          <w:spacing w:val="-10"/>
          <w:w w:val="105"/>
        </w:rPr>
        <w:t> </w:t>
      </w:r>
      <w:r>
        <w:rPr>
          <w:w w:val="105"/>
        </w:rPr>
        <w:t>que</w:t>
      </w:r>
      <w:r>
        <w:rPr>
          <w:spacing w:val="-10"/>
          <w:w w:val="105"/>
        </w:rPr>
        <w:t> </w:t>
      </w:r>
      <w:r>
        <w:rPr>
          <w:w w:val="105"/>
        </w:rPr>
        <w:t>viven</w:t>
      </w:r>
      <w:r>
        <w:rPr>
          <w:spacing w:val="-9"/>
          <w:w w:val="105"/>
        </w:rPr>
        <w:t> </w:t>
      </w:r>
      <w:r>
        <w:rPr>
          <w:w w:val="105"/>
        </w:rPr>
        <w:t>en</w:t>
      </w:r>
      <w:r>
        <w:rPr>
          <w:spacing w:val="-10"/>
          <w:w w:val="105"/>
        </w:rPr>
        <w:t> </w:t>
      </w:r>
      <w:r>
        <w:rPr>
          <w:w w:val="105"/>
        </w:rPr>
        <w:t>España,</w:t>
      </w:r>
      <w:r>
        <w:rPr>
          <w:spacing w:val="-10"/>
          <w:w w:val="105"/>
        </w:rPr>
        <w:t> </w:t>
      </w:r>
      <w:r>
        <w:rPr>
          <w:w w:val="105"/>
        </w:rPr>
        <w:t>el</w:t>
      </w:r>
    </w:p>
    <w:p>
      <w:pPr>
        <w:spacing w:line="191" w:lineRule="exact" w:before="54"/>
        <w:ind w:left="525" w:right="0" w:firstLine="0"/>
        <w:jc w:val="left"/>
        <w:rPr>
          <w:i/>
          <w:sz w:val="15"/>
        </w:rPr>
      </w:pPr>
      <w:r>
        <w:rPr>
          <w:w w:val="105"/>
          <w:position w:val="7"/>
          <w:sz w:val="9"/>
        </w:rPr>
        <w:t>30 </w:t>
      </w:r>
      <w:r>
        <w:rPr>
          <w:w w:val="105"/>
          <w:sz w:val="15"/>
        </w:rPr>
        <w:t>Brian Gratton, </w:t>
      </w:r>
      <w:r>
        <w:rPr>
          <w:i/>
          <w:w w:val="105"/>
          <w:sz w:val="15"/>
        </w:rPr>
        <w:t>Ecuador en la historia de la migración… op. cit.</w:t>
      </w:r>
    </w:p>
    <w:p>
      <w:pPr>
        <w:spacing w:line="247" w:lineRule="auto" w:before="0"/>
        <w:ind w:left="525" w:right="0" w:firstLine="0"/>
        <w:jc w:val="left"/>
        <w:rPr>
          <w:sz w:val="15"/>
        </w:rPr>
      </w:pPr>
      <w:r>
        <w:rPr>
          <w:w w:val="105"/>
          <w:position w:val="7"/>
          <w:sz w:val="9"/>
        </w:rPr>
        <w:t>31 </w:t>
      </w:r>
      <w:r>
        <w:rPr>
          <w:w w:val="105"/>
          <w:sz w:val="15"/>
        </w:rPr>
        <w:t>Costos que aumentaron entre los 8,500 y los 12,000 dólares para la realización de un viaje con muchos riesgos y con pocas posibilidades de éxito.</w:t>
      </w:r>
    </w:p>
    <w:p>
      <w:pPr>
        <w:spacing w:line="188" w:lineRule="exact" w:before="2"/>
        <w:ind w:left="525" w:right="105" w:firstLine="0"/>
        <w:jc w:val="left"/>
        <w:rPr>
          <w:sz w:val="15"/>
        </w:rPr>
      </w:pPr>
      <w:r>
        <w:rPr>
          <w:w w:val="105"/>
          <w:position w:val="7"/>
          <w:sz w:val="9"/>
        </w:rPr>
        <w:t>32 </w:t>
      </w:r>
      <w:r>
        <w:rPr>
          <w:i/>
          <w:w w:val="105"/>
          <w:sz w:val="15"/>
        </w:rPr>
        <w:t>Cf</w:t>
      </w:r>
      <w:r>
        <w:rPr>
          <w:w w:val="105"/>
          <w:sz w:val="15"/>
        </w:rPr>
        <w:t>. Diego Cevallos, “Migraciones América Latina: Tumbas de Frontera”; </w:t>
      </w:r>
      <w:r>
        <w:rPr>
          <w:i/>
          <w:w w:val="105"/>
          <w:sz w:val="15"/>
        </w:rPr>
        <w:t>Terranova América Latina</w:t>
      </w:r>
      <w:r>
        <w:rPr>
          <w:w w:val="105"/>
          <w:sz w:val="15"/>
        </w:rPr>
        <w:t>, 24 de febrero de 2006, </w:t>
      </w:r>
      <w:hyperlink r:id="rId14">
        <w:r>
          <w:rPr>
            <w:w w:val="105"/>
            <w:sz w:val="15"/>
          </w:rPr>
          <w:t>http://www.ipsterraviva.net/LA/viewstory.asp?idnews=426</w:t>
        </w:r>
      </w:hyperlink>
    </w:p>
    <w:p>
      <w:pPr>
        <w:tabs>
          <w:tab w:pos="1900" w:val="left" w:leader="none"/>
          <w:tab w:pos="4220" w:val="left" w:leader="none"/>
          <w:tab w:pos="6500" w:val="left" w:leader="none"/>
          <w:tab w:pos="7710" w:val="left" w:leader="none"/>
        </w:tabs>
        <w:spacing w:line="188" w:lineRule="exact" w:before="1"/>
        <w:ind w:left="525" w:right="105" w:firstLine="0"/>
        <w:jc w:val="left"/>
        <w:rPr>
          <w:sz w:val="15"/>
        </w:rPr>
      </w:pPr>
      <w:r>
        <w:rPr>
          <w:w w:val="105"/>
          <w:position w:val="7"/>
          <w:sz w:val="9"/>
        </w:rPr>
        <w:t>33 </w:t>
      </w:r>
      <w:r>
        <w:rPr>
          <w:w w:val="105"/>
          <w:sz w:val="15"/>
        </w:rPr>
        <w:t>Las cifras de la inmigración en España, Instituto Nacional de Estadísticas de España, extranjeros por</w:t>
        <w:tab/>
        <w:t>nacionalidades.</w:t>
        <w:tab/>
        <w:t>Empadronados</w:t>
        <w:tab/>
        <w:t>y</w:t>
        <w:tab/>
      </w:r>
      <w:r>
        <w:rPr>
          <w:sz w:val="15"/>
        </w:rPr>
        <w:t>residentes.</w:t>
      </w:r>
    </w:p>
    <w:p>
      <w:pPr>
        <w:spacing w:before="1"/>
        <w:ind w:left="525" w:right="0" w:firstLine="0"/>
        <w:jc w:val="left"/>
        <w:rPr>
          <w:sz w:val="15"/>
        </w:rPr>
      </w:pPr>
      <w:hyperlink r:id="rId15">
        <w:r>
          <w:rPr>
            <w:w w:val="105"/>
            <w:sz w:val="15"/>
          </w:rPr>
          <w:t>http://www.elmundo.es/especiales/2005/02/sociedad/inmigracion/cifras/grafico.html</w:t>
        </w:r>
      </w:hyperlink>
    </w:p>
    <w:p>
      <w:pPr>
        <w:pStyle w:val="BodyText"/>
        <w:spacing w:before="3"/>
        <w:rPr>
          <w:sz w:val="13"/>
        </w:rPr>
      </w:pPr>
      <w:r>
        <w:rPr/>
        <w:drawing>
          <wp:anchor distT="0" distB="0" distL="0" distR="0" allowOverlap="1" layoutInCell="1" locked="0" behindDoc="0" simplePos="0" relativeHeight="2200">
            <wp:simplePos x="0" y="0"/>
            <wp:positionH relativeFrom="page">
              <wp:posOffset>1400555</wp:posOffset>
            </wp:positionH>
            <wp:positionV relativeFrom="paragraph">
              <wp:posOffset>127065</wp:posOffset>
            </wp:positionV>
            <wp:extent cx="5109210" cy="43434"/>
            <wp:effectExtent l="0" t="0" r="0" b="0"/>
            <wp:wrapTopAndBottom/>
            <wp:docPr id="63" name="image4.png" descr=""/>
            <wp:cNvGraphicFramePr>
              <a:graphicFrameLocks noChangeAspect="1"/>
            </wp:cNvGraphicFramePr>
            <a:graphic>
              <a:graphicData uri="http://schemas.openxmlformats.org/drawingml/2006/picture">
                <pic:pic>
                  <pic:nvPicPr>
                    <pic:cNvPr id="64"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- 43 -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6"/>
        <w:jc w:val="both"/>
      </w:pPr>
      <w:r>
        <w:rPr>
          <w:w w:val="105"/>
        </w:rPr>
        <w:t>número</w:t>
      </w:r>
      <w:r>
        <w:rPr>
          <w:spacing w:val="-10"/>
          <w:w w:val="105"/>
        </w:rPr>
        <w:t> </w:t>
      </w:r>
      <w:r>
        <w:rPr>
          <w:w w:val="105"/>
        </w:rPr>
        <w:t>estimado</w:t>
      </w:r>
      <w:r>
        <w:rPr>
          <w:spacing w:val="-10"/>
          <w:w w:val="105"/>
        </w:rPr>
        <w:t> </w:t>
      </w:r>
      <w:r>
        <w:rPr>
          <w:w w:val="105"/>
        </w:rPr>
        <w:t>sería</w:t>
      </w:r>
      <w:r>
        <w:rPr>
          <w:spacing w:val="-11"/>
          <w:w w:val="105"/>
        </w:rPr>
        <w:t> </w:t>
      </w:r>
      <w:r>
        <w:rPr>
          <w:w w:val="105"/>
        </w:rPr>
        <w:t>de</w:t>
      </w:r>
      <w:r>
        <w:rPr>
          <w:spacing w:val="-11"/>
          <w:w w:val="105"/>
        </w:rPr>
        <w:t> </w:t>
      </w:r>
      <w:r>
        <w:rPr>
          <w:w w:val="105"/>
        </w:rPr>
        <w:t>3,691,547.</w:t>
      </w:r>
      <w:r>
        <w:rPr>
          <w:spacing w:val="-13"/>
          <w:w w:val="105"/>
        </w:rPr>
        <w:t> </w:t>
      </w:r>
      <w:r>
        <w:rPr>
          <w:w w:val="105"/>
        </w:rPr>
        <w:t>Se</w:t>
      </w:r>
      <w:r>
        <w:rPr>
          <w:spacing w:val="-11"/>
          <w:w w:val="105"/>
        </w:rPr>
        <w:t> </w:t>
      </w:r>
      <w:r>
        <w:rPr>
          <w:w w:val="105"/>
        </w:rPr>
        <w:t>calcula</w:t>
      </w:r>
      <w:r>
        <w:rPr>
          <w:spacing w:val="-11"/>
          <w:w w:val="105"/>
        </w:rPr>
        <w:t> </w:t>
      </w:r>
      <w:r>
        <w:rPr>
          <w:w w:val="105"/>
        </w:rPr>
        <w:t>que</w:t>
      </w:r>
      <w:r>
        <w:rPr>
          <w:spacing w:val="-11"/>
          <w:w w:val="105"/>
        </w:rPr>
        <w:t> </w:t>
      </w:r>
      <w:r>
        <w:rPr>
          <w:w w:val="105"/>
        </w:rPr>
        <w:t>el</w:t>
      </w:r>
      <w:r>
        <w:rPr>
          <w:spacing w:val="-13"/>
          <w:w w:val="105"/>
        </w:rPr>
        <w:t> </w:t>
      </w:r>
      <w:r>
        <w:rPr>
          <w:w w:val="105"/>
        </w:rPr>
        <w:t>número</w:t>
      </w:r>
      <w:r>
        <w:rPr>
          <w:spacing w:val="-10"/>
          <w:w w:val="105"/>
        </w:rPr>
        <w:t> </w:t>
      </w:r>
      <w:r>
        <w:rPr>
          <w:w w:val="105"/>
        </w:rPr>
        <w:t>de</w:t>
      </w:r>
      <w:r>
        <w:rPr>
          <w:spacing w:val="-11"/>
          <w:w w:val="105"/>
        </w:rPr>
        <w:t> </w:t>
      </w:r>
      <w:r>
        <w:rPr>
          <w:w w:val="105"/>
        </w:rPr>
        <w:t>extranjeros</w:t>
      </w:r>
      <w:r>
        <w:rPr>
          <w:spacing w:val="-10"/>
          <w:w w:val="105"/>
        </w:rPr>
        <w:t> </w:t>
      </w:r>
      <w:r>
        <w:rPr>
          <w:w w:val="105"/>
        </w:rPr>
        <w:t>sin</w:t>
      </w:r>
      <w:r>
        <w:rPr>
          <w:spacing w:val="-11"/>
          <w:w w:val="105"/>
        </w:rPr>
        <w:t> </w:t>
      </w:r>
      <w:r>
        <w:rPr>
          <w:w w:val="105"/>
        </w:rPr>
        <w:t>papeles en España podría ser de 1,637,094 personas, según datos provisionales del padrón ofrecido por el</w:t>
      </w:r>
      <w:r>
        <w:rPr>
          <w:spacing w:val="-40"/>
          <w:w w:val="105"/>
        </w:rPr>
        <w:t> </w:t>
      </w:r>
      <w:r>
        <w:rPr>
          <w:w w:val="105"/>
        </w:rPr>
        <w:t>INE.</w:t>
      </w:r>
    </w:p>
    <w:p>
      <w:pPr>
        <w:pStyle w:val="BodyText"/>
        <w:spacing w:before="4"/>
        <w:rPr>
          <w:sz w:val="22"/>
        </w:rPr>
      </w:pPr>
    </w:p>
    <w:p>
      <w:pPr>
        <w:pStyle w:val="BodyText"/>
        <w:spacing w:line="242" w:lineRule="auto"/>
        <w:ind w:left="114" w:right="514"/>
        <w:jc w:val="both"/>
        <w:rPr>
          <w:sz w:val="11"/>
        </w:rPr>
      </w:pPr>
      <w:r>
        <w:rPr>
          <w:w w:val="105"/>
        </w:rPr>
        <w:t>Inicialmente,</w:t>
      </w:r>
      <w:r>
        <w:rPr>
          <w:spacing w:val="-15"/>
          <w:w w:val="105"/>
        </w:rPr>
        <w:t> </w:t>
      </w:r>
      <w:r>
        <w:rPr>
          <w:w w:val="105"/>
        </w:rPr>
        <w:t>la</w:t>
      </w:r>
      <w:r>
        <w:rPr>
          <w:spacing w:val="-15"/>
          <w:w w:val="105"/>
        </w:rPr>
        <w:t> </w:t>
      </w:r>
      <w:r>
        <w:rPr>
          <w:w w:val="105"/>
        </w:rPr>
        <w:t>emigración</w:t>
      </w:r>
      <w:r>
        <w:rPr>
          <w:spacing w:val="-15"/>
          <w:w w:val="105"/>
        </w:rPr>
        <w:t> </w:t>
      </w:r>
      <w:r>
        <w:rPr>
          <w:w w:val="105"/>
        </w:rPr>
        <w:t>ecuatoriana</w:t>
      </w:r>
      <w:r>
        <w:rPr>
          <w:spacing w:val="-15"/>
          <w:w w:val="105"/>
        </w:rPr>
        <w:t> </w:t>
      </w:r>
      <w:r>
        <w:rPr>
          <w:w w:val="105"/>
        </w:rPr>
        <w:t>a</w:t>
      </w:r>
      <w:r>
        <w:rPr>
          <w:spacing w:val="-15"/>
          <w:w w:val="105"/>
        </w:rPr>
        <w:t> </w:t>
      </w:r>
      <w:r>
        <w:rPr>
          <w:w w:val="105"/>
        </w:rPr>
        <w:t>España</w:t>
      </w:r>
      <w:r>
        <w:rPr>
          <w:spacing w:val="-16"/>
          <w:w w:val="105"/>
        </w:rPr>
        <w:t> </w:t>
      </w:r>
      <w:r>
        <w:rPr>
          <w:w w:val="105"/>
        </w:rPr>
        <w:t>fue</w:t>
      </w:r>
      <w:r>
        <w:rPr>
          <w:spacing w:val="-16"/>
          <w:w w:val="105"/>
        </w:rPr>
        <w:t> </w:t>
      </w:r>
      <w:r>
        <w:rPr>
          <w:w w:val="105"/>
        </w:rPr>
        <w:t>una</w:t>
      </w:r>
      <w:r>
        <w:rPr>
          <w:spacing w:val="-15"/>
          <w:w w:val="105"/>
        </w:rPr>
        <w:t> </w:t>
      </w:r>
      <w:r>
        <w:rPr>
          <w:w w:val="105"/>
        </w:rPr>
        <w:t>emigración</w:t>
      </w:r>
      <w:r>
        <w:rPr>
          <w:spacing w:val="-15"/>
          <w:w w:val="105"/>
        </w:rPr>
        <w:t> </w:t>
      </w:r>
      <w:r>
        <w:rPr>
          <w:w w:val="105"/>
        </w:rPr>
        <w:t>femenina</w:t>
      </w:r>
      <w:r>
        <w:rPr>
          <w:spacing w:val="-15"/>
          <w:w w:val="105"/>
        </w:rPr>
        <w:t> </w:t>
      </w:r>
      <w:r>
        <w:rPr>
          <w:w w:val="105"/>
        </w:rPr>
        <w:t>dedicada</w:t>
      </w:r>
      <w:r>
        <w:rPr>
          <w:spacing w:val="-16"/>
          <w:w w:val="105"/>
        </w:rPr>
        <w:t> </w:t>
      </w:r>
      <w:r>
        <w:rPr>
          <w:w w:val="105"/>
        </w:rPr>
        <w:t>al servicio doméstico y a la limpieza, vinculada a la “economía sumergida”, aunque poco a poco se han incorporado a otras actividades laborales, tales como la construcción, los servicios y la agricultura, además de abrir sus propios restaurantes o tiendas con productos importados de Ecuador. “También se han consolidado discotecas o bares (...) que</w:t>
      </w:r>
      <w:r>
        <w:rPr>
          <w:spacing w:val="-13"/>
          <w:w w:val="105"/>
        </w:rPr>
        <w:t> </w:t>
      </w:r>
      <w:r>
        <w:rPr>
          <w:w w:val="105"/>
        </w:rPr>
        <w:t>el</w:t>
      </w:r>
      <w:r>
        <w:rPr>
          <w:spacing w:val="-12"/>
          <w:w w:val="105"/>
        </w:rPr>
        <w:t> </w:t>
      </w:r>
      <w:r>
        <w:rPr>
          <w:w w:val="105"/>
        </w:rPr>
        <w:t>fin</w:t>
      </w:r>
      <w:r>
        <w:rPr>
          <w:spacing w:val="-13"/>
          <w:w w:val="105"/>
        </w:rPr>
        <w:t> </w:t>
      </w:r>
      <w:r>
        <w:rPr>
          <w:w w:val="105"/>
        </w:rPr>
        <w:t>de</w:t>
      </w:r>
      <w:r>
        <w:rPr>
          <w:spacing w:val="-11"/>
          <w:w w:val="105"/>
        </w:rPr>
        <w:t> </w:t>
      </w:r>
      <w:r>
        <w:rPr>
          <w:w w:val="105"/>
        </w:rPr>
        <w:t>semana</w:t>
      </w:r>
      <w:r>
        <w:rPr>
          <w:spacing w:val="-13"/>
          <w:w w:val="105"/>
        </w:rPr>
        <w:t> </w:t>
      </w:r>
      <w:r>
        <w:rPr>
          <w:w w:val="105"/>
        </w:rPr>
        <w:t>sirven</w:t>
      </w:r>
      <w:r>
        <w:rPr>
          <w:spacing w:val="-13"/>
          <w:w w:val="105"/>
        </w:rPr>
        <w:t> </w:t>
      </w:r>
      <w:r>
        <w:rPr>
          <w:w w:val="105"/>
        </w:rPr>
        <w:t>de</w:t>
      </w:r>
      <w:r>
        <w:rPr>
          <w:spacing w:val="-13"/>
          <w:w w:val="105"/>
        </w:rPr>
        <w:t> </w:t>
      </w:r>
      <w:r>
        <w:rPr>
          <w:w w:val="105"/>
        </w:rPr>
        <w:t>gueto</w:t>
      </w:r>
      <w:r>
        <w:rPr>
          <w:spacing w:val="-11"/>
          <w:w w:val="105"/>
        </w:rPr>
        <w:t> </w:t>
      </w:r>
      <w:r>
        <w:rPr>
          <w:w w:val="105"/>
        </w:rPr>
        <w:t>casi</w:t>
      </w:r>
      <w:r>
        <w:rPr>
          <w:spacing w:val="-13"/>
          <w:w w:val="105"/>
        </w:rPr>
        <w:t> </w:t>
      </w:r>
      <w:r>
        <w:rPr>
          <w:w w:val="105"/>
        </w:rPr>
        <w:t>exclusivo</w:t>
      </w:r>
      <w:r>
        <w:rPr>
          <w:spacing w:val="-12"/>
          <w:w w:val="105"/>
        </w:rPr>
        <w:t> </w:t>
      </w:r>
      <w:r>
        <w:rPr>
          <w:w w:val="105"/>
        </w:rPr>
        <w:t>para</w:t>
      </w:r>
      <w:r>
        <w:rPr>
          <w:spacing w:val="-12"/>
          <w:w w:val="105"/>
        </w:rPr>
        <w:t> </w:t>
      </w:r>
      <w:r>
        <w:rPr>
          <w:w w:val="105"/>
        </w:rPr>
        <w:t>ecuatorianos”.</w:t>
      </w:r>
      <w:r>
        <w:rPr>
          <w:spacing w:val="-14"/>
          <w:w w:val="105"/>
        </w:rPr>
        <w:t> </w:t>
      </w:r>
      <w:r>
        <w:rPr>
          <w:w w:val="105"/>
          <w:position w:val="8"/>
          <w:sz w:val="11"/>
        </w:rPr>
        <w:t>34</w:t>
      </w:r>
    </w:p>
    <w:p>
      <w:pPr>
        <w:pStyle w:val="BodyText"/>
        <w:spacing w:before="9"/>
        <w:rPr>
          <w:sz w:val="22"/>
        </w:rPr>
      </w:pPr>
    </w:p>
    <w:p>
      <w:pPr>
        <w:pStyle w:val="BodyText"/>
        <w:spacing w:line="247" w:lineRule="auto"/>
        <w:ind w:left="114" w:right="513"/>
        <w:jc w:val="both"/>
      </w:pPr>
      <w:r>
        <w:rPr>
          <w:w w:val="105"/>
        </w:rPr>
        <w:t>Las nuevas disposiciones sobre ingreso de ecuatorianos a los países de la Comunidad Europea</w:t>
      </w:r>
      <w:r>
        <w:rPr>
          <w:spacing w:val="-5"/>
          <w:w w:val="105"/>
        </w:rPr>
        <w:t> </w:t>
      </w:r>
      <w:r>
        <w:rPr>
          <w:w w:val="105"/>
        </w:rPr>
        <w:t>han</w:t>
      </w:r>
      <w:r>
        <w:rPr>
          <w:spacing w:val="-6"/>
          <w:w w:val="105"/>
        </w:rPr>
        <w:t> </w:t>
      </w:r>
      <w:r>
        <w:rPr>
          <w:w w:val="105"/>
        </w:rPr>
        <w:t>dificultado</w:t>
      </w:r>
      <w:r>
        <w:rPr>
          <w:spacing w:val="-4"/>
          <w:w w:val="105"/>
        </w:rPr>
        <w:t> </w:t>
      </w:r>
      <w:r>
        <w:rPr>
          <w:w w:val="105"/>
        </w:rPr>
        <w:t>el</w:t>
      </w:r>
      <w:r>
        <w:rPr>
          <w:spacing w:val="-6"/>
          <w:w w:val="105"/>
        </w:rPr>
        <w:t> </w:t>
      </w:r>
      <w:r>
        <w:rPr>
          <w:w w:val="105"/>
        </w:rPr>
        <w:t>ingreso</w:t>
      </w:r>
      <w:r>
        <w:rPr>
          <w:spacing w:val="-4"/>
          <w:w w:val="105"/>
        </w:rPr>
        <w:t> </w:t>
      </w:r>
      <w:r>
        <w:rPr>
          <w:w w:val="105"/>
        </w:rPr>
        <w:t>de</w:t>
      </w:r>
      <w:r>
        <w:rPr>
          <w:spacing w:val="-5"/>
          <w:w w:val="105"/>
        </w:rPr>
        <w:t> </w:t>
      </w:r>
      <w:r>
        <w:rPr>
          <w:w w:val="105"/>
        </w:rPr>
        <w:t>nuevos</w:t>
      </w:r>
      <w:r>
        <w:rPr>
          <w:spacing w:val="-5"/>
          <w:w w:val="105"/>
        </w:rPr>
        <w:t> </w:t>
      </w:r>
      <w:r>
        <w:rPr>
          <w:w w:val="105"/>
        </w:rPr>
        <w:t>emigrantes,</w:t>
      </w:r>
      <w:r>
        <w:rPr>
          <w:spacing w:val="-6"/>
          <w:w w:val="105"/>
        </w:rPr>
        <w:t> </w:t>
      </w:r>
      <w:r>
        <w:rPr>
          <w:w w:val="105"/>
        </w:rPr>
        <w:t>pues</w:t>
      </w:r>
      <w:r>
        <w:rPr>
          <w:spacing w:val="-6"/>
          <w:w w:val="105"/>
        </w:rPr>
        <w:t> </w:t>
      </w:r>
      <w:r>
        <w:rPr>
          <w:w w:val="105"/>
        </w:rPr>
        <w:t>el</w:t>
      </w:r>
      <w:r>
        <w:rPr>
          <w:spacing w:val="-6"/>
          <w:w w:val="105"/>
        </w:rPr>
        <w:t> </w:t>
      </w:r>
      <w:r>
        <w:rPr>
          <w:w w:val="105"/>
        </w:rPr>
        <w:t>requisito</w:t>
      </w:r>
      <w:r>
        <w:rPr>
          <w:spacing w:val="-4"/>
          <w:w w:val="105"/>
        </w:rPr>
        <w:t> </w:t>
      </w:r>
      <w:r>
        <w:rPr>
          <w:w w:val="105"/>
        </w:rPr>
        <w:t>de</w:t>
      </w:r>
      <w:r>
        <w:rPr>
          <w:spacing w:val="-5"/>
          <w:w w:val="105"/>
        </w:rPr>
        <w:t> </w:t>
      </w:r>
      <w:r>
        <w:rPr>
          <w:w w:val="105"/>
        </w:rPr>
        <w:t>una</w:t>
      </w:r>
      <w:r>
        <w:rPr>
          <w:spacing w:val="-5"/>
          <w:w w:val="105"/>
        </w:rPr>
        <w:t> </w:t>
      </w:r>
      <w:r>
        <w:rPr>
          <w:w w:val="105"/>
        </w:rPr>
        <w:t>visa</w:t>
      </w:r>
      <w:r>
        <w:rPr>
          <w:spacing w:val="-6"/>
          <w:w w:val="105"/>
        </w:rPr>
        <w:t> </w:t>
      </w:r>
      <w:r>
        <w:rPr>
          <w:w w:val="105"/>
        </w:rPr>
        <w:t>de ingreso ha desestimulado, o mejor dicho, dificultado nuevos ingresos. Es probable que, como en el caso de Estados Unidos, se busquen soluciones por vías no legales, aunque esto</w:t>
      </w:r>
      <w:r>
        <w:rPr>
          <w:spacing w:val="-18"/>
          <w:w w:val="105"/>
        </w:rPr>
        <w:t> </w:t>
      </w:r>
      <w:r>
        <w:rPr>
          <w:w w:val="105"/>
        </w:rPr>
        <w:t>dificultaría</w:t>
      </w:r>
      <w:r>
        <w:rPr>
          <w:spacing w:val="-18"/>
          <w:w w:val="105"/>
        </w:rPr>
        <w:t> </w:t>
      </w:r>
      <w:r>
        <w:rPr>
          <w:w w:val="105"/>
        </w:rPr>
        <w:t>mucho</w:t>
      </w:r>
      <w:r>
        <w:rPr>
          <w:spacing w:val="-17"/>
          <w:w w:val="105"/>
        </w:rPr>
        <w:t> </w:t>
      </w:r>
      <w:r>
        <w:rPr>
          <w:w w:val="105"/>
        </w:rPr>
        <w:t>las</w:t>
      </w:r>
      <w:r>
        <w:rPr>
          <w:spacing w:val="-19"/>
          <w:w w:val="105"/>
        </w:rPr>
        <w:t> </w:t>
      </w:r>
      <w:r>
        <w:rPr>
          <w:w w:val="105"/>
        </w:rPr>
        <w:t>posibilidades</w:t>
      </w:r>
      <w:r>
        <w:rPr>
          <w:spacing w:val="-19"/>
          <w:w w:val="105"/>
        </w:rPr>
        <w:t> </w:t>
      </w:r>
      <w:r>
        <w:rPr>
          <w:w w:val="105"/>
        </w:rPr>
        <w:t>de</w:t>
      </w:r>
      <w:r>
        <w:rPr>
          <w:spacing w:val="-19"/>
          <w:w w:val="105"/>
        </w:rPr>
        <w:t> </w:t>
      </w:r>
      <w:r>
        <w:rPr>
          <w:w w:val="105"/>
        </w:rPr>
        <w:t>trabajar.</w:t>
      </w:r>
    </w:p>
    <w:p>
      <w:pPr>
        <w:pStyle w:val="BodyText"/>
        <w:spacing w:before="4"/>
        <w:rPr>
          <w:sz w:val="22"/>
        </w:rPr>
      </w:pPr>
    </w:p>
    <w:p>
      <w:pPr>
        <w:pStyle w:val="Heading4"/>
        <w:ind w:left="114"/>
      </w:pPr>
      <w:r>
        <w:rPr>
          <w:w w:val="105"/>
        </w:rPr>
        <w:t>Las remesas y la emigración ecuatoriana</w:t>
      </w:r>
    </w:p>
    <w:p>
      <w:pPr>
        <w:pStyle w:val="BodyText"/>
        <w:spacing w:before="10"/>
        <w:rPr>
          <w:b/>
          <w:sz w:val="22"/>
        </w:rPr>
      </w:pPr>
    </w:p>
    <w:p>
      <w:pPr>
        <w:pStyle w:val="BodyText"/>
        <w:spacing w:line="247" w:lineRule="auto" w:before="1"/>
        <w:ind w:left="114" w:right="513"/>
        <w:jc w:val="both"/>
      </w:pPr>
      <w:r>
        <w:rPr>
          <w:w w:val="105"/>
        </w:rPr>
        <w:t>En la economía ecuatoriana de hoy, las remesas juegan un papel muy importante, pues este</w:t>
      </w:r>
      <w:r>
        <w:rPr>
          <w:spacing w:val="-11"/>
          <w:w w:val="105"/>
        </w:rPr>
        <w:t> </w:t>
      </w:r>
      <w:r>
        <w:rPr>
          <w:w w:val="105"/>
        </w:rPr>
        <w:t>rubro</w:t>
      </w:r>
      <w:r>
        <w:rPr>
          <w:spacing w:val="-10"/>
          <w:w w:val="105"/>
        </w:rPr>
        <w:t> </w:t>
      </w:r>
      <w:r>
        <w:rPr>
          <w:w w:val="105"/>
        </w:rPr>
        <w:t>se</w:t>
      </w:r>
      <w:r>
        <w:rPr>
          <w:spacing w:val="-11"/>
          <w:w w:val="105"/>
        </w:rPr>
        <w:t> </w:t>
      </w:r>
      <w:r>
        <w:rPr>
          <w:w w:val="105"/>
        </w:rPr>
        <w:t>ha</w:t>
      </w:r>
      <w:r>
        <w:rPr>
          <w:spacing w:val="-11"/>
          <w:w w:val="105"/>
        </w:rPr>
        <w:t> </w:t>
      </w:r>
      <w:r>
        <w:rPr>
          <w:w w:val="105"/>
        </w:rPr>
        <w:t>convertido</w:t>
      </w:r>
      <w:r>
        <w:rPr>
          <w:spacing w:val="-10"/>
          <w:w w:val="105"/>
        </w:rPr>
        <w:t> </w:t>
      </w:r>
      <w:r>
        <w:rPr>
          <w:w w:val="105"/>
        </w:rPr>
        <w:t>en</w:t>
      </w:r>
      <w:r>
        <w:rPr>
          <w:spacing w:val="-11"/>
          <w:w w:val="105"/>
        </w:rPr>
        <w:t> </w:t>
      </w:r>
      <w:r>
        <w:rPr>
          <w:w w:val="105"/>
        </w:rPr>
        <w:t>la</w:t>
      </w:r>
      <w:r>
        <w:rPr>
          <w:spacing w:val="-10"/>
          <w:w w:val="105"/>
        </w:rPr>
        <w:t> </w:t>
      </w:r>
      <w:r>
        <w:rPr>
          <w:w w:val="105"/>
        </w:rPr>
        <w:t>segunda</w:t>
      </w:r>
      <w:r>
        <w:rPr>
          <w:spacing w:val="-11"/>
          <w:w w:val="105"/>
        </w:rPr>
        <w:t> </w:t>
      </w:r>
      <w:r>
        <w:rPr>
          <w:w w:val="105"/>
        </w:rPr>
        <w:t>fuente</w:t>
      </w:r>
      <w:r>
        <w:rPr>
          <w:spacing w:val="-11"/>
          <w:w w:val="105"/>
        </w:rPr>
        <w:t> </w:t>
      </w:r>
      <w:r>
        <w:rPr>
          <w:w w:val="105"/>
        </w:rPr>
        <w:t>más</w:t>
      </w:r>
      <w:r>
        <w:rPr>
          <w:spacing w:val="-9"/>
          <w:w w:val="105"/>
        </w:rPr>
        <w:t> </w:t>
      </w:r>
      <w:r>
        <w:rPr>
          <w:w w:val="105"/>
        </w:rPr>
        <w:t>importante</w:t>
      </w:r>
      <w:r>
        <w:rPr>
          <w:spacing w:val="-11"/>
          <w:w w:val="105"/>
        </w:rPr>
        <w:t> </w:t>
      </w:r>
      <w:r>
        <w:rPr>
          <w:w w:val="105"/>
        </w:rPr>
        <w:t>de</w:t>
      </w:r>
      <w:r>
        <w:rPr>
          <w:spacing w:val="-11"/>
          <w:w w:val="105"/>
        </w:rPr>
        <w:t> </w:t>
      </w:r>
      <w:r>
        <w:rPr>
          <w:w w:val="105"/>
        </w:rPr>
        <w:t>ingresos</w:t>
      </w:r>
      <w:r>
        <w:rPr>
          <w:spacing w:val="-11"/>
          <w:w w:val="105"/>
        </w:rPr>
        <w:t> </w:t>
      </w:r>
      <w:r>
        <w:rPr>
          <w:w w:val="105"/>
        </w:rPr>
        <w:t>para</w:t>
      </w:r>
      <w:r>
        <w:rPr>
          <w:spacing w:val="-11"/>
          <w:w w:val="105"/>
        </w:rPr>
        <w:t> </w:t>
      </w:r>
      <w:r>
        <w:rPr>
          <w:w w:val="105"/>
        </w:rPr>
        <w:t>el</w:t>
      </w:r>
      <w:r>
        <w:rPr>
          <w:spacing w:val="-12"/>
          <w:w w:val="105"/>
        </w:rPr>
        <w:t> </w:t>
      </w:r>
      <w:r>
        <w:rPr>
          <w:w w:val="105"/>
        </w:rPr>
        <w:t>país. Se</w:t>
      </w:r>
      <w:r>
        <w:rPr>
          <w:spacing w:val="-6"/>
          <w:w w:val="105"/>
        </w:rPr>
        <w:t> </w:t>
      </w:r>
      <w:r>
        <w:rPr>
          <w:w w:val="105"/>
        </w:rPr>
        <w:t>estima</w:t>
      </w:r>
      <w:r>
        <w:rPr>
          <w:spacing w:val="-5"/>
          <w:w w:val="105"/>
        </w:rPr>
        <w:t> </w:t>
      </w:r>
      <w:r>
        <w:rPr>
          <w:w w:val="105"/>
        </w:rPr>
        <w:t>que</w:t>
      </w:r>
      <w:r>
        <w:rPr>
          <w:spacing w:val="-7"/>
          <w:w w:val="105"/>
        </w:rPr>
        <w:t> </w:t>
      </w:r>
      <w:r>
        <w:rPr>
          <w:w w:val="105"/>
        </w:rPr>
        <w:t>en</w:t>
      </w:r>
      <w:r>
        <w:rPr>
          <w:spacing w:val="-5"/>
          <w:w w:val="105"/>
        </w:rPr>
        <w:t> </w:t>
      </w:r>
      <w:r>
        <w:rPr>
          <w:w w:val="105"/>
        </w:rPr>
        <w:t>1991</w:t>
      </w:r>
      <w:r>
        <w:rPr>
          <w:spacing w:val="-4"/>
          <w:w w:val="105"/>
        </w:rPr>
        <w:t> </w:t>
      </w:r>
      <w:r>
        <w:rPr>
          <w:w w:val="105"/>
        </w:rPr>
        <w:t>ingresaron</w:t>
      </w:r>
      <w:r>
        <w:rPr>
          <w:spacing w:val="-6"/>
          <w:w w:val="105"/>
        </w:rPr>
        <w:t> </w:t>
      </w:r>
      <w:r>
        <w:rPr>
          <w:w w:val="105"/>
        </w:rPr>
        <w:t>a</w:t>
      </w:r>
      <w:r>
        <w:rPr>
          <w:spacing w:val="-6"/>
          <w:w w:val="105"/>
        </w:rPr>
        <w:t> </w:t>
      </w:r>
      <w:r>
        <w:rPr>
          <w:w w:val="105"/>
        </w:rPr>
        <w:t>Ecuador</w:t>
      </w:r>
      <w:r>
        <w:rPr>
          <w:spacing w:val="-6"/>
          <w:w w:val="105"/>
        </w:rPr>
        <w:t> </w:t>
      </w:r>
      <w:r>
        <w:rPr>
          <w:w w:val="105"/>
        </w:rPr>
        <w:t>un</w:t>
      </w:r>
      <w:r>
        <w:rPr>
          <w:spacing w:val="-7"/>
          <w:w w:val="105"/>
        </w:rPr>
        <w:t> </w:t>
      </w:r>
      <w:r>
        <w:rPr>
          <w:w w:val="105"/>
        </w:rPr>
        <w:t>poco</w:t>
      </w:r>
      <w:r>
        <w:rPr>
          <w:spacing w:val="-5"/>
          <w:w w:val="105"/>
        </w:rPr>
        <w:t> </w:t>
      </w:r>
      <w:r>
        <w:rPr>
          <w:w w:val="105"/>
        </w:rPr>
        <w:t>más</w:t>
      </w:r>
      <w:r>
        <w:rPr>
          <w:spacing w:val="-6"/>
          <w:w w:val="105"/>
        </w:rPr>
        <w:t> </w:t>
      </w:r>
      <w:r>
        <w:rPr>
          <w:w w:val="105"/>
        </w:rPr>
        <w:t>de</w:t>
      </w:r>
      <w:r>
        <w:rPr>
          <w:spacing w:val="-6"/>
          <w:w w:val="105"/>
        </w:rPr>
        <w:t> </w:t>
      </w:r>
      <w:r>
        <w:rPr>
          <w:w w:val="105"/>
        </w:rPr>
        <w:t>109</w:t>
      </w:r>
      <w:r>
        <w:rPr>
          <w:spacing w:val="-4"/>
          <w:w w:val="105"/>
        </w:rPr>
        <w:t> </w:t>
      </w:r>
      <w:r>
        <w:rPr>
          <w:w w:val="105"/>
        </w:rPr>
        <w:t>millones</w:t>
      </w:r>
      <w:r>
        <w:rPr>
          <w:spacing w:val="-5"/>
          <w:w w:val="105"/>
        </w:rPr>
        <w:t> </w:t>
      </w:r>
      <w:r>
        <w:rPr>
          <w:w w:val="105"/>
        </w:rPr>
        <w:t>de</w:t>
      </w:r>
      <w:r>
        <w:rPr>
          <w:spacing w:val="-6"/>
          <w:w w:val="105"/>
        </w:rPr>
        <w:t> </w:t>
      </w:r>
      <w:r>
        <w:rPr>
          <w:w w:val="105"/>
        </w:rPr>
        <w:t>dólares</w:t>
      </w:r>
      <w:r>
        <w:rPr>
          <w:spacing w:val="-6"/>
          <w:w w:val="105"/>
        </w:rPr>
        <w:t> </w:t>
      </w:r>
      <w:r>
        <w:rPr>
          <w:w w:val="105"/>
        </w:rPr>
        <w:t>por este concepto, y que para 1991 la suma de 201 millones de dólares que ingresó al país, representaba el 1,3% del PIB; para en el año 2000 colocarse, en relación al PIB, en el 8.3%. Según información difundida por el Banco Central del Ecuador, el ingreso nacional por</w:t>
      </w:r>
      <w:r>
        <w:rPr>
          <w:spacing w:val="-8"/>
          <w:w w:val="105"/>
        </w:rPr>
        <w:t> </w:t>
      </w:r>
      <w:r>
        <w:rPr>
          <w:w w:val="105"/>
        </w:rPr>
        <w:t>concepto</w:t>
      </w:r>
      <w:r>
        <w:rPr>
          <w:spacing w:val="-8"/>
          <w:w w:val="105"/>
        </w:rPr>
        <w:t> </w:t>
      </w:r>
      <w:r>
        <w:rPr>
          <w:w w:val="105"/>
        </w:rPr>
        <w:t>de</w:t>
      </w:r>
      <w:r>
        <w:rPr>
          <w:spacing w:val="-8"/>
          <w:w w:val="105"/>
        </w:rPr>
        <w:t> </w:t>
      </w:r>
      <w:r>
        <w:rPr>
          <w:w w:val="105"/>
        </w:rPr>
        <w:t>remesas</w:t>
      </w:r>
      <w:r>
        <w:rPr>
          <w:spacing w:val="-6"/>
          <w:w w:val="105"/>
        </w:rPr>
        <w:t> </w:t>
      </w:r>
      <w:r>
        <w:rPr>
          <w:w w:val="105"/>
        </w:rPr>
        <w:t>ha</w:t>
      </w:r>
      <w:r>
        <w:rPr>
          <w:spacing w:val="-8"/>
          <w:w w:val="105"/>
        </w:rPr>
        <w:t> </w:t>
      </w:r>
      <w:r>
        <w:rPr>
          <w:w w:val="105"/>
        </w:rPr>
        <w:t>superado</w:t>
      </w:r>
      <w:r>
        <w:rPr>
          <w:spacing w:val="-8"/>
          <w:w w:val="105"/>
        </w:rPr>
        <w:t> </w:t>
      </w:r>
      <w:r>
        <w:rPr>
          <w:w w:val="105"/>
        </w:rPr>
        <w:t>a</w:t>
      </w:r>
      <w:r>
        <w:rPr>
          <w:spacing w:val="-8"/>
          <w:w w:val="105"/>
        </w:rPr>
        <w:t> </w:t>
      </w:r>
      <w:r>
        <w:rPr>
          <w:w w:val="105"/>
        </w:rPr>
        <w:t>las</w:t>
      </w:r>
      <w:r>
        <w:rPr>
          <w:spacing w:val="-9"/>
          <w:w w:val="105"/>
        </w:rPr>
        <w:t> </w:t>
      </w:r>
      <w:r>
        <w:rPr>
          <w:w w:val="105"/>
        </w:rPr>
        <w:t>exportaciones</w:t>
      </w:r>
      <w:r>
        <w:rPr>
          <w:spacing w:val="-8"/>
          <w:w w:val="105"/>
        </w:rPr>
        <w:t> </w:t>
      </w:r>
      <w:r>
        <w:rPr>
          <w:w w:val="105"/>
        </w:rPr>
        <w:t>sumadas</w:t>
      </w:r>
      <w:r>
        <w:rPr>
          <w:spacing w:val="-9"/>
          <w:w w:val="105"/>
        </w:rPr>
        <w:t> </w:t>
      </w:r>
      <w:r>
        <w:rPr>
          <w:w w:val="105"/>
        </w:rPr>
        <w:t>de</w:t>
      </w:r>
      <w:r>
        <w:rPr>
          <w:spacing w:val="-8"/>
          <w:w w:val="105"/>
        </w:rPr>
        <w:t> </w:t>
      </w:r>
      <w:r>
        <w:rPr>
          <w:w w:val="105"/>
        </w:rPr>
        <w:t>banano,</w:t>
      </w:r>
      <w:r>
        <w:rPr>
          <w:spacing w:val="-8"/>
          <w:w w:val="105"/>
        </w:rPr>
        <w:t> </w:t>
      </w:r>
      <w:r>
        <w:rPr>
          <w:w w:val="105"/>
        </w:rPr>
        <w:t>café,</w:t>
      </w:r>
      <w:r>
        <w:rPr>
          <w:spacing w:val="-8"/>
          <w:w w:val="105"/>
        </w:rPr>
        <w:t> </w:t>
      </w:r>
      <w:r>
        <w:rPr>
          <w:w w:val="105"/>
        </w:rPr>
        <w:t>atún y pescado, sin llegar a superar solamente a las exportaciones petroleras. Es importante señalar que estos datos solamente pueden ser estimativos, pues no se puede saber con exactitud el monto real de las remesas, debido a que existen muy diversos métodos por medio</w:t>
      </w:r>
      <w:r>
        <w:rPr>
          <w:spacing w:val="-13"/>
          <w:w w:val="105"/>
        </w:rPr>
        <w:t> </w:t>
      </w:r>
      <w:r>
        <w:rPr>
          <w:w w:val="105"/>
        </w:rPr>
        <w:t>de</w:t>
      </w:r>
      <w:r>
        <w:rPr>
          <w:spacing w:val="-13"/>
          <w:w w:val="105"/>
        </w:rPr>
        <w:t> </w:t>
      </w:r>
      <w:r>
        <w:rPr>
          <w:w w:val="105"/>
        </w:rPr>
        <w:t>los</w:t>
      </w:r>
      <w:r>
        <w:rPr>
          <w:spacing w:val="-13"/>
          <w:w w:val="105"/>
        </w:rPr>
        <w:t> </w:t>
      </w:r>
      <w:r>
        <w:rPr>
          <w:w w:val="105"/>
        </w:rPr>
        <w:t>cuales</w:t>
      </w:r>
      <w:r>
        <w:rPr>
          <w:spacing w:val="-12"/>
          <w:w w:val="105"/>
        </w:rPr>
        <w:t> </w:t>
      </w:r>
      <w:r>
        <w:rPr>
          <w:w w:val="105"/>
        </w:rPr>
        <w:t>los</w:t>
      </w:r>
      <w:r>
        <w:rPr>
          <w:spacing w:val="-13"/>
          <w:w w:val="105"/>
        </w:rPr>
        <w:t> </w:t>
      </w:r>
      <w:r>
        <w:rPr>
          <w:w w:val="105"/>
        </w:rPr>
        <w:t>migrantes</w:t>
      </w:r>
      <w:r>
        <w:rPr>
          <w:spacing w:val="-15"/>
          <w:w w:val="105"/>
        </w:rPr>
        <w:t> </w:t>
      </w:r>
      <w:r>
        <w:rPr>
          <w:w w:val="105"/>
        </w:rPr>
        <w:t>envían</w:t>
      </w:r>
      <w:r>
        <w:rPr>
          <w:spacing w:val="-14"/>
          <w:w w:val="105"/>
        </w:rPr>
        <w:t> </w:t>
      </w:r>
      <w:r>
        <w:rPr>
          <w:w w:val="105"/>
        </w:rPr>
        <w:t>dinero</w:t>
      </w:r>
      <w:r>
        <w:rPr>
          <w:spacing w:val="-13"/>
          <w:w w:val="105"/>
        </w:rPr>
        <w:t> </w:t>
      </w:r>
      <w:r>
        <w:rPr>
          <w:w w:val="105"/>
        </w:rPr>
        <w:t>a</w:t>
      </w:r>
      <w:r>
        <w:rPr>
          <w:spacing w:val="-13"/>
          <w:w w:val="105"/>
        </w:rPr>
        <w:t> </w:t>
      </w:r>
      <w:r>
        <w:rPr>
          <w:w w:val="105"/>
        </w:rPr>
        <w:t>sus</w:t>
      </w:r>
      <w:r>
        <w:rPr>
          <w:spacing w:val="-13"/>
          <w:w w:val="105"/>
        </w:rPr>
        <w:t> </w:t>
      </w:r>
      <w:r>
        <w:rPr>
          <w:w w:val="105"/>
        </w:rPr>
        <w:t>familiares</w:t>
      </w:r>
      <w:r>
        <w:rPr>
          <w:spacing w:val="-13"/>
          <w:w w:val="105"/>
        </w:rPr>
        <w:t> </w:t>
      </w:r>
      <w:r>
        <w:rPr>
          <w:w w:val="105"/>
        </w:rPr>
        <w:t>en</w:t>
      </w:r>
      <w:r>
        <w:rPr>
          <w:spacing w:val="-13"/>
          <w:w w:val="105"/>
        </w:rPr>
        <w:t> </w:t>
      </w:r>
      <w:r>
        <w:rPr>
          <w:w w:val="105"/>
        </w:rPr>
        <w:t>Ecuador.</w:t>
      </w:r>
    </w:p>
    <w:p>
      <w:pPr>
        <w:pStyle w:val="BodyText"/>
        <w:spacing w:before="4"/>
        <w:rPr>
          <w:sz w:val="22"/>
        </w:rPr>
      </w:pPr>
    </w:p>
    <w:p>
      <w:pPr>
        <w:pStyle w:val="BodyText"/>
        <w:ind w:left="114" w:right="515"/>
        <w:jc w:val="both"/>
      </w:pPr>
      <w:r>
        <w:rPr>
          <w:w w:val="105"/>
        </w:rPr>
        <w:t>Según datos de la Organización Internacional para las Migraciones (OIM) los migrantes enviaron a los países en desarrollo la suma de 88,000 millones de dólares. Es decir, un 54%</w:t>
      </w:r>
      <w:r>
        <w:rPr>
          <w:spacing w:val="-5"/>
          <w:w w:val="105"/>
        </w:rPr>
        <w:t> </w:t>
      </w:r>
      <w:r>
        <w:rPr>
          <w:w w:val="105"/>
        </w:rPr>
        <w:t>más</w:t>
      </w:r>
      <w:r>
        <w:rPr>
          <w:spacing w:val="-5"/>
          <w:w w:val="105"/>
        </w:rPr>
        <w:t> </w:t>
      </w:r>
      <w:r>
        <w:rPr>
          <w:w w:val="105"/>
        </w:rPr>
        <w:t>que</w:t>
      </w:r>
      <w:r>
        <w:rPr>
          <w:spacing w:val="-4"/>
          <w:w w:val="105"/>
        </w:rPr>
        <w:t> </w:t>
      </w:r>
      <w:r>
        <w:rPr>
          <w:w w:val="105"/>
        </w:rPr>
        <w:t>los</w:t>
      </w:r>
      <w:r>
        <w:rPr>
          <w:spacing w:val="-4"/>
          <w:w w:val="105"/>
        </w:rPr>
        <w:t> </w:t>
      </w:r>
      <w:r>
        <w:rPr>
          <w:w w:val="105"/>
        </w:rPr>
        <w:t>57,000</w:t>
      </w:r>
      <w:r>
        <w:rPr>
          <w:spacing w:val="-6"/>
          <w:w w:val="105"/>
        </w:rPr>
        <w:t> </w:t>
      </w:r>
      <w:r>
        <w:rPr>
          <w:w w:val="105"/>
        </w:rPr>
        <w:t>millones</w:t>
      </w:r>
      <w:r>
        <w:rPr>
          <w:spacing w:val="-4"/>
          <w:w w:val="105"/>
        </w:rPr>
        <w:t> </w:t>
      </w:r>
      <w:r>
        <w:rPr>
          <w:w w:val="105"/>
        </w:rPr>
        <w:t>de</w:t>
      </w:r>
      <w:r>
        <w:rPr>
          <w:spacing w:val="-4"/>
          <w:w w:val="105"/>
        </w:rPr>
        <w:t> </w:t>
      </w:r>
      <w:r>
        <w:rPr>
          <w:w w:val="105"/>
        </w:rPr>
        <w:t>dólares</w:t>
      </w:r>
      <w:r>
        <w:rPr>
          <w:spacing w:val="-4"/>
          <w:w w:val="105"/>
        </w:rPr>
        <w:t> </w:t>
      </w:r>
      <w:r>
        <w:rPr>
          <w:w w:val="105"/>
        </w:rPr>
        <w:t>que</w:t>
      </w:r>
      <w:r>
        <w:rPr>
          <w:spacing w:val="-4"/>
          <w:w w:val="105"/>
        </w:rPr>
        <w:t> </w:t>
      </w:r>
      <w:r>
        <w:rPr>
          <w:w w:val="105"/>
        </w:rPr>
        <w:t>recibieron</w:t>
      </w:r>
      <w:r>
        <w:rPr>
          <w:spacing w:val="-4"/>
          <w:w w:val="105"/>
        </w:rPr>
        <w:t> </w:t>
      </w:r>
      <w:r>
        <w:rPr>
          <w:w w:val="105"/>
        </w:rPr>
        <w:t>dichos</w:t>
      </w:r>
      <w:r>
        <w:rPr>
          <w:spacing w:val="-5"/>
          <w:w w:val="105"/>
        </w:rPr>
        <w:t> </w:t>
      </w:r>
      <w:r>
        <w:rPr>
          <w:w w:val="105"/>
        </w:rPr>
        <w:t>países</w:t>
      </w:r>
      <w:r>
        <w:rPr>
          <w:spacing w:val="-5"/>
          <w:w w:val="105"/>
        </w:rPr>
        <w:t> </w:t>
      </w:r>
      <w:r>
        <w:rPr>
          <w:w w:val="105"/>
        </w:rPr>
        <w:t>en</w:t>
      </w:r>
      <w:r>
        <w:rPr>
          <w:spacing w:val="-3"/>
          <w:w w:val="105"/>
        </w:rPr>
        <w:t> </w:t>
      </w:r>
      <w:r>
        <w:rPr>
          <w:w w:val="105"/>
        </w:rPr>
        <w:t>concepto</w:t>
      </w:r>
      <w:r>
        <w:rPr>
          <w:spacing w:val="-4"/>
          <w:w w:val="105"/>
        </w:rPr>
        <w:t> </w:t>
      </w:r>
      <w:r>
        <w:rPr>
          <w:w w:val="105"/>
        </w:rPr>
        <w:t>de asistencia</w:t>
      </w:r>
      <w:r>
        <w:rPr>
          <w:spacing w:val="-16"/>
          <w:w w:val="105"/>
        </w:rPr>
        <w:t> </w:t>
      </w:r>
      <w:r>
        <w:rPr>
          <w:w w:val="105"/>
        </w:rPr>
        <w:t>para</w:t>
      </w:r>
      <w:r>
        <w:rPr>
          <w:spacing w:val="-17"/>
          <w:w w:val="105"/>
        </w:rPr>
        <w:t> </w:t>
      </w:r>
      <w:r>
        <w:rPr>
          <w:w w:val="105"/>
        </w:rPr>
        <w:t>el</w:t>
      </w:r>
      <w:r>
        <w:rPr>
          <w:spacing w:val="-17"/>
          <w:w w:val="105"/>
        </w:rPr>
        <w:t> </w:t>
      </w:r>
      <w:r>
        <w:rPr>
          <w:w w:val="105"/>
        </w:rPr>
        <w:t>desarrollo.</w:t>
      </w:r>
      <w:r>
        <w:rPr>
          <w:w w:val="105"/>
          <w:position w:val="8"/>
          <w:sz w:val="11"/>
        </w:rPr>
        <w:t>35</w:t>
      </w:r>
      <w:r>
        <w:rPr>
          <w:spacing w:val="6"/>
          <w:w w:val="105"/>
          <w:position w:val="8"/>
          <w:sz w:val="11"/>
        </w:rPr>
        <w:t> </w:t>
      </w:r>
      <w:r>
        <w:rPr>
          <w:w w:val="105"/>
        </w:rPr>
        <w:t>El</w:t>
      </w:r>
      <w:r>
        <w:rPr>
          <w:spacing w:val="-17"/>
          <w:w w:val="105"/>
        </w:rPr>
        <w:t> </w:t>
      </w:r>
      <w:r>
        <w:rPr>
          <w:w w:val="105"/>
        </w:rPr>
        <w:t>mismo</w:t>
      </w:r>
      <w:r>
        <w:rPr>
          <w:spacing w:val="-15"/>
          <w:w w:val="105"/>
        </w:rPr>
        <w:t> </w:t>
      </w:r>
      <w:r>
        <w:rPr>
          <w:w w:val="105"/>
        </w:rPr>
        <w:t>artículo</w:t>
      </w:r>
      <w:r>
        <w:rPr>
          <w:spacing w:val="-16"/>
          <w:w w:val="105"/>
        </w:rPr>
        <w:t> </w:t>
      </w:r>
      <w:r>
        <w:rPr>
          <w:w w:val="105"/>
        </w:rPr>
        <w:t>señala</w:t>
      </w:r>
      <w:r>
        <w:rPr>
          <w:spacing w:val="-16"/>
          <w:w w:val="105"/>
        </w:rPr>
        <w:t> </w:t>
      </w:r>
      <w:r>
        <w:rPr>
          <w:w w:val="105"/>
        </w:rPr>
        <w:t>que:</w:t>
      </w:r>
    </w:p>
    <w:p>
      <w:pPr>
        <w:pStyle w:val="BodyText"/>
        <w:spacing w:before="10"/>
        <w:rPr>
          <w:sz w:val="22"/>
        </w:rPr>
      </w:pPr>
    </w:p>
    <w:p>
      <w:pPr>
        <w:pStyle w:val="BodyText"/>
        <w:spacing w:line="242" w:lineRule="auto"/>
        <w:ind w:left="392" w:right="513"/>
        <w:jc w:val="both"/>
        <w:rPr>
          <w:sz w:val="11"/>
        </w:rPr>
      </w:pPr>
      <w:r>
        <w:rPr>
          <w:w w:val="105"/>
        </w:rPr>
        <w:t>En 2003, las remesas hacia ALC alcanzaron US$ 38.000 millones sobrepasando los flujos combinados de Inversión Extranjera Directa (IED) y la Ayuda Oficial para el Desarrollo (AOD). En la actualidad [15-06-2004], se envían más de 150 millones de transacciones</w:t>
      </w:r>
      <w:r>
        <w:rPr>
          <w:spacing w:val="-16"/>
          <w:w w:val="105"/>
        </w:rPr>
        <w:t> </w:t>
      </w:r>
      <w:r>
        <w:rPr>
          <w:w w:val="105"/>
        </w:rPr>
        <w:t>individuales</w:t>
      </w:r>
      <w:r>
        <w:rPr>
          <w:spacing w:val="-16"/>
          <w:w w:val="105"/>
        </w:rPr>
        <w:t> </w:t>
      </w:r>
      <w:r>
        <w:rPr>
          <w:w w:val="105"/>
        </w:rPr>
        <w:t>(200-300</w:t>
      </w:r>
      <w:r>
        <w:rPr>
          <w:spacing w:val="-15"/>
          <w:w w:val="105"/>
        </w:rPr>
        <w:t> </w:t>
      </w:r>
      <w:r>
        <w:rPr>
          <w:w w:val="105"/>
        </w:rPr>
        <w:t>dólares</w:t>
      </w:r>
      <w:r>
        <w:rPr>
          <w:spacing w:val="-16"/>
          <w:w w:val="105"/>
        </w:rPr>
        <w:t> </w:t>
      </w:r>
      <w:r>
        <w:rPr>
          <w:w w:val="105"/>
        </w:rPr>
        <w:t>cada</w:t>
      </w:r>
      <w:r>
        <w:rPr>
          <w:spacing w:val="-16"/>
          <w:w w:val="105"/>
        </w:rPr>
        <w:t> </w:t>
      </w:r>
      <w:r>
        <w:rPr>
          <w:w w:val="105"/>
        </w:rPr>
        <w:t>una)</w:t>
      </w:r>
      <w:r>
        <w:rPr>
          <w:spacing w:val="-16"/>
          <w:w w:val="105"/>
        </w:rPr>
        <w:t> </w:t>
      </w:r>
      <w:r>
        <w:rPr>
          <w:w w:val="105"/>
        </w:rPr>
        <w:t>desde</w:t>
      </w:r>
      <w:r>
        <w:rPr>
          <w:spacing w:val="-16"/>
          <w:w w:val="105"/>
        </w:rPr>
        <w:t> </w:t>
      </w:r>
      <w:r>
        <w:rPr>
          <w:w w:val="105"/>
        </w:rPr>
        <w:t>varias</w:t>
      </w:r>
      <w:r>
        <w:rPr>
          <w:spacing w:val="-16"/>
          <w:w w:val="105"/>
        </w:rPr>
        <w:t> </w:t>
      </w:r>
      <w:r>
        <w:rPr>
          <w:w w:val="105"/>
        </w:rPr>
        <w:t>partes</w:t>
      </w:r>
      <w:r>
        <w:rPr>
          <w:spacing w:val="-16"/>
          <w:w w:val="105"/>
        </w:rPr>
        <w:t> </w:t>
      </w:r>
      <w:r>
        <w:rPr>
          <w:w w:val="105"/>
        </w:rPr>
        <w:t>del</w:t>
      </w:r>
      <w:r>
        <w:rPr>
          <w:spacing w:val="-16"/>
          <w:w w:val="105"/>
        </w:rPr>
        <w:t> </w:t>
      </w:r>
      <w:r>
        <w:rPr>
          <w:w w:val="105"/>
        </w:rPr>
        <w:t>mundo</w:t>
      </w:r>
      <w:r>
        <w:rPr>
          <w:spacing w:val="-16"/>
          <w:w w:val="105"/>
        </w:rPr>
        <w:t> </w:t>
      </w:r>
      <w:r>
        <w:rPr>
          <w:w w:val="105"/>
        </w:rPr>
        <w:t>a cerca de 18 millones de familias de la región por mecanismos fuera de los sistemas financieros.</w:t>
      </w:r>
      <w:r>
        <w:rPr>
          <w:w w:val="105"/>
          <w:position w:val="8"/>
          <w:sz w:val="11"/>
        </w:rPr>
        <w:t>36</w:t>
      </w:r>
    </w:p>
    <w:p>
      <w:pPr>
        <w:pStyle w:val="BodyText"/>
        <w:spacing w:before="8"/>
        <w:rPr>
          <w:sz w:val="22"/>
        </w:rPr>
      </w:pPr>
    </w:p>
    <w:p>
      <w:pPr>
        <w:pStyle w:val="BodyText"/>
        <w:spacing w:line="247" w:lineRule="auto"/>
        <w:ind w:left="114" w:right="516"/>
        <w:jc w:val="both"/>
      </w:pPr>
      <w:r>
        <w:rPr>
          <w:w w:val="105"/>
        </w:rPr>
        <w:t>En el caso ecuatoriano la situación es muy dramática, pues según el Jefe de Misión de la OIM de España, las remesas hacia Ecuador “equivalen a diez veces el total de la ayuda económica extranjera”, y casi cinco veces más que el monto del crédito otorgado a Ecuador por el Fondo Monetario Internacional en 2001.</w:t>
      </w:r>
    </w:p>
    <w:p>
      <w:pPr>
        <w:pStyle w:val="BodyText"/>
        <w:rPr>
          <w:sz w:val="20"/>
        </w:rPr>
      </w:pPr>
    </w:p>
    <w:p>
      <w:pPr>
        <w:pStyle w:val="BodyText"/>
        <w:rPr>
          <w:sz w:val="20"/>
        </w:rPr>
      </w:pPr>
    </w:p>
    <w:p>
      <w:pPr>
        <w:pStyle w:val="BodyText"/>
        <w:spacing w:before="2"/>
        <w:rPr>
          <w:sz w:val="22"/>
        </w:rPr>
      </w:pPr>
      <w:r>
        <w:rPr/>
        <w:pict>
          <v:line style="position:absolute;mso-position-horizontal-relative:page;mso-position-vertical-relative:paragraph;z-index:2224;mso-wrap-distance-left:0;mso-wrap-distance-right:0" from="82.739998pt,15.688683pt" to="222.779998pt,15.688683pt" stroked="true" strokeweight=".41998pt" strokecolor="#000000">
            <w10:wrap type="topAndBottom"/>
          </v:line>
        </w:pict>
      </w:r>
    </w:p>
    <w:p>
      <w:pPr>
        <w:spacing w:line="247" w:lineRule="auto" w:before="55"/>
        <w:ind w:left="114" w:right="515" w:firstLine="0"/>
        <w:jc w:val="left"/>
        <w:rPr>
          <w:sz w:val="15"/>
        </w:rPr>
      </w:pPr>
      <w:r>
        <w:rPr>
          <w:w w:val="105"/>
          <w:position w:val="7"/>
          <w:sz w:val="9"/>
        </w:rPr>
        <w:t>34 </w:t>
      </w:r>
      <w:r>
        <w:rPr>
          <w:w w:val="105"/>
          <w:sz w:val="15"/>
        </w:rPr>
        <w:t>“Retrato de la población en nuestro país. Medio millón de ecuatorianos en España”, Edmundo, 21 de abril de 2005 en </w:t>
      </w:r>
      <w:hyperlink r:id="rId16">
        <w:r>
          <w:rPr>
            <w:w w:val="105"/>
            <w:sz w:val="15"/>
          </w:rPr>
          <w:t>http://elmundo.es/elmundo/2005/04/21/internacional/1114081323.html</w:t>
        </w:r>
      </w:hyperlink>
    </w:p>
    <w:p>
      <w:pPr>
        <w:spacing w:line="188" w:lineRule="exact" w:before="2"/>
        <w:ind w:left="114" w:right="0" w:firstLine="0"/>
        <w:jc w:val="left"/>
        <w:rPr>
          <w:sz w:val="15"/>
        </w:rPr>
      </w:pPr>
      <w:r>
        <w:rPr>
          <w:w w:val="105"/>
          <w:position w:val="7"/>
          <w:sz w:val="9"/>
        </w:rPr>
        <w:t>35 </w:t>
      </w:r>
      <w:r>
        <w:rPr>
          <w:w w:val="105"/>
          <w:sz w:val="15"/>
        </w:rPr>
        <w:t>Hipólito Salvatore, “La Migración como parte silenciosa del Desarrollo local”, Madrid, Organización Internacional para las Migraciones, 15 de junio de 2004.</w:t>
      </w:r>
    </w:p>
    <w:p>
      <w:pPr>
        <w:spacing w:line="183" w:lineRule="exact" w:before="0"/>
        <w:ind w:left="114" w:right="0" w:firstLine="0"/>
        <w:jc w:val="left"/>
        <w:rPr>
          <w:sz w:val="15"/>
        </w:rPr>
      </w:pPr>
      <w:r>
        <w:rPr>
          <w:w w:val="105"/>
          <w:position w:val="7"/>
          <w:sz w:val="9"/>
        </w:rPr>
        <w:t>36 </w:t>
      </w:r>
      <w:r>
        <w:rPr>
          <w:i/>
          <w:w w:val="105"/>
          <w:sz w:val="15"/>
        </w:rPr>
        <w:t>Ibíd</w:t>
      </w:r>
      <w:r>
        <w:rPr>
          <w:w w:val="105"/>
          <w:sz w:val="15"/>
        </w:rPr>
        <w:t>.</w:t>
      </w:r>
    </w:p>
    <w:p>
      <w:pPr>
        <w:pStyle w:val="BodyText"/>
        <w:spacing w:before="10"/>
        <w:rPr>
          <w:sz w:val="12"/>
        </w:rPr>
      </w:pPr>
      <w:r>
        <w:rPr/>
        <w:drawing>
          <wp:anchor distT="0" distB="0" distL="0" distR="0" allowOverlap="1" layoutInCell="1" locked="0" behindDoc="0" simplePos="0" relativeHeight="2248">
            <wp:simplePos x="0" y="0"/>
            <wp:positionH relativeFrom="page">
              <wp:posOffset>1054608</wp:posOffset>
            </wp:positionH>
            <wp:positionV relativeFrom="paragraph">
              <wp:posOffset>124023</wp:posOffset>
            </wp:positionV>
            <wp:extent cx="5104638" cy="44195"/>
            <wp:effectExtent l="0" t="0" r="0" b="0"/>
            <wp:wrapTopAndBottom/>
            <wp:docPr id="65" name="image3.png" descr=""/>
            <wp:cNvGraphicFramePr>
              <a:graphicFrameLocks noChangeAspect="1"/>
            </wp:cNvGraphicFramePr>
            <a:graphic>
              <a:graphicData uri="http://schemas.openxmlformats.org/drawingml/2006/picture">
                <pic:pic>
                  <pic:nvPicPr>
                    <pic:cNvPr id="6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- 44 -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1"/>
        <w:jc w:val="both"/>
      </w:pPr>
      <w:r>
        <w:rPr>
          <w:w w:val="105"/>
        </w:rPr>
        <w:t>Para</w:t>
      </w:r>
      <w:r>
        <w:rPr>
          <w:spacing w:val="-10"/>
          <w:w w:val="105"/>
        </w:rPr>
        <w:t> </w:t>
      </w:r>
      <w:r>
        <w:rPr>
          <w:w w:val="105"/>
        </w:rPr>
        <w:t>todos</w:t>
      </w:r>
      <w:r>
        <w:rPr>
          <w:spacing w:val="-10"/>
          <w:w w:val="105"/>
        </w:rPr>
        <w:t> </w:t>
      </w:r>
      <w:r>
        <w:rPr>
          <w:w w:val="105"/>
        </w:rPr>
        <w:t>los</w:t>
      </w:r>
      <w:r>
        <w:rPr>
          <w:spacing w:val="-10"/>
          <w:w w:val="105"/>
        </w:rPr>
        <w:t> </w:t>
      </w:r>
      <w:r>
        <w:rPr>
          <w:w w:val="105"/>
        </w:rPr>
        <w:t>países</w:t>
      </w:r>
      <w:r>
        <w:rPr>
          <w:spacing w:val="-9"/>
          <w:w w:val="105"/>
        </w:rPr>
        <w:t> </w:t>
      </w:r>
      <w:r>
        <w:rPr>
          <w:w w:val="105"/>
        </w:rPr>
        <w:t>receptores</w:t>
      </w:r>
      <w:r>
        <w:rPr>
          <w:spacing w:val="-10"/>
          <w:w w:val="105"/>
        </w:rPr>
        <w:t> </w:t>
      </w:r>
      <w:r>
        <w:rPr>
          <w:w w:val="105"/>
        </w:rPr>
        <w:t>de</w:t>
      </w:r>
      <w:r>
        <w:rPr>
          <w:spacing w:val="-10"/>
          <w:w w:val="105"/>
        </w:rPr>
        <w:t> </w:t>
      </w:r>
      <w:r>
        <w:rPr>
          <w:w w:val="105"/>
        </w:rPr>
        <w:t>divisas</w:t>
      </w:r>
      <w:r>
        <w:rPr>
          <w:spacing w:val="-10"/>
          <w:w w:val="105"/>
        </w:rPr>
        <w:t> </w:t>
      </w:r>
      <w:r>
        <w:rPr>
          <w:w w:val="105"/>
        </w:rPr>
        <w:t>es</w:t>
      </w:r>
      <w:r>
        <w:rPr>
          <w:spacing w:val="-10"/>
          <w:w w:val="105"/>
        </w:rPr>
        <w:t> </w:t>
      </w:r>
      <w:r>
        <w:rPr>
          <w:w w:val="105"/>
        </w:rPr>
        <w:t>muy</w:t>
      </w:r>
      <w:r>
        <w:rPr>
          <w:spacing w:val="-9"/>
          <w:w w:val="105"/>
        </w:rPr>
        <w:t> </w:t>
      </w:r>
      <w:r>
        <w:rPr>
          <w:w w:val="105"/>
        </w:rPr>
        <w:t>importante</w:t>
      </w:r>
      <w:r>
        <w:rPr>
          <w:spacing w:val="-11"/>
          <w:w w:val="105"/>
        </w:rPr>
        <w:t> </w:t>
      </w:r>
      <w:r>
        <w:rPr>
          <w:w w:val="105"/>
        </w:rPr>
        <w:t>el</w:t>
      </w:r>
      <w:r>
        <w:rPr>
          <w:spacing w:val="-11"/>
          <w:w w:val="105"/>
        </w:rPr>
        <w:t> </w:t>
      </w:r>
      <w:r>
        <w:rPr>
          <w:w w:val="105"/>
        </w:rPr>
        <w:t>monto</w:t>
      </w:r>
      <w:r>
        <w:rPr>
          <w:spacing w:val="-9"/>
          <w:w w:val="105"/>
        </w:rPr>
        <w:t> </w:t>
      </w:r>
      <w:r>
        <w:rPr>
          <w:w w:val="105"/>
        </w:rPr>
        <w:t>de</w:t>
      </w:r>
      <w:r>
        <w:rPr>
          <w:spacing w:val="-10"/>
          <w:w w:val="105"/>
        </w:rPr>
        <w:t> </w:t>
      </w:r>
      <w:r>
        <w:rPr>
          <w:w w:val="105"/>
        </w:rPr>
        <w:t>estos</w:t>
      </w:r>
      <w:r>
        <w:rPr>
          <w:spacing w:val="-10"/>
          <w:w w:val="105"/>
        </w:rPr>
        <w:t> </w:t>
      </w:r>
      <w:r>
        <w:rPr>
          <w:w w:val="105"/>
        </w:rPr>
        <w:t>ingresos, pues, al tiempo que contribuye a la disminución de presiones socioeconómicas, es una fuente de dinero fresco, capaz de dinamizar la economía nacional y reactivar el mercado interior, aunque de alguna manera lo vaya deformando también. De todos modos, estos recursos han permitido un respiro de la economía ecuatoriana, especialmente en las regiones</w:t>
      </w:r>
      <w:r>
        <w:rPr>
          <w:spacing w:val="-7"/>
          <w:w w:val="105"/>
        </w:rPr>
        <w:t> </w:t>
      </w:r>
      <w:r>
        <w:rPr>
          <w:w w:val="105"/>
        </w:rPr>
        <w:t>de</w:t>
      </w:r>
      <w:r>
        <w:rPr>
          <w:spacing w:val="-7"/>
          <w:w w:val="105"/>
        </w:rPr>
        <w:t> </w:t>
      </w:r>
      <w:r>
        <w:rPr>
          <w:w w:val="105"/>
        </w:rPr>
        <w:t>Azuay,</w:t>
      </w:r>
      <w:r>
        <w:rPr>
          <w:spacing w:val="-7"/>
          <w:w w:val="105"/>
        </w:rPr>
        <w:t> </w:t>
      </w:r>
      <w:r>
        <w:rPr>
          <w:w w:val="105"/>
        </w:rPr>
        <w:t>Cañar</w:t>
      </w:r>
      <w:r>
        <w:rPr>
          <w:spacing w:val="-7"/>
          <w:w w:val="105"/>
        </w:rPr>
        <w:t> </w:t>
      </w:r>
      <w:r>
        <w:rPr>
          <w:w w:val="105"/>
        </w:rPr>
        <w:t>y</w:t>
      </w:r>
      <w:r>
        <w:rPr>
          <w:spacing w:val="-7"/>
          <w:w w:val="105"/>
        </w:rPr>
        <w:t> </w:t>
      </w:r>
      <w:r>
        <w:rPr>
          <w:w w:val="105"/>
        </w:rPr>
        <w:t>Loja,</w:t>
      </w:r>
      <w:r>
        <w:rPr>
          <w:spacing w:val="-8"/>
          <w:w w:val="105"/>
        </w:rPr>
        <w:t> </w:t>
      </w:r>
      <w:r>
        <w:rPr>
          <w:w w:val="105"/>
        </w:rPr>
        <w:t>en</w:t>
      </w:r>
      <w:r>
        <w:rPr>
          <w:spacing w:val="-7"/>
          <w:w w:val="105"/>
        </w:rPr>
        <w:t> </w:t>
      </w:r>
      <w:r>
        <w:rPr>
          <w:w w:val="105"/>
        </w:rPr>
        <w:t>donde</w:t>
      </w:r>
      <w:r>
        <w:rPr>
          <w:spacing w:val="-7"/>
          <w:w w:val="105"/>
        </w:rPr>
        <w:t> </w:t>
      </w:r>
      <w:r>
        <w:rPr>
          <w:w w:val="105"/>
        </w:rPr>
        <w:t>–se</w:t>
      </w:r>
      <w:r>
        <w:rPr>
          <w:spacing w:val="-9"/>
          <w:w w:val="105"/>
        </w:rPr>
        <w:t> </w:t>
      </w:r>
      <w:r>
        <w:rPr>
          <w:w w:val="105"/>
        </w:rPr>
        <w:t>calcula-</w:t>
      </w:r>
      <w:r>
        <w:rPr>
          <w:spacing w:val="-7"/>
          <w:w w:val="105"/>
        </w:rPr>
        <w:t> </w:t>
      </w:r>
      <w:r>
        <w:rPr>
          <w:w w:val="105"/>
        </w:rPr>
        <w:t>6</w:t>
      </w:r>
      <w:r>
        <w:rPr>
          <w:spacing w:val="-7"/>
          <w:w w:val="105"/>
        </w:rPr>
        <w:t> </w:t>
      </w:r>
      <w:r>
        <w:rPr>
          <w:w w:val="105"/>
        </w:rPr>
        <w:t>de</w:t>
      </w:r>
      <w:r>
        <w:rPr>
          <w:spacing w:val="-7"/>
          <w:w w:val="105"/>
        </w:rPr>
        <w:t> </w:t>
      </w:r>
      <w:r>
        <w:rPr>
          <w:w w:val="105"/>
        </w:rPr>
        <w:t>cada</w:t>
      </w:r>
      <w:r>
        <w:rPr>
          <w:spacing w:val="-7"/>
          <w:w w:val="105"/>
        </w:rPr>
        <w:t> </w:t>
      </w:r>
      <w:r>
        <w:rPr>
          <w:w w:val="105"/>
        </w:rPr>
        <w:t>10</w:t>
      </w:r>
      <w:r>
        <w:rPr>
          <w:spacing w:val="-8"/>
          <w:w w:val="105"/>
        </w:rPr>
        <w:t> </w:t>
      </w:r>
      <w:r>
        <w:rPr>
          <w:w w:val="105"/>
        </w:rPr>
        <w:t>habitantes</w:t>
      </w:r>
      <w:r>
        <w:rPr>
          <w:spacing w:val="-7"/>
          <w:w w:val="105"/>
        </w:rPr>
        <w:t> </w:t>
      </w:r>
      <w:r>
        <w:rPr>
          <w:w w:val="105"/>
        </w:rPr>
        <w:t>tienen</w:t>
      </w:r>
      <w:r>
        <w:rPr>
          <w:spacing w:val="-7"/>
          <w:w w:val="105"/>
        </w:rPr>
        <w:t> </w:t>
      </w:r>
      <w:r>
        <w:rPr>
          <w:w w:val="105"/>
        </w:rPr>
        <w:t>un familiar viviendo en el exterior. Cabe mencionar que gracias al fenómeno migratorio, se han</w:t>
      </w:r>
      <w:r>
        <w:rPr>
          <w:spacing w:val="-5"/>
          <w:w w:val="105"/>
        </w:rPr>
        <w:t> </w:t>
      </w:r>
      <w:r>
        <w:rPr>
          <w:w w:val="105"/>
        </w:rPr>
        <w:t>incrementado</w:t>
      </w:r>
      <w:r>
        <w:rPr>
          <w:spacing w:val="-5"/>
          <w:w w:val="105"/>
        </w:rPr>
        <w:t> </w:t>
      </w:r>
      <w:r>
        <w:rPr>
          <w:w w:val="105"/>
        </w:rPr>
        <w:t>negocios,</w:t>
      </w:r>
      <w:r>
        <w:rPr>
          <w:spacing w:val="-6"/>
          <w:w w:val="105"/>
        </w:rPr>
        <w:t> </w:t>
      </w:r>
      <w:r>
        <w:rPr>
          <w:w w:val="105"/>
        </w:rPr>
        <w:t>tales</w:t>
      </w:r>
      <w:r>
        <w:rPr>
          <w:spacing w:val="-6"/>
          <w:w w:val="105"/>
        </w:rPr>
        <w:t> </w:t>
      </w:r>
      <w:r>
        <w:rPr>
          <w:w w:val="105"/>
        </w:rPr>
        <w:t>como</w:t>
      </w:r>
      <w:r>
        <w:rPr>
          <w:spacing w:val="-4"/>
          <w:w w:val="105"/>
        </w:rPr>
        <w:t> </w:t>
      </w:r>
      <w:r>
        <w:rPr>
          <w:w w:val="105"/>
        </w:rPr>
        <w:t>las</w:t>
      </w:r>
      <w:r>
        <w:rPr>
          <w:spacing w:val="-6"/>
          <w:w w:val="105"/>
        </w:rPr>
        <w:t> </w:t>
      </w:r>
      <w:r>
        <w:rPr>
          <w:w w:val="105"/>
        </w:rPr>
        <w:t>cabinas</w:t>
      </w:r>
      <w:r>
        <w:rPr>
          <w:spacing w:val="-5"/>
          <w:w w:val="105"/>
        </w:rPr>
        <w:t> </w:t>
      </w:r>
      <w:r>
        <w:rPr>
          <w:w w:val="105"/>
        </w:rPr>
        <w:t>telefónicas,</w:t>
      </w:r>
      <w:r>
        <w:rPr>
          <w:spacing w:val="-5"/>
          <w:w w:val="105"/>
        </w:rPr>
        <w:t> </w:t>
      </w:r>
      <w:r>
        <w:rPr>
          <w:w w:val="105"/>
        </w:rPr>
        <w:t>Internet,</w:t>
      </w:r>
      <w:r>
        <w:rPr>
          <w:spacing w:val="-6"/>
          <w:w w:val="105"/>
        </w:rPr>
        <w:t> </w:t>
      </w:r>
      <w:r>
        <w:rPr>
          <w:w w:val="105"/>
        </w:rPr>
        <w:t>las</w:t>
      </w:r>
      <w:r>
        <w:rPr>
          <w:spacing w:val="-5"/>
          <w:w w:val="105"/>
        </w:rPr>
        <w:t> </w:t>
      </w:r>
      <w:r>
        <w:rPr>
          <w:w w:val="105"/>
        </w:rPr>
        <w:t>empresas</w:t>
      </w:r>
      <w:r>
        <w:rPr>
          <w:spacing w:val="-7"/>
          <w:w w:val="105"/>
        </w:rPr>
        <w:t> </w:t>
      </w:r>
      <w:r>
        <w:rPr>
          <w:w w:val="105"/>
        </w:rPr>
        <w:t>de envío de comida, dinero y papeles, así como las empresas de vinculación laboral en el exterior.</w:t>
      </w:r>
    </w:p>
    <w:p>
      <w:pPr>
        <w:pStyle w:val="BodyText"/>
        <w:spacing w:before="4"/>
        <w:rPr>
          <w:sz w:val="22"/>
        </w:rPr>
      </w:pPr>
    </w:p>
    <w:p>
      <w:pPr>
        <w:pStyle w:val="BodyText"/>
        <w:spacing w:line="247" w:lineRule="auto"/>
        <w:ind w:left="525" w:right="102"/>
        <w:jc w:val="both"/>
      </w:pPr>
      <w:r>
        <w:rPr>
          <w:w w:val="105"/>
        </w:rPr>
        <w:t>Aunque las remesas han significado un alivio tanto para la economía del país así como para la economía familiar, también se han traducido en presiones inflacionarias que han encarecido</w:t>
      </w:r>
      <w:r>
        <w:rPr>
          <w:spacing w:val="-4"/>
          <w:w w:val="105"/>
        </w:rPr>
        <w:t> </w:t>
      </w:r>
      <w:r>
        <w:rPr>
          <w:w w:val="105"/>
        </w:rPr>
        <w:t>el</w:t>
      </w:r>
      <w:r>
        <w:rPr>
          <w:spacing w:val="-6"/>
          <w:w w:val="105"/>
        </w:rPr>
        <w:t> </w:t>
      </w:r>
      <w:r>
        <w:rPr>
          <w:w w:val="105"/>
        </w:rPr>
        <w:t>costo</w:t>
      </w:r>
      <w:r>
        <w:rPr>
          <w:spacing w:val="-6"/>
          <w:w w:val="105"/>
        </w:rPr>
        <w:t> </w:t>
      </w:r>
      <w:r>
        <w:rPr>
          <w:w w:val="105"/>
        </w:rPr>
        <w:t>de</w:t>
      </w:r>
      <w:r>
        <w:rPr>
          <w:spacing w:val="-6"/>
          <w:w w:val="105"/>
        </w:rPr>
        <w:t> </w:t>
      </w:r>
      <w:r>
        <w:rPr>
          <w:w w:val="105"/>
        </w:rPr>
        <w:t>vida</w:t>
      </w:r>
      <w:r>
        <w:rPr>
          <w:spacing w:val="-5"/>
          <w:w w:val="105"/>
        </w:rPr>
        <w:t> </w:t>
      </w:r>
      <w:r>
        <w:rPr>
          <w:w w:val="105"/>
        </w:rPr>
        <w:t>de</w:t>
      </w:r>
      <w:r>
        <w:rPr>
          <w:spacing w:val="-6"/>
          <w:w w:val="105"/>
        </w:rPr>
        <w:t> </w:t>
      </w:r>
      <w:r>
        <w:rPr>
          <w:w w:val="105"/>
        </w:rPr>
        <w:t>las</w:t>
      </w:r>
      <w:r>
        <w:rPr>
          <w:spacing w:val="-4"/>
          <w:w w:val="105"/>
        </w:rPr>
        <w:t> </w:t>
      </w:r>
      <w:r>
        <w:rPr>
          <w:w w:val="105"/>
        </w:rPr>
        <w:t>ciudades</w:t>
      </w:r>
      <w:r>
        <w:rPr>
          <w:spacing w:val="-6"/>
          <w:w w:val="105"/>
        </w:rPr>
        <w:t> </w:t>
      </w:r>
      <w:r>
        <w:rPr>
          <w:w w:val="105"/>
        </w:rPr>
        <w:t>en</w:t>
      </w:r>
      <w:r>
        <w:rPr>
          <w:spacing w:val="-5"/>
          <w:w w:val="105"/>
        </w:rPr>
        <w:t> </w:t>
      </w:r>
      <w:r>
        <w:rPr>
          <w:w w:val="105"/>
        </w:rPr>
        <w:t>donde</w:t>
      </w:r>
      <w:r>
        <w:rPr>
          <w:spacing w:val="-6"/>
          <w:w w:val="105"/>
        </w:rPr>
        <w:t> </w:t>
      </w:r>
      <w:r>
        <w:rPr>
          <w:w w:val="105"/>
        </w:rPr>
        <w:t>entra</w:t>
      </w:r>
      <w:r>
        <w:rPr>
          <w:spacing w:val="-5"/>
          <w:w w:val="105"/>
        </w:rPr>
        <w:t> </w:t>
      </w:r>
      <w:r>
        <w:rPr>
          <w:w w:val="105"/>
        </w:rPr>
        <w:t>más</w:t>
      </w:r>
      <w:r>
        <w:rPr>
          <w:spacing w:val="-7"/>
          <w:w w:val="105"/>
        </w:rPr>
        <w:t> </w:t>
      </w:r>
      <w:r>
        <w:rPr>
          <w:w w:val="105"/>
        </w:rPr>
        <w:t>dinero</w:t>
      </w:r>
      <w:r>
        <w:rPr>
          <w:spacing w:val="-4"/>
          <w:w w:val="105"/>
        </w:rPr>
        <w:t> </w:t>
      </w:r>
      <w:r>
        <w:rPr>
          <w:w w:val="105"/>
        </w:rPr>
        <w:t>por</w:t>
      </w:r>
      <w:r>
        <w:rPr>
          <w:spacing w:val="-4"/>
          <w:w w:val="105"/>
        </w:rPr>
        <w:t> </w:t>
      </w:r>
      <w:r>
        <w:rPr>
          <w:w w:val="105"/>
        </w:rPr>
        <w:t>este</w:t>
      </w:r>
      <w:r>
        <w:rPr>
          <w:spacing w:val="-6"/>
          <w:w w:val="105"/>
        </w:rPr>
        <w:t> </w:t>
      </w:r>
      <w:r>
        <w:rPr>
          <w:w w:val="105"/>
        </w:rPr>
        <w:t>concepto. A esto debemos sumar que el 66% de los envíos son recibidos por mujeres, lo que les ha posibilitado un cambio de orientación laboral, así como de función dentro de la sociedad, pues muchas de estas mujeres estarían dejando el cuidado del hogar o el trabajo doméstico para convertirse en “microempresarias”. Los receptores de remesas buscan reproducir el nivel y la estructura de consumo de estratos sociales más elevados, como manera de demostrar su ascenso en la escala socioeconómica. Ante la gran demanda consumista por parte de los familiares que reciben transferencias de dinero, y la poca capacidad que tiene el país de cubrir estas necesidades, las importaciones de productos, tanto de bienes de consumo, como de materias primas y bienes de capital se han incrementado.</w:t>
      </w:r>
    </w:p>
    <w:p>
      <w:pPr>
        <w:pStyle w:val="BodyText"/>
        <w:spacing w:before="5"/>
        <w:rPr>
          <w:sz w:val="22"/>
        </w:rPr>
      </w:pPr>
    </w:p>
    <w:p>
      <w:pPr>
        <w:pStyle w:val="Heading4"/>
        <w:spacing w:before="1"/>
      </w:pPr>
      <w:r>
        <w:rPr>
          <w:w w:val="105"/>
        </w:rPr>
        <w:t>La migración internacional y programas de desarrollo</w:t>
      </w:r>
    </w:p>
    <w:p>
      <w:pPr>
        <w:pStyle w:val="BodyText"/>
        <w:spacing w:before="10"/>
        <w:rPr>
          <w:b/>
          <w:sz w:val="22"/>
        </w:rPr>
      </w:pPr>
    </w:p>
    <w:p>
      <w:pPr>
        <w:pStyle w:val="BodyText"/>
        <w:spacing w:line="244" w:lineRule="auto" w:before="1"/>
        <w:ind w:left="525" w:right="103"/>
        <w:jc w:val="both"/>
      </w:pPr>
      <w:r>
        <w:rPr>
          <w:w w:val="105"/>
        </w:rPr>
        <w:t>Debido al incremento de envío de remesas a nivel mundial, tanto España como Estados Unidos, así como muchos otros países receptores de migrantes, han procurado diseñar programas orientados a retener el dinero en sus propios países y a estimular la inversión productiva en los países de origen de los migrantes. El gobierno español, por ejemplo, desde el año 2001, ha implementado el programa denominado Codesarrollo,</w:t>
      </w:r>
      <w:r>
        <w:rPr>
          <w:w w:val="105"/>
          <w:position w:val="8"/>
          <w:sz w:val="11"/>
        </w:rPr>
        <w:t>37 </w:t>
      </w:r>
      <w:r>
        <w:rPr>
          <w:w w:val="105"/>
        </w:rPr>
        <w:t>plan que contiene las principales directrices de la política migratoria española de 2001 a 2004. El apartado Codesarrollo de los países de origen y tránsito de los inmigrantes, hace referencia a cinco aspectos fundamentales: 1.- La formación de inmigrantes que puedan ser</w:t>
      </w:r>
      <w:r>
        <w:rPr>
          <w:spacing w:val="-7"/>
          <w:w w:val="105"/>
        </w:rPr>
        <w:t> </w:t>
      </w:r>
      <w:r>
        <w:rPr>
          <w:w w:val="105"/>
        </w:rPr>
        <w:t>agentes</w:t>
      </w:r>
      <w:r>
        <w:rPr>
          <w:spacing w:val="-9"/>
          <w:w w:val="105"/>
        </w:rPr>
        <w:t> </w:t>
      </w:r>
      <w:r>
        <w:rPr>
          <w:w w:val="105"/>
        </w:rPr>
        <w:t>de</w:t>
      </w:r>
      <w:r>
        <w:rPr>
          <w:spacing w:val="-8"/>
          <w:w w:val="105"/>
        </w:rPr>
        <w:t> </w:t>
      </w:r>
      <w:r>
        <w:rPr>
          <w:w w:val="105"/>
        </w:rPr>
        <w:t>desarrollo</w:t>
      </w:r>
      <w:r>
        <w:rPr>
          <w:spacing w:val="-6"/>
          <w:w w:val="105"/>
        </w:rPr>
        <w:t> </w:t>
      </w:r>
      <w:r>
        <w:rPr>
          <w:w w:val="105"/>
        </w:rPr>
        <w:t>en</w:t>
      </w:r>
      <w:r>
        <w:rPr>
          <w:spacing w:val="-7"/>
          <w:w w:val="105"/>
        </w:rPr>
        <w:t> </w:t>
      </w:r>
      <w:r>
        <w:rPr>
          <w:w w:val="105"/>
        </w:rPr>
        <w:t>sus</w:t>
      </w:r>
      <w:r>
        <w:rPr>
          <w:spacing w:val="-7"/>
          <w:w w:val="105"/>
        </w:rPr>
        <w:t> </w:t>
      </w:r>
      <w:r>
        <w:rPr>
          <w:w w:val="105"/>
        </w:rPr>
        <w:t>países</w:t>
      </w:r>
      <w:r>
        <w:rPr>
          <w:spacing w:val="-8"/>
          <w:w w:val="105"/>
        </w:rPr>
        <w:t> </w:t>
      </w:r>
      <w:r>
        <w:rPr>
          <w:w w:val="105"/>
        </w:rPr>
        <w:t>de</w:t>
      </w:r>
      <w:r>
        <w:rPr>
          <w:spacing w:val="-9"/>
          <w:w w:val="105"/>
        </w:rPr>
        <w:t> </w:t>
      </w:r>
      <w:r>
        <w:rPr>
          <w:w w:val="105"/>
        </w:rPr>
        <w:t>origen</w:t>
      </w:r>
      <w:r>
        <w:rPr>
          <w:spacing w:val="-7"/>
          <w:w w:val="105"/>
        </w:rPr>
        <w:t> </w:t>
      </w:r>
      <w:r>
        <w:rPr>
          <w:w w:val="105"/>
        </w:rPr>
        <w:t>al</w:t>
      </w:r>
      <w:r>
        <w:rPr>
          <w:spacing w:val="-8"/>
          <w:w w:val="105"/>
        </w:rPr>
        <w:t> </w:t>
      </w:r>
      <w:r>
        <w:rPr>
          <w:w w:val="105"/>
        </w:rPr>
        <w:t>regreso,</w:t>
      </w:r>
      <w:r>
        <w:rPr>
          <w:spacing w:val="-9"/>
          <w:w w:val="105"/>
        </w:rPr>
        <w:t> </w:t>
      </w:r>
      <w:r>
        <w:rPr>
          <w:w w:val="105"/>
        </w:rPr>
        <w:t>2.-</w:t>
      </w:r>
      <w:r>
        <w:rPr>
          <w:spacing w:val="-8"/>
          <w:w w:val="105"/>
        </w:rPr>
        <w:t> </w:t>
      </w:r>
      <w:r>
        <w:rPr>
          <w:w w:val="105"/>
        </w:rPr>
        <w:t>Ayuda</w:t>
      </w:r>
      <w:r>
        <w:rPr>
          <w:spacing w:val="-8"/>
          <w:w w:val="105"/>
        </w:rPr>
        <w:t> </w:t>
      </w:r>
      <w:r>
        <w:rPr>
          <w:w w:val="105"/>
        </w:rPr>
        <w:t>a</w:t>
      </w:r>
      <w:r>
        <w:rPr>
          <w:spacing w:val="-8"/>
          <w:w w:val="105"/>
        </w:rPr>
        <w:t> </w:t>
      </w:r>
      <w:r>
        <w:rPr>
          <w:w w:val="105"/>
        </w:rPr>
        <w:t>la</w:t>
      </w:r>
      <w:r>
        <w:rPr>
          <w:spacing w:val="-8"/>
          <w:w w:val="105"/>
        </w:rPr>
        <w:t> </w:t>
      </w:r>
      <w:r>
        <w:rPr>
          <w:w w:val="105"/>
        </w:rPr>
        <w:t>reinserción</w:t>
      </w:r>
      <w:r>
        <w:rPr>
          <w:spacing w:val="-7"/>
          <w:w w:val="105"/>
        </w:rPr>
        <w:t> </w:t>
      </w:r>
      <w:r>
        <w:rPr>
          <w:w w:val="105"/>
        </w:rPr>
        <w:t>en su</w:t>
      </w:r>
      <w:r>
        <w:rPr>
          <w:spacing w:val="-12"/>
          <w:w w:val="105"/>
        </w:rPr>
        <w:t> </w:t>
      </w:r>
      <w:r>
        <w:rPr>
          <w:w w:val="105"/>
        </w:rPr>
        <w:t>país</w:t>
      </w:r>
      <w:r>
        <w:rPr>
          <w:spacing w:val="-12"/>
          <w:w w:val="105"/>
        </w:rPr>
        <w:t> </w:t>
      </w:r>
      <w:r>
        <w:rPr>
          <w:w w:val="105"/>
        </w:rPr>
        <w:t>de</w:t>
      </w:r>
      <w:r>
        <w:rPr>
          <w:spacing w:val="-12"/>
          <w:w w:val="105"/>
        </w:rPr>
        <w:t> </w:t>
      </w:r>
      <w:r>
        <w:rPr>
          <w:w w:val="105"/>
        </w:rPr>
        <w:t>origen,</w:t>
      </w:r>
      <w:r>
        <w:rPr>
          <w:spacing w:val="-12"/>
          <w:w w:val="105"/>
        </w:rPr>
        <w:t> </w:t>
      </w:r>
      <w:r>
        <w:rPr>
          <w:w w:val="105"/>
        </w:rPr>
        <w:t>3.-</w:t>
      </w:r>
      <w:r>
        <w:rPr>
          <w:spacing w:val="-11"/>
          <w:w w:val="105"/>
        </w:rPr>
        <w:t> </w:t>
      </w:r>
      <w:r>
        <w:rPr>
          <w:w w:val="105"/>
        </w:rPr>
        <w:t>La</w:t>
      </w:r>
      <w:r>
        <w:rPr>
          <w:spacing w:val="-12"/>
          <w:w w:val="105"/>
        </w:rPr>
        <w:t> </w:t>
      </w:r>
      <w:r>
        <w:rPr>
          <w:w w:val="105"/>
        </w:rPr>
        <w:t>orientación</w:t>
      </w:r>
      <w:r>
        <w:rPr>
          <w:spacing w:val="-14"/>
          <w:w w:val="105"/>
        </w:rPr>
        <w:t> </w:t>
      </w:r>
      <w:r>
        <w:rPr>
          <w:w w:val="105"/>
        </w:rPr>
        <w:t>del</w:t>
      </w:r>
      <w:r>
        <w:rPr>
          <w:spacing w:val="-12"/>
          <w:w w:val="105"/>
        </w:rPr>
        <w:t> </w:t>
      </w:r>
      <w:r>
        <w:rPr>
          <w:w w:val="105"/>
        </w:rPr>
        <w:t>ahorro</w:t>
      </w:r>
      <w:r>
        <w:rPr>
          <w:spacing w:val="-11"/>
          <w:w w:val="105"/>
        </w:rPr>
        <w:t> </w:t>
      </w:r>
      <w:r>
        <w:rPr>
          <w:w w:val="105"/>
        </w:rPr>
        <w:t>hacia</w:t>
      </w:r>
      <w:r>
        <w:rPr>
          <w:spacing w:val="-10"/>
          <w:w w:val="105"/>
        </w:rPr>
        <w:t> </w:t>
      </w:r>
      <w:r>
        <w:rPr>
          <w:w w:val="105"/>
        </w:rPr>
        <w:t>inversiones</w:t>
      </w:r>
      <w:r>
        <w:rPr>
          <w:spacing w:val="-11"/>
          <w:w w:val="105"/>
        </w:rPr>
        <w:t> </w:t>
      </w:r>
      <w:r>
        <w:rPr>
          <w:w w:val="105"/>
        </w:rPr>
        <w:t>productivas</w:t>
      </w:r>
      <w:r>
        <w:rPr>
          <w:spacing w:val="-12"/>
          <w:w w:val="105"/>
        </w:rPr>
        <w:t> </w:t>
      </w:r>
      <w:r>
        <w:rPr>
          <w:w w:val="105"/>
        </w:rPr>
        <w:t>en</w:t>
      </w:r>
      <w:r>
        <w:rPr>
          <w:spacing w:val="-12"/>
          <w:w w:val="105"/>
        </w:rPr>
        <w:t> </w:t>
      </w:r>
      <w:r>
        <w:rPr>
          <w:w w:val="105"/>
        </w:rPr>
        <w:t>su</w:t>
      </w:r>
      <w:r>
        <w:rPr>
          <w:spacing w:val="-12"/>
          <w:w w:val="105"/>
        </w:rPr>
        <w:t> </w:t>
      </w:r>
      <w:r>
        <w:rPr>
          <w:w w:val="105"/>
        </w:rPr>
        <w:t>país</w:t>
      </w:r>
      <w:r>
        <w:rPr>
          <w:spacing w:val="-12"/>
          <w:w w:val="105"/>
        </w:rPr>
        <w:t> </w:t>
      </w:r>
      <w:r>
        <w:rPr>
          <w:w w:val="105"/>
        </w:rPr>
        <w:t>de origen, 4.- Promoción de concesión de micro créditos; y, 5.- Asistencia técnica a los proyectos dirigidos a los países donde proceden.</w:t>
      </w:r>
      <w:r>
        <w:rPr>
          <w:w w:val="105"/>
          <w:position w:val="8"/>
          <w:sz w:val="11"/>
        </w:rPr>
        <w:t>38 </w:t>
      </w:r>
      <w:r>
        <w:rPr>
          <w:w w:val="105"/>
        </w:rPr>
        <w:t>Este programa podría verse como un intento de regulación productiva del dinero captado por concepto de remesas, aunque en realidad, se trata de una forma de control/gestión de la migración y de los capitales que esta</w:t>
      </w:r>
      <w:r>
        <w:rPr>
          <w:spacing w:val="-10"/>
          <w:w w:val="105"/>
        </w:rPr>
        <w:t> </w:t>
      </w:r>
      <w:r>
        <w:rPr>
          <w:w w:val="105"/>
        </w:rPr>
        <w:t>genera.</w:t>
      </w:r>
      <w:r>
        <w:rPr>
          <w:spacing w:val="-10"/>
          <w:w w:val="105"/>
        </w:rPr>
        <w:t> </w:t>
      </w:r>
      <w:r>
        <w:rPr>
          <w:w w:val="105"/>
        </w:rPr>
        <w:t>Paralelamente</w:t>
      </w:r>
      <w:r>
        <w:rPr>
          <w:spacing w:val="-10"/>
          <w:w w:val="105"/>
        </w:rPr>
        <w:t> </w:t>
      </w:r>
      <w:r>
        <w:rPr>
          <w:w w:val="105"/>
        </w:rPr>
        <w:t>se</w:t>
      </w:r>
      <w:r>
        <w:rPr>
          <w:spacing w:val="-10"/>
          <w:w w:val="105"/>
        </w:rPr>
        <w:t> </w:t>
      </w:r>
      <w:r>
        <w:rPr>
          <w:w w:val="105"/>
        </w:rPr>
        <w:t>ha</w:t>
      </w:r>
      <w:r>
        <w:rPr>
          <w:spacing w:val="-9"/>
          <w:w w:val="105"/>
        </w:rPr>
        <w:t> </w:t>
      </w:r>
      <w:r>
        <w:rPr>
          <w:w w:val="105"/>
        </w:rPr>
        <w:t>intentado</w:t>
      </w:r>
      <w:r>
        <w:rPr>
          <w:spacing w:val="-10"/>
          <w:w w:val="105"/>
        </w:rPr>
        <w:t> </w:t>
      </w:r>
      <w:r>
        <w:rPr>
          <w:w w:val="105"/>
        </w:rPr>
        <w:t>disminuir</w:t>
      </w:r>
      <w:r>
        <w:rPr>
          <w:spacing w:val="-10"/>
          <w:w w:val="105"/>
        </w:rPr>
        <w:t> </w:t>
      </w:r>
      <w:r>
        <w:rPr>
          <w:w w:val="105"/>
        </w:rPr>
        <w:t>–por</w:t>
      </w:r>
      <w:r>
        <w:rPr>
          <w:spacing w:val="-10"/>
          <w:w w:val="105"/>
        </w:rPr>
        <w:t> </w:t>
      </w:r>
      <w:r>
        <w:rPr>
          <w:w w:val="105"/>
        </w:rPr>
        <w:t>que</w:t>
      </w:r>
      <w:r>
        <w:rPr>
          <w:spacing w:val="-10"/>
          <w:w w:val="105"/>
        </w:rPr>
        <w:t> </w:t>
      </w:r>
      <w:r>
        <w:rPr>
          <w:w w:val="105"/>
        </w:rPr>
        <w:t>sería</w:t>
      </w:r>
      <w:r>
        <w:rPr>
          <w:spacing w:val="-9"/>
          <w:w w:val="105"/>
        </w:rPr>
        <w:t> </w:t>
      </w:r>
      <w:r>
        <w:rPr>
          <w:w w:val="105"/>
        </w:rPr>
        <w:t>imposible</w:t>
      </w:r>
      <w:r>
        <w:rPr>
          <w:spacing w:val="-10"/>
          <w:w w:val="105"/>
        </w:rPr>
        <w:t> </w:t>
      </w:r>
      <w:r>
        <w:rPr>
          <w:w w:val="105"/>
        </w:rPr>
        <w:t>detener-</w:t>
      </w:r>
      <w:r>
        <w:rPr>
          <w:spacing w:val="-10"/>
          <w:w w:val="105"/>
        </w:rPr>
        <w:t> </w:t>
      </w:r>
      <w:r>
        <w:rPr>
          <w:w w:val="105"/>
        </w:rPr>
        <w:t>el monto de dinero que sale de los países receptores de migrantes, para introducirlos en cuentas productivas que beneficien a todas las partes involucradas en el fenómeno migratorio.</w:t>
      </w: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2272;mso-wrap-distance-left:0;mso-wrap-distance-right:0" from="110.279999pt,11.171755pt" to="250.319999pt,11.171755pt" stroked="true" strokeweight=".42pt" strokecolor="#000000">
            <w10:wrap type="topAndBottom"/>
          </v:line>
        </w:pict>
      </w:r>
    </w:p>
    <w:p>
      <w:pPr>
        <w:spacing w:line="249" w:lineRule="auto" w:before="54"/>
        <w:ind w:left="525" w:right="104" w:firstLine="0"/>
        <w:jc w:val="both"/>
        <w:rPr>
          <w:sz w:val="15"/>
        </w:rPr>
      </w:pPr>
      <w:r>
        <w:rPr>
          <w:w w:val="105"/>
          <w:position w:val="7"/>
          <w:sz w:val="9"/>
        </w:rPr>
        <w:t>37 </w:t>
      </w:r>
      <w:r>
        <w:rPr>
          <w:w w:val="105"/>
          <w:sz w:val="15"/>
        </w:rPr>
        <w:t>La incorporación del Codesarrollo a la política migratoria española está relacionada directamente con dos cuestiones: la política migratoria europea y el modelo francés de Codesarrollo. El término Codesarrollo vinculado a la migración se debe a Samir Naïr, encargado de la Misión Ministerial Migración/Desarrollo de Asuntos Exteriores francés en 1997, cuya idea principal fue la de integrar la inmigración y el desarrollo de forma que ambos países, tanto los emisores como los receptores se vieran beneficiados por esos flujos migratorios.</w:t>
      </w:r>
    </w:p>
    <w:p>
      <w:pPr>
        <w:spacing w:line="188" w:lineRule="exact" w:before="0"/>
        <w:ind w:left="525" w:right="104" w:firstLine="0"/>
        <w:jc w:val="both"/>
        <w:rPr>
          <w:sz w:val="15"/>
        </w:rPr>
      </w:pPr>
      <w:r>
        <w:rPr>
          <w:w w:val="105"/>
          <w:position w:val="7"/>
          <w:sz w:val="9"/>
        </w:rPr>
        <w:t>38 </w:t>
      </w:r>
      <w:r>
        <w:rPr>
          <w:w w:val="105"/>
          <w:sz w:val="15"/>
        </w:rPr>
        <w:t>Almudena Cotés Maisonave, </w:t>
      </w:r>
      <w:r>
        <w:rPr>
          <w:i/>
          <w:w w:val="105"/>
          <w:sz w:val="15"/>
        </w:rPr>
        <w:t>La experiencia del codesarrollo Ecuador-España: una aproximación </w:t>
      </w:r>
      <w:r>
        <w:rPr>
          <w:i/>
          <w:w w:val="105"/>
          <w:sz w:val="15"/>
        </w:rPr>
        <w:t>inicial</w:t>
      </w:r>
      <w:r>
        <w:rPr>
          <w:w w:val="105"/>
          <w:sz w:val="15"/>
        </w:rPr>
        <w:t>,  ponencia  presentada  en  la  Conferencia  Internacional  Migración,  Transnacionalismo      e</w:t>
      </w:r>
    </w:p>
    <w:p>
      <w:pPr>
        <w:spacing w:before="1"/>
        <w:ind w:left="525" w:right="0" w:firstLine="0"/>
        <w:jc w:val="both"/>
        <w:rPr>
          <w:sz w:val="15"/>
        </w:rPr>
      </w:pPr>
      <w:r>
        <w:rPr>
          <w:w w:val="105"/>
          <w:sz w:val="15"/>
        </w:rPr>
        <w:t>identidades: el caso ecuatoriano, Quito, 2005.</w:t>
      </w:r>
    </w:p>
    <w:p>
      <w:pPr>
        <w:pStyle w:val="BodyText"/>
        <w:spacing w:before="3"/>
        <w:rPr>
          <w:sz w:val="13"/>
        </w:rPr>
      </w:pPr>
      <w:r>
        <w:rPr/>
        <w:drawing>
          <wp:anchor distT="0" distB="0" distL="0" distR="0" allowOverlap="1" layoutInCell="1" locked="0" behindDoc="0" simplePos="0" relativeHeight="2296">
            <wp:simplePos x="0" y="0"/>
            <wp:positionH relativeFrom="page">
              <wp:posOffset>1400555</wp:posOffset>
            </wp:positionH>
            <wp:positionV relativeFrom="paragraph">
              <wp:posOffset>127065</wp:posOffset>
            </wp:positionV>
            <wp:extent cx="5109210" cy="43434"/>
            <wp:effectExtent l="0" t="0" r="0" b="0"/>
            <wp:wrapTopAndBottom/>
            <wp:docPr id="67" name="image4.png" descr=""/>
            <wp:cNvGraphicFramePr>
              <a:graphicFrameLocks noChangeAspect="1"/>
            </wp:cNvGraphicFramePr>
            <a:graphic>
              <a:graphicData uri="http://schemas.openxmlformats.org/drawingml/2006/picture">
                <pic:pic>
                  <pic:nvPicPr>
                    <pic:cNvPr id="68"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- 45 -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Heading4"/>
        <w:spacing w:before="74"/>
        <w:ind w:left="114"/>
      </w:pPr>
      <w:r>
        <w:rPr>
          <w:w w:val="105"/>
        </w:rPr>
        <w:t>La migración internacional y su repercusión sobre la fuerza de trabajo</w:t>
      </w:r>
    </w:p>
    <w:p>
      <w:pPr>
        <w:pStyle w:val="BodyText"/>
        <w:spacing w:before="9"/>
        <w:rPr>
          <w:b/>
          <w:sz w:val="22"/>
        </w:rPr>
      </w:pPr>
    </w:p>
    <w:p>
      <w:pPr>
        <w:pStyle w:val="BodyText"/>
        <w:spacing w:line="247" w:lineRule="auto"/>
        <w:ind w:left="114" w:right="514"/>
        <w:jc w:val="both"/>
      </w:pPr>
      <w:r>
        <w:rPr>
          <w:w w:val="105"/>
        </w:rPr>
        <w:t>El</w:t>
      </w:r>
      <w:r>
        <w:rPr>
          <w:spacing w:val="-6"/>
          <w:w w:val="105"/>
        </w:rPr>
        <w:t> </w:t>
      </w:r>
      <w:r>
        <w:rPr>
          <w:w w:val="105"/>
        </w:rPr>
        <w:t>problema</w:t>
      </w:r>
      <w:r>
        <w:rPr>
          <w:spacing w:val="-4"/>
          <w:w w:val="105"/>
        </w:rPr>
        <w:t> </w:t>
      </w:r>
      <w:r>
        <w:rPr>
          <w:w w:val="105"/>
        </w:rPr>
        <w:t>de</w:t>
      </w:r>
      <w:r>
        <w:rPr>
          <w:spacing w:val="-6"/>
          <w:w w:val="105"/>
        </w:rPr>
        <w:t> </w:t>
      </w:r>
      <w:r>
        <w:rPr>
          <w:w w:val="105"/>
        </w:rPr>
        <w:t>la</w:t>
      </w:r>
      <w:r>
        <w:rPr>
          <w:spacing w:val="-5"/>
          <w:w w:val="105"/>
        </w:rPr>
        <w:t> </w:t>
      </w:r>
      <w:r>
        <w:rPr>
          <w:w w:val="105"/>
        </w:rPr>
        <w:t>emigración,</w:t>
      </w:r>
      <w:r>
        <w:rPr>
          <w:spacing w:val="-6"/>
          <w:w w:val="105"/>
        </w:rPr>
        <w:t> </w:t>
      </w:r>
      <w:r>
        <w:rPr>
          <w:w w:val="105"/>
        </w:rPr>
        <w:t>no</w:t>
      </w:r>
      <w:r>
        <w:rPr>
          <w:spacing w:val="-4"/>
          <w:w w:val="105"/>
        </w:rPr>
        <w:t> </w:t>
      </w:r>
      <w:r>
        <w:rPr>
          <w:w w:val="105"/>
        </w:rPr>
        <w:t>sólo</w:t>
      </w:r>
      <w:r>
        <w:rPr>
          <w:spacing w:val="-5"/>
          <w:w w:val="105"/>
        </w:rPr>
        <w:t> </w:t>
      </w:r>
      <w:r>
        <w:rPr>
          <w:w w:val="105"/>
        </w:rPr>
        <w:t>ha</w:t>
      </w:r>
      <w:r>
        <w:rPr>
          <w:spacing w:val="-6"/>
          <w:w w:val="105"/>
        </w:rPr>
        <w:t> </w:t>
      </w:r>
      <w:r>
        <w:rPr>
          <w:w w:val="105"/>
        </w:rPr>
        <w:t>afectado</w:t>
      </w:r>
      <w:r>
        <w:rPr>
          <w:spacing w:val="-5"/>
          <w:w w:val="105"/>
        </w:rPr>
        <w:t> </w:t>
      </w:r>
      <w:r>
        <w:rPr>
          <w:w w:val="105"/>
        </w:rPr>
        <w:t>de</w:t>
      </w:r>
      <w:r>
        <w:rPr>
          <w:spacing w:val="-6"/>
          <w:w w:val="105"/>
        </w:rPr>
        <w:t> </w:t>
      </w:r>
      <w:r>
        <w:rPr>
          <w:w w:val="105"/>
        </w:rPr>
        <w:t>manera</w:t>
      </w:r>
      <w:r>
        <w:rPr>
          <w:spacing w:val="-6"/>
          <w:w w:val="105"/>
        </w:rPr>
        <w:t> </w:t>
      </w:r>
      <w:r>
        <w:rPr>
          <w:w w:val="105"/>
        </w:rPr>
        <w:t>directa</w:t>
      </w:r>
      <w:r>
        <w:rPr>
          <w:spacing w:val="-6"/>
          <w:w w:val="105"/>
        </w:rPr>
        <w:t> </w:t>
      </w:r>
      <w:r>
        <w:rPr>
          <w:w w:val="105"/>
        </w:rPr>
        <w:t>la</w:t>
      </w:r>
      <w:r>
        <w:rPr>
          <w:spacing w:val="-5"/>
          <w:w w:val="105"/>
        </w:rPr>
        <w:t> </w:t>
      </w:r>
      <w:r>
        <w:rPr>
          <w:w w:val="105"/>
        </w:rPr>
        <w:t>economía</w:t>
      </w:r>
      <w:r>
        <w:rPr>
          <w:spacing w:val="-5"/>
          <w:w w:val="105"/>
        </w:rPr>
        <w:t> </w:t>
      </w:r>
      <w:r>
        <w:rPr>
          <w:w w:val="105"/>
        </w:rPr>
        <w:t>del</w:t>
      </w:r>
      <w:r>
        <w:rPr>
          <w:spacing w:val="-6"/>
          <w:w w:val="105"/>
        </w:rPr>
        <w:t> </w:t>
      </w:r>
      <w:r>
        <w:rPr>
          <w:w w:val="105"/>
        </w:rPr>
        <w:t>país en términos de la falta de personas dedicadas al trabajo del campo y la agricultura sino que también en otros sectores como el de la construcción y el servicio doméstico. Por ejemplo, en Cuenca, se ha notado una escasez de trabajadores en la construcción, la industria, la hotelería y otras actividades, misma que ha sido suplida por mano de obra calificada</w:t>
      </w:r>
      <w:r>
        <w:rPr>
          <w:spacing w:val="-9"/>
          <w:w w:val="105"/>
        </w:rPr>
        <w:t> </w:t>
      </w:r>
      <w:r>
        <w:rPr>
          <w:w w:val="105"/>
        </w:rPr>
        <w:t>de</w:t>
      </w:r>
      <w:r>
        <w:rPr>
          <w:spacing w:val="-10"/>
          <w:w w:val="105"/>
        </w:rPr>
        <w:t> </w:t>
      </w:r>
      <w:r>
        <w:rPr>
          <w:w w:val="105"/>
        </w:rPr>
        <w:t>Loja</w:t>
      </w:r>
      <w:r>
        <w:rPr>
          <w:spacing w:val="-9"/>
          <w:w w:val="105"/>
        </w:rPr>
        <w:t> </w:t>
      </w:r>
      <w:r>
        <w:rPr>
          <w:w w:val="105"/>
        </w:rPr>
        <w:t>y</w:t>
      </w:r>
      <w:r>
        <w:rPr>
          <w:spacing w:val="-8"/>
          <w:w w:val="105"/>
        </w:rPr>
        <w:t> </w:t>
      </w:r>
      <w:r>
        <w:rPr>
          <w:w w:val="105"/>
        </w:rPr>
        <w:t>Chimborazo,</w:t>
      </w:r>
      <w:r>
        <w:rPr>
          <w:spacing w:val="-9"/>
          <w:w w:val="105"/>
        </w:rPr>
        <w:t> </w:t>
      </w:r>
      <w:r>
        <w:rPr>
          <w:w w:val="105"/>
        </w:rPr>
        <w:t>así</w:t>
      </w:r>
      <w:r>
        <w:rPr>
          <w:spacing w:val="-11"/>
          <w:w w:val="105"/>
        </w:rPr>
        <w:t> </w:t>
      </w:r>
      <w:r>
        <w:rPr>
          <w:w w:val="105"/>
        </w:rPr>
        <w:t>como</w:t>
      </w:r>
      <w:r>
        <w:rPr>
          <w:spacing w:val="-9"/>
          <w:w w:val="105"/>
        </w:rPr>
        <w:t> </w:t>
      </w:r>
      <w:r>
        <w:rPr>
          <w:w w:val="105"/>
        </w:rPr>
        <w:t>por</w:t>
      </w:r>
      <w:r>
        <w:rPr>
          <w:spacing w:val="-11"/>
          <w:w w:val="105"/>
        </w:rPr>
        <w:t> </w:t>
      </w:r>
      <w:r>
        <w:rPr>
          <w:w w:val="105"/>
        </w:rPr>
        <w:t>trabajadores</w:t>
      </w:r>
      <w:r>
        <w:rPr>
          <w:spacing w:val="-8"/>
          <w:w w:val="105"/>
        </w:rPr>
        <w:t> </w:t>
      </w:r>
      <w:r>
        <w:rPr>
          <w:w w:val="105"/>
        </w:rPr>
        <w:t>de</w:t>
      </w:r>
      <w:r>
        <w:rPr>
          <w:spacing w:val="-10"/>
          <w:w w:val="105"/>
        </w:rPr>
        <w:t> </w:t>
      </w:r>
      <w:r>
        <w:rPr>
          <w:w w:val="105"/>
        </w:rPr>
        <w:t>países</w:t>
      </w:r>
      <w:r>
        <w:rPr>
          <w:spacing w:val="-8"/>
          <w:w w:val="105"/>
        </w:rPr>
        <w:t> </w:t>
      </w:r>
      <w:r>
        <w:rPr>
          <w:w w:val="105"/>
        </w:rPr>
        <w:t>vecinos</w:t>
      </w:r>
      <w:r>
        <w:rPr>
          <w:spacing w:val="-9"/>
          <w:w w:val="105"/>
        </w:rPr>
        <w:t> </w:t>
      </w:r>
      <w:r>
        <w:rPr>
          <w:w w:val="105"/>
        </w:rPr>
        <w:t>como</w:t>
      </w:r>
      <w:r>
        <w:rPr>
          <w:spacing w:val="-9"/>
          <w:w w:val="105"/>
        </w:rPr>
        <w:t> </w:t>
      </w:r>
      <w:r>
        <w:rPr>
          <w:w w:val="105"/>
        </w:rPr>
        <w:t>Perú</w:t>
      </w:r>
      <w:r>
        <w:rPr>
          <w:spacing w:val="-8"/>
          <w:w w:val="105"/>
        </w:rPr>
        <w:t> </w:t>
      </w:r>
      <w:r>
        <w:rPr>
          <w:w w:val="105"/>
        </w:rPr>
        <w:t>y Colombia.</w:t>
      </w:r>
    </w:p>
    <w:p>
      <w:pPr>
        <w:pStyle w:val="BodyText"/>
        <w:spacing w:before="5"/>
        <w:rPr>
          <w:sz w:val="22"/>
        </w:rPr>
      </w:pPr>
    </w:p>
    <w:p>
      <w:pPr>
        <w:pStyle w:val="BodyText"/>
        <w:spacing w:line="247" w:lineRule="auto" w:before="1"/>
        <w:ind w:left="114" w:right="513"/>
        <w:jc w:val="both"/>
      </w:pPr>
      <w:r>
        <w:rPr>
          <w:w w:val="105"/>
        </w:rPr>
        <w:t>A partir del decreto de dolarización de la economía ecuatoriana muchos trabajadores pobres de otras latitudes han visto en Ecuador el país de sus oportunidades, que les posibilita fuentes de trabajo, y sobre todo, que la remuneración obtenida es en dólares estadounidenses que, gracias al diferencial cambiario con sus monedas de origen, les genera cierta capacidad de ahorro. Se estima que para el 2003 se había enviado desde Ecuador, hacia Perú y Colombia la suma aproximada de 250 millones de dólares.</w:t>
      </w:r>
    </w:p>
    <w:p>
      <w:pPr>
        <w:pStyle w:val="BodyText"/>
        <w:spacing w:before="4"/>
        <w:rPr>
          <w:sz w:val="22"/>
        </w:rPr>
      </w:pPr>
    </w:p>
    <w:p>
      <w:pPr>
        <w:pStyle w:val="BodyText"/>
        <w:spacing w:line="247" w:lineRule="auto"/>
        <w:ind w:left="114" w:right="513"/>
        <w:jc w:val="both"/>
      </w:pPr>
      <w:r>
        <w:rPr>
          <w:w w:val="105"/>
        </w:rPr>
        <w:t>A</w:t>
      </w:r>
      <w:r>
        <w:rPr>
          <w:spacing w:val="-7"/>
          <w:w w:val="105"/>
        </w:rPr>
        <w:t> </w:t>
      </w:r>
      <w:r>
        <w:rPr>
          <w:w w:val="105"/>
        </w:rPr>
        <w:t>pesar</w:t>
      </w:r>
      <w:r>
        <w:rPr>
          <w:spacing w:val="-9"/>
          <w:w w:val="105"/>
        </w:rPr>
        <w:t> </w:t>
      </w:r>
      <w:r>
        <w:rPr>
          <w:w w:val="105"/>
        </w:rPr>
        <w:t>de</w:t>
      </w:r>
      <w:r>
        <w:rPr>
          <w:spacing w:val="-9"/>
          <w:w w:val="105"/>
        </w:rPr>
        <w:t> </w:t>
      </w:r>
      <w:r>
        <w:rPr>
          <w:w w:val="105"/>
        </w:rPr>
        <w:t>que</w:t>
      </w:r>
      <w:r>
        <w:rPr>
          <w:spacing w:val="-9"/>
          <w:w w:val="105"/>
        </w:rPr>
        <w:t> </w:t>
      </w:r>
      <w:r>
        <w:rPr>
          <w:w w:val="105"/>
        </w:rPr>
        <w:t>se</w:t>
      </w:r>
      <w:r>
        <w:rPr>
          <w:spacing w:val="-9"/>
          <w:w w:val="105"/>
        </w:rPr>
        <w:t> </w:t>
      </w:r>
      <w:r>
        <w:rPr>
          <w:w w:val="105"/>
        </w:rPr>
        <w:t>ha</w:t>
      </w:r>
      <w:r>
        <w:rPr>
          <w:spacing w:val="-8"/>
          <w:w w:val="105"/>
        </w:rPr>
        <w:t> </w:t>
      </w:r>
      <w:r>
        <w:rPr>
          <w:w w:val="105"/>
        </w:rPr>
        <w:t>considerado</w:t>
      </w:r>
      <w:r>
        <w:rPr>
          <w:spacing w:val="-8"/>
          <w:w w:val="105"/>
        </w:rPr>
        <w:t> </w:t>
      </w:r>
      <w:r>
        <w:rPr>
          <w:w w:val="105"/>
        </w:rPr>
        <w:t>que</w:t>
      </w:r>
      <w:r>
        <w:rPr>
          <w:spacing w:val="-9"/>
          <w:w w:val="105"/>
        </w:rPr>
        <w:t> </w:t>
      </w:r>
      <w:r>
        <w:rPr>
          <w:w w:val="105"/>
        </w:rPr>
        <w:t>la</w:t>
      </w:r>
      <w:r>
        <w:rPr>
          <w:spacing w:val="-8"/>
          <w:w w:val="105"/>
        </w:rPr>
        <w:t> </w:t>
      </w:r>
      <w:r>
        <w:rPr>
          <w:w w:val="105"/>
        </w:rPr>
        <w:t>emigración</w:t>
      </w:r>
      <w:r>
        <w:rPr>
          <w:spacing w:val="-8"/>
          <w:w w:val="105"/>
        </w:rPr>
        <w:t> </w:t>
      </w:r>
      <w:r>
        <w:rPr>
          <w:w w:val="105"/>
        </w:rPr>
        <w:t>es</w:t>
      </w:r>
      <w:r>
        <w:rPr>
          <w:spacing w:val="-9"/>
          <w:w w:val="105"/>
        </w:rPr>
        <w:t> </w:t>
      </w:r>
      <w:r>
        <w:rPr>
          <w:w w:val="105"/>
        </w:rPr>
        <w:t>fundamentalmente</w:t>
      </w:r>
      <w:r>
        <w:rPr>
          <w:spacing w:val="-9"/>
          <w:w w:val="105"/>
        </w:rPr>
        <w:t> </w:t>
      </w:r>
      <w:r>
        <w:rPr>
          <w:w w:val="105"/>
        </w:rPr>
        <w:t>proveniente</w:t>
      </w:r>
      <w:r>
        <w:rPr>
          <w:spacing w:val="-9"/>
          <w:w w:val="105"/>
        </w:rPr>
        <w:t> </w:t>
      </w:r>
      <w:r>
        <w:rPr>
          <w:w w:val="105"/>
        </w:rPr>
        <w:t>de estratos socioeconómicos y culturales bajos, se ha incrementado de manera notable el flujo migratorio de personas con un poco más de instrucción. No sólo han emigrado personas que no tenían empleo en Ecuador sino que también personas que al tener un empleo</w:t>
      </w:r>
      <w:r>
        <w:rPr>
          <w:spacing w:val="-12"/>
          <w:w w:val="105"/>
        </w:rPr>
        <w:t> </w:t>
      </w:r>
      <w:r>
        <w:rPr>
          <w:w w:val="105"/>
        </w:rPr>
        <w:t>en</w:t>
      </w:r>
      <w:r>
        <w:rPr>
          <w:spacing w:val="-12"/>
          <w:w w:val="105"/>
        </w:rPr>
        <w:t> </w:t>
      </w:r>
      <w:r>
        <w:rPr>
          <w:w w:val="105"/>
        </w:rPr>
        <w:t>ese</w:t>
      </w:r>
      <w:r>
        <w:rPr>
          <w:spacing w:val="-13"/>
          <w:w w:val="105"/>
        </w:rPr>
        <w:t> </w:t>
      </w:r>
      <w:r>
        <w:rPr>
          <w:w w:val="105"/>
        </w:rPr>
        <w:t>país,</w:t>
      </w:r>
      <w:r>
        <w:rPr>
          <w:spacing w:val="-13"/>
          <w:w w:val="105"/>
        </w:rPr>
        <w:t> </w:t>
      </w:r>
      <w:r>
        <w:rPr>
          <w:w w:val="105"/>
        </w:rPr>
        <w:t>deciden</w:t>
      </w:r>
      <w:r>
        <w:rPr>
          <w:spacing w:val="-12"/>
          <w:w w:val="105"/>
        </w:rPr>
        <w:t> </w:t>
      </w:r>
      <w:r>
        <w:rPr>
          <w:w w:val="105"/>
        </w:rPr>
        <w:t>emigrar</w:t>
      </w:r>
      <w:r>
        <w:rPr>
          <w:spacing w:val="-12"/>
          <w:w w:val="105"/>
        </w:rPr>
        <w:t> </w:t>
      </w:r>
      <w:r>
        <w:rPr>
          <w:w w:val="105"/>
        </w:rPr>
        <w:t>para</w:t>
      </w:r>
      <w:r>
        <w:rPr>
          <w:spacing w:val="-12"/>
          <w:w w:val="105"/>
        </w:rPr>
        <w:t> </w:t>
      </w:r>
      <w:r>
        <w:rPr>
          <w:w w:val="105"/>
        </w:rPr>
        <w:t>mejorar</w:t>
      </w:r>
      <w:r>
        <w:rPr>
          <w:spacing w:val="-13"/>
          <w:w w:val="105"/>
        </w:rPr>
        <w:t> </w:t>
      </w:r>
      <w:r>
        <w:rPr>
          <w:w w:val="105"/>
        </w:rPr>
        <w:t>sus</w:t>
      </w:r>
      <w:r>
        <w:rPr>
          <w:spacing w:val="-13"/>
          <w:w w:val="105"/>
        </w:rPr>
        <w:t> </w:t>
      </w:r>
      <w:r>
        <w:rPr>
          <w:w w:val="105"/>
        </w:rPr>
        <w:t>ingresos.</w:t>
      </w:r>
      <w:r>
        <w:rPr>
          <w:spacing w:val="-12"/>
          <w:w w:val="105"/>
        </w:rPr>
        <w:t> </w:t>
      </w:r>
      <w:r>
        <w:rPr>
          <w:w w:val="105"/>
        </w:rPr>
        <w:t>Los</w:t>
      </w:r>
      <w:r>
        <w:rPr>
          <w:spacing w:val="-13"/>
          <w:w w:val="105"/>
        </w:rPr>
        <w:t> </w:t>
      </w:r>
      <w:r>
        <w:rPr>
          <w:w w:val="105"/>
        </w:rPr>
        <w:t>ingresos</w:t>
      </w:r>
      <w:r>
        <w:rPr>
          <w:spacing w:val="-13"/>
          <w:w w:val="105"/>
        </w:rPr>
        <w:t> </w:t>
      </w:r>
      <w:r>
        <w:rPr>
          <w:w w:val="105"/>
        </w:rPr>
        <w:t>por</w:t>
      </w:r>
      <w:r>
        <w:rPr>
          <w:spacing w:val="-12"/>
          <w:w w:val="105"/>
        </w:rPr>
        <w:t> </w:t>
      </w:r>
      <w:r>
        <w:rPr>
          <w:w w:val="105"/>
        </w:rPr>
        <w:t>concepto de remesas, es decir más del 50%, pertenece a sectores de ingreso medio, y el 26% de los receptores se ubican en estratos bajos, lo cual indica que las remesas se orientan actualmente más hacia el financiamiento del consumo de sectores medios que a la subsistencia de los más pobres, lo que señala que ahora están emigrando los sectores medios</w:t>
      </w:r>
      <w:r>
        <w:rPr>
          <w:spacing w:val="-15"/>
          <w:w w:val="105"/>
        </w:rPr>
        <w:t> </w:t>
      </w:r>
      <w:r>
        <w:rPr>
          <w:w w:val="105"/>
        </w:rPr>
        <w:t>empobrecidos</w:t>
      </w:r>
      <w:r>
        <w:rPr>
          <w:spacing w:val="-16"/>
          <w:w w:val="105"/>
        </w:rPr>
        <w:t> </w:t>
      </w:r>
      <w:r>
        <w:rPr>
          <w:w w:val="105"/>
        </w:rPr>
        <w:t>y</w:t>
      </w:r>
      <w:r>
        <w:rPr>
          <w:spacing w:val="-15"/>
          <w:w w:val="105"/>
        </w:rPr>
        <w:t> </w:t>
      </w:r>
      <w:r>
        <w:rPr>
          <w:w w:val="105"/>
        </w:rPr>
        <w:t>no</w:t>
      </w:r>
      <w:r>
        <w:rPr>
          <w:spacing w:val="-15"/>
          <w:w w:val="105"/>
        </w:rPr>
        <w:t> </w:t>
      </w:r>
      <w:r>
        <w:rPr>
          <w:w w:val="105"/>
        </w:rPr>
        <w:t>los</w:t>
      </w:r>
      <w:r>
        <w:rPr>
          <w:spacing w:val="-15"/>
          <w:w w:val="105"/>
        </w:rPr>
        <w:t> </w:t>
      </w:r>
      <w:r>
        <w:rPr>
          <w:w w:val="105"/>
        </w:rPr>
        <w:t>más</w:t>
      </w:r>
      <w:r>
        <w:rPr>
          <w:spacing w:val="-15"/>
          <w:w w:val="105"/>
        </w:rPr>
        <w:t> </w:t>
      </w:r>
      <w:r>
        <w:rPr>
          <w:w w:val="105"/>
        </w:rPr>
        <w:t>pobres.</w:t>
      </w:r>
    </w:p>
    <w:p>
      <w:pPr>
        <w:pStyle w:val="BodyText"/>
        <w:spacing w:before="5"/>
        <w:rPr>
          <w:sz w:val="22"/>
        </w:rPr>
      </w:pPr>
    </w:p>
    <w:p>
      <w:pPr>
        <w:pStyle w:val="BodyText"/>
        <w:spacing w:line="247" w:lineRule="auto" w:before="1"/>
        <w:ind w:left="114" w:right="516"/>
        <w:jc w:val="both"/>
      </w:pPr>
      <w:r>
        <w:rPr>
          <w:w w:val="105"/>
        </w:rPr>
        <w:t>Según</w:t>
      </w:r>
      <w:r>
        <w:rPr>
          <w:spacing w:val="-10"/>
          <w:w w:val="105"/>
        </w:rPr>
        <w:t> </w:t>
      </w:r>
      <w:r>
        <w:rPr>
          <w:w w:val="105"/>
        </w:rPr>
        <w:t>un</w:t>
      </w:r>
      <w:r>
        <w:rPr>
          <w:spacing w:val="-10"/>
          <w:w w:val="105"/>
        </w:rPr>
        <w:t> </w:t>
      </w:r>
      <w:r>
        <w:rPr>
          <w:w w:val="105"/>
        </w:rPr>
        <w:t>estudios</w:t>
      </w:r>
      <w:r>
        <w:rPr>
          <w:spacing w:val="-9"/>
          <w:w w:val="105"/>
        </w:rPr>
        <w:t> </w:t>
      </w:r>
      <w:r>
        <w:rPr>
          <w:w w:val="105"/>
        </w:rPr>
        <w:t>hecho</w:t>
      </w:r>
      <w:r>
        <w:rPr>
          <w:spacing w:val="-11"/>
          <w:w w:val="105"/>
        </w:rPr>
        <w:t> </w:t>
      </w:r>
      <w:r>
        <w:rPr>
          <w:w w:val="105"/>
        </w:rPr>
        <w:t>por</w:t>
      </w:r>
      <w:r>
        <w:rPr>
          <w:spacing w:val="-9"/>
          <w:w w:val="105"/>
        </w:rPr>
        <w:t> </w:t>
      </w:r>
      <w:r>
        <w:rPr>
          <w:w w:val="105"/>
        </w:rPr>
        <w:t>las</w:t>
      </w:r>
      <w:r>
        <w:rPr>
          <w:spacing w:val="-9"/>
          <w:w w:val="105"/>
        </w:rPr>
        <w:t> </w:t>
      </w:r>
      <w:r>
        <w:rPr>
          <w:w w:val="105"/>
        </w:rPr>
        <w:t>Naciones</w:t>
      </w:r>
      <w:r>
        <w:rPr>
          <w:spacing w:val="-9"/>
          <w:w w:val="105"/>
        </w:rPr>
        <w:t> </w:t>
      </w:r>
      <w:r>
        <w:rPr>
          <w:w w:val="105"/>
        </w:rPr>
        <w:t>Unidas</w:t>
      </w:r>
      <w:r>
        <w:rPr>
          <w:spacing w:val="-9"/>
          <w:w w:val="105"/>
        </w:rPr>
        <w:t> </w:t>
      </w:r>
      <w:r>
        <w:rPr>
          <w:w w:val="105"/>
        </w:rPr>
        <w:t>se</w:t>
      </w:r>
      <w:r>
        <w:rPr>
          <w:spacing w:val="-9"/>
          <w:w w:val="105"/>
        </w:rPr>
        <w:t> </w:t>
      </w:r>
      <w:r>
        <w:rPr>
          <w:w w:val="105"/>
        </w:rPr>
        <w:t>estimaba</w:t>
      </w:r>
      <w:r>
        <w:rPr>
          <w:spacing w:val="-9"/>
          <w:w w:val="105"/>
        </w:rPr>
        <w:t> </w:t>
      </w:r>
      <w:r>
        <w:rPr>
          <w:w w:val="105"/>
        </w:rPr>
        <w:t>que</w:t>
      </w:r>
      <w:r>
        <w:rPr>
          <w:spacing w:val="-9"/>
          <w:w w:val="105"/>
        </w:rPr>
        <w:t> </w:t>
      </w:r>
      <w:r>
        <w:rPr>
          <w:w w:val="105"/>
        </w:rPr>
        <w:t>en</w:t>
      </w:r>
      <w:r>
        <w:rPr>
          <w:spacing w:val="-9"/>
          <w:w w:val="105"/>
        </w:rPr>
        <w:t> </w:t>
      </w:r>
      <w:r>
        <w:rPr>
          <w:w w:val="105"/>
        </w:rPr>
        <w:t>Ecuador</w:t>
      </w:r>
      <w:r>
        <w:rPr>
          <w:spacing w:val="-9"/>
          <w:w w:val="105"/>
        </w:rPr>
        <w:t> </w:t>
      </w:r>
      <w:r>
        <w:rPr>
          <w:w w:val="105"/>
        </w:rPr>
        <w:t>a</w:t>
      </w:r>
      <w:r>
        <w:rPr>
          <w:spacing w:val="-9"/>
          <w:w w:val="105"/>
        </w:rPr>
        <w:t> </w:t>
      </w:r>
      <w:r>
        <w:rPr>
          <w:w w:val="105"/>
        </w:rPr>
        <w:t>mediados del 2002, había un promedio de 200 mil profesionales que se habían marchado del país para</w:t>
      </w:r>
      <w:r>
        <w:rPr>
          <w:spacing w:val="-4"/>
          <w:w w:val="105"/>
        </w:rPr>
        <w:t> </w:t>
      </w:r>
      <w:r>
        <w:rPr>
          <w:w w:val="105"/>
        </w:rPr>
        <w:t>buscar</w:t>
      </w:r>
      <w:r>
        <w:rPr>
          <w:spacing w:val="-4"/>
          <w:w w:val="105"/>
        </w:rPr>
        <w:t> </w:t>
      </w:r>
      <w:r>
        <w:rPr>
          <w:w w:val="105"/>
        </w:rPr>
        <w:t>mejores</w:t>
      </w:r>
      <w:r>
        <w:rPr>
          <w:spacing w:val="-4"/>
          <w:w w:val="105"/>
        </w:rPr>
        <w:t> </w:t>
      </w:r>
      <w:r>
        <w:rPr>
          <w:w w:val="105"/>
        </w:rPr>
        <w:t>oportunidades</w:t>
      </w:r>
      <w:r>
        <w:rPr>
          <w:spacing w:val="-4"/>
          <w:w w:val="105"/>
        </w:rPr>
        <w:t> </w:t>
      </w:r>
      <w:r>
        <w:rPr>
          <w:w w:val="105"/>
        </w:rPr>
        <w:t>en</w:t>
      </w:r>
      <w:r>
        <w:rPr>
          <w:spacing w:val="-4"/>
          <w:w w:val="105"/>
        </w:rPr>
        <w:t> </w:t>
      </w:r>
      <w:r>
        <w:rPr>
          <w:w w:val="105"/>
        </w:rPr>
        <w:t>España,</w:t>
      </w:r>
      <w:r>
        <w:rPr>
          <w:spacing w:val="-4"/>
          <w:w w:val="105"/>
        </w:rPr>
        <w:t> </w:t>
      </w:r>
      <w:r>
        <w:rPr>
          <w:w w:val="105"/>
        </w:rPr>
        <w:t>Estados</w:t>
      </w:r>
      <w:r>
        <w:rPr>
          <w:spacing w:val="-4"/>
          <w:w w:val="105"/>
        </w:rPr>
        <w:t> </w:t>
      </w:r>
      <w:r>
        <w:rPr>
          <w:w w:val="105"/>
        </w:rPr>
        <w:t>Unidos</w:t>
      </w:r>
      <w:r>
        <w:rPr>
          <w:spacing w:val="-4"/>
          <w:w w:val="105"/>
        </w:rPr>
        <w:t> </w:t>
      </w:r>
      <w:r>
        <w:rPr>
          <w:w w:val="105"/>
        </w:rPr>
        <w:t>e</w:t>
      </w:r>
      <w:r>
        <w:rPr>
          <w:spacing w:val="-4"/>
          <w:w w:val="105"/>
        </w:rPr>
        <w:t> </w:t>
      </w:r>
      <w:r>
        <w:rPr>
          <w:w w:val="105"/>
        </w:rPr>
        <w:t>Italia</w:t>
      </w:r>
      <w:r>
        <w:rPr>
          <w:spacing w:val="-4"/>
          <w:w w:val="105"/>
        </w:rPr>
        <w:t> </w:t>
      </w:r>
      <w:r>
        <w:rPr>
          <w:w w:val="105"/>
        </w:rPr>
        <w:t>y</w:t>
      </w:r>
      <w:r>
        <w:rPr>
          <w:spacing w:val="-4"/>
          <w:w w:val="105"/>
        </w:rPr>
        <w:t> </w:t>
      </w:r>
      <w:r>
        <w:rPr>
          <w:w w:val="105"/>
        </w:rPr>
        <w:t>en</w:t>
      </w:r>
      <w:r>
        <w:rPr>
          <w:spacing w:val="-3"/>
          <w:w w:val="105"/>
        </w:rPr>
        <w:t> </w:t>
      </w:r>
      <w:r>
        <w:rPr>
          <w:w w:val="105"/>
        </w:rPr>
        <w:t>menor</w:t>
      </w:r>
      <w:r>
        <w:rPr>
          <w:spacing w:val="-4"/>
          <w:w w:val="105"/>
        </w:rPr>
        <w:t> </w:t>
      </w:r>
      <w:r>
        <w:rPr>
          <w:w w:val="105"/>
        </w:rPr>
        <w:t>escala a Chile y Colombia. Sin embargo, en el caso de la emigración rural se mantendría la característica de jóvenes no calificados, que provienen de provincias como Loja en la que el 82% de los emigrantes son de entre 18 y 37 años y sólo el 7% tiene estudios superiores; en lo que respecta a Quito la situación es diferente, esta emigración urbana aumenta</w:t>
      </w:r>
      <w:r>
        <w:rPr>
          <w:spacing w:val="-16"/>
          <w:w w:val="105"/>
        </w:rPr>
        <w:t> </w:t>
      </w:r>
      <w:r>
        <w:rPr>
          <w:w w:val="105"/>
        </w:rPr>
        <w:t>el</w:t>
      </w:r>
      <w:r>
        <w:rPr>
          <w:spacing w:val="-17"/>
          <w:w w:val="105"/>
        </w:rPr>
        <w:t> </w:t>
      </w:r>
      <w:r>
        <w:rPr>
          <w:w w:val="105"/>
        </w:rPr>
        <w:t>porcentaje</w:t>
      </w:r>
      <w:r>
        <w:rPr>
          <w:spacing w:val="-16"/>
          <w:w w:val="105"/>
        </w:rPr>
        <w:t> </w:t>
      </w:r>
      <w:r>
        <w:rPr>
          <w:w w:val="105"/>
        </w:rPr>
        <w:t>de</w:t>
      </w:r>
      <w:r>
        <w:rPr>
          <w:spacing w:val="-15"/>
          <w:w w:val="105"/>
        </w:rPr>
        <w:t> </w:t>
      </w:r>
      <w:r>
        <w:rPr>
          <w:w w:val="105"/>
        </w:rPr>
        <w:t>jóvenes</w:t>
      </w:r>
      <w:r>
        <w:rPr>
          <w:spacing w:val="-15"/>
          <w:w w:val="105"/>
        </w:rPr>
        <w:t> </w:t>
      </w:r>
      <w:r>
        <w:rPr>
          <w:w w:val="105"/>
        </w:rPr>
        <w:t>calificados</w:t>
      </w:r>
      <w:r>
        <w:rPr>
          <w:spacing w:val="-16"/>
          <w:w w:val="105"/>
        </w:rPr>
        <w:t> </w:t>
      </w:r>
      <w:r>
        <w:rPr>
          <w:w w:val="105"/>
        </w:rPr>
        <w:t>en</w:t>
      </w:r>
      <w:r>
        <w:rPr>
          <w:spacing w:val="-15"/>
          <w:w w:val="105"/>
        </w:rPr>
        <w:t> </w:t>
      </w:r>
      <w:r>
        <w:rPr>
          <w:w w:val="105"/>
        </w:rPr>
        <w:t>30%.</w:t>
      </w:r>
    </w:p>
    <w:p>
      <w:pPr>
        <w:pStyle w:val="BodyText"/>
        <w:spacing w:before="4"/>
        <w:rPr>
          <w:sz w:val="22"/>
        </w:rPr>
      </w:pPr>
    </w:p>
    <w:p>
      <w:pPr>
        <w:pStyle w:val="Heading4"/>
        <w:ind w:left="114"/>
      </w:pPr>
      <w:r>
        <w:rPr>
          <w:w w:val="105"/>
        </w:rPr>
        <w:t>La migración internacional y la identidad nacional</w:t>
      </w:r>
    </w:p>
    <w:p>
      <w:pPr>
        <w:pStyle w:val="BodyText"/>
        <w:spacing w:before="10"/>
        <w:rPr>
          <w:b/>
          <w:sz w:val="22"/>
        </w:rPr>
      </w:pPr>
    </w:p>
    <w:p>
      <w:pPr>
        <w:pStyle w:val="BodyText"/>
        <w:spacing w:line="247" w:lineRule="auto" w:before="1"/>
        <w:ind w:left="114" w:right="516"/>
        <w:jc w:val="both"/>
      </w:pPr>
      <w:r>
        <w:rPr>
          <w:w w:val="105"/>
        </w:rPr>
        <w:t>Uno de los problemas notables generados en los procesos migratorios de larga duración, es sin lugar a dudas, el de la identidad de los migrantes. Podemos decir que sólo con el hecho de alejarse de su país de nacimiento se modifican las percepciones internas como externas. Quien deja el país ya no es “un ecuatoriano común”, aunque ellos se sigan percibiendo como tales; pero la población del país de su nueva residencia tampoco los concibe como a sus nacionales: el tema de la identidad se ha convertido en un gran conflicto.</w:t>
      </w:r>
    </w:p>
    <w:p>
      <w:pPr>
        <w:pStyle w:val="BodyText"/>
        <w:spacing w:before="4"/>
        <w:rPr>
          <w:sz w:val="22"/>
        </w:rPr>
      </w:pPr>
    </w:p>
    <w:p>
      <w:pPr>
        <w:pStyle w:val="BodyText"/>
        <w:spacing w:line="247" w:lineRule="auto"/>
        <w:ind w:left="114" w:right="516"/>
        <w:jc w:val="both"/>
      </w:pPr>
      <w:r>
        <w:rPr>
          <w:w w:val="105"/>
        </w:rPr>
        <w:t>Este problema debe ser estudiado a partir de las percepciones sociales, así como de las distintas manifestaciones sociales y culturales que se generan tanto en el lugar de su procedencia original como en el de su nueva residencia. A esto debemos sumar los conflictos jurídicos y éticos que se han desarrollado por causa de su movilización, pues muchos son objetos de discriminación, abuso, violación de sus derechos humanos, etc.</w:t>
      </w:r>
    </w:p>
    <w:p>
      <w:pPr>
        <w:pStyle w:val="BodyText"/>
        <w:rPr>
          <w:sz w:val="20"/>
        </w:rPr>
      </w:pPr>
    </w:p>
    <w:p>
      <w:pPr>
        <w:pStyle w:val="BodyText"/>
        <w:rPr>
          <w:sz w:val="20"/>
        </w:rPr>
      </w:pPr>
    </w:p>
    <w:p>
      <w:pPr>
        <w:pStyle w:val="BodyText"/>
        <w:rPr>
          <w:sz w:val="20"/>
        </w:rPr>
      </w:pPr>
    </w:p>
    <w:p>
      <w:pPr>
        <w:pStyle w:val="BodyText"/>
        <w:spacing w:before="5"/>
        <w:rPr>
          <w:sz w:val="16"/>
        </w:rPr>
      </w:pPr>
      <w:r>
        <w:rPr/>
        <w:drawing>
          <wp:anchor distT="0" distB="0" distL="0" distR="0" allowOverlap="1" layoutInCell="1" locked="0" behindDoc="0" simplePos="0" relativeHeight="2320">
            <wp:simplePos x="0" y="0"/>
            <wp:positionH relativeFrom="page">
              <wp:posOffset>1054608</wp:posOffset>
            </wp:positionH>
            <wp:positionV relativeFrom="paragraph">
              <wp:posOffset>151906</wp:posOffset>
            </wp:positionV>
            <wp:extent cx="5104638" cy="44195"/>
            <wp:effectExtent l="0" t="0" r="0" b="0"/>
            <wp:wrapTopAndBottom/>
            <wp:docPr id="69" name="image3.png" descr=""/>
            <wp:cNvGraphicFramePr>
              <a:graphicFrameLocks noChangeAspect="1"/>
            </wp:cNvGraphicFramePr>
            <a:graphic>
              <a:graphicData uri="http://schemas.openxmlformats.org/drawingml/2006/picture">
                <pic:pic>
                  <pic:nvPicPr>
                    <pic:cNvPr id="7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- 46 -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Heading4"/>
        <w:spacing w:before="74"/>
        <w:jc w:val="left"/>
      </w:pPr>
      <w:r>
        <w:rPr>
          <w:w w:val="105"/>
        </w:rPr>
        <w:t>Bibliografía</w:t>
      </w:r>
    </w:p>
    <w:p>
      <w:pPr>
        <w:pStyle w:val="BodyText"/>
        <w:spacing w:before="9"/>
        <w:rPr>
          <w:b/>
          <w:sz w:val="22"/>
        </w:rPr>
      </w:pPr>
    </w:p>
    <w:p>
      <w:pPr>
        <w:pStyle w:val="BodyText"/>
        <w:spacing w:line="247" w:lineRule="auto"/>
        <w:ind w:left="525" w:right="102" w:firstLine="277"/>
        <w:jc w:val="both"/>
      </w:pPr>
      <w:r>
        <w:rPr>
          <w:w w:val="105"/>
        </w:rPr>
        <w:t>Arango, J. 2000 "Becoming a Country of Immigration at the End of the Twentieth Century: the Case of Spain", pp. 253-276 in El dorado or Fortress? Migration in Southern Europe, Ed. R. King, G. Lazaridis C. Tsardanidis, St. Martin's Press, New York.</w:t>
      </w:r>
    </w:p>
    <w:p>
      <w:pPr>
        <w:pStyle w:val="BodyText"/>
        <w:spacing w:line="247" w:lineRule="auto"/>
        <w:ind w:left="525" w:right="105" w:firstLine="277"/>
        <w:jc w:val="both"/>
      </w:pPr>
      <w:r>
        <w:rPr>
          <w:w w:val="105"/>
        </w:rPr>
        <w:t>Alou Forner, G. 1999 Counsel, Spanish Embassy, Quito, Ecuador, personal communication.</w:t>
      </w:r>
    </w:p>
    <w:p>
      <w:pPr>
        <w:pStyle w:val="BodyText"/>
        <w:ind w:left="802"/>
      </w:pPr>
      <w:r>
        <w:rPr>
          <w:w w:val="105"/>
        </w:rPr>
        <w:t>Associated Press 2000 "Spanish cabinet approves tough new immigration bill", August</w:t>
      </w:r>
    </w:p>
    <w:p>
      <w:pPr>
        <w:pStyle w:val="BodyText"/>
        <w:spacing w:before="5"/>
        <w:ind w:left="525"/>
      </w:pPr>
      <w:r>
        <w:rPr>
          <w:w w:val="105"/>
        </w:rPr>
        <w:t>4.</w:t>
      </w:r>
    </w:p>
    <w:p>
      <w:pPr>
        <w:pStyle w:val="BodyText"/>
        <w:spacing w:before="5"/>
        <w:ind w:left="802"/>
      </w:pPr>
      <w:r>
        <w:rPr>
          <w:w w:val="105"/>
        </w:rPr>
        <w:t>Astudillo, J., Cordero, C. 1990 Huayrapamushcas en USA: Flujos Migratorios de la</w:t>
      </w:r>
    </w:p>
    <w:p>
      <w:pPr>
        <w:pStyle w:val="BodyText"/>
        <w:spacing w:before="7"/>
        <w:ind w:left="525"/>
      </w:pPr>
      <w:r>
        <w:rPr>
          <w:w w:val="105"/>
        </w:rPr>
        <w:t>Región Central-sur del Ecuador. Quito: Editorial El Conejo.</w:t>
      </w:r>
    </w:p>
    <w:p>
      <w:pPr>
        <w:pStyle w:val="BodyText"/>
        <w:spacing w:line="247" w:lineRule="auto" w:before="5"/>
        <w:ind w:left="525" w:right="103" w:firstLine="277"/>
        <w:jc w:val="both"/>
      </w:pPr>
      <w:r>
        <w:rPr>
          <w:w w:val="105"/>
        </w:rPr>
        <w:t>Ayuntamiento de Madrid 2000 "Servicio de Información del Ayuntamiento de Madrid", </w:t>
      </w:r>
      <w:r>
        <w:rPr/>
        <w:t>personal communication.</w:t>
      </w:r>
    </w:p>
    <w:p>
      <w:pPr>
        <w:pStyle w:val="BodyText"/>
        <w:spacing w:line="247" w:lineRule="auto"/>
        <w:ind w:left="525" w:right="103" w:firstLine="277"/>
        <w:jc w:val="both"/>
      </w:pPr>
      <w:r>
        <w:rPr>
          <w:w w:val="105"/>
        </w:rPr>
        <w:t>Banco Central del Ecuador, Dirección General de Estudios 2001 "Las remesas de ecuatorianos en el exterior" (Versión Preliminar), Quito, Ecuador.</w:t>
      </w:r>
    </w:p>
    <w:p>
      <w:pPr>
        <w:pStyle w:val="BodyText"/>
        <w:spacing w:line="247" w:lineRule="auto"/>
        <w:ind w:left="525" w:right="104" w:firstLine="277"/>
        <w:jc w:val="both"/>
      </w:pPr>
      <w:r>
        <w:rPr>
          <w:w w:val="105"/>
        </w:rPr>
        <w:t>Bodega, I., Cebrian, J.A., Franchini, T, Lora-Tamayo D'Ocón, G., Asuncion, M.L. 1995 "Recent Migrations from Morocco to Spain" International Migration Review, 29 (3):800- 819.</w:t>
      </w:r>
    </w:p>
    <w:p>
      <w:pPr>
        <w:pStyle w:val="BodyText"/>
        <w:spacing w:line="247" w:lineRule="auto"/>
        <w:ind w:left="802"/>
      </w:pPr>
      <w:r>
        <w:rPr>
          <w:w w:val="105"/>
        </w:rPr>
        <w:t>Bolsa de Valores, Guayaquil 2001 Website: </w:t>
      </w:r>
      <w:hyperlink r:id="rId17">
        <w:r>
          <w:rPr>
            <w:w w:val="105"/>
          </w:rPr>
          <w:t>http://www4.bvg.fin.ec/,</w:t>
        </w:r>
      </w:hyperlink>
      <w:r>
        <w:rPr>
          <w:w w:val="105"/>
        </w:rPr>
        <w:t> August, 2001. Borrero, A.L. 1992 "La Migración y la Movilidad en la Provincia del Azuay", Revista</w:t>
      </w:r>
      <w:r>
        <w:rPr>
          <w:spacing w:val="53"/>
          <w:w w:val="105"/>
        </w:rPr>
        <w:t> </w:t>
      </w:r>
      <w:r>
        <w:rPr>
          <w:w w:val="105"/>
        </w:rPr>
        <w:t>de</w:t>
      </w:r>
    </w:p>
    <w:p>
      <w:pPr>
        <w:pStyle w:val="BodyText"/>
        <w:ind w:left="525"/>
      </w:pPr>
      <w:r>
        <w:rPr>
          <w:w w:val="105"/>
        </w:rPr>
        <w:t>Investigaciones, Universidad del Azuay. 5: 75-159.</w:t>
      </w:r>
    </w:p>
    <w:p>
      <w:pPr>
        <w:pStyle w:val="BodyText"/>
        <w:spacing w:line="247" w:lineRule="auto" w:before="5"/>
        <w:ind w:left="525" w:right="107" w:firstLine="277"/>
        <w:jc w:val="both"/>
      </w:pPr>
      <w:r>
        <w:rPr>
          <w:w w:val="105"/>
        </w:rPr>
        <w:t>Borrero, A.L., 1995 Mujer y migración: Alcances de un fenómeno nacional y regional, Quito, Ecuador, Abya-Yala.</w:t>
      </w:r>
    </w:p>
    <w:p>
      <w:pPr>
        <w:pStyle w:val="BodyText"/>
        <w:spacing w:line="247" w:lineRule="auto"/>
        <w:ind w:left="525" w:right="104" w:firstLine="277"/>
        <w:jc w:val="both"/>
      </w:pPr>
      <w:r>
        <w:rPr>
          <w:w w:val="105"/>
        </w:rPr>
        <w:t>Bureau</w:t>
      </w:r>
      <w:r>
        <w:rPr>
          <w:spacing w:val="-7"/>
          <w:w w:val="105"/>
        </w:rPr>
        <w:t> </w:t>
      </w:r>
      <w:r>
        <w:rPr>
          <w:w w:val="105"/>
        </w:rPr>
        <w:t>of</w:t>
      </w:r>
      <w:r>
        <w:rPr>
          <w:spacing w:val="-8"/>
          <w:w w:val="105"/>
        </w:rPr>
        <w:t> </w:t>
      </w:r>
      <w:r>
        <w:rPr>
          <w:w w:val="105"/>
        </w:rPr>
        <w:t>the</w:t>
      </w:r>
      <w:r>
        <w:rPr>
          <w:spacing w:val="-7"/>
          <w:w w:val="105"/>
        </w:rPr>
        <w:t> </w:t>
      </w:r>
      <w:r>
        <w:rPr>
          <w:w w:val="105"/>
        </w:rPr>
        <w:t>Census</w:t>
      </w:r>
      <w:r>
        <w:rPr>
          <w:spacing w:val="-7"/>
          <w:w w:val="105"/>
        </w:rPr>
        <w:t> </w:t>
      </w:r>
      <w:r>
        <w:rPr>
          <w:w w:val="105"/>
        </w:rPr>
        <w:t>1993</w:t>
      </w:r>
      <w:r>
        <w:rPr>
          <w:spacing w:val="-7"/>
          <w:w w:val="105"/>
        </w:rPr>
        <w:t> </w:t>
      </w:r>
      <w:r>
        <w:rPr>
          <w:w w:val="105"/>
        </w:rPr>
        <w:t>1990</w:t>
      </w:r>
      <w:r>
        <w:rPr>
          <w:spacing w:val="-6"/>
          <w:w w:val="105"/>
        </w:rPr>
        <w:t> </w:t>
      </w:r>
      <w:r>
        <w:rPr>
          <w:w w:val="105"/>
        </w:rPr>
        <w:t>Census</w:t>
      </w:r>
      <w:r>
        <w:rPr>
          <w:spacing w:val="-7"/>
          <w:w w:val="105"/>
        </w:rPr>
        <w:t> </w:t>
      </w:r>
      <w:r>
        <w:rPr>
          <w:w w:val="105"/>
        </w:rPr>
        <w:t>of</w:t>
      </w:r>
      <w:r>
        <w:rPr>
          <w:spacing w:val="-9"/>
          <w:w w:val="105"/>
        </w:rPr>
        <w:t> </w:t>
      </w:r>
      <w:r>
        <w:rPr>
          <w:w w:val="105"/>
        </w:rPr>
        <w:t>Population:</w:t>
      </w:r>
      <w:r>
        <w:rPr>
          <w:spacing w:val="-7"/>
          <w:w w:val="105"/>
        </w:rPr>
        <w:t> </w:t>
      </w:r>
      <w:r>
        <w:rPr>
          <w:w w:val="105"/>
        </w:rPr>
        <w:t>The</w:t>
      </w:r>
      <w:r>
        <w:rPr>
          <w:spacing w:val="-7"/>
          <w:w w:val="105"/>
        </w:rPr>
        <w:t> </w:t>
      </w:r>
      <w:r>
        <w:rPr>
          <w:w w:val="105"/>
        </w:rPr>
        <w:t>Foreign-Born</w:t>
      </w:r>
      <w:r>
        <w:rPr>
          <w:spacing w:val="-8"/>
          <w:w w:val="105"/>
        </w:rPr>
        <w:t> </w:t>
      </w:r>
      <w:r>
        <w:rPr>
          <w:w w:val="105"/>
        </w:rPr>
        <w:t>Population</w:t>
      </w:r>
      <w:r>
        <w:rPr>
          <w:spacing w:val="-7"/>
          <w:w w:val="105"/>
        </w:rPr>
        <w:t> </w:t>
      </w:r>
      <w:r>
        <w:rPr>
          <w:w w:val="105"/>
        </w:rPr>
        <w:t>in the United States, July, Washington D.C.: U.S. Dept. of the Commerce, Economics and </w:t>
      </w:r>
      <w:r>
        <w:rPr/>
        <w:t>Statistics</w:t>
      </w:r>
      <w:r>
        <w:rPr>
          <w:spacing w:val="54"/>
        </w:rPr>
        <w:t> </w:t>
      </w:r>
      <w:r>
        <w:rPr/>
        <w:t>Administration.</w:t>
      </w:r>
    </w:p>
    <w:p>
      <w:pPr>
        <w:pStyle w:val="BodyText"/>
        <w:spacing w:line="247" w:lineRule="auto"/>
        <w:ind w:left="525" w:right="105" w:firstLine="277"/>
        <w:jc w:val="both"/>
      </w:pPr>
      <w:r>
        <w:rPr>
          <w:w w:val="105"/>
        </w:rPr>
        <w:t>Calavita, K. 1998 "Immigration, Law, and Marginalization in a Global Economy: Notes from Spain", Law &amp; Society Review, 32 (3): 529-566.</w:t>
      </w:r>
    </w:p>
    <w:p>
      <w:pPr>
        <w:pStyle w:val="BodyText"/>
        <w:spacing w:line="247" w:lineRule="auto"/>
        <w:ind w:left="525" w:right="105" w:firstLine="277"/>
        <w:jc w:val="both"/>
      </w:pPr>
      <w:r>
        <w:rPr>
          <w:w w:val="105"/>
        </w:rPr>
        <w:t>Carpio,</w:t>
      </w:r>
      <w:r>
        <w:rPr>
          <w:spacing w:val="-15"/>
          <w:w w:val="105"/>
        </w:rPr>
        <w:t> </w:t>
      </w:r>
      <w:r>
        <w:rPr>
          <w:w w:val="105"/>
        </w:rPr>
        <w:t>P.</w:t>
      </w:r>
      <w:r>
        <w:rPr>
          <w:spacing w:val="-15"/>
          <w:w w:val="105"/>
        </w:rPr>
        <w:t> </w:t>
      </w:r>
      <w:r>
        <w:rPr>
          <w:w w:val="105"/>
        </w:rPr>
        <w:t>1992</w:t>
      </w:r>
      <w:r>
        <w:rPr>
          <w:spacing w:val="-15"/>
          <w:w w:val="105"/>
        </w:rPr>
        <w:t> </w:t>
      </w:r>
      <w:r>
        <w:rPr>
          <w:w w:val="105"/>
        </w:rPr>
        <w:t>Entre</w:t>
      </w:r>
      <w:r>
        <w:rPr>
          <w:spacing w:val="-15"/>
          <w:w w:val="105"/>
        </w:rPr>
        <w:t> </w:t>
      </w:r>
      <w:r>
        <w:rPr>
          <w:w w:val="105"/>
        </w:rPr>
        <w:t>Pueblos</w:t>
      </w:r>
      <w:r>
        <w:rPr>
          <w:spacing w:val="-14"/>
          <w:w w:val="105"/>
        </w:rPr>
        <w:t> </w:t>
      </w:r>
      <w:r>
        <w:rPr>
          <w:w w:val="105"/>
        </w:rPr>
        <w:t>y</w:t>
      </w:r>
      <w:r>
        <w:rPr>
          <w:spacing w:val="-15"/>
          <w:w w:val="105"/>
        </w:rPr>
        <w:t> </w:t>
      </w:r>
      <w:r>
        <w:rPr>
          <w:w w:val="105"/>
        </w:rPr>
        <w:t>Metrópolis:</w:t>
      </w:r>
      <w:r>
        <w:rPr>
          <w:spacing w:val="-15"/>
          <w:w w:val="105"/>
        </w:rPr>
        <w:t> </w:t>
      </w:r>
      <w:r>
        <w:rPr>
          <w:w w:val="105"/>
        </w:rPr>
        <w:t>La</w:t>
      </w:r>
      <w:r>
        <w:rPr>
          <w:spacing w:val="-14"/>
          <w:w w:val="105"/>
        </w:rPr>
        <w:t> </w:t>
      </w:r>
      <w:r>
        <w:rPr>
          <w:w w:val="105"/>
        </w:rPr>
        <w:t>Migración</w:t>
      </w:r>
      <w:r>
        <w:rPr>
          <w:spacing w:val="-14"/>
          <w:w w:val="105"/>
        </w:rPr>
        <w:t> </w:t>
      </w:r>
      <w:r>
        <w:rPr>
          <w:w w:val="105"/>
        </w:rPr>
        <w:t>Internacional</w:t>
      </w:r>
      <w:r>
        <w:rPr>
          <w:spacing w:val="-16"/>
          <w:w w:val="105"/>
        </w:rPr>
        <w:t> </w:t>
      </w:r>
      <w:r>
        <w:rPr>
          <w:w w:val="105"/>
        </w:rPr>
        <w:t>en</w:t>
      </w:r>
      <w:r>
        <w:rPr>
          <w:spacing w:val="-15"/>
          <w:w w:val="105"/>
        </w:rPr>
        <w:t> </w:t>
      </w:r>
      <w:r>
        <w:rPr>
          <w:w w:val="105"/>
        </w:rPr>
        <w:t>Comunidades Austroandinas en el Ecuador, Quito, Ecuador: Instituto Latinoamérica de Investigaciones Sociales.</w:t>
      </w:r>
    </w:p>
    <w:p>
      <w:pPr>
        <w:pStyle w:val="BodyText"/>
        <w:spacing w:line="247" w:lineRule="auto"/>
        <w:ind w:left="802"/>
      </w:pPr>
      <w:r>
        <w:rPr>
          <w:w w:val="105"/>
        </w:rPr>
        <w:t>Central America/Mexico Report 1999 "Border deaths expected to rise", 19 (4):2,12. Cornelius, W.A 1994 "Spain: The Uneasy Transition from Labor Exporter to Labor</w:t>
      </w:r>
    </w:p>
    <w:p>
      <w:pPr>
        <w:pStyle w:val="BodyText"/>
        <w:spacing w:line="247" w:lineRule="auto"/>
        <w:ind w:left="525"/>
      </w:pPr>
      <w:r>
        <w:rPr>
          <w:w w:val="105"/>
        </w:rPr>
        <w:t>Importer" In Controlling Immigration: A Global Perspective. Ed. W.A. Cornelius, P.L. Martin, and J. F. Hollifield. Stanford: Stanford University Press.</w:t>
      </w:r>
    </w:p>
    <w:p>
      <w:pPr>
        <w:pStyle w:val="BodyText"/>
        <w:spacing w:line="247" w:lineRule="auto"/>
        <w:ind w:left="525" w:right="105" w:firstLine="277"/>
        <w:jc w:val="both"/>
      </w:pPr>
      <w:r>
        <w:rPr>
          <w:w w:val="105"/>
        </w:rPr>
        <w:t>De Janvry, A. Graham, A. Sadoulet, E. Espinel, R. W., Nilssen, H-P., Welsch, F 1994 The Political feasibility of adjustment in Ecuador and Venezuela.</w:t>
      </w:r>
    </w:p>
    <w:p>
      <w:pPr>
        <w:pStyle w:val="BodyText"/>
        <w:spacing w:line="247" w:lineRule="auto"/>
        <w:ind w:left="525" w:right="105" w:firstLine="277"/>
        <w:jc w:val="both"/>
      </w:pPr>
      <w:r>
        <w:rPr>
          <w:w w:val="105"/>
        </w:rPr>
        <w:t>Development</w:t>
      </w:r>
      <w:r>
        <w:rPr>
          <w:spacing w:val="-8"/>
          <w:w w:val="105"/>
        </w:rPr>
        <w:t> </w:t>
      </w:r>
      <w:r>
        <w:rPr>
          <w:w w:val="105"/>
        </w:rPr>
        <w:t>Centre</w:t>
      </w:r>
      <w:r>
        <w:rPr>
          <w:spacing w:val="-8"/>
          <w:w w:val="105"/>
        </w:rPr>
        <w:t> </w:t>
      </w:r>
      <w:r>
        <w:rPr>
          <w:w w:val="105"/>
        </w:rPr>
        <w:t>of</w:t>
      </w:r>
      <w:r>
        <w:rPr>
          <w:spacing w:val="-8"/>
          <w:w w:val="105"/>
        </w:rPr>
        <w:t> </w:t>
      </w:r>
      <w:r>
        <w:rPr>
          <w:w w:val="105"/>
        </w:rPr>
        <w:t>the</w:t>
      </w:r>
      <w:r>
        <w:rPr>
          <w:spacing w:val="-8"/>
          <w:w w:val="105"/>
        </w:rPr>
        <w:t> </w:t>
      </w:r>
      <w:r>
        <w:rPr>
          <w:w w:val="105"/>
        </w:rPr>
        <w:t>Organization</w:t>
      </w:r>
      <w:r>
        <w:rPr>
          <w:spacing w:val="-7"/>
          <w:w w:val="105"/>
        </w:rPr>
        <w:t> </w:t>
      </w:r>
      <w:r>
        <w:rPr>
          <w:w w:val="105"/>
        </w:rPr>
        <w:t>for</w:t>
      </w:r>
      <w:r>
        <w:rPr>
          <w:spacing w:val="-8"/>
          <w:w w:val="105"/>
        </w:rPr>
        <w:t> </w:t>
      </w:r>
      <w:r>
        <w:rPr>
          <w:w w:val="105"/>
        </w:rPr>
        <w:t>Economic</w:t>
      </w:r>
      <w:r>
        <w:rPr>
          <w:spacing w:val="-8"/>
          <w:w w:val="105"/>
        </w:rPr>
        <w:t> </w:t>
      </w:r>
      <w:r>
        <w:rPr>
          <w:w w:val="105"/>
        </w:rPr>
        <w:t>Co-operation</w:t>
      </w:r>
      <w:r>
        <w:rPr>
          <w:spacing w:val="-8"/>
          <w:w w:val="105"/>
        </w:rPr>
        <w:t> </w:t>
      </w:r>
      <w:r>
        <w:rPr>
          <w:w w:val="105"/>
        </w:rPr>
        <w:t>and</w:t>
      </w:r>
      <w:r>
        <w:rPr>
          <w:spacing w:val="-7"/>
          <w:w w:val="105"/>
        </w:rPr>
        <w:t> </w:t>
      </w:r>
      <w:r>
        <w:rPr>
          <w:w w:val="105"/>
        </w:rPr>
        <w:t>Development: Paris,</w:t>
      </w:r>
      <w:r>
        <w:rPr>
          <w:spacing w:val="-26"/>
          <w:w w:val="105"/>
        </w:rPr>
        <w:t> </w:t>
      </w:r>
      <w:r>
        <w:rPr>
          <w:w w:val="105"/>
        </w:rPr>
        <w:t>France.</w:t>
      </w:r>
    </w:p>
    <w:p>
      <w:pPr>
        <w:pStyle w:val="BodyText"/>
        <w:spacing w:line="247" w:lineRule="auto"/>
        <w:ind w:left="525" w:right="105" w:firstLine="277"/>
        <w:jc w:val="both"/>
      </w:pPr>
      <w:r>
        <w:rPr>
          <w:w w:val="105"/>
        </w:rPr>
        <w:t>Dirección General de Migraciones, Ministerio de Trabajo y Asuntos Sociales 1999 Anuario de Migraciones 1998: Madrid, Spain.</w:t>
      </w:r>
    </w:p>
    <w:p>
      <w:pPr>
        <w:pStyle w:val="BodyText"/>
        <w:spacing w:line="247" w:lineRule="auto"/>
        <w:ind w:left="525" w:right="106" w:firstLine="277"/>
        <w:jc w:val="both"/>
      </w:pPr>
      <w:r>
        <w:rPr>
          <w:w w:val="105"/>
        </w:rPr>
        <w:t>Dirección General de la Policía 2000 Estadística de Extranjería y Documentación Año 1999, Comisaría General de Extranjería y Documentación: Madrid, Spain.</w:t>
      </w:r>
    </w:p>
    <w:p>
      <w:pPr>
        <w:pStyle w:val="BodyText"/>
        <w:spacing w:line="247" w:lineRule="auto"/>
        <w:ind w:left="525" w:right="106" w:firstLine="277"/>
        <w:jc w:val="both"/>
      </w:pPr>
      <w:r>
        <w:rPr>
          <w:w w:val="105"/>
        </w:rPr>
        <w:t>Dirección General de la Policía 1999 Estadística de Extranjería y Documentación Año 1998, Comisaría General de Extranjería y Documentación: Madrid, Spain.</w:t>
      </w:r>
    </w:p>
    <w:p>
      <w:pPr>
        <w:pStyle w:val="BodyText"/>
        <w:spacing w:line="247" w:lineRule="auto"/>
        <w:ind w:left="525" w:right="106" w:firstLine="277"/>
        <w:jc w:val="both"/>
      </w:pPr>
      <w:r>
        <w:rPr>
          <w:w w:val="105"/>
        </w:rPr>
        <w:t>Dirección General de la Policía 1998 Estadística de Extranjería y Documentación Año 1997, Comisaría General de Extranjería y Documentación: Madrid, Spain.</w:t>
      </w:r>
    </w:p>
    <w:p>
      <w:pPr>
        <w:pStyle w:val="BodyText"/>
        <w:spacing w:line="247" w:lineRule="auto"/>
        <w:ind w:left="525" w:right="104" w:firstLine="277"/>
        <w:jc w:val="both"/>
      </w:pPr>
      <w:r>
        <w:rPr>
          <w:w w:val="105"/>
        </w:rPr>
        <w:t>Dirección Nacional de Migración, Policía Nacional, Ecuador 2001 Estadísticas de </w:t>
      </w:r>
      <w:r>
        <w:rPr/>
        <w:t>Migración (fotocopias).</w:t>
      </w:r>
    </w:p>
    <w:p>
      <w:pPr>
        <w:pStyle w:val="BodyText"/>
        <w:spacing w:line="247" w:lineRule="auto"/>
        <w:ind w:left="525" w:right="103" w:firstLine="277"/>
        <w:jc w:val="both"/>
      </w:pPr>
      <w:r>
        <w:rPr>
          <w:w w:val="105"/>
        </w:rPr>
        <w:t>Dirección Nacional de Migración, Ecuador 2000a Unpublished data, forthcoming, Cuenca, Ecuador: April, June, 2000.</w:t>
      </w:r>
    </w:p>
    <w:p>
      <w:pPr>
        <w:pStyle w:val="BodyText"/>
        <w:spacing w:line="247" w:lineRule="auto"/>
        <w:ind w:left="525" w:right="105" w:firstLine="277"/>
        <w:jc w:val="both"/>
      </w:pPr>
      <w:r>
        <w:rPr>
          <w:w w:val="105"/>
        </w:rPr>
        <w:t>Dirección</w:t>
      </w:r>
      <w:r>
        <w:rPr>
          <w:spacing w:val="-14"/>
          <w:w w:val="105"/>
        </w:rPr>
        <w:t> </w:t>
      </w:r>
      <w:r>
        <w:rPr>
          <w:w w:val="105"/>
        </w:rPr>
        <w:t>Nacional</w:t>
      </w:r>
      <w:r>
        <w:rPr>
          <w:spacing w:val="-14"/>
          <w:w w:val="105"/>
        </w:rPr>
        <w:t> </w:t>
      </w:r>
      <w:r>
        <w:rPr>
          <w:w w:val="105"/>
        </w:rPr>
        <w:t>de</w:t>
      </w:r>
      <w:r>
        <w:rPr>
          <w:spacing w:val="-15"/>
          <w:w w:val="105"/>
        </w:rPr>
        <w:t> </w:t>
      </w:r>
      <w:r>
        <w:rPr>
          <w:w w:val="105"/>
        </w:rPr>
        <w:t>Migración,</w:t>
      </w:r>
      <w:r>
        <w:rPr>
          <w:spacing w:val="-15"/>
          <w:w w:val="105"/>
        </w:rPr>
        <w:t> </w:t>
      </w:r>
      <w:r>
        <w:rPr>
          <w:w w:val="105"/>
        </w:rPr>
        <w:t>Ecuador</w:t>
      </w:r>
      <w:r>
        <w:rPr>
          <w:spacing w:val="-14"/>
          <w:w w:val="105"/>
        </w:rPr>
        <w:t> </w:t>
      </w:r>
      <w:r>
        <w:rPr>
          <w:w w:val="105"/>
        </w:rPr>
        <w:t>2000b</w:t>
      </w:r>
      <w:r>
        <w:rPr>
          <w:spacing w:val="-14"/>
          <w:w w:val="105"/>
        </w:rPr>
        <w:t> </w:t>
      </w:r>
      <w:r>
        <w:rPr>
          <w:w w:val="105"/>
        </w:rPr>
        <w:t>Unpublished</w:t>
      </w:r>
      <w:r>
        <w:rPr>
          <w:spacing w:val="-15"/>
          <w:w w:val="105"/>
        </w:rPr>
        <w:t> </w:t>
      </w:r>
      <w:r>
        <w:rPr>
          <w:w w:val="105"/>
        </w:rPr>
        <w:t>data,</w:t>
      </w:r>
      <w:r>
        <w:rPr>
          <w:spacing w:val="-14"/>
          <w:w w:val="105"/>
        </w:rPr>
        <w:t> </w:t>
      </w:r>
      <w:r>
        <w:rPr>
          <w:w w:val="105"/>
        </w:rPr>
        <w:t>forthcoming,</w:t>
      </w:r>
      <w:r>
        <w:rPr>
          <w:spacing w:val="-15"/>
          <w:w w:val="105"/>
        </w:rPr>
        <w:t> </w:t>
      </w:r>
      <w:r>
        <w:rPr>
          <w:w w:val="105"/>
        </w:rPr>
        <w:t>Cañar, Ecuador:</w:t>
      </w:r>
      <w:r>
        <w:rPr>
          <w:spacing w:val="-19"/>
          <w:w w:val="105"/>
        </w:rPr>
        <w:t> </w:t>
      </w:r>
      <w:r>
        <w:rPr>
          <w:w w:val="105"/>
        </w:rPr>
        <w:t>April,</w:t>
      </w:r>
      <w:r>
        <w:rPr>
          <w:spacing w:val="-19"/>
          <w:w w:val="105"/>
        </w:rPr>
        <w:t> </w:t>
      </w:r>
      <w:r>
        <w:rPr>
          <w:w w:val="105"/>
        </w:rPr>
        <w:t>June,</w:t>
      </w:r>
      <w:r>
        <w:rPr>
          <w:spacing w:val="-20"/>
          <w:w w:val="105"/>
        </w:rPr>
        <w:t> </w:t>
      </w:r>
      <w:r>
        <w:rPr>
          <w:w w:val="105"/>
        </w:rPr>
        <w:t>2000</w:t>
      </w:r>
    </w:p>
    <w:p>
      <w:pPr>
        <w:pStyle w:val="BodyText"/>
        <w:spacing w:line="247" w:lineRule="auto"/>
        <w:ind w:left="525" w:right="103" w:firstLine="277"/>
        <w:jc w:val="both"/>
      </w:pPr>
      <w:r>
        <w:rPr>
          <w:w w:val="105"/>
        </w:rPr>
        <w:t>Efe</w:t>
      </w:r>
      <w:r>
        <w:rPr>
          <w:spacing w:val="-16"/>
          <w:w w:val="105"/>
        </w:rPr>
        <w:t> </w:t>
      </w:r>
      <w:r>
        <w:rPr>
          <w:w w:val="105"/>
        </w:rPr>
        <w:t>News</w:t>
      </w:r>
      <w:r>
        <w:rPr>
          <w:spacing w:val="-16"/>
          <w:w w:val="105"/>
        </w:rPr>
        <w:t> </w:t>
      </w:r>
      <w:r>
        <w:rPr>
          <w:w w:val="105"/>
        </w:rPr>
        <w:t>Service</w:t>
      </w:r>
      <w:r>
        <w:rPr>
          <w:spacing w:val="-16"/>
          <w:w w:val="105"/>
        </w:rPr>
        <w:t> </w:t>
      </w:r>
      <w:r>
        <w:rPr>
          <w:w w:val="105"/>
        </w:rPr>
        <w:t>2001</w:t>
      </w:r>
      <w:r>
        <w:rPr>
          <w:spacing w:val="-15"/>
          <w:w w:val="105"/>
        </w:rPr>
        <w:t> </w:t>
      </w:r>
      <w:r>
        <w:rPr>
          <w:w w:val="105"/>
        </w:rPr>
        <w:t>"Mexico</w:t>
      </w:r>
      <w:r>
        <w:rPr>
          <w:spacing w:val="-15"/>
          <w:w w:val="105"/>
        </w:rPr>
        <w:t> </w:t>
      </w:r>
      <w:r>
        <w:rPr>
          <w:w w:val="105"/>
        </w:rPr>
        <w:t>Immigration</w:t>
      </w:r>
      <w:r>
        <w:rPr>
          <w:spacing w:val="-16"/>
          <w:w w:val="105"/>
        </w:rPr>
        <w:t> </w:t>
      </w:r>
      <w:r>
        <w:rPr>
          <w:w w:val="105"/>
        </w:rPr>
        <w:t>Officials</w:t>
      </w:r>
      <w:r>
        <w:rPr>
          <w:spacing w:val="-16"/>
          <w:w w:val="105"/>
        </w:rPr>
        <w:t> </w:t>
      </w:r>
      <w:r>
        <w:rPr>
          <w:w w:val="105"/>
        </w:rPr>
        <w:t>Deport</w:t>
      </w:r>
      <w:r>
        <w:rPr>
          <w:spacing w:val="-16"/>
          <w:w w:val="105"/>
        </w:rPr>
        <w:t> </w:t>
      </w:r>
      <w:r>
        <w:rPr>
          <w:w w:val="105"/>
        </w:rPr>
        <w:t>28</w:t>
      </w:r>
      <w:r>
        <w:rPr>
          <w:spacing w:val="-15"/>
          <w:w w:val="105"/>
        </w:rPr>
        <w:t> </w:t>
      </w:r>
      <w:r>
        <w:rPr>
          <w:w w:val="105"/>
        </w:rPr>
        <w:t>Illegal</w:t>
      </w:r>
      <w:r>
        <w:rPr>
          <w:spacing w:val="-17"/>
          <w:w w:val="105"/>
        </w:rPr>
        <w:t> </w:t>
      </w:r>
      <w:r>
        <w:rPr>
          <w:w w:val="105"/>
        </w:rPr>
        <w:t>Immigrants</w:t>
      </w:r>
      <w:r>
        <w:rPr>
          <w:spacing w:val="-17"/>
          <w:w w:val="105"/>
        </w:rPr>
        <w:t> </w:t>
      </w:r>
      <w:r>
        <w:rPr>
          <w:w w:val="105"/>
        </w:rPr>
        <w:t>from Southern</w:t>
      </w:r>
      <w:r>
        <w:rPr>
          <w:spacing w:val="-20"/>
          <w:w w:val="105"/>
        </w:rPr>
        <w:t> </w:t>
      </w:r>
      <w:r>
        <w:rPr>
          <w:w w:val="105"/>
        </w:rPr>
        <w:t>Mexico",</w:t>
      </w:r>
      <w:r>
        <w:rPr>
          <w:spacing w:val="-21"/>
          <w:w w:val="105"/>
        </w:rPr>
        <w:t> </w:t>
      </w:r>
      <w:r>
        <w:rPr>
          <w:w w:val="105"/>
        </w:rPr>
        <w:t>August</w:t>
      </w:r>
      <w:r>
        <w:rPr>
          <w:spacing w:val="-20"/>
          <w:w w:val="105"/>
        </w:rPr>
        <w:t> </w:t>
      </w:r>
      <w:r>
        <w:rPr>
          <w:w w:val="105"/>
        </w:rPr>
        <w:t>22.</w:t>
      </w:r>
    </w:p>
    <w:p>
      <w:pPr>
        <w:pStyle w:val="BodyText"/>
        <w:rPr>
          <w:sz w:val="20"/>
        </w:rPr>
      </w:pPr>
    </w:p>
    <w:p>
      <w:pPr>
        <w:pStyle w:val="BodyText"/>
        <w:rPr>
          <w:sz w:val="20"/>
        </w:rPr>
      </w:pPr>
    </w:p>
    <w:p>
      <w:pPr>
        <w:pStyle w:val="BodyText"/>
        <w:spacing w:before="8"/>
        <w:rPr>
          <w:sz w:val="13"/>
        </w:rPr>
      </w:pPr>
      <w:r>
        <w:rPr/>
        <w:drawing>
          <wp:anchor distT="0" distB="0" distL="0" distR="0" allowOverlap="1" layoutInCell="1" locked="0" behindDoc="0" simplePos="0" relativeHeight="2344">
            <wp:simplePos x="0" y="0"/>
            <wp:positionH relativeFrom="page">
              <wp:posOffset>1400555</wp:posOffset>
            </wp:positionH>
            <wp:positionV relativeFrom="paragraph">
              <wp:posOffset>130205</wp:posOffset>
            </wp:positionV>
            <wp:extent cx="5109210" cy="43434"/>
            <wp:effectExtent l="0" t="0" r="0" b="0"/>
            <wp:wrapTopAndBottom/>
            <wp:docPr id="71" name="image4.png" descr=""/>
            <wp:cNvGraphicFramePr>
              <a:graphicFrameLocks noChangeAspect="1"/>
            </wp:cNvGraphicFramePr>
            <a:graphic>
              <a:graphicData uri="http://schemas.openxmlformats.org/drawingml/2006/picture">
                <pic:pic>
                  <pic:nvPicPr>
                    <pic:cNvPr id="72"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- 47 -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firstLine="277"/>
        <w:jc w:val="both"/>
      </w:pPr>
      <w:r>
        <w:rPr>
          <w:w w:val="105"/>
        </w:rPr>
        <w:t>Escrivá, A. 2000 "The Position and Status of Migrant Women in Spain" pp. 199-225 in Gender and Migration in Southern Europe: Women on the Move, Ed. F. Anthias, G. Lazaridis, Berg (Oxford International Publishers Ltd.), Oxford.</w:t>
      </w:r>
    </w:p>
    <w:p>
      <w:pPr>
        <w:pStyle w:val="BodyText"/>
        <w:spacing w:line="247" w:lineRule="auto"/>
        <w:ind w:left="391"/>
      </w:pPr>
      <w:r>
        <w:rPr>
          <w:w w:val="105"/>
        </w:rPr>
        <w:t>Estupiñan de Burbano, P. 2000 "España, sueño o pesadilla?", Vistazo, June 1: 14-19. Gómez, E.C 1998 "La inmigración ecuatoriana en la Comunidad de Madrid", Ofrim,</w:t>
      </w:r>
    </w:p>
    <w:p>
      <w:pPr>
        <w:pStyle w:val="BodyText"/>
        <w:spacing w:line="206" w:lineRule="exact"/>
        <w:ind w:left="114"/>
      </w:pPr>
      <w:r>
        <w:rPr>
          <w:w w:val="105"/>
        </w:rPr>
        <w:t>June: 99-115.</w:t>
      </w:r>
    </w:p>
    <w:p>
      <w:pPr>
        <w:pStyle w:val="BodyText"/>
        <w:spacing w:line="247" w:lineRule="auto" w:before="5"/>
        <w:ind w:left="114" w:right="517" w:firstLine="277"/>
        <w:jc w:val="both"/>
      </w:pPr>
      <w:r>
        <w:rPr>
          <w:w w:val="105"/>
        </w:rPr>
        <w:t>Hondagneu-Sotelo, P. 1994 Gendered Transitions Berkeley: University of California Press.</w:t>
      </w:r>
    </w:p>
    <w:p>
      <w:pPr>
        <w:pStyle w:val="BodyText"/>
        <w:spacing w:line="247" w:lineRule="auto"/>
        <w:ind w:left="114" w:right="514" w:firstLine="277"/>
        <w:jc w:val="both"/>
      </w:pPr>
      <w:r>
        <w:rPr>
          <w:w w:val="105"/>
        </w:rPr>
        <w:t>Hoy 2000 "Seis mil emigran del Cañar al extranjero, en lo que va del año", June 11: 1A, 10A.</w:t>
      </w:r>
    </w:p>
    <w:p>
      <w:pPr>
        <w:pStyle w:val="BodyText"/>
        <w:spacing w:line="206" w:lineRule="exact"/>
        <w:ind w:left="391"/>
      </w:pPr>
      <w:r>
        <w:rPr>
          <w:w w:val="105"/>
        </w:rPr>
        <w:t>Hoy 1999 "Migración: contacto en Madrid" May 17, 1A, 4B</w:t>
      </w:r>
    </w:p>
    <w:p>
      <w:pPr>
        <w:pStyle w:val="BodyText"/>
        <w:spacing w:line="247" w:lineRule="auto" w:before="7"/>
        <w:ind w:left="114" w:right="517" w:firstLine="277"/>
        <w:jc w:val="both"/>
      </w:pPr>
      <w:r>
        <w:rPr>
          <w:w w:val="105"/>
        </w:rPr>
        <w:t>Huntoon, L. 1998 "Immigration to Spain: Implications for a Unified European Union Immigration Policy" International Immigration Review, 32 (2):423-450.</w:t>
      </w:r>
    </w:p>
    <w:p>
      <w:pPr>
        <w:pStyle w:val="BodyText"/>
        <w:spacing w:line="247" w:lineRule="auto"/>
        <w:ind w:left="114" w:right="514" w:firstLine="277"/>
        <w:jc w:val="both"/>
      </w:pPr>
      <w:r>
        <w:rPr>
          <w:w w:val="105"/>
        </w:rPr>
        <w:t>INS (Immigration and Naturalization Service) 1999 Statistical Yearbook of the INS, 1997: Washington D.C., U.S. Government Printing Office.</w:t>
      </w:r>
    </w:p>
    <w:p>
      <w:pPr>
        <w:pStyle w:val="BodyText"/>
        <w:spacing w:line="247" w:lineRule="auto"/>
        <w:ind w:left="114" w:right="514" w:firstLine="277"/>
        <w:jc w:val="both"/>
      </w:pPr>
      <w:r>
        <w:rPr>
          <w:w w:val="105"/>
        </w:rPr>
        <w:t>-----, 1997 Statistical Yearbook of the INS, 1996: Washington D.C., U.S. Government Printing Office.</w:t>
      </w:r>
    </w:p>
    <w:p>
      <w:pPr>
        <w:pStyle w:val="BodyText"/>
        <w:ind w:left="391"/>
      </w:pPr>
      <w:r>
        <w:rPr>
          <w:w w:val="105"/>
        </w:rPr>
        <w:t>IMF (International Monetary Fund) 1999 Balance  of Payments Statistics     Yearbook.</w:t>
      </w:r>
    </w:p>
    <w:p>
      <w:pPr>
        <w:pStyle w:val="BodyText"/>
        <w:spacing w:before="5"/>
        <w:ind w:left="114"/>
      </w:pPr>
      <w:r>
        <w:rPr>
          <w:w w:val="105"/>
        </w:rPr>
        <w:t>Washington D.C. International Monetary Fund.</w:t>
      </w:r>
    </w:p>
    <w:p>
      <w:pPr>
        <w:pStyle w:val="BodyText"/>
        <w:spacing w:before="5"/>
        <w:ind w:left="391"/>
      </w:pPr>
      <w:r>
        <w:rPr>
          <w:w w:val="105"/>
        </w:rPr>
        <w:t>-----, 2000 "Ecuador: Selected Issues and Statistical Annex", Staff Country Report No.</w:t>
      </w:r>
    </w:p>
    <w:p>
      <w:pPr>
        <w:pStyle w:val="BodyText"/>
        <w:spacing w:before="5"/>
        <w:ind w:left="114"/>
      </w:pPr>
      <w:r>
        <w:rPr>
          <w:w w:val="105"/>
        </w:rPr>
        <w:t>00/125 October.</w:t>
      </w:r>
    </w:p>
    <w:p>
      <w:pPr>
        <w:pStyle w:val="BodyText"/>
        <w:spacing w:line="247" w:lineRule="auto" w:before="7"/>
        <w:ind w:left="114" w:right="516" w:firstLine="277"/>
        <w:jc w:val="both"/>
      </w:pPr>
      <w:r>
        <w:rPr>
          <w:w w:val="105"/>
        </w:rPr>
        <w:t>Jokisch,</w:t>
      </w:r>
      <w:r>
        <w:rPr>
          <w:spacing w:val="-16"/>
          <w:w w:val="105"/>
        </w:rPr>
        <w:t> </w:t>
      </w:r>
      <w:r>
        <w:rPr>
          <w:w w:val="105"/>
        </w:rPr>
        <w:t>B.</w:t>
      </w:r>
      <w:r>
        <w:rPr>
          <w:spacing w:val="-16"/>
          <w:w w:val="105"/>
        </w:rPr>
        <w:t> </w:t>
      </w:r>
      <w:r>
        <w:rPr>
          <w:w w:val="105"/>
        </w:rPr>
        <w:t>1997</w:t>
      </w:r>
      <w:r>
        <w:rPr>
          <w:spacing w:val="-15"/>
          <w:w w:val="105"/>
        </w:rPr>
        <w:t> </w:t>
      </w:r>
      <w:r>
        <w:rPr>
          <w:w w:val="105"/>
        </w:rPr>
        <w:t>"From</w:t>
      </w:r>
      <w:r>
        <w:rPr>
          <w:spacing w:val="-15"/>
          <w:w w:val="105"/>
        </w:rPr>
        <w:t> </w:t>
      </w:r>
      <w:r>
        <w:rPr>
          <w:w w:val="105"/>
        </w:rPr>
        <w:t>Circulation</w:t>
      </w:r>
      <w:r>
        <w:rPr>
          <w:spacing w:val="-15"/>
          <w:w w:val="105"/>
        </w:rPr>
        <w:t> </w:t>
      </w:r>
      <w:r>
        <w:rPr>
          <w:w w:val="105"/>
        </w:rPr>
        <w:t>to</w:t>
      </w:r>
      <w:r>
        <w:rPr>
          <w:spacing w:val="-15"/>
          <w:w w:val="105"/>
        </w:rPr>
        <w:t> </w:t>
      </w:r>
      <w:r>
        <w:rPr>
          <w:w w:val="105"/>
        </w:rPr>
        <w:t>International</w:t>
      </w:r>
      <w:r>
        <w:rPr>
          <w:spacing w:val="-16"/>
          <w:w w:val="105"/>
        </w:rPr>
        <w:t> </w:t>
      </w:r>
      <w:r>
        <w:rPr>
          <w:w w:val="105"/>
        </w:rPr>
        <w:t>Migration:</w:t>
      </w:r>
      <w:r>
        <w:rPr>
          <w:spacing w:val="-15"/>
          <w:w w:val="105"/>
        </w:rPr>
        <w:t> </w:t>
      </w:r>
      <w:r>
        <w:rPr>
          <w:w w:val="105"/>
        </w:rPr>
        <w:t>the</w:t>
      </w:r>
      <w:r>
        <w:rPr>
          <w:spacing w:val="-16"/>
          <w:w w:val="105"/>
        </w:rPr>
        <w:t> </w:t>
      </w:r>
      <w:r>
        <w:rPr>
          <w:w w:val="105"/>
        </w:rPr>
        <w:t>case</w:t>
      </w:r>
      <w:r>
        <w:rPr>
          <w:spacing w:val="-15"/>
          <w:w w:val="105"/>
        </w:rPr>
        <w:t> </w:t>
      </w:r>
      <w:r>
        <w:rPr>
          <w:w w:val="105"/>
        </w:rPr>
        <w:t>of</w:t>
      </w:r>
      <w:r>
        <w:rPr>
          <w:spacing w:val="-16"/>
          <w:w w:val="105"/>
        </w:rPr>
        <w:t> </w:t>
      </w:r>
      <w:r>
        <w:rPr>
          <w:w w:val="105"/>
        </w:rPr>
        <w:t>South-Central Ecuador",</w:t>
      </w:r>
      <w:r>
        <w:rPr>
          <w:spacing w:val="-23"/>
          <w:w w:val="105"/>
        </w:rPr>
        <w:t> </w:t>
      </w:r>
      <w:r>
        <w:rPr>
          <w:w w:val="105"/>
        </w:rPr>
        <w:t>Conference</w:t>
      </w:r>
      <w:r>
        <w:rPr>
          <w:spacing w:val="-23"/>
          <w:w w:val="105"/>
        </w:rPr>
        <w:t> </w:t>
      </w:r>
      <w:r>
        <w:rPr>
          <w:w w:val="105"/>
        </w:rPr>
        <w:t>of</w:t>
      </w:r>
      <w:r>
        <w:rPr>
          <w:spacing w:val="-23"/>
          <w:w w:val="105"/>
        </w:rPr>
        <w:t> </w:t>
      </w:r>
      <w:r>
        <w:rPr>
          <w:w w:val="105"/>
        </w:rPr>
        <w:t>Latin</w:t>
      </w:r>
      <w:r>
        <w:rPr>
          <w:spacing w:val="-23"/>
          <w:w w:val="105"/>
        </w:rPr>
        <w:t> </w:t>
      </w:r>
      <w:r>
        <w:rPr>
          <w:w w:val="105"/>
        </w:rPr>
        <w:t>Americanist</w:t>
      </w:r>
      <w:r>
        <w:rPr>
          <w:spacing w:val="-22"/>
          <w:w w:val="105"/>
        </w:rPr>
        <w:t> </w:t>
      </w:r>
      <w:r>
        <w:rPr>
          <w:w w:val="105"/>
        </w:rPr>
        <w:t>Geographers</w:t>
      </w:r>
      <w:r>
        <w:rPr>
          <w:spacing w:val="-23"/>
          <w:w w:val="105"/>
        </w:rPr>
        <w:t> </w:t>
      </w:r>
      <w:r>
        <w:rPr>
          <w:w w:val="105"/>
        </w:rPr>
        <w:t>Yearbook</w:t>
      </w:r>
      <w:r>
        <w:rPr>
          <w:spacing w:val="-24"/>
          <w:w w:val="105"/>
        </w:rPr>
        <w:t> </w:t>
      </w:r>
      <w:r>
        <w:rPr>
          <w:w w:val="105"/>
        </w:rPr>
        <w:t>23:63-76.</w:t>
      </w:r>
    </w:p>
    <w:p>
      <w:pPr>
        <w:pStyle w:val="BodyText"/>
        <w:spacing w:line="247" w:lineRule="auto"/>
        <w:ind w:left="114" w:right="514" w:firstLine="277"/>
        <w:jc w:val="both"/>
      </w:pPr>
      <w:r>
        <w:rPr>
          <w:w w:val="105"/>
        </w:rPr>
        <w:t>Jokisch, B. 1998 Landscape of Remittances: Migration and Agricultural Change in the Highlands of South Central Ecuador, Ph.D. Graduate School of Geography, Clark University, Worcester, MA.</w:t>
      </w:r>
    </w:p>
    <w:p>
      <w:pPr>
        <w:pStyle w:val="BodyText"/>
        <w:spacing w:line="247" w:lineRule="auto"/>
        <w:ind w:left="114" w:right="517" w:firstLine="277"/>
        <w:jc w:val="both"/>
      </w:pPr>
      <w:r>
        <w:rPr>
          <w:w w:val="105"/>
        </w:rPr>
        <w:t>King, R. 2000 "Southern Europe in the Changing Global Map of Migration", pp. 3-26 in El dorado or Fortress? Migration in Southern Europe, Ed. R. King, G. Lazaridis C. Tsardanidis, St. Martin's Press, New York.</w:t>
      </w:r>
    </w:p>
    <w:p>
      <w:pPr>
        <w:pStyle w:val="BodyText"/>
        <w:spacing w:line="247" w:lineRule="auto"/>
        <w:ind w:left="114" w:right="515" w:firstLine="277"/>
        <w:jc w:val="both"/>
      </w:pPr>
      <w:r>
        <w:rPr>
          <w:w w:val="105"/>
        </w:rPr>
        <w:t>Kyle, D. 1996 The Transnational Peasant: The Social Construction of International Economic Migration and Transcomunities from the Ecuadorian Andes, Ph.D. Dissertation, Department of Sociology, The John Hopkins University.</w:t>
      </w:r>
    </w:p>
    <w:p>
      <w:pPr>
        <w:pStyle w:val="BodyText"/>
        <w:spacing w:line="247" w:lineRule="auto"/>
        <w:ind w:left="114" w:right="517" w:firstLine="277"/>
        <w:jc w:val="both"/>
      </w:pPr>
      <w:r>
        <w:rPr>
          <w:w w:val="105"/>
        </w:rPr>
        <w:t>Kyle, D. 2000 Transnational Peasants: Migrations, Networks, and Ethnicity in Andean Ecuador, The Johns Hopkins University Press, Baltimore and London.</w:t>
      </w:r>
    </w:p>
    <w:p>
      <w:pPr>
        <w:pStyle w:val="BodyText"/>
        <w:spacing w:line="247" w:lineRule="auto"/>
        <w:ind w:left="114" w:right="517" w:firstLine="277"/>
        <w:jc w:val="both"/>
      </w:pPr>
      <w:r>
        <w:rPr>
          <w:w w:val="105"/>
        </w:rPr>
        <w:t>Lawson, V. 1998 "Hierarchical households and gendered migratin in Latin America: feminist</w:t>
      </w:r>
      <w:r>
        <w:rPr>
          <w:spacing w:val="-17"/>
          <w:w w:val="105"/>
        </w:rPr>
        <w:t> </w:t>
      </w:r>
      <w:r>
        <w:rPr>
          <w:w w:val="105"/>
        </w:rPr>
        <w:t>extensions</w:t>
      </w:r>
      <w:r>
        <w:rPr>
          <w:spacing w:val="-18"/>
          <w:w w:val="105"/>
        </w:rPr>
        <w:t> </w:t>
      </w:r>
      <w:r>
        <w:rPr>
          <w:w w:val="105"/>
        </w:rPr>
        <w:t>to</w:t>
      </w:r>
      <w:r>
        <w:rPr>
          <w:spacing w:val="-17"/>
          <w:w w:val="105"/>
        </w:rPr>
        <w:t> </w:t>
      </w:r>
      <w:r>
        <w:rPr>
          <w:w w:val="105"/>
        </w:rPr>
        <w:t>migration</w:t>
      </w:r>
      <w:r>
        <w:rPr>
          <w:spacing w:val="-17"/>
          <w:w w:val="105"/>
        </w:rPr>
        <w:t> </w:t>
      </w:r>
      <w:r>
        <w:rPr>
          <w:w w:val="105"/>
        </w:rPr>
        <w:t>research",</w:t>
      </w:r>
      <w:r>
        <w:rPr>
          <w:spacing w:val="-17"/>
          <w:w w:val="105"/>
        </w:rPr>
        <w:t> </w:t>
      </w:r>
      <w:r>
        <w:rPr>
          <w:w w:val="105"/>
        </w:rPr>
        <w:t>Progress</w:t>
      </w:r>
      <w:r>
        <w:rPr>
          <w:spacing w:val="-17"/>
          <w:w w:val="105"/>
        </w:rPr>
        <w:t> </w:t>
      </w:r>
      <w:r>
        <w:rPr>
          <w:w w:val="105"/>
        </w:rPr>
        <w:t>in</w:t>
      </w:r>
      <w:r>
        <w:rPr>
          <w:spacing w:val="-17"/>
          <w:w w:val="105"/>
        </w:rPr>
        <w:t> </w:t>
      </w:r>
      <w:r>
        <w:rPr>
          <w:w w:val="105"/>
        </w:rPr>
        <w:t>Human</w:t>
      </w:r>
      <w:r>
        <w:rPr>
          <w:spacing w:val="-17"/>
          <w:w w:val="105"/>
        </w:rPr>
        <w:t> </w:t>
      </w:r>
      <w:r>
        <w:rPr>
          <w:w w:val="105"/>
        </w:rPr>
        <w:t>Geography</w:t>
      </w:r>
      <w:r>
        <w:rPr>
          <w:spacing w:val="-18"/>
          <w:w w:val="105"/>
        </w:rPr>
        <w:t> </w:t>
      </w:r>
      <w:r>
        <w:rPr>
          <w:w w:val="105"/>
        </w:rPr>
        <w:t>22</w:t>
      </w:r>
      <w:r>
        <w:rPr>
          <w:spacing w:val="-18"/>
          <w:w w:val="105"/>
        </w:rPr>
        <w:t> </w:t>
      </w:r>
      <w:r>
        <w:rPr>
          <w:w w:val="105"/>
        </w:rPr>
        <w:t>(1):</w:t>
      </w:r>
      <w:r>
        <w:rPr>
          <w:spacing w:val="-17"/>
          <w:w w:val="105"/>
        </w:rPr>
        <w:t> </w:t>
      </w:r>
      <w:r>
        <w:rPr>
          <w:w w:val="105"/>
        </w:rPr>
        <w:t>39-53.</w:t>
      </w:r>
    </w:p>
    <w:p>
      <w:pPr>
        <w:pStyle w:val="BodyText"/>
        <w:spacing w:line="247" w:lineRule="auto"/>
        <w:ind w:left="114" w:right="515" w:firstLine="277"/>
        <w:jc w:val="both"/>
      </w:pPr>
      <w:r>
        <w:rPr>
          <w:w w:val="105"/>
        </w:rPr>
        <w:t>Lewis Mumford Center for Comparative Urban and Regional Research, SUNY Albany, 2001 in </w:t>
      </w:r>
      <w:hyperlink r:id="rId18">
        <w:r>
          <w:rPr>
            <w:w w:val="105"/>
          </w:rPr>
          <w:t>www.</w:t>
        </w:r>
      </w:hyperlink>
      <w:r>
        <w:rPr>
          <w:w w:val="105"/>
        </w:rPr>
        <w:t> </w:t>
      </w:r>
      <w:hyperlink r:id="rId19">
        <w:r>
          <w:rPr>
            <w:w w:val="105"/>
          </w:rPr>
          <w:t>http://mumford1.dyndns.org/cen2000/HispanicPop/HspPopData.htm&gt;</w:t>
        </w:r>
      </w:hyperlink>
      <w:r>
        <w:rPr>
          <w:w w:val="105"/>
        </w:rPr>
        <w:t>, September 27.</w:t>
      </w:r>
    </w:p>
    <w:p>
      <w:pPr>
        <w:pStyle w:val="BodyText"/>
        <w:spacing w:line="247" w:lineRule="auto"/>
        <w:ind w:left="114" w:right="516" w:firstLine="277"/>
        <w:jc w:val="both"/>
      </w:pPr>
      <w:r>
        <w:rPr>
          <w:w w:val="105"/>
        </w:rPr>
        <w:t>Lieberman, S. 1995 Growth and Crisis in the Spanish Economy:1940-93. London and New York: Routledge.</w:t>
      </w:r>
    </w:p>
    <w:p>
      <w:pPr>
        <w:pStyle w:val="BodyText"/>
        <w:spacing w:line="247" w:lineRule="auto"/>
        <w:ind w:left="114" w:right="516" w:firstLine="277"/>
        <w:jc w:val="both"/>
      </w:pPr>
      <w:r>
        <w:rPr>
          <w:w w:val="105"/>
        </w:rPr>
        <w:t>Logan, J. 2001 "The New Latinos: Who they are, where they are", Lewis Mumford Center for Comparative Urban and Regional Research", University of Albany, Website: </w:t>
      </w:r>
      <w:hyperlink r:id="rId20">
        <w:r>
          <w:rPr/>
          <w:t>http://mumford1.dyndns.org/cen2000/report.html,</w:t>
        </w:r>
      </w:hyperlink>
      <w:r>
        <w:rPr/>
        <w:t>  September  27.</w:t>
      </w:r>
    </w:p>
    <w:p>
      <w:pPr>
        <w:pStyle w:val="BodyText"/>
        <w:spacing w:line="247" w:lineRule="auto"/>
        <w:ind w:left="114" w:right="518" w:firstLine="277"/>
        <w:jc w:val="both"/>
      </w:pPr>
      <w:r>
        <w:rPr>
          <w:w w:val="105"/>
        </w:rPr>
        <w:t>Lora-Tamayo D'Ocón, G. 1999 Extranjeros en la Comunidad de Madrid 1999, Madrid, Spain: Delegación Diocesana de Migraciones A.S.T. I.</w:t>
      </w:r>
    </w:p>
    <w:p>
      <w:pPr>
        <w:pStyle w:val="BodyText"/>
        <w:spacing w:line="247" w:lineRule="auto"/>
        <w:ind w:left="391" w:right="515"/>
      </w:pPr>
      <w:r>
        <w:rPr>
          <w:w w:val="105"/>
        </w:rPr>
        <w:t>Martín,</w:t>
      </w:r>
      <w:r>
        <w:rPr>
          <w:spacing w:val="-13"/>
          <w:w w:val="105"/>
        </w:rPr>
        <w:t> </w:t>
      </w:r>
      <w:r>
        <w:rPr>
          <w:w w:val="105"/>
        </w:rPr>
        <w:t>C.</w:t>
      </w:r>
      <w:r>
        <w:rPr>
          <w:spacing w:val="-14"/>
          <w:w w:val="105"/>
        </w:rPr>
        <w:t> </w:t>
      </w:r>
      <w:r>
        <w:rPr>
          <w:w w:val="105"/>
        </w:rPr>
        <w:t>2000</w:t>
      </w:r>
      <w:r>
        <w:rPr>
          <w:spacing w:val="-14"/>
          <w:w w:val="105"/>
        </w:rPr>
        <w:t> </w:t>
      </w:r>
      <w:r>
        <w:rPr>
          <w:w w:val="105"/>
        </w:rPr>
        <w:t>The</w:t>
      </w:r>
      <w:r>
        <w:rPr>
          <w:spacing w:val="-14"/>
          <w:w w:val="105"/>
        </w:rPr>
        <w:t> </w:t>
      </w:r>
      <w:r>
        <w:rPr>
          <w:w w:val="105"/>
        </w:rPr>
        <w:t>Spanish</w:t>
      </w:r>
      <w:r>
        <w:rPr>
          <w:spacing w:val="-14"/>
          <w:w w:val="105"/>
        </w:rPr>
        <w:t> </w:t>
      </w:r>
      <w:r>
        <w:rPr>
          <w:w w:val="105"/>
        </w:rPr>
        <w:t>Economy</w:t>
      </w:r>
      <w:r>
        <w:rPr>
          <w:spacing w:val="-14"/>
          <w:w w:val="105"/>
        </w:rPr>
        <w:t> </w:t>
      </w:r>
      <w:r>
        <w:rPr>
          <w:w w:val="105"/>
        </w:rPr>
        <w:t>in</w:t>
      </w:r>
      <w:r>
        <w:rPr>
          <w:spacing w:val="-14"/>
          <w:w w:val="105"/>
        </w:rPr>
        <w:t> </w:t>
      </w:r>
      <w:r>
        <w:rPr>
          <w:w w:val="105"/>
        </w:rPr>
        <w:t>the</w:t>
      </w:r>
      <w:r>
        <w:rPr>
          <w:spacing w:val="-15"/>
          <w:w w:val="105"/>
        </w:rPr>
        <w:t> </w:t>
      </w:r>
      <w:r>
        <w:rPr>
          <w:w w:val="105"/>
        </w:rPr>
        <w:t>New</w:t>
      </w:r>
      <w:r>
        <w:rPr>
          <w:spacing w:val="-14"/>
          <w:w w:val="105"/>
        </w:rPr>
        <w:t> </w:t>
      </w:r>
      <w:r>
        <w:rPr>
          <w:w w:val="105"/>
        </w:rPr>
        <w:t>Europe.</w:t>
      </w:r>
      <w:r>
        <w:rPr>
          <w:spacing w:val="-15"/>
          <w:w w:val="105"/>
        </w:rPr>
        <w:t> </w:t>
      </w:r>
      <w:r>
        <w:rPr>
          <w:w w:val="105"/>
        </w:rPr>
        <w:t>New</w:t>
      </w:r>
      <w:r>
        <w:rPr>
          <w:spacing w:val="-14"/>
          <w:w w:val="105"/>
        </w:rPr>
        <w:t> </w:t>
      </w:r>
      <w:r>
        <w:rPr>
          <w:w w:val="105"/>
        </w:rPr>
        <w:t>York,</w:t>
      </w:r>
      <w:r>
        <w:rPr>
          <w:spacing w:val="-14"/>
          <w:w w:val="105"/>
        </w:rPr>
        <w:t> </w:t>
      </w:r>
      <w:r>
        <w:rPr>
          <w:w w:val="105"/>
        </w:rPr>
        <w:t>St.</w:t>
      </w:r>
      <w:r>
        <w:rPr>
          <w:spacing w:val="-15"/>
          <w:w w:val="105"/>
        </w:rPr>
        <w:t> </w:t>
      </w:r>
      <w:r>
        <w:rPr>
          <w:w w:val="105"/>
        </w:rPr>
        <w:t>Martin's</w:t>
      </w:r>
      <w:r>
        <w:rPr>
          <w:spacing w:val="-13"/>
          <w:w w:val="105"/>
        </w:rPr>
        <w:t> </w:t>
      </w:r>
      <w:r>
        <w:rPr>
          <w:w w:val="105"/>
        </w:rPr>
        <w:t>Press. El</w:t>
      </w:r>
      <w:r>
        <w:rPr>
          <w:spacing w:val="-14"/>
          <w:w w:val="105"/>
        </w:rPr>
        <w:t> </w:t>
      </w:r>
      <w:r>
        <w:rPr>
          <w:w w:val="105"/>
        </w:rPr>
        <w:t>Mercurio</w:t>
      </w:r>
      <w:r>
        <w:rPr>
          <w:spacing w:val="-13"/>
          <w:w w:val="105"/>
        </w:rPr>
        <w:t> </w:t>
      </w:r>
      <w:r>
        <w:rPr>
          <w:w w:val="105"/>
        </w:rPr>
        <w:t>2000</w:t>
      </w:r>
      <w:r>
        <w:rPr>
          <w:spacing w:val="-14"/>
          <w:w w:val="105"/>
        </w:rPr>
        <w:t> </w:t>
      </w:r>
      <w:r>
        <w:rPr>
          <w:w w:val="105"/>
        </w:rPr>
        <w:t>"Muerte</w:t>
      </w:r>
      <w:r>
        <w:rPr>
          <w:spacing w:val="-14"/>
          <w:w w:val="105"/>
        </w:rPr>
        <w:t> </w:t>
      </w:r>
      <w:r>
        <w:rPr>
          <w:w w:val="105"/>
        </w:rPr>
        <w:t>le</w:t>
      </w:r>
      <w:r>
        <w:rPr>
          <w:spacing w:val="-14"/>
          <w:w w:val="105"/>
        </w:rPr>
        <w:t> </w:t>
      </w:r>
      <w:r>
        <w:rPr>
          <w:w w:val="105"/>
        </w:rPr>
        <w:t>arrebató</w:t>
      </w:r>
      <w:r>
        <w:rPr>
          <w:spacing w:val="-13"/>
          <w:w w:val="105"/>
        </w:rPr>
        <w:t> </w:t>
      </w:r>
      <w:r>
        <w:rPr>
          <w:w w:val="105"/>
        </w:rPr>
        <w:t>sueño"</w:t>
      </w:r>
      <w:r>
        <w:rPr>
          <w:spacing w:val="-14"/>
          <w:w w:val="105"/>
        </w:rPr>
        <w:t> </w:t>
      </w:r>
      <w:r>
        <w:rPr>
          <w:w w:val="105"/>
        </w:rPr>
        <w:t>July</w:t>
      </w:r>
      <w:r>
        <w:rPr>
          <w:spacing w:val="-14"/>
          <w:w w:val="105"/>
        </w:rPr>
        <w:t> </w:t>
      </w:r>
      <w:r>
        <w:rPr>
          <w:w w:val="105"/>
        </w:rPr>
        <w:t>5:</w:t>
      </w:r>
      <w:r>
        <w:rPr>
          <w:spacing w:val="-14"/>
          <w:w w:val="105"/>
        </w:rPr>
        <w:t> </w:t>
      </w:r>
      <w:r>
        <w:rPr>
          <w:w w:val="105"/>
        </w:rPr>
        <w:t>3ª</w:t>
      </w:r>
    </w:p>
    <w:p>
      <w:pPr>
        <w:pStyle w:val="BodyText"/>
        <w:spacing w:line="247" w:lineRule="auto"/>
        <w:ind w:left="114" w:right="513" w:firstLine="277"/>
        <w:jc w:val="both"/>
      </w:pPr>
      <w:r>
        <w:rPr>
          <w:w w:val="105"/>
        </w:rPr>
        <w:t>Ministerio del Interior, Spain 2000 Anuario Estadístico de Extranjería 1999-Borrador, Madrid: Comisión Interministerial de Extranjería.</w:t>
      </w:r>
    </w:p>
    <w:p>
      <w:pPr>
        <w:pStyle w:val="BodyText"/>
        <w:spacing w:line="247" w:lineRule="auto"/>
        <w:ind w:left="114" w:right="514" w:firstLine="277"/>
        <w:jc w:val="both"/>
      </w:pPr>
      <w:r>
        <w:rPr>
          <w:w w:val="105"/>
        </w:rPr>
        <w:t>-----, Spain 1999 Anuario Estadístico de Extranjería 1998, Madrid: Comisión Interministerial de Extranjería</w:t>
      </w:r>
    </w:p>
    <w:p>
      <w:pPr>
        <w:pStyle w:val="BodyText"/>
        <w:spacing w:line="247" w:lineRule="auto"/>
        <w:ind w:left="114" w:right="514" w:firstLine="277"/>
        <w:jc w:val="both"/>
      </w:pPr>
      <w:r>
        <w:rPr>
          <w:w w:val="105"/>
        </w:rPr>
        <w:t>-----, Spain 1998 Anuario Estadístico de Extranjería 1997, Madrid: Comisión Interministerial de Extranjería</w:t>
      </w:r>
    </w:p>
    <w:p>
      <w:pPr>
        <w:pStyle w:val="BodyText"/>
        <w:spacing w:line="247" w:lineRule="auto"/>
        <w:ind w:left="114" w:right="514" w:firstLine="277"/>
        <w:jc w:val="both"/>
      </w:pPr>
      <w:r>
        <w:rPr>
          <w:w w:val="105"/>
        </w:rPr>
        <w:t>-----, Spain 1997 Anuario Estadístico de Extranjería 1996, Madrid: Comisión Interministerial de Extranjería</w:t>
      </w:r>
    </w:p>
    <w:p>
      <w:pPr>
        <w:pStyle w:val="BodyText"/>
        <w:rPr>
          <w:sz w:val="20"/>
        </w:rPr>
      </w:pPr>
    </w:p>
    <w:p>
      <w:pPr>
        <w:pStyle w:val="BodyText"/>
        <w:spacing w:before="8"/>
        <w:rPr>
          <w:sz w:val="20"/>
        </w:rPr>
      </w:pPr>
      <w:r>
        <w:rPr/>
        <w:drawing>
          <wp:anchor distT="0" distB="0" distL="0" distR="0" allowOverlap="1" layoutInCell="1" locked="0" behindDoc="0" simplePos="0" relativeHeight="2368">
            <wp:simplePos x="0" y="0"/>
            <wp:positionH relativeFrom="page">
              <wp:posOffset>1054608</wp:posOffset>
            </wp:positionH>
            <wp:positionV relativeFrom="paragraph">
              <wp:posOffset>184709</wp:posOffset>
            </wp:positionV>
            <wp:extent cx="5104638" cy="44195"/>
            <wp:effectExtent l="0" t="0" r="0" b="0"/>
            <wp:wrapTopAndBottom/>
            <wp:docPr id="73" name="image3.png" descr=""/>
            <wp:cNvGraphicFramePr>
              <a:graphicFrameLocks noChangeAspect="1"/>
            </wp:cNvGraphicFramePr>
            <a:graphic>
              <a:graphicData uri="http://schemas.openxmlformats.org/drawingml/2006/picture">
                <pic:pic>
                  <pic:nvPicPr>
                    <pic:cNvPr id="7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- 48 -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firstLine="277"/>
        <w:jc w:val="both"/>
      </w:pPr>
      <w:r>
        <w:rPr>
          <w:w w:val="105"/>
        </w:rPr>
        <w:t>-----, Spain 1996 Anuario Estadístico de Extranjería 1995, Madrid: Comisión Interministerial de Extranjería</w:t>
      </w:r>
    </w:p>
    <w:p>
      <w:pPr>
        <w:pStyle w:val="BodyText"/>
        <w:spacing w:line="247" w:lineRule="auto"/>
        <w:ind w:left="525" w:right="103" w:firstLine="277"/>
        <w:jc w:val="both"/>
      </w:pPr>
      <w:r>
        <w:rPr>
          <w:w w:val="105"/>
        </w:rPr>
        <w:t>-----, Spain 1995 Anuario Estadístico de Extranjería 1994, Madrid: Comisión Interministerial de Extranjería</w:t>
      </w:r>
    </w:p>
    <w:p>
      <w:pPr>
        <w:pStyle w:val="BodyText"/>
        <w:spacing w:line="247" w:lineRule="auto"/>
        <w:ind w:left="525" w:right="104" w:firstLine="277"/>
        <w:jc w:val="both"/>
      </w:pPr>
      <w:r>
        <w:rPr>
          <w:w w:val="105"/>
        </w:rPr>
        <w:t>-----, Spain 1994 Anuario Estadístico de Extranjería 1993, Madrid: Comisión Interministerial de Extranjería</w:t>
      </w:r>
    </w:p>
    <w:p>
      <w:pPr>
        <w:pStyle w:val="BodyText"/>
        <w:spacing w:line="247" w:lineRule="auto"/>
        <w:ind w:left="525" w:right="106" w:firstLine="277"/>
        <w:jc w:val="both"/>
      </w:pPr>
      <w:r>
        <w:rPr>
          <w:w w:val="105"/>
        </w:rPr>
        <w:t>-----, Spain 2001 "Estadísticas Extranjería", Observatorio Permanente de la Inmigración, julio.</w:t>
      </w:r>
    </w:p>
    <w:p>
      <w:pPr>
        <w:pStyle w:val="BodyText"/>
        <w:spacing w:line="247" w:lineRule="auto"/>
        <w:ind w:left="525" w:right="103" w:firstLine="277"/>
        <w:jc w:val="both"/>
      </w:pPr>
      <w:r>
        <w:rPr>
          <w:w w:val="105"/>
        </w:rPr>
        <w:t>Ministerio de Trabajo y Asuntos Sociales 2000 "Estadística de Permisos de Trabajo a Extranjeros 1998" Website: </w:t>
      </w:r>
      <w:hyperlink r:id="rId21">
        <w:r>
          <w:rPr>
            <w:w w:val="105"/>
          </w:rPr>
          <w:t>http://www.mtas.es/Estadisticas/PTE/ANE/comen_1.htm,</w:t>
        </w:r>
      </w:hyperlink>
      <w:r>
        <w:rPr>
          <w:w w:val="105"/>
        </w:rPr>
        <w:t> August 10, 2000.</w:t>
      </w:r>
    </w:p>
    <w:p>
      <w:pPr>
        <w:pStyle w:val="BodyText"/>
        <w:spacing w:line="247" w:lineRule="auto"/>
        <w:ind w:left="525" w:right="102" w:firstLine="277"/>
        <w:jc w:val="both"/>
      </w:pPr>
      <w:r>
        <w:rPr>
          <w:w w:val="105"/>
        </w:rPr>
        <w:t>New</w:t>
      </w:r>
      <w:r>
        <w:rPr>
          <w:spacing w:val="-4"/>
          <w:w w:val="105"/>
        </w:rPr>
        <w:t> </w:t>
      </w:r>
      <w:r>
        <w:rPr>
          <w:w w:val="105"/>
        </w:rPr>
        <w:t>York</w:t>
      </w:r>
      <w:r>
        <w:rPr>
          <w:spacing w:val="-4"/>
          <w:w w:val="105"/>
        </w:rPr>
        <w:t> </w:t>
      </w:r>
      <w:r>
        <w:rPr>
          <w:w w:val="105"/>
        </w:rPr>
        <w:t>City</w:t>
      </w:r>
      <w:r>
        <w:rPr>
          <w:spacing w:val="-4"/>
          <w:w w:val="105"/>
        </w:rPr>
        <w:t> </w:t>
      </w:r>
      <w:r>
        <w:rPr>
          <w:w w:val="105"/>
        </w:rPr>
        <w:t>Department</w:t>
      </w:r>
      <w:r>
        <w:rPr>
          <w:spacing w:val="-4"/>
          <w:w w:val="105"/>
        </w:rPr>
        <w:t> </w:t>
      </w:r>
      <w:r>
        <w:rPr>
          <w:w w:val="105"/>
        </w:rPr>
        <w:t>of</w:t>
      </w:r>
      <w:r>
        <w:rPr>
          <w:spacing w:val="-4"/>
          <w:w w:val="105"/>
        </w:rPr>
        <w:t> </w:t>
      </w:r>
      <w:r>
        <w:rPr>
          <w:w w:val="105"/>
        </w:rPr>
        <w:t>City</w:t>
      </w:r>
      <w:r>
        <w:rPr>
          <w:spacing w:val="-4"/>
          <w:w w:val="105"/>
        </w:rPr>
        <w:t> </w:t>
      </w:r>
      <w:r>
        <w:rPr>
          <w:w w:val="105"/>
        </w:rPr>
        <w:t>Planning</w:t>
      </w:r>
      <w:r>
        <w:rPr>
          <w:spacing w:val="-4"/>
          <w:w w:val="105"/>
        </w:rPr>
        <w:t> </w:t>
      </w:r>
      <w:r>
        <w:rPr>
          <w:w w:val="105"/>
        </w:rPr>
        <w:t>1999</w:t>
      </w:r>
      <w:r>
        <w:rPr>
          <w:spacing w:val="-4"/>
          <w:w w:val="105"/>
        </w:rPr>
        <w:t> </w:t>
      </w:r>
      <w:r>
        <w:rPr>
          <w:w w:val="105"/>
        </w:rPr>
        <w:t>The</w:t>
      </w:r>
      <w:r>
        <w:rPr>
          <w:spacing w:val="-4"/>
          <w:w w:val="105"/>
        </w:rPr>
        <w:t> </w:t>
      </w:r>
      <w:r>
        <w:rPr>
          <w:w w:val="105"/>
        </w:rPr>
        <w:t>Newest</w:t>
      </w:r>
      <w:r>
        <w:rPr>
          <w:spacing w:val="-4"/>
          <w:w w:val="105"/>
        </w:rPr>
        <w:t> </w:t>
      </w:r>
      <w:r>
        <w:rPr>
          <w:w w:val="105"/>
        </w:rPr>
        <w:t>New</w:t>
      </w:r>
      <w:r>
        <w:rPr>
          <w:spacing w:val="-4"/>
          <w:w w:val="105"/>
        </w:rPr>
        <w:t> </w:t>
      </w:r>
      <w:r>
        <w:rPr>
          <w:w w:val="105"/>
        </w:rPr>
        <w:t>Yorkers</w:t>
      </w:r>
      <w:r>
        <w:rPr>
          <w:spacing w:val="-4"/>
          <w:w w:val="105"/>
        </w:rPr>
        <w:t> </w:t>
      </w:r>
      <w:r>
        <w:rPr>
          <w:w w:val="105"/>
        </w:rPr>
        <w:t>1995-1996, New</w:t>
      </w:r>
      <w:r>
        <w:rPr>
          <w:spacing w:val="-15"/>
          <w:w w:val="105"/>
        </w:rPr>
        <w:t> </w:t>
      </w:r>
      <w:r>
        <w:rPr>
          <w:w w:val="105"/>
        </w:rPr>
        <w:t>York</w:t>
      </w:r>
      <w:r>
        <w:rPr>
          <w:spacing w:val="-16"/>
          <w:w w:val="105"/>
        </w:rPr>
        <w:t> </w:t>
      </w:r>
      <w:r>
        <w:rPr>
          <w:w w:val="105"/>
        </w:rPr>
        <w:t>City:</w:t>
      </w:r>
      <w:r>
        <w:rPr>
          <w:spacing w:val="-14"/>
          <w:w w:val="105"/>
        </w:rPr>
        <w:t> </w:t>
      </w:r>
      <w:r>
        <w:rPr>
          <w:w w:val="105"/>
        </w:rPr>
        <w:t>New</w:t>
      </w:r>
      <w:r>
        <w:rPr>
          <w:spacing w:val="-16"/>
          <w:w w:val="105"/>
        </w:rPr>
        <w:t> </w:t>
      </w:r>
      <w:r>
        <w:rPr>
          <w:w w:val="105"/>
        </w:rPr>
        <w:t>York</w:t>
      </w:r>
      <w:r>
        <w:rPr>
          <w:spacing w:val="-15"/>
          <w:w w:val="105"/>
        </w:rPr>
        <w:t> </w:t>
      </w:r>
      <w:r>
        <w:rPr>
          <w:w w:val="105"/>
        </w:rPr>
        <w:t>City</w:t>
      </w:r>
      <w:r>
        <w:rPr>
          <w:spacing w:val="-15"/>
          <w:w w:val="105"/>
        </w:rPr>
        <w:t> </w:t>
      </w:r>
      <w:r>
        <w:rPr>
          <w:w w:val="105"/>
        </w:rPr>
        <w:t>Department</w:t>
      </w:r>
      <w:r>
        <w:rPr>
          <w:spacing w:val="-14"/>
          <w:w w:val="105"/>
        </w:rPr>
        <w:t> </w:t>
      </w:r>
      <w:r>
        <w:rPr>
          <w:w w:val="105"/>
        </w:rPr>
        <w:t>of</w:t>
      </w:r>
      <w:r>
        <w:rPr>
          <w:spacing w:val="-16"/>
          <w:w w:val="105"/>
        </w:rPr>
        <w:t> </w:t>
      </w:r>
      <w:r>
        <w:rPr>
          <w:w w:val="105"/>
        </w:rPr>
        <w:t>City</w:t>
      </w:r>
      <w:r>
        <w:rPr>
          <w:spacing w:val="-15"/>
          <w:w w:val="105"/>
        </w:rPr>
        <w:t> </w:t>
      </w:r>
      <w:r>
        <w:rPr>
          <w:w w:val="105"/>
        </w:rPr>
        <w:t>Planning.</w:t>
      </w:r>
    </w:p>
    <w:p>
      <w:pPr>
        <w:pStyle w:val="BodyText"/>
        <w:spacing w:line="247" w:lineRule="auto"/>
        <w:ind w:left="525" w:right="109" w:firstLine="277"/>
        <w:jc w:val="both"/>
      </w:pPr>
      <w:r>
        <w:rPr>
          <w:w w:val="105"/>
        </w:rPr>
        <w:t>Observatorio Permanente de la Inmigración 2001 "Anuario de Extranjería" Ministerio del Interior, Madrid.</w:t>
      </w:r>
    </w:p>
    <w:p>
      <w:pPr>
        <w:pStyle w:val="BodyText"/>
        <w:spacing w:line="247" w:lineRule="auto"/>
        <w:ind w:left="525" w:right="104" w:firstLine="277"/>
        <w:jc w:val="both"/>
      </w:pPr>
      <w:r>
        <w:rPr>
          <w:w w:val="105"/>
        </w:rPr>
        <w:t>El País 2001 "El Gobierno Acepta Regularizar a 20.789 Ecuatorianos sin Exigir que Salgan de España", Abril 9: 19.</w:t>
      </w:r>
    </w:p>
    <w:p>
      <w:pPr>
        <w:pStyle w:val="BodyText"/>
        <w:spacing w:line="247" w:lineRule="auto"/>
        <w:ind w:left="525" w:right="103" w:firstLine="277"/>
        <w:jc w:val="both"/>
      </w:pPr>
      <w:r>
        <w:rPr>
          <w:w w:val="105"/>
        </w:rPr>
        <w:t>El Pais 2001 "Figure of 19,465 Immigrants Intercepted on Spanish Coast Already Exceeds figure for 2000", September 5.</w:t>
      </w:r>
    </w:p>
    <w:p>
      <w:pPr>
        <w:pStyle w:val="BodyText"/>
        <w:spacing w:line="247" w:lineRule="auto"/>
        <w:ind w:left="525" w:right="105" w:firstLine="277"/>
        <w:jc w:val="both"/>
      </w:pPr>
      <w:r>
        <w:rPr>
          <w:w w:val="105"/>
        </w:rPr>
        <w:t>Pessar,</w:t>
      </w:r>
      <w:r>
        <w:rPr>
          <w:spacing w:val="-9"/>
          <w:w w:val="105"/>
        </w:rPr>
        <w:t> </w:t>
      </w:r>
      <w:r>
        <w:rPr>
          <w:w w:val="105"/>
        </w:rPr>
        <w:t>P.</w:t>
      </w:r>
      <w:r>
        <w:rPr>
          <w:spacing w:val="-9"/>
          <w:w w:val="105"/>
        </w:rPr>
        <w:t> </w:t>
      </w:r>
      <w:r>
        <w:rPr>
          <w:w w:val="105"/>
        </w:rPr>
        <w:t>1999</w:t>
      </w:r>
      <w:r>
        <w:rPr>
          <w:spacing w:val="-8"/>
          <w:w w:val="105"/>
        </w:rPr>
        <w:t> </w:t>
      </w:r>
      <w:r>
        <w:rPr>
          <w:w w:val="105"/>
        </w:rPr>
        <w:t>"Engendering</w:t>
      </w:r>
      <w:r>
        <w:rPr>
          <w:spacing w:val="-8"/>
          <w:w w:val="105"/>
        </w:rPr>
        <w:t> </w:t>
      </w:r>
      <w:r>
        <w:rPr>
          <w:w w:val="105"/>
        </w:rPr>
        <w:t>Migration</w:t>
      </w:r>
      <w:r>
        <w:rPr>
          <w:spacing w:val="-9"/>
          <w:w w:val="105"/>
        </w:rPr>
        <w:t> </w:t>
      </w:r>
      <w:r>
        <w:rPr>
          <w:w w:val="105"/>
        </w:rPr>
        <w:t>Studies"</w:t>
      </w:r>
      <w:r>
        <w:rPr>
          <w:spacing w:val="-8"/>
          <w:w w:val="105"/>
        </w:rPr>
        <w:t> </w:t>
      </w:r>
      <w:r>
        <w:rPr>
          <w:w w:val="105"/>
        </w:rPr>
        <w:t>American</w:t>
      </w:r>
      <w:r>
        <w:rPr>
          <w:spacing w:val="-9"/>
          <w:w w:val="105"/>
        </w:rPr>
        <w:t> </w:t>
      </w:r>
      <w:r>
        <w:rPr>
          <w:w w:val="105"/>
        </w:rPr>
        <w:t>Behavioral</w:t>
      </w:r>
      <w:r>
        <w:rPr>
          <w:spacing w:val="-11"/>
          <w:w w:val="105"/>
        </w:rPr>
        <w:t> </w:t>
      </w:r>
      <w:r>
        <w:rPr>
          <w:w w:val="105"/>
        </w:rPr>
        <w:t>Scientist</w:t>
      </w:r>
      <w:r>
        <w:rPr>
          <w:spacing w:val="-8"/>
          <w:w w:val="105"/>
        </w:rPr>
        <w:t> </w:t>
      </w:r>
      <w:r>
        <w:rPr>
          <w:w w:val="105"/>
        </w:rPr>
        <w:t>42</w:t>
      </w:r>
      <w:r>
        <w:rPr>
          <w:spacing w:val="-8"/>
          <w:w w:val="105"/>
        </w:rPr>
        <w:t> </w:t>
      </w:r>
      <w:r>
        <w:rPr>
          <w:w w:val="105"/>
        </w:rPr>
        <w:t>(4): 577-600.</w:t>
      </w:r>
    </w:p>
    <w:p>
      <w:pPr>
        <w:pStyle w:val="BodyText"/>
        <w:spacing w:line="247" w:lineRule="auto"/>
        <w:ind w:left="525" w:right="104" w:firstLine="277"/>
        <w:jc w:val="both"/>
      </w:pPr>
      <w:r>
        <w:rPr>
          <w:w w:val="105"/>
        </w:rPr>
        <w:t>Preston, D. 1974 "Emigration and Change: Experience in Southern Ecuador, Working Paper 52, University of Leeds, January.</w:t>
      </w:r>
    </w:p>
    <w:p>
      <w:pPr>
        <w:pStyle w:val="BodyText"/>
        <w:spacing w:line="247" w:lineRule="auto"/>
        <w:ind w:left="525" w:right="104" w:firstLine="277"/>
        <w:jc w:val="both"/>
      </w:pPr>
      <w:r>
        <w:rPr>
          <w:w w:val="105"/>
        </w:rPr>
        <w:t>Pribilsky, J. 1999 "Researching the Health of Transnational Populations: Ecuadorian Migrants</w:t>
      </w:r>
      <w:r>
        <w:rPr>
          <w:spacing w:val="-11"/>
          <w:w w:val="105"/>
        </w:rPr>
        <w:t> </w:t>
      </w:r>
      <w:r>
        <w:rPr>
          <w:w w:val="105"/>
        </w:rPr>
        <w:t>and</w:t>
      </w:r>
      <w:r>
        <w:rPr>
          <w:spacing w:val="-11"/>
          <w:w w:val="105"/>
        </w:rPr>
        <w:t> </w:t>
      </w:r>
      <w:r>
        <w:rPr>
          <w:w w:val="105"/>
        </w:rPr>
        <w:t>the</w:t>
      </w:r>
      <w:r>
        <w:rPr>
          <w:spacing w:val="-11"/>
          <w:w w:val="105"/>
        </w:rPr>
        <w:t> </w:t>
      </w:r>
      <w:r>
        <w:rPr>
          <w:w w:val="105"/>
        </w:rPr>
        <w:t>Import/Export</w:t>
      </w:r>
      <w:r>
        <w:rPr>
          <w:spacing w:val="-11"/>
          <w:w w:val="105"/>
        </w:rPr>
        <w:t> </w:t>
      </w:r>
      <w:r>
        <w:rPr>
          <w:w w:val="105"/>
        </w:rPr>
        <w:t>of</w:t>
      </w:r>
      <w:r>
        <w:rPr>
          <w:spacing w:val="-11"/>
          <w:w w:val="105"/>
        </w:rPr>
        <w:t> </w:t>
      </w:r>
      <w:r>
        <w:rPr>
          <w:w w:val="105"/>
        </w:rPr>
        <w:t>Disease"</w:t>
      </w:r>
      <w:r>
        <w:rPr>
          <w:spacing w:val="-11"/>
          <w:w w:val="105"/>
        </w:rPr>
        <w:t> </w:t>
      </w:r>
      <w:r>
        <w:rPr>
          <w:w w:val="105"/>
        </w:rPr>
        <w:t>Anthropology</w:t>
      </w:r>
      <w:r>
        <w:rPr>
          <w:spacing w:val="-12"/>
          <w:w w:val="105"/>
        </w:rPr>
        <w:t> </w:t>
      </w:r>
      <w:r>
        <w:rPr>
          <w:w w:val="105"/>
        </w:rPr>
        <w:t>News</w:t>
      </w:r>
      <w:r>
        <w:rPr>
          <w:spacing w:val="-11"/>
          <w:w w:val="105"/>
        </w:rPr>
        <w:t> </w:t>
      </w:r>
      <w:r>
        <w:rPr>
          <w:w w:val="105"/>
        </w:rPr>
        <w:t>(research</w:t>
      </w:r>
      <w:r>
        <w:rPr>
          <w:spacing w:val="-10"/>
          <w:w w:val="105"/>
        </w:rPr>
        <w:t> </w:t>
      </w:r>
      <w:r>
        <w:rPr>
          <w:w w:val="105"/>
        </w:rPr>
        <w:t>report),</w:t>
      </w:r>
      <w:r>
        <w:rPr>
          <w:spacing w:val="-11"/>
          <w:w w:val="105"/>
        </w:rPr>
        <w:t> </w:t>
      </w:r>
      <w:r>
        <w:rPr>
          <w:w w:val="105"/>
        </w:rPr>
        <w:t>pp.</w:t>
      </w:r>
      <w:r>
        <w:rPr>
          <w:spacing w:val="-12"/>
          <w:w w:val="105"/>
        </w:rPr>
        <w:t> </w:t>
      </w:r>
      <w:r>
        <w:rPr>
          <w:w w:val="105"/>
        </w:rPr>
        <w:t>69- 70</w:t>
      </w:r>
      <w:r>
        <w:rPr>
          <w:spacing w:val="-27"/>
          <w:w w:val="105"/>
        </w:rPr>
        <w:t> </w:t>
      </w:r>
      <w:r>
        <w:rPr>
          <w:w w:val="105"/>
        </w:rPr>
        <w:t>November.</w:t>
      </w:r>
    </w:p>
    <w:p>
      <w:pPr>
        <w:pStyle w:val="BodyText"/>
        <w:spacing w:line="247" w:lineRule="auto"/>
        <w:ind w:left="525" w:right="103" w:firstLine="277"/>
        <w:jc w:val="both"/>
      </w:pPr>
      <w:r>
        <w:rPr>
          <w:w w:val="105"/>
        </w:rPr>
        <w:t>SIMICA Sistema de Información Sobre Migraciones Internacionales para los Países Comunidad Andina 1999 Anuario Estadístico: Movimientos e Entradas y Salidas Internacionales, Ecuador 1997, Instituto Nacional de Estadísticas y Censos del Ecuador: Quito, Ecuador.</w:t>
      </w:r>
    </w:p>
    <w:p>
      <w:pPr>
        <w:pStyle w:val="BodyText"/>
        <w:tabs>
          <w:tab w:pos="2569" w:val="left" w:leader="none"/>
          <w:tab w:pos="4325" w:val="left" w:leader="none"/>
          <w:tab w:pos="6151" w:val="left" w:leader="none"/>
          <w:tab w:pos="7794" w:val="left" w:leader="none"/>
        </w:tabs>
        <w:spacing w:line="247" w:lineRule="auto"/>
        <w:ind w:left="802" w:right="106"/>
      </w:pPr>
      <w:r>
        <w:rPr>
          <w:w w:val="105"/>
        </w:rPr>
        <w:t>Tello,</w:t>
      </w:r>
      <w:r>
        <w:rPr>
          <w:spacing w:val="-13"/>
          <w:w w:val="105"/>
        </w:rPr>
        <w:t> </w:t>
      </w:r>
      <w:r>
        <w:rPr>
          <w:w w:val="105"/>
        </w:rPr>
        <w:t>R.</w:t>
      </w:r>
      <w:r>
        <w:rPr>
          <w:spacing w:val="-12"/>
          <w:w w:val="105"/>
        </w:rPr>
        <w:t> </w:t>
      </w:r>
      <w:r>
        <w:rPr>
          <w:w w:val="105"/>
        </w:rPr>
        <w:t>000</w:t>
      </w:r>
      <w:r>
        <w:rPr>
          <w:spacing w:val="-12"/>
          <w:w w:val="105"/>
        </w:rPr>
        <w:t> </w:t>
      </w:r>
      <w:r>
        <w:rPr>
          <w:w w:val="105"/>
        </w:rPr>
        <w:t>"El</w:t>
      </w:r>
      <w:r>
        <w:rPr>
          <w:spacing w:val="-12"/>
          <w:w w:val="105"/>
        </w:rPr>
        <w:t> </w:t>
      </w:r>
      <w:r>
        <w:rPr>
          <w:w w:val="105"/>
        </w:rPr>
        <w:t>desierto</w:t>
      </w:r>
      <w:r>
        <w:rPr>
          <w:spacing w:val="-11"/>
          <w:w w:val="105"/>
        </w:rPr>
        <w:t> </w:t>
      </w:r>
      <w:r>
        <w:rPr>
          <w:w w:val="105"/>
        </w:rPr>
        <w:t>calcinó</w:t>
      </w:r>
      <w:r>
        <w:rPr>
          <w:spacing w:val="-11"/>
          <w:w w:val="105"/>
        </w:rPr>
        <w:t> </w:t>
      </w:r>
      <w:r>
        <w:rPr>
          <w:w w:val="105"/>
        </w:rPr>
        <w:t>a</w:t>
      </w:r>
      <w:r>
        <w:rPr>
          <w:spacing w:val="-11"/>
          <w:w w:val="105"/>
        </w:rPr>
        <w:t> </w:t>
      </w:r>
      <w:r>
        <w:rPr>
          <w:w w:val="105"/>
        </w:rPr>
        <w:t>dos</w:t>
      </w:r>
      <w:r>
        <w:rPr>
          <w:spacing w:val="-13"/>
          <w:w w:val="105"/>
        </w:rPr>
        <w:t> </w:t>
      </w:r>
      <w:r>
        <w:rPr>
          <w:w w:val="105"/>
        </w:rPr>
        <w:t>emigrantes</w:t>
      </w:r>
      <w:r>
        <w:rPr>
          <w:spacing w:val="-12"/>
          <w:w w:val="105"/>
        </w:rPr>
        <w:t> </w:t>
      </w:r>
      <w:r>
        <w:rPr>
          <w:w w:val="105"/>
        </w:rPr>
        <w:t>azuayos"</w:t>
      </w:r>
      <w:r>
        <w:rPr>
          <w:spacing w:val="-13"/>
          <w:w w:val="105"/>
        </w:rPr>
        <w:t> </w:t>
      </w:r>
      <w:r>
        <w:rPr>
          <w:w w:val="105"/>
        </w:rPr>
        <w:t>El</w:t>
      </w:r>
      <w:r>
        <w:rPr>
          <w:spacing w:val="-13"/>
          <w:w w:val="105"/>
        </w:rPr>
        <w:t> </w:t>
      </w:r>
      <w:r>
        <w:rPr>
          <w:w w:val="105"/>
        </w:rPr>
        <w:t>Mercurio,</w:t>
      </w:r>
      <w:r>
        <w:rPr>
          <w:spacing w:val="-13"/>
          <w:w w:val="105"/>
        </w:rPr>
        <w:t> </w:t>
      </w:r>
      <w:r>
        <w:rPr>
          <w:w w:val="105"/>
        </w:rPr>
        <w:t>Abril</w:t>
      </w:r>
      <w:r>
        <w:rPr>
          <w:spacing w:val="-12"/>
          <w:w w:val="105"/>
        </w:rPr>
        <w:t> </w:t>
      </w:r>
      <w:r>
        <w:rPr>
          <w:w w:val="105"/>
        </w:rPr>
        <w:t>19:</w:t>
      </w:r>
      <w:r>
        <w:rPr>
          <w:spacing w:val="-12"/>
          <w:w w:val="105"/>
        </w:rPr>
        <w:t> </w:t>
      </w:r>
      <w:r>
        <w:rPr>
          <w:w w:val="105"/>
        </w:rPr>
        <w:t>1,</w:t>
      </w:r>
      <w:r>
        <w:rPr>
          <w:spacing w:val="-13"/>
          <w:w w:val="105"/>
        </w:rPr>
        <w:t> </w:t>
      </w:r>
      <w:r>
        <w:rPr>
          <w:w w:val="105"/>
        </w:rPr>
        <w:t>6. United</w:t>
        <w:tab/>
        <w:t>States</w:t>
        <w:tab/>
        <w:t>Census</w:t>
        <w:tab/>
        <w:t>2000</w:t>
        <w:tab/>
      </w:r>
      <w:r>
        <w:rPr>
          <w:spacing w:val="-1"/>
        </w:rPr>
        <w:t>Website:</w:t>
      </w:r>
    </w:p>
    <w:p>
      <w:pPr>
        <w:pStyle w:val="BodyText"/>
        <w:spacing w:line="206" w:lineRule="exact"/>
        <w:ind w:left="525"/>
      </w:pPr>
      <w:hyperlink r:id="rId22">
        <w:r>
          <w:rPr/>
          <w:t>http://factfinder.census.gov/servlet/DTTable?_ts=19686796940,</w:t>
        </w:r>
      </w:hyperlink>
      <w:r>
        <w:rPr/>
        <w:t>   September,  2001</w:t>
      </w:r>
    </w:p>
    <w:p>
      <w:pPr>
        <w:pStyle w:val="BodyText"/>
        <w:spacing w:line="247" w:lineRule="auto" w:before="5"/>
        <w:ind w:left="525" w:right="104" w:firstLine="277"/>
        <w:jc w:val="both"/>
      </w:pPr>
      <w:r>
        <w:rPr>
          <w:w w:val="105"/>
        </w:rPr>
        <w:t>United States Coast Guard, 2000 "Migration Interdiction Statistics", Website: </w:t>
      </w:r>
      <w:hyperlink r:id="rId23">
        <w:r>
          <w:rPr/>
          <w:t>http://www.uscg.mil/hq/g-o/gopl/mle/amiostats1.htm,</w:t>
        </w:r>
      </w:hyperlink>
      <w:r>
        <w:rPr/>
        <w:t>  August  17.</w:t>
      </w:r>
    </w:p>
    <w:p>
      <w:pPr>
        <w:pStyle w:val="BodyText"/>
        <w:spacing w:line="247" w:lineRule="auto"/>
        <w:ind w:left="525" w:right="104" w:firstLine="277"/>
        <w:jc w:val="both"/>
      </w:pPr>
      <w:r>
        <w:rPr>
          <w:w w:val="105"/>
        </w:rPr>
        <w:t>United States Coast Guard, 2001 "Migration Interdiction Statistics", Website: </w:t>
      </w:r>
      <w:hyperlink r:id="rId24">
        <w:r>
          <w:rPr/>
          <w:t>http://www.uscg.mil/hq/g-o/gopl/mle/amiostats1.htm#2000,</w:t>
        </w:r>
      </w:hyperlink>
      <w:r>
        <w:rPr/>
        <w:t>  July  11.</w:t>
      </w:r>
    </w:p>
    <w:p>
      <w:pPr>
        <w:pStyle w:val="BodyText"/>
        <w:ind w:left="802"/>
      </w:pPr>
      <w:r>
        <w:rPr>
          <w:w w:val="105"/>
        </w:rPr>
        <w:t>El Universo, 2000 "29 ecuatorianos ilegales detenidos", July 22: 1.</w:t>
      </w:r>
    </w:p>
    <w:p>
      <w:pPr>
        <w:pStyle w:val="BodyText"/>
        <w:spacing w:before="5"/>
        <w:ind w:left="802"/>
      </w:pPr>
      <w:r>
        <w:rPr>
          <w:w w:val="105"/>
        </w:rPr>
        <w:t>-----, 2000 "A dónde se fueron los maestros?", July 7: 5.</w:t>
      </w:r>
    </w:p>
    <w:p>
      <w:pPr>
        <w:pStyle w:val="BodyText"/>
        <w:spacing w:line="247" w:lineRule="auto" w:before="5"/>
        <w:ind w:left="525" w:right="104" w:firstLine="277"/>
        <w:jc w:val="both"/>
      </w:pPr>
      <w:r>
        <w:rPr>
          <w:w w:val="105"/>
        </w:rPr>
        <w:t>Vidal</w:t>
      </w:r>
      <w:r>
        <w:rPr>
          <w:spacing w:val="-8"/>
          <w:w w:val="105"/>
        </w:rPr>
        <w:t> </w:t>
      </w:r>
      <w:r>
        <w:rPr>
          <w:w w:val="105"/>
        </w:rPr>
        <w:t>Rodríguez,</w:t>
      </w:r>
      <w:r>
        <w:rPr>
          <w:spacing w:val="-8"/>
          <w:w w:val="105"/>
        </w:rPr>
        <w:t> </w:t>
      </w:r>
      <w:r>
        <w:rPr>
          <w:w w:val="105"/>
        </w:rPr>
        <w:t>J.A.,</w:t>
      </w:r>
      <w:r>
        <w:rPr>
          <w:spacing w:val="-6"/>
          <w:w w:val="105"/>
        </w:rPr>
        <w:t> </w:t>
      </w:r>
      <w:r>
        <w:rPr>
          <w:w w:val="105"/>
        </w:rPr>
        <w:t>Moreno</w:t>
      </w:r>
      <w:r>
        <w:rPr>
          <w:spacing w:val="-6"/>
          <w:w w:val="105"/>
        </w:rPr>
        <w:t> </w:t>
      </w:r>
      <w:r>
        <w:rPr>
          <w:w w:val="105"/>
        </w:rPr>
        <w:t>Lorite,</w:t>
      </w:r>
      <w:r>
        <w:rPr>
          <w:spacing w:val="-9"/>
          <w:w w:val="105"/>
        </w:rPr>
        <w:t> </w:t>
      </w:r>
      <w:r>
        <w:rPr>
          <w:w w:val="105"/>
        </w:rPr>
        <w:t>C.</w:t>
      </w:r>
      <w:r>
        <w:rPr>
          <w:spacing w:val="-8"/>
          <w:w w:val="105"/>
        </w:rPr>
        <w:t> </w:t>
      </w:r>
      <w:r>
        <w:rPr>
          <w:w w:val="105"/>
        </w:rPr>
        <w:t>2000</w:t>
      </w:r>
      <w:r>
        <w:rPr>
          <w:spacing w:val="-9"/>
          <w:w w:val="105"/>
        </w:rPr>
        <w:t> </w:t>
      </w:r>
      <w:r>
        <w:rPr>
          <w:w w:val="105"/>
        </w:rPr>
        <w:t>El</w:t>
      </w:r>
      <w:r>
        <w:rPr>
          <w:spacing w:val="-9"/>
          <w:w w:val="105"/>
        </w:rPr>
        <w:t> </w:t>
      </w:r>
      <w:r>
        <w:rPr>
          <w:w w:val="105"/>
        </w:rPr>
        <w:t>Lugar</w:t>
      </w:r>
      <w:r>
        <w:rPr>
          <w:spacing w:val="-7"/>
          <w:w w:val="105"/>
        </w:rPr>
        <w:t> </w:t>
      </w:r>
      <w:r>
        <w:rPr>
          <w:w w:val="105"/>
        </w:rPr>
        <w:t>de</w:t>
      </w:r>
      <w:r>
        <w:rPr>
          <w:spacing w:val="-8"/>
          <w:w w:val="105"/>
        </w:rPr>
        <w:t> </w:t>
      </w:r>
      <w:r>
        <w:rPr>
          <w:w w:val="105"/>
        </w:rPr>
        <w:t>Encuentro</w:t>
      </w:r>
      <w:r>
        <w:rPr>
          <w:spacing w:val="-6"/>
          <w:w w:val="105"/>
        </w:rPr>
        <w:t> </w:t>
      </w:r>
      <w:r>
        <w:rPr>
          <w:w w:val="105"/>
        </w:rPr>
        <w:t>de</w:t>
      </w:r>
      <w:r>
        <w:rPr>
          <w:spacing w:val="-8"/>
          <w:w w:val="105"/>
        </w:rPr>
        <w:t> </w:t>
      </w:r>
      <w:r>
        <w:rPr>
          <w:w w:val="105"/>
        </w:rPr>
        <w:t>los</w:t>
      </w:r>
      <w:r>
        <w:rPr>
          <w:spacing w:val="-7"/>
          <w:w w:val="105"/>
        </w:rPr>
        <w:t> </w:t>
      </w:r>
      <w:r>
        <w:rPr>
          <w:w w:val="105"/>
        </w:rPr>
        <w:t>Inmigrantes Ecuatorianos en el Parque del Oeste, Junta de Distrito de Moncloa Servicios Sociales, Madrid,</w:t>
      </w:r>
      <w:r>
        <w:rPr>
          <w:spacing w:val="-33"/>
          <w:w w:val="105"/>
        </w:rPr>
        <w:t> </w:t>
      </w:r>
      <w:r>
        <w:rPr>
          <w:w w:val="105"/>
        </w:rPr>
        <w:t>España.</w:t>
      </w:r>
    </w:p>
    <w:p>
      <w:pPr>
        <w:pStyle w:val="BodyText"/>
        <w:spacing w:line="247" w:lineRule="auto"/>
        <w:ind w:left="802" w:right="40"/>
      </w:pPr>
      <w:r>
        <w:rPr>
          <w:w w:val="105"/>
        </w:rPr>
        <w:t>World Bank, 2000 Ecuador Country Brief Website: </w:t>
      </w:r>
      <w:hyperlink r:id="rId25">
        <w:r>
          <w:rPr>
            <w:w w:val="105"/>
          </w:rPr>
          <w:t>http://www.worldbank.org/</w:t>
        </w:r>
      </w:hyperlink>
      <w:r>
        <w:rPr>
          <w:w w:val="105"/>
        </w:rPr>
        <w:t> July 11. Zamosc,  L  1994  "Agrarian  Protest  and  the  Indian  Movement  in  the Ecuadorean</w:t>
      </w:r>
    </w:p>
    <w:p>
      <w:pPr>
        <w:pStyle w:val="BodyText"/>
        <w:ind w:left="525"/>
      </w:pPr>
      <w:r>
        <w:rPr>
          <w:w w:val="105"/>
        </w:rPr>
        <w:t>Highlands", Latin American Research Review, 3:37-68.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4"/>
        </w:rPr>
      </w:pPr>
      <w:r>
        <w:rPr/>
        <w:drawing>
          <wp:anchor distT="0" distB="0" distL="0" distR="0" allowOverlap="1" layoutInCell="1" locked="0" behindDoc="0" simplePos="0" relativeHeight="2392">
            <wp:simplePos x="0" y="0"/>
            <wp:positionH relativeFrom="page">
              <wp:posOffset>1400555</wp:posOffset>
            </wp:positionH>
            <wp:positionV relativeFrom="paragraph">
              <wp:posOffset>134142</wp:posOffset>
            </wp:positionV>
            <wp:extent cx="5109210" cy="43434"/>
            <wp:effectExtent l="0" t="0" r="0" b="0"/>
            <wp:wrapTopAndBottom/>
            <wp:docPr id="75" name="image4.png" descr=""/>
            <wp:cNvGraphicFramePr>
              <a:graphicFrameLocks noChangeAspect="1"/>
            </wp:cNvGraphicFramePr>
            <a:graphic>
              <a:graphicData uri="http://schemas.openxmlformats.org/drawingml/2006/picture">
                <pic:pic>
                  <pic:nvPicPr>
                    <pic:cNvPr id="76"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- 49 -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9"/>
        </w:rPr>
      </w:pPr>
    </w:p>
    <w:p>
      <w:pPr>
        <w:pStyle w:val="Heading5"/>
        <w:ind w:left="1420"/>
        <w:rPr>
          <w:i/>
        </w:rPr>
      </w:pPr>
      <w:bookmarkStart w:name="_TOC_250002" w:id="9"/>
      <w:bookmarkEnd w:id="9"/>
      <w:r>
        <w:rPr>
          <w:i/>
          <w:w w:val="105"/>
        </w:rPr>
        <w:t>Los desafíos de la interdisciplinaridad en los Estudios Literarios</w:t>
      </w:r>
    </w:p>
    <w:p>
      <w:pPr>
        <w:pStyle w:val="BodyText"/>
        <w:spacing w:before="10"/>
        <w:rPr>
          <w:b/>
          <w:i/>
          <w:sz w:val="22"/>
        </w:rPr>
      </w:pPr>
    </w:p>
    <w:p>
      <w:pPr>
        <w:pStyle w:val="Heading4"/>
        <w:spacing w:before="1"/>
        <w:ind w:left="0" w:right="109"/>
        <w:jc w:val="right"/>
      </w:pPr>
      <w:bookmarkStart w:name="_TOC_250001" w:id="10"/>
      <w:bookmarkEnd w:id="10"/>
      <w:r>
        <w:rPr>
          <w:w w:val="105"/>
        </w:rPr>
        <w:t>Herminio Núñez V.</w:t>
      </w:r>
    </w:p>
    <w:p>
      <w:pPr>
        <w:pStyle w:val="BodyText"/>
        <w:spacing w:before="10"/>
        <w:rPr>
          <w:b/>
          <w:sz w:val="22"/>
        </w:rPr>
      </w:pPr>
    </w:p>
    <w:p>
      <w:pPr>
        <w:spacing w:before="1"/>
        <w:ind w:left="525" w:right="0" w:firstLine="0"/>
        <w:jc w:val="both"/>
        <w:rPr>
          <w:b/>
          <w:sz w:val="17"/>
        </w:rPr>
      </w:pPr>
      <w:r>
        <w:rPr>
          <w:b/>
          <w:w w:val="105"/>
          <w:sz w:val="17"/>
        </w:rPr>
        <w:t>Introducción</w:t>
      </w:r>
    </w:p>
    <w:p>
      <w:pPr>
        <w:pStyle w:val="BodyText"/>
        <w:spacing w:before="10"/>
        <w:rPr>
          <w:b/>
          <w:sz w:val="22"/>
        </w:rPr>
      </w:pPr>
    </w:p>
    <w:p>
      <w:pPr>
        <w:pStyle w:val="BodyText"/>
        <w:spacing w:line="247" w:lineRule="auto" w:before="1"/>
        <w:ind w:left="525" w:right="103"/>
        <w:jc w:val="both"/>
      </w:pPr>
      <w:r>
        <w:rPr>
          <w:b/>
          <w:w w:val="105"/>
        </w:rPr>
        <w:t>U</w:t>
      </w:r>
      <w:r>
        <w:rPr>
          <w:w w:val="105"/>
        </w:rPr>
        <w:t>n</w:t>
      </w:r>
      <w:r>
        <w:rPr>
          <w:spacing w:val="-15"/>
          <w:w w:val="105"/>
        </w:rPr>
        <w:t> </w:t>
      </w:r>
      <w:r>
        <w:rPr>
          <w:w w:val="105"/>
        </w:rPr>
        <w:t>docente</w:t>
      </w:r>
      <w:r>
        <w:rPr>
          <w:spacing w:val="-15"/>
          <w:w w:val="105"/>
        </w:rPr>
        <w:t> </w:t>
      </w:r>
      <w:r>
        <w:rPr>
          <w:w w:val="105"/>
        </w:rPr>
        <w:t>universitario</w:t>
      </w:r>
      <w:r>
        <w:rPr>
          <w:spacing w:val="-13"/>
          <w:w w:val="105"/>
        </w:rPr>
        <w:t> </w:t>
      </w:r>
      <w:r>
        <w:rPr>
          <w:w w:val="105"/>
        </w:rPr>
        <w:t>no</w:t>
      </w:r>
      <w:r>
        <w:rPr>
          <w:spacing w:val="-14"/>
          <w:w w:val="105"/>
        </w:rPr>
        <w:t> </w:t>
      </w:r>
      <w:r>
        <w:rPr>
          <w:w w:val="105"/>
        </w:rPr>
        <w:t>puede</w:t>
      </w:r>
      <w:r>
        <w:rPr>
          <w:spacing w:val="-15"/>
          <w:w w:val="105"/>
        </w:rPr>
        <w:t> </w:t>
      </w:r>
      <w:r>
        <w:rPr>
          <w:w w:val="105"/>
        </w:rPr>
        <w:t>desarrollar</w:t>
      </w:r>
      <w:r>
        <w:rPr>
          <w:spacing w:val="-13"/>
          <w:w w:val="105"/>
        </w:rPr>
        <w:t> </w:t>
      </w:r>
      <w:r>
        <w:rPr>
          <w:w w:val="105"/>
        </w:rPr>
        <w:t>su</w:t>
      </w:r>
      <w:r>
        <w:rPr>
          <w:spacing w:val="-14"/>
          <w:w w:val="105"/>
        </w:rPr>
        <w:t> </w:t>
      </w:r>
      <w:r>
        <w:rPr>
          <w:w w:val="105"/>
        </w:rPr>
        <w:t>actividad</w:t>
      </w:r>
      <w:r>
        <w:rPr>
          <w:spacing w:val="-14"/>
          <w:w w:val="105"/>
        </w:rPr>
        <w:t> </w:t>
      </w:r>
      <w:r>
        <w:rPr>
          <w:w w:val="105"/>
        </w:rPr>
        <w:t>si</w:t>
      </w:r>
      <w:r>
        <w:rPr>
          <w:spacing w:val="-16"/>
          <w:w w:val="105"/>
        </w:rPr>
        <w:t> </w:t>
      </w:r>
      <w:r>
        <w:rPr>
          <w:w w:val="105"/>
        </w:rPr>
        <w:t>no</w:t>
      </w:r>
      <w:r>
        <w:rPr>
          <w:spacing w:val="-13"/>
          <w:w w:val="105"/>
        </w:rPr>
        <w:t> </w:t>
      </w:r>
      <w:r>
        <w:rPr>
          <w:w w:val="105"/>
        </w:rPr>
        <w:t>hace</w:t>
      </w:r>
      <w:r>
        <w:rPr>
          <w:spacing w:val="-13"/>
          <w:w w:val="105"/>
        </w:rPr>
        <w:t> </w:t>
      </w:r>
      <w:r>
        <w:rPr>
          <w:w w:val="105"/>
        </w:rPr>
        <w:t>investigación,</w:t>
      </w:r>
      <w:r>
        <w:rPr>
          <w:spacing w:val="-14"/>
          <w:w w:val="105"/>
        </w:rPr>
        <w:t> </w:t>
      </w:r>
      <w:r>
        <w:rPr>
          <w:w w:val="105"/>
        </w:rPr>
        <w:t>y</w:t>
      </w:r>
      <w:r>
        <w:rPr>
          <w:spacing w:val="-15"/>
          <w:w w:val="105"/>
        </w:rPr>
        <w:t> </w:t>
      </w:r>
      <w:r>
        <w:rPr>
          <w:w w:val="105"/>
        </w:rPr>
        <w:t>ésta, en alguna medida, puede iniciar desde la elección de cómo programar una unidad de aprendizaje,</w:t>
      </w:r>
      <w:r>
        <w:rPr>
          <w:spacing w:val="-13"/>
          <w:w w:val="105"/>
        </w:rPr>
        <w:t> </w:t>
      </w:r>
      <w:r>
        <w:rPr>
          <w:w w:val="105"/>
        </w:rPr>
        <w:t>incluyendo</w:t>
      </w:r>
      <w:r>
        <w:rPr>
          <w:spacing w:val="-12"/>
          <w:w w:val="105"/>
        </w:rPr>
        <w:t> </w:t>
      </w:r>
      <w:r>
        <w:rPr>
          <w:w w:val="105"/>
        </w:rPr>
        <w:t>la</w:t>
      </w:r>
      <w:r>
        <w:rPr>
          <w:spacing w:val="-12"/>
          <w:w w:val="105"/>
        </w:rPr>
        <w:t> </w:t>
      </w:r>
      <w:r>
        <w:rPr>
          <w:w w:val="105"/>
        </w:rPr>
        <w:t>selección</w:t>
      </w:r>
      <w:r>
        <w:rPr>
          <w:spacing w:val="-13"/>
          <w:w w:val="105"/>
        </w:rPr>
        <w:t> </w:t>
      </w:r>
      <w:r>
        <w:rPr>
          <w:w w:val="105"/>
        </w:rPr>
        <w:t>de</w:t>
      </w:r>
      <w:r>
        <w:rPr>
          <w:spacing w:val="-14"/>
          <w:w w:val="105"/>
        </w:rPr>
        <w:t> </w:t>
      </w:r>
      <w:r>
        <w:rPr>
          <w:w w:val="105"/>
        </w:rPr>
        <w:t>la</w:t>
      </w:r>
      <w:r>
        <w:rPr>
          <w:spacing w:val="-13"/>
          <w:w w:val="105"/>
        </w:rPr>
        <w:t> </w:t>
      </w:r>
      <w:r>
        <w:rPr>
          <w:w w:val="105"/>
        </w:rPr>
        <w:t>bibliografía,</w:t>
      </w:r>
      <w:r>
        <w:rPr>
          <w:spacing w:val="-13"/>
          <w:w w:val="105"/>
        </w:rPr>
        <w:t> </w:t>
      </w:r>
      <w:r>
        <w:rPr>
          <w:w w:val="105"/>
        </w:rPr>
        <w:t>y</w:t>
      </w:r>
      <w:r>
        <w:rPr>
          <w:spacing w:val="-13"/>
          <w:w w:val="105"/>
        </w:rPr>
        <w:t> </w:t>
      </w:r>
      <w:r>
        <w:rPr>
          <w:w w:val="105"/>
        </w:rPr>
        <w:t>puede</w:t>
      </w:r>
      <w:r>
        <w:rPr>
          <w:spacing w:val="-14"/>
          <w:w w:val="105"/>
        </w:rPr>
        <w:t> </w:t>
      </w:r>
      <w:r>
        <w:rPr>
          <w:w w:val="105"/>
        </w:rPr>
        <w:t>llegar</w:t>
      </w:r>
      <w:r>
        <w:rPr>
          <w:spacing w:val="-14"/>
          <w:w w:val="105"/>
        </w:rPr>
        <w:t> </w:t>
      </w:r>
      <w:r>
        <w:rPr>
          <w:w w:val="105"/>
        </w:rPr>
        <w:t>hasta</w:t>
      </w:r>
      <w:r>
        <w:rPr>
          <w:spacing w:val="-12"/>
          <w:w w:val="105"/>
        </w:rPr>
        <w:t> </w:t>
      </w:r>
      <w:r>
        <w:rPr>
          <w:w w:val="105"/>
        </w:rPr>
        <w:t>el</w:t>
      </w:r>
      <w:r>
        <w:rPr>
          <w:spacing w:val="-14"/>
          <w:w w:val="105"/>
        </w:rPr>
        <w:t> </w:t>
      </w:r>
      <w:r>
        <w:rPr>
          <w:w w:val="105"/>
        </w:rPr>
        <w:t>desarrollo</w:t>
      </w:r>
      <w:r>
        <w:rPr>
          <w:spacing w:val="-12"/>
          <w:w w:val="105"/>
        </w:rPr>
        <w:t> </w:t>
      </w:r>
      <w:r>
        <w:rPr>
          <w:w w:val="105"/>
        </w:rPr>
        <w:t>de un proyecto que sea, como se dice ahora, de punta y que responda a necesidades impostergables.</w:t>
      </w:r>
    </w:p>
    <w:p>
      <w:pPr>
        <w:pStyle w:val="BodyText"/>
        <w:spacing w:before="5"/>
        <w:rPr>
          <w:sz w:val="22"/>
        </w:rPr>
      </w:pPr>
    </w:p>
    <w:p>
      <w:pPr>
        <w:pStyle w:val="BodyText"/>
        <w:spacing w:line="247" w:lineRule="auto" w:before="1"/>
        <w:ind w:left="525" w:right="103"/>
        <w:jc w:val="both"/>
      </w:pPr>
      <w:r>
        <w:rPr>
          <w:w w:val="105"/>
        </w:rPr>
        <w:t>Pero investigar lo que apremia no siempre es fácil, y en nuestros tiempos un proyecto puede tener mayores posibilidades de éxito si no se limita en su desarrollo y en sus alcances al ámbito de una disciplina. La respuesta adecuada a un determinado problema con frecuencia requiere de la aportación de varias disciplinas, porque estas nos ofrecen sólo una parte de lo que se requiere como solución en la mayoría de los casos.</w:t>
      </w:r>
    </w:p>
    <w:p>
      <w:pPr>
        <w:pStyle w:val="BodyText"/>
        <w:spacing w:before="4"/>
        <w:rPr>
          <w:sz w:val="22"/>
        </w:rPr>
      </w:pPr>
    </w:p>
    <w:p>
      <w:pPr>
        <w:pStyle w:val="BodyText"/>
        <w:spacing w:line="247" w:lineRule="auto"/>
        <w:ind w:left="525" w:right="103"/>
        <w:jc w:val="both"/>
      </w:pPr>
      <w:r>
        <w:rPr>
          <w:w w:val="105"/>
        </w:rPr>
        <w:t>En el aula la investigación supera la simple transmisión de conocimientos y empieza manteniendo una postura crítica ante el conocimiento heredado, postura que le permite verificar</w:t>
      </w:r>
      <w:r>
        <w:rPr>
          <w:spacing w:val="-6"/>
          <w:w w:val="105"/>
        </w:rPr>
        <w:t> </w:t>
      </w:r>
      <w:r>
        <w:rPr>
          <w:w w:val="105"/>
        </w:rPr>
        <w:t>la</w:t>
      </w:r>
      <w:r>
        <w:rPr>
          <w:spacing w:val="-7"/>
          <w:w w:val="105"/>
        </w:rPr>
        <w:t> </w:t>
      </w:r>
      <w:r>
        <w:rPr>
          <w:w w:val="105"/>
        </w:rPr>
        <w:t>validez</w:t>
      </w:r>
      <w:r>
        <w:rPr>
          <w:spacing w:val="-7"/>
          <w:w w:val="105"/>
        </w:rPr>
        <w:t> </w:t>
      </w:r>
      <w:r>
        <w:rPr>
          <w:w w:val="105"/>
        </w:rPr>
        <w:t>de</w:t>
      </w:r>
      <w:r>
        <w:rPr>
          <w:spacing w:val="-8"/>
          <w:w w:val="105"/>
        </w:rPr>
        <w:t> </w:t>
      </w:r>
      <w:r>
        <w:rPr>
          <w:w w:val="105"/>
        </w:rPr>
        <w:t>este</w:t>
      </w:r>
      <w:r>
        <w:rPr>
          <w:spacing w:val="-8"/>
          <w:w w:val="105"/>
        </w:rPr>
        <w:t> </w:t>
      </w:r>
      <w:r>
        <w:rPr>
          <w:w w:val="105"/>
        </w:rPr>
        <w:t>conocimiento,</w:t>
      </w:r>
      <w:r>
        <w:rPr>
          <w:spacing w:val="-8"/>
          <w:w w:val="105"/>
        </w:rPr>
        <w:t> </w:t>
      </w:r>
      <w:r>
        <w:rPr>
          <w:w w:val="105"/>
        </w:rPr>
        <w:t>comprobar</w:t>
      </w:r>
      <w:r>
        <w:rPr>
          <w:spacing w:val="-7"/>
          <w:w w:val="105"/>
        </w:rPr>
        <w:t> </w:t>
      </w:r>
      <w:r>
        <w:rPr>
          <w:w w:val="105"/>
        </w:rPr>
        <w:t>su</w:t>
      </w:r>
      <w:r>
        <w:rPr>
          <w:spacing w:val="-7"/>
          <w:w w:val="105"/>
        </w:rPr>
        <w:t> </w:t>
      </w:r>
      <w:r>
        <w:rPr>
          <w:w w:val="105"/>
        </w:rPr>
        <w:t>actualización</w:t>
      </w:r>
      <w:r>
        <w:rPr>
          <w:spacing w:val="-9"/>
          <w:w w:val="105"/>
        </w:rPr>
        <w:t> </w:t>
      </w:r>
      <w:r>
        <w:rPr>
          <w:w w:val="105"/>
        </w:rPr>
        <w:t>o</w:t>
      </w:r>
      <w:r>
        <w:rPr>
          <w:spacing w:val="-7"/>
          <w:w w:val="105"/>
        </w:rPr>
        <w:t> </w:t>
      </w:r>
      <w:r>
        <w:rPr>
          <w:w w:val="105"/>
        </w:rPr>
        <w:t>bien</w:t>
      </w:r>
      <w:r>
        <w:rPr>
          <w:spacing w:val="-7"/>
          <w:w w:val="105"/>
        </w:rPr>
        <w:t> </w:t>
      </w:r>
      <w:r>
        <w:rPr>
          <w:w w:val="105"/>
        </w:rPr>
        <w:t>hacer</w:t>
      </w:r>
      <w:r>
        <w:rPr>
          <w:spacing w:val="-8"/>
          <w:w w:val="105"/>
        </w:rPr>
        <w:t> </w:t>
      </w:r>
      <w:r>
        <w:rPr>
          <w:i/>
          <w:w w:val="105"/>
        </w:rPr>
        <w:t>a</w:t>
      </w:r>
      <w:r>
        <w:rPr>
          <w:i/>
          <w:spacing w:val="-7"/>
          <w:w w:val="105"/>
        </w:rPr>
        <w:t> </w:t>
      </w:r>
      <w:r>
        <w:rPr>
          <w:i/>
          <w:w w:val="105"/>
        </w:rPr>
        <w:t>priori</w:t>
      </w:r>
      <w:r>
        <w:rPr>
          <w:w w:val="105"/>
        </w:rPr>
        <w:t>, de visiones consagradas por motivos no explícitos y tenidas casi por incuestionables. Tampoco</w:t>
      </w:r>
      <w:r>
        <w:rPr>
          <w:spacing w:val="-4"/>
          <w:w w:val="105"/>
        </w:rPr>
        <w:t> </w:t>
      </w:r>
      <w:r>
        <w:rPr>
          <w:w w:val="105"/>
        </w:rPr>
        <w:t>es</w:t>
      </w:r>
      <w:r>
        <w:rPr>
          <w:spacing w:val="-5"/>
          <w:w w:val="105"/>
        </w:rPr>
        <w:t> </w:t>
      </w:r>
      <w:r>
        <w:rPr>
          <w:w w:val="105"/>
        </w:rPr>
        <w:t>fácil</w:t>
      </w:r>
      <w:r>
        <w:rPr>
          <w:spacing w:val="-5"/>
          <w:w w:val="105"/>
        </w:rPr>
        <w:t> </w:t>
      </w:r>
      <w:r>
        <w:rPr>
          <w:w w:val="105"/>
        </w:rPr>
        <w:t>salir</w:t>
      </w:r>
      <w:r>
        <w:rPr>
          <w:spacing w:val="-5"/>
          <w:w w:val="105"/>
        </w:rPr>
        <w:t> </w:t>
      </w:r>
      <w:r>
        <w:rPr>
          <w:w w:val="105"/>
        </w:rPr>
        <w:t>de</w:t>
      </w:r>
      <w:r>
        <w:rPr>
          <w:spacing w:val="-4"/>
          <w:w w:val="105"/>
        </w:rPr>
        <w:t> </w:t>
      </w:r>
      <w:r>
        <w:rPr>
          <w:w w:val="105"/>
        </w:rPr>
        <w:t>los</w:t>
      </w:r>
      <w:r>
        <w:rPr>
          <w:spacing w:val="-5"/>
          <w:w w:val="105"/>
        </w:rPr>
        <w:t> </w:t>
      </w:r>
      <w:r>
        <w:rPr>
          <w:w w:val="105"/>
        </w:rPr>
        <w:t>encasillamientos</w:t>
      </w:r>
      <w:r>
        <w:rPr>
          <w:spacing w:val="-6"/>
          <w:w w:val="105"/>
        </w:rPr>
        <w:t> </w:t>
      </w:r>
      <w:r>
        <w:rPr>
          <w:w w:val="105"/>
        </w:rPr>
        <w:t>disciplinarios</w:t>
      </w:r>
      <w:r>
        <w:rPr>
          <w:spacing w:val="-5"/>
          <w:w w:val="105"/>
        </w:rPr>
        <w:t> </w:t>
      </w:r>
      <w:r>
        <w:rPr>
          <w:w w:val="105"/>
        </w:rPr>
        <w:t>o</w:t>
      </w:r>
      <w:r>
        <w:rPr>
          <w:spacing w:val="-4"/>
          <w:w w:val="105"/>
        </w:rPr>
        <w:t> </w:t>
      </w:r>
      <w:r>
        <w:rPr>
          <w:w w:val="105"/>
        </w:rPr>
        <w:t>de</w:t>
      </w:r>
      <w:r>
        <w:rPr>
          <w:spacing w:val="-5"/>
          <w:w w:val="105"/>
        </w:rPr>
        <w:t> </w:t>
      </w:r>
      <w:r>
        <w:rPr>
          <w:w w:val="105"/>
        </w:rPr>
        <w:t>la</w:t>
      </w:r>
      <w:r>
        <w:rPr>
          <w:spacing w:val="-4"/>
          <w:w w:val="105"/>
        </w:rPr>
        <w:t> </w:t>
      </w:r>
      <w:r>
        <w:rPr>
          <w:w w:val="105"/>
        </w:rPr>
        <w:t>tan</w:t>
      </w:r>
      <w:r>
        <w:rPr>
          <w:spacing w:val="-4"/>
          <w:w w:val="105"/>
        </w:rPr>
        <w:t> </w:t>
      </w:r>
      <w:r>
        <w:rPr>
          <w:w w:val="105"/>
        </w:rPr>
        <w:t>manida</w:t>
      </w:r>
      <w:r>
        <w:rPr>
          <w:spacing w:val="-5"/>
          <w:w w:val="105"/>
        </w:rPr>
        <w:t> </w:t>
      </w:r>
      <w:r>
        <w:rPr>
          <w:w w:val="105"/>
        </w:rPr>
        <w:t>práctica</w:t>
      </w:r>
      <w:r>
        <w:rPr>
          <w:spacing w:val="-4"/>
          <w:w w:val="105"/>
        </w:rPr>
        <w:t> </w:t>
      </w:r>
      <w:r>
        <w:rPr>
          <w:w w:val="105"/>
        </w:rPr>
        <w:t>de hacer en los estudios literarios el examen de un texto o de una cuestión literaria de acuerdo con una teoría que está en boga y que se ha llegado a suponer que es la guía para</w:t>
      </w:r>
      <w:r>
        <w:rPr>
          <w:spacing w:val="-14"/>
          <w:w w:val="105"/>
        </w:rPr>
        <w:t> </w:t>
      </w:r>
      <w:r>
        <w:rPr>
          <w:w w:val="105"/>
        </w:rPr>
        <w:t>el</w:t>
      </w:r>
      <w:r>
        <w:rPr>
          <w:spacing w:val="-13"/>
          <w:w w:val="105"/>
        </w:rPr>
        <w:t> </w:t>
      </w:r>
      <w:r>
        <w:rPr>
          <w:w w:val="105"/>
        </w:rPr>
        <w:t>logro</w:t>
      </w:r>
      <w:r>
        <w:rPr>
          <w:spacing w:val="-12"/>
          <w:w w:val="105"/>
        </w:rPr>
        <w:t> </w:t>
      </w:r>
      <w:r>
        <w:rPr>
          <w:w w:val="105"/>
        </w:rPr>
        <w:t>del</w:t>
      </w:r>
      <w:r>
        <w:rPr>
          <w:spacing w:val="-13"/>
          <w:w w:val="105"/>
        </w:rPr>
        <w:t> </w:t>
      </w:r>
      <w:r>
        <w:rPr>
          <w:w w:val="105"/>
        </w:rPr>
        <w:t>objetivo</w:t>
      </w:r>
      <w:r>
        <w:rPr>
          <w:spacing w:val="-12"/>
          <w:w w:val="105"/>
        </w:rPr>
        <w:t> </w:t>
      </w:r>
      <w:r>
        <w:rPr>
          <w:w w:val="105"/>
        </w:rPr>
        <w:t>que</w:t>
      </w:r>
      <w:r>
        <w:rPr>
          <w:spacing w:val="-13"/>
          <w:w w:val="105"/>
        </w:rPr>
        <w:t> </w:t>
      </w:r>
      <w:r>
        <w:rPr>
          <w:w w:val="105"/>
        </w:rPr>
        <w:t>se</w:t>
      </w:r>
      <w:r>
        <w:rPr>
          <w:spacing w:val="-12"/>
          <w:w w:val="105"/>
        </w:rPr>
        <w:t> </w:t>
      </w:r>
      <w:r>
        <w:rPr>
          <w:w w:val="105"/>
        </w:rPr>
        <w:t>persigue.</w:t>
      </w:r>
    </w:p>
    <w:p>
      <w:pPr>
        <w:pStyle w:val="BodyText"/>
        <w:spacing w:before="4"/>
        <w:rPr>
          <w:sz w:val="22"/>
        </w:rPr>
      </w:pPr>
    </w:p>
    <w:p>
      <w:pPr>
        <w:pStyle w:val="BodyText"/>
        <w:spacing w:line="247" w:lineRule="auto"/>
        <w:ind w:left="525" w:right="102"/>
        <w:jc w:val="both"/>
      </w:pPr>
      <w:r>
        <w:rPr>
          <w:w w:val="105"/>
        </w:rPr>
        <w:t>Mi</w:t>
      </w:r>
      <w:r>
        <w:rPr>
          <w:spacing w:val="-14"/>
          <w:w w:val="105"/>
        </w:rPr>
        <w:t> </w:t>
      </w:r>
      <w:r>
        <w:rPr>
          <w:w w:val="105"/>
        </w:rPr>
        <w:t>punto</w:t>
      </w:r>
      <w:r>
        <w:rPr>
          <w:spacing w:val="-12"/>
          <w:w w:val="105"/>
        </w:rPr>
        <w:t> </w:t>
      </w:r>
      <w:r>
        <w:rPr>
          <w:w w:val="105"/>
        </w:rPr>
        <w:t>de</w:t>
      </w:r>
      <w:r>
        <w:rPr>
          <w:spacing w:val="-14"/>
          <w:w w:val="105"/>
        </w:rPr>
        <w:t> </w:t>
      </w:r>
      <w:r>
        <w:rPr>
          <w:w w:val="105"/>
        </w:rPr>
        <w:t>partida</w:t>
      </w:r>
      <w:r>
        <w:rPr>
          <w:spacing w:val="-13"/>
          <w:w w:val="105"/>
        </w:rPr>
        <w:t> </w:t>
      </w:r>
      <w:r>
        <w:rPr>
          <w:w w:val="105"/>
        </w:rPr>
        <w:t>como</w:t>
      </w:r>
      <w:r>
        <w:rPr>
          <w:spacing w:val="-13"/>
          <w:w w:val="105"/>
        </w:rPr>
        <w:t> </w:t>
      </w:r>
      <w:r>
        <w:rPr>
          <w:w w:val="105"/>
        </w:rPr>
        <w:t>participante</w:t>
      </w:r>
      <w:r>
        <w:rPr>
          <w:spacing w:val="-13"/>
          <w:w w:val="105"/>
        </w:rPr>
        <w:t> </w:t>
      </w:r>
      <w:r>
        <w:rPr>
          <w:w w:val="105"/>
        </w:rPr>
        <w:t>en</w:t>
      </w:r>
      <w:r>
        <w:rPr>
          <w:spacing w:val="-13"/>
          <w:w w:val="105"/>
        </w:rPr>
        <w:t> </w:t>
      </w:r>
      <w:r>
        <w:rPr>
          <w:w w:val="105"/>
        </w:rPr>
        <w:t>un</w:t>
      </w:r>
      <w:r>
        <w:rPr>
          <w:spacing w:val="-13"/>
          <w:w w:val="105"/>
        </w:rPr>
        <w:t> </w:t>
      </w:r>
      <w:r>
        <w:rPr>
          <w:w w:val="105"/>
        </w:rPr>
        <w:t>proyecto</w:t>
      </w:r>
      <w:r>
        <w:rPr>
          <w:spacing w:val="-12"/>
          <w:w w:val="105"/>
        </w:rPr>
        <w:t> </w:t>
      </w:r>
      <w:r>
        <w:rPr>
          <w:w w:val="105"/>
        </w:rPr>
        <w:t>interdisciplinario</w:t>
      </w:r>
      <w:r>
        <w:rPr>
          <w:spacing w:val="-12"/>
          <w:w w:val="105"/>
        </w:rPr>
        <w:t> </w:t>
      </w:r>
      <w:r>
        <w:rPr>
          <w:w w:val="105"/>
        </w:rPr>
        <w:t>de</w:t>
      </w:r>
      <w:r>
        <w:rPr>
          <w:spacing w:val="-12"/>
          <w:w w:val="105"/>
        </w:rPr>
        <w:t> </w:t>
      </w:r>
      <w:r>
        <w:rPr>
          <w:w w:val="105"/>
        </w:rPr>
        <w:t>investigación</w:t>
      </w:r>
      <w:r>
        <w:rPr>
          <w:spacing w:val="-13"/>
          <w:w w:val="105"/>
        </w:rPr>
        <w:t> </w:t>
      </w:r>
      <w:r>
        <w:rPr>
          <w:w w:val="105"/>
        </w:rPr>
        <w:t>ha sido el de entender la literatura como motivada por la experiencia de vida y por lo que llamamos realidad, pero consideradas éstas simplemente como motivaciones, como puntos de los que arranca un proceso que quiere darle expresión como visión, que no se limita a los hechos sino que los desborda, como sucede en la exposición de ideales, en la manifestación</w:t>
      </w:r>
      <w:r>
        <w:rPr>
          <w:spacing w:val="-10"/>
          <w:w w:val="105"/>
        </w:rPr>
        <w:t> </w:t>
      </w:r>
      <w:r>
        <w:rPr>
          <w:w w:val="105"/>
        </w:rPr>
        <w:t>de</w:t>
      </w:r>
      <w:r>
        <w:rPr>
          <w:spacing w:val="-11"/>
          <w:w w:val="105"/>
        </w:rPr>
        <w:t> </w:t>
      </w:r>
      <w:r>
        <w:rPr>
          <w:w w:val="105"/>
        </w:rPr>
        <w:t>deseos,</w:t>
      </w:r>
      <w:r>
        <w:rPr>
          <w:spacing w:val="-11"/>
          <w:w w:val="105"/>
        </w:rPr>
        <w:t> </w:t>
      </w:r>
      <w:r>
        <w:rPr>
          <w:w w:val="105"/>
        </w:rPr>
        <w:t>en</w:t>
      </w:r>
      <w:r>
        <w:rPr>
          <w:spacing w:val="-10"/>
          <w:w w:val="105"/>
        </w:rPr>
        <w:t> </w:t>
      </w:r>
      <w:r>
        <w:rPr>
          <w:w w:val="105"/>
        </w:rPr>
        <w:t>la</w:t>
      </w:r>
      <w:r>
        <w:rPr>
          <w:spacing w:val="-11"/>
          <w:w w:val="105"/>
        </w:rPr>
        <w:t> </w:t>
      </w:r>
      <w:r>
        <w:rPr>
          <w:w w:val="105"/>
        </w:rPr>
        <w:t>enconada</w:t>
      </w:r>
      <w:r>
        <w:rPr>
          <w:spacing w:val="-11"/>
          <w:w w:val="105"/>
        </w:rPr>
        <w:t> </w:t>
      </w:r>
      <w:r>
        <w:rPr>
          <w:w w:val="105"/>
        </w:rPr>
        <w:t>aversión</w:t>
      </w:r>
      <w:r>
        <w:rPr>
          <w:spacing w:val="-11"/>
          <w:w w:val="105"/>
        </w:rPr>
        <w:t> </w:t>
      </w:r>
      <w:r>
        <w:rPr>
          <w:w w:val="105"/>
        </w:rPr>
        <w:t>hacia</w:t>
      </w:r>
      <w:r>
        <w:rPr>
          <w:spacing w:val="-10"/>
          <w:w w:val="105"/>
        </w:rPr>
        <w:t> </w:t>
      </w:r>
      <w:r>
        <w:rPr>
          <w:w w:val="105"/>
        </w:rPr>
        <w:t>algo</w:t>
      </w:r>
      <w:r>
        <w:rPr>
          <w:spacing w:val="-11"/>
          <w:w w:val="105"/>
        </w:rPr>
        <w:t> </w:t>
      </w:r>
      <w:r>
        <w:rPr>
          <w:w w:val="105"/>
        </w:rPr>
        <w:t>o</w:t>
      </w:r>
      <w:r>
        <w:rPr>
          <w:spacing w:val="-10"/>
          <w:w w:val="105"/>
        </w:rPr>
        <w:t> </w:t>
      </w:r>
      <w:r>
        <w:rPr>
          <w:w w:val="105"/>
        </w:rPr>
        <w:t>también</w:t>
      </w:r>
      <w:r>
        <w:rPr>
          <w:spacing w:val="-10"/>
          <w:w w:val="105"/>
        </w:rPr>
        <w:t> </w:t>
      </w:r>
      <w:r>
        <w:rPr>
          <w:w w:val="105"/>
        </w:rPr>
        <w:t>en</w:t>
      </w:r>
      <w:r>
        <w:rPr>
          <w:spacing w:val="-10"/>
          <w:w w:val="105"/>
        </w:rPr>
        <w:t> </w:t>
      </w:r>
      <w:r>
        <w:rPr>
          <w:w w:val="105"/>
        </w:rPr>
        <w:t>la</w:t>
      </w:r>
      <w:r>
        <w:rPr>
          <w:spacing w:val="-11"/>
          <w:w w:val="105"/>
        </w:rPr>
        <w:t> </w:t>
      </w:r>
      <w:r>
        <w:rPr>
          <w:w w:val="105"/>
        </w:rPr>
        <w:t>expresión</w:t>
      </w:r>
      <w:r>
        <w:rPr>
          <w:spacing w:val="-10"/>
          <w:w w:val="105"/>
        </w:rPr>
        <w:t> </w:t>
      </w:r>
      <w:r>
        <w:rPr>
          <w:w w:val="105"/>
        </w:rPr>
        <w:t>de la</w:t>
      </w:r>
      <w:r>
        <w:rPr>
          <w:spacing w:val="-3"/>
          <w:w w:val="105"/>
        </w:rPr>
        <w:t> </w:t>
      </w:r>
      <w:r>
        <w:rPr>
          <w:w w:val="105"/>
        </w:rPr>
        <w:t>experiencia</w:t>
      </w:r>
      <w:r>
        <w:rPr>
          <w:spacing w:val="-4"/>
          <w:w w:val="105"/>
        </w:rPr>
        <w:t> </w:t>
      </w:r>
      <w:r>
        <w:rPr>
          <w:w w:val="105"/>
        </w:rPr>
        <w:t>ajena.</w:t>
      </w:r>
      <w:r>
        <w:rPr>
          <w:spacing w:val="-5"/>
          <w:w w:val="105"/>
        </w:rPr>
        <w:t> </w:t>
      </w:r>
      <w:r>
        <w:rPr>
          <w:w w:val="105"/>
        </w:rPr>
        <w:t>Esta</w:t>
      </w:r>
      <w:r>
        <w:rPr>
          <w:spacing w:val="-4"/>
          <w:w w:val="105"/>
        </w:rPr>
        <w:t> </w:t>
      </w:r>
      <w:r>
        <w:rPr>
          <w:w w:val="105"/>
        </w:rPr>
        <w:t>manera</w:t>
      </w:r>
      <w:r>
        <w:rPr>
          <w:spacing w:val="-5"/>
          <w:w w:val="105"/>
        </w:rPr>
        <w:t> </w:t>
      </w:r>
      <w:r>
        <w:rPr>
          <w:w w:val="105"/>
        </w:rPr>
        <w:t>de</w:t>
      </w:r>
      <w:r>
        <w:rPr>
          <w:spacing w:val="-5"/>
          <w:w w:val="105"/>
        </w:rPr>
        <w:t> </w:t>
      </w:r>
      <w:r>
        <w:rPr>
          <w:w w:val="105"/>
        </w:rPr>
        <w:t>proceder</w:t>
      </w:r>
      <w:r>
        <w:rPr>
          <w:spacing w:val="-5"/>
          <w:w w:val="105"/>
        </w:rPr>
        <w:t> </w:t>
      </w:r>
      <w:r>
        <w:rPr>
          <w:w w:val="105"/>
        </w:rPr>
        <w:t>tal</w:t>
      </w:r>
      <w:r>
        <w:rPr>
          <w:spacing w:val="-4"/>
          <w:w w:val="105"/>
        </w:rPr>
        <w:t> </w:t>
      </w:r>
      <w:r>
        <w:rPr>
          <w:w w:val="105"/>
        </w:rPr>
        <w:t>vez</w:t>
      </w:r>
      <w:r>
        <w:rPr>
          <w:spacing w:val="-4"/>
          <w:w w:val="105"/>
        </w:rPr>
        <w:t> </w:t>
      </w:r>
      <w:r>
        <w:rPr>
          <w:w w:val="105"/>
        </w:rPr>
        <w:t>sea</w:t>
      </w:r>
      <w:r>
        <w:rPr>
          <w:spacing w:val="-4"/>
          <w:w w:val="105"/>
        </w:rPr>
        <w:t> </w:t>
      </w:r>
      <w:r>
        <w:rPr>
          <w:w w:val="105"/>
        </w:rPr>
        <w:t>una</w:t>
      </w:r>
      <w:r>
        <w:rPr>
          <w:spacing w:val="-3"/>
          <w:w w:val="105"/>
        </w:rPr>
        <w:t> </w:t>
      </w:r>
      <w:r>
        <w:rPr>
          <w:w w:val="105"/>
        </w:rPr>
        <w:t>reacción</w:t>
      </w:r>
      <w:r>
        <w:rPr>
          <w:spacing w:val="-4"/>
          <w:w w:val="105"/>
        </w:rPr>
        <w:t> </w:t>
      </w:r>
      <w:r>
        <w:rPr>
          <w:w w:val="105"/>
        </w:rPr>
        <w:t>ante</w:t>
      </w:r>
      <w:r>
        <w:rPr>
          <w:spacing w:val="-5"/>
          <w:w w:val="105"/>
        </w:rPr>
        <w:t> </w:t>
      </w:r>
      <w:r>
        <w:rPr>
          <w:w w:val="105"/>
        </w:rPr>
        <w:t>el</w:t>
      </w:r>
      <w:r>
        <w:rPr>
          <w:spacing w:val="-6"/>
          <w:w w:val="105"/>
        </w:rPr>
        <w:t> </w:t>
      </w:r>
      <w:r>
        <w:rPr>
          <w:w w:val="105"/>
        </w:rPr>
        <w:t>peso</w:t>
      </w:r>
      <w:r>
        <w:rPr>
          <w:spacing w:val="-3"/>
          <w:w w:val="105"/>
        </w:rPr>
        <w:t> </w:t>
      </w:r>
      <w:r>
        <w:rPr>
          <w:w w:val="105"/>
        </w:rPr>
        <w:t>de</w:t>
      </w:r>
      <w:r>
        <w:rPr>
          <w:spacing w:val="-3"/>
          <w:w w:val="105"/>
        </w:rPr>
        <w:t> </w:t>
      </w:r>
      <w:r>
        <w:rPr>
          <w:w w:val="105"/>
        </w:rPr>
        <w:t>la tradición poética que ha imperado, posiblemente sea una actitud reacia a la reverencia ante</w:t>
      </w:r>
      <w:r>
        <w:rPr>
          <w:spacing w:val="-9"/>
          <w:w w:val="105"/>
        </w:rPr>
        <w:t> </w:t>
      </w:r>
      <w:r>
        <w:rPr>
          <w:w w:val="105"/>
        </w:rPr>
        <w:t>la</w:t>
      </w:r>
      <w:r>
        <w:rPr>
          <w:spacing w:val="-8"/>
          <w:w w:val="105"/>
        </w:rPr>
        <w:t> </w:t>
      </w:r>
      <w:r>
        <w:rPr>
          <w:w w:val="105"/>
        </w:rPr>
        <w:t>pureza</w:t>
      </w:r>
      <w:r>
        <w:rPr>
          <w:spacing w:val="-9"/>
          <w:w w:val="105"/>
        </w:rPr>
        <w:t> </w:t>
      </w:r>
      <w:r>
        <w:rPr>
          <w:w w:val="105"/>
        </w:rPr>
        <w:t>conceptual,</w:t>
      </w:r>
      <w:r>
        <w:rPr>
          <w:spacing w:val="-8"/>
          <w:w w:val="105"/>
        </w:rPr>
        <w:t> </w:t>
      </w:r>
      <w:r>
        <w:rPr>
          <w:w w:val="105"/>
        </w:rPr>
        <w:t>que</w:t>
      </w:r>
      <w:r>
        <w:rPr>
          <w:spacing w:val="-9"/>
          <w:w w:val="105"/>
        </w:rPr>
        <w:t> </w:t>
      </w:r>
      <w:r>
        <w:rPr>
          <w:w w:val="105"/>
        </w:rPr>
        <w:t>separa</w:t>
      </w:r>
      <w:r>
        <w:rPr>
          <w:spacing w:val="-9"/>
          <w:w w:val="105"/>
        </w:rPr>
        <w:t> </w:t>
      </w:r>
      <w:r>
        <w:rPr>
          <w:w w:val="105"/>
        </w:rPr>
        <w:t>clara</w:t>
      </w:r>
      <w:r>
        <w:rPr>
          <w:spacing w:val="-7"/>
          <w:w w:val="105"/>
        </w:rPr>
        <w:t> </w:t>
      </w:r>
      <w:r>
        <w:rPr>
          <w:w w:val="105"/>
        </w:rPr>
        <w:t>y</w:t>
      </w:r>
      <w:r>
        <w:rPr>
          <w:spacing w:val="-9"/>
          <w:w w:val="105"/>
        </w:rPr>
        <w:t> </w:t>
      </w:r>
      <w:r>
        <w:rPr>
          <w:w w:val="105"/>
        </w:rPr>
        <w:t>radicalmente</w:t>
      </w:r>
      <w:r>
        <w:rPr>
          <w:spacing w:val="-9"/>
          <w:w w:val="105"/>
        </w:rPr>
        <w:t> </w:t>
      </w:r>
      <w:r>
        <w:rPr>
          <w:w w:val="105"/>
        </w:rPr>
        <w:t>realidad</w:t>
      </w:r>
      <w:r>
        <w:rPr>
          <w:spacing w:val="-8"/>
          <w:w w:val="105"/>
        </w:rPr>
        <w:t> </w:t>
      </w:r>
      <w:r>
        <w:rPr>
          <w:w w:val="105"/>
        </w:rPr>
        <w:t>y</w:t>
      </w:r>
      <w:r>
        <w:rPr>
          <w:spacing w:val="-9"/>
          <w:w w:val="105"/>
        </w:rPr>
        <w:t> </w:t>
      </w:r>
      <w:r>
        <w:rPr>
          <w:w w:val="105"/>
        </w:rPr>
        <w:t>ficción,</w:t>
      </w:r>
      <w:r>
        <w:rPr>
          <w:spacing w:val="-9"/>
          <w:w w:val="105"/>
        </w:rPr>
        <w:t> </w:t>
      </w:r>
      <w:r>
        <w:rPr>
          <w:w w:val="105"/>
        </w:rPr>
        <w:t>que</w:t>
      </w:r>
      <w:r>
        <w:rPr>
          <w:spacing w:val="-9"/>
          <w:w w:val="105"/>
        </w:rPr>
        <w:t> </w:t>
      </w:r>
      <w:r>
        <w:rPr>
          <w:w w:val="105"/>
        </w:rPr>
        <w:t>censura por</w:t>
      </w:r>
      <w:r>
        <w:rPr>
          <w:spacing w:val="-10"/>
          <w:w w:val="105"/>
        </w:rPr>
        <w:t> </w:t>
      </w:r>
      <w:r>
        <w:rPr>
          <w:w w:val="105"/>
        </w:rPr>
        <w:t>espuria</w:t>
      </w:r>
      <w:r>
        <w:rPr>
          <w:spacing w:val="-9"/>
          <w:w w:val="105"/>
        </w:rPr>
        <w:t> </w:t>
      </w:r>
      <w:r>
        <w:rPr>
          <w:w w:val="105"/>
        </w:rPr>
        <w:t>y</w:t>
      </w:r>
      <w:r>
        <w:rPr>
          <w:spacing w:val="-10"/>
          <w:w w:val="105"/>
        </w:rPr>
        <w:t> </w:t>
      </w:r>
      <w:r>
        <w:rPr>
          <w:w w:val="105"/>
        </w:rPr>
        <w:t>bastarda</w:t>
      </w:r>
      <w:r>
        <w:rPr>
          <w:spacing w:val="-11"/>
          <w:w w:val="105"/>
        </w:rPr>
        <w:t> </w:t>
      </w:r>
      <w:r>
        <w:rPr>
          <w:w w:val="105"/>
        </w:rPr>
        <w:t>una</w:t>
      </w:r>
      <w:r>
        <w:rPr>
          <w:spacing w:val="-10"/>
          <w:w w:val="105"/>
        </w:rPr>
        <w:t> </w:t>
      </w:r>
      <w:r>
        <w:rPr>
          <w:w w:val="105"/>
        </w:rPr>
        <w:t>composición</w:t>
      </w:r>
      <w:r>
        <w:rPr>
          <w:spacing w:val="-11"/>
          <w:w w:val="105"/>
        </w:rPr>
        <w:t> </w:t>
      </w:r>
      <w:r>
        <w:rPr>
          <w:w w:val="105"/>
        </w:rPr>
        <w:t>hecha</w:t>
      </w:r>
      <w:r>
        <w:rPr>
          <w:spacing w:val="-11"/>
          <w:w w:val="105"/>
        </w:rPr>
        <w:t> </w:t>
      </w:r>
      <w:r>
        <w:rPr>
          <w:w w:val="105"/>
        </w:rPr>
        <w:t>mediante</w:t>
      </w:r>
      <w:r>
        <w:rPr>
          <w:spacing w:val="-11"/>
          <w:w w:val="105"/>
        </w:rPr>
        <w:t> </w:t>
      </w:r>
      <w:r>
        <w:rPr>
          <w:w w:val="105"/>
        </w:rPr>
        <w:t>dos</w:t>
      </w:r>
      <w:r>
        <w:rPr>
          <w:spacing w:val="-11"/>
          <w:w w:val="105"/>
        </w:rPr>
        <w:t> </w:t>
      </w:r>
      <w:r>
        <w:rPr>
          <w:w w:val="105"/>
        </w:rPr>
        <w:t>modos</w:t>
      </w:r>
      <w:r>
        <w:rPr>
          <w:spacing w:val="-11"/>
          <w:w w:val="105"/>
        </w:rPr>
        <w:t> </w:t>
      </w:r>
      <w:r>
        <w:rPr>
          <w:w w:val="105"/>
        </w:rPr>
        <w:t>de</w:t>
      </w:r>
      <w:r>
        <w:rPr>
          <w:spacing w:val="-11"/>
          <w:w w:val="105"/>
        </w:rPr>
        <w:t> </w:t>
      </w:r>
      <w:r>
        <w:rPr>
          <w:w w:val="105"/>
        </w:rPr>
        <w:t>representación.</w:t>
      </w:r>
      <w:r>
        <w:rPr>
          <w:spacing w:val="-11"/>
          <w:w w:val="105"/>
        </w:rPr>
        <w:t> </w:t>
      </w:r>
      <w:r>
        <w:rPr>
          <w:w w:val="105"/>
        </w:rPr>
        <w:t>En esta participación deseo exponer que la literatura no puede ser algo puramente ficticio y ajeno</w:t>
      </w:r>
      <w:r>
        <w:rPr>
          <w:spacing w:val="-12"/>
          <w:w w:val="105"/>
        </w:rPr>
        <w:t> </w:t>
      </w:r>
      <w:r>
        <w:rPr>
          <w:w w:val="105"/>
        </w:rPr>
        <w:t>del</w:t>
      </w:r>
      <w:r>
        <w:rPr>
          <w:spacing w:val="-14"/>
          <w:w w:val="105"/>
        </w:rPr>
        <w:t> </w:t>
      </w:r>
      <w:r>
        <w:rPr>
          <w:w w:val="105"/>
        </w:rPr>
        <w:t>todo</w:t>
      </w:r>
      <w:r>
        <w:rPr>
          <w:spacing w:val="-12"/>
          <w:w w:val="105"/>
        </w:rPr>
        <w:t> </w:t>
      </w:r>
      <w:r>
        <w:rPr>
          <w:w w:val="105"/>
        </w:rPr>
        <w:t>a</w:t>
      </w:r>
      <w:r>
        <w:rPr>
          <w:spacing w:val="-13"/>
          <w:w w:val="105"/>
        </w:rPr>
        <w:t> </w:t>
      </w:r>
      <w:r>
        <w:rPr>
          <w:w w:val="105"/>
        </w:rPr>
        <w:t>la</w:t>
      </w:r>
      <w:r>
        <w:rPr>
          <w:spacing w:val="-12"/>
          <w:w w:val="105"/>
        </w:rPr>
        <w:t> </w:t>
      </w:r>
      <w:r>
        <w:rPr>
          <w:w w:val="105"/>
        </w:rPr>
        <w:t>experiencia</w:t>
      </w:r>
      <w:r>
        <w:rPr>
          <w:spacing w:val="-14"/>
          <w:w w:val="105"/>
        </w:rPr>
        <w:t> </w:t>
      </w:r>
      <w:r>
        <w:rPr>
          <w:w w:val="105"/>
        </w:rPr>
        <w:t>humana,</w:t>
      </w:r>
      <w:r>
        <w:rPr>
          <w:spacing w:val="-13"/>
          <w:w w:val="105"/>
        </w:rPr>
        <w:t> </w:t>
      </w:r>
      <w:r>
        <w:rPr>
          <w:w w:val="105"/>
        </w:rPr>
        <w:t>el</w:t>
      </w:r>
      <w:r>
        <w:rPr>
          <w:spacing w:val="-14"/>
          <w:w w:val="105"/>
        </w:rPr>
        <w:t> </w:t>
      </w:r>
      <w:r>
        <w:rPr>
          <w:w w:val="105"/>
        </w:rPr>
        <w:t>relato</w:t>
      </w:r>
      <w:r>
        <w:rPr>
          <w:spacing w:val="-12"/>
          <w:w w:val="105"/>
        </w:rPr>
        <w:t> </w:t>
      </w:r>
      <w:r>
        <w:rPr>
          <w:w w:val="105"/>
        </w:rPr>
        <w:t>testimonio</w:t>
      </w:r>
      <w:r>
        <w:rPr>
          <w:spacing w:val="-12"/>
          <w:w w:val="105"/>
        </w:rPr>
        <w:t> </w:t>
      </w:r>
      <w:r>
        <w:rPr>
          <w:w w:val="105"/>
        </w:rPr>
        <w:t>es</w:t>
      </w:r>
      <w:r>
        <w:rPr>
          <w:spacing w:val="-14"/>
          <w:w w:val="105"/>
        </w:rPr>
        <w:t> </w:t>
      </w:r>
      <w:r>
        <w:rPr>
          <w:w w:val="105"/>
        </w:rPr>
        <w:t>una</w:t>
      </w:r>
      <w:r>
        <w:rPr>
          <w:spacing w:val="-14"/>
          <w:w w:val="105"/>
        </w:rPr>
        <w:t> </w:t>
      </w:r>
      <w:r>
        <w:rPr>
          <w:w w:val="105"/>
        </w:rPr>
        <w:t>muestra</w:t>
      </w:r>
      <w:r>
        <w:rPr>
          <w:spacing w:val="-14"/>
          <w:w w:val="105"/>
        </w:rPr>
        <w:t> </w:t>
      </w:r>
      <w:r>
        <w:rPr>
          <w:w w:val="105"/>
        </w:rPr>
        <w:t>de</w:t>
      </w:r>
      <w:r>
        <w:rPr>
          <w:spacing w:val="-14"/>
          <w:w w:val="105"/>
        </w:rPr>
        <w:t> </w:t>
      </w:r>
      <w:r>
        <w:rPr>
          <w:w w:val="105"/>
        </w:rPr>
        <w:t>ello.</w:t>
      </w:r>
    </w:p>
    <w:p>
      <w:pPr>
        <w:pStyle w:val="BodyText"/>
        <w:spacing w:before="3"/>
        <w:rPr>
          <w:sz w:val="22"/>
        </w:rPr>
      </w:pPr>
    </w:p>
    <w:p>
      <w:pPr>
        <w:spacing w:before="0"/>
        <w:ind w:left="525" w:right="0" w:firstLine="0"/>
        <w:jc w:val="both"/>
        <w:rPr>
          <w:b/>
          <w:sz w:val="17"/>
        </w:rPr>
      </w:pPr>
      <w:r>
        <w:rPr>
          <w:b/>
          <w:w w:val="105"/>
          <w:sz w:val="17"/>
        </w:rPr>
        <w:t>El peso atenuado de la tradición</w:t>
      </w:r>
    </w:p>
    <w:p>
      <w:pPr>
        <w:pStyle w:val="BodyText"/>
        <w:spacing w:before="12"/>
        <w:rPr>
          <w:b/>
          <w:sz w:val="22"/>
        </w:rPr>
      </w:pPr>
    </w:p>
    <w:p>
      <w:pPr>
        <w:pStyle w:val="BodyText"/>
        <w:spacing w:line="247" w:lineRule="auto"/>
        <w:ind w:left="525" w:right="103"/>
        <w:jc w:val="both"/>
      </w:pPr>
      <w:r>
        <w:rPr>
          <w:w w:val="105"/>
        </w:rPr>
        <w:t>Según la orientación proveniente desde Aristóteles, la literatura está constituida sólo por textos ficticios y de ella quedan excluidos aquellos que contienen elementos que se refieren a la realidad. Por otra parte, a lo largo del siglo XX, la corriente formalista predominante en los estudios literarios menospreció los valores que no estuviesen representados</w:t>
      </w:r>
      <w:r>
        <w:rPr>
          <w:spacing w:val="-14"/>
          <w:w w:val="105"/>
        </w:rPr>
        <w:t> </w:t>
      </w:r>
      <w:r>
        <w:rPr>
          <w:w w:val="105"/>
        </w:rPr>
        <w:t>por</w:t>
      </w:r>
      <w:r>
        <w:rPr>
          <w:spacing w:val="-13"/>
          <w:w w:val="105"/>
        </w:rPr>
        <w:t> </w:t>
      </w:r>
      <w:r>
        <w:rPr>
          <w:w w:val="105"/>
        </w:rPr>
        <w:t>el</w:t>
      </w:r>
      <w:r>
        <w:rPr>
          <w:spacing w:val="-15"/>
          <w:w w:val="105"/>
        </w:rPr>
        <w:t> </w:t>
      </w:r>
      <w:r>
        <w:rPr>
          <w:w w:val="105"/>
        </w:rPr>
        <w:t>objetivismo</w:t>
      </w:r>
      <w:r>
        <w:rPr>
          <w:spacing w:val="-13"/>
          <w:w w:val="105"/>
        </w:rPr>
        <w:t> </w:t>
      </w:r>
      <w:r>
        <w:rPr>
          <w:w w:val="105"/>
        </w:rPr>
        <w:t>textual,</w:t>
      </w:r>
      <w:r>
        <w:rPr>
          <w:spacing w:val="-14"/>
          <w:w w:val="105"/>
        </w:rPr>
        <w:t> </w:t>
      </w:r>
      <w:r>
        <w:rPr>
          <w:w w:val="105"/>
        </w:rPr>
        <w:t>desligado</w:t>
      </w:r>
      <w:r>
        <w:rPr>
          <w:spacing w:val="-13"/>
          <w:w w:val="105"/>
        </w:rPr>
        <w:t> </w:t>
      </w:r>
      <w:r>
        <w:rPr>
          <w:w w:val="105"/>
        </w:rPr>
        <w:t>éste</w:t>
      </w:r>
      <w:r>
        <w:rPr>
          <w:spacing w:val="-14"/>
          <w:w w:val="105"/>
        </w:rPr>
        <w:t> </w:t>
      </w:r>
      <w:r>
        <w:rPr>
          <w:w w:val="105"/>
        </w:rPr>
        <w:t>de</w:t>
      </w:r>
      <w:r>
        <w:rPr>
          <w:spacing w:val="-14"/>
          <w:w w:val="105"/>
        </w:rPr>
        <w:t> </w:t>
      </w:r>
      <w:r>
        <w:rPr>
          <w:w w:val="105"/>
        </w:rPr>
        <w:t>cualquier</w:t>
      </w:r>
      <w:r>
        <w:rPr>
          <w:spacing w:val="-12"/>
          <w:w w:val="105"/>
        </w:rPr>
        <w:t> </w:t>
      </w:r>
      <w:r>
        <w:rPr>
          <w:w w:val="105"/>
        </w:rPr>
        <w:t>elemento</w:t>
      </w:r>
      <w:r>
        <w:rPr>
          <w:spacing w:val="-13"/>
          <w:w w:val="105"/>
        </w:rPr>
        <w:t> </w:t>
      </w:r>
      <w:r>
        <w:rPr>
          <w:w w:val="105"/>
        </w:rPr>
        <w:t>subjetivo</w:t>
      </w:r>
      <w:r>
        <w:rPr>
          <w:spacing w:val="-13"/>
          <w:w w:val="105"/>
        </w:rPr>
        <w:t> </w:t>
      </w:r>
      <w:r>
        <w:rPr>
          <w:w w:val="105"/>
        </w:rPr>
        <w:t>y encarnado en estructuras puras y autosuficientes completamente ajenas a relaciones extra-textuales de cualquier tipo (personales, sociales, históricas…). En buena parte  </w:t>
      </w:r>
      <w:r>
        <w:rPr>
          <w:spacing w:val="38"/>
          <w:w w:val="105"/>
        </w:rPr>
        <w:t> </w:t>
      </w:r>
      <w:r>
        <w:rPr>
          <w:w w:val="105"/>
        </w:rPr>
        <w:t>de</w:t>
      </w:r>
    </w:p>
    <w:p>
      <w:pPr>
        <w:pStyle w:val="BodyText"/>
        <w:spacing w:before="2"/>
        <w:rPr>
          <w:sz w:val="22"/>
        </w:rPr>
      </w:pPr>
      <w:r>
        <w:rPr/>
        <w:drawing>
          <wp:anchor distT="0" distB="0" distL="0" distR="0" allowOverlap="1" layoutInCell="1" locked="0" behindDoc="0" simplePos="0" relativeHeight="2416">
            <wp:simplePos x="0" y="0"/>
            <wp:positionH relativeFrom="page">
              <wp:posOffset>1400555</wp:posOffset>
            </wp:positionH>
            <wp:positionV relativeFrom="paragraph">
              <wp:posOffset>195847</wp:posOffset>
            </wp:positionV>
            <wp:extent cx="5109210" cy="43434"/>
            <wp:effectExtent l="0" t="0" r="0" b="0"/>
            <wp:wrapTopAndBottom/>
            <wp:docPr id="77" name="image4.png" descr=""/>
            <wp:cNvGraphicFramePr>
              <a:graphicFrameLocks noChangeAspect="1"/>
            </wp:cNvGraphicFramePr>
            <a:graphic>
              <a:graphicData uri="http://schemas.openxmlformats.org/drawingml/2006/picture">
                <pic:pic>
                  <pic:nvPicPr>
                    <pic:cNvPr id="78"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- 51 -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12" w:lineRule="exact" w:before="75"/>
        <w:ind w:left="114" w:right="515"/>
        <w:jc w:val="both"/>
      </w:pPr>
      <w:r>
        <w:rPr>
          <w:w w:val="105"/>
        </w:rPr>
        <w:t>ese</w:t>
      </w:r>
      <w:r>
        <w:rPr>
          <w:spacing w:val="-13"/>
          <w:w w:val="105"/>
        </w:rPr>
        <w:t> </w:t>
      </w:r>
      <w:r>
        <w:rPr>
          <w:w w:val="105"/>
        </w:rPr>
        <w:t>siglo</w:t>
      </w:r>
      <w:r>
        <w:rPr>
          <w:spacing w:val="-12"/>
          <w:w w:val="105"/>
        </w:rPr>
        <w:t> </w:t>
      </w:r>
      <w:r>
        <w:rPr>
          <w:w w:val="105"/>
        </w:rPr>
        <w:t>se</w:t>
      </w:r>
      <w:r>
        <w:rPr>
          <w:spacing w:val="-13"/>
          <w:w w:val="105"/>
        </w:rPr>
        <w:t> </w:t>
      </w:r>
      <w:r>
        <w:rPr>
          <w:w w:val="105"/>
        </w:rPr>
        <w:t>asumió</w:t>
      </w:r>
      <w:r>
        <w:rPr>
          <w:spacing w:val="-11"/>
          <w:w w:val="105"/>
        </w:rPr>
        <w:t> </w:t>
      </w:r>
      <w:r>
        <w:rPr>
          <w:w w:val="105"/>
        </w:rPr>
        <w:t>la</w:t>
      </w:r>
      <w:r>
        <w:rPr>
          <w:spacing w:val="-13"/>
          <w:w w:val="105"/>
        </w:rPr>
        <w:t> </w:t>
      </w:r>
      <w:r>
        <w:rPr>
          <w:w w:val="105"/>
        </w:rPr>
        <w:t>superioridad</w:t>
      </w:r>
      <w:r>
        <w:rPr>
          <w:spacing w:val="-13"/>
          <w:w w:val="105"/>
        </w:rPr>
        <w:t> </w:t>
      </w:r>
      <w:r>
        <w:rPr>
          <w:w w:val="105"/>
        </w:rPr>
        <w:t>de</w:t>
      </w:r>
      <w:r>
        <w:rPr>
          <w:spacing w:val="-14"/>
          <w:w w:val="105"/>
        </w:rPr>
        <w:t> </w:t>
      </w:r>
      <w:r>
        <w:rPr>
          <w:w w:val="105"/>
        </w:rPr>
        <w:t>la</w:t>
      </w:r>
      <w:r>
        <w:rPr>
          <w:spacing w:val="-13"/>
          <w:w w:val="105"/>
        </w:rPr>
        <w:t> </w:t>
      </w:r>
      <w:r>
        <w:rPr>
          <w:w w:val="105"/>
        </w:rPr>
        <w:t>ficción</w:t>
      </w:r>
      <w:r>
        <w:rPr>
          <w:spacing w:val="-14"/>
          <w:w w:val="105"/>
        </w:rPr>
        <w:t> </w:t>
      </w:r>
      <w:r>
        <w:rPr>
          <w:w w:val="105"/>
        </w:rPr>
        <w:t>sobre</w:t>
      </w:r>
      <w:r>
        <w:rPr>
          <w:spacing w:val="-12"/>
          <w:w w:val="105"/>
        </w:rPr>
        <w:t> </w:t>
      </w:r>
      <w:r>
        <w:rPr>
          <w:w w:val="105"/>
        </w:rPr>
        <w:t>los</w:t>
      </w:r>
      <w:r>
        <w:rPr>
          <w:spacing w:val="-13"/>
          <w:w w:val="105"/>
        </w:rPr>
        <w:t> </w:t>
      </w:r>
      <w:r>
        <w:rPr>
          <w:w w:val="105"/>
        </w:rPr>
        <w:t>textos</w:t>
      </w:r>
      <w:r>
        <w:rPr>
          <w:spacing w:val="-14"/>
          <w:w w:val="105"/>
        </w:rPr>
        <w:t> </w:t>
      </w:r>
      <w:r>
        <w:rPr>
          <w:w w:val="105"/>
        </w:rPr>
        <w:t>que</w:t>
      </w:r>
      <w:r>
        <w:rPr>
          <w:spacing w:val="-13"/>
          <w:w w:val="105"/>
        </w:rPr>
        <w:t> </w:t>
      </w:r>
      <w:r>
        <w:rPr>
          <w:w w:val="105"/>
        </w:rPr>
        <w:t>incluyeran</w:t>
      </w:r>
      <w:r>
        <w:rPr>
          <w:spacing w:val="-12"/>
          <w:w w:val="105"/>
        </w:rPr>
        <w:t> </w:t>
      </w:r>
      <w:r>
        <w:rPr>
          <w:w w:val="105"/>
        </w:rPr>
        <w:t>elementos, por ejemplo, de crónica histórica.</w:t>
      </w:r>
      <w:r>
        <w:rPr>
          <w:w w:val="105"/>
          <w:position w:val="8"/>
          <w:sz w:val="11"/>
        </w:rPr>
        <w:t>39 </w:t>
      </w:r>
      <w:r>
        <w:rPr>
          <w:w w:val="105"/>
        </w:rPr>
        <w:t>En tiempos en que esta opinión tiene no pocos seguidores, se entiende con facilidad que un relato de estatuto híbrido motive reacciones encontradas.</w:t>
      </w:r>
    </w:p>
    <w:p>
      <w:pPr>
        <w:pStyle w:val="BodyText"/>
        <w:spacing w:before="4"/>
        <w:rPr>
          <w:sz w:val="22"/>
        </w:rPr>
      </w:pPr>
    </w:p>
    <w:p>
      <w:pPr>
        <w:pStyle w:val="BodyText"/>
        <w:spacing w:line="247" w:lineRule="auto"/>
        <w:ind w:left="114" w:right="513"/>
        <w:jc w:val="both"/>
      </w:pPr>
      <w:r>
        <w:rPr>
          <w:w w:val="105"/>
        </w:rPr>
        <w:t>Hasta el romanticismo, la concepción del arte literario excluía cualquier contenido de carácter</w:t>
      </w:r>
      <w:r>
        <w:rPr>
          <w:spacing w:val="-8"/>
          <w:w w:val="105"/>
        </w:rPr>
        <w:t> </w:t>
      </w:r>
      <w:r>
        <w:rPr>
          <w:w w:val="105"/>
        </w:rPr>
        <w:t>personal</w:t>
      </w:r>
      <w:r>
        <w:rPr>
          <w:spacing w:val="-10"/>
          <w:w w:val="105"/>
        </w:rPr>
        <w:t> </w:t>
      </w:r>
      <w:r>
        <w:rPr>
          <w:w w:val="105"/>
        </w:rPr>
        <w:t>por</w:t>
      </w:r>
      <w:r>
        <w:rPr>
          <w:spacing w:val="-8"/>
          <w:w w:val="105"/>
        </w:rPr>
        <w:t> </w:t>
      </w:r>
      <w:r>
        <w:rPr>
          <w:w w:val="105"/>
        </w:rPr>
        <w:t>considerarlo</w:t>
      </w:r>
      <w:r>
        <w:rPr>
          <w:spacing w:val="-8"/>
          <w:w w:val="105"/>
        </w:rPr>
        <w:t> </w:t>
      </w:r>
      <w:r>
        <w:rPr>
          <w:w w:val="105"/>
        </w:rPr>
        <w:t>carente</w:t>
      </w:r>
      <w:r>
        <w:rPr>
          <w:spacing w:val="-9"/>
          <w:w w:val="105"/>
        </w:rPr>
        <w:t> </w:t>
      </w:r>
      <w:r>
        <w:rPr>
          <w:w w:val="105"/>
        </w:rPr>
        <w:t>de</w:t>
      </w:r>
      <w:r>
        <w:rPr>
          <w:spacing w:val="-9"/>
          <w:w w:val="105"/>
        </w:rPr>
        <w:t> </w:t>
      </w:r>
      <w:r>
        <w:rPr>
          <w:w w:val="105"/>
        </w:rPr>
        <w:t>interés</w:t>
      </w:r>
      <w:r>
        <w:rPr>
          <w:spacing w:val="-9"/>
          <w:w w:val="105"/>
        </w:rPr>
        <w:t> </w:t>
      </w:r>
      <w:r>
        <w:rPr>
          <w:w w:val="105"/>
        </w:rPr>
        <w:t>artístico.</w:t>
      </w:r>
      <w:r>
        <w:rPr>
          <w:spacing w:val="-8"/>
          <w:w w:val="105"/>
        </w:rPr>
        <w:t> </w:t>
      </w:r>
      <w:r>
        <w:rPr>
          <w:w w:val="105"/>
        </w:rPr>
        <w:t>Pero</w:t>
      </w:r>
      <w:r>
        <w:rPr>
          <w:spacing w:val="-8"/>
          <w:w w:val="105"/>
        </w:rPr>
        <w:t> </w:t>
      </w:r>
      <w:r>
        <w:rPr>
          <w:w w:val="105"/>
        </w:rPr>
        <w:t>cabe</w:t>
      </w:r>
      <w:r>
        <w:rPr>
          <w:spacing w:val="-9"/>
          <w:w w:val="105"/>
        </w:rPr>
        <w:t> </w:t>
      </w:r>
      <w:r>
        <w:rPr>
          <w:w w:val="105"/>
        </w:rPr>
        <w:t>preguntarse</w:t>
      </w:r>
      <w:r>
        <w:rPr>
          <w:spacing w:val="-9"/>
          <w:w w:val="105"/>
        </w:rPr>
        <w:t> </w:t>
      </w:r>
      <w:r>
        <w:rPr>
          <w:w w:val="105"/>
        </w:rPr>
        <w:t>si</w:t>
      </w:r>
      <w:r>
        <w:rPr>
          <w:spacing w:val="-10"/>
          <w:w w:val="105"/>
        </w:rPr>
        <w:t> </w:t>
      </w:r>
      <w:r>
        <w:rPr>
          <w:w w:val="105"/>
        </w:rPr>
        <w:t>el mayor interés de la literatura no consiste en que ésta nos permite vernos en ella , no ciertamente</w:t>
      </w:r>
      <w:r>
        <w:rPr>
          <w:spacing w:val="-14"/>
          <w:w w:val="105"/>
        </w:rPr>
        <w:t> </w:t>
      </w:r>
      <w:r>
        <w:rPr>
          <w:w w:val="105"/>
        </w:rPr>
        <w:t>como</w:t>
      </w:r>
      <w:r>
        <w:rPr>
          <w:spacing w:val="-13"/>
          <w:w w:val="105"/>
        </w:rPr>
        <w:t> </w:t>
      </w:r>
      <w:r>
        <w:rPr>
          <w:w w:val="105"/>
        </w:rPr>
        <w:t>en</w:t>
      </w:r>
      <w:r>
        <w:rPr>
          <w:spacing w:val="-14"/>
          <w:w w:val="105"/>
        </w:rPr>
        <w:t> </w:t>
      </w:r>
      <w:r>
        <w:rPr>
          <w:w w:val="105"/>
        </w:rPr>
        <w:t>una</w:t>
      </w:r>
      <w:r>
        <w:rPr>
          <w:spacing w:val="-14"/>
          <w:w w:val="105"/>
        </w:rPr>
        <w:t> </w:t>
      </w:r>
      <w:r>
        <w:rPr>
          <w:w w:val="105"/>
        </w:rPr>
        <w:t>fotografía,</w:t>
      </w:r>
      <w:r>
        <w:rPr>
          <w:spacing w:val="-14"/>
          <w:w w:val="105"/>
        </w:rPr>
        <w:t> </w:t>
      </w:r>
      <w:r>
        <w:rPr>
          <w:w w:val="105"/>
        </w:rPr>
        <w:t>sino</w:t>
      </w:r>
      <w:r>
        <w:rPr>
          <w:spacing w:val="-14"/>
          <w:w w:val="105"/>
        </w:rPr>
        <w:t> </w:t>
      </w:r>
      <w:r>
        <w:rPr>
          <w:w w:val="105"/>
        </w:rPr>
        <w:t>en</w:t>
      </w:r>
      <w:r>
        <w:rPr>
          <w:spacing w:val="-14"/>
          <w:w w:val="105"/>
        </w:rPr>
        <w:t> </w:t>
      </w:r>
      <w:r>
        <w:rPr>
          <w:w w:val="105"/>
        </w:rPr>
        <w:t>esos</w:t>
      </w:r>
      <w:r>
        <w:rPr>
          <w:spacing w:val="-14"/>
          <w:w w:val="105"/>
        </w:rPr>
        <w:t> </w:t>
      </w:r>
      <w:r>
        <w:rPr>
          <w:w w:val="105"/>
        </w:rPr>
        <w:t>aspectos</w:t>
      </w:r>
      <w:r>
        <w:rPr>
          <w:spacing w:val="-13"/>
          <w:w w:val="105"/>
        </w:rPr>
        <w:t> </w:t>
      </w:r>
      <w:r>
        <w:rPr>
          <w:w w:val="105"/>
        </w:rPr>
        <w:t>que</w:t>
      </w:r>
      <w:r>
        <w:rPr>
          <w:spacing w:val="-14"/>
          <w:w w:val="105"/>
        </w:rPr>
        <w:t> </w:t>
      </w:r>
      <w:r>
        <w:rPr>
          <w:w w:val="105"/>
        </w:rPr>
        <w:t>desconocemos</w:t>
      </w:r>
      <w:r>
        <w:rPr>
          <w:spacing w:val="-14"/>
          <w:w w:val="105"/>
        </w:rPr>
        <w:t> </w:t>
      </w:r>
      <w:r>
        <w:rPr>
          <w:w w:val="105"/>
        </w:rPr>
        <w:t>de</w:t>
      </w:r>
      <w:r>
        <w:rPr>
          <w:spacing w:val="-14"/>
          <w:w w:val="105"/>
        </w:rPr>
        <w:t> </w:t>
      </w:r>
      <w:r>
        <w:rPr>
          <w:w w:val="105"/>
        </w:rPr>
        <w:t>nosotros mismos, que son nuestra extensión en pensamientos, sentimientos, deseos, fobias, sueños</w:t>
      </w:r>
      <w:r>
        <w:rPr>
          <w:spacing w:val="-14"/>
          <w:w w:val="105"/>
        </w:rPr>
        <w:t> </w:t>
      </w:r>
      <w:r>
        <w:rPr>
          <w:w w:val="105"/>
        </w:rPr>
        <w:t>y</w:t>
      </w:r>
      <w:r>
        <w:rPr>
          <w:spacing w:val="-14"/>
          <w:w w:val="105"/>
        </w:rPr>
        <w:t> </w:t>
      </w:r>
      <w:r>
        <w:rPr>
          <w:w w:val="105"/>
        </w:rPr>
        <w:t>no</w:t>
      </w:r>
      <w:r>
        <w:rPr>
          <w:spacing w:val="-13"/>
          <w:w w:val="105"/>
        </w:rPr>
        <w:t> </w:t>
      </w:r>
      <w:r>
        <w:rPr>
          <w:w w:val="105"/>
        </w:rPr>
        <w:t>sólo</w:t>
      </w:r>
      <w:r>
        <w:rPr>
          <w:spacing w:val="-12"/>
          <w:w w:val="105"/>
        </w:rPr>
        <w:t> </w:t>
      </w:r>
      <w:r>
        <w:rPr>
          <w:w w:val="105"/>
        </w:rPr>
        <w:t>de</w:t>
      </w:r>
      <w:r>
        <w:rPr>
          <w:spacing w:val="-14"/>
          <w:w w:val="105"/>
        </w:rPr>
        <w:t> </w:t>
      </w:r>
      <w:r>
        <w:rPr>
          <w:w w:val="105"/>
        </w:rPr>
        <w:t>nosotros</w:t>
      </w:r>
      <w:r>
        <w:rPr>
          <w:spacing w:val="-14"/>
          <w:w w:val="105"/>
        </w:rPr>
        <w:t> </w:t>
      </w:r>
      <w:r>
        <w:rPr>
          <w:w w:val="105"/>
        </w:rPr>
        <w:t>sino</w:t>
      </w:r>
      <w:r>
        <w:rPr>
          <w:spacing w:val="-12"/>
          <w:w w:val="105"/>
        </w:rPr>
        <w:t> </w:t>
      </w:r>
      <w:r>
        <w:rPr>
          <w:w w:val="105"/>
        </w:rPr>
        <w:t>de</w:t>
      </w:r>
      <w:r>
        <w:rPr>
          <w:spacing w:val="-14"/>
          <w:w w:val="105"/>
        </w:rPr>
        <w:t> </w:t>
      </w:r>
      <w:r>
        <w:rPr>
          <w:w w:val="105"/>
        </w:rPr>
        <w:t>nuestra</w:t>
      </w:r>
      <w:r>
        <w:rPr>
          <w:spacing w:val="-14"/>
          <w:w w:val="105"/>
        </w:rPr>
        <w:t> </w:t>
      </w:r>
      <w:r>
        <w:rPr>
          <w:w w:val="105"/>
        </w:rPr>
        <w:t>compleja</w:t>
      </w:r>
      <w:r>
        <w:rPr>
          <w:spacing w:val="-12"/>
          <w:w w:val="105"/>
        </w:rPr>
        <w:t> </w:t>
      </w:r>
      <w:r>
        <w:rPr>
          <w:w w:val="105"/>
        </w:rPr>
        <w:t>y</w:t>
      </w:r>
      <w:r>
        <w:rPr>
          <w:spacing w:val="-15"/>
          <w:w w:val="105"/>
        </w:rPr>
        <w:t> </w:t>
      </w:r>
      <w:r>
        <w:rPr>
          <w:w w:val="105"/>
        </w:rPr>
        <w:t>borrosa</w:t>
      </w:r>
      <w:r>
        <w:rPr>
          <w:spacing w:val="-14"/>
          <w:w w:val="105"/>
        </w:rPr>
        <w:t> </w:t>
      </w:r>
      <w:r>
        <w:rPr>
          <w:w w:val="105"/>
        </w:rPr>
        <w:t>realidad.</w:t>
      </w:r>
    </w:p>
    <w:p>
      <w:pPr>
        <w:pStyle w:val="BodyText"/>
        <w:spacing w:before="4"/>
        <w:rPr>
          <w:sz w:val="22"/>
        </w:rPr>
      </w:pPr>
    </w:p>
    <w:p>
      <w:pPr>
        <w:pStyle w:val="BodyText"/>
        <w:spacing w:line="247" w:lineRule="auto"/>
        <w:ind w:left="114" w:right="514"/>
        <w:jc w:val="both"/>
      </w:pPr>
      <w:r>
        <w:rPr>
          <w:w w:val="105"/>
        </w:rPr>
        <w:t>Ahora, sin embargo, sobre todo en las últimas décadas, el autor que hace referencia, en un</w:t>
      </w:r>
      <w:r>
        <w:rPr>
          <w:spacing w:val="-10"/>
          <w:w w:val="105"/>
        </w:rPr>
        <w:t> </w:t>
      </w:r>
      <w:r>
        <w:rPr>
          <w:w w:val="105"/>
        </w:rPr>
        <w:t>sentido</w:t>
      </w:r>
      <w:r>
        <w:rPr>
          <w:spacing w:val="-10"/>
          <w:w w:val="105"/>
        </w:rPr>
        <w:t> </w:t>
      </w:r>
      <w:r>
        <w:rPr>
          <w:w w:val="105"/>
        </w:rPr>
        <w:t>lato</w:t>
      </w:r>
      <w:r>
        <w:rPr>
          <w:spacing w:val="-10"/>
          <w:w w:val="105"/>
        </w:rPr>
        <w:t> </w:t>
      </w:r>
      <w:r>
        <w:rPr>
          <w:w w:val="105"/>
        </w:rPr>
        <w:t>a</w:t>
      </w:r>
      <w:r>
        <w:rPr>
          <w:spacing w:val="-10"/>
          <w:w w:val="105"/>
        </w:rPr>
        <w:t> </w:t>
      </w:r>
      <w:r>
        <w:rPr>
          <w:w w:val="105"/>
        </w:rPr>
        <w:t>su</w:t>
      </w:r>
      <w:r>
        <w:rPr>
          <w:spacing w:val="-10"/>
          <w:w w:val="105"/>
        </w:rPr>
        <w:t> </w:t>
      </w:r>
      <w:r>
        <w:rPr>
          <w:w w:val="105"/>
        </w:rPr>
        <w:t>experiencia</w:t>
      </w:r>
      <w:r>
        <w:rPr>
          <w:spacing w:val="-10"/>
          <w:w w:val="105"/>
        </w:rPr>
        <w:t> </w:t>
      </w:r>
      <w:r>
        <w:rPr>
          <w:w w:val="105"/>
        </w:rPr>
        <w:t>de</w:t>
      </w:r>
      <w:r>
        <w:rPr>
          <w:spacing w:val="-10"/>
          <w:w w:val="105"/>
        </w:rPr>
        <w:t> </w:t>
      </w:r>
      <w:r>
        <w:rPr>
          <w:w w:val="105"/>
        </w:rPr>
        <w:t>vida,</w:t>
      </w:r>
      <w:r>
        <w:rPr>
          <w:spacing w:val="-10"/>
          <w:w w:val="105"/>
        </w:rPr>
        <w:t> </w:t>
      </w:r>
      <w:r>
        <w:rPr>
          <w:w w:val="105"/>
        </w:rPr>
        <w:t>se</w:t>
      </w:r>
      <w:r>
        <w:rPr>
          <w:spacing w:val="-10"/>
          <w:w w:val="105"/>
        </w:rPr>
        <w:t> </w:t>
      </w:r>
      <w:r>
        <w:rPr>
          <w:w w:val="105"/>
        </w:rPr>
        <w:t>sirve</w:t>
      </w:r>
      <w:r>
        <w:rPr>
          <w:spacing w:val="-10"/>
          <w:w w:val="105"/>
        </w:rPr>
        <w:t> </w:t>
      </w:r>
      <w:r>
        <w:rPr>
          <w:w w:val="105"/>
        </w:rPr>
        <w:t>de</w:t>
      </w:r>
      <w:r>
        <w:rPr>
          <w:spacing w:val="-10"/>
          <w:w w:val="105"/>
        </w:rPr>
        <w:t> </w:t>
      </w:r>
      <w:r>
        <w:rPr>
          <w:w w:val="105"/>
        </w:rPr>
        <w:t>un</w:t>
      </w:r>
      <w:r>
        <w:rPr>
          <w:spacing w:val="-10"/>
          <w:w w:val="105"/>
        </w:rPr>
        <w:t> </w:t>
      </w:r>
      <w:r>
        <w:rPr>
          <w:w w:val="105"/>
        </w:rPr>
        <w:t>registro</w:t>
      </w:r>
      <w:r>
        <w:rPr>
          <w:spacing w:val="-10"/>
          <w:w w:val="105"/>
        </w:rPr>
        <w:t> </w:t>
      </w:r>
      <w:r>
        <w:rPr>
          <w:w w:val="105"/>
        </w:rPr>
        <w:t>que</w:t>
      </w:r>
      <w:r>
        <w:rPr>
          <w:spacing w:val="-10"/>
          <w:w w:val="105"/>
        </w:rPr>
        <w:t> </w:t>
      </w:r>
      <w:r>
        <w:rPr>
          <w:w w:val="105"/>
        </w:rPr>
        <w:t>le</w:t>
      </w:r>
      <w:r>
        <w:rPr>
          <w:spacing w:val="-10"/>
          <w:w w:val="105"/>
        </w:rPr>
        <w:t> </w:t>
      </w:r>
      <w:r>
        <w:rPr>
          <w:w w:val="105"/>
        </w:rPr>
        <w:t>permite</w:t>
      </w:r>
      <w:r>
        <w:rPr>
          <w:spacing w:val="-10"/>
          <w:w w:val="105"/>
        </w:rPr>
        <w:t> </w:t>
      </w:r>
      <w:r>
        <w:rPr>
          <w:w w:val="105"/>
        </w:rPr>
        <w:t>hablar</w:t>
      </w:r>
      <w:r>
        <w:rPr>
          <w:spacing w:val="-10"/>
          <w:w w:val="105"/>
        </w:rPr>
        <w:t> </w:t>
      </w:r>
      <w:r>
        <w:rPr>
          <w:w w:val="105"/>
        </w:rPr>
        <w:t>de</w:t>
      </w:r>
      <w:r>
        <w:rPr>
          <w:spacing w:val="-10"/>
          <w:w w:val="105"/>
        </w:rPr>
        <w:t> </w:t>
      </w:r>
      <w:r>
        <w:rPr>
          <w:w w:val="105"/>
        </w:rPr>
        <w:t>sí mismo y de su mundo moviéndose como el péndulo de un reloj entre la realidad y la ficción. El escritor que así procede cuenta ahora con la compañía de muchos otros que hacen lo mismo y por ello esta manera de proceder ya no es extravagante. De manera que al relato-testimonio y la auto-ficción se les va reconociendo su arte para contar públicamente y, en ocasiones, con lujo de detalle lo que en otro tipo de expresiones se menciona</w:t>
      </w:r>
      <w:r>
        <w:rPr>
          <w:spacing w:val="-18"/>
          <w:w w:val="105"/>
        </w:rPr>
        <w:t> </w:t>
      </w:r>
      <w:r>
        <w:rPr>
          <w:w w:val="105"/>
        </w:rPr>
        <w:t>sólo</w:t>
      </w:r>
      <w:r>
        <w:rPr>
          <w:spacing w:val="-18"/>
          <w:w w:val="105"/>
        </w:rPr>
        <w:t> </w:t>
      </w:r>
      <w:r>
        <w:rPr>
          <w:w w:val="105"/>
        </w:rPr>
        <w:t>de</w:t>
      </w:r>
      <w:r>
        <w:rPr>
          <w:spacing w:val="-19"/>
          <w:w w:val="105"/>
        </w:rPr>
        <w:t> </w:t>
      </w:r>
      <w:r>
        <w:rPr>
          <w:w w:val="105"/>
        </w:rPr>
        <w:t>manera</w:t>
      </w:r>
      <w:r>
        <w:rPr>
          <w:spacing w:val="-18"/>
          <w:w w:val="105"/>
        </w:rPr>
        <w:t> </w:t>
      </w:r>
      <w:r>
        <w:rPr>
          <w:w w:val="105"/>
        </w:rPr>
        <w:t>lacónica.</w:t>
      </w:r>
    </w:p>
    <w:p>
      <w:pPr>
        <w:pStyle w:val="BodyText"/>
        <w:spacing w:before="4"/>
        <w:rPr>
          <w:sz w:val="22"/>
        </w:rPr>
      </w:pPr>
    </w:p>
    <w:p>
      <w:pPr>
        <w:pStyle w:val="BodyText"/>
        <w:spacing w:line="247" w:lineRule="auto"/>
        <w:ind w:left="114" w:right="514"/>
        <w:jc w:val="both"/>
      </w:pPr>
      <w:r>
        <w:rPr>
          <w:w w:val="105"/>
        </w:rPr>
        <w:t>El objetivo de participar en un proyecto interdisciplinario sobre el fenómeno de la migración, en el que se incluye a la literatura, consiste en dilucidar que el relato- testimonio da a conocer de una manera peculiar lo que en otras expresiones apenas se menciona;</w:t>
      </w:r>
      <w:r>
        <w:rPr>
          <w:spacing w:val="-10"/>
          <w:w w:val="105"/>
        </w:rPr>
        <w:t> </w:t>
      </w:r>
      <w:r>
        <w:rPr>
          <w:w w:val="105"/>
        </w:rPr>
        <w:t>el</w:t>
      </w:r>
      <w:r>
        <w:rPr>
          <w:spacing w:val="-9"/>
          <w:w w:val="105"/>
        </w:rPr>
        <w:t> </w:t>
      </w:r>
      <w:r>
        <w:rPr>
          <w:w w:val="105"/>
        </w:rPr>
        <w:t>relato-testimonio</w:t>
      </w:r>
      <w:r>
        <w:rPr>
          <w:spacing w:val="-10"/>
          <w:w w:val="105"/>
        </w:rPr>
        <w:t> </w:t>
      </w:r>
      <w:r>
        <w:rPr>
          <w:w w:val="105"/>
        </w:rPr>
        <w:t>lo</w:t>
      </w:r>
      <w:r>
        <w:rPr>
          <w:spacing w:val="-10"/>
          <w:w w:val="105"/>
        </w:rPr>
        <w:t> </w:t>
      </w:r>
      <w:r>
        <w:rPr>
          <w:w w:val="105"/>
        </w:rPr>
        <w:t>amplía</w:t>
      </w:r>
      <w:r>
        <w:rPr>
          <w:spacing w:val="-10"/>
          <w:w w:val="105"/>
        </w:rPr>
        <w:t> </w:t>
      </w:r>
      <w:r>
        <w:rPr>
          <w:w w:val="105"/>
        </w:rPr>
        <w:t>y</w:t>
      </w:r>
      <w:r>
        <w:rPr>
          <w:spacing w:val="-10"/>
          <w:w w:val="105"/>
        </w:rPr>
        <w:t> </w:t>
      </w:r>
      <w:r>
        <w:rPr>
          <w:w w:val="105"/>
        </w:rPr>
        <w:t>detalla</w:t>
      </w:r>
      <w:r>
        <w:rPr>
          <w:spacing w:val="-10"/>
          <w:w w:val="105"/>
        </w:rPr>
        <w:t> </w:t>
      </w:r>
      <w:r>
        <w:rPr>
          <w:w w:val="105"/>
        </w:rPr>
        <w:t>respondiendo</w:t>
      </w:r>
      <w:r>
        <w:rPr>
          <w:spacing w:val="-10"/>
          <w:w w:val="105"/>
        </w:rPr>
        <w:t> </w:t>
      </w:r>
      <w:r>
        <w:rPr>
          <w:w w:val="105"/>
        </w:rPr>
        <w:t>a</w:t>
      </w:r>
      <w:r>
        <w:rPr>
          <w:spacing w:val="-10"/>
          <w:w w:val="105"/>
        </w:rPr>
        <w:t> </w:t>
      </w:r>
      <w:r>
        <w:rPr>
          <w:w w:val="105"/>
        </w:rPr>
        <w:t>una</w:t>
      </w:r>
      <w:r>
        <w:rPr>
          <w:spacing w:val="-10"/>
          <w:w w:val="105"/>
        </w:rPr>
        <w:t> </w:t>
      </w:r>
      <w:r>
        <w:rPr>
          <w:w w:val="105"/>
        </w:rPr>
        <w:t>necesidad</w:t>
      </w:r>
      <w:r>
        <w:rPr>
          <w:spacing w:val="-9"/>
          <w:w w:val="105"/>
        </w:rPr>
        <w:t> </w:t>
      </w:r>
      <w:r>
        <w:rPr>
          <w:w w:val="105"/>
        </w:rPr>
        <w:t>y</w:t>
      </w:r>
      <w:r>
        <w:rPr>
          <w:spacing w:val="-11"/>
          <w:w w:val="105"/>
        </w:rPr>
        <w:t> </w:t>
      </w:r>
      <w:r>
        <w:rPr>
          <w:w w:val="105"/>
        </w:rPr>
        <w:t>un</w:t>
      </w:r>
      <w:r>
        <w:rPr>
          <w:spacing w:val="-10"/>
          <w:w w:val="105"/>
        </w:rPr>
        <w:t> </w:t>
      </w:r>
      <w:r>
        <w:rPr>
          <w:w w:val="105"/>
        </w:rPr>
        <w:t>reto que en nuestros días se torna casi compulsivo por tratarse de algo inmediato, humano, que</w:t>
      </w:r>
      <w:r>
        <w:rPr>
          <w:spacing w:val="-13"/>
          <w:w w:val="105"/>
        </w:rPr>
        <w:t> </w:t>
      </w:r>
      <w:r>
        <w:rPr>
          <w:w w:val="105"/>
        </w:rPr>
        <w:t>no</w:t>
      </w:r>
      <w:r>
        <w:rPr>
          <w:spacing w:val="-13"/>
          <w:w w:val="105"/>
        </w:rPr>
        <w:t> </w:t>
      </w:r>
      <w:r>
        <w:rPr>
          <w:w w:val="105"/>
        </w:rPr>
        <w:t>puede</w:t>
      </w:r>
      <w:r>
        <w:rPr>
          <w:spacing w:val="-13"/>
          <w:w w:val="105"/>
        </w:rPr>
        <w:t> </w:t>
      </w:r>
      <w:r>
        <w:rPr>
          <w:w w:val="105"/>
        </w:rPr>
        <w:t>pasar</w:t>
      </w:r>
      <w:r>
        <w:rPr>
          <w:spacing w:val="-12"/>
          <w:w w:val="105"/>
        </w:rPr>
        <w:t> </w:t>
      </w:r>
      <w:r>
        <w:rPr>
          <w:w w:val="105"/>
        </w:rPr>
        <w:t>inadvertido</w:t>
      </w:r>
      <w:r>
        <w:rPr>
          <w:spacing w:val="-12"/>
          <w:w w:val="105"/>
        </w:rPr>
        <w:t> </w:t>
      </w:r>
      <w:r>
        <w:rPr>
          <w:w w:val="105"/>
        </w:rPr>
        <w:t>porque</w:t>
      </w:r>
      <w:r>
        <w:rPr>
          <w:spacing w:val="-12"/>
          <w:w w:val="105"/>
        </w:rPr>
        <w:t> </w:t>
      </w:r>
      <w:r>
        <w:rPr>
          <w:w w:val="105"/>
        </w:rPr>
        <w:t>nos</w:t>
      </w:r>
      <w:r>
        <w:rPr>
          <w:spacing w:val="-12"/>
          <w:w w:val="105"/>
        </w:rPr>
        <w:t> </w:t>
      </w:r>
      <w:r>
        <w:rPr>
          <w:w w:val="105"/>
        </w:rPr>
        <w:t>exhibe</w:t>
      </w:r>
      <w:r>
        <w:rPr>
          <w:spacing w:val="-13"/>
          <w:w w:val="105"/>
        </w:rPr>
        <w:t> </w:t>
      </w:r>
      <w:r>
        <w:rPr>
          <w:w w:val="105"/>
        </w:rPr>
        <w:t>aspectos</w:t>
      </w:r>
      <w:r>
        <w:rPr>
          <w:spacing w:val="-13"/>
          <w:w w:val="105"/>
        </w:rPr>
        <w:t> </w:t>
      </w:r>
      <w:r>
        <w:rPr>
          <w:w w:val="105"/>
        </w:rPr>
        <w:t>de</w:t>
      </w:r>
      <w:r>
        <w:rPr>
          <w:spacing w:val="-12"/>
          <w:w w:val="105"/>
        </w:rPr>
        <w:t> </w:t>
      </w:r>
      <w:r>
        <w:rPr>
          <w:w w:val="105"/>
        </w:rPr>
        <w:t>la</w:t>
      </w:r>
      <w:r>
        <w:rPr>
          <w:spacing w:val="-12"/>
          <w:w w:val="105"/>
        </w:rPr>
        <w:t> </w:t>
      </w:r>
      <w:r>
        <w:rPr>
          <w:w w:val="105"/>
        </w:rPr>
        <w:t>experiencia</w:t>
      </w:r>
      <w:r>
        <w:rPr>
          <w:spacing w:val="-13"/>
          <w:w w:val="105"/>
        </w:rPr>
        <w:t> </w:t>
      </w:r>
      <w:r>
        <w:rPr>
          <w:w w:val="105"/>
        </w:rPr>
        <w:t>humana</w:t>
      </w:r>
      <w:r>
        <w:rPr>
          <w:spacing w:val="-13"/>
          <w:w w:val="105"/>
        </w:rPr>
        <w:t> </w:t>
      </w:r>
      <w:r>
        <w:rPr>
          <w:w w:val="105"/>
        </w:rPr>
        <w:t>que necesitan</w:t>
      </w:r>
      <w:r>
        <w:rPr>
          <w:spacing w:val="-29"/>
          <w:w w:val="105"/>
        </w:rPr>
        <w:t> </w:t>
      </w:r>
      <w:r>
        <w:rPr>
          <w:w w:val="105"/>
        </w:rPr>
        <w:t>ser</w:t>
      </w:r>
      <w:r>
        <w:rPr>
          <w:spacing w:val="-29"/>
          <w:w w:val="105"/>
        </w:rPr>
        <w:t> </w:t>
      </w:r>
      <w:r>
        <w:rPr>
          <w:w w:val="105"/>
        </w:rPr>
        <w:t>expresados.</w:t>
      </w:r>
    </w:p>
    <w:p>
      <w:pPr>
        <w:pStyle w:val="BodyText"/>
        <w:spacing w:before="4"/>
        <w:rPr>
          <w:sz w:val="22"/>
        </w:rPr>
      </w:pPr>
    </w:p>
    <w:p>
      <w:pPr>
        <w:pStyle w:val="BodyText"/>
        <w:ind w:left="114" w:right="515"/>
        <w:jc w:val="both"/>
      </w:pPr>
      <w:r>
        <w:rPr>
          <w:w w:val="105"/>
        </w:rPr>
        <w:t>El relato-testimonio persigue un propósito que consiste en compensar las limitaciones de otros medios, sobre todo de aquellos que tienden sólo a la cuantificación de los</w:t>
      </w:r>
      <w:r>
        <w:rPr>
          <w:spacing w:val="-34"/>
          <w:w w:val="105"/>
        </w:rPr>
        <w:t> </w:t>
      </w:r>
      <w:r>
        <w:rPr>
          <w:w w:val="105"/>
        </w:rPr>
        <w:t>hechos;</w:t>
      </w:r>
      <w:r>
        <w:rPr>
          <w:w w:val="105"/>
          <w:position w:val="8"/>
          <w:sz w:val="11"/>
        </w:rPr>
        <w:t>40 </w:t>
      </w:r>
      <w:r>
        <w:rPr>
          <w:w w:val="105"/>
        </w:rPr>
        <w:t>el relato literario también busca llenar los vacíos de la existencia misma con el propósito de</w:t>
      </w:r>
      <w:r>
        <w:rPr>
          <w:spacing w:val="-17"/>
          <w:w w:val="105"/>
        </w:rPr>
        <w:t> </w:t>
      </w:r>
      <w:r>
        <w:rPr>
          <w:w w:val="105"/>
        </w:rPr>
        <w:t>construir</w:t>
      </w:r>
      <w:r>
        <w:rPr>
          <w:spacing w:val="-16"/>
          <w:w w:val="105"/>
        </w:rPr>
        <w:t> </w:t>
      </w:r>
      <w:r>
        <w:rPr>
          <w:w w:val="105"/>
        </w:rPr>
        <w:t>una</w:t>
      </w:r>
      <w:r>
        <w:rPr>
          <w:spacing w:val="-17"/>
          <w:w w:val="105"/>
        </w:rPr>
        <w:t> </w:t>
      </w:r>
      <w:r>
        <w:rPr>
          <w:w w:val="105"/>
        </w:rPr>
        <w:t>condición</w:t>
      </w:r>
      <w:r>
        <w:rPr>
          <w:spacing w:val="-17"/>
          <w:w w:val="105"/>
        </w:rPr>
        <w:t> </w:t>
      </w:r>
      <w:r>
        <w:rPr>
          <w:w w:val="105"/>
        </w:rPr>
        <w:t>más</w:t>
      </w:r>
      <w:r>
        <w:rPr>
          <w:spacing w:val="-16"/>
          <w:w w:val="105"/>
        </w:rPr>
        <w:t> </w:t>
      </w:r>
      <w:r>
        <w:rPr>
          <w:w w:val="105"/>
        </w:rPr>
        <w:t>satisfactoria</w:t>
      </w:r>
      <w:r>
        <w:rPr>
          <w:spacing w:val="-19"/>
          <w:w w:val="105"/>
        </w:rPr>
        <w:t> </w:t>
      </w:r>
      <w:r>
        <w:rPr>
          <w:w w:val="105"/>
        </w:rPr>
        <w:t>que</w:t>
      </w:r>
      <w:r>
        <w:rPr>
          <w:spacing w:val="-16"/>
          <w:w w:val="105"/>
        </w:rPr>
        <w:t> </w:t>
      </w:r>
      <w:r>
        <w:rPr>
          <w:w w:val="105"/>
        </w:rPr>
        <w:t>la</w:t>
      </w:r>
      <w:r>
        <w:rPr>
          <w:spacing w:val="-16"/>
          <w:w w:val="105"/>
        </w:rPr>
        <w:t> </w:t>
      </w:r>
      <w:r>
        <w:rPr>
          <w:w w:val="105"/>
        </w:rPr>
        <w:t>vivida.</w:t>
      </w:r>
    </w:p>
    <w:p>
      <w:pPr>
        <w:pStyle w:val="BodyText"/>
        <w:spacing w:before="10"/>
        <w:rPr>
          <w:sz w:val="22"/>
        </w:rPr>
      </w:pPr>
    </w:p>
    <w:p>
      <w:pPr>
        <w:pStyle w:val="BodyText"/>
        <w:spacing w:line="247" w:lineRule="auto" w:before="1"/>
        <w:ind w:left="114" w:right="514"/>
        <w:jc w:val="both"/>
      </w:pPr>
      <w:r>
        <w:rPr>
          <w:w w:val="105"/>
        </w:rPr>
        <w:t>En este orden de ideas, quienes representan literariamente experiencias, tanto propias como ajenas, dan forma artística a una tendencia psicológica universal que nace de la disposición  que  tenemos  los  humanos  de  contar  y  narrarnos  relatos  sobre nuestro</w:t>
      </w:r>
    </w:p>
    <w:p>
      <w:pPr>
        <w:pStyle w:val="BodyText"/>
        <w:spacing w:before="9"/>
        <w:rPr>
          <w:sz w:val="13"/>
        </w:rPr>
      </w:pPr>
      <w:r>
        <w:rPr/>
        <w:pict>
          <v:line style="position:absolute;mso-position-horizontal-relative:page;mso-position-vertical-relative:paragraph;z-index:2440;mso-wrap-distance-left:0;mso-wrap-distance-right:0" from="82.739998pt,10.534534pt" to="222.779998pt,10.534534pt" stroked="true" strokeweight=".42001pt" strokecolor="#000000">
            <w10:wrap type="topAndBottom"/>
          </v:line>
        </w:pict>
      </w:r>
    </w:p>
    <w:p>
      <w:pPr>
        <w:spacing w:line="249" w:lineRule="auto" w:before="55"/>
        <w:ind w:left="114" w:right="513" w:firstLine="0"/>
        <w:jc w:val="both"/>
        <w:rPr>
          <w:sz w:val="15"/>
        </w:rPr>
      </w:pPr>
      <w:r>
        <w:rPr>
          <w:w w:val="105"/>
          <w:position w:val="7"/>
          <w:sz w:val="9"/>
        </w:rPr>
        <w:t>39 </w:t>
      </w:r>
      <w:r>
        <w:rPr>
          <w:w w:val="105"/>
          <w:sz w:val="15"/>
        </w:rPr>
        <w:t>Viene al caso mencionar a C.S. Lewis, conocido autor de literatura fantástica , autor de las siete novelas de </w:t>
      </w:r>
      <w:r>
        <w:rPr>
          <w:i/>
          <w:w w:val="105"/>
          <w:sz w:val="15"/>
        </w:rPr>
        <w:t>Las Crónicas de Narnia, </w:t>
      </w:r>
      <w:r>
        <w:rPr>
          <w:w w:val="105"/>
          <w:sz w:val="15"/>
        </w:rPr>
        <w:t>quien opinaba que es mito todo aquello que lleva el inmerecido nombre de </w:t>
      </w:r>
      <w:r>
        <w:rPr>
          <w:i/>
          <w:w w:val="105"/>
          <w:sz w:val="15"/>
        </w:rPr>
        <w:t>realismo</w:t>
      </w:r>
      <w:r>
        <w:rPr>
          <w:w w:val="105"/>
          <w:sz w:val="15"/>
        </w:rPr>
        <w:t>; y quien, en consecuencia, se ocupó de ciertos aspectos de la literatura que, en su opinión, los críticos de su tiempo pasaban por alto, porque despachaban con demasiado automatismo. Decía que en su tiempo –los años sesenta- se alentaba a los lectores a encontrar en la literatura casi todo: el aburrimiento de la vida, las injusticias sociales, la solidaridad con los pobres y oprimidos, el cinismo, la monotonía y lo desagradable; todo, menos diversión. Cruzar esa línea, expresaba este autor, equivalía a colgarse la etiqueta de “escapista”. En una reacción semejante, pero ante su postura, pienso que la literatura no es sólo diversión, y que, como él objetaba, efectivamente</w:t>
      </w:r>
      <w:r>
        <w:rPr>
          <w:spacing w:val="-8"/>
          <w:w w:val="105"/>
          <w:sz w:val="15"/>
        </w:rPr>
        <w:t> </w:t>
      </w:r>
      <w:r>
        <w:rPr>
          <w:w w:val="105"/>
          <w:sz w:val="15"/>
        </w:rPr>
        <w:t>en</w:t>
      </w:r>
      <w:r>
        <w:rPr>
          <w:spacing w:val="-9"/>
          <w:w w:val="105"/>
          <w:sz w:val="15"/>
        </w:rPr>
        <w:t> </w:t>
      </w:r>
      <w:r>
        <w:rPr>
          <w:w w:val="105"/>
          <w:sz w:val="15"/>
        </w:rPr>
        <w:t>ésta</w:t>
      </w:r>
      <w:r>
        <w:rPr>
          <w:spacing w:val="-8"/>
          <w:w w:val="105"/>
          <w:sz w:val="15"/>
        </w:rPr>
        <w:t> </w:t>
      </w:r>
      <w:r>
        <w:rPr>
          <w:w w:val="105"/>
          <w:sz w:val="15"/>
        </w:rPr>
        <w:t>se</w:t>
      </w:r>
      <w:r>
        <w:rPr>
          <w:spacing w:val="-9"/>
          <w:w w:val="105"/>
          <w:sz w:val="15"/>
        </w:rPr>
        <w:t> </w:t>
      </w:r>
      <w:r>
        <w:rPr>
          <w:w w:val="105"/>
          <w:sz w:val="15"/>
        </w:rPr>
        <w:t>encuentra</w:t>
      </w:r>
      <w:r>
        <w:rPr>
          <w:spacing w:val="-9"/>
          <w:w w:val="105"/>
          <w:sz w:val="15"/>
        </w:rPr>
        <w:t> </w:t>
      </w:r>
      <w:r>
        <w:rPr>
          <w:w w:val="105"/>
          <w:sz w:val="15"/>
        </w:rPr>
        <w:t>de</w:t>
      </w:r>
      <w:r>
        <w:rPr>
          <w:spacing w:val="-8"/>
          <w:w w:val="105"/>
          <w:sz w:val="15"/>
        </w:rPr>
        <w:t> </w:t>
      </w:r>
      <w:r>
        <w:rPr>
          <w:w w:val="105"/>
          <w:sz w:val="15"/>
        </w:rPr>
        <w:t>todo,</w:t>
      </w:r>
      <w:r>
        <w:rPr>
          <w:spacing w:val="-10"/>
          <w:w w:val="105"/>
          <w:sz w:val="15"/>
        </w:rPr>
        <w:t> </w:t>
      </w:r>
      <w:r>
        <w:rPr>
          <w:w w:val="105"/>
          <w:sz w:val="15"/>
        </w:rPr>
        <w:t>tanto</w:t>
      </w:r>
      <w:r>
        <w:rPr>
          <w:spacing w:val="-9"/>
          <w:w w:val="105"/>
          <w:sz w:val="15"/>
        </w:rPr>
        <w:t> </w:t>
      </w:r>
      <w:r>
        <w:rPr>
          <w:w w:val="105"/>
          <w:sz w:val="15"/>
        </w:rPr>
        <w:t>que</w:t>
      </w:r>
      <w:r>
        <w:rPr>
          <w:spacing w:val="-10"/>
          <w:w w:val="105"/>
          <w:sz w:val="15"/>
        </w:rPr>
        <w:t> </w:t>
      </w:r>
      <w:r>
        <w:rPr>
          <w:w w:val="105"/>
          <w:sz w:val="15"/>
        </w:rPr>
        <w:t>él</w:t>
      </w:r>
      <w:r>
        <w:rPr>
          <w:spacing w:val="-7"/>
          <w:w w:val="105"/>
          <w:sz w:val="15"/>
        </w:rPr>
        <w:t> </w:t>
      </w:r>
      <w:r>
        <w:rPr>
          <w:w w:val="105"/>
          <w:sz w:val="15"/>
        </w:rPr>
        <w:t>mismo</w:t>
      </w:r>
      <w:r>
        <w:rPr>
          <w:spacing w:val="-10"/>
          <w:w w:val="105"/>
          <w:sz w:val="15"/>
        </w:rPr>
        <w:t> </w:t>
      </w:r>
      <w:r>
        <w:rPr>
          <w:w w:val="105"/>
          <w:sz w:val="15"/>
        </w:rPr>
        <w:t>abandonó</w:t>
      </w:r>
      <w:r>
        <w:rPr>
          <w:spacing w:val="-8"/>
          <w:w w:val="105"/>
          <w:sz w:val="15"/>
        </w:rPr>
        <w:t> </w:t>
      </w:r>
      <w:r>
        <w:rPr>
          <w:w w:val="105"/>
          <w:sz w:val="15"/>
        </w:rPr>
        <w:t>sus</w:t>
      </w:r>
      <w:r>
        <w:rPr>
          <w:spacing w:val="-8"/>
          <w:w w:val="105"/>
          <w:sz w:val="15"/>
        </w:rPr>
        <w:t> </w:t>
      </w:r>
      <w:r>
        <w:rPr>
          <w:w w:val="105"/>
          <w:sz w:val="15"/>
        </w:rPr>
        <w:t>preferencias</w:t>
      </w:r>
      <w:r>
        <w:rPr>
          <w:spacing w:val="-9"/>
          <w:w w:val="105"/>
          <w:sz w:val="15"/>
        </w:rPr>
        <w:t> </w:t>
      </w:r>
      <w:r>
        <w:rPr>
          <w:w w:val="105"/>
          <w:sz w:val="15"/>
        </w:rPr>
        <w:t>al</w:t>
      </w:r>
      <w:r>
        <w:rPr>
          <w:spacing w:val="-8"/>
          <w:w w:val="105"/>
          <w:sz w:val="15"/>
        </w:rPr>
        <w:t> </w:t>
      </w:r>
      <w:r>
        <w:rPr>
          <w:w w:val="105"/>
          <w:sz w:val="15"/>
        </w:rPr>
        <w:t>escribir su</w:t>
      </w:r>
      <w:r>
        <w:rPr>
          <w:spacing w:val="-12"/>
          <w:w w:val="105"/>
          <w:sz w:val="15"/>
        </w:rPr>
        <w:t> </w:t>
      </w:r>
      <w:r>
        <w:rPr>
          <w:w w:val="105"/>
          <w:sz w:val="15"/>
        </w:rPr>
        <w:t>trabajo</w:t>
      </w:r>
      <w:r>
        <w:rPr>
          <w:spacing w:val="-12"/>
          <w:w w:val="105"/>
          <w:sz w:val="15"/>
        </w:rPr>
        <w:t> </w:t>
      </w:r>
      <w:r>
        <w:rPr>
          <w:w w:val="105"/>
          <w:sz w:val="15"/>
        </w:rPr>
        <w:t>autobiográfico</w:t>
      </w:r>
      <w:r>
        <w:rPr>
          <w:spacing w:val="-12"/>
          <w:w w:val="105"/>
          <w:sz w:val="15"/>
        </w:rPr>
        <w:t> </w:t>
      </w:r>
      <w:r>
        <w:rPr>
          <w:i/>
          <w:w w:val="105"/>
          <w:sz w:val="15"/>
        </w:rPr>
        <w:t>Cautivado</w:t>
      </w:r>
      <w:r>
        <w:rPr>
          <w:i/>
          <w:spacing w:val="-11"/>
          <w:w w:val="105"/>
          <w:sz w:val="15"/>
        </w:rPr>
        <w:t> </w:t>
      </w:r>
      <w:r>
        <w:rPr>
          <w:i/>
          <w:w w:val="105"/>
          <w:sz w:val="15"/>
        </w:rPr>
        <w:t>por</w:t>
      </w:r>
      <w:r>
        <w:rPr>
          <w:i/>
          <w:spacing w:val="-10"/>
          <w:w w:val="105"/>
          <w:sz w:val="15"/>
        </w:rPr>
        <w:t> </w:t>
      </w:r>
      <w:r>
        <w:rPr>
          <w:i/>
          <w:w w:val="105"/>
          <w:sz w:val="15"/>
        </w:rPr>
        <w:t>la</w:t>
      </w:r>
      <w:r>
        <w:rPr>
          <w:i/>
          <w:spacing w:val="-11"/>
          <w:w w:val="105"/>
          <w:sz w:val="15"/>
        </w:rPr>
        <w:t> </w:t>
      </w:r>
      <w:r>
        <w:rPr>
          <w:i/>
          <w:w w:val="105"/>
          <w:sz w:val="15"/>
        </w:rPr>
        <w:t>alegría</w:t>
      </w:r>
      <w:r>
        <w:rPr>
          <w:i/>
          <w:spacing w:val="-13"/>
          <w:w w:val="105"/>
          <w:sz w:val="15"/>
        </w:rPr>
        <w:t> </w:t>
      </w:r>
      <w:r>
        <w:rPr>
          <w:w w:val="105"/>
          <w:sz w:val="15"/>
        </w:rPr>
        <w:t>(1955).</w:t>
      </w:r>
    </w:p>
    <w:p>
      <w:pPr>
        <w:spacing w:line="182" w:lineRule="exact" w:before="0"/>
        <w:ind w:left="114" w:right="0" w:firstLine="0"/>
        <w:jc w:val="both"/>
        <w:rPr>
          <w:sz w:val="15"/>
        </w:rPr>
      </w:pPr>
      <w:r>
        <w:rPr>
          <w:w w:val="105"/>
          <w:position w:val="7"/>
          <w:sz w:val="9"/>
        </w:rPr>
        <w:t>40  </w:t>
      </w:r>
      <w:r>
        <w:rPr>
          <w:w w:val="105"/>
          <w:sz w:val="15"/>
        </w:rPr>
        <w:t>En nuestro tiempo la importancia dada a la cantidad no sólo se observa en la producción de bienes</w:t>
      </w:r>
    </w:p>
    <w:p>
      <w:pPr>
        <w:spacing w:line="249" w:lineRule="auto" w:before="7"/>
        <w:ind w:left="114" w:right="514" w:firstLine="0"/>
        <w:jc w:val="both"/>
        <w:rPr>
          <w:sz w:val="15"/>
        </w:rPr>
      </w:pPr>
      <w:r>
        <w:rPr>
          <w:w w:val="105"/>
          <w:sz w:val="15"/>
        </w:rPr>
        <w:t>comerciales o en campos en que esto es lo ordinario, como en la estadística, también se ha filtrado a ámbitos donde se ha pensado que se persigue la calidad. ¡Signo de los tiempos! En una sesión de trabajo entre Borges y Bioy Casares, el primero recordaba lo que decía Anderson Imbert de la crítica literaria</w:t>
      </w:r>
      <w:r>
        <w:rPr>
          <w:spacing w:val="-5"/>
          <w:w w:val="105"/>
          <w:sz w:val="15"/>
        </w:rPr>
        <w:t> </w:t>
      </w:r>
      <w:r>
        <w:rPr>
          <w:w w:val="105"/>
          <w:sz w:val="15"/>
        </w:rPr>
        <w:t>en</w:t>
      </w:r>
      <w:r>
        <w:rPr>
          <w:spacing w:val="-4"/>
          <w:w w:val="105"/>
          <w:sz w:val="15"/>
        </w:rPr>
        <w:t> </w:t>
      </w:r>
      <w:r>
        <w:rPr>
          <w:w w:val="105"/>
          <w:sz w:val="15"/>
        </w:rPr>
        <w:t>los</w:t>
      </w:r>
      <w:r>
        <w:rPr>
          <w:spacing w:val="-2"/>
          <w:w w:val="105"/>
          <w:sz w:val="15"/>
        </w:rPr>
        <w:t> </w:t>
      </w:r>
      <w:r>
        <w:rPr>
          <w:w w:val="105"/>
          <w:sz w:val="15"/>
        </w:rPr>
        <w:t>Estados</w:t>
      </w:r>
      <w:r>
        <w:rPr>
          <w:spacing w:val="-4"/>
          <w:w w:val="105"/>
          <w:sz w:val="15"/>
        </w:rPr>
        <w:t> </w:t>
      </w:r>
      <w:r>
        <w:rPr>
          <w:w w:val="105"/>
          <w:sz w:val="15"/>
        </w:rPr>
        <w:t>Unidos.</w:t>
      </w:r>
      <w:r>
        <w:rPr>
          <w:spacing w:val="-5"/>
          <w:w w:val="105"/>
          <w:sz w:val="15"/>
        </w:rPr>
        <w:t> </w:t>
      </w:r>
      <w:r>
        <w:rPr>
          <w:w w:val="105"/>
          <w:sz w:val="15"/>
        </w:rPr>
        <w:t>Refería</w:t>
      </w:r>
      <w:r>
        <w:rPr>
          <w:spacing w:val="-4"/>
          <w:w w:val="105"/>
          <w:sz w:val="15"/>
        </w:rPr>
        <w:t> </w:t>
      </w:r>
      <w:r>
        <w:rPr>
          <w:w w:val="105"/>
          <w:sz w:val="15"/>
        </w:rPr>
        <w:t>que</w:t>
      </w:r>
      <w:r>
        <w:rPr>
          <w:spacing w:val="-3"/>
          <w:w w:val="105"/>
          <w:sz w:val="15"/>
        </w:rPr>
        <w:t> </w:t>
      </w:r>
      <w:r>
        <w:rPr>
          <w:w w:val="105"/>
          <w:sz w:val="15"/>
        </w:rPr>
        <w:t>hay</w:t>
      </w:r>
      <w:r>
        <w:rPr>
          <w:spacing w:val="-4"/>
          <w:w w:val="105"/>
          <w:sz w:val="15"/>
        </w:rPr>
        <w:t> </w:t>
      </w:r>
      <w:r>
        <w:rPr>
          <w:w w:val="105"/>
          <w:sz w:val="15"/>
        </w:rPr>
        <w:t>profesores</w:t>
      </w:r>
      <w:r>
        <w:rPr>
          <w:spacing w:val="-4"/>
          <w:w w:val="105"/>
          <w:sz w:val="15"/>
        </w:rPr>
        <w:t> </w:t>
      </w:r>
      <w:r>
        <w:rPr>
          <w:w w:val="105"/>
          <w:sz w:val="15"/>
        </w:rPr>
        <w:t>críticos</w:t>
      </w:r>
      <w:r>
        <w:rPr>
          <w:spacing w:val="-4"/>
          <w:w w:val="105"/>
          <w:sz w:val="15"/>
        </w:rPr>
        <w:t> </w:t>
      </w:r>
      <w:r>
        <w:rPr>
          <w:w w:val="105"/>
          <w:sz w:val="15"/>
        </w:rPr>
        <w:t>que</w:t>
      </w:r>
      <w:r>
        <w:rPr>
          <w:spacing w:val="-4"/>
          <w:w w:val="105"/>
          <w:sz w:val="15"/>
        </w:rPr>
        <w:t> </w:t>
      </w:r>
      <w:r>
        <w:rPr>
          <w:w w:val="105"/>
          <w:sz w:val="15"/>
        </w:rPr>
        <w:t>toman</w:t>
      </w:r>
      <w:r>
        <w:rPr>
          <w:spacing w:val="-4"/>
          <w:w w:val="105"/>
          <w:sz w:val="15"/>
        </w:rPr>
        <w:t> </w:t>
      </w:r>
      <w:r>
        <w:rPr>
          <w:w w:val="105"/>
          <w:sz w:val="15"/>
        </w:rPr>
        <w:t>en</w:t>
      </w:r>
      <w:r>
        <w:rPr>
          <w:spacing w:val="-4"/>
          <w:w w:val="105"/>
          <w:sz w:val="15"/>
        </w:rPr>
        <w:t> </w:t>
      </w:r>
      <w:r>
        <w:rPr>
          <w:w w:val="105"/>
          <w:sz w:val="15"/>
        </w:rPr>
        <w:t>serio</w:t>
      </w:r>
      <w:r>
        <w:rPr>
          <w:spacing w:val="-5"/>
          <w:w w:val="105"/>
          <w:sz w:val="15"/>
        </w:rPr>
        <w:t> </w:t>
      </w:r>
      <w:r>
        <w:rPr>
          <w:w w:val="105"/>
          <w:sz w:val="15"/>
        </w:rPr>
        <w:t>la</w:t>
      </w:r>
      <w:r>
        <w:rPr>
          <w:spacing w:val="-4"/>
          <w:w w:val="105"/>
          <w:sz w:val="15"/>
        </w:rPr>
        <w:t> </w:t>
      </w:r>
      <w:r>
        <w:rPr>
          <w:w w:val="105"/>
          <w:sz w:val="15"/>
        </w:rPr>
        <w:t>teoría</w:t>
      </w:r>
      <w:r>
        <w:rPr>
          <w:spacing w:val="-4"/>
          <w:w w:val="105"/>
          <w:sz w:val="15"/>
        </w:rPr>
        <w:t> </w:t>
      </w:r>
      <w:r>
        <w:rPr>
          <w:w w:val="105"/>
          <w:sz w:val="15"/>
        </w:rPr>
        <w:t>de</w:t>
      </w:r>
      <w:r>
        <w:rPr>
          <w:spacing w:val="-4"/>
          <w:w w:val="105"/>
          <w:sz w:val="15"/>
        </w:rPr>
        <w:t> </w:t>
      </w:r>
      <w:r>
        <w:rPr>
          <w:w w:val="105"/>
          <w:sz w:val="15"/>
        </w:rPr>
        <w:t>las vocales (Rimbaud) y emprenden censos de las vocales en “Christabel” (de Coleridge), en “To his Coy Mistress” (de Andrew Marvell), en el soneto de Chapman, y así determinan cuál es más luminoso, cuál más oscuro. Y Borges arremete también contra la “metoditis” y agrega: “Si el método sirve ¿por qué</w:t>
      </w:r>
      <w:r>
        <w:rPr>
          <w:spacing w:val="-10"/>
          <w:w w:val="105"/>
          <w:sz w:val="15"/>
        </w:rPr>
        <w:t> </w:t>
      </w:r>
      <w:r>
        <w:rPr>
          <w:w w:val="105"/>
          <w:sz w:val="15"/>
        </w:rPr>
        <w:t>no</w:t>
      </w:r>
      <w:r>
        <w:rPr>
          <w:spacing w:val="-11"/>
          <w:w w:val="105"/>
          <w:sz w:val="15"/>
        </w:rPr>
        <w:t> </w:t>
      </w:r>
      <w:r>
        <w:rPr>
          <w:w w:val="105"/>
          <w:sz w:val="15"/>
        </w:rPr>
        <w:t>predicen</w:t>
      </w:r>
      <w:r>
        <w:rPr>
          <w:spacing w:val="-12"/>
          <w:w w:val="105"/>
          <w:sz w:val="15"/>
        </w:rPr>
        <w:t> </w:t>
      </w:r>
      <w:r>
        <w:rPr>
          <w:w w:val="105"/>
          <w:sz w:val="15"/>
        </w:rPr>
        <w:t>los</w:t>
      </w:r>
      <w:r>
        <w:rPr>
          <w:spacing w:val="-9"/>
          <w:w w:val="105"/>
          <w:sz w:val="15"/>
        </w:rPr>
        <w:t> </w:t>
      </w:r>
      <w:r>
        <w:rPr>
          <w:w w:val="105"/>
          <w:sz w:val="15"/>
        </w:rPr>
        <w:t>poemas</w:t>
      </w:r>
      <w:r>
        <w:rPr>
          <w:spacing w:val="-9"/>
          <w:w w:val="105"/>
          <w:sz w:val="15"/>
        </w:rPr>
        <w:t> </w:t>
      </w:r>
      <w:r>
        <w:rPr>
          <w:w w:val="105"/>
          <w:sz w:val="15"/>
        </w:rPr>
        <w:t>que</w:t>
      </w:r>
      <w:r>
        <w:rPr>
          <w:spacing w:val="-10"/>
          <w:w w:val="105"/>
          <w:sz w:val="15"/>
        </w:rPr>
        <w:t> </w:t>
      </w:r>
      <w:r>
        <w:rPr>
          <w:w w:val="105"/>
          <w:sz w:val="15"/>
        </w:rPr>
        <w:t>se</w:t>
      </w:r>
      <w:r>
        <w:rPr>
          <w:spacing w:val="-10"/>
          <w:w w:val="105"/>
          <w:sz w:val="15"/>
        </w:rPr>
        <w:t> </w:t>
      </w:r>
      <w:r>
        <w:rPr>
          <w:w w:val="105"/>
          <w:sz w:val="15"/>
        </w:rPr>
        <w:t>escribirán</w:t>
      </w:r>
      <w:r>
        <w:rPr>
          <w:spacing w:val="-11"/>
          <w:w w:val="105"/>
          <w:sz w:val="15"/>
        </w:rPr>
        <w:t> </w:t>
      </w:r>
      <w:r>
        <w:rPr>
          <w:w w:val="105"/>
          <w:sz w:val="15"/>
        </w:rPr>
        <w:t>dentro</w:t>
      </w:r>
      <w:r>
        <w:rPr>
          <w:spacing w:val="-9"/>
          <w:w w:val="105"/>
          <w:sz w:val="15"/>
        </w:rPr>
        <w:t> </w:t>
      </w:r>
      <w:r>
        <w:rPr>
          <w:w w:val="105"/>
          <w:sz w:val="15"/>
        </w:rPr>
        <w:t>de</w:t>
      </w:r>
      <w:r>
        <w:rPr>
          <w:spacing w:val="-11"/>
          <w:w w:val="105"/>
          <w:sz w:val="15"/>
        </w:rPr>
        <w:t> </w:t>
      </w:r>
      <w:r>
        <w:rPr>
          <w:w w:val="105"/>
          <w:sz w:val="15"/>
        </w:rPr>
        <w:t>seis</w:t>
      </w:r>
      <w:r>
        <w:rPr>
          <w:spacing w:val="-10"/>
          <w:w w:val="105"/>
          <w:sz w:val="15"/>
        </w:rPr>
        <w:t> </w:t>
      </w:r>
      <w:r>
        <w:rPr>
          <w:w w:val="105"/>
          <w:sz w:val="15"/>
        </w:rPr>
        <w:t>años?”</w:t>
      </w:r>
      <w:r>
        <w:rPr>
          <w:spacing w:val="-10"/>
          <w:w w:val="105"/>
          <w:sz w:val="15"/>
        </w:rPr>
        <w:t> </w:t>
      </w:r>
      <w:r>
        <w:rPr>
          <w:w w:val="105"/>
          <w:sz w:val="15"/>
        </w:rPr>
        <w:t>(Cfr-</w:t>
      </w:r>
      <w:r>
        <w:rPr>
          <w:spacing w:val="-8"/>
          <w:w w:val="105"/>
          <w:sz w:val="15"/>
        </w:rPr>
        <w:t> </w:t>
      </w:r>
      <w:r>
        <w:rPr>
          <w:w w:val="105"/>
          <w:sz w:val="15"/>
        </w:rPr>
        <w:t>A.B.</w:t>
      </w:r>
      <w:r>
        <w:rPr>
          <w:spacing w:val="-11"/>
          <w:w w:val="105"/>
          <w:sz w:val="15"/>
        </w:rPr>
        <w:t> </w:t>
      </w:r>
      <w:r>
        <w:rPr>
          <w:w w:val="105"/>
          <w:sz w:val="15"/>
        </w:rPr>
        <w:t>Casares,</w:t>
      </w:r>
      <w:r>
        <w:rPr>
          <w:spacing w:val="-10"/>
          <w:w w:val="105"/>
          <w:sz w:val="15"/>
        </w:rPr>
        <w:t> </w:t>
      </w:r>
      <w:r>
        <w:rPr>
          <w:w w:val="105"/>
          <w:sz w:val="15"/>
        </w:rPr>
        <w:t>2006:147).</w:t>
      </w:r>
    </w:p>
    <w:p>
      <w:pPr>
        <w:pStyle w:val="BodyText"/>
        <w:spacing w:before="3"/>
        <w:rPr>
          <w:sz w:val="12"/>
        </w:rPr>
      </w:pPr>
      <w:r>
        <w:rPr/>
        <w:drawing>
          <wp:anchor distT="0" distB="0" distL="0" distR="0" allowOverlap="1" layoutInCell="1" locked="0" behindDoc="0" simplePos="0" relativeHeight="2464">
            <wp:simplePos x="0" y="0"/>
            <wp:positionH relativeFrom="page">
              <wp:posOffset>1054608</wp:posOffset>
            </wp:positionH>
            <wp:positionV relativeFrom="paragraph">
              <wp:posOffset>119372</wp:posOffset>
            </wp:positionV>
            <wp:extent cx="5104638" cy="44195"/>
            <wp:effectExtent l="0" t="0" r="0" b="0"/>
            <wp:wrapTopAndBottom/>
            <wp:docPr id="79" name="image3.png" descr=""/>
            <wp:cNvGraphicFramePr>
              <a:graphicFrameLocks noChangeAspect="1"/>
            </wp:cNvGraphicFramePr>
            <a:graphic>
              <a:graphicData uri="http://schemas.openxmlformats.org/drawingml/2006/picture">
                <pic:pic>
                  <pic:nvPicPr>
                    <pic:cNvPr id="8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- 52 -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peregrinar, para con ello reconsiderar, reafirmar y reconstruir nuestra propia persona y nuestra</w:t>
      </w:r>
      <w:r>
        <w:rPr>
          <w:spacing w:val="-13"/>
          <w:w w:val="105"/>
        </w:rPr>
        <w:t> </w:t>
      </w:r>
      <w:r>
        <w:rPr>
          <w:w w:val="105"/>
        </w:rPr>
        <w:t>realidad.</w:t>
      </w:r>
      <w:r>
        <w:rPr>
          <w:spacing w:val="-13"/>
          <w:w w:val="105"/>
        </w:rPr>
        <w:t> </w:t>
      </w:r>
      <w:r>
        <w:rPr>
          <w:w w:val="105"/>
        </w:rPr>
        <w:t>A</w:t>
      </w:r>
      <w:r>
        <w:rPr>
          <w:spacing w:val="-13"/>
          <w:w w:val="105"/>
        </w:rPr>
        <w:t> </w:t>
      </w:r>
      <w:r>
        <w:rPr>
          <w:w w:val="105"/>
        </w:rPr>
        <w:t>juicio</w:t>
      </w:r>
      <w:r>
        <w:rPr>
          <w:spacing w:val="-12"/>
          <w:w w:val="105"/>
        </w:rPr>
        <w:t> </w:t>
      </w:r>
      <w:r>
        <w:rPr>
          <w:w w:val="105"/>
        </w:rPr>
        <w:t>de</w:t>
      </w:r>
      <w:r>
        <w:rPr>
          <w:spacing w:val="-14"/>
          <w:w w:val="105"/>
        </w:rPr>
        <w:t> </w:t>
      </w:r>
      <w:r>
        <w:rPr>
          <w:w w:val="105"/>
        </w:rPr>
        <w:t>Manuel</w:t>
      </w:r>
      <w:r>
        <w:rPr>
          <w:spacing w:val="-15"/>
          <w:w w:val="105"/>
        </w:rPr>
        <w:t> </w:t>
      </w:r>
      <w:r>
        <w:rPr>
          <w:w w:val="105"/>
        </w:rPr>
        <w:t>Alberca</w:t>
      </w:r>
      <w:r>
        <w:rPr>
          <w:spacing w:val="-14"/>
          <w:w w:val="105"/>
        </w:rPr>
        <w:t> </w:t>
      </w:r>
      <w:r>
        <w:rPr>
          <w:w w:val="105"/>
        </w:rPr>
        <w:t>(2007:104),</w:t>
      </w:r>
      <w:r>
        <w:rPr>
          <w:spacing w:val="-14"/>
          <w:w w:val="105"/>
        </w:rPr>
        <w:t> </w:t>
      </w:r>
      <w:r>
        <w:rPr>
          <w:w w:val="105"/>
        </w:rPr>
        <w:t>la</w:t>
      </w:r>
      <w:r>
        <w:rPr>
          <w:spacing w:val="-13"/>
          <w:w w:val="105"/>
        </w:rPr>
        <w:t> </w:t>
      </w:r>
      <w:r>
        <w:rPr>
          <w:w w:val="105"/>
        </w:rPr>
        <w:t>materia</w:t>
      </w:r>
      <w:r>
        <w:rPr>
          <w:spacing w:val="-13"/>
          <w:w w:val="105"/>
        </w:rPr>
        <w:t> </w:t>
      </w:r>
      <w:r>
        <w:rPr>
          <w:w w:val="105"/>
        </w:rPr>
        <w:t>más</w:t>
      </w:r>
      <w:r>
        <w:rPr>
          <w:spacing w:val="-13"/>
          <w:w w:val="105"/>
        </w:rPr>
        <w:t> </w:t>
      </w:r>
      <w:r>
        <w:rPr>
          <w:w w:val="105"/>
        </w:rPr>
        <w:t>genuina</w:t>
      </w:r>
      <w:r>
        <w:rPr>
          <w:spacing w:val="-13"/>
          <w:w w:val="105"/>
        </w:rPr>
        <w:t> </w:t>
      </w:r>
      <w:r>
        <w:rPr>
          <w:w w:val="105"/>
        </w:rPr>
        <w:t>de</w:t>
      </w:r>
      <w:r>
        <w:rPr>
          <w:spacing w:val="-14"/>
          <w:w w:val="105"/>
        </w:rPr>
        <w:t> </w:t>
      </w:r>
      <w:r>
        <w:rPr>
          <w:w w:val="105"/>
        </w:rPr>
        <w:t>buena parte</w:t>
      </w:r>
      <w:r>
        <w:rPr>
          <w:spacing w:val="-7"/>
          <w:w w:val="105"/>
        </w:rPr>
        <w:t> </w:t>
      </w:r>
      <w:r>
        <w:rPr>
          <w:w w:val="105"/>
        </w:rPr>
        <w:t>de</w:t>
      </w:r>
      <w:r>
        <w:rPr>
          <w:spacing w:val="-7"/>
          <w:w w:val="105"/>
        </w:rPr>
        <w:t> </w:t>
      </w:r>
      <w:r>
        <w:rPr>
          <w:w w:val="105"/>
        </w:rPr>
        <w:t>la</w:t>
      </w:r>
      <w:r>
        <w:rPr>
          <w:spacing w:val="-7"/>
          <w:w w:val="105"/>
        </w:rPr>
        <w:t> </w:t>
      </w:r>
      <w:r>
        <w:rPr>
          <w:w w:val="105"/>
        </w:rPr>
        <w:t>narrativa</w:t>
      </w:r>
      <w:r>
        <w:rPr>
          <w:spacing w:val="-6"/>
          <w:w w:val="105"/>
        </w:rPr>
        <w:t> </w:t>
      </w:r>
      <w:r>
        <w:rPr>
          <w:w w:val="105"/>
        </w:rPr>
        <w:t>actual</w:t>
      </w:r>
      <w:r>
        <w:rPr>
          <w:spacing w:val="-7"/>
          <w:w w:val="105"/>
        </w:rPr>
        <w:t> </w:t>
      </w:r>
      <w:r>
        <w:rPr>
          <w:w w:val="105"/>
        </w:rPr>
        <w:t>la</w:t>
      </w:r>
      <w:r>
        <w:rPr>
          <w:spacing w:val="-6"/>
          <w:w w:val="105"/>
        </w:rPr>
        <w:t> </w:t>
      </w:r>
      <w:r>
        <w:rPr>
          <w:w w:val="105"/>
        </w:rPr>
        <w:t>aportan</w:t>
      </w:r>
      <w:r>
        <w:rPr>
          <w:spacing w:val="-7"/>
          <w:w w:val="105"/>
        </w:rPr>
        <w:t> </w:t>
      </w:r>
      <w:r>
        <w:rPr>
          <w:w w:val="105"/>
        </w:rPr>
        <w:t>la</w:t>
      </w:r>
      <w:r>
        <w:rPr>
          <w:spacing w:val="-5"/>
          <w:w w:val="105"/>
        </w:rPr>
        <w:t> </w:t>
      </w:r>
      <w:r>
        <w:rPr>
          <w:w w:val="105"/>
        </w:rPr>
        <w:t>vida</w:t>
      </w:r>
      <w:r>
        <w:rPr>
          <w:spacing w:val="-6"/>
          <w:w w:val="105"/>
        </w:rPr>
        <w:t> </w:t>
      </w:r>
      <w:r>
        <w:rPr>
          <w:w w:val="105"/>
        </w:rPr>
        <w:t>y</w:t>
      </w:r>
      <w:r>
        <w:rPr>
          <w:spacing w:val="-7"/>
          <w:w w:val="105"/>
        </w:rPr>
        <w:t> </w:t>
      </w:r>
      <w:r>
        <w:rPr>
          <w:w w:val="105"/>
        </w:rPr>
        <w:t>la</w:t>
      </w:r>
      <w:r>
        <w:rPr>
          <w:spacing w:val="-6"/>
          <w:w w:val="105"/>
        </w:rPr>
        <w:t> </w:t>
      </w:r>
      <w:r>
        <w:rPr>
          <w:w w:val="105"/>
        </w:rPr>
        <w:t>personalidad</w:t>
      </w:r>
      <w:r>
        <w:rPr>
          <w:spacing w:val="-6"/>
          <w:w w:val="105"/>
        </w:rPr>
        <w:t> </w:t>
      </w:r>
      <w:r>
        <w:rPr>
          <w:w w:val="105"/>
        </w:rPr>
        <w:t>de</w:t>
      </w:r>
      <w:r>
        <w:rPr>
          <w:spacing w:val="-7"/>
          <w:w w:val="105"/>
        </w:rPr>
        <w:t> </w:t>
      </w:r>
      <w:r>
        <w:rPr>
          <w:w w:val="105"/>
        </w:rPr>
        <w:t>los</w:t>
      </w:r>
      <w:r>
        <w:rPr>
          <w:spacing w:val="-7"/>
          <w:w w:val="105"/>
        </w:rPr>
        <w:t> </w:t>
      </w:r>
      <w:r>
        <w:rPr>
          <w:w w:val="105"/>
        </w:rPr>
        <w:t>autores</w:t>
      </w:r>
      <w:r>
        <w:rPr>
          <w:spacing w:val="-6"/>
          <w:w w:val="105"/>
        </w:rPr>
        <w:t> </w:t>
      </w:r>
      <w:r>
        <w:rPr>
          <w:w w:val="105"/>
        </w:rPr>
        <w:t>quienes,</w:t>
      </w:r>
      <w:r>
        <w:rPr>
          <w:spacing w:val="-7"/>
          <w:w w:val="105"/>
        </w:rPr>
        <w:t> </w:t>
      </w:r>
      <w:r>
        <w:rPr>
          <w:w w:val="105"/>
        </w:rPr>
        <w:t>tal vez por procesos y motivos quizá desconocidos para ellos mismos, hablan de sí en una conjunción</w:t>
      </w:r>
      <w:r>
        <w:rPr>
          <w:spacing w:val="-16"/>
          <w:w w:val="105"/>
        </w:rPr>
        <w:t> </w:t>
      </w:r>
      <w:r>
        <w:rPr>
          <w:w w:val="105"/>
        </w:rPr>
        <w:t>inesperada</w:t>
      </w:r>
      <w:r>
        <w:rPr>
          <w:spacing w:val="-17"/>
          <w:w w:val="105"/>
        </w:rPr>
        <w:t> </w:t>
      </w:r>
      <w:r>
        <w:rPr>
          <w:w w:val="105"/>
        </w:rPr>
        <w:t>de</w:t>
      </w:r>
      <w:r>
        <w:rPr>
          <w:spacing w:val="-16"/>
          <w:w w:val="105"/>
        </w:rPr>
        <w:t> </w:t>
      </w:r>
      <w:r>
        <w:rPr>
          <w:w w:val="105"/>
        </w:rPr>
        <w:t>necesidad</w:t>
      </w:r>
      <w:r>
        <w:rPr>
          <w:spacing w:val="-15"/>
          <w:w w:val="105"/>
        </w:rPr>
        <w:t> </w:t>
      </w:r>
      <w:r>
        <w:rPr>
          <w:w w:val="105"/>
        </w:rPr>
        <w:t>y</w:t>
      </w:r>
      <w:r>
        <w:rPr>
          <w:spacing w:val="-16"/>
          <w:w w:val="105"/>
        </w:rPr>
        <w:t> </w:t>
      </w:r>
      <w:r>
        <w:rPr>
          <w:w w:val="105"/>
        </w:rPr>
        <w:t>de</w:t>
      </w:r>
      <w:r>
        <w:rPr>
          <w:spacing w:val="-17"/>
          <w:w w:val="105"/>
        </w:rPr>
        <w:t> </w:t>
      </w:r>
      <w:r>
        <w:rPr>
          <w:w w:val="105"/>
        </w:rPr>
        <w:t>azar.</w:t>
      </w:r>
    </w:p>
    <w:p>
      <w:pPr>
        <w:pStyle w:val="BodyText"/>
        <w:spacing w:before="3"/>
        <w:rPr>
          <w:sz w:val="22"/>
        </w:rPr>
      </w:pPr>
    </w:p>
    <w:p>
      <w:pPr>
        <w:pStyle w:val="BodyText"/>
        <w:spacing w:line="247" w:lineRule="auto"/>
        <w:ind w:left="525" w:right="103"/>
        <w:jc w:val="both"/>
      </w:pPr>
      <w:r>
        <w:rPr>
          <w:w w:val="105"/>
        </w:rPr>
        <w:t>Participar en un proyecto de investigación sobre el fenómeno contemporáneo de la migración implica, para alguien interesado en entender el fenómeno literario, asumir que se trata de una propuesta en la que los estudios literarios pueden aportar. Sobre la migración hay producción literaria, y en nuestras circunstancias ocurre aclarar que esa clase de textos puede aportar algo al proyecto.</w:t>
      </w:r>
    </w:p>
    <w:p>
      <w:pPr>
        <w:pStyle w:val="BodyText"/>
        <w:spacing w:before="4"/>
        <w:rPr>
          <w:sz w:val="22"/>
        </w:rPr>
      </w:pPr>
    </w:p>
    <w:p>
      <w:pPr>
        <w:pStyle w:val="BodyText"/>
        <w:spacing w:line="247" w:lineRule="auto"/>
        <w:ind w:left="525" w:right="103"/>
        <w:jc w:val="both"/>
      </w:pPr>
      <w:r>
        <w:rPr>
          <w:w w:val="105"/>
        </w:rPr>
        <w:t>En los últimos años he descartado iniciar mis trabajos con formulaciones sistemáticas globales</w:t>
      </w:r>
      <w:r>
        <w:rPr>
          <w:spacing w:val="-12"/>
          <w:w w:val="105"/>
        </w:rPr>
        <w:t> </w:t>
      </w:r>
      <w:r>
        <w:rPr>
          <w:w w:val="105"/>
        </w:rPr>
        <w:t>o</w:t>
      </w:r>
      <w:r>
        <w:rPr>
          <w:spacing w:val="-12"/>
          <w:w w:val="105"/>
        </w:rPr>
        <w:t> </w:t>
      </w:r>
      <w:r>
        <w:rPr>
          <w:w w:val="105"/>
        </w:rPr>
        <w:t>con</w:t>
      </w:r>
      <w:r>
        <w:rPr>
          <w:spacing w:val="-12"/>
          <w:w w:val="105"/>
        </w:rPr>
        <w:t> </w:t>
      </w:r>
      <w:r>
        <w:rPr>
          <w:w w:val="105"/>
        </w:rPr>
        <w:t>una</w:t>
      </w:r>
      <w:r>
        <w:rPr>
          <w:spacing w:val="-12"/>
          <w:w w:val="105"/>
        </w:rPr>
        <w:t> </w:t>
      </w:r>
      <w:r>
        <w:rPr>
          <w:w w:val="105"/>
        </w:rPr>
        <w:t>prescripción</w:t>
      </w:r>
      <w:r>
        <w:rPr>
          <w:spacing w:val="-13"/>
          <w:w w:val="105"/>
        </w:rPr>
        <w:t> </w:t>
      </w:r>
      <w:r>
        <w:rPr>
          <w:w w:val="105"/>
        </w:rPr>
        <w:t>teórica</w:t>
      </w:r>
      <w:r>
        <w:rPr>
          <w:spacing w:val="-12"/>
          <w:w w:val="105"/>
        </w:rPr>
        <w:t> </w:t>
      </w:r>
      <w:r>
        <w:rPr>
          <w:w w:val="105"/>
        </w:rPr>
        <w:t>detallada</w:t>
      </w:r>
      <w:r>
        <w:rPr>
          <w:spacing w:val="-11"/>
          <w:w w:val="105"/>
        </w:rPr>
        <w:t> </w:t>
      </w:r>
      <w:r>
        <w:rPr>
          <w:w w:val="105"/>
        </w:rPr>
        <w:t>en</w:t>
      </w:r>
      <w:r>
        <w:rPr>
          <w:spacing w:val="-11"/>
          <w:w w:val="105"/>
        </w:rPr>
        <w:t> </w:t>
      </w:r>
      <w:r>
        <w:rPr>
          <w:w w:val="105"/>
        </w:rPr>
        <w:t>la</w:t>
      </w:r>
      <w:r>
        <w:rPr>
          <w:spacing w:val="-12"/>
          <w:w w:val="105"/>
        </w:rPr>
        <w:t> </w:t>
      </w:r>
      <w:r>
        <w:rPr>
          <w:w w:val="105"/>
        </w:rPr>
        <w:t>mente.</w:t>
      </w:r>
      <w:r>
        <w:rPr>
          <w:spacing w:val="-13"/>
          <w:w w:val="105"/>
        </w:rPr>
        <w:t> </w:t>
      </w:r>
      <w:r>
        <w:rPr>
          <w:w w:val="105"/>
        </w:rPr>
        <w:t>Con</w:t>
      </w:r>
      <w:r>
        <w:rPr>
          <w:spacing w:val="-12"/>
          <w:w w:val="105"/>
        </w:rPr>
        <w:t> </w:t>
      </w:r>
      <w:r>
        <w:rPr>
          <w:w w:val="105"/>
        </w:rPr>
        <w:t>ello</w:t>
      </w:r>
      <w:r>
        <w:rPr>
          <w:spacing w:val="-11"/>
          <w:w w:val="105"/>
        </w:rPr>
        <w:t> </w:t>
      </w:r>
      <w:r>
        <w:rPr>
          <w:w w:val="105"/>
        </w:rPr>
        <w:t>no</w:t>
      </w:r>
      <w:r>
        <w:rPr>
          <w:spacing w:val="-11"/>
          <w:w w:val="105"/>
        </w:rPr>
        <w:t> </w:t>
      </w:r>
      <w:r>
        <w:rPr>
          <w:w w:val="105"/>
        </w:rPr>
        <w:t>busco</w:t>
      </w:r>
      <w:r>
        <w:rPr>
          <w:spacing w:val="-11"/>
          <w:w w:val="105"/>
        </w:rPr>
        <w:t> </w:t>
      </w:r>
      <w:r>
        <w:rPr>
          <w:w w:val="105"/>
        </w:rPr>
        <w:t>negar</w:t>
      </w:r>
      <w:r>
        <w:rPr>
          <w:spacing w:val="-12"/>
          <w:w w:val="105"/>
        </w:rPr>
        <w:t> </w:t>
      </w:r>
      <w:r>
        <w:rPr>
          <w:w w:val="105"/>
        </w:rPr>
        <w:t>que así</w:t>
      </w:r>
      <w:r>
        <w:rPr>
          <w:spacing w:val="-8"/>
          <w:w w:val="105"/>
        </w:rPr>
        <w:t> </w:t>
      </w:r>
      <w:r>
        <w:rPr>
          <w:w w:val="105"/>
        </w:rPr>
        <w:t>se</w:t>
      </w:r>
      <w:r>
        <w:rPr>
          <w:spacing w:val="-8"/>
          <w:w w:val="105"/>
        </w:rPr>
        <w:t> </w:t>
      </w:r>
      <w:r>
        <w:rPr>
          <w:w w:val="105"/>
        </w:rPr>
        <w:t>procede</w:t>
      </w:r>
      <w:r>
        <w:rPr>
          <w:spacing w:val="-8"/>
          <w:w w:val="105"/>
        </w:rPr>
        <w:t> </w:t>
      </w:r>
      <w:r>
        <w:rPr>
          <w:w w:val="105"/>
        </w:rPr>
        <w:t>en</w:t>
      </w:r>
      <w:r>
        <w:rPr>
          <w:spacing w:val="-7"/>
          <w:w w:val="105"/>
        </w:rPr>
        <w:t> </w:t>
      </w:r>
      <w:r>
        <w:rPr>
          <w:w w:val="105"/>
        </w:rPr>
        <w:t>otros</w:t>
      </w:r>
      <w:r>
        <w:rPr>
          <w:spacing w:val="-7"/>
          <w:w w:val="105"/>
        </w:rPr>
        <w:t> </w:t>
      </w:r>
      <w:r>
        <w:rPr>
          <w:w w:val="105"/>
        </w:rPr>
        <w:t>casos</w:t>
      </w:r>
      <w:r>
        <w:rPr>
          <w:spacing w:val="-7"/>
          <w:w w:val="105"/>
        </w:rPr>
        <w:t> </w:t>
      </w:r>
      <w:r>
        <w:rPr>
          <w:w w:val="105"/>
        </w:rPr>
        <w:t>y</w:t>
      </w:r>
      <w:r>
        <w:rPr>
          <w:spacing w:val="-9"/>
          <w:w w:val="105"/>
        </w:rPr>
        <w:t> </w:t>
      </w:r>
      <w:r>
        <w:rPr>
          <w:w w:val="105"/>
        </w:rPr>
        <w:t>en</w:t>
      </w:r>
      <w:r>
        <w:rPr>
          <w:spacing w:val="-7"/>
          <w:w w:val="105"/>
        </w:rPr>
        <w:t> </w:t>
      </w:r>
      <w:r>
        <w:rPr>
          <w:w w:val="105"/>
        </w:rPr>
        <w:t>otras</w:t>
      </w:r>
      <w:r>
        <w:rPr>
          <w:spacing w:val="-8"/>
          <w:w w:val="105"/>
        </w:rPr>
        <w:t> </w:t>
      </w:r>
      <w:r>
        <w:rPr>
          <w:w w:val="105"/>
        </w:rPr>
        <w:t>disciplinas,</w:t>
      </w:r>
      <w:r>
        <w:rPr>
          <w:spacing w:val="-7"/>
          <w:w w:val="105"/>
        </w:rPr>
        <w:t> </w:t>
      </w:r>
      <w:r>
        <w:rPr>
          <w:w w:val="105"/>
        </w:rPr>
        <w:t>sobre</w:t>
      </w:r>
      <w:r>
        <w:rPr>
          <w:spacing w:val="-9"/>
          <w:w w:val="105"/>
        </w:rPr>
        <w:t> </w:t>
      </w:r>
      <w:r>
        <w:rPr>
          <w:w w:val="105"/>
        </w:rPr>
        <w:t>todo</w:t>
      </w:r>
      <w:r>
        <w:rPr>
          <w:spacing w:val="-8"/>
          <w:w w:val="105"/>
        </w:rPr>
        <w:t> </w:t>
      </w:r>
      <w:r>
        <w:rPr>
          <w:w w:val="105"/>
        </w:rPr>
        <w:t>en</w:t>
      </w:r>
      <w:r>
        <w:rPr>
          <w:spacing w:val="-8"/>
          <w:w w:val="105"/>
        </w:rPr>
        <w:t> </w:t>
      </w:r>
      <w:r>
        <w:rPr>
          <w:w w:val="105"/>
        </w:rPr>
        <w:t>investigaciones</w:t>
      </w:r>
      <w:r>
        <w:rPr>
          <w:spacing w:val="-7"/>
          <w:w w:val="105"/>
        </w:rPr>
        <w:t> </w:t>
      </w:r>
      <w:r>
        <w:rPr>
          <w:w w:val="105"/>
        </w:rPr>
        <w:t>en</w:t>
      </w:r>
      <w:r>
        <w:rPr>
          <w:spacing w:val="-7"/>
          <w:w w:val="105"/>
        </w:rPr>
        <w:t> </w:t>
      </w:r>
      <w:r>
        <w:rPr>
          <w:w w:val="105"/>
        </w:rPr>
        <w:t>que, como lo señala Thomas Kuhn, se busca perfeccionar un determinado paradigma (Kuhn, 1985).</w:t>
      </w:r>
      <w:r>
        <w:rPr>
          <w:spacing w:val="-9"/>
          <w:w w:val="105"/>
        </w:rPr>
        <w:t> </w:t>
      </w:r>
      <w:r>
        <w:rPr>
          <w:w w:val="105"/>
        </w:rPr>
        <w:t>En</w:t>
      </w:r>
      <w:r>
        <w:rPr>
          <w:spacing w:val="-6"/>
          <w:w w:val="105"/>
        </w:rPr>
        <w:t> </w:t>
      </w:r>
      <w:r>
        <w:rPr>
          <w:w w:val="105"/>
        </w:rPr>
        <w:t>las</w:t>
      </w:r>
      <w:r>
        <w:rPr>
          <w:spacing w:val="-8"/>
          <w:w w:val="105"/>
        </w:rPr>
        <w:t> </w:t>
      </w:r>
      <w:r>
        <w:rPr>
          <w:w w:val="105"/>
        </w:rPr>
        <w:t>humanidades</w:t>
      </w:r>
      <w:r>
        <w:rPr>
          <w:spacing w:val="-9"/>
          <w:w w:val="105"/>
        </w:rPr>
        <w:t> </w:t>
      </w:r>
      <w:r>
        <w:rPr>
          <w:w w:val="105"/>
        </w:rPr>
        <w:t>esto</w:t>
      </w:r>
      <w:r>
        <w:rPr>
          <w:spacing w:val="-8"/>
          <w:w w:val="105"/>
        </w:rPr>
        <w:t> </w:t>
      </w:r>
      <w:r>
        <w:rPr>
          <w:w w:val="105"/>
        </w:rPr>
        <w:t>resulta</w:t>
      </w:r>
      <w:r>
        <w:rPr>
          <w:spacing w:val="-9"/>
          <w:w w:val="105"/>
        </w:rPr>
        <w:t> </w:t>
      </w:r>
      <w:r>
        <w:rPr>
          <w:w w:val="105"/>
        </w:rPr>
        <w:t>poco</w:t>
      </w:r>
      <w:r>
        <w:rPr>
          <w:spacing w:val="-7"/>
          <w:w w:val="105"/>
        </w:rPr>
        <w:t> </w:t>
      </w:r>
      <w:r>
        <w:rPr>
          <w:w w:val="105"/>
        </w:rPr>
        <w:t>plausible,</w:t>
      </w:r>
      <w:r>
        <w:rPr>
          <w:spacing w:val="-8"/>
          <w:w w:val="105"/>
        </w:rPr>
        <w:t> </w:t>
      </w:r>
      <w:r>
        <w:rPr>
          <w:w w:val="105"/>
        </w:rPr>
        <w:t>y</w:t>
      </w:r>
      <w:r>
        <w:rPr>
          <w:spacing w:val="-9"/>
          <w:w w:val="105"/>
        </w:rPr>
        <w:t> </w:t>
      </w:r>
      <w:r>
        <w:rPr>
          <w:w w:val="105"/>
        </w:rPr>
        <w:t>en</w:t>
      </w:r>
      <w:r>
        <w:rPr>
          <w:spacing w:val="-6"/>
          <w:w w:val="105"/>
        </w:rPr>
        <w:t> </w:t>
      </w:r>
      <w:r>
        <w:rPr>
          <w:w w:val="105"/>
        </w:rPr>
        <w:t>los</w:t>
      </w:r>
      <w:r>
        <w:rPr>
          <w:spacing w:val="-8"/>
          <w:w w:val="105"/>
        </w:rPr>
        <w:t> </w:t>
      </w:r>
      <w:r>
        <w:rPr>
          <w:w w:val="105"/>
        </w:rPr>
        <w:t>estudios</w:t>
      </w:r>
      <w:r>
        <w:rPr>
          <w:spacing w:val="-9"/>
          <w:w w:val="105"/>
        </w:rPr>
        <w:t> </w:t>
      </w:r>
      <w:r>
        <w:rPr>
          <w:w w:val="105"/>
        </w:rPr>
        <w:t>literarios</w:t>
      </w:r>
      <w:r>
        <w:rPr>
          <w:spacing w:val="-9"/>
          <w:w w:val="105"/>
        </w:rPr>
        <w:t> </w:t>
      </w:r>
      <w:r>
        <w:rPr>
          <w:w w:val="105"/>
        </w:rPr>
        <w:t>todavía menos,</w:t>
      </w:r>
      <w:r>
        <w:rPr>
          <w:spacing w:val="-6"/>
          <w:w w:val="105"/>
        </w:rPr>
        <w:t> </w:t>
      </w:r>
      <w:r>
        <w:rPr>
          <w:w w:val="105"/>
        </w:rPr>
        <w:t>sobre</w:t>
      </w:r>
      <w:r>
        <w:rPr>
          <w:spacing w:val="-5"/>
          <w:w w:val="105"/>
        </w:rPr>
        <w:t> </w:t>
      </w:r>
      <w:r>
        <w:rPr>
          <w:w w:val="105"/>
        </w:rPr>
        <w:t>todo</w:t>
      </w:r>
      <w:r>
        <w:rPr>
          <w:spacing w:val="-5"/>
          <w:w w:val="105"/>
        </w:rPr>
        <w:t> </w:t>
      </w:r>
      <w:r>
        <w:rPr>
          <w:w w:val="105"/>
        </w:rPr>
        <w:t>cuando</w:t>
      </w:r>
      <w:r>
        <w:rPr>
          <w:spacing w:val="-4"/>
          <w:w w:val="105"/>
        </w:rPr>
        <w:t> </w:t>
      </w:r>
      <w:r>
        <w:rPr>
          <w:w w:val="105"/>
        </w:rPr>
        <w:t>se</w:t>
      </w:r>
      <w:r>
        <w:rPr>
          <w:spacing w:val="-6"/>
          <w:w w:val="105"/>
        </w:rPr>
        <w:t> </w:t>
      </w:r>
      <w:r>
        <w:rPr>
          <w:w w:val="105"/>
        </w:rPr>
        <w:t>trata</w:t>
      </w:r>
      <w:r>
        <w:rPr>
          <w:spacing w:val="-4"/>
          <w:w w:val="105"/>
        </w:rPr>
        <w:t> </w:t>
      </w:r>
      <w:r>
        <w:rPr>
          <w:w w:val="105"/>
        </w:rPr>
        <w:t>de</w:t>
      </w:r>
      <w:r>
        <w:rPr>
          <w:spacing w:val="-6"/>
          <w:w w:val="105"/>
        </w:rPr>
        <w:t> </w:t>
      </w:r>
      <w:r>
        <w:rPr>
          <w:w w:val="105"/>
        </w:rPr>
        <w:t>un</w:t>
      </w:r>
      <w:r>
        <w:rPr>
          <w:spacing w:val="-5"/>
          <w:w w:val="105"/>
        </w:rPr>
        <w:t> </w:t>
      </w:r>
      <w:r>
        <w:rPr>
          <w:w w:val="105"/>
        </w:rPr>
        <w:t>estudio</w:t>
      </w:r>
      <w:r>
        <w:rPr>
          <w:spacing w:val="-5"/>
          <w:w w:val="105"/>
        </w:rPr>
        <w:t> </w:t>
      </w:r>
      <w:r>
        <w:rPr>
          <w:w w:val="105"/>
        </w:rPr>
        <w:t>hermenéutico,</w:t>
      </w:r>
      <w:r>
        <w:rPr>
          <w:spacing w:val="-4"/>
          <w:w w:val="105"/>
        </w:rPr>
        <w:t> </w:t>
      </w:r>
      <w:r>
        <w:rPr>
          <w:w w:val="105"/>
        </w:rPr>
        <w:t>por</w:t>
      </w:r>
      <w:r>
        <w:rPr>
          <w:spacing w:val="-5"/>
          <w:w w:val="105"/>
        </w:rPr>
        <w:t> </w:t>
      </w:r>
      <w:r>
        <w:rPr>
          <w:w w:val="105"/>
        </w:rPr>
        <w:t>ello</w:t>
      </w:r>
      <w:r>
        <w:rPr>
          <w:spacing w:val="-5"/>
          <w:w w:val="105"/>
        </w:rPr>
        <w:t> </w:t>
      </w:r>
      <w:r>
        <w:rPr>
          <w:w w:val="105"/>
        </w:rPr>
        <w:t>es</w:t>
      </w:r>
      <w:r>
        <w:rPr>
          <w:spacing w:val="-5"/>
          <w:w w:val="105"/>
        </w:rPr>
        <w:t> </w:t>
      </w:r>
      <w:r>
        <w:rPr>
          <w:w w:val="105"/>
        </w:rPr>
        <w:t>relativamente fácil</w:t>
      </w:r>
      <w:r>
        <w:rPr>
          <w:spacing w:val="-16"/>
          <w:w w:val="105"/>
        </w:rPr>
        <w:t> </w:t>
      </w:r>
      <w:r>
        <w:rPr>
          <w:w w:val="105"/>
        </w:rPr>
        <w:t>en</w:t>
      </w:r>
      <w:r>
        <w:rPr>
          <w:spacing w:val="-15"/>
          <w:w w:val="105"/>
        </w:rPr>
        <w:t> </w:t>
      </w:r>
      <w:r>
        <w:rPr>
          <w:w w:val="105"/>
        </w:rPr>
        <w:t>estos</w:t>
      </w:r>
      <w:r>
        <w:rPr>
          <w:spacing w:val="-16"/>
          <w:w w:val="105"/>
        </w:rPr>
        <w:t> </w:t>
      </w:r>
      <w:r>
        <w:rPr>
          <w:w w:val="105"/>
        </w:rPr>
        <w:t>casos</w:t>
      </w:r>
      <w:r>
        <w:rPr>
          <w:spacing w:val="-15"/>
          <w:w w:val="105"/>
        </w:rPr>
        <w:t> </w:t>
      </w:r>
      <w:r>
        <w:rPr>
          <w:w w:val="105"/>
        </w:rPr>
        <w:t>asumir</w:t>
      </w:r>
      <w:r>
        <w:rPr>
          <w:spacing w:val="-15"/>
          <w:w w:val="105"/>
        </w:rPr>
        <w:t> </w:t>
      </w:r>
      <w:r>
        <w:rPr>
          <w:w w:val="105"/>
        </w:rPr>
        <w:t>una</w:t>
      </w:r>
      <w:r>
        <w:rPr>
          <w:spacing w:val="-15"/>
          <w:w w:val="105"/>
        </w:rPr>
        <w:t> </w:t>
      </w:r>
      <w:r>
        <w:rPr>
          <w:w w:val="105"/>
        </w:rPr>
        <w:t>postura</w:t>
      </w:r>
      <w:r>
        <w:rPr>
          <w:spacing w:val="-16"/>
          <w:w w:val="105"/>
        </w:rPr>
        <w:t> </w:t>
      </w:r>
      <w:r>
        <w:rPr>
          <w:w w:val="105"/>
        </w:rPr>
        <w:t>crítica</w:t>
      </w:r>
      <w:r>
        <w:rPr>
          <w:spacing w:val="-15"/>
          <w:w w:val="105"/>
        </w:rPr>
        <w:t> </w:t>
      </w:r>
      <w:r>
        <w:rPr>
          <w:w w:val="105"/>
        </w:rPr>
        <w:t>ante</w:t>
      </w:r>
      <w:r>
        <w:rPr>
          <w:spacing w:val="-15"/>
          <w:w w:val="105"/>
        </w:rPr>
        <w:t> </w:t>
      </w:r>
      <w:r>
        <w:rPr>
          <w:w w:val="105"/>
        </w:rPr>
        <w:t>el</w:t>
      </w:r>
      <w:r>
        <w:rPr>
          <w:spacing w:val="-17"/>
          <w:w w:val="105"/>
        </w:rPr>
        <w:t> </w:t>
      </w:r>
      <w:r>
        <w:rPr>
          <w:w w:val="105"/>
        </w:rPr>
        <w:t>conocimiento</w:t>
      </w:r>
      <w:r>
        <w:rPr>
          <w:spacing w:val="-14"/>
          <w:w w:val="105"/>
        </w:rPr>
        <w:t> </w:t>
      </w:r>
      <w:r>
        <w:rPr>
          <w:w w:val="105"/>
        </w:rPr>
        <w:t>heredado.</w:t>
      </w:r>
    </w:p>
    <w:p>
      <w:pPr>
        <w:pStyle w:val="BodyText"/>
        <w:spacing w:before="4"/>
        <w:rPr>
          <w:sz w:val="22"/>
        </w:rPr>
      </w:pPr>
    </w:p>
    <w:p>
      <w:pPr>
        <w:pStyle w:val="BodyText"/>
        <w:spacing w:line="247" w:lineRule="auto"/>
        <w:ind w:left="525" w:right="103"/>
        <w:jc w:val="both"/>
      </w:pPr>
      <w:r>
        <w:rPr>
          <w:w w:val="105"/>
        </w:rPr>
        <w:t>Entonces, ¿cómo iniciar la investigación sobre textos literarios? Parece que lo que pretendía</w:t>
      </w:r>
      <w:r>
        <w:rPr>
          <w:spacing w:val="-11"/>
          <w:w w:val="105"/>
        </w:rPr>
        <w:t> </w:t>
      </w:r>
      <w:r>
        <w:rPr>
          <w:w w:val="105"/>
        </w:rPr>
        <w:t>Descartes</w:t>
      </w:r>
      <w:r>
        <w:rPr>
          <w:spacing w:val="-13"/>
          <w:w w:val="105"/>
        </w:rPr>
        <w:t> </w:t>
      </w:r>
      <w:r>
        <w:rPr>
          <w:w w:val="105"/>
        </w:rPr>
        <w:t>no</w:t>
      </w:r>
      <w:r>
        <w:rPr>
          <w:spacing w:val="-10"/>
          <w:w w:val="105"/>
        </w:rPr>
        <w:t> </w:t>
      </w:r>
      <w:r>
        <w:rPr>
          <w:w w:val="105"/>
        </w:rPr>
        <w:t>es</w:t>
      </w:r>
      <w:r>
        <w:rPr>
          <w:spacing w:val="-13"/>
          <w:w w:val="105"/>
        </w:rPr>
        <w:t> </w:t>
      </w:r>
      <w:r>
        <w:rPr>
          <w:w w:val="105"/>
        </w:rPr>
        <w:t>posible,</w:t>
      </w:r>
      <w:r>
        <w:rPr>
          <w:spacing w:val="-11"/>
          <w:w w:val="105"/>
        </w:rPr>
        <w:t> </w:t>
      </w:r>
      <w:r>
        <w:rPr>
          <w:w w:val="105"/>
        </w:rPr>
        <w:t>la</w:t>
      </w:r>
      <w:r>
        <w:rPr>
          <w:spacing w:val="-10"/>
          <w:w w:val="105"/>
        </w:rPr>
        <w:t> </w:t>
      </w:r>
      <w:r>
        <w:rPr>
          <w:w w:val="105"/>
        </w:rPr>
        <w:t>experiencia</w:t>
      </w:r>
      <w:r>
        <w:rPr>
          <w:spacing w:val="-11"/>
          <w:w w:val="105"/>
        </w:rPr>
        <w:t> </w:t>
      </w:r>
      <w:r>
        <w:rPr>
          <w:w w:val="105"/>
        </w:rPr>
        <w:t>nos</w:t>
      </w:r>
      <w:r>
        <w:rPr>
          <w:spacing w:val="-12"/>
          <w:w w:val="105"/>
        </w:rPr>
        <w:t> </w:t>
      </w:r>
      <w:r>
        <w:rPr>
          <w:w w:val="105"/>
        </w:rPr>
        <w:t>dice</w:t>
      </w:r>
      <w:r>
        <w:rPr>
          <w:spacing w:val="-12"/>
          <w:w w:val="105"/>
        </w:rPr>
        <w:t> </w:t>
      </w:r>
      <w:r>
        <w:rPr>
          <w:w w:val="105"/>
        </w:rPr>
        <w:t>que</w:t>
      </w:r>
      <w:r>
        <w:rPr>
          <w:spacing w:val="-12"/>
          <w:w w:val="105"/>
        </w:rPr>
        <w:t> </w:t>
      </w:r>
      <w:r>
        <w:rPr>
          <w:w w:val="105"/>
        </w:rPr>
        <w:t>no</w:t>
      </w:r>
      <w:r>
        <w:rPr>
          <w:spacing w:val="-11"/>
          <w:w w:val="105"/>
        </w:rPr>
        <w:t> </w:t>
      </w:r>
      <w:r>
        <w:rPr>
          <w:w w:val="105"/>
        </w:rPr>
        <w:t>se</w:t>
      </w:r>
      <w:r>
        <w:rPr>
          <w:spacing w:val="-11"/>
          <w:w w:val="105"/>
        </w:rPr>
        <w:t> </w:t>
      </w:r>
      <w:r>
        <w:rPr>
          <w:w w:val="105"/>
        </w:rPr>
        <w:t>puede</w:t>
      </w:r>
      <w:r>
        <w:rPr>
          <w:spacing w:val="-12"/>
          <w:w w:val="105"/>
        </w:rPr>
        <w:t> </w:t>
      </w:r>
      <w:r>
        <w:rPr>
          <w:w w:val="105"/>
        </w:rPr>
        <w:t>partir</w:t>
      </w:r>
      <w:r>
        <w:rPr>
          <w:spacing w:val="-11"/>
          <w:w w:val="105"/>
        </w:rPr>
        <w:t> </w:t>
      </w:r>
      <w:r>
        <w:rPr>
          <w:w w:val="105"/>
        </w:rPr>
        <w:t>de</w:t>
      </w:r>
      <w:r>
        <w:rPr>
          <w:spacing w:val="-12"/>
          <w:w w:val="105"/>
        </w:rPr>
        <w:t> </w:t>
      </w:r>
      <w:r>
        <w:rPr>
          <w:w w:val="105"/>
        </w:rPr>
        <w:t>cero</w:t>
      </w:r>
      <w:r>
        <w:rPr>
          <w:spacing w:val="-11"/>
          <w:w w:val="105"/>
        </w:rPr>
        <w:t> </w:t>
      </w:r>
      <w:r>
        <w:rPr>
          <w:w w:val="105"/>
        </w:rPr>
        <w:t>y Heidegger y Gadamer lo han dicho. Si esto fuera posible no tendría algún sentido la</w:t>
      </w:r>
      <w:r>
        <w:rPr>
          <w:spacing w:val="-36"/>
          <w:w w:val="105"/>
        </w:rPr>
        <w:t> </w:t>
      </w:r>
      <w:r>
        <w:rPr>
          <w:w w:val="105"/>
        </w:rPr>
        <w:t>larga entrega del individuo al aprendizaje. En realidad mucho depende</w:t>
      </w:r>
      <w:r>
        <w:rPr>
          <w:spacing w:val="-44"/>
          <w:w w:val="105"/>
        </w:rPr>
        <w:t> </w:t>
      </w:r>
      <w:r>
        <w:rPr>
          <w:w w:val="105"/>
        </w:rPr>
        <w:t>de cómo se considera lo que se aprende: o se lo toma como el conocimiento acabado, único, y entonces sí que habría que considerarlo como punto de partida; pero por ende, lo que hiciéramos sería sólo</w:t>
      </w:r>
      <w:r>
        <w:rPr>
          <w:spacing w:val="-5"/>
          <w:w w:val="105"/>
        </w:rPr>
        <w:t> </w:t>
      </w:r>
      <w:r>
        <w:rPr>
          <w:w w:val="105"/>
        </w:rPr>
        <w:t>una</w:t>
      </w:r>
      <w:r>
        <w:rPr>
          <w:spacing w:val="-6"/>
          <w:w w:val="105"/>
        </w:rPr>
        <w:t> </w:t>
      </w:r>
      <w:r>
        <w:rPr>
          <w:w w:val="105"/>
        </w:rPr>
        <w:t>tediosa</w:t>
      </w:r>
      <w:r>
        <w:rPr>
          <w:spacing w:val="-6"/>
          <w:w w:val="105"/>
        </w:rPr>
        <w:t> </w:t>
      </w:r>
      <w:r>
        <w:rPr>
          <w:w w:val="105"/>
        </w:rPr>
        <w:t>repetición,</w:t>
      </w:r>
      <w:r>
        <w:rPr>
          <w:spacing w:val="-6"/>
          <w:w w:val="105"/>
        </w:rPr>
        <w:t> </w:t>
      </w:r>
      <w:r>
        <w:rPr>
          <w:w w:val="105"/>
        </w:rPr>
        <w:t>carente</w:t>
      </w:r>
      <w:r>
        <w:rPr>
          <w:spacing w:val="-6"/>
          <w:w w:val="105"/>
        </w:rPr>
        <w:t> </w:t>
      </w:r>
      <w:r>
        <w:rPr>
          <w:w w:val="105"/>
        </w:rPr>
        <w:t>de</w:t>
      </w:r>
      <w:r>
        <w:rPr>
          <w:spacing w:val="-6"/>
          <w:w w:val="105"/>
        </w:rPr>
        <w:t> </w:t>
      </w:r>
      <w:r>
        <w:rPr>
          <w:w w:val="105"/>
        </w:rPr>
        <w:t>la</w:t>
      </w:r>
      <w:r>
        <w:rPr>
          <w:spacing w:val="-5"/>
          <w:w w:val="105"/>
        </w:rPr>
        <w:t> </w:t>
      </w:r>
      <w:r>
        <w:rPr>
          <w:w w:val="105"/>
        </w:rPr>
        <w:t>inquietud</w:t>
      </w:r>
      <w:r>
        <w:rPr>
          <w:spacing w:val="-5"/>
          <w:w w:val="105"/>
        </w:rPr>
        <w:t> </w:t>
      </w:r>
      <w:r>
        <w:rPr>
          <w:w w:val="105"/>
        </w:rPr>
        <w:t>y</w:t>
      </w:r>
      <w:r>
        <w:rPr>
          <w:spacing w:val="-6"/>
          <w:w w:val="105"/>
        </w:rPr>
        <w:t> </w:t>
      </w:r>
      <w:r>
        <w:rPr>
          <w:w w:val="105"/>
        </w:rPr>
        <w:t>del</w:t>
      </w:r>
      <w:r>
        <w:rPr>
          <w:spacing w:val="-7"/>
          <w:w w:val="105"/>
        </w:rPr>
        <w:t> </w:t>
      </w:r>
      <w:r>
        <w:rPr>
          <w:w w:val="105"/>
        </w:rPr>
        <w:t>placer</w:t>
      </w:r>
      <w:r>
        <w:rPr>
          <w:spacing w:val="-5"/>
          <w:w w:val="105"/>
        </w:rPr>
        <w:t> </w:t>
      </w:r>
      <w:r>
        <w:rPr>
          <w:w w:val="105"/>
        </w:rPr>
        <w:t>que</w:t>
      </w:r>
      <w:r>
        <w:rPr>
          <w:spacing w:val="-7"/>
          <w:w w:val="105"/>
        </w:rPr>
        <w:t> </w:t>
      </w:r>
      <w:r>
        <w:rPr>
          <w:w w:val="105"/>
        </w:rPr>
        <w:t>causan</w:t>
      </w:r>
      <w:r>
        <w:rPr>
          <w:spacing w:val="-6"/>
          <w:w w:val="105"/>
        </w:rPr>
        <w:t> </w:t>
      </w:r>
      <w:r>
        <w:rPr>
          <w:w w:val="105"/>
        </w:rPr>
        <w:t>la</w:t>
      </w:r>
      <w:r>
        <w:rPr>
          <w:spacing w:val="-6"/>
          <w:w w:val="105"/>
        </w:rPr>
        <w:t> </w:t>
      </w:r>
      <w:r>
        <w:rPr>
          <w:w w:val="105"/>
        </w:rPr>
        <w:t>exploración y el hallazgo; y no sólo eso, este modo de proceder no conduciría a ninguna novedad. Si por el contrario lo aprendido es considerado como un conocimiento abierto y perfectible, que permita incrustar nuestro granito de arena en esa construcción en proceso que, con pasos hacia delante y con retrocesos nuestros predecesores han venido levantando, entonces</w:t>
      </w:r>
      <w:r>
        <w:rPr>
          <w:spacing w:val="-14"/>
          <w:w w:val="105"/>
        </w:rPr>
        <w:t> </w:t>
      </w:r>
      <w:r>
        <w:rPr>
          <w:w w:val="105"/>
        </w:rPr>
        <w:t>mucha</w:t>
      </w:r>
      <w:r>
        <w:rPr>
          <w:spacing w:val="-13"/>
          <w:w w:val="105"/>
        </w:rPr>
        <w:t> </w:t>
      </w:r>
      <w:r>
        <w:rPr>
          <w:w w:val="105"/>
        </w:rPr>
        <w:t>de</w:t>
      </w:r>
      <w:r>
        <w:rPr>
          <w:spacing w:val="-14"/>
          <w:w w:val="105"/>
        </w:rPr>
        <w:t> </w:t>
      </w:r>
      <w:r>
        <w:rPr>
          <w:w w:val="105"/>
        </w:rPr>
        <w:t>nuestra</w:t>
      </w:r>
      <w:r>
        <w:rPr>
          <w:spacing w:val="-14"/>
          <w:w w:val="105"/>
        </w:rPr>
        <w:t> </w:t>
      </w:r>
      <w:r>
        <w:rPr>
          <w:w w:val="105"/>
        </w:rPr>
        <w:t>experiencia</w:t>
      </w:r>
      <w:r>
        <w:rPr>
          <w:spacing w:val="-13"/>
          <w:w w:val="105"/>
        </w:rPr>
        <w:t> </w:t>
      </w:r>
      <w:r>
        <w:rPr>
          <w:w w:val="105"/>
        </w:rPr>
        <w:t>cobraría</w:t>
      </w:r>
      <w:r>
        <w:rPr>
          <w:spacing w:val="-14"/>
          <w:w w:val="105"/>
        </w:rPr>
        <w:t> </w:t>
      </w:r>
      <w:r>
        <w:rPr>
          <w:w w:val="105"/>
        </w:rPr>
        <w:t>sentido</w:t>
      </w:r>
      <w:r>
        <w:rPr>
          <w:spacing w:val="-12"/>
          <w:w w:val="105"/>
        </w:rPr>
        <w:t> </w:t>
      </w:r>
      <w:r>
        <w:rPr>
          <w:w w:val="105"/>
        </w:rPr>
        <w:t>y</w:t>
      </w:r>
      <w:r>
        <w:rPr>
          <w:spacing w:val="-14"/>
          <w:w w:val="105"/>
        </w:rPr>
        <w:t> </w:t>
      </w:r>
      <w:r>
        <w:rPr>
          <w:w w:val="105"/>
        </w:rPr>
        <w:t>nos</w:t>
      </w:r>
      <w:r>
        <w:rPr>
          <w:spacing w:val="-15"/>
          <w:w w:val="105"/>
        </w:rPr>
        <w:t> </w:t>
      </w:r>
      <w:r>
        <w:rPr>
          <w:w w:val="105"/>
        </w:rPr>
        <w:t>daríamos</w:t>
      </w:r>
      <w:r>
        <w:rPr>
          <w:spacing w:val="-14"/>
          <w:w w:val="105"/>
        </w:rPr>
        <w:t> </w:t>
      </w:r>
      <w:r>
        <w:rPr>
          <w:w w:val="105"/>
        </w:rPr>
        <w:t>cuenta</w:t>
      </w:r>
      <w:r>
        <w:rPr>
          <w:spacing w:val="-13"/>
          <w:w w:val="105"/>
        </w:rPr>
        <w:t> </w:t>
      </w:r>
      <w:r>
        <w:rPr>
          <w:w w:val="105"/>
        </w:rPr>
        <w:t>de</w:t>
      </w:r>
      <w:r>
        <w:rPr>
          <w:spacing w:val="-14"/>
          <w:w w:val="105"/>
        </w:rPr>
        <w:t> </w:t>
      </w:r>
      <w:r>
        <w:rPr>
          <w:w w:val="105"/>
        </w:rPr>
        <w:t>que,</w:t>
      </w:r>
      <w:r>
        <w:rPr>
          <w:spacing w:val="-13"/>
          <w:w w:val="105"/>
        </w:rPr>
        <w:t> </w:t>
      </w:r>
      <w:r>
        <w:rPr>
          <w:w w:val="105"/>
        </w:rPr>
        <w:t>en alguna medida, somos agentes de nuestra realidad o podemos incidir en ella de</w:t>
      </w:r>
      <w:r>
        <w:rPr>
          <w:spacing w:val="-36"/>
          <w:w w:val="105"/>
        </w:rPr>
        <w:t> </w:t>
      </w:r>
      <w:r>
        <w:rPr>
          <w:w w:val="105"/>
        </w:rPr>
        <w:t>múltiples maneras</w:t>
      </w:r>
      <w:r>
        <w:rPr>
          <w:spacing w:val="-18"/>
          <w:w w:val="105"/>
        </w:rPr>
        <w:t> </w:t>
      </w:r>
      <w:r>
        <w:rPr>
          <w:w w:val="105"/>
        </w:rPr>
        <w:t>y</w:t>
      </w:r>
      <w:r>
        <w:rPr>
          <w:spacing w:val="-19"/>
          <w:w w:val="105"/>
        </w:rPr>
        <w:t> </w:t>
      </w:r>
      <w:r>
        <w:rPr>
          <w:w w:val="105"/>
        </w:rPr>
        <w:t>desde</w:t>
      </w:r>
      <w:r>
        <w:rPr>
          <w:spacing w:val="-20"/>
          <w:w w:val="105"/>
        </w:rPr>
        <w:t> </w:t>
      </w:r>
      <w:r>
        <w:rPr>
          <w:w w:val="105"/>
        </w:rPr>
        <w:t>diferentes</w:t>
      </w:r>
      <w:r>
        <w:rPr>
          <w:spacing w:val="-20"/>
          <w:w w:val="105"/>
        </w:rPr>
        <w:t> </w:t>
      </w:r>
      <w:r>
        <w:rPr>
          <w:w w:val="105"/>
        </w:rPr>
        <w:t>ángulos.</w:t>
      </w:r>
    </w:p>
    <w:p>
      <w:pPr>
        <w:pStyle w:val="BodyText"/>
        <w:spacing w:before="5"/>
        <w:rPr>
          <w:sz w:val="22"/>
        </w:rPr>
      </w:pPr>
    </w:p>
    <w:p>
      <w:pPr>
        <w:pStyle w:val="BodyText"/>
        <w:spacing w:line="247" w:lineRule="auto" w:before="1"/>
        <w:ind w:left="525" w:right="104"/>
        <w:jc w:val="both"/>
      </w:pPr>
      <w:r>
        <w:rPr>
          <w:w w:val="105"/>
        </w:rPr>
        <w:t>En este horizonte de posibilidades tiene cabida también la encomiable coherencia entre pensamiento teórico y práctica (cultural, política); es posible la incitación a perseguir la huidiza forma de esa unidad a la que tendemos como meta con nuestra forma de proceder. La práctica, entonces, se alimenta de la experiencia, concebida como algo superable que permite ver en cada circunstancia el lugar de una actividad que en</w:t>
      </w:r>
      <w:r>
        <w:rPr>
          <w:spacing w:val="-42"/>
          <w:w w:val="105"/>
        </w:rPr>
        <w:t> </w:t>
      </w:r>
      <w:r>
        <w:rPr>
          <w:w w:val="105"/>
        </w:rPr>
        <w:t>nuestro caso</w:t>
      </w:r>
      <w:r>
        <w:rPr>
          <w:spacing w:val="-4"/>
          <w:w w:val="105"/>
        </w:rPr>
        <w:t> </w:t>
      </w:r>
      <w:r>
        <w:rPr>
          <w:w w:val="105"/>
        </w:rPr>
        <w:t>tiene</w:t>
      </w:r>
      <w:r>
        <w:rPr>
          <w:spacing w:val="-5"/>
          <w:w w:val="105"/>
        </w:rPr>
        <w:t> </w:t>
      </w:r>
      <w:r>
        <w:rPr>
          <w:w w:val="105"/>
        </w:rPr>
        <w:t>por</w:t>
      </w:r>
      <w:r>
        <w:rPr>
          <w:spacing w:val="-3"/>
          <w:w w:val="105"/>
        </w:rPr>
        <w:t> </w:t>
      </w:r>
      <w:r>
        <w:rPr>
          <w:w w:val="105"/>
        </w:rPr>
        <w:t>objeto</w:t>
      </w:r>
      <w:r>
        <w:rPr>
          <w:spacing w:val="-3"/>
          <w:w w:val="105"/>
        </w:rPr>
        <w:t> </w:t>
      </w:r>
      <w:r>
        <w:rPr>
          <w:w w:val="105"/>
        </w:rPr>
        <w:t>los</w:t>
      </w:r>
      <w:r>
        <w:rPr>
          <w:spacing w:val="-5"/>
          <w:w w:val="105"/>
        </w:rPr>
        <w:t> </w:t>
      </w:r>
      <w:r>
        <w:rPr>
          <w:w w:val="105"/>
        </w:rPr>
        <w:t>textos.</w:t>
      </w:r>
      <w:r>
        <w:rPr>
          <w:spacing w:val="-5"/>
          <w:w w:val="105"/>
        </w:rPr>
        <w:t> </w:t>
      </w:r>
      <w:r>
        <w:rPr>
          <w:w w:val="105"/>
        </w:rPr>
        <w:t>Se</w:t>
      </w:r>
      <w:r>
        <w:rPr>
          <w:spacing w:val="-4"/>
          <w:w w:val="105"/>
        </w:rPr>
        <w:t> </w:t>
      </w:r>
      <w:r>
        <w:rPr>
          <w:w w:val="105"/>
        </w:rPr>
        <w:t>puede</w:t>
      </w:r>
      <w:r>
        <w:rPr>
          <w:spacing w:val="-4"/>
          <w:w w:val="105"/>
        </w:rPr>
        <w:t> </w:t>
      </w:r>
      <w:r>
        <w:rPr>
          <w:w w:val="105"/>
        </w:rPr>
        <w:t>decir</w:t>
      </w:r>
      <w:r>
        <w:rPr>
          <w:spacing w:val="-3"/>
          <w:w w:val="105"/>
        </w:rPr>
        <w:t> </w:t>
      </w:r>
      <w:r>
        <w:rPr>
          <w:w w:val="105"/>
        </w:rPr>
        <w:t>que</w:t>
      </w:r>
      <w:r>
        <w:rPr>
          <w:spacing w:val="-5"/>
          <w:w w:val="105"/>
        </w:rPr>
        <w:t> </w:t>
      </w:r>
      <w:r>
        <w:rPr>
          <w:w w:val="105"/>
        </w:rPr>
        <w:t>los</w:t>
      </w:r>
      <w:r>
        <w:rPr>
          <w:spacing w:val="-5"/>
          <w:w w:val="105"/>
        </w:rPr>
        <w:t> </w:t>
      </w:r>
      <w:r>
        <w:rPr>
          <w:w w:val="105"/>
        </w:rPr>
        <w:t>resultados</w:t>
      </w:r>
      <w:r>
        <w:rPr>
          <w:spacing w:val="-5"/>
          <w:w w:val="105"/>
        </w:rPr>
        <w:t> </w:t>
      </w:r>
      <w:r>
        <w:rPr>
          <w:w w:val="105"/>
        </w:rPr>
        <w:t>de</w:t>
      </w:r>
      <w:r>
        <w:rPr>
          <w:spacing w:val="-4"/>
          <w:w w:val="105"/>
        </w:rPr>
        <w:t> </w:t>
      </w:r>
      <w:r>
        <w:rPr>
          <w:w w:val="105"/>
        </w:rPr>
        <w:t>la</w:t>
      </w:r>
      <w:r>
        <w:rPr>
          <w:spacing w:val="-4"/>
          <w:w w:val="105"/>
        </w:rPr>
        <w:t> </w:t>
      </w:r>
      <w:r>
        <w:rPr>
          <w:w w:val="105"/>
        </w:rPr>
        <w:t>práctica</w:t>
      </w:r>
      <w:r>
        <w:rPr>
          <w:spacing w:val="-4"/>
          <w:w w:val="105"/>
        </w:rPr>
        <w:t> </w:t>
      </w:r>
      <w:r>
        <w:rPr>
          <w:w w:val="105"/>
        </w:rPr>
        <w:t>apoyada por</w:t>
      </w:r>
      <w:r>
        <w:rPr>
          <w:spacing w:val="-6"/>
          <w:w w:val="105"/>
        </w:rPr>
        <w:t> </w:t>
      </w:r>
      <w:r>
        <w:rPr>
          <w:w w:val="105"/>
        </w:rPr>
        <w:t>un</w:t>
      </w:r>
      <w:r>
        <w:rPr>
          <w:spacing w:val="-6"/>
          <w:w w:val="105"/>
        </w:rPr>
        <w:t> </w:t>
      </w:r>
      <w:r>
        <w:rPr>
          <w:w w:val="105"/>
        </w:rPr>
        <w:t>conocimiento</w:t>
      </w:r>
      <w:r>
        <w:rPr>
          <w:spacing w:val="-6"/>
          <w:w w:val="105"/>
        </w:rPr>
        <w:t> </w:t>
      </w:r>
      <w:r>
        <w:rPr>
          <w:w w:val="105"/>
        </w:rPr>
        <w:t>abierto</w:t>
      </w:r>
      <w:r>
        <w:rPr>
          <w:spacing w:val="-7"/>
          <w:w w:val="105"/>
        </w:rPr>
        <w:t> </w:t>
      </w:r>
      <w:r>
        <w:rPr>
          <w:w w:val="105"/>
        </w:rPr>
        <w:t>(no</w:t>
      </w:r>
      <w:r>
        <w:rPr>
          <w:spacing w:val="-6"/>
          <w:w w:val="105"/>
        </w:rPr>
        <w:t> </w:t>
      </w:r>
      <w:r>
        <w:rPr>
          <w:w w:val="105"/>
        </w:rPr>
        <w:t>completo</w:t>
      </w:r>
      <w:r>
        <w:rPr>
          <w:spacing w:val="-6"/>
          <w:w w:val="105"/>
        </w:rPr>
        <w:t> </w:t>
      </w:r>
      <w:r>
        <w:rPr>
          <w:w w:val="105"/>
        </w:rPr>
        <w:t>ni</w:t>
      </w:r>
      <w:r>
        <w:rPr>
          <w:spacing w:val="-8"/>
          <w:w w:val="105"/>
        </w:rPr>
        <w:t> </w:t>
      </w:r>
      <w:r>
        <w:rPr>
          <w:w w:val="105"/>
        </w:rPr>
        <w:t>definitivo)</w:t>
      </w:r>
      <w:r>
        <w:rPr>
          <w:spacing w:val="-8"/>
          <w:w w:val="105"/>
        </w:rPr>
        <w:t> </w:t>
      </w:r>
      <w:r>
        <w:rPr>
          <w:w w:val="105"/>
        </w:rPr>
        <w:t>ofrecen</w:t>
      </w:r>
      <w:r>
        <w:rPr>
          <w:spacing w:val="-7"/>
          <w:w w:val="105"/>
        </w:rPr>
        <w:t> </w:t>
      </w:r>
      <w:r>
        <w:rPr>
          <w:w w:val="105"/>
        </w:rPr>
        <w:t>algunos</w:t>
      </w:r>
      <w:r>
        <w:rPr>
          <w:spacing w:val="-7"/>
          <w:w w:val="105"/>
        </w:rPr>
        <w:t> </w:t>
      </w:r>
      <w:r>
        <w:rPr>
          <w:w w:val="105"/>
        </w:rPr>
        <w:t>de</w:t>
      </w:r>
      <w:r>
        <w:rPr>
          <w:spacing w:val="-7"/>
          <w:w w:val="105"/>
        </w:rPr>
        <w:t> </w:t>
      </w:r>
      <w:r>
        <w:rPr>
          <w:w w:val="105"/>
        </w:rPr>
        <w:t>los</w:t>
      </w:r>
      <w:r>
        <w:rPr>
          <w:spacing w:val="-7"/>
          <w:w w:val="105"/>
        </w:rPr>
        <w:t> </w:t>
      </w:r>
      <w:r>
        <w:rPr>
          <w:w w:val="105"/>
        </w:rPr>
        <w:t>elementos, los</w:t>
      </w:r>
      <w:r>
        <w:rPr>
          <w:spacing w:val="-4"/>
          <w:w w:val="105"/>
        </w:rPr>
        <w:t> </w:t>
      </w:r>
      <w:r>
        <w:rPr>
          <w:w w:val="105"/>
        </w:rPr>
        <w:t>requisitos</w:t>
      </w:r>
      <w:r>
        <w:rPr>
          <w:spacing w:val="-6"/>
          <w:w w:val="105"/>
        </w:rPr>
        <w:t> </w:t>
      </w:r>
      <w:r>
        <w:rPr>
          <w:w w:val="105"/>
        </w:rPr>
        <w:t>y</w:t>
      </w:r>
      <w:r>
        <w:rPr>
          <w:spacing w:val="-4"/>
          <w:w w:val="105"/>
        </w:rPr>
        <w:t> </w:t>
      </w:r>
      <w:r>
        <w:rPr>
          <w:w w:val="105"/>
        </w:rPr>
        <w:t>la</w:t>
      </w:r>
      <w:r>
        <w:rPr>
          <w:spacing w:val="-3"/>
          <w:w w:val="105"/>
        </w:rPr>
        <w:t> </w:t>
      </w:r>
      <w:r>
        <w:rPr>
          <w:w w:val="105"/>
        </w:rPr>
        <w:t>indicación</w:t>
      </w:r>
      <w:r>
        <w:rPr>
          <w:spacing w:val="-5"/>
          <w:w w:val="105"/>
        </w:rPr>
        <w:t> </w:t>
      </w:r>
      <w:r>
        <w:rPr>
          <w:w w:val="105"/>
        </w:rPr>
        <w:t>de</w:t>
      </w:r>
      <w:r>
        <w:rPr>
          <w:spacing w:val="-5"/>
          <w:w w:val="105"/>
        </w:rPr>
        <w:t> </w:t>
      </w:r>
      <w:r>
        <w:rPr>
          <w:w w:val="105"/>
        </w:rPr>
        <w:t>los</w:t>
      </w:r>
      <w:r>
        <w:rPr>
          <w:spacing w:val="-5"/>
          <w:w w:val="105"/>
        </w:rPr>
        <w:t> </w:t>
      </w:r>
      <w:r>
        <w:rPr>
          <w:w w:val="105"/>
        </w:rPr>
        <w:t>límites</w:t>
      </w:r>
      <w:r>
        <w:rPr>
          <w:spacing w:val="-5"/>
          <w:w w:val="105"/>
        </w:rPr>
        <w:t> </w:t>
      </w:r>
      <w:r>
        <w:rPr>
          <w:w w:val="105"/>
        </w:rPr>
        <w:t>que,</w:t>
      </w:r>
      <w:r>
        <w:rPr>
          <w:spacing w:val="-5"/>
          <w:w w:val="105"/>
        </w:rPr>
        <w:t> </w:t>
      </w:r>
      <w:r>
        <w:rPr>
          <w:w w:val="105"/>
        </w:rPr>
        <w:t>sin</w:t>
      </w:r>
      <w:r>
        <w:rPr>
          <w:spacing w:val="-3"/>
          <w:w w:val="105"/>
        </w:rPr>
        <w:t> </w:t>
      </w:r>
      <w:r>
        <w:rPr>
          <w:w w:val="105"/>
        </w:rPr>
        <w:t>duda,</w:t>
      </w:r>
      <w:r>
        <w:rPr>
          <w:spacing w:val="-4"/>
          <w:w w:val="105"/>
        </w:rPr>
        <w:t> </w:t>
      </w:r>
      <w:r>
        <w:rPr>
          <w:w w:val="105"/>
        </w:rPr>
        <w:t>están</w:t>
      </w:r>
      <w:r>
        <w:rPr>
          <w:spacing w:val="-4"/>
          <w:w w:val="105"/>
        </w:rPr>
        <w:t> </w:t>
      </w:r>
      <w:r>
        <w:rPr>
          <w:w w:val="105"/>
        </w:rPr>
        <w:t>dando</w:t>
      </w:r>
      <w:r>
        <w:rPr>
          <w:spacing w:val="-3"/>
          <w:w w:val="105"/>
        </w:rPr>
        <w:t> </w:t>
      </w:r>
      <w:r>
        <w:rPr>
          <w:w w:val="105"/>
        </w:rPr>
        <w:t>forma</w:t>
      </w:r>
      <w:r>
        <w:rPr>
          <w:spacing w:val="-6"/>
          <w:w w:val="105"/>
        </w:rPr>
        <w:t> </w:t>
      </w:r>
      <w:r>
        <w:rPr>
          <w:w w:val="105"/>
        </w:rPr>
        <w:t>a</w:t>
      </w:r>
      <w:r>
        <w:rPr>
          <w:spacing w:val="-4"/>
          <w:w w:val="105"/>
        </w:rPr>
        <w:t> </w:t>
      </w:r>
      <w:r>
        <w:rPr>
          <w:w w:val="105"/>
        </w:rPr>
        <w:t>una</w:t>
      </w:r>
      <w:r>
        <w:rPr>
          <w:spacing w:val="-3"/>
          <w:w w:val="105"/>
        </w:rPr>
        <w:t> </w:t>
      </w:r>
      <w:r>
        <w:rPr>
          <w:w w:val="105"/>
        </w:rPr>
        <w:t>visión. De modo que la teoría que importa no es externa; se va construyendo en el estudio del texto.</w:t>
      </w:r>
    </w:p>
    <w:p>
      <w:pPr>
        <w:pStyle w:val="BodyText"/>
        <w:spacing w:before="3"/>
        <w:rPr>
          <w:sz w:val="22"/>
        </w:rPr>
      </w:pPr>
    </w:p>
    <w:p>
      <w:pPr>
        <w:pStyle w:val="Heading4"/>
      </w:pPr>
      <w:r>
        <w:rPr>
          <w:w w:val="105"/>
        </w:rPr>
        <w:t>La textualidad como especificidad</w:t>
      </w:r>
    </w:p>
    <w:p>
      <w:pPr>
        <w:pStyle w:val="BodyText"/>
        <w:spacing w:before="12"/>
        <w:rPr>
          <w:b/>
          <w:sz w:val="22"/>
        </w:rPr>
      </w:pPr>
    </w:p>
    <w:p>
      <w:pPr>
        <w:pStyle w:val="BodyText"/>
        <w:spacing w:line="247" w:lineRule="auto"/>
        <w:ind w:left="525" w:right="103"/>
        <w:jc w:val="both"/>
      </w:pPr>
      <w:r>
        <w:rPr>
          <w:w w:val="105"/>
        </w:rPr>
        <w:t>En</w:t>
      </w:r>
      <w:r>
        <w:rPr>
          <w:spacing w:val="-13"/>
          <w:w w:val="105"/>
        </w:rPr>
        <w:t> </w:t>
      </w:r>
      <w:r>
        <w:rPr>
          <w:w w:val="105"/>
        </w:rPr>
        <w:t>el</w:t>
      </w:r>
      <w:r>
        <w:rPr>
          <w:spacing w:val="-15"/>
          <w:w w:val="105"/>
        </w:rPr>
        <w:t> </w:t>
      </w:r>
      <w:r>
        <w:rPr>
          <w:w w:val="105"/>
        </w:rPr>
        <w:t>proyecto</w:t>
      </w:r>
      <w:r>
        <w:rPr>
          <w:spacing w:val="-12"/>
          <w:w w:val="105"/>
        </w:rPr>
        <w:t> </w:t>
      </w:r>
      <w:r>
        <w:rPr>
          <w:w w:val="105"/>
        </w:rPr>
        <w:t>sobre</w:t>
      </w:r>
      <w:r>
        <w:rPr>
          <w:spacing w:val="-13"/>
          <w:w w:val="105"/>
        </w:rPr>
        <w:t> </w:t>
      </w:r>
      <w:r>
        <w:rPr>
          <w:w w:val="105"/>
        </w:rPr>
        <w:t>migración</w:t>
      </w:r>
      <w:r>
        <w:rPr>
          <w:spacing w:val="-12"/>
          <w:w w:val="105"/>
        </w:rPr>
        <w:t> </w:t>
      </w:r>
      <w:r>
        <w:rPr>
          <w:w w:val="105"/>
        </w:rPr>
        <w:t>la</w:t>
      </w:r>
      <w:r>
        <w:rPr>
          <w:spacing w:val="-13"/>
          <w:w w:val="105"/>
        </w:rPr>
        <w:t> </w:t>
      </w:r>
      <w:r>
        <w:rPr>
          <w:i/>
          <w:w w:val="105"/>
        </w:rPr>
        <w:t>textualidad</w:t>
      </w:r>
      <w:r>
        <w:rPr>
          <w:i/>
          <w:spacing w:val="-13"/>
          <w:w w:val="105"/>
        </w:rPr>
        <w:t> </w:t>
      </w:r>
      <w:r>
        <w:rPr>
          <w:w w:val="105"/>
        </w:rPr>
        <w:t>es</w:t>
      </w:r>
      <w:r>
        <w:rPr>
          <w:spacing w:val="-14"/>
          <w:w w:val="105"/>
        </w:rPr>
        <w:t> </w:t>
      </w:r>
      <w:r>
        <w:rPr>
          <w:w w:val="105"/>
        </w:rPr>
        <w:t>nuestra</w:t>
      </w:r>
      <w:r>
        <w:rPr>
          <w:spacing w:val="-13"/>
          <w:w w:val="105"/>
        </w:rPr>
        <w:t> </w:t>
      </w:r>
      <w:r>
        <w:rPr>
          <w:w w:val="105"/>
        </w:rPr>
        <w:t>especificidad;</w:t>
      </w:r>
      <w:r>
        <w:rPr>
          <w:spacing w:val="-14"/>
          <w:w w:val="105"/>
        </w:rPr>
        <w:t> </w:t>
      </w:r>
      <w:r>
        <w:rPr>
          <w:w w:val="105"/>
        </w:rPr>
        <w:t>aunque</w:t>
      </w:r>
      <w:r>
        <w:rPr>
          <w:spacing w:val="-13"/>
          <w:w w:val="105"/>
        </w:rPr>
        <w:t> </w:t>
      </w:r>
      <w:r>
        <w:rPr>
          <w:w w:val="105"/>
        </w:rPr>
        <w:t>admitir</w:t>
      </w:r>
      <w:r>
        <w:rPr>
          <w:spacing w:val="-12"/>
          <w:w w:val="105"/>
        </w:rPr>
        <w:t> </w:t>
      </w:r>
      <w:r>
        <w:rPr>
          <w:w w:val="105"/>
        </w:rPr>
        <w:t>que la</w:t>
      </w:r>
      <w:r>
        <w:rPr>
          <w:spacing w:val="-9"/>
          <w:w w:val="105"/>
        </w:rPr>
        <w:t> </w:t>
      </w:r>
      <w:r>
        <w:rPr>
          <w:w w:val="105"/>
        </w:rPr>
        <w:t>literatura</w:t>
      </w:r>
      <w:r>
        <w:rPr>
          <w:spacing w:val="-11"/>
          <w:w w:val="105"/>
        </w:rPr>
        <w:t> </w:t>
      </w:r>
      <w:r>
        <w:rPr>
          <w:w w:val="105"/>
        </w:rPr>
        <w:t>pueda</w:t>
      </w:r>
      <w:r>
        <w:rPr>
          <w:spacing w:val="-11"/>
          <w:w w:val="105"/>
        </w:rPr>
        <w:t> </w:t>
      </w:r>
      <w:r>
        <w:rPr>
          <w:w w:val="105"/>
        </w:rPr>
        <w:t>participar</w:t>
      </w:r>
      <w:r>
        <w:rPr>
          <w:spacing w:val="-11"/>
          <w:w w:val="105"/>
        </w:rPr>
        <w:t> </w:t>
      </w:r>
      <w:r>
        <w:rPr>
          <w:w w:val="105"/>
        </w:rPr>
        <w:t>en</w:t>
      </w:r>
      <w:r>
        <w:rPr>
          <w:spacing w:val="-11"/>
          <w:w w:val="105"/>
        </w:rPr>
        <w:t> </w:t>
      </w:r>
      <w:r>
        <w:rPr>
          <w:w w:val="105"/>
        </w:rPr>
        <w:t>el</w:t>
      </w:r>
      <w:r>
        <w:rPr>
          <w:spacing w:val="-11"/>
          <w:w w:val="105"/>
        </w:rPr>
        <w:t> </w:t>
      </w:r>
      <w:r>
        <w:rPr>
          <w:w w:val="105"/>
        </w:rPr>
        <w:t>estudio</w:t>
      </w:r>
      <w:r>
        <w:rPr>
          <w:spacing w:val="-10"/>
          <w:w w:val="105"/>
        </w:rPr>
        <w:t> </w:t>
      </w:r>
      <w:r>
        <w:rPr>
          <w:w w:val="105"/>
        </w:rPr>
        <w:t>del</w:t>
      </w:r>
      <w:r>
        <w:rPr>
          <w:spacing w:val="-11"/>
          <w:w w:val="105"/>
        </w:rPr>
        <w:t> </w:t>
      </w:r>
      <w:r>
        <w:rPr>
          <w:w w:val="105"/>
        </w:rPr>
        <w:t>fenómeno</w:t>
      </w:r>
      <w:r>
        <w:rPr>
          <w:spacing w:val="-10"/>
          <w:w w:val="105"/>
        </w:rPr>
        <w:t> </w:t>
      </w:r>
      <w:r>
        <w:rPr>
          <w:w w:val="105"/>
        </w:rPr>
        <w:t>de</w:t>
      </w:r>
      <w:r>
        <w:rPr>
          <w:spacing w:val="-11"/>
          <w:w w:val="105"/>
        </w:rPr>
        <w:t> </w:t>
      </w:r>
      <w:r>
        <w:rPr>
          <w:w w:val="105"/>
        </w:rPr>
        <w:t>la</w:t>
      </w:r>
      <w:r>
        <w:rPr>
          <w:spacing w:val="-10"/>
          <w:w w:val="105"/>
        </w:rPr>
        <w:t> </w:t>
      </w:r>
      <w:r>
        <w:rPr>
          <w:w w:val="105"/>
        </w:rPr>
        <w:t>migración</w:t>
      </w:r>
      <w:r>
        <w:rPr>
          <w:spacing w:val="-10"/>
          <w:w w:val="105"/>
        </w:rPr>
        <w:t> </w:t>
      </w:r>
      <w:r>
        <w:rPr>
          <w:w w:val="105"/>
        </w:rPr>
        <w:t>no</w:t>
      </w:r>
      <w:r>
        <w:rPr>
          <w:spacing w:val="-11"/>
          <w:w w:val="105"/>
        </w:rPr>
        <w:t> </w:t>
      </w:r>
      <w:r>
        <w:rPr>
          <w:w w:val="105"/>
        </w:rPr>
        <w:t>deja</w:t>
      </w:r>
      <w:r>
        <w:rPr>
          <w:spacing w:val="-10"/>
          <w:w w:val="105"/>
        </w:rPr>
        <w:t> </w:t>
      </w:r>
      <w:r>
        <w:rPr>
          <w:w w:val="105"/>
        </w:rPr>
        <w:t>de</w:t>
      </w:r>
      <w:r>
        <w:rPr>
          <w:spacing w:val="-10"/>
          <w:w w:val="105"/>
        </w:rPr>
        <w:t> </w:t>
      </w:r>
      <w:r>
        <w:rPr>
          <w:w w:val="105"/>
        </w:rPr>
        <w:t>causar perplejidad</w:t>
      </w:r>
      <w:r>
        <w:rPr>
          <w:spacing w:val="-14"/>
          <w:w w:val="105"/>
        </w:rPr>
        <w:t> </w:t>
      </w:r>
      <w:r>
        <w:rPr>
          <w:w w:val="105"/>
        </w:rPr>
        <w:t>en</w:t>
      </w:r>
      <w:r>
        <w:rPr>
          <w:spacing w:val="-14"/>
          <w:w w:val="105"/>
        </w:rPr>
        <w:t> </w:t>
      </w:r>
      <w:r>
        <w:rPr>
          <w:w w:val="105"/>
        </w:rPr>
        <w:t>más</w:t>
      </w:r>
      <w:r>
        <w:rPr>
          <w:spacing w:val="-13"/>
          <w:w w:val="105"/>
        </w:rPr>
        <w:t> </w:t>
      </w:r>
      <w:r>
        <w:rPr>
          <w:w w:val="105"/>
        </w:rPr>
        <w:t>de</w:t>
      </w:r>
      <w:r>
        <w:rPr>
          <w:spacing w:val="-15"/>
          <w:w w:val="105"/>
        </w:rPr>
        <w:t> </w:t>
      </w:r>
      <w:r>
        <w:rPr>
          <w:w w:val="105"/>
        </w:rPr>
        <w:t>uno.</w:t>
      </w:r>
    </w:p>
    <w:p>
      <w:pPr>
        <w:pStyle w:val="BodyText"/>
        <w:spacing w:before="3"/>
        <w:rPr>
          <w:sz w:val="22"/>
        </w:rPr>
      </w:pPr>
    </w:p>
    <w:p>
      <w:pPr>
        <w:pStyle w:val="BodyText"/>
        <w:spacing w:line="247" w:lineRule="auto"/>
        <w:ind w:left="525" w:right="105"/>
        <w:jc w:val="both"/>
      </w:pPr>
      <w:r>
        <w:rPr>
          <w:w w:val="105"/>
        </w:rPr>
        <w:t>¿Cómo hacer que se acepte una relación significativa entre literatura y el estudio de un fenómeno como el de la migración? Este caso nos pone ante el problema de la relación entre</w:t>
      </w:r>
      <w:r>
        <w:rPr>
          <w:spacing w:val="-11"/>
          <w:w w:val="105"/>
        </w:rPr>
        <w:t> </w:t>
      </w:r>
      <w:r>
        <w:rPr>
          <w:w w:val="105"/>
        </w:rPr>
        <w:t>literatura</w:t>
      </w:r>
      <w:r>
        <w:rPr>
          <w:spacing w:val="-10"/>
          <w:w w:val="105"/>
        </w:rPr>
        <w:t> </w:t>
      </w:r>
      <w:r>
        <w:rPr>
          <w:w w:val="105"/>
        </w:rPr>
        <w:t>y</w:t>
      </w:r>
      <w:r>
        <w:rPr>
          <w:spacing w:val="-10"/>
          <w:w w:val="105"/>
        </w:rPr>
        <w:t> </w:t>
      </w:r>
      <w:r>
        <w:rPr>
          <w:w w:val="105"/>
        </w:rPr>
        <w:t>realidad,</w:t>
      </w:r>
      <w:r>
        <w:rPr>
          <w:spacing w:val="-10"/>
          <w:w w:val="105"/>
        </w:rPr>
        <w:t> </w:t>
      </w:r>
      <w:r>
        <w:rPr>
          <w:w w:val="105"/>
        </w:rPr>
        <w:t>cuestión</w:t>
      </w:r>
      <w:r>
        <w:rPr>
          <w:spacing w:val="-11"/>
          <w:w w:val="105"/>
        </w:rPr>
        <w:t> </w:t>
      </w:r>
      <w:r>
        <w:rPr>
          <w:w w:val="105"/>
        </w:rPr>
        <w:t>que</w:t>
      </w:r>
      <w:r>
        <w:rPr>
          <w:spacing w:val="-11"/>
          <w:w w:val="105"/>
        </w:rPr>
        <w:t> </w:t>
      </w:r>
      <w:r>
        <w:rPr>
          <w:w w:val="105"/>
        </w:rPr>
        <w:t>puede</w:t>
      </w:r>
      <w:r>
        <w:rPr>
          <w:spacing w:val="-11"/>
          <w:w w:val="105"/>
        </w:rPr>
        <w:t> </w:t>
      </w:r>
      <w:r>
        <w:rPr>
          <w:w w:val="105"/>
        </w:rPr>
        <w:t>estudiarse</w:t>
      </w:r>
      <w:r>
        <w:rPr>
          <w:spacing w:val="-11"/>
          <w:w w:val="105"/>
        </w:rPr>
        <w:t> </w:t>
      </w:r>
      <w:r>
        <w:rPr>
          <w:w w:val="105"/>
        </w:rPr>
        <w:t>desde</w:t>
      </w:r>
      <w:r>
        <w:rPr>
          <w:spacing w:val="-11"/>
          <w:w w:val="105"/>
        </w:rPr>
        <w:t> </w:t>
      </w:r>
      <w:r>
        <w:rPr>
          <w:w w:val="105"/>
        </w:rPr>
        <w:t>diferentes</w:t>
      </w:r>
      <w:r>
        <w:rPr>
          <w:spacing w:val="-11"/>
          <w:w w:val="105"/>
        </w:rPr>
        <w:t> </w:t>
      </w:r>
      <w:r>
        <w:rPr>
          <w:w w:val="105"/>
        </w:rPr>
        <w:t>ángulos,</w:t>
      </w:r>
      <w:r>
        <w:rPr>
          <w:spacing w:val="-11"/>
          <w:w w:val="105"/>
        </w:rPr>
        <w:t> </w:t>
      </w:r>
      <w:r>
        <w:rPr>
          <w:w w:val="105"/>
        </w:rPr>
        <w:t>de</w:t>
      </w:r>
      <w:r>
        <w:rPr>
          <w:spacing w:val="-10"/>
          <w:w w:val="105"/>
        </w:rPr>
        <w:t> </w:t>
      </w:r>
      <w:r>
        <w:rPr>
          <w:w w:val="105"/>
        </w:rPr>
        <w:t>los</w:t>
      </w:r>
    </w:p>
    <w:p>
      <w:pPr>
        <w:pStyle w:val="BodyText"/>
        <w:spacing w:before="4"/>
        <w:rPr>
          <w:sz w:val="24"/>
        </w:rPr>
      </w:pPr>
      <w:r>
        <w:rPr/>
        <w:drawing>
          <wp:anchor distT="0" distB="0" distL="0" distR="0" allowOverlap="1" layoutInCell="1" locked="0" behindDoc="0" simplePos="0" relativeHeight="2488">
            <wp:simplePos x="0" y="0"/>
            <wp:positionH relativeFrom="page">
              <wp:posOffset>1400555</wp:posOffset>
            </wp:positionH>
            <wp:positionV relativeFrom="paragraph">
              <wp:posOffset>212618</wp:posOffset>
            </wp:positionV>
            <wp:extent cx="5109210" cy="43434"/>
            <wp:effectExtent l="0" t="0" r="0" b="0"/>
            <wp:wrapTopAndBottom/>
            <wp:docPr id="81" name="image4.png" descr=""/>
            <wp:cNvGraphicFramePr>
              <a:graphicFrameLocks noChangeAspect="1"/>
            </wp:cNvGraphicFramePr>
            <a:graphic>
              <a:graphicData uri="http://schemas.openxmlformats.org/drawingml/2006/picture">
                <pic:pic>
                  <pic:nvPicPr>
                    <pic:cNvPr id="82"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- 53 -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6"/>
        <w:jc w:val="both"/>
      </w:pPr>
      <w:r>
        <w:rPr>
          <w:w w:val="105"/>
        </w:rPr>
        <w:t>cuales, por ahora, se puede tener en cuenta uno de ellos: el de los géneros, en cuya concepción</w:t>
      </w:r>
      <w:r>
        <w:rPr>
          <w:spacing w:val="-15"/>
          <w:w w:val="105"/>
        </w:rPr>
        <w:t> </w:t>
      </w:r>
      <w:r>
        <w:rPr>
          <w:w w:val="105"/>
        </w:rPr>
        <w:t>se</w:t>
      </w:r>
      <w:r>
        <w:rPr>
          <w:spacing w:val="-15"/>
          <w:w w:val="105"/>
        </w:rPr>
        <w:t> </w:t>
      </w:r>
      <w:r>
        <w:rPr>
          <w:w w:val="105"/>
        </w:rPr>
        <w:t>bloqueaba</w:t>
      </w:r>
      <w:r>
        <w:rPr>
          <w:spacing w:val="-15"/>
          <w:w w:val="105"/>
        </w:rPr>
        <w:t> </w:t>
      </w:r>
      <w:r>
        <w:rPr>
          <w:w w:val="105"/>
        </w:rPr>
        <w:t>lo</w:t>
      </w:r>
      <w:r>
        <w:rPr>
          <w:spacing w:val="-14"/>
          <w:w w:val="105"/>
        </w:rPr>
        <w:t> </w:t>
      </w:r>
      <w:r>
        <w:rPr>
          <w:w w:val="105"/>
        </w:rPr>
        <w:t>que</w:t>
      </w:r>
      <w:r>
        <w:rPr>
          <w:spacing w:val="-15"/>
          <w:w w:val="105"/>
        </w:rPr>
        <w:t> </w:t>
      </w:r>
      <w:r>
        <w:rPr>
          <w:w w:val="105"/>
        </w:rPr>
        <w:t>en</w:t>
      </w:r>
      <w:r>
        <w:rPr>
          <w:spacing w:val="-14"/>
          <w:w w:val="105"/>
        </w:rPr>
        <w:t> </w:t>
      </w:r>
      <w:r>
        <w:rPr>
          <w:w w:val="105"/>
        </w:rPr>
        <w:t>la</w:t>
      </w:r>
      <w:r>
        <w:rPr>
          <w:spacing w:val="-14"/>
          <w:w w:val="105"/>
        </w:rPr>
        <w:t> </w:t>
      </w:r>
      <w:r>
        <w:rPr>
          <w:w w:val="105"/>
        </w:rPr>
        <w:t>textualidad</w:t>
      </w:r>
      <w:r>
        <w:rPr>
          <w:spacing w:val="-15"/>
          <w:w w:val="105"/>
        </w:rPr>
        <w:t> </w:t>
      </w:r>
      <w:r>
        <w:rPr>
          <w:w w:val="105"/>
        </w:rPr>
        <w:t>ordenada</w:t>
      </w:r>
      <w:r>
        <w:rPr>
          <w:spacing w:val="-15"/>
          <w:w w:val="105"/>
        </w:rPr>
        <w:t> </w:t>
      </w:r>
      <w:r>
        <w:rPr>
          <w:w w:val="105"/>
        </w:rPr>
        <w:t>por</w:t>
      </w:r>
      <w:r>
        <w:rPr>
          <w:spacing w:val="-15"/>
          <w:w w:val="105"/>
        </w:rPr>
        <w:t> </w:t>
      </w:r>
      <w:r>
        <w:rPr>
          <w:w w:val="105"/>
        </w:rPr>
        <w:t>ellos</w:t>
      </w:r>
      <w:r>
        <w:rPr>
          <w:spacing w:val="-15"/>
          <w:w w:val="105"/>
        </w:rPr>
        <w:t> </w:t>
      </w:r>
      <w:r>
        <w:rPr>
          <w:w w:val="105"/>
        </w:rPr>
        <w:t>había</w:t>
      </w:r>
      <w:r>
        <w:rPr>
          <w:spacing w:val="-15"/>
          <w:w w:val="105"/>
        </w:rPr>
        <w:t> </w:t>
      </w:r>
      <w:r>
        <w:rPr>
          <w:w w:val="105"/>
        </w:rPr>
        <w:t>de</w:t>
      </w:r>
      <w:r>
        <w:rPr>
          <w:spacing w:val="-15"/>
          <w:w w:val="105"/>
        </w:rPr>
        <w:t> </w:t>
      </w:r>
      <w:r>
        <w:rPr>
          <w:w w:val="105"/>
        </w:rPr>
        <w:t>producción.</w:t>
      </w:r>
    </w:p>
    <w:p>
      <w:pPr>
        <w:pStyle w:val="BodyText"/>
        <w:spacing w:before="3"/>
        <w:rPr>
          <w:sz w:val="22"/>
        </w:rPr>
      </w:pPr>
    </w:p>
    <w:p>
      <w:pPr>
        <w:pStyle w:val="BodyText"/>
        <w:spacing w:line="247" w:lineRule="auto"/>
        <w:ind w:left="114" w:right="514"/>
        <w:jc w:val="both"/>
      </w:pPr>
      <w:r>
        <w:rPr>
          <w:w w:val="105"/>
        </w:rPr>
        <w:t>Como</w:t>
      </w:r>
      <w:r>
        <w:rPr>
          <w:spacing w:val="-4"/>
          <w:w w:val="105"/>
        </w:rPr>
        <w:t> </w:t>
      </w:r>
      <w:r>
        <w:rPr>
          <w:w w:val="105"/>
        </w:rPr>
        <w:t>lo</w:t>
      </w:r>
      <w:r>
        <w:rPr>
          <w:spacing w:val="-4"/>
          <w:w w:val="105"/>
        </w:rPr>
        <w:t> </w:t>
      </w:r>
      <w:r>
        <w:rPr>
          <w:w w:val="105"/>
        </w:rPr>
        <w:t>exponía</w:t>
      </w:r>
      <w:r>
        <w:rPr>
          <w:spacing w:val="-4"/>
          <w:w w:val="105"/>
        </w:rPr>
        <w:t> </w:t>
      </w:r>
      <w:r>
        <w:rPr>
          <w:w w:val="105"/>
        </w:rPr>
        <w:t>en</w:t>
      </w:r>
      <w:r>
        <w:rPr>
          <w:spacing w:val="-4"/>
          <w:w w:val="105"/>
        </w:rPr>
        <w:t> </w:t>
      </w:r>
      <w:r>
        <w:rPr>
          <w:w w:val="105"/>
        </w:rPr>
        <w:t>sus</w:t>
      </w:r>
      <w:r>
        <w:rPr>
          <w:spacing w:val="-4"/>
          <w:w w:val="105"/>
        </w:rPr>
        <w:t> </w:t>
      </w:r>
      <w:r>
        <w:rPr>
          <w:w w:val="105"/>
        </w:rPr>
        <w:t>clases</w:t>
      </w:r>
      <w:r>
        <w:rPr>
          <w:spacing w:val="-4"/>
          <w:w w:val="105"/>
        </w:rPr>
        <w:t> </w:t>
      </w:r>
      <w:r>
        <w:rPr>
          <w:w w:val="105"/>
        </w:rPr>
        <w:t>un</w:t>
      </w:r>
      <w:r>
        <w:rPr>
          <w:spacing w:val="-4"/>
          <w:w w:val="105"/>
        </w:rPr>
        <w:t> </w:t>
      </w:r>
      <w:r>
        <w:rPr>
          <w:w w:val="105"/>
        </w:rPr>
        <w:t>distinguido</w:t>
      </w:r>
      <w:r>
        <w:rPr>
          <w:spacing w:val="-4"/>
          <w:w w:val="105"/>
        </w:rPr>
        <w:t> </w:t>
      </w:r>
      <w:r>
        <w:rPr>
          <w:w w:val="105"/>
        </w:rPr>
        <w:t>maestro</w:t>
      </w:r>
      <w:r>
        <w:rPr>
          <w:spacing w:val="-4"/>
          <w:w w:val="105"/>
        </w:rPr>
        <w:t> </w:t>
      </w:r>
      <w:r>
        <w:rPr>
          <w:w w:val="105"/>
        </w:rPr>
        <w:t>del</w:t>
      </w:r>
      <w:r>
        <w:rPr>
          <w:spacing w:val="-6"/>
          <w:w w:val="105"/>
        </w:rPr>
        <w:t> </w:t>
      </w:r>
      <w:r>
        <w:rPr>
          <w:w w:val="105"/>
        </w:rPr>
        <w:t>que</w:t>
      </w:r>
      <w:r>
        <w:rPr>
          <w:spacing w:val="-4"/>
          <w:w w:val="105"/>
        </w:rPr>
        <w:t> </w:t>
      </w:r>
      <w:r>
        <w:rPr>
          <w:w w:val="105"/>
        </w:rPr>
        <w:t>casi</w:t>
      </w:r>
      <w:r>
        <w:rPr>
          <w:spacing w:val="-4"/>
          <w:w w:val="105"/>
        </w:rPr>
        <w:t> </w:t>
      </w:r>
      <w:r>
        <w:rPr>
          <w:w w:val="105"/>
        </w:rPr>
        <w:t>haré</w:t>
      </w:r>
      <w:r>
        <w:rPr>
          <w:spacing w:val="-6"/>
          <w:w w:val="105"/>
        </w:rPr>
        <w:t> </w:t>
      </w:r>
      <w:r>
        <w:rPr>
          <w:w w:val="105"/>
        </w:rPr>
        <w:t>una</w:t>
      </w:r>
      <w:r>
        <w:rPr>
          <w:spacing w:val="-3"/>
          <w:w w:val="105"/>
        </w:rPr>
        <w:t> </w:t>
      </w:r>
      <w:r>
        <w:rPr>
          <w:w w:val="105"/>
        </w:rPr>
        <w:t>transcripción en estos párrafos (Jitrik: 1975), en la tradicional concepción de los géneros, estos han tendido a dirigir la lectura y, por tanto, funcionan en el sentido de instaurar sistemas de controles que tienden a preservar esa dirección, pero no a liberar una acción que se ha llamado </w:t>
      </w:r>
      <w:r>
        <w:rPr>
          <w:i/>
          <w:w w:val="105"/>
        </w:rPr>
        <w:t>productividad </w:t>
      </w:r>
      <w:r>
        <w:rPr>
          <w:w w:val="105"/>
        </w:rPr>
        <w:t>que caracteriza a la textualidad. Pero en la práctica constatamos algo diferente, porque el lector que en determinadas circunstancias (época y lugar) reconoce la calidad de una textualidad a la que toma como literatura, usualmente se apoya en una percepción no declarada ni definida de algunos modos, no fácilmente determinables y con niveles múltiples que dan cuerpo a la textualidad. Dichos modos permiten reconocer un </w:t>
      </w:r>
      <w:r>
        <w:rPr>
          <w:i/>
          <w:w w:val="105"/>
        </w:rPr>
        <w:t>texto </w:t>
      </w:r>
      <w:r>
        <w:rPr>
          <w:w w:val="105"/>
        </w:rPr>
        <w:t>y distinguirlo de uno que no lo es, por eso estas formas de producción</w:t>
      </w:r>
      <w:r>
        <w:rPr>
          <w:spacing w:val="-8"/>
          <w:w w:val="105"/>
        </w:rPr>
        <w:t> </w:t>
      </w:r>
      <w:r>
        <w:rPr>
          <w:w w:val="105"/>
        </w:rPr>
        <w:t>pueden</w:t>
      </w:r>
      <w:r>
        <w:rPr>
          <w:spacing w:val="-7"/>
          <w:w w:val="105"/>
        </w:rPr>
        <w:t> </w:t>
      </w:r>
      <w:r>
        <w:rPr>
          <w:w w:val="105"/>
        </w:rPr>
        <w:t>otorgar</w:t>
      </w:r>
      <w:r>
        <w:rPr>
          <w:spacing w:val="-7"/>
          <w:w w:val="105"/>
        </w:rPr>
        <w:t> </w:t>
      </w:r>
      <w:r>
        <w:rPr>
          <w:w w:val="105"/>
        </w:rPr>
        <w:t>un</w:t>
      </w:r>
      <w:r>
        <w:rPr>
          <w:spacing w:val="-8"/>
          <w:w w:val="105"/>
        </w:rPr>
        <w:t> </w:t>
      </w:r>
      <w:r>
        <w:rPr>
          <w:w w:val="105"/>
        </w:rPr>
        <w:t>sello</w:t>
      </w:r>
      <w:r>
        <w:rPr>
          <w:spacing w:val="-7"/>
          <w:w w:val="105"/>
        </w:rPr>
        <w:t> </w:t>
      </w:r>
      <w:r>
        <w:rPr>
          <w:w w:val="105"/>
        </w:rPr>
        <w:t>de</w:t>
      </w:r>
      <w:r>
        <w:rPr>
          <w:spacing w:val="-8"/>
          <w:w w:val="105"/>
        </w:rPr>
        <w:t> </w:t>
      </w:r>
      <w:r>
        <w:rPr>
          <w:w w:val="105"/>
        </w:rPr>
        <w:t>pertenencia.</w:t>
      </w:r>
      <w:r>
        <w:rPr>
          <w:spacing w:val="-7"/>
          <w:w w:val="105"/>
        </w:rPr>
        <w:t> </w:t>
      </w:r>
      <w:r>
        <w:rPr>
          <w:w w:val="105"/>
        </w:rPr>
        <w:t>Ahora</w:t>
      </w:r>
      <w:r>
        <w:rPr>
          <w:spacing w:val="-8"/>
          <w:w w:val="105"/>
        </w:rPr>
        <w:t> </w:t>
      </w:r>
      <w:r>
        <w:rPr>
          <w:w w:val="105"/>
        </w:rPr>
        <w:t>bien,</w:t>
      </w:r>
      <w:r>
        <w:rPr>
          <w:spacing w:val="-7"/>
          <w:w w:val="105"/>
        </w:rPr>
        <w:t> </w:t>
      </w:r>
      <w:r>
        <w:rPr>
          <w:w w:val="105"/>
        </w:rPr>
        <w:t>un</w:t>
      </w:r>
      <w:r>
        <w:rPr>
          <w:spacing w:val="-7"/>
          <w:w w:val="105"/>
        </w:rPr>
        <w:t> </w:t>
      </w:r>
      <w:r>
        <w:rPr>
          <w:w w:val="105"/>
        </w:rPr>
        <w:t>objeto</w:t>
      </w:r>
      <w:r>
        <w:rPr>
          <w:spacing w:val="-7"/>
          <w:w w:val="105"/>
        </w:rPr>
        <w:t> </w:t>
      </w:r>
      <w:r>
        <w:rPr>
          <w:w w:val="105"/>
        </w:rPr>
        <w:t>que</w:t>
      </w:r>
      <w:r>
        <w:rPr>
          <w:spacing w:val="-8"/>
          <w:w w:val="105"/>
        </w:rPr>
        <w:t> </w:t>
      </w:r>
      <w:r>
        <w:rPr>
          <w:w w:val="105"/>
        </w:rPr>
        <w:t>reúne</w:t>
      </w:r>
      <w:r>
        <w:rPr>
          <w:spacing w:val="-8"/>
          <w:w w:val="105"/>
        </w:rPr>
        <w:t> </w:t>
      </w:r>
      <w:r>
        <w:rPr>
          <w:w w:val="105"/>
        </w:rPr>
        <w:t>tales condiciones es capaz de mostrar y justificar la acción de un sistema que se configura,</w:t>
      </w:r>
      <w:r>
        <w:rPr>
          <w:spacing w:val="-43"/>
          <w:w w:val="105"/>
        </w:rPr>
        <w:t> </w:t>
      </w:r>
      <w:r>
        <w:rPr>
          <w:w w:val="105"/>
        </w:rPr>
        <w:t>por un</w:t>
      </w:r>
      <w:r>
        <w:rPr>
          <w:spacing w:val="-10"/>
          <w:w w:val="105"/>
        </w:rPr>
        <w:t> </w:t>
      </w:r>
      <w:r>
        <w:rPr>
          <w:w w:val="105"/>
        </w:rPr>
        <w:t>lado,</w:t>
      </w:r>
      <w:r>
        <w:rPr>
          <w:spacing w:val="-10"/>
          <w:w w:val="105"/>
        </w:rPr>
        <w:t> </w:t>
      </w:r>
      <w:r>
        <w:rPr>
          <w:w w:val="105"/>
        </w:rPr>
        <w:t>con</w:t>
      </w:r>
      <w:r>
        <w:rPr>
          <w:spacing w:val="-9"/>
          <w:w w:val="105"/>
        </w:rPr>
        <w:t> </w:t>
      </w:r>
      <w:r>
        <w:rPr>
          <w:w w:val="105"/>
        </w:rPr>
        <w:t>cierta</w:t>
      </w:r>
      <w:r>
        <w:rPr>
          <w:spacing w:val="-10"/>
          <w:w w:val="105"/>
        </w:rPr>
        <w:t> </w:t>
      </w:r>
      <w:r>
        <w:rPr>
          <w:w w:val="105"/>
        </w:rPr>
        <w:t>autonomía</w:t>
      </w:r>
      <w:r>
        <w:rPr>
          <w:spacing w:val="-10"/>
          <w:w w:val="105"/>
        </w:rPr>
        <w:t> </w:t>
      </w:r>
      <w:r>
        <w:rPr>
          <w:w w:val="105"/>
        </w:rPr>
        <w:t>y</w:t>
      </w:r>
      <w:r>
        <w:rPr>
          <w:spacing w:val="-11"/>
          <w:w w:val="105"/>
        </w:rPr>
        <w:t> </w:t>
      </w:r>
      <w:r>
        <w:rPr>
          <w:w w:val="105"/>
        </w:rPr>
        <w:t>objetivos</w:t>
      </w:r>
      <w:r>
        <w:rPr>
          <w:spacing w:val="-9"/>
          <w:w w:val="105"/>
        </w:rPr>
        <w:t> </w:t>
      </w:r>
      <w:r>
        <w:rPr>
          <w:w w:val="105"/>
        </w:rPr>
        <w:t>propios</w:t>
      </w:r>
      <w:r>
        <w:rPr>
          <w:spacing w:val="-10"/>
          <w:w w:val="105"/>
        </w:rPr>
        <w:t> </w:t>
      </w:r>
      <w:r>
        <w:rPr>
          <w:w w:val="105"/>
        </w:rPr>
        <w:t>y,</w:t>
      </w:r>
      <w:r>
        <w:rPr>
          <w:spacing w:val="-9"/>
          <w:w w:val="105"/>
        </w:rPr>
        <w:t> </w:t>
      </w:r>
      <w:r>
        <w:rPr>
          <w:w w:val="105"/>
        </w:rPr>
        <w:t>por</w:t>
      </w:r>
      <w:r>
        <w:rPr>
          <w:spacing w:val="-11"/>
          <w:w w:val="105"/>
        </w:rPr>
        <w:t> </w:t>
      </w:r>
      <w:r>
        <w:rPr>
          <w:w w:val="105"/>
        </w:rPr>
        <w:t>otro,</w:t>
      </w:r>
      <w:r>
        <w:rPr>
          <w:spacing w:val="-10"/>
          <w:w w:val="105"/>
        </w:rPr>
        <w:t> </w:t>
      </w:r>
      <w:r>
        <w:rPr>
          <w:w w:val="105"/>
        </w:rPr>
        <w:t>con</w:t>
      </w:r>
      <w:r>
        <w:rPr>
          <w:spacing w:val="-9"/>
          <w:w w:val="105"/>
        </w:rPr>
        <w:t> </w:t>
      </w:r>
      <w:r>
        <w:rPr>
          <w:w w:val="105"/>
        </w:rPr>
        <w:t>un</w:t>
      </w:r>
      <w:r>
        <w:rPr>
          <w:spacing w:val="-10"/>
          <w:w w:val="105"/>
        </w:rPr>
        <w:t> </w:t>
      </w:r>
      <w:r>
        <w:rPr>
          <w:w w:val="105"/>
        </w:rPr>
        <w:t>sistema</w:t>
      </w:r>
      <w:r>
        <w:rPr>
          <w:spacing w:val="-9"/>
          <w:w w:val="105"/>
        </w:rPr>
        <w:t> </w:t>
      </w:r>
      <w:r>
        <w:rPr>
          <w:w w:val="105"/>
        </w:rPr>
        <w:t>determinado por otras actividades que en su conjunto canalizan la actividad social en general. De esta manera</w:t>
      </w:r>
      <w:r>
        <w:rPr>
          <w:spacing w:val="-6"/>
          <w:w w:val="105"/>
        </w:rPr>
        <w:t> </w:t>
      </w:r>
      <w:r>
        <w:rPr>
          <w:w w:val="105"/>
        </w:rPr>
        <w:t>queda</w:t>
      </w:r>
      <w:r>
        <w:rPr>
          <w:spacing w:val="-6"/>
          <w:w w:val="105"/>
        </w:rPr>
        <w:t> </w:t>
      </w:r>
      <w:r>
        <w:rPr>
          <w:w w:val="105"/>
        </w:rPr>
        <w:t>abierta</w:t>
      </w:r>
      <w:r>
        <w:rPr>
          <w:spacing w:val="-6"/>
          <w:w w:val="105"/>
        </w:rPr>
        <w:t> </w:t>
      </w:r>
      <w:r>
        <w:rPr>
          <w:w w:val="105"/>
        </w:rPr>
        <w:t>la</w:t>
      </w:r>
      <w:r>
        <w:rPr>
          <w:spacing w:val="-6"/>
          <w:w w:val="105"/>
        </w:rPr>
        <w:t> </w:t>
      </w:r>
      <w:r>
        <w:rPr>
          <w:w w:val="105"/>
        </w:rPr>
        <w:t>productividad.</w:t>
      </w:r>
      <w:r>
        <w:rPr>
          <w:spacing w:val="-7"/>
          <w:w w:val="105"/>
        </w:rPr>
        <w:t> </w:t>
      </w:r>
      <w:r>
        <w:rPr>
          <w:w w:val="105"/>
        </w:rPr>
        <w:t>Si</w:t>
      </w:r>
      <w:r>
        <w:rPr>
          <w:spacing w:val="-7"/>
          <w:w w:val="105"/>
        </w:rPr>
        <w:t> </w:t>
      </w:r>
      <w:r>
        <w:rPr>
          <w:w w:val="105"/>
        </w:rPr>
        <w:t>esto</w:t>
      </w:r>
      <w:r>
        <w:rPr>
          <w:spacing w:val="-6"/>
          <w:w w:val="105"/>
        </w:rPr>
        <w:t> </w:t>
      </w:r>
      <w:r>
        <w:rPr>
          <w:w w:val="105"/>
        </w:rPr>
        <w:t>se</w:t>
      </w:r>
      <w:r>
        <w:rPr>
          <w:spacing w:val="-7"/>
          <w:w w:val="105"/>
        </w:rPr>
        <w:t> </w:t>
      </w:r>
      <w:r>
        <w:rPr>
          <w:w w:val="105"/>
        </w:rPr>
        <w:t>acepta,</w:t>
      </w:r>
      <w:r>
        <w:rPr>
          <w:spacing w:val="-6"/>
          <w:w w:val="105"/>
        </w:rPr>
        <w:t> </w:t>
      </w:r>
      <w:r>
        <w:rPr>
          <w:w w:val="105"/>
        </w:rPr>
        <w:t>entonces</w:t>
      </w:r>
      <w:r>
        <w:rPr>
          <w:spacing w:val="-7"/>
          <w:w w:val="105"/>
        </w:rPr>
        <w:t> </w:t>
      </w:r>
      <w:r>
        <w:rPr>
          <w:w w:val="105"/>
        </w:rPr>
        <w:t>se</w:t>
      </w:r>
      <w:r>
        <w:rPr>
          <w:spacing w:val="-6"/>
          <w:w w:val="105"/>
        </w:rPr>
        <w:t> </w:t>
      </w:r>
      <w:r>
        <w:rPr>
          <w:w w:val="105"/>
        </w:rPr>
        <w:t>puede</w:t>
      </w:r>
      <w:r>
        <w:rPr>
          <w:spacing w:val="-6"/>
          <w:w w:val="105"/>
        </w:rPr>
        <w:t> </w:t>
      </w:r>
      <w:r>
        <w:rPr>
          <w:w w:val="105"/>
        </w:rPr>
        <w:t>concluir</w:t>
      </w:r>
      <w:r>
        <w:rPr>
          <w:spacing w:val="-7"/>
          <w:w w:val="105"/>
        </w:rPr>
        <w:t> </w:t>
      </w:r>
      <w:r>
        <w:rPr>
          <w:w w:val="105"/>
        </w:rPr>
        <w:t>que un texto es un cruce de códigos en el espacio que brinda uno específico: el lenguaje que los reúne a</w:t>
      </w:r>
      <w:r>
        <w:rPr>
          <w:spacing w:val="-34"/>
          <w:w w:val="105"/>
        </w:rPr>
        <w:t> </w:t>
      </w:r>
      <w:r>
        <w:rPr>
          <w:w w:val="105"/>
        </w:rPr>
        <w:t>todos.</w:t>
      </w:r>
    </w:p>
    <w:p>
      <w:pPr>
        <w:pStyle w:val="BodyText"/>
        <w:spacing w:before="5"/>
        <w:rPr>
          <w:sz w:val="22"/>
        </w:rPr>
      </w:pPr>
    </w:p>
    <w:p>
      <w:pPr>
        <w:pStyle w:val="BodyText"/>
        <w:spacing w:line="247" w:lineRule="auto" w:before="1"/>
        <w:ind w:left="114" w:right="514"/>
        <w:jc w:val="both"/>
      </w:pPr>
      <w:r>
        <w:rPr>
          <w:w w:val="105"/>
        </w:rPr>
        <w:t>Y si el texto es un lugar de encuentro, es un espacio generado a partir de un conjunto de modos específicos de producción; se puede decir que tales modos se conjugan en un</w:t>
      </w:r>
      <w:r>
        <w:rPr>
          <w:spacing w:val="-24"/>
          <w:w w:val="105"/>
        </w:rPr>
        <w:t> </w:t>
      </w:r>
      <w:r>
        <w:rPr>
          <w:w w:val="105"/>
        </w:rPr>
        <w:t>tipo de producción, a su vez específica, que es la significación, cuyos alcances dan la clave de la</w:t>
      </w:r>
      <w:r>
        <w:rPr>
          <w:spacing w:val="-7"/>
          <w:w w:val="105"/>
        </w:rPr>
        <w:t> </w:t>
      </w:r>
      <w:r>
        <w:rPr>
          <w:w w:val="105"/>
        </w:rPr>
        <w:t>textualidad</w:t>
      </w:r>
      <w:r>
        <w:rPr>
          <w:spacing w:val="-7"/>
          <w:w w:val="105"/>
        </w:rPr>
        <w:t> </w:t>
      </w:r>
      <w:r>
        <w:rPr>
          <w:w w:val="105"/>
        </w:rPr>
        <w:t>(de</w:t>
      </w:r>
      <w:r>
        <w:rPr>
          <w:spacing w:val="-8"/>
          <w:w w:val="105"/>
        </w:rPr>
        <w:t> </w:t>
      </w:r>
      <w:r>
        <w:rPr>
          <w:w w:val="105"/>
        </w:rPr>
        <w:t>su</w:t>
      </w:r>
      <w:r>
        <w:rPr>
          <w:spacing w:val="-7"/>
          <w:w w:val="105"/>
        </w:rPr>
        <w:t> </w:t>
      </w:r>
      <w:r>
        <w:rPr>
          <w:w w:val="105"/>
        </w:rPr>
        <w:t>acción</w:t>
      </w:r>
      <w:r>
        <w:rPr>
          <w:spacing w:val="-7"/>
          <w:w w:val="105"/>
        </w:rPr>
        <w:t> </w:t>
      </w:r>
      <w:r>
        <w:rPr>
          <w:w w:val="105"/>
        </w:rPr>
        <w:t>como</w:t>
      </w:r>
      <w:r>
        <w:rPr>
          <w:spacing w:val="-7"/>
          <w:w w:val="105"/>
        </w:rPr>
        <w:t> </w:t>
      </w:r>
      <w:r>
        <w:rPr>
          <w:w w:val="105"/>
        </w:rPr>
        <w:t>texto).</w:t>
      </w:r>
      <w:r>
        <w:rPr>
          <w:spacing w:val="-8"/>
          <w:w w:val="105"/>
        </w:rPr>
        <w:t> </w:t>
      </w:r>
      <w:r>
        <w:rPr>
          <w:w w:val="105"/>
        </w:rPr>
        <w:t>Se</w:t>
      </w:r>
      <w:r>
        <w:rPr>
          <w:spacing w:val="-8"/>
          <w:w w:val="105"/>
        </w:rPr>
        <w:t> </w:t>
      </w:r>
      <w:r>
        <w:rPr>
          <w:w w:val="105"/>
        </w:rPr>
        <w:t>trata</w:t>
      </w:r>
      <w:r>
        <w:rPr>
          <w:spacing w:val="-8"/>
          <w:w w:val="105"/>
        </w:rPr>
        <w:t> </w:t>
      </w:r>
      <w:r>
        <w:rPr>
          <w:w w:val="105"/>
        </w:rPr>
        <w:t>de</w:t>
      </w:r>
      <w:r>
        <w:rPr>
          <w:spacing w:val="-8"/>
          <w:w w:val="105"/>
        </w:rPr>
        <w:t> </w:t>
      </w:r>
      <w:r>
        <w:rPr>
          <w:w w:val="105"/>
        </w:rPr>
        <w:t>un</w:t>
      </w:r>
      <w:r>
        <w:rPr>
          <w:spacing w:val="-8"/>
          <w:w w:val="105"/>
        </w:rPr>
        <w:t> </w:t>
      </w:r>
      <w:r>
        <w:rPr>
          <w:w w:val="105"/>
        </w:rPr>
        <w:t>proceso</w:t>
      </w:r>
      <w:r>
        <w:rPr>
          <w:spacing w:val="-8"/>
          <w:w w:val="105"/>
        </w:rPr>
        <w:t> </w:t>
      </w:r>
      <w:r>
        <w:rPr>
          <w:w w:val="105"/>
        </w:rPr>
        <w:t>discursivo</w:t>
      </w:r>
      <w:r>
        <w:rPr>
          <w:spacing w:val="-7"/>
          <w:w w:val="105"/>
        </w:rPr>
        <w:t> </w:t>
      </w:r>
      <w:r>
        <w:rPr>
          <w:w w:val="105"/>
        </w:rPr>
        <w:t>reconocible</w:t>
      </w:r>
      <w:r>
        <w:rPr>
          <w:spacing w:val="-8"/>
          <w:w w:val="105"/>
        </w:rPr>
        <w:t> </w:t>
      </w:r>
      <w:r>
        <w:rPr>
          <w:w w:val="105"/>
        </w:rPr>
        <w:t>en su peculiaridad y diferenciado de otros procesos discursivos que, aunque también parezcan producir significación, en realidad reproducen significados. En este orden de ideas se entiende que la significación se da en un espacio de interacciones que instauran nuevos</w:t>
      </w:r>
      <w:r>
        <w:rPr>
          <w:spacing w:val="-18"/>
          <w:w w:val="105"/>
        </w:rPr>
        <w:t> </w:t>
      </w:r>
      <w:r>
        <w:rPr>
          <w:w w:val="105"/>
        </w:rPr>
        <w:t>procesos.</w:t>
      </w:r>
      <w:r>
        <w:rPr>
          <w:spacing w:val="-19"/>
          <w:w w:val="105"/>
        </w:rPr>
        <w:t> </w:t>
      </w:r>
      <w:r>
        <w:rPr>
          <w:w w:val="105"/>
        </w:rPr>
        <w:t>Esto</w:t>
      </w:r>
      <w:r>
        <w:rPr>
          <w:spacing w:val="-17"/>
          <w:w w:val="105"/>
        </w:rPr>
        <w:t> </w:t>
      </w:r>
      <w:r>
        <w:rPr>
          <w:w w:val="105"/>
        </w:rPr>
        <w:t>explica</w:t>
      </w:r>
      <w:r>
        <w:rPr>
          <w:spacing w:val="-17"/>
          <w:w w:val="105"/>
        </w:rPr>
        <w:t> </w:t>
      </w:r>
      <w:r>
        <w:rPr>
          <w:w w:val="105"/>
        </w:rPr>
        <w:t>lo</w:t>
      </w:r>
      <w:r>
        <w:rPr>
          <w:spacing w:val="-16"/>
          <w:w w:val="105"/>
        </w:rPr>
        <w:t> </w:t>
      </w:r>
      <w:r>
        <w:rPr>
          <w:w w:val="105"/>
        </w:rPr>
        <w:t>incesante</w:t>
      </w:r>
      <w:r>
        <w:rPr>
          <w:spacing w:val="-19"/>
          <w:w w:val="105"/>
        </w:rPr>
        <w:t> </w:t>
      </w:r>
      <w:r>
        <w:rPr>
          <w:w w:val="105"/>
        </w:rPr>
        <w:t>de</w:t>
      </w:r>
      <w:r>
        <w:rPr>
          <w:spacing w:val="-18"/>
          <w:w w:val="105"/>
        </w:rPr>
        <w:t> </w:t>
      </w:r>
      <w:r>
        <w:rPr>
          <w:w w:val="105"/>
        </w:rPr>
        <w:t>la</w:t>
      </w:r>
      <w:r>
        <w:rPr>
          <w:spacing w:val="-17"/>
          <w:w w:val="105"/>
        </w:rPr>
        <w:t> </w:t>
      </w:r>
      <w:r>
        <w:rPr>
          <w:w w:val="105"/>
        </w:rPr>
        <w:t>significación.</w:t>
      </w:r>
    </w:p>
    <w:p>
      <w:pPr>
        <w:pStyle w:val="BodyText"/>
        <w:spacing w:before="4"/>
        <w:rPr>
          <w:sz w:val="22"/>
        </w:rPr>
      </w:pPr>
    </w:p>
    <w:p>
      <w:pPr>
        <w:pStyle w:val="BodyText"/>
        <w:spacing w:line="247" w:lineRule="auto"/>
        <w:ind w:left="114" w:right="514"/>
        <w:jc w:val="both"/>
      </w:pPr>
      <w:r>
        <w:rPr>
          <w:w w:val="105"/>
        </w:rPr>
        <w:t>En este desarrollo de ideas se llega a asumir que los </w:t>
      </w:r>
      <w:r>
        <w:rPr>
          <w:i/>
          <w:w w:val="105"/>
        </w:rPr>
        <w:t>textos </w:t>
      </w:r>
      <w:r>
        <w:rPr>
          <w:w w:val="105"/>
        </w:rPr>
        <w:t>son </w:t>
      </w:r>
      <w:r>
        <w:rPr>
          <w:i/>
          <w:w w:val="105"/>
        </w:rPr>
        <w:t>discursos</w:t>
      </w:r>
      <w:r>
        <w:rPr>
          <w:w w:val="105"/>
        </w:rPr>
        <w:t>, y que el discurso es algo </w:t>
      </w:r>
      <w:r>
        <w:rPr>
          <w:i/>
          <w:w w:val="105"/>
        </w:rPr>
        <w:t>inter y transpráctico</w:t>
      </w:r>
      <w:r>
        <w:rPr>
          <w:w w:val="105"/>
        </w:rPr>
        <w:t>, por lo cual es abordado </w:t>
      </w:r>
      <w:r>
        <w:rPr>
          <w:i/>
          <w:w w:val="105"/>
        </w:rPr>
        <w:t>inter </w:t>
      </w:r>
      <w:r>
        <w:rPr>
          <w:w w:val="105"/>
        </w:rPr>
        <w:t>y </w:t>
      </w:r>
      <w:r>
        <w:rPr>
          <w:i/>
          <w:w w:val="105"/>
        </w:rPr>
        <w:t>transdisciplinariamente.</w:t>
      </w:r>
      <w:r>
        <w:rPr>
          <w:i/>
          <w:spacing w:val="-18"/>
          <w:w w:val="105"/>
        </w:rPr>
        <w:t> </w:t>
      </w:r>
      <w:r>
        <w:rPr>
          <w:w w:val="105"/>
        </w:rPr>
        <w:t>Se</w:t>
      </w:r>
      <w:r>
        <w:rPr>
          <w:spacing w:val="-18"/>
          <w:w w:val="105"/>
        </w:rPr>
        <w:t> </w:t>
      </w:r>
      <w:r>
        <w:rPr>
          <w:w w:val="105"/>
        </w:rPr>
        <w:t>puede</w:t>
      </w:r>
      <w:r>
        <w:rPr>
          <w:spacing w:val="-18"/>
          <w:w w:val="105"/>
        </w:rPr>
        <w:t> </w:t>
      </w:r>
      <w:r>
        <w:rPr>
          <w:w w:val="105"/>
        </w:rPr>
        <w:t>decir</w:t>
      </w:r>
      <w:r>
        <w:rPr>
          <w:spacing w:val="-17"/>
          <w:w w:val="105"/>
        </w:rPr>
        <w:t> </w:t>
      </w:r>
      <w:r>
        <w:rPr>
          <w:w w:val="105"/>
        </w:rPr>
        <w:t>que</w:t>
      </w:r>
      <w:r>
        <w:rPr>
          <w:spacing w:val="-18"/>
          <w:w w:val="105"/>
        </w:rPr>
        <w:t> </w:t>
      </w:r>
      <w:r>
        <w:rPr>
          <w:w w:val="105"/>
        </w:rPr>
        <w:t>después</w:t>
      </w:r>
      <w:r>
        <w:rPr>
          <w:spacing w:val="-18"/>
          <w:w w:val="105"/>
        </w:rPr>
        <w:t> </w:t>
      </w:r>
      <w:r>
        <w:rPr>
          <w:w w:val="105"/>
        </w:rPr>
        <w:t>del</w:t>
      </w:r>
      <w:r>
        <w:rPr>
          <w:spacing w:val="-19"/>
          <w:w w:val="105"/>
        </w:rPr>
        <w:t> </w:t>
      </w:r>
      <w:r>
        <w:rPr>
          <w:w w:val="105"/>
        </w:rPr>
        <w:t>“objetivismo”</w:t>
      </w:r>
      <w:r>
        <w:rPr>
          <w:spacing w:val="-17"/>
          <w:w w:val="105"/>
        </w:rPr>
        <w:t> </w:t>
      </w:r>
      <w:r>
        <w:rPr>
          <w:w w:val="105"/>
        </w:rPr>
        <w:t>acentuado</w:t>
      </w:r>
      <w:r>
        <w:rPr>
          <w:spacing w:val="-17"/>
          <w:w w:val="105"/>
        </w:rPr>
        <w:t> </w:t>
      </w:r>
      <w:r>
        <w:rPr>
          <w:w w:val="105"/>
        </w:rPr>
        <w:t>por</w:t>
      </w:r>
      <w:r>
        <w:rPr>
          <w:spacing w:val="-17"/>
          <w:w w:val="105"/>
        </w:rPr>
        <w:t> </w:t>
      </w:r>
      <w:r>
        <w:rPr>
          <w:w w:val="105"/>
        </w:rPr>
        <w:t>largo tiempo y después de la impersonalidad del artista, es notorio que en nuestros días se retoma al sujeto como productor, con la complejidad y la carga ideológica e histórica que determinan</w:t>
      </w:r>
      <w:r>
        <w:rPr>
          <w:spacing w:val="-7"/>
          <w:w w:val="105"/>
        </w:rPr>
        <w:t> </w:t>
      </w:r>
      <w:r>
        <w:rPr>
          <w:w w:val="105"/>
        </w:rPr>
        <w:t>su</w:t>
      </w:r>
      <w:r>
        <w:rPr>
          <w:spacing w:val="-7"/>
          <w:w w:val="105"/>
        </w:rPr>
        <w:t> </w:t>
      </w:r>
      <w:r>
        <w:rPr>
          <w:w w:val="105"/>
        </w:rPr>
        <w:t>capacidad</w:t>
      </w:r>
      <w:r>
        <w:rPr>
          <w:spacing w:val="-6"/>
          <w:w w:val="105"/>
        </w:rPr>
        <w:t> </w:t>
      </w:r>
      <w:r>
        <w:rPr>
          <w:w w:val="105"/>
        </w:rPr>
        <w:t>productiva.</w:t>
      </w:r>
      <w:r>
        <w:rPr>
          <w:spacing w:val="-7"/>
          <w:w w:val="105"/>
        </w:rPr>
        <w:t> </w:t>
      </w:r>
      <w:r>
        <w:rPr>
          <w:w w:val="105"/>
        </w:rPr>
        <w:t>Entonces,</w:t>
      </w:r>
      <w:r>
        <w:rPr>
          <w:spacing w:val="-6"/>
          <w:w w:val="105"/>
        </w:rPr>
        <w:t> </w:t>
      </w:r>
      <w:r>
        <w:rPr>
          <w:w w:val="105"/>
        </w:rPr>
        <w:t>lo</w:t>
      </w:r>
      <w:r>
        <w:rPr>
          <w:spacing w:val="-6"/>
          <w:w w:val="105"/>
        </w:rPr>
        <w:t> </w:t>
      </w:r>
      <w:r>
        <w:rPr>
          <w:w w:val="105"/>
        </w:rPr>
        <w:t>que</w:t>
      </w:r>
      <w:r>
        <w:rPr>
          <w:spacing w:val="-8"/>
          <w:w w:val="105"/>
        </w:rPr>
        <w:t> </w:t>
      </w:r>
      <w:r>
        <w:rPr>
          <w:w w:val="105"/>
        </w:rPr>
        <w:t>verdaderamente</w:t>
      </w:r>
      <w:r>
        <w:rPr>
          <w:spacing w:val="-7"/>
          <w:w w:val="105"/>
        </w:rPr>
        <w:t> </w:t>
      </w:r>
      <w:r>
        <w:rPr>
          <w:w w:val="105"/>
        </w:rPr>
        <w:t>importa</w:t>
      </w:r>
      <w:r>
        <w:rPr>
          <w:spacing w:val="-7"/>
          <w:w w:val="105"/>
        </w:rPr>
        <w:t> </w:t>
      </w:r>
      <w:r>
        <w:rPr>
          <w:w w:val="105"/>
        </w:rPr>
        <w:t>aquí</w:t>
      </w:r>
      <w:r>
        <w:rPr>
          <w:spacing w:val="-9"/>
          <w:w w:val="105"/>
        </w:rPr>
        <w:t> </w:t>
      </w:r>
      <w:r>
        <w:rPr>
          <w:w w:val="105"/>
        </w:rPr>
        <w:t>es</w:t>
      </w:r>
      <w:r>
        <w:rPr>
          <w:spacing w:val="-7"/>
          <w:w w:val="105"/>
        </w:rPr>
        <w:t> </w:t>
      </w:r>
      <w:r>
        <w:rPr>
          <w:w w:val="105"/>
        </w:rPr>
        <w:t>el modo de encontrar la implicación: interesa distinguir el punto donde se vincula lo específico</w:t>
      </w:r>
      <w:r>
        <w:rPr>
          <w:spacing w:val="-14"/>
          <w:w w:val="105"/>
        </w:rPr>
        <w:t> </w:t>
      </w:r>
      <w:r>
        <w:rPr>
          <w:w w:val="105"/>
        </w:rPr>
        <w:t>de</w:t>
      </w:r>
      <w:r>
        <w:rPr>
          <w:spacing w:val="-15"/>
          <w:w w:val="105"/>
        </w:rPr>
        <w:t> </w:t>
      </w:r>
      <w:r>
        <w:rPr>
          <w:w w:val="105"/>
        </w:rPr>
        <w:t>una</w:t>
      </w:r>
      <w:r>
        <w:rPr>
          <w:spacing w:val="-15"/>
          <w:w w:val="105"/>
        </w:rPr>
        <w:t> </w:t>
      </w:r>
      <w:r>
        <w:rPr>
          <w:w w:val="105"/>
        </w:rPr>
        <w:t>producción</w:t>
      </w:r>
      <w:r>
        <w:rPr>
          <w:spacing w:val="-15"/>
          <w:w w:val="105"/>
        </w:rPr>
        <w:t> </w:t>
      </w:r>
      <w:r>
        <w:rPr>
          <w:w w:val="105"/>
        </w:rPr>
        <w:t>con</w:t>
      </w:r>
      <w:r>
        <w:rPr>
          <w:spacing w:val="-16"/>
          <w:w w:val="105"/>
        </w:rPr>
        <w:t> </w:t>
      </w:r>
      <w:r>
        <w:rPr>
          <w:w w:val="105"/>
        </w:rPr>
        <w:t>lo</w:t>
      </w:r>
      <w:r>
        <w:rPr>
          <w:spacing w:val="-14"/>
          <w:w w:val="105"/>
        </w:rPr>
        <w:t> </w:t>
      </w:r>
      <w:r>
        <w:rPr>
          <w:w w:val="105"/>
        </w:rPr>
        <w:t>genérico</w:t>
      </w:r>
      <w:r>
        <w:rPr>
          <w:spacing w:val="-15"/>
          <w:w w:val="105"/>
        </w:rPr>
        <w:t> </w:t>
      </w:r>
      <w:r>
        <w:rPr>
          <w:w w:val="105"/>
        </w:rPr>
        <w:t>de</w:t>
      </w:r>
      <w:r>
        <w:rPr>
          <w:spacing w:val="-15"/>
          <w:w w:val="105"/>
        </w:rPr>
        <w:t> </w:t>
      </w:r>
      <w:r>
        <w:rPr>
          <w:w w:val="105"/>
        </w:rPr>
        <w:t>la</w:t>
      </w:r>
      <w:r>
        <w:rPr>
          <w:spacing w:val="-14"/>
          <w:w w:val="105"/>
        </w:rPr>
        <w:t> </w:t>
      </w:r>
      <w:r>
        <w:rPr>
          <w:w w:val="105"/>
        </w:rPr>
        <w:t>producción</w:t>
      </w:r>
      <w:r>
        <w:rPr>
          <w:spacing w:val="-16"/>
          <w:w w:val="105"/>
        </w:rPr>
        <w:t> </w:t>
      </w:r>
      <w:r>
        <w:rPr>
          <w:w w:val="105"/>
        </w:rPr>
        <w:t>humana.</w:t>
      </w:r>
    </w:p>
    <w:p>
      <w:pPr>
        <w:pStyle w:val="BodyText"/>
        <w:spacing w:before="4"/>
        <w:rPr>
          <w:sz w:val="22"/>
        </w:rPr>
      </w:pPr>
    </w:p>
    <w:p>
      <w:pPr>
        <w:pStyle w:val="BodyText"/>
        <w:spacing w:line="247" w:lineRule="auto"/>
        <w:ind w:left="114" w:right="514"/>
        <w:jc w:val="both"/>
      </w:pPr>
      <w:r>
        <w:rPr>
          <w:w w:val="105"/>
        </w:rPr>
        <w:t>Los</w:t>
      </w:r>
      <w:r>
        <w:rPr>
          <w:spacing w:val="-9"/>
          <w:w w:val="105"/>
        </w:rPr>
        <w:t> </w:t>
      </w:r>
      <w:r>
        <w:rPr>
          <w:w w:val="105"/>
        </w:rPr>
        <w:t>relatos</w:t>
      </w:r>
      <w:r>
        <w:rPr>
          <w:spacing w:val="-10"/>
          <w:w w:val="105"/>
        </w:rPr>
        <w:t> </w:t>
      </w:r>
      <w:r>
        <w:rPr>
          <w:w w:val="105"/>
        </w:rPr>
        <w:t>del</w:t>
      </w:r>
      <w:r>
        <w:rPr>
          <w:spacing w:val="-12"/>
          <w:w w:val="105"/>
        </w:rPr>
        <w:t> </w:t>
      </w:r>
      <w:r>
        <w:rPr>
          <w:w w:val="105"/>
        </w:rPr>
        <w:t>texto</w:t>
      </w:r>
      <w:r>
        <w:rPr>
          <w:spacing w:val="-9"/>
          <w:w w:val="105"/>
        </w:rPr>
        <w:t> </w:t>
      </w:r>
      <w:r>
        <w:rPr>
          <w:w w:val="105"/>
        </w:rPr>
        <w:t>en</w:t>
      </w:r>
      <w:r>
        <w:rPr>
          <w:spacing w:val="-11"/>
          <w:w w:val="105"/>
        </w:rPr>
        <w:t> </w:t>
      </w:r>
      <w:r>
        <w:rPr>
          <w:w w:val="105"/>
        </w:rPr>
        <w:t>estudio,</w:t>
      </w:r>
      <w:r>
        <w:rPr>
          <w:spacing w:val="-11"/>
          <w:w w:val="105"/>
        </w:rPr>
        <w:t> </w:t>
      </w:r>
      <w:r>
        <w:rPr>
          <w:i/>
          <w:w w:val="105"/>
        </w:rPr>
        <w:t>La</w:t>
      </w:r>
      <w:r>
        <w:rPr>
          <w:i/>
          <w:spacing w:val="-10"/>
          <w:w w:val="105"/>
        </w:rPr>
        <w:t> </w:t>
      </w:r>
      <w:r>
        <w:rPr>
          <w:i/>
          <w:w w:val="105"/>
        </w:rPr>
        <w:t>dama</w:t>
      </w:r>
      <w:r>
        <w:rPr>
          <w:i/>
          <w:spacing w:val="-10"/>
          <w:w w:val="105"/>
        </w:rPr>
        <w:t> </w:t>
      </w:r>
      <w:r>
        <w:rPr>
          <w:i/>
          <w:w w:val="105"/>
        </w:rPr>
        <w:t>es</w:t>
      </w:r>
      <w:r>
        <w:rPr>
          <w:i/>
          <w:spacing w:val="-11"/>
          <w:w w:val="105"/>
        </w:rPr>
        <w:t> </w:t>
      </w:r>
      <w:r>
        <w:rPr>
          <w:i/>
          <w:w w:val="105"/>
        </w:rPr>
        <w:t>una</w:t>
      </w:r>
      <w:r>
        <w:rPr>
          <w:i/>
          <w:spacing w:val="-9"/>
          <w:w w:val="105"/>
        </w:rPr>
        <w:t> </w:t>
      </w:r>
      <w:r>
        <w:rPr>
          <w:i/>
          <w:w w:val="105"/>
        </w:rPr>
        <w:t>trampa</w:t>
      </w:r>
      <w:r>
        <w:rPr>
          <w:w w:val="105"/>
        </w:rPr>
        <w:t>,</w:t>
      </w:r>
      <w:r>
        <w:rPr>
          <w:spacing w:val="-11"/>
          <w:w w:val="105"/>
        </w:rPr>
        <w:t> </w:t>
      </w:r>
      <w:r>
        <w:rPr>
          <w:w w:val="105"/>
        </w:rPr>
        <w:t>son</w:t>
      </w:r>
      <w:r>
        <w:rPr>
          <w:spacing w:val="-9"/>
          <w:w w:val="105"/>
        </w:rPr>
        <w:t> </w:t>
      </w:r>
      <w:r>
        <w:rPr>
          <w:w w:val="105"/>
        </w:rPr>
        <w:t>presentados</w:t>
      </w:r>
      <w:r>
        <w:rPr>
          <w:spacing w:val="-11"/>
          <w:w w:val="105"/>
        </w:rPr>
        <w:t> </w:t>
      </w:r>
      <w:r>
        <w:rPr>
          <w:w w:val="105"/>
        </w:rPr>
        <w:t>como</w:t>
      </w:r>
      <w:r>
        <w:rPr>
          <w:spacing w:val="-9"/>
          <w:w w:val="105"/>
        </w:rPr>
        <w:t> </w:t>
      </w:r>
      <w:r>
        <w:rPr>
          <w:w w:val="105"/>
        </w:rPr>
        <w:t>literarios; ello</w:t>
      </w:r>
      <w:r>
        <w:rPr>
          <w:spacing w:val="-13"/>
          <w:w w:val="105"/>
        </w:rPr>
        <w:t> </w:t>
      </w:r>
      <w:r>
        <w:rPr>
          <w:w w:val="105"/>
        </w:rPr>
        <w:t>se</w:t>
      </w:r>
      <w:r>
        <w:rPr>
          <w:spacing w:val="-15"/>
          <w:w w:val="105"/>
        </w:rPr>
        <w:t> </w:t>
      </w:r>
      <w:r>
        <w:rPr>
          <w:w w:val="105"/>
        </w:rPr>
        <w:t>constata,</w:t>
      </w:r>
      <w:r>
        <w:rPr>
          <w:spacing w:val="-15"/>
          <w:w w:val="105"/>
        </w:rPr>
        <w:t> </w:t>
      </w:r>
      <w:r>
        <w:rPr>
          <w:w w:val="105"/>
        </w:rPr>
        <w:t>entre</w:t>
      </w:r>
      <w:r>
        <w:rPr>
          <w:spacing w:val="-15"/>
          <w:w w:val="105"/>
        </w:rPr>
        <w:t> </w:t>
      </w:r>
      <w:r>
        <w:rPr>
          <w:w w:val="105"/>
        </w:rPr>
        <w:t>otros</w:t>
      </w:r>
      <w:r>
        <w:rPr>
          <w:spacing w:val="-15"/>
          <w:w w:val="105"/>
        </w:rPr>
        <w:t> </w:t>
      </w:r>
      <w:r>
        <w:rPr>
          <w:w w:val="105"/>
        </w:rPr>
        <w:t>indicios,</w:t>
      </w:r>
      <w:r>
        <w:rPr>
          <w:spacing w:val="-14"/>
          <w:w w:val="105"/>
        </w:rPr>
        <w:t> </w:t>
      </w:r>
      <w:r>
        <w:rPr>
          <w:w w:val="105"/>
        </w:rPr>
        <w:t>mediante</w:t>
      </w:r>
      <w:r>
        <w:rPr>
          <w:spacing w:val="-15"/>
          <w:w w:val="105"/>
        </w:rPr>
        <w:t> </w:t>
      </w:r>
      <w:r>
        <w:rPr>
          <w:w w:val="105"/>
        </w:rPr>
        <w:t>el</w:t>
      </w:r>
      <w:r>
        <w:rPr>
          <w:spacing w:val="-15"/>
          <w:w w:val="105"/>
        </w:rPr>
        <w:t> </w:t>
      </w:r>
      <w:r>
        <w:rPr>
          <w:w w:val="105"/>
        </w:rPr>
        <w:t>principio</w:t>
      </w:r>
      <w:r>
        <w:rPr>
          <w:spacing w:val="-12"/>
          <w:w w:val="105"/>
        </w:rPr>
        <w:t> </w:t>
      </w:r>
      <w:r>
        <w:rPr>
          <w:w w:val="105"/>
        </w:rPr>
        <w:t>formal</w:t>
      </w:r>
      <w:r>
        <w:rPr>
          <w:spacing w:val="-15"/>
          <w:w w:val="105"/>
        </w:rPr>
        <w:t> </w:t>
      </w:r>
      <w:r>
        <w:rPr>
          <w:w w:val="105"/>
        </w:rPr>
        <w:t>de</w:t>
      </w:r>
      <w:r>
        <w:rPr>
          <w:spacing w:val="-15"/>
          <w:w w:val="105"/>
        </w:rPr>
        <w:t> </w:t>
      </w:r>
      <w:r>
        <w:rPr>
          <w:w w:val="105"/>
        </w:rPr>
        <w:t>distanciamiento</w:t>
      </w:r>
      <w:r>
        <w:rPr>
          <w:spacing w:val="-14"/>
          <w:w w:val="105"/>
        </w:rPr>
        <w:t> </w:t>
      </w:r>
      <w:r>
        <w:rPr>
          <w:w w:val="105"/>
        </w:rPr>
        <w:t>entre narrador y autor, que conlleva implícitamente una declaración de no responsabilidad por parte de este último; en efecto, quien relata no es él sino otro cuyo carácter ficticio le exime de cualquier acusación o reclamación por parte de quienes podrían sentirse perjudicados por lo narrado. El autor no es ni personaje ni narrador del relato. Hay, asimismo, otros datos que presentan estos relatos como producción literaria y que, en alguna medida, están compendiados en lo que Genette denomina </w:t>
      </w:r>
      <w:r>
        <w:rPr>
          <w:i/>
          <w:w w:val="105"/>
        </w:rPr>
        <w:t>paratexto </w:t>
      </w:r>
      <w:r>
        <w:rPr>
          <w:w w:val="105"/>
        </w:rPr>
        <w:t>(Genette, 1987), que comprende un conjunto de informaciones útiles para clasificar el texto: el título, la portada con sus elementos gráficos e icónicos, la contraportada, el prólogo y hasta el nombre mismo del autor cuando éste es ampliamente conocido por determinado tipo de producción; además, el nombre del narrador o el de los protagonistas no es el</w:t>
      </w:r>
      <w:r>
        <w:rPr>
          <w:spacing w:val="-36"/>
          <w:w w:val="105"/>
        </w:rPr>
        <w:t> </w:t>
      </w:r>
      <w:r>
        <w:rPr>
          <w:w w:val="105"/>
        </w:rPr>
        <w:t>del autor.</w:t>
      </w:r>
    </w:p>
    <w:p>
      <w:pPr>
        <w:pStyle w:val="BodyText"/>
        <w:spacing w:before="4"/>
        <w:rPr>
          <w:sz w:val="22"/>
        </w:rPr>
      </w:pPr>
    </w:p>
    <w:p>
      <w:pPr>
        <w:pStyle w:val="BodyText"/>
        <w:spacing w:line="247" w:lineRule="auto"/>
        <w:ind w:left="114" w:right="514"/>
        <w:jc w:val="both"/>
      </w:pPr>
      <w:r>
        <w:rPr>
          <w:w w:val="105"/>
        </w:rPr>
        <w:t>En</w:t>
      </w:r>
      <w:r>
        <w:rPr>
          <w:spacing w:val="-4"/>
          <w:w w:val="105"/>
        </w:rPr>
        <w:t> </w:t>
      </w:r>
      <w:r>
        <w:rPr>
          <w:w w:val="105"/>
        </w:rPr>
        <w:t>el</w:t>
      </w:r>
      <w:r>
        <w:rPr>
          <w:spacing w:val="-6"/>
          <w:w w:val="105"/>
        </w:rPr>
        <w:t> </w:t>
      </w:r>
      <w:r>
        <w:rPr>
          <w:w w:val="105"/>
        </w:rPr>
        <w:t>paratexto</w:t>
      </w:r>
      <w:r>
        <w:rPr>
          <w:spacing w:val="-4"/>
          <w:w w:val="105"/>
        </w:rPr>
        <w:t> </w:t>
      </w:r>
      <w:r>
        <w:rPr>
          <w:w w:val="105"/>
        </w:rPr>
        <w:t>de</w:t>
      </w:r>
      <w:r>
        <w:rPr>
          <w:spacing w:val="-5"/>
          <w:w w:val="105"/>
        </w:rPr>
        <w:t> </w:t>
      </w:r>
      <w:r>
        <w:rPr>
          <w:i/>
          <w:w w:val="105"/>
        </w:rPr>
        <w:t>La</w:t>
      </w:r>
      <w:r>
        <w:rPr>
          <w:i/>
          <w:spacing w:val="-4"/>
          <w:w w:val="105"/>
        </w:rPr>
        <w:t> </w:t>
      </w:r>
      <w:r>
        <w:rPr>
          <w:i/>
          <w:w w:val="105"/>
        </w:rPr>
        <w:t>dama</w:t>
      </w:r>
      <w:r>
        <w:rPr>
          <w:i/>
          <w:spacing w:val="-4"/>
          <w:w w:val="105"/>
        </w:rPr>
        <w:t> </w:t>
      </w:r>
      <w:r>
        <w:rPr>
          <w:i/>
          <w:w w:val="105"/>
        </w:rPr>
        <w:t>es</w:t>
      </w:r>
      <w:r>
        <w:rPr>
          <w:i/>
          <w:spacing w:val="-4"/>
          <w:w w:val="105"/>
        </w:rPr>
        <w:t> </w:t>
      </w:r>
      <w:r>
        <w:rPr>
          <w:i/>
          <w:w w:val="105"/>
        </w:rPr>
        <w:t>una</w:t>
      </w:r>
      <w:r>
        <w:rPr>
          <w:i/>
          <w:spacing w:val="-3"/>
          <w:w w:val="105"/>
        </w:rPr>
        <w:t> </w:t>
      </w:r>
      <w:r>
        <w:rPr>
          <w:i/>
          <w:w w:val="105"/>
        </w:rPr>
        <w:t>trampa</w:t>
      </w:r>
      <w:r>
        <w:rPr>
          <w:i/>
          <w:spacing w:val="-6"/>
          <w:w w:val="105"/>
        </w:rPr>
        <w:t> </w:t>
      </w:r>
      <w:r>
        <w:rPr>
          <w:w w:val="105"/>
        </w:rPr>
        <w:t>se</w:t>
      </w:r>
      <w:r>
        <w:rPr>
          <w:spacing w:val="-3"/>
          <w:w w:val="105"/>
        </w:rPr>
        <w:t> </w:t>
      </w:r>
      <w:r>
        <w:rPr>
          <w:w w:val="105"/>
        </w:rPr>
        <w:t>informa</w:t>
      </w:r>
      <w:r>
        <w:rPr>
          <w:spacing w:val="-4"/>
          <w:w w:val="105"/>
        </w:rPr>
        <w:t> </w:t>
      </w:r>
      <w:r>
        <w:rPr>
          <w:w w:val="105"/>
        </w:rPr>
        <w:t>que</w:t>
      </w:r>
      <w:r>
        <w:rPr>
          <w:spacing w:val="-5"/>
          <w:w w:val="105"/>
        </w:rPr>
        <w:t> </w:t>
      </w:r>
      <w:r>
        <w:rPr>
          <w:w w:val="105"/>
        </w:rPr>
        <w:t>Galo</w:t>
      </w:r>
      <w:r>
        <w:rPr>
          <w:spacing w:val="-3"/>
          <w:w w:val="105"/>
        </w:rPr>
        <w:t> </w:t>
      </w:r>
      <w:r>
        <w:rPr>
          <w:w w:val="105"/>
        </w:rPr>
        <w:t>Galarza</w:t>
      </w:r>
      <w:r>
        <w:rPr>
          <w:spacing w:val="-5"/>
          <w:w w:val="105"/>
        </w:rPr>
        <w:t> </w:t>
      </w:r>
      <w:r>
        <w:rPr>
          <w:w w:val="105"/>
        </w:rPr>
        <w:t>ha</w:t>
      </w:r>
      <w:r>
        <w:rPr>
          <w:spacing w:val="-3"/>
          <w:w w:val="105"/>
        </w:rPr>
        <w:t> </w:t>
      </w:r>
      <w:r>
        <w:rPr>
          <w:w w:val="105"/>
        </w:rPr>
        <w:t>escrito</w:t>
      </w:r>
      <w:r>
        <w:rPr>
          <w:spacing w:val="-3"/>
          <w:w w:val="105"/>
        </w:rPr>
        <w:t> </w:t>
      </w:r>
      <w:r>
        <w:rPr>
          <w:w w:val="105"/>
        </w:rPr>
        <w:t>relatos y</w:t>
      </w:r>
      <w:r>
        <w:rPr>
          <w:spacing w:val="-12"/>
          <w:w w:val="105"/>
        </w:rPr>
        <w:t> </w:t>
      </w:r>
      <w:r>
        <w:rPr>
          <w:w w:val="105"/>
        </w:rPr>
        <w:t>ensayos,</w:t>
      </w:r>
      <w:r>
        <w:rPr>
          <w:spacing w:val="-12"/>
          <w:w w:val="105"/>
        </w:rPr>
        <w:t> </w:t>
      </w:r>
      <w:r>
        <w:rPr>
          <w:w w:val="105"/>
        </w:rPr>
        <w:t>y</w:t>
      </w:r>
      <w:r>
        <w:rPr>
          <w:spacing w:val="-11"/>
          <w:w w:val="105"/>
        </w:rPr>
        <w:t> </w:t>
      </w:r>
      <w:r>
        <w:rPr>
          <w:w w:val="105"/>
        </w:rPr>
        <w:t>que</w:t>
      </w:r>
      <w:r>
        <w:rPr>
          <w:spacing w:val="-12"/>
          <w:w w:val="105"/>
        </w:rPr>
        <w:t> </w:t>
      </w:r>
      <w:r>
        <w:rPr>
          <w:w w:val="105"/>
        </w:rPr>
        <w:t>ha</w:t>
      </w:r>
      <w:r>
        <w:rPr>
          <w:spacing w:val="-11"/>
          <w:w w:val="105"/>
        </w:rPr>
        <w:t> </w:t>
      </w:r>
      <w:r>
        <w:rPr>
          <w:w w:val="105"/>
        </w:rPr>
        <w:t>participado</w:t>
      </w:r>
      <w:r>
        <w:rPr>
          <w:spacing w:val="-11"/>
          <w:w w:val="105"/>
        </w:rPr>
        <w:t> </w:t>
      </w:r>
      <w:r>
        <w:rPr>
          <w:w w:val="105"/>
        </w:rPr>
        <w:t>como</w:t>
      </w:r>
      <w:r>
        <w:rPr>
          <w:spacing w:val="-11"/>
          <w:w w:val="105"/>
        </w:rPr>
        <w:t> </w:t>
      </w:r>
      <w:r>
        <w:rPr>
          <w:w w:val="105"/>
        </w:rPr>
        <w:t>fundador</w:t>
      </w:r>
      <w:r>
        <w:rPr>
          <w:spacing w:val="-12"/>
          <w:w w:val="105"/>
        </w:rPr>
        <w:t> </w:t>
      </w:r>
      <w:r>
        <w:rPr>
          <w:w w:val="105"/>
        </w:rPr>
        <w:t>de</w:t>
      </w:r>
      <w:r>
        <w:rPr>
          <w:spacing w:val="-12"/>
          <w:w w:val="105"/>
        </w:rPr>
        <w:t> </w:t>
      </w:r>
      <w:r>
        <w:rPr>
          <w:w w:val="105"/>
        </w:rPr>
        <w:t>talleres</w:t>
      </w:r>
      <w:r>
        <w:rPr>
          <w:spacing w:val="-12"/>
          <w:w w:val="105"/>
        </w:rPr>
        <w:t> </w:t>
      </w:r>
      <w:r>
        <w:rPr>
          <w:w w:val="105"/>
        </w:rPr>
        <w:t>y</w:t>
      </w:r>
      <w:r>
        <w:rPr>
          <w:spacing w:val="-12"/>
          <w:w w:val="105"/>
        </w:rPr>
        <w:t> </w:t>
      </w:r>
      <w:r>
        <w:rPr>
          <w:w w:val="105"/>
        </w:rPr>
        <w:t>de</w:t>
      </w:r>
      <w:r>
        <w:rPr>
          <w:spacing w:val="-12"/>
          <w:w w:val="105"/>
        </w:rPr>
        <w:t> </w:t>
      </w:r>
      <w:r>
        <w:rPr>
          <w:w w:val="105"/>
        </w:rPr>
        <w:t>publicaciones</w:t>
      </w:r>
      <w:r>
        <w:rPr>
          <w:spacing w:val="-10"/>
          <w:w w:val="105"/>
        </w:rPr>
        <w:t> </w:t>
      </w:r>
      <w:r>
        <w:rPr>
          <w:w w:val="105"/>
        </w:rPr>
        <w:t>literarias.</w:t>
      </w:r>
      <w:r>
        <w:rPr>
          <w:spacing w:val="-12"/>
          <w:w w:val="105"/>
        </w:rPr>
        <w:t> </w:t>
      </w:r>
      <w:r>
        <w:rPr>
          <w:w w:val="105"/>
        </w:rPr>
        <w:t>Se menciona también, explícitamente, que el texto presentado es de testimonios-relato;</w:t>
      </w:r>
      <w:r>
        <w:rPr>
          <w:spacing w:val="46"/>
          <w:w w:val="105"/>
        </w:rPr>
        <w:t> </w:t>
      </w:r>
      <w:r>
        <w:rPr>
          <w:w w:val="105"/>
        </w:rPr>
        <w:t>en</w:t>
      </w:r>
    </w:p>
    <w:p>
      <w:pPr>
        <w:pStyle w:val="BodyText"/>
        <w:spacing w:before="2"/>
        <w:rPr>
          <w:sz w:val="16"/>
        </w:rPr>
      </w:pPr>
      <w:r>
        <w:rPr/>
        <w:drawing>
          <wp:anchor distT="0" distB="0" distL="0" distR="0" allowOverlap="1" layoutInCell="1" locked="0" behindDoc="0" simplePos="0" relativeHeight="2512">
            <wp:simplePos x="0" y="0"/>
            <wp:positionH relativeFrom="page">
              <wp:posOffset>1054608</wp:posOffset>
            </wp:positionH>
            <wp:positionV relativeFrom="paragraph">
              <wp:posOffset>150101</wp:posOffset>
            </wp:positionV>
            <wp:extent cx="5104638" cy="44195"/>
            <wp:effectExtent l="0" t="0" r="0" b="0"/>
            <wp:wrapTopAndBottom/>
            <wp:docPr id="83" name="image3.png" descr=""/>
            <wp:cNvGraphicFramePr>
              <a:graphicFrameLocks noChangeAspect="1"/>
            </wp:cNvGraphicFramePr>
            <a:graphic>
              <a:graphicData uri="http://schemas.openxmlformats.org/drawingml/2006/picture">
                <pic:pic>
                  <pic:nvPicPr>
                    <pic:cNvPr id="8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- 54 -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4"/>
        <w:jc w:val="both"/>
      </w:pPr>
      <w:r>
        <w:rPr>
          <w:w w:val="105"/>
        </w:rPr>
        <w:t>efecto, el subtítulo del volumen indica esta especificación que orienta desde el inicio la lectura. Con esta advertencia, el lector acepta el carácter mixto de los relatos: por una parte, se manifiesta atraído por la calidad narrativa de éstos, se da cuenta de algunas características</w:t>
      </w:r>
      <w:r>
        <w:rPr>
          <w:spacing w:val="-15"/>
          <w:w w:val="105"/>
        </w:rPr>
        <w:t> </w:t>
      </w:r>
      <w:r>
        <w:rPr>
          <w:w w:val="105"/>
        </w:rPr>
        <w:t>que</w:t>
      </w:r>
      <w:r>
        <w:rPr>
          <w:spacing w:val="-13"/>
          <w:w w:val="105"/>
        </w:rPr>
        <w:t> </w:t>
      </w:r>
      <w:r>
        <w:rPr>
          <w:w w:val="105"/>
        </w:rPr>
        <w:t>los</w:t>
      </w:r>
      <w:r>
        <w:rPr>
          <w:spacing w:val="-14"/>
          <w:w w:val="105"/>
        </w:rPr>
        <w:t> </w:t>
      </w:r>
      <w:r>
        <w:rPr>
          <w:w w:val="105"/>
        </w:rPr>
        <w:t>hacen</w:t>
      </w:r>
      <w:r>
        <w:rPr>
          <w:spacing w:val="-13"/>
          <w:w w:val="105"/>
        </w:rPr>
        <w:t> </w:t>
      </w:r>
      <w:r>
        <w:rPr>
          <w:w w:val="105"/>
        </w:rPr>
        <w:t>apreciables</w:t>
      </w:r>
      <w:r>
        <w:rPr>
          <w:spacing w:val="-13"/>
          <w:w w:val="105"/>
        </w:rPr>
        <w:t> </w:t>
      </w:r>
      <w:r>
        <w:rPr>
          <w:w w:val="105"/>
        </w:rPr>
        <w:t>como</w:t>
      </w:r>
      <w:r>
        <w:rPr>
          <w:spacing w:val="-13"/>
          <w:w w:val="105"/>
        </w:rPr>
        <w:t> </w:t>
      </w:r>
      <w:r>
        <w:rPr>
          <w:w w:val="105"/>
        </w:rPr>
        <w:t>ficción</w:t>
      </w:r>
      <w:r>
        <w:rPr>
          <w:spacing w:val="-14"/>
          <w:w w:val="105"/>
        </w:rPr>
        <w:t> </w:t>
      </w:r>
      <w:r>
        <w:rPr>
          <w:w w:val="105"/>
        </w:rPr>
        <w:t>–particularidades</w:t>
      </w:r>
      <w:r>
        <w:rPr>
          <w:spacing w:val="-14"/>
          <w:w w:val="105"/>
        </w:rPr>
        <w:t> </w:t>
      </w:r>
      <w:r>
        <w:rPr>
          <w:w w:val="105"/>
        </w:rPr>
        <w:t>que,</w:t>
      </w:r>
      <w:r>
        <w:rPr>
          <w:spacing w:val="-15"/>
          <w:w w:val="105"/>
        </w:rPr>
        <w:t> </w:t>
      </w:r>
      <w:r>
        <w:rPr>
          <w:w w:val="105"/>
        </w:rPr>
        <w:t>en</w:t>
      </w:r>
      <w:r>
        <w:rPr>
          <w:spacing w:val="-13"/>
          <w:w w:val="105"/>
        </w:rPr>
        <w:t> </w:t>
      </w:r>
      <w:r>
        <w:rPr>
          <w:w w:val="105"/>
        </w:rPr>
        <w:t>efecto,</w:t>
      </w:r>
      <w:r>
        <w:rPr>
          <w:spacing w:val="-14"/>
          <w:w w:val="105"/>
        </w:rPr>
        <w:t> </w:t>
      </w:r>
      <w:r>
        <w:rPr>
          <w:w w:val="105"/>
        </w:rPr>
        <w:t>los convierten en literarios y que hacen patente el trabajo del artista-; pero, por otra parte, quien</w:t>
      </w:r>
      <w:r>
        <w:rPr>
          <w:spacing w:val="-8"/>
          <w:w w:val="105"/>
        </w:rPr>
        <w:t> </w:t>
      </w:r>
      <w:r>
        <w:rPr>
          <w:w w:val="105"/>
        </w:rPr>
        <w:t>los</w:t>
      </w:r>
      <w:r>
        <w:rPr>
          <w:spacing w:val="-10"/>
          <w:w w:val="105"/>
        </w:rPr>
        <w:t> </w:t>
      </w:r>
      <w:r>
        <w:rPr>
          <w:w w:val="105"/>
        </w:rPr>
        <w:t>lee</w:t>
      </w:r>
      <w:r>
        <w:rPr>
          <w:spacing w:val="-10"/>
          <w:w w:val="105"/>
        </w:rPr>
        <w:t> </w:t>
      </w:r>
      <w:r>
        <w:rPr>
          <w:w w:val="105"/>
        </w:rPr>
        <w:t>siente</w:t>
      </w:r>
      <w:r>
        <w:rPr>
          <w:spacing w:val="-10"/>
          <w:w w:val="105"/>
        </w:rPr>
        <w:t> </w:t>
      </w:r>
      <w:r>
        <w:rPr>
          <w:w w:val="105"/>
        </w:rPr>
        <w:t>el</w:t>
      </w:r>
      <w:r>
        <w:rPr>
          <w:spacing w:val="-11"/>
          <w:w w:val="105"/>
        </w:rPr>
        <w:t> </w:t>
      </w:r>
      <w:r>
        <w:rPr>
          <w:w w:val="105"/>
        </w:rPr>
        <w:t>llamado</w:t>
      </w:r>
      <w:r>
        <w:rPr>
          <w:spacing w:val="-10"/>
          <w:w w:val="105"/>
        </w:rPr>
        <w:t> </w:t>
      </w:r>
      <w:r>
        <w:rPr>
          <w:w w:val="105"/>
        </w:rPr>
        <w:t>de</w:t>
      </w:r>
      <w:r>
        <w:rPr>
          <w:spacing w:val="-10"/>
          <w:w w:val="105"/>
        </w:rPr>
        <w:t> </w:t>
      </w:r>
      <w:r>
        <w:rPr>
          <w:w w:val="105"/>
        </w:rPr>
        <w:t>volver</w:t>
      </w:r>
      <w:r>
        <w:rPr>
          <w:spacing w:val="-10"/>
          <w:w w:val="105"/>
        </w:rPr>
        <w:t> </w:t>
      </w:r>
      <w:r>
        <w:rPr>
          <w:w w:val="105"/>
        </w:rPr>
        <w:t>a</w:t>
      </w:r>
      <w:r>
        <w:rPr>
          <w:spacing w:val="-10"/>
          <w:w w:val="105"/>
        </w:rPr>
        <w:t> </w:t>
      </w:r>
      <w:r>
        <w:rPr>
          <w:w w:val="105"/>
        </w:rPr>
        <w:t>la</w:t>
      </w:r>
      <w:r>
        <w:rPr>
          <w:spacing w:val="-10"/>
          <w:w w:val="105"/>
        </w:rPr>
        <w:t> </w:t>
      </w:r>
      <w:r>
        <w:rPr>
          <w:w w:val="105"/>
        </w:rPr>
        <w:t>realidad.</w:t>
      </w:r>
      <w:r>
        <w:rPr>
          <w:spacing w:val="-11"/>
          <w:w w:val="105"/>
        </w:rPr>
        <w:t> </w:t>
      </w:r>
      <w:r>
        <w:rPr>
          <w:w w:val="105"/>
        </w:rPr>
        <w:t>Entonces,</w:t>
      </w:r>
      <w:r>
        <w:rPr>
          <w:spacing w:val="-11"/>
          <w:w w:val="105"/>
        </w:rPr>
        <w:t> </w:t>
      </w:r>
      <w:r>
        <w:rPr>
          <w:w w:val="105"/>
        </w:rPr>
        <w:t>lo</w:t>
      </w:r>
      <w:r>
        <w:rPr>
          <w:spacing w:val="-9"/>
          <w:w w:val="105"/>
        </w:rPr>
        <w:t> </w:t>
      </w:r>
      <w:r>
        <w:rPr>
          <w:w w:val="105"/>
        </w:rPr>
        <w:t>que</w:t>
      </w:r>
      <w:r>
        <w:rPr>
          <w:spacing w:val="-10"/>
          <w:w w:val="105"/>
        </w:rPr>
        <w:t> </w:t>
      </w:r>
      <w:r>
        <w:rPr>
          <w:w w:val="105"/>
        </w:rPr>
        <w:t>se</w:t>
      </w:r>
      <w:r>
        <w:rPr>
          <w:spacing w:val="-10"/>
          <w:w w:val="105"/>
        </w:rPr>
        <w:t> </w:t>
      </w:r>
      <w:r>
        <w:rPr>
          <w:w w:val="105"/>
        </w:rPr>
        <w:t>encuentra</w:t>
      </w:r>
      <w:r>
        <w:rPr>
          <w:spacing w:val="-10"/>
          <w:w w:val="105"/>
        </w:rPr>
        <w:t> </w:t>
      </w:r>
      <w:r>
        <w:rPr>
          <w:w w:val="105"/>
        </w:rPr>
        <w:t>como verdaderamente asombroso es que la realidad ya no es la misma de antes, porque, si la narración ha sido lograda, la realidad se habrá transformado o enriquecido con la ficción. En otras palabras, la narración ha expuesto una nueva dimensión de lo real, lo ha presentado con aspectos desconocidos hasta entonces. Es ésta una de las aportaciones que la literatura ofrece en una investigación inter-disciplinaria ocupada de un tema como el de la</w:t>
      </w:r>
      <w:r>
        <w:rPr>
          <w:spacing w:val="-39"/>
          <w:w w:val="105"/>
        </w:rPr>
        <w:t> </w:t>
      </w:r>
      <w:r>
        <w:rPr>
          <w:w w:val="105"/>
        </w:rPr>
        <w:t>migración.</w:t>
      </w:r>
    </w:p>
    <w:p>
      <w:pPr>
        <w:pStyle w:val="BodyText"/>
        <w:spacing w:before="3"/>
        <w:rPr>
          <w:sz w:val="22"/>
        </w:rPr>
      </w:pPr>
    </w:p>
    <w:p>
      <w:pPr>
        <w:pStyle w:val="BodyText"/>
        <w:spacing w:line="247" w:lineRule="auto"/>
        <w:ind w:left="525" w:right="104" w:firstLine="62"/>
        <w:jc w:val="both"/>
      </w:pPr>
      <w:r>
        <w:rPr>
          <w:w w:val="105"/>
        </w:rPr>
        <w:t>En el relato de ficción, el autor, aun cuando sabe que lo que narra es imaginado, al menos en parte, tiende a contarlo como verdadero, con el máximo de verosimilitud; de modo que el lector, aunque sabe que los relatos no se apegan a hechos reales, los recibe como posibles, suspendiendo el principio de incredulidad con el que rechazaría en la vida cotidiana los mensajes que llegara a sospechar como fingidos. Es claro que el mundo- ficción no existe tal cual ha sido inventado, pero –como señala T. G. Pavel (1995: 173- 179)- eso no quiere decir que no se le pueda relacionar con el mundo exterior; al contrario, se puede muy bien a aceptar que el conocimiento del mundo real asegura, según determinados criterios (de distancia, de pertinencia), tanto la elaboración como la comprensión del universo ficticio, y éste, por su parte y en cuanto imaginado, puede ofrecer</w:t>
      </w:r>
      <w:r>
        <w:rPr>
          <w:spacing w:val="-6"/>
          <w:w w:val="105"/>
        </w:rPr>
        <w:t> </w:t>
      </w:r>
      <w:r>
        <w:rPr>
          <w:w w:val="105"/>
        </w:rPr>
        <w:t>otra</w:t>
      </w:r>
      <w:r>
        <w:rPr>
          <w:spacing w:val="-8"/>
          <w:w w:val="105"/>
        </w:rPr>
        <w:t> </w:t>
      </w:r>
      <w:r>
        <w:rPr>
          <w:w w:val="105"/>
        </w:rPr>
        <w:t>visión</w:t>
      </w:r>
      <w:r>
        <w:rPr>
          <w:spacing w:val="-7"/>
          <w:w w:val="105"/>
        </w:rPr>
        <w:t> </w:t>
      </w:r>
      <w:r>
        <w:rPr>
          <w:w w:val="105"/>
        </w:rPr>
        <w:t>de</w:t>
      </w:r>
      <w:r>
        <w:rPr>
          <w:spacing w:val="-7"/>
          <w:w w:val="105"/>
        </w:rPr>
        <w:t> </w:t>
      </w:r>
      <w:r>
        <w:rPr>
          <w:w w:val="105"/>
        </w:rPr>
        <w:t>nuestro</w:t>
      </w:r>
      <w:r>
        <w:rPr>
          <w:spacing w:val="-7"/>
          <w:w w:val="105"/>
        </w:rPr>
        <w:t> </w:t>
      </w:r>
      <w:r>
        <w:rPr>
          <w:w w:val="105"/>
        </w:rPr>
        <w:t>mundo</w:t>
      </w:r>
      <w:r>
        <w:rPr>
          <w:spacing w:val="-7"/>
          <w:w w:val="105"/>
        </w:rPr>
        <w:t> </w:t>
      </w:r>
      <w:r>
        <w:rPr>
          <w:w w:val="105"/>
        </w:rPr>
        <w:t>perfectible.</w:t>
      </w:r>
      <w:r>
        <w:rPr>
          <w:spacing w:val="-8"/>
          <w:w w:val="105"/>
        </w:rPr>
        <w:t> </w:t>
      </w:r>
      <w:r>
        <w:rPr>
          <w:w w:val="105"/>
        </w:rPr>
        <w:t>Esto</w:t>
      </w:r>
      <w:r>
        <w:rPr>
          <w:spacing w:val="-5"/>
          <w:w w:val="105"/>
        </w:rPr>
        <w:t> </w:t>
      </w:r>
      <w:r>
        <w:rPr>
          <w:w w:val="105"/>
        </w:rPr>
        <w:t>en</w:t>
      </w:r>
      <w:r>
        <w:rPr>
          <w:spacing w:val="-6"/>
          <w:w w:val="105"/>
        </w:rPr>
        <w:t> </w:t>
      </w:r>
      <w:r>
        <w:rPr>
          <w:w w:val="105"/>
        </w:rPr>
        <w:t>el</w:t>
      </w:r>
      <w:r>
        <w:rPr>
          <w:spacing w:val="-8"/>
          <w:w w:val="105"/>
        </w:rPr>
        <w:t> </w:t>
      </w:r>
      <w:r>
        <w:rPr>
          <w:w w:val="105"/>
        </w:rPr>
        <w:t>caso</w:t>
      </w:r>
      <w:r>
        <w:rPr>
          <w:spacing w:val="-6"/>
          <w:w w:val="105"/>
        </w:rPr>
        <w:t> </w:t>
      </w:r>
      <w:r>
        <w:rPr>
          <w:w w:val="105"/>
        </w:rPr>
        <w:t>de</w:t>
      </w:r>
      <w:r>
        <w:rPr>
          <w:spacing w:val="-8"/>
          <w:w w:val="105"/>
        </w:rPr>
        <w:t> </w:t>
      </w:r>
      <w:r>
        <w:rPr>
          <w:w w:val="105"/>
        </w:rPr>
        <w:t>que</w:t>
      </w:r>
      <w:r>
        <w:rPr>
          <w:spacing w:val="-7"/>
          <w:w w:val="105"/>
        </w:rPr>
        <w:t> </w:t>
      </w:r>
      <w:r>
        <w:rPr>
          <w:w w:val="105"/>
        </w:rPr>
        <w:t>no</w:t>
      </w:r>
      <w:r>
        <w:rPr>
          <w:spacing w:val="-5"/>
          <w:w w:val="105"/>
        </w:rPr>
        <w:t> </w:t>
      </w:r>
      <w:r>
        <w:rPr>
          <w:w w:val="105"/>
        </w:rPr>
        <w:t>se</w:t>
      </w:r>
      <w:r>
        <w:rPr>
          <w:spacing w:val="-7"/>
          <w:w w:val="105"/>
        </w:rPr>
        <w:t> </w:t>
      </w:r>
      <w:r>
        <w:rPr>
          <w:w w:val="105"/>
        </w:rPr>
        <w:t>quiera</w:t>
      </w:r>
      <w:r>
        <w:rPr>
          <w:spacing w:val="-7"/>
          <w:w w:val="105"/>
        </w:rPr>
        <w:t> </w:t>
      </w:r>
      <w:r>
        <w:rPr>
          <w:w w:val="105"/>
        </w:rPr>
        <w:t>caer en el puro</w:t>
      </w:r>
      <w:r>
        <w:rPr>
          <w:spacing w:val="-45"/>
          <w:w w:val="105"/>
        </w:rPr>
        <w:t> </w:t>
      </w:r>
      <w:r>
        <w:rPr>
          <w:w w:val="105"/>
        </w:rPr>
        <w:t>solipsismo.</w:t>
      </w:r>
    </w:p>
    <w:p>
      <w:pPr>
        <w:pStyle w:val="BodyText"/>
        <w:spacing w:before="4"/>
        <w:rPr>
          <w:sz w:val="22"/>
        </w:rPr>
      </w:pPr>
    </w:p>
    <w:p>
      <w:pPr>
        <w:pStyle w:val="BodyText"/>
        <w:spacing w:line="247" w:lineRule="auto"/>
        <w:ind w:left="525" w:right="101"/>
        <w:jc w:val="both"/>
      </w:pPr>
      <w:r>
        <w:rPr>
          <w:w w:val="105"/>
        </w:rPr>
        <w:t>Algunas veces el escritor suele presentar hechos y personas que existieron fuera e independientemente</w:t>
      </w:r>
      <w:r>
        <w:rPr>
          <w:spacing w:val="-11"/>
          <w:w w:val="105"/>
        </w:rPr>
        <w:t> </w:t>
      </w:r>
      <w:r>
        <w:rPr>
          <w:w w:val="105"/>
        </w:rPr>
        <w:t>del</w:t>
      </w:r>
      <w:r>
        <w:rPr>
          <w:spacing w:val="-12"/>
          <w:w w:val="105"/>
        </w:rPr>
        <w:t> </w:t>
      </w:r>
      <w:r>
        <w:rPr>
          <w:w w:val="105"/>
        </w:rPr>
        <w:t>texto,</w:t>
      </w:r>
      <w:r>
        <w:rPr>
          <w:spacing w:val="-11"/>
          <w:w w:val="105"/>
        </w:rPr>
        <w:t> </w:t>
      </w:r>
      <w:r>
        <w:rPr>
          <w:w w:val="105"/>
        </w:rPr>
        <w:t>esto</w:t>
      </w:r>
      <w:r>
        <w:rPr>
          <w:spacing w:val="-9"/>
          <w:w w:val="105"/>
        </w:rPr>
        <w:t> </w:t>
      </w:r>
      <w:r>
        <w:rPr>
          <w:w w:val="105"/>
        </w:rPr>
        <w:t>sucede</w:t>
      </w:r>
      <w:r>
        <w:rPr>
          <w:spacing w:val="-11"/>
          <w:w w:val="105"/>
        </w:rPr>
        <w:t> </w:t>
      </w:r>
      <w:r>
        <w:rPr>
          <w:w w:val="105"/>
        </w:rPr>
        <w:t>en</w:t>
      </w:r>
      <w:r>
        <w:rPr>
          <w:spacing w:val="-10"/>
          <w:w w:val="105"/>
        </w:rPr>
        <w:t> </w:t>
      </w:r>
      <w:r>
        <w:rPr>
          <w:w w:val="105"/>
        </w:rPr>
        <w:t>las</w:t>
      </w:r>
      <w:r>
        <w:rPr>
          <w:spacing w:val="-11"/>
          <w:w w:val="105"/>
        </w:rPr>
        <w:t> </w:t>
      </w:r>
      <w:r>
        <w:rPr>
          <w:w w:val="105"/>
        </w:rPr>
        <w:t>novelas</w:t>
      </w:r>
      <w:r>
        <w:rPr>
          <w:spacing w:val="-11"/>
          <w:w w:val="105"/>
        </w:rPr>
        <w:t> </w:t>
      </w:r>
      <w:r>
        <w:rPr>
          <w:w w:val="105"/>
        </w:rPr>
        <w:t>históricas,</w:t>
      </w:r>
      <w:r>
        <w:rPr>
          <w:spacing w:val="-11"/>
          <w:w w:val="105"/>
        </w:rPr>
        <w:t> </w:t>
      </w:r>
      <w:r>
        <w:rPr>
          <w:w w:val="105"/>
        </w:rPr>
        <w:t>por</w:t>
      </w:r>
      <w:r>
        <w:rPr>
          <w:spacing w:val="-10"/>
          <w:w w:val="105"/>
        </w:rPr>
        <w:t> </w:t>
      </w:r>
      <w:r>
        <w:rPr>
          <w:w w:val="105"/>
        </w:rPr>
        <w:t>citar</w:t>
      </w:r>
      <w:r>
        <w:rPr>
          <w:spacing w:val="-12"/>
          <w:w w:val="105"/>
        </w:rPr>
        <w:t> </w:t>
      </w:r>
      <w:r>
        <w:rPr>
          <w:w w:val="105"/>
        </w:rPr>
        <w:t>un</w:t>
      </w:r>
      <w:r>
        <w:rPr>
          <w:spacing w:val="-11"/>
          <w:w w:val="105"/>
        </w:rPr>
        <w:t> </w:t>
      </w:r>
      <w:r>
        <w:rPr>
          <w:w w:val="105"/>
        </w:rPr>
        <w:t>ejemplo. En estos casos, el contenido ficticio del texto es menor (véase Cohn, 2001: 174-179) y pareciera que esta clase de producción no fuera ficticia, pero es claro que los hechos y personajes no figuran en estos relatos con la intención de levantar un expediente de lo real sucedido, sino que aparecen como elementos de la verosimilitud de un relato que en sus componentes básicos es ficticio y recrea con otros propósitos algunos sucesos que, como los ha llamado R. Barthes (1970: 95-101) en su descripción de la novela realista decimonónica, son “efectos de realidad” al servicio de la ficción histórica. En ciertos ámbitos</w:t>
      </w:r>
      <w:r>
        <w:rPr>
          <w:spacing w:val="-5"/>
          <w:w w:val="105"/>
        </w:rPr>
        <w:t> </w:t>
      </w:r>
      <w:r>
        <w:rPr>
          <w:w w:val="105"/>
        </w:rPr>
        <w:t>circula</w:t>
      </w:r>
      <w:r>
        <w:rPr>
          <w:spacing w:val="-4"/>
          <w:w w:val="105"/>
        </w:rPr>
        <w:t> </w:t>
      </w:r>
      <w:r>
        <w:rPr>
          <w:w w:val="105"/>
        </w:rPr>
        <w:t>la</w:t>
      </w:r>
      <w:r>
        <w:rPr>
          <w:spacing w:val="-3"/>
          <w:w w:val="105"/>
        </w:rPr>
        <w:t> </w:t>
      </w:r>
      <w:r>
        <w:rPr>
          <w:w w:val="105"/>
        </w:rPr>
        <w:t>idea</w:t>
      </w:r>
      <w:r>
        <w:rPr>
          <w:spacing w:val="-4"/>
          <w:w w:val="105"/>
        </w:rPr>
        <w:t> </w:t>
      </w:r>
      <w:r>
        <w:rPr>
          <w:w w:val="105"/>
        </w:rPr>
        <w:t>de</w:t>
      </w:r>
      <w:r>
        <w:rPr>
          <w:spacing w:val="-4"/>
          <w:w w:val="105"/>
        </w:rPr>
        <w:t> </w:t>
      </w:r>
      <w:r>
        <w:rPr>
          <w:w w:val="105"/>
        </w:rPr>
        <w:t>la</w:t>
      </w:r>
      <w:r>
        <w:rPr>
          <w:spacing w:val="-5"/>
          <w:w w:val="105"/>
        </w:rPr>
        <w:t> </w:t>
      </w:r>
      <w:r>
        <w:rPr>
          <w:w w:val="105"/>
        </w:rPr>
        <w:t>superioridad</w:t>
      </w:r>
      <w:r>
        <w:rPr>
          <w:spacing w:val="-4"/>
          <w:w w:val="105"/>
        </w:rPr>
        <w:t> </w:t>
      </w:r>
      <w:r>
        <w:rPr>
          <w:w w:val="105"/>
        </w:rPr>
        <w:t>de</w:t>
      </w:r>
      <w:r>
        <w:rPr>
          <w:spacing w:val="-5"/>
          <w:w w:val="105"/>
        </w:rPr>
        <w:t> </w:t>
      </w:r>
      <w:r>
        <w:rPr>
          <w:w w:val="105"/>
        </w:rPr>
        <w:t>los</w:t>
      </w:r>
      <w:r>
        <w:rPr>
          <w:spacing w:val="-5"/>
          <w:w w:val="105"/>
        </w:rPr>
        <w:t> </w:t>
      </w:r>
      <w:r>
        <w:rPr>
          <w:w w:val="105"/>
        </w:rPr>
        <w:t>relatos</w:t>
      </w:r>
      <w:r>
        <w:rPr>
          <w:spacing w:val="-5"/>
          <w:w w:val="105"/>
        </w:rPr>
        <w:t> </w:t>
      </w:r>
      <w:r>
        <w:rPr>
          <w:w w:val="105"/>
        </w:rPr>
        <w:t>novelescos</w:t>
      </w:r>
      <w:r>
        <w:rPr>
          <w:spacing w:val="-5"/>
          <w:w w:val="105"/>
        </w:rPr>
        <w:t> </w:t>
      </w:r>
      <w:r>
        <w:rPr>
          <w:w w:val="105"/>
        </w:rPr>
        <w:t>sobre</w:t>
      </w:r>
      <w:r>
        <w:rPr>
          <w:spacing w:val="-4"/>
          <w:w w:val="105"/>
        </w:rPr>
        <w:t> </w:t>
      </w:r>
      <w:r>
        <w:rPr>
          <w:w w:val="105"/>
        </w:rPr>
        <w:t>los</w:t>
      </w:r>
      <w:r>
        <w:rPr>
          <w:spacing w:val="-5"/>
          <w:w w:val="105"/>
        </w:rPr>
        <w:t> </w:t>
      </w:r>
      <w:r>
        <w:rPr>
          <w:w w:val="105"/>
        </w:rPr>
        <w:t>factuales.</w:t>
      </w:r>
      <w:r>
        <w:rPr>
          <w:spacing w:val="-5"/>
          <w:w w:val="105"/>
        </w:rPr>
        <w:t> </w:t>
      </w:r>
      <w:r>
        <w:rPr>
          <w:w w:val="105"/>
        </w:rPr>
        <w:t>Se tiende a subrayar la primacía de los textos literarios ante los relatos de contenido factual porque, según esta apreciación, los relatos de esta última clasificación carecen de lo que se puede llamar la </w:t>
      </w:r>
      <w:r>
        <w:rPr>
          <w:i/>
          <w:w w:val="105"/>
        </w:rPr>
        <w:t>esencia </w:t>
      </w:r>
      <w:r>
        <w:rPr>
          <w:w w:val="105"/>
        </w:rPr>
        <w:t>de lo literario o la </w:t>
      </w:r>
      <w:r>
        <w:rPr>
          <w:i/>
          <w:w w:val="105"/>
        </w:rPr>
        <w:t>literariedad</w:t>
      </w:r>
      <w:r>
        <w:rPr>
          <w:w w:val="105"/>
        </w:rPr>
        <w:t>; pero una postura semejante</w:t>
      </w:r>
      <w:r>
        <w:rPr>
          <w:spacing w:val="-37"/>
          <w:w w:val="105"/>
        </w:rPr>
        <w:t> </w:t>
      </w:r>
      <w:r>
        <w:rPr>
          <w:w w:val="105"/>
        </w:rPr>
        <w:t>se observa casi en todo ámbito profesional, sobre todo cuando se considera que la propia ocupación es la más importante. Hasta ahora el concepto de literariedad no ha sido de la limpidez que se proponían sus impulsores; y el concepto tradicional y poco definido de literatura aparece además en nuestros días como estrecho, porque expulsa de su ámbito textos que de manera eficaz y sorprendente innovan los modos artísticos de dar cuenta también del mundo real. Según esta tendencia, expresiones como el relato-testimonio, alguna crónica periodística o histórica, la biografía y otras quedarían fuera de lo literario, de lo inventado, que se valora por lo que tiene de elección y decantación de sus elementos.</w:t>
      </w:r>
      <w:r>
        <w:rPr>
          <w:spacing w:val="-13"/>
          <w:w w:val="105"/>
        </w:rPr>
        <w:t> </w:t>
      </w:r>
      <w:r>
        <w:rPr>
          <w:w w:val="105"/>
        </w:rPr>
        <w:t>Pero,</w:t>
      </w:r>
      <w:r>
        <w:rPr>
          <w:spacing w:val="-12"/>
          <w:w w:val="105"/>
        </w:rPr>
        <w:t> </w:t>
      </w:r>
      <w:r>
        <w:rPr>
          <w:w w:val="105"/>
        </w:rPr>
        <w:t>analizando</w:t>
      </w:r>
      <w:r>
        <w:rPr>
          <w:spacing w:val="-12"/>
          <w:w w:val="105"/>
        </w:rPr>
        <w:t> </w:t>
      </w:r>
      <w:r>
        <w:rPr>
          <w:w w:val="105"/>
        </w:rPr>
        <w:t>el</w:t>
      </w:r>
      <w:r>
        <w:rPr>
          <w:spacing w:val="-12"/>
          <w:w w:val="105"/>
        </w:rPr>
        <w:t> </w:t>
      </w:r>
      <w:r>
        <w:rPr>
          <w:w w:val="105"/>
        </w:rPr>
        <w:t>caso,</w:t>
      </w:r>
      <w:r>
        <w:rPr>
          <w:spacing w:val="-12"/>
          <w:w w:val="105"/>
        </w:rPr>
        <w:t> </w:t>
      </w:r>
      <w:r>
        <w:rPr>
          <w:w w:val="105"/>
        </w:rPr>
        <w:t>tampoco</w:t>
      </w:r>
      <w:r>
        <w:rPr>
          <w:spacing w:val="-12"/>
          <w:w w:val="105"/>
        </w:rPr>
        <w:t> </w:t>
      </w:r>
      <w:r>
        <w:rPr>
          <w:w w:val="105"/>
        </w:rPr>
        <w:t>la</w:t>
      </w:r>
      <w:r>
        <w:rPr>
          <w:spacing w:val="-13"/>
          <w:w w:val="105"/>
        </w:rPr>
        <w:t> </w:t>
      </w:r>
      <w:r>
        <w:rPr>
          <w:w w:val="105"/>
        </w:rPr>
        <w:t>realidad</w:t>
      </w:r>
      <w:r>
        <w:rPr>
          <w:spacing w:val="-11"/>
          <w:w w:val="105"/>
        </w:rPr>
        <w:t> </w:t>
      </w:r>
      <w:r>
        <w:rPr>
          <w:w w:val="105"/>
        </w:rPr>
        <w:t>ni</w:t>
      </w:r>
      <w:r>
        <w:rPr>
          <w:spacing w:val="-12"/>
          <w:w w:val="105"/>
        </w:rPr>
        <w:t> </w:t>
      </w:r>
      <w:r>
        <w:rPr>
          <w:w w:val="105"/>
        </w:rPr>
        <w:t>sus</w:t>
      </w:r>
      <w:r>
        <w:rPr>
          <w:spacing w:val="-12"/>
          <w:w w:val="105"/>
        </w:rPr>
        <w:t> </w:t>
      </w:r>
      <w:r>
        <w:rPr>
          <w:w w:val="105"/>
        </w:rPr>
        <w:t>hechos</w:t>
      </w:r>
      <w:r>
        <w:rPr>
          <w:spacing w:val="-13"/>
          <w:w w:val="105"/>
        </w:rPr>
        <w:t> </w:t>
      </w:r>
      <w:r>
        <w:rPr>
          <w:w w:val="105"/>
        </w:rPr>
        <w:t>se</w:t>
      </w:r>
      <w:r>
        <w:rPr>
          <w:spacing w:val="-12"/>
          <w:w w:val="105"/>
        </w:rPr>
        <w:t> </w:t>
      </w:r>
      <w:r>
        <w:rPr>
          <w:w w:val="105"/>
        </w:rPr>
        <w:t>hacen</w:t>
      </w:r>
      <w:r>
        <w:rPr>
          <w:spacing w:val="-12"/>
          <w:w w:val="105"/>
        </w:rPr>
        <w:t> </w:t>
      </w:r>
      <w:r>
        <w:rPr>
          <w:w w:val="105"/>
        </w:rPr>
        <w:t>evidentes de</w:t>
      </w:r>
      <w:r>
        <w:rPr>
          <w:spacing w:val="-6"/>
          <w:w w:val="105"/>
        </w:rPr>
        <w:t> </w:t>
      </w:r>
      <w:r>
        <w:rPr>
          <w:w w:val="105"/>
        </w:rPr>
        <w:t>manera</w:t>
      </w:r>
      <w:r>
        <w:rPr>
          <w:spacing w:val="-6"/>
          <w:w w:val="105"/>
        </w:rPr>
        <w:t> </w:t>
      </w:r>
      <w:r>
        <w:rPr>
          <w:w w:val="105"/>
        </w:rPr>
        <w:t>directa</w:t>
      </w:r>
      <w:r>
        <w:rPr>
          <w:spacing w:val="-5"/>
          <w:w w:val="105"/>
        </w:rPr>
        <w:t> </w:t>
      </w:r>
      <w:r>
        <w:rPr>
          <w:w w:val="105"/>
        </w:rPr>
        <w:t>al</w:t>
      </w:r>
      <w:r>
        <w:rPr>
          <w:spacing w:val="-6"/>
          <w:w w:val="105"/>
        </w:rPr>
        <w:t> </w:t>
      </w:r>
      <w:r>
        <w:rPr>
          <w:w w:val="105"/>
        </w:rPr>
        <w:t>escritor</w:t>
      </w:r>
      <w:r>
        <w:rPr>
          <w:spacing w:val="-5"/>
          <w:w w:val="105"/>
        </w:rPr>
        <w:t> </w:t>
      </w:r>
      <w:r>
        <w:rPr>
          <w:w w:val="105"/>
        </w:rPr>
        <w:t>de</w:t>
      </w:r>
      <w:r>
        <w:rPr>
          <w:spacing w:val="-6"/>
          <w:w w:val="105"/>
        </w:rPr>
        <w:t> </w:t>
      </w:r>
      <w:r>
        <w:rPr>
          <w:w w:val="105"/>
        </w:rPr>
        <w:t>testimonios</w:t>
      </w:r>
      <w:r>
        <w:rPr>
          <w:spacing w:val="-5"/>
          <w:w w:val="105"/>
        </w:rPr>
        <w:t> </w:t>
      </w:r>
      <w:r>
        <w:rPr>
          <w:w w:val="105"/>
        </w:rPr>
        <w:t>por</w:t>
      </w:r>
      <w:r>
        <w:rPr>
          <w:spacing w:val="-6"/>
          <w:w w:val="105"/>
        </w:rPr>
        <w:t> </w:t>
      </w:r>
      <w:r>
        <w:rPr>
          <w:w w:val="105"/>
        </w:rPr>
        <w:t>el</w:t>
      </w:r>
      <w:r>
        <w:rPr>
          <w:spacing w:val="-6"/>
          <w:w w:val="105"/>
        </w:rPr>
        <w:t> </w:t>
      </w:r>
      <w:r>
        <w:rPr>
          <w:w w:val="105"/>
        </w:rPr>
        <w:t>hecho</w:t>
      </w:r>
      <w:r>
        <w:rPr>
          <w:spacing w:val="-5"/>
          <w:w w:val="105"/>
        </w:rPr>
        <w:t> </w:t>
      </w:r>
      <w:r>
        <w:rPr>
          <w:w w:val="105"/>
        </w:rPr>
        <w:t>de</w:t>
      </w:r>
      <w:r>
        <w:rPr>
          <w:spacing w:val="-6"/>
          <w:w w:val="105"/>
        </w:rPr>
        <w:t> </w:t>
      </w:r>
      <w:r>
        <w:rPr>
          <w:w w:val="105"/>
        </w:rPr>
        <w:t>haberlos</w:t>
      </w:r>
      <w:r>
        <w:rPr>
          <w:spacing w:val="-6"/>
          <w:w w:val="105"/>
        </w:rPr>
        <w:t> </w:t>
      </w:r>
      <w:r>
        <w:rPr>
          <w:w w:val="105"/>
        </w:rPr>
        <w:t>vivido</w:t>
      </w:r>
      <w:r>
        <w:rPr>
          <w:spacing w:val="-5"/>
          <w:w w:val="105"/>
        </w:rPr>
        <w:t> </w:t>
      </w:r>
      <w:r>
        <w:rPr>
          <w:w w:val="105"/>
        </w:rPr>
        <w:t>o</w:t>
      </w:r>
      <w:r>
        <w:rPr>
          <w:spacing w:val="-5"/>
          <w:w w:val="105"/>
        </w:rPr>
        <w:t> </w:t>
      </w:r>
      <w:r>
        <w:rPr>
          <w:w w:val="105"/>
        </w:rPr>
        <w:t>escuchado; al escribirlos también elige, ordena y da forma a una serie de elementos que, en su origen, pudo haber escuchado de manera fragmentaria y caótica, pero que en su relato selecciona y reviste de sentido. Si el autor de relatos-testimonio quiere ir más allá de la simple transmisión, su trabajo deberá responder a otras exigencias, tendrá que ser la creación de alguien dotado de capacidades artísticas y de un compromiso, de alguien con la</w:t>
      </w:r>
      <w:r>
        <w:rPr>
          <w:spacing w:val="-13"/>
          <w:w w:val="105"/>
        </w:rPr>
        <w:t> </w:t>
      </w:r>
      <w:r>
        <w:rPr>
          <w:w w:val="105"/>
        </w:rPr>
        <w:t>obligación</w:t>
      </w:r>
      <w:r>
        <w:rPr>
          <w:spacing w:val="-14"/>
          <w:w w:val="105"/>
        </w:rPr>
        <w:t> </w:t>
      </w:r>
      <w:r>
        <w:rPr>
          <w:w w:val="105"/>
        </w:rPr>
        <w:t>de</w:t>
      </w:r>
      <w:r>
        <w:rPr>
          <w:spacing w:val="-14"/>
          <w:w w:val="105"/>
        </w:rPr>
        <w:t> </w:t>
      </w:r>
      <w:r>
        <w:rPr>
          <w:w w:val="105"/>
        </w:rPr>
        <w:t>decir</w:t>
      </w:r>
      <w:r>
        <w:rPr>
          <w:spacing w:val="-13"/>
          <w:w w:val="105"/>
        </w:rPr>
        <w:t> </w:t>
      </w:r>
      <w:r>
        <w:rPr>
          <w:w w:val="105"/>
        </w:rPr>
        <w:t>su</w:t>
      </w:r>
      <w:r>
        <w:rPr>
          <w:spacing w:val="-13"/>
          <w:w w:val="105"/>
        </w:rPr>
        <w:t> </w:t>
      </w:r>
      <w:r>
        <w:rPr>
          <w:w w:val="105"/>
        </w:rPr>
        <w:t>verdad.</w:t>
      </w:r>
    </w:p>
    <w:p>
      <w:pPr>
        <w:pStyle w:val="BodyText"/>
        <w:rPr>
          <w:sz w:val="20"/>
        </w:rPr>
      </w:pPr>
    </w:p>
    <w:p>
      <w:pPr>
        <w:pStyle w:val="BodyText"/>
        <w:spacing w:before="10"/>
        <w:rPr>
          <w:sz w:val="28"/>
        </w:rPr>
      </w:pPr>
      <w:r>
        <w:rPr/>
        <w:drawing>
          <wp:anchor distT="0" distB="0" distL="0" distR="0" allowOverlap="1" layoutInCell="1" locked="0" behindDoc="0" simplePos="0" relativeHeight="2536">
            <wp:simplePos x="0" y="0"/>
            <wp:positionH relativeFrom="page">
              <wp:posOffset>1400555</wp:posOffset>
            </wp:positionH>
            <wp:positionV relativeFrom="paragraph">
              <wp:posOffset>247226</wp:posOffset>
            </wp:positionV>
            <wp:extent cx="5109210" cy="43434"/>
            <wp:effectExtent l="0" t="0" r="0" b="0"/>
            <wp:wrapTopAndBottom/>
            <wp:docPr id="85" name="image4.png" descr=""/>
            <wp:cNvGraphicFramePr>
              <a:graphicFrameLocks noChangeAspect="1"/>
            </wp:cNvGraphicFramePr>
            <a:graphic>
              <a:graphicData uri="http://schemas.openxmlformats.org/drawingml/2006/picture">
                <pic:pic>
                  <pic:nvPicPr>
                    <pic:cNvPr id="86"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- 55 -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4" w:lineRule="auto" w:before="74"/>
        <w:ind w:left="114" w:right="514"/>
        <w:jc w:val="both"/>
      </w:pPr>
      <w:r>
        <w:rPr>
          <w:w w:val="105"/>
        </w:rPr>
        <w:t>Quienes niegan la literatura no ficticia, niegan la posibilidad de poder elevar a universal una experiencia personal. No tiene sentido, entonces, colocar el discurso ficticio por encima del que no lo es, tampoco lo contrario. Las posibilidades significativas de ambos son diferentes, no superiores ni inferiores las unas respecto de las otras; son distintas. Aunque el sistema literario imperante privilegie al primero sobre el segundo, tanto el discurso</w:t>
      </w:r>
      <w:r>
        <w:rPr>
          <w:spacing w:val="-6"/>
          <w:w w:val="105"/>
        </w:rPr>
        <w:t> </w:t>
      </w:r>
      <w:r>
        <w:rPr>
          <w:w w:val="105"/>
        </w:rPr>
        <w:t>ficticio</w:t>
      </w:r>
      <w:r>
        <w:rPr>
          <w:spacing w:val="-6"/>
          <w:w w:val="105"/>
        </w:rPr>
        <w:t> </w:t>
      </w:r>
      <w:r>
        <w:rPr>
          <w:w w:val="105"/>
        </w:rPr>
        <w:t>como</w:t>
      </w:r>
      <w:r>
        <w:rPr>
          <w:spacing w:val="-5"/>
          <w:w w:val="105"/>
        </w:rPr>
        <w:t> </w:t>
      </w:r>
      <w:r>
        <w:rPr>
          <w:w w:val="105"/>
        </w:rPr>
        <w:t>el</w:t>
      </w:r>
      <w:r>
        <w:rPr>
          <w:spacing w:val="-7"/>
          <w:w w:val="105"/>
        </w:rPr>
        <w:t> </w:t>
      </w:r>
      <w:r>
        <w:rPr>
          <w:w w:val="105"/>
        </w:rPr>
        <w:t>factual</w:t>
      </w:r>
      <w:r>
        <w:rPr>
          <w:spacing w:val="-6"/>
          <w:w w:val="105"/>
        </w:rPr>
        <w:t> </w:t>
      </w:r>
      <w:r>
        <w:rPr>
          <w:w w:val="105"/>
        </w:rPr>
        <w:t>tienen</w:t>
      </w:r>
      <w:r>
        <w:rPr>
          <w:spacing w:val="-4"/>
          <w:w w:val="105"/>
        </w:rPr>
        <w:t> </w:t>
      </w:r>
      <w:r>
        <w:rPr>
          <w:w w:val="105"/>
        </w:rPr>
        <w:t>posibilidades</w:t>
      </w:r>
      <w:r>
        <w:rPr>
          <w:spacing w:val="-6"/>
          <w:w w:val="105"/>
        </w:rPr>
        <w:t> </w:t>
      </w:r>
      <w:r>
        <w:rPr>
          <w:w w:val="105"/>
        </w:rPr>
        <w:t>de</w:t>
      </w:r>
      <w:r>
        <w:rPr>
          <w:spacing w:val="-6"/>
          <w:w w:val="105"/>
        </w:rPr>
        <w:t> </w:t>
      </w:r>
      <w:r>
        <w:rPr>
          <w:w w:val="105"/>
        </w:rPr>
        <w:t>crear</w:t>
      </w:r>
      <w:r>
        <w:rPr>
          <w:spacing w:val="-5"/>
          <w:w w:val="105"/>
        </w:rPr>
        <w:t> </w:t>
      </w:r>
      <w:r>
        <w:rPr>
          <w:w w:val="105"/>
        </w:rPr>
        <w:t>textos</w:t>
      </w:r>
      <w:r>
        <w:rPr>
          <w:spacing w:val="-6"/>
          <w:w w:val="105"/>
        </w:rPr>
        <w:t> </w:t>
      </w:r>
      <w:r>
        <w:rPr>
          <w:w w:val="105"/>
        </w:rPr>
        <w:t>de</w:t>
      </w:r>
      <w:r>
        <w:rPr>
          <w:spacing w:val="-6"/>
          <w:w w:val="105"/>
        </w:rPr>
        <w:t> </w:t>
      </w:r>
      <w:r>
        <w:rPr>
          <w:w w:val="105"/>
        </w:rPr>
        <w:t>categoría</w:t>
      </w:r>
      <w:r>
        <w:rPr>
          <w:spacing w:val="-6"/>
          <w:w w:val="105"/>
        </w:rPr>
        <w:t> </w:t>
      </w:r>
      <w:r>
        <w:rPr>
          <w:w w:val="105"/>
        </w:rPr>
        <w:t>artística; pues mientras el primero lo consigue por la senda de la verosimilitud, de la referencia textual, el segundo lo hace por el lado de la verosimilitud extra-textual. En esta cuestión que agrupa a unos y los opone a otros, lo más que se podría conceder –como señala Carlos</w:t>
      </w:r>
      <w:r>
        <w:rPr>
          <w:spacing w:val="-9"/>
          <w:w w:val="105"/>
        </w:rPr>
        <w:t> </w:t>
      </w:r>
      <w:r>
        <w:rPr>
          <w:w w:val="105"/>
        </w:rPr>
        <w:t>Castilla</w:t>
      </w:r>
      <w:r>
        <w:rPr>
          <w:spacing w:val="-10"/>
          <w:w w:val="105"/>
        </w:rPr>
        <w:t> </w:t>
      </w:r>
      <w:r>
        <w:rPr>
          <w:w w:val="105"/>
        </w:rPr>
        <w:t>del</w:t>
      </w:r>
      <w:r>
        <w:rPr>
          <w:spacing w:val="-11"/>
          <w:w w:val="105"/>
        </w:rPr>
        <w:t> </w:t>
      </w:r>
      <w:r>
        <w:rPr>
          <w:w w:val="105"/>
        </w:rPr>
        <w:t>Pino-</w:t>
      </w:r>
      <w:r>
        <w:rPr>
          <w:spacing w:val="-10"/>
          <w:w w:val="105"/>
        </w:rPr>
        <w:t> </w:t>
      </w:r>
      <w:r>
        <w:rPr>
          <w:w w:val="105"/>
        </w:rPr>
        <w:t>es</w:t>
      </w:r>
      <w:r>
        <w:rPr>
          <w:spacing w:val="-11"/>
          <w:w w:val="105"/>
        </w:rPr>
        <w:t> </w:t>
      </w:r>
      <w:r>
        <w:rPr>
          <w:w w:val="105"/>
        </w:rPr>
        <w:t>que</w:t>
      </w:r>
      <w:r>
        <w:rPr>
          <w:spacing w:val="-9"/>
          <w:w w:val="105"/>
        </w:rPr>
        <w:t> </w:t>
      </w:r>
      <w:r>
        <w:rPr>
          <w:w w:val="105"/>
        </w:rPr>
        <w:t>la</w:t>
      </w:r>
      <w:r>
        <w:rPr>
          <w:spacing w:val="-9"/>
          <w:w w:val="105"/>
        </w:rPr>
        <w:t> </w:t>
      </w:r>
      <w:r>
        <w:rPr>
          <w:w w:val="105"/>
        </w:rPr>
        <w:t>ficción</w:t>
      </w:r>
      <w:r>
        <w:rPr>
          <w:spacing w:val="-10"/>
          <w:w w:val="105"/>
        </w:rPr>
        <w:t> </w:t>
      </w:r>
      <w:r>
        <w:rPr>
          <w:w w:val="105"/>
        </w:rPr>
        <w:t>conlleva</w:t>
      </w:r>
      <w:r>
        <w:rPr>
          <w:spacing w:val="-9"/>
          <w:w w:val="105"/>
        </w:rPr>
        <w:t> </w:t>
      </w:r>
      <w:r>
        <w:rPr>
          <w:w w:val="105"/>
        </w:rPr>
        <w:t>un</w:t>
      </w:r>
      <w:r>
        <w:rPr>
          <w:spacing w:val="-10"/>
          <w:w w:val="105"/>
        </w:rPr>
        <w:t> </w:t>
      </w:r>
      <w:r>
        <w:rPr>
          <w:w w:val="105"/>
        </w:rPr>
        <w:t>tipo</w:t>
      </w:r>
      <w:r>
        <w:rPr>
          <w:spacing w:val="-9"/>
          <w:w w:val="105"/>
        </w:rPr>
        <w:t> </w:t>
      </w:r>
      <w:r>
        <w:rPr>
          <w:w w:val="105"/>
        </w:rPr>
        <w:t>de</w:t>
      </w:r>
      <w:r>
        <w:rPr>
          <w:spacing w:val="-10"/>
          <w:w w:val="105"/>
        </w:rPr>
        <w:t> </w:t>
      </w:r>
      <w:r>
        <w:rPr>
          <w:w w:val="105"/>
        </w:rPr>
        <w:t>verdad</w:t>
      </w:r>
      <w:r>
        <w:rPr>
          <w:spacing w:val="-9"/>
          <w:w w:val="105"/>
        </w:rPr>
        <w:t> </w:t>
      </w:r>
      <w:r>
        <w:rPr>
          <w:w w:val="105"/>
        </w:rPr>
        <w:t>artística,</w:t>
      </w:r>
      <w:r>
        <w:rPr>
          <w:spacing w:val="-9"/>
          <w:w w:val="105"/>
        </w:rPr>
        <w:t> </w:t>
      </w:r>
      <w:r>
        <w:rPr>
          <w:w w:val="105"/>
        </w:rPr>
        <w:t>mientras</w:t>
      </w:r>
      <w:r>
        <w:rPr>
          <w:spacing w:val="-10"/>
          <w:w w:val="105"/>
        </w:rPr>
        <w:t> </w:t>
      </w:r>
      <w:r>
        <w:rPr>
          <w:w w:val="105"/>
        </w:rPr>
        <w:t>que la no-ficción comporta otra de carácter prevalentemente cognitivo. Si se acepta esta diferencia, no hay motivo para sobreponer la una a la otra. En ambas expresiones el trabajo</w:t>
      </w:r>
      <w:r>
        <w:rPr>
          <w:spacing w:val="-7"/>
          <w:w w:val="105"/>
        </w:rPr>
        <w:t> </w:t>
      </w:r>
      <w:r>
        <w:rPr>
          <w:w w:val="105"/>
        </w:rPr>
        <w:t>del</w:t>
      </w:r>
      <w:r>
        <w:rPr>
          <w:spacing w:val="-9"/>
          <w:w w:val="105"/>
        </w:rPr>
        <w:t> </w:t>
      </w:r>
      <w:r>
        <w:rPr>
          <w:w w:val="105"/>
        </w:rPr>
        <w:t>autor</w:t>
      </w:r>
      <w:r>
        <w:rPr>
          <w:spacing w:val="-8"/>
          <w:w w:val="105"/>
        </w:rPr>
        <w:t> </w:t>
      </w:r>
      <w:r>
        <w:rPr>
          <w:w w:val="105"/>
        </w:rPr>
        <w:t>es</w:t>
      </w:r>
      <w:r>
        <w:rPr>
          <w:spacing w:val="-8"/>
          <w:w w:val="105"/>
        </w:rPr>
        <w:t> </w:t>
      </w:r>
      <w:r>
        <w:rPr>
          <w:w w:val="105"/>
        </w:rPr>
        <w:t>discernible,</w:t>
      </w:r>
      <w:r>
        <w:rPr>
          <w:spacing w:val="-7"/>
          <w:w w:val="105"/>
        </w:rPr>
        <w:t> </w:t>
      </w:r>
      <w:r>
        <w:rPr>
          <w:w w:val="105"/>
        </w:rPr>
        <w:t>aunque</w:t>
      </w:r>
      <w:r>
        <w:rPr>
          <w:spacing w:val="-8"/>
          <w:w w:val="105"/>
        </w:rPr>
        <w:t> </w:t>
      </w:r>
      <w:r>
        <w:rPr>
          <w:w w:val="105"/>
        </w:rPr>
        <w:t>no</w:t>
      </w:r>
      <w:r>
        <w:rPr>
          <w:spacing w:val="-7"/>
          <w:w w:val="105"/>
        </w:rPr>
        <w:t> </w:t>
      </w:r>
      <w:r>
        <w:rPr>
          <w:w w:val="105"/>
        </w:rPr>
        <w:t>en</w:t>
      </w:r>
      <w:r>
        <w:rPr>
          <w:spacing w:val="-8"/>
          <w:w w:val="105"/>
        </w:rPr>
        <w:t> </w:t>
      </w:r>
      <w:r>
        <w:rPr>
          <w:w w:val="105"/>
        </w:rPr>
        <w:t>la</w:t>
      </w:r>
      <w:r>
        <w:rPr>
          <w:spacing w:val="-7"/>
          <w:w w:val="105"/>
        </w:rPr>
        <w:t> </w:t>
      </w:r>
      <w:r>
        <w:rPr>
          <w:w w:val="105"/>
        </w:rPr>
        <w:t>misma</w:t>
      </w:r>
      <w:r>
        <w:rPr>
          <w:spacing w:val="-7"/>
          <w:w w:val="105"/>
        </w:rPr>
        <w:t> </w:t>
      </w:r>
      <w:r>
        <w:rPr>
          <w:w w:val="105"/>
        </w:rPr>
        <w:t>proporción.</w:t>
      </w:r>
      <w:r>
        <w:rPr>
          <w:spacing w:val="-7"/>
          <w:w w:val="105"/>
        </w:rPr>
        <w:t> </w:t>
      </w:r>
      <w:r>
        <w:rPr>
          <w:w w:val="105"/>
        </w:rPr>
        <w:t>De</w:t>
      </w:r>
      <w:r>
        <w:rPr>
          <w:spacing w:val="-8"/>
          <w:w w:val="105"/>
        </w:rPr>
        <w:t> </w:t>
      </w:r>
      <w:r>
        <w:rPr>
          <w:w w:val="105"/>
        </w:rPr>
        <w:t>cualquier</w:t>
      </w:r>
      <w:r>
        <w:rPr>
          <w:spacing w:val="-7"/>
          <w:w w:val="105"/>
        </w:rPr>
        <w:t> </w:t>
      </w:r>
      <w:r>
        <w:rPr>
          <w:w w:val="105"/>
        </w:rPr>
        <w:t>manera, la preferencia por la ficción mueve a conjeturar los motivos que tiene. ¿No será que se prefiere</w:t>
      </w:r>
      <w:r>
        <w:rPr>
          <w:spacing w:val="-10"/>
          <w:w w:val="105"/>
        </w:rPr>
        <w:t> </w:t>
      </w:r>
      <w:r>
        <w:rPr>
          <w:w w:val="105"/>
        </w:rPr>
        <w:t>la</w:t>
      </w:r>
      <w:r>
        <w:rPr>
          <w:spacing w:val="-12"/>
          <w:w w:val="105"/>
        </w:rPr>
        <w:t> </w:t>
      </w:r>
      <w:r>
        <w:rPr>
          <w:w w:val="105"/>
        </w:rPr>
        <w:t>protección</w:t>
      </w:r>
      <w:r>
        <w:rPr>
          <w:spacing w:val="-11"/>
          <w:w w:val="105"/>
        </w:rPr>
        <w:t> </w:t>
      </w:r>
      <w:r>
        <w:rPr>
          <w:w w:val="105"/>
        </w:rPr>
        <w:t>de</w:t>
      </w:r>
      <w:r>
        <w:rPr>
          <w:spacing w:val="-12"/>
          <w:w w:val="105"/>
        </w:rPr>
        <w:t> </w:t>
      </w:r>
      <w:r>
        <w:rPr>
          <w:w w:val="105"/>
        </w:rPr>
        <w:t>su</w:t>
      </w:r>
      <w:r>
        <w:rPr>
          <w:spacing w:val="-12"/>
          <w:w w:val="105"/>
        </w:rPr>
        <w:t> </w:t>
      </w:r>
      <w:r>
        <w:rPr>
          <w:w w:val="105"/>
        </w:rPr>
        <w:t>manto,</w:t>
      </w:r>
      <w:r>
        <w:rPr>
          <w:spacing w:val="-12"/>
          <w:w w:val="105"/>
        </w:rPr>
        <w:t> </w:t>
      </w:r>
      <w:r>
        <w:rPr>
          <w:w w:val="105"/>
        </w:rPr>
        <w:t>que</w:t>
      </w:r>
      <w:r>
        <w:rPr>
          <w:spacing w:val="-12"/>
          <w:w w:val="105"/>
        </w:rPr>
        <w:t> </w:t>
      </w:r>
      <w:r>
        <w:rPr>
          <w:w w:val="105"/>
        </w:rPr>
        <w:t>es</w:t>
      </w:r>
      <w:r>
        <w:rPr>
          <w:spacing w:val="-13"/>
          <w:w w:val="105"/>
        </w:rPr>
        <w:t> </w:t>
      </w:r>
      <w:r>
        <w:rPr>
          <w:w w:val="105"/>
        </w:rPr>
        <w:t>una</w:t>
      </w:r>
      <w:r>
        <w:rPr>
          <w:spacing w:val="-11"/>
          <w:w w:val="105"/>
        </w:rPr>
        <w:t> </w:t>
      </w:r>
      <w:r>
        <w:rPr>
          <w:w w:val="105"/>
        </w:rPr>
        <w:t>declaración</w:t>
      </w:r>
      <w:r>
        <w:rPr>
          <w:spacing w:val="-11"/>
          <w:w w:val="105"/>
        </w:rPr>
        <w:t> </w:t>
      </w:r>
      <w:r>
        <w:rPr>
          <w:w w:val="105"/>
        </w:rPr>
        <w:t>expresa</w:t>
      </w:r>
      <w:r>
        <w:rPr>
          <w:spacing w:val="-11"/>
          <w:w w:val="105"/>
        </w:rPr>
        <w:t> </w:t>
      </w:r>
      <w:r>
        <w:rPr>
          <w:w w:val="105"/>
        </w:rPr>
        <w:t>de</w:t>
      </w:r>
      <w:r>
        <w:rPr>
          <w:spacing w:val="-12"/>
          <w:w w:val="105"/>
        </w:rPr>
        <w:t> </w:t>
      </w:r>
      <w:r>
        <w:rPr>
          <w:w w:val="105"/>
        </w:rPr>
        <w:t>no-responsabilidad, antes</w:t>
      </w:r>
      <w:r>
        <w:rPr>
          <w:spacing w:val="-12"/>
          <w:w w:val="105"/>
        </w:rPr>
        <w:t> </w:t>
      </w:r>
      <w:r>
        <w:rPr>
          <w:w w:val="105"/>
        </w:rPr>
        <w:t>que</w:t>
      </w:r>
      <w:r>
        <w:rPr>
          <w:spacing w:val="-11"/>
          <w:w w:val="105"/>
        </w:rPr>
        <w:t> </w:t>
      </w:r>
      <w:r>
        <w:rPr>
          <w:w w:val="105"/>
        </w:rPr>
        <w:t>afrontar</w:t>
      </w:r>
      <w:r>
        <w:rPr>
          <w:spacing w:val="-11"/>
          <w:w w:val="105"/>
        </w:rPr>
        <w:t> </w:t>
      </w:r>
      <w:r>
        <w:rPr>
          <w:w w:val="105"/>
        </w:rPr>
        <w:t>el</w:t>
      </w:r>
      <w:r>
        <w:rPr>
          <w:spacing w:val="-12"/>
          <w:w w:val="105"/>
        </w:rPr>
        <w:t> </w:t>
      </w:r>
      <w:r>
        <w:rPr>
          <w:w w:val="105"/>
        </w:rPr>
        <w:t>riesgo</w:t>
      </w:r>
      <w:r>
        <w:rPr>
          <w:spacing w:val="-11"/>
          <w:w w:val="105"/>
        </w:rPr>
        <w:t> </w:t>
      </w:r>
      <w:r>
        <w:rPr>
          <w:w w:val="105"/>
        </w:rPr>
        <w:t>de</w:t>
      </w:r>
      <w:r>
        <w:rPr>
          <w:spacing w:val="-11"/>
          <w:w w:val="105"/>
        </w:rPr>
        <w:t> </w:t>
      </w:r>
      <w:r>
        <w:rPr>
          <w:w w:val="105"/>
        </w:rPr>
        <w:t>contar</w:t>
      </w:r>
      <w:r>
        <w:rPr>
          <w:spacing w:val="-10"/>
          <w:w w:val="105"/>
        </w:rPr>
        <w:t> </w:t>
      </w:r>
      <w:r>
        <w:rPr>
          <w:w w:val="105"/>
        </w:rPr>
        <w:t>sin</w:t>
      </w:r>
      <w:r>
        <w:rPr>
          <w:spacing w:val="-11"/>
          <w:w w:val="105"/>
        </w:rPr>
        <w:t> </w:t>
      </w:r>
      <w:r>
        <w:rPr>
          <w:w w:val="105"/>
        </w:rPr>
        <w:t>máscaras?</w:t>
      </w:r>
      <w:r>
        <w:rPr>
          <w:w w:val="105"/>
          <w:position w:val="8"/>
          <w:sz w:val="11"/>
        </w:rPr>
        <w:t>41</w:t>
      </w:r>
      <w:r>
        <w:rPr>
          <w:spacing w:val="11"/>
          <w:w w:val="105"/>
          <w:position w:val="8"/>
          <w:sz w:val="11"/>
        </w:rPr>
        <w:t> </w:t>
      </w:r>
      <w:r>
        <w:rPr>
          <w:w w:val="105"/>
        </w:rPr>
        <w:t>Ante</w:t>
      </w:r>
      <w:r>
        <w:rPr>
          <w:spacing w:val="-12"/>
          <w:w w:val="105"/>
        </w:rPr>
        <w:t> </w:t>
      </w:r>
      <w:r>
        <w:rPr>
          <w:w w:val="105"/>
        </w:rPr>
        <w:t>esta</w:t>
      </w:r>
      <w:r>
        <w:rPr>
          <w:spacing w:val="-12"/>
          <w:w w:val="105"/>
        </w:rPr>
        <w:t> </w:t>
      </w:r>
      <w:r>
        <w:rPr>
          <w:w w:val="105"/>
        </w:rPr>
        <w:t>eventualidad,</w:t>
      </w:r>
      <w:r>
        <w:rPr>
          <w:spacing w:val="-12"/>
          <w:w w:val="105"/>
        </w:rPr>
        <w:t> </w:t>
      </w:r>
      <w:r>
        <w:rPr>
          <w:w w:val="105"/>
        </w:rPr>
        <w:t>sin</w:t>
      </w:r>
      <w:r>
        <w:rPr>
          <w:spacing w:val="-12"/>
          <w:w w:val="105"/>
        </w:rPr>
        <w:t> </w:t>
      </w:r>
      <w:r>
        <w:rPr>
          <w:w w:val="105"/>
        </w:rPr>
        <w:t>duda,</w:t>
      </w:r>
      <w:r>
        <w:rPr>
          <w:spacing w:val="-12"/>
          <w:w w:val="105"/>
        </w:rPr>
        <w:t> </w:t>
      </w:r>
      <w:r>
        <w:rPr>
          <w:w w:val="105"/>
        </w:rPr>
        <w:t>el lector</w:t>
      </w:r>
      <w:r>
        <w:rPr>
          <w:spacing w:val="-9"/>
          <w:w w:val="105"/>
        </w:rPr>
        <w:t> </w:t>
      </w:r>
      <w:r>
        <w:rPr>
          <w:w w:val="105"/>
        </w:rPr>
        <w:t>también</w:t>
      </w:r>
      <w:r>
        <w:rPr>
          <w:spacing w:val="-9"/>
          <w:w w:val="105"/>
        </w:rPr>
        <w:t> </w:t>
      </w:r>
      <w:r>
        <w:rPr>
          <w:w w:val="105"/>
        </w:rPr>
        <w:t>se</w:t>
      </w:r>
      <w:r>
        <w:rPr>
          <w:spacing w:val="-9"/>
          <w:w w:val="105"/>
        </w:rPr>
        <w:t> </w:t>
      </w:r>
      <w:r>
        <w:rPr>
          <w:w w:val="105"/>
        </w:rPr>
        <w:t>preguntaría</w:t>
      </w:r>
      <w:r>
        <w:rPr>
          <w:spacing w:val="-8"/>
          <w:w w:val="105"/>
        </w:rPr>
        <w:t> </w:t>
      </w:r>
      <w:r>
        <w:rPr>
          <w:w w:val="105"/>
        </w:rPr>
        <w:t>de</w:t>
      </w:r>
      <w:r>
        <w:rPr>
          <w:spacing w:val="-9"/>
          <w:w w:val="105"/>
        </w:rPr>
        <w:t> </w:t>
      </w:r>
      <w:r>
        <w:rPr>
          <w:w w:val="105"/>
        </w:rPr>
        <w:t>manera</w:t>
      </w:r>
      <w:r>
        <w:rPr>
          <w:spacing w:val="-9"/>
          <w:w w:val="105"/>
        </w:rPr>
        <w:t> </w:t>
      </w:r>
      <w:r>
        <w:rPr>
          <w:w w:val="105"/>
        </w:rPr>
        <w:t>espontánea</w:t>
      </w:r>
      <w:r>
        <w:rPr>
          <w:spacing w:val="-8"/>
          <w:w w:val="105"/>
        </w:rPr>
        <w:t> </w:t>
      </w:r>
      <w:r>
        <w:rPr>
          <w:w w:val="105"/>
        </w:rPr>
        <w:t>lo</w:t>
      </w:r>
      <w:r>
        <w:rPr>
          <w:spacing w:val="-8"/>
          <w:w w:val="105"/>
        </w:rPr>
        <w:t> </w:t>
      </w:r>
      <w:r>
        <w:rPr>
          <w:w w:val="105"/>
        </w:rPr>
        <w:t>siguiente:</w:t>
      </w:r>
      <w:r>
        <w:rPr>
          <w:spacing w:val="-8"/>
          <w:w w:val="105"/>
        </w:rPr>
        <w:t> </w:t>
      </w:r>
      <w:r>
        <w:rPr>
          <w:w w:val="105"/>
        </w:rPr>
        <w:t>¿con</w:t>
      </w:r>
      <w:r>
        <w:rPr>
          <w:spacing w:val="-11"/>
          <w:w w:val="105"/>
        </w:rPr>
        <w:t> </w:t>
      </w:r>
      <w:r>
        <w:rPr>
          <w:w w:val="105"/>
        </w:rPr>
        <w:t>qué</w:t>
      </w:r>
      <w:r>
        <w:rPr>
          <w:spacing w:val="-9"/>
          <w:w w:val="105"/>
        </w:rPr>
        <w:t> </w:t>
      </w:r>
      <w:r>
        <w:rPr>
          <w:w w:val="105"/>
        </w:rPr>
        <w:t>argumentos</w:t>
      </w:r>
      <w:r>
        <w:rPr>
          <w:spacing w:val="-9"/>
          <w:w w:val="105"/>
        </w:rPr>
        <w:t> </w:t>
      </w:r>
      <w:r>
        <w:rPr>
          <w:w w:val="105"/>
        </w:rPr>
        <w:t>y sobre qué base se puede tomar en serio una propuesta de este tipo, cuando todo se reduce</w:t>
      </w:r>
      <w:r>
        <w:rPr>
          <w:spacing w:val="-13"/>
          <w:w w:val="105"/>
        </w:rPr>
        <w:t> </w:t>
      </w:r>
      <w:r>
        <w:rPr>
          <w:w w:val="105"/>
        </w:rPr>
        <w:t>a</w:t>
      </w:r>
      <w:r>
        <w:rPr>
          <w:spacing w:val="-13"/>
          <w:w w:val="105"/>
        </w:rPr>
        <w:t> </w:t>
      </w:r>
      <w:r>
        <w:rPr>
          <w:w w:val="105"/>
        </w:rPr>
        <w:t>una</w:t>
      </w:r>
      <w:r>
        <w:rPr>
          <w:spacing w:val="-11"/>
          <w:w w:val="105"/>
        </w:rPr>
        <w:t> </w:t>
      </w:r>
      <w:r>
        <w:rPr>
          <w:w w:val="105"/>
        </w:rPr>
        <w:t>vaga</w:t>
      </w:r>
      <w:r>
        <w:rPr>
          <w:spacing w:val="-14"/>
          <w:w w:val="105"/>
        </w:rPr>
        <w:t> </w:t>
      </w:r>
      <w:r>
        <w:rPr>
          <w:w w:val="105"/>
        </w:rPr>
        <w:t>sugerencia</w:t>
      </w:r>
      <w:r>
        <w:rPr>
          <w:spacing w:val="-11"/>
          <w:w w:val="105"/>
        </w:rPr>
        <w:t> </w:t>
      </w:r>
      <w:r>
        <w:rPr>
          <w:w w:val="105"/>
        </w:rPr>
        <w:t>y</w:t>
      </w:r>
      <w:r>
        <w:rPr>
          <w:spacing w:val="-13"/>
          <w:w w:val="105"/>
        </w:rPr>
        <w:t> </w:t>
      </w:r>
      <w:r>
        <w:rPr>
          <w:w w:val="105"/>
        </w:rPr>
        <w:t>no</w:t>
      </w:r>
      <w:r>
        <w:rPr>
          <w:spacing w:val="-12"/>
          <w:w w:val="105"/>
        </w:rPr>
        <w:t> </w:t>
      </w:r>
      <w:r>
        <w:rPr>
          <w:w w:val="105"/>
        </w:rPr>
        <w:t>se</w:t>
      </w:r>
      <w:r>
        <w:rPr>
          <w:spacing w:val="-13"/>
          <w:w w:val="105"/>
        </w:rPr>
        <w:t> </w:t>
      </w:r>
      <w:r>
        <w:rPr>
          <w:w w:val="105"/>
        </w:rPr>
        <w:t>dispone</w:t>
      </w:r>
      <w:r>
        <w:rPr>
          <w:spacing w:val="-14"/>
          <w:w w:val="105"/>
        </w:rPr>
        <w:t> </w:t>
      </w:r>
      <w:r>
        <w:rPr>
          <w:w w:val="105"/>
        </w:rPr>
        <w:t>de</w:t>
      </w:r>
      <w:r>
        <w:rPr>
          <w:spacing w:val="-14"/>
          <w:w w:val="105"/>
        </w:rPr>
        <w:t> </w:t>
      </w:r>
      <w:r>
        <w:rPr>
          <w:w w:val="105"/>
        </w:rPr>
        <w:t>datos</w:t>
      </w:r>
      <w:r>
        <w:rPr>
          <w:spacing w:val="-14"/>
          <w:w w:val="105"/>
        </w:rPr>
        <w:t> </w:t>
      </w:r>
      <w:r>
        <w:rPr>
          <w:w w:val="105"/>
        </w:rPr>
        <w:t>externos</w:t>
      </w:r>
      <w:r>
        <w:rPr>
          <w:spacing w:val="-13"/>
          <w:w w:val="105"/>
        </w:rPr>
        <w:t> </w:t>
      </w:r>
      <w:r>
        <w:rPr>
          <w:w w:val="105"/>
        </w:rPr>
        <w:t>al</w:t>
      </w:r>
      <w:r>
        <w:rPr>
          <w:spacing w:val="-13"/>
          <w:w w:val="105"/>
        </w:rPr>
        <w:t> </w:t>
      </w:r>
      <w:r>
        <w:rPr>
          <w:w w:val="105"/>
        </w:rPr>
        <w:t>texto?</w:t>
      </w:r>
    </w:p>
    <w:p>
      <w:pPr>
        <w:pStyle w:val="BodyText"/>
        <w:spacing w:before="6"/>
        <w:rPr>
          <w:sz w:val="22"/>
        </w:rPr>
      </w:pPr>
    </w:p>
    <w:p>
      <w:pPr>
        <w:pStyle w:val="Heading4"/>
        <w:ind w:left="114"/>
      </w:pPr>
      <w:r>
        <w:rPr>
          <w:w w:val="105"/>
        </w:rPr>
        <w:t>Condición mixta de los relatos-ficción</w:t>
      </w:r>
    </w:p>
    <w:p>
      <w:pPr>
        <w:pStyle w:val="BodyText"/>
        <w:spacing w:before="10"/>
        <w:rPr>
          <w:b/>
          <w:sz w:val="22"/>
        </w:rPr>
      </w:pPr>
    </w:p>
    <w:p>
      <w:pPr>
        <w:pStyle w:val="BodyText"/>
        <w:spacing w:line="247" w:lineRule="auto" w:before="1"/>
        <w:ind w:left="114" w:right="512"/>
        <w:jc w:val="both"/>
      </w:pPr>
      <w:r>
        <w:rPr>
          <w:w w:val="105"/>
        </w:rPr>
        <w:t>El combinado estatuto de los relatos-testimonio obliga a tomar en cuenta sus relaciones extratextuales y sus fragmentos de biografía. Su condición mixta no permite dar la preferencia a uno u otro de los elementos del binomio literatura-vida; por eso al estudiar esta clase de relatos es preciso moverse en un ir y venir constante entre ambos elementos. En ellos, el lector debe moverse simultáneamente en dos planos y en dos direcciones diferentes. La forma, la estructura y el contenido del texto conducen a un movimiento</w:t>
      </w:r>
      <w:r>
        <w:rPr>
          <w:spacing w:val="-8"/>
          <w:w w:val="105"/>
        </w:rPr>
        <w:t> </w:t>
      </w:r>
      <w:r>
        <w:rPr>
          <w:w w:val="105"/>
        </w:rPr>
        <w:t>natural</w:t>
      </w:r>
      <w:r>
        <w:rPr>
          <w:spacing w:val="-9"/>
          <w:w w:val="105"/>
        </w:rPr>
        <w:t> </w:t>
      </w:r>
      <w:r>
        <w:rPr>
          <w:w w:val="105"/>
        </w:rPr>
        <w:t>de</w:t>
      </w:r>
      <w:r>
        <w:rPr>
          <w:spacing w:val="-9"/>
          <w:w w:val="105"/>
        </w:rPr>
        <w:t> </w:t>
      </w:r>
      <w:r>
        <w:rPr>
          <w:w w:val="105"/>
        </w:rPr>
        <w:t>relacionar</w:t>
      </w:r>
      <w:r>
        <w:rPr>
          <w:spacing w:val="-8"/>
          <w:w w:val="105"/>
        </w:rPr>
        <w:t> </w:t>
      </w:r>
      <w:r>
        <w:rPr>
          <w:w w:val="105"/>
        </w:rPr>
        <w:t>el</w:t>
      </w:r>
      <w:r>
        <w:rPr>
          <w:spacing w:val="-9"/>
          <w:w w:val="105"/>
        </w:rPr>
        <w:t> </w:t>
      </w:r>
      <w:r>
        <w:rPr>
          <w:w w:val="105"/>
        </w:rPr>
        <w:t>mundo</w:t>
      </w:r>
      <w:r>
        <w:rPr>
          <w:spacing w:val="-8"/>
          <w:w w:val="105"/>
        </w:rPr>
        <w:t> </w:t>
      </w:r>
      <w:r>
        <w:rPr>
          <w:w w:val="105"/>
        </w:rPr>
        <w:t>expuesto</w:t>
      </w:r>
      <w:r>
        <w:rPr>
          <w:spacing w:val="-7"/>
          <w:w w:val="105"/>
        </w:rPr>
        <w:t> </w:t>
      </w:r>
      <w:r>
        <w:rPr>
          <w:w w:val="105"/>
        </w:rPr>
        <w:t>por</w:t>
      </w:r>
      <w:r>
        <w:rPr>
          <w:spacing w:val="-10"/>
          <w:w w:val="105"/>
        </w:rPr>
        <w:t> </w:t>
      </w:r>
      <w:r>
        <w:rPr>
          <w:w w:val="105"/>
        </w:rPr>
        <w:t>el</w:t>
      </w:r>
      <w:r>
        <w:rPr>
          <w:spacing w:val="-10"/>
          <w:w w:val="105"/>
        </w:rPr>
        <w:t> </w:t>
      </w:r>
      <w:r>
        <w:rPr>
          <w:w w:val="105"/>
        </w:rPr>
        <w:t>narrador</w:t>
      </w:r>
      <w:r>
        <w:rPr>
          <w:spacing w:val="-8"/>
          <w:w w:val="105"/>
        </w:rPr>
        <w:t> </w:t>
      </w:r>
      <w:r>
        <w:rPr>
          <w:w w:val="105"/>
        </w:rPr>
        <w:t>con</w:t>
      </w:r>
      <w:r>
        <w:rPr>
          <w:spacing w:val="-8"/>
          <w:w w:val="105"/>
        </w:rPr>
        <w:t> </w:t>
      </w:r>
      <w:r>
        <w:rPr>
          <w:w w:val="105"/>
        </w:rPr>
        <w:t>el</w:t>
      </w:r>
      <w:r>
        <w:rPr>
          <w:spacing w:val="-7"/>
          <w:w w:val="105"/>
        </w:rPr>
        <w:t> </w:t>
      </w:r>
      <w:r>
        <w:rPr>
          <w:w w:val="105"/>
        </w:rPr>
        <w:t>mundo</w:t>
      </w:r>
      <w:r>
        <w:rPr>
          <w:spacing w:val="-8"/>
          <w:w w:val="105"/>
        </w:rPr>
        <w:t> </w:t>
      </w:r>
      <w:r>
        <w:rPr>
          <w:w w:val="105"/>
        </w:rPr>
        <w:t>en</w:t>
      </w:r>
      <w:r>
        <w:rPr>
          <w:spacing w:val="-8"/>
          <w:w w:val="105"/>
        </w:rPr>
        <w:t> </w:t>
      </w:r>
      <w:r>
        <w:rPr>
          <w:w w:val="105"/>
        </w:rPr>
        <w:t>que vivimos. Al leerlos se tiende, espontáneamente, a escarbar en la relación de la escritura con la vida, y en esa actividad se puede apreciar, además de las coincidencias y divergencias, los espacios vacíos y, sobre todo, las fantasías e imaginarios condensados en</w:t>
      </w:r>
      <w:r>
        <w:rPr>
          <w:spacing w:val="-6"/>
          <w:w w:val="105"/>
        </w:rPr>
        <w:t> </w:t>
      </w:r>
      <w:r>
        <w:rPr>
          <w:w w:val="105"/>
        </w:rPr>
        <w:t>el</w:t>
      </w:r>
      <w:r>
        <w:rPr>
          <w:spacing w:val="-8"/>
          <w:w w:val="105"/>
        </w:rPr>
        <w:t> </w:t>
      </w:r>
      <w:r>
        <w:rPr>
          <w:w w:val="105"/>
        </w:rPr>
        <w:t>tejido</w:t>
      </w:r>
      <w:r>
        <w:rPr>
          <w:spacing w:val="-4"/>
          <w:w w:val="105"/>
        </w:rPr>
        <w:t> </w:t>
      </w:r>
      <w:r>
        <w:rPr>
          <w:w w:val="105"/>
        </w:rPr>
        <w:t>del</w:t>
      </w:r>
      <w:r>
        <w:rPr>
          <w:spacing w:val="-8"/>
          <w:w w:val="105"/>
        </w:rPr>
        <w:t> </w:t>
      </w:r>
      <w:r>
        <w:rPr>
          <w:w w:val="105"/>
        </w:rPr>
        <w:t>relato.</w:t>
      </w:r>
      <w:r>
        <w:rPr>
          <w:spacing w:val="-6"/>
          <w:w w:val="105"/>
        </w:rPr>
        <w:t> </w:t>
      </w:r>
      <w:r>
        <w:rPr>
          <w:w w:val="105"/>
        </w:rPr>
        <w:t>Así,</w:t>
      </w:r>
      <w:r>
        <w:rPr>
          <w:spacing w:val="-5"/>
          <w:w w:val="105"/>
        </w:rPr>
        <w:t> </w:t>
      </w:r>
      <w:r>
        <w:rPr>
          <w:w w:val="105"/>
        </w:rPr>
        <w:t>el</w:t>
      </w:r>
      <w:r>
        <w:rPr>
          <w:spacing w:val="-6"/>
          <w:w w:val="105"/>
        </w:rPr>
        <w:t> </w:t>
      </w:r>
      <w:r>
        <w:rPr>
          <w:w w:val="105"/>
        </w:rPr>
        <w:t>lector</w:t>
      </w:r>
      <w:r>
        <w:rPr>
          <w:spacing w:val="-5"/>
          <w:w w:val="105"/>
        </w:rPr>
        <w:t> </w:t>
      </w:r>
      <w:r>
        <w:rPr>
          <w:w w:val="105"/>
        </w:rPr>
        <w:t>se</w:t>
      </w:r>
      <w:r>
        <w:rPr>
          <w:spacing w:val="-6"/>
          <w:w w:val="105"/>
        </w:rPr>
        <w:t> </w:t>
      </w:r>
      <w:r>
        <w:rPr>
          <w:w w:val="105"/>
        </w:rPr>
        <w:t>da</w:t>
      </w:r>
      <w:r>
        <w:rPr>
          <w:spacing w:val="-5"/>
          <w:w w:val="105"/>
        </w:rPr>
        <w:t> </w:t>
      </w:r>
      <w:r>
        <w:rPr>
          <w:w w:val="105"/>
        </w:rPr>
        <w:t>cuenta</w:t>
      </w:r>
      <w:r>
        <w:rPr>
          <w:spacing w:val="-6"/>
          <w:w w:val="105"/>
        </w:rPr>
        <w:t> </w:t>
      </w:r>
      <w:r>
        <w:rPr>
          <w:w w:val="105"/>
        </w:rPr>
        <w:t>de</w:t>
      </w:r>
      <w:r>
        <w:rPr>
          <w:spacing w:val="-7"/>
          <w:w w:val="105"/>
        </w:rPr>
        <w:t> </w:t>
      </w:r>
      <w:r>
        <w:rPr>
          <w:w w:val="105"/>
        </w:rPr>
        <w:t>que</w:t>
      </w:r>
      <w:r>
        <w:rPr>
          <w:spacing w:val="-6"/>
          <w:w w:val="105"/>
        </w:rPr>
        <w:t> </w:t>
      </w:r>
      <w:r>
        <w:rPr>
          <w:w w:val="105"/>
        </w:rPr>
        <w:t>las</w:t>
      </w:r>
      <w:r>
        <w:rPr>
          <w:spacing w:val="-6"/>
          <w:w w:val="105"/>
        </w:rPr>
        <w:t> </w:t>
      </w:r>
      <w:r>
        <w:rPr>
          <w:w w:val="105"/>
        </w:rPr>
        <w:t>alusiones</w:t>
      </w:r>
      <w:r>
        <w:rPr>
          <w:spacing w:val="-6"/>
          <w:w w:val="105"/>
        </w:rPr>
        <w:t> </w:t>
      </w:r>
      <w:r>
        <w:rPr>
          <w:w w:val="105"/>
        </w:rPr>
        <w:t>directas</w:t>
      </w:r>
      <w:r>
        <w:rPr>
          <w:spacing w:val="-5"/>
          <w:w w:val="105"/>
        </w:rPr>
        <w:t> </w:t>
      </w:r>
      <w:r>
        <w:rPr>
          <w:w w:val="105"/>
        </w:rPr>
        <w:t>o</w:t>
      </w:r>
      <w:r>
        <w:rPr>
          <w:spacing w:val="-6"/>
          <w:w w:val="105"/>
        </w:rPr>
        <w:t> </w:t>
      </w:r>
      <w:r>
        <w:rPr>
          <w:w w:val="105"/>
        </w:rPr>
        <w:t>indirectas al</w:t>
      </w:r>
      <w:r>
        <w:rPr>
          <w:spacing w:val="-11"/>
          <w:w w:val="105"/>
        </w:rPr>
        <w:t> </w:t>
      </w:r>
      <w:r>
        <w:rPr>
          <w:w w:val="105"/>
        </w:rPr>
        <w:t>mundo</w:t>
      </w:r>
      <w:r>
        <w:rPr>
          <w:spacing w:val="-9"/>
          <w:w w:val="105"/>
        </w:rPr>
        <w:t> </w:t>
      </w:r>
      <w:r>
        <w:rPr>
          <w:w w:val="105"/>
        </w:rPr>
        <w:t>se</w:t>
      </w:r>
      <w:r>
        <w:rPr>
          <w:spacing w:val="-10"/>
          <w:w w:val="105"/>
        </w:rPr>
        <w:t> </w:t>
      </w:r>
      <w:r>
        <w:rPr>
          <w:w w:val="105"/>
        </w:rPr>
        <w:t>han</w:t>
      </w:r>
      <w:r>
        <w:rPr>
          <w:spacing w:val="-9"/>
          <w:w w:val="105"/>
        </w:rPr>
        <w:t> </w:t>
      </w:r>
      <w:r>
        <w:rPr>
          <w:w w:val="105"/>
        </w:rPr>
        <w:t>convertido</w:t>
      </w:r>
      <w:r>
        <w:rPr>
          <w:spacing w:val="-10"/>
          <w:w w:val="105"/>
        </w:rPr>
        <w:t> </w:t>
      </w:r>
      <w:r>
        <w:rPr>
          <w:w w:val="105"/>
        </w:rPr>
        <w:t>en</w:t>
      </w:r>
      <w:r>
        <w:rPr>
          <w:spacing w:val="-10"/>
          <w:w w:val="105"/>
        </w:rPr>
        <w:t> </w:t>
      </w:r>
      <w:r>
        <w:rPr>
          <w:w w:val="105"/>
        </w:rPr>
        <w:t>signos</w:t>
      </w:r>
      <w:r>
        <w:rPr>
          <w:spacing w:val="-10"/>
          <w:w w:val="105"/>
        </w:rPr>
        <w:t> </w:t>
      </w:r>
      <w:r>
        <w:rPr>
          <w:w w:val="105"/>
        </w:rPr>
        <w:t>literarios</w:t>
      </w:r>
      <w:r>
        <w:rPr>
          <w:spacing w:val="-9"/>
          <w:w w:val="105"/>
        </w:rPr>
        <w:t> </w:t>
      </w:r>
      <w:r>
        <w:rPr>
          <w:w w:val="105"/>
        </w:rPr>
        <w:t>al</w:t>
      </w:r>
      <w:r>
        <w:rPr>
          <w:spacing w:val="-10"/>
          <w:w w:val="105"/>
        </w:rPr>
        <w:t> </w:t>
      </w:r>
      <w:r>
        <w:rPr>
          <w:w w:val="105"/>
        </w:rPr>
        <w:t>insertarse</w:t>
      </w:r>
      <w:r>
        <w:rPr>
          <w:spacing w:val="-11"/>
          <w:w w:val="105"/>
        </w:rPr>
        <w:t> </w:t>
      </w:r>
      <w:r>
        <w:rPr>
          <w:w w:val="105"/>
        </w:rPr>
        <w:t>en</w:t>
      </w:r>
      <w:r>
        <w:rPr>
          <w:spacing w:val="-9"/>
          <w:w w:val="105"/>
        </w:rPr>
        <w:t> </w:t>
      </w:r>
      <w:r>
        <w:rPr>
          <w:w w:val="105"/>
        </w:rPr>
        <w:t>un</w:t>
      </w:r>
      <w:r>
        <w:rPr>
          <w:spacing w:val="-11"/>
          <w:w w:val="105"/>
        </w:rPr>
        <w:t> </w:t>
      </w:r>
      <w:r>
        <w:rPr>
          <w:w w:val="105"/>
        </w:rPr>
        <w:t>relato</w:t>
      </w:r>
      <w:r>
        <w:rPr>
          <w:spacing w:val="-9"/>
          <w:w w:val="105"/>
        </w:rPr>
        <w:t> </w:t>
      </w:r>
      <w:r>
        <w:rPr>
          <w:w w:val="105"/>
        </w:rPr>
        <w:t>de</w:t>
      </w:r>
      <w:r>
        <w:rPr>
          <w:spacing w:val="-10"/>
          <w:w w:val="105"/>
        </w:rPr>
        <w:t> </w:t>
      </w:r>
      <w:r>
        <w:rPr>
          <w:w w:val="105"/>
        </w:rPr>
        <w:t>ficción</w:t>
      </w:r>
      <w:r>
        <w:rPr>
          <w:spacing w:val="-10"/>
          <w:w w:val="105"/>
        </w:rPr>
        <w:t> </w:t>
      </w:r>
      <w:r>
        <w:rPr>
          <w:w w:val="105"/>
        </w:rPr>
        <w:t>que</w:t>
      </w:r>
      <w:r>
        <w:rPr>
          <w:spacing w:val="-11"/>
          <w:w w:val="105"/>
        </w:rPr>
        <w:t> </w:t>
      </w:r>
      <w:r>
        <w:rPr>
          <w:w w:val="105"/>
        </w:rPr>
        <w:t>no llega</w:t>
      </w:r>
      <w:r>
        <w:rPr>
          <w:spacing w:val="-18"/>
          <w:w w:val="105"/>
        </w:rPr>
        <w:t> </w:t>
      </w:r>
      <w:r>
        <w:rPr>
          <w:w w:val="105"/>
        </w:rPr>
        <w:t>totalmente</w:t>
      </w:r>
      <w:r>
        <w:rPr>
          <w:spacing w:val="-18"/>
          <w:w w:val="105"/>
        </w:rPr>
        <w:t> </w:t>
      </w:r>
      <w:r>
        <w:rPr>
          <w:w w:val="105"/>
        </w:rPr>
        <w:t>a</w:t>
      </w:r>
      <w:r>
        <w:rPr>
          <w:spacing w:val="-17"/>
          <w:w w:val="105"/>
        </w:rPr>
        <w:t> </w:t>
      </w:r>
      <w:r>
        <w:rPr>
          <w:w w:val="105"/>
        </w:rPr>
        <w:t>perder</w:t>
      </w:r>
      <w:r>
        <w:rPr>
          <w:spacing w:val="-16"/>
          <w:w w:val="105"/>
        </w:rPr>
        <w:t> </w:t>
      </w:r>
      <w:r>
        <w:rPr>
          <w:w w:val="105"/>
        </w:rPr>
        <w:t>su</w:t>
      </w:r>
      <w:r>
        <w:rPr>
          <w:spacing w:val="-17"/>
          <w:w w:val="105"/>
        </w:rPr>
        <w:t> </w:t>
      </w:r>
      <w:r>
        <w:rPr>
          <w:w w:val="105"/>
        </w:rPr>
        <w:t>referencialidad</w:t>
      </w:r>
      <w:r>
        <w:rPr>
          <w:spacing w:val="-17"/>
          <w:w w:val="105"/>
        </w:rPr>
        <w:t> </w:t>
      </w:r>
      <w:r>
        <w:rPr>
          <w:w w:val="105"/>
        </w:rPr>
        <w:t>o</w:t>
      </w:r>
      <w:r>
        <w:rPr>
          <w:spacing w:val="-17"/>
          <w:w w:val="105"/>
        </w:rPr>
        <w:t> </w:t>
      </w:r>
      <w:r>
        <w:rPr>
          <w:w w:val="105"/>
        </w:rPr>
        <w:t>factualidad</w:t>
      </w:r>
      <w:r>
        <w:rPr>
          <w:spacing w:val="-17"/>
          <w:w w:val="105"/>
        </w:rPr>
        <w:t> </w:t>
      </w:r>
      <w:r>
        <w:rPr>
          <w:w w:val="105"/>
        </w:rPr>
        <w:t>externa.</w:t>
      </w:r>
    </w:p>
    <w:p>
      <w:pPr>
        <w:pStyle w:val="BodyText"/>
        <w:spacing w:before="3"/>
        <w:rPr>
          <w:sz w:val="22"/>
        </w:rPr>
      </w:pPr>
    </w:p>
    <w:p>
      <w:pPr>
        <w:pStyle w:val="BodyText"/>
        <w:spacing w:line="247" w:lineRule="auto"/>
        <w:ind w:left="114" w:right="514"/>
        <w:jc w:val="both"/>
      </w:pPr>
      <w:r>
        <w:rPr>
          <w:w w:val="105"/>
        </w:rPr>
        <w:t>Al trasuntar las experiencias de la vida a un ámbito imaginado, éstas se convierten en</w:t>
      </w:r>
      <w:r>
        <w:rPr>
          <w:spacing w:val="-32"/>
          <w:w w:val="105"/>
        </w:rPr>
        <w:t> </w:t>
      </w:r>
      <w:r>
        <w:rPr>
          <w:w w:val="105"/>
        </w:rPr>
        <w:t>un tejido polisémico y hasta contradictorio, si con elementos dispersos e informes se logra constituir algo que ya no será exactamente un ser de carne y hueso, pero que no por ser de condición ficticia deja de guardar relación con su origen o matriz. En estos relatos la ficción va al encuentro del narrador en su trabajo, porque éste al escribir no se siente atado a lo</w:t>
      </w:r>
      <w:r>
        <w:rPr>
          <w:spacing w:val="-40"/>
          <w:w w:val="105"/>
        </w:rPr>
        <w:t> </w:t>
      </w:r>
      <w:r>
        <w:rPr>
          <w:w w:val="105"/>
        </w:rPr>
        <w:t>sucedido.</w:t>
      </w:r>
    </w:p>
    <w:p>
      <w:pPr>
        <w:pStyle w:val="BodyText"/>
        <w:spacing w:before="5"/>
        <w:rPr>
          <w:sz w:val="22"/>
        </w:rPr>
      </w:pPr>
    </w:p>
    <w:p>
      <w:pPr>
        <w:pStyle w:val="BodyText"/>
        <w:spacing w:line="247" w:lineRule="auto" w:before="1"/>
        <w:ind w:left="114" w:right="515"/>
        <w:jc w:val="both"/>
      </w:pPr>
      <w:r>
        <w:rPr/>
        <w:pict>
          <v:line style="position:absolute;mso-position-horizontal-relative:page;mso-position-vertical-relative:paragraph;z-index:2560;mso-wrap-distance-left:0;mso-wrap-distance-right:0" from="82.739998pt,91.484352pt" to="222.779998pt,91.484352pt" stroked="true" strokeweight=".41998pt" strokecolor="#000000">
            <w10:wrap type="topAndBottom"/>
          </v:line>
        </w:pict>
      </w:r>
      <w:r>
        <w:rPr>
          <w:w w:val="105"/>
        </w:rPr>
        <w:t>La obra literaria es insostenible como espejo fiel de la realidad, pero es inaceptable también el extremo opuesto en que se niega cualquier relación con el mundo real y se lo reduce a una mera representación subjetiva. En este contexto concibo la literatura como un</w:t>
      </w:r>
      <w:r>
        <w:rPr>
          <w:spacing w:val="-12"/>
          <w:w w:val="105"/>
        </w:rPr>
        <w:t> </w:t>
      </w:r>
      <w:r>
        <w:rPr>
          <w:w w:val="105"/>
        </w:rPr>
        <w:t>libérrimo</w:t>
      </w:r>
      <w:r>
        <w:rPr>
          <w:spacing w:val="-11"/>
          <w:w w:val="105"/>
        </w:rPr>
        <w:t> </w:t>
      </w:r>
      <w:r>
        <w:rPr>
          <w:w w:val="105"/>
        </w:rPr>
        <w:t>correlato</w:t>
      </w:r>
      <w:r>
        <w:rPr>
          <w:spacing w:val="-12"/>
          <w:w w:val="105"/>
        </w:rPr>
        <w:t> </w:t>
      </w:r>
      <w:r>
        <w:rPr>
          <w:w w:val="105"/>
        </w:rPr>
        <w:t>de</w:t>
      </w:r>
      <w:r>
        <w:rPr>
          <w:spacing w:val="-13"/>
          <w:w w:val="105"/>
        </w:rPr>
        <w:t> </w:t>
      </w:r>
      <w:r>
        <w:rPr>
          <w:w w:val="105"/>
        </w:rPr>
        <w:t>la</w:t>
      </w:r>
      <w:r>
        <w:rPr>
          <w:spacing w:val="-12"/>
          <w:w w:val="105"/>
        </w:rPr>
        <w:t> </w:t>
      </w:r>
      <w:r>
        <w:rPr>
          <w:w w:val="105"/>
        </w:rPr>
        <w:t>vida,</w:t>
      </w:r>
      <w:r>
        <w:rPr>
          <w:spacing w:val="-12"/>
          <w:w w:val="105"/>
        </w:rPr>
        <w:t> </w:t>
      </w:r>
      <w:r>
        <w:rPr>
          <w:w w:val="105"/>
        </w:rPr>
        <w:t>como</w:t>
      </w:r>
      <w:r>
        <w:rPr>
          <w:spacing w:val="-12"/>
          <w:w w:val="105"/>
        </w:rPr>
        <w:t> </w:t>
      </w:r>
      <w:r>
        <w:rPr>
          <w:w w:val="105"/>
        </w:rPr>
        <w:t>una</w:t>
      </w:r>
      <w:r>
        <w:rPr>
          <w:spacing w:val="-13"/>
          <w:w w:val="105"/>
        </w:rPr>
        <w:t> </w:t>
      </w:r>
      <w:r>
        <w:rPr>
          <w:w w:val="105"/>
        </w:rPr>
        <w:t>afinidad</w:t>
      </w:r>
      <w:r>
        <w:rPr>
          <w:spacing w:val="-12"/>
          <w:w w:val="105"/>
        </w:rPr>
        <w:t> </w:t>
      </w:r>
      <w:r>
        <w:rPr>
          <w:w w:val="105"/>
        </w:rPr>
        <w:t>que</w:t>
      </w:r>
      <w:r>
        <w:rPr>
          <w:spacing w:val="-13"/>
          <w:w w:val="105"/>
        </w:rPr>
        <w:t> </w:t>
      </w:r>
      <w:r>
        <w:rPr>
          <w:w w:val="105"/>
        </w:rPr>
        <w:t>la</w:t>
      </w:r>
      <w:r>
        <w:rPr>
          <w:spacing w:val="-12"/>
          <w:w w:val="105"/>
        </w:rPr>
        <w:t> </w:t>
      </w:r>
      <w:r>
        <w:rPr>
          <w:w w:val="105"/>
        </w:rPr>
        <w:t>alumbra</w:t>
      </w:r>
      <w:r>
        <w:rPr>
          <w:spacing w:val="-12"/>
          <w:w w:val="105"/>
        </w:rPr>
        <w:t> </w:t>
      </w:r>
      <w:r>
        <w:rPr>
          <w:w w:val="105"/>
        </w:rPr>
        <w:t>y</w:t>
      </w:r>
      <w:r>
        <w:rPr>
          <w:spacing w:val="-13"/>
          <w:w w:val="105"/>
        </w:rPr>
        <w:t> </w:t>
      </w:r>
      <w:r>
        <w:rPr>
          <w:w w:val="105"/>
        </w:rPr>
        <w:t>le</w:t>
      </w:r>
      <w:r>
        <w:rPr>
          <w:spacing w:val="-13"/>
          <w:w w:val="105"/>
        </w:rPr>
        <w:t> </w:t>
      </w:r>
      <w:r>
        <w:rPr>
          <w:w w:val="105"/>
        </w:rPr>
        <w:t>abre</w:t>
      </w:r>
      <w:r>
        <w:rPr>
          <w:spacing w:val="-12"/>
          <w:w w:val="105"/>
        </w:rPr>
        <w:t> </w:t>
      </w:r>
      <w:r>
        <w:rPr>
          <w:w w:val="105"/>
        </w:rPr>
        <w:t>posibilidades. De modo que, según mi punto de vista, las narraciones son la formulación de esa experiencia</w:t>
      </w:r>
      <w:r>
        <w:rPr>
          <w:spacing w:val="-11"/>
          <w:w w:val="105"/>
        </w:rPr>
        <w:t> </w:t>
      </w:r>
      <w:r>
        <w:rPr>
          <w:w w:val="105"/>
        </w:rPr>
        <w:t>en</w:t>
      </w:r>
      <w:r>
        <w:rPr>
          <w:spacing w:val="-12"/>
          <w:w w:val="105"/>
        </w:rPr>
        <w:t> </w:t>
      </w:r>
      <w:r>
        <w:rPr>
          <w:w w:val="105"/>
        </w:rPr>
        <w:t>palabras.</w:t>
      </w:r>
      <w:r>
        <w:rPr>
          <w:spacing w:val="-12"/>
          <w:w w:val="105"/>
        </w:rPr>
        <w:t> </w:t>
      </w:r>
      <w:r>
        <w:rPr>
          <w:w w:val="105"/>
        </w:rPr>
        <w:t>La</w:t>
      </w:r>
      <w:r>
        <w:rPr>
          <w:spacing w:val="-12"/>
          <w:w w:val="105"/>
        </w:rPr>
        <w:t> </w:t>
      </w:r>
      <w:r>
        <w:rPr>
          <w:w w:val="105"/>
        </w:rPr>
        <w:t>vida</w:t>
      </w:r>
      <w:r>
        <w:rPr>
          <w:spacing w:val="-12"/>
          <w:w w:val="105"/>
        </w:rPr>
        <w:t> </w:t>
      </w:r>
      <w:r>
        <w:rPr>
          <w:w w:val="105"/>
        </w:rPr>
        <w:t>aparece,</w:t>
      </w:r>
      <w:r>
        <w:rPr>
          <w:spacing w:val="-13"/>
          <w:w w:val="105"/>
        </w:rPr>
        <w:t> </w:t>
      </w:r>
      <w:r>
        <w:rPr>
          <w:w w:val="105"/>
        </w:rPr>
        <w:t>entonces,</w:t>
      </w:r>
      <w:r>
        <w:rPr>
          <w:spacing w:val="-12"/>
          <w:w w:val="105"/>
        </w:rPr>
        <w:t> </w:t>
      </w:r>
      <w:r>
        <w:rPr>
          <w:w w:val="105"/>
        </w:rPr>
        <w:t>como</w:t>
      </w:r>
      <w:r>
        <w:rPr>
          <w:spacing w:val="-12"/>
          <w:w w:val="105"/>
        </w:rPr>
        <w:t> </w:t>
      </w:r>
      <w:r>
        <w:rPr>
          <w:w w:val="105"/>
        </w:rPr>
        <w:t>previa</w:t>
      </w:r>
      <w:r>
        <w:rPr>
          <w:spacing w:val="-12"/>
          <w:w w:val="105"/>
        </w:rPr>
        <w:t> </w:t>
      </w:r>
      <w:r>
        <w:rPr>
          <w:w w:val="105"/>
        </w:rPr>
        <w:t>a</w:t>
      </w:r>
      <w:r>
        <w:rPr>
          <w:spacing w:val="-12"/>
          <w:w w:val="105"/>
        </w:rPr>
        <w:t> </w:t>
      </w:r>
      <w:r>
        <w:rPr>
          <w:w w:val="105"/>
        </w:rPr>
        <w:t>la</w:t>
      </w:r>
      <w:r>
        <w:rPr>
          <w:spacing w:val="-12"/>
          <w:w w:val="105"/>
        </w:rPr>
        <w:t> </w:t>
      </w:r>
      <w:r>
        <w:rPr>
          <w:w w:val="105"/>
        </w:rPr>
        <w:t>forma</w:t>
      </w:r>
      <w:r>
        <w:rPr>
          <w:spacing w:val="-12"/>
          <w:w w:val="105"/>
        </w:rPr>
        <w:t> </w:t>
      </w:r>
      <w:r>
        <w:rPr>
          <w:w w:val="105"/>
        </w:rPr>
        <w:t>literaria,</w:t>
      </w:r>
      <w:r>
        <w:rPr>
          <w:spacing w:val="-13"/>
          <w:w w:val="105"/>
        </w:rPr>
        <w:t> </w:t>
      </w:r>
      <w:r>
        <w:rPr>
          <w:w w:val="105"/>
        </w:rPr>
        <w:t>como aquello que la motiva. En cualquier caso y en alguna medida, la obra se alimenta de la vida,</w:t>
      </w:r>
      <w:r>
        <w:rPr>
          <w:spacing w:val="-16"/>
          <w:w w:val="105"/>
        </w:rPr>
        <w:t> </w:t>
      </w:r>
      <w:r>
        <w:rPr>
          <w:w w:val="105"/>
        </w:rPr>
        <w:t>aunque</w:t>
      </w:r>
      <w:r>
        <w:rPr>
          <w:spacing w:val="-15"/>
          <w:w w:val="105"/>
        </w:rPr>
        <w:t> </w:t>
      </w:r>
      <w:r>
        <w:rPr>
          <w:w w:val="105"/>
        </w:rPr>
        <w:t>después</w:t>
      </w:r>
      <w:r>
        <w:rPr>
          <w:spacing w:val="-16"/>
          <w:w w:val="105"/>
        </w:rPr>
        <w:t> </w:t>
      </w:r>
      <w:r>
        <w:rPr>
          <w:w w:val="105"/>
        </w:rPr>
        <w:t>también</w:t>
      </w:r>
      <w:r>
        <w:rPr>
          <w:spacing w:val="-14"/>
          <w:w w:val="105"/>
        </w:rPr>
        <w:t> </w:t>
      </w:r>
      <w:r>
        <w:rPr>
          <w:w w:val="105"/>
        </w:rPr>
        <w:t>la</w:t>
      </w:r>
      <w:r>
        <w:rPr>
          <w:spacing w:val="-15"/>
          <w:w w:val="105"/>
        </w:rPr>
        <w:t> </w:t>
      </w:r>
      <w:r>
        <w:rPr>
          <w:w w:val="105"/>
        </w:rPr>
        <w:t>refuerce,</w:t>
      </w:r>
      <w:r>
        <w:rPr>
          <w:spacing w:val="-16"/>
          <w:w w:val="105"/>
        </w:rPr>
        <w:t> </w:t>
      </w:r>
      <w:r>
        <w:rPr>
          <w:w w:val="105"/>
        </w:rPr>
        <w:t>metaforice</w:t>
      </w:r>
      <w:r>
        <w:rPr>
          <w:spacing w:val="-16"/>
          <w:w w:val="105"/>
        </w:rPr>
        <w:t> </w:t>
      </w:r>
      <w:r>
        <w:rPr>
          <w:w w:val="105"/>
        </w:rPr>
        <w:t>o</w:t>
      </w:r>
      <w:r>
        <w:rPr>
          <w:spacing w:val="-15"/>
          <w:w w:val="105"/>
        </w:rPr>
        <w:t> </w:t>
      </w:r>
      <w:r>
        <w:rPr>
          <w:w w:val="105"/>
        </w:rPr>
        <w:t>participe</w:t>
      </w:r>
      <w:r>
        <w:rPr>
          <w:spacing w:val="-15"/>
          <w:w w:val="105"/>
        </w:rPr>
        <w:t> </w:t>
      </w:r>
      <w:r>
        <w:rPr>
          <w:w w:val="105"/>
        </w:rPr>
        <w:t>en</w:t>
      </w:r>
      <w:r>
        <w:rPr>
          <w:spacing w:val="-16"/>
          <w:w w:val="105"/>
        </w:rPr>
        <w:t> </w:t>
      </w:r>
      <w:r>
        <w:rPr>
          <w:w w:val="105"/>
        </w:rPr>
        <w:t>su</w:t>
      </w:r>
      <w:r>
        <w:rPr>
          <w:spacing w:val="-16"/>
          <w:w w:val="105"/>
        </w:rPr>
        <w:t> </w:t>
      </w:r>
      <w:r>
        <w:rPr>
          <w:w w:val="105"/>
        </w:rPr>
        <w:t>transformación.</w:t>
      </w:r>
      <w:r>
        <w:rPr>
          <w:spacing w:val="-16"/>
          <w:w w:val="105"/>
        </w:rPr>
        <w:t> </w:t>
      </w:r>
      <w:r>
        <w:rPr>
          <w:w w:val="105"/>
        </w:rPr>
        <w:t>De</w:t>
      </w:r>
    </w:p>
    <w:p>
      <w:pPr>
        <w:spacing w:line="249" w:lineRule="auto" w:before="55"/>
        <w:ind w:left="114" w:right="515" w:firstLine="0"/>
        <w:jc w:val="both"/>
        <w:rPr>
          <w:sz w:val="15"/>
        </w:rPr>
      </w:pPr>
      <w:r>
        <w:rPr>
          <w:w w:val="105"/>
          <w:position w:val="7"/>
          <w:sz w:val="9"/>
        </w:rPr>
        <w:t>41 </w:t>
      </w:r>
      <w:r>
        <w:rPr>
          <w:w w:val="105"/>
          <w:sz w:val="15"/>
        </w:rPr>
        <w:t>La novela ha mantenido tanto su autonomía referencial como el principio de distanciamiento entre autor y narrador (la no identidad nominal); de modo que, en apego a dicha disposición, el autor, mediante una suerte de desdoblamiento u ocultamiento, puede convertirse en otro o camuflarse tras la</w:t>
      </w:r>
      <w:r>
        <w:rPr>
          <w:spacing w:val="-6"/>
          <w:w w:val="105"/>
          <w:sz w:val="15"/>
        </w:rPr>
        <w:t> </w:t>
      </w:r>
      <w:r>
        <w:rPr>
          <w:w w:val="105"/>
          <w:sz w:val="15"/>
        </w:rPr>
        <w:t>voz</w:t>
      </w:r>
      <w:r>
        <w:rPr>
          <w:spacing w:val="-4"/>
          <w:w w:val="105"/>
          <w:sz w:val="15"/>
        </w:rPr>
        <w:t> </w:t>
      </w:r>
      <w:r>
        <w:rPr>
          <w:w w:val="105"/>
          <w:sz w:val="15"/>
        </w:rPr>
        <w:t>del</w:t>
      </w:r>
      <w:r>
        <w:rPr>
          <w:spacing w:val="-5"/>
          <w:w w:val="105"/>
          <w:sz w:val="15"/>
        </w:rPr>
        <w:t> </w:t>
      </w:r>
      <w:r>
        <w:rPr>
          <w:w w:val="105"/>
          <w:sz w:val="15"/>
        </w:rPr>
        <w:t>narrador.</w:t>
      </w:r>
      <w:r>
        <w:rPr>
          <w:spacing w:val="-6"/>
          <w:w w:val="105"/>
          <w:sz w:val="15"/>
        </w:rPr>
        <w:t> </w:t>
      </w:r>
      <w:r>
        <w:rPr>
          <w:w w:val="105"/>
          <w:sz w:val="15"/>
        </w:rPr>
        <w:t>De</w:t>
      </w:r>
      <w:r>
        <w:rPr>
          <w:spacing w:val="-6"/>
          <w:w w:val="105"/>
          <w:sz w:val="15"/>
        </w:rPr>
        <w:t> </w:t>
      </w:r>
      <w:r>
        <w:rPr>
          <w:w w:val="105"/>
          <w:sz w:val="15"/>
        </w:rPr>
        <w:t>acuerdo</w:t>
      </w:r>
      <w:r>
        <w:rPr>
          <w:spacing w:val="-6"/>
          <w:w w:val="105"/>
          <w:sz w:val="15"/>
        </w:rPr>
        <w:t> </w:t>
      </w:r>
      <w:r>
        <w:rPr>
          <w:w w:val="105"/>
          <w:sz w:val="15"/>
        </w:rPr>
        <w:t>con</w:t>
      </w:r>
      <w:r>
        <w:rPr>
          <w:spacing w:val="-6"/>
          <w:w w:val="105"/>
          <w:sz w:val="15"/>
        </w:rPr>
        <w:t> </w:t>
      </w:r>
      <w:r>
        <w:rPr>
          <w:w w:val="105"/>
          <w:sz w:val="15"/>
        </w:rPr>
        <w:t>esta</w:t>
      </w:r>
      <w:r>
        <w:rPr>
          <w:spacing w:val="-7"/>
          <w:w w:val="105"/>
          <w:sz w:val="15"/>
        </w:rPr>
        <w:t> </w:t>
      </w:r>
      <w:r>
        <w:rPr>
          <w:w w:val="105"/>
          <w:sz w:val="15"/>
        </w:rPr>
        <w:t>regla,</w:t>
      </w:r>
      <w:r>
        <w:rPr>
          <w:spacing w:val="-6"/>
          <w:w w:val="105"/>
          <w:sz w:val="15"/>
        </w:rPr>
        <w:t> </w:t>
      </w:r>
      <w:r>
        <w:rPr>
          <w:w w:val="105"/>
          <w:sz w:val="15"/>
        </w:rPr>
        <w:t>en</w:t>
      </w:r>
      <w:r>
        <w:rPr>
          <w:spacing w:val="-6"/>
          <w:w w:val="105"/>
          <w:sz w:val="15"/>
        </w:rPr>
        <w:t> </w:t>
      </w:r>
      <w:r>
        <w:rPr>
          <w:w w:val="105"/>
          <w:sz w:val="15"/>
        </w:rPr>
        <w:t>la</w:t>
      </w:r>
      <w:r>
        <w:rPr>
          <w:spacing w:val="-5"/>
          <w:w w:val="105"/>
          <w:sz w:val="15"/>
        </w:rPr>
        <w:t> </w:t>
      </w:r>
      <w:r>
        <w:rPr>
          <w:w w:val="105"/>
          <w:sz w:val="15"/>
        </w:rPr>
        <w:t>práctica</w:t>
      </w:r>
      <w:r>
        <w:rPr>
          <w:spacing w:val="-6"/>
          <w:w w:val="105"/>
          <w:sz w:val="15"/>
        </w:rPr>
        <w:t> </w:t>
      </w:r>
      <w:r>
        <w:rPr>
          <w:w w:val="105"/>
          <w:sz w:val="15"/>
        </w:rPr>
        <w:t>resulta</w:t>
      </w:r>
      <w:r>
        <w:rPr>
          <w:spacing w:val="-5"/>
          <w:w w:val="105"/>
          <w:sz w:val="15"/>
        </w:rPr>
        <w:t> </w:t>
      </w:r>
      <w:r>
        <w:rPr>
          <w:w w:val="105"/>
          <w:sz w:val="15"/>
        </w:rPr>
        <w:t>imposible</w:t>
      </w:r>
      <w:r>
        <w:rPr>
          <w:spacing w:val="-6"/>
          <w:w w:val="105"/>
          <w:sz w:val="15"/>
        </w:rPr>
        <w:t> </w:t>
      </w:r>
      <w:r>
        <w:rPr>
          <w:w w:val="105"/>
          <w:sz w:val="15"/>
        </w:rPr>
        <w:t>que</w:t>
      </w:r>
      <w:r>
        <w:rPr>
          <w:spacing w:val="-5"/>
          <w:w w:val="105"/>
          <w:sz w:val="15"/>
        </w:rPr>
        <w:t> </w:t>
      </w:r>
      <w:r>
        <w:rPr>
          <w:w w:val="105"/>
          <w:sz w:val="15"/>
        </w:rPr>
        <w:t>el</w:t>
      </w:r>
      <w:r>
        <w:rPr>
          <w:spacing w:val="-5"/>
          <w:w w:val="105"/>
          <w:sz w:val="15"/>
        </w:rPr>
        <w:t> </w:t>
      </w:r>
      <w:r>
        <w:rPr>
          <w:w w:val="105"/>
          <w:sz w:val="15"/>
        </w:rPr>
        <w:t>protagonista</w:t>
      </w:r>
      <w:r>
        <w:rPr>
          <w:spacing w:val="-4"/>
          <w:w w:val="105"/>
          <w:sz w:val="15"/>
        </w:rPr>
        <w:t> </w:t>
      </w:r>
      <w:r>
        <w:rPr>
          <w:w w:val="105"/>
          <w:sz w:val="15"/>
        </w:rPr>
        <w:t>de una</w:t>
      </w:r>
      <w:r>
        <w:rPr>
          <w:spacing w:val="-8"/>
          <w:w w:val="105"/>
          <w:sz w:val="15"/>
        </w:rPr>
        <w:t> </w:t>
      </w:r>
      <w:r>
        <w:rPr>
          <w:w w:val="105"/>
          <w:sz w:val="15"/>
        </w:rPr>
        <w:t>novela</w:t>
      </w:r>
      <w:r>
        <w:rPr>
          <w:spacing w:val="-9"/>
          <w:w w:val="105"/>
          <w:sz w:val="15"/>
        </w:rPr>
        <w:t> </w:t>
      </w:r>
      <w:r>
        <w:rPr>
          <w:w w:val="105"/>
          <w:sz w:val="15"/>
        </w:rPr>
        <w:t>tenga</w:t>
      </w:r>
      <w:r>
        <w:rPr>
          <w:spacing w:val="-8"/>
          <w:w w:val="105"/>
          <w:sz w:val="15"/>
        </w:rPr>
        <w:t> </w:t>
      </w:r>
      <w:r>
        <w:rPr>
          <w:w w:val="105"/>
          <w:sz w:val="15"/>
        </w:rPr>
        <w:t>el</w:t>
      </w:r>
      <w:r>
        <w:rPr>
          <w:spacing w:val="-7"/>
          <w:w w:val="105"/>
          <w:sz w:val="15"/>
        </w:rPr>
        <w:t> </w:t>
      </w:r>
      <w:r>
        <w:rPr>
          <w:w w:val="105"/>
          <w:sz w:val="15"/>
        </w:rPr>
        <w:t>mismo</w:t>
      </w:r>
      <w:r>
        <w:rPr>
          <w:spacing w:val="-8"/>
          <w:w w:val="105"/>
          <w:sz w:val="15"/>
        </w:rPr>
        <w:t> </w:t>
      </w:r>
      <w:r>
        <w:rPr>
          <w:w w:val="105"/>
          <w:sz w:val="15"/>
        </w:rPr>
        <w:t>nombre</w:t>
      </w:r>
      <w:r>
        <w:rPr>
          <w:spacing w:val="-8"/>
          <w:w w:val="105"/>
          <w:sz w:val="15"/>
        </w:rPr>
        <w:t> </w:t>
      </w:r>
      <w:r>
        <w:rPr>
          <w:w w:val="105"/>
          <w:sz w:val="15"/>
        </w:rPr>
        <w:t>propio</w:t>
      </w:r>
      <w:r>
        <w:rPr>
          <w:spacing w:val="-8"/>
          <w:w w:val="105"/>
          <w:sz w:val="15"/>
        </w:rPr>
        <w:t> </w:t>
      </w:r>
      <w:r>
        <w:rPr>
          <w:w w:val="105"/>
          <w:sz w:val="15"/>
        </w:rPr>
        <w:t>del</w:t>
      </w:r>
      <w:r>
        <w:rPr>
          <w:spacing w:val="-6"/>
          <w:w w:val="105"/>
          <w:sz w:val="15"/>
        </w:rPr>
        <w:t> </w:t>
      </w:r>
      <w:r>
        <w:rPr>
          <w:w w:val="105"/>
          <w:sz w:val="15"/>
        </w:rPr>
        <w:t>autor</w:t>
      </w:r>
      <w:r>
        <w:rPr>
          <w:spacing w:val="-7"/>
          <w:w w:val="105"/>
          <w:sz w:val="15"/>
        </w:rPr>
        <w:t> </w:t>
      </w:r>
      <w:r>
        <w:rPr>
          <w:w w:val="105"/>
          <w:sz w:val="15"/>
        </w:rPr>
        <w:t>que</w:t>
      </w:r>
      <w:r>
        <w:rPr>
          <w:spacing w:val="-8"/>
          <w:w w:val="105"/>
          <w:sz w:val="15"/>
        </w:rPr>
        <w:t> </w:t>
      </w:r>
      <w:r>
        <w:rPr>
          <w:w w:val="105"/>
          <w:sz w:val="15"/>
        </w:rPr>
        <w:t>la</w:t>
      </w:r>
      <w:r>
        <w:rPr>
          <w:spacing w:val="-9"/>
          <w:w w:val="105"/>
          <w:sz w:val="15"/>
        </w:rPr>
        <w:t> </w:t>
      </w:r>
      <w:r>
        <w:rPr>
          <w:w w:val="105"/>
          <w:sz w:val="15"/>
        </w:rPr>
        <w:t>firma.</w:t>
      </w:r>
    </w:p>
    <w:p>
      <w:pPr>
        <w:pStyle w:val="BodyText"/>
        <w:spacing w:before="3"/>
        <w:rPr>
          <w:sz w:val="12"/>
        </w:rPr>
      </w:pPr>
      <w:r>
        <w:rPr/>
        <w:drawing>
          <wp:anchor distT="0" distB="0" distL="0" distR="0" allowOverlap="1" layoutInCell="1" locked="0" behindDoc="0" simplePos="0" relativeHeight="2584">
            <wp:simplePos x="0" y="0"/>
            <wp:positionH relativeFrom="page">
              <wp:posOffset>1054608</wp:posOffset>
            </wp:positionH>
            <wp:positionV relativeFrom="paragraph">
              <wp:posOffset>119382</wp:posOffset>
            </wp:positionV>
            <wp:extent cx="5104638" cy="44195"/>
            <wp:effectExtent l="0" t="0" r="0" b="0"/>
            <wp:wrapTopAndBottom/>
            <wp:docPr id="87" name="image3.png" descr=""/>
            <wp:cNvGraphicFramePr>
              <a:graphicFrameLocks noChangeAspect="1"/>
            </wp:cNvGraphicFramePr>
            <a:graphic>
              <a:graphicData uri="http://schemas.openxmlformats.org/drawingml/2006/picture">
                <pic:pic>
                  <pic:nvPicPr>
                    <pic:cNvPr id="8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- 56 -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8"/>
        <w:jc w:val="both"/>
      </w:pPr>
      <w:r>
        <w:rPr>
          <w:w w:val="105"/>
        </w:rPr>
        <w:t>modo que por muy ficticios que sean algunos relatos, estos no son sino un intento de ver aspectos de la vida bajo un prisma y unas coordenadas artísticas.</w:t>
      </w:r>
    </w:p>
    <w:p>
      <w:pPr>
        <w:pStyle w:val="BodyText"/>
        <w:rPr>
          <w:sz w:val="18"/>
        </w:rPr>
      </w:pPr>
    </w:p>
    <w:p>
      <w:pPr>
        <w:pStyle w:val="BodyText"/>
        <w:rPr>
          <w:sz w:val="18"/>
        </w:rPr>
      </w:pPr>
    </w:p>
    <w:p>
      <w:pPr>
        <w:pStyle w:val="BodyText"/>
        <w:spacing w:before="3"/>
        <w:rPr>
          <w:sz w:val="26"/>
        </w:rPr>
      </w:pPr>
    </w:p>
    <w:p>
      <w:pPr>
        <w:pStyle w:val="Heading4"/>
      </w:pPr>
      <w:r>
        <w:rPr>
          <w:w w:val="105"/>
        </w:rPr>
        <w:t>Parte conclusiva</w:t>
      </w:r>
    </w:p>
    <w:p>
      <w:pPr>
        <w:pStyle w:val="BodyText"/>
        <w:spacing w:before="12"/>
        <w:rPr>
          <w:b/>
          <w:sz w:val="22"/>
        </w:rPr>
      </w:pPr>
    </w:p>
    <w:p>
      <w:pPr>
        <w:pStyle w:val="BodyText"/>
        <w:spacing w:line="247" w:lineRule="auto"/>
        <w:ind w:left="525" w:right="105"/>
        <w:jc w:val="both"/>
      </w:pPr>
      <w:r>
        <w:rPr>
          <w:w w:val="105"/>
        </w:rPr>
        <w:t>En</w:t>
      </w:r>
      <w:r>
        <w:rPr>
          <w:spacing w:val="-8"/>
          <w:w w:val="105"/>
        </w:rPr>
        <w:t> </w:t>
      </w:r>
      <w:r>
        <w:rPr>
          <w:w w:val="105"/>
        </w:rPr>
        <w:t>los</w:t>
      </w:r>
      <w:r>
        <w:rPr>
          <w:spacing w:val="-8"/>
          <w:w w:val="105"/>
        </w:rPr>
        <w:t> </w:t>
      </w:r>
      <w:r>
        <w:rPr>
          <w:w w:val="105"/>
        </w:rPr>
        <w:t>últimos</w:t>
      </w:r>
      <w:r>
        <w:rPr>
          <w:spacing w:val="-8"/>
          <w:w w:val="105"/>
        </w:rPr>
        <w:t> </w:t>
      </w:r>
      <w:r>
        <w:rPr>
          <w:w w:val="105"/>
        </w:rPr>
        <w:t>años</w:t>
      </w:r>
      <w:r>
        <w:rPr>
          <w:spacing w:val="-8"/>
          <w:w w:val="105"/>
        </w:rPr>
        <w:t> </w:t>
      </w:r>
      <w:r>
        <w:rPr>
          <w:w w:val="105"/>
        </w:rPr>
        <w:t>se</w:t>
      </w:r>
      <w:r>
        <w:rPr>
          <w:spacing w:val="-8"/>
          <w:w w:val="105"/>
        </w:rPr>
        <w:t> </w:t>
      </w:r>
      <w:r>
        <w:rPr>
          <w:w w:val="105"/>
        </w:rPr>
        <w:t>ha</w:t>
      </w:r>
      <w:r>
        <w:rPr>
          <w:spacing w:val="-8"/>
          <w:w w:val="105"/>
        </w:rPr>
        <w:t> </w:t>
      </w:r>
      <w:r>
        <w:rPr>
          <w:w w:val="105"/>
        </w:rPr>
        <w:t>producido</w:t>
      </w:r>
      <w:r>
        <w:rPr>
          <w:spacing w:val="-8"/>
          <w:w w:val="105"/>
        </w:rPr>
        <w:t> </w:t>
      </w:r>
      <w:r>
        <w:rPr>
          <w:w w:val="105"/>
        </w:rPr>
        <w:t>en</w:t>
      </w:r>
      <w:r>
        <w:rPr>
          <w:spacing w:val="-8"/>
          <w:w w:val="105"/>
        </w:rPr>
        <w:t> </w:t>
      </w:r>
      <w:r>
        <w:rPr>
          <w:w w:val="105"/>
        </w:rPr>
        <w:t>Latinoamérica</w:t>
      </w:r>
      <w:r>
        <w:rPr>
          <w:spacing w:val="-8"/>
          <w:w w:val="105"/>
        </w:rPr>
        <w:t> </w:t>
      </w:r>
      <w:r>
        <w:rPr>
          <w:w w:val="105"/>
        </w:rPr>
        <w:t>abundante</w:t>
      </w:r>
      <w:r>
        <w:rPr>
          <w:spacing w:val="-8"/>
          <w:w w:val="105"/>
        </w:rPr>
        <w:t> </w:t>
      </w:r>
      <w:r>
        <w:rPr>
          <w:w w:val="105"/>
        </w:rPr>
        <w:t>literatura,</w:t>
      </w:r>
      <w:r>
        <w:rPr>
          <w:spacing w:val="-8"/>
          <w:w w:val="105"/>
        </w:rPr>
        <w:t> </w:t>
      </w:r>
      <w:r>
        <w:rPr>
          <w:w w:val="105"/>
        </w:rPr>
        <w:t>mucha</w:t>
      </w:r>
      <w:r>
        <w:rPr>
          <w:spacing w:val="-8"/>
          <w:w w:val="105"/>
        </w:rPr>
        <w:t> </w:t>
      </w:r>
      <w:r>
        <w:rPr>
          <w:w w:val="105"/>
        </w:rPr>
        <w:t>de</w:t>
      </w:r>
      <w:r>
        <w:rPr>
          <w:spacing w:val="-8"/>
          <w:w w:val="105"/>
        </w:rPr>
        <w:t> </w:t>
      </w:r>
      <w:r>
        <w:rPr>
          <w:w w:val="105"/>
        </w:rPr>
        <w:t>ella autobiográfica, se puede ver en ella la presencia, ya sea voluntaria o no, oblicua o paródica de la voz y del mundo particular del autor. Gran cantidad de escritores y de relatos</w:t>
      </w:r>
      <w:r>
        <w:rPr>
          <w:spacing w:val="-6"/>
          <w:w w:val="105"/>
        </w:rPr>
        <w:t> </w:t>
      </w:r>
      <w:r>
        <w:rPr>
          <w:w w:val="105"/>
        </w:rPr>
        <w:t>mantienen</w:t>
      </w:r>
      <w:r>
        <w:rPr>
          <w:spacing w:val="-5"/>
          <w:w w:val="105"/>
        </w:rPr>
        <w:t> </w:t>
      </w:r>
      <w:r>
        <w:rPr>
          <w:w w:val="105"/>
        </w:rPr>
        <w:t>un</w:t>
      </w:r>
      <w:r>
        <w:rPr>
          <w:spacing w:val="-6"/>
          <w:w w:val="105"/>
        </w:rPr>
        <w:t> </w:t>
      </w:r>
      <w:r>
        <w:rPr>
          <w:w w:val="105"/>
        </w:rPr>
        <w:t>singular</w:t>
      </w:r>
      <w:r>
        <w:rPr>
          <w:spacing w:val="-5"/>
          <w:w w:val="105"/>
        </w:rPr>
        <w:t> </w:t>
      </w:r>
      <w:r>
        <w:rPr>
          <w:w w:val="105"/>
        </w:rPr>
        <w:t>diálogo</w:t>
      </w:r>
      <w:r>
        <w:rPr>
          <w:spacing w:val="-5"/>
          <w:w w:val="105"/>
        </w:rPr>
        <w:t> </w:t>
      </w:r>
      <w:r>
        <w:rPr>
          <w:w w:val="105"/>
        </w:rPr>
        <w:t>con</w:t>
      </w:r>
      <w:r>
        <w:rPr>
          <w:spacing w:val="-6"/>
          <w:w w:val="105"/>
        </w:rPr>
        <w:t> </w:t>
      </w:r>
      <w:r>
        <w:rPr>
          <w:w w:val="105"/>
        </w:rPr>
        <w:t>lo</w:t>
      </w:r>
      <w:r>
        <w:rPr>
          <w:spacing w:val="-4"/>
          <w:w w:val="105"/>
        </w:rPr>
        <w:t> </w:t>
      </w:r>
      <w:r>
        <w:rPr>
          <w:w w:val="105"/>
        </w:rPr>
        <w:t>real</w:t>
      </w:r>
      <w:r>
        <w:rPr>
          <w:spacing w:val="-6"/>
          <w:w w:val="105"/>
        </w:rPr>
        <w:t> </w:t>
      </w:r>
      <w:r>
        <w:rPr>
          <w:w w:val="105"/>
        </w:rPr>
        <w:t>y</w:t>
      </w:r>
      <w:r>
        <w:rPr>
          <w:spacing w:val="-5"/>
          <w:w w:val="105"/>
        </w:rPr>
        <w:t> </w:t>
      </w:r>
      <w:r>
        <w:rPr>
          <w:w w:val="105"/>
        </w:rPr>
        <w:t>con</w:t>
      </w:r>
      <w:r>
        <w:rPr>
          <w:spacing w:val="-6"/>
          <w:w w:val="105"/>
        </w:rPr>
        <w:t> </w:t>
      </w:r>
      <w:r>
        <w:rPr>
          <w:w w:val="105"/>
        </w:rPr>
        <w:t>la</w:t>
      </w:r>
      <w:r>
        <w:rPr>
          <w:spacing w:val="-5"/>
          <w:w w:val="105"/>
        </w:rPr>
        <w:t> </w:t>
      </w:r>
      <w:r>
        <w:rPr>
          <w:w w:val="105"/>
        </w:rPr>
        <w:t>parte</w:t>
      </w:r>
      <w:r>
        <w:rPr>
          <w:spacing w:val="-6"/>
          <w:w w:val="105"/>
        </w:rPr>
        <w:t> </w:t>
      </w:r>
      <w:r>
        <w:rPr>
          <w:w w:val="105"/>
        </w:rPr>
        <w:t>más</w:t>
      </w:r>
      <w:r>
        <w:rPr>
          <w:spacing w:val="-6"/>
          <w:w w:val="105"/>
        </w:rPr>
        <w:t> </w:t>
      </w:r>
      <w:r>
        <w:rPr>
          <w:w w:val="105"/>
        </w:rPr>
        <w:t>cercana</w:t>
      </w:r>
      <w:r>
        <w:rPr>
          <w:spacing w:val="-5"/>
          <w:w w:val="105"/>
        </w:rPr>
        <w:t> </w:t>
      </w:r>
      <w:r>
        <w:rPr>
          <w:w w:val="105"/>
        </w:rPr>
        <w:t>que</w:t>
      </w:r>
      <w:r>
        <w:rPr>
          <w:spacing w:val="-6"/>
          <w:w w:val="105"/>
        </w:rPr>
        <w:t> </w:t>
      </w:r>
      <w:r>
        <w:rPr>
          <w:w w:val="105"/>
        </w:rPr>
        <w:t>les</w:t>
      </w:r>
      <w:r>
        <w:rPr>
          <w:spacing w:val="-5"/>
          <w:w w:val="105"/>
        </w:rPr>
        <w:t> </w:t>
      </w:r>
      <w:r>
        <w:rPr>
          <w:w w:val="105"/>
        </w:rPr>
        <w:t>toca. Algunas novelas recientes establecen una dialéctica y tensa ecuación entre lo ficticio y lo vivido, son una manera particular de metabolizar la experiencia propia y ajena en la escritura,</w:t>
      </w:r>
      <w:r>
        <w:rPr>
          <w:spacing w:val="-18"/>
          <w:w w:val="105"/>
        </w:rPr>
        <w:t> </w:t>
      </w:r>
      <w:r>
        <w:rPr>
          <w:w w:val="105"/>
        </w:rPr>
        <w:t>un</w:t>
      </w:r>
      <w:r>
        <w:rPr>
          <w:spacing w:val="-16"/>
          <w:w w:val="105"/>
        </w:rPr>
        <w:t> </w:t>
      </w:r>
      <w:r>
        <w:rPr>
          <w:w w:val="105"/>
        </w:rPr>
        <w:t>modo</w:t>
      </w:r>
      <w:r>
        <w:rPr>
          <w:spacing w:val="-17"/>
          <w:w w:val="105"/>
        </w:rPr>
        <w:t> </w:t>
      </w:r>
      <w:r>
        <w:rPr>
          <w:w w:val="105"/>
        </w:rPr>
        <w:t>de</w:t>
      </w:r>
      <w:r>
        <w:rPr>
          <w:spacing w:val="-18"/>
          <w:w w:val="105"/>
        </w:rPr>
        <w:t> </w:t>
      </w:r>
      <w:r>
        <w:rPr>
          <w:w w:val="105"/>
        </w:rPr>
        <w:t>aclarar</w:t>
      </w:r>
      <w:r>
        <w:rPr>
          <w:spacing w:val="-17"/>
          <w:w w:val="105"/>
        </w:rPr>
        <w:t> </w:t>
      </w:r>
      <w:r>
        <w:rPr>
          <w:w w:val="105"/>
        </w:rPr>
        <w:t>la</w:t>
      </w:r>
      <w:r>
        <w:rPr>
          <w:spacing w:val="-17"/>
          <w:w w:val="105"/>
        </w:rPr>
        <w:t> </w:t>
      </w:r>
      <w:r>
        <w:rPr>
          <w:w w:val="105"/>
        </w:rPr>
        <w:t>relación</w:t>
      </w:r>
      <w:r>
        <w:rPr>
          <w:spacing w:val="-18"/>
          <w:w w:val="105"/>
        </w:rPr>
        <w:t> </w:t>
      </w:r>
      <w:r>
        <w:rPr>
          <w:w w:val="105"/>
        </w:rPr>
        <w:t>vida-literatura.</w:t>
      </w:r>
    </w:p>
    <w:p>
      <w:pPr>
        <w:pStyle w:val="BodyText"/>
        <w:spacing w:before="4"/>
        <w:rPr>
          <w:sz w:val="22"/>
        </w:rPr>
      </w:pPr>
    </w:p>
    <w:p>
      <w:pPr>
        <w:pStyle w:val="BodyText"/>
        <w:spacing w:line="247" w:lineRule="auto"/>
        <w:ind w:left="525" w:right="104"/>
        <w:jc w:val="both"/>
      </w:pPr>
      <w:r>
        <w:rPr>
          <w:w w:val="105"/>
        </w:rPr>
        <w:t>Nuestra literatura alcanzó pleno reconocimiento hace algunas décadas; las formas de estudiarla</w:t>
      </w:r>
      <w:r>
        <w:rPr>
          <w:spacing w:val="-10"/>
          <w:w w:val="105"/>
        </w:rPr>
        <w:t> </w:t>
      </w:r>
      <w:r>
        <w:rPr>
          <w:w w:val="105"/>
        </w:rPr>
        <w:t>tal</w:t>
      </w:r>
      <w:r>
        <w:rPr>
          <w:spacing w:val="-10"/>
          <w:w w:val="105"/>
        </w:rPr>
        <w:t> </w:t>
      </w:r>
      <w:r>
        <w:rPr>
          <w:w w:val="105"/>
        </w:rPr>
        <w:t>vez</w:t>
      </w:r>
      <w:r>
        <w:rPr>
          <w:spacing w:val="-9"/>
          <w:w w:val="105"/>
        </w:rPr>
        <w:t> </w:t>
      </w:r>
      <w:r>
        <w:rPr>
          <w:w w:val="105"/>
        </w:rPr>
        <w:t>no,</w:t>
      </w:r>
      <w:r>
        <w:rPr>
          <w:spacing w:val="-11"/>
          <w:w w:val="105"/>
        </w:rPr>
        <w:t> </w:t>
      </w:r>
      <w:r>
        <w:rPr>
          <w:w w:val="105"/>
        </w:rPr>
        <w:t>aunque</w:t>
      </w:r>
      <w:r>
        <w:rPr>
          <w:spacing w:val="-10"/>
          <w:w w:val="105"/>
        </w:rPr>
        <w:t> </w:t>
      </w:r>
      <w:r>
        <w:rPr>
          <w:w w:val="105"/>
        </w:rPr>
        <w:t>también</w:t>
      </w:r>
      <w:r>
        <w:rPr>
          <w:spacing w:val="-9"/>
          <w:w w:val="105"/>
        </w:rPr>
        <w:t> </w:t>
      </w:r>
      <w:r>
        <w:rPr>
          <w:w w:val="105"/>
        </w:rPr>
        <w:t>han</w:t>
      </w:r>
      <w:r>
        <w:rPr>
          <w:spacing w:val="-10"/>
          <w:w w:val="105"/>
        </w:rPr>
        <w:t> </w:t>
      </w:r>
      <w:r>
        <w:rPr>
          <w:w w:val="105"/>
        </w:rPr>
        <w:t>avanzado</w:t>
      </w:r>
      <w:r>
        <w:rPr>
          <w:spacing w:val="-9"/>
          <w:w w:val="105"/>
        </w:rPr>
        <w:t> </w:t>
      </w:r>
      <w:r>
        <w:rPr>
          <w:w w:val="105"/>
        </w:rPr>
        <w:t>alejándose</w:t>
      </w:r>
      <w:r>
        <w:rPr>
          <w:spacing w:val="-10"/>
          <w:w w:val="105"/>
        </w:rPr>
        <w:t> </w:t>
      </w:r>
      <w:r>
        <w:rPr>
          <w:w w:val="105"/>
        </w:rPr>
        <w:t>de</w:t>
      </w:r>
      <w:r>
        <w:rPr>
          <w:spacing w:val="-10"/>
          <w:w w:val="105"/>
        </w:rPr>
        <w:t> </w:t>
      </w:r>
      <w:r>
        <w:rPr>
          <w:w w:val="105"/>
        </w:rPr>
        <w:t>la</w:t>
      </w:r>
      <w:r>
        <w:rPr>
          <w:spacing w:val="-10"/>
          <w:w w:val="105"/>
        </w:rPr>
        <w:t> </w:t>
      </w:r>
      <w:r>
        <w:rPr>
          <w:w w:val="105"/>
        </w:rPr>
        <w:t>sujeción</w:t>
      </w:r>
      <w:r>
        <w:rPr>
          <w:spacing w:val="-10"/>
          <w:w w:val="105"/>
        </w:rPr>
        <w:t> </w:t>
      </w:r>
      <w:r>
        <w:rPr>
          <w:w w:val="105"/>
        </w:rPr>
        <w:t>de</w:t>
      </w:r>
      <w:r>
        <w:rPr>
          <w:spacing w:val="-10"/>
          <w:w w:val="105"/>
        </w:rPr>
        <w:t> </w:t>
      </w:r>
      <w:r>
        <w:rPr>
          <w:w w:val="105"/>
        </w:rPr>
        <w:t>modelos exteriores a los que durante algún tiempo hemos estado sometidos. Dependencia que tiene</w:t>
      </w:r>
      <w:r>
        <w:rPr>
          <w:spacing w:val="-9"/>
          <w:w w:val="105"/>
        </w:rPr>
        <w:t> </w:t>
      </w:r>
      <w:r>
        <w:rPr>
          <w:w w:val="105"/>
        </w:rPr>
        <w:t>varias</w:t>
      </w:r>
      <w:r>
        <w:rPr>
          <w:spacing w:val="-9"/>
          <w:w w:val="105"/>
        </w:rPr>
        <w:t> </w:t>
      </w:r>
      <w:r>
        <w:rPr>
          <w:w w:val="105"/>
        </w:rPr>
        <w:t>explicaciones,</w:t>
      </w:r>
      <w:r>
        <w:rPr>
          <w:spacing w:val="-10"/>
          <w:w w:val="105"/>
        </w:rPr>
        <w:t> </w:t>
      </w:r>
      <w:r>
        <w:rPr>
          <w:w w:val="105"/>
        </w:rPr>
        <w:t>entre</w:t>
      </w:r>
      <w:r>
        <w:rPr>
          <w:spacing w:val="-10"/>
          <w:w w:val="105"/>
        </w:rPr>
        <w:t> </w:t>
      </w:r>
      <w:r>
        <w:rPr>
          <w:w w:val="105"/>
        </w:rPr>
        <w:t>ellas</w:t>
      </w:r>
      <w:r>
        <w:rPr>
          <w:spacing w:val="-9"/>
          <w:w w:val="105"/>
        </w:rPr>
        <w:t> </w:t>
      </w:r>
      <w:r>
        <w:rPr>
          <w:w w:val="105"/>
        </w:rPr>
        <w:t>la</w:t>
      </w:r>
      <w:r>
        <w:rPr>
          <w:spacing w:val="-10"/>
          <w:w w:val="105"/>
        </w:rPr>
        <w:t> </w:t>
      </w:r>
      <w:r>
        <w:rPr>
          <w:w w:val="105"/>
        </w:rPr>
        <w:t>que</w:t>
      </w:r>
      <w:r>
        <w:rPr>
          <w:spacing w:val="-10"/>
          <w:w w:val="105"/>
        </w:rPr>
        <w:t> </w:t>
      </w:r>
      <w:r>
        <w:rPr>
          <w:w w:val="105"/>
        </w:rPr>
        <w:t>a</w:t>
      </w:r>
      <w:r>
        <w:rPr>
          <w:spacing w:val="-10"/>
          <w:w w:val="105"/>
        </w:rPr>
        <w:t> </w:t>
      </w:r>
      <w:r>
        <w:rPr>
          <w:w w:val="105"/>
        </w:rPr>
        <w:t>nosotros</w:t>
      </w:r>
      <w:r>
        <w:rPr>
          <w:spacing w:val="-9"/>
          <w:w w:val="105"/>
        </w:rPr>
        <w:t> </w:t>
      </w:r>
      <w:r>
        <w:rPr>
          <w:w w:val="105"/>
        </w:rPr>
        <w:t>importa</w:t>
      </w:r>
      <w:r>
        <w:rPr>
          <w:spacing w:val="-12"/>
          <w:w w:val="105"/>
        </w:rPr>
        <w:t> </w:t>
      </w:r>
      <w:r>
        <w:rPr>
          <w:w w:val="105"/>
        </w:rPr>
        <w:t>porque</w:t>
      </w:r>
      <w:r>
        <w:rPr>
          <w:spacing w:val="-10"/>
          <w:w w:val="105"/>
        </w:rPr>
        <w:t> </w:t>
      </w:r>
      <w:r>
        <w:rPr>
          <w:w w:val="105"/>
        </w:rPr>
        <w:t>está</w:t>
      </w:r>
      <w:r>
        <w:rPr>
          <w:spacing w:val="-11"/>
          <w:w w:val="105"/>
        </w:rPr>
        <w:t> </w:t>
      </w:r>
      <w:r>
        <w:rPr>
          <w:w w:val="105"/>
        </w:rPr>
        <w:t>vinculada</w:t>
      </w:r>
      <w:r>
        <w:rPr>
          <w:spacing w:val="-9"/>
          <w:w w:val="105"/>
        </w:rPr>
        <w:t> </w:t>
      </w:r>
      <w:r>
        <w:rPr>
          <w:w w:val="105"/>
        </w:rPr>
        <w:t>con la docencia. En gran medida esos modelos han logrado eco entre nosotros porque los hemos adoptado sin el mínimo esfuerzo crítico y, también, porque hemos olvidado el empuje demostrado en Latinoamérica por constituir teoría y una visión crítica que, desde nosotros,</w:t>
      </w:r>
      <w:r>
        <w:rPr>
          <w:spacing w:val="-19"/>
          <w:w w:val="105"/>
        </w:rPr>
        <w:t> </w:t>
      </w:r>
      <w:r>
        <w:rPr>
          <w:w w:val="105"/>
        </w:rPr>
        <w:t>afronten</w:t>
      </w:r>
      <w:r>
        <w:rPr>
          <w:spacing w:val="-19"/>
          <w:w w:val="105"/>
        </w:rPr>
        <w:t> </w:t>
      </w:r>
      <w:r>
        <w:rPr>
          <w:w w:val="105"/>
        </w:rPr>
        <w:t>el</w:t>
      </w:r>
      <w:r>
        <w:rPr>
          <w:spacing w:val="-19"/>
          <w:w w:val="105"/>
        </w:rPr>
        <w:t> </w:t>
      </w:r>
      <w:r>
        <w:rPr>
          <w:w w:val="105"/>
        </w:rPr>
        <w:t>estudio</w:t>
      </w:r>
      <w:r>
        <w:rPr>
          <w:spacing w:val="-18"/>
          <w:w w:val="105"/>
        </w:rPr>
        <w:t> </w:t>
      </w:r>
      <w:r>
        <w:rPr>
          <w:w w:val="105"/>
        </w:rPr>
        <w:t>de</w:t>
      </w:r>
      <w:r>
        <w:rPr>
          <w:spacing w:val="-19"/>
          <w:w w:val="105"/>
        </w:rPr>
        <w:t> </w:t>
      </w:r>
      <w:r>
        <w:rPr>
          <w:w w:val="105"/>
        </w:rPr>
        <w:t>nuestra</w:t>
      </w:r>
      <w:r>
        <w:rPr>
          <w:spacing w:val="-18"/>
          <w:w w:val="105"/>
        </w:rPr>
        <w:t> </w:t>
      </w:r>
      <w:r>
        <w:rPr>
          <w:w w:val="105"/>
        </w:rPr>
        <w:t>literatura.</w:t>
      </w:r>
    </w:p>
    <w:p>
      <w:pPr>
        <w:pStyle w:val="BodyText"/>
        <w:spacing w:before="5"/>
        <w:rPr>
          <w:sz w:val="22"/>
        </w:rPr>
      </w:pPr>
    </w:p>
    <w:p>
      <w:pPr>
        <w:pStyle w:val="BodyText"/>
        <w:spacing w:line="247" w:lineRule="auto" w:before="1"/>
        <w:ind w:left="525" w:right="104"/>
        <w:jc w:val="both"/>
      </w:pPr>
      <w:r>
        <w:rPr>
          <w:w w:val="105"/>
        </w:rPr>
        <w:t>En un clima de globalización estamos empezando a construir nuestra visión de realidad, nuestros cimientos somos en gran medida nosotros mismos. Empezamos a ser la fuente de nuestra propia escritura, al grado que los relatos de </w:t>
      </w:r>
      <w:r>
        <w:rPr>
          <w:i/>
          <w:w w:val="105"/>
        </w:rPr>
        <w:t>La dama es una trampa </w:t>
      </w:r>
      <w:r>
        <w:rPr>
          <w:w w:val="105"/>
        </w:rPr>
        <w:t>bien pueden ser leídos como desmentidos del discurso de los poderes fácticos que quieren vendernos el nomadismo contemporáneo como un logro de la libertad, como la culminación de lo moderno, y no como lo que es para la mayoría que se desplaza: una imposición y el resultado de un sistema productivo cada vez más exigente, que permite</w:t>
      </w:r>
      <w:r>
        <w:rPr>
          <w:spacing w:val="-42"/>
          <w:w w:val="105"/>
        </w:rPr>
        <w:t> </w:t>
      </w:r>
      <w:r>
        <w:rPr>
          <w:w w:val="105"/>
        </w:rPr>
        <w:t>a algunos mayores gratificaciones y crea para todos nuevas necesidades consumistas. La situación</w:t>
      </w:r>
      <w:r>
        <w:rPr>
          <w:spacing w:val="-20"/>
          <w:w w:val="105"/>
        </w:rPr>
        <w:t> </w:t>
      </w:r>
      <w:r>
        <w:rPr>
          <w:w w:val="105"/>
        </w:rPr>
        <w:t>que</w:t>
      </w:r>
      <w:r>
        <w:rPr>
          <w:spacing w:val="-20"/>
          <w:w w:val="105"/>
        </w:rPr>
        <w:t> </w:t>
      </w:r>
      <w:r>
        <w:rPr>
          <w:w w:val="105"/>
        </w:rPr>
        <w:t>estamos</w:t>
      </w:r>
      <w:r>
        <w:rPr>
          <w:spacing w:val="-20"/>
          <w:w w:val="105"/>
        </w:rPr>
        <w:t> </w:t>
      </w:r>
      <w:r>
        <w:rPr>
          <w:w w:val="105"/>
        </w:rPr>
        <w:t>viviendo</w:t>
      </w:r>
      <w:r>
        <w:rPr>
          <w:spacing w:val="-17"/>
          <w:w w:val="105"/>
        </w:rPr>
        <w:t> </w:t>
      </w:r>
      <w:r>
        <w:rPr>
          <w:w w:val="105"/>
        </w:rPr>
        <w:t>es</w:t>
      </w:r>
      <w:r>
        <w:rPr>
          <w:spacing w:val="-19"/>
          <w:w w:val="105"/>
        </w:rPr>
        <w:t> </w:t>
      </w:r>
      <w:r>
        <w:rPr>
          <w:w w:val="105"/>
        </w:rPr>
        <w:t>ilustrativa.</w:t>
      </w:r>
    </w:p>
    <w:p>
      <w:pPr>
        <w:pStyle w:val="BodyText"/>
        <w:spacing w:before="5"/>
        <w:rPr>
          <w:sz w:val="22"/>
        </w:rPr>
      </w:pPr>
    </w:p>
    <w:p>
      <w:pPr>
        <w:pStyle w:val="Heading4"/>
        <w:spacing w:before="1"/>
      </w:pPr>
      <w:r>
        <w:rPr>
          <w:w w:val="105"/>
        </w:rPr>
        <w:t>Bibliografía</w:t>
      </w:r>
    </w:p>
    <w:p>
      <w:pPr>
        <w:pStyle w:val="BodyText"/>
        <w:spacing w:before="12"/>
        <w:rPr>
          <w:b/>
          <w:sz w:val="22"/>
        </w:rPr>
      </w:pPr>
    </w:p>
    <w:p>
      <w:pPr>
        <w:spacing w:line="247" w:lineRule="auto" w:before="0"/>
        <w:ind w:left="525" w:right="0" w:firstLine="277"/>
        <w:jc w:val="left"/>
        <w:rPr>
          <w:sz w:val="17"/>
        </w:rPr>
      </w:pPr>
      <w:r>
        <w:rPr>
          <w:w w:val="105"/>
          <w:sz w:val="17"/>
        </w:rPr>
        <w:t>Alberca,</w:t>
      </w:r>
      <w:r>
        <w:rPr>
          <w:spacing w:val="-15"/>
          <w:w w:val="105"/>
          <w:sz w:val="17"/>
        </w:rPr>
        <w:t> </w:t>
      </w:r>
      <w:r>
        <w:rPr>
          <w:w w:val="105"/>
          <w:sz w:val="17"/>
        </w:rPr>
        <w:t>Manuel</w:t>
      </w:r>
      <w:r>
        <w:rPr>
          <w:spacing w:val="-16"/>
          <w:w w:val="105"/>
          <w:sz w:val="17"/>
        </w:rPr>
        <w:t> </w:t>
      </w:r>
      <w:r>
        <w:rPr>
          <w:w w:val="105"/>
          <w:sz w:val="17"/>
        </w:rPr>
        <w:t>(2007),</w:t>
      </w:r>
      <w:r>
        <w:rPr>
          <w:spacing w:val="-16"/>
          <w:w w:val="105"/>
          <w:sz w:val="17"/>
        </w:rPr>
        <w:t> </w:t>
      </w:r>
      <w:r>
        <w:rPr>
          <w:i/>
          <w:w w:val="105"/>
          <w:sz w:val="17"/>
        </w:rPr>
        <w:t>El</w:t>
      </w:r>
      <w:r>
        <w:rPr>
          <w:i/>
          <w:spacing w:val="-15"/>
          <w:w w:val="105"/>
          <w:sz w:val="17"/>
        </w:rPr>
        <w:t> </w:t>
      </w:r>
      <w:r>
        <w:rPr>
          <w:i/>
          <w:w w:val="105"/>
          <w:sz w:val="17"/>
        </w:rPr>
        <w:t>pacto</w:t>
      </w:r>
      <w:r>
        <w:rPr>
          <w:i/>
          <w:spacing w:val="-15"/>
          <w:w w:val="105"/>
          <w:sz w:val="17"/>
        </w:rPr>
        <w:t> </w:t>
      </w:r>
      <w:r>
        <w:rPr>
          <w:i/>
          <w:w w:val="105"/>
          <w:sz w:val="17"/>
        </w:rPr>
        <w:t>ambiguo.</w:t>
      </w:r>
      <w:r>
        <w:rPr>
          <w:i/>
          <w:spacing w:val="-16"/>
          <w:w w:val="105"/>
          <w:sz w:val="17"/>
        </w:rPr>
        <w:t> </w:t>
      </w:r>
      <w:r>
        <w:rPr>
          <w:i/>
          <w:w w:val="105"/>
          <w:sz w:val="17"/>
        </w:rPr>
        <w:t>De</w:t>
      </w:r>
      <w:r>
        <w:rPr>
          <w:i/>
          <w:spacing w:val="-16"/>
          <w:w w:val="105"/>
          <w:sz w:val="17"/>
        </w:rPr>
        <w:t> </w:t>
      </w:r>
      <w:r>
        <w:rPr>
          <w:i/>
          <w:w w:val="105"/>
          <w:sz w:val="17"/>
        </w:rPr>
        <w:t>la</w:t>
      </w:r>
      <w:r>
        <w:rPr>
          <w:i/>
          <w:spacing w:val="-15"/>
          <w:w w:val="105"/>
          <w:sz w:val="17"/>
        </w:rPr>
        <w:t> </w:t>
      </w:r>
      <w:r>
        <w:rPr>
          <w:i/>
          <w:w w:val="105"/>
          <w:sz w:val="17"/>
        </w:rPr>
        <w:t>novela</w:t>
      </w:r>
      <w:r>
        <w:rPr>
          <w:i/>
          <w:spacing w:val="-17"/>
          <w:w w:val="105"/>
          <w:sz w:val="17"/>
        </w:rPr>
        <w:t> </w:t>
      </w:r>
      <w:r>
        <w:rPr>
          <w:i/>
          <w:w w:val="105"/>
          <w:sz w:val="17"/>
        </w:rPr>
        <w:t>autobiográfica</w:t>
      </w:r>
      <w:r>
        <w:rPr>
          <w:i/>
          <w:spacing w:val="-15"/>
          <w:w w:val="105"/>
          <w:sz w:val="17"/>
        </w:rPr>
        <w:t> </w:t>
      </w:r>
      <w:r>
        <w:rPr>
          <w:i/>
          <w:w w:val="105"/>
          <w:sz w:val="17"/>
        </w:rPr>
        <w:t>a</w:t>
      </w:r>
      <w:r>
        <w:rPr>
          <w:i/>
          <w:spacing w:val="-14"/>
          <w:w w:val="105"/>
          <w:sz w:val="17"/>
        </w:rPr>
        <w:t> </w:t>
      </w:r>
      <w:r>
        <w:rPr>
          <w:i/>
          <w:w w:val="105"/>
          <w:sz w:val="17"/>
        </w:rPr>
        <w:t>la</w:t>
      </w:r>
      <w:r>
        <w:rPr>
          <w:i/>
          <w:spacing w:val="-15"/>
          <w:w w:val="105"/>
          <w:sz w:val="17"/>
        </w:rPr>
        <w:t> </w:t>
      </w:r>
      <w:r>
        <w:rPr>
          <w:i/>
          <w:w w:val="105"/>
          <w:sz w:val="17"/>
        </w:rPr>
        <w:t>autoficción</w:t>
      </w:r>
      <w:r>
        <w:rPr>
          <w:w w:val="105"/>
          <w:sz w:val="17"/>
        </w:rPr>
        <w:t>, Madrid,</w:t>
      </w:r>
      <w:r>
        <w:rPr>
          <w:spacing w:val="-28"/>
          <w:w w:val="105"/>
          <w:sz w:val="17"/>
        </w:rPr>
        <w:t> </w:t>
      </w:r>
      <w:r>
        <w:rPr>
          <w:w w:val="105"/>
          <w:sz w:val="17"/>
        </w:rPr>
        <w:t>Biblioteca</w:t>
      </w:r>
      <w:r>
        <w:rPr>
          <w:spacing w:val="-28"/>
          <w:w w:val="105"/>
          <w:sz w:val="17"/>
        </w:rPr>
        <w:t> </w:t>
      </w:r>
      <w:r>
        <w:rPr>
          <w:w w:val="105"/>
          <w:sz w:val="17"/>
        </w:rPr>
        <w:t>Nueva.</w:t>
      </w:r>
    </w:p>
    <w:p>
      <w:pPr>
        <w:pStyle w:val="BodyText"/>
        <w:spacing w:line="247" w:lineRule="auto"/>
        <w:ind w:left="525" w:firstLine="277"/>
      </w:pPr>
      <w:r>
        <w:rPr>
          <w:w w:val="105"/>
        </w:rPr>
        <w:t>Barthes,</w:t>
      </w:r>
      <w:r>
        <w:rPr>
          <w:spacing w:val="-16"/>
          <w:w w:val="105"/>
        </w:rPr>
        <w:t> </w:t>
      </w:r>
      <w:r>
        <w:rPr>
          <w:w w:val="105"/>
        </w:rPr>
        <w:t>Roland</w:t>
      </w:r>
      <w:r>
        <w:rPr>
          <w:spacing w:val="-15"/>
          <w:w w:val="105"/>
        </w:rPr>
        <w:t> </w:t>
      </w:r>
      <w:r>
        <w:rPr>
          <w:w w:val="105"/>
        </w:rPr>
        <w:t>(1970),</w:t>
      </w:r>
      <w:r>
        <w:rPr>
          <w:spacing w:val="-16"/>
          <w:w w:val="105"/>
        </w:rPr>
        <w:t> </w:t>
      </w:r>
      <w:r>
        <w:rPr>
          <w:w w:val="105"/>
        </w:rPr>
        <w:t>“El</w:t>
      </w:r>
      <w:r>
        <w:rPr>
          <w:spacing w:val="-15"/>
          <w:w w:val="105"/>
        </w:rPr>
        <w:t> </w:t>
      </w:r>
      <w:r>
        <w:rPr>
          <w:w w:val="105"/>
        </w:rPr>
        <w:t>efecto</w:t>
      </w:r>
      <w:r>
        <w:rPr>
          <w:spacing w:val="-14"/>
          <w:w w:val="105"/>
        </w:rPr>
        <w:t> </w:t>
      </w:r>
      <w:r>
        <w:rPr>
          <w:w w:val="105"/>
        </w:rPr>
        <w:t>de</w:t>
      </w:r>
      <w:r>
        <w:rPr>
          <w:spacing w:val="-16"/>
          <w:w w:val="105"/>
        </w:rPr>
        <w:t> </w:t>
      </w:r>
      <w:r>
        <w:rPr>
          <w:w w:val="105"/>
        </w:rPr>
        <w:t>realidad”</w:t>
      </w:r>
      <w:r>
        <w:rPr>
          <w:spacing w:val="-16"/>
          <w:w w:val="105"/>
        </w:rPr>
        <w:t> </w:t>
      </w:r>
      <w:r>
        <w:rPr>
          <w:w w:val="105"/>
        </w:rPr>
        <w:t>en</w:t>
      </w:r>
      <w:r>
        <w:rPr>
          <w:spacing w:val="-15"/>
          <w:w w:val="105"/>
        </w:rPr>
        <w:t> </w:t>
      </w:r>
      <w:r>
        <w:rPr>
          <w:i/>
          <w:w w:val="105"/>
        </w:rPr>
        <w:t>Lo</w:t>
      </w:r>
      <w:r>
        <w:rPr>
          <w:i/>
          <w:spacing w:val="-13"/>
          <w:w w:val="105"/>
        </w:rPr>
        <w:t> </w:t>
      </w:r>
      <w:r>
        <w:rPr>
          <w:i/>
          <w:w w:val="105"/>
        </w:rPr>
        <w:t>verosimil</w:t>
      </w:r>
      <w:r>
        <w:rPr>
          <w:w w:val="105"/>
        </w:rPr>
        <w:t>,</w:t>
      </w:r>
      <w:r>
        <w:rPr>
          <w:spacing w:val="-14"/>
          <w:w w:val="105"/>
        </w:rPr>
        <w:t> </w:t>
      </w:r>
      <w:r>
        <w:rPr>
          <w:w w:val="105"/>
        </w:rPr>
        <w:t>Buenos</w:t>
      </w:r>
      <w:r>
        <w:rPr>
          <w:spacing w:val="-16"/>
          <w:w w:val="105"/>
        </w:rPr>
        <w:t> </w:t>
      </w:r>
      <w:r>
        <w:rPr>
          <w:w w:val="105"/>
        </w:rPr>
        <w:t>Aires,</w:t>
      </w:r>
      <w:r>
        <w:rPr>
          <w:spacing w:val="-16"/>
          <w:w w:val="105"/>
        </w:rPr>
        <w:t> </w:t>
      </w:r>
      <w:r>
        <w:rPr>
          <w:w w:val="105"/>
        </w:rPr>
        <w:t>Tiempo Contemporáneo/Comunicaciones.</w:t>
      </w:r>
    </w:p>
    <w:p>
      <w:pPr>
        <w:spacing w:line="247" w:lineRule="auto" w:before="0"/>
        <w:ind w:left="802" w:right="2832" w:firstLine="0"/>
        <w:jc w:val="left"/>
        <w:rPr>
          <w:sz w:val="17"/>
        </w:rPr>
      </w:pPr>
      <w:r>
        <w:rPr>
          <w:w w:val="105"/>
          <w:sz w:val="17"/>
        </w:rPr>
        <w:t>Casares, A. B (2006), </w:t>
      </w:r>
      <w:r>
        <w:rPr>
          <w:i/>
          <w:w w:val="105"/>
          <w:sz w:val="17"/>
        </w:rPr>
        <w:t>Borges</w:t>
      </w:r>
      <w:r>
        <w:rPr>
          <w:w w:val="105"/>
          <w:sz w:val="17"/>
        </w:rPr>
        <w:t>, Buenos Aires, Destino. Cohn,</w:t>
      </w:r>
      <w:r>
        <w:rPr>
          <w:spacing w:val="-14"/>
          <w:w w:val="105"/>
          <w:sz w:val="17"/>
        </w:rPr>
        <w:t> </w:t>
      </w:r>
      <w:r>
        <w:rPr>
          <w:w w:val="105"/>
          <w:sz w:val="17"/>
        </w:rPr>
        <w:t>Dorrit</w:t>
      </w:r>
      <w:r>
        <w:rPr>
          <w:spacing w:val="-12"/>
          <w:w w:val="105"/>
          <w:sz w:val="17"/>
        </w:rPr>
        <w:t> </w:t>
      </w:r>
      <w:r>
        <w:rPr>
          <w:w w:val="105"/>
          <w:sz w:val="17"/>
        </w:rPr>
        <w:t>(2001),</w:t>
      </w:r>
      <w:r>
        <w:rPr>
          <w:spacing w:val="-15"/>
          <w:w w:val="105"/>
          <w:sz w:val="17"/>
        </w:rPr>
        <w:t> </w:t>
      </w:r>
      <w:r>
        <w:rPr>
          <w:i/>
          <w:w w:val="105"/>
          <w:sz w:val="17"/>
        </w:rPr>
        <w:t>Le</w:t>
      </w:r>
      <w:r>
        <w:rPr>
          <w:i/>
          <w:spacing w:val="-13"/>
          <w:w w:val="105"/>
          <w:sz w:val="17"/>
        </w:rPr>
        <w:t> </w:t>
      </w:r>
      <w:r>
        <w:rPr>
          <w:i/>
          <w:w w:val="105"/>
          <w:sz w:val="17"/>
        </w:rPr>
        <w:t>propre</w:t>
      </w:r>
      <w:r>
        <w:rPr>
          <w:i/>
          <w:spacing w:val="-14"/>
          <w:w w:val="105"/>
          <w:sz w:val="17"/>
        </w:rPr>
        <w:t> </w:t>
      </w:r>
      <w:r>
        <w:rPr>
          <w:i/>
          <w:w w:val="105"/>
          <w:sz w:val="17"/>
        </w:rPr>
        <w:t>de</w:t>
      </w:r>
      <w:r>
        <w:rPr>
          <w:i/>
          <w:spacing w:val="-14"/>
          <w:w w:val="105"/>
          <w:sz w:val="17"/>
        </w:rPr>
        <w:t> </w:t>
      </w:r>
      <w:r>
        <w:rPr>
          <w:i/>
          <w:w w:val="105"/>
          <w:sz w:val="17"/>
        </w:rPr>
        <w:t>la</w:t>
      </w:r>
      <w:r>
        <w:rPr>
          <w:i/>
          <w:spacing w:val="-11"/>
          <w:w w:val="105"/>
          <w:sz w:val="17"/>
        </w:rPr>
        <w:t> </w:t>
      </w:r>
      <w:r>
        <w:rPr>
          <w:i/>
          <w:w w:val="105"/>
          <w:sz w:val="17"/>
        </w:rPr>
        <w:t>fiction,</w:t>
      </w:r>
      <w:r>
        <w:rPr>
          <w:i/>
          <w:spacing w:val="-15"/>
          <w:w w:val="105"/>
          <w:sz w:val="17"/>
        </w:rPr>
        <w:t> </w:t>
      </w:r>
      <w:r>
        <w:rPr>
          <w:w w:val="105"/>
          <w:sz w:val="17"/>
        </w:rPr>
        <w:t>Paris,</w:t>
      </w:r>
      <w:r>
        <w:rPr>
          <w:spacing w:val="-13"/>
          <w:w w:val="105"/>
          <w:sz w:val="17"/>
        </w:rPr>
        <w:t> </w:t>
      </w:r>
      <w:r>
        <w:rPr>
          <w:w w:val="105"/>
          <w:sz w:val="17"/>
        </w:rPr>
        <w:t>Seuil.</w:t>
      </w:r>
    </w:p>
    <w:p>
      <w:pPr>
        <w:spacing w:line="247" w:lineRule="auto" w:before="0"/>
        <w:ind w:left="802" w:right="1038" w:firstLine="0"/>
        <w:jc w:val="left"/>
        <w:rPr>
          <w:sz w:val="17"/>
        </w:rPr>
      </w:pPr>
      <w:r>
        <w:rPr>
          <w:w w:val="105"/>
          <w:sz w:val="17"/>
        </w:rPr>
        <w:t>Galarza,</w:t>
      </w:r>
      <w:r>
        <w:rPr>
          <w:spacing w:val="-15"/>
          <w:w w:val="105"/>
          <w:sz w:val="17"/>
        </w:rPr>
        <w:t> </w:t>
      </w:r>
      <w:r>
        <w:rPr>
          <w:w w:val="105"/>
          <w:sz w:val="17"/>
        </w:rPr>
        <w:t>Galo</w:t>
      </w:r>
      <w:r>
        <w:rPr>
          <w:spacing w:val="-14"/>
          <w:w w:val="105"/>
          <w:sz w:val="17"/>
        </w:rPr>
        <w:t> </w:t>
      </w:r>
      <w:r>
        <w:rPr>
          <w:w w:val="105"/>
          <w:sz w:val="17"/>
        </w:rPr>
        <w:t>(2005),</w:t>
      </w:r>
      <w:r>
        <w:rPr>
          <w:spacing w:val="-16"/>
          <w:w w:val="105"/>
          <w:sz w:val="17"/>
        </w:rPr>
        <w:t> </w:t>
      </w:r>
      <w:r>
        <w:rPr>
          <w:i/>
          <w:w w:val="105"/>
          <w:sz w:val="17"/>
        </w:rPr>
        <w:t>La</w:t>
      </w:r>
      <w:r>
        <w:rPr>
          <w:i/>
          <w:spacing w:val="-15"/>
          <w:w w:val="105"/>
          <w:sz w:val="17"/>
        </w:rPr>
        <w:t> </w:t>
      </w:r>
      <w:r>
        <w:rPr>
          <w:i/>
          <w:w w:val="105"/>
          <w:sz w:val="17"/>
        </w:rPr>
        <w:t>dama</w:t>
      </w:r>
      <w:r>
        <w:rPr>
          <w:i/>
          <w:spacing w:val="-15"/>
          <w:w w:val="105"/>
          <w:sz w:val="17"/>
        </w:rPr>
        <w:t> </w:t>
      </w:r>
      <w:r>
        <w:rPr>
          <w:i/>
          <w:w w:val="105"/>
          <w:sz w:val="17"/>
        </w:rPr>
        <w:t>es</w:t>
      </w:r>
      <w:r>
        <w:rPr>
          <w:i/>
          <w:spacing w:val="-14"/>
          <w:w w:val="105"/>
          <w:sz w:val="17"/>
        </w:rPr>
        <w:t> </w:t>
      </w:r>
      <w:r>
        <w:rPr>
          <w:i/>
          <w:w w:val="105"/>
          <w:sz w:val="17"/>
        </w:rPr>
        <w:t>una</w:t>
      </w:r>
      <w:r>
        <w:rPr>
          <w:i/>
          <w:spacing w:val="-13"/>
          <w:w w:val="105"/>
          <w:sz w:val="17"/>
        </w:rPr>
        <w:t> </w:t>
      </w:r>
      <w:r>
        <w:rPr>
          <w:i/>
          <w:w w:val="105"/>
          <w:sz w:val="17"/>
        </w:rPr>
        <w:t>trampa</w:t>
      </w:r>
      <w:r>
        <w:rPr>
          <w:w w:val="105"/>
          <w:sz w:val="17"/>
        </w:rPr>
        <w:t>,</w:t>
      </w:r>
      <w:r>
        <w:rPr>
          <w:spacing w:val="-16"/>
          <w:w w:val="105"/>
          <w:sz w:val="17"/>
        </w:rPr>
        <w:t> </w:t>
      </w:r>
      <w:r>
        <w:rPr>
          <w:w w:val="105"/>
          <w:sz w:val="17"/>
        </w:rPr>
        <w:t>2ª</w:t>
      </w:r>
      <w:r>
        <w:rPr>
          <w:spacing w:val="-16"/>
          <w:w w:val="105"/>
          <w:sz w:val="17"/>
        </w:rPr>
        <w:t> </w:t>
      </w:r>
      <w:r>
        <w:rPr>
          <w:w w:val="105"/>
          <w:sz w:val="17"/>
        </w:rPr>
        <w:t>edición,</w:t>
      </w:r>
      <w:r>
        <w:rPr>
          <w:spacing w:val="-15"/>
          <w:w w:val="105"/>
          <w:sz w:val="17"/>
        </w:rPr>
        <w:t> </w:t>
      </w:r>
      <w:r>
        <w:rPr>
          <w:w w:val="105"/>
          <w:sz w:val="17"/>
        </w:rPr>
        <w:t>Quito,</w:t>
      </w:r>
      <w:r>
        <w:rPr>
          <w:spacing w:val="-16"/>
          <w:w w:val="105"/>
          <w:sz w:val="17"/>
        </w:rPr>
        <w:t> </w:t>
      </w:r>
      <w:r>
        <w:rPr>
          <w:w w:val="105"/>
          <w:sz w:val="17"/>
        </w:rPr>
        <w:t>Eskeletra. Genette,</w:t>
      </w:r>
      <w:r>
        <w:rPr>
          <w:spacing w:val="-21"/>
          <w:w w:val="105"/>
          <w:sz w:val="17"/>
        </w:rPr>
        <w:t> </w:t>
      </w:r>
      <w:r>
        <w:rPr>
          <w:w w:val="105"/>
          <w:sz w:val="17"/>
        </w:rPr>
        <w:t>Gérard</w:t>
      </w:r>
      <w:r>
        <w:rPr>
          <w:spacing w:val="-21"/>
          <w:w w:val="105"/>
          <w:sz w:val="17"/>
        </w:rPr>
        <w:t> </w:t>
      </w:r>
      <w:r>
        <w:rPr>
          <w:w w:val="105"/>
          <w:sz w:val="17"/>
        </w:rPr>
        <w:t>(1987),</w:t>
      </w:r>
      <w:r>
        <w:rPr>
          <w:spacing w:val="-22"/>
          <w:w w:val="105"/>
          <w:sz w:val="17"/>
        </w:rPr>
        <w:t> </w:t>
      </w:r>
      <w:r>
        <w:rPr>
          <w:i/>
          <w:w w:val="105"/>
          <w:sz w:val="17"/>
        </w:rPr>
        <w:t>Seuils</w:t>
      </w:r>
      <w:r>
        <w:rPr>
          <w:w w:val="105"/>
          <w:sz w:val="17"/>
        </w:rPr>
        <w:t>,</w:t>
      </w:r>
      <w:r>
        <w:rPr>
          <w:spacing w:val="-21"/>
          <w:w w:val="105"/>
          <w:sz w:val="17"/>
        </w:rPr>
        <w:t> </w:t>
      </w:r>
      <w:r>
        <w:rPr>
          <w:w w:val="105"/>
          <w:sz w:val="17"/>
        </w:rPr>
        <w:t>Paris,</w:t>
      </w:r>
      <w:r>
        <w:rPr>
          <w:spacing w:val="-21"/>
          <w:w w:val="105"/>
          <w:sz w:val="17"/>
        </w:rPr>
        <w:t> </w:t>
      </w:r>
      <w:r>
        <w:rPr>
          <w:w w:val="105"/>
          <w:sz w:val="17"/>
        </w:rPr>
        <w:t>Seuil.</w:t>
      </w:r>
    </w:p>
    <w:p>
      <w:pPr>
        <w:spacing w:line="247" w:lineRule="auto" w:before="0"/>
        <w:ind w:left="525" w:right="276" w:firstLine="277"/>
        <w:jc w:val="left"/>
        <w:rPr>
          <w:sz w:val="17"/>
        </w:rPr>
      </w:pPr>
      <w:r>
        <w:rPr>
          <w:w w:val="105"/>
          <w:sz w:val="17"/>
        </w:rPr>
        <w:t>Jitrik,</w:t>
      </w:r>
      <w:r>
        <w:rPr>
          <w:spacing w:val="-16"/>
          <w:w w:val="105"/>
          <w:sz w:val="17"/>
        </w:rPr>
        <w:t> </w:t>
      </w:r>
      <w:r>
        <w:rPr>
          <w:w w:val="105"/>
          <w:sz w:val="17"/>
        </w:rPr>
        <w:t>Noé</w:t>
      </w:r>
      <w:r>
        <w:rPr>
          <w:spacing w:val="-18"/>
          <w:w w:val="105"/>
          <w:sz w:val="17"/>
        </w:rPr>
        <w:t> </w:t>
      </w:r>
      <w:r>
        <w:rPr>
          <w:w w:val="105"/>
          <w:sz w:val="17"/>
        </w:rPr>
        <w:t>(1975),</w:t>
      </w:r>
      <w:r>
        <w:rPr>
          <w:spacing w:val="-18"/>
          <w:w w:val="105"/>
          <w:sz w:val="17"/>
        </w:rPr>
        <w:t> </w:t>
      </w:r>
      <w:r>
        <w:rPr>
          <w:i/>
          <w:w w:val="105"/>
          <w:sz w:val="17"/>
        </w:rPr>
        <w:t>El</w:t>
      </w:r>
      <w:r>
        <w:rPr>
          <w:i/>
          <w:spacing w:val="-16"/>
          <w:w w:val="105"/>
          <w:sz w:val="17"/>
        </w:rPr>
        <w:t> </w:t>
      </w:r>
      <w:r>
        <w:rPr>
          <w:i/>
          <w:w w:val="105"/>
          <w:sz w:val="17"/>
        </w:rPr>
        <w:t>no</w:t>
      </w:r>
      <w:r>
        <w:rPr>
          <w:i/>
          <w:spacing w:val="-16"/>
          <w:w w:val="105"/>
          <w:sz w:val="17"/>
        </w:rPr>
        <w:t> </w:t>
      </w:r>
      <w:r>
        <w:rPr>
          <w:i/>
          <w:w w:val="105"/>
          <w:sz w:val="17"/>
        </w:rPr>
        <w:t>existente</w:t>
      </w:r>
      <w:r>
        <w:rPr>
          <w:i/>
          <w:spacing w:val="-17"/>
          <w:w w:val="105"/>
          <w:sz w:val="17"/>
        </w:rPr>
        <w:t> </w:t>
      </w:r>
      <w:r>
        <w:rPr>
          <w:i/>
          <w:w w:val="105"/>
          <w:sz w:val="17"/>
        </w:rPr>
        <w:t>caballero</w:t>
      </w:r>
      <w:r>
        <w:rPr>
          <w:w w:val="105"/>
          <w:sz w:val="17"/>
        </w:rPr>
        <w:t>,</w:t>
      </w:r>
      <w:r>
        <w:rPr>
          <w:spacing w:val="-17"/>
          <w:w w:val="105"/>
          <w:sz w:val="17"/>
        </w:rPr>
        <w:t> </w:t>
      </w:r>
      <w:r>
        <w:rPr>
          <w:w w:val="105"/>
          <w:sz w:val="17"/>
        </w:rPr>
        <w:t>Buenos</w:t>
      </w:r>
      <w:r>
        <w:rPr>
          <w:spacing w:val="-16"/>
          <w:w w:val="105"/>
          <w:sz w:val="17"/>
        </w:rPr>
        <w:t> </w:t>
      </w:r>
      <w:r>
        <w:rPr>
          <w:w w:val="105"/>
          <w:sz w:val="17"/>
        </w:rPr>
        <w:t>Aires,</w:t>
      </w:r>
      <w:r>
        <w:rPr>
          <w:spacing w:val="-17"/>
          <w:w w:val="105"/>
          <w:sz w:val="17"/>
        </w:rPr>
        <w:t> </w:t>
      </w:r>
      <w:r>
        <w:rPr>
          <w:w w:val="105"/>
          <w:sz w:val="17"/>
        </w:rPr>
        <w:t>Asociación</w:t>
      </w:r>
      <w:r>
        <w:rPr>
          <w:spacing w:val="-16"/>
          <w:w w:val="105"/>
          <w:sz w:val="17"/>
        </w:rPr>
        <w:t> </w:t>
      </w:r>
      <w:r>
        <w:rPr>
          <w:w w:val="105"/>
          <w:sz w:val="17"/>
        </w:rPr>
        <w:t>Editorial</w:t>
      </w:r>
      <w:r>
        <w:rPr>
          <w:spacing w:val="-16"/>
          <w:w w:val="105"/>
          <w:sz w:val="17"/>
        </w:rPr>
        <w:t> </w:t>
      </w:r>
      <w:r>
        <w:rPr>
          <w:w w:val="105"/>
          <w:sz w:val="17"/>
        </w:rPr>
        <w:t>la Aurora.</w:t>
      </w:r>
    </w:p>
    <w:p>
      <w:pPr>
        <w:spacing w:before="0"/>
        <w:ind w:left="802" w:right="0" w:firstLine="0"/>
        <w:jc w:val="left"/>
        <w:rPr>
          <w:sz w:val="17"/>
        </w:rPr>
      </w:pPr>
      <w:r>
        <w:rPr>
          <w:w w:val="105"/>
          <w:sz w:val="17"/>
        </w:rPr>
        <w:t>Pavel, Thomas G. (1995), </w:t>
      </w:r>
      <w:r>
        <w:rPr>
          <w:i/>
          <w:w w:val="105"/>
          <w:sz w:val="17"/>
        </w:rPr>
        <w:t>Mundos de ficción</w:t>
      </w:r>
      <w:r>
        <w:rPr>
          <w:w w:val="105"/>
          <w:sz w:val="17"/>
        </w:rPr>
        <w:t>, Caracas, Monte Ávila.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4"/>
        </w:rPr>
      </w:pPr>
      <w:r>
        <w:rPr/>
        <w:drawing>
          <wp:anchor distT="0" distB="0" distL="0" distR="0" allowOverlap="1" layoutInCell="1" locked="0" behindDoc="0" simplePos="0" relativeHeight="2608">
            <wp:simplePos x="0" y="0"/>
            <wp:positionH relativeFrom="page">
              <wp:posOffset>1400555</wp:posOffset>
            </wp:positionH>
            <wp:positionV relativeFrom="paragraph">
              <wp:posOffset>216634</wp:posOffset>
            </wp:positionV>
            <wp:extent cx="5109210" cy="43434"/>
            <wp:effectExtent l="0" t="0" r="0" b="0"/>
            <wp:wrapTopAndBottom/>
            <wp:docPr id="89" name="image4.png" descr=""/>
            <wp:cNvGraphicFramePr>
              <a:graphicFrameLocks noChangeAspect="1"/>
            </wp:cNvGraphicFramePr>
            <a:graphic>
              <a:graphicData uri="http://schemas.openxmlformats.org/drawingml/2006/picture">
                <pic:pic>
                  <pic:nvPicPr>
                    <pic:cNvPr id="90"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- 57 -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Heading5"/>
        <w:ind w:left="2248"/>
        <w:rPr>
          <w:i/>
        </w:rPr>
      </w:pPr>
      <w:bookmarkStart w:name="_TOC_250000" w:id="11"/>
      <w:bookmarkEnd w:id="11"/>
      <w:r>
        <w:rPr>
          <w:i/>
          <w:w w:val="105"/>
        </w:rPr>
        <w:t>Interacciones: TIC-Sociedad de la Información</w:t>
      </w:r>
    </w:p>
    <w:p>
      <w:pPr>
        <w:pStyle w:val="BodyText"/>
        <w:spacing w:before="10"/>
        <w:rPr>
          <w:b/>
          <w:i/>
          <w:sz w:val="22"/>
        </w:rPr>
      </w:pPr>
    </w:p>
    <w:p>
      <w:pPr>
        <w:spacing w:line="247" w:lineRule="auto" w:before="1"/>
        <w:ind w:left="6046" w:right="106" w:firstLine="198"/>
        <w:jc w:val="right"/>
        <w:rPr>
          <w:b/>
          <w:sz w:val="17"/>
        </w:rPr>
      </w:pPr>
      <w:r>
        <w:rPr>
          <w:b/>
          <w:w w:val="105"/>
          <w:sz w:val="17"/>
        </w:rPr>
        <w:t>Ariel Sánchez Espinoza</w:t>
      </w:r>
      <w:r>
        <w:rPr>
          <w:b/>
          <w:w w:val="102"/>
          <w:sz w:val="17"/>
        </w:rPr>
        <w:t> </w:t>
      </w:r>
      <w:r>
        <w:rPr>
          <w:b/>
          <w:w w:val="105"/>
          <w:sz w:val="17"/>
        </w:rPr>
        <w:t>Diana Castro Ricalde</w:t>
      </w:r>
      <w:r>
        <w:rPr>
          <w:b/>
          <w:w w:val="102"/>
          <w:sz w:val="17"/>
        </w:rPr>
        <w:t> </w:t>
      </w:r>
      <w:r>
        <w:rPr>
          <w:b/>
          <w:w w:val="105"/>
          <w:sz w:val="17"/>
        </w:rPr>
        <w:t>Diana Birrichaga Gardida</w:t>
      </w:r>
    </w:p>
    <w:p>
      <w:pPr>
        <w:pStyle w:val="BodyText"/>
        <w:spacing w:before="2"/>
        <w:rPr>
          <w:b/>
          <w:sz w:val="16"/>
        </w:rPr>
      </w:pPr>
    </w:p>
    <w:p>
      <w:pPr>
        <w:spacing w:before="74"/>
        <w:ind w:left="525" w:right="0" w:firstLine="0"/>
        <w:jc w:val="both"/>
        <w:rPr>
          <w:b/>
          <w:sz w:val="17"/>
        </w:rPr>
      </w:pPr>
      <w:r>
        <w:rPr>
          <w:b/>
          <w:w w:val="105"/>
          <w:sz w:val="17"/>
        </w:rPr>
        <w:t>Introducción</w:t>
      </w:r>
    </w:p>
    <w:p>
      <w:pPr>
        <w:pStyle w:val="BodyText"/>
        <w:spacing w:before="12"/>
        <w:rPr>
          <w:b/>
          <w:sz w:val="22"/>
        </w:rPr>
      </w:pPr>
    </w:p>
    <w:p>
      <w:pPr>
        <w:pStyle w:val="BodyText"/>
        <w:spacing w:line="247" w:lineRule="auto"/>
        <w:ind w:left="525" w:right="103"/>
        <w:jc w:val="both"/>
      </w:pPr>
      <w:r>
        <w:rPr>
          <w:b/>
          <w:w w:val="105"/>
        </w:rPr>
        <w:t>E</w:t>
      </w:r>
      <w:r>
        <w:rPr>
          <w:w w:val="105"/>
        </w:rPr>
        <w:t>l tema de TIC en la actualidad reviste una importancia acentuada en la Sociedad de la Información, ya que constituye el elemento que potencia la generación, difusión y uso de la información. Este concepto es interpretado de distintas formas, por lo que en ciertos casos se refieren a ellas como Nuevas Tecnologías de la Información, Tecnologías de Información, Tecnologías de la Información y las telecomunicaciones, originando cierta ambigüedad</w:t>
      </w:r>
      <w:r>
        <w:rPr>
          <w:spacing w:val="-5"/>
          <w:w w:val="105"/>
        </w:rPr>
        <w:t> </w:t>
      </w:r>
      <w:r>
        <w:rPr>
          <w:w w:val="105"/>
        </w:rPr>
        <w:t>en</w:t>
      </w:r>
      <w:r>
        <w:rPr>
          <w:spacing w:val="-5"/>
          <w:w w:val="105"/>
        </w:rPr>
        <w:t> </w:t>
      </w:r>
      <w:r>
        <w:rPr>
          <w:w w:val="105"/>
        </w:rPr>
        <w:t>el</w:t>
      </w:r>
      <w:r>
        <w:rPr>
          <w:spacing w:val="-7"/>
          <w:w w:val="105"/>
        </w:rPr>
        <w:t> </w:t>
      </w:r>
      <w:r>
        <w:rPr>
          <w:w w:val="105"/>
        </w:rPr>
        <w:t>uso</w:t>
      </w:r>
      <w:r>
        <w:rPr>
          <w:spacing w:val="-5"/>
          <w:w w:val="105"/>
        </w:rPr>
        <w:t> </w:t>
      </w:r>
      <w:r>
        <w:rPr>
          <w:w w:val="105"/>
        </w:rPr>
        <w:t>del</w:t>
      </w:r>
      <w:r>
        <w:rPr>
          <w:spacing w:val="-7"/>
          <w:w w:val="105"/>
        </w:rPr>
        <w:t> </w:t>
      </w:r>
      <w:r>
        <w:rPr>
          <w:w w:val="105"/>
        </w:rPr>
        <w:t>concepto.</w:t>
      </w:r>
      <w:r>
        <w:rPr>
          <w:spacing w:val="-7"/>
          <w:w w:val="105"/>
        </w:rPr>
        <w:t> </w:t>
      </w:r>
      <w:r>
        <w:rPr>
          <w:w w:val="105"/>
        </w:rPr>
        <w:t>Ramiro</w:t>
      </w:r>
      <w:r>
        <w:rPr>
          <w:spacing w:val="-5"/>
          <w:w w:val="105"/>
        </w:rPr>
        <w:t> </w:t>
      </w:r>
      <w:r>
        <w:rPr>
          <w:w w:val="105"/>
        </w:rPr>
        <w:t>Lafuente</w:t>
      </w:r>
      <w:r>
        <w:rPr>
          <w:spacing w:val="-5"/>
          <w:w w:val="105"/>
        </w:rPr>
        <w:t> </w:t>
      </w:r>
      <w:r>
        <w:rPr>
          <w:w w:val="105"/>
        </w:rPr>
        <w:t>López</w:t>
      </w:r>
      <w:r>
        <w:rPr>
          <w:spacing w:val="-5"/>
          <w:w w:val="105"/>
        </w:rPr>
        <w:t> </w:t>
      </w:r>
      <w:r>
        <w:rPr>
          <w:w w:val="105"/>
        </w:rPr>
        <w:t>hace</w:t>
      </w:r>
      <w:r>
        <w:rPr>
          <w:spacing w:val="-5"/>
          <w:w w:val="105"/>
        </w:rPr>
        <w:t> </w:t>
      </w:r>
      <w:r>
        <w:rPr>
          <w:w w:val="105"/>
        </w:rPr>
        <w:t>referencia</w:t>
      </w:r>
      <w:r>
        <w:rPr>
          <w:spacing w:val="-5"/>
          <w:w w:val="105"/>
        </w:rPr>
        <w:t> </w:t>
      </w:r>
      <w:r>
        <w:rPr>
          <w:w w:val="105"/>
        </w:rPr>
        <w:t>al</w:t>
      </w:r>
      <w:r>
        <w:rPr>
          <w:spacing w:val="-5"/>
          <w:w w:val="105"/>
        </w:rPr>
        <w:t> </w:t>
      </w:r>
      <w:r>
        <w:rPr>
          <w:w w:val="105"/>
        </w:rPr>
        <w:t>tercer</w:t>
      </w:r>
      <w:r>
        <w:rPr>
          <w:spacing w:val="-5"/>
          <w:w w:val="105"/>
        </w:rPr>
        <w:t> </w:t>
      </w:r>
      <w:r>
        <w:rPr>
          <w:w w:val="105"/>
        </w:rPr>
        <w:t>caso y</w:t>
      </w:r>
      <w:r>
        <w:rPr>
          <w:spacing w:val="-14"/>
          <w:w w:val="105"/>
        </w:rPr>
        <w:t> </w:t>
      </w:r>
      <w:r>
        <w:rPr>
          <w:w w:val="105"/>
        </w:rPr>
        <w:t>se</w:t>
      </w:r>
      <w:r>
        <w:rPr>
          <w:spacing w:val="-14"/>
          <w:w w:val="105"/>
        </w:rPr>
        <w:t> </w:t>
      </w:r>
      <w:r>
        <w:rPr>
          <w:w w:val="105"/>
        </w:rPr>
        <w:t>refiere</w:t>
      </w:r>
      <w:r>
        <w:rPr>
          <w:spacing w:val="-14"/>
          <w:w w:val="105"/>
        </w:rPr>
        <w:t> </w:t>
      </w:r>
      <w:r>
        <w:rPr>
          <w:w w:val="105"/>
        </w:rPr>
        <w:t>a</w:t>
      </w:r>
      <w:r>
        <w:rPr>
          <w:spacing w:val="-12"/>
          <w:w w:val="105"/>
        </w:rPr>
        <w:t> </w:t>
      </w:r>
      <w:r>
        <w:rPr>
          <w:w w:val="105"/>
        </w:rPr>
        <w:t>éstas</w:t>
      </w:r>
      <w:r>
        <w:rPr>
          <w:spacing w:val="-13"/>
          <w:w w:val="105"/>
        </w:rPr>
        <w:t> </w:t>
      </w:r>
      <w:r>
        <w:rPr>
          <w:w w:val="105"/>
        </w:rPr>
        <w:t>como</w:t>
      </w:r>
      <w:r>
        <w:rPr>
          <w:spacing w:val="-12"/>
          <w:w w:val="105"/>
        </w:rPr>
        <w:t> </w:t>
      </w:r>
      <w:r>
        <w:rPr>
          <w:w w:val="105"/>
        </w:rPr>
        <w:t>la</w:t>
      </w:r>
      <w:r>
        <w:rPr>
          <w:spacing w:val="-13"/>
          <w:w w:val="105"/>
        </w:rPr>
        <w:t> </w:t>
      </w:r>
      <w:r>
        <w:rPr>
          <w:w w:val="105"/>
        </w:rPr>
        <w:t>infraestructura</w:t>
      </w:r>
      <w:r>
        <w:rPr>
          <w:spacing w:val="-12"/>
          <w:w w:val="105"/>
        </w:rPr>
        <w:t> </w:t>
      </w:r>
      <w:r>
        <w:rPr>
          <w:w w:val="105"/>
        </w:rPr>
        <w:t>sustentada</w:t>
      </w:r>
      <w:r>
        <w:rPr>
          <w:spacing w:val="-13"/>
          <w:w w:val="105"/>
        </w:rPr>
        <w:t> </w:t>
      </w:r>
      <w:r>
        <w:rPr>
          <w:w w:val="105"/>
        </w:rPr>
        <w:t>en</w:t>
      </w:r>
      <w:r>
        <w:rPr>
          <w:spacing w:val="-12"/>
          <w:w w:val="105"/>
        </w:rPr>
        <w:t> </w:t>
      </w:r>
      <w:r>
        <w:rPr>
          <w:w w:val="105"/>
        </w:rPr>
        <w:t>las</w:t>
      </w:r>
      <w:r>
        <w:rPr>
          <w:spacing w:val="-12"/>
          <w:w w:val="105"/>
        </w:rPr>
        <w:t> </w:t>
      </w:r>
      <w:r>
        <w:rPr>
          <w:w w:val="105"/>
        </w:rPr>
        <w:t>telecomunicaciones,</w:t>
      </w:r>
      <w:r>
        <w:rPr>
          <w:spacing w:val="-13"/>
          <w:w w:val="105"/>
        </w:rPr>
        <w:t> </w:t>
      </w:r>
      <w:r>
        <w:rPr>
          <w:w w:val="105"/>
        </w:rPr>
        <w:t>a</w:t>
      </w:r>
      <w:r>
        <w:rPr>
          <w:spacing w:val="-13"/>
          <w:w w:val="105"/>
        </w:rPr>
        <w:t> </w:t>
      </w:r>
      <w:r>
        <w:rPr>
          <w:w w:val="105"/>
        </w:rPr>
        <w:t>través de</w:t>
      </w:r>
      <w:r>
        <w:rPr>
          <w:spacing w:val="-12"/>
          <w:w w:val="105"/>
        </w:rPr>
        <w:t> </w:t>
      </w:r>
      <w:r>
        <w:rPr>
          <w:w w:val="105"/>
        </w:rPr>
        <w:t>la</w:t>
      </w:r>
      <w:r>
        <w:rPr>
          <w:spacing w:val="-12"/>
          <w:w w:val="105"/>
        </w:rPr>
        <w:t> </w:t>
      </w:r>
      <w:r>
        <w:rPr>
          <w:w w:val="105"/>
        </w:rPr>
        <w:t>cual</w:t>
      </w:r>
      <w:r>
        <w:rPr>
          <w:spacing w:val="-14"/>
          <w:w w:val="105"/>
        </w:rPr>
        <w:t> </w:t>
      </w:r>
      <w:r>
        <w:rPr>
          <w:w w:val="105"/>
        </w:rPr>
        <w:t>se</w:t>
      </w:r>
      <w:r>
        <w:rPr>
          <w:spacing w:val="-12"/>
          <w:w w:val="105"/>
        </w:rPr>
        <w:t> </w:t>
      </w:r>
      <w:r>
        <w:rPr>
          <w:w w:val="105"/>
        </w:rPr>
        <w:t>facilita</w:t>
      </w:r>
      <w:r>
        <w:rPr>
          <w:spacing w:val="-12"/>
          <w:w w:val="105"/>
        </w:rPr>
        <w:t> </w:t>
      </w:r>
      <w:r>
        <w:rPr>
          <w:w w:val="105"/>
        </w:rPr>
        <w:t>la</w:t>
      </w:r>
      <w:r>
        <w:rPr>
          <w:spacing w:val="-13"/>
          <w:w w:val="105"/>
        </w:rPr>
        <w:t> </w:t>
      </w:r>
      <w:r>
        <w:rPr>
          <w:w w:val="105"/>
        </w:rPr>
        <w:t>transferencia</w:t>
      </w:r>
      <w:r>
        <w:rPr>
          <w:spacing w:val="-12"/>
          <w:w w:val="105"/>
        </w:rPr>
        <w:t> </w:t>
      </w:r>
      <w:r>
        <w:rPr>
          <w:w w:val="105"/>
        </w:rPr>
        <w:t>de</w:t>
      </w:r>
      <w:r>
        <w:rPr>
          <w:spacing w:val="-12"/>
          <w:w w:val="105"/>
        </w:rPr>
        <w:t> </w:t>
      </w:r>
      <w:r>
        <w:rPr>
          <w:w w:val="105"/>
        </w:rPr>
        <w:t>información</w:t>
      </w:r>
      <w:r>
        <w:rPr>
          <w:spacing w:val="-12"/>
          <w:w w:val="105"/>
        </w:rPr>
        <w:t> </w:t>
      </w:r>
      <w:r>
        <w:rPr>
          <w:w w:val="105"/>
        </w:rPr>
        <w:t>en</w:t>
      </w:r>
      <w:r>
        <w:rPr>
          <w:spacing w:val="-12"/>
          <w:w w:val="105"/>
        </w:rPr>
        <w:t> </w:t>
      </w:r>
      <w:r>
        <w:rPr>
          <w:w w:val="105"/>
        </w:rPr>
        <w:t>comunicaciones</w:t>
      </w:r>
      <w:r>
        <w:rPr>
          <w:spacing w:val="-13"/>
          <w:w w:val="105"/>
        </w:rPr>
        <w:t> </w:t>
      </w:r>
      <w:r>
        <w:rPr>
          <w:w w:val="105"/>
        </w:rPr>
        <w:t>que</w:t>
      </w:r>
      <w:r>
        <w:rPr>
          <w:spacing w:val="-12"/>
          <w:w w:val="105"/>
        </w:rPr>
        <w:t> </w:t>
      </w:r>
      <w:r>
        <w:rPr>
          <w:w w:val="105"/>
        </w:rPr>
        <w:t>incluso</w:t>
      </w:r>
      <w:r>
        <w:rPr>
          <w:spacing w:val="-12"/>
          <w:w w:val="105"/>
        </w:rPr>
        <w:t> </w:t>
      </w:r>
      <w:r>
        <w:rPr>
          <w:w w:val="105"/>
        </w:rPr>
        <w:t>pueden utilizar</w:t>
      </w:r>
      <w:r>
        <w:rPr>
          <w:spacing w:val="-30"/>
          <w:w w:val="105"/>
        </w:rPr>
        <w:t> </w:t>
      </w:r>
      <w:r>
        <w:rPr>
          <w:w w:val="105"/>
        </w:rPr>
        <w:t>diferentes</w:t>
      </w:r>
      <w:r>
        <w:rPr>
          <w:spacing w:val="-31"/>
          <w:w w:val="105"/>
        </w:rPr>
        <w:t> </w:t>
      </w:r>
      <w:r>
        <w:rPr>
          <w:w w:val="105"/>
        </w:rPr>
        <w:t>lenguajes</w:t>
      </w:r>
      <w:r>
        <w:rPr>
          <w:spacing w:val="-31"/>
          <w:w w:val="105"/>
        </w:rPr>
        <w:t> </w:t>
      </w:r>
      <w:r>
        <w:rPr>
          <w:w w:val="105"/>
        </w:rPr>
        <w:t>(Lafuente,</w:t>
      </w:r>
      <w:r>
        <w:rPr>
          <w:spacing w:val="-30"/>
          <w:w w:val="105"/>
        </w:rPr>
        <w:t> </w:t>
      </w:r>
      <w:r>
        <w:rPr>
          <w:w w:val="105"/>
        </w:rPr>
        <w:t>1999:23-24).</w:t>
      </w:r>
    </w:p>
    <w:p>
      <w:pPr>
        <w:pStyle w:val="BodyText"/>
        <w:spacing w:before="3"/>
        <w:rPr>
          <w:sz w:val="22"/>
        </w:rPr>
      </w:pPr>
    </w:p>
    <w:p>
      <w:pPr>
        <w:pStyle w:val="BodyText"/>
        <w:spacing w:line="247" w:lineRule="auto"/>
        <w:ind w:left="525" w:right="104"/>
        <w:jc w:val="both"/>
      </w:pPr>
      <w:r>
        <w:rPr>
          <w:w w:val="105"/>
        </w:rPr>
        <w:t>Manuel</w:t>
      </w:r>
      <w:r>
        <w:rPr>
          <w:spacing w:val="-7"/>
          <w:w w:val="105"/>
        </w:rPr>
        <w:t> </w:t>
      </w:r>
      <w:r>
        <w:rPr>
          <w:w w:val="105"/>
        </w:rPr>
        <w:t>Castells</w:t>
      </w:r>
      <w:r>
        <w:rPr>
          <w:spacing w:val="-5"/>
          <w:w w:val="105"/>
        </w:rPr>
        <w:t> </w:t>
      </w:r>
      <w:r>
        <w:rPr>
          <w:w w:val="105"/>
        </w:rPr>
        <w:t>por</w:t>
      </w:r>
      <w:r>
        <w:rPr>
          <w:spacing w:val="-6"/>
          <w:w w:val="105"/>
        </w:rPr>
        <w:t> </w:t>
      </w:r>
      <w:r>
        <w:rPr>
          <w:w w:val="105"/>
        </w:rPr>
        <w:t>su</w:t>
      </w:r>
      <w:r>
        <w:rPr>
          <w:spacing w:val="-6"/>
          <w:w w:val="105"/>
        </w:rPr>
        <w:t> </w:t>
      </w:r>
      <w:r>
        <w:rPr>
          <w:w w:val="105"/>
        </w:rPr>
        <w:t>parte</w:t>
      </w:r>
      <w:r>
        <w:rPr>
          <w:spacing w:val="-6"/>
          <w:w w:val="105"/>
        </w:rPr>
        <w:t> </w:t>
      </w:r>
      <w:r>
        <w:rPr>
          <w:w w:val="105"/>
        </w:rPr>
        <w:t>las</w:t>
      </w:r>
      <w:r>
        <w:rPr>
          <w:spacing w:val="-6"/>
          <w:w w:val="105"/>
        </w:rPr>
        <w:t> </w:t>
      </w:r>
      <w:r>
        <w:rPr>
          <w:w w:val="105"/>
        </w:rPr>
        <w:t>define</w:t>
      </w:r>
      <w:r>
        <w:rPr>
          <w:spacing w:val="-5"/>
          <w:w w:val="105"/>
        </w:rPr>
        <w:t> </w:t>
      </w:r>
      <w:r>
        <w:rPr>
          <w:w w:val="105"/>
        </w:rPr>
        <w:t>como</w:t>
      </w:r>
      <w:r>
        <w:rPr>
          <w:spacing w:val="-6"/>
          <w:w w:val="105"/>
        </w:rPr>
        <w:t> </w:t>
      </w:r>
      <w:r>
        <w:rPr>
          <w:w w:val="105"/>
        </w:rPr>
        <w:t>Tecnologías</w:t>
      </w:r>
      <w:r>
        <w:rPr>
          <w:spacing w:val="-7"/>
          <w:w w:val="105"/>
        </w:rPr>
        <w:t> </w:t>
      </w:r>
      <w:r>
        <w:rPr>
          <w:w w:val="105"/>
        </w:rPr>
        <w:t>de</w:t>
      </w:r>
      <w:r>
        <w:rPr>
          <w:spacing w:val="-8"/>
          <w:w w:val="105"/>
        </w:rPr>
        <w:t> </w:t>
      </w:r>
      <w:r>
        <w:rPr>
          <w:w w:val="105"/>
        </w:rPr>
        <w:t>Información</w:t>
      </w:r>
      <w:r>
        <w:rPr>
          <w:spacing w:val="-5"/>
          <w:w w:val="105"/>
        </w:rPr>
        <w:t> </w:t>
      </w:r>
      <w:r>
        <w:rPr>
          <w:w w:val="105"/>
        </w:rPr>
        <w:t>y</w:t>
      </w:r>
      <w:r>
        <w:rPr>
          <w:spacing w:val="-7"/>
          <w:w w:val="105"/>
        </w:rPr>
        <w:t> </w:t>
      </w:r>
      <w:r>
        <w:rPr>
          <w:w w:val="105"/>
        </w:rPr>
        <w:t>Comunicación, y explica que son el grupo convergente de tecnologías conformadas por la Microelectrónica, la Informática y las Telecomunicaciones. Las caracteriza por tres elementos: A) por su capacidad de penetración en todos los dominios de la actividad humana, a partir de su invención en la segunda mitad del siglo XX; B) por su influencia para provocar nuevas formas de comunicación así como de organización y producción de información, pero, sobre todo, de la aplicación de ésta en diversos ámbitos; y C) por su rápida difusión e instrumentación, en un periodo relativamente corto –medio siglo-, en una</w:t>
      </w:r>
      <w:r>
        <w:rPr>
          <w:spacing w:val="-16"/>
          <w:w w:val="105"/>
        </w:rPr>
        <w:t> </w:t>
      </w:r>
      <w:r>
        <w:rPr>
          <w:w w:val="105"/>
        </w:rPr>
        <w:t>gran</w:t>
      </w:r>
      <w:r>
        <w:rPr>
          <w:spacing w:val="-16"/>
          <w:w w:val="105"/>
        </w:rPr>
        <w:t> </w:t>
      </w:r>
      <w:r>
        <w:rPr>
          <w:w w:val="105"/>
        </w:rPr>
        <w:t>cantidad</w:t>
      </w:r>
      <w:r>
        <w:rPr>
          <w:spacing w:val="-16"/>
          <w:w w:val="105"/>
        </w:rPr>
        <w:t> </w:t>
      </w:r>
      <w:r>
        <w:rPr>
          <w:w w:val="105"/>
        </w:rPr>
        <w:t>de</w:t>
      </w:r>
      <w:r>
        <w:rPr>
          <w:spacing w:val="-18"/>
          <w:w w:val="105"/>
        </w:rPr>
        <w:t> </w:t>
      </w:r>
      <w:r>
        <w:rPr>
          <w:w w:val="105"/>
        </w:rPr>
        <w:t>naciones</w:t>
      </w:r>
      <w:r>
        <w:rPr>
          <w:spacing w:val="-16"/>
          <w:w w:val="105"/>
        </w:rPr>
        <w:t> </w:t>
      </w:r>
      <w:r>
        <w:rPr>
          <w:w w:val="105"/>
        </w:rPr>
        <w:t>en</w:t>
      </w:r>
      <w:r>
        <w:rPr>
          <w:spacing w:val="-15"/>
          <w:w w:val="105"/>
        </w:rPr>
        <w:t> </w:t>
      </w:r>
      <w:r>
        <w:rPr>
          <w:w w:val="105"/>
        </w:rPr>
        <w:t>el</w:t>
      </w:r>
      <w:r>
        <w:rPr>
          <w:spacing w:val="-18"/>
          <w:w w:val="105"/>
        </w:rPr>
        <w:t> </w:t>
      </w:r>
      <w:r>
        <w:rPr>
          <w:w w:val="105"/>
        </w:rPr>
        <w:t>orbe</w:t>
      </w:r>
      <w:r>
        <w:rPr>
          <w:spacing w:val="-17"/>
          <w:w w:val="105"/>
        </w:rPr>
        <w:t> </w:t>
      </w:r>
      <w:r>
        <w:rPr>
          <w:w w:val="105"/>
        </w:rPr>
        <w:t>(Castells,1999).</w:t>
      </w:r>
    </w:p>
    <w:p>
      <w:pPr>
        <w:pStyle w:val="BodyText"/>
        <w:spacing w:before="4"/>
        <w:rPr>
          <w:sz w:val="22"/>
        </w:rPr>
      </w:pPr>
    </w:p>
    <w:p>
      <w:pPr>
        <w:pStyle w:val="BodyText"/>
        <w:spacing w:line="247" w:lineRule="auto"/>
        <w:ind w:left="525" w:right="101"/>
        <w:jc w:val="both"/>
      </w:pPr>
      <w:r>
        <w:rPr>
          <w:w w:val="105"/>
        </w:rPr>
        <w:t>Las</w:t>
      </w:r>
      <w:r>
        <w:rPr>
          <w:spacing w:val="-6"/>
          <w:w w:val="105"/>
        </w:rPr>
        <w:t> </w:t>
      </w:r>
      <w:r>
        <w:rPr>
          <w:w w:val="105"/>
        </w:rPr>
        <w:t>TIC</w:t>
      </w:r>
      <w:r>
        <w:rPr>
          <w:spacing w:val="-5"/>
          <w:w w:val="105"/>
        </w:rPr>
        <w:t> </w:t>
      </w:r>
      <w:r>
        <w:rPr>
          <w:w w:val="105"/>
        </w:rPr>
        <w:t>han</w:t>
      </w:r>
      <w:r>
        <w:rPr>
          <w:spacing w:val="-5"/>
          <w:w w:val="105"/>
        </w:rPr>
        <w:t> </w:t>
      </w:r>
      <w:r>
        <w:rPr>
          <w:w w:val="105"/>
        </w:rPr>
        <w:t>contribuido</w:t>
      </w:r>
      <w:r>
        <w:rPr>
          <w:spacing w:val="-5"/>
          <w:w w:val="105"/>
        </w:rPr>
        <w:t> </w:t>
      </w:r>
      <w:r>
        <w:rPr>
          <w:w w:val="105"/>
        </w:rPr>
        <w:t>significativamente</w:t>
      </w:r>
      <w:r>
        <w:rPr>
          <w:spacing w:val="-5"/>
          <w:w w:val="105"/>
        </w:rPr>
        <w:t> </w:t>
      </w:r>
      <w:r>
        <w:rPr>
          <w:w w:val="105"/>
        </w:rPr>
        <w:t>en</w:t>
      </w:r>
      <w:r>
        <w:rPr>
          <w:spacing w:val="-5"/>
          <w:w w:val="105"/>
        </w:rPr>
        <w:t> </w:t>
      </w:r>
      <w:r>
        <w:rPr>
          <w:w w:val="105"/>
        </w:rPr>
        <w:t>el</w:t>
      </w:r>
      <w:r>
        <w:rPr>
          <w:spacing w:val="-7"/>
          <w:w w:val="105"/>
        </w:rPr>
        <w:t> </w:t>
      </w:r>
      <w:r>
        <w:rPr>
          <w:w w:val="105"/>
        </w:rPr>
        <w:t>crecimiento</w:t>
      </w:r>
      <w:r>
        <w:rPr>
          <w:spacing w:val="-5"/>
          <w:w w:val="105"/>
        </w:rPr>
        <w:t> </w:t>
      </w:r>
      <w:r>
        <w:rPr>
          <w:w w:val="105"/>
        </w:rPr>
        <w:t>de</w:t>
      </w:r>
      <w:r>
        <w:rPr>
          <w:spacing w:val="-5"/>
          <w:w w:val="105"/>
        </w:rPr>
        <w:t> </w:t>
      </w:r>
      <w:r>
        <w:rPr>
          <w:w w:val="105"/>
        </w:rPr>
        <w:t>los</w:t>
      </w:r>
      <w:r>
        <w:rPr>
          <w:spacing w:val="-5"/>
          <w:w w:val="105"/>
        </w:rPr>
        <w:t> </w:t>
      </w:r>
      <w:r>
        <w:rPr>
          <w:w w:val="105"/>
        </w:rPr>
        <w:t>últimos</w:t>
      </w:r>
      <w:r>
        <w:rPr>
          <w:spacing w:val="-5"/>
          <w:w w:val="105"/>
        </w:rPr>
        <w:t> </w:t>
      </w:r>
      <w:r>
        <w:rPr>
          <w:w w:val="105"/>
        </w:rPr>
        <w:t>años</w:t>
      </w:r>
      <w:r>
        <w:rPr>
          <w:spacing w:val="-6"/>
          <w:w w:val="105"/>
        </w:rPr>
        <w:t> </w:t>
      </w:r>
      <w:r>
        <w:rPr>
          <w:w w:val="105"/>
        </w:rPr>
        <w:t>en</w:t>
      </w:r>
      <w:r>
        <w:rPr>
          <w:spacing w:val="-5"/>
          <w:w w:val="105"/>
        </w:rPr>
        <w:t> </w:t>
      </w:r>
      <w:r>
        <w:rPr>
          <w:w w:val="105"/>
        </w:rPr>
        <w:t>virtud de</w:t>
      </w:r>
      <w:r>
        <w:rPr>
          <w:spacing w:val="-10"/>
          <w:w w:val="105"/>
        </w:rPr>
        <w:t> </w:t>
      </w:r>
      <w:r>
        <w:rPr>
          <w:w w:val="105"/>
        </w:rPr>
        <w:t>que</w:t>
      </w:r>
      <w:r>
        <w:rPr>
          <w:spacing w:val="-12"/>
          <w:w w:val="105"/>
        </w:rPr>
        <w:t> </w:t>
      </w:r>
      <w:r>
        <w:rPr>
          <w:w w:val="105"/>
        </w:rPr>
        <w:t>han</w:t>
      </w:r>
      <w:r>
        <w:rPr>
          <w:spacing w:val="-12"/>
          <w:w w:val="105"/>
        </w:rPr>
        <w:t> </w:t>
      </w:r>
      <w:r>
        <w:rPr>
          <w:w w:val="105"/>
        </w:rPr>
        <w:t>hecho</w:t>
      </w:r>
      <w:r>
        <w:rPr>
          <w:spacing w:val="-10"/>
          <w:w w:val="105"/>
        </w:rPr>
        <w:t> </w:t>
      </w:r>
      <w:r>
        <w:rPr>
          <w:w w:val="105"/>
        </w:rPr>
        <w:t>posible</w:t>
      </w:r>
      <w:r>
        <w:rPr>
          <w:spacing w:val="-10"/>
          <w:w w:val="105"/>
        </w:rPr>
        <w:t> </w:t>
      </w:r>
      <w:r>
        <w:rPr>
          <w:w w:val="105"/>
        </w:rPr>
        <w:t>un</w:t>
      </w:r>
      <w:r>
        <w:rPr>
          <w:spacing w:val="-10"/>
          <w:w w:val="105"/>
        </w:rPr>
        <w:t> </w:t>
      </w:r>
      <w:r>
        <w:rPr>
          <w:w w:val="105"/>
        </w:rPr>
        <w:t>cambio</w:t>
      </w:r>
      <w:r>
        <w:rPr>
          <w:spacing w:val="-10"/>
          <w:w w:val="105"/>
        </w:rPr>
        <w:t> </w:t>
      </w:r>
      <w:r>
        <w:rPr>
          <w:w w:val="105"/>
        </w:rPr>
        <w:t>en</w:t>
      </w:r>
      <w:r>
        <w:rPr>
          <w:spacing w:val="-10"/>
          <w:w w:val="105"/>
        </w:rPr>
        <w:t> </w:t>
      </w:r>
      <w:r>
        <w:rPr>
          <w:w w:val="105"/>
        </w:rPr>
        <w:t>las</w:t>
      </w:r>
      <w:r>
        <w:rPr>
          <w:spacing w:val="-10"/>
          <w:w w:val="105"/>
        </w:rPr>
        <w:t> </w:t>
      </w:r>
      <w:r>
        <w:rPr>
          <w:w w:val="105"/>
        </w:rPr>
        <w:t>organizaciones</w:t>
      </w:r>
      <w:r>
        <w:rPr>
          <w:spacing w:val="-12"/>
          <w:w w:val="105"/>
        </w:rPr>
        <w:t> </w:t>
      </w:r>
      <w:r>
        <w:rPr>
          <w:w w:val="105"/>
        </w:rPr>
        <w:t>a</w:t>
      </w:r>
      <w:r>
        <w:rPr>
          <w:spacing w:val="-10"/>
          <w:w w:val="105"/>
        </w:rPr>
        <w:t> </w:t>
      </w:r>
      <w:r>
        <w:rPr>
          <w:w w:val="105"/>
        </w:rPr>
        <w:t>través</w:t>
      </w:r>
      <w:r>
        <w:rPr>
          <w:spacing w:val="-11"/>
          <w:w w:val="105"/>
        </w:rPr>
        <w:t> </w:t>
      </w:r>
      <w:r>
        <w:rPr>
          <w:w w:val="105"/>
        </w:rPr>
        <w:t>de</w:t>
      </w:r>
      <w:r>
        <w:rPr>
          <w:spacing w:val="-12"/>
          <w:w w:val="105"/>
        </w:rPr>
        <w:t> </w:t>
      </w:r>
      <w:r>
        <w:rPr>
          <w:w w:val="105"/>
        </w:rPr>
        <w:t>una</w:t>
      </w:r>
      <w:r>
        <w:rPr>
          <w:spacing w:val="-12"/>
          <w:w w:val="105"/>
        </w:rPr>
        <w:t> </w:t>
      </w:r>
      <w:r>
        <w:rPr>
          <w:w w:val="105"/>
        </w:rPr>
        <w:t>mayor</w:t>
      </w:r>
      <w:r>
        <w:rPr>
          <w:spacing w:val="-10"/>
          <w:w w:val="105"/>
        </w:rPr>
        <w:t> </w:t>
      </w:r>
      <w:r>
        <w:rPr>
          <w:w w:val="105"/>
        </w:rPr>
        <w:t>creación y utilización del conocimiento. Son causa y efecto de la revolución del conocimiento (Benavides,</w:t>
      </w:r>
      <w:r>
        <w:rPr>
          <w:spacing w:val="-37"/>
          <w:w w:val="105"/>
        </w:rPr>
        <w:t> </w:t>
      </w:r>
      <w:r>
        <w:rPr>
          <w:w w:val="105"/>
        </w:rPr>
        <w:t>2003).</w:t>
      </w:r>
    </w:p>
    <w:p>
      <w:pPr>
        <w:pStyle w:val="BodyText"/>
        <w:spacing w:before="4"/>
        <w:rPr>
          <w:sz w:val="22"/>
        </w:rPr>
      </w:pPr>
    </w:p>
    <w:p>
      <w:pPr>
        <w:pStyle w:val="BodyText"/>
        <w:spacing w:line="247" w:lineRule="auto"/>
        <w:ind w:left="525" w:right="103"/>
        <w:jc w:val="both"/>
      </w:pPr>
      <w:r>
        <w:rPr>
          <w:w w:val="105"/>
        </w:rPr>
        <w:t>Constituyen</w:t>
      </w:r>
      <w:r>
        <w:rPr>
          <w:spacing w:val="-13"/>
          <w:w w:val="105"/>
        </w:rPr>
        <w:t> </w:t>
      </w:r>
      <w:r>
        <w:rPr>
          <w:w w:val="105"/>
        </w:rPr>
        <w:t>un</w:t>
      </w:r>
      <w:r>
        <w:rPr>
          <w:spacing w:val="-13"/>
          <w:w w:val="105"/>
        </w:rPr>
        <w:t> </w:t>
      </w:r>
      <w:r>
        <w:rPr>
          <w:w w:val="105"/>
        </w:rPr>
        <w:t>sistema</w:t>
      </w:r>
      <w:r>
        <w:rPr>
          <w:spacing w:val="-13"/>
          <w:w w:val="105"/>
        </w:rPr>
        <w:t> </w:t>
      </w:r>
      <w:r>
        <w:rPr>
          <w:w w:val="105"/>
        </w:rPr>
        <w:t>de</w:t>
      </w:r>
      <w:r>
        <w:rPr>
          <w:spacing w:val="-14"/>
          <w:w w:val="105"/>
        </w:rPr>
        <w:t> </w:t>
      </w:r>
      <w:r>
        <w:rPr>
          <w:w w:val="105"/>
        </w:rPr>
        <w:t>apoyo</w:t>
      </w:r>
      <w:r>
        <w:rPr>
          <w:spacing w:val="-13"/>
          <w:w w:val="105"/>
        </w:rPr>
        <w:t> </w:t>
      </w:r>
      <w:r>
        <w:rPr>
          <w:w w:val="105"/>
        </w:rPr>
        <w:t>a</w:t>
      </w:r>
      <w:r>
        <w:rPr>
          <w:spacing w:val="-14"/>
          <w:w w:val="105"/>
        </w:rPr>
        <w:t> </w:t>
      </w:r>
      <w:r>
        <w:rPr>
          <w:w w:val="105"/>
        </w:rPr>
        <w:t>la</w:t>
      </w:r>
      <w:r>
        <w:rPr>
          <w:spacing w:val="-12"/>
          <w:w w:val="105"/>
        </w:rPr>
        <w:t> </w:t>
      </w:r>
      <w:r>
        <w:rPr>
          <w:w w:val="105"/>
        </w:rPr>
        <w:t>gestión</w:t>
      </w:r>
      <w:r>
        <w:rPr>
          <w:spacing w:val="-13"/>
          <w:w w:val="105"/>
        </w:rPr>
        <w:t> </w:t>
      </w:r>
      <w:r>
        <w:rPr>
          <w:w w:val="105"/>
        </w:rPr>
        <w:t>del</w:t>
      </w:r>
      <w:r>
        <w:rPr>
          <w:spacing w:val="-14"/>
          <w:w w:val="105"/>
        </w:rPr>
        <w:t> </w:t>
      </w:r>
      <w:r>
        <w:rPr>
          <w:w w:val="105"/>
        </w:rPr>
        <w:t>conocimiento,</w:t>
      </w:r>
      <w:r>
        <w:rPr>
          <w:spacing w:val="-15"/>
          <w:w w:val="105"/>
        </w:rPr>
        <w:t> </w:t>
      </w:r>
      <w:r>
        <w:rPr>
          <w:w w:val="105"/>
        </w:rPr>
        <w:t>pero</w:t>
      </w:r>
      <w:r>
        <w:rPr>
          <w:spacing w:val="-13"/>
          <w:w w:val="105"/>
        </w:rPr>
        <w:t> </w:t>
      </w:r>
      <w:r>
        <w:rPr>
          <w:w w:val="105"/>
        </w:rPr>
        <w:t>no</w:t>
      </w:r>
      <w:r>
        <w:rPr>
          <w:spacing w:val="-13"/>
          <w:w w:val="105"/>
        </w:rPr>
        <w:t> </w:t>
      </w:r>
      <w:r>
        <w:rPr>
          <w:w w:val="105"/>
        </w:rPr>
        <w:t>representan</w:t>
      </w:r>
      <w:r>
        <w:rPr>
          <w:spacing w:val="-13"/>
          <w:w w:val="105"/>
        </w:rPr>
        <w:t> </w:t>
      </w:r>
      <w:r>
        <w:rPr>
          <w:w w:val="105"/>
        </w:rPr>
        <w:t>por</w:t>
      </w:r>
      <w:r>
        <w:rPr>
          <w:spacing w:val="-14"/>
          <w:w w:val="105"/>
        </w:rPr>
        <w:t> </w:t>
      </w:r>
      <w:r>
        <w:rPr>
          <w:w w:val="105"/>
        </w:rPr>
        <w:t>sí mismas un instrumento de cambio y avance en el ámbito de las decisiones que pueda sustituir los elementos cognitivos. No pueden ser programadas para detectar los cambios en el entorno socioeconómico y por tanto tampoco pueden recuperar el conocimiento tácito que retoman, analizan y utilizan las personas para dar sentido a la información, el conocimiento es generado por personas, sin embargo, la tecnología es el elemento facilitador</w:t>
      </w:r>
      <w:r>
        <w:rPr>
          <w:spacing w:val="-17"/>
          <w:w w:val="105"/>
        </w:rPr>
        <w:t> </w:t>
      </w:r>
      <w:r>
        <w:rPr>
          <w:w w:val="105"/>
        </w:rPr>
        <w:t>que</w:t>
      </w:r>
      <w:r>
        <w:rPr>
          <w:spacing w:val="-18"/>
          <w:w w:val="105"/>
        </w:rPr>
        <w:t> </w:t>
      </w:r>
      <w:r>
        <w:rPr>
          <w:w w:val="105"/>
        </w:rPr>
        <w:t>constituye</w:t>
      </w:r>
      <w:r>
        <w:rPr>
          <w:spacing w:val="-17"/>
          <w:w w:val="105"/>
        </w:rPr>
        <w:t> </w:t>
      </w:r>
      <w:r>
        <w:rPr>
          <w:w w:val="105"/>
        </w:rPr>
        <w:t>el</w:t>
      </w:r>
      <w:r>
        <w:rPr>
          <w:spacing w:val="-18"/>
          <w:w w:val="105"/>
        </w:rPr>
        <w:t> </w:t>
      </w:r>
      <w:r>
        <w:rPr>
          <w:w w:val="105"/>
        </w:rPr>
        <w:t>complemento</w:t>
      </w:r>
      <w:r>
        <w:rPr>
          <w:spacing w:val="-16"/>
          <w:w w:val="105"/>
        </w:rPr>
        <w:t> </w:t>
      </w:r>
      <w:r>
        <w:rPr>
          <w:w w:val="105"/>
        </w:rPr>
        <w:t>ideal</w:t>
      </w:r>
      <w:r>
        <w:rPr>
          <w:spacing w:val="-17"/>
          <w:w w:val="105"/>
        </w:rPr>
        <w:t> </w:t>
      </w:r>
      <w:r>
        <w:rPr>
          <w:w w:val="105"/>
        </w:rPr>
        <w:t>para</w:t>
      </w:r>
      <w:r>
        <w:rPr>
          <w:spacing w:val="-18"/>
          <w:w w:val="105"/>
        </w:rPr>
        <w:t> </w:t>
      </w:r>
      <w:r>
        <w:rPr>
          <w:w w:val="105"/>
        </w:rPr>
        <w:t>el</w:t>
      </w:r>
      <w:r>
        <w:rPr>
          <w:spacing w:val="-17"/>
          <w:w w:val="105"/>
        </w:rPr>
        <w:t> </w:t>
      </w:r>
      <w:r>
        <w:rPr>
          <w:w w:val="105"/>
        </w:rPr>
        <w:t>desarrollo</w:t>
      </w:r>
      <w:r>
        <w:rPr>
          <w:spacing w:val="-16"/>
          <w:w w:val="105"/>
        </w:rPr>
        <w:t> </w:t>
      </w:r>
      <w:r>
        <w:rPr>
          <w:w w:val="105"/>
        </w:rPr>
        <w:t>integral</w:t>
      </w:r>
      <w:r>
        <w:rPr>
          <w:spacing w:val="-17"/>
          <w:w w:val="105"/>
        </w:rPr>
        <w:t> </w:t>
      </w:r>
      <w:r>
        <w:rPr>
          <w:w w:val="105"/>
        </w:rPr>
        <w:t>de</w:t>
      </w:r>
      <w:r>
        <w:rPr>
          <w:spacing w:val="-17"/>
          <w:w w:val="105"/>
        </w:rPr>
        <w:t> </w:t>
      </w:r>
      <w:r>
        <w:rPr>
          <w:w w:val="105"/>
        </w:rPr>
        <w:t>una</w:t>
      </w:r>
      <w:r>
        <w:rPr>
          <w:spacing w:val="-17"/>
          <w:w w:val="105"/>
        </w:rPr>
        <w:t> </w:t>
      </w:r>
      <w:r>
        <w:rPr>
          <w:w w:val="105"/>
        </w:rPr>
        <w:t>sociedad.</w:t>
      </w:r>
    </w:p>
    <w:p>
      <w:pPr>
        <w:pStyle w:val="BodyText"/>
        <w:spacing w:before="4"/>
        <w:rPr>
          <w:sz w:val="22"/>
        </w:rPr>
      </w:pPr>
    </w:p>
    <w:p>
      <w:pPr>
        <w:pStyle w:val="BodyText"/>
        <w:spacing w:line="247" w:lineRule="auto"/>
        <w:ind w:left="525" w:right="103"/>
        <w:jc w:val="both"/>
      </w:pPr>
      <w:r>
        <w:rPr>
          <w:w w:val="105"/>
        </w:rPr>
        <w:t>Ahora bien, de acuerdo a la revisión teórico-conceptual que se ha hecho de este paradigma social por sus principales exponentes y que ha dado forma a este trabajo, así como a la caracterización realizada en materia de tecnologías en el país, podemos aseverar que los elementos que definen Vicente y López (2003) los elementos social, tiempo</w:t>
      </w:r>
      <w:r>
        <w:rPr>
          <w:spacing w:val="-12"/>
          <w:w w:val="105"/>
        </w:rPr>
        <w:t> </w:t>
      </w:r>
      <w:r>
        <w:rPr>
          <w:w w:val="105"/>
        </w:rPr>
        <w:t>espacio,</w:t>
      </w:r>
      <w:r>
        <w:rPr>
          <w:spacing w:val="-14"/>
          <w:w w:val="105"/>
        </w:rPr>
        <w:t> </w:t>
      </w:r>
      <w:r>
        <w:rPr>
          <w:w w:val="105"/>
        </w:rPr>
        <w:t>económico,</w:t>
      </w:r>
      <w:r>
        <w:rPr>
          <w:spacing w:val="-15"/>
          <w:w w:val="105"/>
        </w:rPr>
        <w:t> </w:t>
      </w:r>
      <w:r>
        <w:rPr>
          <w:w w:val="105"/>
        </w:rPr>
        <w:t>cultural</w:t>
      </w:r>
      <w:r>
        <w:rPr>
          <w:spacing w:val="-14"/>
          <w:w w:val="105"/>
        </w:rPr>
        <w:t> </w:t>
      </w:r>
      <w:r>
        <w:rPr>
          <w:w w:val="105"/>
        </w:rPr>
        <w:t>y</w:t>
      </w:r>
      <w:r>
        <w:rPr>
          <w:spacing w:val="-13"/>
          <w:w w:val="105"/>
        </w:rPr>
        <w:t> </w:t>
      </w:r>
      <w:r>
        <w:rPr>
          <w:w w:val="105"/>
        </w:rPr>
        <w:t>ocupacional</w:t>
      </w:r>
      <w:r>
        <w:rPr>
          <w:spacing w:val="-15"/>
          <w:w w:val="105"/>
        </w:rPr>
        <w:t> </w:t>
      </w:r>
      <w:r>
        <w:rPr>
          <w:w w:val="105"/>
        </w:rPr>
        <w:t>son</w:t>
      </w:r>
      <w:r>
        <w:rPr>
          <w:spacing w:val="-13"/>
          <w:w w:val="105"/>
        </w:rPr>
        <w:t> </w:t>
      </w:r>
      <w:r>
        <w:rPr>
          <w:w w:val="105"/>
        </w:rPr>
        <w:t>interactuantes</w:t>
      </w:r>
      <w:r>
        <w:rPr>
          <w:spacing w:val="-14"/>
          <w:w w:val="105"/>
        </w:rPr>
        <w:t> </w:t>
      </w:r>
      <w:r>
        <w:rPr>
          <w:w w:val="105"/>
        </w:rPr>
        <w:t>e</w:t>
      </w:r>
      <w:r>
        <w:rPr>
          <w:spacing w:val="-14"/>
          <w:w w:val="105"/>
        </w:rPr>
        <w:t> </w:t>
      </w:r>
      <w:r>
        <w:rPr>
          <w:w w:val="105"/>
        </w:rPr>
        <w:t>interdependientes, uno influye sobre el otro en tal sentido que en su conjunto conforman este modelo de sociedad</w:t>
      </w:r>
      <w:r>
        <w:rPr>
          <w:spacing w:val="-9"/>
          <w:w w:val="105"/>
        </w:rPr>
        <w:t> </w:t>
      </w:r>
      <w:r>
        <w:rPr>
          <w:w w:val="105"/>
        </w:rPr>
        <w:t>emergente,</w:t>
      </w:r>
      <w:r>
        <w:rPr>
          <w:spacing w:val="-10"/>
          <w:w w:val="105"/>
        </w:rPr>
        <w:t> </w:t>
      </w:r>
      <w:r>
        <w:rPr>
          <w:w w:val="105"/>
        </w:rPr>
        <w:t>por</w:t>
      </w:r>
      <w:r>
        <w:rPr>
          <w:spacing w:val="-9"/>
          <w:w w:val="105"/>
        </w:rPr>
        <w:t> </w:t>
      </w:r>
      <w:r>
        <w:rPr>
          <w:w w:val="105"/>
        </w:rPr>
        <w:t>lo</w:t>
      </w:r>
      <w:r>
        <w:rPr>
          <w:spacing w:val="-8"/>
          <w:w w:val="105"/>
        </w:rPr>
        <w:t> </w:t>
      </w:r>
      <w:r>
        <w:rPr>
          <w:w w:val="105"/>
        </w:rPr>
        <w:t>tanto</w:t>
      </w:r>
      <w:r>
        <w:rPr>
          <w:spacing w:val="-8"/>
          <w:w w:val="105"/>
        </w:rPr>
        <w:t> </w:t>
      </w:r>
      <w:r>
        <w:rPr>
          <w:w w:val="105"/>
        </w:rPr>
        <w:t>su</w:t>
      </w:r>
      <w:r>
        <w:rPr>
          <w:spacing w:val="-9"/>
          <w:w w:val="105"/>
        </w:rPr>
        <w:t> </w:t>
      </w:r>
      <w:r>
        <w:rPr>
          <w:w w:val="105"/>
        </w:rPr>
        <w:t>análisis</w:t>
      </w:r>
      <w:r>
        <w:rPr>
          <w:spacing w:val="-9"/>
          <w:w w:val="105"/>
        </w:rPr>
        <w:t> </w:t>
      </w:r>
      <w:r>
        <w:rPr>
          <w:w w:val="105"/>
        </w:rPr>
        <w:t>debe</w:t>
      </w:r>
      <w:r>
        <w:rPr>
          <w:spacing w:val="-9"/>
          <w:w w:val="105"/>
        </w:rPr>
        <w:t> </w:t>
      </w:r>
      <w:r>
        <w:rPr>
          <w:w w:val="105"/>
        </w:rPr>
        <w:t>ser</w:t>
      </w:r>
      <w:r>
        <w:rPr>
          <w:spacing w:val="-9"/>
          <w:w w:val="105"/>
        </w:rPr>
        <w:t> </w:t>
      </w:r>
      <w:r>
        <w:rPr>
          <w:w w:val="105"/>
        </w:rPr>
        <w:t>integral</w:t>
      </w:r>
      <w:r>
        <w:rPr>
          <w:spacing w:val="-9"/>
          <w:w w:val="105"/>
        </w:rPr>
        <w:t> </w:t>
      </w:r>
      <w:r>
        <w:rPr>
          <w:w w:val="105"/>
        </w:rPr>
        <w:t>y</w:t>
      </w:r>
      <w:r>
        <w:rPr>
          <w:spacing w:val="-9"/>
          <w:w w:val="105"/>
        </w:rPr>
        <w:t> </w:t>
      </w:r>
      <w:r>
        <w:rPr>
          <w:w w:val="105"/>
        </w:rPr>
        <w:t>sólo</w:t>
      </w:r>
      <w:r>
        <w:rPr>
          <w:spacing w:val="-8"/>
          <w:w w:val="105"/>
        </w:rPr>
        <w:t> </w:t>
      </w:r>
      <w:r>
        <w:rPr>
          <w:w w:val="105"/>
        </w:rPr>
        <w:t>pueden</w:t>
      </w:r>
      <w:r>
        <w:rPr>
          <w:spacing w:val="-10"/>
          <w:w w:val="105"/>
        </w:rPr>
        <w:t> </w:t>
      </w:r>
      <w:r>
        <w:rPr>
          <w:w w:val="105"/>
        </w:rPr>
        <w:t>desagregarse para</w:t>
      </w:r>
      <w:r>
        <w:rPr>
          <w:spacing w:val="-16"/>
          <w:w w:val="105"/>
        </w:rPr>
        <w:t> </w:t>
      </w:r>
      <w:r>
        <w:rPr>
          <w:w w:val="105"/>
        </w:rPr>
        <w:t>su</w:t>
      </w:r>
      <w:r>
        <w:rPr>
          <w:spacing w:val="-15"/>
          <w:w w:val="105"/>
        </w:rPr>
        <w:t> </w:t>
      </w:r>
      <w:r>
        <w:rPr>
          <w:w w:val="105"/>
        </w:rPr>
        <w:t>estudio</w:t>
      </w:r>
      <w:r>
        <w:rPr>
          <w:spacing w:val="-15"/>
          <w:w w:val="105"/>
        </w:rPr>
        <w:t> </w:t>
      </w:r>
      <w:r>
        <w:rPr>
          <w:w w:val="105"/>
        </w:rPr>
        <w:t>estadístico,</w:t>
      </w:r>
      <w:r>
        <w:rPr>
          <w:spacing w:val="-16"/>
          <w:w w:val="105"/>
        </w:rPr>
        <w:t> </w:t>
      </w:r>
      <w:r>
        <w:rPr>
          <w:w w:val="105"/>
        </w:rPr>
        <w:t>pero</w:t>
      </w:r>
      <w:r>
        <w:rPr>
          <w:spacing w:val="-15"/>
          <w:w w:val="105"/>
        </w:rPr>
        <w:t> </w:t>
      </w:r>
      <w:r>
        <w:rPr>
          <w:w w:val="105"/>
        </w:rPr>
        <w:t>en</w:t>
      </w:r>
      <w:r>
        <w:rPr>
          <w:spacing w:val="-15"/>
          <w:w w:val="105"/>
        </w:rPr>
        <w:t> </w:t>
      </w:r>
      <w:r>
        <w:rPr>
          <w:w w:val="105"/>
        </w:rPr>
        <w:t>su</w:t>
      </w:r>
      <w:r>
        <w:rPr>
          <w:spacing w:val="-14"/>
          <w:w w:val="105"/>
        </w:rPr>
        <w:t> </w:t>
      </w:r>
      <w:r>
        <w:rPr>
          <w:w w:val="105"/>
        </w:rPr>
        <w:t>conjunto,</w:t>
      </w:r>
      <w:r>
        <w:rPr>
          <w:spacing w:val="-16"/>
          <w:w w:val="105"/>
        </w:rPr>
        <w:t> </w:t>
      </w:r>
      <w:r>
        <w:rPr>
          <w:w w:val="105"/>
        </w:rPr>
        <w:t>el</w:t>
      </w:r>
      <w:r>
        <w:rPr>
          <w:spacing w:val="-15"/>
          <w:w w:val="105"/>
        </w:rPr>
        <w:t> </w:t>
      </w:r>
      <w:r>
        <w:rPr>
          <w:w w:val="105"/>
        </w:rPr>
        <w:t>efecto</w:t>
      </w:r>
      <w:r>
        <w:rPr>
          <w:spacing w:val="-14"/>
          <w:w w:val="105"/>
        </w:rPr>
        <w:t> </w:t>
      </w:r>
      <w:r>
        <w:rPr>
          <w:w w:val="105"/>
        </w:rPr>
        <w:t>percibido</w:t>
      </w:r>
      <w:r>
        <w:rPr>
          <w:spacing w:val="-14"/>
          <w:w w:val="105"/>
        </w:rPr>
        <w:t> </w:t>
      </w:r>
      <w:r>
        <w:rPr>
          <w:w w:val="105"/>
        </w:rPr>
        <w:t>es</w:t>
      </w:r>
      <w:r>
        <w:rPr>
          <w:spacing w:val="-15"/>
          <w:w w:val="105"/>
        </w:rPr>
        <w:t> </w:t>
      </w:r>
      <w:r>
        <w:rPr>
          <w:w w:val="105"/>
        </w:rPr>
        <w:t>global.</w:t>
      </w:r>
    </w:p>
    <w:p>
      <w:pPr>
        <w:pStyle w:val="BodyText"/>
        <w:rPr>
          <w:sz w:val="20"/>
        </w:rPr>
      </w:pPr>
    </w:p>
    <w:p>
      <w:pPr>
        <w:pStyle w:val="BodyText"/>
        <w:spacing w:before="6"/>
        <w:rPr>
          <w:sz w:val="29"/>
        </w:rPr>
      </w:pPr>
      <w:r>
        <w:rPr/>
        <w:drawing>
          <wp:anchor distT="0" distB="0" distL="0" distR="0" allowOverlap="1" layoutInCell="1" locked="0" behindDoc="0" simplePos="0" relativeHeight="2632">
            <wp:simplePos x="0" y="0"/>
            <wp:positionH relativeFrom="page">
              <wp:posOffset>1400555</wp:posOffset>
            </wp:positionH>
            <wp:positionV relativeFrom="paragraph">
              <wp:posOffset>252584</wp:posOffset>
            </wp:positionV>
            <wp:extent cx="5109210" cy="43434"/>
            <wp:effectExtent l="0" t="0" r="0" b="0"/>
            <wp:wrapTopAndBottom/>
            <wp:docPr id="91" name="image4.png" descr=""/>
            <wp:cNvGraphicFramePr>
              <a:graphicFrameLocks noChangeAspect="1"/>
            </wp:cNvGraphicFramePr>
            <a:graphic>
              <a:graphicData uri="http://schemas.openxmlformats.org/drawingml/2006/picture">
                <pic:pic>
                  <pic:nvPicPr>
                    <pic:cNvPr id="92"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- 59 -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Las TIC, -en concreto- no sólo constituyen un aspecto caracterizador de la sociedad de la información sino dinamizador de los procesos sociales ya que producen innovaciones incluso radicales en la forma de producir, educar, prestar servicios y hasta de recreación, pues a decir de muchos constituyen un signo del tiempo, cosa que hemos podido comprobar, pues la penetración tecnológica ha crecido sustancialmente en los últimos ocho</w:t>
      </w:r>
      <w:r>
        <w:rPr>
          <w:spacing w:val="-11"/>
          <w:w w:val="105"/>
        </w:rPr>
        <w:t> </w:t>
      </w:r>
      <w:r>
        <w:rPr>
          <w:w w:val="105"/>
        </w:rPr>
        <w:t>años</w:t>
      </w:r>
      <w:r>
        <w:rPr>
          <w:spacing w:val="-12"/>
          <w:w w:val="105"/>
        </w:rPr>
        <w:t> </w:t>
      </w:r>
      <w:r>
        <w:rPr>
          <w:w w:val="105"/>
        </w:rPr>
        <w:t>en</w:t>
      </w:r>
      <w:r>
        <w:rPr>
          <w:spacing w:val="-14"/>
          <w:w w:val="105"/>
        </w:rPr>
        <w:t> </w:t>
      </w:r>
      <w:r>
        <w:rPr>
          <w:w w:val="105"/>
        </w:rPr>
        <w:t>este</w:t>
      </w:r>
      <w:r>
        <w:rPr>
          <w:spacing w:val="-13"/>
          <w:w w:val="105"/>
        </w:rPr>
        <w:t> </w:t>
      </w:r>
      <w:r>
        <w:rPr>
          <w:w w:val="105"/>
        </w:rPr>
        <w:t>país,</w:t>
      </w:r>
      <w:r>
        <w:rPr>
          <w:spacing w:val="-13"/>
          <w:w w:val="105"/>
        </w:rPr>
        <w:t> </w:t>
      </w:r>
      <w:r>
        <w:rPr>
          <w:w w:val="105"/>
        </w:rPr>
        <w:t>sin</w:t>
      </w:r>
      <w:r>
        <w:rPr>
          <w:spacing w:val="-12"/>
          <w:w w:val="105"/>
        </w:rPr>
        <w:t> </w:t>
      </w:r>
      <w:r>
        <w:rPr>
          <w:w w:val="105"/>
        </w:rPr>
        <w:t>embargo,</w:t>
      </w:r>
      <w:r>
        <w:rPr>
          <w:spacing w:val="-13"/>
          <w:w w:val="105"/>
        </w:rPr>
        <w:t> </w:t>
      </w:r>
      <w:r>
        <w:rPr>
          <w:w w:val="105"/>
        </w:rPr>
        <w:t>el</w:t>
      </w:r>
      <w:r>
        <w:rPr>
          <w:spacing w:val="-14"/>
          <w:w w:val="105"/>
        </w:rPr>
        <w:t> </w:t>
      </w:r>
      <w:r>
        <w:rPr>
          <w:w w:val="105"/>
        </w:rPr>
        <w:t>uso</w:t>
      </w:r>
      <w:r>
        <w:rPr>
          <w:spacing w:val="-11"/>
          <w:w w:val="105"/>
        </w:rPr>
        <w:t> </w:t>
      </w:r>
      <w:r>
        <w:rPr>
          <w:w w:val="105"/>
        </w:rPr>
        <w:t>extensivo</w:t>
      </w:r>
      <w:r>
        <w:rPr>
          <w:spacing w:val="-11"/>
          <w:w w:val="105"/>
        </w:rPr>
        <w:t> </w:t>
      </w:r>
      <w:r>
        <w:rPr>
          <w:w w:val="105"/>
        </w:rPr>
        <w:t>de</w:t>
      </w:r>
      <w:r>
        <w:rPr>
          <w:spacing w:val="-13"/>
          <w:w w:val="105"/>
        </w:rPr>
        <w:t> </w:t>
      </w:r>
      <w:r>
        <w:rPr>
          <w:w w:val="105"/>
        </w:rPr>
        <w:t>TIC</w:t>
      </w:r>
      <w:r>
        <w:rPr>
          <w:spacing w:val="-12"/>
          <w:w w:val="105"/>
        </w:rPr>
        <w:t> </w:t>
      </w:r>
      <w:r>
        <w:rPr>
          <w:w w:val="105"/>
        </w:rPr>
        <w:t>no</w:t>
      </w:r>
      <w:r>
        <w:rPr>
          <w:spacing w:val="-12"/>
          <w:w w:val="105"/>
        </w:rPr>
        <w:t> </w:t>
      </w:r>
      <w:r>
        <w:rPr>
          <w:w w:val="105"/>
        </w:rPr>
        <w:t>implica</w:t>
      </w:r>
      <w:r>
        <w:rPr>
          <w:spacing w:val="-12"/>
          <w:w w:val="105"/>
        </w:rPr>
        <w:t> </w:t>
      </w:r>
      <w:r>
        <w:rPr>
          <w:w w:val="105"/>
        </w:rPr>
        <w:t>necesariamente</w:t>
      </w:r>
      <w:r>
        <w:rPr>
          <w:spacing w:val="-13"/>
          <w:w w:val="105"/>
        </w:rPr>
        <w:t> </w:t>
      </w:r>
      <w:r>
        <w:rPr>
          <w:w w:val="105"/>
        </w:rPr>
        <w:t>el progreso que haga eficientes los procesos productivos, ofrece oportunidades, pero también evidencia y genera nuevos problemas o acentúa grandes desigualdades (brecha digital y brecha cognitiva), por ejemplo –en un contexto internacional-, mucha gente</w:t>
      </w:r>
      <w:r>
        <w:rPr>
          <w:spacing w:val="-42"/>
          <w:w w:val="105"/>
        </w:rPr>
        <w:t> </w:t>
      </w:r>
      <w:r>
        <w:rPr>
          <w:w w:val="105"/>
        </w:rPr>
        <w:t>aún no tienen acceso a las TIC más elementales. Según cifras del Informe sobre Desarrollo Humano</w:t>
      </w:r>
      <w:r>
        <w:rPr>
          <w:spacing w:val="-11"/>
          <w:w w:val="105"/>
        </w:rPr>
        <w:t> </w:t>
      </w:r>
      <w:r>
        <w:rPr>
          <w:w w:val="105"/>
        </w:rPr>
        <w:t>de</w:t>
      </w:r>
      <w:r>
        <w:rPr>
          <w:spacing w:val="-11"/>
          <w:w w:val="105"/>
        </w:rPr>
        <w:t> </w:t>
      </w:r>
      <w:r>
        <w:rPr>
          <w:w w:val="105"/>
        </w:rPr>
        <w:t>la</w:t>
      </w:r>
      <w:r>
        <w:rPr>
          <w:spacing w:val="-11"/>
          <w:w w:val="105"/>
        </w:rPr>
        <w:t> </w:t>
      </w:r>
      <w:r>
        <w:rPr>
          <w:w w:val="105"/>
        </w:rPr>
        <w:t>ONU</w:t>
      </w:r>
      <w:r>
        <w:rPr>
          <w:spacing w:val="-10"/>
          <w:w w:val="105"/>
        </w:rPr>
        <w:t> </w:t>
      </w:r>
      <w:r>
        <w:rPr>
          <w:w w:val="105"/>
        </w:rPr>
        <w:t>2005,</w:t>
      </w:r>
      <w:r>
        <w:rPr>
          <w:spacing w:val="-11"/>
          <w:w w:val="105"/>
        </w:rPr>
        <w:t> </w:t>
      </w:r>
      <w:r>
        <w:rPr>
          <w:w w:val="105"/>
        </w:rPr>
        <w:t>el</w:t>
      </w:r>
      <w:r>
        <w:rPr>
          <w:spacing w:val="-12"/>
          <w:w w:val="105"/>
        </w:rPr>
        <w:t> </w:t>
      </w:r>
      <w:r>
        <w:rPr>
          <w:w w:val="105"/>
        </w:rPr>
        <w:t>50%</w:t>
      </w:r>
      <w:r>
        <w:rPr>
          <w:spacing w:val="-11"/>
          <w:w w:val="105"/>
        </w:rPr>
        <w:t> </w:t>
      </w:r>
      <w:r>
        <w:rPr>
          <w:w w:val="105"/>
        </w:rPr>
        <w:t>de</w:t>
      </w:r>
      <w:r>
        <w:rPr>
          <w:spacing w:val="-11"/>
          <w:w w:val="105"/>
        </w:rPr>
        <w:t> </w:t>
      </w:r>
      <w:r>
        <w:rPr>
          <w:w w:val="105"/>
        </w:rPr>
        <w:t>la</w:t>
      </w:r>
      <w:r>
        <w:rPr>
          <w:spacing w:val="-9"/>
          <w:w w:val="105"/>
        </w:rPr>
        <w:t> </w:t>
      </w:r>
      <w:r>
        <w:rPr>
          <w:w w:val="105"/>
        </w:rPr>
        <w:t>población</w:t>
      </w:r>
      <w:r>
        <w:rPr>
          <w:spacing w:val="-11"/>
          <w:w w:val="105"/>
        </w:rPr>
        <w:t> </w:t>
      </w:r>
      <w:r>
        <w:rPr>
          <w:w w:val="105"/>
        </w:rPr>
        <w:t>mundial</w:t>
      </w:r>
      <w:r>
        <w:rPr>
          <w:spacing w:val="-12"/>
          <w:w w:val="105"/>
        </w:rPr>
        <w:t> </w:t>
      </w:r>
      <w:r>
        <w:rPr>
          <w:w w:val="105"/>
        </w:rPr>
        <w:t>no</w:t>
      </w:r>
      <w:r>
        <w:rPr>
          <w:spacing w:val="-10"/>
          <w:w w:val="105"/>
        </w:rPr>
        <w:t> </w:t>
      </w:r>
      <w:r>
        <w:rPr>
          <w:w w:val="105"/>
        </w:rPr>
        <w:t>ha</w:t>
      </w:r>
      <w:r>
        <w:rPr>
          <w:spacing w:val="-11"/>
          <w:w w:val="105"/>
        </w:rPr>
        <w:t> </w:t>
      </w:r>
      <w:r>
        <w:rPr>
          <w:w w:val="105"/>
        </w:rPr>
        <w:t>usado</w:t>
      </w:r>
      <w:r>
        <w:rPr>
          <w:spacing w:val="-11"/>
          <w:w w:val="105"/>
        </w:rPr>
        <w:t> </w:t>
      </w:r>
      <w:r>
        <w:rPr>
          <w:w w:val="105"/>
        </w:rPr>
        <w:t>nunca</w:t>
      </w:r>
      <w:r>
        <w:rPr>
          <w:spacing w:val="-11"/>
          <w:w w:val="105"/>
        </w:rPr>
        <w:t> </w:t>
      </w:r>
      <w:r>
        <w:rPr>
          <w:w w:val="105"/>
        </w:rPr>
        <w:t>teléfono,</w:t>
      </w:r>
      <w:r>
        <w:rPr>
          <w:spacing w:val="-11"/>
          <w:w w:val="105"/>
        </w:rPr>
        <w:t> </w:t>
      </w:r>
      <w:r>
        <w:rPr>
          <w:w w:val="105"/>
        </w:rPr>
        <w:t>con todo y que éste es una tecnología con un alto grado de adopción mundial, sin embargo, ante estas cifras que generan rezago y exclusión social, encontramos que la apropiación tecnológica, en una primera instancia, no incide en la innovación y en el desarrollo de conocimiento a través de tecnologías emergentes, sino con aspectos meramente económicos,</w:t>
      </w:r>
      <w:r>
        <w:rPr>
          <w:spacing w:val="-22"/>
          <w:w w:val="105"/>
        </w:rPr>
        <w:t> </w:t>
      </w:r>
      <w:r>
        <w:rPr>
          <w:w w:val="105"/>
        </w:rPr>
        <w:t>sociales</w:t>
      </w:r>
      <w:r>
        <w:rPr>
          <w:spacing w:val="-22"/>
          <w:w w:val="105"/>
        </w:rPr>
        <w:t> </w:t>
      </w:r>
      <w:r>
        <w:rPr>
          <w:w w:val="105"/>
        </w:rPr>
        <w:t>y</w:t>
      </w:r>
      <w:r>
        <w:rPr>
          <w:spacing w:val="-23"/>
          <w:w w:val="105"/>
        </w:rPr>
        <w:t> </w:t>
      </w:r>
      <w:r>
        <w:rPr>
          <w:w w:val="105"/>
        </w:rPr>
        <w:t>de</w:t>
      </w:r>
      <w:r>
        <w:rPr>
          <w:spacing w:val="-22"/>
          <w:w w:val="105"/>
        </w:rPr>
        <w:t> </w:t>
      </w:r>
      <w:r>
        <w:rPr>
          <w:w w:val="105"/>
        </w:rPr>
        <w:t>infraestructura.</w:t>
      </w:r>
    </w:p>
    <w:p>
      <w:pPr>
        <w:pStyle w:val="BodyText"/>
        <w:spacing w:before="4"/>
        <w:rPr>
          <w:sz w:val="22"/>
        </w:rPr>
      </w:pPr>
    </w:p>
    <w:p>
      <w:pPr>
        <w:pStyle w:val="BodyText"/>
        <w:spacing w:line="247" w:lineRule="auto"/>
        <w:ind w:left="114" w:right="514"/>
        <w:jc w:val="both"/>
      </w:pPr>
      <w:r>
        <w:rPr>
          <w:w w:val="105"/>
        </w:rPr>
        <w:t>Con relación a este primer aspecto, el desarrollo económico global nacional no consideró durante mucho tiempo los casos de núcleos demográficos en situaciones de pobreza extrema o con profundas raíces culturales (como lo es el caso de la población mexicana) cuya</w:t>
      </w:r>
      <w:r>
        <w:rPr>
          <w:spacing w:val="-7"/>
          <w:w w:val="105"/>
        </w:rPr>
        <w:t> </w:t>
      </w:r>
      <w:r>
        <w:rPr>
          <w:w w:val="105"/>
        </w:rPr>
        <w:t>realidad</w:t>
      </w:r>
      <w:r>
        <w:rPr>
          <w:spacing w:val="-7"/>
          <w:w w:val="105"/>
        </w:rPr>
        <w:t> </w:t>
      </w:r>
      <w:r>
        <w:rPr>
          <w:w w:val="105"/>
        </w:rPr>
        <w:t>debiera</w:t>
      </w:r>
      <w:r>
        <w:rPr>
          <w:spacing w:val="-7"/>
          <w:w w:val="105"/>
        </w:rPr>
        <w:t> </w:t>
      </w:r>
      <w:r>
        <w:rPr>
          <w:w w:val="105"/>
        </w:rPr>
        <w:t>incidir</w:t>
      </w:r>
      <w:r>
        <w:rPr>
          <w:spacing w:val="-8"/>
          <w:w w:val="105"/>
        </w:rPr>
        <w:t> </w:t>
      </w:r>
      <w:r>
        <w:rPr>
          <w:w w:val="105"/>
        </w:rPr>
        <w:t>en</w:t>
      </w:r>
      <w:r>
        <w:rPr>
          <w:spacing w:val="-7"/>
          <w:w w:val="105"/>
        </w:rPr>
        <w:t> </w:t>
      </w:r>
      <w:r>
        <w:rPr>
          <w:w w:val="105"/>
        </w:rPr>
        <w:t>el</w:t>
      </w:r>
      <w:r>
        <w:rPr>
          <w:spacing w:val="-9"/>
          <w:w w:val="105"/>
        </w:rPr>
        <w:t> </w:t>
      </w:r>
      <w:r>
        <w:rPr>
          <w:w w:val="105"/>
        </w:rPr>
        <w:t>proceso</w:t>
      </w:r>
      <w:r>
        <w:rPr>
          <w:spacing w:val="-6"/>
          <w:w w:val="105"/>
        </w:rPr>
        <w:t> </w:t>
      </w:r>
      <w:r>
        <w:rPr>
          <w:w w:val="105"/>
        </w:rPr>
        <w:t>de</w:t>
      </w:r>
      <w:r>
        <w:rPr>
          <w:spacing w:val="-10"/>
          <w:w w:val="105"/>
        </w:rPr>
        <w:t> </w:t>
      </w:r>
      <w:r>
        <w:rPr>
          <w:w w:val="105"/>
        </w:rPr>
        <w:t>desarrollo</w:t>
      </w:r>
      <w:r>
        <w:rPr>
          <w:spacing w:val="-7"/>
          <w:w w:val="105"/>
        </w:rPr>
        <w:t> </w:t>
      </w:r>
      <w:r>
        <w:rPr>
          <w:w w:val="105"/>
        </w:rPr>
        <w:t>integral</w:t>
      </w:r>
      <w:r>
        <w:rPr>
          <w:spacing w:val="-8"/>
          <w:w w:val="105"/>
        </w:rPr>
        <w:t> </w:t>
      </w:r>
      <w:r>
        <w:rPr>
          <w:w w:val="105"/>
        </w:rPr>
        <w:t>nacional.</w:t>
      </w:r>
      <w:r>
        <w:rPr>
          <w:spacing w:val="-7"/>
          <w:w w:val="105"/>
        </w:rPr>
        <w:t> </w:t>
      </w:r>
      <w:r>
        <w:rPr>
          <w:w w:val="105"/>
        </w:rPr>
        <w:t>Entonces,</w:t>
      </w:r>
      <w:r>
        <w:rPr>
          <w:spacing w:val="-7"/>
          <w:w w:val="105"/>
        </w:rPr>
        <w:t> </w:t>
      </w:r>
      <w:r>
        <w:rPr>
          <w:w w:val="105"/>
        </w:rPr>
        <w:t>estos núcleos, lejos de integrarse a esta dinámica mundial de manera natural, se han excluido, incluso se han marginado del contexto de crecimiento y adopción tecnológica derivando esta situación en la acentuación de diferencias y brechas en cuanto a infraestructura y capacitación</w:t>
      </w:r>
      <w:r>
        <w:rPr>
          <w:spacing w:val="-15"/>
          <w:w w:val="105"/>
        </w:rPr>
        <w:t> </w:t>
      </w:r>
      <w:r>
        <w:rPr>
          <w:w w:val="105"/>
        </w:rPr>
        <w:t>que</w:t>
      </w:r>
      <w:r>
        <w:rPr>
          <w:spacing w:val="-15"/>
          <w:w w:val="105"/>
        </w:rPr>
        <w:t> </w:t>
      </w:r>
      <w:r>
        <w:rPr>
          <w:w w:val="105"/>
        </w:rPr>
        <w:t>en</w:t>
      </w:r>
      <w:r>
        <w:rPr>
          <w:spacing w:val="-13"/>
          <w:w w:val="105"/>
        </w:rPr>
        <w:t> </w:t>
      </w:r>
      <w:r>
        <w:rPr>
          <w:w w:val="105"/>
        </w:rPr>
        <w:t>el</w:t>
      </w:r>
      <w:r>
        <w:rPr>
          <w:spacing w:val="-14"/>
          <w:w w:val="105"/>
        </w:rPr>
        <w:t> </w:t>
      </w:r>
      <w:r>
        <w:rPr>
          <w:w w:val="105"/>
        </w:rPr>
        <w:t>peor</w:t>
      </w:r>
      <w:r>
        <w:rPr>
          <w:spacing w:val="-14"/>
          <w:w w:val="105"/>
        </w:rPr>
        <w:t> </w:t>
      </w:r>
      <w:r>
        <w:rPr>
          <w:w w:val="105"/>
        </w:rPr>
        <w:t>de</w:t>
      </w:r>
      <w:r>
        <w:rPr>
          <w:spacing w:val="-15"/>
          <w:w w:val="105"/>
        </w:rPr>
        <w:t> </w:t>
      </w:r>
      <w:r>
        <w:rPr>
          <w:w w:val="105"/>
        </w:rPr>
        <w:t>los</w:t>
      </w:r>
      <w:r>
        <w:rPr>
          <w:spacing w:val="-14"/>
          <w:w w:val="105"/>
        </w:rPr>
        <w:t> </w:t>
      </w:r>
      <w:r>
        <w:rPr>
          <w:w w:val="105"/>
        </w:rPr>
        <w:t>casos</w:t>
      </w:r>
      <w:r>
        <w:rPr>
          <w:spacing w:val="-15"/>
          <w:w w:val="105"/>
        </w:rPr>
        <w:t> </w:t>
      </w:r>
      <w:r>
        <w:rPr>
          <w:w w:val="105"/>
        </w:rPr>
        <w:t>han</w:t>
      </w:r>
      <w:r>
        <w:rPr>
          <w:spacing w:val="-14"/>
          <w:w w:val="105"/>
        </w:rPr>
        <w:t> </w:t>
      </w:r>
      <w:r>
        <w:rPr>
          <w:w w:val="105"/>
        </w:rPr>
        <w:t>derivado</w:t>
      </w:r>
      <w:r>
        <w:rPr>
          <w:spacing w:val="-14"/>
          <w:w w:val="105"/>
        </w:rPr>
        <w:t> </w:t>
      </w:r>
      <w:r>
        <w:rPr>
          <w:w w:val="105"/>
        </w:rPr>
        <w:t>en</w:t>
      </w:r>
      <w:r>
        <w:rPr>
          <w:spacing w:val="-14"/>
          <w:w w:val="105"/>
        </w:rPr>
        <w:t> </w:t>
      </w:r>
      <w:r>
        <w:rPr>
          <w:w w:val="105"/>
        </w:rPr>
        <w:t>conflictos</w:t>
      </w:r>
      <w:r>
        <w:rPr>
          <w:spacing w:val="-15"/>
          <w:w w:val="105"/>
        </w:rPr>
        <w:t> </w:t>
      </w:r>
      <w:r>
        <w:rPr>
          <w:w w:val="105"/>
        </w:rPr>
        <w:t>político-sociales.</w:t>
      </w:r>
    </w:p>
    <w:p>
      <w:pPr>
        <w:pStyle w:val="BodyText"/>
        <w:spacing w:before="4"/>
        <w:rPr>
          <w:sz w:val="22"/>
        </w:rPr>
      </w:pPr>
    </w:p>
    <w:p>
      <w:pPr>
        <w:pStyle w:val="BodyText"/>
        <w:spacing w:line="247" w:lineRule="auto"/>
        <w:ind w:left="114" w:right="512"/>
        <w:jc w:val="both"/>
      </w:pPr>
      <w:r>
        <w:rPr>
          <w:w w:val="105"/>
        </w:rPr>
        <w:t>En</w:t>
      </w:r>
      <w:r>
        <w:rPr>
          <w:spacing w:val="-14"/>
          <w:w w:val="105"/>
        </w:rPr>
        <w:t> </w:t>
      </w:r>
      <w:r>
        <w:rPr>
          <w:w w:val="105"/>
        </w:rPr>
        <w:t>contraparte</w:t>
      </w:r>
      <w:r>
        <w:rPr>
          <w:spacing w:val="-14"/>
          <w:w w:val="105"/>
        </w:rPr>
        <w:t> </w:t>
      </w:r>
      <w:r>
        <w:rPr>
          <w:w w:val="105"/>
        </w:rPr>
        <w:t>existen</w:t>
      </w:r>
      <w:r>
        <w:rPr>
          <w:spacing w:val="-15"/>
          <w:w w:val="105"/>
        </w:rPr>
        <w:t> </w:t>
      </w:r>
      <w:r>
        <w:rPr>
          <w:w w:val="105"/>
        </w:rPr>
        <w:t>grupos</w:t>
      </w:r>
      <w:r>
        <w:rPr>
          <w:spacing w:val="-14"/>
          <w:w w:val="105"/>
        </w:rPr>
        <w:t> </w:t>
      </w:r>
      <w:r>
        <w:rPr>
          <w:w w:val="105"/>
        </w:rPr>
        <w:t>con</w:t>
      </w:r>
      <w:r>
        <w:rPr>
          <w:spacing w:val="-14"/>
          <w:w w:val="105"/>
        </w:rPr>
        <w:t> </w:t>
      </w:r>
      <w:r>
        <w:rPr>
          <w:w w:val="105"/>
        </w:rPr>
        <w:t>una</w:t>
      </w:r>
      <w:r>
        <w:rPr>
          <w:spacing w:val="-15"/>
          <w:w w:val="105"/>
        </w:rPr>
        <w:t> </w:t>
      </w:r>
      <w:r>
        <w:rPr>
          <w:w w:val="105"/>
        </w:rPr>
        <w:t>alta</w:t>
      </w:r>
      <w:r>
        <w:rPr>
          <w:spacing w:val="-14"/>
          <w:w w:val="105"/>
        </w:rPr>
        <w:t> </w:t>
      </w:r>
      <w:r>
        <w:rPr>
          <w:w w:val="105"/>
        </w:rPr>
        <w:t>dependencia</w:t>
      </w:r>
      <w:r>
        <w:rPr>
          <w:spacing w:val="-15"/>
          <w:w w:val="105"/>
        </w:rPr>
        <w:t> </w:t>
      </w:r>
      <w:r>
        <w:rPr>
          <w:w w:val="105"/>
        </w:rPr>
        <w:t>tecnológica</w:t>
      </w:r>
      <w:r>
        <w:rPr>
          <w:spacing w:val="-15"/>
          <w:w w:val="105"/>
        </w:rPr>
        <w:t> </w:t>
      </w:r>
      <w:r>
        <w:rPr>
          <w:w w:val="105"/>
        </w:rPr>
        <w:t>que</w:t>
      </w:r>
      <w:r>
        <w:rPr>
          <w:spacing w:val="-14"/>
          <w:w w:val="105"/>
        </w:rPr>
        <w:t> </w:t>
      </w:r>
      <w:r>
        <w:rPr>
          <w:w w:val="105"/>
        </w:rPr>
        <w:t>consideran</w:t>
      </w:r>
      <w:r>
        <w:rPr>
          <w:spacing w:val="-13"/>
          <w:w w:val="105"/>
        </w:rPr>
        <w:t> </w:t>
      </w:r>
      <w:r>
        <w:rPr>
          <w:w w:val="105"/>
        </w:rPr>
        <w:t>que</w:t>
      </w:r>
      <w:r>
        <w:rPr>
          <w:spacing w:val="-14"/>
          <w:w w:val="105"/>
        </w:rPr>
        <w:t> </w:t>
      </w:r>
      <w:r>
        <w:rPr>
          <w:w w:val="105"/>
        </w:rPr>
        <w:t>la tecnología por sí misma solucionará todos los problemas, y creen fuertemente en la dimensión humana como parte de su sistema de innovación tecnológica, lo que teóricos como Porat y Machlup han definido como trabajadores de información e industria de la información</w:t>
      </w:r>
      <w:r>
        <w:rPr>
          <w:spacing w:val="-15"/>
          <w:w w:val="105"/>
        </w:rPr>
        <w:t> </w:t>
      </w:r>
      <w:r>
        <w:rPr>
          <w:w w:val="105"/>
        </w:rPr>
        <w:t>en</w:t>
      </w:r>
      <w:r>
        <w:rPr>
          <w:spacing w:val="-14"/>
          <w:w w:val="105"/>
        </w:rPr>
        <w:t> </w:t>
      </w:r>
      <w:r>
        <w:rPr>
          <w:w w:val="105"/>
        </w:rPr>
        <w:t>sendos</w:t>
      </w:r>
      <w:r>
        <w:rPr>
          <w:spacing w:val="-14"/>
          <w:w w:val="105"/>
        </w:rPr>
        <w:t> </w:t>
      </w:r>
      <w:r>
        <w:rPr>
          <w:w w:val="105"/>
        </w:rPr>
        <w:t>estudios.</w:t>
      </w:r>
      <w:r>
        <w:rPr>
          <w:spacing w:val="-15"/>
          <w:w w:val="105"/>
        </w:rPr>
        <w:t> </w:t>
      </w:r>
      <w:r>
        <w:rPr>
          <w:w w:val="105"/>
        </w:rPr>
        <w:t>Las</w:t>
      </w:r>
      <w:r>
        <w:rPr>
          <w:spacing w:val="-15"/>
          <w:w w:val="105"/>
        </w:rPr>
        <w:t> </w:t>
      </w:r>
      <w:r>
        <w:rPr>
          <w:w w:val="105"/>
        </w:rPr>
        <w:t>teorías</w:t>
      </w:r>
      <w:r>
        <w:rPr>
          <w:spacing w:val="-14"/>
          <w:w w:val="105"/>
        </w:rPr>
        <w:t> </w:t>
      </w:r>
      <w:r>
        <w:rPr>
          <w:w w:val="105"/>
        </w:rPr>
        <w:t>de</w:t>
      </w:r>
      <w:r>
        <w:rPr>
          <w:spacing w:val="-15"/>
          <w:w w:val="105"/>
        </w:rPr>
        <w:t> </w:t>
      </w:r>
      <w:r>
        <w:rPr>
          <w:w w:val="105"/>
        </w:rPr>
        <w:t>estos</w:t>
      </w:r>
      <w:r>
        <w:rPr>
          <w:spacing w:val="-15"/>
          <w:w w:val="105"/>
        </w:rPr>
        <w:t> </w:t>
      </w:r>
      <w:r>
        <w:rPr>
          <w:w w:val="105"/>
        </w:rPr>
        <w:t>autores</w:t>
      </w:r>
      <w:r>
        <w:rPr>
          <w:spacing w:val="-15"/>
          <w:w w:val="105"/>
        </w:rPr>
        <w:t> </w:t>
      </w:r>
      <w:r>
        <w:rPr>
          <w:w w:val="105"/>
        </w:rPr>
        <w:t>han</w:t>
      </w:r>
      <w:r>
        <w:rPr>
          <w:spacing w:val="-14"/>
          <w:w w:val="105"/>
        </w:rPr>
        <w:t> </w:t>
      </w:r>
      <w:r>
        <w:rPr>
          <w:w w:val="105"/>
        </w:rPr>
        <w:t>podido</w:t>
      </w:r>
      <w:r>
        <w:rPr>
          <w:spacing w:val="-13"/>
          <w:w w:val="105"/>
        </w:rPr>
        <w:t> </w:t>
      </w:r>
      <w:r>
        <w:rPr>
          <w:w w:val="105"/>
        </w:rPr>
        <w:t>ser</w:t>
      </w:r>
      <w:r>
        <w:rPr>
          <w:spacing w:val="-15"/>
          <w:w w:val="105"/>
        </w:rPr>
        <w:t> </w:t>
      </w:r>
      <w:r>
        <w:rPr>
          <w:w w:val="105"/>
        </w:rPr>
        <w:t>equiparadas</w:t>
      </w:r>
      <w:r>
        <w:rPr>
          <w:spacing w:val="-13"/>
          <w:w w:val="105"/>
        </w:rPr>
        <w:t> </w:t>
      </w:r>
      <w:r>
        <w:rPr>
          <w:w w:val="105"/>
        </w:rPr>
        <w:t>a la realidad mexicana y dan muestras de que nuestra economía transita de una economía de bienes a una incipiente economía de servicios pues según cifras del INEGI (2006) la Población</w:t>
      </w:r>
      <w:r>
        <w:rPr>
          <w:spacing w:val="-4"/>
          <w:w w:val="105"/>
        </w:rPr>
        <w:t> </w:t>
      </w:r>
      <w:r>
        <w:rPr>
          <w:w w:val="105"/>
        </w:rPr>
        <w:t>Económicamente</w:t>
      </w:r>
      <w:r>
        <w:rPr>
          <w:spacing w:val="-5"/>
          <w:w w:val="105"/>
        </w:rPr>
        <w:t> </w:t>
      </w:r>
      <w:r>
        <w:rPr>
          <w:w w:val="105"/>
        </w:rPr>
        <w:t>Activa</w:t>
      </w:r>
      <w:r>
        <w:rPr>
          <w:spacing w:val="-6"/>
          <w:w w:val="105"/>
        </w:rPr>
        <w:t> </w:t>
      </w:r>
      <w:r>
        <w:rPr>
          <w:w w:val="105"/>
        </w:rPr>
        <w:t>(PEA)</w:t>
      </w:r>
      <w:r>
        <w:rPr>
          <w:spacing w:val="-5"/>
          <w:w w:val="105"/>
        </w:rPr>
        <w:t> </w:t>
      </w:r>
      <w:r>
        <w:rPr>
          <w:w w:val="105"/>
        </w:rPr>
        <w:t>en</w:t>
      </w:r>
      <w:r>
        <w:rPr>
          <w:spacing w:val="-6"/>
          <w:w w:val="105"/>
        </w:rPr>
        <w:t> </w:t>
      </w:r>
      <w:r>
        <w:rPr>
          <w:w w:val="105"/>
        </w:rPr>
        <w:t>segundo</w:t>
      </w:r>
      <w:r>
        <w:rPr>
          <w:spacing w:val="-5"/>
          <w:w w:val="105"/>
        </w:rPr>
        <w:t> </w:t>
      </w:r>
      <w:r>
        <w:rPr>
          <w:w w:val="105"/>
        </w:rPr>
        <w:t>trimestre</w:t>
      </w:r>
      <w:r>
        <w:rPr>
          <w:spacing w:val="-6"/>
          <w:w w:val="105"/>
        </w:rPr>
        <w:t> </w:t>
      </w:r>
      <w:r>
        <w:rPr>
          <w:w w:val="105"/>
        </w:rPr>
        <w:t>de</w:t>
      </w:r>
      <w:r>
        <w:rPr>
          <w:spacing w:val="-5"/>
          <w:w w:val="105"/>
        </w:rPr>
        <w:t> </w:t>
      </w:r>
      <w:r>
        <w:rPr>
          <w:w w:val="105"/>
        </w:rPr>
        <w:t>2006</w:t>
      </w:r>
      <w:r>
        <w:rPr>
          <w:spacing w:val="-5"/>
          <w:w w:val="105"/>
        </w:rPr>
        <w:t> </w:t>
      </w:r>
      <w:r>
        <w:rPr>
          <w:w w:val="105"/>
        </w:rPr>
        <w:t>fue</w:t>
      </w:r>
      <w:r>
        <w:rPr>
          <w:spacing w:val="-5"/>
          <w:w w:val="105"/>
        </w:rPr>
        <w:t> </w:t>
      </w:r>
      <w:r>
        <w:rPr>
          <w:w w:val="105"/>
        </w:rPr>
        <w:t>del</w:t>
      </w:r>
      <w:r>
        <w:rPr>
          <w:spacing w:val="-6"/>
          <w:w w:val="105"/>
        </w:rPr>
        <w:t> </w:t>
      </w:r>
      <w:r>
        <w:rPr>
          <w:w w:val="105"/>
        </w:rPr>
        <w:t>58.4%,</w:t>
      </w:r>
      <w:r>
        <w:rPr>
          <w:spacing w:val="-6"/>
          <w:w w:val="105"/>
        </w:rPr>
        <w:t> </w:t>
      </w:r>
      <w:r>
        <w:rPr>
          <w:w w:val="105"/>
        </w:rPr>
        <w:t>de los</w:t>
      </w:r>
      <w:r>
        <w:rPr>
          <w:spacing w:val="-12"/>
          <w:w w:val="105"/>
        </w:rPr>
        <w:t> </w:t>
      </w:r>
      <w:r>
        <w:rPr>
          <w:w w:val="105"/>
        </w:rPr>
        <w:t>cuales</w:t>
      </w:r>
      <w:r>
        <w:rPr>
          <w:spacing w:val="-13"/>
          <w:w w:val="105"/>
        </w:rPr>
        <w:t> </w:t>
      </w:r>
      <w:r>
        <w:rPr>
          <w:w w:val="105"/>
        </w:rPr>
        <w:t>el</w:t>
      </w:r>
      <w:r>
        <w:rPr>
          <w:spacing w:val="-13"/>
          <w:w w:val="105"/>
        </w:rPr>
        <w:t> </w:t>
      </w:r>
      <w:r>
        <w:rPr>
          <w:w w:val="105"/>
        </w:rPr>
        <w:t>96.8%</w:t>
      </w:r>
      <w:r>
        <w:rPr>
          <w:spacing w:val="-13"/>
          <w:w w:val="105"/>
        </w:rPr>
        <w:t> </w:t>
      </w:r>
      <w:r>
        <w:rPr>
          <w:w w:val="105"/>
        </w:rPr>
        <w:t>se</w:t>
      </w:r>
      <w:r>
        <w:rPr>
          <w:spacing w:val="-13"/>
          <w:w w:val="105"/>
        </w:rPr>
        <w:t> </w:t>
      </w:r>
      <w:r>
        <w:rPr>
          <w:w w:val="105"/>
        </w:rPr>
        <w:t>encontró</w:t>
      </w:r>
      <w:r>
        <w:rPr>
          <w:spacing w:val="-12"/>
          <w:w w:val="105"/>
        </w:rPr>
        <w:t> </w:t>
      </w:r>
      <w:r>
        <w:rPr>
          <w:w w:val="105"/>
        </w:rPr>
        <w:t>ocupada.</w:t>
      </w:r>
      <w:r>
        <w:rPr>
          <w:spacing w:val="-13"/>
          <w:w w:val="105"/>
        </w:rPr>
        <w:t> </w:t>
      </w:r>
      <w:r>
        <w:rPr>
          <w:w w:val="105"/>
        </w:rPr>
        <w:t>En</w:t>
      </w:r>
      <w:r>
        <w:rPr>
          <w:spacing w:val="-13"/>
          <w:w w:val="105"/>
        </w:rPr>
        <w:t> </w:t>
      </w:r>
      <w:r>
        <w:rPr>
          <w:w w:val="105"/>
        </w:rPr>
        <w:t>forma</w:t>
      </w:r>
      <w:r>
        <w:rPr>
          <w:spacing w:val="-14"/>
          <w:w w:val="105"/>
        </w:rPr>
        <w:t> </w:t>
      </w:r>
      <w:r>
        <w:rPr>
          <w:w w:val="105"/>
        </w:rPr>
        <w:t>desagregada</w:t>
      </w:r>
      <w:r>
        <w:rPr>
          <w:spacing w:val="-14"/>
          <w:w w:val="105"/>
        </w:rPr>
        <w:t> </w:t>
      </w:r>
      <w:r>
        <w:rPr>
          <w:w w:val="105"/>
        </w:rPr>
        <w:t>tenemos</w:t>
      </w:r>
      <w:r>
        <w:rPr>
          <w:spacing w:val="-13"/>
          <w:w w:val="105"/>
        </w:rPr>
        <w:t> </w:t>
      </w:r>
      <w:r>
        <w:rPr>
          <w:w w:val="105"/>
        </w:rPr>
        <w:t>que</w:t>
      </w:r>
      <w:r>
        <w:rPr>
          <w:spacing w:val="-13"/>
          <w:w w:val="105"/>
        </w:rPr>
        <w:t> </w:t>
      </w:r>
      <w:r>
        <w:rPr>
          <w:w w:val="105"/>
        </w:rPr>
        <w:t>el</w:t>
      </w:r>
      <w:r>
        <w:rPr>
          <w:spacing w:val="-14"/>
          <w:w w:val="105"/>
        </w:rPr>
        <w:t> </w:t>
      </w:r>
      <w:r>
        <w:rPr>
          <w:w w:val="105"/>
        </w:rPr>
        <w:t>14.3%</w:t>
      </w:r>
      <w:r>
        <w:rPr>
          <w:spacing w:val="-13"/>
          <w:w w:val="105"/>
        </w:rPr>
        <w:t> </w:t>
      </w:r>
      <w:r>
        <w:rPr>
          <w:w w:val="105"/>
        </w:rPr>
        <w:t>se ocupa</w:t>
      </w:r>
      <w:r>
        <w:rPr>
          <w:spacing w:val="-5"/>
          <w:w w:val="105"/>
        </w:rPr>
        <w:t> </w:t>
      </w:r>
      <w:r>
        <w:rPr>
          <w:w w:val="105"/>
        </w:rPr>
        <w:t>en</w:t>
      </w:r>
      <w:r>
        <w:rPr>
          <w:spacing w:val="-5"/>
          <w:w w:val="105"/>
        </w:rPr>
        <w:t> </w:t>
      </w:r>
      <w:r>
        <w:rPr>
          <w:w w:val="105"/>
        </w:rPr>
        <w:t>el</w:t>
      </w:r>
      <w:r>
        <w:rPr>
          <w:spacing w:val="-5"/>
          <w:w w:val="105"/>
        </w:rPr>
        <w:t> </w:t>
      </w:r>
      <w:r>
        <w:rPr>
          <w:w w:val="105"/>
        </w:rPr>
        <w:t>sector</w:t>
      </w:r>
      <w:r>
        <w:rPr>
          <w:spacing w:val="-5"/>
          <w:w w:val="105"/>
        </w:rPr>
        <w:t> </w:t>
      </w:r>
      <w:r>
        <w:rPr>
          <w:w w:val="105"/>
        </w:rPr>
        <w:t>primario</w:t>
      </w:r>
      <w:r>
        <w:rPr>
          <w:spacing w:val="-3"/>
          <w:w w:val="105"/>
        </w:rPr>
        <w:t> </w:t>
      </w:r>
      <w:r>
        <w:rPr>
          <w:w w:val="105"/>
        </w:rPr>
        <w:t>de</w:t>
      </w:r>
      <w:r>
        <w:rPr>
          <w:spacing w:val="-5"/>
          <w:w w:val="105"/>
        </w:rPr>
        <w:t> </w:t>
      </w:r>
      <w:r>
        <w:rPr>
          <w:w w:val="105"/>
        </w:rPr>
        <w:t>la</w:t>
      </w:r>
      <w:r>
        <w:rPr>
          <w:spacing w:val="-4"/>
          <w:w w:val="105"/>
        </w:rPr>
        <w:t> </w:t>
      </w:r>
      <w:r>
        <w:rPr>
          <w:w w:val="105"/>
        </w:rPr>
        <w:t>economía,</w:t>
      </w:r>
      <w:r>
        <w:rPr>
          <w:spacing w:val="-5"/>
          <w:w w:val="105"/>
        </w:rPr>
        <w:t> </w:t>
      </w:r>
      <w:r>
        <w:rPr>
          <w:w w:val="105"/>
        </w:rPr>
        <w:t>el</w:t>
      </w:r>
      <w:r>
        <w:rPr>
          <w:spacing w:val="-5"/>
          <w:w w:val="105"/>
        </w:rPr>
        <w:t> </w:t>
      </w:r>
      <w:r>
        <w:rPr>
          <w:w w:val="105"/>
        </w:rPr>
        <w:t>25.6%</w:t>
      </w:r>
      <w:r>
        <w:rPr>
          <w:spacing w:val="-5"/>
          <w:w w:val="105"/>
        </w:rPr>
        <w:t> </w:t>
      </w:r>
      <w:r>
        <w:rPr>
          <w:w w:val="105"/>
        </w:rPr>
        <w:t>en</w:t>
      </w:r>
      <w:r>
        <w:rPr>
          <w:spacing w:val="-3"/>
          <w:w w:val="105"/>
        </w:rPr>
        <w:t> </w:t>
      </w:r>
      <w:r>
        <w:rPr>
          <w:w w:val="105"/>
        </w:rPr>
        <w:t>el</w:t>
      </w:r>
      <w:r>
        <w:rPr>
          <w:spacing w:val="-4"/>
          <w:w w:val="105"/>
        </w:rPr>
        <w:t> </w:t>
      </w:r>
      <w:r>
        <w:rPr>
          <w:w w:val="105"/>
        </w:rPr>
        <w:t>sector</w:t>
      </w:r>
      <w:r>
        <w:rPr>
          <w:spacing w:val="-5"/>
          <w:w w:val="105"/>
        </w:rPr>
        <w:t> </w:t>
      </w:r>
      <w:r>
        <w:rPr>
          <w:w w:val="105"/>
        </w:rPr>
        <w:t>secundario</w:t>
      </w:r>
      <w:r>
        <w:rPr>
          <w:spacing w:val="-3"/>
          <w:w w:val="105"/>
        </w:rPr>
        <w:t> </w:t>
      </w:r>
      <w:r>
        <w:rPr>
          <w:w w:val="105"/>
        </w:rPr>
        <w:t>y</w:t>
      </w:r>
      <w:r>
        <w:rPr>
          <w:spacing w:val="-5"/>
          <w:w w:val="105"/>
        </w:rPr>
        <w:t> </w:t>
      </w:r>
      <w:r>
        <w:rPr>
          <w:w w:val="105"/>
        </w:rPr>
        <w:t>un</w:t>
      </w:r>
      <w:r>
        <w:rPr>
          <w:spacing w:val="-5"/>
          <w:w w:val="105"/>
        </w:rPr>
        <w:t> </w:t>
      </w:r>
      <w:r>
        <w:rPr>
          <w:w w:val="105"/>
        </w:rPr>
        <w:t>59.4% en el sector terciario, donde se ubica el segmento de servicios. Con ello inferimos que efectivamente, el mayor porcentaje de la PEA mexicana se encuentra ocupada en actividades propias del sector de la información, sin embargo, el Producto Interno Bruto generado en este segmento aún muestra un comportamiento muy por abajo de lo que evidencia una Sociedad de la Información. El PIB nacional informático, según cifras del INEGI (2004) indican que creció 13.28% en términos reales en el año 2000 respecto a 1999 participando con el 3.5% del total de la economía. El sector más dinámico fue el</w:t>
      </w:r>
      <w:r>
        <w:rPr>
          <w:spacing w:val="-42"/>
          <w:w w:val="105"/>
        </w:rPr>
        <w:t> </w:t>
      </w:r>
      <w:r>
        <w:rPr>
          <w:w w:val="105"/>
        </w:rPr>
        <w:t>las telecomunicaciones,</w:t>
      </w:r>
      <w:r>
        <w:rPr>
          <w:spacing w:val="-11"/>
          <w:w w:val="105"/>
        </w:rPr>
        <w:t> </w:t>
      </w:r>
      <w:r>
        <w:rPr>
          <w:w w:val="105"/>
        </w:rPr>
        <w:t>las</w:t>
      </w:r>
      <w:r>
        <w:rPr>
          <w:spacing w:val="-11"/>
          <w:w w:val="105"/>
        </w:rPr>
        <w:t> </w:t>
      </w:r>
      <w:r>
        <w:rPr>
          <w:w w:val="105"/>
        </w:rPr>
        <w:t>cuales</w:t>
      </w:r>
      <w:r>
        <w:rPr>
          <w:spacing w:val="-11"/>
          <w:w w:val="105"/>
        </w:rPr>
        <w:t> </w:t>
      </w:r>
      <w:r>
        <w:rPr>
          <w:w w:val="105"/>
        </w:rPr>
        <w:t>aumentaron</w:t>
      </w:r>
      <w:r>
        <w:rPr>
          <w:spacing w:val="-13"/>
          <w:w w:val="105"/>
        </w:rPr>
        <w:t> </w:t>
      </w:r>
      <w:r>
        <w:rPr>
          <w:w w:val="105"/>
        </w:rPr>
        <w:t>28.4%,</w:t>
      </w:r>
      <w:r>
        <w:rPr>
          <w:spacing w:val="-11"/>
          <w:w w:val="105"/>
        </w:rPr>
        <w:t> </w:t>
      </w:r>
      <w:r>
        <w:rPr>
          <w:w w:val="105"/>
        </w:rPr>
        <w:t>seguido</w:t>
      </w:r>
      <w:r>
        <w:rPr>
          <w:spacing w:val="-11"/>
          <w:w w:val="105"/>
        </w:rPr>
        <w:t> </w:t>
      </w:r>
      <w:r>
        <w:rPr>
          <w:w w:val="105"/>
        </w:rPr>
        <w:t>por</w:t>
      </w:r>
      <w:r>
        <w:rPr>
          <w:spacing w:val="-12"/>
          <w:w w:val="105"/>
        </w:rPr>
        <w:t> </w:t>
      </w:r>
      <w:r>
        <w:rPr>
          <w:w w:val="105"/>
        </w:rPr>
        <w:t>el</w:t>
      </w:r>
      <w:r>
        <w:rPr>
          <w:spacing w:val="-12"/>
          <w:w w:val="105"/>
        </w:rPr>
        <w:t> </w:t>
      </w:r>
      <w:r>
        <w:rPr>
          <w:w w:val="105"/>
        </w:rPr>
        <w:t>equipo</w:t>
      </w:r>
      <w:r>
        <w:rPr>
          <w:spacing w:val="-10"/>
          <w:w w:val="105"/>
        </w:rPr>
        <w:t> </w:t>
      </w:r>
      <w:r>
        <w:rPr>
          <w:w w:val="105"/>
        </w:rPr>
        <w:t>y</w:t>
      </w:r>
      <w:r>
        <w:rPr>
          <w:spacing w:val="-12"/>
          <w:w w:val="105"/>
        </w:rPr>
        <w:t> </w:t>
      </w:r>
      <w:r>
        <w:rPr>
          <w:w w:val="105"/>
        </w:rPr>
        <w:t>periférico</w:t>
      </w:r>
      <w:r>
        <w:rPr>
          <w:spacing w:val="-11"/>
          <w:w w:val="105"/>
        </w:rPr>
        <w:t> </w:t>
      </w:r>
      <w:r>
        <w:rPr>
          <w:w w:val="105"/>
        </w:rPr>
        <w:t>para procesamiento informático que lo hizo en 22.9%. Entonces concluimos, si bien, este indicador ha crecido, con relación a años anteriores, aún le falta mucho para constituirse en al menos el 50% del PIB Nacional, que es, según los teóricos (Machlup entre ellos) el indicador</w:t>
      </w:r>
      <w:r>
        <w:rPr>
          <w:spacing w:val="-18"/>
          <w:w w:val="105"/>
        </w:rPr>
        <w:t> </w:t>
      </w:r>
      <w:r>
        <w:rPr>
          <w:w w:val="105"/>
        </w:rPr>
        <w:t>económico</w:t>
      </w:r>
      <w:r>
        <w:rPr>
          <w:spacing w:val="-17"/>
          <w:w w:val="105"/>
        </w:rPr>
        <w:t> </w:t>
      </w:r>
      <w:r>
        <w:rPr>
          <w:w w:val="105"/>
        </w:rPr>
        <w:t>distintivo</w:t>
      </w:r>
      <w:r>
        <w:rPr>
          <w:spacing w:val="-17"/>
          <w:w w:val="105"/>
        </w:rPr>
        <w:t> </w:t>
      </w:r>
      <w:r>
        <w:rPr>
          <w:w w:val="105"/>
        </w:rPr>
        <w:t>de</w:t>
      </w:r>
      <w:r>
        <w:rPr>
          <w:spacing w:val="-18"/>
          <w:w w:val="105"/>
        </w:rPr>
        <w:t> </w:t>
      </w:r>
      <w:r>
        <w:rPr>
          <w:w w:val="105"/>
        </w:rPr>
        <w:t>la</w:t>
      </w:r>
      <w:r>
        <w:rPr>
          <w:spacing w:val="-19"/>
          <w:w w:val="105"/>
        </w:rPr>
        <w:t> </w:t>
      </w:r>
      <w:r>
        <w:rPr>
          <w:w w:val="105"/>
        </w:rPr>
        <w:t>Sociedad</w:t>
      </w:r>
      <w:r>
        <w:rPr>
          <w:spacing w:val="-18"/>
          <w:w w:val="105"/>
        </w:rPr>
        <w:t> </w:t>
      </w:r>
      <w:r>
        <w:rPr>
          <w:w w:val="105"/>
        </w:rPr>
        <w:t>de</w:t>
      </w:r>
      <w:r>
        <w:rPr>
          <w:spacing w:val="-18"/>
          <w:w w:val="105"/>
        </w:rPr>
        <w:t> </w:t>
      </w:r>
      <w:r>
        <w:rPr>
          <w:w w:val="105"/>
        </w:rPr>
        <w:t>la</w:t>
      </w:r>
      <w:r>
        <w:rPr>
          <w:spacing w:val="-17"/>
          <w:w w:val="105"/>
        </w:rPr>
        <w:t> </w:t>
      </w:r>
      <w:r>
        <w:rPr>
          <w:w w:val="105"/>
        </w:rPr>
        <w:t>Información.</w:t>
      </w:r>
    </w:p>
    <w:p>
      <w:pPr>
        <w:pStyle w:val="BodyText"/>
        <w:spacing w:before="4"/>
        <w:rPr>
          <w:sz w:val="22"/>
        </w:rPr>
      </w:pPr>
    </w:p>
    <w:p>
      <w:pPr>
        <w:pStyle w:val="BodyText"/>
        <w:spacing w:line="247" w:lineRule="auto"/>
        <w:ind w:left="114" w:right="512"/>
        <w:jc w:val="both"/>
      </w:pPr>
      <w:r>
        <w:rPr>
          <w:w w:val="105"/>
        </w:rPr>
        <w:t>En terrenos de las interacciones entre las TIC y la Sociedad de la Información, podemos decir</w:t>
      </w:r>
      <w:r>
        <w:rPr>
          <w:spacing w:val="-10"/>
          <w:w w:val="105"/>
        </w:rPr>
        <w:t> </w:t>
      </w:r>
      <w:r>
        <w:rPr>
          <w:w w:val="105"/>
        </w:rPr>
        <w:t>que</w:t>
      </w:r>
      <w:r>
        <w:rPr>
          <w:spacing w:val="-9"/>
          <w:w w:val="105"/>
        </w:rPr>
        <w:t> </w:t>
      </w:r>
      <w:r>
        <w:rPr>
          <w:w w:val="105"/>
        </w:rPr>
        <w:t>se</w:t>
      </w:r>
      <w:r>
        <w:rPr>
          <w:spacing w:val="-9"/>
          <w:w w:val="105"/>
        </w:rPr>
        <w:t> </w:t>
      </w:r>
      <w:r>
        <w:rPr>
          <w:w w:val="105"/>
        </w:rPr>
        <w:t>están</w:t>
      </w:r>
      <w:r>
        <w:rPr>
          <w:spacing w:val="-9"/>
          <w:w w:val="105"/>
        </w:rPr>
        <w:t> </w:t>
      </w:r>
      <w:r>
        <w:rPr>
          <w:w w:val="105"/>
        </w:rPr>
        <w:t>definidas</w:t>
      </w:r>
      <w:r>
        <w:rPr>
          <w:spacing w:val="-10"/>
          <w:w w:val="105"/>
        </w:rPr>
        <w:t> </w:t>
      </w:r>
      <w:r>
        <w:rPr>
          <w:w w:val="105"/>
        </w:rPr>
        <w:t>en</w:t>
      </w:r>
      <w:r>
        <w:rPr>
          <w:spacing w:val="-10"/>
          <w:w w:val="105"/>
        </w:rPr>
        <w:t> </w:t>
      </w:r>
      <w:r>
        <w:rPr>
          <w:w w:val="105"/>
        </w:rPr>
        <w:t>términos</w:t>
      </w:r>
      <w:r>
        <w:rPr>
          <w:spacing w:val="-10"/>
          <w:w w:val="105"/>
        </w:rPr>
        <w:t> </w:t>
      </w:r>
      <w:r>
        <w:rPr>
          <w:w w:val="105"/>
        </w:rPr>
        <w:t>de</w:t>
      </w:r>
      <w:r>
        <w:rPr>
          <w:spacing w:val="-10"/>
          <w:w w:val="105"/>
        </w:rPr>
        <w:t> </w:t>
      </w:r>
      <w:r>
        <w:rPr>
          <w:w w:val="105"/>
        </w:rPr>
        <w:t>la</w:t>
      </w:r>
      <w:r>
        <w:rPr>
          <w:spacing w:val="-10"/>
          <w:w w:val="105"/>
        </w:rPr>
        <w:t> </w:t>
      </w:r>
      <w:r>
        <w:rPr>
          <w:w w:val="105"/>
        </w:rPr>
        <w:t>demografía,</w:t>
      </w:r>
      <w:r>
        <w:rPr>
          <w:spacing w:val="-9"/>
          <w:w w:val="105"/>
        </w:rPr>
        <w:t> </w:t>
      </w:r>
      <w:r>
        <w:rPr>
          <w:w w:val="105"/>
        </w:rPr>
        <w:t>Internet</w:t>
      </w:r>
      <w:r>
        <w:rPr>
          <w:spacing w:val="-10"/>
          <w:w w:val="105"/>
        </w:rPr>
        <w:t> </w:t>
      </w:r>
      <w:r>
        <w:rPr>
          <w:w w:val="105"/>
        </w:rPr>
        <w:t>y</w:t>
      </w:r>
      <w:r>
        <w:rPr>
          <w:spacing w:val="-10"/>
          <w:w w:val="105"/>
        </w:rPr>
        <w:t> </w:t>
      </w:r>
      <w:r>
        <w:rPr>
          <w:w w:val="105"/>
        </w:rPr>
        <w:t>las</w:t>
      </w:r>
      <w:r>
        <w:rPr>
          <w:spacing w:val="-9"/>
          <w:w w:val="105"/>
        </w:rPr>
        <w:t> </w:t>
      </w:r>
      <w:r>
        <w:rPr>
          <w:w w:val="105"/>
        </w:rPr>
        <w:t>redes</w:t>
      </w:r>
      <w:r>
        <w:rPr>
          <w:spacing w:val="-10"/>
          <w:w w:val="105"/>
        </w:rPr>
        <w:t> </w:t>
      </w:r>
      <w:r>
        <w:rPr>
          <w:w w:val="105"/>
        </w:rPr>
        <w:t>sociales,</w:t>
      </w:r>
      <w:r>
        <w:rPr>
          <w:spacing w:val="-10"/>
          <w:w w:val="105"/>
        </w:rPr>
        <w:t> </w:t>
      </w:r>
      <w:r>
        <w:rPr>
          <w:w w:val="105"/>
        </w:rPr>
        <w:t>el crecimiento de dominios, la teledensidad, las condiciones de competencia de los proveedores de servicios de Internet, telefonía fija y móvil, de conectividad alámbrica e inalámbrica y comercio electrónico entre otros usos. El presente trabajo, consideró TIC diferentes a la televisión, y radio, en función del grado de contemporaneidad de la tecnología,  si  bien,  la  T.V.  y  la  radio  pueden  ser  consideradas  como  TIC,  no</w:t>
      </w:r>
      <w:r>
        <w:rPr>
          <w:spacing w:val="25"/>
          <w:w w:val="105"/>
        </w:rPr>
        <w:t> </w:t>
      </w:r>
      <w:r>
        <w:rPr>
          <w:w w:val="105"/>
        </w:rPr>
        <w:t>son</w:t>
      </w:r>
    </w:p>
    <w:p>
      <w:pPr>
        <w:pStyle w:val="BodyText"/>
        <w:rPr>
          <w:sz w:val="26"/>
        </w:rPr>
      </w:pPr>
      <w:r>
        <w:rPr/>
        <w:drawing>
          <wp:anchor distT="0" distB="0" distL="0" distR="0" allowOverlap="1" layoutInCell="1" locked="0" behindDoc="0" simplePos="0" relativeHeight="2656">
            <wp:simplePos x="0" y="0"/>
            <wp:positionH relativeFrom="page">
              <wp:posOffset>1054608</wp:posOffset>
            </wp:positionH>
            <wp:positionV relativeFrom="paragraph">
              <wp:posOffset>225543</wp:posOffset>
            </wp:positionV>
            <wp:extent cx="5104638" cy="44195"/>
            <wp:effectExtent l="0" t="0" r="0" b="0"/>
            <wp:wrapTopAndBottom/>
            <wp:docPr id="93" name="image3.png" descr=""/>
            <wp:cNvGraphicFramePr>
              <a:graphicFrameLocks noChangeAspect="1"/>
            </wp:cNvGraphicFramePr>
            <a:graphic>
              <a:graphicData uri="http://schemas.openxmlformats.org/drawingml/2006/picture">
                <pic:pic>
                  <pic:nvPicPr>
                    <pic:cNvPr id="9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- 60 -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tecnologías</w:t>
      </w:r>
      <w:r>
        <w:rPr>
          <w:spacing w:val="-9"/>
          <w:w w:val="105"/>
        </w:rPr>
        <w:t> </w:t>
      </w:r>
      <w:r>
        <w:rPr>
          <w:w w:val="105"/>
        </w:rPr>
        <w:t>emergentes,</w:t>
      </w:r>
      <w:r>
        <w:rPr>
          <w:spacing w:val="-9"/>
          <w:w w:val="105"/>
        </w:rPr>
        <w:t> </w:t>
      </w:r>
      <w:r>
        <w:rPr>
          <w:w w:val="105"/>
        </w:rPr>
        <w:t>es</w:t>
      </w:r>
      <w:r>
        <w:rPr>
          <w:spacing w:val="-9"/>
          <w:w w:val="105"/>
        </w:rPr>
        <w:t> </w:t>
      </w:r>
      <w:r>
        <w:rPr>
          <w:w w:val="105"/>
        </w:rPr>
        <w:t>decir,</w:t>
      </w:r>
      <w:r>
        <w:rPr>
          <w:spacing w:val="-9"/>
          <w:w w:val="105"/>
        </w:rPr>
        <w:t> </w:t>
      </w:r>
      <w:r>
        <w:rPr>
          <w:w w:val="105"/>
        </w:rPr>
        <w:t>surgieron</w:t>
      </w:r>
      <w:r>
        <w:rPr>
          <w:spacing w:val="-8"/>
          <w:w w:val="105"/>
        </w:rPr>
        <w:t> </w:t>
      </w:r>
      <w:r>
        <w:rPr>
          <w:w w:val="105"/>
        </w:rPr>
        <w:t>antes</w:t>
      </w:r>
      <w:r>
        <w:rPr>
          <w:spacing w:val="-9"/>
          <w:w w:val="105"/>
        </w:rPr>
        <w:t> </w:t>
      </w:r>
      <w:r>
        <w:rPr>
          <w:w w:val="105"/>
        </w:rPr>
        <w:t>de</w:t>
      </w:r>
      <w:r>
        <w:rPr>
          <w:spacing w:val="-9"/>
          <w:w w:val="105"/>
        </w:rPr>
        <w:t> </w:t>
      </w:r>
      <w:r>
        <w:rPr>
          <w:w w:val="105"/>
        </w:rPr>
        <w:t>la</w:t>
      </w:r>
      <w:r>
        <w:rPr>
          <w:spacing w:val="-9"/>
          <w:w w:val="105"/>
        </w:rPr>
        <w:t> </w:t>
      </w:r>
      <w:r>
        <w:rPr>
          <w:w w:val="105"/>
        </w:rPr>
        <w:t>década</w:t>
      </w:r>
      <w:r>
        <w:rPr>
          <w:spacing w:val="-9"/>
          <w:w w:val="105"/>
        </w:rPr>
        <w:t> </w:t>
      </w:r>
      <w:r>
        <w:rPr>
          <w:w w:val="105"/>
        </w:rPr>
        <w:t>de</w:t>
      </w:r>
      <w:r>
        <w:rPr>
          <w:spacing w:val="-9"/>
          <w:w w:val="105"/>
        </w:rPr>
        <w:t> </w:t>
      </w:r>
      <w:r>
        <w:rPr>
          <w:w w:val="105"/>
        </w:rPr>
        <w:t>los</w:t>
      </w:r>
      <w:r>
        <w:rPr>
          <w:spacing w:val="-9"/>
          <w:w w:val="105"/>
        </w:rPr>
        <w:t> </w:t>
      </w:r>
      <w:r>
        <w:rPr>
          <w:w w:val="105"/>
        </w:rPr>
        <w:t>80</w:t>
      </w:r>
      <w:r>
        <w:rPr>
          <w:spacing w:val="-10"/>
          <w:w w:val="105"/>
        </w:rPr>
        <w:t> </w:t>
      </w:r>
      <w:r>
        <w:rPr>
          <w:w w:val="105"/>
        </w:rPr>
        <w:t>del</w:t>
      </w:r>
      <w:r>
        <w:rPr>
          <w:spacing w:val="-9"/>
          <w:w w:val="105"/>
        </w:rPr>
        <w:t> </w:t>
      </w:r>
      <w:r>
        <w:rPr>
          <w:w w:val="105"/>
        </w:rPr>
        <w:t>siglo</w:t>
      </w:r>
      <w:r>
        <w:rPr>
          <w:spacing w:val="-8"/>
          <w:w w:val="105"/>
        </w:rPr>
        <w:t> </w:t>
      </w:r>
      <w:r>
        <w:rPr>
          <w:w w:val="105"/>
        </w:rPr>
        <w:t>pasado, no</w:t>
      </w:r>
      <w:r>
        <w:rPr>
          <w:spacing w:val="-12"/>
          <w:w w:val="105"/>
        </w:rPr>
        <w:t> </w:t>
      </w:r>
      <w:r>
        <w:rPr>
          <w:w w:val="105"/>
        </w:rPr>
        <w:t>considerando</w:t>
      </w:r>
      <w:r>
        <w:rPr>
          <w:spacing w:val="-11"/>
          <w:w w:val="105"/>
        </w:rPr>
        <w:t> </w:t>
      </w:r>
      <w:r>
        <w:rPr>
          <w:w w:val="105"/>
        </w:rPr>
        <w:t>su</w:t>
      </w:r>
      <w:r>
        <w:rPr>
          <w:spacing w:val="-14"/>
          <w:w w:val="105"/>
        </w:rPr>
        <w:t> </w:t>
      </w:r>
      <w:r>
        <w:rPr>
          <w:w w:val="105"/>
        </w:rPr>
        <w:t>tiempo</w:t>
      </w:r>
      <w:r>
        <w:rPr>
          <w:spacing w:val="-13"/>
          <w:w w:val="105"/>
        </w:rPr>
        <w:t> </w:t>
      </w:r>
      <w:r>
        <w:rPr>
          <w:w w:val="105"/>
        </w:rPr>
        <w:t>de</w:t>
      </w:r>
      <w:r>
        <w:rPr>
          <w:spacing w:val="-14"/>
          <w:w w:val="105"/>
        </w:rPr>
        <w:t> </w:t>
      </w:r>
      <w:r>
        <w:rPr>
          <w:w w:val="105"/>
        </w:rPr>
        <w:t>incubación,</w:t>
      </w:r>
      <w:r>
        <w:rPr>
          <w:spacing w:val="-14"/>
          <w:w w:val="105"/>
        </w:rPr>
        <w:t> </w:t>
      </w:r>
      <w:r>
        <w:rPr>
          <w:w w:val="105"/>
        </w:rPr>
        <w:t>sino</w:t>
      </w:r>
      <w:r>
        <w:rPr>
          <w:spacing w:val="-13"/>
          <w:w w:val="105"/>
        </w:rPr>
        <w:t> </w:t>
      </w:r>
      <w:r>
        <w:rPr>
          <w:w w:val="105"/>
        </w:rPr>
        <w:t>su</w:t>
      </w:r>
      <w:r>
        <w:rPr>
          <w:spacing w:val="-14"/>
          <w:w w:val="105"/>
        </w:rPr>
        <w:t> </w:t>
      </w:r>
      <w:r>
        <w:rPr>
          <w:w w:val="105"/>
        </w:rPr>
        <w:t>proceso</w:t>
      </w:r>
      <w:r>
        <w:rPr>
          <w:spacing w:val="-14"/>
          <w:w w:val="105"/>
        </w:rPr>
        <w:t> </w:t>
      </w:r>
      <w:r>
        <w:rPr>
          <w:w w:val="105"/>
        </w:rPr>
        <w:t>de</w:t>
      </w:r>
      <w:r>
        <w:rPr>
          <w:spacing w:val="-14"/>
          <w:w w:val="105"/>
        </w:rPr>
        <w:t> </w:t>
      </w:r>
      <w:r>
        <w:rPr>
          <w:w w:val="105"/>
        </w:rPr>
        <w:t>uso</w:t>
      </w:r>
      <w:r>
        <w:rPr>
          <w:spacing w:val="-12"/>
          <w:w w:val="105"/>
        </w:rPr>
        <w:t> </w:t>
      </w:r>
      <w:r>
        <w:rPr>
          <w:w w:val="105"/>
        </w:rPr>
        <w:t>extensivo;</w:t>
      </w:r>
      <w:r>
        <w:rPr>
          <w:spacing w:val="-14"/>
          <w:w w:val="105"/>
        </w:rPr>
        <w:t> </w:t>
      </w:r>
      <w:r>
        <w:rPr>
          <w:w w:val="105"/>
        </w:rPr>
        <w:t>aunque</w:t>
      </w:r>
      <w:r>
        <w:rPr>
          <w:spacing w:val="-14"/>
          <w:w w:val="105"/>
        </w:rPr>
        <w:t> </w:t>
      </w:r>
      <w:r>
        <w:rPr>
          <w:w w:val="105"/>
        </w:rPr>
        <w:t>sí</w:t>
      </w:r>
      <w:r>
        <w:rPr>
          <w:spacing w:val="-14"/>
          <w:w w:val="105"/>
        </w:rPr>
        <w:t> </w:t>
      </w:r>
      <w:r>
        <w:rPr>
          <w:w w:val="105"/>
        </w:rPr>
        <w:t>son indicadores para medir el grado de penetración tecnológica y sobre todo para definir el perfil por NSE de la población, de esta manera, se observa que éstas tecnologías (T.V. y radio),</w:t>
      </w:r>
      <w:r>
        <w:rPr>
          <w:spacing w:val="-5"/>
          <w:w w:val="105"/>
        </w:rPr>
        <w:t> </w:t>
      </w:r>
      <w:r>
        <w:rPr>
          <w:w w:val="105"/>
        </w:rPr>
        <w:t>son</w:t>
      </w:r>
      <w:r>
        <w:rPr>
          <w:spacing w:val="-3"/>
          <w:w w:val="105"/>
        </w:rPr>
        <w:t> </w:t>
      </w:r>
      <w:r>
        <w:rPr>
          <w:w w:val="105"/>
        </w:rPr>
        <w:t>las</w:t>
      </w:r>
      <w:r>
        <w:rPr>
          <w:spacing w:val="-5"/>
          <w:w w:val="105"/>
        </w:rPr>
        <w:t> </w:t>
      </w:r>
      <w:r>
        <w:rPr>
          <w:w w:val="105"/>
        </w:rPr>
        <w:t>más</w:t>
      </w:r>
      <w:r>
        <w:rPr>
          <w:spacing w:val="-5"/>
          <w:w w:val="105"/>
        </w:rPr>
        <w:t> </w:t>
      </w:r>
      <w:r>
        <w:rPr>
          <w:w w:val="105"/>
        </w:rPr>
        <w:t>populares</w:t>
      </w:r>
      <w:r>
        <w:rPr>
          <w:spacing w:val="-5"/>
          <w:w w:val="105"/>
        </w:rPr>
        <w:t> </w:t>
      </w:r>
      <w:r>
        <w:rPr>
          <w:w w:val="105"/>
        </w:rPr>
        <w:t>en</w:t>
      </w:r>
      <w:r>
        <w:rPr>
          <w:spacing w:val="-4"/>
          <w:w w:val="105"/>
        </w:rPr>
        <w:t> </w:t>
      </w:r>
      <w:r>
        <w:rPr>
          <w:w w:val="105"/>
        </w:rPr>
        <w:t>las</w:t>
      </w:r>
      <w:r>
        <w:rPr>
          <w:spacing w:val="-3"/>
          <w:w w:val="105"/>
        </w:rPr>
        <w:t> </w:t>
      </w:r>
      <w:r>
        <w:rPr>
          <w:w w:val="105"/>
        </w:rPr>
        <w:t>viviendas</w:t>
      </w:r>
      <w:r>
        <w:rPr>
          <w:spacing w:val="-5"/>
          <w:w w:val="105"/>
        </w:rPr>
        <w:t> </w:t>
      </w:r>
      <w:r>
        <w:rPr>
          <w:w w:val="105"/>
        </w:rPr>
        <w:t>mexicanas</w:t>
      </w:r>
      <w:r>
        <w:rPr>
          <w:spacing w:val="-4"/>
          <w:w w:val="105"/>
        </w:rPr>
        <w:t> </w:t>
      </w:r>
      <w:r>
        <w:rPr>
          <w:w w:val="105"/>
        </w:rPr>
        <w:t>y</w:t>
      </w:r>
      <w:r>
        <w:rPr>
          <w:spacing w:val="-4"/>
          <w:w w:val="105"/>
        </w:rPr>
        <w:t> </w:t>
      </w:r>
      <w:r>
        <w:rPr>
          <w:w w:val="105"/>
        </w:rPr>
        <w:t>están</w:t>
      </w:r>
      <w:r>
        <w:rPr>
          <w:spacing w:val="-3"/>
          <w:w w:val="105"/>
        </w:rPr>
        <w:t> </w:t>
      </w:r>
      <w:r>
        <w:rPr>
          <w:w w:val="105"/>
        </w:rPr>
        <w:t>presentes</w:t>
      </w:r>
      <w:r>
        <w:rPr>
          <w:spacing w:val="-3"/>
          <w:w w:val="105"/>
        </w:rPr>
        <w:t> </w:t>
      </w:r>
      <w:r>
        <w:rPr>
          <w:w w:val="105"/>
        </w:rPr>
        <w:t>en</w:t>
      </w:r>
      <w:r>
        <w:rPr>
          <w:spacing w:val="-4"/>
          <w:w w:val="105"/>
        </w:rPr>
        <w:t> </w:t>
      </w:r>
      <w:r>
        <w:rPr>
          <w:w w:val="105"/>
        </w:rPr>
        <w:t>el</w:t>
      </w:r>
      <w:r>
        <w:rPr>
          <w:spacing w:val="-6"/>
          <w:w w:val="105"/>
        </w:rPr>
        <w:t> </w:t>
      </w:r>
      <w:r>
        <w:rPr>
          <w:w w:val="105"/>
        </w:rPr>
        <w:t>91%</w:t>
      </w:r>
      <w:r>
        <w:rPr>
          <w:spacing w:val="-6"/>
          <w:w w:val="105"/>
        </w:rPr>
        <w:t> </w:t>
      </w:r>
      <w:r>
        <w:rPr>
          <w:w w:val="105"/>
        </w:rPr>
        <w:t>de ellas.</w:t>
      </w:r>
    </w:p>
    <w:p>
      <w:pPr>
        <w:pStyle w:val="BodyText"/>
        <w:spacing w:before="4"/>
        <w:rPr>
          <w:sz w:val="22"/>
        </w:rPr>
      </w:pPr>
    </w:p>
    <w:p>
      <w:pPr>
        <w:pStyle w:val="BodyText"/>
        <w:spacing w:line="247" w:lineRule="auto"/>
        <w:ind w:left="525" w:right="102"/>
        <w:jc w:val="both"/>
      </w:pPr>
      <w:r>
        <w:rPr>
          <w:w w:val="105"/>
        </w:rPr>
        <w:t>Con relación a las TIC emergentes y sus interacciones, concluimos que juegan un papel transversal y se correlacionan estrechamente con los demás elementos de la SI, propiciando impactos en cada uno de ellos. De esta misma forma la computadora es una tecnología</w:t>
      </w:r>
      <w:r>
        <w:rPr>
          <w:spacing w:val="-5"/>
          <w:w w:val="105"/>
        </w:rPr>
        <w:t> </w:t>
      </w:r>
      <w:r>
        <w:rPr>
          <w:w w:val="105"/>
        </w:rPr>
        <w:t>global,</w:t>
      </w:r>
      <w:r>
        <w:rPr>
          <w:spacing w:val="-6"/>
          <w:w w:val="105"/>
        </w:rPr>
        <w:t> </w:t>
      </w:r>
      <w:r>
        <w:rPr>
          <w:w w:val="105"/>
        </w:rPr>
        <w:t>es</w:t>
      </w:r>
      <w:r>
        <w:rPr>
          <w:spacing w:val="-4"/>
          <w:w w:val="105"/>
        </w:rPr>
        <w:t> </w:t>
      </w:r>
      <w:r>
        <w:rPr>
          <w:w w:val="105"/>
        </w:rPr>
        <w:t>la</w:t>
      </w:r>
      <w:r>
        <w:rPr>
          <w:spacing w:val="-5"/>
          <w:w w:val="105"/>
        </w:rPr>
        <w:t> </w:t>
      </w:r>
      <w:r>
        <w:rPr>
          <w:w w:val="105"/>
        </w:rPr>
        <w:t>TIC</w:t>
      </w:r>
      <w:r>
        <w:rPr>
          <w:spacing w:val="-5"/>
          <w:w w:val="105"/>
        </w:rPr>
        <w:t> </w:t>
      </w:r>
      <w:r>
        <w:rPr>
          <w:w w:val="105"/>
        </w:rPr>
        <w:t>por</w:t>
      </w:r>
      <w:r>
        <w:rPr>
          <w:spacing w:val="-6"/>
          <w:w w:val="105"/>
        </w:rPr>
        <w:t> </w:t>
      </w:r>
      <w:r>
        <w:rPr>
          <w:w w:val="105"/>
        </w:rPr>
        <w:t>excelencia,</w:t>
      </w:r>
      <w:r>
        <w:rPr>
          <w:spacing w:val="-6"/>
          <w:w w:val="105"/>
        </w:rPr>
        <w:t> </w:t>
      </w:r>
      <w:r>
        <w:rPr>
          <w:w w:val="105"/>
        </w:rPr>
        <w:t>ya</w:t>
      </w:r>
      <w:r>
        <w:rPr>
          <w:spacing w:val="-6"/>
          <w:w w:val="105"/>
        </w:rPr>
        <w:t> </w:t>
      </w:r>
      <w:r>
        <w:rPr>
          <w:w w:val="105"/>
        </w:rPr>
        <w:t>que</w:t>
      </w:r>
      <w:r>
        <w:rPr>
          <w:spacing w:val="-6"/>
          <w:w w:val="105"/>
        </w:rPr>
        <w:t> </w:t>
      </w:r>
      <w:r>
        <w:rPr>
          <w:w w:val="105"/>
        </w:rPr>
        <w:t>es</w:t>
      </w:r>
      <w:r>
        <w:rPr>
          <w:spacing w:val="-5"/>
          <w:w w:val="105"/>
        </w:rPr>
        <w:t> </w:t>
      </w:r>
      <w:r>
        <w:rPr>
          <w:w w:val="105"/>
        </w:rPr>
        <w:t>el</w:t>
      </w:r>
      <w:r>
        <w:rPr>
          <w:spacing w:val="-6"/>
          <w:w w:val="105"/>
        </w:rPr>
        <w:t> </w:t>
      </w:r>
      <w:r>
        <w:rPr>
          <w:w w:val="105"/>
        </w:rPr>
        <w:t>medio</w:t>
      </w:r>
      <w:r>
        <w:rPr>
          <w:spacing w:val="-5"/>
          <w:w w:val="105"/>
        </w:rPr>
        <w:t> </w:t>
      </w:r>
      <w:r>
        <w:rPr>
          <w:w w:val="105"/>
        </w:rPr>
        <w:t>que</w:t>
      </w:r>
      <w:r>
        <w:rPr>
          <w:spacing w:val="-6"/>
          <w:w w:val="105"/>
        </w:rPr>
        <w:t> </w:t>
      </w:r>
      <w:r>
        <w:rPr>
          <w:w w:val="105"/>
        </w:rPr>
        <w:t>desencadena</w:t>
      </w:r>
      <w:r>
        <w:rPr>
          <w:spacing w:val="-5"/>
          <w:w w:val="105"/>
        </w:rPr>
        <w:t> </w:t>
      </w:r>
      <w:r>
        <w:rPr>
          <w:w w:val="105"/>
        </w:rPr>
        <w:t>el</w:t>
      </w:r>
      <w:r>
        <w:rPr>
          <w:spacing w:val="-7"/>
          <w:w w:val="105"/>
        </w:rPr>
        <w:t> </w:t>
      </w:r>
      <w:r>
        <w:rPr>
          <w:w w:val="105"/>
        </w:rPr>
        <w:t>uso</w:t>
      </w:r>
      <w:r>
        <w:rPr>
          <w:spacing w:val="-6"/>
          <w:w w:val="105"/>
        </w:rPr>
        <w:t> </w:t>
      </w:r>
      <w:r>
        <w:rPr>
          <w:w w:val="105"/>
        </w:rPr>
        <w:t>de otras.</w:t>
      </w:r>
      <w:r>
        <w:rPr>
          <w:spacing w:val="-4"/>
          <w:w w:val="105"/>
        </w:rPr>
        <w:t> </w:t>
      </w:r>
      <w:r>
        <w:rPr>
          <w:w w:val="105"/>
        </w:rPr>
        <w:t>La</w:t>
      </w:r>
      <w:r>
        <w:rPr>
          <w:spacing w:val="-4"/>
          <w:w w:val="105"/>
        </w:rPr>
        <w:t> </w:t>
      </w:r>
      <w:r>
        <w:rPr>
          <w:w w:val="105"/>
        </w:rPr>
        <w:t>proporción</w:t>
      </w:r>
      <w:r>
        <w:rPr>
          <w:spacing w:val="-4"/>
          <w:w w:val="105"/>
        </w:rPr>
        <w:t> </w:t>
      </w:r>
      <w:r>
        <w:rPr>
          <w:w w:val="105"/>
        </w:rPr>
        <w:t>de</w:t>
      </w:r>
      <w:r>
        <w:rPr>
          <w:spacing w:val="-5"/>
          <w:w w:val="105"/>
        </w:rPr>
        <w:t> </w:t>
      </w:r>
      <w:r>
        <w:rPr>
          <w:w w:val="105"/>
        </w:rPr>
        <w:t>computadoras</w:t>
      </w:r>
      <w:r>
        <w:rPr>
          <w:spacing w:val="-5"/>
          <w:w w:val="105"/>
        </w:rPr>
        <w:t> </w:t>
      </w:r>
      <w:r>
        <w:rPr>
          <w:w w:val="105"/>
        </w:rPr>
        <w:t>en</w:t>
      </w:r>
      <w:r>
        <w:rPr>
          <w:spacing w:val="-3"/>
          <w:w w:val="105"/>
        </w:rPr>
        <w:t> </w:t>
      </w:r>
      <w:r>
        <w:rPr>
          <w:w w:val="105"/>
        </w:rPr>
        <w:t>México</w:t>
      </w:r>
      <w:r>
        <w:rPr>
          <w:spacing w:val="-3"/>
          <w:w w:val="105"/>
        </w:rPr>
        <w:t> </w:t>
      </w:r>
      <w:r>
        <w:rPr>
          <w:w w:val="105"/>
        </w:rPr>
        <w:t>por</w:t>
      </w:r>
      <w:r>
        <w:rPr>
          <w:spacing w:val="-4"/>
          <w:w w:val="105"/>
        </w:rPr>
        <w:t> </w:t>
      </w:r>
      <w:r>
        <w:rPr>
          <w:w w:val="105"/>
        </w:rPr>
        <w:t>cada</w:t>
      </w:r>
      <w:r>
        <w:rPr>
          <w:spacing w:val="-4"/>
          <w:w w:val="105"/>
        </w:rPr>
        <w:t> </w:t>
      </w:r>
      <w:r>
        <w:rPr>
          <w:w w:val="105"/>
        </w:rPr>
        <w:t>1,000</w:t>
      </w:r>
      <w:r>
        <w:rPr>
          <w:spacing w:val="-3"/>
          <w:w w:val="105"/>
        </w:rPr>
        <w:t> </w:t>
      </w:r>
      <w:r>
        <w:rPr>
          <w:w w:val="105"/>
        </w:rPr>
        <w:t>habitantes</w:t>
      </w:r>
      <w:r>
        <w:rPr>
          <w:spacing w:val="-4"/>
          <w:w w:val="105"/>
        </w:rPr>
        <w:t> </w:t>
      </w:r>
      <w:r>
        <w:rPr>
          <w:w w:val="105"/>
        </w:rPr>
        <w:t>ha</w:t>
      </w:r>
      <w:r>
        <w:rPr>
          <w:spacing w:val="-4"/>
          <w:w w:val="105"/>
        </w:rPr>
        <w:t> </w:t>
      </w:r>
      <w:r>
        <w:rPr>
          <w:w w:val="105"/>
        </w:rPr>
        <w:t>crecido</w:t>
      </w:r>
      <w:r>
        <w:rPr>
          <w:spacing w:val="-4"/>
          <w:w w:val="105"/>
        </w:rPr>
        <w:t> </w:t>
      </w:r>
      <w:r>
        <w:rPr>
          <w:w w:val="105"/>
        </w:rPr>
        <w:t>de</w:t>
      </w:r>
    </w:p>
    <w:p>
      <w:pPr>
        <w:pStyle w:val="BodyText"/>
        <w:spacing w:line="247" w:lineRule="auto"/>
        <w:ind w:left="525" w:right="103"/>
        <w:jc w:val="both"/>
      </w:pPr>
      <w:r>
        <w:rPr>
          <w:w w:val="105"/>
        </w:rPr>
        <w:t>69 que existían en 2002 a 115 para 2006, y 186 para septiembre del año pasado (AMIPICI, 2008) el crecimiento es notable, sin embargo, aún estamos muy por abajo del índice que reportan Estados Unidos y Canadá con 500 y 260 computadoras por cada mil habitantes respectivamente, por lo que ratificamos la apreciación de que a pesar de la gestión</w:t>
      </w:r>
      <w:r>
        <w:rPr>
          <w:spacing w:val="-7"/>
          <w:w w:val="105"/>
        </w:rPr>
        <w:t> </w:t>
      </w:r>
      <w:r>
        <w:rPr>
          <w:w w:val="105"/>
        </w:rPr>
        <w:t>tecnológica</w:t>
      </w:r>
      <w:r>
        <w:rPr>
          <w:spacing w:val="-5"/>
          <w:w w:val="105"/>
        </w:rPr>
        <w:t> </w:t>
      </w:r>
      <w:r>
        <w:rPr>
          <w:w w:val="105"/>
        </w:rPr>
        <w:t>llevada</w:t>
      </w:r>
      <w:r>
        <w:rPr>
          <w:spacing w:val="-4"/>
          <w:w w:val="105"/>
        </w:rPr>
        <w:t> </w:t>
      </w:r>
      <w:r>
        <w:rPr>
          <w:w w:val="105"/>
        </w:rPr>
        <w:t>a</w:t>
      </w:r>
      <w:r>
        <w:rPr>
          <w:spacing w:val="-4"/>
          <w:w w:val="105"/>
        </w:rPr>
        <w:t> </w:t>
      </w:r>
      <w:r>
        <w:rPr>
          <w:w w:val="105"/>
        </w:rPr>
        <w:t>cabo</w:t>
      </w:r>
      <w:r>
        <w:rPr>
          <w:spacing w:val="-3"/>
          <w:w w:val="105"/>
        </w:rPr>
        <w:t> </w:t>
      </w:r>
      <w:r>
        <w:rPr>
          <w:w w:val="105"/>
        </w:rPr>
        <w:t>en</w:t>
      </w:r>
      <w:r>
        <w:rPr>
          <w:spacing w:val="-4"/>
          <w:w w:val="105"/>
        </w:rPr>
        <w:t> </w:t>
      </w:r>
      <w:r>
        <w:rPr>
          <w:w w:val="105"/>
        </w:rPr>
        <w:t>los</w:t>
      </w:r>
      <w:r>
        <w:rPr>
          <w:spacing w:val="-4"/>
          <w:w w:val="105"/>
        </w:rPr>
        <w:t> </w:t>
      </w:r>
      <w:r>
        <w:rPr>
          <w:w w:val="105"/>
        </w:rPr>
        <w:t>últimos</w:t>
      </w:r>
      <w:r>
        <w:rPr>
          <w:spacing w:val="-5"/>
          <w:w w:val="105"/>
        </w:rPr>
        <w:t> </w:t>
      </w:r>
      <w:r>
        <w:rPr>
          <w:w w:val="105"/>
        </w:rPr>
        <w:t>ocho</w:t>
      </w:r>
      <w:r>
        <w:rPr>
          <w:spacing w:val="-4"/>
          <w:w w:val="105"/>
        </w:rPr>
        <w:t> </w:t>
      </w:r>
      <w:r>
        <w:rPr>
          <w:w w:val="105"/>
        </w:rPr>
        <w:t>años</w:t>
      </w:r>
      <w:r>
        <w:rPr>
          <w:spacing w:val="-5"/>
          <w:w w:val="105"/>
        </w:rPr>
        <w:t> </w:t>
      </w:r>
      <w:r>
        <w:rPr>
          <w:w w:val="105"/>
        </w:rPr>
        <w:t>en</w:t>
      </w:r>
      <w:r>
        <w:rPr>
          <w:spacing w:val="-5"/>
          <w:w w:val="105"/>
        </w:rPr>
        <w:t> </w:t>
      </w:r>
      <w:r>
        <w:rPr>
          <w:w w:val="105"/>
        </w:rPr>
        <w:t>el</w:t>
      </w:r>
      <w:r>
        <w:rPr>
          <w:spacing w:val="-6"/>
          <w:w w:val="105"/>
        </w:rPr>
        <w:t> </w:t>
      </w:r>
      <w:r>
        <w:rPr>
          <w:w w:val="105"/>
        </w:rPr>
        <w:t>país,</w:t>
      </w:r>
      <w:r>
        <w:rPr>
          <w:spacing w:val="-3"/>
          <w:w w:val="105"/>
        </w:rPr>
        <w:t> </w:t>
      </w:r>
      <w:r>
        <w:rPr>
          <w:w w:val="105"/>
        </w:rPr>
        <w:t>la</w:t>
      </w:r>
      <w:r>
        <w:rPr>
          <w:spacing w:val="-6"/>
          <w:w w:val="105"/>
        </w:rPr>
        <w:t> </w:t>
      </w:r>
      <w:r>
        <w:rPr>
          <w:w w:val="105"/>
        </w:rPr>
        <w:t>brecha</w:t>
      </w:r>
      <w:r>
        <w:rPr>
          <w:spacing w:val="-4"/>
          <w:w w:val="105"/>
        </w:rPr>
        <w:t> </w:t>
      </w:r>
      <w:r>
        <w:rPr>
          <w:w w:val="105"/>
        </w:rPr>
        <w:t>entre</w:t>
      </w:r>
      <w:r>
        <w:rPr>
          <w:spacing w:val="-5"/>
          <w:w w:val="105"/>
        </w:rPr>
        <w:t> </w:t>
      </w:r>
      <w:r>
        <w:rPr>
          <w:w w:val="105"/>
        </w:rPr>
        <w:t>los que</w:t>
      </w:r>
      <w:r>
        <w:rPr>
          <w:spacing w:val="-9"/>
          <w:w w:val="105"/>
        </w:rPr>
        <w:t> </w:t>
      </w:r>
      <w:r>
        <w:rPr>
          <w:w w:val="105"/>
        </w:rPr>
        <w:t>poseen</w:t>
      </w:r>
      <w:r>
        <w:rPr>
          <w:spacing w:val="-8"/>
          <w:w w:val="105"/>
        </w:rPr>
        <w:t> </w:t>
      </w:r>
      <w:r>
        <w:rPr>
          <w:w w:val="105"/>
        </w:rPr>
        <w:t>una</w:t>
      </w:r>
      <w:r>
        <w:rPr>
          <w:spacing w:val="-9"/>
          <w:w w:val="105"/>
        </w:rPr>
        <w:t> </w:t>
      </w:r>
      <w:r>
        <w:rPr>
          <w:w w:val="105"/>
        </w:rPr>
        <w:t>computadora</w:t>
      </w:r>
      <w:r>
        <w:rPr>
          <w:spacing w:val="-8"/>
          <w:w w:val="105"/>
        </w:rPr>
        <w:t> </w:t>
      </w:r>
      <w:r>
        <w:rPr>
          <w:w w:val="105"/>
        </w:rPr>
        <w:t>y</w:t>
      </w:r>
      <w:r>
        <w:rPr>
          <w:spacing w:val="-10"/>
          <w:w w:val="105"/>
        </w:rPr>
        <w:t> </w:t>
      </w:r>
      <w:r>
        <w:rPr>
          <w:w w:val="105"/>
        </w:rPr>
        <w:t>los</w:t>
      </w:r>
      <w:r>
        <w:rPr>
          <w:spacing w:val="-9"/>
          <w:w w:val="105"/>
        </w:rPr>
        <w:t> </w:t>
      </w:r>
      <w:r>
        <w:rPr>
          <w:w w:val="105"/>
        </w:rPr>
        <w:t>que</w:t>
      </w:r>
      <w:r>
        <w:rPr>
          <w:spacing w:val="-8"/>
          <w:w w:val="105"/>
        </w:rPr>
        <w:t> </w:t>
      </w:r>
      <w:r>
        <w:rPr>
          <w:w w:val="105"/>
        </w:rPr>
        <w:t>no</w:t>
      </w:r>
      <w:r>
        <w:rPr>
          <w:spacing w:val="-8"/>
          <w:w w:val="105"/>
        </w:rPr>
        <w:t> </w:t>
      </w:r>
      <w:r>
        <w:rPr>
          <w:w w:val="105"/>
        </w:rPr>
        <w:t>es</w:t>
      </w:r>
      <w:r>
        <w:rPr>
          <w:spacing w:val="-10"/>
          <w:w w:val="105"/>
        </w:rPr>
        <w:t> </w:t>
      </w:r>
      <w:r>
        <w:rPr>
          <w:w w:val="105"/>
        </w:rPr>
        <w:t>grande</w:t>
      </w:r>
      <w:r>
        <w:rPr>
          <w:spacing w:val="-8"/>
          <w:w w:val="105"/>
        </w:rPr>
        <w:t> </w:t>
      </w:r>
      <w:r>
        <w:rPr>
          <w:w w:val="105"/>
        </w:rPr>
        <w:t>y</w:t>
      </w:r>
      <w:r>
        <w:rPr>
          <w:spacing w:val="-8"/>
          <w:w w:val="105"/>
        </w:rPr>
        <w:t> </w:t>
      </w:r>
      <w:r>
        <w:rPr>
          <w:w w:val="105"/>
        </w:rPr>
        <w:t>significativa,</w:t>
      </w:r>
      <w:r>
        <w:rPr>
          <w:spacing w:val="-9"/>
          <w:w w:val="105"/>
        </w:rPr>
        <w:t> </w:t>
      </w:r>
      <w:r>
        <w:rPr>
          <w:w w:val="105"/>
        </w:rPr>
        <w:t>ya</w:t>
      </w:r>
      <w:r>
        <w:rPr>
          <w:spacing w:val="-8"/>
          <w:w w:val="105"/>
        </w:rPr>
        <w:t> </w:t>
      </w:r>
      <w:r>
        <w:rPr>
          <w:w w:val="105"/>
        </w:rPr>
        <w:t>que</w:t>
      </w:r>
      <w:r>
        <w:rPr>
          <w:spacing w:val="-9"/>
          <w:w w:val="105"/>
        </w:rPr>
        <w:t> </w:t>
      </w:r>
      <w:r>
        <w:rPr>
          <w:w w:val="105"/>
        </w:rPr>
        <w:t>ello</w:t>
      </w:r>
      <w:r>
        <w:rPr>
          <w:spacing w:val="-8"/>
          <w:w w:val="105"/>
        </w:rPr>
        <w:t> </w:t>
      </w:r>
      <w:r>
        <w:rPr>
          <w:w w:val="105"/>
        </w:rPr>
        <w:t>implica</w:t>
      </w:r>
      <w:r>
        <w:rPr>
          <w:spacing w:val="-8"/>
          <w:w w:val="105"/>
        </w:rPr>
        <w:t> </w:t>
      </w:r>
      <w:r>
        <w:rPr>
          <w:w w:val="105"/>
        </w:rPr>
        <w:t>no sólo una cuestión de equipamiento e infraestructura informática, sino de un cambio cultural</w:t>
      </w:r>
      <w:r>
        <w:rPr>
          <w:spacing w:val="-14"/>
          <w:w w:val="105"/>
        </w:rPr>
        <w:t> </w:t>
      </w:r>
      <w:r>
        <w:rPr>
          <w:w w:val="105"/>
        </w:rPr>
        <w:t>fundado</w:t>
      </w:r>
      <w:r>
        <w:rPr>
          <w:spacing w:val="-12"/>
          <w:w w:val="105"/>
        </w:rPr>
        <w:t> </w:t>
      </w:r>
      <w:r>
        <w:rPr>
          <w:w w:val="105"/>
        </w:rPr>
        <w:t>en</w:t>
      </w:r>
      <w:r>
        <w:rPr>
          <w:spacing w:val="-13"/>
          <w:w w:val="105"/>
        </w:rPr>
        <w:t> </w:t>
      </w:r>
      <w:r>
        <w:rPr>
          <w:w w:val="105"/>
        </w:rPr>
        <w:t>el</w:t>
      </w:r>
      <w:r>
        <w:rPr>
          <w:spacing w:val="-14"/>
          <w:w w:val="105"/>
        </w:rPr>
        <w:t> </w:t>
      </w:r>
      <w:r>
        <w:rPr>
          <w:w w:val="105"/>
        </w:rPr>
        <w:t>uso</w:t>
      </w:r>
      <w:r>
        <w:rPr>
          <w:spacing w:val="-11"/>
          <w:w w:val="105"/>
        </w:rPr>
        <w:t> </w:t>
      </w:r>
      <w:r>
        <w:rPr>
          <w:w w:val="105"/>
        </w:rPr>
        <w:t>intensivo</w:t>
      </w:r>
      <w:r>
        <w:rPr>
          <w:spacing w:val="-12"/>
          <w:w w:val="105"/>
        </w:rPr>
        <w:t> </w:t>
      </w:r>
      <w:r>
        <w:rPr>
          <w:w w:val="105"/>
        </w:rPr>
        <w:t>de</w:t>
      </w:r>
      <w:r>
        <w:rPr>
          <w:spacing w:val="-12"/>
          <w:w w:val="105"/>
        </w:rPr>
        <w:t> </w:t>
      </w:r>
      <w:r>
        <w:rPr>
          <w:w w:val="105"/>
        </w:rPr>
        <w:t>la</w:t>
      </w:r>
      <w:r>
        <w:rPr>
          <w:spacing w:val="-12"/>
          <w:w w:val="105"/>
        </w:rPr>
        <w:t> </w:t>
      </w:r>
      <w:r>
        <w:rPr>
          <w:w w:val="105"/>
        </w:rPr>
        <w:t>computadora</w:t>
      </w:r>
      <w:r>
        <w:rPr>
          <w:spacing w:val="-14"/>
          <w:w w:val="105"/>
        </w:rPr>
        <w:t> </w:t>
      </w:r>
      <w:r>
        <w:rPr>
          <w:w w:val="105"/>
        </w:rPr>
        <w:t>en</w:t>
      </w:r>
      <w:r>
        <w:rPr>
          <w:spacing w:val="-12"/>
          <w:w w:val="105"/>
        </w:rPr>
        <w:t> </w:t>
      </w:r>
      <w:r>
        <w:rPr>
          <w:w w:val="105"/>
        </w:rPr>
        <w:t>la</w:t>
      </w:r>
      <w:r>
        <w:rPr>
          <w:spacing w:val="-11"/>
          <w:w w:val="105"/>
        </w:rPr>
        <w:t> </w:t>
      </w:r>
      <w:r>
        <w:rPr>
          <w:w w:val="105"/>
        </w:rPr>
        <w:t>vida</w:t>
      </w:r>
      <w:r>
        <w:rPr>
          <w:spacing w:val="-12"/>
          <w:w w:val="105"/>
        </w:rPr>
        <w:t> </w:t>
      </w:r>
      <w:r>
        <w:rPr>
          <w:w w:val="105"/>
        </w:rPr>
        <w:t>de</w:t>
      </w:r>
      <w:r>
        <w:rPr>
          <w:spacing w:val="-13"/>
          <w:w w:val="105"/>
        </w:rPr>
        <w:t> </w:t>
      </w:r>
      <w:r>
        <w:rPr>
          <w:w w:val="105"/>
        </w:rPr>
        <w:t>las</w:t>
      </w:r>
      <w:r>
        <w:rPr>
          <w:spacing w:val="-12"/>
          <w:w w:val="105"/>
        </w:rPr>
        <w:t> </w:t>
      </w:r>
      <w:r>
        <w:rPr>
          <w:w w:val="105"/>
        </w:rPr>
        <w:t>personas.</w:t>
      </w:r>
    </w:p>
    <w:p>
      <w:pPr>
        <w:pStyle w:val="BodyText"/>
        <w:spacing w:before="5"/>
        <w:rPr>
          <w:sz w:val="22"/>
        </w:rPr>
      </w:pPr>
    </w:p>
    <w:p>
      <w:pPr>
        <w:pStyle w:val="BodyText"/>
        <w:spacing w:line="247" w:lineRule="auto" w:before="1"/>
        <w:ind w:left="525" w:right="105"/>
        <w:jc w:val="both"/>
      </w:pPr>
      <w:r>
        <w:rPr>
          <w:w w:val="105"/>
        </w:rPr>
        <w:t>Después de computadora, las TIC con mayor presencia social en nuestro país sin lugar a dudas</w:t>
      </w:r>
      <w:r>
        <w:rPr>
          <w:spacing w:val="-13"/>
          <w:w w:val="105"/>
        </w:rPr>
        <w:t> </w:t>
      </w:r>
      <w:r>
        <w:rPr>
          <w:w w:val="105"/>
        </w:rPr>
        <w:t>son</w:t>
      </w:r>
      <w:r>
        <w:rPr>
          <w:spacing w:val="-13"/>
          <w:w w:val="105"/>
        </w:rPr>
        <w:t> </w:t>
      </w:r>
      <w:r>
        <w:rPr>
          <w:w w:val="105"/>
        </w:rPr>
        <w:t>Internet</w:t>
      </w:r>
      <w:r>
        <w:rPr>
          <w:spacing w:val="-13"/>
          <w:w w:val="105"/>
        </w:rPr>
        <w:t> </w:t>
      </w:r>
      <w:r>
        <w:rPr>
          <w:w w:val="105"/>
        </w:rPr>
        <w:t>y</w:t>
      </w:r>
      <w:r>
        <w:rPr>
          <w:spacing w:val="-13"/>
          <w:w w:val="105"/>
        </w:rPr>
        <w:t> </w:t>
      </w:r>
      <w:r>
        <w:rPr>
          <w:w w:val="105"/>
        </w:rPr>
        <w:t>la</w:t>
      </w:r>
      <w:r>
        <w:rPr>
          <w:spacing w:val="-13"/>
          <w:w w:val="105"/>
        </w:rPr>
        <w:t> </w:t>
      </w:r>
      <w:r>
        <w:rPr>
          <w:w w:val="105"/>
        </w:rPr>
        <w:t>telefonía</w:t>
      </w:r>
      <w:r>
        <w:rPr>
          <w:spacing w:val="-13"/>
          <w:w w:val="105"/>
        </w:rPr>
        <w:t> </w:t>
      </w:r>
      <w:r>
        <w:rPr>
          <w:w w:val="105"/>
        </w:rPr>
        <w:t>celular</w:t>
      </w:r>
      <w:r>
        <w:rPr>
          <w:b/>
          <w:w w:val="105"/>
        </w:rPr>
        <w:t>,</w:t>
      </w:r>
      <w:r>
        <w:rPr>
          <w:b/>
          <w:spacing w:val="-11"/>
          <w:w w:val="105"/>
        </w:rPr>
        <w:t> </w:t>
      </w:r>
      <w:r>
        <w:rPr>
          <w:w w:val="105"/>
        </w:rPr>
        <w:t>la</w:t>
      </w:r>
      <w:r>
        <w:rPr>
          <w:spacing w:val="-13"/>
          <w:w w:val="105"/>
        </w:rPr>
        <w:t> </w:t>
      </w:r>
      <w:r>
        <w:rPr>
          <w:w w:val="105"/>
        </w:rPr>
        <w:t>primera</w:t>
      </w:r>
      <w:r>
        <w:rPr>
          <w:spacing w:val="-13"/>
          <w:w w:val="105"/>
        </w:rPr>
        <w:t> </w:t>
      </w:r>
      <w:r>
        <w:rPr>
          <w:w w:val="105"/>
        </w:rPr>
        <w:t>ha</w:t>
      </w:r>
      <w:r>
        <w:rPr>
          <w:spacing w:val="-13"/>
          <w:w w:val="105"/>
        </w:rPr>
        <w:t> </w:t>
      </w:r>
      <w:r>
        <w:rPr>
          <w:w w:val="105"/>
        </w:rPr>
        <w:t>propiciado</w:t>
      </w:r>
      <w:r>
        <w:rPr>
          <w:spacing w:val="-12"/>
          <w:w w:val="105"/>
        </w:rPr>
        <w:t> </w:t>
      </w:r>
      <w:r>
        <w:rPr>
          <w:w w:val="105"/>
        </w:rPr>
        <w:t>la</w:t>
      </w:r>
      <w:r>
        <w:rPr>
          <w:spacing w:val="-13"/>
          <w:w w:val="105"/>
        </w:rPr>
        <w:t> </w:t>
      </w:r>
      <w:r>
        <w:rPr>
          <w:w w:val="105"/>
        </w:rPr>
        <w:t>revolución</w:t>
      </w:r>
      <w:r>
        <w:rPr>
          <w:spacing w:val="-13"/>
          <w:w w:val="105"/>
        </w:rPr>
        <w:t> </w:t>
      </w:r>
      <w:r>
        <w:rPr>
          <w:w w:val="105"/>
        </w:rPr>
        <w:t>tecnológica de</w:t>
      </w:r>
      <w:r>
        <w:rPr>
          <w:spacing w:val="-6"/>
          <w:w w:val="105"/>
        </w:rPr>
        <w:t> </w:t>
      </w:r>
      <w:r>
        <w:rPr>
          <w:w w:val="105"/>
        </w:rPr>
        <w:t>nuestros</w:t>
      </w:r>
      <w:r>
        <w:rPr>
          <w:spacing w:val="-7"/>
          <w:w w:val="105"/>
        </w:rPr>
        <w:t> </w:t>
      </w:r>
      <w:r>
        <w:rPr>
          <w:w w:val="105"/>
        </w:rPr>
        <w:t>días,</w:t>
      </w:r>
      <w:r>
        <w:rPr>
          <w:spacing w:val="-5"/>
          <w:w w:val="105"/>
        </w:rPr>
        <w:t> </w:t>
      </w:r>
      <w:r>
        <w:rPr>
          <w:w w:val="105"/>
        </w:rPr>
        <w:t>tiene</w:t>
      </w:r>
      <w:r>
        <w:rPr>
          <w:spacing w:val="-6"/>
          <w:w w:val="105"/>
        </w:rPr>
        <w:t> </w:t>
      </w:r>
      <w:r>
        <w:rPr>
          <w:w w:val="105"/>
        </w:rPr>
        <w:t>un</w:t>
      </w:r>
      <w:r>
        <w:rPr>
          <w:spacing w:val="-5"/>
          <w:w w:val="105"/>
        </w:rPr>
        <w:t> </w:t>
      </w:r>
      <w:r>
        <w:rPr>
          <w:w w:val="105"/>
        </w:rPr>
        <w:t>carácter</w:t>
      </w:r>
      <w:r>
        <w:rPr>
          <w:spacing w:val="-6"/>
          <w:w w:val="105"/>
        </w:rPr>
        <w:t> </w:t>
      </w:r>
      <w:r>
        <w:rPr>
          <w:w w:val="105"/>
        </w:rPr>
        <w:t>transversal</w:t>
      </w:r>
      <w:r>
        <w:rPr>
          <w:spacing w:val="-5"/>
          <w:w w:val="105"/>
        </w:rPr>
        <w:t> </w:t>
      </w:r>
      <w:r>
        <w:rPr>
          <w:w w:val="105"/>
        </w:rPr>
        <w:t>y</w:t>
      </w:r>
      <w:r>
        <w:rPr>
          <w:spacing w:val="-6"/>
          <w:w w:val="105"/>
        </w:rPr>
        <w:t> </w:t>
      </w:r>
      <w:r>
        <w:rPr>
          <w:w w:val="105"/>
        </w:rPr>
        <w:t>ha</w:t>
      </w:r>
      <w:r>
        <w:rPr>
          <w:spacing w:val="-6"/>
          <w:w w:val="105"/>
        </w:rPr>
        <w:t> </w:t>
      </w:r>
      <w:r>
        <w:rPr>
          <w:w w:val="105"/>
        </w:rPr>
        <w:t>sido</w:t>
      </w:r>
      <w:r>
        <w:rPr>
          <w:spacing w:val="-4"/>
          <w:w w:val="105"/>
        </w:rPr>
        <w:t> </w:t>
      </w:r>
      <w:r>
        <w:rPr>
          <w:w w:val="105"/>
        </w:rPr>
        <w:t>disparador</w:t>
      </w:r>
      <w:r>
        <w:rPr>
          <w:spacing w:val="-7"/>
          <w:w w:val="105"/>
        </w:rPr>
        <w:t> </w:t>
      </w:r>
      <w:r>
        <w:rPr>
          <w:w w:val="105"/>
        </w:rPr>
        <w:t>de</w:t>
      </w:r>
      <w:r>
        <w:rPr>
          <w:spacing w:val="-6"/>
          <w:w w:val="105"/>
        </w:rPr>
        <w:t> </w:t>
      </w:r>
      <w:r>
        <w:rPr>
          <w:w w:val="105"/>
        </w:rPr>
        <w:t>otras</w:t>
      </w:r>
      <w:r>
        <w:rPr>
          <w:spacing w:val="-5"/>
          <w:w w:val="105"/>
        </w:rPr>
        <w:t> </w:t>
      </w:r>
      <w:r>
        <w:rPr>
          <w:w w:val="105"/>
        </w:rPr>
        <w:t>TIC,</w:t>
      </w:r>
      <w:r>
        <w:rPr>
          <w:spacing w:val="-6"/>
          <w:w w:val="105"/>
        </w:rPr>
        <w:t> </w:t>
      </w:r>
      <w:r>
        <w:rPr>
          <w:w w:val="105"/>
        </w:rPr>
        <w:t>que</w:t>
      </w:r>
      <w:r>
        <w:rPr>
          <w:spacing w:val="-6"/>
          <w:w w:val="105"/>
        </w:rPr>
        <w:t> </w:t>
      </w:r>
      <w:r>
        <w:rPr>
          <w:w w:val="105"/>
        </w:rPr>
        <w:t>han sido desarrolladas en función de la red como lo son los protocolos, la digitalización, la telefonía IP, las redes sociales, etc. A continuación, se señalan algunos aspectos fundamentales de siete tecnologías, que por su penetración en la sociedad han marcado su</w:t>
      </w:r>
      <w:r>
        <w:rPr>
          <w:spacing w:val="-22"/>
          <w:w w:val="105"/>
        </w:rPr>
        <w:t> </w:t>
      </w:r>
      <w:r>
        <w:rPr>
          <w:w w:val="105"/>
        </w:rPr>
        <w:t>importancia,</w:t>
      </w:r>
      <w:r>
        <w:rPr>
          <w:spacing w:val="-22"/>
          <w:w w:val="105"/>
        </w:rPr>
        <w:t> </w:t>
      </w:r>
      <w:r>
        <w:rPr>
          <w:w w:val="105"/>
        </w:rPr>
        <w:t>iniciaremos</w:t>
      </w:r>
      <w:r>
        <w:rPr>
          <w:spacing w:val="-23"/>
          <w:w w:val="105"/>
        </w:rPr>
        <w:t> </w:t>
      </w:r>
      <w:r>
        <w:rPr>
          <w:w w:val="105"/>
        </w:rPr>
        <w:t>con:</w:t>
      </w:r>
    </w:p>
    <w:p>
      <w:pPr>
        <w:pStyle w:val="BodyText"/>
        <w:spacing w:before="3"/>
        <w:rPr>
          <w:sz w:val="22"/>
        </w:rPr>
      </w:pPr>
    </w:p>
    <w:p>
      <w:pPr>
        <w:pStyle w:val="Heading4"/>
      </w:pPr>
      <w:r>
        <w:rPr>
          <w:w w:val="105"/>
        </w:rPr>
        <w:t>Internet</w:t>
      </w:r>
    </w:p>
    <w:p>
      <w:pPr>
        <w:pStyle w:val="BodyText"/>
        <w:spacing w:before="12"/>
        <w:rPr>
          <w:b/>
          <w:sz w:val="22"/>
        </w:rPr>
      </w:pPr>
    </w:p>
    <w:p>
      <w:pPr>
        <w:pStyle w:val="BodyText"/>
        <w:spacing w:line="247" w:lineRule="auto"/>
        <w:ind w:left="525" w:right="104"/>
        <w:jc w:val="both"/>
      </w:pPr>
      <w:r>
        <w:rPr>
          <w:w w:val="105"/>
        </w:rPr>
        <w:t>A</w:t>
      </w:r>
      <w:r>
        <w:rPr>
          <w:spacing w:val="-3"/>
          <w:w w:val="105"/>
        </w:rPr>
        <w:t> </w:t>
      </w:r>
      <w:r>
        <w:rPr>
          <w:w w:val="105"/>
        </w:rPr>
        <w:t>22</w:t>
      </w:r>
      <w:r>
        <w:rPr>
          <w:spacing w:val="-3"/>
          <w:w w:val="105"/>
        </w:rPr>
        <w:t> </w:t>
      </w:r>
      <w:r>
        <w:rPr>
          <w:w w:val="105"/>
        </w:rPr>
        <w:t>años</w:t>
      </w:r>
      <w:r>
        <w:rPr>
          <w:spacing w:val="-6"/>
          <w:w w:val="105"/>
        </w:rPr>
        <w:t> </w:t>
      </w:r>
      <w:r>
        <w:rPr>
          <w:w w:val="105"/>
        </w:rPr>
        <w:t>de</w:t>
      </w:r>
      <w:r>
        <w:rPr>
          <w:spacing w:val="-5"/>
          <w:w w:val="105"/>
        </w:rPr>
        <w:t> </w:t>
      </w:r>
      <w:r>
        <w:rPr>
          <w:w w:val="105"/>
        </w:rPr>
        <w:t>haber</w:t>
      </w:r>
      <w:r>
        <w:rPr>
          <w:spacing w:val="-5"/>
          <w:w w:val="105"/>
        </w:rPr>
        <w:t> </w:t>
      </w:r>
      <w:r>
        <w:rPr>
          <w:w w:val="105"/>
        </w:rPr>
        <w:t>incursionado</w:t>
      </w:r>
      <w:r>
        <w:rPr>
          <w:spacing w:val="-5"/>
          <w:w w:val="105"/>
        </w:rPr>
        <w:t> </w:t>
      </w:r>
      <w:r>
        <w:rPr>
          <w:w w:val="105"/>
        </w:rPr>
        <w:t>en</w:t>
      </w:r>
      <w:r>
        <w:rPr>
          <w:spacing w:val="-4"/>
          <w:w w:val="105"/>
        </w:rPr>
        <w:t> </w:t>
      </w:r>
      <w:r>
        <w:rPr>
          <w:w w:val="105"/>
        </w:rPr>
        <w:t>el</w:t>
      </w:r>
      <w:r>
        <w:rPr>
          <w:spacing w:val="-3"/>
          <w:w w:val="105"/>
        </w:rPr>
        <w:t> </w:t>
      </w:r>
      <w:r>
        <w:rPr>
          <w:w w:val="105"/>
        </w:rPr>
        <w:t>país,</w:t>
      </w:r>
      <w:r>
        <w:rPr>
          <w:spacing w:val="-5"/>
          <w:w w:val="105"/>
        </w:rPr>
        <w:t> </w:t>
      </w:r>
      <w:r>
        <w:rPr>
          <w:w w:val="105"/>
        </w:rPr>
        <w:t>primero</w:t>
      </w:r>
      <w:r>
        <w:rPr>
          <w:spacing w:val="-3"/>
          <w:w w:val="105"/>
        </w:rPr>
        <w:t> </w:t>
      </w:r>
      <w:r>
        <w:rPr>
          <w:w w:val="105"/>
        </w:rPr>
        <w:t>en</w:t>
      </w:r>
      <w:r>
        <w:rPr>
          <w:spacing w:val="-4"/>
          <w:w w:val="105"/>
        </w:rPr>
        <w:t> </w:t>
      </w:r>
      <w:r>
        <w:rPr>
          <w:w w:val="105"/>
        </w:rPr>
        <w:t>el</w:t>
      </w:r>
      <w:r>
        <w:rPr>
          <w:spacing w:val="-6"/>
          <w:w w:val="105"/>
        </w:rPr>
        <w:t> </w:t>
      </w:r>
      <w:r>
        <w:rPr>
          <w:w w:val="105"/>
        </w:rPr>
        <w:t>ámbito</w:t>
      </w:r>
      <w:r>
        <w:rPr>
          <w:spacing w:val="-5"/>
          <w:w w:val="105"/>
        </w:rPr>
        <w:t> </w:t>
      </w:r>
      <w:r>
        <w:rPr>
          <w:w w:val="105"/>
        </w:rPr>
        <w:t>académico</w:t>
      </w:r>
      <w:r>
        <w:rPr>
          <w:spacing w:val="-3"/>
          <w:w w:val="105"/>
        </w:rPr>
        <w:t> </w:t>
      </w:r>
      <w:r>
        <w:rPr>
          <w:w w:val="105"/>
        </w:rPr>
        <w:t>y</w:t>
      </w:r>
      <w:r>
        <w:rPr>
          <w:spacing w:val="-5"/>
          <w:w w:val="105"/>
        </w:rPr>
        <w:t> </w:t>
      </w:r>
      <w:r>
        <w:rPr>
          <w:w w:val="105"/>
        </w:rPr>
        <w:t>científico</w:t>
      </w:r>
      <w:r>
        <w:rPr>
          <w:spacing w:val="-3"/>
          <w:w w:val="105"/>
        </w:rPr>
        <w:t> </w:t>
      </w:r>
      <w:r>
        <w:rPr>
          <w:w w:val="105"/>
        </w:rPr>
        <w:t>y después en todos los sectores sociales con contenidos diversos, Internet ha sido el principal motor para que instancias gubernamentales y privadas hayan pensado en esta TIC</w:t>
      </w:r>
      <w:r>
        <w:rPr>
          <w:spacing w:val="-8"/>
          <w:w w:val="105"/>
        </w:rPr>
        <w:t> </w:t>
      </w:r>
      <w:r>
        <w:rPr>
          <w:w w:val="105"/>
        </w:rPr>
        <w:t>como</w:t>
      </w:r>
      <w:r>
        <w:rPr>
          <w:spacing w:val="-7"/>
          <w:w w:val="105"/>
        </w:rPr>
        <w:t> </w:t>
      </w:r>
      <w:r>
        <w:rPr>
          <w:w w:val="105"/>
        </w:rPr>
        <w:t>una</w:t>
      </w:r>
      <w:r>
        <w:rPr>
          <w:spacing w:val="-8"/>
          <w:w w:val="105"/>
        </w:rPr>
        <w:t> </w:t>
      </w:r>
      <w:r>
        <w:rPr>
          <w:w w:val="105"/>
        </w:rPr>
        <w:t>forma</w:t>
      </w:r>
      <w:r>
        <w:rPr>
          <w:spacing w:val="-9"/>
          <w:w w:val="105"/>
        </w:rPr>
        <w:t> </w:t>
      </w:r>
      <w:r>
        <w:rPr>
          <w:w w:val="105"/>
        </w:rPr>
        <w:t>de</w:t>
      </w:r>
      <w:r>
        <w:rPr>
          <w:spacing w:val="-8"/>
          <w:w w:val="105"/>
        </w:rPr>
        <w:t> </w:t>
      </w:r>
      <w:r>
        <w:rPr>
          <w:w w:val="105"/>
        </w:rPr>
        <w:t>desarrollo</w:t>
      </w:r>
      <w:r>
        <w:rPr>
          <w:spacing w:val="-6"/>
          <w:w w:val="105"/>
        </w:rPr>
        <w:t> </w:t>
      </w:r>
      <w:r>
        <w:rPr>
          <w:w w:val="105"/>
        </w:rPr>
        <w:t>integral</w:t>
      </w:r>
      <w:r>
        <w:rPr>
          <w:spacing w:val="-8"/>
          <w:w w:val="105"/>
        </w:rPr>
        <w:t> </w:t>
      </w:r>
      <w:r>
        <w:rPr>
          <w:w w:val="105"/>
        </w:rPr>
        <w:t>para</w:t>
      </w:r>
      <w:r>
        <w:rPr>
          <w:spacing w:val="-7"/>
          <w:w w:val="105"/>
        </w:rPr>
        <w:t> </w:t>
      </w:r>
      <w:r>
        <w:rPr>
          <w:w w:val="105"/>
        </w:rPr>
        <w:t>lograr</w:t>
      </w:r>
      <w:r>
        <w:rPr>
          <w:spacing w:val="-7"/>
          <w:w w:val="105"/>
        </w:rPr>
        <w:t> </w:t>
      </w:r>
      <w:r>
        <w:rPr>
          <w:w w:val="105"/>
        </w:rPr>
        <w:t>más</w:t>
      </w:r>
      <w:r>
        <w:rPr>
          <w:spacing w:val="-7"/>
          <w:w w:val="105"/>
        </w:rPr>
        <w:t> </w:t>
      </w:r>
      <w:r>
        <w:rPr>
          <w:w w:val="105"/>
        </w:rPr>
        <w:t>y</w:t>
      </w:r>
      <w:r>
        <w:rPr>
          <w:spacing w:val="-8"/>
          <w:w w:val="105"/>
        </w:rPr>
        <w:t> </w:t>
      </w:r>
      <w:r>
        <w:rPr>
          <w:w w:val="105"/>
        </w:rPr>
        <w:t>mejores</w:t>
      </w:r>
      <w:r>
        <w:rPr>
          <w:spacing w:val="-8"/>
          <w:w w:val="105"/>
        </w:rPr>
        <w:t> </w:t>
      </w:r>
      <w:r>
        <w:rPr>
          <w:w w:val="105"/>
        </w:rPr>
        <w:t>niveles</w:t>
      </w:r>
      <w:r>
        <w:rPr>
          <w:spacing w:val="-8"/>
          <w:w w:val="105"/>
        </w:rPr>
        <w:t> </w:t>
      </w:r>
      <w:r>
        <w:rPr>
          <w:w w:val="105"/>
        </w:rPr>
        <w:t>de</w:t>
      </w:r>
      <w:r>
        <w:rPr>
          <w:spacing w:val="-9"/>
          <w:w w:val="105"/>
        </w:rPr>
        <w:t> </w:t>
      </w:r>
      <w:r>
        <w:rPr>
          <w:w w:val="105"/>
        </w:rPr>
        <w:t>bienestar y</w:t>
      </w:r>
      <w:r>
        <w:rPr>
          <w:spacing w:val="-13"/>
          <w:w w:val="105"/>
        </w:rPr>
        <w:t> </w:t>
      </w:r>
      <w:r>
        <w:rPr>
          <w:w w:val="105"/>
        </w:rPr>
        <w:t>desarrollo</w:t>
      </w:r>
      <w:r>
        <w:rPr>
          <w:spacing w:val="-11"/>
          <w:w w:val="105"/>
        </w:rPr>
        <w:t> </w:t>
      </w:r>
      <w:r>
        <w:rPr>
          <w:w w:val="105"/>
        </w:rPr>
        <w:t>social,</w:t>
      </w:r>
      <w:r>
        <w:rPr>
          <w:spacing w:val="-12"/>
          <w:w w:val="105"/>
        </w:rPr>
        <w:t> </w:t>
      </w:r>
      <w:r>
        <w:rPr>
          <w:w w:val="105"/>
        </w:rPr>
        <w:t>cultural,</w:t>
      </w:r>
      <w:r>
        <w:rPr>
          <w:spacing w:val="-13"/>
          <w:w w:val="105"/>
        </w:rPr>
        <w:t> </w:t>
      </w:r>
      <w:r>
        <w:rPr>
          <w:w w:val="105"/>
        </w:rPr>
        <w:t>económico,</w:t>
      </w:r>
      <w:r>
        <w:rPr>
          <w:spacing w:val="-13"/>
          <w:w w:val="105"/>
        </w:rPr>
        <w:t> </w:t>
      </w:r>
      <w:r>
        <w:rPr>
          <w:w w:val="105"/>
        </w:rPr>
        <w:t>académico</w:t>
      </w:r>
      <w:r>
        <w:rPr>
          <w:spacing w:val="-12"/>
          <w:w w:val="105"/>
        </w:rPr>
        <w:t> </w:t>
      </w:r>
      <w:r>
        <w:rPr>
          <w:w w:val="105"/>
        </w:rPr>
        <w:t>y</w:t>
      </w:r>
      <w:r>
        <w:rPr>
          <w:spacing w:val="-11"/>
          <w:w w:val="105"/>
        </w:rPr>
        <w:t> </w:t>
      </w:r>
      <w:r>
        <w:rPr>
          <w:w w:val="105"/>
        </w:rPr>
        <w:t>científico.</w:t>
      </w:r>
      <w:r>
        <w:rPr>
          <w:spacing w:val="-13"/>
          <w:w w:val="105"/>
        </w:rPr>
        <w:t> </w:t>
      </w:r>
      <w:r>
        <w:rPr>
          <w:w w:val="105"/>
        </w:rPr>
        <w:t>Su</w:t>
      </w:r>
      <w:r>
        <w:rPr>
          <w:spacing w:val="-12"/>
          <w:w w:val="105"/>
        </w:rPr>
        <w:t> </w:t>
      </w:r>
      <w:r>
        <w:rPr>
          <w:w w:val="105"/>
        </w:rPr>
        <w:t>grado</w:t>
      </w:r>
      <w:r>
        <w:rPr>
          <w:spacing w:val="-11"/>
          <w:w w:val="105"/>
        </w:rPr>
        <w:t> </w:t>
      </w:r>
      <w:r>
        <w:rPr>
          <w:w w:val="105"/>
        </w:rPr>
        <w:t>de</w:t>
      </w:r>
      <w:r>
        <w:rPr>
          <w:spacing w:val="-13"/>
          <w:w w:val="105"/>
        </w:rPr>
        <w:t> </w:t>
      </w:r>
      <w:r>
        <w:rPr>
          <w:w w:val="105"/>
        </w:rPr>
        <w:t>adopción</w:t>
      </w:r>
      <w:r>
        <w:rPr>
          <w:spacing w:val="-12"/>
          <w:w w:val="105"/>
        </w:rPr>
        <w:t> </w:t>
      </w:r>
      <w:r>
        <w:rPr>
          <w:w w:val="105"/>
        </w:rPr>
        <w:t>en</w:t>
      </w:r>
      <w:r>
        <w:rPr>
          <w:spacing w:val="-12"/>
          <w:w w:val="105"/>
        </w:rPr>
        <w:t> </w:t>
      </w:r>
      <w:r>
        <w:rPr>
          <w:w w:val="105"/>
        </w:rPr>
        <w:t>el país ha superado la barrera socioeconómica pues acceden a él usuarios de todos los niveles socioeconómicos (ABC+,C+,C, D y E) y en los últimos cuatro años los segmentos que</w:t>
      </w:r>
      <w:r>
        <w:rPr>
          <w:spacing w:val="-3"/>
          <w:w w:val="105"/>
        </w:rPr>
        <w:t> </w:t>
      </w:r>
      <w:r>
        <w:rPr>
          <w:w w:val="105"/>
        </w:rPr>
        <w:t>han</w:t>
      </w:r>
      <w:r>
        <w:rPr>
          <w:spacing w:val="-5"/>
          <w:w w:val="105"/>
        </w:rPr>
        <w:t> </w:t>
      </w:r>
      <w:r>
        <w:rPr>
          <w:w w:val="105"/>
        </w:rPr>
        <w:t>presentado</w:t>
      </w:r>
      <w:r>
        <w:rPr>
          <w:spacing w:val="-4"/>
          <w:w w:val="105"/>
        </w:rPr>
        <w:t> </w:t>
      </w:r>
      <w:r>
        <w:rPr>
          <w:w w:val="105"/>
        </w:rPr>
        <w:t>un</w:t>
      </w:r>
      <w:r>
        <w:rPr>
          <w:spacing w:val="-4"/>
          <w:w w:val="105"/>
        </w:rPr>
        <w:t> </w:t>
      </w:r>
      <w:r>
        <w:rPr>
          <w:w w:val="105"/>
        </w:rPr>
        <w:t>mayor</w:t>
      </w:r>
      <w:r>
        <w:rPr>
          <w:spacing w:val="-5"/>
          <w:w w:val="105"/>
        </w:rPr>
        <w:t> </w:t>
      </w:r>
      <w:r>
        <w:rPr>
          <w:w w:val="105"/>
        </w:rPr>
        <w:t>incremento</w:t>
      </w:r>
      <w:r>
        <w:rPr>
          <w:spacing w:val="-3"/>
          <w:w w:val="105"/>
        </w:rPr>
        <w:t> </w:t>
      </w:r>
      <w:r>
        <w:rPr>
          <w:w w:val="105"/>
        </w:rPr>
        <w:t>han</w:t>
      </w:r>
      <w:r>
        <w:rPr>
          <w:spacing w:val="-4"/>
          <w:w w:val="105"/>
        </w:rPr>
        <w:t> </w:t>
      </w:r>
      <w:r>
        <w:rPr>
          <w:w w:val="105"/>
        </w:rPr>
        <w:t>sido</w:t>
      </w:r>
      <w:r>
        <w:rPr>
          <w:spacing w:val="-4"/>
          <w:w w:val="105"/>
        </w:rPr>
        <w:t> </w:t>
      </w:r>
      <w:r>
        <w:rPr>
          <w:w w:val="105"/>
        </w:rPr>
        <w:t>precisamente</w:t>
      </w:r>
      <w:r>
        <w:rPr>
          <w:spacing w:val="-4"/>
          <w:w w:val="105"/>
        </w:rPr>
        <w:t> </w:t>
      </w:r>
      <w:r>
        <w:rPr>
          <w:w w:val="105"/>
        </w:rPr>
        <w:t>los</w:t>
      </w:r>
      <w:r>
        <w:rPr>
          <w:spacing w:val="-4"/>
          <w:w w:val="105"/>
        </w:rPr>
        <w:t> </w:t>
      </w:r>
      <w:r>
        <w:rPr>
          <w:w w:val="105"/>
        </w:rPr>
        <w:t>más</w:t>
      </w:r>
      <w:r>
        <w:rPr>
          <w:spacing w:val="-4"/>
          <w:w w:val="105"/>
        </w:rPr>
        <w:t> </w:t>
      </w:r>
      <w:r>
        <w:rPr>
          <w:w w:val="105"/>
        </w:rPr>
        <w:t>bajos</w:t>
      </w:r>
      <w:r>
        <w:rPr>
          <w:spacing w:val="-4"/>
          <w:w w:val="105"/>
        </w:rPr>
        <w:t> </w:t>
      </w:r>
      <w:r>
        <w:rPr>
          <w:w w:val="105"/>
        </w:rPr>
        <w:t>y</w:t>
      </w:r>
      <w:r>
        <w:rPr>
          <w:spacing w:val="-4"/>
          <w:w w:val="105"/>
        </w:rPr>
        <w:t> </w:t>
      </w:r>
      <w:r>
        <w:rPr>
          <w:w w:val="105"/>
        </w:rPr>
        <w:t>han</w:t>
      </w:r>
      <w:r>
        <w:rPr>
          <w:spacing w:val="-3"/>
          <w:w w:val="105"/>
        </w:rPr>
        <w:t> </w:t>
      </w:r>
      <w:r>
        <w:rPr>
          <w:w w:val="105"/>
        </w:rPr>
        <w:t>ido cerrando</w:t>
      </w:r>
      <w:r>
        <w:rPr>
          <w:spacing w:val="-9"/>
          <w:w w:val="105"/>
        </w:rPr>
        <w:t> </w:t>
      </w:r>
      <w:r>
        <w:rPr>
          <w:w w:val="105"/>
        </w:rPr>
        <w:t>a</w:t>
      </w:r>
      <w:r>
        <w:rPr>
          <w:spacing w:val="-12"/>
          <w:w w:val="105"/>
        </w:rPr>
        <w:t> </w:t>
      </w:r>
      <w:r>
        <w:rPr>
          <w:w w:val="105"/>
        </w:rPr>
        <w:t>31</w:t>
      </w:r>
      <w:r>
        <w:rPr>
          <w:spacing w:val="-11"/>
          <w:w w:val="105"/>
        </w:rPr>
        <w:t> </w:t>
      </w:r>
      <w:r>
        <w:rPr>
          <w:w w:val="105"/>
        </w:rPr>
        <w:t>puntos</w:t>
      </w:r>
      <w:r>
        <w:rPr>
          <w:spacing w:val="-11"/>
          <w:w w:val="105"/>
        </w:rPr>
        <w:t> </w:t>
      </w:r>
      <w:r>
        <w:rPr>
          <w:w w:val="105"/>
        </w:rPr>
        <w:t>porcentuales</w:t>
      </w:r>
      <w:r>
        <w:rPr>
          <w:spacing w:val="-9"/>
          <w:w w:val="105"/>
        </w:rPr>
        <w:t> </w:t>
      </w:r>
      <w:r>
        <w:rPr>
          <w:w w:val="105"/>
        </w:rPr>
        <w:t>la</w:t>
      </w:r>
      <w:r>
        <w:rPr>
          <w:spacing w:val="-11"/>
          <w:w w:val="105"/>
        </w:rPr>
        <w:t> </w:t>
      </w:r>
      <w:r>
        <w:rPr>
          <w:w w:val="105"/>
        </w:rPr>
        <w:t>brecha</w:t>
      </w:r>
      <w:r>
        <w:rPr>
          <w:spacing w:val="-11"/>
          <w:w w:val="105"/>
        </w:rPr>
        <w:t> </w:t>
      </w:r>
      <w:r>
        <w:rPr>
          <w:w w:val="105"/>
        </w:rPr>
        <w:t>existente</w:t>
      </w:r>
      <w:r>
        <w:rPr>
          <w:spacing w:val="-11"/>
          <w:w w:val="105"/>
        </w:rPr>
        <w:t> </w:t>
      </w:r>
      <w:r>
        <w:rPr>
          <w:w w:val="105"/>
        </w:rPr>
        <w:t>entre</w:t>
      </w:r>
      <w:r>
        <w:rPr>
          <w:spacing w:val="-11"/>
          <w:w w:val="105"/>
        </w:rPr>
        <w:t> </w:t>
      </w:r>
      <w:r>
        <w:rPr>
          <w:w w:val="105"/>
        </w:rPr>
        <w:t>los</w:t>
      </w:r>
      <w:r>
        <w:rPr>
          <w:spacing w:val="-11"/>
          <w:w w:val="105"/>
        </w:rPr>
        <w:t> </w:t>
      </w:r>
      <w:r>
        <w:rPr>
          <w:w w:val="105"/>
        </w:rPr>
        <w:t>grupos</w:t>
      </w:r>
      <w:r>
        <w:rPr>
          <w:spacing w:val="-10"/>
          <w:w w:val="105"/>
        </w:rPr>
        <w:t> </w:t>
      </w:r>
      <w:r>
        <w:rPr>
          <w:w w:val="105"/>
        </w:rPr>
        <w:t>extremos</w:t>
      </w:r>
      <w:r>
        <w:rPr>
          <w:spacing w:val="-11"/>
          <w:w w:val="105"/>
        </w:rPr>
        <w:t> </w:t>
      </w:r>
      <w:r>
        <w:rPr>
          <w:w w:val="105"/>
        </w:rPr>
        <w:t>usuarios de</w:t>
      </w:r>
      <w:r>
        <w:rPr>
          <w:spacing w:val="-12"/>
          <w:w w:val="105"/>
        </w:rPr>
        <w:t> </w:t>
      </w:r>
      <w:r>
        <w:rPr>
          <w:w w:val="105"/>
        </w:rPr>
        <w:t>Internet</w:t>
      </w:r>
      <w:r>
        <w:rPr>
          <w:spacing w:val="-11"/>
          <w:w w:val="105"/>
        </w:rPr>
        <w:t> </w:t>
      </w:r>
      <w:r>
        <w:rPr>
          <w:w w:val="105"/>
        </w:rPr>
        <w:t>(los</w:t>
      </w:r>
      <w:r>
        <w:rPr>
          <w:spacing w:val="-13"/>
          <w:w w:val="105"/>
        </w:rPr>
        <w:t> </w:t>
      </w:r>
      <w:r>
        <w:rPr>
          <w:w w:val="105"/>
        </w:rPr>
        <w:t>más</w:t>
      </w:r>
      <w:r>
        <w:rPr>
          <w:spacing w:val="-13"/>
          <w:w w:val="105"/>
        </w:rPr>
        <w:t> </w:t>
      </w:r>
      <w:r>
        <w:rPr>
          <w:w w:val="105"/>
        </w:rPr>
        <w:t>ricos</w:t>
      </w:r>
      <w:r>
        <w:rPr>
          <w:spacing w:val="-11"/>
          <w:w w:val="105"/>
        </w:rPr>
        <w:t> </w:t>
      </w:r>
      <w:r>
        <w:rPr>
          <w:w w:val="105"/>
        </w:rPr>
        <w:t>y</w:t>
      </w:r>
      <w:r>
        <w:rPr>
          <w:spacing w:val="-12"/>
          <w:w w:val="105"/>
        </w:rPr>
        <w:t> </w:t>
      </w:r>
      <w:r>
        <w:rPr>
          <w:w w:val="105"/>
        </w:rPr>
        <w:t>los</w:t>
      </w:r>
      <w:r>
        <w:rPr>
          <w:spacing w:val="-11"/>
          <w:w w:val="105"/>
        </w:rPr>
        <w:t> </w:t>
      </w:r>
      <w:r>
        <w:rPr>
          <w:w w:val="105"/>
        </w:rPr>
        <w:t>más</w:t>
      </w:r>
      <w:r>
        <w:rPr>
          <w:spacing w:val="-12"/>
          <w:w w:val="105"/>
        </w:rPr>
        <w:t> </w:t>
      </w:r>
      <w:r>
        <w:rPr>
          <w:w w:val="105"/>
        </w:rPr>
        <w:t>pobres).</w:t>
      </w:r>
    </w:p>
    <w:p>
      <w:pPr>
        <w:pStyle w:val="BodyText"/>
        <w:spacing w:before="3"/>
        <w:rPr>
          <w:sz w:val="22"/>
        </w:rPr>
      </w:pPr>
    </w:p>
    <w:p>
      <w:pPr>
        <w:pStyle w:val="BodyText"/>
        <w:spacing w:line="247" w:lineRule="auto"/>
        <w:ind w:left="525" w:right="103"/>
        <w:jc w:val="both"/>
      </w:pPr>
      <w:r>
        <w:rPr>
          <w:w w:val="105"/>
        </w:rPr>
        <w:t>Este</w:t>
      </w:r>
      <w:r>
        <w:rPr>
          <w:spacing w:val="-11"/>
          <w:w w:val="105"/>
        </w:rPr>
        <w:t> </w:t>
      </w:r>
      <w:r>
        <w:rPr>
          <w:w w:val="105"/>
        </w:rPr>
        <w:t>fenómeno</w:t>
      </w:r>
      <w:r>
        <w:rPr>
          <w:spacing w:val="-9"/>
          <w:w w:val="105"/>
        </w:rPr>
        <w:t> </w:t>
      </w:r>
      <w:r>
        <w:rPr>
          <w:w w:val="105"/>
        </w:rPr>
        <w:t>en</w:t>
      </w:r>
      <w:r>
        <w:rPr>
          <w:spacing w:val="-10"/>
          <w:w w:val="105"/>
        </w:rPr>
        <w:t> </w:t>
      </w:r>
      <w:r>
        <w:rPr>
          <w:w w:val="105"/>
        </w:rPr>
        <w:t>el</w:t>
      </w:r>
      <w:r>
        <w:rPr>
          <w:spacing w:val="-12"/>
          <w:w w:val="105"/>
        </w:rPr>
        <w:t> </w:t>
      </w:r>
      <w:r>
        <w:rPr>
          <w:w w:val="105"/>
        </w:rPr>
        <w:t>que</w:t>
      </w:r>
      <w:r>
        <w:rPr>
          <w:spacing w:val="-12"/>
          <w:w w:val="105"/>
        </w:rPr>
        <w:t> </w:t>
      </w:r>
      <w:r>
        <w:rPr>
          <w:w w:val="105"/>
        </w:rPr>
        <w:t>ha</w:t>
      </w:r>
      <w:r>
        <w:rPr>
          <w:spacing w:val="-11"/>
          <w:w w:val="105"/>
        </w:rPr>
        <w:t> </w:t>
      </w:r>
      <w:r>
        <w:rPr>
          <w:w w:val="105"/>
        </w:rPr>
        <w:t>decir</w:t>
      </w:r>
      <w:r>
        <w:rPr>
          <w:spacing w:val="-9"/>
          <w:w w:val="105"/>
        </w:rPr>
        <w:t> </w:t>
      </w:r>
      <w:r>
        <w:rPr>
          <w:w w:val="105"/>
        </w:rPr>
        <w:t>de</w:t>
      </w:r>
      <w:r>
        <w:rPr>
          <w:spacing w:val="-11"/>
          <w:w w:val="105"/>
        </w:rPr>
        <w:t> </w:t>
      </w:r>
      <w:r>
        <w:rPr>
          <w:w w:val="105"/>
        </w:rPr>
        <w:t>algunos;</w:t>
      </w:r>
      <w:r>
        <w:rPr>
          <w:spacing w:val="-12"/>
          <w:w w:val="105"/>
        </w:rPr>
        <w:t> </w:t>
      </w:r>
      <w:r>
        <w:rPr>
          <w:w w:val="105"/>
        </w:rPr>
        <w:t>“los</w:t>
      </w:r>
      <w:r>
        <w:rPr>
          <w:spacing w:val="-11"/>
          <w:w w:val="105"/>
        </w:rPr>
        <w:t> </w:t>
      </w:r>
      <w:r>
        <w:rPr>
          <w:w w:val="105"/>
        </w:rPr>
        <w:t>usuarios</w:t>
      </w:r>
      <w:r>
        <w:rPr>
          <w:spacing w:val="-11"/>
          <w:w w:val="105"/>
        </w:rPr>
        <w:t> </w:t>
      </w:r>
      <w:r>
        <w:rPr>
          <w:w w:val="105"/>
        </w:rPr>
        <w:t>de</w:t>
      </w:r>
      <w:r>
        <w:rPr>
          <w:spacing w:val="-11"/>
          <w:w w:val="105"/>
        </w:rPr>
        <w:t> </w:t>
      </w:r>
      <w:r>
        <w:rPr>
          <w:w w:val="105"/>
        </w:rPr>
        <w:t>Internet</w:t>
      </w:r>
      <w:r>
        <w:rPr>
          <w:spacing w:val="-10"/>
          <w:w w:val="105"/>
        </w:rPr>
        <w:t> </w:t>
      </w:r>
      <w:r>
        <w:rPr>
          <w:w w:val="105"/>
        </w:rPr>
        <w:t>en</w:t>
      </w:r>
      <w:r>
        <w:rPr>
          <w:spacing w:val="-11"/>
          <w:w w:val="105"/>
        </w:rPr>
        <w:t> </w:t>
      </w:r>
      <w:r>
        <w:rPr>
          <w:w w:val="105"/>
        </w:rPr>
        <w:t>México</w:t>
      </w:r>
      <w:r>
        <w:rPr>
          <w:spacing w:val="-9"/>
          <w:w w:val="105"/>
        </w:rPr>
        <w:t> </w:t>
      </w:r>
      <w:r>
        <w:rPr>
          <w:w w:val="105"/>
        </w:rPr>
        <w:t>son</w:t>
      </w:r>
      <w:r>
        <w:rPr>
          <w:spacing w:val="-11"/>
          <w:w w:val="105"/>
        </w:rPr>
        <w:t> </w:t>
      </w:r>
      <w:r>
        <w:rPr>
          <w:w w:val="105"/>
        </w:rPr>
        <w:t>más pobres” -haciendo referencia a la nueva oleada de usuarios de esta tecnología que en los últimos seis años a incorporado a 6,962,700 usuarios-, a provocado que en el país para 2007</w:t>
      </w:r>
      <w:r>
        <w:rPr>
          <w:spacing w:val="-7"/>
          <w:w w:val="105"/>
        </w:rPr>
        <w:t> </w:t>
      </w:r>
      <w:r>
        <w:rPr>
          <w:w w:val="105"/>
        </w:rPr>
        <w:t>existieran</w:t>
      </w:r>
      <w:r>
        <w:rPr>
          <w:spacing w:val="-8"/>
          <w:w w:val="105"/>
        </w:rPr>
        <w:t> </w:t>
      </w:r>
      <w:r>
        <w:rPr>
          <w:w w:val="105"/>
        </w:rPr>
        <w:t>23.7</w:t>
      </w:r>
      <w:r>
        <w:rPr>
          <w:spacing w:val="-7"/>
          <w:w w:val="105"/>
        </w:rPr>
        <w:t> </w:t>
      </w:r>
      <w:r>
        <w:rPr>
          <w:w w:val="105"/>
        </w:rPr>
        <w:t>millones</w:t>
      </w:r>
      <w:r>
        <w:rPr>
          <w:spacing w:val="-7"/>
          <w:w w:val="105"/>
        </w:rPr>
        <w:t> </w:t>
      </w:r>
      <w:r>
        <w:rPr>
          <w:w w:val="105"/>
        </w:rPr>
        <w:t>de</w:t>
      </w:r>
      <w:r>
        <w:rPr>
          <w:spacing w:val="-8"/>
          <w:w w:val="105"/>
        </w:rPr>
        <w:t> </w:t>
      </w:r>
      <w:r>
        <w:rPr>
          <w:w w:val="105"/>
        </w:rPr>
        <w:t>usuarios</w:t>
      </w:r>
      <w:r>
        <w:rPr>
          <w:spacing w:val="-8"/>
          <w:w w:val="105"/>
        </w:rPr>
        <w:t> </w:t>
      </w:r>
      <w:r>
        <w:rPr>
          <w:w w:val="105"/>
        </w:rPr>
        <w:t>lo</w:t>
      </w:r>
      <w:r>
        <w:rPr>
          <w:spacing w:val="-8"/>
          <w:w w:val="105"/>
        </w:rPr>
        <w:t> </w:t>
      </w:r>
      <w:r>
        <w:rPr>
          <w:w w:val="105"/>
        </w:rPr>
        <w:t>que</w:t>
      </w:r>
      <w:r>
        <w:rPr>
          <w:spacing w:val="-8"/>
          <w:w w:val="105"/>
        </w:rPr>
        <w:t> </w:t>
      </w:r>
      <w:r>
        <w:rPr>
          <w:w w:val="105"/>
        </w:rPr>
        <w:t>es</w:t>
      </w:r>
      <w:r>
        <w:rPr>
          <w:spacing w:val="-6"/>
          <w:w w:val="105"/>
        </w:rPr>
        <w:t> </w:t>
      </w:r>
      <w:r>
        <w:rPr>
          <w:w w:val="105"/>
        </w:rPr>
        <w:t>una</w:t>
      </w:r>
      <w:r>
        <w:rPr>
          <w:spacing w:val="-8"/>
          <w:w w:val="105"/>
        </w:rPr>
        <w:t> </w:t>
      </w:r>
      <w:r>
        <w:rPr>
          <w:w w:val="105"/>
        </w:rPr>
        <w:t>clara</w:t>
      </w:r>
      <w:r>
        <w:rPr>
          <w:spacing w:val="-7"/>
          <w:w w:val="105"/>
        </w:rPr>
        <w:t> </w:t>
      </w:r>
      <w:r>
        <w:rPr>
          <w:w w:val="105"/>
        </w:rPr>
        <w:t>muestra</w:t>
      </w:r>
      <w:r>
        <w:rPr>
          <w:spacing w:val="-8"/>
          <w:w w:val="105"/>
        </w:rPr>
        <w:t> </w:t>
      </w:r>
      <w:r>
        <w:rPr>
          <w:w w:val="105"/>
        </w:rPr>
        <w:t>de</w:t>
      </w:r>
      <w:r>
        <w:rPr>
          <w:spacing w:val="-8"/>
          <w:w w:val="105"/>
        </w:rPr>
        <w:t> </w:t>
      </w:r>
      <w:r>
        <w:rPr>
          <w:w w:val="105"/>
        </w:rPr>
        <w:t>su</w:t>
      </w:r>
      <w:r>
        <w:rPr>
          <w:spacing w:val="-8"/>
          <w:w w:val="105"/>
        </w:rPr>
        <w:t> </w:t>
      </w:r>
      <w:r>
        <w:rPr>
          <w:w w:val="105"/>
        </w:rPr>
        <w:t>alto</w:t>
      </w:r>
      <w:r>
        <w:rPr>
          <w:spacing w:val="-7"/>
          <w:w w:val="105"/>
        </w:rPr>
        <w:t> </w:t>
      </w:r>
      <w:r>
        <w:rPr>
          <w:w w:val="105"/>
        </w:rPr>
        <w:t>grado</w:t>
      </w:r>
      <w:r>
        <w:rPr>
          <w:spacing w:val="-8"/>
          <w:w w:val="105"/>
        </w:rPr>
        <w:t> </w:t>
      </w:r>
      <w:r>
        <w:rPr>
          <w:w w:val="105"/>
        </w:rPr>
        <w:t>de penetración tecnológica (AMIPCI, 2008). La gente se esta apropiando cada vez de ésta y rápidamente</w:t>
      </w:r>
      <w:r>
        <w:rPr>
          <w:spacing w:val="-8"/>
          <w:w w:val="105"/>
        </w:rPr>
        <w:t> </w:t>
      </w:r>
      <w:r>
        <w:rPr>
          <w:w w:val="105"/>
        </w:rPr>
        <w:t>la</w:t>
      </w:r>
      <w:r>
        <w:rPr>
          <w:spacing w:val="-8"/>
          <w:w w:val="105"/>
        </w:rPr>
        <w:t> </w:t>
      </w:r>
      <w:r>
        <w:rPr>
          <w:w w:val="105"/>
        </w:rPr>
        <w:t>ha</w:t>
      </w:r>
      <w:r>
        <w:rPr>
          <w:spacing w:val="-8"/>
          <w:w w:val="105"/>
        </w:rPr>
        <w:t> </w:t>
      </w:r>
      <w:r>
        <w:rPr>
          <w:w w:val="105"/>
        </w:rPr>
        <w:t>incorporado</w:t>
      </w:r>
      <w:r>
        <w:rPr>
          <w:spacing w:val="-7"/>
          <w:w w:val="105"/>
        </w:rPr>
        <w:t> </w:t>
      </w:r>
      <w:r>
        <w:rPr>
          <w:w w:val="105"/>
        </w:rPr>
        <w:t>en</w:t>
      </w:r>
      <w:r>
        <w:rPr>
          <w:spacing w:val="-8"/>
          <w:w w:val="105"/>
        </w:rPr>
        <w:t> </w:t>
      </w:r>
      <w:r>
        <w:rPr>
          <w:w w:val="105"/>
        </w:rPr>
        <w:t>su</w:t>
      </w:r>
      <w:r>
        <w:rPr>
          <w:spacing w:val="-8"/>
          <w:w w:val="105"/>
        </w:rPr>
        <w:t> </w:t>
      </w:r>
      <w:r>
        <w:rPr>
          <w:w w:val="105"/>
        </w:rPr>
        <w:t>dinámica</w:t>
      </w:r>
      <w:r>
        <w:rPr>
          <w:spacing w:val="-8"/>
          <w:w w:val="105"/>
        </w:rPr>
        <w:t> </w:t>
      </w:r>
      <w:r>
        <w:rPr>
          <w:w w:val="105"/>
        </w:rPr>
        <w:t>de</w:t>
      </w:r>
      <w:r>
        <w:rPr>
          <w:spacing w:val="-8"/>
          <w:w w:val="105"/>
        </w:rPr>
        <w:t> </w:t>
      </w:r>
      <w:r>
        <w:rPr>
          <w:w w:val="105"/>
        </w:rPr>
        <w:t>vida,</w:t>
      </w:r>
      <w:r>
        <w:rPr>
          <w:spacing w:val="-8"/>
          <w:w w:val="105"/>
        </w:rPr>
        <w:t> </w:t>
      </w:r>
      <w:r>
        <w:rPr>
          <w:w w:val="105"/>
        </w:rPr>
        <w:t>incluso</w:t>
      </w:r>
      <w:r>
        <w:rPr>
          <w:spacing w:val="-7"/>
          <w:w w:val="105"/>
        </w:rPr>
        <w:t> </w:t>
      </w:r>
      <w:r>
        <w:rPr>
          <w:w w:val="105"/>
        </w:rPr>
        <w:t>incrementando</w:t>
      </w:r>
      <w:r>
        <w:rPr>
          <w:spacing w:val="-8"/>
          <w:w w:val="105"/>
        </w:rPr>
        <w:t> </w:t>
      </w:r>
      <w:r>
        <w:rPr>
          <w:w w:val="105"/>
        </w:rPr>
        <w:t>el</w:t>
      </w:r>
      <w:r>
        <w:rPr>
          <w:spacing w:val="-8"/>
          <w:w w:val="105"/>
        </w:rPr>
        <w:t> </w:t>
      </w:r>
      <w:r>
        <w:rPr>
          <w:w w:val="105"/>
        </w:rPr>
        <w:t>índice</w:t>
      </w:r>
      <w:r>
        <w:rPr>
          <w:spacing w:val="-8"/>
          <w:w w:val="105"/>
        </w:rPr>
        <w:t> </w:t>
      </w:r>
      <w:r>
        <w:rPr>
          <w:w w:val="105"/>
        </w:rPr>
        <w:t>de acceso</w:t>
      </w:r>
      <w:r>
        <w:rPr>
          <w:spacing w:val="-6"/>
          <w:w w:val="105"/>
        </w:rPr>
        <w:t> </w:t>
      </w:r>
      <w:r>
        <w:rPr>
          <w:w w:val="105"/>
        </w:rPr>
        <w:t>a</w:t>
      </w:r>
      <w:r>
        <w:rPr>
          <w:spacing w:val="-6"/>
          <w:w w:val="105"/>
        </w:rPr>
        <w:t> </w:t>
      </w:r>
      <w:r>
        <w:rPr>
          <w:w w:val="105"/>
        </w:rPr>
        <w:t>Internet</w:t>
      </w:r>
      <w:r>
        <w:rPr>
          <w:spacing w:val="-5"/>
          <w:w w:val="105"/>
        </w:rPr>
        <w:t> </w:t>
      </w:r>
      <w:r>
        <w:rPr>
          <w:w w:val="105"/>
        </w:rPr>
        <w:t>desde</w:t>
      </w:r>
      <w:r>
        <w:rPr>
          <w:spacing w:val="-6"/>
          <w:w w:val="105"/>
        </w:rPr>
        <w:t> </w:t>
      </w:r>
      <w:r>
        <w:rPr>
          <w:w w:val="105"/>
        </w:rPr>
        <w:t>los</w:t>
      </w:r>
      <w:r>
        <w:rPr>
          <w:spacing w:val="-6"/>
          <w:w w:val="105"/>
        </w:rPr>
        <w:t> </w:t>
      </w:r>
      <w:r>
        <w:rPr>
          <w:w w:val="105"/>
        </w:rPr>
        <w:t>hogares,</w:t>
      </w:r>
      <w:r>
        <w:rPr>
          <w:spacing w:val="-6"/>
          <w:w w:val="105"/>
        </w:rPr>
        <w:t> </w:t>
      </w:r>
      <w:r>
        <w:rPr>
          <w:w w:val="105"/>
        </w:rPr>
        <w:t>con</w:t>
      </w:r>
      <w:r>
        <w:rPr>
          <w:spacing w:val="-6"/>
          <w:w w:val="105"/>
        </w:rPr>
        <w:t> </w:t>
      </w:r>
      <w:r>
        <w:rPr>
          <w:w w:val="105"/>
        </w:rPr>
        <w:t>un</w:t>
      </w:r>
      <w:r>
        <w:rPr>
          <w:spacing w:val="-6"/>
          <w:w w:val="105"/>
        </w:rPr>
        <w:t> </w:t>
      </w:r>
      <w:r>
        <w:rPr>
          <w:w w:val="105"/>
        </w:rPr>
        <w:t>40%</w:t>
      </w:r>
      <w:r>
        <w:rPr>
          <w:spacing w:val="-6"/>
          <w:w w:val="105"/>
        </w:rPr>
        <w:t> </w:t>
      </w:r>
      <w:r>
        <w:rPr>
          <w:w w:val="105"/>
        </w:rPr>
        <w:t>,</w:t>
      </w:r>
      <w:r>
        <w:rPr>
          <w:spacing w:val="-7"/>
          <w:w w:val="105"/>
        </w:rPr>
        <w:t> </w:t>
      </w:r>
      <w:r>
        <w:rPr>
          <w:w w:val="105"/>
        </w:rPr>
        <w:t>10%</w:t>
      </w:r>
      <w:r>
        <w:rPr>
          <w:spacing w:val="-6"/>
          <w:w w:val="105"/>
        </w:rPr>
        <w:t> </w:t>
      </w:r>
      <w:r>
        <w:rPr>
          <w:w w:val="105"/>
        </w:rPr>
        <w:t>más</w:t>
      </w:r>
      <w:r>
        <w:rPr>
          <w:spacing w:val="-6"/>
          <w:w w:val="105"/>
        </w:rPr>
        <w:t> </w:t>
      </w:r>
      <w:r>
        <w:rPr>
          <w:w w:val="105"/>
        </w:rPr>
        <w:t>que</w:t>
      </w:r>
      <w:r>
        <w:rPr>
          <w:spacing w:val="-7"/>
          <w:w w:val="105"/>
        </w:rPr>
        <w:t> </w:t>
      </w:r>
      <w:r>
        <w:rPr>
          <w:w w:val="105"/>
        </w:rPr>
        <w:t>en</w:t>
      </w:r>
      <w:r>
        <w:rPr>
          <w:spacing w:val="-6"/>
          <w:w w:val="105"/>
        </w:rPr>
        <w:t> </w:t>
      </w:r>
      <w:r>
        <w:rPr>
          <w:w w:val="105"/>
        </w:rPr>
        <w:t>cibercafés,</w:t>
      </w:r>
      <w:r>
        <w:rPr>
          <w:spacing w:val="-6"/>
          <w:w w:val="105"/>
        </w:rPr>
        <w:t> </w:t>
      </w:r>
      <w:r>
        <w:rPr>
          <w:w w:val="105"/>
        </w:rPr>
        <w:t>20%</w:t>
      </w:r>
      <w:r>
        <w:rPr>
          <w:spacing w:val="-6"/>
          <w:w w:val="105"/>
        </w:rPr>
        <w:t> </w:t>
      </w:r>
      <w:r>
        <w:rPr>
          <w:w w:val="105"/>
        </w:rPr>
        <w:t>más que desde el lugar de trabajo y 30% más que desde la escuela o la universidad, a esto debemos</w:t>
      </w:r>
      <w:r>
        <w:rPr>
          <w:spacing w:val="-13"/>
          <w:w w:val="105"/>
        </w:rPr>
        <w:t> </w:t>
      </w:r>
      <w:r>
        <w:rPr>
          <w:w w:val="105"/>
        </w:rPr>
        <w:t>agregar</w:t>
      </w:r>
      <w:r>
        <w:rPr>
          <w:spacing w:val="-15"/>
          <w:w w:val="105"/>
        </w:rPr>
        <w:t> </w:t>
      </w:r>
      <w:r>
        <w:rPr>
          <w:w w:val="105"/>
        </w:rPr>
        <w:t>que</w:t>
      </w:r>
      <w:r>
        <w:rPr>
          <w:spacing w:val="-15"/>
          <w:w w:val="105"/>
        </w:rPr>
        <w:t> </w:t>
      </w:r>
      <w:r>
        <w:rPr>
          <w:w w:val="105"/>
        </w:rPr>
        <w:t>la</w:t>
      </w:r>
      <w:r>
        <w:rPr>
          <w:spacing w:val="-13"/>
          <w:w w:val="105"/>
        </w:rPr>
        <w:t> </w:t>
      </w:r>
      <w:r>
        <w:rPr>
          <w:w w:val="105"/>
        </w:rPr>
        <w:t>infraestructura</w:t>
      </w:r>
      <w:r>
        <w:rPr>
          <w:spacing w:val="-13"/>
          <w:w w:val="105"/>
        </w:rPr>
        <w:t> </w:t>
      </w:r>
      <w:r>
        <w:rPr>
          <w:w w:val="105"/>
        </w:rPr>
        <w:t>informática</w:t>
      </w:r>
      <w:r>
        <w:rPr>
          <w:spacing w:val="-14"/>
          <w:w w:val="105"/>
        </w:rPr>
        <w:t> </w:t>
      </w:r>
      <w:r>
        <w:rPr>
          <w:w w:val="105"/>
        </w:rPr>
        <w:t>nacional</w:t>
      </w:r>
      <w:r>
        <w:rPr>
          <w:spacing w:val="-14"/>
          <w:w w:val="105"/>
        </w:rPr>
        <w:t> </w:t>
      </w:r>
      <w:r>
        <w:rPr>
          <w:w w:val="105"/>
        </w:rPr>
        <w:t>ha</w:t>
      </w:r>
      <w:r>
        <w:rPr>
          <w:spacing w:val="-13"/>
          <w:w w:val="105"/>
        </w:rPr>
        <w:t> </w:t>
      </w:r>
      <w:r>
        <w:rPr>
          <w:w w:val="105"/>
        </w:rPr>
        <w:t>llegado</w:t>
      </w:r>
      <w:r>
        <w:rPr>
          <w:spacing w:val="-13"/>
          <w:w w:val="105"/>
        </w:rPr>
        <w:t> </w:t>
      </w:r>
      <w:r>
        <w:rPr>
          <w:w w:val="105"/>
        </w:rPr>
        <w:t>a</w:t>
      </w:r>
      <w:r>
        <w:rPr>
          <w:spacing w:val="-14"/>
          <w:w w:val="105"/>
        </w:rPr>
        <w:t> </w:t>
      </w:r>
      <w:r>
        <w:rPr>
          <w:w w:val="105"/>
        </w:rPr>
        <w:t>las</w:t>
      </w:r>
      <w:r>
        <w:rPr>
          <w:spacing w:val="-15"/>
          <w:w w:val="105"/>
        </w:rPr>
        <w:t> </w:t>
      </w:r>
      <w:r>
        <w:rPr>
          <w:w w:val="105"/>
        </w:rPr>
        <w:t>10.8</w:t>
      </w:r>
      <w:r>
        <w:rPr>
          <w:spacing w:val="-14"/>
          <w:w w:val="105"/>
        </w:rPr>
        <w:t> </w:t>
      </w:r>
      <w:r>
        <w:rPr>
          <w:w w:val="105"/>
        </w:rPr>
        <w:t>millones de computadoras, de las cuales 6.3 millones se encuentran en algún hogar mexicano lo que representa el 28.6%, si consideramos que el número de hogares en México es de 22 millones (INEGI, 2004)</w:t>
      </w:r>
      <w:r>
        <w:rPr>
          <w:color w:val="FF0000"/>
          <w:w w:val="105"/>
        </w:rPr>
        <w:t>, </w:t>
      </w:r>
      <w:r>
        <w:rPr>
          <w:w w:val="105"/>
        </w:rPr>
        <w:t>cifra que se ha elevado del 9.3 que se tenía en el 2001. Para complementar</w:t>
      </w:r>
      <w:r>
        <w:rPr>
          <w:spacing w:val="-9"/>
          <w:w w:val="105"/>
        </w:rPr>
        <w:t> </w:t>
      </w:r>
      <w:r>
        <w:rPr>
          <w:w w:val="105"/>
        </w:rPr>
        <w:t>lo</w:t>
      </w:r>
      <w:r>
        <w:rPr>
          <w:spacing w:val="-8"/>
          <w:w w:val="105"/>
        </w:rPr>
        <w:t> </w:t>
      </w:r>
      <w:r>
        <w:rPr>
          <w:w w:val="105"/>
        </w:rPr>
        <w:t>anterior,</w:t>
      </w:r>
      <w:r>
        <w:rPr>
          <w:spacing w:val="-8"/>
          <w:w w:val="105"/>
        </w:rPr>
        <w:t> </w:t>
      </w:r>
      <w:r>
        <w:rPr>
          <w:w w:val="105"/>
        </w:rPr>
        <w:t>el</w:t>
      </w:r>
      <w:r>
        <w:rPr>
          <w:spacing w:val="-11"/>
          <w:w w:val="105"/>
        </w:rPr>
        <w:t> </w:t>
      </w:r>
      <w:r>
        <w:rPr>
          <w:w w:val="105"/>
        </w:rPr>
        <w:t>4.5</w:t>
      </w:r>
      <w:r>
        <w:rPr>
          <w:spacing w:val="-8"/>
          <w:w w:val="105"/>
        </w:rPr>
        <w:t> </w:t>
      </w:r>
      <w:r>
        <w:rPr>
          <w:w w:val="105"/>
        </w:rPr>
        <w:t>%</w:t>
      </w:r>
      <w:r>
        <w:rPr>
          <w:spacing w:val="-9"/>
          <w:w w:val="105"/>
        </w:rPr>
        <w:t> </w:t>
      </w:r>
      <w:r>
        <w:rPr>
          <w:w w:val="105"/>
        </w:rPr>
        <w:t>de</w:t>
      </w:r>
      <w:r>
        <w:rPr>
          <w:spacing w:val="-9"/>
          <w:w w:val="105"/>
        </w:rPr>
        <w:t> </w:t>
      </w:r>
      <w:r>
        <w:rPr>
          <w:w w:val="105"/>
        </w:rPr>
        <w:t>computadoras</w:t>
      </w:r>
      <w:r>
        <w:rPr>
          <w:spacing w:val="-11"/>
          <w:w w:val="105"/>
        </w:rPr>
        <w:t> </w:t>
      </w:r>
      <w:r>
        <w:rPr>
          <w:w w:val="105"/>
        </w:rPr>
        <w:t>en</w:t>
      </w:r>
      <w:r>
        <w:rPr>
          <w:spacing w:val="-9"/>
          <w:w w:val="105"/>
        </w:rPr>
        <w:t> </w:t>
      </w:r>
      <w:r>
        <w:rPr>
          <w:w w:val="105"/>
        </w:rPr>
        <w:t>el</w:t>
      </w:r>
      <w:r>
        <w:rPr>
          <w:spacing w:val="-8"/>
          <w:w w:val="105"/>
        </w:rPr>
        <w:t> </w:t>
      </w:r>
      <w:r>
        <w:rPr>
          <w:w w:val="105"/>
        </w:rPr>
        <w:t>país</w:t>
      </w:r>
      <w:r>
        <w:rPr>
          <w:spacing w:val="-8"/>
          <w:w w:val="105"/>
        </w:rPr>
        <w:t> </w:t>
      </w:r>
      <w:r>
        <w:rPr>
          <w:w w:val="105"/>
        </w:rPr>
        <w:t>se</w:t>
      </w:r>
      <w:r>
        <w:rPr>
          <w:spacing w:val="-8"/>
          <w:w w:val="105"/>
        </w:rPr>
        <w:t> </w:t>
      </w:r>
      <w:r>
        <w:rPr>
          <w:w w:val="105"/>
        </w:rPr>
        <w:t>ubican</w:t>
      </w:r>
      <w:r>
        <w:rPr>
          <w:spacing w:val="-7"/>
          <w:w w:val="105"/>
        </w:rPr>
        <w:t> </w:t>
      </w:r>
      <w:r>
        <w:rPr>
          <w:w w:val="105"/>
        </w:rPr>
        <w:t>en</w:t>
      </w:r>
      <w:r>
        <w:rPr>
          <w:spacing w:val="-9"/>
          <w:w w:val="105"/>
        </w:rPr>
        <w:t> </w:t>
      </w:r>
      <w:r>
        <w:rPr>
          <w:w w:val="105"/>
        </w:rPr>
        <w:t>oficinas,</w:t>
      </w:r>
      <w:r>
        <w:rPr>
          <w:spacing w:val="-8"/>
          <w:w w:val="105"/>
        </w:rPr>
        <w:t> </w:t>
      </w:r>
      <w:r>
        <w:rPr>
          <w:w w:val="105"/>
        </w:rPr>
        <w:t>y</w:t>
      </w:r>
      <w:r>
        <w:rPr>
          <w:spacing w:val="-9"/>
          <w:w w:val="105"/>
        </w:rPr>
        <w:t> </w:t>
      </w:r>
      <w:r>
        <w:rPr>
          <w:w w:val="105"/>
        </w:rPr>
        <w:t>en términos generales el 58% de los equipos (instalados en el Hogar o en la oficina) </w:t>
      </w:r>
      <w:r>
        <w:rPr>
          <w:spacing w:val="23"/>
          <w:w w:val="105"/>
        </w:rPr>
        <w:t> </w:t>
      </w:r>
      <w:r>
        <w:rPr>
          <w:w w:val="105"/>
        </w:rPr>
        <w:t>tienen</w:t>
      </w:r>
    </w:p>
    <w:p>
      <w:pPr>
        <w:pStyle w:val="BodyText"/>
        <w:spacing w:before="7"/>
        <w:rPr>
          <w:sz w:val="16"/>
        </w:rPr>
      </w:pPr>
      <w:r>
        <w:rPr/>
        <w:drawing>
          <wp:anchor distT="0" distB="0" distL="0" distR="0" allowOverlap="1" layoutInCell="1" locked="0" behindDoc="0" simplePos="0" relativeHeight="2680">
            <wp:simplePos x="0" y="0"/>
            <wp:positionH relativeFrom="page">
              <wp:posOffset>1400555</wp:posOffset>
            </wp:positionH>
            <wp:positionV relativeFrom="paragraph">
              <wp:posOffset>153149</wp:posOffset>
            </wp:positionV>
            <wp:extent cx="5109210" cy="43434"/>
            <wp:effectExtent l="0" t="0" r="0" b="0"/>
            <wp:wrapTopAndBottom/>
            <wp:docPr id="95" name="image4.png" descr=""/>
            <wp:cNvGraphicFramePr>
              <a:graphicFrameLocks noChangeAspect="1"/>
            </wp:cNvGraphicFramePr>
            <a:graphic>
              <a:graphicData uri="http://schemas.openxmlformats.org/drawingml/2006/picture">
                <pic:pic>
                  <pic:nvPicPr>
                    <pic:cNvPr id="96"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- 61 -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1"/>
        <w:jc w:val="both"/>
      </w:pPr>
      <w:r>
        <w:rPr>
          <w:w w:val="105"/>
        </w:rPr>
        <w:t>acceso a Internet, existiendo también una mayoría de las computadoras que acceden a Internet desde el hogar</w:t>
      </w:r>
      <w:r>
        <w:rPr>
          <w:b/>
          <w:w w:val="105"/>
        </w:rPr>
        <w:t>, </w:t>
      </w:r>
      <w:r>
        <w:rPr>
          <w:w w:val="105"/>
        </w:rPr>
        <w:t>lo que indica y da evidencia del avance significativo de la apropiación</w:t>
      </w:r>
      <w:r>
        <w:rPr>
          <w:spacing w:val="-7"/>
          <w:w w:val="105"/>
        </w:rPr>
        <w:t> </w:t>
      </w:r>
      <w:r>
        <w:rPr>
          <w:w w:val="105"/>
        </w:rPr>
        <w:t>de</w:t>
      </w:r>
      <w:r>
        <w:rPr>
          <w:spacing w:val="-7"/>
          <w:w w:val="105"/>
        </w:rPr>
        <w:t> </w:t>
      </w:r>
      <w:r>
        <w:rPr>
          <w:w w:val="105"/>
        </w:rPr>
        <w:t>esta</w:t>
      </w:r>
      <w:r>
        <w:rPr>
          <w:spacing w:val="-7"/>
          <w:w w:val="105"/>
        </w:rPr>
        <w:t> </w:t>
      </w:r>
      <w:r>
        <w:rPr>
          <w:w w:val="105"/>
        </w:rPr>
        <w:t>tecnología</w:t>
      </w:r>
      <w:r>
        <w:rPr>
          <w:spacing w:val="-7"/>
          <w:w w:val="105"/>
        </w:rPr>
        <w:t> </w:t>
      </w:r>
      <w:r>
        <w:rPr>
          <w:w w:val="105"/>
        </w:rPr>
        <w:t>por</w:t>
      </w:r>
      <w:r>
        <w:rPr>
          <w:spacing w:val="-7"/>
          <w:w w:val="105"/>
        </w:rPr>
        <w:t> </w:t>
      </w:r>
      <w:r>
        <w:rPr>
          <w:w w:val="105"/>
        </w:rPr>
        <w:t>parte</w:t>
      </w:r>
      <w:r>
        <w:rPr>
          <w:spacing w:val="-7"/>
          <w:w w:val="105"/>
        </w:rPr>
        <w:t> </w:t>
      </w:r>
      <w:r>
        <w:rPr>
          <w:w w:val="105"/>
        </w:rPr>
        <w:t>de</w:t>
      </w:r>
      <w:r>
        <w:rPr>
          <w:spacing w:val="-7"/>
          <w:w w:val="105"/>
        </w:rPr>
        <w:t> </w:t>
      </w:r>
      <w:r>
        <w:rPr>
          <w:w w:val="105"/>
        </w:rPr>
        <w:t>la</w:t>
      </w:r>
      <w:r>
        <w:rPr>
          <w:spacing w:val="-7"/>
          <w:w w:val="105"/>
        </w:rPr>
        <w:t> </w:t>
      </w:r>
      <w:r>
        <w:rPr>
          <w:w w:val="105"/>
        </w:rPr>
        <w:t>sociedad,</w:t>
      </w:r>
      <w:r>
        <w:rPr>
          <w:spacing w:val="-7"/>
          <w:w w:val="105"/>
        </w:rPr>
        <w:t> </w:t>
      </w:r>
      <w:r>
        <w:rPr>
          <w:w w:val="105"/>
        </w:rPr>
        <w:t>la</w:t>
      </w:r>
      <w:r>
        <w:rPr>
          <w:spacing w:val="-7"/>
          <w:w w:val="105"/>
        </w:rPr>
        <w:t> </w:t>
      </w:r>
      <w:r>
        <w:rPr>
          <w:w w:val="105"/>
        </w:rPr>
        <w:t>gente</w:t>
      </w:r>
      <w:r>
        <w:rPr>
          <w:spacing w:val="-8"/>
          <w:w w:val="105"/>
        </w:rPr>
        <w:t> </w:t>
      </w:r>
      <w:r>
        <w:rPr>
          <w:w w:val="105"/>
        </w:rPr>
        <w:t>la</w:t>
      </w:r>
      <w:r>
        <w:rPr>
          <w:spacing w:val="-7"/>
          <w:w w:val="105"/>
        </w:rPr>
        <w:t> </w:t>
      </w:r>
      <w:r>
        <w:rPr>
          <w:w w:val="105"/>
        </w:rPr>
        <w:t>conoce</w:t>
      </w:r>
      <w:r>
        <w:rPr>
          <w:spacing w:val="-7"/>
          <w:w w:val="105"/>
        </w:rPr>
        <w:t> </w:t>
      </w:r>
      <w:r>
        <w:rPr>
          <w:w w:val="105"/>
        </w:rPr>
        <w:t>y</w:t>
      </w:r>
      <w:r>
        <w:rPr>
          <w:spacing w:val="-7"/>
          <w:w w:val="105"/>
        </w:rPr>
        <w:t> </w:t>
      </w:r>
      <w:r>
        <w:rPr>
          <w:w w:val="105"/>
        </w:rPr>
        <w:t>la</w:t>
      </w:r>
      <w:r>
        <w:rPr>
          <w:spacing w:val="-7"/>
          <w:w w:val="105"/>
        </w:rPr>
        <w:t> </w:t>
      </w:r>
      <w:r>
        <w:rPr>
          <w:w w:val="105"/>
        </w:rPr>
        <w:t>utiliza,</w:t>
      </w:r>
      <w:r>
        <w:rPr>
          <w:spacing w:val="-7"/>
          <w:w w:val="105"/>
        </w:rPr>
        <w:t> </w:t>
      </w:r>
      <w:r>
        <w:rPr>
          <w:w w:val="105"/>
        </w:rPr>
        <w:t>por lo que el perfil de usuarios de Internet se ha diversificado, a la par del tipo de conexión para</w:t>
      </w:r>
      <w:r>
        <w:rPr>
          <w:spacing w:val="-10"/>
          <w:w w:val="105"/>
        </w:rPr>
        <w:t> </w:t>
      </w:r>
      <w:r>
        <w:rPr>
          <w:w w:val="105"/>
        </w:rPr>
        <w:t>el</w:t>
      </w:r>
      <w:r>
        <w:rPr>
          <w:spacing w:val="-11"/>
          <w:w w:val="105"/>
        </w:rPr>
        <w:t> </w:t>
      </w:r>
      <w:r>
        <w:rPr>
          <w:w w:val="105"/>
        </w:rPr>
        <w:t>acceso.</w:t>
      </w:r>
      <w:r>
        <w:rPr>
          <w:spacing w:val="-13"/>
          <w:w w:val="105"/>
        </w:rPr>
        <w:t> </w:t>
      </w:r>
      <w:r>
        <w:rPr>
          <w:w w:val="105"/>
        </w:rPr>
        <w:t>Hace</w:t>
      </w:r>
      <w:r>
        <w:rPr>
          <w:spacing w:val="-10"/>
          <w:w w:val="105"/>
        </w:rPr>
        <w:t> </w:t>
      </w:r>
      <w:r>
        <w:rPr>
          <w:w w:val="105"/>
        </w:rPr>
        <w:t>10</w:t>
      </w:r>
      <w:r>
        <w:rPr>
          <w:spacing w:val="-9"/>
          <w:w w:val="105"/>
        </w:rPr>
        <w:t> </w:t>
      </w:r>
      <w:r>
        <w:rPr>
          <w:w w:val="105"/>
        </w:rPr>
        <w:t>años</w:t>
      </w:r>
      <w:r>
        <w:rPr>
          <w:spacing w:val="-9"/>
          <w:w w:val="105"/>
        </w:rPr>
        <w:t> </w:t>
      </w:r>
      <w:r>
        <w:rPr>
          <w:w w:val="105"/>
        </w:rPr>
        <w:t>la</w:t>
      </w:r>
      <w:r>
        <w:rPr>
          <w:spacing w:val="-10"/>
          <w:w w:val="105"/>
        </w:rPr>
        <w:t> </w:t>
      </w:r>
      <w:r>
        <w:rPr>
          <w:w w:val="105"/>
        </w:rPr>
        <w:t>posibilidad</w:t>
      </w:r>
      <w:r>
        <w:rPr>
          <w:spacing w:val="-10"/>
          <w:w w:val="105"/>
        </w:rPr>
        <w:t> </w:t>
      </w:r>
      <w:r>
        <w:rPr>
          <w:w w:val="105"/>
        </w:rPr>
        <w:t>más</w:t>
      </w:r>
      <w:r>
        <w:rPr>
          <w:spacing w:val="-11"/>
          <w:w w:val="105"/>
        </w:rPr>
        <w:t> </w:t>
      </w:r>
      <w:r>
        <w:rPr>
          <w:w w:val="105"/>
        </w:rPr>
        <w:t>recurrente</w:t>
      </w:r>
      <w:r>
        <w:rPr>
          <w:spacing w:val="-10"/>
          <w:w w:val="105"/>
        </w:rPr>
        <w:t> </w:t>
      </w:r>
      <w:r>
        <w:rPr>
          <w:w w:val="105"/>
        </w:rPr>
        <w:t>de</w:t>
      </w:r>
      <w:r>
        <w:rPr>
          <w:spacing w:val="-10"/>
          <w:w w:val="105"/>
        </w:rPr>
        <w:t> </w:t>
      </w:r>
      <w:r>
        <w:rPr>
          <w:w w:val="105"/>
        </w:rPr>
        <w:t>acceder</w:t>
      </w:r>
      <w:r>
        <w:rPr>
          <w:spacing w:val="-10"/>
          <w:w w:val="105"/>
        </w:rPr>
        <w:t> </w:t>
      </w:r>
      <w:r>
        <w:rPr>
          <w:w w:val="105"/>
        </w:rPr>
        <w:t>era</w:t>
      </w:r>
      <w:r>
        <w:rPr>
          <w:spacing w:val="-10"/>
          <w:w w:val="105"/>
        </w:rPr>
        <w:t> </w:t>
      </w:r>
      <w:r>
        <w:rPr>
          <w:w w:val="105"/>
        </w:rPr>
        <w:t>vía</w:t>
      </w:r>
      <w:r>
        <w:rPr>
          <w:spacing w:val="-8"/>
          <w:w w:val="105"/>
        </w:rPr>
        <w:t> </w:t>
      </w:r>
      <w:r>
        <w:rPr>
          <w:w w:val="105"/>
        </w:rPr>
        <w:t>MODEM</w:t>
      </w:r>
      <w:r>
        <w:rPr>
          <w:spacing w:val="-9"/>
          <w:w w:val="105"/>
        </w:rPr>
        <w:t> </w:t>
      </w:r>
      <w:r>
        <w:rPr>
          <w:w w:val="105"/>
        </w:rPr>
        <w:t>Dial Up, ahora existen al menos otras seis posibilidades (cable, banda ancha, inalámbrico, enlace dedicado, celular, etc.), entre las que destaca la banda ancha por su preferencia con el 43% sobre los demás, con el 26% la modalidad Módem Dial up y con 20% la conexión por cable, esto por las bondades que representa en función del costo, velocidad y</w:t>
      </w:r>
      <w:r>
        <w:rPr>
          <w:spacing w:val="-17"/>
          <w:w w:val="105"/>
        </w:rPr>
        <w:t> </w:t>
      </w:r>
      <w:r>
        <w:rPr>
          <w:w w:val="105"/>
        </w:rPr>
        <w:t>tiempo</w:t>
      </w:r>
      <w:r>
        <w:rPr>
          <w:spacing w:val="-16"/>
          <w:w w:val="105"/>
        </w:rPr>
        <w:t> </w:t>
      </w:r>
      <w:r>
        <w:rPr>
          <w:w w:val="105"/>
        </w:rPr>
        <w:t>de</w:t>
      </w:r>
      <w:r>
        <w:rPr>
          <w:spacing w:val="-16"/>
          <w:w w:val="105"/>
        </w:rPr>
        <w:t> </w:t>
      </w:r>
      <w:r>
        <w:rPr>
          <w:w w:val="105"/>
        </w:rPr>
        <w:t>conexión.</w:t>
      </w:r>
    </w:p>
    <w:p>
      <w:pPr>
        <w:pStyle w:val="BodyText"/>
        <w:spacing w:before="4"/>
        <w:rPr>
          <w:sz w:val="22"/>
        </w:rPr>
      </w:pPr>
    </w:p>
    <w:p>
      <w:pPr>
        <w:pStyle w:val="BodyText"/>
        <w:spacing w:line="247" w:lineRule="auto"/>
        <w:ind w:left="114" w:right="514"/>
        <w:jc w:val="both"/>
      </w:pPr>
      <w:r>
        <w:rPr>
          <w:w w:val="105"/>
        </w:rPr>
        <w:t>Este hecho ha sido el resultado de las estrategias por parte de los Proveedores de banda ancha en el país pues han diversificado la oferta y ofrecen ahora al usuario una conectividad de alta velocidad durante un tiempo ilimitado por un mismo costo; recordemos que la gran mayoría de usuarios acceden desde sus casas, y mantienen la conexión prácticamente todo el día, sin utilizar otro medio de comunicación del hogar (como</w:t>
      </w:r>
      <w:r>
        <w:rPr>
          <w:spacing w:val="-10"/>
          <w:w w:val="105"/>
        </w:rPr>
        <w:t> </w:t>
      </w:r>
      <w:r>
        <w:rPr>
          <w:w w:val="105"/>
        </w:rPr>
        <w:t>la</w:t>
      </w:r>
      <w:r>
        <w:rPr>
          <w:spacing w:val="-10"/>
          <w:w w:val="105"/>
        </w:rPr>
        <w:t> </w:t>
      </w:r>
      <w:r>
        <w:rPr>
          <w:w w:val="105"/>
        </w:rPr>
        <w:t>línea</w:t>
      </w:r>
      <w:r>
        <w:rPr>
          <w:spacing w:val="-11"/>
          <w:w w:val="105"/>
        </w:rPr>
        <w:t> </w:t>
      </w:r>
      <w:r>
        <w:rPr>
          <w:w w:val="105"/>
        </w:rPr>
        <w:t>telefónica)</w:t>
      </w:r>
      <w:r>
        <w:rPr>
          <w:spacing w:val="-9"/>
          <w:w w:val="105"/>
        </w:rPr>
        <w:t> </w:t>
      </w:r>
      <w:r>
        <w:rPr>
          <w:w w:val="105"/>
        </w:rPr>
        <w:t>a</w:t>
      </w:r>
      <w:r>
        <w:rPr>
          <w:spacing w:val="-11"/>
          <w:w w:val="105"/>
        </w:rPr>
        <w:t> </w:t>
      </w:r>
      <w:r>
        <w:rPr>
          <w:w w:val="105"/>
        </w:rPr>
        <w:t>costos</w:t>
      </w:r>
      <w:r>
        <w:rPr>
          <w:spacing w:val="-12"/>
          <w:w w:val="105"/>
        </w:rPr>
        <w:t> </w:t>
      </w:r>
      <w:r>
        <w:rPr>
          <w:w w:val="105"/>
        </w:rPr>
        <w:t>razonables,</w:t>
      </w:r>
      <w:r>
        <w:rPr>
          <w:spacing w:val="-11"/>
          <w:w w:val="105"/>
        </w:rPr>
        <w:t> </w:t>
      </w:r>
      <w:r>
        <w:rPr>
          <w:w w:val="105"/>
        </w:rPr>
        <w:t>esto</w:t>
      </w:r>
      <w:r>
        <w:rPr>
          <w:spacing w:val="-10"/>
          <w:w w:val="105"/>
        </w:rPr>
        <w:t> </w:t>
      </w:r>
      <w:r>
        <w:rPr>
          <w:w w:val="105"/>
        </w:rPr>
        <w:t>gracias</w:t>
      </w:r>
      <w:r>
        <w:rPr>
          <w:spacing w:val="-12"/>
          <w:w w:val="105"/>
        </w:rPr>
        <w:t> </w:t>
      </w:r>
      <w:r>
        <w:rPr>
          <w:w w:val="105"/>
        </w:rPr>
        <w:t>al</w:t>
      </w:r>
      <w:r>
        <w:rPr>
          <w:spacing w:val="-10"/>
          <w:w w:val="105"/>
        </w:rPr>
        <w:t> </w:t>
      </w:r>
      <w:r>
        <w:rPr>
          <w:w w:val="105"/>
        </w:rPr>
        <w:t>incremento</w:t>
      </w:r>
      <w:r>
        <w:rPr>
          <w:spacing w:val="-11"/>
          <w:w w:val="105"/>
        </w:rPr>
        <w:t> </w:t>
      </w:r>
      <w:r>
        <w:rPr>
          <w:w w:val="105"/>
        </w:rPr>
        <w:t>de</w:t>
      </w:r>
      <w:r>
        <w:rPr>
          <w:spacing w:val="-11"/>
          <w:w w:val="105"/>
        </w:rPr>
        <w:t> </w:t>
      </w:r>
      <w:r>
        <w:rPr>
          <w:w w:val="105"/>
        </w:rPr>
        <w:t>la</w:t>
      </w:r>
      <w:r>
        <w:rPr>
          <w:spacing w:val="-11"/>
          <w:w w:val="105"/>
        </w:rPr>
        <w:t> </w:t>
      </w:r>
      <w:r>
        <w:rPr>
          <w:w w:val="105"/>
        </w:rPr>
        <w:t>demanda</w:t>
      </w:r>
      <w:r>
        <w:rPr>
          <w:spacing w:val="-11"/>
          <w:w w:val="105"/>
        </w:rPr>
        <w:t> </w:t>
      </w:r>
      <w:r>
        <w:rPr>
          <w:w w:val="105"/>
        </w:rPr>
        <w:t>y a</w:t>
      </w:r>
      <w:r>
        <w:rPr>
          <w:spacing w:val="-15"/>
          <w:w w:val="105"/>
        </w:rPr>
        <w:t> </w:t>
      </w:r>
      <w:r>
        <w:rPr>
          <w:w w:val="105"/>
        </w:rPr>
        <w:t>la</w:t>
      </w:r>
      <w:r>
        <w:rPr>
          <w:spacing w:val="-15"/>
          <w:w w:val="105"/>
        </w:rPr>
        <w:t> </w:t>
      </w:r>
      <w:r>
        <w:rPr>
          <w:w w:val="105"/>
        </w:rPr>
        <w:t>competencia</w:t>
      </w:r>
      <w:r>
        <w:rPr>
          <w:spacing w:val="-15"/>
          <w:w w:val="105"/>
        </w:rPr>
        <w:t> </w:t>
      </w:r>
      <w:r>
        <w:rPr>
          <w:w w:val="105"/>
        </w:rPr>
        <w:t>entre</w:t>
      </w:r>
      <w:r>
        <w:rPr>
          <w:spacing w:val="-15"/>
          <w:w w:val="105"/>
        </w:rPr>
        <w:t> </w:t>
      </w:r>
      <w:r>
        <w:rPr>
          <w:w w:val="105"/>
        </w:rPr>
        <w:t>los</w:t>
      </w:r>
      <w:r>
        <w:rPr>
          <w:spacing w:val="-16"/>
          <w:w w:val="105"/>
        </w:rPr>
        <w:t> </w:t>
      </w:r>
      <w:r>
        <w:rPr>
          <w:w w:val="105"/>
        </w:rPr>
        <w:t>Proveedores</w:t>
      </w:r>
      <w:r>
        <w:rPr>
          <w:spacing w:val="-16"/>
          <w:w w:val="105"/>
        </w:rPr>
        <w:t> </w:t>
      </w:r>
      <w:r>
        <w:rPr>
          <w:w w:val="105"/>
        </w:rPr>
        <w:t>de</w:t>
      </w:r>
      <w:r>
        <w:rPr>
          <w:spacing w:val="-17"/>
          <w:w w:val="105"/>
        </w:rPr>
        <w:t> </w:t>
      </w:r>
      <w:r>
        <w:rPr>
          <w:w w:val="105"/>
        </w:rPr>
        <w:t>Servicios</w:t>
      </w:r>
      <w:r>
        <w:rPr>
          <w:spacing w:val="-16"/>
          <w:w w:val="105"/>
        </w:rPr>
        <w:t> </w:t>
      </w:r>
      <w:r>
        <w:rPr>
          <w:w w:val="105"/>
        </w:rPr>
        <w:t>de</w:t>
      </w:r>
      <w:r>
        <w:rPr>
          <w:spacing w:val="-17"/>
          <w:w w:val="105"/>
        </w:rPr>
        <w:t> </w:t>
      </w:r>
      <w:r>
        <w:rPr>
          <w:w w:val="105"/>
        </w:rPr>
        <w:t>Internet.</w:t>
      </w:r>
    </w:p>
    <w:p>
      <w:pPr>
        <w:pStyle w:val="BodyText"/>
        <w:spacing w:before="4"/>
        <w:rPr>
          <w:sz w:val="22"/>
        </w:rPr>
      </w:pPr>
    </w:p>
    <w:p>
      <w:pPr>
        <w:pStyle w:val="BodyText"/>
        <w:spacing w:line="247" w:lineRule="auto"/>
        <w:ind w:left="114" w:right="514"/>
        <w:jc w:val="both"/>
      </w:pPr>
      <w:r>
        <w:rPr>
          <w:w w:val="105"/>
        </w:rPr>
        <w:t>Los usos que la gente le da a Internet están en función de su perfil, y van desde la recreación</w:t>
      </w:r>
      <w:r>
        <w:rPr>
          <w:spacing w:val="-4"/>
          <w:w w:val="105"/>
        </w:rPr>
        <w:t> </w:t>
      </w:r>
      <w:r>
        <w:rPr>
          <w:w w:val="105"/>
        </w:rPr>
        <w:t>hasta</w:t>
      </w:r>
      <w:r>
        <w:rPr>
          <w:spacing w:val="-4"/>
          <w:w w:val="105"/>
        </w:rPr>
        <w:t> </w:t>
      </w:r>
      <w:r>
        <w:rPr>
          <w:w w:val="105"/>
        </w:rPr>
        <w:t>el</w:t>
      </w:r>
      <w:r>
        <w:rPr>
          <w:spacing w:val="-4"/>
          <w:w w:val="105"/>
        </w:rPr>
        <w:t> </w:t>
      </w:r>
      <w:r>
        <w:rPr>
          <w:w w:val="105"/>
        </w:rPr>
        <w:t>comercio</w:t>
      </w:r>
      <w:r>
        <w:rPr>
          <w:spacing w:val="-4"/>
          <w:w w:val="105"/>
        </w:rPr>
        <w:t> </w:t>
      </w:r>
      <w:r>
        <w:rPr>
          <w:w w:val="105"/>
        </w:rPr>
        <w:t>electrónico,</w:t>
      </w:r>
      <w:r>
        <w:rPr>
          <w:spacing w:val="-4"/>
          <w:w w:val="105"/>
        </w:rPr>
        <w:t> </w:t>
      </w:r>
      <w:r>
        <w:rPr>
          <w:w w:val="105"/>
        </w:rPr>
        <w:t>pero</w:t>
      </w:r>
      <w:r>
        <w:rPr>
          <w:spacing w:val="-4"/>
          <w:w w:val="105"/>
        </w:rPr>
        <w:t> </w:t>
      </w:r>
      <w:r>
        <w:rPr>
          <w:w w:val="105"/>
        </w:rPr>
        <w:t>sin</w:t>
      </w:r>
      <w:r>
        <w:rPr>
          <w:spacing w:val="-3"/>
          <w:w w:val="105"/>
        </w:rPr>
        <w:t> </w:t>
      </w:r>
      <w:r>
        <w:rPr>
          <w:w w:val="105"/>
        </w:rPr>
        <w:t>lugar</w:t>
      </w:r>
      <w:r>
        <w:rPr>
          <w:spacing w:val="-4"/>
          <w:w w:val="105"/>
        </w:rPr>
        <w:t> </w:t>
      </w:r>
      <w:r>
        <w:rPr>
          <w:w w:val="105"/>
        </w:rPr>
        <w:t>a</w:t>
      </w:r>
      <w:r>
        <w:rPr>
          <w:spacing w:val="-4"/>
          <w:w w:val="105"/>
        </w:rPr>
        <w:t> </w:t>
      </w:r>
      <w:r>
        <w:rPr>
          <w:w w:val="105"/>
        </w:rPr>
        <w:t>dudas</w:t>
      </w:r>
      <w:r>
        <w:rPr>
          <w:spacing w:val="-5"/>
          <w:w w:val="105"/>
        </w:rPr>
        <w:t> </w:t>
      </w:r>
      <w:r>
        <w:rPr>
          <w:w w:val="105"/>
        </w:rPr>
        <w:t>el</w:t>
      </w:r>
      <w:r>
        <w:rPr>
          <w:spacing w:val="-5"/>
          <w:w w:val="105"/>
        </w:rPr>
        <w:t> </w:t>
      </w:r>
      <w:r>
        <w:rPr>
          <w:w w:val="105"/>
        </w:rPr>
        <w:t>mayor</w:t>
      </w:r>
      <w:r>
        <w:rPr>
          <w:spacing w:val="-4"/>
          <w:w w:val="105"/>
        </w:rPr>
        <w:t> </w:t>
      </w:r>
      <w:r>
        <w:rPr>
          <w:w w:val="105"/>
        </w:rPr>
        <w:t>uso</w:t>
      </w:r>
      <w:r>
        <w:rPr>
          <w:spacing w:val="-3"/>
          <w:w w:val="105"/>
        </w:rPr>
        <w:t> </w:t>
      </w:r>
      <w:r>
        <w:rPr>
          <w:w w:val="105"/>
        </w:rPr>
        <w:t>que</w:t>
      </w:r>
      <w:r>
        <w:rPr>
          <w:spacing w:val="-4"/>
          <w:w w:val="105"/>
        </w:rPr>
        <w:t> </w:t>
      </w:r>
      <w:r>
        <w:rPr>
          <w:w w:val="105"/>
        </w:rPr>
        <w:t>le</w:t>
      </w:r>
      <w:r>
        <w:rPr>
          <w:spacing w:val="-4"/>
          <w:w w:val="105"/>
        </w:rPr>
        <w:t> </w:t>
      </w:r>
      <w:r>
        <w:rPr>
          <w:w w:val="105"/>
        </w:rPr>
        <w:t>da</w:t>
      </w:r>
      <w:r>
        <w:rPr>
          <w:spacing w:val="-4"/>
          <w:w w:val="105"/>
        </w:rPr>
        <w:t> </w:t>
      </w:r>
      <w:r>
        <w:rPr>
          <w:w w:val="105"/>
        </w:rPr>
        <w:t>el usuario de nuestro país es para el correo electrónico, con un 88%, seguido por la búsqueda de información con el 84% y finalmente la forma de comunicación sincrónica que provee el Messenger con el 61%. Otros como buscar noticias, pagar servicios y otras actividades recreativas no representan más del 49% por segmento. Esto, por el lado del usuario</w:t>
      </w:r>
      <w:r>
        <w:rPr>
          <w:spacing w:val="-12"/>
          <w:w w:val="105"/>
        </w:rPr>
        <w:t> </w:t>
      </w:r>
      <w:r>
        <w:rPr>
          <w:w w:val="105"/>
        </w:rPr>
        <w:t>que</w:t>
      </w:r>
      <w:r>
        <w:rPr>
          <w:spacing w:val="-14"/>
          <w:w w:val="105"/>
        </w:rPr>
        <w:t> </w:t>
      </w:r>
      <w:r>
        <w:rPr>
          <w:w w:val="105"/>
        </w:rPr>
        <w:t>consulta,</w:t>
      </w:r>
      <w:r>
        <w:rPr>
          <w:spacing w:val="-14"/>
          <w:w w:val="105"/>
        </w:rPr>
        <w:t> </w:t>
      </w:r>
      <w:r>
        <w:rPr>
          <w:w w:val="105"/>
        </w:rPr>
        <w:t>por</w:t>
      </w:r>
      <w:r>
        <w:rPr>
          <w:spacing w:val="-14"/>
          <w:w w:val="105"/>
        </w:rPr>
        <w:t> </w:t>
      </w:r>
      <w:r>
        <w:rPr>
          <w:w w:val="105"/>
        </w:rPr>
        <w:t>el</w:t>
      </w:r>
      <w:r>
        <w:rPr>
          <w:spacing w:val="-13"/>
          <w:w w:val="105"/>
        </w:rPr>
        <w:t> </w:t>
      </w:r>
      <w:r>
        <w:rPr>
          <w:w w:val="105"/>
        </w:rPr>
        <w:t>lado</w:t>
      </w:r>
      <w:r>
        <w:rPr>
          <w:spacing w:val="-12"/>
          <w:w w:val="105"/>
        </w:rPr>
        <w:t> </w:t>
      </w:r>
      <w:r>
        <w:rPr>
          <w:w w:val="105"/>
        </w:rPr>
        <w:t>del</w:t>
      </w:r>
      <w:r>
        <w:rPr>
          <w:spacing w:val="-14"/>
          <w:w w:val="105"/>
        </w:rPr>
        <w:t> </w:t>
      </w:r>
      <w:r>
        <w:rPr>
          <w:w w:val="105"/>
        </w:rPr>
        <w:t>que</w:t>
      </w:r>
      <w:r>
        <w:rPr>
          <w:spacing w:val="-14"/>
          <w:w w:val="105"/>
        </w:rPr>
        <w:t> </w:t>
      </w:r>
      <w:r>
        <w:rPr>
          <w:w w:val="105"/>
        </w:rPr>
        <w:t>sube</w:t>
      </w:r>
      <w:r>
        <w:rPr>
          <w:spacing w:val="-12"/>
          <w:w w:val="105"/>
        </w:rPr>
        <w:t> </w:t>
      </w:r>
      <w:r>
        <w:rPr>
          <w:w w:val="105"/>
        </w:rPr>
        <w:t>información</w:t>
      </w:r>
      <w:r>
        <w:rPr>
          <w:spacing w:val="-13"/>
          <w:w w:val="105"/>
        </w:rPr>
        <w:t> </w:t>
      </w:r>
      <w:r>
        <w:rPr>
          <w:w w:val="105"/>
        </w:rPr>
        <w:t>en</w:t>
      </w:r>
      <w:r>
        <w:rPr>
          <w:spacing w:val="-13"/>
          <w:w w:val="105"/>
        </w:rPr>
        <w:t> </w:t>
      </w:r>
      <w:r>
        <w:rPr>
          <w:w w:val="105"/>
        </w:rPr>
        <w:t>Internet,</w:t>
      </w:r>
      <w:r>
        <w:rPr>
          <w:spacing w:val="-14"/>
          <w:w w:val="105"/>
        </w:rPr>
        <w:t> </w:t>
      </w:r>
      <w:r>
        <w:rPr>
          <w:w w:val="105"/>
        </w:rPr>
        <w:t>la</w:t>
      </w:r>
      <w:r>
        <w:rPr>
          <w:spacing w:val="-13"/>
          <w:w w:val="105"/>
        </w:rPr>
        <w:t> </w:t>
      </w:r>
      <w:r>
        <w:rPr>
          <w:w w:val="105"/>
        </w:rPr>
        <w:t>dinámica</w:t>
      </w:r>
      <w:r>
        <w:rPr>
          <w:spacing w:val="-12"/>
          <w:w w:val="105"/>
        </w:rPr>
        <w:t> </w:t>
      </w:r>
      <w:r>
        <w:rPr>
          <w:w w:val="105"/>
        </w:rPr>
        <w:t>cambia y</w:t>
      </w:r>
      <w:r>
        <w:rPr>
          <w:spacing w:val="-11"/>
          <w:w w:val="105"/>
        </w:rPr>
        <w:t> </w:t>
      </w:r>
      <w:r>
        <w:rPr>
          <w:w w:val="105"/>
        </w:rPr>
        <w:t>nos</w:t>
      </w:r>
      <w:r>
        <w:rPr>
          <w:spacing w:val="-10"/>
          <w:w w:val="105"/>
        </w:rPr>
        <w:t> </w:t>
      </w:r>
      <w:r>
        <w:rPr>
          <w:w w:val="105"/>
        </w:rPr>
        <w:t>lleva</w:t>
      </w:r>
      <w:r>
        <w:rPr>
          <w:spacing w:val="-9"/>
          <w:w w:val="105"/>
        </w:rPr>
        <w:t> </w:t>
      </w:r>
      <w:r>
        <w:rPr>
          <w:w w:val="105"/>
        </w:rPr>
        <w:t>a</w:t>
      </w:r>
      <w:r>
        <w:rPr>
          <w:spacing w:val="-10"/>
          <w:w w:val="105"/>
        </w:rPr>
        <w:t> </w:t>
      </w:r>
      <w:r>
        <w:rPr>
          <w:w w:val="105"/>
        </w:rPr>
        <w:t>hablar</w:t>
      </w:r>
      <w:r>
        <w:rPr>
          <w:spacing w:val="-10"/>
          <w:w w:val="105"/>
        </w:rPr>
        <w:t> </w:t>
      </w:r>
      <w:r>
        <w:rPr>
          <w:w w:val="105"/>
        </w:rPr>
        <w:t>de</w:t>
      </w:r>
      <w:r>
        <w:rPr>
          <w:spacing w:val="-9"/>
          <w:w w:val="105"/>
        </w:rPr>
        <w:t> </w:t>
      </w:r>
      <w:r>
        <w:rPr>
          <w:w w:val="105"/>
        </w:rPr>
        <w:t>la</w:t>
      </w:r>
      <w:r>
        <w:rPr>
          <w:spacing w:val="-8"/>
          <w:w w:val="105"/>
        </w:rPr>
        <w:t> </w:t>
      </w:r>
      <w:r>
        <w:rPr>
          <w:w w:val="105"/>
        </w:rPr>
        <w:t>WEB.</w:t>
      </w:r>
    </w:p>
    <w:p>
      <w:pPr>
        <w:pStyle w:val="BodyText"/>
        <w:spacing w:before="4"/>
        <w:rPr>
          <w:sz w:val="22"/>
        </w:rPr>
      </w:pPr>
    </w:p>
    <w:p>
      <w:pPr>
        <w:pStyle w:val="Heading4"/>
        <w:ind w:left="114"/>
      </w:pPr>
      <w:r>
        <w:rPr>
          <w:w w:val="105"/>
        </w:rPr>
        <w:t>WEB</w:t>
      </w:r>
    </w:p>
    <w:p>
      <w:pPr>
        <w:pStyle w:val="BodyText"/>
        <w:spacing w:before="12"/>
        <w:rPr>
          <w:b/>
          <w:sz w:val="22"/>
        </w:rPr>
      </w:pPr>
    </w:p>
    <w:p>
      <w:pPr>
        <w:pStyle w:val="BodyText"/>
        <w:spacing w:line="247" w:lineRule="auto"/>
        <w:ind w:left="114" w:right="514"/>
        <w:jc w:val="both"/>
      </w:pPr>
      <w:r>
        <w:rPr>
          <w:w w:val="105"/>
        </w:rPr>
        <w:t>La comunicación establecida por Internet, involucra a la institución o empresa que sube información a la red, al usuario y finalmente al contenido. En esta ámbito la cuestión se torna</w:t>
      </w:r>
      <w:r>
        <w:rPr>
          <w:spacing w:val="-7"/>
          <w:w w:val="105"/>
        </w:rPr>
        <w:t> </w:t>
      </w:r>
      <w:r>
        <w:rPr>
          <w:w w:val="105"/>
        </w:rPr>
        <w:t>interesante</w:t>
      </w:r>
      <w:r>
        <w:rPr>
          <w:spacing w:val="-8"/>
          <w:w w:val="105"/>
        </w:rPr>
        <w:t> </w:t>
      </w:r>
      <w:r>
        <w:rPr>
          <w:w w:val="105"/>
        </w:rPr>
        <w:t>en</w:t>
      </w:r>
      <w:r>
        <w:rPr>
          <w:spacing w:val="-6"/>
          <w:w w:val="105"/>
        </w:rPr>
        <w:t> </w:t>
      </w:r>
      <w:r>
        <w:rPr>
          <w:w w:val="105"/>
        </w:rPr>
        <w:t>función</w:t>
      </w:r>
      <w:r>
        <w:rPr>
          <w:spacing w:val="-7"/>
          <w:w w:val="105"/>
        </w:rPr>
        <w:t> </w:t>
      </w:r>
      <w:r>
        <w:rPr>
          <w:w w:val="105"/>
        </w:rPr>
        <w:t>del</w:t>
      </w:r>
      <w:r>
        <w:rPr>
          <w:spacing w:val="-8"/>
          <w:w w:val="105"/>
        </w:rPr>
        <w:t> </w:t>
      </w:r>
      <w:r>
        <w:rPr>
          <w:w w:val="105"/>
        </w:rPr>
        <w:t>número</w:t>
      </w:r>
      <w:r>
        <w:rPr>
          <w:spacing w:val="-6"/>
          <w:w w:val="105"/>
        </w:rPr>
        <w:t> </w:t>
      </w:r>
      <w:r>
        <w:rPr>
          <w:w w:val="105"/>
        </w:rPr>
        <w:t>de</w:t>
      </w:r>
      <w:r>
        <w:rPr>
          <w:spacing w:val="-7"/>
          <w:w w:val="105"/>
        </w:rPr>
        <w:t> </w:t>
      </w:r>
      <w:r>
        <w:rPr>
          <w:w w:val="105"/>
        </w:rPr>
        <w:t>dominios</w:t>
      </w:r>
      <w:r>
        <w:rPr>
          <w:spacing w:val="-7"/>
          <w:w w:val="105"/>
        </w:rPr>
        <w:t> </w:t>
      </w:r>
      <w:r>
        <w:rPr>
          <w:w w:val="105"/>
        </w:rPr>
        <w:t>registrados</w:t>
      </w:r>
      <w:r>
        <w:rPr>
          <w:spacing w:val="-8"/>
          <w:w w:val="105"/>
        </w:rPr>
        <w:t> </w:t>
      </w:r>
      <w:r>
        <w:rPr>
          <w:w w:val="105"/>
        </w:rPr>
        <w:t>bajo</w:t>
      </w:r>
      <w:r>
        <w:rPr>
          <w:spacing w:val="-5"/>
          <w:w w:val="105"/>
        </w:rPr>
        <w:t> </w:t>
      </w:r>
      <w:r>
        <w:rPr>
          <w:w w:val="105"/>
        </w:rPr>
        <w:t>“mx”</w:t>
      </w:r>
      <w:r>
        <w:rPr>
          <w:spacing w:val="-6"/>
          <w:w w:val="105"/>
        </w:rPr>
        <w:t> </w:t>
      </w:r>
      <w:r>
        <w:rPr>
          <w:w w:val="105"/>
        </w:rPr>
        <w:t>en</w:t>
      </w:r>
      <w:r>
        <w:rPr>
          <w:spacing w:val="-6"/>
          <w:w w:val="105"/>
        </w:rPr>
        <w:t> </w:t>
      </w:r>
      <w:r>
        <w:rPr>
          <w:w w:val="105"/>
        </w:rPr>
        <w:t>el</w:t>
      </w:r>
      <w:r>
        <w:rPr>
          <w:spacing w:val="-8"/>
          <w:w w:val="105"/>
        </w:rPr>
        <w:t> </w:t>
      </w:r>
      <w:r>
        <w:rPr>
          <w:w w:val="105"/>
        </w:rPr>
        <w:t>país</w:t>
      </w:r>
      <w:r>
        <w:rPr>
          <w:spacing w:val="-6"/>
          <w:w w:val="105"/>
        </w:rPr>
        <w:t> </w:t>
      </w:r>
      <w:r>
        <w:rPr>
          <w:w w:val="105"/>
        </w:rPr>
        <w:t>que hasta 2007 había llegado a la cifra 187,814 distribuidos por dominio en seis grupos: com.mx, edu.mx, org.mx, gob.mx, net.mx y mx, de los cuales el que mayor crecimiento ha tenido es el primero (com.mx) con 171,317 sitios, seguido por .org.mx con 8,539, lo que</w:t>
      </w:r>
      <w:r>
        <w:rPr>
          <w:spacing w:val="-13"/>
          <w:w w:val="105"/>
        </w:rPr>
        <w:t> </w:t>
      </w:r>
      <w:r>
        <w:rPr>
          <w:w w:val="105"/>
        </w:rPr>
        <w:t>da</w:t>
      </w:r>
      <w:r>
        <w:rPr>
          <w:spacing w:val="-13"/>
          <w:w w:val="105"/>
        </w:rPr>
        <w:t> </w:t>
      </w:r>
      <w:r>
        <w:rPr>
          <w:w w:val="105"/>
        </w:rPr>
        <w:t>una</w:t>
      </w:r>
      <w:r>
        <w:rPr>
          <w:spacing w:val="-13"/>
          <w:w w:val="105"/>
        </w:rPr>
        <w:t> </w:t>
      </w:r>
      <w:r>
        <w:rPr>
          <w:w w:val="105"/>
        </w:rPr>
        <w:t>muestra</w:t>
      </w:r>
      <w:r>
        <w:rPr>
          <w:spacing w:val="-14"/>
          <w:w w:val="105"/>
        </w:rPr>
        <w:t> </w:t>
      </w:r>
      <w:r>
        <w:rPr>
          <w:w w:val="105"/>
        </w:rPr>
        <w:t>que</w:t>
      </w:r>
      <w:r>
        <w:rPr>
          <w:spacing w:val="-13"/>
          <w:w w:val="105"/>
        </w:rPr>
        <w:t> </w:t>
      </w:r>
      <w:r>
        <w:rPr>
          <w:w w:val="105"/>
        </w:rPr>
        <w:t>Internet</w:t>
      </w:r>
      <w:r>
        <w:rPr>
          <w:spacing w:val="-12"/>
          <w:w w:val="105"/>
        </w:rPr>
        <w:t> </w:t>
      </w:r>
      <w:r>
        <w:rPr>
          <w:w w:val="105"/>
        </w:rPr>
        <w:t>es</w:t>
      </w:r>
      <w:r>
        <w:rPr>
          <w:spacing w:val="-12"/>
          <w:w w:val="105"/>
        </w:rPr>
        <w:t> </w:t>
      </w:r>
      <w:r>
        <w:rPr>
          <w:w w:val="105"/>
        </w:rPr>
        <w:t>mayoritariamente</w:t>
      </w:r>
      <w:r>
        <w:rPr>
          <w:spacing w:val="-13"/>
          <w:w w:val="105"/>
        </w:rPr>
        <w:t> </w:t>
      </w:r>
      <w:r>
        <w:rPr>
          <w:w w:val="105"/>
        </w:rPr>
        <w:t>utilizado</w:t>
      </w:r>
      <w:r>
        <w:rPr>
          <w:spacing w:val="-12"/>
          <w:w w:val="105"/>
        </w:rPr>
        <w:t> </w:t>
      </w:r>
      <w:r>
        <w:rPr>
          <w:w w:val="105"/>
        </w:rPr>
        <w:t>como</w:t>
      </w:r>
      <w:r>
        <w:rPr>
          <w:spacing w:val="-13"/>
          <w:w w:val="105"/>
        </w:rPr>
        <w:t> </w:t>
      </w:r>
      <w:r>
        <w:rPr>
          <w:w w:val="105"/>
        </w:rPr>
        <w:t>estrategia</w:t>
      </w:r>
      <w:r>
        <w:rPr>
          <w:spacing w:val="-13"/>
          <w:w w:val="105"/>
        </w:rPr>
        <w:t> </w:t>
      </w:r>
      <w:r>
        <w:rPr>
          <w:w w:val="105"/>
        </w:rPr>
        <w:t>comercial más que como contenido educativo o gubernamental, pues el dominio edu.mx tiene solo 3,799 sitios (se debe acotar que esta cifra corresponde a Internet comercial, pues en Internet2 los contenidos de este dominio se elevan considerablemente por la políticas de esta versión de la red), gob.mx tiene una cifra similar, 3,466 misma que se ha visto fortalecida</w:t>
      </w:r>
      <w:r>
        <w:rPr>
          <w:spacing w:val="-12"/>
          <w:w w:val="105"/>
        </w:rPr>
        <w:t> </w:t>
      </w:r>
      <w:r>
        <w:rPr>
          <w:w w:val="105"/>
        </w:rPr>
        <w:t>con</w:t>
      </w:r>
      <w:r>
        <w:rPr>
          <w:spacing w:val="-13"/>
          <w:w w:val="105"/>
        </w:rPr>
        <w:t> </w:t>
      </w:r>
      <w:r>
        <w:rPr>
          <w:w w:val="105"/>
        </w:rPr>
        <w:t>e-méxico</w:t>
      </w:r>
      <w:r>
        <w:rPr>
          <w:spacing w:val="-12"/>
          <w:w w:val="105"/>
        </w:rPr>
        <w:t> </w:t>
      </w:r>
      <w:r>
        <w:rPr>
          <w:w w:val="105"/>
        </w:rPr>
        <w:t>y</w:t>
      </w:r>
      <w:r>
        <w:rPr>
          <w:spacing w:val="-13"/>
          <w:w w:val="105"/>
        </w:rPr>
        <w:t> </w:t>
      </w:r>
      <w:r>
        <w:rPr>
          <w:w w:val="105"/>
        </w:rPr>
        <w:t>sus</w:t>
      </w:r>
      <w:r>
        <w:rPr>
          <w:spacing w:val="-13"/>
          <w:w w:val="105"/>
        </w:rPr>
        <w:t> </w:t>
      </w:r>
      <w:r>
        <w:rPr>
          <w:w w:val="105"/>
        </w:rPr>
        <w:t>más</w:t>
      </w:r>
      <w:r>
        <w:rPr>
          <w:spacing w:val="-14"/>
          <w:w w:val="105"/>
        </w:rPr>
        <w:t> </w:t>
      </w:r>
      <w:r>
        <w:rPr>
          <w:w w:val="105"/>
        </w:rPr>
        <w:t>de</w:t>
      </w:r>
      <w:r>
        <w:rPr>
          <w:spacing w:val="-12"/>
          <w:w w:val="105"/>
        </w:rPr>
        <w:t> </w:t>
      </w:r>
      <w:r>
        <w:rPr>
          <w:w w:val="105"/>
        </w:rPr>
        <w:t>9,000</w:t>
      </w:r>
      <w:r>
        <w:rPr>
          <w:spacing w:val="-12"/>
          <w:w w:val="105"/>
        </w:rPr>
        <w:t> </w:t>
      </w:r>
      <w:r>
        <w:rPr>
          <w:w w:val="105"/>
        </w:rPr>
        <w:t>contenidos</w:t>
      </w:r>
      <w:r>
        <w:rPr>
          <w:spacing w:val="-14"/>
          <w:w w:val="105"/>
        </w:rPr>
        <w:t> </w:t>
      </w:r>
      <w:r>
        <w:rPr>
          <w:w w:val="105"/>
        </w:rPr>
        <w:t>y,</w:t>
      </w:r>
      <w:r>
        <w:rPr>
          <w:spacing w:val="-12"/>
          <w:w w:val="105"/>
        </w:rPr>
        <w:t> </w:t>
      </w:r>
      <w:r>
        <w:rPr>
          <w:w w:val="105"/>
        </w:rPr>
        <w:t>finalmente</w:t>
      </w:r>
      <w:r>
        <w:rPr>
          <w:spacing w:val="-13"/>
          <w:w w:val="105"/>
        </w:rPr>
        <w:t> </w:t>
      </w:r>
      <w:r>
        <w:rPr>
          <w:w w:val="105"/>
        </w:rPr>
        <w:t>net.mx</w:t>
      </w:r>
      <w:r>
        <w:rPr>
          <w:spacing w:val="-13"/>
          <w:w w:val="105"/>
        </w:rPr>
        <w:t> </w:t>
      </w:r>
      <w:r>
        <w:rPr>
          <w:w w:val="105"/>
        </w:rPr>
        <w:t>corresponde a la realidad del país en materia de proveedores de servicios de Internet, que no son muchos, y que al incrementarse favorecería la oferta para los usuarios, la tendencia parece</w:t>
      </w:r>
      <w:r>
        <w:rPr>
          <w:spacing w:val="-10"/>
          <w:w w:val="105"/>
        </w:rPr>
        <w:t> </w:t>
      </w:r>
      <w:r>
        <w:rPr>
          <w:w w:val="105"/>
        </w:rPr>
        <w:t>no</w:t>
      </w:r>
      <w:r>
        <w:rPr>
          <w:spacing w:val="-9"/>
          <w:w w:val="105"/>
        </w:rPr>
        <w:t> </w:t>
      </w:r>
      <w:r>
        <w:rPr>
          <w:w w:val="105"/>
        </w:rPr>
        <w:t>revertirse</w:t>
      </w:r>
      <w:r>
        <w:rPr>
          <w:spacing w:val="-9"/>
          <w:w w:val="105"/>
        </w:rPr>
        <w:t> </w:t>
      </w:r>
      <w:r>
        <w:rPr>
          <w:w w:val="105"/>
        </w:rPr>
        <w:t>en</w:t>
      </w:r>
      <w:r>
        <w:rPr>
          <w:spacing w:val="-8"/>
          <w:w w:val="105"/>
        </w:rPr>
        <w:t> </w:t>
      </w:r>
      <w:r>
        <w:rPr>
          <w:w w:val="105"/>
        </w:rPr>
        <w:t>los</w:t>
      </w:r>
      <w:r>
        <w:rPr>
          <w:spacing w:val="-10"/>
          <w:w w:val="105"/>
        </w:rPr>
        <w:t> </w:t>
      </w:r>
      <w:r>
        <w:rPr>
          <w:w w:val="105"/>
        </w:rPr>
        <w:t>años</w:t>
      </w:r>
      <w:r>
        <w:rPr>
          <w:spacing w:val="-10"/>
          <w:w w:val="105"/>
        </w:rPr>
        <w:t> </w:t>
      </w:r>
      <w:r>
        <w:rPr>
          <w:w w:val="105"/>
        </w:rPr>
        <w:t>que</w:t>
      </w:r>
      <w:r>
        <w:rPr>
          <w:spacing w:val="-10"/>
          <w:w w:val="105"/>
        </w:rPr>
        <w:t> </w:t>
      </w:r>
      <w:r>
        <w:rPr>
          <w:w w:val="105"/>
        </w:rPr>
        <w:t>vienen,</w:t>
      </w:r>
      <w:r>
        <w:rPr>
          <w:spacing w:val="-11"/>
          <w:w w:val="105"/>
        </w:rPr>
        <w:t> </w:t>
      </w:r>
      <w:r>
        <w:rPr>
          <w:w w:val="105"/>
        </w:rPr>
        <w:t>sin</w:t>
      </w:r>
      <w:r>
        <w:rPr>
          <w:spacing w:val="-9"/>
          <w:w w:val="105"/>
        </w:rPr>
        <w:t> </w:t>
      </w:r>
      <w:r>
        <w:rPr>
          <w:w w:val="105"/>
        </w:rPr>
        <w:t>embargo,</w:t>
      </w:r>
      <w:r>
        <w:rPr>
          <w:spacing w:val="-10"/>
          <w:w w:val="105"/>
        </w:rPr>
        <w:t> </w:t>
      </w:r>
      <w:r>
        <w:rPr>
          <w:w w:val="105"/>
        </w:rPr>
        <w:t>con</w:t>
      </w:r>
      <w:r>
        <w:rPr>
          <w:spacing w:val="-9"/>
          <w:w w:val="105"/>
        </w:rPr>
        <w:t> </w:t>
      </w:r>
      <w:r>
        <w:rPr>
          <w:w w:val="105"/>
        </w:rPr>
        <w:t>el</w:t>
      </w:r>
      <w:r>
        <w:rPr>
          <w:spacing w:val="-11"/>
          <w:w w:val="105"/>
        </w:rPr>
        <w:t> </w:t>
      </w:r>
      <w:r>
        <w:rPr>
          <w:w w:val="105"/>
        </w:rPr>
        <w:t>acuerdo</w:t>
      </w:r>
      <w:r>
        <w:rPr>
          <w:spacing w:val="-9"/>
          <w:w w:val="105"/>
        </w:rPr>
        <w:t> </w:t>
      </w:r>
      <w:r>
        <w:rPr>
          <w:w w:val="105"/>
        </w:rPr>
        <w:t>de</w:t>
      </w:r>
      <w:r>
        <w:rPr>
          <w:spacing w:val="-10"/>
          <w:w w:val="105"/>
        </w:rPr>
        <w:t> </w:t>
      </w:r>
      <w:r>
        <w:rPr>
          <w:w w:val="105"/>
        </w:rPr>
        <w:t>convergencia gubernamental</w:t>
      </w:r>
      <w:r>
        <w:rPr>
          <w:spacing w:val="-10"/>
          <w:w w:val="105"/>
        </w:rPr>
        <w:t> </w:t>
      </w:r>
      <w:r>
        <w:rPr>
          <w:w w:val="105"/>
        </w:rPr>
        <w:t>para</w:t>
      </w:r>
      <w:r>
        <w:rPr>
          <w:spacing w:val="-9"/>
          <w:w w:val="105"/>
        </w:rPr>
        <w:t> </w:t>
      </w:r>
      <w:r>
        <w:rPr>
          <w:w w:val="105"/>
        </w:rPr>
        <w:t>regular</w:t>
      </w:r>
      <w:r>
        <w:rPr>
          <w:spacing w:val="-8"/>
          <w:w w:val="105"/>
        </w:rPr>
        <w:t> </w:t>
      </w:r>
      <w:r>
        <w:rPr>
          <w:w w:val="105"/>
        </w:rPr>
        <w:t>los</w:t>
      </w:r>
      <w:r>
        <w:rPr>
          <w:spacing w:val="-9"/>
          <w:w w:val="105"/>
        </w:rPr>
        <w:t> </w:t>
      </w:r>
      <w:r>
        <w:rPr>
          <w:w w:val="105"/>
        </w:rPr>
        <w:t>servicios</w:t>
      </w:r>
      <w:r>
        <w:rPr>
          <w:spacing w:val="-10"/>
          <w:w w:val="105"/>
        </w:rPr>
        <w:t> </w:t>
      </w:r>
      <w:r>
        <w:rPr>
          <w:w w:val="105"/>
        </w:rPr>
        <w:t>de</w:t>
      </w:r>
      <w:r>
        <w:rPr>
          <w:spacing w:val="-9"/>
          <w:w w:val="105"/>
        </w:rPr>
        <w:t> </w:t>
      </w:r>
      <w:r>
        <w:rPr>
          <w:w w:val="105"/>
        </w:rPr>
        <w:t>comunicaciones</w:t>
      </w:r>
      <w:r>
        <w:rPr>
          <w:spacing w:val="-9"/>
          <w:w w:val="105"/>
        </w:rPr>
        <w:t> </w:t>
      </w:r>
      <w:r>
        <w:rPr>
          <w:w w:val="105"/>
        </w:rPr>
        <w:t>en</w:t>
      </w:r>
      <w:r>
        <w:rPr>
          <w:spacing w:val="-9"/>
          <w:w w:val="105"/>
        </w:rPr>
        <w:t> </w:t>
      </w:r>
      <w:r>
        <w:rPr>
          <w:w w:val="105"/>
        </w:rPr>
        <w:t>el</w:t>
      </w:r>
      <w:r>
        <w:rPr>
          <w:spacing w:val="-10"/>
          <w:w w:val="105"/>
        </w:rPr>
        <w:t> </w:t>
      </w:r>
      <w:r>
        <w:rPr>
          <w:w w:val="105"/>
        </w:rPr>
        <w:t>país</w:t>
      </w:r>
      <w:r>
        <w:rPr>
          <w:spacing w:val="-9"/>
          <w:w w:val="105"/>
        </w:rPr>
        <w:t> </w:t>
      </w:r>
      <w:r>
        <w:rPr>
          <w:w w:val="105"/>
        </w:rPr>
        <w:t>suscrito</w:t>
      </w:r>
      <w:r>
        <w:rPr>
          <w:spacing w:val="-9"/>
          <w:w w:val="105"/>
        </w:rPr>
        <w:t> </w:t>
      </w:r>
      <w:r>
        <w:rPr>
          <w:w w:val="105"/>
        </w:rPr>
        <w:t>en</w:t>
      </w:r>
      <w:r>
        <w:rPr>
          <w:spacing w:val="-9"/>
          <w:w w:val="105"/>
        </w:rPr>
        <w:t> </w:t>
      </w:r>
      <w:r>
        <w:rPr>
          <w:w w:val="105"/>
        </w:rPr>
        <w:t>el</w:t>
      </w:r>
      <w:r>
        <w:rPr>
          <w:spacing w:val="-10"/>
          <w:w w:val="105"/>
        </w:rPr>
        <w:t> </w:t>
      </w:r>
      <w:r>
        <w:rPr>
          <w:w w:val="105"/>
        </w:rPr>
        <w:t>2006 (NIC,2006), el dominio .net.mx se verá sustancialmente impactado ya que los proveedores entrarán en una mayor competencia mejorando la calidad de sus servicios y diversificándolos</w:t>
      </w:r>
      <w:r>
        <w:rPr>
          <w:spacing w:val="-16"/>
          <w:w w:val="105"/>
        </w:rPr>
        <w:t> </w:t>
      </w:r>
      <w:r>
        <w:rPr>
          <w:w w:val="105"/>
        </w:rPr>
        <w:t>en</w:t>
      </w:r>
      <w:r>
        <w:rPr>
          <w:spacing w:val="-15"/>
          <w:w w:val="105"/>
        </w:rPr>
        <w:t> </w:t>
      </w:r>
      <w:r>
        <w:rPr>
          <w:w w:val="105"/>
        </w:rPr>
        <w:t>donde</w:t>
      </w:r>
      <w:r>
        <w:rPr>
          <w:spacing w:val="-15"/>
          <w:w w:val="105"/>
        </w:rPr>
        <w:t> </w:t>
      </w:r>
      <w:r>
        <w:rPr>
          <w:w w:val="105"/>
        </w:rPr>
        <w:t>se</w:t>
      </w:r>
      <w:r>
        <w:rPr>
          <w:spacing w:val="-15"/>
          <w:w w:val="105"/>
        </w:rPr>
        <w:t> </w:t>
      </w:r>
      <w:r>
        <w:rPr>
          <w:w w:val="105"/>
        </w:rPr>
        <w:t>asevera</w:t>
      </w:r>
      <w:r>
        <w:rPr>
          <w:spacing w:val="-13"/>
          <w:w w:val="105"/>
        </w:rPr>
        <w:t> </w:t>
      </w:r>
      <w:r>
        <w:rPr>
          <w:w w:val="105"/>
        </w:rPr>
        <w:t>que</w:t>
      </w:r>
      <w:r>
        <w:rPr>
          <w:spacing w:val="-15"/>
          <w:w w:val="105"/>
        </w:rPr>
        <w:t> </w:t>
      </w:r>
      <w:r>
        <w:rPr>
          <w:w w:val="105"/>
        </w:rPr>
        <w:t>la</w:t>
      </w:r>
      <w:r>
        <w:rPr>
          <w:spacing w:val="-16"/>
          <w:w w:val="105"/>
        </w:rPr>
        <w:t> </w:t>
      </w:r>
      <w:r>
        <w:rPr>
          <w:w w:val="105"/>
        </w:rPr>
        <w:t>mejor</w:t>
      </w:r>
      <w:r>
        <w:rPr>
          <w:spacing w:val="-14"/>
          <w:w w:val="105"/>
        </w:rPr>
        <w:t> </w:t>
      </w:r>
      <w:r>
        <w:rPr>
          <w:w w:val="105"/>
        </w:rPr>
        <w:t>parte</w:t>
      </w:r>
      <w:r>
        <w:rPr>
          <w:spacing w:val="-16"/>
          <w:w w:val="105"/>
        </w:rPr>
        <w:t> </w:t>
      </w:r>
      <w:r>
        <w:rPr>
          <w:w w:val="105"/>
        </w:rPr>
        <w:t>la</w:t>
      </w:r>
      <w:r>
        <w:rPr>
          <w:spacing w:val="-14"/>
          <w:w w:val="105"/>
        </w:rPr>
        <w:t> </w:t>
      </w:r>
      <w:r>
        <w:rPr>
          <w:w w:val="105"/>
        </w:rPr>
        <w:t>percibirá</w:t>
      </w:r>
      <w:r>
        <w:rPr>
          <w:spacing w:val="-14"/>
          <w:w w:val="105"/>
        </w:rPr>
        <w:t> </w:t>
      </w:r>
      <w:r>
        <w:rPr>
          <w:w w:val="105"/>
        </w:rPr>
        <w:t>el</w:t>
      </w:r>
      <w:r>
        <w:rPr>
          <w:spacing w:val="-16"/>
          <w:w w:val="105"/>
        </w:rPr>
        <w:t> </w:t>
      </w:r>
      <w:r>
        <w:rPr>
          <w:w w:val="105"/>
        </w:rPr>
        <w:t>usuario.</w:t>
      </w:r>
    </w:p>
    <w:p>
      <w:pPr>
        <w:pStyle w:val="BodyText"/>
        <w:spacing w:before="4"/>
        <w:rPr>
          <w:sz w:val="22"/>
        </w:rPr>
      </w:pPr>
    </w:p>
    <w:p>
      <w:pPr>
        <w:pStyle w:val="BodyText"/>
        <w:spacing w:line="247" w:lineRule="auto"/>
        <w:ind w:left="114" w:right="514"/>
        <w:jc w:val="both"/>
      </w:pPr>
      <w:r>
        <w:rPr>
          <w:w w:val="105"/>
        </w:rPr>
        <w:t>Siguiendo</w:t>
      </w:r>
      <w:r>
        <w:rPr>
          <w:spacing w:val="-3"/>
          <w:w w:val="105"/>
        </w:rPr>
        <w:t> </w:t>
      </w:r>
      <w:r>
        <w:rPr>
          <w:w w:val="105"/>
        </w:rPr>
        <w:t>con</w:t>
      </w:r>
      <w:r>
        <w:rPr>
          <w:spacing w:val="-5"/>
          <w:w w:val="105"/>
        </w:rPr>
        <w:t> </w:t>
      </w:r>
      <w:r>
        <w:rPr>
          <w:w w:val="105"/>
        </w:rPr>
        <w:t>el</w:t>
      </w:r>
      <w:r>
        <w:rPr>
          <w:spacing w:val="-6"/>
          <w:w w:val="105"/>
        </w:rPr>
        <w:t> </w:t>
      </w:r>
      <w:r>
        <w:rPr>
          <w:w w:val="105"/>
        </w:rPr>
        <w:t>tema</w:t>
      </w:r>
      <w:r>
        <w:rPr>
          <w:spacing w:val="-3"/>
          <w:w w:val="105"/>
        </w:rPr>
        <w:t> </w:t>
      </w:r>
      <w:r>
        <w:rPr>
          <w:w w:val="105"/>
        </w:rPr>
        <w:t>de</w:t>
      </w:r>
      <w:r>
        <w:rPr>
          <w:spacing w:val="-5"/>
          <w:w w:val="105"/>
        </w:rPr>
        <w:t> </w:t>
      </w:r>
      <w:r>
        <w:rPr>
          <w:w w:val="105"/>
        </w:rPr>
        <w:t>los</w:t>
      </w:r>
      <w:r>
        <w:rPr>
          <w:spacing w:val="-3"/>
          <w:w w:val="105"/>
        </w:rPr>
        <w:t> </w:t>
      </w:r>
      <w:r>
        <w:rPr>
          <w:w w:val="105"/>
        </w:rPr>
        <w:t>dominios</w:t>
      </w:r>
      <w:r>
        <w:rPr>
          <w:spacing w:val="-5"/>
          <w:w w:val="105"/>
        </w:rPr>
        <w:t> </w:t>
      </w:r>
      <w:r>
        <w:rPr>
          <w:w w:val="105"/>
        </w:rPr>
        <w:t>de</w:t>
      </w:r>
      <w:r>
        <w:rPr>
          <w:spacing w:val="-5"/>
          <w:w w:val="105"/>
        </w:rPr>
        <w:t> </w:t>
      </w:r>
      <w:r>
        <w:rPr>
          <w:w w:val="105"/>
        </w:rPr>
        <w:t>Internet</w:t>
      </w:r>
      <w:r>
        <w:rPr>
          <w:spacing w:val="-5"/>
          <w:w w:val="105"/>
        </w:rPr>
        <w:t> </w:t>
      </w:r>
      <w:r>
        <w:rPr>
          <w:w w:val="105"/>
        </w:rPr>
        <w:t>en</w:t>
      </w:r>
      <w:r>
        <w:rPr>
          <w:spacing w:val="-4"/>
          <w:w w:val="105"/>
        </w:rPr>
        <w:t> </w:t>
      </w:r>
      <w:r>
        <w:rPr>
          <w:w w:val="105"/>
        </w:rPr>
        <w:t>México,</w:t>
      </w:r>
      <w:r>
        <w:rPr>
          <w:spacing w:val="-5"/>
          <w:w w:val="105"/>
        </w:rPr>
        <w:t> </w:t>
      </w:r>
      <w:r>
        <w:rPr>
          <w:w w:val="105"/>
        </w:rPr>
        <w:t>como</w:t>
      </w:r>
      <w:r>
        <w:rPr>
          <w:spacing w:val="-3"/>
          <w:w w:val="105"/>
        </w:rPr>
        <w:t> </w:t>
      </w:r>
      <w:r>
        <w:rPr>
          <w:w w:val="105"/>
        </w:rPr>
        <w:t>ya</w:t>
      </w:r>
      <w:r>
        <w:rPr>
          <w:spacing w:val="-4"/>
          <w:w w:val="105"/>
        </w:rPr>
        <w:t> </w:t>
      </w:r>
      <w:r>
        <w:rPr>
          <w:w w:val="105"/>
        </w:rPr>
        <w:t>se</w:t>
      </w:r>
      <w:r>
        <w:rPr>
          <w:spacing w:val="-5"/>
          <w:w w:val="105"/>
        </w:rPr>
        <w:t> </w:t>
      </w:r>
      <w:r>
        <w:rPr>
          <w:w w:val="105"/>
        </w:rPr>
        <w:t>dijo,</w:t>
      </w:r>
      <w:r>
        <w:rPr>
          <w:spacing w:val="-5"/>
          <w:w w:val="105"/>
        </w:rPr>
        <w:t> </w:t>
      </w:r>
      <w:r>
        <w:rPr>
          <w:w w:val="105"/>
        </w:rPr>
        <w:t>existe</w:t>
      </w:r>
      <w:r>
        <w:rPr>
          <w:spacing w:val="-5"/>
          <w:w w:val="105"/>
        </w:rPr>
        <w:t> </w:t>
      </w:r>
      <w:r>
        <w:rPr>
          <w:w w:val="105"/>
        </w:rPr>
        <w:t>una mayor concentración en .com.mx, con ello se puede vislumbrar que el futuro del</w:t>
      </w:r>
      <w:r>
        <w:rPr>
          <w:spacing w:val="-27"/>
          <w:w w:val="105"/>
        </w:rPr>
        <w:t> </w:t>
      </w:r>
      <w:r>
        <w:rPr>
          <w:w w:val="105"/>
        </w:rPr>
        <w:t>Internet comercial en el país es prometedor – como en el resto del mundo-, pues existe un equilibrio</w:t>
      </w:r>
      <w:r>
        <w:rPr>
          <w:spacing w:val="-12"/>
          <w:w w:val="105"/>
        </w:rPr>
        <w:t> </w:t>
      </w:r>
      <w:r>
        <w:rPr>
          <w:w w:val="105"/>
        </w:rPr>
        <w:t>entre</w:t>
      </w:r>
      <w:r>
        <w:rPr>
          <w:spacing w:val="-13"/>
          <w:w w:val="105"/>
        </w:rPr>
        <w:t> </w:t>
      </w:r>
      <w:r>
        <w:rPr>
          <w:w w:val="105"/>
        </w:rPr>
        <w:t>la</w:t>
      </w:r>
      <w:r>
        <w:rPr>
          <w:spacing w:val="-13"/>
          <w:w w:val="105"/>
        </w:rPr>
        <w:t> </w:t>
      </w:r>
      <w:r>
        <w:rPr>
          <w:w w:val="105"/>
        </w:rPr>
        <w:t>oferta</w:t>
      </w:r>
      <w:r>
        <w:rPr>
          <w:spacing w:val="-13"/>
          <w:w w:val="105"/>
        </w:rPr>
        <w:t> </w:t>
      </w:r>
      <w:r>
        <w:rPr>
          <w:w w:val="105"/>
        </w:rPr>
        <w:t>de</w:t>
      </w:r>
      <w:r>
        <w:rPr>
          <w:spacing w:val="-13"/>
          <w:w w:val="105"/>
        </w:rPr>
        <w:t> </w:t>
      </w:r>
      <w:r>
        <w:rPr>
          <w:w w:val="105"/>
        </w:rPr>
        <w:t>171,317</w:t>
      </w:r>
      <w:r>
        <w:rPr>
          <w:spacing w:val="-12"/>
          <w:w w:val="105"/>
        </w:rPr>
        <w:t> </w:t>
      </w:r>
      <w:r>
        <w:rPr>
          <w:w w:val="105"/>
        </w:rPr>
        <w:t>sitios</w:t>
      </w:r>
      <w:r>
        <w:rPr>
          <w:spacing w:val="-13"/>
          <w:w w:val="105"/>
        </w:rPr>
        <w:t> </w:t>
      </w:r>
      <w:r>
        <w:rPr>
          <w:w w:val="105"/>
        </w:rPr>
        <w:t>registrados</w:t>
      </w:r>
      <w:r>
        <w:rPr>
          <w:spacing w:val="-13"/>
          <w:w w:val="105"/>
        </w:rPr>
        <w:t> </w:t>
      </w:r>
      <w:r>
        <w:rPr>
          <w:w w:val="105"/>
        </w:rPr>
        <w:t>con</w:t>
      </w:r>
      <w:r>
        <w:rPr>
          <w:spacing w:val="-13"/>
          <w:w w:val="105"/>
        </w:rPr>
        <w:t> </w:t>
      </w:r>
      <w:r>
        <w:rPr>
          <w:w w:val="105"/>
        </w:rPr>
        <w:t>el</w:t>
      </w:r>
      <w:r>
        <w:rPr>
          <w:spacing w:val="-13"/>
          <w:w w:val="105"/>
        </w:rPr>
        <w:t> </w:t>
      </w:r>
      <w:r>
        <w:rPr>
          <w:w w:val="105"/>
        </w:rPr>
        <w:t>grueso</w:t>
      </w:r>
      <w:r>
        <w:rPr>
          <w:spacing w:val="-12"/>
          <w:w w:val="105"/>
        </w:rPr>
        <w:t> </w:t>
      </w:r>
      <w:r>
        <w:rPr>
          <w:w w:val="105"/>
        </w:rPr>
        <w:t>de</w:t>
      </w:r>
      <w:r>
        <w:rPr>
          <w:spacing w:val="-13"/>
          <w:w w:val="105"/>
        </w:rPr>
        <w:t> </w:t>
      </w:r>
      <w:r>
        <w:rPr>
          <w:w w:val="105"/>
        </w:rPr>
        <w:t>usuarios</w:t>
      </w:r>
      <w:r>
        <w:rPr>
          <w:spacing w:val="-13"/>
          <w:w w:val="105"/>
        </w:rPr>
        <w:t> </w:t>
      </w:r>
      <w:r>
        <w:rPr>
          <w:w w:val="105"/>
        </w:rPr>
        <w:t>que</w:t>
      </w:r>
      <w:r>
        <w:rPr>
          <w:spacing w:val="-13"/>
          <w:w w:val="105"/>
        </w:rPr>
        <w:t> </w:t>
      </w:r>
      <w:r>
        <w:rPr>
          <w:w w:val="105"/>
        </w:rPr>
        <w:t>hacen uso de comercio electrónico a través de la red, cuyo porcentaje llega al 63% ; es decir más del 50% de usuarios de Internet hacen algún tipo de operación comercial, de </w:t>
      </w:r>
      <w:r>
        <w:rPr>
          <w:spacing w:val="27"/>
          <w:w w:val="105"/>
        </w:rPr>
        <w:t> </w:t>
      </w:r>
      <w:r>
        <w:rPr>
          <w:w w:val="105"/>
        </w:rPr>
        <w:t>estas</w:t>
      </w:r>
    </w:p>
    <w:p>
      <w:pPr>
        <w:pStyle w:val="BodyText"/>
        <w:spacing w:before="2"/>
        <w:rPr>
          <w:sz w:val="16"/>
        </w:rPr>
      </w:pPr>
      <w:r>
        <w:rPr/>
        <w:drawing>
          <wp:anchor distT="0" distB="0" distL="0" distR="0" allowOverlap="1" layoutInCell="1" locked="0" behindDoc="0" simplePos="0" relativeHeight="2704">
            <wp:simplePos x="0" y="0"/>
            <wp:positionH relativeFrom="page">
              <wp:posOffset>1054608</wp:posOffset>
            </wp:positionH>
            <wp:positionV relativeFrom="paragraph">
              <wp:posOffset>150090</wp:posOffset>
            </wp:positionV>
            <wp:extent cx="5104638" cy="44195"/>
            <wp:effectExtent l="0" t="0" r="0" b="0"/>
            <wp:wrapTopAndBottom/>
            <wp:docPr id="97" name="image3.png" descr=""/>
            <wp:cNvGraphicFramePr>
              <a:graphicFrameLocks noChangeAspect="1"/>
            </wp:cNvGraphicFramePr>
            <a:graphic>
              <a:graphicData uri="http://schemas.openxmlformats.org/drawingml/2006/picture">
                <pic:pic>
                  <pic:nvPicPr>
                    <pic:cNvPr id="9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- 62 -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2"/>
        <w:jc w:val="both"/>
      </w:pPr>
      <w:r>
        <w:rPr>
          <w:w w:val="105"/>
        </w:rPr>
        <w:t>las más usuales son las operaciones bancarias como transferencias, consulta de saldos, pago de servicios (teléfono, créditos, etc.) así como compras entre particulares a través de</w:t>
      </w:r>
      <w:r>
        <w:rPr>
          <w:spacing w:val="-9"/>
          <w:w w:val="105"/>
        </w:rPr>
        <w:t> </w:t>
      </w:r>
      <w:r>
        <w:rPr>
          <w:w w:val="105"/>
        </w:rPr>
        <w:t>sitios</w:t>
      </w:r>
      <w:r>
        <w:rPr>
          <w:spacing w:val="-10"/>
          <w:w w:val="105"/>
        </w:rPr>
        <w:t> </w:t>
      </w:r>
      <w:r>
        <w:rPr>
          <w:w w:val="105"/>
        </w:rPr>
        <w:t>como</w:t>
      </w:r>
      <w:r>
        <w:rPr>
          <w:spacing w:val="-8"/>
          <w:w w:val="105"/>
        </w:rPr>
        <w:t> </w:t>
      </w:r>
      <w:r>
        <w:rPr>
          <w:w w:val="105"/>
        </w:rPr>
        <w:t>Mercado</w:t>
      </w:r>
      <w:r>
        <w:rPr>
          <w:spacing w:val="-9"/>
          <w:w w:val="105"/>
        </w:rPr>
        <w:t> </w:t>
      </w:r>
      <w:r>
        <w:rPr>
          <w:w w:val="105"/>
        </w:rPr>
        <w:t>Libre,</w:t>
      </w:r>
      <w:r>
        <w:rPr>
          <w:spacing w:val="-10"/>
          <w:w w:val="105"/>
        </w:rPr>
        <w:t> </w:t>
      </w:r>
      <w:r>
        <w:rPr>
          <w:w w:val="105"/>
        </w:rPr>
        <w:t>entre</w:t>
      </w:r>
      <w:r>
        <w:rPr>
          <w:spacing w:val="-9"/>
          <w:w w:val="105"/>
        </w:rPr>
        <w:t> </w:t>
      </w:r>
      <w:r>
        <w:rPr>
          <w:w w:val="105"/>
        </w:rPr>
        <w:t>otros.</w:t>
      </w:r>
      <w:r>
        <w:rPr>
          <w:spacing w:val="-10"/>
          <w:w w:val="105"/>
        </w:rPr>
        <w:t> </w:t>
      </w:r>
      <w:r>
        <w:rPr>
          <w:w w:val="105"/>
        </w:rPr>
        <w:t>Aún</w:t>
      </w:r>
      <w:r>
        <w:rPr>
          <w:spacing w:val="-8"/>
          <w:w w:val="105"/>
        </w:rPr>
        <w:t> </w:t>
      </w:r>
      <w:r>
        <w:rPr>
          <w:w w:val="105"/>
        </w:rPr>
        <w:t>con</w:t>
      </w:r>
      <w:r>
        <w:rPr>
          <w:spacing w:val="-11"/>
          <w:w w:val="105"/>
        </w:rPr>
        <w:t> </w:t>
      </w:r>
      <w:r>
        <w:rPr>
          <w:w w:val="105"/>
        </w:rPr>
        <w:t>ello,</w:t>
      </w:r>
      <w:r>
        <w:rPr>
          <w:spacing w:val="-9"/>
          <w:w w:val="105"/>
        </w:rPr>
        <w:t> </w:t>
      </w:r>
      <w:r>
        <w:rPr>
          <w:w w:val="105"/>
        </w:rPr>
        <w:t>podemos</w:t>
      </w:r>
      <w:r>
        <w:rPr>
          <w:spacing w:val="-8"/>
          <w:w w:val="105"/>
        </w:rPr>
        <w:t> </w:t>
      </w:r>
      <w:r>
        <w:rPr>
          <w:w w:val="105"/>
        </w:rPr>
        <w:t>decir</w:t>
      </w:r>
      <w:r>
        <w:rPr>
          <w:spacing w:val="-9"/>
          <w:w w:val="105"/>
        </w:rPr>
        <w:t> </w:t>
      </w:r>
      <w:r>
        <w:rPr>
          <w:w w:val="105"/>
        </w:rPr>
        <w:t>que</w:t>
      </w:r>
      <w:r>
        <w:rPr>
          <w:spacing w:val="-9"/>
          <w:w w:val="105"/>
        </w:rPr>
        <w:t> </w:t>
      </w:r>
      <w:r>
        <w:rPr>
          <w:w w:val="105"/>
        </w:rPr>
        <w:t>no</w:t>
      </w:r>
      <w:r>
        <w:rPr>
          <w:spacing w:val="-8"/>
          <w:w w:val="105"/>
        </w:rPr>
        <w:t> </w:t>
      </w:r>
      <w:r>
        <w:rPr>
          <w:w w:val="105"/>
        </w:rPr>
        <w:t>existe</w:t>
      </w:r>
      <w:r>
        <w:rPr>
          <w:spacing w:val="-9"/>
          <w:w w:val="105"/>
        </w:rPr>
        <w:t> </w:t>
      </w:r>
      <w:r>
        <w:rPr>
          <w:w w:val="105"/>
        </w:rPr>
        <w:t>en</w:t>
      </w:r>
      <w:r>
        <w:rPr>
          <w:spacing w:val="-9"/>
          <w:w w:val="105"/>
        </w:rPr>
        <w:t> </w:t>
      </w:r>
      <w:r>
        <w:rPr>
          <w:w w:val="105"/>
        </w:rPr>
        <w:t>el país una cultura hacia el comercio electrónico, pues los montos promedio de las operaciones no rebasan los $3,000.00, lo que infiere cierta desconfianza en virtud de la vulnerabilidad de los sistemas, por un lado y por otro, según la AMPICI del 28% de empresas que tiene una estrategia en la WEB sólo el 7% hacen comercio electrónico, el resto lo utiliza como medio de difusión. Con todo ello, un estudio realizado por </w:t>
      </w:r>
      <w:r>
        <w:rPr>
          <w:i/>
          <w:w w:val="105"/>
        </w:rPr>
        <w:t>The </w:t>
      </w:r>
      <w:r>
        <w:rPr>
          <w:i/>
          <w:w w:val="105"/>
        </w:rPr>
        <w:t>Economist </w:t>
      </w:r>
      <w:r>
        <w:rPr>
          <w:w w:val="105"/>
        </w:rPr>
        <w:t>indica que México mejoró su capacidad para conectarse a Internet y hacer negocios por vía electrónica; según este reporte lo que motivó sustantivamente esta mejora fueron las políticas enfocadas a la interconectividad, en particular el Sistema Nacional e-México, gracias a ello nuestro país avanzó cinco lugares en el ranking para ocupar el sitio</w:t>
      </w:r>
      <w:r>
        <w:rPr>
          <w:spacing w:val="-39"/>
          <w:w w:val="105"/>
        </w:rPr>
        <w:t> </w:t>
      </w:r>
      <w:r>
        <w:rPr>
          <w:w w:val="105"/>
        </w:rPr>
        <w:t>36.</w:t>
      </w:r>
    </w:p>
    <w:p>
      <w:pPr>
        <w:pStyle w:val="BodyText"/>
        <w:spacing w:before="4"/>
        <w:rPr>
          <w:sz w:val="22"/>
        </w:rPr>
      </w:pPr>
    </w:p>
    <w:p>
      <w:pPr>
        <w:pStyle w:val="BodyText"/>
        <w:spacing w:line="247" w:lineRule="auto"/>
        <w:ind w:left="525" w:right="103"/>
        <w:jc w:val="both"/>
      </w:pPr>
      <w:r>
        <w:rPr>
          <w:w w:val="105"/>
        </w:rPr>
        <w:t>Aún cuando la población en México ha hecho uso intenso de Internet, y algunos segmentos de la sociedad han empezado a apropiarse de esta tecnología; en algunas regiones es muy limitado el acceso, incluso nulo, lo que propicia diferencias y rezago en cuanto</w:t>
      </w:r>
      <w:r>
        <w:rPr>
          <w:spacing w:val="-6"/>
          <w:w w:val="105"/>
        </w:rPr>
        <w:t> </w:t>
      </w:r>
      <w:r>
        <w:rPr>
          <w:w w:val="105"/>
        </w:rPr>
        <w:t>a</w:t>
      </w:r>
      <w:r>
        <w:rPr>
          <w:spacing w:val="-6"/>
          <w:w w:val="105"/>
        </w:rPr>
        <w:t> </w:t>
      </w:r>
      <w:r>
        <w:rPr>
          <w:w w:val="105"/>
        </w:rPr>
        <w:t>infraestructura,</w:t>
      </w:r>
      <w:r>
        <w:rPr>
          <w:spacing w:val="-8"/>
          <w:w w:val="105"/>
        </w:rPr>
        <w:t> </w:t>
      </w:r>
      <w:r>
        <w:rPr>
          <w:w w:val="105"/>
        </w:rPr>
        <w:t>conectividad</w:t>
      </w:r>
      <w:r>
        <w:rPr>
          <w:spacing w:val="-6"/>
          <w:w w:val="105"/>
        </w:rPr>
        <w:t> </w:t>
      </w:r>
      <w:r>
        <w:rPr>
          <w:w w:val="105"/>
        </w:rPr>
        <w:t>y</w:t>
      </w:r>
      <w:r>
        <w:rPr>
          <w:spacing w:val="-6"/>
          <w:w w:val="105"/>
        </w:rPr>
        <w:t> </w:t>
      </w:r>
      <w:r>
        <w:rPr>
          <w:w w:val="105"/>
        </w:rPr>
        <w:t>capacitación</w:t>
      </w:r>
      <w:r>
        <w:rPr>
          <w:spacing w:val="-6"/>
          <w:w w:val="105"/>
        </w:rPr>
        <w:t> </w:t>
      </w:r>
      <w:r>
        <w:rPr>
          <w:w w:val="105"/>
        </w:rPr>
        <w:t>informática</w:t>
      </w:r>
      <w:r>
        <w:rPr>
          <w:spacing w:val="-6"/>
          <w:w w:val="105"/>
        </w:rPr>
        <w:t> </w:t>
      </w:r>
      <w:r>
        <w:rPr>
          <w:w w:val="105"/>
        </w:rPr>
        <w:t>que</w:t>
      </w:r>
      <w:r>
        <w:rPr>
          <w:spacing w:val="-7"/>
          <w:w w:val="105"/>
        </w:rPr>
        <w:t> </w:t>
      </w:r>
      <w:r>
        <w:rPr>
          <w:w w:val="105"/>
        </w:rPr>
        <w:t>se</w:t>
      </w:r>
      <w:r>
        <w:rPr>
          <w:spacing w:val="-6"/>
          <w:w w:val="105"/>
        </w:rPr>
        <w:t> </w:t>
      </w:r>
      <w:r>
        <w:rPr>
          <w:w w:val="105"/>
        </w:rPr>
        <w:t>ve</w:t>
      </w:r>
      <w:r>
        <w:rPr>
          <w:spacing w:val="-6"/>
          <w:w w:val="105"/>
        </w:rPr>
        <w:t> </w:t>
      </w:r>
      <w:r>
        <w:rPr>
          <w:w w:val="105"/>
        </w:rPr>
        <w:t>reflejado</w:t>
      </w:r>
      <w:r>
        <w:rPr>
          <w:spacing w:val="-6"/>
          <w:w w:val="105"/>
        </w:rPr>
        <w:t> </w:t>
      </w:r>
      <w:r>
        <w:rPr>
          <w:w w:val="105"/>
        </w:rPr>
        <w:t>en</w:t>
      </w:r>
      <w:r>
        <w:rPr>
          <w:spacing w:val="-6"/>
          <w:w w:val="105"/>
        </w:rPr>
        <w:t> </w:t>
      </w:r>
      <w:r>
        <w:rPr>
          <w:w w:val="105"/>
        </w:rPr>
        <w:t>el desarrollo dispar que presenta México en materia de TIC. En este punto es necesario hablar del repunte de la WEB2 y sus redes sociales, que se ha convertido en un medio muy</w:t>
      </w:r>
      <w:r>
        <w:rPr>
          <w:spacing w:val="-16"/>
          <w:w w:val="105"/>
        </w:rPr>
        <w:t> </w:t>
      </w:r>
      <w:r>
        <w:rPr>
          <w:w w:val="105"/>
        </w:rPr>
        <w:t>eficaz</w:t>
      </w:r>
      <w:r>
        <w:rPr>
          <w:spacing w:val="-17"/>
          <w:w w:val="105"/>
        </w:rPr>
        <w:t> </w:t>
      </w:r>
      <w:r>
        <w:rPr>
          <w:w w:val="105"/>
        </w:rPr>
        <w:t>de</w:t>
      </w:r>
      <w:r>
        <w:rPr>
          <w:spacing w:val="-17"/>
          <w:w w:val="105"/>
        </w:rPr>
        <w:t> </w:t>
      </w:r>
      <w:r>
        <w:rPr>
          <w:w w:val="105"/>
        </w:rPr>
        <w:t>transmisión</w:t>
      </w:r>
      <w:r>
        <w:rPr>
          <w:spacing w:val="-16"/>
          <w:w w:val="105"/>
        </w:rPr>
        <w:t> </w:t>
      </w:r>
      <w:r>
        <w:rPr>
          <w:w w:val="105"/>
        </w:rPr>
        <w:t>de</w:t>
      </w:r>
      <w:r>
        <w:rPr>
          <w:spacing w:val="-16"/>
          <w:w w:val="105"/>
        </w:rPr>
        <w:t> </w:t>
      </w:r>
      <w:r>
        <w:rPr>
          <w:w w:val="105"/>
        </w:rPr>
        <w:t>información</w:t>
      </w:r>
      <w:r>
        <w:rPr>
          <w:spacing w:val="-17"/>
          <w:w w:val="105"/>
        </w:rPr>
        <w:t> </w:t>
      </w:r>
      <w:r>
        <w:rPr>
          <w:w w:val="105"/>
        </w:rPr>
        <w:t>en</w:t>
      </w:r>
      <w:r>
        <w:rPr>
          <w:spacing w:val="-16"/>
          <w:w w:val="105"/>
        </w:rPr>
        <w:t> </w:t>
      </w:r>
      <w:r>
        <w:rPr>
          <w:w w:val="105"/>
        </w:rPr>
        <w:t>tiempo</w:t>
      </w:r>
      <w:r>
        <w:rPr>
          <w:spacing w:val="-15"/>
          <w:w w:val="105"/>
        </w:rPr>
        <w:t> </w:t>
      </w:r>
      <w:r>
        <w:rPr>
          <w:w w:val="105"/>
        </w:rPr>
        <w:t>real.</w:t>
      </w:r>
    </w:p>
    <w:p>
      <w:pPr>
        <w:pStyle w:val="BodyText"/>
        <w:spacing w:before="4"/>
        <w:rPr>
          <w:sz w:val="22"/>
        </w:rPr>
      </w:pPr>
    </w:p>
    <w:p>
      <w:pPr>
        <w:pStyle w:val="Heading4"/>
      </w:pPr>
      <w:r>
        <w:rPr>
          <w:w w:val="105"/>
        </w:rPr>
        <w:t>E-México</w:t>
      </w:r>
    </w:p>
    <w:p>
      <w:pPr>
        <w:pStyle w:val="BodyText"/>
        <w:spacing w:before="10"/>
        <w:rPr>
          <w:b/>
          <w:sz w:val="22"/>
        </w:rPr>
      </w:pPr>
    </w:p>
    <w:p>
      <w:pPr>
        <w:pStyle w:val="BodyText"/>
        <w:spacing w:line="247" w:lineRule="auto" w:before="1"/>
        <w:ind w:left="525" w:right="105"/>
        <w:jc w:val="both"/>
      </w:pPr>
      <w:r>
        <w:rPr>
          <w:w w:val="105"/>
        </w:rPr>
        <w:t>La administración federal para el periodo 2000-2006 asumió el compromiso de abatir la brecha</w:t>
      </w:r>
      <w:r>
        <w:rPr>
          <w:spacing w:val="-9"/>
          <w:w w:val="105"/>
        </w:rPr>
        <w:t> </w:t>
      </w:r>
      <w:r>
        <w:rPr>
          <w:w w:val="105"/>
        </w:rPr>
        <w:t>digital</w:t>
      </w:r>
      <w:r>
        <w:rPr>
          <w:spacing w:val="-10"/>
          <w:w w:val="105"/>
        </w:rPr>
        <w:t> </w:t>
      </w:r>
      <w:r>
        <w:rPr>
          <w:w w:val="105"/>
        </w:rPr>
        <w:t>a</w:t>
      </w:r>
      <w:r>
        <w:rPr>
          <w:spacing w:val="-9"/>
          <w:w w:val="105"/>
        </w:rPr>
        <w:t> </w:t>
      </w:r>
      <w:r>
        <w:rPr>
          <w:w w:val="105"/>
        </w:rPr>
        <w:t>través</w:t>
      </w:r>
      <w:r>
        <w:rPr>
          <w:spacing w:val="-8"/>
          <w:w w:val="105"/>
        </w:rPr>
        <w:t> </w:t>
      </w:r>
      <w:r>
        <w:rPr>
          <w:w w:val="105"/>
        </w:rPr>
        <w:t>de</w:t>
      </w:r>
      <w:r>
        <w:rPr>
          <w:spacing w:val="-9"/>
          <w:w w:val="105"/>
        </w:rPr>
        <w:t> </w:t>
      </w:r>
      <w:r>
        <w:rPr>
          <w:w w:val="105"/>
        </w:rPr>
        <w:t>la</w:t>
      </w:r>
      <w:r>
        <w:rPr>
          <w:spacing w:val="-9"/>
          <w:w w:val="105"/>
        </w:rPr>
        <w:t> </w:t>
      </w:r>
      <w:r>
        <w:rPr>
          <w:w w:val="105"/>
        </w:rPr>
        <w:t>conectividad</w:t>
      </w:r>
      <w:r>
        <w:rPr>
          <w:spacing w:val="-9"/>
          <w:w w:val="105"/>
        </w:rPr>
        <w:t> </w:t>
      </w:r>
      <w:r>
        <w:rPr>
          <w:w w:val="105"/>
        </w:rPr>
        <w:t>del</w:t>
      </w:r>
      <w:r>
        <w:rPr>
          <w:spacing w:val="-10"/>
          <w:w w:val="105"/>
        </w:rPr>
        <w:t> </w:t>
      </w:r>
      <w:r>
        <w:rPr>
          <w:w w:val="105"/>
        </w:rPr>
        <w:t>país,</w:t>
      </w:r>
      <w:r>
        <w:rPr>
          <w:spacing w:val="-9"/>
          <w:w w:val="105"/>
        </w:rPr>
        <w:t> </w:t>
      </w:r>
      <w:r>
        <w:rPr>
          <w:w w:val="105"/>
        </w:rPr>
        <w:t>el</w:t>
      </w:r>
      <w:r>
        <w:rPr>
          <w:spacing w:val="-10"/>
          <w:w w:val="105"/>
        </w:rPr>
        <w:t> </w:t>
      </w:r>
      <w:r>
        <w:rPr>
          <w:w w:val="105"/>
        </w:rPr>
        <w:t>desarrollo</w:t>
      </w:r>
      <w:r>
        <w:rPr>
          <w:spacing w:val="-9"/>
          <w:w w:val="105"/>
        </w:rPr>
        <w:t> </w:t>
      </w:r>
      <w:r>
        <w:rPr>
          <w:w w:val="105"/>
        </w:rPr>
        <w:t>de</w:t>
      </w:r>
      <w:r>
        <w:rPr>
          <w:spacing w:val="-9"/>
          <w:w w:val="105"/>
        </w:rPr>
        <w:t> </w:t>
      </w:r>
      <w:r>
        <w:rPr>
          <w:w w:val="105"/>
        </w:rPr>
        <w:t>contenidos,</w:t>
      </w:r>
      <w:r>
        <w:rPr>
          <w:spacing w:val="-9"/>
          <w:w w:val="105"/>
        </w:rPr>
        <w:t> </w:t>
      </w:r>
      <w:r>
        <w:rPr>
          <w:w w:val="105"/>
        </w:rPr>
        <w:t>la</w:t>
      </w:r>
      <w:r>
        <w:rPr>
          <w:spacing w:val="-9"/>
          <w:w w:val="105"/>
        </w:rPr>
        <w:t> </w:t>
      </w:r>
      <w:r>
        <w:rPr>
          <w:w w:val="105"/>
        </w:rPr>
        <w:t>oferta</w:t>
      </w:r>
      <w:r>
        <w:rPr>
          <w:spacing w:val="-10"/>
          <w:w w:val="105"/>
        </w:rPr>
        <w:t> </w:t>
      </w:r>
      <w:r>
        <w:rPr>
          <w:w w:val="105"/>
        </w:rPr>
        <w:t>de servicios</w:t>
      </w:r>
      <w:r>
        <w:rPr>
          <w:spacing w:val="-8"/>
          <w:w w:val="105"/>
        </w:rPr>
        <w:t> </w:t>
      </w:r>
      <w:r>
        <w:rPr>
          <w:w w:val="105"/>
        </w:rPr>
        <w:t>digitales</w:t>
      </w:r>
      <w:r>
        <w:rPr>
          <w:spacing w:val="-8"/>
          <w:w w:val="105"/>
        </w:rPr>
        <w:t> </w:t>
      </w:r>
      <w:r>
        <w:rPr>
          <w:w w:val="105"/>
        </w:rPr>
        <w:t>y</w:t>
      </w:r>
      <w:r>
        <w:rPr>
          <w:spacing w:val="-8"/>
          <w:w w:val="105"/>
        </w:rPr>
        <w:t> </w:t>
      </w:r>
      <w:r>
        <w:rPr>
          <w:w w:val="105"/>
        </w:rPr>
        <w:t>la</w:t>
      </w:r>
      <w:r>
        <w:rPr>
          <w:spacing w:val="-8"/>
          <w:w w:val="105"/>
        </w:rPr>
        <w:t> </w:t>
      </w:r>
      <w:r>
        <w:rPr>
          <w:w w:val="105"/>
        </w:rPr>
        <w:t>capacitación</w:t>
      </w:r>
      <w:r>
        <w:rPr>
          <w:spacing w:val="-8"/>
          <w:w w:val="105"/>
        </w:rPr>
        <w:t> </w:t>
      </w:r>
      <w:r>
        <w:rPr>
          <w:w w:val="105"/>
        </w:rPr>
        <w:t>en</w:t>
      </w:r>
      <w:r>
        <w:rPr>
          <w:spacing w:val="-8"/>
          <w:w w:val="105"/>
        </w:rPr>
        <w:t> </w:t>
      </w:r>
      <w:r>
        <w:rPr>
          <w:w w:val="105"/>
        </w:rPr>
        <w:t>materia</w:t>
      </w:r>
      <w:r>
        <w:rPr>
          <w:spacing w:val="-8"/>
          <w:w w:val="105"/>
        </w:rPr>
        <w:t> </w:t>
      </w:r>
      <w:r>
        <w:rPr>
          <w:w w:val="105"/>
        </w:rPr>
        <w:t>de</w:t>
      </w:r>
      <w:r>
        <w:rPr>
          <w:spacing w:val="-8"/>
          <w:w w:val="105"/>
        </w:rPr>
        <w:t> </w:t>
      </w:r>
      <w:r>
        <w:rPr>
          <w:w w:val="105"/>
        </w:rPr>
        <w:t>TIC</w:t>
      </w:r>
      <w:r>
        <w:rPr>
          <w:b/>
          <w:w w:val="105"/>
        </w:rPr>
        <w:t>,</w:t>
      </w:r>
      <w:r>
        <w:rPr>
          <w:b/>
          <w:spacing w:val="-6"/>
          <w:w w:val="105"/>
        </w:rPr>
        <w:t> </w:t>
      </w:r>
      <w:r>
        <w:rPr>
          <w:w w:val="105"/>
        </w:rPr>
        <w:t>para</w:t>
      </w:r>
      <w:r>
        <w:rPr>
          <w:spacing w:val="-8"/>
          <w:w w:val="105"/>
        </w:rPr>
        <w:t> </w:t>
      </w:r>
      <w:r>
        <w:rPr>
          <w:w w:val="105"/>
        </w:rPr>
        <w:t>contribuir</w:t>
      </w:r>
      <w:r>
        <w:rPr>
          <w:spacing w:val="-8"/>
          <w:w w:val="105"/>
        </w:rPr>
        <w:t> </w:t>
      </w:r>
      <w:r>
        <w:rPr>
          <w:w w:val="105"/>
        </w:rPr>
        <w:t>de</w:t>
      </w:r>
      <w:r>
        <w:rPr>
          <w:spacing w:val="-8"/>
          <w:w w:val="105"/>
        </w:rPr>
        <w:t> </w:t>
      </w:r>
      <w:r>
        <w:rPr>
          <w:w w:val="105"/>
        </w:rPr>
        <w:t>esta</w:t>
      </w:r>
      <w:r>
        <w:rPr>
          <w:spacing w:val="-8"/>
          <w:w w:val="105"/>
        </w:rPr>
        <w:t> </w:t>
      </w:r>
      <w:r>
        <w:rPr>
          <w:w w:val="105"/>
        </w:rPr>
        <w:t>manera</w:t>
      </w:r>
      <w:r>
        <w:rPr>
          <w:spacing w:val="-9"/>
          <w:w w:val="105"/>
        </w:rPr>
        <w:t> </w:t>
      </w:r>
      <w:r>
        <w:rPr>
          <w:w w:val="105"/>
        </w:rPr>
        <w:t>a</w:t>
      </w:r>
      <w:r>
        <w:rPr>
          <w:spacing w:val="-8"/>
          <w:w w:val="105"/>
        </w:rPr>
        <w:t> </w:t>
      </w:r>
      <w:r>
        <w:rPr>
          <w:w w:val="105"/>
        </w:rPr>
        <w:t>la reducción de los índices de analfabetismo digital nacional, y fortalecer la escasa infraestructura informática existente en la nación y llevarla hacia este paradigma social emergente</w:t>
      </w:r>
      <w:r>
        <w:rPr>
          <w:spacing w:val="-16"/>
          <w:w w:val="105"/>
        </w:rPr>
        <w:t> </w:t>
      </w:r>
      <w:r>
        <w:rPr>
          <w:w w:val="105"/>
        </w:rPr>
        <w:t>de</w:t>
      </w:r>
      <w:r>
        <w:rPr>
          <w:spacing w:val="-16"/>
          <w:w w:val="105"/>
        </w:rPr>
        <w:t> </w:t>
      </w:r>
      <w:r>
        <w:rPr>
          <w:w w:val="105"/>
        </w:rPr>
        <w:t>la</w:t>
      </w:r>
      <w:r>
        <w:rPr>
          <w:spacing w:val="-15"/>
          <w:w w:val="105"/>
        </w:rPr>
        <w:t> </w:t>
      </w:r>
      <w:r>
        <w:rPr>
          <w:w w:val="105"/>
        </w:rPr>
        <w:t>Sociedad</w:t>
      </w:r>
      <w:r>
        <w:rPr>
          <w:spacing w:val="-16"/>
          <w:w w:val="105"/>
        </w:rPr>
        <w:t> </w:t>
      </w:r>
      <w:r>
        <w:rPr>
          <w:w w:val="105"/>
        </w:rPr>
        <w:t>de</w:t>
      </w:r>
      <w:r>
        <w:rPr>
          <w:spacing w:val="-16"/>
          <w:w w:val="105"/>
        </w:rPr>
        <w:t> </w:t>
      </w:r>
      <w:r>
        <w:rPr>
          <w:w w:val="105"/>
        </w:rPr>
        <w:t>la</w:t>
      </w:r>
      <w:r>
        <w:rPr>
          <w:spacing w:val="-16"/>
          <w:w w:val="105"/>
        </w:rPr>
        <w:t> </w:t>
      </w:r>
      <w:r>
        <w:rPr>
          <w:w w:val="105"/>
        </w:rPr>
        <w:t>Información.</w:t>
      </w:r>
    </w:p>
    <w:p>
      <w:pPr>
        <w:pStyle w:val="BodyText"/>
        <w:spacing w:before="5"/>
        <w:rPr>
          <w:sz w:val="22"/>
        </w:rPr>
      </w:pPr>
    </w:p>
    <w:p>
      <w:pPr>
        <w:pStyle w:val="BodyText"/>
        <w:spacing w:line="247" w:lineRule="auto" w:before="1"/>
        <w:ind w:left="525" w:right="102"/>
        <w:jc w:val="both"/>
      </w:pPr>
      <w:r>
        <w:rPr>
          <w:w w:val="105"/>
        </w:rPr>
        <w:t>A través del proyecto e-México como política de estado y su operación durante el</w:t>
      </w:r>
      <w:r>
        <w:rPr>
          <w:spacing w:val="-37"/>
          <w:w w:val="105"/>
        </w:rPr>
        <w:t> </w:t>
      </w:r>
      <w:r>
        <w:rPr>
          <w:w w:val="105"/>
        </w:rPr>
        <w:t>sexenio que concluyó hace tres años, el país ya tiene síntomas que denotan una fuerte penetración tecnológica que lo ha posicionado mejor a nivel mundial en este tema; sin embargo, las acciones emprendidas por el programa han impactado más en la gestión tecnológica que en el desarrollo de contenidos. La relación asimétrica de los montos de inversión</w:t>
      </w:r>
      <w:r>
        <w:rPr>
          <w:spacing w:val="-4"/>
          <w:w w:val="105"/>
        </w:rPr>
        <w:t> </w:t>
      </w:r>
      <w:r>
        <w:rPr>
          <w:w w:val="105"/>
        </w:rPr>
        <w:t>es</w:t>
      </w:r>
      <w:r>
        <w:rPr>
          <w:spacing w:val="-5"/>
          <w:w w:val="105"/>
        </w:rPr>
        <w:t> </w:t>
      </w:r>
      <w:r>
        <w:rPr>
          <w:w w:val="105"/>
        </w:rPr>
        <w:t>muy</w:t>
      </w:r>
      <w:r>
        <w:rPr>
          <w:spacing w:val="-6"/>
          <w:w w:val="105"/>
        </w:rPr>
        <w:t> </w:t>
      </w:r>
      <w:r>
        <w:rPr>
          <w:w w:val="105"/>
        </w:rPr>
        <w:t>marcada,</w:t>
      </w:r>
      <w:r>
        <w:rPr>
          <w:spacing w:val="-6"/>
          <w:w w:val="105"/>
        </w:rPr>
        <w:t> </w:t>
      </w:r>
      <w:r>
        <w:rPr>
          <w:w w:val="105"/>
        </w:rPr>
        <w:t>y</w:t>
      </w:r>
      <w:r>
        <w:rPr>
          <w:spacing w:val="-6"/>
          <w:w w:val="105"/>
        </w:rPr>
        <w:t> </w:t>
      </w:r>
      <w:r>
        <w:rPr>
          <w:w w:val="105"/>
        </w:rPr>
        <w:t>debe</w:t>
      </w:r>
      <w:r>
        <w:rPr>
          <w:spacing w:val="-6"/>
          <w:w w:val="105"/>
        </w:rPr>
        <w:t> </w:t>
      </w:r>
      <w:r>
        <w:rPr>
          <w:w w:val="105"/>
        </w:rPr>
        <w:t>apuntalarse</w:t>
      </w:r>
      <w:r>
        <w:rPr>
          <w:spacing w:val="-6"/>
          <w:w w:val="105"/>
        </w:rPr>
        <w:t> </w:t>
      </w:r>
      <w:r>
        <w:rPr>
          <w:w w:val="105"/>
        </w:rPr>
        <w:t>mejor</w:t>
      </w:r>
      <w:r>
        <w:rPr>
          <w:spacing w:val="-6"/>
          <w:w w:val="105"/>
        </w:rPr>
        <w:t> </w:t>
      </w:r>
      <w:r>
        <w:rPr>
          <w:w w:val="105"/>
        </w:rPr>
        <w:t>uno</w:t>
      </w:r>
      <w:r>
        <w:rPr>
          <w:spacing w:val="-6"/>
          <w:w w:val="105"/>
        </w:rPr>
        <w:t> </w:t>
      </w:r>
      <w:r>
        <w:rPr>
          <w:w w:val="105"/>
        </w:rPr>
        <w:t>de</w:t>
      </w:r>
      <w:r>
        <w:rPr>
          <w:spacing w:val="-6"/>
          <w:w w:val="105"/>
        </w:rPr>
        <w:t> </w:t>
      </w:r>
      <w:r>
        <w:rPr>
          <w:w w:val="105"/>
        </w:rPr>
        <w:t>los</w:t>
      </w:r>
      <w:r>
        <w:rPr>
          <w:spacing w:val="-6"/>
          <w:w w:val="105"/>
        </w:rPr>
        <w:t> </w:t>
      </w:r>
      <w:r>
        <w:rPr>
          <w:w w:val="105"/>
        </w:rPr>
        <w:t>pilares</w:t>
      </w:r>
      <w:r>
        <w:rPr>
          <w:spacing w:val="-6"/>
          <w:w w:val="105"/>
        </w:rPr>
        <w:t> </w:t>
      </w:r>
      <w:r>
        <w:rPr>
          <w:w w:val="105"/>
        </w:rPr>
        <w:t>del</w:t>
      </w:r>
      <w:r>
        <w:rPr>
          <w:spacing w:val="-5"/>
          <w:w w:val="105"/>
        </w:rPr>
        <w:t> </w:t>
      </w:r>
      <w:r>
        <w:rPr>
          <w:w w:val="105"/>
        </w:rPr>
        <w:t>concepto</w:t>
      </w:r>
      <w:r>
        <w:rPr>
          <w:spacing w:val="-6"/>
          <w:w w:val="105"/>
        </w:rPr>
        <w:t> </w:t>
      </w:r>
      <w:r>
        <w:rPr>
          <w:w w:val="105"/>
        </w:rPr>
        <w:t>TIC; la información</w:t>
      </w:r>
      <w:r>
        <w:rPr>
          <w:color w:val="008000"/>
          <w:w w:val="105"/>
        </w:rPr>
        <w:t>, </w:t>
      </w:r>
      <w:r>
        <w:rPr>
          <w:w w:val="105"/>
        </w:rPr>
        <w:t>pues, de los 22 mil millones de dólares que se asignaron durante el sexenio pasado a TIC, el 93 % fue hacia la tecnología (Oseguera, 2005:16-33)</w:t>
      </w:r>
      <w:r>
        <w:rPr>
          <w:b/>
          <w:w w:val="105"/>
        </w:rPr>
        <w:t>, </w:t>
      </w:r>
      <w:r>
        <w:rPr>
          <w:w w:val="105"/>
        </w:rPr>
        <w:t>pues lograr la conectividad del país y fomentar el uso de TIC como primer acercamiento para lograr que la gente se apropie de ésta y la integre a su dinámica de vida, fue la primera fase; con ello, los aspectos de infraestructura y mantenimiento operaron sin problemas; sin embargo, el presupuesto destinado a los contenidos, que constituye la segunda fase del proyecto, sólo contó con el 7% del presupuesto, es decir, las cuestiones de</w:t>
      </w:r>
      <w:r>
        <w:rPr>
          <w:spacing w:val="-43"/>
          <w:w w:val="105"/>
        </w:rPr>
        <w:t> </w:t>
      </w:r>
      <w:r>
        <w:rPr>
          <w:w w:val="105"/>
        </w:rPr>
        <w:t>estrategia y planeación no han sido profundamente atendidas</w:t>
      </w:r>
      <w:r>
        <w:rPr>
          <w:b/>
          <w:w w:val="105"/>
        </w:rPr>
        <w:t>, </w:t>
      </w:r>
      <w:r>
        <w:rPr>
          <w:w w:val="105"/>
        </w:rPr>
        <w:t>sin embargo, a la fecha se han desarrollado</w:t>
      </w:r>
      <w:r>
        <w:rPr>
          <w:spacing w:val="-12"/>
          <w:w w:val="105"/>
        </w:rPr>
        <w:t> </w:t>
      </w:r>
      <w:r>
        <w:rPr>
          <w:w w:val="105"/>
        </w:rPr>
        <w:t>más</w:t>
      </w:r>
      <w:r>
        <w:rPr>
          <w:spacing w:val="-12"/>
          <w:w w:val="105"/>
        </w:rPr>
        <w:t> </w:t>
      </w:r>
      <w:r>
        <w:rPr>
          <w:w w:val="105"/>
        </w:rPr>
        <w:t>de</w:t>
      </w:r>
      <w:r>
        <w:rPr>
          <w:spacing w:val="-12"/>
          <w:w w:val="105"/>
        </w:rPr>
        <w:t> </w:t>
      </w:r>
      <w:r>
        <w:rPr>
          <w:w w:val="105"/>
        </w:rPr>
        <w:t>9,000</w:t>
      </w:r>
      <w:r>
        <w:rPr>
          <w:spacing w:val="-11"/>
          <w:w w:val="105"/>
        </w:rPr>
        <w:t> </w:t>
      </w:r>
      <w:r>
        <w:rPr>
          <w:w w:val="105"/>
        </w:rPr>
        <w:t>contenidos</w:t>
      </w:r>
      <w:r>
        <w:rPr>
          <w:spacing w:val="-11"/>
          <w:w w:val="105"/>
        </w:rPr>
        <w:t> </w:t>
      </w:r>
      <w:r>
        <w:rPr>
          <w:w w:val="105"/>
        </w:rPr>
        <w:t>incluso</w:t>
      </w:r>
      <w:r>
        <w:rPr>
          <w:spacing w:val="-12"/>
          <w:w w:val="105"/>
        </w:rPr>
        <w:t> </w:t>
      </w:r>
      <w:r>
        <w:rPr>
          <w:w w:val="105"/>
        </w:rPr>
        <w:t>en</w:t>
      </w:r>
      <w:r>
        <w:rPr>
          <w:spacing w:val="-12"/>
          <w:w w:val="105"/>
        </w:rPr>
        <w:t> </w:t>
      </w:r>
      <w:r>
        <w:rPr>
          <w:w w:val="105"/>
        </w:rPr>
        <w:t>dos</w:t>
      </w:r>
      <w:r>
        <w:rPr>
          <w:spacing w:val="-10"/>
          <w:w w:val="105"/>
        </w:rPr>
        <w:t> </w:t>
      </w:r>
      <w:r>
        <w:rPr>
          <w:w w:val="105"/>
        </w:rPr>
        <w:t>lenguas</w:t>
      </w:r>
      <w:r>
        <w:rPr>
          <w:spacing w:val="-11"/>
          <w:w w:val="105"/>
        </w:rPr>
        <w:t> </w:t>
      </w:r>
      <w:r>
        <w:rPr>
          <w:w w:val="105"/>
        </w:rPr>
        <w:t>indígenas</w:t>
      </w:r>
      <w:r>
        <w:rPr>
          <w:spacing w:val="-10"/>
          <w:w w:val="105"/>
        </w:rPr>
        <w:t> </w:t>
      </w:r>
      <w:r>
        <w:rPr>
          <w:w w:val="105"/>
        </w:rPr>
        <w:t>del</w:t>
      </w:r>
      <w:r>
        <w:rPr>
          <w:spacing w:val="-13"/>
          <w:w w:val="105"/>
        </w:rPr>
        <w:t> </w:t>
      </w:r>
      <w:r>
        <w:rPr>
          <w:w w:val="105"/>
        </w:rPr>
        <w:t>país</w:t>
      </w:r>
      <w:r>
        <w:rPr>
          <w:spacing w:val="-11"/>
          <w:w w:val="105"/>
        </w:rPr>
        <w:t> </w:t>
      </w:r>
      <w:r>
        <w:rPr>
          <w:w w:val="105"/>
        </w:rPr>
        <w:t>(mazahua y otomí, aparte del inglés y francés) por las ocho dependencias federales en materia de salud, economía, gobierno y aprendizaje, de los cuales el que presenta una mayor incidencia es este último atendido por la SEP y el INEA (García, 2005). Conjuntamente representan el 74% de los CCD instalados en el país, seguidos por los de la SSA con contenidos informativos sobre aspectos de salud con el 9% y 5% del IMSS, los de la SEDESOL, el CNDPI y el INAFED cuyos contenidos se orientan a proporcionar</w:t>
      </w:r>
      <w:r>
        <w:rPr>
          <w:spacing w:val="-37"/>
          <w:w w:val="105"/>
        </w:rPr>
        <w:t> </w:t>
      </w:r>
      <w:r>
        <w:rPr>
          <w:w w:val="105"/>
        </w:rPr>
        <w:t>información sobre</w:t>
      </w:r>
      <w:r>
        <w:rPr>
          <w:spacing w:val="-6"/>
          <w:w w:val="105"/>
        </w:rPr>
        <w:t> </w:t>
      </w:r>
      <w:r>
        <w:rPr>
          <w:w w:val="105"/>
        </w:rPr>
        <w:t>desarrollo</w:t>
      </w:r>
      <w:r>
        <w:rPr>
          <w:spacing w:val="-5"/>
          <w:w w:val="105"/>
        </w:rPr>
        <w:t> </w:t>
      </w:r>
      <w:r>
        <w:rPr>
          <w:w w:val="105"/>
        </w:rPr>
        <w:t>social,</w:t>
      </w:r>
      <w:r>
        <w:rPr>
          <w:spacing w:val="-6"/>
          <w:w w:val="105"/>
        </w:rPr>
        <w:t> </w:t>
      </w:r>
      <w:r>
        <w:rPr>
          <w:w w:val="105"/>
        </w:rPr>
        <w:t>proyectos</w:t>
      </w:r>
      <w:r>
        <w:rPr>
          <w:spacing w:val="-6"/>
          <w:w w:val="105"/>
        </w:rPr>
        <w:t> </w:t>
      </w:r>
      <w:r>
        <w:rPr>
          <w:w w:val="105"/>
        </w:rPr>
        <w:t>productivos</w:t>
      </w:r>
      <w:r>
        <w:rPr>
          <w:spacing w:val="-5"/>
          <w:w w:val="105"/>
        </w:rPr>
        <w:t> </w:t>
      </w:r>
      <w:r>
        <w:rPr>
          <w:w w:val="105"/>
        </w:rPr>
        <w:t>y</w:t>
      </w:r>
      <w:r>
        <w:rPr>
          <w:spacing w:val="-6"/>
          <w:w w:val="105"/>
        </w:rPr>
        <w:t> </w:t>
      </w:r>
      <w:r>
        <w:rPr>
          <w:w w:val="105"/>
        </w:rPr>
        <w:t>economía</w:t>
      </w:r>
      <w:r>
        <w:rPr>
          <w:spacing w:val="-6"/>
          <w:w w:val="105"/>
        </w:rPr>
        <w:t> </w:t>
      </w:r>
      <w:r>
        <w:rPr>
          <w:w w:val="105"/>
        </w:rPr>
        <w:t>de</w:t>
      </w:r>
      <w:r>
        <w:rPr>
          <w:spacing w:val="-5"/>
          <w:w w:val="105"/>
        </w:rPr>
        <w:t> </w:t>
      </w:r>
      <w:r>
        <w:rPr>
          <w:w w:val="105"/>
        </w:rPr>
        <w:t>las</w:t>
      </w:r>
      <w:r>
        <w:rPr>
          <w:spacing w:val="-6"/>
          <w:w w:val="105"/>
        </w:rPr>
        <w:t> </w:t>
      </w:r>
      <w:r>
        <w:rPr>
          <w:w w:val="105"/>
        </w:rPr>
        <w:t>regiones</w:t>
      </w:r>
      <w:r>
        <w:rPr>
          <w:spacing w:val="-5"/>
          <w:w w:val="105"/>
        </w:rPr>
        <w:t> </w:t>
      </w:r>
      <w:r>
        <w:rPr>
          <w:w w:val="105"/>
        </w:rPr>
        <w:t>no</w:t>
      </w:r>
      <w:r>
        <w:rPr>
          <w:spacing w:val="-4"/>
          <w:w w:val="105"/>
        </w:rPr>
        <w:t> </w:t>
      </w:r>
      <w:r>
        <w:rPr>
          <w:w w:val="105"/>
        </w:rPr>
        <w:t>llegan</w:t>
      </w:r>
      <w:r>
        <w:rPr>
          <w:spacing w:val="-6"/>
          <w:w w:val="105"/>
        </w:rPr>
        <w:t> </w:t>
      </w:r>
      <w:r>
        <w:rPr>
          <w:w w:val="105"/>
        </w:rPr>
        <w:t>al</w:t>
      </w:r>
      <w:r>
        <w:rPr>
          <w:spacing w:val="-6"/>
          <w:w w:val="105"/>
        </w:rPr>
        <w:t> </w:t>
      </w:r>
      <w:r>
        <w:rPr>
          <w:w w:val="105"/>
        </w:rPr>
        <w:t>3% en su conjunto; lo que muestra que el interés por los sectores productivos de las comunidades</w:t>
      </w:r>
      <w:r>
        <w:rPr>
          <w:spacing w:val="-5"/>
          <w:w w:val="105"/>
        </w:rPr>
        <w:t> </w:t>
      </w:r>
      <w:r>
        <w:rPr>
          <w:w w:val="105"/>
        </w:rPr>
        <w:t>(rurales</w:t>
      </w:r>
      <w:r>
        <w:rPr>
          <w:spacing w:val="-6"/>
          <w:w w:val="105"/>
        </w:rPr>
        <w:t> </w:t>
      </w:r>
      <w:r>
        <w:rPr>
          <w:w w:val="105"/>
        </w:rPr>
        <w:t>sobre</w:t>
      </w:r>
      <w:r>
        <w:rPr>
          <w:spacing w:val="-6"/>
          <w:w w:val="105"/>
        </w:rPr>
        <w:t> </w:t>
      </w:r>
      <w:r>
        <w:rPr>
          <w:w w:val="105"/>
        </w:rPr>
        <w:t>todo),</w:t>
      </w:r>
      <w:r>
        <w:rPr>
          <w:spacing w:val="-6"/>
          <w:w w:val="105"/>
        </w:rPr>
        <w:t> </w:t>
      </w:r>
      <w:r>
        <w:rPr>
          <w:w w:val="105"/>
        </w:rPr>
        <w:t>no</w:t>
      </w:r>
      <w:r>
        <w:rPr>
          <w:spacing w:val="-6"/>
          <w:w w:val="105"/>
        </w:rPr>
        <w:t> </w:t>
      </w:r>
      <w:r>
        <w:rPr>
          <w:w w:val="105"/>
        </w:rPr>
        <w:t>denotan</w:t>
      </w:r>
      <w:r>
        <w:rPr>
          <w:spacing w:val="-6"/>
          <w:w w:val="105"/>
        </w:rPr>
        <w:t> </w:t>
      </w:r>
      <w:r>
        <w:rPr>
          <w:w w:val="105"/>
        </w:rPr>
        <w:t>una</w:t>
      </w:r>
      <w:r>
        <w:rPr>
          <w:spacing w:val="-6"/>
          <w:w w:val="105"/>
        </w:rPr>
        <w:t> </w:t>
      </w:r>
      <w:r>
        <w:rPr>
          <w:w w:val="105"/>
        </w:rPr>
        <w:t>cultura</w:t>
      </w:r>
      <w:r>
        <w:rPr>
          <w:spacing w:val="-5"/>
          <w:w w:val="105"/>
        </w:rPr>
        <w:t> </w:t>
      </w:r>
      <w:r>
        <w:rPr>
          <w:w w:val="105"/>
        </w:rPr>
        <w:t>del</w:t>
      </w:r>
      <w:r>
        <w:rPr>
          <w:spacing w:val="-7"/>
          <w:w w:val="105"/>
        </w:rPr>
        <w:t> </w:t>
      </w:r>
      <w:r>
        <w:rPr>
          <w:w w:val="105"/>
        </w:rPr>
        <w:t>uso</w:t>
      </w:r>
      <w:r>
        <w:rPr>
          <w:spacing w:val="-5"/>
          <w:w w:val="105"/>
        </w:rPr>
        <w:t> </w:t>
      </w:r>
      <w:r>
        <w:rPr>
          <w:w w:val="105"/>
        </w:rPr>
        <w:t>de</w:t>
      </w:r>
      <w:r>
        <w:rPr>
          <w:spacing w:val="-6"/>
          <w:w w:val="105"/>
        </w:rPr>
        <w:t> </w:t>
      </w:r>
      <w:r>
        <w:rPr>
          <w:w w:val="105"/>
        </w:rPr>
        <w:t>esta</w:t>
      </w:r>
      <w:r>
        <w:rPr>
          <w:spacing w:val="-6"/>
          <w:w w:val="105"/>
        </w:rPr>
        <w:t> </w:t>
      </w:r>
      <w:r>
        <w:rPr>
          <w:w w:val="105"/>
        </w:rPr>
        <w:t>TIC,</w:t>
      </w:r>
      <w:r>
        <w:rPr>
          <w:spacing w:val="-6"/>
          <w:w w:val="105"/>
        </w:rPr>
        <w:t> </w:t>
      </w:r>
      <w:r>
        <w:rPr>
          <w:w w:val="105"/>
        </w:rPr>
        <w:t>por</w:t>
      </w:r>
      <w:r>
        <w:rPr>
          <w:spacing w:val="-6"/>
          <w:w w:val="105"/>
        </w:rPr>
        <w:t> </w:t>
      </w:r>
      <w:r>
        <w:rPr>
          <w:w w:val="105"/>
        </w:rPr>
        <w:t>lo</w:t>
      </w:r>
      <w:r>
        <w:rPr>
          <w:spacing w:val="-5"/>
          <w:w w:val="105"/>
        </w:rPr>
        <w:t> </w:t>
      </w:r>
      <w:r>
        <w:rPr>
          <w:w w:val="105"/>
        </w:rPr>
        <w:t>que concluimos  que  el  éxito  de  los  contenidos de e-méxico  están orientados  a </w:t>
      </w:r>
      <w:r>
        <w:rPr>
          <w:spacing w:val="53"/>
          <w:w w:val="105"/>
        </w:rPr>
        <w:t> </w:t>
      </w:r>
      <w:r>
        <w:rPr>
          <w:w w:val="105"/>
        </w:rPr>
        <w:t>reforzar</w:t>
      </w:r>
    </w:p>
    <w:p>
      <w:pPr>
        <w:pStyle w:val="BodyText"/>
        <w:spacing w:before="5"/>
        <w:rPr>
          <w:sz w:val="21"/>
        </w:rPr>
      </w:pPr>
      <w:r>
        <w:rPr/>
        <w:drawing>
          <wp:anchor distT="0" distB="0" distL="0" distR="0" allowOverlap="1" layoutInCell="1" locked="0" behindDoc="0" simplePos="0" relativeHeight="2728">
            <wp:simplePos x="0" y="0"/>
            <wp:positionH relativeFrom="page">
              <wp:posOffset>1400555</wp:posOffset>
            </wp:positionH>
            <wp:positionV relativeFrom="paragraph">
              <wp:posOffset>190475</wp:posOffset>
            </wp:positionV>
            <wp:extent cx="5109210" cy="43434"/>
            <wp:effectExtent l="0" t="0" r="0" b="0"/>
            <wp:wrapTopAndBottom/>
            <wp:docPr id="99" name="image4.png" descr=""/>
            <wp:cNvGraphicFramePr>
              <a:graphicFrameLocks noChangeAspect="1"/>
            </wp:cNvGraphicFramePr>
            <a:graphic>
              <a:graphicData uri="http://schemas.openxmlformats.org/drawingml/2006/picture">
                <pic:pic>
                  <pic:nvPicPr>
                    <pic:cNvPr id="100"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- 63 -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estrategias</w:t>
      </w:r>
      <w:r>
        <w:rPr>
          <w:spacing w:val="-11"/>
          <w:w w:val="105"/>
        </w:rPr>
        <w:t> </w:t>
      </w:r>
      <w:r>
        <w:rPr>
          <w:w w:val="105"/>
        </w:rPr>
        <w:t>educativas</w:t>
      </w:r>
      <w:r>
        <w:rPr>
          <w:spacing w:val="-11"/>
          <w:w w:val="105"/>
        </w:rPr>
        <w:t> </w:t>
      </w:r>
      <w:r>
        <w:rPr>
          <w:w w:val="105"/>
        </w:rPr>
        <w:t>en</w:t>
      </w:r>
      <w:r>
        <w:rPr>
          <w:spacing w:val="-11"/>
          <w:w w:val="105"/>
        </w:rPr>
        <w:t> </w:t>
      </w:r>
      <w:r>
        <w:rPr>
          <w:w w:val="105"/>
        </w:rPr>
        <w:t>los</w:t>
      </w:r>
      <w:r>
        <w:rPr>
          <w:spacing w:val="-12"/>
          <w:w w:val="105"/>
        </w:rPr>
        <w:t> </w:t>
      </w:r>
      <w:r>
        <w:rPr>
          <w:w w:val="105"/>
        </w:rPr>
        <w:t>niveles</w:t>
      </w:r>
      <w:r>
        <w:rPr>
          <w:spacing w:val="-12"/>
          <w:w w:val="105"/>
        </w:rPr>
        <w:t> </w:t>
      </w:r>
      <w:r>
        <w:rPr>
          <w:w w:val="105"/>
        </w:rPr>
        <w:t>de</w:t>
      </w:r>
      <w:r>
        <w:rPr>
          <w:spacing w:val="-11"/>
          <w:w w:val="105"/>
        </w:rPr>
        <w:t> </w:t>
      </w:r>
      <w:r>
        <w:rPr>
          <w:w w:val="105"/>
        </w:rPr>
        <w:t>educación</w:t>
      </w:r>
      <w:r>
        <w:rPr>
          <w:spacing w:val="-11"/>
          <w:w w:val="105"/>
        </w:rPr>
        <w:t> </w:t>
      </w:r>
      <w:r>
        <w:rPr>
          <w:w w:val="105"/>
        </w:rPr>
        <w:t>básica,</w:t>
      </w:r>
      <w:r>
        <w:rPr>
          <w:spacing w:val="-11"/>
          <w:w w:val="105"/>
        </w:rPr>
        <w:t> </w:t>
      </w:r>
      <w:r>
        <w:rPr>
          <w:w w:val="105"/>
        </w:rPr>
        <w:t>media</w:t>
      </w:r>
      <w:r>
        <w:rPr>
          <w:spacing w:val="-12"/>
          <w:w w:val="105"/>
        </w:rPr>
        <w:t> </w:t>
      </w:r>
      <w:r>
        <w:rPr>
          <w:w w:val="105"/>
        </w:rPr>
        <w:t>básica</w:t>
      </w:r>
      <w:r>
        <w:rPr>
          <w:spacing w:val="-10"/>
          <w:w w:val="105"/>
        </w:rPr>
        <w:t> </w:t>
      </w:r>
      <w:r>
        <w:rPr>
          <w:w w:val="105"/>
        </w:rPr>
        <w:t>y</w:t>
      </w:r>
      <w:r>
        <w:rPr>
          <w:spacing w:val="-12"/>
          <w:w w:val="105"/>
        </w:rPr>
        <w:t> </w:t>
      </w:r>
      <w:r>
        <w:rPr>
          <w:w w:val="105"/>
        </w:rPr>
        <w:t>para</w:t>
      </w:r>
      <w:r>
        <w:rPr>
          <w:spacing w:val="-11"/>
          <w:w w:val="105"/>
        </w:rPr>
        <w:t> </w:t>
      </w:r>
      <w:r>
        <w:rPr>
          <w:w w:val="105"/>
        </w:rPr>
        <w:t>los</w:t>
      </w:r>
      <w:r>
        <w:rPr>
          <w:spacing w:val="-11"/>
          <w:w w:val="105"/>
        </w:rPr>
        <w:t> </w:t>
      </w:r>
      <w:r>
        <w:rPr>
          <w:w w:val="105"/>
        </w:rPr>
        <w:t>adulto;, entonces si focalizamos la atención hacia la educación, encontramos que la propuesta de e-educación es, o debe ser, uno de los fines más importantes de esta iniciativa gubernamental, el proyecto debe coadyuvar entonces a edificar un modelo educativo constructivista que transforme el aprendizaje y el esquema educativo mediante el uso de equipo informático acercando la tecnología al aula de clase, formando equipo con profesores, alumnos y padres de familia integrándolos a la enseñanza. Que aprendan a aprender</w:t>
      </w:r>
      <w:r>
        <w:rPr>
          <w:spacing w:val="-17"/>
          <w:w w:val="105"/>
        </w:rPr>
        <w:t> </w:t>
      </w:r>
      <w:r>
        <w:rPr>
          <w:w w:val="105"/>
        </w:rPr>
        <w:t>a</w:t>
      </w:r>
      <w:r>
        <w:rPr>
          <w:spacing w:val="-17"/>
          <w:w w:val="105"/>
        </w:rPr>
        <w:t> </w:t>
      </w:r>
      <w:r>
        <w:rPr>
          <w:w w:val="105"/>
        </w:rPr>
        <w:t>través</w:t>
      </w:r>
      <w:r>
        <w:rPr>
          <w:spacing w:val="-16"/>
          <w:w w:val="105"/>
        </w:rPr>
        <w:t> </w:t>
      </w:r>
      <w:r>
        <w:rPr>
          <w:w w:val="105"/>
        </w:rPr>
        <w:t>de</w:t>
      </w:r>
      <w:r>
        <w:rPr>
          <w:spacing w:val="-16"/>
          <w:w w:val="105"/>
        </w:rPr>
        <w:t> </w:t>
      </w:r>
      <w:r>
        <w:rPr>
          <w:w w:val="105"/>
        </w:rPr>
        <w:t>la</w:t>
      </w:r>
      <w:r>
        <w:rPr>
          <w:spacing w:val="-15"/>
          <w:w w:val="105"/>
        </w:rPr>
        <w:t> </w:t>
      </w:r>
      <w:r>
        <w:rPr>
          <w:w w:val="105"/>
        </w:rPr>
        <w:t>investigación</w:t>
      </w:r>
      <w:r>
        <w:rPr>
          <w:spacing w:val="-17"/>
          <w:w w:val="105"/>
        </w:rPr>
        <w:t> </w:t>
      </w:r>
      <w:r>
        <w:rPr>
          <w:w w:val="105"/>
        </w:rPr>
        <w:t>y</w:t>
      </w:r>
      <w:r>
        <w:rPr>
          <w:spacing w:val="-17"/>
          <w:w w:val="105"/>
        </w:rPr>
        <w:t> </w:t>
      </w:r>
      <w:r>
        <w:rPr>
          <w:w w:val="105"/>
        </w:rPr>
        <w:t>el</w:t>
      </w:r>
      <w:r>
        <w:rPr>
          <w:spacing w:val="-17"/>
          <w:w w:val="105"/>
        </w:rPr>
        <w:t> </w:t>
      </w:r>
      <w:r>
        <w:rPr>
          <w:w w:val="105"/>
        </w:rPr>
        <w:t>desarrollo</w:t>
      </w:r>
      <w:r>
        <w:rPr>
          <w:spacing w:val="-16"/>
          <w:w w:val="105"/>
        </w:rPr>
        <w:t> </w:t>
      </w:r>
      <w:r>
        <w:rPr>
          <w:w w:val="105"/>
        </w:rPr>
        <w:t>de</w:t>
      </w:r>
      <w:r>
        <w:rPr>
          <w:spacing w:val="-17"/>
          <w:w w:val="105"/>
        </w:rPr>
        <w:t> </w:t>
      </w:r>
      <w:r>
        <w:rPr>
          <w:w w:val="105"/>
        </w:rPr>
        <w:t>habilidades</w:t>
      </w:r>
      <w:r>
        <w:rPr>
          <w:spacing w:val="-16"/>
          <w:w w:val="105"/>
        </w:rPr>
        <w:t> </w:t>
      </w:r>
      <w:r>
        <w:rPr>
          <w:w w:val="105"/>
        </w:rPr>
        <w:t>informativas.</w:t>
      </w:r>
    </w:p>
    <w:p>
      <w:pPr>
        <w:pStyle w:val="BodyText"/>
        <w:spacing w:before="3"/>
        <w:rPr>
          <w:sz w:val="22"/>
        </w:rPr>
      </w:pPr>
    </w:p>
    <w:p>
      <w:pPr>
        <w:pStyle w:val="BodyText"/>
        <w:spacing w:line="247" w:lineRule="auto"/>
        <w:ind w:left="114" w:right="512"/>
        <w:jc w:val="both"/>
      </w:pPr>
      <w:r>
        <w:rPr>
          <w:w w:val="105"/>
        </w:rPr>
        <w:t>Por el lado tecnológico, e-méxico logró lo que se planteó inicialmente, reducir las debilidades</w:t>
      </w:r>
      <w:r>
        <w:rPr>
          <w:spacing w:val="-6"/>
          <w:w w:val="105"/>
        </w:rPr>
        <w:t> </w:t>
      </w:r>
      <w:r>
        <w:rPr>
          <w:w w:val="105"/>
        </w:rPr>
        <w:t>en</w:t>
      </w:r>
      <w:r>
        <w:rPr>
          <w:spacing w:val="-7"/>
          <w:w w:val="105"/>
        </w:rPr>
        <w:t> </w:t>
      </w:r>
      <w:r>
        <w:rPr>
          <w:w w:val="105"/>
        </w:rPr>
        <w:t>materia</w:t>
      </w:r>
      <w:r>
        <w:rPr>
          <w:spacing w:val="-6"/>
          <w:w w:val="105"/>
        </w:rPr>
        <w:t> </w:t>
      </w:r>
      <w:r>
        <w:rPr>
          <w:w w:val="105"/>
        </w:rPr>
        <w:t>de</w:t>
      </w:r>
      <w:r>
        <w:rPr>
          <w:spacing w:val="-4"/>
          <w:w w:val="105"/>
        </w:rPr>
        <w:t> </w:t>
      </w:r>
      <w:r>
        <w:rPr>
          <w:w w:val="105"/>
        </w:rPr>
        <w:t>interconexión</w:t>
      </w:r>
      <w:r>
        <w:rPr>
          <w:spacing w:val="-5"/>
          <w:w w:val="105"/>
        </w:rPr>
        <w:t> </w:t>
      </w:r>
      <w:r>
        <w:rPr>
          <w:w w:val="105"/>
        </w:rPr>
        <w:t>del</w:t>
      </w:r>
      <w:r>
        <w:rPr>
          <w:spacing w:val="-5"/>
          <w:w w:val="105"/>
        </w:rPr>
        <w:t> </w:t>
      </w:r>
      <w:r>
        <w:rPr>
          <w:w w:val="105"/>
        </w:rPr>
        <w:t>país</w:t>
      </w:r>
      <w:r>
        <w:rPr>
          <w:spacing w:val="-4"/>
          <w:w w:val="105"/>
        </w:rPr>
        <w:t> </w:t>
      </w:r>
      <w:r>
        <w:rPr>
          <w:w w:val="105"/>
        </w:rPr>
        <w:t>y</w:t>
      </w:r>
      <w:r>
        <w:rPr>
          <w:spacing w:val="-7"/>
          <w:w w:val="105"/>
        </w:rPr>
        <w:t> </w:t>
      </w:r>
      <w:r>
        <w:rPr>
          <w:w w:val="105"/>
        </w:rPr>
        <w:t>reducir</w:t>
      </w:r>
      <w:r>
        <w:rPr>
          <w:spacing w:val="-4"/>
          <w:w w:val="105"/>
        </w:rPr>
        <w:t> </w:t>
      </w:r>
      <w:r>
        <w:rPr>
          <w:w w:val="105"/>
        </w:rPr>
        <w:t>la</w:t>
      </w:r>
      <w:r>
        <w:rPr>
          <w:spacing w:val="-6"/>
          <w:w w:val="105"/>
        </w:rPr>
        <w:t> </w:t>
      </w:r>
      <w:r>
        <w:rPr>
          <w:w w:val="105"/>
        </w:rPr>
        <w:t>brecha</w:t>
      </w:r>
      <w:r>
        <w:rPr>
          <w:spacing w:val="-5"/>
          <w:w w:val="105"/>
        </w:rPr>
        <w:t> </w:t>
      </w:r>
      <w:r>
        <w:rPr>
          <w:w w:val="105"/>
        </w:rPr>
        <w:t>de</w:t>
      </w:r>
      <w:r>
        <w:rPr>
          <w:spacing w:val="-6"/>
          <w:w w:val="105"/>
        </w:rPr>
        <w:t> </w:t>
      </w:r>
      <w:r>
        <w:rPr>
          <w:w w:val="105"/>
        </w:rPr>
        <w:t>conectividad</w:t>
      </w:r>
      <w:r>
        <w:rPr>
          <w:spacing w:val="-6"/>
          <w:w w:val="105"/>
        </w:rPr>
        <w:t> </w:t>
      </w:r>
      <w:r>
        <w:rPr>
          <w:w w:val="105"/>
        </w:rPr>
        <w:t>entre la región noreste y sureste. Al inicio de la administración contaban con un porcentaje de posibilidad</w:t>
      </w:r>
      <w:r>
        <w:rPr>
          <w:spacing w:val="-9"/>
          <w:w w:val="105"/>
        </w:rPr>
        <w:t> </w:t>
      </w:r>
      <w:r>
        <w:rPr>
          <w:w w:val="105"/>
        </w:rPr>
        <w:t>de</w:t>
      </w:r>
      <w:r>
        <w:rPr>
          <w:spacing w:val="-11"/>
          <w:w w:val="105"/>
        </w:rPr>
        <w:t> </w:t>
      </w:r>
      <w:r>
        <w:rPr>
          <w:w w:val="105"/>
        </w:rPr>
        <w:t>acceso</w:t>
      </w:r>
      <w:r>
        <w:rPr>
          <w:spacing w:val="-9"/>
          <w:w w:val="105"/>
        </w:rPr>
        <w:t> </w:t>
      </w:r>
      <w:r>
        <w:rPr>
          <w:w w:val="105"/>
        </w:rPr>
        <w:t>a</w:t>
      </w:r>
      <w:r>
        <w:rPr>
          <w:spacing w:val="-9"/>
          <w:w w:val="105"/>
        </w:rPr>
        <w:t> </w:t>
      </w:r>
      <w:r>
        <w:rPr>
          <w:w w:val="105"/>
        </w:rPr>
        <w:t>la</w:t>
      </w:r>
      <w:r>
        <w:rPr>
          <w:spacing w:val="-9"/>
          <w:w w:val="105"/>
        </w:rPr>
        <w:t> </w:t>
      </w:r>
      <w:r>
        <w:rPr>
          <w:w w:val="105"/>
        </w:rPr>
        <w:t>red</w:t>
      </w:r>
      <w:r>
        <w:rPr>
          <w:spacing w:val="-9"/>
          <w:w w:val="105"/>
        </w:rPr>
        <w:t> </w:t>
      </w:r>
      <w:r>
        <w:rPr>
          <w:w w:val="105"/>
        </w:rPr>
        <w:t>del</w:t>
      </w:r>
      <w:r>
        <w:rPr>
          <w:spacing w:val="-11"/>
          <w:w w:val="105"/>
        </w:rPr>
        <w:t> </w:t>
      </w:r>
      <w:r>
        <w:rPr>
          <w:w w:val="105"/>
        </w:rPr>
        <w:t>27%</w:t>
      </w:r>
      <w:r>
        <w:rPr>
          <w:spacing w:val="-11"/>
          <w:w w:val="105"/>
        </w:rPr>
        <w:t> </w:t>
      </w:r>
      <w:r>
        <w:rPr>
          <w:w w:val="105"/>
        </w:rPr>
        <w:t>y</w:t>
      </w:r>
      <w:r>
        <w:rPr>
          <w:spacing w:val="-11"/>
          <w:w w:val="105"/>
        </w:rPr>
        <w:t> </w:t>
      </w:r>
      <w:r>
        <w:rPr>
          <w:w w:val="105"/>
        </w:rPr>
        <w:t>el</w:t>
      </w:r>
      <w:r>
        <w:rPr>
          <w:spacing w:val="-11"/>
          <w:w w:val="105"/>
        </w:rPr>
        <w:t> </w:t>
      </w:r>
      <w:r>
        <w:rPr>
          <w:w w:val="105"/>
        </w:rPr>
        <w:t>4%</w:t>
      </w:r>
      <w:r>
        <w:rPr>
          <w:spacing w:val="-11"/>
          <w:w w:val="105"/>
        </w:rPr>
        <w:t> </w:t>
      </w:r>
      <w:r>
        <w:rPr>
          <w:w w:val="105"/>
        </w:rPr>
        <w:t>respectivamente,</w:t>
      </w:r>
      <w:r>
        <w:rPr>
          <w:spacing w:val="-10"/>
          <w:w w:val="105"/>
        </w:rPr>
        <w:t> </w:t>
      </w:r>
      <w:r>
        <w:rPr>
          <w:w w:val="105"/>
        </w:rPr>
        <w:t>ahora</w:t>
      </w:r>
      <w:r>
        <w:rPr>
          <w:spacing w:val="-11"/>
          <w:w w:val="105"/>
        </w:rPr>
        <w:t> </w:t>
      </w:r>
      <w:r>
        <w:rPr>
          <w:w w:val="105"/>
        </w:rPr>
        <w:t>la</w:t>
      </w:r>
      <w:r>
        <w:rPr>
          <w:spacing w:val="-10"/>
          <w:w w:val="105"/>
        </w:rPr>
        <w:t> </w:t>
      </w:r>
      <w:r>
        <w:rPr>
          <w:w w:val="105"/>
        </w:rPr>
        <w:t>red</w:t>
      </w:r>
      <w:r>
        <w:rPr>
          <w:spacing w:val="-9"/>
          <w:w w:val="105"/>
        </w:rPr>
        <w:t> </w:t>
      </w:r>
      <w:r>
        <w:rPr>
          <w:w w:val="105"/>
        </w:rPr>
        <w:t>de</w:t>
      </w:r>
      <w:r>
        <w:rPr>
          <w:spacing w:val="-9"/>
          <w:w w:val="105"/>
        </w:rPr>
        <w:t> </w:t>
      </w:r>
      <w:r>
        <w:rPr>
          <w:w w:val="105"/>
        </w:rPr>
        <w:t>CCD</w:t>
      </w:r>
      <w:r>
        <w:rPr>
          <w:spacing w:val="-10"/>
          <w:w w:val="105"/>
        </w:rPr>
        <w:t> </w:t>
      </w:r>
      <w:r>
        <w:rPr>
          <w:w w:val="105"/>
        </w:rPr>
        <w:t>llega a 7,500 que cubren 2,445 cabeceras municipales, tan sólo en seis estados del sureste (Yucatán, Quintana Roo, Campeche, Chiapas, Oaxaca y Tabasco) se ubica el 25.6% de CCD</w:t>
      </w:r>
      <w:r>
        <w:rPr>
          <w:b/>
          <w:w w:val="105"/>
        </w:rPr>
        <w:t>, </w:t>
      </w:r>
      <w:r>
        <w:rPr>
          <w:w w:val="105"/>
        </w:rPr>
        <w:t>con ello el ejecutivo federal aseguró haber interconectado a todo el país (CGSe- México,</w:t>
      </w:r>
      <w:r>
        <w:rPr>
          <w:spacing w:val="-5"/>
          <w:w w:val="105"/>
        </w:rPr>
        <w:t> </w:t>
      </w:r>
      <w:r>
        <w:rPr>
          <w:w w:val="105"/>
        </w:rPr>
        <w:t>2005).</w:t>
      </w:r>
      <w:r>
        <w:rPr>
          <w:spacing w:val="-4"/>
          <w:w w:val="105"/>
        </w:rPr>
        <w:t> </w:t>
      </w:r>
      <w:r>
        <w:rPr>
          <w:w w:val="105"/>
        </w:rPr>
        <w:t>La</w:t>
      </w:r>
      <w:r>
        <w:rPr>
          <w:spacing w:val="-3"/>
          <w:w w:val="105"/>
        </w:rPr>
        <w:t> </w:t>
      </w:r>
      <w:r>
        <w:rPr>
          <w:w w:val="105"/>
        </w:rPr>
        <w:t>iniciativa</w:t>
      </w:r>
      <w:r>
        <w:rPr>
          <w:spacing w:val="-4"/>
          <w:w w:val="105"/>
        </w:rPr>
        <w:t> </w:t>
      </w:r>
      <w:r>
        <w:rPr>
          <w:w w:val="105"/>
        </w:rPr>
        <w:t>se</w:t>
      </w:r>
      <w:r>
        <w:rPr>
          <w:spacing w:val="-4"/>
          <w:w w:val="105"/>
        </w:rPr>
        <w:t> </w:t>
      </w:r>
      <w:r>
        <w:rPr>
          <w:w w:val="105"/>
        </w:rPr>
        <w:t>cumplió</w:t>
      </w:r>
      <w:r>
        <w:rPr>
          <w:spacing w:val="-3"/>
          <w:w w:val="105"/>
        </w:rPr>
        <w:t> </w:t>
      </w:r>
      <w:r>
        <w:rPr>
          <w:w w:val="105"/>
        </w:rPr>
        <w:t>al</w:t>
      </w:r>
      <w:r>
        <w:rPr>
          <w:spacing w:val="-3"/>
          <w:w w:val="105"/>
        </w:rPr>
        <w:t> </w:t>
      </w:r>
      <w:r>
        <w:rPr>
          <w:w w:val="105"/>
        </w:rPr>
        <w:t>acercar</w:t>
      </w:r>
      <w:r>
        <w:rPr>
          <w:spacing w:val="-3"/>
          <w:w w:val="105"/>
        </w:rPr>
        <w:t> </w:t>
      </w:r>
      <w:r>
        <w:rPr>
          <w:w w:val="105"/>
        </w:rPr>
        <w:t>a</w:t>
      </w:r>
      <w:r>
        <w:rPr>
          <w:spacing w:val="-3"/>
          <w:w w:val="105"/>
        </w:rPr>
        <w:t> </w:t>
      </w:r>
      <w:r>
        <w:rPr>
          <w:w w:val="105"/>
        </w:rPr>
        <w:t>través</w:t>
      </w:r>
      <w:r>
        <w:rPr>
          <w:spacing w:val="-4"/>
          <w:w w:val="105"/>
        </w:rPr>
        <w:t> </w:t>
      </w:r>
      <w:r>
        <w:rPr>
          <w:w w:val="105"/>
        </w:rPr>
        <w:t>de</w:t>
      </w:r>
      <w:r>
        <w:rPr>
          <w:spacing w:val="-3"/>
          <w:w w:val="105"/>
        </w:rPr>
        <w:t> </w:t>
      </w:r>
      <w:r>
        <w:rPr>
          <w:w w:val="105"/>
        </w:rPr>
        <w:t>los</w:t>
      </w:r>
      <w:r>
        <w:rPr>
          <w:spacing w:val="-5"/>
          <w:w w:val="105"/>
        </w:rPr>
        <w:t> </w:t>
      </w:r>
      <w:r>
        <w:rPr>
          <w:w w:val="105"/>
        </w:rPr>
        <w:t>CCD</w:t>
      </w:r>
      <w:r>
        <w:rPr>
          <w:spacing w:val="-4"/>
          <w:w w:val="105"/>
        </w:rPr>
        <w:t> </w:t>
      </w:r>
      <w:r>
        <w:rPr>
          <w:w w:val="105"/>
        </w:rPr>
        <w:t>una</w:t>
      </w:r>
      <w:r>
        <w:rPr>
          <w:spacing w:val="-4"/>
          <w:w w:val="105"/>
        </w:rPr>
        <w:t> </w:t>
      </w:r>
      <w:r>
        <w:rPr>
          <w:w w:val="105"/>
        </w:rPr>
        <w:t>computadora</w:t>
      </w:r>
      <w:r>
        <w:rPr>
          <w:spacing w:val="-4"/>
          <w:w w:val="105"/>
        </w:rPr>
        <w:t> </w:t>
      </w:r>
      <w:r>
        <w:rPr>
          <w:w w:val="105"/>
        </w:rPr>
        <w:t>a la gente así como Internet como medio de comunicación, coadyuvando de esta manera a alcanzar la cifra de 23.7 millones de usuarios de Internet en México. De esta cifra, un porcentaje significativo lo aporta la operación de los CCD, los CCA y las plazas comunitarias, sin embargo, podemos decir que la presencia de e-México no es tan contundente</w:t>
      </w:r>
      <w:r>
        <w:rPr>
          <w:spacing w:val="-13"/>
          <w:w w:val="105"/>
        </w:rPr>
        <w:t> </w:t>
      </w:r>
      <w:r>
        <w:rPr>
          <w:w w:val="105"/>
        </w:rPr>
        <w:t>en</w:t>
      </w:r>
      <w:r>
        <w:rPr>
          <w:spacing w:val="-12"/>
          <w:w w:val="105"/>
        </w:rPr>
        <w:t> </w:t>
      </w:r>
      <w:r>
        <w:rPr>
          <w:w w:val="105"/>
        </w:rPr>
        <w:t>la</w:t>
      </w:r>
      <w:r>
        <w:rPr>
          <w:spacing w:val="-12"/>
          <w:w w:val="105"/>
        </w:rPr>
        <w:t> </w:t>
      </w:r>
      <w:r>
        <w:rPr>
          <w:w w:val="105"/>
        </w:rPr>
        <w:t>población</w:t>
      </w:r>
      <w:r>
        <w:rPr>
          <w:spacing w:val="-11"/>
          <w:w w:val="105"/>
        </w:rPr>
        <w:t> </w:t>
      </w:r>
      <w:r>
        <w:rPr>
          <w:w w:val="105"/>
        </w:rPr>
        <w:t>como</w:t>
      </w:r>
      <w:r>
        <w:rPr>
          <w:spacing w:val="-11"/>
          <w:w w:val="105"/>
        </w:rPr>
        <w:t> </w:t>
      </w:r>
      <w:r>
        <w:rPr>
          <w:w w:val="105"/>
        </w:rPr>
        <w:t>lo</w:t>
      </w:r>
      <w:r>
        <w:rPr>
          <w:spacing w:val="-12"/>
          <w:w w:val="105"/>
        </w:rPr>
        <w:t> </w:t>
      </w:r>
      <w:r>
        <w:rPr>
          <w:w w:val="105"/>
        </w:rPr>
        <w:t>pudieran</w:t>
      </w:r>
      <w:r>
        <w:rPr>
          <w:spacing w:val="-12"/>
          <w:w w:val="105"/>
        </w:rPr>
        <w:t> </w:t>
      </w:r>
      <w:r>
        <w:rPr>
          <w:w w:val="105"/>
        </w:rPr>
        <w:t>evidenciar</w:t>
      </w:r>
      <w:r>
        <w:rPr>
          <w:spacing w:val="-11"/>
          <w:w w:val="105"/>
        </w:rPr>
        <w:t> </w:t>
      </w:r>
      <w:r>
        <w:rPr>
          <w:w w:val="105"/>
        </w:rPr>
        <w:t>sus</w:t>
      </w:r>
      <w:r>
        <w:rPr>
          <w:spacing w:val="-12"/>
          <w:w w:val="105"/>
        </w:rPr>
        <w:t> </w:t>
      </w:r>
      <w:r>
        <w:rPr>
          <w:w w:val="105"/>
        </w:rPr>
        <w:t>números</w:t>
      </w:r>
      <w:r>
        <w:rPr>
          <w:spacing w:val="-11"/>
          <w:w w:val="105"/>
        </w:rPr>
        <w:t> </w:t>
      </w:r>
      <w:r>
        <w:rPr>
          <w:w w:val="105"/>
        </w:rPr>
        <w:t>pues</w:t>
      </w:r>
      <w:r>
        <w:rPr>
          <w:spacing w:val="-12"/>
          <w:w w:val="105"/>
        </w:rPr>
        <w:t> </w:t>
      </w:r>
      <w:r>
        <w:rPr>
          <w:w w:val="105"/>
        </w:rPr>
        <w:t>cerca</w:t>
      </w:r>
      <w:r>
        <w:rPr>
          <w:spacing w:val="-11"/>
          <w:w w:val="105"/>
        </w:rPr>
        <w:t> </w:t>
      </w:r>
      <w:r>
        <w:rPr>
          <w:w w:val="105"/>
        </w:rPr>
        <w:t>del</w:t>
      </w:r>
      <w:r>
        <w:rPr>
          <w:spacing w:val="-13"/>
          <w:w w:val="105"/>
        </w:rPr>
        <w:t> </w:t>
      </w:r>
      <w:r>
        <w:rPr>
          <w:w w:val="105"/>
        </w:rPr>
        <w:t>80% de los puntos de acceso se concentrarán en centros educativos y culturales como bibliotecas,</w:t>
      </w:r>
      <w:r>
        <w:rPr>
          <w:spacing w:val="-12"/>
          <w:w w:val="105"/>
        </w:rPr>
        <w:t> </w:t>
      </w:r>
      <w:r>
        <w:rPr>
          <w:w w:val="105"/>
        </w:rPr>
        <w:t>plazas</w:t>
      </w:r>
      <w:r>
        <w:rPr>
          <w:spacing w:val="-11"/>
          <w:w w:val="105"/>
        </w:rPr>
        <w:t> </w:t>
      </w:r>
      <w:r>
        <w:rPr>
          <w:w w:val="105"/>
        </w:rPr>
        <w:t>comunitarias,</w:t>
      </w:r>
      <w:r>
        <w:rPr>
          <w:spacing w:val="-11"/>
          <w:w w:val="105"/>
        </w:rPr>
        <w:t> </w:t>
      </w:r>
      <w:r>
        <w:rPr>
          <w:w w:val="105"/>
        </w:rPr>
        <w:t>centros</w:t>
      </w:r>
      <w:r>
        <w:rPr>
          <w:spacing w:val="-12"/>
          <w:w w:val="105"/>
        </w:rPr>
        <w:t> </w:t>
      </w:r>
      <w:r>
        <w:rPr>
          <w:w w:val="105"/>
        </w:rPr>
        <w:t>de</w:t>
      </w:r>
      <w:r>
        <w:rPr>
          <w:spacing w:val="-12"/>
          <w:w w:val="105"/>
        </w:rPr>
        <w:t> </w:t>
      </w:r>
      <w:r>
        <w:rPr>
          <w:w w:val="105"/>
        </w:rPr>
        <w:t>salud,</w:t>
      </w:r>
      <w:r>
        <w:rPr>
          <w:spacing w:val="-11"/>
          <w:w w:val="105"/>
        </w:rPr>
        <w:t> </w:t>
      </w:r>
      <w:r>
        <w:rPr>
          <w:w w:val="105"/>
        </w:rPr>
        <w:t>oficinas</w:t>
      </w:r>
      <w:r>
        <w:rPr>
          <w:spacing w:val="-11"/>
          <w:w w:val="105"/>
        </w:rPr>
        <w:t> </w:t>
      </w:r>
      <w:r>
        <w:rPr>
          <w:w w:val="105"/>
        </w:rPr>
        <w:t>de</w:t>
      </w:r>
      <w:r>
        <w:rPr>
          <w:spacing w:val="-12"/>
          <w:w w:val="105"/>
        </w:rPr>
        <w:t> </w:t>
      </w:r>
      <w:r>
        <w:rPr>
          <w:w w:val="105"/>
        </w:rPr>
        <w:t>correo,</w:t>
      </w:r>
      <w:r>
        <w:rPr>
          <w:spacing w:val="-12"/>
          <w:w w:val="105"/>
        </w:rPr>
        <w:t> </w:t>
      </w:r>
      <w:r>
        <w:rPr>
          <w:w w:val="105"/>
        </w:rPr>
        <w:t>palacios</w:t>
      </w:r>
      <w:r>
        <w:rPr>
          <w:spacing w:val="-11"/>
          <w:w w:val="105"/>
        </w:rPr>
        <w:t> </w:t>
      </w:r>
      <w:r>
        <w:rPr>
          <w:w w:val="105"/>
        </w:rPr>
        <w:t>municipales y escuelas de la red escolar, así como de nivel medio superior y superior, por ello, se piensa que dichos puntos de acceso son parte de la infraestructura que da albergue al CCD y por lo tanto están orientados al uso relacionado con la actividad sustantiva de la institución,</w:t>
      </w:r>
      <w:r>
        <w:rPr>
          <w:spacing w:val="-5"/>
          <w:w w:val="105"/>
        </w:rPr>
        <w:t> </w:t>
      </w:r>
      <w:r>
        <w:rPr>
          <w:w w:val="105"/>
        </w:rPr>
        <w:t>entonces</w:t>
      </w:r>
      <w:r>
        <w:rPr>
          <w:spacing w:val="-5"/>
          <w:w w:val="105"/>
        </w:rPr>
        <w:t> </w:t>
      </w:r>
      <w:r>
        <w:rPr>
          <w:w w:val="105"/>
        </w:rPr>
        <w:t>la</w:t>
      </w:r>
      <w:r>
        <w:rPr>
          <w:spacing w:val="-5"/>
          <w:w w:val="105"/>
        </w:rPr>
        <w:t> </w:t>
      </w:r>
      <w:r>
        <w:rPr>
          <w:w w:val="105"/>
        </w:rPr>
        <w:t>imagen</w:t>
      </w:r>
      <w:r>
        <w:rPr>
          <w:spacing w:val="-5"/>
          <w:w w:val="105"/>
        </w:rPr>
        <w:t> </w:t>
      </w:r>
      <w:r>
        <w:rPr>
          <w:w w:val="105"/>
        </w:rPr>
        <w:t>de</w:t>
      </w:r>
      <w:r>
        <w:rPr>
          <w:spacing w:val="-6"/>
          <w:w w:val="105"/>
        </w:rPr>
        <w:t> </w:t>
      </w:r>
      <w:r>
        <w:rPr>
          <w:w w:val="105"/>
        </w:rPr>
        <w:t>e-méxico</w:t>
      </w:r>
      <w:r>
        <w:rPr>
          <w:spacing w:val="-5"/>
          <w:w w:val="105"/>
        </w:rPr>
        <w:t> </w:t>
      </w:r>
      <w:r>
        <w:rPr>
          <w:w w:val="105"/>
        </w:rPr>
        <w:t>se</w:t>
      </w:r>
      <w:r>
        <w:rPr>
          <w:spacing w:val="-5"/>
          <w:w w:val="105"/>
        </w:rPr>
        <w:t> </w:t>
      </w:r>
      <w:r>
        <w:rPr>
          <w:w w:val="105"/>
        </w:rPr>
        <w:t>ve</w:t>
      </w:r>
      <w:r>
        <w:rPr>
          <w:spacing w:val="-5"/>
          <w:w w:val="105"/>
        </w:rPr>
        <w:t> </w:t>
      </w:r>
      <w:r>
        <w:rPr>
          <w:w w:val="105"/>
        </w:rPr>
        <w:t>diluida</w:t>
      </w:r>
      <w:r>
        <w:rPr>
          <w:spacing w:val="-5"/>
          <w:w w:val="105"/>
        </w:rPr>
        <w:t> </w:t>
      </w:r>
      <w:r>
        <w:rPr>
          <w:w w:val="105"/>
        </w:rPr>
        <w:t>por</w:t>
      </w:r>
      <w:r>
        <w:rPr>
          <w:spacing w:val="-6"/>
          <w:w w:val="105"/>
        </w:rPr>
        <w:t> </w:t>
      </w:r>
      <w:r>
        <w:rPr>
          <w:w w:val="105"/>
        </w:rPr>
        <w:t>las</w:t>
      </w:r>
      <w:r>
        <w:rPr>
          <w:spacing w:val="-5"/>
          <w:w w:val="105"/>
        </w:rPr>
        <w:t> </w:t>
      </w:r>
      <w:r>
        <w:rPr>
          <w:w w:val="105"/>
        </w:rPr>
        <w:t>instituciones</w:t>
      </w:r>
      <w:r>
        <w:rPr>
          <w:spacing w:val="-5"/>
          <w:w w:val="105"/>
        </w:rPr>
        <w:t> </w:t>
      </w:r>
      <w:r>
        <w:rPr>
          <w:w w:val="105"/>
        </w:rPr>
        <w:t>que</w:t>
      </w:r>
      <w:r>
        <w:rPr>
          <w:spacing w:val="-5"/>
          <w:w w:val="105"/>
        </w:rPr>
        <w:t> </w:t>
      </w:r>
      <w:r>
        <w:rPr>
          <w:w w:val="105"/>
        </w:rPr>
        <w:t>operan los CCD, aún cuando la inversión federal sólo en este aspecto de instalación y puesta en marcha rebasa los 663 millones de pesos más la propia de los gobiernos estatales y municipales.</w:t>
      </w:r>
    </w:p>
    <w:p>
      <w:pPr>
        <w:pStyle w:val="BodyText"/>
        <w:spacing w:before="4"/>
        <w:rPr>
          <w:sz w:val="22"/>
        </w:rPr>
      </w:pPr>
    </w:p>
    <w:p>
      <w:pPr>
        <w:pStyle w:val="Heading4"/>
        <w:ind w:left="114"/>
      </w:pPr>
      <w:r>
        <w:rPr>
          <w:w w:val="105"/>
        </w:rPr>
        <w:t>Internet2</w:t>
      </w:r>
    </w:p>
    <w:p>
      <w:pPr>
        <w:pStyle w:val="BodyText"/>
        <w:spacing w:before="10"/>
        <w:rPr>
          <w:b/>
          <w:sz w:val="22"/>
        </w:rPr>
      </w:pPr>
    </w:p>
    <w:p>
      <w:pPr>
        <w:pStyle w:val="BodyText"/>
        <w:spacing w:line="247" w:lineRule="auto" w:before="1"/>
        <w:ind w:left="114" w:right="513"/>
        <w:jc w:val="both"/>
      </w:pPr>
      <w:r>
        <w:rPr>
          <w:w w:val="105"/>
        </w:rPr>
        <w:t>Con</w:t>
      </w:r>
      <w:r>
        <w:rPr>
          <w:spacing w:val="-8"/>
          <w:w w:val="105"/>
        </w:rPr>
        <w:t> </w:t>
      </w:r>
      <w:r>
        <w:rPr>
          <w:w w:val="105"/>
        </w:rPr>
        <w:t>relación</w:t>
      </w:r>
      <w:r>
        <w:rPr>
          <w:spacing w:val="-7"/>
          <w:w w:val="105"/>
        </w:rPr>
        <w:t> </w:t>
      </w:r>
      <w:r>
        <w:rPr>
          <w:w w:val="105"/>
        </w:rPr>
        <w:t>a</w:t>
      </w:r>
      <w:r>
        <w:rPr>
          <w:spacing w:val="-7"/>
          <w:w w:val="105"/>
        </w:rPr>
        <w:t> </w:t>
      </w:r>
      <w:r>
        <w:rPr>
          <w:w w:val="105"/>
        </w:rPr>
        <w:t>I2</w:t>
      </w:r>
      <w:r>
        <w:rPr>
          <w:spacing w:val="-6"/>
          <w:w w:val="105"/>
        </w:rPr>
        <w:t> </w:t>
      </w:r>
      <w:r>
        <w:rPr>
          <w:w w:val="105"/>
        </w:rPr>
        <w:t>en</w:t>
      </w:r>
      <w:r>
        <w:rPr>
          <w:spacing w:val="-6"/>
          <w:w w:val="105"/>
        </w:rPr>
        <w:t> </w:t>
      </w:r>
      <w:r>
        <w:rPr>
          <w:w w:val="105"/>
        </w:rPr>
        <w:t>el</w:t>
      </w:r>
      <w:r>
        <w:rPr>
          <w:spacing w:val="-8"/>
          <w:w w:val="105"/>
        </w:rPr>
        <w:t> </w:t>
      </w:r>
      <w:r>
        <w:rPr>
          <w:w w:val="105"/>
        </w:rPr>
        <w:t>país</w:t>
      </w:r>
      <w:r>
        <w:rPr>
          <w:spacing w:val="-7"/>
          <w:w w:val="105"/>
        </w:rPr>
        <w:t> </w:t>
      </w:r>
      <w:r>
        <w:rPr>
          <w:w w:val="105"/>
        </w:rPr>
        <w:t>podemos</w:t>
      </w:r>
      <w:r>
        <w:rPr>
          <w:spacing w:val="-6"/>
          <w:w w:val="105"/>
        </w:rPr>
        <w:t> </w:t>
      </w:r>
      <w:r>
        <w:rPr>
          <w:w w:val="105"/>
        </w:rPr>
        <w:t>decir</w:t>
      </w:r>
      <w:r>
        <w:rPr>
          <w:spacing w:val="-6"/>
          <w:w w:val="105"/>
        </w:rPr>
        <w:t> </w:t>
      </w:r>
      <w:r>
        <w:rPr>
          <w:w w:val="105"/>
        </w:rPr>
        <w:t>que</w:t>
      </w:r>
      <w:r>
        <w:rPr>
          <w:spacing w:val="-7"/>
          <w:w w:val="105"/>
        </w:rPr>
        <w:t> </w:t>
      </w:r>
      <w:r>
        <w:rPr>
          <w:w w:val="105"/>
        </w:rPr>
        <w:t>ha</w:t>
      </w:r>
      <w:r>
        <w:rPr>
          <w:spacing w:val="-7"/>
          <w:w w:val="105"/>
        </w:rPr>
        <w:t> </w:t>
      </w:r>
      <w:r>
        <w:rPr>
          <w:w w:val="105"/>
        </w:rPr>
        <w:t>resultado</w:t>
      </w:r>
      <w:r>
        <w:rPr>
          <w:spacing w:val="-6"/>
          <w:w w:val="105"/>
        </w:rPr>
        <w:t> </w:t>
      </w:r>
      <w:r>
        <w:rPr>
          <w:w w:val="105"/>
        </w:rPr>
        <w:t>satisfactoria</w:t>
      </w:r>
      <w:r>
        <w:rPr>
          <w:spacing w:val="-6"/>
          <w:w w:val="105"/>
        </w:rPr>
        <w:t> </w:t>
      </w:r>
      <w:r>
        <w:rPr>
          <w:w w:val="105"/>
        </w:rPr>
        <w:t>la</w:t>
      </w:r>
      <w:r>
        <w:rPr>
          <w:spacing w:val="-6"/>
          <w:w w:val="105"/>
        </w:rPr>
        <w:t> </w:t>
      </w:r>
      <w:r>
        <w:rPr>
          <w:w w:val="105"/>
        </w:rPr>
        <w:t>iniciativa</w:t>
      </w:r>
      <w:r>
        <w:rPr>
          <w:spacing w:val="-7"/>
          <w:w w:val="105"/>
        </w:rPr>
        <w:t> </w:t>
      </w:r>
      <w:r>
        <w:rPr>
          <w:w w:val="105"/>
        </w:rPr>
        <w:t>de</w:t>
      </w:r>
      <w:r>
        <w:rPr>
          <w:spacing w:val="-7"/>
          <w:w w:val="105"/>
        </w:rPr>
        <w:t> </w:t>
      </w:r>
      <w:r>
        <w:rPr>
          <w:w w:val="105"/>
        </w:rPr>
        <w:t>la Corporación Universitaria para el Desarrollo de Internet A.C. (CUDI) al sumarse a la tendencia</w:t>
      </w:r>
      <w:r>
        <w:rPr>
          <w:spacing w:val="-9"/>
          <w:w w:val="105"/>
        </w:rPr>
        <w:t> </w:t>
      </w:r>
      <w:r>
        <w:rPr>
          <w:w w:val="105"/>
        </w:rPr>
        <w:t>mundial</w:t>
      </w:r>
      <w:r>
        <w:rPr>
          <w:spacing w:val="-10"/>
          <w:w w:val="105"/>
        </w:rPr>
        <w:t> </w:t>
      </w:r>
      <w:r>
        <w:rPr>
          <w:w w:val="105"/>
        </w:rPr>
        <w:t>por</w:t>
      </w:r>
      <w:r>
        <w:rPr>
          <w:spacing w:val="-10"/>
          <w:w w:val="105"/>
        </w:rPr>
        <w:t> </w:t>
      </w:r>
      <w:r>
        <w:rPr>
          <w:w w:val="105"/>
        </w:rPr>
        <w:t>participar</w:t>
      </w:r>
      <w:r>
        <w:rPr>
          <w:spacing w:val="-10"/>
          <w:w w:val="105"/>
        </w:rPr>
        <w:t> </w:t>
      </w:r>
      <w:r>
        <w:rPr>
          <w:w w:val="105"/>
        </w:rPr>
        <w:t>en</w:t>
      </w:r>
      <w:r>
        <w:rPr>
          <w:spacing w:val="-10"/>
          <w:w w:val="105"/>
        </w:rPr>
        <w:t> </w:t>
      </w:r>
      <w:r>
        <w:rPr>
          <w:w w:val="105"/>
        </w:rPr>
        <w:t>redes</w:t>
      </w:r>
      <w:r>
        <w:rPr>
          <w:spacing w:val="-9"/>
          <w:w w:val="105"/>
        </w:rPr>
        <w:t> </w:t>
      </w:r>
      <w:r>
        <w:rPr>
          <w:w w:val="105"/>
        </w:rPr>
        <w:t>internacionales</w:t>
      </w:r>
      <w:r>
        <w:rPr>
          <w:spacing w:val="-9"/>
          <w:w w:val="105"/>
        </w:rPr>
        <w:t> </w:t>
      </w:r>
      <w:r>
        <w:rPr>
          <w:w w:val="105"/>
        </w:rPr>
        <w:t>de</w:t>
      </w:r>
      <w:r>
        <w:rPr>
          <w:spacing w:val="-9"/>
          <w:w w:val="105"/>
        </w:rPr>
        <w:t> </w:t>
      </w:r>
      <w:r>
        <w:rPr>
          <w:w w:val="105"/>
        </w:rPr>
        <w:t>conocimiento,</w:t>
      </w:r>
      <w:r>
        <w:rPr>
          <w:spacing w:val="-9"/>
          <w:w w:val="105"/>
        </w:rPr>
        <w:t> </w:t>
      </w:r>
      <w:r>
        <w:rPr>
          <w:w w:val="105"/>
        </w:rPr>
        <w:t>los</w:t>
      </w:r>
      <w:r>
        <w:rPr>
          <w:spacing w:val="-9"/>
          <w:w w:val="105"/>
        </w:rPr>
        <w:t> </w:t>
      </w:r>
      <w:r>
        <w:rPr>
          <w:w w:val="105"/>
        </w:rPr>
        <w:t>contenidos que circulan por esta versión de la red cumplen las expectativas de sus comunidades científicas, pues son ellas mismas las que lo alimentan y utilizan, como un recurso sumamente</w:t>
      </w:r>
      <w:r>
        <w:rPr>
          <w:spacing w:val="-6"/>
          <w:w w:val="105"/>
        </w:rPr>
        <w:t> </w:t>
      </w:r>
      <w:r>
        <w:rPr>
          <w:w w:val="105"/>
        </w:rPr>
        <w:t>importante</w:t>
      </w:r>
      <w:r>
        <w:rPr>
          <w:spacing w:val="-8"/>
          <w:w w:val="105"/>
        </w:rPr>
        <w:t> </w:t>
      </w:r>
      <w:r>
        <w:rPr>
          <w:w w:val="105"/>
        </w:rPr>
        <w:t>para</w:t>
      </w:r>
      <w:r>
        <w:rPr>
          <w:spacing w:val="-6"/>
          <w:w w:val="105"/>
        </w:rPr>
        <w:t> </w:t>
      </w:r>
      <w:r>
        <w:rPr>
          <w:w w:val="105"/>
        </w:rPr>
        <w:t>la</w:t>
      </w:r>
      <w:r>
        <w:rPr>
          <w:spacing w:val="-5"/>
          <w:w w:val="105"/>
        </w:rPr>
        <w:t> </w:t>
      </w:r>
      <w:r>
        <w:rPr>
          <w:w w:val="105"/>
        </w:rPr>
        <w:t>realización</w:t>
      </w:r>
      <w:r>
        <w:rPr>
          <w:spacing w:val="-7"/>
          <w:w w:val="105"/>
        </w:rPr>
        <w:t> </w:t>
      </w:r>
      <w:r>
        <w:rPr>
          <w:w w:val="105"/>
        </w:rPr>
        <w:t>de</w:t>
      </w:r>
      <w:r>
        <w:rPr>
          <w:spacing w:val="-7"/>
          <w:w w:val="105"/>
        </w:rPr>
        <w:t> </w:t>
      </w:r>
      <w:r>
        <w:rPr>
          <w:w w:val="105"/>
        </w:rPr>
        <w:t>proyectos</w:t>
      </w:r>
      <w:r>
        <w:rPr>
          <w:spacing w:val="-6"/>
          <w:w w:val="105"/>
        </w:rPr>
        <w:t> </w:t>
      </w:r>
      <w:r>
        <w:rPr>
          <w:w w:val="105"/>
        </w:rPr>
        <w:t>científicos</w:t>
      </w:r>
      <w:r>
        <w:rPr>
          <w:spacing w:val="-7"/>
          <w:w w:val="105"/>
        </w:rPr>
        <w:t> </w:t>
      </w:r>
      <w:r>
        <w:rPr>
          <w:w w:val="105"/>
        </w:rPr>
        <w:t>de</w:t>
      </w:r>
      <w:r>
        <w:rPr>
          <w:spacing w:val="-6"/>
          <w:w w:val="105"/>
        </w:rPr>
        <w:t> </w:t>
      </w:r>
      <w:r>
        <w:rPr>
          <w:w w:val="105"/>
        </w:rPr>
        <w:t>colaboración.</w:t>
      </w:r>
      <w:r>
        <w:rPr>
          <w:spacing w:val="-7"/>
          <w:w w:val="105"/>
        </w:rPr>
        <w:t> </w:t>
      </w:r>
      <w:r>
        <w:rPr>
          <w:w w:val="105"/>
        </w:rPr>
        <w:t>Hasta 2007 se encuentraban en esta red 74 instituciones, entre asociados académicos, institucionales, afiliados académicos y empresariales quienes, en conjunto, suman acciones de Investigación y Desarrollo (I+D) en diferentes áreas del conocimiento, que van desde Bibliotecas Digitales, Educación, Ciencias de la Tierra, Grids, Astronomía, Matemáticas, Biodiversidad y Laboratorios compartidos; con ello la colaboración</w:t>
      </w:r>
      <w:r>
        <w:rPr>
          <w:spacing w:val="-33"/>
          <w:w w:val="105"/>
        </w:rPr>
        <w:t> </w:t>
      </w:r>
      <w:r>
        <w:rPr>
          <w:w w:val="105"/>
        </w:rPr>
        <w:t>científica en</w:t>
      </w:r>
      <w:r>
        <w:rPr>
          <w:spacing w:val="-11"/>
          <w:w w:val="105"/>
        </w:rPr>
        <w:t> </w:t>
      </w:r>
      <w:r>
        <w:rPr>
          <w:w w:val="105"/>
        </w:rPr>
        <w:t>el</w:t>
      </w:r>
      <w:r>
        <w:rPr>
          <w:spacing w:val="-13"/>
          <w:w w:val="105"/>
        </w:rPr>
        <w:t> </w:t>
      </w:r>
      <w:r>
        <w:rPr>
          <w:w w:val="105"/>
        </w:rPr>
        <w:t>país</w:t>
      </w:r>
      <w:r>
        <w:rPr>
          <w:spacing w:val="-11"/>
          <w:w w:val="105"/>
        </w:rPr>
        <w:t> </w:t>
      </w:r>
      <w:r>
        <w:rPr>
          <w:w w:val="105"/>
        </w:rPr>
        <w:t>se</w:t>
      </w:r>
      <w:r>
        <w:rPr>
          <w:spacing w:val="-12"/>
          <w:w w:val="105"/>
        </w:rPr>
        <w:t> </w:t>
      </w:r>
      <w:r>
        <w:rPr>
          <w:w w:val="105"/>
        </w:rPr>
        <w:t>ve</w:t>
      </w:r>
      <w:r>
        <w:rPr>
          <w:spacing w:val="-12"/>
          <w:w w:val="105"/>
        </w:rPr>
        <w:t> </w:t>
      </w:r>
      <w:r>
        <w:rPr>
          <w:w w:val="105"/>
        </w:rPr>
        <w:t>nutrida</w:t>
      </w:r>
      <w:r>
        <w:rPr>
          <w:spacing w:val="-12"/>
          <w:w w:val="105"/>
        </w:rPr>
        <w:t> </w:t>
      </w:r>
      <w:r>
        <w:rPr>
          <w:w w:val="105"/>
        </w:rPr>
        <w:t>e</w:t>
      </w:r>
      <w:r>
        <w:rPr>
          <w:spacing w:val="-10"/>
          <w:w w:val="105"/>
        </w:rPr>
        <w:t> </w:t>
      </w:r>
      <w:r>
        <w:rPr>
          <w:w w:val="105"/>
        </w:rPr>
        <w:t>inserta</w:t>
      </w:r>
      <w:r>
        <w:rPr>
          <w:spacing w:val="-11"/>
          <w:w w:val="105"/>
        </w:rPr>
        <w:t> </w:t>
      </w:r>
      <w:r>
        <w:rPr>
          <w:w w:val="105"/>
        </w:rPr>
        <w:t>en</w:t>
      </w:r>
      <w:r>
        <w:rPr>
          <w:spacing w:val="-11"/>
          <w:w w:val="105"/>
        </w:rPr>
        <w:t> </w:t>
      </w:r>
      <w:r>
        <w:rPr>
          <w:w w:val="105"/>
        </w:rPr>
        <w:t>el</w:t>
      </w:r>
      <w:r>
        <w:rPr>
          <w:spacing w:val="-11"/>
          <w:w w:val="105"/>
        </w:rPr>
        <w:t> </w:t>
      </w:r>
      <w:r>
        <w:rPr>
          <w:w w:val="105"/>
        </w:rPr>
        <w:t>marco</w:t>
      </w:r>
      <w:r>
        <w:rPr>
          <w:spacing w:val="-11"/>
          <w:w w:val="105"/>
        </w:rPr>
        <w:t> </w:t>
      </w:r>
      <w:r>
        <w:rPr>
          <w:w w:val="105"/>
        </w:rPr>
        <w:t>de</w:t>
      </w:r>
      <w:r>
        <w:rPr>
          <w:spacing w:val="-12"/>
          <w:w w:val="105"/>
        </w:rPr>
        <w:t> </w:t>
      </w:r>
      <w:r>
        <w:rPr>
          <w:w w:val="105"/>
        </w:rPr>
        <w:t>la</w:t>
      </w:r>
      <w:r>
        <w:rPr>
          <w:spacing w:val="-12"/>
          <w:w w:val="105"/>
        </w:rPr>
        <w:t> </w:t>
      </w:r>
      <w:r>
        <w:rPr>
          <w:w w:val="105"/>
        </w:rPr>
        <w:t>conectividad</w:t>
      </w:r>
      <w:r>
        <w:rPr>
          <w:spacing w:val="-11"/>
          <w:w w:val="105"/>
        </w:rPr>
        <w:t> </w:t>
      </w:r>
      <w:r>
        <w:rPr>
          <w:w w:val="105"/>
        </w:rPr>
        <w:t>que</w:t>
      </w:r>
      <w:r>
        <w:rPr>
          <w:spacing w:val="-12"/>
          <w:w w:val="105"/>
        </w:rPr>
        <w:t> </w:t>
      </w:r>
      <w:r>
        <w:rPr>
          <w:w w:val="105"/>
        </w:rPr>
        <w:t>provee</w:t>
      </w:r>
      <w:r>
        <w:rPr>
          <w:spacing w:val="-12"/>
          <w:w w:val="105"/>
        </w:rPr>
        <w:t> </w:t>
      </w:r>
      <w:r>
        <w:rPr>
          <w:w w:val="105"/>
        </w:rPr>
        <w:t>Internet2</w:t>
      </w:r>
      <w:r>
        <w:rPr>
          <w:spacing w:val="-10"/>
          <w:w w:val="105"/>
        </w:rPr>
        <w:t> </w:t>
      </w:r>
      <w:r>
        <w:rPr>
          <w:w w:val="105"/>
        </w:rPr>
        <w:t>(I2). Con todo lo anterior podemos concluir que I2 presenta un desarrollo incipiente en el</w:t>
      </w:r>
      <w:r>
        <w:rPr>
          <w:spacing w:val="-38"/>
          <w:w w:val="105"/>
        </w:rPr>
        <w:t> </w:t>
      </w:r>
      <w:r>
        <w:rPr>
          <w:w w:val="105"/>
        </w:rPr>
        <w:t>país, aunque</w:t>
      </w:r>
      <w:r>
        <w:rPr>
          <w:spacing w:val="-11"/>
          <w:w w:val="105"/>
        </w:rPr>
        <w:t> </w:t>
      </w:r>
      <w:r>
        <w:rPr>
          <w:w w:val="105"/>
        </w:rPr>
        <w:t>su</w:t>
      </w:r>
      <w:r>
        <w:rPr>
          <w:spacing w:val="-11"/>
          <w:w w:val="105"/>
        </w:rPr>
        <w:t> </w:t>
      </w:r>
      <w:r>
        <w:rPr>
          <w:i/>
          <w:w w:val="105"/>
        </w:rPr>
        <w:t>backbone</w:t>
      </w:r>
      <w:r>
        <w:rPr>
          <w:i/>
          <w:spacing w:val="-11"/>
          <w:w w:val="105"/>
        </w:rPr>
        <w:t> </w:t>
      </w:r>
      <w:r>
        <w:rPr>
          <w:w w:val="105"/>
        </w:rPr>
        <w:t>integre</w:t>
      </w:r>
      <w:r>
        <w:rPr>
          <w:spacing w:val="-11"/>
          <w:w w:val="105"/>
        </w:rPr>
        <w:t> </w:t>
      </w:r>
      <w:r>
        <w:rPr>
          <w:w w:val="105"/>
        </w:rPr>
        <w:t>8,000</w:t>
      </w:r>
      <w:r>
        <w:rPr>
          <w:spacing w:val="-10"/>
          <w:w w:val="105"/>
        </w:rPr>
        <w:t> </w:t>
      </w:r>
      <w:r>
        <w:rPr>
          <w:w w:val="105"/>
        </w:rPr>
        <w:t>km.</w:t>
      </w:r>
      <w:r>
        <w:rPr>
          <w:spacing w:val="-11"/>
          <w:w w:val="105"/>
        </w:rPr>
        <w:t> </w:t>
      </w:r>
      <w:r>
        <w:rPr>
          <w:w w:val="105"/>
        </w:rPr>
        <w:t>de</w:t>
      </w:r>
      <w:r>
        <w:rPr>
          <w:spacing w:val="-11"/>
          <w:w w:val="105"/>
        </w:rPr>
        <w:t> </w:t>
      </w:r>
      <w:r>
        <w:rPr>
          <w:w w:val="105"/>
        </w:rPr>
        <w:t>longitud</w:t>
      </w:r>
      <w:r>
        <w:rPr>
          <w:spacing w:val="-10"/>
          <w:w w:val="105"/>
        </w:rPr>
        <w:t> </w:t>
      </w:r>
      <w:r>
        <w:rPr>
          <w:w w:val="105"/>
        </w:rPr>
        <w:t>e</w:t>
      </w:r>
      <w:r>
        <w:rPr>
          <w:spacing w:val="-11"/>
          <w:w w:val="105"/>
        </w:rPr>
        <w:t> </w:t>
      </w:r>
      <w:r>
        <w:rPr>
          <w:w w:val="105"/>
        </w:rPr>
        <w:t>interconecte</w:t>
      </w:r>
      <w:r>
        <w:rPr>
          <w:spacing w:val="-11"/>
          <w:w w:val="105"/>
        </w:rPr>
        <w:t> </w:t>
      </w:r>
      <w:r>
        <w:rPr>
          <w:w w:val="105"/>
        </w:rPr>
        <w:t>con</w:t>
      </w:r>
      <w:r>
        <w:rPr>
          <w:spacing w:val="-11"/>
          <w:w w:val="105"/>
        </w:rPr>
        <w:t> </w:t>
      </w:r>
      <w:r>
        <w:rPr>
          <w:w w:val="105"/>
        </w:rPr>
        <w:t>banda</w:t>
      </w:r>
      <w:r>
        <w:rPr>
          <w:spacing w:val="-11"/>
          <w:w w:val="105"/>
        </w:rPr>
        <w:t> </w:t>
      </w:r>
      <w:r>
        <w:rPr>
          <w:w w:val="105"/>
        </w:rPr>
        <w:t>ancha</w:t>
      </w:r>
      <w:r>
        <w:rPr>
          <w:spacing w:val="-11"/>
          <w:w w:val="105"/>
        </w:rPr>
        <w:t> </w:t>
      </w:r>
      <w:r>
        <w:rPr>
          <w:w w:val="105"/>
        </w:rPr>
        <w:t>al</w:t>
      </w:r>
      <w:r>
        <w:rPr>
          <w:spacing w:val="-11"/>
          <w:w w:val="105"/>
        </w:rPr>
        <w:t> </w:t>
      </w:r>
      <w:r>
        <w:rPr>
          <w:w w:val="105"/>
        </w:rPr>
        <w:t>país desde Tijuana a Cancún y sea la salida para interactuar con redes como ABILINE en los Estados</w:t>
      </w:r>
      <w:r>
        <w:rPr>
          <w:spacing w:val="-16"/>
          <w:w w:val="105"/>
        </w:rPr>
        <w:t> </w:t>
      </w:r>
      <w:r>
        <w:rPr>
          <w:w w:val="105"/>
        </w:rPr>
        <w:t>Unidos</w:t>
      </w:r>
      <w:r>
        <w:rPr>
          <w:spacing w:val="-15"/>
          <w:w w:val="105"/>
        </w:rPr>
        <w:t> </w:t>
      </w:r>
      <w:r>
        <w:rPr>
          <w:w w:val="105"/>
        </w:rPr>
        <w:t>y</w:t>
      </w:r>
      <w:r>
        <w:rPr>
          <w:spacing w:val="-15"/>
          <w:w w:val="105"/>
        </w:rPr>
        <w:t> </w:t>
      </w:r>
      <w:r>
        <w:rPr>
          <w:w w:val="105"/>
        </w:rPr>
        <w:t>CLARA</w:t>
      </w:r>
      <w:r>
        <w:rPr>
          <w:spacing w:val="-14"/>
          <w:w w:val="105"/>
        </w:rPr>
        <w:t> </w:t>
      </w:r>
      <w:r>
        <w:rPr>
          <w:w w:val="105"/>
        </w:rPr>
        <w:t>en</w:t>
      </w:r>
      <w:r>
        <w:rPr>
          <w:spacing w:val="-15"/>
          <w:w w:val="105"/>
        </w:rPr>
        <w:t> </w:t>
      </w:r>
      <w:r>
        <w:rPr>
          <w:w w:val="105"/>
        </w:rPr>
        <w:t>Latinoamérica,</w:t>
      </w:r>
      <w:r>
        <w:rPr>
          <w:spacing w:val="-15"/>
          <w:w w:val="105"/>
        </w:rPr>
        <w:t> </w:t>
      </w:r>
      <w:r>
        <w:rPr>
          <w:w w:val="105"/>
        </w:rPr>
        <w:t>aún</w:t>
      </w:r>
      <w:r>
        <w:rPr>
          <w:spacing w:val="-17"/>
          <w:w w:val="105"/>
        </w:rPr>
        <w:t> </w:t>
      </w:r>
      <w:r>
        <w:rPr>
          <w:w w:val="105"/>
        </w:rPr>
        <w:t>no</w:t>
      </w:r>
      <w:r>
        <w:rPr>
          <w:spacing w:val="-15"/>
          <w:w w:val="105"/>
        </w:rPr>
        <w:t> </w:t>
      </w:r>
      <w:r>
        <w:rPr>
          <w:w w:val="105"/>
        </w:rPr>
        <w:t>ha</w:t>
      </w:r>
      <w:r>
        <w:rPr>
          <w:spacing w:val="-15"/>
          <w:w w:val="105"/>
        </w:rPr>
        <w:t> </w:t>
      </w:r>
      <w:r>
        <w:rPr>
          <w:w w:val="105"/>
        </w:rPr>
        <w:t>sido</w:t>
      </w:r>
      <w:r>
        <w:rPr>
          <w:spacing w:val="-14"/>
          <w:w w:val="105"/>
        </w:rPr>
        <w:t> </w:t>
      </w:r>
      <w:r>
        <w:rPr>
          <w:w w:val="105"/>
        </w:rPr>
        <w:t>suficientemente</w:t>
      </w:r>
      <w:r>
        <w:rPr>
          <w:spacing w:val="-15"/>
          <w:w w:val="105"/>
        </w:rPr>
        <w:t> </w:t>
      </w:r>
      <w:r>
        <w:rPr>
          <w:w w:val="105"/>
        </w:rPr>
        <w:t>explotado,</w:t>
      </w:r>
      <w:r>
        <w:rPr>
          <w:spacing w:val="-15"/>
          <w:w w:val="105"/>
        </w:rPr>
        <w:t> </w:t>
      </w:r>
      <w:r>
        <w:rPr>
          <w:w w:val="105"/>
        </w:rPr>
        <w:t>pero se tiene la infraestructura y las comunidades se encuentran trabajando de manera constante,</w:t>
      </w:r>
      <w:r>
        <w:rPr>
          <w:spacing w:val="-4"/>
          <w:w w:val="105"/>
        </w:rPr>
        <w:t> </w:t>
      </w:r>
      <w:r>
        <w:rPr>
          <w:w w:val="105"/>
        </w:rPr>
        <w:t>se</w:t>
      </w:r>
      <w:r>
        <w:rPr>
          <w:spacing w:val="-4"/>
          <w:w w:val="105"/>
        </w:rPr>
        <w:t> </w:t>
      </w:r>
      <w:r>
        <w:rPr>
          <w:w w:val="105"/>
        </w:rPr>
        <w:t>reúnen</w:t>
      </w:r>
      <w:r>
        <w:rPr>
          <w:spacing w:val="-4"/>
          <w:w w:val="105"/>
        </w:rPr>
        <w:t> </w:t>
      </w:r>
      <w:r>
        <w:rPr>
          <w:w w:val="105"/>
        </w:rPr>
        <w:t>dos</w:t>
      </w:r>
      <w:r>
        <w:rPr>
          <w:spacing w:val="-4"/>
          <w:w w:val="105"/>
        </w:rPr>
        <w:t> </w:t>
      </w:r>
      <w:r>
        <w:rPr>
          <w:w w:val="105"/>
        </w:rPr>
        <w:t>veces</w:t>
      </w:r>
      <w:r>
        <w:rPr>
          <w:spacing w:val="-4"/>
          <w:w w:val="105"/>
        </w:rPr>
        <w:t> </w:t>
      </w:r>
      <w:r>
        <w:rPr>
          <w:w w:val="105"/>
        </w:rPr>
        <w:t>al</w:t>
      </w:r>
      <w:r>
        <w:rPr>
          <w:spacing w:val="-4"/>
          <w:w w:val="105"/>
        </w:rPr>
        <w:t> </w:t>
      </w:r>
      <w:r>
        <w:rPr>
          <w:w w:val="105"/>
        </w:rPr>
        <w:t>año</w:t>
      </w:r>
      <w:r>
        <w:rPr>
          <w:spacing w:val="-3"/>
          <w:w w:val="105"/>
        </w:rPr>
        <w:t> </w:t>
      </w:r>
      <w:r>
        <w:rPr>
          <w:w w:val="105"/>
        </w:rPr>
        <w:t>(en</w:t>
      </w:r>
      <w:r>
        <w:rPr>
          <w:spacing w:val="-4"/>
          <w:w w:val="105"/>
        </w:rPr>
        <w:t> </w:t>
      </w:r>
      <w:r>
        <w:rPr>
          <w:w w:val="105"/>
        </w:rPr>
        <w:t>primavera</w:t>
      </w:r>
      <w:r>
        <w:rPr>
          <w:spacing w:val="-4"/>
          <w:w w:val="105"/>
        </w:rPr>
        <w:t> </w:t>
      </w:r>
      <w:r>
        <w:rPr>
          <w:w w:val="105"/>
        </w:rPr>
        <w:t>y</w:t>
      </w:r>
      <w:r>
        <w:rPr>
          <w:spacing w:val="-4"/>
          <w:w w:val="105"/>
        </w:rPr>
        <w:t> </w:t>
      </w:r>
      <w:r>
        <w:rPr>
          <w:w w:val="105"/>
        </w:rPr>
        <w:t>otoño)</w:t>
      </w:r>
      <w:r>
        <w:rPr>
          <w:spacing w:val="-3"/>
          <w:w w:val="105"/>
        </w:rPr>
        <w:t> </w:t>
      </w:r>
      <w:r>
        <w:rPr>
          <w:w w:val="105"/>
        </w:rPr>
        <w:t>más</w:t>
      </w:r>
      <w:r>
        <w:rPr>
          <w:spacing w:val="-3"/>
          <w:w w:val="105"/>
        </w:rPr>
        <w:t> </w:t>
      </w:r>
      <w:r>
        <w:rPr>
          <w:w w:val="105"/>
        </w:rPr>
        <w:t>los</w:t>
      </w:r>
      <w:r>
        <w:rPr>
          <w:spacing w:val="-4"/>
          <w:w w:val="105"/>
        </w:rPr>
        <w:t> </w:t>
      </w:r>
      <w:r>
        <w:rPr>
          <w:w w:val="105"/>
        </w:rPr>
        <w:t>días</w:t>
      </w:r>
      <w:r>
        <w:rPr>
          <w:spacing w:val="-3"/>
          <w:w w:val="105"/>
        </w:rPr>
        <w:t> </w:t>
      </w:r>
      <w:r>
        <w:rPr>
          <w:w w:val="105"/>
        </w:rPr>
        <w:t>virtuales</w:t>
      </w:r>
      <w:r>
        <w:rPr>
          <w:spacing w:val="-3"/>
          <w:w w:val="105"/>
        </w:rPr>
        <w:t> </w:t>
      </w:r>
      <w:r>
        <w:rPr>
          <w:w w:val="105"/>
        </w:rPr>
        <w:t>(son una especie de videoconferencias ligadas una tras otra entorno a un tema específico que corresponde a una comunidad) que se organizan a lo largo del año. El crecimiento y fortalecimiento del CUDI, es prometedor por su alto nivel de colaboración, innovación y participación  de  instituciones  académicas,  pues  sus  números  son  contundentes:</w:t>
      </w:r>
      <w:r>
        <w:rPr>
          <w:spacing w:val="-3"/>
          <w:w w:val="105"/>
        </w:rPr>
        <w:t> </w:t>
      </w:r>
      <w:r>
        <w:rPr>
          <w:w w:val="105"/>
        </w:rPr>
        <w:t>las</w:t>
      </w:r>
    </w:p>
    <w:p>
      <w:pPr>
        <w:pStyle w:val="BodyText"/>
        <w:rPr>
          <w:sz w:val="26"/>
        </w:rPr>
      </w:pPr>
      <w:r>
        <w:rPr/>
        <w:drawing>
          <wp:anchor distT="0" distB="0" distL="0" distR="0" allowOverlap="1" layoutInCell="1" locked="0" behindDoc="0" simplePos="0" relativeHeight="2752">
            <wp:simplePos x="0" y="0"/>
            <wp:positionH relativeFrom="page">
              <wp:posOffset>1054608</wp:posOffset>
            </wp:positionH>
            <wp:positionV relativeFrom="paragraph">
              <wp:posOffset>225543</wp:posOffset>
            </wp:positionV>
            <wp:extent cx="5104638" cy="44195"/>
            <wp:effectExtent l="0" t="0" r="0" b="0"/>
            <wp:wrapTopAndBottom/>
            <wp:docPr id="101" name="image3.png" descr=""/>
            <wp:cNvGraphicFramePr>
              <a:graphicFrameLocks noChangeAspect="1"/>
            </wp:cNvGraphicFramePr>
            <a:graphic>
              <a:graphicData uri="http://schemas.openxmlformats.org/drawingml/2006/picture">
                <pic:pic>
                  <pic:nvPicPr>
                    <pic:cNvPr id="10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- 64 -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2"/>
        <w:jc w:val="both"/>
      </w:pPr>
      <w:r>
        <w:rPr>
          <w:w w:val="105"/>
        </w:rPr>
        <w:t>Instituciones de Educación Superior (IES) que participan son más de 68 y su matricula corresponde a casi el 50% de la nacional, el 70% de los investigadores del Sistema Nacional</w:t>
      </w:r>
      <w:r>
        <w:rPr>
          <w:spacing w:val="-6"/>
          <w:w w:val="105"/>
        </w:rPr>
        <w:t> </w:t>
      </w:r>
      <w:r>
        <w:rPr>
          <w:w w:val="105"/>
        </w:rPr>
        <w:t>de</w:t>
      </w:r>
      <w:r>
        <w:rPr>
          <w:spacing w:val="-5"/>
          <w:w w:val="105"/>
        </w:rPr>
        <w:t> </w:t>
      </w:r>
      <w:r>
        <w:rPr>
          <w:w w:val="105"/>
        </w:rPr>
        <w:t>Investigadores</w:t>
      </w:r>
      <w:r>
        <w:rPr>
          <w:spacing w:val="-5"/>
          <w:w w:val="105"/>
        </w:rPr>
        <w:t> </w:t>
      </w:r>
      <w:r>
        <w:rPr>
          <w:w w:val="105"/>
        </w:rPr>
        <w:t>pertenecen</w:t>
      </w:r>
      <w:r>
        <w:rPr>
          <w:spacing w:val="-4"/>
          <w:w w:val="105"/>
        </w:rPr>
        <w:t> </w:t>
      </w:r>
      <w:r>
        <w:rPr>
          <w:w w:val="105"/>
        </w:rPr>
        <w:t>a</w:t>
      </w:r>
      <w:r>
        <w:rPr>
          <w:spacing w:val="-4"/>
          <w:w w:val="105"/>
        </w:rPr>
        <w:t> </w:t>
      </w:r>
      <w:r>
        <w:rPr>
          <w:w w:val="105"/>
        </w:rPr>
        <w:t>una</w:t>
      </w:r>
      <w:r>
        <w:rPr>
          <w:spacing w:val="-5"/>
          <w:w w:val="105"/>
        </w:rPr>
        <w:t> </w:t>
      </w:r>
      <w:r>
        <w:rPr>
          <w:w w:val="105"/>
        </w:rPr>
        <w:t>IE</w:t>
      </w:r>
      <w:r>
        <w:rPr>
          <w:spacing w:val="-6"/>
          <w:w w:val="105"/>
        </w:rPr>
        <w:t> </w:t>
      </w:r>
      <w:r>
        <w:rPr>
          <w:w w:val="105"/>
        </w:rPr>
        <w:t>miembro</w:t>
      </w:r>
      <w:r>
        <w:rPr>
          <w:spacing w:val="-5"/>
          <w:w w:val="105"/>
        </w:rPr>
        <w:t> </w:t>
      </w:r>
      <w:r>
        <w:rPr>
          <w:w w:val="105"/>
        </w:rPr>
        <w:t>o</w:t>
      </w:r>
      <w:r>
        <w:rPr>
          <w:spacing w:val="-5"/>
          <w:w w:val="105"/>
        </w:rPr>
        <w:t> </w:t>
      </w:r>
      <w:r>
        <w:rPr>
          <w:w w:val="105"/>
        </w:rPr>
        <w:t>afiliada</w:t>
      </w:r>
      <w:r>
        <w:rPr>
          <w:spacing w:val="-5"/>
          <w:w w:val="105"/>
        </w:rPr>
        <w:t> </w:t>
      </w:r>
      <w:r>
        <w:rPr>
          <w:w w:val="105"/>
        </w:rPr>
        <w:t>al</w:t>
      </w:r>
      <w:r>
        <w:rPr>
          <w:spacing w:val="-6"/>
          <w:w w:val="105"/>
        </w:rPr>
        <w:t> </w:t>
      </w:r>
      <w:r>
        <w:rPr>
          <w:w w:val="105"/>
        </w:rPr>
        <w:t>CUDI</w:t>
      </w:r>
      <w:r>
        <w:rPr>
          <w:spacing w:val="-4"/>
          <w:w w:val="105"/>
        </w:rPr>
        <w:t> </w:t>
      </w:r>
      <w:r>
        <w:rPr>
          <w:w w:val="105"/>
        </w:rPr>
        <w:t>(CUDI,2006), lo que asegura que los contenidos de I2 en el país sean 100% académicos y sea visto como una TIC útil para la colaboración y la gestión del conocimiento y no sólo eso, sino que es hasta ahora, la plataforma tecnológica sobre la cual se derivan y desarrollan</w:t>
      </w:r>
      <w:r>
        <w:rPr>
          <w:spacing w:val="-33"/>
          <w:w w:val="105"/>
        </w:rPr>
        <w:t> </w:t>
      </w:r>
      <w:r>
        <w:rPr>
          <w:w w:val="105"/>
        </w:rPr>
        <w:t>otras tecnologías como el IPv6, -entre otros-, en la cual la UNAM trabaja en aplicaciones experimentales de este protocolo cuya tendencia a mediano plazo será la liberación de algunos</w:t>
      </w:r>
      <w:r>
        <w:rPr>
          <w:spacing w:val="-17"/>
          <w:w w:val="105"/>
        </w:rPr>
        <w:t> </w:t>
      </w:r>
      <w:r>
        <w:rPr>
          <w:w w:val="105"/>
        </w:rPr>
        <w:t>servicios</w:t>
      </w:r>
      <w:r>
        <w:rPr>
          <w:spacing w:val="-17"/>
          <w:w w:val="105"/>
        </w:rPr>
        <w:t> </w:t>
      </w:r>
      <w:r>
        <w:rPr>
          <w:w w:val="105"/>
        </w:rPr>
        <w:t>en</w:t>
      </w:r>
      <w:r>
        <w:rPr>
          <w:spacing w:val="-16"/>
          <w:w w:val="105"/>
        </w:rPr>
        <w:t> </w:t>
      </w:r>
      <w:r>
        <w:rPr>
          <w:w w:val="105"/>
        </w:rPr>
        <w:t>el</w:t>
      </w:r>
      <w:r>
        <w:rPr>
          <w:spacing w:val="-17"/>
          <w:w w:val="105"/>
        </w:rPr>
        <w:t> </w:t>
      </w:r>
      <w:r>
        <w:rPr>
          <w:w w:val="105"/>
        </w:rPr>
        <w:t>Internet</w:t>
      </w:r>
      <w:r>
        <w:rPr>
          <w:spacing w:val="-16"/>
          <w:w w:val="105"/>
        </w:rPr>
        <w:t> </w:t>
      </w:r>
      <w:r>
        <w:rPr>
          <w:w w:val="105"/>
        </w:rPr>
        <w:t>público.</w:t>
      </w:r>
    </w:p>
    <w:p>
      <w:pPr>
        <w:pStyle w:val="BodyText"/>
        <w:spacing w:before="4"/>
        <w:rPr>
          <w:sz w:val="22"/>
        </w:rPr>
      </w:pPr>
    </w:p>
    <w:p>
      <w:pPr>
        <w:pStyle w:val="Heading4"/>
      </w:pPr>
      <w:r>
        <w:rPr/>
        <w:t>Tecnología  Inalámbrica</w:t>
      </w:r>
    </w:p>
    <w:p>
      <w:pPr>
        <w:pStyle w:val="BodyText"/>
        <w:spacing w:before="10"/>
        <w:rPr>
          <w:b/>
          <w:sz w:val="22"/>
        </w:rPr>
      </w:pPr>
    </w:p>
    <w:p>
      <w:pPr>
        <w:pStyle w:val="BodyText"/>
        <w:spacing w:line="247" w:lineRule="auto" w:before="1"/>
        <w:ind w:left="525" w:right="103"/>
        <w:jc w:val="both"/>
      </w:pPr>
      <w:r>
        <w:rPr>
          <w:w w:val="105"/>
        </w:rPr>
        <w:t>Las tecnologías inalámbricas (WiFi y WiMax), por su parte, aún no constituyen un porcentaje significativo en el uso de la población nacional pues son sólo el 5% de la demanda, contra el 43% que representan los usuarios de banda ancha y el 23% de usuarios con conectividad MODEM Dial up, sin embargo,en 2007 habían empezado operaciones en el país cinco empresas (Avaya, e-Go, Huawei, Nortel, Prodigy y 3Com) básicamente bajo el esquema de </w:t>
      </w:r>
      <w:r>
        <w:rPr>
          <w:i/>
          <w:w w:val="105"/>
        </w:rPr>
        <w:t>hot-spots </w:t>
      </w:r>
      <w:r>
        <w:rPr>
          <w:w w:val="105"/>
        </w:rPr>
        <w:t>en aeropuertos, restaurantes, centros comerciales,</w:t>
      </w:r>
      <w:r>
        <w:rPr>
          <w:spacing w:val="-9"/>
          <w:w w:val="105"/>
        </w:rPr>
        <w:t> </w:t>
      </w:r>
      <w:r>
        <w:rPr>
          <w:w w:val="105"/>
        </w:rPr>
        <w:t>hospitales,</w:t>
      </w:r>
      <w:r>
        <w:rPr>
          <w:spacing w:val="-9"/>
          <w:w w:val="105"/>
        </w:rPr>
        <w:t> </w:t>
      </w:r>
      <w:r>
        <w:rPr>
          <w:w w:val="105"/>
        </w:rPr>
        <w:t>hoteles</w:t>
      </w:r>
      <w:r>
        <w:rPr>
          <w:spacing w:val="-9"/>
          <w:w w:val="105"/>
        </w:rPr>
        <w:t> </w:t>
      </w:r>
      <w:r>
        <w:rPr>
          <w:w w:val="105"/>
        </w:rPr>
        <w:t>y</w:t>
      </w:r>
      <w:r>
        <w:rPr>
          <w:spacing w:val="-11"/>
          <w:w w:val="105"/>
        </w:rPr>
        <w:t> </w:t>
      </w:r>
      <w:r>
        <w:rPr>
          <w:w w:val="105"/>
        </w:rPr>
        <w:t>universidades</w:t>
      </w:r>
      <w:r>
        <w:rPr>
          <w:spacing w:val="-10"/>
          <w:w w:val="105"/>
        </w:rPr>
        <w:t> </w:t>
      </w:r>
      <w:r>
        <w:rPr>
          <w:w w:val="105"/>
        </w:rPr>
        <w:t>donde</w:t>
      </w:r>
      <w:r>
        <w:rPr>
          <w:spacing w:val="-10"/>
          <w:w w:val="105"/>
        </w:rPr>
        <w:t> </w:t>
      </w:r>
      <w:r>
        <w:rPr>
          <w:w w:val="105"/>
        </w:rPr>
        <w:t>los</w:t>
      </w:r>
      <w:r>
        <w:rPr>
          <w:spacing w:val="-10"/>
          <w:w w:val="105"/>
        </w:rPr>
        <w:t> </w:t>
      </w:r>
      <w:r>
        <w:rPr>
          <w:w w:val="105"/>
        </w:rPr>
        <w:t>clientes</w:t>
      </w:r>
      <w:r>
        <w:rPr>
          <w:spacing w:val="-10"/>
          <w:w w:val="105"/>
        </w:rPr>
        <w:t> </w:t>
      </w:r>
      <w:r>
        <w:rPr>
          <w:w w:val="105"/>
        </w:rPr>
        <w:t>potenciales</w:t>
      </w:r>
      <w:r>
        <w:rPr>
          <w:spacing w:val="-10"/>
          <w:w w:val="105"/>
        </w:rPr>
        <w:t> </w:t>
      </w:r>
      <w:r>
        <w:rPr>
          <w:w w:val="105"/>
        </w:rPr>
        <w:t>son</w:t>
      </w:r>
      <w:r>
        <w:rPr>
          <w:spacing w:val="-10"/>
          <w:w w:val="105"/>
        </w:rPr>
        <w:t> </w:t>
      </w:r>
      <w:r>
        <w:rPr>
          <w:w w:val="105"/>
        </w:rPr>
        <w:t>el</w:t>
      </w:r>
      <w:r>
        <w:rPr>
          <w:spacing w:val="-11"/>
          <w:w w:val="105"/>
        </w:rPr>
        <w:t> </w:t>
      </w:r>
      <w:r>
        <w:rPr>
          <w:w w:val="105"/>
        </w:rPr>
        <w:t>33.2</w:t>
      </w:r>
    </w:p>
    <w:p>
      <w:pPr>
        <w:pStyle w:val="BodyText"/>
        <w:spacing w:line="247" w:lineRule="auto"/>
        <w:ind w:left="525" w:right="104"/>
        <w:jc w:val="both"/>
      </w:pPr>
      <w:r>
        <w:rPr>
          <w:w w:val="105"/>
        </w:rPr>
        <w:t>% de la población nacional que posee un dispositivo móvil (Alcántara, 2004), por otra parte, el asunto de la regulación de frecuencias ha quedado resuelta por la Cofetel, con ello,</w:t>
      </w:r>
      <w:r>
        <w:rPr>
          <w:spacing w:val="-9"/>
          <w:w w:val="105"/>
        </w:rPr>
        <w:t> </w:t>
      </w:r>
      <w:r>
        <w:rPr>
          <w:w w:val="105"/>
        </w:rPr>
        <w:t>el</w:t>
      </w:r>
      <w:r>
        <w:rPr>
          <w:spacing w:val="-9"/>
          <w:w w:val="105"/>
        </w:rPr>
        <w:t> </w:t>
      </w:r>
      <w:r>
        <w:rPr>
          <w:w w:val="105"/>
        </w:rPr>
        <w:t>mercado</w:t>
      </w:r>
      <w:r>
        <w:rPr>
          <w:spacing w:val="-9"/>
          <w:w w:val="105"/>
        </w:rPr>
        <w:t> </w:t>
      </w:r>
      <w:r>
        <w:rPr>
          <w:w w:val="105"/>
        </w:rPr>
        <w:t>de</w:t>
      </w:r>
      <w:r>
        <w:rPr>
          <w:spacing w:val="-9"/>
          <w:w w:val="105"/>
        </w:rPr>
        <w:t> </w:t>
      </w:r>
      <w:r>
        <w:rPr>
          <w:w w:val="105"/>
        </w:rPr>
        <w:t>esta</w:t>
      </w:r>
      <w:r>
        <w:rPr>
          <w:spacing w:val="-10"/>
          <w:w w:val="105"/>
        </w:rPr>
        <w:t> </w:t>
      </w:r>
      <w:r>
        <w:rPr>
          <w:w w:val="105"/>
        </w:rPr>
        <w:t>TIC</w:t>
      </w:r>
      <w:r>
        <w:rPr>
          <w:spacing w:val="-8"/>
          <w:w w:val="105"/>
        </w:rPr>
        <w:t> </w:t>
      </w:r>
      <w:r>
        <w:rPr>
          <w:w w:val="105"/>
        </w:rPr>
        <w:t>presenta</w:t>
      </w:r>
      <w:r>
        <w:rPr>
          <w:spacing w:val="-9"/>
          <w:w w:val="105"/>
        </w:rPr>
        <w:t> </w:t>
      </w:r>
      <w:r>
        <w:rPr>
          <w:w w:val="105"/>
        </w:rPr>
        <w:t>uno</w:t>
      </w:r>
      <w:r>
        <w:rPr>
          <w:spacing w:val="-9"/>
          <w:w w:val="105"/>
        </w:rPr>
        <w:t> </w:t>
      </w:r>
      <w:r>
        <w:rPr>
          <w:w w:val="105"/>
        </w:rPr>
        <w:t>de</w:t>
      </w:r>
      <w:r>
        <w:rPr>
          <w:spacing w:val="-11"/>
          <w:w w:val="105"/>
        </w:rPr>
        <w:t> </w:t>
      </w:r>
      <w:r>
        <w:rPr>
          <w:w w:val="105"/>
        </w:rPr>
        <w:t>los</w:t>
      </w:r>
      <w:r>
        <w:rPr>
          <w:spacing w:val="-9"/>
          <w:w w:val="105"/>
        </w:rPr>
        <w:t> </w:t>
      </w:r>
      <w:r>
        <w:rPr>
          <w:w w:val="105"/>
        </w:rPr>
        <w:t>mayores</w:t>
      </w:r>
      <w:r>
        <w:rPr>
          <w:spacing w:val="-8"/>
          <w:w w:val="105"/>
        </w:rPr>
        <w:t> </w:t>
      </w:r>
      <w:r>
        <w:rPr>
          <w:w w:val="105"/>
        </w:rPr>
        <w:t>potenciales</w:t>
      </w:r>
      <w:r>
        <w:rPr>
          <w:spacing w:val="-8"/>
          <w:w w:val="105"/>
        </w:rPr>
        <w:t> </w:t>
      </w:r>
      <w:r>
        <w:rPr>
          <w:w w:val="105"/>
        </w:rPr>
        <w:t>de</w:t>
      </w:r>
      <w:r>
        <w:rPr>
          <w:spacing w:val="-9"/>
          <w:w w:val="105"/>
        </w:rPr>
        <w:t> </w:t>
      </w:r>
      <w:r>
        <w:rPr>
          <w:w w:val="105"/>
        </w:rPr>
        <w:t>crecimiento</w:t>
      </w:r>
      <w:r>
        <w:rPr>
          <w:spacing w:val="-8"/>
          <w:w w:val="105"/>
        </w:rPr>
        <w:t> </w:t>
      </w:r>
      <w:r>
        <w:rPr>
          <w:w w:val="105"/>
        </w:rPr>
        <w:t>en</w:t>
      </w:r>
      <w:r>
        <w:rPr>
          <w:spacing w:val="-9"/>
          <w:w w:val="105"/>
        </w:rPr>
        <w:t> </w:t>
      </w:r>
      <w:r>
        <w:rPr>
          <w:w w:val="105"/>
        </w:rPr>
        <w:t>el país,</w:t>
      </w:r>
      <w:r>
        <w:rPr>
          <w:spacing w:val="-16"/>
          <w:w w:val="105"/>
        </w:rPr>
        <w:t> </w:t>
      </w:r>
      <w:r>
        <w:rPr>
          <w:w w:val="105"/>
        </w:rPr>
        <w:t>en</w:t>
      </w:r>
      <w:r>
        <w:rPr>
          <w:spacing w:val="-15"/>
          <w:w w:val="105"/>
        </w:rPr>
        <w:t> </w:t>
      </w:r>
      <w:r>
        <w:rPr>
          <w:w w:val="105"/>
        </w:rPr>
        <w:t>función</w:t>
      </w:r>
      <w:r>
        <w:rPr>
          <w:spacing w:val="-17"/>
          <w:w w:val="105"/>
        </w:rPr>
        <w:t> </w:t>
      </w:r>
      <w:r>
        <w:rPr>
          <w:w w:val="105"/>
        </w:rPr>
        <w:t>de</w:t>
      </w:r>
      <w:r>
        <w:rPr>
          <w:spacing w:val="-17"/>
          <w:w w:val="105"/>
        </w:rPr>
        <w:t> </w:t>
      </w:r>
      <w:r>
        <w:rPr>
          <w:w w:val="105"/>
        </w:rPr>
        <w:t>las</w:t>
      </w:r>
      <w:r>
        <w:rPr>
          <w:spacing w:val="-17"/>
          <w:w w:val="105"/>
        </w:rPr>
        <w:t> </w:t>
      </w:r>
      <w:r>
        <w:rPr>
          <w:w w:val="105"/>
        </w:rPr>
        <w:t>políticas</w:t>
      </w:r>
      <w:r>
        <w:rPr>
          <w:spacing w:val="-16"/>
          <w:w w:val="105"/>
        </w:rPr>
        <w:t> </w:t>
      </w:r>
      <w:r>
        <w:rPr>
          <w:w w:val="105"/>
        </w:rPr>
        <w:t>regulatorias</w:t>
      </w:r>
      <w:r>
        <w:rPr>
          <w:spacing w:val="-15"/>
          <w:w w:val="105"/>
        </w:rPr>
        <w:t> </w:t>
      </w:r>
      <w:r>
        <w:rPr>
          <w:w w:val="105"/>
        </w:rPr>
        <w:t>y</w:t>
      </w:r>
      <w:r>
        <w:rPr>
          <w:spacing w:val="-16"/>
          <w:w w:val="105"/>
        </w:rPr>
        <w:t> </w:t>
      </w:r>
      <w:r>
        <w:rPr>
          <w:w w:val="105"/>
        </w:rPr>
        <w:t>los</w:t>
      </w:r>
      <w:r>
        <w:rPr>
          <w:spacing w:val="-16"/>
          <w:w w:val="105"/>
        </w:rPr>
        <w:t> </w:t>
      </w:r>
      <w:r>
        <w:rPr>
          <w:w w:val="105"/>
        </w:rPr>
        <w:t>avances</w:t>
      </w:r>
      <w:r>
        <w:rPr>
          <w:spacing w:val="-17"/>
          <w:w w:val="105"/>
        </w:rPr>
        <w:t> </w:t>
      </w:r>
      <w:r>
        <w:rPr>
          <w:w w:val="105"/>
        </w:rPr>
        <w:t>tecnológicos.</w:t>
      </w:r>
    </w:p>
    <w:p>
      <w:pPr>
        <w:pStyle w:val="BodyText"/>
        <w:spacing w:before="4"/>
        <w:rPr>
          <w:sz w:val="22"/>
        </w:rPr>
      </w:pPr>
    </w:p>
    <w:p>
      <w:pPr>
        <w:pStyle w:val="Heading4"/>
      </w:pPr>
      <w:r>
        <w:rPr>
          <w:w w:val="105"/>
        </w:rPr>
        <w:t>Telefonía</w:t>
      </w:r>
    </w:p>
    <w:p>
      <w:pPr>
        <w:pStyle w:val="BodyText"/>
        <w:spacing w:before="10"/>
        <w:rPr>
          <w:b/>
          <w:sz w:val="22"/>
        </w:rPr>
      </w:pPr>
    </w:p>
    <w:p>
      <w:pPr>
        <w:pStyle w:val="BodyText"/>
        <w:spacing w:line="242" w:lineRule="auto" w:before="1"/>
        <w:ind w:left="525" w:right="104"/>
        <w:jc w:val="both"/>
      </w:pPr>
      <w:r>
        <w:rPr>
          <w:w w:val="105"/>
        </w:rPr>
        <w:t>Con relación a la telefonía, en México para 2007 existian 192 líneas telefónicas fijas por cada</w:t>
      </w:r>
      <w:r>
        <w:rPr>
          <w:spacing w:val="-6"/>
          <w:w w:val="105"/>
        </w:rPr>
        <w:t> </w:t>
      </w:r>
      <w:r>
        <w:rPr>
          <w:w w:val="105"/>
        </w:rPr>
        <w:t>1,000</w:t>
      </w:r>
      <w:r>
        <w:rPr>
          <w:spacing w:val="-5"/>
          <w:w w:val="105"/>
        </w:rPr>
        <w:t> </w:t>
      </w:r>
      <w:r>
        <w:rPr>
          <w:w w:val="105"/>
        </w:rPr>
        <w:t>habitantes</w:t>
      </w:r>
      <w:r>
        <w:rPr>
          <w:spacing w:val="-7"/>
          <w:w w:val="105"/>
        </w:rPr>
        <w:t> </w:t>
      </w:r>
      <w:r>
        <w:rPr>
          <w:w w:val="105"/>
        </w:rPr>
        <w:t>(mayor</w:t>
      </w:r>
      <w:r>
        <w:rPr>
          <w:spacing w:val="-6"/>
          <w:w w:val="105"/>
        </w:rPr>
        <w:t> </w:t>
      </w:r>
      <w:r>
        <w:rPr>
          <w:w w:val="105"/>
        </w:rPr>
        <w:t>de</w:t>
      </w:r>
      <w:r>
        <w:rPr>
          <w:spacing w:val="-7"/>
          <w:w w:val="105"/>
        </w:rPr>
        <w:t> </w:t>
      </w:r>
      <w:r>
        <w:rPr>
          <w:w w:val="105"/>
        </w:rPr>
        <w:t>seis</w:t>
      </w:r>
      <w:r>
        <w:rPr>
          <w:spacing w:val="-6"/>
          <w:w w:val="105"/>
        </w:rPr>
        <w:t> </w:t>
      </w:r>
      <w:r>
        <w:rPr>
          <w:w w:val="105"/>
        </w:rPr>
        <w:t>años),</w:t>
      </w:r>
      <w:r>
        <w:rPr>
          <w:spacing w:val="-7"/>
          <w:w w:val="105"/>
        </w:rPr>
        <w:t> </w:t>
      </w:r>
      <w:r>
        <w:rPr>
          <w:w w:val="105"/>
        </w:rPr>
        <w:t>haciendo</w:t>
      </w:r>
      <w:r>
        <w:rPr>
          <w:spacing w:val="-5"/>
          <w:w w:val="105"/>
        </w:rPr>
        <w:t> </w:t>
      </w:r>
      <w:r>
        <w:rPr>
          <w:w w:val="105"/>
        </w:rPr>
        <w:t>una</w:t>
      </w:r>
      <w:r>
        <w:rPr>
          <w:spacing w:val="-6"/>
          <w:w w:val="105"/>
        </w:rPr>
        <w:t> </w:t>
      </w:r>
      <w:r>
        <w:rPr>
          <w:w w:val="105"/>
        </w:rPr>
        <w:t>inferencia,</w:t>
      </w:r>
      <w:r>
        <w:rPr>
          <w:spacing w:val="-5"/>
          <w:w w:val="105"/>
        </w:rPr>
        <w:t> </w:t>
      </w:r>
      <w:r>
        <w:rPr>
          <w:w w:val="105"/>
        </w:rPr>
        <w:t>sólo</w:t>
      </w:r>
      <w:r>
        <w:rPr>
          <w:spacing w:val="-6"/>
          <w:w w:val="105"/>
        </w:rPr>
        <w:t> </w:t>
      </w:r>
      <w:r>
        <w:rPr>
          <w:w w:val="105"/>
        </w:rPr>
        <w:t>el</w:t>
      </w:r>
      <w:r>
        <w:rPr>
          <w:spacing w:val="-7"/>
          <w:w w:val="105"/>
        </w:rPr>
        <w:t> </w:t>
      </w:r>
      <w:r>
        <w:rPr>
          <w:w w:val="105"/>
        </w:rPr>
        <w:t>19.1%</w:t>
      </w:r>
      <w:r>
        <w:rPr>
          <w:spacing w:val="-7"/>
          <w:w w:val="105"/>
        </w:rPr>
        <w:t> </w:t>
      </w:r>
      <w:r>
        <w:rPr>
          <w:w w:val="105"/>
        </w:rPr>
        <w:t>de</w:t>
      </w:r>
      <w:r>
        <w:rPr>
          <w:spacing w:val="-7"/>
          <w:w w:val="105"/>
        </w:rPr>
        <w:t> </w:t>
      </w:r>
      <w:r>
        <w:rPr>
          <w:w w:val="105"/>
        </w:rPr>
        <w:t>la población</w:t>
      </w:r>
      <w:r>
        <w:rPr>
          <w:spacing w:val="-7"/>
          <w:w w:val="105"/>
        </w:rPr>
        <w:t> </w:t>
      </w:r>
      <w:r>
        <w:rPr>
          <w:w w:val="105"/>
        </w:rPr>
        <w:t>accedía</w:t>
      </w:r>
      <w:r>
        <w:rPr>
          <w:spacing w:val="-7"/>
          <w:w w:val="105"/>
        </w:rPr>
        <w:t> </w:t>
      </w:r>
      <w:r>
        <w:rPr>
          <w:w w:val="105"/>
        </w:rPr>
        <w:t>a</w:t>
      </w:r>
      <w:r>
        <w:rPr>
          <w:spacing w:val="-7"/>
          <w:w w:val="105"/>
        </w:rPr>
        <w:t> </w:t>
      </w:r>
      <w:r>
        <w:rPr>
          <w:w w:val="105"/>
        </w:rPr>
        <w:t>este</w:t>
      </w:r>
      <w:r>
        <w:rPr>
          <w:spacing w:val="-7"/>
          <w:w w:val="105"/>
        </w:rPr>
        <w:t> </w:t>
      </w:r>
      <w:r>
        <w:rPr>
          <w:w w:val="105"/>
        </w:rPr>
        <w:t>tipo</w:t>
      </w:r>
      <w:r>
        <w:rPr>
          <w:spacing w:val="-6"/>
          <w:w w:val="105"/>
        </w:rPr>
        <w:t> </w:t>
      </w:r>
      <w:r>
        <w:rPr>
          <w:w w:val="105"/>
        </w:rPr>
        <w:t>de</w:t>
      </w:r>
      <w:r>
        <w:rPr>
          <w:spacing w:val="-8"/>
          <w:w w:val="105"/>
        </w:rPr>
        <w:t> </w:t>
      </w:r>
      <w:r>
        <w:rPr>
          <w:w w:val="105"/>
        </w:rPr>
        <w:t>tecnología.</w:t>
      </w:r>
      <w:r>
        <w:rPr>
          <w:spacing w:val="-7"/>
          <w:w w:val="105"/>
        </w:rPr>
        <w:t> </w:t>
      </w:r>
      <w:r>
        <w:rPr>
          <w:w w:val="105"/>
        </w:rPr>
        <w:t>En</w:t>
      </w:r>
      <w:r>
        <w:rPr>
          <w:spacing w:val="-7"/>
          <w:w w:val="105"/>
        </w:rPr>
        <w:t> </w:t>
      </w:r>
      <w:r>
        <w:rPr>
          <w:w w:val="105"/>
        </w:rPr>
        <w:t>el</w:t>
      </w:r>
      <w:r>
        <w:rPr>
          <w:spacing w:val="-8"/>
          <w:w w:val="105"/>
        </w:rPr>
        <w:t> </w:t>
      </w:r>
      <w:r>
        <w:rPr>
          <w:w w:val="105"/>
        </w:rPr>
        <w:t>caso</w:t>
      </w:r>
      <w:r>
        <w:rPr>
          <w:spacing w:val="-6"/>
          <w:w w:val="105"/>
        </w:rPr>
        <w:t> </w:t>
      </w:r>
      <w:r>
        <w:rPr>
          <w:w w:val="105"/>
        </w:rPr>
        <w:t>de</w:t>
      </w:r>
      <w:r>
        <w:rPr>
          <w:spacing w:val="-7"/>
          <w:w w:val="105"/>
        </w:rPr>
        <w:t> </w:t>
      </w:r>
      <w:r>
        <w:rPr>
          <w:w w:val="105"/>
        </w:rPr>
        <w:t>la</w:t>
      </w:r>
      <w:r>
        <w:rPr>
          <w:spacing w:val="-8"/>
          <w:w w:val="105"/>
        </w:rPr>
        <w:t> </w:t>
      </w:r>
      <w:r>
        <w:rPr>
          <w:w w:val="105"/>
        </w:rPr>
        <w:t>telefonía</w:t>
      </w:r>
      <w:r>
        <w:rPr>
          <w:spacing w:val="-7"/>
          <w:w w:val="105"/>
        </w:rPr>
        <w:t> </w:t>
      </w:r>
      <w:r>
        <w:rPr>
          <w:w w:val="105"/>
        </w:rPr>
        <w:t>celular</w:t>
      </w:r>
      <w:r>
        <w:rPr>
          <w:spacing w:val="-6"/>
          <w:w w:val="105"/>
        </w:rPr>
        <w:t> </w:t>
      </w:r>
      <w:r>
        <w:rPr>
          <w:w w:val="105"/>
        </w:rPr>
        <w:t>la</w:t>
      </w:r>
      <w:r>
        <w:rPr>
          <w:spacing w:val="-7"/>
          <w:w w:val="105"/>
        </w:rPr>
        <w:t> </w:t>
      </w:r>
      <w:r>
        <w:rPr>
          <w:w w:val="105"/>
        </w:rPr>
        <w:t>proporción se elevó a 373 teléfonos celulares por cada 1000 habitantes, esto es que el 37.2 % de la población</w:t>
      </w:r>
      <w:r>
        <w:rPr>
          <w:spacing w:val="-14"/>
          <w:w w:val="105"/>
        </w:rPr>
        <w:t> </w:t>
      </w:r>
      <w:r>
        <w:rPr>
          <w:w w:val="105"/>
        </w:rPr>
        <w:t>poseía</w:t>
      </w:r>
      <w:r>
        <w:rPr>
          <w:spacing w:val="-13"/>
          <w:w w:val="105"/>
        </w:rPr>
        <w:t> </w:t>
      </w:r>
      <w:r>
        <w:rPr>
          <w:w w:val="105"/>
        </w:rPr>
        <w:t>un</w:t>
      </w:r>
      <w:r>
        <w:rPr>
          <w:spacing w:val="-13"/>
          <w:w w:val="105"/>
        </w:rPr>
        <w:t> </w:t>
      </w:r>
      <w:r>
        <w:rPr>
          <w:w w:val="105"/>
        </w:rPr>
        <w:t>teléfono</w:t>
      </w:r>
      <w:r>
        <w:rPr>
          <w:spacing w:val="-12"/>
          <w:w w:val="105"/>
        </w:rPr>
        <w:t> </w:t>
      </w:r>
      <w:r>
        <w:rPr>
          <w:w w:val="105"/>
        </w:rPr>
        <w:t>celular.</w:t>
      </w:r>
      <w:r>
        <w:rPr>
          <w:spacing w:val="-14"/>
          <w:w w:val="105"/>
        </w:rPr>
        <w:t> </w:t>
      </w:r>
      <w:r>
        <w:rPr>
          <w:w w:val="105"/>
        </w:rPr>
        <w:t>En</w:t>
      </w:r>
      <w:r>
        <w:rPr>
          <w:spacing w:val="-13"/>
          <w:w w:val="105"/>
        </w:rPr>
        <w:t> </w:t>
      </w:r>
      <w:r>
        <w:rPr>
          <w:w w:val="105"/>
        </w:rPr>
        <w:t>este</w:t>
      </w:r>
      <w:r>
        <w:rPr>
          <w:spacing w:val="-14"/>
          <w:w w:val="105"/>
        </w:rPr>
        <w:t> </w:t>
      </w:r>
      <w:r>
        <w:rPr>
          <w:w w:val="105"/>
        </w:rPr>
        <w:t>sentido</w:t>
      </w:r>
      <w:r>
        <w:rPr>
          <w:spacing w:val="-12"/>
          <w:w w:val="105"/>
        </w:rPr>
        <w:t> </w:t>
      </w:r>
      <w:r>
        <w:rPr>
          <w:w w:val="105"/>
        </w:rPr>
        <w:t>la</w:t>
      </w:r>
      <w:r>
        <w:rPr>
          <w:spacing w:val="-13"/>
          <w:w w:val="105"/>
        </w:rPr>
        <w:t> </w:t>
      </w:r>
      <w:r>
        <w:rPr>
          <w:w w:val="105"/>
        </w:rPr>
        <w:t>teledensidad</w:t>
      </w:r>
      <w:r>
        <w:rPr>
          <w:spacing w:val="-14"/>
          <w:w w:val="105"/>
        </w:rPr>
        <w:t> </w:t>
      </w:r>
      <w:r>
        <w:rPr>
          <w:w w:val="105"/>
        </w:rPr>
        <w:t>era</w:t>
      </w:r>
      <w:r>
        <w:rPr>
          <w:spacing w:val="-13"/>
          <w:w w:val="105"/>
        </w:rPr>
        <w:t> </w:t>
      </w:r>
      <w:r>
        <w:rPr>
          <w:w w:val="105"/>
        </w:rPr>
        <w:t>del</w:t>
      </w:r>
      <w:r>
        <w:rPr>
          <w:spacing w:val="-14"/>
          <w:w w:val="105"/>
        </w:rPr>
        <w:t> </w:t>
      </w:r>
      <w:r>
        <w:rPr>
          <w:w w:val="105"/>
        </w:rPr>
        <w:t>33%,</w:t>
      </w:r>
      <w:r>
        <w:rPr>
          <w:spacing w:val="-14"/>
          <w:w w:val="105"/>
        </w:rPr>
        <w:t> </w:t>
      </w:r>
      <w:r>
        <w:rPr>
          <w:w w:val="105"/>
        </w:rPr>
        <w:t>es</w:t>
      </w:r>
      <w:r>
        <w:rPr>
          <w:spacing w:val="-14"/>
          <w:w w:val="105"/>
        </w:rPr>
        <w:t> </w:t>
      </w:r>
      <w:r>
        <w:rPr>
          <w:w w:val="105"/>
        </w:rPr>
        <w:t>decir, uno de cada tres mexicanos accedía a esta TIC. Lo que nos lleva a pensar que los dispositivos</w:t>
      </w:r>
      <w:r>
        <w:rPr>
          <w:spacing w:val="-17"/>
          <w:w w:val="105"/>
        </w:rPr>
        <w:t> </w:t>
      </w:r>
      <w:r>
        <w:rPr>
          <w:w w:val="105"/>
        </w:rPr>
        <w:t>móviles</w:t>
      </w:r>
      <w:r>
        <w:rPr>
          <w:spacing w:val="-18"/>
          <w:w w:val="105"/>
        </w:rPr>
        <w:t> </w:t>
      </w:r>
      <w:r>
        <w:rPr>
          <w:w w:val="105"/>
        </w:rPr>
        <w:t>han</w:t>
      </w:r>
      <w:r>
        <w:rPr>
          <w:spacing w:val="-16"/>
          <w:w w:val="105"/>
        </w:rPr>
        <w:t> </w:t>
      </w:r>
      <w:r>
        <w:rPr>
          <w:w w:val="105"/>
        </w:rPr>
        <w:t>desplazado</w:t>
      </w:r>
      <w:r>
        <w:rPr>
          <w:spacing w:val="-17"/>
          <w:w w:val="105"/>
        </w:rPr>
        <w:t> </w:t>
      </w:r>
      <w:r>
        <w:rPr>
          <w:w w:val="105"/>
        </w:rPr>
        <w:t>a</w:t>
      </w:r>
      <w:r>
        <w:rPr>
          <w:spacing w:val="-18"/>
          <w:w w:val="105"/>
        </w:rPr>
        <w:t> </w:t>
      </w:r>
      <w:r>
        <w:rPr>
          <w:w w:val="105"/>
        </w:rPr>
        <w:t>la</w:t>
      </w:r>
      <w:r>
        <w:rPr>
          <w:spacing w:val="-17"/>
          <w:w w:val="105"/>
        </w:rPr>
        <w:t> </w:t>
      </w:r>
      <w:r>
        <w:rPr>
          <w:w w:val="105"/>
        </w:rPr>
        <w:t>telefonía</w:t>
      </w:r>
      <w:r>
        <w:rPr>
          <w:spacing w:val="-17"/>
          <w:w w:val="105"/>
        </w:rPr>
        <w:t> </w:t>
      </w:r>
      <w:r>
        <w:rPr>
          <w:w w:val="105"/>
        </w:rPr>
        <w:t>fija</w:t>
      </w:r>
      <w:r>
        <w:rPr>
          <w:w w:val="105"/>
          <w:position w:val="8"/>
          <w:sz w:val="11"/>
        </w:rPr>
        <w:t>42</w:t>
      </w:r>
      <w:r>
        <w:rPr>
          <w:w w:val="105"/>
        </w:rPr>
        <w:t>.</w:t>
      </w:r>
    </w:p>
    <w:p>
      <w:pPr>
        <w:pStyle w:val="BodyText"/>
        <w:spacing w:before="8"/>
        <w:rPr>
          <w:sz w:val="22"/>
        </w:rPr>
      </w:pPr>
    </w:p>
    <w:p>
      <w:pPr>
        <w:pStyle w:val="BodyText"/>
        <w:spacing w:line="247" w:lineRule="auto"/>
        <w:ind w:left="525" w:right="103"/>
        <w:jc w:val="both"/>
      </w:pPr>
      <w:r>
        <w:rPr>
          <w:w w:val="105"/>
        </w:rPr>
        <w:t>Efectivamente, la telefonía celular ha constituido un amplio espectro actuante de apropiación tecnológica en el país, pues sus cifras son un claro indicador de crecimiento, ya</w:t>
      </w:r>
      <w:r>
        <w:rPr>
          <w:spacing w:val="-4"/>
          <w:w w:val="105"/>
        </w:rPr>
        <w:t> </w:t>
      </w:r>
      <w:r>
        <w:rPr>
          <w:w w:val="105"/>
        </w:rPr>
        <w:t>existen</w:t>
      </w:r>
      <w:r>
        <w:rPr>
          <w:spacing w:val="-4"/>
          <w:w w:val="105"/>
        </w:rPr>
        <w:t> </w:t>
      </w:r>
      <w:r>
        <w:rPr>
          <w:w w:val="105"/>
        </w:rPr>
        <w:t>más</w:t>
      </w:r>
      <w:r>
        <w:rPr>
          <w:spacing w:val="-3"/>
          <w:w w:val="105"/>
        </w:rPr>
        <w:t> </w:t>
      </w:r>
      <w:r>
        <w:rPr>
          <w:w w:val="105"/>
        </w:rPr>
        <w:t>teléfonos</w:t>
      </w:r>
      <w:r>
        <w:rPr>
          <w:spacing w:val="-5"/>
          <w:w w:val="105"/>
        </w:rPr>
        <w:t> </w:t>
      </w:r>
      <w:r>
        <w:rPr>
          <w:w w:val="105"/>
        </w:rPr>
        <w:t>celulares</w:t>
      </w:r>
      <w:r>
        <w:rPr>
          <w:spacing w:val="-3"/>
          <w:w w:val="105"/>
        </w:rPr>
        <w:t> </w:t>
      </w:r>
      <w:r>
        <w:rPr>
          <w:w w:val="105"/>
        </w:rPr>
        <w:t>que</w:t>
      </w:r>
      <w:r>
        <w:rPr>
          <w:spacing w:val="-3"/>
          <w:w w:val="105"/>
        </w:rPr>
        <w:t> </w:t>
      </w:r>
      <w:r>
        <w:rPr>
          <w:w w:val="105"/>
        </w:rPr>
        <w:t>líneas</w:t>
      </w:r>
      <w:r>
        <w:rPr>
          <w:spacing w:val="-3"/>
          <w:w w:val="105"/>
        </w:rPr>
        <w:t> </w:t>
      </w:r>
      <w:r>
        <w:rPr>
          <w:w w:val="105"/>
        </w:rPr>
        <w:t>fijas</w:t>
      </w:r>
      <w:r>
        <w:rPr>
          <w:spacing w:val="-2"/>
          <w:w w:val="105"/>
        </w:rPr>
        <w:t> </w:t>
      </w:r>
      <w:r>
        <w:rPr>
          <w:w w:val="105"/>
        </w:rPr>
        <w:t>instaladas</w:t>
      </w:r>
      <w:r>
        <w:rPr>
          <w:spacing w:val="-5"/>
          <w:w w:val="105"/>
        </w:rPr>
        <w:t> </w:t>
      </w:r>
      <w:r>
        <w:rPr>
          <w:w w:val="105"/>
        </w:rPr>
        <w:t>en</w:t>
      </w:r>
      <w:r>
        <w:rPr>
          <w:spacing w:val="-3"/>
          <w:w w:val="105"/>
        </w:rPr>
        <w:t> </w:t>
      </w:r>
      <w:r>
        <w:rPr>
          <w:w w:val="105"/>
        </w:rPr>
        <w:t>el</w:t>
      </w:r>
      <w:r>
        <w:rPr>
          <w:spacing w:val="-6"/>
          <w:w w:val="105"/>
        </w:rPr>
        <w:t> </w:t>
      </w:r>
      <w:r>
        <w:rPr>
          <w:w w:val="105"/>
        </w:rPr>
        <w:t>país,</w:t>
      </w:r>
      <w:r>
        <w:rPr>
          <w:spacing w:val="-2"/>
          <w:w w:val="105"/>
        </w:rPr>
        <w:t> </w:t>
      </w:r>
      <w:r>
        <w:rPr>
          <w:w w:val="105"/>
        </w:rPr>
        <w:t>lo</w:t>
      </w:r>
      <w:r>
        <w:rPr>
          <w:spacing w:val="-3"/>
          <w:w w:val="105"/>
        </w:rPr>
        <w:t> </w:t>
      </w:r>
      <w:r>
        <w:rPr>
          <w:w w:val="105"/>
        </w:rPr>
        <w:t>que</w:t>
      </w:r>
      <w:r>
        <w:rPr>
          <w:spacing w:val="-4"/>
          <w:w w:val="105"/>
        </w:rPr>
        <w:t> </w:t>
      </w:r>
      <w:r>
        <w:rPr>
          <w:w w:val="105"/>
        </w:rPr>
        <w:t>se</w:t>
      </w:r>
      <w:r>
        <w:rPr>
          <w:spacing w:val="-3"/>
          <w:w w:val="105"/>
        </w:rPr>
        <w:t> </w:t>
      </w:r>
      <w:r>
        <w:rPr>
          <w:w w:val="105"/>
        </w:rPr>
        <w:t>traduce en una penetración extensiva que ha sido no sólo del gusto de la población sino de suma utilidad. Las conclusiones con relación a esta TIC las podemos agrupar en tres temas: costo, oferta y funcionalidad. Con relación al costo, las cifras actuales en México arrojan que existen alrededor de 35 millones de teléfonos celulares activos contra 18 millones de líneas</w:t>
      </w:r>
      <w:r>
        <w:rPr>
          <w:spacing w:val="-4"/>
          <w:w w:val="105"/>
        </w:rPr>
        <w:t> </w:t>
      </w:r>
      <w:r>
        <w:rPr>
          <w:w w:val="105"/>
        </w:rPr>
        <w:t>de</w:t>
      </w:r>
      <w:r>
        <w:rPr>
          <w:spacing w:val="-4"/>
          <w:w w:val="105"/>
        </w:rPr>
        <w:t> </w:t>
      </w:r>
      <w:r>
        <w:rPr>
          <w:w w:val="105"/>
        </w:rPr>
        <w:t>telefonía</w:t>
      </w:r>
      <w:r>
        <w:rPr>
          <w:spacing w:val="-4"/>
          <w:w w:val="105"/>
        </w:rPr>
        <w:t> </w:t>
      </w:r>
      <w:r>
        <w:rPr>
          <w:w w:val="105"/>
        </w:rPr>
        <w:t>fija.</w:t>
      </w:r>
      <w:r>
        <w:rPr>
          <w:spacing w:val="-4"/>
          <w:w w:val="105"/>
        </w:rPr>
        <w:t> </w:t>
      </w:r>
      <w:r>
        <w:rPr>
          <w:w w:val="105"/>
        </w:rPr>
        <w:t>Esta</w:t>
      </w:r>
      <w:r>
        <w:rPr>
          <w:spacing w:val="-4"/>
          <w:w w:val="105"/>
        </w:rPr>
        <w:t> </w:t>
      </w:r>
      <w:r>
        <w:rPr>
          <w:w w:val="105"/>
        </w:rPr>
        <w:t>gran</w:t>
      </w:r>
      <w:r>
        <w:rPr>
          <w:spacing w:val="-4"/>
          <w:w w:val="105"/>
        </w:rPr>
        <w:t> </w:t>
      </w:r>
      <w:r>
        <w:rPr>
          <w:w w:val="105"/>
        </w:rPr>
        <w:t>adopción</w:t>
      </w:r>
      <w:r>
        <w:rPr>
          <w:spacing w:val="-4"/>
          <w:w w:val="105"/>
        </w:rPr>
        <w:t> </w:t>
      </w:r>
      <w:r>
        <w:rPr>
          <w:w w:val="105"/>
        </w:rPr>
        <w:t>tecnológica</w:t>
      </w:r>
      <w:r>
        <w:rPr>
          <w:spacing w:val="-4"/>
          <w:w w:val="105"/>
        </w:rPr>
        <w:t> </w:t>
      </w:r>
      <w:r>
        <w:rPr>
          <w:w w:val="105"/>
        </w:rPr>
        <w:t>ha</w:t>
      </w:r>
      <w:r>
        <w:rPr>
          <w:spacing w:val="-4"/>
          <w:w w:val="105"/>
        </w:rPr>
        <w:t> </w:t>
      </w:r>
      <w:r>
        <w:rPr>
          <w:w w:val="105"/>
        </w:rPr>
        <w:t>permitido</w:t>
      </w:r>
      <w:r>
        <w:rPr>
          <w:spacing w:val="-3"/>
          <w:w w:val="105"/>
        </w:rPr>
        <w:t> </w:t>
      </w:r>
      <w:r>
        <w:rPr>
          <w:w w:val="105"/>
        </w:rPr>
        <w:t>no</w:t>
      </w:r>
      <w:r>
        <w:rPr>
          <w:spacing w:val="-3"/>
          <w:w w:val="105"/>
        </w:rPr>
        <w:t> </w:t>
      </w:r>
      <w:r>
        <w:rPr>
          <w:w w:val="105"/>
        </w:rPr>
        <w:t>sólo</w:t>
      </w:r>
      <w:r>
        <w:rPr>
          <w:spacing w:val="-3"/>
          <w:w w:val="105"/>
        </w:rPr>
        <w:t> </w:t>
      </w:r>
      <w:r>
        <w:rPr>
          <w:w w:val="105"/>
        </w:rPr>
        <w:t>la</w:t>
      </w:r>
      <w:r>
        <w:rPr>
          <w:spacing w:val="-4"/>
          <w:w w:val="105"/>
        </w:rPr>
        <w:t> </w:t>
      </w:r>
      <w:r>
        <w:rPr>
          <w:w w:val="105"/>
        </w:rPr>
        <w:t>baja</w:t>
      </w:r>
      <w:r>
        <w:rPr>
          <w:spacing w:val="-4"/>
          <w:w w:val="105"/>
        </w:rPr>
        <w:t> </w:t>
      </w:r>
      <w:r>
        <w:rPr>
          <w:w w:val="105"/>
        </w:rPr>
        <w:t>de</w:t>
      </w:r>
      <w:r>
        <w:rPr>
          <w:spacing w:val="-4"/>
          <w:w w:val="105"/>
        </w:rPr>
        <w:t> </w:t>
      </w:r>
      <w:r>
        <w:rPr>
          <w:w w:val="105"/>
        </w:rPr>
        <w:t>los costos en los equipos derivado de la demanda social, pues entre mayor es el mercado menor</w:t>
      </w:r>
      <w:r>
        <w:rPr>
          <w:spacing w:val="-4"/>
          <w:w w:val="105"/>
        </w:rPr>
        <w:t> </w:t>
      </w:r>
      <w:r>
        <w:rPr>
          <w:w w:val="105"/>
        </w:rPr>
        <w:t>es</w:t>
      </w:r>
      <w:r>
        <w:rPr>
          <w:spacing w:val="-5"/>
          <w:w w:val="105"/>
        </w:rPr>
        <w:t> </w:t>
      </w:r>
      <w:r>
        <w:rPr>
          <w:w w:val="105"/>
        </w:rPr>
        <w:t>el</w:t>
      </w:r>
      <w:r>
        <w:rPr>
          <w:spacing w:val="-3"/>
          <w:w w:val="105"/>
        </w:rPr>
        <w:t> </w:t>
      </w:r>
      <w:r>
        <w:rPr>
          <w:w w:val="105"/>
        </w:rPr>
        <w:t>costo,</w:t>
      </w:r>
      <w:r>
        <w:rPr>
          <w:spacing w:val="-6"/>
          <w:w w:val="105"/>
        </w:rPr>
        <w:t> </w:t>
      </w:r>
      <w:r>
        <w:rPr>
          <w:w w:val="105"/>
        </w:rPr>
        <w:t>haciendo</w:t>
      </w:r>
      <w:r>
        <w:rPr>
          <w:spacing w:val="-3"/>
          <w:w w:val="105"/>
        </w:rPr>
        <w:t> </w:t>
      </w:r>
      <w:r>
        <w:rPr>
          <w:w w:val="105"/>
        </w:rPr>
        <w:t>cada</w:t>
      </w:r>
      <w:r>
        <w:rPr>
          <w:spacing w:val="-4"/>
          <w:w w:val="105"/>
        </w:rPr>
        <w:t> </w:t>
      </w:r>
      <w:r>
        <w:rPr>
          <w:w w:val="105"/>
        </w:rPr>
        <w:t>vez</w:t>
      </w:r>
      <w:r>
        <w:rPr>
          <w:spacing w:val="-4"/>
          <w:w w:val="105"/>
        </w:rPr>
        <w:t> </w:t>
      </w:r>
      <w:r>
        <w:rPr>
          <w:w w:val="105"/>
        </w:rPr>
        <w:t>más</w:t>
      </w:r>
      <w:r>
        <w:rPr>
          <w:spacing w:val="-5"/>
          <w:w w:val="105"/>
        </w:rPr>
        <w:t> </w:t>
      </w:r>
      <w:r>
        <w:rPr>
          <w:w w:val="105"/>
        </w:rPr>
        <w:t>accesibles</w:t>
      </w:r>
      <w:r>
        <w:rPr>
          <w:spacing w:val="-3"/>
          <w:w w:val="105"/>
        </w:rPr>
        <w:t> </w:t>
      </w:r>
      <w:r>
        <w:rPr>
          <w:w w:val="105"/>
        </w:rPr>
        <w:t>los</w:t>
      </w:r>
      <w:r>
        <w:rPr>
          <w:spacing w:val="-4"/>
          <w:w w:val="105"/>
        </w:rPr>
        <w:t> </w:t>
      </w:r>
      <w:r>
        <w:rPr>
          <w:w w:val="105"/>
        </w:rPr>
        <w:t>precios</w:t>
      </w:r>
      <w:r>
        <w:rPr>
          <w:spacing w:val="-5"/>
          <w:w w:val="105"/>
        </w:rPr>
        <w:t> </w:t>
      </w:r>
      <w:r>
        <w:rPr>
          <w:w w:val="105"/>
        </w:rPr>
        <w:t>de</w:t>
      </w:r>
      <w:r>
        <w:rPr>
          <w:spacing w:val="-4"/>
          <w:w w:val="105"/>
        </w:rPr>
        <w:t> </w:t>
      </w:r>
      <w:r>
        <w:rPr>
          <w:w w:val="105"/>
        </w:rPr>
        <w:t>estos</w:t>
      </w:r>
      <w:r>
        <w:rPr>
          <w:spacing w:val="-3"/>
          <w:w w:val="105"/>
        </w:rPr>
        <w:t> </w:t>
      </w:r>
      <w:r>
        <w:rPr>
          <w:w w:val="105"/>
        </w:rPr>
        <w:t>equipos</w:t>
      </w:r>
      <w:r>
        <w:rPr>
          <w:spacing w:val="-4"/>
          <w:w w:val="105"/>
        </w:rPr>
        <w:t> </w:t>
      </w:r>
      <w:r>
        <w:rPr>
          <w:w w:val="105"/>
        </w:rPr>
        <w:t>a</w:t>
      </w:r>
      <w:r>
        <w:rPr>
          <w:spacing w:val="-4"/>
          <w:w w:val="105"/>
        </w:rPr>
        <w:t> </w:t>
      </w:r>
      <w:r>
        <w:rPr>
          <w:w w:val="105"/>
        </w:rPr>
        <w:t>todos los segmentos sociales; aún con la tendencia –que ha sido constante-, el grupo por NSE que hace un uso más extensivo de las TIC es el ABC+ , posteriormente el C+, el C y así sucesivamente, hasta llegar al que está conformado por los individuos con menores ingresos del país -el segmento E-. Pareciera que con esta TIC la adopción está en</w:t>
      </w:r>
      <w:r>
        <w:rPr>
          <w:spacing w:val="-43"/>
          <w:w w:val="105"/>
        </w:rPr>
        <w:t> </w:t>
      </w:r>
      <w:r>
        <w:rPr>
          <w:w w:val="105"/>
        </w:rPr>
        <w:t>función del</w:t>
      </w:r>
      <w:r>
        <w:rPr>
          <w:spacing w:val="-6"/>
          <w:w w:val="105"/>
        </w:rPr>
        <w:t> </w:t>
      </w:r>
      <w:r>
        <w:rPr>
          <w:w w:val="105"/>
        </w:rPr>
        <w:t>ingreso</w:t>
      </w:r>
      <w:r>
        <w:rPr>
          <w:spacing w:val="-4"/>
          <w:w w:val="105"/>
        </w:rPr>
        <w:t> </w:t>
      </w:r>
      <w:r>
        <w:rPr>
          <w:w w:val="105"/>
        </w:rPr>
        <w:t>familiar,</w:t>
      </w:r>
      <w:r>
        <w:rPr>
          <w:spacing w:val="-4"/>
          <w:w w:val="105"/>
        </w:rPr>
        <w:t> </w:t>
      </w:r>
      <w:r>
        <w:rPr>
          <w:w w:val="105"/>
        </w:rPr>
        <w:t>lo</w:t>
      </w:r>
      <w:r>
        <w:rPr>
          <w:spacing w:val="-5"/>
          <w:w w:val="105"/>
        </w:rPr>
        <w:t> </w:t>
      </w:r>
      <w:r>
        <w:rPr>
          <w:w w:val="105"/>
        </w:rPr>
        <w:t>que</w:t>
      </w:r>
      <w:r>
        <w:rPr>
          <w:spacing w:val="-5"/>
          <w:w w:val="105"/>
        </w:rPr>
        <w:t> </w:t>
      </w:r>
      <w:r>
        <w:rPr>
          <w:w w:val="105"/>
        </w:rPr>
        <w:t>hace</w:t>
      </w:r>
      <w:r>
        <w:rPr>
          <w:spacing w:val="-4"/>
          <w:w w:val="105"/>
        </w:rPr>
        <w:t> </w:t>
      </w:r>
      <w:r>
        <w:rPr>
          <w:w w:val="105"/>
        </w:rPr>
        <w:t>hasta</w:t>
      </w:r>
      <w:r>
        <w:rPr>
          <w:spacing w:val="-4"/>
          <w:w w:val="105"/>
        </w:rPr>
        <w:t> </w:t>
      </w:r>
      <w:r>
        <w:rPr>
          <w:w w:val="105"/>
        </w:rPr>
        <w:t>ahora</w:t>
      </w:r>
      <w:r>
        <w:rPr>
          <w:spacing w:val="-5"/>
          <w:w w:val="105"/>
        </w:rPr>
        <w:t> </w:t>
      </w:r>
      <w:r>
        <w:rPr>
          <w:w w:val="105"/>
        </w:rPr>
        <w:t>resulta</w:t>
      </w:r>
      <w:r>
        <w:rPr>
          <w:spacing w:val="-5"/>
          <w:w w:val="105"/>
        </w:rPr>
        <w:t> </w:t>
      </w:r>
      <w:r>
        <w:rPr>
          <w:w w:val="105"/>
        </w:rPr>
        <w:t>proporcional,</w:t>
      </w:r>
      <w:r>
        <w:rPr>
          <w:spacing w:val="-6"/>
          <w:w w:val="105"/>
        </w:rPr>
        <w:t> </w:t>
      </w:r>
      <w:r>
        <w:rPr>
          <w:w w:val="105"/>
        </w:rPr>
        <w:t>a</w:t>
      </w:r>
      <w:r>
        <w:rPr>
          <w:spacing w:val="-5"/>
          <w:w w:val="105"/>
        </w:rPr>
        <w:t> </w:t>
      </w:r>
      <w:r>
        <w:rPr>
          <w:w w:val="105"/>
        </w:rPr>
        <w:t>mayor</w:t>
      </w:r>
      <w:r>
        <w:rPr>
          <w:spacing w:val="-4"/>
          <w:w w:val="105"/>
        </w:rPr>
        <w:t> </w:t>
      </w:r>
      <w:r>
        <w:rPr>
          <w:w w:val="105"/>
        </w:rPr>
        <w:t>ingreso</w:t>
      </w:r>
      <w:r>
        <w:rPr>
          <w:spacing w:val="-3"/>
          <w:w w:val="105"/>
        </w:rPr>
        <w:t> </w:t>
      </w:r>
      <w:r>
        <w:rPr>
          <w:w w:val="105"/>
        </w:rPr>
        <w:t>mayor adopción tecnológica; sin embargo, el índice de crecimiento de usuarios de telefonía celular presenta un fenómeno similar al de Internet, es decir, los usuarios con menos recursos cada vez acceden más a la telefonía celular, durante los dos últimos años el mayor crecimiento lo han observado los segmentos con menos recursos, el D y E, mientras que los grupos más pudientes han incluso decrecido su   </w:t>
      </w:r>
      <w:r>
        <w:rPr>
          <w:spacing w:val="11"/>
          <w:w w:val="105"/>
        </w:rPr>
        <w:t> </w:t>
      </w:r>
      <w:r>
        <w:rPr>
          <w:w w:val="105"/>
        </w:rPr>
        <w:t>índice de adopción, la</w:t>
      </w:r>
    </w:p>
    <w:p>
      <w:pPr>
        <w:pStyle w:val="BodyText"/>
        <w:spacing w:before="8"/>
        <w:rPr>
          <w:sz w:val="11"/>
        </w:rPr>
      </w:pPr>
      <w:r>
        <w:rPr/>
        <w:pict>
          <v:line style="position:absolute;mso-position-horizontal-relative:page;mso-position-vertical-relative:paragraph;z-index:2776;mso-wrap-distance-left:0;mso-wrap-distance-right:0" from="110.279999pt,9.303183pt" to="250.319999pt,9.303183pt" stroked="true" strokeweight=".48001pt" strokecolor="#000000">
            <w10:wrap type="topAndBottom"/>
          </v:line>
        </w:pict>
      </w:r>
    </w:p>
    <w:p>
      <w:pPr>
        <w:spacing w:before="54"/>
        <w:ind w:left="525" w:right="0" w:firstLine="0"/>
        <w:jc w:val="left"/>
        <w:rPr>
          <w:sz w:val="15"/>
        </w:rPr>
      </w:pPr>
      <w:r>
        <w:rPr>
          <w:w w:val="105"/>
          <w:position w:val="7"/>
          <w:sz w:val="9"/>
        </w:rPr>
        <w:t>42 </w:t>
      </w:r>
      <w:r>
        <w:rPr>
          <w:w w:val="105"/>
          <w:sz w:val="15"/>
        </w:rPr>
        <w:t>Se están actualizando estas cifras.</w:t>
      </w:r>
    </w:p>
    <w:p>
      <w:pPr>
        <w:pStyle w:val="BodyText"/>
        <w:spacing w:before="3"/>
        <w:rPr>
          <w:sz w:val="13"/>
        </w:rPr>
      </w:pPr>
      <w:r>
        <w:rPr/>
        <w:drawing>
          <wp:anchor distT="0" distB="0" distL="0" distR="0" allowOverlap="1" layoutInCell="1" locked="0" behindDoc="0" simplePos="0" relativeHeight="2800">
            <wp:simplePos x="0" y="0"/>
            <wp:positionH relativeFrom="page">
              <wp:posOffset>1400555</wp:posOffset>
            </wp:positionH>
            <wp:positionV relativeFrom="paragraph">
              <wp:posOffset>127071</wp:posOffset>
            </wp:positionV>
            <wp:extent cx="5109210" cy="43434"/>
            <wp:effectExtent l="0" t="0" r="0" b="0"/>
            <wp:wrapTopAndBottom/>
            <wp:docPr id="103" name="image4.png" descr=""/>
            <wp:cNvGraphicFramePr>
              <a:graphicFrameLocks noChangeAspect="1"/>
            </wp:cNvGraphicFramePr>
            <a:graphic>
              <a:graphicData uri="http://schemas.openxmlformats.org/drawingml/2006/picture">
                <pic:pic>
                  <pic:nvPicPr>
                    <pic:cNvPr id="104"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- 65 -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inferencia resultante es que a partir del año de 1989 en que la telefonía celular empezó</w:t>
      </w:r>
      <w:r>
        <w:rPr>
          <w:spacing w:val="-36"/>
          <w:w w:val="105"/>
        </w:rPr>
        <w:t> </w:t>
      </w:r>
      <w:r>
        <w:rPr>
          <w:w w:val="105"/>
        </w:rPr>
        <w:t>a operar en el país y durante los siguientes cinco años, el grueso de la población en NSE ABC+, C+, y C, accedió a esta TIC, no así los otros segmentos quienes han tenido que esperar más de 15 años para acceder a ella con costos más accesibles. Para reforzar lo anterior,</w:t>
      </w:r>
      <w:r>
        <w:rPr>
          <w:spacing w:val="-6"/>
          <w:w w:val="105"/>
        </w:rPr>
        <w:t> </w:t>
      </w:r>
      <w:r>
        <w:rPr>
          <w:w w:val="105"/>
        </w:rPr>
        <w:t>según</w:t>
      </w:r>
      <w:r>
        <w:rPr>
          <w:spacing w:val="-5"/>
          <w:w w:val="105"/>
        </w:rPr>
        <w:t> </w:t>
      </w:r>
      <w:r>
        <w:rPr>
          <w:w w:val="105"/>
        </w:rPr>
        <w:t>cifras</w:t>
      </w:r>
      <w:r>
        <w:rPr>
          <w:spacing w:val="-6"/>
          <w:w w:val="105"/>
        </w:rPr>
        <w:t> </w:t>
      </w:r>
      <w:r>
        <w:rPr>
          <w:w w:val="105"/>
        </w:rPr>
        <w:t>del</w:t>
      </w:r>
      <w:r>
        <w:rPr>
          <w:spacing w:val="-5"/>
          <w:w w:val="105"/>
        </w:rPr>
        <w:t> </w:t>
      </w:r>
      <w:r>
        <w:rPr>
          <w:w w:val="105"/>
        </w:rPr>
        <w:t>INEGI</w:t>
      </w:r>
      <w:r>
        <w:rPr>
          <w:spacing w:val="-5"/>
          <w:w w:val="105"/>
        </w:rPr>
        <w:t> </w:t>
      </w:r>
      <w:r>
        <w:rPr>
          <w:w w:val="105"/>
        </w:rPr>
        <w:t>los</w:t>
      </w:r>
      <w:r>
        <w:rPr>
          <w:spacing w:val="-5"/>
          <w:w w:val="105"/>
        </w:rPr>
        <w:t> </w:t>
      </w:r>
      <w:r>
        <w:rPr>
          <w:w w:val="105"/>
        </w:rPr>
        <w:t>hogares</w:t>
      </w:r>
      <w:r>
        <w:rPr>
          <w:spacing w:val="-5"/>
          <w:w w:val="105"/>
        </w:rPr>
        <w:t> </w:t>
      </w:r>
      <w:r>
        <w:rPr>
          <w:w w:val="105"/>
        </w:rPr>
        <w:t>con</w:t>
      </w:r>
      <w:r>
        <w:rPr>
          <w:spacing w:val="-5"/>
          <w:w w:val="105"/>
        </w:rPr>
        <w:t> </w:t>
      </w:r>
      <w:r>
        <w:rPr>
          <w:w w:val="105"/>
        </w:rPr>
        <w:t>un</w:t>
      </w:r>
      <w:r>
        <w:rPr>
          <w:spacing w:val="-6"/>
          <w:w w:val="105"/>
        </w:rPr>
        <w:t> </w:t>
      </w:r>
      <w:r>
        <w:rPr>
          <w:w w:val="105"/>
        </w:rPr>
        <w:t>ingreso</w:t>
      </w:r>
      <w:r>
        <w:rPr>
          <w:spacing w:val="-4"/>
          <w:w w:val="105"/>
        </w:rPr>
        <w:t> </w:t>
      </w:r>
      <w:r>
        <w:rPr>
          <w:w w:val="105"/>
        </w:rPr>
        <w:t>familiar</w:t>
      </w:r>
      <w:r>
        <w:rPr>
          <w:spacing w:val="-5"/>
          <w:w w:val="105"/>
        </w:rPr>
        <w:t> </w:t>
      </w:r>
      <w:r>
        <w:rPr>
          <w:w w:val="105"/>
        </w:rPr>
        <w:t>que</w:t>
      </w:r>
      <w:r>
        <w:rPr>
          <w:spacing w:val="-4"/>
          <w:w w:val="105"/>
        </w:rPr>
        <w:t> </w:t>
      </w:r>
      <w:r>
        <w:rPr>
          <w:w w:val="105"/>
        </w:rPr>
        <w:t>va</w:t>
      </w:r>
      <w:r>
        <w:rPr>
          <w:spacing w:val="-5"/>
          <w:w w:val="105"/>
        </w:rPr>
        <w:t> </w:t>
      </w:r>
      <w:r>
        <w:rPr>
          <w:w w:val="105"/>
        </w:rPr>
        <w:t>de</w:t>
      </w:r>
      <w:r>
        <w:rPr>
          <w:spacing w:val="-6"/>
          <w:w w:val="105"/>
        </w:rPr>
        <w:t> </w:t>
      </w:r>
      <w:r>
        <w:rPr>
          <w:w w:val="105"/>
        </w:rPr>
        <w:t>los</w:t>
      </w:r>
      <w:r>
        <w:rPr>
          <w:spacing w:val="-6"/>
          <w:w w:val="105"/>
        </w:rPr>
        <w:t> </w:t>
      </w:r>
      <w:r>
        <w:rPr>
          <w:w w:val="105"/>
        </w:rPr>
        <w:t>8</w:t>
      </w:r>
      <w:r>
        <w:rPr>
          <w:spacing w:val="-4"/>
          <w:w w:val="105"/>
        </w:rPr>
        <w:t> </w:t>
      </w:r>
      <w:r>
        <w:rPr>
          <w:w w:val="105"/>
        </w:rPr>
        <w:t>a</w:t>
      </w:r>
      <w:r>
        <w:rPr>
          <w:spacing w:val="-6"/>
          <w:w w:val="105"/>
        </w:rPr>
        <w:t> </w:t>
      </w:r>
      <w:r>
        <w:rPr>
          <w:w w:val="105"/>
        </w:rPr>
        <w:t>más de 14 salarios mínimos representan sólo el 13.2 % de la población, este grupo se ve reflejado en los segmentos arriba señalados, entonces la población mayoritariamente cautiva por ser la más numerosa y representar el 86.8% de la población es la de los grupos menos pudientes, donde la penetración tecnológica está empezando a tener sus efectos.</w:t>
      </w:r>
    </w:p>
    <w:p>
      <w:pPr>
        <w:pStyle w:val="BodyText"/>
        <w:spacing w:before="4"/>
        <w:rPr>
          <w:sz w:val="22"/>
        </w:rPr>
      </w:pPr>
    </w:p>
    <w:p>
      <w:pPr>
        <w:pStyle w:val="BodyText"/>
        <w:spacing w:line="247" w:lineRule="auto"/>
        <w:ind w:left="114" w:right="514"/>
        <w:jc w:val="both"/>
      </w:pPr>
      <w:r>
        <w:rPr>
          <w:w w:val="105"/>
        </w:rPr>
        <w:t>De igual forma las comunidades rurales constituyen también un importante segmento donde los costos de telefonía y la cobertura hacen muy susceptible a esta TIC de adoptarse, pues aunque la Red telefónica pública conmutada es ya muy amplia, existen lugares donde aún no hay posibilidad de un teléfono fijo y la opción de comunicación se limita</w:t>
      </w:r>
      <w:r>
        <w:rPr>
          <w:spacing w:val="-8"/>
          <w:w w:val="105"/>
        </w:rPr>
        <w:t> </w:t>
      </w:r>
      <w:r>
        <w:rPr>
          <w:w w:val="105"/>
        </w:rPr>
        <w:t>a</w:t>
      </w:r>
      <w:r>
        <w:rPr>
          <w:spacing w:val="-8"/>
          <w:w w:val="105"/>
        </w:rPr>
        <w:t> </w:t>
      </w:r>
      <w:r>
        <w:rPr>
          <w:w w:val="105"/>
        </w:rPr>
        <w:t>un</w:t>
      </w:r>
      <w:r>
        <w:rPr>
          <w:spacing w:val="-7"/>
          <w:w w:val="105"/>
        </w:rPr>
        <w:t> </w:t>
      </w:r>
      <w:r>
        <w:rPr>
          <w:w w:val="105"/>
        </w:rPr>
        <w:t>teléfono</w:t>
      </w:r>
      <w:r>
        <w:rPr>
          <w:spacing w:val="-6"/>
          <w:w w:val="105"/>
        </w:rPr>
        <w:t> </w:t>
      </w:r>
      <w:r>
        <w:rPr>
          <w:w w:val="105"/>
        </w:rPr>
        <w:t>celular</w:t>
      </w:r>
      <w:r>
        <w:rPr>
          <w:spacing w:val="-6"/>
          <w:w w:val="105"/>
        </w:rPr>
        <w:t> </w:t>
      </w:r>
      <w:r>
        <w:rPr>
          <w:w w:val="105"/>
        </w:rPr>
        <w:t>o</w:t>
      </w:r>
      <w:r>
        <w:rPr>
          <w:spacing w:val="-8"/>
          <w:w w:val="105"/>
        </w:rPr>
        <w:t> </w:t>
      </w:r>
      <w:r>
        <w:rPr>
          <w:w w:val="105"/>
        </w:rPr>
        <w:t>satelital;</w:t>
      </w:r>
      <w:r>
        <w:rPr>
          <w:spacing w:val="-7"/>
          <w:w w:val="105"/>
        </w:rPr>
        <w:t> </w:t>
      </w:r>
      <w:r>
        <w:rPr>
          <w:w w:val="105"/>
        </w:rPr>
        <w:t>por</w:t>
      </w:r>
      <w:r>
        <w:rPr>
          <w:spacing w:val="-9"/>
          <w:w w:val="105"/>
        </w:rPr>
        <w:t> </w:t>
      </w:r>
      <w:r>
        <w:rPr>
          <w:w w:val="105"/>
        </w:rPr>
        <w:t>otro</w:t>
      </w:r>
      <w:r>
        <w:rPr>
          <w:spacing w:val="-8"/>
          <w:w w:val="105"/>
        </w:rPr>
        <w:t> </w:t>
      </w:r>
      <w:r>
        <w:rPr>
          <w:w w:val="105"/>
        </w:rPr>
        <w:t>lado,</w:t>
      </w:r>
      <w:r>
        <w:rPr>
          <w:spacing w:val="-8"/>
          <w:w w:val="105"/>
        </w:rPr>
        <w:t> </w:t>
      </w:r>
      <w:r>
        <w:rPr>
          <w:w w:val="105"/>
        </w:rPr>
        <w:t>y</w:t>
      </w:r>
      <w:r>
        <w:rPr>
          <w:spacing w:val="-8"/>
          <w:w w:val="105"/>
        </w:rPr>
        <w:t> </w:t>
      </w:r>
      <w:r>
        <w:rPr>
          <w:w w:val="105"/>
        </w:rPr>
        <w:t>refiriéndonos</w:t>
      </w:r>
      <w:r>
        <w:rPr>
          <w:spacing w:val="-8"/>
          <w:w w:val="105"/>
        </w:rPr>
        <w:t> </w:t>
      </w:r>
      <w:r>
        <w:rPr>
          <w:w w:val="105"/>
        </w:rPr>
        <w:t>a</w:t>
      </w:r>
      <w:r>
        <w:rPr>
          <w:spacing w:val="-8"/>
          <w:w w:val="105"/>
        </w:rPr>
        <w:t> </w:t>
      </w:r>
      <w:r>
        <w:rPr>
          <w:w w:val="105"/>
        </w:rPr>
        <w:t>los</w:t>
      </w:r>
      <w:r>
        <w:rPr>
          <w:spacing w:val="-7"/>
          <w:w w:val="105"/>
        </w:rPr>
        <w:t> </w:t>
      </w:r>
      <w:r>
        <w:rPr>
          <w:w w:val="105"/>
        </w:rPr>
        <w:t>grupos</w:t>
      </w:r>
      <w:r>
        <w:rPr>
          <w:spacing w:val="-8"/>
          <w:w w:val="105"/>
        </w:rPr>
        <w:t> </w:t>
      </w:r>
      <w:r>
        <w:rPr>
          <w:w w:val="105"/>
        </w:rPr>
        <w:t>por</w:t>
      </w:r>
      <w:r>
        <w:rPr>
          <w:spacing w:val="-8"/>
          <w:w w:val="105"/>
        </w:rPr>
        <w:t> </w:t>
      </w:r>
      <w:r>
        <w:rPr>
          <w:w w:val="105"/>
        </w:rPr>
        <w:t>edad usuarios de telefonía celular, tenemos que los grupos de 18 y hasta 29 años representan el segmento que mayoritariamente hacen uso de celular, por lo que representan el mercado</w:t>
      </w:r>
      <w:r>
        <w:rPr>
          <w:spacing w:val="-12"/>
          <w:w w:val="105"/>
        </w:rPr>
        <w:t> </w:t>
      </w:r>
      <w:r>
        <w:rPr>
          <w:w w:val="105"/>
        </w:rPr>
        <w:t>real</w:t>
      </w:r>
      <w:r>
        <w:rPr>
          <w:spacing w:val="-13"/>
          <w:w w:val="105"/>
        </w:rPr>
        <w:t> </w:t>
      </w:r>
      <w:r>
        <w:rPr>
          <w:w w:val="105"/>
        </w:rPr>
        <w:t>y</w:t>
      </w:r>
      <w:r>
        <w:rPr>
          <w:spacing w:val="-12"/>
          <w:w w:val="105"/>
        </w:rPr>
        <w:t> </w:t>
      </w:r>
      <w:r>
        <w:rPr>
          <w:w w:val="105"/>
        </w:rPr>
        <w:t>potencial</w:t>
      </w:r>
      <w:r>
        <w:rPr>
          <w:spacing w:val="-14"/>
          <w:w w:val="105"/>
        </w:rPr>
        <w:t> </w:t>
      </w:r>
      <w:r>
        <w:rPr>
          <w:w w:val="105"/>
        </w:rPr>
        <w:t>de</w:t>
      </w:r>
      <w:r>
        <w:rPr>
          <w:spacing w:val="-13"/>
          <w:w w:val="105"/>
        </w:rPr>
        <w:t> </w:t>
      </w:r>
      <w:r>
        <w:rPr>
          <w:w w:val="105"/>
        </w:rPr>
        <w:t>esta</w:t>
      </w:r>
      <w:r>
        <w:rPr>
          <w:spacing w:val="-13"/>
          <w:w w:val="105"/>
        </w:rPr>
        <w:t> </w:t>
      </w:r>
      <w:r>
        <w:rPr>
          <w:w w:val="105"/>
        </w:rPr>
        <w:t>TIC.</w:t>
      </w:r>
    </w:p>
    <w:p>
      <w:pPr>
        <w:pStyle w:val="BodyText"/>
        <w:spacing w:before="5"/>
        <w:rPr>
          <w:sz w:val="22"/>
        </w:rPr>
      </w:pPr>
    </w:p>
    <w:p>
      <w:pPr>
        <w:pStyle w:val="BodyText"/>
        <w:spacing w:line="247" w:lineRule="auto" w:before="1"/>
        <w:ind w:left="114" w:right="513"/>
        <w:jc w:val="both"/>
      </w:pPr>
      <w:r>
        <w:rPr>
          <w:w w:val="105"/>
        </w:rPr>
        <w:t>Con relación a la oferta de telefonía celular en el país podemos decir que en 2007, sólo cinco</w:t>
      </w:r>
      <w:r>
        <w:rPr>
          <w:spacing w:val="-10"/>
          <w:w w:val="105"/>
        </w:rPr>
        <w:t> </w:t>
      </w:r>
      <w:r>
        <w:rPr>
          <w:w w:val="105"/>
        </w:rPr>
        <w:t>los</w:t>
      </w:r>
      <w:r>
        <w:rPr>
          <w:spacing w:val="-11"/>
          <w:w w:val="105"/>
        </w:rPr>
        <w:t> </w:t>
      </w:r>
      <w:r>
        <w:rPr>
          <w:w w:val="105"/>
        </w:rPr>
        <w:t>proveedores</w:t>
      </w:r>
      <w:r>
        <w:rPr>
          <w:spacing w:val="-12"/>
          <w:w w:val="105"/>
        </w:rPr>
        <w:t> </w:t>
      </w:r>
      <w:r>
        <w:rPr>
          <w:w w:val="105"/>
        </w:rPr>
        <w:t>que</w:t>
      </w:r>
      <w:r>
        <w:rPr>
          <w:spacing w:val="-12"/>
          <w:w w:val="105"/>
        </w:rPr>
        <w:t> </w:t>
      </w:r>
      <w:r>
        <w:rPr>
          <w:w w:val="105"/>
        </w:rPr>
        <w:t>atendían</w:t>
      </w:r>
      <w:r>
        <w:rPr>
          <w:spacing w:val="-10"/>
          <w:w w:val="105"/>
        </w:rPr>
        <w:t> </w:t>
      </w:r>
      <w:r>
        <w:rPr>
          <w:w w:val="105"/>
        </w:rPr>
        <w:t>la</w:t>
      </w:r>
      <w:r>
        <w:rPr>
          <w:spacing w:val="-10"/>
          <w:w w:val="105"/>
        </w:rPr>
        <w:t> </w:t>
      </w:r>
      <w:r>
        <w:rPr>
          <w:w w:val="105"/>
        </w:rPr>
        <w:t>demanda</w:t>
      </w:r>
      <w:r>
        <w:rPr>
          <w:spacing w:val="-11"/>
          <w:w w:val="105"/>
        </w:rPr>
        <w:t> </w:t>
      </w:r>
      <w:r>
        <w:rPr>
          <w:w w:val="105"/>
        </w:rPr>
        <w:t>nacional</w:t>
      </w:r>
      <w:r>
        <w:rPr>
          <w:spacing w:val="-12"/>
          <w:w w:val="105"/>
        </w:rPr>
        <w:t> </w:t>
      </w:r>
      <w:r>
        <w:rPr>
          <w:w w:val="105"/>
        </w:rPr>
        <w:t>(Telcel,</w:t>
      </w:r>
      <w:r>
        <w:rPr>
          <w:spacing w:val="-11"/>
          <w:w w:val="105"/>
        </w:rPr>
        <w:t> </w:t>
      </w:r>
      <w:r>
        <w:rPr>
          <w:w w:val="105"/>
        </w:rPr>
        <w:t>Iusacell,</w:t>
      </w:r>
      <w:r>
        <w:rPr>
          <w:spacing w:val="-12"/>
          <w:w w:val="105"/>
        </w:rPr>
        <w:t> </w:t>
      </w:r>
      <w:r>
        <w:rPr>
          <w:w w:val="105"/>
        </w:rPr>
        <w:t>Nextel,</w:t>
      </w:r>
      <w:r>
        <w:rPr>
          <w:spacing w:val="-11"/>
          <w:w w:val="105"/>
        </w:rPr>
        <w:t> </w:t>
      </w:r>
      <w:r>
        <w:rPr>
          <w:w w:val="105"/>
        </w:rPr>
        <w:t>Movistar y</w:t>
      </w:r>
      <w:r>
        <w:rPr>
          <w:spacing w:val="-11"/>
          <w:w w:val="105"/>
        </w:rPr>
        <w:t> </w:t>
      </w:r>
      <w:r>
        <w:rPr>
          <w:w w:val="105"/>
        </w:rPr>
        <w:t>Unefon),</w:t>
      </w:r>
      <w:r>
        <w:rPr>
          <w:spacing w:val="-11"/>
          <w:w w:val="105"/>
        </w:rPr>
        <w:t> </w:t>
      </w:r>
      <w:r>
        <w:rPr>
          <w:w w:val="105"/>
        </w:rPr>
        <w:t>y,</w:t>
      </w:r>
      <w:r>
        <w:rPr>
          <w:spacing w:val="-10"/>
          <w:w w:val="105"/>
        </w:rPr>
        <w:t> </w:t>
      </w:r>
      <w:r>
        <w:rPr>
          <w:w w:val="105"/>
        </w:rPr>
        <w:t>si</w:t>
      </w:r>
      <w:r>
        <w:rPr>
          <w:spacing w:val="-12"/>
          <w:w w:val="105"/>
        </w:rPr>
        <w:t> </w:t>
      </w:r>
      <w:r>
        <w:rPr>
          <w:w w:val="105"/>
        </w:rPr>
        <w:t>bien</w:t>
      </w:r>
      <w:r>
        <w:rPr>
          <w:spacing w:val="-10"/>
          <w:w w:val="105"/>
        </w:rPr>
        <w:t> </w:t>
      </w:r>
      <w:r>
        <w:rPr>
          <w:w w:val="105"/>
        </w:rPr>
        <w:t>se</w:t>
      </w:r>
      <w:r>
        <w:rPr>
          <w:spacing w:val="-10"/>
          <w:w w:val="105"/>
        </w:rPr>
        <w:t> </w:t>
      </w:r>
      <w:r>
        <w:rPr>
          <w:w w:val="105"/>
        </w:rPr>
        <w:t>dio</w:t>
      </w:r>
      <w:r>
        <w:rPr>
          <w:spacing w:val="-10"/>
          <w:w w:val="105"/>
        </w:rPr>
        <w:t> </w:t>
      </w:r>
      <w:r>
        <w:rPr>
          <w:w w:val="105"/>
        </w:rPr>
        <w:t>una</w:t>
      </w:r>
      <w:r>
        <w:rPr>
          <w:spacing w:val="-10"/>
          <w:w w:val="105"/>
        </w:rPr>
        <w:t> </w:t>
      </w:r>
      <w:r>
        <w:rPr>
          <w:w w:val="105"/>
        </w:rPr>
        <w:t>competencia</w:t>
      </w:r>
      <w:r>
        <w:rPr>
          <w:spacing w:val="-10"/>
          <w:w w:val="105"/>
        </w:rPr>
        <w:t> </w:t>
      </w:r>
      <w:r>
        <w:rPr>
          <w:w w:val="105"/>
        </w:rPr>
        <w:t>donde</w:t>
      </w:r>
      <w:r>
        <w:rPr>
          <w:spacing w:val="-11"/>
          <w:w w:val="105"/>
        </w:rPr>
        <w:t> </w:t>
      </w:r>
      <w:r>
        <w:rPr>
          <w:w w:val="105"/>
        </w:rPr>
        <w:t>el</w:t>
      </w:r>
      <w:r>
        <w:rPr>
          <w:spacing w:val="-12"/>
          <w:w w:val="105"/>
        </w:rPr>
        <w:t> </w:t>
      </w:r>
      <w:r>
        <w:rPr>
          <w:w w:val="105"/>
        </w:rPr>
        <w:t>usuario</w:t>
      </w:r>
      <w:r>
        <w:rPr>
          <w:spacing w:val="-10"/>
          <w:w w:val="105"/>
        </w:rPr>
        <w:t> </w:t>
      </w:r>
      <w:r>
        <w:rPr>
          <w:w w:val="105"/>
        </w:rPr>
        <w:t>final</w:t>
      </w:r>
      <w:r>
        <w:rPr>
          <w:spacing w:val="-11"/>
          <w:w w:val="105"/>
        </w:rPr>
        <w:t> </w:t>
      </w:r>
      <w:r>
        <w:rPr>
          <w:w w:val="105"/>
        </w:rPr>
        <w:t>fue</w:t>
      </w:r>
      <w:r>
        <w:rPr>
          <w:spacing w:val="-10"/>
          <w:w w:val="105"/>
        </w:rPr>
        <w:t> </w:t>
      </w:r>
      <w:r>
        <w:rPr>
          <w:w w:val="105"/>
        </w:rPr>
        <w:t>beneficiado,</w:t>
      </w:r>
      <w:r>
        <w:rPr>
          <w:spacing w:val="-11"/>
          <w:w w:val="105"/>
        </w:rPr>
        <w:t> </w:t>
      </w:r>
      <w:r>
        <w:rPr>
          <w:w w:val="105"/>
        </w:rPr>
        <w:t>aún</w:t>
      </w:r>
      <w:r>
        <w:rPr>
          <w:spacing w:val="-10"/>
          <w:w w:val="105"/>
        </w:rPr>
        <w:t> </w:t>
      </w:r>
      <w:r>
        <w:rPr>
          <w:w w:val="105"/>
        </w:rPr>
        <w:t>no se</w:t>
      </w:r>
      <w:r>
        <w:rPr>
          <w:spacing w:val="-5"/>
          <w:w w:val="105"/>
        </w:rPr>
        <w:t> </w:t>
      </w:r>
      <w:r>
        <w:rPr>
          <w:w w:val="105"/>
        </w:rPr>
        <w:t>perciben</w:t>
      </w:r>
      <w:r>
        <w:rPr>
          <w:spacing w:val="-5"/>
          <w:w w:val="105"/>
        </w:rPr>
        <w:t> </w:t>
      </w:r>
      <w:r>
        <w:rPr>
          <w:w w:val="105"/>
        </w:rPr>
        <w:t>beneficios</w:t>
      </w:r>
      <w:r>
        <w:rPr>
          <w:spacing w:val="-6"/>
          <w:w w:val="105"/>
        </w:rPr>
        <w:t> </w:t>
      </w:r>
      <w:r>
        <w:rPr>
          <w:w w:val="105"/>
        </w:rPr>
        <w:t>sustanciales</w:t>
      </w:r>
      <w:r>
        <w:rPr>
          <w:spacing w:val="-5"/>
          <w:w w:val="105"/>
        </w:rPr>
        <w:t> </w:t>
      </w:r>
      <w:r>
        <w:rPr>
          <w:w w:val="105"/>
        </w:rPr>
        <w:t>como</w:t>
      </w:r>
      <w:r>
        <w:rPr>
          <w:spacing w:val="-6"/>
          <w:w w:val="105"/>
        </w:rPr>
        <w:t> </w:t>
      </w:r>
      <w:r>
        <w:rPr>
          <w:w w:val="105"/>
        </w:rPr>
        <w:t>en</w:t>
      </w:r>
      <w:r>
        <w:rPr>
          <w:spacing w:val="-6"/>
          <w:w w:val="105"/>
        </w:rPr>
        <w:t> </w:t>
      </w:r>
      <w:r>
        <w:rPr>
          <w:w w:val="105"/>
        </w:rPr>
        <w:t>otros</w:t>
      </w:r>
      <w:r>
        <w:rPr>
          <w:spacing w:val="-6"/>
          <w:w w:val="105"/>
        </w:rPr>
        <w:t> </w:t>
      </w:r>
      <w:r>
        <w:rPr>
          <w:w w:val="105"/>
        </w:rPr>
        <w:t>países</w:t>
      </w:r>
      <w:r>
        <w:rPr>
          <w:spacing w:val="-5"/>
          <w:w w:val="105"/>
        </w:rPr>
        <w:t> </w:t>
      </w:r>
      <w:r>
        <w:rPr>
          <w:w w:val="105"/>
        </w:rPr>
        <w:t>donde</w:t>
      </w:r>
      <w:r>
        <w:rPr>
          <w:spacing w:val="-5"/>
          <w:w w:val="105"/>
        </w:rPr>
        <w:t> </w:t>
      </w:r>
      <w:r>
        <w:rPr>
          <w:w w:val="105"/>
        </w:rPr>
        <w:t>la</w:t>
      </w:r>
      <w:r>
        <w:rPr>
          <w:spacing w:val="-5"/>
          <w:w w:val="105"/>
        </w:rPr>
        <w:t> </w:t>
      </w:r>
      <w:r>
        <w:rPr>
          <w:w w:val="105"/>
        </w:rPr>
        <w:t>oferta</w:t>
      </w:r>
      <w:r>
        <w:rPr>
          <w:spacing w:val="-6"/>
          <w:w w:val="105"/>
        </w:rPr>
        <w:t> </w:t>
      </w:r>
      <w:r>
        <w:rPr>
          <w:w w:val="105"/>
        </w:rPr>
        <w:t>es</w:t>
      </w:r>
      <w:r>
        <w:rPr>
          <w:spacing w:val="-5"/>
          <w:w w:val="105"/>
        </w:rPr>
        <w:t> </w:t>
      </w:r>
      <w:r>
        <w:rPr>
          <w:w w:val="105"/>
        </w:rPr>
        <w:t>mucho</w:t>
      </w:r>
      <w:r>
        <w:rPr>
          <w:spacing w:val="-5"/>
          <w:w w:val="105"/>
        </w:rPr>
        <w:t> </w:t>
      </w:r>
      <w:r>
        <w:rPr>
          <w:w w:val="105"/>
        </w:rPr>
        <w:t>mayor lo que impacta principalmente en el bolsillo del usuario, sin embargo, se ha roto con los monopolios o duopolios que regían las reglas del mercado durante la incipiente inserción de la telefonía celular en México, pero podemos decir, que esta oferta cubre satisfactoriamente</w:t>
      </w:r>
      <w:r>
        <w:rPr>
          <w:spacing w:val="-19"/>
          <w:w w:val="105"/>
        </w:rPr>
        <w:t> </w:t>
      </w:r>
      <w:r>
        <w:rPr>
          <w:w w:val="105"/>
        </w:rPr>
        <w:t>el</w:t>
      </w:r>
      <w:r>
        <w:rPr>
          <w:spacing w:val="-19"/>
          <w:w w:val="105"/>
        </w:rPr>
        <w:t> </w:t>
      </w:r>
      <w:r>
        <w:rPr>
          <w:w w:val="105"/>
        </w:rPr>
        <w:t>mercado</w:t>
      </w:r>
      <w:r>
        <w:rPr>
          <w:spacing w:val="-18"/>
          <w:w w:val="105"/>
        </w:rPr>
        <w:t> </w:t>
      </w:r>
      <w:r>
        <w:rPr>
          <w:w w:val="105"/>
        </w:rPr>
        <w:t>nacional,</w:t>
      </w:r>
      <w:r>
        <w:rPr>
          <w:spacing w:val="-19"/>
          <w:w w:val="105"/>
        </w:rPr>
        <w:t> </w:t>
      </w:r>
      <w:r>
        <w:rPr>
          <w:w w:val="105"/>
        </w:rPr>
        <w:t>pero</w:t>
      </w:r>
      <w:r>
        <w:rPr>
          <w:spacing w:val="-18"/>
          <w:w w:val="105"/>
        </w:rPr>
        <w:t> </w:t>
      </w:r>
      <w:r>
        <w:rPr>
          <w:w w:val="105"/>
        </w:rPr>
        <w:t>puede</w:t>
      </w:r>
      <w:r>
        <w:rPr>
          <w:spacing w:val="-18"/>
          <w:w w:val="105"/>
        </w:rPr>
        <w:t> </w:t>
      </w:r>
      <w:r>
        <w:rPr>
          <w:w w:val="105"/>
        </w:rPr>
        <w:t>ser</w:t>
      </w:r>
      <w:r>
        <w:rPr>
          <w:spacing w:val="-18"/>
          <w:w w:val="105"/>
        </w:rPr>
        <w:t> </w:t>
      </w:r>
      <w:r>
        <w:rPr>
          <w:w w:val="105"/>
        </w:rPr>
        <w:t>mejor.</w:t>
      </w:r>
    </w:p>
    <w:p>
      <w:pPr>
        <w:pStyle w:val="BodyText"/>
        <w:spacing w:before="3"/>
        <w:rPr>
          <w:sz w:val="22"/>
        </w:rPr>
      </w:pPr>
    </w:p>
    <w:p>
      <w:pPr>
        <w:pStyle w:val="BodyText"/>
        <w:spacing w:line="247" w:lineRule="auto"/>
        <w:ind w:left="114" w:right="513"/>
        <w:jc w:val="both"/>
      </w:pPr>
      <w:r>
        <w:rPr>
          <w:w w:val="105"/>
        </w:rPr>
        <w:t>Finalmente,</w:t>
      </w:r>
      <w:r>
        <w:rPr>
          <w:spacing w:val="-9"/>
          <w:w w:val="105"/>
        </w:rPr>
        <w:t> </w:t>
      </w:r>
      <w:r>
        <w:rPr>
          <w:w w:val="105"/>
        </w:rPr>
        <w:t>la</w:t>
      </w:r>
      <w:r>
        <w:rPr>
          <w:spacing w:val="-10"/>
          <w:w w:val="105"/>
        </w:rPr>
        <w:t> </w:t>
      </w:r>
      <w:r>
        <w:rPr>
          <w:w w:val="105"/>
        </w:rPr>
        <w:t>funcionalidad</w:t>
      </w:r>
      <w:r>
        <w:rPr>
          <w:spacing w:val="-9"/>
          <w:w w:val="105"/>
        </w:rPr>
        <w:t> </w:t>
      </w:r>
      <w:r>
        <w:rPr>
          <w:w w:val="105"/>
        </w:rPr>
        <w:t>que</w:t>
      </w:r>
      <w:r>
        <w:rPr>
          <w:spacing w:val="-11"/>
          <w:w w:val="105"/>
        </w:rPr>
        <w:t> </w:t>
      </w:r>
      <w:r>
        <w:rPr>
          <w:w w:val="105"/>
        </w:rPr>
        <w:t>ofrecen</w:t>
      </w:r>
      <w:r>
        <w:rPr>
          <w:spacing w:val="-10"/>
          <w:w w:val="105"/>
        </w:rPr>
        <w:t> </w:t>
      </w:r>
      <w:r>
        <w:rPr>
          <w:w w:val="105"/>
        </w:rPr>
        <w:t>los</w:t>
      </w:r>
      <w:r>
        <w:rPr>
          <w:spacing w:val="-10"/>
          <w:w w:val="105"/>
        </w:rPr>
        <w:t> </w:t>
      </w:r>
      <w:r>
        <w:rPr>
          <w:w w:val="105"/>
        </w:rPr>
        <w:t>proveedores</w:t>
      </w:r>
      <w:r>
        <w:rPr>
          <w:spacing w:val="-10"/>
          <w:w w:val="105"/>
        </w:rPr>
        <w:t> </w:t>
      </w:r>
      <w:r>
        <w:rPr>
          <w:w w:val="105"/>
        </w:rPr>
        <w:t>del</w:t>
      </w:r>
      <w:r>
        <w:rPr>
          <w:spacing w:val="-11"/>
          <w:w w:val="105"/>
        </w:rPr>
        <w:t> </w:t>
      </w:r>
      <w:r>
        <w:rPr>
          <w:w w:val="105"/>
        </w:rPr>
        <w:t>servicio</w:t>
      </w:r>
      <w:r>
        <w:rPr>
          <w:spacing w:val="-8"/>
          <w:w w:val="105"/>
        </w:rPr>
        <w:t> </w:t>
      </w:r>
      <w:r>
        <w:rPr>
          <w:w w:val="105"/>
        </w:rPr>
        <w:t>está</w:t>
      </w:r>
      <w:r>
        <w:rPr>
          <w:spacing w:val="-10"/>
          <w:w w:val="105"/>
        </w:rPr>
        <w:t> </w:t>
      </w:r>
      <w:r>
        <w:rPr>
          <w:w w:val="105"/>
        </w:rPr>
        <w:t>en</w:t>
      </w:r>
      <w:r>
        <w:rPr>
          <w:spacing w:val="-9"/>
          <w:w w:val="105"/>
        </w:rPr>
        <w:t> </w:t>
      </w:r>
      <w:r>
        <w:rPr>
          <w:w w:val="105"/>
        </w:rPr>
        <w:t>función</w:t>
      </w:r>
      <w:r>
        <w:rPr>
          <w:spacing w:val="-10"/>
          <w:w w:val="105"/>
        </w:rPr>
        <w:t> </w:t>
      </w:r>
      <w:r>
        <w:rPr>
          <w:w w:val="105"/>
        </w:rPr>
        <w:t>de</w:t>
      </w:r>
      <w:r>
        <w:rPr>
          <w:spacing w:val="-10"/>
          <w:w w:val="105"/>
        </w:rPr>
        <w:t> </w:t>
      </w:r>
      <w:r>
        <w:rPr>
          <w:w w:val="105"/>
        </w:rPr>
        <w:t>la innovación, la competencia y las políticas nacionales en materia de telecomunicaciones, estos dispositivos móviles ofrecen a su usuario cada vez más posibilidades que únicamente la comunicación telefónica incorporando aplicaciones de conectividad, imágenes y datos a precios razonablemente accesibles en diversos planes de</w:t>
      </w:r>
      <w:r>
        <w:rPr>
          <w:spacing w:val="-32"/>
          <w:w w:val="105"/>
        </w:rPr>
        <w:t> </w:t>
      </w:r>
      <w:r>
        <w:rPr>
          <w:w w:val="105"/>
        </w:rPr>
        <w:t>adquisición, lo</w:t>
      </w:r>
      <w:r>
        <w:rPr>
          <w:spacing w:val="-5"/>
          <w:w w:val="105"/>
        </w:rPr>
        <w:t> </w:t>
      </w:r>
      <w:r>
        <w:rPr>
          <w:w w:val="105"/>
        </w:rPr>
        <w:t>que</w:t>
      </w:r>
      <w:r>
        <w:rPr>
          <w:spacing w:val="-6"/>
          <w:w w:val="105"/>
        </w:rPr>
        <w:t> </w:t>
      </w:r>
      <w:r>
        <w:rPr>
          <w:w w:val="105"/>
        </w:rPr>
        <w:t>ha</w:t>
      </w:r>
      <w:r>
        <w:rPr>
          <w:spacing w:val="-5"/>
          <w:w w:val="105"/>
        </w:rPr>
        <w:t> </w:t>
      </w:r>
      <w:r>
        <w:rPr>
          <w:w w:val="105"/>
        </w:rPr>
        <w:t>llevado</w:t>
      </w:r>
      <w:r>
        <w:rPr>
          <w:spacing w:val="-5"/>
          <w:w w:val="105"/>
        </w:rPr>
        <w:t> </w:t>
      </w:r>
      <w:r>
        <w:rPr>
          <w:w w:val="105"/>
        </w:rPr>
        <w:t>a</w:t>
      </w:r>
      <w:r>
        <w:rPr>
          <w:spacing w:val="-5"/>
          <w:w w:val="105"/>
        </w:rPr>
        <w:t> </w:t>
      </w:r>
      <w:r>
        <w:rPr>
          <w:w w:val="105"/>
        </w:rPr>
        <w:t>las</w:t>
      </w:r>
      <w:r>
        <w:rPr>
          <w:spacing w:val="-4"/>
          <w:w w:val="105"/>
        </w:rPr>
        <w:t> </w:t>
      </w:r>
      <w:r>
        <w:rPr>
          <w:w w:val="105"/>
        </w:rPr>
        <w:t>instancias</w:t>
      </w:r>
      <w:r>
        <w:rPr>
          <w:spacing w:val="-6"/>
          <w:w w:val="105"/>
        </w:rPr>
        <w:t> </w:t>
      </w:r>
      <w:r>
        <w:rPr>
          <w:w w:val="105"/>
        </w:rPr>
        <w:t>gubernamentales</w:t>
      </w:r>
      <w:r>
        <w:rPr>
          <w:spacing w:val="-6"/>
          <w:w w:val="105"/>
        </w:rPr>
        <w:t> </w:t>
      </w:r>
      <w:r>
        <w:rPr>
          <w:w w:val="105"/>
        </w:rPr>
        <w:t>a</w:t>
      </w:r>
      <w:r>
        <w:rPr>
          <w:spacing w:val="-6"/>
          <w:w w:val="105"/>
        </w:rPr>
        <w:t> </w:t>
      </w:r>
      <w:r>
        <w:rPr>
          <w:w w:val="105"/>
        </w:rPr>
        <w:t>pensar</w:t>
      </w:r>
      <w:r>
        <w:rPr>
          <w:spacing w:val="-4"/>
          <w:w w:val="105"/>
        </w:rPr>
        <w:t> </w:t>
      </w:r>
      <w:r>
        <w:rPr>
          <w:w w:val="105"/>
        </w:rPr>
        <w:t>en</w:t>
      </w:r>
      <w:r>
        <w:rPr>
          <w:spacing w:val="-4"/>
          <w:w w:val="105"/>
        </w:rPr>
        <w:t> </w:t>
      </w:r>
      <w:r>
        <w:rPr>
          <w:w w:val="105"/>
        </w:rPr>
        <w:t>instrumentos</w:t>
      </w:r>
      <w:r>
        <w:rPr>
          <w:spacing w:val="-6"/>
          <w:w w:val="105"/>
        </w:rPr>
        <w:t> </w:t>
      </w:r>
      <w:r>
        <w:rPr>
          <w:w w:val="105"/>
        </w:rPr>
        <w:t>regulatorios para prestar servicios convergentes en un ámbito de sana competencia y cuyo principal beneficiario se pretende que sea el usuario. Con ello el futuro de la telefonía celular se vislumbra en crecimiento cada vez más a un segmento joven de la población con innovaciones en aplicaciones de voz, datos e imágenes, en un esquema en el que el prepago será desplazado por planes tarifarios cada vez más accesibles; en conjunto,</w:t>
      </w:r>
      <w:r>
        <w:rPr>
          <w:spacing w:val="-37"/>
          <w:w w:val="105"/>
        </w:rPr>
        <w:t> </w:t>
      </w:r>
      <w:r>
        <w:rPr>
          <w:w w:val="105"/>
        </w:rPr>
        <w:t>esta acciones</w:t>
      </w:r>
      <w:r>
        <w:rPr>
          <w:spacing w:val="-4"/>
          <w:w w:val="105"/>
        </w:rPr>
        <w:t> </w:t>
      </w:r>
      <w:r>
        <w:rPr>
          <w:w w:val="105"/>
        </w:rPr>
        <w:t>le</w:t>
      </w:r>
      <w:r>
        <w:rPr>
          <w:spacing w:val="-3"/>
          <w:w w:val="105"/>
        </w:rPr>
        <w:t> </w:t>
      </w:r>
      <w:r>
        <w:rPr>
          <w:w w:val="105"/>
        </w:rPr>
        <w:t>dan</w:t>
      </w:r>
      <w:r>
        <w:rPr>
          <w:spacing w:val="-3"/>
          <w:w w:val="105"/>
        </w:rPr>
        <w:t> </w:t>
      </w:r>
      <w:r>
        <w:rPr>
          <w:w w:val="105"/>
        </w:rPr>
        <w:t>al</w:t>
      </w:r>
      <w:r>
        <w:rPr>
          <w:spacing w:val="-5"/>
          <w:w w:val="105"/>
        </w:rPr>
        <w:t> </w:t>
      </w:r>
      <w:r>
        <w:rPr>
          <w:w w:val="105"/>
        </w:rPr>
        <w:t>país</w:t>
      </w:r>
      <w:r>
        <w:rPr>
          <w:spacing w:val="-4"/>
          <w:w w:val="105"/>
        </w:rPr>
        <w:t> </w:t>
      </w:r>
      <w:r>
        <w:rPr>
          <w:w w:val="105"/>
        </w:rPr>
        <w:t>una</w:t>
      </w:r>
      <w:r>
        <w:rPr>
          <w:spacing w:val="-3"/>
          <w:w w:val="105"/>
        </w:rPr>
        <w:t> </w:t>
      </w:r>
      <w:r>
        <w:rPr>
          <w:w w:val="105"/>
        </w:rPr>
        <w:t>clara</w:t>
      </w:r>
      <w:r>
        <w:rPr>
          <w:spacing w:val="-3"/>
          <w:w w:val="105"/>
        </w:rPr>
        <w:t> </w:t>
      </w:r>
      <w:r>
        <w:rPr>
          <w:w w:val="105"/>
        </w:rPr>
        <w:t>tendencia</w:t>
      </w:r>
      <w:r>
        <w:rPr>
          <w:spacing w:val="-3"/>
          <w:w w:val="105"/>
        </w:rPr>
        <w:t> </w:t>
      </w:r>
      <w:r>
        <w:rPr>
          <w:w w:val="105"/>
        </w:rPr>
        <w:t>hacia</w:t>
      </w:r>
      <w:r>
        <w:rPr>
          <w:spacing w:val="-3"/>
          <w:w w:val="105"/>
        </w:rPr>
        <w:t> </w:t>
      </w:r>
      <w:r>
        <w:rPr>
          <w:w w:val="105"/>
        </w:rPr>
        <w:t>el</w:t>
      </w:r>
      <w:r>
        <w:rPr>
          <w:spacing w:val="-2"/>
          <w:w w:val="105"/>
        </w:rPr>
        <w:t> </w:t>
      </w:r>
      <w:r>
        <w:rPr>
          <w:w w:val="105"/>
        </w:rPr>
        <w:t>uso</w:t>
      </w:r>
      <w:r>
        <w:rPr>
          <w:spacing w:val="-3"/>
          <w:w w:val="105"/>
        </w:rPr>
        <w:t> </w:t>
      </w:r>
      <w:r>
        <w:rPr>
          <w:w w:val="105"/>
        </w:rPr>
        <w:t>de</w:t>
      </w:r>
      <w:r>
        <w:rPr>
          <w:spacing w:val="-4"/>
          <w:w w:val="105"/>
        </w:rPr>
        <w:t> </w:t>
      </w:r>
      <w:r>
        <w:rPr>
          <w:w w:val="105"/>
        </w:rPr>
        <w:t>TIC</w:t>
      </w:r>
      <w:r>
        <w:rPr>
          <w:spacing w:val="-3"/>
          <w:w w:val="105"/>
        </w:rPr>
        <w:t> </w:t>
      </w:r>
      <w:r>
        <w:rPr>
          <w:w w:val="105"/>
        </w:rPr>
        <w:t>como</w:t>
      </w:r>
      <w:r>
        <w:rPr>
          <w:spacing w:val="-4"/>
          <w:w w:val="105"/>
        </w:rPr>
        <w:t> </w:t>
      </w:r>
      <w:r>
        <w:rPr>
          <w:w w:val="105"/>
        </w:rPr>
        <w:t>parte</w:t>
      </w:r>
      <w:r>
        <w:rPr>
          <w:spacing w:val="-3"/>
          <w:w w:val="105"/>
        </w:rPr>
        <w:t> </w:t>
      </w:r>
      <w:r>
        <w:rPr>
          <w:w w:val="105"/>
        </w:rPr>
        <w:t>de</w:t>
      </w:r>
      <w:r>
        <w:rPr>
          <w:spacing w:val="-3"/>
          <w:w w:val="105"/>
        </w:rPr>
        <w:t> </w:t>
      </w:r>
      <w:r>
        <w:rPr>
          <w:w w:val="105"/>
        </w:rPr>
        <w:t>la</w:t>
      </w:r>
      <w:r>
        <w:rPr>
          <w:spacing w:val="-3"/>
          <w:w w:val="105"/>
        </w:rPr>
        <w:t> </w:t>
      </w:r>
      <w:r>
        <w:rPr>
          <w:w w:val="105"/>
        </w:rPr>
        <w:t>dinámica social</w:t>
      </w:r>
      <w:r>
        <w:rPr>
          <w:spacing w:val="-18"/>
          <w:w w:val="105"/>
        </w:rPr>
        <w:t> </w:t>
      </w:r>
      <w:r>
        <w:rPr>
          <w:w w:val="105"/>
        </w:rPr>
        <w:t>nacional.</w:t>
      </w:r>
      <w:r>
        <w:rPr>
          <w:spacing w:val="-16"/>
          <w:w w:val="105"/>
        </w:rPr>
        <w:t> </w:t>
      </w:r>
      <w:r>
        <w:rPr>
          <w:w w:val="105"/>
        </w:rPr>
        <w:t>Voz</w:t>
      </w:r>
      <w:r>
        <w:rPr>
          <w:spacing w:val="-16"/>
          <w:w w:val="105"/>
        </w:rPr>
        <w:t> </w:t>
      </w:r>
      <w:r>
        <w:rPr>
          <w:w w:val="105"/>
        </w:rPr>
        <w:t>sobre</w:t>
      </w:r>
      <w:r>
        <w:rPr>
          <w:spacing w:val="-17"/>
          <w:w w:val="105"/>
        </w:rPr>
        <w:t> </w:t>
      </w:r>
      <w:r>
        <w:rPr>
          <w:w w:val="105"/>
        </w:rPr>
        <w:t>IP</w:t>
      </w:r>
      <w:r>
        <w:rPr>
          <w:spacing w:val="-15"/>
          <w:w w:val="105"/>
        </w:rPr>
        <w:t> </w:t>
      </w:r>
      <w:r>
        <w:rPr>
          <w:w w:val="105"/>
        </w:rPr>
        <w:t>(VoIP).</w:t>
      </w:r>
    </w:p>
    <w:p>
      <w:pPr>
        <w:pStyle w:val="BodyText"/>
        <w:spacing w:before="5"/>
        <w:rPr>
          <w:sz w:val="22"/>
        </w:rPr>
      </w:pPr>
    </w:p>
    <w:p>
      <w:pPr>
        <w:pStyle w:val="BodyText"/>
        <w:spacing w:line="247" w:lineRule="auto" w:before="1"/>
        <w:ind w:left="114" w:right="513"/>
        <w:jc w:val="both"/>
      </w:pPr>
      <w:r>
        <w:rPr>
          <w:w w:val="105"/>
        </w:rPr>
        <w:t>Por</w:t>
      </w:r>
      <w:r>
        <w:rPr>
          <w:spacing w:val="-5"/>
          <w:w w:val="105"/>
        </w:rPr>
        <w:t> </w:t>
      </w:r>
      <w:r>
        <w:rPr>
          <w:w w:val="105"/>
        </w:rPr>
        <w:t>su</w:t>
      </w:r>
      <w:r>
        <w:rPr>
          <w:spacing w:val="-5"/>
          <w:w w:val="105"/>
        </w:rPr>
        <w:t> </w:t>
      </w:r>
      <w:r>
        <w:rPr>
          <w:w w:val="105"/>
        </w:rPr>
        <w:t>parte</w:t>
      </w:r>
      <w:r>
        <w:rPr>
          <w:spacing w:val="-6"/>
          <w:w w:val="105"/>
        </w:rPr>
        <w:t> </w:t>
      </w:r>
      <w:r>
        <w:rPr>
          <w:w w:val="105"/>
        </w:rPr>
        <w:t>la</w:t>
      </w:r>
      <w:r>
        <w:rPr>
          <w:spacing w:val="-5"/>
          <w:w w:val="105"/>
        </w:rPr>
        <w:t> </w:t>
      </w:r>
      <w:r>
        <w:rPr>
          <w:w w:val="105"/>
        </w:rPr>
        <w:t>telefonía</w:t>
      </w:r>
      <w:r>
        <w:rPr>
          <w:spacing w:val="-5"/>
          <w:w w:val="105"/>
        </w:rPr>
        <w:t> </w:t>
      </w:r>
      <w:r>
        <w:rPr>
          <w:w w:val="105"/>
        </w:rPr>
        <w:t>IP</w:t>
      </w:r>
      <w:r>
        <w:rPr>
          <w:spacing w:val="-6"/>
          <w:w w:val="105"/>
        </w:rPr>
        <w:t> </w:t>
      </w:r>
      <w:r>
        <w:rPr>
          <w:w w:val="105"/>
        </w:rPr>
        <w:t>(VoIP)</w:t>
      </w:r>
      <w:r>
        <w:rPr>
          <w:spacing w:val="-6"/>
          <w:w w:val="105"/>
        </w:rPr>
        <w:t> </w:t>
      </w:r>
      <w:r>
        <w:rPr>
          <w:w w:val="105"/>
        </w:rPr>
        <w:t>representa</w:t>
      </w:r>
      <w:r>
        <w:rPr>
          <w:spacing w:val="-5"/>
          <w:w w:val="105"/>
        </w:rPr>
        <w:t> </w:t>
      </w:r>
      <w:r>
        <w:rPr>
          <w:w w:val="105"/>
        </w:rPr>
        <w:t>el</w:t>
      </w:r>
      <w:r>
        <w:rPr>
          <w:spacing w:val="-7"/>
          <w:w w:val="105"/>
        </w:rPr>
        <w:t> </w:t>
      </w:r>
      <w:r>
        <w:rPr>
          <w:w w:val="105"/>
        </w:rPr>
        <w:t>primer</w:t>
      </w:r>
      <w:r>
        <w:rPr>
          <w:spacing w:val="-5"/>
          <w:w w:val="105"/>
        </w:rPr>
        <w:t> </w:t>
      </w:r>
      <w:r>
        <w:rPr>
          <w:w w:val="105"/>
        </w:rPr>
        <w:t>avance</w:t>
      </w:r>
      <w:r>
        <w:rPr>
          <w:spacing w:val="-6"/>
          <w:w w:val="105"/>
        </w:rPr>
        <w:t> </w:t>
      </w:r>
      <w:r>
        <w:rPr>
          <w:w w:val="105"/>
        </w:rPr>
        <w:t>para</w:t>
      </w:r>
      <w:r>
        <w:rPr>
          <w:spacing w:val="-5"/>
          <w:w w:val="105"/>
        </w:rPr>
        <w:t> </w:t>
      </w:r>
      <w:r>
        <w:rPr>
          <w:w w:val="105"/>
        </w:rPr>
        <w:t>la</w:t>
      </w:r>
      <w:r>
        <w:rPr>
          <w:spacing w:val="-5"/>
          <w:w w:val="105"/>
        </w:rPr>
        <w:t> </w:t>
      </w:r>
      <w:r>
        <w:rPr>
          <w:w w:val="105"/>
        </w:rPr>
        <w:t>convergencia</w:t>
      </w:r>
      <w:r>
        <w:rPr>
          <w:spacing w:val="-5"/>
          <w:w w:val="105"/>
        </w:rPr>
        <w:t> </w:t>
      </w:r>
      <w:r>
        <w:rPr>
          <w:w w:val="105"/>
        </w:rPr>
        <w:t>-muy de moda en nuestros días-, de voz, datos y video en un mismo medio. Esta TIC ha sido bien aceptada por la comunidad empresarial, principalmente por las PyMES, quienes han visto en ella una enorme posibilidad de ahorro en sus gastos de comunicación, y han encontrado flexibilidad para su implementación aunque es de reconocer que del 23% de usuarios nacionales de Telefonía IP el 5% ha optado por tener de manera local la plataforma en sus instalaciones, lo que representa un mayor gasto de inversión pero a la vez refleja confianza en su implementación, el 18% restante ha optado por un sistema habilitado, pero que operativamente tiene todas las bondades de VoIP, por lo que no es difícil</w:t>
      </w:r>
      <w:r>
        <w:rPr>
          <w:spacing w:val="-13"/>
          <w:w w:val="105"/>
        </w:rPr>
        <w:t> </w:t>
      </w:r>
      <w:r>
        <w:rPr>
          <w:w w:val="105"/>
        </w:rPr>
        <w:t>pensar</w:t>
      </w:r>
      <w:r>
        <w:rPr>
          <w:spacing w:val="-13"/>
          <w:w w:val="105"/>
        </w:rPr>
        <w:t> </w:t>
      </w:r>
      <w:r>
        <w:rPr>
          <w:w w:val="105"/>
        </w:rPr>
        <w:t>que</w:t>
      </w:r>
      <w:r>
        <w:rPr>
          <w:spacing w:val="-13"/>
          <w:w w:val="105"/>
        </w:rPr>
        <w:t> </w:t>
      </w:r>
      <w:r>
        <w:rPr>
          <w:w w:val="105"/>
        </w:rPr>
        <w:t>la</w:t>
      </w:r>
      <w:r>
        <w:rPr>
          <w:spacing w:val="-12"/>
          <w:w w:val="105"/>
        </w:rPr>
        <w:t> </w:t>
      </w:r>
      <w:r>
        <w:rPr>
          <w:w w:val="105"/>
        </w:rPr>
        <w:t>adopción</w:t>
      </w:r>
      <w:r>
        <w:rPr>
          <w:spacing w:val="-15"/>
          <w:w w:val="105"/>
        </w:rPr>
        <w:t> </w:t>
      </w:r>
      <w:r>
        <w:rPr>
          <w:w w:val="105"/>
        </w:rPr>
        <w:t>de</w:t>
      </w:r>
      <w:r>
        <w:rPr>
          <w:spacing w:val="-14"/>
          <w:w w:val="105"/>
        </w:rPr>
        <w:t> </w:t>
      </w:r>
      <w:r>
        <w:rPr>
          <w:w w:val="105"/>
        </w:rPr>
        <w:t>esta</w:t>
      </w:r>
      <w:r>
        <w:rPr>
          <w:spacing w:val="-14"/>
          <w:w w:val="105"/>
        </w:rPr>
        <w:t> </w:t>
      </w:r>
      <w:r>
        <w:rPr>
          <w:w w:val="105"/>
        </w:rPr>
        <w:t>TIC</w:t>
      </w:r>
      <w:r>
        <w:rPr>
          <w:spacing w:val="-13"/>
          <w:w w:val="105"/>
        </w:rPr>
        <w:t> </w:t>
      </w:r>
      <w:r>
        <w:rPr>
          <w:w w:val="105"/>
        </w:rPr>
        <w:t>está</w:t>
      </w:r>
      <w:r>
        <w:rPr>
          <w:spacing w:val="-14"/>
          <w:w w:val="105"/>
        </w:rPr>
        <w:t> </w:t>
      </w:r>
      <w:r>
        <w:rPr>
          <w:w w:val="105"/>
        </w:rPr>
        <w:t>siendo</w:t>
      </w:r>
      <w:r>
        <w:rPr>
          <w:spacing w:val="-13"/>
          <w:w w:val="105"/>
        </w:rPr>
        <w:t> </w:t>
      </w:r>
      <w:r>
        <w:rPr>
          <w:w w:val="105"/>
        </w:rPr>
        <w:t>gradual</w:t>
      </w:r>
      <w:r>
        <w:rPr>
          <w:spacing w:val="-14"/>
          <w:w w:val="105"/>
        </w:rPr>
        <w:t> </w:t>
      </w:r>
      <w:r>
        <w:rPr>
          <w:w w:val="105"/>
        </w:rPr>
        <w:t>pero</w:t>
      </w:r>
      <w:r>
        <w:rPr>
          <w:spacing w:val="-14"/>
          <w:w w:val="105"/>
        </w:rPr>
        <w:t> </w:t>
      </w:r>
      <w:r>
        <w:rPr>
          <w:w w:val="105"/>
        </w:rPr>
        <w:t>efectiva.</w:t>
      </w:r>
    </w:p>
    <w:p>
      <w:pPr>
        <w:pStyle w:val="BodyText"/>
        <w:spacing w:before="4"/>
        <w:rPr>
          <w:sz w:val="22"/>
        </w:rPr>
      </w:pPr>
    </w:p>
    <w:p>
      <w:pPr>
        <w:pStyle w:val="BodyText"/>
        <w:spacing w:line="247" w:lineRule="auto"/>
        <w:ind w:left="114" w:right="514"/>
        <w:jc w:val="both"/>
      </w:pPr>
      <w:r>
        <w:rPr>
          <w:w w:val="105"/>
        </w:rPr>
        <w:t>México, a nivel Latinoamérica, es uno de los países con mayor presencia de adopción de esta tecnología, sin embargo, está muy por abajo de Estados Unidos y países de Europa,</w:t>
      </w:r>
    </w:p>
    <w:p>
      <w:pPr>
        <w:pStyle w:val="BodyText"/>
        <w:spacing w:before="2"/>
        <w:rPr>
          <w:sz w:val="16"/>
        </w:rPr>
      </w:pPr>
      <w:r>
        <w:rPr/>
        <w:drawing>
          <wp:anchor distT="0" distB="0" distL="0" distR="0" allowOverlap="1" layoutInCell="1" locked="0" behindDoc="0" simplePos="0" relativeHeight="2824">
            <wp:simplePos x="0" y="0"/>
            <wp:positionH relativeFrom="page">
              <wp:posOffset>1054608</wp:posOffset>
            </wp:positionH>
            <wp:positionV relativeFrom="paragraph">
              <wp:posOffset>150101</wp:posOffset>
            </wp:positionV>
            <wp:extent cx="5104638" cy="44195"/>
            <wp:effectExtent l="0" t="0" r="0" b="0"/>
            <wp:wrapTopAndBottom/>
            <wp:docPr id="105" name="image3.png" descr=""/>
            <wp:cNvGraphicFramePr>
              <a:graphicFrameLocks noChangeAspect="1"/>
            </wp:cNvGraphicFramePr>
            <a:graphic>
              <a:graphicData uri="http://schemas.openxmlformats.org/drawingml/2006/picture">
                <pic:pic>
                  <pic:nvPicPr>
                    <pic:cNvPr id="10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- 66 -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6"/>
        <w:jc w:val="both"/>
      </w:pPr>
      <w:r>
        <w:rPr>
          <w:w w:val="105"/>
        </w:rPr>
        <w:t>pero se estima que gracias a los acuerdos nacionales y el desarrollo tecnológico esta tecnología en 12 años permeará a todos los segmentos sociales equilibrando y quizá desplazando las cifras de telefonía convencional a telefonía por IP.</w:t>
      </w:r>
    </w:p>
    <w:p>
      <w:pPr>
        <w:pStyle w:val="BodyText"/>
        <w:spacing w:before="4"/>
        <w:rPr>
          <w:sz w:val="22"/>
        </w:rPr>
      </w:pPr>
    </w:p>
    <w:p>
      <w:pPr>
        <w:pStyle w:val="Heading4"/>
      </w:pPr>
      <w:r>
        <w:rPr>
          <w:w w:val="105"/>
        </w:rPr>
        <w:t>Conclusiones</w:t>
      </w:r>
    </w:p>
    <w:p>
      <w:pPr>
        <w:pStyle w:val="BodyText"/>
        <w:spacing w:before="10"/>
        <w:rPr>
          <w:b/>
          <w:sz w:val="22"/>
        </w:rPr>
      </w:pPr>
    </w:p>
    <w:p>
      <w:pPr>
        <w:pStyle w:val="BodyText"/>
        <w:spacing w:line="247" w:lineRule="auto" w:before="1"/>
        <w:ind w:left="525" w:right="102"/>
        <w:jc w:val="both"/>
      </w:pPr>
      <w:r>
        <w:rPr>
          <w:w w:val="105"/>
        </w:rPr>
        <w:t>México definitivamente no tiene el potencial económico para ejercer un liderazgo en innovación y conocimiento tecnológico, más bien se suma a la tendencia mundial y a las directrices que marcan los países tecnológicamente más avanzados</w:t>
      </w:r>
      <w:r>
        <w:rPr>
          <w:b/>
          <w:w w:val="105"/>
        </w:rPr>
        <w:t>, </w:t>
      </w:r>
      <w:r>
        <w:rPr>
          <w:w w:val="105"/>
        </w:rPr>
        <w:t>sumándose en proyectos de colaboración, o bien haciendo uso de las aplicaciones que hacen eficientes los</w:t>
      </w:r>
      <w:r>
        <w:rPr>
          <w:spacing w:val="-4"/>
          <w:w w:val="105"/>
        </w:rPr>
        <w:t> </w:t>
      </w:r>
      <w:r>
        <w:rPr>
          <w:w w:val="105"/>
        </w:rPr>
        <w:t>procesos</w:t>
      </w:r>
      <w:r>
        <w:rPr>
          <w:spacing w:val="-5"/>
          <w:w w:val="105"/>
        </w:rPr>
        <w:t> </w:t>
      </w:r>
      <w:r>
        <w:rPr>
          <w:w w:val="105"/>
        </w:rPr>
        <w:t>productivos,</w:t>
      </w:r>
      <w:r>
        <w:rPr>
          <w:spacing w:val="-5"/>
          <w:w w:val="105"/>
        </w:rPr>
        <w:t> </w:t>
      </w:r>
      <w:r>
        <w:rPr>
          <w:w w:val="105"/>
        </w:rPr>
        <w:t>educativos</w:t>
      </w:r>
      <w:r>
        <w:rPr>
          <w:spacing w:val="-5"/>
          <w:w w:val="105"/>
        </w:rPr>
        <w:t> </w:t>
      </w:r>
      <w:r>
        <w:rPr>
          <w:w w:val="105"/>
        </w:rPr>
        <w:t>y</w:t>
      </w:r>
      <w:r>
        <w:rPr>
          <w:spacing w:val="-4"/>
          <w:w w:val="105"/>
        </w:rPr>
        <w:t> </w:t>
      </w:r>
      <w:r>
        <w:rPr>
          <w:w w:val="105"/>
        </w:rPr>
        <w:t>de</w:t>
      </w:r>
      <w:r>
        <w:rPr>
          <w:spacing w:val="-5"/>
          <w:w w:val="105"/>
        </w:rPr>
        <w:t> </w:t>
      </w:r>
      <w:r>
        <w:rPr>
          <w:w w:val="105"/>
        </w:rPr>
        <w:t>servicios</w:t>
      </w:r>
      <w:r>
        <w:rPr>
          <w:spacing w:val="-4"/>
          <w:w w:val="105"/>
        </w:rPr>
        <w:t> </w:t>
      </w:r>
      <w:r>
        <w:rPr>
          <w:w w:val="105"/>
        </w:rPr>
        <w:t>en</w:t>
      </w:r>
      <w:r>
        <w:rPr>
          <w:spacing w:val="-5"/>
          <w:w w:val="105"/>
        </w:rPr>
        <w:t> </w:t>
      </w:r>
      <w:r>
        <w:rPr>
          <w:w w:val="105"/>
        </w:rPr>
        <w:t>el</w:t>
      </w:r>
      <w:r>
        <w:rPr>
          <w:spacing w:val="-7"/>
          <w:w w:val="105"/>
        </w:rPr>
        <w:t> </w:t>
      </w:r>
      <w:r>
        <w:rPr>
          <w:w w:val="105"/>
        </w:rPr>
        <w:t>país.</w:t>
      </w:r>
      <w:r>
        <w:rPr>
          <w:spacing w:val="-5"/>
          <w:w w:val="105"/>
        </w:rPr>
        <w:t> </w:t>
      </w:r>
      <w:r>
        <w:rPr>
          <w:w w:val="105"/>
        </w:rPr>
        <w:t>Un</w:t>
      </w:r>
      <w:r>
        <w:rPr>
          <w:spacing w:val="-6"/>
          <w:w w:val="105"/>
        </w:rPr>
        <w:t> </w:t>
      </w:r>
      <w:r>
        <w:rPr>
          <w:w w:val="105"/>
        </w:rPr>
        <w:t>importante</w:t>
      </w:r>
      <w:r>
        <w:rPr>
          <w:spacing w:val="-6"/>
          <w:w w:val="105"/>
        </w:rPr>
        <w:t> </w:t>
      </w:r>
      <w:r>
        <w:rPr>
          <w:w w:val="105"/>
        </w:rPr>
        <w:t>indicador</w:t>
      </w:r>
      <w:r>
        <w:rPr>
          <w:spacing w:val="-6"/>
          <w:w w:val="105"/>
        </w:rPr>
        <w:t> </w:t>
      </w:r>
      <w:r>
        <w:rPr>
          <w:w w:val="105"/>
        </w:rPr>
        <w:t>de la moderada participación del sector de las TIC en la economía es que el PIB, creció 13.28% en términos reales en el año 2000 respecto a 1999, sin embargo, en el presupuesto de egresos de 2000 a 2006 el recurso destinado a Ciencia y Tecnología pasó del</w:t>
      </w:r>
      <w:r>
        <w:rPr>
          <w:spacing w:val="-12"/>
          <w:w w:val="105"/>
        </w:rPr>
        <w:t> </w:t>
      </w:r>
      <w:r>
        <w:rPr>
          <w:w w:val="105"/>
        </w:rPr>
        <w:t>1.9%</w:t>
      </w:r>
      <w:r>
        <w:rPr>
          <w:spacing w:val="-11"/>
          <w:w w:val="105"/>
        </w:rPr>
        <w:t> </w:t>
      </w:r>
      <w:r>
        <w:rPr>
          <w:w w:val="105"/>
        </w:rPr>
        <w:t>a</w:t>
      </w:r>
      <w:r>
        <w:rPr>
          <w:spacing w:val="-10"/>
          <w:w w:val="105"/>
        </w:rPr>
        <w:t> </w:t>
      </w:r>
      <w:r>
        <w:rPr>
          <w:w w:val="105"/>
        </w:rPr>
        <w:t>1.71%,</w:t>
      </w:r>
      <w:r>
        <w:rPr>
          <w:spacing w:val="-10"/>
          <w:w w:val="105"/>
        </w:rPr>
        <w:t> </w:t>
      </w:r>
      <w:r>
        <w:rPr>
          <w:w w:val="105"/>
        </w:rPr>
        <w:t>según</w:t>
      </w:r>
      <w:r>
        <w:rPr>
          <w:spacing w:val="-10"/>
          <w:w w:val="105"/>
        </w:rPr>
        <w:t> </w:t>
      </w:r>
      <w:r>
        <w:rPr>
          <w:w w:val="105"/>
        </w:rPr>
        <w:t>cifras</w:t>
      </w:r>
      <w:r>
        <w:rPr>
          <w:spacing w:val="-10"/>
          <w:w w:val="105"/>
        </w:rPr>
        <w:t> </w:t>
      </w:r>
      <w:r>
        <w:rPr>
          <w:w w:val="105"/>
        </w:rPr>
        <w:t>del</w:t>
      </w:r>
      <w:r>
        <w:rPr>
          <w:spacing w:val="-10"/>
          <w:w w:val="105"/>
        </w:rPr>
        <w:t> </w:t>
      </w:r>
      <w:r>
        <w:rPr>
          <w:w w:val="105"/>
        </w:rPr>
        <w:t>sexto</w:t>
      </w:r>
      <w:r>
        <w:rPr>
          <w:spacing w:val="-10"/>
          <w:w w:val="105"/>
        </w:rPr>
        <w:t> </w:t>
      </w:r>
      <w:r>
        <w:rPr>
          <w:w w:val="105"/>
        </w:rPr>
        <w:t>Informe</w:t>
      </w:r>
      <w:r>
        <w:rPr>
          <w:spacing w:val="-10"/>
          <w:w w:val="105"/>
        </w:rPr>
        <w:t> </w:t>
      </w:r>
      <w:r>
        <w:rPr>
          <w:w w:val="105"/>
        </w:rPr>
        <w:t>de</w:t>
      </w:r>
      <w:r>
        <w:rPr>
          <w:spacing w:val="-10"/>
          <w:w w:val="105"/>
        </w:rPr>
        <w:t> </w:t>
      </w:r>
      <w:r>
        <w:rPr>
          <w:w w:val="105"/>
        </w:rPr>
        <w:t>Gobierno</w:t>
      </w:r>
      <w:r>
        <w:rPr>
          <w:spacing w:val="-10"/>
          <w:w w:val="105"/>
        </w:rPr>
        <w:t> </w:t>
      </w:r>
      <w:r>
        <w:rPr>
          <w:w w:val="105"/>
        </w:rPr>
        <w:t>del</w:t>
      </w:r>
      <w:r>
        <w:rPr>
          <w:spacing w:val="-12"/>
          <w:w w:val="105"/>
        </w:rPr>
        <w:t> </w:t>
      </w:r>
      <w:r>
        <w:rPr>
          <w:w w:val="105"/>
        </w:rPr>
        <w:t>presidente</w:t>
      </w:r>
      <w:r>
        <w:rPr>
          <w:spacing w:val="-10"/>
          <w:w w:val="105"/>
        </w:rPr>
        <w:t> </w:t>
      </w:r>
      <w:r>
        <w:rPr>
          <w:w w:val="105"/>
        </w:rPr>
        <w:t>Vicente</w:t>
      </w:r>
      <w:r>
        <w:rPr>
          <w:spacing w:val="-10"/>
          <w:w w:val="105"/>
        </w:rPr>
        <w:t> </w:t>
      </w:r>
      <w:r>
        <w:rPr>
          <w:w w:val="105"/>
        </w:rPr>
        <w:t>Fox. Éste se distribuye de la siguiente manera, el 40% está asignado a la contratación de servicios</w:t>
      </w:r>
      <w:r>
        <w:rPr>
          <w:spacing w:val="-9"/>
          <w:w w:val="105"/>
        </w:rPr>
        <w:t> </w:t>
      </w:r>
      <w:r>
        <w:rPr>
          <w:w w:val="105"/>
        </w:rPr>
        <w:t>de</w:t>
      </w:r>
      <w:r>
        <w:rPr>
          <w:spacing w:val="-11"/>
          <w:w w:val="105"/>
        </w:rPr>
        <w:t> </w:t>
      </w:r>
      <w:r>
        <w:rPr>
          <w:w w:val="105"/>
        </w:rPr>
        <w:t>TIC</w:t>
      </w:r>
      <w:r>
        <w:rPr>
          <w:spacing w:val="-10"/>
          <w:w w:val="105"/>
        </w:rPr>
        <w:t> </w:t>
      </w:r>
      <w:r>
        <w:rPr>
          <w:w w:val="105"/>
        </w:rPr>
        <w:t>y</w:t>
      </w:r>
      <w:r>
        <w:rPr>
          <w:spacing w:val="-10"/>
          <w:w w:val="105"/>
        </w:rPr>
        <w:t> </w:t>
      </w:r>
      <w:r>
        <w:rPr>
          <w:w w:val="105"/>
        </w:rPr>
        <w:t>licenciamiento</w:t>
      </w:r>
      <w:r>
        <w:rPr>
          <w:spacing w:val="-8"/>
          <w:w w:val="105"/>
        </w:rPr>
        <w:t> </w:t>
      </w:r>
      <w:r>
        <w:rPr>
          <w:w w:val="105"/>
        </w:rPr>
        <w:t>de</w:t>
      </w:r>
      <w:r>
        <w:rPr>
          <w:spacing w:val="-10"/>
          <w:w w:val="105"/>
        </w:rPr>
        <w:t> </w:t>
      </w:r>
      <w:r>
        <w:rPr>
          <w:w w:val="105"/>
        </w:rPr>
        <w:t>software,</w:t>
      </w:r>
      <w:r>
        <w:rPr>
          <w:spacing w:val="-10"/>
          <w:w w:val="105"/>
        </w:rPr>
        <w:t> </w:t>
      </w:r>
      <w:r>
        <w:rPr>
          <w:w w:val="105"/>
        </w:rPr>
        <w:t>seguido</w:t>
      </w:r>
      <w:r>
        <w:rPr>
          <w:spacing w:val="-8"/>
          <w:w w:val="105"/>
        </w:rPr>
        <w:t> </w:t>
      </w:r>
      <w:r>
        <w:rPr>
          <w:w w:val="105"/>
        </w:rPr>
        <w:t>por</w:t>
      </w:r>
      <w:r>
        <w:rPr>
          <w:spacing w:val="-10"/>
          <w:w w:val="105"/>
        </w:rPr>
        <w:t> </w:t>
      </w:r>
      <w:r>
        <w:rPr>
          <w:w w:val="105"/>
        </w:rPr>
        <w:t>un</w:t>
      </w:r>
      <w:r>
        <w:rPr>
          <w:spacing w:val="-11"/>
          <w:w w:val="105"/>
        </w:rPr>
        <w:t> </w:t>
      </w:r>
      <w:r>
        <w:rPr>
          <w:w w:val="105"/>
        </w:rPr>
        <w:t>23%</w:t>
      </w:r>
      <w:r>
        <w:rPr>
          <w:spacing w:val="-10"/>
          <w:w w:val="105"/>
        </w:rPr>
        <w:t> </w:t>
      </w:r>
      <w:r>
        <w:rPr>
          <w:w w:val="105"/>
        </w:rPr>
        <w:t>de</w:t>
      </w:r>
      <w:r>
        <w:rPr>
          <w:spacing w:val="-10"/>
          <w:w w:val="105"/>
        </w:rPr>
        <w:t> </w:t>
      </w:r>
      <w:r>
        <w:rPr>
          <w:w w:val="105"/>
        </w:rPr>
        <w:t>presupuesto</w:t>
      </w:r>
      <w:r>
        <w:rPr>
          <w:spacing w:val="-10"/>
          <w:w w:val="105"/>
        </w:rPr>
        <w:t> </w:t>
      </w:r>
      <w:r>
        <w:rPr>
          <w:w w:val="105"/>
        </w:rPr>
        <w:t>interno que incluye los salarios y prestaciones del personal que labora en proyectos de TIC, en tercer</w:t>
      </w:r>
      <w:r>
        <w:rPr>
          <w:spacing w:val="-10"/>
          <w:w w:val="105"/>
        </w:rPr>
        <w:t> </w:t>
      </w:r>
      <w:r>
        <w:rPr>
          <w:w w:val="105"/>
        </w:rPr>
        <w:t>lugar</w:t>
      </w:r>
      <w:r>
        <w:rPr>
          <w:spacing w:val="-10"/>
          <w:w w:val="105"/>
        </w:rPr>
        <w:t> </w:t>
      </w:r>
      <w:r>
        <w:rPr>
          <w:w w:val="105"/>
        </w:rPr>
        <w:t>con</w:t>
      </w:r>
      <w:r>
        <w:rPr>
          <w:spacing w:val="-11"/>
          <w:w w:val="105"/>
        </w:rPr>
        <w:t> </w:t>
      </w:r>
      <w:r>
        <w:rPr>
          <w:w w:val="105"/>
        </w:rPr>
        <w:t>el</w:t>
      </w:r>
      <w:r>
        <w:rPr>
          <w:spacing w:val="-11"/>
          <w:w w:val="105"/>
        </w:rPr>
        <w:t> </w:t>
      </w:r>
      <w:r>
        <w:rPr>
          <w:w w:val="105"/>
        </w:rPr>
        <w:t>19%</w:t>
      </w:r>
      <w:r>
        <w:rPr>
          <w:spacing w:val="-10"/>
          <w:w w:val="105"/>
        </w:rPr>
        <w:t> </w:t>
      </w:r>
      <w:r>
        <w:rPr>
          <w:w w:val="105"/>
        </w:rPr>
        <w:t>se</w:t>
      </w:r>
      <w:r>
        <w:rPr>
          <w:spacing w:val="-9"/>
          <w:w w:val="105"/>
        </w:rPr>
        <w:t> </w:t>
      </w:r>
      <w:r>
        <w:rPr>
          <w:w w:val="105"/>
        </w:rPr>
        <w:t>ubica</w:t>
      </w:r>
      <w:r>
        <w:rPr>
          <w:spacing w:val="-8"/>
          <w:w w:val="105"/>
        </w:rPr>
        <w:t> </w:t>
      </w:r>
      <w:r>
        <w:rPr>
          <w:w w:val="105"/>
        </w:rPr>
        <w:t>lo</w:t>
      </w:r>
      <w:r>
        <w:rPr>
          <w:spacing w:val="-8"/>
          <w:w w:val="105"/>
        </w:rPr>
        <w:t> </w:t>
      </w:r>
      <w:r>
        <w:rPr>
          <w:w w:val="105"/>
        </w:rPr>
        <w:t>relacionado</w:t>
      </w:r>
      <w:r>
        <w:rPr>
          <w:spacing w:val="-8"/>
          <w:w w:val="105"/>
        </w:rPr>
        <w:t> </w:t>
      </w:r>
      <w:r>
        <w:rPr>
          <w:w w:val="105"/>
        </w:rPr>
        <w:t>a</w:t>
      </w:r>
      <w:r>
        <w:rPr>
          <w:spacing w:val="-9"/>
          <w:w w:val="105"/>
        </w:rPr>
        <w:t> </w:t>
      </w:r>
      <w:r>
        <w:rPr>
          <w:w w:val="105"/>
        </w:rPr>
        <w:t>la</w:t>
      </w:r>
      <w:r>
        <w:rPr>
          <w:spacing w:val="-9"/>
          <w:w w:val="105"/>
        </w:rPr>
        <w:t> </w:t>
      </w:r>
      <w:r>
        <w:rPr>
          <w:w w:val="105"/>
        </w:rPr>
        <w:t>adquisición</w:t>
      </w:r>
      <w:r>
        <w:rPr>
          <w:spacing w:val="-9"/>
          <w:w w:val="105"/>
        </w:rPr>
        <w:t> </w:t>
      </w:r>
      <w:r>
        <w:rPr>
          <w:w w:val="105"/>
        </w:rPr>
        <w:t>de</w:t>
      </w:r>
      <w:r>
        <w:rPr>
          <w:spacing w:val="-9"/>
          <w:w w:val="105"/>
        </w:rPr>
        <w:t> </w:t>
      </w:r>
      <w:r>
        <w:rPr>
          <w:w w:val="105"/>
        </w:rPr>
        <w:t>equipo,</w:t>
      </w:r>
      <w:r>
        <w:rPr>
          <w:spacing w:val="-10"/>
          <w:w w:val="105"/>
        </w:rPr>
        <w:t> </w:t>
      </w:r>
      <w:r>
        <w:rPr>
          <w:w w:val="105"/>
        </w:rPr>
        <w:t>el</w:t>
      </w:r>
      <w:r>
        <w:rPr>
          <w:spacing w:val="-11"/>
          <w:w w:val="105"/>
        </w:rPr>
        <w:t> </w:t>
      </w:r>
      <w:r>
        <w:rPr>
          <w:w w:val="105"/>
        </w:rPr>
        <w:t>resto</w:t>
      </w:r>
      <w:r>
        <w:rPr>
          <w:spacing w:val="-9"/>
          <w:w w:val="105"/>
        </w:rPr>
        <w:t> </w:t>
      </w:r>
      <w:r>
        <w:rPr>
          <w:w w:val="105"/>
        </w:rPr>
        <w:t>pudiera considerarse gasto corriente. Lo anterior nos indica que con todo el proceso de gestión tecnológica</w:t>
      </w:r>
      <w:r>
        <w:rPr>
          <w:spacing w:val="-15"/>
          <w:w w:val="105"/>
        </w:rPr>
        <w:t> </w:t>
      </w:r>
      <w:r>
        <w:rPr>
          <w:w w:val="105"/>
        </w:rPr>
        <w:t>que</w:t>
      </w:r>
      <w:r>
        <w:rPr>
          <w:spacing w:val="-15"/>
          <w:w w:val="105"/>
        </w:rPr>
        <w:t> </w:t>
      </w:r>
      <w:r>
        <w:rPr>
          <w:w w:val="105"/>
        </w:rPr>
        <w:t>implicó</w:t>
      </w:r>
      <w:r>
        <w:rPr>
          <w:spacing w:val="-15"/>
          <w:w w:val="105"/>
        </w:rPr>
        <w:t> </w:t>
      </w:r>
      <w:r>
        <w:rPr>
          <w:w w:val="105"/>
        </w:rPr>
        <w:t>directamente</w:t>
      </w:r>
      <w:r>
        <w:rPr>
          <w:spacing w:val="-15"/>
          <w:w w:val="105"/>
        </w:rPr>
        <w:t> </w:t>
      </w:r>
      <w:r>
        <w:rPr>
          <w:w w:val="105"/>
        </w:rPr>
        <w:t>el</w:t>
      </w:r>
      <w:r>
        <w:rPr>
          <w:spacing w:val="-17"/>
          <w:w w:val="105"/>
        </w:rPr>
        <w:t> </w:t>
      </w:r>
      <w:r>
        <w:rPr>
          <w:w w:val="105"/>
        </w:rPr>
        <w:t>Sistema</w:t>
      </w:r>
      <w:r>
        <w:rPr>
          <w:spacing w:val="-16"/>
          <w:w w:val="105"/>
        </w:rPr>
        <w:t> </w:t>
      </w:r>
      <w:r>
        <w:rPr>
          <w:w w:val="105"/>
        </w:rPr>
        <w:t>e-méxico</w:t>
      </w:r>
      <w:r>
        <w:rPr>
          <w:spacing w:val="-15"/>
          <w:w w:val="105"/>
        </w:rPr>
        <w:t> </w:t>
      </w:r>
      <w:r>
        <w:rPr>
          <w:w w:val="105"/>
        </w:rPr>
        <w:t>el</w:t>
      </w:r>
      <w:r>
        <w:rPr>
          <w:spacing w:val="-16"/>
          <w:w w:val="105"/>
        </w:rPr>
        <w:t> </w:t>
      </w:r>
      <w:r>
        <w:rPr>
          <w:w w:val="105"/>
        </w:rPr>
        <w:t>recurso</w:t>
      </w:r>
      <w:r>
        <w:rPr>
          <w:spacing w:val="-15"/>
          <w:w w:val="105"/>
        </w:rPr>
        <w:t> </w:t>
      </w:r>
      <w:r>
        <w:rPr>
          <w:w w:val="105"/>
        </w:rPr>
        <w:t>asignado</w:t>
      </w:r>
      <w:r>
        <w:rPr>
          <w:spacing w:val="-15"/>
          <w:w w:val="105"/>
        </w:rPr>
        <w:t> </w:t>
      </w:r>
      <w:r>
        <w:rPr>
          <w:w w:val="105"/>
        </w:rPr>
        <w:t>-aunque</w:t>
      </w:r>
      <w:r>
        <w:rPr>
          <w:spacing w:val="-16"/>
          <w:w w:val="105"/>
        </w:rPr>
        <w:t> </w:t>
      </w:r>
      <w:r>
        <w:rPr>
          <w:w w:val="105"/>
        </w:rPr>
        <w:t>fue menor</w:t>
      </w:r>
      <w:r>
        <w:rPr>
          <w:spacing w:val="-13"/>
          <w:w w:val="105"/>
        </w:rPr>
        <w:t> </w:t>
      </w:r>
      <w:r>
        <w:rPr>
          <w:w w:val="105"/>
        </w:rPr>
        <w:t>en</w:t>
      </w:r>
      <w:r>
        <w:rPr>
          <w:spacing w:val="-14"/>
          <w:w w:val="105"/>
        </w:rPr>
        <w:t> </w:t>
      </w:r>
      <w:r>
        <w:rPr>
          <w:w w:val="105"/>
        </w:rPr>
        <w:t>0.19%</w:t>
      </w:r>
      <w:r>
        <w:rPr>
          <w:spacing w:val="-14"/>
          <w:w w:val="105"/>
        </w:rPr>
        <w:t> </w:t>
      </w:r>
      <w:r>
        <w:rPr>
          <w:w w:val="105"/>
        </w:rPr>
        <w:t>-,</w:t>
      </w:r>
      <w:r>
        <w:rPr>
          <w:spacing w:val="-13"/>
          <w:w w:val="105"/>
        </w:rPr>
        <w:t> </w:t>
      </w:r>
      <w:r>
        <w:rPr>
          <w:w w:val="105"/>
        </w:rPr>
        <w:t>resultó</w:t>
      </w:r>
      <w:r>
        <w:rPr>
          <w:spacing w:val="-12"/>
          <w:w w:val="105"/>
        </w:rPr>
        <w:t> </w:t>
      </w:r>
      <w:r>
        <w:rPr>
          <w:w w:val="105"/>
        </w:rPr>
        <w:t>suficiente</w:t>
      </w:r>
      <w:r>
        <w:rPr>
          <w:spacing w:val="-14"/>
          <w:w w:val="105"/>
        </w:rPr>
        <w:t> </w:t>
      </w:r>
      <w:r>
        <w:rPr>
          <w:w w:val="105"/>
        </w:rPr>
        <w:t>para</w:t>
      </w:r>
      <w:r>
        <w:rPr>
          <w:spacing w:val="-13"/>
          <w:w w:val="105"/>
        </w:rPr>
        <w:t> </w:t>
      </w:r>
      <w:r>
        <w:rPr>
          <w:w w:val="105"/>
        </w:rPr>
        <w:t>interconectar</w:t>
      </w:r>
      <w:r>
        <w:rPr>
          <w:spacing w:val="-12"/>
          <w:w w:val="105"/>
        </w:rPr>
        <w:t> </w:t>
      </w:r>
      <w:r>
        <w:rPr>
          <w:w w:val="105"/>
        </w:rPr>
        <w:t>las</w:t>
      </w:r>
      <w:r>
        <w:rPr>
          <w:spacing w:val="-12"/>
          <w:w w:val="105"/>
        </w:rPr>
        <w:t> </w:t>
      </w:r>
      <w:r>
        <w:rPr>
          <w:w w:val="105"/>
        </w:rPr>
        <w:t>2,455</w:t>
      </w:r>
      <w:r>
        <w:rPr>
          <w:spacing w:val="-12"/>
          <w:w w:val="105"/>
        </w:rPr>
        <w:t> </w:t>
      </w:r>
      <w:r>
        <w:rPr>
          <w:w w:val="105"/>
        </w:rPr>
        <w:t>cabeceras</w:t>
      </w:r>
      <w:r>
        <w:rPr>
          <w:spacing w:val="-13"/>
          <w:w w:val="105"/>
        </w:rPr>
        <w:t> </w:t>
      </w:r>
      <w:r>
        <w:rPr>
          <w:w w:val="105"/>
        </w:rPr>
        <w:t>municipales</w:t>
      </w:r>
      <w:r>
        <w:rPr>
          <w:spacing w:val="-12"/>
          <w:w w:val="105"/>
        </w:rPr>
        <w:t> </w:t>
      </w:r>
      <w:r>
        <w:rPr>
          <w:w w:val="105"/>
        </w:rPr>
        <w:t>a través de los 7,500 CCD en el país lo que quiere decir que se optimizó el recurso en función</w:t>
      </w:r>
      <w:r>
        <w:rPr>
          <w:spacing w:val="-8"/>
          <w:w w:val="105"/>
        </w:rPr>
        <w:t> </w:t>
      </w:r>
      <w:r>
        <w:rPr>
          <w:w w:val="105"/>
        </w:rPr>
        <w:t>de</w:t>
      </w:r>
      <w:r>
        <w:rPr>
          <w:spacing w:val="-7"/>
          <w:w w:val="105"/>
        </w:rPr>
        <w:t> </w:t>
      </w:r>
      <w:r>
        <w:rPr>
          <w:w w:val="105"/>
        </w:rPr>
        <w:t>las</w:t>
      </w:r>
      <w:r>
        <w:rPr>
          <w:spacing w:val="-7"/>
          <w:w w:val="105"/>
        </w:rPr>
        <w:t> </w:t>
      </w:r>
      <w:r>
        <w:rPr>
          <w:w w:val="105"/>
        </w:rPr>
        <w:t>expectativas</w:t>
      </w:r>
      <w:r>
        <w:rPr>
          <w:spacing w:val="-7"/>
          <w:w w:val="105"/>
        </w:rPr>
        <w:t> </w:t>
      </w:r>
      <w:r>
        <w:rPr>
          <w:w w:val="105"/>
        </w:rPr>
        <w:t>del</w:t>
      </w:r>
      <w:r>
        <w:rPr>
          <w:spacing w:val="-7"/>
          <w:w w:val="105"/>
        </w:rPr>
        <w:t> </w:t>
      </w:r>
      <w:r>
        <w:rPr>
          <w:w w:val="105"/>
        </w:rPr>
        <w:t>proyecto,</w:t>
      </w:r>
      <w:r>
        <w:rPr>
          <w:spacing w:val="-7"/>
          <w:w w:val="105"/>
        </w:rPr>
        <w:t> </w:t>
      </w:r>
      <w:r>
        <w:rPr>
          <w:w w:val="105"/>
        </w:rPr>
        <w:t>con</w:t>
      </w:r>
      <w:r>
        <w:rPr>
          <w:spacing w:val="-7"/>
          <w:w w:val="105"/>
        </w:rPr>
        <w:t> </w:t>
      </w:r>
      <w:r>
        <w:rPr>
          <w:w w:val="105"/>
        </w:rPr>
        <w:t>todo</w:t>
      </w:r>
      <w:r>
        <w:rPr>
          <w:spacing w:val="-6"/>
          <w:w w:val="105"/>
        </w:rPr>
        <w:t> </w:t>
      </w:r>
      <w:r>
        <w:rPr>
          <w:w w:val="105"/>
        </w:rPr>
        <w:t>ello,</w:t>
      </w:r>
      <w:r>
        <w:rPr>
          <w:spacing w:val="-6"/>
          <w:w w:val="105"/>
        </w:rPr>
        <w:t> </w:t>
      </w:r>
      <w:r>
        <w:rPr>
          <w:w w:val="105"/>
        </w:rPr>
        <w:t>la</w:t>
      </w:r>
      <w:r>
        <w:rPr>
          <w:spacing w:val="-6"/>
          <w:w w:val="105"/>
        </w:rPr>
        <w:t> </w:t>
      </w:r>
      <w:r>
        <w:rPr>
          <w:w w:val="105"/>
        </w:rPr>
        <w:t>mayor</w:t>
      </w:r>
      <w:r>
        <w:rPr>
          <w:spacing w:val="-6"/>
          <w:w w:val="105"/>
        </w:rPr>
        <w:t> </w:t>
      </w:r>
      <w:r>
        <w:rPr>
          <w:w w:val="105"/>
        </w:rPr>
        <w:t>parte</w:t>
      </w:r>
      <w:r>
        <w:rPr>
          <w:spacing w:val="-7"/>
          <w:w w:val="105"/>
        </w:rPr>
        <w:t> </w:t>
      </w:r>
      <w:r>
        <w:rPr>
          <w:w w:val="105"/>
        </w:rPr>
        <w:t>del</w:t>
      </w:r>
      <w:r>
        <w:rPr>
          <w:spacing w:val="-7"/>
          <w:w w:val="105"/>
        </w:rPr>
        <w:t> </w:t>
      </w:r>
      <w:r>
        <w:rPr>
          <w:w w:val="105"/>
        </w:rPr>
        <w:t>presupuesto</w:t>
      </w:r>
      <w:r>
        <w:rPr>
          <w:spacing w:val="-6"/>
          <w:w w:val="105"/>
        </w:rPr>
        <w:t> </w:t>
      </w:r>
      <w:r>
        <w:rPr>
          <w:w w:val="105"/>
        </w:rPr>
        <w:t>no fue orientado a la adquisición de la infraestructura y equipo que fue el impacto más sensible por la sociedad, por el contrario fue lo que consumió menos recursos, y en contraparte se gastó mucho en licenciamiento de software y contratación de servicios, lo que nos hace mayoritariamente usuarios y no desarrolladores de TIC, aspecto que debe ser</w:t>
      </w:r>
      <w:r>
        <w:rPr>
          <w:spacing w:val="-17"/>
          <w:w w:val="105"/>
        </w:rPr>
        <w:t> </w:t>
      </w:r>
      <w:r>
        <w:rPr>
          <w:w w:val="105"/>
        </w:rPr>
        <w:t>reforzado</w:t>
      </w:r>
      <w:r>
        <w:rPr>
          <w:spacing w:val="-17"/>
          <w:w w:val="105"/>
        </w:rPr>
        <w:t> </w:t>
      </w:r>
      <w:r>
        <w:rPr>
          <w:w w:val="105"/>
        </w:rPr>
        <w:t>para</w:t>
      </w:r>
      <w:r>
        <w:rPr>
          <w:spacing w:val="-17"/>
          <w:w w:val="105"/>
        </w:rPr>
        <w:t> </w:t>
      </w:r>
      <w:r>
        <w:rPr>
          <w:w w:val="105"/>
        </w:rPr>
        <w:t>transitar</w:t>
      </w:r>
      <w:r>
        <w:rPr>
          <w:spacing w:val="-17"/>
          <w:w w:val="105"/>
        </w:rPr>
        <w:t> </w:t>
      </w:r>
      <w:r>
        <w:rPr>
          <w:w w:val="105"/>
        </w:rPr>
        <w:t>hacia</w:t>
      </w:r>
      <w:r>
        <w:rPr>
          <w:spacing w:val="-16"/>
          <w:w w:val="105"/>
        </w:rPr>
        <w:t> </w:t>
      </w:r>
      <w:r>
        <w:rPr>
          <w:w w:val="105"/>
        </w:rPr>
        <w:t>una</w:t>
      </w:r>
      <w:r>
        <w:rPr>
          <w:spacing w:val="-16"/>
          <w:w w:val="105"/>
        </w:rPr>
        <w:t> </w:t>
      </w:r>
      <w:r>
        <w:rPr>
          <w:w w:val="105"/>
        </w:rPr>
        <w:t>verdadera</w:t>
      </w:r>
      <w:r>
        <w:rPr>
          <w:spacing w:val="-17"/>
          <w:w w:val="105"/>
        </w:rPr>
        <w:t> </w:t>
      </w:r>
      <w:r>
        <w:rPr>
          <w:w w:val="105"/>
        </w:rPr>
        <w:t>SI</w:t>
      </w:r>
      <w:r>
        <w:rPr>
          <w:spacing w:val="-16"/>
          <w:w w:val="105"/>
        </w:rPr>
        <w:t> </w:t>
      </w:r>
      <w:r>
        <w:rPr>
          <w:w w:val="105"/>
        </w:rPr>
        <w:t>mexicana.</w:t>
      </w:r>
    </w:p>
    <w:p>
      <w:pPr>
        <w:pStyle w:val="BodyText"/>
        <w:spacing w:before="4"/>
        <w:rPr>
          <w:sz w:val="22"/>
        </w:rPr>
      </w:pPr>
    </w:p>
    <w:p>
      <w:pPr>
        <w:pStyle w:val="BodyText"/>
        <w:spacing w:line="247" w:lineRule="auto"/>
        <w:ind w:left="525" w:right="102"/>
        <w:jc w:val="both"/>
      </w:pPr>
      <w:r>
        <w:rPr>
          <w:w w:val="105"/>
        </w:rPr>
        <w:t>¿Qué será lo que viene?. Por un lado, y en términos generales la reducción de costos e incremento</w:t>
      </w:r>
      <w:r>
        <w:rPr>
          <w:spacing w:val="-5"/>
          <w:w w:val="105"/>
        </w:rPr>
        <w:t> </w:t>
      </w:r>
      <w:r>
        <w:rPr>
          <w:w w:val="105"/>
        </w:rPr>
        <w:t>en</w:t>
      </w:r>
      <w:r>
        <w:rPr>
          <w:spacing w:val="-6"/>
          <w:w w:val="105"/>
        </w:rPr>
        <w:t> </w:t>
      </w:r>
      <w:r>
        <w:rPr>
          <w:w w:val="105"/>
        </w:rPr>
        <w:t>la</w:t>
      </w:r>
      <w:r>
        <w:rPr>
          <w:spacing w:val="-5"/>
          <w:w w:val="105"/>
        </w:rPr>
        <w:t> </w:t>
      </w:r>
      <w:r>
        <w:rPr>
          <w:w w:val="105"/>
        </w:rPr>
        <w:t>facilidad</w:t>
      </w:r>
      <w:r>
        <w:rPr>
          <w:spacing w:val="-5"/>
          <w:w w:val="105"/>
        </w:rPr>
        <w:t> </w:t>
      </w:r>
      <w:r>
        <w:rPr>
          <w:w w:val="105"/>
        </w:rPr>
        <w:t>de</w:t>
      </w:r>
      <w:r>
        <w:rPr>
          <w:spacing w:val="-6"/>
          <w:w w:val="105"/>
        </w:rPr>
        <w:t> </w:t>
      </w:r>
      <w:r>
        <w:rPr>
          <w:w w:val="105"/>
        </w:rPr>
        <w:t>uso</w:t>
      </w:r>
      <w:r>
        <w:rPr>
          <w:spacing w:val="-5"/>
          <w:w w:val="105"/>
        </w:rPr>
        <w:t> </w:t>
      </w:r>
      <w:r>
        <w:rPr>
          <w:w w:val="105"/>
        </w:rPr>
        <w:t>de</w:t>
      </w:r>
      <w:r>
        <w:rPr>
          <w:spacing w:val="-6"/>
          <w:w w:val="105"/>
        </w:rPr>
        <w:t> </w:t>
      </w:r>
      <w:r>
        <w:rPr>
          <w:w w:val="105"/>
        </w:rPr>
        <w:t>las</w:t>
      </w:r>
      <w:r>
        <w:rPr>
          <w:spacing w:val="-6"/>
          <w:w w:val="105"/>
        </w:rPr>
        <w:t> </w:t>
      </w:r>
      <w:r>
        <w:rPr>
          <w:w w:val="105"/>
        </w:rPr>
        <w:t>TIC,</w:t>
      </w:r>
      <w:r>
        <w:rPr>
          <w:spacing w:val="-8"/>
          <w:w w:val="105"/>
        </w:rPr>
        <w:t> </w:t>
      </w:r>
      <w:r>
        <w:rPr>
          <w:w w:val="105"/>
        </w:rPr>
        <w:t>por</w:t>
      </w:r>
      <w:r>
        <w:rPr>
          <w:spacing w:val="-6"/>
          <w:w w:val="105"/>
        </w:rPr>
        <w:t> </w:t>
      </w:r>
      <w:r>
        <w:rPr>
          <w:w w:val="105"/>
        </w:rPr>
        <w:t>ejemplo,</w:t>
      </w:r>
      <w:r>
        <w:rPr>
          <w:spacing w:val="-6"/>
          <w:w w:val="105"/>
        </w:rPr>
        <w:t> </w:t>
      </w:r>
      <w:r>
        <w:rPr>
          <w:w w:val="105"/>
        </w:rPr>
        <w:t>un</w:t>
      </w:r>
      <w:r>
        <w:rPr>
          <w:spacing w:val="-6"/>
          <w:w w:val="105"/>
        </w:rPr>
        <w:t> </w:t>
      </w:r>
      <w:r>
        <w:rPr>
          <w:w w:val="105"/>
        </w:rPr>
        <w:t>mayor</w:t>
      </w:r>
      <w:r>
        <w:rPr>
          <w:spacing w:val="-6"/>
          <w:w w:val="105"/>
        </w:rPr>
        <w:t> </w:t>
      </w:r>
      <w:r>
        <w:rPr>
          <w:w w:val="105"/>
        </w:rPr>
        <w:t>ancho</w:t>
      </w:r>
      <w:r>
        <w:rPr>
          <w:spacing w:val="-6"/>
          <w:w w:val="105"/>
        </w:rPr>
        <w:t> </w:t>
      </w:r>
      <w:r>
        <w:rPr>
          <w:w w:val="105"/>
        </w:rPr>
        <w:t>de</w:t>
      </w:r>
      <w:r>
        <w:rPr>
          <w:spacing w:val="-7"/>
          <w:w w:val="105"/>
        </w:rPr>
        <w:t> </w:t>
      </w:r>
      <w:r>
        <w:rPr>
          <w:w w:val="105"/>
        </w:rPr>
        <w:t>banda</w:t>
      </w:r>
      <w:r>
        <w:rPr>
          <w:spacing w:val="-6"/>
          <w:w w:val="105"/>
        </w:rPr>
        <w:t> </w:t>
      </w:r>
      <w:r>
        <w:rPr>
          <w:w w:val="105"/>
        </w:rPr>
        <w:t>en</w:t>
      </w:r>
      <w:r>
        <w:rPr>
          <w:spacing w:val="-6"/>
          <w:w w:val="105"/>
        </w:rPr>
        <w:t> </w:t>
      </w:r>
      <w:r>
        <w:rPr>
          <w:w w:val="105"/>
        </w:rPr>
        <w:t>la Internet comercial; se prevé que el uso de esta tecnología aún para cuestiones de comercio</w:t>
      </w:r>
      <w:r>
        <w:rPr>
          <w:spacing w:val="-4"/>
          <w:w w:val="105"/>
        </w:rPr>
        <w:t> </w:t>
      </w:r>
      <w:r>
        <w:rPr>
          <w:w w:val="105"/>
        </w:rPr>
        <w:t>electrónico</w:t>
      </w:r>
      <w:r>
        <w:rPr>
          <w:spacing w:val="-4"/>
          <w:w w:val="105"/>
        </w:rPr>
        <w:t> </w:t>
      </w:r>
      <w:r>
        <w:rPr>
          <w:w w:val="105"/>
        </w:rPr>
        <w:t>en</w:t>
      </w:r>
      <w:r>
        <w:rPr>
          <w:spacing w:val="-4"/>
          <w:w w:val="105"/>
        </w:rPr>
        <w:t> </w:t>
      </w:r>
      <w:r>
        <w:rPr>
          <w:w w:val="105"/>
        </w:rPr>
        <w:t>todas</w:t>
      </w:r>
      <w:r>
        <w:rPr>
          <w:spacing w:val="-4"/>
          <w:w w:val="105"/>
        </w:rPr>
        <w:t> </w:t>
      </w:r>
      <w:r>
        <w:rPr>
          <w:w w:val="105"/>
        </w:rPr>
        <w:t>sus</w:t>
      </w:r>
      <w:r>
        <w:rPr>
          <w:spacing w:val="-4"/>
          <w:w w:val="105"/>
        </w:rPr>
        <w:t> </w:t>
      </w:r>
      <w:r>
        <w:rPr>
          <w:w w:val="105"/>
        </w:rPr>
        <w:t>variantes</w:t>
      </w:r>
      <w:r>
        <w:rPr>
          <w:spacing w:val="-4"/>
          <w:w w:val="105"/>
        </w:rPr>
        <w:t> </w:t>
      </w:r>
      <w:r>
        <w:rPr>
          <w:w w:val="105"/>
        </w:rPr>
        <w:t>será</w:t>
      </w:r>
      <w:r>
        <w:rPr>
          <w:spacing w:val="-4"/>
          <w:w w:val="105"/>
        </w:rPr>
        <w:t> </w:t>
      </w:r>
      <w:r>
        <w:rPr>
          <w:w w:val="105"/>
        </w:rPr>
        <w:t>cada</w:t>
      </w:r>
      <w:r>
        <w:rPr>
          <w:spacing w:val="-4"/>
          <w:w w:val="105"/>
        </w:rPr>
        <w:t> </w:t>
      </w:r>
      <w:r>
        <w:rPr>
          <w:w w:val="105"/>
        </w:rPr>
        <w:t>vez</w:t>
      </w:r>
      <w:r>
        <w:rPr>
          <w:spacing w:val="-5"/>
          <w:w w:val="105"/>
        </w:rPr>
        <w:t> </w:t>
      </w:r>
      <w:r>
        <w:rPr>
          <w:w w:val="105"/>
        </w:rPr>
        <w:t>más</w:t>
      </w:r>
      <w:r>
        <w:rPr>
          <w:spacing w:val="-3"/>
          <w:w w:val="105"/>
        </w:rPr>
        <w:t> </w:t>
      </w:r>
      <w:r>
        <w:rPr>
          <w:w w:val="105"/>
        </w:rPr>
        <w:t>extenso</w:t>
      </w:r>
      <w:r>
        <w:rPr>
          <w:spacing w:val="-4"/>
          <w:w w:val="105"/>
        </w:rPr>
        <w:t> </w:t>
      </w:r>
      <w:r>
        <w:rPr>
          <w:w w:val="105"/>
        </w:rPr>
        <w:t>y</w:t>
      </w:r>
      <w:r>
        <w:rPr>
          <w:spacing w:val="-4"/>
          <w:w w:val="105"/>
        </w:rPr>
        <w:t> </w:t>
      </w:r>
      <w:r>
        <w:rPr>
          <w:w w:val="105"/>
        </w:rPr>
        <w:t>se</w:t>
      </w:r>
      <w:r>
        <w:rPr>
          <w:spacing w:val="-4"/>
          <w:w w:val="105"/>
        </w:rPr>
        <w:t> </w:t>
      </w:r>
      <w:r>
        <w:rPr>
          <w:w w:val="105"/>
        </w:rPr>
        <w:t>podría</w:t>
      </w:r>
      <w:r>
        <w:rPr>
          <w:spacing w:val="-4"/>
          <w:w w:val="105"/>
        </w:rPr>
        <w:t> </w:t>
      </w:r>
      <w:r>
        <w:rPr>
          <w:w w:val="105"/>
        </w:rPr>
        <w:t>lograr un</w:t>
      </w:r>
      <w:r>
        <w:rPr>
          <w:spacing w:val="-6"/>
          <w:w w:val="105"/>
        </w:rPr>
        <w:t> </w:t>
      </w:r>
      <w:r>
        <w:rPr>
          <w:w w:val="105"/>
        </w:rPr>
        <w:t>avance</w:t>
      </w:r>
      <w:r>
        <w:rPr>
          <w:spacing w:val="-7"/>
          <w:w w:val="105"/>
        </w:rPr>
        <w:t> </w:t>
      </w:r>
      <w:r>
        <w:rPr>
          <w:w w:val="105"/>
        </w:rPr>
        <w:t>significativo</w:t>
      </w:r>
      <w:r>
        <w:rPr>
          <w:spacing w:val="-6"/>
          <w:w w:val="105"/>
        </w:rPr>
        <w:t> </w:t>
      </w:r>
      <w:r>
        <w:rPr>
          <w:w w:val="105"/>
        </w:rPr>
        <w:t>en</w:t>
      </w:r>
      <w:r>
        <w:rPr>
          <w:spacing w:val="-6"/>
          <w:w w:val="105"/>
        </w:rPr>
        <w:t> </w:t>
      </w:r>
      <w:r>
        <w:rPr>
          <w:w w:val="105"/>
        </w:rPr>
        <w:t>el</w:t>
      </w:r>
      <w:r>
        <w:rPr>
          <w:spacing w:val="-8"/>
          <w:w w:val="105"/>
        </w:rPr>
        <w:t> </w:t>
      </w:r>
      <w:r>
        <w:rPr>
          <w:w w:val="105"/>
        </w:rPr>
        <w:t>nivel</w:t>
      </w:r>
      <w:r>
        <w:rPr>
          <w:spacing w:val="-7"/>
          <w:w w:val="105"/>
        </w:rPr>
        <w:t> </w:t>
      </w:r>
      <w:r>
        <w:rPr>
          <w:w w:val="105"/>
        </w:rPr>
        <w:t>de</w:t>
      </w:r>
      <w:r>
        <w:rPr>
          <w:spacing w:val="-7"/>
          <w:w w:val="105"/>
        </w:rPr>
        <w:t> </w:t>
      </w:r>
      <w:r>
        <w:rPr>
          <w:w w:val="105"/>
        </w:rPr>
        <w:t>penetración</w:t>
      </w:r>
      <w:r>
        <w:rPr>
          <w:spacing w:val="-6"/>
          <w:w w:val="105"/>
        </w:rPr>
        <w:t> </w:t>
      </w:r>
      <w:r>
        <w:rPr>
          <w:w w:val="105"/>
        </w:rPr>
        <w:t>en</w:t>
      </w:r>
      <w:r>
        <w:rPr>
          <w:spacing w:val="-6"/>
          <w:w w:val="105"/>
        </w:rPr>
        <w:t> </w:t>
      </w:r>
      <w:r>
        <w:rPr>
          <w:w w:val="105"/>
        </w:rPr>
        <w:t>diferentes</w:t>
      </w:r>
      <w:r>
        <w:rPr>
          <w:spacing w:val="-6"/>
          <w:w w:val="105"/>
        </w:rPr>
        <w:t> </w:t>
      </w:r>
      <w:r>
        <w:rPr>
          <w:w w:val="105"/>
        </w:rPr>
        <w:t>mercados,</w:t>
      </w:r>
      <w:r>
        <w:rPr>
          <w:spacing w:val="-6"/>
          <w:w w:val="105"/>
        </w:rPr>
        <w:t> </w:t>
      </w:r>
      <w:r>
        <w:rPr>
          <w:w w:val="105"/>
        </w:rPr>
        <w:t>esto</w:t>
      </w:r>
      <w:r>
        <w:rPr>
          <w:spacing w:val="-6"/>
          <w:w w:val="105"/>
        </w:rPr>
        <w:t> </w:t>
      </w:r>
      <w:r>
        <w:rPr>
          <w:w w:val="105"/>
        </w:rPr>
        <w:t>en</w:t>
      </w:r>
      <w:r>
        <w:rPr>
          <w:spacing w:val="-6"/>
          <w:w w:val="105"/>
        </w:rPr>
        <w:t> </w:t>
      </w:r>
      <w:r>
        <w:rPr>
          <w:w w:val="105"/>
        </w:rPr>
        <w:t>función del nivel de competencia de los proveedores con relación a las diversas tecnologías utilizadas para transmitir en banda ancha y complementar servicios con la tecnología inalámbrica.</w:t>
      </w:r>
    </w:p>
    <w:p>
      <w:pPr>
        <w:pStyle w:val="BodyText"/>
        <w:spacing w:before="4"/>
        <w:rPr>
          <w:sz w:val="22"/>
        </w:rPr>
      </w:pPr>
    </w:p>
    <w:p>
      <w:pPr>
        <w:pStyle w:val="BodyText"/>
        <w:spacing w:line="247" w:lineRule="auto"/>
        <w:ind w:left="525" w:right="99"/>
        <w:jc w:val="both"/>
      </w:pPr>
      <w:r>
        <w:rPr>
          <w:w w:val="105"/>
        </w:rPr>
        <w:t>Por otro lado, se incrementará la oferta de nuevos y más servicios telefónicos digitales y VoIP, se vislumbra una mayor cobertura de módems con cable coaxial de la CATV, un mayor</w:t>
      </w:r>
      <w:r>
        <w:rPr>
          <w:spacing w:val="-9"/>
          <w:w w:val="105"/>
        </w:rPr>
        <w:t> </w:t>
      </w:r>
      <w:r>
        <w:rPr>
          <w:w w:val="105"/>
        </w:rPr>
        <w:t>desarrollo</w:t>
      </w:r>
      <w:r>
        <w:rPr>
          <w:spacing w:val="-7"/>
          <w:w w:val="105"/>
        </w:rPr>
        <w:t> </w:t>
      </w:r>
      <w:r>
        <w:rPr>
          <w:w w:val="105"/>
        </w:rPr>
        <w:t>de</w:t>
      </w:r>
      <w:r>
        <w:rPr>
          <w:spacing w:val="-9"/>
          <w:w w:val="105"/>
        </w:rPr>
        <w:t> </w:t>
      </w:r>
      <w:r>
        <w:rPr>
          <w:w w:val="105"/>
        </w:rPr>
        <w:t>la</w:t>
      </w:r>
      <w:r>
        <w:rPr>
          <w:spacing w:val="-8"/>
          <w:w w:val="105"/>
        </w:rPr>
        <w:t> </w:t>
      </w:r>
      <w:r>
        <w:rPr>
          <w:w w:val="105"/>
        </w:rPr>
        <w:t>tecnología</w:t>
      </w:r>
      <w:r>
        <w:rPr>
          <w:spacing w:val="-8"/>
          <w:w w:val="105"/>
        </w:rPr>
        <w:t> </w:t>
      </w:r>
      <w:r>
        <w:rPr>
          <w:w w:val="105"/>
        </w:rPr>
        <w:t>satelital</w:t>
      </w:r>
      <w:r>
        <w:rPr>
          <w:spacing w:val="-9"/>
          <w:w w:val="105"/>
        </w:rPr>
        <w:t> </w:t>
      </w:r>
      <w:r>
        <w:rPr>
          <w:w w:val="105"/>
        </w:rPr>
        <w:t>digital,</w:t>
      </w:r>
      <w:r>
        <w:rPr>
          <w:spacing w:val="-7"/>
          <w:w w:val="105"/>
        </w:rPr>
        <w:t> </w:t>
      </w:r>
      <w:r>
        <w:rPr>
          <w:w w:val="105"/>
        </w:rPr>
        <w:t>el</w:t>
      </w:r>
      <w:r>
        <w:rPr>
          <w:spacing w:val="-9"/>
          <w:w w:val="105"/>
        </w:rPr>
        <w:t> </w:t>
      </w:r>
      <w:r>
        <w:rPr>
          <w:w w:val="105"/>
        </w:rPr>
        <w:t>correo</w:t>
      </w:r>
      <w:r>
        <w:rPr>
          <w:spacing w:val="-8"/>
          <w:w w:val="105"/>
        </w:rPr>
        <w:t> </w:t>
      </w:r>
      <w:r>
        <w:rPr>
          <w:w w:val="105"/>
        </w:rPr>
        <w:t>electrónico</w:t>
      </w:r>
      <w:r>
        <w:rPr>
          <w:spacing w:val="-8"/>
          <w:w w:val="105"/>
        </w:rPr>
        <w:t> </w:t>
      </w:r>
      <w:r>
        <w:rPr>
          <w:w w:val="105"/>
        </w:rPr>
        <w:t>transitará</w:t>
      </w:r>
      <w:r>
        <w:rPr>
          <w:spacing w:val="-8"/>
          <w:w w:val="105"/>
        </w:rPr>
        <w:t> </w:t>
      </w:r>
      <w:r>
        <w:rPr>
          <w:w w:val="105"/>
        </w:rPr>
        <w:t>cada</w:t>
      </w:r>
      <w:r>
        <w:rPr>
          <w:spacing w:val="-9"/>
          <w:w w:val="105"/>
        </w:rPr>
        <w:t> </w:t>
      </w:r>
      <w:r>
        <w:rPr>
          <w:w w:val="105"/>
        </w:rPr>
        <w:t>vez más</w:t>
      </w:r>
      <w:r>
        <w:rPr>
          <w:spacing w:val="-13"/>
          <w:w w:val="105"/>
        </w:rPr>
        <w:t> </w:t>
      </w:r>
      <w:r>
        <w:rPr>
          <w:w w:val="105"/>
        </w:rPr>
        <w:t>a</w:t>
      </w:r>
      <w:r>
        <w:rPr>
          <w:spacing w:val="-12"/>
          <w:w w:val="105"/>
        </w:rPr>
        <w:t> </w:t>
      </w:r>
      <w:r>
        <w:rPr>
          <w:w w:val="105"/>
        </w:rPr>
        <w:t>ser</w:t>
      </w:r>
      <w:r>
        <w:rPr>
          <w:spacing w:val="-12"/>
          <w:w w:val="105"/>
        </w:rPr>
        <w:t> </w:t>
      </w:r>
      <w:r>
        <w:rPr>
          <w:w w:val="105"/>
        </w:rPr>
        <w:t>una</w:t>
      </w:r>
      <w:r>
        <w:rPr>
          <w:spacing w:val="-12"/>
          <w:w w:val="105"/>
        </w:rPr>
        <w:t> </w:t>
      </w:r>
      <w:r>
        <w:rPr>
          <w:w w:val="105"/>
        </w:rPr>
        <w:t>necesidad</w:t>
      </w:r>
      <w:r>
        <w:rPr>
          <w:spacing w:val="-12"/>
          <w:w w:val="105"/>
        </w:rPr>
        <w:t> </w:t>
      </w:r>
      <w:r>
        <w:rPr>
          <w:w w:val="105"/>
        </w:rPr>
        <w:t>social,</w:t>
      </w:r>
      <w:r>
        <w:rPr>
          <w:spacing w:val="-12"/>
          <w:w w:val="105"/>
        </w:rPr>
        <w:t> </w:t>
      </w:r>
      <w:r>
        <w:rPr>
          <w:w w:val="105"/>
        </w:rPr>
        <w:t>el</w:t>
      </w:r>
      <w:r>
        <w:rPr>
          <w:spacing w:val="-13"/>
          <w:w w:val="105"/>
        </w:rPr>
        <w:t> </w:t>
      </w:r>
      <w:r>
        <w:rPr>
          <w:w w:val="105"/>
        </w:rPr>
        <w:t>comercio</w:t>
      </w:r>
      <w:r>
        <w:rPr>
          <w:spacing w:val="-11"/>
          <w:w w:val="105"/>
        </w:rPr>
        <w:t> </w:t>
      </w:r>
      <w:r>
        <w:rPr>
          <w:w w:val="105"/>
        </w:rPr>
        <w:t>electrónico</w:t>
      </w:r>
      <w:r>
        <w:rPr>
          <w:spacing w:val="-11"/>
          <w:w w:val="105"/>
        </w:rPr>
        <w:t> </w:t>
      </w:r>
      <w:r>
        <w:rPr>
          <w:w w:val="105"/>
        </w:rPr>
        <w:t>elevará</w:t>
      </w:r>
      <w:r>
        <w:rPr>
          <w:spacing w:val="-11"/>
          <w:w w:val="105"/>
        </w:rPr>
        <w:t> </w:t>
      </w:r>
      <w:r>
        <w:rPr>
          <w:w w:val="105"/>
        </w:rPr>
        <w:t>su</w:t>
      </w:r>
      <w:r>
        <w:rPr>
          <w:spacing w:val="-12"/>
          <w:w w:val="105"/>
        </w:rPr>
        <w:t> </w:t>
      </w:r>
      <w:r>
        <w:rPr>
          <w:w w:val="105"/>
        </w:rPr>
        <w:t>índice</w:t>
      </w:r>
      <w:r>
        <w:rPr>
          <w:spacing w:val="-13"/>
          <w:w w:val="105"/>
        </w:rPr>
        <w:t> </w:t>
      </w:r>
      <w:r>
        <w:rPr>
          <w:w w:val="105"/>
        </w:rPr>
        <w:t>de</w:t>
      </w:r>
      <w:r>
        <w:rPr>
          <w:spacing w:val="-11"/>
          <w:w w:val="105"/>
        </w:rPr>
        <w:t> </w:t>
      </w:r>
      <w:r>
        <w:rPr>
          <w:w w:val="105"/>
        </w:rPr>
        <w:t>uso</w:t>
      </w:r>
      <w:r>
        <w:rPr>
          <w:spacing w:val="-12"/>
          <w:w w:val="105"/>
        </w:rPr>
        <w:t> </w:t>
      </w:r>
      <w:r>
        <w:rPr>
          <w:w w:val="105"/>
        </w:rPr>
        <w:t>en</w:t>
      </w:r>
      <w:r>
        <w:rPr>
          <w:spacing w:val="-12"/>
          <w:w w:val="105"/>
        </w:rPr>
        <w:t> </w:t>
      </w:r>
      <w:r>
        <w:rPr>
          <w:w w:val="105"/>
        </w:rPr>
        <w:t>el</w:t>
      </w:r>
      <w:r>
        <w:rPr>
          <w:spacing w:val="-14"/>
          <w:w w:val="105"/>
        </w:rPr>
        <w:t> </w:t>
      </w:r>
      <w:r>
        <w:rPr>
          <w:w w:val="105"/>
        </w:rPr>
        <w:t>país, se prevé una mayor explotación de las TIC en el área de Educación, crecimiento de la industria del entretenimiento a través del uso de TIC y sobre todo el Acuerdo de Convergencia Tecnológica impactará en nuevos servicios que integran el llamado </w:t>
      </w:r>
      <w:r>
        <w:rPr>
          <w:i/>
          <w:w w:val="105"/>
        </w:rPr>
        <w:t>triple </w:t>
      </w:r>
      <w:r>
        <w:rPr>
          <w:i/>
          <w:w w:val="105"/>
        </w:rPr>
        <w:t>play </w:t>
      </w:r>
      <w:r>
        <w:rPr>
          <w:w w:val="105"/>
        </w:rPr>
        <w:t>(voz, video y datos), propiciando servicios inteligentes y personalizados de la banca, el comercio, la educación, servicios de oficina, etc. en toda la red IP y banda ancha (Red Móvil, Satelital, doméstica, fija y banda ancha) hacia dispositivos como PDAs, Palmtops, laptops, teléfonos celulares y PC, logrando con ello: primero, la ubicuidad de Internet y segundo, una mayor interacción entre las TIC y la sociedad mexicana, sin embargo, distamos mucho de ser una sociedad de la información, tenemos tintes de ella, estamos inmersos en un proceso de incorporación de TIC en la dinámica de la vida social, se han abatido índices de brecha digital, se ha incrementado la conectividad nacional, se han desarrollado</w:t>
      </w:r>
      <w:r>
        <w:rPr>
          <w:spacing w:val="-16"/>
          <w:w w:val="105"/>
        </w:rPr>
        <w:t> </w:t>
      </w:r>
      <w:r>
        <w:rPr>
          <w:w w:val="105"/>
        </w:rPr>
        <w:t>contenidos,</w:t>
      </w:r>
      <w:r>
        <w:rPr>
          <w:spacing w:val="-16"/>
          <w:w w:val="105"/>
        </w:rPr>
        <w:t> </w:t>
      </w:r>
      <w:r>
        <w:rPr>
          <w:w w:val="105"/>
        </w:rPr>
        <w:t>se</w:t>
      </w:r>
      <w:r>
        <w:rPr>
          <w:spacing w:val="-16"/>
          <w:w w:val="105"/>
        </w:rPr>
        <w:t> </w:t>
      </w:r>
      <w:r>
        <w:rPr>
          <w:w w:val="105"/>
        </w:rPr>
        <w:t>han</w:t>
      </w:r>
      <w:r>
        <w:rPr>
          <w:spacing w:val="-16"/>
          <w:w w:val="105"/>
        </w:rPr>
        <w:t> </w:t>
      </w:r>
      <w:r>
        <w:rPr>
          <w:w w:val="105"/>
        </w:rPr>
        <w:t>adoptado</w:t>
      </w:r>
      <w:r>
        <w:rPr>
          <w:spacing w:val="-16"/>
          <w:w w:val="105"/>
        </w:rPr>
        <w:t> </w:t>
      </w:r>
      <w:r>
        <w:rPr>
          <w:w w:val="105"/>
        </w:rPr>
        <w:t>tecnologías</w:t>
      </w:r>
      <w:r>
        <w:rPr>
          <w:spacing w:val="-16"/>
          <w:w w:val="105"/>
        </w:rPr>
        <w:t> </w:t>
      </w:r>
      <w:r>
        <w:rPr>
          <w:w w:val="105"/>
        </w:rPr>
        <w:t>de</w:t>
      </w:r>
      <w:r>
        <w:rPr>
          <w:spacing w:val="-16"/>
          <w:w w:val="105"/>
        </w:rPr>
        <w:t> </w:t>
      </w:r>
      <w:r>
        <w:rPr>
          <w:w w:val="105"/>
        </w:rPr>
        <w:t>economías</w:t>
      </w:r>
      <w:r>
        <w:rPr>
          <w:spacing w:val="-16"/>
          <w:w w:val="105"/>
        </w:rPr>
        <w:t> </w:t>
      </w:r>
      <w:r>
        <w:rPr>
          <w:w w:val="105"/>
        </w:rPr>
        <w:t>desarrolladas</w:t>
      </w:r>
      <w:r>
        <w:rPr>
          <w:spacing w:val="-16"/>
          <w:w w:val="105"/>
        </w:rPr>
        <w:t> </w:t>
      </w:r>
      <w:r>
        <w:rPr>
          <w:w w:val="105"/>
        </w:rPr>
        <w:t>y</w:t>
      </w:r>
      <w:r>
        <w:rPr>
          <w:spacing w:val="-16"/>
          <w:w w:val="105"/>
        </w:rPr>
        <w:t> </w:t>
      </w:r>
      <w:r>
        <w:rPr>
          <w:w w:val="105"/>
        </w:rPr>
        <w:t>se</w:t>
      </w:r>
      <w:r>
        <w:rPr>
          <w:spacing w:val="-16"/>
          <w:w w:val="105"/>
        </w:rPr>
        <w:t> </w:t>
      </w:r>
      <w:r>
        <w:rPr>
          <w:w w:val="105"/>
        </w:rPr>
        <w:t>han elevado</w:t>
      </w:r>
      <w:r>
        <w:rPr>
          <w:spacing w:val="-11"/>
          <w:w w:val="105"/>
        </w:rPr>
        <w:t> </w:t>
      </w:r>
      <w:r>
        <w:rPr>
          <w:w w:val="105"/>
        </w:rPr>
        <w:t>los</w:t>
      </w:r>
      <w:r>
        <w:rPr>
          <w:spacing w:val="-11"/>
          <w:w w:val="105"/>
        </w:rPr>
        <w:t> </w:t>
      </w:r>
      <w:r>
        <w:rPr>
          <w:w w:val="105"/>
        </w:rPr>
        <w:t>índices</w:t>
      </w:r>
      <w:r>
        <w:rPr>
          <w:spacing w:val="-11"/>
          <w:w w:val="105"/>
        </w:rPr>
        <w:t> </w:t>
      </w:r>
      <w:r>
        <w:rPr>
          <w:w w:val="105"/>
        </w:rPr>
        <w:t>de</w:t>
      </w:r>
      <w:r>
        <w:rPr>
          <w:spacing w:val="-11"/>
          <w:w w:val="105"/>
        </w:rPr>
        <w:t> </w:t>
      </w:r>
      <w:r>
        <w:rPr>
          <w:w w:val="105"/>
        </w:rPr>
        <w:t>teledensidad,</w:t>
      </w:r>
      <w:r>
        <w:rPr>
          <w:spacing w:val="-11"/>
          <w:w w:val="105"/>
        </w:rPr>
        <w:t> </w:t>
      </w:r>
      <w:r>
        <w:rPr>
          <w:w w:val="105"/>
        </w:rPr>
        <w:t>entre</w:t>
      </w:r>
      <w:r>
        <w:rPr>
          <w:spacing w:val="-11"/>
          <w:w w:val="105"/>
        </w:rPr>
        <w:t> </w:t>
      </w:r>
      <w:r>
        <w:rPr>
          <w:w w:val="105"/>
        </w:rPr>
        <w:t>otros</w:t>
      </w:r>
      <w:r>
        <w:rPr>
          <w:spacing w:val="-12"/>
          <w:w w:val="105"/>
        </w:rPr>
        <w:t> </w:t>
      </w:r>
      <w:r>
        <w:rPr>
          <w:w w:val="105"/>
        </w:rPr>
        <w:t>aspectos,</w:t>
      </w:r>
      <w:r>
        <w:rPr>
          <w:spacing w:val="-12"/>
          <w:w w:val="105"/>
        </w:rPr>
        <w:t> </w:t>
      </w:r>
      <w:r>
        <w:rPr>
          <w:w w:val="105"/>
        </w:rPr>
        <w:t>sin</w:t>
      </w:r>
      <w:r>
        <w:rPr>
          <w:spacing w:val="-11"/>
          <w:w w:val="105"/>
        </w:rPr>
        <w:t> </w:t>
      </w:r>
      <w:r>
        <w:rPr>
          <w:w w:val="105"/>
        </w:rPr>
        <w:t>embargo,</w:t>
      </w:r>
      <w:r>
        <w:rPr>
          <w:spacing w:val="-12"/>
          <w:w w:val="105"/>
        </w:rPr>
        <w:t> </w:t>
      </w:r>
      <w:r>
        <w:rPr>
          <w:w w:val="105"/>
        </w:rPr>
        <w:t>esto</w:t>
      </w:r>
      <w:r>
        <w:rPr>
          <w:spacing w:val="-11"/>
          <w:w w:val="105"/>
        </w:rPr>
        <w:t> </w:t>
      </w:r>
      <w:r>
        <w:rPr>
          <w:w w:val="105"/>
        </w:rPr>
        <w:t>no</w:t>
      </w:r>
      <w:r>
        <w:rPr>
          <w:spacing w:val="-11"/>
          <w:w w:val="105"/>
        </w:rPr>
        <w:t> </w:t>
      </w:r>
      <w:r>
        <w:rPr>
          <w:w w:val="105"/>
        </w:rPr>
        <w:t>significa</w:t>
      </w:r>
      <w:r>
        <w:rPr>
          <w:spacing w:val="-10"/>
          <w:w w:val="105"/>
        </w:rPr>
        <w:t> </w:t>
      </w:r>
      <w:r>
        <w:rPr>
          <w:w w:val="105"/>
        </w:rPr>
        <w:t>el</w:t>
      </w:r>
    </w:p>
    <w:p>
      <w:pPr>
        <w:pStyle w:val="BodyText"/>
        <w:spacing w:before="5"/>
        <w:rPr>
          <w:sz w:val="21"/>
        </w:rPr>
      </w:pPr>
      <w:r>
        <w:rPr/>
        <w:drawing>
          <wp:anchor distT="0" distB="0" distL="0" distR="0" allowOverlap="1" layoutInCell="1" locked="0" behindDoc="0" simplePos="0" relativeHeight="2848">
            <wp:simplePos x="0" y="0"/>
            <wp:positionH relativeFrom="page">
              <wp:posOffset>1400555</wp:posOffset>
            </wp:positionH>
            <wp:positionV relativeFrom="paragraph">
              <wp:posOffset>190486</wp:posOffset>
            </wp:positionV>
            <wp:extent cx="5109210" cy="43434"/>
            <wp:effectExtent l="0" t="0" r="0" b="0"/>
            <wp:wrapTopAndBottom/>
            <wp:docPr id="107" name="image4.png" descr=""/>
            <wp:cNvGraphicFramePr>
              <a:graphicFrameLocks noChangeAspect="1"/>
            </wp:cNvGraphicFramePr>
            <a:graphic>
              <a:graphicData uri="http://schemas.openxmlformats.org/drawingml/2006/picture">
                <pic:pic>
                  <pic:nvPicPr>
                    <pic:cNvPr id="108"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- 67 -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arribo</w:t>
      </w:r>
      <w:r>
        <w:rPr>
          <w:spacing w:val="-4"/>
          <w:w w:val="105"/>
        </w:rPr>
        <w:t> </w:t>
      </w:r>
      <w:r>
        <w:rPr>
          <w:w w:val="105"/>
        </w:rPr>
        <w:t>a</w:t>
      </w:r>
      <w:r>
        <w:rPr>
          <w:spacing w:val="-5"/>
          <w:w w:val="105"/>
        </w:rPr>
        <w:t> </w:t>
      </w:r>
      <w:r>
        <w:rPr>
          <w:w w:val="105"/>
        </w:rPr>
        <w:t>la</w:t>
      </w:r>
      <w:r>
        <w:rPr>
          <w:spacing w:val="-5"/>
          <w:w w:val="105"/>
        </w:rPr>
        <w:t> </w:t>
      </w:r>
      <w:r>
        <w:rPr>
          <w:w w:val="105"/>
        </w:rPr>
        <w:t>sociedad</w:t>
      </w:r>
      <w:r>
        <w:rPr>
          <w:spacing w:val="-4"/>
          <w:w w:val="105"/>
        </w:rPr>
        <w:t> </w:t>
      </w:r>
      <w:r>
        <w:rPr>
          <w:w w:val="105"/>
        </w:rPr>
        <w:t>de</w:t>
      </w:r>
      <w:r>
        <w:rPr>
          <w:spacing w:val="-6"/>
          <w:w w:val="105"/>
        </w:rPr>
        <w:t> </w:t>
      </w:r>
      <w:r>
        <w:rPr>
          <w:w w:val="105"/>
        </w:rPr>
        <w:t>la</w:t>
      </w:r>
      <w:r>
        <w:rPr>
          <w:spacing w:val="-3"/>
          <w:w w:val="105"/>
        </w:rPr>
        <w:t> </w:t>
      </w:r>
      <w:r>
        <w:rPr>
          <w:w w:val="105"/>
        </w:rPr>
        <w:t>información</w:t>
      </w:r>
      <w:r>
        <w:rPr>
          <w:spacing w:val="-6"/>
          <w:w w:val="105"/>
        </w:rPr>
        <w:t> </w:t>
      </w:r>
      <w:r>
        <w:rPr>
          <w:w w:val="105"/>
        </w:rPr>
        <w:t>pues</w:t>
      </w:r>
      <w:r>
        <w:rPr>
          <w:spacing w:val="-6"/>
          <w:w w:val="105"/>
        </w:rPr>
        <w:t> </w:t>
      </w:r>
      <w:r>
        <w:rPr>
          <w:w w:val="105"/>
        </w:rPr>
        <w:t>–reiteramos-,</w:t>
      </w:r>
      <w:r>
        <w:rPr>
          <w:spacing w:val="-5"/>
          <w:w w:val="105"/>
        </w:rPr>
        <w:t> </w:t>
      </w:r>
      <w:r>
        <w:rPr>
          <w:w w:val="105"/>
        </w:rPr>
        <w:t>el</w:t>
      </w:r>
      <w:r>
        <w:rPr>
          <w:spacing w:val="-7"/>
          <w:w w:val="105"/>
        </w:rPr>
        <w:t> </w:t>
      </w:r>
      <w:r>
        <w:rPr>
          <w:w w:val="105"/>
        </w:rPr>
        <w:t>PIB</w:t>
      </w:r>
      <w:r>
        <w:rPr>
          <w:spacing w:val="-3"/>
          <w:w w:val="105"/>
        </w:rPr>
        <w:t> </w:t>
      </w:r>
      <w:r>
        <w:rPr>
          <w:w w:val="105"/>
        </w:rPr>
        <w:t>generado</w:t>
      </w:r>
      <w:r>
        <w:rPr>
          <w:spacing w:val="-5"/>
          <w:w w:val="105"/>
        </w:rPr>
        <w:t> </w:t>
      </w:r>
      <w:r>
        <w:rPr>
          <w:w w:val="105"/>
        </w:rPr>
        <w:t>por</w:t>
      </w:r>
      <w:r>
        <w:rPr>
          <w:spacing w:val="-6"/>
          <w:w w:val="105"/>
        </w:rPr>
        <w:t> </w:t>
      </w:r>
      <w:r>
        <w:rPr>
          <w:w w:val="105"/>
        </w:rPr>
        <w:t>el</w:t>
      </w:r>
      <w:r>
        <w:rPr>
          <w:spacing w:val="-7"/>
          <w:w w:val="105"/>
        </w:rPr>
        <w:t> </w:t>
      </w:r>
      <w:r>
        <w:rPr>
          <w:w w:val="105"/>
        </w:rPr>
        <w:t>sector</w:t>
      </w:r>
      <w:r>
        <w:rPr>
          <w:spacing w:val="-6"/>
          <w:w w:val="105"/>
        </w:rPr>
        <w:t> </w:t>
      </w:r>
      <w:r>
        <w:rPr>
          <w:w w:val="105"/>
        </w:rPr>
        <w:t>es muy bajo (4.5 al 2004) con relación de lo que en una SI aporta el sector más del 50%, estamos 45.5 puntos porcentuales abajo de lo requerido y remontar o simplemente alcanzar el índice requiere de acciones de fondo en las esferas productivas del país, es cierto,</w:t>
      </w:r>
      <w:r>
        <w:rPr>
          <w:spacing w:val="-6"/>
          <w:w w:val="105"/>
        </w:rPr>
        <w:t> </w:t>
      </w:r>
      <w:r>
        <w:rPr>
          <w:w w:val="105"/>
        </w:rPr>
        <w:t>que</w:t>
      </w:r>
      <w:r>
        <w:rPr>
          <w:spacing w:val="-6"/>
          <w:w w:val="105"/>
        </w:rPr>
        <w:t> </w:t>
      </w:r>
      <w:r>
        <w:rPr>
          <w:w w:val="105"/>
        </w:rPr>
        <w:t>nuestra</w:t>
      </w:r>
      <w:r>
        <w:rPr>
          <w:spacing w:val="-5"/>
          <w:w w:val="105"/>
        </w:rPr>
        <w:t> </w:t>
      </w:r>
      <w:r>
        <w:rPr>
          <w:w w:val="105"/>
        </w:rPr>
        <w:t>economía</w:t>
      </w:r>
      <w:r>
        <w:rPr>
          <w:spacing w:val="-6"/>
          <w:w w:val="105"/>
        </w:rPr>
        <w:t> </w:t>
      </w:r>
      <w:r>
        <w:rPr>
          <w:w w:val="105"/>
        </w:rPr>
        <w:t>depende</w:t>
      </w:r>
      <w:r>
        <w:rPr>
          <w:spacing w:val="-6"/>
          <w:w w:val="105"/>
        </w:rPr>
        <w:t> </w:t>
      </w:r>
      <w:r>
        <w:rPr>
          <w:w w:val="105"/>
        </w:rPr>
        <w:t>cada</w:t>
      </w:r>
      <w:r>
        <w:rPr>
          <w:spacing w:val="-6"/>
          <w:w w:val="105"/>
        </w:rPr>
        <w:t> </w:t>
      </w:r>
      <w:r>
        <w:rPr>
          <w:w w:val="105"/>
        </w:rPr>
        <w:t>vez</w:t>
      </w:r>
      <w:r>
        <w:rPr>
          <w:spacing w:val="-6"/>
          <w:w w:val="105"/>
        </w:rPr>
        <w:t> </w:t>
      </w:r>
      <w:r>
        <w:rPr>
          <w:w w:val="105"/>
        </w:rPr>
        <w:t>menos</w:t>
      </w:r>
      <w:r>
        <w:rPr>
          <w:spacing w:val="-6"/>
          <w:w w:val="105"/>
        </w:rPr>
        <w:t> </w:t>
      </w:r>
      <w:r>
        <w:rPr>
          <w:w w:val="105"/>
        </w:rPr>
        <w:t>del</w:t>
      </w:r>
      <w:r>
        <w:rPr>
          <w:spacing w:val="-7"/>
          <w:w w:val="105"/>
        </w:rPr>
        <w:t> </w:t>
      </w:r>
      <w:r>
        <w:rPr>
          <w:w w:val="105"/>
        </w:rPr>
        <w:t>sector</w:t>
      </w:r>
      <w:r>
        <w:rPr>
          <w:spacing w:val="-6"/>
          <w:w w:val="105"/>
        </w:rPr>
        <w:t> </w:t>
      </w:r>
      <w:r>
        <w:rPr>
          <w:w w:val="105"/>
        </w:rPr>
        <w:t>primario</w:t>
      </w:r>
      <w:r>
        <w:rPr>
          <w:spacing w:val="-5"/>
          <w:w w:val="105"/>
        </w:rPr>
        <w:t> </w:t>
      </w:r>
      <w:r>
        <w:rPr>
          <w:w w:val="105"/>
        </w:rPr>
        <w:t>y</w:t>
      </w:r>
      <w:r>
        <w:rPr>
          <w:spacing w:val="-6"/>
          <w:w w:val="105"/>
        </w:rPr>
        <w:t> </w:t>
      </w:r>
      <w:r>
        <w:rPr>
          <w:w w:val="105"/>
        </w:rPr>
        <w:t>que</w:t>
      </w:r>
      <w:r>
        <w:rPr>
          <w:spacing w:val="-6"/>
          <w:w w:val="105"/>
        </w:rPr>
        <w:t> </w:t>
      </w:r>
      <w:r>
        <w:rPr>
          <w:w w:val="105"/>
        </w:rPr>
        <w:t>el</w:t>
      </w:r>
      <w:r>
        <w:rPr>
          <w:spacing w:val="-7"/>
          <w:w w:val="105"/>
        </w:rPr>
        <w:t> </w:t>
      </w:r>
      <w:r>
        <w:rPr>
          <w:w w:val="105"/>
        </w:rPr>
        <w:t>sector secundario</w:t>
      </w:r>
      <w:r>
        <w:rPr>
          <w:spacing w:val="-13"/>
          <w:w w:val="105"/>
        </w:rPr>
        <w:t> </w:t>
      </w:r>
      <w:r>
        <w:rPr>
          <w:w w:val="105"/>
        </w:rPr>
        <w:t>y</w:t>
      </w:r>
      <w:r>
        <w:rPr>
          <w:spacing w:val="-13"/>
          <w:w w:val="105"/>
        </w:rPr>
        <w:t> </w:t>
      </w:r>
      <w:r>
        <w:rPr>
          <w:w w:val="105"/>
        </w:rPr>
        <w:t>terciario</w:t>
      </w:r>
      <w:r>
        <w:rPr>
          <w:spacing w:val="-13"/>
          <w:w w:val="105"/>
        </w:rPr>
        <w:t> </w:t>
      </w:r>
      <w:r>
        <w:rPr>
          <w:w w:val="105"/>
        </w:rPr>
        <w:t>han</w:t>
      </w:r>
      <w:r>
        <w:rPr>
          <w:spacing w:val="-13"/>
          <w:w w:val="105"/>
        </w:rPr>
        <w:t> </w:t>
      </w:r>
      <w:r>
        <w:rPr>
          <w:w w:val="105"/>
        </w:rPr>
        <w:t>registrado</w:t>
      </w:r>
      <w:r>
        <w:rPr>
          <w:spacing w:val="-13"/>
          <w:w w:val="105"/>
        </w:rPr>
        <w:t> </w:t>
      </w:r>
      <w:r>
        <w:rPr>
          <w:w w:val="105"/>
        </w:rPr>
        <w:t>incrementos;</w:t>
      </w:r>
      <w:r>
        <w:rPr>
          <w:spacing w:val="-13"/>
          <w:w w:val="105"/>
        </w:rPr>
        <w:t> </w:t>
      </w:r>
      <w:r>
        <w:rPr>
          <w:w w:val="105"/>
        </w:rPr>
        <w:t>sin</w:t>
      </w:r>
      <w:r>
        <w:rPr>
          <w:spacing w:val="-13"/>
          <w:w w:val="105"/>
        </w:rPr>
        <w:t> </w:t>
      </w:r>
      <w:r>
        <w:rPr>
          <w:w w:val="105"/>
        </w:rPr>
        <w:t>embargo,</w:t>
      </w:r>
      <w:r>
        <w:rPr>
          <w:spacing w:val="-13"/>
          <w:w w:val="105"/>
        </w:rPr>
        <w:t> </w:t>
      </w:r>
      <w:r>
        <w:rPr>
          <w:w w:val="105"/>
        </w:rPr>
        <w:t>los</w:t>
      </w:r>
      <w:r>
        <w:rPr>
          <w:spacing w:val="-13"/>
          <w:w w:val="105"/>
        </w:rPr>
        <w:t> </w:t>
      </w:r>
      <w:r>
        <w:rPr>
          <w:w w:val="105"/>
        </w:rPr>
        <w:t>índices</w:t>
      </w:r>
      <w:r>
        <w:rPr>
          <w:spacing w:val="-13"/>
          <w:w w:val="105"/>
        </w:rPr>
        <w:t> </w:t>
      </w:r>
      <w:r>
        <w:rPr>
          <w:w w:val="105"/>
        </w:rPr>
        <w:t>de</w:t>
      </w:r>
      <w:r>
        <w:rPr>
          <w:spacing w:val="-13"/>
          <w:w w:val="105"/>
        </w:rPr>
        <w:t> </w:t>
      </w:r>
      <w:r>
        <w:rPr>
          <w:w w:val="105"/>
        </w:rPr>
        <w:t>crecimiento aún</w:t>
      </w:r>
      <w:r>
        <w:rPr>
          <w:spacing w:val="-10"/>
          <w:w w:val="105"/>
        </w:rPr>
        <w:t> </w:t>
      </w:r>
      <w:r>
        <w:rPr>
          <w:w w:val="105"/>
        </w:rPr>
        <w:t>no</w:t>
      </w:r>
      <w:r>
        <w:rPr>
          <w:spacing w:val="-9"/>
          <w:w w:val="105"/>
        </w:rPr>
        <w:t> </w:t>
      </w:r>
      <w:r>
        <w:rPr>
          <w:w w:val="105"/>
        </w:rPr>
        <w:t>llegan</w:t>
      </w:r>
      <w:r>
        <w:rPr>
          <w:spacing w:val="-10"/>
          <w:w w:val="105"/>
        </w:rPr>
        <w:t> </w:t>
      </w:r>
      <w:r>
        <w:rPr>
          <w:w w:val="105"/>
        </w:rPr>
        <w:t>al</w:t>
      </w:r>
      <w:r>
        <w:rPr>
          <w:spacing w:val="-11"/>
          <w:w w:val="105"/>
        </w:rPr>
        <w:t> </w:t>
      </w:r>
      <w:r>
        <w:rPr>
          <w:w w:val="105"/>
        </w:rPr>
        <w:t>parámetro</w:t>
      </w:r>
      <w:r>
        <w:rPr>
          <w:spacing w:val="-10"/>
          <w:w w:val="105"/>
        </w:rPr>
        <w:t> </w:t>
      </w:r>
      <w:r>
        <w:rPr>
          <w:w w:val="105"/>
        </w:rPr>
        <w:t>deseado,</w:t>
      </w:r>
      <w:r>
        <w:rPr>
          <w:spacing w:val="-11"/>
          <w:w w:val="105"/>
        </w:rPr>
        <w:t> </w:t>
      </w:r>
      <w:r>
        <w:rPr>
          <w:w w:val="105"/>
        </w:rPr>
        <w:t>y</w:t>
      </w:r>
      <w:r>
        <w:rPr>
          <w:spacing w:val="-10"/>
          <w:w w:val="105"/>
        </w:rPr>
        <w:t> </w:t>
      </w:r>
      <w:r>
        <w:rPr>
          <w:w w:val="105"/>
        </w:rPr>
        <w:t>esto</w:t>
      </w:r>
      <w:r>
        <w:rPr>
          <w:spacing w:val="-8"/>
          <w:w w:val="105"/>
        </w:rPr>
        <w:t> </w:t>
      </w:r>
      <w:r>
        <w:rPr>
          <w:w w:val="105"/>
        </w:rPr>
        <w:t>le</w:t>
      </w:r>
      <w:r>
        <w:rPr>
          <w:spacing w:val="-9"/>
          <w:w w:val="105"/>
        </w:rPr>
        <w:t> </w:t>
      </w:r>
      <w:r>
        <w:rPr>
          <w:w w:val="105"/>
        </w:rPr>
        <w:t>llevará</w:t>
      </w:r>
      <w:r>
        <w:rPr>
          <w:spacing w:val="-10"/>
          <w:w w:val="105"/>
        </w:rPr>
        <w:t> </w:t>
      </w:r>
      <w:r>
        <w:rPr>
          <w:w w:val="105"/>
        </w:rPr>
        <w:t>al</w:t>
      </w:r>
      <w:r>
        <w:rPr>
          <w:spacing w:val="-11"/>
          <w:w w:val="105"/>
        </w:rPr>
        <w:t> </w:t>
      </w:r>
      <w:r>
        <w:rPr>
          <w:w w:val="105"/>
        </w:rPr>
        <w:t>país</w:t>
      </w:r>
      <w:r>
        <w:rPr>
          <w:spacing w:val="-10"/>
          <w:w w:val="105"/>
        </w:rPr>
        <w:t> </w:t>
      </w:r>
      <w:r>
        <w:rPr>
          <w:w w:val="105"/>
        </w:rPr>
        <w:t>todavía</w:t>
      </w:r>
      <w:r>
        <w:rPr>
          <w:spacing w:val="-10"/>
          <w:w w:val="105"/>
        </w:rPr>
        <w:t> </w:t>
      </w:r>
      <w:r>
        <w:rPr>
          <w:w w:val="105"/>
        </w:rPr>
        <w:t>algunos</w:t>
      </w:r>
      <w:r>
        <w:rPr>
          <w:spacing w:val="-11"/>
          <w:w w:val="105"/>
        </w:rPr>
        <w:t> </w:t>
      </w:r>
      <w:r>
        <w:rPr>
          <w:w w:val="105"/>
        </w:rPr>
        <w:t>años,</w:t>
      </w:r>
      <w:r>
        <w:rPr>
          <w:spacing w:val="-11"/>
          <w:w w:val="105"/>
        </w:rPr>
        <w:t> </w:t>
      </w:r>
      <w:r>
        <w:rPr>
          <w:w w:val="105"/>
        </w:rPr>
        <w:t>pues</w:t>
      </w:r>
      <w:r>
        <w:rPr>
          <w:spacing w:val="-10"/>
          <w:w w:val="105"/>
        </w:rPr>
        <w:t> </w:t>
      </w:r>
      <w:r>
        <w:rPr>
          <w:w w:val="105"/>
        </w:rPr>
        <w:t>la transición implica cambios económicos y estructurales de fondo. Por otro lado, y para concluir; en el presente estudio se ha revisado el pasado de este paradigma social emergente, se caracterizó también el presente, con base en una de las características distintivas de la SI, las TIC; y ha partir de ello se estableció el grado de penetración tecnológica que hasta este momento presenta la sociedad mexicana. El resultado nos da muestras que hemos ejercido un rol de usuarios, más que de generadores o desarrolladores; tal vez esto sea consecuencia del punto anterior, y se deban integrar los esfuerzos de diversos actores vinculados, no solo en el aspecto tecnológico y regulatorio, sino en contenidos, servicios e ingeniería, siendo indispensable planificar el desarrollo de las telecomunicaciones con una visión integral equitativa y de largo plazo, para con ello estar</w:t>
      </w:r>
      <w:r>
        <w:rPr>
          <w:spacing w:val="-14"/>
          <w:w w:val="105"/>
        </w:rPr>
        <w:t> </w:t>
      </w:r>
      <w:r>
        <w:rPr>
          <w:w w:val="105"/>
        </w:rPr>
        <w:t>listos</w:t>
      </w:r>
      <w:r>
        <w:rPr>
          <w:spacing w:val="-15"/>
          <w:w w:val="105"/>
        </w:rPr>
        <w:t> </w:t>
      </w:r>
      <w:r>
        <w:rPr>
          <w:w w:val="105"/>
        </w:rPr>
        <w:t>para</w:t>
      </w:r>
      <w:r>
        <w:rPr>
          <w:spacing w:val="-15"/>
          <w:w w:val="105"/>
        </w:rPr>
        <w:t> </w:t>
      </w:r>
      <w:r>
        <w:rPr>
          <w:w w:val="105"/>
        </w:rPr>
        <w:t>acceder</w:t>
      </w:r>
      <w:r>
        <w:rPr>
          <w:spacing w:val="-15"/>
          <w:w w:val="105"/>
        </w:rPr>
        <w:t> </w:t>
      </w:r>
      <w:r>
        <w:rPr>
          <w:w w:val="105"/>
        </w:rPr>
        <w:t>a</w:t>
      </w:r>
      <w:r>
        <w:rPr>
          <w:spacing w:val="-14"/>
          <w:w w:val="105"/>
        </w:rPr>
        <w:t> </w:t>
      </w:r>
      <w:r>
        <w:rPr>
          <w:w w:val="105"/>
        </w:rPr>
        <w:t>la</w:t>
      </w:r>
      <w:r>
        <w:rPr>
          <w:spacing w:val="-14"/>
          <w:w w:val="105"/>
        </w:rPr>
        <w:t> </w:t>
      </w:r>
      <w:r>
        <w:rPr>
          <w:w w:val="105"/>
        </w:rPr>
        <w:t>Sociedad</w:t>
      </w:r>
      <w:r>
        <w:rPr>
          <w:spacing w:val="-14"/>
          <w:w w:val="105"/>
        </w:rPr>
        <w:t> </w:t>
      </w:r>
      <w:r>
        <w:rPr>
          <w:w w:val="105"/>
        </w:rPr>
        <w:t>de</w:t>
      </w:r>
      <w:r>
        <w:rPr>
          <w:spacing w:val="-15"/>
          <w:w w:val="105"/>
        </w:rPr>
        <w:t> </w:t>
      </w:r>
      <w:r>
        <w:rPr>
          <w:w w:val="105"/>
        </w:rPr>
        <w:t>la</w:t>
      </w:r>
      <w:r>
        <w:rPr>
          <w:spacing w:val="-14"/>
          <w:w w:val="105"/>
        </w:rPr>
        <w:t> </w:t>
      </w:r>
      <w:r>
        <w:rPr>
          <w:w w:val="105"/>
        </w:rPr>
        <w:t>Información</w:t>
      </w:r>
      <w:r>
        <w:rPr>
          <w:spacing w:val="-15"/>
          <w:w w:val="105"/>
        </w:rPr>
        <w:t> </w:t>
      </w:r>
      <w:r>
        <w:rPr>
          <w:w w:val="105"/>
        </w:rPr>
        <w:t>Mexicana.</w:t>
      </w:r>
    </w:p>
    <w:p>
      <w:pPr>
        <w:pStyle w:val="BodyText"/>
        <w:spacing w:before="3"/>
        <w:rPr>
          <w:sz w:val="22"/>
        </w:rPr>
      </w:pPr>
    </w:p>
    <w:p>
      <w:pPr>
        <w:pStyle w:val="Heading4"/>
        <w:ind w:left="114"/>
      </w:pPr>
      <w:r>
        <w:rPr>
          <w:w w:val="105"/>
        </w:rPr>
        <w:t>Fuentes de información.</w:t>
      </w:r>
    </w:p>
    <w:p>
      <w:pPr>
        <w:pStyle w:val="BodyText"/>
        <w:spacing w:before="12"/>
        <w:rPr>
          <w:b/>
          <w:sz w:val="22"/>
        </w:rPr>
      </w:pPr>
    </w:p>
    <w:p>
      <w:pPr>
        <w:spacing w:line="247" w:lineRule="auto" w:before="0"/>
        <w:ind w:left="114" w:right="1038" w:firstLine="277"/>
        <w:jc w:val="left"/>
        <w:rPr>
          <w:sz w:val="17"/>
        </w:rPr>
      </w:pPr>
      <w:r>
        <w:rPr>
          <w:w w:val="105"/>
          <w:sz w:val="17"/>
        </w:rPr>
        <w:t>ALADI (2003). </w:t>
      </w:r>
      <w:r>
        <w:rPr>
          <w:i/>
          <w:w w:val="105"/>
          <w:sz w:val="17"/>
        </w:rPr>
        <w:t>La brecha digital y sus repercusiones en los países en los países </w:t>
      </w:r>
      <w:r>
        <w:rPr>
          <w:i/>
          <w:w w:val="105"/>
          <w:sz w:val="17"/>
        </w:rPr>
        <w:t>miembros de la ALADI</w:t>
      </w:r>
      <w:r>
        <w:rPr>
          <w:w w:val="105"/>
          <w:sz w:val="17"/>
        </w:rPr>
        <w:t>. Estudio 157. Revista 1. 30 de julio 97p.</w:t>
      </w:r>
    </w:p>
    <w:p>
      <w:pPr>
        <w:spacing w:line="247" w:lineRule="auto" w:before="0"/>
        <w:ind w:left="114" w:right="515" w:firstLine="277"/>
        <w:jc w:val="right"/>
        <w:rPr>
          <w:sz w:val="17"/>
        </w:rPr>
      </w:pPr>
      <w:r>
        <w:rPr>
          <w:w w:val="105"/>
          <w:sz w:val="17"/>
        </w:rPr>
        <w:t>Alcántara Castro, María Elena (2004). </w:t>
      </w:r>
      <w:r>
        <w:rPr>
          <w:i/>
          <w:w w:val="105"/>
          <w:sz w:val="17"/>
        </w:rPr>
        <w:t>Revolución wireless WIFi, WiMax.</w:t>
      </w:r>
      <w:r>
        <w:rPr>
          <w:i/>
          <w:spacing w:val="3"/>
          <w:w w:val="105"/>
          <w:sz w:val="17"/>
        </w:rPr>
        <w:t> </w:t>
      </w:r>
      <w:r>
        <w:rPr>
          <w:i/>
          <w:w w:val="105"/>
          <w:sz w:val="17"/>
        </w:rPr>
        <w:t>La</w:t>
      </w:r>
      <w:r>
        <w:rPr>
          <w:i/>
          <w:spacing w:val="8"/>
          <w:w w:val="105"/>
          <w:sz w:val="17"/>
        </w:rPr>
        <w:t> </w:t>
      </w:r>
      <w:r>
        <w:rPr>
          <w:i/>
          <w:w w:val="105"/>
          <w:sz w:val="17"/>
        </w:rPr>
        <w:t>cobertura</w:t>
      </w:r>
      <w:r>
        <w:rPr>
          <w:i/>
          <w:w w:val="102"/>
          <w:sz w:val="17"/>
        </w:rPr>
        <w:t> </w:t>
      </w:r>
      <w:r>
        <w:rPr>
          <w:i/>
          <w:w w:val="105"/>
          <w:sz w:val="17"/>
        </w:rPr>
        <w:t>hace</w:t>
      </w:r>
      <w:r>
        <w:rPr>
          <w:i/>
          <w:spacing w:val="-13"/>
          <w:w w:val="105"/>
          <w:sz w:val="17"/>
        </w:rPr>
        <w:t> </w:t>
      </w:r>
      <w:r>
        <w:rPr>
          <w:i/>
          <w:w w:val="105"/>
          <w:sz w:val="17"/>
        </w:rPr>
        <w:t>la</w:t>
      </w:r>
      <w:r>
        <w:rPr>
          <w:i/>
          <w:spacing w:val="-13"/>
          <w:w w:val="105"/>
          <w:sz w:val="17"/>
        </w:rPr>
        <w:t> </w:t>
      </w:r>
      <w:r>
        <w:rPr>
          <w:i/>
          <w:w w:val="105"/>
          <w:sz w:val="17"/>
        </w:rPr>
        <w:t>diferencia</w:t>
      </w:r>
      <w:r>
        <w:rPr>
          <w:w w:val="105"/>
          <w:sz w:val="17"/>
        </w:rPr>
        <w:t>.</w:t>
      </w:r>
      <w:r>
        <w:rPr>
          <w:spacing w:val="-13"/>
          <w:w w:val="105"/>
          <w:sz w:val="17"/>
        </w:rPr>
        <w:t> </w:t>
      </w:r>
      <w:r>
        <w:rPr>
          <w:w w:val="105"/>
          <w:sz w:val="17"/>
        </w:rPr>
        <w:t>En</w:t>
      </w:r>
      <w:r>
        <w:rPr>
          <w:spacing w:val="-13"/>
          <w:w w:val="105"/>
          <w:sz w:val="17"/>
        </w:rPr>
        <w:t> </w:t>
      </w:r>
      <w:r>
        <w:rPr>
          <w:w w:val="105"/>
          <w:sz w:val="17"/>
        </w:rPr>
        <w:t>Red:</w:t>
      </w:r>
      <w:r>
        <w:rPr>
          <w:spacing w:val="-13"/>
          <w:w w:val="105"/>
          <w:sz w:val="17"/>
        </w:rPr>
        <w:t> </w:t>
      </w:r>
      <w:r>
        <w:rPr>
          <w:w w:val="105"/>
          <w:sz w:val="17"/>
        </w:rPr>
        <w:t>La</w:t>
      </w:r>
      <w:r>
        <w:rPr>
          <w:spacing w:val="-13"/>
          <w:w w:val="105"/>
          <w:sz w:val="17"/>
        </w:rPr>
        <w:t> </w:t>
      </w:r>
      <w:r>
        <w:rPr>
          <w:w w:val="105"/>
          <w:sz w:val="17"/>
        </w:rPr>
        <w:t>comunidad</w:t>
      </w:r>
      <w:r>
        <w:rPr>
          <w:spacing w:val="-13"/>
          <w:w w:val="105"/>
          <w:sz w:val="17"/>
        </w:rPr>
        <w:t> </w:t>
      </w:r>
      <w:r>
        <w:rPr>
          <w:w w:val="105"/>
          <w:sz w:val="17"/>
        </w:rPr>
        <w:t>de</w:t>
      </w:r>
      <w:r>
        <w:rPr>
          <w:spacing w:val="-14"/>
          <w:w w:val="105"/>
          <w:sz w:val="17"/>
        </w:rPr>
        <w:t> </w:t>
      </w:r>
      <w:r>
        <w:rPr>
          <w:w w:val="105"/>
          <w:sz w:val="17"/>
        </w:rPr>
        <w:t>expertos</w:t>
      </w:r>
      <w:r>
        <w:rPr>
          <w:spacing w:val="-13"/>
          <w:w w:val="105"/>
          <w:sz w:val="17"/>
        </w:rPr>
        <w:t> </w:t>
      </w:r>
      <w:r>
        <w:rPr>
          <w:w w:val="105"/>
          <w:sz w:val="17"/>
        </w:rPr>
        <w:t>en</w:t>
      </w:r>
      <w:r>
        <w:rPr>
          <w:spacing w:val="-12"/>
          <w:w w:val="105"/>
          <w:sz w:val="17"/>
        </w:rPr>
        <w:t> </w:t>
      </w:r>
      <w:r>
        <w:rPr>
          <w:w w:val="105"/>
          <w:sz w:val="17"/>
        </w:rPr>
        <w:t>redes</w:t>
      </w:r>
      <w:r>
        <w:rPr>
          <w:spacing w:val="-13"/>
          <w:w w:val="105"/>
          <w:sz w:val="17"/>
        </w:rPr>
        <w:t> </w:t>
      </w:r>
      <w:r>
        <w:rPr>
          <w:w w:val="105"/>
          <w:sz w:val="17"/>
        </w:rPr>
        <w:t>No.</w:t>
      </w:r>
      <w:r>
        <w:rPr>
          <w:spacing w:val="-14"/>
          <w:w w:val="105"/>
          <w:sz w:val="17"/>
        </w:rPr>
        <w:t> </w:t>
      </w:r>
      <w:r>
        <w:rPr>
          <w:w w:val="105"/>
          <w:sz w:val="17"/>
        </w:rPr>
        <w:t>163</w:t>
      </w:r>
      <w:r>
        <w:rPr>
          <w:spacing w:val="-13"/>
          <w:w w:val="105"/>
          <w:sz w:val="17"/>
        </w:rPr>
        <w:t> </w:t>
      </w:r>
      <w:r>
        <w:rPr>
          <w:w w:val="105"/>
          <w:sz w:val="17"/>
        </w:rPr>
        <w:t>agosto.</w:t>
      </w:r>
      <w:r>
        <w:rPr>
          <w:spacing w:val="-14"/>
          <w:w w:val="105"/>
          <w:sz w:val="17"/>
        </w:rPr>
        <w:t> </w:t>
      </w:r>
      <w:r>
        <w:rPr>
          <w:w w:val="105"/>
          <w:sz w:val="17"/>
        </w:rPr>
        <w:t>pp.</w:t>
      </w:r>
      <w:r>
        <w:rPr>
          <w:spacing w:val="-13"/>
          <w:w w:val="105"/>
          <w:sz w:val="17"/>
        </w:rPr>
        <w:t> </w:t>
      </w:r>
      <w:r>
        <w:rPr>
          <w:w w:val="105"/>
          <w:sz w:val="17"/>
        </w:rPr>
        <w:t>12-16.</w:t>
      </w:r>
    </w:p>
    <w:p>
      <w:pPr>
        <w:tabs>
          <w:tab w:pos="1351" w:val="left" w:leader="none"/>
          <w:tab w:pos="2337" w:val="left" w:leader="none"/>
          <w:tab w:pos="3314" w:val="left" w:leader="none"/>
          <w:tab w:pos="3845" w:val="left" w:leader="none"/>
          <w:tab w:pos="4408" w:val="left" w:leader="none"/>
          <w:tab w:pos="5462" w:val="left" w:leader="none"/>
          <w:tab w:pos="5992" w:val="left" w:leader="none"/>
          <w:tab w:pos="7026" w:val="left" w:leader="none"/>
          <w:tab w:pos="7560" w:val="left" w:leader="none"/>
        </w:tabs>
        <w:spacing w:line="206" w:lineRule="exact" w:before="0"/>
        <w:ind w:left="391" w:right="0" w:firstLine="0"/>
        <w:jc w:val="left"/>
        <w:rPr>
          <w:i/>
          <w:sz w:val="17"/>
        </w:rPr>
      </w:pPr>
      <w:r>
        <w:rPr>
          <w:w w:val="105"/>
          <w:sz w:val="17"/>
        </w:rPr>
        <w:t>AMIPCI</w:t>
        <w:tab/>
        <w:t>(2008).</w:t>
        <w:tab/>
      </w:r>
      <w:r>
        <w:rPr>
          <w:i/>
          <w:w w:val="105"/>
          <w:sz w:val="17"/>
        </w:rPr>
        <w:t>Hábitos</w:t>
        <w:tab/>
        <w:t>de</w:t>
        <w:tab/>
        <w:t>los</w:t>
        <w:tab/>
        <w:t>usuarios</w:t>
        <w:tab/>
        <w:t>de</w:t>
        <w:tab/>
        <w:t>Internet</w:t>
        <w:tab/>
        <w:t>en</w:t>
        <w:tab/>
        <w:t>México</w:t>
      </w:r>
    </w:p>
    <w:p>
      <w:pPr>
        <w:pStyle w:val="BodyText"/>
        <w:spacing w:before="5"/>
        <w:ind w:left="114"/>
        <w:jc w:val="both"/>
      </w:pPr>
      <w:hyperlink r:id="rId26">
        <w:r>
          <w:rPr>
            <w:w w:val="105"/>
          </w:rPr>
          <w:t>http://www.amipci.org.mx/</w:t>
        </w:r>
      </w:hyperlink>
      <w:r>
        <w:rPr>
          <w:w w:val="105"/>
        </w:rPr>
        <w:t> Disponible febrero </w:t>
      </w:r>
      <w:r>
        <w:rPr>
          <w:i/>
          <w:w w:val="105"/>
        </w:rPr>
        <w:t>2009</w:t>
      </w:r>
      <w:r>
        <w:rPr>
          <w:w w:val="105"/>
        </w:rPr>
        <w:t>.</w:t>
      </w:r>
    </w:p>
    <w:p>
      <w:pPr>
        <w:spacing w:before="7"/>
        <w:ind w:left="391" w:right="0" w:firstLine="0"/>
        <w:jc w:val="left"/>
        <w:rPr>
          <w:sz w:val="17"/>
        </w:rPr>
      </w:pPr>
      <w:r>
        <w:rPr>
          <w:w w:val="105"/>
          <w:sz w:val="17"/>
        </w:rPr>
        <w:t>Bell, Daniel (1976). </w:t>
      </w:r>
      <w:r>
        <w:rPr>
          <w:i/>
          <w:w w:val="105"/>
          <w:sz w:val="17"/>
        </w:rPr>
        <w:t>El advenimiento de la sociedad postindustrial. </w:t>
      </w:r>
      <w:r>
        <w:rPr>
          <w:w w:val="105"/>
          <w:sz w:val="17"/>
        </w:rPr>
        <w:t>Madrid: Alianza.</w:t>
      </w:r>
    </w:p>
    <w:p>
      <w:pPr>
        <w:pStyle w:val="BodyText"/>
        <w:spacing w:before="5"/>
        <w:ind w:left="114"/>
        <w:jc w:val="both"/>
      </w:pPr>
      <w:r>
        <w:rPr>
          <w:w w:val="105"/>
        </w:rPr>
        <w:t>580p.</w:t>
      </w:r>
    </w:p>
    <w:p>
      <w:pPr>
        <w:pStyle w:val="BodyText"/>
        <w:spacing w:line="247" w:lineRule="auto" w:before="5"/>
        <w:ind w:left="114" w:right="276" w:firstLine="277"/>
      </w:pPr>
      <w:r>
        <w:rPr>
          <w:w w:val="105"/>
        </w:rPr>
        <w:t>Castells,</w:t>
      </w:r>
      <w:r>
        <w:rPr>
          <w:spacing w:val="-13"/>
          <w:w w:val="105"/>
        </w:rPr>
        <w:t> </w:t>
      </w:r>
      <w:r>
        <w:rPr>
          <w:w w:val="105"/>
        </w:rPr>
        <w:t>Manuel</w:t>
      </w:r>
      <w:r>
        <w:rPr>
          <w:spacing w:val="-15"/>
          <w:w w:val="105"/>
        </w:rPr>
        <w:t> </w:t>
      </w:r>
      <w:r>
        <w:rPr>
          <w:w w:val="105"/>
        </w:rPr>
        <w:t>(1999)</w:t>
      </w:r>
      <w:r>
        <w:rPr>
          <w:spacing w:val="-14"/>
          <w:w w:val="105"/>
        </w:rPr>
        <w:t> </w:t>
      </w:r>
      <w:r>
        <w:rPr>
          <w:w w:val="105"/>
        </w:rPr>
        <w:t>La</w:t>
      </w:r>
      <w:r>
        <w:rPr>
          <w:spacing w:val="-15"/>
          <w:w w:val="105"/>
        </w:rPr>
        <w:t> </w:t>
      </w:r>
      <w:r>
        <w:rPr>
          <w:w w:val="105"/>
        </w:rPr>
        <w:t>era</w:t>
      </w:r>
      <w:r>
        <w:rPr>
          <w:spacing w:val="-13"/>
          <w:w w:val="105"/>
        </w:rPr>
        <w:t> </w:t>
      </w:r>
      <w:r>
        <w:rPr>
          <w:w w:val="105"/>
        </w:rPr>
        <w:t>de</w:t>
      </w:r>
      <w:r>
        <w:rPr>
          <w:spacing w:val="-14"/>
          <w:w w:val="105"/>
        </w:rPr>
        <w:t> </w:t>
      </w:r>
      <w:r>
        <w:rPr>
          <w:w w:val="105"/>
        </w:rPr>
        <w:t>la</w:t>
      </w:r>
      <w:r>
        <w:rPr>
          <w:spacing w:val="-13"/>
          <w:w w:val="105"/>
        </w:rPr>
        <w:t> </w:t>
      </w:r>
      <w:r>
        <w:rPr>
          <w:w w:val="105"/>
        </w:rPr>
        <w:t>información,</w:t>
      </w:r>
      <w:r>
        <w:rPr>
          <w:spacing w:val="-15"/>
          <w:w w:val="105"/>
        </w:rPr>
        <w:t> </w:t>
      </w:r>
      <w:r>
        <w:rPr>
          <w:w w:val="105"/>
        </w:rPr>
        <w:t>economía,</w:t>
      </w:r>
      <w:r>
        <w:rPr>
          <w:spacing w:val="-14"/>
          <w:w w:val="105"/>
        </w:rPr>
        <w:t> </w:t>
      </w:r>
      <w:r>
        <w:rPr>
          <w:w w:val="105"/>
        </w:rPr>
        <w:t>sociedad</w:t>
      </w:r>
      <w:r>
        <w:rPr>
          <w:spacing w:val="-14"/>
          <w:w w:val="105"/>
        </w:rPr>
        <w:t> </w:t>
      </w:r>
      <w:r>
        <w:rPr>
          <w:w w:val="105"/>
        </w:rPr>
        <w:t>y</w:t>
      </w:r>
      <w:r>
        <w:rPr>
          <w:spacing w:val="-15"/>
          <w:w w:val="105"/>
        </w:rPr>
        <w:t> </w:t>
      </w:r>
      <w:r>
        <w:rPr>
          <w:w w:val="105"/>
        </w:rPr>
        <w:t>cultura:</w:t>
      </w:r>
      <w:r>
        <w:rPr>
          <w:spacing w:val="-13"/>
          <w:w w:val="105"/>
        </w:rPr>
        <w:t> </w:t>
      </w:r>
      <w:r>
        <w:rPr>
          <w:w w:val="105"/>
        </w:rPr>
        <w:t>la sociedad</w:t>
      </w:r>
      <w:r>
        <w:rPr>
          <w:spacing w:val="-15"/>
          <w:w w:val="105"/>
        </w:rPr>
        <w:t> </w:t>
      </w:r>
      <w:r>
        <w:rPr>
          <w:w w:val="105"/>
        </w:rPr>
        <w:t>red.</w:t>
      </w:r>
      <w:r>
        <w:rPr>
          <w:spacing w:val="-15"/>
          <w:w w:val="105"/>
        </w:rPr>
        <w:t> </w:t>
      </w:r>
      <w:r>
        <w:rPr>
          <w:w w:val="105"/>
        </w:rPr>
        <w:t>Vol.1.</w:t>
      </w:r>
      <w:r>
        <w:rPr>
          <w:spacing w:val="-16"/>
          <w:w w:val="105"/>
        </w:rPr>
        <w:t> </w:t>
      </w:r>
      <w:r>
        <w:rPr>
          <w:w w:val="105"/>
        </w:rPr>
        <w:t>México:</w:t>
      </w:r>
      <w:r>
        <w:rPr>
          <w:spacing w:val="-15"/>
          <w:w w:val="105"/>
        </w:rPr>
        <w:t> </w:t>
      </w:r>
      <w:r>
        <w:rPr>
          <w:w w:val="105"/>
        </w:rPr>
        <w:t>siglo</w:t>
      </w:r>
      <w:r>
        <w:rPr>
          <w:spacing w:val="-15"/>
          <w:w w:val="105"/>
        </w:rPr>
        <w:t> </w:t>
      </w:r>
      <w:r>
        <w:rPr>
          <w:w w:val="105"/>
        </w:rPr>
        <w:t>XXI</w:t>
      </w:r>
      <w:r>
        <w:rPr>
          <w:spacing w:val="-15"/>
          <w:w w:val="105"/>
        </w:rPr>
        <w:t> </w:t>
      </w:r>
      <w:r>
        <w:rPr>
          <w:w w:val="105"/>
        </w:rPr>
        <w:t>editores,</w:t>
      </w:r>
      <w:r>
        <w:rPr>
          <w:spacing w:val="-16"/>
          <w:w w:val="105"/>
        </w:rPr>
        <w:t> </w:t>
      </w:r>
      <w:r>
        <w:rPr>
          <w:w w:val="105"/>
        </w:rPr>
        <w:t>1999.</w:t>
      </w:r>
      <w:r>
        <w:rPr>
          <w:spacing w:val="-16"/>
          <w:w w:val="105"/>
        </w:rPr>
        <w:t> </w:t>
      </w:r>
      <w:r>
        <w:rPr>
          <w:w w:val="105"/>
        </w:rPr>
        <w:t>pp.</w:t>
      </w:r>
      <w:r>
        <w:rPr>
          <w:spacing w:val="-16"/>
          <w:w w:val="105"/>
        </w:rPr>
        <w:t> </w:t>
      </w:r>
      <w:r>
        <w:rPr>
          <w:w w:val="105"/>
        </w:rPr>
        <w:t>56-57</w:t>
      </w:r>
    </w:p>
    <w:p>
      <w:pPr>
        <w:spacing w:line="247" w:lineRule="auto" w:before="0"/>
        <w:ind w:left="114" w:right="1038" w:firstLine="277"/>
        <w:jc w:val="left"/>
        <w:rPr>
          <w:sz w:val="17"/>
        </w:rPr>
      </w:pPr>
      <w:r>
        <w:rPr>
          <w:w w:val="105"/>
          <w:sz w:val="17"/>
        </w:rPr>
        <w:t>Coordinación General del Sistema Nacional e-México (2005) </w:t>
      </w:r>
      <w:r>
        <w:rPr>
          <w:i/>
          <w:w w:val="105"/>
          <w:sz w:val="17"/>
        </w:rPr>
        <w:t>Ubica tu Centro </w:t>
      </w:r>
      <w:r>
        <w:rPr>
          <w:i/>
          <w:w w:val="105"/>
          <w:sz w:val="17"/>
        </w:rPr>
        <w:t>Comunitario Digital </w:t>
      </w:r>
      <w:hyperlink r:id="rId27">
        <w:r>
          <w:rPr>
            <w:w w:val="105"/>
            <w:sz w:val="17"/>
          </w:rPr>
          <w:t>http://www.e-mexico.gob.mx/</w:t>
        </w:r>
      </w:hyperlink>
      <w:r>
        <w:rPr>
          <w:w w:val="105"/>
          <w:sz w:val="17"/>
        </w:rPr>
        <w:t> Disponible septiembre 2005</w:t>
      </w:r>
    </w:p>
    <w:p>
      <w:pPr>
        <w:pStyle w:val="BodyText"/>
        <w:spacing w:line="206" w:lineRule="exact"/>
        <w:ind w:left="391"/>
        <w:rPr>
          <w:i/>
        </w:rPr>
      </w:pPr>
      <w:r>
        <w:rPr>
          <w:w w:val="105"/>
        </w:rPr>
        <w:t>Corporación</w:t>
      </w:r>
      <w:r>
        <w:rPr>
          <w:spacing w:val="53"/>
          <w:w w:val="105"/>
        </w:rPr>
        <w:t> </w:t>
      </w:r>
      <w:r>
        <w:rPr>
          <w:w w:val="105"/>
        </w:rPr>
        <w:t>Universitaria</w:t>
      </w:r>
      <w:r>
        <w:rPr>
          <w:spacing w:val="53"/>
          <w:w w:val="105"/>
        </w:rPr>
        <w:t> </w:t>
      </w:r>
      <w:r>
        <w:rPr>
          <w:w w:val="105"/>
        </w:rPr>
        <w:t>para</w:t>
      </w:r>
      <w:r>
        <w:rPr>
          <w:spacing w:val="53"/>
          <w:w w:val="105"/>
        </w:rPr>
        <w:t> </w:t>
      </w:r>
      <w:r>
        <w:rPr>
          <w:w w:val="105"/>
        </w:rPr>
        <w:t>el</w:t>
      </w:r>
      <w:r>
        <w:rPr>
          <w:spacing w:val="52"/>
          <w:w w:val="105"/>
        </w:rPr>
        <w:t> </w:t>
      </w:r>
      <w:r>
        <w:rPr>
          <w:w w:val="105"/>
        </w:rPr>
        <w:t>Desarrollo</w:t>
      </w:r>
      <w:r>
        <w:rPr>
          <w:spacing w:val="55"/>
          <w:w w:val="105"/>
        </w:rPr>
        <w:t> </w:t>
      </w:r>
      <w:r>
        <w:rPr>
          <w:w w:val="105"/>
        </w:rPr>
        <w:t>de</w:t>
      </w:r>
      <w:r>
        <w:rPr>
          <w:spacing w:val="52"/>
          <w:w w:val="105"/>
        </w:rPr>
        <w:t> </w:t>
      </w:r>
      <w:r>
        <w:rPr>
          <w:w w:val="105"/>
        </w:rPr>
        <w:t>Internet</w:t>
      </w:r>
      <w:r>
        <w:rPr>
          <w:spacing w:val="55"/>
          <w:w w:val="105"/>
        </w:rPr>
        <w:t> </w:t>
      </w:r>
      <w:r>
        <w:rPr>
          <w:w w:val="105"/>
        </w:rPr>
        <w:t>(2006).</w:t>
      </w:r>
      <w:r>
        <w:rPr>
          <w:spacing w:val="53"/>
          <w:w w:val="105"/>
        </w:rPr>
        <w:t> </w:t>
      </w:r>
      <w:r>
        <w:rPr>
          <w:i/>
          <w:w w:val="105"/>
        </w:rPr>
        <w:t>Portal</w:t>
      </w:r>
      <w:r>
        <w:rPr>
          <w:i/>
          <w:spacing w:val="52"/>
          <w:w w:val="105"/>
        </w:rPr>
        <w:t> </w:t>
      </w:r>
      <w:r>
        <w:rPr>
          <w:i/>
          <w:w w:val="105"/>
        </w:rPr>
        <w:t>del</w:t>
      </w:r>
      <w:r>
        <w:rPr>
          <w:i/>
          <w:spacing w:val="53"/>
          <w:w w:val="105"/>
        </w:rPr>
        <w:t> </w:t>
      </w:r>
      <w:r>
        <w:rPr>
          <w:i/>
          <w:w w:val="105"/>
        </w:rPr>
        <w:t>CUDI</w:t>
      </w:r>
    </w:p>
    <w:p>
      <w:pPr>
        <w:pStyle w:val="BodyText"/>
        <w:spacing w:before="7"/>
        <w:ind w:left="114"/>
        <w:jc w:val="both"/>
      </w:pPr>
      <w:hyperlink r:id="rId28">
        <w:r>
          <w:rPr>
            <w:w w:val="105"/>
          </w:rPr>
          <w:t>http://www.cudi.mx</w:t>
        </w:r>
      </w:hyperlink>
      <w:r>
        <w:rPr>
          <w:w w:val="105"/>
        </w:rPr>
        <w:t> Disponible 10 septiembre 2006</w:t>
      </w:r>
    </w:p>
    <w:p>
      <w:pPr>
        <w:spacing w:line="247" w:lineRule="auto" w:before="5"/>
        <w:ind w:left="114" w:right="421" w:firstLine="277"/>
        <w:jc w:val="left"/>
        <w:rPr>
          <w:sz w:val="17"/>
        </w:rPr>
      </w:pPr>
      <w:r>
        <w:rPr>
          <w:w w:val="105"/>
          <w:sz w:val="17"/>
        </w:rPr>
        <w:t>Cruz Pantoja, Saúl (2003). </w:t>
      </w:r>
      <w:r>
        <w:rPr>
          <w:i/>
          <w:w w:val="105"/>
          <w:sz w:val="17"/>
        </w:rPr>
        <w:t>Composición del presupuesto asignado a TIC en el gobierno </w:t>
      </w:r>
      <w:r>
        <w:rPr>
          <w:i/>
          <w:w w:val="105"/>
          <w:sz w:val="17"/>
        </w:rPr>
        <w:t>federal </w:t>
      </w:r>
      <w:r>
        <w:rPr>
          <w:w w:val="105"/>
          <w:sz w:val="17"/>
        </w:rPr>
        <w:t>en Política Digital. No. 12.</w:t>
      </w:r>
    </w:p>
    <w:p>
      <w:pPr>
        <w:spacing w:line="247" w:lineRule="auto" w:before="0"/>
        <w:ind w:left="114" w:right="276" w:firstLine="277"/>
        <w:jc w:val="left"/>
        <w:rPr>
          <w:sz w:val="17"/>
        </w:rPr>
      </w:pPr>
      <w:r>
        <w:rPr>
          <w:i/>
          <w:w w:val="105"/>
          <w:sz w:val="17"/>
        </w:rPr>
        <w:t>Distribución de servidores por dominio </w:t>
      </w:r>
      <w:r>
        <w:rPr>
          <w:w w:val="105"/>
          <w:sz w:val="17"/>
        </w:rPr>
        <w:t>(2006) </w:t>
      </w:r>
      <w:hyperlink r:id="rId29">
        <w:r>
          <w:rPr>
            <w:w w:val="105"/>
            <w:sz w:val="17"/>
          </w:rPr>
          <w:t>http://www.nic.mx.</w:t>
        </w:r>
      </w:hyperlink>
      <w:r>
        <w:rPr>
          <w:w w:val="105"/>
          <w:sz w:val="17"/>
        </w:rPr>
        <w:t> Disponible 06 de octubre de 2006</w:t>
      </w:r>
    </w:p>
    <w:p>
      <w:pPr>
        <w:spacing w:line="247" w:lineRule="auto" w:before="0"/>
        <w:ind w:left="114" w:right="516" w:firstLine="277"/>
        <w:jc w:val="both"/>
        <w:rPr>
          <w:sz w:val="17"/>
        </w:rPr>
      </w:pPr>
      <w:r>
        <w:rPr>
          <w:w w:val="105"/>
          <w:sz w:val="17"/>
        </w:rPr>
        <w:t>Estudillo</w:t>
      </w:r>
      <w:r>
        <w:rPr>
          <w:spacing w:val="-12"/>
          <w:w w:val="105"/>
          <w:sz w:val="17"/>
        </w:rPr>
        <w:t> </w:t>
      </w:r>
      <w:r>
        <w:rPr>
          <w:w w:val="105"/>
          <w:sz w:val="17"/>
        </w:rPr>
        <w:t>García,</w:t>
      </w:r>
      <w:r>
        <w:rPr>
          <w:spacing w:val="-13"/>
          <w:w w:val="105"/>
          <w:sz w:val="17"/>
        </w:rPr>
        <w:t> </w:t>
      </w:r>
      <w:r>
        <w:rPr>
          <w:w w:val="105"/>
          <w:sz w:val="17"/>
        </w:rPr>
        <w:t>Joel</w:t>
      </w:r>
      <w:r>
        <w:rPr>
          <w:spacing w:val="-14"/>
          <w:w w:val="105"/>
          <w:sz w:val="17"/>
        </w:rPr>
        <w:t> </w:t>
      </w:r>
      <w:r>
        <w:rPr>
          <w:w w:val="105"/>
          <w:sz w:val="17"/>
        </w:rPr>
        <w:t>(1986).</w:t>
      </w:r>
      <w:r>
        <w:rPr>
          <w:spacing w:val="-14"/>
          <w:w w:val="105"/>
          <w:sz w:val="17"/>
        </w:rPr>
        <w:t> </w:t>
      </w:r>
      <w:r>
        <w:rPr>
          <w:i/>
          <w:w w:val="105"/>
          <w:sz w:val="17"/>
        </w:rPr>
        <w:t>Elementos</w:t>
      </w:r>
      <w:r>
        <w:rPr>
          <w:i/>
          <w:spacing w:val="-14"/>
          <w:w w:val="105"/>
          <w:sz w:val="17"/>
        </w:rPr>
        <w:t> </w:t>
      </w:r>
      <w:r>
        <w:rPr>
          <w:i/>
          <w:w w:val="105"/>
          <w:sz w:val="17"/>
        </w:rPr>
        <w:t>que</w:t>
      </w:r>
      <w:r>
        <w:rPr>
          <w:i/>
          <w:spacing w:val="-14"/>
          <w:w w:val="105"/>
          <w:sz w:val="17"/>
        </w:rPr>
        <w:t> </w:t>
      </w:r>
      <w:r>
        <w:rPr>
          <w:i/>
          <w:w w:val="105"/>
          <w:sz w:val="17"/>
        </w:rPr>
        <w:t>conforman</w:t>
      </w:r>
      <w:r>
        <w:rPr>
          <w:i/>
          <w:spacing w:val="-12"/>
          <w:w w:val="105"/>
          <w:sz w:val="17"/>
        </w:rPr>
        <w:t> </w:t>
      </w:r>
      <w:r>
        <w:rPr>
          <w:i/>
          <w:w w:val="105"/>
          <w:sz w:val="17"/>
        </w:rPr>
        <w:t>a</w:t>
      </w:r>
      <w:r>
        <w:rPr>
          <w:i/>
          <w:spacing w:val="-12"/>
          <w:w w:val="105"/>
          <w:sz w:val="17"/>
        </w:rPr>
        <w:t> </w:t>
      </w:r>
      <w:r>
        <w:rPr>
          <w:i/>
          <w:w w:val="105"/>
          <w:sz w:val="17"/>
        </w:rPr>
        <w:t>la</w:t>
      </w:r>
      <w:r>
        <w:rPr>
          <w:i/>
          <w:spacing w:val="-12"/>
          <w:w w:val="105"/>
          <w:sz w:val="17"/>
        </w:rPr>
        <w:t> </w:t>
      </w:r>
      <w:r>
        <w:rPr>
          <w:i/>
          <w:w w:val="105"/>
          <w:sz w:val="17"/>
        </w:rPr>
        <w:t>sociedad</w:t>
      </w:r>
      <w:r>
        <w:rPr>
          <w:i/>
          <w:spacing w:val="-12"/>
          <w:w w:val="105"/>
          <w:sz w:val="17"/>
        </w:rPr>
        <w:t> </w:t>
      </w:r>
      <w:r>
        <w:rPr>
          <w:i/>
          <w:w w:val="105"/>
          <w:sz w:val="17"/>
        </w:rPr>
        <w:t>de</w:t>
      </w:r>
      <w:r>
        <w:rPr>
          <w:i/>
          <w:spacing w:val="-14"/>
          <w:w w:val="105"/>
          <w:sz w:val="17"/>
        </w:rPr>
        <w:t> </w:t>
      </w:r>
      <w:r>
        <w:rPr>
          <w:i/>
          <w:w w:val="105"/>
          <w:sz w:val="17"/>
        </w:rPr>
        <w:t>la</w:t>
      </w:r>
      <w:r>
        <w:rPr>
          <w:i/>
          <w:spacing w:val="-14"/>
          <w:w w:val="105"/>
          <w:sz w:val="17"/>
        </w:rPr>
        <w:t> </w:t>
      </w:r>
      <w:r>
        <w:rPr>
          <w:i/>
          <w:w w:val="105"/>
          <w:sz w:val="17"/>
        </w:rPr>
        <w:t>Información </w:t>
      </w:r>
      <w:r>
        <w:rPr>
          <w:w w:val="105"/>
          <w:sz w:val="17"/>
        </w:rPr>
        <w:t>en Investigación Bibliotecológica: Archivonomía, Bibliotecología e Información Vol.1No.1 México:</w:t>
      </w:r>
      <w:r>
        <w:rPr>
          <w:spacing w:val="-19"/>
          <w:w w:val="105"/>
          <w:sz w:val="17"/>
        </w:rPr>
        <w:t> </w:t>
      </w:r>
      <w:r>
        <w:rPr>
          <w:w w:val="105"/>
          <w:sz w:val="17"/>
        </w:rPr>
        <w:t>UNAM,</w:t>
      </w:r>
      <w:r>
        <w:rPr>
          <w:spacing w:val="-19"/>
          <w:w w:val="105"/>
          <w:sz w:val="17"/>
        </w:rPr>
        <w:t> </w:t>
      </w:r>
      <w:r>
        <w:rPr>
          <w:w w:val="105"/>
          <w:sz w:val="17"/>
        </w:rPr>
        <w:t>CUIB</w:t>
      </w:r>
      <w:r>
        <w:rPr>
          <w:spacing w:val="-20"/>
          <w:w w:val="105"/>
          <w:sz w:val="17"/>
        </w:rPr>
        <w:t> </w:t>
      </w:r>
      <w:r>
        <w:rPr>
          <w:w w:val="105"/>
          <w:sz w:val="17"/>
        </w:rPr>
        <w:t>200p.</w:t>
      </w:r>
    </w:p>
    <w:p>
      <w:pPr>
        <w:pStyle w:val="BodyText"/>
        <w:spacing w:line="247" w:lineRule="auto"/>
        <w:ind w:left="114" w:right="276" w:firstLine="277"/>
      </w:pPr>
      <w:r>
        <w:rPr>
          <w:i/>
          <w:w w:val="105"/>
        </w:rPr>
        <w:t>Fundamentos de redes </w:t>
      </w:r>
      <w:r>
        <w:rPr>
          <w:w w:val="105"/>
        </w:rPr>
        <w:t>(2006) en RED la comunidad de expertos en redes, Edición especial: ABC de las redes, mayo. 52p.</w:t>
      </w:r>
    </w:p>
    <w:p>
      <w:pPr>
        <w:spacing w:line="244" w:lineRule="auto" w:before="0"/>
        <w:ind w:left="114" w:right="0" w:firstLine="277"/>
        <w:jc w:val="left"/>
        <w:rPr>
          <w:sz w:val="17"/>
        </w:rPr>
      </w:pPr>
      <w:r>
        <w:rPr>
          <w:w w:val="105"/>
          <w:sz w:val="17"/>
        </w:rPr>
        <w:t>Garcés Rosas, José (2002). </w:t>
      </w:r>
      <w:r>
        <w:rPr>
          <w:i/>
          <w:w w:val="105"/>
          <w:sz w:val="17"/>
        </w:rPr>
        <w:t>Los números de la Web mexicana</w:t>
      </w:r>
      <w:r>
        <w:rPr>
          <w:w w:val="105"/>
          <w:sz w:val="17"/>
        </w:rPr>
        <w:t>. en Política Digital. No.1 Noviembre 2001-enero 2002. 64p.</w:t>
      </w:r>
    </w:p>
    <w:p>
      <w:pPr>
        <w:spacing w:before="1"/>
        <w:ind w:left="391" w:right="0" w:firstLine="0"/>
        <w:jc w:val="left"/>
        <w:rPr>
          <w:sz w:val="17"/>
        </w:rPr>
      </w:pPr>
      <w:r>
        <w:rPr>
          <w:w w:val="105"/>
          <w:sz w:val="17"/>
        </w:rPr>
        <w:t>García, Mario (2005) </w:t>
      </w:r>
      <w:r>
        <w:rPr>
          <w:i/>
          <w:w w:val="105"/>
          <w:sz w:val="17"/>
        </w:rPr>
        <w:t>El reto de e-México </w:t>
      </w:r>
      <w:r>
        <w:rPr>
          <w:w w:val="105"/>
          <w:sz w:val="17"/>
        </w:rPr>
        <w:t>en RED. La comunidad de expertos en redes.</w:t>
      </w:r>
    </w:p>
    <w:p>
      <w:pPr>
        <w:pStyle w:val="BodyText"/>
        <w:spacing w:before="7"/>
        <w:ind w:left="114"/>
        <w:jc w:val="both"/>
      </w:pPr>
      <w:r>
        <w:rPr>
          <w:w w:val="105"/>
        </w:rPr>
        <w:t>No.168 Mayo.p.p.</w:t>
      </w:r>
      <w:r>
        <w:rPr>
          <w:spacing w:val="-51"/>
          <w:w w:val="105"/>
        </w:rPr>
        <w:t> </w:t>
      </w:r>
      <w:r>
        <w:rPr>
          <w:w w:val="105"/>
        </w:rPr>
        <w:t>21-23.</w:t>
      </w:r>
    </w:p>
    <w:p>
      <w:pPr>
        <w:spacing w:line="247" w:lineRule="auto" w:before="5"/>
        <w:ind w:left="114" w:right="276" w:firstLine="277"/>
        <w:jc w:val="left"/>
        <w:rPr>
          <w:sz w:val="17"/>
        </w:rPr>
      </w:pPr>
      <w:r>
        <w:rPr>
          <w:w w:val="105"/>
          <w:sz w:val="17"/>
        </w:rPr>
        <w:t>Lafuente</w:t>
      </w:r>
      <w:r>
        <w:rPr>
          <w:spacing w:val="-18"/>
          <w:w w:val="105"/>
          <w:sz w:val="17"/>
        </w:rPr>
        <w:t> </w:t>
      </w:r>
      <w:r>
        <w:rPr>
          <w:w w:val="105"/>
          <w:sz w:val="17"/>
        </w:rPr>
        <w:t>López,</w:t>
      </w:r>
      <w:r>
        <w:rPr>
          <w:spacing w:val="-18"/>
          <w:w w:val="105"/>
          <w:sz w:val="17"/>
        </w:rPr>
        <w:t> </w:t>
      </w:r>
      <w:r>
        <w:rPr>
          <w:w w:val="105"/>
          <w:sz w:val="17"/>
        </w:rPr>
        <w:t>Ramiro</w:t>
      </w:r>
      <w:r>
        <w:rPr>
          <w:spacing w:val="-16"/>
          <w:w w:val="105"/>
          <w:sz w:val="17"/>
        </w:rPr>
        <w:t> </w:t>
      </w:r>
      <w:r>
        <w:rPr>
          <w:w w:val="105"/>
          <w:sz w:val="17"/>
        </w:rPr>
        <w:t>(1999)</w:t>
      </w:r>
      <w:r>
        <w:rPr>
          <w:spacing w:val="-19"/>
          <w:w w:val="105"/>
          <w:sz w:val="17"/>
        </w:rPr>
        <w:t> </w:t>
      </w:r>
      <w:r>
        <w:rPr>
          <w:i/>
          <w:w w:val="105"/>
          <w:sz w:val="17"/>
        </w:rPr>
        <w:t>Biblioteca</w:t>
      </w:r>
      <w:r>
        <w:rPr>
          <w:i/>
          <w:spacing w:val="-17"/>
          <w:w w:val="105"/>
          <w:sz w:val="17"/>
        </w:rPr>
        <w:t> </w:t>
      </w:r>
      <w:r>
        <w:rPr>
          <w:i/>
          <w:w w:val="105"/>
          <w:sz w:val="17"/>
        </w:rPr>
        <w:t>Digital</w:t>
      </w:r>
      <w:r>
        <w:rPr>
          <w:i/>
          <w:spacing w:val="-18"/>
          <w:w w:val="105"/>
          <w:sz w:val="17"/>
        </w:rPr>
        <w:t> </w:t>
      </w:r>
      <w:r>
        <w:rPr>
          <w:i/>
          <w:w w:val="105"/>
          <w:sz w:val="17"/>
        </w:rPr>
        <w:t>y</w:t>
      </w:r>
      <w:r>
        <w:rPr>
          <w:i/>
          <w:spacing w:val="-16"/>
          <w:w w:val="105"/>
          <w:sz w:val="17"/>
        </w:rPr>
        <w:t> </w:t>
      </w:r>
      <w:r>
        <w:rPr>
          <w:i/>
          <w:w w:val="105"/>
          <w:sz w:val="17"/>
        </w:rPr>
        <w:t>orden</w:t>
      </w:r>
      <w:r>
        <w:rPr>
          <w:i/>
          <w:spacing w:val="-17"/>
          <w:w w:val="105"/>
          <w:sz w:val="17"/>
        </w:rPr>
        <w:t> </w:t>
      </w:r>
      <w:r>
        <w:rPr>
          <w:i/>
          <w:w w:val="105"/>
          <w:sz w:val="17"/>
        </w:rPr>
        <w:t>documental.</w:t>
      </w:r>
      <w:r>
        <w:rPr>
          <w:i/>
          <w:spacing w:val="-18"/>
          <w:w w:val="105"/>
          <w:sz w:val="17"/>
        </w:rPr>
        <w:t> </w:t>
      </w:r>
      <w:r>
        <w:rPr>
          <w:w w:val="105"/>
          <w:sz w:val="17"/>
        </w:rPr>
        <w:t>México:</w:t>
      </w:r>
      <w:r>
        <w:rPr>
          <w:spacing w:val="-18"/>
          <w:w w:val="105"/>
          <w:sz w:val="17"/>
        </w:rPr>
        <w:t> </w:t>
      </w:r>
      <w:r>
        <w:rPr>
          <w:w w:val="105"/>
          <w:sz w:val="17"/>
        </w:rPr>
        <w:t>UNAM, Centro</w:t>
      </w:r>
      <w:r>
        <w:rPr>
          <w:spacing w:val="-22"/>
          <w:w w:val="105"/>
          <w:sz w:val="17"/>
        </w:rPr>
        <w:t> </w:t>
      </w:r>
      <w:r>
        <w:rPr>
          <w:w w:val="105"/>
          <w:sz w:val="17"/>
        </w:rPr>
        <w:t>Universitario</w:t>
      </w:r>
      <w:r>
        <w:rPr>
          <w:spacing w:val="-22"/>
          <w:w w:val="105"/>
          <w:sz w:val="17"/>
        </w:rPr>
        <w:t> </w:t>
      </w:r>
      <w:r>
        <w:rPr>
          <w:w w:val="105"/>
          <w:sz w:val="17"/>
        </w:rPr>
        <w:t>de</w:t>
      </w:r>
      <w:r>
        <w:rPr>
          <w:spacing w:val="-24"/>
          <w:w w:val="105"/>
          <w:sz w:val="17"/>
        </w:rPr>
        <w:t> </w:t>
      </w:r>
      <w:r>
        <w:rPr>
          <w:w w:val="105"/>
          <w:sz w:val="17"/>
        </w:rPr>
        <w:t>Investigaciones</w:t>
      </w:r>
      <w:r>
        <w:rPr>
          <w:spacing w:val="-23"/>
          <w:w w:val="105"/>
          <w:sz w:val="17"/>
        </w:rPr>
        <w:t> </w:t>
      </w:r>
      <w:r>
        <w:rPr>
          <w:w w:val="105"/>
          <w:sz w:val="17"/>
        </w:rPr>
        <w:t>Bibliotecológicas.</w:t>
      </w:r>
      <w:r>
        <w:rPr>
          <w:spacing w:val="-23"/>
          <w:w w:val="105"/>
          <w:sz w:val="17"/>
        </w:rPr>
        <w:t> </w:t>
      </w:r>
      <w:r>
        <w:rPr>
          <w:w w:val="105"/>
          <w:sz w:val="17"/>
        </w:rPr>
        <w:t>pp</w:t>
      </w:r>
      <w:r>
        <w:rPr>
          <w:spacing w:val="-23"/>
          <w:w w:val="105"/>
          <w:sz w:val="17"/>
        </w:rPr>
        <w:t> </w:t>
      </w:r>
      <w:r>
        <w:rPr>
          <w:w w:val="105"/>
          <w:sz w:val="17"/>
        </w:rPr>
        <w:t>23-24</w:t>
      </w:r>
    </w:p>
    <w:p>
      <w:pPr>
        <w:spacing w:before="0"/>
        <w:ind w:left="391" w:right="0" w:firstLine="0"/>
        <w:jc w:val="left"/>
        <w:rPr>
          <w:sz w:val="17"/>
        </w:rPr>
      </w:pPr>
      <w:r>
        <w:rPr>
          <w:w w:val="105"/>
          <w:sz w:val="17"/>
        </w:rPr>
        <w:t>Oseguera, Juan Antonio (2005). </w:t>
      </w:r>
      <w:r>
        <w:rPr>
          <w:i/>
          <w:w w:val="105"/>
          <w:sz w:val="17"/>
        </w:rPr>
        <w:t>El sistema Nacional e-México. </w:t>
      </w:r>
      <w:r>
        <w:rPr>
          <w:w w:val="105"/>
          <w:sz w:val="17"/>
        </w:rPr>
        <w:t>En Política Digital.</w:t>
      </w:r>
    </w:p>
    <w:p>
      <w:pPr>
        <w:pStyle w:val="BodyText"/>
        <w:spacing w:before="5"/>
        <w:ind w:left="114"/>
        <w:jc w:val="both"/>
      </w:pPr>
      <w:r>
        <w:rPr>
          <w:w w:val="105"/>
        </w:rPr>
        <w:t>Innovación gubernamental. Número. 22. febrero / marzo 2005. p.p. 16-33.</w:t>
      </w:r>
    </w:p>
    <w:p>
      <w:pPr>
        <w:spacing w:line="247" w:lineRule="auto" w:before="5"/>
        <w:ind w:left="114" w:right="515" w:firstLine="277"/>
        <w:jc w:val="left"/>
        <w:rPr>
          <w:sz w:val="17"/>
        </w:rPr>
      </w:pPr>
      <w:r>
        <w:rPr>
          <w:w w:val="105"/>
          <w:sz w:val="17"/>
        </w:rPr>
        <w:t>Vicente</w:t>
      </w:r>
      <w:r>
        <w:rPr>
          <w:spacing w:val="-15"/>
          <w:w w:val="105"/>
          <w:sz w:val="17"/>
        </w:rPr>
        <w:t> </w:t>
      </w:r>
      <w:r>
        <w:rPr>
          <w:w w:val="105"/>
          <w:sz w:val="17"/>
        </w:rPr>
        <w:t>Cuervo,</w:t>
      </w:r>
      <w:r>
        <w:rPr>
          <w:spacing w:val="-13"/>
          <w:w w:val="105"/>
          <w:sz w:val="17"/>
        </w:rPr>
        <w:t> </w:t>
      </w:r>
      <w:r>
        <w:rPr>
          <w:w w:val="105"/>
          <w:sz w:val="17"/>
        </w:rPr>
        <w:t>María</w:t>
      </w:r>
      <w:r>
        <w:rPr>
          <w:spacing w:val="-13"/>
          <w:w w:val="105"/>
          <w:sz w:val="17"/>
        </w:rPr>
        <w:t> </w:t>
      </w:r>
      <w:r>
        <w:rPr>
          <w:w w:val="105"/>
          <w:sz w:val="17"/>
        </w:rPr>
        <w:t>R.</w:t>
      </w:r>
      <w:r>
        <w:rPr>
          <w:spacing w:val="-14"/>
          <w:w w:val="105"/>
          <w:sz w:val="17"/>
        </w:rPr>
        <w:t> </w:t>
      </w:r>
      <w:r>
        <w:rPr>
          <w:w w:val="105"/>
          <w:sz w:val="17"/>
        </w:rPr>
        <w:t>y</w:t>
      </w:r>
      <w:r>
        <w:rPr>
          <w:spacing w:val="-16"/>
          <w:w w:val="105"/>
          <w:sz w:val="17"/>
        </w:rPr>
        <w:t> </w:t>
      </w:r>
      <w:r>
        <w:rPr>
          <w:w w:val="105"/>
          <w:sz w:val="17"/>
        </w:rPr>
        <w:t>Ana</w:t>
      </w:r>
      <w:r>
        <w:rPr>
          <w:spacing w:val="-13"/>
          <w:w w:val="105"/>
          <w:sz w:val="17"/>
        </w:rPr>
        <w:t> </w:t>
      </w:r>
      <w:r>
        <w:rPr>
          <w:w w:val="105"/>
          <w:sz w:val="17"/>
        </w:rPr>
        <w:t>J.</w:t>
      </w:r>
      <w:r>
        <w:rPr>
          <w:spacing w:val="-14"/>
          <w:w w:val="105"/>
          <w:sz w:val="17"/>
        </w:rPr>
        <w:t> </w:t>
      </w:r>
      <w:r>
        <w:rPr>
          <w:w w:val="105"/>
          <w:sz w:val="17"/>
        </w:rPr>
        <w:t>López</w:t>
      </w:r>
      <w:r>
        <w:rPr>
          <w:spacing w:val="-15"/>
          <w:w w:val="105"/>
          <w:sz w:val="17"/>
        </w:rPr>
        <w:t> </w:t>
      </w:r>
      <w:r>
        <w:rPr>
          <w:w w:val="105"/>
          <w:sz w:val="17"/>
        </w:rPr>
        <w:t>Menéndez</w:t>
      </w:r>
      <w:r>
        <w:rPr>
          <w:spacing w:val="-14"/>
          <w:w w:val="105"/>
          <w:sz w:val="17"/>
        </w:rPr>
        <w:t> </w:t>
      </w:r>
      <w:r>
        <w:rPr>
          <w:w w:val="105"/>
          <w:sz w:val="17"/>
        </w:rPr>
        <w:t>(2003).</w:t>
      </w:r>
      <w:r>
        <w:rPr>
          <w:spacing w:val="-16"/>
          <w:w w:val="105"/>
          <w:sz w:val="17"/>
        </w:rPr>
        <w:t> </w:t>
      </w:r>
      <w:r>
        <w:rPr>
          <w:i/>
          <w:w w:val="105"/>
          <w:sz w:val="17"/>
        </w:rPr>
        <w:t>Indicadores</w:t>
      </w:r>
      <w:r>
        <w:rPr>
          <w:i/>
          <w:spacing w:val="-15"/>
          <w:w w:val="105"/>
          <w:sz w:val="17"/>
        </w:rPr>
        <w:t> </w:t>
      </w:r>
      <w:r>
        <w:rPr>
          <w:i/>
          <w:w w:val="105"/>
          <w:sz w:val="17"/>
        </w:rPr>
        <w:t>de</w:t>
      </w:r>
      <w:r>
        <w:rPr>
          <w:i/>
          <w:spacing w:val="-14"/>
          <w:w w:val="105"/>
          <w:sz w:val="17"/>
        </w:rPr>
        <w:t> </w:t>
      </w:r>
      <w:r>
        <w:rPr>
          <w:i/>
          <w:w w:val="105"/>
          <w:sz w:val="17"/>
        </w:rPr>
        <w:t>la</w:t>
      </w:r>
      <w:r>
        <w:rPr>
          <w:i/>
          <w:spacing w:val="-14"/>
          <w:w w:val="105"/>
          <w:sz w:val="17"/>
        </w:rPr>
        <w:t> </w:t>
      </w:r>
      <w:r>
        <w:rPr>
          <w:i/>
          <w:w w:val="105"/>
          <w:sz w:val="17"/>
        </w:rPr>
        <w:t>Sociedad </w:t>
      </w:r>
      <w:r>
        <w:rPr>
          <w:i/>
          <w:w w:val="105"/>
          <w:sz w:val="17"/>
        </w:rPr>
        <w:t>de la Información: Una revisión crítica. </w:t>
      </w:r>
      <w:r>
        <w:rPr>
          <w:w w:val="105"/>
          <w:sz w:val="17"/>
        </w:rPr>
        <w:t>En Observatorio para la Cibersociedad </w:t>
      </w:r>
      <w:hyperlink r:id="rId30">
        <w:r>
          <w:rPr>
            <w:w w:val="105"/>
            <w:sz w:val="17"/>
          </w:rPr>
          <w:t>http://www.cibersociedad.net/public/documents/38_dbbr.pdf.</w:t>
        </w:r>
      </w:hyperlink>
      <w:r>
        <w:rPr>
          <w:w w:val="105"/>
          <w:sz w:val="17"/>
        </w:rPr>
        <w:t> Disponible 6 de mayo de 2005.</w:t>
      </w:r>
    </w:p>
    <w:p>
      <w:pPr>
        <w:pStyle w:val="BodyText"/>
        <w:rPr>
          <w:sz w:val="20"/>
        </w:rPr>
      </w:pPr>
    </w:p>
    <w:p>
      <w:pPr>
        <w:pStyle w:val="BodyText"/>
        <w:spacing w:before="11"/>
        <w:rPr>
          <w:sz w:val="10"/>
        </w:rPr>
      </w:pPr>
      <w:r>
        <w:rPr/>
        <w:drawing>
          <wp:anchor distT="0" distB="0" distL="0" distR="0" allowOverlap="1" layoutInCell="1" locked="0" behindDoc="0" simplePos="0" relativeHeight="2872">
            <wp:simplePos x="0" y="0"/>
            <wp:positionH relativeFrom="page">
              <wp:posOffset>1054608</wp:posOffset>
            </wp:positionH>
            <wp:positionV relativeFrom="paragraph">
              <wp:posOffset>109289</wp:posOffset>
            </wp:positionV>
            <wp:extent cx="5104638" cy="44195"/>
            <wp:effectExtent l="0" t="0" r="0" b="0"/>
            <wp:wrapTopAndBottom/>
            <wp:docPr id="109" name="image3.png" descr=""/>
            <wp:cNvGraphicFramePr>
              <a:graphicFrameLocks noChangeAspect="1"/>
            </wp:cNvGraphicFramePr>
            <a:graphic>
              <a:graphicData uri="http://schemas.openxmlformats.org/drawingml/2006/picture">
                <pic:pic>
                  <pic:nvPicPr>
                    <pic:cNvPr id="11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- 68 -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rPr>
      </w:pPr>
    </w:p>
    <w:p>
      <w:pPr>
        <w:spacing w:before="62"/>
        <w:ind w:left="2450" w:right="0" w:firstLine="0"/>
        <w:jc w:val="left"/>
        <w:rPr>
          <w:b/>
          <w:i/>
          <w:sz w:val="23"/>
        </w:rPr>
      </w:pPr>
      <w:r>
        <w:rPr>
          <w:b/>
          <w:i/>
          <w:sz w:val="23"/>
        </w:rPr>
        <w:t>Psicología Universitaria</w:t>
      </w:r>
    </w:p>
    <w:p>
      <w:pPr>
        <w:spacing w:after="0"/>
        <w:jc w:val="left"/>
        <w:rPr>
          <w:sz w:val="23"/>
        </w:rPr>
        <w:sectPr>
          <w:pgSz w:w="11900" w:h="16840"/>
          <w:pgMar w:top="1600" w:bottom="280" w:left="1680" w:right="1680"/>
        </w:sect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6"/>
        <w:rPr>
          <w:b/>
          <w:i/>
        </w:rPr>
      </w:pPr>
    </w:p>
    <w:p>
      <w:pPr>
        <w:pStyle w:val="Heading5"/>
        <w:ind w:left="736"/>
        <w:rPr>
          <w:i/>
        </w:rPr>
      </w:pPr>
      <w:r>
        <w:rPr>
          <w:i/>
          <w:w w:val="105"/>
        </w:rPr>
        <w:t>El redimensionamiento de la esfera de lo público y el proyecto de universidad</w:t>
      </w:r>
    </w:p>
    <w:p>
      <w:pPr>
        <w:pStyle w:val="BodyText"/>
        <w:spacing w:before="10"/>
        <w:rPr>
          <w:b/>
          <w:i/>
          <w:sz w:val="22"/>
        </w:rPr>
      </w:pPr>
    </w:p>
    <w:p>
      <w:pPr>
        <w:spacing w:line="247" w:lineRule="auto" w:before="1"/>
        <w:ind w:left="5813" w:right="104" w:hanging="174"/>
        <w:jc w:val="right"/>
        <w:rPr>
          <w:b/>
          <w:sz w:val="17"/>
        </w:rPr>
      </w:pPr>
      <w:r>
        <w:rPr>
          <w:b/>
          <w:w w:val="105"/>
          <w:sz w:val="17"/>
        </w:rPr>
        <w:t>Rosa María Ramírez Martínez</w:t>
      </w:r>
      <w:r>
        <w:rPr>
          <w:b/>
          <w:w w:val="102"/>
          <w:sz w:val="17"/>
        </w:rPr>
        <w:t> </w:t>
      </w:r>
      <w:r>
        <w:rPr>
          <w:b/>
          <w:w w:val="105"/>
          <w:sz w:val="17"/>
        </w:rPr>
        <w:t>Maximialiano Valle Cruz</w:t>
      </w:r>
      <w:r>
        <w:rPr>
          <w:b/>
          <w:w w:val="102"/>
          <w:sz w:val="17"/>
        </w:rPr>
        <w:t> </w:t>
      </w:r>
      <w:r>
        <w:rPr>
          <w:b/>
          <w:w w:val="105"/>
          <w:sz w:val="17"/>
        </w:rPr>
        <w:t>Bertha Rosalba Rocha Reza</w:t>
      </w:r>
    </w:p>
    <w:p>
      <w:pPr>
        <w:pStyle w:val="BodyText"/>
        <w:spacing w:before="3"/>
        <w:rPr>
          <w:b/>
          <w:sz w:val="22"/>
        </w:rPr>
      </w:pPr>
    </w:p>
    <w:p>
      <w:pPr>
        <w:spacing w:before="0"/>
        <w:ind w:left="525" w:right="0" w:firstLine="0"/>
        <w:jc w:val="both"/>
        <w:rPr>
          <w:b/>
          <w:sz w:val="17"/>
        </w:rPr>
      </w:pPr>
      <w:r>
        <w:rPr>
          <w:b/>
          <w:w w:val="105"/>
          <w:sz w:val="17"/>
        </w:rPr>
        <w:t>Introducción</w:t>
      </w:r>
    </w:p>
    <w:p>
      <w:pPr>
        <w:pStyle w:val="BodyText"/>
        <w:spacing w:before="12"/>
        <w:rPr>
          <w:b/>
          <w:sz w:val="22"/>
        </w:rPr>
      </w:pPr>
    </w:p>
    <w:p>
      <w:pPr>
        <w:pStyle w:val="BodyText"/>
        <w:spacing w:line="247" w:lineRule="auto"/>
        <w:ind w:left="525" w:right="105"/>
        <w:jc w:val="both"/>
      </w:pPr>
      <w:r>
        <w:rPr>
          <w:w w:val="105"/>
        </w:rPr>
        <w:t>El</w:t>
      </w:r>
      <w:r>
        <w:rPr>
          <w:spacing w:val="-13"/>
          <w:w w:val="105"/>
        </w:rPr>
        <w:t> </w:t>
      </w:r>
      <w:r>
        <w:rPr>
          <w:w w:val="105"/>
        </w:rPr>
        <w:t>estudio</w:t>
      </w:r>
      <w:r>
        <w:rPr>
          <w:spacing w:val="-11"/>
          <w:w w:val="105"/>
        </w:rPr>
        <w:t> </w:t>
      </w:r>
      <w:r>
        <w:rPr>
          <w:w w:val="105"/>
        </w:rPr>
        <w:t>de</w:t>
      </w:r>
      <w:r>
        <w:rPr>
          <w:spacing w:val="-14"/>
          <w:w w:val="105"/>
        </w:rPr>
        <w:t> </w:t>
      </w:r>
      <w:r>
        <w:rPr>
          <w:w w:val="105"/>
        </w:rPr>
        <w:t>la</w:t>
      </w:r>
      <w:r>
        <w:rPr>
          <w:spacing w:val="-12"/>
          <w:w w:val="105"/>
        </w:rPr>
        <w:t> </w:t>
      </w:r>
      <w:r>
        <w:rPr>
          <w:w w:val="105"/>
        </w:rPr>
        <w:t>Universidad</w:t>
      </w:r>
      <w:r>
        <w:rPr>
          <w:spacing w:val="-11"/>
          <w:w w:val="105"/>
        </w:rPr>
        <w:t> </w:t>
      </w:r>
      <w:r>
        <w:rPr>
          <w:w w:val="105"/>
        </w:rPr>
        <w:t>Pública,</w:t>
      </w:r>
      <w:r>
        <w:rPr>
          <w:spacing w:val="-13"/>
          <w:w w:val="105"/>
        </w:rPr>
        <w:t> </w:t>
      </w:r>
      <w:r>
        <w:rPr>
          <w:w w:val="105"/>
        </w:rPr>
        <w:t>se</w:t>
      </w:r>
      <w:r>
        <w:rPr>
          <w:spacing w:val="-13"/>
          <w:w w:val="105"/>
        </w:rPr>
        <w:t> </w:t>
      </w:r>
      <w:r>
        <w:rPr>
          <w:w w:val="105"/>
        </w:rPr>
        <w:t>convierte</w:t>
      </w:r>
      <w:r>
        <w:rPr>
          <w:spacing w:val="-13"/>
          <w:w w:val="105"/>
        </w:rPr>
        <w:t> </w:t>
      </w:r>
      <w:r>
        <w:rPr>
          <w:w w:val="105"/>
        </w:rPr>
        <w:t>en</w:t>
      </w:r>
      <w:r>
        <w:rPr>
          <w:spacing w:val="-13"/>
          <w:w w:val="105"/>
        </w:rPr>
        <w:t> </w:t>
      </w:r>
      <w:r>
        <w:rPr>
          <w:w w:val="105"/>
        </w:rPr>
        <w:t>una</w:t>
      </w:r>
      <w:r>
        <w:rPr>
          <w:spacing w:val="-11"/>
          <w:w w:val="105"/>
        </w:rPr>
        <w:t> </w:t>
      </w:r>
      <w:r>
        <w:rPr>
          <w:w w:val="105"/>
        </w:rPr>
        <w:t>legitima</w:t>
      </w:r>
      <w:r>
        <w:rPr>
          <w:spacing w:val="-13"/>
          <w:w w:val="105"/>
        </w:rPr>
        <w:t> </w:t>
      </w:r>
      <w:r>
        <w:rPr>
          <w:w w:val="105"/>
        </w:rPr>
        <w:t>preocupación</w:t>
      </w:r>
      <w:r>
        <w:rPr>
          <w:spacing w:val="-13"/>
          <w:w w:val="105"/>
        </w:rPr>
        <w:t> </w:t>
      </w:r>
      <w:r>
        <w:rPr>
          <w:w w:val="105"/>
        </w:rPr>
        <w:t>y</w:t>
      </w:r>
      <w:r>
        <w:rPr>
          <w:spacing w:val="-13"/>
          <w:w w:val="105"/>
        </w:rPr>
        <w:t> </w:t>
      </w:r>
      <w:r>
        <w:rPr>
          <w:w w:val="105"/>
        </w:rPr>
        <w:t>en</w:t>
      </w:r>
      <w:r>
        <w:rPr>
          <w:spacing w:val="-13"/>
          <w:w w:val="105"/>
        </w:rPr>
        <w:t> </w:t>
      </w:r>
      <w:r>
        <w:rPr>
          <w:w w:val="105"/>
        </w:rPr>
        <w:t>objeto de estudio de esta investigación, que da cuenta de las transformaciones políticas y sociales en el país; un estado que amplia su autoritarismo para imponer y desarrollar un proyecto social y de universidad, sin violentar la autonomía institucional, para que ésta entre</w:t>
      </w:r>
      <w:r>
        <w:rPr>
          <w:spacing w:val="-16"/>
          <w:w w:val="105"/>
        </w:rPr>
        <w:t> </w:t>
      </w:r>
      <w:r>
        <w:rPr>
          <w:w w:val="105"/>
        </w:rPr>
        <w:t>en</w:t>
      </w:r>
      <w:r>
        <w:rPr>
          <w:spacing w:val="-15"/>
          <w:w w:val="105"/>
        </w:rPr>
        <w:t> </w:t>
      </w:r>
      <w:r>
        <w:rPr>
          <w:w w:val="105"/>
        </w:rPr>
        <w:t>procesos</w:t>
      </w:r>
      <w:r>
        <w:rPr>
          <w:spacing w:val="-15"/>
          <w:w w:val="105"/>
        </w:rPr>
        <w:t> </w:t>
      </w:r>
      <w:r>
        <w:rPr>
          <w:w w:val="105"/>
        </w:rPr>
        <w:t>internos</w:t>
      </w:r>
      <w:r>
        <w:rPr>
          <w:spacing w:val="-16"/>
          <w:w w:val="105"/>
        </w:rPr>
        <w:t> </w:t>
      </w:r>
      <w:r>
        <w:rPr>
          <w:w w:val="105"/>
        </w:rPr>
        <w:t>de</w:t>
      </w:r>
      <w:r>
        <w:rPr>
          <w:spacing w:val="-16"/>
          <w:w w:val="105"/>
        </w:rPr>
        <w:t> </w:t>
      </w:r>
      <w:r>
        <w:rPr>
          <w:w w:val="105"/>
        </w:rPr>
        <w:t>competencia</w:t>
      </w:r>
      <w:r>
        <w:rPr>
          <w:spacing w:val="-13"/>
          <w:w w:val="105"/>
        </w:rPr>
        <w:t> </w:t>
      </w:r>
      <w:r>
        <w:rPr>
          <w:w w:val="105"/>
        </w:rPr>
        <w:t>y</w:t>
      </w:r>
      <w:r>
        <w:rPr>
          <w:spacing w:val="-16"/>
          <w:w w:val="105"/>
        </w:rPr>
        <w:t> </w:t>
      </w:r>
      <w:r>
        <w:rPr>
          <w:w w:val="105"/>
        </w:rPr>
        <w:t>de</w:t>
      </w:r>
      <w:r>
        <w:rPr>
          <w:spacing w:val="-16"/>
          <w:w w:val="105"/>
        </w:rPr>
        <w:t> </w:t>
      </w:r>
      <w:r>
        <w:rPr>
          <w:w w:val="105"/>
        </w:rPr>
        <w:t>mercado,</w:t>
      </w:r>
      <w:r>
        <w:rPr>
          <w:spacing w:val="-16"/>
          <w:w w:val="105"/>
        </w:rPr>
        <w:t> </w:t>
      </w:r>
      <w:r>
        <w:rPr>
          <w:w w:val="105"/>
        </w:rPr>
        <w:t>aunque</w:t>
      </w:r>
      <w:r>
        <w:rPr>
          <w:spacing w:val="-16"/>
          <w:w w:val="105"/>
        </w:rPr>
        <w:t> </w:t>
      </w:r>
      <w:r>
        <w:rPr>
          <w:w w:val="105"/>
        </w:rPr>
        <w:t>en</w:t>
      </w:r>
      <w:r>
        <w:rPr>
          <w:spacing w:val="-15"/>
          <w:w w:val="105"/>
        </w:rPr>
        <w:t> </w:t>
      </w:r>
      <w:r>
        <w:rPr>
          <w:w w:val="105"/>
        </w:rPr>
        <w:t>desventaja.</w:t>
      </w:r>
    </w:p>
    <w:p>
      <w:pPr>
        <w:pStyle w:val="BodyText"/>
        <w:spacing w:before="4"/>
        <w:rPr>
          <w:sz w:val="22"/>
        </w:rPr>
      </w:pPr>
    </w:p>
    <w:p>
      <w:pPr>
        <w:pStyle w:val="BodyText"/>
        <w:spacing w:line="247" w:lineRule="auto"/>
        <w:ind w:left="525" w:right="104"/>
        <w:jc w:val="both"/>
      </w:pPr>
      <w:r>
        <w:rPr>
          <w:w w:val="105"/>
        </w:rPr>
        <w:t>De ahí que se parta de la reconstrucción de la teoría social crítica para posibilitar la interpretación</w:t>
      </w:r>
      <w:r>
        <w:rPr>
          <w:spacing w:val="-11"/>
          <w:w w:val="105"/>
        </w:rPr>
        <w:t> </w:t>
      </w:r>
      <w:r>
        <w:rPr>
          <w:w w:val="105"/>
        </w:rPr>
        <w:t>que</w:t>
      </w:r>
      <w:r>
        <w:rPr>
          <w:spacing w:val="-12"/>
          <w:w w:val="105"/>
        </w:rPr>
        <w:t> </w:t>
      </w:r>
      <w:r>
        <w:rPr>
          <w:w w:val="105"/>
        </w:rPr>
        <w:t>guiará</w:t>
      </w:r>
      <w:r>
        <w:rPr>
          <w:spacing w:val="-11"/>
          <w:w w:val="105"/>
        </w:rPr>
        <w:t> </w:t>
      </w:r>
      <w:r>
        <w:rPr>
          <w:w w:val="105"/>
        </w:rPr>
        <w:t>la</w:t>
      </w:r>
      <w:r>
        <w:rPr>
          <w:spacing w:val="-12"/>
          <w:w w:val="105"/>
        </w:rPr>
        <w:t> </w:t>
      </w:r>
      <w:r>
        <w:rPr>
          <w:w w:val="105"/>
        </w:rPr>
        <w:t>construcción</w:t>
      </w:r>
      <w:r>
        <w:rPr>
          <w:spacing w:val="-13"/>
          <w:w w:val="105"/>
        </w:rPr>
        <w:t> </w:t>
      </w:r>
      <w:r>
        <w:rPr>
          <w:w w:val="105"/>
        </w:rPr>
        <w:t>de</w:t>
      </w:r>
      <w:r>
        <w:rPr>
          <w:spacing w:val="-13"/>
          <w:w w:val="105"/>
        </w:rPr>
        <w:t> </w:t>
      </w:r>
      <w:r>
        <w:rPr>
          <w:w w:val="105"/>
        </w:rPr>
        <w:t>las</w:t>
      </w:r>
      <w:r>
        <w:rPr>
          <w:spacing w:val="-12"/>
          <w:w w:val="105"/>
        </w:rPr>
        <w:t> </w:t>
      </w:r>
      <w:r>
        <w:rPr>
          <w:w w:val="105"/>
        </w:rPr>
        <w:t>categorías</w:t>
      </w:r>
      <w:r>
        <w:rPr>
          <w:spacing w:val="-12"/>
          <w:w w:val="105"/>
        </w:rPr>
        <w:t> </w:t>
      </w:r>
      <w:r>
        <w:rPr>
          <w:w w:val="105"/>
        </w:rPr>
        <w:t>necesarias</w:t>
      </w:r>
      <w:r>
        <w:rPr>
          <w:spacing w:val="-12"/>
          <w:w w:val="105"/>
        </w:rPr>
        <w:t> </w:t>
      </w:r>
      <w:r>
        <w:rPr>
          <w:w w:val="105"/>
        </w:rPr>
        <w:t>para</w:t>
      </w:r>
      <w:r>
        <w:rPr>
          <w:spacing w:val="-12"/>
          <w:w w:val="105"/>
        </w:rPr>
        <w:t> </w:t>
      </w:r>
      <w:r>
        <w:rPr>
          <w:w w:val="105"/>
        </w:rPr>
        <w:t>la</w:t>
      </w:r>
      <w:r>
        <w:rPr>
          <w:spacing w:val="-11"/>
          <w:w w:val="105"/>
        </w:rPr>
        <w:t> </w:t>
      </w:r>
      <w:r>
        <w:rPr>
          <w:w w:val="105"/>
        </w:rPr>
        <w:t>comprensión de todo el proceso. Con la construcción de las categorías básicas de la investigación: estado, políticas, legitimidad y poder, autonomía y mercado de trabajo se logra comprender</w:t>
      </w:r>
      <w:r>
        <w:rPr>
          <w:spacing w:val="-6"/>
          <w:w w:val="105"/>
        </w:rPr>
        <w:t> </w:t>
      </w:r>
      <w:r>
        <w:rPr>
          <w:w w:val="105"/>
        </w:rPr>
        <w:t>el</w:t>
      </w:r>
      <w:r>
        <w:rPr>
          <w:spacing w:val="-8"/>
          <w:w w:val="105"/>
        </w:rPr>
        <w:t> </w:t>
      </w:r>
      <w:r>
        <w:rPr>
          <w:w w:val="105"/>
        </w:rPr>
        <w:t>sentido</w:t>
      </w:r>
      <w:r>
        <w:rPr>
          <w:spacing w:val="-6"/>
          <w:w w:val="105"/>
        </w:rPr>
        <w:t> </w:t>
      </w:r>
      <w:r>
        <w:rPr>
          <w:w w:val="105"/>
        </w:rPr>
        <w:t>del</w:t>
      </w:r>
      <w:r>
        <w:rPr>
          <w:spacing w:val="-7"/>
          <w:w w:val="105"/>
        </w:rPr>
        <w:t> </w:t>
      </w:r>
      <w:r>
        <w:rPr>
          <w:w w:val="105"/>
        </w:rPr>
        <w:t>proyecto</w:t>
      </w:r>
      <w:r>
        <w:rPr>
          <w:spacing w:val="-6"/>
          <w:w w:val="105"/>
        </w:rPr>
        <w:t> </w:t>
      </w:r>
      <w:r>
        <w:rPr>
          <w:w w:val="105"/>
        </w:rPr>
        <w:t>Universidad</w:t>
      </w:r>
      <w:r>
        <w:rPr>
          <w:spacing w:val="-6"/>
          <w:w w:val="105"/>
        </w:rPr>
        <w:t> </w:t>
      </w:r>
      <w:r>
        <w:rPr>
          <w:w w:val="105"/>
        </w:rPr>
        <w:t>Pública</w:t>
      </w:r>
      <w:r>
        <w:rPr>
          <w:spacing w:val="-6"/>
          <w:w w:val="105"/>
        </w:rPr>
        <w:t> </w:t>
      </w:r>
      <w:r>
        <w:rPr>
          <w:w w:val="105"/>
        </w:rPr>
        <w:t>a</w:t>
      </w:r>
      <w:r>
        <w:rPr>
          <w:spacing w:val="-6"/>
          <w:w w:val="105"/>
        </w:rPr>
        <w:t> </w:t>
      </w:r>
      <w:r>
        <w:rPr>
          <w:w w:val="105"/>
        </w:rPr>
        <w:t>partir</w:t>
      </w:r>
      <w:r>
        <w:rPr>
          <w:spacing w:val="-7"/>
          <w:w w:val="105"/>
        </w:rPr>
        <w:t> </w:t>
      </w:r>
      <w:r>
        <w:rPr>
          <w:w w:val="105"/>
        </w:rPr>
        <w:t>de</w:t>
      </w:r>
      <w:r>
        <w:rPr>
          <w:spacing w:val="-6"/>
          <w:w w:val="105"/>
        </w:rPr>
        <w:t> </w:t>
      </w:r>
      <w:r>
        <w:rPr>
          <w:w w:val="105"/>
        </w:rPr>
        <w:t>las</w:t>
      </w:r>
      <w:r>
        <w:rPr>
          <w:spacing w:val="-6"/>
          <w:w w:val="105"/>
        </w:rPr>
        <w:t> </w:t>
      </w:r>
      <w:r>
        <w:rPr>
          <w:w w:val="105"/>
        </w:rPr>
        <w:t>formas</w:t>
      </w:r>
      <w:r>
        <w:rPr>
          <w:spacing w:val="-7"/>
          <w:w w:val="105"/>
        </w:rPr>
        <w:t> </w:t>
      </w:r>
      <w:r>
        <w:rPr>
          <w:w w:val="105"/>
        </w:rPr>
        <w:t>particulares del</w:t>
      </w:r>
      <w:r>
        <w:rPr>
          <w:spacing w:val="-17"/>
          <w:w w:val="105"/>
        </w:rPr>
        <w:t> </w:t>
      </w:r>
      <w:r>
        <w:rPr>
          <w:w w:val="105"/>
        </w:rPr>
        <w:t>redimensionamiento</w:t>
      </w:r>
      <w:r>
        <w:rPr>
          <w:spacing w:val="-15"/>
          <w:w w:val="105"/>
        </w:rPr>
        <w:t> </w:t>
      </w:r>
      <w:r>
        <w:rPr>
          <w:w w:val="105"/>
        </w:rPr>
        <w:t>de</w:t>
      </w:r>
      <w:r>
        <w:rPr>
          <w:spacing w:val="-16"/>
          <w:w w:val="105"/>
        </w:rPr>
        <w:t> </w:t>
      </w:r>
      <w:r>
        <w:rPr>
          <w:w w:val="105"/>
        </w:rPr>
        <w:t>la</w:t>
      </w:r>
      <w:r>
        <w:rPr>
          <w:spacing w:val="-15"/>
          <w:w w:val="105"/>
        </w:rPr>
        <w:t> </w:t>
      </w:r>
      <w:r>
        <w:rPr>
          <w:w w:val="105"/>
        </w:rPr>
        <w:t>esfera</w:t>
      </w:r>
      <w:r>
        <w:rPr>
          <w:spacing w:val="-17"/>
          <w:w w:val="105"/>
        </w:rPr>
        <w:t> </w:t>
      </w:r>
      <w:r>
        <w:rPr>
          <w:w w:val="105"/>
        </w:rPr>
        <w:t>de</w:t>
      </w:r>
      <w:r>
        <w:rPr>
          <w:spacing w:val="-15"/>
          <w:w w:val="105"/>
        </w:rPr>
        <w:t> </w:t>
      </w:r>
      <w:r>
        <w:rPr>
          <w:w w:val="105"/>
        </w:rPr>
        <w:t>lo</w:t>
      </w:r>
      <w:r>
        <w:rPr>
          <w:spacing w:val="-15"/>
          <w:w w:val="105"/>
        </w:rPr>
        <w:t> </w:t>
      </w:r>
      <w:r>
        <w:rPr>
          <w:w w:val="105"/>
        </w:rPr>
        <w:t>público.</w:t>
      </w:r>
    </w:p>
    <w:p>
      <w:pPr>
        <w:pStyle w:val="BodyText"/>
        <w:spacing w:before="4"/>
        <w:rPr>
          <w:sz w:val="22"/>
        </w:rPr>
      </w:pPr>
    </w:p>
    <w:p>
      <w:pPr>
        <w:pStyle w:val="BodyText"/>
        <w:spacing w:line="247" w:lineRule="auto"/>
        <w:ind w:left="525" w:right="102"/>
        <w:jc w:val="both"/>
      </w:pPr>
      <w:r>
        <w:rPr>
          <w:w w:val="105"/>
        </w:rPr>
        <w:t>La transformación de la esfera de lo público es un acontecimiento indudable, como lo muestran las discusiones, estudios y congresos en que se trata el tema bajo distintas denominaciones desde la década de 1980, como por ejemplo, cuando se habló de una reordenación o reestructuración económica que, al paso del tiempo se tematizó como privatización del sector paraestatal, o bien, reduciendo el tema a la reforma del Estado. Empero, bajo esas denominaciones se observa una manera recortada de abordarlo, pues exclusivamente se acentúan determinados aspectos en que se privilegia el examen del papel</w:t>
      </w:r>
      <w:r>
        <w:rPr>
          <w:spacing w:val="-11"/>
          <w:w w:val="105"/>
        </w:rPr>
        <w:t> </w:t>
      </w:r>
      <w:r>
        <w:rPr>
          <w:w w:val="105"/>
        </w:rPr>
        <w:t>del</w:t>
      </w:r>
      <w:r>
        <w:rPr>
          <w:spacing w:val="-10"/>
          <w:w w:val="105"/>
        </w:rPr>
        <w:t> </w:t>
      </w:r>
      <w:r>
        <w:rPr>
          <w:w w:val="105"/>
        </w:rPr>
        <w:t>Estado</w:t>
      </w:r>
      <w:r>
        <w:rPr>
          <w:spacing w:val="-10"/>
          <w:w w:val="105"/>
        </w:rPr>
        <w:t> </w:t>
      </w:r>
      <w:r>
        <w:rPr>
          <w:w w:val="105"/>
        </w:rPr>
        <w:t>con</w:t>
      </w:r>
      <w:r>
        <w:rPr>
          <w:spacing w:val="-10"/>
          <w:w w:val="105"/>
        </w:rPr>
        <w:t> </w:t>
      </w:r>
      <w:r>
        <w:rPr>
          <w:w w:val="105"/>
        </w:rPr>
        <w:t>respecto</w:t>
      </w:r>
      <w:r>
        <w:rPr>
          <w:spacing w:val="-10"/>
          <w:w w:val="105"/>
        </w:rPr>
        <w:t> </w:t>
      </w:r>
      <w:r>
        <w:rPr>
          <w:w w:val="105"/>
        </w:rPr>
        <w:t>a</w:t>
      </w:r>
      <w:r>
        <w:rPr>
          <w:spacing w:val="-10"/>
          <w:w w:val="105"/>
        </w:rPr>
        <w:t> </w:t>
      </w:r>
      <w:r>
        <w:rPr>
          <w:w w:val="105"/>
        </w:rPr>
        <w:t>la</w:t>
      </w:r>
      <w:r>
        <w:rPr>
          <w:spacing w:val="-10"/>
          <w:w w:val="105"/>
        </w:rPr>
        <w:t> </w:t>
      </w:r>
      <w:r>
        <w:rPr>
          <w:w w:val="105"/>
        </w:rPr>
        <w:t>producción,</w:t>
      </w:r>
      <w:r>
        <w:rPr>
          <w:spacing w:val="-10"/>
          <w:w w:val="105"/>
        </w:rPr>
        <w:t> </w:t>
      </w:r>
      <w:r>
        <w:rPr>
          <w:w w:val="105"/>
        </w:rPr>
        <w:t>de</w:t>
      </w:r>
      <w:r>
        <w:rPr>
          <w:spacing w:val="-11"/>
          <w:w w:val="105"/>
        </w:rPr>
        <w:t> </w:t>
      </w:r>
      <w:r>
        <w:rPr>
          <w:w w:val="105"/>
        </w:rPr>
        <w:t>manera</w:t>
      </w:r>
      <w:r>
        <w:rPr>
          <w:spacing w:val="-9"/>
          <w:w w:val="105"/>
        </w:rPr>
        <w:t> </w:t>
      </w:r>
      <w:r>
        <w:rPr>
          <w:w w:val="105"/>
        </w:rPr>
        <w:t>más</w:t>
      </w:r>
      <w:r>
        <w:rPr>
          <w:spacing w:val="-9"/>
          <w:w w:val="105"/>
        </w:rPr>
        <w:t> </w:t>
      </w:r>
      <w:r>
        <w:rPr>
          <w:w w:val="105"/>
        </w:rPr>
        <w:t>concreta,</w:t>
      </w:r>
      <w:r>
        <w:rPr>
          <w:spacing w:val="-10"/>
          <w:w w:val="105"/>
        </w:rPr>
        <w:t> </w:t>
      </w:r>
      <w:r>
        <w:rPr>
          <w:w w:val="105"/>
        </w:rPr>
        <w:t>con</w:t>
      </w:r>
      <w:r>
        <w:rPr>
          <w:spacing w:val="-10"/>
          <w:w w:val="105"/>
        </w:rPr>
        <w:t> </w:t>
      </w:r>
      <w:r>
        <w:rPr>
          <w:w w:val="105"/>
        </w:rPr>
        <w:t>el</w:t>
      </w:r>
      <w:r>
        <w:rPr>
          <w:spacing w:val="-11"/>
          <w:w w:val="105"/>
        </w:rPr>
        <w:t> </w:t>
      </w:r>
      <w:r>
        <w:rPr>
          <w:w w:val="105"/>
        </w:rPr>
        <w:t>proceso</w:t>
      </w:r>
      <w:r>
        <w:rPr>
          <w:spacing w:val="-10"/>
          <w:w w:val="105"/>
        </w:rPr>
        <w:t> </w:t>
      </w:r>
      <w:r>
        <w:rPr>
          <w:w w:val="105"/>
        </w:rPr>
        <w:t>de acumulación de capital, aunque desde el discurso gubernamental y empresarial dominante,</w:t>
      </w:r>
      <w:r>
        <w:rPr>
          <w:spacing w:val="-9"/>
          <w:w w:val="105"/>
        </w:rPr>
        <w:t> </w:t>
      </w:r>
      <w:r>
        <w:rPr>
          <w:w w:val="105"/>
        </w:rPr>
        <w:t>se</w:t>
      </w:r>
      <w:r>
        <w:rPr>
          <w:spacing w:val="-8"/>
          <w:w w:val="105"/>
        </w:rPr>
        <w:t> </w:t>
      </w:r>
      <w:r>
        <w:rPr>
          <w:w w:val="105"/>
        </w:rPr>
        <w:t>ha</w:t>
      </w:r>
      <w:r>
        <w:rPr>
          <w:spacing w:val="-8"/>
          <w:w w:val="105"/>
        </w:rPr>
        <w:t> </w:t>
      </w:r>
      <w:r>
        <w:rPr>
          <w:w w:val="105"/>
        </w:rPr>
        <w:t>planteado</w:t>
      </w:r>
      <w:r>
        <w:rPr>
          <w:spacing w:val="-7"/>
          <w:w w:val="105"/>
        </w:rPr>
        <w:t> </w:t>
      </w:r>
      <w:r>
        <w:rPr>
          <w:w w:val="105"/>
        </w:rPr>
        <w:t>como</w:t>
      </w:r>
      <w:r>
        <w:rPr>
          <w:spacing w:val="-7"/>
          <w:w w:val="105"/>
        </w:rPr>
        <w:t> </w:t>
      </w:r>
      <w:r>
        <w:rPr>
          <w:w w:val="105"/>
        </w:rPr>
        <w:t>exigencia</w:t>
      </w:r>
      <w:r>
        <w:rPr>
          <w:spacing w:val="-8"/>
          <w:w w:val="105"/>
        </w:rPr>
        <w:t> </w:t>
      </w:r>
      <w:r>
        <w:rPr>
          <w:w w:val="105"/>
        </w:rPr>
        <w:t>de</w:t>
      </w:r>
      <w:r>
        <w:rPr>
          <w:spacing w:val="-8"/>
          <w:w w:val="105"/>
        </w:rPr>
        <w:t> </w:t>
      </w:r>
      <w:r>
        <w:rPr>
          <w:w w:val="105"/>
        </w:rPr>
        <w:t>modernización</w:t>
      </w:r>
      <w:r>
        <w:rPr>
          <w:spacing w:val="-7"/>
          <w:w w:val="105"/>
        </w:rPr>
        <w:t> </w:t>
      </w:r>
      <w:r>
        <w:rPr>
          <w:w w:val="105"/>
        </w:rPr>
        <w:t>económica,</w:t>
      </w:r>
      <w:r>
        <w:rPr>
          <w:spacing w:val="-10"/>
          <w:w w:val="105"/>
        </w:rPr>
        <w:t> </w:t>
      </w:r>
      <w:r>
        <w:rPr>
          <w:w w:val="105"/>
        </w:rPr>
        <w:t>política</w:t>
      </w:r>
      <w:r>
        <w:rPr>
          <w:spacing w:val="-8"/>
          <w:w w:val="105"/>
        </w:rPr>
        <w:t> </w:t>
      </w:r>
      <w:r>
        <w:rPr>
          <w:w w:val="105"/>
        </w:rPr>
        <w:t>y</w:t>
      </w:r>
      <w:r>
        <w:rPr>
          <w:spacing w:val="-8"/>
          <w:w w:val="105"/>
        </w:rPr>
        <w:t> </w:t>
      </w:r>
      <w:r>
        <w:rPr>
          <w:w w:val="105"/>
        </w:rPr>
        <w:t>social que se traduce en críticas al “modelo de economía” cerrado al exterior, así como al creciente “paternalismo o populismo” estatal, de allí que las estrategias que se han seguido consisten en una “apertura e integración” al mercado mundial, así como una democratización política que se centra en los procesos electorales y en la alternancia de partidos</w:t>
      </w:r>
      <w:r>
        <w:rPr>
          <w:spacing w:val="-16"/>
          <w:w w:val="105"/>
        </w:rPr>
        <w:t> </w:t>
      </w:r>
      <w:r>
        <w:rPr>
          <w:w w:val="105"/>
        </w:rPr>
        <w:t>en</w:t>
      </w:r>
      <w:r>
        <w:rPr>
          <w:spacing w:val="-16"/>
          <w:w w:val="105"/>
        </w:rPr>
        <w:t> </w:t>
      </w:r>
      <w:r>
        <w:rPr>
          <w:w w:val="105"/>
        </w:rPr>
        <w:t>el</w:t>
      </w:r>
      <w:r>
        <w:rPr>
          <w:spacing w:val="-17"/>
          <w:w w:val="105"/>
        </w:rPr>
        <w:t> </w:t>
      </w:r>
      <w:r>
        <w:rPr>
          <w:w w:val="105"/>
        </w:rPr>
        <w:t>gobierno.</w:t>
      </w:r>
    </w:p>
    <w:p>
      <w:pPr>
        <w:pStyle w:val="BodyText"/>
        <w:spacing w:before="4"/>
        <w:rPr>
          <w:sz w:val="22"/>
        </w:rPr>
      </w:pPr>
    </w:p>
    <w:p>
      <w:pPr>
        <w:pStyle w:val="BodyText"/>
        <w:spacing w:line="247" w:lineRule="auto"/>
        <w:ind w:left="525" w:right="104"/>
        <w:jc w:val="both"/>
      </w:pPr>
      <w:r>
        <w:rPr>
          <w:w w:val="105"/>
        </w:rPr>
        <w:t>Resulta</w:t>
      </w:r>
      <w:r>
        <w:rPr>
          <w:spacing w:val="-12"/>
          <w:w w:val="105"/>
        </w:rPr>
        <w:t> </w:t>
      </w:r>
      <w:r>
        <w:rPr>
          <w:w w:val="105"/>
        </w:rPr>
        <w:t>indudable</w:t>
      </w:r>
      <w:r>
        <w:rPr>
          <w:spacing w:val="-13"/>
          <w:w w:val="105"/>
        </w:rPr>
        <w:t> </w:t>
      </w:r>
      <w:r>
        <w:rPr>
          <w:w w:val="105"/>
        </w:rPr>
        <w:t>que</w:t>
      </w:r>
      <w:r>
        <w:rPr>
          <w:spacing w:val="-12"/>
          <w:w w:val="105"/>
        </w:rPr>
        <w:t> </w:t>
      </w:r>
      <w:r>
        <w:rPr>
          <w:w w:val="105"/>
        </w:rPr>
        <w:t>la</w:t>
      </w:r>
      <w:r>
        <w:rPr>
          <w:spacing w:val="-12"/>
          <w:w w:val="105"/>
        </w:rPr>
        <w:t> </w:t>
      </w:r>
      <w:r>
        <w:rPr>
          <w:w w:val="105"/>
        </w:rPr>
        <w:t>transformación</w:t>
      </w:r>
      <w:r>
        <w:rPr>
          <w:spacing w:val="-13"/>
          <w:w w:val="105"/>
        </w:rPr>
        <w:t> </w:t>
      </w:r>
      <w:r>
        <w:rPr>
          <w:w w:val="105"/>
        </w:rPr>
        <w:t>de</w:t>
      </w:r>
      <w:r>
        <w:rPr>
          <w:spacing w:val="-13"/>
          <w:w w:val="105"/>
        </w:rPr>
        <w:t> </w:t>
      </w:r>
      <w:r>
        <w:rPr>
          <w:w w:val="105"/>
        </w:rPr>
        <w:t>la</w:t>
      </w:r>
      <w:r>
        <w:rPr>
          <w:spacing w:val="-13"/>
          <w:w w:val="105"/>
        </w:rPr>
        <w:t> </w:t>
      </w:r>
      <w:r>
        <w:rPr>
          <w:w w:val="105"/>
        </w:rPr>
        <w:t>organización</w:t>
      </w:r>
      <w:r>
        <w:rPr>
          <w:spacing w:val="-12"/>
          <w:w w:val="105"/>
        </w:rPr>
        <w:t> </w:t>
      </w:r>
      <w:r>
        <w:rPr>
          <w:w w:val="105"/>
        </w:rPr>
        <w:t>de</w:t>
      </w:r>
      <w:r>
        <w:rPr>
          <w:spacing w:val="-12"/>
          <w:w w:val="105"/>
        </w:rPr>
        <w:t> </w:t>
      </w:r>
      <w:r>
        <w:rPr>
          <w:w w:val="105"/>
        </w:rPr>
        <w:t>las</w:t>
      </w:r>
      <w:r>
        <w:rPr>
          <w:spacing w:val="-14"/>
          <w:w w:val="105"/>
        </w:rPr>
        <w:t> </w:t>
      </w:r>
      <w:r>
        <w:rPr>
          <w:w w:val="105"/>
        </w:rPr>
        <w:t>universidades,</w:t>
      </w:r>
      <w:r>
        <w:rPr>
          <w:spacing w:val="-14"/>
          <w:w w:val="105"/>
        </w:rPr>
        <w:t> </w:t>
      </w:r>
      <w:r>
        <w:rPr>
          <w:w w:val="105"/>
        </w:rPr>
        <w:t>que</w:t>
      </w:r>
      <w:r>
        <w:rPr>
          <w:spacing w:val="-13"/>
          <w:w w:val="105"/>
        </w:rPr>
        <w:t> </w:t>
      </w:r>
      <w:r>
        <w:rPr>
          <w:w w:val="105"/>
        </w:rPr>
        <w:t>tiene como eje el conocimiento científico socialmente organizado, remite a determinadas estructuras de poder que se expresa en la configuración de nuevas reglas para el trabajo intelectual explícitas en normas de calidad, productividad y eficiencia regulando tanto su sentido</w:t>
      </w:r>
      <w:r>
        <w:rPr>
          <w:spacing w:val="-18"/>
          <w:w w:val="105"/>
        </w:rPr>
        <w:t> </w:t>
      </w:r>
      <w:r>
        <w:rPr>
          <w:w w:val="105"/>
        </w:rPr>
        <w:t>como</w:t>
      </w:r>
      <w:r>
        <w:rPr>
          <w:spacing w:val="-21"/>
          <w:w w:val="105"/>
        </w:rPr>
        <w:t> </w:t>
      </w:r>
      <w:r>
        <w:rPr>
          <w:w w:val="105"/>
        </w:rPr>
        <w:t>sus</w:t>
      </w:r>
      <w:r>
        <w:rPr>
          <w:spacing w:val="-19"/>
          <w:w w:val="105"/>
        </w:rPr>
        <w:t> </w:t>
      </w:r>
      <w:r>
        <w:rPr>
          <w:w w:val="105"/>
        </w:rPr>
        <w:t>condiciones</w:t>
      </w:r>
      <w:r>
        <w:rPr>
          <w:spacing w:val="-21"/>
          <w:w w:val="105"/>
        </w:rPr>
        <w:t> </w:t>
      </w:r>
      <w:r>
        <w:rPr>
          <w:w w:val="105"/>
        </w:rPr>
        <w:t>de</w:t>
      </w:r>
      <w:r>
        <w:rPr>
          <w:spacing w:val="-20"/>
          <w:w w:val="105"/>
        </w:rPr>
        <w:t> </w:t>
      </w:r>
      <w:r>
        <w:rPr>
          <w:w w:val="105"/>
        </w:rPr>
        <w:t>desarrollo.</w:t>
      </w:r>
    </w:p>
    <w:p>
      <w:pPr>
        <w:pStyle w:val="BodyText"/>
        <w:spacing w:before="5"/>
        <w:rPr>
          <w:sz w:val="22"/>
        </w:rPr>
      </w:pPr>
    </w:p>
    <w:p>
      <w:pPr>
        <w:spacing w:before="1"/>
        <w:ind w:left="525" w:right="0" w:firstLine="0"/>
        <w:jc w:val="both"/>
        <w:rPr>
          <w:b/>
          <w:sz w:val="17"/>
        </w:rPr>
      </w:pPr>
      <w:r>
        <w:rPr>
          <w:b/>
          <w:w w:val="105"/>
          <w:sz w:val="17"/>
        </w:rPr>
        <w:t>Contexto</w:t>
      </w:r>
    </w:p>
    <w:p>
      <w:pPr>
        <w:pStyle w:val="BodyText"/>
        <w:spacing w:before="10"/>
        <w:rPr>
          <w:b/>
          <w:sz w:val="22"/>
        </w:rPr>
      </w:pPr>
    </w:p>
    <w:p>
      <w:pPr>
        <w:pStyle w:val="BodyText"/>
        <w:spacing w:line="247" w:lineRule="auto" w:before="1"/>
        <w:ind w:left="525" w:right="104"/>
        <w:jc w:val="both"/>
      </w:pPr>
      <w:r>
        <w:rPr>
          <w:w w:val="105"/>
        </w:rPr>
        <w:t>Con</w:t>
      </w:r>
      <w:r>
        <w:rPr>
          <w:spacing w:val="-8"/>
          <w:w w:val="105"/>
        </w:rPr>
        <w:t> </w:t>
      </w:r>
      <w:r>
        <w:rPr>
          <w:w w:val="105"/>
        </w:rPr>
        <w:t>el</w:t>
      </w:r>
      <w:r>
        <w:rPr>
          <w:spacing w:val="-8"/>
          <w:w w:val="105"/>
        </w:rPr>
        <w:t> </w:t>
      </w:r>
      <w:r>
        <w:rPr>
          <w:w w:val="105"/>
        </w:rPr>
        <w:t>fin</w:t>
      </w:r>
      <w:r>
        <w:rPr>
          <w:spacing w:val="-7"/>
          <w:w w:val="105"/>
        </w:rPr>
        <w:t> </w:t>
      </w:r>
      <w:r>
        <w:rPr>
          <w:w w:val="105"/>
        </w:rPr>
        <w:t>de</w:t>
      </w:r>
      <w:r>
        <w:rPr>
          <w:spacing w:val="-7"/>
          <w:w w:val="105"/>
        </w:rPr>
        <w:t> </w:t>
      </w:r>
      <w:r>
        <w:rPr>
          <w:w w:val="105"/>
        </w:rPr>
        <w:t>la</w:t>
      </w:r>
      <w:r>
        <w:rPr>
          <w:spacing w:val="-7"/>
          <w:w w:val="105"/>
        </w:rPr>
        <w:t> </w:t>
      </w:r>
      <w:r>
        <w:rPr>
          <w:w w:val="105"/>
        </w:rPr>
        <w:t>larga</w:t>
      </w:r>
      <w:r>
        <w:rPr>
          <w:spacing w:val="-7"/>
          <w:w w:val="105"/>
        </w:rPr>
        <w:t> </w:t>
      </w:r>
      <w:r>
        <w:rPr>
          <w:w w:val="105"/>
        </w:rPr>
        <w:t>fase</w:t>
      </w:r>
      <w:r>
        <w:rPr>
          <w:spacing w:val="-7"/>
          <w:w w:val="105"/>
        </w:rPr>
        <w:t> </w:t>
      </w:r>
      <w:r>
        <w:rPr>
          <w:w w:val="105"/>
        </w:rPr>
        <w:t>expansiva</w:t>
      </w:r>
      <w:r>
        <w:rPr>
          <w:spacing w:val="-7"/>
          <w:w w:val="105"/>
        </w:rPr>
        <w:t> </w:t>
      </w:r>
      <w:r>
        <w:rPr>
          <w:w w:val="105"/>
        </w:rPr>
        <w:t>posterior</w:t>
      </w:r>
      <w:r>
        <w:rPr>
          <w:spacing w:val="-7"/>
          <w:w w:val="105"/>
        </w:rPr>
        <w:t> </w:t>
      </w:r>
      <w:r>
        <w:rPr>
          <w:w w:val="105"/>
        </w:rPr>
        <w:t>a</w:t>
      </w:r>
      <w:r>
        <w:rPr>
          <w:spacing w:val="-7"/>
          <w:w w:val="105"/>
        </w:rPr>
        <w:t> </w:t>
      </w:r>
      <w:r>
        <w:rPr>
          <w:w w:val="105"/>
        </w:rPr>
        <w:t>la</w:t>
      </w:r>
      <w:r>
        <w:rPr>
          <w:spacing w:val="-7"/>
          <w:w w:val="105"/>
        </w:rPr>
        <w:t> </w:t>
      </w:r>
      <w:r>
        <w:rPr>
          <w:w w:val="105"/>
        </w:rPr>
        <w:t>segunda</w:t>
      </w:r>
      <w:r>
        <w:rPr>
          <w:spacing w:val="-8"/>
          <w:w w:val="105"/>
        </w:rPr>
        <w:t> </w:t>
      </w:r>
      <w:r>
        <w:rPr>
          <w:w w:val="105"/>
        </w:rPr>
        <w:t>guerra</w:t>
      </w:r>
      <w:r>
        <w:rPr>
          <w:spacing w:val="-7"/>
          <w:w w:val="105"/>
        </w:rPr>
        <w:t> </w:t>
      </w:r>
      <w:r>
        <w:rPr>
          <w:w w:val="105"/>
        </w:rPr>
        <w:t>mundial</w:t>
      </w:r>
      <w:r>
        <w:rPr>
          <w:spacing w:val="-7"/>
          <w:w w:val="105"/>
        </w:rPr>
        <w:t> </w:t>
      </w:r>
      <w:r>
        <w:rPr>
          <w:w w:val="105"/>
        </w:rPr>
        <w:t>y</w:t>
      </w:r>
      <w:r>
        <w:rPr>
          <w:spacing w:val="-7"/>
          <w:w w:val="105"/>
        </w:rPr>
        <w:t> </w:t>
      </w:r>
      <w:r>
        <w:rPr>
          <w:w w:val="105"/>
        </w:rPr>
        <w:t>la</w:t>
      </w:r>
      <w:r>
        <w:rPr>
          <w:spacing w:val="-7"/>
          <w:w w:val="105"/>
        </w:rPr>
        <w:t> </w:t>
      </w:r>
      <w:r>
        <w:rPr>
          <w:w w:val="105"/>
        </w:rPr>
        <w:t>revolución tecnológica de la era de la microelectrónica se evidencia una nueva reestructuración del capitalismo</w:t>
      </w:r>
      <w:r>
        <w:rPr>
          <w:spacing w:val="-11"/>
          <w:w w:val="105"/>
        </w:rPr>
        <w:t> </w:t>
      </w:r>
      <w:r>
        <w:rPr>
          <w:w w:val="105"/>
        </w:rPr>
        <w:t>y</w:t>
      </w:r>
      <w:r>
        <w:rPr>
          <w:spacing w:val="-13"/>
          <w:w w:val="105"/>
        </w:rPr>
        <w:t> </w:t>
      </w:r>
      <w:r>
        <w:rPr>
          <w:w w:val="105"/>
        </w:rPr>
        <w:t>del</w:t>
      </w:r>
      <w:r>
        <w:rPr>
          <w:spacing w:val="-13"/>
          <w:w w:val="105"/>
        </w:rPr>
        <w:t> </w:t>
      </w:r>
      <w:r>
        <w:rPr>
          <w:w w:val="105"/>
        </w:rPr>
        <w:t>mercado</w:t>
      </w:r>
      <w:r>
        <w:rPr>
          <w:spacing w:val="-12"/>
          <w:w w:val="105"/>
        </w:rPr>
        <w:t> </w:t>
      </w:r>
      <w:r>
        <w:rPr>
          <w:w w:val="105"/>
        </w:rPr>
        <w:t>mundial;</w:t>
      </w:r>
      <w:r>
        <w:rPr>
          <w:spacing w:val="-13"/>
          <w:w w:val="105"/>
        </w:rPr>
        <w:t> </w:t>
      </w:r>
      <w:r>
        <w:rPr>
          <w:w w:val="105"/>
        </w:rPr>
        <w:t>este</w:t>
      </w:r>
      <w:r>
        <w:rPr>
          <w:spacing w:val="-13"/>
          <w:w w:val="105"/>
        </w:rPr>
        <w:t> </w:t>
      </w:r>
      <w:r>
        <w:rPr>
          <w:w w:val="105"/>
        </w:rPr>
        <w:t>viraje</w:t>
      </w:r>
      <w:r>
        <w:rPr>
          <w:spacing w:val="-13"/>
          <w:w w:val="105"/>
        </w:rPr>
        <w:t> </w:t>
      </w:r>
      <w:r>
        <w:rPr>
          <w:w w:val="105"/>
        </w:rPr>
        <w:t>se</w:t>
      </w:r>
      <w:r>
        <w:rPr>
          <w:spacing w:val="-13"/>
          <w:w w:val="105"/>
        </w:rPr>
        <w:t> </w:t>
      </w:r>
      <w:r>
        <w:rPr>
          <w:w w:val="105"/>
        </w:rPr>
        <w:t>hace</w:t>
      </w:r>
      <w:r>
        <w:rPr>
          <w:spacing w:val="-13"/>
          <w:w w:val="105"/>
        </w:rPr>
        <w:t> </w:t>
      </w:r>
      <w:r>
        <w:rPr>
          <w:w w:val="105"/>
        </w:rPr>
        <w:t>perceptible</w:t>
      </w:r>
      <w:r>
        <w:rPr>
          <w:spacing w:val="-13"/>
          <w:w w:val="105"/>
        </w:rPr>
        <w:t> </w:t>
      </w:r>
      <w:r>
        <w:rPr>
          <w:w w:val="105"/>
        </w:rPr>
        <w:t>a</w:t>
      </w:r>
      <w:r>
        <w:rPr>
          <w:spacing w:val="-12"/>
          <w:w w:val="105"/>
        </w:rPr>
        <w:t> </w:t>
      </w:r>
      <w:r>
        <w:rPr>
          <w:w w:val="105"/>
        </w:rPr>
        <w:t>partir</w:t>
      </w:r>
      <w:r>
        <w:rPr>
          <w:spacing w:val="-12"/>
          <w:w w:val="105"/>
        </w:rPr>
        <w:t> </w:t>
      </w:r>
      <w:r>
        <w:rPr>
          <w:w w:val="105"/>
        </w:rPr>
        <w:t>de</w:t>
      </w:r>
      <w:r>
        <w:rPr>
          <w:spacing w:val="-11"/>
          <w:w w:val="105"/>
        </w:rPr>
        <w:t> </w:t>
      </w:r>
      <w:r>
        <w:rPr>
          <w:w w:val="105"/>
        </w:rPr>
        <w:t>los</w:t>
      </w:r>
      <w:r>
        <w:rPr>
          <w:spacing w:val="-12"/>
          <w:w w:val="105"/>
        </w:rPr>
        <w:t> </w:t>
      </w:r>
      <w:r>
        <w:rPr>
          <w:w w:val="105"/>
        </w:rPr>
        <w:t>procesos de</w:t>
      </w:r>
      <w:r>
        <w:rPr>
          <w:spacing w:val="-11"/>
          <w:w w:val="105"/>
        </w:rPr>
        <w:t> </w:t>
      </w:r>
      <w:r>
        <w:rPr>
          <w:w w:val="105"/>
        </w:rPr>
        <w:t>crisis</w:t>
      </w:r>
      <w:r>
        <w:rPr>
          <w:spacing w:val="-11"/>
          <w:w w:val="105"/>
        </w:rPr>
        <w:t> </w:t>
      </w:r>
      <w:r>
        <w:rPr>
          <w:w w:val="105"/>
        </w:rPr>
        <w:t>en</w:t>
      </w:r>
      <w:r>
        <w:rPr>
          <w:spacing w:val="-11"/>
          <w:w w:val="105"/>
        </w:rPr>
        <w:t> </w:t>
      </w:r>
      <w:r>
        <w:rPr>
          <w:w w:val="105"/>
        </w:rPr>
        <w:t>todas</w:t>
      </w:r>
      <w:r>
        <w:rPr>
          <w:spacing w:val="-12"/>
          <w:w w:val="105"/>
        </w:rPr>
        <w:t> </w:t>
      </w:r>
      <w:r>
        <w:rPr>
          <w:w w:val="105"/>
        </w:rPr>
        <w:t>las</w:t>
      </w:r>
      <w:r>
        <w:rPr>
          <w:spacing w:val="-12"/>
          <w:w w:val="105"/>
        </w:rPr>
        <w:t> </w:t>
      </w:r>
      <w:r>
        <w:rPr>
          <w:w w:val="105"/>
        </w:rPr>
        <w:t>economías.</w:t>
      </w:r>
      <w:r>
        <w:rPr>
          <w:spacing w:val="-12"/>
          <w:w w:val="105"/>
        </w:rPr>
        <w:t> </w:t>
      </w:r>
      <w:r>
        <w:rPr>
          <w:w w:val="105"/>
        </w:rPr>
        <w:t>Este</w:t>
      </w:r>
      <w:r>
        <w:rPr>
          <w:spacing w:val="-12"/>
          <w:w w:val="105"/>
        </w:rPr>
        <w:t> </w:t>
      </w:r>
      <w:r>
        <w:rPr>
          <w:w w:val="105"/>
        </w:rPr>
        <w:t>es</w:t>
      </w:r>
      <w:r>
        <w:rPr>
          <w:spacing w:val="-11"/>
          <w:w w:val="105"/>
        </w:rPr>
        <w:t> </w:t>
      </w:r>
      <w:r>
        <w:rPr>
          <w:w w:val="105"/>
        </w:rPr>
        <w:t>el</w:t>
      </w:r>
      <w:r>
        <w:rPr>
          <w:spacing w:val="-12"/>
          <w:w w:val="105"/>
        </w:rPr>
        <w:t> </w:t>
      </w:r>
      <w:r>
        <w:rPr>
          <w:w w:val="105"/>
        </w:rPr>
        <w:t>contexto</w:t>
      </w:r>
      <w:r>
        <w:rPr>
          <w:spacing w:val="-12"/>
          <w:w w:val="105"/>
        </w:rPr>
        <w:t> </w:t>
      </w:r>
      <w:r>
        <w:rPr>
          <w:w w:val="105"/>
        </w:rPr>
        <w:t>de</w:t>
      </w:r>
      <w:r>
        <w:rPr>
          <w:spacing w:val="-12"/>
          <w:w w:val="105"/>
        </w:rPr>
        <w:t> </w:t>
      </w:r>
      <w:r>
        <w:rPr>
          <w:w w:val="105"/>
        </w:rPr>
        <w:t>los</w:t>
      </w:r>
      <w:r>
        <w:rPr>
          <w:spacing w:val="-12"/>
          <w:w w:val="105"/>
        </w:rPr>
        <w:t> </w:t>
      </w:r>
      <w:r>
        <w:rPr>
          <w:w w:val="105"/>
        </w:rPr>
        <w:t>cambios</w:t>
      </w:r>
      <w:r>
        <w:rPr>
          <w:spacing w:val="-12"/>
          <w:w w:val="105"/>
        </w:rPr>
        <w:t> </w:t>
      </w:r>
      <w:r>
        <w:rPr>
          <w:w w:val="105"/>
        </w:rPr>
        <w:t>económicos</w:t>
      </w:r>
      <w:r>
        <w:rPr>
          <w:spacing w:val="-12"/>
          <w:w w:val="105"/>
        </w:rPr>
        <w:t> </w:t>
      </w:r>
      <w:r>
        <w:rPr>
          <w:w w:val="105"/>
        </w:rPr>
        <w:t>y</w:t>
      </w:r>
      <w:r>
        <w:rPr>
          <w:spacing w:val="-13"/>
          <w:w w:val="105"/>
        </w:rPr>
        <w:t> </w:t>
      </w:r>
      <w:r>
        <w:rPr>
          <w:w w:val="105"/>
        </w:rPr>
        <w:t>políticos en el ámbito internacional, la restauración de los gobiernos civiles en América, el</w:t>
      </w:r>
      <w:r>
        <w:rPr>
          <w:spacing w:val="-14"/>
          <w:w w:val="105"/>
        </w:rPr>
        <w:t> </w:t>
      </w:r>
      <w:r>
        <w:rPr>
          <w:w w:val="105"/>
        </w:rPr>
        <w:t>colapso</w:t>
      </w:r>
    </w:p>
    <w:p>
      <w:pPr>
        <w:pStyle w:val="BodyText"/>
        <w:spacing w:before="1"/>
        <w:rPr>
          <w:sz w:val="27"/>
        </w:rPr>
      </w:pPr>
      <w:r>
        <w:rPr/>
        <w:drawing>
          <wp:anchor distT="0" distB="0" distL="0" distR="0" allowOverlap="1" layoutInCell="1" locked="0" behindDoc="0" simplePos="0" relativeHeight="2896">
            <wp:simplePos x="0" y="0"/>
            <wp:positionH relativeFrom="page">
              <wp:posOffset>1400555</wp:posOffset>
            </wp:positionH>
            <wp:positionV relativeFrom="paragraph">
              <wp:posOffset>233937</wp:posOffset>
            </wp:positionV>
            <wp:extent cx="5109210" cy="43434"/>
            <wp:effectExtent l="0" t="0" r="0" b="0"/>
            <wp:wrapTopAndBottom/>
            <wp:docPr id="111" name="image4.png" descr=""/>
            <wp:cNvGraphicFramePr>
              <a:graphicFrameLocks noChangeAspect="1"/>
            </wp:cNvGraphicFramePr>
            <a:graphic>
              <a:graphicData uri="http://schemas.openxmlformats.org/drawingml/2006/picture">
                <pic:pic>
                  <pic:nvPicPr>
                    <pic:cNvPr id="112"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- 71 -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de</w:t>
      </w:r>
      <w:r>
        <w:rPr>
          <w:spacing w:val="-7"/>
          <w:w w:val="105"/>
        </w:rPr>
        <w:t> </w:t>
      </w:r>
      <w:r>
        <w:rPr>
          <w:w w:val="105"/>
        </w:rPr>
        <w:t>la</w:t>
      </w:r>
      <w:r>
        <w:rPr>
          <w:spacing w:val="-6"/>
          <w:w w:val="105"/>
        </w:rPr>
        <w:t> </w:t>
      </w:r>
      <w:r>
        <w:rPr>
          <w:w w:val="105"/>
        </w:rPr>
        <w:t>URSS</w:t>
      </w:r>
      <w:r>
        <w:rPr>
          <w:spacing w:val="-5"/>
          <w:w w:val="105"/>
        </w:rPr>
        <w:t> </w:t>
      </w:r>
      <w:r>
        <w:rPr>
          <w:w w:val="105"/>
        </w:rPr>
        <w:t>y</w:t>
      </w:r>
      <w:r>
        <w:rPr>
          <w:spacing w:val="-7"/>
          <w:w w:val="105"/>
        </w:rPr>
        <w:t> </w:t>
      </w:r>
      <w:r>
        <w:rPr>
          <w:w w:val="105"/>
        </w:rPr>
        <w:t>las</w:t>
      </w:r>
      <w:r>
        <w:rPr>
          <w:spacing w:val="-7"/>
          <w:w w:val="105"/>
        </w:rPr>
        <w:t> </w:t>
      </w:r>
      <w:r>
        <w:rPr>
          <w:w w:val="105"/>
        </w:rPr>
        <w:t>transformaciones</w:t>
      </w:r>
      <w:r>
        <w:rPr>
          <w:spacing w:val="-7"/>
          <w:w w:val="105"/>
        </w:rPr>
        <w:t> </w:t>
      </w:r>
      <w:r>
        <w:rPr>
          <w:w w:val="105"/>
        </w:rPr>
        <w:t>de</w:t>
      </w:r>
      <w:r>
        <w:rPr>
          <w:spacing w:val="-6"/>
          <w:w w:val="105"/>
        </w:rPr>
        <w:t> </w:t>
      </w:r>
      <w:r>
        <w:rPr>
          <w:w w:val="105"/>
        </w:rPr>
        <w:t>la</w:t>
      </w:r>
      <w:r>
        <w:rPr>
          <w:spacing w:val="-6"/>
          <w:w w:val="105"/>
        </w:rPr>
        <w:t> </w:t>
      </w:r>
      <w:r>
        <w:rPr>
          <w:w w:val="105"/>
        </w:rPr>
        <w:t>economía</w:t>
      </w:r>
      <w:r>
        <w:rPr>
          <w:spacing w:val="-6"/>
          <w:w w:val="105"/>
        </w:rPr>
        <w:t> </w:t>
      </w:r>
      <w:r>
        <w:rPr>
          <w:w w:val="105"/>
        </w:rPr>
        <w:t>global,</w:t>
      </w:r>
      <w:r>
        <w:rPr>
          <w:spacing w:val="-7"/>
          <w:w w:val="105"/>
        </w:rPr>
        <w:t> </w:t>
      </w:r>
      <w:r>
        <w:rPr>
          <w:w w:val="105"/>
        </w:rPr>
        <w:t>que</w:t>
      </w:r>
      <w:r>
        <w:rPr>
          <w:spacing w:val="-7"/>
          <w:w w:val="105"/>
        </w:rPr>
        <w:t> </w:t>
      </w:r>
      <w:r>
        <w:rPr>
          <w:w w:val="105"/>
        </w:rPr>
        <w:t>afectan</w:t>
      </w:r>
      <w:r>
        <w:rPr>
          <w:spacing w:val="-6"/>
          <w:w w:val="105"/>
        </w:rPr>
        <w:t> </w:t>
      </w:r>
      <w:r>
        <w:rPr>
          <w:w w:val="105"/>
        </w:rPr>
        <w:t>la</w:t>
      </w:r>
      <w:r>
        <w:rPr>
          <w:spacing w:val="-6"/>
          <w:w w:val="105"/>
        </w:rPr>
        <w:t> </w:t>
      </w:r>
      <w:r>
        <w:rPr>
          <w:w w:val="105"/>
        </w:rPr>
        <w:t>redefinición</w:t>
      </w:r>
      <w:r>
        <w:rPr>
          <w:spacing w:val="-6"/>
          <w:w w:val="105"/>
        </w:rPr>
        <w:t> </w:t>
      </w:r>
      <w:r>
        <w:rPr>
          <w:w w:val="105"/>
        </w:rPr>
        <w:t>de</w:t>
      </w:r>
      <w:r>
        <w:rPr>
          <w:spacing w:val="-5"/>
          <w:w w:val="105"/>
        </w:rPr>
        <w:t> </w:t>
      </w:r>
      <w:r>
        <w:rPr>
          <w:w w:val="105"/>
        </w:rPr>
        <w:t>la estrategia económica y financiera, por ello se replantea un cambio de régimen de acumulación.</w:t>
      </w:r>
      <w:r>
        <w:rPr>
          <w:spacing w:val="-17"/>
          <w:w w:val="105"/>
        </w:rPr>
        <w:t> </w:t>
      </w:r>
      <w:r>
        <w:rPr>
          <w:w w:val="105"/>
        </w:rPr>
        <w:t>Entonces,</w:t>
      </w:r>
      <w:r>
        <w:rPr>
          <w:spacing w:val="-17"/>
          <w:w w:val="105"/>
        </w:rPr>
        <w:t> </w:t>
      </w:r>
      <w:r>
        <w:rPr>
          <w:w w:val="105"/>
        </w:rPr>
        <w:t>las</w:t>
      </w:r>
      <w:r>
        <w:rPr>
          <w:spacing w:val="-18"/>
          <w:w w:val="105"/>
        </w:rPr>
        <w:t> </w:t>
      </w:r>
      <w:r>
        <w:rPr>
          <w:w w:val="105"/>
        </w:rPr>
        <w:t>sociedades</w:t>
      </w:r>
      <w:r>
        <w:rPr>
          <w:spacing w:val="-18"/>
          <w:w w:val="105"/>
        </w:rPr>
        <w:t> </w:t>
      </w:r>
      <w:r>
        <w:rPr>
          <w:w w:val="105"/>
        </w:rPr>
        <w:t>viven</w:t>
      </w:r>
      <w:r>
        <w:rPr>
          <w:spacing w:val="-17"/>
          <w:w w:val="105"/>
        </w:rPr>
        <w:t> </w:t>
      </w:r>
      <w:r>
        <w:rPr>
          <w:w w:val="105"/>
        </w:rPr>
        <w:t>múltiples</w:t>
      </w:r>
      <w:r>
        <w:rPr>
          <w:spacing w:val="-18"/>
          <w:w w:val="105"/>
        </w:rPr>
        <w:t> </w:t>
      </w:r>
      <w:r>
        <w:rPr>
          <w:w w:val="105"/>
        </w:rPr>
        <w:t>cambios</w:t>
      </w:r>
      <w:r>
        <w:rPr>
          <w:spacing w:val="-18"/>
          <w:w w:val="105"/>
        </w:rPr>
        <w:t> </w:t>
      </w:r>
      <w:r>
        <w:rPr>
          <w:w w:val="105"/>
        </w:rPr>
        <w:t>que</w:t>
      </w:r>
      <w:r>
        <w:rPr>
          <w:spacing w:val="-18"/>
          <w:w w:val="105"/>
        </w:rPr>
        <w:t> </w:t>
      </w:r>
      <w:r>
        <w:rPr>
          <w:w w:val="105"/>
        </w:rPr>
        <w:t>trastocan</w:t>
      </w:r>
      <w:r>
        <w:rPr>
          <w:spacing w:val="-19"/>
          <w:w w:val="105"/>
        </w:rPr>
        <w:t> </w:t>
      </w:r>
      <w:r>
        <w:rPr>
          <w:w w:val="105"/>
        </w:rPr>
        <w:t>sus</w:t>
      </w:r>
      <w:r>
        <w:rPr>
          <w:spacing w:val="-17"/>
          <w:w w:val="105"/>
        </w:rPr>
        <w:t> </w:t>
      </w:r>
      <w:r>
        <w:rPr>
          <w:w w:val="105"/>
        </w:rPr>
        <w:t>procesos económicos, políticos y sociales, en los ámbitos nacional e internacional. Las crisis, los cambios en los regímenes de acumulación, la división internacional del trabajo generan una nueva reorganización del capital mundial que responden a la propuesta neoliberal, a lo que se suma el crecimiento acelerado del conocimiento científico y tecnológico, ello se evidencia en el desarrollo de nuevas tecnologías de información y de comunicación. El mundo entero se encuentra inmerso en esta profunda transformación global, que se ha denominado</w:t>
      </w:r>
      <w:r>
        <w:rPr>
          <w:spacing w:val="-18"/>
          <w:w w:val="105"/>
        </w:rPr>
        <w:t> </w:t>
      </w:r>
      <w:r>
        <w:rPr>
          <w:w w:val="105"/>
        </w:rPr>
        <w:t>era</w:t>
      </w:r>
      <w:r>
        <w:rPr>
          <w:spacing w:val="-18"/>
          <w:w w:val="105"/>
        </w:rPr>
        <w:t> </w:t>
      </w:r>
      <w:r>
        <w:rPr>
          <w:w w:val="105"/>
        </w:rPr>
        <w:t>del</w:t>
      </w:r>
      <w:r>
        <w:rPr>
          <w:spacing w:val="-19"/>
          <w:w w:val="105"/>
        </w:rPr>
        <w:t> </w:t>
      </w:r>
      <w:r>
        <w:rPr>
          <w:w w:val="105"/>
        </w:rPr>
        <w:t>conocimiento,</w:t>
      </w:r>
      <w:r>
        <w:rPr>
          <w:spacing w:val="-19"/>
          <w:w w:val="105"/>
        </w:rPr>
        <w:t> </w:t>
      </w:r>
      <w:r>
        <w:rPr>
          <w:w w:val="105"/>
        </w:rPr>
        <w:t>cuya</w:t>
      </w:r>
      <w:r>
        <w:rPr>
          <w:spacing w:val="-18"/>
          <w:w w:val="105"/>
        </w:rPr>
        <w:t> </w:t>
      </w:r>
      <w:r>
        <w:rPr>
          <w:w w:val="105"/>
        </w:rPr>
        <w:t>duración</w:t>
      </w:r>
      <w:r>
        <w:rPr>
          <w:spacing w:val="-18"/>
          <w:w w:val="105"/>
        </w:rPr>
        <w:t> </w:t>
      </w:r>
      <w:r>
        <w:rPr>
          <w:w w:val="105"/>
        </w:rPr>
        <w:t>y</w:t>
      </w:r>
      <w:r>
        <w:rPr>
          <w:spacing w:val="-18"/>
          <w:w w:val="105"/>
        </w:rPr>
        <w:t> </w:t>
      </w:r>
      <w:r>
        <w:rPr>
          <w:w w:val="105"/>
        </w:rPr>
        <w:t>alcance</w:t>
      </w:r>
      <w:r>
        <w:rPr>
          <w:spacing w:val="-18"/>
          <w:w w:val="105"/>
        </w:rPr>
        <w:t> </w:t>
      </w:r>
      <w:r>
        <w:rPr>
          <w:w w:val="105"/>
        </w:rPr>
        <w:t>apenas</w:t>
      </w:r>
      <w:r>
        <w:rPr>
          <w:spacing w:val="-18"/>
          <w:w w:val="105"/>
        </w:rPr>
        <w:t> </w:t>
      </w:r>
      <w:r>
        <w:rPr>
          <w:w w:val="105"/>
        </w:rPr>
        <w:t>se</w:t>
      </w:r>
      <w:r>
        <w:rPr>
          <w:spacing w:val="-18"/>
          <w:w w:val="105"/>
        </w:rPr>
        <w:t> </w:t>
      </w:r>
      <w:r>
        <w:rPr>
          <w:w w:val="105"/>
        </w:rPr>
        <w:t>vislumbran.</w:t>
      </w:r>
    </w:p>
    <w:p>
      <w:pPr>
        <w:pStyle w:val="BodyText"/>
        <w:spacing w:before="4"/>
        <w:rPr>
          <w:sz w:val="22"/>
        </w:rPr>
      </w:pPr>
    </w:p>
    <w:p>
      <w:pPr>
        <w:pStyle w:val="BodyText"/>
        <w:spacing w:line="247" w:lineRule="auto"/>
        <w:ind w:left="114" w:right="513"/>
        <w:jc w:val="both"/>
      </w:pPr>
      <w:r>
        <w:rPr>
          <w:w w:val="105"/>
        </w:rPr>
        <w:t>En</w:t>
      </w:r>
      <w:r>
        <w:rPr>
          <w:spacing w:val="-7"/>
          <w:w w:val="105"/>
        </w:rPr>
        <w:t> </w:t>
      </w:r>
      <w:r>
        <w:rPr>
          <w:w w:val="105"/>
        </w:rPr>
        <w:t>términos</w:t>
      </w:r>
      <w:r>
        <w:rPr>
          <w:spacing w:val="-9"/>
          <w:w w:val="105"/>
        </w:rPr>
        <w:t> </w:t>
      </w:r>
      <w:r>
        <w:rPr>
          <w:w w:val="105"/>
        </w:rPr>
        <w:t>generales,</w:t>
      </w:r>
      <w:r>
        <w:rPr>
          <w:spacing w:val="-6"/>
          <w:w w:val="105"/>
        </w:rPr>
        <w:t> </w:t>
      </w:r>
      <w:r>
        <w:rPr>
          <w:w w:val="105"/>
        </w:rPr>
        <w:t>la</w:t>
      </w:r>
      <w:r>
        <w:rPr>
          <w:spacing w:val="-6"/>
          <w:w w:val="105"/>
        </w:rPr>
        <w:t> </w:t>
      </w:r>
      <w:r>
        <w:rPr>
          <w:w w:val="105"/>
        </w:rPr>
        <w:t>economía</w:t>
      </w:r>
      <w:r>
        <w:rPr>
          <w:spacing w:val="-7"/>
          <w:w w:val="105"/>
        </w:rPr>
        <w:t> </w:t>
      </w:r>
      <w:r>
        <w:rPr>
          <w:w w:val="105"/>
        </w:rPr>
        <w:t>se</w:t>
      </w:r>
      <w:r>
        <w:rPr>
          <w:spacing w:val="-6"/>
          <w:w w:val="105"/>
        </w:rPr>
        <w:t> </w:t>
      </w:r>
      <w:r>
        <w:rPr>
          <w:w w:val="105"/>
        </w:rPr>
        <w:t>mundializó</w:t>
      </w:r>
      <w:r>
        <w:rPr>
          <w:spacing w:val="-6"/>
          <w:w w:val="105"/>
        </w:rPr>
        <w:t> </w:t>
      </w:r>
      <w:r>
        <w:rPr>
          <w:w w:val="105"/>
        </w:rPr>
        <w:t>o</w:t>
      </w:r>
      <w:r>
        <w:rPr>
          <w:spacing w:val="-7"/>
          <w:w w:val="105"/>
        </w:rPr>
        <w:t> </w:t>
      </w:r>
      <w:r>
        <w:rPr>
          <w:w w:val="105"/>
        </w:rPr>
        <w:t>globalizó</w:t>
      </w:r>
      <w:r>
        <w:rPr>
          <w:spacing w:val="-6"/>
          <w:w w:val="105"/>
        </w:rPr>
        <w:t> </w:t>
      </w:r>
      <w:r>
        <w:rPr>
          <w:w w:val="105"/>
        </w:rPr>
        <w:t>lo</w:t>
      </w:r>
      <w:r>
        <w:rPr>
          <w:spacing w:val="-6"/>
          <w:w w:val="105"/>
        </w:rPr>
        <w:t> </w:t>
      </w:r>
      <w:r>
        <w:rPr>
          <w:w w:val="105"/>
        </w:rPr>
        <w:t>que</w:t>
      </w:r>
      <w:r>
        <w:rPr>
          <w:spacing w:val="-7"/>
          <w:w w:val="105"/>
        </w:rPr>
        <w:t> </w:t>
      </w:r>
      <w:r>
        <w:rPr>
          <w:w w:val="105"/>
        </w:rPr>
        <w:t>significa</w:t>
      </w:r>
      <w:r>
        <w:rPr>
          <w:spacing w:val="-6"/>
          <w:w w:val="105"/>
        </w:rPr>
        <w:t> </w:t>
      </w:r>
      <w:r>
        <w:rPr>
          <w:w w:val="105"/>
        </w:rPr>
        <w:t>los</w:t>
      </w:r>
      <w:r>
        <w:rPr>
          <w:spacing w:val="-6"/>
          <w:w w:val="105"/>
        </w:rPr>
        <w:t> </w:t>
      </w:r>
      <w:r>
        <w:rPr>
          <w:w w:val="105"/>
        </w:rPr>
        <w:t>procesos de integración en los sistemas productivos, comerciales, financieros e informáticos mundiales. Los estados nacionales parecen ‘rebasados’ por la mundialización de los mercados financieros, la expansión de la economía de servicios y la virtualidad, la interconexión y la instantaneidad de los circuitos de información, el multilateralismo comercial y los oligopolios trasnacionales organizan la producción a escala mundial generando</w:t>
      </w:r>
      <w:r>
        <w:rPr>
          <w:spacing w:val="-37"/>
          <w:w w:val="105"/>
        </w:rPr>
        <w:t> </w:t>
      </w:r>
      <w:r>
        <w:rPr>
          <w:w w:val="105"/>
        </w:rPr>
        <w:t>bloques</w:t>
      </w:r>
      <w:r>
        <w:rPr>
          <w:spacing w:val="-38"/>
          <w:w w:val="105"/>
        </w:rPr>
        <w:t> </w:t>
      </w:r>
      <w:r>
        <w:rPr>
          <w:w w:val="105"/>
        </w:rPr>
        <w:t>competitivos.</w:t>
      </w:r>
    </w:p>
    <w:p>
      <w:pPr>
        <w:pStyle w:val="BodyText"/>
        <w:spacing w:before="4"/>
        <w:rPr>
          <w:sz w:val="22"/>
        </w:rPr>
      </w:pPr>
    </w:p>
    <w:p>
      <w:pPr>
        <w:pStyle w:val="BodyText"/>
        <w:spacing w:line="247" w:lineRule="auto"/>
        <w:ind w:left="114" w:right="513"/>
        <w:jc w:val="both"/>
      </w:pPr>
      <w:r>
        <w:rPr>
          <w:w w:val="105"/>
        </w:rPr>
        <w:t>Mientras los países más desarrollados industrialmente se benefician de las transformaciones</w:t>
      </w:r>
      <w:r>
        <w:rPr>
          <w:spacing w:val="-6"/>
          <w:w w:val="105"/>
        </w:rPr>
        <w:t> </w:t>
      </w:r>
      <w:r>
        <w:rPr>
          <w:w w:val="105"/>
        </w:rPr>
        <w:t>económicas,</w:t>
      </w:r>
      <w:r>
        <w:rPr>
          <w:spacing w:val="-6"/>
          <w:w w:val="105"/>
        </w:rPr>
        <w:t> </w:t>
      </w:r>
      <w:r>
        <w:rPr>
          <w:w w:val="105"/>
        </w:rPr>
        <w:t>a</w:t>
      </w:r>
      <w:r>
        <w:rPr>
          <w:spacing w:val="-4"/>
          <w:w w:val="105"/>
        </w:rPr>
        <w:t> </w:t>
      </w:r>
      <w:r>
        <w:rPr>
          <w:w w:val="105"/>
        </w:rPr>
        <w:t>pesar</w:t>
      </w:r>
      <w:r>
        <w:rPr>
          <w:spacing w:val="-4"/>
          <w:w w:val="105"/>
        </w:rPr>
        <w:t> </w:t>
      </w:r>
      <w:r>
        <w:rPr>
          <w:w w:val="105"/>
        </w:rPr>
        <w:t>de</w:t>
      </w:r>
      <w:r>
        <w:rPr>
          <w:spacing w:val="-6"/>
          <w:w w:val="105"/>
        </w:rPr>
        <w:t> </w:t>
      </w:r>
      <w:r>
        <w:rPr>
          <w:w w:val="105"/>
        </w:rPr>
        <w:t>las</w:t>
      </w:r>
      <w:r>
        <w:rPr>
          <w:spacing w:val="-5"/>
          <w:w w:val="105"/>
        </w:rPr>
        <w:t> </w:t>
      </w:r>
      <w:r>
        <w:rPr>
          <w:w w:val="105"/>
        </w:rPr>
        <w:t>contracciones</w:t>
      </w:r>
      <w:r>
        <w:rPr>
          <w:spacing w:val="-5"/>
          <w:w w:val="105"/>
        </w:rPr>
        <w:t> </w:t>
      </w:r>
      <w:r>
        <w:rPr>
          <w:w w:val="105"/>
        </w:rPr>
        <w:t>en</w:t>
      </w:r>
      <w:r>
        <w:rPr>
          <w:spacing w:val="-4"/>
          <w:w w:val="105"/>
        </w:rPr>
        <w:t> </w:t>
      </w:r>
      <w:r>
        <w:rPr>
          <w:w w:val="105"/>
        </w:rPr>
        <w:t>su</w:t>
      </w:r>
      <w:r>
        <w:rPr>
          <w:spacing w:val="-6"/>
          <w:w w:val="105"/>
        </w:rPr>
        <w:t> </w:t>
      </w:r>
      <w:r>
        <w:rPr>
          <w:w w:val="105"/>
        </w:rPr>
        <w:t>actividad</w:t>
      </w:r>
      <w:r>
        <w:rPr>
          <w:spacing w:val="-5"/>
          <w:w w:val="105"/>
        </w:rPr>
        <w:t> </w:t>
      </w:r>
      <w:r>
        <w:rPr>
          <w:w w:val="105"/>
        </w:rPr>
        <w:t>productiva,</w:t>
      </w:r>
      <w:r>
        <w:rPr>
          <w:spacing w:val="-6"/>
          <w:w w:val="105"/>
        </w:rPr>
        <w:t> </w:t>
      </w:r>
      <w:r>
        <w:rPr>
          <w:w w:val="105"/>
        </w:rPr>
        <w:t>se observa una declinación de la tasa de crecimiento, la distribución del ingreso que ha empeorado y los altos índices de desempleo y subempleo. Los países en desarrollo se enfrentan a serios problemas derivados del endeudamiento externo, los enormes montos de inversión extrajera directa y en cartera, la vulnerabilidad, la persistencia de grandes desigualdades sociales y económicas, los retos demográficos y de empleo, la sustentabilidad</w:t>
      </w:r>
      <w:r>
        <w:rPr>
          <w:spacing w:val="-13"/>
          <w:w w:val="105"/>
        </w:rPr>
        <w:t> </w:t>
      </w:r>
      <w:r>
        <w:rPr>
          <w:w w:val="105"/>
        </w:rPr>
        <w:t>del</w:t>
      </w:r>
      <w:r>
        <w:rPr>
          <w:spacing w:val="-14"/>
          <w:w w:val="105"/>
        </w:rPr>
        <w:t> </w:t>
      </w:r>
      <w:r>
        <w:rPr>
          <w:w w:val="105"/>
        </w:rPr>
        <w:t>desarrollo</w:t>
      </w:r>
      <w:r>
        <w:rPr>
          <w:spacing w:val="-13"/>
          <w:w w:val="105"/>
        </w:rPr>
        <w:t> </w:t>
      </w:r>
      <w:r>
        <w:rPr>
          <w:w w:val="105"/>
        </w:rPr>
        <w:t>y</w:t>
      </w:r>
      <w:r>
        <w:rPr>
          <w:spacing w:val="-13"/>
          <w:w w:val="105"/>
        </w:rPr>
        <w:t> </w:t>
      </w:r>
      <w:r>
        <w:rPr>
          <w:w w:val="105"/>
        </w:rPr>
        <w:t>las</w:t>
      </w:r>
      <w:r>
        <w:rPr>
          <w:spacing w:val="-14"/>
          <w:w w:val="105"/>
        </w:rPr>
        <w:t> </w:t>
      </w:r>
      <w:r>
        <w:rPr>
          <w:w w:val="105"/>
        </w:rPr>
        <w:t>crisis</w:t>
      </w:r>
      <w:r>
        <w:rPr>
          <w:spacing w:val="-14"/>
          <w:w w:val="105"/>
        </w:rPr>
        <w:t> </w:t>
      </w:r>
      <w:r>
        <w:rPr>
          <w:w w:val="105"/>
        </w:rPr>
        <w:t>de</w:t>
      </w:r>
      <w:r>
        <w:rPr>
          <w:spacing w:val="-13"/>
          <w:w w:val="105"/>
        </w:rPr>
        <w:t> </w:t>
      </w:r>
      <w:r>
        <w:rPr>
          <w:w w:val="105"/>
        </w:rPr>
        <w:t>identidad</w:t>
      </w:r>
      <w:r>
        <w:rPr>
          <w:spacing w:val="-13"/>
          <w:w w:val="105"/>
        </w:rPr>
        <w:t> </w:t>
      </w:r>
      <w:r>
        <w:rPr>
          <w:w w:val="105"/>
        </w:rPr>
        <w:t>y</w:t>
      </w:r>
      <w:r>
        <w:rPr>
          <w:spacing w:val="-15"/>
          <w:w w:val="105"/>
        </w:rPr>
        <w:t> </w:t>
      </w:r>
      <w:r>
        <w:rPr>
          <w:w w:val="105"/>
        </w:rPr>
        <w:t>soberanía</w:t>
      </w:r>
      <w:r>
        <w:rPr>
          <w:spacing w:val="-14"/>
          <w:w w:val="105"/>
        </w:rPr>
        <w:t> </w:t>
      </w:r>
      <w:r>
        <w:rPr>
          <w:w w:val="105"/>
        </w:rPr>
        <w:t>nacionales;</w:t>
      </w:r>
      <w:r>
        <w:rPr>
          <w:spacing w:val="-12"/>
          <w:w w:val="105"/>
        </w:rPr>
        <w:t> </w:t>
      </w:r>
      <w:r>
        <w:rPr>
          <w:w w:val="105"/>
        </w:rPr>
        <w:t>se</w:t>
      </w:r>
      <w:r>
        <w:rPr>
          <w:spacing w:val="-14"/>
          <w:w w:val="105"/>
        </w:rPr>
        <w:t> </w:t>
      </w:r>
      <w:r>
        <w:rPr>
          <w:w w:val="105"/>
        </w:rPr>
        <w:t>enfrentan al hecho de que los grupos sociales más pobres que carecen de alimentación, salud, educación,</w:t>
      </w:r>
      <w:r>
        <w:rPr>
          <w:spacing w:val="-13"/>
          <w:w w:val="105"/>
        </w:rPr>
        <w:t> </w:t>
      </w:r>
      <w:r>
        <w:rPr>
          <w:w w:val="105"/>
        </w:rPr>
        <w:t>vivienda</w:t>
      </w:r>
      <w:r>
        <w:rPr>
          <w:spacing w:val="-13"/>
          <w:w w:val="105"/>
        </w:rPr>
        <w:t> </w:t>
      </w:r>
      <w:r>
        <w:rPr>
          <w:w w:val="105"/>
        </w:rPr>
        <w:t>y,</w:t>
      </w:r>
      <w:r>
        <w:rPr>
          <w:spacing w:val="-13"/>
          <w:w w:val="105"/>
        </w:rPr>
        <w:t> </w:t>
      </w:r>
      <w:r>
        <w:rPr>
          <w:w w:val="105"/>
        </w:rPr>
        <w:t>sobre</w:t>
      </w:r>
      <w:r>
        <w:rPr>
          <w:spacing w:val="-13"/>
          <w:w w:val="105"/>
        </w:rPr>
        <w:t> </w:t>
      </w:r>
      <w:r>
        <w:rPr>
          <w:w w:val="105"/>
        </w:rPr>
        <w:t>todo</w:t>
      </w:r>
      <w:r>
        <w:rPr>
          <w:spacing w:val="-13"/>
          <w:w w:val="105"/>
        </w:rPr>
        <w:t> </w:t>
      </w:r>
      <w:r>
        <w:rPr>
          <w:w w:val="105"/>
        </w:rPr>
        <w:t>de</w:t>
      </w:r>
      <w:r>
        <w:rPr>
          <w:spacing w:val="-13"/>
          <w:w w:val="105"/>
        </w:rPr>
        <w:t> </w:t>
      </w:r>
      <w:r>
        <w:rPr>
          <w:w w:val="105"/>
        </w:rPr>
        <w:t>futuro,</w:t>
      </w:r>
      <w:r>
        <w:rPr>
          <w:spacing w:val="-14"/>
          <w:w w:val="105"/>
        </w:rPr>
        <w:t> </w:t>
      </w:r>
      <w:r>
        <w:rPr>
          <w:w w:val="105"/>
        </w:rPr>
        <w:t>duplican</w:t>
      </w:r>
      <w:r>
        <w:rPr>
          <w:spacing w:val="-13"/>
          <w:w w:val="105"/>
        </w:rPr>
        <w:t> </w:t>
      </w:r>
      <w:r>
        <w:rPr>
          <w:w w:val="105"/>
        </w:rPr>
        <w:t>cada</w:t>
      </w:r>
      <w:r>
        <w:rPr>
          <w:spacing w:val="-13"/>
          <w:w w:val="105"/>
        </w:rPr>
        <w:t> </w:t>
      </w:r>
      <w:r>
        <w:rPr>
          <w:w w:val="105"/>
        </w:rPr>
        <w:t>diez</w:t>
      </w:r>
      <w:r>
        <w:rPr>
          <w:spacing w:val="-13"/>
          <w:w w:val="105"/>
        </w:rPr>
        <w:t> </w:t>
      </w:r>
      <w:r>
        <w:rPr>
          <w:w w:val="105"/>
        </w:rPr>
        <w:t>años</w:t>
      </w:r>
      <w:r>
        <w:rPr>
          <w:spacing w:val="-14"/>
          <w:w w:val="105"/>
        </w:rPr>
        <w:t> </w:t>
      </w:r>
      <w:r>
        <w:rPr>
          <w:w w:val="105"/>
        </w:rPr>
        <w:t>su</w:t>
      </w:r>
      <w:r>
        <w:rPr>
          <w:spacing w:val="-13"/>
          <w:w w:val="105"/>
        </w:rPr>
        <w:t> </w:t>
      </w:r>
      <w:r>
        <w:rPr>
          <w:w w:val="105"/>
        </w:rPr>
        <w:t>tamaño,</w:t>
      </w:r>
      <w:r>
        <w:rPr>
          <w:spacing w:val="-13"/>
          <w:w w:val="105"/>
        </w:rPr>
        <w:t> </w:t>
      </w:r>
      <w:r>
        <w:rPr>
          <w:w w:val="105"/>
        </w:rPr>
        <w:t>atrapados en</w:t>
      </w:r>
      <w:r>
        <w:rPr>
          <w:spacing w:val="-13"/>
          <w:w w:val="105"/>
        </w:rPr>
        <w:t> </w:t>
      </w:r>
      <w:r>
        <w:rPr>
          <w:w w:val="105"/>
        </w:rPr>
        <w:t>su</w:t>
      </w:r>
      <w:r>
        <w:rPr>
          <w:spacing w:val="-13"/>
          <w:w w:val="105"/>
        </w:rPr>
        <w:t> </w:t>
      </w:r>
      <w:r>
        <w:rPr>
          <w:w w:val="105"/>
        </w:rPr>
        <w:t>marginación</w:t>
      </w:r>
      <w:r>
        <w:rPr>
          <w:spacing w:val="-13"/>
          <w:w w:val="105"/>
        </w:rPr>
        <w:t> </w:t>
      </w:r>
      <w:r>
        <w:rPr>
          <w:w w:val="105"/>
        </w:rPr>
        <w:t>y</w:t>
      </w:r>
      <w:r>
        <w:rPr>
          <w:spacing w:val="-13"/>
          <w:w w:val="105"/>
        </w:rPr>
        <w:t> </w:t>
      </w:r>
      <w:r>
        <w:rPr>
          <w:w w:val="105"/>
        </w:rPr>
        <w:t>en</w:t>
      </w:r>
      <w:r>
        <w:rPr>
          <w:spacing w:val="-13"/>
          <w:w w:val="105"/>
        </w:rPr>
        <w:t> </w:t>
      </w:r>
      <w:r>
        <w:rPr>
          <w:w w:val="105"/>
        </w:rPr>
        <w:t>su</w:t>
      </w:r>
      <w:r>
        <w:rPr>
          <w:spacing w:val="-13"/>
          <w:w w:val="105"/>
        </w:rPr>
        <w:t> </w:t>
      </w:r>
      <w:r>
        <w:rPr>
          <w:w w:val="105"/>
        </w:rPr>
        <w:t>pobreza.</w:t>
      </w:r>
    </w:p>
    <w:p>
      <w:pPr>
        <w:pStyle w:val="BodyText"/>
        <w:spacing w:before="4"/>
        <w:rPr>
          <w:sz w:val="22"/>
        </w:rPr>
      </w:pPr>
    </w:p>
    <w:p>
      <w:pPr>
        <w:pStyle w:val="BodyText"/>
        <w:spacing w:line="247" w:lineRule="auto"/>
        <w:ind w:left="114" w:right="514"/>
        <w:jc w:val="both"/>
      </w:pPr>
      <w:r>
        <w:rPr>
          <w:w w:val="105"/>
        </w:rPr>
        <w:t>La</w:t>
      </w:r>
      <w:r>
        <w:rPr>
          <w:spacing w:val="-11"/>
          <w:w w:val="105"/>
        </w:rPr>
        <w:t> </w:t>
      </w:r>
      <w:r>
        <w:rPr>
          <w:w w:val="105"/>
        </w:rPr>
        <w:t>propuesta</w:t>
      </w:r>
      <w:r>
        <w:rPr>
          <w:spacing w:val="-12"/>
          <w:w w:val="105"/>
        </w:rPr>
        <w:t> </w:t>
      </w:r>
      <w:r>
        <w:rPr>
          <w:w w:val="105"/>
        </w:rPr>
        <w:t>neoliberal,</w:t>
      </w:r>
      <w:r>
        <w:rPr>
          <w:spacing w:val="-11"/>
          <w:w w:val="105"/>
        </w:rPr>
        <w:t> </w:t>
      </w:r>
      <w:r>
        <w:rPr>
          <w:w w:val="105"/>
        </w:rPr>
        <w:t>para</w:t>
      </w:r>
      <w:r>
        <w:rPr>
          <w:spacing w:val="-11"/>
          <w:w w:val="105"/>
        </w:rPr>
        <w:t> </w:t>
      </w:r>
      <w:r>
        <w:rPr>
          <w:w w:val="105"/>
        </w:rPr>
        <w:t>solucionar</w:t>
      </w:r>
      <w:r>
        <w:rPr>
          <w:spacing w:val="-10"/>
          <w:w w:val="105"/>
        </w:rPr>
        <w:t> </w:t>
      </w:r>
      <w:r>
        <w:rPr>
          <w:w w:val="105"/>
        </w:rPr>
        <w:t>la</w:t>
      </w:r>
      <w:r>
        <w:rPr>
          <w:spacing w:val="-11"/>
          <w:w w:val="105"/>
        </w:rPr>
        <w:t> </w:t>
      </w:r>
      <w:r>
        <w:rPr>
          <w:w w:val="105"/>
        </w:rPr>
        <w:t>crisis,</w:t>
      </w:r>
      <w:r>
        <w:rPr>
          <w:spacing w:val="-11"/>
          <w:w w:val="105"/>
        </w:rPr>
        <w:t> </w:t>
      </w:r>
      <w:r>
        <w:rPr>
          <w:w w:val="105"/>
        </w:rPr>
        <w:t>pone</w:t>
      </w:r>
      <w:r>
        <w:rPr>
          <w:spacing w:val="-10"/>
          <w:w w:val="105"/>
        </w:rPr>
        <w:t> </w:t>
      </w:r>
      <w:r>
        <w:rPr>
          <w:w w:val="105"/>
        </w:rPr>
        <w:t>atención</w:t>
      </w:r>
      <w:r>
        <w:rPr>
          <w:spacing w:val="-12"/>
          <w:w w:val="105"/>
        </w:rPr>
        <w:t> </w:t>
      </w:r>
      <w:r>
        <w:rPr>
          <w:w w:val="105"/>
        </w:rPr>
        <w:t>en</w:t>
      </w:r>
      <w:r>
        <w:rPr>
          <w:spacing w:val="-10"/>
          <w:w w:val="105"/>
        </w:rPr>
        <w:t> </w:t>
      </w:r>
      <w:r>
        <w:rPr>
          <w:w w:val="105"/>
        </w:rPr>
        <w:t>eliminar</w:t>
      </w:r>
      <w:r>
        <w:rPr>
          <w:spacing w:val="-9"/>
          <w:w w:val="105"/>
        </w:rPr>
        <w:t> </w:t>
      </w:r>
      <w:r>
        <w:rPr>
          <w:w w:val="105"/>
        </w:rPr>
        <w:t>las</w:t>
      </w:r>
      <w:r>
        <w:rPr>
          <w:spacing w:val="-11"/>
          <w:w w:val="105"/>
        </w:rPr>
        <w:t> </w:t>
      </w:r>
      <w:r>
        <w:rPr>
          <w:w w:val="105"/>
        </w:rPr>
        <w:t>causas</w:t>
      </w:r>
      <w:r>
        <w:rPr>
          <w:spacing w:val="-10"/>
          <w:w w:val="105"/>
        </w:rPr>
        <w:t> </w:t>
      </w:r>
      <w:r>
        <w:rPr>
          <w:w w:val="105"/>
        </w:rPr>
        <w:t>con relación al Estado, generando un nuevo redimensionamiento de la esfera de lo público, proponiendo un estado débil en los gastos sociales e intervención económica y fuerte en su capacidad de quebrar el poder corporativista sindical y para realizar las reformas legislativas necesarias para imponer una nueva estrategia de acumulación de capital que tiende a comprimir el consumo de las masas. Los instrumentos idóneos para implantar estas políticas en América Latina y los países en transición han sido los organismos multilaterales, como son el Banco Mundial y el Fondo Monetario Internacional, vía préstamos</w:t>
      </w:r>
      <w:r>
        <w:rPr>
          <w:spacing w:val="-19"/>
          <w:w w:val="105"/>
        </w:rPr>
        <w:t> </w:t>
      </w:r>
      <w:r>
        <w:rPr>
          <w:w w:val="105"/>
        </w:rPr>
        <w:t>y</w:t>
      </w:r>
      <w:r>
        <w:rPr>
          <w:spacing w:val="-19"/>
          <w:w w:val="105"/>
        </w:rPr>
        <w:t> </w:t>
      </w:r>
      <w:r>
        <w:rPr>
          <w:w w:val="105"/>
        </w:rPr>
        <w:t>una</w:t>
      </w:r>
      <w:r>
        <w:rPr>
          <w:spacing w:val="-19"/>
          <w:w w:val="105"/>
        </w:rPr>
        <w:t> </w:t>
      </w:r>
      <w:r>
        <w:rPr>
          <w:w w:val="105"/>
        </w:rPr>
        <w:t>presión</w:t>
      </w:r>
      <w:r>
        <w:rPr>
          <w:spacing w:val="-19"/>
          <w:w w:val="105"/>
        </w:rPr>
        <w:t> </w:t>
      </w:r>
      <w:r>
        <w:rPr>
          <w:w w:val="105"/>
        </w:rPr>
        <w:t>para</w:t>
      </w:r>
      <w:r>
        <w:rPr>
          <w:spacing w:val="-18"/>
          <w:w w:val="105"/>
        </w:rPr>
        <w:t> </w:t>
      </w:r>
      <w:r>
        <w:rPr>
          <w:w w:val="105"/>
        </w:rPr>
        <w:t>la</w:t>
      </w:r>
      <w:r>
        <w:rPr>
          <w:spacing w:val="-19"/>
          <w:w w:val="105"/>
        </w:rPr>
        <w:t> </w:t>
      </w:r>
      <w:r>
        <w:rPr>
          <w:w w:val="105"/>
        </w:rPr>
        <w:t>democratización.</w:t>
      </w:r>
    </w:p>
    <w:p>
      <w:pPr>
        <w:pStyle w:val="BodyText"/>
        <w:spacing w:before="5"/>
        <w:rPr>
          <w:sz w:val="22"/>
        </w:rPr>
      </w:pPr>
    </w:p>
    <w:p>
      <w:pPr>
        <w:pStyle w:val="BodyText"/>
        <w:spacing w:line="247" w:lineRule="auto" w:before="1"/>
        <w:ind w:left="114" w:right="514"/>
        <w:jc w:val="both"/>
      </w:pPr>
      <w:r>
        <w:rPr>
          <w:w w:val="105"/>
        </w:rPr>
        <w:t>Como se sabe, el pensamiento neoliberal nace en oposición al capitalismo de Estado, de tipo keynesiano, y de la planificación total en el socialismo; de tal manera que toda su crítica</w:t>
      </w:r>
      <w:r>
        <w:rPr>
          <w:spacing w:val="-10"/>
          <w:w w:val="105"/>
        </w:rPr>
        <w:t> </w:t>
      </w:r>
      <w:r>
        <w:rPr>
          <w:w w:val="105"/>
        </w:rPr>
        <w:t>se</w:t>
      </w:r>
      <w:r>
        <w:rPr>
          <w:spacing w:val="-10"/>
          <w:w w:val="105"/>
        </w:rPr>
        <w:t> </w:t>
      </w:r>
      <w:r>
        <w:rPr>
          <w:w w:val="105"/>
        </w:rPr>
        <w:t>encamina</w:t>
      </w:r>
      <w:r>
        <w:rPr>
          <w:spacing w:val="-10"/>
          <w:w w:val="105"/>
        </w:rPr>
        <w:t> </w:t>
      </w:r>
      <w:r>
        <w:rPr>
          <w:w w:val="105"/>
        </w:rPr>
        <w:t>a</w:t>
      </w:r>
      <w:r>
        <w:rPr>
          <w:spacing w:val="-10"/>
          <w:w w:val="105"/>
        </w:rPr>
        <w:t> </w:t>
      </w:r>
      <w:r>
        <w:rPr>
          <w:w w:val="105"/>
        </w:rPr>
        <w:t>los</w:t>
      </w:r>
      <w:r>
        <w:rPr>
          <w:spacing w:val="-10"/>
          <w:w w:val="105"/>
        </w:rPr>
        <w:t> </w:t>
      </w:r>
      <w:r>
        <w:rPr>
          <w:w w:val="105"/>
        </w:rPr>
        <w:t>problemas</w:t>
      </w:r>
      <w:r>
        <w:rPr>
          <w:spacing w:val="-10"/>
          <w:w w:val="105"/>
        </w:rPr>
        <w:t> </w:t>
      </w:r>
      <w:r>
        <w:rPr>
          <w:w w:val="105"/>
        </w:rPr>
        <w:t>que</w:t>
      </w:r>
      <w:r>
        <w:rPr>
          <w:spacing w:val="-10"/>
          <w:w w:val="105"/>
        </w:rPr>
        <w:t> </w:t>
      </w:r>
      <w:r>
        <w:rPr>
          <w:w w:val="105"/>
        </w:rPr>
        <w:t>ha</w:t>
      </w:r>
      <w:r>
        <w:rPr>
          <w:spacing w:val="-10"/>
          <w:w w:val="105"/>
        </w:rPr>
        <w:t> </w:t>
      </w:r>
      <w:r>
        <w:rPr>
          <w:w w:val="105"/>
        </w:rPr>
        <w:t>generado</w:t>
      </w:r>
      <w:r>
        <w:rPr>
          <w:spacing w:val="-9"/>
          <w:w w:val="105"/>
        </w:rPr>
        <w:t> </w:t>
      </w:r>
      <w:r>
        <w:rPr>
          <w:w w:val="105"/>
        </w:rPr>
        <w:t>ese</w:t>
      </w:r>
      <w:r>
        <w:rPr>
          <w:spacing w:val="-11"/>
          <w:w w:val="105"/>
        </w:rPr>
        <w:t> </w:t>
      </w:r>
      <w:r>
        <w:rPr>
          <w:w w:val="105"/>
        </w:rPr>
        <w:t>tipo</w:t>
      </w:r>
      <w:r>
        <w:rPr>
          <w:spacing w:val="-10"/>
          <w:w w:val="105"/>
        </w:rPr>
        <w:t> </w:t>
      </w:r>
      <w:r>
        <w:rPr>
          <w:w w:val="105"/>
        </w:rPr>
        <w:t>de</w:t>
      </w:r>
      <w:r>
        <w:rPr>
          <w:spacing w:val="-10"/>
          <w:w w:val="105"/>
        </w:rPr>
        <w:t> </w:t>
      </w:r>
      <w:r>
        <w:rPr>
          <w:w w:val="105"/>
        </w:rPr>
        <w:t>intervencionismo.</w:t>
      </w:r>
      <w:r>
        <w:rPr>
          <w:spacing w:val="-10"/>
          <w:w w:val="105"/>
        </w:rPr>
        <w:t> </w:t>
      </w:r>
      <w:r>
        <w:rPr>
          <w:w w:val="105"/>
        </w:rPr>
        <w:t>Lo</w:t>
      </w:r>
      <w:r>
        <w:rPr>
          <w:spacing w:val="-9"/>
          <w:w w:val="105"/>
        </w:rPr>
        <w:t> </w:t>
      </w:r>
      <w:r>
        <w:rPr>
          <w:w w:val="105"/>
        </w:rPr>
        <w:t>que trata es de poner en tela de juicio las intromisiones masivas del Estado planificador y providencial y proponer un ajuste a ese tipo de ingerencia que fue funcional para la expansión</w:t>
      </w:r>
      <w:r>
        <w:rPr>
          <w:spacing w:val="-14"/>
          <w:w w:val="105"/>
        </w:rPr>
        <w:t> </w:t>
      </w:r>
      <w:r>
        <w:rPr>
          <w:w w:val="105"/>
        </w:rPr>
        <w:t>del</w:t>
      </w:r>
      <w:r>
        <w:rPr>
          <w:spacing w:val="-15"/>
          <w:w w:val="105"/>
        </w:rPr>
        <w:t> </w:t>
      </w:r>
      <w:r>
        <w:rPr>
          <w:w w:val="105"/>
        </w:rPr>
        <w:t>capital</w:t>
      </w:r>
      <w:r>
        <w:rPr>
          <w:spacing w:val="-15"/>
          <w:w w:val="105"/>
        </w:rPr>
        <w:t> </w:t>
      </w:r>
      <w:r>
        <w:rPr>
          <w:w w:val="105"/>
        </w:rPr>
        <w:t>sustentada</w:t>
      </w:r>
      <w:r>
        <w:rPr>
          <w:spacing w:val="-15"/>
          <w:w w:val="105"/>
        </w:rPr>
        <w:t> </w:t>
      </w:r>
      <w:r>
        <w:rPr>
          <w:w w:val="105"/>
        </w:rPr>
        <w:t>en</w:t>
      </w:r>
      <w:r>
        <w:rPr>
          <w:spacing w:val="-14"/>
          <w:w w:val="105"/>
        </w:rPr>
        <w:t> </w:t>
      </w:r>
      <w:r>
        <w:rPr>
          <w:w w:val="105"/>
        </w:rPr>
        <w:t>la</w:t>
      </w:r>
      <w:r>
        <w:rPr>
          <w:spacing w:val="-13"/>
          <w:w w:val="105"/>
        </w:rPr>
        <w:t> </w:t>
      </w:r>
      <w:r>
        <w:rPr>
          <w:w w:val="105"/>
        </w:rPr>
        <w:t>ampliación</w:t>
      </w:r>
      <w:r>
        <w:rPr>
          <w:spacing w:val="-14"/>
          <w:w w:val="105"/>
        </w:rPr>
        <w:t> </w:t>
      </w:r>
      <w:r>
        <w:rPr>
          <w:w w:val="105"/>
        </w:rPr>
        <w:t>del</w:t>
      </w:r>
      <w:r>
        <w:rPr>
          <w:spacing w:val="-16"/>
          <w:w w:val="105"/>
        </w:rPr>
        <w:t> </w:t>
      </w:r>
      <w:r>
        <w:rPr>
          <w:w w:val="105"/>
        </w:rPr>
        <w:t>consumo</w:t>
      </w:r>
      <w:r>
        <w:rPr>
          <w:spacing w:val="-14"/>
          <w:w w:val="105"/>
        </w:rPr>
        <w:t> </w:t>
      </w:r>
      <w:r>
        <w:rPr>
          <w:w w:val="105"/>
        </w:rPr>
        <w:t>de</w:t>
      </w:r>
      <w:r>
        <w:rPr>
          <w:spacing w:val="-14"/>
          <w:w w:val="105"/>
        </w:rPr>
        <w:t> </w:t>
      </w:r>
      <w:r>
        <w:rPr>
          <w:w w:val="105"/>
        </w:rPr>
        <w:t>las</w:t>
      </w:r>
      <w:r>
        <w:rPr>
          <w:spacing w:val="-14"/>
          <w:w w:val="105"/>
        </w:rPr>
        <w:t> </w:t>
      </w:r>
      <w:r>
        <w:rPr>
          <w:w w:val="105"/>
        </w:rPr>
        <w:t>masas.</w:t>
      </w:r>
    </w:p>
    <w:p>
      <w:pPr>
        <w:pStyle w:val="BodyText"/>
        <w:spacing w:before="4"/>
        <w:rPr>
          <w:sz w:val="22"/>
        </w:rPr>
      </w:pPr>
    </w:p>
    <w:p>
      <w:pPr>
        <w:pStyle w:val="BodyText"/>
        <w:spacing w:line="247" w:lineRule="auto"/>
        <w:ind w:left="114" w:right="514"/>
        <w:jc w:val="both"/>
      </w:pPr>
      <w:r>
        <w:rPr>
          <w:w w:val="105"/>
        </w:rPr>
        <w:t>De</w:t>
      </w:r>
      <w:r>
        <w:rPr>
          <w:spacing w:val="-5"/>
          <w:w w:val="105"/>
        </w:rPr>
        <w:t> </w:t>
      </w:r>
      <w:r>
        <w:rPr>
          <w:w w:val="105"/>
        </w:rPr>
        <w:t>este</w:t>
      </w:r>
      <w:r>
        <w:rPr>
          <w:spacing w:val="-7"/>
          <w:w w:val="105"/>
        </w:rPr>
        <w:t> </w:t>
      </w:r>
      <w:r>
        <w:rPr>
          <w:w w:val="105"/>
        </w:rPr>
        <w:t>modo,</w:t>
      </w:r>
      <w:r>
        <w:rPr>
          <w:spacing w:val="-5"/>
          <w:w w:val="105"/>
        </w:rPr>
        <w:t> </w:t>
      </w:r>
      <w:r>
        <w:rPr>
          <w:w w:val="105"/>
        </w:rPr>
        <w:t>las</w:t>
      </w:r>
      <w:r>
        <w:rPr>
          <w:spacing w:val="-5"/>
          <w:w w:val="105"/>
        </w:rPr>
        <w:t> </w:t>
      </w:r>
      <w:r>
        <w:rPr>
          <w:w w:val="105"/>
        </w:rPr>
        <w:t>dos</w:t>
      </w:r>
      <w:r>
        <w:rPr>
          <w:spacing w:val="-7"/>
          <w:w w:val="105"/>
        </w:rPr>
        <w:t> </w:t>
      </w:r>
      <w:r>
        <w:rPr>
          <w:w w:val="105"/>
        </w:rPr>
        <w:t>líneas</w:t>
      </w:r>
      <w:r>
        <w:rPr>
          <w:spacing w:val="-6"/>
          <w:w w:val="105"/>
        </w:rPr>
        <w:t> </w:t>
      </w:r>
      <w:r>
        <w:rPr>
          <w:w w:val="105"/>
        </w:rPr>
        <w:t>fundamentales</w:t>
      </w:r>
      <w:r>
        <w:rPr>
          <w:spacing w:val="-4"/>
          <w:w w:val="105"/>
        </w:rPr>
        <w:t> </w:t>
      </w:r>
      <w:r>
        <w:rPr>
          <w:w w:val="105"/>
        </w:rPr>
        <w:t>del</w:t>
      </w:r>
      <w:r>
        <w:rPr>
          <w:spacing w:val="-7"/>
          <w:w w:val="105"/>
        </w:rPr>
        <w:t> </w:t>
      </w:r>
      <w:r>
        <w:rPr>
          <w:w w:val="105"/>
        </w:rPr>
        <w:t>proyecto</w:t>
      </w:r>
      <w:r>
        <w:rPr>
          <w:spacing w:val="-4"/>
          <w:w w:val="105"/>
        </w:rPr>
        <w:t> </w:t>
      </w:r>
      <w:r>
        <w:rPr>
          <w:w w:val="105"/>
        </w:rPr>
        <w:t>neoliberal</w:t>
      </w:r>
      <w:r>
        <w:rPr>
          <w:spacing w:val="-7"/>
          <w:w w:val="105"/>
        </w:rPr>
        <w:t> </w:t>
      </w:r>
      <w:r>
        <w:rPr>
          <w:w w:val="105"/>
        </w:rPr>
        <w:t>son,</w:t>
      </w:r>
      <w:r>
        <w:rPr>
          <w:spacing w:val="-6"/>
          <w:w w:val="105"/>
        </w:rPr>
        <w:t> </w:t>
      </w:r>
      <w:r>
        <w:rPr>
          <w:w w:val="105"/>
        </w:rPr>
        <w:t>por</w:t>
      </w:r>
      <w:r>
        <w:rPr>
          <w:spacing w:val="-7"/>
          <w:w w:val="105"/>
        </w:rPr>
        <w:t> </w:t>
      </w:r>
      <w:r>
        <w:rPr>
          <w:w w:val="105"/>
        </w:rPr>
        <w:t>una</w:t>
      </w:r>
      <w:r>
        <w:rPr>
          <w:spacing w:val="-6"/>
          <w:w w:val="105"/>
        </w:rPr>
        <w:t> </w:t>
      </w:r>
      <w:r>
        <w:rPr>
          <w:w w:val="105"/>
        </w:rPr>
        <w:t>parte,</w:t>
      </w:r>
      <w:r>
        <w:rPr>
          <w:spacing w:val="-6"/>
          <w:w w:val="105"/>
        </w:rPr>
        <w:t> </w:t>
      </w:r>
      <w:r>
        <w:rPr>
          <w:w w:val="105"/>
        </w:rPr>
        <w:t>el libre funcionamiento del mercado y, por la otra, la reforma del Estado, como advertimos en</w:t>
      </w:r>
      <w:r>
        <w:rPr>
          <w:spacing w:val="-13"/>
          <w:w w:val="105"/>
        </w:rPr>
        <w:t> </w:t>
      </w:r>
      <w:r>
        <w:rPr>
          <w:w w:val="105"/>
        </w:rPr>
        <w:t>las</w:t>
      </w:r>
      <w:r>
        <w:rPr>
          <w:spacing w:val="-14"/>
          <w:w w:val="105"/>
        </w:rPr>
        <w:t> </w:t>
      </w:r>
      <w:r>
        <w:rPr>
          <w:w w:val="105"/>
        </w:rPr>
        <w:t>propuestas</w:t>
      </w:r>
      <w:r>
        <w:rPr>
          <w:spacing w:val="-15"/>
          <w:w w:val="105"/>
        </w:rPr>
        <w:t> </w:t>
      </w:r>
      <w:r>
        <w:rPr>
          <w:w w:val="105"/>
        </w:rPr>
        <w:t>de</w:t>
      </w:r>
      <w:r>
        <w:rPr>
          <w:spacing w:val="-13"/>
          <w:w w:val="105"/>
        </w:rPr>
        <w:t> </w:t>
      </w:r>
      <w:r>
        <w:rPr>
          <w:w w:val="105"/>
        </w:rPr>
        <w:t>los</w:t>
      </w:r>
      <w:r>
        <w:rPr>
          <w:spacing w:val="-14"/>
          <w:w w:val="105"/>
        </w:rPr>
        <w:t> </w:t>
      </w:r>
      <w:r>
        <w:rPr>
          <w:w w:val="105"/>
        </w:rPr>
        <w:t>premios</w:t>
      </w:r>
      <w:r>
        <w:rPr>
          <w:spacing w:val="-15"/>
          <w:w w:val="105"/>
        </w:rPr>
        <w:t> </w:t>
      </w:r>
      <w:r>
        <w:rPr>
          <w:w w:val="105"/>
        </w:rPr>
        <w:t>Nóbel</w:t>
      </w:r>
      <w:r>
        <w:rPr>
          <w:spacing w:val="-16"/>
          <w:w w:val="105"/>
        </w:rPr>
        <w:t> </w:t>
      </w:r>
      <w:r>
        <w:rPr>
          <w:w w:val="105"/>
        </w:rPr>
        <w:t>de</w:t>
      </w:r>
      <w:r>
        <w:rPr>
          <w:spacing w:val="-14"/>
          <w:w w:val="105"/>
        </w:rPr>
        <w:t> </w:t>
      </w:r>
      <w:r>
        <w:rPr>
          <w:w w:val="105"/>
        </w:rPr>
        <w:t>economía;</w:t>
      </w:r>
      <w:r>
        <w:rPr>
          <w:spacing w:val="-14"/>
          <w:w w:val="105"/>
        </w:rPr>
        <w:t> </w:t>
      </w:r>
      <w:r>
        <w:rPr>
          <w:w w:val="105"/>
        </w:rPr>
        <w:t>Hayek</w:t>
      </w:r>
      <w:r>
        <w:rPr>
          <w:spacing w:val="-14"/>
          <w:w w:val="105"/>
        </w:rPr>
        <w:t> </w:t>
      </w:r>
      <w:r>
        <w:rPr>
          <w:w w:val="105"/>
        </w:rPr>
        <w:t>y</w:t>
      </w:r>
      <w:r>
        <w:rPr>
          <w:spacing w:val="-14"/>
          <w:w w:val="105"/>
        </w:rPr>
        <w:t> </w:t>
      </w:r>
      <w:r>
        <w:rPr>
          <w:w w:val="105"/>
        </w:rPr>
        <w:t>Friedman.</w:t>
      </w:r>
    </w:p>
    <w:p>
      <w:pPr>
        <w:pStyle w:val="BodyText"/>
        <w:spacing w:before="4"/>
        <w:rPr>
          <w:sz w:val="22"/>
        </w:rPr>
      </w:pPr>
    </w:p>
    <w:p>
      <w:pPr>
        <w:pStyle w:val="BodyText"/>
        <w:spacing w:line="247" w:lineRule="auto"/>
        <w:ind w:left="114" w:right="516"/>
        <w:jc w:val="both"/>
      </w:pPr>
      <w:r>
        <w:rPr>
          <w:w w:val="105"/>
        </w:rPr>
        <w:t>Hayek</w:t>
      </w:r>
      <w:r>
        <w:rPr>
          <w:spacing w:val="-5"/>
          <w:w w:val="105"/>
        </w:rPr>
        <w:t> </w:t>
      </w:r>
      <w:r>
        <w:rPr>
          <w:w w:val="105"/>
        </w:rPr>
        <w:t>se</w:t>
      </w:r>
      <w:r>
        <w:rPr>
          <w:spacing w:val="-5"/>
          <w:w w:val="105"/>
        </w:rPr>
        <w:t> </w:t>
      </w:r>
      <w:r>
        <w:rPr>
          <w:w w:val="105"/>
        </w:rPr>
        <w:t>ocupa</w:t>
      </w:r>
      <w:r>
        <w:rPr>
          <w:spacing w:val="-5"/>
          <w:w w:val="105"/>
        </w:rPr>
        <w:t> </w:t>
      </w:r>
      <w:r>
        <w:rPr>
          <w:w w:val="105"/>
        </w:rPr>
        <w:t>de</w:t>
      </w:r>
      <w:r>
        <w:rPr>
          <w:spacing w:val="-6"/>
          <w:w w:val="105"/>
        </w:rPr>
        <w:t> </w:t>
      </w:r>
      <w:r>
        <w:rPr>
          <w:w w:val="105"/>
        </w:rPr>
        <w:t>que</w:t>
      </w:r>
      <w:r>
        <w:rPr>
          <w:spacing w:val="-6"/>
          <w:w w:val="105"/>
        </w:rPr>
        <w:t> </w:t>
      </w:r>
      <w:r>
        <w:rPr>
          <w:w w:val="105"/>
        </w:rPr>
        <w:t>los</w:t>
      </w:r>
      <w:r>
        <w:rPr>
          <w:spacing w:val="-5"/>
          <w:w w:val="105"/>
        </w:rPr>
        <w:t> </w:t>
      </w:r>
      <w:r>
        <w:rPr>
          <w:w w:val="105"/>
        </w:rPr>
        <w:t>límites</w:t>
      </w:r>
      <w:r>
        <w:rPr>
          <w:spacing w:val="-5"/>
          <w:w w:val="105"/>
        </w:rPr>
        <w:t> </w:t>
      </w:r>
      <w:r>
        <w:rPr>
          <w:w w:val="105"/>
        </w:rPr>
        <w:t>de</w:t>
      </w:r>
      <w:r>
        <w:rPr>
          <w:spacing w:val="-5"/>
          <w:w w:val="105"/>
        </w:rPr>
        <w:t> </w:t>
      </w:r>
      <w:r>
        <w:rPr>
          <w:w w:val="105"/>
        </w:rPr>
        <w:t>una</w:t>
      </w:r>
      <w:r>
        <w:rPr>
          <w:spacing w:val="-4"/>
          <w:w w:val="105"/>
        </w:rPr>
        <w:t> </w:t>
      </w:r>
      <w:r>
        <w:rPr>
          <w:w w:val="105"/>
        </w:rPr>
        <w:t>sociedad</w:t>
      </w:r>
      <w:r>
        <w:rPr>
          <w:spacing w:val="-3"/>
          <w:w w:val="105"/>
        </w:rPr>
        <w:t> </w:t>
      </w:r>
      <w:r>
        <w:rPr>
          <w:w w:val="105"/>
        </w:rPr>
        <w:t>libre</w:t>
      </w:r>
      <w:r>
        <w:rPr>
          <w:spacing w:val="-5"/>
          <w:w w:val="105"/>
        </w:rPr>
        <w:t> </w:t>
      </w:r>
      <w:r>
        <w:rPr>
          <w:w w:val="105"/>
        </w:rPr>
        <w:t>debe</w:t>
      </w:r>
      <w:r>
        <w:rPr>
          <w:spacing w:val="-5"/>
          <w:w w:val="105"/>
        </w:rPr>
        <w:t> </w:t>
      </w:r>
      <w:r>
        <w:rPr>
          <w:w w:val="105"/>
        </w:rPr>
        <w:t>fijar</w:t>
      </w:r>
      <w:r>
        <w:rPr>
          <w:spacing w:val="-5"/>
          <w:w w:val="105"/>
        </w:rPr>
        <w:t> </w:t>
      </w:r>
      <w:r>
        <w:rPr>
          <w:w w:val="105"/>
        </w:rPr>
        <w:t>para</w:t>
      </w:r>
      <w:r>
        <w:rPr>
          <w:spacing w:val="-4"/>
          <w:w w:val="105"/>
        </w:rPr>
        <w:t> </w:t>
      </w:r>
      <w:r>
        <w:rPr>
          <w:w w:val="105"/>
        </w:rPr>
        <w:t>restringir</w:t>
      </w:r>
      <w:r>
        <w:rPr>
          <w:spacing w:val="-4"/>
          <w:w w:val="105"/>
        </w:rPr>
        <w:t> </w:t>
      </w:r>
      <w:r>
        <w:rPr>
          <w:w w:val="105"/>
        </w:rPr>
        <w:t>el</w:t>
      </w:r>
      <w:r>
        <w:rPr>
          <w:spacing w:val="-6"/>
          <w:w w:val="105"/>
        </w:rPr>
        <w:t> </w:t>
      </w:r>
      <w:r>
        <w:rPr>
          <w:w w:val="105"/>
        </w:rPr>
        <w:t>poder del Estado, así como, en primer lugar, para imponer normas que posibiliten una vida civilizada, es decir, que permita adecuar la conducta instintiva y bestial del hombre a</w:t>
      </w:r>
      <w:r>
        <w:rPr>
          <w:spacing w:val="45"/>
          <w:w w:val="105"/>
        </w:rPr>
        <w:t> </w:t>
      </w:r>
      <w:r>
        <w:rPr>
          <w:w w:val="105"/>
        </w:rPr>
        <w:t>un</w:t>
      </w:r>
    </w:p>
    <w:p>
      <w:pPr>
        <w:pStyle w:val="BodyText"/>
        <w:spacing w:before="9"/>
        <w:rPr>
          <w:sz w:val="28"/>
        </w:rPr>
      </w:pPr>
      <w:r>
        <w:rPr/>
        <w:drawing>
          <wp:anchor distT="0" distB="0" distL="0" distR="0" allowOverlap="1" layoutInCell="1" locked="0" behindDoc="0" simplePos="0" relativeHeight="2920">
            <wp:simplePos x="0" y="0"/>
            <wp:positionH relativeFrom="page">
              <wp:posOffset>1054608</wp:posOffset>
            </wp:positionH>
            <wp:positionV relativeFrom="paragraph">
              <wp:posOffset>246885</wp:posOffset>
            </wp:positionV>
            <wp:extent cx="5104638" cy="44195"/>
            <wp:effectExtent l="0" t="0" r="0" b="0"/>
            <wp:wrapTopAndBottom/>
            <wp:docPr id="113" name="image3.png" descr=""/>
            <wp:cNvGraphicFramePr>
              <a:graphicFrameLocks noChangeAspect="1"/>
            </wp:cNvGraphicFramePr>
            <a:graphic>
              <a:graphicData uri="http://schemas.openxmlformats.org/drawingml/2006/picture">
                <pic:pic>
                  <pic:nvPicPr>
                    <pic:cNvPr id="11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- 72 -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8"/>
        </w:rPr>
      </w:pPr>
    </w:p>
    <w:p>
      <w:pPr>
        <w:pStyle w:val="BodyText"/>
        <w:spacing w:line="242" w:lineRule="auto" w:before="85"/>
        <w:ind w:left="525" w:right="104"/>
        <w:jc w:val="both"/>
        <w:rPr>
          <w:sz w:val="11"/>
        </w:rPr>
      </w:pPr>
      <w:r>
        <w:rPr>
          <w:w w:val="105"/>
        </w:rPr>
        <w:t>orden social.</w:t>
      </w:r>
      <w:r>
        <w:rPr>
          <w:w w:val="105"/>
          <w:position w:val="8"/>
          <w:sz w:val="11"/>
        </w:rPr>
        <w:t>43 </w:t>
      </w:r>
      <w:r>
        <w:rPr>
          <w:w w:val="105"/>
        </w:rPr>
        <w:t>De ahí que distinga un tipo de instituciones y normas no planificadas, espontáneas, donde ubica las relaciones de intercambio y la determinación de los precios (mercado) como signo de sociedad avanzada donde ninguna persona o grupo la controlan.</w:t>
      </w:r>
      <w:r>
        <w:rPr>
          <w:w w:val="105"/>
          <w:position w:val="8"/>
          <w:sz w:val="11"/>
        </w:rPr>
        <w:t>44 </w:t>
      </w:r>
      <w:r>
        <w:rPr>
          <w:w w:val="105"/>
        </w:rPr>
        <w:t>Así el Estado para Hayek es un orden creado que monopoliza la coacción y, por tanto, limita la libertad aunque su función sea garantizar los derechos de los individuos</w:t>
      </w:r>
      <w:r>
        <w:rPr>
          <w:spacing w:val="-14"/>
          <w:w w:val="105"/>
        </w:rPr>
        <w:t> </w:t>
      </w:r>
      <w:r>
        <w:rPr>
          <w:w w:val="105"/>
        </w:rPr>
        <w:t>y</w:t>
      </w:r>
      <w:r>
        <w:rPr>
          <w:spacing w:val="-13"/>
          <w:w w:val="105"/>
        </w:rPr>
        <w:t> </w:t>
      </w:r>
      <w:r>
        <w:rPr>
          <w:w w:val="105"/>
        </w:rPr>
        <w:t>la</w:t>
      </w:r>
      <w:r>
        <w:rPr>
          <w:spacing w:val="-14"/>
          <w:w w:val="105"/>
        </w:rPr>
        <w:t> </w:t>
      </w:r>
      <w:r>
        <w:rPr>
          <w:w w:val="105"/>
        </w:rPr>
        <w:t>existencia</w:t>
      </w:r>
      <w:r>
        <w:rPr>
          <w:spacing w:val="-13"/>
          <w:w w:val="105"/>
        </w:rPr>
        <w:t> </w:t>
      </w:r>
      <w:r>
        <w:rPr>
          <w:w w:val="105"/>
        </w:rPr>
        <w:t>de</w:t>
      </w:r>
      <w:r>
        <w:rPr>
          <w:spacing w:val="-14"/>
          <w:w w:val="105"/>
        </w:rPr>
        <w:t> </w:t>
      </w:r>
      <w:r>
        <w:rPr>
          <w:w w:val="105"/>
        </w:rPr>
        <w:t>las</w:t>
      </w:r>
      <w:r>
        <w:rPr>
          <w:spacing w:val="-14"/>
          <w:w w:val="105"/>
        </w:rPr>
        <w:t> </w:t>
      </w:r>
      <w:r>
        <w:rPr>
          <w:w w:val="105"/>
        </w:rPr>
        <w:t>instituciones</w:t>
      </w:r>
      <w:r>
        <w:rPr>
          <w:spacing w:val="-14"/>
          <w:w w:val="105"/>
        </w:rPr>
        <w:t> </w:t>
      </w:r>
      <w:r>
        <w:rPr>
          <w:w w:val="105"/>
        </w:rPr>
        <w:t>que</w:t>
      </w:r>
      <w:r>
        <w:rPr>
          <w:spacing w:val="-14"/>
          <w:w w:val="105"/>
        </w:rPr>
        <w:t> </w:t>
      </w:r>
      <w:r>
        <w:rPr>
          <w:w w:val="105"/>
        </w:rPr>
        <w:t>permiten</w:t>
      </w:r>
      <w:r>
        <w:rPr>
          <w:spacing w:val="-13"/>
          <w:w w:val="105"/>
        </w:rPr>
        <w:t> </w:t>
      </w:r>
      <w:r>
        <w:rPr>
          <w:w w:val="105"/>
        </w:rPr>
        <w:t>la</w:t>
      </w:r>
      <w:r>
        <w:rPr>
          <w:spacing w:val="-14"/>
          <w:w w:val="105"/>
        </w:rPr>
        <w:t> </w:t>
      </w:r>
      <w:r>
        <w:rPr>
          <w:w w:val="105"/>
        </w:rPr>
        <w:t>cooperación</w:t>
      </w:r>
      <w:r>
        <w:rPr>
          <w:spacing w:val="-14"/>
          <w:w w:val="105"/>
        </w:rPr>
        <w:t> </w:t>
      </w:r>
      <w:r>
        <w:rPr>
          <w:w w:val="105"/>
        </w:rPr>
        <w:t>entre</w:t>
      </w:r>
      <w:r>
        <w:rPr>
          <w:spacing w:val="-14"/>
          <w:w w:val="105"/>
        </w:rPr>
        <w:t> </w:t>
      </w:r>
      <w:r>
        <w:rPr>
          <w:w w:val="105"/>
        </w:rPr>
        <w:t>ellos,</w:t>
      </w:r>
      <w:r>
        <w:rPr>
          <w:spacing w:val="-14"/>
          <w:w w:val="105"/>
        </w:rPr>
        <w:t> </w:t>
      </w:r>
      <w:r>
        <w:rPr>
          <w:w w:val="105"/>
        </w:rPr>
        <w:t>pues asevera que “…los seres humanos podrían ser impedidos de hacer lo que desean o ser coercidos</w:t>
      </w:r>
      <w:r>
        <w:rPr>
          <w:spacing w:val="-8"/>
          <w:w w:val="105"/>
        </w:rPr>
        <w:t> </w:t>
      </w:r>
      <w:r>
        <w:rPr>
          <w:w w:val="105"/>
        </w:rPr>
        <w:t>a</w:t>
      </w:r>
      <w:r>
        <w:rPr>
          <w:spacing w:val="-8"/>
          <w:w w:val="105"/>
        </w:rPr>
        <w:t> </w:t>
      </w:r>
      <w:r>
        <w:rPr>
          <w:w w:val="105"/>
        </w:rPr>
        <w:t>realizar</w:t>
      </w:r>
      <w:r>
        <w:rPr>
          <w:spacing w:val="-7"/>
          <w:w w:val="105"/>
        </w:rPr>
        <w:t> </w:t>
      </w:r>
      <w:r>
        <w:rPr>
          <w:w w:val="105"/>
        </w:rPr>
        <w:t>cosas</w:t>
      </w:r>
      <w:r>
        <w:rPr>
          <w:spacing w:val="-8"/>
          <w:w w:val="105"/>
        </w:rPr>
        <w:t> </w:t>
      </w:r>
      <w:r>
        <w:rPr>
          <w:w w:val="105"/>
        </w:rPr>
        <w:t>específicas,</w:t>
      </w:r>
      <w:r>
        <w:rPr>
          <w:spacing w:val="-7"/>
          <w:w w:val="105"/>
        </w:rPr>
        <w:t> </w:t>
      </w:r>
      <w:r>
        <w:rPr>
          <w:w w:val="105"/>
        </w:rPr>
        <w:t>tan</w:t>
      </w:r>
      <w:r>
        <w:rPr>
          <w:spacing w:val="-8"/>
          <w:w w:val="105"/>
        </w:rPr>
        <w:t> </w:t>
      </w:r>
      <w:r>
        <w:rPr>
          <w:w w:val="105"/>
        </w:rPr>
        <w:t>sólo</w:t>
      </w:r>
      <w:r>
        <w:rPr>
          <w:spacing w:val="-6"/>
          <w:w w:val="105"/>
        </w:rPr>
        <w:t> </w:t>
      </w:r>
      <w:r>
        <w:rPr>
          <w:w w:val="105"/>
        </w:rPr>
        <w:t>de</w:t>
      </w:r>
      <w:r>
        <w:rPr>
          <w:spacing w:val="-8"/>
          <w:w w:val="105"/>
        </w:rPr>
        <w:t> </w:t>
      </w:r>
      <w:r>
        <w:rPr>
          <w:w w:val="105"/>
        </w:rPr>
        <w:t>acuerdo</w:t>
      </w:r>
      <w:r>
        <w:rPr>
          <w:spacing w:val="-7"/>
          <w:w w:val="105"/>
        </w:rPr>
        <w:t> </w:t>
      </w:r>
      <w:r>
        <w:rPr>
          <w:w w:val="105"/>
        </w:rPr>
        <w:t>con</w:t>
      </w:r>
      <w:r>
        <w:rPr>
          <w:spacing w:val="-7"/>
          <w:w w:val="105"/>
        </w:rPr>
        <w:t> </w:t>
      </w:r>
      <w:r>
        <w:rPr>
          <w:w w:val="105"/>
        </w:rPr>
        <w:t>reglas</w:t>
      </w:r>
      <w:r>
        <w:rPr>
          <w:spacing w:val="-7"/>
          <w:w w:val="105"/>
        </w:rPr>
        <w:t> </w:t>
      </w:r>
      <w:r>
        <w:rPr>
          <w:w w:val="105"/>
        </w:rPr>
        <w:t>reconocidas</w:t>
      </w:r>
      <w:r>
        <w:rPr>
          <w:spacing w:val="-8"/>
          <w:w w:val="105"/>
        </w:rPr>
        <w:t> </w:t>
      </w:r>
      <w:r>
        <w:rPr>
          <w:w w:val="105"/>
        </w:rPr>
        <w:t>de</w:t>
      </w:r>
      <w:r>
        <w:rPr>
          <w:spacing w:val="-8"/>
          <w:w w:val="105"/>
        </w:rPr>
        <w:t> </w:t>
      </w:r>
      <w:r>
        <w:rPr>
          <w:w w:val="105"/>
        </w:rPr>
        <w:t>justa conducta,</w:t>
      </w:r>
      <w:r>
        <w:rPr>
          <w:spacing w:val="-16"/>
          <w:w w:val="105"/>
        </w:rPr>
        <w:t> </w:t>
      </w:r>
      <w:r>
        <w:rPr>
          <w:w w:val="105"/>
        </w:rPr>
        <w:t>diseñadas</w:t>
      </w:r>
      <w:r>
        <w:rPr>
          <w:spacing w:val="-16"/>
          <w:w w:val="105"/>
        </w:rPr>
        <w:t> </w:t>
      </w:r>
      <w:r>
        <w:rPr>
          <w:w w:val="105"/>
        </w:rPr>
        <w:t>para</w:t>
      </w:r>
      <w:r>
        <w:rPr>
          <w:spacing w:val="-14"/>
          <w:w w:val="105"/>
        </w:rPr>
        <w:t> </w:t>
      </w:r>
      <w:r>
        <w:rPr>
          <w:w w:val="105"/>
        </w:rPr>
        <w:t>definir</w:t>
      </w:r>
      <w:r>
        <w:rPr>
          <w:spacing w:val="-15"/>
          <w:w w:val="105"/>
        </w:rPr>
        <w:t> </w:t>
      </w:r>
      <w:r>
        <w:rPr>
          <w:w w:val="105"/>
        </w:rPr>
        <w:t>y</w:t>
      </w:r>
      <w:r>
        <w:rPr>
          <w:spacing w:val="-16"/>
          <w:w w:val="105"/>
        </w:rPr>
        <w:t> </w:t>
      </w:r>
      <w:r>
        <w:rPr>
          <w:w w:val="105"/>
        </w:rPr>
        <w:t>proteger</w:t>
      </w:r>
      <w:r>
        <w:rPr>
          <w:spacing w:val="-15"/>
          <w:w w:val="105"/>
        </w:rPr>
        <w:t> </w:t>
      </w:r>
      <w:r>
        <w:rPr>
          <w:w w:val="105"/>
        </w:rPr>
        <w:t>el</w:t>
      </w:r>
      <w:r>
        <w:rPr>
          <w:spacing w:val="-16"/>
          <w:w w:val="105"/>
        </w:rPr>
        <w:t> </w:t>
      </w:r>
      <w:r>
        <w:rPr>
          <w:w w:val="105"/>
        </w:rPr>
        <w:t>dominio</w:t>
      </w:r>
      <w:r>
        <w:rPr>
          <w:spacing w:val="-15"/>
          <w:w w:val="105"/>
        </w:rPr>
        <w:t> </w:t>
      </w:r>
      <w:r>
        <w:rPr>
          <w:w w:val="105"/>
        </w:rPr>
        <w:t>individual</w:t>
      </w:r>
      <w:r>
        <w:rPr>
          <w:spacing w:val="-15"/>
          <w:w w:val="105"/>
        </w:rPr>
        <w:t> </w:t>
      </w:r>
      <w:r>
        <w:rPr>
          <w:w w:val="105"/>
        </w:rPr>
        <w:t>de</w:t>
      </w:r>
      <w:r>
        <w:rPr>
          <w:spacing w:val="-16"/>
          <w:w w:val="105"/>
        </w:rPr>
        <w:t> </w:t>
      </w:r>
      <w:r>
        <w:rPr>
          <w:w w:val="105"/>
        </w:rPr>
        <w:t>cada</w:t>
      </w:r>
      <w:r>
        <w:rPr>
          <w:spacing w:val="-16"/>
          <w:w w:val="105"/>
        </w:rPr>
        <w:t> </w:t>
      </w:r>
      <w:r>
        <w:rPr>
          <w:w w:val="105"/>
        </w:rPr>
        <w:t>uno…”</w:t>
      </w:r>
      <w:r>
        <w:rPr>
          <w:w w:val="105"/>
          <w:position w:val="8"/>
          <w:sz w:val="11"/>
        </w:rPr>
        <w:t>45</w:t>
      </w:r>
    </w:p>
    <w:p>
      <w:pPr>
        <w:pStyle w:val="BodyText"/>
        <w:spacing w:before="8"/>
        <w:rPr>
          <w:sz w:val="22"/>
        </w:rPr>
      </w:pPr>
    </w:p>
    <w:p>
      <w:pPr>
        <w:pStyle w:val="BodyText"/>
        <w:spacing w:line="247" w:lineRule="auto"/>
        <w:ind w:left="525" w:right="102"/>
        <w:jc w:val="both"/>
      </w:pPr>
      <w:r>
        <w:rPr>
          <w:w w:val="105"/>
        </w:rPr>
        <w:t>Por tal razón argumenta a favor de una limitación del poder político y establece dos grandes tareas del Estado: que el gobierno debe emplear su poder fiscal para garantizar un</w:t>
      </w:r>
      <w:r>
        <w:rPr>
          <w:spacing w:val="-10"/>
          <w:w w:val="105"/>
        </w:rPr>
        <w:t> </w:t>
      </w:r>
      <w:r>
        <w:rPr>
          <w:w w:val="105"/>
        </w:rPr>
        <w:t>cierto</w:t>
      </w:r>
      <w:r>
        <w:rPr>
          <w:spacing w:val="-9"/>
          <w:w w:val="105"/>
        </w:rPr>
        <w:t> </w:t>
      </w:r>
      <w:r>
        <w:rPr>
          <w:w w:val="105"/>
        </w:rPr>
        <w:t>número</w:t>
      </w:r>
      <w:r>
        <w:rPr>
          <w:spacing w:val="-10"/>
          <w:w w:val="105"/>
        </w:rPr>
        <w:t> </w:t>
      </w:r>
      <w:r>
        <w:rPr>
          <w:w w:val="105"/>
        </w:rPr>
        <w:t>de</w:t>
      </w:r>
      <w:r>
        <w:rPr>
          <w:spacing w:val="-10"/>
          <w:w w:val="105"/>
        </w:rPr>
        <w:t> </w:t>
      </w:r>
      <w:r>
        <w:rPr>
          <w:w w:val="105"/>
        </w:rPr>
        <w:t>servicios</w:t>
      </w:r>
      <w:r>
        <w:rPr>
          <w:spacing w:val="-9"/>
          <w:w w:val="105"/>
        </w:rPr>
        <w:t> </w:t>
      </w:r>
      <w:r>
        <w:rPr>
          <w:w w:val="105"/>
        </w:rPr>
        <w:t>que,</w:t>
      </w:r>
      <w:r>
        <w:rPr>
          <w:spacing w:val="-10"/>
          <w:w w:val="105"/>
        </w:rPr>
        <w:t> </w:t>
      </w:r>
      <w:r>
        <w:rPr>
          <w:w w:val="105"/>
        </w:rPr>
        <w:t>por</w:t>
      </w:r>
      <w:r>
        <w:rPr>
          <w:spacing w:val="-11"/>
          <w:w w:val="105"/>
        </w:rPr>
        <w:t> </w:t>
      </w:r>
      <w:r>
        <w:rPr>
          <w:w w:val="105"/>
        </w:rPr>
        <w:t>distintas</w:t>
      </w:r>
      <w:r>
        <w:rPr>
          <w:spacing w:val="-9"/>
          <w:w w:val="105"/>
        </w:rPr>
        <w:t> </w:t>
      </w:r>
      <w:r>
        <w:rPr>
          <w:w w:val="105"/>
        </w:rPr>
        <w:t>razones,</w:t>
      </w:r>
      <w:r>
        <w:rPr>
          <w:spacing w:val="-10"/>
          <w:w w:val="105"/>
        </w:rPr>
        <w:t> </w:t>
      </w:r>
      <w:r>
        <w:rPr>
          <w:w w:val="105"/>
        </w:rPr>
        <w:t>no</w:t>
      </w:r>
      <w:r>
        <w:rPr>
          <w:spacing w:val="-10"/>
          <w:w w:val="105"/>
        </w:rPr>
        <w:t> </w:t>
      </w:r>
      <w:r>
        <w:rPr>
          <w:w w:val="105"/>
        </w:rPr>
        <w:t>pueden</w:t>
      </w:r>
      <w:r>
        <w:rPr>
          <w:spacing w:val="-10"/>
          <w:w w:val="105"/>
        </w:rPr>
        <w:t> </w:t>
      </w:r>
      <w:r>
        <w:rPr>
          <w:w w:val="105"/>
        </w:rPr>
        <w:t>ser</w:t>
      </w:r>
      <w:r>
        <w:rPr>
          <w:spacing w:val="-9"/>
          <w:w w:val="105"/>
        </w:rPr>
        <w:t> </w:t>
      </w:r>
      <w:r>
        <w:rPr>
          <w:w w:val="105"/>
        </w:rPr>
        <w:t>abastecidos</w:t>
      </w:r>
      <w:r>
        <w:rPr>
          <w:spacing w:val="-11"/>
          <w:w w:val="105"/>
        </w:rPr>
        <w:t> </w:t>
      </w:r>
      <w:r>
        <w:rPr>
          <w:w w:val="105"/>
        </w:rPr>
        <w:t>por</w:t>
      </w:r>
      <w:r>
        <w:rPr>
          <w:spacing w:val="-9"/>
          <w:w w:val="105"/>
        </w:rPr>
        <w:t> </w:t>
      </w:r>
      <w:r>
        <w:rPr>
          <w:w w:val="105"/>
        </w:rPr>
        <w:t>el mercado de manera adecuada. Como segunda tarea, según Hayek, el gobierno debe de cumplir, aún en un ‘Estado mínimo’, la defensa contra los enemigos extranjeros. Propone un sistema de seguridad de una mayor capacidad, o de poseer un factor de producción excepcionalmente</w:t>
      </w:r>
      <w:r>
        <w:rPr>
          <w:spacing w:val="-17"/>
          <w:w w:val="105"/>
        </w:rPr>
        <w:t> </w:t>
      </w:r>
      <w:r>
        <w:rPr>
          <w:w w:val="105"/>
        </w:rPr>
        <w:t>apropiado</w:t>
      </w:r>
      <w:r>
        <w:rPr>
          <w:spacing w:val="-16"/>
          <w:w w:val="105"/>
        </w:rPr>
        <w:t> </w:t>
      </w:r>
      <w:r>
        <w:rPr>
          <w:w w:val="105"/>
        </w:rPr>
        <w:t>para</w:t>
      </w:r>
      <w:r>
        <w:rPr>
          <w:spacing w:val="-17"/>
          <w:w w:val="105"/>
        </w:rPr>
        <w:t> </w:t>
      </w:r>
      <w:r>
        <w:rPr>
          <w:w w:val="105"/>
        </w:rPr>
        <w:t>un</w:t>
      </w:r>
      <w:r>
        <w:rPr>
          <w:spacing w:val="-16"/>
          <w:w w:val="105"/>
        </w:rPr>
        <w:t> </w:t>
      </w:r>
      <w:r>
        <w:rPr>
          <w:w w:val="105"/>
        </w:rPr>
        <w:t>producto</w:t>
      </w:r>
      <w:r>
        <w:rPr>
          <w:spacing w:val="-16"/>
          <w:w w:val="105"/>
        </w:rPr>
        <w:t> </w:t>
      </w:r>
      <w:r>
        <w:rPr>
          <w:w w:val="105"/>
        </w:rPr>
        <w:t>dado,</w:t>
      </w:r>
      <w:r>
        <w:rPr>
          <w:spacing w:val="-17"/>
          <w:w w:val="105"/>
        </w:rPr>
        <w:t> </w:t>
      </w:r>
      <w:r>
        <w:rPr>
          <w:w w:val="105"/>
        </w:rPr>
        <w:t>debe</w:t>
      </w:r>
      <w:r>
        <w:rPr>
          <w:spacing w:val="-16"/>
          <w:w w:val="105"/>
        </w:rPr>
        <w:t> </w:t>
      </w:r>
      <w:r>
        <w:rPr>
          <w:w w:val="105"/>
        </w:rPr>
        <w:t>de</w:t>
      </w:r>
      <w:r>
        <w:rPr>
          <w:spacing w:val="-17"/>
          <w:w w:val="105"/>
        </w:rPr>
        <w:t> </w:t>
      </w:r>
      <w:r>
        <w:rPr>
          <w:w w:val="105"/>
        </w:rPr>
        <w:t>ser</w:t>
      </w:r>
      <w:r>
        <w:rPr>
          <w:spacing w:val="-16"/>
          <w:w w:val="105"/>
        </w:rPr>
        <w:t> </w:t>
      </w:r>
      <w:r>
        <w:rPr>
          <w:w w:val="105"/>
        </w:rPr>
        <w:t>respetado.</w:t>
      </w:r>
    </w:p>
    <w:p>
      <w:pPr>
        <w:pStyle w:val="BodyText"/>
        <w:spacing w:before="5"/>
        <w:rPr>
          <w:sz w:val="22"/>
        </w:rPr>
      </w:pPr>
    </w:p>
    <w:p>
      <w:pPr>
        <w:pStyle w:val="BodyText"/>
        <w:spacing w:before="1"/>
        <w:ind w:left="525" w:right="104"/>
        <w:jc w:val="both"/>
        <w:rPr>
          <w:sz w:val="11"/>
        </w:rPr>
      </w:pPr>
      <w:r>
        <w:rPr>
          <w:w w:val="105"/>
        </w:rPr>
        <w:t>Por su parte, Friedman indica, partiendo de una idea de libertad muy peculiar, que “…la libertad económica, es decir, el capitalismo de competencia favorece la libertad política porque separa el poder económico del político y permite que uno contrabalancee al</w:t>
      </w:r>
      <w:r>
        <w:rPr>
          <w:spacing w:val="-36"/>
          <w:w w:val="105"/>
        </w:rPr>
        <w:t> </w:t>
      </w:r>
      <w:r>
        <w:rPr>
          <w:w w:val="105"/>
        </w:rPr>
        <w:t>otro”. Indicando con ello que el límite del poder político lo constituye la libertad económica, el mercado, a pesar de reconocer que “…la relación entre libertad económica y libertad política es compleja y de ningún modo unilateral”,</w:t>
      </w:r>
      <w:r>
        <w:rPr>
          <w:w w:val="105"/>
          <w:position w:val="8"/>
          <w:sz w:val="11"/>
        </w:rPr>
        <w:t>46 </w:t>
      </w:r>
      <w:r>
        <w:rPr>
          <w:w w:val="105"/>
        </w:rPr>
        <w:t>esto es más claro cuando considera que al descentralizar el poder económico, el sistema de mercado compensa cualquier concentración</w:t>
      </w:r>
      <w:r>
        <w:rPr>
          <w:spacing w:val="-20"/>
          <w:w w:val="105"/>
        </w:rPr>
        <w:t> </w:t>
      </w:r>
      <w:r>
        <w:rPr>
          <w:w w:val="105"/>
        </w:rPr>
        <w:t>de</w:t>
      </w:r>
      <w:r>
        <w:rPr>
          <w:spacing w:val="-20"/>
          <w:w w:val="105"/>
        </w:rPr>
        <w:t> </w:t>
      </w:r>
      <w:r>
        <w:rPr>
          <w:w w:val="105"/>
        </w:rPr>
        <w:t>poder</w:t>
      </w:r>
      <w:r>
        <w:rPr>
          <w:spacing w:val="-20"/>
          <w:w w:val="105"/>
        </w:rPr>
        <w:t> </w:t>
      </w:r>
      <w:r>
        <w:rPr>
          <w:w w:val="105"/>
        </w:rPr>
        <w:t>político</w:t>
      </w:r>
      <w:r>
        <w:rPr>
          <w:spacing w:val="-20"/>
          <w:w w:val="105"/>
        </w:rPr>
        <w:t> </w:t>
      </w:r>
      <w:r>
        <w:rPr>
          <w:w w:val="105"/>
        </w:rPr>
        <w:t>que</w:t>
      </w:r>
      <w:r>
        <w:rPr>
          <w:spacing w:val="-20"/>
          <w:w w:val="105"/>
        </w:rPr>
        <w:t> </w:t>
      </w:r>
      <w:r>
        <w:rPr>
          <w:w w:val="105"/>
        </w:rPr>
        <w:t>pudiera</w:t>
      </w:r>
      <w:r>
        <w:rPr>
          <w:spacing w:val="-20"/>
          <w:w w:val="105"/>
        </w:rPr>
        <w:t> </w:t>
      </w:r>
      <w:r>
        <w:rPr>
          <w:w w:val="105"/>
        </w:rPr>
        <w:t>producirse.</w:t>
      </w:r>
      <w:r>
        <w:rPr>
          <w:w w:val="105"/>
          <w:position w:val="8"/>
          <w:sz w:val="11"/>
        </w:rPr>
        <w:t>47</w:t>
      </w:r>
    </w:p>
    <w:p>
      <w:pPr>
        <w:pStyle w:val="BodyText"/>
        <w:spacing w:before="10"/>
        <w:rPr>
          <w:sz w:val="22"/>
        </w:rPr>
      </w:pPr>
    </w:p>
    <w:p>
      <w:pPr>
        <w:pStyle w:val="BodyText"/>
        <w:spacing w:line="244" w:lineRule="auto" w:before="1"/>
        <w:ind w:left="525" w:right="103"/>
        <w:jc w:val="both"/>
        <w:rPr>
          <w:sz w:val="11"/>
        </w:rPr>
      </w:pPr>
      <w:r>
        <w:rPr>
          <w:w w:val="105"/>
        </w:rPr>
        <w:t>Ambos</w:t>
      </w:r>
      <w:r>
        <w:rPr>
          <w:spacing w:val="-17"/>
          <w:w w:val="105"/>
        </w:rPr>
        <w:t> </w:t>
      </w:r>
      <w:r>
        <w:rPr>
          <w:w w:val="105"/>
        </w:rPr>
        <w:t>economistas</w:t>
      </w:r>
      <w:r>
        <w:rPr>
          <w:spacing w:val="-16"/>
          <w:w w:val="105"/>
        </w:rPr>
        <w:t> </w:t>
      </w:r>
      <w:r>
        <w:rPr>
          <w:w w:val="105"/>
        </w:rPr>
        <w:t>critican</w:t>
      </w:r>
      <w:r>
        <w:rPr>
          <w:spacing w:val="-16"/>
          <w:w w:val="105"/>
        </w:rPr>
        <w:t> </w:t>
      </w:r>
      <w:r>
        <w:rPr>
          <w:w w:val="105"/>
        </w:rPr>
        <w:t>severamente</w:t>
      </w:r>
      <w:r>
        <w:rPr>
          <w:spacing w:val="-16"/>
          <w:w w:val="105"/>
        </w:rPr>
        <w:t> </w:t>
      </w:r>
      <w:r>
        <w:rPr>
          <w:w w:val="105"/>
        </w:rPr>
        <w:t>al</w:t>
      </w:r>
      <w:r>
        <w:rPr>
          <w:spacing w:val="-18"/>
          <w:w w:val="105"/>
        </w:rPr>
        <w:t> </w:t>
      </w:r>
      <w:r>
        <w:rPr>
          <w:w w:val="105"/>
        </w:rPr>
        <w:t>Estado</w:t>
      </w:r>
      <w:r>
        <w:rPr>
          <w:spacing w:val="-16"/>
          <w:w w:val="105"/>
        </w:rPr>
        <w:t> </w:t>
      </w:r>
      <w:r>
        <w:rPr>
          <w:w w:val="105"/>
        </w:rPr>
        <w:t>providencia,</w:t>
      </w:r>
      <w:r>
        <w:rPr>
          <w:spacing w:val="-15"/>
          <w:w w:val="105"/>
        </w:rPr>
        <w:t> </w:t>
      </w:r>
      <w:r>
        <w:rPr>
          <w:w w:val="105"/>
        </w:rPr>
        <w:t>estado</w:t>
      </w:r>
      <w:r>
        <w:rPr>
          <w:spacing w:val="-15"/>
          <w:w w:val="105"/>
        </w:rPr>
        <w:t> </w:t>
      </w:r>
      <w:r>
        <w:rPr>
          <w:w w:val="105"/>
        </w:rPr>
        <w:t>social</w:t>
      </w:r>
      <w:r>
        <w:rPr>
          <w:spacing w:val="-15"/>
          <w:w w:val="105"/>
        </w:rPr>
        <w:t> </w:t>
      </w:r>
      <w:r>
        <w:rPr>
          <w:w w:val="105"/>
        </w:rPr>
        <w:t>o</w:t>
      </w:r>
      <w:r>
        <w:rPr>
          <w:spacing w:val="-16"/>
          <w:w w:val="105"/>
        </w:rPr>
        <w:t> </w:t>
      </w:r>
      <w:r>
        <w:rPr>
          <w:w w:val="105"/>
        </w:rPr>
        <w:t>benefactor (</w:t>
      </w:r>
      <w:r>
        <w:rPr>
          <w:i/>
          <w:w w:val="105"/>
        </w:rPr>
        <w:t>new deal</w:t>
      </w:r>
      <w:r>
        <w:rPr>
          <w:w w:val="105"/>
        </w:rPr>
        <w:t>) pues éste al tratar de proteger a todos los individuos contra los riesgos de la edad, de las enfermedades, y del desempleo, propicia que sus frutos como seguridad social, asistencia pública, subvención a la vivienda, cuidados médicos, generen mayores problemas económicos, burocratismo e ineficacia. Por ello Friedman asevera que,</w:t>
      </w:r>
      <w:r>
        <w:rPr>
          <w:spacing w:val="-41"/>
          <w:w w:val="105"/>
        </w:rPr>
        <w:t> </w:t>
      </w:r>
      <w:r>
        <w:rPr>
          <w:w w:val="105"/>
        </w:rPr>
        <w:t>aunque el despilfarro es alarmante, es el menor de los males de los programas paternalistas, el peor mal consiste en el efecto que estos planes tienen sobre el tejido de la sociedad: debilitan</w:t>
      </w:r>
      <w:r>
        <w:rPr>
          <w:spacing w:val="-6"/>
          <w:w w:val="105"/>
        </w:rPr>
        <w:t> </w:t>
      </w:r>
      <w:r>
        <w:rPr>
          <w:w w:val="105"/>
        </w:rPr>
        <w:t>a</w:t>
      </w:r>
      <w:r>
        <w:rPr>
          <w:spacing w:val="-6"/>
          <w:w w:val="105"/>
        </w:rPr>
        <w:t> </w:t>
      </w:r>
      <w:r>
        <w:rPr>
          <w:w w:val="105"/>
        </w:rPr>
        <w:t>la</w:t>
      </w:r>
      <w:r>
        <w:rPr>
          <w:spacing w:val="-6"/>
          <w:w w:val="105"/>
        </w:rPr>
        <w:t> </w:t>
      </w:r>
      <w:r>
        <w:rPr>
          <w:w w:val="105"/>
        </w:rPr>
        <w:t>familia,</w:t>
      </w:r>
      <w:r>
        <w:rPr>
          <w:spacing w:val="-7"/>
          <w:w w:val="105"/>
        </w:rPr>
        <w:t> </w:t>
      </w:r>
      <w:r>
        <w:rPr>
          <w:w w:val="105"/>
        </w:rPr>
        <w:t>reducen</w:t>
      </w:r>
      <w:r>
        <w:rPr>
          <w:spacing w:val="-7"/>
          <w:w w:val="105"/>
        </w:rPr>
        <w:t> </w:t>
      </w:r>
      <w:r>
        <w:rPr>
          <w:w w:val="105"/>
        </w:rPr>
        <w:t>el</w:t>
      </w:r>
      <w:r>
        <w:rPr>
          <w:spacing w:val="-7"/>
          <w:w w:val="105"/>
        </w:rPr>
        <w:t> </w:t>
      </w:r>
      <w:r>
        <w:rPr>
          <w:w w:val="105"/>
        </w:rPr>
        <w:t>incentivo</w:t>
      </w:r>
      <w:r>
        <w:rPr>
          <w:spacing w:val="-6"/>
          <w:w w:val="105"/>
        </w:rPr>
        <w:t> </w:t>
      </w:r>
      <w:r>
        <w:rPr>
          <w:w w:val="105"/>
        </w:rPr>
        <w:t>al</w:t>
      </w:r>
      <w:r>
        <w:rPr>
          <w:spacing w:val="-9"/>
          <w:w w:val="105"/>
        </w:rPr>
        <w:t> </w:t>
      </w:r>
      <w:r>
        <w:rPr>
          <w:w w:val="105"/>
        </w:rPr>
        <w:t>trabajo,</w:t>
      </w:r>
      <w:r>
        <w:rPr>
          <w:spacing w:val="-7"/>
          <w:w w:val="105"/>
        </w:rPr>
        <w:t> </w:t>
      </w:r>
      <w:r>
        <w:rPr>
          <w:w w:val="105"/>
        </w:rPr>
        <w:t>al</w:t>
      </w:r>
      <w:r>
        <w:rPr>
          <w:spacing w:val="-7"/>
          <w:w w:val="105"/>
        </w:rPr>
        <w:t> </w:t>
      </w:r>
      <w:r>
        <w:rPr>
          <w:w w:val="105"/>
        </w:rPr>
        <w:t>ahorro,</w:t>
      </w:r>
      <w:r>
        <w:rPr>
          <w:spacing w:val="-7"/>
          <w:w w:val="105"/>
        </w:rPr>
        <w:t> </w:t>
      </w:r>
      <w:r>
        <w:rPr>
          <w:w w:val="105"/>
        </w:rPr>
        <w:t>y</w:t>
      </w:r>
      <w:r>
        <w:rPr>
          <w:spacing w:val="-7"/>
          <w:w w:val="105"/>
        </w:rPr>
        <w:t> </w:t>
      </w:r>
      <w:r>
        <w:rPr>
          <w:w w:val="105"/>
        </w:rPr>
        <w:t>a</w:t>
      </w:r>
      <w:r>
        <w:rPr>
          <w:spacing w:val="-7"/>
          <w:w w:val="105"/>
        </w:rPr>
        <w:t> </w:t>
      </w:r>
      <w:r>
        <w:rPr>
          <w:w w:val="105"/>
        </w:rPr>
        <w:t>la</w:t>
      </w:r>
      <w:r>
        <w:rPr>
          <w:spacing w:val="-6"/>
          <w:w w:val="105"/>
        </w:rPr>
        <w:t> </w:t>
      </w:r>
      <w:r>
        <w:rPr>
          <w:w w:val="105"/>
        </w:rPr>
        <w:t>innovación;</w:t>
      </w:r>
      <w:r>
        <w:rPr>
          <w:spacing w:val="-6"/>
          <w:w w:val="105"/>
        </w:rPr>
        <w:t> </w:t>
      </w:r>
      <w:r>
        <w:rPr>
          <w:w w:val="105"/>
        </w:rPr>
        <w:t>impiden la</w:t>
      </w:r>
      <w:r>
        <w:rPr>
          <w:spacing w:val="-13"/>
          <w:w w:val="105"/>
        </w:rPr>
        <w:t> </w:t>
      </w:r>
      <w:r>
        <w:rPr>
          <w:w w:val="105"/>
        </w:rPr>
        <w:t>acumulación</w:t>
      </w:r>
      <w:r>
        <w:rPr>
          <w:spacing w:val="-14"/>
          <w:w w:val="105"/>
        </w:rPr>
        <w:t> </w:t>
      </w:r>
      <w:r>
        <w:rPr>
          <w:w w:val="105"/>
        </w:rPr>
        <w:t>de</w:t>
      </w:r>
      <w:r>
        <w:rPr>
          <w:spacing w:val="-15"/>
          <w:w w:val="105"/>
        </w:rPr>
        <w:t> </w:t>
      </w:r>
      <w:r>
        <w:rPr>
          <w:w w:val="105"/>
        </w:rPr>
        <w:t>capital</w:t>
      </w:r>
      <w:r>
        <w:rPr>
          <w:spacing w:val="-14"/>
          <w:w w:val="105"/>
        </w:rPr>
        <w:t> </w:t>
      </w:r>
      <w:r>
        <w:rPr>
          <w:w w:val="105"/>
        </w:rPr>
        <w:t>y</w:t>
      </w:r>
      <w:r>
        <w:rPr>
          <w:spacing w:val="-14"/>
          <w:w w:val="105"/>
        </w:rPr>
        <w:t> </w:t>
      </w:r>
      <w:r>
        <w:rPr>
          <w:w w:val="105"/>
        </w:rPr>
        <w:t>limitan</w:t>
      </w:r>
      <w:r>
        <w:rPr>
          <w:spacing w:val="-13"/>
          <w:w w:val="105"/>
        </w:rPr>
        <w:t> </w:t>
      </w:r>
      <w:r>
        <w:rPr>
          <w:w w:val="105"/>
        </w:rPr>
        <w:t>la</w:t>
      </w:r>
      <w:r>
        <w:rPr>
          <w:spacing w:val="-13"/>
          <w:w w:val="105"/>
        </w:rPr>
        <w:t> </w:t>
      </w:r>
      <w:r>
        <w:rPr>
          <w:w w:val="105"/>
        </w:rPr>
        <w:t>libertad.</w:t>
      </w:r>
      <w:r>
        <w:rPr>
          <w:w w:val="105"/>
          <w:position w:val="8"/>
          <w:sz w:val="11"/>
        </w:rPr>
        <w:t>48</w:t>
      </w:r>
    </w:p>
    <w:p>
      <w:pPr>
        <w:pStyle w:val="BodyText"/>
        <w:spacing w:before="7"/>
        <w:rPr>
          <w:sz w:val="22"/>
        </w:rPr>
      </w:pPr>
    </w:p>
    <w:p>
      <w:pPr>
        <w:pStyle w:val="BodyText"/>
        <w:spacing w:line="247" w:lineRule="auto"/>
        <w:ind w:left="525" w:right="103"/>
        <w:jc w:val="both"/>
      </w:pPr>
      <w:r>
        <w:rPr>
          <w:w w:val="105"/>
        </w:rPr>
        <w:t>Estas</w:t>
      </w:r>
      <w:r>
        <w:rPr>
          <w:spacing w:val="-13"/>
          <w:w w:val="105"/>
        </w:rPr>
        <w:t> </w:t>
      </w:r>
      <w:r>
        <w:rPr>
          <w:w w:val="105"/>
        </w:rPr>
        <w:t>propuestas</w:t>
      </w:r>
      <w:r>
        <w:rPr>
          <w:spacing w:val="-15"/>
          <w:w w:val="105"/>
        </w:rPr>
        <w:t> </w:t>
      </w:r>
      <w:r>
        <w:rPr>
          <w:w w:val="105"/>
        </w:rPr>
        <w:t>se</w:t>
      </w:r>
      <w:r>
        <w:rPr>
          <w:spacing w:val="-15"/>
          <w:w w:val="105"/>
        </w:rPr>
        <w:t> </w:t>
      </w:r>
      <w:r>
        <w:rPr>
          <w:w w:val="105"/>
        </w:rPr>
        <w:t>objetivan</w:t>
      </w:r>
      <w:r>
        <w:rPr>
          <w:spacing w:val="-15"/>
          <w:w w:val="105"/>
        </w:rPr>
        <w:t> </w:t>
      </w:r>
      <w:r>
        <w:rPr>
          <w:w w:val="105"/>
        </w:rPr>
        <w:t>en</w:t>
      </w:r>
      <w:r>
        <w:rPr>
          <w:spacing w:val="-12"/>
          <w:w w:val="105"/>
        </w:rPr>
        <w:t> </w:t>
      </w:r>
      <w:r>
        <w:rPr>
          <w:w w:val="105"/>
        </w:rPr>
        <w:t>los</w:t>
      </w:r>
      <w:r>
        <w:rPr>
          <w:spacing w:val="-13"/>
          <w:w w:val="105"/>
        </w:rPr>
        <w:t> </w:t>
      </w:r>
      <w:r>
        <w:rPr>
          <w:w w:val="105"/>
        </w:rPr>
        <w:t>programas</w:t>
      </w:r>
      <w:r>
        <w:rPr>
          <w:spacing w:val="-14"/>
          <w:w w:val="105"/>
        </w:rPr>
        <w:t> </w:t>
      </w:r>
      <w:r>
        <w:rPr>
          <w:w w:val="105"/>
        </w:rPr>
        <w:t>de</w:t>
      </w:r>
      <w:r>
        <w:rPr>
          <w:spacing w:val="-15"/>
          <w:w w:val="105"/>
        </w:rPr>
        <w:t> </w:t>
      </w:r>
      <w:r>
        <w:rPr>
          <w:w w:val="105"/>
        </w:rPr>
        <w:t>‘ajuste</w:t>
      </w:r>
      <w:r>
        <w:rPr>
          <w:spacing w:val="-14"/>
          <w:w w:val="105"/>
        </w:rPr>
        <w:t> </w:t>
      </w:r>
      <w:r>
        <w:rPr>
          <w:w w:val="105"/>
        </w:rPr>
        <w:t>estructural’</w:t>
      </w:r>
      <w:r>
        <w:rPr>
          <w:spacing w:val="-14"/>
          <w:w w:val="105"/>
        </w:rPr>
        <w:t> </w:t>
      </w:r>
      <w:r>
        <w:rPr>
          <w:w w:val="105"/>
        </w:rPr>
        <w:t>(PAES),</w:t>
      </w:r>
      <w:r>
        <w:rPr>
          <w:spacing w:val="-14"/>
          <w:w w:val="105"/>
        </w:rPr>
        <w:t> </w:t>
      </w:r>
      <w:r>
        <w:rPr>
          <w:w w:val="105"/>
        </w:rPr>
        <w:t>o</w:t>
      </w:r>
      <w:r>
        <w:rPr>
          <w:spacing w:val="-13"/>
          <w:w w:val="105"/>
        </w:rPr>
        <w:t> </w:t>
      </w:r>
      <w:r>
        <w:rPr>
          <w:w w:val="105"/>
        </w:rPr>
        <w:t>‘paquetes económicos’ que han sido y son los mecanismos a través de los cuales se ha realizado el desmantelamiento del Estado social de derecho que había, sobretodo en América Latina, constituido</w:t>
      </w:r>
      <w:r>
        <w:rPr>
          <w:spacing w:val="-16"/>
          <w:w w:val="105"/>
        </w:rPr>
        <w:t> </w:t>
      </w:r>
      <w:r>
        <w:rPr>
          <w:w w:val="105"/>
        </w:rPr>
        <w:t>el</w:t>
      </w:r>
      <w:r>
        <w:rPr>
          <w:spacing w:val="-17"/>
          <w:w w:val="105"/>
        </w:rPr>
        <w:t> </w:t>
      </w:r>
      <w:r>
        <w:rPr>
          <w:w w:val="105"/>
        </w:rPr>
        <w:t>eje</w:t>
      </w:r>
      <w:r>
        <w:rPr>
          <w:spacing w:val="-16"/>
          <w:w w:val="105"/>
        </w:rPr>
        <w:t> </w:t>
      </w:r>
      <w:r>
        <w:rPr>
          <w:w w:val="105"/>
        </w:rPr>
        <w:t>de</w:t>
      </w:r>
      <w:r>
        <w:rPr>
          <w:spacing w:val="-16"/>
          <w:w w:val="105"/>
        </w:rPr>
        <w:t> </w:t>
      </w:r>
      <w:r>
        <w:rPr>
          <w:w w:val="105"/>
        </w:rPr>
        <w:t>las</w:t>
      </w:r>
      <w:r>
        <w:rPr>
          <w:spacing w:val="-15"/>
          <w:w w:val="105"/>
        </w:rPr>
        <w:t> </w:t>
      </w:r>
      <w:r>
        <w:rPr>
          <w:w w:val="105"/>
        </w:rPr>
        <w:t>transformaciones</w:t>
      </w:r>
      <w:r>
        <w:rPr>
          <w:spacing w:val="-16"/>
          <w:w w:val="105"/>
        </w:rPr>
        <w:t> </w:t>
      </w:r>
      <w:r>
        <w:rPr>
          <w:w w:val="105"/>
        </w:rPr>
        <w:t>económicas</w:t>
      </w:r>
      <w:r>
        <w:rPr>
          <w:spacing w:val="-15"/>
          <w:w w:val="105"/>
        </w:rPr>
        <w:t> </w:t>
      </w:r>
      <w:r>
        <w:rPr>
          <w:w w:val="105"/>
        </w:rPr>
        <w:t>y</w:t>
      </w:r>
      <w:r>
        <w:rPr>
          <w:spacing w:val="-18"/>
          <w:w w:val="105"/>
        </w:rPr>
        <w:t> </w:t>
      </w:r>
      <w:r>
        <w:rPr>
          <w:w w:val="105"/>
        </w:rPr>
        <w:t>del</w:t>
      </w:r>
      <w:r>
        <w:rPr>
          <w:spacing w:val="-17"/>
          <w:w w:val="105"/>
        </w:rPr>
        <w:t> </w:t>
      </w:r>
      <w:r>
        <w:rPr>
          <w:w w:val="105"/>
        </w:rPr>
        <w:t>bienestar</w:t>
      </w:r>
      <w:r>
        <w:rPr>
          <w:spacing w:val="-17"/>
          <w:w w:val="105"/>
        </w:rPr>
        <w:t> </w:t>
      </w:r>
      <w:r>
        <w:rPr>
          <w:w w:val="105"/>
        </w:rPr>
        <w:t>social.</w:t>
      </w:r>
    </w:p>
    <w:p>
      <w:pPr>
        <w:pStyle w:val="BodyText"/>
        <w:spacing w:before="3"/>
        <w:rPr>
          <w:sz w:val="22"/>
        </w:rPr>
      </w:pPr>
    </w:p>
    <w:p>
      <w:pPr>
        <w:pStyle w:val="BodyText"/>
        <w:spacing w:line="247" w:lineRule="auto"/>
        <w:ind w:left="525" w:right="104"/>
        <w:jc w:val="both"/>
      </w:pPr>
      <w:r>
        <w:rPr>
          <w:w w:val="105"/>
        </w:rPr>
        <w:t>Los cambios más drásticos en la llamada reforma del Estado, se producen hacia fines de 1980, durante el gobierno de Carlos Salinas de Gortari, quien desde su toma de posesión anunció una Reforma del Estado tendiente a rehacer las relaciones Estado-sociedad- ciudadanía en que destacaba los tópicos del ejercicio democrático de la autoridad, la participación y organización popular en los programas sociales, la privatización de las empresas</w:t>
      </w:r>
      <w:r>
        <w:rPr>
          <w:spacing w:val="-7"/>
          <w:w w:val="105"/>
        </w:rPr>
        <w:t> </w:t>
      </w:r>
      <w:r>
        <w:rPr>
          <w:w w:val="105"/>
        </w:rPr>
        <w:t>públicas</w:t>
      </w:r>
      <w:r>
        <w:rPr>
          <w:spacing w:val="-7"/>
          <w:w w:val="105"/>
        </w:rPr>
        <w:t> </w:t>
      </w:r>
      <w:r>
        <w:rPr>
          <w:w w:val="105"/>
        </w:rPr>
        <w:t>no</w:t>
      </w:r>
      <w:r>
        <w:rPr>
          <w:spacing w:val="-6"/>
          <w:w w:val="105"/>
        </w:rPr>
        <w:t> </w:t>
      </w:r>
      <w:r>
        <w:rPr>
          <w:w w:val="105"/>
        </w:rPr>
        <w:t>estratégicas</w:t>
      </w:r>
      <w:r>
        <w:rPr>
          <w:spacing w:val="-7"/>
          <w:w w:val="105"/>
        </w:rPr>
        <w:t> </w:t>
      </w:r>
      <w:r>
        <w:rPr>
          <w:w w:val="105"/>
        </w:rPr>
        <w:t>con</w:t>
      </w:r>
      <w:r>
        <w:rPr>
          <w:spacing w:val="-7"/>
          <w:w w:val="105"/>
        </w:rPr>
        <w:t> </w:t>
      </w:r>
      <w:r>
        <w:rPr>
          <w:w w:val="105"/>
        </w:rPr>
        <w:t>la</w:t>
      </w:r>
      <w:r>
        <w:rPr>
          <w:spacing w:val="-8"/>
          <w:w w:val="105"/>
        </w:rPr>
        <w:t> </w:t>
      </w:r>
      <w:r>
        <w:rPr>
          <w:w w:val="105"/>
        </w:rPr>
        <w:t>posibilidad</w:t>
      </w:r>
      <w:r>
        <w:rPr>
          <w:spacing w:val="-6"/>
          <w:w w:val="105"/>
        </w:rPr>
        <w:t> </w:t>
      </w:r>
      <w:r>
        <w:rPr>
          <w:w w:val="105"/>
        </w:rPr>
        <w:t>de</w:t>
      </w:r>
      <w:r>
        <w:rPr>
          <w:spacing w:val="-7"/>
          <w:w w:val="105"/>
        </w:rPr>
        <w:t> </w:t>
      </w:r>
      <w:r>
        <w:rPr>
          <w:w w:val="105"/>
        </w:rPr>
        <w:t>que</w:t>
      </w:r>
      <w:r>
        <w:rPr>
          <w:spacing w:val="-7"/>
          <w:w w:val="105"/>
        </w:rPr>
        <w:t> </w:t>
      </w:r>
      <w:r>
        <w:rPr>
          <w:w w:val="105"/>
        </w:rPr>
        <w:t>los</w:t>
      </w:r>
      <w:r>
        <w:rPr>
          <w:spacing w:val="-7"/>
          <w:w w:val="105"/>
        </w:rPr>
        <w:t> </w:t>
      </w:r>
      <w:r>
        <w:rPr>
          <w:w w:val="105"/>
        </w:rPr>
        <w:t>obreros</w:t>
      </w:r>
      <w:r>
        <w:rPr>
          <w:spacing w:val="-8"/>
          <w:w w:val="105"/>
        </w:rPr>
        <w:t> </w:t>
      </w:r>
      <w:r>
        <w:rPr>
          <w:w w:val="105"/>
        </w:rPr>
        <w:t>participaran</w:t>
      </w:r>
      <w:r>
        <w:rPr>
          <w:spacing w:val="-7"/>
          <w:w w:val="105"/>
        </w:rPr>
        <w:t> </w:t>
      </w:r>
      <w:r>
        <w:rPr>
          <w:w w:val="105"/>
        </w:rPr>
        <w:t>en</w:t>
      </w:r>
      <w:r>
        <w:rPr>
          <w:spacing w:val="-7"/>
          <w:w w:val="105"/>
        </w:rPr>
        <w:t> </w:t>
      </w:r>
      <w:r>
        <w:rPr>
          <w:w w:val="105"/>
        </w:rPr>
        <w:t>su propiedad</w:t>
      </w:r>
      <w:r>
        <w:rPr>
          <w:spacing w:val="-14"/>
          <w:w w:val="105"/>
        </w:rPr>
        <w:t> </w:t>
      </w:r>
      <w:r>
        <w:rPr>
          <w:w w:val="105"/>
        </w:rPr>
        <w:t>y</w:t>
      </w:r>
      <w:r>
        <w:rPr>
          <w:spacing w:val="-15"/>
          <w:w w:val="105"/>
        </w:rPr>
        <w:t> </w:t>
      </w:r>
      <w:r>
        <w:rPr>
          <w:w w:val="105"/>
        </w:rPr>
        <w:t>canalizando</w:t>
      </w:r>
      <w:r>
        <w:rPr>
          <w:spacing w:val="-13"/>
          <w:w w:val="105"/>
        </w:rPr>
        <w:t> </w:t>
      </w:r>
      <w:r>
        <w:rPr>
          <w:w w:val="105"/>
        </w:rPr>
        <w:t>el</w:t>
      </w:r>
      <w:r>
        <w:rPr>
          <w:spacing w:val="-15"/>
          <w:w w:val="105"/>
        </w:rPr>
        <w:t> </w:t>
      </w:r>
      <w:r>
        <w:rPr>
          <w:w w:val="105"/>
        </w:rPr>
        <w:t>producto</w:t>
      </w:r>
      <w:r>
        <w:rPr>
          <w:spacing w:val="-14"/>
          <w:w w:val="105"/>
        </w:rPr>
        <w:t> </w:t>
      </w:r>
      <w:r>
        <w:rPr>
          <w:w w:val="105"/>
        </w:rPr>
        <w:t>de</w:t>
      </w:r>
      <w:r>
        <w:rPr>
          <w:spacing w:val="-15"/>
          <w:w w:val="105"/>
        </w:rPr>
        <w:t> </w:t>
      </w:r>
      <w:r>
        <w:rPr>
          <w:w w:val="105"/>
        </w:rPr>
        <w:t>su</w:t>
      </w:r>
      <w:r>
        <w:rPr>
          <w:spacing w:val="-13"/>
          <w:w w:val="105"/>
        </w:rPr>
        <w:t> </w:t>
      </w:r>
      <w:r>
        <w:rPr>
          <w:w w:val="105"/>
        </w:rPr>
        <w:t>venta</w:t>
      </w:r>
      <w:r>
        <w:rPr>
          <w:spacing w:val="-14"/>
          <w:w w:val="105"/>
        </w:rPr>
        <w:t> </w:t>
      </w:r>
      <w:r>
        <w:rPr>
          <w:w w:val="105"/>
        </w:rPr>
        <w:t>a</w:t>
      </w:r>
      <w:r>
        <w:rPr>
          <w:spacing w:val="-14"/>
          <w:w w:val="105"/>
        </w:rPr>
        <w:t> </w:t>
      </w:r>
      <w:r>
        <w:rPr>
          <w:w w:val="105"/>
        </w:rPr>
        <w:t>programas</w:t>
      </w:r>
      <w:r>
        <w:rPr>
          <w:spacing w:val="-15"/>
          <w:w w:val="105"/>
        </w:rPr>
        <w:t> </w:t>
      </w:r>
      <w:r>
        <w:rPr>
          <w:w w:val="105"/>
        </w:rPr>
        <w:t>sociales,</w:t>
      </w:r>
      <w:r>
        <w:rPr>
          <w:spacing w:val="-14"/>
          <w:w w:val="105"/>
        </w:rPr>
        <w:t> </w:t>
      </w:r>
      <w:r>
        <w:rPr>
          <w:w w:val="105"/>
        </w:rPr>
        <w:t>entre</w:t>
      </w:r>
      <w:r>
        <w:rPr>
          <w:spacing w:val="-14"/>
          <w:w w:val="105"/>
        </w:rPr>
        <w:t> </w:t>
      </w:r>
      <w:r>
        <w:rPr>
          <w:w w:val="105"/>
        </w:rPr>
        <w:t>otras.</w:t>
      </w:r>
    </w:p>
    <w:p>
      <w:pPr>
        <w:pStyle w:val="BodyText"/>
        <w:spacing w:before="5"/>
        <w:rPr>
          <w:sz w:val="21"/>
        </w:rPr>
      </w:pPr>
      <w:r>
        <w:rPr/>
        <w:pict>
          <v:line style="position:absolute;mso-position-horizontal-relative:page;mso-position-vertical-relative:paragraph;z-index:2944;mso-wrap-distance-left:0;mso-wrap-distance-right:0" from="110.279999pt,15.244623pt" to="250.319999pt,15.244623pt" stroked="true" strokeweight=".48pt" strokecolor="#000000">
            <w10:wrap type="topAndBottom"/>
          </v:line>
        </w:pict>
      </w:r>
    </w:p>
    <w:p>
      <w:pPr>
        <w:spacing w:line="191" w:lineRule="exact" w:before="54"/>
        <w:ind w:left="525" w:right="0" w:firstLine="0"/>
        <w:jc w:val="left"/>
        <w:rPr>
          <w:sz w:val="15"/>
        </w:rPr>
      </w:pPr>
      <w:r>
        <w:rPr>
          <w:w w:val="105"/>
          <w:position w:val="7"/>
          <w:sz w:val="9"/>
        </w:rPr>
        <w:t>43 </w:t>
      </w:r>
      <w:r>
        <w:rPr>
          <w:w w:val="105"/>
          <w:sz w:val="15"/>
        </w:rPr>
        <w:t>Cf. HAYEK, Friedrich A. </w:t>
      </w:r>
      <w:r>
        <w:rPr>
          <w:i/>
          <w:w w:val="105"/>
          <w:sz w:val="15"/>
        </w:rPr>
        <w:t>Derecho, legislación y libertad</w:t>
      </w:r>
      <w:r>
        <w:rPr>
          <w:w w:val="105"/>
          <w:sz w:val="15"/>
        </w:rPr>
        <w:t>. Unión Editorial, Madrid. 1982, pp. 283-286.</w:t>
      </w:r>
    </w:p>
    <w:p>
      <w:pPr>
        <w:spacing w:line="189" w:lineRule="exact" w:before="0"/>
        <w:ind w:left="525" w:right="0" w:firstLine="0"/>
        <w:jc w:val="left"/>
        <w:rPr>
          <w:sz w:val="15"/>
        </w:rPr>
      </w:pPr>
      <w:r>
        <w:rPr>
          <w:w w:val="105"/>
          <w:position w:val="7"/>
          <w:sz w:val="9"/>
        </w:rPr>
        <w:t>44 </w:t>
      </w:r>
      <w:r>
        <w:rPr>
          <w:w w:val="105"/>
          <w:sz w:val="15"/>
        </w:rPr>
        <w:t>Cf. HAYEK, Friedrich A</w:t>
      </w:r>
      <w:r>
        <w:rPr>
          <w:i/>
          <w:w w:val="105"/>
          <w:sz w:val="15"/>
        </w:rPr>
        <w:t>. Los fundamentos de la libertad</w:t>
      </w:r>
      <w:r>
        <w:rPr>
          <w:w w:val="105"/>
          <w:sz w:val="15"/>
        </w:rPr>
        <w:t>. Unión Editorial, Madrid. 1975.</w:t>
      </w:r>
    </w:p>
    <w:p>
      <w:pPr>
        <w:spacing w:line="189" w:lineRule="exact" w:before="0"/>
        <w:ind w:left="525" w:right="0" w:firstLine="0"/>
        <w:jc w:val="left"/>
        <w:rPr>
          <w:sz w:val="15"/>
        </w:rPr>
      </w:pPr>
      <w:r>
        <w:rPr>
          <w:w w:val="105"/>
          <w:position w:val="7"/>
          <w:sz w:val="9"/>
        </w:rPr>
        <w:t>45 </w:t>
      </w:r>
      <w:r>
        <w:rPr>
          <w:w w:val="105"/>
          <w:sz w:val="15"/>
        </w:rPr>
        <w:t>Cf. Hayek, Friedrich A. </w:t>
      </w:r>
      <w:r>
        <w:rPr>
          <w:i/>
          <w:w w:val="105"/>
          <w:sz w:val="15"/>
        </w:rPr>
        <w:t>Derecho, legislación y libertad</w:t>
      </w:r>
      <w:r>
        <w:rPr>
          <w:w w:val="105"/>
          <w:sz w:val="15"/>
        </w:rPr>
        <w:t>. Vol. III Unión Editorial, Madrid. 1982, p. 192.</w:t>
      </w:r>
    </w:p>
    <w:p>
      <w:pPr>
        <w:spacing w:line="189" w:lineRule="exact" w:before="0"/>
        <w:ind w:left="525" w:right="0" w:firstLine="0"/>
        <w:jc w:val="left"/>
        <w:rPr>
          <w:sz w:val="15"/>
        </w:rPr>
      </w:pPr>
      <w:r>
        <w:rPr>
          <w:w w:val="105"/>
          <w:position w:val="7"/>
          <w:sz w:val="9"/>
        </w:rPr>
        <w:t>46 </w:t>
      </w:r>
      <w:r>
        <w:rPr>
          <w:w w:val="105"/>
          <w:sz w:val="15"/>
        </w:rPr>
        <w:t>Friedman citado en Guillen Romo, Héctor</w:t>
      </w:r>
      <w:r>
        <w:rPr>
          <w:b/>
          <w:i/>
          <w:w w:val="105"/>
          <w:sz w:val="15"/>
        </w:rPr>
        <w:t>. </w:t>
      </w:r>
      <w:r>
        <w:rPr>
          <w:i/>
          <w:w w:val="105"/>
          <w:sz w:val="15"/>
        </w:rPr>
        <w:t>La Contrarrevolución neoliberal</w:t>
      </w:r>
      <w:r>
        <w:rPr>
          <w:w w:val="105"/>
          <w:sz w:val="15"/>
        </w:rPr>
        <w:t>. Era, México,1997, p. 47</w:t>
      </w:r>
    </w:p>
    <w:p>
      <w:pPr>
        <w:spacing w:line="189" w:lineRule="exact" w:before="0"/>
        <w:ind w:left="525" w:right="0" w:firstLine="0"/>
        <w:jc w:val="left"/>
        <w:rPr>
          <w:sz w:val="15"/>
        </w:rPr>
      </w:pPr>
      <w:r>
        <w:rPr>
          <w:w w:val="105"/>
          <w:position w:val="7"/>
          <w:sz w:val="9"/>
        </w:rPr>
        <w:t>47 </w:t>
      </w:r>
      <w:r>
        <w:rPr>
          <w:w w:val="105"/>
          <w:sz w:val="15"/>
        </w:rPr>
        <w:t>Friedman, Milton y Rose</w:t>
      </w:r>
      <w:r>
        <w:rPr>
          <w:i/>
          <w:w w:val="105"/>
          <w:sz w:val="15"/>
        </w:rPr>
        <w:t>. Libertad de elegir</w:t>
      </w:r>
      <w:r>
        <w:rPr>
          <w:w w:val="105"/>
          <w:sz w:val="15"/>
        </w:rPr>
        <w:t>. Ediciones Orbis. Barcelona, 1983, p. 17.</w:t>
      </w:r>
    </w:p>
    <w:p>
      <w:pPr>
        <w:spacing w:line="191" w:lineRule="exact" w:before="0"/>
        <w:ind w:left="525" w:right="0" w:firstLine="0"/>
        <w:jc w:val="left"/>
        <w:rPr>
          <w:sz w:val="15"/>
        </w:rPr>
      </w:pPr>
      <w:r>
        <w:rPr>
          <w:w w:val="105"/>
          <w:position w:val="7"/>
          <w:sz w:val="9"/>
        </w:rPr>
        <w:t>48 </w:t>
      </w:r>
      <w:r>
        <w:rPr>
          <w:w w:val="105"/>
          <w:sz w:val="15"/>
        </w:rPr>
        <w:t>Cf. Ibíd., p. 180</w:t>
      </w:r>
    </w:p>
    <w:p>
      <w:pPr>
        <w:pStyle w:val="BodyText"/>
        <w:spacing w:before="3"/>
        <w:rPr>
          <w:sz w:val="13"/>
        </w:rPr>
      </w:pPr>
      <w:r>
        <w:rPr/>
        <w:drawing>
          <wp:anchor distT="0" distB="0" distL="0" distR="0" allowOverlap="1" layoutInCell="1" locked="0" behindDoc="0" simplePos="0" relativeHeight="2968">
            <wp:simplePos x="0" y="0"/>
            <wp:positionH relativeFrom="page">
              <wp:posOffset>1400555</wp:posOffset>
            </wp:positionH>
            <wp:positionV relativeFrom="paragraph">
              <wp:posOffset>127071</wp:posOffset>
            </wp:positionV>
            <wp:extent cx="5109210" cy="43434"/>
            <wp:effectExtent l="0" t="0" r="0" b="0"/>
            <wp:wrapTopAndBottom/>
            <wp:docPr id="115" name="image4.png" descr=""/>
            <wp:cNvGraphicFramePr>
              <a:graphicFrameLocks noChangeAspect="1"/>
            </wp:cNvGraphicFramePr>
            <a:graphic>
              <a:graphicData uri="http://schemas.openxmlformats.org/drawingml/2006/picture">
                <pic:pic>
                  <pic:nvPicPr>
                    <pic:cNvPr id="116"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- 73 -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2"/>
        <w:jc w:val="both"/>
      </w:pPr>
      <w:r>
        <w:rPr>
          <w:spacing w:val="-3"/>
          <w:w w:val="105"/>
        </w:rPr>
        <w:t>Para 1988 </w:t>
      </w:r>
      <w:r>
        <w:rPr>
          <w:w w:val="105"/>
        </w:rPr>
        <w:t>los </w:t>
      </w:r>
      <w:r>
        <w:rPr>
          <w:spacing w:val="-3"/>
          <w:w w:val="105"/>
        </w:rPr>
        <w:t>resultados </w:t>
      </w:r>
      <w:r>
        <w:rPr>
          <w:w w:val="105"/>
        </w:rPr>
        <w:t>de la </w:t>
      </w:r>
      <w:r>
        <w:rPr>
          <w:spacing w:val="-3"/>
          <w:w w:val="105"/>
        </w:rPr>
        <w:t>crisis </w:t>
      </w:r>
      <w:r>
        <w:rPr>
          <w:spacing w:val="-4"/>
          <w:w w:val="105"/>
        </w:rPr>
        <w:t>económica </w:t>
      </w:r>
      <w:r>
        <w:rPr>
          <w:w w:val="105"/>
        </w:rPr>
        <w:t>se </w:t>
      </w:r>
      <w:r>
        <w:rPr>
          <w:spacing w:val="-4"/>
          <w:w w:val="105"/>
        </w:rPr>
        <w:t>manifestaron </w:t>
      </w:r>
      <w:r>
        <w:rPr>
          <w:spacing w:val="-3"/>
          <w:w w:val="105"/>
        </w:rPr>
        <w:t>como </w:t>
      </w:r>
      <w:r>
        <w:rPr>
          <w:w w:val="105"/>
        </w:rPr>
        <w:t>un </w:t>
      </w:r>
      <w:r>
        <w:rPr>
          <w:spacing w:val="-3"/>
          <w:w w:val="105"/>
        </w:rPr>
        <w:t>profundo </w:t>
      </w:r>
      <w:r>
        <w:rPr>
          <w:spacing w:val="-4"/>
          <w:w w:val="105"/>
        </w:rPr>
        <w:t>cuestionamiento político </w:t>
      </w:r>
      <w:r>
        <w:rPr>
          <w:spacing w:val="-3"/>
          <w:w w:val="105"/>
        </w:rPr>
        <w:t>social, durante las </w:t>
      </w:r>
      <w:r>
        <w:rPr>
          <w:spacing w:val="-4"/>
          <w:w w:val="105"/>
        </w:rPr>
        <w:t>elecciones presidenciales </w:t>
      </w:r>
      <w:r>
        <w:rPr>
          <w:w w:val="105"/>
        </w:rPr>
        <w:t>y un </w:t>
      </w:r>
      <w:r>
        <w:rPr>
          <w:spacing w:val="-3"/>
          <w:w w:val="105"/>
        </w:rPr>
        <w:t>conjunto </w:t>
      </w:r>
      <w:r>
        <w:rPr>
          <w:w w:val="105"/>
        </w:rPr>
        <w:t>de </w:t>
      </w:r>
      <w:r>
        <w:rPr>
          <w:spacing w:val="-4"/>
          <w:w w:val="105"/>
        </w:rPr>
        <w:t>movilizaciones </w:t>
      </w:r>
      <w:r>
        <w:rPr>
          <w:w w:val="105"/>
        </w:rPr>
        <w:t>en </w:t>
      </w:r>
      <w:r>
        <w:rPr>
          <w:spacing w:val="-3"/>
          <w:w w:val="105"/>
        </w:rPr>
        <w:t>defensa </w:t>
      </w:r>
      <w:r>
        <w:rPr>
          <w:w w:val="105"/>
        </w:rPr>
        <w:t>del </w:t>
      </w:r>
      <w:r>
        <w:rPr>
          <w:spacing w:val="-3"/>
          <w:w w:val="105"/>
        </w:rPr>
        <w:t>voto que, para 1989, </w:t>
      </w:r>
      <w:r>
        <w:rPr>
          <w:spacing w:val="-4"/>
          <w:w w:val="105"/>
        </w:rPr>
        <w:t>coincidió </w:t>
      </w:r>
      <w:r>
        <w:rPr>
          <w:spacing w:val="-3"/>
          <w:w w:val="105"/>
        </w:rPr>
        <w:t>con </w:t>
      </w:r>
      <w:r>
        <w:rPr>
          <w:spacing w:val="-4"/>
          <w:w w:val="105"/>
        </w:rPr>
        <w:t>movilizaciones </w:t>
      </w:r>
      <w:r>
        <w:rPr>
          <w:w w:val="105"/>
        </w:rPr>
        <w:t>de los </w:t>
      </w:r>
      <w:r>
        <w:rPr>
          <w:spacing w:val="-4"/>
          <w:w w:val="105"/>
        </w:rPr>
        <w:t>profesores </w:t>
      </w:r>
      <w:r>
        <w:rPr>
          <w:w w:val="105"/>
        </w:rPr>
        <w:t>en </w:t>
      </w:r>
      <w:r>
        <w:rPr>
          <w:spacing w:val="-4"/>
          <w:w w:val="105"/>
        </w:rPr>
        <w:t>demanda </w:t>
      </w:r>
      <w:r>
        <w:rPr>
          <w:w w:val="105"/>
        </w:rPr>
        <w:t>de </w:t>
      </w:r>
      <w:r>
        <w:rPr>
          <w:spacing w:val="-4"/>
          <w:w w:val="105"/>
        </w:rPr>
        <w:t>aumentos salariales </w:t>
      </w:r>
      <w:r>
        <w:rPr>
          <w:w w:val="105"/>
        </w:rPr>
        <w:t>y </w:t>
      </w:r>
      <w:r>
        <w:rPr>
          <w:spacing w:val="-4"/>
          <w:w w:val="105"/>
        </w:rPr>
        <w:t>democracia </w:t>
      </w:r>
      <w:r>
        <w:rPr>
          <w:spacing w:val="-3"/>
          <w:w w:val="105"/>
        </w:rPr>
        <w:t>sindical. Este último año </w:t>
      </w:r>
      <w:r>
        <w:rPr>
          <w:w w:val="105"/>
        </w:rPr>
        <w:t>se </w:t>
      </w:r>
      <w:r>
        <w:rPr>
          <w:spacing w:val="-4"/>
          <w:w w:val="105"/>
        </w:rPr>
        <w:t>caracteriza,</w:t>
      </w:r>
      <w:r>
        <w:rPr>
          <w:spacing w:val="-16"/>
          <w:w w:val="105"/>
        </w:rPr>
        <w:t> </w:t>
      </w:r>
      <w:r>
        <w:rPr>
          <w:spacing w:val="-3"/>
          <w:w w:val="105"/>
        </w:rPr>
        <w:t>también,</w:t>
      </w:r>
      <w:r>
        <w:rPr>
          <w:spacing w:val="-16"/>
          <w:w w:val="105"/>
        </w:rPr>
        <w:t> </w:t>
      </w:r>
      <w:r>
        <w:rPr>
          <w:spacing w:val="-3"/>
          <w:w w:val="105"/>
        </w:rPr>
        <w:t>por</w:t>
      </w:r>
      <w:r>
        <w:rPr>
          <w:spacing w:val="-14"/>
          <w:w w:val="105"/>
        </w:rPr>
        <w:t> </w:t>
      </w:r>
      <w:r>
        <w:rPr>
          <w:w w:val="105"/>
        </w:rPr>
        <w:t>el</w:t>
      </w:r>
      <w:r>
        <w:rPr>
          <w:spacing w:val="-16"/>
          <w:w w:val="105"/>
        </w:rPr>
        <w:t> </w:t>
      </w:r>
      <w:r>
        <w:rPr>
          <w:spacing w:val="-4"/>
          <w:w w:val="105"/>
        </w:rPr>
        <w:t>resurgimiento</w:t>
      </w:r>
      <w:r>
        <w:rPr>
          <w:spacing w:val="-15"/>
          <w:w w:val="105"/>
        </w:rPr>
        <w:t> </w:t>
      </w:r>
      <w:r>
        <w:rPr>
          <w:w w:val="105"/>
        </w:rPr>
        <w:t>de</w:t>
      </w:r>
      <w:r>
        <w:rPr>
          <w:spacing w:val="-14"/>
          <w:w w:val="105"/>
        </w:rPr>
        <w:t> </w:t>
      </w:r>
      <w:r>
        <w:rPr>
          <w:w w:val="105"/>
        </w:rPr>
        <w:t>la</w:t>
      </w:r>
      <w:r>
        <w:rPr>
          <w:spacing w:val="-13"/>
          <w:w w:val="105"/>
        </w:rPr>
        <w:t> </w:t>
      </w:r>
      <w:r>
        <w:rPr>
          <w:spacing w:val="-3"/>
          <w:w w:val="105"/>
        </w:rPr>
        <w:t>crisis</w:t>
      </w:r>
      <w:r>
        <w:rPr>
          <w:spacing w:val="-14"/>
          <w:w w:val="105"/>
        </w:rPr>
        <w:t> </w:t>
      </w:r>
      <w:r>
        <w:rPr>
          <w:w w:val="105"/>
        </w:rPr>
        <w:t>en</w:t>
      </w:r>
      <w:r>
        <w:rPr>
          <w:spacing w:val="-14"/>
          <w:w w:val="105"/>
        </w:rPr>
        <w:t> </w:t>
      </w:r>
      <w:r>
        <w:rPr>
          <w:w w:val="105"/>
        </w:rPr>
        <w:t>el</w:t>
      </w:r>
      <w:r>
        <w:rPr>
          <w:spacing w:val="-15"/>
          <w:w w:val="105"/>
        </w:rPr>
        <w:t> </w:t>
      </w:r>
      <w:r>
        <w:rPr>
          <w:spacing w:val="-3"/>
          <w:w w:val="105"/>
        </w:rPr>
        <w:t>ámbito</w:t>
      </w:r>
      <w:r>
        <w:rPr>
          <w:spacing w:val="-13"/>
          <w:w w:val="105"/>
        </w:rPr>
        <w:t> </w:t>
      </w:r>
      <w:r>
        <w:rPr>
          <w:spacing w:val="-4"/>
          <w:w w:val="105"/>
        </w:rPr>
        <w:t>financiero</w:t>
      </w:r>
      <w:r>
        <w:rPr>
          <w:spacing w:val="-14"/>
          <w:w w:val="105"/>
        </w:rPr>
        <w:t> </w:t>
      </w:r>
      <w:r>
        <w:rPr>
          <w:w w:val="105"/>
        </w:rPr>
        <w:t>a</w:t>
      </w:r>
      <w:r>
        <w:rPr>
          <w:spacing w:val="-13"/>
          <w:w w:val="105"/>
        </w:rPr>
        <w:t> </w:t>
      </w:r>
      <w:r>
        <w:rPr>
          <w:w w:val="105"/>
        </w:rPr>
        <w:t>la</w:t>
      </w:r>
      <w:r>
        <w:rPr>
          <w:spacing w:val="-15"/>
          <w:w w:val="105"/>
        </w:rPr>
        <w:t> </w:t>
      </w:r>
      <w:r>
        <w:rPr>
          <w:spacing w:val="-3"/>
          <w:w w:val="105"/>
        </w:rPr>
        <w:t>que</w:t>
      </w:r>
      <w:r>
        <w:rPr>
          <w:spacing w:val="-15"/>
          <w:w w:val="105"/>
        </w:rPr>
        <w:t> </w:t>
      </w:r>
      <w:r>
        <w:rPr>
          <w:w w:val="105"/>
        </w:rPr>
        <w:t>se</w:t>
      </w:r>
      <w:r>
        <w:rPr>
          <w:spacing w:val="-15"/>
          <w:w w:val="105"/>
        </w:rPr>
        <w:t> </w:t>
      </w:r>
      <w:r>
        <w:rPr>
          <w:spacing w:val="-3"/>
          <w:w w:val="105"/>
        </w:rPr>
        <w:t>aúna </w:t>
      </w:r>
      <w:r>
        <w:rPr>
          <w:w w:val="105"/>
        </w:rPr>
        <w:t>la </w:t>
      </w:r>
      <w:r>
        <w:rPr>
          <w:spacing w:val="-3"/>
          <w:w w:val="105"/>
        </w:rPr>
        <w:t>persistente contracción </w:t>
      </w:r>
      <w:r>
        <w:rPr>
          <w:w w:val="105"/>
        </w:rPr>
        <w:t>del </w:t>
      </w:r>
      <w:r>
        <w:rPr>
          <w:spacing w:val="-3"/>
          <w:w w:val="105"/>
        </w:rPr>
        <w:t>mercado </w:t>
      </w:r>
      <w:r>
        <w:rPr>
          <w:spacing w:val="-4"/>
          <w:w w:val="105"/>
        </w:rPr>
        <w:t>interno </w:t>
      </w:r>
      <w:r>
        <w:rPr>
          <w:spacing w:val="-3"/>
          <w:w w:val="105"/>
        </w:rPr>
        <w:t>expresada </w:t>
      </w:r>
      <w:r>
        <w:rPr>
          <w:w w:val="105"/>
        </w:rPr>
        <w:t>en la </w:t>
      </w:r>
      <w:r>
        <w:rPr>
          <w:spacing w:val="-4"/>
          <w:w w:val="105"/>
        </w:rPr>
        <w:t>disminución </w:t>
      </w:r>
      <w:r>
        <w:rPr>
          <w:w w:val="105"/>
        </w:rPr>
        <w:t>de </w:t>
      </w:r>
      <w:r>
        <w:rPr>
          <w:spacing w:val="-3"/>
          <w:w w:val="105"/>
        </w:rPr>
        <w:t>la </w:t>
      </w:r>
      <w:r>
        <w:rPr>
          <w:spacing w:val="-4"/>
          <w:w w:val="105"/>
        </w:rPr>
        <w:t>inversión </w:t>
      </w:r>
      <w:r>
        <w:rPr>
          <w:spacing w:val="-3"/>
          <w:w w:val="105"/>
        </w:rPr>
        <w:t>pública </w:t>
      </w:r>
      <w:r>
        <w:rPr>
          <w:w w:val="105"/>
        </w:rPr>
        <w:t>y </w:t>
      </w:r>
      <w:r>
        <w:rPr>
          <w:spacing w:val="-3"/>
          <w:w w:val="105"/>
        </w:rPr>
        <w:t>privada, </w:t>
      </w:r>
      <w:r>
        <w:rPr>
          <w:w w:val="105"/>
        </w:rPr>
        <w:t>a </w:t>
      </w:r>
      <w:r>
        <w:rPr>
          <w:spacing w:val="-3"/>
          <w:w w:val="105"/>
        </w:rPr>
        <w:t>pesar </w:t>
      </w:r>
      <w:r>
        <w:rPr>
          <w:w w:val="105"/>
        </w:rPr>
        <w:t>de la </w:t>
      </w:r>
      <w:r>
        <w:rPr>
          <w:spacing w:val="-3"/>
          <w:w w:val="105"/>
        </w:rPr>
        <w:t>política seguida para aumentar las </w:t>
      </w:r>
      <w:r>
        <w:rPr>
          <w:spacing w:val="-4"/>
          <w:w w:val="105"/>
        </w:rPr>
        <w:t>exportaciones </w:t>
      </w:r>
      <w:r>
        <w:rPr>
          <w:w w:val="105"/>
        </w:rPr>
        <w:t>que </w:t>
      </w:r>
      <w:r>
        <w:rPr>
          <w:spacing w:val="-4"/>
          <w:w w:val="105"/>
        </w:rPr>
        <w:t>culminaron</w:t>
      </w:r>
      <w:r>
        <w:rPr>
          <w:spacing w:val="-11"/>
          <w:w w:val="105"/>
        </w:rPr>
        <w:t> </w:t>
      </w:r>
      <w:r>
        <w:rPr>
          <w:w w:val="105"/>
        </w:rPr>
        <w:t>en</w:t>
      </w:r>
      <w:r>
        <w:rPr>
          <w:spacing w:val="-11"/>
          <w:w w:val="105"/>
        </w:rPr>
        <w:t> </w:t>
      </w:r>
      <w:r>
        <w:rPr>
          <w:spacing w:val="-3"/>
          <w:w w:val="105"/>
        </w:rPr>
        <w:t>la</w:t>
      </w:r>
      <w:r>
        <w:rPr>
          <w:spacing w:val="-11"/>
          <w:w w:val="105"/>
        </w:rPr>
        <w:t> </w:t>
      </w:r>
      <w:r>
        <w:rPr>
          <w:spacing w:val="-4"/>
          <w:w w:val="105"/>
        </w:rPr>
        <w:t>apertura</w:t>
      </w:r>
      <w:r>
        <w:rPr>
          <w:spacing w:val="-11"/>
          <w:w w:val="105"/>
        </w:rPr>
        <w:t> </w:t>
      </w:r>
      <w:r>
        <w:rPr>
          <w:spacing w:val="-3"/>
          <w:w w:val="105"/>
        </w:rPr>
        <w:t>comercial,</w:t>
      </w:r>
      <w:r>
        <w:rPr>
          <w:spacing w:val="-12"/>
          <w:w w:val="105"/>
        </w:rPr>
        <w:t> </w:t>
      </w:r>
      <w:r>
        <w:rPr>
          <w:spacing w:val="-3"/>
          <w:w w:val="105"/>
        </w:rPr>
        <w:t>primero,</w:t>
      </w:r>
      <w:r>
        <w:rPr>
          <w:spacing w:val="-11"/>
          <w:w w:val="105"/>
        </w:rPr>
        <w:t> </w:t>
      </w:r>
      <w:r>
        <w:rPr>
          <w:w w:val="105"/>
        </w:rPr>
        <w:t>y</w:t>
      </w:r>
      <w:r>
        <w:rPr>
          <w:spacing w:val="-11"/>
          <w:w w:val="105"/>
        </w:rPr>
        <w:t> </w:t>
      </w:r>
      <w:r>
        <w:rPr>
          <w:w w:val="105"/>
        </w:rPr>
        <w:t>en</w:t>
      </w:r>
      <w:r>
        <w:rPr>
          <w:spacing w:val="-11"/>
          <w:w w:val="105"/>
        </w:rPr>
        <w:t> </w:t>
      </w:r>
      <w:r>
        <w:rPr>
          <w:w w:val="105"/>
        </w:rPr>
        <w:t>la</w:t>
      </w:r>
      <w:r>
        <w:rPr>
          <w:spacing w:val="-11"/>
          <w:w w:val="105"/>
        </w:rPr>
        <w:t> </w:t>
      </w:r>
      <w:r>
        <w:rPr>
          <w:spacing w:val="-3"/>
          <w:w w:val="105"/>
        </w:rPr>
        <w:t>firma</w:t>
      </w:r>
      <w:r>
        <w:rPr>
          <w:spacing w:val="-11"/>
          <w:w w:val="105"/>
        </w:rPr>
        <w:t> </w:t>
      </w:r>
      <w:r>
        <w:rPr>
          <w:w w:val="105"/>
        </w:rPr>
        <w:t>del</w:t>
      </w:r>
      <w:r>
        <w:rPr>
          <w:spacing w:val="-14"/>
          <w:w w:val="105"/>
        </w:rPr>
        <w:t> </w:t>
      </w:r>
      <w:r>
        <w:rPr>
          <w:b/>
          <w:i/>
          <w:spacing w:val="-3"/>
          <w:w w:val="105"/>
        </w:rPr>
        <w:t>Tratado</w:t>
      </w:r>
      <w:r>
        <w:rPr>
          <w:b/>
          <w:i/>
          <w:spacing w:val="-12"/>
          <w:w w:val="105"/>
        </w:rPr>
        <w:t> </w:t>
      </w:r>
      <w:r>
        <w:rPr>
          <w:b/>
          <w:i/>
          <w:w w:val="105"/>
        </w:rPr>
        <w:t>de</w:t>
      </w:r>
      <w:r>
        <w:rPr>
          <w:b/>
          <w:i/>
          <w:spacing w:val="-12"/>
          <w:w w:val="105"/>
        </w:rPr>
        <w:t> </w:t>
      </w:r>
      <w:r>
        <w:rPr>
          <w:b/>
          <w:i/>
          <w:spacing w:val="-3"/>
          <w:w w:val="105"/>
        </w:rPr>
        <w:t>Libre</w:t>
      </w:r>
      <w:r>
        <w:rPr>
          <w:b/>
          <w:i/>
          <w:spacing w:val="-11"/>
          <w:w w:val="105"/>
        </w:rPr>
        <w:t> </w:t>
      </w:r>
      <w:r>
        <w:rPr>
          <w:b/>
          <w:i/>
          <w:spacing w:val="-3"/>
          <w:w w:val="105"/>
        </w:rPr>
        <w:t>Comercio </w:t>
      </w:r>
      <w:r>
        <w:rPr>
          <w:spacing w:val="-2"/>
          <w:w w:val="105"/>
        </w:rPr>
        <w:t>con </w:t>
      </w:r>
      <w:r>
        <w:rPr>
          <w:spacing w:val="-3"/>
          <w:w w:val="105"/>
        </w:rPr>
        <w:t>Estados Unidos </w:t>
      </w:r>
      <w:r>
        <w:rPr>
          <w:w w:val="105"/>
        </w:rPr>
        <w:t>y </w:t>
      </w:r>
      <w:r>
        <w:rPr>
          <w:spacing w:val="-3"/>
          <w:w w:val="105"/>
        </w:rPr>
        <w:t>Canadá, después. Por supuesto, la contracción </w:t>
      </w:r>
      <w:r>
        <w:rPr>
          <w:w w:val="105"/>
        </w:rPr>
        <w:t>de la </w:t>
      </w:r>
      <w:r>
        <w:rPr>
          <w:spacing w:val="-4"/>
          <w:w w:val="105"/>
        </w:rPr>
        <w:t>inversión </w:t>
      </w:r>
      <w:r>
        <w:rPr>
          <w:spacing w:val="-3"/>
          <w:w w:val="105"/>
        </w:rPr>
        <w:t>pública </w:t>
      </w:r>
      <w:r>
        <w:rPr>
          <w:w w:val="105"/>
        </w:rPr>
        <w:t>se </w:t>
      </w:r>
      <w:r>
        <w:rPr>
          <w:spacing w:val="-4"/>
          <w:w w:val="105"/>
        </w:rPr>
        <w:t>explica </w:t>
      </w:r>
      <w:r>
        <w:rPr>
          <w:spacing w:val="-3"/>
          <w:w w:val="105"/>
        </w:rPr>
        <w:t>porque </w:t>
      </w:r>
      <w:r>
        <w:rPr>
          <w:w w:val="105"/>
        </w:rPr>
        <w:t>el </w:t>
      </w:r>
      <w:r>
        <w:rPr>
          <w:spacing w:val="-3"/>
          <w:w w:val="105"/>
        </w:rPr>
        <w:t>proyecto </w:t>
      </w:r>
      <w:r>
        <w:rPr>
          <w:w w:val="105"/>
        </w:rPr>
        <w:t>de </w:t>
      </w:r>
      <w:r>
        <w:rPr>
          <w:spacing w:val="-4"/>
          <w:w w:val="105"/>
        </w:rPr>
        <w:t>modernización económica emprendido </w:t>
      </w:r>
      <w:r>
        <w:rPr>
          <w:w w:val="105"/>
        </w:rPr>
        <w:t>por el </w:t>
      </w:r>
      <w:r>
        <w:rPr>
          <w:spacing w:val="-3"/>
          <w:w w:val="105"/>
        </w:rPr>
        <w:t>Estado, consiste </w:t>
      </w:r>
      <w:r>
        <w:rPr>
          <w:w w:val="105"/>
        </w:rPr>
        <w:t>en la </w:t>
      </w:r>
      <w:r>
        <w:rPr>
          <w:spacing w:val="-3"/>
          <w:w w:val="105"/>
        </w:rPr>
        <w:t>privatización </w:t>
      </w:r>
      <w:r>
        <w:rPr>
          <w:spacing w:val="-2"/>
          <w:w w:val="105"/>
        </w:rPr>
        <w:t>del </w:t>
      </w:r>
      <w:r>
        <w:rPr>
          <w:spacing w:val="-3"/>
          <w:w w:val="105"/>
        </w:rPr>
        <w:t>sector </w:t>
      </w:r>
      <w:r>
        <w:rPr>
          <w:spacing w:val="-4"/>
          <w:w w:val="105"/>
        </w:rPr>
        <w:t>paraestatal </w:t>
      </w:r>
      <w:r>
        <w:rPr>
          <w:w w:val="105"/>
        </w:rPr>
        <w:t>y en </w:t>
      </w:r>
      <w:r>
        <w:rPr>
          <w:spacing w:val="-3"/>
          <w:w w:val="105"/>
        </w:rPr>
        <w:t>la </w:t>
      </w:r>
      <w:r>
        <w:rPr>
          <w:spacing w:val="-4"/>
          <w:w w:val="105"/>
        </w:rPr>
        <w:t>liberalización </w:t>
      </w:r>
      <w:r>
        <w:rPr>
          <w:spacing w:val="-3"/>
          <w:w w:val="105"/>
        </w:rPr>
        <w:t>comercial </w:t>
      </w:r>
      <w:r>
        <w:rPr>
          <w:spacing w:val="-2"/>
          <w:w w:val="105"/>
        </w:rPr>
        <w:t>con </w:t>
      </w:r>
      <w:r>
        <w:rPr>
          <w:spacing w:val="-4"/>
          <w:w w:val="105"/>
        </w:rPr>
        <w:t>la </w:t>
      </w:r>
      <w:r>
        <w:rPr>
          <w:spacing w:val="-3"/>
          <w:w w:val="105"/>
        </w:rPr>
        <w:t>esperanza </w:t>
      </w:r>
      <w:r>
        <w:rPr>
          <w:w w:val="105"/>
        </w:rPr>
        <w:t>de </w:t>
      </w:r>
      <w:r>
        <w:rPr>
          <w:spacing w:val="-3"/>
          <w:w w:val="105"/>
        </w:rPr>
        <w:t>atraer capitales externos </w:t>
      </w:r>
      <w:r>
        <w:rPr>
          <w:spacing w:val="-2"/>
          <w:w w:val="105"/>
        </w:rPr>
        <w:t>que </w:t>
      </w:r>
      <w:r>
        <w:rPr>
          <w:spacing w:val="-4"/>
          <w:w w:val="105"/>
        </w:rPr>
        <w:t>introdujeran</w:t>
      </w:r>
      <w:r>
        <w:rPr>
          <w:spacing w:val="54"/>
          <w:w w:val="105"/>
        </w:rPr>
        <w:t> </w:t>
      </w:r>
      <w:r>
        <w:rPr>
          <w:spacing w:val="-4"/>
          <w:w w:val="105"/>
        </w:rPr>
        <w:t>innovaciones tecnológicas, aumentaran</w:t>
      </w:r>
      <w:r>
        <w:rPr>
          <w:spacing w:val="-16"/>
          <w:w w:val="105"/>
        </w:rPr>
        <w:t> </w:t>
      </w:r>
      <w:r>
        <w:rPr>
          <w:w w:val="105"/>
        </w:rPr>
        <w:t>el</w:t>
      </w:r>
      <w:r>
        <w:rPr>
          <w:spacing w:val="-19"/>
          <w:w w:val="105"/>
        </w:rPr>
        <w:t> </w:t>
      </w:r>
      <w:r>
        <w:rPr>
          <w:spacing w:val="-3"/>
          <w:w w:val="105"/>
        </w:rPr>
        <w:t>empleo</w:t>
      </w:r>
      <w:r>
        <w:rPr>
          <w:spacing w:val="-16"/>
          <w:w w:val="105"/>
        </w:rPr>
        <w:t> </w:t>
      </w:r>
      <w:r>
        <w:rPr>
          <w:w w:val="105"/>
        </w:rPr>
        <w:t>y</w:t>
      </w:r>
      <w:r>
        <w:rPr>
          <w:spacing w:val="-17"/>
          <w:w w:val="105"/>
        </w:rPr>
        <w:t> </w:t>
      </w:r>
      <w:r>
        <w:rPr>
          <w:w w:val="105"/>
        </w:rPr>
        <w:t>se</w:t>
      </w:r>
      <w:r>
        <w:rPr>
          <w:spacing w:val="-18"/>
          <w:w w:val="105"/>
        </w:rPr>
        <w:t> </w:t>
      </w:r>
      <w:r>
        <w:rPr>
          <w:spacing w:val="-3"/>
          <w:w w:val="105"/>
        </w:rPr>
        <w:t>orientaran</w:t>
      </w:r>
      <w:r>
        <w:rPr>
          <w:spacing w:val="-17"/>
          <w:w w:val="105"/>
        </w:rPr>
        <w:t> </w:t>
      </w:r>
      <w:r>
        <w:rPr>
          <w:w w:val="105"/>
        </w:rPr>
        <w:t>a</w:t>
      </w:r>
      <w:r>
        <w:rPr>
          <w:spacing w:val="-17"/>
          <w:w w:val="105"/>
        </w:rPr>
        <w:t> </w:t>
      </w:r>
      <w:r>
        <w:rPr>
          <w:w w:val="105"/>
        </w:rPr>
        <w:t>la</w:t>
      </w:r>
      <w:r>
        <w:rPr>
          <w:spacing w:val="-17"/>
          <w:w w:val="105"/>
        </w:rPr>
        <w:t> </w:t>
      </w:r>
      <w:r>
        <w:rPr>
          <w:spacing w:val="-4"/>
          <w:w w:val="105"/>
        </w:rPr>
        <w:t>exportación.</w:t>
      </w:r>
    </w:p>
    <w:p>
      <w:pPr>
        <w:pStyle w:val="BodyText"/>
        <w:spacing w:before="4"/>
        <w:rPr>
          <w:sz w:val="22"/>
        </w:rPr>
      </w:pPr>
    </w:p>
    <w:p>
      <w:pPr>
        <w:pStyle w:val="BodyText"/>
        <w:spacing w:line="244" w:lineRule="auto"/>
        <w:ind w:left="114" w:right="513"/>
        <w:jc w:val="both"/>
      </w:pPr>
      <w:r>
        <w:rPr>
          <w:w w:val="105"/>
        </w:rPr>
        <w:t>Las</w:t>
      </w:r>
      <w:r>
        <w:rPr>
          <w:spacing w:val="-7"/>
          <w:w w:val="105"/>
        </w:rPr>
        <w:t> </w:t>
      </w:r>
      <w:r>
        <w:rPr>
          <w:w w:val="105"/>
        </w:rPr>
        <w:t>críticas</w:t>
      </w:r>
      <w:r>
        <w:rPr>
          <w:spacing w:val="-8"/>
          <w:w w:val="105"/>
        </w:rPr>
        <w:t> </w:t>
      </w:r>
      <w:r>
        <w:rPr>
          <w:w w:val="105"/>
        </w:rPr>
        <w:t>a</w:t>
      </w:r>
      <w:r>
        <w:rPr>
          <w:spacing w:val="-7"/>
          <w:w w:val="105"/>
        </w:rPr>
        <w:t> </w:t>
      </w:r>
      <w:r>
        <w:rPr>
          <w:w w:val="105"/>
        </w:rPr>
        <w:t>la</w:t>
      </w:r>
      <w:r>
        <w:rPr>
          <w:spacing w:val="-8"/>
          <w:w w:val="105"/>
        </w:rPr>
        <w:t> </w:t>
      </w:r>
      <w:r>
        <w:rPr>
          <w:w w:val="105"/>
        </w:rPr>
        <w:t>reforma</w:t>
      </w:r>
      <w:r>
        <w:rPr>
          <w:spacing w:val="-8"/>
          <w:w w:val="105"/>
        </w:rPr>
        <w:t> </w:t>
      </w:r>
      <w:r>
        <w:rPr>
          <w:w w:val="105"/>
        </w:rPr>
        <w:t>del</w:t>
      </w:r>
      <w:r>
        <w:rPr>
          <w:spacing w:val="-8"/>
          <w:w w:val="105"/>
        </w:rPr>
        <w:t> </w:t>
      </w:r>
      <w:r>
        <w:rPr>
          <w:w w:val="105"/>
        </w:rPr>
        <w:t>Estado,</w:t>
      </w:r>
      <w:r>
        <w:rPr>
          <w:spacing w:val="-8"/>
          <w:w w:val="105"/>
        </w:rPr>
        <w:t> </w:t>
      </w:r>
      <w:r>
        <w:rPr>
          <w:w w:val="105"/>
        </w:rPr>
        <w:t>hasta</w:t>
      </w:r>
      <w:r>
        <w:rPr>
          <w:spacing w:val="-8"/>
          <w:w w:val="105"/>
        </w:rPr>
        <w:t> </w:t>
      </w:r>
      <w:r>
        <w:rPr>
          <w:w w:val="105"/>
        </w:rPr>
        <w:t>la</w:t>
      </w:r>
      <w:r>
        <w:rPr>
          <w:spacing w:val="-8"/>
          <w:w w:val="105"/>
        </w:rPr>
        <w:t> </w:t>
      </w:r>
      <w:r>
        <w:rPr>
          <w:w w:val="105"/>
        </w:rPr>
        <w:t>década</w:t>
      </w:r>
      <w:r>
        <w:rPr>
          <w:spacing w:val="-8"/>
          <w:w w:val="105"/>
        </w:rPr>
        <w:t> </w:t>
      </w:r>
      <w:r>
        <w:rPr>
          <w:w w:val="105"/>
        </w:rPr>
        <w:t>de</w:t>
      </w:r>
      <w:r>
        <w:rPr>
          <w:spacing w:val="-8"/>
          <w:w w:val="105"/>
        </w:rPr>
        <w:t> </w:t>
      </w:r>
      <w:r>
        <w:rPr>
          <w:w w:val="105"/>
        </w:rPr>
        <w:t>1990,</w:t>
      </w:r>
      <w:r>
        <w:rPr>
          <w:spacing w:val="-8"/>
          <w:w w:val="105"/>
        </w:rPr>
        <w:t> </w:t>
      </w:r>
      <w:r>
        <w:rPr>
          <w:w w:val="105"/>
        </w:rPr>
        <w:t>se</w:t>
      </w:r>
      <w:r>
        <w:rPr>
          <w:spacing w:val="-8"/>
          <w:w w:val="105"/>
        </w:rPr>
        <w:t> </w:t>
      </w:r>
      <w:r>
        <w:rPr>
          <w:w w:val="105"/>
        </w:rPr>
        <w:t>dirigen</w:t>
      </w:r>
      <w:r>
        <w:rPr>
          <w:spacing w:val="-8"/>
          <w:w w:val="105"/>
        </w:rPr>
        <w:t> </w:t>
      </w:r>
      <w:r>
        <w:rPr>
          <w:w w:val="105"/>
        </w:rPr>
        <w:t>hacia</w:t>
      </w:r>
      <w:r>
        <w:rPr>
          <w:spacing w:val="-7"/>
          <w:w w:val="105"/>
        </w:rPr>
        <w:t> </w:t>
      </w:r>
      <w:r>
        <w:rPr>
          <w:w w:val="105"/>
        </w:rPr>
        <w:t>el</w:t>
      </w:r>
      <w:r>
        <w:rPr>
          <w:spacing w:val="-9"/>
          <w:w w:val="105"/>
        </w:rPr>
        <w:t> </w:t>
      </w:r>
      <w:r>
        <w:rPr>
          <w:w w:val="105"/>
        </w:rPr>
        <w:t>“estilo</w:t>
      </w:r>
      <w:r>
        <w:rPr>
          <w:spacing w:val="-8"/>
          <w:w w:val="105"/>
        </w:rPr>
        <w:t> </w:t>
      </w:r>
      <w:r>
        <w:rPr>
          <w:w w:val="105"/>
        </w:rPr>
        <w:t>de gestión”</w:t>
      </w:r>
      <w:r>
        <w:rPr>
          <w:spacing w:val="-13"/>
          <w:w w:val="105"/>
        </w:rPr>
        <w:t> </w:t>
      </w:r>
      <w:r>
        <w:rPr>
          <w:w w:val="105"/>
        </w:rPr>
        <w:t>que</w:t>
      </w:r>
      <w:r>
        <w:rPr>
          <w:spacing w:val="-14"/>
          <w:w w:val="105"/>
        </w:rPr>
        <w:t> </w:t>
      </w:r>
      <w:r>
        <w:rPr>
          <w:w w:val="105"/>
        </w:rPr>
        <w:t>asumieron</w:t>
      </w:r>
      <w:r>
        <w:rPr>
          <w:spacing w:val="-13"/>
          <w:w w:val="105"/>
        </w:rPr>
        <w:t> </w:t>
      </w:r>
      <w:r>
        <w:rPr>
          <w:w w:val="105"/>
        </w:rPr>
        <w:t>los</w:t>
      </w:r>
      <w:r>
        <w:rPr>
          <w:spacing w:val="-13"/>
          <w:w w:val="105"/>
        </w:rPr>
        <w:t> </w:t>
      </w:r>
      <w:r>
        <w:rPr>
          <w:w w:val="105"/>
        </w:rPr>
        <w:t>gobiernos</w:t>
      </w:r>
      <w:r>
        <w:rPr>
          <w:spacing w:val="-14"/>
          <w:w w:val="105"/>
        </w:rPr>
        <w:t> </w:t>
      </w:r>
      <w:r>
        <w:rPr>
          <w:w w:val="105"/>
        </w:rPr>
        <w:t>priístas</w:t>
      </w:r>
      <w:r>
        <w:rPr>
          <w:spacing w:val="-11"/>
          <w:w w:val="105"/>
        </w:rPr>
        <w:t> </w:t>
      </w:r>
      <w:r>
        <w:rPr>
          <w:w w:val="105"/>
        </w:rPr>
        <w:t>y</w:t>
      </w:r>
      <w:r>
        <w:rPr>
          <w:spacing w:val="-12"/>
          <w:w w:val="105"/>
        </w:rPr>
        <w:t> </w:t>
      </w:r>
      <w:r>
        <w:rPr>
          <w:w w:val="105"/>
        </w:rPr>
        <w:t>los</w:t>
      </w:r>
      <w:r>
        <w:rPr>
          <w:spacing w:val="-13"/>
          <w:w w:val="105"/>
        </w:rPr>
        <w:t> </w:t>
      </w:r>
      <w:r>
        <w:rPr>
          <w:w w:val="105"/>
        </w:rPr>
        <w:t>límites</w:t>
      </w:r>
      <w:r>
        <w:rPr>
          <w:spacing w:val="-13"/>
          <w:w w:val="105"/>
        </w:rPr>
        <w:t> </w:t>
      </w:r>
      <w:r>
        <w:rPr>
          <w:w w:val="105"/>
        </w:rPr>
        <w:t>que</w:t>
      </w:r>
      <w:r>
        <w:rPr>
          <w:spacing w:val="-12"/>
          <w:w w:val="105"/>
        </w:rPr>
        <w:t> </w:t>
      </w:r>
      <w:r>
        <w:rPr>
          <w:w w:val="105"/>
        </w:rPr>
        <w:t>impusieron</w:t>
      </w:r>
      <w:r>
        <w:rPr>
          <w:spacing w:val="-12"/>
          <w:w w:val="105"/>
        </w:rPr>
        <w:t> </w:t>
      </w:r>
      <w:r>
        <w:rPr>
          <w:w w:val="105"/>
        </w:rPr>
        <w:t>a</w:t>
      </w:r>
      <w:r>
        <w:rPr>
          <w:spacing w:val="-11"/>
          <w:w w:val="105"/>
        </w:rPr>
        <w:t> </w:t>
      </w:r>
      <w:r>
        <w:rPr>
          <w:w w:val="105"/>
        </w:rPr>
        <w:t>una</w:t>
      </w:r>
      <w:r>
        <w:rPr>
          <w:spacing w:val="-11"/>
          <w:w w:val="105"/>
        </w:rPr>
        <w:t> </w:t>
      </w:r>
      <w:r>
        <w:rPr>
          <w:w w:val="105"/>
        </w:rPr>
        <w:t>transición a la democracia. De ese modo, la forma de interpretar la reforma del Estado, en una de sus variantes adopta la idea de que dicha reforma ha dependido del “estilo personal de gobernar”, pues se atribuye a “ese estilo personal”, ser la causa del crecimiento del aparato de gobierno y, por lo tanto, de los problemas de orden</w:t>
      </w:r>
      <w:r>
        <w:rPr>
          <w:spacing w:val="-32"/>
          <w:w w:val="105"/>
        </w:rPr>
        <w:t> </w:t>
      </w:r>
      <w:r>
        <w:rPr>
          <w:w w:val="105"/>
        </w:rPr>
        <w:t>económico-administrativo que presenta, de allí que la crítica se reduzca a indicar que los límites de las distintas propuestas de reforma del Estado se limiten a plantear el redimensionamiento de la burocracia y las reformas a la Constitución Política, como cuando Ricardo J. Sepúlveda, sostiene que: “la Reforma del Estado no se concentra solamente en una Reforma Constitucional, aunque esta sea su vía más idónea para llevarse a cabo. Más bien es un proceso de adecuación permanente entre los órganos del Estado y las transformaciones propias</w:t>
      </w:r>
      <w:r>
        <w:rPr>
          <w:spacing w:val="-14"/>
          <w:w w:val="105"/>
        </w:rPr>
        <w:t> </w:t>
      </w:r>
      <w:r>
        <w:rPr>
          <w:w w:val="105"/>
        </w:rPr>
        <w:t>al</w:t>
      </w:r>
      <w:r>
        <w:rPr>
          <w:spacing w:val="-14"/>
          <w:w w:val="105"/>
        </w:rPr>
        <w:t> </w:t>
      </w:r>
      <w:r>
        <w:rPr>
          <w:w w:val="105"/>
        </w:rPr>
        <w:t>paso</w:t>
      </w:r>
      <w:r>
        <w:rPr>
          <w:spacing w:val="-12"/>
          <w:w w:val="105"/>
        </w:rPr>
        <w:t> </w:t>
      </w:r>
      <w:r>
        <w:rPr>
          <w:w w:val="105"/>
        </w:rPr>
        <w:t>del</w:t>
      </w:r>
      <w:r>
        <w:rPr>
          <w:spacing w:val="-13"/>
          <w:w w:val="105"/>
        </w:rPr>
        <w:t> </w:t>
      </w:r>
      <w:r>
        <w:rPr>
          <w:w w:val="105"/>
        </w:rPr>
        <w:t>tiempo</w:t>
      </w:r>
      <w:r>
        <w:rPr>
          <w:spacing w:val="-12"/>
          <w:w w:val="105"/>
        </w:rPr>
        <w:t> </w:t>
      </w:r>
      <w:r>
        <w:rPr>
          <w:w w:val="105"/>
        </w:rPr>
        <w:t>en</w:t>
      </w:r>
      <w:r>
        <w:rPr>
          <w:spacing w:val="-12"/>
          <w:w w:val="105"/>
        </w:rPr>
        <w:t> </w:t>
      </w:r>
      <w:r>
        <w:rPr>
          <w:w w:val="105"/>
        </w:rPr>
        <w:t>una</w:t>
      </w:r>
      <w:r>
        <w:rPr>
          <w:spacing w:val="-13"/>
          <w:w w:val="105"/>
        </w:rPr>
        <w:t> </w:t>
      </w:r>
      <w:r>
        <w:rPr>
          <w:w w:val="105"/>
        </w:rPr>
        <w:t>sociedad,</w:t>
      </w:r>
      <w:r>
        <w:rPr>
          <w:spacing w:val="-14"/>
          <w:w w:val="105"/>
        </w:rPr>
        <w:t> </w:t>
      </w:r>
      <w:r>
        <w:rPr>
          <w:w w:val="105"/>
        </w:rPr>
        <w:t>a</w:t>
      </w:r>
      <w:r>
        <w:rPr>
          <w:spacing w:val="-14"/>
          <w:w w:val="105"/>
        </w:rPr>
        <w:t> </w:t>
      </w:r>
      <w:r>
        <w:rPr>
          <w:w w:val="105"/>
        </w:rPr>
        <w:t>su</w:t>
      </w:r>
      <w:r>
        <w:rPr>
          <w:spacing w:val="-12"/>
          <w:w w:val="105"/>
        </w:rPr>
        <w:t> </w:t>
      </w:r>
      <w:r>
        <w:rPr>
          <w:w w:val="105"/>
        </w:rPr>
        <w:t>desarrollo”</w:t>
      </w:r>
      <w:r>
        <w:rPr>
          <w:w w:val="105"/>
          <w:position w:val="8"/>
          <w:sz w:val="11"/>
        </w:rPr>
        <w:t>49</w:t>
      </w:r>
      <w:r>
        <w:rPr>
          <w:w w:val="105"/>
        </w:rPr>
        <w:t>.</w:t>
      </w:r>
    </w:p>
    <w:p>
      <w:pPr>
        <w:pStyle w:val="BodyText"/>
        <w:spacing w:before="7"/>
        <w:rPr>
          <w:sz w:val="22"/>
        </w:rPr>
      </w:pPr>
    </w:p>
    <w:p>
      <w:pPr>
        <w:pStyle w:val="BodyText"/>
        <w:spacing w:line="247" w:lineRule="auto"/>
        <w:ind w:left="114" w:right="514"/>
        <w:jc w:val="both"/>
      </w:pPr>
      <w:r>
        <w:rPr>
          <w:w w:val="105"/>
        </w:rPr>
        <w:t>Otro modo de entender la reforma del Estado, ya no desde la lógica de racionalización de la</w:t>
      </w:r>
      <w:r>
        <w:rPr>
          <w:spacing w:val="-11"/>
          <w:w w:val="105"/>
        </w:rPr>
        <w:t> </w:t>
      </w:r>
      <w:r>
        <w:rPr>
          <w:w w:val="105"/>
        </w:rPr>
        <w:t>administración</w:t>
      </w:r>
      <w:r>
        <w:rPr>
          <w:spacing w:val="-11"/>
          <w:w w:val="105"/>
        </w:rPr>
        <w:t> </w:t>
      </w:r>
      <w:r>
        <w:rPr>
          <w:w w:val="105"/>
        </w:rPr>
        <w:t>pública,</w:t>
      </w:r>
      <w:r>
        <w:rPr>
          <w:spacing w:val="-11"/>
          <w:w w:val="105"/>
        </w:rPr>
        <w:t> </w:t>
      </w:r>
      <w:r>
        <w:rPr>
          <w:w w:val="105"/>
        </w:rPr>
        <w:t>sino</w:t>
      </w:r>
      <w:r>
        <w:rPr>
          <w:spacing w:val="-11"/>
          <w:w w:val="105"/>
        </w:rPr>
        <w:t> </w:t>
      </w:r>
      <w:r>
        <w:rPr>
          <w:w w:val="105"/>
        </w:rPr>
        <w:t>desde</w:t>
      </w:r>
      <w:r>
        <w:rPr>
          <w:spacing w:val="-11"/>
          <w:w w:val="105"/>
        </w:rPr>
        <w:t> </w:t>
      </w:r>
      <w:r>
        <w:rPr>
          <w:w w:val="105"/>
        </w:rPr>
        <w:t>la</w:t>
      </w:r>
      <w:r>
        <w:rPr>
          <w:spacing w:val="-11"/>
          <w:w w:val="105"/>
        </w:rPr>
        <w:t> </w:t>
      </w:r>
      <w:r>
        <w:rPr>
          <w:w w:val="105"/>
        </w:rPr>
        <w:t>distribución</w:t>
      </w:r>
      <w:r>
        <w:rPr>
          <w:spacing w:val="-11"/>
          <w:w w:val="105"/>
        </w:rPr>
        <w:t> </w:t>
      </w:r>
      <w:r>
        <w:rPr>
          <w:w w:val="105"/>
        </w:rPr>
        <w:t>del</w:t>
      </w:r>
      <w:r>
        <w:rPr>
          <w:spacing w:val="-13"/>
          <w:w w:val="105"/>
        </w:rPr>
        <w:t> </w:t>
      </w:r>
      <w:r>
        <w:rPr>
          <w:w w:val="105"/>
        </w:rPr>
        <w:t>poder</w:t>
      </w:r>
      <w:r>
        <w:rPr>
          <w:spacing w:val="-11"/>
          <w:w w:val="105"/>
        </w:rPr>
        <w:t> </w:t>
      </w:r>
      <w:r>
        <w:rPr>
          <w:w w:val="105"/>
        </w:rPr>
        <w:t>dentro</w:t>
      </w:r>
      <w:r>
        <w:rPr>
          <w:spacing w:val="-11"/>
          <w:w w:val="105"/>
        </w:rPr>
        <w:t> </w:t>
      </w:r>
      <w:r>
        <w:rPr>
          <w:w w:val="105"/>
        </w:rPr>
        <w:t>del</w:t>
      </w:r>
      <w:r>
        <w:rPr>
          <w:spacing w:val="-13"/>
          <w:w w:val="105"/>
        </w:rPr>
        <w:t> </w:t>
      </w:r>
      <w:r>
        <w:rPr>
          <w:w w:val="105"/>
        </w:rPr>
        <w:t>mismo</w:t>
      </w:r>
      <w:r>
        <w:rPr>
          <w:spacing w:val="-10"/>
          <w:w w:val="105"/>
        </w:rPr>
        <w:t> </w:t>
      </w:r>
      <w:r>
        <w:rPr>
          <w:w w:val="105"/>
        </w:rPr>
        <w:t>Estado,</w:t>
      </w:r>
      <w:r>
        <w:rPr>
          <w:spacing w:val="-12"/>
          <w:w w:val="105"/>
        </w:rPr>
        <w:t> </w:t>
      </w:r>
      <w:r>
        <w:rPr>
          <w:w w:val="105"/>
        </w:rPr>
        <w:t>es aquella</w:t>
      </w:r>
      <w:r>
        <w:rPr>
          <w:spacing w:val="-19"/>
          <w:w w:val="105"/>
        </w:rPr>
        <w:t> </w:t>
      </w:r>
      <w:r>
        <w:rPr>
          <w:w w:val="105"/>
        </w:rPr>
        <w:t>que</w:t>
      </w:r>
      <w:r>
        <w:rPr>
          <w:spacing w:val="-19"/>
          <w:w w:val="105"/>
        </w:rPr>
        <w:t> </w:t>
      </w:r>
      <w:r>
        <w:rPr>
          <w:w w:val="105"/>
        </w:rPr>
        <w:t>considera</w:t>
      </w:r>
      <w:r>
        <w:rPr>
          <w:spacing w:val="-19"/>
          <w:w w:val="105"/>
        </w:rPr>
        <w:t> </w:t>
      </w:r>
      <w:r>
        <w:rPr>
          <w:w w:val="105"/>
        </w:rPr>
        <w:t>que:</w:t>
      </w:r>
    </w:p>
    <w:p>
      <w:pPr>
        <w:pStyle w:val="BodyText"/>
        <w:spacing w:before="3"/>
        <w:rPr>
          <w:sz w:val="22"/>
        </w:rPr>
      </w:pPr>
    </w:p>
    <w:p>
      <w:pPr>
        <w:pStyle w:val="BodyText"/>
        <w:spacing w:line="247" w:lineRule="auto"/>
        <w:ind w:left="390" w:right="513"/>
        <w:jc w:val="both"/>
      </w:pPr>
      <w:r>
        <w:rPr>
          <w:w w:val="105"/>
        </w:rPr>
        <w:t>El cambio político ocurrido en México durante los últimos años, es al mismo tiempo, origen y consecuencia de la Reforma del Estado, entendida esta, como un proceso constante, continuo. De ahí que la Reforma del estado tenga que ocuparse, precisamente, de adaptar nuestras instituciones de gobierno a la nueva realidad política que impera en el país, a la inédita distribución plural del poder que se vive al interior del Estado mexicano.</w:t>
      </w:r>
    </w:p>
    <w:p>
      <w:pPr>
        <w:pStyle w:val="BodyText"/>
        <w:spacing w:before="4"/>
        <w:rPr>
          <w:sz w:val="22"/>
        </w:rPr>
      </w:pPr>
    </w:p>
    <w:p>
      <w:pPr>
        <w:pStyle w:val="BodyText"/>
        <w:spacing w:line="247" w:lineRule="auto"/>
        <w:ind w:left="114" w:right="514"/>
        <w:jc w:val="both"/>
      </w:pPr>
      <w:r>
        <w:rPr>
          <w:w w:val="105"/>
        </w:rPr>
        <w:t>Cierto,</w:t>
      </w:r>
      <w:r>
        <w:rPr>
          <w:spacing w:val="-13"/>
          <w:w w:val="105"/>
        </w:rPr>
        <w:t> </w:t>
      </w:r>
      <w:r>
        <w:rPr>
          <w:w w:val="105"/>
        </w:rPr>
        <w:t>esta</w:t>
      </w:r>
      <w:r>
        <w:rPr>
          <w:spacing w:val="-13"/>
          <w:w w:val="105"/>
        </w:rPr>
        <w:t> </w:t>
      </w:r>
      <w:r>
        <w:rPr>
          <w:w w:val="105"/>
        </w:rPr>
        <w:t>manera</w:t>
      </w:r>
      <w:r>
        <w:rPr>
          <w:spacing w:val="-12"/>
          <w:w w:val="105"/>
        </w:rPr>
        <w:t> </w:t>
      </w:r>
      <w:r>
        <w:rPr>
          <w:w w:val="105"/>
        </w:rPr>
        <w:t>de</w:t>
      </w:r>
      <w:r>
        <w:rPr>
          <w:spacing w:val="-12"/>
          <w:w w:val="105"/>
        </w:rPr>
        <w:t> </w:t>
      </w:r>
      <w:r>
        <w:rPr>
          <w:w w:val="105"/>
        </w:rPr>
        <w:t>entender</w:t>
      </w:r>
      <w:r>
        <w:rPr>
          <w:spacing w:val="-12"/>
          <w:w w:val="105"/>
        </w:rPr>
        <w:t> </w:t>
      </w:r>
      <w:r>
        <w:rPr>
          <w:w w:val="105"/>
        </w:rPr>
        <w:t>la</w:t>
      </w:r>
      <w:r>
        <w:rPr>
          <w:spacing w:val="-12"/>
          <w:w w:val="105"/>
        </w:rPr>
        <w:t> </w:t>
      </w:r>
      <w:r>
        <w:rPr>
          <w:w w:val="105"/>
        </w:rPr>
        <w:t>reforma</w:t>
      </w:r>
      <w:r>
        <w:rPr>
          <w:spacing w:val="-14"/>
          <w:w w:val="105"/>
        </w:rPr>
        <w:t> </w:t>
      </w:r>
      <w:r>
        <w:rPr>
          <w:w w:val="105"/>
        </w:rPr>
        <w:t>del</w:t>
      </w:r>
      <w:r>
        <w:rPr>
          <w:spacing w:val="-13"/>
          <w:w w:val="105"/>
        </w:rPr>
        <w:t> </w:t>
      </w:r>
      <w:r>
        <w:rPr>
          <w:w w:val="105"/>
        </w:rPr>
        <w:t>Estado</w:t>
      </w:r>
      <w:r>
        <w:rPr>
          <w:spacing w:val="-12"/>
          <w:w w:val="105"/>
        </w:rPr>
        <w:t> </w:t>
      </w:r>
      <w:r>
        <w:rPr>
          <w:w w:val="105"/>
        </w:rPr>
        <w:t>intenta</w:t>
      </w:r>
      <w:r>
        <w:rPr>
          <w:spacing w:val="-12"/>
          <w:w w:val="105"/>
        </w:rPr>
        <w:t> </w:t>
      </w:r>
      <w:r>
        <w:rPr>
          <w:w w:val="105"/>
        </w:rPr>
        <w:t>superar</w:t>
      </w:r>
      <w:r>
        <w:rPr>
          <w:spacing w:val="-12"/>
          <w:w w:val="105"/>
        </w:rPr>
        <w:t> </w:t>
      </w:r>
      <w:r>
        <w:rPr>
          <w:w w:val="105"/>
        </w:rPr>
        <w:t>la</w:t>
      </w:r>
      <w:r>
        <w:rPr>
          <w:spacing w:val="-12"/>
          <w:w w:val="105"/>
        </w:rPr>
        <w:t> </w:t>
      </w:r>
      <w:r>
        <w:rPr>
          <w:w w:val="105"/>
        </w:rPr>
        <w:t>comprensión</w:t>
      </w:r>
      <w:r>
        <w:rPr>
          <w:spacing w:val="-12"/>
          <w:w w:val="105"/>
        </w:rPr>
        <w:t> </w:t>
      </w:r>
      <w:r>
        <w:rPr>
          <w:w w:val="105"/>
        </w:rPr>
        <w:t>que destaca los cambios en la estructura administrativa, para destacar las relaciones entre diferentes actores y agentes económicos, políticos y administrativos, pues la reforma se piensa</w:t>
      </w:r>
      <w:r>
        <w:rPr>
          <w:spacing w:val="-7"/>
          <w:w w:val="105"/>
        </w:rPr>
        <w:t> </w:t>
      </w:r>
      <w:r>
        <w:rPr>
          <w:w w:val="105"/>
        </w:rPr>
        <w:t>como</w:t>
      </w:r>
      <w:r>
        <w:rPr>
          <w:spacing w:val="-6"/>
          <w:w w:val="105"/>
        </w:rPr>
        <w:t> </w:t>
      </w:r>
      <w:r>
        <w:rPr>
          <w:w w:val="105"/>
        </w:rPr>
        <w:t>un</w:t>
      </w:r>
      <w:r>
        <w:rPr>
          <w:spacing w:val="-7"/>
          <w:w w:val="105"/>
        </w:rPr>
        <w:t> </w:t>
      </w:r>
      <w:r>
        <w:rPr>
          <w:w w:val="105"/>
        </w:rPr>
        <w:t>proceso</w:t>
      </w:r>
      <w:r>
        <w:rPr>
          <w:spacing w:val="-6"/>
          <w:w w:val="105"/>
        </w:rPr>
        <w:t> </w:t>
      </w:r>
      <w:r>
        <w:rPr>
          <w:w w:val="105"/>
        </w:rPr>
        <w:t>político</w:t>
      </w:r>
      <w:r>
        <w:rPr>
          <w:spacing w:val="-7"/>
          <w:w w:val="105"/>
        </w:rPr>
        <w:t> </w:t>
      </w:r>
      <w:r>
        <w:rPr>
          <w:w w:val="105"/>
        </w:rPr>
        <w:t>en</w:t>
      </w:r>
      <w:r>
        <w:rPr>
          <w:spacing w:val="-6"/>
          <w:w w:val="105"/>
        </w:rPr>
        <w:t> </w:t>
      </w:r>
      <w:r>
        <w:rPr>
          <w:w w:val="105"/>
        </w:rPr>
        <w:t>el</w:t>
      </w:r>
      <w:r>
        <w:rPr>
          <w:spacing w:val="-7"/>
          <w:w w:val="105"/>
        </w:rPr>
        <w:t> </w:t>
      </w:r>
      <w:r>
        <w:rPr>
          <w:w w:val="105"/>
        </w:rPr>
        <w:t>cual</w:t>
      </w:r>
      <w:r>
        <w:rPr>
          <w:spacing w:val="-7"/>
          <w:w w:val="105"/>
        </w:rPr>
        <w:t> </w:t>
      </w:r>
      <w:r>
        <w:rPr>
          <w:w w:val="105"/>
        </w:rPr>
        <w:t>se</w:t>
      </w:r>
      <w:r>
        <w:rPr>
          <w:spacing w:val="-7"/>
          <w:w w:val="105"/>
        </w:rPr>
        <w:t> </w:t>
      </w:r>
      <w:r>
        <w:rPr>
          <w:w w:val="105"/>
        </w:rPr>
        <w:t>reconfiguran</w:t>
      </w:r>
      <w:r>
        <w:rPr>
          <w:spacing w:val="-6"/>
          <w:w w:val="105"/>
        </w:rPr>
        <w:t> </w:t>
      </w:r>
      <w:r>
        <w:rPr>
          <w:w w:val="105"/>
        </w:rPr>
        <w:t>las</w:t>
      </w:r>
      <w:r>
        <w:rPr>
          <w:spacing w:val="-7"/>
          <w:w w:val="105"/>
        </w:rPr>
        <w:t> </w:t>
      </w:r>
      <w:r>
        <w:rPr>
          <w:w w:val="105"/>
        </w:rPr>
        <w:t>relaciones</w:t>
      </w:r>
      <w:r>
        <w:rPr>
          <w:spacing w:val="-8"/>
          <w:w w:val="105"/>
        </w:rPr>
        <w:t> </w:t>
      </w:r>
      <w:r>
        <w:rPr>
          <w:w w:val="105"/>
        </w:rPr>
        <w:t>entre</w:t>
      </w:r>
      <w:r>
        <w:rPr>
          <w:spacing w:val="-6"/>
          <w:w w:val="105"/>
        </w:rPr>
        <w:t> </w:t>
      </w:r>
      <w:r>
        <w:rPr>
          <w:w w:val="105"/>
        </w:rPr>
        <w:t>el</w:t>
      </w:r>
      <w:r>
        <w:rPr>
          <w:spacing w:val="-8"/>
          <w:w w:val="105"/>
        </w:rPr>
        <w:t> </w:t>
      </w:r>
      <w:r>
        <w:rPr>
          <w:w w:val="105"/>
        </w:rPr>
        <w:t>Estado</w:t>
      </w:r>
      <w:r>
        <w:rPr>
          <w:spacing w:val="-5"/>
          <w:w w:val="105"/>
        </w:rPr>
        <w:t> </w:t>
      </w:r>
      <w:r>
        <w:rPr>
          <w:w w:val="105"/>
        </w:rPr>
        <w:t>y la</w:t>
      </w:r>
      <w:r>
        <w:rPr>
          <w:spacing w:val="-23"/>
          <w:w w:val="105"/>
        </w:rPr>
        <w:t> </w:t>
      </w:r>
      <w:r>
        <w:rPr>
          <w:w w:val="105"/>
        </w:rPr>
        <w:t>sociedad.</w:t>
      </w:r>
    </w:p>
    <w:p>
      <w:pPr>
        <w:pStyle w:val="BodyText"/>
        <w:spacing w:before="3"/>
        <w:rPr>
          <w:sz w:val="22"/>
        </w:rPr>
      </w:pPr>
    </w:p>
    <w:p>
      <w:pPr>
        <w:pStyle w:val="BodyText"/>
        <w:spacing w:line="247" w:lineRule="auto"/>
        <w:ind w:left="114" w:right="510"/>
        <w:jc w:val="both"/>
      </w:pPr>
      <w:r>
        <w:rPr>
          <w:spacing w:val="-3"/>
          <w:w w:val="105"/>
        </w:rPr>
        <w:t>Una prolongada crisis económica </w:t>
      </w:r>
      <w:r>
        <w:rPr>
          <w:spacing w:val="-4"/>
          <w:w w:val="105"/>
        </w:rPr>
        <w:t>significa, </w:t>
      </w:r>
      <w:r>
        <w:rPr>
          <w:w w:val="105"/>
        </w:rPr>
        <w:t>en </w:t>
      </w:r>
      <w:r>
        <w:rPr>
          <w:spacing w:val="-3"/>
          <w:w w:val="105"/>
        </w:rPr>
        <w:t>palabras </w:t>
      </w:r>
      <w:r>
        <w:rPr>
          <w:w w:val="105"/>
        </w:rPr>
        <w:t>de </w:t>
      </w:r>
      <w:r>
        <w:rPr>
          <w:spacing w:val="-3"/>
          <w:w w:val="105"/>
        </w:rPr>
        <w:t>Alvater, una </w:t>
      </w:r>
      <w:r>
        <w:rPr>
          <w:spacing w:val="-4"/>
          <w:w w:val="105"/>
        </w:rPr>
        <w:t>reestructuración </w:t>
      </w:r>
      <w:r>
        <w:rPr>
          <w:w w:val="105"/>
        </w:rPr>
        <w:t>y </w:t>
      </w:r>
      <w:r>
        <w:rPr>
          <w:spacing w:val="-4"/>
          <w:w w:val="105"/>
        </w:rPr>
        <w:t>un desmantelamiento</w:t>
      </w:r>
      <w:r>
        <w:rPr>
          <w:spacing w:val="-11"/>
          <w:w w:val="105"/>
        </w:rPr>
        <w:t> </w:t>
      </w:r>
      <w:r>
        <w:rPr>
          <w:spacing w:val="-3"/>
          <w:w w:val="105"/>
        </w:rPr>
        <w:t>del</w:t>
      </w:r>
      <w:r>
        <w:rPr>
          <w:spacing w:val="-11"/>
          <w:w w:val="105"/>
        </w:rPr>
        <w:t> </w:t>
      </w:r>
      <w:r>
        <w:rPr>
          <w:spacing w:val="-3"/>
          <w:w w:val="105"/>
        </w:rPr>
        <w:t>Estado</w:t>
      </w:r>
      <w:r>
        <w:rPr>
          <w:spacing w:val="-10"/>
          <w:w w:val="105"/>
        </w:rPr>
        <w:t> </w:t>
      </w:r>
      <w:r>
        <w:rPr>
          <w:spacing w:val="-4"/>
          <w:w w:val="105"/>
        </w:rPr>
        <w:t>social,</w:t>
      </w:r>
      <w:r>
        <w:rPr>
          <w:spacing w:val="-12"/>
          <w:w w:val="105"/>
        </w:rPr>
        <w:t> </w:t>
      </w:r>
      <w:r>
        <w:rPr>
          <w:w w:val="105"/>
        </w:rPr>
        <w:t>de</w:t>
      </w:r>
      <w:r>
        <w:rPr>
          <w:spacing w:val="-11"/>
          <w:w w:val="105"/>
        </w:rPr>
        <w:t> </w:t>
      </w:r>
      <w:r>
        <w:rPr>
          <w:spacing w:val="-4"/>
          <w:w w:val="105"/>
        </w:rPr>
        <w:t>bienestar</w:t>
      </w:r>
      <w:r>
        <w:rPr>
          <w:spacing w:val="-10"/>
          <w:w w:val="105"/>
        </w:rPr>
        <w:t> </w:t>
      </w:r>
      <w:r>
        <w:rPr>
          <w:spacing w:val="-3"/>
          <w:w w:val="105"/>
        </w:rPr>
        <w:t>social</w:t>
      </w:r>
      <w:r>
        <w:rPr>
          <w:spacing w:val="-12"/>
          <w:w w:val="105"/>
        </w:rPr>
        <w:t> </w:t>
      </w:r>
      <w:r>
        <w:rPr>
          <w:w w:val="105"/>
        </w:rPr>
        <w:t>o</w:t>
      </w:r>
      <w:r>
        <w:rPr>
          <w:spacing w:val="-10"/>
          <w:w w:val="105"/>
        </w:rPr>
        <w:t> </w:t>
      </w:r>
      <w:r>
        <w:rPr>
          <w:spacing w:val="-4"/>
          <w:w w:val="105"/>
        </w:rPr>
        <w:t>benefactor,</w:t>
      </w:r>
      <w:r>
        <w:rPr>
          <w:spacing w:val="-11"/>
          <w:w w:val="105"/>
        </w:rPr>
        <w:t> </w:t>
      </w:r>
      <w:r>
        <w:rPr>
          <w:spacing w:val="-3"/>
          <w:w w:val="105"/>
        </w:rPr>
        <w:t>entendiendo</w:t>
      </w:r>
      <w:r>
        <w:rPr>
          <w:spacing w:val="-10"/>
          <w:w w:val="105"/>
        </w:rPr>
        <w:t> </w:t>
      </w:r>
      <w:r>
        <w:rPr>
          <w:spacing w:val="-2"/>
          <w:w w:val="105"/>
        </w:rPr>
        <w:t>por</w:t>
      </w:r>
      <w:r>
        <w:rPr>
          <w:spacing w:val="-11"/>
          <w:w w:val="105"/>
        </w:rPr>
        <w:t> </w:t>
      </w:r>
      <w:r>
        <w:rPr>
          <w:spacing w:val="-3"/>
          <w:w w:val="105"/>
        </w:rPr>
        <w:t>éste</w:t>
      </w:r>
      <w:r>
        <w:rPr>
          <w:spacing w:val="-12"/>
          <w:w w:val="105"/>
        </w:rPr>
        <w:t> </w:t>
      </w:r>
      <w:r>
        <w:rPr>
          <w:w w:val="105"/>
        </w:rPr>
        <w:t>a </w:t>
      </w:r>
      <w:r>
        <w:rPr>
          <w:spacing w:val="-3"/>
          <w:w w:val="105"/>
        </w:rPr>
        <w:t>aquel </w:t>
      </w:r>
      <w:r>
        <w:rPr>
          <w:spacing w:val="-2"/>
          <w:w w:val="105"/>
        </w:rPr>
        <w:t>que </w:t>
      </w:r>
      <w:r>
        <w:rPr>
          <w:spacing w:val="-3"/>
          <w:w w:val="105"/>
        </w:rPr>
        <w:t>mediante </w:t>
      </w:r>
      <w:r>
        <w:rPr>
          <w:w w:val="105"/>
        </w:rPr>
        <w:t>el </w:t>
      </w:r>
      <w:r>
        <w:rPr>
          <w:spacing w:val="-3"/>
          <w:w w:val="105"/>
        </w:rPr>
        <w:t>aumento </w:t>
      </w:r>
      <w:r>
        <w:rPr>
          <w:w w:val="105"/>
        </w:rPr>
        <w:t>de los </w:t>
      </w:r>
      <w:r>
        <w:rPr>
          <w:spacing w:val="-3"/>
          <w:w w:val="105"/>
        </w:rPr>
        <w:t>gastos </w:t>
      </w:r>
      <w:r>
        <w:rPr>
          <w:spacing w:val="-4"/>
          <w:w w:val="105"/>
        </w:rPr>
        <w:t>sociales aseguraba </w:t>
      </w:r>
      <w:r>
        <w:rPr>
          <w:spacing w:val="-3"/>
          <w:w w:val="105"/>
        </w:rPr>
        <w:t>"la mayor parte </w:t>
      </w:r>
      <w:r>
        <w:rPr>
          <w:w w:val="105"/>
        </w:rPr>
        <w:t>de </w:t>
      </w:r>
      <w:r>
        <w:rPr>
          <w:spacing w:val="-2"/>
          <w:w w:val="105"/>
        </w:rPr>
        <w:t>los </w:t>
      </w:r>
      <w:r>
        <w:rPr>
          <w:spacing w:val="-3"/>
          <w:w w:val="105"/>
        </w:rPr>
        <w:t>riesgos</w:t>
      </w:r>
      <w:r>
        <w:rPr>
          <w:spacing w:val="-11"/>
          <w:w w:val="105"/>
        </w:rPr>
        <w:t> </w:t>
      </w:r>
      <w:r>
        <w:rPr>
          <w:w w:val="105"/>
        </w:rPr>
        <w:t>de</w:t>
      </w:r>
      <w:r>
        <w:rPr>
          <w:spacing w:val="-9"/>
          <w:w w:val="105"/>
        </w:rPr>
        <w:t> </w:t>
      </w:r>
      <w:r>
        <w:rPr>
          <w:w w:val="105"/>
        </w:rPr>
        <w:t>la</w:t>
      </w:r>
      <w:r>
        <w:rPr>
          <w:spacing w:val="-8"/>
          <w:w w:val="105"/>
        </w:rPr>
        <w:t> </w:t>
      </w:r>
      <w:r>
        <w:rPr>
          <w:spacing w:val="-3"/>
          <w:w w:val="105"/>
        </w:rPr>
        <w:t>vida</w:t>
      </w:r>
      <w:r>
        <w:rPr>
          <w:spacing w:val="-8"/>
          <w:w w:val="105"/>
        </w:rPr>
        <w:t> </w:t>
      </w:r>
      <w:r>
        <w:rPr>
          <w:spacing w:val="-4"/>
          <w:w w:val="105"/>
        </w:rPr>
        <w:t>laboral:</w:t>
      </w:r>
      <w:r>
        <w:rPr>
          <w:spacing w:val="-8"/>
          <w:w w:val="105"/>
        </w:rPr>
        <w:t> </w:t>
      </w:r>
      <w:r>
        <w:rPr>
          <w:spacing w:val="-3"/>
          <w:w w:val="105"/>
        </w:rPr>
        <w:t>enfermedad,</w:t>
      </w:r>
      <w:r>
        <w:rPr>
          <w:spacing w:val="-10"/>
          <w:w w:val="105"/>
        </w:rPr>
        <w:t> </w:t>
      </w:r>
      <w:r>
        <w:rPr>
          <w:spacing w:val="-3"/>
          <w:w w:val="105"/>
        </w:rPr>
        <w:t>vejez,</w:t>
      </w:r>
      <w:r>
        <w:rPr>
          <w:spacing w:val="-10"/>
          <w:w w:val="105"/>
        </w:rPr>
        <w:t> </w:t>
      </w:r>
      <w:r>
        <w:rPr>
          <w:spacing w:val="-3"/>
          <w:w w:val="105"/>
        </w:rPr>
        <w:t>muerte,</w:t>
      </w:r>
      <w:r>
        <w:rPr>
          <w:spacing w:val="-8"/>
          <w:w w:val="105"/>
        </w:rPr>
        <w:t> </w:t>
      </w:r>
      <w:r>
        <w:rPr>
          <w:spacing w:val="-4"/>
          <w:w w:val="105"/>
        </w:rPr>
        <w:t>invalidez,</w:t>
      </w:r>
      <w:r>
        <w:rPr>
          <w:spacing w:val="-11"/>
          <w:w w:val="105"/>
        </w:rPr>
        <w:t> </w:t>
      </w:r>
      <w:r>
        <w:rPr>
          <w:spacing w:val="-3"/>
          <w:w w:val="105"/>
        </w:rPr>
        <w:t>daños</w:t>
      </w:r>
      <w:r>
        <w:rPr>
          <w:spacing w:val="-8"/>
          <w:w w:val="105"/>
        </w:rPr>
        <w:t> </w:t>
      </w:r>
      <w:r>
        <w:rPr>
          <w:spacing w:val="-3"/>
          <w:w w:val="105"/>
        </w:rPr>
        <w:t>físicos</w:t>
      </w:r>
      <w:r>
        <w:rPr>
          <w:spacing w:val="-10"/>
          <w:w w:val="105"/>
        </w:rPr>
        <w:t> </w:t>
      </w:r>
      <w:r>
        <w:rPr>
          <w:w w:val="105"/>
        </w:rPr>
        <w:t>o</w:t>
      </w:r>
      <w:r>
        <w:rPr>
          <w:spacing w:val="-8"/>
          <w:w w:val="105"/>
        </w:rPr>
        <w:t> </w:t>
      </w:r>
      <w:r>
        <w:rPr>
          <w:spacing w:val="-4"/>
          <w:w w:val="105"/>
        </w:rPr>
        <w:t>psicológicos, accidentes</w:t>
      </w:r>
      <w:r>
        <w:rPr>
          <w:spacing w:val="54"/>
          <w:w w:val="105"/>
        </w:rPr>
        <w:t> </w:t>
      </w:r>
      <w:r>
        <w:rPr>
          <w:w w:val="105"/>
        </w:rPr>
        <w:t>de </w:t>
      </w:r>
      <w:r>
        <w:rPr>
          <w:spacing w:val="-4"/>
          <w:w w:val="105"/>
        </w:rPr>
        <w:t>trabajo</w:t>
      </w:r>
      <w:r>
        <w:rPr>
          <w:spacing w:val="54"/>
          <w:w w:val="105"/>
        </w:rPr>
        <w:t> </w:t>
      </w:r>
      <w:r>
        <w:rPr>
          <w:w w:val="105"/>
        </w:rPr>
        <w:t>y </w:t>
      </w:r>
      <w:r>
        <w:rPr>
          <w:spacing w:val="-4"/>
          <w:w w:val="105"/>
        </w:rPr>
        <w:t>enfermedades</w:t>
      </w:r>
      <w:r>
        <w:rPr>
          <w:spacing w:val="54"/>
          <w:w w:val="105"/>
        </w:rPr>
        <w:t> </w:t>
      </w:r>
      <w:r>
        <w:rPr>
          <w:spacing w:val="-3"/>
          <w:w w:val="105"/>
        </w:rPr>
        <w:t>profesionales, </w:t>
      </w:r>
      <w:r>
        <w:rPr>
          <w:spacing w:val="-4"/>
          <w:w w:val="105"/>
        </w:rPr>
        <w:t>desempleo,</w:t>
      </w:r>
      <w:r>
        <w:rPr>
          <w:spacing w:val="54"/>
          <w:w w:val="105"/>
        </w:rPr>
        <w:t> </w:t>
      </w:r>
      <w:r>
        <w:rPr>
          <w:spacing w:val="-3"/>
          <w:w w:val="105"/>
        </w:rPr>
        <w:t>gastos </w:t>
      </w:r>
      <w:r>
        <w:rPr>
          <w:spacing w:val="-4"/>
          <w:w w:val="105"/>
        </w:rPr>
        <w:t>familiares, acontecimientos </w:t>
      </w:r>
      <w:r>
        <w:rPr>
          <w:spacing w:val="-3"/>
          <w:w w:val="105"/>
        </w:rPr>
        <w:t>políticos </w:t>
      </w:r>
      <w:r>
        <w:rPr>
          <w:w w:val="105"/>
        </w:rPr>
        <w:t>y </w:t>
      </w:r>
      <w:r>
        <w:rPr>
          <w:spacing w:val="-3"/>
          <w:w w:val="105"/>
        </w:rPr>
        <w:t>catástrofes </w:t>
      </w:r>
      <w:r>
        <w:rPr>
          <w:spacing w:val="-4"/>
          <w:w w:val="105"/>
        </w:rPr>
        <w:t>naturales", </w:t>
      </w:r>
      <w:r>
        <w:rPr>
          <w:w w:val="105"/>
        </w:rPr>
        <w:t>es </w:t>
      </w:r>
      <w:r>
        <w:rPr>
          <w:spacing w:val="-3"/>
          <w:w w:val="105"/>
        </w:rPr>
        <w:t>decir, </w:t>
      </w:r>
      <w:r>
        <w:rPr>
          <w:w w:val="105"/>
        </w:rPr>
        <w:t>que se </w:t>
      </w:r>
      <w:r>
        <w:rPr>
          <w:spacing w:val="-3"/>
          <w:w w:val="105"/>
        </w:rPr>
        <w:t>encargaba </w:t>
      </w:r>
      <w:r>
        <w:rPr>
          <w:w w:val="105"/>
        </w:rPr>
        <w:t>de </w:t>
      </w:r>
      <w:r>
        <w:rPr>
          <w:spacing w:val="-3"/>
          <w:w w:val="105"/>
        </w:rPr>
        <w:t>cubrir los "costos </w:t>
      </w:r>
      <w:r>
        <w:rPr>
          <w:w w:val="105"/>
        </w:rPr>
        <w:t>de </w:t>
      </w:r>
      <w:r>
        <w:rPr>
          <w:spacing w:val="-4"/>
          <w:w w:val="105"/>
        </w:rPr>
        <w:t>reproducción </w:t>
      </w:r>
      <w:r>
        <w:rPr>
          <w:w w:val="105"/>
        </w:rPr>
        <w:t>de la </w:t>
      </w:r>
      <w:r>
        <w:rPr>
          <w:spacing w:val="-3"/>
          <w:w w:val="105"/>
        </w:rPr>
        <w:t>fuerza </w:t>
      </w:r>
      <w:r>
        <w:rPr>
          <w:w w:val="105"/>
        </w:rPr>
        <w:t>de </w:t>
      </w:r>
      <w:r>
        <w:rPr>
          <w:spacing w:val="-4"/>
          <w:w w:val="105"/>
        </w:rPr>
        <w:t>trabajo", </w:t>
      </w:r>
      <w:r>
        <w:rPr>
          <w:w w:val="105"/>
        </w:rPr>
        <w:t>no </w:t>
      </w:r>
      <w:r>
        <w:rPr>
          <w:spacing w:val="-4"/>
          <w:w w:val="105"/>
        </w:rPr>
        <w:t>cubiertos </w:t>
      </w:r>
      <w:r>
        <w:rPr>
          <w:spacing w:val="-2"/>
          <w:w w:val="105"/>
        </w:rPr>
        <w:t>por </w:t>
      </w:r>
      <w:r>
        <w:rPr>
          <w:spacing w:val="-3"/>
          <w:w w:val="105"/>
        </w:rPr>
        <w:t>los </w:t>
      </w:r>
      <w:r>
        <w:rPr>
          <w:spacing w:val="-4"/>
          <w:w w:val="105"/>
        </w:rPr>
        <w:t>capitalistas, </w:t>
      </w:r>
      <w:r>
        <w:rPr>
          <w:spacing w:val="-3"/>
          <w:w w:val="105"/>
        </w:rPr>
        <w:t>"bajo </w:t>
      </w:r>
      <w:r>
        <w:rPr>
          <w:spacing w:val="-4"/>
          <w:w w:val="105"/>
        </w:rPr>
        <w:t>la</w:t>
      </w:r>
      <w:r>
        <w:rPr>
          <w:spacing w:val="54"/>
          <w:w w:val="105"/>
        </w:rPr>
        <w:t> </w:t>
      </w:r>
      <w:r>
        <w:rPr>
          <w:spacing w:val="-3"/>
          <w:w w:val="105"/>
        </w:rPr>
        <w:t>forma</w:t>
      </w:r>
      <w:r>
        <w:rPr>
          <w:spacing w:val="20"/>
          <w:w w:val="105"/>
        </w:rPr>
        <w:t> </w:t>
      </w:r>
      <w:r>
        <w:rPr>
          <w:w w:val="105"/>
        </w:rPr>
        <w:t>de</w:t>
      </w:r>
      <w:r>
        <w:rPr>
          <w:spacing w:val="21"/>
          <w:w w:val="105"/>
        </w:rPr>
        <w:t> </w:t>
      </w:r>
      <w:r>
        <w:rPr>
          <w:spacing w:val="-4"/>
          <w:w w:val="105"/>
        </w:rPr>
        <w:t>salario</w:t>
      </w:r>
      <w:r>
        <w:rPr>
          <w:spacing w:val="21"/>
          <w:w w:val="105"/>
        </w:rPr>
        <w:t> </w:t>
      </w:r>
      <w:r>
        <w:rPr>
          <w:spacing w:val="-3"/>
          <w:w w:val="105"/>
        </w:rPr>
        <w:t>social",</w:t>
      </w:r>
      <w:r>
        <w:rPr>
          <w:spacing w:val="21"/>
          <w:w w:val="105"/>
        </w:rPr>
        <w:t> </w:t>
      </w:r>
      <w:r>
        <w:rPr>
          <w:w w:val="105"/>
        </w:rPr>
        <w:t>de</w:t>
      </w:r>
      <w:r>
        <w:rPr>
          <w:spacing w:val="21"/>
          <w:w w:val="105"/>
        </w:rPr>
        <w:t> </w:t>
      </w:r>
      <w:r>
        <w:rPr>
          <w:w w:val="105"/>
        </w:rPr>
        <w:t>tal</w:t>
      </w:r>
      <w:r>
        <w:rPr>
          <w:spacing w:val="18"/>
          <w:w w:val="105"/>
        </w:rPr>
        <w:t> </w:t>
      </w:r>
      <w:r>
        <w:rPr>
          <w:spacing w:val="-3"/>
          <w:w w:val="105"/>
        </w:rPr>
        <w:t>manera</w:t>
      </w:r>
      <w:r>
        <w:rPr>
          <w:spacing w:val="21"/>
          <w:w w:val="105"/>
        </w:rPr>
        <w:t> </w:t>
      </w:r>
      <w:r>
        <w:rPr>
          <w:spacing w:val="-3"/>
          <w:w w:val="105"/>
        </w:rPr>
        <w:t>que</w:t>
      </w:r>
      <w:r>
        <w:rPr>
          <w:spacing w:val="21"/>
          <w:w w:val="105"/>
        </w:rPr>
        <w:t> </w:t>
      </w:r>
      <w:r>
        <w:rPr>
          <w:w w:val="105"/>
        </w:rPr>
        <w:t>el</w:t>
      </w:r>
      <w:r>
        <w:rPr>
          <w:spacing w:val="21"/>
          <w:w w:val="105"/>
        </w:rPr>
        <w:t> </w:t>
      </w:r>
      <w:r>
        <w:rPr>
          <w:spacing w:val="-3"/>
          <w:w w:val="105"/>
        </w:rPr>
        <w:t>Estado</w:t>
      </w:r>
      <w:r>
        <w:rPr>
          <w:spacing w:val="21"/>
          <w:w w:val="105"/>
        </w:rPr>
        <w:t> </w:t>
      </w:r>
      <w:r>
        <w:rPr>
          <w:spacing w:val="-3"/>
          <w:w w:val="105"/>
        </w:rPr>
        <w:t>constituye</w:t>
      </w:r>
      <w:r>
        <w:rPr>
          <w:spacing w:val="20"/>
          <w:w w:val="105"/>
        </w:rPr>
        <w:t> </w:t>
      </w:r>
      <w:r>
        <w:rPr>
          <w:spacing w:val="-2"/>
          <w:w w:val="105"/>
        </w:rPr>
        <w:t>"la</w:t>
      </w:r>
      <w:r>
        <w:rPr>
          <w:spacing w:val="20"/>
          <w:w w:val="105"/>
        </w:rPr>
        <w:t> </w:t>
      </w:r>
      <w:r>
        <w:rPr>
          <w:spacing w:val="-4"/>
          <w:w w:val="105"/>
        </w:rPr>
        <w:t>manifestación</w:t>
      </w:r>
      <w:r>
        <w:rPr>
          <w:spacing w:val="21"/>
          <w:w w:val="105"/>
        </w:rPr>
        <w:t> </w:t>
      </w:r>
      <w:r>
        <w:rPr>
          <w:w w:val="105"/>
        </w:rPr>
        <w:t>de</w:t>
      </w:r>
      <w:r>
        <w:rPr>
          <w:spacing w:val="21"/>
          <w:w w:val="105"/>
        </w:rPr>
        <w:t> </w:t>
      </w:r>
      <w:r>
        <w:rPr>
          <w:w w:val="105"/>
        </w:rPr>
        <w:t>un</w:t>
      </w:r>
    </w:p>
    <w:p>
      <w:pPr>
        <w:pStyle w:val="BodyText"/>
        <w:spacing w:before="8"/>
        <w:rPr>
          <w:sz w:val="13"/>
        </w:rPr>
      </w:pPr>
      <w:r>
        <w:rPr/>
        <w:pict>
          <v:line style="position:absolute;mso-position-horizontal-relative:page;mso-position-vertical-relative:paragraph;z-index:2992;mso-wrap-distance-left:0;mso-wrap-distance-right:0" from="82.739998pt,10.505068pt" to="222.779998pt,10.505068pt" stroked="true" strokeweight=".48001pt" strokecolor="#000000">
            <w10:wrap type="topAndBottom"/>
          </v:line>
        </w:pict>
      </w:r>
    </w:p>
    <w:p>
      <w:pPr>
        <w:spacing w:line="249" w:lineRule="auto" w:before="54"/>
        <w:ind w:left="114" w:right="440" w:firstLine="0"/>
        <w:jc w:val="left"/>
        <w:rPr>
          <w:sz w:val="15"/>
        </w:rPr>
      </w:pPr>
      <w:r>
        <w:rPr>
          <w:w w:val="105"/>
          <w:position w:val="7"/>
          <w:sz w:val="9"/>
        </w:rPr>
        <w:t>49 </w:t>
      </w:r>
      <w:r>
        <w:rPr>
          <w:w w:val="105"/>
          <w:sz w:val="15"/>
        </w:rPr>
        <w:t>La forma del Gobierno en la Reforma del Estado. Bresser Pereira Luiz Carlos. Reforma del Estado en los años noventa: lógica y mecanismos de control.</w:t>
      </w:r>
    </w:p>
    <w:p>
      <w:pPr>
        <w:pStyle w:val="BodyText"/>
        <w:spacing w:before="3"/>
        <w:rPr>
          <w:sz w:val="12"/>
        </w:rPr>
      </w:pPr>
      <w:r>
        <w:rPr/>
        <w:drawing>
          <wp:anchor distT="0" distB="0" distL="0" distR="0" allowOverlap="1" layoutInCell="1" locked="0" behindDoc="0" simplePos="0" relativeHeight="3016">
            <wp:simplePos x="0" y="0"/>
            <wp:positionH relativeFrom="page">
              <wp:posOffset>1054608</wp:posOffset>
            </wp:positionH>
            <wp:positionV relativeFrom="paragraph">
              <wp:posOffset>119391</wp:posOffset>
            </wp:positionV>
            <wp:extent cx="5104638" cy="44195"/>
            <wp:effectExtent l="0" t="0" r="0" b="0"/>
            <wp:wrapTopAndBottom/>
            <wp:docPr id="117" name="image3.png" descr=""/>
            <wp:cNvGraphicFramePr>
              <a:graphicFrameLocks noChangeAspect="1"/>
            </wp:cNvGraphicFramePr>
            <a:graphic>
              <a:graphicData uri="http://schemas.openxmlformats.org/drawingml/2006/picture">
                <pic:pic>
                  <pic:nvPicPr>
                    <pic:cNvPr id="11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- 74 -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12" w:lineRule="exact" w:before="75"/>
        <w:ind w:left="525" w:right="101"/>
        <w:jc w:val="both"/>
      </w:pPr>
      <w:r>
        <w:rPr>
          <w:spacing w:val="-4"/>
          <w:w w:val="105"/>
        </w:rPr>
        <w:t>compromiso permanente, </w:t>
      </w:r>
      <w:r>
        <w:rPr>
          <w:w w:val="105"/>
        </w:rPr>
        <w:t>el </w:t>
      </w:r>
      <w:r>
        <w:rPr>
          <w:spacing w:val="-3"/>
          <w:w w:val="105"/>
        </w:rPr>
        <w:t>cual </w:t>
      </w:r>
      <w:r>
        <w:rPr>
          <w:w w:val="105"/>
        </w:rPr>
        <w:t>a su </w:t>
      </w:r>
      <w:r>
        <w:rPr>
          <w:spacing w:val="-3"/>
          <w:w w:val="105"/>
        </w:rPr>
        <w:t>vez </w:t>
      </w:r>
      <w:r>
        <w:rPr>
          <w:w w:val="105"/>
        </w:rPr>
        <w:t>es la </w:t>
      </w:r>
      <w:r>
        <w:rPr>
          <w:spacing w:val="-4"/>
          <w:w w:val="105"/>
        </w:rPr>
        <w:t>resultante </w:t>
      </w:r>
      <w:r>
        <w:rPr>
          <w:w w:val="105"/>
        </w:rPr>
        <w:t>de los </w:t>
      </w:r>
      <w:r>
        <w:rPr>
          <w:spacing w:val="-4"/>
          <w:w w:val="105"/>
        </w:rPr>
        <w:t>conflictos </w:t>
      </w:r>
      <w:r>
        <w:rPr>
          <w:w w:val="105"/>
        </w:rPr>
        <w:t>a </w:t>
      </w:r>
      <w:r>
        <w:rPr>
          <w:spacing w:val="-3"/>
          <w:w w:val="105"/>
        </w:rPr>
        <w:t>los </w:t>
      </w:r>
      <w:r>
        <w:rPr>
          <w:w w:val="105"/>
        </w:rPr>
        <w:t>que ha </w:t>
      </w:r>
      <w:r>
        <w:rPr>
          <w:spacing w:val="-3"/>
          <w:w w:val="105"/>
        </w:rPr>
        <w:t>puesto</w:t>
      </w:r>
      <w:r>
        <w:rPr>
          <w:spacing w:val="-9"/>
          <w:w w:val="105"/>
        </w:rPr>
        <w:t> </w:t>
      </w:r>
      <w:r>
        <w:rPr>
          <w:spacing w:val="-3"/>
          <w:w w:val="105"/>
        </w:rPr>
        <w:t>fin”.</w:t>
      </w:r>
      <w:r>
        <w:rPr>
          <w:spacing w:val="-10"/>
          <w:w w:val="105"/>
        </w:rPr>
        <w:t> </w:t>
      </w:r>
      <w:r>
        <w:rPr>
          <w:w w:val="105"/>
        </w:rPr>
        <w:t>Lo</w:t>
      </w:r>
      <w:r>
        <w:rPr>
          <w:spacing w:val="-10"/>
          <w:w w:val="105"/>
        </w:rPr>
        <w:t> </w:t>
      </w:r>
      <w:r>
        <w:rPr>
          <w:spacing w:val="-3"/>
          <w:w w:val="105"/>
        </w:rPr>
        <w:t>que</w:t>
      </w:r>
      <w:r>
        <w:rPr>
          <w:spacing w:val="-10"/>
          <w:w w:val="105"/>
        </w:rPr>
        <w:t> </w:t>
      </w:r>
      <w:r>
        <w:rPr>
          <w:w w:val="105"/>
        </w:rPr>
        <w:t>se</w:t>
      </w:r>
      <w:r>
        <w:rPr>
          <w:spacing w:val="-10"/>
          <w:w w:val="105"/>
        </w:rPr>
        <w:t> </w:t>
      </w:r>
      <w:r>
        <w:rPr>
          <w:spacing w:val="-3"/>
          <w:w w:val="105"/>
        </w:rPr>
        <w:t>cuestiona,</w:t>
      </w:r>
      <w:r>
        <w:rPr>
          <w:spacing w:val="-10"/>
          <w:w w:val="105"/>
        </w:rPr>
        <w:t> </w:t>
      </w:r>
      <w:r>
        <w:rPr>
          <w:spacing w:val="-3"/>
          <w:w w:val="105"/>
        </w:rPr>
        <w:t>entonces,</w:t>
      </w:r>
      <w:r>
        <w:rPr>
          <w:spacing w:val="-10"/>
          <w:w w:val="105"/>
        </w:rPr>
        <w:t> </w:t>
      </w:r>
      <w:r>
        <w:rPr>
          <w:w w:val="105"/>
        </w:rPr>
        <w:t>es</w:t>
      </w:r>
      <w:r>
        <w:rPr>
          <w:spacing w:val="-10"/>
          <w:w w:val="105"/>
        </w:rPr>
        <w:t> </w:t>
      </w:r>
      <w:r>
        <w:rPr>
          <w:w w:val="105"/>
        </w:rPr>
        <w:t>el</w:t>
      </w:r>
      <w:r>
        <w:rPr>
          <w:spacing w:val="-10"/>
          <w:w w:val="105"/>
        </w:rPr>
        <w:t> </w:t>
      </w:r>
      <w:r>
        <w:rPr>
          <w:spacing w:val="-4"/>
          <w:w w:val="105"/>
        </w:rPr>
        <w:t>compromiso</w:t>
      </w:r>
      <w:r>
        <w:rPr>
          <w:spacing w:val="-7"/>
          <w:w w:val="105"/>
        </w:rPr>
        <w:t> </w:t>
      </w:r>
      <w:r>
        <w:rPr>
          <w:w w:val="105"/>
        </w:rPr>
        <w:t>y</w:t>
      </w:r>
      <w:r>
        <w:rPr>
          <w:spacing w:val="-10"/>
          <w:w w:val="105"/>
        </w:rPr>
        <w:t> </w:t>
      </w:r>
      <w:r>
        <w:rPr>
          <w:spacing w:val="-3"/>
          <w:w w:val="105"/>
        </w:rPr>
        <w:t>con</w:t>
      </w:r>
      <w:r>
        <w:rPr>
          <w:spacing w:val="-9"/>
          <w:w w:val="105"/>
        </w:rPr>
        <w:t> </w:t>
      </w:r>
      <w:r>
        <w:rPr>
          <w:spacing w:val="-3"/>
          <w:w w:val="105"/>
        </w:rPr>
        <w:t>ello</w:t>
      </w:r>
      <w:r>
        <w:rPr>
          <w:spacing w:val="-8"/>
          <w:w w:val="105"/>
        </w:rPr>
        <w:t> </w:t>
      </w:r>
      <w:r>
        <w:rPr>
          <w:w w:val="105"/>
        </w:rPr>
        <w:t>"se</w:t>
      </w:r>
      <w:r>
        <w:rPr>
          <w:spacing w:val="-10"/>
          <w:w w:val="105"/>
        </w:rPr>
        <w:t> </w:t>
      </w:r>
      <w:r>
        <w:rPr>
          <w:w w:val="105"/>
        </w:rPr>
        <w:t>ve</w:t>
      </w:r>
      <w:r>
        <w:rPr>
          <w:spacing w:val="-10"/>
          <w:w w:val="105"/>
        </w:rPr>
        <w:t> </w:t>
      </w:r>
      <w:r>
        <w:rPr>
          <w:spacing w:val="-4"/>
          <w:w w:val="105"/>
        </w:rPr>
        <w:t>amenazado</w:t>
      </w:r>
      <w:r>
        <w:rPr>
          <w:spacing w:val="-9"/>
          <w:w w:val="105"/>
        </w:rPr>
        <w:t> </w:t>
      </w:r>
      <w:r>
        <w:rPr>
          <w:spacing w:val="-3"/>
          <w:w w:val="105"/>
        </w:rPr>
        <w:t>el consenso</w:t>
      </w:r>
      <w:r>
        <w:rPr>
          <w:spacing w:val="-22"/>
          <w:w w:val="105"/>
        </w:rPr>
        <w:t> </w:t>
      </w:r>
      <w:r>
        <w:rPr>
          <w:w w:val="105"/>
        </w:rPr>
        <w:t>de</w:t>
      </w:r>
      <w:r>
        <w:rPr>
          <w:spacing w:val="-23"/>
          <w:w w:val="105"/>
        </w:rPr>
        <w:t> </w:t>
      </w:r>
      <w:r>
        <w:rPr>
          <w:spacing w:val="-3"/>
          <w:w w:val="105"/>
        </w:rPr>
        <w:t>las</w:t>
      </w:r>
      <w:r>
        <w:rPr>
          <w:spacing w:val="-22"/>
          <w:w w:val="105"/>
        </w:rPr>
        <w:t> </w:t>
      </w:r>
      <w:r>
        <w:rPr>
          <w:spacing w:val="-4"/>
          <w:w w:val="105"/>
        </w:rPr>
        <w:t>'democracias</w:t>
      </w:r>
      <w:r>
        <w:rPr>
          <w:spacing w:val="-23"/>
          <w:w w:val="105"/>
        </w:rPr>
        <w:t> </w:t>
      </w:r>
      <w:r>
        <w:rPr>
          <w:spacing w:val="-3"/>
          <w:w w:val="105"/>
        </w:rPr>
        <w:t>corporatistas'“</w:t>
      </w:r>
      <w:r>
        <w:rPr>
          <w:spacing w:val="-3"/>
          <w:w w:val="105"/>
          <w:position w:val="8"/>
          <w:sz w:val="11"/>
        </w:rPr>
        <w:t>50</w:t>
      </w:r>
      <w:r>
        <w:rPr>
          <w:spacing w:val="-3"/>
          <w:w w:val="105"/>
        </w:rPr>
        <w:t>.</w:t>
      </w:r>
    </w:p>
    <w:p>
      <w:pPr>
        <w:pStyle w:val="BodyText"/>
        <w:spacing w:before="4"/>
        <w:rPr>
          <w:sz w:val="22"/>
        </w:rPr>
      </w:pPr>
    </w:p>
    <w:p>
      <w:pPr>
        <w:pStyle w:val="BodyText"/>
        <w:ind w:left="525" w:right="100"/>
        <w:jc w:val="both"/>
      </w:pPr>
      <w:r>
        <w:rPr>
          <w:spacing w:val="-3"/>
          <w:w w:val="105"/>
        </w:rPr>
        <w:t>Ahora bien, ese </w:t>
      </w:r>
      <w:r>
        <w:rPr>
          <w:spacing w:val="-4"/>
          <w:w w:val="105"/>
        </w:rPr>
        <w:t>Estado </w:t>
      </w:r>
      <w:r>
        <w:rPr>
          <w:spacing w:val="-3"/>
          <w:w w:val="105"/>
        </w:rPr>
        <w:t>entra </w:t>
      </w:r>
      <w:r>
        <w:rPr>
          <w:w w:val="105"/>
        </w:rPr>
        <w:t>en </w:t>
      </w:r>
      <w:r>
        <w:rPr>
          <w:spacing w:val="-3"/>
          <w:w w:val="105"/>
        </w:rPr>
        <w:t>crisis en </w:t>
      </w:r>
      <w:r>
        <w:rPr>
          <w:w w:val="105"/>
        </w:rPr>
        <w:t>el </w:t>
      </w:r>
      <w:r>
        <w:rPr>
          <w:spacing w:val="-3"/>
          <w:w w:val="105"/>
        </w:rPr>
        <w:t>momento </w:t>
      </w:r>
      <w:r>
        <w:rPr>
          <w:w w:val="105"/>
        </w:rPr>
        <w:t>en </w:t>
      </w:r>
      <w:r>
        <w:rPr>
          <w:spacing w:val="-2"/>
          <w:w w:val="105"/>
        </w:rPr>
        <w:t>que </w:t>
      </w:r>
      <w:r>
        <w:rPr>
          <w:w w:val="105"/>
        </w:rPr>
        <w:t>"el </w:t>
      </w:r>
      <w:r>
        <w:rPr>
          <w:spacing w:val="-3"/>
          <w:w w:val="105"/>
        </w:rPr>
        <w:t>sistema </w:t>
      </w:r>
      <w:r>
        <w:rPr>
          <w:w w:val="105"/>
        </w:rPr>
        <w:t>de </w:t>
      </w:r>
      <w:r>
        <w:rPr>
          <w:spacing w:val="-3"/>
          <w:w w:val="105"/>
        </w:rPr>
        <w:t>trabajo productivo,</w:t>
      </w:r>
      <w:r>
        <w:rPr>
          <w:spacing w:val="-19"/>
          <w:w w:val="105"/>
        </w:rPr>
        <w:t> </w:t>
      </w:r>
      <w:r>
        <w:rPr>
          <w:w w:val="105"/>
        </w:rPr>
        <w:t>por</w:t>
      </w:r>
      <w:r>
        <w:rPr>
          <w:spacing w:val="-18"/>
          <w:w w:val="105"/>
        </w:rPr>
        <w:t> </w:t>
      </w:r>
      <w:r>
        <w:rPr>
          <w:spacing w:val="-3"/>
          <w:w w:val="105"/>
        </w:rPr>
        <w:t>motivos</w:t>
      </w:r>
      <w:r>
        <w:rPr>
          <w:spacing w:val="-18"/>
          <w:w w:val="105"/>
        </w:rPr>
        <w:t> </w:t>
      </w:r>
      <w:r>
        <w:rPr>
          <w:w w:val="105"/>
        </w:rPr>
        <w:t>que</w:t>
      </w:r>
      <w:r>
        <w:rPr>
          <w:spacing w:val="-19"/>
          <w:w w:val="105"/>
        </w:rPr>
        <w:t> </w:t>
      </w:r>
      <w:r>
        <w:rPr>
          <w:spacing w:val="-3"/>
          <w:w w:val="105"/>
        </w:rPr>
        <w:t>escapan</w:t>
      </w:r>
      <w:r>
        <w:rPr>
          <w:spacing w:val="-17"/>
          <w:w w:val="105"/>
        </w:rPr>
        <w:t> </w:t>
      </w:r>
      <w:r>
        <w:rPr>
          <w:w w:val="105"/>
        </w:rPr>
        <w:t>a</w:t>
      </w:r>
      <w:r>
        <w:rPr>
          <w:spacing w:val="-17"/>
          <w:w w:val="105"/>
        </w:rPr>
        <w:t> </w:t>
      </w:r>
      <w:r>
        <w:rPr>
          <w:w w:val="105"/>
        </w:rPr>
        <w:t>la</w:t>
      </w:r>
      <w:r>
        <w:rPr>
          <w:spacing w:val="-18"/>
          <w:w w:val="105"/>
        </w:rPr>
        <w:t> </w:t>
      </w:r>
      <w:r>
        <w:rPr>
          <w:spacing w:val="-3"/>
          <w:w w:val="105"/>
        </w:rPr>
        <w:t>posibilidad</w:t>
      </w:r>
      <w:r>
        <w:rPr>
          <w:spacing w:val="-17"/>
          <w:w w:val="105"/>
        </w:rPr>
        <w:t> </w:t>
      </w:r>
      <w:r>
        <w:rPr>
          <w:w w:val="105"/>
        </w:rPr>
        <w:t>de</w:t>
      </w:r>
      <w:r>
        <w:rPr>
          <w:spacing w:val="-17"/>
          <w:w w:val="105"/>
        </w:rPr>
        <w:t> </w:t>
      </w:r>
      <w:r>
        <w:rPr>
          <w:spacing w:val="-3"/>
          <w:w w:val="105"/>
        </w:rPr>
        <w:t>intervención</w:t>
      </w:r>
      <w:r>
        <w:rPr>
          <w:spacing w:val="-18"/>
          <w:w w:val="105"/>
        </w:rPr>
        <w:t> </w:t>
      </w:r>
      <w:r>
        <w:rPr>
          <w:spacing w:val="-3"/>
          <w:w w:val="105"/>
        </w:rPr>
        <w:t>del</w:t>
      </w:r>
      <w:r>
        <w:rPr>
          <w:spacing w:val="-19"/>
          <w:w w:val="105"/>
        </w:rPr>
        <w:t> </w:t>
      </w:r>
      <w:r>
        <w:rPr>
          <w:spacing w:val="-3"/>
          <w:w w:val="105"/>
        </w:rPr>
        <w:t>Estado</w:t>
      </w:r>
      <w:r>
        <w:rPr>
          <w:spacing w:val="-17"/>
          <w:w w:val="105"/>
        </w:rPr>
        <w:t> </w:t>
      </w:r>
      <w:r>
        <w:rPr>
          <w:spacing w:val="-3"/>
          <w:w w:val="105"/>
        </w:rPr>
        <w:t>social</w:t>
      </w:r>
      <w:r>
        <w:rPr>
          <w:spacing w:val="-19"/>
          <w:w w:val="105"/>
        </w:rPr>
        <w:t> </w:t>
      </w:r>
      <w:r>
        <w:rPr>
          <w:spacing w:val="-3"/>
          <w:w w:val="105"/>
        </w:rPr>
        <w:t>mismo, </w:t>
      </w:r>
      <w:r>
        <w:rPr>
          <w:w w:val="105"/>
        </w:rPr>
        <w:t>no</w:t>
      </w:r>
      <w:r>
        <w:rPr>
          <w:spacing w:val="-12"/>
          <w:w w:val="105"/>
        </w:rPr>
        <w:t> </w:t>
      </w:r>
      <w:r>
        <w:rPr>
          <w:w w:val="105"/>
        </w:rPr>
        <w:t>se</w:t>
      </w:r>
      <w:r>
        <w:rPr>
          <w:spacing w:val="-11"/>
          <w:w w:val="105"/>
        </w:rPr>
        <w:t> </w:t>
      </w:r>
      <w:r>
        <w:rPr>
          <w:spacing w:val="-3"/>
          <w:w w:val="105"/>
        </w:rPr>
        <w:t>expande</w:t>
      </w:r>
      <w:r>
        <w:rPr>
          <w:spacing w:val="-12"/>
          <w:w w:val="105"/>
        </w:rPr>
        <w:t> </w:t>
      </w:r>
      <w:r>
        <w:rPr>
          <w:spacing w:val="-3"/>
          <w:w w:val="105"/>
        </w:rPr>
        <w:t>más,</w:t>
      </w:r>
      <w:r>
        <w:rPr>
          <w:spacing w:val="-11"/>
          <w:w w:val="105"/>
        </w:rPr>
        <w:t> </w:t>
      </w:r>
      <w:r>
        <w:rPr>
          <w:spacing w:val="-3"/>
          <w:w w:val="105"/>
        </w:rPr>
        <w:t>sino</w:t>
      </w:r>
      <w:r>
        <w:rPr>
          <w:spacing w:val="-11"/>
          <w:w w:val="105"/>
        </w:rPr>
        <w:t> </w:t>
      </w:r>
      <w:r>
        <w:rPr>
          <w:w w:val="105"/>
        </w:rPr>
        <w:t>se</w:t>
      </w:r>
      <w:r>
        <w:rPr>
          <w:spacing w:val="-12"/>
          <w:w w:val="105"/>
        </w:rPr>
        <w:t> </w:t>
      </w:r>
      <w:r>
        <w:rPr>
          <w:spacing w:val="-3"/>
          <w:w w:val="105"/>
        </w:rPr>
        <w:t>estanca,</w:t>
      </w:r>
      <w:r>
        <w:rPr>
          <w:spacing w:val="-13"/>
          <w:w w:val="105"/>
        </w:rPr>
        <w:t> </w:t>
      </w:r>
      <w:r>
        <w:rPr>
          <w:spacing w:val="-3"/>
          <w:w w:val="105"/>
        </w:rPr>
        <w:t>produce</w:t>
      </w:r>
      <w:r>
        <w:rPr>
          <w:spacing w:val="-13"/>
          <w:w w:val="105"/>
        </w:rPr>
        <w:t> </w:t>
      </w:r>
      <w:r>
        <w:rPr>
          <w:spacing w:val="-4"/>
          <w:w w:val="105"/>
        </w:rPr>
        <w:t>desempleo</w:t>
      </w:r>
      <w:r>
        <w:rPr>
          <w:spacing w:val="-10"/>
          <w:w w:val="105"/>
        </w:rPr>
        <w:t> </w:t>
      </w:r>
      <w:r>
        <w:rPr>
          <w:w w:val="105"/>
        </w:rPr>
        <w:t>y,</w:t>
      </w:r>
      <w:r>
        <w:rPr>
          <w:spacing w:val="-12"/>
          <w:w w:val="105"/>
        </w:rPr>
        <w:t> </w:t>
      </w:r>
      <w:r>
        <w:rPr>
          <w:w w:val="105"/>
        </w:rPr>
        <w:t>por</w:t>
      </w:r>
      <w:r>
        <w:rPr>
          <w:spacing w:val="-12"/>
          <w:w w:val="105"/>
        </w:rPr>
        <w:t> </w:t>
      </w:r>
      <w:r>
        <w:rPr>
          <w:spacing w:val="-3"/>
          <w:w w:val="105"/>
        </w:rPr>
        <w:t>tanto,</w:t>
      </w:r>
      <w:r>
        <w:rPr>
          <w:spacing w:val="-12"/>
          <w:w w:val="105"/>
        </w:rPr>
        <w:t> </w:t>
      </w:r>
      <w:r>
        <w:rPr>
          <w:spacing w:val="-3"/>
          <w:w w:val="105"/>
        </w:rPr>
        <w:t>reduce</w:t>
      </w:r>
      <w:r>
        <w:rPr>
          <w:spacing w:val="-9"/>
          <w:w w:val="105"/>
        </w:rPr>
        <w:t> </w:t>
      </w:r>
      <w:r>
        <w:rPr>
          <w:spacing w:val="-3"/>
          <w:w w:val="105"/>
        </w:rPr>
        <w:t>la</w:t>
      </w:r>
      <w:r>
        <w:rPr>
          <w:spacing w:val="-10"/>
          <w:w w:val="105"/>
        </w:rPr>
        <w:t> </w:t>
      </w:r>
      <w:r>
        <w:rPr>
          <w:spacing w:val="-4"/>
          <w:w w:val="105"/>
        </w:rPr>
        <w:t>acumulación </w:t>
      </w:r>
      <w:r>
        <w:rPr>
          <w:w w:val="105"/>
        </w:rPr>
        <w:t>de</w:t>
      </w:r>
      <w:r>
        <w:rPr>
          <w:spacing w:val="-9"/>
          <w:w w:val="105"/>
        </w:rPr>
        <w:t> </w:t>
      </w:r>
      <w:r>
        <w:rPr>
          <w:spacing w:val="-3"/>
          <w:w w:val="105"/>
        </w:rPr>
        <w:t>capital",</w:t>
      </w:r>
      <w:r>
        <w:rPr>
          <w:spacing w:val="-11"/>
          <w:w w:val="105"/>
        </w:rPr>
        <w:t> </w:t>
      </w:r>
      <w:r>
        <w:rPr>
          <w:spacing w:val="-3"/>
          <w:w w:val="105"/>
        </w:rPr>
        <w:t>pues</w:t>
      </w:r>
      <w:r>
        <w:rPr>
          <w:spacing w:val="-10"/>
          <w:w w:val="105"/>
        </w:rPr>
        <w:t> </w:t>
      </w:r>
      <w:r>
        <w:rPr>
          <w:w w:val="105"/>
        </w:rPr>
        <w:t>tal</w:t>
      </w:r>
      <w:r>
        <w:rPr>
          <w:spacing w:val="-11"/>
          <w:w w:val="105"/>
        </w:rPr>
        <w:t> </w:t>
      </w:r>
      <w:r>
        <w:rPr>
          <w:spacing w:val="-3"/>
          <w:w w:val="105"/>
        </w:rPr>
        <w:t>Estado</w:t>
      </w:r>
      <w:r>
        <w:rPr>
          <w:spacing w:val="-9"/>
          <w:w w:val="105"/>
        </w:rPr>
        <w:t> </w:t>
      </w:r>
      <w:r>
        <w:rPr>
          <w:spacing w:val="-3"/>
          <w:w w:val="105"/>
        </w:rPr>
        <w:t>vive</w:t>
      </w:r>
      <w:r>
        <w:rPr>
          <w:spacing w:val="-9"/>
          <w:w w:val="105"/>
        </w:rPr>
        <w:t> </w:t>
      </w:r>
      <w:r>
        <w:rPr>
          <w:spacing w:val="-2"/>
          <w:w w:val="105"/>
        </w:rPr>
        <w:t>del</w:t>
      </w:r>
      <w:r>
        <w:rPr>
          <w:spacing w:val="-11"/>
          <w:w w:val="105"/>
        </w:rPr>
        <w:t> </w:t>
      </w:r>
      <w:r>
        <w:rPr>
          <w:spacing w:val="-3"/>
          <w:w w:val="105"/>
        </w:rPr>
        <w:t>trabajo</w:t>
      </w:r>
      <w:r>
        <w:rPr>
          <w:spacing w:val="-9"/>
          <w:w w:val="105"/>
        </w:rPr>
        <w:t> </w:t>
      </w:r>
      <w:r>
        <w:rPr>
          <w:spacing w:val="-3"/>
          <w:w w:val="105"/>
        </w:rPr>
        <w:t>productivo</w:t>
      </w:r>
      <w:r>
        <w:rPr>
          <w:spacing w:val="-3"/>
          <w:w w:val="105"/>
          <w:position w:val="8"/>
          <w:sz w:val="11"/>
        </w:rPr>
        <w:t>51</w:t>
      </w:r>
      <w:r>
        <w:rPr>
          <w:spacing w:val="-3"/>
          <w:w w:val="105"/>
        </w:rPr>
        <w:t>.</w:t>
      </w:r>
      <w:r>
        <w:rPr>
          <w:spacing w:val="-11"/>
          <w:w w:val="105"/>
        </w:rPr>
        <w:t> </w:t>
      </w:r>
      <w:r>
        <w:rPr>
          <w:spacing w:val="-3"/>
          <w:w w:val="105"/>
        </w:rPr>
        <w:t>Ello</w:t>
      </w:r>
      <w:r>
        <w:rPr>
          <w:spacing w:val="-8"/>
          <w:w w:val="105"/>
        </w:rPr>
        <w:t> </w:t>
      </w:r>
      <w:r>
        <w:rPr>
          <w:spacing w:val="-3"/>
          <w:w w:val="105"/>
        </w:rPr>
        <w:t>revela</w:t>
      </w:r>
      <w:r>
        <w:rPr>
          <w:spacing w:val="-11"/>
          <w:w w:val="105"/>
        </w:rPr>
        <w:t> </w:t>
      </w:r>
      <w:r>
        <w:rPr>
          <w:spacing w:val="-3"/>
          <w:w w:val="105"/>
        </w:rPr>
        <w:t>dos</w:t>
      </w:r>
      <w:r>
        <w:rPr>
          <w:spacing w:val="-9"/>
          <w:w w:val="105"/>
        </w:rPr>
        <w:t> </w:t>
      </w:r>
      <w:r>
        <w:rPr>
          <w:spacing w:val="-3"/>
          <w:w w:val="105"/>
        </w:rPr>
        <w:t>hechos:</w:t>
      </w:r>
      <w:r>
        <w:rPr>
          <w:spacing w:val="-11"/>
          <w:w w:val="105"/>
        </w:rPr>
        <w:t> </w:t>
      </w:r>
      <w:r>
        <w:rPr>
          <w:w w:val="105"/>
        </w:rPr>
        <w:t>uno,</w:t>
      </w:r>
      <w:r>
        <w:rPr>
          <w:spacing w:val="-11"/>
          <w:w w:val="105"/>
        </w:rPr>
        <w:t> </w:t>
      </w:r>
      <w:r>
        <w:rPr>
          <w:w w:val="105"/>
        </w:rPr>
        <w:t>que</w:t>
      </w:r>
      <w:r>
        <w:rPr>
          <w:spacing w:val="-9"/>
          <w:w w:val="105"/>
        </w:rPr>
        <w:t> </w:t>
      </w:r>
      <w:r>
        <w:rPr>
          <w:w w:val="105"/>
        </w:rPr>
        <w:t>el </w:t>
      </w:r>
      <w:r>
        <w:rPr>
          <w:spacing w:val="-4"/>
          <w:w w:val="105"/>
        </w:rPr>
        <w:t>Estado</w:t>
      </w:r>
      <w:r>
        <w:rPr>
          <w:spacing w:val="-7"/>
          <w:w w:val="105"/>
        </w:rPr>
        <w:t> </w:t>
      </w:r>
      <w:r>
        <w:rPr>
          <w:spacing w:val="-3"/>
          <w:w w:val="105"/>
        </w:rPr>
        <w:t>social</w:t>
      </w:r>
      <w:r>
        <w:rPr>
          <w:spacing w:val="-7"/>
          <w:w w:val="105"/>
        </w:rPr>
        <w:t> </w:t>
      </w:r>
      <w:r>
        <w:rPr>
          <w:spacing w:val="-3"/>
          <w:w w:val="105"/>
        </w:rPr>
        <w:t>depende</w:t>
      </w:r>
      <w:r>
        <w:rPr>
          <w:spacing w:val="-8"/>
          <w:w w:val="105"/>
        </w:rPr>
        <w:t> </w:t>
      </w:r>
      <w:r>
        <w:rPr>
          <w:w w:val="105"/>
        </w:rPr>
        <w:t>"de</w:t>
      </w:r>
      <w:r>
        <w:rPr>
          <w:spacing w:val="-8"/>
          <w:w w:val="105"/>
        </w:rPr>
        <w:t> </w:t>
      </w:r>
      <w:r>
        <w:rPr>
          <w:w w:val="105"/>
        </w:rPr>
        <w:t>los</w:t>
      </w:r>
      <w:r>
        <w:rPr>
          <w:spacing w:val="-8"/>
          <w:w w:val="105"/>
        </w:rPr>
        <w:t> </w:t>
      </w:r>
      <w:r>
        <w:rPr>
          <w:spacing w:val="-3"/>
          <w:w w:val="105"/>
        </w:rPr>
        <w:t>procesos</w:t>
      </w:r>
      <w:r>
        <w:rPr>
          <w:spacing w:val="-7"/>
          <w:w w:val="105"/>
        </w:rPr>
        <w:t> </w:t>
      </w:r>
      <w:r>
        <w:rPr>
          <w:w w:val="105"/>
        </w:rPr>
        <w:t>de</w:t>
      </w:r>
      <w:r>
        <w:rPr>
          <w:spacing w:val="-7"/>
          <w:w w:val="105"/>
        </w:rPr>
        <w:t> </w:t>
      </w:r>
      <w:r>
        <w:rPr>
          <w:spacing w:val="-4"/>
          <w:w w:val="105"/>
        </w:rPr>
        <w:t>valorización</w:t>
      </w:r>
      <w:r>
        <w:rPr>
          <w:spacing w:val="-7"/>
          <w:w w:val="105"/>
        </w:rPr>
        <w:t> </w:t>
      </w:r>
      <w:r>
        <w:rPr>
          <w:spacing w:val="-3"/>
          <w:w w:val="105"/>
        </w:rPr>
        <w:t>del</w:t>
      </w:r>
      <w:r>
        <w:rPr>
          <w:spacing w:val="-8"/>
          <w:w w:val="105"/>
        </w:rPr>
        <w:t> </w:t>
      </w:r>
      <w:r>
        <w:rPr>
          <w:spacing w:val="-4"/>
          <w:w w:val="105"/>
        </w:rPr>
        <w:t>capital,</w:t>
      </w:r>
      <w:r>
        <w:rPr>
          <w:spacing w:val="-7"/>
          <w:w w:val="105"/>
        </w:rPr>
        <w:t> </w:t>
      </w:r>
      <w:r>
        <w:rPr>
          <w:w w:val="105"/>
        </w:rPr>
        <w:t>y</w:t>
      </w:r>
      <w:r>
        <w:rPr>
          <w:spacing w:val="-8"/>
          <w:w w:val="105"/>
        </w:rPr>
        <w:t> </w:t>
      </w:r>
      <w:r>
        <w:rPr>
          <w:w w:val="105"/>
        </w:rPr>
        <w:t>de</w:t>
      </w:r>
      <w:r>
        <w:rPr>
          <w:spacing w:val="-7"/>
          <w:w w:val="105"/>
        </w:rPr>
        <w:t> </w:t>
      </w:r>
      <w:r>
        <w:rPr>
          <w:spacing w:val="-3"/>
          <w:w w:val="105"/>
        </w:rPr>
        <w:t>la</w:t>
      </w:r>
      <w:r>
        <w:rPr>
          <w:spacing w:val="-7"/>
          <w:w w:val="105"/>
        </w:rPr>
        <w:t> </w:t>
      </w:r>
      <w:r>
        <w:rPr>
          <w:spacing w:val="-4"/>
          <w:w w:val="105"/>
        </w:rPr>
        <w:t>acumulación",</w:t>
      </w:r>
      <w:r>
        <w:rPr>
          <w:spacing w:val="-8"/>
          <w:w w:val="105"/>
        </w:rPr>
        <w:t> </w:t>
      </w:r>
      <w:r>
        <w:rPr>
          <w:w w:val="105"/>
        </w:rPr>
        <w:t>a</w:t>
      </w:r>
      <w:r>
        <w:rPr>
          <w:spacing w:val="-6"/>
          <w:w w:val="105"/>
        </w:rPr>
        <w:t> </w:t>
      </w:r>
      <w:r>
        <w:rPr>
          <w:w w:val="105"/>
        </w:rPr>
        <w:t>la </w:t>
      </w:r>
      <w:r>
        <w:rPr>
          <w:spacing w:val="-3"/>
          <w:w w:val="105"/>
        </w:rPr>
        <w:t>vez,</w:t>
      </w:r>
      <w:r>
        <w:rPr>
          <w:spacing w:val="-12"/>
          <w:w w:val="105"/>
        </w:rPr>
        <w:t> </w:t>
      </w:r>
      <w:r>
        <w:rPr>
          <w:spacing w:val="-3"/>
          <w:w w:val="105"/>
        </w:rPr>
        <w:t>"la</w:t>
      </w:r>
      <w:r>
        <w:rPr>
          <w:spacing w:val="-10"/>
          <w:w w:val="105"/>
        </w:rPr>
        <w:t> </w:t>
      </w:r>
      <w:r>
        <w:rPr>
          <w:spacing w:val="-3"/>
          <w:w w:val="105"/>
        </w:rPr>
        <w:t>acumulación</w:t>
      </w:r>
      <w:r>
        <w:rPr>
          <w:spacing w:val="-12"/>
          <w:w w:val="105"/>
        </w:rPr>
        <w:t> </w:t>
      </w:r>
      <w:r>
        <w:rPr>
          <w:w w:val="105"/>
        </w:rPr>
        <w:t>de</w:t>
      </w:r>
      <w:r>
        <w:rPr>
          <w:spacing w:val="-12"/>
          <w:w w:val="105"/>
        </w:rPr>
        <w:t> </w:t>
      </w:r>
      <w:r>
        <w:rPr>
          <w:spacing w:val="-3"/>
          <w:w w:val="105"/>
        </w:rPr>
        <w:t>capital</w:t>
      </w:r>
      <w:r>
        <w:rPr>
          <w:spacing w:val="-11"/>
          <w:w w:val="105"/>
        </w:rPr>
        <w:t> </w:t>
      </w:r>
      <w:r>
        <w:rPr>
          <w:w w:val="105"/>
        </w:rPr>
        <w:t>se</w:t>
      </w:r>
      <w:r>
        <w:rPr>
          <w:spacing w:val="-12"/>
          <w:w w:val="105"/>
        </w:rPr>
        <w:t> </w:t>
      </w:r>
      <w:r>
        <w:rPr>
          <w:spacing w:val="-3"/>
          <w:w w:val="105"/>
        </w:rPr>
        <w:t>nutre</w:t>
      </w:r>
      <w:r>
        <w:rPr>
          <w:spacing w:val="-12"/>
          <w:w w:val="105"/>
        </w:rPr>
        <w:t> </w:t>
      </w:r>
      <w:r>
        <w:rPr>
          <w:spacing w:val="-3"/>
          <w:w w:val="105"/>
        </w:rPr>
        <w:t>del</w:t>
      </w:r>
      <w:r>
        <w:rPr>
          <w:spacing w:val="-12"/>
          <w:w w:val="105"/>
        </w:rPr>
        <w:t> </w:t>
      </w:r>
      <w:r>
        <w:rPr>
          <w:spacing w:val="-4"/>
          <w:w w:val="105"/>
        </w:rPr>
        <w:t>consenso</w:t>
      </w:r>
      <w:r>
        <w:rPr>
          <w:spacing w:val="-12"/>
          <w:w w:val="105"/>
        </w:rPr>
        <w:t> </w:t>
      </w:r>
      <w:r>
        <w:rPr>
          <w:spacing w:val="-4"/>
          <w:w w:val="105"/>
        </w:rPr>
        <w:t>social,</w:t>
      </w:r>
      <w:r>
        <w:rPr>
          <w:spacing w:val="-12"/>
          <w:w w:val="105"/>
        </w:rPr>
        <w:t> </w:t>
      </w:r>
      <w:r>
        <w:rPr>
          <w:w w:val="105"/>
        </w:rPr>
        <w:t>el</w:t>
      </w:r>
      <w:r>
        <w:rPr>
          <w:spacing w:val="-12"/>
          <w:w w:val="105"/>
        </w:rPr>
        <w:t> </w:t>
      </w:r>
      <w:r>
        <w:rPr>
          <w:spacing w:val="-3"/>
          <w:w w:val="105"/>
        </w:rPr>
        <w:t>cual</w:t>
      </w:r>
      <w:r>
        <w:rPr>
          <w:spacing w:val="-11"/>
          <w:w w:val="105"/>
        </w:rPr>
        <w:t> </w:t>
      </w:r>
      <w:r>
        <w:rPr>
          <w:w w:val="105"/>
        </w:rPr>
        <w:t>se</w:t>
      </w:r>
      <w:r>
        <w:rPr>
          <w:spacing w:val="-10"/>
          <w:w w:val="105"/>
        </w:rPr>
        <w:t> </w:t>
      </w:r>
      <w:r>
        <w:rPr>
          <w:spacing w:val="-4"/>
          <w:w w:val="105"/>
        </w:rPr>
        <w:t>afianza</w:t>
      </w:r>
      <w:r>
        <w:rPr>
          <w:spacing w:val="-11"/>
          <w:w w:val="105"/>
        </w:rPr>
        <w:t> </w:t>
      </w:r>
      <w:r>
        <w:rPr>
          <w:spacing w:val="-4"/>
          <w:w w:val="105"/>
        </w:rPr>
        <w:t>materialmente </w:t>
      </w:r>
      <w:r>
        <w:rPr>
          <w:w w:val="105"/>
        </w:rPr>
        <w:t>en el</w:t>
      </w:r>
      <w:r>
        <w:rPr>
          <w:spacing w:val="-48"/>
          <w:w w:val="105"/>
        </w:rPr>
        <w:t> </w:t>
      </w:r>
      <w:r>
        <w:rPr>
          <w:spacing w:val="-3"/>
          <w:w w:val="105"/>
        </w:rPr>
        <w:t>Estado social”</w:t>
      </w:r>
      <w:r>
        <w:rPr>
          <w:spacing w:val="-3"/>
          <w:w w:val="105"/>
          <w:position w:val="8"/>
          <w:sz w:val="11"/>
        </w:rPr>
        <w:t>52</w:t>
      </w:r>
      <w:r>
        <w:rPr>
          <w:spacing w:val="-3"/>
          <w:w w:val="105"/>
        </w:rPr>
        <w:t>.</w:t>
      </w:r>
    </w:p>
    <w:p>
      <w:pPr>
        <w:pStyle w:val="BodyText"/>
        <w:spacing w:before="10"/>
        <w:rPr>
          <w:sz w:val="22"/>
        </w:rPr>
      </w:pPr>
    </w:p>
    <w:p>
      <w:pPr>
        <w:pStyle w:val="BodyText"/>
        <w:spacing w:line="244" w:lineRule="auto" w:before="1"/>
        <w:ind w:left="525" w:right="99"/>
        <w:jc w:val="both"/>
      </w:pPr>
      <w:r>
        <w:rPr>
          <w:w w:val="105"/>
        </w:rPr>
        <w:t>A </w:t>
      </w:r>
      <w:r>
        <w:rPr>
          <w:spacing w:val="-3"/>
          <w:w w:val="105"/>
        </w:rPr>
        <w:t>partir </w:t>
      </w:r>
      <w:r>
        <w:rPr>
          <w:w w:val="105"/>
        </w:rPr>
        <w:t>de </w:t>
      </w:r>
      <w:r>
        <w:rPr>
          <w:spacing w:val="-3"/>
          <w:w w:val="105"/>
        </w:rPr>
        <w:t>ello </w:t>
      </w:r>
      <w:r>
        <w:rPr>
          <w:w w:val="105"/>
        </w:rPr>
        <w:t>se </w:t>
      </w:r>
      <w:r>
        <w:rPr>
          <w:spacing w:val="-3"/>
          <w:w w:val="105"/>
        </w:rPr>
        <w:t>hace </w:t>
      </w:r>
      <w:r>
        <w:rPr>
          <w:spacing w:val="-4"/>
          <w:w w:val="105"/>
        </w:rPr>
        <w:t>comprensible </w:t>
      </w:r>
      <w:r>
        <w:rPr>
          <w:w w:val="105"/>
        </w:rPr>
        <w:t>que la </w:t>
      </w:r>
      <w:r>
        <w:rPr>
          <w:spacing w:val="-3"/>
          <w:w w:val="105"/>
        </w:rPr>
        <w:t>crisis </w:t>
      </w:r>
      <w:r>
        <w:rPr>
          <w:w w:val="105"/>
        </w:rPr>
        <w:t>de </w:t>
      </w:r>
      <w:r>
        <w:rPr>
          <w:spacing w:val="-4"/>
          <w:w w:val="105"/>
        </w:rPr>
        <w:t>valorización </w:t>
      </w:r>
      <w:r>
        <w:rPr>
          <w:w w:val="105"/>
        </w:rPr>
        <w:t>no es </w:t>
      </w:r>
      <w:r>
        <w:rPr>
          <w:spacing w:val="-3"/>
          <w:w w:val="105"/>
        </w:rPr>
        <w:t>ningún </w:t>
      </w:r>
      <w:r>
        <w:rPr>
          <w:spacing w:val="-4"/>
          <w:w w:val="105"/>
        </w:rPr>
        <w:t>fallo </w:t>
      </w:r>
      <w:r>
        <w:rPr>
          <w:spacing w:val="-3"/>
          <w:w w:val="105"/>
        </w:rPr>
        <w:t>en </w:t>
      </w:r>
      <w:r>
        <w:rPr>
          <w:spacing w:val="-4"/>
          <w:w w:val="105"/>
        </w:rPr>
        <w:t>la distribución </w:t>
      </w:r>
      <w:r>
        <w:rPr>
          <w:w w:val="105"/>
        </w:rPr>
        <w:t>de los </w:t>
      </w:r>
      <w:r>
        <w:rPr>
          <w:spacing w:val="-3"/>
          <w:w w:val="105"/>
        </w:rPr>
        <w:t>ingresos, aunque, </w:t>
      </w:r>
      <w:r>
        <w:rPr>
          <w:w w:val="105"/>
        </w:rPr>
        <w:t>en </w:t>
      </w:r>
      <w:r>
        <w:rPr>
          <w:spacing w:val="-4"/>
          <w:w w:val="105"/>
        </w:rPr>
        <w:t>apariencia, </w:t>
      </w:r>
      <w:r>
        <w:rPr>
          <w:w w:val="105"/>
        </w:rPr>
        <w:t>el </w:t>
      </w:r>
      <w:r>
        <w:rPr>
          <w:spacing w:val="-3"/>
          <w:w w:val="105"/>
        </w:rPr>
        <w:t>Estado social </w:t>
      </w:r>
      <w:r>
        <w:rPr>
          <w:w w:val="105"/>
        </w:rPr>
        <w:t>se </w:t>
      </w:r>
      <w:r>
        <w:rPr>
          <w:spacing w:val="-4"/>
          <w:w w:val="105"/>
        </w:rPr>
        <w:t>desvincula </w:t>
      </w:r>
      <w:r>
        <w:rPr>
          <w:w w:val="105"/>
        </w:rPr>
        <w:t>de </w:t>
      </w:r>
      <w:r>
        <w:rPr>
          <w:spacing w:val="-2"/>
          <w:w w:val="105"/>
        </w:rPr>
        <w:t>los </w:t>
      </w:r>
      <w:r>
        <w:rPr>
          <w:spacing w:val="-4"/>
          <w:w w:val="105"/>
        </w:rPr>
        <w:t>procesos </w:t>
      </w:r>
      <w:r>
        <w:rPr>
          <w:spacing w:val="-3"/>
          <w:w w:val="105"/>
        </w:rPr>
        <w:t>productivos </w:t>
      </w:r>
      <w:r>
        <w:rPr>
          <w:w w:val="105"/>
        </w:rPr>
        <w:t>y los </w:t>
      </w:r>
      <w:r>
        <w:rPr>
          <w:spacing w:val="-3"/>
          <w:w w:val="105"/>
        </w:rPr>
        <w:t>entorpec;, lo </w:t>
      </w:r>
      <w:r>
        <w:rPr>
          <w:w w:val="105"/>
        </w:rPr>
        <w:t>que en </w:t>
      </w:r>
      <w:r>
        <w:rPr>
          <w:spacing w:val="-3"/>
          <w:w w:val="105"/>
        </w:rPr>
        <w:t>realidad ocurre </w:t>
      </w:r>
      <w:r>
        <w:rPr>
          <w:w w:val="105"/>
        </w:rPr>
        <w:t>es que se </w:t>
      </w:r>
      <w:r>
        <w:rPr>
          <w:spacing w:val="-3"/>
          <w:w w:val="105"/>
        </w:rPr>
        <w:t>reduce </w:t>
      </w:r>
      <w:r>
        <w:rPr>
          <w:w w:val="105"/>
        </w:rPr>
        <w:t>la </w:t>
      </w:r>
      <w:r>
        <w:rPr>
          <w:spacing w:val="-3"/>
          <w:w w:val="105"/>
        </w:rPr>
        <w:t>tasa </w:t>
      </w:r>
      <w:r>
        <w:rPr>
          <w:w w:val="105"/>
        </w:rPr>
        <w:t>de </w:t>
      </w:r>
      <w:r>
        <w:rPr>
          <w:spacing w:val="-4"/>
          <w:w w:val="105"/>
        </w:rPr>
        <w:t>ganancia </w:t>
      </w:r>
      <w:r>
        <w:rPr>
          <w:w w:val="105"/>
        </w:rPr>
        <w:t>y </w:t>
      </w:r>
      <w:r>
        <w:rPr>
          <w:spacing w:val="-3"/>
          <w:w w:val="105"/>
        </w:rPr>
        <w:t>aumentan los gastos sociales para atender </w:t>
      </w:r>
      <w:r>
        <w:rPr>
          <w:w w:val="105"/>
        </w:rPr>
        <w:t>a </w:t>
      </w:r>
      <w:r>
        <w:rPr>
          <w:spacing w:val="-4"/>
          <w:w w:val="105"/>
        </w:rPr>
        <w:t>quienes </w:t>
      </w:r>
      <w:r>
        <w:rPr>
          <w:spacing w:val="-2"/>
          <w:w w:val="105"/>
        </w:rPr>
        <w:t>son </w:t>
      </w:r>
      <w:r>
        <w:rPr>
          <w:spacing w:val="-4"/>
          <w:w w:val="105"/>
        </w:rPr>
        <w:t>expulsados </w:t>
      </w:r>
      <w:r>
        <w:rPr>
          <w:spacing w:val="-3"/>
          <w:w w:val="105"/>
        </w:rPr>
        <w:t>del sistema productivo.</w:t>
      </w:r>
      <w:r>
        <w:rPr>
          <w:spacing w:val="-17"/>
          <w:w w:val="105"/>
        </w:rPr>
        <w:t> </w:t>
      </w:r>
      <w:r>
        <w:rPr>
          <w:spacing w:val="-3"/>
          <w:w w:val="105"/>
        </w:rPr>
        <w:t>Esta</w:t>
      </w:r>
      <w:r>
        <w:rPr>
          <w:spacing w:val="-17"/>
          <w:w w:val="105"/>
        </w:rPr>
        <w:t> </w:t>
      </w:r>
      <w:r>
        <w:rPr>
          <w:spacing w:val="-3"/>
          <w:w w:val="105"/>
        </w:rPr>
        <w:t>situación</w:t>
      </w:r>
      <w:r>
        <w:rPr>
          <w:spacing w:val="-16"/>
          <w:w w:val="105"/>
        </w:rPr>
        <w:t> </w:t>
      </w:r>
      <w:r>
        <w:rPr>
          <w:w w:val="105"/>
        </w:rPr>
        <w:t>se</w:t>
      </w:r>
      <w:r>
        <w:rPr>
          <w:spacing w:val="-18"/>
          <w:w w:val="105"/>
        </w:rPr>
        <w:t> </w:t>
      </w:r>
      <w:r>
        <w:rPr>
          <w:spacing w:val="-3"/>
          <w:w w:val="105"/>
        </w:rPr>
        <w:t>puede</w:t>
      </w:r>
      <w:r>
        <w:rPr>
          <w:spacing w:val="-17"/>
          <w:w w:val="105"/>
        </w:rPr>
        <w:t> </w:t>
      </w:r>
      <w:r>
        <w:rPr>
          <w:spacing w:val="-3"/>
          <w:w w:val="105"/>
        </w:rPr>
        <w:t>superar</w:t>
      </w:r>
      <w:r>
        <w:rPr>
          <w:spacing w:val="-16"/>
          <w:w w:val="105"/>
        </w:rPr>
        <w:t> </w:t>
      </w:r>
      <w:r>
        <w:rPr>
          <w:spacing w:val="-3"/>
          <w:w w:val="105"/>
        </w:rPr>
        <w:t>en</w:t>
      </w:r>
      <w:r>
        <w:rPr>
          <w:spacing w:val="-17"/>
          <w:w w:val="105"/>
        </w:rPr>
        <w:t> </w:t>
      </w:r>
      <w:r>
        <w:rPr>
          <w:spacing w:val="-3"/>
          <w:w w:val="105"/>
        </w:rPr>
        <w:t>crisis</w:t>
      </w:r>
      <w:r>
        <w:rPr>
          <w:spacing w:val="-16"/>
          <w:w w:val="105"/>
        </w:rPr>
        <w:t> </w:t>
      </w:r>
      <w:r>
        <w:rPr>
          <w:w w:val="105"/>
        </w:rPr>
        <w:t>de</w:t>
      </w:r>
      <w:r>
        <w:rPr>
          <w:spacing w:val="-17"/>
          <w:w w:val="105"/>
        </w:rPr>
        <w:t> </w:t>
      </w:r>
      <w:r>
        <w:rPr>
          <w:spacing w:val="-3"/>
          <w:w w:val="105"/>
        </w:rPr>
        <w:t>corta</w:t>
      </w:r>
      <w:r>
        <w:rPr>
          <w:spacing w:val="-17"/>
          <w:w w:val="105"/>
        </w:rPr>
        <w:t> </w:t>
      </w:r>
      <w:r>
        <w:rPr>
          <w:spacing w:val="-3"/>
          <w:w w:val="105"/>
        </w:rPr>
        <w:t>duración,</w:t>
      </w:r>
      <w:r>
        <w:rPr>
          <w:spacing w:val="-17"/>
          <w:w w:val="105"/>
        </w:rPr>
        <w:t> </w:t>
      </w:r>
      <w:r>
        <w:rPr>
          <w:spacing w:val="-3"/>
          <w:w w:val="105"/>
        </w:rPr>
        <w:t>pero</w:t>
      </w:r>
      <w:r>
        <w:rPr>
          <w:spacing w:val="-15"/>
          <w:w w:val="105"/>
        </w:rPr>
        <w:t> </w:t>
      </w:r>
      <w:r>
        <w:rPr>
          <w:spacing w:val="-3"/>
          <w:w w:val="105"/>
        </w:rPr>
        <w:t>en</w:t>
      </w:r>
      <w:r>
        <w:rPr>
          <w:spacing w:val="-16"/>
          <w:w w:val="105"/>
        </w:rPr>
        <w:t> </w:t>
      </w:r>
      <w:r>
        <w:rPr>
          <w:spacing w:val="-3"/>
          <w:w w:val="105"/>
        </w:rPr>
        <w:t>crisis</w:t>
      </w:r>
      <w:r>
        <w:rPr>
          <w:spacing w:val="-17"/>
          <w:w w:val="105"/>
        </w:rPr>
        <w:t> </w:t>
      </w:r>
      <w:r>
        <w:rPr>
          <w:w w:val="105"/>
        </w:rPr>
        <w:t>de</w:t>
      </w:r>
      <w:r>
        <w:rPr>
          <w:spacing w:val="-17"/>
          <w:w w:val="105"/>
        </w:rPr>
        <w:t> </w:t>
      </w:r>
      <w:r>
        <w:rPr>
          <w:spacing w:val="-3"/>
          <w:w w:val="105"/>
        </w:rPr>
        <w:t>larga duración </w:t>
      </w:r>
      <w:r>
        <w:rPr>
          <w:w w:val="105"/>
        </w:rPr>
        <w:t>se </w:t>
      </w:r>
      <w:r>
        <w:rPr>
          <w:spacing w:val="-3"/>
          <w:w w:val="105"/>
        </w:rPr>
        <w:t>produce </w:t>
      </w:r>
      <w:r>
        <w:rPr>
          <w:w w:val="105"/>
        </w:rPr>
        <w:t>una </w:t>
      </w:r>
      <w:r>
        <w:rPr>
          <w:spacing w:val="-3"/>
          <w:w w:val="105"/>
        </w:rPr>
        <w:t>ruptura </w:t>
      </w:r>
      <w:r>
        <w:rPr>
          <w:w w:val="105"/>
        </w:rPr>
        <w:t>en la </w:t>
      </w:r>
      <w:r>
        <w:rPr>
          <w:spacing w:val="-3"/>
          <w:w w:val="105"/>
        </w:rPr>
        <w:t>formas </w:t>
      </w:r>
      <w:r>
        <w:rPr>
          <w:w w:val="105"/>
        </w:rPr>
        <w:t>de </w:t>
      </w:r>
      <w:r>
        <w:rPr>
          <w:spacing w:val="-4"/>
          <w:w w:val="105"/>
        </w:rPr>
        <w:t>desarrollo </w:t>
      </w:r>
      <w:r>
        <w:rPr>
          <w:spacing w:val="-3"/>
          <w:w w:val="105"/>
        </w:rPr>
        <w:t>social </w:t>
      </w:r>
      <w:r>
        <w:rPr>
          <w:w w:val="105"/>
        </w:rPr>
        <w:t>y </w:t>
      </w:r>
      <w:r>
        <w:rPr>
          <w:spacing w:val="-3"/>
          <w:w w:val="105"/>
        </w:rPr>
        <w:t>"las estructuras </w:t>
      </w:r>
      <w:r>
        <w:rPr>
          <w:spacing w:val="-2"/>
          <w:w w:val="105"/>
        </w:rPr>
        <w:t>del </w:t>
      </w:r>
      <w:r>
        <w:rPr>
          <w:spacing w:val="-4"/>
          <w:w w:val="105"/>
        </w:rPr>
        <w:t>compromiso</w:t>
      </w:r>
      <w:r>
        <w:rPr>
          <w:spacing w:val="-12"/>
          <w:w w:val="105"/>
        </w:rPr>
        <w:t> </w:t>
      </w:r>
      <w:r>
        <w:rPr>
          <w:spacing w:val="-3"/>
          <w:w w:val="105"/>
        </w:rPr>
        <w:t>social</w:t>
      </w:r>
      <w:r>
        <w:rPr>
          <w:spacing w:val="-13"/>
          <w:w w:val="105"/>
        </w:rPr>
        <w:t> </w:t>
      </w:r>
      <w:r>
        <w:rPr>
          <w:spacing w:val="-4"/>
          <w:w w:val="105"/>
        </w:rPr>
        <w:t>alcanzan</w:t>
      </w:r>
      <w:r>
        <w:rPr>
          <w:spacing w:val="-14"/>
          <w:w w:val="105"/>
        </w:rPr>
        <w:t> </w:t>
      </w:r>
      <w:r>
        <w:rPr>
          <w:w w:val="105"/>
        </w:rPr>
        <w:t>su</w:t>
      </w:r>
      <w:r>
        <w:rPr>
          <w:spacing w:val="-12"/>
          <w:w w:val="105"/>
        </w:rPr>
        <w:t> </w:t>
      </w:r>
      <w:r>
        <w:rPr>
          <w:spacing w:val="-3"/>
          <w:w w:val="105"/>
        </w:rPr>
        <w:t>límite;</w:t>
      </w:r>
      <w:r>
        <w:rPr>
          <w:spacing w:val="-13"/>
          <w:w w:val="105"/>
        </w:rPr>
        <w:t> </w:t>
      </w:r>
      <w:r>
        <w:rPr>
          <w:w w:val="105"/>
        </w:rPr>
        <w:t>se</w:t>
      </w:r>
      <w:r>
        <w:rPr>
          <w:spacing w:val="-13"/>
          <w:w w:val="105"/>
        </w:rPr>
        <w:t> </w:t>
      </w:r>
      <w:r>
        <w:rPr>
          <w:spacing w:val="-3"/>
          <w:w w:val="105"/>
        </w:rPr>
        <w:t>cuestiona</w:t>
      </w:r>
      <w:r>
        <w:rPr>
          <w:spacing w:val="-14"/>
          <w:w w:val="105"/>
        </w:rPr>
        <w:t> </w:t>
      </w:r>
      <w:r>
        <w:rPr>
          <w:w w:val="105"/>
        </w:rPr>
        <w:t>no</w:t>
      </w:r>
      <w:r>
        <w:rPr>
          <w:spacing w:val="-13"/>
          <w:w w:val="105"/>
        </w:rPr>
        <w:t> </w:t>
      </w:r>
      <w:r>
        <w:rPr>
          <w:spacing w:val="-4"/>
          <w:w w:val="105"/>
        </w:rPr>
        <w:t>solamente</w:t>
      </w:r>
      <w:r>
        <w:rPr>
          <w:spacing w:val="-12"/>
          <w:w w:val="105"/>
        </w:rPr>
        <w:t> </w:t>
      </w:r>
      <w:r>
        <w:rPr>
          <w:w w:val="105"/>
        </w:rPr>
        <w:t>lo</w:t>
      </w:r>
      <w:r>
        <w:rPr>
          <w:spacing w:val="-11"/>
          <w:w w:val="105"/>
        </w:rPr>
        <w:t> </w:t>
      </w:r>
      <w:r>
        <w:rPr>
          <w:spacing w:val="-4"/>
          <w:w w:val="105"/>
        </w:rPr>
        <w:t>elevado</w:t>
      </w:r>
      <w:r>
        <w:rPr>
          <w:spacing w:val="-13"/>
          <w:w w:val="105"/>
        </w:rPr>
        <w:t> </w:t>
      </w:r>
      <w:r>
        <w:rPr>
          <w:w w:val="105"/>
        </w:rPr>
        <w:t>de</w:t>
      </w:r>
      <w:r>
        <w:rPr>
          <w:spacing w:val="-13"/>
          <w:w w:val="105"/>
        </w:rPr>
        <w:t> </w:t>
      </w:r>
      <w:r>
        <w:rPr>
          <w:w w:val="105"/>
        </w:rPr>
        <w:t>los</w:t>
      </w:r>
      <w:r>
        <w:rPr>
          <w:spacing w:val="-14"/>
          <w:w w:val="105"/>
        </w:rPr>
        <w:t> </w:t>
      </w:r>
      <w:r>
        <w:rPr>
          <w:spacing w:val="-3"/>
          <w:w w:val="105"/>
        </w:rPr>
        <w:t>gastos</w:t>
      </w:r>
      <w:r>
        <w:rPr>
          <w:spacing w:val="-13"/>
          <w:w w:val="105"/>
        </w:rPr>
        <w:t> </w:t>
      </w:r>
      <w:r>
        <w:rPr>
          <w:w w:val="105"/>
        </w:rPr>
        <w:t>del </w:t>
      </w:r>
      <w:r>
        <w:rPr>
          <w:spacing w:val="-4"/>
          <w:w w:val="105"/>
        </w:rPr>
        <w:t>Estado </w:t>
      </w:r>
      <w:r>
        <w:rPr>
          <w:spacing w:val="-3"/>
          <w:w w:val="105"/>
        </w:rPr>
        <w:t>social, sino </w:t>
      </w:r>
      <w:r>
        <w:rPr>
          <w:w w:val="105"/>
        </w:rPr>
        <w:t>la </w:t>
      </w:r>
      <w:r>
        <w:rPr>
          <w:spacing w:val="-4"/>
          <w:w w:val="105"/>
        </w:rPr>
        <w:t>forma </w:t>
      </w:r>
      <w:r>
        <w:rPr>
          <w:spacing w:val="-3"/>
          <w:w w:val="105"/>
        </w:rPr>
        <w:t>misma </w:t>
      </w:r>
      <w:r>
        <w:rPr>
          <w:w w:val="105"/>
        </w:rPr>
        <w:t>de </w:t>
      </w:r>
      <w:r>
        <w:rPr>
          <w:spacing w:val="-3"/>
          <w:w w:val="105"/>
        </w:rPr>
        <w:t>éste como base material </w:t>
      </w:r>
      <w:r>
        <w:rPr>
          <w:w w:val="105"/>
        </w:rPr>
        <w:t>del </w:t>
      </w:r>
      <w:r>
        <w:rPr>
          <w:spacing w:val="-4"/>
          <w:w w:val="105"/>
        </w:rPr>
        <w:t>compromiso </w:t>
      </w:r>
      <w:r>
        <w:rPr>
          <w:w w:val="105"/>
        </w:rPr>
        <w:t>de </w:t>
      </w:r>
      <w:r>
        <w:rPr>
          <w:spacing w:val="-3"/>
          <w:w w:val="105"/>
        </w:rPr>
        <w:t>clase keynesiano</w:t>
      </w:r>
      <w:r>
        <w:rPr>
          <w:spacing w:val="-38"/>
          <w:w w:val="105"/>
        </w:rPr>
        <w:t> </w:t>
      </w:r>
      <w:r>
        <w:rPr>
          <w:spacing w:val="-3"/>
          <w:w w:val="105"/>
        </w:rPr>
        <w:t>corporativo”</w:t>
      </w:r>
      <w:r>
        <w:rPr>
          <w:spacing w:val="-3"/>
          <w:w w:val="105"/>
          <w:position w:val="8"/>
          <w:sz w:val="11"/>
        </w:rPr>
        <w:t>53</w:t>
      </w:r>
      <w:r>
        <w:rPr>
          <w:spacing w:val="-3"/>
          <w:w w:val="105"/>
        </w:rPr>
        <w:t>.</w:t>
      </w:r>
    </w:p>
    <w:p>
      <w:pPr>
        <w:pStyle w:val="BodyText"/>
        <w:spacing w:before="5"/>
        <w:rPr>
          <w:sz w:val="22"/>
        </w:rPr>
      </w:pPr>
    </w:p>
    <w:p>
      <w:pPr>
        <w:pStyle w:val="BodyText"/>
        <w:spacing w:line="247" w:lineRule="auto"/>
        <w:ind w:left="525" w:right="103"/>
        <w:jc w:val="both"/>
      </w:pPr>
      <w:r>
        <w:rPr>
          <w:w w:val="105"/>
        </w:rPr>
        <w:t>Se</w:t>
      </w:r>
      <w:r>
        <w:rPr>
          <w:spacing w:val="-8"/>
          <w:w w:val="105"/>
        </w:rPr>
        <w:t> </w:t>
      </w:r>
      <w:r>
        <w:rPr>
          <w:w w:val="105"/>
        </w:rPr>
        <w:t>puede</w:t>
      </w:r>
      <w:r>
        <w:rPr>
          <w:spacing w:val="-9"/>
          <w:w w:val="105"/>
        </w:rPr>
        <w:t> </w:t>
      </w:r>
      <w:r>
        <w:rPr>
          <w:w w:val="105"/>
        </w:rPr>
        <w:t>aseverar</w:t>
      </w:r>
      <w:r>
        <w:rPr>
          <w:spacing w:val="-7"/>
          <w:w w:val="105"/>
        </w:rPr>
        <w:t> </w:t>
      </w:r>
      <w:r>
        <w:rPr>
          <w:w w:val="105"/>
        </w:rPr>
        <w:t>que,</w:t>
      </w:r>
      <w:r>
        <w:rPr>
          <w:spacing w:val="-8"/>
          <w:w w:val="105"/>
        </w:rPr>
        <w:t> </w:t>
      </w:r>
      <w:r>
        <w:rPr>
          <w:w w:val="105"/>
        </w:rPr>
        <w:t>así</w:t>
      </w:r>
      <w:r>
        <w:rPr>
          <w:spacing w:val="-9"/>
          <w:w w:val="105"/>
        </w:rPr>
        <w:t> </w:t>
      </w:r>
      <w:r>
        <w:rPr>
          <w:w w:val="105"/>
        </w:rPr>
        <w:t>como</w:t>
      </w:r>
      <w:r>
        <w:rPr>
          <w:spacing w:val="-7"/>
          <w:w w:val="105"/>
        </w:rPr>
        <w:t> </w:t>
      </w:r>
      <w:r>
        <w:rPr>
          <w:w w:val="105"/>
        </w:rPr>
        <w:t>en</w:t>
      </w:r>
      <w:r>
        <w:rPr>
          <w:spacing w:val="-10"/>
          <w:w w:val="105"/>
        </w:rPr>
        <w:t> </w:t>
      </w:r>
      <w:r>
        <w:rPr>
          <w:w w:val="105"/>
        </w:rPr>
        <w:t>lo</w:t>
      </w:r>
      <w:r>
        <w:rPr>
          <w:spacing w:val="-8"/>
          <w:w w:val="105"/>
        </w:rPr>
        <w:t> </w:t>
      </w:r>
      <w:r>
        <w:rPr>
          <w:w w:val="105"/>
        </w:rPr>
        <w:t>económico</w:t>
      </w:r>
      <w:r>
        <w:rPr>
          <w:spacing w:val="-7"/>
          <w:w w:val="105"/>
        </w:rPr>
        <w:t> </w:t>
      </w:r>
      <w:r>
        <w:rPr>
          <w:w w:val="105"/>
        </w:rPr>
        <w:t>y</w:t>
      </w:r>
      <w:r>
        <w:rPr>
          <w:spacing w:val="-9"/>
          <w:w w:val="105"/>
        </w:rPr>
        <w:t> </w:t>
      </w:r>
      <w:r>
        <w:rPr>
          <w:w w:val="105"/>
        </w:rPr>
        <w:t>en</w:t>
      </w:r>
      <w:r>
        <w:rPr>
          <w:spacing w:val="-8"/>
          <w:w w:val="105"/>
        </w:rPr>
        <w:t> </w:t>
      </w:r>
      <w:r>
        <w:rPr>
          <w:w w:val="105"/>
        </w:rPr>
        <w:t>lo</w:t>
      </w:r>
      <w:r>
        <w:rPr>
          <w:spacing w:val="-7"/>
          <w:w w:val="105"/>
        </w:rPr>
        <w:t> </w:t>
      </w:r>
      <w:r>
        <w:rPr>
          <w:w w:val="105"/>
        </w:rPr>
        <w:t>político</w:t>
      </w:r>
      <w:r>
        <w:rPr>
          <w:spacing w:val="-7"/>
          <w:w w:val="105"/>
        </w:rPr>
        <w:t> </w:t>
      </w:r>
      <w:r>
        <w:rPr>
          <w:w w:val="105"/>
        </w:rPr>
        <w:t>se</w:t>
      </w:r>
      <w:r>
        <w:rPr>
          <w:spacing w:val="-8"/>
          <w:w w:val="105"/>
        </w:rPr>
        <w:t> </w:t>
      </w:r>
      <w:r>
        <w:rPr>
          <w:w w:val="105"/>
        </w:rPr>
        <w:t>ha</w:t>
      </w:r>
      <w:r>
        <w:rPr>
          <w:spacing w:val="-8"/>
          <w:w w:val="105"/>
        </w:rPr>
        <w:t> </w:t>
      </w:r>
      <w:r>
        <w:rPr>
          <w:w w:val="105"/>
        </w:rPr>
        <w:t>estado</w:t>
      </w:r>
      <w:r>
        <w:rPr>
          <w:spacing w:val="-8"/>
          <w:w w:val="105"/>
        </w:rPr>
        <w:t> </w:t>
      </w:r>
      <w:r>
        <w:rPr>
          <w:w w:val="105"/>
        </w:rPr>
        <w:t>sujeto</w:t>
      </w:r>
      <w:r>
        <w:rPr>
          <w:spacing w:val="-7"/>
          <w:w w:val="105"/>
        </w:rPr>
        <w:t> </w:t>
      </w:r>
      <w:r>
        <w:rPr>
          <w:w w:val="105"/>
        </w:rPr>
        <w:t>a</w:t>
      </w:r>
      <w:r>
        <w:rPr>
          <w:spacing w:val="-8"/>
          <w:w w:val="105"/>
        </w:rPr>
        <w:t> </w:t>
      </w:r>
      <w:r>
        <w:rPr>
          <w:w w:val="105"/>
        </w:rPr>
        <w:t>un modelamiento a partir de las tendencias del mercado, la educación en general y la universidad no han quedado exentas de estas condiciones al contrario se han establecido políticas,</w:t>
      </w:r>
      <w:r>
        <w:rPr>
          <w:spacing w:val="-10"/>
          <w:w w:val="105"/>
        </w:rPr>
        <w:t> </w:t>
      </w:r>
      <w:r>
        <w:rPr>
          <w:w w:val="105"/>
        </w:rPr>
        <w:t>aquellas</w:t>
      </w:r>
      <w:r>
        <w:rPr>
          <w:spacing w:val="-10"/>
          <w:w w:val="105"/>
        </w:rPr>
        <w:t> </w:t>
      </w:r>
      <w:r>
        <w:rPr>
          <w:w w:val="105"/>
        </w:rPr>
        <w:t>que</w:t>
      </w:r>
      <w:r>
        <w:rPr>
          <w:spacing w:val="-10"/>
          <w:w w:val="105"/>
        </w:rPr>
        <w:t> </w:t>
      </w:r>
      <w:r>
        <w:rPr>
          <w:w w:val="105"/>
        </w:rPr>
        <w:t>especialmente</w:t>
      </w:r>
      <w:r>
        <w:rPr>
          <w:spacing w:val="-10"/>
          <w:w w:val="105"/>
        </w:rPr>
        <w:t> </w:t>
      </w:r>
      <w:r>
        <w:rPr>
          <w:w w:val="105"/>
        </w:rPr>
        <w:t>intentan</w:t>
      </w:r>
      <w:r>
        <w:rPr>
          <w:spacing w:val="-10"/>
          <w:w w:val="105"/>
        </w:rPr>
        <w:t> </w:t>
      </w:r>
      <w:r>
        <w:rPr>
          <w:w w:val="105"/>
        </w:rPr>
        <w:t>reformar</w:t>
      </w:r>
      <w:r>
        <w:rPr>
          <w:spacing w:val="-9"/>
          <w:w w:val="105"/>
        </w:rPr>
        <w:t> </w:t>
      </w:r>
      <w:r>
        <w:rPr>
          <w:w w:val="105"/>
        </w:rPr>
        <w:t>los</w:t>
      </w:r>
      <w:r>
        <w:rPr>
          <w:spacing w:val="-9"/>
          <w:w w:val="105"/>
        </w:rPr>
        <w:t> </w:t>
      </w:r>
      <w:r>
        <w:rPr>
          <w:w w:val="105"/>
        </w:rPr>
        <w:t>gobiernos</w:t>
      </w:r>
      <w:r>
        <w:rPr>
          <w:spacing w:val="-9"/>
          <w:w w:val="105"/>
        </w:rPr>
        <w:t> </w:t>
      </w:r>
      <w:r>
        <w:rPr>
          <w:w w:val="105"/>
        </w:rPr>
        <w:t>universitarios</w:t>
      </w:r>
      <w:r>
        <w:rPr>
          <w:spacing w:val="-10"/>
          <w:w w:val="105"/>
        </w:rPr>
        <w:t> </w:t>
      </w:r>
      <w:r>
        <w:rPr>
          <w:w w:val="105"/>
        </w:rPr>
        <w:t>con</w:t>
      </w:r>
      <w:r>
        <w:rPr>
          <w:spacing w:val="-10"/>
          <w:w w:val="105"/>
        </w:rPr>
        <w:t> </w:t>
      </w:r>
      <w:r>
        <w:rPr>
          <w:w w:val="105"/>
        </w:rPr>
        <w:t>el argumento de que es para mejorar su eficiencia y eficacia, para eliminar las enormes burocracias que en ocasiones obstaculizan la fluidez con que deben de establecerse los criterios de calidad, que cada vez son más evidentes y claros como es la evaluación, el financiamiento</w:t>
      </w:r>
      <w:r>
        <w:rPr>
          <w:spacing w:val="-13"/>
          <w:w w:val="105"/>
        </w:rPr>
        <w:t> </w:t>
      </w:r>
      <w:r>
        <w:rPr>
          <w:w w:val="105"/>
        </w:rPr>
        <w:t>etiquetado,</w:t>
      </w:r>
      <w:r>
        <w:rPr>
          <w:spacing w:val="-14"/>
          <w:w w:val="105"/>
        </w:rPr>
        <w:t> </w:t>
      </w:r>
      <w:r>
        <w:rPr>
          <w:w w:val="105"/>
        </w:rPr>
        <w:t>la</w:t>
      </w:r>
      <w:r>
        <w:rPr>
          <w:spacing w:val="-14"/>
          <w:w w:val="105"/>
        </w:rPr>
        <w:t> </w:t>
      </w:r>
      <w:r>
        <w:rPr>
          <w:w w:val="105"/>
        </w:rPr>
        <w:t>reducción</w:t>
      </w:r>
      <w:r>
        <w:rPr>
          <w:spacing w:val="-14"/>
          <w:w w:val="105"/>
        </w:rPr>
        <w:t> </w:t>
      </w:r>
      <w:r>
        <w:rPr>
          <w:w w:val="105"/>
        </w:rPr>
        <w:t>de</w:t>
      </w:r>
      <w:r>
        <w:rPr>
          <w:spacing w:val="-14"/>
          <w:w w:val="105"/>
        </w:rPr>
        <w:t> </w:t>
      </w:r>
      <w:r>
        <w:rPr>
          <w:w w:val="105"/>
        </w:rPr>
        <w:t>los</w:t>
      </w:r>
      <w:r>
        <w:rPr>
          <w:spacing w:val="-14"/>
          <w:w w:val="105"/>
        </w:rPr>
        <w:t> </w:t>
      </w:r>
      <w:r>
        <w:rPr>
          <w:w w:val="105"/>
        </w:rPr>
        <w:t>subsidios</w:t>
      </w:r>
      <w:r>
        <w:rPr>
          <w:spacing w:val="-14"/>
          <w:w w:val="105"/>
        </w:rPr>
        <w:t> </w:t>
      </w:r>
      <w:r>
        <w:rPr>
          <w:w w:val="105"/>
        </w:rPr>
        <w:t>para</w:t>
      </w:r>
      <w:r>
        <w:rPr>
          <w:spacing w:val="-15"/>
          <w:w w:val="105"/>
        </w:rPr>
        <w:t> </w:t>
      </w:r>
      <w:r>
        <w:rPr>
          <w:w w:val="105"/>
        </w:rPr>
        <w:t>pasar</w:t>
      </w:r>
      <w:r>
        <w:rPr>
          <w:spacing w:val="-14"/>
          <w:w w:val="105"/>
        </w:rPr>
        <w:t> </w:t>
      </w:r>
      <w:r>
        <w:rPr>
          <w:w w:val="105"/>
        </w:rPr>
        <w:t>a</w:t>
      </w:r>
      <w:r>
        <w:rPr>
          <w:spacing w:val="-14"/>
          <w:w w:val="105"/>
        </w:rPr>
        <w:t> </w:t>
      </w:r>
      <w:r>
        <w:rPr>
          <w:w w:val="105"/>
        </w:rPr>
        <w:t>algo</w:t>
      </w:r>
      <w:r>
        <w:rPr>
          <w:spacing w:val="-13"/>
          <w:w w:val="105"/>
        </w:rPr>
        <w:t> </w:t>
      </w:r>
      <w:r>
        <w:rPr>
          <w:w w:val="105"/>
        </w:rPr>
        <w:t>así</w:t>
      </w:r>
      <w:r>
        <w:rPr>
          <w:spacing w:val="-14"/>
          <w:w w:val="105"/>
        </w:rPr>
        <w:t> </w:t>
      </w:r>
      <w:r>
        <w:rPr>
          <w:w w:val="105"/>
        </w:rPr>
        <w:t>como</w:t>
      </w:r>
      <w:r>
        <w:rPr>
          <w:spacing w:val="-13"/>
          <w:w w:val="105"/>
        </w:rPr>
        <w:t> </w:t>
      </w:r>
      <w:r>
        <w:rPr>
          <w:w w:val="105"/>
        </w:rPr>
        <w:t>vales</w:t>
      </w:r>
      <w:r>
        <w:rPr>
          <w:spacing w:val="-14"/>
          <w:w w:val="105"/>
        </w:rPr>
        <w:t> </w:t>
      </w:r>
      <w:r>
        <w:rPr>
          <w:w w:val="105"/>
        </w:rPr>
        <w:t>o becas,</w:t>
      </w:r>
      <w:r>
        <w:rPr>
          <w:spacing w:val="-10"/>
          <w:w w:val="105"/>
        </w:rPr>
        <w:t> </w:t>
      </w:r>
      <w:r>
        <w:rPr>
          <w:w w:val="105"/>
        </w:rPr>
        <w:t>todo</w:t>
      </w:r>
      <w:r>
        <w:rPr>
          <w:spacing w:val="-11"/>
          <w:w w:val="105"/>
        </w:rPr>
        <w:t> </w:t>
      </w:r>
      <w:r>
        <w:rPr>
          <w:w w:val="105"/>
        </w:rPr>
        <w:t>ello</w:t>
      </w:r>
      <w:r>
        <w:rPr>
          <w:spacing w:val="-9"/>
          <w:w w:val="105"/>
        </w:rPr>
        <w:t> </w:t>
      </w:r>
      <w:r>
        <w:rPr>
          <w:w w:val="105"/>
        </w:rPr>
        <w:t>atado</w:t>
      </w:r>
      <w:r>
        <w:rPr>
          <w:spacing w:val="-10"/>
          <w:w w:val="105"/>
        </w:rPr>
        <w:t> </w:t>
      </w:r>
      <w:r>
        <w:rPr>
          <w:w w:val="105"/>
        </w:rPr>
        <w:t>a</w:t>
      </w:r>
      <w:r>
        <w:rPr>
          <w:spacing w:val="-9"/>
          <w:w w:val="105"/>
        </w:rPr>
        <w:t> </w:t>
      </w:r>
      <w:r>
        <w:rPr>
          <w:w w:val="105"/>
        </w:rPr>
        <w:t>un</w:t>
      </w:r>
      <w:r>
        <w:rPr>
          <w:spacing w:val="-10"/>
          <w:w w:val="105"/>
        </w:rPr>
        <w:t> </w:t>
      </w:r>
      <w:r>
        <w:rPr>
          <w:w w:val="105"/>
        </w:rPr>
        <w:t>discurso</w:t>
      </w:r>
      <w:r>
        <w:rPr>
          <w:spacing w:val="-9"/>
          <w:w w:val="105"/>
        </w:rPr>
        <w:t> </w:t>
      </w:r>
      <w:r>
        <w:rPr>
          <w:w w:val="105"/>
        </w:rPr>
        <w:t>de</w:t>
      </w:r>
      <w:r>
        <w:rPr>
          <w:spacing w:val="-12"/>
          <w:w w:val="105"/>
        </w:rPr>
        <w:t> </w:t>
      </w:r>
      <w:r>
        <w:rPr>
          <w:w w:val="105"/>
        </w:rPr>
        <w:t>la</w:t>
      </w:r>
      <w:r>
        <w:rPr>
          <w:spacing w:val="-10"/>
          <w:w w:val="105"/>
        </w:rPr>
        <w:t> </w:t>
      </w:r>
      <w:r>
        <w:rPr>
          <w:w w:val="105"/>
        </w:rPr>
        <w:t>falta</w:t>
      </w:r>
      <w:r>
        <w:rPr>
          <w:spacing w:val="-11"/>
          <w:w w:val="105"/>
        </w:rPr>
        <w:t> </w:t>
      </w:r>
      <w:r>
        <w:rPr>
          <w:w w:val="105"/>
        </w:rPr>
        <w:t>de</w:t>
      </w:r>
      <w:r>
        <w:rPr>
          <w:spacing w:val="-10"/>
          <w:w w:val="105"/>
        </w:rPr>
        <w:t> </w:t>
      </w:r>
      <w:r>
        <w:rPr>
          <w:w w:val="105"/>
        </w:rPr>
        <w:t>calidad</w:t>
      </w:r>
      <w:r>
        <w:rPr>
          <w:spacing w:val="-9"/>
          <w:w w:val="105"/>
        </w:rPr>
        <w:t> </w:t>
      </w:r>
      <w:r>
        <w:rPr>
          <w:w w:val="105"/>
        </w:rPr>
        <w:t>con</w:t>
      </w:r>
      <w:r>
        <w:rPr>
          <w:spacing w:val="-9"/>
          <w:w w:val="105"/>
        </w:rPr>
        <w:t> </w:t>
      </w:r>
      <w:r>
        <w:rPr>
          <w:w w:val="105"/>
        </w:rPr>
        <w:t>el</w:t>
      </w:r>
      <w:r>
        <w:rPr>
          <w:spacing w:val="-11"/>
          <w:w w:val="105"/>
        </w:rPr>
        <w:t> </w:t>
      </w:r>
      <w:r>
        <w:rPr>
          <w:w w:val="105"/>
        </w:rPr>
        <w:t>cual</w:t>
      </w:r>
      <w:r>
        <w:rPr>
          <w:spacing w:val="-11"/>
          <w:w w:val="105"/>
        </w:rPr>
        <w:t> </w:t>
      </w:r>
      <w:r>
        <w:rPr>
          <w:w w:val="105"/>
        </w:rPr>
        <w:t>se</w:t>
      </w:r>
      <w:r>
        <w:rPr>
          <w:spacing w:val="-10"/>
          <w:w w:val="105"/>
        </w:rPr>
        <w:t> </w:t>
      </w:r>
      <w:r>
        <w:rPr>
          <w:w w:val="105"/>
        </w:rPr>
        <w:t>pretende</w:t>
      </w:r>
      <w:r>
        <w:rPr>
          <w:spacing w:val="-10"/>
          <w:w w:val="105"/>
        </w:rPr>
        <w:t> </w:t>
      </w:r>
      <w:r>
        <w:rPr>
          <w:w w:val="105"/>
        </w:rPr>
        <w:t>legitimar estas</w:t>
      </w:r>
      <w:r>
        <w:rPr>
          <w:spacing w:val="-32"/>
          <w:w w:val="105"/>
        </w:rPr>
        <w:t> </w:t>
      </w:r>
      <w:r>
        <w:rPr>
          <w:w w:val="105"/>
        </w:rPr>
        <w:t>acciones.</w:t>
      </w:r>
    </w:p>
    <w:p>
      <w:pPr>
        <w:pStyle w:val="BodyText"/>
        <w:spacing w:before="5"/>
        <w:rPr>
          <w:sz w:val="22"/>
        </w:rPr>
      </w:pPr>
    </w:p>
    <w:p>
      <w:pPr>
        <w:pStyle w:val="BodyText"/>
        <w:spacing w:line="247" w:lineRule="auto" w:before="1"/>
        <w:ind w:left="525" w:right="103"/>
        <w:jc w:val="both"/>
      </w:pPr>
      <w:r>
        <w:rPr>
          <w:w w:val="105"/>
        </w:rPr>
        <w:t>Por lo tanto, para reflexionar la manera en que se está modelando un proyecto de universidad pública acorde al neoliberalismo, se recuperan y analizan las propuestas del economista</w:t>
      </w:r>
      <w:r>
        <w:rPr>
          <w:spacing w:val="-10"/>
          <w:w w:val="105"/>
        </w:rPr>
        <w:t> </w:t>
      </w:r>
      <w:r>
        <w:rPr>
          <w:w w:val="105"/>
        </w:rPr>
        <w:t>de</w:t>
      </w:r>
      <w:r>
        <w:rPr>
          <w:spacing w:val="-10"/>
          <w:w w:val="105"/>
        </w:rPr>
        <w:t> </w:t>
      </w:r>
      <w:r>
        <w:rPr>
          <w:w w:val="105"/>
        </w:rPr>
        <w:t>la</w:t>
      </w:r>
      <w:r>
        <w:rPr>
          <w:spacing w:val="-10"/>
          <w:w w:val="105"/>
        </w:rPr>
        <w:t> </w:t>
      </w:r>
      <w:r>
        <w:rPr>
          <w:w w:val="105"/>
        </w:rPr>
        <w:t>Escuela</w:t>
      </w:r>
      <w:r>
        <w:rPr>
          <w:spacing w:val="-9"/>
          <w:w w:val="105"/>
        </w:rPr>
        <w:t> </w:t>
      </w:r>
      <w:r>
        <w:rPr>
          <w:w w:val="105"/>
        </w:rPr>
        <w:t>de</w:t>
      </w:r>
      <w:r>
        <w:rPr>
          <w:spacing w:val="-10"/>
          <w:w w:val="105"/>
        </w:rPr>
        <w:t> </w:t>
      </w:r>
      <w:r>
        <w:rPr>
          <w:w w:val="105"/>
        </w:rPr>
        <w:t>Chicago</w:t>
      </w:r>
      <w:r>
        <w:rPr>
          <w:spacing w:val="-9"/>
          <w:w w:val="105"/>
        </w:rPr>
        <w:t> </w:t>
      </w:r>
      <w:r>
        <w:rPr>
          <w:w w:val="105"/>
        </w:rPr>
        <w:t>para</w:t>
      </w:r>
      <w:r>
        <w:rPr>
          <w:spacing w:val="-10"/>
          <w:w w:val="105"/>
        </w:rPr>
        <w:t> </w:t>
      </w:r>
      <w:r>
        <w:rPr>
          <w:w w:val="105"/>
        </w:rPr>
        <w:t>comprender</w:t>
      </w:r>
      <w:r>
        <w:rPr>
          <w:spacing w:val="-10"/>
          <w:w w:val="105"/>
        </w:rPr>
        <w:t> </w:t>
      </w:r>
      <w:r>
        <w:rPr>
          <w:w w:val="105"/>
        </w:rPr>
        <w:t>como</w:t>
      </w:r>
      <w:r>
        <w:rPr>
          <w:spacing w:val="-10"/>
          <w:w w:val="105"/>
        </w:rPr>
        <w:t> </w:t>
      </w:r>
      <w:r>
        <w:rPr>
          <w:w w:val="105"/>
        </w:rPr>
        <w:t>dichas</w:t>
      </w:r>
      <w:r>
        <w:rPr>
          <w:spacing w:val="-10"/>
          <w:w w:val="105"/>
        </w:rPr>
        <w:t> </w:t>
      </w:r>
      <w:r>
        <w:rPr>
          <w:w w:val="105"/>
        </w:rPr>
        <w:t>políticas</w:t>
      </w:r>
      <w:r>
        <w:rPr>
          <w:spacing w:val="-10"/>
          <w:w w:val="105"/>
        </w:rPr>
        <w:t> </w:t>
      </w:r>
      <w:r>
        <w:rPr>
          <w:w w:val="105"/>
        </w:rPr>
        <w:t>educativas,</w:t>
      </w:r>
      <w:r>
        <w:rPr>
          <w:spacing w:val="-10"/>
          <w:w w:val="105"/>
        </w:rPr>
        <w:t> </w:t>
      </w:r>
      <w:r>
        <w:rPr>
          <w:w w:val="105"/>
        </w:rPr>
        <w:t>y la propuesta de reforma del gobierno en la universidad, dan cuenta de estas recomendaciones</w:t>
      </w:r>
      <w:r>
        <w:rPr>
          <w:spacing w:val="-21"/>
          <w:w w:val="105"/>
        </w:rPr>
        <w:t> </w:t>
      </w:r>
      <w:r>
        <w:rPr>
          <w:w w:val="105"/>
        </w:rPr>
        <w:t>por</w:t>
      </w:r>
      <w:r>
        <w:rPr>
          <w:spacing w:val="-22"/>
          <w:w w:val="105"/>
        </w:rPr>
        <w:t> </w:t>
      </w:r>
      <w:r>
        <w:rPr>
          <w:w w:val="105"/>
        </w:rPr>
        <w:t>lo</w:t>
      </w:r>
      <w:r>
        <w:rPr>
          <w:spacing w:val="-20"/>
          <w:w w:val="105"/>
        </w:rPr>
        <w:t> </w:t>
      </w:r>
      <w:r>
        <w:rPr>
          <w:w w:val="105"/>
        </w:rPr>
        <w:t>organismos</w:t>
      </w:r>
      <w:r>
        <w:rPr>
          <w:spacing w:val="-19"/>
          <w:w w:val="105"/>
        </w:rPr>
        <w:t> </w:t>
      </w:r>
      <w:r>
        <w:rPr>
          <w:w w:val="105"/>
        </w:rPr>
        <w:t>internacionales,</w:t>
      </w:r>
      <w:r>
        <w:rPr>
          <w:spacing w:val="-21"/>
          <w:w w:val="105"/>
        </w:rPr>
        <w:t> </w:t>
      </w:r>
      <w:r>
        <w:rPr>
          <w:w w:val="105"/>
        </w:rPr>
        <w:t>especialmente</w:t>
      </w:r>
      <w:r>
        <w:rPr>
          <w:spacing w:val="-21"/>
          <w:w w:val="105"/>
        </w:rPr>
        <w:t> </w:t>
      </w:r>
      <w:r>
        <w:rPr>
          <w:w w:val="105"/>
        </w:rPr>
        <w:t>por</w:t>
      </w:r>
      <w:r>
        <w:rPr>
          <w:spacing w:val="-22"/>
          <w:w w:val="105"/>
        </w:rPr>
        <w:t> </w:t>
      </w:r>
      <w:r>
        <w:rPr>
          <w:w w:val="105"/>
        </w:rPr>
        <w:t>la</w:t>
      </w:r>
      <w:r>
        <w:rPr>
          <w:spacing w:val="-22"/>
          <w:w w:val="105"/>
        </w:rPr>
        <w:t> </w:t>
      </w:r>
      <w:r>
        <w:rPr>
          <w:w w:val="105"/>
        </w:rPr>
        <w:t>OCDE.</w:t>
      </w:r>
    </w:p>
    <w:p>
      <w:pPr>
        <w:pStyle w:val="BodyText"/>
        <w:spacing w:before="3"/>
        <w:rPr>
          <w:sz w:val="22"/>
        </w:rPr>
      </w:pPr>
    </w:p>
    <w:p>
      <w:pPr>
        <w:pStyle w:val="Heading4"/>
      </w:pPr>
      <w:r>
        <w:rPr>
          <w:w w:val="105"/>
        </w:rPr>
        <w:t>Educación y Universidad</w:t>
      </w:r>
    </w:p>
    <w:p>
      <w:pPr>
        <w:pStyle w:val="BodyText"/>
        <w:spacing w:before="12"/>
        <w:rPr>
          <w:b/>
          <w:sz w:val="22"/>
        </w:rPr>
      </w:pPr>
    </w:p>
    <w:p>
      <w:pPr>
        <w:pStyle w:val="BodyText"/>
        <w:spacing w:line="247" w:lineRule="auto"/>
        <w:ind w:left="525" w:right="103"/>
        <w:jc w:val="both"/>
      </w:pPr>
      <w:r>
        <w:rPr>
          <w:w w:val="105"/>
        </w:rPr>
        <w:t>Para Friedman el papel del Estado es cada vez mayo;, en la educación es equiparado con la intervención en la economía y, también le atribuye, en general efectos adversos, así que</w:t>
      </w:r>
      <w:r>
        <w:rPr>
          <w:spacing w:val="-10"/>
          <w:w w:val="105"/>
        </w:rPr>
        <w:t> </w:t>
      </w:r>
      <w:r>
        <w:rPr>
          <w:w w:val="105"/>
        </w:rPr>
        <w:t>se</w:t>
      </w:r>
      <w:r>
        <w:rPr>
          <w:spacing w:val="-10"/>
          <w:w w:val="105"/>
        </w:rPr>
        <w:t> </w:t>
      </w:r>
      <w:r>
        <w:rPr>
          <w:w w:val="105"/>
        </w:rPr>
        <w:t>pregunta</w:t>
      </w:r>
      <w:r>
        <w:rPr>
          <w:spacing w:val="-10"/>
          <w:w w:val="105"/>
        </w:rPr>
        <w:t> </w:t>
      </w:r>
      <w:r>
        <w:rPr>
          <w:w w:val="105"/>
        </w:rPr>
        <w:t>qué</w:t>
      </w:r>
      <w:r>
        <w:rPr>
          <w:spacing w:val="-10"/>
          <w:w w:val="105"/>
        </w:rPr>
        <w:t> </w:t>
      </w:r>
      <w:r>
        <w:rPr>
          <w:w w:val="105"/>
        </w:rPr>
        <w:t>es</w:t>
      </w:r>
      <w:r>
        <w:rPr>
          <w:spacing w:val="-9"/>
          <w:w w:val="105"/>
        </w:rPr>
        <w:t> </w:t>
      </w:r>
      <w:r>
        <w:rPr>
          <w:w w:val="105"/>
        </w:rPr>
        <w:t>lo</w:t>
      </w:r>
      <w:r>
        <w:rPr>
          <w:spacing w:val="-9"/>
          <w:w w:val="105"/>
        </w:rPr>
        <w:t> </w:t>
      </w:r>
      <w:r>
        <w:rPr>
          <w:w w:val="105"/>
        </w:rPr>
        <w:t>que</w:t>
      </w:r>
      <w:r>
        <w:rPr>
          <w:spacing w:val="-10"/>
          <w:w w:val="105"/>
        </w:rPr>
        <w:t> </w:t>
      </w:r>
      <w:r>
        <w:rPr>
          <w:w w:val="105"/>
        </w:rPr>
        <w:t>falla</w:t>
      </w:r>
      <w:r>
        <w:rPr>
          <w:spacing w:val="-10"/>
          <w:w w:val="105"/>
        </w:rPr>
        <w:t> </w:t>
      </w:r>
      <w:r>
        <w:rPr>
          <w:w w:val="105"/>
        </w:rPr>
        <w:t>en</w:t>
      </w:r>
      <w:r>
        <w:rPr>
          <w:spacing w:val="-9"/>
          <w:w w:val="105"/>
        </w:rPr>
        <w:t> </w:t>
      </w:r>
      <w:r>
        <w:rPr>
          <w:w w:val="105"/>
        </w:rPr>
        <w:t>las</w:t>
      </w:r>
      <w:r>
        <w:rPr>
          <w:spacing w:val="-10"/>
          <w:w w:val="105"/>
        </w:rPr>
        <w:t> </w:t>
      </w:r>
      <w:r>
        <w:rPr>
          <w:w w:val="105"/>
        </w:rPr>
        <w:t>escuelas.</w:t>
      </w:r>
      <w:r>
        <w:rPr>
          <w:spacing w:val="-10"/>
          <w:w w:val="105"/>
        </w:rPr>
        <w:t> </w:t>
      </w:r>
      <w:r>
        <w:rPr>
          <w:w w:val="105"/>
        </w:rPr>
        <w:t>En</w:t>
      </w:r>
      <w:r>
        <w:rPr>
          <w:spacing w:val="-10"/>
          <w:w w:val="105"/>
        </w:rPr>
        <w:t> </w:t>
      </w:r>
      <w:r>
        <w:rPr>
          <w:w w:val="105"/>
        </w:rPr>
        <w:t>lo</w:t>
      </w:r>
      <w:r>
        <w:rPr>
          <w:spacing w:val="-9"/>
          <w:w w:val="105"/>
        </w:rPr>
        <w:t> </w:t>
      </w:r>
      <w:r>
        <w:rPr>
          <w:w w:val="105"/>
        </w:rPr>
        <w:t>que</w:t>
      </w:r>
      <w:r>
        <w:rPr>
          <w:spacing w:val="-10"/>
          <w:w w:val="105"/>
        </w:rPr>
        <w:t> </w:t>
      </w:r>
      <w:r>
        <w:rPr>
          <w:w w:val="105"/>
        </w:rPr>
        <w:t>a</w:t>
      </w:r>
      <w:r>
        <w:rPr>
          <w:spacing w:val="-9"/>
          <w:w w:val="105"/>
        </w:rPr>
        <w:t> </w:t>
      </w:r>
      <w:r>
        <w:rPr>
          <w:w w:val="105"/>
        </w:rPr>
        <w:t>educación</w:t>
      </w:r>
      <w:r>
        <w:rPr>
          <w:spacing w:val="-10"/>
          <w:w w:val="105"/>
        </w:rPr>
        <w:t> </w:t>
      </w:r>
      <w:r>
        <w:rPr>
          <w:w w:val="105"/>
        </w:rPr>
        <w:t>se</w:t>
      </w:r>
      <w:r>
        <w:rPr>
          <w:spacing w:val="-10"/>
          <w:w w:val="105"/>
        </w:rPr>
        <w:t> </w:t>
      </w:r>
      <w:r>
        <w:rPr>
          <w:w w:val="105"/>
        </w:rPr>
        <w:t>refiere,</w:t>
      </w:r>
      <w:r>
        <w:rPr>
          <w:spacing w:val="-10"/>
          <w:w w:val="105"/>
        </w:rPr>
        <w:t> </w:t>
      </w:r>
      <w:r>
        <w:rPr>
          <w:w w:val="105"/>
        </w:rPr>
        <w:t>parte de algunas premisas: aquellos que pertenecen a las clases de ingresos más elevados conservan la libertad de elegir; un modo de lograr mejoras, de devolver el aprendizaje a las</w:t>
      </w:r>
      <w:r>
        <w:rPr>
          <w:spacing w:val="-5"/>
          <w:w w:val="105"/>
        </w:rPr>
        <w:t> </w:t>
      </w:r>
      <w:r>
        <w:rPr>
          <w:w w:val="105"/>
        </w:rPr>
        <w:t>aulas</w:t>
      </w:r>
      <w:r>
        <w:rPr>
          <w:spacing w:val="-6"/>
          <w:w w:val="105"/>
        </w:rPr>
        <w:t> </w:t>
      </w:r>
      <w:r>
        <w:rPr>
          <w:w w:val="105"/>
        </w:rPr>
        <w:t>es</w:t>
      </w:r>
      <w:r>
        <w:rPr>
          <w:spacing w:val="-6"/>
          <w:w w:val="105"/>
        </w:rPr>
        <w:t> </w:t>
      </w:r>
      <w:r>
        <w:rPr>
          <w:w w:val="105"/>
        </w:rPr>
        <w:t>dar</w:t>
      </w:r>
      <w:r>
        <w:rPr>
          <w:spacing w:val="-5"/>
          <w:w w:val="105"/>
        </w:rPr>
        <w:t> </w:t>
      </w:r>
      <w:r>
        <w:rPr>
          <w:w w:val="105"/>
        </w:rPr>
        <w:t>a</w:t>
      </w:r>
      <w:r>
        <w:rPr>
          <w:spacing w:val="-5"/>
          <w:w w:val="105"/>
        </w:rPr>
        <w:t> </w:t>
      </w:r>
      <w:r>
        <w:rPr>
          <w:w w:val="105"/>
        </w:rPr>
        <w:t>los</w:t>
      </w:r>
      <w:r>
        <w:rPr>
          <w:spacing w:val="-7"/>
          <w:w w:val="105"/>
        </w:rPr>
        <w:t> </w:t>
      </w:r>
      <w:r>
        <w:rPr>
          <w:w w:val="105"/>
        </w:rPr>
        <w:t>padres</w:t>
      </w:r>
      <w:r>
        <w:rPr>
          <w:spacing w:val="-6"/>
          <w:w w:val="105"/>
        </w:rPr>
        <w:t> </w:t>
      </w:r>
      <w:r>
        <w:rPr>
          <w:w w:val="105"/>
        </w:rPr>
        <w:t>un</w:t>
      </w:r>
      <w:r>
        <w:rPr>
          <w:spacing w:val="-6"/>
          <w:w w:val="105"/>
        </w:rPr>
        <w:t> </w:t>
      </w:r>
      <w:r>
        <w:rPr>
          <w:w w:val="105"/>
        </w:rPr>
        <w:t>mayor</w:t>
      </w:r>
      <w:r>
        <w:rPr>
          <w:spacing w:val="-8"/>
          <w:w w:val="105"/>
        </w:rPr>
        <w:t> </w:t>
      </w:r>
      <w:r>
        <w:rPr>
          <w:w w:val="105"/>
        </w:rPr>
        <w:t>control</w:t>
      </w:r>
      <w:r>
        <w:rPr>
          <w:spacing w:val="-8"/>
          <w:w w:val="105"/>
        </w:rPr>
        <w:t> </w:t>
      </w:r>
      <w:r>
        <w:rPr>
          <w:w w:val="105"/>
        </w:rPr>
        <w:t>sobre</w:t>
      </w:r>
      <w:r>
        <w:rPr>
          <w:spacing w:val="-6"/>
          <w:w w:val="105"/>
        </w:rPr>
        <w:t> </w:t>
      </w:r>
      <w:r>
        <w:rPr>
          <w:w w:val="105"/>
        </w:rPr>
        <w:t>la</w:t>
      </w:r>
      <w:r>
        <w:rPr>
          <w:spacing w:val="-6"/>
          <w:w w:val="105"/>
        </w:rPr>
        <w:t> </w:t>
      </w:r>
      <w:r>
        <w:rPr>
          <w:w w:val="105"/>
        </w:rPr>
        <w:t>educación</w:t>
      </w:r>
      <w:r>
        <w:rPr>
          <w:spacing w:val="-6"/>
          <w:w w:val="105"/>
        </w:rPr>
        <w:t> </w:t>
      </w:r>
      <w:r>
        <w:rPr>
          <w:w w:val="105"/>
        </w:rPr>
        <w:t>de</w:t>
      </w:r>
      <w:r>
        <w:rPr>
          <w:spacing w:val="-6"/>
          <w:w w:val="105"/>
        </w:rPr>
        <w:t> </w:t>
      </w:r>
      <w:r>
        <w:rPr>
          <w:w w:val="105"/>
        </w:rPr>
        <w:t>sus</w:t>
      </w:r>
      <w:r>
        <w:rPr>
          <w:spacing w:val="-6"/>
          <w:w w:val="105"/>
        </w:rPr>
        <w:t> </w:t>
      </w:r>
      <w:r>
        <w:rPr>
          <w:w w:val="105"/>
        </w:rPr>
        <w:t>hijos;</w:t>
      </w:r>
      <w:r>
        <w:rPr>
          <w:spacing w:val="-5"/>
          <w:w w:val="105"/>
        </w:rPr>
        <w:t> </w:t>
      </w:r>
      <w:r>
        <w:rPr>
          <w:w w:val="105"/>
        </w:rPr>
        <w:t>y</w:t>
      </w:r>
      <w:r>
        <w:rPr>
          <w:spacing w:val="-7"/>
          <w:w w:val="105"/>
        </w:rPr>
        <w:t> </w:t>
      </w:r>
      <w:r>
        <w:rPr>
          <w:w w:val="105"/>
        </w:rPr>
        <w:t>un</w:t>
      </w:r>
      <w:r>
        <w:rPr>
          <w:spacing w:val="-6"/>
          <w:w w:val="105"/>
        </w:rPr>
        <w:t> </w:t>
      </w:r>
      <w:r>
        <w:rPr>
          <w:w w:val="105"/>
        </w:rPr>
        <w:t>modo eficaz</w:t>
      </w:r>
      <w:r>
        <w:rPr>
          <w:spacing w:val="-2"/>
          <w:w w:val="105"/>
        </w:rPr>
        <w:t> </w:t>
      </w:r>
      <w:r>
        <w:rPr>
          <w:w w:val="105"/>
        </w:rPr>
        <w:t>y</w:t>
      </w:r>
      <w:r>
        <w:rPr>
          <w:spacing w:val="-4"/>
          <w:w w:val="105"/>
        </w:rPr>
        <w:t> </w:t>
      </w:r>
      <w:r>
        <w:rPr>
          <w:w w:val="105"/>
        </w:rPr>
        <w:t>sencillo</w:t>
      </w:r>
      <w:r>
        <w:rPr>
          <w:spacing w:val="-3"/>
          <w:w w:val="105"/>
        </w:rPr>
        <w:t> </w:t>
      </w:r>
      <w:r>
        <w:rPr>
          <w:w w:val="105"/>
        </w:rPr>
        <w:t>de</w:t>
      </w:r>
      <w:r>
        <w:rPr>
          <w:spacing w:val="-4"/>
          <w:w w:val="105"/>
        </w:rPr>
        <w:t> </w:t>
      </w:r>
      <w:r>
        <w:rPr>
          <w:w w:val="105"/>
        </w:rPr>
        <w:t>garantizar</w:t>
      </w:r>
      <w:r>
        <w:rPr>
          <w:spacing w:val="-4"/>
          <w:w w:val="105"/>
        </w:rPr>
        <w:t> </w:t>
      </w:r>
      <w:r>
        <w:rPr>
          <w:w w:val="105"/>
        </w:rPr>
        <w:t>a</w:t>
      </w:r>
      <w:r>
        <w:rPr>
          <w:spacing w:val="-3"/>
          <w:w w:val="105"/>
        </w:rPr>
        <w:t> </w:t>
      </w:r>
      <w:r>
        <w:rPr>
          <w:w w:val="105"/>
        </w:rPr>
        <w:t>los</w:t>
      </w:r>
      <w:r>
        <w:rPr>
          <w:spacing w:val="-3"/>
          <w:w w:val="105"/>
        </w:rPr>
        <w:t> </w:t>
      </w:r>
      <w:r>
        <w:rPr>
          <w:w w:val="105"/>
        </w:rPr>
        <w:t>padres</w:t>
      </w:r>
      <w:r>
        <w:rPr>
          <w:spacing w:val="-6"/>
          <w:w w:val="105"/>
        </w:rPr>
        <w:t> </w:t>
      </w:r>
      <w:r>
        <w:rPr>
          <w:w w:val="105"/>
        </w:rPr>
        <w:t>una</w:t>
      </w:r>
      <w:r>
        <w:rPr>
          <w:spacing w:val="-3"/>
          <w:w w:val="105"/>
        </w:rPr>
        <w:t> </w:t>
      </w:r>
      <w:r>
        <w:rPr>
          <w:w w:val="105"/>
        </w:rPr>
        <w:t>mayor</w:t>
      </w:r>
      <w:r>
        <w:rPr>
          <w:spacing w:val="-4"/>
          <w:w w:val="105"/>
        </w:rPr>
        <w:t> </w:t>
      </w:r>
      <w:r>
        <w:rPr>
          <w:w w:val="105"/>
        </w:rPr>
        <w:t>libertad</w:t>
      </w:r>
      <w:r>
        <w:rPr>
          <w:spacing w:val="-3"/>
          <w:w w:val="105"/>
        </w:rPr>
        <w:t> </w:t>
      </w:r>
      <w:r>
        <w:rPr>
          <w:w w:val="105"/>
        </w:rPr>
        <w:t>de</w:t>
      </w:r>
      <w:r>
        <w:rPr>
          <w:spacing w:val="-4"/>
          <w:w w:val="105"/>
        </w:rPr>
        <w:t> </w:t>
      </w:r>
      <w:r>
        <w:rPr>
          <w:w w:val="105"/>
        </w:rPr>
        <w:t>elección,</w:t>
      </w:r>
      <w:r>
        <w:rPr>
          <w:spacing w:val="-5"/>
          <w:w w:val="105"/>
        </w:rPr>
        <w:t> </w:t>
      </w:r>
      <w:r>
        <w:rPr>
          <w:w w:val="105"/>
        </w:rPr>
        <w:t>conservando</w:t>
      </w:r>
      <w:r>
        <w:rPr>
          <w:spacing w:val="-4"/>
          <w:w w:val="105"/>
        </w:rPr>
        <w:t> </w:t>
      </w:r>
      <w:r>
        <w:rPr>
          <w:w w:val="105"/>
        </w:rPr>
        <w:t>a la vez las actuales fuentes de financiamiento es un proyecto a base de ‘vales’. Quienes dispongan de un vale que sólo sirve para gastos realizados en educación, tiene</w:t>
      </w:r>
      <w:r>
        <w:rPr>
          <w:spacing w:val="31"/>
          <w:w w:val="105"/>
        </w:rPr>
        <w:t> </w:t>
      </w:r>
      <w:r>
        <w:rPr>
          <w:w w:val="105"/>
        </w:rPr>
        <w:t>completa</w:t>
      </w:r>
    </w:p>
    <w:p>
      <w:pPr>
        <w:pStyle w:val="BodyText"/>
        <w:spacing w:before="7"/>
        <w:rPr>
          <w:sz w:val="14"/>
        </w:rPr>
      </w:pPr>
      <w:r>
        <w:rPr/>
        <w:pict>
          <v:line style="position:absolute;mso-position-horizontal-relative:page;mso-position-vertical-relative:paragraph;z-index:3040;mso-wrap-distance-left:0;mso-wrap-distance-right:0" from="110.279999pt,11.073357pt" to="250.319999pt,11.073357pt" stroked="true" strokeweight=".41998pt" strokecolor="#000000">
            <w10:wrap type="topAndBottom"/>
          </v:line>
        </w:pict>
      </w:r>
    </w:p>
    <w:p>
      <w:pPr>
        <w:spacing w:line="247" w:lineRule="auto" w:before="55"/>
        <w:ind w:left="525" w:right="0" w:firstLine="0"/>
        <w:jc w:val="left"/>
        <w:rPr>
          <w:sz w:val="15"/>
        </w:rPr>
      </w:pPr>
      <w:r>
        <w:rPr>
          <w:w w:val="105"/>
          <w:position w:val="7"/>
          <w:sz w:val="9"/>
        </w:rPr>
        <w:t>50 </w:t>
      </w:r>
      <w:r>
        <w:rPr>
          <w:w w:val="105"/>
          <w:sz w:val="15"/>
        </w:rPr>
        <w:t>Alvater, Elmar. "¿Reestructuración o desmantelamiento del Estado social?, en </w:t>
      </w:r>
      <w:r>
        <w:rPr>
          <w:i/>
          <w:w w:val="105"/>
          <w:sz w:val="15"/>
        </w:rPr>
        <w:t>Estudios Políticos</w:t>
      </w:r>
      <w:r>
        <w:rPr>
          <w:w w:val="105"/>
          <w:sz w:val="15"/>
        </w:rPr>
        <w:t>. [México]. Centro de Estudios Políticos/UNAM, Nos. 3-4, julio-diciembre de 1986, pp. 42-43.</w:t>
      </w:r>
    </w:p>
    <w:p>
      <w:pPr>
        <w:spacing w:line="182" w:lineRule="exact" w:before="0"/>
        <w:ind w:left="525" w:right="0" w:firstLine="0"/>
        <w:jc w:val="left"/>
        <w:rPr>
          <w:sz w:val="15"/>
        </w:rPr>
      </w:pPr>
      <w:r>
        <w:rPr>
          <w:w w:val="105"/>
          <w:position w:val="7"/>
          <w:sz w:val="9"/>
        </w:rPr>
        <w:t>51 </w:t>
      </w:r>
      <w:r>
        <w:rPr>
          <w:w w:val="105"/>
          <w:sz w:val="15"/>
        </w:rPr>
        <w:t>Ibíd. p. 44.</w:t>
      </w:r>
    </w:p>
    <w:p>
      <w:pPr>
        <w:spacing w:line="189" w:lineRule="exact" w:before="0"/>
        <w:ind w:left="525" w:right="0" w:firstLine="0"/>
        <w:jc w:val="left"/>
        <w:rPr>
          <w:sz w:val="15"/>
        </w:rPr>
      </w:pPr>
      <w:r>
        <w:rPr>
          <w:w w:val="105"/>
          <w:position w:val="7"/>
          <w:sz w:val="9"/>
        </w:rPr>
        <w:t>52 </w:t>
      </w:r>
      <w:r>
        <w:rPr>
          <w:w w:val="105"/>
          <w:sz w:val="15"/>
        </w:rPr>
        <w:t>Ibíd. p. 44.</w:t>
      </w:r>
    </w:p>
    <w:p>
      <w:pPr>
        <w:spacing w:line="191" w:lineRule="exact" w:before="0"/>
        <w:ind w:left="525" w:right="0" w:firstLine="0"/>
        <w:jc w:val="left"/>
        <w:rPr>
          <w:sz w:val="15"/>
        </w:rPr>
      </w:pPr>
      <w:r>
        <w:rPr>
          <w:w w:val="105"/>
          <w:position w:val="7"/>
          <w:sz w:val="9"/>
        </w:rPr>
        <w:t>53 </w:t>
      </w:r>
      <w:r>
        <w:rPr>
          <w:w w:val="105"/>
          <w:sz w:val="15"/>
        </w:rPr>
        <w:t>Ibíd. pp. 45-46.</w:t>
      </w:r>
    </w:p>
    <w:p>
      <w:pPr>
        <w:pStyle w:val="BodyText"/>
        <w:spacing w:before="3"/>
        <w:rPr>
          <w:sz w:val="13"/>
        </w:rPr>
      </w:pPr>
      <w:r>
        <w:rPr/>
        <w:drawing>
          <wp:anchor distT="0" distB="0" distL="0" distR="0" allowOverlap="1" layoutInCell="1" locked="0" behindDoc="0" simplePos="0" relativeHeight="3064">
            <wp:simplePos x="0" y="0"/>
            <wp:positionH relativeFrom="page">
              <wp:posOffset>1400555</wp:posOffset>
            </wp:positionH>
            <wp:positionV relativeFrom="paragraph">
              <wp:posOffset>127071</wp:posOffset>
            </wp:positionV>
            <wp:extent cx="5109210" cy="43434"/>
            <wp:effectExtent l="0" t="0" r="0" b="0"/>
            <wp:wrapTopAndBottom/>
            <wp:docPr id="119" name="image4.png" descr=""/>
            <wp:cNvGraphicFramePr>
              <a:graphicFrameLocks noChangeAspect="1"/>
            </wp:cNvGraphicFramePr>
            <a:graphic>
              <a:graphicData uri="http://schemas.openxmlformats.org/drawingml/2006/picture">
                <pic:pic>
                  <pic:nvPicPr>
                    <pic:cNvPr id="120"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- 75 -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12" w:lineRule="exact" w:before="75"/>
        <w:ind w:left="114" w:right="515"/>
        <w:jc w:val="both"/>
        <w:rPr>
          <w:sz w:val="11"/>
        </w:rPr>
      </w:pPr>
      <w:r>
        <w:rPr>
          <w:w w:val="105"/>
        </w:rPr>
        <w:t>libertad para escoger la escuela en donde presentarlo, siempre y cuando cumpla ciertas normas.</w:t>
      </w:r>
      <w:r>
        <w:rPr>
          <w:w w:val="105"/>
          <w:position w:val="8"/>
          <w:sz w:val="11"/>
        </w:rPr>
        <w:t>54</w:t>
      </w:r>
    </w:p>
    <w:p>
      <w:pPr>
        <w:pStyle w:val="BodyText"/>
        <w:spacing w:before="2"/>
        <w:rPr>
          <w:sz w:val="22"/>
        </w:rPr>
      </w:pPr>
    </w:p>
    <w:p>
      <w:pPr>
        <w:pStyle w:val="BodyText"/>
        <w:spacing w:line="242" w:lineRule="auto" w:before="1"/>
        <w:ind w:left="114" w:right="513"/>
        <w:jc w:val="both"/>
        <w:rPr>
          <w:sz w:val="11"/>
        </w:rPr>
      </w:pPr>
      <w:r>
        <w:rPr>
          <w:w w:val="105"/>
        </w:rPr>
        <w:t>De esta manera, acepta la intervención de los poderes públicos gracias a un sistema de ‘vales’,</w:t>
      </w:r>
      <w:r>
        <w:rPr>
          <w:spacing w:val="-14"/>
          <w:w w:val="105"/>
        </w:rPr>
        <w:t> </w:t>
      </w:r>
      <w:r>
        <w:rPr>
          <w:w w:val="105"/>
        </w:rPr>
        <w:t>‘cheques-escolaridad’</w:t>
      </w:r>
      <w:r>
        <w:rPr>
          <w:spacing w:val="-14"/>
          <w:w w:val="105"/>
        </w:rPr>
        <w:t> </w:t>
      </w:r>
      <w:r>
        <w:rPr>
          <w:w w:val="105"/>
        </w:rPr>
        <w:t>que</w:t>
      </w:r>
      <w:r>
        <w:rPr>
          <w:spacing w:val="-14"/>
          <w:w w:val="105"/>
        </w:rPr>
        <w:t> </w:t>
      </w:r>
      <w:r>
        <w:rPr>
          <w:w w:val="105"/>
        </w:rPr>
        <w:t>ofreciera</w:t>
      </w:r>
      <w:r>
        <w:rPr>
          <w:spacing w:val="-13"/>
          <w:w w:val="105"/>
        </w:rPr>
        <w:t> </w:t>
      </w:r>
      <w:r>
        <w:rPr>
          <w:w w:val="105"/>
        </w:rPr>
        <w:t>a</w:t>
      </w:r>
      <w:r>
        <w:rPr>
          <w:spacing w:val="-12"/>
          <w:w w:val="105"/>
        </w:rPr>
        <w:t> </w:t>
      </w:r>
      <w:r>
        <w:rPr>
          <w:w w:val="105"/>
        </w:rPr>
        <w:t>los</w:t>
      </w:r>
      <w:r>
        <w:rPr>
          <w:spacing w:val="-14"/>
          <w:w w:val="105"/>
        </w:rPr>
        <w:t> </w:t>
      </w:r>
      <w:r>
        <w:rPr>
          <w:w w:val="105"/>
        </w:rPr>
        <w:t>padres</w:t>
      </w:r>
      <w:r>
        <w:rPr>
          <w:spacing w:val="-13"/>
          <w:w w:val="105"/>
        </w:rPr>
        <w:t> </w:t>
      </w:r>
      <w:r>
        <w:rPr>
          <w:w w:val="105"/>
        </w:rPr>
        <w:t>de</w:t>
      </w:r>
      <w:r>
        <w:rPr>
          <w:spacing w:val="-14"/>
          <w:w w:val="105"/>
        </w:rPr>
        <w:t> </w:t>
      </w:r>
      <w:r>
        <w:rPr>
          <w:w w:val="105"/>
        </w:rPr>
        <w:t>familia</w:t>
      </w:r>
      <w:r>
        <w:rPr>
          <w:spacing w:val="-13"/>
          <w:w w:val="105"/>
        </w:rPr>
        <w:t> </w:t>
      </w:r>
      <w:r>
        <w:rPr>
          <w:w w:val="105"/>
        </w:rPr>
        <w:t>una</w:t>
      </w:r>
      <w:r>
        <w:rPr>
          <w:spacing w:val="-13"/>
          <w:w w:val="105"/>
        </w:rPr>
        <w:t> </w:t>
      </w:r>
      <w:r>
        <w:rPr>
          <w:w w:val="105"/>
        </w:rPr>
        <w:t>mayor</w:t>
      </w:r>
      <w:r>
        <w:rPr>
          <w:spacing w:val="-13"/>
          <w:w w:val="105"/>
        </w:rPr>
        <w:t> </w:t>
      </w:r>
      <w:r>
        <w:rPr>
          <w:w w:val="105"/>
        </w:rPr>
        <w:t>libertad</w:t>
      </w:r>
      <w:r>
        <w:rPr>
          <w:spacing w:val="-13"/>
          <w:w w:val="105"/>
        </w:rPr>
        <w:t> </w:t>
      </w:r>
      <w:r>
        <w:rPr>
          <w:w w:val="105"/>
        </w:rPr>
        <w:t>para elegir la escuela de sus hijos conservando las fuentes actuales de financiamiento. Los cheques sólo podrían ser empleados para la enseñanza. Todos los ciudadanos pagarían sus impuestos para financiar la educación nacional. Los padres de familia determinarían qué establecimiento, gracias a la adopción de los cheques-escolaridad; el sistema</w:t>
      </w:r>
      <w:r>
        <w:rPr>
          <w:spacing w:val="-27"/>
          <w:w w:val="105"/>
        </w:rPr>
        <w:t> </w:t>
      </w:r>
      <w:r>
        <w:rPr>
          <w:w w:val="105"/>
        </w:rPr>
        <w:t>escolar haría</w:t>
      </w:r>
      <w:r>
        <w:rPr>
          <w:spacing w:val="-11"/>
          <w:w w:val="105"/>
        </w:rPr>
        <w:t> </w:t>
      </w:r>
      <w:r>
        <w:rPr>
          <w:w w:val="105"/>
        </w:rPr>
        <w:t>suyo</w:t>
      </w:r>
      <w:r>
        <w:rPr>
          <w:spacing w:val="-12"/>
          <w:w w:val="105"/>
        </w:rPr>
        <w:t> </w:t>
      </w:r>
      <w:r>
        <w:rPr>
          <w:w w:val="105"/>
        </w:rPr>
        <w:t>el</w:t>
      </w:r>
      <w:r>
        <w:rPr>
          <w:spacing w:val="-12"/>
          <w:w w:val="105"/>
        </w:rPr>
        <w:t> </w:t>
      </w:r>
      <w:r>
        <w:rPr>
          <w:w w:val="105"/>
        </w:rPr>
        <w:t>lema</w:t>
      </w:r>
      <w:r>
        <w:rPr>
          <w:spacing w:val="-13"/>
          <w:w w:val="105"/>
        </w:rPr>
        <w:t> </w:t>
      </w:r>
      <w:r>
        <w:rPr>
          <w:w w:val="105"/>
        </w:rPr>
        <w:t>de</w:t>
      </w:r>
      <w:r>
        <w:rPr>
          <w:spacing w:val="-11"/>
          <w:w w:val="105"/>
        </w:rPr>
        <w:t> </w:t>
      </w:r>
      <w:r>
        <w:rPr>
          <w:w w:val="105"/>
        </w:rPr>
        <w:t>la</w:t>
      </w:r>
      <w:r>
        <w:rPr>
          <w:spacing w:val="-11"/>
          <w:w w:val="105"/>
        </w:rPr>
        <w:t> </w:t>
      </w:r>
      <w:r>
        <w:rPr>
          <w:w w:val="105"/>
        </w:rPr>
        <w:t>libre</w:t>
      </w:r>
      <w:r>
        <w:rPr>
          <w:spacing w:val="-13"/>
          <w:w w:val="105"/>
        </w:rPr>
        <w:t> </w:t>
      </w:r>
      <w:r>
        <w:rPr>
          <w:w w:val="105"/>
        </w:rPr>
        <w:t>competencia.</w:t>
      </w:r>
      <w:r>
        <w:rPr>
          <w:spacing w:val="-12"/>
          <w:w w:val="105"/>
        </w:rPr>
        <w:t> </w:t>
      </w:r>
      <w:r>
        <w:rPr>
          <w:w w:val="105"/>
        </w:rPr>
        <w:t>Estar</w:t>
      </w:r>
      <w:r>
        <w:rPr>
          <w:spacing w:val="-12"/>
          <w:w w:val="105"/>
        </w:rPr>
        <w:t> </w:t>
      </w:r>
      <w:r>
        <w:rPr>
          <w:w w:val="105"/>
        </w:rPr>
        <w:t>siempre</w:t>
      </w:r>
      <w:r>
        <w:rPr>
          <w:spacing w:val="-13"/>
          <w:w w:val="105"/>
        </w:rPr>
        <w:t> </w:t>
      </w:r>
      <w:r>
        <w:rPr>
          <w:w w:val="105"/>
        </w:rPr>
        <w:t>a</w:t>
      </w:r>
      <w:r>
        <w:rPr>
          <w:spacing w:val="-12"/>
          <w:w w:val="105"/>
        </w:rPr>
        <w:t> </w:t>
      </w:r>
      <w:r>
        <w:rPr>
          <w:w w:val="105"/>
        </w:rPr>
        <w:t>las</w:t>
      </w:r>
      <w:r>
        <w:rPr>
          <w:spacing w:val="-13"/>
          <w:w w:val="105"/>
        </w:rPr>
        <w:t> </w:t>
      </w:r>
      <w:r>
        <w:rPr>
          <w:w w:val="105"/>
        </w:rPr>
        <w:t>órdenes</w:t>
      </w:r>
      <w:r>
        <w:rPr>
          <w:spacing w:val="-13"/>
          <w:w w:val="105"/>
        </w:rPr>
        <w:t> </w:t>
      </w:r>
      <w:r>
        <w:rPr>
          <w:w w:val="105"/>
        </w:rPr>
        <w:t>del</w:t>
      </w:r>
      <w:r>
        <w:rPr>
          <w:spacing w:val="-12"/>
          <w:w w:val="105"/>
        </w:rPr>
        <w:t> </w:t>
      </w:r>
      <w:r>
        <w:rPr>
          <w:w w:val="105"/>
        </w:rPr>
        <w:t>cliente.</w:t>
      </w:r>
      <w:r>
        <w:rPr>
          <w:w w:val="105"/>
          <w:position w:val="8"/>
          <w:sz w:val="11"/>
        </w:rPr>
        <w:t>55</w:t>
      </w:r>
    </w:p>
    <w:p>
      <w:pPr>
        <w:pStyle w:val="BodyText"/>
        <w:spacing w:before="9"/>
        <w:rPr>
          <w:sz w:val="22"/>
        </w:rPr>
      </w:pPr>
    </w:p>
    <w:p>
      <w:pPr>
        <w:pStyle w:val="BodyText"/>
        <w:spacing w:line="242" w:lineRule="auto"/>
        <w:ind w:left="114" w:right="514"/>
        <w:jc w:val="both"/>
        <w:rPr>
          <w:sz w:val="11"/>
        </w:rPr>
      </w:pPr>
      <w:r>
        <w:rPr>
          <w:w w:val="105"/>
        </w:rPr>
        <w:t>En esta propuesta el papel de los poderes públicos se limitaría a garantizar que las escuelas</w:t>
      </w:r>
      <w:r>
        <w:rPr>
          <w:spacing w:val="-10"/>
          <w:w w:val="105"/>
        </w:rPr>
        <w:t> </w:t>
      </w:r>
      <w:r>
        <w:rPr>
          <w:w w:val="105"/>
        </w:rPr>
        <w:t>cumplieran</w:t>
      </w:r>
      <w:r>
        <w:rPr>
          <w:spacing w:val="-10"/>
          <w:w w:val="105"/>
        </w:rPr>
        <w:t> </w:t>
      </w:r>
      <w:r>
        <w:rPr>
          <w:w w:val="105"/>
        </w:rPr>
        <w:t>ciertas</w:t>
      </w:r>
      <w:r>
        <w:rPr>
          <w:spacing w:val="-10"/>
          <w:w w:val="105"/>
        </w:rPr>
        <w:t> </w:t>
      </w:r>
      <w:r>
        <w:rPr>
          <w:w w:val="105"/>
        </w:rPr>
        <w:t>normas</w:t>
      </w:r>
      <w:r>
        <w:rPr>
          <w:spacing w:val="-10"/>
          <w:w w:val="105"/>
        </w:rPr>
        <w:t> </w:t>
      </w:r>
      <w:r>
        <w:rPr>
          <w:w w:val="105"/>
        </w:rPr>
        <w:t>mínimas,</w:t>
      </w:r>
      <w:r>
        <w:rPr>
          <w:spacing w:val="-10"/>
          <w:w w:val="105"/>
        </w:rPr>
        <w:t> </w:t>
      </w:r>
      <w:r>
        <w:rPr>
          <w:w w:val="105"/>
        </w:rPr>
        <w:t>pues</w:t>
      </w:r>
      <w:r>
        <w:rPr>
          <w:spacing w:val="-9"/>
          <w:w w:val="105"/>
        </w:rPr>
        <w:t> </w:t>
      </w:r>
      <w:r>
        <w:rPr>
          <w:w w:val="105"/>
        </w:rPr>
        <w:t>se</w:t>
      </w:r>
      <w:r>
        <w:rPr>
          <w:spacing w:val="-10"/>
          <w:w w:val="105"/>
        </w:rPr>
        <w:t> </w:t>
      </w:r>
      <w:r>
        <w:rPr>
          <w:w w:val="105"/>
        </w:rPr>
        <w:t>considera</w:t>
      </w:r>
      <w:r>
        <w:rPr>
          <w:spacing w:val="-8"/>
          <w:w w:val="105"/>
        </w:rPr>
        <w:t> </w:t>
      </w:r>
      <w:r>
        <w:rPr>
          <w:w w:val="105"/>
        </w:rPr>
        <w:t>que</w:t>
      </w:r>
      <w:r>
        <w:rPr>
          <w:spacing w:val="-10"/>
          <w:w w:val="105"/>
        </w:rPr>
        <w:t> </w:t>
      </w:r>
      <w:r>
        <w:rPr>
          <w:w w:val="105"/>
        </w:rPr>
        <w:t>la</w:t>
      </w:r>
      <w:r>
        <w:rPr>
          <w:spacing w:val="-9"/>
          <w:w w:val="105"/>
        </w:rPr>
        <w:t> </w:t>
      </w:r>
      <w:r>
        <w:rPr>
          <w:w w:val="105"/>
        </w:rPr>
        <w:t>competencia</w:t>
      </w:r>
      <w:r>
        <w:rPr>
          <w:spacing w:val="-9"/>
          <w:w w:val="105"/>
        </w:rPr>
        <w:t> </w:t>
      </w:r>
      <w:r>
        <w:rPr>
          <w:w w:val="105"/>
        </w:rPr>
        <w:t>juega un papel muy importante dentro de la enseñanza superior. Se trata de que todos los individuos</w:t>
      </w:r>
      <w:r>
        <w:rPr>
          <w:spacing w:val="-11"/>
          <w:w w:val="105"/>
        </w:rPr>
        <w:t> </w:t>
      </w:r>
      <w:r>
        <w:rPr>
          <w:w w:val="105"/>
        </w:rPr>
        <w:t>puedan</w:t>
      </w:r>
      <w:r>
        <w:rPr>
          <w:spacing w:val="-11"/>
          <w:w w:val="105"/>
        </w:rPr>
        <w:t> </w:t>
      </w:r>
      <w:r>
        <w:rPr>
          <w:w w:val="105"/>
        </w:rPr>
        <w:t>“cursar</w:t>
      </w:r>
      <w:r>
        <w:rPr>
          <w:spacing w:val="-10"/>
          <w:w w:val="105"/>
        </w:rPr>
        <w:t> </w:t>
      </w:r>
      <w:r>
        <w:rPr>
          <w:w w:val="105"/>
        </w:rPr>
        <w:t>los</w:t>
      </w:r>
      <w:r>
        <w:rPr>
          <w:spacing w:val="-11"/>
          <w:w w:val="105"/>
        </w:rPr>
        <w:t> </w:t>
      </w:r>
      <w:r>
        <w:rPr>
          <w:w w:val="105"/>
        </w:rPr>
        <w:t>estudios</w:t>
      </w:r>
      <w:r>
        <w:rPr>
          <w:spacing w:val="-12"/>
          <w:w w:val="105"/>
        </w:rPr>
        <w:t> </w:t>
      </w:r>
      <w:r>
        <w:rPr>
          <w:w w:val="105"/>
        </w:rPr>
        <w:t>que</w:t>
      </w:r>
      <w:r>
        <w:rPr>
          <w:spacing w:val="-11"/>
          <w:w w:val="105"/>
        </w:rPr>
        <w:t> </w:t>
      </w:r>
      <w:r>
        <w:rPr>
          <w:w w:val="105"/>
        </w:rPr>
        <w:t>se</w:t>
      </w:r>
      <w:r>
        <w:rPr>
          <w:spacing w:val="-11"/>
          <w:w w:val="105"/>
        </w:rPr>
        <w:t> </w:t>
      </w:r>
      <w:r>
        <w:rPr>
          <w:w w:val="105"/>
        </w:rPr>
        <w:t>sientan</w:t>
      </w:r>
      <w:r>
        <w:rPr>
          <w:spacing w:val="-11"/>
          <w:w w:val="105"/>
        </w:rPr>
        <w:t> </w:t>
      </w:r>
      <w:r>
        <w:rPr>
          <w:w w:val="105"/>
        </w:rPr>
        <w:t>capaces</w:t>
      </w:r>
      <w:r>
        <w:rPr>
          <w:spacing w:val="-11"/>
          <w:w w:val="105"/>
        </w:rPr>
        <w:t> </w:t>
      </w:r>
      <w:r>
        <w:rPr>
          <w:w w:val="105"/>
        </w:rPr>
        <w:t>de</w:t>
      </w:r>
      <w:r>
        <w:rPr>
          <w:spacing w:val="-11"/>
          <w:w w:val="105"/>
        </w:rPr>
        <w:t> </w:t>
      </w:r>
      <w:r>
        <w:rPr>
          <w:w w:val="105"/>
        </w:rPr>
        <w:t>realizar,</w:t>
      </w:r>
      <w:r>
        <w:rPr>
          <w:spacing w:val="-12"/>
          <w:w w:val="105"/>
        </w:rPr>
        <w:t> </w:t>
      </w:r>
      <w:r>
        <w:rPr>
          <w:w w:val="105"/>
        </w:rPr>
        <w:t>con</w:t>
      </w:r>
      <w:r>
        <w:rPr>
          <w:spacing w:val="-10"/>
          <w:w w:val="105"/>
        </w:rPr>
        <w:t> </w:t>
      </w:r>
      <w:r>
        <w:rPr>
          <w:w w:val="105"/>
        </w:rPr>
        <w:t>la</w:t>
      </w:r>
      <w:r>
        <w:rPr>
          <w:spacing w:val="-11"/>
          <w:w w:val="105"/>
        </w:rPr>
        <w:t> </w:t>
      </w:r>
      <w:r>
        <w:rPr>
          <w:w w:val="105"/>
        </w:rPr>
        <w:t>condición de que estén dispuestos a pagar, ya sea inmediatamente o gracias a los ingresos que obtendrá</w:t>
      </w:r>
      <w:r>
        <w:rPr>
          <w:spacing w:val="-19"/>
          <w:w w:val="105"/>
        </w:rPr>
        <w:t> </w:t>
      </w:r>
      <w:r>
        <w:rPr>
          <w:w w:val="105"/>
        </w:rPr>
        <w:t>al</w:t>
      </w:r>
      <w:r>
        <w:rPr>
          <w:spacing w:val="-18"/>
          <w:w w:val="105"/>
        </w:rPr>
        <w:t> </w:t>
      </w:r>
      <w:r>
        <w:rPr>
          <w:w w:val="105"/>
        </w:rPr>
        <w:t>finalizar</w:t>
      </w:r>
      <w:r>
        <w:rPr>
          <w:spacing w:val="-18"/>
          <w:w w:val="105"/>
        </w:rPr>
        <w:t> </w:t>
      </w:r>
      <w:r>
        <w:rPr>
          <w:w w:val="105"/>
        </w:rPr>
        <w:t>esos</w:t>
      </w:r>
      <w:r>
        <w:rPr>
          <w:spacing w:val="-18"/>
          <w:w w:val="105"/>
        </w:rPr>
        <w:t> </w:t>
      </w:r>
      <w:r>
        <w:rPr>
          <w:w w:val="105"/>
        </w:rPr>
        <w:t>estudios.</w:t>
      </w:r>
      <w:r>
        <w:rPr>
          <w:w w:val="105"/>
          <w:position w:val="8"/>
          <w:sz w:val="11"/>
        </w:rPr>
        <w:t>56</w:t>
      </w:r>
    </w:p>
    <w:p>
      <w:pPr>
        <w:pStyle w:val="BodyText"/>
        <w:spacing w:before="8"/>
        <w:rPr>
          <w:sz w:val="22"/>
        </w:rPr>
      </w:pPr>
    </w:p>
    <w:p>
      <w:pPr>
        <w:pStyle w:val="BodyText"/>
        <w:spacing w:line="247" w:lineRule="auto"/>
        <w:ind w:left="114" w:right="513"/>
        <w:jc w:val="both"/>
      </w:pPr>
      <w:r>
        <w:rPr>
          <w:w w:val="105"/>
        </w:rPr>
        <w:t>En este sentido, según el planteamiento de Friedman, los subsidios a las Universidades públicas deben ser eliminados. Las universidades públicas deben de pedir a sus estudiantes derechos de inscripción que cubran los costos de la enseñanza. Respecto a la enseñanza profesional considera que se trata de una forma de inversión en capital humano,</w:t>
      </w:r>
      <w:r>
        <w:rPr>
          <w:spacing w:val="-7"/>
          <w:w w:val="105"/>
        </w:rPr>
        <w:t> </w:t>
      </w:r>
      <w:r>
        <w:rPr>
          <w:w w:val="105"/>
        </w:rPr>
        <w:t>análoga</w:t>
      </w:r>
      <w:r>
        <w:rPr>
          <w:spacing w:val="-7"/>
          <w:w w:val="105"/>
        </w:rPr>
        <w:t> </w:t>
      </w:r>
      <w:r>
        <w:rPr>
          <w:w w:val="105"/>
        </w:rPr>
        <w:t>a</w:t>
      </w:r>
      <w:r>
        <w:rPr>
          <w:spacing w:val="-7"/>
          <w:w w:val="105"/>
        </w:rPr>
        <w:t> </w:t>
      </w:r>
      <w:r>
        <w:rPr>
          <w:w w:val="105"/>
        </w:rPr>
        <w:t>las</w:t>
      </w:r>
      <w:r>
        <w:rPr>
          <w:spacing w:val="-6"/>
          <w:w w:val="105"/>
        </w:rPr>
        <w:t> </w:t>
      </w:r>
      <w:r>
        <w:rPr>
          <w:w w:val="105"/>
        </w:rPr>
        <w:t>inversiones</w:t>
      </w:r>
      <w:r>
        <w:rPr>
          <w:spacing w:val="-7"/>
          <w:w w:val="105"/>
        </w:rPr>
        <w:t> </w:t>
      </w:r>
      <w:r>
        <w:rPr>
          <w:w w:val="105"/>
        </w:rPr>
        <w:t>en</w:t>
      </w:r>
      <w:r>
        <w:rPr>
          <w:spacing w:val="-6"/>
          <w:w w:val="105"/>
        </w:rPr>
        <w:t> </w:t>
      </w:r>
      <w:r>
        <w:rPr>
          <w:w w:val="105"/>
        </w:rPr>
        <w:t>capital</w:t>
      </w:r>
      <w:r>
        <w:rPr>
          <w:spacing w:val="-7"/>
          <w:w w:val="105"/>
        </w:rPr>
        <w:t> </w:t>
      </w:r>
      <w:r>
        <w:rPr>
          <w:w w:val="105"/>
        </w:rPr>
        <w:t>físico,</w:t>
      </w:r>
      <w:r>
        <w:rPr>
          <w:spacing w:val="-7"/>
          <w:w w:val="105"/>
        </w:rPr>
        <w:t> </w:t>
      </w:r>
      <w:r>
        <w:rPr>
          <w:w w:val="105"/>
        </w:rPr>
        <w:t>puesto</w:t>
      </w:r>
      <w:r>
        <w:rPr>
          <w:spacing w:val="-6"/>
          <w:w w:val="105"/>
        </w:rPr>
        <w:t> </w:t>
      </w:r>
      <w:r>
        <w:rPr>
          <w:w w:val="105"/>
        </w:rPr>
        <w:t>que</w:t>
      </w:r>
      <w:r>
        <w:rPr>
          <w:spacing w:val="-7"/>
          <w:w w:val="105"/>
        </w:rPr>
        <w:t> </w:t>
      </w:r>
      <w:r>
        <w:rPr>
          <w:w w:val="105"/>
        </w:rPr>
        <w:t>desde</w:t>
      </w:r>
      <w:r>
        <w:rPr>
          <w:spacing w:val="-7"/>
          <w:w w:val="105"/>
        </w:rPr>
        <w:t> </w:t>
      </w:r>
      <w:r>
        <w:rPr>
          <w:w w:val="105"/>
        </w:rPr>
        <w:t>el</w:t>
      </w:r>
      <w:r>
        <w:rPr>
          <w:spacing w:val="-8"/>
          <w:w w:val="105"/>
        </w:rPr>
        <w:t> </w:t>
      </w:r>
      <w:r>
        <w:rPr>
          <w:w w:val="105"/>
        </w:rPr>
        <w:t>punto</w:t>
      </w:r>
      <w:r>
        <w:rPr>
          <w:spacing w:val="-7"/>
          <w:w w:val="105"/>
        </w:rPr>
        <w:t> </w:t>
      </w:r>
      <w:r>
        <w:rPr>
          <w:w w:val="105"/>
        </w:rPr>
        <w:t>de</w:t>
      </w:r>
      <w:r>
        <w:rPr>
          <w:spacing w:val="-7"/>
          <w:w w:val="105"/>
        </w:rPr>
        <w:t> </w:t>
      </w:r>
      <w:r>
        <w:rPr>
          <w:w w:val="105"/>
        </w:rPr>
        <w:t>vista</w:t>
      </w:r>
      <w:r>
        <w:rPr>
          <w:spacing w:val="-7"/>
          <w:w w:val="105"/>
        </w:rPr>
        <w:t> </w:t>
      </w:r>
      <w:r>
        <w:rPr>
          <w:w w:val="105"/>
        </w:rPr>
        <w:t>de los neoliberales, la universidad vende enseñanza y los estudiantes la compran, por ello cuando las instituciones no ofrecen el tipo de enseñanza que quieren y pagan los estudiantes</w:t>
      </w:r>
      <w:r>
        <w:rPr>
          <w:spacing w:val="-19"/>
          <w:w w:val="105"/>
        </w:rPr>
        <w:t> </w:t>
      </w:r>
      <w:r>
        <w:rPr>
          <w:w w:val="105"/>
        </w:rPr>
        <w:t>estos</w:t>
      </w:r>
      <w:r>
        <w:rPr>
          <w:spacing w:val="-20"/>
          <w:w w:val="105"/>
        </w:rPr>
        <w:t> </w:t>
      </w:r>
      <w:r>
        <w:rPr>
          <w:w w:val="105"/>
        </w:rPr>
        <w:t>pueden</w:t>
      </w:r>
      <w:r>
        <w:rPr>
          <w:spacing w:val="-19"/>
          <w:w w:val="105"/>
        </w:rPr>
        <w:t> </w:t>
      </w:r>
      <w:r>
        <w:rPr>
          <w:w w:val="105"/>
        </w:rPr>
        <w:t>abonarse</w:t>
      </w:r>
      <w:r>
        <w:rPr>
          <w:spacing w:val="-20"/>
          <w:w w:val="105"/>
        </w:rPr>
        <w:t> </w:t>
      </w:r>
      <w:r>
        <w:rPr>
          <w:w w:val="105"/>
        </w:rPr>
        <w:t>para</w:t>
      </w:r>
      <w:r>
        <w:rPr>
          <w:spacing w:val="-19"/>
          <w:w w:val="105"/>
        </w:rPr>
        <w:t> </w:t>
      </w:r>
      <w:r>
        <w:rPr>
          <w:w w:val="105"/>
        </w:rPr>
        <w:t>ingresar</w:t>
      </w:r>
      <w:r>
        <w:rPr>
          <w:spacing w:val="-18"/>
          <w:w w:val="105"/>
        </w:rPr>
        <w:t> </w:t>
      </w:r>
      <w:r>
        <w:rPr>
          <w:w w:val="105"/>
        </w:rPr>
        <w:t>a</w:t>
      </w:r>
      <w:r>
        <w:rPr>
          <w:spacing w:val="-18"/>
          <w:w w:val="105"/>
        </w:rPr>
        <w:t> </w:t>
      </w:r>
      <w:r>
        <w:rPr>
          <w:w w:val="105"/>
        </w:rPr>
        <w:t>otras.</w:t>
      </w:r>
    </w:p>
    <w:p>
      <w:pPr>
        <w:pStyle w:val="BodyText"/>
        <w:spacing w:before="5"/>
        <w:rPr>
          <w:sz w:val="22"/>
        </w:rPr>
      </w:pPr>
    </w:p>
    <w:p>
      <w:pPr>
        <w:pStyle w:val="BodyText"/>
        <w:spacing w:line="247" w:lineRule="auto" w:before="1"/>
        <w:ind w:left="114" w:right="514"/>
        <w:jc w:val="both"/>
      </w:pPr>
      <w:r>
        <w:rPr>
          <w:w w:val="105"/>
        </w:rPr>
        <w:t>Aboga porque se apliquen las leyes del mercado a la profesión de profesor y por la introducción</w:t>
      </w:r>
      <w:r>
        <w:rPr>
          <w:spacing w:val="-11"/>
          <w:w w:val="105"/>
        </w:rPr>
        <w:t> </w:t>
      </w:r>
      <w:r>
        <w:rPr>
          <w:w w:val="105"/>
        </w:rPr>
        <w:t>de</w:t>
      </w:r>
      <w:r>
        <w:rPr>
          <w:spacing w:val="-10"/>
          <w:w w:val="105"/>
        </w:rPr>
        <w:t> </w:t>
      </w:r>
      <w:r>
        <w:rPr>
          <w:w w:val="105"/>
        </w:rPr>
        <w:t>un</w:t>
      </w:r>
      <w:r>
        <w:rPr>
          <w:spacing w:val="-10"/>
          <w:w w:val="105"/>
        </w:rPr>
        <w:t> </w:t>
      </w:r>
      <w:r>
        <w:rPr>
          <w:w w:val="105"/>
        </w:rPr>
        <w:t>sistema</w:t>
      </w:r>
      <w:r>
        <w:rPr>
          <w:spacing w:val="-10"/>
          <w:w w:val="105"/>
        </w:rPr>
        <w:t> </w:t>
      </w:r>
      <w:r>
        <w:rPr>
          <w:w w:val="105"/>
        </w:rPr>
        <w:t>de</w:t>
      </w:r>
      <w:r>
        <w:rPr>
          <w:spacing w:val="-10"/>
          <w:w w:val="105"/>
        </w:rPr>
        <w:t> </w:t>
      </w:r>
      <w:r>
        <w:rPr>
          <w:w w:val="105"/>
        </w:rPr>
        <w:t>remuneraciones</w:t>
      </w:r>
      <w:r>
        <w:rPr>
          <w:spacing w:val="-10"/>
          <w:w w:val="105"/>
        </w:rPr>
        <w:t> </w:t>
      </w:r>
      <w:r>
        <w:rPr>
          <w:w w:val="105"/>
        </w:rPr>
        <w:t>fundado</w:t>
      </w:r>
      <w:r>
        <w:rPr>
          <w:spacing w:val="-10"/>
          <w:w w:val="105"/>
        </w:rPr>
        <w:t> </w:t>
      </w:r>
      <w:r>
        <w:rPr>
          <w:w w:val="105"/>
        </w:rPr>
        <w:t>sobre</w:t>
      </w:r>
      <w:r>
        <w:rPr>
          <w:spacing w:val="-11"/>
          <w:w w:val="105"/>
        </w:rPr>
        <w:t> </w:t>
      </w:r>
      <w:r>
        <w:rPr>
          <w:w w:val="105"/>
        </w:rPr>
        <w:t>el</w:t>
      </w:r>
      <w:r>
        <w:rPr>
          <w:spacing w:val="-10"/>
          <w:w w:val="105"/>
        </w:rPr>
        <w:t> </w:t>
      </w:r>
      <w:r>
        <w:rPr>
          <w:w w:val="105"/>
        </w:rPr>
        <w:t>valor</w:t>
      </w:r>
      <w:r>
        <w:rPr>
          <w:spacing w:val="-10"/>
          <w:w w:val="105"/>
        </w:rPr>
        <w:t> </w:t>
      </w:r>
      <w:r>
        <w:rPr>
          <w:w w:val="105"/>
        </w:rPr>
        <w:t>individual</w:t>
      </w:r>
      <w:r>
        <w:rPr>
          <w:spacing w:val="-11"/>
          <w:w w:val="105"/>
        </w:rPr>
        <w:t> </w:t>
      </w:r>
      <w:r>
        <w:rPr>
          <w:w w:val="105"/>
        </w:rPr>
        <w:t>dejando</w:t>
      </w:r>
      <w:r>
        <w:rPr>
          <w:spacing w:val="-10"/>
          <w:w w:val="105"/>
        </w:rPr>
        <w:t> </w:t>
      </w:r>
      <w:r>
        <w:rPr>
          <w:w w:val="105"/>
        </w:rPr>
        <w:t>a la</w:t>
      </w:r>
      <w:r>
        <w:rPr>
          <w:spacing w:val="-17"/>
          <w:w w:val="105"/>
        </w:rPr>
        <w:t> </w:t>
      </w:r>
      <w:r>
        <w:rPr>
          <w:w w:val="105"/>
        </w:rPr>
        <w:t>competencia</w:t>
      </w:r>
      <w:r>
        <w:rPr>
          <w:spacing w:val="-17"/>
          <w:w w:val="105"/>
        </w:rPr>
        <w:t> </w:t>
      </w:r>
      <w:r>
        <w:rPr>
          <w:w w:val="105"/>
        </w:rPr>
        <w:t>ejercer</w:t>
      </w:r>
      <w:r>
        <w:rPr>
          <w:spacing w:val="-17"/>
          <w:w w:val="105"/>
        </w:rPr>
        <w:t> </w:t>
      </w:r>
      <w:r>
        <w:rPr>
          <w:w w:val="105"/>
        </w:rPr>
        <w:t>libremente</w:t>
      </w:r>
      <w:r>
        <w:rPr>
          <w:spacing w:val="-18"/>
          <w:w w:val="105"/>
        </w:rPr>
        <w:t> </w:t>
      </w:r>
      <w:r>
        <w:rPr>
          <w:w w:val="105"/>
        </w:rPr>
        <w:t>sin</w:t>
      </w:r>
      <w:r>
        <w:rPr>
          <w:spacing w:val="-17"/>
          <w:w w:val="105"/>
        </w:rPr>
        <w:t> </w:t>
      </w:r>
      <w:r>
        <w:rPr>
          <w:w w:val="105"/>
        </w:rPr>
        <w:t>estar</w:t>
      </w:r>
      <w:r>
        <w:rPr>
          <w:spacing w:val="-17"/>
          <w:w w:val="105"/>
        </w:rPr>
        <w:t> </w:t>
      </w:r>
      <w:r>
        <w:rPr>
          <w:w w:val="105"/>
        </w:rPr>
        <w:t>limitada</w:t>
      </w:r>
      <w:r>
        <w:rPr>
          <w:spacing w:val="-16"/>
          <w:w w:val="105"/>
        </w:rPr>
        <w:t> </w:t>
      </w:r>
      <w:r>
        <w:rPr>
          <w:w w:val="105"/>
        </w:rPr>
        <w:t>por</w:t>
      </w:r>
      <w:r>
        <w:rPr>
          <w:spacing w:val="-17"/>
          <w:w w:val="105"/>
        </w:rPr>
        <w:t> </w:t>
      </w:r>
      <w:r>
        <w:rPr>
          <w:w w:val="105"/>
        </w:rPr>
        <w:t>los</w:t>
      </w:r>
      <w:r>
        <w:rPr>
          <w:spacing w:val="-18"/>
          <w:w w:val="105"/>
        </w:rPr>
        <w:t> </w:t>
      </w:r>
      <w:r>
        <w:rPr>
          <w:w w:val="105"/>
        </w:rPr>
        <w:t>sindicatos</w:t>
      </w:r>
      <w:r>
        <w:rPr>
          <w:spacing w:val="-18"/>
          <w:w w:val="105"/>
        </w:rPr>
        <w:t> </w:t>
      </w:r>
      <w:r>
        <w:rPr>
          <w:w w:val="105"/>
        </w:rPr>
        <w:t>de</w:t>
      </w:r>
      <w:r>
        <w:rPr>
          <w:spacing w:val="-18"/>
          <w:w w:val="105"/>
        </w:rPr>
        <w:t> </w:t>
      </w:r>
      <w:r>
        <w:rPr>
          <w:w w:val="105"/>
        </w:rPr>
        <w:t>profesores.</w:t>
      </w:r>
    </w:p>
    <w:p>
      <w:pPr>
        <w:pStyle w:val="BodyText"/>
        <w:spacing w:before="4"/>
        <w:rPr>
          <w:sz w:val="22"/>
        </w:rPr>
      </w:pPr>
    </w:p>
    <w:p>
      <w:pPr>
        <w:pStyle w:val="BodyText"/>
        <w:ind w:left="114" w:right="512"/>
        <w:jc w:val="both"/>
        <w:rPr>
          <w:sz w:val="11"/>
        </w:rPr>
      </w:pPr>
      <w:r>
        <w:rPr>
          <w:w w:val="105"/>
        </w:rPr>
        <w:t>Así llega afirmar que: “Todos los productos mediocres son producidos por el gobierno o por las industrias reglamentadas por el gobierno”, en tanto que “Todos los productos de excelente</w:t>
      </w:r>
      <w:r>
        <w:rPr>
          <w:spacing w:val="-7"/>
          <w:w w:val="105"/>
        </w:rPr>
        <w:t> </w:t>
      </w:r>
      <w:r>
        <w:rPr>
          <w:w w:val="105"/>
        </w:rPr>
        <w:t>calidad</w:t>
      </w:r>
      <w:r>
        <w:rPr>
          <w:spacing w:val="-7"/>
          <w:w w:val="105"/>
        </w:rPr>
        <w:t> </w:t>
      </w:r>
      <w:r>
        <w:rPr>
          <w:w w:val="105"/>
        </w:rPr>
        <w:t>son</w:t>
      </w:r>
      <w:r>
        <w:rPr>
          <w:spacing w:val="-8"/>
          <w:w w:val="105"/>
        </w:rPr>
        <w:t> </w:t>
      </w:r>
      <w:r>
        <w:rPr>
          <w:w w:val="105"/>
        </w:rPr>
        <w:t>producidos</w:t>
      </w:r>
      <w:r>
        <w:rPr>
          <w:spacing w:val="-8"/>
          <w:w w:val="105"/>
        </w:rPr>
        <w:t> </w:t>
      </w:r>
      <w:r>
        <w:rPr>
          <w:w w:val="105"/>
        </w:rPr>
        <w:t>por</w:t>
      </w:r>
      <w:r>
        <w:rPr>
          <w:spacing w:val="-7"/>
          <w:w w:val="105"/>
        </w:rPr>
        <w:t> </w:t>
      </w:r>
      <w:r>
        <w:rPr>
          <w:w w:val="105"/>
        </w:rPr>
        <w:t>la</w:t>
      </w:r>
      <w:r>
        <w:rPr>
          <w:spacing w:val="-7"/>
          <w:w w:val="105"/>
        </w:rPr>
        <w:t> </w:t>
      </w:r>
      <w:r>
        <w:rPr>
          <w:w w:val="105"/>
        </w:rPr>
        <w:t>iniciativa</w:t>
      </w:r>
      <w:r>
        <w:rPr>
          <w:spacing w:val="-7"/>
          <w:w w:val="105"/>
        </w:rPr>
        <w:t> </w:t>
      </w:r>
      <w:r>
        <w:rPr>
          <w:w w:val="105"/>
        </w:rPr>
        <w:t>privada</w:t>
      </w:r>
      <w:r>
        <w:rPr>
          <w:spacing w:val="-7"/>
          <w:w w:val="105"/>
        </w:rPr>
        <w:t> </w:t>
      </w:r>
      <w:r>
        <w:rPr>
          <w:w w:val="105"/>
        </w:rPr>
        <w:t>con</w:t>
      </w:r>
      <w:r>
        <w:rPr>
          <w:spacing w:val="-7"/>
          <w:w w:val="105"/>
        </w:rPr>
        <w:t> </w:t>
      </w:r>
      <w:r>
        <w:rPr>
          <w:w w:val="105"/>
        </w:rPr>
        <w:t>poca</w:t>
      </w:r>
      <w:r>
        <w:rPr>
          <w:spacing w:val="-8"/>
          <w:w w:val="105"/>
        </w:rPr>
        <w:t> </w:t>
      </w:r>
      <w:r>
        <w:rPr>
          <w:w w:val="105"/>
        </w:rPr>
        <w:t>o</w:t>
      </w:r>
      <w:r>
        <w:rPr>
          <w:spacing w:val="-6"/>
          <w:w w:val="105"/>
        </w:rPr>
        <w:t> </w:t>
      </w:r>
      <w:r>
        <w:rPr>
          <w:w w:val="105"/>
        </w:rPr>
        <w:t>ninguna</w:t>
      </w:r>
      <w:r>
        <w:rPr>
          <w:spacing w:val="-7"/>
          <w:w w:val="105"/>
        </w:rPr>
        <w:t> </w:t>
      </w:r>
      <w:r>
        <w:rPr>
          <w:w w:val="105"/>
        </w:rPr>
        <w:t>intervención gubernamental”.</w:t>
      </w:r>
      <w:r>
        <w:rPr>
          <w:w w:val="105"/>
          <w:position w:val="8"/>
          <w:sz w:val="11"/>
        </w:rPr>
        <w:t>57 </w:t>
      </w:r>
      <w:r>
        <w:rPr>
          <w:w w:val="105"/>
        </w:rPr>
        <w:t>La única protección para los consumidores es la libre competencia. De ese modo terminan su defensa a favor de una sociedad no reglamentada al impugnar lo que consideran como las tentativas extremas para controlar nuestro comportamiento. “…las</w:t>
      </w:r>
      <w:r>
        <w:rPr>
          <w:spacing w:val="-15"/>
          <w:w w:val="105"/>
        </w:rPr>
        <w:t> </w:t>
      </w:r>
      <w:r>
        <w:rPr>
          <w:w w:val="105"/>
        </w:rPr>
        <w:t>personas</w:t>
      </w:r>
      <w:r>
        <w:rPr>
          <w:spacing w:val="-16"/>
          <w:w w:val="105"/>
        </w:rPr>
        <w:t> </w:t>
      </w:r>
      <w:r>
        <w:rPr>
          <w:w w:val="105"/>
        </w:rPr>
        <w:t>deben</w:t>
      </w:r>
      <w:r>
        <w:rPr>
          <w:spacing w:val="-15"/>
          <w:w w:val="105"/>
        </w:rPr>
        <w:t> </w:t>
      </w:r>
      <w:r>
        <w:rPr>
          <w:w w:val="105"/>
        </w:rPr>
        <w:t>incluso</w:t>
      </w:r>
      <w:r>
        <w:rPr>
          <w:spacing w:val="-15"/>
          <w:w w:val="105"/>
        </w:rPr>
        <w:t> </w:t>
      </w:r>
      <w:r>
        <w:rPr>
          <w:w w:val="105"/>
        </w:rPr>
        <w:t>ser</w:t>
      </w:r>
      <w:r>
        <w:rPr>
          <w:spacing w:val="-15"/>
          <w:w w:val="105"/>
        </w:rPr>
        <w:t> </w:t>
      </w:r>
      <w:r>
        <w:rPr>
          <w:w w:val="105"/>
        </w:rPr>
        <w:t>libres</w:t>
      </w:r>
      <w:r>
        <w:rPr>
          <w:spacing w:val="-15"/>
          <w:w w:val="105"/>
        </w:rPr>
        <w:t> </w:t>
      </w:r>
      <w:r>
        <w:rPr>
          <w:w w:val="105"/>
        </w:rPr>
        <w:t>de</w:t>
      </w:r>
      <w:r>
        <w:rPr>
          <w:spacing w:val="-16"/>
          <w:w w:val="105"/>
        </w:rPr>
        <w:t> </w:t>
      </w:r>
      <w:r>
        <w:rPr>
          <w:w w:val="105"/>
        </w:rPr>
        <w:t>querer</w:t>
      </w:r>
      <w:r>
        <w:rPr>
          <w:spacing w:val="-15"/>
          <w:w w:val="105"/>
        </w:rPr>
        <w:t> </w:t>
      </w:r>
      <w:r>
        <w:rPr>
          <w:w w:val="105"/>
        </w:rPr>
        <w:t>morir</w:t>
      </w:r>
      <w:r>
        <w:rPr>
          <w:spacing w:val="-15"/>
          <w:w w:val="105"/>
        </w:rPr>
        <w:t> </w:t>
      </w:r>
      <w:r>
        <w:rPr>
          <w:w w:val="105"/>
        </w:rPr>
        <w:t>por</w:t>
      </w:r>
      <w:r>
        <w:rPr>
          <w:spacing w:val="-15"/>
          <w:w w:val="105"/>
        </w:rPr>
        <w:t> </w:t>
      </w:r>
      <w:r>
        <w:rPr>
          <w:w w:val="105"/>
        </w:rPr>
        <w:t>su</w:t>
      </w:r>
      <w:r>
        <w:rPr>
          <w:spacing w:val="-17"/>
          <w:w w:val="105"/>
        </w:rPr>
        <w:t> </w:t>
      </w:r>
      <w:r>
        <w:rPr>
          <w:w w:val="105"/>
        </w:rPr>
        <w:t>propia</w:t>
      </w:r>
      <w:r>
        <w:rPr>
          <w:spacing w:val="-16"/>
          <w:w w:val="105"/>
        </w:rPr>
        <w:t> </w:t>
      </w:r>
      <w:r>
        <w:rPr>
          <w:w w:val="105"/>
        </w:rPr>
        <w:t>responsabilidad.”</w:t>
      </w:r>
      <w:r>
        <w:rPr>
          <w:w w:val="105"/>
          <w:position w:val="8"/>
          <w:sz w:val="11"/>
        </w:rPr>
        <w:t>58</w:t>
      </w:r>
    </w:p>
    <w:p>
      <w:pPr>
        <w:pStyle w:val="BodyText"/>
        <w:spacing w:before="10"/>
        <w:rPr>
          <w:sz w:val="22"/>
        </w:rPr>
      </w:pPr>
    </w:p>
    <w:p>
      <w:pPr>
        <w:pStyle w:val="BodyText"/>
        <w:spacing w:line="247" w:lineRule="auto" w:before="1"/>
        <w:ind w:left="114" w:right="514"/>
        <w:jc w:val="both"/>
      </w:pPr>
      <w:r>
        <w:rPr>
          <w:w w:val="105"/>
        </w:rPr>
        <w:t>Al cuestionar el papel del Estado en la educación, Friedman transforma el argumento de que el mercado, la competencia mercantil, es un contrapeso al poder político en una supuesta defensa de la libertad de los padres para elegir la educación de sus hijos, cierto mantiene la idea de que la educación no tenga subsidios, pero que sean los recursos fiscales los que puedan aportar para el sistema de ‘vales’ o cheques entregados a los padres exclusivos para la educación, expresión de la más clara competencia, garantizando, de acuerdo a este autor, la libertad de elegir el tipo de educación, como</w:t>
      </w:r>
      <w:r>
        <w:rPr>
          <w:spacing w:val="-34"/>
          <w:w w:val="105"/>
        </w:rPr>
        <w:t> </w:t>
      </w:r>
      <w:r>
        <w:rPr>
          <w:w w:val="105"/>
        </w:rPr>
        <w:t>un proceso de privatización de lo público. Así la competencia por el financiamiento se extiende hacia la contratación y remuneración de los profesores al sugerir la eliminación de</w:t>
      </w:r>
      <w:r>
        <w:rPr>
          <w:spacing w:val="-11"/>
          <w:w w:val="105"/>
        </w:rPr>
        <w:t> </w:t>
      </w:r>
      <w:r>
        <w:rPr>
          <w:w w:val="105"/>
        </w:rPr>
        <w:t>sus</w:t>
      </w:r>
      <w:r>
        <w:rPr>
          <w:spacing w:val="-11"/>
          <w:w w:val="105"/>
        </w:rPr>
        <w:t> </w:t>
      </w:r>
      <w:r>
        <w:rPr>
          <w:w w:val="105"/>
        </w:rPr>
        <w:t>sindicatos;</w:t>
      </w:r>
      <w:r>
        <w:rPr>
          <w:spacing w:val="-11"/>
          <w:w w:val="105"/>
        </w:rPr>
        <w:t> </w:t>
      </w:r>
      <w:r>
        <w:rPr>
          <w:w w:val="105"/>
        </w:rPr>
        <w:t>de</w:t>
      </w:r>
      <w:r>
        <w:rPr>
          <w:spacing w:val="-11"/>
          <w:w w:val="105"/>
        </w:rPr>
        <w:t> </w:t>
      </w:r>
      <w:r>
        <w:rPr>
          <w:w w:val="105"/>
        </w:rPr>
        <w:t>ese</w:t>
      </w:r>
      <w:r>
        <w:rPr>
          <w:spacing w:val="-11"/>
          <w:w w:val="105"/>
        </w:rPr>
        <w:t> </w:t>
      </w:r>
      <w:r>
        <w:rPr>
          <w:w w:val="105"/>
        </w:rPr>
        <w:t>modo</w:t>
      </w:r>
      <w:r>
        <w:rPr>
          <w:spacing w:val="-10"/>
          <w:w w:val="105"/>
        </w:rPr>
        <w:t> </w:t>
      </w:r>
      <w:r>
        <w:rPr>
          <w:w w:val="105"/>
        </w:rPr>
        <w:t>la</w:t>
      </w:r>
      <w:r>
        <w:rPr>
          <w:spacing w:val="-11"/>
          <w:w w:val="105"/>
        </w:rPr>
        <w:t> </w:t>
      </w:r>
      <w:r>
        <w:rPr>
          <w:w w:val="105"/>
        </w:rPr>
        <w:t>competencia</w:t>
      </w:r>
      <w:r>
        <w:rPr>
          <w:spacing w:val="-11"/>
          <w:w w:val="105"/>
        </w:rPr>
        <w:t> </w:t>
      </w:r>
      <w:r>
        <w:rPr>
          <w:w w:val="105"/>
        </w:rPr>
        <w:t>se</w:t>
      </w:r>
      <w:r>
        <w:rPr>
          <w:spacing w:val="-11"/>
          <w:w w:val="105"/>
        </w:rPr>
        <w:t> </w:t>
      </w:r>
      <w:r>
        <w:rPr>
          <w:w w:val="105"/>
        </w:rPr>
        <w:t>ve</w:t>
      </w:r>
      <w:r>
        <w:rPr>
          <w:spacing w:val="-11"/>
          <w:w w:val="105"/>
        </w:rPr>
        <w:t> </w:t>
      </w:r>
      <w:r>
        <w:rPr>
          <w:w w:val="105"/>
        </w:rPr>
        <w:t>como</w:t>
      </w:r>
      <w:r>
        <w:rPr>
          <w:spacing w:val="-11"/>
          <w:w w:val="105"/>
        </w:rPr>
        <w:t> </w:t>
      </w:r>
      <w:r>
        <w:rPr>
          <w:w w:val="105"/>
        </w:rPr>
        <w:t>el</w:t>
      </w:r>
      <w:r>
        <w:rPr>
          <w:spacing w:val="-11"/>
          <w:w w:val="105"/>
        </w:rPr>
        <w:t> </w:t>
      </w:r>
      <w:r>
        <w:rPr>
          <w:w w:val="105"/>
        </w:rPr>
        <w:t>símbolo</w:t>
      </w:r>
      <w:r>
        <w:rPr>
          <w:spacing w:val="-10"/>
          <w:w w:val="105"/>
        </w:rPr>
        <w:t> </w:t>
      </w:r>
      <w:r>
        <w:rPr>
          <w:w w:val="105"/>
        </w:rPr>
        <w:t>de</w:t>
      </w:r>
      <w:r>
        <w:rPr>
          <w:spacing w:val="-11"/>
          <w:w w:val="105"/>
        </w:rPr>
        <w:t> </w:t>
      </w:r>
      <w:r>
        <w:rPr>
          <w:w w:val="105"/>
        </w:rPr>
        <w:t>la</w:t>
      </w:r>
      <w:r>
        <w:rPr>
          <w:spacing w:val="-10"/>
          <w:w w:val="105"/>
        </w:rPr>
        <w:t> </w:t>
      </w:r>
      <w:r>
        <w:rPr>
          <w:w w:val="105"/>
        </w:rPr>
        <w:t>calidad</w:t>
      </w:r>
      <w:r>
        <w:rPr>
          <w:spacing w:val="-11"/>
          <w:w w:val="105"/>
        </w:rPr>
        <w:t> </w:t>
      </w:r>
      <w:r>
        <w:rPr>
          <w:w w:val="105"/>
        </w:rPr>
        <w:t>y</w:t>
      </w:r>
      <w:r>
        <w:rPr>
          <w:spacing w:val="-11"/>
          <w:w w:val="105"/>
        </w:rPr>
        <w:t> </w:t>
      </w:r>
      <w:r>
        <w:rPr>
          <w:w w:val="105"/>
        </w:rPr>
        <w:t>como defensa</w:t>
      </w:r>
      <w:r>
        <w:rPr>
          <w:spacing w:val="38"/>
          <w:w w:val="105"/>
        </w:rPr>
        <w:t> </w:t>
      </w:r>
      <w:r>
        <w:rPr>
          <w:w w:val="105"/>
        </w:rPr>
        <w:t>ante</w:t>
      </w:r>
      <w:r>
        <w:rPr>
          <w:spacing w:val="39"/>
          <w:w w:val="105"/>
        </w:rPr>
        <w:t> </w:t>
      </w:r>
      <w:r>
        <w:rPr>
          <w:w w:val="105"/>
        </w:rPr>
        <w:t>los</w:t>
      </w:r>
      <w:r>
        <w:rPr>
          <w:spacing w:val="38"/>
          <w:w w:val="105"/>
        </w:rPr>
        <w:t> </w:t>
      </w:r>
      <w:r>
        <w:rPr>
          <w:w w:val="105"/>
        </w:rPr>
        <w:t>controles</w:t>
      </w:r>
      <w:r>
        <w:rPr>
          <w:spacing w:val="38"/>
          <w:w w:val="105"/>
        </w:rPr>
        <w:t> </w:t>
      </w:r>
      <w:r>
        <w:rPr>
          <w:w w:val="105"/>
        </w:rPr>
        <w:t>impuestos</w:t>
      </w:r>
      <w:r>
        <w:rPr>
          <w:spacing w:val="38"/>
          <w:w w:val="105"/>
        </w:rPr>
        <w:t> </w:t>
      </w:r>
      <w:r>
        <w:rPr>
          <w:w w:val="105"/>
        </w:rPr>
        <w:t>por</w:t>
      </w:r>
      <w:r>
        <w:rPr>
          <w:spacing w:val="39"/>
          <w:w w:val="105"/>
        </w:rPr>
        <w:t> </w:t>
      </w:r>
      <w:r>
        <w:rPr>
          <w:w w:val="105"/>
        </w:rPr>
        <w:t>el</w:t>
      </w:r>
      <w:r>
        <w:rPr>
          <w:spacing w:val="38"/>
          <w:w w:val="105"/>
        </w:rPr>
        <w:t> </w:t>
      </w:r>
      <w:r>
        <w:rPr>
          <w:w w:val="105"/>
        </w:rPr>
        <w:t>Estado:</w:t>
      </w:r>
      <w:r>
        <w:rPr>
          <w:spacing w:val="38"/>
          <w:w w:val="105"/>
        </w:rPr>
        <w:t> </w:t>
      </w:r>
      <w:r>
        <w:rPr>
          <w:w w:val="105"/>
        </w:rPr>
        <w:t>pues</w:t>
      </w:r>
      <w:r>
        <w:rPr>
          <w:spacing w:val="38"/>
          <w:w w:val="105"/>
        </w:rPr>
        <w:t> </w:t>
      </w:r>
      <w:r>
        <w:rPr>
          <w:w w:val="105"/>
        </w:rPr>
        <w:t>los</w:t>
      </w:r>
      <w:r>
        <w:rPr>
          <w:spacing w:val="38"/>
          <w:w w:val="105"/>
        </w:rPr>
        <w:t> </w:t>
      </w:r>
      <w:r>
        <w:rPr>
          <w:w w:val="105"/>
        </w:rPr>
        <w:t>productos</w:t>
      </w:r>
      <w:r>
        <w:rPr>
          <w:spacing w:val="38"/>
          <w:w w:val="105"/>
        </w:rPr>
        <w:t> </w:t>
      </w:r>
      <w:r>
        <w:rPr>
          <w:w w:val="105"/>
        </w:rPr>
        <w:t>de</w:t>
      </w:r>
      <w:r>
        <w:rPr>
          <w:spacing w:val="37"/>
          <w:w w:val="105"/>
        </w:rPr>
        <w:t> </w:t>
      </w:r>
      <w:r>
        <w:rPr>
          <w:w w:val="105"/>
        </w:rPr>
        <w:t>éste,</w:t>
      </w:r>
      <w:r>
        <w:rPr>
          <w:spacing w:val="38"/>
          <w:w w:val="105"/>
        </w:rPr>
        <w:t> </w:t>
      </w:r>
      <w:r>
        <w:rPr>
          <w:w w:val="105"/>
        </w:rPr>
        <w:t>del</w:t>
      </w:r>
    </w:p>
    <w:p>
      <w:pPr>
        <w:pStyle w:val="BodyText"/>
        <w:spacing w:before="7"/>
        <w:rPr>
          <w:sz w:val="14"/>
        </w:rPr>
      </w:pPr>
      <w:r>
        <w:rPr/>
        <w:pict>
          <v:line style="position:absolute;mso-position-horizontal-relative:page;mso-position-vertical-relative:paragraph;z-index:3088;mso-wrap-distance-left:0;mso-wrap-distance-right:0" from="82.739998pt,11.074303pt" to="222.779998pt,11.074303pt" stroked="true" strokeweight=".41998pt" strokecolor="#000000">
            <w10:wrap type="topAndBottom"/>
          </v:line>
        </w:pict>
      </w:r>
    </w:p>
    <w:p>
      <w:pPr>
        <w:spacing w:line="190" w:lineRule="exact" w:before="55"/>
        <w:ind w:left="114" w:right="0" w:firstLine="0"/>
        <w:jc w:val="left"/>
        <w:rPr>
          <w:sz w:val="15"/>
        </w:rPr>
      </w:pPr>
      <w:r>
        <w:rPr>
          <w:w w:val="105"/>
          <w:position w:val="7"/>
          <w:sz w:val="9"/>
        </w:rPr>
        <w:t>54 </w:t>
      </w:r>
      <w:r>
        <w:rPr>
          <w:w w:val="105"/>
          <w:sz w:val="15"/>
        </w:rPr>
        <w:t>Cf. Friedman. Op. cit. 1983: 221-225,</w:t>
      </w:r>
    </w:p>
    <w:p>
      <w:pPr>
        <w:spacing w:line="189" w:lineRule="exact" w:before="0"/>
        <w:ind w:left="114" w:right="0" w:firstLine="0"/>
        <w:jc w:val="left"/>
        <w:rPr>
          <w:sz w:val="15"/>
        </w:rPr>
      </w:pPr>
      <w:r>
        <w:rPr>
          <w:w w:val="105"/>
          <w:position w:val="7"/>
          <w:sz w:val="9"/>
        </w:rPr>
        <w:t>55 </w:t>
      </w:r>
      <w:r>
        <w:rPr>
          <w:w w:val="105"/>
          <w:sz w:val="15"/>
        </w:rPr>
        <w:t>Cf. Citado en GUILLÉN Romo, Héctor. </w:t>
      </w:r>
      <w:r>
        <w:rPr>
          <w:i/>
          <w:w w:val="105"/>
          <w:sz w:val="15"/>
        </w:rPr>
        <w:t>La Contrarrevolución neoliberal</w:t>
      </w:r>
      <w:r>
        <w:rPr>
          <w:w w:val="105"/>
          <w:sz w:val="15"/>
        </w:rPr>
        <w:t>. Era, México, 1997, p. 56.</w:t>
      </w:r>
    </w:p>
    <w:p>
      <w:pPr>
        <w:spacing w:line="189" w:lineRule="exact" w:before="0"/>
        <w:ind w:left="114" w:right="0" w:firstLine="0"/>
        <w:jc w:val="left"/>
        <w:rPr>
          <w:sz w:val="15"/>
        </w:rPr>
      </w:pPr>
      <w:r>
        <w:rPr>
          <w:w w:val="105"/>
          <w:position w:val="7"/>
          <w:sz w:val="9"/>
        </w:rPr>
        <w:t>56 </w:t>
      </w:r>
      <w:r>
        <w:rPr>
          <w:w w:val="105"/>
          <w:sz w:val="15"/>
        </w:rPr>
        <w:t>Ibidem.</w:t>
      </w:r>
    </w:p>
    <w:p>
      <w:pPr>
        <w:spacing w:line="189" w:lineRule="exact" w:before="0"/>
        <w:ind w:left="114" w:right="0" w:firstLine="0"/>
        <w:jc w:val="left"/>
        <w:rPr>
          <w:sz w:val="15"/>
        </w:rPr>
      </w:pPr>
      <w:r>
        <w:rPr>
          <w:w w:val="105"/>
          <w:position w:val="7"/>
          <w:sz w:val="9"/>
        </w:rPr>
        <w:t>57 </w:t>
      </w:r>
      <w:r>
        <w:rPr>
          <w:w w:val="105"/>
          <w:sz w:val="15"/>
        </w:rPr>
        <w:t>Ibíd., p. 58.</w:t>
      </w:r>
    </w:p>
    <w:p>
      <w:pPr>
        <w:spacing w:line="191" w:lineRule="exact" w:before="0"/>
        <w:ind w:left="114" w:right="0" w:firstLine="0"/>
        <w:jc w:val="left"/>
        <w:rPr>
          <w:sz w:val="15"/>
        </w:rPr>
      </w:pPr>
      <w:r>
        <w:rPr>
          <w:w w:val="105"/>
          <w:position w:val="7"/>
          <w:sz w:val="9"/>
        </w:rPr>
        <w:t>58 </w:t>
      </w:r>
      <w:r>
        <w:rPr>
          <w:w w:val="105"/>
          <w:sz w:val="15"/>
        </w:rPr>
        <w:t>Ibíd., p. 59.</w:t>
      </w:r>
    </w:p>
    <w:p>
      <w:pPr>
        <w:pStyle w:val="BodyText"/>
        <w:spacing w:before="10"/>
        <w:rPr>
          <w:sz w:val="12"/>
        </w:rPr>
      </w:pPr>
      <w:r>
        <w:rPr/>
        <w:drawing>
          <wp:anchor distT="0" distB="0" distL="0" distR="0" allowOverlap="1" layoutInCell="1" locked="0" behindDoc="0" simplePos="0" relativeHeight="3112">
            <wp:simplePos x="0" y="0"/>
            <wp:positionH relativeFrom="page">
              <wp:posOffset>1054608</wp:posOffset>
            </wp:positionH>
            <wp:positionV relativeFrom="paragraph">
              <wp:posOffset>124023</wp:posOffset>
            </wp:positionV>
            <wp:extent cx="5104638" cy="44195"/>
            <wp:effectExtent l="0" t="0" r="0" b="0"/>
            <wp:wrapTopAndBottom/>
            <wp:docPr id="121" name="image3.png" descr=""/>
            <wp:cNvGraphicFramePr>
              <a:graphicFrameLocks noChangeAspect="1"/>
            </wp:cNvGraphicFramePr>
            <a:graphic>
              <a:graphicData uri="http://schemas.openxmlformats.org/drawingml/2006/picture">
                <pic:pic>
                  <pic:nvPicPr>
                    <pic:cNvPr id="12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- 76 -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7"/>
        <w:jc w:val="both"/>
      </w:pPr>
      <w:r>
        <w:rPr>
          <w:w w:val="105"/>
        </w:rPr>
        <w:t>gobierno,</w:t>
      </w:r>
      <w:r>
        <w:rPr>
          <w:spacing w:val="-7"/>
          <w:w w:val="105"/>
        </w:rPr>
        <w:t> </w:t>
      </w:r>
      <w:r>
        <w:rPr>
          <w:w w:val="105"/>
        </w:rPr>
        <w:t>son</w:t>
      </w:r>
      <w:r>
        <w:rPr>
          <w:spacing w:val="-7"/>
          <w:w w:val="105"/>
        </w:rPr>
        <w:t> </w:t>
      </w:r>
      <w:r>
        <w:rPr>
          <w:w w:val="105"/>
        </w:rPr>
        <w:t>mediocres,</w:t>
      </w:r>
      <w:r>
        <w:rPr>
          <w:spacing w:val="-5"/>
          <w:w w:val="105"/>
        </w:rPr>
        <w:t> </w:t>
      </w:r>
      <w:r>
        <w:rPr>
          <w:w w:val="105"/>
        </w:rPr>
        <w:t>con</w:t>
      </w:r>
      <w:r>
        <w:rPr>
          <w:spacing w:val="-5"/>
          <w:w w:val="105"/>
        </w:rPr>
        <w:t> </w:t>
      </w:r>
      <w:r>
        <w:rPr>
          <w:w w:val="105"/>
        </w:rPr>
        <w:t>lo</w:t>
      </w:r>
      <w:r>
        <w:rPr>
          <w:spacing w:val="-6"/>
          <w:w w:val="105"/>
        </w:rPr>
        <w:t> </w:t>
      </w:r>
      <w:r>
        <w:rPr>
          <w:w w:val="105"/>
        </w:rPr>
        <w:t>cual</w:t>
      </w:r>
      <w:r>
        <w:rPr>
          <w:spacing w:val="-8"/>
          <w:w w:val="105"/>
        </w:rPr>
        <w:t> </w:t>
      </w:r>
      <w:r>
        <w:rPr>
          <w:w w:val="105"/>
        </w:rPr>
        <w:t>justifica</w:t>
      </w:r>
      <w:r>
        <w:rPr>
          <w:spacing w:val="-5"/>
          <w:w w:val="105"/>
        </w:rPr>
        <w:t> </w:t>
      </w:r>
      <w:r>
        <w:rPr>
          <w:w w:val="105"/>
        </w:rPr>
        <w:t>que</w:t>
      </w:r>
      <w:r>
        <w:rPr>
          <w:spacing w:val="-7"/>
          <w:w w:val="105"/>
        </w:rPr>
        <w:t> </w:t>
      </w:r>
      <w:r>
        <w:rPr>
          <w:w w:val="105"/>
        </w:rPr>
        <w:t>la</w:t>
      </w:r>
      <w:r>
        <w:rPr>
          <w:spacing w:val="-6"/>
          <w:w w:val="105"/>
        </w:rPr>
        <w:t> </w:t>
      </w:r>
      <w:r>
        <w:rPr>
          <w:w w:val="105"/>
        </w:rPr>
        <w:t>educación</w:t>
      </w:r>
      <w:r>
        <w:rPr>
          <w:spacing w:val="-7"/>
          <w:w w:val="105"/>
        </w:rPr>
        <w:t> </w:t>
      </w:r>
      <w:r>
        <w:rPr>
          <w:w w:val="105"/>
        </w:rPr>
        <w:t>se</w:t>
      </w:r>
      <w:r>
        <w:rPr>
          <w:spacing w:val="-7"/>
          <w:w w:val="105"/>
        </w:rPr>
        <w:t> </w:t>
      </w:r>
      <w:r>
        <w:rPr>
          <w:w w:val="105"/>
        </w:rPr>
        <w:t>convierta</w:t>
      </w:r>
      <w:r>
        <w:rPr>
          <w:spacing w:val="-7"/>
          <w:w w:val="105"/>
        </w:rPr>
        <w:t> </w:t>
      </w:r>
      <w:r>
        <w:rPr>
          <w:w w:val="105"/>
        </w:rPr>
        <w:t>en</w:t>
      </w:r>
      <w:r>
        <w:rPr>
          <w:spacing w:val="-7"/>
          <w:w w:val="105"/>
        </w:rPr>
        <w:t> </w:t>
      </w:r>
      <w:r>
        <w:rPr>
          <w:w w:val="105"/>
        </w:rPr>
        <w:t>un</w:t>
      </w:r>
      <w:r>
        <w:rPr>
          <w:spacing w:val="-7"/>
          <w:w w:val="105"/>
        </w:rPr>
        <w:t> </w:t>
      </w:r>
      <w:r>
        <w:rPr>
          <w:w w:val="105"/>
        </w:rPr>
        <w:t>negocio privado</w:t>
      </w:r>
      <w:r>
        <w:rPr>
          <w:spacing w:val="-21"/>
          <w:w w:val="105"/>
        </w:rPr>
        <w:t> </w:t>
      </w:r>
      <w:r>
        <w:rPr>
          <w:w w:val="105"/>
        </w:rPr>
        <w:t>financiado</w:t>
      </w:r>
      <w:r>
        <w:rPr>
          <w:spacing w:val="-21"/>
          <w:w w:val="105"/>
        </w:rPr>
        <w:t> </w:t>
      </w:r>
      <w:r>
        <w:rPr>
          <w:w w:val="105"/>
        </w:rPr>
        <w:t>con</w:t>
      </w:r>
      <w:r>
        <w:rPr>
          <w:spacing w:val="-22"/>
          <w:w w:val="105"/>
        </w:rPr>
        <w:t> </w:t>
      </w:r>
      <w:r>
        <w:rPr>
          <w:w w:val="105"/>
        </w:rPr>
        <w:t>ciertos</w:t>
      </w:r>
      <w:r>
        <w:rPr>
          <w:spacing w:val="-22"/>
          <w:w w:val="105"/>
        </w:rPr>
        <w:t> </w:t>
      </w:r>
      <w:r>
        <w:rPr>
          <w:w w:val="105"/>
        </w:rPr>
        <w:t>recursos</w:t>
      </w:r>
      <w:r>
        <w:rPr>
          <w:spacing w:val="-22"/>
          <w:w w:val="105"/>
        </w:rPr>
        <w:t> </w:t>
      </w:r>
      <w:r>
        <w:rPr>
          <w:w w:val="105"/>
        </w:rPr>
        <w:t>públicos.</w:t>
      </w:r>
    </w:p>
    <w:p>
      <w:pPr>
        <w:pStyle w:val="BodyText"/>
        <w:spacing w:before="3"/>
        <w:rPr>
          <w:sz w:val="22"/>
        </w:rPr>
      </w:pPr>
    </w:p>
    <w:p>
      <w:pPr>
        <w:pStyle w:val="BodyText"/>
        <w:spacing w:line="247" w:lineRule="auto"/>
        <w:ind w:left="525" w:right="104"/>
        <w:jc w:val="both"/>
      </w:pPr>
      <w:r>
        <w:rPr>
          <w:w w:val="105"/>
        </w:rPr>
        <w:t>Resulta claro entonces, que es de la realidad de la producción capitalista de donde se extraen</w:t>
      </w:r>
      <w:r>
        <w:rPr>
          <w:spacing w:val="-15"/>
          <w:w w:val="105"/>
        </w:rPr>
        <w:t> </w:t>
      </w:r>
      <w:r>
        <w:rPr>
          <w:w w:val="105"/>
        </w:rPr>
        <w:t>los</w:t>
      </w:r>
      <w:r>
        <w:rPr>
          <w:spacing w:val="-15"/>
          <w:w w:val="105"/>
        </w:rPr>
        <w:t> </w:t>
      </w:r>
      <w:r>
        <w:rPr>
          <w:w w:val="105"/>
        </w:rPr>
        <w:t>argumentos</w:t>
      </w:r>
      <w:r>
        <w:rPr>
          <w:spacing w:val="-16"/>
          <w:w w:val="105"/>
        </w:rPr>
        <w:t> </w:t>
      </w:r>
      <w:r>
        <w:rPr>
          <w:w w:val="105"/>
        </w:rPr>
        <w:t>para</w:t>
      </w:r>
      <w:r>
        <w:rPr>
          <w:spacing w:val="-15"/>
          <w:w w:val="105"/>
        </w:rPr>
        <w:t> </w:t>
      </w:r>
      <w:r>
        <w:rPr>
          <w:w w:val="105"/>
        </w:rPr>
        <w:t>plantear</w:t>
      </w:r>
      <w:r>
        <w:rPr>
          <w:spacing w:val="-15"/>
          <w:w w:val="105"/>
        </w:rPr>
        <w:t> </w:t>
      </w:r>
      <w:r>
        <w:rPr>
          <w:w w:val="105"/>
        </w:rPr>
        <w:t>las</w:t>
      </w:r>
      <w:r>
        <w:rPr>
          <w:spacing w:val="-15"/>
          <w:w w:val="105"/>
        </w:rPr>
        <w:t> </w:t>
      </w:r>
      <w:r>
        <w:rPr>
          <w:w w:val="105"/>
        </w:rPr>
        <w:t>‘nuevas</w:t>
      </w:r>
      <w:r>
        <w:rPr>
          <w:spacing w:val="-15"/>
          <w:w w:val="105"/>
        </w:rPr>
        <w:t> </w:t>
      </w:r>
      <w:r>
        <w:rPr>
          <w:w w:val="105"/>
        </w:rPr>
        <w:t>demandas’</w:t>
      </w:r>
      <w:r>
        <w:rPr>
          <w:spacing w:val="-15"/>
          <w:w w:val="105"/>
        </w:rPr>
        <w:t> </w:t>
      </w:r>
      <w:r>
        <w:rPr>
          <w:w w:val="105"/>
        </w:rPr>
        <w:t>a</w:t>
      </w:r>
      <w:r>
        <w:rPr>
          <w:spacing w:val="-15"/>
          <w:w w:val="105"/>
        </w:rPr>
        <w:t> </w:t>
      </w:r>
      <w:r>
        <w:rPr>
          <w:w w:val="105"/>
        </w:rPr>
        <w:t>las</w:t>
      </w:r>
      <w:r>
        <w:rPr>
          <w:spacing w:val="-15"/>
          <w:w w:val="105"/>
        </w:rPr>
        <w:t> </w:t>
      </w:r>
      <w:r>
        <w:rPr>
          <w:w w:val="105"/>
        </w:rPr>
        <w:t>instituciones</w:t>
      </w:r>
      <w:r>
        <w:rPr>
          <w:spacing w:val="-14"/>
          <w:w w:val="105"/>
        </w:rPr>
        <w:t> </w:t>
      </w:r>
      <w:r>
        <w:rPr>
          <w:w w:val="105"/>
        </w:rPr>
        <w:t>educativas nacionales, sosteniendo que requieren una total reestructuración en sus objetivos, en los planes</w:t>
      </w:r>
      <w:r>
        <w:rPr>
          <w:spacing w:val="-11"/>
          <w:w w:val="105"/>
        </w:rPr>
        <w:t> </w:t>
      </w:r>
      <w:r>
        <w:rPr>
          <w:w w:val="105"/>
        </w:rPr>
        <w:t>y</w:t>
      </w:r>
      <w:r>
        <w:rPr>
          <w:spacing w:val="-12"/>
          <w:w w:val="105"/>
        </w:rPr>
        <w:t> </w:t>
      </w:r>
      <w:r>
        <w:rPr>
          <w:w w:val="105"/>
        </w:rPr>
        <w:t>programas</w:t>
      </w:r>
      <w:r>
        <w:rPr>
          <w:spacing w:val="-12"/>
          <w:w w:val="105"/>
        </w:rPr>
        <w:t> </w:t>
      </w:r>
      <w:r>
        <w:rPr>
          <w:w w:val="105"/>
        </w:rPr>
        <w:t>de</w:t>
      </w:r>
      <w:r>
        <w:rPr>
          <w:spacing w:val="-11"/>
          <w:w w:val="105"/>
        </w:rPr>
        <w:t> </w:t>
      </w:r>
      <w:r>
        <w:rPr>
          <w:w w:val="105"/>
        </w:rPr>
        <w:t>estudio,</w:t>
      </w:r>
      <w:r>
        <w:rPr>
          <w:spacing w:val="-12"/>
          <w:w w:val="105"/>
        </w:rPr>
        <w:t> </w:t>
      </w:r>
      <w:r>
        <w:rPr>
          <w:w w:val="105"/>
        </w:rPr>
        <w:t>en</w:t>
      </w:r>
      <w:r>
        <w:rPr>
          <w:spacing w:val="-10"/>
          <w:w w:val="105"/>
        </w:rPr>
        <w:t> </w:t>
      </w:r>
      <w:r>
        <w:rPr>
          <w:w w:val="105"/>
        </w:rPr>
        <w:t>las</w:t>
      </w:r>
      <w:r>
        <w:rPr>
          <w:spacing w:val="-10"/>
          <w:w w:val="105"/>
        </w:rPr>
        <w:t> </w:t>
      </w:r>
      <w:r>
        <w:rPr>
          <w:w w:val="105"/>
        </w:rPr>
        <w:t>relaciones</w:t>
      </w:r>
      <w:r>
        <w:rPr>
          <w:spacing w:val="-10"/>
          <w:w w:val="105"/>
        </w:rPr>
        <w:t> </w:t>
      </w:r>
      <w:r>
        <w:rPr>
          <w:w w:val="105"/>
        </w:rPr>
        <w:t>entre</w:t>
      </w:r>
      <w:r>
        <w:rPr>
          <w:spacing w:val="-12"/>
          <w:w w:val="105"/>
        </w:rPr>
        <w:t> </w:t>
      </w:r>
      <w:r>
        <w:rPr>
          <w:w w:val="105"/>
        </w:rPr>
        <w:t>sus</w:t>
      </w:r>
      <w:r>
        <w:rPr>
          <w:spacing w:val="-10"/>
          <w:w w:val="105"/>
        </w:rPr>
        <w:t> </w:t>
      </w:r>
      <w:r>
        <w:rPr>
          <w:w w:val="105"/>
        </w:rPr>
        <w:t>sujetos;</w:t>
      </w:r>
      <w:r>
        <w:rPr>
          <w:spacing w:val="-12"/>
          <w:w w:val="105"/>
        </w:rPr>
        <w:t> </w:t>
      </w:r>
      <w:r>
        <w:rPr>
          <w:w w:val="105"/>
        </w:rPr>
        <w:t>para</w:t>
      </w:r>
      <w:r>
        <w:rPr>
          <w:spacing w:val="-11"/>
          <w:w w:val="105"/>
        </w:rPr>
        <w:t> </w:t>
      </w:r>
      <w:r>
        <w:rPr>
          <w:w w:val="105"/>
        </w:rPr>
        <w:t>lo</w:t>
      </w:r>
      <w:r>
        <w:rPr>
          <w:spacing w:val="-10"/>
          <w:w w:val="105"/>
        </w:rPr>
        <w:t> </w:t>
      </w:r>
      <w:r>
        <w:rPr>
          <w:w w:val="105"/>
        </w:rPr>
        <w:t>cual</w:t>
      </w:r>
      <w:r>
        <w:rPr>
          <w:spacing w:val="-12"/>
          <w:w w:val="105"/>
        </w:rPr>
        <w:t> </w:t>
      </w:r>
      <w:r>
        <w:rPr>
          <w:w w:val="105"/>
        </w:rPr>
        <w:t>se</w:t>
      </w:r>
      <w:r>
        <w:rPr>
          <w:spacing w:val="-11"/>
          <w:w w:val="105"/>
        </w:rPr>
        <w:t> </w:t>
      </w:r>
      <w:r>
        <w:rPr>
          <w:w w:val="105"/>
        </w:rPr>
        <w:t>postula que es necesaria una política que modifique su normatividad, la administración y sus formas de gobierno para que, como organización, responda a los valores y normas de la productividad,</w:t>
      </w:r>
      <w:r>
        <w:rPr>
          <w:spacing w:val="-3"/>
          <w:w w:val="105"/>
        </w:rPr>
        <w:t> </w:t>
      </w:r>
      <w:r>
        <w:rPr>
          <w:w w:val="105"/>
        </w:rPr>
        <w:t>la</w:t>
      </w:r>
      <w:r>
        <w:rPr>
          <w:spacing w:val="-5"/>
          <w:w w:val="105"/>
        </w:rPr>
        <w:t> </w:t>
      </w:r>
      <w:r>
        <w:rPr>
          <w:w w:val="105"/>
        </w:rPr>
        <w:t>competencia,</w:t>
      </w:r>
      <w:r>
        <w:rPr>
          <w:spacing w:val="-3"/>
          <w:w w:val="105"/>
        </w:rPr>
        <w:t> </w:t>
      </w:r>
      <w:r>
        <w:rPr>
          <w:w w:val="105"/>
        </w:rPr>
        <w:t>la</w:t>
      </w:r>
      <w:r>
        <w:rPr>
          <w:spacing w:val="-4"/>
          <w:w w:val="105"/>
        </w:rPr>
        <w:t> </w:t>
      </w:r>
      <w:r>
        <w:rPr>
          <w:w w:val="105"/>
        </w:rPr>
        <w:t>eficiencia</w:t>
      </w:r>
      <w:r>
        <w:rPr>
          <w:spacing w:val="-3"/>
          <w:w w:val="105"/>
        </w:rPr>
        <w:t> </w:t>
      </w:r>
      <w:r>
        <w:rPr>
          <w:w w:val="105"/>
        </w:rPr>
        <w:t>y</w:t>
      </w:r>
      <w:r>
        <w:rPr>
          <w:spacing w:val="-3"/>
          <w:w w:val="105"/>
        </w:rPr>
        <w:t> </w:t>
      </w:r>
      <w:r>
        <w:rPr>
          <w:w w:val="105"/>
        </w:rPr>
        <w:t>la</w:t>
      </w:r>
      <w:r>
        <w:rPr>
          <w:spacing w:val="-5"/>
          <w:w w:val="105"/>
        </w:rPr>
        <w:t> </w:t>
      </w:r>
      <w:r>
        <w:rPr>
          <w:w w:val="105"/>
        </w:rPr>
        <w:t>eficacia,</w:t>
      </w:r>
      <w:r>
        <w:rPr>
          <w:spacing w:val="-4"/>
          <w:w w:val="105"/>
        </w:rPr>
        <w:t> </w:t>
      </w:r>
      <w:r>
        <w:rPr>
          <w:w w:val="105"/>
        </w:rPr>
        <w:t>que</w:t>
      </w:r>
      <w:r>
        <w:rPr>
          <w:spacing w:val="-4"/>
          <w:w w:val="105"/>
        </w:rPr>
        <w:t> </w:t>
      </w:r>
      <w:r>
        <w:rPr>
          <w:w w:val="105"/>
        </w:rPr>
        <w:t>conduzcan</w:t>
      </w:r>
      <w:r>
        <w:rPr>
          <w:spacing w:val="-3"/>
          <w:w w:val="105"/>
        </w:rPr>
        <w:t> </w:t>
      </w:r>
      <w:r>
        <w:rPr>
          <w:w w:val="105"/>
        </w:rPr>
        <w:t>hacia</w:t>
      </w:r>
      <w:r>
        <w:rPr>
          <w:spacing w:val="-4"/>
          <w:w w:val="105"/>
        </w:rPr>
        <w:t> </w:t>
      </w:r>
      <w:r>
        <w:rPr>
          <w:w w:val="105"/>
        </w:rPr>
        <w:t>la</w:t>
      </w:r>
      <w:r>
        <w:rPr>
          <w:spacing w:val="-4"/>
          <w:w w:val="105"/>
        </w:rPr>
        <w:t> </w:t>
      </w:r>
      <w:r>
        <w:rPr>
          <w:w w:val="105"/>
        </w:rPr>
        <w:t>calidad</w:t>
      </w:r>
      <w:r>
        <w:rPr>
          <w:spacing w:val="-3"/>
          <w:w w:val="105"/>
        </w:rPr>
        <w:t> </w:t>
      </w:r>
      <w:r>
        <w:rPr>
          <w:w w:val="105"/>
        </w:rPr>
        <w:t>y la</w:t>
      </w:r>
      <w:r>
        <w:rPr>
          <w:spacing w:val="-18"/>
          <w:w w:val="105"/>
        </w:rPr>
        <w:t> </w:t>
      </w:r>
      <w:r>
        <w:rPr>
          <w:w w:val="105"/>
        </w:rPr>
        <w:t>excelencia</w:t>
      </w:r>
      <w:r>
        <w:rPr>
          <w:spacing w:val="-17"/>
          <w:w w:val="105"/>
        </w:rPr>
        <w:t> </w:t>
      </w:r>
      <w:r>
        <w:rPr>
          <w:w w:val="105"/>
        </w:rPr>
        <w:t>identificada</w:t>
      </w:r>
      <w:r>
        <w:rPr>
          <w:spacing w:val="-18"/>
          <w:w w:val="105"/>
        </w:rPr>
        <w:t> </w:t>
      </w:r>
      <w:r>
        <w:rPr>
          <w:w w:val="105"/>
        </w:rPr>
        <w:t>en</w:t>
      </w:r>
      <w:r>
        <w:rPr>
          <w:spacing w:val="-18"/>
          <w:w w:val="105"/>
        </w:rPr>
        <w:t> </w:t>
      </w:r>
      <w:r>
        <w:rPr>
          <w:w w:val="105"/>
        </w:rPr>
        <w:t>instituciones</w:t>
      </w:r>
      <w:r>
        <w:rPr>
          <w:spacing w:val="-19"/>
          <w:w w:val="105"/>
        </w:rPr>
        <w:t> </w:t>
      </w:r>
      <w:r>
        <w:rPr>
          <w:w w:val="105"/>
        </w:rPr>
        <w:t>de</w:t>
      </w:r>
      <w:r>
        <w:rPr>
          <w:spacing w:val="-18"/>
          <w:w w:val="105"/>
        </w:rPr>
        <w:t> </w:t>
      </w:r>
      <w:r>
        <w:rPr>
          <w:w w:val="105"/>
        </w:rPr>
        <w:t>países</w:t>
      </w:r>
      <w:r>
        <w:rPr>
          <w:spacing w:val="-18"/>
          <w:w w:val="105"/>
        </w:rPr>
        <w:t> </w:t>
      </w:r>
      <w:r>
        <w:rPr>
          <w:w w:val="105"/>
        </w:rPr>
        <w:t>centrales</w:t>
      </w:r>
      <w:r>
        <w:rPr>
          <w:spacing w:val="-18"/>
          <w:w w:val="105"/>
        </w:rPr>
        <w:t> </w:t>
      </w:r>
      <w:r>
        <w:rPr>
          <w:w w:val="105"/>
        </w:rPr>
        <w:t>o</w:t>
      </w:r>
      <w:r>
        <w:rPr>
          <w:spacing w:val="-18"/>
          <w:w w:val="105"/>
        </w:rPr>
        <w:t> </w:t>
      </w:r>
      <w:r>
        <w:rPr>
          <w:w w:val="105"/>
        </w:rPr>
        <w:t>privadas.</w:t>
      </w:r>
    </w:p>
    <w:p>
      <w:pPr>
        <w:pStyle w:val="BodyText"/>
        <w:spacing w:before="4"/>
        <w:rPr>
          <w:sz w:val="22"/>
        </w:rPr>
      </w:pPr>
    </w:p>
    <w:p>
      <w:pPr>
        <w:pStyle w:val="BodyText"/>
        <w:spacing w:line="247" w:lineRule="auto"/>
        <w:ind w:left="525" w:right="102"/>
        <w:jc w:val="both"/>
      </w:pPr>
      <w:r>
        <w:rPr>
          <w:w w:val="105"/>
        </w:rPr>
        <w:t>Si bien, el financiamiento y la evaluación -de instituciones y sujetos- han sido los instrumentos privilegiados para deconstruir a las universidades públicas, ahora la organización social del conocimiento -vinculado a las transformaciones de la organización del capital-, se ha convertido en el eje para imponer normas de trabajo que tienden a reorganizar</w:t>
      </w:r>
      <w:r>
        <w:rPr>
          <w:spacing w:val="-3"/>
          <w:w w:val="105"/>
        </w:rPr>
        <w:t> </w:t>
      </w:r>
      <w:r>
        <w:rPr>
          <w:w w:val="105"/>
        </w:rPr>
        <w:t>las</w:t>
      </w:r>
      <w:r>
        <w:rPr>
          <w:spacing w:val="-4"/>
          <w:w w:val="105"/>
        </w:rPr>
        <w:t> </w:t>
      </w:r>
      <w:r>
        <w:rPr>
          <w:w w:val="105"/>
        </w:rPr>
        <w:t>actividades</w:t>
      </w:r>
      <w:r>
        <w:rPr>
          <w:spacing w:val="-4"/>
          <w:w w:val="105"/>
        </w:rPr>
        <w:t> </w:t>
      </w:r>
      <w:r>
        <w:rPr>
          <w:w w:val="105"/>
        </w:rPr>
        <w:t>académicas</w:t>
      </w:r>
      <w:r>
        <w:rPr>
          <w:spacing w:val="-3"/>
          <w:w w:val="105"/>
        </w:rPr>
        <w:t> </w:t>
      </w:r>
      <w:r>
        <w:rPr>
          <w:w w:val="105"/>
        </w:rPr>
        <w:t>e</w:t>
      </w:r>
      <w:r>
        <w:rPr>
          <w:spacing w:val="-4"/>
          <w:w w:val="105"/>
        </w:rPr>
        <w:t> </w:t>
      </w:r>
      <w:r>
        <w:rPr>
          <w:w w:val="105"/>
        </w:rPr>
        <w:t>intelectuales,</w:t>
      </w:r>
      <w:r>
        <w:rPr>
          <w:spacing w:val="-4"/>
          <w:w w:val="105"/>
        </w:rPr>
        <w:t> </w:t>
      </w:r>
      <w:r>
        <w:rPr>
          <w:w w:val="105"/>
        </w:rPr>
        <w:t>bajo</w:t>
      </w:r>
      <w:r>
        <w:rPr>
          <w:spacing w:val="-5"/>
          <w:w w:val="105"/>
        </w:rPr>
        <w:t> </w:t>
      </w:r>
      <w:r>
        <w:rPr>
          <w:w w:val="105"/>
        </w:rPr>
        <w:t>el</w:t>
      </w:r>
      <w:r>
        <w:rPr>
          <w:spacing w:val="-6"/>
          <w:w w:val="105"/>
        </w:rPr>
        <w:t> </w:t>
      </w:r>
      <w:r>
        <w:rPr>
          <w:w w:val="105"/>
        </w:rPr>
        <w:t>supuesto</w:t>
      </w:r>
      <w:r>
        <w:rPr>
          <w:spacing w:val="-3"/>
          <w:w w:val="105"/>
        </w:rPr>
        <w:t> </w:t>
      </w:r>
      <w:r>
        <w:rPr>
          <w:w w:val="105"/>
        </w:rPr>
        <w:t>de</w:t>
      </w:r>
      <w:r>
        <w:rPr>
          <w:spacing w:val="-5"/>
          <w:w w:val="105"/>
        </w:rPr>
        <w:t> </w:t>
      </w:r>
      <w:r>
        <w:rPr>
          <w:w w:val="105"/>
        </w:rPr>
        <w:t>que</w:t>
      </w:r>
      <w:r>
        <w:rPr>
          <w:spacing w:val="-5"/>
          <w:w w:val="105"/>
        </w:rPr>
        <w:t> </w:t>
      </w:r>
      <w:r>
        <w:rPr>
          <w:w w:val="105"/>
        </w:rPr>
        <w:t>el</w:t>
      </w:r>
      <w:r>
        <w:rPr>
          <w:spacing w:val="-5"/>
          <w:w w:val="105"/>
        </w:rPr>
        <w:t> </w:t>
      </w:r>
      <w:r>
        <w:rPr>
          <w:w w:val="105"/>
        </w:rPr>
        <w:t>trabajo intelectual</w:t>
      </w:r>
      <w:r>
        <w:rPr>
          <w:spacing w:val="-7"/>
          <w:w w:val="105"/>
        </w:rPr>
        <w:t> </w:t>
      </w:r>
      <w:r>
        <w:rPr>
          <w:w w:val="105"/>
        </w:rPr>
        <w:t>que</w:t>
      </w:r>
      <w:r>
        <w:rPr>
          <w:spacing w:val="-6"/>
          <w:w w:val="105"/>
        </w:rPr>
        <w:t> </w:t>
      </w:r>
      <w:r>
        <w:rPr>
          <w:w w:val="105"/>
        </w:rPr>
        <w:t>la</w:t>
      </w:r>
      <w:r>
        <w:rPr>
          <w:spacing w:val="-6"/>
          <w:w w:val="105"/>
        </w:rPr>
        <w:t> </w:t>
      </w:r>
      <w:r>
        <w:rPr>
          <w:w w:val="105"/>
        </w:rPr>
        <w:t>sociedad</w:t>
      </w:r>
      <w:r>
        <w:rPr>
          <w:spacing w:val="-6"/>
          <w:w w:val="105"/>
        </w:rPr>
        <w:t> </w:t>
      </w:r>
      <w:r>
        <w:rPr>
          <w:w w:val="105"/>
        </w:rPr>
        <w:t>demanda</w:t>
      </w:r>
      <w:r>
        <w:rPr>
          <w:spacing w:val="-6"/>
          <w:w w:val="105"/>
        </w:rPr>
        <w:t> </w:t>
      </w:r>
      <w:r>
        <w:rPr>
          <w:w w:val="105"/>
        </w:rPr>
        <w:t>se</w:t>
      </w:r>
      <w:r>
        <w:rPr>
          <w:spacing w:val="-7"/>
          <w:w w:val="105"/>
        </w:rPr>
        <w:t> </w:t>
      </w:r>
      <w:r>
        <w:rPr>
          <w:w w:val="105"/>
        </w:rPr>
        <w:t>dirige</w:t>
      </w:r>
      <w:r>
        <w:rPr>
          <w:spacing w:val="-7"/>
          <w:w w:val="105"/>
        </w:rPr>
        <w:t> </w:t>
      </w:r>
      <w:r>
        <w:rPr>
          <w:w w:val="105"/>
        </w:rPr>
        <w:t>a</w:t>
      </w:r>
      <w:r>
        <w:rPr>
          <w:spacing w:val="-5"/>
          <w:w w:val="105"/>
        </w:rPr>
        <w:t> </w:t>
      </w:r>
      <w:r>
        <w:rPr>
          <w:w w:val="105"/>
        </w:rPr>
        <w:t>la</w:t>
      </w:r>
      <w:r>
        <w:rPr>
          <w:spacing w:val="-6"/>
          <w:w w:val="105"/>
        </w:rPr>
        <w:t> </w:t>
      </w:r>
      <w:r>
        <w:rPr>
          <w:w w:val="105"/>
        </w:rPr>
        <w:t>búsqueda</w:t>
      </w:r>
      <w:r>
        <w:rPr>
          <w:spacing w:val="-7"/>
          <w:w w:val="105"/>
        </w:rPr>
        <w:t> </w:t>
      </w:r>
      <w:r>
        <w:rPr>
          <w:w w:val="105"/>
        </w:rPr>
        <w:t>de</w:t>
      </w:r>
      <w:r>
        <w:rPr>
          <w:spacing w:val="-7"/>
          <w:w w:val="105"/>
        </w:rPr>
        <w:t> </w:t>
      </w:r>
      <w:r>
        <w:rPr>
          <w:w w:val="105"/>
        </w:rPr>
        <w:t>bienestar</w:t>
      </w:r>
      <w:r>
        <w:rPr>
          <w:spacing w:val="-6"/>
          <w:w w:val="105"/>
        </w:rPr>
        <w:t> </w:t>
      </w:r>
      <w:r>
        <w:rPr>
          <w:w w:val="105"/>
        </w:rPr>
        <w:t>social</w:t>
      </w:r>
      <w:r>
        <w:rPr>
          <w:spacing w:val="-7"/>
          <w:w w:val="105"/>
        </w:rPr>
        <w:t> </w:t>
      </w:r>
      <w:r>
        <w:rPr>
          <w:w w:val="105"/>
        </w:rPr>
        <w:t>articulado al avance de la ciencia y la tecnología. Esta situación revela, en los hechos, la manera en que se presiona a las universidades públicas para su amoldamiento a las exigencias que imponen las actuales formas de producción y apropiación de la riqueza social, a escala nacional e internacional, que se revisten de una supuesta búsqueda de bienestar social. Por supuesto que se mantiene la idea de que las universidades -así como todas las instituciones de educación superior- son las responsables de formar a los futuros trabajadores en calidad de innovadores, que son instituciones donde se fundamentan científicamente soluciones a problemas definidos fuera de ellas y, en consecuencia, contribuyen a disminuir los riesgos y costos de la incorporación de nuevas tecnologías a los procesos productivos; de ese modo, la crítica -característica fundamental de las universidades y del conocimiento científico- se confina a los límites de los espacios universitarios</w:t>
      </w:r>
      <w:r>
        <w:rPr>
          <w:spacing w:val="-10"/>
          <w:w w:val="105"/>
        </w:rPr>
        <w:t> </w:t>
      </w:r>
      <w:r>
        <w:rPr>
          <w:w w:val="105"/>
        </w:rPr>
        <w:t>y</w:t>
      </w:r>
      <w:r>
        <w:rPr>
          <w:spacing w:val="-12"/>
          <w:w w:val="105"/>
        </w:rPr>
        <w:t> </w:t>
      </w:r>
      <w:r>
        <w:rPr>
          <w:w w:val="105"/>
        </w:rPr>
        <w:t>sólo</w:t>
      </w:r>
      <w:r>
        <w:rPr>
          <w:spacing w:val="-10"/>
          <w:w w:val="105"/>
        </w:rPr>
        <w:t> </w:t>
      </w:r>
      <w:r>
        <w:rPr>
          <w:w w:val="105"/>
        </w:rPr>
        <w:t>se</w:t>
      </w:r>
      <w:r>
        <w:rPr>
          <w:spacing w:val="-12"/>
          <w:w w:val="105"/>
        </w:rPr>
        <w:t> </w:t>
      </w:r>
      <w:r>
        <w:rPr>
          <w:w w:val="105"/>
        </w:rPr>
        <w:t>admite</w:t>
      </w:r>
      <w:r>
        <w:rPr>
          <w:spacing w:val="-12"/>
          <w:w w:val="105"/>
        </w:rPr>
        <w:t> </w:t>
      </w:r>
      <w:r>
        <w:rPr>
          <w:w w:val="105"/>
        </w:rPr>
        <w:t>en</w:t>
      </w:r>
      <w:r>
        <w:rPr>
          <w:spacing w:val="-10"/>
          <w:w w:val="105"/>
        </w:rPr>
        <w:t> </w:t>
      </w:r>
      <w:r>
        <w:rPr>
          <w:w w:val="105"/>
        </w:rPr>
        <w:t>calidad</w:t>
      </w:r>
      <w:r>
        <w:rPr>
          <w:spacing w:val="-12"/>
          <w:w w:val="105"/>
        </w:rPr>
        <w:t> </w:t>
      </w:r>
      <w:r>
        <w:rPr>
          <w:w w:val="105"/>
        </w:rPr>
        <w:t>de</w:t>
      </w:r>
      <w:r>
        <w:rPr>
          <w:spacing w:val="-12"/>
          <w:w w:val="105"/>
        </w:rPr>
        <w:t> </w:t>
      </w:r>
      <w:r>
        <w:rPr>
          <w:w w:val="105"/>
        </w:rPr>
        <w:t>cuestionamiento</w:t>
      </w:r>
      <w:r>
        <w:rPr>
          <w:spacing w:val="-10"/>
          <w:w w:val="105"/>
        </w:rPr>
        <w:t> </w:t>
      </w:r>
      <w:r>
        <w:rPr>
          <w:w w:val="105"/>
        </w:rPr>
        <w:t>a</w:t>
      </w:r>
      <w:r>
        <w:rPr>
          <w:spacing w:val="-12"/>
          <w:w w:val="105"/>
        </w:rPr>
        <w:t> </w:t>
      </w:r>
      <w:r>
        <w:rPr>
          <w:w w:val="105"/>
        </w:rPr>
        <w:t>los</w:t>
      </w:r>
      <w:r>
        <w:rPr>
          <w:spacing w:val="-12"/>
          <w:w w:val="105"/>
        </w:rPr>
        <w:t> </w:t>
      </w:r>
      <w:r>
        <w:rPr>
          <w:w w:val="105"/>
        </w:rPr>
        <w:t>supuestos</w:t>
      </w:r>
      <w:r>
        <w:rPr>
          <w:spacing w:val="-13"/>
          <w:w w:val="105"/>
        </w:rPr>
        <w:t> </w:t>
      </w:r>
      <w:r>
        <w:rPr>
          <w:w w:val="105"/>
        </w:rPr>
        <w:t>teóricos</w:t>
      </w:r>
      <w:r>
        <w:rPr>
          <w:spacing w:val="-12"/>
          <w:w w:val="105"/>
        </w:rPr>
        <w:t> </w:t>
      </w:r>
      <w:r>
        <w:rPr>
          <w:w w:val="105"/>
        </w:rPr>
        <w:t>y</w:t>
      </w:r>
      <w:r>
        <w:rPr>
          <w:spacing w:val="-12"/>
          <w:w w:val="105"/>
        </w:rPr>
        <w:t> </w:t>
      </w:r>
      <w:r>
        <w:rPr>
          <w:w w:val="105"/>
        </w:rPr>
        <w:t>su comprobación.</w:t>
      </w:r>
    </w:p>
    <w:p>
      <w:pPr>
        <w:pStyle w:val="BodyText"/>
        <w:spacing w:before="3"/>
        <w:rPr>
          <w:sz w:val="22"/>
        </w:rPr>
      </w:pPr>
    </w:p>
    <w:p>
      <w:pPr>
        <w:pStyle w:val="BodyText"/>
        <w:spacing w:line="247" w:lineRule="auto"/>
        <w:ind w:left="525" w:right="103"/>
        <w:jc w:val="both"/>
      </w:pPr>
      <w:r>
        <w:rPr>
          <w:w w:val="105"/>
        </w:rPr>
        <w:t>Se puede decir que el redimensionamiento de la esfera de lo público parte de una concepción teórico-ideológica que, reivindica la preeminencia de la esfera de lo privado, que</w:t>
      </w:r>
      <w:r>
        <w:rPr>
          <w:spacing w:val="-9"/>
          <w:w w:val="105"/>
        </w:rPr>
        <w:t> </w:t>
      </w:r>
      <w:r>
        <w:rPr>
          <w:w w:val="105"/>
        </w:rPr>
        <w:t>coloca</w:t>
      </w:r>
      <w:r>
        <w:rPr>
          <w:spacing w:val="-9"/>
          <w:w w:val="105"/>
        </w:rPr>
        <w:t> </w:t>
      </w:r>
      <w:r>
        <w:rPr>
          <w:w w:val="105"/>
        </w:rPr>
        <w:t>al</w:t>
      </w:r>
      <w:r>
        <w:rPr>
          <w:spacing w:val="-10"/>
          <w:w w:val="105"/>
        </w:rPr>
        <w:t> </w:t>
      </w:r>
      <w:r>
        <w:rPr>
          <w:w w:val="105"/>
        </w:rPr>
        <w:t>mercado</w:t>
      </w:r>
      <w:r>
        <w:rPr>
          <w:spacing w:val="-8"/>
          <w:w w:val="105"/>
        </w:rPr>
        <w:t> </w:t>
      </w:r>
      <w:r>
        <w:rPr>
          <w:w w:val="105"/>
        </w:rPr>
        <w:t>y</w:t>
      </w:r>
      <w:r>
        <w:rPr>
          <w:spacing w:val="-10"/>
          <w:w w:val="105"/>
        </w:rPr>
        <w:t> </w:t>
      </w:r>
      <w:r>
        <w:rPr>
          <w:w w:val="105"/>
        </w:rPr>
        <w:t>sus</w:t>
      </w:r>
      <w:r>
        <w:rPr>
          <w:spacing w:val="-9"/>
          <w:w w:val="105"/>
        </w:rPr>
        <w:t> </w:t>
      </w:r>
      <w:r>
        <w:rPr>
          <w:w w:val="105"/>
        </w:rPr>
        <w:t>mecanismos</w:t>
      </w:r>
      <w:r>
        <w:rPr>
          <w:spacing w:val="-9"/>
          <w:w w:val="105"/>
        </w:rPr>
        <w:t> </w:t>
      </w:r>
      <w:r>
        <w:rPr>
          <w:w w:val="105"/>
        </w:rPr>
        <w:t>de</w:t>
      </w:r>
      <w:r>
        <w:rPr>
          <w:spacing w:val="-9"/>
          <w:w w:val="105"/>
        </w:rPr>
        <w:t> </w:t>
      </w:r>
      <w:r>
        <w:rPr>
          <w:w w:val="105"/>
        </w:rPr>
        <w:t>competencia</w:t>
      </w:r>
      <w:r>
        <w:rPr>
          <w:spacing w:val="-8"/>
          <w:w w:val="105"/>
        </w:rPr>
        <w:t> </w:t>
      </w:r>
      <w:r>
        <w:rPr>
          <w:w w:val="105"/>
        </w:rPr>
        <w:t>como</w:t>
      </w:r>
      <w:r>
        <w:rPr>
          <w:spacing w:val="-8"/>
          <w:w w:val="105"/>
        </w:rPr>
        <w:t> </w:t>
      </w:r>
      <w:r>
        <w:rPr>
          <w:w w:val="105"/>
        </w:rPr>
        <w:t>una</w:t>
      </w:r>
      <w:r>
        <w:rPr>
          <w:spacing w:val="-8"/>
          <w:w w:val="105"/>
        </w:rPr>
        <w:t> </w:t>
      </w:r>
      <w:r>
        <w:rPr>
          <w:w w:val="105"/>
        </w:rPr>
        <w:t>defensa</w:t>
      </w:r>
      <w:r>
        <w:rPr>
          <w:spacing w:val="-8"/>
          <w:w w:val="105"/>
        </w:rPr>
        <w:t> </w:t>
      </w:r>
      <w:r>
        <w:rPr>
          <w:w w:val="105"/>
        </w:rPr>
        <w:t>ante</w:t>
      </w:r>
      <w:r>
        <w:rPr>
          <w:spacing w:val="-9"/>
          <w:w w:val="105"/>
        </w:rPr>
        <w:t> </w:t>
      </w:r>
      <w:r>
        <w:rPr>
          <w:w w:val="105"/>
        </w:rPr>
        <w:t>el</w:t>
      </w:r>
      <w:r>
        <w:rPr>
          <w:spacing w:val="-11"/>
          <w:w w:val="105"/>
        </w:rPr>
        <w:t> </w:t>
      </w:r>
      <w:r>
        <w:rPr>
          <w:w w:val="105"/>
        </w:rPr>
        <w:t>poder político</w:t>
      </w:r>
      <w:r>
        <w:rPr>
          <w:spacing w:val="-5"/>
          <w:w w:val="105"/>
        </w:rPr>
        <w:t> </w:t>
      </w:r>
      <w:r>
        <w:rPr>
          <w:w w:val="105"/>
        </w:rPr>
        <w:t>y</w:t>
      </w:r>
      <w:r>
        <w:rPr>
          <w:spacing w:val="-8"/>
          <w:w w:val="105"/>
        </w:rPr>
        <w:t> </w:t>
      </w:r>
      <w:r>
        <w:rPr>
          <w:w w:val="105"/>
        </w:rPr>
        <w:t>aboga,</w:t>
      </w:r>
      <w:r>
        <w:rPr>
          <w:spacing w:val="-6"/>
          <w:w w:val="105"/>
        </w:rPr>
        <w:t> </w:t>
      </w:r>
      <w:r>
        <w:rPr>
          <w:w w:val="105"/>
        </w:rPr>
        <w:t>consecuentemente,</w:t>
      </w:r>
      <w:r>
        <w:rPr>
          <w:spacing w:val="-7"/>
          <w:w w:val="105"/>
        </w:rPr>
        <w:t> </w:t>
      </w:r>
      <w:r>
        <w:rPr>
          <w:w w:val="105"/>
        </w:rPr>
        <w:t>por</w:t>
      </w:r>
      <w:r>
        <w:rPr>
          <w:spacing w:val="-6"/>
          <w:w w:val="105"/>
        </w:rPr>
        <w:t> </w:t>
      </w:r>
      <w:r>
        <w:rPr>
          <w:w w:val="105"/>
        </w:rPr>
        <w:t>una</w:t>
      </w:r>
      <w:r>
        <w:rPr>
          <w:spacing w:val="-7"/>
          <w:w w:val="105"/>
        </w:rPr>
        <w:t> </w:t>
      </w:r>
      <w:r>
        <w:rPr>
          <w:w w:val="105"/>
        </w:rPr>
        <w:t>restricción</w:t>
      </w:r>
      <w:r>
        <w:rPr>
          <w:spacing w:val="-7"/>
          <w:w w:val="105"/>
        </w:rPr>
        <w:t> </w:t>
      </w:r>
      <w:r>
        <w:rPr>
          <w:w w:val="105"/>
        </w:rPr>
        <w:t>del</w:t>
      </w:r>
      <w:r>
        <w:rPr>
          <w:spacing w:val="-6"/>
          <w:w w:val="105"/>
        </w:rPr>
        <w:t> </w:t>
      </w:r>
      <w:r>
        <w:rPr>
          <w:w w:val="105"/>
        </w:rPr>
        <w:t>Estado</w:t>
      </w:r>
      <w:r>
        <w:rPr>
          <w:spacing w:val="-5"/>
          <w:w w:val="105"/>
        </w:rPr>
        <w:t> </w:t>
      </w:r>
      <w:r>
        <w:rPr>
          <w:w w:val="105"/>
        </w:rPr>
        <w:t>en</w:t>
      </w:r>
      <w:r>
        <w:rPr>
          <w:spacing w:val="-6"/>
          <w:w w:val="105"/>
        </w:rPr>
        <w:t> </w:t>
      </w:r>
      <w:r>
        <w:rPr>
          <w:w w:val="105"/>
        </w:rPr>
        <w:t>materia</w:t>
      </w:r>
      <w:r>
        <w:rPr>
          <w:spacing w:val="-6"/>
          <w:w w:val="105"/>
        </w:rPr>
        <w:t> </w:t>
      </w:r>
      <w:r>
        <w:rPr>
          <w:w w:val="105"/>
        </w:rPr>
        <w:t>económica y social. Tal concepción abarca lo educativo, donde la ingerencia del Estado se cuestiona como</w:t>
      </w:r>
      <w:r>
        <w:rPr>
          <w:spacing w:val="-3"/>
          <w:w w:val="105"/>
        </w:rPr>
        <w:t> </w:t>
      </w:r>
      <w:r>
        <w:rPr>
          <w:w w:val="105"/>
        </w:rPr>
        <w:t>un</w:t>
      </w:r>
      <w:r>
        <w:rPr>
          <w:spacing w:val="-6"/>
          <w:w w:val="105"/>
        </w:rPr>
        <w:t> </w:t>
      </w:r>
      <w:r>
        <w:rPr>
          <w:w w:val="105"/>
        </w:rPr>
        <w:t>elemento</w:t>
      </w:r>
      <w:r>
        <w:rPr>
          <w:spacing w:val="-6"/>
          <w:w w:val="105"/>
        </w:rPr>
        <w:t> </w:t>
      </w:r>
      <w:r>
        <w:rPr>
          <w:w w:val="105"/>
        </w:rPr>
        <w:t>que</w:t>
      </w:r>
      <w:r>
        <w:rPr>
          <w:spacing w:val="-4"/>
          <w:w w:val="105"/>
        </w:rPr>
        <w:t> </w:t>
      </w:r>
      <w:r>
        <w:rPr>
          <w:w w:val="105"/>
        </w:rPr>
        <w:t>limita</w:t>
      </w:r>
      <w:r>
        <w:rPr>
          <w:spacing w:val="-4"/>
          <w:w w:val="105"/>
        </w:rPr>
        <w:t> </w:t>
      </w:r>
      <w:r>
        <w:rPr>
          <w:w w:val="105"/>
        </w:rPr>
        <w:t>la</w:t>
      </w:r>
      <w:r>
        <w:rPr>
          <w:spacing w:val="-3"/>
          <w:w w:val="105"/>
        </w:rPr>
        <w:t> </w:t>
      </w:r>
      <w:r>
        <w:rPr>
          <w:w w:val="105"/>
        </w:rPr>
        <w:t>libertad</w:t>
      </w:r>
      <w:r>
        <w:rPr>
          <w:spacing w:val="-4"/>
          <w:w w:val="105"/>
        </w:rPr>
        <w:t> </w:t>
      </w:r>
      <w:r>
        <w:rPr>
          <w:w w:val="105"/>
        </w:rPr>
        <w:t>de</w:t>
      </w:r>
      <w:r>
        <w:rPr>
          <w:spacing w:val="-4"/>
          <w:w w:val="105"/>
        </w:rPr>
        <w:t> </w:t>
      </w:r>
      <w:r>
        <w:rPr>
          <w:w w:val="105"/>
        </w:rPr>
        <w:t>elección</w:t>
      </w:r>
      <w:r>
        <w:rPr>
          <w:spacing w:val="-4"/>
          <w:w w:val="105"/>
        </w:rPr>
        <w:t> </w:t>
      </w:r>
      <w:r>
        <w:rPr>
          <w:w w:val="105"/>
        </w:rPr>
        <w:t>de</w:t>
      </w:r>
      <w:r>
        <w:rPr>
          <w:spacing w:val="-4"/>
          <w:w w:val="105"/>
        </w:rPr>
        <w:t> </w:t>
      </w:r>
      <w:r>
        <w:rPr>
          <w:w w:val="105"/>
        </w:rPr>
        <w:t>los</w:t>
      </w:r>
      <w:r>
        <w:rPr>
          <w:spacing w:val="-4"/>
          <w:w w:val="105"/>
        </w:rPr>
        <w:t> </w:t>
      </w:r>
      <w:r>
        <w:rPr>
          <w:w w:val="105"/>
        </w:rPr>
        <w:t>padres</w:t>
      </w:r>
      <w:r>
        <w:rPr>
          <w:spacing w:val="-5"/>
          <w:w w:val="105"/>
        </w:rPr>
        <w:t> </w:t>
      </w:r>
      <w:r>
        <w:rPr>
          <w:w w:val="105"/>
        </w:rPr>
        <w:t>respecto</w:t>
      </w:r>
      <w:r>
        <w:rPr>
          <w:spacing w:val="-4"/>
          <w:w w:val="105"/>
        </w:rPr>
        <w:t> </w:t>
      </w:r>
      <w:r>
        <w:rPr>
          <w:w w:val="105"/>
        </w:rPr>
        <w:t>a</w:t>
      </w:r>
      <w:r>
        <w:rPr>
          <w:spacing w:val="-4"/>
          <w:w w:val="105"/>
        </w:rPr>
        <w:t> </w:t>
      </w:r>
      <w:r>
        <w:rPr>
          <w:w w:val="105"/>
        </w:rPr>
        <w:t>la</w:t>
      </w:r>
      <w:r>
        <w:rPr>
          <w:spacing w:val="-4"/>
          <w:w w:val="105"/>
        </w:rPr>
        <w:t> </w:t>
      </w:r>
      <w:r>
        <w:rPr>
          <w:w w:val="105"/>
        </w:rPr>
        <w:t>educación de sus hijos, pero ello deriva en un planteamiento donde se exige incrementar la competencia</w:t>
      </w:r>
      <w:r>
        <w:rPr>
          <w:spacing w:val="-6"/>
          <w:w w:val="105"/>
        </w:rPr>
        <w:t> </w:t>
      </w:r>
      <w:r>
        <w:rPr>
          <w:w w:val="105"/>
        </w:rPr>
        <w:t>de</w:t>
      </w:r>
      <w:r>
        <w:rPr>
          <w:spacing w:val="-7"/>
          <w:w w:val="105"/>
        </w:rPr>
        <w:t> </w:t>
      </w:r>
      <w:r>
        <w:rPr>
          <w:w w:val="105"/>
        </w:rPr>
        <w:t>las</w:t>
      </w:r>
      <w:r>
        <w:rPr>
          <w:spacing w:val="-6"/>
          <w:w w:val="105"/>
        </w:rPr>
        <w:t> </w:t>
      </w:r>
      <w:r>
        <w:rPr>
          <w:w w:val="105"/>
        </w:rPr>
        <w:t>instituciones</w:t>
      </w:r>
      <w:r>
        <w:rPr>
          <w:spacing w:val="-6"/>
          <w:w w:val="105"/>
        </w:rPr>
        <w:t> </w:t>
      </w:r>
      <w:r>
        <w:rPr>
          <w:w w:val="105"/>
        </w:rPr>
        <w:t>por</w:t>
      </w:r>
      <w:r>
        <w:rPr>
          <w:spacing w:val="-7"/>
          <w:w w:val="105"/>
        </w:rPr>
        <w:t> </w:t>
      </w:r>
      <w:r>
        <w:rPr>
          <w:w w:val="105"/>
        </w:rPr>
        <w:t>el</w:t>
      </w:r>
      <w:r>
        <w:rPr>
          <w:spacing w:val="-7"/>
          <w:w w:val="105"/>
        </w:rPr>
        <w:t> </w:t>
      </w:r>
      <w:r>
        <w:rPr>
          <w:w w:val="105"/>
        </w:rPr>
        <w:t>financiamiento,</w:t>
      </w:r>
      <w:r>
        <w:rPr>
          <w:spacing w:val="-7"/>
          <w:w w:val="105"/>
        </w:rPr>
        <w:t> </w:t>
      </w:r>
      <w:r>
        <w:rPr>
          <w:w w:val="105"/>
        </w:rPr>
        <w:t>así</w:t>
      </w:r>
      <w:r>
        <w:rPr>
          <w:spacing w:val="-8"/>
          <w:w w:val="105"/>
        </w:rPr>
        <w:t> </w:t>
      </w:r>
      <w:r>
        <w:rPr>
          <w:w w:val="105"/>
        </w:rPr>
        <w:t>como</w:t>
      </w:r>
      <w:r>
        <w:rPr>
          <w:spacing w:val="-7"/>
          <w:w w:val="105"/>
        </w:rPr>
        <w:t> </w:t>
      </w:r>
      <w:r>
        <w:rPr>
          <w:w w:val="105"/>
        </w:rPr>
        <w:t>entre</w:t>
      </w:r>
      <w:r>
        <w:rPr>
          <w:spacing w:val="-7"/>
          <w:w w:val="105"/>
        </w:rPr>
        <w:t> </w:t>
      </w:r>
      <w:r>
        <w:rPr>
          <w:w w:val="105"/>
        </w:rPr>
        <w:t>los</w:t>
      </w:r>
      <w:r>
        <w:rPr>
          <w:spacing w:val="-7"/>
          <w:w w:val="105"/>
        </w:rPr>
        <w:t> </w:t>
      </w:r>
      <w:r>
        <w:rPr>
          <w:w w:val="105"/>
        </w:rPr>
        <w:t>profesores</w:t>
      </w:r>
      <w:r>
        <w:rPr>
          <w:spacing w:val="-7"/>
          <w:w w:val="105"/>
        </w:rPr>
        <w:t> </w:t>
      </w:r>
      <w:r>
        <w:rPr>
          <w:w w:val="105"/>
        </w:rPr>
        <w:t>para la obtención de sus ingresos y hasta para mejorar sus condiciones de trabajo. Esos argumentos teórico ideológicos constituyen la base de la propuesta neoliberal para educación, pero para su concreción ha llevado a tratar de modificar el proyecto universitario, pues requiere de la organización del poder político, dentro de las universidades públicas, que haga viable la imposición del proyecto neoliberal en la educación universitaria, en el sentido de tener la capacidad de inhibir, controlar o descalificar toda forma de participación orgánica de las comunidades que impugne tal proyecto o incida en la toma de decisiones, por ello las reformas al gobierno universitario han tendido a una mayor centralización de las decisiones y a un creciente autoritarismo que</w:t>
      </w:r>
      <w:r>
        <w:rPr>
          <w:spacing w:val="-17"/>
          <w:w w:val="105"/>
        </w:rPr>
        <w:t> </w:t>
      </w:r>
      <w:r>
        <w:rPr>
          <w:w w:val="105"/>
        </w:rPr>
        <w:t>refuerza</w:t>
      </w:r>
      <w:r>
        <w:rPr>
          <w:spacing w:val="-16"/>
          <w:w w:val="105"/>
        </w:rPr>
        <w:t> </w:t>
      </w:r>
      <w:r>
        <w:rPr>
          <w:w w:val="105"/>
        </w:rPr>
        <w:t>las</w:t>
      </w:r>
      <w:r>
        <w:rPr>
          <w:spacing w:val="-17"/>
          <w:w w:val="105"/>
        </w:rPr>
        <w:t> </w:t>
      </w:r>
      <w:r>
        <w:rPr>
          <w:w w:val="105"/>
        </w:rPr>
        <w:t>relaciones</w:t>
      </w:r>
      <w:r>
        <w:rPr>
          <w:spacing w:val="-17"/>
          <w:w w:val="105"/>
        </w:rPr>
        <w:t> </w:t>
      </w:r>
      <w:r>
        <w:rPr>
          <w:w w:val="105"/>
        </w:rPr>
        <w:t>clientelares</w:t>
      </w:r>
      <w:r>
        <w:rPr>
          <w:spacing w:val="-17"/>
          <w:w w:val="105"/>
        </w:rPr>
        <w:t> </w:t>
      </w:r>
      <w:r>
        <w:rPr>
          <w:w w:val="105"/>
        </w:rPr>
        <w:t>y</w:t>
      </w:r>
      <w:r>
        <w:rPr>
          <w:spacing w:val="-17"/>
          <w:w w:val="105"/>
        </w:rPr>
        <w:t> </w:t>
      </w:r>
      <w:r>
        <w:rPr>
          <w:w w:val="105"/>
        </w:rPr>
        <w:t>de</w:t>
      </w:r>
      <w:r>
        <w:rPr>
          <w:spacing w:val="-16"/>
          <w:w w:val="105"/>
        </w:rPr>
        <w:t> </w:t>
      </w:r>
      <w:r>
        <w:rPr>
          <w:w w:val="105"/>
        </w:rPr>
        <w:t>prebenda,</w:t>
      </w:r>
      <w:r>
        <w:rPr>
          <w:spacing w:val="-17"/>
          <w:w w:val="105"/>
        </w:rPr>
        <w:t> </w:t>
      </w:r>
      <w:r>
        <w:rPr>
          <w:w w:val="105"/>
        </w:rPr>
        <w:t>en</w:t>
      </w:r>
      <w:r>
        <w:rPr>
          <w:spacing w:val="-16"/>
          <w:w w:val="105"/>
        </w:rPr>
        <w:t> </w:t>
      </w:r>
      <w:r>
        <w:rPr>
          <w:w w:val="105"/>
        </w:rPr>
        <w:t>lugar</w:t>
      </w:r>
      <w:r>
        <w:rPr>
          <w:spacing w:val="-16"/>
          <w:w w:val="105"/>
        </w:rPr>
        <w:t> </w:t>
      </w:r>
      <w:r>
        <w:rPr>
          <w:w w:val="105"/>
        </w:rPr>
        <w:t>de</w:t>
      </w:r>
      <w:r>
        <w:rPr>
          <w:spacing w:val="-17"/>
          <w:w w:val="105"/>
        </w:rPr>
        <w:t> </w:t>
      </w:r>
      <w:r>
        <w:rPr>
          <w:w w:val="105"/>
        </w:rPr>
        <w:t>eliminarlas.</w:t>
      </w:r>
    </w:p>
    <w:p>
      <w:pPr>
        <w:pStyle w:val="BodyText"/>
        <w:spacing w:before="5"/>
        <w:rPr>
          <w:sz w:val="22"/>
        </w:rPr>
      </w:pPr>
    </w:p>
    <w:p>
      <w:pPr>
        <w:pStyle w:val="BodyText"/>
        <w:spacing w:line="247" w:lineRule="auto" w:before="1"/>
        <w:ind w:left="525" w:right="102"/>
        <w:jc w:val="both"/>
      </w:pPr>
      <w:r>
        <w:rPr>
          <w:w w:val="105"/>
        </w:rPr>
        <w:t>Cierto, el redimensionamiento de la esfera de lo público, planteado como reforma del Estado, nos muestra que, tanto para los organismos financieros internacionales así como para</w:t>
      </w:r>
      <w:r>
        <w:rPr>
          <w:spacing w:val="-13"/>
          <w:w w:val="105"/>
        </w:rPr>
        <w:t> </w:t>
      </w:r>
      <w:r>
        <w:rPr>
          <w:w w:val="105"/>
        </w:rPr>
        <w:t>los</w:t>
      </w:r>
      <w:r>
        <w:rPr>
          <w:spacing w:val="-14"/>
          <w:w w:val="105"/>
        </w:rPr>
        <w:t> </w:t>
      </w:r>
      <w:r>
        <w:rPr>
          <w:w w:val="105"/>
        </w:rPr>
        <w:t>gobiernos</w:t>
      </w:r>
      <w:r>
        <w:rPr>
          <w:spacing w:val="-13"/>
          <w:w w:val="105"/>
        </w:rPr>
        <w:t> </w:t>
      </w:r>
      <w:r>
        <w:rPr>
          <w:w w:val="105"/>
        </w:rPr>
        <w:t>nacionales,</w:t>
      </w:r>
      <w:r>
        <w:rPr>
          <w:spacing w:val="-13"/>
          <w:w w:val="105"/>
        </w:rPr>
        <w:t> </w:t>
      </w:r>
      <w:r>
        <w:rPr>
          <w:w w:val="105"/>
        </w:rPr>
        <w:t>se</w:t>
      </w:r>
      <w:r>
        <w:rPr>
          <w:spacing w:val="-13"/>
          <w:w w:val="105"/>
        </w:rPr>
        <w:t> </w:t>
      </w:r>
      <w:r>
        <w:rPr>
          <w:w w:val="105"/>
        </w:rPr>
        <w:t>plantea</w:t>
      </w:r>
      <w:r>
        <w:rPr>
          <w:spacing w:val="-13"/>
          <w:w w:val="105"/>
        </w:rPr>
        <w:t> </w:t>
      </w:r>
      <w:r>
        <w:rPr>
          <w:w w:val="105"/>
        </w:rPr>
        <w:t>como</w:t>
      </w:r>
      <w:r>
        <w:rPr>
          <w:spacing w:val="-13"/>
          <w:w w:val="105"/>
        </w:rPr>
        <w:t> </w:t>
      </w:r>
      <w:r>
        <w:rPr>
          <w:w w:val="105"/>
        </w:rPr>
        <w:t>una</w:t>
      </w:r>
      <w:r>
        <w:rPr>
          <w:spacing w:val="-13"/>
          <w:w w:val="105"/>
        </w:rPr>
        <w:t> </w:t>
      </w:r>
      <w:r>
        <w:rPr>
          <w:w w:val="105"/>
        </w:rPr>
        <w:t>condición</w:t>
      </w:r>
      <w:r>
        <w:rPr>
          <w:spacing w:val="-13"/>
          <w:w w:val="105"/>
        </w:rPr>
        <w:t> </w:t>
      </w:r>
      <w:r>
        <w:rPr>
          <w:w w:val="105"/>
        </w:rPr>
        <w:t>para</w:t>
      </w:r>
      <w:r>
        <w:rPr>
          <w:spacing w:val="-13"/>
          <w:w w:val="105"/>
        </w:rPr>
        <w:t> </w:t>
      </w:r>
      <w:r>
        <w:rPr>
          <w:w w:val="105"/>
        </w:rPr>
        <w:t>superar</w:t>
      </w:r>
      <w:r>
        <w:rPr>
          <w:spacing w:val="-13"/>
          <w:w w:val="105"/>
        </w:rPr>
        <w:t> </w:t>
      </w:r>
      <w:r>
        <w:rPr>
          <w:w w:val="105"/>
        </w:rPr>
        <w:t>las</w:t>
      </w:r>
      <w:r>
        <w:rPr>
          <w:spacing w:val="-14"/>
          <w:w w:val="105"/>
        </w:rPr>
        <w:t> </w:t>
      </w:r>
      <w:r>
        <w:rPr>
          <w:w w:val="105"/>
        </w:rPr>
        <w:t>condiciones de crisis económica, pues se atribuye al Estado y su crecimiento la causa de la misma, razón</w:t>
      </w:r>
      <w:r>
        <w:rPr>
          <w:spacing w:val="-13"/>
          <w:w w:val="105"/>
        </w:rPr>
        <w:t> </w:t>
      </w:r>
      <w:r>
        <w:rPr>
          <w:w w:val="105"/>
        </w:rPr>
        <w:t>por</w:t>
      </w:r>
      <w:r>
        <w:rPr>
          <w:spacing w:val="-13"/>
          <w:w w:val="105"/>
        </w:rPr>
        <w:t> </w:t>
      </w:r>
      <w:r>
        <w:rPr>
          <w:w w:val="105"/>
        </w:rPr>
        <w:t>la</w:t>
      </w:r>
      <w:r>
        <w:rPr>
          <w:spacing w:val="-12"/>
          <w:w w:val="105"/>
        </w:rPr>
        <w:t> </w:t>
      </w:r>
      <w:r>
        <w:rPr>
          <w:w w:val="105"/>
        </w:rPr>
        <w:t>cual</w:t>
      </w:r>
      <w:r>
        <w:rPr>
          <w:spacing w:val="-11"/>
          <w:w w:val="105"/>
        </w:rPr>
        <w:t> </w:t>
      </w:r>
      <w:r>
        <w:rPr>
          <w:w w:val="105"/>
        </w:rPr>
        <w:t>ya</w:t>
      </w:r>
      <w:r>
        <w:rPr>
          <w:spacing w:val="-12"/>
          <w:w w:val="105"/>
        </w:rPr>
        <w:t> </w:t>
      </w:r>
      <w:r>
        <w:rPr>
          <w:w w:val="105"/>
        </w:rPr>
        <w:t>no</w:t>
      </w:r>
      <w:r>
        <w:rPr>
          <w:spacing w:val="-13"/>
          <w:w w:val="105"/>
        </w:rPr>
        <w:t> </w:t>
      </w:r>
      <w:r>
        <w:rPr>
          <w:w w:val="105"/>
        </w:rPr>
        <w:t>puede,</w:t>
      </w:r>
      <w:r>
        <w:rPr>
          <w:spacing w:val="-13"/>
          <w:w w:val="105"/>
        </w:rPr>
        <w:t> </w:t>
      </w:r>
      <w:r>
        <w:rPr>
          <w:w w:val="105"/>
        </w:rPr>
        <w:t>-según</w:t>
      </w:r>
      <w:r>
        <w:rPr>
          <w:spacing w:val="-12"/>
          <w:w w:val="105"/>
        </w:rPr>
        <w:t> </w:t>
      </w:r>
      <w:r>
        <w:rPr>
          <w:w w:val="105"/>
        </w:rPr>
        <w:t>el</w:t>
      </w:r>
      <w:r>
        <w:rPr>
          <w:spacing w:val="-14"/>
          <w:w w:val="105"/>
        </w:rPr>
        <w:t> </w:t>
      </w:r>
      <w:r>
        <w:rPr>
          <w:w w:val="105"/>
        </w:rPr>
        <w:t>planteamiento</w:t>
      </w:r>
      <w:r>
        <w:rPr>
          <w:spacing w:val="-12"/>
          <w:w w:val="105"/>
        </w:rPr>
        <w:t> </w:t>
      </w:r>
      <w:r>
        <w:rPr>
          <w:w w:val="105"/>
        </w:rPr>
        <w:t>neoliberal-</w:t>
      </w:r>
      <w:r>
        <w:rPr>
          <w:spacing w:val="-13"/>
          <w:w w:val="105"/>
        </w:rPr>
        <w:t> </w:t>
      </w:r>
      <w:r>
        <w:rPr>
          <w:w w:val="105"/>
        </w:rPr>
        <w:t>ni</w:t>
      </w:r>
      <w:r>
        <w:rPr>
          <w:spacing w:val="-14"/>
          <w:w w:val="105"/>
        </w:rPr>
        <w:t> </w:t>
      </w:r>
      <w:r>
        <w:rPr>
          <w:w w:val="105"/>
        </w:rPr>
        <w:t>siquiera,</w:t>
      </w:r>
      <w:r>
        <w:rPr>
          <w:spacing w:val="-11"/>
          <w:w w:val="105"/>
        </w:rPr>
        <w:t> </w:t>
      </w:r>
      <w:r>
        <w:rPr>
          <w:w w:val="105"/>
        </w:rPr>
        <w:t>atender</w:t>
      </w:r>
      <w:r>
        <w:rPr>
          <w:spacing w:val="-13"/>
          <w:w w:val="105"/>
        </w:rPr>
        <w:t> </w:t>
      </w:r>
      <w:r>
        <w:rPr>
          <w:w w:val="105"/>
        </w:rPr>
        <w:t>sus</w:t>
      </w:r>
    </w:p>
    <w:p>
      <w:pPr>
        <w:pStyle w:val="BodyText"/>
        <w:spacing w:before="5"/>
        <w:rPr>
          <w:sz w:val="21"/>
        </w:rPr>
      </w:pPr>
      <w:r>
        <w:rPr/>
        <w:drawing>
          <wp:anchor distT="0" distB="0" distL="0" distR="0" allowOverlap="1" layoutInCell="1" locked="0" behindDoc="0" simplePos="0" relativeHeight="3136">
            <wp:simplePos x="0" y="0"/>
            <wp:positionH relativeFrom="page">
              <wp:posOffset>1400555</wp:posOffset>
            </wp:positionH>
            <wp:positionV relativeFrom="paragraph">
              <wp:posOffset>190498</wp:posOffset>
            </wp:positionV>
            <wp:extent cx="5109210" cy="43434"/>
            <wp:effectExtent l="0" t="0" r="0" b="0"/>
            <wp:wrapTopAndBottom/>
            <wp:docPr id="123" name="image4.png" descr=""/>
            <wp:cNvGraphicFramePr>
              <a:graphicFrameLocks noChangeAspect="1"/>
            </wp:cNvGraphicFramePr>
            <a:graphic>
              <a:graphicData uri="http://schemas.openxmlformats.org/drawingml/2006/picture">
                <pic:pic>
                  <pic:nvPicPr>
                    <pic:cNvPr id="124"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- 77 -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3"/>
        <w:jc w:val="both"/>
      </w:pPr>
      <w:r>
        <w:rPr>
          <w:w w:val="105"/>
        </w:rPr>
        <w:t>funciones</w:t>
      </w:r>
      <w:r>
        <w:rPr>
          <w:spacing w:val="-10"/>
          <w:w w:val="105"/>
        </w:rPr>
        <w:t> </w:t>
      </w:r>
      <w:r>
        <w:rPr>
          <w:w w:val="105"/>
        </w:rPr>
        <w:t>básicas</w:t>
      </w:r>
      <w:r>
        <w:rPr>
          <w:spacing w:val="-10"/>
          <w:w w:val="105"/>
        </w:rPr>
        <w:t> </w:t>
      </w:r>
      <w:r>
        <w:rPr>
          <w:w w:val="105"/>
        </w:rPr>
        <w:t>en</w:t>
      </w:r>
      <w:r>
        <w:rPr>
          <w:spacing w:val="-9"/>
          <w:w w:val="105"/>
        </w:rPr>
        <w:t> </w:t>
      </w:r>
      <w:r>
        <w:rPr>
          <w:w w:val="105"/>
        </w:rPr>
        <w:t>materia</w:t>
      </w:r>
      <w:r>
        <w:rPr>
          <w:spacing w:val="-10"/>
          <w:w w:val="105"/>
        </w:rPr>
        <w:t> </w:t>
      </w:r>
      <w:r>
        <w:rPr>
          <w:w w:val="105"/>
        </w:rPr>
        <w:t>se</w:t>
      </w:r>
      <w:r>
        <w:rPr>
          <w:spacing w:val="-10"/>
          <w:w w:val="105"/>
        </w:rPr>
        <w:t> </w:t>
      </w:r>
      <w:r>
        <w:rPr>
          <w:w w:val="105"/>
        </w:rPr>
        <w:t>seguridad</w:t>
      </w:r>
      <w:r>
        <w:rPr>
          <w:spacing w:val="-9"/>
          <w:w w:val="105"/>
        </w:rPr>
        <w:t> </w:t>
      </w:r>
      <w:r>
        <w:rPr>
          <w:w w:val="105"/>
        </w:rPr>
        <w:t>social</w:t>
      </w:r>
      <w:r>
        <w:rPr>
          <w:spacing w:val="-10"/>
          <w:w w:val="105"/>
        </w:rPr>
        <w:t> </w:t>
      </w:r>
      <w:r>
        <w:rPr>
          <w:w w:val="105"/>
        </w:rPr>
        <w:t>y</w:t>
      </w:r>
      <w:r>
        <w:rPr>
          <w:spacing w:val="-9"/>
          <w:w w:val="105"/>
        </w:rPr>
        <w:t> </w:t>
      </w:r>
      <w:r>
        <w:rPr>
          <w:w w:val="105"/>
        </w:rPr>
        <w:t>servicios</w:t>
      </w:r>
      <w:r>
        <w:rPr>
          <w:spacing w:val="-9"/>
          <w:w w:val="105"/>
        </w:rPr>
        <w:t> </w:t>
      </w:r>
      <w:r>
        <w:rPr>
          <w:w w:val="105"/>
        </w:rPr>
        <w:t>públicos.</w:t>
      </w:r>
      <w:r>
        <w:rPr>
          <w:spacing w:val="-9"/>
          <w:w w:val="105"/>
        </w:rPr>
        <w:t> </w:t>
      </w:r>
      <w:r>
        <w:rPr>
          <w:w w:val="105"/>
        </w:rPr>
        <w:t>Pero</w:t>
      </w:r>
      <w:r>
        <w:rPr>
          <w:spacing w:val="-9"/>
          <w:w w:val="105"/>
        </w:rPr>
        <w:t> </w:t>
      </w:r>
      <w:r>
        <w:rPr>
          <w:w w:val="105"/>
        </w:rPr>
        <w:t>más</w:t>
      </w:r>
      <w:r>
        <w:rPr>
          <w:spacing w:val="-10"/>
          <w:w w:val="105"/>
        </w:rPr>
        <w:t> </w:t>
      </w:r>
      <w:r>
        <w:rPr>
          <w:w w:val="105"/>
        </w:rPr>
        <w:t>allá</w:t>
      </w:r>
      <w:r>
        <w:rPr>
          <w:spacing w:val="-11"/>
          <w:w w:val="105"/>
        </w:rPr>
        <w:t> </w:t>
      </w:r>
      <w:r>
        <w:rPr>
          <w:w w:val="105"/>
        </w:rPr>
        <w:t>de</w:t>
      </w:r>
      <w:r>
        <w:rPr>
          <w:spacing w:val="-10"/>
          <w:w w:val="105"/>
        </w:rPr>
        <w:t> </w:t>
      </w:r>
      <w:r>
        <w:rPr>
          <w:w w:val="105"/>
        </w:rPr>
        <w:t>ese discurso neoliberal es urgente que, los distintos grupos y clases sociales, a escala de la sociedad,</w:t>
      </w:r>
      <w:r>
        <w:rPr>
          <w:spacing w:val="-10"/>
          <w:w w:val="105"/>
        </w:rPr>
        <w:t> </w:t>
      </w:r>
      <w:r>
        <w:rPr>
          <w:w w:val="105"/>
        </w:rPr>
        <w:t>así</w:t>
      </w:r>
      <w:r>
        <w:rPr>
          <w:spacing w:val="-10"/>
          <w:w w:val="105"/>
        </w:rPr>
        <w:t> </w:t>
      </w:r>
      <w:r>
        <w:rPr>
          <w:w w:val="105"/>
        </w:rPr>
        <w:t>como</w:t>
      </w:r>
      <w:r>
        <w:rPr>
          <w:spacing w:val="-9"/>
          <w:w w:val="105"/>
        </w:rPr>
        <w:t> </w:t>
      </w:r>
      <w:r>
        <w:rPr>
          <w:w w:val="105"/>
        </w:rPr>
        <w:t>las</w:t>
      </w:r>
      <w:r>
        <w:rPr>
          <w:spacing w:val="-10"/>
          <w:w w:val="105"/>
        </w:rPr>
        <w:t> </w:t>
      </w:r>
      <w:r>
        <w:rPr>
          <w:w w:val="105"/>
        </w:rPr>
        <w:t>comunidades</w:t>
      </w:r>
      <w:r>
        <w:rPr>
          <w:spacing w:val="-10"/>
          <w:w w:val="105"/>
        </w:rPr>
        <w:t> </w:t>
      </w:r>
      <w:r>
        <w:rPr>
          <w:w w:val="105"/>
        </w:rPr>
        <w:t>en</w:t>
      </w:r>
      <w:r>
        <w:rPr>
          <w:spacing w:val="-10"/>
          <w:w w:val="105"/>
        </w:rPr>
        <w:t> </w:t>
      </w:r>
      <w:r>
        <w:rPr>
          <w:w w:val="105"/>
        </w:rPr>
        <w:t>las</w:t>
      </w:r>
      <w:r>
        <w:rPr>
          <w:spacing w:val="-10"/>
          <w:w w:val="105"/>
        </w:rPr>
        <w:t> </w:t>
      </w:r>
      <w:r>
        <w:rPr>
          <w:w w:val="105"/>
        </w:rPr>
        <w:t>universidades</w:t>
      </w:r>
      <w:r>
        <w:rPr>
          <w:spacing w:val="-10"/>
          <w:w w:val="105"/>
        </w:rPr>
        <w:t> </w:t>
      </w:r>
      <w:r>
        <w:rPr>
          <w:w w:val="105"/>
        </w:rPr>
        <w:t>públicas</w:t>
      </w:r>
      <w:r>
        <w:rPr>
          <w:spacing w:val="-10"/>
          <w:w w:val="105"/>
        </w:rPr>
        <w:t> </w:t>
      </w:r>
      <w:r>
        <w:rPr>
          <w:w w:val="105"/>
        </w:rPr>
        <w:t>se</w:t>
      </w:r>
      <w:r>
        <w:rPr>
          <w:spacing w:val="-10"/>
          <w:w w:val="105"/>
        </w:rPr>
        <w:t> </w:t>
      </w:r>
      <w:r>
        <w:rPr>
          <w:w w:val="105"/>
        </w:rPr>
        <w:t>planteen</w:t>
      </w:r>
      <w:r>
        <w:rPr>
          <w:spacing w:val="-10"/>
          <w:w w:val="105"/>
        </w:rPr>
        <w:t> </w:t>
      </w:r>
      <w:r>
        <w:rPr>
          <w:w w:val="105"/>
        </w:rPr>
        <w:t>la</w:t>
      </w:r>
      <w:r>
        <w:rPr>
          <w:spacing w:val="-10"/>
          <w:w w:val="105"/>
        </w:rPr>
        <w:t> </w:t>
      </w:r>
      <w:r>
        <w:rPr>
          <w:w w:val="105"/>
        </w:rPr>
        <w:t>discusión de dicha reforma en la medida que está dando lugar a nuevas imposiciones, a formas de gobierno centralizadas y autoritarias que anulan las posibilidades de construir una sociedad,</w:t>
      </w:r>
      <w:r>
        <w:rPr>
          <w:spacing w:val="-6"/>
          <w:w w:val="105"/>
        </w:rPr>
        <w:t> </w:t>
      </w:r>
      <w:r>
        <w:rPr>
          <w:w w:val="105"/>
        </w:rPr>
        <w:t>e</w:t>
      </w:r>
      <w:r>
        <w:rPr>
          <w:spacing w:val="-5"/>
          <w:w w:val="105"/>
        </w:rPr>
        <w:t> </w:t>
      </w:r>
      <w:r>
        <w:rPr>
          <w:w w:val="105"/>
        </w:rPr>
        <w:t>instituciones</w:t>
      </w:r>
      <w:r>
        <w:rPr>
          <w:spacing w:val="-5"/>
          <w:w w:val="105"/>
        </w:rPr>
        <w:t> </w:t>
      </w:r>
      <w:r>
        <w:rPr>
          <w:w w:val="105"/>
        </w:rPr>
        <w:t>universitarias,</w:t>
      </w:r>
      <w:r>
        <w:rPr>
          <w:spacing w:val="-6"/>
          <w:w w:val="105"/>
        </w:rPr>
        <w:t> </w:t>
      </w:r>
      <w:r>
        <w:rPr>
          <w:w w:val="105"/>
        </w:rPr>
        <w:t>democráticas.</w:t>
      </w:r>
      <w:r>
        <w:rPr>
          <w:spacing w:val="-6"/>
          <w:w w:val="105"/>
        </w:rPr>
        <w:t> </w:t>
      </w:r>
      <w:r>
        <w:rPr>
          <w:w w:val="105"/>
        </w:rPr>
        <w:t>Es</w:t>
      </w:r>
      <w:r>
        <w:rPr>
          <w:spacing w:val="-5"/>
          <w:w w:val="105"/>
        </w:rPr>
        <w:t> </w:t>
      </w:r>
      <w:r>
        <w:rPr>
          <w:w w:val="105"/>
        </w:rPr>
        <w:t>necesario,</w:t>
      </w:r>
      <w:r>
        <w:rPr>
          <w:spacing w:val="-7"/>
          <w:w w:val="105"/>
        </w:rPr>
        <w:t> </w:t>
      </w:r>
      <w:r>
        <w:rPr>
          <w:w w:val="105"/>
        </w:rPr>
        <w:t>también,</w:t>
      </w:r>
      <w:r>
        <w:rPr>
          <w:spacing w:val="-5"/>
          <w:w w:val="105"/>
        </w:rPr>
        <w:t> </w:t>
      </w:r>
      <w:r>
        <w:rPr>
          <w:w w:val="105"/>
        </w:rPr>
        <w:t>examinar</w:t>
      </w:r>
      <w:r>
        <w:rPr>
          <w:spacing w:val="-5"/>
          <w:w w:val="105"/>
        </w:rPr>
        <w:t> </w:t>
      </w:r>
      <w:r>
        <w:rPr>
          <w:w w:val="105"/>
        </w:rPr>
        <w:t>el modo</w:t>
      </w:r>
      <w:r>
        <w:rPr>
          <w:spacing w:val="-4"/>
          <w:w w:val="105"/>
        </w:rPr>
        <w:t> </w:t>
      </w:r>
      <w:r>
        <w:rPr>
          <w:w w:val="105"/>
        </w:rPr>
        <w:t>en</w:t>
      </w:r>
      <w:r>
        <w:rPr>
          <w:spacing w:val="-5"/>
          <w:w w:val="105"/>
        </w:rPr>
        <w:t> </w:t>
      </w:r>
      <w:r>
        <w:rPr>
          <w:w w:val="105"/>
        </w:rPr>
        <w:t>que</w:t>
      </w:r>
      <w:r>
        <w:rPr>
          <w:spacing w:val="-7"/>
          <w:w w:val="105"/>
        </w:rPr>
        <w:t> </w:t>
      </w:r>
      <w:r>
        <w:rPr>
          <w:w w:val="105"/>
        </w:rPr>
        <w:t>ese</w:t>
      </w:r>
      <w:r>
        <w:rPr>
          <w:spacing w:val="-5"/>
          <w:w w:val="105"/>
        </w:rPr>
        <w:t> </w:t>
      </w:r>
      <w:r>
        <w:rPr>
          <w:w w:val="105"/>
        </w:rPr>
        <w:t>redimensionamiento</w:t>
      </w:r>
      <w:r>
        <w:rPr>
          <w:spacing w:val="-5"/>
          <w:w w:val="105"/>
        </w:rPr>
        <w:t> </w:t>
      </w:r>
      <w:r>
        <w:rPr>
          <w:w w:val="105"/>
        </w:rPr>
        <w:t>de</w:t>
      </w:r>
      <w:r>
        <w:rPr>
          <w:spacing w:val="-5"/>
          <w:w w:val="105"/>
        </w:rPr>
        <w:t> </w:t>
      </w:r>
      <w:r>
        <w:rPr>
          <w:w w:val="105"/>
        </w:rPr>
        <w:t>la</w:t>
      </w:r>
      <w:r>
        <w:rPr>
          <w:spacing w:val="-5"/>
          <w:w w:val="105"/>
        </w:rPr>
        <w:t> </w:t>
      </w:r>
      <w:r>
        <w:rPr>
          <w:w w:val="105"/>
        </w:rPr>
        <w:t>esfera</w:t>
      </w:r>
      <w:r>
        <w:rPr>
          <w:spacing w:val="-4"/>
          <w:w w:val="105"/>
        </w:rPr>
        <w:t> </w:t>
      </w:r>
      <w:r>
        <w:rPr>
          <w:w w:val="105"/>
        </w:rPr>
        <w:t>de</w:t>
      </w:r>
      <w:r>
        <w:rPr>
          <w:spacing w:val="-5"/>
          <w:w w:val="105"/>
        </w:rPr>
        <w:t> </w:t>
      </w:r>
      <w:r>
        <w:rPr>
          <w:w w:val="105"/>
        </w:rPr>
        <w:t>lo</w:t>
      </w:r>
      <w:r>
        <w:rPr>
          <w:spacing w:val="-4"/>
          <w:w w:val="105"/>
        </w:rPr>
        <w:t> </w:t>
      </w:r>
      <w:r>
        <w:rPr>
          <w:w w:val="105"/>
        </w:rPr>
        <w:t>público,</w:t>
      </w:r>
      <w:r>
        <w:rPr>
          <w:spacing w:val="-4"/>
          <w:w w:val="105"/>
        </w:rPr>
        <w:t> </w:t>
      </w:r>
      <w:r>
        <w:rPr>
          <w:w w:val="105"/>
        </w:rPr>
        <w:t>ha</w:t>
      </w:r>
      <w:r>
        <w:rPr>
          <w:spacing w:val="-5"/>
          <w:w w:val="105"/>
        </w:rPr>
        <w:t> </w:t>
      </w:r>
      <w:r>
        <w:rPr>
          <w:w w:val="105"/>
        </w:rPr>
        <w:t>tendido</w:t>
      </w:r>
      <w:r>
        <w:rPr>
          <w:spacing w:val="-4"/>
          <w:w w:val="105"/>
        </w:rPr>
        <w:t> </w:t>
      </w:r>
      <w:r>
        <w:rPr>
          <w:w w:val="105"/>
        </w:rPr>
        <w:t>a</w:t>
      </w:r>
      <w:r>
        <w:rPr>
          <w:spacing w:val="-5"/>
          <w:w w:val="105"/>
        </w:rPr>
        <w:t> </w:t>
      </w:r>
      <w:r>
        <w:rPr>
          <w:w w:val="105"/>
        </w:rPr>
        <w:t>despolitizar las luchas entorno a las condiciones de trabajo y salario y que, para el caso de la educación</w:t>
      </w:r>
      <w:r>
        <w:rPr>
          <w:spacing w:val="-4"/>
          <w:w w:val="105"/>
        </w:rPr>
        <w:t> </w:t>
      </w:r>
      <w:r>
        <w:rPr>
          <w:w w:val="105"/>
        </w:rPr>
        <w:t>superior,</w:t>
      </w:r>
      <w:r>
        <w:rPr>
          <w:spacing w:val="-5"/>
          <w:w w:val="105"/>
        </w:rPr>
        <w:t> </w:t>
      </w:r>
      <w:r>
        <w:rPr>
          <w:w w:val="105"/>
        </w:rPr>
        <w:t>se</w:t>
      </w:r>
      <w:r>
        <w:rPr>
          <w:spacing w:val="-5"/>
          <w:w w:val="105"/>
        </w:rPr>
        <w:t> </w:t>
      </w:r>
      <w:r>
        <w:rPr>
          <w:w w:val="105"/>
        </w:rPr>
        <w:t>concreta</w:t>
      </w:r>
      <w:r>
        <w:rPr>
          <w:spacing w:val="-4"/>
          <w:w w:val="105"/>
        </w:rPr>
        <w:t> </w:t>
      </w:r>
      <w:r>
        <w:rPr>
          <w:w w:val="105"/>
        </w:rPr>
        <w:t>en</w:t>
      </w:r>
      <w:r>
        <w:rPr>
          <w:spacing w:val="-4"/>
          <w:w w:val="105"/>
        </w:rPr>
        <w:t> </w:t>
      </w:r>
      <w:r>
        <w:rPr>
          <w:w w:val="105"/>
        </w:rPr>
        <w:t>la</w:t>
      </w:r>
      <w:r>
        <w:rPr>
          <w:spacing w:val="-4"/>
          <w:w w:val="105"/>
        </w:rPr>
        <w:t> </w:t>
      </w:r>
      <w:r>
        <w:rPr>
          <w:w w:val="105"/>
        </w:rPr>
        <w:t>imposición</w:t>
      </w:r>
      <w:r>
        <w:rPr>
          <w:spacing w:val="-5"/>
          <w:w w:val="105"/>
        </w:rPr>
        <w:t> </w:t>
      </w:r>
      <w:r>
        <w:rPr>
          <w:w w:val="105"/>
        </w:rPr>
        <w:t>de</w:t>
      </w:r>
      <w:r>
        <w:rPr>
          <w:spacing w:val="-5"/>
          <w:w w:val="105"/>
        </w:rPr>
        <w:t> </w:t>
      </w:r>
      <w:r>
        <w:rPr>
          <w:w w:val="105"/>
        </w:rPr>
        <w:t>principios</w:t>
      </w:r>
      <w:r>
        <w:rPr>
          <w:spacing w:val="-5"/>
          <w:w w:val="105"/>
        </w:rPr>
        <w:t> </w:t>
      </w:r>
      <w:r>
        <w:rPr>
          <w:w w:val="105"/>
        </w:rPr>
        <w:t>de</w:t>
      </w:r>
      <w:r>
        <w:rPr>
          <w:spacing w:val="-5"/>
          <w:w w:val="105"/>
        </w:rPr>
        <w:t> </w:t>
      </w:r>
      <w:r>
        <w:rPr>
          <w:w w:val="105"/>
        </w:rPr>
        <w:t>productividad,</w:t>
      </w:r>
      <w:r>
        <w:rPr>
          <w:spacing w:val="-5"/>
          <w:w w:val="105"/>
        </w:rPr>
        <w:t> </w:t>
      </w:r>
      <w:r>
        <w:rPr>
          <w:w w:val="105"/>
        </w:rPr>
        <w:t>eficiencia y</w:t>
      </w:r>
      <w:r>
        <w:rPr>
          <w:spacing w:val="-14"/>
          <w:w w:val="105"/>
        </w:rPr>
        <w:t> </w:t>
      </w:r>
      <w:r>
        <w:rPr>
          <w:w w:val="105"/>
        </w:rPr>
        <w:t>eficacia,</w:t>
      </w:r>
      <w:r>
        <w:rPr>
          <w:spacing w:val="-14"/>
          <w:w w:val="105"/>
        </w:rPr>
        <w:t> </w:t>
      </w:r>
      <w:r>
        <w:rPr>
          <w:w w:val="105"/>
        </w:rPr>
        <w:t>así</w:t>
      </w:r>
      <w:r>
        <w:rPr>
          <w:spacing w:val="-14"/>
          <w:w w:val="105"/>
        </w:rPr>
        <w:t> </w:t>
      </w:r>
      <w:r>
        <w:rPr>
          <w:w w:val="105"/>
        </w:rPr>
        <w:t>como</w:t>
      </w:r>
      <w:r>
        <w:rPr>
          <w:spacing w:val="-14"/>
          <w:w w:val="105"/>
        </w:rPr>
        <w:t> </w:t>
      </w:r>
      <w:r>
        <w:rPr>
          <w:w w:val="105"/>
        </w:rPr>
        <w:t>en</w:t>
      </w:r>
      <w:r>
        <w:rPr>
          <w:spacing w:val="-14"/>
          <w:w w:val="105"/>
        </w:rPr>
        <w:t> </w:t>
      </w:r>
      <w:r>
        <w:rPr>
          <w:w w:val="105"/>
        </w:rPr>
        <w:t>la</w:t>
      </w:r>
      <w:r>
        <w:rPr>
          <w:spacing w:val="-13"/>
          <w:w w:val="105"/>
        </w:rPr>
        <w:t> </w:t>
      </w:r>
      <w:r>
        <w:rPr>
          <w:w w:val="105"/>
        </w:rPr>
        <w:t>implantación</w:t>
      </w:r>
      <w:r>
        <w:rPr>
          <w:spacing w:val="-14"/>
          <w:w w:val="105"/>
        </w:rPr>
        <w:t> </w:t>
      </w:r>
      <w:r>
        <w:rPr>
          <w:w w:val="105"/>
        </w:rPr>
        <w:t>de</w:t>
      </w:r>
      <w:r>
        <w:rPr>
          <w:spacing w:val="-15"/>
          <w:w w:val="105"/>
        </w:rPr>
        <w:t> </w:t>
      </w:r>
      <w:r>
        <w:rPr>
          <w:w w:val="105"/>
        </w:rPr>
        <w:t>un</w:t>
      </w:r>
      <w:r>
        <w:rPr>
          <w:spacing w:val="-14"/>
          <w:w w:val="105"/>
        </w:rPr>
        <w:t> </w:t>
      </w:r>
      <w:r>
        <w:rPr>
          <w:w w:val="105"/>
        </w:rPr>
        <w:t>discurso</w:t>
      </w:r>
      <w:r>
        <w:rPr>
          <w:spacing w:val="-14"/>
          <w:w w:val="105"/>
        </w:rPr>
        <w:t> </w:t>
      </w:r>
      <w:r>
        <w:rPr>
          <w:w w:val="105"/>
        </w:rPr>
        <w:t>legitimante</w:t>
      </w:r>
      <w:r>
        <w:rPr>
          <w:spacing w:val="-14"/>
          <w:w w:val="105"/>
        </w:rPr>
        <w:t> </w:t>
      </w:r>
      <w:r>
        <w:rPr>
          <w:w w:val="105"/>
        </w:rPr>
        <w:t>distinto.</w:t>
      </w:r>
    </w:p>
    <w:p>
      <w:pPr>
        <w:pStyle w:val="BodyText"/>
        <w:spacing w:before="4"/>
        <w:rPr>
          <w:sz w:val="22"/>
        </w:rPr>
      </w:pPr>
    </w:p>
    <w:p>
      <w:pPr>
        <w:pStyle w:val="Heading4"/>
        <w:ind w:left="114"/>
      </w:pPr>
      <w:r>
        <w:rPr>
          <w:w w:val="105"/>
        </w:rPr>
        <w:t>Proyecto de Universidad Pública</w:t>
      </w:r>
    </w:p>
    <w:p>
      <w:pPr>
        <w:pStyle w:val="BodyText"/>
        <w:spacing w:before="10"/>
        <w:rPr>
          <w:b/>
          <w:sz w:val="22"/>
        </w:rPr>
      </w:pPr>
    </w:p>
    <w:p>
      <w:pPr>
        <w:pStyle w:val="BodyText"/>
        <w:spacing w:line="247" w:lineRule="auto" w:before="1"/>
        <w:ind w:left="114" w:right="515"/>
        <w:jc w:val="both"/>
      </w:pPr>
      <w:r>
        <w:rPr>
          <w:w w:val="105"/>
        </w:rPr>
        <w:t>Para reflexionar acerca de cómo el proyecto de Universidad Pública se ha modificado y adecuado a las transformaciones materiales y a la imposición de políticas que tienen que ver con la reestructuración de la esfera de lo público y la manera particular de cómo el Estado se reforma, se hace necesario ubicar y contextualizar las transformaciones de las estrategias de acumulación en el país a partir de las crisis y cómo ello empuja a nuevas formas</w:t>
      </w:r>
      <w:r>
        <w:rPr>
          <w:spacing w:val="-13"/>
          <w:w w:val="105"/>
        </w:rPr>
        <w:t> </w:t>
      </w:r>
      <w:r>
        <w:rPr>
          <w:w w:val="105"/>
        </w:rPr>
        <w:t>de</w:t>
      </w:r>
      <w:r>
        <w:rPr>
          <w:spacing w:val="-12"/>
          <w:w w:val="105"/>
        </w:rPr>
        <w:t> </w:t>
      </w:r>
      <w:r>
        <w:rPr>
          <w:w w:val="105"/>
        </w:rPr>
        <w:t>legitimación</w:t>
      </w:r>
      <w:r>
        <w:rPr>
          <w:spacing w:val="-12"/>
          <w:w w:val="105"/>
        </w:rPr>
        <w:t> </w:t>
      </w:r>
      <w:r>
        <w:rPr>
          <w:w w:val="105"/>
        </w:rPr>
        <w:t>ancladas</w:t>
      </w:r>
      <w:r>
        <w:rPr>
          <w:spacing w:val="-11"/>
          <w:w w:val="105"/>
        </w:rPr>
        <w:t> </w:t>
      </w:r>
      <w:r>
        <w:rPr>
          <w:w w:val="105"/>
        </w:rPr>
        <w:t>a</w:t>
      </w:r>
      <w:r>
        <w:rPr>
          <w:spacing w:val="-11"/>
          <w:w w:val="105"/>
        </w:rPr>
        <w:t> </w:t>
      </w:r>
      <w:r>
        <w:rPr>
          <w:w w:val="105"/>
        </w:rPr>
        <w:t>la</w:t>
      </w:r>
      <w:r>
        <w:rPr>
          <w:spacing w:val="-11"/>
          <w:w w:val="105"/>
        </w:rPr>
        <w:t> </w:t>
      </w:r>
      <w:r>
        <w:rPr>
          <w:w w:val="105"/>
        </w:rPr>
        <w:t>reestructuración</w:t>
      </w:r>
      <w:r>
        <w:rPr>
          <w:spacing w:val="-12"/>
          <w:w w:val="105"/>
        </w:rPr>
        <w:t> </w:t>
      </w:r>
      <w:r>
        <w:rPr>
          <w:w w:val="105"/>
        </w:rPr>
        <w:t>de</w:t>
      </w:r>
      <w:r>
        <w:rPr>
          <w:spacing w:val="-12"/>
          <w:w w:val="105"/>
        </w:rPr>
        <w:t> </w:t>
      </w:r>
      <w:r>
        <w:rPr>
          <w:w w:val="105"/>
        </w:rPr>
        <w:t>la</w:t>
      </w:r>
      <w:r>
        <w:rPr>
          <w:spacing w:val="-12"/>
          <w:w w:val="105"/>
        </w:rPr>
        <w:t> </w:t>
      </w:r>
      <w:r>
        <w:rPr>
          <w:w w:val="105"/>
        </w:rPr>
        <w:t>esfera</w:t>
      </w:r>
      <w:r>
        <w:rPr>
          <w:spacing w:val="-12"/>
          <w:w w:val="105"/>
        </w:rPr>
        <w:t> </w:t>
      </w:r>
      <w:r>
        <w:rPr>
          <w:w w:val="105"/>
        </w:rPr>
        <w:t>de</w:t>
      </w:r>
      <w:r>
        <w:rPr>
          <w:spacing w:val="-12"/>
          <w:w w:val="105"/>
        </w:rPr>
        <w:t> </w:t>
      </w:r>
      <w:r>
        <w:rPr>
          <w:w w:val="105"/>
        </w:rPr>
        <w:t>lo</w:t>
      </w:r>
      <w:r>
        <w:rPr>
          <w:spacing w:val="-11"/>
          <w:w w:val="105"/>
        </w:rPr>
        <w:t> </w:t>
      </w:r>
      <w:r>
        <w:rPr>
          <w:w w:val="105"/>
        </w:rPr>
        <w:t>público.</w:t>
      </w:r>
      <w:r>
        <w:rPr>
          <w:spacing w:val="-13"/>
          <w:w w:val="105"/>
        </w:rPr>
        <w:t> </w:t>
      </w:r>
      <w:r>
        <w:rPr>
          <w:w w:val="105"/>
        </w:rPr>
        <w:t>Asimismo, observar para comprender el sentido de cómo esas políticas públicas, a veces dictadas desde</w:t>
      </w:r>
      <w:r>
        <w:rPr>
          <w:spacing w:val="-7"/>
          <w:w w:val="105"/>
        </w:rPr>
        <w:t> </w:t>
      </w:r>
      <w:r>
        <w:rPr>
          <w:w w:val="105"/>
        </w:rPr>
        <w:t>el</w:t>
      </w:r>
      <w:r>
        <w:rPr>
          <w:spacing w:val="-8"/>
          <w:w w:val="105"/>
        </w:rPr>
        <w:t> </w:t>
      </w:r>
      <w:r>
        <w:rPr>
          <w:w w:val="105"/>
        </w:rPr>
        <w:t>capital</w:t>
      </w:r>
      <w:r>
        <w:rPr>
          <w:spacing w:val="-8"/>
          <w:w w:val="105"/>
        </w:rPr>
        <w:t> </w:t>
      </w:r>
      <w:r>
        <w:rPr>
          <w:w w:val="105"/>
        </w:rPr>
        <w:t>por</w:t>
      </w:r>
      <w:r>
        <w:rPr>
          <w:spacing w:val="-7"/>
          <w:w w:val="105"/>
        </w:rPr>
        <w:t> </w:t>
      </w:r>
      <w:r>
        <w:rPr>
          <w:w w:val="105"/>
        </w:rPr>
        <w:t>medio</w:t>
      </w:r>
      <w:r>
        <w:rPr>
          <w:spacing w:val="-8"/>
          <w:w w:val="105"/>
        </w:rPr>
        <w:t> </w:t>
      </w:r>
      <w:r>
        <w:rPr>
          <w:w w:val="105"/>
        </w:rPr>
        <w:t>de</w:t>
      </w:r>
      <w:r>
        <w:rPr>
          <w:spacing w:val="-7"/>
          <w:w w:val="105"/>
        </w:rPr>
        <w:t> </w:t>
      </w:r>
      <w:r>
        <w:rPr>
          <w:w w:val="105"/>
        </w:rPr>
        <w:t>los</w:t>
      </w:r>
      <w:r>
        <w:rPr>
          <w:spacing w:val="-8"/>
          <w:w w:val="105"/>
        </w:rPr>
        <w:t> </w:t>
      </w:r>
      <w:r>
        <w:rPr>
          <w:w w:val="105"/>
        </w:rPr>
        <w:t>organismos</w:t>
      </w:r>
      <w:r>
        <w:rPr>
          <w:spacing w:val="-7"/>
          <w:w w:val="105"/>
        </w:rPr>
        <w:t> </w:t>
      </w:r>
      <w:r>
        <w:rPr>
          <w:w w:val="105"/>
        </w:rPr>
        <w:t>internacionales,</w:t>
      </w:r>
      <w:r>
        <w:rPr>
          <w:spacing w:val="-8"/>
          <w:w w:val="105"/>
        </w:rPr>
        <w:t> </w:t>
      </w:r>
      <w:r>
        <w:rPr>
          <w:w w:val="105"/>
        </w:rPr>
        <w:t>modelan</w:t>
      </w:r>
      <w:r>
        <w:rPr>
          <w:spacing w:val="-6"/>
          <w:w w:val="105"/>
        </w:rPr>
        <w:t> </w:t>
      </w:r>
      <w:r>
        <w:rPr>
          <w:w w:val="105"/>
        </w:rPr>
        <w:t>un</w:t>
      </w:r>
      <w:r>
        <w:rPr>
          <w:spacing w:val="-6"/>
          <w:w w:val="105"/>
        </w:rPr>
        <w:t> </w:t>
      </w:r>
      <w:r>
        <w:rPr>
          <w:w w:val="105"/>
        </w:rPr>
        <w:t>nuevo</w:t>
      </w:r>
      <w:r>
        <w:rPr>
          <w:spacing w:val="-8"/>
          <w:w w:val="105"/>
        </w:rPr>
        <w:t> </w:t>
      </w:r>
      <w:r>
        <w:rPr>
          <w:w w:val="105"/>
        </w:rPr>
        <w:t>proyecto de universidad acorde a los cambios e ingerencia no solo de un mercado nacional sino todo ese embate de la globalización o un mercado internacional que sostiene las formas monetaristas en la economía sin importar los costos sociales en las economías</w:t>
      </w:r>
      <w:r>
        <w:rPr>
          <w:spacing w:val="-37"/>
          <w:w w:val="105"/>
        </w:rPr>
        <w:t> </w:t>
      </w:r>
      <w:r>
        <w:rPr>
          <w:w w:val="105"/>
        </w:rPr>
        <w:t>nacionales como la nuestra, de ahí a reconstruir un contexto que posibilite interpretar el sentido</w:t>
      </w:r>
      <w:r>
        <w:rPr>
          <w:spacing w:val="-39"/>
          <w:w w:val="105"/>
        </w:rPr>
        <w:t> </w:t>
      </w:r>
      <w:r>
        <w:rPr>
          <w:w w:val="105"/>
        </w:rPr>
        <w:t>que tiene</w:t>
      </w:r>
      <w:r>
        <w:rPr>
          <w:spacing w:val="-12"/>
          <w:w w:val="105"/>
        </w:rPr>
        <w:t> </w:t>
      </w:r>
      <w:r>
        <w:rPr>
          <w:w w:val="105"/>
        </w:rPr>
        <w:t>esa</w:t>
      </w:r>
      <w:r>
        <w:rPr>
          <w:spacing w:val="-12"/>
          <w:w w:val="105"/>
        </w:rPr>
        <w:t> </w:t>
      </w:r>
      <w:r>
        <w:rPr>
          <w:w w:val="105"/>
        </w:rPr>
        <w:t>nueva</w:t>
      </w:r>
      <w:r>
        <w:rPr>
          <w:spacing w:val="-13"/>
          <w:w w:val="105"/>
        </w:rPr>
        <w:t> </w:t>
      </w:r>
      <w:r>
        <w:rPr>
          <w:w w:val="105"/>
        </w:rPr>
        <w:t>reorganización</w:t>
      </w:r>
      <w:r>
        <w:rPr>
          <w:spacing w:val="-11"/>
          <w:w w:val="105"/>
        </w:rPr>
        <w:t> </w:t>
      </w:r>
      <w:r>
        <w:rPr>
          <w:w w:val="105"/>
        </w:rPr>
        <w:t>económica</w:t>
      </w:r>
      <w:r>
        <w:rPr>
          <w:spacing w:val="-11"/>
          <w:w w:val="105"/>
        </w:rPr>
        <w:t> </w:t>
      </w:r>
      <w:r>
        <w:rPr>
          <w:w w:val="105"/>
        </w:rPr>
        <w:t>y</w:t>
      </w:r>
      <w:r>
        <w:rPr>
          <w:spacing w:val="-13"/>
          <w:w w:val="105"/>
        </w:rPr>
        <w:t> </w:t>
      </w:r>
      <w:r>
        <w:rPr>
          <w:w w:val="105"/>
        </w:rPr>
        <w:t>política</w:t>
      </w:r>
      <w:r>
        <w:rPr>
          <w:spacing w:val="-12"/>
          <w:w w:val="105"/>
        </w:rPr>
        <w:t> </w:t>
      </w:r>
      <w:r>
        <w:rPr>
          <w:w w:val="105"/>
        </w:rPr>
        <w:t>que</w:t>
      </w:r>
      <w:r>
        <w:rPr>
          <w:spacing w:val="-12"/>
          <w:w w:val="105"/>
        </w:rPr>
        <w:t> </w:t>
      </w:r>
      <w:r>
        <w:rPr>
          <w:w w:val="105"/>
        </w:rPr>
        <w:t>impone</w:t>
      </w:r>
      <w:r>
        <w:rPr>
          <w:spacing w:val="-12"/>
          <w:w w:val="105"/>
        </w:rPr>
        <w:t> </w:t>
      </w:r>
      <w:r>
        <w:rPr>
          <w:w w:val="105"/>
        </w:rPr>
        <w:t>un</w:t>
      </w:r>
      <w:r>
        <w:rPr>
          <w:spacing w:val="-12"/>
          <w:w w:val="105"/>
        </w:rPr>
        <w:t> </w:t>
      </w:r>
      <w:r>
        <w:rPr>
          <w:w w:val="105"/>
        </w:rPr>
        <w:t>proyecto</w:t>
      </w:r>
      <w:r>
        <w:rPr>
          <w:spacing w:val="-12"/>
          <w:w w:val="105"/>
        </w:rPr>
        <w:t> </w:t>
      </w:r>
      <w:r>
        <w:rPr>
          <w:w w:val="105"/>
        </w:rPr>
        <w:t>de</w:t>
      </w:r>
      <w:r>
        <w:rPr>
          <w:spacing w:val="-12"/>
          <w:w w:val="105"/>
        </w:rPr>
        <w:t> </w:t>
      </w:r>
      <w:r>
        <w:rPr>
          <w:w w:val="105"/>
        </w:rPr>
        <w:t>educación y</w:t>
      </w:r>
      <w:r>
        <w:rPr>
          <w:spacing w:val="-19"/>
          <w:w w:val="105"/>
        </w:rPr>
        <w:t> </w:t>
      </w:r>
      <w:r>
        <w:rPr>
          <w:w w:val="105"/>
        </w:rPr>
        <w:t>especialmente</w:t>
      </w:r>
      <w:r>
        <w:rPr>
          <w:spacing w:val="-19"/>
          <w:w w:val="105"/>
        </w:rPr>
        <w:t> </w:t>
      </w:r>
      <w:r>
        <w:rPr>
          <w:w w:val="105"/>
        </w:rPr>
        <w:t>una</w:t>
      </w:r>
      <w:r>
        <w:rPr>
          <w:spacing w:val="-19"/>
          <w:w w:val="105"/>
        </w:rPr>
        <w:t> </w:t>
      </w:r>
      <w:r>
        <w:rPr>
          <w:w w:val="105"/>
        </w:rPr>
        <w:t>adecuación</w:t>
      </w:r>
      <w:r>
        <w:rPr>
          <w:spacing w:val="-19"/>
          <w:w w:val="105"/>
        </w:rPr>
        <w:t> </w:t>
      </w:r>
      <w:r>
        <w:rPr>
          <w:w w:val="105"/>
        </w:rPr>
        <w:t>de</w:t>
      </w:r>
      <w:r>
        <w:rPr>
          <w:spacing w:val="-18"/>
          <w:w w:val="105"/>
        </w:rPr>
        <w:t> </w:t>
      </w:r>
      <w:r>
        <w:rPr>
          <w:w w:val="105"/>
        </w:rPr>
        <w:t>la</w:t>
      </w:r>
      <w:r>
        <w:rPr>
          <w:spacing w:val="-18"/>
          <w:w w:val="105"/>
        </w:rPr>
        <w:t> </w:t>
      </w:r>
      <w:r>
        <w:rPr>
          <w:w w:val="105"/>
        </w:rPr>
        <w:t>universidad</w:t>
      </w:r>
      <w:r>
        <w:rPr>
          <w:spacing w:val="-19"/>
          <w:w w:val="105"/>
        </w:rPr>
        <w:t> </w:t>
      </w:r>
      <w:r>
        <w:rPr>
          <w:w w:val="105"/>
        </w:rPr>
        <w:t>pública</w:t>
      </w:r>
      <w:r>
        <w:rPr>
          <w:spacing w:val="-18"/>
          <w:w w:val="105"/>
        </w:rPr>
        <w:t> </w:t>
      </w:r>
      <w:r>
        <w:rPr>
          <w:w w:val="105"/>
        </w:rPr>
        <w:t>a</w:t>
      </w:r>
      <w:r>
        <w:rPr>
          <w:spacing w:val="-18"/>
          <w:w w:val="105"/>
        </w:rPr>
        <w:t> </w:t>
      </w:r>
      <w:r>
        <w:rPr>
          <w:w w:val="105"/>
        </w:rPr>
        <w:t>estas</w:t>
      </w:r>
      <w:r>
        <w:rPr>
          <w:spacing w:val="-19"/>
          <w:w w:val="105"/>
        </w:rPr>
        <w:t> </w:t>
      </w:r>
      <w:r>
        <w:rPr>
          <w:w w:val="105"/>
        </w:rPr>
        <w:t>transformaciones.</w:t>
      </w:r>
    </w:p>
    <w:p>
      <w:pPr>
        <w:pStyle w:val="BodyText"/>
        <w:spacing w:before="4"/>
        <w:rPr>
          <w:sz w:val="22"/>
        </w:rPr>
      </w:pPr>
    </w:p>
    <w:p>
      <w:pPr>
        <w:pStyle w:val="BodyText"/>
        <w:spacing w:line="244" w:lineRule="auto"/>
        <w:ind w:left="114" w:right="513"/>
        <w:jc w:val="both"/>
      </w:pPr>
      <w:r>
        <w:rPr>
          <w:w w:val="105"/>
        </w:rPr>
        <w:t>Las</w:t>
      </w:r>
      <w:r>
        <w:rPr>
          <w:spacing w:val="-10"/>
          <w:w w:val="105"/>
        </w:rPr>
        <w:t> </w:t>
      </w:r>
      <w:r>
        <w:rPr>
          <w:w w:val="105"/>
        </w:rPr>
        <w:t>argumentaciones</w:t>
      </w:r>
      <w:r>
        <w:rPr>
          <w:spacing w:val="-11"/>
          <w:w w:val="105"/>
        </w:rPr>
        <w:t> </w:t>
      </w:r>
      <w:r>
        <w:rPr>
          <w:w w:val="105"/>
        </w:rPr>
        <w:t>varían,</w:t>
      </w:r>
      <w:r>
        <w:rPr>
          <w:spacing w:val="-11"/>
          <w:w w:val="105"/>
        </w:rPr>
        <w:t> </w:t>
      </w:r>
      <w:r>
        <w:rPr>
          <w:w w:val="105"/>
        </w:rPr>
        <w:t>pues</w:t>
      </w:r>
      <w:r>
        <w:rPr>
          <w:spacing w:val="-11"/>
          <w:w w:val="105"/>
        </w:rPr>
        <w:t> </w:t>
      </w:r>
      <w:r>
        <w:rPr>
          <w:w w:val="105"/>
        </w:rPr>
        <w:t>van</w:t>
      </w:r>
      <w:r>
        <w:rPr>
          <w:spacing w:val="-11"/>
          <w:w w:val="105"/>
        </w:rPr>
        <w:t> </w:t>
      </w:r>
      <w:r>
        <w:rPr>
          <w:w w:val="105"/>
        </w:rPr>
        <w:t>desde</w:t>
      </w:r>
      <w:r>
        <w:rPr>
          <w:spacing w:val="-11"/>
          <w:w w:val="105"/>
        </w:rPr>
        <w:t> </w:t>
      </w:r>
      <w:r>
        <w:rPr>
          <w:w w:val="105"/>
        </w:rPr>
        <w:t>aquellos</w:t>
      </w:r>
      <w:r>
        <w:rPr>
          <w:spacing w:val="-11"/>
          <w:w w:val="105"/>
        </w:rPr>
        <w:t> </w:t>
      </w:r>
      <w:r>
        <w:rPr>
          <w:w w:val="105"/>
        </w:rPr>
        <w:t>que</w:t>
      </w:r>
      <w:r>
        <w:rPr>
          <w:spacing w:val="-11"/>
          <w:w w:val="105"/>
        </w:rPr>
        <w:t> </w:t>
      </w:r>
      <w:r>
        <w:rPr>
          <w:w w:val="105"/>
        </w:rPr>
        <w:t>ubican</w:t>
      </w:r>
      <w:r>
        <w:rPr>
          <w:spacing w:val="-11"/>
          <w:w w:val="105"/>
        </w:rPr>
        <w:t> </w:t>
      </w:r>
      <w:r>
        <w:rPr>
          <w:w w:val="105"/>
        </w:rPr>
        <w:t>la</w:t>
      </w:r>
      <w:r>
        <w:rPr>
          <w:spacing w:val="-11"/>
          <w:w w:val="105"/>
        </w:rPr>
        <w:t> </w:t>
      </w:r>
      <w:r>
        <w:rPr>
          <w:w w:val="105"/>
        </w:rPr>
        <w:t>problemática</w:t>
      </w:r>
      <w:r>
        <w:rPr>
          <w:spacing w:val="-10"/>
          <w:w w:val="105"/>
        </w:rPr>
        <w:t> </w:t>
      </w:r>
      <w:r>
        <w:rPr>
          <w:w w:val="105"/>
        </w:rPr>
        <w:t>desde</w:t>
      </w:r>
      <w:r>
        <w:rPr>
          <w:spacing w:val="-11"/>
          <w:w w:val="105"/>
        </w:rPr>
        <w:t> </w:t>
      </w:r>
      <w:r>
        <w:rPr>
          <w:w w:val="105"/>
        </w:rPr>
        <w:t>el horizonte de la creación de las universidades y su relación con el conocimiento, así, por ejemplo se llega a afirmar que; “si al principio las universidades eran creadoras de conocimiento y esta tarea se ha cumplido hasta años recientes, en la actualidad esta función tiende a diseminarse en otros espacios hasta tal punto que las universidades se han quedado con la responsabilidad de transmitirlo sin que las comprometa a crearlo. La transmisión</w:t>
      </w:r>
      <w:r>
        <w:rPr>
          <w:spacing w:val="-7"/>
          <w:w w:val="105"/>
        </w:rPr>
        <w:t> </w:t>
      </w:r>
      <w:r>
        <w:rPr>
          <w:w w:val="105"/>
        </w:rPr>
        <w:t>y</w:t>
      </w:r>
      <w:r>
        <w:rPr>
          <w:spacing w:val="-7"/>
          <w:w w:val="105"/>
        </w:rPr>
        <w:t> </w:t>
      </w:r>
      <w:r>
        <w:rPr>
          <w:w w:val="105"/>
        </w:rPr>
        <w:t>el</w:t>
      </w:r>
      <w:r>
        <w:rPr>
          <w:spacing w:val="-8"/>
          <w:w w:val="105"/>
        </w:rPr>
        <w:t> </w:t>
      </w:r>
      <w:r>
        <w:rPr>
          <w:w w:val="105"/>
        </w:rPr>
        <w:t>consumo</w:t>
      </w:r>
      <w:r>
        <w:rPr>
          <w:spacing w:val="-6"/>
          <w:w w:val="105"/>
        </w:rPr>
        <w:t> </w:t>
      </w:r>
      <w:r>
        <w:rPr>
          <w:w w:val="105"/>
        </w:rPr>
        <w:t>han</w:t>
      </w:r>
      <w:r>
        <w:rPr>
          <w:spacing w:val="-6"/>
          <w:w w:val="105"/>
        </w:rPr>
        <w:t> </w:t>
      </w:r>
      <w:r>
        <w:rPr>
          <w:w w:val="105"/>
        </w:rPr>
        <w:t>crecido</w:t>
      </w:r>
      <w:r>
        <w:rPr>
          <w:spacing w:val="-5"/>
          <w:w w:val="105"/>
        </w:rPr>
        <w:t> </w:t>
      </w:r>
      <w:r>
        <w:rPr>
          <w:w w:val="105"/>
        </w:rPr>
        <w:t>y</w:t>
      </w:r>
      <w:r>
        <w:rPr>
          <w:spacing w:val="-7"/>
          <w:w w:val="105"/>
        </w:rPr>
        <w:t> </w:t>
      </w:r>
      <w:r>
        <w:rPr>
          <w:w w:val="105"/>
        </w:rPr>
        <w:t>se</w:t>
      </w:r>
      <w:r>
        <w:rPr>
          <w:spacing w:val="-7"/>
          <w:w w:val="105"/>
        </w:rPr>
        <w:t> </w:t>
      </w:r>
      <w:r>
        <w:rPr>
          <w:w w:val="105"/>
        </w:rPr>
        <w:t>han</w:t>
      </w:r>
      <w:r>
        <w:rPr>
          <w:spacing w:val="-4"/>
          <w:w w:val="105"/>
        </w:rPr>
        <w:t> </w:t>
      </w:r>
      <w:r>
        <w:rPr>
          <w:w w:val="105"/>
        </w:rPr>
        <w:t>fortalecido;</w:t>
      </w:r>
      <w:r>
        <w:rPr>
          <w:spacing w:val="-7"/>
          <w:w w:val="105"/>
        </w:rPr>
        <w:t> </w:t>
      </w:r>
      <w:r>
        <w:rPr>
          <w:w w:val="105"/>
        </w:rPr>
        <w:t>en</w:t>
      </w:r>
      <w:r>
        <w:rPr>
          <w:spacing w:val="-6"/>
          <w:w w:val="105"/>
        </w:rPr>
        <w:t> </w:t>
      </w:r>
      <w:r>
        <w:rPr>
          <w:w w:val="105"/>
        </w:rPr>
        <w:t>cambio</w:t>
      </w:r>
      <w:r>
        <w:rPr>
          <w:spacing w:val="-5"/>
          <w:w w:val="105"/>
        </w:rPr>
        <w:t> </w:t>
      </w:r>
      <w:r>
        <w:rPr>
          <w:w w:val="105"/>
        </w:rPr>
        <w:t>la</w:t>
      </w:r>
      <w:r>
        <w:rPr>
          <w:spacing w:val="-6"/>
          <w:w w:val="105"/>
        </w:rPr>
        <w:t> </w:t>
      </w:r>
      <w:r>
        <w:rPr>
          <w:w w:val="105"/>
        </w:rPr>
        <w:t>producción</w:t>
      </w:r>
      <w:r>
        <w:rPr>
          <w:spacing w:val="-6"/>
          <w:w w:val="105"/>
        </w:rPr>
        <w:t> </w:t>
      </w:r>
      <w:r>
        <w:rPr>
          <w:w w:val="105"/>
        </w:rPr>
        <w:t>se</w:t>
      </w:r>
      <w:r>
        <w:rPr>
          <w:spacing w:val="-7"/>
          <w:w w:val="105"/>
        </w:rPr>
        <w:t> </w:t>
      </w:r>
      <w:r>
        <w:rPr>
          <w:w w:val="105"/>
        </w:rPr>
        <w:t>ha debilitado a pesar de que muchas de ellas, mas no todas, se han enfocado en la investigación</w:t>
      </w:r>
      <w:r>
        <w:rPr>
          <w:spacing w:val="-19"/>
          <w:w w:val="105"/>
        </w:rPr>
        <w:t> </w:t>
      </w:r>
      <w:r>
        <w:rPr>
          <w:w w:val="105"/>
        </w:rPr>
        <w:t>como</w:t>
      </w:r>
      <w:r>
        <w:rPr>
          <w:spacing w:val="-19"/>
          <w:w w:val="105"/>
        </w:rPr>
        <w:t> </w:t>
      </w:r>
      <w:r>
        <w:rPr>
          <w:w w:val="105"/>
        </w:rPr>
        <w:t>parte</w:t>
      </w:r>
      <w:r>
        <w:rPr>
          <w:spacing w:val="-20"/>
          <w:w w:val="105"/>
        </w:rPr>
        <w:t> </w:t>
      </w:r>
      <w:r>
        <w:rPr>
          <w:w w:val="105"/>
        </w:rPr>
        <w:t>esencial</w:t>
      </w:r>
      <w:r>
        <w:rPr>
          <w:spacing w:val="-19"/>
          <w:w w:val="105"/>
        </w:rPr>
        <w:t> </w:t>
      </w:r>
      <w:r>
        <w:rPr>
          <w:w w:val="105"/>
        </w:rPr>
        <w:t>de</w:t>
      </w:r>
      <w:r>
        <w:rPr>
          <w:spacing w:val="-19"/>
          <w:w w:val="105"/>
        </w:rPr>
        <w:t> </w:t>
      </w:r>
      <w:r>
        <w:rPr>
          <w:w w:val="105"/>
        </w:rPr>
        <w:t>su</w:t>
      </w:r>
      <w:r>
        <w:rPr>
          <w:spacing w:val="-19"/>
          <w:w w:val="105"/>
        </w:rPr>
        <w:t> </w:t>
      </w:r>
      <w:r>
        <w:rPr>
          <w:w w:val="105"/>
        </w:rPr>
        <w:t>definición”</w:t>
      </w:r>
      <w:r>
        <w:rPr>
          <w:w w:val="105"/>
          <w:position w:val="8"/>
          <w:sz w:val="11"/>
        </w:rPr>
        <w:t>59</w:t>
      </w:r>
      <w:r>
        <w:rPr>
          <w:w w:val="105"/>
        </w:rPr>
        <w:t>.</w:t>
      </w:r>
    </w:p>
    <w:p>
      <w:pPr>
        <w:pStyle w:val="BodyText"/>
        <w:spacing w:before="7"/>
        <w:rPr>
          <w:sz w:val="22"/>
        </w:rPr>
      </w:pPr>
    </w:p>
    <w:p>
      <w:pPr>
        <w:pStyle w:val="BodyText"/>
        <w:spacing w:line="244" w:lineRule="auto"/>
        <w:ind w:left="114" w:right="514"/>
        <w:jc w:val="both"/>
      </w:pPr>
      <w:r>
        <w:rPr>
          <w:w w:val="105"/>
        </w:rPr>
        <w:t>Sin</w:t>
      </w:r>
      <w:r>
        <w:rPr>
          <w:spacing w:val="-9"/>
          <w:w w:val="105"/>
        </w:rPr>
        <w:t> </w:t>
      </w:r>
      <w:r>
        <w:rPr>
          <w:w w:val="105"/>
        </w:rPr>
        <w:t>embargo,</w:t>
      </w:r>
      <w:r>
        <w:rPr>
          <w:spacing w:val="-10"/>
          <w:w w:val="105"/>
        </w:rPr>
        <w:t> </w:t>
      </w:r>
      <w:r>
        <w:rPr>
          <w:w w:val="105"/>
        </w:rPr>
        <w:t>cuando</w:t>
      </w:r>
      <w:r>
        <w:rPr>
          <w:spacing w:val="-9"/>
          <w:w w:val="105"/>
        </w:rPr>
        <w:t> </w:t>
      </w:r>
      <w:r>
        <w:rPr>
          <w:w w:val="105"/>
        </w:rPr>
        <w:t>se</w:t>
      </w:r>
      <w:r>
        <w:rPr>
          <w:spacing w:val="-11"/>
          <w:w w:val="105"/>
        </w:rPr>
        <w:t> </w:t>
      </w:r>
      <w:r>
        <w:rPr>
          <w:w w:val="105"/>
        </w:rPr>
        <w:t>trata</w:t>
      </w:r>
      <w:r>
        <w:rPr>
          <w:spacing w:val="-10"/>
          <w:w w:val="105"/>
        </w:rPr>
        <w:t> </w:t>
      </w:r>
      <w:r>
        <w:rPr>
          <w:w w:val="105"/>
        </w:rPr>
        <w:t>de</w:t>
      </w:r>
      <w:r>
        <w:rPr>
          <w:spacing w:val="-10"/>
          <w:w w:val="105"/>
        </w:rPr>
        <w:t> </w:t>
      </w:r>
      <w:r>
        <w:rPr>
          <w:w w:val="105"/>
        </w:rPr>
        <w:t>entender</w:t>
      </w:r>
      <w:r>
        <w:rPr>
          <w:spacing w:val="-9"/>
          <w:w w:val="105"/>
        </w:rPr>
        <w:t> </w:t>
      </w:r>
      <w:r>
        <w:rPr>
          <w:w w:val="105"/>
        </w:rPr>
        <w:t>el</w:t>
      </w:r>
      <w:r>
        <w:rPr>
          <w:spacing w:val="-10"/>
          <w:w w:val="105"/>
        </w:rPr>
        <w:t> </w:t>
      </w:r>
      <w:r>
        <w:rPr>
          <w:w w:val="105"/>
        </w:rPr>
        <w:t>sentido</w:t>
      </w:r>
      <w:r>
        <w:rPr>
          <w:spacing w:val="-10"/>
          <w:w w:val="105"/>
        </w:rPr>
        <w:t> </w:t>
      </w:r>
      <w:r>
        <w:rPr>
          <w:w w:val="105"/>
        </w:rPr>
        <w:t>de</w:t>
      </w:r>
      <w:r>
        <w:rPr>
          <w:spacing w:val="-10"/>
          <w:w w:val="105"/>
        </w:rPr>
        <w:t> </w:t>
      </w:r>
      <w:r>
        <w:rPr>
          <w:w w:val="105"/>
        </w:rPr>
        <w:t>la</w:t>
      </w:r>
      <w:r>
        <w:rPr>
          <w:spacing w:val="-10"/>
          <w:w w:val="105"/>
        </w:rPr>
        <w:t> </w:t>
      </w:r>
      <w:r>
        <w:rPr>
          <w:w w:val="105"/>
        </w:rPr>
        <w:t>universidad</w:t>
      </w:r>
      <w:r>
        <w:rPr>
          <w:spacing w:val="-9"/>
          <w:w w:val="105"/>
        </w:rPr>
        <w:t> </w:t>
      </w:r>
      <w:r>
        <w:rPr>
          <w:w w:val="105"/>
        </w:rPr>
        <w:t>pública</w:t>
      </w:r>
      <w:r>
        <w:rPr>
          <w:spacing w:val="-10"/>
          <w:w w:val="105"/>
        </w:rPr>
        <w:t> </w:t>
      </w:r>
      <w:r>
        <w:rPr>
          <w:w w:val="105"/>
        </w:rPr>
        <w:t>en</w:t>
      </w:r>
      <w:r>
        <w:rPr>
          <w:spacing w:val="-10"/>
          <w:w w:val="105"/>
        </w:rPr>
        <w:t> </w:t>
      </w:r>
      <w:r>
        <w:rPr>
          <w:w w:val="105"/>
        </w:rPr>
        <w:t>nuestras sociedades dependientes, se apela al recurso de la manera en que nuestras sociedades latinoamericanas se han transformado de sociedades agrarias a sociedades urbano industriales, lo cual se tornó en reclamos, en críticas hacia la universidad, al concebirla como una institución cerrada respecto a la realidad de nuestros países, al respecto Milciades Vizcaino, refiriéndose a Colombia, señala que se trataba de: “contar con una universidad con capacidad de volver los ojos, interpretar, y sobre todo, ayudar a transformar</w:t>
      </w:r>
      <w:r>
        <w:rPr>
          <w:spacing w:val="-18"/>
          <w:w w:val="105"/>
        </w:rPr>
        <w:t> </w:t>
      </w:r>
      <w:r>
        <w:rPr>
          <w:w w:val="105"/>
        </w:rPr>
        <w:t>a</w:t>
      </w:r>
      <w:r>
        <w:rPr>
          <w:spacing w:val="-18"/>
          <w:w w:val="105"/>
        </w:rPr>
        <w:t> </w:t>
      </w:r>
      <w:r>
        <w:rPr>
          <w:w w:val="105"/>
        </w:rPr>
        <w:t>la</w:t>
      </w:r>
      <w:r>
        <w:rPr>
          <w:spacing w:val="-18"/>
          <w:w w:val="105"/>
        </w:rPr>
        <w:t> </w:t>
      </w:r>
      <w:r>
        <w:rPr>
          <w:w w:val="105"/>
        </w:rPr>
        <w:t>sociedad”</w:t>
      </w:r>
      <w:r>
        <w:rPr>
          <w:w w:val="105"/>
          <w:position w:val="8"/>
          <w:sz w:val="11"/>
        </w:rPr>
        <w:t>60</w:t>
      </w:r>
      <w:r>
        <w:rPr>
          <w:w w:val="105"/>
        </w:rPr>
        <w:t>.</w:t>
      </w:r>
    </w:p>
    <w:p>
      <w:pPr>
        <w:pStyle w:val="BodyText"/>
        <w:spacing w:before="6"/>
        <w:rPr>
          <w:sz w:val="22"/>
        </w:rPr>
      </w:pPr>
    </w:p>
    <w:p>
      <w:pPr>
        <w:pStyle w:val="BodyText"/>
        <w:spacing w:line="242" w:lineRule="auto"/>
        <w:ind w:left="114" w:right="516"/>
        <w:jc w:val="both"/>
      </w:pPr>
      <w:r>
        <w:rPr>
          <w:w w:val="105"/>
        </w:rPr>
        <w:t>Esta aseveración pone como eje el conocimiento –producido, transmitido y difundido- como un elemento precario en los países latinoamericanos como resultado de una nueva división internacional en su producción, tal como aparece ya en la declaración del Banco Mundial que sostiene: “la economía mundial está cambiando en la medida que el conocimiento reemplaza al capital físico como fuente de riqueza presente y futura”</w:t>
      </w:r>
      <w:r>
        <w:rPr>
          <w:w w:val="105"/>
          <w:position w:val="8"/>
          <w:sz w:val="11"/>
        </w:rPr>
        <w:t>61</w:t>
      </w:r>
      <w:r>
        <w:rPr>
          <w:w w:val="105"/>
        </w:rPr>
        <w:t>, sin</w:t>
      </w:r>
    </w:p>
    <w:p>
      <w:pPr>
        <w:pStyle w:val="BodyText"/>
        <w:spacing w:before="11"/>
        <w:rPr>
          <w:sz w:val="15"/>
        </w:rPr>
      </w:pPr>
      <w:r>
        <w:rPr/>
        <w:pict>
          <v:line style="position:absolute;mso-position-horizontal-relative:page;mso-position-vertical-relative:paragraph;z-index:3160;mso-wrap-distance-left:0;mso-wrap-distance-right:0" from="82.739998pt,11.901799pt" to="222.779998pt,11.901799pt" stroked="true" strokeweight=".47998pt" strokecolor="#000000">
            <w10:wrap type="topAndBottom"/>
          </v:line>
        </w:pict>
      </w:r>
    </w:p>
    <w:p>
      <w:pPr>
        <w:spacing w:line="190" w:lineRule="exact" w:before="54"/>
        <w:ind w:left="114" w:right="0" w:firstLine="0"/>
        <w:jc w:val="left"/>
        <w:rPr>
          <w:sz w:val="15"/>
        </w:rPr>
      </w:pPr>
      <w:r>
        <w:rPr>
          <w:w w:val="105"/>
          <w:position w:val="7"/>
          <w:sz w:val="9"/>
        </w:rPr>
        <w:t>59 </w:t>
      </w:r>
      <w:r>
        <w:rPr>
          <w:w w:val="105"/>
          <w:sz w:val="15"/>
        </w:rPr>
        <w:t>Milcíades Vizcaíno. </w:t>
      </w:r>
      <w:r>
        <w:rPr>
          <w:i/>
          <w:w w:val="105"/>
          <w:sz w:val="15"/>
        </w:rPr>
        <w:t>La universidad de cara a la sociedad</w:t>
      </w:r>
      <w:r>
        <w:rPr>
          <w:w w:val="105"/>
          <w:sz w:val="15"/>
        </w:rPr>
        <w:t>. Bogota, U. Cooperativa de Colombia, p. 29</w:t>
      </w:r>
    </w:p>
    <w:p>
      <w:pPr>
        <w:spacing w:line="189" w:lineRule="exact" w:before="0"/>
        <w:ind w:left="114" w:right="0" w:firstLine="0"/>
        <w:jc w:val="left"/>
        <w:rPr>
          <w:sz w:val="15"/>
        </w:rPr>
      </w:pPr>
      <w:r>
        <w:rPr>
          <w:w w:val="105"/>
          <w:position w:val="7"/>
          <w:sz w:val="9"/>
        </w:rPr>
        <w:t>60 </w:t>
      </w:r>
      <w:r>
        <w:rPr>
          <w:w w:val="105"/>
          <w:sz w:val="15"/>
        </w:rPr>
        <w:t>Ídem. p. 15</w:t>
      </w:r>
    </w:p>
    <w:p>
      <w:pPr>
        <w:spacing w:line="191" w:lineRule="exact" w:before="0"/>
        <w:ind w:left="114" w:right="0" w:firstLine="0"/>
        <w:jc w:val="left"/>
        <w:rPr>
          <w:sz w:val="15"/>
        </w:rPr>
      </w:pPr>
      <w:r>
        <w:rPr>
          <w:w w:val="105"/>
          <w:position w:val="7"/>
          <w:sz w:val="9"/>
        </w:rPr>
        <w:t>61 </w:t>
      </w:r>
      <w:r>
        <w:rPr>
          <w:w w:val="105"/>
          <w:sz w:val="15"/>
        </w:rPr>
        <w:t>Banco Mundial, 2000: 9</w:t>
      </w:r>
    </w:p>
    <w:p>
      <w:pPr>
        <w:pStyle w:val="BodyText"/>
        <w:spacing w:before="10"/>
        <w:rPr>
          <w:sz w:val="12"/>
        </w:rPr>
      </w:pPr>
      <w:r>
        <w:rPr/>
        <w:drawing>
          <wp:anchor distT="0" distB="0" distL="0" distR="0" allowOverlap="1" layoutInCell="1" locked="0" behindDoc="0" simplePos="0" relativeHeight="3184">
            <wp:simplePos x="0" y="0"/>
            <wp:positionH relativeFrom="page">
              <wp:posOffset>1054608</wp:posOffset>
            </wp:positionH>
            <wp:positionV relativeFrom="paragraph">
              <wp:posOffset>124023</wp:posOffset>
            </wp:positionV>
            <wp:extent cx="5104638" cy="44195"/>
            <wp:effectExtent l="0" t="0" r="0" b="0"/>
            <wp:wrapTopAndBottom/>
            <wp:docPr id="125" name="image3.png" descr=""/>
            <wp:cNvGraphicFramePr>
              <a:graphicFrameLocks noChangeAspect="1"/>
            </wp:cNvGraphicFramePr>
            <a:graphic>
              <a:graphicData uri="http://schemas.openxmlformats.org/drawingml/2006/picture">
                <pic:pic>
                  <pic:nvPicPr>
                    <pic:cNvPr id="12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- 78 -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embargo, a partir de ello se aduce que “las reformas de la educación superior se han orientado, fundamentalmente, hacia la satisfacción diferenciada de la creciente demanda social</w:t>
      </w:r>
      <w:r>
        <w:rPr>
          <w:spacing w:val="-13"/>
          <w:w w:val="105"/>
        </w:rPr>
        <w:t> </w:t>
      </w:r>
      <w:r>
        <w:rPr>
          <w:w w:val="105"/>
        </w:rPr>
        <w:t>por</w:t>
      </w:r>
      <w:r>
        <w:rPr>
          <w:spacing w:val="-12"/>
          <w:w w:val="105"/>
        </w:rPr>
        <w:t> </w:t>
      </w:r>
      <w:r>
        <w:rPr>
          <w:w w:val="105"/>
        </w:rPr>
        <w:t>la</w:t>
      </w:r>
      <w:r>
        <w:rPr>
          <w:spacing w:val="-11"/>
          <w:w w:val="105"/>
        </w:rPr>
        <w:t> </w:t>
      </w:r>
      <w:r>
        <w:rPr>
          <w:w w:val="105"/>
        </w:rPr>
        <w:t>educación</w:t>
      </w:r>
      <w:r>
        <w:rPr>
          <w:spacing w:val="-12"/>
          <w:w w:val="105"/>
        </w:rPr>
        <w:t> </w:t>
      </w:r>
      <w:r>
        <w:rPr>
          <w:w w:val="105"/>
        </w:rPr>
        <w:t>superior”,</w:t>
      </w:r>
      <w:r>
        <w:rPr>
          <w:spacing w:val="-12"/>
          <w:w w:val="105"/>
        </w:rPr>
        <w:t> </w:t>
      </w:r>
      <w:r>
        <w:rPr>
          <w:w w:val="105"/>
        </w:rPr>
        <w:t>en</w:t>
      </w:r>
      <w:r>
        <w:rPr>
          <w:spacing w:val="-11"/>
          <w:w w:val="105"/>
        </w:rPr>
        <w:t> </w:t>
      </w:r>
      <w:r>
        <w:rPr>
          <w:w w:val="105"/>
        </w:rPr>
        <w:t>los</w:t>
      </w:r>
      <w:r>
        <w:rPr>
          <w:spacing w:val="-12"/>
          <w:w w:val="105"/>
        </w:rPr>
        <w:t> </w:t>
      </w:r>
      <w:r>
        <w:rPr>
          <w:w w:val="105"/>
        </w:rPr>
        <w:t>diagnósticos</w:t>
      </w:r>
      <w:r>
        <w:rPr>
          <w:spacing w:val="-12"/>
          <w:w w:val="105"/>
        </w:rPr>
        <w:t> </w:t>
      </w:r>
      <w:r>
        <w:rPr>
          <w:w w:val="105"/>
        </w:rPr>
        <w:t>se</w:t>
      </w:r>
      <w:r>
        <w:rPr>
          <w:spacing w:val="-12"/>
          <w:w w:val="105"/>
        </w:rPr>
        <w:t> </w:t>
      </w:r>
      <w:r>
        <w:rPr>
          <w:w w:val="105"/>
        </w:rPr>
        <w:t>pone</w:t>
      </w:r>
      <w:r>
        <w:rPr>
          <w:spacing w:val="-12"/>
          <w:w w:val="105"/>
        </w:rPr>
        <w:t> </w:t>
      </w:r>
      <w:r>
        <w:rPr>
          <w:w w:val="105"/>
        </w:rPr>
        <w:t>el</w:t>
      </w:r>
      <w:r>
        <w:rPr>
          <w:spacing w:val="-12"/>
          <w:w w:val="105"/>
        </w:rPr>
        <w:t> </w:t>
      </w:r>
      <w:r>
        <w:rPr>
          <w:w w:val="105"/>
        </w:rPr>
        <w:t>acento</w:t>
      </w:r>
      <w:r>
        <w:rPr>
          <w:spacing w:val="-11"/>
          <w:w w:val="105"/>
        </w:rPr>
        <w:t> </w:t>
      </w:r>
      <w:r>
        <w:rPr>
          <w:w w:val="105"/>
        </w:rPr>
        <w:t>en</w:t>
      </w:r>
      <w:r>
        <w:rPr>
          <w:spacing w:val="-12"/>
          <w:w w:val="105"/>
        </w:rPr>
        <w:t> </w:t>
      </w:r>
      <w:r>
        <w:rPr>
          <w:w w:val="105"/>
        </w:rPr>
        <w:t>la</w:t>
      </w:r>
      <w:r>
        <w:rPr>
          <w:spacing w:val="-12"/>
          <w:w w:val="105"/>
        </w:rPr>
        <w:t> </w:t>
      </w:r>
      <w:r>
        <w:rPr>
          <w:w w:val="105"/>
        </w:rPr>
        <w:t>“recuperación de</w:t>
      </w:r>
      <w:r>
        <w:rPr>
          <w:spacing w:val="-9"/>
          <w:w w:val="105"/>
        </w:rPr>
        <w:t> </w:t>
      </w:r>
      <w:r>
        <w:rPr>
          <w:w w:val="105"/>
        </w:rPr>
        <w:t>la</w:t>
      </w:r>
      <w:r>
        <w:rPr>
          <w:spacing w:val="-9"/>
          <w:w w:val="105"/>
        </w:rPr>
        <w:t> </w:t>
      </w:r>
      <w:r>
        <w:rPr>
          <w:w w:val="105"/>
        </w:rPr>
        <w:t>inversión”,</w:t>
      </w:r>
      <w:r>
        <w:rPr>
          <w:spacing w:val="-9"/>
          <w:w w:val="105"/>
        </w:rPr>
        <w:t> </w:t>
      </w:r>
      <w:r>
        <w:rPr>
          <w:w w:val="105"/>
        </w:rPr>
        <w:t>y</w:t>
      </w:r>
      <w:r>
        <w:rPr>
          <w:spacing w:val="-9"/>
          <w:w w:val="105"/>
        </w:rPr>
        <w:t> </w:t>
      </w:r>
      <w:r>
        <w:rPr>
          <w:w w:val="105"/>
        </w:rPr>
        <w:t>las</w:t>
      </w:r>
      <w:r>
        <w:rPr>
          <w:spacing w:val="-9"/>
          <w:w w:val="105"/>
        </w:rPr>
        <w:t> </w:t>
      </w:r>
      <w:r>
        <w:rPr>
          <w:w w:val="105"/>
        </w:rPr>
        <w:t>salidas</w:t>
      </w:r>
      <w:r>
        <w:rPr>
          <w:spacing w:val="-9"/>
          <w:w w:val="105"/>
        </w:rPr>
        <w:t> </w:t>
      </w:r>
      <w:r>
        <w:rPr>
          <w:w w:val="105"/>
        </w:rPr>
        <w:t>que</w:t>
      </w:r>
      <w:r>
        <w:rPr>
          <w:spacing w:val="-9"/>
          <w:w w:val="105"/>
        </w:rPr>
        <w:t> </w:t>
      </w:r>
      <w:r>
        <w:rPr>
          <w:w w:val="105"/>
        </w:rPr>
        <w:t>se</w:t>
      </w:r>
      <w:r>
        <w:rPr>
          <w:spacing w:val="-9"/>
          <w:w w:val="105"/>
        </w:rPr>
        <w:t> </w:t>
      </w:r>
      <w:r>
        <w:rPr>
          <w:w w:val="105"/>
        </w:rPr>
        <w:t>dan</w:t>
      </w:r>
      <w:r>
        <w:rPr>
          <w:spacing w:val="-9"/>
          <w:w w:val="105"/>
        </w:rPr>
        <w:t> </w:t>
      </w:r>
      <w:r>
        <w:rPr>
          <w:w w:val="105"/>
        </w:rPr>
        <w:t>han</w:t>
      </w:r>
      <w:r>
        <w:rPr>
          <w:spacing w:val="-9"/>
          <w:w w:val="105"/>
        </w:rPr>
        <w:t> </w:t>
      </w:r>
      <w:r>
        <w:rPr>
          <w:w w:val="105"/>
        </w:rPr>
        <w:t>consistido</w:t>
      </w:r>
      <w:r>
        <w:rPr>
          <w:spacing w:val="-9"/>
          <w:w w:val="105"/>
        </w:rPr>
        <w:t> </w:t>
      </w:r>
      <w:r>
        <w:rPr>
          <w:w w:val="105"/>
        </w:rPr>
        <w:t>en</w:t>
      </w:r>
      <w:r>
        <w:rPr>
          <w:spacing w:val="-9"/>
          <w:w w:val="105"/>
        </w:rPr>
        <w:t> </w:t>
      </w:r>
      <w:r>
        <w:rPr>
          <w:w w:val="105"/>
        </w:rPr>
        <w:t>la</w:t>
      </w:r>
      <w:r>
        <w:rPr>
          <w:spacing w:val="-9"/>
          <w:w w:val="105"/>
        </w:rPr>
        <w:t> </w:t>
      </w:r>
      <w:r>
        <w:rPr>
          <w:w w:val="105"/>
        </w:rPr>
        <w:t>proliferación</w:t>
      </w:r>
      <w:r>
        <w:rPr>
          <w:spacing w:val="-9"/>
          <w:w w:val="105"/>
        </w:rPr>
        <w:t> </w:t>
      </w:r>
      <w:r>
        <w:rPr>
          <w:w w:val="105"/>
        </w:rPr>
        <w:t>de</w:t>
      </w:r>
      <w:r>
        <w:rPr>
          <w:spacing w:val="-9"/>
          <w:w w:val="105"/>
        </w:rPr>
        <w:t> </w:t>
      </w:r>
      <w:r>
        <w:rPr>
          <w:w w:val="105"/>
        </w:rPr>
        <w:t>instituciones de educación superior que ofrecen carreras cortas –orientadas a la atención de un mercado laboral de corto plazo-, pero donde se confunde la educación universitaria con formación pos-secundaria que ofrecen una incorporación inmediata al trabajo o destacan una</w:t>
      </w:r>
      <w:r>
        <w:rPr>
          <w:spacing w:val="-19"/>
          <w:w w:val="105"/>
        </w:rPr>
        <w:t> </w:t>
      </w:r>
      <w:r>
        <w:rPr>
          <w:w w:val="105"/>
        </w:rPr>
        <w:t>formación</w:t>
      </w:r>
      <w:r>
        <w:rPr>
          <w:spacing w:val="-19"/>
          <w:w w:val="105"/>
        </w:rPr>
        <w:t> </w:t>
      </w:r>
      <w:r>
        <w:rPr>
          <w:w w:val="105"/>
        </w:rPr>
        <w:t>gerencial</w:t>
      </w:r>
      <w:r>
        <w:rPr>
          <w:spacing w:val="-19"/>
          <w:w w:val="105"/>
        </w:rPr>
        <w:t> </w:t>
      </w:r>
      <w:r>
        <w:rPr>
          <w:w w:val="105"/>
        </w:rPr>
        <w:t>donde</w:t>
      </w:r>
      <w:r>
        <w:rPr>
          <w:spacing w:val="-19"/>
          <w:w w:val="105"/>
        </w:rPr>
        <w:t> </w:t>
      </w:r>
      <w:r>
        <w:rPr>
          <w:w w:val="105"/>
        </w:rPr>
        <w:t>la</w:t>
      </w:r>
      <w:r>
        <w:rPr>
          <w:spacing w:val="-19"/>
          <w:w w:val="105"/>
        </w:rPr>
        <w:t> </w:t>
      </w:r>
      <w:r>
        <w:rPr>
          <w:w w:val="105"/>
        </w:rPr>
        <w:t>formación</w:t>
      </w:r>
      <w:r>
        <w:rPr>
          <w:spacing w:val="-20"/>
          <w:w w:val="105"/>
        </w:rPr>
        <w:t> </w:t>
      </w:r>
      <w:r>
        <w:rPr>
          <w:w w:val="105"/>
        </w:rPr>
        <w:t>científica</w:t>
      </w:r>
      <w:r>
        <w:rPr>
          <w:spacing w:val="-19"/>
          <w:w w:val="105"/>
        </w:rPr>
        <w:t> </w:t>
      </w:r>
      <w:r>
        <w:rPr>
          <w:w w:val="105"/>
        </w:rPr>
        <w:t>y</w:t>
      </w:r>
      <w:r>
        <w:rPr>
          <w:spacing w:val="-21"/>
          <w:w w:val="105"/>
        </w:rPr>
        <w:t> </w:t>
      </w:r>
      <w:r>
        <w:rPr>
          <w:w w:val="105"/>
        </w:rPr>
        <w:t>humanística</w:t>
      </w:r>
      <w:r>
        <w:rPr>
          <w:spacing w:val="-19"/>
          <w:w w:val="105"/>
        </w:rPr>
        <w:t> </w:t>
      </w:r>
      <w:r>
        <w:rPr>
          <w:w w:val="105"/>
        </w:rPr>
        <w:t>es</w:t>
      </w:r>
      <w:r>
        <w:rPr>
          <w:spacing w:val="-20"/>
          <w:w w:val="105"/>
        </w:rPr>
        <w:t> </w:t>
      </w:r>
      <w:r>
        <w:rPr>
          <w:w w:val="105"/>
        </w:rPr>
        <w:t>desplazada.</w:t>
      </w:r>
    </w:p>
    <w:p>
      <w:pPr>
        <w:pStyle w:val="BodyText"/>
        <w:spacing w:before="3"/>
        <w:rPr>
          <w:sz w:val="22"/>
        </w:rPr>
      </w:pPr>
    </w:p>
    <w:p>
      <w:pPr>
        <w:pStyle w:val="BodyText"/>
        <w:spacing w:line="247" w:lineRule="auto"/>
        <w:ind w:left="525" w:right="103"/>
        <w:jc w:val="both"/>
      </w:pPr>
      <w:r>
        <w:rPr>
          <w:w w:val="105"/>
        </w:rPr>
        <w:t>La</w:t>
      </w:r>
      <w:r>
        <w:rPr>
          <w:spacing w:val="-15"/>
          <w:w w:val="105"/>
        </w:rPr>
        <w:t> </w:t>
      </w:r>
      <w:r>
        <w:rPr>
          <w:w w:val="105"/>
        </w:rPr>
        <w:t>universidad</w:t>
      </w:r>
      <w:r>
        <w:rPr>
          <w:spacing w:val="-15"/>
          <w:w w:val="105"/>
        </w:rPr>
        <w:t> </w:t>
      </w:r>
      <w:r>
        <w:rPr>
          <w:w w:val="105"/>
        </w:rPr>
        <w:t>pública,</w:t>
      </w:r>
      <w:r>
        <w:rPr>
          <w:spacing w:val="-16"/>
          <w:w w:val="105"/>
        </w:rPr>
        <w:t> </w:t>
      </w:r>
      <w:r>
        <w:rPr>
          <w:w w:val="105"/>
        </w:rPr>
        <w:t>en</w:t>
      </w:r>
      <w:r>
        <w:rPr>
          <w:spacing w:val="-14"/>
          <w:w w:val="105"/>
        </w:rPr>
        <w:t> </w:t>
      </w:r>
      <w:r>
        <w:rPr>
          <w:w w:val="105"/>
        </w:rPr>
        <w:t>nuestro</w:t>
      </w:r>
      <w:r>
        <w:rPr>
          <w:spacing w:val="-16"/>
          <w:w w:val="105"/>
        </w:rPr>
        <w:t> </w:t>
      </w:r>
      <w:r>
        <w:rPr>
          <w:w w:val="105"/>
        </w:rPr>
        <w:t>país</w:t>
      </w:r>
      <w:r>
        <w:rPr>
          <w:spacing w:val="-15"/>
          <w:w w:val="105"/>
        </w:rPr>
        <w:t> </w:t>
      </w:r>
      <w:r>
        <w:rPr>
          <w:w w:val="105"/>
        </w:rPr>
        <w:t>desde</w:t>
      </w:r>
      <w:r>
        <w:rPr>
          <w:spacing w:val="-16"/>
          <w:w w:val="105"/>
        </w:rPr>
        <w:t> </w:t>
      </w:r>
      <w:r>
        <w:rPr>
          <w:w w:val="105"/>
        </w:rPr>
        <w:t>el</w:t>
      </w:r>
      <w:r>
        <w:rPr>
          <w:spacing w:val="-16"/>
          <w:w w:val="105"/>
        </w:rPr>
        <w:t> </w:t>
      </w:r>
      <w:r>
        <w:rPr>
          <w:w w:val="105"/>
        </w:rPr>
        <w:t>México</w:t>
      </w:r>
      <w:r>
        <w:rPr>
          <w:spacing w:val="-14"/>
          <w:w w:val="105"/>
        </w:rPr>
        <w:t> </w:t>
      </w:r>
      <w:r>
        <w:rPr>
          <w:w w:val="105"/>
        </w:rPr>
        <w:t>Independiente,</w:t>
      </w:r>
      <w:r>
        <w:rPr>
          <w:spacing w:val="-16"/>
          <w:w w:val="105"/>
        </w:rPr>
        <w:t> </w:t>
      </w:r>
      <w:r>
        <w:rPr>
          <w:w w:val="105"/>
        </w:rPr>
        <w:t>ha</w:t>
      </w:r>
      <w:r>
        <w:rPr>
          <w:spacing w:val="-14"/>
          <w:w w:val="105"/>
        </w:rPr>
        <w:t> </w:t>
      </w:r>
      <w:r>
        <w:rPr>
          <w:w w:val="105"/>
        </w:rPr>
        <w:t>estado</w:t>
      </w:r>
      <w:r>
        <w:rPr>
          <w:spacing w:val="-14"/>
          <w:w w:val="105"/>
        </w:rPr>
        <w:t> </w:t>
      </w:r>
      <w:r>
        <w:rPr>
          <w:w w:val="105"/>
        </w:rPr>
        <w:t>marcada por la crítica tensada en las disputas políticas por un proyecto de nación. Sólo que mientras en el siglo XIX se la pensaba liberal o conservadora, y en función de ello se cerraba o reabría, en nuestros días se le impone un cuestionamiento, de la década de 1980,</w:t>
      </w:r>
      <w:r>
        <w:rPr>
          <w:spacing w:val="-7"/>
          <w:w w:val="105"/>
        </w:rPr>
        <w:t> </w:t>
      </w:r>
      <w:r>
        <w:rPr>
          <w:w w:val="105"/>
        </w:rPr>
        <w:t>que</w:t>
      </w:r>
      <w:r>
        <w:rPr>
          <w:spacing w:val="-6"/>
          <w:w w:val="105"/>
        </w:rPr>
        <w:t> </w:t>
      </w:r>
      <w:r>
        <w:rPr>
          <w:w w:val="105"/>
        </w:rPr>
        <w:t>la</w:t>
      </w:r>
      <w:r>
        <w:rPr>
          <w:spacing w:val="-5"/>
          <w:w w:val="105"/>
        </w:rPr>
        <w:t> </w:t>
      </w:r>
      <w:r>
        <w:rPr>
          <w:w w:val="105"/>
        </w:rPr>
        <w:t>declara</w:t>
      </w:r>
      <w:r>
        <w:rPr>
          <w:spacing w:val="-5"/>
          <w:w w:val="105"/>
        </w:rPr>
        <w:t> </w:t>
      </w:r>
      <w:r>
        <w:rPr>
          <w:w w:val="105"/>
        </w:rPr>
        <w:t>inviable.</w:t>
      </w:r>
      <w:r>
        <w:rPr>
          <w:spacing w:val="-7"/>
          <w:w w:val="105"/>
        </w:rPr>
        <w:t> </w:t>
      </w:r>
      <w:r>
        <w:rPr>
          <w:w w:val="105"/>
        </w:rPr>
        <w:t>Hoy</w:t>
      </w:r>
      <w:r>
        <w:rPr>
          <w:spacing w:val="-6"/>
          <w:w w:val="105"/>
        </w:rPr>
        <w:t> </w:t>
      </w:r>
      <w:r>
        <w:rPr>
          <w:w w:val="105"/>
        </w:rPr>
        <w:t>la</w:t>
      </w:r>
      <w:r>
        <w:rPr>
          <w:spacing w:val="-5"/>
          <w:w w:val="105"/>
        </w:rPr>
        <w:t> </w:t>
      </w:r>
      <w:r>
        <w:rPr>
          <w:w w:val="105"/>
        </w:rPr>
        <w:t>crisis</w:t>
      </w:r>
      <w:r>
        <w:rPr>
          <w:spacing w:val="-6"/>
          <w:w w:val="105"/>
        </w:rPr>
        <w:t> </w:t>
      </w:r>
      <w:r>
        <w:rPr>
          <w:w w:val="105"/>
        </w:rPr>
        <w:t>de</w:t>
      </w:r>
      <w:r>
        <w:rPr>
          <w:spacing w:val="-6"/>
          <w:w w:val="105"/>
        </w:rPr>
        <w:t> </w:t>
      </w:r>
      <w:r>
        <w:rPr>
          <w:w w:val="105"/>
        </w:rPr>
        <w:t>la</w:t>
      </w:r>
      <w:r>
        <w:rPr>
          <w:spacing w:val="-5"/>
          <w:w w:val="105"/>
        </w:rPr>
        <w:t> </w:t>
      </w:r>
      <w:r>
        <w:rPr>
          <w:w w:val="105"/>
        </w:rPr>
        <w:t>universidad</w:t>
      </w:r>
      <w:r>
        <w:rPr>
          <w:spacing w:val="-6"/>
          <w:w w:val="105"/>
        </w:rPr>
        <w:t> </w:t>
      </w:r>
      <w:r>
        <w:rPr>
          <w:w w:val="105"/>
        </w:rPr>
        <w:t>se</w:t>
      </w:r>
      <w:r>
        <w:rPr>
          <w:spacing w:val="-6"/>
          <w:w w:val="105"/>
        </w:rPr>
        <w:t> </w:t>
      </w:r>
      <w:r>
        <w:rPr>
          <w:w w:val="105"/>
        </w:rPr>
        <w:t>remite</w:t>
      </w:r>
      <w:r>
        <w:rPr>
          <w:spacing w:val="-7"/>
          <w:w w:val="105"/>
        </w:rPr>
        <w:t> </w:t>
      </w:r>
      <w:r>
        <w:rPr>
          <w:w w:val="105"/>
        </w:rPr>
        <w:t>a</w:t>
      </w:r>
      <w:r>
        <w:rPr>
          <w:spacing w:val="-5"/>
          <w:w w:val="105"/>
        </w:rPr>
        <w:t> </w:t>
      </w:r>
      <w:r>
        <w:rPr>
          <w:w w:val="105"/>
        </w:rPr>
        <w:t>su</w:t>
      </w:r>
      <w:r>
        <w:rPr>
          <w:spacing w:val="-6"/>
          <w:w w:val="105"/>
        </w:rPr>
        <w:t> </w:t>
      </w:r>
      <w:r>
        <w:rPr>
          <w:w w:val="105"/>
        </w:rPr>
        <w:t>relación</w:t>
      </w:r>
      <w:r>
        <w:rPr>
          <w:spacing w:val="-6"/>
          <w:w w:val="105"/>
        </w:rPr>
        <w:t> </w:t>
      </w:r>
      <w:r>
        <w:rPr>
          <w:w w:val="105"/>
        </w:rPr>
        <w:t>con</w:t>
      </w:r>
      <w:r>
        <w:rPr>
          <w:spacing w:val="-6"/>
          <w:w w:val="105"/>
        </w:rPr>
        <w:t> </w:t>
      </w:r>
      <w:r>
        <w:rPr>
          <w:w w:val="105"/>
        </w:rPr>
        <w:t>el mercado</w:t>
      </w:r>
      <w:r>
        <w:rPr>
          <w:spacing w:val="-5"/>
          <w:w w:val="105"/>
        </w:rPr>
        <w:t> </w:t>
      </w:r>
      <w:r>
        <w:rPr>
          <w:w w:val="105"/>
        </w:rPr>
        <w:t>y</w:t>
      </w:r>
      <w:r>
        <w:rPr>
          <w:spacing w:val="-6"/>
          <w:w w:val="105"/>
        </w:rPr>
        <w:t> </w:t>
      </w:r>
      <w:r>
        <w:rPr>
          <w:w w:val="105"/>
        </w:rPr>
        <w:t>a</w:t>
      </w:r>
      <w:r>
        <w:rPr>
          <w:spacing w:val="-6"/>
          <w:w w:val="105"/>
        </w:rPr>
        <w:t> </w:t>
      </w:r>
      <w:r>
        <w:rPr>
          <w:i/>
          <w:w w:val="105"/>
        </w:rPr>
        <w:t>la</w:t>
      </w:r>
      <w:r>
        <w:rPr>
          <w:i/>
          <w:spacing w:val="-6"/>
          <w:w w:val="105"/>
        </w:rPr>
        <w:t> </w:t>
      </w:r>
      <w:r>
        <w:rPr>
          <w:i/>
          <w:w w:val="105"/>
        </w:rPr>
        <w:t>caducidad</w:t>
      </w:r>
      <w:r>
        <w:rPr>
          <w:i/>
          <w:spacing w:val="-6"/>
          <w:w w:val="105"/>
        </w:rPr>
        <w:t> </w:t>
      </w:r>
      <w:r>
        <w:rPr>
          <w:i/>
          <w:w w:val="105"/>
        </w:rPr>
        <w:t>de</w:t>
      </w:r>
      <w:r>
        <w:rPr>
          <w:i/>
          <w:spacing w:val="-6"/>
          <w:w w:val="105"/>
        </w:rPr>
        <w:t> </w:t>
      </w:r>
      <w:r>
        <w:rPr>
          <w:i/>
          <w:w w:val="105"/>
        </w:rPr>
        <w:t>las</w:t>
      </w:r>
      <w:r>
        <w:rPr>
          <w:i/>
          <w:spacing w:val="-6"/>
          <w:w w:val="105"/>
        </w:rPr>
        <w:t> </w:t>
      </w:r>
      <w:r>
        <w:rPr>
          <w:i/>
          <w:w w:val="105"/>
        </w:rPr>
        <w:t>formas</w:t>
      </w:r>
      <w:r>
        <w:rPr>
          <w:i/>
          <w:spacing w:val="-6"/>
          <w:w w:val="105"/>
        </w:rPr>
        <w:t> </w:t>
      </w:r>
      <w:r>
        <w:rPr>
          <w:i/>
          <w:w w:val="105"/>
        </w:rPr>
        <w:t>de</w:t>
      </w:r>
      <w:r>
        <w:rPr>
          <w:i/>
          <w:spacing w:val="-6"/>
          <w:w w:val="105"/>
        </w:rPr>
        <w:t> </w:t>
      </w:r>
      <w:r>
        <w:rPr>
          <w:i/>
          <w:w w:val="105"/>
        </w:rPr>
        <w:t>gobierno</w:t>
      </w:r>
      <w:r>
        <w:rPr>
          <w:i/>
          <w:spacing w:val="-6"/>
          <w:w w:val="105"/>
        </w:rPr>
        <w:t> </w:t>
      </w:r>
      <w:r>
        <w:rPr>
          <w:i/>
          <w:w w:val="105"/>
        </w:rPr>
        <w:t>verticales</w:t>
      </w:r>
      <w:r>
        <w:rPr>
          <w:i/>
          <w:spacing w:val="-6"/>
          <w:w w:val="105"/>
        </w:rPr>
        <w:t> </w:t>
      </w:r>
      <w:r>
        <w:rPr>
          <w:i/>
          <w:w w:val="105"/>
        </w:rPr>
        <w:t>y</w:t>
      </w:r>
      <w:r>
        <w:rPr>
          <w:i/>
          <w:spacing w:val="-6"/>
          <w:w w:val="105"/>
        </w:rPr>
        <w:t> </w:t>
      </w:r>
      <w:r>
        <w:rPr>
          <w:i/>
          <w:w w:val="105"/>
        </w:rPr>
        <w:t>cerradas</w:t>
      </w:r>
      <w:r>
        <w:rPr>
          <w:w w:val="105"/>
        </w:rPr>
        <w:t>,</w:t>
      </w:r>
      <w:r>
        <w:rPr>
          <w:spacing w:val="-6"/>
          <w:w w:val="105"/>
        </w:rPr>
        <w:t> </w:t>
      </w:r>
      <w:r>
        <w:rPr>
          <w:w w:val="105"/>
        </w:rPr>
        <w:t>así</w:t>
      </w:r>
      <w:r>
        <w:rPr>
          <w:spacing w:val="-6"/>
          <w:w w:val="105"/>
        </w:rPr>
        <w:t> </w:t>
      </w:r>
      <w:r>
        <w:rPr>
          <w:w w:val="105"/>
        </w:rPr>
        <w:t>como</w:t>
      </w:r>
      <w:r>
        <w:rPr>
          <w:spacing w:val="-6"/>
          <w:w w:val="105"/>
        </w:rPr>
        <w:t> </w:t>
      </w:r>
      <w:r>
        <w:rPr>
          <w:w w:val="105"/>
        </w:rPr>
        <w:t>por</w:t>
      </w:r>
      <w:r>
        <w:rPr>
          <w:spacing w:val="-6"/>
          <w:w w:val="105"/>
        </w:rPr>
        <w:t> </w:t>
      </w:r>
      <w:r>
        <w:rPr>
          <w:w w:val="105"/>
        </w:rPr>
        <w:t>el poder</w:t>
      </w:r>
      <w:r>
        <w:rPr>
          <w:spacing w:val="-6"/>
          <w:w w:val="105"/>
        </w:rPr>
        <w:t> </w:t>
      </w:r>
      <w:r>
        <w:rPr>
          <w:w w:val="105"/>
        </w:rPr>
        <w:t>omnímodo</w:t>
      </w:r>
      <w:r>
        <w:rPr>
          <w:spacing w:val="-6"/>
          <w:w w:val="105"/>
        </w:rPr>
        <w:t> </w:t>
      </w:r>
      <w:r>
        <w:rPr>
          <w:w w:val="105"/>
        </w:rPr>
        <w:t>de</w:t>
      </w:r>
      <w:r>
        <w:rPr>
          <w:spacing w:val="-6"/>
          <w:w w:val="105"/>
        </w:rPr>
        <w:t> </w:t>
      </w:r>
      <w:r>
        <w:rPr>
          <w:w w:val="105"/>
        </w:rPr>
        <w:t>los</w:t>
      </w:r>
      <w:r>
        <w:rPr>
          <w:spacing w:val="-6"/>
          <w:w w:val="105"/>
        </w:rPr>
        <w:t> </w:t>
      </w:r>
      <w:r>
        <w:rPr>
          <w:w w:val="105"/>
        </w:rPr>
        <w:t>directores</w:t>
      </w:r>
      <w:r>
        <w:rPr>
          <w:spacing w:val="-5"/>
          <w:w w:val="105"/>
        </w:rPr>
        <w:t> </w:t>
      </w:r>
      <w:r>
        <w:rPr>
          <w:w w:val="105"/>
        </w:rPr>
        <w:t>y</w:t>
      </w:r>
      <w:r>
        <w:rPr>
          <w:spacing w:val="-7"/>
          <w:w w:val="105"/>
        </w:rPr>
        <w:t> </w:t>
      </w:r>
      <w:r>
        <w:rPr>
          <w:w w:val="105"/>
        </w:rPr>
        <w:t>funcionarios,</w:t>
      </w:r>
      <w:r>
        <w:rPr>
          <w:spacing w:val="-6"/>
          <w:w w:val="105"/>
        </w:rPr>
        <w:t> </w:t>
      </w:r>
      <w:r>
        <w:rPr>
          <w:w w:val="105"/>
        </w:rPr>
        <w:t>por</w:t>
      </w:r>
      <w:r>
        <w:rPr>
          <w:spacing w:val="-5"/>
          <w:w w:val="105"/>
        </w:rPr>
        <w:t> </w:t>
      </w:r>
      <w:r>
        <w:rPr>
          <w:w w:val="105"/>
        </w:rPr>
        <w:t>una</w:t>
      </w:r>
      <w:r>
        <w:rPr>
          <w:spacing w:val="-6"/>
          <w:w w:val="105"/>
        </w:rPr>
        <w:t> </w:t>
      </w:r>
      <w:r>
        <w:rPr>
          <w:w w:val="105"/>
        </w:rPr>
        <w:t>burocracia</w:t>
      </w:r>
      <w:r>
        <w:rPr>
          <w:spacing w:val="-6"/>
          <w:w w:val="105"/>
        </w:rPr>
        <w:t> </w:t>
      </w:r>
      <w:r>
        <w:rPr>
          <w:w w:val="105"/>
        </w:rPr>
        <w:t>caduca</w:t>
      </w:r>
      <w:r>
        <w:rPr>
          <w:spacing w:val="-6"/>
          <w:w w:val="105"/>
        </w:rPr>
        <w:t> </w:t>
      </w:r>
      <w:r>
        <w:rPr>
          <w:w w:val="105"/>
        </w:rPr>
        <w:t>con</w:t>
      </w:r>
      <w:r>
        <w:rPr>
          <w:spacing w:val="-6"/>
          <w:w w:val="105"/>
        </w:rPr>
        <w:t> </w:t>
      </w:r>
      <w:r>
        <w:rPr>
          <w:w w:val="105"/>
        </w:rPr>
        <w:t>respecto al contexto nacional en que se abre paso la pluralización democrática del país; </w:t>
      </w:r>
      <w:r>
        <w:rPr>
          <w:i/>
          <w:w w:val="105"/>
        </w:rPr>
        <w:t>la falta de </w:t>
      </w:r>
      <w:r>
        <w:rPr>
          <w:i/>
          <w:w w:val="105"/>
        </w:rPr>
        <w:t>vigencia de la autonomía universitaria </w:t>
      </w:r>
      <w:r>
        <w:rPr>
          <w:w w:val="105"/>
        </w:rPr>
        <w:t>en la medida en que para el Estado la Universidad era tratada como una dependencia de Estado más</w:t>
      </w:r>
      <w:r>
        <w:rPr>
          <w:i/>
          <w:w w:val="105"/>
        </w:rPr>
        <w:t>; el centralismo y el control cerrado y </w:t>
      </w:r>
      <w:r>
        <w:rPr>
          <w:i/>
          <w:w w:val="105"/>
        </w:rPr>
        <w:t>secreto</w:t>
      </w:r>
      <w:r>
        <w:rPr>
          <w:i/>
          <w:spacing w:val="-13"/>
          <w:w w:val="105"/>
        </w:rPr>
        <w:t> </w:t>
      </w:r>
      <w:r>
        <w:rPr>
          <w:i/>
          <w:w w:val="105"/>
        </w:rPr>
        <w:t>de</w:t>
      </w:r>
      <w:r>
        <w:rPr>
          <w:i/>
          <w:spacing w:val="-14"/>
          <w:w w:val="105"/>
        </w:rPr>
        <w:t> </w:t>
      </w:r>
      <w:r>
        <w:rPr>
          <w:i/>
          <w:w w:val="105"/>
        </w:rPr>
        <w:t>las</w:t>
      </w:r>
      <w:r>
        <w:rPr>
          <w:i/>
          <w:spacing w:val="-12"/>
          <w:w w:val="105"/>
        </w:rPr>
        <w:t> </w:t>
      </w:r>
      <w:r>
        <w:rPr>
          <w:i/>
          <w:w w:val="105"/>
        </w:rPr>
        <w:t>finanzas</w:t>
      </w:r>
      <w:r>
        <w:rPr>
          <w:i/>
          <w:spacing w:val="-14"/>
          <w:w w:val="105"/>
        </w:rPr>
        <w:t> </w:t>
      </w:r>
      <w:r>
        <w:rPr>
          <w:i/>
          <w:w w:val="105"/>
        </w:rPr>
        <w:t>universitarias</w:t>
      </w:r>
      <w:r>
        <w:rPr>
          <w:i/>
          <w:spacing w:val="-14"/>
          <w:w w:val="105"/>
        </w:rPr>
        <w:t> </w:t>
      </w:r>
      <w:r>
        <w:rPr>
          <w:w w:val="105"/>
        </w:rPr>
        <w:t>que</w:t>
      </w:r>
      <w:r>
        <w:rPr>
          <w:spacing w:val="-14"/>
          <w:w w:val="105"/>
        </w:rPr>
        <w:t> </w:t>
      </w:r>
      <w:r>
        <w:rPr>
          <w:w w:val="105"/>
        </w:rPr>
        <w:t>impide</w:t>
      </w:r>
      <w:r>
        <w:rPr>
          <w:spacing w:val="-14"/>
          <w:w w:val="105"/>
        </w:rPr>
        <w:t> </w:t>
      </w:r>
      <w:r>
        <w:rPr>
          <w:w w:val="105"/>
        </w:rPr>
        <w:t>la</w:t>
      </w:r>
      <w:r>
        <w:rPr>
          <w:spacing w:val="-13"/>
          <w:w w:val="105"/>
        </w:rPr>
        <w:t> </w:t>
      </w:r>
      <w:r>
        <w:rPr>
          <w:w w:val="105"/>
        </w:rPr>
        <w:t>injerencia</w:t>
      </w:r>
      <w:r>
        <w:rPr>
          <w:spacing w:val="-12"/>
          <w:w w:val="105"/>
        </w:rPr>
        <w:t> </w:t>
      </w:r>
      <w:r>
        <w:rPr>
          <w:w w:val="105"/>
        </w:rPr>
        <w:t>o</w:t>
      </w:r>
      <w:r>
        <w:rPr>
          <w:spacing w:val="-12"/>
          <w:w w:val="105"/>
        </w:rPr>
        <w:t> </w:t>
      </w:r>
      <w:r>
        <w:rPr>
          <w:w w:val="105"/>
        </w:rPr>
        <w:t>cualquier</w:t>
      </w:r>
      <w:r>
        <w:rPr>
          <w:spacing w:val="-13"/>
          <w:w w:val="105"/>
        </w:rPr>
        <w:t> </w:t>
      </w:r>
      <w:r>
        <w:rPr>
          <w:w w:val="105"/>
        </w:rPr>
        <w:t>política</w:t>
      </w:r>
      <w:r>
        <w:rPr>
          <w:spacing w:val="-14"/>
          <w:w w:val="105"/>
        </w:rPr>
        <w:t> </w:t>
      </w:r>
      <w:r>
        <w:rPr>
          <w:w w:val="105"/>
        </w:rPr>
        <w:t>propia</w:t>
      </w:r>
      <w:r>
        <w:rPr>
          <w:spacing w:val="-12"/>
          <w:w w:val="105"/>
        </w:rPr>
        <w:t> </w:t>
      </w:r>
      <w:r>
        <w:rPr>
          <w:w w:val="105"/>
        </w:rPr>
        <w:t>de las distintas facultades e instancias académicas y estudiantiles de la propia universidad</w:t>
      </w:r>
      <w:r>
        <w:rPr>
          <w:i/>
          <w:w w:val="105"/>
        </w:rPr>
        <w:t>; </w:t>
      </w:r>
      <w:r>
        <w:rPr>
          <w:i/>
          <w:w w:val="105"/>
        </w:rPr>
        <w:t>una estructura académica y organizativa caduca </w:t>
      </w:r>
      <w:r>
        <w:rPr>
          <w:w w:val="105"/>
        </w:rPr>
        <w:t>basada en la separación entre investigación y facultades de docencia con predominio de métodos didácticos tradicionales, así como en el peso superior de los ámbitos de las ciencias duras respecto de las ciencias sociales y las humanidades; y la pérdida de vigencia de un proyecto académico comprometido con las necesidades sociales y pensado para apoyar un desarrollo nacional interno, que resultaba desfasado debido a las políticas pro- empresariales de reforma y de inserción subordinada y fragmentada en la economía mundializada.</w:t>
      </w:r>
    </w:p>
    <w:p>
      <w:pPr>
        <w:pStyle w:val="BodyText"/>
        <w:spacing w:before="5"/>
        <w:rPr>
          <w:sz w:val="22"/>
        </w:rPr>
      </w:pPr>
    </w:p>
    <w:p>
      <w:pPr>
        <w:pStyle w:val="BodyText"/>
        <w:spacing w:line="247" w:lineRule="auto" w:before="1"/>
        <w:ind w:left="525" w:right="104"/>
        <w:jc w:val="both"/>
      </w:pPr>
      <w:r>
        <w:rPr>
          <w:w w:val="105"/>
        </w:rPr>
        <w:t>En fin, asistimos a un cambio de sentido de la universidad pública promovido por las políticas neoliberales del Estado, donde las universidades públicas son vistas como una rémora</w:t>
      </w:r>
      <w:r>
        <w:rPr>
          <w:spacing w:val="-7"/>
          <w:w w:val="105"/>
        </w:rPr>
        <w:t> </w:t>
      </w:r>
      <w:r>
        <w:rPr>
          <w:w w:val="105"/>
        </w:rPr>
        <w:t>para</w:t>
      </w:r>
      <w:r>
        <w:rPr>
          <w:spacing w:val="-7"/>
          <w:w w:val="105"/>
        </w:rPr>
        <w:t> </w:t>
      </w:r>
      <w:r>
        <w:rPr>
          <w:w w:val="105"/>
        </w:rPr>
        <w:t>los</w:t>
      </w:r>
      <w:r>
        <w:rPr>
          <w:spacing w:val="-7"/>
          <w:w w:val="105"/>
        </w:rPr>
        <w:t> </w:t>
      </w:r>
      <w:r>
        <w:rPr>
          <w:w w:val="105"/>
        </w:rPr>
        <w:t>diseñadores</w:t>
      </w:r>
      <w:r>
        <w:rPr>
          <w:spacing w:val="-7"/>
          <w:w w:val="105"/>
        </w:rPr>
        <w:t> </w:t>
      </w:r>
      <w:r>
        <w:rPr>
          <w:w w:val="105"/>
        </w:rPr>
        <w:t>de</w:t>
      </w:r>
      <w:r>
        <w:rPr>
          <w:spacing w:val="-7"/>
          <w:w w:val="105"/>
        </w:rPr>
        <w:t> </w:t>
      </w:r>
      <w:r>
        <w:rPr>
          <w:w w:val="105"/>
        </w:rPr>
        <w:t>las</w:t>
      </w:r>
      <w:r>
        <w:rPr>
          <w:spacing w:val="-7"/>
          <w:w w:val="105"/>
        </w:rPr>
        <w:t> </w:t>
      </w:r>
      <w:r>
        <w:rPr>
          <w:w w:val="105"/>
        </w:rPr>
        <w:t>nuevas</w:t>
      </w:r>
      <w:r>
        <w:rPr>
          <w:spacing w:val="-7"/>
          <w:w w:val="105"/>
        </w:rPr>
        <w:t> </w:t>
      </w:r>
      <w:r>
        <w:rPr>
          <w:w w:val="105"/>
        </w:rPr>
        <w:t>políticas</w:t>
      </w:r>
      <w:r>
        <w:rPr>
          <w:spacing w:val="-7"/>
          <w:w w:val="105"/>
        </w:rPr>
        <w:t> </w:t>
      </w:r>
      <w:r>
        <w:rPr>
          <w:w w:val="105"/>
        </w:rPr>
        <w:t>educativas</w:t>
      </w:r>
      <w:r>
        <w:rPr>
          <w:spacing w:val="-7"/>
          <w:w w:val="105"/>
        </w:rPr>
        <w:t> </w:t>
      </w:r>
      <w:r>
        <w:rPr>
          <w:w w:val="105"/>
        </w:rPr>
        <w:t>del</w:t>
      </w:r>
      <w:r>
        <w:rPr>
          <w:spacing w:val="-7"/>
          <w:w w:val="105"/>
        </w:rPr>
        <w:t> </w:t>
      </w:r>
      <w:r>
        <w:rPr>
          <w:w w:val="105"/>
        </w:rPr>
        <w:t>Banco</w:t>
      </w:r>
      <w:r>
        <w:rPr>
          <w:spacing w:val="-7"/>
          <w:w w:val="105"/>
        </w:rPr>
        <w:t> </w:t>
      </w:r>
      <w:r>
        <w:rPr>
          <w:w w:val="105"/>
        </w:rPr>
        <w:t>Mundial</w:t>
      </w:r>
      <w:r>
        <w:rPr>
          <w:spacing w:val="-8"/>
          <w:w w:val="105"/>
        </w:rPr>
        <w:t> </w:t>
      </w:r>
      <w:r>
        <w:rPr>
          <w:w w:val="105"/>
        </w:rPr>
        <w:t>y</w:t>
      </w:r>
      <w:r>
        <w:rPr>
          <w:spacing w:val="-7"/>
          <w:w w:val="105"/>
        </w:rPr>
        <w:t> </w:t>
      </w:r>
      <w:r>
        <w:rPr>
          <w:w w:val="105"/>
        </w:rPr>
        <w:t>de</w:t>
      </w:r>
      <w:r>
        <w:rPr>
          <w:spacing w:val="-7"/>
          <w:w w:val="105"/>
        </w:rPr>
        <w:t> </w:t>
      </w:r>
      <w:r>
        <w:rPr>
          <w:w w:val="105"/>
        </w:rPr>
        <w:t>los gobiernos,</w:t>
      </w:r>
      <w:r>
        <w:rPr>
          <w:spacing w:val="-10"/>
          <w:w w:val="105"/>
        </w:rPr>
        <w:t> </w:t>
      </w:r>
      <w:r>
        <w:rPr>
          <w:w w:val="105"/>
        </w:rPr>
        <w:t>desde</w:t>
      </w:r>
      <w:r>
        <w:rPr>
          <w:spacing w:val="-10"/>
          <w:w w:val="105"/>
        </w:rPr>
        <w:t> </w:t>
      </w:r>
      <w:r>
        <w:rPr>
          <w:w w:val="105"/>
        </w:rPr>
        <w:t>Zedillo,</w:t>
      </w:r>
      <w:r>
        <w:rPr>
          <w:spacing w:val="-9"/>
          <w:w w:val="105"/>
        </w:rPr>
        <w:t> </w:t>
      </w:r>
      <w:r>
        <w:rPr>
          <w:w w:val="105"/>
        </w:rPr>
        <w:t>que</w:t>
      </w:r>
      <w:r>
        <w:rPr>
          <w:spacing w:val="-10"/>
          <w:w w:val="105"/>
        </w:rPr>
        <w:t> </w:t>
      </w:r>
      <w:r>
        <w:rPr>
          <w:w w:val="105"/>
        </w:rPr>
        <w:t>imponen</w:t>
      </w:r>
      <w:r>
        <w:rPr>
          <w:spacing w:val="-10"/>
          <w:w w:val="105"/>
        </w:rPr>
        <w:t> </w:t>
      </w:r>
      <w:r>
        <w:rPr>
          <w:w w:val="105"/>
        </w:rPr>
        <w:t>el</w:t>
      </w:r>
      <w:r>
        <w:rPr>
          <w:spacing w:val="-10"/>
          <w:w w:val="105"/>
        </w:rPr>
        <w:t> </w:t>
      </w:r>
      <w:r>
        <w:rPr>
          <w:w w:val="105"/>
        </w:rPr>
        <w:t>objetivo</w:t>
      </w:r>
      <w:r>
        <w:rPr>
          <w:spacing w:val="-8"/>
          <w:w w:val="105"/>
        </w:rPr>
        <w:t> </w:t>
      </w:r>
      <w:r>
        <w:rPr>
          <w:w w:val="105"/>
        </w:rPr>
        <w:t>de</w:t>
      </w:r>
      <w:r>
        <w:rPr>
          <w:spacing w:val="-10"/>
          <w:w w:val="105"/>
        </w:rPr>
        <w:t> </w:t>
      </w:r>
      <w:r>
        <w:rPr>
          <w:w w:val="105"/>
        </w:rPr>
        <w:t>colocar</w:t>
      </w:r>
      <w:r>
        <w:rPr>
          <w:spacing w:val="-9"/>
          <w:w w:val="105"/>
        </w:rPr>
        <w:t> </w:t>
      </w:r>
      <w:r>
        <w:rPr>
          <w:w w:val="105"/>
        </w:rPr>
        <w:t>a</w:t>
      </w:r>
      <w:r>
        <w:rPr>
          <w:spacing w:val="-10"/>
          <w:w w:val="105"/>
        </w:rPr>
        <w:t> </w:t>
      </w:r>
      <w:r>
        <w:rPr>
          <w:w w:val="105"/>
        </w:rPr>
        <w:t>las</w:t>
      </w:r>
      <w:r>
        <w:rPr>
          <w:spacing w:val="-9"/>
          <w:w w:val="105"/>
        </w:rPr>
        <w:t> </w:t>
      </w:r>
      <w:r>
        <w:rPr>
          <w:w w:val="105"/>
        </w:rPr>
        <w:t>instituciones</w:t>
      </w:r>
      <w:r>
        <w:rPr>
          <w:spacing w:val="-10"/>
          <w:w w:val="105"/>
        </w:rPr>
        <w:t> </w:t>
      </w:r>
      <w:r>
        <w:rPr>
          <w:w w:val="105"/>
        </w:rPr>
        <w:t>nacionales al servicio de la empresa privada y del capital transnacional, así como hacerlas parte de los ajustes estructurales al gasto público estatal. Así es como emerge una visión de la universidad como un centro de servicios educativos dependiente de los conocimientos generados</w:t>
      </w:r>
      <w:r>
        <w:rPr>
          <w:spacing w:val="-11"/>
          <w:w w:val="105"/>
        </w:rPr>
        <w:t> </w:t>
      </w:r>
      <w:r>
        <w:rPr>
          <w:w w:val="105"/>
        </w:rPr>
        <w:t>en</w:t>
      </w:r>
      <w:r>
        <w:rPr>
          <w:spacing w:val="-10"/>
          <w:w w:val="105"/>
        </w:rPr>
        <w:t> </w:t>
      </w:r>
      <w:r>
        <w:rPr>
          <w:w w:val="105"/>
        </w:rPr>
        <w:t>las</w:t>
      </w:r>
      <w:r>
        <w:rPr>
          <w:spacing w:val="-10"/>
          <w:w w:val="105"/>
        </w:rPr>
        <w:t> </w:t>
      </w:r>
      <w:r>
        <w:rPr>
          <w:w w:val="105"/>
        </w:rPr>
        <w:t>instituciones</w:t>
      </w:r>
      <w:r>
        <w:rPr>
          <w:spacing w:val="-11"/>
          <w:w w:val="105"/>
        </w:rPr>
        <w:t> </w:t>
      </w:r>
      <w:r>
        <w:rPr>
          <w:w w:val="105"/>
        </w:rPr>
        <w:t>de</w:t>
      </w:r>
      <w:r>
        <w:rPr>
          <w:spacing w:val="-11"/>
          <w:w w:val="105"/>
        </w:rPr>
        <w:t> </w:t>
      </w:r>
      <w:r>
        <w:rPr>
          <w:w w:val="105"/>
        </w:rPr>
        <w:t>los</w:t>
      </w:r>
      <w:r>
        <w:rPr>
          <w:spacing w:val="-10"/>
          <w:w w:val="105"/>
        </w:rPr>
        <w:t> </w:t>
      </w:r>
      <w:r>
        <w:rPr>
          <w:w w:val="105"/>
        </w:rPr>
        <w:t>países</w:t>
      </w:r>
      <w:r>
        <w:rPr>
          <w:spacing w:val="-11"/>
          <w:w w:val="105"/>
        </w:rPr>
        <w:t> </w:t>
      </w:r>
      <w:r>
        <w:rPr>
          <w:w w:val="105"/>
        </w:rPr>
        <w:t>centrales,</w:t>
      </w:r>
      <w:r>
        <w:rPr>
          <w:spacing w:val="-10"/>
          <w:w w:val="105"/>
        </w:rPr>
        <w:t> </w:t>
      </w:r>
      <w:r>
        <w:rPr>
          <w:w w:val="105"/>
        </w:rPr>
        <w:t>flexible</w:t>
      </w:r>
      <w:r>
        <w:rPr>
          <w:spacing w:val="-11"/>
          <w:w w:val="105"/>
        </w:rPr>
        <w:t> </w:t>
      </w:r>
      <w:r>
        <w:rPr>
          <w:w w:val="105"/>
        </w:rPr>
        <w:t>respecto</w:t>
      </w:r>
      <w:r>
        <w:rPr>
          <w:spacing w:val="-11"/>
          <w:w w:val="105"/>
        </w:rPr>
        <w:t> </w:t>
      </w:r>
      <w:r>
        <w:rPr>
          <w:w w:val="105"/>
        </w:rPr>
        <w:t>de</w:t>
      </w:r>
      <w:r>
        <w:rPr>
          <w:spacing w:val="-11"/>
          <w:w w:val="105"/>
        </w:rPr>
        <w:t> </w:t>
      </w:r>
      <w:r>
        <w:rPr>
          <w:w w:val="105"/>
        </w:rPr>
        <w:t>las</w:t>
      </w:r>
      <w:r>
        <w:rPr>
          <w:spacing w:val="-10"/>
          <w:w w:val="105"/>
        </w:rPr>
        <w:t> </w:t>
      </w:r>
      <w:r>
        <w:rPr>
          <w:w w:val="105"/>
        </w:rPr>
        <w:t>necesidades de</w:t>
      </w:r>
      <w:r>
        <w:rPr>
          <w:spacing w:val="-11"/>
          <w:w w:val="105"/>
        </w:rPr>
        <w:t> </w:t>
      </w:r>
      <w:r>
        <w:rPr>
          <w:w w:val="105"/>
        </w:rPr>
        <w:t>los</w:t>
      </w:r>
      <w:r>
        <w:rPr>
          <w:spacing w:val="-13"/>
          <w:w w:val="105"/>
        </w:rPr>
        <w:t> </w:t>
      </w:r>
      <w:r>
        <w:rPr>
          <w:w w:val="105"/>
        </w:rPr>
        <w:t>ámbitos</w:t>
      </w:r>
      <w:r>
        <w:rPr>
          <w:spacing w:val="-13"/>
          <w:w w:val="105"/>
        </w:rPr>
        <w:t> </w:t>
      </w:r>
      <w:r>
        <w:rPr>
          <w:w w:val="105"/>
        </w:rPr>
        <w:t>productivos</w:t>
      </w:r>
      <w:r>
        <w:rPr>
          <w:spacing w:val="-13"/>
          <w:w w:val="105"/>
        </w:rPr>
        <w:t> </w:t>
      </w:r>
      <w:r>
        <w:rPr>
          <w:w w:val="105"/>
        </w:rPr>
        <w:t>del</w:t>
      </w:r>
      <w:r>
        <w:rPr>
          <w:spacing w:val="-13"/>
          <w:w w:val="105"/>
        </w:rPr>
        <w:t> </w:t>
      </w:r>
      <w:r>
        <w:rPr>
          <w:w w:val="105"/>
        </w:rPr>
        <w:t>mercado,</w:t>
      </w:r>
      <w:r>
        <w:rPr>
          <w:spacing w:val="-12"/>
          <w:w w:val="105"/>
        </w:rPr>
        <w:t> </w:t>
      </w:r>
      <w:r>
        <w:rPr>
          <w:w w:val="105"/>
        </w:rPr>
        <w:t>y</w:t>
      </w:r>
      <w:r>
        <w:rPr>
          <w:spacing w:val="-12"/>
          <w:w w:val="105"/>
        </w:rPr>
        <w:t> </w:t>
      </w:r>
      <w:r>
        <w:rPr>
          <w:w w:val="105"/>
        </w:rPr>
        <w:t>sujeto</w:t>
      </w:r>
      <w:r>
        <w:rPr>
          <w:spacing w:val="-11"/>
          <w:w w:val="105"/>
        </w:rPr>
        <w:t> </w:t>
      </w:r>
      <w:r>
        <w:rPr>
          <w:w w:val="105"/>
        </w:rPr>
        <w:t>a</w:t>
      </w:r>
      <w:r>
        <w:rPr>
          <w:spacing w:val="-12"/>
          <w:w w:val="105"/>
        </w:rPr>
        <w:t> </w:t>
      </w:r>
      <w:r>
        <w:rPr>
          <w:w w:val="105"/>
        </w:rPr>
        <w:t>las</w:t>
      </w:r>
      <w:r>
        <w:rPr>
          <w:spacing w:val="-12"/>
          <w:w w:val="105"/>
        </w:rPr>
        <w:t> </w:t>
      </w:r>
      <w:r>
        <w:rPr>
          <w:w w:val="105"/>
        </w:rPr>
        <w:t>leyes</w:t>
      </w:r>
      <w:r>
        <w:rPr>
          <w:spacing w:val="-13"/>
          <w:w w:val="105"/>
        </w:rPr>
        <w:t> </w:t>
      </w:r>
      <w:r>
        <w:rPr>
          <w:w w:val="105"/>
        </w:rPr>
        <w:t>de</w:t>
      </w:r>
      <w:r>
        <w:rPr>
          <w:spacing w:val="-11"/>
          <w:w w:val="105"/>
        </w:rPr>
        <w:t> </w:t>
      </w:r>
      <w:r>
        <w:rPr>
          <w:w w:val="105"/>
        </w:rPr>
        <w:t>la</w:t>
      </w:r>
      <w:r>
        <w:rPr>
          <w:spacing w:val="-12"/>
          <w:w w:val="105"/>
        </w:rPr>
        <w:t> </w:t>
      </w:r>
      <w:r>
        <w:rPr>
          <w:w w:val="105"/>
        </w:rPr>
        <w:t>oferta</w:t>
      </w:r>
      <w:r>
        <w:rPr>
          <w:spacing w:val="-11"/>
          <w:w w:val="105"/>
        </w:rPr>
        <w:t> </w:t>
      </w:r>
      <w:r>
        <w:rPr>
          <w:w w:val="105"/>
        </w:rPr>
        <w:t>y</w:t>
      </w:r>
      <w:r>
        <w:rPr>
          <w:spacing w:val="-13"/>
          <w:w w:val="105"/>
        </w:rPr>
        <w:t> </w:t>
      </w:r>
      <w:r>
        <w:rPr>
          <w:w w:val="105"/>
        </w:rPr>
        <w:t>demanda.</w:t>
      </w:r>
    </w:p>
    <w:p>
      <w:pPr>
        <w:pStyle w:val="BodyText"/>
        <w:spacing w:before="4"/>
        <w:rPr>
          <w:sz w:val="22"/>
        </w:rPr>
      </w:pPr>
    </w:p>
    <w:p>
      <w:pPr>
        <w:pStyle w:val="BodyText"/>
        <w:spacing w:line="247" w:lineRule="auto"/>
        <w:ind w:left="525" w:right="104"/>
        <w:jc w:val="both"/>
      </w:pPr>
      <w:r>
        <w:rPr>
          <w:w w:val="105"/>
        </w:rPr>
        <w:t>Coincidimos con Aboites, cuando afirma que, pensar en un país distinto exige plantearse una universidad diferente, pero es mucho más cierto que -para llegar a ser distinto- un país requiere de una universidad distinta que impulse y promueva la diversificación, la pluralidad y la respuesta diferenciada en cada región y localidad, que se convierta en un impulso y apoyo desde el conocimiento a la construcción de las autonomías.</w:t>
      </w:r>
    </w:p>
    <w:p>
      <w:pPr>
        <w:pStyle w:val="BodyText"/>
        <w:spacing w:before="4"/>
        <w:rPr>
          <w:sz w:val="22"/>
        </w:rPr>
      </w:pPr>
    </w:p>
    <w:p>
      <w:pPr>
        <w:pStyle w:val="BodyText"/>
        <w:spacing w:line="247" w:lineRule="auto"/>
        <w:ind w:left="525" w:right="101"/>
        <w:jc w:val="both"/>
      </w:pPr>
      <w:r>
        <w:rPr>
          <w:w w:val="105"/>
        </w:rPr>
        <w:t>Sin embargo, la universidad avanza en una dirección muy diferente. Los gobiernos mexicanos han obligado a un cambio en los referentes más profundos de su papel: de lo colectivo a lo individual como ética institucional, de la concepción del beneficio amplio de la sociedad a la agenda de empresas y gobiernos y de la búsqueda del conocimiento</w:t>
      </w:r>
      <w:r>
        <w:rPr>
          <w:spacing w:val="-33"/>
          <w:w w:val="105"/>
        </w:rPr>
        <w:t> </w:t>
      </w:r>
      <w:r>
        <w:rPr>
          <w:w w:val="105"/>
        </w:rPr>
        <w:t>para todos, a la búsqueda de la innovación productiva para beneficio de las corporaciones, el paso del conocimiento público al privado. Estas aseveraciones son comprobadas a partir del análisis del contexto nacional y sus transformaciones y contradicciones, además de corroborarlo con las opiniones de los académicos que viven y trabajan en la universidad pública, de cómo el rumbo de la universidad es aquel que se traza desde las políticas públicas</w:t>
      </w:r>
      <w:r>
        <w:rPr>
          <w:spacing w:val="-18"/>
          <w:w w:val="105"/>
        </w:rPr>
        <w:t> </w:t>
      </w:r>
      <w:r>
        <w:rPr>
          <w:w w:val="105"/>
        </w:rPr>
        <w:t>modeladas</w:t>
      </w:r>
      <w:r>
        <w:rPr>
          <w:spacing w:val="-18"/>
          <w:w w:val="105"/>
        </w:rPr>
        <w:t> </w:t>
      </w:r>
      <w:r>
        <w:rPr>
          <w:w w:val="105"/>
        </w:rPr>
        <w:t>por</w:t>
      </w:r>
      <w:r>
        <w:rPr>
          <w:spacing w:val="-18"/>
          <w:w w:val="105"/>
        </w:rPr>
        <w:t> </w:t>
      </w:r>
      <w:r>
        <w:rPr>
          <w:w w:val="105"/>
        </w:rPr>
        <w:t>el</w:t>
      </w:r>
      <w:r>
        <w:rPr>
          <w:spacing w:val="-18"/>
          <w:w w:val="105"/>
        </w:rPr>
        <w:t> </w:t>
      </w:r>
      <w:r>
        <w:rPr>
          <w:w w:val="105"/>
        </w:rPr>
        <w:t>capital.</w:t>
      </w:r>
    </w:p>
    <w:p>
      <w:pPr>
        <w:pStyle w:val="BodyText"/>
        <w:spacing w:before="5"/>
        <w:rPr>
          <w:sz w:val="21"/>
        </w:rPr>
      </w:pPr>
      <w:r>
        <w:rPr/>
        <w:drawing>
          <wp:anchor distT="0" distB="0" distL="0" distR="0" allowOverlap="1" layoutInCell="1" locked="0" behindDoc="0" simplePos="0" relativeHeight="3208">
            <wp:simplePos x="0" y="0"/>
            <wp:positionH relativeFrom="page">
              <wp:posOffset>1400555</wp:posOffset>
            </wp:positionH>
            <wp:positionV relativeFrom="paragraph">
              <wp:posOffset>190486</wp:posOffset>
            </wp:positionV>
            <wp:extent cx="5109210" cy="43434"/>
            <wp:effectExtent l="0" t="0" r="0" b="0"/>
            <wp:wrapTopAndBottom/>
            <wp:docPr id="127" name="image4.png" descr=""/>
            <wp:cNvGraphicFramePr>
              <a:graphicFrameLocks noChangeAspect="1"/>
            </wp:cNvGraphicFramePr>
            <a:graphic>
              <a:graphicData uri="http://schemas.openxmlformats.org/drawingml/2006/picture">
                <pic:pic>
                  <pic:nvPicPr>
                    <pic:cNvPr id="128"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- 79 -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Heading4"/>
        <w:spacing w:before="74"/>
        <w:ind w:left="114"/>
      </w:pPr>
      <w:r>
        <w:rPr>
          <w:w w:val="105"/>
        </w:rPr>
        <w:t>Conclusiones</w:t>
      </w:r>
    </w:p>
    <w:p>
      <w:pPr>
        <w:pStyle w:val="BodyText"/>
        <w:spacing w:before="9"/>
        <w:rPr>
          <w:b/>
          <w:sz w:val="22"/>
        </w:rPr>
      </w:pPr>
    </w:p>
    <w:p>
      <w:pPr>
        <w:pStyle w:val="BodyText"/>
        <w:spacing w:line="247" w:lineRule="auto"/>
        <w:ind w:left="114" w:right="512"/>
        <w:jc w:val="both"/>
      </w:pPr>
      <w:r>
        <w:rPr>
          <w:w w:val="105"/>
        </w:rPr>
        <w:t>Se</w:t>
      </w:r>
      <w:r>
        <w:rPr>
          <w:spacing w:val="-13"/>
          <w:w w:val="105"/>
        </w:rPr>
        <w:t> </w:t>
      </w:r>
      <w:r>
        <w:rPr>
          <w:w w:val="105"/>
        </w:rPr>
        <w:t>ha</w:t>
      </w:r>
      <w:r>
        <w:rPr>
          <w:spacing w:val="-12"/>
          <w:w w:val="105"/>
        </w:rPr>
        <w:t> </w:t>
      </w:r>
      <w:r>
        <w:rPr>
          <w:w w:val="105"/>
        </w:rPr>
        <w:t>construido</w:t>
      </w:r>
      <w:r>
        <w:rPr>
          <w:spacing w:val="-11"/>
          <w:w w:val="105"/>
        </w:rPr>
        <w:t> </w:t>
      </w:r>
      <w:r>
        <w:rPr>
          <w:w w:val="105"/>
        </w:rPr>
        <w:t>un</w:t>
      </w:r>
      <w:r>
        <w:rPr>
          <w:spacing w:val="-11"/>
          <w:w w:val="105"/>
        </w:rPr>
        <w:t> </w:t>
      </w:r>
      <w:r>
        <w:rPr>
          <w:w w:val="105"/>
        </w:rPr>
        <w:t>camino</w:t>
      </w:r>
      <w:r>
        <w:rPr>
          <w:spacing w:val="-11"/>
          <w:w w:val="105"/>
        </w:rPr>
        <w:t> </w:t>
      </w:r>
      <w:r>
        <w:rPr>
          <w:w w:val="105"/>
        </w:rPr>
        <w:t>largo</w:t>
      </w:r>
      <w:r>
        <w:rPr>
          <w:spacing w:val="-11"/>
          <w:w w:val="105"/>
        </w:rPr>
        <w:t> </w:t>
      </w:r>
      <w:r>
        <w:rPr>
          <w:w w:val="105"/>
        </w:rPr>
        <w:t>pero</w:t>
      </w:r>
      <w:r>
        <w:rPr>
          <w:spacing w:val="-13"/>
          <w:w w:val="105"/>
        </w:rPr>
        <w:t> </w:t>
      </w:r>
      <w:r>
        <w:rPr>
          <w:w w:val="105"/>
        </w:rPr>
        <w:t>fructuoso</w:t>
      </w:r>
      <w:r>
        <w:rPr>
          <w:spacing w:val="-13"/>
          <w:w w:val="105"/>
        </w:rPr>
        <w:t> </w:t>
      </w:r>
      <w:r>
        <w:rPr>
          <w:w w:val="105"/>
        </w:rPr>
        <w:t>para</w:t>
      </w:r>
      <w:r>
        <w:rPr>
          <w:spacing w:val="-11"/>
          <w:w w:val="105"/>
        </w:rPr>
        <w:t> </w:t>
      </w:r>
      <w:r>
        <w:rPr>
          <w:w w:val="105"/>
        </w:rPr>
        <w:t>reflexionar</w:t>
      </w:r>
      <w:r>
        <w:rPr>
          <w:spacing w:val="-10"/>
          <w:w w:val="105"/>
        </w:rPr>
        <w:t> </w:t>
      </w:r>
      <w:r>
        <w:rPr>
          <w:w w:val="105"/>
        </w:rPr>
        <w:t>y</w:t>
      </w:r>
      <w:r>
        <w:rPr>
          <w:spacing w:val="-13"/>
          <w:w w:val="105"/>
        </w:rPr>
        <w:t> </w:t>
      </w:r>
      <w:r>
        <w:rPr>
          <w:w w:val="105"/>
        </w:rPr>
        <w:t>comprender</w:t>
      </w:r>
      <w:r>
        <w:rPr>
          <w:spacing w:val="-12"/>
          <w:w w:val="105"/>
        </w:rPr>
        <w:t> </w:t>
      </w:r>
      <w:r>
        <w:rPr>
          <w:w w:val="105"/>
        </w:rPr>
        <w:t>el</w:t>
      </w:r>
      <w:r>
        <w:rPr>
          <w:spacing w:val="-12"/>
          <w:w w:val="105"/>
        </w:rPr>
        <w:t> </w:t>
      </w:r>
      <w:r>
        <w:rPr>
          <w:w w:val="105"/>
        </w:rPr>
        <w:t>proceso social del requerimiento de un Estado y su redimensionamiento, de presentar como esencialmente despolitizada a la esfera de lo privado, ese estado que ha transformado la política en </w:t>
      </w:r>
      <w:r>
        <w:rPr>
          <w:i/>
          <w:w w:val="105"/>
        </w:rPr>
        <w:t>teche </w:t>
      </w:r>
      <w:r>
        <w:rPr>
          <w:w w:val="105"/>
        </w:rPr>
        <w:t>que le sirve para el mantenimiento del poder y el dominio lo que hace que se genere en el devenir un vaciamiento de la política que afecta a la frontera, cada vez más difusa entre lo público y lo privado. Así el dominio político de clase de ser eminentemente excluyente de los dominados se ha llegado a incorporarlos como una necesidad de legitimación del poder político del Estado lo cual ha supuesto un traslado</w:t>
      </w:r>
      <w:r>
        <w:rPr>
          <w:spacing w:val="-40"/>
          <w:w w:val="105"/>
        </w:rPr>
        <w:t> </w:t>
      </w:r>
      <w:r>
        <w:rPr>
          <w:w w:val="105"/>
        </w:rPr>
        <w:t>de la politización de lo económico hacia la esfera de la circulación, distribución de la</w:t>
      </w:r>
      <w:r>
        <w:rPr>
          <w:spacing w:val="-40"/>
          <w:w w:val="105"/>
        </w:rPr>
        <w:t> </w:t>
      </w:r>
      <w:r>
        <w:rPr>
          <w:w w:val="105"/>
        </w:rPr>
        <w:t>riqueza, y consumo, y hacia lo administrativo como crítica al estado de parte de los neoliberales, llegando a dogmatizar la relación entre ambas esferas como refuerzo a la asimetría del poder</w:t>
      </w:r>
      <w:r>
        <w:rPr>
          <w:spacing w:val="-15"/>
          <w:w w:val="105"/>
        </w:rPr>
        <w:t> </w:t>
      </w:r>
      <w:r>
        <w:rPr>
          <w:w w:val="105"/>
        </w:rPr>
        <w:t>que</w:t>
      </w:r>
      <w:r>
        <w:rPr>
          <w:spacing w:val="-16"/>
          <w:w w:val="105"/>
        </w:rPr>
        <w:t> </w:t>
      </w:r>
      <w:r>
        <w:rPr>
          <w:w w:val="105"/>
        </w:rPr>
        <w:t>ha</w:t>
      </w:r>
      <w:r>
        <w:rPr>
          <w:spacing w:val="-16"/>
          <w:w w:val="105"/>
        </w:rPr>
        <w:t> </w:t>
      </w:r>
      <w:r>
        <w:rPr>
          <w:w w:val="105"/>
        </w:rPr>
        <w:t>contribuido</w:t>
      </w:r>
      <w:r>
        <w:rPr>
          <w:spacing w:val="-14"/>
          <w:w w:val="105"/>
        </w:rPr>
        <w:t> </w:t>
      </w:r>
      <w:r>
        <w:rPr>
          <w:w w:val="105"/>
        </w:rPr>
        <w:t>para</w:t>
      </w:r>
      <w:r>
        <w:rPr>
          <w:spacing w:val="-14"/>
          <w:w w:val="105"/>
        </w:rPr>
        <w:t> </w:t>
      </w:r>
      <w:r>
        <w:rPr>
          <w:w w:val="105"/>
        </w:rPr>
        <w:t>la</w:t>
      </w:r>
      <w:r>
        <w:rPr>
          <w:spacing w:val="-16"/>
          <w:w w:val="105"/>
        </w:rPr>
        <w:t> </w:t>
      </w:r>
      <w:r>
        <w:rPr>
          <w:w w:val="105"/>
        </w:rPr>
        <w:t>privatización</w:t>
      </w:r>
      <w:r>
        <w:rPr>
          <w:spacing w:val="-15"/>
          <w:w w:val="105"/>
        </w:rPr>
        <w:t> </w:t>
      </w:r>
      <w:r>
        <w:rPr>
          <w:w w:val="105"/>
        </w:rPr>
        <w:t>de</w:t>
      </w:r>
      <w:r>
        <w:rPr>
          <w:spacing w:val="-14"/>
          <w:w w:val="105"/>
        </w:rPr>
        <w:t> </w:t>
      </w:r>
      <w:r>
        <w:rPr>
          <w:w w:val="105"/>
        </w:rPr>
        <w:t>lo</w:t>
      </w:r>
      <w:r>
        <w:rPr>
          <w:spacing w:val="-14"/>
          <w:w w:val="105"/>
        </w:rPr>
        <w:t> </w:t>
      </w:r>
      <w:r>
        <w:rPr>
          <w:w w:val="105"/>
        </w:rPr>
        <w:t>público.</w:t>
      </w:r>
    </w:p>
    <w:p>
      <w:pPr>
        <w:pStyle w:val="BodyText"/>
        <w:spacing w:before="5"/>
        <w:rPr>
          <w:sz w:val="22"/>
        </w:rPr>
      </w:pPr>
    </w:p>
    <w:p>
      <w:pPr>
        <w:pStyle w:val="BodyText"/>
        <w:spacing w:line="247" w:lineRule="auto" w:before="1"/>
        <w:ind w:left="114" w:right="514"/>
        <w:jc w:val="both"/>
      </w:pPr>
      <w:r>
        <w:rPr>
          <w:w w:val="105"/>
        </w:rPr>
        <w:t>Es</w:t>
      </w:r>
      <w:r>
        <w:rPr>
          <w:spacing w:val="-7"/>
          <w:w w:val="105"/>
        </w:rPr>
        <w:t> </w:t>
      </w:r>
      <w:r>
        <w:rPr>
          <w:w w:val="105"/>
        </w:rPr>
        <w:t>ahí</w:t>
      </w:r>
      <w:r>
        <w:rPr>
          <w:spacing w:val="-10"/>
          <w:w w:val="105"/>
        </w:rPr>
        <w:t> </w:t>
      </w:r>
      <w:r>
        <w:rPr>
          <w:w w:val="105"/>
        </w:rPr>
        <w:t>donde</w:t>
      </w:r>
      <w:r>
        <w:rPr>
          <w:spacing w:val="-8"/>
          <w:w w:val="105"/>
        </w:rPr>
        <w:t> </w:t>
      </w:r>
      <w:r>
        <w:rPr>
          <w:w w:val="105"/>
        </w:rPr>
        <w:t>la</w:t>
      </w:r>
      <w:r>
        <w:rPr>
          <w:spacing w:val="-7"/>
          <w:w w:val="105"/>
        </w:rPr>
        <w:t> </w:t>
      </w:r>
      <w:r>
        <w:rPr>
          <w:w w:val="105"/>
        </w:rPr>
        <w:t>esfera</w:t>
      </w:r>
      <w:r>
        <w:rPr>
          <w:spacing w:val="-8"/>
          <w:w w:val="105"/>
        </w:rPr>
        <w:t> </w:t>
      </w:r>
      <w:r>
        <w:rPr>
          <w:w w:val="105"/>
        </w:rPr>
        <w:t>de</w:t>
      </w:r>
      <w:r>
        <w:rPr>
          <w:spacing w:val="-7"/>
          <w:w w:val="105"/>
        </w:rPr>
        <w:t> </w:t>
      </w:r>
      <w:r>
        <w:rPr>
          <w:w w:val="105"/>
        </w:rPr>
        <w:t>lo</w:t>
      </w:r>
      <w:r>
        <w:rPr>
          <w:spacing w:val="-7"/>
          <w:w w:val="105"/>
        </w:rPr>
        <w:t> </w:t>
      </w:r>
      <w:r>
        <w:rPr>
          <w:w w:val="105"/>
        </w:rPr>
        <w:t>público</w:t>
      </w:r>
      <w:r>
        <w:rPr>
          <w:spacing w:val="-7"/>
          <w:w w:val="105"/>
        </w:rPr>
        <w:t> </w:t>
      </w:r>
      <w:r>
        <w:rPr>
          <w:w w:val="105"/>
        </w:rPr>
        <w:t>se</w:t>
      </w:r>
      <w:r>
        <w:rPr>
          <w:spacing w:val="-8"/>
          <w:w w:val="105"/>
        </w:rPr>
        <w:t> </w:t>
      </w:r>
      <w:r>
        <w:rPr>
          <w:w w:val="105"/>
        </w:rPr>
        <w:t>redefine,</w:t>
      </w:r>
      <w:r>
        <w:rPr>
          <w:spacing w:val="-8"/>
          <w:w w:val="105"/>
        </w:rPr>
        <w:t> </w:t>
      </w:r>
      <w:r>
        <w:rPr>
          <w:w w:val="105"/>
        </w:rPr>
        <w:t>así</w:t>
      </w:r>
      <w:r>
        <w:rPr>
          <w:spacing w:val="-7"/>
          <w:w w:val="105"/>
        </w:rPr>
        <w:t> </w:t>
      </w:r>
      <w:r>
        <w:rPr>
          <w:w w:val="105"/>
        </w:rPr>
        <w:t>como</w:t>
      </w:r>
      <w:r>
        <w:rPr>
          <w:spacing w:val="-7"/>
          <w:w w:val="105"/>
        </w:rPr>
        <w:t> </w:t>
      </w:r>
      <w:r>
        <w:rPr>
          <w:w w:val="105"/>
        </w:rPr>
        <w:t>la</w:t>
      </w:r>
      <w:r>
        <w:rPr>
          <w:spacing w:val="-8"/>
          <w:w w:val="105"/>
        </w:rPr>
        <w:t> </w:t>
      </w:r>
      <w:r>
        <w:rPr>
          <w:w w:val="105"/>
        </w:rPr>
        <w:t>esfera</w:t>
      </w:r>
      <w:r>
        <w:rPr>
          <w:spacing w:val="-8"/>
          <w:w w:val="105"/>
        </w:rPr>
        <w:t> </w:t>
      </w:r>
      <w:r>
        <w:rPr>
          <w:w w:val="105"/>
        </w:rPr>
        <w:t>de</w:t>
      </w:r>
      <w:r>
        <w:rPr>
          <w:spacing w:val="-8"/>
          <w:w w:val="105"/>
        </w:rPr>
        <w:t> </w:t>
      </w:r>
      <w:r>
        <w:rPr>
          <w:w w:val="105"/>
        </w:rPr>
        <w:t>lo</w:t>
      </w:r>
      <w:r>
        <w:rPr>
          <w:spacing w:val="-8"/>
          <w:w w:val="105"/>
        </w:rPr>
        <w:t> </w:t>
      </w:r>
      <w:r>
        <w:rPr>
          <w:w w:val="105"/>
        </w:rPr>
        <w:t>privado,</w:t>
      </w:r>
      <w:r>
        <w:rPr>
          <w:spacing w:val="-9"/>
          <w:w w:val="105"/>
        </w:rPr>
        <w:t> </w:t>
      </w:r>
      <w:r>
        <w:rPr>
          <w:w w:val="105"/>
        </w:rPr>
        <w:t>pues</w:t>
      </w:r>
      <w:r>
        <w:rPr>
          <w:spacing w:val="-7"/>
          <w:w w:val="105"/>
        </w:rPr>
        <w:t> </w:t>
      </w:r>
      <w:r>
        <w:rPr>
          <w:w w:val="105"/>
        </w:rPr>
        <w:t>ello supone las relaciones entre clases sociales que tienen la capacidad de incorporar o no determinados intereses en la síntesis que logra el Estado, sin olvidar que genera sus propios intereses, por ello cuando la discusión en torno al estado –como hacen los neoliberales- se concentra en el Estado ampliado, ello conduce sólo a pensar en</w:t>
      </w:r>
      <w:r>
        <w:rPr>
          <w:spacing w:val="-38"/>
          <w:w w:val="105"/>
        </w:rPr>
        <w:t> </w:t>
      </w:r>
      <w:r>
        <w:rPr>
          <w:w w:val="105"/>
        </w:rPr>
        <w:t>reformas al aparato administrativo, incluso a “creer” que los males endémicos de la sociedad capitalista</w:t>
      </w:r>
      <w:r>
        <w:rPr>
          <w:spacing w:val="-15"/>
          <w:w w:val="105"/>
        </w:rPr>
        <w:t> </w:t>
      </w:r>
      <w:r>
        <w:rPr>
          <w:w w:val="105"/>
        </w:rPr>
        <w:t>devienen</w:t>
      </w:r>
      <w:r>
        <w:rPr>
          <w:spacing w:val="-16"/>
          <w:w w:val="105"/>
        </w:rPr>
        <w:t> </w:t>
      </w:r>
      <w:r>
        <w:rPr>
          <w:w w:val="105"/>
        </w:rPr>
        <w:t>de</w:t>
      </w:r>
      <w:r>
        <w:rPr>
          <w:spacing w:val="-14"/>
          <w:w w:val="105"/>
        </w:rPr>
        <w:t> </w:t>
      </w:r>
      <w:r>
        <w:rPr>
          <w:w w:val="105"/>
        </w:rPr>
        <w:t>las</w:t>
      </w:r>
      <w:r>
        <w:rPr>
          <w:spacing w:val="-14"/>
          <w:w w:val="105"/>
        </w:rPr>
        <w:t> </w:t>
      </w:r>
      <w:r>
        <w:rPr>
          <w:w w:val="105"/>
        </w:rPr>
        <w:t>formas</w:t>
      </w:r>
      <w:r>
        <w:rPr>
          <w:spacing w:val="-16"/>
          <w:w w:val="105"/>
        </w:rPr>
        <w:t> </w:t>
      </w:r>
      <w:r>
        <w:rPr>
          <w:w w:val="105"/>
        </w:rPr>
        <w:t>de</w:t>
      </w:r>
      <w:r>
        <w:rPr>
          <w:spacing w:val="-14"/>
          <w:w w:val="105"/>
        </w:rPr>
        <w:t> </w:t>
      </w:r>
      <w:r>
        <w:rPr>
          <w:w w:val="105"/>
        </w:rPr>
        <w:t>corrupción</w:t>
      </w:r>
      <w:r>
        <w:rPr>
          <w:spacing w:val="-16"/>
          <w:w w:val="105"/>
        </w:rPr>
        <w:t> </w:t>
      </w:r>
      <w:r>
        <w:rPr>
          <w:w w:val="105"/>
        </w:rPr>
        <w:t>y</w:t>
      </w:r>
      <w:r>
        <w:rPr>
          <w:spacing w:val="-16"/>
          <w:w w:val="105"/>
        </w:rPr>
        <w:t> </w:t>
      </w:r>
      <w:r>
        <w:rPr>
          <w:w w:val="105"/>
        </w:rPr>
        <w:t>despilfarro</w:t>
      </w:r>
      <w:r>
        <w:rPr>
          <w:spacing w:val="-15"/>
          <w:w w:val="105"/>
        </w:rPr>
        <w:t> </w:t>
      </w:r>
      <w:r>
        <w:rPr>
          <w:w w:val="105"/>
        </w:rPr>
        <w:t>del</w:t>
      </w:r>
      <w:r>
        <w:rPr>
          <w:spacing w:val="-16"/>
          <w:w w:val="105"/>
        </w:rPr>
        <w:t> </w:t>
      </w:r>
      <w:r>
        <w:rPr>
          <w:w w:val="105"/>
        </w:rPr>
        <w:t>mismo</w:t>
      </w:r>
    </w:p>
    <w:p>
      <w:pPr>
        <w:pStyle w:val="BodyText"/>
        <w:spacing w:before="3"/>
        <w:rPr>
          <w:sz w:val="22"/>
        </w:rPr>
      </w:pPr>
    </w:p>
    <w:p>
      <w:pPr>
        <w:pStyle w:val="BodyText"/>
        <w:spacing w:line="247" w:lineRule="auto"/>
        <w:ind w:left="114" w:right="514"/>
        <w:jc w:val="both"/>
      </w:pPr>
      <w:r>
        <w:rPr>
          <w:w w:val="105"/>
        </w:rPr>
        <w:t>En México concurrimos a una transformación de las formas de dominio, desde 1980, que se expresa en la reforma del Estado, las impugnaciones a los procesos electorales, la emergencia movimientos sociales con formas de organización distinta a las conocidas, como las sindicales, incluso los partidos políticos, que cuestionan la ofensiva del Estado que</w:t>
      </w:r>
      <w:r>
        <w:rPr>
          <w:spacing w:val="-8"/>
          <w:w w:val="105"/>
        </w:rPr>
        <w:t> </w:t>
      </w:r>
      <w:r>
        <w:rPr>
          <w:w w:val="105"/>
        </w:rPr>
        <w:t>desmantela</w:t>
      </w:r>
      <w:r>
        <w:rPr>
          <w:spacing w:val="-6"/>
          <w:w w:val="105"/>
        </w:rPr>
        <w:t> </w:t>
      </w:r>
      <w:r>
        <w:rPr>
          <w:w w:val="105"/>
        </w:rPr>
        <w:t>y</w:t>
      </w:r>
      <w:r>
        <w:rPr>
          <w:spacing w:val="-8"/>
          <w:w w:val="105"/>
        </w:rPr>
        <w:t> </w:t>
      </w:r>
      <w:r>
        <w:rPr>
          <w:w w:val="105"/>
        </w:rPr>
        <w:t>reestructura</w:t>
      </w:r>
      <w:r>
        <w:rPr>
          <w:spacing w:val="-8"/>
          <w:w w:val="105"/>
        </w:rPr>
        <w:t> </w:t>
      </w:r>
      <w:r>
        <w:rPr>
          <w:w w:val="105"/>
        </w:rPr>
        <w:t>los</w:t>
      </w:r>
      <w:r>
        <w:rPr>
          <w:spacing w:val="-7"/>
          <w:w w:val="105"/>
        </w:rPr>
        <w:t> </w:t>
      </w:r>
      <w:r>
        <w:rPr>
          <w:w w:val="105"/>
        </w:rPr>
        <w:t>antiguos</w:t>
      </w:r>
      <w:r>
        <w:rPr>
          <w:spacing w:val="-9"/>
          <w:w w:val="105"/>
        </w:rPr>
        <w:t> </w:t>
      </w:r>
      <w:r>
        <w:rPr>
          <w:w w:val="105"/>
        </w:rPr>
        <w:t>compromisos</w:t>
      </w:r>
      <w:r>
        <w:rPr>
          <w:spacing w:val="-8"/>
          <w:w w:val="105"/>
        </w:rPr>
        <w:t> </w:t>
      </w:r>
      <w:r>
        <w:rPr>
          <w:w w:val="105"/>
        </w:rPr>
        <w:t>entre</w:t>
      </w:r>
      <w:r>
        <w:rPr>
          <w:spacing w:val="-6"/>
          <w:w w:val="105"/>
        </w:rPr>
        <w:t> </w:t>
      </w:r>
      <w:r>
        <w:rPr>
          <w:w w:val="105"/>
        </w:rPr>
        <w:t>clases</w:t>
      </w:r>
      <w:r>
        <w:rPr>
          <w:spacing w:val="-6"/>
          <w:w w:val="105"/>
        </w:rPr>
        <w:t> </w:t>
      </w:r>
      <w:r>
        <w:rPr>
          <w:w w:val="105"/>
        </w:rPr>
        <w:t>sociales,</w:t>
      </w:r>
      <w:r>
        <w:rPr>
          <w:spacing w:val="-8"/>
          <w:w w:val="105"/>
        </w:rPr>
        <w:t> </w:t>
      </w:r>
      <w:r>
        <w:rPr>
          <w:w w:val="105"/>
        </w:rPr>
        <w:t>de</w:t>
      </w:r>
      <w:r>
        <w:rPr>
          <w:spacing w:val="-8"/>
          <w:w w:val="105"/>
        </w:rPr>
        <w:t> </w:t>
      </w:r>
      <w:r>
        <w:rPr>
          <w:w w:val="105"/>
        </w:rPr>
        <w:t>allí</w:t>
      </w:r>
      <w:r>
        <w:rPr>
          <w:spacing w:val="-8"/>
          <w:w w:val="105"/>
        </w:rPr>
        <w:t> </w:t>
      </w:r>
      <w:r>
        <w:rPr>
          <w:w w:val="105"/>
        </w:rPr>
        <w:t>que impulse formas de legitimación que implican estrategias de control social distintas asociadas a modificaciones en los procesos de acumulación de capital, articuladas a la hegemonía del capital financiero. Así, los mecanismos de control social tienden a desmantelar</w:t>
      </w:r>
      <w:r>
        <w:rPr>
          <w:spacing w:val="-3"/>
          <w:w w:val="105"/>
        </w:rPr>
        <w:t> </w:t>
      </w:r>
      <w:r>
        <w:rPr>
          <w:w w:val="105"/>
        </w:rPr>
        <w:t>toda</w:t>
      </w:r>
      <w:r>
        <w:rPr>
          <w:spacing w:val="-4"/>
          <w:w w:val="105"/>
        </w:rPr>
        <w:t> </w:t>
      </w:r>
      <w:r>
        <w:rPr>
          <w:w w:val="105"/>
        </w:rPr>
        <w:t>forma</w:t>
      </w:r>
      <w:r>
        <w:rPr>
          <w:spacing w:val="-4"/>
          <w:w w:val="105"/>
        </w:rPr>
        <w:t> </w:t>
      </w:r>
      <w:r>
        <w:rPr>
          <w:w w:val="105"/>
        </w:rPr>
        <w:t>de</w:t>
      </w:r>
      <w:r>
        <w:rPr>
          <w:spacing w:val="-4"/>
          <w:w w:val="105"/>
        </w:rPr>
        <w:t> </w:t>
      </w:r>
      <w:r>
        <w:rPr>
          <w:w w:val="105"/>
        </w:rPr>
        <w:t>protesta</w:t>
      </w:r>
      <w:r>
        <w:rPr>
          <w:spacing w:val="-4"/>
          <w:w w:val="105"/>
        </w:rPr>
        <w:t> </w:t>
      </w:r>
      <w:r>
        <w:rPr>
          <w:w w:val="105"/>
        </w:rPr>
        <w:t>organizada,</w:t>
      </w:r>
      <w:r>
        <w:rPr>
          <w:spacing w:val="-4"/>
          <w:w w:val="105"/>
        </w:rPr>
        <w:t> </w:t>
      </w:r>
      <w:r>
        <w:rPr>
          <w:w w:val="105"/>
        </w:rPr>
        <w:t>combinando</w:t>
      </w:r>
      <w:r>
        <w:rPr>
          <w:spacing w:val="-4"/>
          <w:w w:val="105"/>
        </w:rPr>
        <w:t> </w:t>
      </w:r>
      <w:r>
        <w:rPr>
          <w:w w:val="105"/>
        </w:rPr>
        <w:t>el</w:t>
      </w:r>
      <w:r>
        <w:rPr>
          <w:spacing w:val="-5"/>
          <w:w w:val="105"/>
        </w:rPr>
        <w:t> </w:t>
      </w:r>
      <w:r>
        <w:rPr>
          <w:w w:val="105"/>
        </w:rPr>
        <w:t>uso</w:t>
      </w:r>
      <w:r>
        <w:rPr>
          <w:spacing w:val="-3"/>
          <w:w w:val="105"/>
        </w:rPr>
        <w:t> </w:t>
      </w:r>
      <w:r>
        <w:rPr>
          <w:w w:val="105"/>
        </w:rPr>
        <w:t>selectivo</w:t>
      </w:r>
      <w:r>
        <w:rPr>
          <w:spacing w:val="-4"/>
          <w:w w:val="105"/>
        </w:rPr>
        <w:t> </w:t>
      </w:r>
      <w:r>
        <w:rPr>
          <w:w w:val="105"/>
        </w:rPr>
        <w:t>de</w:t>
      </w:r>
      <w:r>
        <w:rPr>
          <w:spacing w:val="-4"/>
          <w:w w:val="105"/>
        </w:rPr>
        <w:t> </w:t>
      </w:r>
      <w:r>
        <w:rPr>
          <w:w w:val="105"/>
        </w:rPr>
        <w:t>la</w:t>
      </w:r>
      <w:r>
        <w:rPr>
          <w:spacing w:val="-4"/>
          <w:w w:val="105"/>
        </w:rPr>
        <w:t> </w:t>
      </w:r>
      <w:r>
        <w:rPr>
          <w:w w:val="105"/>
        </w:rPr>
        <w:t>fuerza con el establecimiento de un discurso que presenta una realidad social urgida de</w:t>
      </w:r>
      <w:r>
        <w:rPr>
          <w:spacing w:val="-32"/>
          <w:w w:val="105"/>
        </w:rPr>
        <w:t> </w:t>
      </w:r>
      <w:r>
        <w:rPr>
          <w:w w:val="105"/>
        </w:rPr>
        <w:t>cambios en</w:t>
      </w:r>
      <w:r>
        <w:rPr>
          <w:spacing w:val="-4"/>
          <w:w w:val="105"/>
        </w:rPr>
        <w:t> </w:t>
      </w:r>
      <w:r>
        <w:rPr>
          <w:w w:val="105"/>
        </w:rPr>
        <w:t>un</w:t>
      </w:r>
      <w:r>
        <w:rPr>
          <w:spacing w:val="-3"/>
          <w:w w:val="105"/>
        </w:rPr>
        <w:t> </w:t>
      </w:r>
      <w:r>
        <w:rPr>
          <w:w w:val="105"/>
        </w:rPr>
        <w:t>sentido</w:t>
      </w:r>
      <w:r>
        <w:rPr>
          <w:spacing w:val="-3"/>
          <w:w w:val="105"/>
        </w:rPr>
        <w:t> </w:t>
      </w:r>
      <w:r>
        <w:rPr>
          <w:w w:val="105"/>
        </w:rPr>
        <w:t>único:</w:t>
      </w:r>
      <w:r>
        <w:rPr>
          <w:spacing w:val="-4"/>
          <w:w w:val="105"/>
        </w:rPr>
        <w:t> </w:t>
      </w:r>
      <w:r>
        <w:rPr>
          <w:w w:val="105"/>
        </w:rPr>
        <w:t>el</w:t>
      </w:r>
      <w:r>
        <w:rPr>
          <w:spacing w:val="-5"/>
          <w:w w:val="105"/>
        </w:rPr>
        <w:t> </w:t>
      </w:r>
      <w:r>
        <w:rPr>
          <w:w w:val="105"/>
        </w:rPr>
        <w:t>que</w:t>
      </w:r>
      <w:r>
        <w:rPr>
          <w:spacing w:val="-4"/>
          <w:w w:val="105"/>
        </w:rPr>
        <w:t> </w:t>
      </w:r>
      <w:r>
        <w:rPr>
          <w:w w:val="105"/>
        </w:rPr>
        <w:t>fija</w:t>
      </w:r>
      <w:r>
        <w:rPr>
          <w:spacing w:val="-3"/>
          <w:w w:val="105"/>
        </w:rPr>
        <w:t> </w:t>
      </w:r>
      <w:r>
        <w:rPr>
          <w:w w:val="105"/>
        </w:rPr>
        <w:t>el</w:t>
      </w:r>
      <w:r>
        <w:rPr>
          <w:spacing w:val="-4"/>
          <w:w w:val="105"/>
        </w:rPr>
        <w:t> </w:t>
      </w:r>
      <w:r>
        <w:rPr>
          <w:w w:val="105"/>
        </w:rPr>
        <w:t>capital,</w:t>
      </w:r>
      <w:r>
        <w:rPr>
          <w:spacing w:val="-5"/>
          <w:w w:val="105"/>
        </w:rPr>
        <w:t> </w:t>
      </w:r>
      <w:r>
        <w:rPr>
          <w:w w:val="105"/>
        </w:rPr>
        <w:t>de</w:t>
      </w:r>
      <w:r>
        <w:rPr>
          <w:spacing w:val="-4"/>
          <w:w w:val="105"/>
        </w:rPr>
        <w:t> </w:t>
      </w:r>
      <w:r>
        <w:rPr>
          <w:w w:val="105"/>
        </w:rPr>
        <w:t>tal</w:t>
      </w:r>
      <w:r>
        <w:rPr>
          <w:spacing w:val="-5"/>
          <w:w w:val="105"/>
        </w:rPr>
        <w:t> </w:t>
      </w:r>
      <w:r>
        <w:rPr>
          <w:w w:val="105"/>
        </w:rPr>
        <w:t>modo</w:t>
      </w:r>
      <w:r>
        <w:rPr>
          <w:spacing w:val="-4"/>
          <w:w w:val="105"/>
        </w:rPr>
        <w:t> </w:t>
      </w:r>
      <w:r>
        <w:rPr>
          <w:w w:val="105"/>
        </w:rPr>
        <w:t>que</w:t>
      </w:r>
      <w:r>
        <w:rPr>
          <w:spacing w:val="-4"/>
          <w:w w:val="105"/>
        </w:rPr>
        <w:t> </w:t>
      </w:r>
      <w:r>
        <w:rPr>
          <w:w w:val="105"/>
        </w:rPr>
        <w:t>el</w:t>
      </w:r>
      <w:r>
        <w:rPr>
          <w:spacing w:val="-4"/>
          <w:w w:val="105"/>
        </w:rPr>
        <w:t> </w:t>
      </w:r>
      <w:r>
        <w:rPr>
          <w:w w:val="105"/>
        </w:rPr>
        <w:t>diseño</w:t>
      </w:r>
      <w:r>
        <w:rPr>
          <w:spacing w:val="-2"/>
          <w:w w:val="105"/>
        </w:rPr>
        <w:t> </w:t>
      </w:r>
      <w:r>
        <w:rPr>
          <w:w w:val="105"/>
        </w:rPr>
        <w:t>e</w:t>
      </w:r>
      <w:r>
        <w:rPr>
          <w:spacing w:val="-4"/>
          <w:w w:val="105"/>
        </w:rPr>
        <w:t> </w:t>
      </w:r>
      <w:r>
        <w:rPr>
          <w:w w:val="105"/>
        </w:rPr>
        <w:t>instrumentación</w:t>
      </w:r>
      <w:r>
        <w:rPr>
          <w:spacing w:val="-4"/>
          <w:w w:val="105"/>
        </w:rPr>
        <w:t> </w:t>
      </w:r>
      <w:r>
        <w:rPr>
          <w:w w:val="105"/>
        </w:rPr>
        <w:t>de las políticas públicas se convierte en uno de los mecanismos que posibilitan imponer una determinada visión de país, tal es el caso de las políticas educativas, en las cuales se estructura un lenguaje donde la desigualdad y exclusión sociales se presentan como cuestiones inherentes a la búsqueda de la calidad que permita la eficiencia, la eficacia, la competitividad</w:t>
      </w:r>
      <w:r>
        <w:rPr>
          <w:spacing w:val="-19"/>
          <w:w w:val="105"/>
        </w:rPr>
        <w:t> </w:t>
      </w:r>
      <w:r>
        <w:rPr>
          <w:w w:val="105"/>
        </w:rPr>
        <w:t>de</w:t>
      </w:r>
      <w:r>
        <w:rPr>
          <w:spacing w:val="-19"/>
          <w:w w:val="105"/>
        </w:rPr>
        <w:t> </w:t>
      </w:r>
      <w:r>
        <w:rPr>
          <w:w w:val="105"/>
        </w:rPr>
        <w:t>instituciones</w:t>
      </w:r>
      <w:r>
        <w:rPr>
          <w:spacing w:val="-19"/>
          <w:w w:val="105"/>
        </w:rPr>
        <w:t> </w:t>
      </w:r>
      <w:r>
        <w:rPr>
          <w:w w:val="105"/>
        </w:rPr>
        <w:t>y</w:t>
      </w:r>
      <w:r>
        <w:rPr>
          <w:spacing w:val="-19"/>
          <w:w w:val="105"/>
        </w:rPr>
        <w:t> </w:t>
      </w:r>
      <w:r>
        <w:rPr>
          <w:w w:val="105"/>
        </w:rPr>
        <w:t>sujetos</w:t>
      </w:r>
      <w:r>
        <w:rPr>
          <w:spacing w:val="-19"/>
          <w:w w:val="105"/>
        </w:rPr>
        <w:t> </w:t>
      </w:r>
      <w:r>
        <w:rPr>
          <w:w w:val="105"/>
        </w:rPr>
        <w:t>en</w:t>
      </w:r>
      <w:r>
        <w:rPr>
          <w:spacing w:val="-16"/>
          <w:w w:val="105"/>
        </w:rPr>
        <w:t> </w:t>
      </w:r>
      <w:r>
        <w:rPr>
          <w:w w:val="105"/>
        </w:rPr>
        <w:t>los</w:t>
      </w:r>
      <w:r>
        <w:rPr>
          <w:spacing w:val="-19"/>
          <w:w w:val="105"/>
        </w:rPr>
        <w:t> </w:t>
      </w:r>
      <w:r>
        <w:rPr>
          <w:w w:val="105"/>
        </w:rPr>
        <w:t>mercados</w:t>
      </w:r>
      <w:r>
        <w:rPr>
          <w:spacing w:val="-19"/>
          <w:w w:val="105"/>
        </w:rPr>
        <w:t> </w:t>
      </w:r>
      <w:r>
        <w:rPr>
          <w:w w:val="105"/>
        </w:rPr>
        <w:t>nacionales</w:t>
      </w:r>
      <w:r>
        <w:rPr>
          <w:spacing w:val="-18"/>
          <w:w w:val="105"/>
        </w:rPr>
        <w:t> </w:t>
      </w:r>
      <w:r>
        <w:rPr>
          <w:w w:val="105"/>
        </w:rPr>
        <w:t>e</w:t>
      </w:r>
      <w:r>
        <w:rPr>
          <w:spacing w:val="-19"/>
          <w:w w:val="105"/>
        </w:rPr>
        <w:t> </w:t>
      </w:r>
      <w:r>
        <w:rPr>
          <w:w w:val="105"/>
        </w:rPr>
        <w:t>internacionales.</w:t>
      </w:r>
    </w:p>
    <w:p>
      <w:pPr>
        <w:pStyle w:val="BodyText"/>
        <w:spacing w:before="5"/>
        <w:rPr>
          <w:sz w:val="22"/>
        </w:rPr>
      </w:pPr>
    </w:p>
    <w:p>
      <w:pPr>
        <w:pStyle w:val="BodyText"/>
        <w:spacing w:line="247" w:lineRule="auto" w:before="1"/>
        <w:ind w:left="114" w:right="513"/>
        <w:jc w:val="both"/>
      </w:pPr>
      <w:r>
        <w:rPr>
          <w:w w:val="105"/>
        </w:rPr>
        <w:t>Surge</w:t>
      </w:r>
      <w:r>
        <w:rPr>
          <w:spacing w:val="-14"/>
          <w:w w:val="105"/>
        </w:rPr>
        <w:t> </w:t>
      </w:r>
      <w:r>
        <w:rPr>
          <w:w w:val="105"/>
        </w:rPr>
        <w:t>una</w:t>
      </w:r>
      <w:r>
        <w:rPr>
          <w:spacing w:val="-15"/>
          <w:w w:val="105"/>
        </w:rPr>
        <w:t> </w:t>
      </w:r>
      <w:r>
        <w:rPr>
          <w:w w:val="105"/>
        </w:rPr>
        <w:t>organización</w:t>
      </w:r>
      <w:r>
        <w:rPr>
          <w:spacing w:val="-15"/>
          <w:w w:val="105"/>
        </w:rPr>
        <w:t> </w:t>
      </w:r>
      <w:r>
        <w:rPr>
          <w:w w:val="105"/>
        </w:rPr>
        <w:t>académica</w:t>
      </w:r>
      <w:r>
        <w:rPr>
          <w:spacing w:val="-14"/>
          <w:w w:val="105"/>
        </w:rPr>
        <w:t> </w:t>
      </w:r>
      <w:r>
        <w:rPr>
          <w:w w:val="105"/>
        </w:rPr>
        <w:t>que</w:t>
      </w:r>
      <w:r>
        <w:rPr>
          <w:spacing w:val="-13"/>
          <w:w w:val="105"/>
        </w:rPr>
        <w:t> </w:t>
      </w:r>
      <w:r>
        <w:rPr>
          <w:w w:val="105"/>
        </w:rPr>
        <w:t>predetermina</w:t>
      </w:r>
      <w:r>
        <w:rPr>
          <w:spacing w:val="-14"/>
          <w:w w:val="105"/>
        </w:rPr>
        <w:t> </w:t>
      </w:r>
      <w:r>
        <w:rPr>
          <w:w w:val="105"/>
        </w:rPr>
        <w:t>las</w:t>
      </w:r>
      <w:r>
        <w:rPr>
          <w:spacing w:val="-14"/>
          <w:w w:val="105"/>
        </w:rPr>
        <w:t> </w:t>
      </w:r>
      <w:r>
        <w:rPr>
          <w:w w:val="105"/>
        </w:rPr>
        <w:t>tareas</w:t>
      </w:r>
      <w:r>
        <w:rPr>
          <w:spacing w:val="-13"/>
          <w:w w:val="105"/>
        </w:rPr>
        <w:t> </w:t>
      </w:r>
      <w:r>
        <w:rPr>
          <w:w w:val="105"/>
        </w:rPr>
        <w:t>exigidas</w:t>
      </w:r>
      <w:r>
        <w:rPr>
          <w:spacing w:val="-14"/>
          <w:w w:val="105"/>
        </w:rPr>
        <w:t> </w:t>
      </w:r>
      <w:r>
        <w:rPr>
          <w:w w:val="105"/>
        </w:rPr>
        <w:t>a</w:t>
      </w:r>
      <w:r>
        <w:rPr>
          <w:spacing w:val="-13"/>
          <w:w w:val="105"/>
        </w:rPr>
        <w:t> </w:t>
      </w:r>
      <w:r>
        <w:rPr>
          <w:w w:val="105"/>
        </w:rPr>
        <w:t>los</w:t>
      </w:r>
      <w:r>
        <w:rPr>
          <w:spacing w:val="-14"/>
          <w:w w:val="105"/>
        </w:rPr>
        <w:t> </w:t>
      </w:r>
      <w:r>
        <w:rPr>
          <w:w w:val="105"/>
        </w:rPr>
        <w:t>académicos, independientemente de características e intereses disciplinarios y profesionales, impulsando una lucha entre ellos en torno a un trabajo organizado según normas derivadas de la producción y el poder político -del Estado-, de allí que se insista en modificar el gobierno universitario, pues se considera que sólo de ese modo se podrá dirigir la vida académica -docencia, investigación y difusión- en función de normas de rendimiento estandarizado y los estímulos correspondientes, para que se ajusten a determinadas</w:t>
      </w:r>
      <w:r>
        <w:rPr>
          <w:spacing w:val="-7"/>
          <w:w w:val="105"/>
        </w:rPr>
        <w:t> </w:t>
      </w:r>
      <w:r>
        <w:rPr>
          <w:w w:val="105"/>
        </w:rPr>
        <w:t>prioridades</w:t>
      </w:r>
      <w:r>
        <w:rPr>
          <w:spacing w:val="-7"/>
          <w:w w:val="105"/>
        </w:rPr>
        <w:t> </w:t>
      </w:r>
      <w:r>
        <w:rPr>
          <w:w w:val="105"/>
        </w:rPr>
        <w:t>que</w:t>
      </w:r>
      <w:r>
        <w:rPr>
          <w:spacing w:val="-7"/>
          <w:w w:val="105"/>
        </w:rPr>
        <w:t> </w:t>
      </w:r>
      <w:r>
        <w:rPr>
          <w:w w:val="105"/>
        </w:rPr>
        <w:t>los</w:t>
      </w:r>
      <w:r>
        <w:rPr>
          <w:spacing w:val="-6"/>
          <w:w w:val="105"/>
        </w:rPr>
        <w:t> </w:t>
      </w:r>
      <w:r>
        <w:rPr>
          <w:w w:val="105"/>
        </w:rPr>
        <w:t>hacen</w:t>
      </w:r>
      <w:r>
        <w:rPr>
          <w:spacing w:val="-7"/>
          <w:w w:val="105"/>
        </w:rPr>
        <w:t> </w:t>
      </w:r>
      <w:r>
        <w:rPr>
          <w:w w:val="105"/>
        </w:rPr>
        <w:t>acreedores</w:t>
      </w:r>
      <w:r>
        <w:rPr>
          <w:spacing w:val="-7"/>
          <w:w w:val="105"/>
        </w:rPr>
        <w:t> </w:t>
      </w:r>
      <w:r>
        <w:rPr>
          <w:w w:val="105"/>
        </w:rPr>
        <w:t>a</w:t>
      </w:r>
      <w:r>
        <w:rPr>
          <w:spacing w:val="-7"/>
          <w:w w:val="105"/>
        </w:rPr>
        <w:t> </w:t>
      </w:r>
      <w:r>
        <w:rPr>
          <w:w w:val="105"/>
        </w:rPr>
        <w:t>la</w:t>
      </w:r>
      <w:r>
        <w:rPr>
          <w:spacing w:val="-7"/>
          <w:w w:val="105"/>
        </w:rPr>
        <w:t> </w:t>
      </w:r>
      <w:r>
        <w:rPr>
          <w:w w:val="105"/>
        </w:rPr>
        <w:t>asignación</w:t>
      </w:r>
      <w:r>
        <w:rPr>
          <w:spacing w:val="-8"/>
          <w:w w:val="105"/>
        </w:rPr>
        <w:t> </w:t>
      </w:r>
      <w:r>
        <w:rPr>
          <w:w w:val="105"/>
        </w:rPr>
        <w:t>de</w:t>
      </w:r>
      <w:r>
        <w:rPr>
          <w:spacing w:val="-7"/>
          <w:w w:val="105"/>
        </w:rPr>
        <w:t> </w:t>
      </w:r>
      <w:r>
        <w:rPr>
          <w:w w:val="105"/>
        </w:rPr>
        <w:t>presupuestos,</w:t>
      </w:r>
      <w:r>
        <w:rPr>
          <w:spacing w:val="-7"/>
          <w:w w:val="105"/>
        </w:rPr>
        <w:t> </w:t>
      </w:r>
      <w:r>
        <w:rPr>
          <w:w w:val="105"/>
        </w:rPr>
        <w:t>pero con estímulos otorgados de modo individualizado –muchos de los cuales consisten en mobiliario</w:t>
      </w:r>
      <w:r>
        <w:rPr>
          <w:spacing w:val="-4"/>
          <w:w w:val="105"/>
        </w:rPr>
        <w:t> </w:t>
      </w:r>
      <w:r>
        <w:rPr>
          <w:w w:val="105"/>
        </w:rPr>
        <w:t>y</w:t>
      </w:r>
      <w:r>
        <w:rPr>
          <w:spacing w:val="-5"/>
          <w:w w:val="105"/>
        </w:rPr>
        <w:t> </w:t>
      </w:r>
      <w:r>
        <w:rPr>
          <w:w w:val="105"/>
        </w:rPr>
        <w:t>equipo,</w:t>
      </w:r>
      <w:r>
        <w:rPr>
          <w:spacing w:val="-6"/>
          <w:w w:val="105"/>
        </w:rPr>
        <w:t> </w:t>
      </w:r>
      <w:r>
        <w:rPr>
          <w:w w:val="105"/>
        </w:rPr>
        <w:t>no</w:t>
      </w:r>
      <w:r>
        <w:rPr>
          <w:spacing w:val="-4"/>
          <w:w w:val="105"/>
        </w:rPr>
        <w:t> </w:t>
      </w:r>
      <w:r>
        <w:rPr>
          <w:w w:val="105"/>
        </w:rPr>
        <w:t>en</w:t>
      </w:r>
      <w:r>
        <w:rPr>
          <w:spacing w:val="-5"/>
          <w:w w:val="105"/>
        </w:rPr>
        <w:t> </w:t>
      </w:r>
      <w:r>
        <w:rPr>
          <w:w w:val="105"/>
        </w:rPr>
        <w:t>ingresos</w:t>
      </w:r>
      <w:r>
        <w:rPr>
          <w:spacing w:val="-5"/>
          <w:w w:val="105"/>
        </w:rPr>
        <w:t> </w:t>
      </w:r>
      <w:r>
        <w:rPr>
          <w:w w:val="105"/>
        </w:rPr>
        <w:t>directos-,</w:t>
      </w:r>
      <w:r>
        <w:rPr>
          <w:spacing w:val="-5"/>
          <w:w w:val="105"/>
        </w:rPr>
        <w:t> </w:t>
      </w:r>
      <w:r>
        <w:rPr>
          <w:w w:val="105"/>
        </w:rPr>
        <w:t>de</w:t>
      </w:r>
      <w:r>
        <w:rPr>
          <w:spacing w:val="-6"/>
          <w:w w:val="105"/>
        </w:rPr>
        <w:t> </w:t>
      </w:r>
      <w:r>
        <w:rPr>
          <w:w w:val="105"/>
        </w:rPr>
        <w:t>tal</w:t>
      </w:r>
      <w:r>
        <w:rPr>
          <w:spacing w:val="-6"/>
          <w:w w:val="105"/>
        </w:rPr>
        <w:t> </w:t>
      </w:r>
      <w:r>
        <w:rPr>
          <w:w w:val="105"/>
        </w:rPr>
        <w:t>manera</w:t>
      </w:r>
      <w:r>
        <w:rPr>
          <w:spacing w:val="-6"/>
          <w:w w:val="105"/>
        </w:rPr>
        <w:t> </w:t>
      </w:r>
      <w:r>
        <w:rPr>
          <w:w w:val="105"/>
        </w:rPr>
        <w:t>que</w:t>
      </w:r>
      <w:r>
        <w:rPr>
          <w:spacing w:val="-5"/>
          <w:w w:val="105"/>
        </w:rPr>
        <w:t> </w:t>
      </w:r>
      <w:r>
        <w:rPr>
          <w:w w:val="105"/>
        </w:rPr>
        <w:t>se</w:t>
      </w:r>
      <w:r>
        <w:rPr>
          <w:spacing w:val="-5"/>
          <w:w w:val="105"/>
        </w:rPr>
        <w:t> </w:t>
      </w:r>
      <w:r>
        <w:rPr>
          <w:w w:val="105"/>
        </w:rPr>
        <w:t>reducen</w:t>
      </w:r>
      <w:r>
        <w:rPr>
          <w:spacing w:val="-4"/>
          <w:w w:val="105"/>
        </w:rPr>
        <w:t> </w:t>
      </w:r>
      <w:r>
        <w:rPr>
          <w:w w:val="105"/>
        </w:rPr>
        <w:t>los</w:t>
      </w:r>
      <w:r>
        <w:rPr>
          <w:spacing w:val="-6"/>
          <w:w w:val="105"/>
        </w:rPr>
        <w:t> </w:t>
      </w:r>
      <w:r>
        <w:rPr>
          <w:w w:val="105"/>
        </w:rPr>
        <w:t>costos</w:t>
      </w:r>
      <w:r>
        <w:rPr>
          <w:spacing w:val="-6"/>
          <w:w w:val="105"/>
        </w:rPr>
        <w:t> </w:t>
      </w:r>
      <w:r>
        <w:rPr>
          <w:w w:val="105"/>
        </w:rPr>
        <w:t>del financiamiento</w:t>
      </w:r>
      <w:r>
        <w:rPr>
          <w:spacing w:val="-7"/>
          <w:w w:val="105"/>
        </w:rPr>
        <w:t> </w:t>
      </w:r>
      <w:r>
        <w:rPr>
          <w:w w:val="105"/>
        </w:rPr>
        <w:t>a</w:t>
      </w:r>
      <w:r>
        <w:rPr>
          <w:spacing w:val="-7"/>
          <w:w w:val="105"/>
        </w:rPr>
        <w:t> </w:t>
      </w:r>
      <w:r>
        <w:rPr>
          <w:w w:val="105"/>
        </w:rPr>
        <w:t>la</w:t>
      </w:r>
      <w:r>
        <w:rPr>
          <w:spacing w:val="-7"/>
          <w:w w:val="105"/>
        </w:rPr>
        <w:t> </w:t>
      </w:r>
      <w:r>
        <w:rPr>
          <w:w w:val="105"/>
        </w:rPr>
        <w:t>actividad</w:t>
      </w:r>
      <w:r>
        <w:rPr>
          <w:spacing w:val="-7"/>
          <w:w w:val="105"/>
        </w:rPr>
        <w:t> </w:t>
      </w:r>
      <w:r>
        <w:rPr>
          <w:w w:val="105"/>
        </w:rPr>
        <w:t>académica,</w:t>
      </w:r>
      <w:r>
        <w:rPr>
          <w:spacing w:val="-7"/>
          <w:w w:val="105"/>
        </w:rPr>
        <w:t> </w:t>
      </w:r>
      <w:r>
        <w:rPr>
          <w:w w:val="105"/>
        </w:rPr>
        <w:t>así</w:t>
      </w:r>
      <w:r>
        <w:rPr>
          <w:spacing w:val="-9"/>
          <w:w w:val="105"/>
        </w:rPr>
        <w:t> </w:t>
      </w:r>
      <w:r>
        <w:rPr>
          <w:w w:val="105"/>
        </w:rPr>
        <w:t>como</w:t>
      </w:r>
      <w:r>
        <w:rPr>
          <w:spacing w:val="-7"/>
          <w:w w:val="105"/>
        </w:rPr>
        <w:t> </w:t>
      </w:r>
      <w:r>
        <w:rPr>
          <w:w w:val="105"/>
        </w:rPr>
        <w:t>los</w:t>
      </w:r>
      <w:r>
        <w:rPr>
          <w:spacing w:val="-7"/>
          <w:w w:val="105"/>
        </w:rPr>
        <w:t> </w:t>
      </w:r>
      <w:r>
        <w:rPr>
          <w:w w:val="105"/>
        </w:rPr>
        <w:t>problemas</w:t>
      </w:r>
      <w:r>
        <w:rPr>
          <w:spacing w:val="-7"/>
          <w:w w:val="105"/>
        </w:rPr>
        <w:t> </w:t>
      </w:r>
      <w:r>
        <w:rPr>
          <w:w w:val="105"/>
        </w:rPr>
        <w:t>de</w:t>
      </w:r>
      <w:r>
        <w:rPr>
          <w:spacing w:val="-8"/>
          <w:w w:val="105"/>
        </w:rPr>
        <w:t> </w:t>
      </w:r>
      <w:r>
        <w:rPr>
          <w:w w:val="105"/>
        </w:rPr>
        <w:t>dirección</w:t>
      </w:r>
      <w:r>
        <w:rPr>
          <w:spacing w:val="-8"/>
          <w:w w:val="105"/>
        </w:rPr>
        <w:t> </w:t>
      </w:r>
      <w:r>
        <w:rPr>
          <w:w w:val="105"/>
        </w:rPr>
        <w:t>institucional al crear formas académicas organizativas -formación de cuerpos de conocimiento y especialización en alguna área- que minimizan los costos, a la vez, que -por la vía de los estímulos</w:t>
      </w:r>
      <w:r>
        <w:rPr>
          <w:spacing w:val="-11"/>
          <w:w w:val="105"/>
        </w:rPr>
        <w:t> </w:t>
      </w:r>
      <w:r>
        <w:rPr>
          <w:w w:val="105"/>
        </w:rPr>
        <w:t>individualizados-</w:t>
      </w:r>
      <w:r>
        <w:rPr>
          <w:spacing w:val="-12"/>
          <w:w w:val="105"/>
        </w:rPr>
        <w:t> </w:t>
      </w:r>
      <w:r>
        <w:rPr>
          <w:w w:val="105"/>
        </w:rPr>
        <w:t>se</w:t>
      </w:r>
      <w:r>
        <w:rPr>
          <w:spacing w:val="-12"/>
          <w:w w:val="105"/>
        </w:rPr>
        <w:t> </w:t>
      </w:r>
      <w:r>
        <w:rPr>
          <w:w w:val="105"/>
        </w:rPr>
        <w:t>fragmentan</w:t>
      </w:r>
      <w:r>
        <w:rPr>
          <w:spacing w:val="-11"/>
          <w:w w:val="105"/>
        </w:rPr>
        <w:t> </w:t>
      </w:r>
      <w:r>
        <w:rPr>
          <w:w w:val="105"/>
        </w:rPr>
        <w:t>las</w:t>
      </w:r>
      <w:r>
        <w:rPr>
          <w:spacing w:val="-12"/>
          <w:w w:val="105"/>
        </w:rPr>
        <w:t> </w:t>
      </w:r>
      <w:r>
        <w:rPr>
          <w:w w:val="105"/>
        </w:rPr>
        <w:t>demandas</w:t>
      </w:r>
      <w:r>
        <w:rPr>
          <w:spacing w:val="-12"/>
          <w:w w:val="105"/>
        </w:rPr>
        <w:t> </w:t>
      </w:r>
      <w:r>
        <w:rPr>
          <w:w w:val="105"/>
        </w:rPr>
        <w:t>de</w:t>
      </w:r>
      <w:r>
        <w:rPr>
          <w:spacing w:val="-12"/>
          <w:w w:val="105"/>
        </w:rPr>
        <w:t> </w:t>
      </w:r>
      <w:r>
        <w:rPr>
          <w:w w:val="105"/>
        </w:rPr>
        <w:t>los</w:t>
      </w:r>
      <w:r>
        <w:rPr>
          <w:spacing w:val="-11"/>
          <w:w w:val="105"/>
        </w:rPr>
        <w:t> </w:t>
      </w:r>
      <w:r>
        <w:rPr>
          <w:w w:val="105"/>
        </w:rPr>
        <w:t>académicos</w:t>
      </w:r>
      <w:r>
        <w:rPr>
          <w:spacing w:val="-12"/>
          <w:w w:val="105"/>
        </w:rPr>
        <w:t> </w:t>
      </w:r>
      <w:r>
        <w:rPr>
          <w:w w:val="105"/>
        </w:rPr>
        <w:t>y</w:t>
      </w:r>
      <w:r>
        <w:rPr>
          <w:spacing w:val="-12"/>
          <w:w w:val="105"/>
        </w:rPr>
        <w:t> </w:t>
      </w:r>
      <w:r>
        <w:rPr>
          <w:w w:val="105"/>
        </w:rPr>
        <w:t>se</w:t>
      </w:r>
      <w:r>
        <w:rPr>
          <w:spacing w:val="-12"/>
          <w:w w:val="105"/>
        </w:rPr>
        <w:t> </w:t>
      </w:r>
      <w:r>
        <w:rPr>
          <w:w w:val="105"/>
        </w:rPr>
        <w:t>modela</w:t>
      </w:r>
      <w:r>
        <w:rPr>
          <w:spacing w:val="-12"/>
          <w:w w:val="105"/>
        </w:rPr>
        <w:t> </w:t>
      </w:r>
      <w:r>
        <w:rPr>
          <w:w w:val="105"/>
        </w:rPr>
        <w:t>la Universidad</w:t>
      </w:r>
      <w:r>
        <w:rPr>
          <w:spacing w:val="-17"/>
          <w:w w:val="105"/>
        </w:rPr>
        <w:t> </w:t>
      </w:r>
      <w:r>
        <w:rPr>
          <w:w w:val="105"/>
        </w:rPr>
        <w:t>para</w:t>
      </w:r>
      <w:r>
        <w:rPr>
          <w:spacing w:val="-18"/>
          <w:w w:val="105"/>
        </w:rPr>
        <w:t> </w:t>
      </w:r>
      <w:r>
        <w:rPr>
          <w:w w:val="105"/>
        </w:rPr>
        <w:t>dar</w:t>
      </w:r>
      <w:r>
        <w:rPr>
          <w:spacing w:val="-18"/>
          <w:w w:val="105"/>
        </w:rPr>
        <w:t> </w:t>
      </w:r>
      <w:r>
        <w:rPr>
          <w:w w:val="105"/>
        </w:rPr>
        <w:t>respuesta</w:t>
      </w:r>
      <w:r>
        <w:rPr>
          <w:spacing w:val="-18"/>
          <w:w w:val="105"/>
        </w:rPr>
        <w:t> </w:t>
      </w:r>
      <w:r>
        <w:rPr>
          <w:w w:val="105"/>
        </w:rPr>
        <w:t>al</w:t>
      </w:r>
      <w:r>
        <w:rPr>
          <w:spacing w:val="-19"/>
          <w:w w:val="105"/>
        </w:rPr>
        <w:t> </w:t>
      </w:r>
      <w:r>
        <w:rPr>
          <w:w w:val="105"/>
        </w:rPr>
        <w:t>mercado</w:t>
      </w:r>
      <w:r>
        <w:rPr>
          <w:spacing w:val="-17"/>
          <w:w w:val="105"/>
        </w:rPr>
        <w:t> </w:t>
      </w:r>
      <w:r>
        <w:rPr>
          <w:w w:val="105"/>
        </w:rPr>
        <w:t>competitivo</w:t>
      </w:r>
      <w:r>
        <w:rPr>
          <w:spacing w:val="-16"/>
          <w:w w:val="105"/>
        </w:rPr>
        <w:t> </w:t>
      </w:r>
      <w:r>
        <w:rPr>
          <w:w w:val="105"/>
        </w:rPr>
        <w:t>pero</w:t>
      </w:r>
      <w:r>
        <w:rPr>
          <w:spacing w:val="-17"/>
          <w:w w:val="105"/>
        </w:rPr>
        <w:t> </w:t>
      </w:r>
      <w:r>
        <w:rPr>
          <w:w w:val="105"/>
        </w:rPr>
        <w:t>en</w:t>
      </w:r>
      <w:r>
        <w:rPr>
          <w:spacing w:val="-17"/>
          <w:w w:val="105"/>
        </w:rPr>
        <w:t> </w:t>
      </w:r>
      <w:r>
        <w:rPr>
          <w:w w:val="105"/>
        </w:rPr>
        <w:t>desventaja.</w:t>
      </w:r>
    </w:p>
    <w:p>
      <w:pPr>
        <w:pStyle w:val="BodyText"/>
        <w:rPr>
          <w:sz w:val="20"/>
        </w:rPr>
      </w:pPr>
    </w:p>
    <w:p>
      <w:pPr>
        <w:pStyle w:val="BodyText"/>
        <w:spacing w:before="6"/>
        <w:rPr>
          <w:sz w:val="18"/>
        </w:rPr>
      </w:pPr>
      <w:r>
        <w:rPr/>
        <w:drawing>
          <wp:anchor distT="0" distB="0" distL="0" distR="0" allowOverlap="1" layoutInCell="1" locked="0" behindDoc="0" simplePos="0" relativeHeight="3232">
            <wp:simplePos x="0" y="0"/>
            <wp:positionH relativeFrom="page">
              <wp:posOffset>1054608</wp:posOffset>
            </wp:positionH>
            <wp:positionV relativeFrom="paragraph">
              <wp:posOffset>167969</wp:posOffset>
            </wp:positionV>
            <wp:extent cx="5104638" cy="44195"/>
            <wp:effectExtent l="0" t="0" r="0" b="0"/>
            <wp:wrapTopAndBottom/>
            <wp:docPr id="129" name="image3.png" descr=""/>
            <wp:cNvGraphicFramePr>
              <a:graphicFrameLocks noChangeAspect="1"/>
            </wp:cNvGraphicFramePr>
            <a:graphic>
              <a:graphicData uri="http://schemas.openxmlformats.org/drawingml/2006/picture">
                <pic:pic>
                  <pic:nvPicPr>
                    <pic:cNvPr id="13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- 80 -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Heading5"/>
        <w:ind w:left="1221"/>
        <w:rPr>
          <w:i/>
        </w:rPr>
      </w:pPr>
      <w:r>
        <w:rPr>
          <w:i/>
          <w:w w:val="105"/>
        </w:rPr>
        <w:t>Resiliencia y recursos psicológicos en niños, adolescentes y adultos</w:t>
      </w:r>
    </w:p>
    <w:p>
      <w:pPr>
        <w:pStyle w:val="BodyText"/>
        <w:spacing w:before="10"/>
        <w:rPr>
          <w:b/>
          <w:i/>
          <w:sz w:val="22"/>
        </w:rPr>
      </w:pPr>
    </w:p>
    <w:p>
      <w:pPr>
        <w:spacing w:before="1"/>
        <w:ind w:left="0" w:right="103" w:firstLine="0"/>
        <w:jc w:val="right"/>
        <w:rPr>
          <w:b/>
          <w:sz w:val="17"/>
        </w:rPr>
      </w:pPr>
      <w:r>
        <w:rPr>
          <w:b/>
          <w:w w:val="105"/>
          <w:sz w:val="17"/>
        </w:rPr>
        <w:t>Norma Ivonne González Arratia López Fuentes</w:t>
      </w:r>
    </w:p>
    <w:p>
      <w:pPr>
        <w:spacing w:line="247" w:lineRule="auto" w:before="7"/>
        <w:ind w:left="5773" w:right="106" w:firstLine="355"/>
        <w:jc w:val="right"/>
        <w:rPr>
          <w:b/>
          <w:sz w:val="17"/>
        </w:rPr>
      </w:pPr>
      <w:r>
        <w:rPr>
          <w:b/>
          <w:w w:val="105"/>
          <w:sz w:val="17"/>
        </w:rPr>
        <w:t>José Luis Valdez Medina</w:t>
      </w:r>
      <w:r>
        <w:rPr>
          <w:b/>
          <w:w w:val="102"/>
          <w:sz w:val="17"/>
        </w:rPr>
        <w:t> </w:t>
      </w:r>
      <w:r>
        <w:rPr>
          <w:b/>
          <w:w w:val="105"/>
          <w:sz w:val="17"/>
        </w:rPr>
        <w:t>Hans Oudhof van Barneveld</w:t>
      </w:r>
      <w:r>
        <w:rPr>
          <w:b/>
          <w:w w:val="102"/>
          <w:sz w:val="17"/>
        </w:rPr>
        <w:t> </w:t>
      </w:r>
      <w:r>
        <w:rPr>
          <w:b/>
          <w:w w:val="105"/>
          <w:sz w:val="17"/>
        </w:rPr>
        <w:t>Sergio González Escobar</w:t>
      </w:r>
    </w:p>
    <w:p>
      <w:pPr>
        <w:pStyle w:val="BodyText"/>
        <w:spacing w:before="4"/>
        <w:rPr>
          <w:b/>
          <w:sz w:val="22"/>
        </w:rPr>
      </w:pPr>
    </w:p>
    <w:p>
      <w:pPr>
        <w:spacing w:before="0"/>
        <w:ind w:left="525" w:right="0" w:firstLine="0"/>
        <w:jc w:val="both"/>
        <w:rPr>
          <w:b/>
          <w:sz w:val="17"/>
        </w:rPr>
      </w:pPr>
      <w:r>
        <w:rPr>
          <w:b/>
          <w:w w:val="105"/>
          <w:sz w:val="17"/>
        </w:rPr>
        <w:t>Introducción</w:t>
      </w:r>
    </w:p>
    <w:p>
      <w:pPr>
        <w:pStyle w:val="BodyText"/>
        <w:spacing w:before="12"/>
        <w:rPr>
          <w:b/>
          <w:sz w:val="22"/>
        </w:rPr>
      </w:pPr>
    </w:p>
    <w:p>
      <w:pPr>
        <w:pStyle w:val="BodyText"/>
        <w:spacing w:line="247" w:lineRule="auto"/>
        <w:ind w:left="525" w:right="105"/>
        <w:jc w:val="both"/>
      </w:pPr>
      <w:r>
        <w:rPr>
          <w:b/>
          <w:w w:val="105"/>
        </w:rPr>
        <w:t>L</w:t>
      </w:r>
      <w:r>
        <w:rPr>
          <w:w w:val="105"/>
        </w:rPr>
        <w:t>a resiliencia surge para dar una explicación de casos en donde se ha observado que algunos</w:t>
      </w:r>
      <w:r>
        <w:rPr>
          <w:spacing w:val="-18"/>
          <w:w w:val="105"/>
        </w:rPr>
        <w:t> </w:t>
      </w:r>
      <w:r>
        <w:rPr>
          <w:w w:val="105"/>
        </w:rPr>
        <w:t>seres</w:t>
      </w:r>
      <w:r>
        <w:rPr>
          <w:spacing w:val="-19"/>
          <w:w w:val="105"/>
        </w:rPr>
        <w:t> </w:t>
      </w:r>
      <w:r>
        <w:rPr>
          <w:w w:val="105"/>
        </w:rPr>
        <w:t>humanos</w:t>
      </w:r>
      <w:r>
        <w:rPr>
          <w:spacing w:val="-18"/>
          <w:w w:val="105"/>
        </w:rPr>
        <w:t> </w:t>
      </w:r>
      <w:r>
        <w:rPr>
          <w:w w:val="105"/>
        </w:rPr>
        <w:t>logran</w:t>
      </w:r>
      <w:r>
        <w:rPr>
          <w:spacing w:val="-19"/>
          <w:w w:val="105"/>
        </w:rPr>
        <w:t> </w:t>
      </w:r>
      <w:r>
        <w:rPr>
          <w:w w:val="105"/>
        </w:rPr>
        <w:t>superar</w:t>
      </w:r>
      <w:r>
        <w:rPr>
          <w:spacing w:val="-19"/>
          <w:w w:val="105"/>
        </w:rPr>
        <w:t> </w:t>
      </w:r>
      <w:r>
        <w:rPr>
          <w:w w:val="105"/>
        </w:rPr>
        <w:t>condiciones</w:t>
      </w:r>
      <w:r>
        <w:rPr>
          <w:spacing w:val="-18"/>
          <w:w w:val="105"/>
        </w:rPr>
        <w:t> </w:t>
      </w:r>
      <w:r>
        <w:rPr>
          <w:w w:val="105"/>
        </w:rPr>
        <w:t>severamente</w:t>
      </w:r>
      <w:r>
        <w:rPr>
          <w:spacing w:val="-19"/>
          <w:w w:val="105"/>
        </w:rPr>
        <w:t> </w:t>
      </w:r>
      <w:r>
        <w:rPr>
          <w:w w:val="105"/>
        </w:rPr>
        <w:t>adversas</w:t>
      </w:r>
      <w:r>
        <w:rPr>
          <w:spacing w:val="-18"/>
          <w:w w:val="105"/>
        </w:rPr>
        <w:t> </w:t>
      </w:r>
      <w:r>
        <w:rPr>
          <w:w w:val="105"/>
        </w:rPr>
        <w:t>y</w:t>
      </w:r>
      <w:r>
        <w:rPr>
          <w:spacing w:val="-19"/>
          <w:w w:val="105"/>
        </w:rPr>
        <w:t> </w:t>
      </w:r>
      <w:r>
        <w:rPr>
          <w:w w:val="105"/>
        </w:rPr>
        <w:t>que,</w:t>
      </w:r>
      <w:r>
        <w:rPr>
          <w:spacing w:val="-18"/>
          <w:w w:val="105"/>
        </w:rPr>
        <w:t> </w:t>
      </w:r>
      <w:r>
        <w:rPr>
          <w:w w:val="105"/>
        </w:rPr>
        <w:t>inclusive, logran</w:t>
      </w:r>
      <w:r>
        <w:rPr>
          <w:spacing w:val="-18"/>
          <w:w w:val="105"/>
        </w:rPr>
        <w:t> </w:t>
      </w:r>
      <w:r>
        <w:rPr>
          <w:w w:val="105"/>
        </w:rPr>
        <w:t>transformarlas</w:t>
      </w:r>
      <w:r>
        <w:rPr>
          <w:spacing w:val="-17"/>
          <w:w w:val="105"/>
        </w:rPr>
        <w:t> </w:t>
      </w:r>
      <w:r>
        <w:rPr>
          <w:w w:val="105"/>
        </w:rPr>
        <w:t>en</w:t>
      </w:r>
      <w:r>
        <w:rPr>
          <w:spacing w:val="-17"/>
          <w:w w:val="105"/>
        </w:rPr>
        <w:t> </w:t>
      </w:r>
      <w:r>
        <w:rPr>
          <w:w w:val="105"/>
        </w:rPr>
        <w:t>una</w:t>
      </w:r>
      <w:r>
        <w:rPr>
          <w:spacing w:val="-19"/>
          <w:w w:val="105"/>
        </w:rPr>
        <w:t> </w:t>
      </w:r>
      <w:r>
        <w:rPr>
          <w:w w:val="105"/>
        </w:rPr>
        <w:t>ventaja</w:t>
      </w:r>
      <w:r>
        <w:rPr>
          <w:spacing w:val="-17"/>
          <w:w w:val="105"/>
        </w:rPr>
        <w:t> </w:t>
      </w:r>
      <w:r>
        <w:rPr>
          <w:w w:val="105"/>
        </w:rPr>
        <w:t>o</w:t>
      </w:r>
      <w:r>
        <w:rPr>
          <w:spacing w:val="-17"/>
          <w:w w:val="105"/>
        </w:rPr>
        <w:t> </w:t>
      </w:r>
      <w:r>
        <w:rPr>
          <w:w w:val="105"/>
        </w:rPr>
        <w:t>un</w:t>
      </w:r>
      <w:r>
        <w:rPr>
          <w:spacing w:val="-18"/>
          <w:w w:val="105"/>
        </w:rPr>
        <w:t> </w:t>
      </w:r>
      <w:r>
        <w:rPr>
          <w:w w:val="105"/>
        </w:rPr>
        <w:t>estímulo</w:t>
      </w:r>
      <w:r>
        <w:rPr>
          <w:spacing w:val="-17"/>
          <w:w w:val="105"/>
        </w:rPr>
        <w:t> </w:t>
      </w:r>
      <w:r>
        <w:rPr>
          <w:w w:val="105"/>
        </w:rPr>
        <w:t>para</w:t>
      </w:r>
      <w:r>
        <w:rPr>
          <w:spacing w:val="-19"/>
          <w:w w:val="105"/>
        </w:rPr>
        <w:t> </w:t>
      </w:r>
      <w:r>
        <w:rPr>
          <w:w w:val="105"/>
        </w:rPr>
        <w:t>su</w:t>
      </w:r>
      <w:r>
        <w:rPr>
          <w:spacing w:val="-18"/>
          <w:w w:val="105"/>
        </w:rPr>
        <w:t> </w:t>
      </w:r>
      <w:r>
        <w:rPr>
          <w:w w:val="105"/>
        </w:rPr>
        <w:t>desarrollo</w:t>
      </w:r>
      <w:r>
        <w:rPr>
          <w:spacing w:val="-17"/>
          <w:w w:val="105"/>
        </w:rPr>
        <w:t> </w:t>
      </w:r>
      <w:r>
        <w:rPr>
          <w:w w:val="105"/>
        </w:rPr>
        <w:t>bio-psico-social.</w:t>
      </w:r>
    </w:p>
    <w:p>
      <w:pPr>
        <w:pStyle w:val="BodyText"/>
        <w:spacing w:before="4"/>
        <w:rPr>
          <w:sz w:val="22"/>
        </w:rPr>
      </w:pPr>
    </w:p>
    <w:p>
      <w:pPr>
        <w:pStyle w:val="BodyText"/>
        <w:spacing w:line="247" w:lineRule="auto"/>
        <w:ind w:left="525" w:right="104"/>
        <w:jc w:val="both"/>
      </w:pPr>
      <w:r>
        <w:rPr>
          <w:w w:val="105"/>
        </w:rPr>
        <w:t>En</w:t>
      </w:r>
      <w:r>
        <w:rPr>
          <w:spacing w:val="-7"/>
          <w:w w:val="105"/>
        </w:rPr>
        <w:t> </w:t>
      </w:r>
      <w:r>
        <w:rPr>
          <w:w w:val="105"/>
        </w:rPr>
        <w:t>física,</w:t>
      </w:r>
      <w:r>
        <w:rPr>
          <w:spacing w:val="-7"/>
          <w:w w:val="105"/>
        </w:rPr>
        <w:t> </w:t>
      </w:r>
      <w:r>
        <w:rPr>
          <w:w w:val="105"/>
        </w:rPr>
        <w:t>resistencia</w:t>
      </w:r>
      <w:r>
        <w:rPr>
          <w:spacing w:val="-7"/>
          <w:w w:val="105"/>
        </w:rPr>
        <w:t> </w:t>
      </w:r>
      <w:r>
        <w:rPr>
          <w:w w:val="105"/>
        </w:rPr>
        <w:t>es</w:t>
      </w:r>
      <w:r>
        <w:rPr>
          <w:spacing w:val="-6"/>
          <w:w w:val="105"/>
        </w:rPr>
        <w:t> </w:t>
      </w:r>
      <w:r>
        <w:rPr>
          <w:w w:val="105"/>
        </w:rPr>
        <w:t>la</w:t>
      </w:r>
      <w:r>
        <w:rPr>
          <w:spacing w:val="-6"/>
          <w:w w:val="105"/>
        </w:rPr>
        <w:t> </w:t>
      </w:r>
      <w:r>
        <w:rPr>
          <w:w w:val="105"/>
        </w:rPr>
        <w:t>acción</w:t>
      </w:r>
      <w:r>
        <w:rPr>
          <w:spacing w:val="-8"/>
          <w:w w:val="105"/>
        </w:rPr>
        <w:t> </w:t>
      </w:r>
      <w:r>
        <w:rPr>
          <w:w w:val="105"/>
        </w:rPr>
        <w:t>de</w:t>
      </w:r>
      <w:r>
        <w:rPr>
          <w:spacing w:val="-7"/>
          <w:w w:val="105"/>
        </w:rPr>
        <w:t> </w:t>
      </w:r>
      <w:r>
        <w:rPr>
          <w:w w:val="105"/>
        </w:rPr>
        <w:t>un</w:t>
      </w:r>
      <w:r>
        <w:rPr>
          <w:spacing w:val="-7"/>
          <w:w w:val="105"/>
        </w:rPr>
        <w:t> </w:t>
      </w:r>
      <w:r>
        <w:rPr>
          <w:w w:val="105"/>
        </w:rPr>
        <w:t>cuerpo</w:t>
      </w:r>
      <w:r>
        <w:rPr>
          <w:spacing w:val="-7"/>
          <w:w w:val="105"/>
        </w:rPr>
        <w:t> </w:t>
      </w:r>
      <w:r>
        <w:rPr>
          <w:w w:val="105"/>
        </w:rPr>
        <w:t>contra</w:t>
      </w:r>
      <w:r>
        <w:rPr>
          <w:spacing w:val="-6"/>
          <w:w w:val="105"/>
        </w:rPr>
        <w:t> </w:t>
      </w:r>
      <w:r>
        <w:rPr>
          <w:w w:val="105"/>
        </w:rPr>
        <w:t>una</w:t>
      </w:r>
      <w:r>
        <w:rPr>
          <w:spacing w:val="-6"/>
          <w:w w:val="105"/>
        </w:rPr>
        <w:t> </w:t>
      </w:r>
      <w:r>
        <w:rPr>
          <w:w w:val="105"/>
        </w:rPr>
        <w:t>fuerza</w:t>
      </w:r>
      <w:r>
        <w:rPr>
          <w:spacing w:val="-6"/>
          <w:w w:val="105"/>
        </w:rPr>
        <w:t> </w:t>
      </w:r>
      <w:r>
        <w:rPr>
          <w:w w:val="105"/>
        </w:rPr>
        <w:t>opuesta.</w:t>
      </w:r>
      <w:r>
        <w:rPr>
          <w:spacing w:val="-7"/>
          <w:w w:val="105"/>
        </w:rPr>
        <w:t> </w:t>
      </w:r>
      <w:r>
        <w:rPr>
          <w:w w:val="105"/>
        </w:rPr>
        <w:t>Viene</w:t>
      </w:r>
      <w:r>
        <w:rPr>
          <w:spacing w:val="-7"/>
          <w:w w:val="105"/>
        </w:rPr>
        <w:t> </w:t>
      </w:r>
      <w:r>
        <w:rPr>
          <w:w w:val="105"/>
        </w:rPr>
        <w:t>del</w:t>
      </w:r>
      <w:r>
        <w:rPr>
          <w:spacing w:val="-8"/>
          <w:w w:val="105"/>
        </w:rPr>
        <w:t> </w:t>
      </w:r>
      <w:r>
        <w:rPr>
          <w:w w:val="105"/>
        </w:rPr>
        <w:t>verbo </w:t>
      </w:r>
      <w:r>
        <w:rPr>
          <w:i/>
          <w:w w:val="105"/>
        </w:rPr>
        <w:t>resilio </w:t>
      </w:r>
      <w:r>
        <w:rPr>
          <w:w w:val="105"/>
        </w:rPr>
        <w:t>que significa saltar hacia atrás, rebotar, repercutir. En Psicología, es la reacción de un</w:t>
      </w:r>
      <w:r>
        <w:rPr>
          <w:spacing w:val="-10"/>
          <w:w w:val="105"/>
        </w:rPr>
        <w:t> </w:t>
      </w:r>
      <w:r>
        <w:rPr>
          <w:w w:val="105"/>
        </w:rPr>
        <w:t>organismo</w:t>
      </w:r>
      <w:r>
        <w:rPr>
          <w:spacing w:val="-9"/>
          <w:w w:val="105"/>
        </w:rPr>
        <w:t> </w:t>
      </w:r>
      <w:r>
        <w:rPr>
          <w:w w:val="105"/>
        </w:rPr>
        <w:t>a</w:t>
      </w:r>
      <w:r>
        <w:rPr>
          <w:spacing w:val="-10"/>
          <w:w w:val="105"/>
        </w:rPr>
        <w:t> </w:t>
      </w:r>
      <w:r>
        <w:rPr>
          <w:w w:val="105"/>
        </w:rPr>
        <w:t>la</w:t>
      </w:r>
      <w:r>
        <w:rPr>
          <w:spacing w:val="-10"/>
          <w:w w:val="105"/>
        </w:rPr>
        <w:t> </w:t>
      </w:r>
      <w:r>
        <w:rPr>
          <w:w w:val="105"/>
        </w:rPr>
        <w:t>estimulación,</w:t>
      </w:r>
      <w:r>
        <w:rPr>
          <w:spacing w:val="-9"/>
          <w:w w:val="105"/>
        </w:rPr>
        <w:t> </w:t>
      </w:r>
      <w:r>
        <w:rPr>
          <w:w w:val="105"/>
        </w:rPr>
        <w:t>en</w:t>
      </w:r>
      <w:r>
        <w:rPr>
          <w:spacing w:val="-10"/>
          <w:w w:val="105"/>
        </w:rPr>
        <w:t> </w:t>
      </w:r>
      <w:r>
        <w:rPr>
          <w:w w:val="105"/>
        </w:rPr>
        <w:t>que</w:t>
      </w:r>
      <w:r>
        <w:rPr>
          <w:spacing w:val="-9"/>
          <w:w w:val="105"/>
        </w:rPr>
        <w:t> </w:t>
      </w:r>
      <w:r>
        <w:rPr>
          <w:w w:val="105"/>
        </w:rPr>
        <w:t>la</w:t>
      </w:r>
      <w:r>
        <w:rPr>
          <w:spacing w:val="-10"/>
          <w:w w:val="105"/>
        </w:rPr>
        <w:t> </w:t>
      </w:r>
      <w:r>
        <w:rPr>
          <w:w w:val="105"/>
        </w:rPr>
        <w:t>dirección</w:t>
      </w:r>
      <w:r>
        <w:rPr>
          <w:spacing w:val="-10"/>
          <w:w w:val="105"/>
        </w:rPr>
        <w:t> </w:t>
      </w:r>
      <w:r>
        <w:rPr>
          <w:w w:val="105"/>
        </w:rPr>
        <w:t>del</w:t>
      </w:r>
      <w:r>
        <w:rPr>
          <w:spacing w:val="-10"/>
          <w:w w:val="105"/>
        </w:rPr>
        <w:t> </w:t>
      </w:r>
      <w:r>
        <w:rPr>
          <w:w w:val="105"/>
        </w:rPr>
        <w:t>movimiento</w:t>
      </w:r>
      <w:r>
        <w:rPr>
          <w:spacing w:val="-10"/>
          <w:w w:val="105"/>
        </w:rPr>
        <w:t> </w:t>
      </w:r>
      <w:r>
        <w:rPr>
          <w:w w:val="105"/>
        </w:rPr>
        <w:t>o</w:t>
      </w:r>
      <w:r>
        <w:rPr>
          <w:spacing w:val="-9"/>
          <w:w w:val="105"/>
        </w:rPr>
        <w:t> </w:t>
      </w:r>
      <w:r>
        <w:rPr>
          <w:w w:val="105"/>
        </w:rPr>
        <w:t>actividad</w:t>
      </w:r>
      <w:r>
        <w:rPr>
          <w:spacing w:val="-9"/>
          <w:w w:val="105"/>
        </w:rPr>
        <w:t> </w:t>
      </w:r>
      <w:r>
        <w:rPr>
          <w:w w:val="105"/>
        </w:rPr>
        <w:t>es</w:t>
      </w:r>
      <w:r>
        <w:rPr>
          <w:spacing w:val="-10"/>
          <w:w w:val="105"/>
        </w:rPr>
        <w:t> </w:t>
      </w:r>
      <w:r>
        <w:rPr>
          <w:w w:val="105"/>
        </w:rPr>
        <w:t>opuesta a</w:t>
      </w:r>
      <w:r>
        <w:rPr>
          <w:spacing w:val="-15"/>
          <w:w w:val="105"/>
        </w:rPr>
        <w:t> </w:t>
      </w:r>
      <w:r>
        <w:rPr>
          <w:w w:val="105"/>
        </w:rPr>
        <w:t>la</w:t>
      </w:r>
      <w:r>
        <w:rPr>
          <w:spacing w:val="-14"/>
          <w:w w:val="105"/>
        </w:rPr>
        <w:t> </w:t>
      </w:r>
      <w:r>
        <w:rPr>
          <w:w w:val="105"/>
        </w:rPr>
        <w:t>dirección</w:t>
      </w:r>
      <w:r>
        <w:rPr>
          <w:spacing w:val="-16"/>
          <w:w w:val="105"/>
        </w:rPr>
        <w:t> </w:t>
      </w:r>
      <w:r>
        <w:rPr>
          <w:w w:val="105"/>
        </w:rPr>
        <w:t>de</w:t>
      </w:r>
      <w:r>
        <w:rPr>
          <w:spacing w:val="-15"/>
          <w:w w:val="105"/>
        </w:rPr>
        <w:t> </w:t>
      </w:r>
      <w:r>
        <w:rPr>
          <w:w w:val="105"/>
        </w:rPr>
        <w:t>la</w:t>
      </w:r>
      <w:r>
        <w:rPr>
          <w:spacing w:val="-14"/>
          <w:w w:val="105"/>
        </w:rPr>
        <w:t> </w:t>
      </w:r>
      <w:r>
        <w:rPr>
          <w:w w:val="105"/>
        </w:rPr>
        <w:t>fuerza</w:t>
      </w:r>
      <w:r>
        <w:rPr>
          <w:spacing w:val="-14"/>
          <w:w w:val="105"/>
        </w:rPr>
        <w:t> </w:t>
      </w:r>
      <w:r>
        <w:rPr>
          <w:w w:val="105"/>
        </w:rPr>
        <w:t>aplicada</w:t>
      </w:r>
      <w:r>
        <w:rPr>
          <w:spacing w:val="-16"/>
          <w:w w:val="105"/>
        </w:rPr>
        <w:t> </w:t>
      </w:r>
      <w:r>
        <w:rPr>
          <w:w w:val="105"/>
        </w:rPr>
        <w:t>(Diccionario</w:t>
      </w:r>
      <w:r>
        <w:rPr>
          <w:spacing w:val="-14"/>
          <w:w w:val="105"/>
        </w:rPr>
        <w:t> </w:t>
      </w:r>
      <w:r>
        <w:rPr>
          <w:w w:val="105"/>
        </w:rPr>
        <w:t>de</w:t>
      </w:r>
      <w:r>
        <w:rPr>
          <w:spacing w:val="-16"/>
          <w:w w:val="105"/>
        </w:rPr>
        <w:t> </w:t>
      </w:r>
      <w:r>
        <w:rPr>
          <w:w w:val="105"/>
        </w:rPr>
        <w:t>Psicología,</w:t>
      </w:r>
      <w:r>
        <w:rPr>
          <w:spacing w:val="-16"/>
          <w:w w:val="105"/>
        </w:rPr>
        <w:t> </w:t>
      </w:r>
      <w:r>
        <w:rPr>
          <w:w w:val="105"/>
        </w:rPr>
        <w:t>1979).</w:t>
      </w:r>
    </w:p>
    <w:p>
      <w:pPr>
        <w:pStyle w:val="BodyText"/>
        <w:spacing w:before="4"/>
        <w:rPr>
          <w:sz w:val="22"/>
        </w:rPr>
      </w:pPr>
    </w:p>
    <w:p>
      <w:pPr>
        <w:pStyle w:val="BodyText"/>
        <w:spacing w:line="247" w:lineRule="auto"/>
        <w:ind w:left="525" w:right="104"/>
        <w:jc w:val="both"/>
      </w:pPr>
      <w:r>
        <w:rPr>
          <w:w w:val="105"/>
        </w:rPr>
        <w:t>Es</w:t>
      </w:r>
      <w:r>
        <w:rPr>
          <w:spacing w:val="-9"/>
          <w:w w:val="105"/>
        </w:rPr>
        <w:t> </w:t>
      </w:r>
      <w:r>
        <w:rPr>
          <w:w w:val="105"/>
        </w:rPr>
        <w:t>definida</w:t>
      </w:r>
      <w:r>
        <w:rPr>
          <w:spacing w:val="-10"/>
          <w:w w:val="105"/>
        </w:rPr>
        <w:t> </w:t>
      </w:r>
      <w:r>
        <w:rPr>
          <w:w w:val="105"/>
        </w:rPr>
        <w:t>como</w:t>
      </w:r>
      <w:r>
        <w:rPr>
          <w:spacing w:val="-9"/>
          <w:w w:val="105"/>
        </w:rPr>
        <w:t> </w:t>
      </w:r>
      <w:r>
        <w:rPr>
          <w:w w:val="105"/>
        </w:rPr>
        <w:t>la</w:t>
      </w:r>
      <w:r>
        <w:rPr>
          <w:spacing w:val="-10"/>
          <w:w w:val="105"/>
        </w:rPr>
        <w:t> </w:t>
      </w:r>
      <w:r>
        <w:rPr>
          <w:w w:val="105"/>
        </w:rPr>
        <w:t>cualidad</w:t>
      </w:r>
      <w:r>
        <w:rPr>
          <w:spacing w:val="-9"/>
          <w:w w:val="105"/>
        </w:rPr>
        <w:t> </w:t>
      </w:r>
      <w:r>
        <w:rPr>
          <w:w w:val="105"/>
        </w:rPr>
        <w:t>de</w:t>
      </w:r>
      <w:r>
        <w:rPr>
          <w:spacing w:val="-10"/>
          <w:w w:val="105"/>
        </w:rPr>
        <w:t> </w:t>
      </w:r>
      <w:r>
        <w:rPr>
          <w:w w:val="105"/>
        </w:rPr>
        <w:t>los</w:t>
      </w:r>
      <w:r>
        <w:rPr>
          <w:spacing w:val="-9"/>
          <w:w w:val="105"/>
        </w:rPr>
        <w:t> </w:t>
      </w:r>
      <w:r>
        <w:rPr>
          <w:w w:val="105"/>
        </w:rPr>
        <w:t>materiales</w:t>
      </w:r>
      <w:r>
        <w:rPr>
          <w:spacing w:val="-9"/>
          <w:w w:val="105"/>
        </w:rPr>
        <w:t> </w:t>
      </w:r>
      <w:r>
        <w:rPr>
          <w:w w:val="105"/>
        </w:rPr>
        <w:t>que</w:t>
      </w:r>
      <w:r>
        <w:rPr>
          <w:spacing w:val="-9"/>
          <w:w w:val="105"/>
        </w:rPr>
        <w:t> </w:t>
      </w:r>
      <w:r>
        <w:rPr>
          <w:w w:val="105"/>
        </w:rPr>
        <w:t>es</w:t>
      </w:r>
      <w:r>
        <w:rPr>
          <w:spacing w:val="-11"/>
          <w:w w:val="105"/>
        </w:rPr>
        <w:t> </w:t>
      </w:r>
      <w:r>
        <w:rPr>
          <w:w w:val="105"/>
        </w:rPr>
        <w:t>contraria</w:t>
      </w:r>
      <w:r>
        <w:rPr>
          <w:spacing w:val="-9"/>
          <w:w w:val="105"/>
        </w:rPr>
        <w:t> </w:t>
      </w:r>
      <w:r>
        <w:rPr>
          <w:w w:val="105"/>
        </w:rPr>
        <w:t>a</w:t>
      </w:r>
      <w:r>
        <w:rPr>
          <w:spacing w:val="-9"/>
          <w:w w:val="105"/>
        </w:rPr>
        <w:t> </w:t>
      </w:r>
      <w:r>
        <w:rPr>
          <w:w w:val="105"/>
        </w:rPr>
        <w:t>la</w:t>
      </w:r>
      <w:r>
        <w:rPr>
          <w:spacing w:val="-9"/>
          <w:w w:val="105"/>
        </w:rPr>
        <w:t> </w:t>
      </w:r>
      <w:r>
        <w:rPr>
          <w:w w:val="105"/>
        </w:rPr>
        <w:t>fragilidad</w:t>
      </w:r>
      <w:r>
        <w:rPr>
          <w:spacing w:val="-9"/>
          <w:w w:val="105"/>
        </w:rPr>
        <w:t> </w:t>
      </w:r>
      <w:r>
        <w:rPr>
          <w:w w:val="105"/>
        </w:rPr>
        <w:t>y</w:t>
      </w:r>
      <w:r>
        <w:rPr>
          <w:spacing w:val="-12"/>
          <w:w w:val="105"/>
        </w:rPr>
        <w:t> </w:t>
      </w:r>
      <w:r>
        <w:rPr>
          <w:w w:val="105"/>
        </w:rPr>
        <w:t>caracteriza su</w:t>
      </w:r>
      <w:r>
        <w:rPr>
          <w:spacing w:val="-13"/>
          <w:w w:val="105"/>
        </w:rPr>
        <w:t> </w:t>
      </w:r>
      <w:r>
        <w:rPr>
          <w:w w:val="105"/>
        </w:rPr>
        <w:t>resistencia</w:t>
      </w:r>
      <w:r>
        <w:rPr>
          <w:spacing w:val="-13"/>
          <w:w w:val="105"/>
        </w:rPr>
        <w:t> </w:t>
      </w:r>
      <w:r>
        <w:rPr>
          <w:w w:val="105"/>
        </w:rPr>
        <w:t>a</w:t>
      </w:r>
      <w:r>
        <w:rPr>
          <w:spacing w:val="-13"/>
          <w:w w:val="105"/>
        </w:rPr>
        <w:t> </w:t>
      </w:r>
      <w:r>
        <w:rPr>
          <w:w w:val="105"/>
        </w:rPr>
        <w:t>los</w:t>
      </w:r>
      <w:r>
        <w:rPr>
          <w:spacing w:val="-13"/>
          <w:w w:val="105"/>
        </w:rPr>
        <w:t> </w:t>
      </w:r>
      <w:r>
        <w:rPr>
          <w:w w:val="105"/>
        </w:rPr>
        <w:t>choques.</w:t>
      </w:r>
      <w:r>
        <w:rPr>
          <w:spacing w:val="-13"/>
          <w:w w:val="105"/>
        </w:rPr>
        <w:t> </w:t>
      </w:r>
      <w:r>
        <w:rPr>
          <w:w w:val="105"/>
        </w:rPr>
        <w:t>A</w:t>
      </w:r>
      <w:r>
        <w:rPr>
          <w:spacing w:val="-13"/>
          <w:w w:val="105"/>
        </w:rPr>
        <w:t> </w:t>
      </w:r>
      <w:r>
        <w:rPr>
          <w:w w:val="105"/>
        </w:rPr>
        <w:t>mayor</w:t>
      </w:r>
      <w:r>
        <w:rPr>
          <w:spacing w:val="-14"/>
          <w:w w:val="105"/>
        </w:rPr>
        <w:t> </w:t>
      </w:r>
      <w:r>
        <w:rPr>
          <w:w w:val="105"/>
        </w:rPr>
        <w:t>resistencia,</w:t>
      </w:r>
      <w:r>
        <w:rPr>
          <w:spacing w:val="-13"/>
          <w:w w:val="105"/>
        </w:rPr>
        <w:t> </w:t>
      </w:r>
      <w:r>
        <w:rPr>
          <w:w w:val="105"/>
        </w:rPr>
        <w:t>menor</w:t>
      </w:r>
      <w:r>
        <w:rPr>
          <w:spacing w:val="-13"/>
          <w:w w:val="105"/>
        </w:rPr>
        <w:t> </w:t>
      </w:r>
      <w:r>
        <w:rPr>
          <w:w w:val="105"/>
        </w:rPr>
        <w:t>fragilidad</w:t>
      </w:r>
      <w:r>
        <w:rPr>
          <w:spacing w:val="-13"/>
          <w:w w:val="105"/>
        </w:rPr>
        <w:t> </w:t>
      </w:r>
      <w:r>
        <w:rPr>
          <w:w w:val="105"/>
        </w:rPr>
        <w:t>(Enciclopedia</w:t>
      </w:r>
      <w:r>
        <w:rPr>
          <w:spacing w:val="-13"/>
          <w:w w:val="105"/>
        </w:rPr>
        <w:t> </w:t>
      </w:r>
      <w:r>
        <w:rPr>
          <w:w w:val="105"/>
        </w:rPr>
        <w:t>Universal Española,</w:t>
      </w:r>
      <w:r>
        <w:rPr>
          <w:spacing w:val="-4"/>
          <w:w w:val="105"/>
        </w:rPr>
        <w:t> </w:t>
      </w:r>
      <w:r>
        <w:rPr>
          <w:w w:val="105"/>
        </w:rPr>
        <w:t>2000).</w:t>
      </w:r>
      <w:r>
        <w:rPr>
          <w:spacing w:val="-4"/>
          <w:w w:val="105"/>
        </w:rPr>
        <w:t> </w:t>
      </w:r>
      <w:r>
        <w:rPr>
          <w:w w:val="105"/>
        </w:rPr>
        <w:t>Es</w:t>
      </w:r>
      <w:r>
        <w:rPr>
          <w:spacing w:val="-4"/>
          <w:w w:val="105"/>
        </w:rPr>
        <w:t> </w:t>
      </w:r>
      <w:r>
        <w:rPr>
          <w:w w:val="105"/>
        </w:rPr>
        <w:t>el</w:t>
      </w:r>
      <w:r>
        <w:rPr>
          <w:spacing w:val="-4"/>
          <w:w w:val="105"/>
        </w:rPr>
        <w:t> </w:t>
      </w:r>
      <w:r>
        <w:rPr>
          <w:w w:val="105"/>
        </w:rPr>
        <w:t>índice</w:t>
      </w:r>
      <w:r>
        <w:rPr>
          <w:spacing w:val="-2"/>
          <w:w w:val="105"/>
        </w:rPr>
        <w:t> </w:t>
      </w:r>
      <w:r>
        <w:rPr>
          <w:w w:val="105"/>
        </w:rPr>
        <w:t>de</w:t>
      </w:r>
      <w:r>
        <w:rPr>
          <w:spacing w:val="-4"/>
          <w:w w:val="105"/>
        </w:rPr>
        <w:t> </w:t>
      </w:r>
      <w:r>
        <w:rPr>
          <w:w w:val="105"/>
        </w:rPr>
        <w:t>resistencia</w:t>
      </w:r>
      <w:r>
        <w:rPr>
          <w:spacing w:val="-4"/>
          <w:w w:val="105"/>
        </w:rPr>
        <w:t> </w:t>
      </w:r>
      <w:r>
        <w:rPr>
          <w:w w:val="105"/>
        </w:rPr>
        <w:t>al</w:t>
      </w:r>
      <w:r>
        <w:rPr>
          <w:spacing w:val="-4"/>
          <w:w w:val="105"/>
        </w:rPr>
        <w:t> </w:t>
      </w:r>
      <w:r>
        <w:rPr>
          <w:w w:val="105"/>
        </w:rPr>
        <w:t>choque,</w:t>
      </w:r>
      <w:r>
        <w:rPr>
          <w:spacing w:val="-3"/>
          <w:w w:val="105"/>
        </w:rPr>
        <w:t> </w:t>
      </w:r>
      <w:r>
        <w:rPr>
          <w:w w:val="105"/>
        </w:rPr>
        <w:t>lo</w:t>
      </w:r>
      <w:r>
        <w:rPr>
          <w:spacing w:val="-2"/>
          <w:w w:val="105"/>
        </w:rPr>
        <w:t> </w:t>
      </w:r>
      <w:r>
        <w:rPr>
          <w:w w:val="105"/>
        </w:rPr>
        <w:t>que</w:t>
      </w:r>
      <w:r>
        <w:rPr>
          <w:spacing w:val="-4"/>
          <w:w w:val="105"/>
        </w:rPr>
        <w:t> </w:t>
      </w:r>
      <w:r>
        <w:rPr>
          <w:w w:val="105"/>
        </w:rPr>
        <w:t>se</w:t>
      </w:r>
      <w:r>
        <w:rPr>
          <w:spacing w:val="-2"/>
          <w:w w:val="105"/>
        </w:rPr>
        <w:t> </w:t>
      </w:r>
      <w:r>
        <w:rPr>
          <w:w w:val="105"/>
        </w:rPr>
        <w:t>opone</w:t>
      </w:r>
      <w:r>
        <w:rPr>
          <w:spacing w:val="-4"/>
          <w:w w:val="105"/>
        </w:rPr>
        <w:t> </w:t>
      </w:r>
      <w:r>
        <w:rPr>
          <w:w w:val="105"/>
        </w:rPr>
        <w:t>a</w:t>
      </w:r>
      <w:r>
        <w:rPr>
          <w:spacing w:val="-2"/>
          <w:w w:val="105"/>
        </w:rPr>
        <w:t> </w:t>
      </w:r>
      <w:r>
        <w:rPr>
          <w:w w:val="105"/>
        </w:rPr>
        <w:t>la</w:t>
      </w:r>
      <w:r>
        <w:rPr>
          <w:spacing w:val="-2"/>
          <w:w w:val="105"/>
        </w:rPr>
        <w:t> </w:t>
      </w:r>
      <w:r>
        <w:rPr>
          <w:w w:val="105"/>
        </w:rPr>
        <w:t>acción</w:t>
      </w:r>
      <w:r>
        <w:rPr>
          <w:spacing w:val="-3"/>
          <w:w w:val="105"/>
        </w:rPr>
        <w:t> </w:t>
      </w:r>
      <w:r>
        <w:rPr>
          <w:w w:val="105"/>
        </w:rPr>
        <w:t>de</w:t>
      </w:r>
      <w:r>
        <w:rPr>
          <w:spacing w:val="-4"/>
          <w:w w:val="105"/>
        </w:rPr>
        <w:t> </w:t>
      </w:r>
      <w:r>
        <w:rPr>
          <w:w w:val="105"/>
        </w:rPr>
        <w:t>una fuerza.</w:t>
      </w:r>
      <w:r>
        <w:rPr>
          <w:spacing w:val="-20"/>
          <w:w w:val="105"/>
        </w:rPr>
        <w:t> </w:t>
      </w:r>
      <w:r>
        <w:rPr>
          <w:w w:val="105"/>
        </w:rPr>
        <w:t>Defensa</w:t>
      </w:r>
      <w:r>
        <w:rPr>
          <w:spacing w:val="-21"/>
          <w:w w:val="105"/>
        </w:rPr>
        <w:t> </w:t>
      </w:r>
      <w:r>
        <w:rPr>
          <w:w w:val="105"/>
        </w:rPr>
        <w:t>contra</w:t>
      </w:r>
      <w:r>
        <w:rPr>
          <w:spacing w:val="-22"/>
          <w:w w:val="105"/>
        </w:rPr>
        <w:t> </w:t>
      </w:r>
      <w:r>
        <w:rPr>
          <w:w w:val="105"/>
        </w:rPr>
        <w:t>el</w:t>
      </w:r>
      <w:r>
        <w:rPr>
          <w:spacing w:val="-22"/>
          <w:w w:val="105"/>
        </w:rPr>
        <w:t> </w:t>
      </w:r>
      <w:r>
        <w:rPr>
          <w:w w:val="105"/>
        </w:rPr>
        <w:t>ataque</w:t>
      </w:r>
      <w:r>
        <w:rPr>
          <w:spacing w:val="-22"/>
          <w:w w:val="105"/>
        </w:rPr>
        <w:t> </w:t>
      </w:r>
      <w:r>
        <w:rPr>
          <w:w w:val="105"/>
        </w:rPr>
        <w:t>(Diccionario</w:t>
      </w:r>
      <w:r>
        <w:rPr>
          <w:spacing w:val="-20"/>
          <w:w w:val="105"/>
        </w:rPr>
        <w:t> </w:t>
      </w:r>
      <w:r>
        <w:rPr>
          <w:w w:val="105"/>
        </w:rPr>
        <w:t>Larousse,</w:t>
      </w:r>
      <w:r>
        <w:rPr>
          <w:spacing w:val="-21"/>
          <w:w w:val="105"/>
        </w:rPr>
        <w:t> </w:t>
      </w:r>
      <w:r>
        <w:rPr>
          <w:w w:val="105"/>
        </w:rPr>
        <w:t>2001).</w:t>
      </w:r>
    </w:p>
    <w:p>
      <w:pPr>
        <w:pStyle w:val="BodyText"/>
        <w:spacing w:before="4"/>
        <w:rPr>
          <w:sz w:val="22"/>
        </w:rPr>
      </w:pPr>
    </w:p>
    <w:p>
      <w:pPr>
        <w:pStyle w:val="BodyText"/>
        <w:spacing w:line="247" w:lineRule="auto"/>
        <w:ind w:left="525" w:right="105"/>
        <w:jc w:val="both"/>
      </w:pPr>
      <w:r>
        <w:rPr>
          <w:w w:val="105"/>
        </w:rPr>
        <w:t>El</w:t>
      </w:r>
      <w:r>
        <w:rPr>
          <w:spacing w:val="-11"/>
          <w:w w:val="105"/>
        </w:rPr>
        <w:t> </w:t>
      </w:r>
      <w:r>
        <w:rPr>
          <w:w w:val="105"/>
        </w:rPr>
        <w:t>término</w:t>
      </w:r>
      <w:r>
        <w:rPr>
          <w:spacing w:val="-9"/>
          <w:w w:val="105"/>
        </w:rPr>
        <w:t> </w:t>
      </w:r>
      <w:r>
        <w:rPr>
          <w:w w:val="105"/>
        </w:rPr>
        <w:t>fue</w:t>
      </w:r>
      <w:r>
        <w:rPr>
          <w:spacing w:val="-11"/>
          <w:w w:val="105"/>
        </w:rPr>
        <w:t> </w:t>
      </w:r>
      <w:r>
        <w:rPr>
          <w:w w:val="105"/>
        </w:rPr>
        <w:t>adoptado</w:t>
      </w:r>
      <w:r>
        <w:rPr>
          <w:spacing w:val="-11"/>
          <w:w w:val="105"/>
        </w:rPr>
        <w:t> </w:t>
      </w:r>
      <w:r>
        <w:rPr>
          <w:w w:val="105"/>
        </w:rPr>
        <w:t>por</w:t>
      </w:r>
      <w:r>
        <w:rPr>
          <w:spacing w:val="-10"/>
          <w:w w:val="105"/>
        </w:rPr>
        <w:t> </w:t>
      </w:r>
      <w:r>
        <w:rPr>
          <w:w w:val="105"/>
        </w:rPr>
        <w:t>las</w:t>
      </w:r>
      <w:r>
        <w:rPr>
          <w:spacing w:val="-11"/>
          <w:w w:val="105"/>
        </w:rPr>
        <w:t> </w:t>
      </w:r>
      <w:r>
        <w:rPr>
          <w:w w:val="105"/>
        </w:rPr>
        <w:t>Ciencias</w:t>
      </w:r>
      <w:r>
        <w:rPr>
          <w:spacing w:val="-11"/>
          <w:w w:val="105"/>
        </w:rPr>
        <w:t> </w:t>
      </w:r>
      <w:r>
        <w:rPr>
          <w:w w:val="105"/>
        </w:rPr>
        <w:t>Sociales</w:t>
      </w:r>
      <w:r>
        <w:rPr>
          <w:spacing w:val="-11"/>
          <w:w w:val="105"/>
        </w:rPr>
        <w:t> </w:t>
      </w:r>
      <w:r>
        <w:rPr>
          <w:w w:val="105"/>
        </w:rPr>
        <w:t>para</w:t>
      </w:r>
      <w:r>
        <w:rPr>
          <w:spacing w:val="-11"/>
          <w:w w:val="105"/>
        </w:rPr>
        <w:t> </w:t>
      </w:r>
      <w:r>
        <w:rPr>
          <w:w w:val="105"/>
        </w:rPr>
        <w:t>caracterizar</w:t>
      </w:r>
      <w:r>
        <w:rPr>
          <w:spacing w:val="-10"/>
          <w:w w:val="105"/>
        </w:rPr>
        <w:t> </w:t>
      </w:r>
      <w:r>
        <w:rPr>
          <w:w w:val="105"/>
        </w:rPr>
        <w:t>a</w:t>
      </w:r>
      <w:r>
        <w:rPr>
          <w:spacing w:val="-10"/>
          <w:w w:val="105"/>
        </w:rPr>
        <w:t> </w:t>
      </w:r>
      <w:r>
        <w:rPr>
          <w:w w:val="105"/>
        </w:rPr>
        <w:t>aquellos</w:t>
      </w:r>
      <w:r>
        <w:rPr>
          <w:spacing w:val="-11"/>
          <w:w w:val="105"/>
        </w:rPr>
        <w:t> </w:t>
      </w:r>
      <w:r>
        <w:rPr>
          <w:w w:val="105"/>
        </w:rPr>
        <w:t>sujetos</w:t>
      </w:r>
      <w:r>
        <w:rPr>
          <w:spacing w:val="-11"/>
          <w:w w:val="105"/>
        </w:rPr>
        <w:t> </w:t>
      </w:r>
      <w:r>
        <w:rPr>
          <w:w w:val="105"/>
        </w:rPr>
        <w:t>que, a pesar de nacer y vivir en condiciones de alto riesgo, se desarrollan psicológicamente sanos</w:t>
      </w:r>
      <w:r>
        <w:rPr>
          <w:spacing w:val="-11"/>
          <w:w w:val="105"/>
        </w:rPr>
        <w:t> </w:t>
      </w:r>
      <w:r>
        <w:rPr>
          <w:w w:val="105"/>
        </w:rPr>
        <w:t>y</w:t>
      </w:r>
      <w:r>
        <w:rPr>
          <w:spacing w:val="-12"/>
          <w:w w:val="105"/>
        </w:rPr>
        <w:t> </w:t>
      </w:r>
      <w:r>
        <w:rPr>
          <w:w w:val="105"/>
        </w:rPr>
        <w:t>socialmente</w:t>
      </w:r>
      <w:r>
        <w:rPr>
          <w:spacing w:val="-11"/>
          <w:w w:val="105"/>
        </w:rPr>
        <w:t> </w:t>
      </w:r>
      <w:r>
        <w:rPr>
          <w:w w:val="105"/>
        </w:rPr>
        <w:t>exitosos.</w:t>
      </w:r>
      <w:r>
        <w:rPr>
          <w:spacing w:val="-12"/>
          <w:w w:val="105"/>
        </w:rPr>
        <w:t> </w:t>
      </w:r>
      <w:r>
        <w:rPr>
          <w:w w:val="105"/>
        </w:rPr>
        <w:t>Específicamente</w:t>
      </w:r>
      <w:r>
        <w:rPr>
          <w:spacing w:val="-12"/>
          <w:w w:val="105"/>
        </w:rPr>
        <w:t> </w:t>
      </w:r>
      <w:r>
        <w:rPr>
          <w:w w:val="105"/>
        </w:rPr>
        <w:t>en</w:t>
      </w:r>
      <w:r>
        <w:rPr>
          <w:spacing w:val="-11"/>
          <w:w w:val="105"/>
        </w:rPr>
        <w:t> </w:t>
      </w:r>
      <w:r>
        <w:rPr>
          <w:w w:val="105"/>
        </w:rPr>
        <w:t>el</w:t>
      </w:r>
      <w:r>
        <w:rPr>
          <w:spacing w:val="-10"/>
          <w:w w:val="105"/>
        </w:rPr>
        <w:t> </w:t>
      </w:r>
      <w:r>
        <w:rPr>
          <w:w w:val="105"/>
        </w:rPr>
        <w:t>caso</w:t>
      </w:r>
      <w:r>
        <w:rPr>
          <w:spacing w:val="-11"/>
          <w:w w:val="105"/>
        </w:rPr>
        <w:t> </w:t>
      </w:r>
      <w:r>
        <w:rPr>
          <w:w w:val="105"/>
        </w:rPr>
        <w:t>de</w:t>
      </w:r>
      <w:r>
        <w:rPr>
          <w:spacing w:val="-12"/>
          <w:w w:val="105"/>
        </w:rPr>
        <w:t> </w:t>
      </w:r>
      <w:r>
        <w:rPr>
          <w:w w:val="105"/>
        </w:rPr>
        <w:t>la</w:t>
      </w:r>
      <w:r>
        <w:rPr>
          <w:spacing w:val="-11"/>
          <w:w w:val="105"/>
        </w:rPr>
        <w:t> </w:t>
      </w:r>
      <w:r>
        <w:rPr>
          <w:w w:val="105"/>
        </w:rPr>
        <w:t>Psicología,</w:t>
      </w:r>
      <w:r>
        <w:rPr>
          <w:spacing w:val="-11"/>
          <w:w w:val="105"/>
        </w:rPr>
        <w:t> </w:t>
      </w:r>
      <w:r>
        <w:rPr>
          <w:w w:val="105"/>
        </w:rPr>
        <w:t>la</w:t>
      </w:r>
      <w:r>
        <w:rPr>
          <w:spacing w:val="-11"/>
          <w:w w:val="105"/>
        </w:rPr>
        <w:t> </w:t>
      </w:r>
      <w:r>
        <w:rPr>
          <w:w w:val="105"/>
        </w:rPr>
        <w:t>palabra</w:t>
      </w:r>
      <w:r>
        <w:rPr>
          <w:spacing w:val="-12"/>
          <w:w w:val="105"/>
        </w:rPr>
        <w:t> </w:t>
      </w:r>
      <w:r>
        <w:rPr>
          <w:w w:val="105"/>
        </w:rPr>
        <w:t>cobra un sentido distinto, pues no se limita a la resistencia, sino que conlleva un aspecto dinámico que implica que el individuo traumatizado se sobrepone (se desarrolla tras una pausa)</w:t>
      </w:r>
      <w:r>
        <w:rPr>
          <w:spacing w:val="-17"/>
          <w:w w:val="105"/>
        </w:rPr>
        <w:t> </w:t>
      </w:r>
      <w:r>
        <w:rPr>
          <w:w w:val="105"/>
        </w:rPr>
        <w:t>y</w:t>
      </w:r>
      <w:r>
        <w:rPr>
          <w:spacing w:val="-17"/>
          <w:w w:val="105"/>
        </w:rPr>
        <w:t> </w:t>
      </w:r>
      <w:r>
        <w:rPr>
          <w:w w:val="105"/>
        </w:rPr>
        <w:t>se</w:t>
      </w:r>
      <w:r>
        <w:rPr>
          <w:spacing w:val="-17"/>
          <w:w w:val="105"/>
        </w:rPr>
        <w:t> </w:t>
      </w:r>
      <w:r>
        <w:rPr>
          <w:w w:val="105"/>
        </w:rPr>
        <w:t>reconstruye.</w:t>
      </w:r>
    </w:p>
    <w:p>
      <w:pPr>
        <w:pStyle w:val="BodyText"/>
        <w:spacing w:before="5"/>
        <w:rPr>
          <w:sz w:val="22"/>
        </w:rPr>
      </w:pPr>
    </w:p>
    <w:p>
      <w:pPr>
        <w:pStyle w:val="BodyText"/>
        <w:spacing w:line="247" w:lineRule="auto" w:before="1"/>
        <w:ind w:left="525" w:right="106"/>
        <w:jc w:val="both"/>
      </w:pPr>
      <w:r>
        <w:rPr>
          <w:w w:val="105"/>
        </w:rPr>
        <w:t>En la literatura, se pueden encontrar palabras relacionadas a resiliencia siendo las más frecuentes: afrontamiento positivo, persistencia, adaptación, ajuste, resistencia, recuperación, superación, capacidad de autoayuda, aceptación social, éxito a pesar de circunstancias</w:t>
      </w:r>
      <w:r>
        <w:rPr>
          <w:spacing w:val="-6"/>
          <w:w w:val="105"/>
        </w:rPr>
        <w:t> </w:t>
      </w:r>
      <w:r>
        <w:rPr>
          <w:w w:val="105"/>
        </w:rPr>
        <w:t>adversas,</w:t>
      </w:r>
      <w:r>
        <w:rPr>
          <w:spacing w:val="-6"/>
          <w:w w:val="105"/>
        </w:rPr>
        <w:t> </w:t>
      </w:r>
      <w:r>
        <w:rPr>
          <w:w w:val="105"/>
        </w:rPr>
        <w:t>dificultades,</w:t>
      </w:r>
      <w:r>
        <w:rPr>
          <w:spacing w:val="-5"/>
          <w:w w:val="105"/>
        </w:rPr>
        <w:t> </w:t>
      </w:r>
      <w:r>
        <w:rPr>
          <w:w w:val="105"/>
        </w:rPr>
        <w:t>eventos</w:t>
      </w:r>
      <w:r>
        <w:rPr>
          <w:spacing w:val="-6"/>
          <w:w w:val="105"/>
        </w:rPr>
        <w:t> </w:t>
      </w:r>
      <w:r>
        <w:rPr>
          <w:w w:val="105"/>
        </w:rPr>
        <w:t>de</w:t>
      </w:r>
      <w:r>
        <w:rPr>
          <w:spacing w:val="-6"/>
          <w:w w:val="105"/>
        </w:rPr>
        <w:t> </w:t>
      </w:r>
      <w:r>
        <w:rPr>
          <w:w w:val="105"/>
        </w:rPr>
        <w:t>vida</w:t>
      </w:r>
      <w:r>
        <w:rPr>
          <w:spacing w:val="-6"/>
          <w:w w:val="105"/>
        </w:rPr>
        <w:t> </w:t>
      </w:r>
      <w:r>
        <w:rPr>
          <w:w w:val="105"/>
        </w:rPr>
        <w:t>estresantes</w:t>
      </w:r>
      <w:r>
        <w:rPr>
          <w:spacing w:val="-6"/>
          <w:w w:val="105"/>
        </w:rPr>
        <w:t> </w:t>
      </w:r>
      <w:r>
        <w:rPr>
          <w:w w:val="105"/>
        </w:rPr>
        <w:t>y</w:t>
      </w:r>
      <w:r>
        <w:rPr>
          <w:spacing w:val="-6"/>
          <w:w w:val="105"/>
        </w:rPr>
        <w:t> </w:t>
      </w:r>
      <w:r>
        <w:rPr>
          <w:w w:val="105"/>
        </w:rPr>
        <w:t>baja</w:t>
      </w:r>
      <w:r>
        <w:rPr>
          <w:spacing w:val="-6"/>
          <w:w w:val="105"/>
        </w:rPr>
        <w:t> </w:t>
      </w:r>
      <w:r>
        <w:rPr>
          <w:w w:val="105"/>
        </w:rPr>
        <w:t>susceptibilidad</w:t>
      </w:r>
      <w:r>
        <w:rPr>
          <w:spacing w:val="-6"/>
          <w:w w:val="105"/>
        </w:rPr>
        <w:t> </w:t>
      </w:r>
      <w:r>
        <w:rPr>
          <w:w w:val="105"/>
        </w:rPr>
        <w:t>a futuros</w:t>
      </w:r>
      <w:r>
        <w:rPr>
          <w:spacing w:val="-18"/>
          <w:w w:val="105"/>
        </w:rPr>
        <w:t> </w:t>
      </w:r>
      <w:r>
        <w:rPr>
          <w:w w:val="105"/>
        </w:rPr>
        <w:t>estresares,</w:t>
      </w:r>
      <w:r>
        <w:rPr>
          <w:spacing w:val="-17"/>
          <w:w w:val="105"/>
        </w:rPr>
        <w:t> </w:t>
      </w:r>
      <w:r>
        <w:rPr>
          <w:w w:val="105"/>
        </w:rPr>
        <w:t>y</w:t>
      </w:r>
      <w:r>
        <w:rPr>
          <w:spacing w:val="-17"/>
          <w:w w:val="105"/>
        </w:rPr>
        <w:t> </w:t>
      </w:r>
      <w:r>
        <w:rPr>
          <w:w w:val="105"/>
        </w:rPr>
        <w:t>personalidad</w:t>
      </w:r>
      <w:r>
        <w:rPr>
          <w:spacing w:val="-17"/>
          <w:w w:val="105"/>
        </w:rPr>
        <w:t> </w:t>
      </w:r>
      <w:r>
        <w:rPr>
          <w:w w:val="105"/>
        </w:rPr>
        <w:t>resistente</w:t>
      </w:r>
      <w:r>
        <w:rPr>
          <w:spacing w:val="-18"/>
          <w:w w:val="105"/>
        </w:rPr>
        <w:t> </w:t>
      </w:r>
      <w:r>
        <w:rPr>
          <w:w w:val="105"/>
        </w:rPr>
        <w:t>(Melillo</w:t>
      </w:r>
      <w:r>
        <w:rPr>
          <w:spacing w:val="-17"/>
          <w:w w:val="105"/>
        </w:rPr>
        <w:t> </w:t>
      </w:r>
      <w:r>
        <w:rPr>
          <w:w w:val="105"/>
        </w:rPr>
        <w:t>y</w:t>
      </w:r>
      <w:r>
        <w:rPr>
          <w:spacing w:val="-19"/>
          <w:w w:val="105"/>
        </w:rPr>
        <w:t> </w:t>
      </w:r>
      <w:r>
        <w:rPr>
          <w:w w:val="105"/>
        </w:rPr>
        <w:t>Suárez,</w:t>
      </w:r>
      <w:r>
        <w:rPr>
          <w:spacing w:val="-19"/>
          <w:w w:val="105"/>
        </w:rPr>
        <w:t> </w:t>
      </w:r>
      <w:r>
        <w:rPr>
          <w:w w:val="105"/>
        </w:rPr>
        <w:t>2003).</w:t>
      </w:r>
    </w:p>
    <w:p>
      <w:pPr>
        <w:pStyle w:val="BodyText"/>
        <w:spacing w:before="4"/>
        <w:rPr>
          <w:sz w:val="22"/>
        </w:rPr>
      </w:pPr>
    </w:p>
    <w:p>
      <w:pPr>
        <w:pStyle w:val="BodyText"/>
        <w:spacing w:line="247" w:lineRule="auto"/>
        <w:ind w:left="525" w:right="106"/>
        <w:jc w:val="both"/>
      </w:pPr>
      <w:r>
        <w:rPr>
          <w:w w:val="105"/>
        </w:rPr>
        <w:t>No existe aún un consenso sobre su definición, pero casi todas las que figuran en la bibliografía intentan explicarla en términos generales como: proceso, capacidad, crecimiento, enfrentamiento y habilidad.</w:t>
      </w:r>
    </w:p>
    <w:p>
      <w:pPr>
        <w:pStyle w:val="BodyText"/>
        <w:spacing w:before="5"/>
        <w:rPr>
          <w:sz w:val="22"/>
        </w:rPr>
      </w:pPr>
    </w:p>
    <w:p>
      <w:pPr>
        <w:pStyle w:val="BodyText"/>
        <w:spacing w:line="247" w:lineRule="auto" w:before="1"/>
        <w:ind w:left="525" w:right="103"/>
        <w:jc w:val="both"/>
      </w:pPr>
      <w:r>
        <w:rPr>
          <w:w w:val="105"/>
        </w:rPr>
        <w:t>Partiendo de la consideración de que la resiliencia se sustenta en la interacción entre el individuo y el entorno, es que en ésta investigación se entiende que la resiliencia es el resultado de la combinación y/o interacción entre los atributos del individuo (internos) y su</w:t>
      </w:r>
      <w:r>
        <w:rPr>
          <w:spacing w:val="-10"/>
          <w:w w:val="105"/>
        </w:rPr>
        <w:t> </w:t>
      </w:r>
      <w:r>
        <w:rPr>
          <w:w w:val="105"/>
        </w:rPr>
        <w:t>ambiente</w:t>
      </w:r>
      <w:r>
        <w:rPr>
          <w:spacing w:val="-10"/>
          <w:w w:val="105"/>
        </w:rPr>
        <w:t> </w:t>
      </w:r>
      <w:r>
        <w:rPr>
          <w:w w:val="105"/>
        </w:rPr>
        <w:t>familiar,</w:t>
      </w:r>
      <w:r>
        <w:rPr>
          <w:spacing w:val="-12"/>
          <w:w w:val="105"/>
        </w:rPr>
        <w:t> </w:t>
      </w:r>
      <w:r>
        <w:rPr>
          <w:w w:val="105"/>
        </w:rPr>
        <w:t>social</w:t>
      </w:r>
      <w:r>
        <w:rPr>
          <w:spacing w:val="-12"/>
          <w:w w:val="105"/>
        </w:rPr>
        <w:t> </w:t>
      </w:r>
      <w:r>
        <w:rPr>
          <w:w w:val="105"/>
        </w:rPr>
        <w:t>y</w:t>
      </w:r>
      <w:r>
        <w:rPr>
          <w:spacing w:val="-12"/>
          <w:w w:val="105"/>
        </w:rPr>
        <w:t> </w:t>
      </w:r>
      <w:r>
        <w:rPr>
          <w:w w:val="105"/>
        </w:rPr>
        <w:t>cultural</w:t>
      </w:r>
      <w:r>
        <w:rPr>
          <w:spacing w:val="-13"/>
          <w:w w:val="105"/>
        </w:rPr>
        <w:t> </w:t>
      </w:r>
      <w:r>
        <w:rPr>
          <w:w w:val="105"/>
        </w:rPr>
        <w:t>(externos)</w:t>
      </w:r>
      <w:r>
        <w:rPr>
          <w:spacing w:val="-11"/>
          <w:w w:val="105"/>
        </w:rPr>
        <w:t> </w:t>
      </w:r>
      <w:r>
        <w:rPr>
          <w:w w:val="105"/>
        </w:rPr>
        <w:t>que</w:t>
      </w:r>
      <w:r>
        <w:rPr>
          <w:spacing w:val="-10"/>
          <w:w w:val="105"/>
        </w:rPr>
        <w:t> </w:t>
      </w:r>
      <w:r>
        <w:rPr>
          <w:w w:val="105"/>
        </w:rPr>
        <w:t>lo</w:t>
      </w:r>
      <w:r>
        <w:rPr>
          <w:spacing w:val="-10"/>
          <w:w w:val="105"/>
        </w:rPr>
        <w:t> </w:t>
      </w:r>
      <w:r>
        <w:rPr>
          <w:w w:val="105"/>
        </w:rPr>
        <w:t>posibilitan</w:t>
      </w:r>
      <w:r>
        <w:rPr>
          <w:spacing w:val="-12"/>
          <w:w w:val="105"/>
        </w:rPr>
        <w:t> </w:t>
      </w:r>
      <w:r>
        <w:rPr>
          <w:w w:val="105"/>
        </w:rPr>
        <w:t>para</w:t>
      </w:r>
      <w:r>
        <w:rPr>
          <w:spacing w:val="-12"/>
          <w:w w:val="105"/>
        </w:rPr>
        <w:t> </w:t>
      </w:r>
      <w:r>
        <w:rPr>
          <w:w w:val="105"/>
        </w:rPr>
        <w:t>superar</w:t>
      </w:r>
      <w:r>
        <w:rPr>
          <w:spacing w:val="-10"/>
          <w:w w:val="105"/>
        </w:rPr>
        <w:t> </w:t>
      </w:r>
      <w:r>
        <w:rPr>
          <w:w w:val="105"/>
        </w:rPr>
        <w:t>el</w:t>
      </w:r>
      <w:r>
        <w:rPr>
          <w:spacing w:val="-13"/>
          <w:w w:val="105"/>
        </w:rPr>
        <w:t> </w:t>
      </w:r>
      <w:r>
        <w:rPr>
          <w:w w:val="105"/>
        </w:rPr>
        <w:t>riesgo</w:t>
      </w:r>
      <w:r>
        <w:rPr>
          <w:spacing w:val="-10"/>
          <w:w w:val="105"/>
        </w:rPr>
        <w:t> </w:t>
      </w:r>
      <w:r>
        <w:rPr>
          <w:w w:val="105"/>
        </w:rPr>
        <w:t>y la</w:t>
      </w:r>
      <w:r>
        <w:rPr>
          <w:spacing w:val="-18"/>
          <w:w w:val="105"/>
        </w:rPr>
        <w:t> </w:t>
      </w:r>
      <w:r>
        <w:rPr>
          <w:w w:val="105"/>
        </w:rPr>
        <w:t>adversidad</w:t>
      </w:r>
      <w:r>
        <w:rPr>
          <w:spacing w:val="-19"/>
          <w:w w:val="105"/>
        </w:rPr>
        <w:t> </w:t>
      </w:r>
      <w:r>
        <w:rPr>
          <w:w w:val="105"/>
        </w:rPr>
        <w:t>de</w:t>
      </w:r>
      <w:r>
        <w:rPr>
          <w:spacing w:val="-19"/>
          <w:w w:val="105"/>
        </w:rPr>
        <w:t> </w:t>
      </w:r>
      <w:r>
        <w:rPr>
          <w:w w:val="105"/>
        </w:rPr>
        <w:t>forma</w:t>
      </w:r>
      <w:r>
        <w:rPr>
          <w:spacing w:val="-20"/>
          <w:w w:val="105"/>
        </w:rPr>
        <w:t> </w:t>
      </w:r>
      <w:r>
        <w:rPr>
          <w:w w:val="105"/>
        </w:rPr>
        <w:t>constructiva</w:t>
      </w:r>
      <w:r>
        <w:rPr>
          <w:spacing w:val="-18"/>
          <w:w w:val="105"/>
        </w:rPr>
        <w:t> </w:t>
      </w:r>
      <w:r>
        <w:rPr>
          <w:w w:val="105"/>
        </w:rPr>
        <w:t>(González</w:t>
      </w:r>
      <w:r>
        <w:rPr>
          <w:spacing w:val="-20"/>
          <w:w w:val="105"/>
        </w:rPr>
        <w:t> </w:t>
      </w:r>
      <w:r>
        <w:rPr>
          <w:w w:val="105"/>
        </w:rPr>
        <w:t>Arratia,</w:t>
      </w:r>
      <w:r>
        <w:rPr>
          <w:spacing w:val="-19"/>
          <w:w w:val="105"/>
        </w:rPr>
        <w:t> </w:t>
      </w:r>
      <w:r>
        <w:rPr>
          <w:w w:val="105"/>
        </w:rPr>
        <w:t>2007).</w:t>
      </w:r>
    </w:p>
    <w:p>
      <w:pPr>
        <w:pStyle w:val="BodyText"/>
        <w:spacing w:before="4"/>
        <w:rPr>
          <w:sz w:val="22"/>
        </w:rPr>
      </w:pPr>
    </w:p>
    <w:p>
      <w:pPr>
        <w:pStyle w:val="BodyText"/>
        <w:spacing w:line="247" w:lineRule="auto"/>
        <w:ind w:left="525" w:right="102"/>
        <w:jc w:val="both"/>
      </w:pPr>
      <w:r>
        <w:rPr>
          <w:w w:val="105"/>
        </w:rPr>
        <w:t>De manera breve los antecedentes en el estudio de la resiliencia puede dividirse en dos corrientes. La primera que comienza a principios de los setenta, en donde se formula la pregunta: ¿Entre los niños que viven en riesgo social, qué distingue a aquellos que se adaptan</w:t>
      </w:r>
      <w:r>
        <w:rPr>
          <w:spacing w:val="-11"/>
          <w:w w:val="105"/>
        </w:rPr>
        <w:t> </w:t>
      </w:r>
      <w:r>
        <w:rPr>
          <w:w w:val="105"/>
        </w:rPr>
        <w:t>positivamente</w:t>
      </w:r>
      <w:r>
        <w:rPr>
          <w:spacing w:val="-10"/>
          <w:w w:val="105"/>
        </w:rPr>
        <w:t> </w:t>
      </w:r>
      <w:r>
        <w:rPr>
          <w:w w:val="105"/>
        </w:rPr>
        <w:t>de</w:t>
      </w:r>
      <w:r>
        <w:rPr>
          <w:spacing w:val="-10"/>
          <w:w w:val="105"/>
        </w:rPr>
        <w:t> </w:t>
      </w:r>
      <w:r>
        <w:rPr>
          <w:w w:val="105"/>
        </w:rPr>
        <w:t>aquellos</w:t>
      </w:r>
      <w:r>
        <w:rPr>
          <w:spacing w:val="-9"/>
          <w:w w:val="105"/>
        </w:rPr>
        <w:t> </w:t>
      </w:r>
      <w:r>
        <w:rPr>
          <w:w w:val="105"/>
        </w:rPr>
        <w:t>que</w:t>
      </w:r>
      <w:r>
        <w:rPr>
          <w:spacing w:val="-10"/>
          <w:w w:val="105"/>
        </w:rPr>
        <w:t> </w:t>
      </w:r>
      <w:r>
        <w:rPr>
          <w:w w:val="105"/>
        </w:rPr>
        <w:t>no</w:t>
      </w:r>
      <w:r>
        <w:rPr>
          <w:spacing w:val="-9"/>
          <w:w w:val="105"/>
        </w:rPr>
        <w:t> </w:t>
      </w:r>
      <w:r>
        <w:rPr>
          <w:w w:val="105"/>
        </w:rPr>
        <w:t>se</w:t>
      </w:r>
      <w:r>
        <w:rPr>
          <w:spacing w:val="-10"/>
          <w:w w:val="105"/>
        </w:rPr>
        <w:t> </w:t>
      </w:r>
      <w:r>
        <w:rPr>
          <w:w w:val="105"/>
        </w:rPr>
        <w:t>adaptan</w:t>
      </w:r>
      <w:r>
        <w:rPr>
          <w:spacing w:val="-10"/>
          <w:w w:val="105"/>
        </w:rPr>
        <w:t> </w:t>
      </w:r>
      <w:r>
        <w:rPr>
          <w:w w:val="105"/>
        </w:rPr>
        <w:t>a</w:t>
      </w:r>
      <w:r>
        <w:rPr>
          <w:spacing w:val="-10"/>
          <w:w w:val="105"/>
        </w:rPr>
        <w:t> </w:t>
      </w:r>
      <w:r>
        <w:rPr>
          <w:w w:val="105"/>
        </w:rPr>
        <w:t>la</w:t>
      </w:r>
      <w:r>
        <w:rPr>
          <w:spacing w:val="-10"/>
          <w:w w:val="105"/>
        </w:rPr>
        <w:t> </w:t>
      </w:r>
      <w:r>
        <w:rPr>
          <w:w w:val="105"/>
        </w:rPr>
        <w:t>sociedad?.</w:t>
      </w:r>
      <w:r>
        <w:rPr>
          <w:spacing w:val="-10"/>
          <w:w w:val="105"/>
        </w:rPr>
        <w:t> </w:t>
      </w:r>
      <w:r>
        <w:rPr>
          <w:w w:val="105"/>
        </w:rPr>
        <w:t>En</w:t>
      </w:r>
      <w:r>
        <w:rPr>
          <w:spacing w:val="-10"/>
          <w:w w:val="105"/>
        </w:rPr>
        <w:t> </w:t>
      </w:r>
      <w:r>
        <w:rPr>
          <w:w w:val="105"/>
        </w:rPr>
        <w:t>esta</w:t>
      </w:r>
      <w:r>
        <w:rPr>
          <w:spacing w:val="-9"/>
          <w:w w:val="105"/>
        </w:rPr>
        <w:t> </w:t>
      </w:r>
      <w:r>
        <w:rPr>
          <w:w w:val="105"/>
        </w:rPr>
        <w:t>perspectiva,</w:t>
      </w:r>
    </w:p>
    <w:p>
      <w:pPr>
        <w:pStyle w:val="BodyText"/>
        <w:spacing w:before="4"/>
      </w:pPr>
      <w:r>
        <w:rPr/>
        <w:drawing>
          <wp:anchor distT="0" distB="0" distL="0" distR="0" allowOverlap="1" layoutInCell="1" locked="0" behindDoc="0" simplePos="0" relativeHeight="3256">
            <wp:simplePos x="0" y="0"/>
            <wp:positionH relativeFrom="page">
              <wp:posOffset>1400555</wp:posOffset>
            </wp:positionH>
            <wp:positionV relativeFrom="paragraph">
              <wp:posOffset>158518</wp:posOffset>
            </wp:positionV>
            <wp:extent cx="5109210" cy="43434"/>
            <wp:effectExtent l="0" t="0" r="0" b="0"/>
            <wp:wrapTopAndBottom/>
            <wp:docPr id="131" name="image4.png" descr=""/>
            <wp:cNvGraphicFramePr>
              <a:graphicFrameLocks noChangeAspect="1"/>
            </wp:cNvGraphicFramePr>
            <a:graphic>
              <a:graphicData uri="http://schemas.openxmlformats.org/drawingml/2006/picture">
                <pic:pic>
                  <pic:nvPicPr>
                    <pic:cNvPr id="132"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- 81 -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se considera a la creadora del concepto resiliencia a Werner (1982), quien realizó un estudio longitudinal con niños de 2 años de edad quienes reunían todos los indicadores para un mal desempeño escolar, antisociales, con conductas delictivas, padres maltratadores y en el mejor de los casos con necesidad de asistencia social. No obstante veinte años después, el tres por ciento de ellos, lograron realizar una vida plena de sentido, por lo que Werner denominó a estos casos resilientes. Así es que el trabajo de Werner se convirtió en uno de los primeros reportes de la búsqueda de las raíces de la resiliencia y del origen de su fortaleza.</w:t>
      </w:r>
    </w:p>
    <w:p>
      <w:pPr>
        <w:pStyle w:val="BodyText"/>
        <w:spacing w:before="3"/>
        <w:rPr>
          <w:sz w:val="22"/>
        </w:rPr>
      </w:pPr>
    </w:p>
    <w:p>
      <w:pPr>
        <w:pStyle w:val="BodyText"/>
        <w:spacing w:line="247" w:lineRule="auto"/>
        <w:ind w:left="114" w:right="513"/>
        <w:jc w:val="both"/>
      </w:pPr>
      <w:r>
        <w:rPr>
          <w:w w:val="105"/>
        </w:rPr>
        <w:t>Posteriormente</w:t>
      </w:r>
      <w:r>
        <w:rPr>
          <w:spacing w:val="-13"/>
          <w:w w:val="105"/>
        </w:rPr>
        <w:t> </w:t>
      </w:r>
      <w:r>
        <w:rPr>
          <w:w w:val="105"/>
        </w:rPr>
        <w:t>a</w:t>
      </w:r>
      <w:r>
        <w:rPr>
          <w:spacing w:val="-12"/>
          <w:w w:val="105"/>
        </w:rPr>
        <w:t> </w:t>
      </w:r>
      <w:r>
        <w:rPr>
          <w:w w:val="105"/>
        </w:rPr>
        <w:t>mediados</w:t>
      </w:r>
      <w:r>
        <w:rPr>
          <w:spacing w:val="-12"/>
          <w:w w:val="105"/>
        </w:rPr>
        <w:t> </w:t>
      </w:r>
      <w:r>
        <w:rPr>
          <w:w w:val="105"/>
        </w:rPr>
        <w:t>de</w:t>
      </w:r>
      <w:r>
        <w:rPr>
          <w:spacing w:val="-13"/>
          <w:w w:val="105"/>
        </w:rPr>
        <w:t> </w:t>
      </w:r>
      <w:r>
        <w:rPr>
          <w:w w:val="105"/>
        </w:rPr>
        <w:t>los</w:t>
      </w:r>
      <w:r>
        <w:rPr>
          <w:spacing w:val="-12"/>
          <w:w w:val="105"/>
        </w:rPr>
        <w:t> </w:t>
      </w:r>
      <w:r>
        <w:rPr>
          <w:w w:val="105"/>
        </w:rPr>
        <w:t>noventa,</w:t>
      </w:r>
      <w:r>
        <w:rPr>
          <w:spacing w:val="-14"/>
          <w:w w:val="105"/>
        </w:rPr>
        <w:t> </w:t>
      </w:r>
      <w:r>
        <w:rPr>
          <w:w w:val="105"/>
        </w:rPr>
        <w:t>se</w:t>
      </w:r>
      <w:r>
        <w:rPr>
          <w:spacing w:val="-14"/>
          <w:w w:val="105"/>
        </w:rPr>
        <w:t> </w:t>
      </w:r>
      <w:r>
        <w:rPr>
          <w:w w:val="105"/>
        </w:rPr>
        <w:t>ubica</w:t>
      </w:r>
      <w:r>
        <w:rPr>
          <w:spacing w:val="-12"/>
          <w:w w:val="105"/>
        </w:rPr>
        <w:t> </w:t>
      </w:r>
      <w:r>
        <w:rPr>
          <w:w w:val="105"/>
        </w:rPr>
        <w:t>la</w:t>
      </w:r>
      <w:r>
        <w:rPr>
          <w:spacing w:val="-12"/>
          <w:w w:val="105"/>
        </w:rPr>
        <w:t> </w:t>
      </w:r>
      <w:r>
        <w:rPr>
          <w:w w:val="105"/>
        </w:rPr>
        <w:t>segunda</w:t>
      </w:r>
      <w:r>
        <w:rPr>
          <w:spacing w:val="-14"/>
          <w:w w:val="105"/>
        </w:rPr>
        <w:t> </w:t>
      </w:r>
      <w:r>
        <w:rPr>
          <w:w w:val="105"/>
        </w:rPr>
        <w:t>generación</w:t>
      </w:r>
      <w:r>
        <w:rPr>
          <w:spacing w:val="-13"/>
          <w:w w:val="105"/>
        </w:rPr>
        <w:t> </w:t>
      </w:r>
      <w:r>
        <w:rPr>
          <w:w w:val="105"/>
        </w:rPr>
        <w:t>teniendo</w:t>
      </w:r>
      <w:r>
        <w:rPr>
          <w:spacing w:val="-12"/>
          <w:w w:val="105"/>
        </w:rPr>
        <w:t> </w:t>
      </w:r>
      <w:r>
        <w:rPr>
          <w:w w:val="105"/>
        </w:rPr>
        <w:t>como representantes a Rutter (1993) y Grotberg (1995), Melillo y Suárez (2003), en donde se plantea la pregunta ¿Cuáles son los procesos asociados a una adaptación positiva, dado que la persona ha vivido o vive en condiciones de adversidad? El foco de ésta segunda generación, retoma el interés de la primera en inferir qué factores están presentes en aquellos individuos en alto riesgo social que se adaptan positivamente a la sociedad, a lo que agregan el estudio de la dinámica entre factores que están en la base de la </w:t>
      </w:r>
      <w:r>
        <w:rPr/>
        <w:t>adaptación</w:t>
      </w:r>
      <w:r>
        <w:rPr>
          <w:spacing w:val="46"/>
        </w:rPr>
        <w:t> </w:t>
      </w:r>
      <w:r>
        <w:rPr/>
        <w:t>resiliente.</w:t>
      </w:r>
    </w:p>
    <w:p>
      <w:pPr>
        <w:pStyle w:val="BodyText"/>
        <w:spacing w:before="5"/>
        <w:rPr>
          <w:sz w:val="22"/>
        </w:rPr>
      </w:pPr>
    </w:p>
    <w:p>
      <w:pPr>
        <w:pStyle w:val="BodyText"/>
        <w:spacing w:line="247" w:lineRule="auto" w:before="1"/>
        <w:ind w:left="114" w:right="515"/>
        <w:jc w:val="both"/>
      </w:pPr>
      <w:r>
        <w:rPr>
          <w:w w:val="105"/>
        </w:rPr>
        <w:t>Autores más recientes de la segunda generación son: Luthar (1993), Masten (1992), Kaplan (1999) y Benard (1999,) quienes entienden la resiliencia como un proceso dinámico donde las influencias del ambiente y del individuo interactúan en una relación recíproca que permite a la persona adaptarse a pesar de la adversidad.</w:t>
      </w:r>
    </w:p>
    <w:p>
      <w:pPr>
        <w:pStyle w:val="BodyText"/>
        <w:spacing w:before="3"/>
        <w:rPr>
          <w:sz w:val="22"/>
        </w:rPr>
      </w:pPr>
    </w:p>
    <w:p>
      <w:pPr>
        <w:pStyle w:val="BodyText"/>
        <w:spacing w:line="247" w:lineRule="auto"/>
        <w:ind w:left="114" w:right="515"/>
        <w:jc w:val="both"/>
      </w:pPr>
      <w:r>
        <w:rPr>
          <w:w w:val="105"/>
        </w:rPr>
        <w:t>En lo que se refiere a los recursos psicológicos personales se entiende como aquellas características psicológicas que poseen los individuos que permiten enfrentar situaciones adversas y que explican la conducta resiliente; los cuales son características individuales que</w:t>
      </w:r>
      <w:r>
        <w:rPr>
          <w:spacing w:val="-7"/>
          <w:w w:val="105"/>
        </w:rPr>
        <w:t> </w:t>
      </w:r>
      <w:r>
        <w:rPr>
          <w:w w:val="105"/>
        </w:rPr>
        <w:t>la</w:t>
      </w:r>
      <w:r>
        <w:rPr>
          <w:spacing w:val="-6"/>
          <w:w w:val="105"/>
        </w:rPr>
        <w:t> </w:t>
      </w:r>
      <w:r>
        <w:rPr>
          <w:w w:val="105"/>
        </w:rPr>
        <w:t>literatura</w:t>
      </w:r>
      <w:r>
        <w:rPr>
          <w:spacing w:val="-7"/>
          <w:w w:val="105"/>
        </w:rPr>
        <w:t> </w:t>
      </w:r>
      <w:r>
        <w:rPr>
          <w:w w:val="105"/>
        </w:rPr>
        <w:t>reporta</w:t>
      </w:r>
      <w:r>
        <w:rPr>
          <w:spacing w:val="-7"/>
          <w:w w:val="105"/>
        </w:rPr>
        <w:t> </w:t>
      </w:r>
      <w:r>
        <w:rPr>
          <w:w w:val="105"/>
        </w:rPr>
        <w:t>de</w:t>
      </w:r>
      <w:r>
        <w:rPr>
          <w:spacing w:val="-7"/>
          <w:w w:val="105"/>
        </w:rPr>
        <w:t> </w:t>
      </w:r>
      <w:r>
        <w:rPr>
          <w:w w:val="105"/>
        </w:rPr>
        <w:t>manera</w:t>
      </w:r>
      <w:r>
        <w:rPr>
          <w:spacing w:val="-7"/>
          <w:w w:val="105"/>
        </w:rPr>
        <w:t> </w:t>
      </w:r>
      <w:r>
        <w:rPr>
          <w:w w:val="105"/>
        </w:rPr>
        <w:t>consistente</w:t>
      </w:r>
      <w:r>
        <w:rPr>
          <w:spacing w:val="-7"/>
          <w:w w:val="105"/>
        </w:rPr>
        <w:t> </w:t>
      </w:r>
      <w:r>
        <w:rPr>
          <w:w w:val="105"/>
        </w:rPr>
        <w:t>como</w:t>
      </w:r>
      <w:r>
        <w:rPr>
          <w:spacing w:val="-6"/>
          <w:w w:val="105"/>
        </w:rPr>
        <w:t> </w:t>
      </w:r>
      <w:r>
        <w:rPr>
          <w:w w:val="105"/>
        </w:rPr>
        <w:t>asociados</w:t>
      </w:r>
      <w:r>
        <w:rPr>
          <w:spacing w:val="-7"/>
          <w:w w:val="105"/>
        </w:rPr>
        <w:t> </w:t>
      </w:r>
      <w:r>
        <w:rPr>
          <w:w w:val="105"/>
        </w:rPr>
        <w:t>con</w:t>
      </w:r>
      <w:r>
        <w:rPr>
          <w:spacing w:val="-7"/>
          <w:w w:val="105"/>
        </w:rPr>
        <w:t> </w:t>
      </w:r>
      <w:r>
        <w:rPr>
          <w:w w:val="105"/>
        </w:rPr>
        <w:t>la</w:t>
      </w:r>
      <w:r>
        <w:rPr>
          <w:spacing w:val="-7"/>
          <w:w w:val="105"/>
        </w:rPr>
        <w:t> </w:t>
      </w:r>
      <w:r>
        <w:rPr>
          <w:w w:val="105"/>
        </w:rPr>
        <w:t>resiliencia</w:t>
      </w:r>
      <w:r>
        <w:rPr>
          <w:spacing w:val="-7"/>
          <w:w w:val="105"/>
        </w:rPr>
        <w:t> </w:t>
      </w:r>
      <w:r>
        <w:rPr>
          <w:w w:val="105"/>
        </w:rPr>
        <w:t>y</w:t>
      </w:r>
      <w:r>
        <w:rPr>
          <w:spacing w:val="-7"/>
          <w:w w:val="105"/>
        </w:rPr>
        <w:t> </w:t>
      </w:r>
      <w:r>
        <w:rPr>
          <w:w w:val="105"/>
        </w:rPr>
        <w:t>se</w:t>
      </w:r>
      <w:r>
        <w:rPr>
          <w:spacing w:val="-7"/>
          <w:w w:val="105"/>
        </w:rPr>
        <w:t> </w:t>
      </w:r>
      <w:r>
        <w:rPr>
          <w:w w:val="105"/>
        </w:rPr>
        <w:t>han considerado</w:t>
      </w:r>
      <w:r>
        <w:rPr>
          <w:spacing w:val="-16"/>
          <w:w w:val="105"/>
        </w:rPr>
        <w:t> </w:t>
      </w:r>
      <w:r>
        <w:rPr>
          <w:w w:val="105"/>
        </w:rPr>
        <w:t>las</w:t>
      </w:r>
      <w:r>
        <w:rPr>
          <w:spacing w:val="-17"/>
          <w:w w:val="105"/>
        </w:rPr>
        <w:t> </w:t>
      </w:r>
      <w:r>
        <w:rPr>
          <w:w w:val="105"/>
        </w:rPr>
        <w:t>siguientes:</w:t>
      </w:r>
      <w:r>
        <w:rPr>
          <w:spacing w:val="-17"/>
          <w:w w:val="105"/>
        </w:rPr>
        <w:t> </w:t>
      </w:r>
      <w:r>
        <w:rPr>
          <w:w w:val="105"/>
        </w:rPr>
        <w:t>autoestima,</w:t>
      </w:r>
      <w:r>
        <w:rPr>
          <w:spacing w:val="-16"/>
          <w:w w:val="105"/>
        </w:rPr>
        <w:t> </w:t>
      </w:r>
      <w:r>
        <w:rPr>
          <w:w w:val="105"/>
        </w:rPr>
        <w:t>locus</w:t>
      </w:r>
      <w:r>
        <w:rPr>
          <w:spacing w:val="-17"/>
          <w:w w:val="105"/>
        </w:rPr>
        <w:t> </w:t>
      </w:r>
      <w:r>
        <w:rPr>
          <w:w w:val="105"/>
        </w:rPr>
        <w:t>de</w:t>
      </w:r>
      <w:r>
        <w:rPr>
          <w:spacing w:val="-17"/>
          <w:w w:val="105"/>
        </w:rPr>
        <w:t> </w:t>
      </w:r>
      <w:r>
        <w:rPr>
          <w:w w:val="105"/>
        </w:rPr>
        <w:t>control,</w:t>
      </w:r>
      <w:r>
        <w:rPr>
          <w:spacing w:val="-16"/>
          <w:w w:val="105"/>
        </w:rPr>
        <w:t> </w:t>
      </w:r>
      <w:r>
        <w:rPr>
          <w:w w:val="105"/>
        </w:rPr>
        <w:t>enfrentamiento</w:t>
      </w:r>
      <w:r>
        <w:rPr>
          <w:spacing w:val="-15"/>
          <w:w w:val="105"/>
        </w:rPr>
        <w:t> </w:t>
      </w:r>
      <w:r>
        <w:rPr>
          <w:w w:val="105"/>
        </w:rPr>
        <w:t>a</w:t>
      </w:r>
      <w:r>
        <w:rPr>
          <w:spacing w:val="-17"/>
          <w:w w:val="105"/>
        </w:rPr>
        <w:t> </w:t>
      </w:r>
      <w:r>
        <w:rPr>
          <w:w w:val="105"/>
        </w:rPr>
        <w:t>los</w:t>
      </w:r>
      <w:r>
        <w:rPr>
          <w:spacing w:val="-16"/>
          <w:w w:val="105"/>
        </w:rPr>
        <w:t> </w:t>
      </w:r>
      <w:r>
        <w:rPr>
          <w:w w:val="105"/>
        </w:rPr>
        <w:t>problemas</w:t>
      </w:r>
      <w:r>
        <w:rPr>
          <w:spacing w:val="-16"/>
          <w:w w:val="105"/>
        </w:rPr>
        <w:t> </w:t>
      </w:r>
      <w:r>
        <w:rPr>
          <w:w w:val="105"/>
        </w:rPr>
        <w:t>y relaciones intrafamiliares, optimismo, religión-espiritualidad, vínculo parental. Además esto permitirá conocer cuáles de este conjunto de variables explican más la resiliencia tanto</w:t>
      </w:r>
      <w:r>
        <w:rPr>
          <w:spacing w:val="-16"/>
          <w:w w:val="105"/>
        </w:rPr>
        <w:t> </w:t>
      </w:r>
      <w:r>
        <w:rPr>
          <w:w w:val="105"/>
        </w:rPr>
        <w:t>en</w:t>
      </w:r>
      <w:r>
        <w:rPr>
          <w:spacing w:val="-16"/>
          <w:w w:val="105"/>
        </w:rPr>
        <w:t> </w:t>
      </w:r>
      <w:r>
        <w:rPr>
          <w:w w:val="105"/>
        </w:rPr>
        <w:t>niños</w:t>
      </w:r>
      <w:r>
        <w:rPr>
          <w:spacing w:val="-16"/>
          <w:w w:val="105"/>
        </w:rPr>
        <w:t> </w:t>
      </w:r>
      <w:r>
        <w:rPr>
          <w:w w:val="105"/>
        </w:rPr>
        <w:t>como</w:t>
      </w:r>
      <w:r>
        <w:rPr>
          <w:spacing w:val="-15"/>
          <w:w w:val="105"/>
        </w:rPr>
        <w:t> </w:t>
      </w:r>
      <w:r>
        <w:rPr>
          <w:w w:val="105"/>
        </w:rPr>
        <w:t>en</w:t>
      </w:r>
      <w:r>
        <w:rPr>
          <w:spacing w:val="-16"/>
          <w:w w:val="105"/>
        </w:rPr>
        <w:t> </w:t>
      </w:r>
      <w:r>
        <w:rPr>
          <w:w w:val="105"/>
        </w:rPr>
        <w:t>adolescentes.</w:t>
      </w:r>
    </w:p>
    <w:p>
      <w:pPr>
        <w:pStyle w:val="BodyText"/>
        <w:spacing w:before="4"/>
        <w:rPr>
          <w:sz w:val="22"/>
        </w:rPr>
      </w:pPr>
    </w:p>
    <w:p>
      <w:pPr>
        <w:pStyle w:val="BodyText"/>
        <w:spacing w:line="247" w:lineRule="auto"/>
        <w:ind w:left="114" w:right="515"/>
        <w:jc w:val="both"/>
      </w:pPr>
      <w:r>
        <w:rPr>
          <w:w w:val="105"/>
        </w:rPr>
        <w:t>La inclusión de estas variables se debe a que estudios recientes han dejado claro que la variable que está estrechamente relacionada con la resiliencia es la autoestima (Löesel, 1989;</w:t>
      </w:r>
      <w:r>
        <w:rPr>
          <w:spacing w:val="-11"/>
          <w:w w:val="105"/>
        </w:rPr>
        <w:t> </w:t>
      </w:r>
      <w:r>
        <w:rPr>
          <w:w w:val="105"/>
        </w:rPr>
        <w:t>Rutter,</w:t>
      </w:r>
      <w:r>
        <w:rPr>
          <w:spacing w:val="-11"/>
          <w:w w:val="105"/>
        </w:rPr>
        <w:t> </w:t>
      </w:r>
      <w:r>
        <w:rPr>
          <w:w w:val="105"/>
        </w:rPr>
        <w:t>1985;</w:t>
      </w:r>
      <w:r>
        <w:rPr>
          <w:spacing w:val="-11"/>
          <w:w w:val="105"/>
        </w:rPr>
        <w:t> </w:t>
      </w:r>
      <w:r>
        <w:rPr>
          <w:w w:val="105"/>
        </w:rPr>
        <w:t>Walsh,</w:t>
      </w:r>
      <w:r>
        <w:rPr>
          <w:spacing w:val="-11"/>
          <w:w w:val="105"/>
        </w:rPr>
        <w:t> </w:t>
      </w:r>
      <w:r>
        <w:rPr>
          <w:w w:val="105"/>
        </w:rPr>
        <w:t>2004;</w:t>
      </w:r>
      <w:r>
        <w:rPr>
          <w:spacing w:val="-13"/>
          <w:w w:val="105"/>
        </w:rPr>
        <w:t> </w:t>
      </w:r>
      <w:r>
        <w:rPr>
          <w:w w:val="105"/>
        </w:rPr>
        <w:t>Bourne</w:t>
      </w:r>
      <w:r>
        <w:rPr>
          <w:spacing w:val="-11"/>
          <w:w w:val="105"/>
        </w:rPr>
        <w:t> </w:t>
      </w:r>
      <w:r>
        <w:rPr>
          <w:w w:val="105"/>
        </w:rPr>
        <w:t>2003;</w:t>
      </w:r>
      <w:r>
        <w:rPr>
          <w:spacing w:val="-10"/>
          <w:w w:val="105"/>
        </w:rPr>
        <w:t> </w:t>
      </w:r>
      <w:r>
        <w:rPr>
          <w:w w:val="105"/>
        </w:rPr>
        <w:t>Davey</w:t>
      </w:r>
      <w:r>
        <w:rPr>
          <w:spacing w:val="-11"/>
          <w:w w:val="105"/>
        </w:rPr>
        <w:t> </w:t>
      </w:r>
      <w:r>
        <w:rPr>
          <w:w w:val="105"/>
        </w:rPr>
        <w:t>Goettler</w:t>
      </w:r>
      <w:r>
        <w:rPr>
          <w:spacing w:val="-10"/>
          <w:w w:val="105"/>
        </w:rPr>
        <w:t> </w:t>
      </w:r>
      <w:r>
        <w:rPr>
          <w:w w:val="105"/>
        </w:rPr>
        <w:t>y</w:t>
      </w:r>
      <w:r>
        <w:rPr>
          <w:spacing w:val="-11"/>
          <w:w w:val="105"/>
        </w:rPr>
        <w:t> </w:t>
      </w:r>
      <w:r>
        <w:rPr>
          <w:w w:val="105"/>
        </w:rPr>
        <w:t>Walters,</w:t>
      </w:r>
      <w:r>
        <w:rPr>
          <w:spacing w:val="-11"/>
          <w:w w:val="105"/>
        </w:rPr>
        <w:t> </w:t>
      </w:r>
      <w:r>
        <w:rPr>
          <w:w w:val="105"/>
        </w:rPr>
        <w:t>2003;</w:t>
      </w:r>
      <w:r>
        <w:rPr>
          <w:spacing w:val="-11"/>
          <w:w w:val="105"/>
        </w:rPr>
        <w:t> </w:t>
      </w:r>
      <w:r>
        <w:rPr>
          <w:w w:val="105"/>
        </w:rPr>
        <w:t>Dumont y</w:t>
      </w:r>
      <w:r>
        <w:rPr>
          <w:spacing w:val="-8"/>
          <w:w w:val="105"/>
        </w:rPr>
        <w:t> </w:t>
      </w:r>
      <w:r>
        <w:rPr>
          <w:w w:val="105"/>
        </w:rPr>
        <w:t>Provost,</w:t>
      </w:r>
      <w:r>
        <w:rPr>
          <w:spacing w:val="-8"/>
          <w:w w:val="105"/>
        </w:rPr>
        <w:t> </w:t>
      </w:r>
      <w:r>
        <w:rPr>
          <w:w w:val="105"/>
        </w:rPr>
        <w:t>1999;</w:t>
      </w:r>
      <w:r>
        <w:rPr>
          <w:spacing w:val="-8"/>
          <w:w w:val="105"/>
        </w:rPr>
        <w:t> </w:t>
      </w:r>
      <w:r>
        <w:rPr>
          <w:w w:val="105"/>
        </w:rPr>
        <w:t>González</w:t>
      </w:r>
      <w:r>
        <w:rPr>
          <w:spacing w:val="-6"/>
          <w:w w:val="105"/>
        </w:rPr>
        <w:t> </w:t>
      </w:r>
      <w:r>
        <w:rPr>
          <w:w w:val="105"/>
        </w:rPr>
        <w:t>Arratia,</w:t>
      </w:r>
      <w:r>
        <w:rPr>
          <w:spacing w:val="-8"/>
          <w:w w:val="105"/>
        </w:rPr>
        <w:t> </w:t>
      </w:r>
      <w:r>
        <w:rPr>
          <w:w w:val="105"/>
        </w:rPr>
        <w:t>2007).</w:t>
      </w:r>
      <w:r>
        <w:rPr>
          <w:spacing w:val="-8"/>
          <w:w w:val="105"/>
        </w:rPr>
        <w:t> </w:t>
      </w:r>
      <w:r>
        <w:rPr>
          <w:w w:val="105"/>
        </w:rPr>
        <w:t>La</w:t>
      </w:r>
      <w:r>
        <w:rPr>
          <w:spacing w:val="-8"/>
          <w:w w:val="105"/>
        </w:rPr>
        <w:t> </w:t>
      </w:r>
      <w:r>
        <w:rPr>
          <w:w w:val="105"/>
        </w:rPr>
        <w:t>importancia</w:t>
      </w:r>
      <w:r>
        <w:rPr>
          <w:spacing w:val="-6"/>
          <w:w w:val="105"/>
        </w:rPr>
        <w:t> </w:t>
      </w:r>
      <w:r>
        <w:rPr>
          <w:w w:val="105"/>
        </w:rPr>
        <w:t>del</w:t>
      </w:r>
      <w:r>
        <w:rPr>
          <w:spacing w:val="-9"/>
          <w:w w:val="105"/>
        </w:rPr>
        <w:t> </w:t>
      </w:r>
      <w:r>
        <w:rPr>
          <w:w w:val="105"/>
        </w:rPr>
        <w:t>uso</w:t>
      </w:r>
      <w:r>
        <w:rPr>
          <w:spacing w:val="-6"/>
          <w:w w:val="105"/>
        </w:rPr>
        <w:t> </w:t>
      </w:r>
      <w:r>
        <w:rPr>
          <w:w w:val="105"/>
        </w:rPr>
        <w:t>frecuente</w:t>
      </w:r>
      <w:r>
        <w:rPr>
          <w:spacing w:val="-8"/>
          <w:w w:val="105"/>
        </w:rPr>
        <w:t> </w:t>
      </w:r>
      <w:r>
        <w:rPr>
          <w:w w:val="105"/>
        </w:rPr>
        <w:t>de</w:t>
      </w:r>
      <w:r>
        <w:rPr>
          <w:spacing w:val="-8"/>
          <w:w w:val="105"/>
        </w:rPr>
        <w:t> </w:t>
      </w:r>
      <w:r>
        <w:rPr>
          <w:w w:val="105"/>
        </w:rPr>
        <w:t>estrategias de</w:t>
      </w:r>
      <w:r>
        <w:rPr>
          <w:spacing w:val="-9"/>
          <w:w w:val="105"/>
        </w:rPr>
        <w:t> </w:t>
      </w:r>
      <w:r>
        <w:rPr>
          <w:w w:val="105"/>
        </w:rPr>
        <w:t>enfrentamiento</w:t>
      </w:r>
      <w:r>
        <w:rPr>
          <w:spacing w:val="-9"/>
          <w:w w:val="105"/>
        </w:rPr>
        <w:t> </w:t>
      </w:r>
      <w:r>
        <w:rPr>
          <w:w w:val="105"/>
        </w:rPr>
        <w:t>por</w:t>
      </w:r>
      <w:r>
        <w:rPr>
          <w:spacing w:val="-9"/>
          <w:w w:val="105"/>
        </w:rPr>
        <w:t> </w:t>
      </w:r>
      <w:r>
        <w:rPr>
          <w:w w:val="105"/>
        </w:rPr>
        <w:t>Patterson</w:t>
      </w:r>
      <w:r>
        <w:rPr>
          <w:spacing w:val="-9"/>
          <w:w w:val="105"/>
        </w:rPr>
        <w:t> </w:t>
      </w:r>
      <w:r>
        <w:rPr>
          <w:w w:val="105"/>
        </w:rPr>
        <w:t>(1995)</w:t>
      </w:r>
      <w:r>
        <w:rPr>
          <w:spacing w:val="-9"/>
          <w:w w:val="105"/>
        </w:rPr>
        <w:t> </w:t>
      </w:r>
      <w:r>
        <w:rPr>
          <w:w w:val="105"/>
        </w:rPr>
        <w:t>Milgran</w:t>
      </w:r>
      <w:r>
        <w:rPr>
          <w:spacing w:val="-7"/>
          <w:w w:val="105"/>
        </w:rPr>
        <w:t> </w:t>
      </w:r>
      <w:r>
        <w:rPr>
          <w:w w:val="105"/>
        </w:rPr>
        <w:t>y</w:t>
      </w:r>
      <w:r>
        <w:rPr>
          <w:spacing w:val="-9"/>
          <w:w w:val="105"/>
        </w:rPr>
        <w:t> </w:t>
      </w:r>
      <w:r>
        <w:rPr>
          <w:w w:val="105"/>
        </w:rPr>
        <w:t>Palti</w:t>
      </w:r>
      <w:r>
        <w:rPr>
          <w:spacing w:val="-10"/>
          <w:w w:val="105"/>
        </w:rPr>
        <w:t> </w:t>
      </w:r>
      <w:r>
        <w:rPr>
          <w:w w:val="105"/>
        </w:rPr>
        <w:t>(1993),</w:t>
      </w:r>
      <w:r>
        <w:rPr>
          <w:spacing w:val="-10"/>
          <w:w w:val="105"/>
        </w:rPr>
        <w:t> </w:t>
      </w:r>
      <w:r>
        <w:rPr>
          <w:w w:val="105"/>
        </w:rPr>
        <w:t>Rudmann</w:t>
      </w:r>
      <w:r>
        <w:rPr>
          <w:spacing w:val="-9"/>
          <w:w w:val="105"/>
        </w:rPr>
        <w:t> </w:t>
      </w:r>
      <w:r>
        <w:rPr>
          <w:w w:val="105"/>
        </w:rPr>
        <w:t>(1991),</w:t>
      </w:r>
      <w:r>
        <w:rPr>
          <w:spacing w:val="-9"/>
          <w:w w:val="105"/>
        </w:rPr>
        <w:t> </w:t>
      </w:r>
      <w:r>
        <w:rPr>
          <w:w w:val="105"/>
        </w:rPr>
        <w:t>Dumont y</w:t>
      </w:r>
      <w:r>
        <w:rPr>
          <w:spacing w:val="-10"/>
          <w:w w:val="105"/>
        </w:rPr>
        <w:t> </w:t>
      </w:r>
      <w:r>
        <w:rPr>
          <w:w w:val="105"/>
        </w:rPr>
        <w:t>Provost</w:t>
      </w:r>
      <w:r>
        <w:rPr>
          <w:spacing w:val="-9"/>
          <w:w w:val="105"/>
        </w:rPr>
        <w:t> </w:t>
      </w:r>
      <w:r>
        <w:rPr>
          <w:w w:val="105"/>
        </w:rPr>
        <w:t>(1999)</w:t>
      </w:r>
      <w:r>
        <w:rPr>
          <w:spacing w:val="-11"/>
          <w:w w:val="105"/>
        </w:rPr>
        <w:t> </w:t>
      </w:r>
      <w:r>
        <w:rPr>
          <w:w w:val="105"/>
        </w:rPr>
        <w:t>y</w:t>
      </w:r>
      <w:r>
        <w:rPr>
          <w:spacing w:val="-10"/>
          <w:w w:val="105"/>
        </w:rPr>
        <w:t> </w:t>
      </w:r>
      <w:r>
        <w:rPr>
          <w:w w:val="105"/>
        </w:rPr>
        <w:t>Aparicio,</w:t>
      </w:r>
      <w:r>
        <w:rPr>
          <w:spacing w:val="-10"/>
          <w:w w:val="105"/>
        </w:rPr>
        <w:t> </w:t>
      </w:r>
      <w:r>
        <w:rPr>
          <w:w w:val="105"/>
        </w:rPr>
        <w:t>Campora,</w:t>
      </w:r>
      <w:r>
        <w:rPr>
          <w:spacing w:val="-11"/>
          <w:w w:val="105"/>
        </w:rPr>
        <w:t> </w:t>
      </w:r>
      <w:r>
        <w:rPr>
          <w:w w:val="105"/>
        </w:rPr>
        <w:t>Ruíz</w:t>
      </w:r>
      <w:r>
        <w:rPr>
          <w:spacing w:val="-10"/>
          <w:w w:val="105"/>
        </w:rPr>
        <w:t> </w:t>
      </w:r>
      <w:r>
        <w:rPr>
          <w:w w:val="105"/>
        </w:rPr>
        <w:t>y</w:t>
      </w:r>
      <w:r>
        <w:rPr>
          <w:spacing w:val="-11"/>
          <w:w w:val="105"/>
        </w:rPr>
        <w:t> </w:t>
      </w:r>
      <w:r>
        <w:rPr>
          <w:w w:val="105"/>
        </w:rPr>
        <w:t>Guidet</w:t>
      </w:r>
      <w:r>
        <w:rPr>
          <w:spacing w:val="-10"/>
          <w:w w:val="105"/>
        </w:rPr>
        <w:t> </w:t>
      </w:r>
      <w:r>
        <w:rPr>
          <w:w w:val="105"/>
        </w:rPr>
        <w:t>(2005).</w:t>
      </w:r>
      <w:r>
        <w:rPr>
          <w:spacing w:val="-11"/>
          <w:w w:val="105"/>
        </w:rPr>
        <w:t> </w:t>
      </w:r>
      <w:r>
        <w:rPr>
          <w:w w:val="105"/>
        </w:rPr>
        <w:t>Además</w:t>
      </w:r>
      <w:r>
        <w:rPr>
          <w:spacing w:val="-11"/>
          <w:w w:val="105"/>
        </w:rPr>
        <w:t> </w:t>
      </w:r>
      <w:r>
        <w:rPr>
          <w:w w:val="105"/>
        </w:rPr>
        <w:t>se</w:t>
      </w:r>
      <w:r>
        <w:rPr>
          <w:spacing w:val="-10"/>
          <w:w w:val="105"/>
        </w:rPr>
        <w:t> </w:t>
      </w:r>
      <w:r>
        <w:rPr>
          <w:w w:val="105"/>
        </w:rPr>
        <w:t>ha</w:t>
      </w:r>
      <w:r>
        <w:rPr>
          <w:spacing w:val="-10"/>
          <w:w w:val="105"/>
        </w:rPr>
        <w:t> </w:t>
      </w:r>
      <w:r>
        <w:rPr>
          <w:w w:val="105"/>
        </w:rPr>
        <w:t>considerado</w:t>
      </w:r>
      <w:r>
        <w:rPr>
          <w:spacing w:val="-10"/>
          <w:w w:val="105"/>
        </w:rPr>
        <w:t> </w:t>
      </w:r>
      <w:r>
        <w:rPr>
          <w:w w:val="105"/>
        </w:rPr>
        <w:t>al locus</w:t>
      </w:r>
      <w:r>
        <w:rPr>
          <w:spacing w:val="-4"/>
          <w:w w:val="105"/>
        </w:rPr>
        <w:t> </w:t>
      </w:r>
      <w:r>
        <w:rPr>
          <w:w w:val="105"/>
        </w:rPr>
        <w:t>de</w:t>
      </w:r>
      <w:r>
        <w:rPr>
          <w:spacing w:val="-4"/>
          <w:w w:val="105"/>
        </w:rPr>
        <w:t> </w:t>
      </w:r>
      <w:r>
        <w:rPr>
          <w:w w:val="105"/>
        </w:rPr>
        <w:t>control</w:t>
      </w:r>
      <w:r>
        <w:rPr>
          <w:spacing w:val="-5"/>
          <w:w w:val="105"/>
        </w:rPr>
        <w:t> </w:t>
      </w:r>
      <w:r>
        <w:rPr>
          <w:w w:val="105"/>
        </w:rPr>
        <w:t>interno</w:t>
      </w:r>
      <w:r>
        <w:rPr>
          <w:spacing w:val="-3"/>
          <w:w w:val="105"/>
        </w:rPr>
        <w:t> </w:t>
      </w:r>
      <w:r>
        <w:rPr>
          <w:w w:val="105"/>
        </w:rPr>
        <w:t>como</w:t>
      </w:r>
      <w:r>
        <w:rPr>
          <w:spacing w:val="-4"/>
          <w:w w:val="105"/>
        </w:rPr>
        <w:t> </w:t>
      </w:r>
      <w:r>
        <w:rPr>
          <w:w w:val="105"/>
        </w:rPr>
        <w:t>un</w:t>
      </w:r>
      <w:r>
        <w:rPr>
          <w:spacing w:val="-4"/>
          <w:w w:val="105"/>
        </w:rPr>
        <w:t> </w:t>
      </w:r>
      <w:r>
        <w:rPr>
          <w:w w:val="105"/>
        </w:rPr>
        <w:t>factor</w:t>
      </w:r>
      <w:r>
        <w:rPr>
          <w:spacing w:val="-6"/>
          <w:w w:val="105"/>
        </w:rPr>
        <w:t> </w:t>
      </w:r>
      <w:r>
        <w:rPr>
          <w:w w:val="105"/>
        </w:rPr>
        <w:t>protector</w:t>
      </w:r>
      <w:r>
        <w:rPr>
          <w:spacing w:val="-5"/>
          <w:w w:val="105"/>
        </w:rPr>
        <w:t> </w:t>
      </w:r>
      <w:r>
        <w:rPr>
          <w:w w:val="105"/>
        </w:rPr>
        <w:t>interno</w:t>
      </w:r>
      <w:r>
        <w:rPr>
          <w:spacing w:val="-5"/>
          <w:w w:val="105"/>
        </w:rPr>
        <w:t> </w:t>
      </w:r>
      <w:r>
        <w:rPr>
          <w:w w:val="105"/>
        </w:rPr>
        <w:t>que</w:t>
      </w:r>
      <w:r>
        <w:rPr>
          <w:spacing w:val="-4"/>
          <w:w w:val="105"/>
        </w:rPr>
        <w:t> </w:t>
      </w:r>
      <w:r>
        <w:rPr>
          <w:w w:val="105"/>
        </w:rPr>
        <w:t>ayuda</w:t>
      </w:r>
      <w:r>
        <w:rPr>
          <w:spacing w:val="-4"/>
          <w:w w:val="105"/>
        </w:rPr>
        <w:t> </w:t>
      </w:r>
      <w:r>
        <w:rPr>
          <w:w w:val="105"/>
        </w:rPr>
        <w:t>al</w:t>
      </w:r>
      <w:r>
        <w:rPr>
          <w:spacing w:val="-4"/>
          <w:w w:val="105"/>
        </w:rPr>
        <w:t> </w:t>
      </w:r>
      <w:r>
        <w:rPr>
          <w:w w:val="105"/>
        </w:rPr>
        <w:t>niño</w:t>
      </w:r>
      <w:r>
        <w:rPr>
          <w:spacing w:val="-3"/>
          <w:w w:val="105"/>
        </w:rPr>
        <w:t> </w:t>
      </w:r>
      <w:r>
        <w:rPr>
          <w:w w:val="105"/>
        </w:rPr>
        <w:t>y</w:t>
      </w:r>
      <w:r>
        <w:rPr>
          <w:spacing w:val="-4"/>
          <w:w w:val="105"/>
        </w:rPr>
        <w:t> </w:t>
      </w:r>
      <w:r>
        <w:rPr>
          <w:w w:val="105"/>
        </w:rPr>
        <w:t>adolescente a desarrollar resiliencia (Mothner, 1995; Kotliarenco, </w:t>
      </w:r>
      <w:r>
        <w:rPr>
          <w:i/>
          <w:w w:val="105"/>
        </w:rPr>
        <w:t>et al., </w:t>
      </w:r>
      <w:r>
        <w:rPr>
          <w:w w:val="105"/>
        </w:rPr>
        <w:t>1996; Steese, Dollette, Phillips,</w:t>
      </w:r>
      <w:r>
        <w:rPr>
          <w:spacing w:val="-19"/>
          <w:w w:val="105"/>
        </w:rPr>
        <w:t> </w:t>
      </w:r>
      <w:r>
        <w:rPr>
          <w:w w:val="105"/>
        </w:rPr>
        <w:t>Hossfeld,</w:t>
      </w:r>
      <w:r>
        <w:rPr>
          <w:spacing w:val="-19"/>
          <w:w w:val="105"/>
        </w:rPr>
        <w:t> </w:t>
      </w:r>
      <w:r>
        <w:rPr>
          <w:w w:val="105"/>
        </w:rPr>
        <w:t>Matthews</w:t>
      </w:r>
      <w:r>
        <w:rPr>
          <w:spacing w:val="-19"/>
          <w:w w:val="105"/>
        </w:rPr>
        <w:t> </w:t>
      </w:r>
      <w:r>
        <w:rPr>
          <w:w w:val="105"/>
        </w:rPr>
        <w:t>y</w:t>
      </w:r>
      <w:r>
        <w:rPr>
          <w:spacing w:val="-20"/>
          <w:w w:val="105"/>
        </w:rPr>
        <w:t> </w:t>
      </w:r>
      <w:r>
        <w:rPr>
          <w:w w:val="105"/>
        </w:rPr>
        <w:t>Taormina,</w:t>
      </w:r>
      <w:r>
        <w:rPr>
          <w:spacing w:val="-20"/>
          <w:w w:val="105"/>
        </w:rPr>
        <w:t> </w:t>
      </w:r>
      <w:r>
        <w:rPr>
          <w:w w:val="105"/>
        </w:rPr>
        <w:t>2006).</w:t>
      </w:r>
    </w:p>
    <w:p>
      <w:pPr>
        <w:pStyle w:val="BodyText"/>
        <w:spacing w:before="3"/>
        <w:rPr>
          <w:sz w:val="22"/>
        </w:rPr>
      </w:pPr>
    </w:p>
    <w:p>
      <w:pPr>
        <w:pStyle w:val="BodyText"/>
        <w:spacing w:line="247" w:lineRule="auto"/>
        <w:ind w:left="114" w:right="514"/>
        <w:jc w:val="both"/>
      </w:pPr>
      <w:r>
        <w:rPr>
          <w:w w:val="105"/>
        </w:rPr>
        <w:t>Como otra de las variables bajo estudio es la familia, la cual ha sido reportada como un factor protector para la resiliencia (Cambell y Demis 2000, cit. en Walsh, 2004; Wrigh, Watson y Bell, 1996; Bernard ,1994; Walsh, 2004; González Arratia, 2007).</w:t>
      </w:r>
    </w:p>
    <w:p>
      <w:pPr>
        <w:pStyle w:val="BodyText"/>
        <w:spacing w:before="4"/>
        <w:rPr>
          <w:sz w:val="22"/>
        </w:rPr>
      </w:pPr>
    </w:p>
    <w:p>
      <w:pPr>
        <w:pStyle w:val="BodyText"/>
        <w:spacing w:line="247" w:lineRule="auto"/>
        <w:ind w:left="114" w:right="515"/>
        <w:jc w:val="both"/>
      </w:pPr>
      <w:r>
        <w:rPr>
          <w:w w:val="105"/>
        </w:rPr>
        <w:t>Durante las últimas décadas se ha venido observando que la salud y el desarrollo de los adolescentes es un tema crucial de las instituciones dado que se acentúa la inequidad y con</w:t>
      </w:r>
      <w:r>
        <w:rPr>
          <w:spacing w:val="-7"/>
          <w:w w:val="105"/>
        </w:rPr>
        <w:t> </w:t>
      </w:r>
      <w:r>
        <w:rPr>
          <w:w w:val="105"/>
        </w:rPr>
        <w:t>ella</w:t>
      </w:r>
      <w:r>
        <w:rPr>
          <w:spacing w:val="-7"/>
          <w:w w:val="105"/>
        </w:rPr>
        <w:t> </w:t>
      </w:r>
      <w:r>
        <w:rPr>
          <w:w w:val="105"/>
        </w:rPr>
        <w:t>la</w:t>
      </w:r>
      <w:r>
        <w:rPr>
          <w:spacing w:val="-7"/>
          <w:w w:val="105"/>
        </w:rPr>
        <w:t> </w:t>
      </w:r>
      <w:r>
        <w:rPr>
          <w:w w:val="105"/>
        </w:rPr>
        <w:t>exclusión</w:t>
      </w:r>
      <w:r>
        <w:rPr>
          <w:spacing w:val="-6"/>
          <w:w w:val="105"/>
        </w:rPr>
        <w:t> </w:t>
      </w:r>
      <w:r>
        <w:rPr>
          <w:w w:val="105"/>
        </w:rPr>
        <w:t>social</w:t>
      </w:r>
      <w:r>
        <w:rPr>
          <w:spacing w:val="-6"/>
          <w:w w:val="105"/>
        </w:rPr>
        <w:t> </w:t>
      </w:r>
      <w:r>
        <w:rPr>
          <w:w w:val="105"/>
        </w:rPr>
        <w:t>de</w:t>
      </w:r>
      <w:r>
        <w:rPr>
          <w:spacing w:val="-7"/>
          <w:w w:val="105"/>
        </w:rPr>
        <w:t> </w:t>
      </w:r>
      <w:r>
        <w:rPr>
          <w:w w:val="105"/>
        </w:rPr>
        <w:t>sectores</w:t>
      </w:r>
      <w:r>
        <w:rPr>
          <w:spacing w:val="-7"/>
          <w:w w:val="105"/>
        </w:rPr>
        <w:t> </w:t>
      </w:r>
      <w:r>
        <w:rPr>
          <w:w w:val="105"/>
        </w:rPr>
        <w:t>de</w:t>
      </w:r>
      <w:r>
        <w:rPr>
          <w:spacing w:val="-7"/>
          <w:w w:val="105"/>
        </w:rPr>
        <w:t> </w:t>
      </w:r>
      <w:r>
        <w:rPr>
          <w:w w:val="105"/>
        </w:rPr>
        <w:t>la</w:t>
      </w:r>
      <w:r>
        <w:rPr>
          <w:spacing w:val="-6"/>
          <w:w w:val="105"/>
        </w:rPr>
        <w:t> </w:t>
      </w:r>
      <w:r>
        <w:rPr>
          <w:w w:val="105"/>
        </w:rPr>
        <w:t>población,</w:t>
      </w:r>
      <w:r>
        <w:rPr>
          <w:spacing w:val="-8"/>
          <w:w w:val="105"/>
        </w:rPr>
        <w:t> </w:t>
      </w:r>
      <w:r>
        <w:rPr>
          <w:w w:val="105"/>
        </w:rPr>
        <w:t>siendo</w:t>
      </w:r>
      <w:r>
        <w:rPr>
          <w:spacing w:val="-6"/>
          <w:w w:val="105"/>
        </w:rPr>
        <w:t> </w:t>
      </w:r>
      <w:r>
        <w:rPr>
          <w:w w:val="105"/>
        </w:rPr>
        <w:t>el</w:t>
      </w:r>
      <w:r>
        <w:rPr>
          <w:spacing w:val="-6"/>
          <w:w w:val="105"/>
        </w:rPr>
        <w:t> </w:t>
      </w:r>
      <w:r>
        <w:rPr>
          <w:w w:val="105"/>
        </w:rPr>
        <w:t>de</w:t>
      </w:r>
      <w:r>
        <w:rPr>
          <w:spacing w:val="-6"/>
          <w:w w:val="105"/>
        </w:rPr>
        <w:t> </w:t>
      </w:r>
      <w:r>
        <w:rPr>
          <w:w w:val="105"/>
        </w:rPr>
        <w:t>los</w:t>
      </w:r>
      <w:r>
        <w:rPr>
          <w:spacing w:val="-6"/>
          <w:w w:val="105"/>
        </w:rPr>
        <w:t> </w:t>
      </w:r>
      <w:r>
        <w:rPr>
          <w:w w:val="105"/>
        </w:rPr>
        <w:t>jóvenes</w:t>
      </w:r>
      <w:r>
        <w:rPr>
          <w:spacing w:val="-7"/>
          <w:w w:val="105"/>
        </w:rPr>
        <w:t> </w:t>
      </w:r>
      <w:r>
        <w:rPr>
          <w:w w:val="105"/>
        </w:rPr>
        <w:t>uno</w:t>
      </w:r>
      <w:r>
        <w:rPr>
          <w:spacing w:val="-6"/>
          <w:w w:val="105"/>
        </w:rPr>
        <w:t> </w:t>
      </w:r>
      <w:r>
        <w:rPr>
          <w:w w:val="105"/>
        </w:rPr>
        <w:t>de</w:t>
      </w:r>
      <w:r>
        <w:rPr>
          <w:spacing w:val="-7"/>
          <w:w w:val="105"/>
        </w:rPr>
        <w:t> </w:t>
      </w:r>
      <w:r>
        <w:rPr>
          <w:w w:val="105"/>
        </w:rPr>
        <w:t>los sectores</w:t>
      </w:r>
      <w:r>
        <w:rPr>
          <w:spacing w:val="-10"/>
          <w:w w:val="105"/>
        </w:rPr>
        <w:t> </w:t>
      </w:r>
      <w:r>
        <w:rPr>
          <w:w w:val="105"/>
        </w:rPr>
        <w:t>más</w:t>
      </w:r>
      <w:r>
        <w:rPr>
          <w:spacing w:val="-10"/>
          <w:w w:val="105"/>
        </w:rPr>
        <w:t> </w:t>
      </w:r>
      <w:r>
        <w:rPr>
          <w:w w:val="105"/>
        </w:rPr>
        <w:t>vulnerables</w:t>
      </w:r>
      <w:r>
        <w:rPr>
          <w:spacing w:val="-8"/>
          <w:w w:val="105"/>
        </w:rPr>
        <w:t> </w:t>
      </w:r>
      <w:r>
        <w:rPr>
          <w:w w:val="105"/>
        </w:rPr>
        <w:t>en</w:t>
      </w:r>
      <w:r>
        <w:rPr>
          <w:spacing w:val="-9"/>
          <w:w w:val="105"/>
        </w:rPr>
        <w:t> </w:t>
      </w:r>
      <w:r>
        <w:rPr>
          <w:w w:val="105"/>
        </w:rPr>
        <w:t>este</w:t>
      </w:r>
      <w:r>
        <w:rPr>
          <w:spacing w:val="-10"/>
          <w:w w:val="105"/>
        </w:rPr>
        <w:t> </w:t>
      </w:r>
      <w:r>
        <w:rPr>
          <w:w w:val="105"/>
        </w:rPr>
        <w:t>sentido.</w:t>
      </w:r>
      <w:r>
        <w:rPr>
          <w:spacing w:val="-10"/>
          <w:w w:val="105"/>
        </w:rPr>
        <w:t> </w:t>
      </w:r>
      <w:r>
        <w:rPr>
          <w:w w:val="105"/>
        </w:rPr>
        <w:t>Al</w:t>
      </w:r>
      <w:r>
        <w:rPr>
          <w:spacing w:val="-11"/>
          <w:w w:val="105"/>
        </w:rPr>
        <w:t> </w:t>
      </w:r>
      <w:r>
        <w:rPr>
          <w:w w:val="105"/>
        </w:rPr>
        <w:t>respecto</w:t>
      </w:r>
      <w:r>
        <w:rPr>
          <w:spacing w:val="-9"/>
          <w:w w:val="105"/>
        </w:rPr>
        <w:t> </w:t>
      </w:r>
      <w:r>
        <w:rPr>
          <w:w w:val="105"/>
        </w:rPr>
        <w:t>algunos</w:t>
      </w:r>
      <w:r>
        <w:rPr>
          <w:spacing w:val="-10"/>
          <w:w w:val="105"/>
        </w:rPr>
        <w:t> </w:t>
      </w:r>
      <w:r>
        <w:rPr>
          <w:w w:val="105"/>
        </w:rPr>
        <w:t>estudios</w:t>
      </w:r>
      <w:r>
        <w:rPr>
          <w:spacing w:val="-10"/>
          <w:w w:val="105"/>
        </w:rPr>
        <w:t> </w:t>
      </w:r>
      <w:r>
        <w:rPr>
          <w:w w:val="105"/>
        </w:rPr>
        <w:t>sobre</w:t>
      </w:r>
      <w:r>
        <w:rPr>
          <w:spacing w:val="-10"/>
          <w:w w:val="105"/>
        </w:rPr>
        <w:t> </w:t>
      </w:r>
      <w:r>
        <w:rPr>
          <w:w w:val="105"/>
        </w:rPr>
        <w:t>la</w:t>
      </w:r>
      <w:r>
        <w:rPr>
          <w:spacing w:val="-9"/>
          <w:w w:val="105"/>
        </w:rPr>
        <w:t> </w:t>
      </w:r>
      <w:r>
        <w:rPr>
          <w:w w:val="105"/>
        </w:rPr>
        <w:t>resiliencia y</w:t>
      </w:r>
      <w:r>
        <w:rPr>
          <w:spacing w:val="-13"/>
          <w:w w:val="105"/>
        </w:rPr>
        <w:t> </w:t>
      </w:r>
      <w:r>
        <w:rPr>
          <w:w w:val="105"/>
        </w:rPr>
        <w:t>salud</w:t>
      </w:r>
      <w:r>
        <w:rPr>
          <w:spacing w:val="-11"/>
          <w:w w:val="105"/>
        </w:rPr>
        <w:t> </w:t>
      </w:r>
      <w:r>
        <w:rPr>
          <w:w w:val="105"/>
        </w:rPr>
        <w:t>fueron</w:t>
      </w:r>
      <w:r>
        <w:rPr>
          <w:spacing w:val="-12"/>
          <w:w w:val="105"/>
        </w:rPr>
        <w:t> </w:t>
      </w:r>
      <w:r>
        <w:rPr>
          <w:w w:val="105"/>
        </w:rPr>
        <w:t>realizados</w:t>
      </w:r>
      <w:r>
        <w:rPr>
          <w:spacing w:val="-14"/>
          <w:w w:val="105"/>
        </w:rPr>
        <w:t> </w:t>
      </w:r>
      <w:r>
        <w:rPr>
          <w:w w:val="105"/>
        </w:rPr>
        <w:t>por</w:t>
      </w:r>
      <w:r>
        <w:rPr>
          <w:spacing w:val="-12"/>
          <w:w w:val="105"/>
        </w:rPr>
        <w:t> </w:t>
      </w:r>
      <w:r>
        <w:rPr>
          <w:w w:val="105"/>
        </w:rPr>
        <w:t>Cardozo</w:t>
      </w:r>
      <w:r>
        <w:rPr>
          <w:spacing w:val="-14"/>
          <w:w w:val="105"/>
        </w:rPr>
        <w:t> </w:t>
      </w:r>
      <w:r>
        <w:rPr>
          <w:w w:val="105"/>
        </w:rPr>
        <w:t>(2005)</w:t>
      </w:r>
      <w:r>
        <w:rPr>
          <w:spacing w:val="-13"/>
          <w:w w:val="105"/>
        </w:rPr>
        <w:t> </w:t>
      </w:r>
      <w:r>
        <w:rPr>
          <w:w w:val="105"/>
        </w:rPr>
        <w:t>González</w:t>
      </w:r>
      <w:r>
        <w:rPr>
          <w:spacing w:val="-12"/>
          <w:w w:val="105"/>
        </w:rPr>
        <w:t> </w:t>
      </w:r>
      <w:r>
        <w:rPr>
          <w:w w:val="105"/>
        </w:rPr>
        <w:t>Arratia,</w:t>
      </w:r>
      <w:r>
        <w:rPr>
          <w:spacing w:val="-12"/>
          <w:w w:val="105"/>
        </w:rPr>
        <w:t> </w:t>
      </w:r>
      <w:r>
        <w:rPr>
          <w:w w:val="105"/>
        </w:rPr>
        <w:t>Valdez,</w:t>
      </w:r>
      <w:r>
        <w:rPr>
          <w:spacing w:val="-12"/>
          <w:w w:val="105"/>
        </w:rPr>
        <w:t> </w:t>
      </w:r>
      <w:r>
        <w:rPr>
          <w:w w:val="105"/>
        </w:rPr>
        <w:t>Oudhof</w:t>
      </w:r>
      <w:r>
        <w:rPr>
          <w:spacing w:val="-13"/>
          <w:w w:val="105"/>
        </w:rPr>
        <w:t> </w:t>
      </w:r>
      <w:r>
        <w:rPr>
          <w:w w:val="105"/>
        </w:rPr>
        <w:t>y</w:t>
      </w:r>
      <w:r>
        <w:rPr>
          <w:spacing w:val="-13"/>
          <w:w w:val="105"/>
        </w:rPr>
        <w:t> </w:t>
      </w:r>
      <w:r>
        <w:rPr>
          <w:w w:val="105"/>
        </w:rPr>
        <w:t>González (2009).</w:t>
      </w:r>
    </w:p>
    <w:p>
      <w:pPr>
        <w:pStyle w:val="BodyText"/>
        <w:spacing w:before="4"/>
        <w:rPr>
          <w:sz w:val="22"/>
        </w:rPr>
      </w:pPr>
    </w:p>
    <w:p>
      <w:pPr>
        <w:pStyle w:val="BodyText"/>
        <w:spacing w:line="247" w:lineRule="auto"/>
        <w:ind w:left="114" w:right="514"/>
        <w:jc w:val="both"/>
      </w:pPr>
      <w:r>
        <w:rPr>
          <w:w w:val="105"/>
        </w:rPr>
        <w:t>Por</w:t>
      </w:r>
      <w:r>
        <w:rPr>
          <w:spacing w:val="-8"/>
          <w:w w:val="105"/>
        </w:rPr>
        <w:t> </w:t>
      </w:r>
      <w:r>
        <w:rPr>
          <w:w w:val="105"/>
        </w:rPr>
        <w:t>otro</w:t>
      </w:r>
      <w:r>
        <w:rPr>
          <w:spacing w:val="-8"/>
          <w:w w:val="105"/>
        </w:rPr>
        <w:t> </w:t>
      </w:r>
      <w:r>
        <w:rPr>
          <w:w w:val="105"/>
        </w:rPr>
        <w:t>lado,</w:t>
      </w:r>
      <w:r>
        <w:rPr>
          <w:spacing w:val="-9"/>
          <w:w w:val="105"/>
        </w:rPr>
        <w:t> </w:t>
      </w:r>
      <w:r>
        <w:rPr>
          <w:w w:val="105"/>
        </w:rPr>
        <w:t>el</w:t>
      </w:r>
      <w:r>
        <w:rPr>
          <w:spacing w:val="-11"/>
          <w:w w:val="105"/>
        </w:rPr>
        <w:t> </w:t>
      </w:r>
      <w:r>
        <w:rPr>
          <w:w w:val="105"/>
        </w:rPr>
        <w:t>optimismo</w:t>
      </w:r>
      <w:r>
        <w:rPr>
          <w:spacing w:val="-8"/>
          <w:w w:val="105"/>
        </w:rPr>
        <w:t> </w:t>
      </w:r>
      <w:r>
        <w:rPr>
          <w:w w:val="105"/>
        </w:rPr>
        <w:t>es</w:t>
      </w:r>
      <w:r>
        <w:rPr>
          <w:spacing w:val="-8"/>
          <w:w w:val="105"/>
        </w:rPr>
        <w:t> </w:t>
      </w:r>
      <w:r>
        <w:rPr>
          <w:w w:val="105"/>
        </w:rPr>
        <w:t>el</w:t>
      </w:r>
      <w:r>
        <w:rPr>
          <w:spacing w:val="-8"/>
          <w:w w:val="105"/>
        </w:rPr>
        <w:t> </w:t>
      </w:r>
      <w:r>
        <w:rPr>
          <w:w w:val="105"/>
        </w:rPr>
        <w:t>valor</w:t>
      </w:r>
      <w:r>
        <w:rPr>
          <w:spacing w:val="-8"/>
          <w:w w:val="105"/>
        </w:rPr>
        <w:t> </w:t>
      </w:r>
      <w:r>
        <w:rPr>
          <w:w w:val="105"/>
        </w:rPr>
        <w:t>que</w:t>
      </w:r>
      <w:r>
        <w:rPr>
          <w:spacing w:val="-9"/>
          <w:w w:val="105"/>
        </w:rPr>
        <w:t> </w:t>
      </w:r>
      <w:r>
        <w:rPr>
          <w:w w:val="105"/>
        </w:rPr>
        <w:t>nos</w:t>
      </w:r>
      <w:r>
        <w:rPr>
          <w:spacing w:val="-8"/>
          <w:w w:val="105"/>
        </w:rPr>
        <w:t> </w:t>
      </w:r>
      <w:r>
        <w:rPr>
          <w:w w:val="105"/>
        </w:rPr>
        <w:t>ayuda</w:t>
      </w:r>
      <w:r>
        <w:rPr>
          <w:spacing w:val="-9"/>
          <w:w w:val="105"/>
        </w:rPr>
        <w:t> </w:t>
      </w:r>
      <w:r>
        <w:rPr>
          <w:w w:val="105"/>
        </w:rPr>
        <w:t>a</w:t>
      </w:r>
      <w:r>
        <w:rPr>
          <w:spacing w:val="-8"/>
          <w:w w:val="105"/>
        </w:rPr>
        <w:t> </w:t>
      </w:r>
      <w:r>
        <w:rPr>
          <w:w w:val="105"/>
        </w:rPr>
        <w:t>enfrentar</w:t>
      </w:r>
      <w:r>
        <w:rPr>
          <w:spacing w:val="-8"/>
          <w:w w:val="105"/>
        </w:rPr>
        <w:t> </w:t>
      </w:r>
      <w:r>
        <w:rPr>
          <w:w w:val="105"/>
        </w:rPr>
        <w:t>las</w:t>
      </w:r>
      <w:r>
        <w:rPr>
          <w:spacing w:val="-8"/>
          <w:w w:val="105"/>
        </w:rPr>
        <w:t> </w:t>
      </w:r>
      <w:r>
        <w:rPr>
          <w:w w:val="105"/>
        </w:rPr>
        <w:t>dificultades</w:t>
      </w:r>
      <w:r>
        <w:rPr>
          <w:spacing w:val="-8"/>
          <w:w w:val="105"/>
        </w:rPr>
        <w:t> </w:t>
      </w:r>
      <w:r>
        <w:rPr>
          <w:w w:val="105"/>
        </w:rPr>
        <w:t>con</w:t>
      </w:r>
      <w:r>
        <w:rPr>
          <w:spacing w:val="-8"/>
          <w:w w:val="105"/>
        </w:rPr>
        <w:t> </w:t>
      </w:r>
      <w:r>
        <w:rPr>
          <w:w w:val="105"/>
        </w:rPr>
        <w:t>buen ánimo  y  perseverancia,  descubriendo  lo  positivo  que  tienen  las  personas  y      </w:t>
      </w:r>
      <w:r>
        <w:rPr>
          <w:spacing w:val="10"/>
          <w:w w:val="105"/>
        </w:rPr>
        <w:t> </w:t>
      </w:r>
      <w:r>
        <w:rPr>
          <w:w w:val="105"/>
        </w:rPr>
        <w:t>las</w:t>
      </w:r>
    </w:p>
    <w:p>
      <w:pPr>
        <w:pStyle w:val="BodyText"/>
        <w:spacing w:before="11"/>
        <w:rPr>
          <w:sz w:val="23"/>
        </w:rPr>
      </w:pPr>
      <w:r>
        <w:rPr/>
        <w:drawing>
          <wp:anchor distT="0" distB="0" distL="0" distR="0" allowOverlap="1" layoutInCell="1" locked="0" behindDoc="0" simplePos="0" relativeHeight="3280">
            <wp:simplePos x="0" y="0"/>
            <wp:positionH relativeFrom="page">
              <wp:posOffset>1054608</wp:posOffset>
            </wp:positionH>
            <wp:positionV relativeFrom="paragraph">
              <wp:posOffset>209581</wp:posOffset>
            </wp:positionV>
            <wp:extent cx="5104638" cy="44195"/>
            <wp:effectExtent l="0" t="0" r="0" b="0"/>
            <wp:wrapTopAndBottom/>
            <wp:docPr id="133" name="image3.png" descr=""/>
            <wp:cNvGraphicFramePr>
              <a:graphicFrameLocks noChangeAspect="1"/>
            </wp:cNvGraphicFramePr>
            <a:graphic>
              <a:graphicData uri="http://schemas.openxmlformats.org/drawingml/2006/picture">
                <pic:pic>
                  <pic:nvPicPr>
                    <pic:cNvPr id="13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- 82 -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5"/>
        <w:jc w:val="both"/>
      </w:pPr>
      <w:r>
        <w:rPr>
          <w:w w:val="105"/>
        </w:rPr>
        <w:t>circunstancias, confiando en nuestras capacidades y posibilidades junto con la ayuda que podemos recibir (Grimaldo, 2004). En general, parece que las personas más optimistas tienden a tener mejor humor, a ser más perseverantes y existosos e, incluso, a tener mejor estado de salud física.</w:t>
      </w:r>
    </w:p>
    <w:p>
      <w:pPr>
        <w:pStyle w:val="BodyText"/>
        <w:spacing w:before="4"/>
        <w:rPr>
          <w:sz w:val="22"/>
        </w:rPr>
      </w:pPr>
    </w:p>
    <w:p>
      <w:pPr>
        <w:pStyle w:val="BodyText"/>
        <w:spacing w:line="247" w:lineRule="auto"/>
        <w:ind w:left="525" w:right="103"/>
        <w:jc w:val="both"/>
      </w:pPr>
      <w:r>
        <w:rPr>
          <w:w w:val="105"/>
        </w:rPr>
        <w:t>El</w:t>
      </w:r>
      <w:r>
        <w:rPr>
          <w:spacing w:val="-12"/>
          <w:w w:val="105"/>
        </w:rPr>
        <w:t> </w:t>
      </w:r>
      <w:r>
        <w:rPr>
          <w:w w:val="105"/>
        </w:rPr>
        <w:t>desarrollo</w:t>
      </w:r>
      <w:r>
        <w:rPr>
          <w:spacing w:val="-10"/>
          <w:w w:val="105"/>
        </w:rPr>
        <w:t> </w:t>
      </w:r>
      <w:r>
        <w:rPr>
          <w:w w:val="105"/>
        </w:rPr>
        <w:t>de</w:t>
      </w:r>
      <w:r>
        <w:rPr>
          <w:spacing w:val="-11"/>
          <w:w w:val="105"/>
        </w:rPr>
        <w:t> </w:t>
      </w:r>
      <w:r>
        <w:rPr>
          <w:w w:val="105"/>
        </w:rPr>
        <w:t>la</w:t>
      </w:r>
      <w:r>
        <w:rPr>
          <w:spacing w:val="-11"/>
          <w:w w:val="105"/>
        </w:rPr>
        <w:t> </w:t>
      </w:r>
      <w:r>
        <w:rPr>
          <w:w w:val="105"/>
        </w:rPr>
        <w:t>presente</w:t>
      </w:r>
      <w:r>
        <w:rPr>
          <w:spacing w:val="-11"/>
          <w:w w:val="105"/>
        </w:rPr>
        <w:t> </w:t>
      </w:r>
      <w:r>
        <w:rPr>
          <w:w w:val="105"/>
        </w:rPr>
        <w:t>investigación</w:t>
      </w:r>
      <w:r>
        <w:rPr>
          <w:spacing w:val="-12"/>
          <w:w w:val="105"/>
        </w:rPr>
        <w:t> </w:t>
      </w:r>
      <w:r>
        <w:rPr>
          <w:w w:val="105"/>
        </w:rPr>
        <w:t>es</w:t>
      </w:r>
      <w:r>
        <w:rPr>
          <w:spacing w:val="-12"/>
          <w:w w:val="105"/>
        </w:rPr>
        <w:t> </w:t>
      </w:r>
      <w:r>
        <w:rPr>
          <w:w w:val="105"/>
        </w:rPr>
        <w:t>importante</w:t>
      </w:r>
      <w:r>
        <w:rPr>
          <w:spacing w:val="-11"/>
          <w:w w:val="105"/>
        </w:rPr>
        <w:t> </w:t>
      </w:r>
      <w:r>
        <w:rPr>
          <w:w w:val="105"/>
        </w:rPr>
        <w:t>debido</w:t>
      </w:r>
      <w:r>
        <w:rPr>
          <w:spacing w:val="-11"/>
          <w:w w:val="105"/>
        </w:rPr>
        <w:t> </w:t>
      </w:r>
      <w:r>
        <w:rPr>
          <w:w w:val="105"/>
        </w:rPr>
        <w:t>a</w:t>
      </w:r>
      <w:r>
        <w:rPr>
          <w:spacing w:val="-11"/>
          <w:w w:val="105"/>
        </w:rPr>
        <w:t> </w:t>
      </w:r>
      <w:r>
        <w:rPr>
          <w:w w:val="105"/>
        </w:rPr>
        <w:t>que</w:t>
      </w:r>
      <w:r>
        <w:rPr>
          <w:spacing w:val="-11"/>
          <w:w w:val="105"/>
        </w:rPr>
        <w:t> </w:t>
      </w:r>
      <w:r>
        <w:rPr>
          <w:w w:val="105"/>
        </w:rPr>
        <w:t>las</w:t>
      </w:r>
      <w:r>
        <w:rPr>
          <w:spacing w:val="-11"/>
          <w:w w:val="105"/>
        </w:rPr>
        <w:t> </w:t>
      </w:r>
      <w:r>
        <w:rPr>
          <w:w w:val="105"/>
        </w:rPr>
        <w:t>personas</w:t>
      </w:r>
      <w:r>
        <w:rPr>
          <w:spacing w:val="-12"/>
          <w:w w:val="105"/>
        </w:rPr>
        <w:t> </w:t>
      </w:r>
      <w:r>
        <w:rPr>
          <w:w w:val="105"/>
        </w:rPr>
        <w:t>que</w:t>
      </w:r>
      <w:r>
        <w:rPr>
          <w:spacing w:val="-11"/>
          <w:w w:val="105"/>
        </w:rPr>
        <w:t> </w:t>
      </w:r>
      <w:r>
        <w:rPr>
          <w:w w:val="105"/>
        </w:rPr>
        <w:t>son resilientes tienen una ventaja frente a quienes se sienten desamparados o quienes reaccionan como víctimas y en esta época de cambio incesante que modifica la vida es necesario conservar y desarrollar la salud pero, sobre todoaprender a recuperarse y fortalecerse</w:t>
      </w:r>
      <w:r>
        <w:rPr>
          <w:spacing w:val="-24"/>
          <w:w w:val="105"/>
        </w:rPr>
        <w:t> </w:t>
      </w:r>
      <w:r>
        <w:rPr>
          <w:w w:val="105"/>
        </w:rPr>
        <w:t>en</w:t>
      </w:r>
      <w:r>
        <w:rPr>
          <w:spacing w:val="-24"/>
          <w:w w:val="105"/>
        </w:rPr>
        <w:t> </w:t>
      </w:r>
      <w:r>
        <w:rPr>
          <w:w w:val="105"/>
        </w:rPr>
        <w:t>la</w:t>
      </w:r>
      <w:r>
        <w:rPr>
          <w:spacing w:val="-24"/>
          <w:w w:val="105"/>
        </w:rPr>
        <w:t> </w:t>
      </w:r>
      <w:r>
        <w:rPr>
          <w:w w:val="105"/>
        </w:rPr>
        <w:t>adversidad.</w:t>
      </w:r>
    </w:p>
    <w:p>
      <w:pPr>
        <w:pStyle w:val="BodyText"/>
        <w:spacing w:before="5"/>
        <w:rPr>
          <w:sz w:val="22"/>
        </w:rPr>
      </w:pPr>
    </w:p>
    <w:p>
      <w:pPr>
        <w:pStyle w:val="BodyText"/>
        <w:spacing w:before="1"/>
        <w:ind w:left="525"/>
        <w:jc w:val="both"/>
      </w:pPr>
      <w:r>
        <w:rPr>
          <w:w w:val="105"/>
        </w:rPr>
        <w:t>De tal forma que los objetivos generales de la investigación son:</w:t>
      </w:r>
    </w:p>
    <w:p>
      <w:pPr>
        <w:pStyle w:val="BodyText"/>
        <w:spacing w:before="10"/>
        <w:rPr>
          <w:sz w:val="22"/>
        </w:rPr>
      </w:pPr>
    </w:p>
    <w:p>
      <w:pPr>
        <w:pStyle w:val="BodyText"/>
        <w:spacing w:line="247" w:lineRule="auto" w:before="1"/>
        <w:ind w:left="525" w:right="106"/>
        <w:jc w:val="both"/>
      </w:pPr>
      <w:r>
        <w:rPr>
          <w:w w:val="105"/>
        </w:rPr>
        <w:t>.-</w:t>
      </w:r>
      <w:r>
        <w:rPr>
          <w:spacing w:val="-10"/>
          <w:w w:val="105"/>
        </w:rPr>
        <w:t> </w:t>
      </w:r>
      <w:r>
        <w:rPr>
          <w:w w:val="105"/>
        </w:rPr>
        <w:t>Elaboración</w:t>
      </w:r>
      <w:r>
        <w:rPr>
          <w:spacing w:val="-10"/>
          <w:w w:val="105"/>
        </w:rPr>
        <w:t> </w:t>
      </w:r>
      <w:r>
        <w:rPr>
          <w:w w:val="105"/>
        </w:rPr>
        <w:t>de</w:t>
      </w:r>
      <w:r>
        <w:rPr>
          <w:spacing w:val="-9"/>
          <w:w w:val="105"/>
        </w:rPr>
        <w:t> </w:t>
      </w:r>
      <w:r>
        <w:rPr>
          <w:w w:val="105"/>
        </w:rPr>
        <w:t>instrumentos</w:t>
      </w:r>
      <w:r>
        <w:rPr>
          <w:spacing w:val="-10"/>
          <w:w w:val="105"/>
        </w:rPr>
        <w:t> </w:t>
      </w:r>
      <w:r>
        <w:rPr>
          <w:w w:val="105"/>
        </w:rPr>
        <w:t>para</w:t>
      </w:r>
      <w:r>
        <w:rPr>
          <w:spacing w:val="-9"/>
          <w:w w:val="105"/>
        </w:rPr>
        <w:t> </w:t>
      </w:r>
      <w:r>
        <w:rPr>
          <w:w w:val="105"/>
        </w:rPr>
        <w:t>la</w:t>
      </w:r>
      <w:r>
        <w:rPr>
          <w:spacing w:val="-9"/>
          <w:w w:val="105"/>
        </w:rPr>
        <w:t> </w:t>
      </w:r>
      <w:r>
        <w:rPr>
          <w:w w:val="105"/>
        </w:rPr>
        <w:t>medición</w:t>
      </w:r>
      <w:r>
        <w:rPr>
          <w:spacing w:val="-10"/>
          <w:w w:val="105"/>
        </w:rPr>
        <w:t> </w:t>
      </w:r>
      <w:r>
        <w:rPr>
          <w:w w:val="105"/>
        </w:rPr>
        <w:t>del</w:t>
      </w:r>
      <w:r>
        <w:rPr>
          <w:spacing w:val="-9"/>
          <w:w w:val="105"/>
        </w:rPr>
        <w:t> </w:t>
      </w:r>
      <w:r>
        <w:rPr>
          <w:w w:val="105"/>
        </w:rPr>
        <w:t>constructo</w:t>
      </w:r>
      <w:r>
        <w:rPr>
          <w:spacing w:val="-9"/>
          <w:w w:val="105"/>
        </w:rPr>
        <w:t> </w:t>
      </w:r>
      <w:r>
        <w:rPr>
          <w:w w:val="105"/>
        </w:rPr>
        <w:t>(cuestionario</w:t>
      </w:r>
      <w:r>
        <w:rPr>
          <w:spacing w:val="-9"/>
          <w:w w:val="105"/>
        </w:rPr>
        <w:t> </w:t>
      </w:r>
      <w:r>
        <w:rPr>
          <w:w w:val="105"/>
        </w:rPr>
        <w:t>de</w:t>
      </w:r>
      <w:r>
        <w:rPr>
          <w:spacing w:val="-10"/>
          <w:w w:val="105"/>
        </w:rPr>
        <w:t> </w:t>
      </w:r>
      <w:r>
        <w:rPr>
          <w:w w:val="105"/>
        </w:rPr>
        <w:t>resiliencia para</w:t>
      </w:r>
      <w:r>
        <w:rPr>
          <w:spacing w:val="-21"/>
          <w:w w:val="105"/>
        </w:rPr>
        <w:t> </w:t>
      </w:r>
      <w:r>
        <w:rPr>
          <w:w w:val="105"/>
        </w:rPr>
        <w:t>niños,</w:t>
      </w:r>
      <w:r>
        <w:rPr>
          <w:spacing w:val="-20"/>
          <w:w w:val="105"/>
        </w:rPr>
        <w:t> </w:t>
      </w:r>
      <w:r>
        <w:rPr>
          <w:w w:val="105"/>
        </w:rPr>
        <w:t>adolescentes</w:t>
      </w:r>
      <w:r>
        <w:rPr>
          <w:spacing w:val="-19"/>
          <w:w w:val="105"/>
        </w:rPr>
        <w:t> </w:t>
      </w:r>
      <w:r>
        <w:rPr>
          <w:w w:val="105"/>
        </w:rPr>
        <w:t>y</w:t>
      </w:r>
      <w:r>
        <w:rPr>
          <w:spacing w:val="-20"/>
          <w:w w:val="105"/>
        </w:rPr>
        <w:t> </w:t>
      </w:r>
      <w:r>
        <w:rPr>
          <w:w w:val="105"/>
        </w:rPr>
        <w:t>adultos)</w:t>
      </w:r>
    </w:p>
    <w:p>
      <w:pPr>
        <w:pStyle w:val="BodyText"/>
        <w:spacing w:before="4"/>
        <w:rPr>
          <w:sz w:val="22"/>
        </w:rPr>
      </w:pPr>
    </w:p>
    <w:p>
      <w:pPr>
        <w:pStyle w:val="BodyText"/>
        <w:spacing w:line="247" w:lineRule="auto"/>
        <w:ind w:left="525" w:right="103"/>
        <w:jc w:val="both"/>
      </w:pPr>
      <w:r>
        <w:rPr>
          <w:w w:val="105"/>
        </w:rPr>
        <w:t>.- Medición de la resiliencia en niños, adolescentes y adultos en diferentes contextos de riesgo y no riesgo</w:t>
      </w:r>
    </w:p>
    <w:p>
      <w:pPr>
        <w:pStyle w:val="BodyText"/>
        <w:spacing w:before="4"/>
        <w:rPr>
          <w:sz w:val="22"/>
        </w:rPr>
      </w:pPr>
    </w:p>
    <w:p>
      <w:pPr>
        <w:pStyle w:val="BodyText"/>
        <w:spacing w:line="247" w:lineRule="auto"/>
        <w:ind w:left="525" w:right="105"/>
        <w:jc w:val="both"/>
      </w:pPr>
      <w:r>
        <w:rPr>
          <w:w w:val="105"/>
        </w:rPr>
        <w:t>.- Asociación con diferentes variables: autoestima, locus de control, relaciones intrafamiliares, estilos de enfrentamiento a los problemas, vínculo parental, optimismo, religión-espiritualidad.</w:t>
      </w:r>
    </w:p>
    <w:p>
      <w:pPr>
        <w:pStyle w:val="BodyText"/>
        <w:spacing w:before="4"/>
        <w:rPr>
          <w:sz w:val="22"/>
        </w:rPr>
      </w:pPr>
    </w:p>
    <w:p>
      <w:pPr>
        <w:pStyle w:val="BodyText"/>
        <w:ind w:left="525"/>
        <w:jc w:val="both"/>
      </w:pPr>
      <w:r>
        <w:rPr>
          <w:w w:val="105"/>
        </w:rPr>
        <w:t>.- Estudios transculturales</w:t>
      </w:r>
    </w:p>
    <w:p>
      <w:pPr>
        <w:pStyle w:val="BodyText"/>
        <w:spacing w:before="10"/>
        <w:rPr>
          <w:sz w:val="22"/>
        </w:rPr>
      </w:pPr>
    </w:p>
    <w:p>
      <w:pPr>
        <w:pStyle w:val="BodyText"/>
        <w:spacing w:line="247" w:lineRule="auto" w:before="1"/>
        <w:ind w:left="525"/>
      </w:pPr>
      <w:r>
        <w:rPr>
          <w:w w:val="105"/>
        </w:rPr>
        <w:t>Para</w:t>
      </w:r>
      <w:r>
        <w:rPr>
          <w:spacing w:val="-16"/>
          <w:w w:val="105"/>
        </w:rPr>
        <w:t> </w:t>
      </w:r>
      <w:r>
        <w:rPr>
          <w:w w:val="105"/>
        </w:rPr>
        <w:t>facilitar</w:t>
      </w:r>
      <w:r>
        <w:rPr>
          <w:spacing w:val="-14"/>
          <w:w w:val="105"/>
        </w:rPr>
        <w:t> </w:t>
      </w:r>
      <w:r>
        <w:rPr>
          <w:w w:val="105"/>
        </w:rPr>
        <w:t>la</w:t>
      </w:r>
      <w:r>
        <w:rPr>
          <w:spacing w:val="-14"/>
          <w:w w:val="105"/>
        </w:rPr>
        <w:t> </w:t>
      </w:r>
      <w:r>
        <w:rPr>
          <w:w w:val="105"/>
        </w:rPr>
        <w:t>presentación</w:t>
      </w:r>
      <w:r>
        <w:rPr>
          <w:spacing w:val="-16"/>
          <w:w w:val="105"/>
        </w:rPr>
        <w:t> </w:t>
      </w:r>
      <w:r>
        <w:rPr>
          <w:w w:val="105"/>
        </w:rPr>
        <w:t>de</w:t>
      </w:r>
      <w:r>
        <w:rPr>
          <w:spacing w:val="-17"/>
          <w:w w:val="105"/>
        </w:rPr>
        <w:t> </w:t>
      </w:r>
      <w:r>
        <w:rPr>
          <w:w w:val="105"/>
        </w:rPr>
        <w:t>los</w:t>
      </w:r>
      <w:r>
        <w:rPr>
          <w:spacing w:val="-16"/>
          <w:w w:val="105"/>
        </w:rPr>
        <w:t> </w:t>
      </w:r>
      <w:r>
        <w:rPr>
          <w:w w:val="105"/>
        </w:rPr>
        <w:t>resultados</w:t>
      </w:r>
      <w:r>
        <w:rPr>
          <w:spacing w:val="-17"/>
          <w:w w:val="105"/>
        </w:rPr>
        <w:t> </w:t>
      </w:r>
      <w:r>
        <w:rPr>
          <w:w w:val="105"/>
        </w:rPr>
        <w:t>a</w:t>
      </w:r>
      <w:r>
        <w:rPr>
          <w:spacing w:val="-17"/>
          <w:w w:val="105"/>
        </w:rPr>
        <w:t> </w:t>
      </w:r>
      <w:r>
        <w:rPr>
          <w:w w:val="105"/>
        </w:rPr>
        <w:t>continuación</w:t>
      </w:r>
      <w:r>
        <w:rPr>
          <w:spacing w:val="-17"/>
          <w:w w:val="105"/>
        </w:rPr>
        <w:t> </w:t>
      </w:r>
      <w:r>
        <w:rPr>
          <w:w w:val="105"/>
        </w:rPr>
        <w:t>se</w:t>
      </w:r>
      <w:r>
        <w:rPr>
          <w:spacing w:val="-15"/>
          <w:w w:val="105"/>
        </w:rPr>
        <w:t> </w:t>
      </w:r>
      <w:r>
        <w:rPr>
          <w:w w:val="105"/>
        </w:rPr>
        <w:t>presentan</w:t>
      </w:r>
      <w:r>
        <w:rPr>
          <w:spacing w:val="-17"/>
          <w:w w:val="105"/>
        </w:rPr>
        <w:t> </w:t>
      </w:r>
      <w:r>
        <w:rPr>
          <w:w w:val="105"/>
        </w:rPr>
        <w:t>10</w:t>
      </w:r>
      <w:r>
        <w:rPr>
          <w:spacing w:val="-17"/>
          <w:w w:val="105"/>
        </w:rPr>
        <w:t> </w:t>
      </w:r>
      <w:r>
        <w:rPr>
          <w:w w:val="105"/>
        </w:rPr>
        <w:t>estudios realizados</w:t>
      </w:r>
      <w:r>
        <w:rPr>
          <w:spacing w:val="-18"/>
          <w:w w:val="105"/>
        </w:rPr>
        <w:t> </w:t>
      </w:r>
      <w:r>
        <w:rPr>
          <w:w w:val="105"/>
        </w:rPr>
        <w:t>con</w:t>
      </w:r>
      <w:r>
        <w:rPr>
          <w:spacing w:val="-17"/>
          <w:w w:val="105"/>
        </w:rPr>
        <w:t> </w:t>
      </w:r>
      <w:r>
        <w:rPr>
          <w:w w:val="105"/>
        </w:rPr>
        <w:t>las</w:t>
      </w:r>
      <w:r>
        <w:rPr>
          <w:spacing w:val="-17"/>
          <w:w w:val="105"/>
        </w:rPr>
        <w:t> </w:t>
      </w:r>
      <w:r>
        <w:rPr>
          <w:w w:val="105"/>
        </w:rPr>
        <w:t>diferentes</w:t>
      </w:r>
      <w:r>
        <w:rPr>
          <w:spacing w:val="-18"/>
          <w:w w:val="105"/>
        </w:rPr>
        <w:t> </w:t>
      </w:r>
      <w:r>
        <w:rPr>
          <w:w w:val="105"/>
        </w:rPr>
        <w:t>muestras,</w:t>
      </w:r>
      <w:r>
        <w:rPr>
          <w:spacing w:val="-18"/>
          <w:w w:val="105"/>
        </w:rPr>
        <w:t> </w:t>
      </w:r>
      <w:r>
        <w:rPr>
          <w:w w:val="105"/>
        </w:rPr>
        <w:t>dando</w:t>
      </w:r>
      <w:r>
        <w:rPr>
          <w:spacing w:val="-18"/>
          <w:w w:val="105"/>
        </w:rPr>
        <w:t> </w:t>
      </w:r>
      <w:r>
        <w:rPr>
          <w:w w:val="105"/>
        </w:rPr>
        <w:t>una</w:t>
      </w:r>
      <w:r>
        <w:rPr>
          <w:spacing w:val="-18"/>
          <w:w w:val="105"/>
        </w:rPr>
        <w:t> </w:t>
      </w:r>
      <w:r>
        <w:rPr>
          <w:w w:val="105"/>
        </w:rPr>
        <w:t>breve</w:t>
      </w:r>
      <w:r>
        <w:rPr>
          <w:spacing w:val="-18"/>
          <w:w w:val="105"/>
        </w:rPr>
        <w:t> </w:t>
      </w:r>
      <w:r>
        <w:rPr>
          <w:w w:val="105"/>
        </w:rPr>
        <w:t>descripción</w:t>
      </w:r>
      <w:r>
        <w:rPr>
          <w:spacing w:val="-18"/>
          <w:w w:val="105"/>
        </w:rPr>
        <w:t> </w:t>
      </w:r>
      <w:r>
        <w:rPr>
          <w:w w:val="105"/>
        </w:rPr>
        <w:t>de</w:t>
      </w:r>
      <w:r>
        <w:rPr>
          <w:spacing w:val="-18"/>
          <w:w w:val="105"/>
        </w:rPr>
        <w:t> </w:t>
      </w:r>
      <w:r>
        <w:rPr>
          <w:w w:val="105"/>
        </w:rPr>
        <w:t>los</w:t>
      </w:r>
      <w:r>
        <w:rPr>
          <w:spacing w:val="-18"/>
          <w:w w:val="105"/>
        </w:rPr>
        <w:t> </w:t>
      </w:r>
      <w:r>
        <w:rPr>
          <w:w w:val="105"/>
        </w:rPr>
        <w:t>resultados.</w:t>
      </w:r>
    </w:p>
    <w:p>
      <w:pPr>
        <w:pStyle w:val="BodyText"/>
        <w:spacing w:before="3"/>
        <w:rPr>
          <w:sz w:val="22"/>
        </w:rPr>
      </w:pPr>
    </w:p>
    <w:p>
      <w:pPr>
        <w:pStyle w:val="Heading4"/>
      </w:pPr>
      <w:r>
        <w:rPr>
          <w:w w:val="105"/>
        </w:rPr>
        <w:t>Estudio 1. Resiliencia en niños institucionalizados y de familias integradas</w:t>
      </w:r>
    </w:p>
    <w:p>
      <w:pPr>
        <w:pStyle w:val="BodyText"/>
        <w:spacing w:before="12"/>
        <w:rPr>
          <w:b/>
          <w:sz w:val="22"/>
        </w:rPr>
      </w:pPr>
    </w:p>
    <w:p>
      <w:pPr>
        <w:pStyle w:val="BodyText"/>
        <w:spacing w:line="247" w:lineRule="auto"/>
        <w:ind w:left="525" w:right="104"/>
        <w:jc w:val="both"/>
      </w:pPr>
      <w:r>
        <w:rPr>
          <w:w w:val="105"/>
        </w:rPr>
        <w:t>.- Identificar características resilientes en niños institucionalizados (orfandad) y niños de familias integradas y observar diferencias y/o similitudes entre niños y niñas en cuanto a su capacidad resiliente.</w:t>
      </w:r>
    </w:p>
    <w:p>
      <w:pPr>
        <w:pStyle w:val="BodyText"/>
        <w:spacing w:before="4"/>
        <w:rPr>
          <w:sz w:val="22"/>
        </w:rPr>
      </w:pPr>
    </w:p>
    <w:p>
      <w:pPr>
        <w:pStyle w:val="BodyText"/>
        <w:ind w:left="525"/>
        <w:jc w:val="both"/>
      </w:pPr>
      <w:r>
        <w:rPr>
          <w:w w:val="105"/>
        </w:rPr>
        <w:t>.-</w:t>
      </w:r>
      <w:r>
        <w:rPr>
          <w:spacing w:val="-12"/>
          <w:w w:val="105"/>
        </w:rPr>
        <w:t> </w:t>
      </w:r>
      <w:r>
        <w:rPr>
          <w:w w:val="105"/>
        </w:rPr>
        <w:t>55</w:t>
      </w:r>
      <w:r>
        <w:rPr>
          <w:spacing w:val="-11"/>
          <w:w w:val="105"/>
        </w:rPr>
        <w:t> </w:t>
      </w:r>
      <w:r>
        <w:rPr>
          <w:w w:val="105"/>
        </w:rPr>
        <w:t>niños</w:t>
      </w:r>
      <w:r>
        <w:rPr>
          <w:spacing w:val="-12"/>
          <w:w w:val="105"/>
        </w:rPr>
        <w:t> </w:t>
      </w:r>
      <w:r>
        <w:rPr>
          <w:w w:val="105"/>
        </w:rPr>
        <w:t>de</w:t>
      </w:r>
      <w:r>
        <w:rPr>
          <w:spacing w:val="-12"/>
          <w:w w:val="105"/>
        </w:rPr>
        <w:t> </w:t>
      </w:r>
      <w:r>
        <w:rPr>
          <w:w w:val="105"/>
        </w:rPr>
        <w:t>ambos</w:t>
      </w:r>
      <w:r>
        <w:rPr>
          <w:spacing w:val="-12"/>
          <w:w w:val="105"/>
        </w:rPr>
        <w:t> </w:t>
      </w:r>
      <w:r>
        <w:rPr>
          <w:w w:val="105"/>
        </w:rPr>
        <w:t>sexos</w:t>
      </w:r>
      <w:r>
        <w:rPr>
          <w:spacing w:val="-12"/>
          <w:w w:val="105"/>
        </w:rPr>
        <w:t> </w:t>
      </w:r>
      <w:r>
        <w:rPr>
          <w:w w:val="105"/>
        </w:rPr>
        <w:t>entre</w:t>
      </w:r>
      <w:r>
        <w:rPr>
          <w:spacing w:val="-12"/>
          <w:w w:val="105"/>
        </w:rPr>
        <w:t> </w:t>
      </w:r>
      <w:r>
        <w:rPr>
          <w:w w:val="105"/>
        </w:rPr>
        <w:t>9</w:t>
      </w:r>
      <w:r>
        <w:rPr>
          <w:spacing w:val="-11"/>
          <w:w w:val="105"/>
        </w:rPr>
        <w:t> </w:t>
      </w:r>
      <w:r>
        <w:rPr>
          <w:w w:val="105"/>
        </w:rPr>
        <w:t>y</w:t>
      </w:r>
      <w:r>
        <w:rPr>
          <w:spacing w:val="-10"/>
          <w:w w:val="105"/>
        </w:rPr>
        <w:t> </w:t>
      </w:r>
      <w:r>
        <w:rPr>
          <w:w w:val="105"/>
        </w:rPr>
        <w:t>13</w:t>
      </w:r>
      <w:r>
        <w:rPr>
          <w:spacing w:val="-11"/>
          <w:w w:val="105"/>
        </w:rPr>
        <w:t> </w:t>
      </w:r>
      <w:r>
        <w:rPr>
          <w:w w:val="105"/>
        </w:rPr>
        <w:t>años</w:t>
      </w:r>
      <w:r>
        <w:rPr>
          <w:spacing w:val="-12"/>
          <w:w w:val="105"/>
        </w:rPr>
        <w:t> </w:t>
      </w:r>
      <w:r>
        <w:rPr>
          <w:w w:val="105"/>
        </w:rPr>
        <w:t>de</w:t>
      </w:r>
      <w:r>
        <w:rPr>
          <w:spacing w:val="-12"/>
          <w:w w:val="105"/>
        </w:rPr>
        <w:t> </w:t>
      </w:r>
      <w:r>
        <w:rPr>
          <w:w w:val="105"/>
        </w:rPr>
        <w:t>edad</w:t>
      </w:r>
      <w:r>
        <w:rPr>
          <w:spacing w:val="-11"/>
          <w:w w:val="105"/>
        </w:rPr>
        <w:t> </w:t>
      </w:r>
      <w:r>
        <w:rPr>
          <w:w w:val="105"/>
        </w:rPr>
        <w:t>(alberges</w:t>
      </w:r>
      <w:r>
        <w:rPr>
          <w:spacing w:val="-11"/>
          <w:w w:val="105"/>
        </w:rPr>
        <w:t> </w:t>
      </w:r>
      <w:r>
        <w:rPr>
          <w:w w:val="105"/>
        </w:rPr>
        <w:t>y</w:t>
      </w:r>
      <w:r>
        <w:rPr>
          <w:spacing w:val="-12"/>
          <w:w w:val="105"/>
        </w:rPr>
        <w:t> </w:t>
      </w:r>
      <w:r>
        <w:rPr>
          <w:w w:val="105"/>
        </w:rPr>
        <w:t>de</w:t>
      </w:r>
      <w:r>
        <w:rPr>
          <w:spacing w:val="-10"/>
          <w:w w:val="105"/>
        </w:rPr>
        <w:t> </w:t>
      </w:r>
      <w:r>
        <w:rPr>
          <w:w w:val="105"/>
        </w:rPr>
        <w:t>familias</w:t>
      </w:r>
      <w:r>
        <w:rPr>
          <w:spacing w:val="-11"/>
          <w:w w:val="105"/>
        </w:rPr>
        <w:t> </w:t>
      </w:r>
      <w:r>
        <w:rPr>
          <w:w w:val="105"/>
        </w:rPr>
        <w:t>integradas).</w:t>
      </w:r>
    </w:p>
    <w:p>
      <w:pPr>
        <w:pStyle w:val="BodyText"/>
        <w:spacing w:before="12"/>
        <w:rPr>
          <w:sz w:val="22"/>
        </w:rPr>
      </w:pPr>
    </w:p>
    <w:p>
      <w:pPr>
        <w:pStyle w:val="BodyText"/>
        <w:spacing w:line="247" w:lineRule="auto"/>
        <w:ind w:left="525" w:right="105"/>
        <w:jc w:val="both"/>
      </w:pPr>
      <w:r>
        <w:rPr>
          <w:w w:val="105"/>
        </w:rPr>
        <w:t>.- Se elaboró el cuestionario situacional “viñetas” para la medición de la Resiliencia en niños</w:t>
      </w:r>
    </w:p>
    <w:p>
      <w:pPr>
        <w:pStyle w:val="BodyText"/>
        <w:spacing w:before="5"/>
        <w:rPr>
          <w:sz w:val="22"/>
        </w:rPr>
      </w:pPr>
    </w:p>
    <w:p>
      <w:pPr>
        <w:pStyle w:val="BodyText"/>
        <w:spacing w:before="1"/>
        <w:ind w:left="525"/>
        <w:jc w:val="both"/>
      </w:pPr>
      <w:r>
        <w:rPr>
          <w:w w:val="105"/>
        </w:rPr>
        <w:t>Resultados</w:t>
      </w:r>
    </w:p>
    <w:p>
      <w:pPr>
        <w:pStyle w:val="BodyText"/>
        <w:spacing w:before="9"/>
        <w:rPr>
          <w:sz w:val="22"/>
        </w:rPr>
      </w:pPr>
    </w:p>
    <w:p>
      <w:pPr>
        <w:pStyle w:val="BodyText"/>
        <w:spacing w:line="247" w:lineRule="auto"/>
        <w:ind w:left="525" w:right="104"/>
        <w:jc w:val="both"/>
      </w:pPr>
      <w:r>
        <w:rPr>
          <w:w w:val="105"/>
        </w:rPr>
        <w:t>Niñas de familia presentan mayor empatía y las niñas de albergue mayores factores </w:t>
      </w:r>
      <w:r>
        <w:rPr/>
        <w:t>protectores internos.</w:t>
      </w:r>
    </w:p>
    <w:p>
      <w:pPr>
        <w:pStyle w:val="BodyText"/>
        <w:spacing w:before="4"/>
        <w:rPr>
          <w:sz w:val="22"/>
        </w:rPr>
      </w:pPr>
    </w:p>
    <w:p>
      <w:pPr>
        <w:pStyle w:val="BodyText"/>
        <w:spacing w:line="247" w:lineRule="auto"/>
        <w:ind w:left="525" w:right="103"/>
        <w:jc w:val="both"/>
      </w:pPr>
      <w:r>
        <w:rPr>
          <w:w w:val="105"/>
        </w:rPr>
        <w:t>Se utilizó un análisis de regresión múltiple, lo que permitió visualizar cuáles variables permiten explicar mejor; en donde se encontró que las variables que más predicen el comportamiento resiliente son: relaciones intrafamiliares (dificultades y unión) y autoestima (aspectos negativos). Los resultados en esta muestra, indican que el modelo propuesto es adecuado y que la familia y la autoestima son constructos teóricamente relevantes para la explicación de la resiliencia infantil.</w:t>
      </w:r>
    </w:p>
    <w:p>
      <w:pPr>
        <w:pStyle w:val="BodyText"/>
        <w:rPr>
          <w:sz w:val="20"/>
        </w:rPr>
      </w:pPr>
    </w:p>
    <w:p>
      <w:pPr>
        <w:pStyle w:val="BodyText"/>
        <w:rPr>
          <w:sz w:val="20"/>
        </w:rPr>
      </w:pPr>
    </w:p>
    <w:p>
      <w:pPr>
        <w:pStyle w:val="BodyText"/>
        <w:rPr>
          <w:sz w:val="20"/>
        </w:rPr>
      </w:pPr>
    </w:p>
    <w:p>
      <w:pPr>
        <w:pStyle w:val="BodyText"/>
        <w:spacing w:before="5"/>
      </w:pPr>
      <w:r>
        <w:rPr/>
        <w:drawing>
          <wp:anchor distT="0" distB="0" distL="0" distR="0" allowOverlap="1" layoutInCell="1" locked="0" behindDoc="0" simplePos="0" relativeHeight="3304">
            <wp:simplePos x="0" y="0"/>
            <wp:positionH relativeFrom="page">
              <wp:posOffset>1400555</wp:posOffset>
            </wp:positionH>
            <wp:positionV relativeFrom="paragraph">
              <wp:posOffset>159545</wp:posOffset>
            </wp:positionV>
            <wp:extent cx="5109210" cy="43434"/>
            <wp:effectExtent l="0" t="0" r="0" b="0"/>
            <wp:wrapTopAndBottom/>
            <wp:docPr id="135" name="image6.png" descr=""/>
            <wp:cNvGraphicFramePr>
              <a:graphicFrameLocks noChangeAspect="1"/>
            </wp:cNvGraphicFramePr>
            <a:graphic>
              <a:graphicData uri="http://schemas.openxmlformats.org/drawingml/2006/picture">
                <pic:pic>
                  <pic:nvPicPr>
                    <pic:cNvPr id="136" name="image6.png"/>
                    <pic:cNvPicPr/>
                  </pic:nvPicPr>
                  <pic:blipFill>
                    <a:blip r:embed="rId31" cstate="print"/>
                    <a:stretch>
                      <a:fillRect/>
                    </a:stretch>
                  </pic:blipFill>
                  <pic:spPr>
                    <a:xfrm>
                      <a:off x="0" y="0"/>
                      <a:ext cx="5109210" cy="43434"/>
                    </a:xfrm>
                    <a:prstGeom prst="rect">
                      <a:avLst/>
                    </a:prstGeom>
                  </pic:spPr>
                </pic:pic>
              </a:graphicData>
            </a:graphic>
          </wp:anchor>
        </w:drawing>
      </w:r>
    </w:p>
    <w:p>
      <w:pPr>
        <w:pStyle w:val="Heading3"/>
        <w:ind w:right="272"/>
      </w:pPr>
      <w:r>
        <w:rPr/>
        <w:t>- 83 -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spacing w:before="11"/>
        <w:rPr>
          <w:rFonts w:ascii="Times New Roman"/>
          <w:sz w:val="26"/>
        </w:rPr>
      </w:pPr>
    </w:p>
    <w:p>
      <w:pPr>
        <w:pStyle w:val="BodyText"/>
        <w:ind w:left="214"/>
        <w:rPr>
          <w:rFonts w:ascii="Times New Roman"/>
          <w:sz w:val="20"/>
        </w:rPr>
      </w:pPr>
      <w:r>
        <w:rPr>
          <w:rFonts w:ascii="Times New Roman"/>
          <w:sz w:val="20"/>
        </w:rPr>
        <w:drawing>
          <wp:inline distT="0" distB="0" distL="0" distR="0">
            <wp:extent cx="3776765" cy="3134105"/>
            <wp:effectExtent l="0" t="0" r="0" b="0"/>
            <wp:docPr id="137" name="image7.png" descr=""/>
            <wp:cNvGraphicFramePr>
              <a:graphicFrameLocks noChangeAspect="1"/>
            </wp:cNvGraphicFramePr>
            <a:graphic>
              <a:graphicData uri="http://schemas.openxmlformats.org/drawingml/2006/picture">
                <pic:pic>
                  <pic:nvPicPr>
                    <pic:cNvPr id="138" name="image7.png"/>
                    <pic:cNvPicPr/>
                  </pic:nvPicPr>
                  <pic:blipFill>
                    <a:blip r:embed="rId32" cstate="print"/>
                    <a:stretch>
                      <a:fillRect/>
                    </a:stretch>
                  </pic:blipFill>
                  <pic:spPr>
                    <a:xfrm>
                      <a:off x="0" y="0"/>
                      <a:ext cx="3776765" cy="3134105"/>
                    </a:xfrm>
                    <a:prstGeom prst="rect">
                      <a:avLst/>
                    </a:prstGeom>
                  </pic:spPr>
                </pic:pic>
              </a:graphicData>
            </a:graphic>
          </wp:inline>
        </w:drawing>
      </w:r>
      <w:r>
        <w:rPr>
          <w:rFonts w:ascii="Times New Roman"/>
          <w:sz w:val="20"/>
        </w:rPr>
      </w:r>
    </w:p>
    <w:p>
      <w:pPr>
        <w:pStyle w:val="BodyText"/>
        <w:spacing w:before="10"/>
        <w:rPr>
          <w:rFonts w:ascii="Times New Roman"/>
        </w:rPr>
      </w:pPr>
    </w:p>
    <w:p>
      <w:pPr>
        <w:pStyle w:val="BodyText"/>
        <w:spacing w:line="247" w:lineRule="auto" w:before="74"/>
        <w:ind w:left="214" w:right="514"/>
        <w:jc w:val="both"/>
      </w:pPr>
      <w:r>
        <w:rPr>
          <w:w w:val="105"/>
        </w:rPr>
        <w:t>Se</w:t>
      </w:r>
      <w:r>
        <w:rPr>
          <w:spacing w:val="-6"/>
          <w:w w:val="105"/>
        </w:rPr>
        <w:t> </w:t>
      </w:r>
      <w:r>
        <w:rPr>
          <w:w w:val="105"/>
        </w:rPr>
        <w:t>encontró</w:t>
      </w:r>
      <w:r>
        <w:rPr>
          <w:spacing w:val="-6"/>
          <w:w w:val="105"/>
        </w:rPr>
        <w:t> </w:t>
      </w:r>
      <w:r>
        <w:rPr>
          <w:w w:val="105"/>
        </w:rPr>
        <w:t>que</w:t>
      </w:r>
      <w:r>
        <w:rPr>
          <w:spacing w:val="-6"/>
          <w:w w:val="105"/>
        </w:rPr>
        <w:t> </w:t>
      </w:r>
      <w:r>
        <w:rPr>
          <w:w w:val="105"/>
        </w:rPr>
        <w:t>si</w:t>
      </w:r>
      <w:r>
        <w:rPr>
          <w:spacing w:val="-6"/>
          <w:w w:val="105"/>
        </w:rPr>
        <w:t> </w:t>
      </w:r>
      <w:r>
        <w:rPr>
          <w:w w:val="105"/>
        </w:rPr>
        <w:t>existen</w:t>
      </w:r>
      <w:r>
        <w:rPr>
          <w:spacing w:val="-6"/>
          <w:w w:val="105"/>
        </w:rPr>
        <w:t> </w:t>
      </w:r>
      <w:r>
        <w:rPr>
          <w:w w:val="105"/>
        </w:rPr>
        <w:t>diferencias</w:t>
      </w:r>
      <w:r>
        <w:rPr>
          <w:spacing w:val="-5"/>
          <w:w w:val="105"/>
        </w:rPr>
        <w:t> </w:t>
      </w:r>
      <w:r>
        <w:rPr>
          <w:w w:val="105"/>
        </w:rPr>
        <w:t>significativas</w:t>
      </w:r>
      <w:r>
        <w:rPr>
          <w:spacing w:val="-6"/>
          <w:w w:val="105"/>
        </w:rPr>
        <w:t> </w:t>
      </w:r>
      <w:r>
        <w:rPr>
          <w:w w:val="105"/>
        </w:rPr>
        <w:t>por</w:t>
      </w:r>
      <w:r>
        <w:rPr>
          <w:spacing w:val="-6"/>
          <w:w w:val="105"/>
        </w:rPr>
        <w:t> </w:t>
      </w:r>
      <w:r>
        <w:rPr>
          <w:w w:val="105"/>
        </w:rPr>
        <w:t>condición</w:t>
      </w:r>
      <w:r>
        <w:rPr>
          <w:spacing w:val="-6"/>
          <w:w w:val="105"/>
        </w:rPr>
        <w:t> </w:t>
      </w:r>
      <w:r>
        <w:rPr>
          <w:w w:val="105"/>
        </w:rPr>
        <w:t>de</w:t>
      </w:r>
      <w:r>
        <w:rPr>
          <w:spacing w:val="-6"/>
          <w:w w:val="105"/>
        </w:rPr>
        <w:t> </w:t>
      </w:r>
      <w:r>
        <w:rPr>
          <w:w w:val="105"/>
        </w:rPr>
        <w:t>vida</w:t>
      </w:r>
      <w:r>
        <w:rPr>
          <w:spacing w:val="-6"/>
          <w:w w:val="105"/>
        </w:rPr>
        <w:t> </w:t>
      </w:r>
      <w:r>
        <w:rPr>
          <w:w w:val="105"/>
        </w:rPr>
        <w:t>que</w:t>
      </w:r>
      <w:r>
        <w:rPr>
          <w:spacing w:val="-6"/>
          <w:w w:val="105"/>
        </w:rPr>
        <w:t> </w:t>
      </w:r>
      <w:r>
        <w:rPr>
          <w:w w:val="105"/>
        </w:rPr>
        <w:t>indican</w:t>
      </w:r>
      <w:r>
        <w:rPr>
          <w:spacing w:val="-5"/>
          <w:w w:val="105"/>
        </w:rPr>
        <w:t> </w:t>
      </w:r>
      <w:r>
        <w:rPr>
          <w:w w:val="105"/>
        </w:rPr>
        <w:t>que los niños que viven en familia son más resilientes que los niños que viven en albergue (véase tabla</w:t>
      </w:r>
      <w:r>
        <w:rPr>
          <w:spacing w:val="-35"/>
          <w:w w:val="105"/>
        </w:rPr>
        <w:t> </w:t>
      </w:r>
      <w:r>
        <w:rPr>
          <w:w w:val="105"/>
        </w:rPr>
        <w:t>1)</w:t>
      </w:r>
    </w:p>
    <w:p>
      <w:pPr>
        <w:pStyle w:val="BodyText"/>
        <w:spacing w:before="4"/>
        <w:rPr>
          <w:sz w:val="22"/>
        </w:rPr>
      </w:pPr>
    </w:p>
    <w:p>
      <w:pPr>
        <w:pStyle w:val="BodyText"/>
        <w:ind w:left="1790" w:right="2094"/>
        <w:jc w:val="center"/>
      </w:pPr>
      <w:r>
        <w:rPr>
          <w:w w:val="105"/>
        </w:rPr>
        <w:t>Tabla 1</w:t>
      </w:r>
    </w:p>
    <w:p>
      <w:pPr>
        <w:pStyle w:val="BodyText"/>
        <w:spacing w:before="7"/>
        <w:ind w:left="1790" w:right="2094"/>
        <w:jc w:val="center"/>
      </w:pPr>
      <w:r>
        <w:rPr>
          <w:w w:val="105"/>
        </w:rPr>
        <w:t>Resiliencia y condición de vida T de Student</w:t>
      </w:r>
    </w:p>
    <w:p>
      <w:pPr>
        <w:pStyle w:val="BodyText"/>
        <w:spacing w:before="6"/>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8"/>
        <w:gridCol w:w="766"/>
        <w:gridCol w:w="859"/>
        <w:gridCol w:w="1226"/>
        <w:gridCol w:w="1435"/>
        <w:gridCol w:w="1225"/>
        <w:gridCol w:w="1267"/>
      </w:tblGrid>
      <w:tr>
        <w:trPr>
          <w:trHeight w:val="577" w:hRule="exact"/>
        </w:trPr>
        <w:tc>
          <w:tcPr>
            <w:tcW w:w="1478" w:type="dxa"/>
            <w:tcBorders>
              <w:left w:val="single" w:sz="3" w:space="0" w:color="000000"/>
            </w:tcBorders>
          </w:tcPr>
          <w:p>
            <w:pPr>
              <w:pStyle w:val="TableParagraph"/>
              <w:spacing w:before="7"/>
              <w:ind w:left="423"/>
              <w:rPr>
                <w:rFonts w:ascii="Verdana"/>
                <w:sz w:val="15"/>
              </w:rPr>
            </w:pPr>
            <w:r>
              <w:rPr>
                <w:rFonts w:ascii="Verdana"/>
                <w:w w:val="105"/>
                <w:sz w:val="15"/>
              </w:rPr>
              <w:t>variable</w:t>
            </w:r>
          </w:p>
        </w:tc>
        <w:tc>
          <w:tcPr>
            <w:tcW w:w="766" w:type="dxa"/>
            <w:tcBorders>
              <w:right w:val="single" w:sz="3" w:space="0" w:color="000000"/>
            </w:tcBorders>
          </w:tcPr>
          <w:p>
            <w:pPr>
              <w:pStyle w:val="TableParagraph"/>
              <w:spacing w:before="7"/>
              <w:ind w:right="330"/>
              <w:jc w:val="right"/>
              <w:rPr>
                <w:rFonts w:ascii="Verdana"/>
                <w:sz w:val="15"/>
              </w:rPr>
            </w:pPr>
            <w:r>
              <w:rPr>
                <w:rFonts w:ascii="Verdana"/>
                <w:w w:val="103"/>
                <w:sz w:val="15"/>
              </w:rPr>
              <w:t>T</w:t>
            </w:r>
          </w:p>
        </w:tc>
        <w:tc>
          <w:tcPr>
            <w:tcW w:w="859" w:type="dxa"/>
            <w:tcBorders>
              <w:left w:val="single" w:sz="3" w:space="0" w:color="000000"/>
            </w:tcBorders>
          </w:tcPr>
          <w:p>
            <w:pPr>
              <w:pStyle w:val="TableParagraph"/>
              <w:spacing w:before="7"/>
              <w:ind w:right="374"/>
              <w:jc w:val="right"/>
              <w:rPr>
                <w:rFonts w:ascii="Verdana"/>
                <w:sz w:val="15"/>
              </w:rPr>
            </w:pPr>
            <w:r>
              <w:rPr>
                <w:rFonts w:ascii="Verdana"/>
                <w:w w:val="103"/>
                <w:sz w:val="15"/>
              </w:rPr>
              <w:t>p</w:t>
            </w:r>
          </w:p>
        </w:tc>
        <w:tc>
          <w:tcPr>
            <w:tcW w:w="1226" w:type="dxa"/>
            <w:tcBorders>
              <w:right w:val="single" w:sz="3" w:space="0" w:color="000000"/>
            </w:tcBorders>
          </w:tcPr>
          <w:p>
            <w:pPr>
              <w:pStyle w:val="TableParagraph"/>
              <w:spacing w:line="249" w:lineRule="auto" w:before="7"/>
              <w:ind w:left="268" w:right="270" w:firstLine="4"/>
              <w:jc w:val="center"/>
              <w:rPr>
                <w:rFonts w:ascii="Verdana"/>
                <w:sz w:val="15"/>
              </w:rPr>
            </w:pPr>
            <w:r>
              <w:rPr>
                <w:rFonts w:ascii="Verdana"/>
                <w:w w:val="105"/>
                <w:sz w:val="15"/>
              </w:rPr>
              <w:t>Media Viven</w:t>
            </w:r>
            <w:r>
              <w:rPr>
                <w:rFonts w:ascii="Verdana"/>
                <w:spacing w:val="-14"/>
                <w:w w:val="105"/>
                <w:sz w:val="15"/>
              </w:rPr>
              <w:t> </w:t>
            </w:r>
            <w:r>
              <w:rPr>
                <w:rFonts w:ascii="Verdana"/>
                <w:w w:val="105"/>
                <w:sz w:val="15"/>
              </w:rPr>
              <w:t>en Familia</w:t>
            </w:r>
          </w:p>
        </w:tc>
        <w:tc>
          <w:tcPr>
            <w:tcW w:w="1435" w:type="dxa"/>
            <w:tcBorders>
              <w:left w:val="single" w:sz="3" w:space="0" w:color="000000"/>
            </w:tcBorders>
          </w:tcPr>
          <w:p>
            <w:pPr>
              <w:pStyle w:val="TableParagraph"/>
              <w:spacing w:line="247" w:lineRule="auto" w:before="7"/>
              <w:ind w:left="370" w:hanging="78"/>
              <w:rPr>
                <w:rFonts w:ascii="Verdana" w:hAnsi="Verdana"/>
                <w:sz w:val="15"/>
              </w:rPr>
            </w:pPr>
            <w:r>
              <w:rPr>
                <w:rFonts w:ascii="Verdana" w:hAnsi="Verdana"/>
                <w:sz w:val="15"/>
              </w:rPr>
              <w:t>Desviación </w:t>
            </w:r>
            <w:r>
              <w:rPr>
                <w:rFonts w:ascii="Verdana" w:hAnsi="Verdana"/>
                <w:w w:val="105"/>
                <w:sz w:val="15"/>
              </w:rPr>
              <w:t>estándar</w:t>
            </w:r>
          </w:p>
        </w:tc>
        <w:tc>
          <w:tcPr>
            <w:tcW w:w="1225" w:type="dxa"/>
          </w:tcPr>
          <w:p>
            <w:pPr>
              <w:pStyle w:val="TableParagraph"/>
              <w:spacing w:line="249" w:lineRule="auto" w:before="7"/>
              <w:ind w:left="265" w:firstLine="112"/>
              <w:rPr>
                <w:rFonts w:ascii="Verdana"/>
                <w:sz w:val="15"/>
              </w:rPr>
            </w:pPr>
            <w:r>
              <w:rPr>
                <w:rFonts w:ascii="Verdana"/>
                <w:w w:val="105"/>
                <w:sz w:val="15"/>
              </w:rPr>
              <w:t>Media Viven en </w:t>
            </w:r>
            <w:r>
              <w:rPr>
                <w:rFonts w:ascii="Verdana"/>
                <w:sz w:val="15"/>
              </w:rPr>
              <w:t>albergue</w:t>
            </w:r>
          </w:p>
        </w:tc>
        <w:tc>
          <w:tcPr>
            <w:tcW w:w="1267" w:type="dxa"/>
          </w:tcPr>
          <w:p>
            <w:pPr>
              <w:pStyle w:val="TableParagraph"/>
              <w:spacing w:line="247" w:lineRule="auto" w:before="7"/>
              <w:ind w:left="285" w:hanging="77"/>
              <w:rPr>
                <w:rFonts w:ascii="Verdana" w:hAnsi="Verdana"/>
                <w:sz w:val="15"/>
              </w:rPr>
            </w:pPr>
            <w:r>
              <w:rPr>
                <w:rFonts w:ascii="Verdana" w:hAnsi="Verdana"/>
                <w:sz w:val="15"/>
              </w:rPr>
              <w:t>Desviación </w:t>
            </w:r>
            <w:r>
              <w:rPr>
                <w:rFonts w:ascii="Verdana" w:hAnsi="Verdana"/>
                <w:w w:val="105"/>
                <w:sz w:val="15"/>
              </w:rPr>
              <w:t>estándar</w:t>
            </w:r>
          </w:p>
        </w:tc>
      </w:tr>
      <w:tr>
        <w:trPr>
          <w:trHeight w:val="505" w:hRule="exact"/>
        </w:trPr>
        <w:tc>
          <w:tcPr>
            <w:tcW w:w="1478" w:type="dxa"/>
            <w:tcBorders>
              <w:left w:val="single" w:sz="3" w:space="0" w:color="000000"/>
            </w:tcBorders>
          </w:tcPr>
          <w:p>
            <w:pPr>
              <w:pStyle w:val="TableParagraph"/>
              <w:spacing w:before="6"/>
              <w:ind w:left="100"/>
              <w:rPr>
                <w:rFonts w:ascii="Verdana"/>
                <w:sz w:val="15"/>
              </w:rPr>
            </w:pPr>
            <w:r>
              <w:rPr>
                <w:rFonts w:ascii="Verdana"/>
                <w:w w:val="105"/>
                <w:sz w:val="15"/>
              </w:rPr>
              <w:t>resiliencia</w:t>
            </w:r>
          </w:p>
        </w:tc>
        <w:tc>
          <w:tcPr>
            <w:tcW w:w="766" w:type="dxa"/>
            <w:tcBorders>
              <w:right w:val="single" w:sz="3" w:space="0" w:color="000000"/>
            </w:tcBorders>
          </w:tcPr>
          <w:p>
            <w:pPr>
              <w:pStyle w:val="TableParagraph"/>
              <w:spacing w:before="6"/>
              <w:ind w:right="303"/>
              <w:jc w:val="right"/>
              <w:rPr>
                <w:rFonts w:ascii="Verdana"/>
                <w:sz w:val="15"/>
              </w:rPr>
            </w:pPr>
            <w:r>
              <w:rPr>
                <w:rFonts w:ascii="Verdana"/>
                <w:sz w:val="15"/>
              </w:rPr>
              <w:t>4.51</w:t>
            </w:r>
          </w:p>
        </w:tc>
        <w:tc>
          <w:tcPr>
            <w:tcW w:w="859" w:type="dxa"/>
            <w:tcBorders>
              <w:left w:val="single" w:sz="3" w:space="0" w:color="000000"/>
            </w:tcBorders>
          </w:tcPr>
          <w:p>
            <w:pPr>
              <w:pStyle w:val="TableParagraph"/>
              <w:spacing w:before="6"/>
              <w:ind w:right="390"/>
              <w:jc w:val="right"/>
              <w:rPr>
                <w:rFonts w:ascii="Verdana"/>
                <w:sz w:val="15"/>
              </w:rPr>
            </w:pPr>
            <w:r>
              <w:rPr>
                <w:rFonts w:ascii="Verdana"/>
                <w:sz w:val="15"/>
              </w:rPr>
              <w:t>.000</w:t>
            </w:r>
          </w:p>
        </w:tc>
        <w:tc>
          <w:tcPr>
            <w:tcW w:w="1226" w:type="dxa"/>
            <w:tcBorders>
              <w:right w:val="single" w:sz="3" w:space="0" w:color="000000"/>
            </w:tcBorders>
          </w:tcPr>
          <w:p>
            <w:pPr>
              <w:pStyle w:val="TableParagraph"/>
              <w:spacing w:before="6"/>
              <w:ind w:left="103"/>
              <w:rPr>
                <w:rFonts w:ascii="Verdana"/>
                <w:sz w:val="15"/>
              </w:rPr>
            </w:pPr>
            <w:r>
              <w:rPr>
                <w:rFonts w:ascii="Verdana"/>
                <w:w w:val="105"/>
                <w:sz w:val="15"/>
              </w:rPr>
              <w:t>91.90</w:t>
            </w:r>
          </w:p>
        </w:tc>
        <w:tc>
          <w:tcPr>
            <w:tcW w:w="1435" w:type="dxa"/>
            <w:tcBorders>
              <w:left w:val="single" w:sz="3" w:space="0" w:color="000000"/>
            </w:tcBorders>
          </w:tcPr>
          <w:p>
            <w:pPr>
              <w:pStyle w:val="TableParagraph"/>
              <w:spacing w:before="6"/>
              <w:ind w:left="102"/>
              <w:rPr>
                <w:rFonts w:ascii="Verdana"/>
                <w:sz w:val="15"/>
              </w:rPr>
            </w:pPr>
            <w:r>
              <w:rPr>
                <w:rFonts w:ascii="Verdana"/>
                <w:w w:val="105"/>
                <w:sz w:val="15"/>
              </w:rPr>
              <w:t>8.32</w:t>
            </w:r>
          </w:p>
        </w:tc>
        <w:tc>
          <w:tcPr>
            <w:tcW w:w="1225" w:type="dxa"/>
          </w:tcPr>
          <w:p>
            <w:pPr>
              <w:pStyle w:val="TableParagraph"/>
              <w:spacing w:before="6"/>
              <w:ind w:left="99"/>
              <w:rPr>
                <w:rFonts w:ascii="Verdana"/>
                <w:sz w:val="15"/>
              </w:rPr>
            </w:pPr>
            <w:r>
              <w:rPr>
                <w:rFonts w:ascii="Verdana"/>
                <w:w w:val="105"/>
                <w:sz w:val="15"/>
              </w:rPr>
              <w:t>86.45</w:t>
            </w:r>
          </w:p>
        </w:tc>
        <w:tc>
          <w:tcPr>
            <w:tcW w:w="1267" w:type="dxa"/>
          </w:tcPr>
          <w:p>
            <w:pPr>
              <w:pStyle w:val="TableParagraph"/>
              <w:spacing w:before="6"/>
              <w:ind w:left="99"/>
              <w:rPr>
                <w:rFonts w:ascii="Verdana"/>
                <w:sz w:val="15"/>
              </w:rPr>
            </w:pPr>
            <w:r>
              <w:rPr>
                <w:rFonts w:ascii="Verdana"/>
                <w:w w:val="105"/>
                <w:sz w:val="15"/>
              </w:rPr>
              <w:t>9.35</w:t>
            </w:r>
          </w:p>
        </w:tc>
      </w:tr>
    </w:tbl>
    <w:p>
      <w:pPr>
        <w:pStyle w:val="BodyText"/>
        <w:spacing w:before="3"/>
        <w:rPr>
          <w:sz w:val="29"/>
        </w:rPr>
      </w:pPr>
    </w:p>
    <w:p>
      <w:pPr>
        <w:pStyle w:val="BodyText"/>
        <w:spacing w:before="75"/>
        <w:ind w:left="214"/>
        <w:jc w:val="both"/>
      </w:pPr>
      <w:r>
        <w:rPr>
          <w:w w:val="105"/>
        </w:rPr>
        <w:t>Estudio 2. Resiliencia y Vínculo Parental en niños de comunidades indígenas y urbanas</w:t>
      </w:r>
    </w:p>
    <w:p>
      <w:pPr>
        <w:pStyle w:val="BodyText"/>
        <w:spacing w:before="9"/>
        <w:rPr>
          <w:sz w:val="22"/>
        </w:rPr>
      </w:pPr>
    </w:p>
    <w:p>
      <w:pPr>
        <w:pStyle w:val="BodyText"/>
        <w:spacing w:line="247" w:lineRule="auto"/>
        <w:ind w:left="214" w:right="517"/>
        <w:jc w:val="both"/>
      </w:pPr>
      <w:r>
        <w:rPr>
          <w:w w:val="105"/>
        </w:rPr>
        <w:t>.-</w:t>
      </w:r>
      <w:r>
        <w:rPr>
          <w:spacing w:val="-5"/>
          <w:w w:val="105"/>
        </w:rPr>
        <w:t> </w:t>
      </w:r>
      <w:r>
        <w:rPr>
          <w:w w:val="105"/>
        </w:rPr>
        <w:t>Señalar</w:t>
      </w:r>
      <w:r>
        <w:rPr>
          <w:spacing w:val="-4"/>
          <w:w w:val="105"/>
        </w:rPr>
        <w:t> </w:t>
      </w:r>
      <w:r>
        <w:rPr>
          <w:w w:val="105"/>
        </w:rPr>
        <w:t>la</w:t>
      </w:r>
      <w:r>
        <w:rPr>
          <w:spacing w:val="-3"/>
          <w:w w:val="105"/>
        </w:rPr>
        <w:t> </w:t>
      </w:r>
      <w:r>
        <w:rPr>
          <w:w w:val="105"/>
        </w:rPr>
        <w:t>relación</w:t>
      </w:r>
      <w:r>
        <w:rPr>
          <w:spacing w:val="-5"/>
          <w:w w:val="105"/>
        </w:rPr>
        <w:t> </w:t>
      </w:r>
      <w:r>
        <w:rPr>
          <w:w w:val="105"/>
        </w:rPr>
        <w:t>existente</w:t>
      </w:r>
      <w:r>
        <w:rPr>
          <w:spacing w:val="-5"/>
          <w:w w:val="105"/>
        </w:rPr>
        <w:t> </w:t>
      </w:r>
      <w:r>
        <w:rPr>
          <w:w w:val="105"/>
        </w:rPr>
        <w:t>entre</w:t>
      </w:r>
      <w:r>
        <w:rPr>
          <w:spacing w:val="-5"/>
          <w:w w:val="105"/>
        </w:rPr>
        <w:t> </w:t>
      </w:r>
      <w:r>
        <w:rPr>
          <w:w w:val="105"/>
        </w:rPr>
        <w:t>resiliencia</w:t>
      </w:r>
      <w:r>
        <w:rPr>
          <w:spacing w:val="-3"/>
          <w:w w:val="105"/>
        </w:rPr>
        <w:t> </w:t>
      </w:r>
      <w:r>
        <w:rPr>
          <w:w w:val="105"/>
        </w:rPr>
        <w:t>y</w:t>
      </w:r>
      <w:r>
        <w:rPr>
          <w:spacing w:val="-5"/>
          <w:w w:val="105"/>
        </w:rPr>
        <w:t> </w:t>
      </w:r>
      <w:r>
        <w:rPr>
          <w:w w:val="105"/>
        </w:rPr>
        <w:t>vínculo</w:t>
      </w:r>
      <w:r>
        <w:rPr>
          <w:spacing w:val="-3"/>
          <w:w w:val="105"/>
        </w:rPr>
        <w:t> </w:t>
      </w:r>
      <w:r>
        <w:rPr>
          <w:w w:val="105"/>
        </w:rPr>
        <w:t>parental</w:t>
      </w:r>
      <w:r>
        <w:rPr>
          <w:spacing w:val="-4"/>
          <w:w w:val="105"/>
        </w:rPr>
        <w:t> </w:t>
      </w:r>
      <w:r>
        <w:rPr>
          <w:w w:val="105"/>
        </w:rPr>
        <w:t>e</w:t>
      </w:r>
      <w:r>
        <w:rPr>
          <w:spacing w:val="-5"/>
          <w:w w:val="105"/>
        </w:rPr>
        <w:t> </w:t>
      </w:r>
      <w:r>
        <w:rPr>
          <w:w w:val="105"/>
        </w:rPr>
        <w:t>identificar</w:t>
      </w:r>
      <w:r>
        <w:rPr>
          <w:spacing w:val="-4"/>
          <w:w w:val="105"/>
        </w:rPr>
        <w:t> </w:t>
      </w:r>
      <w:r>
        <w:rPr>
          <w:w w:val="105"/>
        </w:rPr>
        <w:t>diferencias por</w:t>
      </w:r>
      <w:r>
        <w:rPr>
          <w:spacing w:val="-19"/>
          <w:w w:val="105"/>
        </w:rPr>
        <w:t> </w:t>
      </w:r>
      <w:r>
        <w:rPr>
          <w:w w:val="105"/>
        </w:rPr>
        <w:t>sexo</w:t>
      </w:r>
      <w:r>
        <w:rPr>
          <w:spacing w:val="-19"/>
          <w:w w:val="105"/>
        </w:rPr>
        <w:t> </w:t>
      </w:r>
      <w:r>
        <w:rPr>
          <w:w w:val="105"/>
        </w:rPr>
        <w:t>y</w:t>
      </w:r>
      <w:r>
        <w:rPr>
          <w:spacing w:val="-19"/>
          <w:w w:val="105"/>
        </w:rPr>
        <w:t> </w:t>
      </w:r>
      <w:r>
        <w:rPr>
          <w:w w:val="105"/>
        </w:rPr>
        <w:t>procedencia.</w:t>
      </w:r>
    </w:p>
    <w:p>
      <w:pPr>
        <w:pStyle w:val="BodyText"/>
        <w:spacing w:before="5"/>
        <w:rPr>
          <w:sz w:val="22"/>
        </w:rPr>
      </w:pPr>
    </w:p>
    <w:p>
      <w:pPr>
        <w:pStyle w:val="BodyText"/>
        <w:spacing w:before="1"/>
        <w:ind w:left="214"/>
        <w:jc w:val="both"/>
      </w:pPr>
      <w:r>
        <w:rPr>
          <w:w w:val="105"/>
        </w:rPr>
        <w:t>.-Zona urbana e indígena</w:t>
      </w:r>
    </w:p>
    <w:p>
      <w:pPr>
        <w:pStyle w:val="BodyText"/>
        <w:spacing w:before="10"/>
        <w:rPr>
          <w:sz w:val="22"/>
        </w:rPr>
      </w:pPr>
    </w:p>
    <w:p>
      <w:pPr>
        <w:pStyle w:val="BodyText"/>
        <w:spacing w:before="1"/>
        <w:ind w:left="214"/>
        <w:jc w:val="both"/>
      </w:pPr>
      <w:r>
        <w:rPr>
          <w:w w:val="105"/>
        </w:rPr>
        <w:t>.- Se aplicó el cuestionario de Resiliencia para niños (González Arratia y Valdez, 2008)</w:t>
      </w:r>
    </w:p>
    <w:p>
      <w:pPr>
        <w:pStyle w:val="BodyText"/>
        <w:spacing w:before="10"/>
        <w:rPr>
          <w:sz w:val="22"/>
        </w:rPr>
      </w:pPr>
    </w:p>
    <w:p>
      <w:pPr>
        <w:pStyle w:val="BodyText"/>
        <w:spacing w:line="247" w:lineRule="auto" w:before="1"/>
        <w:ind w:left="214" w:right="512"/>
        <w:jc w:val="both"/>
      </w:pPr>
      <w:r>
        <w:rPr>
          <w:w w:val="105"/>
        </w:rPr>
        <w:t>.- 305 niños de una comunidad indígena (145) y de zona urbana (158) de ambos sexos (150 hombres, 155 mujeres) entre 11 y 13 años de edad, que asisten a diferentes escuelas públicas de la ciudad de Toluca y comunidades indígenas de Toluca, Estado de México (zona Otomí).</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2"/>
        </w:rPr>
      </w:pPr>
      <w:r>
        <w:rPr/>
        <w:drawing>
          <wp:anchor distT="0" distB="0" distL="0" distR="0" allowOverlap="1" layoutInCell="1" locked="0" behindDoc="0" simplePos="0" relativeHeight="3328">
            <wp:simplePos x="0" y="0"/>
            <wp:positionH relativeFrom="page">
              <wp:posOffset>1054608</wp:posOffset>
            </wp:positionH>
            <wp:positionV relativeFrom="paragraph">
              <wp:posOffset>123336</wp:posOffset>
            </wp:positionV>
            <wp:extent cx="5104638" cy="44195"/>
            <wp:effectExtent l="0" t="0" r="0" b="0"/>
            <wp:wrapTopAndBottom/>
            <wp:docPr id="139" name="image3.png" descr=""/>
            <wp:cNvGraphicFramePr>
              <a:graphicFrameLocks noChangeAspect="1"/>
            </wp:cNvGraphicFramePr>
            <a:graphic>
              <a:graphicData uri="http://schemas.openxmlformats.org/drawingml/2006/picture">
                <pic:pic>
                  <pic:nvPicPr>
                    <pic:cNvPr id="14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1790" w:right="2094"/>
      </w:pPr>
      <w:r>
        <w:rPr/>
        <w:t>- 84 -</w:t>
      </w:r>
    </w:p>
    <w:p>
      <w:pPr>
        <w:spacing w:after="0" w:line="253" w:lineRule="exact"/>
        <w:sectPr>
          <w:pgSz w:w="11900" w:h="16840"/>
          <w:pgMar w:top="1600" w:bottom="280" w:left="14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before="74"/>
        <w:ind w:left="525"/>
        <w:jc w:val="both"/>
      </w:pPr>
      <w:r>
        <w:rPr>
          <w:w w:val="105"/>
        </w:rPr>
        <w:t>Resultados</w:t>
      </w:r>
    </w:p>
    <w:p>
      <w:pPr>
        <w:pStyle w:val="BodyText"/>
        <w:spacing w:before="9"/>
        <w:rPr>
          <w:sz w:val="22"/>
        </w:rPr>
      </w:pPr>
    </w:p>
    <w:p>
      <w:pPr>
        <w:pStyle w:val="BodyText"/>
        <w:spacing w:line="247" w:lineRule="auto"/>
        <w:ind w:left="525" w:right="246"/>
        <w:jc w:val="both"/>
      </w:pPr>
      <w:r>
        <w:rPr>
          <w:w w:val="105"/>
        </w:rPr>
        <w:t>Para conocer la relación entre ambas pruebas, se utilizó una correlación de Pearson, encontrándose que los factores protector interno, expectativas a futuro y factor protector externo (resiliencia) se relacionan positivamente con el factor cuidado (vínculo parental) (véase tabla 2).</w:t>
      </w:r>
    </w:p>
    <w:p>
      <w:pPr>
        <w:pStyle w:val="BodyText"/>
        <w:rPr>
          <w:sz w:val="18"/>
        </w:rPr>
      </w:pPr>
    </w:p>
    <w:p>
      <w:pPr>
        <w:pStyle w:val="BodyText"/>
        <w:rPr>
          <w:sz w:val="18"/>
        </w:rPr>
      </w:pPr>
    </w:p>
    <w:p>
      <w:pPr>
        <w:pStyle w:val="BodyText"/>
        <w:spacing w:before="4"/>
        <w:rPr>
          <w:sz w:val="26"/>
        </w:rPr>
      </w:pPr>
    </w:p>
    <w:p>
      <w:pPr>
        <w:pStyle w:val="BodyText"/>
        <w:ind w:left="1375" w:right="1100"/>
        <w:jc w:val="center"/>
      </w:pPr>
      <w:r>
        <w:rPr>
          <w:w w:val="105"/>
        </w:rPr>
        <w:t>Tabla 2.</w:t>
      </w:r>
    </w:p>
    <w:p>
      <w:pPr>
        <w:pStyle w:val="BodyText"/>
        <w:spacing w:before="112"/>
        <w:ind w:left="1377" w:right="1100"/>
        <w:jc w:val="center"/>
      </w:pPr>
      <w:r>
        <w:rPr>
          <w:w w:val="105"/>
        </w:rPr>
        <w:t>Correlaciones entre Resiliencia y Vínculo Parental</w:t>
      </w:r>
    </w:p>
    <w:p>
      <w:pPr>
        <w:pStyle w:val="BodyText"/>
        <w:spacing w:before="9" w:after="1"/>
        <w:rPr>
          <w:sz w:val="8"/>
        </w:rPr>
      </w:pPr>
    </w:p>
    <w:tbl>
      <w:tblPr>
        <w:tblW w:w="0" w:type="auto"/>
        <w:jc w:val="left"/>
        <w:tblInd w:w="45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77"/>
        <w:gridCol w:w="2722"/>
        <w:gridCol w:w="1709"/>
        <w:gridCol w:w="1874"/>
      </w:tblGrid>
      <w:tr>
        <w:trPr>
          <w:trHeight w:val="200" w:hRule="exact"/>
        </w:trPr>
        <w:tc>
          <w:tcPr>
            <w:tcW w:w="1877" w:type="dxa"/>
            <w:tcBorders>
              <w:left w:val="single" w:sz="4" w:space="0" w:color="000000"/>
              <w:bottom w:val="single" w:sz="4" w:space="0" w:color="000000"/>
              <w:right w:val="single" w:sz="4" w:space="0" w:color="000000"/>
            </w:tcBorders>
          </w:tcPr>
          <w:p>
            <w:pPr>
              <w:pStyle w:val="TableParagraph"/>
              <w:spacing w:before="8"/>
              <w:ind w:left="62"/>
              <w:rPr>
                <w:rFonts w:ascii="Verdana" w:hAnsi="Verdana"/>
                <w:sz w:val="15"/>
              </w:rPr>
            </w:pPr>
            <w:r>
              <w:rPr>
                <w:rFonts w:ascii="Verdana" w:hAnsi="Verdana"/>
                <w:w w:val="105"/>
                <w:sz w:val="15"/>
              </w:rPr>
              <w:t>Vínculo Parental</w:t>
            </w:r>
          </w:p>
        </w:tc>
        <w:tc>
          <w:tcPr>
            <w:tcW w:w="6305" w:type="dxa"/>
            <w:gridSpan w:val="3"/>
            <w:tcBorders>
              <w:left w:val="single" w:sz="4" w:space="0" w:color="000000"/>
              <w:bottom w:val="single" w:sz="4" w:space="0" w:color="000000"/>
              <w:right w:val="single" w:sz="4" w:space="0" w:color="000000"/>
            </w:tcBorders>
          </w:tcPr>
          <w:p>
            <w:pPr>
              <w:pStyle w:val="TableParagraph"/>
              <w:spacing w:before="8"/>
              <w:ind w:left="62"/>
              <w:rPr>
                <w:rFonts w:ascii="Verdana"/>
                <w:sz w:val="15"/>
              </w:rPr>
            </w:pPr>
            <w:r>
              <w:rPr>
                <w:rFonts w:ascii="Verdana"/>
                <w:w w:val="105"/>
                <w:sz w:val="15"/>
              </w:rPr>
              <w:t>Resiliencia</w:t>
            </w:r>
          </w:p>
        </w:tc>
      </w:tr>
      <w:tr>
        <w:trPr>
          <w:trHeight w:val="388" w:hRule="exact"/>
        </w:trPr>
        <w:tc>
          <w:tcPr>
            <w:tcW w:w="1877" w:type="dxa"/>
            <w:tcBorders>
              <w:top w:val="single" w:sz="4" w:space="0" w:color="000000"/>
              <w:left w:val="single" w:sz="4" w:space="0" w:color="000000"/>
              <w:bottom w:val="single" w:sz="4" w:space="0" w:color="000000"/>
              <w:right w:val="single" w:sz="4" w:space="0" w:color="000000"/>
            </w:tcBorders>
          </w:tcPr>
          <w:p>
            <w:pPr/>
          </w:p>
        </w:tc>
        <w:tc>
          <w:tcPr>
            <w:tcW w:w="2722" w:type="dxa"/>
            <w:tcBorders>
              <w:top w:val="single" w:sz="4" w:space="0" w:color="000000"/>
              <w:left w:val="single" w:sz="4" w:space="0" w:color="000000"/>
              <w:bottom w:val="single" w:sz="4" w:space="0" w:color="000000"/>
              <w:right w:val="single" w:sz="4" w:space="0" w:color="000000"/>
            </w:tcBorders>
          </w:tcPr>
          <w:p>
            <w:pPr>
              <w:pStyle w:val="TableParagraph"/>
              <w:spacing w:before="6"/>
              <w:ind w:left="63"/>
              <w:rPr>
                <w:rFonts w:ascii="Verdana"/>
                <w:sz w:val="15"/>
              </w:rPr>
            </w:pPr>
            <w:r>
              <w:rPr>
                <w:rFonts w:ascii="Verdana"/>
                <w:w w:val="105"/>
                <w:sz w:val="15"/>
              </w:rPr>
              <w:t>Factor protector Interno</w:t>
            </w:r>
          </w:p>
        </w:tc>
        <w:tc>
          <w:tcPr>
            <w:tcW w:w="1709" w:type="dxa"/>
            <w:tcBorders>
              <w:top w:val="single" w:sz="4" w:space="0" w:color="000000"/>
              <w:left w:val="single" w:sz="4" w:space="0" w:color="000000"/>
              <w:bottom w:val="single" w:sz="4" w:space="0" w:color="000000"/>
              <w:right w:val="single" w:sz="4" w:space="0" w:color="000000"/>
            </w:tcBorders>
          </w:tcPr>
          <w:p>
            <w:pPr>
              <w:pStyle w:val="TableParagraph"/>
              <w:spacing w:line="249" w:lineRule="auto" w:before="6"/>
              <w:ind w:left="63"/>
              <w:rPr>
                <w:rFonts w:ascii="Verdana"/>
                <w:sz w:val="15"/>
              </w:rPr>
            </w:pPr>
            <w:r>
              <w:rPr>
                <w:rFonts w:ascii="Verdana"/>
                <w:w w:val="105"/>
                <w:sz w:val="15"/>
              </w:rPr>
              <w:t>Expectativas a Futuro</w:t>
            </w:r>
          </w:p>
        </w:tc>
        <w:tc>
          <w:tcPr>
            <w:tcW w:w="1874" w:type="dxa"/>
            <w:tcBorders>
              <w:top w:val="single" w:sz="4" w:space="0" w:color="000000"/>
              <w:left w:val="single" w:sz="4" w:space="0" w:color="000000"/>
              <w:bottom w:val="single" w:sz="4" w:space="0" w:color="000000"/>
              <w:right w:val="single" w:sz="4" w:space="0" w:color="000000"/>
            </w:tcBorders>
          </w:tcPr>
          <w:p>
            <w:pPr>
              <w:pStyle w:val="TableParagraph"/>
              <w:spacing w:line="249" w:lineRule="auto" w:before="6"/>
              <w:ind w:left="62"/>
              <w:rPr>
                <w:rFonts w:ascii="Verdana"/>
                <w:sz w:val="15"/>
              </w:rPr>
            </w:pPr>
            <w:r>
              <w:rPr>
                <w:rFonts w:ascii="Verdana"/>
                <w:w w:val="105"/>
                <w:sz w:val="15"/>
              </w:rPr>
              <w:t>Factor protector Externo</w:t>
            </w:r>
          </w:p>
        </w:tc>
      </w:tr>
      <w:tr>
        <w:trPr>
          <w:trHeight w:val="198" w:hRule="exact"/>
        </w:trPr>
        <w:tc>
          <w:tcPr>
            <w:tcW w:w="1877" w:type="dxa"/>
            <w:tcBorders>
              <w:top w:val="single" w:sz="4" w:space="0" w:color="000000"/>
              <w:left w:val="single" w:sz="4" w:space="0" w:color="000000"/>
              <w:bottom w:val="single" w:sz="4" w:space="0" w:color="000000"/>
              <w:right w:val="single" w:sz="4" w:space="0" w:color="000000"/>
            </w:tcBorders>
          </w:tcPr>
          <w:p>
            <w:pPr>
              <w:pStyle w:val="TableParagraph"/>
              <w:spacing w:before="6"/>
              <w:ind w:left="62"/>
              <w:rPr>
                <w:rFonts w:ascii="Verdana"/>
                <w:sz w:val="15"/>
              </w:rPr>
            </w:pPr>
            <w:r>
              <w:rPr>
                <w:rFonts w:ascii="Verdana"/>
                <w:w w:val="105"/>
                <w:sz w:val="15"/>
              </w:rPr>
              <w:t>Factor Cuidado</w:t>
            </w:r>
          </w:p>
        </w:tc>
        <w:tc>
          <w:tcPr>
            <w:tcW w:w="2722" w:type="dxa"/>
            <w:tcBorders>
              <w:top w:val="single" w:sz="4" w:space="0" w:color="000000"/>
              <w:left w:val="single" w:sz="4" w:space="0" w:color="000000"/>
              <w:bottom w:val="single" w:sz="4" w:space="0" w:color="000000"/>
              <w:right w:val="single" w:sz="4" w:space="0" w:color="000000"/>
            </w:tcBorders>
          </w:tcPr>
          <w:p>
            <w:pPr>
              <w:pStyle w:val="TableParagraph"/>
              <w:spacing w:before="6"/>
              <w:ind w:left="64"/>
              <w:rPr>
                <w:rFonts w:ascii="Verdana"/>
                <w:sz w:val="15"/>
              </w:rPr>
            </w:pPr>
            <w:r>
              <w:rPr>
                <w:rFonts w:ascii="Verdana"/>
                <w:w w:val="105"/>
                <w:sz w:val="15"/>
              </w:rPr>
              <w:t>.214**</w:t>
            </w:r>
          </w:p>
        </w:tc>
        <w:tc>
          <w:tcPr>
            <w:tcW w:w="1709" w:type="dxa"/>
            <w:tcBorders>
              <w:top w:val="single" w:sz="4" w:space="0" w:color="000000"/>
              <w:left w:val="single" w:sz="4" w:space="0" w:color="000000"/>
              <w:bottom w:val="single" w:sz="4" w:space="0" w:color="000000"/>
              <w:right w:val="single" w:sz="4" w:space="0" w:color="000000"/>
            </w:tcBorders>
          </w:tcPr>
          <w:p>
            <w:pPr>
              <w:pStyle w:val="TableParagraph"/>
              <w:spacing w:before="6"/>
              <w:ind w:left="64"/>
              <w:rPr>
                <w:rFonts w:ascii="Verdana"/>
                <w:sz w:val="15"/>
              </w:rPr>
            </w:pPr>
            <w:r>
              <w:rPr>
                <w:rFonts w:ascii="Verdana"/>
                <w:w w:val="105"/>
                <w:sz w:val="15"/>
              </w:rPr>
              <w:t>.123*</w:t>
            </w:r>
          </w:p>
        </w:tc>
        <w:tc>
          <w:tcPr>
            <w:tcW w:w="1874" w:type="dxa"/>
            <w:tcBorders>
              <w:top w:val="single" w:sz="4" w:space="0" w:color="000000"/>
              <w:left w:val="single" w:sz="4" w:space="0" w:color="000000"/>
              <w:bottom w:val="single" w:sz="4" w:space="0" w:color="000000"/>
              <w:right w:val="single" w:sz="4" w:space="0" w:color="000000"/>
            </w:tcBorders>
          </w:tcPr>
          <w:p>
            <w:pPr>
              <w:pStyle w:val="TableParagraph"/>
              <w:spacing w:before="6"/>
              <w:ind w:left="63"/>
              <w:rPr>
                <w:rFonts w:ascii="Verdana"/>
                <w:sz w:val="15"/>
              </w:rPr>
            </w:pPr>
            <w:r>
              <w:rPr>
                <w:rFonts w:ascii="Verdana"/>
                <w:w w:val="105"/>
                <w:sz w:val="15"/>
              </w:rPr>
              <w:t>.137*</w:t>
            </w:r>
          </w:p>
        </w:tc>
      </w:tr>
      <w:tr>
        <w:trPr>
          <w:trHeight w:val="200" w:hRule="exact"/>
        </w:trPr>
        <w:tc>
          <w:tcPr>
            <w:tcW w:w="8182" w:type="dxa"/>
            <w:gridSpan w:val="4"/>
            <w:tcBorders>
              <w:top w:val="single" w:sz="4" w:space="0" w:color="000000"/>
              <w:left w:val="single" w:sz="4" w:space="0" w:color="000000"/>
              <w:bottom w:val="single" w:sz="4" w:space="0" w:color="000000"/>
              <w:right w:val="single" w:sz="4" w:space="0" w:color="000000"/>
            </w:tcBorders>
          </w:tcPr>
          <w:p>
            <w:pPr>
              <w:pStyle w:val="TableParagraph"/>
              <w:spacing w:before="7"/>
              <w:ind w:left="62"/>
              <w:rPr>
                <w:rFonts w:ascii="Verdana" w:hAnsi="Verdana"/>
                <w:sz w:val="15"/>
              </w:rPr>
            </w:pPr>
            <w:r>
              <w:rPr>
                <w:rFonts w:ascii="Verdana" w:hAnsi="Verdana"/>
                <w:w w:val="105"/>
                <w:sz w:val="15"/>
              </w:rPr>
              <w:t>*p</w:t>
            </w:r>
            <w:r>
              <w:rPr>
                <w:rFonts w:ascii="Symbol" w:hAnsi="Symbol"/>
                <w:w w:val="105"/>
                <w:sz w:val="15"/>
              </w:rPr>
              <w:t></w:t>
            </w:r>
            <w:r>
              <w:rPr>
                <w:rFonts w:ascii="Verdana" w:hAnsi="Verdana"/>
                <w:w w:val="105"/>
                <w:sz w:val="15"/>
              </w:rPr>
              <w:t>.05 **p</w:t>
            </w:r>
            <w:r>
              <w:rPr>
                <w:rFonts w:ascii="Symbol" w:hAnsi="Symbol"/>
                <w:w w:val="105"/>
                <w:sz w:val="15"/>
              </w:rPr>
              <w:t></w:t>
            </w:r>
            <w:r>
              <w:rPr>
                <w:rFonts w:ascii="Verdana" w:hAnsi="Verdana"/>
                <w:w w:val="105"/>
                <w:sz w:val="15"/>
              </w:rPr>
              <w:t>.01</w:t>
            </w:r>
          </w:p>
        </w:tc>
      </w:tr>
    </w:tbl>
    <w:p>
      <w:pPr>
        <w:pStyle w:val="BodyText"/>
        <w:rPr>
          <w:sz w:val="20"/>
        </w:rPr>
      </w:pPr>
    </w:p>
    <w:p>
      <w:pPr>
        <w:pStyle w:val="BodyText"/>
        <w:rPr>
          <w:sz w:val="23"/>
        </w:rPr>
      </w:pPr>
    </w:p>
    <w:p>
      <w:pPr>
        <w:pStyle w:val="BodyText"/>
        <w:spacing w:line="247" w:lineRule="auto" w:before="74"/>
        <w:ind w:left="525" w:right="245"/>
        <w:jc w:val="both"/>
      </w:pPr>
      <w:r>
        <w:rPr>
          <w:w w:val="105"/>
        </w:rPr>
        <w:t>Asimismo, se obtuvo la correlación entre resiliencia total y el factor cuidado, en donde se encontró</w:t>
      </w:r>
      <w:r>
        <w:rPr>
          <w:spacing w:val="-16"/>
          <w:w w:val="105"/>
        </w:rPr>
        <w:t> </w:t>
      </w:r>
      <w:r>
        <w:rPr>
          <w:w w:val="105"/>
        </w:rPr>
        <w:t>una</w:t>
      </w:r>
      <w:r>
        <w:rPr>
          <w:spacing w:val="-17"/>
          <w:w w:val="105"/>
        </w:rPr>
        <w:t> </w:t>
      </w:r>
      <w:r>
        <w:rPr>
          <w:w w:val="105"/>
        </w:rPr>
        <w:t>correlación</w:t>
      </w:r>
      <w:r>
        <w:rPr>
          <w:spacing w:val="-16"/>
          <w:w w:val="105"/>
        </w:rPr>
        <w:t> </w:t>
      </w:r>
      <w:r>
        <w:rPr>
          <w:w w:val="105"/>
        </w:rPr>
        <w:t>estadísticamente</w:t>
      </w:r>
      <w:r>
        <w:rPr>
          <w:spacing w:val="-16"/>
          <w:w w:val="105"/>
        </w:rPr>
        <w:t> </w:t>
      </w:r>
      <w:r>
        <w:rPr>
          <w:w w:val="105"/>
        </w:rPr>
        <w:t>significativa</w:t>
      </w:r>
      <w:r>
        <w:rPr>
          <w:spacing w:val="-16"/>
          <w:w w:val="105"/>
        </w:rPr>
        <w:t> </w:t>
      </w:r>
      <w:r>
        <w:rPr>
          <w:w w:val="105"/>
        </w:rPr>
        <w:t>(r=.154,</w:t>
      </w:r>
      <w:r>
        <w:rPr>
          <w:spacing w:val="-17"/>
          <w:w w:val="105"/>
        </w:rPr>
        <w:t> </w:t>
      </w:r>
      <w:r>
        <w:rPr>
          <w:w w:val="105"/>
        </w:rPr>
        <w:t>p=.007),</w:t>
      </w:r>
      <w:r>
        <w:rPr>
          <w:spacing w:val="-17"/>
          <w:w w:val="105"/>
        </w:rPr>
        <w:t> </w:t>
      </w:r>
      <w:r>
        <w:rPr>
          <w:w w:val="105"/>
        </w:rPr>
        <w:t>que</w:t>
      </w:r>
      <w:r>
        <w:rPr>
          <w:spacing w:val="-17"/>
          <w:w w:val="105"/>
        </w:rPr>
        <w:t> </w:t>
      </w:r>
      <w:r>
        <w:rPr>
          <w:w w:val="105"/>
        </w:rPr>
        <w:t>indica</w:t>
      </w:r>
      <w:r>
        <w:rPr>
          <w:spacing w:val="-16"/>
          <w:w w:val="105"/>
        </w:rPr>
        <w:t> </w:t>
      </w:r>
      <w:r>
        <w:rPr>
          <w:w w:val="105"/>
        </w:rPr>
        <w:t>que</w:t>
      </w:r>
      <w:r>
        <w:rPr>
          <w:spacing w:val="-16"/>
          <w:w w:val="105"/>
        </w:rPr>
        <w:t> </w:t>
      </w:r>
      <w:r>
        <w:rPr>
          <w:w w:val="105"/>
        </w:rPr>
        <w:t>a mayor</w:t>
      </w:r>
      <w:r>
        <w:rPr>
          <w:spacing w:val="-23"/>
          <w:w w:val="105"/>
        </w:rPr>
        <w:t> </w:t>
      </w:r>
      <w:r>
        <w:rPr>
          <w:w w:val="105"/>
        </w:rPr>
        <w:t>resiliencia</w:t>
      </w:r>
      <w:r>
        <w:rPr>
          <w:spacing w:val="-22"/>
          <w:w w:val="105"/>
        </w:rPr>
        <w:t> </w:t>
      </w:r>
      <w:r>
        <w:rPr>
          <w:w w:val="105"/>
        </w:rPr>
        <w:t>mayor</w:t>
      </w:r>
      <w:r>
        <w:rPr>
          <w:spacing w:val="-22"/>
          <w:w w:val="105"/>
        </w:rPr>
        <w:t> </w:t>
      </w:r>
      <w:r>
        <w:rPr>
          <w:w w:val="105"/>
        </w:rPr>
        <w:t>cuidado.</w:t>
      </w:r>
    </w:p>
    <w:p>
      <w:pPr>
        <w:pStyle w:val="BodyText"/>
        <w:spacing w:before="4"/>
        <w:rPr>
          <w:sz w:val="22"/>
        </w:rPr>
      </w:pPr>
    </w:p>
    <w:p>
      <w:pPr>
        <w:pStyle w:val="BodyText"/>
        <w:spacing w:line="247" w:lineRule="auto"/>
        <w:ind w:left="525" w:right="243"/>
        <w:jc w:val="both"/>
      </w:pPr>
      <w:r>
        <w:rPr>
          <w:w w:val="105"/>
        </w:rPr>
        <w:t>En los resultados descriptivos, se observa que los niños con mayor resiliencia tienden a presentar un vínculo óptimo, en segundo término está el vínculo de constricción afectiva, le</w:t>
      </w:r>
      <w:r>
        <w:rPr>
          <w:spacing w:val="-8"/>
          <w:w w:val="105"/>
        </w:rPr>
        <w:t> </w:t>
      </w:r>
      <w:r>
        <w:rPr>
          <w:w w:val="105"/>
        </w:rPr>
        <w:t>sigue</w:t>
      </w:r>
      <w:r>
        <w:rPr>
          <w:spacing w:val="-8"/>
          <w:w w:val="105"/>
        </w:rPr>
        <w:t> </w:t>
      </w:r>
      <w:r>
        <w:rPr>
          <w:w w:val="105"/>
        </w:rPr>
        <w:t>control</w:t>
      </w:r>
      <w:r>
        <w:rPr>
          <w:spacing w:val="-9"/>
          <w:w w:val="105"/>
        </w:rPr>
        <w:t> </w:t>
      </w:r>
      <w:r>
        <w:rPr>
          <w:w w:val="105"/>
        </w:rPr>
        <w:t>sin</w:t>
      </w:r>
      <w:r>
        <w:rPr>
          <w:spacing w:val="-8"/>
          <w:w w:val="105"/>
        </w:rPr>
        <w:t> </w:t>
      </w:r>
      <w:r>
        <w:rPr>
          <w:w w:val="105"/>
        </w:rPr>
        <w:t>afecto</w:t>
      </w:r>
      <w:r>
        <w:rPr>
          <w:spacing w:val="-9"/>
          <w:w w:val="105"/>
        </w:rPr>
        <w:t> </w:t>
      </w:r>
      <w:r>
        <w:rPr>
          <w:w w:val="105"/>
        </w:rPr>
        <w:t>y</w:t>
      </w:r>
      <w:r>
        <w:rPr>
          <w:spacing w:val="-8"/>
          <w:w w:val="105"/>
        </w:rPr>
        <w:t> </w:t>
      </w:r>
      <w:r>
        <w:rPr>
          <w:w w:val="105"/>
        </w:rPr>
        <w:t>por</w:t>
      </w:r>
      <w:r>
        <w:rPr>
          <w:spacing w:val="-8"/>
          <w:w w:val="105"/>
        </w:rPr>
        <w:t> </w:t>
      </w:r>
      <w:r>
        <w:rPr>
          <w:w w:val="105"/>
        </w:rPr>
        <w:t>último</w:t>
      </w:r>
      <w:r>
        <w:rPr>
          <w:spacing w:val="-8"/>
          <w:w w:val="105"/>
        </w:rPr>
        <w:t> </w:t>
      </w:r>
      <w:r>
        <w:rPr>
          <w:w w:val="105"/>
        </w:rPr>
        <w:t>el</w:t>
      </w:r>
      <w:r>
        <w:rPr>
          <w:spacing w:val="-10"/>
          <w:w w:val="105"/>
        </w:rPr>
        <w:t> </w:t>
      </w:r>
      <w:r>
        <w:rPr>
          <w:w w:val="105"/>
        </w:rPr>
        <w:t>vínculo</w:t>
      </w:r>
      <w:r>
        <w:rPr>
          <w:spacing w:val="-8"/>
          <w:w w:val="105"/>
        </w:rPr>
        <w:t> </w:t>
      </w:r>
      <w:r>
        <w:rPr>
          <w:w w:val="105"/>
        </w:rPr>
        <w:t>considerado</w:t>
      </w:r>
      <w:r>
        <w:rPr>
          <w:spacing w:val="-8"/>
          <w:w w:val="105"/>
        </w:rPr>
        <w:t> </w:t>
      </w:r>
      <w:r>
        <w:rPr>
          <w:w w:val="105"/>
        </w:rPr>
        <w:t>como</w:t>
      </w:r>
      <w:r>
        <w:rPr>
          <w:spacing w:val="-8"/>
          <w:w w:val="105"/>
        </w:rPr>
        <w:t> </w:t>
      </w:r>
      <w:r>
        <w:rPr>
          <w:w w:val="105"/>
        </w:rPr>
        <w:t>ausente</w:t>
      </w:r>
      <w:r>
        <w:rPr>
          <w:spacing w:val="-9"/>
          <w:w w:val="105"/>
        </w:rPr>
        <w:t> </w:t>
      </w:r>
      <w:r>
        <w:rPr>
          <w:w w:val="105"/>
        </w:rPr>
        <w:t>o</w:t>
      </w:r>
      <w:r>
        <w:rPr>
          <w:spacing w:val="-8"/>
          <w:w w:val="105"/>
        </w:rPr>
        <w:t> </w:t>
      </w:r>
      <w:r>
        <w:rPr>
          <w:w w:val="105"/>
        </w:rPr>
        <w:t>débil</w:t>
      </w:r>
      <w:r>
        <w:rPr>
          <w:spacing w:val="-10"/>
          <w:w w:val="105"/>
        </w:rPr>
        <w:t> </w:t>
      </w:r>
      <w:r>
        <w:rPr>
          <w:w w:val="105"/>
        </w:rPr>
        <w:t>(véase tabla</w:t>
      </w:r>
      <w:r>
        <w:rPr>
          <w:spacing w:val="-20"/>
          <w:w w:val="105"/>
        </w:rPr>
        <w:t> </w:t>
      </w:r>
      <w:r>
        <w:rPr>
          <w:w w:val="105"/>
        </w:rPr>
        <w:t>3).</w:t>
      </w:r>
    </w:p>
    <w:p>
      <w:pPr>
        <w:pStyle w:val="BodyText"/>
        <w:spacing w:before="4"/>
        <w:rPr>
          <w:sz w:val="22"/>
        </w:rPr>
      </w:pPr>
    </w:p>
    <w:p>
      <w:pPr>
        <w:pStyle w:val="BodyText"/>
        <w:ind w:left="1375" w:right="1100"/>
        <w:jc w:val="center"/>
      </w:pPr>
      <w:r>
        <w:rPr>
          <w:w w:val="105"/>
        </w:rPr>
        <w:t>Tabla 3.</w:t>
      </w:r>
    </w:p>
    <w:p>
      <w:pPr>
        <w:pStyle w:val="BodyText"/>
        <w:spacing w:before="5"/>
        <w:ind w:left="1380" w:right="1100"/>
        <w:jc w:val="center"/>
      </w:pPr>
      <w:r>
        <w:rPr>
          <w:w w:val="105"/>
        </w:rPr>
        <w:t>Medias y Desviación estándar de Resiliencia y tipo de Vínculo Parental</w:t>
      </w:r>
    </w:p>
    <w:p>
      <w:pPr>
        <w:pStyle w:val="BodyText"/>
        <w:spacing w:before="7"/>
      </w:pPr>
    </w:p>
    <w:tbl>
      <w:tblPr>
        <w:tblW w:w="0" w:type="auto"/>
        <w:jc w:val="left"/>
        <w:tblInd w:w="4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909"/>
        <w:gridCol w:w="1966"/>
        <w:gridCol w:w="1025"/>
        <w:gridCol w:w="2356"/>
      </w:tblGrid>
      <w:tr>
        <w:trPr>
          <w:trHeight w:val="211" w:hRule="exact"/>
        </w:trPr>
        <w:tc>
          <w:tcPr>
            <w:tcW w:w="2909" w:type="dxa"/>
            <w:tcBorders>
              <w:left w:val="single" w:sz="12" w:space="0" w:color="000000"/>
              <w:bottom w:val="single" w:sz="6" w:space="0" w:color="000000"/>
              <w:right w:val="nil"/>
            </w:tcBorders>
          </w:tcPr>
          <w:p>
            <w:pPr>
              <w:pStyle w:val="TableParagraph"/>
              <w:spacing w:before="6"/>
              <w:ind w:left="91"/>
              <w:rPr>
                <w:rFonts w:ascii="Verdana" w:hAnsi="Verdana"/>
                <w:sz w:val="15"/>
              </w:rPr>
            </w:pPr>
            <w:r>
              <w:rPr>
                <w:rFonts w:ascii="Verdana" w:hAnsi="Verdana"/>
                <w:w w:val="105"/>
                <w:sz w:val="15"/>
              </w:rPr>
              <w:t>Vínculo parental</w:t>
            </w:r>
          </w:p>
        </w:tc>
        <w:tc>
          <w:tcPr>
            <w:tcW w:w="1966" w:type="dxa"/>
            <w:tcBorders>
              <w:left w:val="nil"/>
              <w:bottom w:val="single" w:sz="6" w:space="0" w:color="000000"/>
              <w:right w:val="nil"/>
            </w:tcBorders>
          </w:tcPr>
          <w:p>
            <w:pPr>
              <w:pStyle w:val="TableParagraph"/>
              <w:spacing w:before="6"/>
              <w:ind w:left="989"/>
              <w:rPr>
                <w:rFonts w:ascii="Verdana"/>
                <w:sz w:val="15"/>
              </w:rPr>
            </w:pPr>
            <w:r>
              <w:rPr>
                <w:rFonts w:ascii="Verdana"/>
                <w:w w:val="105"/>
                <w:sz w:val="15"/>
              </w:rPr>
              <w:t>Resiliencia</w:t>
            </w:r>
          </w:p>
        </w:tc>
        <w:tc>
          <w:tcPr>
            <w:tcW w:w="1025" w:type="dxa"/>
            <w:tcBorders>
              <w:left w:val="nil"/>
              <w:bottom w:val="single" w:sz="6" w:space="0" w:color="000000"/>
              <w:right w:val="nil"/>
            </w:tcBorders>
          </w:tcPr>
          <w:p>
            <w:pPr/>
          </w:p>
        </w:tc>
        <w:tc>
          <w:tcPr>
            <w:tcW w:w="2356" w:type="dxa"/>
            <w:tcBorders>
              <w:left w:val="nil"/>
              <w:bottom w:val="single" w:sz="6" w:space="0" w:color="000000"/>
            </w:tcBorders>
          </w:tcPr>
          <w:p>
            <w:pPr/>
          </w:p>
        </w:tc>
      </w:tr>
      <w:tr>
        <w:trPr>
          <w:trHeight w:val="203" w:hRule="exact"/>
        </w:trPr>
        <w:tc>
          <w:tcPr>
            <w:tcW w:w="2909" w:type="dxa"/>
            <w:tcBorders>
              <w:top w:val="single" w:sz="6" w:space="0" w:color="000000"/>
              <w:left w:val="single" w:sz="12" w:space="0" w:color="000000"/>
              <w:bottom w:val="single" w:sz="6" w:space="0" w:color="000000"/>
              <w:right w:val="nil"/>
            </w:tcBorders>
          </w:tcPr>
          <w:p>
            <w:pPr/>
          </w:p>
        </w:tc>
        <w:tc>
          <w:tcPr>
            <w:tcW w:w="1966" w:type="dxa"/>
            <w:tcBorders>
              <w:top w:val="single" w:sz="6" w:space="0" w:color="000000"/>
              <w:left w:val="nil"/>
              <w:bottom w:val="single" w:sz="6" w:space="0" w:color="000000"/>
              <w:right w:val="nil"/>
            </w:tcBorders>
          </w:tcPr>
          <w:p>
            <w:pPr>
              <w:pStyle w:val="TableParagraph"/>
              <w:spacing w:before="6"/>
              <w:ind w:left="990"/>
              <w:rPr>
                <w:rFonts w:ascii="Verdana"/>
                <w:sz w:val="15"/>
              </w:rPr>
            </w:pPr>
            <w:r>
              <w:rPr>
                <w:rFonts w:ascii="Verdana"/>
                <w:w w:val="105"/>
                <w:sz w:val="15"/>
              </w:rPr>
              <w:t>Media</w:t>
            </w:r>
          </w:p>
        </w:tc>
        <w:tc>
          <w:tcPr>
            <w:tcW w:w="1025" w:type="dxa"/>
            <w:tcBorders>
              <w:top w:val="single" w:sz="6" w:space="0" w:color="000000"/>
              <w:left w:val="nil"/>
              <w:bottom w:val="single" w:sz="6" w:space="0" w:color="000000"/>
              <w:right w:val="nil"/>
            </w:tcBorders>
          </w:tcPr>
          <w:p>
            <w:pPr>
              <w:pStyle w:val="TableParagraph"/>
              <w:spacing w:before="6"/>
              <w:ind w:left="159" w:right="-4"/>
              <w:rPr>
                <w:rFonts w:ascii="Verdana" w:hAnsi="Verdana"/>
                <w:sz w:val="15"/>
              </w:rPr>
            </w:pPr>
            <w:r>
              <w:rPr>
                <w:rFonts w:ascii="Verdana" w:hAnsi="Verdana"/>
                <w:w w:val="105"/>
                <w:sz w:val="15"/>
              </w:rPr>
              <w:t>Desviación</w:t>
            </w:r>
          </w:p>
        </w:tc>
        <w:tc>
          <w:tcPr>
            <w:tcW w:w="2356" w:type="dxa"/>
            <w:tcBorders>
              <w:top w:val="single" w:sz="6" w:space="0" w:color="000000"/>
              <w:left w:val="nil"/>
              <w:bottom w:val="single" w:sz="6" w:space="0" w:color="000000"/>
            </w:tcBorders>
          </w:tcPr>
          <w:p>
            <w:pPr>
              <w:pStyle w:val="TableParagraph"/>
              <w:spacing w:before="6"/>
              <w:ind w:left="27"/>
              <w:rPr>
                <w:rFonts w:ascii="Verdana" w:hAnsi="Verdana"/>
                <w:sz w:val="15"/>
              </w:rPr>
            </w:pPr>
            <w:r>
              <w:rPr>
                <w:rFonts w:ascii="Verdana" w:hAnsi="Verdana"/>
                <w:w w:val="105"/>
                <w:sz w:val="15"/>
              </w:rPr>
              <w:t>estándar</w:t>
            </w:r>
          </w:p>
        </w:tc>
      </w:tr>
      <w:tr>
        <w:trPr>
          <w:trHeight w:val="205" w:hRule="exact"/>
        </w:trPr>
        <w:tc>
          <w:tcPr>
            <w:tcW w:w="2909" w:type="dxa"/>
            <w:tcBorders>
              <w:top w:val="single" w:sz="6" w:space="0" w:color="000000"/>
              <w:left w:val="single" w:sz="12" w:space="0" w:color="000000"/>
              <w:bottom w:val="single" w:sz="5" w:space="0" w:color="000000"/>
              <w:right w:val="nil"/>
            </w:tcBorders>
          </w:tcPr>
          <w:p>
            <w:pPr>
              <w:pStyle w:val="TableParagraph"/>
              <w:spacing w:before="7"/>
              <w:ind w:left="91"/>
              <w:rPr>
                <w:rFonts w:ascii="Verdana" w:hAnsi="Verdana"/>
                <w:sz w:val="15"/>
              </w:rPr>
            </w:pPr>
            <w:r>
              <w:rPr>
                <w:rFonts w:ascii="Verdana" w:hAnsi="Verdana"/>
                <w:w w:val="105"/>
                <w:sz w:val="15"/>
              </w:rPr>
              <w:t>Vínculo óptimo</w:t>
            </w:r>
          </w:p>
        </w:tc>
        <w:tc>
          <w:tcPr>
            <w:tcW w:w="1966" w:type="dxa"/>
            <w:tcBorders>
              <w:top w:val="single" w:sz="6" w:space="0" w:color="000000"/>
              <w:left w:val="nil"/>
              <w:bottom w:val="single" w:sz="5" w:space="0" w:color="000000"/>
              <w:right w:val="nil"/>
            </w:tcBorders>
          </w:tcPr>
          <w:p>
            <w:pPr>
              <w:pStyle w:val="TableParagraph"/>
              <w:spacing w:before="7"/>
              <w:ind w:left="990"/>
              <w:rPr>
                <w:rFonts w:ascii="Verdana"/>
                <w:sz w:val="15"/>
              </w:rPr>
            </w:pPr>
            <w:r>
              <w:rPr>
                <w:rFonts w:ascii="Verdana"/>
                <w:w w:val="105"/>
                <w:sz w:val="15"/>
              </w:rPr>
              <w:t>4.10</w:t>
            </w:r>
          </w:p>
        </w:tc>
        <w:tc>
          <w:tcPr>
            <w:tcW w:w="1025" w:type="dxa"/>
            <w:tcBorders>
              <w:top w:val="single" w:sz="6" w:space="0" w:color="000000"/>
              <w:left w:val="nil"/>
              <w:bottom w:val="single" w:sz="5" w:space="0" w:color="000000"/>
              <w:right w:val="nil"/>
            </w:tcBorders>
          </w:tcPr>
          <w:p>
            <w:pPr>
              <w:pStyle w:val="TableParagraph"/>
              <w:spacing w:before="7"/>
              <w:ind w:left="158" w:right="-4"/>
              <w:rPr>
                <w:rFonts w:ascii="Verdana"/>
                <w:sz w:val="15"/>
              </w:rPr>
            </w:pPr>
            <w:r>
              <w:rPr>
                <w:rFonts w:ascii="Verdana"/>
                <w:w w:val="105"/>
                <w:sz w:val="15"/>
              </w:rPr>
              <w:t>.51</w:t>
            </w:r>
          </w:p>
        </w:tc>
        <w:tc>
          <w:tcPr>
            <w:tcW w:w="2356" w:type="dxa"/>
            <w:tcBorders>
              <w:top w:val="single" w:sz="6" w:space="0" w:color="000000"/>
              <w:left w:val="nil"/>
              <w:bottom w:val="single" w:sz="5" w:space="0" w:color="000000"/>
            </w:tcBorders>
          </w:tcPr>
          <w:p>
            <w:pPr/>
          </w:p>
        </w:tc>
      </w:tr>
      <w:tr>
        <w:trPr>
          <w:trHeight w:val="204" w:hRule="exact"/>
        </w:trPr>
        <w:tc>
          <w:tcPr>
            <w:tcW w:w="2909" w:type="dxa"/>
            <w:tcBorders>
              <w:top w:val="single" w:sz="5" w:space="0" w:color="000000"/>
              <w:left w:val="single" w:sz="12" w:space="0" w:color="000000"/>
              <w:bottom w:val="single" w:sz="5" w:space="0" w:color="000000"/>
              <w:right w:val="nil"/>
            </w:tcBorders>
          </w:tcPr>
          <w:p>
            <w:pPr>
              <w:pStyle w:val="TableParagraph"/>
              <w:spacing w:before="7"/>
              <w:ind w:left="91"/>
              <w:rPr>
                <w:rFonts w:ascii="Verdana" w:hAnsi="Verdana"/>
                <w:sz w:val="15"/>
              </w:rPr>
            </w:pPr>
            <w:r>
              <w:rPr>
                <w:rFonts w:ascii="Verdana" w:hAnsi="Verdana"/>
                <w:w w:val="105"/>
                <w:sz w:val="15"/>
              </w:rPr>
              <w:t>Constricción afectiva</w:t>
            </w:r>
          </w:p>
        </w:tc>
        <w:tc>
          <w:tcPr>
            <w:tcW w:w="1966" w:type="dxa"/>
            <w:tcBorders>
              <w:top w:val="single" w:sz="5" w:space="0" w:color="000000"/>
              <w:left w:val="nil"/>
              <w:bottom w:val="single" w:sz="5" w:space="0" w:color="000000"/>
              <w:right w:val="nil"/>
            </w:tcBorders>
          </w:tcPr>
          <w:p>
            <w:pPr>
              <w:pStyle w:val="TableParagraph"/>
              <w:spacing w:before="7"/>
              <w:ind w:left="990"/>
              <w:rPr>
                <w:rFonts w:ascii="Verdana"/>
                <w:sz w:val="15"/>
              </w:rPr>
            </w:pPr>
            <w:r>
              <w:rPr>
                <w:rFonts w:ascii="Verdana"/>
                <w:w w:val="105"/>
                <w:sz w:val="15"/>
              </w:rPr>
              <w:t>4.00</w:t>
            </w:r>
          </w:p>
        </w:tc>
        <w:tc>
          <w:tcPr>
            <w:tcW w:w="1025" w:type="dxa"/>
            <w:tcBorders>
              <w:top w:val="single" w:sz="5" w:space="0" w:color="000000"/>
              <w:left w:val="nil"/>
              <w:bottom w:val="single" w:sz="5" w:space="0" w:color="000000"/>
              <w:right w:val="nil"/>
            </w:tcBorders>
          </w:tcPr>
          <w:p>
            <w:pPr>
              <w:pStyle w:val="TableParagraph"/>
              <w:spacing w:before="7"/>
              <w:ind w:left="157" w:right="-4"/>
              <w:rPr>
                <w:rFonts w:ascii="Verdana"/>
                <w:sz w:val="15"/>
              </w:rPr>
            </w:pPr>
            <w:r>
              <w:rPr>
                <w:rFonts w:ascii="Verdana"/>
                <w:w w:val="105"/>
                <w:sz w:val="15"/>
              </w:rPr>
              <w:t>.57</w:t>
            </w:r>
          </w:p>
        </w:tc>
        <w:tc>
          <w:tcPr>
            <w:tcW w:w="2356" w:type="dxa"/>
            <w:tcBorders>
              <w:top w:val="single" w:sz="5" w:space="0" w:color="000000"/>
              <w:left w:val="nil"/>
              <w:bottom w:val="single" w:sz="5" w:space="0" w:color="000000"/>
            </w:tcBorders>
          </w:tcPr>
          <w:p>
            <w:pPr/>
          </w:p>
        </w:tc>
      </w:tr>
      <w:tr>
        <w:trPr>
          <w:trHeight w:val="203" w:hRule="exact"/>
        </w:trPr>
        <w:tc>
          <w:tcPr>
            <w:tcW w:w="2909" w:type="dxa"/>
            <w:tcBorders>
              <w:top w:val="single" w:sz="5" w:space="0" w:color="000000"/>
              <w:left w:val="single" w:sz="12" w:space="0" w:color="000000"/>
              <w:bottom w:val="single" w:sz="6" w:space="0" w:color="000000"/>
              <w:right w:val="nil"/>
            </w:tcBorders>
          </w:tcPr>
          <w:p>
            <w:pPr>
              <w:pStyle w:val="TableParagraph"/>
              <w:spacing w:before="7"/>
              <w:ind w:left="91"/>
              <w:rPr>
                <w:rFonts w:ascii="Verdana"/>
                <w:sz w:val="15"/>
              </w:rPr>
            </w:pPr>
            <w:r>
              <w:rPr>
                <w:rFonts w:ascii="Verdana"/>
                <w:w w:val="105"/>
                <w:sz w:val="15"/>
              </w:rPr>
              <w:t>Control sin afecto</w:t>
            </w:r>
          </w:p>
        </w:tc>
        <w:tc>
          <w:tcPr>
            <w:tcW w:w="1966" w:type="dxa"/>
            <w:tcBorders>
              <w:top w:val="single" w:sz="5" w:space="0" w:color="000000"/>
              <w:left w:val="nil"/>
              <w:bottom w:val="single" w:sz="6" w:space="0" w:color="000000"/>
              <w:right w:val="nil"/>
            </w:tcBorders>
          </w:tcPr>
          <w:p>
            <w:pPr>
              <w:pStyle w:val="TableParagraph"/>
              <w:spacing w:before="7"/>
              <w:ind w:left="990"/>
              <w:rPr>
                <w:rFonts w:ascii="Verdana"/>
                <w:sz w:val="15"/>
              </w:rPr>
            </w:pPr>
            <w:r>
              <w:rPr>
                <w:rFonts w:ascii="Verdana"/>
                <w:w w:val="105"/>
                <w:sz w:val="15"/>
              </w:rPr>
              <w:t>3.97</w:t>
            </w:r>
          </w:p>
        </w:tc>
        <w:tc>
          <w:tcPr>
            <w:tcW w:w="1025" w:type="dxa"/>
            <w:tcBorders>
              <w:top w:val="single" w:sz="5" w:space="0" w:color="000000"/>
              <w:left w:val="nil"/>
              <w:bottom w:val="single" w:sz="6" w:space="0" w:color="000000"/>
              <w:right w:val="nil"/>
            </w:tcBorders>
          </w:tcPr>
          <w:p>
            <w:pPr>
              <w:pStyle w:val="TableParagraph"/>
              <w:spacing w:before="7"/>
              <w:ind w:left="158" w:right="-4"/>
              <w:rPr>
                <w:rFonts w:ascii="Verdana"/>
                <w:sz w:val="15"/>
              </w:rPr>
            </w:pPr>
            <w:r>
              <w:rPr>
                <w:rFonts w:ascii="Verdana"/>
                <w:w w:val="105"/>
                <w:sz w:val="15"/>
              </w:rPr>
              <w:t>.59</w:t>
            </w:r>
          </w:p>
        </w:tc>
        <w:tc>
          <w:tcPr>
            <w:tcW w:w="2356" w:type="dxa"/>
            <w:tcBorders>
              <w:top w:val="single" w:sz="5" w:space="0" w:color="000000"/>
              <w:left w:val="nil"/>
              <w:bottom w:val="single" w:sz="6" w:space="0" w:color="000000"/>
            </w:tcBorders>
          </w:tcPr>
          <w:p>
            <w:pPr/>
          </w:p>
        </w:tc>
      </w:tr>
      <w:tr>
        <w:trPr>
          <w:trHeight w:val="211" w:hRule="exact"/>
        </w:trPr>
        <w:tc>
          <w:tcPr>
            <w:tcW w:w="2909" w:type="dxa"/>
            <w:tcBorders>
              <w:top w:val="single" w:sz="6" w:space="0" w:color="000000"/>
              <w:left w:val="single" w:sz="12" w:space="0" w:color="000000"/>
              <w:bottom w:val="single" w:sz="12" w:space="0" w:color="000000"/>
              <w:right w:val="nil"/>
            </w:tcBorders>
          </w:tcPr>
          <w:p>
            <w:pPr>
              <w:pStyle w:val="TableParagraph"/>
              <w:spacing w:before="7"/>
              <w:ind w:left="91"/>
              <w:rPr>
                <w:rFonts w:ascii="Verdana" w:hAnsi="Verdana"/>
                <w:sz w:val="15"/>
              </w:rPr>
            </w:pPr>
            <w:r>
              <w:rPr>
                <w:rFonts w:ascii="Verdana" w:hAnsi="Verdana"/>
                <w:w w:val="105"/>
                <w:sz w:val="15"/>
              </w:rPr>
              <w:t>Vínculo ausente o débil</w:t>
            </w:r>
          </w:p>
        </w:tc>
        <w:tc>
          <w:tcPr>
            <w:tcW w:w="1966" w:type="dxa"/>
            <w:tcBorders>
              <w:top w:val="single" w:sz="6" w:space="0" w:color="000000"/>
              <w:left w:val="nil"/>
              <w:bottom w:val="single" w:sz="12" w:space="0" w:color="000000"/>
              <w:right w:val="nil"/>
            </w:tcBorders>
          </w:tcPr>
          <w:p>
            <w:pPr>
              <w:pStyle w:val="TableParagraph"/>
              <w:spacing w:before="7"/>
              <w:ind w:left="990"/>
              <w:rPr>
                <w:rFonts w:ascii="Verdana"/>
                <w:sz w:val="15"/>
              </w:rPr>
            </w:pPr>
            <w:r>
              <w:rPr>
                <w:rFonts w:ascii="Verdana"/>
                <w:w w:val="105"/>
                <w:sz w:val="15"/>
              </w:rPr>
              <w:t>3.60</w:t>
            </w:r>
          </w:p>
        </w:tc>
        <w:tc>
          <w:tcPr>
            <w:tcW w:w="1025" w:type="dxa"/>
            <w:tcBorders>
              <w:top w:val="single" w:sz="6" w:space="0" w:color="000000"/>
              <w:left w:val="nil"/>
              <w:bottom w:val="single" w:sz="12" w:space="0" w:color="000000"/>
              <w:right w:val="nil"/>
            </w:tcBorders>
          </w:tcPr>
          <w:p>
            <w:pPr>
              <w:pStyle w:val="TableParagraph"/>
              <w:spacing w:before="7"/>
              <w:ind w:left="158" w:right="-4"/>
              <w:rPr>
                <w:rFonts w:ascii="Verdana"/>
                <w:sz w:val="15"/>
              </w:rPr>
            </w:pPr>
            <w:r>
              <w:rPr>
                <w:rFonts w:ascii="Verdana"/>
                <w:w w:val="105"/>
                <w:sz w:val="15"/>
              </w:rPr>
              <w:t>.53</w:t>
            </w:r>
          </w:p>
        </w:tc>
        <w:tc>
          <w:tcPr>
            <w:tcW w:w="2356" w:type="dxa"/>
            <w:tcBorders>
              <w:top w:val="single" w:sz="6" w:space="0" w:color="000000"/>
              <w:left w:val="nil"/>
              <w:bottom w:val="single" w:sz="12" w:space="0" w:color="000000"/>
            </w:tcBorders>
          </w:tcPr>
          <w:p>
            <w:pPr/>
          </w:p>
        </w:tc>
      </w:tr>
    </w:tbl>
    <w:p>
      <w:pPr>
        <w:pStyle w:val="BodyText"/>
        <w:spacing w:before="9"/>
        <w:rPr>
          <w:sz w:val="16"/>
        </w:rPr>
      </w:pPr>
    </w:p>
    <w:p>
      <w:pPr>
        <w:pStyle w:val="BodyText"/>
        <w:spacing w:before="74"/>
        <w:ind w:left="525"/>
        <w:jc w:val="both"/>
      </w:pPr>
      <w:r>
        <w:rPr>
          <w:w w:val="105"/>
        </w:rPr>
        <w:t>Estudio 3. Resiliencia y optimismo como recurso psicológico para el adolescente</w:t>
      </w:r>
    </w:p>
    <w:p>
      <w:pPr>
        <w:pStyle w:val="BodyText"/>
        <w:spacing w:before="10"/>
        <w:rPr>
          <w:sz w:val="22"/>
        </w:rPr>
      </w:pPr>
    </w:p>
    <w:p>
      <w:pPr>
        <w:pStyle w:val="BodyText"/>
        <w:spacing w:line="247" w:lineRule="auto" w:before="1"/>
        <w:ind w:left="525" w:right="244"/>
        <w:jc w:val="both"/>
      </w:pPr>
      <w:r>
        <w:rPr>
          <w:w w:val="105"/>
        </w:rPr>
        <w:t>.- Se trabajó con 300 adolescentes, de ambos sexos (118 hombres y 182 mujeres) entre 15 y 17 años de edad de la ciudad de Toluca, México.</w:t>
      </w:r>
    </w:p>
    <w:p>
      <w:pPr>
        <w:pStyle w:val="BodyText"/>
        <w:spacing w:before="5"/>
        <w:rPr>
          <w:sz w:val="22"/>
        </w:rPr>
      </w:pPr>
    </w:p>
    <w:p>
      <w:pPr>
        <w:pStyle w:val="BodyText"/>
        <w:spacing w:before="1"/>
        <w:ind w:left="525"/>
        <w:jc w:val="both"/>
      </w:pPr>
      <w:r>
        <w:rPr>
          <w:w w:val="105"/>
        </w:rPr>
        <w:t>.- Se aplicó el cuestionario de resiliencia (González Arratia y Valdez, 2006)</w:t>
      </w:r>
    </w:p>
    <w:p>
      <w:pPr>
        <w:pStyle w:val="BodyText"/>
        <w:spacing w:before="10"/>
        <w:rPr>
          <w:sz w:val="22"/>
        </w:rPr>
      </w:pPr>
    </w:p>
    <w:p>
      <w:pPr>
        <w:pStyle w:val="BodyText"/>
        <w:spacing w:line="247" w:lineRule="auto" w:before="1"/>
        <w:ind w:left="525" w:right="245"/>
        <w:jc w:val="both"/>
      </w:pPr>
      <w:r>
        <w:rPr>
          <w:w w:val="105"/>
        </w:rPr>
        <w:t>.- Se elaboró una escala para medir optimismo. Se obtuvo la validez y confiabilidad del cuestionario de optimismo (33.85% de varianza y Alpha de Cronbach .948). (González Arratia y Valdez, 2008)</w:t>
      </w:r>
    </w:p>
    <w:p>
      <w:pPr>
        <w:pStyle w:val="BodyText"/>
        <w:spacing w:before="3"/>
        <w:rPr>
          <w:sz w:val="22"/>
        </w:rPr>
      </w:pPr>
    </w:p>
    <w:p>
      <w:pPr>
        <w:pStyle w:val="BodyText"/>
        <w:ind w:left="525"/>
        <w:jc w:val="both"/>
      </w:pPr>
      <w:r>
        <w:rPr>
          <w:w w:val="105"/>
        </w:rPr>
        <w:t>Resultados</w:t>
      </w:r>
    </w:p>
    <w:p>
      <w:pPr>
        <w:pStyle w:val="BodyText"/>
        <w:spacing w:before="12"/>
        <w:rPr>
          <w:sz w:val="22"/>
        </w:rPr>
      </w:pPr>
    </w:p>
    <w:p>
      <w:pPr>
        <w:pStyle w:val="BodyText"/>
        <w:spacing w:line="247" w:lineRule="auto"/>
        <w:ind w:left="525" w:right="243"/>
        <w:jc w:val="both"/>
      </w:pPr>
      <w:r>
        <w:rPr>
          <w:w w:val="105"/>
        </w:rPr>
        <w:t>Se encontró una correlación positiva y estadísticamente significativa entre resiliencia y optimismo (r=.602, p=.000). Por sexo, los hombres se muestran más optimistas que las</w:t>
      </w:r>
    </w:p>
    <w:p>
      <w:pPr>
        <w:pStyle w:val="BodyText"/>
        <w:rPr>
          <w:sz w:val="20"/>
        </w:rPr>
      </w:pPr>
    </w:p>
    <w:p>
      <w:pPr>
        <w:pStyle w:val="BodyText"/>
        <w:spacing w:before="6"/>
        <w:rPr>
          <w:sz w:val="12"/>
        </w:rPr>
      </w:pPr>
      <w:r>
        <w:rPr/>
        <w:drawing>
          <wp:anchor distT="0" distB="0" distL="0" distR="0" allowOverlap="1" layoutInCell="1" locked="0" behindDoc="0" simplePos="0" relativeHeight="3352">
            <wp:simplePos x="0" y="0"/>
            <wp:positionH relativeFrom="page">
              <wp:posOffset>1400555</wp:posOffset>
            </wp:positionH>
            <wp:positionV relativeFrom="paragraph">
              <wp:posOffset>121564</wp:posOffset>
            </wp:positionV>
            <wp:extent cx="5109210" cy="43434"/>
            <wp:effectExtent l="0" t="0" r="0" b="0"/>
            <wp:wrapTopAndBottom/>
            <wp:docPr id="141" name="image4.png" descr=""/>
            <wp:cNvGraphicFramePr>
              <a:graphicFrameLocks noChangeAspect="1"/>
            </wp:cNvGraphicFramePr>
            <a:graphic>
              <a:graphicData uri="http://schemas.openxmlformats.org/drawingml/2006/picture">
                <pic:pic>
                  <pic:nvPicPr>
                    <pic:cNvPr id="142"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left="1375" w:right="1100"/>
      </w:pPr>
      <w:r>
        <w:rPr/>
        <w:t>- 85 -</w:t>
      </w:r>
    </w:p>
    <w:p>
      <w:pPr>
        <w:spacing w:after="0"/>
        <w:sectPr>
          <w:pgSz w:w="11900" w:h="16840"/>
          <w:pgMar w:top="1600" w:bottom="280" w:left="1680" w:right="140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pPr>
      <w:r>
        <w:rPr>
          <w:w w:val="105"/>
        </w:rPr>
        <w:t>mujeres</w:t>
      </w:r>
      <w:r>
        <w:rPr>
          <w:spacing w:val="-9"/>
          <w:w w:val="105"/>
        </w:rPr>
        <w:t> </w:t>
      </w:r>
      <w:r>
        <w:rPr>
          <w:w w:val="105"/>
        </w:rPr>
        <w:t>al</w:t>
      </w:r>
      <w:r>
        <w:rPr>
          <w:spacing w:val="-11"/>
          <w:w w:val="105"/>
        </w:rPr>
        <w:t> </w:t>
      </w:r>
      <w:r>
        <w:rPr>
          <w:w w:val="105"/>
        </w:rPr>
        <w:t>sentirse</w:t>
      </w:r>
      <w:r>
        <w:rPr>
          <w:spacing w:val="-10"/>
          <w:w w:val="105"/>
        </w:rPr>
        <w:t> </w:t>
      </w:r>
      <w:r>
        <w:rPr>
          <w:w w:val="105"/>
        </w:rPr>
        <w:t>más</w:t>
      </w:r>
      <w:r>
        <w:rPr>
          <w:spacing w:val="-9"/>
          <w:w w:val="105"/>
        </w:rPr>
        <w:t> </w:t>
      </w:r>
      <w:r>
        <w:rPr>
          <w:w w:val="105"/>
        </w:rPr>
        <w:t>capaces</w:t>
      </w:r>
      <w:r>
        <w:rPr>
          <w:spacing w:val="-9"/>
          <w:w w:val="105"/>
        </w:rPr>
        <w:t> </w:t>
      </w:r>
      <w:r>
        <w:rPr>
          <w:w w:val="105"/>
        </w:rPr>
        <w:t>de</w:t>
      </w:r>
      <w:r>
        <w:rPr>
          <w:spacing w:val="-10"/>
          <w:w w:val="105"/>
        </w:rPr>
        <w:t> </w:t>
      </w:r>
      <w:r>
        <w:rPr>
          <w:w w:val="105"/>
        </w:rPr>
        <w:t>generar</w:t>
      </w:r>
      <w:r>
        <w:rPr>
          <w:spacing w:val="-11"/>
          <w:w w:val="105"/>
        </w:rPr>
        <w:t> </w:t>
      </w:r>
      <w:r>
        <w:rPr>
          <w:w w:val="105"/>
        </w:rPr>
        <w:t>eventos</w:t>
      </w:r>
      <w:r>
        <w:rPr>
          <w:spacing w:val="-10"/>
          <w:w w:val="105"/>
        </w:rPr>
        <w:t> </w:t>
      </w:r>
      <w:r>
        <w:rPr>
          <w:w w:val="105"/>
        </w:rPr>
        <w:t>positivos</w:t>
      </w:r>
      <w:r>
        <w:rPr>
          <w:spacing w:val="-11"/>
          <w:w w:val="105"/>
        </w:rPr>
        <w:t> </w:t>
      </w:r>
      <w:r>
        <w:rPr>
          <w:w w:val="105"/>
        </w:rPr>
        <w:t>en</w:t>
      </w:r>
      <w:r>
        <w:rPr>
          <w:spacing w:val="-11"/>
          <w:w w:val="105"/>
        </w:rPr>
        <w:t> </w:t>
      </w:r>
      <w:r>
        <w:rPr>
          <w:w w:val="105"/>
        </w:rPr>
        <w:t>sus</w:t>
      </w:r>
      <w:r>
        <w:rPr>
          <w:spacing w:val="-10"/>
          <w:w w:val="105"/>
        </w:rPr>
        <w:t> </w:t>
      </w:r>
      <w:r>
        <w:rPr>
          <w:w w:val="105"/>
        </w:rPr>
        <w:t>vidas</w:t>
      </w:r>
      <w:r>
        <w:rPr>
          <w:spacing w:val="-9"/>
          <w:w w:val="105"/>
        </w:rPr>
        <w:t> </w:t>
      </w:r>
      <w:r>
        <w:rPr>
          <w:w w:val="105"/>
        </w:rPr>
        <w:t>y</w:t>
      </w:r>
      <w:r>
        <w:rPr>
          <w:spacing w:val="-11"/>
          <w:w w:val="105"/>
        </w:rPr>
        <w:t> </w:t>
      </w:r>
      <w:r>
        <w:rPr>
          <w:w w:val="105"/>
        </w:rPr>
        <w:t>tienden</w:t>
      </w:r>
      <w:r>
        <w:rPr>
          <w:spacing w:val="-9"/>
          <w:w w:val="105"/>
        </w:rPr>
        <w:t> </w:t>
      </w:r>
      <w:r>
        <w:rPr>
          <w:w w:val="105"/>
        </w:rPr>
        <w:t>a</w:t>
      </w:r>
      <w:r>
        <w:rPr>
          <w:spacing w:val="-9"/>
          <w:w w:val="105"/>
        </w:rPr>
        <w:t> </w:t>
      </w:r>
      <w:r>
        <w:rPr>
          <w:w w:val="105"/>
        </w:rPr>
        <w:t>ser personas</w:t>
      </w:r>
      <w:r>
        <w:rPr>
          <w:spacing w:val="-16"/>
          <w:w w:val="105"/>
        </w:rPr>
        <w:t> </w:t>
      </w:r>
      <w:r>
        <w:rPr>
          <w:w w:val="105"/>
        </w:rPr>
        <w:t>más</w:t>
      </w:r>
      <w:r>
        <w:rPr>
          <w:spacing w:val="-16"/>
          <w:w w:val="105"/>
        </w:rPr>
        <w:t> </w:t>
      </w:r>
      <w:r>
        <w:rPr>
          <w:w w:val="105"/>
        </w:rPr>
        <w:t>esperanzadas,</w:t>
      </w:r>
      <w:r>
        <w:rPr>
          <w:spacing w:val="-16"/>
          <w:w w:val="105"/>
        </w:rPr>
        <w:t> </w:t>
      </w:r>
      <w:r>
        <w:rPr>
          <w:w w:val="105"/>
        </w:rPr>
        <w:t>y</w:t>
      </w:r>
      <w:r>
        <w:rPr>
          <w:spacing w:val="-16"/>
          <w:w w:val="105"/>
        </w:rPr>
        <w:t> </w:t>
      </w:r>
      <w:r>
        <w:rPr>
          <w:w w:val="105"/>
        </w:rPr>
        <w:t>capaces</w:t>
      </w:r>
      <w:r>
        <w:rPr>
          <w:spacing w:val="-16"/>
          <w:w w:val="105"/>
        </w:rPr>
        <w:t> </w:t>
      </w:r>
      <w:r>
        <w:rPr>
          <w:w w:val="105"/>
        </w:rPr>
        <w:t>de</w:t>
      </w:r>
      <w:r>
        <w:rPr>
          <w:spacing w:val="-17"/>
          <w:w w:val="105"/>
        </w:rPr>
        <w:t> </w:t>
      </w:r>
      <w:r>
        <w:rPr>
          <w:w w:val="105"/>
        </w:rPr>
        <w:t>controlar</w:t>
      </w:r>
      <w:r>
        <w:rPr>
          <w:spacing w:val="-16"/>
          <w:w w:val="105"/>
        </w:rPr>
        <w:t> </w:t>
      </w:r>
      <w:r>
        <w:rPr>
          <w:w w:val="105"/>
        </w:rPr>
        <w:t>sus</w:t>
      </w:r>
      <w:r>
        <w:rPr>
          <w:spacing w:val="-16"/>
          <w:w w:val="105"/>
        </w:rPr>
        <w:t> </w:t>
      </w:r>
      <w:r>
        <w:rPr>
          <w:w w:val="105"/>
        </w:rPr>
        <w:t>vidas.</w:t>
      </w:r>
    </w:p>
    <w:p>
      <w:pPr>
        <w:pStyle w:val="BodyText"/>
        <w:spacing w:before="3"/>
        <w:rPr>
          <w:sz w:val="22"/>
        </w:rPr>
      </w:pPr>
    </w:p>
    <w:p>
      <w:pPr>
        <w:pStyle w:val="Heading4"/>
        <w:spacing w:line="247" w:lineRule="auto"/>
        <w:ind w:left="114" w:right="276"/>
        <w:jc w:val="left"/>
      </w:pPr>
      <w:r>
        <w:rPr>
          <w:w w:val="105"/>
        </w:rPr>
        <w:t>Estudio 4. Resiliencia y recursos psicológicos en adolescentes en contextos de riesgo y no riesgo</w:t>
      </w:r>
    </w:p>
    <w:p>
      <w:pPr>
        <w:pStyle w:val="BodyText"/>
        <w:spacing w:before="4"/>
        <w:rPr>
          <w:b/>
          <w:sz w:val="22"/>
        </w:rPr>
      </w:pPr>
    </w:p>
    <w:p>
      <w:pPr>
        <w:pStyle w:val="BodyText"/>
        <w:ind w:left="114"/>
      </w:pPr>
      <w:r>
        <w:rPr>
          <w:w w:val="105"/>
        </w:rPr>
        <w:t>.- Participantes N= 192</w:t>
      </w:r>
    </w:p>
    <w:p>
      <w:pPr>
        <w:pStyle w:val="BodyText"/>
        <w:spacing w:before="12"/>
        <w:rPr>
          <w:sz w:val="22"/>
        </w:rPr>
      </w:pPr>
    </w:p>
    <w:p>
      <w:pPr>
        <w:pStyle w:val="BodyText"/>
        <w:ind w:left="114"/>
      </w:pPr>
      <w:r>
        <w:rPr>
          <w:w w:val="105"/>
        </w:rPr>
        <w:t>.- Adolescentes en situación de calle = 60</w:t>
      </w:r>
    </w:p>
    <w:p>
      <w:pPr>
        <w:pStyle w:val="BodyText"/>
        <w:spacing w:before="10"/>
        <w:rPr>
          <w:sz w:val="22"/>
        </w:rPr>
      </w:pPr>
    </w:p>
    <w:p>
      <w:pPr>
        <w:pStyle w:val="BodyText"/>
        <w:spacing w:before="1"/>
        <w:ind w:left="114"/>
      </w:pPr>
      <w:r>
        <w:rPr>
          <w:w w:val="105"/>
        </w:rPr>
        <w:t>.- Adolescentes Internados en el Centro de Readaptación Social “Quinta del Bosque” = 64</w:t>
      </w:r>
    </w:p>
    <w:p>
      <w:pPr>
        <w:pStyle w:val="BodyText"/>
        <w:spacing w:before="10"/>
        <w:rPr>
          <w:sz w:val="22"/>
        </w:rPr>
      </w:pPr>
    </w:p>
    <w:p>
      <w:pPr>
        <w:pStyle w:val="BodyText"/>
        <w:spacing w:before="1"/>
        <w:ind w:left="114"/>
      </w:pPr>
      <w:r>
        <w:rPr>
          <w:w w:val="105"/>
        </w:rPr>
        <w:t>.- Adolescentes sin antecedentes = 68</w:t>
      </w:r>
    </w:p>
    <w:p>
      <w:pPr>
        <w:pStyle w:val="BodyText"/>
        <w:spacing w:before="10"/>
        <w:rPr>
          <w:sz w:val="22"/>
        </w:rPr>
      </w:pPr>
    </w:p>
    <w:p>
      <w:pPr>
        <w:pStyle w:val="BodyText"/>
        <w:spacing w:before="1"/>
        <w:ind w:left="114"/>
      </w:pPr>
      <w:r>
        <w:rPr>
          <w:w w:val="105"/>
        </w:rPr>
        <w:t>.- Hombres y mujeres, 15 y 18 años de edad</w:t>
      </w:r>
    </w:p>
    <w:p>
      <w:pPr>
        <w:pStyle w:val="BodyText"/>
        <w:spacing w:before="12"/>
        <w:rPr>
          <w:sz w:val="22"/>
        </w:rPr>
      </w:pPr>
    </w:p>
    <w:p>
      <w:pPr>
        <w:pStyle w:val="BodyText"/>
        <w:spacing w:line="561" w:lineRule="auto"/>
        <w:ind w:left="114" w:right="6640"/>
      </w:pPr>
      <w:r>
        <w:rPr>
          <w:w w:val="105"/>
        </w:rPr>
        <w:t>.- Ciudad de Toluca Resultados</w:t>
      </w:r>
    </w:p>
    <w:p>
      <w:pPr>
        <w:pStyle w:val="BodyText"/>
        <w:spacing w:line="247" w:lineRule="auto" w:before="2"/>
        <w:ind w:left="114" w:right="276"/>
      </w:pPr>
      <w:r>
        <w:rPr>
          <w:w w:val="105"/>
        </w:rPr>
        <w:t>Grupo de adolescentes de no riesgo: Mayor tendencia a la resiliencia, Locus de control interno, Unión en relaciones intrafamiliares.</w:t>
      </w:r>
    </w:p>
    <w:p>
      <w:pPr>
        <w:pStyle w:val="BodyText"/>
        <w:spacing w:before="5"/>
        <w:rPr>
          <w:sz w:val="22"/>
        </w:rPr>
      </w:pPr>
    </w:p>
    <w:p>
      <w:pPr>
        <w:pStyle w:val="BodyText"/>
        <w:spacing w:line="247" w:lineRule="auto" w:before="1"/>
        <w:ind w:left="114" w:right="515"/>
      </w:pPr>
      <w:r>
        <w:rPr>
          <w:w w:val="105"/>
        </w:rPr>
        <w:t>Grupo</w:t>
      </w:r>
      <w:r>
        <w:rPr>
          <w:spacing w:val="-12"/>
          <w:w w:val="105"/>
        </w:rPr>
        <w:t> </w:t>
      </w:r>
      <w:r>
        <w:rPr>
          <w:w w:val="105"/>
        </w:rPr>
        <w:t>de</w:t>
      </w:r>
      <w:r>
        <w:rPr>
          <w:spacing w:val="-12"/>
          <w:w w:val="105"/>
        </w:rPr>
        <w:t> </w:t>
      </w:r>
      <w:r>
        <w:rPr>
          <w:w w:val="105"/>
        </w:rPr>
        <w:t>adolescentes</w:t>
      </w:r>
      <w:r>
        <w:rPr>
          <w:spacing w:val="-12"/>
          <w:w w:val="105"/>
        </w:rPr>
        <w:t> </w:t>
      </w:r>
      <w:r>
        <w:rPr>
          <w:w w:val="105"/>
        </w:rPr>
        <w:t>en</w:t>
      </w:r>
      <w:r>
        <w:rPr>
          <w:spacing w:val="-13"/>
          <w:w w:val="105"/>
        </w:rPr>
        <w:t> </w:t>
      </w:r>
      <w:r>
        <w:rPr>
          <w:w w:val="105"/>
        </w:rPr>
        <w:t>situación</w:t>
      </w:r>
      <w:r>
        <w:rPr>
          <w:spacing w:val="-12"/>
          <w:w w:val="105"/>
        </w:rPr>
        <w:t> </w:t>
      </w:r>
      <w:r>
        <w:rPr>
          <w:w w:val="105"/>
        </w:rPr>
        <w:t>de</w:t>
      </w:r>
      <w:r>
        <w:rPr>
          <w:spacing w:val="-12"/>
          <w:w w:val="105"/>
        </w:rPr>
        <w:t> </w:t>
      </w:r>
      <w:r>
        <w:rPr>
          <w:w w:val="105"/>
        </w:rPr>
        <w:t>calle:</w:t>
      </w:r>
      <w:r>
        <w:rPr>
          <w:spacing w:val="-12"/>
          <w:w w:val="105"/>
        </w:rPr>
        <w:t> </w:t>
      </w:r>
      <w:r>
        <w:rPr>
          <w:w w:val="105"/>
        </w:rPr>
        <w:t>Autoestima</w:t>
      </w:r>
      <w:r>
        <w:rPr>
          <w:spacing w:val="-12"/>
          <w:w w:val="105"/>
        </w:rPr>
        <w:t> </w:t>
      </w:r>
      <w:r>
        <w:rPr>
          <w:w w:val="105"/>
        </w:rPr>
        <w:t>baja,</w:t>
      </w:r>
      <w:r>
        <w:rPr>
          <w:spacing w:val="-11"/>
          <w:w w:val="105"/>
        </w:rPr>
        <w:t> </w:t>
      </w:r>
      <w:r>
        <w:rPr>
          <w:w w:val="105"/>
        </w:rPr>
        <w:t>Estilo</w:t>
      </w:r>
      <w:r>
        <w:rPr>
          <w:spacing w:val="-11"/>
          <w:w w:val="105"/>
        </w:rPr>
        <w:t> </w:t>
      </w:r>
      <w:r>
        <w:rPr>
          <w:w w:val="105"/>
        </w:rPr>
        <w:t>de</w:t>
      </w:r>
      <w:r>
        <w:rPr>
          <w:spacing w:val="-12"/>
          <w:w w:val="105"/>
        </w:rPr>
        <w:t> </w:t>
      </w:r>
      <w:r>
        <w:rPr>
          <w:w w:val="105"/>
        </w:rPr>
        <w:t>Enfrentamiento</w:t>
      </w:r>
      <w:r>
        <w:rPr>
          <w:spacing w:val="-12"/>
          <w:w w:val="105"/>
        </w:rPr>
        <w:t> </w:t>
      </w:r>
      <w:r>
        <w:rPr>
          <w:w w:val="105"/>
        </w:rPr>
        <w:t>de emocional-evasivo.</w:t>
      </w:r>
    </w:p>
    <w:p>
      <w:pPr>
        <w:pStyle w:val="BodyText"/>
        <w:spacing w:before="4"/>
        <w:rPr>
          <w:sz w:val="22"/>
        </w:rPr>
      </w:pPr>
    </w:p>
    <w:p>
      <w:pPr>
        <w:pStyle w:val="BodyText"/>
        <w:spacing w:line="247" w:lineRule="auto"/>
        <w:ind w:left="114" w:right="276"/>
      </w:pPr>
      <w:r>
        <w:rPr>
          <w:w w:val="105"/>
        </w:rPr>
        <w:t>Grupo de adolescentes menores infractores: Dificultades en Relaciones Intrafamiliares, Locus de Control externo.</w:t>
      </w:r>
    </w:p>
    <w:p>
      <w:pPr>
        <w:pStyle w:val="BodyText"/>
        <w:spacing w:before="5"/>
        <w:rPr>
          <w:sz w:val="22"/>
        </w:rPr>
      </w:pPr>
    </w:p>
    <w:p>
      <w:pPr>
        <w:pStyle w:val="Heading4"/>
        <w:spacing w:before="1"/>
        <w:ind w:left="114"/>
        <w:jc w:val="left"/>
      </w:pPr>
      <w:r>
        <w:rPr>
          <w:w w:val="105"/>
        </w:rPr>
        <w:t>Estudio 5. Resiliencia y Religión-Espiritualidad en adolescentes mexicanos</w:t>
      </w:r>
    </w:p>
    <w:p>
      <w:pPr>
        <w:pStyle w:val="BodyText"/>
        <w:spacing w:before="9"/>
        <w:rPr>
          <w:b/>
          <w:sz w:val="22"/>
        </w:rPr>
      </w:pPr>
    </w:p>
    <w:p>
      <w:pPr>
        <w:pStyle w:val="BodyText"/>
        <w:ind w:left="114"/>
      </w:pPr>
      <w:r>
        <w:rPr>
          <w:w w:val="105"/>
        </w:rPr>
        <w:t>.-355 adolescentes hombres y mujeres</w:t>
      </w:r>
    </w:p>
    <w:p>
      <w:pPr>
        <w:pStyle w:val="BodyText"/>
        <w:spacing w:before="12"/>
        <w:rPr>
          <w:sz w:val="22"/>
        </w:rPr>
      </w:pPr>
    </w:p>
    <w:p>
      <w:pPr>
        <w:pStyle w:val="BodyText"/>
        <w:ind w:left="114"/>
      </w:pPr>
      <w:r>
        <w:rPr>
          <w:w w:val="105"/>
        </w:rPr>
        <w:t>.- 15 y 17 años de edad</w:t>
      </w:r>
    </w:p>
    <w:p>
      <w:pPr>
        <w:pStyle w:val="BodyText"/>
        <w:spacing w:before="9"/>
        <w:rPr>
          <w:sz w:val="22"/>
        </w:rPr>
      </w:pPr>
    </w:p>
    <w:p>
      <w:pPr>
        <w:pStyle w:val="BodyText"/>
        <w:ind w:left="114"/>
      </w:pPr>
      <w:r>
        <w:rPr>
          <w:w w:val="105"/>
        </w:rPr>
        <w:t>.- Cuestionario de Resiliencia (González Arratia y Valdez, 2006)</w:t>
      </w:r>
    </w:p>
    <w:p>
      <w:pPr>
        <w:pStyle w:val="BodyText"/>
        <w:spacing w:before="12"/>
        <w:rPr>
          <w:sz w:val="22"/>
        </w:rPr>
      </w:pPr>
    </w:p>
    <w:p>
      <w:pPr>
        <w:pStyle w:val="BodyText"/>
        <w:spacing w:line="247" w:lineRule="auto"/>
        <w:ind w:left="114" w:right="515"/>
      </w:pPr>
      <w:r>
        <w:rPr>
          <w:w w:val="105"/>
        </w:rPr>
        <w:t>.- Escala Multidimensional de Religiosidad/Espiritualidad (Abeles, Ellison, Idler, Kruse, Levin y Ory, 2003)</w:t>
      </w:r>
    </w:p>
    <w:p>
      <w:pPr>
        <w:pStyle w:val="BodyText"/>
        <w:spacing w:before="5"/>
        <w:rPr>
          <w:sz w:val="22"/>
        </w:rPr>
      </w:pPr>
    </w:p>
    <w:p>
      <w:pPr>
        <w:pStyle w:val="BodyText"/>
        <w:spacing w:before="1"/>
        <w:ind w:left="114"/>
      </w:pPr>
      <w:r>
        <w:rPr>
          <w:w w:val="105"/>
        </w:rPr>
        <w:t>Resultados</w:t>
      </w:r>
    </w:p>
    <w:p>
      <w:pPr>
        <w:pStyle w:val="BodyText"/>
        <w:spacing w:before="10"/>
        <w:rPr>
          <w:sz w:val="22"/>
        </w:rPr>
      </w:pPr>
    </w:p>
    <w:p>
      <w:pPr>
        <w:pStyle w:val="BodyText"/>
        <w:spacing w:line="247" w:lineRule="auto" w:before="1"/>
        <w:ind w:left="114" w:right="276"/>
      </w:pPr>
      <w:r>
        <w:rPr>
          <w:w w:val="105"/>
        </w:rPr>
        <w:t>Correlaciones positivas (r=.37 a r=.70, p=.000) entre resiliencia y soporte religioso, valores, perdón, organización, experiencias religiosas y espirituales.</w:t>
      </w:r>
    </w:p>
    <w:p>
      <w:pPr>
        <w:pStyle w:val="BodyText"/>
        <w:spacing w:before="5"/>
        <w:rPr>
          <w:sz w:val="22"/>
        </w:rPr>
      </w:pPr>
    </w:p>
    <w:p>
      <w:pPr>
        <w:pStyle w:val="Heading4"/>
        <w:spacing w:before="1"/>
        <w:ind w:left="114"/>
        <w:jc w:val="left"/>
      </w:pPr>
      <w:r>
        <w:rPr>
          <w:w w:val="105"/>
        </w:rPr>
        <w:t>Estudio 6. Resiliencia en adolescentes mexicanos y chilenos</w:t>
      </w:r>
    </w:p>
    <w:p>
      <w:pPr>
        <w:pStyle w:val="BodyText"/>
        <w:spacing w:before="9"/>
        <w:rPr>
          <w:b/>
          <w:sz w:val="22"/>
        </w:rPr>
      </w:pPr>
    </w:p>
    <w:p>
      <w:pPr>
        <w:pStyle w:val="BodyText"/>
        <w:ind w:left="114"/>
      </w:pPr>
      <w:r>
        <w:rPr>
          <w:w w:val="105"/>
        </w:rPr>
        <w:t>.- 421 adolescentes mexicanos y chilenos</w:t>
      </w:r>
    </w:p>
    <w:p>
      <w:pPr>
        <w:pStyle w:val="BodyText"/>
        <w:spacing w:before="12"/>
        <w:rPr>
          <w:sz w:val="22"/>
        </w:rPr>
      </w:pPr>
    </w:p>
    <w:p>
      <w:pPr>
        <w:pStyle w:val="BodyText"/>
        <w:ind w:left="114"/>
      </w:pPr>
      <w:r>
        <w:rPr>
          <w:w w:val="105"/>
        </w:rPr>
        <w:t>.- Hombres y mujeres</w:t>
      </w:r>
    </w:p>
    <w:p>
      <w:pPr>
        <w:pStyle w:val="BodyText"/>
        <w:rPr>
          <w:sz w:val="20"/>
        </w:rPr>
      </w:pPr>
    </w:p>
    <w:p>
      <w:pPr>
        <w:pStyle w:val="BodyText"/>
        <w:spacing w:before="3"/>
        <w:rPr>
          <w:sz w:val="23"/>
        </w:rPr>
      </w:pPr>
      <w:r>
        <w:rPr/>
        <w:drawing>
          <wp:anchor distT="0" distB="0" distL="0" distR="0" allowOverlap="1" layoutInCell="1" locked="0" behindDoc="0" simplePos="0" relativeHeight="3376">
            <wp:simplePos x="0" y="0"/>
            <wp:positionH relativeFrom="page">
              <wp:posOffset>1054608</wp:posOffset>
            </wp:positionH>
            <wp:positionV relativeFrom="paragraph">
              <wp:posOffset>204785</wp:posOffset>
            </wp:positionV>
            <wp:extent cx="5104638" cy="44195"/>
            <wp:effectExtent l="0" t="0" r="0" b="0"/>
            <wp:wrapTopAndBottom/>
            <wp:docPr id="143" name="image3.png" descr=""/>
            <wp:cNvGraphicFramePr>
              <a:graphicFrameLocks noChangeAspect="1"/>
            </wp:cNvGraphicFramePr>
            <a:graphic>
              <a:graphicData uri="http://schemas.openxmlformats.org/drawingml/2006/picture">
                <pic:pic>
                  <pic:nvPicPr>
                    <pic:cNvPr id="14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- 86 -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before="74"/>
        <w:ind w:left="525"/>
        <w:jc w:val="both"/>
      </w:pPr>
      <w:r>
        <w:rPr>
          <w:w w:val="105"/>
        </w:rPr>
        <w:t>.- 15 a 18 años de edad</w:t>
      </w:r>
    </w:p>
    <w:p>
      <w:pPr>
        <w:pStyle w:val="BodyText"/>
        <w:spacing w:before="9"/>
        <w:rPr>
          <w:sz w:val="22"/>
        </w:rPr>
      </w:pPr>
    </w:p>
    <w:p>
      <w:pPr>
        <w:pStyle w:val="BodyText"/>
        <w:ind w:left="525"/>
        <w:jc w:val="both"/>
      </w:pPr>
      <w:r>
        <w:rPr>
          <w:w w:val="105"/>
        </w:rPr>
        <w:t>.- Escala de resiliencia fuerza y Seguridad personal (Valdez y González Arratia, 2007)</w:t>
      </w:r>
    </w:p>
    <w:p>
      <w:pPr>
        <w:pStyle w:val="BodyText"/>
        <w:spacing w:before="12"/>
        <w:rPr>
          <w:sz w:val="22"/>
        </w:rPr>
      </w:pPr>
    </w:p>
    <w:p>
      <w:pPr>
        <w:pStyle w:val="BodyText"/>
        <w:ind w:left="525"/>
        <w:jc w:val="both"/>
      </w:pPr>
      <w:r>
        <w:rPr>
          <w:w w:val="105"/>
        </w:rPr>
        <w:t>.- Escala de Resiliencia (Saavedra, 2007)</w:t>
      </w:r>
    </w:p>
    <w:p>
      <w:pPr>
        <w:pStyle w:val="BodyText"/>
        <w:spacing w:before="10"/>
        <w:rPr>
          <w:sz w:val="22"/>
        </w:rPr>
      </w:pPr>
    </w:p>
    <w:p>
      <w:pPr>
        <w:pStyle w:val="BodyText"/>
        <w:spacing w:before="1"/>
        <w:ind w:left="525"/>
        <w:jc w:val="both"/>
      </w:pPr>
      <w:r>
        <w:rPr>
          <w:w w:val="105"/>
        </w:rPr>
        <w:t>Resultados</w:t>
      </w:r>
    </w:p>
    <w:p>
      <w:pPr>
        <w:pStyle w:val="BodyText"/>
        <w:spacing w:before="10"/>
        <w:rPr>
          <w:sz w:val="22"/>
        </w:rPr>
      </w:pPr>
    </w:p>
    <w:p>
      <w:pPr>
        <w:pStyle w:val="BodyText"/>
        <w:spacing w:before="1"/>
        <w:ind w:left="525"/>
        <w:jc w:val="both"/>
      </w:pPr>
      <w:r>
        <w:rPr>
          <w:w w:val="105"/>
        </w:rPr>
        <w:t>r=. 702, p=.001 validez de criterio y convergente entre las escalas</w:t>
      </w:r>
    </w:p>
    <w:p>
      <w:pPr>
        <w:pStyle w:val="BodyText"/>
        <w:spacing w:before="12"/>
        <w:rPr>
          <w:sz w:val="22"/>
        </w:rPr>
      </w:pPr>
    </w:p>
    <w:p>
      <w:pPr>
        <w:pStyle w:val="Heading4"/>
      </w:pPr>
      <w:r>
        <w:rPr>
          <w:w w:val="105"/>
        </w:rPr>
        <w:t>Estudio 7. Resiliencia en adultos invidentes</w:t>
      </w:r>
    </w:p>
    <w:p>
      <w:pPr>
        <w:pStyle w:val="BodyText"/>
        <w:spacing w:before="9"/>
        <w:rPr>
          <w:b/>
          <w:sz w:val="22"/>
        </w:rPr>
      </w:pPr>
    </w:p>
    <w:p>
      <w:pPr>
        <w:pStyle w:val="BodyText"/>
        <w:spacing w:line="247" w:lineRule="auto"/>
        <w:ind w:left="525"/>
      </w:pPr>
      <w:r>
        <w:rPr>
          <w:w w:val="105"/>
        </w:rPr>
        <w:t>.- Identificar el nivel de resiliencia en adultos invidentes y hacer una comparación entre hombres y mujeres.</w:t>
      </w:r>
    </w:p>
    <w:p>
      <w:pPr>
        <w:pStyle w:val="BodyText"/>
        <w:spacing w:before="4"/>
        <w:rPr>
          <w:sz w:val="22"/>
        </w:rPr>
      </w:pPr>
    </w:p>
    <w:p>
      <w:pPr>
        <w:pStyle w:val="BodyText"/>
        <w:ind w:left="525"/>
        <w:jc w:val="both"/>
      </w:pPr>
      <w:r>
        <w:rPr>
          <w:w w:val="105"/>
        </w:rPr>
        <w:t>.- 30 participantes invidentes de ambos sexos, media = 35.7 años de edad.</w:t>
      </w:r>
    </w:p>
    <w:p>
      <w:pPr>
        <w:pStyle w:val="BodyText"/>
        <w:spacing w:before="10"/>
        <w:rPr>
          <w:sz w:val="22"/>
        </w:rPr>
      </w:pPr>
    </w:p>
    <w:p>
      <w:pPr>
        <w:pStyle w:val="BodyText"/>
        <w:spacing w:line="564" w:lineRule="auto" w:before="1"/>
        <w:ind w:left="525" w:right="1742"/>
      </w:pPr>
      <w:r>
        <w:rPr>
          <w:w w:val="105"/>
        </w:rPr>
        <w:t>.-</w:t>
      </w:r>
      <w:r>
        <w:rPr>
          <w:spacing w:val="-18"/>
          <w:w w:val="105"/>
        </w:rPr>
        <w:t> </w:t>
      </w:r>
      <w:r>
        <w:rPr>
          <w:w w:val="105"/>
        </w:rPr>
        <w:t>Cuestionario</w:t>
      </w:r>
      <w:r>
        <w:rPr>
          <w:spacing w:val="-16"/>
          <w:w w:val="105"/>
        </w:rPr>
        <w:t> </w:t>
      </w:r>
      <w:r>
        <w:rPr>
          <w:w w:val="105"/>
        </w:rPr>
        <w:t>de</w:t>
      </w:r>
      <w:r>
        <w:rPr>
          <w:spacing w:val="-17"/>
          <w:w w:val="105"/>
        </w:rPr>
        <w:t> </w:t>
      </w:r>
      <w:r>
        <w:rPr>
          <w:w w:val="105"/>
        </w:rPr>
        <w:t>Resiliencia</w:t>
      </w:r>
      <w:r>
        <w:rPr>
          <w:spacing w:val="-16"/>
          <w:w w:val="105"/>
        </w:rPr>
        <w:t> </w:t>
      </w:r>
      <w:r>
        <w:rPr>
          <w:w w:val="105"/>
        </w:rPr>
        <w:t>(González</w:t>
      </w:r>
      <w:r>
        <w:rPr>
          <w:spacing w:val="-17"/>
          <w:w w:val="105"/>
        </w:rPr>
        <w:t> </w:t>
      </w:r>
      <w:r>
        <w:rPr>
          <w:w w:val="105"/>
        </w:rPr>
        <w:t>Arratia</w:t>
      </w:r>
      <w:r>
        <w:rPr>
          <w:spacing w:val="-16"/>
          <w:w w:val="105"/>
        </w:rPr>
        <w:t> </w:t>
      </w:r>
      <w:r>
        <w:rPr>
          <w:w w:val="105"/>
        </w:rPr>
        <w:t>y</w:t>
      </w:r>
      <w:r>
        <w:rPr>
          <w:spacing w:val="-17"/>
          <w:w w:val="105"/>
        </w:rPr>
        <w:t> </w:t>
      </w:r>
      <w:r>
        <w:rPr>
          <w:w w:val="105"/>
        </w:rPr>
        <w:t>Valdez,</w:t>
      </w:r>
      <w:r>
        <w:rPr>
          <w:spacing w:val="-18"/>
          <w:w w:val="105"/>
        </w:rPr>
        <w:t> </w:t>
      </w:r>
      <w:r>
        <w:rPr>
          <w:w w:val="105"/>
        </w:rPr>
        <w:t>2006) Resultados</w:t>
      </w:r>
    </w:p>
    <w:p>
      <w:pPr>
        <w:pStyle w:val="BodyText"/>
        <w:spacing w:line="247" w:lineRule="auto"/>
        <w:ind w:left="525" w:right="106"/>
        <w:jc w:val="both"/>
      </w:pPr>
      <w:r>
        <w:rPr>
          <w:w w:val="105"/>
        </w:rPr>
        <w:t>Las</w:t>
      </w:r>
      <w:r>
        <w:rPr>
          <w:spacing w:val="-8"/>
          <w:w w:val="105"/>
        </w:rPr>
        <w:t> </w:t>
      </w:r>
      <w:r>
        <w:rPr>
          <w:w w:val="105"/>
        </w:rPr>
        <w:t>mujeres</w:t>
      </w:r>
      <w:r>
        <w:rPr>
          <w:spacing w:val="-7"/>
          <w:w w:val="105"/>
        </w:rPr>
        <w:t> </w:t>
      </w:r>
      <w:r>
        <w:rPr>
          <w:w w:val="105"/>
        </w:rPr>
        <w:t>consideran</w:t>
      </w:r>
      <w:r>
        <w:rPr>
          <w:spacing w:val="-8"/>
          <w:w w:val="105"/>
        </w:rPr>
        <w:t> </w:t>
      </w:r>
      <w:r>
        <w:rPr>
          <w:w w:val="105"/>
        </w:rPr>
        <w:t>que</w:t>
      </w:r>
      <w:r>
        <w:rPr>
          <w:spacing w:val="-7"/>
          <w:w w:val="105"/>
        </w:rPr>
        <w:t> </w:t>
      </w:r>
      <w:r>
        <w:rPr>
          <w:w w:val="105"/>
        </w:rPr>
        <w:t>les</w:t>
      </w:r>
      <w:r>
        <w:rPr>
          <w:spacing w:val="-7"/>
          <w:w w:val="105"/>
        </w:rPr>
        <w:t> </w:t>
      </w:r>
      <w:r>
        <w:rPr>
          <w:w w:val="105"/>
        </w:rPr>
        <w:t>agrada</w:t>
      </w:r>
      <w:r>
        <w:rPr>
          <w:spacing w:val="-8"/>
          <w:w w:val="105"/>
        </w:rPr>
        <w:t> </w:t>
      </w:r>
      <w:r>
        <w:rPr>
          <w:w w:val="105"/>
        </w:rPr>
        <w:t>demostrar</w:t>
      </w:r>
      <w:r>
        <w:rPr>
          <w:spacing w:val="-9"/>
          <w:w w:val="105"/>
        </w:rPr>
        <w:t> </w:t>
      </w:r>
      <w:r>
        <w:rPr>
          <w:w w:val="105"/>
        </w:rPr>
        <w:t>su</w:t>
      </w:r>
      <w:r>
        <w:rPr>
          <w:spacing w:val="-7"/>
          <w:w w:val="105"/>
        </w:rPr>
        <w:t> </w:t>
      </w:r>
      <w:r>
        <w:rPr>
          <w:w w:val="105"/>
        </w:rPr>
        <w:t>afecto,</w:t>
      </w:r>
      <w:r>
        <w:rPr>
          <w:spacing w:val="-7"/>
          <w:w w:val="105"/>
        </w:rPr>
        <w:t> </w:t>
      </w:r>
      <w:r>
        <w:rPr>
          <w:w w:val="105"/>
        </w:rPr>
        <w:t>los</w:t>
      </w:r>
      <w:r>
        <w:rPr>
          <w:spacing w:val="-8"/>
          <w:w w:val="105"/>
        </w:rPr>
        <w:t> </w:t>
      </w:r>
      <w:r>
        <w:rPr>
          <w:w w:val="105"/>
        </w:rPr>
        <w:t>hombres</w:t>
      </w:r>
      <w:r>
        <w:rPr>
          <w:spacing w:val="-8"/>
          <w:w w:val="105"/>
        </w:rPr>
        <w:t> </w:t>
      </w:r>
      <w:r>
        <w:rPr>
          <w:w w:val="105"/>
        </w:rPr>
        <w:t>consideran</w:t>
      </w:r>
      <w:r>
        <w:rPr>
          <w:spacing w:val="-8"/>
          <w:w w:val="105"/>
        </w:rPr>
        <w:t> </w:t>
      </w:r>
      <w:r>
        <w:rPr>
          <w:w w:val="105"/>
        </w:rPr>
        <w:t>que: pueden</w:t>
      </w:r>
      <w:r>
        <w:rPr>
          <w:spacing w:val="-12"/>
          <w:w w:val="105"/>
        </w:rPr>
        <w:t> </w:t>
      </w:r>
      <w:r>
        <w:rPr>
          <w:w w:val="105"/>
        </w:rPr>
        <w:t>controlar</w:t>
      </w:r>
      <w:r>
        <w:rPr>
          <w:spacing w:val="-13"/>
          <w:w w:val="105"/>
        </w:rPr>
        <w:t> </w:t>
      </w:r>
      <w:r>
        <w:rPr>
          <w:w w:val="105"/>
        </w:rPr>
        <w:t>su</w:t>
      </w:r>
      <w:r>
        <w:rPr>
          <w:spacing w:val="-12"/>
          <w:w w:val="105"/>
        </w:rPr>
        <w:t> </w:t>
      </w:r>
      <w:r>
        <w:rPr>
          <w:w w:val="105"/>
        </w:rPr>
        <w:t>vida,</w:t>
      </w:r>
      <w:r>
        <w:rPr>
          <w:spacing w:val="-11"/>
          <w:w w:val="105"/>
        </w:rPr>
        <w:t> </w:t>
      </w:r>
      <w:r>
        <w:rPr>
          <w:w w:val="105"/>
        </w:rPr>
        <w:t>pueden</w:t>
      </w:r>
      <w:r>
        <w:rPr>
          <w:spacing w:val="-12"/>
          <w:w w:val="105"/>
        </w:rPr>
        <w:t> </w:t>
      </w:r>
      <w:r>
        <w:rPr>
          <w:w w:val="105"/>
        </w:rPr>
        <w:t>ayudar</w:t>
      </w:r>
      <w:r>
        <w:rPr>
          <w:spacing w:val="-12"/>
          <w:w w:val="105"/>
        </w:rPr>
        <w:t> </w:t>
      </w:r>
      <w:r>
        <w:rPr>
          <w:w w:val="105"/>
        </w:rPr>
        <w:t>a</w:t>
      </w:r>
      <w:r>
        <w:rPr>
          <w:spacing w:val="-12"/>
          <w:w w:val="105"/>
        </w:rPr>
        <w:t> </w:t>
      </w:r>
      <w:r>
        <w:rPr>
          <w:w w:val="105"/>
        </w:rPr>
        <w:t>otros</w:t>
      </w:r>
      <w:r>
        <w:rPr>
          <w:spacing w:val="-12"/>
          <w:w w:val="105"/>
        </w:rPr>
        <w:t> </w:t>
      </w:r>
      <w:r>
        <w:rPr>
          <w:w w:val="105"/>
        </w:rPr>
        <w:t>cuando</w:t>
      </w:r>
      <w:r>
        <w:rPr>
          <w:spacing w:val="-11"/>
          <w:w w:val="105"/>
        </w:rPr>
        <w:t> </w:t>
      </w:r>
      <w:r>
        <w:rPr>
          <w:w w:val="105"/>
        </w:rPr>
        <w:t>lo</w:t>
      </w:r>
      <w:r>
        <w:rPr>
          <w:spacing w:val="-11"/>
          <w:w w:val="105"/>
        </w:rPr>
        <w:t> </w:t>
      </w:r>
      <w:r>
        <w:rPr>
          <w:w w:val="105"/>
        </w:rPr>
        <w:t>necesitan,</w:t>
      </w:r>
      <w:r>
        <w:rPr>
          <w:spacing w:val="-13"/>
          <w:w w:val="105"/>
        </w:rPr>
        <w:t> </w:t>
      </w:r>
      <w:r>
        <w:rPr>
          <w:w w:val="105"/>
        </w:rPr>
        <w:t>reconocen</w:t>
      </w:r>
      <w:r>
        <w:rPr>
          <w:spacing w:val="-10"/>
          <w:w w:val="105"/>
        </w:rPr>
        <w:t> </w:t>
      </w:r>
      <w:r>
        <w:rPr>
          <w:w w:val="105"/>
        </w:rPr>
        <w:t>lo</w:t>
      </w:r>
      <w:r>
        <w:rPr>
          <w:spacing w:val="-11"/>
          <w:w w:val="105"/>
        </w:rPr>
        <w:t> </w:t>
      </w:r>
      <w:r>
        <w:rPr>
          <w:w w:val="105"/>
        </w:rPr>
        <w:t>malo</w:t>
      </w:r>
      <w:r>
        <w:rPr>
          <w:spacing w:val="-11"/>
          <w:w w:val="105"/>
        </w:rPr>
        <w:t> </w:t>
      </w:r>
      <w:r>
        <w:rPr>
          <w:w w:val="105"/>
        </w:rPr>
        <w:t>y lo</w:t>
      </w:r>
      <w:r>
        <w:rPr>
          <w:spacing w:val="-12"/>
          <w:w w:val="105"/>
        </w:rPr>
        <w:t> </w:t>
      </w:r>
      <w:r>
        <w:rPr>
          <w:w w:val="105"/>
        </w:rPr>
        <w:t>bueno</w:t>
      </w:r>
      <w:r>
        <w:rPr>
          <w:spacing w:val="-12"/>
          <w:w w:val="105"/>
        </w:rPr>
        <w:t> </w:t>
      </w:r>
      <w:r>
        <w:rPr>
          <w:w w:val="105"/>
        </w:rPr>
        <w:t>en</w:t>
      </w:r>
      <w:r>
        <w:rPr>
          <w:spacing w:val="-13"/>
          <w:w w:val="105"/>
        </w:rPr>
        <w:t> </w:t>
      </w:r>
      <w:r>
        <w:rPr>
          <w:w w:val="105"/>
        </w:rPr>
        <w:t>su</w:t>
      </w:r>
      <w:r>
        <w:rPr>
          <w:spacing w:val="-13"/>
          <w:w w:val="105"/>
        </w:rPr>
        <w:t> </w:t>
      </w:r>
      <w:r>
        <w:rPr>
          <w:w w:val="105"/>
        </w:rPr>
        <w:t>vida</w:t>
      </w:r>
      <w:r>
        <w:rPr>
          <w:spacing w:val="-11"/>
          <w:w w:val="105"/>
        </w:rPr>
        <w:t> </w:t>
      </w:r>
      <w:r>
        <w:rPr>
          <w:w w:val="105"/>
        </w:rPr>
        <w:t>y</w:t>
      </w:r>
      <w:r>
        <w:rPr>
          <w:spacing w:val="-14"/>
          <w:w w:val="105"/>
        </w:rPr>
        <w:t> </w:t>
      </w:r>
      <w:r>
        <w:rPr>
          <w:w w:val="105"/>
        </w:rPr>
        <w:t>pueden</w:t>
      </w:r>
      <w:r>
        <w:rPr>
          <w:spacing w:val="-13"/>
          <w:w w:val="105"/>
        </w:rPr>
        <w:t> </w:t>
      </w:r>
      <w:r>
        <w:rPr>
          <w:w w:val="105"/>
        </w:rPr>
        <w:t>cambiar</w:t>
      </w:r>
      <w:r>
        <w:rPr>
          <w:spacing w:val="-12"/>
          <w:w w:val="105"/>
        </w:rPr>
        <w:t> </w:t>
      </w:r>
      <w:r>
        <w:rPr>
          <w:w w:val="105"/>
        </w:rPr>
        <w:t>cuando</w:t>
      </w:r>
      <w:r>
        <w:rPr>
          <w:spacing w:val="-12"/>
          <w:w w:val="105"/>
        </w:rPr>
        <w:t> </w:t>
      </w:r>
      <w:r>
        <w:rPr>
          <w:w w:val="105"/>
        </w:rPr>
        <w:t>se</w:t>
      </w:r>
      <w:r>
        <w:rPr>
          <w:spacing w:val="-13"/>
          <w:w w:val="105"/>
        </w:rPr>
        <w:t> </w:t>
      </w:r>
      <w:r>
        <w:rPr>
          <w:w w:val="105"/>
        </w:rPr>
        <w:t>equivocan</w:t>
      </w:r>
    </w:p>
    <w:p>
      <w:pPr>
        <w:pStyle w:val="BodyText"/>
        <w:spacing w:before="3"/>
        <w:rPr>
          <w:sz w:val="22"/>
        </w:rPr>
      </w:pPr>
    </w:p>
    <w:p>
      <w:pPr>
        <w:pStyle w:val="Heading4"/>
      </w:pPr>
      <w:r>
        <w:rPr>
          <w:w w:val="105"/>
        </w:rPr>
        <w:t>Estudio 8. Resiliencia en adultos asmáticos</w:t>
      </w:r>
    </w:p>
    <w:p>
      <w:pPr>
        <w:pStyle w:val="BodyText"/>
        <w:spacing w:before="12"/>
        <w:rPr>
          <w:b/>
          <w:sz w:val="22"/>
        </w:rPr>
      </w:pPr>
    </w:p>
    <w:p>
      <w:pPr>
        <w:pStyle w:val="BodyText"/>
        <w:ind w:left="525"/>
        <w:jc w:val="both"/>
      </w:pPr>
      <w:r>
        <w:rPr>
          <w:w w:val="105"/>
        </w:rPr>
        <w:t>.- 35 adultos diagnosticados con asma</w:t>
      </w:r>
    </w:p>
    <w:p>
      <w:pPr>
        <w:pStyle w:val="BodyText"/>
        <w:spacing w:before="10"/>
        <w:rPr>
          <w:sz w:val="22"/>
        </w:rPr>
      </w:pPr>
    </w:p>
    <w:p>
      <w:pPr>
        <w:pStyle w:val="BodyText"/>
        <w:spacing w:before="1"/>
        <w:ind w:left="525"/>
        <w:jc w:val="both"/>
      </w:pPr>
      <w:r>
        <w:rPr>
          <w:w w:val="105"/>
        </w:rPr>
        <w:t>.- Media= 34.6 años</w:t>
      </w:r>
    </w:p>
    <w:p>
      <w:pPr>
        <w:pStyle w:val="BodyText"/>
        <w:spacing w:before="10"/>
        <w:rPr>
          <w:sz w:val="22"/>
        </w:rPr>
      </w:pPr>
    </w:p>
    <w:p>
      <w:pPr>
        <w:pStyle w:val="BodyText"/>
        <w:spacing w:before="1"/>
        <w:ind w:left="525"/>
        <w:jc w:val="both"/>
      </w:pPr>
      <w:r>
        <w:rPr>
          <w:w w:val="105"/>
        </w:rPr>
        <w:t>.- Cuestionario de Resiliencia (González Arratia y Valdez, 2006)</w:t>
      </w:r>
    </w:p>
    <w:p>
      <w:pPr>
        <w:pStyle w:val="BodyText"/>
        <w:spacing w:before="10"/>
        <w:rPr>
          <w:sz w:val="22"/>
        </w:rPr>
      </w:pPr>
    </w:p>
    <w:p>
      <w:pPr>
        <w:pStyle w:val="BodyText"/>
        <w:spacing w:before="1"/>
        <w:ind w:left="525"/>
        <w:jc w:val="both"/>
      </w:pPr>
      <w:r>
        <w:rPr>
          <w:w w:val="105"/>
        </w:rPr>
        <w:t>.- Tres Factores: factores protectores externos, internos y empatía.</w:t>
      </w:r>
    </w:p>
    <w:p>
      <w:pPr>
        <w:pStyle w:val="BodyText"/>
        <w:spacing w:before="12"/>
        <w:rPr>
          <w:sz w:val="22"/>
        </w:rPr>
      </w:pPr>
    </w:p>
    <w:p>
      <w:pPr>
        <w:pStyle w:val="BodyText"/>
        <w:spacing w:line="564" w:lineRule="auto"/>
        <w:ind w:left="525" w:right="6125"/>
      </w:pPr>
      <w:r>
        <w:rPr>
          <w:w w:val="105"/>
        </w:rPr>
        <w:t>.- Alpha = .9317 Resultados</w:t>
      </w:r>
    </w:p>
    <w:p>
      <w:pPr>
        <w:pStyle w:val="BodyText"/>
        <w:spacing w:line="247" w:lineRule="auto"/>
        <w:ind w:left="525"/>
      </w:pPr>
      <w:r>
        <w:rPr>
          <w:w w:val="105"/>
        </w:rPr>
        <w:t>Se encontró que las Mujeres son más resilientes que los hombres, y lo pacientes más jóvenes muestran mayor resiliencia</w:t>
      </w:r>
    </w:p>
    <w:p>
      <w:pPr>
        <w:pStyle w:val="BodyText"/>
        <w:spacing w:before="5"/>
        <w:rPr>
          <w:sz w:val="22"/>
        </w:rPr>
      </w:pPr>
    </w:p>
    <w:p>
      <w:pPr>
        <w:pStyle w:val="Heading4"/>
        <w:spacing w:before="1"/>
      </w:pPr>
      <w:r>
        <w:rPr>
          <w:w w:val="105"/>
        </w:rPr>
        <w:t>Estudio 9. Resiliencia en padres con hijos discapacitados</w:t>
      </w:r>
    </w:p>
    <w:p>
      <w:pPr>
        <w:pStyle w:val="BodyText"/>
        <w:spacing w:before="9"/>
        <w:rPr>
          <w:b/>
          <w:sz w:val="22"/>
        </w:rPr>
      </w:pPr>
    </w:p>
    <w:p>
      <w:pPr>
        <w:pStyle w:val="BodyText"/>
        <w:ind w:left="525"/>
        <w:jc w:val="both"/>
      </w:pPr>
      <w:r>
        <w:rPr>
          <w:w w:val="105"/>
        </w:rPr>
        <w:t>.- 100 padres con hijos que padecen discapacidad que asisten al CRIT Estado de México</w:t>
      </w:r>
    </w:p>
    <w:p>
      <w:pPr>
        <w:pStyle w:val="BodyText"/>
        <w:spacing w:before="12"/>
        <w:rPr>
          <w:sz w:val="22"/>
        </w:rPr>
      </w:pPr>
    </w:p>
    <w:p>
      <w:pPr>
        <w:pStyle w:val="BodyText"/>
        <w:ind w:left="525"/>
        <w:jc w:val="both"/>
      </w:pPr>
      <w:r>
        <w:rPr>
          <w:w w:val="105"/>
        </w:rPr>
        <w:t>.- Hombres y mujeres entre 23 y 55 años de edad</w:t>
      </w:r>
    </w:p>
    <w:p>
      <w:pPr>
        <w:pStyle w:val="BodyText"/>
        <w:spacing w:before="10"/>
        <w:rPr>
          <w:sz w:val="22"/>
        </w:rPr>
      </w:pPr>
    </w:p>
    <w:p>
      <w:pPr>
        <w:pStyle w:val="BodyText"/>
        <w:spacing w:before="1"/>
        <w:ind w:left="525"/>
        <w:jc w:val="both"/>
      </w:pPr>
      <w:r>
        <w:rPr>
          <w:w w:val="105"/>
        </w:rPr>
        <w:t>.- Cuestionario de Resiliencia (González Arratia y Valdez, 2006)</w:t>
      </w:r>
    </w:p>
    <w:p>
      <w:pPr>
        <w:pStyle w:val="BodyText"/>
        <w:rPr>
          <w:sz w:val="20"/>
        </w:rPr>
      </w:pPr>
    </w:p>
    <w:p>
      <w:pPr>
        <w:pStyle w:val="BodyText"/>
        <w:rPr>
          <w:sz w:val="20"/>
        </w:rPr>
      </w:pPr>
    </w:p>
    <w:p>
      <w:pPr>
        <w:pStyle w:val="BodyText"/>
        <w:spacing w:before="4"/>
        <w:rPr>
          <w:sz w:val="16"/>
        </w:rPr>
      </w:pPr>
      <w:r>
        <w:rPr/>
        <w:drawing>
          <wp:anchor distT="0" distB="0" distL="0" distR="0" allowOverlap="1" layoutInCell="1" locked="0" behindDoc="0" simplePos="0" relativeHeight="3400">
            <wp:simplePos x="0" y="0"/>
            <wp:positionH relativeFrom="page">
              <wp:posOffset>1400555</wp:posOffset>
            </wp:positionH>
            <wp:positionV relativeFrom="paragraph">
              <wp:posOffset>150992</wp:posOffset>
            </wp:positionV>
            <wp:extent cx="5109210" cy="43434"/>
            <wp:effectExtent l="0" t="0" r="0" b="0"/>
            <wp:wrapTopAndBottom/>
            <wp:docPr id="145" name="image4.png" descr=""/>
            <wp:cNvGraphicFramePr>
              <a:graphicFrameLocks noChangeAspect="1"/>
            </wp:cNvGraphicFramePr>
            <a:graphic>
              <a:graphicData uri="http://schemas.openxmlformats.org/drawingml/2006/picture">
                <pic:pic>
                  <pic:nvPicPr>
                    <pic:cNvPr id="146"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- 87 -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spacing w:before="74"/>
        <w:ind w:left="114"/>
        <w:jc w:val="both"/>
      </w:pPr>
      <w:r>
        <w:rPr>
          <w:w w:val="105"/>
        </w:rPr>
        <w:t>Resultados</w:t>
      </w:r>
    </w:p>
    <w:p>
      <w:pPr>
        <w:pStyle w:val="BodyText"/>
        <w:spacing w:before="12"/>
        <w:rPr>
          <w:sz w:val="22"/>
        </w:rPr>
      </w:pPr>
    </w:p>
    <w:p>
      <w:pPr>
        <w:pStyle w:val="BodyText"/>
        <w:spacing w:line="247" w:lineRule="auto"/>
        <w:ind w:left="114" w:right="516"/>
        <w:jc w:val="both"/>
      </w:pPr>
      <w:r>
        <w:rPr>
          <w:w w:val="105"/>
        </w:rPr>
        <w:t>Las mujeres muestran mayores factores protectores externos, los hombres mayores factores protectores internos</w:t>
      </w:r>
    </w:p>
    <w:p>
      <w:pPr>
        <w:pStyle w:val="BodyText"/>
        <w:spacing w:before="5"/>
        <w:rPr>
          <w:sz w:val="22"/>
        </w:rPr>
      </w:pPr>
    </w:p>
    <w:p>
      <w:pPr>
        <w:pStyle w:val="Heading4"/>
        <w:spacing w:before="1"/>
        <w:ind w:left="114"/>
      </w:pPr>
      <w:r>
        <w:rPr>
          <w:w w:val="105"/>
        </w:rPr>
        <w:t>Estudio 10. Resiliencia en madres con hijos diagnosticados con autismo</w:t>
      </w:r>
    </w:p>
    <w:p>
      <w:pPr>
        <w:pStyle w:val="BodyText"/>
        <w:spacing w:before="9"/>
        <w:rPr>
          <w:b/>
          <w:sz w:val="22"/>
        </w:rPr>
      </w:pPr>
    </w:p>
    <w:p>
      <w:pPr>
        <w:pStyle w:val="BodyText"/>
        <w:spacing w:line="247" w:lineRule="auto"/>
        <w:ind w:left="114" w:right="515"/>
        <w:jc w:val="both"/>
      </w:pPr>
      <w:r>
        <w:rPr>
          <w:w w:val="105"/>
        </w:rPr>
        <w:t>.- 35 madres con hijos diagnosticados con autismo que asisten a diferentes centros de rehabilitación</w:t>
      </w:r>
    </w:p>
    <w:p>
      <w:pPr>
        <w:pStyle w:val="BodyText"/>
        <w:spacing w:before="4"/>
        <w:rPr>
          <w:sz w:val="22"/>
        </w:rPr>
      </w:pPr>
    </w:p>
    <w:p>
      <w:pPr>
        <w:pStyle w:val="BodyText"/>
        <w:ind w:left="114"/>
        <w:jc w:val="both"/>
      </w:pPr>
      <w:r>
        <w:rPr>
          <w:w w:val="105"/>
        </w:rPr>
        <w:t>.- Entre 20 y 55 años de edad de la ciudad de Toluca</w:t>
      </w:r>
    </w:p>
    <w:p>
      <w:pPr>
        <w:pStyle w:val="BodyText"/>
        <w:spacing w:before="10"/>
        <w:rPr>
          <w:sz w:val="22"/>
        </w:rPr>
      </w:pPr>
    </w:p>
    <w:p>
      <w:pPr>
        <w:pStyle w:val="BodyText"/>
        <w:spacing w:line="564" w:lineRule="auto" w:before="1"/>
        <w:ind w:left="114" w:right="2832"/>
      </w:pPr>
      <w:r>
        <w:rPr>
          <w:w w:val="105"/>
        </w:rPr>
        <w:t>.-</w:t>
      </w:r>
      <w:r>
        <w:rPr>
          <w:spacing w:val="-16"/>
          <w:w w:val="105"/>
        </w:rPr>
        <w:t> </w:t>
      </w:r>
      <w:r>
        <w:rPr>
          <w:w w:val="105"/>
        </w:rPr>
        <w:t>Escala</w:t>
      </w:r>
      <w:r>
        <w:rPr>
          <w:spacing w:val="-14"/>
          <w:w w:val="105"/>
        </w:rPr>
        <w:t> </w:t>
      </w:r>
      <w:r>
        <w:rPr>
          <w:w w:val="105"/>
        </w:rPr>
        <w:t>de</w:t>
      </w:r>
      <w:r>
        <w:rPr>
          <w:spacing w:val="-15"/>
          <w:w w:val="105"/>
        </w:rPr>
        <w:t> </w:t>
      </w:r>
      <w:r>
        <w:rPr>
          <w:w w:val="105"/>
        </w:rPr>
        <w:t>Resiliencia</w:t>
      </w:r>
      <w:r>
        <w:rPr>
          <w:spacing w:val="-14"/>
          <w:w w:val="105"/>
        </w:rPr>
        <w:t> </w:t>
      </w:r>
      <w:r>
        <w:rPr>
          <w:w w:val="105"/>
        </w:rPr>
        <w:t>(González</w:t>
      </w:r>
      <w:r>
        <w:rPr>
          <w:spacing w:val="-16"/>
          <w:w w:val="105"/>
        </w:rPr>
        <w:t> </w:t>
      </w:r>
      <w:r>
        <w:rPr>
          <w:w w:val="105"/>
        </w:rPr>
        <w:t>Arratia</w:t>
      </w:r>
      <w:r>
        <w:rPr>
          <w:spacing w:val="-15"/>
          <w:w w:val="105"/>
        </w:rPr>
        <w:t> </w:t>
      </w:r>
      <w:r>
        <w:rPr>
          <w:w w:val="105"/>
        </w:rPr>
        <w:t>y</w:t>
      </w:r>
      <w:r>
        <w:rPr>
          <w:spacing w:val="-16"/>
          <w:w w:val="105"/>
        </w:rPr>
        <w:t> </w:t>
      </w:r>
      <w:r>
        <w:rPr>
          <w:w w:val="105"/>
        </w:rPr>
        <w:t>Valdez,</w:t>
      </w:r>
      <w:r>
        <w:rPr>
          <w:spacing w:val="-16"/>
          <w:w w:val="105"/>
        </w:rPr>
        <w:t> </w:t>
      </w:r>
      <w:r>
        <w:rPr>
          <w:w w:val="105"/>
        </w:rPr>
        <w:t>2006) Resultados</w:t>
      </w:r>
    </w:p>
    <w:p>
      <w:pPr>
        <w:pStyle w:val="BodyText"/>
        <w:spacing w:line="247" w:lineRule="auto"/>
        <w:ind w:left="114" w:right="517"/>
        <w:jc w:val="both"/>
      </w:pPr>
      <w:r>
        <w:rPr>
          <w:w w:val="105"/>
        </w:rPr>
        <w:t>Mayores factores protectores externos (apoyo de la familia), moderada tendencia a la resiliencia</w:t>
      </w:r>
    </w:p>
    <w:p>
      <w:pPr>
        <w:pStyle w:val="BodyText"/>
        <w:spacing w:before="5"/>
        <w:rPr>
          <w:sz w:val="22"/>
        </w:rPr>
      </w:pPr>
    </w:p>
    <w:p>
      <w:pPr>
        <w:pStyle w:val="Heading4"/>
        <w:spacing w:before="1"/>
        <w:ind w:left="114"/>
      </w:pPr>
      <w:r>
        <w:rPr>
          <w:w w:val="105"/>
        </w:rPr>
        <w:t>Conclusiones</w:t>
      </w:r>
    </w:p>
    <w:p>
      <w:pPr>
        <w:pStyle w:val="BodyText"/>
        <w:spacing w:before="12"/>
        <w:rPr>
          <w:b/>
          <w:sz w:val="22"/>
        </w:rPr>
      </w:pPr>
    </w:p>
    <w:p>
      <w:pPr>
        <w:pStyle w:val="BodyText"/>
        <w:spacing w:line="247" w:lineRule="auto"/>
        <w:ind w:left="114" w:right="515"/>
        <w:jc w:val="both"/>
      </w:pPr>
      <w:r>
        <w:rPr>
          <w:w w:val="105"/>
        </w:rPr>
        <w:t>El propósito de la presente investigación fue aportar elementos para el estudio científico de la resiliencia infantil, en tres niveles: conceptual, teórico y metodológico.</w:t>
      </w:r>
    </w:p>
    <w:p>
      <w:pPr>
        <w:pStyle w:val="BodyText"/>
        <w:spacing w:before="4"/>
        <w:rPr>
          <w:sz w:val="22"/>
        </w:rPr>
      </w:pPr>
    </w:p>
    <w:p>
      <w:pPr>
        <w:pStyle w:val="BodyText"/>
        <w:spacing w:line="247" w:lineRule="auto"/>
        <w:ind w:left="114" w:right="513"/>
        <w:jc w:val="both"/>
      </w:pPr>
      <w:r>
        <w:rPr>
          <w:w w:val="105"/>
        </w:rPr>
        <w:t>Para</w:t>
      </w:r>
      <w:r>
        <w:rPr>
          <w:spacing w:val="-5"/>
          <w:w w:val="105"/>
        </w:rPr>
        <w:t> </w:t>
      </w:r>
      <w:r>
        <w:rPr>
          <w:w w:val="105"/>
        </w:rPr>
        <w:t>ello,</w:t>
      </w:r>
      <w:r>
        <w:rPr>
          <w:spacing w:val="-5"/>
          <w:w w:val="105"/>
        </w:rPr>
        <w:t> </w:t>
      </w:r>
      <w:r>
        <w:rPr>
          <w:w w:val="105"/>
        </w:rPr>
        <w:t>se</w:t>
      </w:r>
      <w:r>
        <w:rPr>
          <w:spacing w:val="-5"/>
          <w:w w:val="105"/>
        </w:rPr>
        <w:t> </w:t>
      </w:r>
      <w:r>
        <w:rPr>
          <w:w w:val="105"/>
        </w:rPr>
        <w:t>hizo</w:t>
      </w:r>
      <w:r>
        <w:rPr>
          <w:spacing w:val="-5"/>
          <w:w w:val="105"/>
        </w:rPr>
        <w:t> </w:t>
      </w:r>
      <w:r>
        <w:rPr>
          <w:w w:val="105"/>
        </w:rPr>
        <w:t>necesario</w:t>
      </w:r>
      <w:r>
        <w:rPr>
          <w:spacing w:val="-4"/>
          <w:w w:val="105"/>
        </w:rPr>
        <w:t> </w:t>
      </w:r>
      <w:r>
        <w:rPr>
          <w:w w:val="105"/>
        </w:rPr>
        <w:t>realizar</w:t>
      </w:r>
      <w:r>
        <w:rPr>
          <w:spacing w:val="-4"/>
          <w:w w:val="105"/>
        </w:rPr>
        <w:t> </w:t>
      </w:r>
      <w:r>
        <w:rPr>
          <w:w w:val="105"/>
        </w:rPr>
        <w:t>una</w:t>
      </w:r>
      <w:r>
        <w:rPr>
          <w:spacing w:val="-4"/>
          <w:w w:val="105"/>
        </w:rPr>
        <w:t> </w:t>
      </w:r>
      <w:r>
        <w:rPr>
          <w:w w:val="105"/>
        </w:rPr>
        <w:t>revisión</w:t>
      </w:r>
      <w:r>
        <w:rPr>
          <w:spacing w:val="-4"/>
          <w:w w:val="105"/>
        </w:rPr>
        <w:t> </w:t>
      </w:r>
      <w:r>
        <w:rPr>
          <w:w w:val="105"/>
        </w:rPr>
        <w:t>exhaustiva</w:t>
      </w:r>
      <w:r>
        <w:rPr>
          <w:spacing w:val="-4"/>
          <w:w w:val="105"/>
        </w:rPr>
        <w:t> </w:t>
      </w:r>
      <w:r>
        <w:rPr>
          <w:w w:val="105"/>
        </w:rPr>
        <w:t>del</w:t>
      </w:r>
      <w:r>
        <w:rPr>
          <w:spacing w:val="-5"/>
          <w:w w:val="105"/>
        </w:rPr>
        <w:t> </w:t>
      </w:r>
      <w:r>
        <w:rPr>
          <w:w w:val="105"/>
        </w:rPr>
        <w:t>concepto</w:t>
      </w:r>
      <w:r>
        <w:rPr>
          <w:spacing w:val="-4"/>
          <w:w w:val="105"/>
        </w:rPr>
        <w:t> </w:t>
      </w:r>
      <w:r>
        <w:rPr>
          <w:w w:val="105"/>
        </w:rPr>
        <w:t>de</w:t>
      </w:r>
      <w:r>
        <w:rPr>
          <w:spacing w:val="-5"/>
          <w:w w:val="105"/>
        </w:rPr>
        <w:t> </w:t>
      </w:r>
      <w:r>
        <w:rPr>
          <w:w w:val="105"/>
        </w:rPr>
        <w:t>resiliencia,</w:t>
      </w:r>
      <w:r>
        <w:rPr>
          <w:spacing w:val="-4"/>
          <w:w w:val="105"/>
        </w:rPr>
        <w:t> </w:t>
      </w:r>
      <w:r>
        <w:rPr>
          <w:w w:val="105"/>
        </w:rPr>
        <w:t>lo cual nos llevó a reconocer lo complejo del término, en donde se trataron de aclarar las diferencias y divergencias entre los teóricos y distintos conceptos, con el fin de resaltar sus</w:t>
      </w:r>
      <w:r>
        <w:rPr>
          <w:spacing w:val="-18"/>
          <w:w w:val="105"/>
        </w:rPr>
        <w:t> </w:t>
      </w:r>
      <w:r>
        <w:rPr>
          <w:w w:val="105"/>
        </w:rPr>
        <w:t>coincidencias</w:t>
      </w:r>
      <w:r>
        <w:rPr>
          <w:spacing w:val="-18"/>
          <w:w w:val="105"/>
        </w:rPr>
        <w:t> </w:t>
      </w:r>
      <w:r>
        <w:rPr>
          <w:w w:val="105"/>
        </w:rPr>
        <w:t>y</w:t>
      </w:r>
      <w:r>
        <w:rPr>
          <w:spacing w:val="-18"/>
          <w:w w:val="105"/>
        </w:rPr>
        <w:t> </w:t>
      </w:r>
      <w:r>
        <w:rPr>
          <w:w w:val="105"/>
        </w:rPr>
        <w:t>lograr</w:t>
      </w:r>
      <w:r>
        <w:rPr>
          <w:spacing w:val="-19"/>
          <w:w w:val="105"/>
        </w:rPr>
        <w:t> </w:t>
      </w:r>
      <w:r>
        <w:rPr>
          <w:w w:val="105"/>
        </w:rPr>
        <w:t>su</w:t>
      </w:r>
      <w:r>
        <w:rPr>
          <w:spacing w:val="-18"/>
          <w:w w:val="105"/>
        </w:rPr>
        <w:t> </w:t>
      </w:r>
      <w:r>
        <w:rPr>
          <w:w w:val="105"/>
        </w:rPr>
        <w:t>integración.</w:t>
      </w:r>
    </w:p>
    <w:p>
      <w:pPr>
        <w:pStyle w:val="BodyText"/>
        <w:spacing w:before="4"/>
        <w:rPr>
          <w:sz w:val="22"/>
        </w:rPr>
      </w:pPr>
    </w:p>
    <w:p>
      <w:pPr>
        <w:pStyle w:val="BodyText"/>
        <w:spacing w:line="247" w:lineRule="auto"/>
        <w:ind w:left="114" w:right="515"/>
        <w:jc w:val="both"/>
      </w:pPr>
      <w:r>
        <w:rPr>
          <w:w w:val="105"/>
        </w:rPr>
        <w:t>Al mismo tiempo, se cuenta con una definición, la cual enfatiza una interacción de atributos individuales, sociales y ambientales para ajustarse a las demandas de manera constructiva. Esto es dinámico en el sentido de que las influencias del ambiente y del individuo interactúan en una relación recíproca que permiten al niño una construcción sana de su desarrollo y de un ajuste social positivo al entorno. Así como se logró la conformación de un marco teórico, que intentó sistematizar el estudio de la resiliencia y reconocer</w:t>
      </w:r>
      <w:r>
        <w:rPr>
          <w:spacing w:val="-10"/>
          <w:w w:val="105"/>
        </w:rPr>
        <w:t> </w:t>
      </w:r>
      <w:r>
        <w:rPr>
          <w:w w:val="105"/>
        </w:rPr>
        <w:t>que</w:t>
      </w:r>
      <w:r>
        <w:rPr>
          <w:spacing w:val="-8"/>
          <w:w w:val="105"/>
        </w:rPr>
        <w:t> </w:t>
      </w:r>
      <w:r>
        <w:rPr>
          <w:w w:val="105"/>
        </w:rPr>
        <w:t>las</w:t>
      </w:r>
      <w:r>
        <w:rPr>
          <w:spacing w:val="-9"/>
          <w:w w:val="105"/>
        </w:rPr>
        <w:t> </w:t>
      </w:r>
      <w:r>
        <w:rPr>
          <w:w w:val="105"/>
        </w:rPr>
        <w:t>distintas</w:t>
      </w:r>
      <w:r>
        <w:rPr>
          <w:spacing w:val="-10"/>
          <w:w w:val="105"/>
        </w:rPr>
        <w:t> </w:t>
      </w:r>
      <w:r>
        <w:rPr>
          <w:w w:val="105"/>
        </w:rPr>
        <w:t>teorías</w:t>
      </w:r>
      <w:r>
        <w:rPr>
          <w:spacing w:val="-9"/>
          <w:w w:val="105"/>
        </w:rPr>
        <w:t> </w:t>
      </w:r>
      <w:r>
        <w:rPr>
          <w:w w:val="105"/>
        </w:rPr>
        <w:t>Psicológicas</w:t>
      </w:r>
      <w:r>
        <w:rPr>
          <w:spacing w:val="-10"/>
          <w:w w:val="105"/>
        </w:rPr>
        <w:t> </w:t>
      </w:r>
      <w:r>
        <w:rPr>
          <w:w w:val="105"/>
        </w:rPr>
        <w:t>aún</w:t>
      </w:r>
      <w:r>
        <w:rPr>
          <w:spacing w:val="-9"/>
          <w:w w:val="105"/>
        </w:rPr>
        <w:t> </w:t>
      </w:r>
      <w:r>
        <w:rPr>
          <w:w w:val="105"/>
        </w:rPr>
        <w:t>resultan</w:t>
      </w:r>
      <w:r>
        <w:rPr>
          <w:spacing w:val="-10"/>
          <w:w w:val="105"/>
        </w:rPr>
        <w:t> </w:t>
      </w:r>
      <w:r>
        <w:rPr>
          <w:w w:val="105"/>
        </w:rPr>
        <w:t>ser</w:t>
      </w:r>
      <w:r>
        <w:rPr>
          <w:spacing w:val="-10"/>
          <w:w w:val="105"/>
        </w:rPr>
        <w:t> </w:t>
      </w:r>
      <w:r>
        <w:rPr>
          <w:w w:val="105"/>
        </w:rPr>
        <w:t>explicaciones</w:t>
      </w:r>
      <w:r>
        <w:rPr>
          <w:spacing w:val="-8"/>
          <w:w w:val="105"/>
        </w:rPr>
        <w:t> </w:t>
      </w:r>
      <w:r>
        <w:rPr>
          <w:w w:val="105"/>
        </w:rPr>
        <w:t>parciales</w:t>
      </w:r>
      <w:r>
        <w:rPr>
          <w:spacing w:val="-10"/>
          <w:w w:val="105"/>
        </w:rPr>
        <w:t> </w:t>
      </w:r>
      <w:r>
        <w:rPr>
          <w:w w:val="105"/>
        </w:rPr>
        <w:t>de la</w:t>
      </w:r>
      <w:r>
        <w:rPr>
          <w:spacing w:val="-34"/>
          <w:w w:val="105"/>
        </w:rPr>
        <w:t> </w:t>
      </w:r>
      <w:r>
        <w:rPr>
          <w:w w:val="105"/>
        </w:rPr>
        <w:t>resiliencia.</w:t>
      </w:r>
    </w:p>
    <w:p>
      <w:pPr>
        <w:pStyle w:val="BodyText"/>
        <w:spacing w:before="4"/>
        <w:rPr>
          <w:sz w:val="22"/>
        </w:rPr>
      </w:pPr>
    </w:p>
    <w:p>
      <w:pPr>
        <w:pStyle w:val="BodyText"/>
        <w:spacing w:line="247" w:lineRule="auto"/>
        <w:ind w:left="114" w:right="513"/>
        <w:jc w:val="both"/>
      </w:pPr>
      <w:r>
        <w:rPr>
          <w:w w:val="105"/>
        </w:rPr>
        <w:t>Este estudio fue una aproximación al estudio de la resiliencia desde una perspectiva en donde</w:t>
      </w:r>
      <w:r>
        <w:rPr>
          <w:spacing w:val="-9"/>
          <w:w w:val="105"/>
        </w:rPr>
        <w:t> </w:t>
      </w:r>
      <w:r>
        <w:rPr>
          <w:w w:val="105"/>
        </w:rPr>
        <w:t>se</w:t>
      </w:r>
      <w:r>
        <w:rPr>
          <w:spacing w:val="-9"/>
          <w:w w:val="105"/>
        </w:rPr>
        <w:t> </w:t>
      </w:r>
      <w:r>
        <w:rPr>
          <w:w w:val="105"/>
        </w:rPr>
        <w:t>aborda</w:t>
      </w:r>
      <w:r>
        <w:rPr>
          <w:spacing w:val="-9"/>
          <w:w w:val="105"/>
        </w:rPr>
        <w:t> </w:t>
      </w:r>
      <w:r>
        <w:rPr>
          <w:w w:val="105"/>
        </w:rPr>
        <w:t>el</w:t>
      </w:r>
      <w:r>
        <w:rPr>
          <w:spacing w:val="-9"/>
          <w:w w:val="105"/>
        </w:rPr>
        <w:t> </w:t>
      </w:r>
      <w:r>
        <w:rPr>
          <w:w w:val="105"/>
        </w:rPr>
        <w:t>fenómeno</w:t>
      </w:r>
      <w:r>
        <w:rPr>
          <w:spacing w:val="-8"/>
          <w:w w:val="105"/>
        </w:rPr>
        <w:t> </w:t>
      </w:r>
      <w:r>
        <w:rPr>
          <w:w w:val="105"/>
        </w:rPr>
        <w:t>tomando</w:t>
      </w:r>
      <w:r>
        <w:rPr>
          <w:spacing w:val="-9"/>
          <w:w w:val="105"/>
        </w:rPr>
        <w:t> </w:t>
      </w:r>
      <w:r>
        <w:rPr>
          <w:w w:val="105"/>
        </w:rPr>
        <w:t>en</w:t>
      </w:r>
      <w:r>
        <w:rPr>
          <w:spacing w:val="-9"/>
          <w:w w:val="105"/>
        </w:rPr>
        <w:t> </w:t>
      </w:r>
      <w:r>
        <w:rPr>
          <w:w w:val="105"/>
        </w:rPr>
        <w:t>cuenta</w:t>
      </w:r>
      <w:r>
        <w:rPr>
          <w:spacing w:val="-9"/>
          <w:w w:val="105"/>
        </w:rPr>
        <w:t> </w:t>
      </w:r>
      <w:r>
        <w:rPr>
          <w:w w:val="105"/>
        </w:rPr>
        <w:t>dos</w:t>
      </w:r>
      <w:r>
        <w:rPr>
          <w:spacing w:val="-9"/>
          <w:w w:val="105"/>
        </w:rPr>
        <w:t> </w:t>
      </w:r>
      <w:r>
        <w:rPr>
          <w:w w:val="105"/>
        </w:rPr>
        <w:t>elementos</w:t>
      </w:r>
      <w:r>
        <w:rPr>
          <w:spacing w:val="-9"/>
          <w:w w:val="105"/>
        </w:rPr>
        <w:t> </w:t>
      </w:r>
      <w:r>
        <w:rPr>
          <w:w w:val="105"/>
        </w:rPr>
        <w:t>sustanciales:</w:t>
      </w:r>
      <w:r>
        <w:rPr>
          <w:spacing w:val="-9"/>
          <w:w w:val="105"/>
        </w:rPr>
        <w:t> </w:t>
      </w:r>
      <w:r>
        <w:rPr>
          <w:w w:val="105"/>
        </w:rPr>
        <w:t>factores</w:t>
      </w:r>
      <w:r>
        <w:rPr>
          <w:spacing w:val="-9"/>
          <w:w w:val="105"/>
        </w:rPr>
        <w:t> </w:t>
      </w:r>
      <w:r>
        <w:rPr>
          <w:w w:val="105"/>
        </w:rPr>
        <w:t>de riesgo y factores protectores. Considerando ambos factores, se logró la propuesta de modelo</w:t>
      </w:r>
      <w:r>
        <w:rPr>
          <w:spacing w:val="-11"/>
          <w:w w:val="105"/>
        </w:rPr>
        <w:t> </w:t>
      </w:r>
      <w:r>
        <w:rPr>
          <w:w w:val="105"/>
        </w:rPr>
        <w:t>teórico</w:t>
      </w:r>
      <w:r>
        <w:rPr>
          <w:spacing w:val="-11"/>
          <w:w w:val="105"/>
        </w:rPr>
        <w:t> </w:t>
      </w:r>
      <w:r>
        <w:rPr>
          <w:w w:val="105"/>
        </w:rPr>
        <w:t>multidimensional</w:t>
      </w:r>
      <w:r>
        <w:rPr>
          <w:spacing w:val="-11"/>
          <w:w w:val="105"/>
        </w:rPr>
        <w:t> </w:t>
      </w:r>
      <w:r>
        <w:rPr>
          <w:w w:val="105"/>
        </w:rPr>
        <w:t>de</w:t>
      </w:r>
      <w:r>
        <w:rPr>
          <w:spacing w:val="-11"/>
          <w:w w:val="105"/>
        </w:rPr>
        <w:t> </w:t>
      </w:r>
      <w:r>
        <w:rPr>
          <w:w w:val="105"/>
        </w:rPr>
        <w:t>resiliencia</w:t>
      </w:r>
      <w:r>
        <w:rPr>
          <w:spacing w:val="-11"/>
          <w:w w:val="105"/>
        </w:rPr>
        <w:t> </w:t>
      </w:r>
      <w:r>
        <w:rPr>
          <w:w w:val="105"/>
        </w:rPr>
        <w:t>denominado</w:t>
      </w:r>
      <w:r>
        <w:rPr>
          <w:spacing w:val="-12"/>
          <w:w w:val="105"/>
        </w:rPr>
        <w:t> </w:t>
      </w:r>
      <w:r>
        <w:rPr>
          <w:w w:val="105"/>
        </w:rPr>
        <w:t>psico-ecológico,</w:t>
      </w:r>
      <w:r>
        <w:rPr>
          <w:spacing w:val="-12"/>
          <w:w w:val="105"/>
        </w:rPr>
        <w:t> </w:t>
      </w:r>
      <w:r>
        <w:rPr>
          <w:w w:val="105"/>
        </w:rPr>
        <w:t>mismo</w:t>
      </w:r>
      <w:r>
        <w:rPr>
          <w:spacing w:val="-11"/>
          <w:w w:val="105"/>
        </w:rPr>
        <w:t> </w:t>
      </w:r>
      <w:r>
        <w:rPr>
          <w:w w:val="105"/>
        </w:rPr>
        <w:t>que</w:t>
      </w:r>
      <w:r>
        <w:rPr>
          <w:spacing w:val="-11"/>
          <w:w w:val="105"/>
        </w:rPr>
        <w:t> </w:t>
      </w:r>
      <w:r>
        <w:rPr>
          <w:w w:val="105"/>
        </w:rPr>
        <w:t>se sometió a prueba. Los hallazgos en ésta investigación han podido confirmar que existen diferencias</w:t>
      </w:r>
      <w:r>
        <w:rPr>
          <w:spacing w:val="-7"/>
          <w:w w:val="105"/>
        </w:rPr>
        <w:t> </w:t>
      </w:r>
      <w:r>
        <w:rPr>
          <w:w w:val="105"/>
        </w:rPr>
        <w:t>de</w:t>
      </w:r>
      <w:r>
        <w:rPr>
          <w:spacing w:val="-8"/>
          <w:w w:val="105"/>
        </w:rPr>
        <w:t> </w:t>
      </w:r>
      <w:r>
        <w:rPr>
          <w:w w:val="105"/>
        </w:rPr>
        <w:t>acuerdo</w:t>
      </w:r>
      <w:r>
        <w:rPr>
          <w:spacing w:val="-7"/>
          <w:w w:val="105"/>
        </w:rPr>
        <w:t> </w:t>
      </w:r>
      <w:r>
        <w:rPr>
          <w:w w:val="105"/>
        </w:rPr>
        <w:t>a</w:t>
      </w:r>
      <w:r>
        <w:rPr>
          <w:spacing w:val="-7"/>
          <w:w w:val="105"/>
        </w:rPr>
        <w:t> </w:t>
      </w:r>
      <w:r>
        <w:rPr>
          <w:w w:val="105"/>
        </w:rPr>
        <w:t>los</w:t>
      </w:r>
      <w:r>
        <w:rPr>
          <w:spacing w:val="-7"/>
          <w:w w:val="105"/>
        </w:rPr>
        <w:t> </w:t>
      </w:r>
      <w:r>
        <w:rPr>
          <w:w w:val="105"/>
        </w:rPr>
        <w:t>escenarios</w:t>
      </w:r>
      <w:r>
        <w:rPr>
          <w:spacing w:val="-7"/>
          <w:w w:val="105"/>
        </w:rPr>
        <w:t> </w:t>
      </w:r>
      <w:r>
        <w:rPr>
          <w:w w:val="105"/>
        </w:rPr>
        <w:t>de</w:t>
      </w:r>
      <w:r>
        <w:rPr>
          <w:spacing w:val="-7"/>
          <w:w w:val="105"/>
        </w:rPr>
        <w:t> </w:t>
      </w:r>
      <w:r>
        <w:rPr>
          <w:w w:val="105"/>
        </w:rPr>
        <w:t>riesgo</w:t>
      </w:r>
      <w:r>
        <w:rPr>
          <w:spacing w:val="-6"/>
          <w:w w:val="105"/>
        </w:rPr>
        <w:t> </w:t>
      </w:r>
      <w:r>
        <w:rPr>
          <w:w w:val="105"/>
        </w:rPr>
        <w:t>(nivel</w:t>
      </w:r>
      <w:r>
        <w:rPr>
          <w:spacing w:val="-8"/>
          <w:w w:val="105"/>
        </w:rPr>
        <w:t> </w:t>
      </w:r>
      <w:r>
        <w:rPr>
          <w:w w:val="105"/>
        </w:rPr>
        <w:t>de</w:t>
      </w:r>
      <w:r>
        <w:rPr>
          <w:spacing w:val="-7"/>
          <w:w w:val="105"/>
        </w:rPr>
        <w:t> </w:t>
      </w:r>
      <w:r>
        <w:rPr>
          <w:w w:val="105"/>
        </w:rPr>
        <w:t>riesgo,</w:t>
      </w:r>
      <w:r>
        <w:rPr>
          <w:spacing w:val="-7"/>
          <w:w w:val="105"/>
        </w:rPr>
        <w:t> </w:t>
      </w:r>
      <w:r>
        <w:rPr>
          <w:w w:val="105"/>
        </w:rPr>
        <w:t>sexo,</w:t>
      </w:r>
      <w:r>
        <w:rPr>
          <w:spacing w:val="-8"/>
          <w:w w:val="105"/>
        </w:rPr>
        <w:t> </w:t>
      </w:r>
      <w:r>
        <w:rPr>
          <w:w w:val="105"/>
        </w:rPr>
        <w:t>grupo</w:t>
      </w:r>
      <w:r>
        <w:rPr>
          <w:spacing w:val="-7"/>
          <w:w w:val="105"/>
        </w:rPr>
        <w:t> </w:t>
      </w:r>
      <w:r>
        <w:rPr>
          <w:w w:val="105"/>
        </w:rPr>
        <w:t>y</w:t>
      </w:r>
      <w:r>
        <w:rPr>
          <w:spacing w:val="-7"/>
          <w:w w:val="105"/>
        </w:rPr>
        <w:t> </w:t>
      </w:r>
      <w:r>
        <w:rPr>
          <w:w w:val="105"/>
        </w:rPr>
        <w:t>condición de vida), los cuales apoyaron lo reportado en la literatura, así como identificar factores protectores</w:t>
      </w:r>
      <w:r>
        <w:rPr>
          <w:spacing w:val="-18"/>
          <w:w w:val="105"/>
        </w:rPr>
        <w:t> </w:t>
      </w:r>
      <w:r>
        <w:rPr>
          <w:w w:val="105"/>
        </w:rPr>
        <w:t>que</w:t>
      </w:r>
      <w:r>
        <w:rPr>
          <w:spacing w:val="-18"/>
          <w:w w:val="105"/>
        </w:rPr>
        <w:t> </w:t>
      </w:r>
      <w:r>
        <w:rPr>
          <w:w w:val="105"/>
        </w:rPr>
        <w:t>permiten</w:t>
      </w:r>
      <w:r>
        <w:rPr>
          <w:spacing w:val="-16"/>
          <w:w w:val="105"/>
        </w:rPr>
        <w:t> </w:t>
      </w:r>
      <w:r>
        <w:rPr>
          <w:w w:val="105"/>
        </w:rPr>
        <w:t>a</w:t>
      </w:r>
      <w:r>
        <w:rPr>
          <w:spacing w:val="-17"/>
          <w:w w:val="105"/>
        </w:rPr>
        <w:t> </w:t>
      </w:r>
      <w:r>
        <w:rPr>
          <w:w w:val="105"/>
        </w:rPr>
        <w:t>un</w:t>
      </w:r>
      <w:r>
        <w:rPr>
          <w:spacing w:val="-18"/>
          <w:w w:val="105"/>
        </w:rPr>
        <w:t> </w:t>
      </w:r>
      <w:r>
        <w:rPr>
          <w:w w:val="105"/>
        </w:rPr>
        <w:t>niño</w:t>
      </w:r>
      <w:r>
        <w:rPr>
          <w:spacing w:val="-16"/>
          <w:w w:val="105"/>
        </w:rPr>
        <w:t> </w:t>
      </w:r>
      <w:r>
        <w:rPr>
          <w:w w:val="105"/>
        </w:rPr>
        <w:t>y</w:t>
      </w:r>
      <w:r>
        <w:rPr>
          <w:spacing w:val="-17"/>
          <w:w w:val="105"/>
        </w:rPr>
        <w:t> </w:t>
      </w:r>
      <w:r>
        <w:rPr>
          <w:w w:val="105"/>
        </w:rPr>
        <w:t>adolescente</w:t>
      </w:r>
      <w:r>
        <w:rPr>
          <w:spacing w:val="-18"/>
          <w:w w:val="105"/>
        </w:rPr>
        <w:t> </w:t>
      </w:r>
      <w:r>
        <w:rPr>
          <w:w w:val="105"/>
        </w:rPr>
        <w:t>resiliente.</w:t>
      </w:r>
    </w:p>
    <w:p>
      <w:pPr>
        <w:pStyle w:val="BodyText"/>
        <w:spacing w:before="5"/>
        <w:rPr>
          <w:sz w:val="22"/>
        </w:rPr>
      </w:pPr>
    </w:p>
    <w:p>
      <w:pPr>
        <w:pStyle w:val="BodyText"/>
        <w:spacing w:line="247" w:lineRule="auto" w:before="1"/>
        <w:ind w:left="114" w:right="513"/>
        <w:jc w:val="both"/>
      </w:pPr>
      <w:r>
        <w:rPr>
          <w:w w:val="105"/>
        </w:rPr>
        <w:t>Se demostró que las variables que predicen el comportamiento resiliente son: las relaciones intrafamiliares (factor protector externo) y la autoestima (factor protector interno).</w:t>
      </w:r>
      <w:r>
        <w:rPr>
          <w:spacing w:val="-10"/>
          <w:w w:val="105"/>
        </w:rPr>
        <w:t> </w:t>
      </w:r>
      <w:r>
        <w:rPr>
          <w:w w:val="105"/>
        </w:rPr>
        <w:t>Por</w:t>
      </w:r>
      <w:r>
        <w:rPr>
          <w:spacing w:val="-9"/>
          <w:w w:val="105"/>
        </w:rPr>
        <w:t> </w:t>
      </w:r>
      <w:r>
        <w:rPr>
          <w:w w:val="105"/>
        </w:rPr>
        <w:t>lo</w:t>
      </w:r>
      <w:r>
        <w:rPr>
          <w:spacing w:val="-9"/>
          <w:w w:val="105"/>
        </w:rPr>
        <w:t> </w:t>
      </w:r>
      <w:r>
        <w:rPr>
          <w:w w:val="105"/>
        </w:rPr>
        <w:t>que</w:t>
      </w:r>
      <w:r>
        <w:rPr>
          <w:spacing w:val="-9"/>
          <w:w w:val="105"/>
        </w:rPr>
        <w:t> </w:t>
      </w:r>
      <w:r>
        <w:rPr>
          <w:w w:val="105"/>
        </w:rPr>
        <w:t>se</w:t>
      </w:r>
      <w:r>
        <w:rPr>
          <w:spacing w:val="-9"/>
          <w:w w:val="105"/>
        </w:rPr>
        <w:t> </w:t>
      </w:r>
      <w:r>
        <w:rPr>
          <w:w w:val="105"/>
        </w:rPr>
        <w:t>comprueba,</w:t>
      </w:r>
      <w:r>
        <w:rPr>
          <w:spacing w:val="-9"/>
          <w:w w:val="105"/>
        </w:rPr>
        <w:t> </w:t>
      </w:r>
      <w:r>
        <w:rPr>
          <w:w w:val="105"/>
        </w:rPr>
        <w:t>que</w:t>
      </w:r>
      <w:r>
        <w:rPr>
          <w:spacing w:val="-9"/>
          <w:w w:val="105"/>
        </w:rPr>
        <w:t> </w:t>
      </w:r>
      <w:r>
        <w:rPr>
          <w:w w:val="105"/>
        </w:rPr>
        <w:t>la</w:t>
      </w:r>
      <w:r>
        <w:rPr>
          <w:spacing w:val="-9"/>
          <w:w w:val="105"/>
        </w:rPr>
        <w:t> </w:t>
      </w:r>
      <w:r>
        <w:rPr>
          <w:w w:val="105"/>
        </w:rPr>
        <w:t>familia</w:t>
      </w:r>
      <w:r>
        <w:rPr>
          <w:spacing w:val="-9"/>
          <w:w w:val="105"/>
        </w:rPr>
        <w:t> </w:t>
      </w:r>
      <w:r>
        <w:rPr>
          <w:w w:val="105"/>
        </w:rPr>
        <w:t>es</w:t>
      </w:r>
      <w:r>
        <w:rPr>
          <w:spacing w:val="-10"/>
          <w:w w:val="105"/>
        </w:rPr>
        <w:t> </w:t>
      </w:r>
      <w:r>
        <w:rPr>
          <w:w w:val="105"/>
        </w:rPr>
        <w:t>un</w:t>
      </w:r>
      <w:r>
        <w:rPr>
          <w:spacing w:val="-9"/>
          <w:w w:val="105"/>
        </w:rPr>
        <w:t> </w:t>
      </w:r>
      <w:r>
        <w:rPr>
          <w:w w:val="105"/>
        </w:rPr>
        <w:t>factor</w:t>
      </w:r>
      <w:r>
        <w:rPr>
          <w:spacing w:val="-10"/>
          <w:w w:val="105"/>
        </w:rPr>
        <w:t> </w:t>
      </w:r>
      <w:r>
        <w:rPr>
          <w:w w:val="105"/>
        </w:rPr>
        <w:t>protector</w:t>
      </w:r>
      <w:r>
        <w:rPr>
          <w:spacing w:val="-9"/>
          <w:w w:val="105"/>
        </w:rPr>
        <w:t> </w:t>
      </w:r>
      <w:r>
        <w:rPr>
          <w:w w:val="105"/>
        </w:rPr>
        <w:t>importante</w:t>
      </w:r>
      <w:r>
        <w:rPr>
          <w:spacing w:val="-9"/>
          <w:w w:val="105"/>
        </w:rPr>
        <w:t> </w:t>
      </w:r>
      <w:r>
        <w:rPr>
          <w:w w:val="105"/>
        </w:rPr>
        <w:t>para</w:t>
      </w:r>
      <w:r>
        <w:rPr>
          <w:spacing w:val="-9"/>
          <w:w w:val="105"/>
        </w:rPr>
        <w:t> </w:t>
      </w:r>
      <w:r>
        <w:rPr>
          <w:w w:val="105"/>
        </w:rPr>
        <w:t>el desarrollo</w:t>
      </w:r>
      <w:r>
        <w:rPr>
          <w:spacing w:val="17"/>
          <w:w w:val="105"/>
        </w:rPr>
        <w:t> </w:t>
      </w:r>
      <w:r>
        <w:rPr>
          <w:w w:val="105"/>
        </w:rPr>
        <w:t>de</w:t>
      </w:r>
      <w:r>
        <w:rPr>
          <w:spacing w:val="15"/>
          <w:w w:val="105"/>
        </w:rPr>
        <w:t> </w:t>
      </w:r>
      <w:r>
        <w:rPr>
          <w:w w:val="105"/>
        </w:rPr>
        <w:t>la</w:t>
      </w:r>
      <w:r>
        <w:rPr>
          <w:spacing w:val="17"/>
          <w:w w:val="105"/>
        </w:rPr>
        <w:t> </w:t>
      </w:r>
      <w:r>
        <w:rPr>
          <w:w w:val="105"/>
        </w:rPr>
        <w:t>resiliencia</w:t>
      </w:r>
      <w:r>
        <w:rPr>
          <w:spacing w:val="17"/>
          <w:w w:val="105"/>
        </w:rPr>
        <w:t> </w:t>
      </w:r>
      <w:r>
        <w:rPr>
          <w:w w:val="105"/>
        </w:rPr>
        <w:t>en</w:t>
      </w:r>
      <w:r>
        <w:rPr>
          <w:spacing w:val="17"/>
          <w:w w:val="105"/>
        </w:rPr>
        <w:t> </w:t>
      </w:r>
      <w:r>
        <w:rPr>
          <w:w w:val="105"/>
        </w:rPr>
        <w:t>el</w:t>
      </w:r>
      <w:r>
        <w:rPr>
          <w:spacing w:val="15"/>
          <w:w w:val="105"/>
        </w:rPr>
        <w:t> </w:t>
      </w:r>
      <w:r>
        <w:rPr>
          <w:w w:val="105"/>
        </w:rPr>
        <w:t>caso</w:t>
      </w:r>
      <w:r>
        <w:rPr>
          <w:spacing w:val="18"/>
          <w:w w:val="105"/>
        </w:rPr>
        <w:t> </w:t>
      </w:r>
      <w:r>
        <w:rPr>
          <w:w w:val="105"/>
        </w:rPr>
        <w:t>de</w:t>
      </w:r>
      <w:r>
        <w:rPr>
          <w:spacing w:val="15"/>
          <w:w w:val="105"/>
        </w:rPr>
        <w:t> </w:t>
      </w:r>
      <w:r>
        <w:rPr>
          <w:w w:val="105"/>
        </w:rPr>
        <w:t>los</w:t>
      </w:r>
      <w:r>
        <w:rPr>
          <w:spacing w:val="16"/>
          <w:w w:val="105"/>
        </w:rPr>
        <w:t> </w:t>
      </w:r>
      <w:r>
        <w:rPr>
          <w:w w:val="105"/>
        </w:rPr>
        <w:t>niños,</w:t>
      </w:r>
      <w:r>
        <w:rPr>
          <w:spacing w:val="15"/>
          <w:w w:val="105"/>
        </w:rPr>
        <w:t> </w:t>
      </w:r>
      <w:r>
        <w:rPr>
          <w:w w:val="105"/>
        </w:rPr>
        <w:t>pero</w:t>
      </w:r>
      <w:r>
        <w:rPr>
          <w:spacing w:val="18"/>
          <w:w w:val="105"/>
        </w:rPr>
        <w:t> </w:t>
      </w:r>
      <w:r>
        <w:rPr>
          <w:w w:val="105"/>
        </w:rPr>
        <w:t>también</w:t>
      </w:r>
      <w:r>
        <w:rPr>
          <w:spacing w:val="16"/>
          <w:w w:val="105"/>
        </w:rPr>
        <w:t> </w:t>
      </w:r>
      <w:r>
        <w:rPr>
          <w:w w:val="105"/>
        </w:rPr>
        <w:t>se</w:t>
      </w:r>
      <w:r>
        <w:rPr>
          <w:spacing w:val="16"/>
          <w:w w:val="105"/>
        </w:rPr>
        <w:t> </w:t>
      </w:r>
      <w:r>
        <w:rPr>
          <w:w w:val="105"/>
        </w:rPr>
        <w:t>requiere</w:t>
      </w:r>
      <w:r>
        <w:rPr>
          <w:spacing w:val="16"/>
          <w:w w:val="105"/>
        </w:rPr>
        <w:t> </w:t>
      </w:r>
      <w:r>
        <w:rPr>
          <w:w w:val="105"/>
        </w:rPr>
        <w:t>de</w:t>
      </w:r>
      <w:r>
        <w:rPr>
          <w:spacing w:val="15"/>
          <w:w w:val="105"/>
        </w:rPr>
        <w:t> </w:t>
      </w:r>
      <w:r>
        <w:rPr>
          <w:w w:val="105"/>
        </w:rPr>
        <w:t>poseer</w:t>
      </w:r>
    </w:p>
    <w:p>
      <w:pPr>
        <w:pStyle w:val="BodyText"/>
        <w:spacing w:before="6"/>
        <w:rPr>
          <w:sz w:val="24"/>
        </w:rPr>
      </w:pPr>
      <w:r>
        <w:rPr/>
        <w:drawing>
          <wp:anchor distT="0" distB="0" distL="0" distR="0" allowOverlap="1" layoutInCell="1" locked="0" behindDoc="0" simplePos="0" relativeHeight="3424">
            <wp:simplePos x="0" y="0"/>
            <wp:positionH relativeFrom="page">
              <wp:posOffset>1054608</wp:posOffset>
            </wp:positionH>
            <wp:positionV relativeFrom="paragraph">
              <wp:posOffset>214138</wp:posOffset>
            </wp:positionV>
            <wp:extent cx="5104638" cy="44195"/>
            <wp:effectExtent l="0" t="0" r="0" b="0"/>
            <wp:wrapTopAndBottom/>
            <wp:docPr id="147" name="image3.png" descr=""/>
            <wp:cNvGraphicFramePr>
              <a:graphicFrameLocks noChangeAspect="1"/>
            </wp:cNvGraphicFramePr>
            <a:graphic>
              <a:graphicData uri="http://schemas.openxmlformats.org/drawingml/2006/picture">
                <pic:pic>
                  <pic:nvPicPr>
                    <pic:cNvPr id="14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- 88 -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autoestima.</w:t>
      </w:r>
      <w:r>
        <w:rPr>
          <w:spacing w:val="-9"/>
          <w:w w:val="105"/>
        </w:rPr>
        <w:t> </w:t>
      </w:r>
      <w:r>
        <w:rPr>
          <w:w w:val="105"/>
        </w:rPr>
        <w:t>Es</w:t>
      </w:r>
      <w:r>
        <w:rPr>
          <w:spacing w:val="-9"/>
          <w:w w:val="105"/>
        </w:rPr>
        <w:t> </w:t>
      </w:r>
      <w:r>
        <w:rPr>
          <w:w w:val="105"/>
        </w:rPr>
        <w:t>así</w:t>
      </w:r>
      <w:r>
        <w:rPr>
          <w:spacing w:val="-9"/>
          <w:w w:val="105"/>
        </w:rPr>
        <w:t> </w:t>
      </w:r>
      <w:r>
        <w:rPr>
          <w:w w:val="105"/>
        </w:rPr>
        <w:t>que,</w:t>
      </w:r>
      <w:r>
        <w:rPr>
          <w:spacing w:val="-9"/>
          <w:w w:val="105"/>
        </w:rPr>
        <w:t> </w:t>
      </w:r>
      <w:r>
        <w:rPr>
          <w:w w:val="105"/>
        </w:rPr>
        <w:t>ambos</w:t>
      </w:r>
      <w:r>
        <w:rPr>
          <w:spacing w:val="-9"/>
          <w:w w:val="105"/>
        </w:rPr>
        <w:t> </w:t>
      </w:r>
      <w:r>
        <w:rPr>
          <w:w w:val="105"/>
        </w:rPr>
        <w:t>factores,</w:t>
      </w:r>
      <w:r>
        <w:rPr>
          <w:spacing w:val="-9"/>
          <w:w w:val="105"/>
        </w:rPr>
        <w:t> </w:t>
      </w:r>
      <w:r>
        <w:rPr>
          <w:w w:val="105"/>
        </w:rPr>
        <w:t>en</w:t>
      </w:r>
      <w:r>
        <w:rPr>
          <w:spacing w:val="-8"/>
          <w:w w:val="105"/>
        </w:rPr>
        <w:t> </w:t>
      </w:r>
      <w:r>
        <w:rPr>
          <w:w w:val="105"/>
        </w:rPr>
        <w:t>combinación</w:t>
      </w:r>
      <w:r>
        <w:rPr>
          <w:spacing w:val="-9"/>
          <w:w w:val="105"/>
        </w:rPr>
        <w:t> </w:t>
      </w:r>
      <w:r>
        <w:rPr>
          <w:w w:val="105"/>
        </w:rPr>
        <w:t>están</w:t>
      </w:r>
      <w:r>
        <w:rPr>
          <w:spacing w:val="-9"/>
          <w:w w:val="105"/>
        </w:rPr>
        <w:t> </w:t>
      </w:r>
      <w:r>
        <w:rPr>
          <w:w w:val="105"/>
        </w:rPr>
        <w:t>relacionados</w:t>
      </w:r>
      <w:r>
        <w:rPr>
          <w:spacing w:val="-9"/>
          <w:w w:val="105"/>
        </w:rPr>
        <w:t> </w:t>
      </w:r>
      <w:r>
        <w:rPr>
          <w:w w:val="105"/>
        </w:rPr>
        <w:t>de</w:t>
      </w:r>
      <w:r>
        <w:rPr>
          <w:spacing w:val="-9"/>
          <w:w w:val="105"/>
        </w:rPr>
        <w:t> </w:t>
      </w:r>
      <w:r>
        <w:rPr>
          <w:w w:val="105"/>
        </w:rPr>
        <w:t>tal</w:t>
      </w:r>
      <w:r>
        <w:rPr>
          <w:spacing w:val="-9"/>
          <w:w w:val="105"/>
        </w:rPr>
        <w:t> </w:t>
      </w:r>
      <w:r>
        <w:rPr>
          <w:w w:val="105"/>
        </w:rPr>
        <w:t>manera que los recursos o factores externos pueden fortalecer los recursos personales o factores internos</w:t>
      </w:r>
      <w:r>
        <w:rPr>
          <w:spacing w:val="-5"/>
          <w:w w:val="105"/>
        </w:rPr>
        <w:t> </w:t>
      </w:r>
      <w:r>
        <w:rPr>
          <w:w w:val="105"/>
        </w:rPr>
        <w:t>y</w:t>
      </w:r>
      <w:r>
        <w:rPr>
          <w:spacing w:val="-5"/>
          <w:w w:val="105"/>
        </w:rPr>
        <w:t> </w:t>
      </w:r>
      <w:r>
        <w:rPr>
          <w:w w:val="105"/>
        </w:rPr>
        <w:t>a</w:t>
      </w:r>
      <w:r>
        <w:rPr>
          <w:spacing w:val="-5"/>
          <w:w w:val="105"/>
        </w:rPr>
        <w:t> </w:t>
      </w:r>
      <w:r>
        <w:rPr>
          <w:w w:val="105"/>
        </w:rPr>
        <w:t>la</w:t>
      </w:r>
      <w:r>
        <w:rPr>
          <w:spacing w:val="-5"/>
          <w:w w:val="105"/>
        </w:rPr>
        <w:t> </w:t>
      </w:r>
      <w:r>
        <w:rPr>
          <w:w w:val="105"/>
        </w:rPr>
        <w:t>inversa</w:t>
      </w:r>
      <w:r>
        <w:rPr>
          <w:spacing w:val="-5"/>
          <w:w w:val="105"/>
        </w:rPr>
        <w:t> </w:t>
      </w:r>
      <w:r>
        <w:rPr>
          <w:w w:val="105"/>
        </w:rPr>
        <w:t>y</w:t>
      </w:r>
      <w:r>
        <w:rPr>
          <w:spacing w:val="-7"/>
          <w:w w:val="105"/>
        </w:rPr>
        <w:t> </w:t>
      </w:r>
      <w:r>
        <w:rPr>
          <w:w w:val="105"/>
        </w:rPr>
        <w:t>esto</w:t>
      </w:r>
      <w:r>
        <w:rPr>
          <w:spacing w:val="-4"/>
          <w:w w:val="105"/>
        </w:rPr>
        <w:t> </w:t>
      </w:r>
      <w:r>
        <w:rPr>
          <w:w w:val="105"/>
        </w:rPr>
        <w:t>propiciar</w:t>
      </w:r>
      <w:r>
        <w:rPr>
          <w:spacing w:val="-5"/>
          <w:w w:val="105"/>
        </w:rPr>
        <w:t> </w:t>
      </w:r>
      <w:r>
        <w:rPr>
          <w:w w:val="105"/>
        </w:rPr>
        <w:t>la</w:t>
      </w:r>
      <w:r>
        <w:rPr>
          <w:spacing w:val="-5"/>
          <w:w w:val="105"/>
        </w:rPr>
        <w:t> </w:t>
      </w:r>
      <w:r>
        <w:rPr>
          <w:w w:val="105"/>
        </w:rPr>
        <w:t>resiliencia.</w:t>
      </w:r>
      <w:r>
        <w:rPr>
          <w:spacing w:val="-6"/>
          <w:w w:val="105"/>
        </w:rPr>
        <w:t> </w:t>
      </w:r>
      <w:r>
        <w:rPr>
          <w:w w:val="105"/>
        </w:rPr>
        <w:t>Es</w:t>
      </w:r>
      <w:r>
        <w:rPr>
          <w:spacing w:val="-6"/>
          <w:w w:val="105"/>
        </w:rPr>
        <w:t> </w:t>
      </w:r>
      <w:r>
        <w:rPr>
          <w:w w:val="105"/>
        </w:rPr>
        <w:t>decir,</w:t>
      </w:r>
      <w:r>
        <w:rPr>
          <w:spacing w:val="-6"/>
          <w:w w:val="105"/>
        </w:rPr>
        <w:t> </w:t>
      </w:r>
      <w:r>
        <w:rPr>
          <w:w w:val="105"/>
        </w:rPr>
        <w:t>que</w:t>
      </w:r>
      <w:r>
        <w:rPr>
          <w:spacing w:val="-4"/>
          <w:w w:val="105"/>
        </w:rPr>
        <w:t> </w:t>
      </w:r>
      <w:r>
        <w:rPr>
          <w:w w:val="105"/>
        </w:rPr>
        <w:t>los</w:t>
      </w:r>
      <w:r>
        <w:rPr>
          <w:spacing w:val="-6"/>
          <w:w w:val="105"/>
        </w:rPr>
        <w:t> </w:t>
      </w:r>
      <w:r>
        <w:rPr>
          <w:w w:val="105"/>
        </w:rPr>
        <w:t>factores</w:t>
      </w:r>
      <w:r>
        <w:rPr>
          <w:spacing w:val="-7"/>
          <w:w w:val="105"/>
        </w:rPr>
        <w:t> </w:t>
      </w:r>
      <w:r>
        <w:rPr>
          <w:w w:val="105"/>
        </w:rPr>
        <w:t>protectores no son independientes uno de otro, sino que, con esto se concluye que la resiliencia es una característica que puede aparecer como producto de la interacción positiva, de un componente</w:t>
      </w:r>
      <w:r>
        <w:rPr>
          <w:spacing w:val="-7"/>
          <w:w w:val="105"/>
        </w:rPr>
        <w:t> </w:t>
      </w:r>
      <w:r>
        <w:rPr>
          <w:w w:val="105"/>
        </w:rPr>
        <w:t>personal</w:t>
      </w:r>
      <w:r>
        <w:rPr>
          <w:spacing w:val="-6"/>
          <w:w w:val="105"/>
        </w:rPr>
        <w:t> </w:t>
      </w:r>
      <w:r>
        <w:rPr>
          <w:w w:val="105"/>
        </w:rPr>
        <w:t>y</w:t>
      </w:r>
      <w:r>
        <w:rPr>
          <w:spacing w:val="-8"/>
          <w:w w:val="105"/>
        </w:rPr>
        <w:t> </w:t>
      </w:r>
      <w:r>
        <w:rPr>
          <w:w w:val="105"/>
        </w:rPr>
        <w:t>ambiental</w:t>
      </w:r>
      <w:r>
        <w:rPr>
          <w:spacing w:val="-8"/>
          <w:w w:val="105"/>
        </w:rPr>
        <w:t> </w:t>
      </w:r>
      <w:r>
        <w:rPr>
          <w:w w:val="105"/>
        </w:rPr>
        <w:t>de</w:t>
      </w:r>
      <w:r>
        <w:rPr>
          <w:spacing w:val="-6"/>
          <w:w w:val="105"/>
        </w:rPr>
        <w:t> </w:t>
      </w:r>
      <w:r>
        <w:rPr>
          <w:w w:val="105"/>
        </w:rPr>
        <w:t>un</w:t>
      </w:r>
      <w:r>
        <w:rPr>
          <w:spacing w:val="-5"/>
          <w:w w:val="105"/>
        </w:rPr>
        <w:t> </w:t>
      </w:r>
      <w:r>
        <w:rPr>
          <w:w w:val="105"/>
        </w:rPr>
        <w:t>individuo,</w:t>
      </w:r>
      <w:r>
        <w:rPr>
          <w:spacing w:val="-6"/>
          <w:w w:val="105"/>
        </w:rPr>
        <w:t> </w:t>
      </w:r>
      <w:r>
        <w:rPr>
          <w:w w:val="105"/>
        </w:rPr>
        <w:t>como</w:t>
      </w:r>
      <w:r>
        <w:rPr>
          <w:spacing w:val="-6"/>
          <w:w w:val="105"/>
        </w:rPr>
        <w:t> </w:t>
      </w:r>
      <w:r>
        <w:rPr>
          <w:w w:val="105"/>
        </w:rPr>
        <w:t>una</w:t>
      </w:r>
      <w:r>
        <w:rPr>
          <w:spacing w:val="-5"/>
          <w:w w:val="105"/>
        </w:rPr>
        <w:t> </w:t>
      </w:r>
      <w:r>
        <w:rPr>
          <w:w w:val="105"/>
        </w:rPr>
        <w:t>forma</w:t>
      </w:r>
      <w:r>
        <w:rPr>
          <w:spacing w:val="-5"/>
          <w:w w:val="105"/>
        </w:rPr>
        <w:t> </w:t>
      </w:r>
      <w:r>
        <w:rPr>
          <w:w w:val="105"/>
        </w:rPr>
        <w:t>para</w:t>
      </w:r>
      <w:r>
        <w:rPr>
          <w:spacing w:val="-6"/>
          <w:w w:val="105"/>
        </w:rPr>
        <w:t> </w:t>
      </w:r>
      <w:r>
        <w:rPr>
          <w:w w:val="105"/>
        </w:rPr>
        <w:t>poder</w:t>
      </w:r>
      <w:r>
        <w:rPr>
          <w:spacing w:val="-6"/>
          <w:w w:val="105"/>
        </w:rPr>
        <w:t> </w:t>
      </w:r>
      <w:r>
        <w:rPr>
          <w:w w:val="105"/>
        </w:rPr>
        <w:t>responder ante</w:t>
      </w:r>
      <w:r>
        <w:rPr>
          <w:spacing w:val="-22"/>
          <w:w w:val="105"/>
        </w:rPr>
        <w:t> </w:t>
      </w:r>
      <w:r>
        <w:rPr>
          <w:w w:val="105"/>
        </w:rPr>
        <w:t>situaciones</w:t>
      </w:r>
      <w:r>
        <w:rPr>
          <w:spacing w:val="-22"/>
          <w:w w:val="105"/>
        </w:rPr>
        <w:t> </w:t>
      </w:r>
      <w:r>
        <w:rPr>
          <w:w w:val="105"/>
        </w:rPr>
        <w:t>de</w:t>
      </w:r>
      <w:r>
        <w:rPr>
          <w:spacing w:val="-20"/>
          <w:w w:val="105"/>
        </w:rPr>
        <w:t> </w:t>
      </w:r>
      <w:r>
        <w:rPr>
          <w:w w:val="105"/>
        </w:rPr>
        <w:t>conflicto.</w:t>
      </w:r>
    </w:p>
    <w:p>
      <w:pPr>
        <w:pStyle w:val="BodyText"/>
        <w:spacing w:before="4"/>
        <w:rPr>
          <w:sz w:val="22"/>
        </w:rPr>
      </w:pPr>
    </w:p>
    <w:p>
      <w:pPr>
        <w:pStyle w:val="BodyText"/>
        <w:spacing w:line="247" w:lineRule="auto"/>
        <w:ind w:left="525" w:right="102"/>
        <w:jc w:val="both"/>
      </w:pPr>
      <w:r>
        <w:rPr>
          <w:w w:val="105"/>
        </w:rPr>
        <w:t>Este</w:t>
      </w:r>
      <w:r>
        <w:rPr>
          <w:spacing w:val="-14"/>
          <w:w w:val="105"/>
        </w:rPr>
        <w:t> </w:t>
      </w:r>
      <w:r>
        <w:rPr>
          <w:w w:val="105"/>
        </w:rPr>
        <w:t>modelo</w:t>
      </w:r>
      <w:r>
        <w:rPr>
          <w:spacing w:val="-13"/>
          <w:w w:val="105"/>
        </w:rPr>
        <w:t> </w:t>
      </w:r>
      <w:r>
        <w:rPr>
          <w:w w:val="105"/>
        </w:rPr>
        <w:t>es</w:t>
      </w:r>
      <w:r>
        <w:rPr>
          <w:spacing w:val="-14"/>
          <w:w w:val="105"/>
        </w:rPr>
        <w:t> </w:t>
      </w:r>
      <w:r>
        <w:rPr>
          <w:w w:val="105"/>
        </w:rPr>
        <w:t>necesario</w:t>
      </w:r>
      <w:r>
        <w:rPr>
          <w:spacing w:val="-12"/>
          <w:w w:val="105"/>
        </w:rPr>
        <w:t> </w:t>
      </w:r>
      <w:r>
        <w:rPr>
          <w:w w:val="105"/>
        </w:rPr>
        <w:t>continuar</w:t>
      </w:r>
      <w:r>
        <w:rPr>
          <w:spacing w:val="-13"/>
          <w:w w:val="105"/>
        </w:rPr>
        <w:t> </w:t>
      </w:r>
      <w:r>
        <w:rPr>
          <w:w w:val="105"/>
        </w:rPr>
        <w:t>probando</w:t>
      </w:r>
      <w:r>
        <w:rPr>
          <w:spacing w:val="-13"/>
          <w:w w:val="105"/>
        </w:rPr>
        <w:t> </w:t>
      </w:r>
      <w:r>
        <w:rPr>
          <w:w w:val="105"/>
        </w:rPr>
        <w:t>en</w:t>
      </w:r>
      <w:r>
        <w:rPr>
          <w:spacing w:val="-14"/>
          <w:w w:val="105"/>
        </w:rPr>
        <w:t> </w:t>
      </w:r>
      <w:r>
        <w:rPr>
          <w:w w:val="105"/>
        </w:rPr>
        <w:t>diferentes</w:t>
      </w:r>
      <w:r>
        <w:rPr>
          <w:spacing w:val="-14"/>
          <w:w w:val="105"/>
        </w:rPr>
        <w:t> </w:t>
      </w:r>
      <w:r>
        <w:rPr>
          <w:w w:val="105"/>
        </w:rPr>
        <w:t>periodos</w:t>
      </w:r>
      <w:r>
        <w:rPr>
          <w:spacing w:val="-14"/>
          <w:w w:val="105"/>
        </w:rPr>
        <w:t> </w:t>
      </w:r>
      <w:r>
        <w:rPr>
          <w:w w:val="105"/>
        </w:rPr>
        <w:t>de</w:t>
      </w:r>
      <w:r>
        <w:rPr>
          <w:spacing w:val="-14"/>
          <w:w w:val="105"/>
        </w:rPr>
        <w:t> </w:t>
      </w:r>
      <w:r>
        <w:rPr>
          <w:w w:val="105"/>
        </w:rPr>
        <w:t>la</w:t>
      </w:r>
      <w:r>
        <w:rPr>
          <w:spacing w:val="-13"/>
          <w:w w:val="105"/>
        </w:rPr>
        <w:t> </w:t>
      </w:r>
      <w:r>
        <w:rPr>
          <w:w w:val="105"/>
        </w:rPr>
        <w:t>vida</w:t>
      </w:r>
      <w:r>
        <w:rPr>
          <w:spacing w:val="-13"/>
          <w:w w:val="105"/>
        </w:rPr>
        <w:t> </w:t>
      </w:r>
      <w:r>
        <w:rPr>
          <w:w w:val="105"/>
        </w:rPr>
        <w:t>para</w:t>
      </w:r>
      <w:r>
        <w:rPr>
          <w:spacing w:val="-13"/>
          <w:w w:val="105"/>
        </w:rPr>
        <w:t> </w:t>
      </w:r>
      <w:r>
        <w:rPr>
          <w:w w:val="105"/>
        </w:rPr>
        <w:t>contar con</w:t>
      </w:r>
      <w:r>
        <w:rPr>
          <w:spacing w:val="-16"/>
          <w:w w:val="105"/>
        </w:rPr>
        <w:t> </w:t>
      </w:r>
      <w:r>
        <w:rPr>
          <w:w w:val="105"/>
        </w:rPr>
        <w:t>evidencia</w:t>
      </w:r>
      <w:r>
        <w:rPr>
          <w:spacing w:val="-15"/>
          <w:w w:val="105"/>
        </w:rPr>
        <w:t> </w:t>
      </w:r>
      <w:r>
        <w:rPr>
          <w:w w:val="105"/>
        </w:rPr>
        <w:t>empírica</w:t>
      </w:r>
      <w:r>
        <w:rPr>
          <w:spacing w:val="-15"/>
          <w:w w:val="105"/>
        </w:rPr>
        <w:t> </w:t>
      </w:r>
      <w:r>
        <w:rPr>
          <w:w w:val="105"/>
        </w:rPr>
        <w:t>respecto</w:t>
      </w:r>
      <w:r>
        <w:rPr>
          <w:spacing w:val="-16"/>
          <w:w w:val="105"/>
        </w:rPr>
        <w:t> </w:t>
      </w:r>
      <w:r>
        <w:rPr>
          <w:w w:val="105"/>
        </w:rPr>
        <w:t>a</w:t>
      </w:r>
      <w:r>
        <w:rPr>
          <w:spacing w:val="-16"/>
          <w:w w:val="105"/>
        </w:rPr>
        <w:t> </w:t>
      </w:r>
      <w:r>
        <w:rPr>
          <w:w w:val="105"/>
        </w:rPr>
        <w:t>los</w:t>
      </w:r>
      <w:r>
        <w:rPr>
          <w:spacing w:val="-16"/>
          <w:w w:val="105"/>
        </w:rPr>
        <w:t> </w:t>
      </w:r>
      <w:r>
        <w:rPr>
          <w:w w:val="105"/>
        </w:rPr>
        <w:t>factores</w:t>
      </w:r>
      <w:r>
        <w:rPr>
          <w:spacing w:val="-16"/>
          <w:w w:val="105"/>
        </w:rPr>
        <w:t> </w:t>
      </w:r>
      <w:r>
        <w:rPr>
          <w:w w:val="105"/>
        </w:rPr>
        <w:t>asociados</w:t>
      </w:r>
      <w:r>
        <w:rPr>
          <w:spacing w:val="-16"/>
          <w:w w:val="105"/>
        </w:rPr>
        <w:t> </w:t>
      </w:r>
      <w:r>
        <w:rPr>
          <w:w w:val="105"/>
        </w:rPr>
        <w:t>a</w:t>
      </w:r>
      <w:r>
        <w:rPr>
          <w:spacing w:val="-15"/>
          <w:w w:val="105"/>
        </w:rPr>
        <w:t> </w:t>
      </w:r>
      <w:r>
        <w:rPr>
          <w:w w:val="105"/>
        </w:rPr>
        <w:t>la</w:t>
      </w:r>
      <w:r>
        <w:rPr>
          <w:spacing w:val="-15"/>
          <w:w w:val="105"/>
        </w:rPr>
        <w:t> </w:t>
      </w:r>
      <w:r>
        <w:rPr>
          <w:w w:val="105"/>
        </w:rPr>
        <w:t>resiliencia.</w:t>
      </w:r>
    </w:p>
    <w:p>
      <w:pPr>
        <w:pStyle w:val="BodyText"/>
        <w:spacing w:before="5"/>
        <w:rPr>
          <w:sz w:val="22"/>
        </w:rPr>
      </w:pPr>
    </w:p>
    <w:p>
      <w:pPr>
        <w:pStyle w:val="BodyText"/>
        <w:spacing w:line="247" w:lineRule="auto" w:before="1"/>
        <w:ind w:left="525" w:right="104"/>
        <w:jc w:val="both"/>
      </w:pPr>
      <w:r>
        <w:rPr>
          <w:w w:val="105"/>
        </w:rPr>
        <w:t>Los instrumentos creados para la medición de la resiliencia resultan ser útiles, válidos y confiables en diferentes edades y contextos.</w:t>
      </w:r>
    </w:p>
    <w:p>
      <w:pPr>
        <w:pStyle w:val="BodyText"/>
        <w:spacing w:before="4"/>
        <w:rPr>
          <w:sz w:val="22"/>
        </w:rPr>
      </w:pPr>
    </w:p>
    <w:p>
      <w:pPr>
        <w:pStyle w:val="BodyText"/>
        <w:spacing w:line="247" w:lineRule="auto"/>
        <w:ind w:left="525" w:right="106"/>
        <w:jc w:val="both"/>
      </w:pPr>
      <w:r>
        <w:rPr>
          <w:w w:val="105"/>
        </w:rPr>
        <w:t>Es importante continuar indagando e identificar factores de riesgo y su efecto en el nivel de resiliencia de los individuos.</w:t>
      </w:r>
    </w:p>
    <w:p>
      <w:pPr>
        <w:pStyle w:val="BodyText"/>
        <w:spacing w:before="5"/>
        <w:rPr>
          <w:sz w:val="22"/>
        </w:rPr>
      </w:pPr>
    </w:p>
    <w:p>
      <w:pPr>
        <w:pStyle w:val="BodyText"/>
        <w:spacing w:line="247" w:lineRule="auto" w:before="1"/>
        <w:ind w:left="525" w:right="106"/>
        <w:jc w:val="both"/>
      </w:pPr>
      <w:r>
        <w:rPr>
          <w:w w:val="105"/>
        </w:rPr>
        <w:t>La</w:t>
      </w:r>
      <w:r>
        <w:rPr>
          <w:spacing w:val="-5"/>
          <w:w w:val="105"/>
        </w:rPr>
        <w:t> </w:t>
      </w:r>
      <w:r>
        <w:rPr>
          <w:w w:val="105"/>
        </w:rPr>
        <w:t>cultura</w:t>
      </w:r>
      <w:r>
        <w:rPr>
          <w:spacing w:val="-5"/>
          <w:w w:val="105"/>
        </w:rPr>
        <w:t> </w:t>
      </w:r>
      <w:r>
        <w:rPr>
          <w:w w:val="105"/>
        </w:rPr>
        <w:t>es</w:t>
      </w:r>
      <w:r>
        <w:rPr>
          <w:spacing w:val="-7"/>
          <w:w w:val="105"/>
        </w:rPr>
        <w:t> </w:t>
      </w:r>
      <w:r>
        <w:rPr>
          <w:w w:val="105"/>
        </w:rPr>
        <w:t>un</w:t>
      </w:r>
      <w:r>
        <w:rPr>
          <w:spacing w:val="-6"/>
          <w:w w:val="105"/>
        </w:rPr>
        <w:t> </w:t>
      </w:r>
      <w:r>
        <w:rPr>
          <w:w w:val="105"/>
        </w:rPr>
        <w:t>elemento</w:t>
      </w:r>
      <w:r>
        <w:rPr>
          <w:spacing w:val="-6"/>
          <w:w w:val="105"/>
        </w:rPr>
        <w:t> </w:t>
      </w:r>
      <w:r>
        <w:rPr>
          <w:w w:val="105"/>
        </w:rPr>
        <w:t>importante</w:t>
      </w:r>
      <w:r>
        <w:rPr>
          <w:spacing w:val="-8"/>
          <w:w w:val="105"/>
        </w:rPr>
        <w:t> </w:t>
      </w:r>
      <w:r>
        <w:rPr>
          <w:w w:val="105"/>
        </w:rPr>
        <w:t>en</w:t>
      </w:r>
      <w:r>
        <w:rPr>
          <w:spacing w:val="-6"/>
          <w:w w:val="105"/>
        </w:rPr>
        <w:t> </w:t>
      </w:r>
      <w:r>
        <w:rPr>
          <w:w w:val="105"/>
        </w:rPr>
        <w:t>el</w:t>
      </w:r>
      <w:r>
        <w:rPr>
          <w:spacing w:val="-8"/>
          <w:w w:val="105"/>
        </w:rPr>
        <w:t> </w:t>
      </w:r>
      <w:r>
        <w:rPr>
          <w:w w:val="105"/>
        </w:rPr>
        <w:t>desarrollo</w:t>
      </w:r>
      <w:r>
        <w:rPr>
          <w:spacing w:val="-7"/>
          <w:w w:val="105"/>
        </w:rPr>
        <w:t> </w:t>
      </w:r>
      <w:r>
        <w:rPr>
          <w:w w:val="105"/>
        </w:rPr>
        <w:t>de</w:t>
      </w:r>
      <w:r>
        <w:rPr>
          <w:spacing w:val="-7"/>
          <w:w w:val="105"/>
        </w:rPr>
        <w:t> </w:t>
      </w:r>
      <w:r>
        <w:rPr>
          <w:w w:val="105"/>
        </w:rPr>
        <w:t>la</w:t>
      </w:r>
      <w:r>
        <w:rPr>
          <w:spacing w:val="-6"/>
          <w:w w:val="105"/>
        </w:rPr>
        <w:t> </w:t>
      </w:r>
      <w:r>
        <w:rPr>
          <w:w w:val="105"/>
        </w:rPr>
        <w:t>resiliencia</w:t>
      </w:r>
      <w:r>
        <w:rPr>
          <w:spacing w:val="-6"/>
          <w:w w:val="105"/>
        </w:rPr>
        <w:t> </w:t>
      </w:r>
      <w:r>
        <w:rPr>
          <w:w w:val="105"/>
        </w:rPr>
        <w:t>de</w:t>
      </w:r>
      <w:r>
        <w:rPr>
          <w:spacing w:val="-5"/>
          <w:w w:val="105"/>
        </w:rPr>
        <w:t> </w:t>
      </w:r>
      <w:r>
        <w:rPr>
          <w:w w:val="105"/>
        </w:rPr>
        <w:t>los</w:t>
      </w:r>
      <w:r>
        <w:rPr>
          <w:spacing w:val="-7"/>
          <w:w w:val="105"/>
        </w:rPr>
        <w:t> </w:t>
      </w:r>
      <w:r>
        <w:rPr>
          <w:w w:val="105"/>
        </w:rPr>
        <w:t>participantes en este</w:t>
      </w:r>
      <w:r>
        <w:rPr>
          <w:spacing w:val="-33"/>
          <w:w w:val="105"/>
        </w:rPr>
        <w:t> </w:t>
      </w:r>
      <w:r>
        <w:rPr>
          <w:w w:val="105"/>
        </w:rPr>
        <w:t>estudio.</w:t>
      </w:r>
    </w:p>
    <w:p>
      <w:pPr>
        <w:pStyle w:val="BodyText"/>
        <w:spacing w:before="5"/>
        <w:rPr>
          <w:sz w:val="22"/>
        </w:rPr>
      </w:pPr>
    </w:p>
    <w:p>
      <w:pPr>
        <w:pStyle w:val="BodyText"/>
        <w:spacing w:line="247" w:lineRule="auto" w:before="1"/>
        <w:ind w:left="525" w:right="104"/>
        <w:jc w:val="both"/>
      </w:pPr>
      <w:r>
        <w:rPr>
          <w:w w:val="105"/>
        </w:rPr>
        <w:t>Este trabajo, ahora nos lleva a la reflexión de que el estudio de la resiliencia, implica la inclusión de diversas variables, y no investigarlas de forma aislada, de tal forma que es necesario continuar indagando sobre la combinación de variables que mejor predicen el comportamiento resiliente en los individuos.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r>
        <w:rPr/>
        <w:drawing>
          <wp:anchor distT="0" distB="0" distL="0" distR="0" allowOverlap="1" layoutInCell="1" locked="0" behindDoc="0" simplePos="0" relativeHeight="3448">
            <wp:simplePos x="0" y="0"/>
            <wp:positionH relativeFrom="page">
              <wp:posOffset>1400555</wp:posOffset>
            </wp:positionH>
            <wp:positionV relativeFrom="paragraph">
              <wp:posOffset>153547</wp:posOffset>
            </wp:positionV>
            <wp:extent cx="5109210" cy="43434"/>
            <wp:effectExtent l="0" t="0" r="0" b="0"/>
            <wp:wrapTopAndBottom/>
            <wp:docPr id="149" name="image4.png" descr=""/>
            <wp:cNvGraphicFramePr>
              <a:graphicFrameLocks noChangeAspect="1"/>
            </wp:cNvGraphicFramePr>
            <a:graphic>
              <a:graphicData uri="http://schemas.openxmlformats.org/drawingml/2006/picture">
                <pic:pic>
                  <pic:nvPicPr>
                    <pic:cNvPr id="150"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- 89 -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Heading5"/>
        <w:ind w:left="2211"/>
        <w:rPr>
          <w:i/>
        </w:rPr>
      </w:pPr>
      <w:r>
        <w:rPr>
          <w:i/>
          <w:w w:val="105"/>
        </w:rPr>
        <w:t>El impacto de la violencia laboral sobre la salud</w:t>
      </w:r>
    </w:p>
    <w:p>
      <w:pPr>
        <w:pStyle w:val="BodyText"/>
        <w:spacing w:before="10"/>
        <w:rPr>
          <w:b/>
          <w:i/>
          <w:sz w:val="22"/>
        </w:rPr>
      </w:pPr>
    </w:p>
    <w:p>
      <w:pPr>
        <w:spacing w:line="247" w:lineRule="auto" w:before="1"/>
        <w:ind w:left="4810" w:right="105" w:firstLine="842"/>
        <w:jc w:val="right"/>
        <w:rPr>
          <w:b/>
          <w:sz w:val="17"/>
        </w:rPr>
      </w:pPr>
      <w:r>
        <w:rPr>
          <w:b/>
          <w:w w:val="105"/>
          <w:sz w:val="17"/>
        </w:rPr>
        <w:t>Maria del Pilar Maiz Pichardo</w:t>
      </w:r>
      <w:r>
        <w:rPr>
          <w:b/>
          <w:w w:val="102"/>
          <w:sz w:val="17"/>
        </w:rPr>
        <w:t> </w:t>
      </w:r>
      <w:r>
        <w:rPr>
          <w:b/>
          <w:w w:val="105"/>
          <w:sz w:val="17"/>
        </w:rPr>
        <w:t>Leonor Guadalupe Delgadillo Guzmán</w:t>
      </w:r>
    </w:p>
    <w:p>
      <w:pPr>
        <w:spacing w:line="247" w:lineRule="auto" w:before="0"/>
        <w:ind w:left="5791" w:right="106" w:firstLine="825"/>
        <w:jc w:val="right"/>
        <w:rPr>
          <w:b/>
          <w:sz w:val="17"/>
        </w:rPr>
      </w:pPr>
      <w:r>
        <w:rPr>
          <w:b/>
          <w:w w:val="105"/>
          <w:sz w:val="17"/>
        </w:rPr>
        <w:t>Aída Mercado Maya</w:t>
      </w:r>
      <w:r>
        <w:rPr>
          <w:b/>
          <w:w w:val="102"/>
          <w:sz w:val="17"/>
        </w:rPr>
        <w:t> </w:t>
      </w:r>
      <w:r>
        <w:rPr>
          <w:b/>
          <w:w w:val="105"/>
          <w:sz w:val="17"/>
        </w:rPr>
        <w:t>Teresa Ponce Dávalos</w:t>
      </w:r>
      <w:r>
        <w:rPr>
          <w:b/>
          <w:w w:val="102"/>
          <w:sz w:val="17"/>
        </w:rPr>
        <w:t> </w:t>
      </w:r>
      <w:r>
        <w:rPr>
          <w:b/>
          <w:w w:val="105"/>
          <w:sz w:val="17"/>
        </w:rPr>
        <w:t>Sergio Luis García Iturriaga</w:t>
      </w:r>
      <w:r>
        <w:rPr>
          <w:b/>
          <w:w w:val="102"/>
          <w:sz w:val="17"/>
        </w:rPr>
        <w:t> </w:t>
      </w:r>
      <w:r>
        <w:rPr>
          <w:b/>
          <w:w w:val="105"/>
          <w:sz w:val="17"/>
        </w:rPr>
        <w:t>José Luis Gama Vilchis</w:t>
      </w:r>
    </w:p>
    <w:p>
      <w:pPr>
        <w:spacing w:line="206" w:lineRule="exact" w:before="0"/>
        <w:ind w:left="0" w:right="105" w:firstLine="0"/>
        <w:jc w:val="right"/>
        <w:rPr>
          <w:b/>
          <w:sz w:val="17"/>
        </w:rPr>
      </w:pPr>
      <w:r>
        <w:rPr>
          <w:b/>
          <w:w w:val="105"/>
          <w:sz w:val="17"/>
        </w:rPr>
        <w:t>Francisco José Argüello Zepeda</w:t>
      </w:r>
    </w:p>
    <w:p>
      <w:pPr>
        <w:pStyle w:val="BodyText"/>
        <w:spacing w:before="9"/>
        <w:rPr>
          <w:b/>
          <w:sz w:val="22"/>
        </w:rPr>
      </w:pPr>
    </w:p>
    <w:p>
      <w:pPr>
        <w:pStyle w:val="BodyText"/>
        <w:spacing w:line="247" w:lineRule="auto"/>
        <w:ind w:left="525" w:right="105"/>
        <w:jc w:val="both"/>
      </w:pPr>
      <w:r>
        <w:rPr>
          <w:b/>
          <w:w w:val="105"/>
        </w:rPr>
        <w:t>E</w:t>
      </w:r>
      <w:r>
        <w:rPr>
          <w:w w:val="105"/>
        </w:rPr>
        <w:t>ste</w:t>
      </w:r>
      <w:r>
        <w:rPr>
          <w:spacing w:val="-7"/>
          <w:w w:val="105"/>
        </w:rPr>
        <w:t> </w:t>
      </w:r>
      <w:r>
        <w:rPr>
          <w:w w:val="105"/>
        </w:rPr>
        <w:t>artículo</w:t>
      </w:r>
      <w:r>
        <w:rPr>
          <w:spacing w:val="-6"/>
          <w:w w:val="105"/>
        </w:rPr>
        <w:t> </w:t>
      </w:r>
      <w:r>
        <w:rPr>
          <w:w w:val="105"/>
        </w:rPr>
        <w:t>tiene</w:t>
      </w:r>
      <w:r>
        <w:rPr>
          <w:spacing w:val="-7"/>
          <w:w w:val="105"/>
        </w:rPr>
        <w:t> </w:t>
      </w:r>
      <w:r>
        <w:rPr>
          <w:w w:val="105"/>
        </w:rPr>
        <w:t>como</w:t>
      </w:r>
      <w:r>
        <w:rPr>
          <w:spacing w:val="-5"/>
          <w:w w:val="105"/>
        </w:rPr>
        <w:t> </w:t>
      </w:r>
      <w:r>
        <w:rPr>
          <w:w w:val="105"/>
        </w:rPr>
        <w:t>objetivo</w:t>
      </w:r>
      <w:r>
        <w:rPr>
          <w:spacing w:val="-7"/>
          <w:w w:val="105"/>
        </w:rPr>
        <w:t> </w:t>
      </w:r>
      <w:r>
        <w:rPr>
          <w:w w:val="105"/>
        </w:rPr>
        <w:t>mostrar</w:t>
      </w:r>
      <w:r>
        <w:rPr>
          <w:spacing w:val="-5"/>
          <w:w w:val="105"/>
        </w:rPr>
        <w:t> </w:t>
      </w:r>
      <w:r>
        <w:rPr>
          <w:w w:val="105"/>
        </w:rPr>
        <w:t>la</w:t>
      </w:r>
      <w:r>
        <w:rPr>
          <w:spacing w:val="-5"/>
          <w:w w:val="105"/>
        </w:rPr>
        <w:t> </w:t>
      </w:r>
      <w:r>
        <w:rPr>
          <w:w w:val="105"/>
        </w:rPr>
        <w:t>importancia</w:t>
      </w:r>
      <w:r>
        <w:rPr>
          <w:spacing w:val="-5"/>
          <w:w w:val="105"/>
        </w:rPr>
        <w:t> </w:t>
      </w:r>
      <w:r>
        <w:rPr>
          <w:w w:val="105"/>
        </w:rPr>
        <w:t>de</w:t>
      </w:r>
      <w:r>
        <w:rPr>
          <w:spacing w:val="-7"/>
          <w:w w:val="105"/>
        </w:rPr>
        <w:t> </w:t>
      </w:r>
      <w:r>
        <w:rPr>
          <w:w w:val="105"/>
        </w:rPr>
        <w:t>estudiar</w:t>
      </w:r>
      <w:r>
        <w:rPr>
          <w:spacing w:val="-3"/>
          <w:w w:val="105"/>
        </w:rPr>
        <w:t> </w:t>
      </w:r>
      <w:r>
        <w:rPr>
          <w:w w:val="105"/>
        </w:rPr>
        <w:t>la</w:t>
      </w:r>
      <w:r>
        <w:rPr>
          <w:spacing w:val="-6"/>
          <w:w w:val="105"/>
        </w:rPr>
        <w:t> </w:t>
      </w:r>
      <w:r>
        <w:rPr>
          <w:w w:val="105"/>
        </w:rPr>
        <w:t>salud</w:t>
      </w:r>
      <w:r>
        <w:rPr>
          <w:spacing w:val="-4"/>
          <w:w w:val="105"/>
        </w:rPr>
        <w:t> </w:t>
      </w:r>
      <w:r>
        <w:rPr>
          <w:w w:val="105"/>
        </w:rPr>
        <w:t>en</w:t>
      </w:r>
      <w:r>
        <w:rPr>
          <w:spacing w:val="-6"/>
          <w:w w:val="105"/>
        </w:rPr>
        <w:t> </w:t>
      </w:r>
      <w:r>
        <w:rPr>
          <w:w w:val="105"/>
        </w:rPr>
        <w:t>el</w:t>
      </w:r>
      <w:r>
        <w:rPr>
          <w:spacing w:val="-7"/>
          <w:w w:val="105"/>
        </w:rPr>
        <w:t> </w:t>
      </w:r>
      <w:r>
        <w:rPr>
          <w:w w:val="105"/>
        </w:rPr>
        <w:t>trabajo para ello en el primer apartado: La salud una ocupación de todos; se hace una breve revisión de las acciones mas importantes en materia de salud a nivel mundial, desde la creación de la O.N.U hasta las reuniones destinadas a examinar el tema de los factores psicosociales</w:t>
      </w:r>
      <w:r>
        <w:rPr>
          <w:spacing w:val="-14"/>
          <w:w w:val="105"/>
        </w:rPr>
        <w:t> </w:t>
      </w:r>
      <w:r>
        <w:rPr>
          <w:w w:val="105"/>
        </w:rPr>
        <w:t>en</w:t>
      </w:r>
      <w:r>
        <w:rPr>
          <w:spacing w:val="-15"/>
          <w:w w:val="105"/>
        </w:rPr>
        <w:t> </w:t>
      </w:r>
      <w:r>
        <w:rPr>
          <w:w w:val="105"/>
        </w:rPr>
        <w:t>el</w:t>
      </w:r>
      <w:r>
        <w:rPr>
          <w:spacing w:val="-16"/>
          <w:w w:val="105"/>
        </w:rPr>
        <w:t> </w:t>
      </w:r>
      <w:r>
        <w:rPr>
          <w:w w:val="105"/>
        </w:rPr>
        <w:t>trabajo</w:t>
      </w:r>
      <w:r>
        <w:rPr>
          <w:spacing w:val="-15"/>
          <w:w w:val="105"/>
        </w:rPr>
        <w:t> </w:t>
      </w:r>
      <w:r>
        <w:rPr>
          <w:w w:val="105"/>
        </w:rPr>
        <w:t>y</w:t>
      </w:r>
      <w:r>
        <w:rPr>
          <w:spacing w:val="-15"/>
          <w:w w:val="105"/>
        </w:rPr>
        <w:t> </w:t>
      </w:r>
      <w:r>
        <w:rPr>
          <w:w w:val="105"/>
        </w:rPr>
        <w:t>sus</w:t>
      </w:r>
      <w:r>
        <w:rPr>
          <w:spacing w:val="-14"/>
          <w:w w:val="105"/>
        </w:rPr>
        <w:t> </w:t>
      </w:r>
      <w:r>
        <w:rPr>
          <w:w w:val="105"/>
        </w:rPr>
        <w:t>consecuencias</w:t>
      </w:r>
      <w:r>
        <w:rPr>
          <w:spacing w:val="-16"/>
          <w:w w:val="105"/>
        </w:rPr>
        <w:t> </w:t>
      </w:r>
      <w:r>
        <w:rPr>
          <w:w w:val="105"/>
        </w:rPr>
        <w:t>para</w:t>
      </w:r>
      <w:r>
        <w:rPr>
          <w:spacing w:val="-14"/>
          <w:w w:val="105"/>
        </w:rPr>
        <w:t> </w:t>
      </w:r>
      <w:r>
        <w:rPr>
          <w:w w:val="105"/>
        </w:rPr>
        <w:t>la</w:t>
      </w:r>
      <w:r>
        <w:rPr>
          <w:spacing w:val="-14"/>
          <w:w w:val="105"/>
        </w:rPr>
        <w:t> </w:t>
      </w:r>
      <w:r>
        <w:rPr>
          <w:w w:val="105"/>
        </w:rPr>
        <w:t>salud.</w:t>
      </w:r>
    </w:p>
    <w:p>
      <w:pPr>
        <w:pStyle w:val="BodyText"/>
        <w:spacing w:before="5"/>
        <w:rPr>
          <w:sz w:val="22"/>
        </w:rPr>
      </w:pPr>
    </w:p>
    <w:p>
      <w:pPr>
        <w:pStyle w:val="BodyText"/>
        <w:spacing w:line="247" w:lineRule="auto" w:before="1"/>
        <w:ind w:left="525" w:right="102"/>
        <w:jc w:val="both"/>
      </w:pPr>
      <w:r>
        <w:rPr>
          <w:w w:val="105"/>
        </w:rPr>
        <w:t>En la segunda sección se aborda el tema de la salud y la enfermedad, desde distintas perspectivas buscando así una definición de dicho concepto que permita comprender la cultura de la salud en las organizaciones. Los siguientes módulos están encaminados a identificar los Factores de riesgo en el trabajo, referir lo que hasta ahora se ha estudiado acerca de la promoción de una cultura de la salud en las organizaciones, relatando como el</w:t>
      </w:r>
      <w:r>
        <w:rPr>
          <w:spacing w:val="-6"/>
          <w:w w:val="105"/>
        </w:rPr>
        <w:t> </w:t>
      </w:r>
      <w:r>
        <w:rPr>
          <w:w w:val="105"/>
        </w:rPr>
        <w:t>empleo</w:t>
      </w:r>
      <w:r>
        <w:rPr>
          <w:spacing w:val="-3"/>
          <w:w w:val="105"/>
        </w:rPr>
        <w:t> </w:t>
      </w:r>
      <w:r>
        <w:rPr>
          <w:w w:val="105"/>
        </w:rPr>
        <w:t>y</w:t>
      </w:r>
      <w:r>
        <w:rPr>
          <w:spacing w:val="-5"/>
          <w:w w:val="105"/>
        </w:rPr>
        <w:t> </w:t>
      </w:r>
      <w:r>
        <w:rPr>
          <w:w w:val="105"/>
        </w:rPr>
        <w:t>el</w:t>
      </w:r>
      <w:r>
        <w:rPr>
          <w:spacing w:val="-5"/>
          <w:w w:val="105"/>
        </w:rPr>
        <w:t> </w:t>
      </w:r>
      <w:r>
        <w:rPr>
          <w:w w:val="105"/>
        </w:rPr>
        <w:t>desempleo</w:t>
      </w:r>
      <w:r>
        <w:rPr>
          <w:spacing w:val="-2"/>
          <w:w w:val="105"/>
        </w:rPr>
        <w:t> </w:t>
      </w:r>
      <w:r>
        <w:rPr>
          <w:w w:val="105"/>
        </w:rPr>
        <w:t>son</w:t>
      </w:r>
      <w:r>
        <w:rPr>
          <w:spacing w:val="-5"/>
          <w:w w:val="105"/>
        </w:rPr>
        <w:t> </w:t>
      </w:r>
      <w:r>
        <w:rPr>
          <w:w w:val="105"/>
        </w:rPr>
        <w:t>determinantes</w:t>
      </w:r>
      <w:r>
        <w:rPr>
          <w:spacing w:val="-5"/>
          <w:w w:val="105"/>
        </w:rPr>
        <w:t> </w:t>
      </w:r>
      <w:r>
        <w:rPr>
          <w:w w:val="105"/>
        </w:rPr>
        <w:t>para</w:t>
      </w:r>
      <w:r>
        <w:rPr>
          <w:spacing w:val="-6"/>
          <w:w w:val="105"/>
        </w:rPr>
        <w:t> </w:t>
      </w:r>
      <w:r>
        <w:rPr>
          <w:w w:val="105"/>
        </w:rPr>
        <w:t>que</w:t>
      </w:r>
      <w:r>
        <w:rPr>
          <w:spacing w:val="-4"/>
          <w:w w:val="105"/>
        </w:rPr>
        <w:t> </w:t>
      </w:r>
      <w:r>
        <w:rPr>
          <w:w w:val="105"/>
        </w:rPr>
        <w:t>el</w:t>
      </w:r>
      <w:r>
        <w:rPr>
          <w:spacing w:val="-6"/>
          <w:w w:val="105"/>
        </w:rPr>
        <w:t> </w:t>
      </w:r>
      <w:r>
        <w:rPr>
          <w:w w:val="105"/>
        </w:rPr>
        <w:t>trabajador</w:t>
      </w:r>
      <w:r>
        <w:rPr>
          <w:spacing w:val="-5"/>
          <w:w w:val="105"/>
        </w:rPr>
        <w:t> </w:t>
      </w:r>
      <w:r>
        <w:rPr>
          <w:w w:val="105"/>
        </w:rPr>
        <w:t>goce</w:t>
      </w:r>
      <w:r>
        <w:rPr>
          <w:spacing w:val="-6"/>
          <w:w w:val="105"/>
        </w:rPr>
        <w:t> </w:t>
      </w:r>
      <w:r>
        <w:rPr>
          <w:w w:val="105"/>
        </w:rPr>
        <w:t>de</w:t>
      </w:r>
      <w:r>
        <w:rPr>
          <w:spacing w:val="-6"/>
          <w:w w:val="105"/>
        </w:rPr>
        <w:t> </w:t>
      </w:r>
      <w:r>
        <w:rPr>
          <w:w w:val="105"/>
        </w:rPr>
        <w:t>salud</w:t>
      </w:r>
      <w:r>
        <w:rPr>
          <w:spacing w:val="-4"/>
          <w:w w:val="105"/>
        </w:rPr>
        <w:t> </w:t>
      </w:r>
      <w:r>
        <w:rPr>
          <w:w w:val="105"/>
        </w:rPr>
        <w:t>o</w:t>
      </w:r>
      <w:r>
        <w:rPr>
          <w:spacing w:val="-4"/>
          <w:w w:val="105"/>
        </w:rPr>
        <w:t> </w:t>
      </w:r>
      <w:r>
        <w:rPr>
          <w:w w:val="105"/>
        </w:rPr>
        <w:t>sufra alguna enfermedad. Finalmente se aborda la violencia laboral como factor de riesgo en el trabajo y los efectos negativos que producen en el trabajador desde las diferentes expresiones</w:t>
      </w:r>
      <w:r>
        <w:rPr>
          <w:spacing w:val="-23"/>
          <w:w w:val="105"/>
        </w:rPr>
        <w:t> </w:t>
      </w:r>
      <w:r>
        <w:rPr>
          <w:w w:val="105"/>
        </w:rPr>
        <w:t>de</w:t>
      </w:r>
      <w:r>
        <w:rPr>
          <w:spacing w:val="-24"/>
          <w:w w:val="105"/>
        </w:rPr>
        <w:t> </w:t>
      </w:r>
      <w:r>
        <w:rPr>
          <w:w w:val="105"/>
        </w:rPr>
        <w:t>violencia</w:t>
      </w:r>
      <w:r>
        <w:rPr>
          <w:spacing w:val="-22"/>
          <w:w w:val="105"/>
        </w:rPr>
        <w:t> </w:t>
      </w:r>
      <w:r>
        <w:rPr>
          <w:w w:val="105"/>
        </w:rPr>
        <w:t>laboral.</w:t>
      </w:r>
    </w:p>
    <w:p>
      <w:pPr>
        <w:pStyle w:val="BodyText"/>
        <w:spacing w:before="4"/>
        <w:rPr>
          <w:sz w:val="22"/>
        </w:rPr>
      </w:pPr>
    </w:p>
    <w:p>
      <w:pPr>
        <w:spacing w:before="0"/>
        <w:ind w:left="525" w:right="0" w:firstLine="0"/>
        <w:jc w:val="both"/>
        <w:rPr>
          <w:b/>
          <w:sz w:val="17"/>
        </w:rPr>
      </w:pPr>
      <w:r>
        <w:rPr>
          <w:b/>
          <w:w w:val="105"/>
          <w:sz w:val="17"/>
        </w:rPr>
        <w:t>La salud una ocupación de todos</w:t>
      </w:r>
    </w:p>
    <w:p>
      <w:pPr>
        <w:pStyle w:val="BodyText"/>
        <w:spacing w:before="10"/>
        <w:rPr>
          <w:b/>
          <w:sz w:val="22"/>
        </w:rPr>
      </w:pPr>
    </w:p>
    <w:p>
      <w:pPr>
        <w:pStyle w:val="BodyText"/>
        <w:spacing w:line="247" w:lineRule="auto" w:before="1"/>
        <w:ind w:left="525" w:right="103"/>
        <w:jc w:val="both"/>
      </w:pPr>
      <w:r>
        <w:rPr>
          <w:w w:val="105"/>
        </w:rPr>
        <w:t>Para abordar el tema de la salud en general y de la salud en el ámbito del trabajo en particular, es necesaria una primera aproximación a través de un breve recorrido por la historia de las instituciones responsables de este ámbito a nivel mundial y los acuerdos que se han establecido durante el siglo pasado y lo que va del presente. El 7 de abril de 1948 entra en vigor la carta Magna O.M.S por lo que se reconoce como el día mundial de la</w:t>
      </w:r>
      <w:r>
        <w:rPr>
          <w:spacing w:val="-10"/>
          <w:w w:val="105"/>
        </w:rPr>
        <w:t> </w:t>
      </w:r>
      <w:r>
        <w:rPr>
          <w:w w:val="105"/>
        </w:rPr>
        <w:t>salud,</w:t>
      </w:r>
      <w:r>
        <w:rPr>
          <w:spacing w:val="-12"/>
          <w:w w:val="105"/>
        </w:rPr>
        <w:t> </w:t>
      </w:r>
      <w:r>
        <w:rPr>
          <w:w w:val="105"/>
        </w:rPr>
        <w:t>dicha</w:t>
      </w:r>
      <w:r>
        <w:rPr>
          <w:spacing w:val="-10"/>
          <w:w w:val="105"/>
        </w:rPr>
        <w:t> </w:t>
      </w:r>
      <w:r>
        <w:rPr>
          <w:w w:val="105"/>
        </w:rPr>
        <w:t>carta</w:t>
      </w:r>
      <w:r>
        <w:rPr>
          <w:spacing w:val="-10"/>
          <w:w w:val="105"/>
        </w:rPr>
        <w:t> </w:t>
      </w:r>
      <w:r>
        <w:rPr>
          <w:w w:val="105"/>
        </w:rPr>
        <w:t>define</w:t>
      </w:r>
      <w:r>
        <w:rPr>
          <w:spacing w:val="-12"/>
          <w:w w:val="105"/>
        </w:rPr>
        <w:t> </w:t>
      </w:r>
      <w:r>
        <w:rPr>
          <w:w w:val="105"/>
        </w:rPr>
        <w:t>a</w:t>
      </w:r>
      <w:r>
        <w:rPr>
          <w:spacing w:val="-10"/>
          <w:w w:val="105"/>
        </w:rPr>
        <w:t> </w:t>
      </w:r>
      <w:r>
        <w:rPr>
          <w:w w:val="105"/>
        </w:rPr>
        <w:t>la</w:t>
      </w:r>
      <w:r>
        <w:rPr>
          <w:spacing w:val="-10"/>
          <w:w w:val="105"/>
        </w:rPr>
        <w:t> </w:t>
      </w:r>
      <w:r>
        <w:rPr>
          <w:w w:val="105"/>
        </w:rPr>
        <w:t>salud</w:t>
      </w:r>
      <w:r>
        <w:rPr>
          <w:spacing w:val="-10"/>
          <w:w w:val="105"/>
        </w:rPr>
        <w:t> </w:t>
      </w:r>
      <w:r>
        <w:rPr>
          <w:w w:val="105"/>
        </w:rPr>
        <w:t>como:</w:t>
      </w:r>
      <w:r>
        <w:rPr>
          <w:spacing w:val="-12"/>
          <w:w w:val="105"/>
        </w:rPr>
        <w:t> </w:t>
      </w:r>
      <w:r>
        <w:rPr>
          <w:w w:val="105"/>
        </w:rPr>
        <w:t>el</w:t>
      </w:r>
      <w:r>
        <w:rPr>
          <w:spacing w:val="-12"/>
          <w:w w:val="105"/>
        </w:rPr>
        <w:t> </w:t>
      </w:r>
      <w:r>
        <w:rPr>
          <w:w w:val="105"/>
        </w:rPr>
        <w:t>completo</w:t>
      </w:r>
      <w:r>
        <w:rPr>
          <w:spacing w:val="-10"/>
          <w:w w:val="105"/>
        </w:rPr>
        <w:t> </w:t>
      </w:r>
      <w:r>
        <w:rPr>
          <w:w w:val="105"/>
        </w:rPr>
        <w:t>estado</w:t>
      </w:r>
      <w:r>
        <w:rPr>
          <w:spacing w:val="-12"/>
          <w:w w:val="105"/>
        </w:rPr>
        <w:t> </w:t>
      </w:r>
      <w:r>
        <w:rPr>
          <w:w w:val="105"/>
        </w:rPr>
        <w:t>de</w:t>
      </w:r>
      <w:r>
        <w:rPr>
          <w:spacing w:val="-12"/>
          <w:w w:val="105"/>
        </w:rPr>
        <w:t> </w:t>
      </w:r>
      <w:r>
        <w:rPr>
          <w:w w:val="105"/>
        </w:rPr>
        <w:t>bienestar</w:t>
      </w:r>
      <w:r>
        <w:rPr>
          <w:spacing w:val="-11"/>
          <w:w w:val="105"/>
        </w:rPr>
        <w:t> </w:t>
      </w:r>
      <w:r>
        <w:rPr>
          <w:w w:val="105"/>
        </w:rPr>
        <w:t>físico,</w:t>
      </w:r>
      <w:r>
        <w:rPr>
          <w:spacing w:val="-12"/>
          <w:w w:val="105"/>
        </w:rPr>
        <w:t> </w:t>
      </w:r>
      <w:r>
        <w:rPr>
          <w:w w:val="105"/>
        </w:rPr>
        <w:t>mental y social y no solamente la ausencia de afecciones o enfermedades (OMS, 1948). En Septiembre de ese mismo año se celebró la novena reunión del Comité Mixto integrado por la Oficina Internacional del Trabajo (OIT) y la OMS sobre Medicina del Trabajo, en donde el punto del orden del día fue “ la identificación y control de los Factores Psicosociales Nocivos en el Trabajo” La Organización Mundial de la Salud afirma que el goce del más alto grado de salud que se puede lograr es uno de los derechos fundamentales de cada ser humano sin distinción de raza, religión, credo político, condición económica o social. La salud implica que todas las necesidades fundamentales de las personas estén cubiertas: afectivas, sanitarias, nutricionales, sociales y culturales, sin embargo, esta definición es utópica, pues se estima que sólo entre el 10 y el 25 %</w:t>
      </w:r>
      <w:r>
        <w:rPr>
          <w:spacing w:val="-30"/>
          <w:w w:val="105"/>
        </w:rPr>
        <w:t> </w:t>
      </w:r>
      <w:r>
        <w:rPr>
          <w:w w:val="105"/>
        </w:rPr>
        <w:t>de la población mundial se encuentra completamente sana </w:t>
      </w:r>
      <w:hyperlink r:id="rId33">
        <w:r>
          <w:rPr>
            <w:w w:val="105"/>
          </w:rPr>
          <w:t>(htt</w:t>
        </w:r>
      </w:hyperlink>
      <w:r>
        <w:rPr>
          <w:w w:val="105"/>
        </w:rPr>
        <w:t>p</w:t>
      </w:r>
      <w:hyperlink r:id="rId33">
        <w:r>
          <w:rPr>
            <w:w w:val="105"/>
          </w:rPr>
          <w:t>://saludintegral.grilk.com/definicion+salud.htm).</w:t>
        </w:r>
      </w:hyperlink>
    </w:p>
    <w:p>
      <w:pPr>
        <w:pStyle w:val="BodyText"/>
        <w:spacing w:before="5"/>
        <w:rPr>
          <w:sz w:val="22"/>
        </w:rPr>
      </w:pPr>
    </w:p>
    <w:p>
      <w:pPr>
        <w:pStyle w:val="BodyText"/>
        <w:spacing w:line="247" w:lineRule="auto" w:before="1"/>
        <w:ind w:left="525" w:right="102"/>
        <w:jc w:val="both"/>
      </w:pPr>
      <w:r>
        <w:rPr>
          <w:w w:val="105"/>
        </w:rPr>
        <w:t>Es</w:t>
      </w:r>
      <w:r>
        <w:rPr>
          <w:spacing w:val="-8"/>
          <w:w w:val="105"/>
        </w:rPr>
        <w:t> </w:t>
      </w:r>
      <w:r>
        <w:rPr>
          <w:w w:val="105"/>
        </w:rPr>
        <w:t>esencial</w:t>
      </w:r>
      <w:r>
        <w:rPr>
          <w:spacing w:val="-9"/>
          <w:w w:val="105"/>
        </w:rPr>
        <w:t> </w:t>
      </w:r>
      <w:r>
        <w:rPr>
          <w:w w:val="105"/>
        </w:rPr>
        <w:t>para</w:t>
      </w:r>
      <w:r>
        <w:rPr>
          <w:spacing w:val="-8"/>
          <w:w w:val="105"/>
        </w:rPr>
        <w:t> </w:t>
      </w:r>
      <w:r>
        <w:rPr>
          <w:w w:val="105"/>
        </w:rPr>
        <w:t>la</w:t>
      </w:r>
      <w:r>
        <w:rPr>
          <w:spacing w:val="-9"/>
          <w:w w:val="105"/>
        </w:rPr>
        <w:t> </w:t>
      </w:r>
      <w:r>
        <w:rPr>
          <w:w w:val="105"/>
        </w:rPr>
        <w:t>completa</w:t>
      </w:r>
      <w:r>
        <w:rPr>
          <w:spacing w:val="-8"/>
          <w:w w:val="105"/>
        </w:rPr>
        <w:t> </w:t>
      </w:r>
      <w:r>
        <w:rPr>
          <w:w w:val="105"/>
        </w:rPr>
        <w:t>consecución</w:t>
      </w:r>
      <w:r>
        <w:rPr>
          <w:spacing w:val="-8"/>
          <w:w w:val="105"/>
        </w:rPr>
        <w:t> </w:t>
      </w:r>
      <w:r>
        <w:rPr>
          <w:w w:val="105"/>
        </w:rPr>
        <w:t>de</w:t>
      </w:r>
      <w:r>
        <w:rPr>
          <w:spacing w:val="-9"/>
          <w:w w:val="105"/>
        </w:rPr>
        <w:t> </w:t>
      </w:r>
      <w:r>
        <w:rPr>
          <w:w w:val="105"/>
        </w:rPr>
        <w:t>la</w:t>
      </w:r>
      <w:r>
        <w:rPr>
          <w:spacing w:val="-9"/>
          <w:w w:val="105"/>
        </w:rPr>
        <w:t> </w:t>
      </w:r>
      <w:r>
        <w:rPr>
          <w:w w:val="105"/>
        </w:rPr>
        <w:t>salud,</w:t>
      </w:r>
      <w:r>
        <w:rPr>
          <w:spacing w:val="-8"/>
          <w:w w:val="105"/>
        </w:rPr>
        <w:t> </w:t>
      </w:r>
      <w:r>
        <w:rPr>
          <w:w w:val="105"/>
        </w:rPr>
        <w:t>la</w:t>
      </w:r>
      <w:r>
        <w:rPr>
          <w:spacing w:val="-9"/>
          <w:w w:val="105"/>
        </w:rPr>
        <w:t> </w:t>
      </w:r>
      <w:r>
        <w:rPr>
          <w:w w:val="105"/>
        </w:rPr>
        <w:t>extensión</w:t>
      </w:r>
      <w:r>
        <w:rPr>
          <w:spacing w:val="-8"/>
          <w:w w:val="105"/>
        </w:rPr>
        <w:t> </w:t>
      </w:r>
      <w:r>
        <w:rPr>
          <w:w w:val="105"/>
        </w:rPr>
        <w:t>a</w:t>
      </w:r>
      <w:r>
        <w:rPr>
          <w:spacing w:val="-8"/>
          <w:w w:val="105"/>
        </w:rPr>
        <w:t> </w:t>
      </w:r>
      <w:r>
        <w:rPr>
          <w:w w:val="105"/>
        </w:rPr>
        <w:t>todos</w:t>
      </w:r>
      <w:r>
        <w:rPr>
          <w:spacing w:val="-9"/>
          <w:w w:val="105"/>
        </w:rPr>
        <w:t> </w:t>
      </w:r>
      <w:r>
        <w:rPr>
          <w:w w:val="105"/>
        </w:rPr>
        <w:t>del</w:t>
      </w:r>
      <w:r>
        <w:rPr>
          <w:spacing w:val="-11"/>
          <w:w w:val="105"/>
        </w:rPr>
        <w:t> </w:t>
      </w:r>
      <w:r>
        <w:rPr>
          <w:w w:val="105"/>
        </w:rPr>
        <w:t>beneficio</w:t>
      </w:r>
      <w:r>
        <w:rPr>
          <w:spacing w:val="-8"/>
          <w:w w:val="105"/>
        </w:rPr>
        <w:t> </w:t>
      </w:r>
      <w:r>
        <w:rPr>
          <w:w w:val="105"/>
        </w:rPr>
        <w:t>de los conocimientos médicos, psicológicos y similares. Actualmente se sabe que las enfermedades</w:t>
      </w:r>
      <w:r>
        <w:rPr>
          <w:spacing w:val="-15"/>
          <w:w w:val="105"/>
        </w:rPr>
        <w:t> </w:t>
      </w:r>
      <w:r>
        <w:rPr>
          <w:w w:val="105"/>
        </w:rPr>
        <w:t>no</w:t>
      </w:r>
      <w:r>
        <w:rPr>
          <w:spacing w:val="-14"/>
          <w:w w:val="105"/>
        </w:rPr>
        <w:t> </w:t>
      </w:r>
      <w:r>
        <w:rPr>
          <w:w w:val="105"/>
        </w:rPr>
        <w:t>se</w:t>
      </w:r>
      <w:r>
        <w:rPr>
          <w:spacing w:val="-15"/>
          <w:w w:val="105"/>
        </w:rPr>
        <w:t> </w:t>
      </w:r>
      <w:r>
        <w:rPr>
          <w:w w:val="105"/>
        </w:rPr>
        <w:t>producen</w:t>
      </w:r>
      <w:r>
        <w:rPr>
          <w:spacing w:val="-14"/>
          <w:w w:val="105"/>
        </w:rPr>
        <w:t> </w:t>
      </w:r>
      <w:r>
        <w:rPr>
          <w:w w:val="105"/>
        </w:rPr>
        <w:t>de</w:t>
      </w:r>
      <w:r>
        <w:rPr>
          <w:spacing w:val="-14"/>
          <w:w w:val="105"/>
        </w:rPr>
        <w:t> </w:t>
      </w:r>
      <w:r>
        <w:rPr>
          <w:w w:val="105"/>
        </w:rPr>
        <w:t>forma</w:t>
      </w:r>
      <w:r>
        <w:rPr>
          <w:spacing w:val="-14"/>
          <w:w w:val="105"/>
        </w:rPr>
        <w:t> </w:t>
      </w:r>
      <w:r>
        <w:rPr>
          <w:w w:val="105"/>
        </w:rPr>
        <w:t>aleatoria;</w:t>
      </w:r>
      <w:r>
        <w:rPr>
          <w:spacing w:val="-15"/>
          <w:w w:val="105"/>
        </w:rPr>
        <w:t> </w:t>
      </w:r>
      <w:r>
        <w:rPr>
          <w:w w:val="105"/>
        </w:rPr>
        <w:t>tienen</w:t>
      </w:r>
      <w:r>
        <w:rPr>
          <w:spacing w:val="-14"/>
          <w:w w:val="105"/>
        </w:rPr>
        <w:t> </w:t>
      </w:r>
      <w:r>
        <w:rPr>
          <w:w w:val="105"/>
        </w:rPr>
        <w:t>causas,</w:t>
      </w:r>
      <w:r>
        <w:rPr>
          <w:spacing w:val="-14"/>
          <w:w w:val="105"/>
        </w:rPr>
        <w:t> </w:t>
      </w:r>
      <w:r>
        <w:rPr>
          <w:w w:val="105"/>
        </w:rPr>
        <w:t>muchas</w:t>
      </w:r>
      <w:r>
        <w:rPr>
          <w:spacing w:val="-15"/>
          <w:w w:val="105"/>
        </w:rPr>
        <w:t> </w:t>
      </w:r>
      <w:r>
        <w:rPr>
          <w:w w:val="105"/>
        </w:rPr>
        <w:t>de</w:t>
      </w:r>
      <w:r>
        <w:rPr>
          <w:spacing w:val="-15"/>
          <w:w w:val="105"/>
        </w:rPr>
        <w:t> </w:t>
      </w:r>
      <w:r>
        <w:rPr>
          <w:w w:val="105"/>
        </w:rPr>
        <w:t>ellas</w:t>
      </w:r>
      <w:r>
        <w:rPr>
          <w:spacing w:val="-15"/>
          <w:w w:val="105"/>
        </w:rPr>
        <w:t> </w:t>
      </w:r>
      <w:r>
        <w:rPr>
          <w:w w:val="105"/>
        </w:rPr>
        <w:t>sociales,</w:t>
      </w:r>
    </w:p>
    <w:p>
      <w:pPr>
        <w:pStyle w:val="BodyText"/>
        <w:rPr>
          <w:sz w:val="20"/>
        </w:rPr>
      </w:pPr>
    </w:p>
    <w:p>
      <w:pPr>
        <w:pStyle w:val="BodyText"/>
        <w:spacing w:before="10"/>
        <w:rPr>
          <w:sz w:val="16"/>
        </w:rPr>
      </w:pPr>
      <w:r>
        <w:rPr/>
        <w:drawing>
          <wp:anchor distT="0" distB="0" distL="0" distR="0" allowOverlap="1" layoutInCell="1" locked="0" behindDoc="0" simplePos="0" relativeHeight="3472">
            <wp:simplePos x="0" y="0"/>
            <wp:positionH relativeFrom="page">
              <wp:posOffset>1400555</wp:posOffset>
            </wp:positionH>
            <wp:positionV relativeFrom="paragraph">
              <wp:posOffset>155021</wp:posOffset>
            </wp:positionV>
            <wp:extent cx="5109210" cy="43434"/>
            <wp:effectExtent l="0" t="0" r="0" b="0"/>
            <wp:wrapTopAndBottom/>
            <wp:docPr id="151" name="image4.png" descr=""/>
            <wp:cNvGraphicFramePr>
              <a:graphicFrameLocks noChangeAspect="1"/>
            </wp:cNvGraphicFramePr>
            <a:graphic>
              <a:graphicData uri="http://schemas.openxmlformats.org/drawingml/2006/picture">
                <pic:pic>
                  <pic:nvPicPr>
                    <pic:cNvPr id="152"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- 91 -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6"/>
        <w:jc w:val="both"/>
      </w:pPr>
      <w:r>
        <w:rPr>
          <w:w w:val="105"/>
        </w:rPr>
        <w:t>que</w:t>
      </w:r>
      <w:r>
        <w:rPr>
          <w:spacing w:val="-14"/>
          <w:w w:val="105"/>
        </w:rPr>
        <w:t> </w:t>
      </w:r>
      <w:r>
        <w:rPr>
          <w:w w:val="105"/>
        </w:rPr>
        <w:t>pueden</w:t>
      </w:r>
      <w:r>
        <w:rPr>
          <w:spacing w:val="-14"/>
          <w:w w:val="105"/>
        </w:rPr>
        <w:t> </w:t>
      </w:r>
      <w:r>
        <w:rPr>
          <w:w w:val="105"/>
        </w:rPr>
        <w:t>evitarse.</w:t>
      </w:r>
      <w:r>
        <w:rPr>
          <w:spacing w:val="-14"/>
          <w:w w:val="105"/>
        </w:rPr>
        <w:t> </w:t>
      </w:r>
      <w:r>
        <w:rPr>
          <w:w w:val="105"/>
        </w:rPr>
        <w:t>Por</w:t>
      </w:r>
      <w:r>
        <w:rPr>
          <w:spacing w:val="-14"/>
          <w:w w:val="105"/>
        </w:rPr>
        <w:t> </w:t>
      </w:r>
      <w:r>
        <w:rPr>
          <w:w w:val="105"/>
        </w:rPr>
        <w:t>tanto,</w:t>
      </w:r>
      <w:r>
        <w:rPr>
          <w:spacing w:val="-15"/>
          <w:w w:val="105"/>
        </w:rPr>
        <w:t> </w:t>
      </w:r>
      <w:r>
        <w:rPr>
          <w:w w:val="105"/>
        </w:rPr>
        <w:t>muchas</w:t>
      </w:r>
      <w:r>
        <w:rPr>
          <w:spacing w:val="-15"/>
          <w:w w:val="105"/>
        </w:rPr>
        <w:t> </w:t>
      </w:r>
      <w:r>
        <w:rPr>
          <w:w w:val="105"/>
        </w:rPr>
        <w:t>enfermedades</w:t>
      </w:r>
      <w:r>
        <w:rPr>
          <w:spacing w:val="-15"/>
          <w:w w:val="105"/>
        </w:rPr>
        <w:t> </w:t>
      </w:r>
      <w:r>
        <w:rPr>
          <w:w w:val="105"/>
        </w:rPr>
        <w:t>podrían</w:t>
      </w:r>
      <w:r>
        <w:rPr>
          <w:spacing w:val="-14"/>
          <w:w w:val="105"/>
        </w:rPr>
        <w:t> </w:t>
      </w:r>
      <w:r>
        <w:rPr>
          <w:w w:val="105"/>
        </w:rPr>
        <w:t>prevenirse</w:t>
      </w:r>
      <w:r>
        <w:rPr>
          <w:spacing w:val="-15"/>
          <w:w w:val="105"/>
        </w:rPr>
        <w:t> </w:t>
      </w:r>
      <w:r>
        <w:rPr>
          <w:w w:val="105"/>
        </w:rPr>
        <w:t>si</w:t>
      </w:r>
      <w:r>
        <w:rPr>
          <w:spacing w:val="-14"/>
          <w:w w:val="105"/>
        </w:rPr>
        <w:t> </w:t>
      </w:r>
      <w:r>
        <w:rPr>
          <w:w w:val="105"/>
        </w:rPr>
        <w:t>se</w:t>
      </w:r>
      <w:r>
        <w:rPr>
          <w:spacing w:val="-15"/>
          <w:w w:val="105"/>
        </w:rPr>
        <w:t> </w:t>
      </w:r>
      <w:r>
        <w:rPr>
          <w:w w:val="105"/>
        </w:rPr>
        <w:t>conocieran sus</w:t>
      </w:r>
      <w:r>
        <w:rPr>
          <w:spacing w:val="-27"/>
          <w:w w:val="105"/>
        </w:rPr>
        <w:t> </w:t>
      </w:r>
      <w:r>
        <w:rPr>
          <w:w w:val="105"/>
        </w:rPr>
        <w:t>causas.</w:t>
      </w:r>
    </w:p>
    <w:p>
      <w:pPr>
        <w:pStyle w:val="BodyText"/>
        <w:spacing w:before="3"/>
        <w:rPr>
          <w:sz w:val="22"/>
        </w:rPr>
      </w:pPr>
    </w:p>
    <w:p>
      <w:pPr>
        <w:pStyle w:val="BodyText"/>
        <w:spacing w:line="247" w:lineRule="auto"/>
        <w:ind w:left="114" w:right="515"/>
        <w:jc w:val="both"/>
      </w:pPr>
      <w:r>
        <w:rPr>
          <w:w w:val="105"/>
        </w:rPr>
        <w:t>En la actualidad existen redes expertas integradas por destacados científicos, líderes sociales y expertos que abarcan diversos temas entre ellos están: los sistemas de salud como determinante social, las condiciones de trabajo y empleo, los efectos sobre la</w:t>
      </w:r>
      <w:r>
        <w:rPr>
          <w:spacing w:val="-30"/>
          <w:w w:val="105"/>
        </w:rPr>
        <w:t> </w:t>
      </w:r>
      <w:r>
        <w:rPr>
          <w:w w:val="105"/>
        </w:rPr>
        <w:t>salud de</w:t>
      </w:r>
      <w:r>
        <w:rPr>
          <w:spacing w:val="-10"/>
          <w:w w:val="105"/>
        </w:rPr>
        <w:t> </w:t>
      </w:r>
      <w:r>
        <w:rPr>
          <w:w w:val="105"/>
        </w:rPr>
        <w:t>algunos</w:t>
      </w:r>
      <w:r>
        <w:rPr>
          <w:spacing w:val="-10"/>
          <w:w w:val="105"/>
        </w:rPr>
        <w:t> </w:t>
      </w:r>
      <w:r>
        <w:rPr>
          <w:w w:val="105"/>
        </w:rPr>
        <w:t>procesos</w:t>
      </w:r>
      <w:r>
        <w:rPr>
          <w:spacing w:val="-12"/>
          <w:w w:val="105"/>
        </w:rPr>
        <w:t> </w:t>
      </w:r>
      <w:r>
        <w:rPr>
          <w:w w:val="105"/>
        </w:rPr>
        <w:t>de</w:t>
      </w:r>
      <w:r>
        <w:rPr>
          <w:spacing w:val="-10"/>
          <w:w w:val="105"/>
        </w:rPr>
        <w:t> </w:t>
      </w:r>
      <w:r>
        <w:rPr>
          <w:w w:val="105"/>
        </w:rPr>
        <w:t>globalización,</w:t>
      </w:r>
      <w:r>
        <w:rPr>
          <w:spacing w:val="-10"/>
          <w:w w:val="105"/>
        </w:rPr>
        <w:t> </w:t>
      </w:r>
      <w:r>
        <w:rPr>
          <w:w w:val="105"/>
        </w:rPr>
        <w:t>el</w:t>
      </w:r>
      <w:r>
        <w:rPr>
          <w:spacing w:val="-10"/>
          <w:w w:val="105"/>
        </w:rPr>
        <w:t> </w:t>
      </w:r>
      <w:r>
        <w:rPr>
          <w:w w:val="105"/>
        </w:rPr>
        <w:t>diseño</w:t>
      </w:r>
      <w:r>
        <w:rPr>
          <w:spacing w:val="-10"/>
          <w:w w:val="105"/>
        </w:rPr>
        <w:t> </w:t>
      </w:r>
      <w:r>
        <w:rPr>
          <w:w w:val="105"/>
        </w:rPr>
        <w:t>y</w:t>
      </w:r>
      <w:r>
        <w:rPr>
          <w:spacing w:val="-11"/>
          <w:w w:val="105"/>
        </w:rPr>
        <w:t> </w:t>
      </w:r>
      <w:r>
        <w:rPr>
          <w:w w:val="105"/>
        </w:rPr>
        <w:t>organización</w:t>
      </w:r>
      <w:r>
        <w:rPr>
          <w:spacing w:val="-10"/>
          <w:w w:val="105"/>
        </w:rPr>
        <w:t> </w:t>
      </w:r>
      <w:r>
        <w:rPr>
          <w:w w:val="105"/>
        </w:rPr>
        <w:t>de</w:t>
      </w:r>
      <w:r>
        <w:rPr>
          <w:spacing w:val="-10"/>
          <w:w w:val="105"/>
        </w:rPr>
        <w:t> </w:t>
      </w:r>
      <w:r>
        <w:rPr>
          <w:w w:val="105"/>
        </w:rPr>
        <w:t>programas</w:t>
      </w:r>
      <w:r>
        <w:rPr>
          <w:spacing w:val="-11"/>
          <w:w w:val="105"/>
        </w:rPr>
        <w:t> </w:t>
      </w:r>
      <w:r>
        <w:rPr>
          <w:w w:val="105"/>
        </w:rPr>
        <w:t>de</w:t>
      </w:r>
      <w:r>
        <w:rPr>
          <w:spacing w:val="-10"/>
          <w:w w:val="105"/>
        </w:rPr>
        <w:t> </w:t>
      </w:r>
      <w:r>
        <w:rPr>
          <w:w w:val="105"/>
        </w:rPr>
        <w:t>control</w:t>
      </w:r>
      <w:r>
        <w:rPr>
          <w:spacing w:val="-12"/>
          <w:w w:val="105"/>
        </w:rPr>
        <w:t> </w:t>
      </w:r>
      <w:r>
        <w:rPr>
          <w:w w:val="105"/>
        </w:rPr>
        <w:t>de enfermedades prioritarias de salud pública, condiciones extremas de vivienda, exclusión social y metodologías necesarias a utilizar para la evaluación de las intervenciones y políticas sobre los determinantes sociales en salud (OMS Comisión sobre Determinantes Sociales</w:t>
      </w:r>
      <w:r>
        <w:rPr>
          <w:spacing w:val="-19"/>
          <w:w w:val="105"/>
        </w:rPr>
        <w:t> </w:t>
      </w:r>
      <w:r>
        <w:rPr>
          <w:w w:val="105"/>
        </w:rPr>
        <w:t>de</w:t>
      </w:r>
      <w:r>
        <w:rPr>
          <w:spacing w:val="-18"/>
          <w:w w:val="105"/>
        </w:rPr>
        <w:t> </w:t>
      </w:r>
      <w:r>
        <w:rPr>
          <w:w w:val="105"/>
        </w:rPr>
        <w:t>la</w:t>
      </w:r>
      <w:r>
        <w:rPr>
          <w:spacing w:val="-20"/>
          <w:w w:val="105"/>
        </w:rPr>
        <w:t> </w:t>
      </w:r>
      <w:r>
        <w:rPr>
          <w:w w:val="105"/>
        </w:rPr>
        <w:t>Salud.mht).</w:t>
      </w:r>
    </w:p>
    <w:p>
      <w:pPr>
        <w:pStyle w:val="BodyText"/>
        <w:spacing w:before="4"/>
        <w:rPr>
          <w:sz w:val="22"/>
        </w:rPr>
      </w:pPr>
    </w:p>
    <w:p>
      <w:pPr>
        <w:pStyle w:val="BodyText"/>
        <w:spacing w:line="247" w:lineRule="auto"/>
        <w:ind w:left="114" w:right="515"/>
        <w:jc w:val="both"/>
      </w:pPr>
      <w:r>
        <w:rPr>
          <w:w w:val="105"/>
        </w:rPr>
        <w:t>Las</w:t>
      </w:r>
      <w:r>
        <w:rPr>
          <w:spacing w:val="-6"/>
          <w:w w:val="105"/>
        </w:rPr>
        <w:t> </w:t>
      </w:r>
      <w:r>
        <w:rPr>
          <w:w w:val="105"/>
        </w:rPr>
        <w:t>redes</w:t>
      </w:r>
      <w:r>
        <w:rPr>
          <w:spacing w:val="-6"/>
          <w:w w:val="105"/>
        </w:rPr>
        <w:t> </w:t>
      </w:r>
      <w:r>
        <w:rPr>
          <w:w w:val="105"/>
        </w:rPr>
        <w:t>de</w:t>
      </w:r>
      <w:r>
        <w:rPr>
          <w:spacing w:val="-6"/>
          <w:w w:val="105"/>
        </w:rPr>
        <w:t> </w:t>
      </w:r>
      <w:r>
        <w:rPr>
          <w:w w:val="105"/>
        </w:rPr>
        <w:t>expertos</w:t>
      </w:r>
      <w:r>
        <w:rPr>
          <w:spacing w:val="-7"/>
          <w:w w:val="105"/>
        </w:rPr>
        <w:t> </w:t>
      </w:r>
      <w:r>
        <w:rPr>
          <w:w w:val="105"/>
        </w:rPr>
        <w:t>han</w:t>
      </w:r>
      <w:r>
        <w:rPr>
          <w:spacing w:val="-5"/>
          <w:w w:val="105"/>
        </w:rPr>
        <w:t> </w:t>
      </w:r>
      <w:r>
        <w:rPr>
          <w:w w:val="105"/>
        </w:rPr>
        <w:t>identificado</w:t>
      </w:r>
      <w:r>
        <w:rPr>
          <w:spacing w:val="-6"/>
          <w:w w:val="105"/>
        </w:rPr>
        <w:t> </w:t>
      </w:r>
      <w:r>
        <w:rPr>
          <w:w w:val="105"/>
        </w:rPr>
        <w:t>como</w:t>
      </w:r>
      <w:r>
        <w:rPr>
          <w:spacing w:val="-6"/>
          <w:w w:val="105"/>
        </w:rPr>
        <w:t> </w:t>
      </w:r>
      <w:r>
        <w:rPr>
          <w:w w:val="105"/>
        </w:rPr>
        <w:t>un</w:t>
      </w:r>
      <w:r>
        <w:rPr>
          <w:spacing w:val="-5"/>
          <w:w w:val="105"/>
        </w:rPr>
        <w:t> </w:t>
      </w:r>
      <w:r>
        <w:rPr>
          <w:w w:val="105"/>
        </w:rPr>
        <w:t>elemento</w:t>
      </w:r>
      <w:r>
        <w:rPr>
          <w:spacing w:val="-5"/>
          <w:w w:val="105"/>
        </w:rPr>
        <w:t> </w:t>
      </w:r>
      <w:r>
        <w:rPr>
          <w:w w:val="105"/>
        </w:rPr>
        <w:t>sustantivo</w:t>
      </w:r>
      <w:r>
        <w:rPr>
          <w:spacing w:val="-5"/>
          <w:w w:val="105"/>
        </w:rPr>
        <w:t> </w:t>
      </w:r>
      <w:r>
        <w:rPr>
          <w:w w:val="105"/>
        </w:rPr>
        <w:t>de</w:t>
      </w:r>
      <w:r>
        <w:rPr>
          <w:spacing w:val="-7"/>
          <w:w w:val="105"/>
        </w:rPr>
        <w:t> </w:t>
      </w:r>
      <w:r>
        <w:rPr>
          <w:w w:val="105"/>
        </w:rPr>
        <w:t>trabajo</w:t>
      </w:r>
      <w:r>
        <w:rPr>
          <w:spacing w:val="-6"/>
          <w:w w:val="105"/>
        </w:rPr>
        <w:t> </w:t>
      </w:r>
      <w:r>
        <w:rPr>
          <w:w w:val="105"/>
        </w:rPr>
        <w:t>a</w:t>
      </w:r>
      <w:r>
        <w:rPr>
          <w:spacing w:val="-5"/>
          <w:w w:val="105"/>
        </w:rPr>
        <w:t> </w:t>
      </w:r>
      <w:r>
        <w:rPr>
          <w:w w:val="105"/>
        </w:rPr>
        <w:t>la</w:t>
      </w:r>
      <w:r>
        <w:rPr>
          <w:spacing w:val="-6"/>
          <w:w w:val="105"/>
        </w:rPr>
        <w:t> </w:t>
      </w:r>
      <w:r>
        <w:rPr>
          <w:w w:val="105"/>
        </w:rPr>
        <w:t>salud laboral, en intervenciones con políticas públicas que disminuyan la exposición y vulnerabilidad concretamente identificando “zonas de acción sanitaria” e implementando programas de rotación laboral de trabajadores en puestos de alto riesgo; en intervenciones desde el sistema de salud, a través de la implementación de servicios de salud ocupacional, particularmente dirigidos a inmigrantes e informales; intervenciones para disminuir la estratificación social por medio de programas que atiendan el desempleo,</w:t>
      </w:r>
      <w:r>
        <w:rPr>
          <w:spacing w:val="-15"/>
          <w:w w:val="105"/>
        </w:rPr>
        <w:t> </w:t>
      </w:r>
      <w:r>
        <w:rPr>
          <w:w w:val="105"/>
        </w:rPr>
        <w:t>la</w:t>
      </w:r>
      <w:r>
        <w:rPr>
          <w:spacing w:val="-14"/>
          <w:w w:val="105"/>
        </w:rPr>
        <w:t> </w:t>
      </w:r>
      <w:r>
        <w:rPr>
          <w:w w:val="105"/>
        </w:rPr>
        <w:t>falta</w:t>
      </w:r>
      <w:r>
        <w:rPr>
          <w:spacing w:val="-16"/>
          <w:w w:val="105"/>
        </w:rPr>
        <w:t> </w:t>
      </w:r>
      <w:r>
        <w:rPr>
          <w:w w:val="105"/>
        </w:rPr>
        <w:t>de</w:t>
      </w:r>
      <w:r>
        <w:rPr>
          <w:spacing w:val="-16"/>
          <w:w w:val="105"/>
        </w:rPr>
        <w:t> </w:t>
      </w:r>
      <w:r>
        <w:rPr>
          <w:w w:val="105"/>
        </w:rPr>
        <w:t>protección</w:t>
      </w:r>
      <w:r>
        <w:rPr>
          <w:spacing w:val="-14"/>
          <w:w w:val="105"/>
        </w:rPr>
        <w:t> </w:t>
      </w:r>
      <w:r>
        <w:rPr>
          <w:w w:val="105"/>
        </w:rPr>
        <w:t>laboral</w:t>
      </w:r>
      <w:r>
        <w:rPr>
          <w:spacing w:val="-15"/>
          <w:w w:val="105"/>
        </w:rPr>
        <w:t> </w:t>
      </w:r>
      <w:r>
        <w:rPr>
          <w:w w:val="105"/>
        </w:rPr>
        <w:t>y</w:t>
      </w:r>
      <w:r>
        <w:rPr>
          <w:spacing w:val="-16"/>
          <w:w w:val="105"/>
        </w:rPr>
        <w:t> </w:t>
      </w:r>
      <w:r>
        <w:rPr>
          <w:w w:val="105"/>
        </w:rPr>
        <w:t>la</w:t>
      </w:r>
      <w:r>
        <w:rPr>
          <w:spacing w:val="-16"/>
          <w:w w:val="105"/>
        </w:rPr>
        <w:t> </w:t>
      </w:r>
      <w:r>
        <w:rPr>
          <w:w w:val="105"/>
        </w:rPr>
        <w:t>reinserción</w:t>
      </w:r>
      <w:r>
        <w:rPr>
          <w:spacing w:val="-15"/>
          <w:w w:val="105"/>
        </w:rPr>
        <w:t> </w:t>
      </w:r>
      <w:r>
        <w:rPr>
          <w:w w:val="105"/>
        </w:rPr>
        <w:t>al</w:t>
      </w:r>
      <w:r>
        <w:rPr>
          <w:spacing w:val="-16"/>
          <w:w w:val="105"/>
        </w:rPr>
        <w:t> </w:t>
      </w:r>
      <w:r>
        <w:rPr>
          <w:w w:val="105"/>
        </w:rPr>
        <w:t>trabajo.</w:t>
      </w:r>
    </w:p>
    <w:p>
      <w:pPr>
        <w:pStyle w:val="BodyText"/>
        <w:spacing w:before="4"/>
        <w:rPr>
          <w:sz w:val="22"/>
        </w:rPr>
      </w:pPr>
    </w:p>
    <w:p>
      <w:pPr>
        <w:pStyle w:val="BodyText"/>
        <w:spacing w:line="247" w:lineRule="auto"/>
        <w:ind w:left="114" w:right="515"/>
        <w:jc w:val="both"/>
      </w:pPr>
      <w:r>
        <w:rPr>
          <w:w w:val="105"/>
        </w:rPr>
        <w:t>El 12 de septiembre de 1978 en Alma Ata (Rep. de Kazajstán) los representantes de 134 naciones</w:t>
      </w:r>
      <w:r>
        <w:rPr>
          <w:spacing w:val="-10"/>
          <w:w w:val="105"/>
        </w:rPr>
        <w:t> </w:t>
      </w:r>
      <w:r>
        <w:rPr>
          <w:w w:val="105"/>
        </w:rPr>
        <w:t>convinieron</w:t>
      </w:r>
      <w:r>
        <w:rPr>
          <w:spacing w:val="-10"/>
          <w:w w:val="105"/>
        </w:rPr>
        <w:t> </w:t>
      </w:r>
      <w:r>
        <w:rPr>
          <w:w w:val="105"/>
        </w:rPr>
        <w:t>en</w:t>
      </w:r>
      <w:r>
        <w:rPr>
          <w:spacing w:val="-10"/>
          <w:w w:val="105"/>
        </w:rPr>
        <w:t> </w:t>
      </w:r>
      <w:r>
        <w:rPr>
          <w:w w:val="105"/>
        </w:rPr>
        <w:t>una</w:t>
      </w:r>
      <w:r>
        <w:rPr>
          <w:spacing w:val="-10"/>
          <w:w w:val="105"/>
        </w:rPr>
        <w:t> </w:t>
      </w:r>
      <w:r>
        <w:rPr>
          <w:w w:val="105"/>
        </w:rPr>
        <w:t>solemne</w:t>
      </w:r>
      <w:r>
        <w:rPr>
          <w:spacing w:val="-10"/>
          <w:w w:val="105"/>
        </w:rPr>
        <w:t> </w:t>
      </w:r>
      <w:r>
        <w:rPr>
          <w:w w:val="105"/>
        </w:rPr>
        <w:t>declaración,</w:t>
      </w:r>
      <w:r>
        <w:rPr>
          <w:spacing w:val="-10"/>
          <w:w w:val="105"/>
        </w:rPr>
        <w:t> </w:t>
      </w:r>
      <w:r>
        <w:rPr>
          <w:w w:val="105"/>
        </w:rPr>
        <w:t>en</w:t>
      </w:r>
      <w:r>
        <w:rPr>
          <w:spacing w:val="-10"/>
          <w:w w:val="105"/>
        </w:rPr>
        <w:t> </w:t>
      </w:r>
      <w:r>
        <w:rPr>
          <w:w w:val="105"/>
        </w:rPr>
        <w:t>que</w:t>
      </w:r>
      <w:r>
        <w:rPr>
          <w:spacing w:val="-10"/>
          <w:w w:val="105"/>
        </w:rPr>
        <w:t> </w:t>
      </w:r>
      <w:r>
        <w:rPr>
          <w:w w:val="105"/>
        </w:rPr>
        <w:t>todos</w:t>
      </w:r>
      <w:r>
        <w:rPr>
          <w:spacing w:val="-10"/>
          <w:w w:val="105"/>
        </w:rPr>
        <w:t> </w:t>
      </w:r>
      <w:r>
        <w:rPr>
          <w:w w:val="105"/>
        </w:rPr>
        <w:t>los</w:t>
      </w:r>
      <w:r>
        <w:rPr>
          <w:spacing w:val="-10"/>
          <w:w w:val="105"/>
        </w:rPr>
        <w:t> </w:t>
      </w:r>
      <w:r>
        <w:rPr>
          <w:w w:val="105"/>
        </w:rPr>
        <w:t>gobiernos,</w:t>
      </w:r>
      <w:r>
        <w:rPr>
          <w:spacing w:val="-10"/>
          <w:w w:val="105"/>
        </w:rPr>
        <w:t> </w:t>
      </w:r>
      <w:r>
        <w:rPr>
          <w:w w:val="105"/>
        </w:rPr>
        <w:t>los</w:t>
      </w:r>
      <w:r>
        <w:rPr>
          <w:spacing w:val="-10"/>
          <w:w w:val="105"/>
        </w:rPr>
        <w:t> </w:t>
      </w:r>
      <w:r>
        <w:rPr>
          <w:w w:val="105"/>
        </w:rPr>
        <w:t>agentes de salud y la comunidad mundial deben promover y proteger la salud de todos los ciudadanos del mundo. Esta declaración define a la salud como la asistencia sanitaria esencial basada en métodos y tecnologías prácticos puesta al alcance de todos los individuos</w:t>
      </w:r>
      <w:r>
        <w:rPr>
          <w:spacing w:val="-14"/>
          <w:w w:val="105"/>
        </w:rPr>
        <w:t> </w:t>
      </w:r>
      <w:r>
        <w:rPr>
          <w:w w:val="105"/>
        </w:rPr>
        <w:t>y</w:t>
      </w:r>
      <w:r>
        <w:rPr>
          <w:spacing w:val="-14"/>
          <w:w w:val="105"/>
        </w:rPr>
        <w:t> </w:t>
      </w:r>
      <w:r>
        <w:rPr>
          <w:w w:val="105"/>
        </w:rPr>
        <w:t>familias</w:t>
      </w:r>
      <w:r>
        <w:rPr>
          <w:spacing w:val="-16"/>
          <w:w w:val="105"/>
        </w:rPr>
        <w:t> </w:t>
      </w:r>
      <w:r>
        <w:rPr>
          <w:w w:val="105"/>
        </w:rPr>
        <w:t>de</w:t>
      </w:r>
      <w:r>
        <w:rPr>
          <w:spacing w:val="-14"/>
          <w:w w:val="105"/>
        </w:rPr>
        <w:t> </w:t>
      </w:r>
      <w:r>
        <w:rPr>
          <w:w w:val="105"/>
        </w:rPr>
        <w:t>la</w:t>
      </w:r>
      <w:r>
        <w:rPr>
          <w:spacing w:val="-13"/>
          <w:w w:val="105"/>
        </w:rPr>
        <w:t> </w:t>
      </w:r>
      <w:r>
        <w:rPr>
          <w:w w:val="105"/>
        </w:rPr>
        <w:t>comunidad</w:t>
      </w:r>
      <w:r>
        <w:rPr>
          <w:spacing w:val="-14"/>
          <w:w w:val="105"/>
        </w:rPr>
        <w:t> </w:t>
      </w:r>
      <w:r>
        <w:rPr>
          <w:w w:val="105"/>
        </w:rPr>
        <w:t>(Oro,</w:t>
      </w:r>
      <w:r>
        <w:rPr>
          <w:spacing w:val="-15"/>
          <w:w w:val="105"/>
        </w:rPr>
        <w:t> </w:t>
      </w:r>
      <w:r>
        <w:rPr>
          <w:w w:val="105"/>
        </w:rPr>
        <w:t>1998,</w:t>
      </w:r>
      <w:r>
        <w:rPr>
          <w:spacing w:val="-15"/>
          <w:w w:val="105"/>
        </w:rPr>
        <w:t> </w:t>
      </w:r>
      <w:r>
        <w:rPr>
          <w:w w:val="105"/>
        </w:rPr>
        <w:t>p.27).</w:t>
      </w:r>
    </w:p>
    <w:p>
      <w:pPr>
        <w:pStyle w:val="BodyText"/>
        <w:spacing w:before="5"/>
        <w:rPr>
          <w:sz w:val="22"/>
        </w:rPr>
      </w:pPr>
    </w:p>
    <w:p>
      <w:pPr>
        <w:pStyle w:val="BodyText"/>
        <w:spacing w:line="247" w:lineRule="auto" w:before="1"/>
        <w:ind w:left="114" w:right="514"/>
        <w:jc w:val="both"/>
      </w:pPr>
      <w:r>
        <w:rPr>
          <w:w w:val="105"/>
        </w:rPr>
        <w:t>Se destaca la desigualdad que existe en el estado de salud de la población de los países desarrollados</w:t>
      </w:r>
      <w:r>
        <w:rPr>
          <w:spacing w:val="-10"/>
          <w:w w:val="105"/>
        </w:rPr>
        <w:t> </w:t>
      </w:r>
      <w:r>
        <w:rPr>
          <w:w w:val="105"/>
        </w:rPr>
        <w:t>en</w:t>
      </w:r>
      <w:r>
        <w:rPr>
          <w:spacing w:val="-8"/>
          <w:w w:val="105"/>
        </w:rPr>
        <w:t> </w:t>
      </w:r>
      <w:r>
        <w:rPr>
          <w:w w:val="105"/>
        </w:rPr>
        <w:t>relación</w:t>
      </w:r>
      <w:r>
        <w:rPr>
          <w:spacing w:val="-9"/>
          <w:w w:val="105"/>
        </w:rPr>
        <w:t> </w:t>
      </w:r>
      <w:r>
        <w:rPr>
          <w:w w:val="105"/>
        </w:rPr>
        <w:t>a</w:t>
      </w:r>
      <w:r>
        <w:rPr>
          <w:spacing w:val="-9"/>
          <w:w w:val="105"/>
        </w:rPr>
        <w:t> </w:t>
      </w:r>
      <w:r>
        <w:rPr>
          <w:w w:val="105"/>
        </w:rPr>
        <w:t>la</w:t>
      </w:r>
      <w:r>
        <w:rPr>
          <w:spacing w:val="-9"/>
          <w:w w:val="105"/>
        </w:rPr>
        <w:t> </w:t>
      </w:r>
      <w:r>
        <w:rPr>
          <w:w w:val="105"/>
        </w:rPr>
        <w:t>de</w:t>
      </w:r>
      <w:r>
        <w:rPr>
          <w:spacing w:val="-9"/>
          <w:w w:val="105"/>
        </w:rPr>
        <w:t> </w:t>
      </w:r>
      <w:r>
        <w:rPr>
          <w:w w:val="105"/>
        </w:rPr>
        <w:t>los</w:t>
      </w:r>
      <w:r>
        <w:rPr>
          <w:spacing w:val="-9"/>
          <w:w w:val="105"/>
        </w:rPr>
        <w:t> </w:t>
      </w:r>
      <w:r>
        <w:rPr>
          <w:w w:val="105"/>
        </w:rPr>
        <w:t>países</w:t>
      </w:r>
      <w:r>
        <w:rPr>
          <w:spacing w:val="-9"/>
          <w:w w:val="105"/>
        </w:rPr>
        <w:t> </w:t>
      </w:r>
      <w:r>
        <w:rPr>
          <w:w w:val="105"/>
        </w:rPr>
        <w:t>en</w:t>
      </w:r>
      <w:r>
        <w:rPr>
          <w:spacing w:val="-8"/>
          <w:w w:val="105"/>
        </w:rPr>
        <w:t> </w:t>
      </w:r>
      <w:r>
        <w:rPr>
          <w:w w:val="105"/>
        </w:rPr>
        <w:t>desarrollo.</w:t>
      </w:r>
      <w:r>
        <w:rPr>
          <w:spacing w:val="-9"/>
          <w:w w:val="105"/>
        </w:rPr>
        <w:t> </w:t>
      </w:r>
      <w:r>
        <w:rPr>
          <w:w w:val="105"/>
        </w:rPr>
        <w:t>Las</w:t>
      </w:r>
      <w:r>
        <w:rPr>
          <w:spacing w:val="-9"/>
          <w:w w:val="105"/>
        </w:rPr>
        <w:t> </w:t>
      </w:r>
      <w:r>
        <w:rPr>
          <w:w w:val="105"/>
        </w:rPr>
        <w:t>dificultades</w:t>
      </w:r>
      <w:r>
        <w:rPr>
          <w:spacing w:val="-9"/>
          <w:w w:val="105"/>
        </w:rPr>
        <w:t> </w:t>
      </w:r>
      <w:r>
        <w:rPr>
          <w:w w:val="105"/>
        </w:rPr>
        <w:t>económicas</w:t>
      </w:r>
      <w:r>
        <w:rPr>
          <w:spacing w:val="-9"/>
          <w:w w:val="105"/>
        </w:rPr>
        <w:t> </w:t>
      </w:r>
      <w:r>
        <w:rPr>
          <w:w w:val="105"/>
        </w:rPr>
        <w:t>y</w:t>
      </w:r>
      <w:r>
        <w:rPr>
          <w:spacing w:val="-10"/>
          <w:w w:val="105"/>
        </w:rPr>
        <w:t> </w:t>
      </w:r>
      <w:r>
        <w:rPr>
          <w:w w:val="105"/>
        </w:rPr>
        <w:t>de pobreza que prevalecen en muchos países en desarrollo se deben a los escasos ingresos familiares de numerosos trabajadores que no les permite satisfacer sus necesidades esenciales, si bien, la mayoría de las personas más pobres viven en las zonas rurales, muchas</w:t>
      </w:r>
      <w:r>
        <w:rPr>
          <w:spacing w:val="-12"/>
          <w:w w:val="105"/>
        </w:rPr>
        <w:t> </w:t>
      </w:r>
      <w:r>
        <w:rPr>
          <w:w w:val="105"/>
        </w:rPr>
        <w:t>también</w:t>
      </w:r>
      <w:r>
        <w:rPr>
          <w:spacing w:val="-10"/>
          <w:w w:val="105"/>
        </w:rPr>
        <w:t> </w:t>
      </w:r>
      <w:r>
        <w:rPr>
          <w:w w:val="105"/>
        </w:rPr>
        <w:t>viven</w:t>
      </w:r>
      <w:r>
        <w:rPr>
          <w:spacing w:val="-11"/>
          <w:w w:val="105"/>
        </w:rPr>
        <w:t> </w:t>
      </w:r>
      <w:r>
        <w:rPr>
          <w:w w:val="105"/>
        </w:rPr>
        <w:t>en</w:t>
      </w:r>
      <w:r>
        <w:rPr>
          <w:spacing w:val="-10"/>
          <w:w w:val="105"/>
        </w:rPr>
        <w:t> </w:t>
      </w:r>
      <w:r>
        <w:rPr>
          <w:w w:val="105"/>
        </w:rPr>
        <w:t>las</w:t>
      </w:r>
      <w:r>
        <w:rPr>
          <w:spacing w:val="-11"/>
          <w:w w:val="105"/>
        </w:rPr>
        <w:t> </w:t>
      </w:r>
      <w:r>
        <w:rPr>
          <w:w w:val="105"/>
        </w:rPr>
        <w:t>ciudades,</w:t>
      </w:r>
      <w:r>
        <w:rPr>
          <w:spacing w:val="-12"/>
          <w:w w:val="105"/>
        </w:rPr>
        <w:t> </w:t>
      </w:r>
      <w:r>
        <w:rPr>
          <w:w w:val="105"/>
        </w:rPr>
        <w:t>trabajan</w:t>
      </w:r>
      <w:r>
        <w:rPr>
          <w:spacing w:val="-11"/>
          <w:w w:val="105"/>
        </w:rPr>
        <w:t> </w:t>
      </w:r>
      <w:r>
        <w:rPr>
          <w:w w:val="105"/>
        </w:rPr>
        <w:t>frecuentemente</w:t>
      </w:r>
      <w:r>
        <w:rPr>
          <w:spacing w:val="-12"/>
          <w:w w:val="105"/>
        </w:rPr>
        <w:t> </w:t>
      </w:r>
      <w:r>
        <w:rPr>
          <w:w w:val="105"/>
        </w:rPr>
        <w:t>en</w:t>
      </w:r>
      <w:r>
        <w:rPr>
          <w:spacing w:val="-11"/>
          <w:w w:val="105"/>
        </w:rPr>
        <w:t> </w:t>
      </w:r>
      <w:r>
        <w:rPr>
          <w:w w:val="105"/>
        </w:rPr>
        <w:t>pequeñas</w:t>
      </w:r>
      <w:r>
        <w:rPr>
          <w:spacing w:val="-11"/>
          <w:w w:val="105"/>
        </w:rPr>
        <w:t> </w:t>
      </w:r>
      <w:r>
        <w:rPr>
          <w:w w:val="105"/>
        </w:rPr>
        <w:t>empresas</w:t>
      </w:r>
      <w:r>
        <w:rPr>
          <w:spacing w:val="-11"/>
          <w:w w:val="105"/>
        </w:rPr>
        <w:t> </w:t>
      </w:r>
      <w:r>
        <w:rPr>
          <w:w w:val="105"/>
        </w:rPr>
        <w:t>y en el sector informal, esta pobreza es a la vez causa y razón para hacer al trabajador especialmente</w:t>
      </w:r>
      <w:r>
        <w:rPr>
          <w:spacing w:val="-26"/>
          <w:w w:val="105"/>
        </w:rPr>
        <w:t> </w:t>
      </w:r>
      <w:r>
        <w:rPr>
          <w:w w:val="105"/>
        </w:rPr>
        <w:t>vulnerable</w:t>
      </w:r>
      <w:r>
        <w:rPr>
          <w:spacing w:val="-25"/>
          <w:w w:val="105"/>
        </w:rPr>
        <w:t> </w:t>
      </w:r>
      <w:r>
        <w:rPr>
          <w:w w:val="105"/>
        </w:rPr>
        <w:t>al</w:t>
      </w:r>
      <w:r>
        <w:rPr>
          <w:spacing w:val="-26"/>
          <w:w w:val="105"/>
        </w:rPr>
        <w:t> </w:t>
      </w:r>
      <w:r>
        <w:rPr>
          <w:w w:val="105"/>
        </w:rPr>
        <w:t>estrés</w:t>
      </w:r>
      <w:r>
        <w:rPr>
          <w:spacing w:val="-25"/>
          <w:w w:val="105"/>
        </w:rPr>
        <w:t> </w:t>
      </w:r>
      <w:r>
        <w:rPr>
          <w:w w:val="105"/>
        </w:rPr>
        <w:t>psicológico.</w:t>
      </w:r>
    </w:p>
    <w:p>
      <w:pPr>
        <w:pStyle w:val="BodyText"/>
        <w:spacing w:before="4"/>
        <w:rPr>
          <w:sz w:val="22"/>
        </w:rPr>
      </w:pPr>
    </w:p>
    <w:p>
      <w:pPr>
        <w:pStyle w:val="BodyText"/>
        <w:spacing w:line="247" w:lineRule="auto"/>
        <w:ind w:left="114" w:right="513"/>
        <w:jc w:val="both"/>
      </w:pPr>
      <w:r>
        <w:rPr>
          <w:w w:val="105"/>
        </w:rPr>
        <w:t>Los</w:t>
      </w:r>
      <w:r>
        <w:rPr>
          <w:spacing w:val="-13"/>
          <w:w w:val="105"/>
        </w:rPr>
        <w:t> </w:t>
      </w:r>
      <w:r>
        <w:rPr>
          <w:w w:val="105"/>
        </w:rPr>
        <w:t>países</w:t>
      </w:r>
      <w:r>
        <w:rPr>
          <w:spacing w:val="-14"/>
          <w:w w:val="105"/>
        </w:rPr>
        <w:t> </w:t>
      </w:r>
      <w:r>
        <w:rPr>
          <w:w w:val="105"/>
        </w:rPr>
        <w:t>en</w:t>
      </w:r>
      <w:r>
        <w:rPr>
          <w:spacing w:val="-13"/>
          <w:w w:val="105"/>
        </w:rPr>
        <w:t> </w:t>
      </w:r>
      <w:r>
        <w:rPr>
          <w:w w:val="105"/>
        </w:rPr>
        <w:t>vías</w:t>
      </w:r>
      <w:r>
        <w:rPr>
          <w:spacing w:val="-14"/>
          <w:w w:val="105"/>
        </w:rPr>
        <w:t> </w:t>
      </w:r>
      <w:r>
        <w:rPr>
          <w:w w:val="105"/>
        </w:rPr>
        <w:t>de</w:t>
      </w:r>
      <w:r>
        <w:rPr>
          <w:spacing w:val="-14"/>
          <w:w w:val="105"/>
        </w:rPr>
        <w:t> </w:t>
      </w:r>
      <w:r>
        <w:rPr>
          <w:w w:val="105"/>
        </w:rPr>
        <w:t>desarrollo</w:t>
      </w:r>
      <w:r>
        <w:rPr>
          <w:spacing w:val="-13"/>
          <w:w w:val="105"/>
        </w:rPr>
        <w:t> </w:t>
      </w:r>
      <w:r>
        <w:rPr>
          <w:w w:val="105"/>
        </w:rPr>
        <w:t>presentan</w:t>
      </w:r>
      <w:r>
        <w:rPr>
          <w:spacing w:val="-13"/>
          <w:w w:val="105"/>
        </w:rPr>
        <w:t> </w:t>
      </w:r>
      <w:r>
        <w:rPr>
          <w:w w:val="105"/>
        </w:rPr>
        <w:t>problemas</w:t>
      </w:r>
      <w:r>
        <w:rPr>
          <w:spacing w:val="-14"/>
          <w:w w:val="105"/>
        </w:rPr>
        <w:t> </w:t>
      </w:r>
      <w:r>
        <w:rPr>
          <w:w w:val="105"/>
        </w:rPr>
        <w:t>de</w:t>
      </w:r>
      <w:r>
        <w:rPr>
          <w:spacing w:val="-14"/>
          <w:w w:val="105"/>
        </w:rPr>
        <w:t> </w:t>
      </w:r>
      <w:r>
        <w:rPr>
          <w:w w:val="105"/>
        </w:rPr>
        <w:t>salud</w:t>
      </w:r>
      <w:r>
        <w:rPr>
          <w:spacing w:val="-13"/>
          <w:w w:val="105"/>
        </w:rPr>
        <w:t> </w:t>
      </w:r>
      <w:r>
        <w:rPr>
          <w:w w:val="105"/>
        </w:rPr>
        <w:t>y</w:t>
      </w:r>
      <w:r>
        <w:rPr>
          <w:spacing w:val="-14"/>
          <w:w w:val="105"/>
        </w:rPr>
        <w:t> </w:t>
      </w:r>
      <w:r>
        <w:rPr>
          <w:w w:val="105"/>
        </w:rPr>
        <w:t>los</w:t>
      </w:r>
      <w:r>
        <w:rPr>
          <w:spacing w:val="-14"/>
          <w:w w:val="105"/>
        </w:rPr>
        <w:t> </w:t>
      </w:r>
      <w:r>
        <w:rPr>
          <w:w w:val="105"/>
        </w:rPr>
        <w:t>países</w:t>
      </w:r>
      <w:r>
        <w:rPr>
          <w:spacing w:val="-12"/>
          <w:w w:val="105"/>
        </w:rPr>
        <w:t> </w:t>
      </w:r>
      <w:r>
        <w:rPr>
          <w:w w:val="105"/>
        </w:rPr>
        <w:t>industrializados sufren el no haber abordado a tiempo los problemas de salud derivados de los estilos de vida propiciados por la abundancia (Oro, 1998, p.29) ejemplo de ello es el incremento de los problemas sanitarios derivados de la mala alimentación como la obesidad que podría deberse a las condiciones de trabajo que no permiten hacer ejercicio ni tener una alimentación</w:t>
      </w:r>
      <w:r>
        <w:rPr>
          <w:spacing w:val="-10"/>
          <w:w w:val="105"/>
        </w:rPr>
        <w:t> </w:t>
      </w:r>
      <w:r>
        <w:rPr>
          <w:w w:val="105"/>
        </w:rPr>
        <w:t>saludable,</w:t>
      </w:r>
      <w:r>
        <w:rPr>
          <w:spacing w:val="-11"/>
          <w:w w:val="105"/>
        </w:rPr>
        <w:t> </w:t>
      </w:r>
      <w:r>
        <w:rPr>
          <w:w w:val="105"/>
        </w:rPr>
        <w:t>por</w:t>
      </w:r>
      <w:r>
        <w:rPr>
          <w:spacing w:val="-10"/>
          <w:w w:val="105"/>
        </w:rPr>
        <w:t> </w:t>
      </w:r>
      <w:r>
        <w:rPr>
          <w:w w:val="105"/>
        </w:rPr>
        <w:t>otro</w:t>
      </w:r>
      <w:r>
        <w:rPr>
          <w:spacing w:val="-9"/>
          <w:w w:val="105"/>
        </w:rPr>
        <w:t> </w:t>
      </w:r>
      <w:r>
        <w:rPr>
          <w:w w:val="105"/>
        </w:rPr>
        <w:t>lado</w:t>
      </w:r>
      <w:r>
        <w:rPr>
          <w:spacing w:val="-9"/>
          <w:w w:val="105"/>
        </w:rPr>
        <w:t> </w:t>
      </w:r>
      <w:r>
        <w:rPr>
          <w:w w:val="105"/>
        </w:rPr>
        <w:t>el</w:t>
      </w:r>
      <w:r>
        <w:rPr>
          <w:spacing w:val="-12"/>
          <w:w w:val="105"/>
        </w:rPr>
        <w:t> </w:t>
      </w:r>
      <w:r>
        <w:rPr>
          <w:w w:val="105"/>
        </w:rPr>
        <w:t>estrés</w:t>
      </w:r>
      <w:r>
        <w:rPr>
          <w:spacing w:val="-14"/>
          <w:w w:val="105"/>
        </w:rPr>
        <w:t> </w:t>
      </w:r>
      <w:r>
        <w:rPr>
          <w:w w:val="105"/>
        </w:rPr>
        <w:t>en</w:t>
      </w:r>
      <w:r>
        <w:rPr>
          <w:spacing w:val="-9"/>
          <w:w w:val="105"/>
        </w:rPr>
        <w:t> </w:t>
      </w:r>
      <w:r>
        <w:rPr>
          <w:w w:val="105"/>
        </w:rPr>
        <w:t>el</w:t>
      </w:r>
      <w:r>
        <w:rPr>
          <w:spacing w:val="-11"/>
          <w:w w:val="105"/>
        </w:rPr>
        <w:t> </w:t>
      </w:r>
      <w:r>
        <w:rPr>
          <w:w w:val="105"/>
        </w:rPr>
        <w:t>trabajo</w:t>
      </w:r>
      <w:r>
        <w:rPr>
          <w:spacing w:val="-9"/>
          <w:w w:val="105"/>
        </w:rPr>
        <w:t> </w:t>
      </w:r>
      <w:r>
        <w:rPr>
          <w:w w:val="105"/>
        </w:rPr>
        <w:t>se</w:t>
      </w:r>
      <w:r>
        <w:rPr>
          <w:spacing w:val="-10"/>
          <w:w w:val="105"/>
        </w:rPr>
        <w:t> </w:t>
      </w:r>
      <w:r>
        <w:rPr>
          <w:w w:val="105"/>
        </w:rPr>
        <w:t>ha</w:t>
      </w:r>
      <w:r>
        <w:rPr>
          <w:spacing w:val="-11"/>
          <w:w w:val="105"/>
        </w:rPr>
        <w:t> </w:t>
      </w:r>
      <w:r>
        <w:rPr>
          <w:w w:val="105"/>
        </w:rPr>
        <w:t>convertido</w:t>
      </w:r>
      <w:r>
        <w:rPr>
          <w:spacing w:val="-11"/>
          <w:w w:val="105"/>
        </w:rPr>
        <w:t> </w:t>
      </w:r>
      <w:r>
        <w:rPr>
          <w:w w:val="105"/>
        </w:rPr>
        <w:t>en</w:t>
      </w:r>
      <w:r>
        <w:rPr>
          <w:spacing w:val="-9"/>
          <w:w w:val="105"/>
        </w:rPr>
        <w:t> </w:t>
      </w:r>
      <w:r>
        <w:rPr>
          <w:w w:val="105"/>
        </w:rPr>
        <w:t>una</w:t>
      </w:r>
      <w:r>
        <w:rPr>
          <w:spacing w:val="-10"/>
          <w:w w:val="105"/>
        </w:rPr>
        <w:t> </w:t>
      </w:r>
      <w:r>
        <w:rPr>
          <w:w w:val="105"/>
        </w:rPr>
        <w:t>de</w:t>
      </w:r>
      <w:r>
        <w:rPr>
          <w:spacing w:val="-10"/>
          <w:w w:val="105"/>
        </w:rPr>
        <w:t> </w:t>
      </w:r>
      <w:r>
        <w:rPr>
          <w:w w:val="105"/>
        </w:rPr>
        <w:t>las principales causas de incapacidad laboral, los accidentes de tráfico, el tabaquismo, la depresión,</w:t>
      </w:r>
      <w:r>
        <w:rPr>
          <w:spacing w:val="-22"/>
          <w:w w:val="105"/>
        </w:rPr>
        <w:t> </w:t>
      </w:r>
      <w:r>
        <w:rPr>
          <w:w w:val="105"/>
        </w:rPr>
        <w:t>la</w:t>
      </w:r>
      <w:r>
        <w:rPr>
          <w:spacing w:val="-22"/>
          <w:w w:val="105"/>
        </w:rPr>
        <w:t> </w:t>
      </w:r>
      <w:r>
        <w:rPr>
          <w:w w:val="105"/>
        </w:rPr>
        <w:t>contaminación,</w:t>
      </w:r>
      <w:r>
        <w:rPr>
          <w:spacing w:val="-23"/>
          <w:w w:val="105"/>
        </w:rPr>
        <w:t> </w:t>
      </w:r>
      <w:r>
        <w:rPr>
          <w:w w:val="105"/>
        </w:rPr>
        <w:t>entre</w:t>
      </w:r>
      <w:r>
        <w:rPr>
          <w:spacing w:val="-22"/>
          <w:w w:val="105"/>
        </w:rPr>
        <w:t> </w:t>
      </w:r>
      <w:r>
        <w:rPr>
          <w:w w:val="105"/>
        </w:rPr>
        <w:t>otros.</w:t>
      </w:r>
    </w:p>
    <w:p>
      <w:pPr>
        <w:pStyle w:val="BodyText"/>
        <w:spacing w:before="4"/>
        <w:rPr>
          <w:sz w:val="22"/>
        </w:rPr>
      </w:pPr>
    </w:p>
    <w:p>
      <w:pPr>
        <w:pStyle w:val="BodyText"/>
        <w:spacing w:line="247" w:lineRule="auto"/>
        <w:ind w:left="114" w:right="515"/>
        <w:jc w:val="both"/>
      </w:pPr>
      <w:r>
        <w:rPr>
          <w:w w:val="105"/>
        </w:rPr>
        <w:t>De tal modo que los países industrializados que se ven obligados a implementar de manera urgente y sistemática la atención primaria, que comprende todo un conjunto de actividades</w:t>
      </w:r>
      <w:r>
        <w:rPr>
          <w:spacing w:val="-10"/>
          <w:w w:val="105"/>
        </w:rPr>
        <w:t> </w:t>
      </w:r>
      <w:r>
        <w:rPr>
          <w:w w:val="105"/>
        </w:rPr>
        <w:t>encaminadas</w:t>
      </w:r>
      <w:r>
        <w:rPr>
          <w:spacing w:val="-8"/>
          <w:w w:val="105"/>
        </w:rPr>
        <w:t> </w:t>
      </w:r>
      <w:r>
        <w:rPr>
          <w:w w:val="105"/>
        </w:rPr>
        <w:t>a</w:t>
      </w:r>
      <w:r>
        <w:rPr>
          <w:spacing w:val="-10"/>
          <w:w w:val="105"/>
        </w:rPr>
        <w:t> </w:t>
      </w:r>
      <w:r>
        <w:rPr>
          <w:w w:val="105"/>
        </w:rPr>
        <w:t>resolver</w:t>
      </w:r>
      <w:r>
        <w:rPr>
          <w:spacing w:val="-10"/>
          <w:w w:val="105"/>
        </w:rPr>
        <w:t> </w:t>
      </w:r>
      <w:r>
        <w:rPr>
          <w:w w:val="105"/>
        </w:rPr>
        <w:t>este</w:t>
      </w:r>
      <w:r>
        <w:rPr>
          <w:spacing w:val="-11"/>
          <w:w w:val="105"/>
        </w:rPr>
        <w:t> </w:t>
      </w:r>
      <w:r>
        <w:rPr>
          <w:w w:val="105"/>
        </w:rPr>
        <w:t>tipo</w:t>
      </w:r>
      <w:r>
        <w:rPr>
          <w:spacing w:val="-9"/>
          <w:w w:val="105"/>
        </w:rPr>
        <w:t> </w:t>
      </w:r>
      <w:r>
        <w:rPr>
          <w:w w:val="105"/>
        </w:rPr>
        <w:t>de</w:t>
      </w:r>
      <w:r>
        <w:rPr>
          <w:spacing w:val="-10"/>
          <w:w w:val="105"/>
        </w:rPr>
        <w:t> </w:t>
      </w:r>
      <w:r>
        <w:rPr>
          <w:w w:val="105"/>
        </w:rPr>
        <w:t>problemas</w:t>
      </w:r>
      <w:r>
        <w:rPr>
          <w:spacing w:val="-8"/>
          <w:w w:val="105"/>
        </w:rPr>
        <w:t> </w:t>
      </w:r>
      <w:r>
        <w:rPr>
          <w:w w:val="105"/>
        </w:rPr>
        <w:t>ya</w:t>
      </w:r>
      <w:r>
        <w:rPr>
          <w:spacing w:val="-9"/>
          <w:w w:val="105"/>
        </w:rPr>
        <w:t> </w:t>
      </w:r>
      <w:r>
        <w:rPr>
          <w:w w:val="105"/>
        </w:rPr>
        <w:t>sea</w:t>
      </w:r>
      <w:r>
        <w:rPr>
          <w:spacing w:val="-9"/>
          <w:w w:val="105"/>
        </w:rPr>
        <w:t> </w:t>
      </w:r>
      <w:r>
        <w:rPr>
          <w:w w:val="105"/>
        </w:rPr>
        <w:t>disminuyéndolos</w:t>
      </w:r>
      <w:r>
        <w:rPr>
          <w:spacing w:val="-10"/>
          <w:w w:val="105"/>
        </w:rPr>
        <w:t> </w:t>
      </w:r>
      <w:r>
        <w:rPr>
          <w:w w:val="105"/>
        </w:rPr>
        <w:t>o</w:t>
      </w:r>
      <w:r>
        <w:rPr>
          <w:spacing w:val="-9"/>
          <w:w w:val="105"/>
        </w:rPr>
        <w:t> </w:t>
      </w:r>
      <w:r>
        <w:rPr>
          <w:w w:val="105"/>
        </w:rPr>
        <w:t>bien erradicándolos, pues contempla acciones como la educación sobre los principales problemas de salud y métodos de prevención y lucha correspondientes; la promoción del suministro</w:t>
      </w:r>
      <w:r>
        <w:rPr>
          <w:spacing w:val="-6"/>
          <w:w w:val="105"/>
        </w:rPr>
        <w:t> </w:t>
      </w:r>
      <w:r>
        <w:rPr>
          <w:w w:val="105"/>
        </w:rPr>
        <w:t>de</w:t>
      </w:r>
      <w:r>
        <w:rPr>
          <w:spacing w:val="-7"/>
          <w:w w:val="105"/>
        </w:rPr>
        <w:t> </w:t>
      </w:r>
      <w:r>
        <w:rPr>
          <w:w w:val="105"/>
        </w:rPr>
        <w:t>alimentos</w:t>
      </w:r>
      <w:r>
        <w:rPr>
          <w:spacing w:val="-9"/>
          <w:w w:val="105"/>
        </w:rPr>
        <w:t> </w:t>
      </w:r>
      <w:r>
        <w:rPr>
          <w:w w:val="105"/>
        </w:rPr>
        <w:t>y</w:t>
      </w:r>
      <w:r>
        <w:rPr>
          <w:spacing w:val="-7"/>
          <w:w w:val="105"/>
        </w:rPr>
        <w:t> </w:t>
      </w:r>
      <w:r>
        <w:rPr>
          <w:w w:val="105"/>
        </w:rPr>
        <w:t>nutrición</w:t>
      </w:r>
      <w:r>
        <w:rPr>
          <w:spacing w:val="-6"/>
          <w:w w:val="105"/>
        </w:rPr>
        <w:t> </w:t>
      </w:r>
      <w:r>
        <w:rPr>
          <w:w w:val="105"/>
        </w:rPr>
        <w:t>apropiada;</w:t>
      </w:r>
      <w:r>
        <w:rPr>
          <w:spacing w:val="-6"/>
          <w:w w:val="105"/>
        </w:rPr>
        <w:t> </w:t>
      </w:r>
      <w:r>
        <w:rPr>
          <w:w w:val="105"/>
        </w:rPr>
        <w:t>abastecimiento</w:t>
      </w:r>
      <w:r>
        <w:rPr>
          <w:spacing w:val="-6"/>
          <w:w w:val="105"/>
        </w:rPr>
        <w:t> </w:t>
      </w:r>
      <w:r>
        <w:rPr>
          <w:w w:val="105"/>
        </w:rPr>
        <w:t>apropiado</w:t>
      </w:r>
      <w:r>
        <w:rPr>
          <w:spacing w:val="-8"/>
          <w:w w:val="105"/>
        </w:rPr>
        <w:t> </w:t>
      </w:r>
      <w:r>
        <w:rPr>
          <w:w w:val="105"/>
        </w:rPr>
        <w:t>de</w:t>
      </w:r>
      <w:r>
        <w:rPr>
          <w:spacing w:val="-7"/>
          <w:w w:val="105"/>
        </w:rPr>
        <w:t> </w:t>
      </w:r>
      <w:r>
        <w:rPr>
          <w:w w:val="105"/>
        </w:rPr>
        <w:t>agua</w:t>
      </w:r>
      <w:r>
        <w:rPr>
          <w:spacing w:val="-6"/>
          <w:w w:val="105"/>
        </w:rPr>
        <w:t> </w:t>
      </w:r>
      <w:r>
        <w:rPr>
          <w:w w:val="105"/>
        </w:rPr>
        <w:t>potable y saneamiento básico; asistencia materna infantil, incluyendo planificación de la familia; inmunización contra las enfermedades infecciosas, prevención y la lucha contra las enfermedades</w:t>
      </w:r>
      <w:r>
        <w:rPr>
          <w:spacing w:val="-24"/>
          <w:w w:val="105"/>
        </w:rPr>
        <w:t> </w:t>
      </w:r>
      <w:r>
        <w:rPr>
          <w:w w:val="105"/>
        </w:rPr>
        <w:t>endémicas</w:t>
      </w:r>
      <w:r>
        <w:rPr>
          <w:spacing w:val="-21"/>
          <w:w w:val="105"/>
        </w:rPr>
        <w:t> </w:t>
      </w:r>
      <w:r>
        <w:rPr>
          <w:w w:val="105"/>
        </w:rPr>
        <w:t>locales</w:t>
      </w:r>
      <w:r>
        <w:rPr>
          <w:spacing w:val="-23"/>
          <w:w w:val="105"/>
        </w:rPr>
        <w:t> </w:t>
      </w:r>
      <w:r>
        <w:rPr>
          <w:w w:val="105"/>
        </w:rPr>
        <w:t>(Oro,</w:t>
      </w:r>
      <w:r>
        <w:rPr>
          <w:spacing w:val="-23"/>
          <w:w w:val="105"/>
        </w:rPr>
        <w:t> </w:t>
      </w:r>
      <w:r>
        <w:rPr>
          <w:w w:val="105"/>
        </w:rPr>
        <w:t>1998,</w:t>
      </w:r>
      <w:r>
        <w:rPr>
          <w:spacing w:val="-23"/>
          <w:w w:val="105"/>
        </w:rPr>
        <w:t> </w:t>
      </w:r>
      <w:r>
        <w:rPr>
          <w:w w:val="105"/>
        </w:rPr>
        <w:t>p.28).</w:t>
      </w:r>
    </w:p>
    <w:p>
      <w:pPr>
        <w:pStyle w:val="BodyText"/>
        <w:spacing w:before="9"/>
        <w:rPr>
          <w:sz w:val="28"/>
        </w:rPr>
      </w:pPr>
      <w:r>
        <w:rPr/>
        <w:drawing>
          <wp:anchor distT="0" distB="0" distL="0" distR="0" allowOverlap="1" layoutInCell="1" locked="0" behindDoc="0" simplePos="0" relativeHeight="3496">
            <wp:simplePos x="0" y="0"/>
            <wp:positionH relativeFrom="page">
              <wp:posOffset>1054608</wp:posOffset>
            </wp:positionH>
            <wp:positionV relativeFrom="paragraph">
              <wp:posOffset>246896</wp:posOffset>
            </wp:positionV>
            <wp:extent cx="5104638" cy="44195"/>
            <wp:effectExtent l="0" t="0" r="0" b="0"/>
            <wp:wrapTopAndBottom/>
            <wp:docPr id="153" name="image3.png" descr=""/>
            <wp:cNvGraphicFramePr>
              <a:graphicFrameLocks noChangeAspect="1"/>
            </wp:cNvGraphicFramePr>
            <a:graphic>
              <a:graphicData uri="http://schemas.openxmlformats.org/drawingml/2006/picture">
                <pic:pic>
                  <pic:nvPicPr>
                    <pic:cNvPr id="15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- 92 -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La</w:t>
      </w:r>
      <w:r>
        <w:rPr>
          <w:spacing w:val="-14"/>
          <w:w w:val="105"/>
        </w:rPr>
        <w:t> </w:t>
      </w:r>
      <w:r>
        <w:rPr>
          <w:w w:val="105"/>
        </w:rPr>
        <w:t>legislación</w:t>
      </w:r>
      <w:r>
        <w:rPr>
          <w:spacing w:val="-13"/>
          <w:w w:val="105"/>
        </w:rPr>
        <w:t> </w:t>
      </w:r>
      <w:r>
        <w:rPr>
          <w:w w:val="105"/>
        </w:rPr>
        <w:t>mexicana</w:t>
      </w:r>
      <w:r>
        <w:rPr>
          <w:spacing w:val="-15"/>
          <w:w w:val="105"/>
        </w:rPr>
        <w:t> </w:t>
      </w:r>
      <w:r>
        <w:rPr>
          <w:w w:val="105"/>
        </w:rPr>
        <w:t>no</w:t>
      </w:r>
      <w:r>
        <w:rPr>
          <w:spacing w:val="-13"/>
          <w:w w:val="105"/>
        </w:rPr>
        <w:t> </w:t>
      </w:r>
      <w:r>
        <w:rPr>
          <w:w w:val="105"/>
        </w:rPr>
        <w:t>ofrece</w:t>
      </w:r>
      <w:r>
        <w:rPr>
          <w:spacing w:val="-13"/>
          <w:w w:val="105"/>
        </w:rPr>
        <w:t> </w:t>
      </w:r>
      <w:r>
        <w:rPr>
          <w:w w:val="105"/>
        </w:rPr>
        <w:t>definiciones</w:t>
      </w:r>
      <w:r>
        <w:rPr>
          <w:spacing w:val="-14"/>
          <w:w w:val="105"/>
        </w:rPr>
        <w:t> </w:t>
      </w:r>
      <w:r>
        <w:rPr>
          <w:w w:val="105"/>
        </w:rPr>
        <w:t>precisas</w:t>
      </w:r>
      <w:r>
        <w:rPr>
          <w:spacing w:val="-14"/>
          <w:w w:val="105"/>
        </w:rPr>
        <w:t> </w:t>
      </w:r>
      <w:r>
        <w:rPr>
          <w:w w:val="105"/>
        </w:rPr>
        <w:t>sobre</w:t>
      </w:r>
      <w:r>
        <w:rPr>
          <w:spacing w:val="-14"/>
          <w:w w:val="105"/>
        </w:rPr>
        <w:t> </w:t>
      </w:r>
      <w:r>
        <w:rPr>
          <w:w w:val="105"/>
        </w:rPr>
        <w:t>esta</w:t>
      </w:r>
      <w:r>
        <w:rPr>
          <w:spacing w:val="-14"/>
          <w:w w:val="105"/>
        </w:rPr>
        <w:t> </w:t>
      </w:r>
      <w:r>
        <w:rPr>
          <w:w w:val="105"/>
        </w:rPr>
        <w:t>materia,</w:t>
      </w:r>
      <w:r>
        <w:rPr>
          <w:spacing w:val="-13"/>
          <w:w w:val="105"/>
        </w:rPr>
        <w:t> </w:t>
      </w:r>
      <w:r>
        <w:rPr>
          <w:w w:val="105"/>
        </w:rPr>
        <w:t>las</w:t>
      </w:r>
      <w:r>
        <w:rPr>
          <w:spacing w:val="-12"/>
          <w:w w:val="105"/>
        </w:rPr>
        <w:t> </w:t>
      </w:r>
      <w:r>
        <w:rPr>
          <w:w w:val="105"/>
        </w:rPr>
        <w:t>autoridades encargadas de la salud en México, han adoptado el concepto que maneja la Organización Mundial de la Salud, el Estado mexicano asume que la salud es una tarea del gobierno porque constituye uno de los mecanismos de redistribución de la riqueza y es primordial para</w:t>
      </w:r>
      <w:r>
        <w:rPr>
          <w:spacing w:val="-17"/>
          <w:w w:val="105"/>
        </w:rPr>
        <w:t> </w:t>
      </w:r>
      <w:r>
        <w:rPr>
          <w:w w:val="105"/>
        </w:rPr>
        <w:t>promover</w:t>
      </w:r>
      <w:r>
        <w:rPr>
          <w:spacing w:val="-17"/>
          <w:w w:val="105"/>
        </w:rPr>
        <w:t> </w:t>
      </w:r>
      <w:r>
        <w:rPr>
          <w:w w:val="105"/>
        </w:rPr>
        <w:t>una</w:t>
      </w:r>
      <w:r>
        <w:rPr>
          <w:spacing w:val="-16"/>
          <w:w w:val="105"/>
        </w:rPr>
        <w:t> </w:t>
      </w:r>
      <w:r>
        <w:rPr>
          <w:w w:val="105"/>
        </w:rPr>
        <w:t>auténtica</w:t>
      </w:r>
      <w:r>
        <w:rPr>
          <w:spacing w:val="-16"/>
          <w:w w:val="105"/>
        </w:rPr>
        <w:t> </w:t>
      </w:r>
      <w:r>
        <w:rPr>
          <w:w w:val="105"/>
        </w:rPr>
        <w:t>igualdad</w:t>
      </w:r>
      <w:r>
        <w:rPr>
          <w:spacing w:val="-16"/>
          <w:w w:val="105"/>
        </w:rPr>
        <w:t> </w:t>
      </w:r>
      <w:r>
        <w:rPr>
          <w:w w:val="105"/>
        </w:rPr>
        <w:t>de</w:t>
      </w:r>
      <w:r>
        <w:rPr>
          <w:spacing w:val="-17"/>
          <w:w w:val="105"/>
        </w:rPr>
        <w:t> </w:t>
      </w:r>
      <w:r>
        <w:rPr>
          <w:w w:val="105"/>
        </w:rPr>
        <w:t>oportunidades</w:t>
      </w:r>
      <w:r>
        <w:rPr>
          <w:spacing w:val="-17"/>
          <w:w w:val="105"/>
        </w:rPr>
        <w:t> </w:t>
      </w:r>
      <w:r>
        <w:rPr>
          <w:w w:val="105"/>
        </w:rPr>
        <w:t>(Pizarro,</w:t>
      </w:r>
      <w:r>
        <w:rPr>
          <w:spacing w:val="-17"/>
          <w:w w:val="105"/>
        </w:rPr>
        <w:t> </w:t>
      </w:r>
      <w:r>
        <w:rPr>
          <w:w w:val="105"/>
        </w:rPr>
        <w:t>2008,</w:t>
      </w:r>
      <w:r>
        <w:rPr>
          <w:spacing w:val="-17"/>
          <w:w w:val="105"/>
        </w:rPr>
        <w:t> </w:t>
      </w:r>
      <w:r>
        <w:rPr>
          <w:w w:val="105"/>
        </w:rPr>
        <w:t>p.</w:t>
      </w:r>
      <w:r>
        <w:rPr>
          <w:spacing w:val="-17"/>
          <w:w w:val="105"/>
        </w:rPr>
        <w:t> </w:t>
      </w:r>
      <w:r>
        <w:rPr>
          <w:w w:val="105"/>
        </w:rPr>
        <w:t>7).</w:t>
      </w:r>
    </w:p>
    <w:p>
      <w:pPr>
        <w:pStyle w:val="BodyText"/>
        <w:spacing w:before="3"/>
        <w:rPr>
          <w:sz w:val="22"/>
        </w:rPr>
      </w:pPr>
    </w:p>
    <w:p>
      <w:pPr>
        <w:pStyle w:val="Heading4"/>
      </w:pPr>
      <w:r>
        <w:rPr>
          <w:w w:val="105"/>
        </w:rPr>
        <w:t>La salud y la enfermedad, hacia su definición</w:t>
      </w:r>
    </w:p>
    <w:p>
      <w:pPr>
        <w:pStyle w:val="BodyText"/>
        <w:spacing w:before="12"/>
        <w:rPr>
          <w:b/>
          <w:sz w:val="22"/>
        </w:rPr>
      </w:pPr>
    </w:p>
    <w:p>
      <w:pPr>
        <w:pStyle w:val="BodyText"/>
        <w:spacing w:line="247" w:lineRule="auto"/>
        <w:ind w:left="525" w:right="100"/>
        <w:jc w:val="both"/>
      </w:pPr>
      <w:r>
        <w:rPr>
          <w:w w:val="105"/>
        </w:rPr>
        <w:t>La</w:t>
      </w:r>
      <w:r>
        <w:rPr>
          <w:spacing w:val="-9"/>
          <w:w w:val="105"/>
        </w:rPr>
        <w:t> </w:t>
      </w:r>
      <w:r>
        <w:rPr>
          <w:w w:val="105"/>
        </w:rPr>
        <w:t>salud</w:t>
      </w:r>
      <w:r>
        <w:rPr>
          <w:spacing w:val="-9"/>
          <w:w w:val="105"/>
        </w:rPr>
        <w:t> </w:t>
      </w:r>
      <w:r>
        <w:rPr>
          <w:w w:val="105"/>
        </w:rPr>
        <w:t>se</w:t>
      </w:r>
      <w:r>
        <w:rPr>
          <w:spacing w:val="-10"/>
          <w:w w:val="105"/>
        </w:rPr>
        <w:t> </w:t>
      </w:r>
      <w:r>
        <w:rPr>
          <w:w w:val="105"/>
        </w:rPr>
        <w:t>crea</w:t>
      </w:r>
      <w:r>
        <w:rPr>
          <w:spacing w:val="-10"/>
          <w:w w:val="105"/>
        </w:rPr>
        <w:t> </w:t>
      </w:r>
      <w:r>
        <w:rPr>
          <w:w w:val="105"/>
        </w:rPr>
        <w:t>y</w:t>
      </w:r>
      <w:r>
        <w:rPr>
          <w:spacing w:val="-9"/>
          <w:w w:val="105"/>
        </w:rPr>
        <w:t> </w:t>
      </w:r>
      <w:r>
        <w:rPr>
          <w:w w:val="105"/>
        </w:rPr>
        <w:t>se</w:t>
      </w:r>
      <w:r>
        <w:rPr>
          <w:spacing w:val="-9"/>
          <w:w w:val="105"/>
        </w:rPr>
        <w:t> </w:t>
      </w:r>
      <w:r>
        <w:rPr>
          <w:w w:val="105"/>
        </w:rPr>
        <w:t>vive</w:t>
      </w:r>
      <w:r>
        <w:rPr>
          <w:spacing w:val="-9"/>
          <w:w w:val="105"/>
        </w:rPr>
        <w:t> </w:t>
      </w:r>
      <w:r>
        <w:rPr>
          <w:w w:val="105"/>
        </w:rPr>
        <w:t>en</w:t>
      </w:r>
      <w:r>
        <w:rPr>
          <w:spacing w:val="-9"/>
          <w:w w:val="105"/>
        </w:rPr>
        <w:t> </w:t>
      </w:r>
      <w:r>
        <w:rPr>
          <w:w w:val="105"/>
        </w:rPr>
        <w:t>el</w:t>
      </w:r>
      <w:r>
        <w:rPr>
          <w:spacing w:val="-10"/>
          <w:w w:val="105"/>
        </w:rPr>
        <w:t> </w:t>
      </w:r>
      <w:r>
        <w:rPr>
          <w:w w:val="105"/>
        </w:rPr>
        <w:t>marco</w:t>
      </w:r>
      <w:r>
        <w:rPr>
          <w:spacing w:val="-8"/>
          <w:w w:val="105"/>
        </w:rPr>
        <w:t> </w:t>
      </w:r>
      <w:r>
        <w:rPr>
          <w:w w:val="105"/>
        </w:rPr>
        <w:t>de</w:t>
      </w:r>
      <w:r>
        <w:rPr>
          <w:spacing w:val="-10"/>
          <w:w w:val="105"/>
        </w:rPr>
        <w:t> </w:t>
      </w:r>
      <w:r>
        <w:rPr>
          <w:w w:val="105"/>
        </w:rPr>
        <w:t>la</w:t>
      </w:r>
      <w:r>
        <w:rPr>
          <w:spacing w:val="-8"/>
          <w:w w:val="105"/>
        </w:rPr>
        <w:t> </w:t>
      </w:r>
      <w:r>
        <w:rPr>
          <w:w w:val="105"/>
        </w:rPr>
        <w:t>vida</w:t>
      </w:r>
      <w:r>
        <w:rPr>
          <w:spacing w:val="-9"/>
          <w:w w:val="105"/>
        </w:rPr>
        <w:t> </w:t>
      </w:r>
      <w:r>
        <w:rPr>
          <w:w w:val="105"/>
        </w:rPr>
        <w:t>cotidiana</w:t>
      </w:r>
      <w:r>
        <w:rPr>
          <w:spacing w:val="-10"/>
          <w:w w:val="105"/>
        </w:rPr>
        <w:t> </w:t>
      </w:r>
      <w:r>
        <w:rPr>
          <w:w w:val="105"/>
        </w:rPr>
        <w:t>en</w:t>
      </w:r>
      <w:r>
        <w:rPr>
          <w:spacing w:val="-8"/>
          <w:w w:val="105"/>
        </w:rPr>
        <w:t> </w:t>
      </w:r>
      <w:r>
        <w:rPr>
          <w:w w:val="105"/>
        </w:rPr>
        <w:t>los</w:t>
      </w:r>
      <w:r>
        <w:rPr>
          <w:spacing w:val="-8"/>
          <w:w w:val="105"/>
        </w:rPr>
        <w:t> </w:t>
      </w:r>
      <w:r>
        <w:rPr>
          <w:w w:val="105"/>
        </w:rPr>
        <w:t>centros</w:t>
      </w:r>
      <w:r>
        <w:rPr>
          <w:spacing w:val="-11"/>
          <w:w w:val="105"/>
        </w:rPr>
        <w:t> </w:t>
      </w:r>
      <w:r>
        <w:rPr>
          <w:w w:val="105"/>
        </w:rPr>
        <w:t>de</w:t>
      </w:r>
      <w:r>
        <w:rPr>
          <w:spacing w:val="-10"/>
          <w:w w:val="105"/>
        </w:rPr>
        <w:t> </w:t>
      </w:r>
      <w:r>
        <w:rPr>
          <w:w w:val="105"/>
        </w:rPr>
        <w:t>enseñanza,</w:t>
      </w:r>
      <w:r>
        <w:rPr>
          <w:spacing w:val="-9"/>
          <w:w w:val="105"/>
        </w:rPr>
        <w:t> </w:t>
      </w:r>
      <w:r>
        <w:rPr>
          <w:w w:val="105"/>
        </w:rPr>
        <w:t>de trabajo</w:t>
      </w:r>
      <w:r>
        <w:rPr>
          <w:spacing w:val="-9"/>
          <w:w w:val="105"/>
        </w:rPr>
        <w:t> </w:t>
      </w:r>
      <w:r>
        <w:rPr>
          <w:w w:val="105"/>
        </w:rPr>
        <w:t>y</w:t>
      </w:r>
      <w:r>
        <w:rPr>
          <w:spacing w:val="-10"/>
          <w:w w:val="105"/>
        </w:rPr>
        <w:t> </w:t>
      </w:r>
      <w:r>
        <w:rPr>
          <w:w w:val="105"/>
        </w:rPr>
        <w:t>de</w:t>
      </w:r>
      <w:r>
        <w:rPr>
          <w:spacing w:val="-10"/>
          <w:w w:val="105"/>
        </w:rPr>
        <w:t> </w:t>
      </w:r>
      <w:r>
        <w:rPr>
          <w:w w:val="105"/>
        </w:rPr>
        <w:t>recreo.</w:t>
      </w:r>
      <w:r>
        <w:rPr>
          <w:spacing w:val="-10"/>
          <w:w w:val="105"/>
        </w:rPr>
        <w:t> </w:t>
      </w:r>
      <w:r>
        <w:rPr>
          <w:w w:val="105"/>
        </w:rPr>
        <w:t>Es</w:t>
      </w:r>
      <w:r>
        <w:rPr>
          <w:spacing w:val="-10"/>
          <w:w w:val="105"/>
        </w:rPr>
        <w:t> </w:t>
      </w:r>
      <w:r>
        <w:rPr>
          <w:w w:val="105"/>
        </w:rPr>
        <w:t>el</w:t>
      </w:r>
      <w:r>
        <w:rPr>
          <w:spacing w:val="-10"/>
          <w:w w:val="105"/>
        </w:rPr>
        <w:t> </w:t>
      </w:r>
      <w:r>
        <w:rPr>
          <w:w w:val="105"/>
        </w:rPr>
        <w:t>resultado</w:t>
      </w:r>
      <w:r>
        <w:rPr>
          <w:spacing w:val="-8"/>
          <w:w w:val="105"/>
        </w:rPr>
        <w:t> </w:t>
      </w:r>
      <w:r>
        <w:rPr>
          <w:w w:val="105"/>
        </w:rPr>
        <w:t>de</w:t>
      </w:r>
      <w:r>
        <w:rPr>
          <w:spacing w:val="-11"/>
          <w:w w:val="105"/>
        </w:rPr>
        <w:t> </w:t>
      </w:r>
      <w:r>
        <w:rPr>
          <w:w w:val="105"/>
        </w:rPr>
        <w:t>los</w:t>
      </w:r>
      <w:r>
        <w:rPr>
          <w:spacing w:val="-9"/>
          <w:w w:val="105"/>
        </w:rPr>
        <w:t> </w:t>
      </w:r>
      <w:r>
        <w:rPr>
          <w:w w:val="105"/>
        </w:rPr>
        <w:t>cuidados</w:t>
      </w:r>
      <w:r>
        <w:rPr>
          <w:spacing w:val="-11"/>
          <w:w w:val="105"/>
        </w:rPr>
        <w:t> </w:t>
      </w:r>
      <w:r>
        <w:rPr>
          <w:w w:val="105"/>
        </w:rPr>
        <w:t>que</w:t>
      </w:r>
      <w:r>
        <w:rPr>
          <w:spacing w:val="-10"/>
          <w:w w:val="105"/>
        </w:rPr>
        <w:t> </w:t>
      </w:r>
      <w:r>
        <w:rPr>
          <w:w w:val="105"/>
        </w:rPr>
        <w:t>uno</w:t>
      </w:r>
      <w:r>
        <w:rPr>
          <w:spacing w:val="-9"/>
          <w:w w:val="105"/>
        </w:rPr>
        <w:t> </w:t>
      </w:r>
      <w:r>
        <w:rPr>
          <w:w w:val="105"/>
        </w:rPr>
        <w:t>se</w:t>
      </w:r>
      <w:r>
        <w:rPr>
          <w:spacing w:val="-9"/>
          <w:w w:val="105"/>
        </w:rPr>
        <w:t> </w:t>
      </w:r>
      <w:r>
        <w:rPr>
          <w:w w:val="105"/>
        </w:rPr>
        <w:t>dispensa</w:t>
      </w:r>
      <w:r>
        <w:rPr>
          <w:spacing w:val="-9"/>
          <w:w w:val="105"/>
        </w:rPr>
        <w:t> </w:t>
      </w:r>
      <w:r>
        <w:rPr>
          <w:w w:val="105"/>
        </w:rPr>
        <w:t>a</w:t>
      </w:r>
      <w:r>
        <w:rPr>
          <w:spacing w:val="-10"/>
          <w:w w:val="105"/>
        </w:rPr>
        <w:t> </w:t>
      </w:r>
      <w:r>
        <w:rPr>
          <w:w w:val="105"/>
        </w:rPr>
        <w:t>sí</w:t>
      </w:r>
      <w:r>
        <w:rPr>
          <w:spacing w:val="-10"/>
          <w:w w:val="105"/>
        </w:rPr>
        <w:t> </w:t>
      </w:r>
      <w:r>
        <w:rPr>
          <w:w w:val="105"/>
        </w:rPr>
        <w:t>mismo</w:t>
      </w:r>
      <w:r>
        <w:rPr>
          <w:spacing w:val="-8"/>
          <w:w w:val="105"/>
        </w:rPr>
        <w:t> </w:t>
      </w:r>
      <w:r>
        <w:rPr>
          <w:w w:val="105"/>
        </w:rPr>
        <w:t>y</w:t>
      </w:r>
      <w:r>
        <w:rPr>
          <w:spacing w:val="-10"/>
          <w:w w:val="105"/>
        </w:rPr>
        <w:t> </w:t>
      </w:r>
      <w:r>
        <w:rPr>
          <w:w w:val="105"/>
        </w:rPr>
        <w:t>a</w:t>
      </w:r>
      <w:r>
        <w:rPr>
          <w:spacing w:val="-9"/>
          <w:w w:val="105"/>
        </w:rPr>
        <w:t> </w:t>
      </w:r>
      <w:r>
        <w:rPr>
          <w:w w:val="105"/>
        </w:rPr>
        <w:t>los demás</w:t>
      </w:r>
      <w:r>
        <w:rPr>
          <w:spacing w:val="-17"/>
          <w:w w:val="105"/>
        </w:rPr>
        <w:t> </w:t>
      </w:r>
      <w:r>
        <w:rPr>
          <w:w w:val="105"/>
        </w:rPr>
        <w:t>(Oro,</w:t>
      </w:r>
      <w:r>
        <w:rPr>
          <w:spacing w:val="-16"/>
          <w:w w:val="105"/>
        </w:rPr>
        <w:t> </w:t>
      </w:r>
      <w:r>
        <w:rPr>
          <w:w w:val="105"/>
        </w:rPr>
        <w:t>1998,</w:t>
      </w:r>
      <w:r>
        <w:rPr>
          <w:spacing w:val="-17"/>
          <w:w w:val="105"/>
        </w:rPr>
        <w:t> </w:t>
      </w:r>
      <w:r>
        <w:rPr>
          <w:w w:val="105"/>
        </w:rPr>
        <w:t>p.29).</w:t>
      </w:r>
    </w:p>
    <w:p>
      <w:pPr>
        <w:pStyle w:val="BodyText"/>
        <w:spacing w:before="4"/>
        <w:rPr>
          <w:sz w:val="22"/>
        </w:rPr>
      </w:pPr>
    </w:p>
    <w:p>
      <w:pPr>
        <w:pStyle w:val="BodyText"/>
        <w:spacing w:line="247" w:lineRule="auto"/>
        <w:ind w:left="525" w:right="104"/>
        <w:jc w:val="both"/>
      </w:pPr>
      <w:r>
        <w:rPr>
          <w:w w:val="105"/>
        </w:rPr>
        <w:t>En un antecedente más antiguo de la definición de salud Freud, médico y neurólogo austriaco, en su obra “El Malestar en la Cultura” se interroga ¿Por qué se enferma el hombre? Como respuesta propone que el hombre a lo largo de la historia ha tenido que abandonar progresivamente la tendencia a manejarse según el principio del placer y ha tenido la necesidad de apelar al principio de realidad para evitar de este modo el dolor. Para</w:t>
      </w:r>
      <w:r>
        <w:rPr>
          <w:spacing w:val="-7"/>
          <w:w w:val="105"/>
        </w:rPr>
        <w:t> </w:t>
      </w:r>
      <w:r>
        <w:rPr>
          <w:w w:val="105"/>
        </w:rPr>
        <w:t>Freud</w:t>
      </w:r>
      <w:r>
        <w:rPr>
          <w:spacing w:val="-6"/>
          <w:w w:val="105"/>
        </w:rPr>
        <w:t> </w:t>
      </w:r>
      <w:r>
        <w:rPr>
          <w:w w:val="105"/>
        </w:rPr>
        <w:t>existen</w:t>
      </w:r>
      <w:r>
        <w:rPr>
          <w:spacing w:val="-9"/>
          <w:w w:val="105"/>
        </w:rPr>
        <w:t> </w:t>
      </w:r>
      <w:r>
        <w:rPr>
          <w:w w:val="105"/>
        </w:rPr>
        <w:t>3</w:t>
      </w:r>
      <w:r>
        <w:rPr>
          <w:spacing w:val="-6"/>
          <w:w w:val="105"/>
        </w:rPr>
        <w:t> </w:t>
      </w:r>
      <w:r>
        <w:rPr>
          <w:w w:val="105"/>
        </w:rPr>
        <w:t>orígenes</w:t>
      </w:r>
      <w:r>
        <w:rPr>
          <w:spacing w:val="-8"/>
          <w:w w:val="105"/>
        </w:rPr>
        <w:t> </w:t>
      </w:r>
      <w:r>
        <w:rPr>
          <w:w w:val="105"/>
        </w:rPr>
        <w:t>del</w:t>
      </w:r>
      <w:r>
        <w:rPr>
          <w:spacing w:val="-9"/>
          <w:w w:val="105"/>
        </w:rPr>
        <w:t> </w:t>
      </w:r>
      <w:r>
        <w:rPr>
          <w:w w:val="105"/>
        </w:rPr>
        <w:t>sufrimiento</w:t>
      </w:r>
      <w:r>
        <w:rPr>
          <w:spacing w:val="-6"/>
          <w:w w:val="105"/>
        </w:rPr>
        <w:t> </w:t>
      </w:r>
      <w:r>
        <w:rPr>
          <w:w w:val="105"/>
        </w:rPr>
        <w:t>humano:</w:t>
      </w:r>
      <w:r>
        <w:rPr>
          <w:spacing w:val="-7"/>
          <w:w w:val="105"/>
        </w:rPr>
        <w:t> </w:t>
      </w:r>
      <w:r>
        <w:rPr>
          <w:w w:val="105"/>
        </w:rPr>
        <w:t>la</w:t>
      </w:r>
      <w:r>
        <w:rPr>
          <w:spacing w:val="-9"/>
          <w:w w:val="105"/>
        </w:rPr>
        <w:t> </w:t>
      </w:r>
      <w:r>
        <w:rPr>
          <w:w w:val="105"/>
        </w:rPr>
        <w:t>naturaleza</w:t>
      </w:r>
      <w:r>
        <w:rPr>
          <w:spacing w:val="-7"/>
          <w:w w:val="105"/>
        </w:rPr>
        <w:t> </w:t>
      </w:r>
      <w:r>
        <w:rPr>
          <w:w w:val="105"/>
        </w:rPr>
        <w:t>en</w:t>
      </w:r>
      <w:r>
        <w:rPr>
          <w:spacing w:val="-8"/>
          <w:w w:val="105"/>
        </w:rPr>
        <w:t> </w:t>
      </w:r>
      <w:r>
        <w:rPr>
          <w:w w:val="105"/>
        </w:rPr>
        <w:t>general,</w:t>
      </w:r>
      <w:r>
        <w:rPr>
          <w:spacing w:val="-6"/>
          <w:w w:val="105"/>
        </w:rPr>
        <w:t> </w:t>
      </w:r>
      <w:r>
        <w:rPr>
          <w:w w:val="105"/>
        </w:rPr>
        <w:t>la</w:t>
      </w:r>
      <w:r>
        <w:rPr>
          <w:spacing w:val="-7"/>
          <w:w w:val="105"/>
        </w:rPr>
        <w:t> </w:t>
      </w:r>
      <w:r>
        <w:rPr>
          <w:w w:val="105"/>
        </w:rPr>
        <w:t>propia naturaleza</w:t>
      </w:r>
      <w:r>
        <w:rPr>
          <w:spacing w:val="-14"/>
          <w:w w:val="105"/>
        </w:rPr>
        <w:t> </w:t>
      </w:r>
      <w:r>
        <w:rPr>
          <w:w w:val="105"/>
        </w:rPr>
        <w:t>y</w:t>
      </w:r>
      <w:r>
        <w:rPr>
          <w:spacing w:val="-14"/>
          <w:w w:val="105"/>
        </w:rPr>
        <w:t> </w:t>
      </w:r>
      <w:r>
        <w:rPr>
          <w:w w:val="105"/>
        </w:rPr>
        <w:t>la</w:t>
      </w:r>
      <w:r>
        <w:rPr>
          <w:spacing w:val="-14"/>
          <w:w w:val="105"/>
        </w:rPr>
        <w:t> </w:t>
      </w:r>
      <w:r>
        <w:rPr>
          <w:w w:val="105"/>
        </w:rPr>
        <w:t>relación</w:t>
      </w:r>
      <w:r>
        <w:rPr>
          <w:spacing w:val="-14"/>
          <w:w w:val="105"/>
        </w:rPr>
        <w:t> </w:t>
      </w:r>
      <w:r>
        <w:rPr>
          <w:w w:val="105"/>
        </w:rPr>
        <w:t>con</w:t>
      </w:r>
      <w:r>
        <w:rPr>
          <w:spacing w:val="-14"/>
          <w:w w:val="105"/>
        </w:rPr>
        <w:t> </w:t>
      </w:r>
      <w:r>
        <w:rPr>
          <w:w w:val="105"/>
        </w:rPr>
        <w:t>los</w:t>
      </w:r>
      <w:r>
        <w:rPr>
          <w:spacing w:val="-15"/>
          <w:w w:val="105"/>
        </w:rPr>
        <w:t> </w:t>
      </w:r>
      <w:r>
        <w:rPr>
          <w:w w:val="105"/>
        </w:rPr>
        <w:t>otros</w:t>
      </w:r>
      <w:r>
        <w:rPr>
          <w:spacing w:val="-15"/>
          <w:w w:val="105"/>
        </w:rPr>
        <w:t> </w:t>
      </w:r>
      <w:r>
        <w:rPr>
          <w:w w:val="105"/>
        </w:rPr>
        <w:t>seres</w:t>
      </w:r>
      <w:r>
        <w:rPr>
          <w:spacing w:val="-14"/>
          <w:w w:val="105"/>
        </w:rPr>
        <w:t> </w:t>
      </w:r>
      <w:r>
        <w:rPr>
          <w:w w:val="105"/>
        </w:rPr>
        <w:t>humanos.</w:t>
      </w:r>
    </w:p>
    <w:p>
      <w:pPr>
        <w:pStyle w:val="BodyText"/>
        <w:spacing w:before="5"/>
        <w:rPr>
          <w:sz w:val="22"/>
        </w:rPr>
      </w:pPr>
    </w:p>
    <w:p>
      <w:pPr>
        <w:pStyle w:val="BodyText"/>
        <w:spacing w:line="247" w:lineRule="auto" w:before="1"/>
        <w:ind w:left="525" w:right="104"/>
        <w:jc w:val="both"/>
      </w:pPr>
      <w:r>
        <w:rPr>
          <w:w w:val="105"/>
        </w:rPr>
        <w:t>Para Jaspers, psiquiatra y filósofo alemán, las generalizaciones no son posibles, cada enfermedad y cada enfermo exigen la respuesta adecuada: “el hombre está en su situación,</w:t>
      </w:r>
      <w:r>
        <w:rPr>
          <w:spacing w:val="-10"/>
          <w:w w:val="105"/>
        </w:rPr>
        <w:t> </w:t>
      </w:r>
      <w:r>
        <w:rPr>
          <w:w w:val="105"/>
        </w:rPr>
        <w:t>como</w:t>
      </w:r>
      <w:r>
        <w:rPr>
          <w:spacing w:val="-10"/>
          <w:w w:val="105"/>
        </w:rPr>
        <w:t> </w:t>
      </w:r>
      <w:r>
        <w:rPr>
          <w:w w:val="105"/>
        </w:rPr>
        <w:t>individuo,</w:t>
      </w:r>
      <w:r>
        <w:rPr>
          <w:spacing w:val="-10"/>
          <w:w w:val="105"/>
        </w:rPr>
        <w:t> </w:t>
      </w:r>
      <w:r>
        <w:rPr>
          <w:w w:val="105"/>
        </w:rPr>
        <w:t>enfrentando</w:t>
      </w:r>
      <w:r>
        <w:rPr>
          <w:spacing w:val="-9"/>
          <w:w w:val="105"/>
        </w:rPr>
        <w:t> </w:t>
      </w:r>
      <w:r>
        <w:rPr>
          <w:w w:val="105"/>
        </w:rPr>
        <w:t>el</w:t>
      </w:r>
      <w:r>
        <w:rPr>
          <w:spacing w:val="-11"/>
          <w:w w:val="105"/>
        </w:rPr>
        <w:t> </w:t>
      </w:r>
      <w:r>
        <w:rPr>
          <w:w w:val="105"/>
        </w:rPr>
        <w:t>problema</w:t>
      </w:r>
      <w:r>
        <w:rPr>
          <w:spacing w:val="-10"/>
          <w:w w:val="105"/>
        </w:rPr>
        <w:t> </w:t>
      </w:r>
      <w:r>
        <w:rPr>
          <w:w w:val="105"/>
        </w:rPr>
        <w:t>de</w:t>
      </w:r>
      <w:r>
        <w:rPr>
          <w:spacing w:val="-10"/>
          <w:w w:val="105"/>
        </w:rPr>
        <w:t> </w:t>
      </w:r>
      <w:r>
        <w:rPr>
          <w:w w:val="105"/>
        </w:rPr>
        <w:t>encontrar,</w:t>
      </w:r>
      <w:r>
        <w:rPr>
          <w:spacing w:val="-10"/>
          <w:w w:val="105"/>
        </w:rPr>
        <w:t> </w:t>
      </w:r>
      <w:r>
        <w:rPr>
          <w:w w:val="105"/>
        </w:rPr>
        <w:t>con</w:t>
      </w:r>
      <w:r>
        <w:rPr>
          <w:spacing w:val="-10"/>
          <w:w w:val="105"/>
        </w:rPr>
        <w:t> </w:t>
      </w:r>
      <w:r>
        <w:rPr>
          <w:w w:val="105"/>
        </w:rPr>
        <w:t>su</w:t>
      </w:r>
      <w:r>
        <w:rPr>
          <w:spacing w:val="-10"/>
          <w:w w:val="105"/>
        </w:rPr>
        <w:t> </w:t>
      </w:r>
      <w:r>
        <w:rPr>
          <w:w w:val="105"/>
        </w:rPr>
        <w:t>enfermedad,</w:t>
      </w:r>
      <w:r>
        <w:rPr>
          <w:spacing w:val="-10"/>
          <w:w w:val="105"/>
        </w:rPr>
        <w:t> </w:t>
      </w:r>
      <w:r>
        <w:rPr>
          <w:w w:val="105"/>
        </w:rPr>
        <w:t>una forma de vida en su mundo, la que no puede proyectarse en general ni repetirse idénticamente”.</w:t>
      </w:r>
    </w:p>
    <w:p>
      <w:pPr>
        <w:pStyle w:val="BodyText"/>
        <w:spacing w:before="4"/>
        <w:rPr>
          <w:sz w:val="22"/>
        </w:rPr>
      </w:pPr>
    </w:p>
    <w:p>
      <w:pPr>
        <w:pStyle w:val="BodyText"/>
        <w:spacing w:line="247" w:lineRule="auto"/>
        <w:ind w:left="525" w:right="104"/>
        <w:jc w:val="both"/>
      </w:pPr>
      <w:r>
        <w:rPr>
          <w:w w:val="105"/>
        </w:rPr>
        <w:t>Según Jaspers, el aspecto de sentido de la enfermedad no debe sobrevalorarse o transformarse seriamente como procesos naturales, como simples hechos, frente a los cuales puede hablarse de sentido tan solo en el nivel de la reacción, la aceptación o el rechazo y la elaboración por parte del paciente.</w:t>
      </w:r>
    </w:p>
    <w:p>
      <w:pPr>
        <w:pStyle w:val="BodyText"/>
        <w:spacing w:before="4"/>
        <w:rPr>
          <w:sz w:val="22"/>
        </w:rPr>
      </w:pPr>
    </w:p>
    <w:p>
      <w:pPr>
        <w:pStyle w:val="BodyText"/>
        <w:spacing w:line="247" w:lineRule="auto"/>
        <w:ind w:left="525" w:right="103"/>
        <w:jc w:val="both"/>
      </w:pPr>
      <w:r>
        <w:rPr>
          <w:w w:val="105"/>
        </w:rPr>
        <w:t>Viktor Frankl, fundador de la logoterapia, revoluciona la concepción de la salud al considerar al hombre en su multidimensionalidad, para Frankl la salud implica poder escribir la propia historia vital, querer y sentirse querido, transformar y transformarse, comprometerse con algo o alguien, participar estableciendo vínculos afectivos,</w:t>
      </w:r>
      <w:r>
        <w:rPr>
          <w:spacing w:val="-35"/>
          <w:w w:val="105"/>
        </w:rPr>
        <w:t> </w:t>
      </w:r>
      <w:r>
        <w:rPr>
          <w:w w:val="105"/>
        </w:rPr>
        <w:t>solidarios; estar</w:t>
      </w:r>
      <w:r>
        <w:rPr>
          <w:spacing w:val="-14"/>
          <w:w w:val="105"/>
        </w:rPr>
        <w:t> </w:t>
      </w:r>
      <w:r>
        <w:rPr>
          <w:w w:val="105"/>
        </w:rPr>
        <w:t>receptivo</w:t>
      </w:r>
      <w:r>
        <w:rPr>
          <w:spacing w:val="-14"/>
          <w:w w:val="105"/>
        </w:rPr>
        <w:t> </w:t>
      </w:r>
      <w:r>
        <w:rPr>
          <w:w w:val="105"/>
        </w:rPr>
        <w:t>y</w:t>
      </w:r>
      <w:r>
        <w:rPr>
          <w:spacing w:val="-15"/>
          <w:w w:val="105"/>
        </w:rPr>
        <w:t> </w:t>
      </w:r>
      <w:r>
        <w:rPr>
          <w:w w:val="105"/>
        </w:rPr>
        <w:t>abierto</w:t>
      </w:r>
      <w:r>
        <w:rPr>
          <w:spacing w:val="-14"/>
          <w:w w:val="105"/>
        </w:rPr>
        <w:t> </w:t>
      </w:r>
      <w:r>
        <w:rPr>
          <w:w w:val="105"/>
        </w:rPr>
        <w:t>a</w:t>
      </w:r>
      <w:r>
        <w:rPr>
          <w:spacing w:val="-14"/>
          <w:w w:val="105"/>
        </w:rPr>
        <w:t> </w:t>
      </w:r>
      <w:r>
        <w:rPr>
          <w:w w:val="105"/>
        </w:rPr>
        <w:t>la</w:t>
      </w:r>
      <w:r>
        <w:rPr>
          <w:spacing w:val="-14"/>
          <w:w w:val="105"/>
        </w:rPr>
        <w:t> </w:t>
      </w:r>
      <w:r>
        <w:rPr>
          <w:w w:val="105"/>
        </w:rPr>
        <w:t>comprensión</w:t>
      </w:r>
      <w:r>
        <w:rPr>
          <w:spacing w:val="-14"/>
          <w:w w:val="105"/>
        </w:rPr>
        <w:t> </w:t>
      </w:r>
      <w:r>
        <w:rPr>
          <w:w w:val="105"/>
        </w:rPr>
        <w:t>de</w:t>
      </w:r>
      <w:r>
        <w:rPr>
          <w:spacing w:val="-14"/>
          <w:w w:val="105"/>
        </w:rPr>
        <w:t> </w:t>
      </w:r>
      <w:r>
        <w:rPr>
          <w:w w:val="105"/>
        </w:rPr>
        <w:t>la</w:t>
      </w:r>
      <w:r>
        <w:rPr>
          <w:spacing w:val="-14"/>
          <w:w w:val="105"/>
        </w:rPr>
        <w:t> </w:t>
      </w:r>
      <w:r>
        <w:rPr>
          <w:w w:val="105"/>
        </w:rPr>
        <w:t>propia</w:t>
      </w:r>
      <w:r>
        <w:rPr>
          <w:spacing w:val="-14"/>
          <w:w w:val="105"/>
        </w:rPr>
        <w:t> </w:t>
      </w:r>
      <w:r>
        <w:rPr>
          <w:w w:val="105"/>
        </w:rPr>
        <w:t>existencia</w:t>
      </w:r>
      <w:r>
        <w:rPr>
          <w:spacing w:val="-14"/>
          <w:w w:val="105"/>
        </w:rPr>
        <w:t> </w:t>
      </w:r>
      <w:r>
        <w:rPr>
          <w:w w:val="105"/>
        </w:rPr>
        <w:t>(Oro,</w:t>
      </w:r>
      <w:r>
        <w:rPr>
          <w:spacing w:val="-15"/>
          <w:w w:val="105"/>
        </w:rPr>
        <w:t> </w:t>
      </w:r>
      <w:r>
        <w:rPr>
          <w:w w:val="105"/>
        </w:rPr>
        <w:t>1998,</w:t>
      </w:r>
      <w:r>
        <w:rPr>
          <w:spacing w:val="-15"/>
          <w:w w:val="105"/>
        </w:rPr>
        <w:t> </w:t>
      </w:r>
      <w:r>
        <w:rPr>
          <w:w w:val="105"/>
        </w:rPr>
        <w:t>p.47).</w:t>
      </w:r>
    </w:p>
    <w:p>
      <w:pPr>
        <w:pStyle w:val="BodyText"/>
        <w:spacing w:before="5"/>
        <w:rPr>
          <w:sz w:val="22"/>
        </w:rPr>
      </w:pPr>
    </w:p>
    <w:p>
      <w:pPr>
        <w:pStyle w:val="BodyText"/>
        <w:spacing w:line="247" w:lineRule="auto" w:before="1"/>
        <w:ind w:left="525" w:right="103"/>
        <w:jc w:val="both"/>
      </w:pPr>
      <w:r>
        <w:rPr>
          <w:w w:val="105"/>
        </w:rPr>
        <w:t>De lo anterior se destaca cómo el problema de la salud-enfermedad envuelve todos los ámbitos sociales del individuo, la familia, la escuela, el trabajo, la calle, así como otros grupos y espacios sociales en los que puede estar implicado; pues en cada uno de ellos está contenida la posibilidad, el riesgo de ver minada su condición de salud, ya sea por contagio, accidente, o condiciones inseguras o de sobre-exigencia de desempeño. En consecuencia la prevención resulta un aspecto importante para la conservación y desarrollo de la salud, o por lo menos la evitación de la enfermedad.</w:t>
      </w:r>
    </w:p>
    <w:p>
      <w:pPr>
        <w:pStyle w:val="BodyText"/>
        <w:spacing w:before="4"/>
        <w:rPr>
          <w:sz w:val="22"/>
        </w:rPr>
      </w:pPr>
    </w:p>
    <w:p>
      <w:pPr>
        <w:pStyle w:val="Heading4"/>
      </w:pPr>
      <w:r>
        <w:rPr>
          <w:w w:val="105"/>
        </w:rPr>
        <w:t>Factores de riesgo en el trabajo</w:t>
      </w:r>
    </w:p>
    <w:p>
      <w:pPr>
        <w:pStyle w:val="BodyText"/>
        <w:spacing w:before="12"/>
        <w:rPr>
          <w:b/>
          <w:sz w:val="22"/>
        </w:rPr>
      </w:pPr>
    </w:p>
    <w:p>
      <w:pPr>
        <w:pStyle w:val="BodyText"/>
        <w:spacing w:line="247" w:lineRule="auto"/>
        <w:ind w:left="525" w:right="104"/>
        <w:jc w:val="both"/>
      </w:pPr>
      <w:r>
        <w:rPr>
          <w:w w:val="105"/>
        </w:rPr>
        <w:t>El</w:t>
      </w:r>
      <w:r>
        <w:rPr>
          <w:spacing w:val="-7"/>
          <w:w w:val="105"/>
        </w:rPr>
        <w:t> </w:t>
      </w:r>
      <w:r>
        <w:rPr>
          <w:w w:val="105"/>
        </w:rPr>
        <w:t>trabajo</w:t>
      </w:r>
      <w:r>
        <w:rPr>
          <w:spacing w:val="-7"/>
          <w:w w:val="105"/>
        </w:rPr>
        <w:t> </w:t>
      </w:r>
      <w:r>
        <w:rPr>
          <w:w w:val="105"/>
        </w:rPr>
        <w:t>integra</w:t>
      </w:r>
      <w:r>
        <w:rPr>
          <w:spacing w:val="-7"/>
          <w:w w:val="105"/>
        </w:rPr>
        <w:t> </w:t>
      </w:r>
      <w:r>
        <w:rPr>
          <w:w w:val="105"/>
        </w:rPr>
        <w:t>factores</w:t>
      </w:r>
      <w:r>
        <w:rPr>
          <w:spacing w:val="-7"/>
          <w:w w:val="105"/>
        </w:rPr>
        <w:t> </w:t>
      </w:r>
      <w:r>
        <w:rPr>
          <w:w w:val="105"/>
        </w:rPr>
        <w:t>psicosociales</w:t>
      </w:r>
      <w:r>
        <w:rPr>
          <w:spacing w:val="-7"/>
          <w:w w:val="105"/>
        </w:rPr>
        <w:t> </w:t>
      </w:r>
      <w:r>
        <w:rPr>
          <w:w w:val="105"/>
        </w:rPr>
        <w:t>positivos</w:t>
      </w:r>
      <w:r>
        <w:rPr>
          <w:spacing w:val="-7"/>
          <w:w w:val="105"/>
        </w:rPr>
        <w:t> </w:t>
      </w:r>
      <w:r>
        <w:rPr>
          <w:w w:val="105"/>
        </w:rPr>
        <w:t>propicios</w:t>
      </w:r>
      <w:r>
        <w:rPr>
          <w:spacing w:val="-7"/>
          <w:w w:val="105"/>
        </w:rPr>
        <w:t> </w:t>
      </w:r>
      <w:r>
        <w:rPr>
          <w:w w:val="105"/>
        </w:rPr>
        <w:t>para</w:t>
      </w:r>
      <w:r>
        <w:rPr>
          <w:spacing w:val="-7"/>
          <w:w w:val="105"/>
        </w:rPr>
        <w:t> </w:t>
      </w:r>
      <w:r>
        <w:rPr>
          <w:w w:val="105"/>
        </w:rPr>
        <w:t>la</w:t>
      </w:r>
      <w:r>
        <w:rPr>
          <w:spacing w:val="-7"/>
          <w:w w:val="105"/>
        </w:rPr>
        <w:t> </w:t>
      </w:r>
      <w:r>
        <w:rPr>
          <w:w w:val="105"/>
        </w:rPr>
        <w:t>conservación,</w:t>
      </w:r>
      <w:r>
        <w:rPr>
          <w:spacing w:val="-7"/>
          <w:w w:val="105"/>
        </w:rPr>
        <w:t> </w:t>
      </w:r>
      <w:r>
        <w:rPr>
          <w:w w:val="105"/>
        </w:rPr>
        <w:t>e</w:t>
      </w:r>
      <w:r>
        <w:rPr>
          <w:spacing w:val="-7"/>
          <w:w w:val="105"/>
        </w:rPr>
        <w:t> </w:t>
      </w:r>
      <w:r>
        <w:rPr>
          <w:w w:val="105"/>
        </w:rPr>
        <w:t>incluso el</w:t>
      </w:r>
      <w:r>
        <w:rPr>
          <w:spacing w:val="-10"/>
          <w:w w:val="105"/>
        </w:rPr>
        <w:t> </w:t>
      </w:r>
      <w:r>
        <w:rPr>
          <w:w w:val="105"/>
        </w:rPr>
        <w:t>mejoramiento</w:t>
      </w:r>
      <w:r>
        <w:rPr>
          <w:spacing w:val="-9"/>
          <w:w w:val="105"/>
        </w:rPr>
        <w:t> </w:t>
      </w:r>
      <w:r>
        <w:rPr>
          <w:w w:val="105"/>
        </w:rPr>
        <w:t>de</w:t>
      </w:r>
      <w:r>
        <w:rPr>
          <w:spacing w:val="-9"/>
          <w:w w:val="105"/>
        </w:rPr>
        <w:t> </w:t>
      </w:r>
      <w:r>
        <w:rPr>
          <w:w w:val="105"/>
        </w:rPr>
        <w:t>la</w:t>
      </w:r>
      <w:r>
        <w:rPr>
          <w:spacing w:val="-9"/>
          <w:w w:val="105"/>
        </w:rPr>
        <w:t> </w:t>
      </w:r>
      <w:r>
        <w:rPr>
          <w:w w:val="105"/>
        </w:rPr>
        <w:t>salud,</w:t>
      </w:r>
      <w:r>
        <w:rPr>
          <w:spacing w:val="-9"/>
          <w:w w:val="105"/>
        </w:rPr>
        <w:t> </w:t>
      </w:r>
      <w:r>
        <w:rPr>
          <w:w w:val="105"/>
        </w:rPr>
        <w:t>por</w:t>
      </w:r>
      <w:r>
        <w:rPr>
          <w:spacing w:val="-8"/>
          <w:w w:val="105"/>
        </w:rPr>
        <w:t> </w:t>
      </w:r>
      <w:r>
        <w:rPr>
          <w:w w:val="105"/>
        </w:rPr>
        <w:t>el</w:t>
      </w:r>
      <w:r>
        <w:rPr>
          <w:spacing w:val="-10"/>
          <w:w w:val="105"/>
        </w:rPr>
        <w:t> </w:t>
      </w:r>
      <w:r>
        <w:rPr>
          <w:w w:val="105"/>
        </w:rPr>
        <w:t>contrario</w:t>
      </w:r>
      <w:r>
        <w:rPr>
          <w:spacing w:val="-7"/>
          <w:w w:val="105"/>
        </w:rPr>
        <w:t> </w:t>
      </w:r>
      <w:r>
        <w:rPr>
          <w:w w:val="105"/>
        </w:rPr>
        <w:t>las</w:t>
      </w:r>
      <w:r>
        <w:rPr>
          <w:spacing w:val="-8"/>
          <w:w w:val="105"/>
        </w:rPr>
        <w:t> </w:t>
      </w:r>
      <w:r>
        <w:rPr>
          <w:w w:val="105"/>
        </w:rPr>
        <w:t>condiciones</w:t>
      </w:r>
      <w:r>
        <w:rPr>
          <w:spacing w:val="-9"/>
          <w:w w:val="105"/>
        </w:rPr>
        <w:t> </w:t>
      </w:r>
      <w:r>
        <w:rPr>
          <w:w w:val="105"/>
        </w:rPr>
        <w:t>de</w:t>
      </w:r>
      <w:r>
        <w:rPr>
          <w:spacing w:val="-9"/>
          <w:w w:val="105"/>
        </w:rPr>
        <w:t> </w:t>
      </w:r>
      <w:r>
        <w:rPr>
          <w:w w:val="105"/>
        </w:rPr>
        <w:t>trabajo</w:t>
      </w:r>
      <w:r>
        <w:rPr>
          <w:spacing w:val="-8"/>
          <w:w w:val="105"/>
        </w:rPr>
        <w:t> </w:t>
      </w:r>
      <w:r>
        <w:rPr>
          <w:w w:val="105"/>
        </w:rPr>
        <w:t>estresantes</w:t>
      </w:r>
      <w:r>
        <w:rPr>
          <w:spacing w:val="-8"/>
          <w:w w:val="105"/>
        </w:rPr>
        <w:t> </w:t>
      </w:r>
      <w:r>
        <w:rPr>
          <w:w w:val="105"/>
        </w:rPr>
        <w:t>o</w:t>
      </w:r>
      <w:r>
        <w:rPr>
          <w:spacing w:val="-7"/>
          <w:w w:val="105"/>
        </w:rPr>
        <w:t> </w:t>
      </w:r>
      <w:r>
        <w:rPr>
          <w:w w:val="105"/>
        </w:rPr>
        <w:t>muy ingratas se relacionan con síndromes no específicos de carácter psicológico, de comportamiento</w:t>
      </w:r>
      <w:r>
        <w:rPr>
          <w:spacing w:val="-29"/>
          <w:w w:val="105"/>
        </w:rPr>
        <w:t> </w:t>
      </w:r>
      <w:r>
        <w:rPr>
          <w:w w:val="105"/>
        </w:rPr>
        <w:t>o</w:t>
      </w:r>
      <w:r>
        <w:rPr>
          <w:spacing w:val="-29"/>
          <w:w w:val="105"/>
        </w:rPr>
        <w:t> </w:t>
      </w:r>
      <w:r>
        <w:rPr>
          <w:w w:val="105"/>
        </w:rPr>
        <w:t>somáticos.</w:t>
      </w:r>
    </w:p>
    <w:p>
      <w:pPr>
        <w:pStyle w:val="BodyText"/>
        <w:spacing w:before="3"/>
        <w:rPr>
          <w:sz w:val="22"/>
        </w:rPr>
      </w:pPr>
    </w:p>
    <w:p>
      <w:pPr>
        <w:pStyle w:val="BodyText"/>
        <w:spacing w:line="247" w:lineRule="auto"/>
        <w:ind w:left="525" w:right="105"/>
        <w:jc w:val="both"/>
      </w:pPr>
      <w:r>
        <w:rPr>
          <w:w w:val="105"/>
        </w:rPr>
        <w:t>En los estudios actuales se ha tenido en cuenta desde una perspectiva física u orgánica factores de riesgo tales como: el mal funcionamiento del sistema inmunológico, baja</w:t>
      </w:r>
    </w:p>
    <w:p>
      <w:pPr>
        <w:pStyle w:val="BodyText"/>
        <w:spacing w:before="1"/>
        <w:rPr>
          <w:sz w:val="27"/>
        </w:rPr>
      </w:pPr>
      <w:r>
        <w:rPr/>
        <w:drawing>
          <wp:anchor distT="0" distB="0" distL="0" distR="0" allowOverlap="1" layoutInCell="1" locked="0" behindDoc="0" simplePos="0" relativeHeight="3520">
            <wp:simplePos x="0" y="0"/>
            <wp:positionH relativeFrom="page">
              <wp:posOffset>1400555</wp:posOffset>
            </wp:positionH>
            <wp:positionV relativeFrom="paragraph">
              <wp:posOffset>233926</wp:posOffset>
            </wp:positionV>
            <wp:extent cx="5109210" cy="43434"/>
            <wp:effectExtent l="0" t="0" r="0" b="0"/>
            <wp:wrapTopAndBottom/>
            <wp:docPr id="155" name="image4.png" descr=""/>
            <wp:cNvGraphicFramePr>
              <a:graphicFrameLocks noChangeAspect="1"/>
            </wp:cNvGraphicFramePr>
            <a:graphic>
              <a:graphicData uri="http://schemas.openxmlformats.org/drawingml/2006/picture">
                <pic:pic>
                  <pic:nvPicPr>
                    <pic:cNvPr id="156"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- 93 -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resistencia</w:t>
      </w:r>
      <w:r>
        <w:rPr>
          <w:spacing w:val="-6"/>
          <w:w w:val="105"/>
        </w:rPr>
        <w:t> </w:t>
      </w:r>
      <w:r>
        <w:rPr>
          <w:w w:val="105"/>
        </w:rPr>
        <w:t>física,</w:t>
      </w:r>
      <w:r>
        <w:rPr>
          <w:spacing w:val="-6"/>
          <w:w w:val="105"/>
        </w:rPr>
        <w:t> </w:t>
      </w:r>
      <w:r>
        <w:rPr>
          <w:w w:val="105"/>
        </w:rPr>
        <w:t>desequilibrio</w:t>
      </w:r>
      <w:r>
        <w:rPr>
          <w:spacing w:val="-5"/>
          <w:w w:val="105"/>
        </w:rPr>
        <w:t> </w:t>
      </w:r>
      <w:r>
        <w:rPr>
          <w:w w:val="105"/>
        </w:rPr>
        <w:t>hormonal,</w:t>
      </w:r>
      <w:r>
        <w:rPr>
          <w:spacing w:val="-6"/>
          <w:w w:val="105"/>
        </w:rPr>
        <w:t> </w:t>
      </w:r>
      <w:r>
        <w:rPr>
          <w:w w:val="105"/>
        </w:rPr>
        <w:t>etc.</w:t>
      </w:r>
      <w:r>
        <w:rPr>
          <w:spacing w:val="-7"/>
          <w:w w:val="105"/>
        </w:rPr>
        <w:t> </w:t>
      </w:r>
      <w:r>
        <w:rPr>
          <w:w w:val="105"/>
        </w:rPr>
        <w:t>Desde</w:t>
      </w:r>
      <w:r>
        <w:rPr>
          <w:spacing w:val="-7"/>
          <w:w w:val="105"/>
        </w:rPr>
        <w:t> </w:t>
      </w:r>
      <w:r>
        <w:rPr>
          <w:w w:val="105"/>
        </w:rPr>
        <w:t>lo</w:t>
      </w:r>
      <w:r>
        <w:rPr>
          <w:spacing w:val="-5"/>
          <w:w w:val="105"/>
        </w:rPr>
        <w:t> </w:t>
      </w:r>
      <w:r>
        <w:rPr>
          <w:w w:val="105"/>
        </w:rPr>
        <w:t>psíquico,</w:t>
      </w:r>
      <w:r>
        <w:rPr>
          <w:spacing w:val="-6"/>
          <w:w w:val="105"/>
        </w:rPr>
        <w:t> </w:t>
      </w:r>
      <w:r>
        <w:rPr>
          <w:w w:val="105"/>
        </w:rPr>
        <w:t>la</w:t>
      </w:r>
      <w:r>
        <w:rPr>
          <w:spacing w:val="-6"/>
          <w:w w:val="105"/>
        </w:rPr>
        <w:t> </w:t>
      </w:r>
      <w:r>
        <w:rPr>
          <w:w w:val="105"/>
        </w:rPr>
        <w:t>tendencia</w:t>
      </w:r>
      <w:r>
        <w:rPr>
          <w:spacing w:val="-6"/>
          <w:w w:val="105"/>
        </w:rPr>
        <w:t> </w:t>
      </w:r>
      <w:r>
        <w:rPr>
          <w:w w:val="105"/>
        </w:rPr>
        <w:t>a</w:t>
      </w:r>
      <w:r>
        <w:rPr>
          <w:spacing w:val="-6"/>
          <w:w w:val="105"/>
        </w:rPr>
        <w:t> </w:t>
      </w:r>
      <w:r>
        <w:rPr>
          <w:w w:val="105"/>
        </w:rPr>
        <w:t>conductas impulsivas e inadecuadas, situaciones de estrés, alteraciones anímicas producidas por ciertos conflictos o crisis. Desde lo social los factores que impiden a la persona</w:t>
      </w:r>
      <w:r>
        <w:rPr>
          <w:spacing w:val="-37"/>
          <w:w w:val="105"/>
        </w:rPr>
        <w:t> </w:t>
      </w:r>
      <w:r>
        <w:rPr>
          <w:w w:val="105"/>
        </w:rPr>
        <w:t>establecer vínculos interpersonales sanos y solidarios, instalándose vínculos negativos a través del despliegue de conductas sociopáticas, agresivas o violentas. Y por último desde lo ambiental</w:t>
      </w:r>
      <w:r>
        <w:rPr>
          <w:spacing w:val="-10"/>
          <w:w w:val="105"/>
        </w:rPr>
        <w:t> </w:t>
      </w:r>
      <w:r>
        <w:rPr>
          <w:w w:val="105"/>
        </w:rPr>
        <w:t>las</w:t>
      </w:r>
      <w:r>
        <w:rPr>
          <w:spacing w:val="-9"/>
          <w:w w:val="105"/>
        </w:rPr>
        <w:t> </w:t>
      </w:r>
      <w:r>
        <w:rPr>
          <w:w w:val="105"/>
        </w:rPr>
        <w:t>malas</w:t>
      </w:r>
      <w:r>
        <w:rPr>
          <w:spacing w:val="-11"/>
          <w:w w:val="105"/>
        </w:rPr>
        <w:t> </w:t>
      </w:r>
      <w:r>
        <w:rPr>
          <w:w w:val="105"/>
        </w:rPr>
        <w:t>condiciones</w:t>
      </w:r>
      <w:r>
        <w:rPr>
          <w:spacing w:val="-10"/>
          <w:w w:val="105"/>
        </w:rPr>
        <w:t> </w:t>
      </w:r>
      <w:r>
        <w:rPr>
          <w:w w:val="105"/>
        </w:rPr>
        <w:t>físico</w:t>
      </w:r>
      <w:r>
        <w:rPr>
          <w:spacing w:val="-8"/>
          <w:w w:val="105"/>
        </w:rPr>
        <w:t> </w:t>
      </w:r>
      <w:r>
        <w:rPr>
          <w:w w:val="105"/>
        </w:rPr>
        <w:t>químicas</w:t>
      </w:r>
      <w:r>
        <w:rPr>
          <w:spacing w:val="-11"/>
          <w:w w:val="105"/>
        </w:rPr>
        <w:t> </w:t>
      </w:r>
      <w:r>
        <w:rPr>
          <w:w w:val="105"/>
        </w:rPr>
        <w:t>que</w:t>
      </w:r>
      <w:r>
        <w:rPr>
          <w:spacing w:val="-10"/>
          <w:w w:val="105"/>
        </w:rPr>
        <w:t> </w:t>
      </w:r>
      <w:r>
        <w:rPr>
          <w:w w:val="105"/>
        </w:rPr>
        <w:t>constituyen</w:t>
      </w:r>
      <w:r>
        <w:rPr>
          <w:spacing w:val="-10"/>
          <w:w w:val="105"/>
        </w:rPr>
        <w:t> </w:t>
      </w:r>
      <w:r>
        <w:rPr>
          <w:w w:val="105"/>
        </w:rPr>
        <w:t>el</w:t>
      </w:r>
      <w:r>
        <w:rPr>
          <w:spacing w:val="-11"/>
          <w:w w:val="105"/>
        </w:rPr>
        <w:t> </w:t>
      </w:r>
      <w:r>
        <w:rPr>
          <w:w w:val="105"/>
        </w:rPr>
        <w:t>mundo</w:t>
      </w:r>
      <w:r>
        <w:rPr>
          <w:spacing w:val="-10"/>
          <w:w w:val="105"/>
        </w:rPr>
        <w:t> </w:t>
      </w:r>
      <w:r>
        <w:rPr>
          <w:w w:val="105"/>
        </w:rPr>
        <w:t>en</w:t>
      </w:r>
      <w:r>
        <w:rPr>
          <w:spacing w:val="-10"/>
          <w:w w:val="105"/>
        </w:rPr>
        <w:t> </w:t>
      </w:r>
      <w:r>
        <w:rPr>
          <w:w w:val="105"/>
        </w:rPr>
        <w:t>que</w:t>
      </w:r>
      <w:r>
        <w:rPr>
          <w:spacing w:val="-11"/>
          <w:w w:val="105"/>
        </w:rPr>
        <w:t> </w:t>
      </w:r>
      <w:r>
        <w:rPr>
          <w:w w:val="105"/>
        </w:rPr>
        <w:t>vivimos, con</w:t>
      </w:r>
      <w:r>
        <w:rPr>
          <w:spacing w:val="-15"/>
          <w:w w:val="105"/>
        </w:rPr>
        <w:t> </w:t>
      </w:r>
      <w:r>
        <w:rPr>
          <w:w w:val="105"/>
        </w:rPr>
        <w:t>el</w:t>
      </w:r>
      <w:r>
        <w:rPr>
          <w:spacing w:val="-14"/>
          <w:w w:val="105"/>
        </w:rPr>
        <w:t> </w:t>
      </w:r>
      <w:r>
        <w:rPr>
          <w:w w:val="105"/>
        </w:rPr>
        <w:t>fin</w:t>
      </w:r>
      <w:r>
        <w:rPr>
          <w:spacing w:val="-14"/>
          <w:w w:val="105"/>
        </w:rPr>
        <w:t> </w:t>
      </w:r>
      <w:r>
        <w:rPr>
          <w:w w:val="105"/>
        </w:rPr>
        <w:t>de</w:t>
      </w:r>
      <w:r>
        <w:rPr>
          <w:spacing w:val="-14"/>
          <w:w w:val="105"/>
        </w:rPr>
        <w:t> </w:t>
      </w:r>
      <w:r>
        <w:rPr>
          <w:w w:val="105"/>
        </w:rPr>
        <w:t>controlarlas</w:t>
      </w:r>
      <w:r>
        <w:rPr>
          <w:spacing w:val="-14"/>
          <w:w w:val="105"/>
        </w:rPr>
        <w:t> </w:t>
      </w:r>
      <w:r>
        <w:rPr>
          <w:w w:val="105"/>
        </w:rPr>
        <w:t>y</w:t>
      </w:r>
      <w:r>
        <w:rPr>
          <w:spacing w:val="-15"/>
          <w:w w:val="105"/>
        </w:rPr>
        <w:t> </w:t>
      </w:r>
      <w:r>
        <w:rPr>
          <w:w w:val="105"/>
        </w:rPr>
        <w:t>mejorarlas.</w:t>
      </w:r>
    </w:p>
    <w:p>
      <w:pPr>
        <w:pStyle w:val="BodyText"/>
        <w:spacing w:before="4"/>
        <w:rPr>
          <w:sz w:val="22"/>
        </w:rPr>
      </w:pPr>
    </w:p>
    <w:p>
      <w:pPr>
        <w:pStyle w:val="BodyText"/>
        <w:spacing w:line="247" w:lineRule="auto"/>
        <w:ind w:left="114" w:right="514"/>
        <w:jc w:val="both"/>
      </w:pPr>
      <w:r>
        <w:rPr>
          <w:w w:val="105"/>
        </w:rPr>
        <w:t>La interacción negativa entre las condiciones de trabajo y los factores humanos del trabajador</w:t>
      </w:r>
      <w:r>
        <w:rPr>
          <w:spacing w:val="-15"/>
          <w:w w:val="105"/>
        </w:rPr>
        <w:t> </w:t>
      </w:r>
      <w:r>
        <w:rPr>
          <w:w w:val="105"/>
        </w:rPr>
        <w:t>pueden</w:t>
      </w:r>
      <w:r>
        <w:rPr>
          <w:spacing w:val="-16"/>
          <w:w w:val="105"/>
        </w:rPr>
        <w:t> </w:t>
      </w:r>
      <w:r>
        <w:rPr>
          <w:w w:val="105"/>
        </w:rPr>
        <w:t>conducir</w:t>
      </w:r>
      <w:r>
        <w:rPr>
          <w:spacing w:val="-14"/>
          <w:w w:val="105"/>
        </w:rPr>
        <w:t> </w:t>
      </w:r>
      <w:r>
        <w:rPr>
          <w:w w:val="105"/>
        </w:rPr>
        <w:t>a</w:t>
      </w:r>
      <w:r>
        <w:rPr>
          <w:spacing w:val="-16"/>
          <w:w w:val="105"/>
        </w:rPr>
        <w:t> </w:t>
      </w:r>
      <w:r>
        <w:rPr>
          <w:w w:val="105"/>
        </w:rPr>
        <w:t>perturbaciones</w:t>
      </w:r>
      <w:r>
        <w:rPr>
          <w:spacing w:val="-15"/>
          <w:w w:val="105"/>
        </w:rPr>
        <w:t> </w:t>
      </w:r>
      <w:r>
        <w:rPr>
          <w:w w:val="105"/>
        </w:rPr>
        <w:t>emocionales,</w:t>
      </w:r>
      <w:r>
        <w:rPr>
          <w:spacing w:val="-16"/>
          <w:w w:val="105"/>
        </w:rPr>
        <w:t> </w:t>
      </w:r>
      <w:r>
        <w:rPr>
          <w:w w:val="105"/>
        </w:rPr>
        <w:t>problemas</w:t>
      </w:r>
      <w:r>
        <w:rPr>
          <w:spacing w:val="-16"/>
          <w:w w:val="105"/>
        </w:rPr>
        <w:t> </w:t>
      </w:r>
      <w:r>
        <w:rPr>
          <w:w w:val="105"/>
        </w:rPr>
        <w:t>del</w:t>
      </w:r>
      <w:r>
        <w:rPr>
          <w:spacing w:val="-16"/>
          <w:w w:val="105"/>
        </w:rPr>
        <w:t> </w:t>
      </w:r>
      <w:r>
        <w:rPr>
          <w:w w:val="105"/>
        </w:rPr>
        <w:t>comportamiento y cambios bioquímicos neurohormonales que presentan riesgos adicionales de enfermedades mentales y físicas. Pueden también preverse efectos nocivos para la satisfacción</w:t>
      </w:r>
      <w:r>
        <w:rPr>
          <w:spacing w:val="-13"/>
          <w:w w:val="105"/>
        </w:rPr>
        <w:t> </w:t>
      </w:r>
      <w:r>
        <w:rPr>
          <w:w w:val="105"/>
        </w:rPr>
        <w:t>y</w:t>
      </w:r>
      <w:r>
        <w:rPr>
          <w:spacing w:val="-14"/>
          <w:w w:val="105"/>
        </w:rPr>
        <w:t> </w:t>
      </w:r>
      <w:r>
        <w:rPr>
          <w:w w:val="105"/>
        </w:rPr>
        <w:t>el</w:t>
      </w:r>
      <w:r>
        <w:rPr>
          <w:spacing w:val="-14"/>
          <w:w w:val="105"/>
        </w:rPr>
        <w:t> </w:t>
      </w:r>
      <w:r>
        <w:rPr>
          <w:w w:val="105"/>
        </w:rPr>
        <w:t>rendimiento</w:t>
      </w:r>
      <w:r>
        <w:rPr>
          <w:spacing w:val="-13"/>
          <w:w w:val="105"/>
        </w:rPr>
        <w:t> </w:t>
      </w:r>
      <w:r>
        <w:rPr>
          <w:w w:val="105"/>
        </w:rPr>
        <w:t>en</w:t>
      </w:r>
      <w:r>
        <w:rPr>
          <w:spacing w:val="-13"/>
          <w:w w:val="105"/>
        </w:rPr>
        <w:t> </w:t>
      </w:r>
      <w:r>
        <w:rPr>
          <w:w w:val="105"/>
        </w:rPr>
        <w:t>el</w:t>
      </w:r>
      <w:r>
        <w:rPr>
          <w:spacing w:val="-14"/>
          <w:w w:val="105"/>
        </w:rPr>
        <w:t> </w:t>
      </w:r>
      <w:r>
        <w:rPr>
          <w:w w:val="105"/>
        </w:rPr>
        <w:t>trabajo.</w:t>
      </w:r>
      <w:r>
        <w:rPr>
          <w:spacing w:val="-14"/>
          <w:w w:val="105"/>
        </w:rPr>
        <w:t> </w:t>
      </w:r>
      <w:r>
        <w:rPr>
          <w:w w:val="105"/>
        </w:rPr>
        <w:t>Cuando</w:t>
      </w:r>
      <w:r>
        <w:rPr>
          <w:spacing w:val="-13"/>
          <w:w w:val="105"/>
        </w:rPr>
        <w:t> </w:t>
      </w:r>
      <w:r>
        <w:rPr>
          <w:w w:val="105"/>
        </w:rPr>
        <w:t>existe</w:t>
      </w:r>
      <w:r>
        <w:rPr>
          <w:spacing w:val="-14"/>
          <w:w w:val="105"/>
        </w:rPr>
        <w:t> </w:t>
      </w:r>
      <w:r>
        <w:rPr>
          <w:w w:val="105"/>
        </w:rPr>
        <w:t>una</w:t>
      </w:r>
      <w:r>
        <w:rPr>
          <w:spacing w:val="-13"/>
          <w:w w:val="105"/>
        </w:rPr>
        <w:t> </w:t>
      </w:r>
      <w:r>
        <w:rPr>
          <w:w w:val="105"/>
        </w:rPr>
        <w:t>mala</w:t>
      </w:r>
      <w:r>
        <w:rPr>
          <w:spacing w:val="-13"/>
          <w:w w:val="105"/>
        </w:rPr>
        <w:t> </w:t>
      </w:r>
      <w:r>
        <w:rPr>
          <w:w w:val="105"/>
        </w:rPr>
        <w:t>adaptación,</w:t>
      </w:r>
      <w:r>
        <w:rPr>
          <w:spacing w:val="-14"/>
          <w:w w:val="105"/>
        </w:rPr>
        <w:t> </w:t>
      </w:r>
      <w:r>
        <w:rPr>
          <w:w w:val="105"/>
        </w:rPr>
        <w:t>cuando</w:t>
      </w:r>
      <w:r>
        <w:rPr>
          <w:spacing w:val="-13"/>
          <w:w w:val="105"/>
        </w:rPr>
        <w:t> </w:t>
      </w:r>
      <w:r>
        <w:rPr>
          <w:w w:val="105"/>
        </w:rPr>
        <w:t>las necesidades del trabajador no están satisfechas, cuando se le exige demasiado o se le menosprecia, el individuo reacciona con respuestas alteradas de carácter cognoscitivo, emocional, fisiológico o de comportamiento. Cuando las condiciones físicas del trabajo provocan</w:t>
      </w:r>
      <w:r>
        <w:rPr>
          <w:spacing w:val="-12"/>
          <w:w w:val="105"/>
        </w:rPr>
        <w:t> </w:t>
      </w:r>
      <w:r>
        <w:rPr>
          <w:w w:val="105"/>
        </w:rPr>
        <w:t>un</w:t>
      </w:r>
      <w:r>
        <w:rPr>
          <w:spacing w:val="-11"/>
          <w:w w:val="105"/>
        </w:rPr>
        <w:t> </w:t>
      </w:r>
      <w:r>
        <w:rPr>
          <w:w w:val="105"/>
        </w:rPr>
        <w:t>“ajuste</w:t>
      </w:r>
      <w:r>
        <w:rPr>
          <w:spacing w:val="-12"/>
          <w:w w:val="105"/>
        </w:rPr>
        <w:t> </w:t>
      </w:r>
      <w:r>
        <w:rPr>
          <w:w w:val="105"/>
        </w:rPr>
        <w:t>deficiente”</w:t>
      </w:r>
      <w:r>
        <w:rPr>
          <w:spacing w:val="-11"/>
          <w:w w:val="105"/>
        </w:rPr>
        <w:t> </w:t>
      </w:r>
      <w:r>
        <w:rPr>
          <w:w w:val="105"/>
        </w:rPr>
        <w:t>con</w:t>
      </w:r>
      <w:r>
        <w:rPr>
          <w:spacing w:val="-12"/>
          <w:w w:val="105"/>
        </w:rPr>
        <w:t> </w:t>
      </w:r>
      <w:r>
        <w:rPr>
          <w:w w:val="105"/>
        </w:rPr>
        <w:t>las</w:t>
      </w:r>
      <w:r>
        <w:rPr>
          <w:spacing w:val="-11"/>
          <w:w w:val="105"/>
        </w:rPr>
        <w:t> </w:t>
      </w:r>
      <w:r>
        <w:rPr>
          <w:w w:val="105"/>
        </w:rPr>
        <w:t>necesidades</w:t>
      </w:r>
      <w:r>
        <w:rPr>
          <w:spacing w:val="-11"/>
          <w:w w:val="105"/>
        </w:rPr>
        <w:t> </w:t>
      </w:r>
      <w:r>
        <w:rPr>
          <w:w w:val="105"/>
        </w:rPr>
        <w:t>y</w:t>
      </w:r>
      <w:r>
        <w:rPr>
          <w:spacing w:val="-12"/>
          <w:w w:val="105"/>
        </w:rPr>
        <w:t> </w:t>
      </w:r>
      <w:r>
        <w:rPr>
          <w:w w:val="105"/>
        </w:rPr>
        <w:t>capacidades</w:t>
      </w:r>
      <w:r>
        <w:rPr>
          <w:spacing w:val="-12"/>
          <w:w w:val="105"/>
        </w:rPr>
        <w:t> </w:t>
      </w:r>
      <w:r>
        <w:rPr>
          <w:w w:val="105"/>
        </w:rPr>
        <w:t>de</w:t>
      </w:r>
      <w:r>
        <w:rPr>
          <w:spacing w:val="-11"/>
          <w:w w:val="105"/>
        </w:rPr>
        <w:t> </w:t>
      </w:r>
      <w:r>
        <w:rPr>
          <w:w w:val="105"/>
        </w:rPr>
        <w:t>los</w:t>
      </w:r>
      <w:r>
        <w:rPr>
          <w:spacing w:val="-11"/>
          <w:w w:val="105"/>
        </w:rPr>
        <w:t> </w:t>
      </w:r>
      <w:r>
        <w:rPr>
          <w:w w:val="105"/>
        </w:rPr>
        <w:t>trabajadores,</w:t>
      </w:r>
      <w:r>
        <w:rPr>
          <w:spacing w:val="-12"/>
          <w:w w:val="105"/>
        </w:rPr>
        <w:t> </w:t>
      </w:r>
      <w:r>
        <w:rPr>
          <w:w w:val="105"/>
        </w:rPr>
        <w:t>los resultados son fatiga generalizada, fatiga sensorial y frustración del rendimiento (Grandjean,</w:t>
      </w:r>
      <w:r>
        <w:rPr>
          <w:spacing w:val="-42"/>
          <w:w w:val="105"/>
        </w:rPr>
        <w:t> </w:t>
      </w:r>
      <w:r>
        <w:rPr>
          <w:w w:val="105"/>
        </w:rPr>
        <w:t>1968).</w:t>
      </w:r>
    </w:p>
    <w:p>
      <w:pPr>
        <w:pStyle w:val="BodyText"/>
        <w:spacing w:before="5"/>
        <w:rPr>
          <w:sz w:val="22"/>
        </w:rPr>
      </w:pPr>
    </w:p>
    <w:p>
      <w:pPr>
        <w:pStyle w:val="BodyText"/>
        <w:spacing w:line="247" w:lineRule="auto" w:before="1"/>
        <w:ind w:left="114" w:right="512"/>
        <w:jc w:val="both"/>
      </w:pPr>
      <w:r>
        <w:rPr>
          <w:w w:val="105"/>
        </w:rPr>
        <w:t>Una correspondencia óptima entre las capacidades y las limitaciones del individuo, las exigencias del trabajo y del medio ambiente, podría crear una situación psicosocial en el trabajo que tendría una influencia positiva sobre la salud. Cuando las condiciones de trabajo y los factores humanos están en equilibrio, el trabajo crea sentimientos de confianza en sí mismo, aumenta la motivación, la capacidad de trabajo, la satisfacción general y mejora la salud.</w:t>
      </w:r>
    </w:p>
    <w:p>
      <w:pPr>
        <w:pStyle w:val="BodyText"/>
        <w:spacing w:before="4"/>
        <w:rPr>
          <w:sz w:val="22"/>
        </w:rPr>
      </w:pPr>
    </w:p>
    <w:p>
      <w:pPr>
        <w:pStyle w:val="Heading4"/>
        <w:ind w:left="114"/>
      </w:pPr>
      <w:r>
        <w:rPr>
          <w:w w:val="105"/>
        </w:rPr>
        <w:t>Estudios sobre los factores de riesgo en el trabajo</w:t>
      </w:r>
    </w:p>
    <w:p>
      <w:pPr>
        <w:pStyle w:val="BodyText"/>
        <w:spacing w:before="10"/>
        <w:rPr>
          <w:b/>
          <w:sz w:val="22"/>
        </w:rPr>
      </w:pPr>
    </w:p>
    <w:p>
      <w:pPr>
        <w:pStyle w:val="BodyText"/>
        <w:spacing w:line="247" w:lineRule="auto" w:before="1"/>
        <w:ind w:left="114" w:right="514"/>
        <w:jc w:val="both"/>
      </w:pPr>
      <w:r>
        <w:rPr>
          <w:w w:val="105"/>
        </w:rPr>
        <w:t>Caplan (1980, pág. 48) apunta que las fuerzas ambientales ayudan a resistir la enfermedad</w:t>
      </w:r>
      <w:r>
        <w:rPr>
          <w:spacing w:val="-7"/>
          <w:w w:val="105"/>
        </w:rPr>
        <w:t> </w:t>
      </w:r>
      <w:r>
        <w:rPr>
          <w:w w:val="105"/>
        </w:rPr>
        <w:t>o</w:t>
      </w:r>
      <w:r>
        <w:rPr>
          <w:spacing w:val="-5"/>
          <w:w w:val="105"/>
        </w:rPr>
        <w:t> </w:t>
      </w:r>
      <w:r>
        <w:rPr>
          <w:w w:val="105"/>
        </w:rPr>
        <w:t>bien</w:t>
      </w:r>
      <w:r>
        <w:rPr>
          <w:spacing w:val="-6"/>
          <w:w w:val="105"/>
        </w:rPr>
        <w:t> </w:t>
      </w:r>
      <w:r>
        <w:rPr>
          <w:w w:val="105"/>
        </w:rPr>
        <w:t>potenciar</w:t>
      </w:r>
      <w:r>
        <w:rPr>
          <w:spacing w:val="-4"/>
          <w:w w:val="105"/>
        </w:rPr>
        <w:t> </w:t>
      </w:r>
      <w:r>
        <w:rPr>
          <w:w w:val="105"/>
        </w:rPr>
        <w:t>futuras</w:t>
      </w:r>
      <w:r>
        <w:rPr>
          <w:spacing w:val="-7"/>
          <w:w w:val="105"/>
        </w:rPr>
        <w:t> </w:t>
      </w:r>
      <w:r>
        <w:rPr>
          <w:w w:val="105"/>
        </w:rPr>
        <w:t>experiencias</w:t>
      </w:r>
      <w:r>
        <w:rPr>
          <w:spacing w:val="-6"/>
          <w:w w:val="105"/>
        </w:rPr>
        <w:t> </w:t>
      </w:r>
      <w:r>
        <w:rPr>
          <w:w w:val="105"/>
        </w:rPr>
        <w:t>patógenas.</w:t>
      </w:r>
      <w:r>
        <w:rPr>
          <w:spacing w:val="-7"/>
          <w:w w:val="105"/>
        </w:rPr>
        <w:t> </w:t>
      </w:r>
      <w:r>
        <w:rPr>
          <w:w w:val="105"/>
        </w:rPr>
        <w:t>La</w:t>
      </w:r>
      <w:r>
        <w:rPr>
          <w:spacing w:val="-6"/>
          <w:w w:val="105"/>
        </w:rPr>
        <w:t> </w:t>
      </w:r>
      <w:r>
        <w:rPr>
          <w:w w:val="105"/>
        </w:rPr>
        <w:t>ecología</w:t>
      </w:r>
      <w:r>
        <w:rPr>
          <w:spacing w:val="-5"/>
          <w:w w:val="105"/>
        </w:rPr>
        <w:t> </w:t>
      </w:r>
      <w:r>
        <w:rPr>
          <w:w w:val="105"/>
        </w:rPr>
        <w:t>social,</w:t>
      </w:r>
      <w:r>
        <w:rPr>
          <w:spacing w:val="-5"/>
          <w:w w:val="105"/>
        </w:rPr>
        <w:t> </w:t>
      </w:r>
      <w:r>
        <w:rPr>
          <w:w w:val="105"/>
        </w:rPr>
        <w:t>investiga la interdependencia de estos factores con el sistema social, la manera en que una organización o comunidad distribuye los recursos por medio de reglas formales e informales. Partiendo de este punto investigaciones más recientes afirman que el centro de trabajo funciona como un sistema complejo integrado por múltiples condiciones ambientales de carácter social y físico, que influyen de manera conjunta en el bienestar del trabajador (Levi, 1992; Moos 1986; Stokols; 1992). Además, aspectos constantes de la</w:t>
      </w:r>
      <w:r>
        <w:rPr>
          <w:spacing w:val="-5"/>
          <w:w w:val="105"/>
        </w:rPr>
        <w:t> </w:t>
      </w:r>
      <w:r>
        <w:rPr>
          <w:w w:val="105"/>
        </w:rPr>
        <w:t>relación</w:t>
      </w:r>
      <w:r>
        <w:rPr>
          <w:spacing w:val="-6"/>
          <w:w w:val="105"/>
        </w:rPr>
        <w:t> </w:t>
      </w:r>
      <w:r>
        <w:rPr>
          <w:w w:val="105"/>
        </w:rPr>
        <w:t>entre</w:t>
      </w:r>
      <w:r>
        <w:rPr>
          <w:spacing w:val="-7"/>
          <w:w w:val="105"/>
        </w:rPr>
        <w:t> </w:t>
      </w:r>
      <w:r>
        <w:rPr>
          <w:w w:val="105"/>
        </w:rPr>
        <w:t>las</w:t>
      </w:r>
      <w:r>
        <w:rPr>
          <w:spacing w:val="-6"/>
          <w:w w:val="105"/>
        </w:rPr>
        <w:t> </w:t>
      </w:r>
      <w:r>
        <w:rPr>
          <w:w w:val="105"/>
        </w:rPr>
        <w:t>personas</w:t>
      </w:r>
      <w:r>
        <w:rPr>
          <w:spacing w:val="-6"/>
          <w:w w:val="105"/>
        </w:rPr>
        <w:t> </w:t>
      </w:r>
      <w:r>
        <w:rPr>
          <w:w w:val="105"/>
        </w:rPr>
        <w:t>y</w:t>
      </w:r>
      <w:r>
        <w:rPr>
          <w:spacing w:val="-6"/>
          <w:w w:val="105"/>
        </w:rPr>
        <w:t> </w:t>
      </w:r>
      <w:r>
        <w:rPr>
          <w:w w:val="105"/>
        </w:rPr>
        <w:t>su</w:t>
      </w:r>
      <w:r>
        <w:rPr>
          <w:spacing w:val="-6"/>
          <w:w w:val="105"/>
        </w:rPr>
        <w:t> </w:t>
      </w:r>
      <w:r>
        <w:rPr>
          <w:w w:val="105"/>
        </w:rPr>
        <w:t>medio,</w:t>
      </w:r>
      <w:r>
        <w:rPr>
          <w:spacing w:val="-6"/>
          <w:w w:val="105"/>
        </w:rPr>
        <w:t> </w:t>
      </w:r>
      <w:r>
        <w:rPr>
          <w:w w:val="105"/>
        </w:rPr>
        <w:t>como</w:t>
      </w:r>
      <w:r>
        <w:rPr>
          <w:spacing w:val="-5"/>
          <w:w w:val="105"/>
        </w:rPr>
        <w:t> </w:t>
      </w:r>
      <w:r>
        <w:rPr>
          <w:w w:val="105"/>
        </w:rPr>
        <w:t>el</w:t>
      </w:r>
      <w:r>
        <w:rPr>
          <w:spacing w:val="-5"/>
          <w:w w:val="105"/>
        </w:rPr>
        <w:t> </w:t>
      </w:r>
      <w:r>
        <w:rPr>
          <w:w w:val="105"/>
        </w:rPr>
        <w:t>grado</w:t>
      </w:r>
      <w:r>
        <w:rPr>
          <w:spacing w:val="-5"/>
          <w:w w:val="105"/>
        </w:rPr>
        <w:t> </w:t>
      </w:r>
      <w:r>
        <w:rPr>
          <w:w w:val="105"/>
        </w:rPr>
        <w:t>en</w:t>
      </w:r>
      <w:r>
        <w:rPr>
          <w:spacing w:val="-5"/>
          <w:w w:val="105"/>
        </w:rPr>
        <w:t> </w:t>
      </w:r>
      <w:r>
        <w:rPr>
          <w:w w:val="105"/>
        </w:rPr>
        <w:t>que</w:t>
      </w:r>
      <w:r>
        <w:rPr>
          <w:spacing w:val="-7"/>
          <w:w w:val="105"/>
        </w:rPr>
        <w:t> </w:t>
      </w:r>
      <w:r>
        <w:rPr>
          <w:w w:val="105"/>
        </w:rPr>
        <w:t>los</w:t>
      </w:r>
      <w:r>
        <w:rPr>
          <w:spacing w:val="-6"/>
          <w:w w:val="105"/>
        </w:rPr>
        <w:t> </w:t>
      </w:r>
      <w:r>
        <w:rPr>
          <w:w w:val="105"/>
        </w:rPr>
        <w:t>trabajadores</w:t>
      </w:r>
      <w:r>
        <w:rPr>
          <w:spacing w:val="-7"/>
          <w:w w:val="105"/>
        </w:rPr>
        <w:t> </w:t>
      </w:r>
      <w:r>
        <w:rPr>
          <w:w w:val="105"/>
        </w:rPr>
        <w:t>perciben que su situación es controlable, favorable desde el punto de vista social y compatible con sus</w:t>
      </w:r>
      <w:r>
        <w:rPr>
          <w:spacing w:val="-16"/>
          <w:w w:val="105"/>
        </w:rPr>
        <w:t> </w:t>
      </w:r>
      <w:r>
        <w:rPr>
          <w:w w:val="105"/>
        </w:rPr>
        <w:t>necesidades</w:t>
      </w:r>
      <w:r>
        <w:rPr>
          <w:spacing w:val="-17"/>
          <w:w w:val="105"/>
        </w:rPr>
        <w:t> </w:t>
      </w:r>
      <w:r>
        <w:rPr>
          <w:w w:val="105"/>
        </w:rPr>
        <w:t>y</w:t>
      </w:r>
      <w:r>
        <w:rPr>
          <w:spacing w:val="-17"/>
          <w:w w:val="105"/>
        </w:rPr>
        <w:t> </w:t>
      </w:r>
      <w:r>
        <w:rPr>
          <w:w w:val="105"/>
        </w:rPr>
        <w:t>capacidades</w:t>
      </w:r>
      <w:r>
        <w:rPr>
          <w:spacing w:val="-17"/>
          <w:w w:val="105"/>
        </w:rPr>
        <w:t> </w:t>
      </w:r>
      <w:r>
        <w:rPr>
          <w:w w:val="105"/>
        </w:rPr>
        <w:t>concretas,</w:t>
      </w:r>
      <w:r>
        <w:rPr>
          <w:spacing w:val="-17"/>
          <w:w w:val="105"/>
        </w:rPr>
        <w:t> </w:t>
      </w:r>
      <w:r>
        <w:rPr>
          <w:w w:val="105"/>
        </w:rPr>
        <w:t>pueden</w:t>
      </w:r>
      <w:r>
        <w:rPr>
          <w:spacing w:val="-15"/>
          <w:w w:val="105"/>
        </w:rPr>
        <w:t> </w:t>
      </w:r>
      <w:r>
        <w:rPr>
          <w:w w:val="105"/>
        </w:rPr>
        <w:t>tener</w:t>
      </w:r>
      <w:r>
        <w:rPr>
          <w:spacing w:val="-17"/>
          <w:w w:val="105"/>
        </w:rPr>
        <w:t> </w:t>
      </w:r>
      <w:r>
        <w:rPr>
          <w:w w:val="105"/>
        </w:rPr>
        <w:t>una</w:t>
      </w:r>
      <w:r>
        <w:rPr>
          <w:spacing w:val="-17"/>
          <w:w w:val="105"/>
        </w:rPr>
        <w:t> </w:t>
      </w:r>
      <w:r>
        <w:rPr>
          <w:w w:val="105"/>
        </w:rPr>
        <w:t>influencia</w:t>
      </w:r>
      <w:r>
        <w:rPr>
          <w:spacing w:val="-18"/>
          <w:w w:val="105"/>
        </w:rPr>
        <w:t> </w:t>
      </w:r>
      <w:r>
        <w:rPr>
          <w:w w:val="105"/>
        </w:rPr>
        <w:t>mas</w:t>
      </w:r>
      <w:r>
        <w:rPr>
          <w:spacing w:val="-17"/>
          <w:w w:val="105"/>
        </w:rPr>
        <w:t> </w:t>
      </w:r>
      <w:r>
        <w:rPr>
          <w:w w:val="105"/>
        </w:rPr>
        <w:t>profunda</w:t>
      </w:r>
      <w:r>
        <w:rPr>
          <w:spacing w:val="-16"/>
          <w:w w:val="105"/>
        </w:rPr>
        <w:t> </w:t>
      </w:r>
      <w:r>
        <w:rPr>
          <w:w w:val="105"/>
        </w:rPr>
        <w:t>sobre la</w:t>
      </w:r>
      <w:r>
        <w:rPr>
          <w:spacing w:val="-10"/>
          <w:w w:val="105"/>
        </w:rPr>
        <w:t> </w:t>
      </w:r>
      <w:r>
        <w:rPr>
          <w:w w:val="105"/>
        </w:rPr>
        <w:t>salud</w:t>
      </w:r>
      <w:r>
        <w:rPr>
          <w:spacing w:val="-10"/>
          <w:w w:val="105"/>
        </w:rPr>
        <w:t> </w:t>
      </w:r>
      <w:r>
        <w:rPr>
          <w:w w:val="105"/>
        </w:rPr>
        <w:t>en</w:t>
      </w:r>
      <w:r>
        <w:rPr>
          <w:spacing w:val="-10"/>
          <w:w w:val="105"/>
        </w:rPr>
        <w:t> </w:t>
      </w:r>
      <w:r>
        <w:rPr>
          <w:w w:val="105"/>
        </w:rPr>
        <w:t>el</w:t>
      </w:r>
      <w:r>
        <w:rPr>
          <w:spacing w:val="-10"/>
          <w:w w:val="105"/>
        </w:rPr>
        <w:t> </w:t>
      </w:r>
      <w:r>
        <w:rPr>
          <w:w w:val="105"/>
        </w:rPr>
        <w:t>trabajo</w:t>
      </w:r>
      <w:r>
        <w:rPr>
          <w:spacing w:val="-11"/>
          <w:w w:val="105"/>
        </w:rPr>
        <w:t> </w:t>
      </w:r>
      <w:r>
        <w:rPr>
          <w:w w:val="105"/>
        </w:rPr>
        <w:t>que</w:t>
      </w:r>
      <w:r>
        <w:rPr>
          <w:spacing w:val="-11"/>
          <w:w w:val="105"/>
        </w:rPr>
        <w:t> </w:t>
      </w:r>
      <w:r>
        <w:rPr>
          <w:w w:val="105"/>
        </w:rPr>
        <w:t>cualquier</w:t>
      </w:r>
      <w:r>
        <w:rPr>
          <w:spacing w:val="-10"/>
          <w:w w:val="105"/>
        </w:rPr>
        <w:t> </w:t>
      </w:r>
      <w:r>
        <w:rPr>
          <w:w w:val="105"/>
        </w:rPr>
        <w:t>faceta</w:t>
      </w:r>
      <w:r>
        <w:rPr>
          <w:spacing w:val="-11"/>
          <w:w w:val="105"/>
        </w:rPr>
        <w:t> </w:t>
      </w:r>
      <w:r>
        <w:rPr>
          <w:w w:val="105"/>
        </w:rPr>
        <w:t>concreta</w:t>
      </w:r>
      <w:r>
        <w:rPr>
          <w:spacing w:val="-11"/>
          <w:w w:val="105"/>
        </w:rPr>
        <w:t> </w:t>
      </w:r>
      <w:r>
        <w:rPr>
          <w:w w:val="105"/>
        </w:rPr>
        <w:t>del</w:t>
      </w:r>
      <w:r>
        <w:rPr>
          <w:spacing w:val="-12"/>
          <w:w w:val="105"/>
        </w:rPr>
        <w:t> </w:t>
      </w:r>
      <w:r>
        <w:rPr>
          <w:w w:val="105"/>
        </w:rPr>
        <w:t>diseño</w:t>
      </w:r>
      <w:r>
        <w:rPr>
          <w:spacing w:val="-10"/>
          <w:w w:val="105"/>
        </w:rPr>
        <w:t> </w:t>
      </w:r>
      <w:r>
        <w:rPr>
          <w:w w:val="105"/>
        </w:rPr>
        <w:t>del</w:t>
      </w:r>
      <w:r>
        <w:rPr>
          <w:spacing w:val="-10"/>
          <w:w w:val="105"/>
        </w:rPr>
        <w:t> </w:t>
      </w:r>
      <w:r>
        <w:rPr>
          <w:w w:val="105"/>
        </w:rPr>
        <w:t>lugar</w:t>
      </w:r>
      <w:r>
        <w:rPr>
          <w:spacing w:val="-11"/>
          <w:w w:val="105"/>
        </w:rPr>
        <w:t> </w:t>
      </w:r>
      <w:r>
        <w:rPr>
          <w:w w:val="105"/>
        </w:rPr>
        <w:t>de</w:t>
      </w:r>
      <w:r>
        <w:rPr>
          <w:spacing w:val="-11"/>
          <w:w w:val="105"/>
        </w:rPr>
        <w:t> </w:t>
      </w:r>
      <w:r>
        <w:rPr>
          <w:w w:val="105"/>
        </w:rPr>
        <w:t>trabajo</w:t>
      </w:r>
      <w:r>
        <w:rPr>
          <w:spacing w:val="-10"/>
          <w:w w:val="105"/>
        </w:rPr>
        <w:t> </w:t>
      </w:r>
      <w:r>
        <w:rPr>
          <w:w w:val="105"/>
        </w:rPr>
        <w:t>(Caplan 1983;</w:t>
      </w:r>
      <w:r>
        <w:rPr>
          <w:spacing w:val="35"/>
          <w:w w:val="105"/>
        </w:rPr>
        <w:t> </w:t>
      </w:r>
      <w:r>
        <w:rPr>
          <w:w w:val="105"/>
        </w:rPr>
        <w:t>Karasek</w:t>
      </w:r>
      <w:r>
        <w:rPr>
          <w:spacing w:val="36"/>
          <w:w w:val="105"/>
        </w:rPr>
        <w:t> </w:t>
      </w:r>
      <w:r>
        <w:rPr>
          <w:w w:val="105"/>
        </w:rPr>
        <w:t>y</w:t>
      </w:r>
      <w:r>
        <w:rPr>
          <w:spacing w:val="35"/>
          <w:w w:val="105"/>
        </w:rPr>
        <w:t> </w:t>
      </w:r>
      <w:r>
        <w:rPr>
          <w:w w:val="105"/>
        </w:rPr>
        <w:t>Theorell</w:t>
      </w:r>
      <w:r>
        <w:rPr>
          <w:spacing w:val="35"/>
          <w:w w:val="105"/>
        </w:rPr>
        <w:t> </w:t>
      </w:r>
      <w:r>
        <w:rPr>
          <w:w w:val="105"/>
        </w:rPr>
        <w:t>1990;</w:t>
      </w:r>
      <w:r>
        <w:rPr>
          <w:spacing w:val="37"/>
          <w:w w:val="105"/>
        </w:rPr>
        <w:t> </w:t>
      </w:r>
      <w:r>
        <w:rPr>
          <w:w w:val="105"/>
        </w:rPr>
        <w:t>Parkes</w:t>
      </w:r>
      <w:r>
        <w:rPr>
          <w:spacing w:val="36"/>
          <w:w w:val="105"/>
        </w:rPr>
        <w:t> </w:t>
      </w:r>
      <w:r>
        <w:rPr>
          <w:w w:val="105"/>
        </w:rPr>
        <w:t>1989;</w:t>
      </w:r>
      <w:r>
        <w:rPr>
          <w:spacing w:val="36"/>
          <w:w w:val="105"/>
        </w:rPr>
        <w:t> </w:t>
      </w:r>
      <w:r>
        <w:rPr>
          <w:w w:val="105"/>
        </w:rPr>
        <w:t>Repetti</w:t>
      </w:r>
      <w:r>
        <w:rPr>
          <w:spacing w:val="34"/>
          <w:w w:val="105"/>
        </w:rPr>
        <w:t> </w:t>
      </w:r>
      <w:r>
        <w:rPr>
          <w:w w:val="105"/>
        </w:rPr>
        <w:t>1993;</w:t>
      </w:r>
      <w:r>
        <w:rPr>
          <w:spacing w:val="35"/>
          <w:w w:val="105"/>
        </w:rPr>
        <w:t> </w:t>
      </w:r>
      <w:r>
        <w:rPr>
          <w:w w:val="105"/>
        </w:rPr>
        <w:t>Sauter,</w:t>
      </w:r>
      <w:r>
        <w:rPr>
          <w:spacing w:val="35"/>
          <w:w w:val="105"/>
        </w:rPr>
        <w:t> </w:t>
      </w:r>
      <w:r>
        <w:rPr>
          <w:w w:val="105"/>
        </w:rPr>
        <w:t>Hurell</w:t>
      </w:r>
      <w:r>
        <w:rPr>
          <w:spacing w:val="36"/>
          <w:w w:val="105"/>
        </w:rPr>
        <w:t> </w:t>
      </w:r>
      <w:r>
        <w:rPr>
          <w:w w:val="105"/>
        </w:rPr>
        <w:t>y</w:t>
      </w:r>
      <w:r>
        <w:rPr>
          <w:spacing w:val="36"/>
          <w:w w:val="105"/>
        </w:rPr>
        <w:t> </w:t>
      </w:r>
      <w:r>
        <w:rPr>
          <w:w w:val="105"/>
        </w:rPr>
        <w:t>Cooper</w:t>
      </w:r>
    </w:p>
    <w:p>
      <w:pPr>
        <w:pStyle w:val="BodyText"/>
        <w:spacing w:line="206" w:lineRule="exact"/>
        <w:ind w:left="114"/>
        <w:jc w:val="both"/>
      </w:pPr>
      <w:r>
        <w:rPr>
          <w:w w:val="105"/>
        </w:rPr>
        <w:t>1989).</w:t>
      </w:r>
    </w:p>
    <w:p>
      <w:pPr>
        <w:pStyle w:val="BodyText"/>
        <w:spacing w:before="10"/>
        <w:rPr>
          <w:sz w:val="22"/>
        </w:rPr>
      </w:pPr>
    </w:p>
    <w:p>
      <w:pPr>
        <w:pStyle w:val="BodyText"/>
        <w:spacing w:line="247" w:lineRule="auto" w:before="1"/>
        <w:ind w:left="114" w:right="514"/>
        <w:jc w:val="both"/>
      </w:pPr>
      <w:r>
        <w:rPr>
          <w:w w:val="105"/>
        </w:rPr>
        <w:t>En relación al entorno físico, a las exigencias del trabajo y a los factores tecnológicos, un diseño inadecuado del entorno y de las actividades propias del puesto puede provocar en el trabajador percepciones negativas, estrés psicológico y problemas de salud (Smith y Sainfort 1989; Cooper y Marshall 1976). Las incomodidades y molestias que producen unas condiciones ergonómicas deficientes pueden hacer a una persona más vulnerable al estrés del trabajo y a trastornos psicológicos, o bien intensificar los efectos somáticos del estrés del trabajo (Smith, 1992).</w:t>
      </w:r>
    </w:p>
    <w:p>
      <w:pPr>
        <w:pStyle w:val="BodyText"/>
        <w:spacing w:before="4"/>
        <w:rPr>
          <w:sz w:val="22"/>
        </w:rPr>
      </w:pPr>
    </w:p>
    <w:p>
      <w:pPr>
        <w:pStyle w:val="BodyText"/>
        <w:spacing w:line="247" w:lineRule="auto"/>
        <w:ind w:left="114" w:right="513"/>
        <w:jc w:val="both"/>
      </w:pPr>
      <w:r>
        <w:rPr>
          <w:w w:val="105"/>
        </w:rPr>
        <w:t>Al respecto, Smith (1987) y Cooper y Marshall (1976) han examinado las características del</w:t>
      </w:r>
      <w:r>
        <w:rPr>
          <w:spacing w:val="-11"/>
          <w:w w:val="105"/>
        </w:rPr>
        <w:t> </w:t>
      </w:r>
      <w:r>
        <w:rPr>
          <w:w w:val="105"/>
        </w:rPr>
        <w:t>lugar</w:t>
      </w:r>
      <w:r>
        <w:rPr>
          <w:spacing w:val="-11"/>
          <w:w w:val="105"/>
        </w:rPr>
        <w:t> </w:t>
      </w:r>
      <w:r>
        <w:rPr>
          <w:w w:val="105"/>
        </w:rPr>
        <w:t>de</w:t>
      </w:r>
      <w:r>
        <w:rPr>
          <w:spacing w:val="-10"/>
          <w:w w:val="105"/>
        </w:rPr>
        <w:t> </w:t>
      </w:r>
      <w:r>
        <w:rPr>
          <w:w w:val="105"/>
        </w:rPr>
        <w:t>trabajo</w:t>
      </w:r>
      <w:r>
        <w:rPr>
          <w:spacing w:val="-9"/>
          <w:w w:val="105"/>
        </w:rPr>
        <w:t> </w:t>
      </w:r>
      <w:r>
        <w:rPr>
          <w:w w:val="105"/>
        </w:rPr>
        <w:t>que</w:t>
      </w:r>
      <w:r>
        <w:rPr>
          <w:spacing w:val="-10"/>
          <w:w w:val="105"/>
        </w:rPr>
        <w:t> </w:t>
      </w:r>
      <w:r>
        <w:rPr>
          <w:w w:val="105"/>
        </w:rPr>
        <w:t>pueden</w:t>
      </w:r>
      <w:r>
        <w:rPr>
          <w:spacing w:val="-11"/>
          <w:w w:val="105"/>
        </w:rPr>
        <w:t> </w:t>
      </w:r>
      <w:r>
        <w:rPr>
          <w:w w:val="105"/>
        </w:rPr>
        <w:t>producir</w:t>
      </w:r>
      <w:r>
        <w:rPr>
          <w:spacing w:val="-8"/>
          <w:w w:val="105"/>
        </w:rPr>
        <w:t> </w:t>
      </w:r>
      <w:r>
        <w:rPr>
          <w:w w:val="105"/>
        </w:rPr>
        <w:t>estrés</w:t>
      </w:r>
      <w:r>
        <w:rPr>
          <w:spacing w:val="-9"/>
          <w:w w:val="105"/>
        </w:rPr>
        <w:t> </w:t>
      </w:r>
      <w:r>
        <w:rPr>
          <w:w w:val="105"/>
        </w:rPr>
        <w:t>psicológico.</w:t>
      </w:r>
      <w:r>
        <w:rPr>
          <w:spacing w:val="-11"/>
          <w:w w:val="105"/>
        </w:rPr>
        <w:t> </w:t>
      </w:r>
      <w:r>
        <w:rPr>
          <w:w w:val="105"/>
        </w:rPr>
        <w:t>Entre</w:t>
      </w:r>
      <w:r>
        <w:rPr>
          <w:spacing w:val="-10"/>
          <w:w w:val="105"/>
        </w:rPr>
        <w:t> </w:t>
      </w:r>
      <w:r>
        <w:rPr>
          <w:w w:val="105"/>
        </w:rPr>
        <w:t>ellas</w:t>
      </w:r>
      <w:r>
        <w:rPr>
          <w:spacing w:val="-8"/>
          <w:w w:val="105"/>
        </w:rPr>
        <w:t> </w:t>
      </w:r>
      <w:r>
        <w:rPr>
          <w:w w:val="105"/>
        </w:rPr>
        <w:t>figuran</w:t>
      </w:r>
      <w:r>
        <w:rPr>
          <w:spacing w:val="-8"/>
          <w:w w:val="105"/>
        </w:rPr>
        <w:t> </w:t>
      </w:r>
      <w:r>
        <w:rPr>
          <w:w w:val="105"/>
        </w:rPr>
        <w:t>la</w:t>
      </w:r>
      <w:r>
        <w:rPr>
          <w:spacing w:val="-10"/>
          <w:w w:val="105"/>
        </w:rPr>
        <w:t> </w:t>
      </w:r>
      <w:r>
        <w:rPr>
          <w:w w:val="105"/>
        </w:rPr>
        <w:t>carga</w:t>
      </w:r>
      <w:r>
        <w:rPr>
          <w:spacing w:val="-9"/>
          <w:w w:val="105"/>
        </w:rPr>
        <w:t> </w:t>
      </w:r>
      <w:r>
        <w:rPr>
          <w:w w:val="105"/>
        </w:rPr>
        <w:t>de trabajo inadecuada, la fuerte presión, el entorno hostil, la ambigüedad de funciones,  </w:t>
      </w:r>
      <w:r>
        <w:rPr>
          <w:spacing w:val="58"/>
          <w:w w:val="105"/>
        </w:rPr>
        <w:t> </w:t>
      </w:r>
      <w:r>
        <w:rPr>
          <w:w w:val="105"/>
        </w:rPr>
        <w:t>la</w:t>
      </w:r>
    </w:p>
    <w:p>
      <w:pPr>
        <w:pStyle w:val="BodyText"/>
        <w:spacing w:before="9"/>
        <w:rPr>
          <w:sz w:val="28"/>
        </w:rPr>
      </w:pPr>
      <w:r>
        <w:rPr/>
        <w:drawing>
          <wp:anchor distT="0" distB="0" distL="0" distR="0" allowOverlap="1" layoutInCell="1" locked="0" behindDoc="0" simplePos="0" relativeHeight="3544">
            <wp:simplePos x="0" y="0"/>
            <wp:positionH relativeFrom="page">
              <wp:posOffset>1054608</wp:posOffset>
            </wp:positionH>
            <wp:positionV relativeFrom="paragraph">
              <wp:posOffset>246874</wp:posOffset>
            </wp:positionV>
            <wp:extent cx="5104638" cy="44195"/>
            <wp:effectExtent l="0" t="0" r="0" b="0"/>
            <wp:wrapTopAndBottom/>
            <wp:docPr id="157" name="image3.png" descr=""/>
            <wp:cNvGraphicFramePr>
              <a:graphicFrameLocks noChangeAspect="1"/>
            </wp:cNvGraphicFramePr>
            <a:graphic>
              <a:graphicData uri="http://schemas.openxmlformats.org/drawingml/2006/picture">
                <pic:pic>
                  <pic:nvPicPr>
                    <pic:cNvPr id="15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- 94 -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falta de tareas estimulantes, la sobrecarga cognitiva, la mala relación con los supervisores, la falta de control sobre las tareas o la toma de decisiones, la mala</w:t>
      </w:r>
      <w:r>
        <w:rPr>
          <w:spacing w:val="-40"/>
          <w:w w:val="105"/>
        </w:rPr>
        <w:t> </w:t>
      </w:r>
      <w:r>
        <w:rPr>
          <w:w w:val="105"/>
        </w:rPr>
        <w:t>relación con otros compañeros y la falta de apoyo social por parte de supervisores, compañeros y familiares. Como se puede observar las negativas condiciones laborales, la sobre- exigencia de desempeño laboral, la relación vertical y horizontal entre compañeros, así como las redes de apoyo representan todo un conjunto de elementos físicos, psicológicos y sociales, cuya dinámica invariablemente merma progresivamente la salud de los empleados.</w:t>
      </w:r>
    </w:p>
    <w:p>
      <w:pPr>
        <w:pStyle w:val="BodyText"/>
        <w:spacing w:before="3"/>
        <w:rPr>
          <w:sz w:val="22"/>
        </w:rPr>
      </w:pPr>
    </w:p>
    <w:p>
      <w:pPr>
        <w:pStyle w:val="BodyText"/>
        <w:spacing w:line="247" w:lineRule="auto"/>
        <w:ind w:left="525" w:right="103"/>
        <w:jc w:val="both"/>
      </w:pPr>
      <w:r>
        <w:rPr>
          <w:w w:val="105"/>
        </w:rPr>
        <w:t>La</w:t>
      </w:r>
      <w:r>
        <w:rPr>
          <w:spacing w:val="-8"/>
          <w:w w:val="105"/>
        </w:rPr>
        <w:t> </w:t>
      </w:r>
      <w:r>
        <w:rPr>
          <w:w w:val="105"/>
        </w:rPr>
        <w:t>vida</w:t>
      </w:r>
      <w:r>
        <w:rPr>
          <w:spacing w:val="-10"/>
          <w:w w:val="105"/>
        </w:rPr>
        <w:t> </w:t>
      </w:r>
      <w:r>
        <w:rPr>
          <w:w w:val="105"/>
        </w:rPr>
        <w:t>diaria</w:t>
      </w:r>
      <w:r>
        <w:rPr>
          <w:spacing w:val="-10"/>
          <w:w w:val="105"/>
        </w:rPr>
        <w:t> </w:t>
      </w:r>
      <w:r>
        <w:rPr>
          <w:w w:val="105"/>
        </w:rPr>
        <w:t>de</w:t>
      </w:r>
      <w:r>
        <w:rPr>
          <w:spacing w:val="-11"/>
          <w:w w:val="105"/>
        </w:rPr>
        <w:t> </w:t>
      </w:r>
      <w:r>
        <w:rPr>
          <w:w w:val="105"/>
        </w:rPr>
        <w:t>trabajo,</w:t>
      </w:r>
      <w:r>
        <w:rPr>
          <w:spacing w:val="-11"/>
          <w:w w:val="105"/>
        </w:rPr>
        <w:t> </w:t>
      </w:r>
      <w:r>
        <w:rPr>
          <w:w w:val="105"/>
        </w:rPr>
        <w:t>semanal,</w:t>
      </w:r>
      <w:r>
        <w:rPr>
          <w:spacing w:val="-11"/>
          <w:w w:val="105"/>
        </w:rPr>
        <w:t> </w:t>
      </w:r>
      <w:r>
        <w:rPr>
          <w:w w:val="105"/>
        </w:rPr>
        <w:t>mensual,</w:t>
      </w:r>
      <w:r>
        <w:rPr>
          <w:spacing w:val="-10"/>
          <w:w w:val="105"/>
        </w:rPr>
        <w:t> </w:t>
      </w:r>
      <w:r>
        <w:rPr>
          <w:w w:val="105"/>
        </w:rPr>
        <w:t>anual</w:t>
      </w:r>
      <w:r>
        <w:rPr>
          <w:spacing w:val="-9"/>
          <w:w w:val="105"/>
        </w:rPr>
        <w:t> </w:t>
      </w:r>
      <w:r>
        <w:rPr>
          <w:w w:val="105"/>
        </w:rPr>
        <w:t>y</w:t>
      </w:r>
      <w:r>
        <w:rPr>
          <w:spacing w:val="-8"/>
          <w:w w:val="105"/>
        </w:rPr>
        <w:t> </w:t>
      </w:r>
      <w:r>
        <w:rPr>
          <w:w w:val="105"/>
        </w:rPr>
        <w:t>la</w:t>
      </w:r>
      <w:r>
        <w:rPr>
          <w:spacing w:val="-9"/>
          <w:w w:val="105"/>
        </w:rPr>
        <w:t> </w:t>
      </w:r>
      <w:r>
        <w:rPr>
          <w:w w:val="105"/>
        </w:rPr>
        <w:t>de</w:t>
      </w:r>
      <w:r>
        <w:rPr>
          <w:spacing w:val="-10"/>
          <w:w w:val="105"/>
        </w:rPr>
        <w:t> </w:t>
      </w:r>
      <w:r>
        <w:rPr>
          <w:w w:val="105"/>
        </w:rPr>
        <w:t>toda</w:t>
      </w:r>
      <w:r>
        <w:rPr>
          <w:spacing w:val="-10"/>
          <w:w w:val="105"/>
        </w:rPr>
        <w:t> </w:t>
      </w:r>
      <w:r>
        <w:rPr>
          <w:w w:val="105"/>
        </w:rPr>
        <w:t>la</w:t>
      </w:r>
      <w:r>
        <w:rPr>
          <w:spacing w:val="-9"/>
          <w:w w:val="105"/>
        </w:rPr>
        <w:t> </w:t>
      </w:r>
      <w:r>
        <w:rPr>
          <w:w w:val="105"/>
        </w:rPr>
        <w:t>vida</w:t>
      </w:r>
      <w:r>
        <w:rPr>
          <w:spacing w:val="-10"/>
          <w:w w:val="105"/>
        </w:rPr>
        <w:t> </w:t>
      </w:r>
      <w:r>
        <w:rPr>
          <w:w w:val="105"/>
        </w:rPr>
        <w:t>productiva,</w:t>
      </w:r>
      <w:r>
        <w:rPr>
          <w:spacing w:val="-10"/>
          <w:w w:val="105"/>
        </w:rPr>
        <w:t> </w:t>
      </w:r>
      <w:r>
        <w:rPr>
          <w:w w:val="105"/>
        </w:rPr>
        <w:t>en</w:t>
      </w:r>
      <w:r>
        <w:rPr>
          <w:spacing w:val="-9"/>
          <w:w w:val="105"/>
        </w:rPr>
        <w:t> </w:t>
      </w:r>
      <w:r>
        <w:rPr>
          <w:w w:val="105"/>
        </w:rPr>
        <w:t>gran medida estructuran la forma de vida de la población activa. Están vinculadas a las estructuras</w:t>
      </w:r>
      <w:r>
        <w:rPr>
          <w:spacing w:val="-9"/>
          <w:w w:val="105"/>
        </w:rPr>
        <w:t> </w:t>
      </w:r>
      <w:r>
        <w:rPr>
          <w:w w:val="105"/>
        </w:rPr>
        <w:t>de</w:t>
      </w:r>
      <w:r>
        <w:rPr>
          <w:spacing w:val="-9"/>
          <w:w w:val="105"/>
        </w:rPr>
        <w:t> </w:t>
      </w:r>
      <w:r>
        <w:rPr>
          <w:w w:val="105"/>
        </w:rPr>
        <w:t>sueño</w:t>
      </w:r>
      <w:r>
        <w:rPr>
          <w:spacing w:val="-8"/>
          <w:w w:val="105"/>
        </w:rPr>
        <w:t> </w:t>
      </w:r>
      <w:r>
        <w:rPr>
          <w:w w:val="105"/>
        </w:rPr>
        <w:t>y</w:t>
      </w:r>
      <w:r>
        <w:rPr>
          <w:spacing w:val="-8"/>
          <w:w w:val="105"/>
        </w:rPr>
        <w:t> </w:t>
      </w:r>
      <w:r>
        <w:rPr>
          <w:w w:val="105"/>
        </w:rPr>
        <w:t>de</w:t>
      </w:r>
      <w:r>
        <w:rPr>
          <w:spacing w:val="-8"/>
          <w:w w:val="105"/>
        </w:rPr>
        <w:t> </w:t>
      </w:r>
      <w:r>
        <w:rPr>
          <w:w w:val="105"/>
        </w:rPr>
        <w:t>vigilia,</w:t>
      </w:r>
      <w:r>
        <w:rPr>
          <w:spacing w:val="-8"/>
          <w:w w:val="105"/>
        </w:rPr>
        <w:t> </w:t>
      </w:r>
      <w:r>
        <w:rPr>
          <w:w w:val="105"/>
        </w:rPr>
        <w:t>a</w:t>
      </w:r>
      <w:r>
        <w:rPr>
          <w:spacing w:val="-8"/>
          <w:w w:val="105"/>
        </w:rPr>
        <w:t> </w:t>
      </w:r>
      <w:r>
        <w:rPr>
          <w:w w:val="105"/>
        </w:rPr>
        <w:t>la</w:t>
      </w:r>
      <w:r>
        <w:rPr>
          <w:spacing w:val="-7"/>
          <w:w w:val="105"/>
        </w:rPr>
        <w:t> </w:t>
      </w:r>
      <w:r>
        <w:rPr>
          <w:w w:val="105"/>
        </w:rPr>
        <w:t>participación</w:t>
      </w:r>
      <w:r>
        <w:rPr>
          <w:spacing w:val="-9"/>
          <w:w w:val="105"/>
        </w:rPr>
        <w:t> </w:t>
      </w:r>
      <w:r>
        <w:rPr>
          <w:w w:val="105"/>
        </w:rPr>
        <w:t>social</w:t>
      </w:r>
      <w:r>
        <w:rPr>
          <w:spacing w:val="-9"/>
          <w:w w:val="105"/>
        </w:rPr>
        <w:t> </w:t>
      </w:r>
      <w:r>
        <w:rPr>
          <w:w w:val="105"/>
        </w:rPr>
        <w:t>y</w:t>
      </w:r>
      <w:r>
        <w:rPr>
          <w:spacing w:val="-9"/>
          <w:w w:val="105"/>
        </w:rPr>
        <w:t> </w:t>
      </w:r>
      <w:r>
        <w:rPr>
          <w:w w:val="105"/>
        </w:rPr>
        <w:t>al</w:t>
      </w:r>
      <w:r>
        <w:rPr>
          <w:spacing w:val="-9"/>
          <w:w w:val="105"/>
        </w:rPr>
        <w:t> </w:t>
      </w:r>
      <w:r>
        <w:rPr>
          <w:w w:val="105"/>
        </w:rPr>
        <w:t>estilo</w:t>
      </w:r>
      <w:r>
        <w:rPr>
          <w:spacing w:val="-8"/>
          <w:w w:val="105"/>
        </w:rPr>
        <w:t> </w:t>
      </w:r>
      <w:r>
        <w:rPr>
          <w:w w:val="105"/>
        </w:rPr>
        <w:t>general</w:t>
      </w:r>
      <w:r>
        <w:rPr>
          <w:spacing w:val="-8"/>
          <w:w w:val="105"/>
        </w:rPr>
        <w:t> </w:t>
      </w:r>
      <w:r>
        <w:rPr>
          <w:w w:val="105"/>
        </w:rPr>
        <w:t>de</w:t>
      </w:r>
      <w:r>
        <w:rPr>
          <w:spacing w:val="-8"/>
          <w:w w:val="105"/>
        </w:rPr>
        <w:t> </w:t>
      </w:r>
      <w:r>
        <w:rPr>
          <w:w w:val="105"/>
        </w:rPr>
        <w:t>vida.</w:t>
      </w:r>
      <w:r>
        <w:rPr>
          <w:spacing w:val="-9"/>
          <w:w w:val="105"/>
        </w:rPr>
        <w:t> </w:t>
      </w:r>
      <w:r>
        <w:rPr>
          <w:w w:val="105"/>
        </w:rPr>
        <w:t>Se</w:t>
      </w:r>
      <w:r>
        <w:rPr>
          <w:spacing w:val="-8"/>
          <w:w w:val="105"/>
        </w:rPr>
        <w:t> </w:t>
      </w:r>
      <w:r>
        <w:rPr>
          <w:w w:val="105"/>
        </w:rPr>
        <w:t>ha comprobado que el trabajo por turnos modifica los ritmos biológicos, la temperatura del cuerpo, el metabolismo, los niveles de azúcar en la sangre, la agilidad mental y la motivación en el trabajo. Los estudios indican que los trabajadores por turnos se quejan más frecuentemente que los trabajadores diurnos de cansancio y de desarreglos gastrointestinales</w:t>
      </w:r>
      <w:r>
        <w:rPr>
          <w:spacing w:val="-18"/>
          <w:w w:val="105"/>
        </w:rPr>
        <w:t> </w:t>
      </w:r>
      <w:r>
        <w:rPr>
          <w:w w:val="105"/>
        </w:rPr>
        <w:t>(Serie</w:t>
      </w:r>
      <w:r>
        <w:rPr>
          <w:spacing w:val="-17"/>
          <w:w w:val="105"/>
        </w:rPr>
        <w:t> </w:t>
      </w:r>
      <w:r>
        <w:rPr>
          <w:w w:val="105"/>
        </w:rPr>
        <w:t>Seguridad,</w:t>
      </w:r>
      <w:r>
        <w:rPr>
          <w:spacing w:val="-19"/>
          <w:w w:val="105"/>
        </w:rPr>
        <w:t> </w:t>
      </w:r>
      <w:r>
        <w:rPr>
          <w:w w:val="105"/>
        </w:rPr>
        <w:t>Higiene</w:t>
      </w:r>
      <w:r>
        <w:rPr>
          <w:spacing w:val="-17"/>
          <w:w w:val="105"/>
        </w:rPr>
        <w:t> </w:t>
      </w:r>
      <w:r>
        <w:rPr>
          <w:w w:val="105"/>
        </w:rPr>
        <w:t>y</w:t>
      </w:r>
      <w:r>
        <w:rPr>
          <w:spacing w:val="-19"/>
          <w:w w:val="105"/>
        </w:rPr>
        <w:t> </w:t>
      </w:r>
      <w:r>
        <w:rPr>
          <w:w w:val="105"/>
        </w:rPr>
        <w:t>Medicina</w:t>
      </w:r>
      <w:r>
        <w:rPr>
          <w:spacing w:val="-18"/>
          <w:w w:val="105"/>
        </w:rPr>
        <w:t> </w:t>
      </w:r>
      <w:r>
        <w:rPr>
          <w:w w:val="105"/>
        </w:rPr>
        <w:t>del</w:t>
      </w:r>
      <w:r>
        <w:rPr>
          <w:spacing w:val="-19"/>
          <w:w w:val="105"/>
        </w:rPr>
        <w:t> </w:t>
      </w:r>
      <w:r>
        <w:rPr>
          <w:w w:val="105"/>
        </w:rPr>
        <w:t>Trabajo.</w:t>
      </w:r>
      <w:r>
        <w:rPr>
          <w:spacing w:val="-18"/>
          <w:w w:val="105"/>
        </w:rPr>
        <w:t> </w:t>
      </w:r>
      <w:r>
        <w:rPr>
          <w:w w:val="105"/>
        </w:rPr>
        <w:t>No.</w:t>
      </w:r>
      <w:r>
        <w:rPr>
          <w:spacing w:val="-18"/>
          <w:w w:val="105"/>
        </w:rPr>
        <w:t> </w:t>
      </w:r>
      <w:r>
        <w:rPr>
          <w:w w:val="105"/>
        </w:rPr>
        <w:t>56).</w:t>
      </w:r>
    </w:p>
    <w:p>
      <w:pPr>
        <w:pStyle w:val="BodyText"/>
        <w:spacing w:before="5"/>
        <w:rPr>
          <w:sz w:val="22"/>
        </w:rPr>
      </w:pPr>
    </w:p>
    <w:p>
      <w:pPr>
        <w:pStyle w:val="BodyText"/>
        <w:spacing w:line="247" w:lineRule="auto" w:before="1"/>
        <w:ind w:left="525" w:right="104"/>
        <w:jc w:val="both"/>
      </w:pPr>
      <w:r>
        <w:rPr>
          <w:w w:val="105"/>
        </w:rPr>
        <w:t>En cuanto a la jornada de trabajo se ha explicado que la organización y duración del tiempo que trabaja una persona constituyen aspectos muy importantes de la situación laboral. Cabe aclarar que el tiempo que dedica el trabajador para ir del trabajo a casa y viceversa es un tiempo perdido para su recreo por lo que ha de considerarse como “tiempo</w:t>
      </w:r>
      <w:r>
        <w:rPr>
          <w:spacing w:val="-7"/>
          <w:w w:val="105"/>
        </w:rPr>
        <w:t> </w:t>
      </w:r>
      <w:r>
        <w:rPr>
          <w:w w:val="105"/>
        </w:rPr>
        <w:t>gris”</w:t>
      </w:r>
      <w:r>
        <w:rPr>
          <w:spacing w:val="-7"/>
          <w:w w:val="105"/>
        </w:rPr>
        <w:t> </w:t>
      </w:r>
      <w:r>
        <w:rPr>
          <w:w w:val="105"/>
        </w:rPr>
        <w:t>(Knauth</w:t>
      </w:r>
      <w:r>
        <w:rPr>
          <w:spacing w:val="-5"/>
          <w:w w:val="105"/>
        </w:rPr>
        <w:t> </w:t>
      </w:r>
      <w:r>
        <w:rPr>
          <w:w w:val="105"/>
        </w:rPr>
        <w:t>y</w:t>
      </w:r>
      <w:r>
        <w:rPr>
          <w:spacing w:val="-7"/>
          <w:w w:val="105"/>
        </w:rPr>
        <w:t> </w:t>
      </w:r>
      <w:r>
        <w:rPr>
          <w:w w:val="105"/>
        </w:rPr>
        <w:t>cols,</w:t>
      </w:r>
      <w:r>
        <w:rPr>
          <w:spacing w:val="-7"/>
          <w:w w:val="105"/>
        </w:rPr>
        <w:t> </w:t>
      </w:r>
      <w:r>
        <w:rPr>
          <w:w w:val="105"/>
        </w:rPr>
        <w:t>1983).</w:t>
      </w:r>
      <w:r>
        <w:rPr>
          <w:spacing w:val="-7"/>
          <w:w w:val="105"/>
        </w:rPr>
        <w:t> </w:t>
      </w:r>
      <w:r>
        <w:rPr>
          <w:w w:val="105"/>
        </w:rPr>
        <w:t>Profundizando</w:t>
      </w:r>
      <w:r>
        <w:rPr>
          <w:spacing w:val="-6"/>
          <w:w w:val="105"/>
        </w:rPr>
        <w:t> </w:t>
      </w:r>
      <w:r>
        <w:rPr>
          <w:w w:val="105"/>
        </w:rPr>
        <w:t>en</w:t>
      </w:r>
      <w:r>
        <w:rPr>
          <w:spacing w:val="-5"/>
          <w:w w:val="105"/>
        </w:rPr>
        <w:t> </w:t>
      </w:r>
      <w:r>
        <w:rPr>
          <w:w w:val="105"/>
        </w:rPr>
        <w:t>lo</w:t>
      </w:r>
      <w:r>
        <w:rPr>
          <w:spacing w:val="-5"/>
          <w:w w:val="105"/>
        </w:rPr>
        <w:t> </w:t>
      </w:r>
      <w:r>
        <w:rPr>
          <w:w w:val="105"/>
        </w:rPr>
        <w:t>referente</w:t>
      </w:r>
      <w:r>
        <w:rPr>
          <w:spacing w:val="-7"/>
          <w:w w:val="105"/>
        </w:rPr>
        <w:t> </w:t>
      </w:r>
      <w:r>
        <w:rPr>
          <w:w w:val="105"/>
        </w:rPr>
        <w:t>a</w:t>
      </w:r>
      <w:r>
        <w:rPr>
          <w:spacing w:val="-7"/>
          <w:w w:val="105"/>
        </w:rPr>
        <w:t> </w:t>
      </w:r>
      <w:r>
        <w:rPr>
          <w:w w:val="105"/>
        </w:rPr>
        <w:t>la</w:t>
      </w:r>
      <w:r>
        <w:rPr>
          <w:spacing w:val="-6"/>
          <w:w w:val="105"/>
        </w:rPr>
        <w:t> </w:t>
      </w:r>
      <w:r>
        <w:rPr>
          <w:w w:val="105"/>
        </w:rPr>
        <w:t>jornada</w:t>
      </w:r>
      <w:r>
        <w:rPr>
          <w:spacing w:val="-6"/>
          <w:w w:val="105"/>
        </w:rPr>
        <w:t> </w:t>
      </w:r>
      <w:r>
        <w:rPr>
          <w:w w:val="105"/>
        </w:rPr>
        <w:t>de</w:t>
      </w:r>
      <w:r>
        <w:rPr>
          <w:spacing w:val="-8"/>
          <w:w w:val="105"/>
        </w:rPr>
        <w:t> </w:t>
      </w:r>
      <w:r>
        <w:rPr>
          <w:w w:val="105"/>
        </w:rPr>
        <w:t>trabajo se</w:t>
      </w:r>
      <w:r>
        <w:rPr>
          <w:spacing w:val="-16"/>
          <w:w w:val="105"/>
        </w:rPr>
        <w:t> </w:t>
      </w:r>
      <w:r>
        <w:rPr>
          <w:w w:val="105"/>
        </w:rPr>
        <w:t>han</w:t>
      </w:r>
      <w:r>
        <w:rPr>
          <w:spacing w:val="-15"/>
          <w:w w:val="105"/>
        </w:rPr>
        <w:t> </w:t>
      </w:r>
      <w:r>
        <w:rPr>
          <w:w w:val="105"/>
        </w:rPr>
        <w:t>realizado</w:t>
      </w:r>
      <w:r>
        <w:rPr>
          <w:spacing w:val="-15"/>
          <w:w w:val="105"/>
        </w:rPr>
        <w:t> </w:t>
      </w:r>
      <w:r>
        <w:rPr>
          <w:w w:val="105"/>
        </w:rPr>
        <w:t>investigaciones</w:t>
      </w:r>
      <w:r>
        <w:rPr>
          <w:spacing w:val="-15"/>
          <w:w w:val="105"/>
        </w:rPr>
        <w:t> </w:t>
      </w:r>
      <w:r>
        <w:rPr>
          <w:w w:val="105"/>
        </w:rPr>
        <w:t>que</w:t>
      </w:r>
      <w:r>
        <w:rPr>
          <w:spacing w:val="-16"/>
          <w:w w:val="105"/>
        </w:rPr>
        <w:t> </w:t>
      </w:r>
      <w:r>
        <w:rPr>
          <w:w w:val="105"/>
        </w:rPr>
        <w:t>muestran</w:t>
      </w:r>
      <w:r>
        <w:rPr>
          <w:spacing w:val="-17"/>
          <w:w w:val="105"/>
        </w:rPr>
        <w:t> </w:t>
      </w:r>
      <w:r>
        <w:rPr>
          <w:w w:val="105"/>
        </w:rPr>
        <w:t>trastornos</w:t>
      </w:r>
      <w:r>
        <w:rPr>
          <w:spacing w:val="-15"/>
          <w:w w:val="105"/>
        </w:rPr>
        <w:t> </w:t>
      </w:r>
      <w:r>
        <w:rPr>
          <w:w w:val="105"/>
        </w:rPr>
        <w:t>biológicos</w:t>
      </w:r>
      <w:r>
        <w:rPr>
          <w:spacing w:val="-15"/>
          <w:w w:val="105"/>
        </w:rPr>
        <w:t> </w:t>
      </w:r>
      <w:r>
        <w:rPr>
          <w:w w:val="105"/>
        </w:rPr>
        <w:t>debidos</w:t>
      </w:r>
      <w:r>
        <w:rPr>
          <w:spacing w:val="-17"/>
          <w:w w:val="105"/>
        </w:rPr>
        <w:t> </w:t>
      </w:r>
      <w:r>
        <w:rPr>
          <w:w w:val="105"/>
        </w:rPr>
        <w:t>a</w:t>
      </w:r>
      <w:r>
        <w:rPr>
          <w:spacing w:val="-15"/>
          <w:w w:val="105"/>
        </w:rPr>
        <w:t> </w:t>
      </w:r>
      <w:r>
        <w:rPr>
          <w:w w:val="105"/>
        </w:rPr>
        <w:t>una</w:t>
      </w:r>
      <w:r>
        <w:rPr>
          <w:spacing w:val="-15"/>
          <w:w w:val="105"/>
        </w:rPr>
        <w:t> </w:t>
      </w:r>
      <w:r>
        <w:rPr>
          <w:w w:val="105"/>
        </w:rPr>
        <w:t>jornada de trabajo anormal, es importante recordar que la biología humana está específicamente orientada a la vigilia durante el día y al sueño durante la noche. Todo horario que</w:t>
      </w:r>
      <w:r>
        <w:rPr>
          <w:spacing w:val="-40"/>
          <w:w w:val="105"/>
        </w:rPr>
        <w:t> </w:t>
      </w:r>
      <w:r>
        <w:rPr>
          <w:w w:val="105"/>
        </w:rPr>
        <w:t>obligue al trabajador a estar despierto hasta muy entrada la noche o durante toda la noche, o trabajar</w:t>
      </w:r>
      <w:r>
        <w:rPr>
          <w:spacing w:val="-12"/>
          <w:w w:val="105"/>
        </w:rPr>
        <w:t> </w:t>
      </w:r>
      <w:r>
        <w:rPr>
          <w:w w:val="105"/>
        </w:rPr>
        <w:t>horas</w:t>
      </w:r>
      <w:r>
        <w:rPr>
          <w:spacing w:val="-12"/>
          <w:w w:val="105"/>
        </w:rPr>
        <w:t> </w:t>
      </w:r>
      <w:r>
        <w:rPr>
          <w:w w:val="105"/>
        </w:rPr>
        <w:t>extras</w:t>
      </w:r>
      <w:r>
        <w:rPr>
          <w:spacing w:val="-12"/>
          <w:w w:val="105"/>
        </w:rPr>
        <w:t> </w:t>
      </w:r>
      <w:r>
        <w:rPr>
          <w:w w:val="105"/>
        </w:rPr>
        <w:t>o</w:t>
      </w:r>
      <w:r>
        <w:rPr>
          <w:spacing w:val="-12"/>
          <w:w w:val="105"/>
        </w:rPr>
        <w:t> </w:t>
      </w:r>
      <w:r>
        <w:rPr>
          <w:w w:val="105"/>
        </w:rPr>
        <w:t>bien</w:t>
      </w:r>
      <w:r>
        <w:rPr>
          <w:spacing w:val="-12"/>
          <w:w w:val="105"/>
        </w:rPr>
        <w:t> </w:t>
      </w:r>
      <w:r>
        <w:rPr>
          <w:w w:val="105"/>
        </w:rPr>
        <w:t>trabajar</w:t>
      </w:r>
      <w:r>
        <w:rPr>
          <w:spacing w:val="-13"/>
          <w:w w:val="105"/>
        </w:rPr>
        <w:t> </w:t>
      </w:r>
      <w:r>
        <w:rPr>
          <w:w w:val="105"/>
        </w:rPr>
        <w:t>en</w:t>
      </w:r>
      <w:r>
        <w:rPr>
          <w:spacing w:val="-12"/>
          <w:w w:val="105"/>
        </w:rPr>
        <w:t> </w:t>
      </w:r>
      <w:r>
        <w:rPr>
          <w:w w:val="105"/>
        </w:rPr>
        <w:t>un</w:t>
      </w:r>
      <w:r>
        <w:rPr>
          <w:spacing w:val="-12"/>
          <w:w w:val="105"/>
        </w:rPr>
        <w:t> </w:t>
      </w:r>
      <w:r>
        <w:rPr>
          <w:w w:val="105"/>
        </w:rPr>
        <w:t>sistema</w:t>
      </w:r>
      <w:r>
        <w:rPr>
          <w:spacing w:val="-12"/>
          <w:w w:val="105"/>
        </w:rPr>
        <w:t> </w:t>
      </w:r>
      <w:r>
        <w:rPr>
          <w:w w:val="105"/>
        </w:rPr>
        <w:t>de</w:t>
      </w:r>
      <w:r>
        <w:rPr>
          <w:spacing w:val="-13"/>
          <w:w w:val="105"/>
        </w:rPr>
        <w:t> </w:t>
      </w:r>
      <w:r>
        <w:rPr>
          <w:w w:val="105"/>
        </w:rPr>
        <w:t>turnos</w:t>
      </w:r>
      <w:r>
        <w:rPr>
          <w:spacing w:val="-13"/>
          <w:w w:val="105"/>
        </w:rPr>
        <w:t> </w:t>
      </w:r>
      <w:r>
        <w:rPr>
          <w:w w:val="105"/>
        </w:rPr>
        <w:t>trastornará</w:t>
      </w:r>
      <w:r>
        <w:rPr>
          <w:spacing w:val="-12"/>
          <w:w w:val="105"/>
        </w:rPr>
        <w:t> </w:t>
      </w:r>
      <w:r>
        <w:rPr>
          <w:w w:val="105"/>
        </w:rPr>
        <w:t>su</w:t>
      </w:r>
      <w:r>
        <w:rPr>
          <w:spacing w:val="-13"/>
          <w:w w:val="105"/>
        </w:rPr>
        <w:t> </w:t>
      </w:r>
      <w:r>
        <w:rPr>
          <w:w w:val="105"/>
        </w:rPr>
        <w:t>reloj</w:t>
      </w:r>
      <w:r>
        <w:rPr>
          <w:spacing w:val="-12"/>
          <w:w w:val="105"/>
        </w:rPr>
        <w:t> </w:t>
      </w:r>
      <w:r>
        <w:rPr>
          <w:w w:val="105"/>
        </w:rPr>
        <w:t>biológico (Monk y Folkard, 1992) a este respecto cabe señalar las condiciones de trabajo del personal de salud, médicos, paramédicos y enfermeras, personal de seguridad, policías, bomberos, y otros oficios en particular como los mineros cuando doblan turnos, como también es el caso de los obreros que cambian sus jornadas laborales y en muchos</w:t>
      </w:r>
      <w:r>
        <w:rPr>
          <w:spacing w:val="-29"/>
          <w:w w:val="105"/>
        </w:rPr>
        <w:t> </w:t>
      </w:r>
      <w:r>
        <w:rPr>
          <w:w w:val="105"/>
        </w:rPr>
        <w:t>casos además</w:t>
      </w:r>
      <w:r>
        <w:rPr>
          <w:spacing w:val="-14"/>
          <w:w w:val="105"/>
        </w:rPr>
        <w:t> </w:t>
      </w:r>
      <w:r>
        <w:rPr>
          <w:w w:val="105"/>
        </w:rPr>
        <w:t>de</w:t>
      </w:r>
      <w:r>
        <w:rPr>
          <w:spacing w:val="-14"/>
          <w:w w:val="105"/>
        </w:rPr>
        <w:t> </w:t>
      </w:r>
      <w:r>
        <w:rPr>
          <w:w w:val="105"/>
        </w:rPr>
        <w:t>cambiar</w:t>
      </w:r>
      <w:r>
        <w:rPr>
          <w:spacing w:val="-13"/>
          <w:w w:val="105"/>
        </w:rPr>
        <w:t> </w:t>
      </w:r>
      <w:r>
        <w:rPr>
          <w:w w:val="105"/>
        </w:rPr>
        <w:t>de</w:t>
      </w:r>
      <w:r>
        <w:rPr>
          <w:spacing w:val="-13"/>
          <w:w w:val="105"/>
        </w:rPr>
        <w:t> </w:t>
      </w:r>
      <w:r>
        <w:rPr>
          <w:w w:val="105"/>
        </w:rPr>
        <w:t>turno,</w:t>
      </w:r>
      <w:r>
        <w:rPr>
          <w:spacing w:val="-14"/>
          <w:w w:val="105"/>
        </w:rPr>
        <w:t> </w:t>
      </w:r>
      <w:r>
        <w:rPr>
          <w:w w:val="105"/>
        </w:rPr>
        <w:t>doblan</w:t>
      </w:r>
      <w:r>
        <w:rPr>
          <w:spacing w:val="-13"/>
          <w:w w:val="105"/>
        </w:rPr>
        <w:t> </w:t>
      </w:r>
      <w:r>
        <w:rPr>
          <w:w w:val="105"/>
        </w:rPr>
        <w:t>jornada</w:t>
      </w:r>
      <w:r>
        <w:rPr>
          <w:spacing w:val="-15"/>
          <w:w w:val="105"/>
        </w:rPr>
        <w:t> </w:t>
      </w:r>
      <w:r>
        <w:rPr>
          <w:w w:val="105"/>
        </w:rPr>
        <w:t>o</w:t>
      </w:r>
      <w:r>
        <w:rPr>
          <w:spacing w:val="-13"/>
          <w:w w:val="105"/>
        </w:rPr>
        <w:t> </w:t>
      </w:r>
      <w:r>
        <w:rPr>
          <w:w w:val="105"/>
        </w:rPr>
        <w:t>bien</w:t>
      </w:r>
      <w:r>
        <w:rPr>
          <w:spacing w:val="-13"/>
          <w:w w:val="105"/>
        </w:rPr>
        <w:t> </w:t>
      </w:r>
      <w:r>
        <w:rPr>
          <w:w w:val="105"/>
        </w:rPr>
        <w:t>tienen</w:t>
      </w:r>
      <w:r>
        <w:rPr>
          <w:spacing w:val="-13"/>
          <w:w w:val="105"/>
        </w:rPr>
        <w:t> </w:t>
      </w:r>
      <w:r>
        <w:rPr>
          <w:w w:val="105"/>
        </w:rPr>
        <w:t>horas</w:t>
      </w:r>
      <w:r>
        <w:rPr>
          <w:spacing w:val="-14"/>
          <w:w w:val="105"/>
        </w:rPr>
        <w:t> </w:t>
      </w:r>
      <w:r>
        <w:rPr>
          <w:w w:val="105"/>
        </w:rPr>
        <w:t>extras.</w:t>
      </w:r>
    </w:p>
    <w:p>
      <w:pPr>
        <w:pStyle w:val="BodyText"/>
        <w:spacing w:before="4"/>
        <w:rPr>
          <w:sz w:val="22"/>
        </w:rPr>
      </w:pPr>
    </w:p>
    <w:p>
      <w:pPr>
        <w:pStyle w:val="BodyText"/>
        <w:spacing w:line="247" w:lineRule="auto"/>
        <w:ind w:left="525" w:right="102"/>
        <w:jc w:val="both"/>
      </w:pPr>
      <w:r>
        <w:rPr>
          <w:w w:val="105"/>
        </w:rPr>
        <w:t>Un horario de trabajo anormal puede producir problemas de salud. Los trastornos del sueño, los trastornos gastrointestinales (incluidas las úlcera pépticas) y la enfermedad cardiovascular se dan con más frecuencia en personas que trabajan por turnos (o han trabajado antes de esa manera) que en los trabajadores con jornada diurna (Scott y LaDou, 1990). Respecto a los trastornos sociales debidos a una jornada de trabajo anormal se ha observado que no solo la biología es un obstáculo para los que laboran en estas condiciones, también lo es la sociedad humana, los hábitos como despertarse</w:t>
      </w:r>
      <w:r>
        <w:rPr>
          <w:spacing w:val="-39"/>
          <w:w w:val="105"/>
        </w:rPr>
        <w:t> </w:t>
      </w:r>
      <w:r>
        <w:rPr>
          <w:w w:val="105"/>
        </w:rPr>
        <w:t>tarde o dormir durante el día son poco aceptados por la sociedad. Este tipo de jornada puede poner gravemente en peligro los papeles familiares que desempeña el trabajador, como padre, cuidador, compañero social y pareja sexual, lo que produce falta de armonía en el matrimonio</w:t>
      </w:r>
      <w:r>
        <w:rPr>
          <w:spacing w:val="-14"/>
          <w:w w:val="105"/>
        </w:rPr>
        <w:t> </w:t>
      </w:r>
      <w:r>
        <w:rPr>
          <w:w w:val="105"/>
        </w:rPr>
        <w:t>y</w:t>
      </w:r>
      <w:r>
        <w:rPr>
          <w:spacing w:val="-14"/>
          <w:w w:val="105"/>
        </w:rPr>
        <w:t> </w:t>
      </w:r>
      <w:r>
        <w:rPr>
          <w:w w:val="105"/>
        </w:rPr>
        <w:t>problemas</w:t>
      </w:r>
      <w:r>
        <w:rPr>
          <w:spacing w:val="-14"/>
          <w:w w:val="105"/>
        </w:rPr>
        <w:t> </w:t>
      </w:r>
      <w:r>
        <w:rPr>
          <w:w w:val="105"/>
        </w:rPr>
        <w:t>con</w:t>
      </w:r>
      <w:r>
        <w:rPr>
          <w:spacing w:val="-15"/>
          <w:w w:val="105"/>
        </w:rPr>
        <w:t> </w:t>
      </w:r>
      <w:r>
        <w:rPr>
          <w:w w:val="105"/>
        </w:rPr>
        <w:t>los</w:t>
      </w:r>
      <w:r>
        <w:rPr>
          <w:spacing w:val="-15"/>
          <w:w w:val="105"/>
        </w:rPr>
        <w:t> </w:t>
      </w:r>
      <w:r>
        <w:rPr>
          <w:w w:val="105"/>
        </w:rPr>
        <w:t>hijos</w:t>
      </w:r>
      <w:r>
        <w:rPr>
          <w:spacing w:val="-13"/>
          <w:w w:val="105"/>
        </w:rPr>
        <w:t> </w:t>
      </w:r>
      <w:r>
        <w:rPr>
          <w:w w:val="105"/>
        </w:rPr>
        <w:t>(Colligan</w:t>
      </w:r>
      <w:r>
        <w:rPr>
          <w:spacing w:val="-13"/>
          <w:w w:val="105"/>
        </w:rPr>
        <w:t> </w:t>
      </w:r>
      <w:r>
        <w:rPr>
          <w:w w:val="105"/>
        </w:rPr>
        <w:t>y</w:t>
      </w:r>
      <w:r>
        <w:rPr>
          <w:spacing w:val="-14"/>
          <w:w w:val="105"/>
        </w:rPr>
        <w:t> </w:t>
      </w:r>
      <w:r>
        <w:rPr>
          <w:w w:val="105"/>
        </w:rPr>
        <w:t>Rosa,</w:t>
      </w:r>
      <w:r>
        <w:rPr>
          <w:spacing w:val="-14"/>
          <w:w w:val="105"/>
        </w:rPr>
        <w:t> </w:t>
      </w:r>
      <w:r>
        <w:rPr>
          <w:w w:val="105"/>
        </w:rPr>
        <w:t>1990).</w:t>
      </w:r>
    </w:p>
    <w:p>
      <w:pPr>
        <w:pStyle w:val="BodyText"/>
        <w:spacing w:before="4"/>
        <w:rPr>
          <w:sz w:val="22"/>
        </w:rPr>
      </w:pPr>
    </w:p>
    <w:p>
      <w:pPr>
        <w:pStyle w:val="Heading4"/>
      </w:pPr>
      <w:r>
        <w:rPr>
          <w:w w:val="105"/>
        </w:rPr>
        <w:t>El empleo y desempleo vs salud y enfermedad</w:t>
      </w:r>
    </w:p>
    <w:p>
      <w:pPr>
        <w:pStyle w:val="BodyText"/>
        <w:spacing w:before="10"/>
        <w:rPr>
          <w:b/>
          <w:sz w:val="22"/>
        </w:rPr>
      </w:pPr>
    </w:p>
    <w:p>
      <w:pPr>
        <w:pStyle w:val="BodyText"/>
        <w:spacing w:line="247" w:lineRule="auto" w:before="1"/>
        <w:ind w:left="525" w:right="104"/>
        <w:jc w:val="both"/>
      </w:pPr>
      <w:r>
        <w:rPr>
          <w:w w:val="105"/>
        </w:rPr>
        <w:t>La mayor parte de las personas depende de los ingresos de un puesto de trabajo para satisfacer</w:t>
      </w:r>
      <w:r>
        <w:rPr>
          <w:spacing w:val="-8"/>
          <w:w w:val="105"/>
        </w:rPr>
        <w:t> </w:t>
      </w:r>
      <w:r>
        <w:rPr>
          <w:w w:val="105"/>
        </w:rPr>
        <w:t>sus</w:t>
      </w:r>
      <w:r>
        <w:rPr>
          <w:spacing w:val="-9"/>
          <w:w w:val="105"/>
        </w:rPr>
        <w:t> </w:t>
      </w:r>
      <w:r>
        <w:rPr>
          <w:w w:val="105"/>
        </w:rPr>
        <w:t>propias</w:t>
      </w:r>
      <w:r>
        <w:rPr>
          <w:spacing w:val="-8"/>
          <w:w w:val="105"/>
        </w:rPr>
        <w:t> </w:t>
      </w:r>
      <w:r>
        <w:rPr>
          <w:w w:val="105"/>
        </w:rPr>
        <w:t>necesidades</w:t>
      </w:r>
      <w:r>
        <w:rPr>
          <w:spacing w:val="-9"/>
          <w:w w:val="105"/>
        </w:rPr>
        <w:t> </w:t>
      </w:r>
      <w:r>
        <w:rPr>
          <w:w w:val="105"/>
        </w:rPr>
        <w:t>vitales</w:t>
      </w:r>
      <w:r>
        <w:rPr>
          <w:spacing w:val="-9"/>
          <w:w w:val="105"/>
        </w:rPr>
        <w:t> </w:t>
      </w:r>
      <w:r>
        <w:rPr>
          <w:w w:val="105"/>
        </w:rPr>
        <w:t>y</w:t>
      </w:r>
      <w:r>
        <w:rPr>
          <w:spacing w:val="-8"/>
          <w:w w:val="105"/>
        </w:rPr>
        <w:t> </w:t>
      </w:r>
      <w:r>
        <w:rPr>
          <w:w w:val="105"/>
        </w:rPr>
        <w:t>las</w:t>
      </w:r>
      <w:r>
        <w:rPr>
          <w:spacing w:val="-8"/>
          <w:w w:val="105"/>
        </w:rPr>
        <w:t> </w:t>
      </w:r>
      <w:r>
        <w:rPr>
          <w:w w:val="105"/>
        </w:rPr>
        <w:t>de</w:t>
      </w:r>
      <w:r>
        <w:rPr>
          <w:spacing w:val="-9"/>
          <w:w w:val="105"/>
        </w:rPr>
        <w:t> </w:t>
      </w:r>
      <w:r>
        <w:rPr>
          <w:w w:val="105"/>
        </w:rPr>
        <w:t>su</w:t>
      </w:r>
      <w:r>
        <w:rPr>
          <w:spacing w:val="-9"/>
          <w:w w:val="105"/>
        </w:rPr>
        <w:t> </w:t>
      </w:r>
      <w:r>
        <w:rPr>
          <w:w w:val="105"/>
        </w:rPr>
        <w:t>familia</w:t>
      </w:r>
      <w:r>
        <w:rPr>
          <w:spacing w:val="-7"/>
          <w:w w:val="105"/>
        </w:rPr>
        <w:t> </w:t>
      </w:r>
      <w:r>
        <w:rPr>
          <w:w w:val="105"/>
        </w:rPr>
        <w:t>y</w:t>
      </w:r>
      <w:r>
        <w:rPr>
          <w:spacing w:val="-10"/>
          <w:w w:val="105"/>
        </w:rPr>
        <w:t> </w:t>
      </w:r>
      <w:r>
        <w:rPr>
          <w:w w:val="105"/>
        </w:rPr>
        <w:t>mantener</w:t>
      </w:r>
      <w:r>
        <w:rPr>
          <w:spacing w:val="-9"/>
          <w:w w:val="105"/>
        </w:rPr>
        <w:t> </w:t>
      </w:r>
      <w:r>
        <w:rPr>
          <w:w w:val="105"/>
        </w:rPr>
        <w:t>el</w:t>
      </w:r>
      <w:r>
        <w:rPr>
          <w:spacing w:val="-11"/>
          <w:w w:val="105"/>
        </w:rPr>
        <w:t> </w:t>
      </w:r>
      <w:r>
        <w:rPr>
          <w:w w:val="105"/>
        </w:rPr>
        <w:t>nivel</w:t>
      </w:r>
      <w:r>
        <w:rPr>
          <w:spacing w:val="-10"/>
          <w:w w:val="105"/>
        </w:rPr>
        <w:t> </w:t>
      </w:r>
      <w:r>
        <w:rPr>
          <w:w w:val="105"/>
        </w:rPr>
        <w:t>de</w:t>
      </w:r>
      <w:r>
        <w:rPr>
          <w:spacing w:val="-8"/>
          <w:w w:val="105"/>
        </w:rPr>
        <w:t> </w:t>
      </w:r>
      <w:r>
        <w:rPr>
          <w:w w:val="105"/>
        </w:rPr>
        <w:t>vida</w:t>
      </w:r>
      <w:r>
        <w:rPr>
          <w:spacing w:val="-9"/>
          <w:w w:val="105"/>
        </w:rPr>
        <w:t> </w:t>
      </w:r>
      <w:r>
        <w:rPr>
          <w:w w:val="105"/>
        </w:rPr>
        <w:t>al que</w:t>
      </w:r>
      <w:r>
        <w:rPr>
          <w:spacing w:val="-6"/>
          <w:w w:val="105"/>
        </w:rPr>
        <w:t> </w:t>
      </w:r>
      <w:r>
        <w:rPr>
          <w:w w:val="105"/>
        </w:rPr>
        <w:t>están</w:t>
      </w:r>
      <w:r>
        <w:rPr>
          <w:spacing w:val="-6"/>
          <w:w w:val="105"/>
        </w:rPr>
        <w:t> </w:t>
      </w:r>
      <w:r>
        <w:rPr>
          <w:w w:val="105"/>
        </w:rPr>
        <w:t>acostumbradas.</w:t>
      </w:r>
      <w:r>
        <w:rPr>
          <w:spacing w:val="-7"/>
          <w:w w:val="105"/>
        </w:rPr>
        <w:t> </w:t>
      </w:r>
      <w:r>
        <w:rPr>
          <w:w w:val="105"/>
        </w:rPr>
        <w:t>Estudios</w:t>
      </w:r>
      <w:r>
        <w:rPr>
          <w:spacing w:val="-7"/>
          <w:w w:val="105"/>
        </w:rPr>
        <w:t> </w:t>
      </w:r>
      <w:r>
        <w:rPr>
          <w:w w:val="105"/>
        </w:rPr>
        <w:t>realizados</w:t>
      </w:r>
      <w:r>
        <w:rPr>
          <w:spacing w:val="-6"/>
          <w:w w:val="105"/>
        </w:rPr>
        <w:t> </w:t>
      </w:r>
      <w:r>
        <w:rPr>
          <w:w w:val="105"/>
        </w:rPr>
        <w:t>en</w:t>
      </w:r>
      <w:r>
        <w:rPr>
          <w:spacing w:val="-6"/>
          <w:w w:val="105"/>
        </w:rPr>
        <w:t> </w:t>
      </w:r>
      <w:r>
        <w:rPr>
          <w:w w:val="105"/>
        </w:rPr>
        <w:t>Europa</w:t>
      </w:r>
      <w:r>
        <w:rPr>
          <w:spacing w:val="-6"/>
          <w:w w:val="105"/>
        </w:rPr>
        <w:t> </w:t>
      </w:r>
      <w:r>
        <w:rPr>
          <w:w w:val="105"/>
        </w:rPr>
        <w:t>y</w:t>
      </w:r>
      <w:r>
        <w:rPr>
          <w:spacing w:val="-6"/>
          <w:w w:val="105"/>
        </w:rPr>
        <w:t> </w:t>
      </w:r>
      <w:r>
        <w:rPr>
          <w:w w:val="105"/>
        </w:rPr>
        <w:t>en</w:t>
      </w:r>
      <w:r>
        <w:rPr>
          <w:spacing w:val="-6"/>
          <w:w w:val="105"/>
        </w:rPr>
        <w:t> </w:t>
      </w:r>
      <w:r>
        <w:rPr>
          <w:w w:val="105"/>
        </w:rPr>
        <w:t>Estados</w:t>
      </w:r>
      <w:r>
        <w:rPr>
          <w:spacing w:val="-7"/>
          <w:w w:val="105"/>
        </w:rPr>
        <w:t> </w:t>
      </w:r>
      <w:r>
        <w:rPr>
          <w:w w:val="105"/>
        </w:rPr>
        <w:t>Unidos</w:t>
      </w:r>
      <w:r>
        <w:rPr>
          <w:spacing w:val="-6"/>
          <w:w w:val="105"/>
        </w:rPr>
        <w:t> </w:t>
      </w:r>
      <w:r>
        <w:rPr>
          <w:w w:val="105"/>
        </w:rPr>
        <w:t>indican</w:t>
      </w:r>
      <w:r>
        <w:rPr>
          <w:spacing w:val="-6"/>
          <w:w w:val="105"/>
        </w:rPr>
        <w:t> </w:t>
      </w:r>
      <w:r>
        <w:rPr>
          <w:w w:val="105"/>
        </w:rPr>
        <w:t>que las</w:t>
      </w:r>
      <w:r>
        <w:rPr>
          <w:spacing w:val="-5"/>
          <w:w w:val="105"/>
        </w:rPr>
        <w:t> </w:t>
      </w:r>
      <w:r>
        <w:rPr>
          <w:w w:val="105"/>
        </w:rPr>
        <w:t>dificultades</w:t>
      </w:r>
      <w:r>
        <w:rPr>
          <w:spacing w:val="-6"/>
          <w:w w:val="105"/>
        </w:rPr>
        <w:t> </w:t>
      </w:r>
      <w:r>
        <w:rPr>
          <w:w w:val="105"/>
        </w:rPr>
        <w:t>económicas</w:t>
      </w:r>
      <w:r>
        <w:rPr>
          <w:spacing w:val="-5"/>
          <w:w w:val="105"/>
        </w:rPr>
        <w:t> </w:t>
      </w:r>
      <w:r>
        <w:rPr>
          <w:w w:val="105"/>
        </w:rPr>
        <w:t>son</w:t>
      </w:r>
      <w:r>
        <w:rPr>
          <w:spacing w:val="-5"/>
          <w:w w:val="105"/>
        </w:rPr>
        <w:t> </w:t>
      </w:r>
      <w:r>
        <w:rPr>
          <w:w w:val="105"/>
        </w:rPr>
        <w:t>el</w:t>
      </w:r>
      <w:r>
        <w:rPr>
          <w:spacing w:val="-6"/>
          <w:w w:val="105"/>
        </w:rPr>
        <w:t> </w:t>
      </w:r>
      <w:r>
        <w:rPr>
          <w:w w:val="105"/>
        </w:rPr>
        <w:t>resultado</w:t>
      </w:r>
      <w:r>
        <w:rPr>
          <w:spacing w:val="-6"/>
          <w:w w:val="105"/>
        </w:rPr>
        <w:t> </w:t>
      </w:r>
      <w:r>
        <w:rPr>
          <w:w w:val="105"/>
        </w:rPr>
        <w:t>más</w:t>
      </w:r>
      <w:r>
        <w:rPr>
          <w:spacing w:val="-6"/>
          <w:w w:val="105"/>
        </w:rPr>
        <w:t> </w:t>
      </w:r>
      <w:r>
        <w:rPr>
          <w:w w:val="105"/>
        </w:rPr>
        <w:t>frecuente</w:t>
      </w:r>
      <w:r>
        <w:rPr>
          <w:spacing w:val="-6"/>
          <w:w w:val="105"/>
        </w:rPr>
        <w:t> </w:t>
      </w:r>
      <w:r>
        <w:rPr>
          <w:w w:val="105"/>
        </w:rPr>
        <w:t>del</w:t>
      </w:r>
      <w:r>
        <w:rPr>
          <w:spacing w:val="-6"/>
          <w:w w:val="105"/>
        </w:rPr>
        <w:t> </w:t>
      </w:r>
      <w:r>
        <w:rPr>
          <w:w w:val="105"/>
        </w:rPr>
        <w:t>desempleo</w:t>
      </w:r>
      <w:r>
        <w:rPr>
          <w:spacing w:val="-4"/>
          <w:w w:val="105"/>
        </w:rPr>
        <w:t> </w:t>
      </w:r>
      <w:r>
        <w:rPr>
          <w:w w:val="105"/>
        </w:rPr>
        <w:t>(Fryer</w:t>
      </w:r>
      <w:r>
        <w:rPr>
          <w:spacing w:val="-4"/>
          <w:w w:val="105"/>
        </w:rPr>
        <w:t> </w:t>
      </w:r>
      <w:r>
        <w:rPr>
          <w:w w:val="105"/>
        </w:rPr>
        <w:t>y</w:t>
      </w:r>
      <w:r>
        <w:rPr>
          <w:spacing w:val="-7"/>
          <w:w w:val="105"/>
        </w:rPr>
        <w:t> </w:t>
      </w:r>
      <w:r>
        <w:rPr>
          <w:w w:val="105"/>
        </w:rPr>
        <w:t>Payne, 1986)</w:t>
      </w:r>
      <w:r>
        <w:rPr>
          <w:spacing w:val="-12"/>
          <w:w w:val="105"/>
        </w:rPr>
        <w:t> </w:t>
      </w:r>
      <w:r>
        <w:rPr>
          <w:w w:val="105"/>
        </w:rPr>
        <w:t>y</w:t>
      </w:r>
      <w:r>
        <w:rPr>
          <w:spacing w:val="-11"/>
          <w:w w:val="105"/>
        </w:rPr>
        <w:t> </w:t>
      </w:r>
      <w:r>
        <w:rPr>
          <w:w w:val="105"/>
        </w:rPr>
        <w:t>que</w:t>
      </w:r>
      <w:r>
        <w:rPr>
          <w:spacing w:val="-11"/>
          <w:w w:val="105"/>
        </w:rPr>
        <w:t> </w:t>
      </w:r>
      <w:r>
        <w:rPr>
          <w:w w:val="105"/>
        </w:rPr>
        <w:t>estas</w:t>
      </w:r>
      <w:r>
        <w:rPr>
          <w:spacing w:val="-11"/>
          <w:w w:val="105"/>
        </w:rPr>
        <w:t> </w:t>
      </w:r>
      <w:r>
        <w:rPr>
          <w:w w:val="105"/>
        </w:rPr>
        <w:t>dificultades</w:t>
      </w:r>
      <w:r>
        <w:rPr>
          <w:spacing w:val="-11"/>
          <w:w w:val="105"/>
        </w:rPr>
        <w:t> </w:t>
      </w:r>
      <w:r>
        <w:rPr>
          <w:w w:val="105"/>
        </w:rPr>
        <w:t>influyen</w:t>
      </w:r>
      <w:r>
        <w:rPr>
          <w:spacing w:val="-11"/>
          <w:w w:val="105"/>
        </w:rPr>
        <w:t> </w:t>
      </w:r>
      <w:r>
        <w:rPr>
          <w:w w:val="105"/>
        </w:rPr>
        <w:t>en</w:t>
      </w:r>
      <w:r>
        <w:rPr>
          <w:spacing w:val="-11"/>
          <w:w w:val="105"/>
        </w:rPr>
        <w:t> </w:t>
      </w:r>
      <w:r>
        <w:rPr>
          <w:w w:val="105"/>
        </w:rPr>
        <w:t>otras</w:t>
      </w:r>
      <w:r>
        <w:rPr>
          <w:spacing w:val="-11"/>
          <w:w w:val="105"/>
        </w:rPr>
        <w:t> </w:t>
      </w:r>
      <w:r>
        <w:rPr>
          <w:w w:val="105"/>
        </w:rPr>
        <w:t>repercusiones</w:t>
      </w:r>
      <w:r>
        <w:rPr>
          <w:spacing w:val="-11"/>
          <w:w w:val="105"/>
        </w:rPr>
        <w:t> </w:t>
      </w:r>
      <w:r>
        <w:rPr>
          <w:w w:val="105"/>
        </w:rPr>
        <w:t>negativas</w:t>
      </w:r>
      <w:r>
        <w:rPr>
          <w:spacing w:val="-11"/>
          <w:w w:val="105"/>
        </w:rPr>
        <w:t> </w:t>
      </w:r>
      <w:r>
        <w:rPr>
          <w:w w:val="105"/>
        </w:rPr>
        <w:t>del</w:t>
      </w:r>
      <w:r>
        <w:rPr>
          <w:spacing w:val="-11"/>
          <w:w w:val="105"/>
        </w:rPr>
        <w:t> </w:t>
      </w:r>
      <w:r>
        <w:rPr>
          <w:w w:val="105"/>
        </w:rPr>
        <w:t>desempleo</w:t>
      </w:r>
      <w:r>
        <w:rPr>
          <w:spacing w:val="-11"/>
          <w:w w:val="105"/>
        </w:rPr>
        <w:t> </w:t>
      </w:r>
      <w:r>
        <w:rPr>
          <w:w w:val="105"/>
        </w:rPr>
        <w:t>en otros</w:t>
      </w:r>
      <w:r>
        <w:rPr>
          <w:spacing w:val="-15"/>
          <w:w w:val="105"/>
        </w:rPr>
        <w:t> </w:t>
      </w:r>
      <w:r>
        <w:rPr>
          <w:w w:val="105"/>
        </w:rPr>
        <w:t>ámbitos,</w:t>
      </w:r>
      <w:r>
        <w:rPr>
          <w:spacing w:val="-14"/>
          <w:w w:val="105"/>
        </w:rPr>
        <w:t> </w:t>
      </w:r>
      <w:r>
        <w:rPr>
          <w:w w:val="105"/>
        </w:rPr>
        <w:t>en</w:t>
      </w:r>
      <w:r>
        <w:rPr>
          <w:spacing w:val="-14"/>
          <w:w w:val="105"/>
        </w:rPr>
        <w:t> </w:t>
      </w:r>
      <w:r>
        <w:rPr>
          <w:w w:val="105"/>
        </w:rPr>
        <w:t>particular</w:t>
      </w:r>
      <w:r>
        <w:rPr>
          <w:spacing w:val="-14"/>
          <w:w w:val="105"/>
        </w:rPr>
        <w:t> </w:t>
      </w:r>
      <w:r>
        <w:rPr>
          <w:w w:val="105"/>
        </w:rPr>
        <w:t>en</w:t>
      </w:r>
      <w:r>
        <w:rPr>
          <w:spacing w:val="-14"/>
          <w:w w:val="105"/>
        </w:rPr>
        <w:t> </w:t>
      </w:r>
      <w:r>
        <w:rPr>
          <w:w w:val="105"/>
        </w:rPr>
        <w:t>la</w:t>
      </w:r>
      <w:r>
        <w:rPr>
          <w:spacing w:val="-13"/>
          <w:w w:val="105"/>
        </w:rPr>
        <w:t> </w:t>
      </w:r>
      <w:r>
        <w:rPr>
          <w:w w:val="105"/>
        </w:rPr>
        <w:t>salud</w:t>
      </w:r>
      <w:r>
        <w:rPr>
          <w:spacing w:val="-14"/>
          <w:w w:val="105"/>
        </w:rPr>
        <w:t> </w:t>
      </w:r>
      <w:r>
        <w:rPr>
          <w:w w:val="105"/>
        </w:rPr>
        <w:t>mental</w:t>
      </w:r>
      <w:r>
        <w:rPr>
          <w:spacing w:val="-15"/>
          <w:w w:val="105"/>
        </w:rPr>
        <w:t> </w:t>
      </w:r>
      <w:r>
        <w:rPr>
          <w:w w:val="105"/>
        </w:rPr>
        <w:t>(Kessler,</w:t>
      </w:r>
      <w:r>
        <w:rPr>
          <w:spacing w:val="-15"/>
          <w:w w:val="105"/>
        </w:rPr>
        <w:t> </w:t>
      </w:r>
      <w:r>
        <w:rPr>
          <w:w w:val="105"/>
        </w:rPr>
        <w:t>Turner</w:t>
      </w:r>
      <w:r>
        <w:rPr>
          <w:spacing w:val="-13"/>
          <w:w w:val="105"/>
        </w:rPr>
        <w:t> </w:t>
      </w:r>
      <w:r>
        <w:rPr>
          <w:w w:val="105"/>
        </w:rPr>
        <w:t>y</w:t>
      </w:r>
      <w:r>
        <w:rPr>
          <w:spacing w:val="-15"/>
          <w:w w:val="105"/>
        </w:rPr>
        <w:t> </w:t>
      </w:r>
      <w:r>
        <w:rPr>
          <w:w w:val="105"/>
        </w:rPr>
        <w:t>House,</w:t>
      </w:r>
      <w:r>
        <w:rPr>
          <w:spacing w:val="-14"/>
          <w:w w:val="105"/>
        </w:rPr>
        <w:t> </w:t>
      </w:r>
      <w:r>
        <w:rPr>
          <w:w w:val="105"/>
        </w:rPr>
        <w:t>1988).</w:t>
      </w:r>
    </w:p>
    <w:p>
      <w:pPr>
        <w:pStyle w:val="BodyText"/>
        <w:rPr>
          <w:sz w:val="20"/>
        </w:rPr>
      </w:pPr>
    </w:p>
    <w:p>
      <w:pPr>
        <w:pStyle w:val="BodyText"/>
        <w:rPr>
          <w:sz w:val="20"/>
        </w:rPr>
      </w:pPr>
    </w:p>
    <w:p>
      <w:pPr>
        <w:pStyle w:val="BodyText"/>
        <w:spacing w:before="7"/>
        <w:rPr>
          <w:sz w:val="11"/>
        </w:rPr>
      </w:pPr>
      <w:r>
        <w:rPr/>
        <w:drawing>
          <wp:anchor distT="0" distB="0" distL="0" distR="0" allowOverlap="1" layoutInCell="1" locked="0" behindDoc="0" simplePos="0" relativeHeight="3568">
            <wp:simplePos x="0" y="0"/>
            <wp:positionH relativeFrom="page">
              <wp:posOffset>1400555</wp:posOffset>
            </wp:positionH>
            <wp:positionV relativeFrom="paragraph">
              <wp:posOffset>114221</wp:posOffset>
            </wp:positionV>
            <wp:extent cx="5109210" cy="43434"/>
            <wp:effectExtent l="0" t="0" r="0" b="0"/>
            <wp:wrapTopAndBottom/>
            <wp:docPr id="159" name="image4.png" descr=""/>
            <wp:cNvGraphicFramePr>
              <a:graphicFrameLocks noChangeAspect="1"/>
            </wp:cNvGraphicFramePr>
            <a:graphic>
              <a:graphicData uri="http://schemas.openxmlformats.org/drawingml/2006/picture">
                <pic:pic>
                  <pic:nvPicPr>
                    <pic:cNvPr id="160"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- 95 -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Hay datos que indican que la pérdida del puesto de trabajo y el desempleo producen un notable</w:t>
      </w:r>
      <w:r>
        <w:rPr>
          <w:spacing w:val="-7"/>
          <w:w w:val="105"/>
        </w:rPr>
        <w:t> </w:t>
      </w:r>
      <w:r>
        <w:rPr>
          <w:w w:val="105"/>
        </w:rPr>
        <w:t>deterioro</w:t>
      </w:r>
      <w:r>
        <w:rPr>
          <w:spacing w:val="-6"/>
          <w:w w:val="105"/>
        </w:rPr>
        <w:t> </w:t>
      </w:r>
      <w:r>
        <w:rPr>
          <w:w w:val="105"/>
        </w:rPr>
        <w:t>de</w:t>
      </w:r>
      <w:r>
        <w:rPr>
          <w:spacing w:val="-7"/>
          <w:w w:val="105"/>
        </w:rPr>
        <w:t> </w:t>
      </w:r>
      <w:r>
        <w:rPr>
          <w:w w:val="105"/>
        </w:rPr>
        <w:t>la</w:t>
      </w:r>
      <w:r>
        <w:rPr>
          <w:spacing w:val="-6"/>
          <w:w w:val="105"/>
        </w:rPr>
        <w:t> </w:t>
      </w:r>
      <w:r>
        <w:rPr>
          <w:w w:val="105"/>
        </w:rPr>
        <w:t>salud</w:t>
      </w:r>
      <w:r>
        <w:rPr>
          <w:spacing w:val="-7"/>
          <w:w w:val="105"/>
        </w:rPr>
        <w:t> </w:t>
      </w:r>
      <w:r>
        <w:rPr>
          <w:w w:val="105"/>
        </w:rPr>
        <w:t>mental</w:t>
      </w:r>
      <w:r>
        <w:rPr>
          <w:spacing w:val="-8"/>
          <w:w w:val="105"/>
        </w:rPr>
        <w:t> </w:t>
      </w:r>
      <w:r>
        <w:rPr>
          <w:w w:val="105"/>
        </w:rPr>
        <w:t>(Fryer</w:t>
      </w:r>
      <w:r>
        <w:rPr>
          <w:spacing w:val="-6"/>
          <w:w w:val="105"/>
        </w:rPr>
        <w:t> </w:t>
      </w:r>
      <w:r>
        <w:rPr>
          <w:w w:val="105"/>
        </w:rPr>
        <w:t>y</w:t>
      </w:r>
      <w:r>
        <w:rPr>
          <w:spacing w:val="-7"/>
          <w:w w:val="105"/>
        </w:rPr>
        <w:t> </w:t>
      </w:r>
      <w:r>
        <w:rPr>
          <w:w w:val="105"/>
        </w:rPr>
        <w:t>Payne,</w:t>
      </w:r>
      <w:r>
        <w:rPr>
          <w:spacing w:val="-6"/>
          <w:w w:val="105"/>
        </w:rPr>
        <w:t> </w:t>
      </w:r>
      <w:r>
        <w:rPr>
          <w:w w:val="105"/>
        </w:rPr>
        <w:t>1986).</w:t>
      </w:r>
      <w:r>
        <w:rPr>
          <w:spacing w:val="-7"/>
          <w:w w:val="105"/>
        </w:rPr>
        <w:t> </w:t>
      </w:r>
      <w:r>
        <w:rPr>
          <w:w w:val="105"/>
        </w:rPr>
        <w:t>El</w:t>
      </w:r>
      <w:r>
        <w:rPr>
          <w:spacing w:val="-8"/>
          <w:w w:val="105"/>
        </w:rPr>
        <w:t> </w:t>
      </w:r>
      <w:r>
        <w:rPr>
          <w:w w:val="105"/>
        </w:rPr>
        <w:t>resultado</w:t>
      </w:r>
      <w:r>
        <w:rPr>
          <w:spacing w:val="-6"/>
          <w:w w:val="105"/>
        </w:rPr>
        <w:t> </w:t>
      </w:r>
      <w:r>
        <w:rPr>
          <w:w w:val="105"/>
        </w:rPr>
        <w:t>más</w:t>
      </w:r>
      <w:r>
        <w:rPr>
          <w:spacing w:val="-7"/>
          <w:w w:val="105"/>
        </w:rPr>
        <w:t> </w:t>
      </w:r>
      <w:r>
        <w:rPr>
          <w:w w:val="105"/>
        </w:rPr>
        <w:t>frecuente</w:t>
      </w:r>
      <w:r>
        <w:rPr>
          <w:spacing w:val="-8"/>
          <w:w w:val="105"/>
        </w:rPr>
        <w:t> </w:t>
      </w:r>
      <w:r>
        <w:rPr>
          <w:w w:val="105"/>
        </w:rPr>
        <w:t>de estas situaciones es la intensificación de la ansiedad, de los síntomas somáticos y de la sintomatología depresiva (Dooley, Catalano y Wilson, 1994; Hamilton y cols. 1990; Kessler, House y Tuner, 1987; Warr, Jackson y Banks, 1988). Algunos datos indican que el</w:t>
      </w:r>
      <w:r>
        <w:rPr>
          <w:spacing w:val="-14"/>
          <w:w w:val="105"/>
        </w:rPr>
        <w:t> </w:t>
      </w:r>
      <w:r>
        <w:rPr>
          <w:w w:val="105"/>
        </w:rPr>
        <w:t>desempleo</w:t>
      </w:r>
      <w:r>
        <w:rPr>
          <w:spacing w:val="-11"/>
          <w:w w:val="105"/>
        </w:rPr>
        <w:t> </w:t>
      </w:r>
      <w:r>
        <w:rPr>
          <w:w w:val="105"/>
        </w:rPr>
        <w:t>aumenta</w:t>
      </w:r>
      <w:r>
        <w:rPr>
          <w:spacing w:val="-13"/>
          <w:w w:val="105"/>
        </w:rPr>
        <w:t> </w:t>
      </w:r>
      <w:r>
        <w:rPr>
          <w:w w:val="105"/>
        </w:rPr>
        <w:t>más</w:t>
      </w:r>
      <w:r>
        <w:rPr>
          <w:spacing w:val="-13"/>
          <w:w w:val="105"/>
        </w:rPr>
        <w:t> </w:t>
      </w:r>
      <w:r>
        <w:rPr>
          <w:w w:val="105"/>
        </w:rPr>
        <w:t>de</w:t>
      </w:r>
      <w:r>
        <w:rPr>
          <w:spacing w:val="-13"/>
          <w:w w:val="105"/>
        </w:rPr>
        <w:t> </w:t>
      </w:r>
      <w:r>
        <w:rPr>
          <w:w w:val="105"/>
        </w:rPr>
        <w:t>dos</w:t>
      </w:r>
      <w:r>
        <w:rPr>
          <w:spacing w:val="-13"/>
          <w:w w:val="105"/>
        </w:rPr>
        <w:t> </w:t>
      </w:r>
      <w:r>
        <w:rPr>
          <w:w w:val="105"/>
        </w:rPr>
        <w:t>veces</w:t>
      </w:r>
      <w:r>
        <w:rPr>
          <w:spacing w:val="-13"/>
          <w:w w:val="105"/>
        </w:rPr>
        <w:t> </w:t>
      </w:r>
      <w:r>
        <w:rPr>
          <w:w w:val="105"/>
        </w:rPr>
        <w:t>el</w:t>
      </w:r>
      <w:r>
        <w:rPr>
          <w:spacing w:val="-14"/>
          <w:w w:val="105"/>
        </w:rPr>
        <w:t> </w:t>
      </w:r>
      <w:r>
        <w:rPr>
          <w:w w:val="105"/>
        </w:rPr>
        <w:t>riesgo</w:t>
      </w:r>
      <w:r>
        <w:rPr>
          <w:spacing w:val="-12"/>
          <w:w w:val="105"/>
        </w:rPr>
        <w:t> </w:t>
      </w:r>
      <w:r>
        <w:rPr>
          <w:w w:val="105"/>
        </w:rPr>
        <w:t>de</w:t>
      </w:r>
      <w:r>
        <w:rPr>
          <w:spacing w:val="-12"/>
          <w:w w:val="105"/>
        </w:rPr>
        <w:t> </w:t>
      </w:r>
      <w:r>
        <w:rPr>
          <w:w w:val="105"/>
        </w:rPr>
        <w:t>depresión</w:t>
      </w:r>
      <w:r>
        <w:rPr>
          <w:spacing w:val="-12"/>
          <w:w w:val="105"/>
        </w:rPr>
        <w:t> </w:t>
      </w:r>
      <w:r>
        <w:rPr>
          <w:w w:val="105"/>
        </w:rPr>
        <w:t>clínica</w:t>
      </w:r>
      <w:r>
        <w:rPr>
          <w:spacing w:val="-11"/>
          <w:w w:val="105"/>
        </w:rPr>
        <w:t> </w:t>
      </w:r>
      <w:r>
        <w:rPr>
          <w:w w:val="105"/>
        </w:rPr>
        <w:t>(Dooley,</w:t>
      </w:r>
      <w:r>
        <w:rPr>
          <w:spacing w:val="-12"/>
          <w:w w:val="105"/>
        </w:rPr>
        <w:t> </w:t>
      </w:r>
      <w:r>
        <w:rPr>
          <w:w w:val="105"/>
        </w:rPr>
        <w:t>Catalano</w:t>
      </w:r>
      <w:r>
        <w:rPr>
          <w:spacing w:val="-12"/>
          <w:w w:val="105"/>
        </w:rPr>
        <w:t> </w:t>
      </w:r>
      <w:r>
        <w:rPr>
          <w:w w:val="105"/>
        </w:rPr>
        <w:t>y Wilson,</w:t>
      </w:r>
      <w:r>
        <w:rPr>
          <w:spacing w:val="-5"/>
          <w:w w:val="105"/>
        </w:rPr>
        <w:t> </w:t>
      </w:r>
      <w:r>
        <w:rPr>
          <w:w w:val="105"/>
        </w:rPr>
        <w:t>1994).</w:t>
      </w:r>
      <w:r>
        <w:rPr>
          <w:spacing w:val="-5"/>
          <w:w w:val="105"/>
        </w:rPr>
        <w:t> </w:t>
      </w:r>
      <w:r>
        <w:rPr>
          <w:w w:val="105"/>
        </w:rPr>
        <w:t>Existen</w:t>
      </w:r>
      <w:r>
        <w:rPr>
          <w:spacing w:val="-5"/>
          <w:w w:val="105"/>
        </w:rPr>
        <w:t> </w:t>
      </w:r>
      <w:r>
        <w:rPr>
          <w:w w:val="105"/>
        </w:rPr>
        <w:t>algunos</w:t>
      </w:r>
      <w:r>
        <w:rPr>
          <w:spacing w:val="-5"/>
          <w:w w:val="105"/>
        </w:rPr>
        <w:t> </w:t>
      </w:r>
      <w:r>
        <w:rPr>
          <w:w w:val="105"/>
        </w:rPr>
        <w:t>estudios</w:t>
      </w:r>
      <w:r>
        <w:rPr>
          <w:spacing w:val="-5"/>
          <w:w w:val="105"/>
        </w:rPr>
        <w:t> </w:t>
      </w:r>
      <w:r>
        <w:rPr>
          <w:w w:val="105"/>
        </w:rPr>
        <w:t>que</w:t>
      </w:r>
      <w:r>
        <w:rPr>
          <w:spacing w:val="-5"/>
          <w:w w:val="105"/>
        </w:rPr>
        <w:t> </w:t>
      </w:r>
      <w:r>
        <w:rPr>
          <w:w w:val="105"/>
        </w:rPr>
        <w:t>consideran</w:t>
      </w:r>
      <w:r>
        <w:rPr>
          <w:spacing w:val="-5"/>
          <w:w w:val="105"/>
        </w:rPr>
        <w:t> </w:t>
      </w:r>
      <w:r>
        <w:rPr>
          <w:w w:val="105"/>
        </w:rPr>
        <w:t>el</w:t>
      </w:r>
      <w:r>
        <w:rPr>
          <w:spacing w:val="-5"/>
          <w:w w:val="105"/>
        </w:rPr>
        <w:t> </w:t>
      </w:r>
      <w:r>
        <w:rPr>
          <w:w w:val="105"/>
        </w:rPr>
        <w:t>desempleo</w:t>
      </w:r>
      <w:r>
        <w:rPr>
          <w:spacing w:val="-4"/>
          <w:w w:val="105"/>
        </w:rPr>
        <w:t> </w:t>
      </w:r>
      <w:r>
        <w:rPr>
          <w:w w:val="105"/>
        </w:rPr>
        <w:t>como</w:t>
      </w:r>
      <w:r>
        <w:rPr>
          <w:spacing w:val="-5"/>
          <w:w w:val="105"/>
        </w:rPr>
        <w:t> </w:t>
      </w:r>
      <w:r>
        <w:rPr>
          <w:w w:val="105"/>
        </w:rPr>
        <w:t>un</w:t>
      </w:r>
      <w:r>
        <w:rPr>
          <w:spacing w:val="-4"/>
          <w:w w:val="105"/>
        </w:rPr>
        <w:t> </w:t>
      </w:r>
      <w:r>
        <w:rPr>
          <w:w w:val="105"/>
        </w:rPr>
        <w:t>factor</w:t>
      </w:r>
      <w:r>
        <w:rPr>
          <w:spacing w:val="-6"/>
          <w:w w:val="105"/>
        </w:rPr>
        <w:t> </w:t>
      </w:r>
      <w:r>
        <w:rPr>
          <w:w w:val="105"/>
        </w:rPr>
        <w:t>que influye en otros efectos, entre estos resultados hay que mencionar el suicidio (Brenner, 1976), la separación o el divorcio (Stack, 1981; Liem y Liem 1988), el abandono y los malos tratos a los hijos (Steinberg, Catalano y Dooley, 1981), el abuso del alcohol (Dooley,</w:t>
      </w:r>
      <w:r>
        <w:rPr>
          <w:spacing w:val="-15"/>
          <w:w w:val="105"/>
        </w:rPr>
        <w:t> </w:t>
      </w:r>
      <w:r>
        <w:rPr>
          <w:w w:val="105"/>
        </w:rPr>
        <w:t>Catalano</w:t>
      </w:r>
      <w:r>
        <w:rPr>
          <w:spacing w:val="-13"/>
          <w:w w:val="105"/>
        </w:rPr>
        <w:t> </w:t>
      </w:r>
      <w:r>
        <w:rPr>
          <w:w w:val="105"/>
        </w:rPr>
        <w:t>y</w:t>
      </w:r>
      <w:r>
        <w:rPr>
          <w:spacing w:val="-14"/>
          <w:w w:val="105"/>
        </w:rPr>
        <w:t> </w:t>
      </w:r>
      <w:r>
        <w:rPr>
          <w:w w:val="105"/>
        </w:rPr>
        <w:t>Hough,</w:t>
      </w:r>
      <w:r>
        <w:rPr>
          <w:spacing w:val="-15"/>
          <w:w w:val="105"/>
        </w:rPr>
        <w:t> </w:t>
      </w:r>
      <w:r>
        <w:rPr>
          <w:w w:val="105"/>
        </w:rPr>
        <w:t>1992;</w:t>
      </w:r>
      <w:r>
        <w:rPr>
          <w:spacing w:val="-15"/>
          <w:w w:val="105"/>
        </w:rPr>
        <w:t> </w:t>
      </w:r>
      <w:r>
        <w:rPr>
          <w:w w:val="105"/>
        </w:rPr>
        <w:t>Catalano</w:t>
      </w:r>
      <w:r>
        <w:rPr>
          <w:spacing w:val="-13"/>
          <w:w w:val="105"/>
        </w:rPr>
        <w:t> </w:t>
      </w:r>
      <w:r>
        <w:rPr>
          <w:w w:val="105"/>
        </w:rPr>
        <w:t>y</w:t>
      </w:r>
      <w:r>
        <w:rPr>
          <w:spacing w:val="-14"/>
          <w:w w:val="105"/>
        </w:rPr>
        <w:t> </w:t>
      </w:r>
      <w:r>
        <w:rPr>
          <w:w w:val="105"/>
        </w:rPr>
        <w:t>cols,</w:t>
      </w:r>
      <w:r>
        <w:rPr>
          <w:spacing w:val="-14"/>
          <w:w w:val="105"/>
        </w:rPr>
        <w:t> </w:t>
      </w:r>
      <w:r>
        <w:rPr>
          <w:w w:val="105"/>
        </w:rPr>
        <w:t>1993a),</w:t>
      </w:r>
      <w:r>
        <w:rPr>
          <w:spacing w:val="-15"/>
          <w:w w:val="105"/>
        </w:rPr>
        <w:t> </w:t>
      </w:r>
      <w:r>
        <w:rPr>
          <w:w w:val="105"/>
        </w:rPr>
        <w:t>los</w:t>
      </w:r>
      <w:r>
        <w:rPr>
          <w:spacing w:val="-14"/>
          <w:w w:val="105"/>
        </w:rPr>
        <w:t> </w:t>
      </w:r>
      <w:r>
        <w:rPr>
          <w:w w:val="105"/>
        </w:rPr>
        <w:t>comportamientos</w:t>
      </w:r>
      <w:r>
        <w:rPr>
          <w:spacing w:val="-14"/>
          <w:w w:val="105"/>
        </w:rPr>
        <w:t> </w:t>
      </w:r>
      <w:r>
        <w:rPr>
          <w:w w:val="105"/>
        </w:rPr>
        <w:t>delictivos (Allan y Steffensmeier, 1989) y los accidentes de automóvil (Leigh y Waldon, 1991), hay también algunos datos basados principalmente en el método de self- report, que indican que</w:t>
      </w:r>
      <w:r>
        <w:rPr>
          <w:spacing w:val="-16"/>
          <w:w w:val="105"/>
        </w:rPr>
        <w:t> </w:t>
      </w:r>
      <w:r>
        <w:rPr>
          <w:w w:val="105"/>
        </w:rPr>
        <w:t>el</w:t>
      </w:r>
      <w:r>
        <w:rPr>
          <w:spacing w:val="-15"/>
          <w:w w:val="105"/>
        </w:rPr>
        <w:t> </w:t>
      </w:r>
      <w:r>
        <w:rPr>
          <w:w w:val="105"/>
        </w:rPr>
        <w:t>desempleo</w:t>
      </w:r>
      <w:r>
        <w:rPr>
          <w:spacing w:val="-14"/>
          <w:w w:val="105"/>
        </w:rPr>
        <w:t> </w:t>
      </w:r>
      <w:r>
        <w:rPr>
          <w:w w:val="105"/>
        </w:rPr>
        <w:t>contribuye</w:t>
      </w:r>
      <w:r>
        <w:rPr>
          <w:spacing w:val="-15"/>
          <w:w w:val="105"/>
        </w:rPr>
        <w:t> </w:t>
      </w:r>
      <w:r>
        <w:rPr>
          <w:w w:val="105"/>
        </w:rPr>
        <w:t>a</w:t>
      </w:r>
      <w:r>
        <w:rPr>
          <w:spacing w:val="-14"/>
          <w:w w:val="105"/>
        </w:rPr>
        <w:t> </w:t>
      </w:r>
      <w:r>
        <w:rPr>
          <w:w w:val="105"/>
        </w:rPr>
        <w:t>la</w:t>
      </w:r>
      <w:r>
        <w:rPr>
          <w:spacing w:val="-14"/>
          <w:w w:val="105"/>
        </w:rPr>
        <w:t> </w:t>
      </w:r>
      <w:r>
        <w:rPr>
          <w:w w:val="105"/>
        </w:rPr>
        <w:t>enfermedad</w:t>
      </w:r>
      <w:r>
        <w:rPr>
          <w:spacing w:val="-15"/>
          <w:w w:val="105"/>
        </w:rPr>
        <w:t> </w:t>
      </w:r>
      <w:r>
        <w:rPr>
          <w:w w:val="105"/>
        </w:rPr>
        <w:t>física</w:t>
      </w:r>
      <w:r>
        <w:rPr>
          <w:spacing w:val="-14"/>
          <w:w w:val="105"/>
        </w:rPr>
        <w:t> </w:t>
      </w:r>
      <w:r>
        <w:rPr>
          <w:w w:val="105"/>
        </w:rPr>
        <w:t>(Kessler,</w:t>
      </w:r>
      <w:r>
        <w:rPr>
          <w:spacing w:val="-15"/>
          <w:w w:val="105"/>
        </w:rPr>
        <w:t> </w:t>
      </w:r>
      <w:r>
        <w:rPr>
          <w:w w:val="105"/>
        </w:rPr>
        <w:t>House</w:t>
      </w:r>
      <w:r>
        <w:rPr>
          <w:spacing w:val="-15"/>
          <w:w w:val="105"/>
        </w:rPr>
        <w:t> </w:t>
      </w:r>
      <w:r>
        <w:rPr>
          <w:w w:val="105"/>
        </w:rPr>
        <w:t>y</w:t>
      </w:r>
      <w:r>
        <w:rPr>
          <w:spacing w:val="-16"/>
          <w:w w:val="105"/>
        </w:rPr>
        <w:t> </w:t>
      </w:r>
      <w:r>
        <w:rPr>
          <w:w w:val="105"/>
        </w:rPr>
        <w:t>Turner,</w:t>
      </w:r>
      <w:r>
        <w:rPr>
          <w:spacing w:val="-14"/>
          <w:w w:val="105"/>
        </w:rPr>
        <w:t> </w:t>
      </w:r>
      <w:r>
        <w:rPr>
          <w:w w:val="105"/>
        </w:rPr>
        <w:t>1987).</w:t>
      </w:r>
    </w:p>
    <w:p>
      <w:pPr>
        <w:pStyle w:val="BodyText"/>
        <w:spacing w:before="4"/>
        <w:rPr>
          <w:sz w:val="22"/>
        </w:rPr>
      </w:pPr>
    </w:p>
    <w:p>
      <w:pPr>
        <w:pStyle w:val="BodyText"/>
        <w:spacing w:line="247" w:lineRule="auto"/>
        <w:ind w:left="114" w:right="514"/>
        <w:jc w:val="both"/>
      </w:pPr>
      <w:r>
        <w:rPr>
          <w:w w:val="105"/>
        </w:rPr>
        <w:t>El desempleo provoca a su vez trastornos de salud en el individuo como distrés, disminución</w:t>
      </w:r>
      <w:r>
        <w:rPr>
          <w:spacing w:val="-7"/>
          <w:w w:val="105"/>
        </w:rPr>
        <w:t> </w:t>
      </w:r>
      <w:r>
        <w:rPr>
          <w:w w:val="105"/>
        </w:rPr>
        <w:t>de</w:t>
      </w:r>
      <w:r>
        <w:rPr>
          <w:spacing w:val="-8"/>
          <w:w w:val="105"/>
        </w:rPr>
        <w:t> </w:t>
      </w:r>
      <w:r>
        <w:rPr>
          <w:w w:val="105"/>
        </w:rPr>
        <w:t>la</w:t>
      </w:r>
      <w:r>
        <w:rPr>
          <w:spacing w:val="-7"/>
          <w:w w:val="105"/>
        </w:rPr>
        <w:t> </w:t>
      </w:r>
      <w:r>
        <w:rPr>
          <w:w w:val="105"/>
        </w:rPr>
        <w:t>autoestima,</w:t>
      </w:r>
      <w:r>
        <w:rPr>
          <w:spacing w:val="-8"/>
          <w:w w:val="105"/>
        </w:rPr>
        <w:t> </w:t>
      </w:r>
      <w:r>
        <w:rPr>
          <w:w w:val="105"/>
        </w:rPr>
        <w:t>de</w:t>
      </w:r>
      <w:r>
        <w:rPr>
          <w:spacing w:val="-8"/>
          <w:w w:val="105"/>
        </w:rPr>
        <w:t> </w:t>
      </w:r>
      <w:r>
        <w:rPr>
          <w:w w:val="105"/>
        </w:rPr>
        <w:t>su</w:t>
      </w:r>
      <w:r>
        <w:rPr>
          <w:spacing w:val="-7"/>
          <w:w w:val="105"/>
        </w:rPr>
        <w:t> </w:t>
      </w:r>
      <w:r>
        <w:rPr>
          <w:w w:val="105"/>
        </w:rPr>
        <w:t>autoconcepto,</w:t>
      </w:r>
      <w:r>
        <w:rPr>
          <w:spacing w:val="-8"/>
          <w:w w:val="105"/>
        </w:rPr>
        <w:t> </w:t>
      </w:r>
      <w:r>
        <w:rPr>
          <w:w w:val="105"/>
        </w:rPr>
        <w:t>problemas</w:t>
      </w:r>
      <w:r>
        <w:rPr>
          <w:spacing w:val="-7"/>
          <w:w w:val="105"/>
        </w:rPr>
        <w:t> </w:t>
      </w:r>
      <w:r>
        <w:rPr>
          <w:w w:val="105"/>
        </w:rPr>
        <w:t>en</w:t>
      </w:r>
      <w:r>
        <w:rPr>
          <w:spacing w:val="-7"/>
          <w:w w:val="105"/>
        </w:rPr>
        <w:t> </w:t>
      </w:r>
      <w:r>
        <w:rPr>
          <w:w w:val="105"/>
        </w:rPr>
        <w:t>la</w:t>
      </w:r>
      <w:r>
        <w:rPr>
          <w:spacing w:val="-6"/>
          <w:w w:val="105"/>
        </w:rPr>
        <w:t> </w:t>
      </w:r>
      <w:r>
        <w:rPr>
          <w:w w:val="105"/>
        </w:rPr>
        <w:t>interacción</w:t>
      </w:r>
      <w:r>
        <w:rPr>
          <w:spacing w:val="-8"/>
          <w:w w:val="105"/>
        </w:rPr>
        <w:t> </w:t>
      </w:r>
      <w:r>
        <w:rPr>
          <w:w w:val="105"/>
        </w:rPr>
        <w:t>social,</w:t>
      </w:r>
      <w:r>
        <w:rPr>
          <w:spacing w:val="-7"/>
          <w:w w:val="105"/>
        </w:rPr>
        <w:t> </w:t>
      </w:r>
      <w:r>
        <w:rPr>
          <w:w w:val="105"/>
        </w:rPr>
        <w:t>y</w:t>
      </w:r>
      <w:r>
        <w:rPr>
          <w:spacing w:val="-8"/>
          <w:w w:val="105"/>
        </w:rPr>
        <w:t> </w:t>
      </w:r>
      <w:r>
        <w:rPr>
          <w:w w:val="105"/>
        </w:rPr>
        <w:t>si el tiempo de desempleo se hace mayor, aumentando la angustia se puede producir un incremento del grado de alcoholismo y suicidio. Provoca pérdida de habilidades personales, de motivación en la búsqueda de empleo, del valor al trabajo, desmotivación vital,</w:t>
      </w:r>
      <w:r>
        <w:rPr>
          <w:spacing w:val="-19"/>
          <w:w w:val="105"/>
        </w:rPr>
        <w:t> </w:t>
      </w:r>
      <w:r>
        <w:rPr>
          <w:w w:val="105"/>
        </w:rPr>
        <w:t>malestar</w:t>
      </w:r>
      <w:r>
        <w:rPr>
          <w:spacing w:val="-19"/>
          <w:w w:val="105"/>
        </w:rPr>
        <w:t> </w:t>
      </w:r>
      <w:r>
        <w:rPr>
          <w:w w:val="105"/>
        </w:rPr>
        <w:t>psicológico</w:t>
      </w:r>
      <w:r>
        <w:rPr>
          <w:spacing w:val="-18"/>
          <w:w w:val="105"/>
        </w:rPr>
        <w:t> </w:t>
      </w:r>
      <w:r>
        <w:rPr>
          <w:w w:val="105"/>
        </w:rPr>
        <w:t>y</w:t>
      </w:r>
      <w:r>
        <w:rPr>
          <w:spacing w:val="-19"/>
          <w:w w:val="105"/>
        </w:rPr>
        <w:t> </w:t>
      </w:r>
      <w:r>
        <w:rPr>
          <w:w w:val="105"/>
        </w:rPr>
        <w:t>relaciones</w:t>
      </w:r>
      <w:r>
        <w:rPr>
          <w:spacing w:val="-18"/>
          <w:w w:val="105"/>
        </w:rPr>
        <w:t> </w:t>
      </w:r>
      <w:r>
        <w:rPr>
          <w:w w:val="105"/>
        </w:rPr>
        <w:t>sociales</w:t>
      </w:r>
      <w:r>
        <w:rPr>
          <w:spacing w:val="-18"/>
          <w:w w:val="105"/>
        </w:rPr>
        <w:t> </w:t>
      </w:r>
      <w:r>
        <w:rPr>
          <w:w w:val="105"/>
        </w:rPr>
        <w:t>insatisfactorias</w:t>
      </w:r>
      <w:r>
        <w:rPr>
          <w:spacing w:val="-18"/>
          <w:w w:val="105"/>
        </w:rPr>
        <w:t> </w:t>
      </w:r>
      <w:r>
        <w:rPr>
          <w:w w:val="105"/>
        </w:rPr>
        <w:t>(Oro,</w:t>
      </w:r>
      <w:r>
        <w:rPr>
          <w:spacing w:val="-20"/>
          <w:w w:val="105"/>
        </w:rPr>
        <w:t> </w:t>
      </w:r>
      <w:r>
        <w:rPr>
          <w:w w:val="105"/>
        </w:rPr>
        <w:t>1998,</w:t>
      </w:r>
      <w:r>
        <w:rPr>
          <w:spacing w:val="-20"/>
          <w:w w:val="105"/>
        </w:rPr>
        <w:t> </w:t>
      </w:r>
      <w:r>
        <w:rPr>
          <w:w w:val="105"/>
        </w:rPr>
        <w:t>p.</w:t>
      </w:r>
      <w:r>
        <w:rPr>
          <w:spacing w:val="-19"/>
          <w:w w:val="105"/>
        </w:rPr>
        <w:t> </w:t>
      </w:r>
      <w:r>
        <w:rPr>
          <w:w w:val="105"/>
        </w:rPr>
        <w:t>149).</w:t>
      </w:r>
    </w:p>
    <w:p>
      <w:pPr>
        <w:pStyle w:val="BodyText"/>
        <w:spacing w:before="4"/>
        <w:rPr>
          <w:sz w:val="22"/>
        </w:rPr>
      </w:pPr>
    </w:p>
    <w:p>
      <w:pPr>
        <w:pStyle w:val="BodyText"/>
        <w:spacing w:line="247" w:lineRule="auto"/>
        <w:ind w:left="114" w:right="514"/>
        <w:jc w:val="both"/>
      </w:pPr>
      <w:r>
        <w:rPr>
          <w:w w:val="105"/>
        </w:rPr>
        <w:t>La gravedad del desempleo provoca una cadena de actitudes y conductas que ligada a la desesperación conducen a crisis personales y familiares, como ya se ha indicado, el desempleo tiene efectos perniciosos a nivel tanto personal como social.</w:t>
      </w:r>
    </w:p>
    <w:p>
      <w:pPr>
        <w:pStyle w:val="BodyText"/>
        <w:spacing w:before="3"/>
        <w:rPr>
          <w:sz w:val="22"/>
        </w:rPr>
      </w:pPr>
    </w:p>
    <w:p>
      <w:pPr>
        <w:pStyle w:val="BodyText"/>
        <w:spacing w:line="247" w:lineRule="auto"/>
        <w:ind w:left="114" w:right="514"/>
        <w:jc w:val="both"/>
      </w:pPr>
      <w:r>
        <w:rPr>
          <w:w w:val="105"/>
        </w:rPr>
        <w:t>Una persona que sufre el desempleo está afectada bio-psico-socio- espiritualmente, se hace imprescindible la labor del estado, del pueblo y la sociedad en la implementación de medidas necesarias para cumplir con el deber y el cometido socio- político que es</w:t>
      </w:r>
      <w:r>
        <w:rPr>
          <w:spacing w:val="-37"/>
          <w:w w:val="105"/>
        </w:rPr>
        <w:t> </w:t>
      </w:r>
      <w:r>
        <w:rPr>
          <w:w w:val="105"/>
        </w:rPr>
        <w:t>otorgar empleo a la población bajo una concertación mundial, que busque el camino para trascender la desigualdad, a través del establecimiento de esquemas colectivos globales de</w:t>
      </w:r>
      <w:r>
        <w:rPr>
          <w:spacing w:val="-8"/>
          <w:w w:val="105"/>
        </w:rPr>
        <w:t> </w:t>
      </w:r>
      <w:r>
        <w:rPr>
          <w:w w:val="105"/>
        </w:rPr>
        <w:t>productividad</w:t>
      </w:r>
      <w:r>
        <w:rPr>
          <w:spacing w:val="-7"/>
          <w:w w:val="105"/>
        </w:rPr>
        <w:t> </w:t>
      </w:r>
      <w:r>
        <w:rPr>
          <w:w w:val="105"/>
        </w:rPr>
        <w:t>responsable</w:t>
      </w:r>
      <w:r>
        <w:rPr>
          <w:spacing w:val="-7"/>
          <w:w w:val="105"/>
        </w:rPr>
        <w:t> </w:t>
      </w:r>
      <w:r>
        <w:rPr>
          <w:w w:val="105"/>
        </w:rPr>
        <w:t>solidaria</w:t>
      </w:r>
      <w:r>
        <w:rPr>
          <w:spacing w:val="-7"/>
          <w:w w:val="105"/>
        </w:rPr>
        <w:t> </w:t>
      </w:r>
      <w:r>
        <w:rPr>
          <w:w w:val="105"/>
        </w:rPr>
        <w:t>y</w:t>
      </w:r>
      <w:r>
        <w:rPr>
          <w:spacing w:val="-8"/>
          <w:w w:val="105"/>
        </w:rPr>
        <w:t> </w:t>
      </w:r>
      <w:r>
        <w:rPr>
          <w:w w:val="105"/>
        </w:rPr>
        <w:t>saludable</w:t>
      </w:r>
      <w:r>
        <w:rPr>
          <w:spacing w:val="-7"/>
          <w:w w:val="105"/>
        </w:rPr>
        <w:t> </w:t>
      </w:r>
      <w:r>
        <w:rPr>
          <w:w w:val="105"/>
        </w:rPr>
        <w:t>desde</w:t>
      </w:r>
      <w:r>
        <w:rPr>
          <w:spacing w:val="-8"/>
          <w:w w:val="105"/>
        </w:rPr>
        <w:t> </w:t>
      </w:r>
      <w:r>
        <w:rPr>
          <w:w w:val="105"/>
        </w:rPr>
        <w:t>una</w:t>
      </w:r>
      <w:r>
        <w:rPr>
          <w:spacing w:val="-7"/>
          <w:w w:val="105"/>
        </w:rPr>
        <w:t> </w:t>
      </w:r>
      <w:r>
        <w:rPr>
          <w:w w:val="105"/>
        </w:rPr>
        <w:t>visión</w:t>
      </w:r>
      <w:r>
        <w:rPr>
          <w:spacing w:val="-8"/>
          <w:w w:val="105"/>
        </w:rPr>
        <w:t> </w:t>
      </w:r>
      <w:r>
        <w:rPr>
          <w:w w:val="105"/>
        </w:rPr>
        <w:t>holística</w:t>
      </w:r>
      <w:r>
        <w:rPr>
          <w:spacing w:val="-7"/>
          <w:w w:val="105"/>
        </w:rPr>
        <w:t> </w:t>
      </w:r>
      <w:r>
        <w:rPr>
          <w:w w:val="105"/>
        </w:rPr>
        <w:t>e</w:t>
      </w:r>
      <w:r>
        <w:rPr>
          <w:spacing w:val="-7"/>
          <w:w w:val="105"/>
        </w:rPr>
        <w:t> </w:t>
      </w:r>
      <w:r>
        <w:rPr>
          <w:w w:val="105"/>
        </w:rPr>
        <w:t>incluyente, que acentúa constructivamente la relación del hombre con el hombre mismo y con los otros, así como la relación del hombre con el mundo (Oro, 1998, p. 151). Se puede decir que,</w:t>
      </w:r>
      <w:r>
        <w:rPr>
          <w:spacing w:val="-8"/>
          <w:w w:val="105"/>
        </w:rPr>
        <w:t> </w:t>
      </w:r>
      <w:r>
        <w:rPr>
          <w:w w:val="105"/>
        </w:rPr>
        <w:t>la</w:t>
      </w:r>
      <w:r>
        <w:rPr>
          <w:spacing w:val="-7"/>
          <w:w w:val="105"/>
        </w:rPr>
        <w:t> </w:t>
      </w:r>
      <w:r>
        <w:rPr>
          <w:w w:val="105"/>
        </w:rPr>
        <w:t>desocupación</w:t>
      </w:r>
      <w:r>
        <w:rPr>
          <w:spacing w:val="-7"/>
          <w:w w:val="105"/>
        </w:rPr>
        <w:t> </w:t>
      </w:r>
      <w:r>
        <w:rPr>
          <w:w w:val="105"/>
        </w:rPr>
        <w:t>alude</w:t>
      </w:r>
      <w:r>
        <w:rPr>
          <w:spacing w:val="-7"/>
          <w:w w:val="105"/>
        </w:rPr>
        <w:t> </w:t>
      </w:r>
      <w:r>
        <w:rPr>
          <w:w w:val="105"/>
        </w:rPr>
        <w:t>a</w:t>
      </w:r>
      <w:r>
        <w:rPr>
          <w:spacing w:val="-7"/>
          <w:w w:val="105"/>
        </w:rPr>
        <w:t> </w:t>
      </w:r>
      <w:r>
        <w:rPr>
          <w:w w:val="105"/>
        </w:rPr>
        <w:t>una</w:t>
      </w:r>
      <w:r>
        <w:rPr>
          <w:spacing w:val="-8"/>
          <w:w w:val="105"/>
        </w:rPr>
        <w:t> </w:t>
      </w:r>
      <w:r>
        <w:rPr>
          <w:w w:val="105"/>
        </w:rPr>
        <w:t>carencia</w:t>
      </w:r>
      <w:r>
        <w:rPr>
          <w:spacing w:val="-8"/>
          <w:w w:val="105"/>
        </w:rPr>
        <w:t> </w:t>
      </w:r>
      <w:r>
        <w:rPr>
          <w:w w:val="105"/>
        </w:rPr>
        <w:t>de</w:t>
      </w:r>
      <w:r>
        <w:rPr>
          <w:spacing w:val="-10"/>
          <w:w w:val="105"/>
        </w:rPr>
        <w:t> </w:t>
      </w:r>
      <w:r>
        <w:rPr>
          <w:w w:val="105"/>
        </w:rPr>
        <w:t>sentido</w:t>
      </w:r>
      <w:r>
        <w:rPr>
          <w:spacing w:val="-8"/>
          <w:w w:val="105"/>
        </w:rPr>
        <w:t> </w:t>
      </w:r>
      <w:r>
        <w:rPr>
          <w:w w:val="105"/>
        </w:rPr>
        <w:t>existencial,</w:t>
      </w:r>
      <w:r>
        <w:rPr>
          <w:spacing w:val="-8"/>
          <w:w w:val="105"/>
        </w:rPr>
        <w:t> </w:t>
      </w:r>
      <w:r>
        <w:rPr>
          <w:w w:val="105"/>
        </w:rPr>
        <w:t>el</w:t>
      </w:r>
      <w:r>
        <w:rPr>
          <w:spacing w:val="-9"/>
          <w:w w:val="105"/>
        </w:rPr>
        <w:t> </w:t>
      </w:r>
      <w:r>
        <w:rPr>
          <w:w w:val="105"/>
        </w:rPr>
        <w:t>desempleo</w:t>
      </w:r>
      <w:r>
        <w:rPr>
          <w:spacing w:val="-7"/>
          <w:w w:val="105"/>
        </w:rPr>
        <w:t> </w:t>
      </w:r>
      <w:r>
        <w:rPr>
          <w:w w:val="105"/>
        </w:rPr>
        <w:t>alude</w:t>
      </w:r>
      <w:r>
        <w:rPr>
          <w:spacing w:val="-8"/>
          <w:w w:val="105"/>
        </w:rPr>
        <w:t> </w:t>
      </w:r>
      <w:r>
        <w:rPr>
          <w:w w:val="105"/>
        </w:rPr>
        <w:t>a</w:t>
      </w:r>
      <w:r>
        <w:rPr>
          <w:spacing w:val="-7"/>
          <w:w w:val="105"/>
        </w:rPr>
        <w:t> </w:t>
      </w:r>
      <w:r>
        <w:rPr>
          <w:w w:val="105"/>
        </w:rPr>
        <w:t>un corte,</w:t>
      </w:r>
      <w:r>
        <w:rPr>
          <w:spacing w:val="-14"/>
          <w:w w:val="105"/>
        </w:rPr>
        <w:t> </w:t>
      </w:r>
      <w:r>
        <w:rPr>
          <w:w w:val="105"/>
        </w:rPr>
        <w:t>una</w:t>
      </w:r>
      <w:r>
        <w:rPr>
          <w:spacing w:val="-12"/>
          <w:w w:val="105"/>
        </w:rPr>
        <w:t> </w:t>
      </w:r>
      <w:r>
        <w:rPr>
          <w:w w:val="105"/>
        </w:rPr>
        <w:t>ruptura</w:t>
      </w:r>
      <w:r>
        <w:rPr>
          <w:spacing w:val="-13"/>
          <w:w w:val="105"/>
        </w:rPr>
        <w:t> </w:t>
      </w:r>
      <w:r>
        <w:rPr>
          <w:w w:val="105"/>
        </w:rPr>
        <w:t>o</w:t>
      </w:r>
      <w:r>
        <w:rPr>
          <w:spacing w:val="-12"/>
          <w:w w:val="105"/>
        </w:rPr>
        <w:t> </w:t>
      </w:r>
      <w:r>
        <w:rPr>
          <w:w w:val="105"/>
        </w:rPr>
        <w:t>una</w:t>
      </w:r>
      <w:r>
        <w:rPr>
          <w:spacing w:val="-14"/>
          <w:w w:val="105"/>
        </w:rPr>
        <w:t> </w:t>
      </w:r>
      <w:r>
        <w:rPr>
          <w:w w:val="105"/>
        </w:rPr>
        <w:t>carencia</w:t>
      </w:r>
      <w:r>
        <w:rPr>
          <w:spacing w:val="-12"/>
          <w:w w:val="105"/>
        </w:rPr>
        <w:t> </w:t>
      </w:r>
      <w:r>
        <w:rPr>
          <w:w w:val="105"/>
        </w:rPr>
        <w:t>en</w:t>
      </w:r>
      <w:r>
        <w:rPr>
          <w:spacing w:val="-12"/>
          <w:w w:val="105"/>
        </w:rPr>
        <w:t> </w:t>
      </w:r>
      <w:r>
        <w:rPr>
          <w:w w:val="105"/>
        </w:rPr>
        <w:t>el</w:t>
      </w:r>
      <w:r>
        <w:rPr>
          <w:spacing w:val="-13"/>
          <w:w w:val="105"/>
        </w:rPr>
        <w:t> </w:t>
      </w:r>
      <w:r>
        <w:rPr>
          <w:w w:val="105"/>
        </w:rPr>
        <w:t>despliegue</w:t>
      </w:r>
      <w:r>
        <w:rPr>
          <w:spacing w:val="-13"/>
          <w:w w:val="105"/>
        </w:rPr>
        <w:t> </w:t>
      </w:r>
      <w:r>
        <w:rPr>
          <w:w w:val="105"/>
        </w:rPr>
        <w:t>de</w:t>
      </w:r>
      <w:r>
        <w:rPr>
          <w:spacing w:val="-13"/>
          <w:w w:val="105"/>
        </w:rPr>
        <w:t> </w:t>
      </w:r>
      <w:r>
        <w:rPr>
          <w:w w:val="105"/>
        </w:rPr>
        <w:t>la</w:t>
      </w:r>
      <w:r>
        <w:rPr>
          <w:spacing w:val="-12"/>
          <w:w w:val="105"/>
        </w:rPr>
        <w:t> </w:t>
      </w:r>
      <w:r>
        <w:rPr>
          <w:w w:val="105"/>
        </w:rPr>
        <w:t>labor.</w:t>
      </w:r>
    </w:p>
    <w:p>
      <w:pPr>
        <w:pStyle w:val="BodyText"/>
        <w:spacing w:before="5"/>
        <w:rPr>
          <w:sz w:val="22"/>
        </w:rPr>
      </w:pPr>
    </w:p>
    <w:p>
      <w:pPr>
        <w:pStyle w:val="BodyText"/>
        <w:spacing w:line="247" w:lineRule="auto" w:before="1"/>
        <w:ind w:left="114" w:right="513"/>
        <w:jc w:val="both"/>
      </w:pPr>
      <w:r>
        <w:rPr>
          <w:w w:val="105"/>
        </w:rPr>
        <w:t>Existen relaciones significativas entre empleados y desempleados en correspondencia al bienestar psicológico y la autoestima (Oro, 1998, p. 149). Entre los trabajos</w:t>
      </w:r>
      <w:r>
        <w:rPr>
          <w:spacing w:val="-35"/>
          <w:w w:val="105"/>
        </w:rPr>
        <w:t> </w:t>
      </w:r>
      <w:r>
        <w:rPr>
          <w:w w:val="105"/>
        </w:rPr>
        <w:t>relacionados con</w:t>
      </w:r>
      <w:r>
        <w:rPr>
          <w:spacing w:val="-10"/>
          <w:w w:val="105"/>
        </w:rPr>
        <w:t> </w:t>
      </w:r>
      <w:r>
        <w:rPr>
          <w:w w:val="105"/>
        </w:rPr>
        <w:t>el</w:t>
      </w:r>
      <w:r>
        <w:rPr>
          <w:spacing w:val="-12"/>
          <w:w w:val="105"/>
        </w:rPr>
        <w:t> </w:t>
      </w:r>
      <w:r>
        <w:rPr>
          <w:w w:val="105"/>
        </w:rPr>
        <w:t>tópico</w:t>
      </w:r>
      <w:r>
        <w:rPr>
          <w:spacing w:val="-10"/>
          <w:w w:val="105"/>
        </w:rPr>
        <w:t> </w:t>
      </w:r>
      <w:r>
        <w:rPr>
          <w:w w:val="105"/>
        </w:rPr>
        <w:t>del</w:t>
      </w:r>
      <w:r>
        <w:rPr>
          <w:spacing w:val="-11"/>
          <w:w w:val="105"/>
        </w:rPr>
        <w:t> </w:t>
      </w:r>
      <w:r>
        <w:rPr>
          <w:w w:val="105"/>
        </w:rPr>
        <w:t>desempleo</w:t>
      </w:r>
      <w:r>
        <w:rPr>
          <w:spacing w:val="-9"/>
          <w:w w:val="105"/>
        </w:rPr>
        <w:t> </w:t>
      </w:r>
      <w:r>
        <w:rPr>
          <w:w w:val="105"/>
        </w:rPr>
        <w:t>se</w:t>
      </w:r>
      <w:r>
        <w:rPr>
          <w:spacing w:val="-9"/>
          <w:w w:val="105"/>
        </w:rPr>
        <w:t> </w:t>
      </w:r>
      <w:r>
        <w:rPr>
          <w:w w:val="105"/>
        </w:rPr>
        <w:t>encuentra</w:t>
      </w:r>
      <w:r>
        <w:rPr>
          <w:spacing w:val="-10"/>
          <w:w w:val="105"/>
        </w:rPr>
        <w:t> </w:t>
      </w:r>
      <w:r>
        <w:rPr>
          <w:w w:val="105"/>
        </w:rPr>
        <w:t>el</w:t>
      </w:r>
      <w:r>
        <w:rPr>
          <w:spacing w:val="-12"/>
          <w:w w:val="105"/>
        </w:rPr>
        <w:t> </w:t>
      </w:r>
      <w:r>
        <w:rPr>
          <w:w w:val="105"/>
        </w:rPr>
        <w:t>realizado</w:t>
      </w:r>
      <w:r>
        <w:rPr>
          <w:spacing w:val="-9"/>
          <w:w w:val="105"/>
        </w:rPr>
        <w:t> </w:t>
      </w:r>
      <w:r>
        <w:rPr>
          <w:w w:val="105"/>
        </w:rPr>
        <w:t>por</w:t>
      </w:r>
      <w:r>
        <w:rPr>
          <w:spacing w:val="-9"/>
          <w:w w:val="105"/>
        </w:rPr>
        <w:t> </w:t>
      </w:r>
      <w:r>
        <w:rPr>
          <w:w w:val="105"/>
        </w:rPr>
        <w:t>Carrasco,</w:t>
      </w:r>
      <w:r>
        <w:rPr>
          <w:spacing w:val="-10"/>
          <w:w w:val="105"/>
        </w:rPr>
        <w:t> </w:t>
      </w:r>
      <w:r>
        <w:rPr>
          <w:w w:val="105"/>
        </w:rPr>
        <w:t>Vera</w:t>
      </w:r>
      <w:r>
        <w:rPr>
          <w:spacing w:val="-10"/>
          <w:w w:val="105"/>
        </w:rPr>
        <w:t> </w:t>
      </w:r>
      <w:r>
        <w:rPr>
          <w:w w:val="105"/>
        </w:rPr>
        <w:t>y</w:t>
      </w:r>
      <w:r>
        <w:rPr>
          <w:spacing w:val="-10"/>
          <w:w w:val="105"/>
        </w:rPr>
        <w:t> </w:t>
      </w:r>
      <w:r>
        <w:rPr>
          <w:w w:val="105"/>
        </w:rPr>
        <w:t>Arteaga</w:t>
      </w:r>
      <w:r>
        <w:rPr>
          <w:spacing w:val="-10"/>
          <w:w w:val="105"/>
        </w:rPr>
        <w:t> </w:t>
      </w:r>
      <w:r>
        <w:rPr>
          <w:w w:val="105"/>
        </w:rPr>
        <w:t>(2006) denominado</w:t>
      </w:r>
      <w:r>
        <w:rPr>
          <w:spacing w:val="-10"/>
          <w:w w:val="105"/>
        </w:rPr>
        <w:t> </w:t>
      </w:r>
      <w:r>
        <w:rPr>
          <w:w w:val="105"/>
        </w:rPr>
        <w:t>Bienestar</w:t>
      </w:r>
      <w:r>
        <w:rPr>
          <w:spacing w:val="-10"/>
          <w:w w:val="105"/>
        </w:rPr>
        <w:t> </w:t>
      </w:r>
      <w:r>
        <w:rPr>
          <w:w w:val="105"/>
        </w:rPr>
        <w:t>subjetivo</w:t>
      </w:r>
      <w:r>
        <w:rPr>
          <w:spacing w:val="-9"/>
          <w:w w:val="105"/>
        </w:rPr>
        <w:t> </w:t>
      </w:r>
      <w:r>
        <w:rPr>
          <w:w w:val="105"/>
        </w:rPr>
        <w:t>y</w:t>
      </w:r>
      <w:r>
        <w:rPr>
          <w:spacing w:val="-11"/>
          <w:w w:val="105"/>
        </w:rPr>
        <w:t> </w:t>
      </w:r>
      <w:r>
        <w:rPr>
          <w:w w:val="105"/>
        </w:rPr>
        <w:t>calidad</w:t>
      </w:r>
      <w:r>
        <w:rPr>
          <w:spacing w:val="-10"/>
          <w:w w:val="105"/>
        </w:rPr>
        <w:t> </w:t>
      </w:r>
      <w:r>
        <w:rPr>
          <w:w w:val="105"/>
        </w:rPr>
        <w:t>de</w:t>
      </w:r>
      <w:r>
        <w:rPr>
          <w:spacing w:val="-10"/>
          <w:w w:val="105"/>
        </w:rPr>
        <w:t> </w:t>
      </w:r>
      <w:r>
        <w:rPr>
          <w:w w:val="105"/>
        </w:rPr>
        <w:t>vida</w:t>
      </w:r>
      <w:r>
        <w:rPr>
          <w:spacing w:val="-10"/>
          <w:w w:val="105"/>
        </w:rPr>
        <w:t> </w:t>
      </w:r>
      <w:r>
        <w:rPr>
          <w:w w:val="105"/>
        </w:rPr>
        <w:t>y</w:t>
      </w:r>
      <w:r>
        <w:rPr>
          <w:spacing w:val="-11"/>
          <w:w w:val="105"/>
        </w:rPr>
        <w:t> </w:t>
      </w:r>
      <w:r>
        <w:rPr>
          <w:w w:val="105"/>
        </w:rPr>
        <w:t>autopercepción</w:t>
      </w:r>
      <w:r>
        <w:rPr>
          <w:spacing w:val="-10"/>
          <w:w w:val="105"/>
        </w:rPr>
        <w:t> </w:t>
      </w:r>
      <w:r>
        <w:rPr>
          <w:w w:val="105"/>
        </w:rPr>
        <w:t>del</w:t>
      </w:r>
      <w:r>
        <w:rPr>
          <w:spacing w:val="-12"/>
          <w:w w:val="105"/>
        </w:rPr>
        <w:t> </w:t>
      </w:r>
      <w:r>
        <w:rPr>
          <w:w w:val="105"/>
        </w:rPr>
        <w:t>estado</w:t>
      </w:r>
      <w:r>
        <w:rPr>
          <w:spacing w:val="-10"/>
          <w:w w:val="105"/>
        </w:rPr>
        <w:t> </w:t>
      </w:r>
      <w:r>
        <w:rPr>
          <w:w w:val="105"/>
        </w:rPr>
        <w:t>de</w:t>
      </w:r>
      <w:r>
        <w:rPr>
          <w:spacing w:val="-10"/>
          <w:w w:val="105"/>
        </w:rPr>
        <w:t> </w:t>
      </w:r>
      <w:r>
        <w:rPr>
          <w:w w:val="105"/>
        </w:rPr>
        <w:t>salud</w:t>
      </w:r>
      <w:r>
        <w:rPr>
          <w:spacing w:val="-10"/>
          <w:w w:val="105"/>
        </w:rPr>
        <w:t> </w:t>
      </w:r>
      <w:r>
        <w:rPr>
          <w:w w:val="105"/>
        </w:rPr>
        <w:t>en adultos mayores que realizan trabajo remunerado, de la provincia de Curico, Chile; entre los hallazgos se tiene que la satisfacción vital fue mejor en el grupo de adultos mayores que</w:t>
      </w:r>
      <w:r>
        <w:rPr>
          <w:spacing w:val="-14"/>
          <w:w w:val="105"/>
        </w:rPr>
        <w:t> </w:t>
      </w:r>
      <w:r>
        <w:rPr>
          <w:w w:val="105"/>
        </w:rPr>
        <w:t>trabajaban</w:t>
      </w:r>
      <w:r>
        <w:rPr>
          <w:spacing w:val="-12"/>
          <w:w w:val="105"/>
        </w:rPr>
        <w:t> </w:t>
      </w:r>
      <w:r>
        <w:rPr>
          <w:w w:val="105"/>
        </w:rPr>
        <w:t>remuneradamente</w:t>
      </w:r>
      <w:r>
        <w:rPr>
          <w:spacing w:val="-14"/>
          <w:w w:val="105"/>
        </w:rPr>
        <w:t> </w:t>
      </w:r>
      <w:r>
        <w:rPr>
          <w:w w:val="105"/>
        </w:rPr>
        <w:t>en</w:t>
      </w:r>
      <w:r>
        <w:rPr>
          <w:spacing w:val="-12"/>
          <w:w w:val="105"/>
        </w:rPr>
        <w:t> </w:t>
      </w:r>
      <w:r>
        <w:rPr>
          <w:w w:val="105"/>
        </w:rPr>
        <w:t>relación</w:t>
      </w:r>
      <w:r>
        <w:rPr>
          <w:spacing w:val="-13"/>
          <w:w w:val="105"/>
        </w:rPr>
        <w:t> </w:t>
      </w:r>
      <w:r>
        <w:rPr>
          <w:w w:val="105"/>
        </w:rPr>
        <w:t>al</w:t>
      </w:r>
      <w:r>
        <w:rPr>
          <w:spacing w:val="-13"/>
          <w:w w:val="105"/>
        </w:rPr>
        <w:t> </w:t>
      </w:r>
      <w:r>
        <w:rPr>
          <w:w w:val="105"/>
        </w:rPr>
        <w:t>grupo</w:t>
      </w:r>
      <w:r>
        <w:rPr>
          <w:spacing w:val="-12"/>
          <w:w w:val="105"/>
        </w:rPr>
        <w:t> </w:t>
      </w:r>
      <w:r>
        <w:rPr>
          <w:w w:val="105"/>
        </w:rPr>
        <w:t>que</w:t>
      </w:r>
      <w:r>
        <w:rPr>
          <w:spacing w:val="-14"/>
          <w:w w:val="105"/>
        </w:rPr>
        <w:t> </w:t>
      </w:r>
      <w:r>
        <w:rPr>
          <w:w w:val="105"/>
        </w:rPr>
        <w:t>no</w:t>
      </w:r>
      <w:r>
        <w:rPr>
          <w:spacing w:val="-13"/>
          <w:w w:val="105"/>
        </w:rPr>
        <w:t> </w:t>
      </w:r>
      <w:r>
        <w:rPr>
          <w:w w:val="105"/>
        </w:rPr>
        <w:t>trabajaba.</w:t>
      </w:r>
      <w:r>
        <w:rPr>
          <w:spacing w:val="-14"/>
          <w:w w:val="105"/>
        </w:rPr>
        <w:t> </w:t>
      </w:r>
      <w:r>
        <w:rPr>
          <w:w w:val="105"/>
        </w:rPr>
        <w:t>Del</w:t>
      </w:r>
      <w:r>
        <w:rPr>
          <w:spacing w:val="-14"/>
          <w:w w:val="105"/>
        </w:rPr>
        <w:t> </w:t>
      </w:r>
      <w:r>
        <w:rPr>
          <w:w w:val="105"/>
        </w:rPr>
        <w:t>mismo</w:t>
      </w:r>
      <w:r>
        <w:rPr>
          <w:spacing w:val="-12"/>
          <w:w w:val="105"/>
        </w:rPr>
        <w:t> </w:t>
      </w:r>
      <w:r>
        <w:rPr>
          <w:w w:val="105"/>
        </w:rPr>
        <w:t>modo los adultos mayores que viven en condiciones de pobreza y que desarrollan una</w:t>
      </w:r>
      <w:r>
        <w:rPr>
          <w:spacing w:val="-30"/>
          <w:w w:val="105"/>
        </w:rPr>
        <w:t> </w:t>
      </w:r>
      <w:r>
        <w:rPr>
          <w:w w:val="105"/>
        </w:rPr>
        <w:t>actividad laboral remunerada presentan una mejor calidad de vida y autopercepción de salud, comparado</w:t>
      </w:r>
      <w:r>
        <w:rPr>
          <w:spacing w:val="-8"/>
          <w:w w:val="105"/>
        </w:rPr>
        <w:t> </w:t>
      </w:r>
      <w:r>
        <w:rPr>
          <w:w w:val="105"/>
        </w:rPr>
        <w:t>con</w:t>
      </w:r>
      <w:r>
        <w:rPr>
          <w:spacing w:val="-8"/>
          <w:w w:val="105"/>
        </w:rPr>
        <w:t> </w:t>
      </w:r>
      <w:r>
        <w:rPr>
          <w:w w:val="105"/>
        </w:rPr>
        <w:t>aquellos</w:t>
      </w:r>
      <w:r>
        <w:rPr>
          <w:spacing w:val="-7"/>
          <w:w w:val="105"/>
        </w:rPr>
        <w:t> </w:t>
      </w:r>
      <w:r>
        <w:rPr>
          <w:w w:val="105"/>
        </w:rPr>
        <w:t>que</w:t>
      </w:r>
      <w:r>
        <w:rPr>
          <w:spacing w:val="-8"/>
          <w:w w:val="105"/>
        </w:rPr>
        <w:t> </w:t>
      </w:r>
      <w:r>
        <w:rPr>
          <w:w w:val="105"/>
        </w:rPr>
        <w:t>no</w:t>
      </w:r>
      <w:r>
        <w:rPr>
          <w:spacing w:val="-8"/>
          <w:w w:val="105"/>
        </w:rPr>
        <w:t> </w:t>
      </w:r>
      <w:r>
        <w:rPr>
          <w:w w:val="105"/>
        </w:rPr>
        <w:t>desarrollan</w:t>
      </w:r>
      <w:r>
        <w:rPr>
          <w:spacing w:val="-8"/>
          <w:w w:val="105"/>
        </w:rPr>
        <w:t> </w:t>
      </w:r>
      <w:r>
        <w:rPr>
          <w:w w:val="105"/>
        </w:rPr>
        <w:t>trabajo</w:t>
      </w:r>
      <w:r>
        <w:rPr>
          <w:spacing w:val="-8"/>
          <w:w w:val="105"/>
        </w:rPr>
        <w:t> </w:t>
      </w:r>
      <w:r>
        <w:rPr>
          <w:w w:val="105"/>
        </w:rPr>
        <w:t>remunerado.</w:t>
      </w:r>
      <w:r>
        <w:rPr>
          <w:spacing w:val="-8"/>
          <w:w w:val="105"/>
        </w:rPr>
        <w:t> </w:t>
      </w:r>
      <w:r>
        <w:rPr>
          <w:w w:val="105"/>
        </w:rPr>
        <w:t>Estos</w:t>
      </w:r>
      <w:r>
        <w:rPr>
          <w:spacing w:val="-8"/>
          <w:w w:val="105"/>
        </w:rPr>
        <w:t> </w:t>
      </w:r>
      <w:r>
        <w:rPr>
          <w:w w:val="105"/>
        </w:rPr>
        <w:t>hallazgos</w:t>
      </w:r>
      <w:r>
        <w:rPr>
          <w:spacing w:val="-8"/>
          <w:w w:val="105"/>
        </w:rPr>
        <w:t> </w:t>
      </w:r>
      <w:r>
        <w:rPr>
          <w:w w:val="105"/>
        </w:rPr>
        <w:t>sugieren que</w:t>
      </w:r>
      <w:r>
        <w:rPr>
          <w:spacing w:val="-16"/>
          <w:w w:val="105"/>
        </w:rPr>
        <w:t> </w:t>
      </w:r>
      <w:r>
        <w:rPr>
          <w:w w:val="105"/>
        </w:rPr>
        <w:t>el</w:t>
      </w:r>
      <w:r>
        <w:rPr>
          <w:spacing w:val="-15"/>
          <w:w w:val="105"/>
        </w:rPr>
        <w:t> </w:t>
      </w:r>
      <w:r>
        <w:rPr>
          <w:w w:val="105"/>
        </w:rPr>
        <w:t>trabajo</w:t>
      </w:r>
      <w:r>
        <w:rPr>
          <w:spacing w:val="-15"/>
          <w:w w:val="105"/>
        </w:rPr>
        <w:t> </w:t>
      </w:r>
      <w:r>
        <w:rPr>
          <w:w w:val="105"/>
        </w:rPr>
        <w:t>podría</w:t>
      </w:r>
      <w:r>
        <w:rPr>
          <w:spacing w:val="-16"/>
          <w:w w:val="105"/>
        </w:rPr>
        <w:t> </w:t>
      </w:r>
      <w:r>
        <w:rPr>
          <w:w w:val="105"/>
        </w:rPr>
        <w:t>operar</w:t>
      </w:r>
      <w:r>
        <w:rPr>
          <w:spacing w:val="-16"/>
          <w:w w:val="105"/>
        </w:rPr>
        <w:t> </w:t>
      </w:r>
      <w:r>
        <w:rPr>
          <w:w w:val="105"/>
        </w:rPr>
        <w:t>como</w:t>
      </w:r>
      <w:r>
        <w:rPr>
          <w:spacing w:val="-13"/>
          <w:w w:val="105"/>
        </w:rPr>
        <w:t> </w:t>
      </w:r>
      <w:r>
        <w:rPr>
          <w:w w:val="105"/>
        </w:rPr>
        <w:t>un</w:t>
      </w:r>
      <w:r>
        <w:rPr>
          <w:spacing w:val="-15"/>
          <w:w w:val="105"/>
        </w:rPr>
        <w:t> </w:t>
      </w:r>
      <w:r>
        <w:rPr>
          <w:w w:val="105"/>
        </w:rPr>
        <w:t>mecanismo</w:t>
      </w:r>
      <w:r>
        <w:rPr>
          <w:spacing w:val="-15"/>
          <w:w w:val="105"/>
        </w:rPr>
        <w:t> </w:t>
      </w:r>
      <w:r>
        <w:rPr>
          <w:w w:val="105"/>
        </w:rPr>
        <w:t>de</w:t>
      </w:r>
      <w:r>
        <w:rPr>
          <w:spacing w:val="-15"/>
          <w:w w:val="105"/>
        </w:rPr>
        <w:t> </w:t>
      </w:r>
      <w:r>
        <w:rPr>
          <w:w w:val="105"/>
        </w:rPr>
        <w:t>integración</w:t>
      </w:r>
      <w:r>
        <w:rPr>
          <w:spacing w:val="-15"/>
          <w:w w:val="105"/>
        </w:rPr>
        <w:t> </w:t>
      </w:r>
      <w:r>
        <w:rPr>
          <w:w w:val="105"/>
        </w:rPr>
        <w:t>social.</w:t>
      </w:r>
    </w:p>
    <w:p>
      <w:pPr>
        <w:pStyle w:val="BodyText"/>
        <w:spacing w:before="3"/>
        <w:rPr>
          <w:sz w:val="22"/>
        </w:rPr>
      </w:pPr>
    </w:p>
    <w:p>
      <w:pPr>
        <w:pStyle w:val="BodyText"/>
        <w:spacing w:line="247" w:lineRule="auto"/>
        <w:ind w:left="114" w:right="516"/>
        <w:jc w:val="both"/>
      </w:pPr>
      <w:r>
        <w:rPr>
          <w:w w:val="105"/>
        </w:rPr>
        <w:t>Por</w:t>
      </w:r>
      <w:r>
        <w:rPr>
          <w:spacing w:val="-10"/>
          <w:w w:val="105"/>
        </w:rPr>
        <w:t> </w:t>
      </w:r>
      <w:r>
        <w:rPr>
          <w:w w:val="105"/>
        </w:rPr>
        <w:t>lo</w:t>
      </w:r>
      <w:r>
        <w:rPr>
          <w:spacing w:val="-9"/>
          <w:w w:val="105"/>
        </w:rPr>
        <w:t> </w:t>
      </w:r>
      <w:r>
        <w:rPr>
          <w:w w:val="105"/>
        </w:rPr>
        <w:t>anterior</w:t>
      </w:r>
      <w:r>
        <w:rPr>
          <w:spacing w:val="-10"/>
          <w:w w:val="105"/>
        </w:rPr>
        <w:t> </w:t>
      </w:r>
      <w:r>
        <w:rPr>
          <w:w w:val="105"/>
        </w:rPr>
        <w:t>es</w:t>
      </w:r>
      <w:r>
        <w:rPr>
          <w:spacing w:val="-11"/>
          <w:w w:val="105"/>
        </w:rPr>
        <w:t> </w:t>
      </w:r>
      <w:r>
        <w:rPr>
          <w:w w:val="105"/>
        </w:rPr>
        <w:t>pertinente</w:t>
      </w:r>
      <w:r>
        <w:rPr>
          <w:spacing w:val="-11"/>
          <w:w w:val="105"/>
        </w:rPr>
        <w:t> </w:t>
      </w:r>
      <w:r>
        <w:rPr>
          <w:w w:val="105"/>
        </w:rPr>
        <w:t>reflexionar</w:t>
      </w:r>
      <w:r>
        <w:rPr>
          <w:spacing w:val="-10"/>
          <w:w w:val="105"/>
        </w:rPr>
        <w:t> </w:t>
      </w:r>
      <w:r>
        <w:rPr>
          <w:w w:val="105"/>
        </w:rPr>
        <w:t>acerca</w:t>
      </w:r>
      <w:r>
        <w:rPr>
          <w:spacing w:val="-10"/>
          <w:w w:val="105"/>
        </w:rPr>
        <w:t> </w:t>
      </w:r>
      <w:r>
        <w:rPr>
          <w:w w:val="105"/>
        </w:rPr>
        <w:t>del</w:t>
      </w:r>
      <w:r>
        <w:rPr>
          <w:spacing w:val="-11"/>
          <w:w w:val="105"/>
        </w:rPr>
        <w:t> </w:t>
      </w:r>
      <w:r>
        <w:rPr>
          <w:w w:val="105"/>
        </w:rPr>
        <w:t>desempleo</w:t>
      </w:r>
      <w:r>
        <w:rPr>
          <w:spacing w:val="-9"/>
          <w:w w:val="105"/>
        </w:rPr>
        <w:t> </w:t>
      </w:r>
      <w:r>
        <w:rPr>
          <w:w w:val="105"/>
        </w:rPr>
        <w:t>y</w:t>
      </w:r>
      <w:r>
        <w:rPr>
          <w:spacing w:val="-11"/>
          <w:w w:val="105"/>
        </w:rPr>
        <w:t> </w:t>
      </w:r>
      <w:r>
        <w:rPr>
          <w:w w:val="105"/>
        </w:rPr>
        <w:t>sus</w:t>
      </w:r>
      <w:r>
        <w:rPr>
          <w:spacing w:val="-10"/>
          <w:w w:val="105"/>
        </w:rPr>
        <w:t> </w:t>
      </w:r>
      <w:r>
        <w:rPr>
          <w:w w:val="105"/>
        </w:rPr>
        <w:t>consecuencias,</w:t>
      </w:r>
      <w:r>
        <w:rPr>
          <w:spacing w:val="-10"/>
          <w:w w:val="105"/>
        </w:rPr>
        <w:t> </w:t>
      </w:r>
      <w:r>
        <w:rPr>
          <w:w w:val="105"/>
        </w:rPr>
        <w:t>acerca de la necesidad de prevenirlo en la medida de lo posible e implementar ante dicha situación la importancia que adquiere el trabajo en la persona y en su proceso de educación y humanización para comprender el dolor que provoca en las personas que lo padecen (Oro, 1998, p. 146). Centrando nuestra atención en el contexto económico actual, en el que se ha anunciado una recesión a nivel mundial sin precedentes, se vislumbra</w:t>
      </w:r>
      <w:r>
        <w:rPr>
          <w:spacing w:val="-12"/>
          <w:w w:val="105"/>
        </w:rPr>
        <w:t> </w:t>
      </w:r>
      <w:r>
        <w:rPr>
          <w:w w:val="105"/>
        </w:rPr>
        <w:t>como</w:t>
      </w:r>
      <w:r>
        <w:rPr>
          <w:spacing w:val="-12"/>
          <w:w w:val="105"/>
        </w:rPr>
        <w:t> </w:t>
      </w:r>
      <w:r>
        <w:rPr>
          <w:w w:val="105"/>
        </w:rPr>
        <w:t>un</w:t>
      </w:r>
      <w:r>
        <w:rPr>
          <w:spacing w:val="-12"/>
          <w:w w:val="105"/>
        </w:rPr>
        <w:t> </w:t>
      </w:r>
      <w:r>
        <w:rPr>
          <w:w w:val="105"/>
        </w:rPr>
        <w:t>camino</w:t>
      </w:r>
      <w:r>
        <w:rPr>
          <w:spacing w:val="-11"/>
          <w:w w:val="105"/>
        </w:rPr>
        <w:t> </w:t>
      </w:r>
      <w:r>
        <w:rPr>
          <w:w w:val="105"/>
        </w:rPr>
        <w:t>viable</w:t>
      </w:r>
      <w:r>
        <w:rPr>
          <w:spacing w:val="-12"/>
          <w:w w:val="105"/>
        </w:rPr>
        <w:t> </w:t>
      </w:r>
      <w:r>
        <w:rPr>
          <w:w w:val="105"/>
        </w:rPr>
        <w:t>de</w:t>
      </w:r>
      <w:r>
        <w:rPr>
          <w:spacing w:val="-12"/>
          <w:w w:val="105"/>
        </w:rPr>
        <w:t> </w:t>
      </w:r>
      <w:r>
        <w:rPr>
          <w:w w:val="105"/>
        </w:rPr>
        <w:t>sustentabilidad</w:t>
      </w:r>
      <w:r>
        <w:rPr>
          <w:spacing w:val="-12"/>
          <w:w w:val="105"/>
        </w:rPr>
        <w:t> </w:t>
      </w:r>
      <w:r>
        <w:rPr>
          <w:w w:val="105"/>
        </w:rPr>
        <w:t>laboral,</w:t>
      </w:r>
      <w:r>
        <w:rPr>
          <w:spacing w:val="-12"/>
          <w:w w:val="105"/>
        </w:rPr>
        <w:t> </w:t>
      </w:r>
      <w:r>
        <w:rPr>
          <w:w w:val="105"/>
        </w:rPr>
        <w:t>un</w:t>
      </w:r>
      <w:r>
        <w:rPr>
          <w:spacing w:val="-12"/>
          <w:w w:val="105"/>
        </w:rPr>
        <w:t> </w:t>
      </w:r>
      <w:r>
        <w:rPr>
          <w:w w:val="105"/>
        </w:rPr>
        <w:t>reordenamiento</w:t>
      </w:r>
      <w:r>
        <w:rPr>
          <w:spacing w:val="-12"/>
          <w:w w:val="105"/>
        </w:rPr>
        <w:t> </w:t>
      </w:r>
      <w:r>
        <w:rPr>
          <w:w w:val="105"/>
        </w:rPr>
        <w:t>global</w:t>
      </w:r>
      <w:r>
        <w:rPr>
          <w:spacing w:val="-12"/>
          <w:w w:val="105"/>
        </w:rPr>
        <w:t> </w:t>
      </w:r>
      <w:r>
        <w:rPr>
          <w:w w:val="105"/>
        </w:rPr>
        <w:t>del</w:t>
      </w:r>
    </w:p>
    <w:p>
      <w:pPr>
        <w:pStyle w:val="BodyText"/>
        <w:spacing w:before="2"/>
        <w:rPr>
          <w:sz w:val="16"/>
        </w:rPr>
      </w:pPr>
      <w:r>
        <w:rPr/>
        <w:drawing>
          <wp:anchor distT="0" distB="0" distL="0" distR="0" allowOverlap="1" layoutInCell="1" locked="0" behindDoc="0" simplePos="0" relativeHeight="3592">
            <wp:simplePos x="0" y="0"/>
            <wp:positionH relativeFrom="page">
              <wp:posOffset>1054608</wp:posOffset>
            </wp:positionH>
            <wp:positionV relativeFrom="paragraph">
              <wp:posOffset>150112</wp:posOffset>
            </wp:positionV>
            <wp:extent cx="5104638" cy="44195"/>
            <wp:effectExtent l="0" t="0" r="0" b="0"/>
            <wp:wrapTopAndBottom/>
            <wp:docPr id="161" name="image3.png" descr=""/>
            <wp:cNvGraphicFramePr>
              <a:graphicFrameLocks noChangeAspect="1"/>
            </wp:cNvGraphicFramePr>
            <a:graphic>
              <a:graphicData uri="http://schemas.openxmlformats.org/drawingml/2006/picture">
                <pic:pic>
                  <pic:nvPicPr>
                    <pic:cNvPr id="16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- 96 -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4"/>
        <w:jc w:val="both"/>
      </w:pPr>
      <w:r>
        <w:rPr>
          <w:w w:val="105"/>
        </w:rPr>
        <w:t>trabajo, de los esquemas de producción y desde luego de los patrones de consumismo, apuntando a una racionalidad híbrida de medios y fines combinada con el pragmatismo y los valores.</w:t>
      </w:r>
    </w:p>
    <w:p>
      <w:pPr>
        <w:pStyle w:val="BodyText"/>
        <w:spacing w:before="4"/>
        <w:rPr>
          <w:sz w:val="22"/>
        </w:rPr>
      </w:pPr>
    </w:p>
    <w:p>
      <w:pPr>
        <w:pStyle w:val="Heading4"/>
      </w:pPr>
      <w:r>
        <w:rPr>
          <w:w w:val="105"/>
        </w:rPr>
        <w:t>La violencia laboral como factor de riesgo en el trabajo</w:t>
      </w:r>
    </w:p>
    <w:p>
      <w:pPr>
        <w:pStyle w:val="BodyText"/>
        <w:spacing w:before="10"/>
        <w:rPr>
          <w:b/>
          <w:sz w:val="22"/>
        </w:rPr>
      </w:pPr>
    </w:p>
    <w:p>
      <w:pPr>
        <w:pStyle w:val="BodyText"/>
        <w:spacing w:line="247" w:lineRule="auto" w:before="1"/>
        <w:ind w:left="525" w:right="102"/>
        <w:jc w:val="both"/>
      </w:pPr>
      <w:r>
        <w:rPr>
          <w:w w:val="105"/>
        </w:rPr>
        <w:t>Al hablar de violencia se hace alusión a un acto humano que se distingue por el daño</w:t>
      </w:r>
      <w:r>
        <w:rPr>
          <w:spacing w:val="-41"/>
          <w:w w:val="105"/>
        </w:rPr>
        <w:t> </w:t>
      </w:r>
      <w:r>
        <w:rPr>
          <w:w w:val="105"/>
        </w:rPr>
        <w:t>que produce y por el riesgo de peligrosidad en el que se puede introducir al receptor de la violencia.</w:t>
      </w:r>
      <w:r>
        <w:rPr>
          <w:spacing w:val="-29"/>
          <w:w w:val="105"/>
        </w:rPr>
        <w:t> </w:t>
      </w:r>
      <w:r>
        <w:rPr>
          <w:w w:val="105"/>
        </w:rPr>
        <w:t>(Delgadillo,</w:t>
      </w:r>
      <w:r>
        <w:rPr>
          <w:spacing w:val="-30"/>
          <w:w w:val="105"/>
        </w:rPr>
        <w:t> </w:t>
      </w:r>
      <w:r>
        <w:rPr>
          <w:w w:val="105"/>
        </w:rPr>
        <w:t>2007).</w:t>
      </w:r>
    </w:p>
    <w:p>
      <w:pPr>
        <w:pStyle w:val="BodyText"/>
        <w:spacing w:before="5"/>
        <w:rPr>
          <w:sz w:val="22"/>
        </w:rPr>
      </w:pPr>
    </w:p>
    <w:p>
      <w:pPr>
        <w:pStyle w:val="BodyText"/>
        <w:spacing w:line="247" w:lineRule="auto" w:before="1"/>
        <w:ind w:left="525" w:right="104"/>
        <w:jc w:val="both"/>
      </w:pPr>
      <w:r>
        <w:rPr>
          <w:w w:val="105"/>
        </w:rPr>
        <w:t>De</w:t>
      </w:r>
      <w:r>
        <w:rPr>
          <w:spacing w:val="-13"/>
          <w:w w:val="105"/>
        </w:rPr>
        <w:t> </w:t>
      </w:r>
      <w:r>
        <w:rPr>
          <w:w w:val="105"/>
        </w:rPr>
        <w:t>acuerdo</w:t>
      </w:r>
      <w:r>
        <w:rPr>
          <w:spacing w:val="-11"/>
          <w:w w:val="105"/>
        </w:rPr>
        <w:t> </w:t>
      </w:r>
      <w:r>
        <w:rPr>
          <w:w w:val="105"/>
        </w:rPr>
        <w:t>con</w:t>
      </w:r>
      <w:r>
        <w:rPr>
          <w:spacing w:val="-12"/>
          <w:w w:val="105"/>
        </w:rPr>
        <w:t> </w:t>
      </w:r>
      <w:r>
        <w:rPr>
          <w:w w:val="105"/>
        </w:rPr>
        <w:t>Delgadillo</w:t>
      </w:r>
      <w:r>
        <w:rPr>
          <w:spacing w:val="-11"/>
          <w:w w:val="105"/>
        </w:rPr>
        <w:t> </w:t>
      </w:r>
      <w:r>
        <w:rPr>
          <w:w w:val="105"/>
        </w:rPr>
        <w:t>(2007)</w:t>
      </w:r>
      <w:r>
        <w:rPr>
          <w:spacing w:val="-12"/>
          <w:w w:val="105"/>
        </w:rPr>
        <w:t> </w:t>
      </w:r>
      <w:r>
        <w:rPr>
          <w:w w:val="105"/>
        </w:rPr>
        <w:t>la</w:t>
      </w:r>
      <w:r>
        <w:rPr>
          <w:spacing w:val="-12"/>
          <w:w w:val="105"/>
        </w:rPr>
        <w:t> </w:t>
      </w:r>
      <w:r>
        <w:rPr>
          <w:w w:val="105"/>
        </w:rPr>
        <w:t>violencia</w:t>
      </w:r>
      <w:r>
        <w:rPr>
          <w:spacing w:val="-12"/>
          <w:w w:val="105"/>
        </w:rPr>
        <w:t> </w:t>
      </w:r>
      <w:r>
        <w:rPr>
          <w:w w:val="105"/>
        </w:rPr>
        <w:t>es</w:t>
      </w:r>
      <w:r>
        <w:rPr>
          <w:spacing w:val="-12"/>
          <w:w w:val="105"/>
        </w:rPr>
        <w:t> </w:t>
      </w:r>
      <w:r>
        <w:rPr>
          <w:w w:val="105"/>
        </w:rPr>
        <w:t>todo</w:t>
      </w:r>
      <w:r>
        <w:rPr>
          <w:spacing w:val="-11"/>
          <w:w w:val="105"/>
        </w:rPr>
        <w:t> </w:t>
      </w:r>
      <w:r>
        <w:rPr>
          <w:w w:val="105"/>
        </w:rPr>
        <w:t>acto</w:t>
      </w:r>
      <w:r>
        <w:rPr>
          <w:spacing w:val="-11"/>
          <w:w w:val="105"/>
        </w:rPr>
        <w:t> </w:t>
      </w:r>
      <w:r>
        <w:rPr>
          <w:w w:val="105"/>
        </w:rPr>
        <w:t>intencional</w:t>
      </w:r>
      <w:r>
        <w:rPr>
          <w:spacing w:val="-14"/>
          <w:w w:val="105"/>
        </w:rPr>
        <w:t> </w:t>
      </w:r>
      <w:r>
        <w:rPr>
          <w:w w:val="105"/>
        </w:rPr>
        <w:t>que</w:t>
      </w:r>
      <w:r>
        <w:rPr>
          <w:spacing w:val="-13"/>
          <w:w w:val="105"/>
        </w:rPr>
        <w:t> </w:t>
      </w:r>
      <w:r>
        <w:rPr>
          <w:w w:val="105"/>
        </w:rPr>
        <w:t>se</w:t>
      </w:r>
      <w:r>
        <w:rPr>
          <w:spacing w:val="-12"/>
          <w:w w:val="105"/>
        </w:rPr>
        <w:t> </w:t>
      </w:r>
      <w:r>
        <w:rPr>
          <w:w w:val="105"/>
        </w:rPr>
        <w:t>vale</w:t>
      </w:r>
      <w:r>
        <w:rPr>
          <w:spacing w:val="-13"/>
          <w:w w:val="105"/>
        </w:rPr>
        <w:t> </w:t>
      </w:r>
      <w:r>
        <w:rPr>
          <w:w w:val="105"/>
        </w:rPr>
        <w:t>del</w:t>
      </w:r>
      <w:r>
        <w:rPr>
          <w:spacing w:val="-13"/>
          <w:w w:val="105"/>
        </w:rPr>
        <w:t> </w:t>
      </w:r>
      <w:r>
        <w:rPr>
          <w:w w:val="105"/>
        </w:rPr>
        <w:t>daño hacia el otro pudiendo o no buscar en algún momento someter al otro, sus formas de expresión explícita pueden ser: violencia física, violencia económica, violencia sexual y </w:t>
      </w:r>
      <w:r>
        <w:rPr/>
        <w:t>violencia</w:t>
      </w:r>
      <w:r>
        <w:rPr>
          <w:spacing w:val="41"/>
        </w:rPr>
        <w:t> </w:t>
      </w:r>
      <w:r>
        <w:rPr/>
        <w:t>psicológica.</w:t>
      </w:r>
    </w:p>
    <w:p>
      <w:pPr>
        <w:pStyle w:val="BodyText"/>
        <w:spacing w:before="4"/>
        <w:rPr>
          <w:sz w:val="22"/>
        </w:rPr>
      </w:pPr>
    </w:p>
    <w:p>
      <w:pPr>
        <w:pStyle w:val="BodyText"/>
        <w:spacing w:line="247" w:lineRule="auto"/>
        <w:ind w:left="525" w:right="103"/>
        <w:jc w:val="both"/>
      </w:pPr>
      <w:r>
        <w:rPr>
          <w:w w:val="105"/>
        </w:rPr>
        <w:t>De todas ellas, la violencia psicológica es la más compleja, porque nos introduce al universo simbólico, mismo que, adquiere diferentes expresiones: la coerción (intimidación), el control, la desvalorización y la indiferencia (Echeburúa, 1998; Torres, 2001; Jacobson y Gottman, 2001) se trata en su conjunto de interacciones violentas, cuyos</w:t>
      </w:r>
      <w:r>
        <w:rPr>
          <w:spacing w:val="-3"/>
          <w:w w:val="105"/>
        </w:rPr>
        <w:t> </w:t>
      </w:r>
      <w:r>
        <w:rPr>
          <w:w w:val="105"/>
        </w:rPr>
        <w:t>mecanismos</w:t>
      </w:r>
      <w:r>
        <w:rPr>
          <w:spacing w:val="-4"/>
          <w:w w:val="105"/>
        </w:rPr>
        <w:t> </w:t>
      </w:r>
      <w:r>
        <w:rPr>
          <w:w w:val="105"/>
        </w:rPr>
        <w:t>van</w:t>
      </w:r>
      <w:r>
        <w:rPr>
          <w:spacing w:val="-5"/>
          <w:w w:val="105"/>
        </w:rPr>
        <w:t> </w:t>
      </w:r>
      <w:r>
        <w:rPr>
          <w:w w:val="105"/>
        </w:rPr>
        <w:t>dirigidos</w:t>
      </w:r>
      <w:r>
        <w:rPr>
          <w:spacing w:val="-5"/>
          <w:w w:val="105"/>
        </w:rPr>
        <w:t> </w:t>
      </w:r>
      <w:r>
        <w:rPr>
          <w:w w:val="105"/>
        </w:rPr>
        <w:t>de</w:t>
      </w:r>
      <w:r>
        <w:rPr>
          <w:spacing w:val="-4"/>
          <w:w w:val="105"/>
        </w:rPr>
        <w:t> </w:t>
      </w:r>
      <w:r>
        <w:rPr>
          <w:w w:val="105"/>
        </w:rPr>
        <w:t>manera</w:t>
      </w:r>
      <w:r>
        <w:rPr>
          <w:spacing w:val="-3"/>
          <w:w w:val="105"/>
        </w:rPr>
        <w:t> </w:t>
      </w:r>
      <w:r>
        <w:rPr>
          <w:w w:val="105"/>
        </w:rPr>
        <w:t>franca</w:t>
      </w:r>
      <w:r>
        <w:rPr>
          <w:spacing w:val="-6"/>
          <w:w w:val="105"/>
        </w:rPr>
        <w:t> </w:t>
      </w:r>
      <w:r>
        <w:rPr>
          <w:w w:val="105"/>
        </w:rPr>
        <w:t>hacia</w:t>
      </w:r>
      <w:r>
        <w:rPr>
          <w:spacing w:val="-2"/>
          <w:w w:val="105"/>
        </w:rPr>
        <w:t> </w:t>
      </w:r>
      <w:r>
        <w:rPr>
          <w:w w:val="105"/>
        </w:rPr>
        <w:t>el</w:t>
      </w:r>
      <w:r>
        <w:rPr>
          <w:spacing w:val="-6"/>
          <w:w w:val="105"/>
        </w:rPr>
        <w:t> </w:t>
      </w:r>
      <w:r>
        <w:rPr>
          <w:w w:val="105"/>
        </w:rPr>
        <w:t>receptor</w:t>
      </w:r>
      <w:r>
        <w:rPr>
          <w:spacing w:val="-6"/>
          <w:w w:val="105"/>
        </w:rPr>
        <w:t> </w:t>
      </w:r>
      <w:r>
        <w:rPr>
          <w:w w:val="105"/>
        </w:rPr>
        <w:t>de</w:t>
      </w:r>
      <w:r>
        <w:rPr>
          <w:spacing w:val="-4"/>
          <w:w w:val="105"/>
        </w:rPr>
        <w:t> </w:t>
      </w:r>
      <w:r>
        <w:rPr>
          <w:w w:val="105"/>
        </w:rPr>
        <w:t>la</w:t>
      </w:r>
      <w:r>
        <w:rPr>
          <w:spacing w:val="-3"/>
          <w:w w:val="105"/>
        </w:rPr>
        <w:t> </w:t>
      </w:r>
      <w:r>
        <w:rPr>
          <w:w w:val="105"/>
        </w:rPr>
        <w:t>violencia,</w:t>
      </w:r>
      <w:r>
        <w:rPr>
          <w:spacing w:val="-6"/>
          <w:w w:val="105"/>
        </w:rPr>
        <w:t> </w:t>
      </w:r>
      <w:r>
        <w:rPr>
          <w:w w:val="105"/>
        </w:rPr>
        <w:t>de</w:t>
      </w:r>
      <w:r>
        <w:rPr>
          <w:spacing w:val="-4"/>
          <w:w w:val="105"/>
        </w:rPr>
        <w:t> </w:t>
      </w:r>
      <w:r>
        <w:rPr>
          <w:w w:val="105"/>
        </w:rPr>
        <w:t>tal modo que, las posibilidades de que éste último advierta tales interacciones son mayores, los contenidos de ellas van de manera explícita hacia el debilitamiento del receptor. Lo contrario sucede cuando se trata de violencia psicológica indirecta, simbólica, disfrazada, aquí se trata de una violencia con una dinámica inversa, es decir, los ataques están disfrazados de exhortaciones, o bien de reconocimiento o de seducción. El emisor establece</w:t>
      </w:r>
      <w:r>
        <w:rPr>
          <w:spacing w:val="-18"/>
          <w:w w:val="105"/>
        </w:rPr>
        <w:t> </w:t>
      </w:r>
      <w:r>
        <w:rPr>
          <w:w w:val="105"/>
        </w:rPr>
        <w:t>una</w:t>
      </w:r>
      <w:r>
        <w:rPr>
          <w:spacing w:val="-18"/>
          <w:w w:val="105"/>
        </w:rPr>
        <w:t> </w:t>
      </w:r>
      <w:r>
        <w:rPr>
          <w:w w:val="105"/>
        </w:rPr>
        <w:t>relación</w:t>
      </w:r>
      <w:r>
        <w:rPr>
          <w:spacing w:val="-19"/>
          <w:w w:val="105"/>
        </w:rPr>
        <w:t> </w:t>
      </w:r>
      <w:r>
        <w:rPr>
          <w:w w:val="105"/>
        </w:rPr>
        <w:t>aparentemente</w:t>
      </w:r>
      <w:r>
        <w:rPr>
          <w:spacing w:val="-19"/>
          <w:w w:val="105"/>
        </w:rPr>
        <w:t> </w:t>
      </w:r>
      <w:r>
        <w:rPr>
          <w:w w:val="105"/>
        </w:rPr>
        <w:t>positiva</w:t>
      </w:r>
      <w:r>
        <w:rPr>
          <w:spacing w:val="-18"/>
          <w:w w:val="105"/>
        </w:rPr>
        <w:t> </w:t>
      </w:r>
      <w:r>
        <w:rPr>
          <w:w w:val="105"/>
        </w:rPr>
        <w:t>con</w:t>
      </w:r>
      <w:r>
        <w:rPr>
          <w:spacing w:val="-17"/>
          <w:w w:val="105"/>
        </w:rPr>
        <w:t> </w:t>
      </w:r>
      <w:r>
        <w:rPr>
          <w:w w:val="105"/>
        </w:rPr>
        <w:t>el</w:t>
      </w:r>
      <w:r>
        <w:rPr>
          <w:spacing w:val="-19"/>
          <w:w w:val="105"/>
        </w:rPr>
        <w:t> </w:t>
      </w:r>
      <w:r>
        <w:rPr>
          <w:w w:val="105"/>
        </w:rPr>
        <w:t>receptor</w:t>
      </w:r>
      <w:r>
        <w:rPr>
          <w:spacing w:val="-18"/>
          <w:w w:val="105"/>
        </w:rPr>
        <w:t> </w:t>
      </w:r>
      <w:r>
        <w:rPr>
          <w:w w:val="105"/>
        </w:rPr>
        <w:t>(Delgadillo,</w:t>
      </w:r>
      <w:r>
        <w:rPr>
          <w:spacing w:val="-18"/>
          <w:w w:val="105"/>
        </w:rPr>
        <w:t> </w:t>
      </w:r>
      <w:r>
        <w:rPr>
          <w:w w:val="105"/>
        </w:rPr>
        <w:t>Mercado,</w:t>
      </w:r>
      <w:r>
        <w:rPr>
          <w:spacing w:val="-19"/>
          <w:w w:val="105"/>
        </w:rPr>
        <w:t> </w:t>
      </w:r>
      <w:r>
        <w:rPr>
          <w:w w:val="105"/>
        </w:rPr>
        <w:t>García y Ponce,</w:t>
      </w:r>
      <w:r>
        <w:rPr>
          <w:spacing w:val="-35"/>
          <w:w w:val="105"/>
        </w:rPr>
        <w:t> </w:t>
      </w:r>
      <w:r>
        <w:rPr>
          <w:w w:val="105"/>
        </w:rPr>
        <w:t>2007).</w:t>
      </w:r>
    </w:p>
    <w:p>
      <w:pPr>
        <w:pStyle w:val="BodyText"/>
        <w:spacing w:before="5"/>
        <w:rPr>
          <w:sz w:val="22"/>
        </w:rPr>
      </w:pPr>
    </w:p>
    <w:p>
      <w:pPr>
        <w:pStyle w:val="BodyText"/>
        <w:spacing w:line="247" w:lineRule="auto" w:before="1"/>
        <w:ind w:left="525" w:right="103"/>
        <w:jc w:val="both"/>
      </w:pPr>
      <w:r>
        <w:rPr>
          <w:w w:val="105"/>
        </w:rPr>
        <w:t>La nominación del problema de la violencia laboral u organizacional ha traído como consecuencia una serie de dificultades, porque no hay un término de uso común, reconocido</w:t>
      </w:r>
      <w:r>
        <w:rPr>
          <w:spacing w:val="-5"/>
          <w:w w:val="105"/>
        </w:rPr>
        <w:t> </w:t>
      </w:r>
      <w:r>
        <w:rPr>
          <w:w w:val="105"/>
        </w:rPr>
        <w:t>como</w:t>
      </w:r>
      <w:r>
        <w:rPr>
          <w:spacing w:val="-6"/>
          <w:w w:val="105"/>
        </w:rPr>
        <w:t> </w:t>
      </w:r>
      <w:r>
        <w:rPr>
          <w:w w:val="105"/>
        </w:rPr>
        <w:t>tal</w:t>
      </w:r>
      <w:r>
        <w:rPr>
          <w:spacing w:val="-8"/>
          <w:w w:val="105"/>
        </w:rPr>
        <w:t> </w:t>
      </w:r>
      <w:r>
        <w:rPr>
          <w:w w:val="105"/>
        </w:rPr>
        <w:t>que</w:t>
      </w:r>
      <w:r>
        <w:rPr>
          <w:spacing w:val="-6"/>
          <w:w w:val="105"/>
        </w:rPr>
        <w:t> </w:t>
      </w:r>
      <w:r>
        <w:rPr>
          <w:w w:val="105"/>
        </w:rPr>
        <w:t>aluda</w:t>
      </w:r>
      <w:r>
        <w:rPr>
          <w:spacing w:val="-6"/>
          <w:w w:val="105"/>
        </w:rPr>
        <w:t> </w:t>
      </w:r>
      <w:r>
        <w:rPr>
          <w:w w:val="105"/>
        </w:rPr>
        <w:t>a</w:t>
      </w:r>
      <w:r>
        <w:rPr>
          <w:spacing w:val="-5"/>
          <w:w w:val="105"/>
        </w:rPr>
        <w:t> </w:t>
      </w:r>
      <w:r>
        <w:rPr>
          <w:w w:val="105"/>
        </w:rPr>
        <w:t>la</w:t>
      </w:r>
      <w:r>
        <w:rPr>
          <w:spacing w:val="-5"/>
          <w:w w:val="105"/>
        </w:rPr>
        <w:t> </w:t>
      </w:r>
      <w:r>
        <w:rPr>
          <w:w w:val="105"/>
        </w:rPr>
        <w:t>violencia</w:t>
      </w:r>
      <w:r>
        <w:rPr>
          <w:spacing w:val="-5"/>
          <w:w w:val="105"/>
        </w:rPr>
        <w:t> </w:t>
      </w:r>
      <w:r>
        <w:rPr>
          <w:w w:val="105"/>
        </w:rPr>
        <w:t>laboral</w:t>
      </w:r>
      <w:r>
        <w:rPr>
          <w:spacing w:val="-6"/>
          <w:w w:val="105"/>
        </w:rPr>
        <w:t> </w:t>
      </w:r>
      <w:r>
        <w:rPr>
          <w:w w:val="105"/>
        </w:rPr>
        <w:t>en</w:t>
      </w:r>
      <w:r>
        <w:rPr>
          <w:spacing w:val="-6"/>
          <w:w w:val="105"/>
        </w:rPr>
        <w:t> </w:t>
      </w:r>
      <w:r>
        <w:rPr>
          <w:w w:val="105"/>
        </w:rPr>
        <w:t>sus</w:t>
      </w:r>
      <w:r>
        <w:rPr>
          <w:spacing w:val="-7"/>
          <w:w w:val="105"/>
        </w:rPr>
        <w:t> </w:t>
      </w:r>
      <w:r>
        <w:rPr>
          <w:w w:val="105"/>
        </w:rPr>
        <w:t>diferentes</w:t>
      </w:r>
      <w:r>
        <w:rPr>
          <w:spacing w:val="-7"/>
          <w:w w:val="105"/>
        </w:rPr>
        <w:t> </w:t>
      </w:r>
      <w:r>
        <w:rPr>
          <w:w w:val="105"/>
        </w:rPr>
        <w:t>manifestaciones.</w:t>
      </w:r>
      <w:r>
        <w:rPr>
          <w:spacing w:val="-5"/>
          <w:w w:val="105"/>
        </w:rPr>
        <w:t> </w:t>
      </w:r>
      <w:r>
        <w:rPr>
          <w:w w:val="105"/>
        </w:rPr>
        <w:t>La violencia laboral remite a un conjunto de acciones que son repetidas, intencionadas y malignas,</w:t>
      </w:r>
      <w:r>
        <w:rPr>
          <w:spacing w:val="-14"/>
          <w:w w:val="105"/>
        </w:rPr>
        <w:t> </w:t>
      </w:r>
      <w:r>
        <w:rPr>
          <w:w w:val="105"/>
        </w:rPr>
        <w:t>su</w:t>
      </w:r>
      <w:r>
        <w:rPr>
          <w:spacing w:val="-13"/>
          <w:w w:val="105"/>
        </w:rPr>
        <w:t> </w:t>
      </w:r>
      <w:r>
        <w:rPr>
          <w:w w:val="105"/>
        </w:rPr>
        <w:t>meta</w:t>
      </w:r>
      <w:r>
        <w:rPr>
          <w:spacing w:val="-15"/>
          <w:w w:val="105"/>
        </w:rPr>
        <w:t> </w:t>
      </w:r>
      <w:r>
        <w:rPr>
          <w:w w:val="105"/>
        </w:rPr>
        <w:t>es</w:t>
      </w:r>
      <w:r>
        <w:rPr>
          <w:spacing w:val="-15"/>
          <w:w w:val="105"/>
        </w:rPr>
        <w:t> </w:t>
      </w:r>
      <w:r>
        <w:rPr>
          <w:w w:val="105"/>
        </w:rPr>
        <w:t>causar</w:t>
      </w:r>
      <w:r>
        <w:rPr>
          <w:spacing w:val="-15"/>
          <w:w w:val="105"/>
        </w:rPr>
        <w:t> </w:t>
      </w:r>
      <w:r>
        <w:rPr>
          <w:w w:val="105"/>
        </w:rPr>
        <w:t>daño</w:t>
      </w:r>
      <w:r>
        <w:rPr>
          <w:spacing w:val="-14"/>
          <w:w w:val="105"/>
        </w:rPr>
        <w:t> </w:t>
      </w:r>
      <w:r>
        <w:rPr>
          <w:w w:val="105"/>
        </w:rPr>
        <w:t>a</w:t>
      </w:r>
      <w:r>
        <w:rPr>
          <w:spacing w:val="-15"/>
          <w:w w:val="105"/>
        </w:rPr>
        <w:t> </w:t>
      </w:r>
      <w:r>
        <w:rPr>
          <w:w w:val="105"/>
        </w:rPr>
        <w:t>la</w:t>
      </w:r>
      <w:r>
        <w:rPr>
          <w:spacing w:val="-13"/>
          <w:w w:val="105"/>
        </w:rPr>
        <w:t> </w:t>
      </w:r>
      <w:r>
        <w:rPr>
          <w:w w:val="105"/>
        </w:rPr>
        <w:t>víctima</w:t>
      </w:r>
      <w:r>
        <w:rPr>
          <w:spacing w:val="-14"/>
          <w:w w:val="105"/>
        </w:rPr>
        <w:t> </w:t>
      </w:r>
      <w:r>
        <w:rPr>
          <w:w w:val="105"/>
        </w:rPr>
        <w:t>(Meglich-Sespico,</w:t>
      </w:r>
      <w:r>
        <w:rPr>
          <w:spacing w:val="-15"/>
          <w:w w:val="105"/>
        </w:rPr>
        <w:t> </w:t>
      </w:r>
      <w:r>
        <w:rPr>
          <w:w w:val="105"/>
        </w:rPr>
        <w:t>Faley</w:t>
      </w:r>
      <w:r>
        <w:rPr>
          <w:spacing w:val="-15"/>
          <w:w w:val="105"/>
        </w:rPr>
        <w:t> </w:t>
      </w:r>
      <w:r>
        <w:rPr>
          <w:w w:val="105"/>
        </w:rPr>
        <w:t>y</w:t>
      </w:r>
      <w:r>
        <w:rPr>
          <w:spacing w:val="-15"/>
          <w:w w:val="105"/>
        </w:rPr>
        <w:t> </w:t>
      </w:r>
      <w:r>
        <w:rPr>
          <w:w w:val="105"/>
        </w:rPr>
        <w:t>Erdos,</w:t>
      </w:r>
      <w:r>
        <w:rPr>
          <w:spacing w:val="-15"/>
          <w:w w:val="105"/>
        </w:rPr>
        <w:t> </w:t>
      </w:r>
      <w:r>
        <w:rPr>
          <w:w w:val="105"/>
        </w:rPr>
        <w:t>2007).</w:t>
      </w:r>
    </w:p>
    <w:p>
      <w:pPr>
        <w:pStyle w:val="BodyText"/>
        <w:spacing w:before="5"/>
        <w:rPr>
          <w:sz w:val="22"/>
        </w:rPr>
      </w:pPr>
    </w:p>
    <w:p>
      <w:pPr>
        <w:pStyle w:val="BodyText"/>
        <w:spacing w:line="247" w:lineRule="auto" w:before="1"/>
        <w:ind w:left="525" w:right="101"/>
        <w:jc w:val="both"/>
      </w:pPr>
      <w:r>
        <w:rPr>
          <w:w w:val="105"/>
        </w:rPr>
        <w:t>Así, se tiene que, términos como </w:t>
      </w:r>
      <w:r>
        <w:rPr>
          <w:i/>
          <w:w w:val="105"/>
        </w:rPr>
        <w:t>mobbing </w:t>
      </w:r>
      <w:r>
        <w:rPr>
          <w:w w:val="105"/>
        </w:rPr>
        <w:t>(Blanco, 2003, s/p; Leymann, 1996, s/p; OIT, 1998b, s/p), psicoterror (Leymann, 1996, s/p), terrorismo laboral (Guevara, 2005, s/p), acoso moral (Guevara, 20005, s/p; Scialpi, 2001, s/p), violencia sicológica (Guevara, 2005, s/p; OITb, 1998, s/p), acoso en el trabajo (Hirigoyen, 1999), representan el conjunto de conceptos utilizados para aludir a la violencia laboral. Por ello, es importante realizar un análisis al respecto de estos términos.</w:t>
      </w:r>
    </w:p>
    <w:p>
      <w:pPr>
        <w:pStyle w:val="BodyText"/>
        <w:spacing w:before="5"/>
        <w:rPr>
          <w:sz w:val="22"/>
        </w:rPr>
      </w:pPr>
    </w:p>
    <w:p>
      <w:pPr>
        <w:pStyle w:val="Heading4"/>
        <w:spacing w:before="1"/>
      </w:pPr>
      <w:r>
        <w:rPr>
          <w:w w:val="105"/>
        </w:rPr>
        <w:t>Bullying e ijime</w:t>
      </w:r>
    </w:p>
    <w:p>
      <w:pPr>
        <w:pStyle w:val="BodyText"/>
        <w:spacing w:before="10"/>
        <w:rPr>
          <w:b/>
          <w:sz w:val="22"/>
        </w:rPr>
      </w:pPr>
    </w:p>
    <w:p>
      <w:pPr>
        <w:pStyle w:val="BodyText"/>
        <w:spacing w:line="247" w:lineRule="auto" w:before="1"/>
        <w:ind w:left="525" w:right="105"/>
        <w:jc w:val="both"/>
      </w:pPr>
      <w:r>
        <w:rPr>
          <w:w w:val="105"/>
        </w:rPr>
        <w:t>La</w:t>
      </w:r>
      <w:r>
        <w:rPr>
          <w:spacing w:val="-5"/>
          <w:w w:val="105"/>
        </w:rPr>
        <w:t> </w:t>
      </w:r>
      <w:r>
        <w:rPr>
          <w:w w:val="105"/>
        </w:rPr>
        <w:t>definición</w:t>
      </w:r>
      <w:r>
        <w:rPr>
          <w:spacing w:val="-5"/>
          <w:w w:val="105"/>
        </w:rPr>
        <w:t> </w:t>
      </w:r>
      <w:r>
        <w:rPr>
          <w:w w:val="105"/>
        </w:rPr>
        <w:t>del</w:t>
      </w:r>
      <w:r>
        <w:rPr>
          <w:spacing w:val="-7"/>
          <w:w w:val="105"/>
        </w:rPr>
        <w:t> </w:t>
      </w:r>
      <w:r>
        <w:rPr>
          <w:w w:val="105"/>
        </w:rPr>
        <w:t>acoso</w:t>
      </w:r>
      <w:r>
        <w:rPr>
          <w:spacing w:val="-5"/>
          <w:w w:val="105"/>
        </w:rPr>
        <w:t> </w:t>
      </w:r>
      <w:r>
        <w:rPr>
          <w:w w:val="105"/>
        </w:rPr>
        <w:t>presenta</w:t>
      </w:r>
      <w:r>
        <w:rPr>
          <w:spacing w:val="-6"/>
          <w:w w:val="105"/>
        </w:rPr>
        <w:t> </w:t>
      </w:r>
      <w:r>
        <w:rPr>
          <w:w w:val="105"/>
        </w:rPr>
        <w:t>un</w:t>
      </w:r>
      <w:r>
        <w:rPr>
          <w:spacing w:val="-5"/>
          <w:w w:val="105"/>
        </w:rPr>
        <w:t> </w:t>
      </w:r>
      <w:r>
        <w:rPr>
          <w:w w:val="105"/>
        </w:rPr>
        <w:t>desafío</w:t>
      </w:r>
      <w:r>
        <w:rPr>
          <w:spacing w:val="-5"/>
          <w:w w:val="105"/>
        </w:rPr>
        <w:t> </w:t>
      </w:r>
      <w:r>
        <w:rPr>
          <w:w w:val="105"/>
        </w:rPr>
        <w:t>para</w:t>
      </w:r>
      <w:r>
        <w:rPr>
          <w:spacing w:val="-5"/>
          <w:w w:val="105"/>
        </w:rPr>
        <w:t> </w:t>
      </w:r>
      <w:r>
        <w:rPr>
          <w:w w:val="105"/>
        </w:rPr>
        <w:t>los</w:t>
      </w:r>
      <w:r>
        <w:rPr>
          <w:spacing w:val="-5"/>
          <w:w w:val="105"/>
        </w:rPr>
        <w:t> </w:t>
      </w:r>
      <w:r>
        <w:rPr>
          <w:w w:val="105"/>
        </w:rPr>
        <w:t>investigadores</w:t>
      </w:r>
      <w:r>
        <w:rPr>
          <w:spacing w:val="-6"/>
          <w:w w:val="105"/>
        </w:rPr>
        <w:t> </w:t>
      </w:r>
      <w:r>
        <w:rPr>
          <w:w w:val="105"/>
        </w:rPr>
        <w:t>y</w:t>
      </w:r>
      <w:r>
        <w:rPr>
          <w:spacing w:val="-5"/>
          <w:w w:val="105"/>
        </w:rPr>
        <w:t> </w:t>
      </w:r>
      <w:r>
        <w:rPr>
          <w:w w:val="105"/>
        </w:rPr>
        <w:t>profesionales</w:t>
      </w:r>
      <w:r>
        <w:rPr>
          <w:spacing w:val="-5"/>
          <w:w w:val="105"/>
        </w:rPr>
        <w:t> </w:t>
      </w:r>
      <w:r>
        <w:rPr>
          <w:w w:val="105"/>
        </w:rPr>
        <w:t>ya</w:t>
      </w:r>
      <w:r>
        <w:rPr>
          <w:spacing w:val="-5"/>
          <w:w w:val="105"/>
        </w:rPr>
        <w:t> </w:t>
      </w:r>
      <w:r>
        <w:rPr>
          <w:w w:val="105"/>
        </w:rPr>
        <w:t>que puede ser visto como la intimidación de una persona que puede no ser percibida de la misma manera por otro. El bullying hace referencia al acoso moral visto como un acto repetitivo y duradero, que implica un desequilibrio de poder entre la víctima y el autor</w:t>
      </w:r>
      <w:r>
        <w:rPr>
          <w:spacing w:val="-37"/>
          <w:w w:val="105"/>
        </w:rPr>
        <w:t> </w:t>
      </w:r>
      <w:r>
        <w:rPr>
          <w:w w:val="105"/>
        </w:rPr>
        <w:t>de la</w:t>
      </w:r>
      <w:r>
        <w:rPr>
          <w:spacing w:val="-7"/>
          <w:w w:val="105"/>
        </w:rPr>
        <w:t> </w:t>
      </w:r>
      <w:r>
        <w:rPr>
          <w:w w:val="105"/>
        </w:rPr>
        <w:t>violencia,</w:t>
      </w:r>
      <w:r>
        <w:rPr>
          <w:spacing w:val="-7"/>
          <w:w w:val="105"/>
        </w:rPr>
        <w:t> </w:t>
      </w:r>
      <w:r>
        <w:rPr>
          <w:w w:val="105"/>
        </w:rPr>
        <w:t>e</w:t>
      </w:r>
      <w:r>
        <w:rPr>
          <w:spacing w:val="-7"/>
          <w:w w:val="105"/>
        </w:rPr>
        <w:t> </w:t>
      </w:r>
      <w:r>
        <w:rPr>
          <w:w w:val="105"/>
        </w:rPr>
        <w:t>incluye</w:t>
      </w:r>
      <w:r>
        <w:rPr>
          <w:spacing w:val="-8"/>
          <w:w w:val="105"/>
        </w:rPr>
        <w:t> </w:t>
      </w:r>
      <w:r>
        <w:rPr>
          <w:w w:val="105"/>
        </w:rPr>
        <w:t>un</w:t>
      </w:r>
      <w:r>
        <w:rPr>
          <w:spacing w:val="-7"/>
          <w:w w:val="105"/>
        </w:rPr>
        <w:t> </w:t>
      </w:r>
      <w:r>
        <w:rPr>
          <w:w w:val="105"/>
        </w:rPr>
        <w:t>elemento</w:t>
      </w:r>
      <w:r>
        <w:rPr>
          <w:spacing w:val="-7"/>
          <w:w w:val="105"/>
        </w:rPr>
        <w:t> </w:t>
      </w:r>
      <w:r>
        <w:rPr>
          <w:w w:val="105"/>
        </w:rPr>
        <w:t>de</w:t>
      </w:r>
      <w:r>
        <w:rPr>
          <w:spacing w:val="-9"/>
          <w:w w:val="105"/>
        </w:rPr>
        <w:t> </w:t>
      </w:r>
      <w:r>
        <w:rPr>
          <w:w w:val="105"/>
        </w:rPr>
        <w:t>subjetividad</w:t>
      </w:r>
      <w:r>
        <w:rPr>
          <w:spacing w:val="-7"/>
          <w:w w:val="105"/>
        </w:rPr>
        <w:t> </w:t>
      </w:r>
      <w:r>
        <w:rPr>
          <w:w w:val="105"/>
        </w:rPr>
        <w:t>por</w:t>
      </w:r>
      <w:r>
        <w:rPr>
          <w:spacing w:val="-8"/>
          <w:w w:val="105"/>
        </w:rPr>
        <w:t> </w:t>
      </w:r>
      <w:r>
        <w:rPr>
          <w:w w:val="105"/>
        </w:rPr>
        <w:t>parte</w:t>
      </w:r>
      <w:r>
        <w:rPr>
          <w:spacing w:val="-8"/>
          <w:w w:val="105"/>
        </w:rPr>
        <w:t> </w:t>
      </w:r>
      <w:r>
        <w:rPr>
          <w:w w:val="105"/>
        </w:rPr>
        <w:t>de</w:t>
      </w:r>
      <w:r>
        <w:rPr>
          <w:spacing w:val="-8"/>
          <w:w w:val="105"/>
        </w:rPr>
        <w:t> </w:t>
      </w:r>
      <w:r>
        <w:rPr>
          <w:w w:val="105"/>
        </w:rPr>
        <w:t>la</w:t>
      </w:r>
      <w:r>
        <w:rPr>
          <w:spacing w:val="-7"/>
          <w:w w:val="105"/>
        </w:rPr>
        <w:t> </w:t>
      </w:r>
      <w:r>
        <w:rPr>
          <w:w w:val="105"/>
        </w:rPr>
        <w:t>víctima,</w:t>
      </w:r>
      <w:r>
        <w:rPr>
          <w:spacing w:val="-7"/>
          <w:w w:val="105"/>
        </w:rPr>
        <w:t> </w:t>
      </w:r>
      <w:r>
        <w:rPr>
          <w:w w:val="105"/>
        </w:rPr>
        <w:t>en</w:t>
      </w:r>
      <w:r>
        <w:rPr>
          <w:spacing w:val="-8"/>
          <w:w w:val="105"/>
        </w:rPr>
        <w:t> </w:t>
      </w:r>
      <w:r>
        <w:rPr>
          <w:w w:val="105"/>
        </w:rPr>
        <w:t>términos</w:t>
      </w:r>
      <w:r>
        <w:rPr>
          <w:spacing w:val="-7"/>
          <w:w w:val="105"/>
        </w:rPr>
        <w:t> </w:t>
      </w:r>
      <w:r>
        <w:rPr>
          <w:w w:val="105"/>
        </w:rPr>
        <w:t>de cómo</w:t>
      </w:r>
      <w:r>
        <w:rPr>
          <w:spacing w:val="-13"/>
          <w:w w:val="105"/>
        </w:rPr>
        <w:t> </w:t>
      </w:r>
      <w:r>
        <w:rPr>
          <w:w w:val="105"/>
        </w:rPr>
        <w:t>percibe</w:t>
      </w:r>
      <w:r>
        <w:rPr>
          <w:spacing w:val="-14"/>
          <w:w w:val="105"/>
        </w:rPr>
        <w:t> </w:t>
      </w:r>
      <w:r>
        <w:rPr>
          <w:w w:val="105"/>
        </w:rPr>
        <w:t>el</w:t>
      </w:r>
      <w:r>
        <w:rPr>
          <w:spacing w:val="-14"/>
          <w:w w:val="105"/>
        </w:rPr>
        <w:t> </w:t>
      </w:r>
      <w:r>
        <w:rPr>
          <w:w w:val="105"/>
        </w:rPr>
        <w:t>comportamiento</w:t>
      </w:r>
      <w:r>
        <w:rPr>
          <w:spacing w:val="-13"/>
          <w:w w:val="105"/>
        </w:rPr>
        <w:t> </w:t>
      </w:r>
      <w:r>
        <w:rPr>
          <w:w w:val="105"/>
        </w:rPr>
        <w:t>de</w:t>
      </w:r>
      <w:r>
        <w:rPr>
          <w:spacing w:val="-14"/>
          <w:w w:val="105"/>
        </w:rPr>
        <w:t> </w:t>
      </w:r>
      <w:r>
        <w:rPr>
          <w:w w:val="105"/>
        </w:rPr>
        <w:t>su</w:t>
      </w:r>
      <w:r>
        <w:rPr>
          <w:spacing w:val="-14"/>
          <w:w w:val="105"/>
        </w:rPr>
        <w:t> </w:t>
      </w:r>
      <w:r>
        <w:rPr>
          <w:w w:val="105"/>
        </w:rPr>
        <w:t>agresor</w:t>
      </w:r>
      <w:r>
        <w:rPr>
          <w:spacing w:val="-14"/>
          <w:w w:val="105"/>
        </w:rPr>
        <w:t> </w:t>
      </w:r>
      <w:r>
        <w:rPr>
          <w:w w:val="105"/>
        </w:rPr>
        <w:t>(Einarsen</w:t>
      </w:r>
      <w:r>
        <w:rPr>
          <w:spacing w:val="-14"/>
          <w:w w:val="105"/>
        </w:rPr>
        <w:t> </w:t>
      </w:r>
      <w:r>
        <w:rPr>
          <w:w w:val="105"/>
        </w:rPr>
        <w:t>et</w:t>
      </w:r>
      <w:r>
        <w:rPr>
          <w:spacing w:val="-14"/>
          <w:w w:val="105"/>
        </w:rPr>
        <w:t> </w:t>
      </w:r>
      <w:r>
        <w:rPr>
          <w:w w:val="105"/>
        </w:rPr>
        <w:t>al</w:t>
      </w:r>
      <w:r>
        <w:rPr>
          <w:spacing w:val="-14"/>
          <w:w w:val="105"/>
        </w:rPr>
        <w:t> </w:t>
      </w:r>
      <w:r>
        <w:rPr>
          <w:w w:val="105"/>
        </w:rPr>
        <w:t>.,</w:t>
      </w:r>
      <w:r>
        <w:rPr>
          <w:spacing w:val="-14"/>
          <w:w w:val="105"/>
        </w:rPr>
        <w:t> </w:t>
      </w:r>
      <w:r>
        <w:rPr>
          <w:w w:val="105"/>
        </w:rPr>
        <w:t>2003).</w:t>
      </w:r>
    </w:p>
    <w:p>
      <w:pPr>
        <w:pStyle w:val="BodyText"/>
        <w:spacing w:before="5"/>
        <w:rPr>
          <w:sz w:val="22"/>
        </w:rPr>
      </w:pPr>
    </w:p>
    <w:p>
      <w:pPr>
        <w:pStyle w:val="BodyText"/>
        <w:spacing w:line="247" w:lineRule="auto" w:before="1"/>
        <w:ind w:left="525" w:right="104"/>
        <w:jc w:val="both"/>
      </w:pPr>
      <w:r>
        <w:rPr>
          <w:w w:val="105"/>
        </w:rPr>
        <w:t>Entre las muchas formas que tiene la intimidación están las que van desde el abuso verbal,</w:t>
      </w:r>
      <w:r>
        <w:rPr>
          <w:spacing w:val="-8"/>
          <w:w w:val="105"/>
        </w:rPr>
        <w:t> </w:t>
      </w:r>
      <w:r>
        <w:rPr>
          <w:w w:val="105"/>
        </w:rPr>
        <w:t>hasta</w:t>
      </w:r>
      <w:r>
        <w:rPr>
          <w:spacing w:val="-8"/>
          <w:w w:val="105"/>
        </w:rPr>
        <w:t> </w:t>
      </w:r>
      <w:r>
        <w:rPr>
          <w:w w:val="105"/>
        </w:rPr>
        <w:t>el</w:t>
      </w:r>
      <w:r>
        <w:rPr>
          <w:spacing w:val="-9"/>
          <w:w w:val="105"/>
        </w:rPr>
        <w:t> </w:t>
      </w:r>
      <w:r>
        <w:rPr>
          <w:w w:val="105"/>
        </w:rPr>
        <w:t>asalto</w:t>
      </w:r>
      <w:r>
        <w:rPr>
          <w:spacing w:val="-6"/>
          <w:w w:val="105"/>
        </w:rPr>
        <w:t> </w:t>
      </w:r>
      <w:r>
        <w:rPr>
          <w:w w:val="105"/>
        </w:rPr>
        <w:t>físico.</w:t>
      </w:r>
      <w:r>
        <w:rPr>
          <w:spacing w:val="-8"/>
          <w:w w:val="105"/>
        </w:rPr>
        <w:t> </w:t>
      </w:r>
      <w:r>
        <w:rPr>
          <w:w w:val="105"/>
        </w:rPr>
        <w:t>Aunque</w:t>
      </w:r>
      <w:r>
        <w:rPr>
          <w:spacing w:val="-8"/>
          <w:w w:val="105"/>
        </w:rPr>
        <w:t> </w:t>
      </w:r>
      <w:r>
        <w:rPr>
          <w:w w:val="105"/>
        </w:rPr>
        <w:t>la</w:t>
      </w:r>
      <w:r>
        <w:rPr>
          <w:spacing w:val="-8"/>
          <w:w w:val="105"/>
        </w:rPr>
        <w:t> </w:t>
      </w:r>
      <w:r>
        <w:rPr>
          <w:w w:val="105"/>
        </w:rPr>
        <w:t>mayoría</w:t>
      </w:r>
      <w:r>
        <w:rPr>
          <w:spacing w:val="-8"/>
          <w:w w:val="105"/>
        </w:rPr>
        <w:t> </w:t>
      </w:r>
      <w:r>
        <w:rPr>
          <w:w w:val="105"/>
        </w:rPr>
        <w:t>de</w:t>
      </w:r>
      <w:r>
        <w:rPr>
          <w:spacing w:val="-8"/>
          <w:w w:val="105"/>
        </w:rPr>
        <w:t> </w:t>
      </w:r>
      <w:r>
        <w:rPr>
          <w:w w:val="105"/>
        </w:rPr>
        <w:t>los</w:t>
      </w:r>
      <w:r>
        <w:rPr>
          <w:spacing w:val="-8"/>
          <w:w w:val="105"/>
        </w:rPr>
        <w:t> </w:t>
      </w:r>
      <w:r>
        <w:rPr>
          <w:w w:val="105"/>
        </w:rPr>
        <w:t>estudios</w:t>
      </w:r>
      <w:r>
        <w:rPr>
          <w:spacing w:val="-9"/>
          <w:w w:val="105"/>
        </w:rPr>
        <w:t> </w:t>
      </w:r>
      <w:r>
        <w:rPr>
          <w:w w:val="105"/>
        </w:rPr>
        <w:t>han</w:t>
      </w:r>
      <w:r>
        <w:rPr>
          <w:spacing w:val="-7"/>
          <w:w w:val="105"/>
        </w:rPr>
        <w:t> </w:t>
      </w:r>
      <w:r>
        <w:rPr>
          <w:w w:val="105"/>
        </w:rPr>
        <w:t>revelado</w:t>
      </w:r>
      <w:r>
        <w:rPr>
          <w:spacing w:val="-7"/>
          <w:w w:val="105"/>
        </w:rPr>
        <w:t> </w:t>
      </w:r>
      <w:r>
        <w:rPr>
          <w:w w:val="105"/>
        </w:rPr>
        <w:t>que</w:t>
      </w:r>
      <w:r>
        <w:rPr>
          <w:spacing w:val="-8"/>
          <w:w w:val="105"/>
        </w:rPr>
        <w:t> </w:t>
      </w:r>
      <w:r>
        <w:rPr>
          <w:w w:val="105"/>
        </w:rPr>
        <w:t>el</w:t>
      </w:r>
      <w:r>
        <w:rPr>
          <w:spacing w:val="-9"/>
          <w:w w:val="105"/>
        </w:rPr>
        <w:t> </w:t>
      </w:r>
      <w:r>
        <w:rPr>
          <w:w w:val="105"/>
        </w:rPr>
        <w:t>acoso verbal es mucho más común que la intimidación física, el acoso puede manifestarse a veces en violencia física (Baron &amp; Neuman, 1996; Einarsen y Raknes, 1997; Jennifer, Cowie,</w:t>
      </w:r>
      <w:r>
        <w:rPr>
          <w:spacing w:val="-16"/>
          <w:w w:val="105"/>
        </w:rPr>
        <w:t> </w:t>
      </w:r>
      <w:r>
        <w:rPr>
          <w:w w:val="105"/>
        </w:rPr>
        <w:t>y</w:t>
      </w:r>
      <w:r>
        <w:rPr>
          <w:spacing w:val="-16"/>
          <w:w w:val="105"/>
        </w:rPr>
        <w:t> </w:t>
      </w:r>
      <w:r>
        <w:rPr>
          <w:w w:val="105"/>
        </w:rPr>
        <w:t>Ananiadou,</w:t>
      </w:r>
      <w:r>
        <w:rPr>
          <w:spacing w:val="-17"/>
          <w:w w:val="105"/>
        </w:rPr>
        <w:t> </w:t>
      </w:r>
      <w:r>
        <w:rPr>
          <w:w w:val="105"/>
        </w:rPr>
        <w:t>2003;</w:t>
      </w:r>
      <w:r>
        <w:rPr>
          <w:spacing w:val="-18"/>
          <w:w w:val="105"/>
        </w:rPr>
        <w:t> </w:t>
      </w:r>
      <w:r>
        <w:rPr>
          <w:w w:val="105"/>
        </w:rPr>
        <w:t>Rayner</w:t>
      </w:r>
      <w:r>
        <w:rPr>
          <w:spacing w:val="-15"/>
          <w:w w:val="105"/>
        </w:rPr>
        <w:t> </w:t>
      </w:r>
      <w:r>
        <w:rPr>
          <w:w w:val="105"/>
        </w:rPr>
        <w:t>y</w:t>
      </w:r>
      <w:r>
        <w:rPr>
          <w:spacing w:val="-16"/>
          <w:w w:val="105"/>
        </w:rPr>
        <w:t> </w:t>
      </w:r>
      <w:r>
        <w:rPr>
          <w:w w:val="105"/>
        </w:rPr>
        <w:t>Hoel,</w:t>
      </w:r>
      <w:r>
        <w:rPr>
          <w:spacing w:val="-16"/>
          <w:w w:val="105"/>
        </w:rPr>
        <w:t> </w:t>
      </w:r>
      <w:r>
        <w:rPr>
          <w:w w:val="105"/>
        </w:rPr>
        <w:t>1997).</w:t>
      </w:r>
    </w:p>
    <w:p>
      <w:pPr>
        <w:pStyle w:val="BodyText"/>
        <w:spacing w:before="5"/>
        <w:rPr>
          <w:sz w:val="14"/>
        </w:rPr>
      </w:pPr>
      <w:r>
        <w:rPr/>
        <w:drawing>
          <wp:anchor distT="0" distB="0" distL="0" distR="0" allowOverlap="1" layoutInCell="1" locked="0" behindDoc="0" simplePos="0" relativeHeight="3616">
            <wp:simplePos x="0" y="0"/>
            <wp:positionH relativeFrom="page">
              <wp:posOffset>1400555</wp:posOffset>
            </wp:positionH>
            <wp:positionV relativeFrom="paragraph">
              <wp:posOffset>136409</wp:posOffset>
            </wp:positionV>
            <wp:extent cx="5109210" cy="43434"/>
            <wp:effectExtent l="0" t="0" r="0" b="0"/>
            <wp:wrapTopAndBottom/>
            <wp:docPr id="163" name="image4.png" descr=""/>
            <wp:cNvGraphicFramePr>
              <a:graphicFrameLocks noChangeAspect="1"/>
            </wp:cNvGraphicFramePr>
            <a:graphic>
              <a:graphicData uri="http://schemas.openxmlformats.org/drawingml/2006/picture">
                <pic:pic>
                  <pic:nvPicPr>
                    <pic:cNvPr id="164"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- 97 -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La intimidación incluye una amplia gama de contenidos no deseados y conductas negativas</w:t>
      </w:r>
      <w:r>
        <w:rPr>
          <w:spacing w:val="-8"/>
          <w:w w:val="105"/>
        </w:rPr>
        <w:t> </w:t>
      </w:r>
      <w:r>
        <w:rPr>
          <w:w w:val="105"/>
        </w:rPr>
        <w:t>que</w:t>
      </w:r>
      <w:r>
        <w:rPr>
          <w:spacing w:val="-9"/>
          <w:w w:val="105"/>
        </w:rPr>
        <w:t> </w:t>
      </w:r>
      <w:r>
        <w:rPr>
          <w:w w:val="105"/>
        </w:rPr>
        <w:t>se</w:t>
      </w:r>
      <w:r>
        <w:rPr>
          <w:spacing w:val="-9"/>
          <w:w w:val="105"/>
        </w:rPr>
        <w:t> </w:t>
      </w:r>
      <w:r>
        <w:rPr>
          <w:w w:val="105"/>
        </w:rPr>
        <w:t>producen</w:t>
      </w:r>
      <w:r>
        <w:rPr>
          <w:spacing w:val="-8"/>
          <w:w w:val="105"/>
        </w:rPr>
        <w:t> </w:t>
      </w:r>
      <w:r>
        <w:rPr>
          <w:w w:val="105"/>
        </w:rPr>
        <w:t>muy</w:t>
      </w:r>
      <w:r>
        <w:rPr>
          <w:spacing w:val="-9"/>
          <w:w w:val="105"/>
        </w:rPr>
        <w:t> </w:t>
      </w:r>
      <w:r>
        <w:rPr>
          <w:w w:val="105"/>
        </w:rPr>
        <w:t>regularmente</w:t>
      </w:r>
      <w:r>
        <w:rPr>
          <w:spacing w:val="-9"/>
          <w:w w:val="105"/>
        </w:rPr>
        <w:t> </w:t>
      </w:r>
      <w:r>
        <w:rPr>
          <w:w w:val="105"/>
        </w:rPr>
        <w:t>en</w:t>
      </w:r>
      <w:r>
        <w:rPr>
          <w:spacing w:val="-9"/>
          <w:w w:val="105"/>
        </w:rPr>
        <w:t> </w:t>
      </w:r>
      <w:r>
        <w:rPr>
          <w:w w:val="105"/>
        </w:rPr>
        <w:t>los</w:t>
      </w:r>
      <w:r>
        <w:rPr>
          <w:spacing w:val="-9"/>
          <w:w w:val="105"/>
        </w:rPr>
        <w:t> </w:t>
      </w:r>
      <w:r>
        <w:rPr>
          <w:w w:val="105"/>
        </w:rPr>
        <w:t>lugares</w:t>
      </w:r>
      <w:r>
        <w:rPr>
          <w:spacing w:val="-9"/>
          <w:w w:val="105"/>
        </w:rPr>
        <w:t> </w:t>
      </w:r>
      <w:r>
        <w:rPr>
          <w:w w:val="105"/>
        </w:rPr>
        <w:t>de</w:t>
      </w:r>
      <w:r>
        <w:rPr>
          <w:spacing w:val="-8"/>
          <w:w w:val="105"/>
        </w:rPr>
        <w:t> </w:t>
      </w:r>
      <w:r>
        <w:rPr>
          <w:w w:val="105"/>
        </w:rPr>
        <w:t>trabajo</w:t>
      </w:r>
      <w:r>
        <w:rPr>
          <w:spacing w:val="-7"/>
          <w:w w:val="105"/>
        </w:rPr>
        <w:t> </w:t>
      </w:r>
      <w:r>
        <w:rPr>
          <w:w w:val="105"/>
        </w:rPr>
        <w:t>(Leymann,</w:t>
      </w:r>
      <w:r>
        <w:rPr>
          <w:spacing w:val="-8"/>
          <w:w w:val="105"/>
        </w:rPr>
        <w:t> </w:t>
      </w:r>
      <w:r>
        <w:rPr>
          <w:w w:val="105"/>
        </w:rPr>
        <w:t>1996). Comportamientos</w:t>
      </w:r>
      <w:r>
        <w:rPr>
          <w:spacing w:val="-11"/>
          <w:w w:val="105"/>
        </w:rPr>
        <w:t> </w:t>
      </w:r>
      <w:r>
        <w:rPr>
          <w:w w:val="105"/>
        </w:rPr>
        <w:t>tales</w:t>
      </w:r>
      <w:r>
        <w:rPr>
          <w:spacing w:val="-11"/>
          <w:w w:val="105"/>
        </w:rPr>
        <w:t> </w:t>
      </w:r>
      <w:r>
        <w:rPr>
          <w:w w:val="105"/>
        </w:rPr>
        <w:t>como</w:t>
      </w:r>
      <w:r>
        <w:rPr>
          <w:spacing w:val="-10"/>
          <w:w w:val="105"/>
        </w:rPr>
        <w:t> </w:t>
      </w:r>
      <w:r>
        <w:rPr>
          <w:w w:val="105"/>
        </w:rPr>
        <w:t>el</w:t>
      </w:r>
      <w:r>
        <w:rPr>
          <w:spacing w:val="-12"/>
          <w:w w:val="105"/>
        </w:rPr>
        <w:t> </w:t>
      </w:r>
      <w:r>
        <w:rPr>
          <w:w w:val="105"/>
        </w:rPr>
        <w:t>aislamiento</w:t>
      </w:r>
      <w:r>
        <w:rPr>
          <w:spacing w:val="-11"/>
          <w:w w:val="105"/>
        </w:rPr>
        <w:t> </w:t>
      </w:r>
      <w:r>
        <w:rPr>
          <w:w w:val="105"/>
        </w:rPr>
        <w:t>social,</w:t>
      </w:r>
      <w:r>
        <w:rPr>
          <w:spacing w:val="-11"/>
          <w:w w:val="105"/>
        </w:rPr>
        <w:t> </w:t>
      </w:r>
      <w:r>
        <w:rPr>
          <w:w w:val="105"/>
        </w:rPr>
        <w:t>ataques</w:t>
      </w:r>
      <w:r>
        <w:rPr>
          <w:spacing w:val="-11"/>
          <w:w w:val="105"/>
        </w:rPr>
        <w:t> </w:t>
      </w:r>
      <w:r>
        <w:rPr>
          <w:w w:val="105"/>
        </w:rPr>
        <w:t>a</w:t>
      </w:r>
      <w:r>
        <w:rPr>
          <w:spacing w:val="-11"/>
          <w:w w:val="105"/>
        </w:rPr>
        <w:t> </w:t>
      </w:r>
      <w:r>
        <w:rPr>
          <w:w w:val="105"/>
        </w:rPr>
        <w:t>la</w:t>
      </w:r>
      <w:r>
        <w:rPr>
          <w:spacing w:val="-11"/>
          <w:w w:val="105"/>
        </w:rPr>
        <w:t> </w:t>
      </w:r>
      <w:r>
        <w:rPr>
          <w:w w:val="105"/>
        </w:rPr>
        <w:t>vida</w:t>
      </w:r>
      <w:r>
        <w:rPr>
          <w:spacing w:val="-11"/>
          <w:w w:val="105"/>
        </w:rPr>
        <w:t> </w:t>
      </w:r>
      <w:r>
        <w:rPr>
          <w:w w:val="105"/>
        </w:rPr>
        <w:t>privada,</w:t>
      </w:r>
      <w:r>
        <w:rPr>
          <w:spacing w:val="-11"/>
          <w:w w:val="105"/>
        </w:rPr>
        <w:t> </w:t>
      </w:r>
      <w:r>
        <w:rPr>
          <w:w w:val="105"/>
        </w:rPr>
        <w:t>ridiculizando a la victima y conductas humillantes, amenazas verbales, interfiriendo con el trabajo y asignar</w:t>
      </w:r>
      <w:r>
        <w:rPr>
          <w:spacing w:val="-20"/>
          <w:w w:val="105"/>
        </w:rPr>
        <w:t> </w:t>
      </w:r>
      <w:r>
        <w:rPr>
          <w:w w:val="105"/>
        </w:rPr>
        <w:t>tareas</w:t>
      </w:r>
      <w:r>
        <w:rPr>
          <w:spacing w:val="-21"/>
          <w:w w:val="105"/>
        </w:rPr>
        <w:t> </w:t>
      </w:r>
      <w:r>
        <w:rPr>
          <w:w w:val="105"/>
        </w:rPr>
        <w:t>degradantes</w:t>
      </w:r>
      <w:r>
        <w:rPr>
          <w:spacing w:val="-20"/>
          <w:w w:val="105"/>
        </w:rPr>
        <w:t> </w:t>
      </w:r>
      <w:r>
        <w:rPr>
          <w:w w:val="105"/>
        </w:rPr>
        <w:t>son</w:t>
      </w:r>
      <w:r>
        <w:rPr>
          <w:spacing w:val="-21"/>
          <w:w w:val="105"/>
        </w:rPr>
        <w:t> </w:t>
      </w:r>
      <w:r>
        <w:rPr>
          <w:w w:val="105"/>
        </w:rPr>
        <w:t>típicos.</w:t>
      </w:r>
    </w:p>
    <w:p>
      <w:pPr>
        <w:pStyle w:val="BodyText"/>
        <w:spacing w:before="3"/>
        <w:rPr>
          <w:sz w:val="22"/>
        </w:rPr>
      </w:pPr>
    </w:p>
    <w:p>
      <w:pPr>
        <w:pStyle w:val="Heading4"/>
        <w:ind w:left="114"/>
      </w:pPr>
      <w:r>
        <w:rPr>
          <w:w w:val="105"/>
        </w:rPr>
        <w:t>Mobbing</w:t>
      </w:r>
    </w:p>
    <w:p>
      <w:pPr>
        <w:pStyle w:val="BodyText"/>
        <w:spacing w:before="12"/>
        <w:rPr>
          <w:b/>
          <w:sz w:val="22"/>
        </w:rPr>
      </w:pPr>
    </w:p>
    <w:p>
      <w:pPr>
        <w:pStyle w:val="BodyText"/>
        <w:spacing w:line="247" w:lineRule="auto"/>
        <w:ind w:left="114" w:right="514"/>
        <w:jc w:val="both"/>
      </w:pPr>
      <w:r>
        <w:rPr>
          <w:w w:val="105"/>
        </w:rPr>
        <w:t>Para</w:t>
      </w:r>
      <w:r>
        <w:rPr>
          <w:spacing w:val="-12"/>
          <w:w w:val="105"/>
        </w:rPr>
        <w:t> </w:t>
      </w:r>
      <w:r>
        <w:rPr>
          <w:w w:val="105"/>
        </w:rPr>
        <w:t>Hirigoyen</w:t>
      </w:r>
      <w:r>
        <w:rPr>
          <w:spacing w:val="-12"/>
          <w:w w:val="105"/>
        </w:rPr>
        <w:t> </w:t>
      </w:r>
      <w:r>
        <w:rPr>
          <w:w w:val="105"/>
        </w:rPr>
        <w:t>(2001,</w:t>
      </w:r>
      <w:r>
        <w:rPr>
          <w:spacing w:val="-12"/>
          <w:w w:val="105"/>
        </w:rPr>
        <w:t> </w:t>
      </w:r>
      <w:r>
        <w:rPr>
          <w:w w:val="105"/>
        </w:rPr>
        <w:t>p.27),</w:t>
      </w:r>
      <w:r>
        <w:rPr>
          <w:spacing w:val="-12"/>
          <w:w w:val="105"/>
        </w:rPr>
        <w:t> </w:t>
      </w:r>
      <w:r>
        <w:rPr>
          <w:w w:val="105"/>
        </w:rPr>
        <w:t>el</w:t>
      </w:r>
      <w:r>
        <w:rPr>
          <w:spacing w:val="-13"/>
          <w:w w:val="105"/>
        </w:rPr>
        <w:t> </w:t>
      </w:r>
      <w:r>
        <w:rPr>
          <w:w w:val="105"/>
        </w:rPr>
        <w:t>acoso</w:t>
      </w:r>
      <w:r>
        <w:rPr>
          <w:spacing w:val="-11"/>
          <w:w w:val="105"/>
        </w:rPr>
        <w:t> </w:t>
      </w:r>
      <w:r>
        <w:rPr>
          <w:w w:val="105"/>
        </w:rPr>
        <w:t>laboral</w:t>
      </w:r>
      <w:r>
        <w:rPr>
          <w:spacing w:val="-13"/>
          <w:w w:val="105"/>
        </w:rPr>
        <w:t> </w:t>
      </w:r>
      <w:r>
        <w:rPr>
          <w:w w:val="105"/>
        </w:rPr>
        <w:t>es</w:t>
      </w:r>
      <w:r>
        <w:rPr>
          <w:spacing w:val="-12"/>
          <w:w w:val="105"/>
        </w:rPr>
        <w:t> </w:t>
      </w:r>
      <w:r>
        <w:rPr>
          <w:w w:val="105"/>
        </w:rPr>
        <w:t>“Cualquier</w:t>
      </w:r>
      <w:r>
        <w:rPr>
          <w:spacing w:val="-13"/>
          <w:w w:val="105"/>
        </w:rPr>
        <w:t> </w:t>
      </w:r>
      <w:r>
        <w:rPr>
          <w:w w:val="105"/>
        </w:rPr>
        <w:t>manifestación</w:t>
      </w:r>
      <w:r>
        <w:rPr>
          <w:spacing w:val="-12"/>
          <w:w w:val="105"/>
        </w:rPr>
        <w:t> </w:t>
      </w:r>
      <w:r>
        <w:rPr>
          <w:w w:val="105"/>
        </w:rPr>
        <w:t>de</w:t>
      </w:r>
      <w:r>
        <w:rPr>
          <w:spacing w:val="-12"/>
          <w:w w:val="105"/>
        </w:rPr>
        <w:t> </w:t>
      </w:r>
      <w:r>
        <w:rPr>
          <w:w w:val="105"/>
        </w:rPr>
        <w:t>una</w:t>
      </w:r>
      <w:r>
        <w:rPr>
          <w:spacing w:val="-12"/>
          <w:w w:val="105"/>
        </w:rPr>
        <w:t> </w:t>
      </w:r>
      <w:r>
        <w:rPr>
          <w:w w:val="105"/>
        </w:rPr>
        <w:t>conducta abusiva y, especialmente, los comportamientos, palabras, actos, gestos y escritos que puedan</w:t>
      </w:r>
      <w:r>
        <w:rPr>
          <w:spacing w:val="-6"/>
          <w:w w:val="105"/>
        </w:rPr>
        <w:t> </w:t>
      </w:r>
      <w:r>
        <w:rPr>
          <w:w w:val="105"/>
        </w:rPr>
        <w:t>atentar</w:t>
      </w:r>
      <w:r>
        <w:rPr>
          <w:spacing w:val="-7"/>
          <w:w w:val="105"/>
        </w:rPr>
        <w:t> </w:t>
      </w:r>
      <w:r>
        <w:rPr>
          <w:w w:val="105"/>
        </w:rPr>
        <w:t>contra</w:t>
      </w:r>
      <w:r>
        <w:rPr>
          <w:spacing w:val="-7"/>
          <w:w w:val="105"/>
        </w:rPr>
        <w:t> </w:t>
      </w:r>
      <w:r>
        <w:rPr>
          <w:w w:val="105"/>
        </w:rPr>
        <w:t>la</w:t>
      </w:r>
      <w:r>
        <w:rPr>
          <w:spacing w:val="-7"/>
          <w:w w:val="105"/>
        </w:rPr>
        <w:t> </w:t>
      </w:r>
      <w:r>
        <w:rPr>
          <w:w w:val="105"/>
        </w:rPr>
        <w:t>personalidad,</w:t>
      </w:r>
      <w:r>
        <w:rPr>
          <w:spacing w:val="-5"/>
          <w:w w:val="105"/>
        </w:rPr>
        <w:t> </w:t>
      </w:r>
      <w:r>
        <w:rPr>
          <w:w w:val="105"/>
        </w:rPr>
        <w:t>la</w:t>
      </w:r>
      <w:r>
        <w:rPr>
          <w:spacing w:val="-6"/>
          <w:w w:val="105"/>
        </w:rPr>
        <w:t> </w:t>
      </w:r>
      <w:r>
        <w:rPr>
          <w:w w:val="105"/>
        </w:rPr>
        <w:t>dignidad</w:t>
      </w:r>
      <w:r>
        <w:rPr>
          <w:spacing w:val="-6"/>
          <w:w w:val="105"/>
        </w:rPr>
        <w:t> </w:t>
      </w:r>
      <w:r>
        <w:rPr>
          <w:w w:val="105"/>
        </w:rPr>
        <w:t>o</w:t>
      </w:r>
      <w:r>
        <w:rPr>
          <w:spacing w:val="-5"/>
          <w:w w:val="105"/>
        </w:rPr>
        <w:t> </w:t>
      </w:r>
      <w:r>
        <w:rPr>
          <w:w w:val="105"/>
        </w:rPr>
        <w:t>la</w:t>
      </w:r>
      <w:r>
        <w:rPr>
          <w:spacing w:val="-6"/>
          <w:w w:val="105"/>
        </w:rPr>
        <w:t> </w:t>
      </w:r>
      <w:r>
        <w:rPr>
          <w:w w:val="105"/>
        </w:rPr>
        <w:t>integridad</w:t>
      </w:r>
      <w:r>
        <w:rPr>
          <w:spacing w:val="-6"/>
          <w:w w:val="105"/>
        </w:rPr>
        <w:t> </w:t>
      </w:r>
      <w:r>
        <w:rPr>
          <w:w w:val="105"/>
        </w:rPr>
        <w:t>física</w:t>
      </w:r>
      <w:r>
        <w:rPr>
          <w:spacing w:val="-6"/>
          <w:w w:val="105"/>
        </w:rPr>
        <w:t> </w:t>
      </w:r>
      <w:r>
        <w:rPr>
          <w:w w:val="105"/>
        </w:rPr>
        <w:t>de</w:t>
      </w:r>
      <w:r>
        <w:rPr>
          <w:spacing w:val="-6"/>
          <w:w w:val="105"/>
        </w:rPr>
        <w:t> </w:t>
      </w:r>
      <w:r>
        <w:rPr>
          <w:w w:val="105"/>
        </w:rPr>
        <w:t>un</w:t>
      </w:r>
      <w:r>
        <w:rPr>
          <w:spacing w:val="-6"/>
          <w:w w:val="105"/>
        </w:rPr>
        <w:t> </w:t>
      </w:r>
      <w:r>
        <w:rPr>
          <w:w w:val="105"/>
        </w:rPr>
        <w:t>individuo,</w:t>
      </w:r>
      <w:r>
        <w:rPr>
          <w:spacing w:val="-7"/>
          <w:w w:val="105"/>
        </w:rPr>
        <w:t> </w:t>
      </w:r>
      <w:r>
        <w:rPr>
          <w:w w:val="105"/>
        </w:rPr>
        <w:t>o que</w:t>
      </w:r>
      <w:r>
        <w:rPr>
          <w:spacing w:val="-14"/>
          <w:w w:val="105"/>
        </w:rPr>
        <w:t> </w:t>
      </w:r>
      <w:r>
        <w:rPr>
          <w:w w:val="105"/>
        </w:rPr>
        <w:t>puedan</w:t>
      </w:r>
      <w:r>
        <w:rPr>
          <w:spacing w:val="-14"/>
          <w:w w:val="105"/>
        </w:rPr>
        <w:t> </w:t>
      </w:r>
      <w:r>
        <w:rPr>
          <w:w w:val="105"/>
        </w:rPr>
        <w:t>poner</w:t>
      </w:r>
      <w:r>
        <w:rPr>
          <w:spacing w:val="-13"/>
          <w:w w:val="105"/>
        </w:rPr>
        <w:t> </w:t>
      </w:r>
      <w:r>
        <w:rPr>
          <w:w w:val="105"/>
        </w:rPr>
        <w:t>en</w:t>
      </w:r>
      <w:r>
        <w:rPr>
          <w:spacing w:val="-12"/>
          <w:w w:val="105"/>
        </w:rPr>
        <w:t> </w:t>
      </w:r>
      <w:r>
        <w:rPr>
          <w:w w:val="105"/>
        </w:rPr>
        <w:t>peligro</w:t>
      </w:r>
      <w:r>
        <w:rPr>
          <w:spacing w:val="-13"/>
          <w:w w:val="105"/>
        </w:rPr>
        <w:t> </w:t>
      </w:r>
      <w:r>
        <w:rPr>
          <w:w w:val="105"/>
        </w:rPr>
        <w:t>su</w:t>
      </w:r>
      <w:r>
        <w:rPr>
          <w:spacing w:val="-13"/>
          <w:w w:val="105"/>
        </w:rPr>
        <w:t> </w:t>
      </w:r>
      <w:r>
        <w:rPr>
          <w:w w:val="105"/>
        </w:rPr>
        <w:t>empleo</w:t>
      </w:r>
      <w:r>
        <w:rPr>
          <w:spacing w:val="-13"/>
          <w:w w:val="105"/>
        </w:rPr>
        <w:t> </w:t>
      </w:r>
      <w:r>
        <w:rPr>
          <w:w w:val="105"/>
        </w:rPr>
        <w:t>o</w:t>
      </w:r>
      <w:r>
        <w:rPr>
          <w:spacing w:val="-12"/>
          <w:w w:val="105"/>
        </w:rPr>
        <w:t> </w:t>
      </w:r>
      <w:r>
        <w:rPr>
          <w:w w:val="105"/>
        </w:rPr>
        <w:t>degradar</w:t>
      </w:r>
      <w:r>
        <w:rPr>
          <w:spacing w:val="-13"/>
          <w:w w:val="105"/>
        </w:rPr>
        <w:t> </w:t>
      </w:r>
      <w:r>
        <w:rPr>
          <w:w w:val="105"/>
        </w:rPr>
        <w:t>el</w:t>
      </w:r>
      <w:r>
        <w:rPr>
          <w:spacing w:val="-13"/>
          <w:w w:val="105"/>
        </w:rPr>
        <w:t> </w:t>
      </w:r>
      <w:r>
        <w:rPr>
          <w:w w:val="105"/>
        </w:rPr>
        <w:t>clima</w:t>
      </w:r>
      <w:r>
        <w:rPr>
          <w:spacing w:val="-13"/>
          <w:w w:val="105"/>
        </w:rPr>
        <w:t> </w:t>
      </w:r>
      <w:r>
        <w:rPr>
          <w:w w:val="105"/>
        </w:rPr>
        <w:t>de</w:t>
      </w:r>
      <w:r>
        <w:rPr>
          <w:spacing w:val="-13"/>
          <w:w w:val="105"/>
        </w:rPr>
        <w:t> </w:t>
      </w:r>
      <w:r>
        <w:rPr>
          <w:w w:val="105"/>
        </w:rPr>
        <w:t>trabajo”.</w:t>
      </w:r>
    </w:p>
    <w:p>
      <w:pPr>
        <w:pStyle w:val="BodyText"/>
        <w:spacing w:before="4"/>
        <w:rPr>
          <w:sz w:val="22"/>
        </w:rPr>
      </w:pPr>
    </w:p>
    <w:p>
      <w:pPr>
        <w:pStyle w:val="BodyText"/>
        <w:spacing w:line="247" w:lineRule="auto"/>
        <w:ind w:left="114" w:right="515"/>
        <w:jc w:val="both"/>
      </w:pPr>
      <w:r>
        <w:rPr>
          <w:w w:val="105"/>
        </w:rPr>
        <w:t>Zarpf, Knorz y Kulla (1996) hacen referencia a siete ámbitos en los que se configura el acoso</w:t>
      </w:r>
      <w:r>
        <w:rPr>
          <w:spacing w:val="-10"/>
          <w:w w:val="105"/>
        </w:rPr>
        <w:t> </w:t>
      </w:r>
      <w:r>
        <w:rPr>
          <w:w w:val="105"/>
        </w:rPr>
        <w:t>laboral</w:t>
      </w:r>
      <w:r>
        <w:rPr>
          <w:spacing w:val="-11"/>
          <w:w w:val="105"/>
        </w:rPr>
        <w:t> </w:t>
      </w:r>
      <w:r>
        <w:rPr>
          <w:w w:val="105"/>
        </w:rPr>
        <w:t>relativos</w:t>
      </w:r>
      <w:r>
        <w:rPr>
          <w:spacing w:val="-10"/>
          <w:w w:val="105"/>
        </w:rPr>
        <w:t> </w:t>
      </w:r>
      <w:r>
        <w:rPr>
          <w:w w:val="105"/>
        </w:rPr>
        <w:t>a:</w:t>
      </w:r>
      <w:r>
        <w:rPr>
          <w:spacing w:val="-10"/>
          <w:w w:val="105"/>
        </w:rPr>
        <w:t> </w:t>
      </w:r>
      <w:r>
        <w:rPr>
          <w:w w:val="105"/>
        </w:rPr>
        <w:t>medidas</w:t>
      </w:r>
      <w:r>
        <w:rPr>
          <w:spacing w:val="-10"/>
          <w:w w:val="105"/>
        </w:rPr>
        <w:t> </w:t>
      </w:r>
      <w:r>
        <w:rPr>
          <w:w w:val="105"/>
        </w:rPr>
        <w:t>de</w:t>
      </w:r>
      <w:r>
        <w:rPr>
          <w:spacing w:val="-10"/>
          <w:w w:val="105"/>
        </w:rPr>
        <w:t> </w:t>
      </w:r>
      <w:r>
        <w:rPr>
          <w:w w:val="105"/>
        </w:rPr>
        <w:t>la</w:t>
      </w:r>
      <w:r>
        <w:rPr>
          <w:spacing w:val="-10"/>
          <w:w w:val="105"/>
        </w:rPr>
        <w:t> </w:t>
      </w:r>
      <w:r>
        <w:rPr>
          <w:w w:val="105"/>
        </w:rPr>
        <w:t>organización,</w:t>
      </w:r>
      <w:r>
        <w:rPr>
          <w:spacing w:val="-10"/>
          <w:w w:val="105"/>
        </w:rPr>
        <w:t> </w:t>
      </w:r>
      <w:r>
        <w:rPr>
          <w:w w:val="105"/>
        </w:rPr>
        <w:t>aislamiento</w:t>
      </w:r>
      <w:r>
        <w:rPr>
          <w:spacing w:val="-10"/>
          <w:w w:val="105"/>
        </w:rPr>
        <w:t> </w:t>
      </w:r>
      <w:r>
        <w:rPr>
          <w:w w:val="105"/>
        </w:rPr>
        <w:t>social,</w:t>
      </w:r>
      <w:r>
        <w:rPr>
          <w:spacing w:val="-10"/>
          <w:w w:val="105"/>
        </w:rPr>
        <w:t> </w:t>
      </w:r>
      <w:r>
        <w:rPr>
          <w:w w:val="105"/>
        </w:rPr>
        <w:t>ataques</w:t>
      </w:r>
      <w:r>
        <w:rPr>
          <w:spacing w:val="-10"/>
          <w:w w:val="105"/>
        </w:rPr>
        <w:t> </w:t>
      </w:r>
      <w:r>
        <w:rPr>
          <w:w w:val="105"/>
        </w:rPr>
        <w:t>a</w:t>
      </w:r>
      <w:r>
        <w:rPr>
          <w:spacing w:val="-10"/>
          <w:w w:val="105"/>
        </w:rPr>
        <w:t> </w:t>
      </w:r>
      <w:r>
        <w:rPr>
          <w:w w:val="105"/>
        </w:rPr>
        <w:t>la</w:t>
      </w:r>
      <w:r>
        <w:rPr>
          <w:spacing w:val="-9"/>
          <w:w w:val="105"/>
        </w:rPr>
        <w:t> </w:t>
      </w:r>
      <w:r>
        <w:rPr>
          <w:w w:val="105"/>
        </w:rPr>
        <w:t>vida privada</w:t>
      </w:r>
      <w:r>
        <w:rPr>
          <w:spacing w:val="-14"/>
          <w:w w:val="105"/>
        </w:rPr>
        <w:t> </w:t>
      </w:r>
      <w:r>
        <w:rPr>
          <w:w w:val="105"/>
        </w:rPr>
        <w:t>de</w:t>
      </w:r>
      <w:r>
        <w:rPr>
          <w:spacing w:val="-13"/>
          <w:w w:val="105"/>
        </w:rPr>
        <w:t> </w:t>
      </w:r>
      <w:r>
        <w:rPr>
          <w:w w:val="105"/>
        </w:rPr>
        <w:t>la</w:t>
      </w:r>
      <w:r>
        <w:rPr>
          <w:spacing w:val="-12"/>
          <w:w w:val="105"/>
        </w:rPr>
        <w:t> </w:t>
      </w:r>
      <w:r>
        <w:rPr>
          <w:w w:val="105"/>
        </w:rPr>
        <w:t>persona,</w:t>
      </w:r>
      <w:r>
        <w:rPr>
          <w:spacing w:val="-14"/>
          <w:w w:val="105"/>
        </w:rPr>
        <w:t> </w:t>
      </w:r>
      <w:r>
        <w:rPr>
          <w:w w:val="105"/>
        </w:rPr>
        <w:t>violencia</w:t>
      </w:r>
      <w:r>
        <w:rPr>
          <w:spacing w:val="-12"/>
          <w:w w:val="105"/>
        </w:rPr>
        <w:t> </w:t>
      </w:r>
      <w:r>
        <w:rPr>
          <w:w w:val="105"/>
        </w:rPr>
        <w:t>física,</w:t>
      </w:r>
      <w:r>
        <w:rPr>
          <w:spacing w:val="-12"/>
          <w:w w:val="105"/>
        </w:rPr>
        <w:t> </w:t>
      </w:r>
      <w:r>
        <w:rPr>
          <w:w w:val="105"/>
        </w:rPr>
        <w:t>ataques</w:t>
      </w:r>
      <w:r>
        <w:rPr>
          <w:spacing w:val="-14"/>
          <w:w w:val="105"/>
        </w:rPr>
        <w:t> </w:t>
      </w:r>
      <w:r>
        <w:rPr>
          <w:w w:val="105"/>
        </w:rPr>
        <w:t>a</w:t>
      </w:r>
      <w:r>
        <w:rPr>
          <w:spacing w:val="-14"/>
          <w:w w:val="105"/>
        </w:rPr>
        <w:t> </w:t>
      </w:r>
      <w:r>
        <w:rPr>
          <w:w w:val="105"/>
        </w:rPr>
        <w:t>las</w:t>
      </w:r>
      <w:r>
        <w:rPr>
          <w:spacing w:val="-13"/>
          <w:w w:val="105"/>
        </w:rPr>
        <w:t> </w:t>
      </w:r>
      <w:r>
        <w:rPr>
          <w:w w:val="105"/>
        </w:rPr>
        <w:t>creencias</w:t>
      </w:r>
      <w:r>
        <w:rPr>
          <w:spacing w:val="-14"/>
          <w:w w:val="105"/>
        </w:rPr>
        <w:t> </w:t>
      </w:r>
      <w:r>
        <w:rPr>
          <w:w w:val="105"/>
        </w:rPr>
        <w:t>o</w:t>
      </w:r>
      <w:r>
        <w:rPr>
          <w:spacing w:val="-12"/>
          <w:w w:val="105"/>
        </w:rPr>
        <w:t> </w:t>
      </w:r>
      <w:r>
        <w:rPr>
          <w:w w:val="105"/>
        </w:rPr>
        <w:t>condiciones</w:t>
      </w:r>
      <w:r>
        <w:rPr>
          <w:spacing w:val="-14"/>
          <w:w w:val="105"/>
        </w:rPr>
        <w:t> </w:t>
      </w:r>
      <w:r>
        <w:rPr>
          <w:w w:val="105"/>
        </w:rPr>
        <w:t>de</w:t>
      </w:r>
      <w:r>
        <w:rPr>
          <w:spacing w:val="-13"/>
          <w:w w:val="105"/>
        </w:rPr>
        <w:t> </w:t>
      </w:r>
      <w:r>
        <w:rPr>
          <w:w w:val="105"/>
        </w:rPr>
        <w:t>la</w:t>
      </w:r>
      <w:r>
        <w:rPr>
          <w:spacing w:val="-13"/>
          <w:w w:val="105"/>
        </w:rPr>
        <w:t> </w:t>
      </w:r>
      <w:r>
        <w:rPr>
          <w:w w:val="105"/>
        </w:rPr>
        <w:t>persona, agresiones</w:t>
      </w:r>
      <w:r>
        <w:rPr>
          <w:spacing w:val="-17"/>
          <w:w w:val="105"/>
        </w:rPr>
        <w:t> </w:t>
      </w:r>
      <w:r>
        <w:rPr>
          <w:w w:val="105"/>
        </w:rPr>
        <w:t>verbales</w:t>
      </w:r>
      <w:r>
        <w:rPr>
          <w:spacing w:val="-17"/>
          <w:w w:val="105"/>
        </w:rPr>
        <w:t> </w:t>
      </w:r>
      <w:r>
        <w:rPr>
          <w:w w:val="105"/>
        </w:rPr>
        <w:t>y</w:t>
      </w:r>
      <w:r>
        <w:rPr>
          <w:spacing w:val="-17"/>
          <w:w w:val="105"/>
        </w:rPr>
        <w:t> </w:t>
      </w:r>
      <w:r>
        <w:rPr>
          <w:w w:val="105"/>
        </w:rPr>
        <w:t>rumores</w:t>
      </w:r>
      <w:r>
        <w:rPr>
          <w:spacing w:val="-17"/>
          <w:w w:val="105"/>
        </w:rPr>
        <w:t> </w:t>
      </w:r>
      <w:r>
        <w:rPr>
          <w:w w:val="105"/>
        </w:rPr>
        <w:t>que</w:t>
      </w:r>
      <w:r>
        <w:rPr>
          <w:spacing w:val="-18"/>
          <w:w w:val="105"/>
        </w:rPr>
        <w:t> </w:t>
      </w:r>
      <w:r>
        <w:rPr>
          <w:w w:val="105"/>
        </w:rPr>
        <w:t>desacreditan</w:t>
      </w:r>
      <w:r>
        <w:rPr>
          <w:spacing w:val="-17"/>
          <w:w w:val="105"/>
        </w:rPr>
        <w:t> </w:t>
      </w:r>
      <w:r>
        <w:rPr>
          <w:w w:val="105"/>
        </w:rPr>
        <w:t>a</w:t>
      </w:r>
      <w:r>
        <w:rPr>
          <w:spacing w:val="-17"/>
          <w:w w:val="105"/>
        </w:rPr>
        <w:t> </w:t>
      </w:r>
      <w:r>
        <w:rPr>
          <w:w w:val="105"/>
        </w:rPr>
        <w:t>los</w:t>
      </w:r>
      <w:r>
        <w:rPr>
          <w:spacing w:val="-17"/>
          <w:w w:val="105"/>
        </w:rPr>
        <w:t> </w:t>
      </w:r>
      <w:r>
        <w:rPr>
          <w:w w:val="105"/>
        </w:rPr>
        <w:t>individuos.</w:t>
      </w:r>
    </w:p>
    <w:p>
      <w:pPr>
        <w:pStyle w:val="BodyText"/>
        <w:spacing w:before="5"/>
        <w:rPr>
          <w:sz w:val="22"/>
        </w:rPr>
      </w:pPr>
    </w:p>
    <w:p>
      <w:pPr>
        <w:pStyle w:val="BodyText"/>
        <w:spacing w:before="1"/>
        <w:ind w:left="114"/>
        <w:jc w:val="both"/>
      </w:pPr>
      <w:r>
        <w:rPr>
          <w:w w:val="105"/>
        </w:rPr>
        <w:t>Como lo señala Hidalgo y Piñuel (2004, p. 615) el </w:t>
      </w:r>
      <w:r>
        <w:rPr>
          <w:i/>
          <w:w w:val="105"/>
        </w:rPr>
        <w:t>mobbing </w:t>
      </w:r>
      <w:r>
        <w:rPr>
          <w:w w:val="105"/>
        </w:rPr>
        <w:t>consiste en un:</w:t>
      </w:r>
    </w:p>
    <w:p>
      <w:pPr>
        <w:pStyle w:val="BodyText"/>
        <w:spacing w:before="12"/>
        <w:rPr>
          <w:sz w:val="22"/>
        </w:rPr>
      </w:pPr>
    </w:p>
    <w:p>
      <w:pPr>
        <w:pStyle w:val="BodyText"/>
        <w:spacing w:line="247" w:lineRule="auto"/>
        <w:ind w:left="392" w:right="514"/>
        <w:jc w:val="both"/>
      </w:pPr>
      <w:r>
        <w:rPr>
          <w:w w:val="105"/>
        </w:rPr>
        <w:t>…continuado y deliberado maltrato verbal y modal que recibe un trabajador por parte de otro u otros, que se comportan con él cruelmente con el objeto de lograr su aniquilación o destrucción psicológica y a obtener su salida de la organización a</w:t>
      </w:r>
      <w:r>
        <w:rPr>
          <w:spacing w:val="-41"/>
          <w:w w:val="105"/>
        </w:rPr>
        <w:t> </w:t>
      </w:r>
      <w:r>
        <w:rPr>
          <w:w w:val="105"/>
        </w:rPr>
        <w:t>través de diferentes procedimientos ilegales, ilícitos, o ajenos a un trato respetuoso o humanitario</w:t>
      </w:r>
      <w:r>
        <w:rPr>
          <w:spacing w:val="-15"/>
          <w:w w:val="105"/>
        </w:rPr>
        <w:t> </w:t>
      </w:r>
      <w:r>
        <w:rPr>
          <w:w w:val="105"/>
        </w:rPr>
        <w:t>y</w:t>
      </w:r>
      <w:r>
        <w:rPr>
          <w:spacing w:val="-17"/>
          <w:w w:val="105"/>
        </w:rPr>
        <w:t> </w:t>
      </w:r>
      <w:r>
        <w:rPr>
          <w:w w:val="105"/>
        </w:rPr>
        <w:t>que</w:t>
      </w:r>
      <w:r>
        <w:rPr>
          <w:spacing w:val="-17"/>
          <w:w w:val="105"/>
        </w:rPr>
        <w:t> </w:t>
      </w:r>
      <w:r>
        <w:rPr>
          <w:w w:val="105"/>
        </w:rPr>
        <w:t>atentan</w:t>
      </w:r>
      <w:r>
        <w:rPr>
          <w:spacing w:val="-16"/>
          <w:w w:val="105"/>
        </w:rPr>
        <w:t> </w:t>
      </w:r>
      <w:r>
        <w:rPr>
          <w:w w:val="105"/>
        </w:rPr>
        <w:t>contra</w:t>
      </w:r>
      <w:r>
        <w:rPr>
          <w:spacing w:val="-17"/>
          <w:w w:val="105"/>
        </w:rPr>
        <w:t> </w:t>
      </w:r>
      <w:r>
        <w:rPr>
          <w:w w:val="105"/>
        </w:rPr>
        <w:t>la</w:t>
      </w:r>
      <w:r>
        <w:rPr>
          <w:spacing w:val="-15"/>
          <w:w w:val="105"/>
        </w:rPr>
        <w:t> </w:t>
      </w:r>
      <w:r>
        <w:rPr>
          <w:w w:val="105"/>
        </w:rPr>
        <w:t>dignidad</w:t>
      </w:r>
      <w:r>
        <w:rPr>
          <w:spacing w:val="-16"/>
          <w:w w:val="105"/>
        </w:rPr>
        <w:t> </w:t>
      </w:r>
      <w:r>
        <w:rPr>
          <w:w w:val="105"/>
        </w:rPr>
        <w:t>del</w:t>
      </w:r>
      <w:r>
        <w:rPr>
          <w:spacing w:val="-16"/>
          <w:w w:val="105"/>
        </w:rPr>
        <w:t> </w:t>
      </w:r>
      <w:r>
        <w:rPr>
          <w:w w:val="105"/>
        </w:rPr>
        <w:t>trabajador.</w:t>
      </w:r>
    </w:p>
    <w:p>
      <w:pPr>
        <w:pStyle w:val="BodyText"/>
        <w:spacing w:before="3"/>
        <w:rPr>
          <w:sz w:val="22"/>
        </w:rPr>
      </w:pPr>
    </w:p>
    <w:p>
      <w:pPr>
        <w:pStyle w:val="BodyText"/>
        <w:spacing w:line="247" w:lineRule="auto"/>
        <w:ind w:left="114" w:right="514"/>
        <w:jc w:val="both"/>
      </w:pPr>
      <w:r>
        <w:rPr>
          <w:w w:val="105"/>
        </w:rPr>
        <w:t>El </w:t>
      </w:r>
      <w:r>
        <w:rPr>
          <w:i/>
          <w:w w:val="105"/>
        </w:rPr>
        <w:t>mobbing </w:t>
      </w:r>
      <w:r>
        <w:rPr>
          <w:w w:val="105"/>
        </w:rPr>
        <w:t>es una forma sistemática de acoso psicológico en el lugar de trabajo, un trabajador se convierte en el </w:t>
      </w:r>
      <w:r>
        <w:rPr>
          <w:i/>
          <w:w w:val="105"/>
        </w:rPr>
        <w:t>blanco </w:t>
      </w:r>
      <w:r>
        <w:rPr>
          <w:w w:val="105"/>
        </w:rPr>
        <w:t>de ataques de compañeros o superiores, quienes utilizan el rumor, las indirectas, la intimidación, la humillación, el descrédito, los ataques personales, el abuso emocional, la marginalización, la discriminación y el aislamiento (Girardi, Monaco, Prestigiacomo, Talamo, Ruberto y Tatarelli, 2007). Esta violencia psicológica se compone de manera distintiva del control, la coerción, la desvalorización y la indiferencia (Delgadillo, 2007), que amenaza el bienestar emocional y las habilidades profesionales de la víctima. Los receptores de esta violencia viven un alto estrés.</w:t>
      </w:r>
    </w:p>
    <w:p>
      <w:pPr>
        <w:pStyle w:val="BodyText"/>
        <w:spacing w:before="4"/>
        <w:rPr>
          <w:sz w:val="22"/>
        </w:rPr>
      </w:pPr>
    </w:p>
    <w:p>
      <w:pPr>
        <w:pStyle w:val="Heading4"/>
        <w:ind w:left="114"/>
      </w:pPr>
      <w:r>
        <w:rPr>
          <w:w w:val="105"/>
        </w:rPr>
        <w:t>Burnout</w:t>
      </w:r>
    </w:p>
    <w:p>
      <w:pPr>
        <w:pStyle w:val="BodyText"/>
        <w:spacing w:before="10"/>
        <w:rPr>
          <w:b/>
          <w:sz w:val="22"/>
        </w:rPr>
      </w:pPr>
    </w:p>
    <w:p>
      <w:pPr>
        <w:pStyle w:val="BodyText"/>
        <w:spacing w:line="247" w:lineRule="auto" w:before="1"/>
        <w:ind w:left="114" w:right="512"/>
        <w:jc w:val="both"/>
      </w:pPr>
      <w:r>
        <w:rPr>
          <w:w w:val="105"/>
        </w:rPr>
        <w:t>El </w:t>
      </w:r>
      <w:r>
        <w:rPr>
          <w:i/>
          <w:w w:val="105"/>
        </w:rPr>
        <w:t>burnout </w:t>
      </w:r>
      <w:r>
        <w:rPr>
          <w:w w:val="105"/>
        </w:rPr>
        <w:t>o </w:t>
      </w:r>
      <w:r>
        <w:rPr>
          <w:i/>
          <w:w w:val="105"/>
        </w:rPr>
        <w:t>ijime </w:t>
      </w:r>
      <w:r>
        <w:rPr>
          <w:w w:val="105"/>
        </w:rPr>
        <w:t>es un síndrome severo tanto físico como psicológico que ocurre en respuesta a un estrés laboral prolongado. Comúnmente sucede entre empleados que están indispuestos a lidiar exitosamente con las demandas sobre su tiempo, energía y recursos,</w:t>
      </w:r>
      <w:r>
        <w:rPr>
          <w:spacing w:val="-10"/>
          <w:w w:val="105"/>
        </w:rPr>
        <w:t> </w:t>
      </w:r>
      <w:r>
        <w:rPr>
          <w:w w:val="105"/>
        </w:rPr>
        <w:t>también</w:t>
      </w:r>
      <w:r>
        <w:rPr>
          <w:spacing w:val="-9"/>
          <w:w w:val="105"/>
        </w:rPr>
        <w:t> </w:t>
      </w:r>
      <w:r>
        <w:rPr>
          <w:w w:val="105"/>
        </w:rPr>
        <w:t>ocurre</w:t>
      </w:r>
      <w:r>
        <w:rPr>
          <w:spacing w:val="-9"/>
          <w:w w:val="105"/>
        </w:rPr>
        <w:t> </w:t>
      </w:r>
      <w:r>
        <w:rPr>
          <w:w w:val="105"/>
        </w:rPr>
        <w:t>con</w:t>
      </w:r>
      <w:r>
        <w:rPr>
          <w:spacing w:val="-10"/>
          <w:w w:val="105"/>
        </w:rPr>
        <w:t> </w:t>
      </w:r>
      <w:r>
        <w:rPr>
          <w:w w:val="105"/>
        </w:rPr>
        <w:t>empleados</w:t>
      </w:r>
      <w:r>
        <w:rPr>
          <w:spacing w:val="-10"/>
          <w:w w:val="105"/>
        </w:rPr>
        <w:t> </w:t>
      </w:r>
      <w:r>
        <w:rPr>
          <w:w w:val="105"/>
        </w:rPr>
        <w:t>cuyo</w:t>
      </w:r>
      <w:r>
        <w:rPr>
          <w:spacing w:val="-9"/>
          <w:w w:val="105"/>
        </w:rPr>
        <w:t> </w:t>
      </w:r>
      <w:r>
        <w:rPr>
          <w:w w:val="105"/>
        </w:rPr>
        <w:t>trabajo</w:t>
      </w:r>
      <w:r>
        <w:rPr>
          <w:spacing w:val="-9"/>
          <w:w w:val="105"/>
        </w:rPr>
        <w:t> </w:t>
      </w:r>
      <w:r>
        <w:rPr>
          <w:w w:val="105"/>
        </w:rPr>
        <w:t>requiere</w:t>
      </w:r>
      <w:r>
        <w:rPr>
          <w:spacing w:val="-9"/>
          <w:w w:val="105"/>
        </w:rPr>
        <w:t> </w:t>
      </w:r>
      <w:r>
        <w:rPr>
          <w:w w:val="105"/>
        </w:rPr>
        <w:t>contacto</w:t>
      </w:r>
      <w:r>
        <w:rPr>
          <w:spacing w:val="-9"/>
          <w:w w:val="105"/>
        </w:rPr>
        <w:t> </w:t>
      </w:r>
      <w:r>
        <w:rPr>
          <w:w w:val="105"/>
        </w:rPr>
        <w:t>con</w:t>
      </w:r>
      <w:r>
        <w:rPr>
          <w:spacing w:val="-10"/>
          <w:w w:val="105"/>
        </w:rPr>
        <w:t> </w:t>
      </w:r>
      <w:r>
        <w:rPr>
          <w:w w:val="105"/>
        </w:rPr>
        <w:t>las</w:t>
      </w:r>
      <w:r>
        <w:rPr>
          <w:spacing w:val="-9"/>
          <w:w w:val="105"/>
        </w:rPr>
        <w:t> </w:t>
      </w:r>
      <w:r>
        <w:rPr>
          <w:w w:val="105"/>
        </w:rPr>
        <w:t>personas. El </w:t>
      </w:r>
      <w:r>
        <w:rPr>
          <w:i/>
          <w:w w:val="105"/>
        </w:rPr>
        <w:t>burnout </w:t>
      </w:r>
      <w:r>
        <w:rPr>
          <w:w w:val="105"/>
        </w:rPr>
        <w:t>tiene enormes costos tanto para las organizaciones como para los individuos porque tiene impactos negativos sobre las actitudes laborales de los empleados que conducen a comportamientos indeseables, así como a un pobre involucramiento laboral, una disminución en la actuación laboral y un incremento de comportamientos abusivos (Chiu y Tsai,</w:t>
      </w:r>
      <w:r>
        <w:rPr>
          <w:spacing w:val="-43"/>
          <w:w w:val="105"/>
        </w:rPr>
        <w:t> </w:t>
      </w:r>
      <w:r>
        <w:rPr>
          <w:w w:val="105"/>
        </w:rPr>
        <w:t>2006).</w:t>
      </w:r>
    </w:p>
    <w:p>
      <w:pPr>
        <w:pStyle w:val="BodyText"/>
        <w:spacing w:before="5"/>
        <w:rPr>
          <w:sz w:val="22"/>
        </w:rPr>
      </w:pPr>
    </w:p>
    <w:p>
      <w:pPr>
        <w:pStyle w:val="BodyText"/>
        <w:spacing w:line="247" w:lineRule="auto" w:before="1"/>
        <w:ind w:left="114" w:right="515"/>
        <w:jc w:val="both"/>
        <w:rPr>
          <w:i/>
        </w:rPr>
      </w:pPr>
      <w:r>
        <w:rPr>
          <w:w w:val="105"/>
        </w:rPr>
        <w:t>Okuta, Matsuda e Ishikawa (2007) estudiaron la relación entre creencias irracionales y el síndrome del </w:t>
      </w:r>
      <w:r>
        <w:rPr>
          <w:i/>
          <w:w w:val="105"/>
        </w:rPr>
        <w:t>burnout </w:t>
      </w:r>
      <w:r>
        <w:rPr>
          <w:w w:val="105"/>
        </w:rPr>
        <w:t>en Japón en cuidadores de ambos sexos, encontraron que las mujeres</w:t>
      </w:r>
      <w:r>
        <w:rPr>
          <w:spacing w:val="-13"/>
          <w:w w:val="105"/>
        </w:rPr>
        <w:t> </w:t>
      </w:r>
      <w:r>
        <w:rPr>
          <w:w w:val="105"/>
        </w:rPr>
        <w:t>en</w:t>
      </w:r>
      <w:r>
        <w:rPr>
          <w:spacing w:val="-15"/>
          <w:w w:val="105"/>
        </w:rPr>
        <w:t> </w:t>
      </w:r>
      <w:r>
        <w:rPr>
          <w:w w:val="105"/>
        </w:rPr>
        <w:t>comparación</w:t>
      </w:r>
      <w:r>
        <w:rPr>
          <w:spacing w:val="-15"/>
          <w:w w:val="105"/>
        </w:rPr>
        <w:t> </w:t>
      </w:r>
      <w:r>
        <w:rPr>
          <w:w w:val="105"/>
        </w:rPr>
        <w:t>con</w:t>
      </w:r>
      <w:r>
        <w:rPr>
          <w:spacing w:val="-15"/>
          <w:w w:val="105"/>
        </w:rPr>
        <w:t> </w:t>
      </w:r>
      <w:r>
        <w:rPr>
          <w:w w:val="105"/>
        </w:rPr>
        <w:t>los</w:t>
      </w:r>
      <w:r>
        <w:rPr>
          <w:spacing w:val="-15"/>
          <w:w w:val="105"/>
        </w:rPr>
        <w:t> </w:t>
      </w:r>
      <w:r>
        <w:rPr>
          <w:w w:val="105"/>
        </w:rPr>
        <w:t>hombres</w:t>
      </w:r>
      <w:r>
        <w:rPr>
          <w:spacing w:val="-15"/>
          <w:w w:val="105"/>
        </w:rPr>
        <w:t> </w:t>
      </w:r>
      <w:r>
        <w:rPr>
          <w:w w:val="105"/>
        </w:rPr>
        <w:t>correlacionaron</w:t>
      </w:r>
      <w:r>
        <w:rPr>
          <w:spacing w:val="-15"/>
          <w:w w:val="105"/>
        </w:rPr>
        <w:t> </w:t>
      </w:r>
      <w:r>
        <w:rPr>
          <w:w w:val="105"/>
        </w:rPr>
        <w:t>significativamente</w:t>
      </w:r>
      <w:r>
        <w:rPr>
          <w:spacing w:val="-15"/>
          <w:w w:val="105"/>
        </w:rPr>
        <w:t> </w:t>
      </w:r>
      <w:r>
        <w:rPr>
          <w:w w:val="105"/>
        </w:rPr>
        <w:t>dependencia, problemas de evitación y desesperanza interna. El estudio realizado por estos investigadores ilustra como el género cobra relevancia de cara a las implicaciones psicológicas</w:t>
      </w:r>
      <w:r>
        <w:rPr>
          <w:spacing w:val="-14"/>
          <w:w w:val="105"/>
        </w:rPr>
        <w:t> </w:t>
      </w:r>
      <w:r>
        <w:rPr>
          <w:w w:val="105"/>
        </w:rPr>
        <w:t>que</w:t>
      </w:r>
      <w:r>
        <w:rPr>
          <w:spacing w:val="-15"/>
          <w:w w:val="105"/>
        </w:rPr>
        <w:t> </w:t>
      </w:r>
      <w:r>
        <w:rPr>
          <w:w w:val="105"/>
        </w:rPr>
        <w:t>tiene</w:t>
      </w:r>
      <w:r>
        <w:rPr>
          <w:spacing w:val="-14"/>
          <w:w w:val="105"/>
        </w:rPr>
        <w:t> </w:t>
      </w:r>
      <w:r>
        <w:rPr>
          <w:w w:val="105"/>
        </w:rPr>
        <w:t>la</w:t>
      </w:r>
      <w:r>
        <w:rPr>
          <w:spacing w:val="-13"/>
          <w:w w:val="105"/>
        </w:rPr>
        <w:t> </w:t>
      </w:r>
      <w:r>
        <w:rPr>
          <w:w w:val="105"/>
        </w:rPr>
        <w:t>víctima</w:t>
      </w:r>
      <w:r>
        <w:rPr>
          <w:spacing w:val="-15"/>
          <w:w w:val="105"/>
        </w:rPr>
        <w:t> </w:t>
      </w:r>
      <w:r>
        <w:rPr>
          <w:w w:val="105"/>
        </w:rPr>
        <w:t>que</w:t>
      </w:r>
      <w:r>
        <w:rPr>
          <w:spacing w:val="-14"/>
          <w:w w:val="105"/>
        </w:rPr>
        <w:t> </w:t>
      </w:r>
      <w:r>
        <w:rPr>
          <w:w w:val="105"/>
        </w:rPr>
        <w:t>sufre</w:t>
      </w:r>
      <w:r>
        <w:rPr>
          <w:spacing w:val="-15"/>
          <w:w w:val="105"/>
        </w:rPr>
        <w:t> </w:t>
      </w:r>
      <w:r>
        <w:rPr>
          <w:w w:val="105"/>
        </w:rPr>
        <w:t>el</w:t>
      </w:r>
      <w:r>
        <w:rPr>
          <w:spacing w:val="-15"/>
          <w:w w:val="105"/>
        </w:rPr>
        <w:t> </w:t>
      </w:r>
      <w:r>
        <w:rPr>
          <w:w w:val="105"/>
        </w:rPr>
        <w:t>síndrome</w:t>
      </w:r>
      <w:r>
        <w:rPr>
          <w:spacing w:val="-15"/>
          <w:w w:val="105"/>
        </w:rPr>
        <w:t> </w:t>
      </w:r>
      <w:r>
        <w:rPr>
          <w:w w:val="105"/>
        </w:rPr>
        <w:t>del</w:t>
      </w:r>
      <w:r>
        <w:rPr>
          <w:spacing w:val="-16"/>
          <w:w w:val="105"/>
        </w:rPr>
        <w:t> </w:t>
      </w:r>
      <w:r>
        <w:rPr>
          <w:i/>
          <w:w w:val="105"/>
        </w:rPr>
        <w:t>burnout.</w:t>
      </w:r>
    </w:p>
    <w:p>
      <w:pPr>
        <w:pStyle w:val="BodyText"/>
        <w:rPr>
          <w:i/>
          <w:sz w:val="20"/>
        </w:rPr>
      </w:pPr>
    </w:p>
    <w:p>
      <w:pPr>
        <w:pStyle w:val="BodyText"/>
        <w:spacing w:before="1"/>
        <w:rPr>
          <w:i/>
          <w:sz w:val="29"/>
        </w:rPr>
      </w:pPr>
      <w:r>
        <w:rPr/>
        <w:drawing>
          <wp:anchor distT="0" distB="0" distL="0" distR="0" allowOverlap="1" layoutInCell="1" locked="0" behindDoc="0" simplePos="0" relativeHeight="3640">
            <wp:simplePos x="0" y="0"/>
            <wp:positionH relativeFrom="page">
              <wp:posOffset>1054608</wp:posOffset>
            </wp:positionH>
            <wp:positionV relativeFrom="paragraph">
              <wp:posOffset>249513</wp:posOffset>
            </wp:positionV>
            <wp:extent cx="5104638" cy="44195"/>
            <wp:effectExtent l="0" t="0" r="0" b="0"/>
            <wp:wrapTopAndBottom/>
            <wp:docPr id="165" name="image3.png" descr=""/>
            <wp:cNvGraphicFramePr>
              <a:graphicFrameLocks noChangeAspect="1"/>
            </wp:cNvGraphicFramePr>
            <a:graphic>
              <a:graphicData uri="http://schemas.openxmlformats.org/drawingml/2006/picture">
                <pic:pic>
                  <pic:nvPicPr>
                    <pic:cNvPr id="16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7"/>
      </w:pPr>
      <w:r>
        <w:rPr/>
        <w:t>- 98 -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4"/>
        <w:jc w:val="both"/>
      </w:pPr>
      <w:r>
        <w:rPr>
          <w:w w:val="105"/>
        </w:rPr>
        <w:t>Maslach</w:t>
      </w:r>
      <w:r>
        <w:rPr>
          <w:spacing w:val="-5"/>
          <w:w w:val="105"/>
        </w:rPr>
        <w:t> </w:t>
      </w:r>
      <w:r>
        <w:rPr>
          <w:w w:val="105"/>
        </w:rPr>
        <w:t>y</w:t>
      </w:r>
      <w:r>
        <w:rPr>
          <w:spacing w:val="-5"/>
          <w:w w:val="105"/>
        </w:rPr>
        <w:t> </w:t>
      </w:r>
      <w:r>
        <w:rPr>
          <w:w w:val="105"/>
        </w:rPr>
        <w:t>Jackson</w:t>
      </w:r>
      <w:r>
        <w:rPr>
          <w:spacing w:val="-5"/>
          <w:w w:val="105"/>
        </w:rPr>
        <w:t> </w:t>
      </w:r>
      <w:r>
        <w:rPr>
          <w:w w:val="105"/>
        </w:rPr>
        <w:t>(1981)</w:t>
      </w:r>
      <w:r>
        <w:rPr>
          <w:spacing w:val="-5"/>
          <w:w w:val="105"/>
        </w:rPr>
        <w:t> </w:t>
      </w:r>
      <w:r>
        <w:rPr>
          <w:w w:val="105"/>
        </w:rPr>
        <w:t>conceptualizaron</w:t>
      </w:r>
      <w:r>
        <w:rPr>
          <w:spacing w:val="-5"/>
          <w:w w:val="105"/>
        </w:rPr>
        <w:t> </w:t>
      </w:r>
      <w:r>
        <w:rPr>
          <w:w w:val="105"/>
        </w:rPr>
        <w:t>el</w:t>
      </w:r>
      <w:r>
        <w:rPr>
          <w:spacing w:val="-8"/>
          <w:w w:val="105"/>
        </w:rPr>
        <w:t> </w:t>
      </w:r>
      <w:r>
        <w:rPr>
          <w:i/>
          <w:w w:val="105"/>
        </w:rPr>
        <w:t>burnout</w:t>
      </w:r>
      <w:r>
        <w:rPr>
          <w:i/>
          <w:spacing w:val="-3"/>
          <w:w w:val="105"/>
        </w:rPr>
        <w:t> </w:t>
      </w:r>
      <w:r>
        <w:rPr>
          <w:w w:val="105"/>
        </w:rPr>
        <w:t>como</w:t>
      </w:r>
      <w:r>
        <w:rPr>
          <w:spacing w:val="-5"/>
          <w:w w:val="105"/>
        </w:rPr>
        <w:t> </w:t>
      </w:r>
      <w:r>
        <w:rPr>
          <w:w w:val="105"/>
        </w:rPr>
        <w:t>un</w:t>
      </w:r>
      <w:r>
        <w:rPr>
          <w:spacing w:val="-6"/>
          <w:w w:val="105"/>
        </w:rPr>
        <w:t> </w:t>
      </w:r>
      <w:r>
        <w:rPr>
          <w:w w:val="105"/>
        </w:rPr>
        <w:t>síndrome</w:t>
      </w:r>
      <w:r>
        <w:rPr>
          <w:spacing w:val="-5"/>
          <w:w w:val="105"/>
        </w:rPr>
        <w:t> </w:t>
      </w:r>
      <w:r>
        <w:rPr>
          <w:w w:val="105"/>
        </w:rPr>
        <w:t>que</w:t>
      </w:r>
      <w:r>
        <w:rPr>
          <w:spacing w:val="-5"/>
          <w:w w:val="105"/>
        </w:rPr>
        <w:t> </w:t>
      </w:r>
      <w:r>
        <w:rPr>
          <w:w w:val="105"/>
        </w:rPr>
        <w:t>consiste</w:t>
      </w:r>
      <w:r>
        <w:rPr>
          <w:spacing w:val="-5"/>
          <w:w w:val="105"/>
        </w:rPr>
        <w:t> </w:t>
      </w:r>
      <w:r>
        <w:rPr>
          <w:w w:val="105"/>
        </w:rPr>
        <w:t>en la manifestación de tres componentes: agotamiento emocional, que se refiere a una tensión mental y física más allá de un límite tolerable a consecuencia de estresares relacionados con el trabajo; la despersonalización, es el distanciamiento de uno mismo con</w:t>
      </w:r>
      <w:r>
        <w:rPr>
          <w:spacing w:val="-8"/>
          <w:w w:val="105"/>
        </w:rPr>
        <w:t> </w:t>
      </w:r>
      <w:r>
        <w:rPr>
          <w:w w:val="105"/>
        </w:rPr>
        <w:t>los</w:t>
      </w:r>
      <w:r>
        <w:rPr>
          <w:spacing w:val="-7"/>
          <w:w w:val="105"/>
        </w:rPr>
        <w:t> </w:t>
      </w:r>
      <w:r>
        <w:rPr>
          <w:w w:val="105"/>
        </w:rPr>
        <w:t>otros,</w:t>
      </w:r>
      <w:r>
        <w:rPr>
          <w:spacing w:val="-7"/>
          <w:w w:val="105"/>
        </w:rPr>
        <w:t> </w:t>
      </w:r>
      <w:r>
        <w:rPr>
          <w:w w:val="105"/>
        </w:rPr>
        <w:t>viéndoles</w:t>
      </w:r>
      <w:r>
        <w:rPr>
          <w:spacing w:val="-8"/>
          <w:w w:val="105"/>
        </w:rPr>
        <w:t> </w:t>
      </w:r>
      <w:r>
        <w:rPr>
          <w:w w:val="105"/>
        </w:rPr>
        <w:t>de</w:t>
      </w:r>
      <w:r>
        <w:rPr>
          <w:spacing w:val="-8"/>
          <w:w w:val="105"/>
        </w:rPr>
        <w:t> </w:t>
      </w:r>
      <w:r>
        <w:rPr>
          <w:w w:val="105"/>
        </w:rPr>
        <w:t>manera</w:t>
      </w:r>
      <w:r>
        <w:rPr>
          <w:spacing w:val="-6"/>
          <w:w w:val="105"/>
        </w:rPr>
        <w:t> </w:t>
      </w:r>
      <w:r>
        <w:rPr>
          <w:w w:val="105"/>
        </w:rPr>
        <w:t>impersonal.</w:t>
      </w:r>
      <w:r>
        <w:rPr>
          <w:spacing w:val="-7"/>
          <w:w w:val="105"/>
        </w:rPr>
        <w:t> </w:t>
      </w:r>
      <w:r>
        <w:rPr>
          <w:w w:val="105"/>
        </w:rPr>
        <w:t>Disminución</w:t>
      </w:r>
      <w:r>
        <w:rPr>
          <w:spacing w:val="-8"/>
          <w:w w:val="105"/>
        </w:rPr>
        <w:t> </w:t>
      </w:r>
      <w:r>
        <w:rPr>
          <w:w w:val="105"/>
        </w:rPr>
        <w:t>personal</w:t>
      </w:r>
      <w:r>
        <w:rPr>
          <w:spacing w:val="-8"/>
          <w:w w:val="105"/>
        </w:rPr>
        <w:t> </w:t>
      </w:r>
      <w:r>
        <w:rPr>
          <w:w w:val="105"/>
        </w:rPr>
        <w:t>sobre</w:t>
      </w:r>
      <w:r>
        <w:rPr>
          <w:spacing w:val="-9"/>
          <w:w w:val="105"/>
        </w:rPr>
        <w:t> </w:t>
      </w:r>
      <w:r>
        <w:rPr>
          <w:w w:val="105"/>
        </w:rPr>
        <w:t>el</w:t>
      </w:r>
      <w:r>
        <w:rPr>
          <w:spacing w:val="-9"/>
          <w:w w:val="105"/>
        </w:rPr>
        <w:t> </w:t>
      </w:r>
      <w:r>
        <w:rPr>
          <w:w w:val="105"/>
        </w:rPr>
        <w:t>desempeño exitoso</w:t>
      </w:r>
      <w:r>
        <w:rPr>
          <w:spacing w:val="-17"/>
          <w:w w:val="105"/>
        </w:rPr>
        <w:t> </w:t>
      </w:r>
      <w:r>
        <w:rPr>
          <w:w w:val="105"/>
        </w:rPr>
        <w:t>de</w:t>
      </w:r>
      <w:r>
        <w:rPr>
          <w:spacing w:val="-18"/>
          <w:w w:val="105"/>
        </w:rPr>
        <w:t> </w:t>
      </w:r>
      <w:r>
        <w:rPr>
          <w:w w:val="105"/>
        </w:rPr>
        <w:t>las</w:t>
      </w:r>
      <w:r>
        <w:rPr>
          <w:spacing w:val="-18"/>
          <w:w w:val="105"/>
        </w:rPr>
        <w:t> </w:t>
      </w:r>
      <w:r>
        <w:rPr>
          <w:w w:val="105"/>
        </w:rPr>
        <w:t>habilidades,</w:t>
      </w:r>
      <w:r>
        <w:rPr>
          <w:spacing w:val="-18"/>
          <w:w w:val="105"/>
        </w:rPr>
        <w:t> </w:t>
      </w:r>
      <w:r>
        <w:rPr>
          <w:w w:val="105"/>
        </w:rPr>
        <w:t>es</w:t>
      </w:r>
      <w:r>
        <w:rPr>
          <w:spacing w:val="-17"/>
          <w:w w:val="105"/>
        </w:rPr>
        <w:t> </w:t>
      </w:r>
      <w:r>
        <w:rPr>
          <w:w w:val="105"/>
        </w:rPr>
        <w:t>un</w:t>
      </w:r>
      <w:r>
        <w:rPr>
          <w:spacing w:val="-18"/>
          <w:w w:val="105"/>
        </w:rPr>
        <w:t> </w:t>
      </w:r>
      <w:r>
        <w:rPr>
          <w:w w:val="105"/>
        </w:rPr>
        <w:t>sentimiento</w:t>
      </w:r>
      <w:r>
        <w:rPr>
          <w:spacing w:val="-17"/>
          <w:w w:val="105"/>
        </w:rPr>
        <w:t> </w:t>
      </w:r>
      <w:r>
        <w:rPr>
          <w:w w:val="105"/>
        </w:rPr>
        <w:t>de</w:t>
      </w:r>
      <w:r>
        <w:rPr>
          <w:spacing w:val="-18"/>
          <w:w w:val="105"/>
        </w:rPr>
        <w:t> </w:t>
      </w:r>
      <w:r>
        <w:rPr>
          <w:w w:val="105"/>
        </w:rPr>
        <w:t>auto-evaluación</w:t>
      </w:r>
      <w:r>
        <w:rPr>
          <w:spacing w:val="-18"/>
          <w:w w:val="105"/>
        </w:rPr>
        <w:t> </w:t>
      </w:r>
      <w:r>
        <w:rPr>
          <w:w w:val="105"/>
        </w:rPr>
        <w:t>negativa.</w:t>
      </w:r>
    </w:p>
    <w:p>
      <w:pPr>
        <w:pStyle w:val="BodyText"/>
        <w:spacing w:before="4"/>
        <w:rPr>
          <w:sz w:val="22"/>
        </w:rPr>
      </w:pPr>
    </w:p>
    <w:p>
      <w:pPr>
        <w:pStyle w:val="BodyText"/>
        <w:spacing w:line="247" w:lineRule="auto"/>
        <w:ind w:left="525" w:right="104"/>
        <w:jc w:val="both"/>
      </w:pPr>
      <w:r>
        <w:rPr>
          <w:w w:val="105"/>
        </w:rPr>
        <w:t>Se hace referencia a un tipo de estrés laboral e institucional generado especialmente en las profesiones en las que se establece una relación constante y directa con otras personas, en aquellas profesiones que mantienen una relación de ayuda: médico, enfermeras, maestras, policías, y en general aquellas profesiones que suponen una relación interpersonal intensiva con los beneficiarios del propio trabajo, como en la relación docente alumno. Se trata de relaciones sociales altamente demandantes que sin dificultad y sutilmente pueden deslizarse hasta el bornout. O bien en una dirección contraria,</w:t>
      </w:r>
      <w:r>
        <w:rPr>
          <w:spacing w:val="-7"/>
          <w:w w:val="105"/>
        </w:rPr>
        <w:t> </w:t>
      </w:r>
      <w:r>
        <w:rPr>
          <w:w w:val="105"/>
        </w:rPr>
        <w:t>un</w:t>
      </w:r>
      <w:r>
        <w:rPr>
          <w:spacing w:val="-6"/>
          <w:w w:val="105"/>
        </w:rPr>
        <w:t> </w:t>
      </w:r>
      <w:r>
        <w:rPr>
          <w:w w:val="105"/>
        </w:rPr>
        <w:t>empleado</w:t>
      </w:r>
      <w:r>
        <w:rPr>
          <w:spacing w:val="-5"/>
          <w:w w:val="105"/>
        </w:rPr>
        <w:t> </w:t>
      </w:r>
      <w:r>
        <w:rPr>
          <w:w w:val="105"/>
        </w:rPr>
        <w:t>puede</w:t>
      </w:r>
      <w:r>
        <w:rPr>
          <w:spacing w:val="-7"/>
          <w:w w:val="105"/>
        </w:rPr>
        <w:t> </w:t>
      </w:r>
      <w:r>
        <w:rPr>
          <w:w w:val="105"/>
        </w:rPr>
        <w:t>estar</w:t>
      </w:r>
      <w:r>
        <w:rPr>
          <w:spacing w:val="-7"/>
          <w:w w:val="105"/>
        </w:rPr>
        <w:t> </w:t>
      </w:r>
      <w:r>
        <w:rPr>
          <w:w w:val="105"/>
        </w:rPr>
        <w:t>quemado,</w:t>
      </w:r>
      <w:r>
        <w:rPr>
          <w:spacing w:val="-8"/>
          <w:w w:val="105"/>
        </w:rPr>
        <w:t> </w:t>
      </w:r>
      <w:r>
        <w:rPr>
          <w:w w:val="105"/>
        </w:rPr>
        <w:t>cuando</w:t>
      </w:r>
      <w:r>
        <w:rPr>
          <w:spacing w:val="-7"/>
          <w:w w:val="105"/>
        </w:rPr>
        <w:t> </w:t>
      </w:r>
      <w:r>
        <w:rPr>
          <w:w w:val="105"/>
        </w:rPr>
        <w:t>es</w:t>
      </w:r>
      <w:r>
        <w:rPr>
          <w:spacing w:val="-7"/>
          <w:w w:val="105"/>
        </w:rPr>
        <w:t> </w:t>
      </w:r>
      <w:r>
        <w:rPr>
          <w:w w:val="105"/>
        </w:rPr>
        <w:t>anulado</w:t>
      </w:r>
      <w:r>
        <w:rPr>
          <w:spacing w:val="-5"/>
          <w:w w:val="105"/>
        </w:rPr>
        <w:t> </w:t>
      </w:r>
      <w:r>
        <w:rPr>
          <w:w w:val="105"/>
        </w:rPr>
        <w:t>en</w:t>
      </w:r>
      <w:r>
        <w:rPr>
          <w:spacing w:val="-6"/>
          <w:w w:val="105"/>
        </w:rPr>
        <w:t> </w:t>
      </w:r>
      <w:r>
        <w:rPr>
          <w:w w:val="105"/>
        </w:rPr>
        <w:t>su</w:t>
      </w:r>
      <w:r>
        <w:rPr>
          <w:spacing w:val="-6"/>
          <w:w w:val="105"/>
        </w:rPr>
        <w:t> </w:t>
      </w:r>
      <w:r>
        <w:rPr>
          <w:w w:val="105"/>
        </w:rPr>
        <w:t>grupo</w:t>
      </w:r>
      <w:r>
        <w:rPr>
          <w:spacing w:val="-6"/>
          <w:w w:val="105"/>
        </w:rPr>
        <w:t> </w:t>
      </w:r>
      <w:r>
        <w:rPr>
          <w:w w:val="105"/>
        </w:rPr>
        <w:t>de</w:t>
      </w:r>
      <w:r>
        <w:rPr>
          <w:spacing w:val="-7"/>
          <w:w w:val="105"/>
        </w:rPr>
        <w:t> </w:t>
      </w:r>
      <w:r>
        <w:rPr>
          <w:w w:val="105"/>
        </w:rPr>
        <w:t>trabajo, cuando el nivel de exigencia que se le hace es inferior a su capacidad y experiencia laboral.</w:t>
      </w:r>
    </w:p>
    <w:p>
      <w:pPr>
        <w:pStyle w:val="BodyText"/>
        <w:spacing w:before="5"/>
        <w:rPr>
          <w:sz w:val="22"/>
        </w:rPr>
      </w:pPr>
    </w:p>
    <w:p>
      <w:pPr>
        <w:pStyle w:val="BodyText"/>
        <w:spacing w:line="247" w:lineRule="auto" w:before="1"/>
        <w:ind w:left="525" w:right="103"/>
        <w:jc w:val="both"/>
      </w:pPr>
      <w:r>
        <w:rPr>
          <w:w w:val="105"/>
        </w:rPr>
        <w:t>Pines y colaboradores (1981) describen el bornout como un estado de decaimiento físico, emocional y mental; caracterizado por un cansancio, sentimiento de desamparo, desesperanza, vacio emocional y por el desarrollo de una serie de actitudes negativas hacia el trabajo, la vida y la gente. El cansancio físico es caracterizado como una mayor susceptibilidad a la enfermedad, dolores de espalda, accidentes, postración y frecuentes enfermedades virales, así como una combinación de cansancios y trastornos del sueño.</w:t>
      </w:r>
    </w:p>
    <w:p>
      <w:pPr>
        <w:pStyle w:val="BodyText"/>
        <w:spacing w:before="4"/>
        <w:rPr>
          <w:sz w:val="22"/>
        </w:rPr>
      </w:pPr>
    </w:p>
    <w:p>
      <w:pPr>
        <w:pStyle w:val="BodyText"/>
        <w:spacing w:line="247" w:lineRule="auto"/>
        <w:ind w:left="525" w:right="104"/>
        <w:jc w:val="both"/>
      </w:pPr>
      <w:r>
        <w:rPr>
          <w:w w:val="105"/>
        </w:rPr>
        <w:t>Se acompaña por síntomas propios del cansancio emocional; sentimientos de depresión que</w:t>
      </w:r>
      <w:r>
        <w:rPr>
          <w:spacing w:val="-6"/>
          <w:w w:val="105"/>
        </w:rPr>
        <w:t> </w:t>
      </w:r>
      <w:r>
        <w:rPr>
          <w:w w:val="105"/>
        </w:rPr>
        <w:t>en</w:t>
      </w:r>
      <w:r>
        <w:rPr>
          <w:spacing w:val="-6"/>
          <w:w w:val="105"/>
        </w:rPr>
        <w:t> </w:t>
      </w:r>
      <w:r>
        <w:rPr>
          <w:w w:val="105"/>
        </w:rPr>
        <w:t>casos</w:t>
      </w:r>
      <w:r>
        <w:rPr>
          <w:spacing w:val="-8"/>
          <w:w w:val="105"/>
        </w:rPr>
        <w:t> </w:t>
      </w:r>
      <w:r>
        <w:rPr>
          <w:w w:val="105"/>
        </w:rPr>
        <w:t>extremos</w:t>
      </w:r>
      <w:r>
        <w:rPr>
          <w:spacing w:val="-7"/>
          <w:w w:val="105"/>
        </w:rPr>
        <w:t> </w:t>
      </w:r>
      <w:r>
        <w:rPr>
          <w:w w:val="105"/>
        </w:rPr>
        <w:t>pueden</w:t>
      </w:r>
      <w:r>
        <w:rPr>
          <w:spacing w:val="-6"/>
          <w:w w:val="105"/>
        </w:rPr>
        <w:t> </w:t>
      </w:r>
      <w:r>
        <w:rPr>
          <w:w w:val="105"/>
        </w:rPr>
        <w:t>llevar</w:t>
      </w:r>
      <w:r>
        <w:rPr>
          <w:spacing w:val="-8"/>
          <w:w w:val="105"/>
        </w:rPr>
        <w:t> </w:t>
      </w:r>
      <w:r>
        <w:rPr>
          <w:w w:val="105"/>
        </w:rPr>
        <w:t>a</w:t>
      </w:r>
      <w:r>
        <w:rPr>
          <w:spacing w:val="-6"/>
          <w:w w:val="105"/>
        </w:rPr>
        <w:t> </w:t>
      </w:r>
      <w:r>
        <w:rPr>
          <w:w w:val="105"/>
        </w:rPr>
        <w:t>la</w:t>
      </w:r>
      <w:r>
        <w:rPr>
          <w:spacing w:val="-6"/>
          <w:w w:val="105"/>
        </w:rPr>
        <w:t> </w:t>
      </w:r>
      <w:r>
        <w:rPr>
          <w:w w:val="105"/>
        </w:rPr>
        <w:t>enfermedad</w:t>
      </w:r>
      <w:r>
        <w:rPr>
          <w:spacing w:val="-7"/>
          <w:w w:val="105"/>
        </w:rPr>
        <w:t> </w:t>
      </w:r>
      <w:r>
        <w:rPr>
          <w:w w:val="105"/>
        </w:rPr>
        <w:t>mental</w:t>
      </w:r>
      <w:r>
        <w:rPr>
          <w:spacing w:val="-8"/>
          <w:w w:val="105"/>
        </w:rPr>
        <w:t> </w:t>
      </w:r>
      <w:r>
        <w:rPr>
          <w:w w:val="105"/>
        </w:rPr>
        <w:t>y</w:t>
      </w:r>
      <w:r>
        <w:rPr>
          <w:spacing w:val="-8"/>
          <w:w w:val="105"/>
        </w:rPr>
        <w:t> </w:t>
      </w:r>
      <w:r>
        <w:rPr>
          <w:w w:val="105"/>
        </w:rPr>
        <w:t>pensamientos</w:t>
      </w:r>
      <w:r>
        <w:rPr>
          <w:spacing w:val="-7"/>
          <w:w w:val="105"/>
        </w:rPr>
        <w:t> </w:t>
      </w:r>
      <w:r>
        <w:rPr>
          <w:w w:val="105"/>
        </w:rPr>
        <w:t>de</w:t>
      </w:r>
      <w:r>
        <w:rPr>
          <w:spacing w:val="-7"/>
          <w:w w:val="105"/>
        </w:rPr>
        <w:t> </w:t>
      </w:r>
      <w:r>
        <w:rPr>
          <w:w w:val="105"/>
        </w:rPr>
        <w:t>suicidio. El cansancio psíquico se manifiesta por el desarrollo de actitudes negativas sobre sí mismo, el trabajo y la vida en general; incluyendo una baja en la autoestima y sentimiento de inferioridad, ineficacia e incompetencia (Oro, 1998, p. 159). El cansancio emocional</w:t>
      </w:r>
      <w:r>
        <w:rPr>
          <w:spacing w:val="-18"/>
          <w:w w:val="105"/>
        </w:rPr>
        <w:t> </w:t>
      </w:r>
      <w:r>
        <w:rPr>
          <w:w w:val="105"/>
        </w:rPr>
        <w:t>está</w:t>
      </w:r>
      <w:r>
        <w:rPr>
          <w:spacing w:val="-18"/>
          <w:w w:val="105"/>
        </w:rPr>
        <w:t> </w:t>
      </w:r>
      <w:r>
        <w:rPr>
          <w:w w:val="105"/>
        </w:rPr>
        <w:t>caracterizado</w:t>
      </w:r>
      <w:r>
        <w:rPr>
          <w:spacing w:val="-17"/>
          <w:w w:val="105"/>
        </w:rPr>
        <w:t> </w:t>
      </w:r>
      <w:r>
        <w:rPr>
          <w:w w:val="105"/>
        </w:rPr>
        <w:t>por</w:t>
      </w:r>
      <w:r>
        <w:rPr>
          <w:spacing w:val="-18"/>
          <w:w w:val="105"/>
        </w:rPr>
        <w:t> </w:t>
      </w:r>
      <w:r>
        <w:rPr>
          <w:w w:val="105"/>
        </w:rPr>
        <w:t>desgate,</w:t>
      </w:r>
      <w:r>
        <w:rPr>
          <w:spacing w:val="-18"/>
          <w:w w:val="105"/>
        </w:rPr>
        <w:t> </w:t>
      </w:r>
      <w:r>
        <w:rPr>
          <w:w w:val="105"/>
        </w:rPr>
        <w:t>perdida</w:t>
      </w:r>
      <w:r>
        <w:rPr>
          <w:spacing w:val="-16"/>
          <w:w w:val="105"/>
        </w:rPr>
        <w:t> </w:t>
      </w:r>
      <w:r>
        <w:rPr>
          <w:w w:val="105"/>
        </w:rPr>
        <w:t>de</w:t>
      </w:r>
      <w:r>
        <w:rPr>
          <w:spacing w:val="-18"/>
          <w:w w:val="105"/>
        </w:rPr>
        <w:t> </w:t>
      </w:r>
      <w:r>
        <w:rPr>
          <w:w w:val="105"/>
        </w:rPr>
        <w:t>energía,</w:t>
      </w:r>
      <w:r>
        <w:rPr>
          <w:spacing w:val="-18"/>
          <w:w w:val="105"/>
        </w:rPr>
        <w:t> </w:t>
      </w:r>
      <w:r>
        <w:rPr>
          <w:w w:val="105"/>
        </w:rPr>
        <w:t>agotamiento</w:t>
      </w:r>
      <w:r>
        <w:rPr>
          <w:spacing w:val="-17"/>
          <w:w w:val="105"/>
        </w:rPr>
        <w:t> </w:t>
      </w:r>
      <w:r>
        <w:rPr>
          <w:w w:val="105"/>
        </w:rPr>
        <w:t>y</w:t>
      </w:r>
      <w:r>
        <w:rPr>
          <w:spacing w:val="-18"/>
          <w:w w:val="105"/>
        </w:rPr>
        <w:t> </w:t>
      </w:r>
      <w:r>
        <w:rPr>
          <w:w w:val="105"/>
        </w:rPr>
        <w:t>fatiga.</w:t>
      </w:r>
    </w:p>
    <w:p>
      <w:pPr>
        <w:pStyle w:val="BodyText"/>
        <w:spacing w:before="4"/>
        <w:rPr>
          <w:sz w:val="22"/>
        </w:rPr>
      </w:pPr>
    </w:p>
    <w:p>
      <w:pPr>
        <w:pStyle w:val="Heading4"/>
      </w:pPr>
      <w:r>
        <w:rPr>
          <w:w w:val="105"/>
        </w:rPr>
        <w:t>Karoshi</w:t>
      </w:r>
    </w:p>
    <w:p>
      <w:pPr>
        <w:pStyle w:val="BodyText"/>
        <w:spacing w:before="10"/>
        <w:rPr>
          <w:b/>
          <w:sz w:val="22"/>
        </w:rPr>
      </w:pPr>
    </w:p>
    <w:p>
      <w:pPr>
        <w:pStyle w:val="BodyText"/>
        <w:spacing w:line="247" w:lineRule="auto" w:before="1"/>
        <w:ind w:left="525" w:right="103"/>
        <w:jc w:val="both"/>
      </w:pPr>
      <w:r>
        <w:rPr>
          <w:w w:val="105"/>
        </w:rPr>
        <w:t>El </w:t>
      </w:r>
      <w:r>
        <w:rPr>
          <w:i/>
          <w:w w:val="105"/>
        </w:rPr>
        <w:t>karoshi </w:t>
      </w:r>
      <w:r>
        <w:rPr>
          <w:w w:val="105"/>
        </w:rPr>
        <w:t>es el término que mejor define el fenómeno de la muerte por sobre-trabajo. El estudio de Meek (2004) resulta bastante sugerente porque exploró los hallazgos e interpretaciones de diferentes estudios, proponiendo como alternativa explicativa considerar las prácticas de socialización infantil y la historia de la sociedad japonesa.</w:t>
      </w:r>
    </w:p>
    <w:p>
      <w:pPr>
        <w:pStyle w:val="BodyText"/>
        <w:spacing w:before="4"/>
        <w:rPr>
          <w:sz w:val="22"/>
        </w:rPr>
      </w:pPr>
    </w:p>
    <w:p>
      <w:pPr>
        <w:pStyle w:val="BodyText"/>
        <w:spacing w:line="247" w:lineRule="auto"/>
        <w:ind w:left="525" w:right="102"/>
        <w:jc w:val="both"/>
      </w:pPr>
      <w:r>
        <w:rPr>
          <w:w w:val="105"/>
        </w:rPr>
        <w:t>El</w:t>
      </w:r>
      <w:r>
        <w:rPr>
          <w:spacing w:val="-10"/>
          <w:w w:val="105"/>
        </w:rPr>
        <w:t> </w:t>
      </w:r>
      <w:r>
        <w:rPr>
          <w:w w:val="105"/>
        </w:rPr>
        <w:t>análisis</w:t>
      </w:r>
      <w:r>
        <w:rPr>
          <w:spacing w:val="-10"/>
          <w:w w:val="105"/>
        </w:rPr>
        <w:t> </w:t>
      </w:r>
      <w:r>
        <w:rPr>
          <w:w w:val="105"/>
        </w:rPr>
        <w:t>que</w:t>
      </w:r>
      <w:r>
        <w:rPr>
          <w:spacing w:val="-9"/>
          <w:w w:val="105"/>
        </w:rPr>
        <w:t> </w:t>
      </w:r>
      <w:r>
        <w:rPr>
          <w:w w:val="105"/>
        </w:rPr>
        <w:t>realiza</w:t>
      </w:r>
      <w:r>
        <w:rPr>
          <w:spacing w:val="-9"/>
          <w:w w:val="105"/>
        </w:rPr>
        <w:t> </w:t>
      </w:r>
      <w:r>
        <w:rPr>
          <w:w w:val="105"/>
        </w:rPr>
        <w:t>Meek</w:t>
      </w:r>
      <w:r>
        <w:rPr>
          <w:spacing w:val="-10"/>
          <w:w w:val="105"/>
        </w:rPr>
        <w:t> </w:t>
      </w:r>
      <w:r>
        <w:rPr>
          <w:w w:val="105"/>
        </w:rPr>
        <w:t>apunta</w:t>
      </w:r>
      <w:r>
        <w:rPr>
          <w:spacing w:val="-10"/>
          <w:w w:val="105"/>
        </w:rPr>
        <w:t> </w:t>
      </w:r>
      <w:r>
        <w:rPr>
          <w:w w:val="105"/>
        </w:rPr>
        <w:t>que</w:t>
      </w:r>
      <w:r>
        <w:rPr>
          <w:spacing w:val="-9"/>
          <w:w w:val="105"/>
        </w:rPr>
        <w:t> </w:t>
      </w:r>
      <w:r>
        <w:rPr>
          <w:w w:val="105"/>
        </w:rPr>
        <w:t>con</w:t>
      </w:r>
      <w:r>
        <w:rPr>
          <w:spacing w:val="-9"/>
          <w:w w:val="105"/>
        </w:rPr>
        <w:t> </w:t>
      </w:r>
      <w:r>
        <w:rPr>
          <w:w w:val="105"/>
        </w:rPr>
        <w:t>el</w:t>
      </w:r>
      <w:r>
        <w:rPr>
          <w:spacing w:val="-9"/>
          <w:w w:val="105"/>
        </w:rPr>
        <w:t> </w:t>
      </w:r>
      <w:r>
        <w:rPr>
          <w:w w:val="105"/>
        </w:rPr>
        <w:t>afán</w:t>
      </w:r>
      <w:r>
        <w:rPr>
          <w:spacing w:val="-9"/>
          <w:w w:val="105"/>
        </w:rPr>
        <w:t> </w:t>
      </w:r>
      <w:r>
        <w:rPr>
          <w:w w:val="105"/>
        </w:rPr>
        <w:t>de</w:t>
      </w:r>
      <w:r>
        <w:rPr>
          <w:spacing w:val="-9"/>
          <w:w w:val="105"/>
        </w:rPr>
        <w:t> </w:t>
      </w:r>
      <w:r>
        <w:rPr>
          <w:w w:val="105"/>
        </w:rPr>
        <w:t>enfrentar</w:t>
      </w:r>
      <w:r>
        <w:rPr>
          <w:spacing w:val="-9"/>
          <w:w w:val="105"/>
        </w:rPr>
        <w:t> </w:t>
      </w:r>
      <w:r>
        <w:rPr>
          <w:w w:val="105"/>
        </w:rPr>
        <w:t>la</w:t>
      </w:r>
      <w:r>
        <w:rPr>
          <w:spacing w:val="-9"/>
          <w:w w:val="105"/>
        </w:rPr>
        <w:t> </w:t>
      </w:r>
      <w:r>
        <w:rPr>
          <w:w w:val="105"/>
        </w:rPr>
        <w:t>crisis</w:t>
      </w:r>
      <w:r>
        <w:rPr>
          <w:spacing w:val="-9"/>
          <w:w w:val="105"/>
        </w:rPr>
        <w:t> </w:t>
      </w:r>
      <w:r>
        <w:rPr>
          <w:w w:val="105"/>
        </w:rPr>
        <w:t>económica</w:t>
      </w:r>
      <w:r>
        <w:rPr>
          <w:spacing w:val="-9"/>
          <w:w w:val="105"/>
        </w:rPr>
        <w:t> </w:t>
      </w:r>
      <w:r>
        <w:rPr>
          <w:w w:val="105"/>
        </w:rPr>
        <w:t>que</w:t>
      </w:r>
      <w:r>
        <w:rPr>
          <w:spacing w:val="-9"/>
          <w:w w:val="105"/>
        </w:rPr>
        <w:t> </w:t>
      </w:r>
      <w:r>
        <w:rPr>
          <w:w w:val="105"/>
        </w:rPr>
        <w:t>se estaba produciendo en los 90s los empleadores trataron de salvar sus compañías presionando a sus empleados para que trabajaran jornadas prolongadas y más días de lo que usualmente lo hacían, sin pago extra. Entre sus más alarmantes resultados se encuentra</w:t>
      </w:r>
      <w:r>
        <w:rPr>
          <w:spacing w:val="-6"/>
          <w:w w:val="105"/>
        </w:rPr>
        <w:t> </w:t>
      </w:r>
      <w:r>
        <w:rPr>
          <w:w w:val="105"/>
        </w:rPr>
        <w:t>el</w:t>
      </w:r>
      <w:r>
        <w:rPr>
          <w:spacing w:val="-6"/>
          <w:w w:val="105"/>
        </w:rPr>
        <w:t> </w:t>
      </w:r>
      <w:r>
        <w:rPr>
          <w:w w:val="105"/>
        </w:rPr>
        <w:t>registro</w:t>
      </w:r>
      <w:r>
        <w:rPr>
          <w:spacing w:val="-6"/>
          <w:w w:val="105"/>
        </w:rPr>
        <w:t> </w:t>
      </w:r>
      <w:r>
        <w:rPr>
          <w:w w:val="105"/>
        </w:rPr>
        <w:t>de</w:t>
      </w:r>
      <w:r>
        <w:rPr>
          <w:spacing w:val="-7"/>
          <w:w w:val="105"/>
        </w:rPr>
        <w:t> </w:t>
      </w:r>
      <w:r>
        <w:rPr>
          <w:w w:val="105"/>
        </w:rPr>
        <w:t>empleados</w:t>
      </w:r>
      <w:r>
        <w:rPr>
          <w:spacing w:val="-7"/>
          <w:w w:val="105"/>
        </w:rPr>
        <w:t> </w:t>
      </w:r>
      <w:r>
        <w:rPr>
          <w:w w:val="105"/>
        </w:rPr>
        <w:t>que</w:t>
      </w:r>
      <w:r>
        <w:rPr>
          <w:spacing w:val="-7"/>
          <w:w w:val="105"/>
        </w:rPr>
        <w:t> </w:t>
      </w:r>
      <w:r>
        <w:rPr>
          <w:w w:val="105"/>
        </w:rPr>
        <w:t>se</w:t>
      </w:r>
      <w:r>
        <w:rPr>
          <w:spacing w:val="-7"/>
          <w:w w:val="105"/>
        </w:rPr>
        <w:t> </w:t>
      </w:r>
      <w:r>
        <w:rPr>
          <w:w w:val="105"/>
        </w:rPr>
        <w:t>suicidaban.</w:t>
      </w:r>
      <w:r>
        <w:rPr>
          <w:spacing w:val="-7"/>
          <w:w w:val="105"/>
        </w:rPr>
        <w:t> </w:t>
      </w:r>
      <w:r>
        <w:rPr>
          <w:w w:val="105"/>
        </w:rPr>
        <w:t>El</w:t>
      </w:r>
      <w:r>
        <w:rPr>
          <w:spacing w:val="-7"/>
          <w:w w:val="105"/>
        </w:rPr>
        <w:t> </w:t>
      </w:r>
      <w:r>
        <w:rPr>
          <w:w w:val="105"/>
        </w:rPr>
        <w:t>uso</w:t>
      </w:r>
      <w:r>
        <w:rPr>
          <w:spacing w:val="-6"/>
          <w:w w:val="105"/>
        </w:rPr>
        <w:t> </w:t>
      </w:r>
      <w:r>
        <w:rPr>
          <w:w w:val="105"/>
        </w:rPr>
        <w:t>del</w:t>
      </w:r>
      <w:r>
        <w:rPr>
          <w:spacing w:val="-10"/>
          <w:w w:val="105"/>
        </w:rPr>
        <w:t> </w:t>
      </w:r>
      <w:r>
        <w:rPr>
          <w:i/>
          <w:w w:val="105"/>
        </w:rPr>
        <w:t>ijime</w:t>
      </w:r>
      <w:r>
        <w:rPr>
          <w:i/>
          <w:spacing w:val="-7"/>
          <w:w w:val="105"/>
        </w:rPr>
        <w:t> </w:t>
      </w:r>
      <w:r>
        <w:rPr>
          <w:w w:val="105"/>
        </w:rPr>
        <w:t>se</w:t>
      </w:r>
      <w:r>
        <w:rPr>
          <w:spacing w:val="-7"/>
          <w:w w:val="105"/>
        </w:rPr>
        <w:t> </w:t>
      </w:r>
      <w:r>
        <w:rPr>
          <w:w w:val="105"/>
        </w:rPr>
        <w:t>convirtió</w:t>
      </w:r>
      <w:r>
        <w:rPr>
          <w:spacing w:val="-6"/>
          <w:w w:val="105"/>
        </w:rPr>
        <w:t> </w:t>
      </w:r>
      <w:r>
        <w:rPr>
          <w:w w:val="105"/>
        </w:rPr>
        <w:t>en</w:t>
      </w:r>
      <w:r>
        <w:rPr>
          <w:spacing w:val="-6"/>
          <w:w w:val="105"/>
        </w:rPr>
        <w:t> </w:t>
      </w:r>
      <w:r>
        <w:rPr>
          <w:w w:val="105"/>
        </w:rPr>
        <w:t>una estrategia sutil para reducir la plantilla laboral, una vez que los empleados terminaban exhaustos</w:t>
      </w:r>
      <w:r>
        <w:rPr>
          <w:spacing w:val="-9"/>
          <w:w w:val="105"/>
        </w:rPr>
        <w:t> </w:t>
      </w:r>
      <w:r>
        <w:rPr>
          <w:w w:val="105"/>
        </w:rPr>
        <w:t>optaban</w:t>
      </w:r>
      <w:r>
        <w:rPr>
          <w:spacing w:val="-8"/>
          <w:w w:val="105"/>
        </w:rPr>
        <w:t> </w:t>
      </w:r>
      <w:r>
        <w:rPr>
          <w:w w:val="105"/>
        </w:rPr>
        <w:t>por</w:t>
      </w:r>
      <w:r>
        <w:rPr>
          <w:spacing w:val="-9"/>
          <w:w w:val="105"/>
        </w:rPr>
        <w:t> </w:t>
      </w:r>
      <w:r>
        <w:rPr>
          <w:w w:val="105"/>
        </w:rPr>
        <w:t>retirarse</w:t>
      </w:r>
      <w:r>
        <w:rPr>
          <w:spacing w:val="-8"/>
          <w:w w:val="105"/>
        </w:rPr>
        <w:t> </w:t>
      </w:r>
      <w:r>
        <w:rPr>
          <w:w w:val="105"/>
        </w:rPr>
        <w:t>voluntariamente</w:t>
      </w:r>
      <w:r>
        <w:rPr>
          <w:spacing w:val="-8"/>
          <w:w w:val="105"/>
        </w:rPr>
        <w:t> </w:t>
      </w:r>
      <w:r>
        <w:rPr>
          <w:w w:val="105"/>
        </w:rPr>
        <w:t>de</w:t>
      </w:r>
      <w:r>
        <w:rPr>
          <w:spacing w:val="-9"/>
          <w:w w:val="105"/>
        </w:rPr>
        <w:t> </w:t>
      </w:r>
      <w:r>
        <w:rPr>
          <w:w w:val="105"/>
        </w:rPr>
        <w:t>la</w:t>
      </w:r>
      <w:r>
        <w:rPr>
          <w:spacing w:val="-8"/>
          <w:w w:val="105"/>
        </w:rPr>
        <w:t> </w:t>
      </w:r>
      <w:r>
        <w:rPr>
          <w:w w:val="105"/>
        </w:rPr>
        <w:t>organización.</w:t>
      </w:r>
      <w:r>
        <w:rPr>
          <w:spacing w:val="-9"/>
          <w:w w:val="105"/>
        </w:rPr>
        <w:t> </w:t>
      </w:r>
      <w:r>
        <w:rPr>
          <w:w w:val="105"/>
        </w:rPr>
        <w:t>En</w:t>
      </w:r>
      <w:r>
        <w:rPr>
          <w:spacing w:val="-9"/>
          <w:w w:val="105"/>
        </w:rPr>
        <w:t> </w:t>
      </w:r>
      <w:r>
        <w:rPr>
          <w:w w:val="105"/>
        </w:rPr>
        <w:t>caso</w:t>
      </w:r>
      <w:r>
        <w:rPr>
          <w:spacing w:val="-8"/>
          <w:w w:val="105"/>
        </w:rPr>
        <w:t> </w:t>
      </w:r>
      <w:r>
        <w:rPr>
          <w:w w:val="105"/>
        </w:rPr>
        <w:t>contrario,</w:t>
      </w:r>
      <w:r>
        <w:rPr>
          <w:spacing w:val="-8"/>
          <w:w w:val="105"/>
        </w:rPr>
        <w:t> </w:t>
      </w:r>
      <w:r>
        <w:rPr>
          <w:w w:val="105"/>
        </w:rPr>
        <w:t>se utilizaban otras estrategias de humillación, aislamiento, quitarle al empleado el equipo y mobiliario de trabajo, asignarle tareas inferiores a las que realizaba como por ejemplo de afanador,</w:t>
      </w:r>
      <w:r>
        <w:rPr>
          <w:spacing w:val="-13"/>
          <w:w w:val="105"/>
        </w:rPr>
        <w:t> </w:t>
      </w:r>
      <w:r>
        <w:rPr>
          <w:w w:val="105"/>
        </w:rPr>
        <w:t>campesino</w:t>
      </w:r>
      <w:r>
        <w:rPr>
          <w:spacing w:val="-11"/>
          <w:w w:val="105"/>
        </w:rPr>
        <w:t> </w:t>
      </w:r>
      <w:r>
        <w:rPr>
          <w:w w:val="105"/>
        </w:rPr>
        <w:t>u</w:t>
      </w:r>
      <w:r>
        <w:rPr>
          <w:spacing w:val="-13"/>
          <w:w w:val="105"/>
        </w:rPr>
        <w:t> </w:t>
      </w:r>
      <w:r>
        <w:rPr>
          <w:w w:val="105"/>
        </w:rPr>
        <w:t>obrero.</w:t>
      </w:r>
      <w:r>
        <w:rPr>
          <w:spacing w:val="-12"/>
          <w:w w:val="105"/>
        </w:rPr>
        <w:t> </w:t>
      </w:r>
      <w:r>
        <w:rPr>
          <w:w w:val="105"/>
        </w:rPr>
        <w:t>Destaca</w:t>
      </w:r>
      <w:r>
        <w:rPr>
          <w:spacing w:val="-12"/>
          <w:w w:val="105"/>
        </w:rPr>
        <w:t> </w:t>
      </w:r>
      <w:r>
        <w:rPr>
          <w:w w:val="105"/>
        </w:rPr>
        <w:t>de</w:t>
      </w:r>
      <w:r>
        <w:rPr>
          <w:spacing w:val="-12"/>
          <w:w w:val="105"/>
        </w:rPr>
        <w:t> </w:t>
      </w:r>
      <w:r>
        <w:rPr>
          <w:w w:val="105"/>
        </w:rPr>
        <w:t>este</w:t>
      </w:r>
      <w:r>
        <w:rPr>
          <w:spacing w:val="-12"/>
          <w:w w:val="105"/>
        </w:rPr>
        <w:t> </w:t>
      </w:r>
      <w:r>
        <w:rPr>
          <w:w w:val="105"/>
        </w:rPr>
        <w:t>estudio</w:t>
      </w:r>
      <w:r>
        <w:rPr>
          <w:spacing w:val="-11"/>
          <w:w w:val="105"/>
        </w:rPr>
        <w:t> </w:t>
      </w:r>
      <w:r>
        <w:rPr>
          <w:w w:val="105"/>
        </w:rPr>
        <w:t>el</w:t>
      </w:r>
      <w:r>
        <w:rPr>
          <w:spacing w:val="-14"/>
          <w:w w:val="105"/>
        </w:rPr>
        <w:t> </w:t>
      </w:r>
      <w:r>
        <w:rPr>
          <w:w w:val="105"/>
        </w:rPr>
        <w:t>peso</w:t>
      </w:r>
      <w:r>
        <w:rPr>
          <w:spacing w:val="-12"/>
          <w:w w:val="105"/>
        </w:rPr>
        <w:t> </w:t>
      </w:r>
      <w:r>
        <w:rPr>
          <w:w w:val="105"/>
        </w:rPr>
        <w:t>preponderante</w:t>
      </w:r>
      <w:r>
        <w:rPr>
          <w:spacing w:val="-14"/>
          <w:w w:val="105"/>
        </w:rPr>
        <w:t> </w:t>
      </w:r>
      <w:r>
        <w:rPr>
          <w:w w:val="105"/>
        </w:rPr>
        <w:t>que</w:t>
      </w:r>
      <w:r>
        <w:rPr>
          <w:spacing w:val="-14"/>
          <w:w w:val="105"/>
        </w:rPr>
        <w:t> </w:t>
      </w:r>
      <w:r>
        <w:rPr>
          <w:w w:val="105"/>
        </w:rPr>
        <w:t>tiene</w:t>
      </w:r>
      <w:r>
        <w:rPr>
          <w:spacing w:val="-11"/>
          <w:w w:val="105"/>
        </w:rPr>
        <w:t> </w:t>
      </w:r>
      <w:r>
        <w:rPr>
          <w:w w:val="105"/>
        </w:rPr>
        <w:t>la dinámica económica sobre las empresas, para que adopten o abandonen ciertas políticas organizacionales</w:t>
      </w:r>
      <w:r>
        <w:rPr>
          <w:spacing w:val="-23"/>
          <w:w w:val="105"/>
        </w:rPr>
        <w:t> </w:t>
      </w:r>
      <w:r>
        <w:rPr>
          <w:w w:val="105"/>
        </w:rPr>
        <w:t>relacionadas</w:t>
      </w:r>
      <w:r>
        <w:rPr>
          <w:spacing w:val="-22"/>
          <w:w w:val="105"/>
        </w:rPr>
        <w:t> </w:t>
      </w:r>
      <w:r>
        <w:rPr>
          <w:w w:val="105"/>
        </w:rPr>
        <w:t>a</w:t>
      </w:r>
      <w:r>
        <w:rPr>
          <w:spacing w:val="-21"/>
          <w:w w:val="105"/>
        </w:rPr>
        <w:t> </w:t>
      </w:r>
      <w:r>
        <w:rPr>
          <w:w w:val="105"/>
        </w:rPr>
        <w:t>las</w:t>
      </w:r>
      <w:r>
        <w:rPr>
          <w:spacing w:val="-21"/>
          <w:w w:val="105"/>
        </w:rPr>
        <w:t> </w:t>
      </w:r>
      <w:r>
        <w:rPr>
          <w:w w:val="105"/>
        </w:rPr>
        <w:t>condiciones</w:t>
      </w:r>
      <w:r>
        <w:rPr>
          <w:spacing w:val="-21"/>
          <w:w w:val="105"/>
        </w:rPr>
        <w:t> </w:t>
      </w:r>
      <w:r>
        <w:rPr>
          <w:w w:val="105"/>
        </w:rPr>
        <w:t>laborales</w:t>
      </w:r>
      <w:r>
        <w:rPr>
          <w:spacing w:val="-21"/>
          <w:w w:val="105"/>
        </w:rPr>
        <w:t> </w:t>
      </w:r>
      <w:r>
        <w:rPr>
          <w:w w:val="105"/>
        </w:rPr>
        <w:t>de</w:t>
      </w:r>
      <w:r>
        <w:rPr>
          <w:spacing w:val="-21"/>
          <w:w w:val="105"/>
        </w:rPr>
        <w:t> </w:t>
      </w:r>
      <w:r>
        <w:rPr>
          <w:w w:val="105"/>
        </w:rPr>
        <w:t>los</w:t>
      </w:r>
      <w:r>
        <w:rPr>
          <w:spacing w:val="-21"/>
          <w:w w:val="105"/>
        </w:rPr>
        <w:t> </w:t>
      </w:r>
      <w:r>
        <w:rPr>
          <w:w w:val="105"/>
        </w:rPr>
        <w:t>empleados.</w:t>
      </w:r>
    </w:p>
    <w:p>
      <w:pPr>
        <w:pStyle w:val="BodyText"/>
        <w:spacing w:before="3"/>
        <w:rPr>
          <w:sz w:val="22"/>
        </w:rPr>
      </w:pPr>
    </w:p>
    <w:p>
      <w:pPr>
        <w:pStyle w:val="BodyText"/>
        <w:spacing w:line="247" w:lineRule="auto"/>
        <w:ind w:left="525" w:right="102"/>
        <w:jc w:val="both"/>
      </w:pPr>
      <w:r>
        <w:rPr>
          <w:w w:val="105"/>
        </w:rPr>
        <w:t>La violencia laboral es un fenómeno global que por repercusiones sobre la salud del trabajador,</w:t>
      </w:r>
      <w:r>
        <w:rPr>
          <w:spacing w:val="-13"/>
          <w:w w:val="105"/>
        </w:rPr>
        <w:t> </w:t>
      </w:r>
      <w:r>
        <w:rPr>
          <w:w w:val="105"/>
        </w:rPr>
        <w:t>la</w:t>
      </w:r>
      <w:r>
        <w:rPr>
          <w:spacing w:val="-12"/>
          <w:w w:val="105"/>
        </w:rPr>
        <w:t> </w:t>
      </w:r>
      <w:r>
        <w:rPr>
          <w:w w:val="105"/>
        </w:rPr>
        <w:t>organización</w:t>
      </w:r>
      <w:r>
        <w:rPr>
          <w:spacing w:val="-12"/>
          <w:w w:val="105"/>
        </w:rPr>
        <w:t> </w:t>
      </w:r>
      <w:r>
        <w:rPr>
          <w:w w:val="105"/>
        </w:rPr>
        <w:t>y</w:t>
      </w:r>
      <w:r>
        <w:rPr>
          <w:spacing w:val="-11"/>
          <w:w w:val="105"/>
        </w:rPr>
        <w:t> </w:t>
      </w:r>
      <w:r>
        <w:rPr>
          <w:w w:val="105"/>
        </w:rPr>
        <w:t>los</w:t>
      </w:r>
      <w:r>
        <w:rPr>
          <w:spacing w:val="-12"/>
          <w:w w:val="105"/>
        </w:rPr>
        <w:t> </w:t>
      </w:r>
      <w:r>
        <w:rPr>
          <w:w w:val="105"/>
        </w:rPr>
        <w:t>resultados</w:t>
      </w:r>
      <w:r>
        <w:rPr>
          <w:spacing w:val="-13"/>
          <w:w w:val="105"/>
        </w:rPr>
        <w:t> </w:t>
      </w:r>
      <w:r>
        <w:rPr>
          <w:w w:val="105"/>
        </w:rPr>
        <w:t>de</w:t>
      </w:r>
      <w:r>
        <w:rPr>
          <w:spacing w:val="-13"/>
          <w:w w:val="105"/>
        </w:rPr>
        <w:t> </w:t>
      </w:r>
      <w:r>
        <w:rPr>
          <w:w w:val="105"/>
        </w:rPr>
        <w:t>productividad</w:t>
      </w:r>
      <w:r>
        <w:rPr>
          <w:spacing w:val="-11"/>
          <w:w w:val="105"/>
        </w:rPr>
        <w:t> </w:t>
      </w:r>
      <w:r>
        <w:rPr>
          <w:w w:val="105"/>
        </w:rPr>
        <w:t>exige</w:t>
      </w:r>
      <w:r>
        <w:rPr>
          <w:spacing w:val="-12"/>
          <w:w w:val="105"/>
        </w:rPr>
        <w:t> </w:t>
      </w:r>
      <w:r>
        <w:rPr>
          <w:w w:val="105"/>
        </w:rPr>
        <w:t>ser</w:t>
      </w:r>
      <w:r>
        <w:rPr>
          <w:spacing w:val="-12"/>
          <w:w w:val="105"/>
        </w:rPr>
        <w:t> </w:t>
      </w:r>
      <w:r>
        <w:rPr>
          <w:w w:val="105"/>
        </w:rPr>
        <w:t>estudiado.</w:t>
      </w:r>
      <w:r>
        <w:rPr>
          <w:spacing w:val="-12"/>
          <w:w w:val="105"/>
        </w:rPr>
        <w:t> </w:t>
      </w:r>
      <w:r>
        <w:rPr>
          <w:w w:val="105"/>
        </w:rPr>
        <w:t>Mientras que sus costos sobre la organización son medidos financieramente, los costos sobre  </w:t>
      </w:r>
      <w:r>
        <w:rPr>
          <w:spacing w:val="25"/>
          <w:w w:val="105"/>
        </w:rPr>
        <w:t> </w:t>
      </w:r>
      <w:r>
        <w:rPr>
          <w:w w:val="105"/>
        </w:rPr>
        <w:t>las</w:t>
      </w:r>
    </w:p>
    <w:p>
      <w:pPr>
        <w:pStyle w:val="BodyText"/>
        <w:spacing w:before="4"/>
        <w:rPr>
          <w:sz w:val="24"/>
        </w:rPr>
      </w:pPr>
      <w:r>
        <w:rPr/>
        <w:drawing>
          <wp:anchor distT="0" distB="0" distL="0" distR="0" allowOverlap="1" layoutInCell="1" locked="0" behindDoc="0" simplePos="0" relativeHeight="3664">
            <wp:simplePos x="0" y="0"/>
            <wp:positionH relativeFrom="page">
              <wp:posOffset>1400555</wp:posOffset>
            </wp:positionH>
            <wp:positionV relativeFrom="paragraph">
              <wp:posOffset>212607</wp:posOffset>
            </wp:positionV>
            <wp:extent cx="5109210" cy="43434"/>
            <wp:effectExtent l="0" t="0" r="0" b="0"/>
            <wp:wrapTopAndBottom/>
            <wp:docPr id="167" name="image4.png" descr=""/>
            <wp:cNvGraphicFramePr>
              <a:graphicFrameLocks noChangeAspect="1"/>
            </wp:cNvGraphicFramePr>
            <a:graphic>
              <a:graphicData uri="http://schemas.openxmlformats.org/drawingml/2006/picture">
                <pic:pic>
                  <pic:nvPicPr>
                    <pic:cNvPr id="168"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2"/>
      </w:pPr>
      <w:r>
        <w:rPr/>
        <w:t>- 99 -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víctimas</w:t>
      </w:r>
      <w:r>
        <w:rPr>
          <w:spacing w:val="-11"/>
          <w:w w:val="105"/>
        </w:rPr>
        <w:t> </w:t>
      </w:r>
      <w:r>
        <w:rPr>
          <w:w w:val="105"/>
        </w:rPr>
        <w:t>incluyen</w:t>
      </w:r>
      <w:r>
        <w:rPr>
          <w:spacing w:val="-12"/>
          <w:w w:val="105"/>
        </w:rPr>
        <w:t> </w:t>
      </w:r>
      <w:r>
        <w:rPr>
          <w:w w:val="105"/>
        </w:rPr>
        <w:t>consecuencias</w:t>
      </w:r>
      <w:r>
        <w:rPr>
          <w:spacing w:val="-13"/>
          <w:w w:val="105"/>
        </w:rPr>
        <w:t> </w:t>
      </w:r>
      <w:r>
        <w:rPr>
          <w:w w:val="105"/>
        </w:rPr>
        <w:t>negativas</w:t>
      </w:r>
      <w:r>
        <w:rPr>
          <w:spacing w:val="-12"/>
          <w:w w:val="105"/>
        </w:rPr>
        <w:t> </w:t>
      </w:r>
      <w:r>
        <w:rPr>
          <w:w w:val="105"/>
        </w:rPr>
        <w:t>físicas</w:t>
      </w:r>
      <w:r>
        <w:rPr>
          <w:spacing w:val="-11"/>
          <w:w w:val="105"/>
        </w:rPr>
        <w:t> </w:t>
      </w:r>
      <w:r>
        <w:rPr>
          <w:w w:val="105"/>
        </w:rPr>
        <w:t>y</w:t>
      </w:r>
      <w:r>
        <w:rPr>
          <w:spacing w:val="-13"/>
          <w:w w:val="105"/>
        </w:rPr>
        <w:t> </w:t>
      </w:r>
      <w:r>
        <w:rPr>
          <w:w w:val="105"/>
        </w:rPr>
        <w:t>psicológicas.</w:t>
      </w:r>
      <w:r>
        <w:rPr>
          <w:spacing w:val="-12"/>
          <w:w w:val="105"/>
        </w:rPr>
        <w:t> </w:t>
      </w:r>
      <w:r>
        <w:rPr>
          <w:w w:val="105"/>
        </w:rPr>
        <w:t>La</w:t>
      </w:r>
      <w:r>
        <w:rPr>
          <w:spacing w:val="-13"/>
          <w:w w:val="105"/>
        </w:rPr>
        <w:t> </w:t>
      </w:r>
      <w:r>
        <w:rPr>
          <w:w w:val="105"/>
        </w:rPr>
        <w:t>depresión,</w:t>
      </w:r>
      <w:r>
        <w:rPr>
          <w:spacing w:val="-12"/>
          <w:w w:val="105"/>
        </w:rPr>
        <w:t> </w:t>
      </w:r>
      <w:r>
        <w:rPr>
          <w:w w:val="105"/>
        </w:rPr>
        <w:t>la</w:t>
      </w:r>
      <w:r>
        <w:rPr>
          <w:spacing w:val="-11"/>
          <w:w w:val="105"/>
        </w:rPr>
        <w:t> </w:t>
      </w:r>
      <w:r>
        <w:rPr>
          <w:w w:val="105"/>
        </w:rPr>
        <w:t>ansiedad crónica, la desmotivación, los trastornos del sueño y la fatiga son algunas de las consecuencias</w:t>
      </w:r>
      <w:r>
        <w:rPr>
          <w:spacing w:val="-14"/>
          <w:w w:val="105"/>
        </w:rPr>
        <w:t> </w:t>
      </w:r>
      <w:r>
        <w:rPr>
          <w:w w:val="105"/>
        </w:rPr>
        <w:t>que</w:t>
      </w:r>
      <w:r>
        <w:rPr>
          <w:spacing w:val="-14"/>
          <w:w w:val="105"/>
        </w:rPr>
        <w:t> </w:t>
      </w:r>
      <w:r>
        <w:rPr>
          <w:w w:val="105"/>
        </w:rPr>
        <w:t>los</w:t>
      </w:r>
      <w:r>
        <w:rPr>
          <w:spacing w:val="-15"/>
          <w:w w:val="105"/>
        </w:rPr>
        <w:t> </w:t>
      </w:r>
      <w:r>
        <w:rPr>
          <w:w w:val="105"/>
        </w:rPr>
        <w:t>fenómenos</w:t>
      </w:r>
      <w:r>
        <w:rPr>
          <w:spacing w:val="-15"/>
          <w:w w:val="105"/>
        </w:rPr>
        <w:t> </w:t>
      </w:r>
      <w:r>
        <w:rPr>
          <w:w w:val="105"/>
        </w:rPr>
        <w:t>psicosociales,</w:t>
      </w:r>
      <w:r>
        <w:rPr>
          <w:spacing w:val="-15"/>
          <w:w w:val="105"/>
        </w:rPr>
        <w:t> </w:t>
      </w:r>
      <w:r>
        <w:rPr>
          <w:w w:val="105"/>
        </w:rPr>
        <w:t>de</w:t>
      </w:r>
      <w:r>
        <w:rPr>
          <w:spacing w:val="-14"/>
          <w:w w:val="105"/>
        </w:rPr>
        <w:t> </w:t>
      </w:r>
      <w:r>
        <w:rPr>
          <w:w w:val="105"/>
        </w:rPr>
        <w:t>reciente</w:t>
      </w:r>
      <w:r>
        <w:rPr>
          <w:spacing w:val="-14"/>
          <w:w w:val="105"/>
        </w:rPr>
        <w:t> </w:t>
      </w:r>
      <w:r>
        <w:rPr>
          <w:w w:val="105"/>
        </w:rPr>
        <w:t>aparición</w:t>
      </w:r>
      <w:r>
        <w:rPr>
          <w:spacing w:val="-14"/>
          <w:w w:val="105"/>
        </w:rPr>
        <w:t> </w:t>
      </w:r>
      <w:r>
        <w:rPr>
          <w:w w:val="105"/>
        </w:rPr>
        <w:t>en</w:t>
      </w:r>
      <w:r>
        <w:rPr>
          <w:spacing w:val="-14"/>
          <w:w w:val="105"/>
        </w:rPr>
        <w:t> </w:t>
      </w:r>
      <w:r>
        <w:rPr>
          <w:w w:val="105"/>
        </w:rPr>
        <w:t>el</w:t>
      </w:r>
      <w:r>
        <w:rPr>
          <w:spacing w:val="-15"/>
          <w:w w:val="105"/>
        </w:rPr>
        <w:t> </w:t>
      </w:r>
      <w:r>
        <w:rPr>
          <w:w w:val="105"/>
        </w:rPr>
        <w:t>mundo</w:t>
      </w:r>
      <w:r>
        <w:rPr>
          <w:spacing w:val="-14"/>
          <w:w w:val="105"/>
        </w:rPr>
        <w:t> </w:t>
      </w:r>
      <w:r>
        <w:rPr>
          <w:w w:val="105"/>
        </w:rPr>
        <w:t>laboral, tienen en la salud de los trabajadores, además de las graves pérdidas económicas y sociales.</w:t>
      </w:r>
    </w:p>
    <w:p>
      <w:pPr>
        <w:pStyle w:val="BodyText"/>
        <w:spacing w:before="3"/>
        <w:rPr>
          <w:sz w:val="22"/>
        </w:rPr>
      </w:pPr>
    </w:p>
    <w:p>
      <w:pPr>
        <w:pStyle w:val="BodyText"/>
        <w:spacing w:line="247" w:lineRule="auto"/>
        <w:ind w:left="114" w:right="516"/>
        <w:jc w:val="both"/>
      </w:pPr>
      <w:r>
        <w:rPr>
          <w:w w:val="105"/>
        </w:rPr>
        <w:t>Estos fenómenos psicosociales tienen una relación estrecha con el estrés laboral de carácter crónico, generado a partir de altas demandas de trabajo y poco control sobre el mismo y de las relaciones interpersonales.</w:t>
      </w:r>
    </w:p>
    <w:p>
      <w:pPr>
        <w:pStyle w:val="BodyText"/>
        <w:spacing w:before="5"/>
        <w:rPr>
          <w:sz w:val="22"/>
        </w:rPr>
      </w:pPr>
    </w:p>
    <w:p>
      <w:pPr>
        <w:pStyle w:val="Heading4"/>
        <w:spacing w:before="1"/>
        <w:ind w:left="114"/>
      </w:pPr>
      <w:r>
        <w:rPr>
          <w:w w:val="105"/>
        </w:rPr>
        <w:t>Bibliografía</w:t>
      </w:r>
    </w:p>
    <w:p>
      <w:pPr>
        <w:pStyle w:val="BodyText"/>
        <w:spacing w:before="11"/>
        <w:rPr>
          <w:b/>
        </w:rPr>
      </w:pPr>
    </w:p>
    <w:p>
      <w:pPr>
        <w:spacing w:line="247" w:lineRule="auto" w:before="0"/>
        <w:ind w:left="392" w:right="516" w:hanging="278"/>
        <w:jc w:val="both"/>
        <w:rPr>
          <w:sz w:val="17"/>
        </w:rPr>
      </w:pPr>
      <w:r>
        <w:rPr>
          <w:w w:val="105"/>
          <w:sz w:val="17"/>
        </w:rPr>
        <w:t>Carrasco, A. Vera, O. Arteaga (2006). </w:t>
      </w:r>
      <w:r>
        <w:rPr>
          <w:i/>
          <w:w w:val="105"/>
          <w:sz w:val="17"/>
        </w:rPr>
        <w:t>Bienestar subjetivo y calidad de vida y </w:t>
      </w:r>
      <w:r>
        <w:rPr>
          <w:i/>
          <w:w w:val="105"/>
          <w:sz w:val="17"/>
        </w:rPr>
        <w:t>autopercepción del estado de salud en adultos mayores que realizan trabajo remunerado de la provincia de Curico</w:t>
      </w:r>
      <w:r>
        <w:rPr>
          <w:w w:val="105"/>
          <w:sz w:val="17"/>
        </w:rPr>
        <w:t>, Chile.</w:t>
      </w:r>
    </w:p>
    <w:p>
      <w:pPr>
        <w:spacing w:line="247" w:lineRule="auto" w:before="0"/>
        <w:ind w:left="392" w:right="515" w:hanging="278"/>
        <w:jc w:val="both"/>
        <w:rPr>
          <w:sz w:val="17"/>
        </w:rPr>
      </w:pPr>
      <w:r>
        <w:rPr>
          <w:w w:val="105"/>
          <w:sz w:val="17"/>
        </w:rPr>
        <w:t>Cooper y S. Cartwright (2001). </w:t>
      </w:r>
      <w:r>
        <w:rPr>
          <w:i/>
          <w:w w:val="105"/>
          <w:sz w:val="17"/>
        </w:rPr>
        <w:t>Resumen de las Estrategias Generales de Prevención y </w:t>
      </w:r>
      <w:r>
        <w:rPr>
          <w:i/>
          <w:w w:val="105"/>
          <w:sz w:val="17"/>
        </w:rPr>
        <w:t>Control. </w:t>
      </w:r>
      <w:r>
        <w:rPr>
          <w:w w:val="105"/>
          <w:sz w:val="17"/>
        </w:rPr>
        <w:t>Enciclopedia de Salud y Seguridad en el Trabajo.</w:t>
      </w:r>
    </w:p>
    <w:p>
      <w:pPr>
        <w:spacing w:line="247" w:lineRule="auto" w:before="0"/>
        <w:ind w:left="391" w:right="517" w:hanging="278"/>
        <w:jc w:val="both"/>
        <w:rPr>
          <w:sz w:val="17"/>
        </w:rPr>
      </w:pPr>
      <w:r>
        <w:rPr>
          <w:w w:val="105"/>
          <w:sz w:val="17"/>
        </w:rPr>
        <w:t>Hernández, S. Martínez (2006). </w:t>
      </w:r>
      <w:r>
        <w:rPr>
          <w:i/>
          <w:w w:val="105"/>
          <w:sz w:val="17"/>
        </w:rPr>
        <w:t>La importancia del estudio de algunos fenómenos </w:t>
      </w:r>
      <w:r>
        <w:rPr>
          <w:i/>
          <w:w w:val="105"/>
          <w:sz w:val="17"/>
        </w:rPr>
        <w:t>psicosociales de reciente aparición asociados al trabajo </w:t>
      </w:r>
      <w:r>
        <w:rPr>
          <w:w w:val="105"/>
          <w:sz w:val="17"/>
        </w:rPr>
        <w:t>México, D. F</w:t>
      </w:r>
      <w:r>
        <w:rPr>
          <w:i/>
          <w:w w:val="105"/>
          <w:sz w:val="17"/>
        </w:rPr>
        <w:t>. </w:t>
      </w:r>
      <w:r>
        <w:rPr>
          <w:w w:val="105"/>
          <w:sz w:val="17"/>
        </w:rPr>
        <w:t>Maestría en Ciencias en Salud de los Trabajadores. Universidad Autónoma Metropolitana- Xochimilco.</w:t>
      </w:r>
    </w:p>
    <w:p>
      <w:pPr>
        <w:spacing w:line="206" w:lineRule="exact" w:before="0"/>
        <w:ind w:left="114" w:right="0" w:firstLine="0"/>
        <w:jc w:val="both"/>
        <w:rPr>
          <w:sz w:val="17"/>
        </w:rPr>
      </w:pPr>
      <w:r>
        <w:rPr>
          <w:w w:val="105"/>
          <w:sz w:val="17"/>
        </w:rPr>
        <w:t>Hirigoyen (2001</w:t>
      </w:r>
      <w:r>
        <w:rPr>
          <w:i/>
          <w:w w:val="105"/>
          <w:sz w:val="17"/>
        </w:rPr>
        <w:t>). El Acoso moral</w:t>
      </w:r>
      <w:r>
        <w:rPr>
          <w:w w:val="105"/>
          <w:sz w:val="17"/>
        </w:rPr>
        <w:t>. Barcelona. Paidós.</w:t>
      </w:r>
    </w:p>
    <w:p>
      <w:pPr>
        <w:spacing w:line="247" w:lineRule="auto" w:before="5"/>
        <w:ind w:left="391" w:right="517" w:hanging="278"/>
        <w:jc w:val="both"/>
        <w:rPr>
          <w:sz w:val="17"/>
        </w:rPr>
      </w:pPr>
      <w:r>
        <w:rPr>
          <w:w w:val="105"/>
          <w:sz w:val="17"/>
        </w:rPr>
        <w:t>Levi (2001). </w:t>
      </w:r>
      <w:r>
        <w:rPr>
          <w:i/>
          <w:w w:val="105"/>
          <w:sz w:val="17"/>
        </w:rPr>
        <w:t>Factores psicosociales, estrés y salud</w:t>
      </w:r>
      <w:r>
        <w:rPr>
          <w:w w:val="105"/>
          <w:sz w:val="17"/>
        </w:rPr>
        <w:t>. Enciclopedia de Salud y Seguridad en el Trabajo.</w:t>
      </w:r>
    </w:p>
    <w:p>
      <w:pPr>
        <w:pStyle w:val="BodyText"/>
        <w:ind w:left="114"/>
        <w:jc w:val="both"/>
      </w:pPr>
      <w:r>
        <w:rPr>
          <w:w w:val="105"/>
        </w:rPr>
        <w:t>Maslach (2001). </w:t>
      </w:r>
      <w:r>
        <w:rPr>
          <w:i/>
          <w:w w:val="105"/>
        </w:rPr>
        <w:t>Burnout. </w:t>
      </w:r>
      <w:r>
        <w:rPr>
          <w:w w:val="105"/>
        </w:rPr>
        <w:t>Enciclopedia de Salud y Seguridad en el Trabajo.</w:t>
      </w:r>
    </w:p>
    <w:p>
      <w:pPr>
        <w:pStyle w:val="BodyText"/>
        <w:spacing w:line="247" w:lineRule="auto" w:before="5"/>
        <w:ind w:left="391" w:right="513" w:hanging="278"/>
        <w:jc w:val="both"/>
      </w:pPr>
      <w:r>
        <w:rPr>
          <w:w w:val="105"/>
        </w:rPr>
        <w:t>Mora. Karoshi muerte por sobrecarga de trabajo </w:t>
      </w:r>
      <w:hyperlink r:id="rId34">
        <w:r>
          <w:rPr>
            <w:w w:val="105"/>
          </w:rPr>
          <w:t>(www.</w:t>
        </w:r>
      </w:hyperlink>
      <w:r>
        <w:rPr>
          <w:w w:val="105"/>
        </w:rPr>
        <w:t>c</w:t>
      </w:r>
      <w:hyperlink r:id="rId34">
        <w:r>
          <w:rPr>
            <w:w w:val="105"/>
          </w:rPr>
          <w:t>amova.com</w:t>
        </w:r>
      </w:hyperlink>
      <w:r>
        <w:rPr>
          <w:w w:val="105"/>
        </w:rPr>
        <w:t> Obtenido de </w:t>
      </w:r>
      <w:hyperlink r:id="rId35">
        <w:r>
          <w:rPr/>
          <w:t>"http://es.wik</w:t>
        </w:r>
      </w:hyperlink>
      <w:r>
        <w:rPr/>
        <w:t>i</w:t>
      </w:r>
      <w:hyperlink r:id="rId35">
        <w:r>
          <w:rPr/>
          <w:t>pedia.org/wiki/Kar%C5%8Dshi.</w:t>
        </w:r>
      </w:hyperlink>
      <w:r>
        <w:rPr/>
        <w:t>   17/04/09).</w:t>
      </w:r>
    </w:p>
    <w:p>
      <w:pPr>
        <w:pStyle w:val="BodyText"/>
        <w:ind w:left="114"/>
        <w:jc w:val="both"/>
      </w:pPr>
      <w:r>
        <w:rPr>
          <w:w w:val="105"/>
        </w:rPr>
        <w:t>(OMS Comisión sobre Determinantes Sociales de la Salud.mht, 8 diciembre, 2008)</w:t>
      </w:r>
    </w:p>
    <w:p>
      <w:pPr>
        <w:spacing w:before="5"/>
        <w:ind w:left="114" w:right="0" w:firstLine="0"/>
        <w:jc w:val="both"/>
        <w:rPr>
          <w:sz w:val="17"/>
        </w:rPr>
      </w:pPr>
      <w:r>
        <w:rPr>
          <w:w w:val="105"/>
          <w:sz w:val="17"/>
        </w:rPr>
        <w:t>Oro (1998). </w:t>
      </w:r>
      <w:r>
        <w:rPr>
          <w:i/>
          <w:w w:val="105"/>
          <w:sz w:val="17"/>
        </w:rPr>
        <w:t>Psicología Preventiva</w:t>
      </w:r>
      <w:r>
        <w:rPr>
          <w:w w:val="105"/>
          <w:sz w:val="17"/>
        </w:rPr>
        <w:t>. Fundación Argentina de Logoterapia “Víctor E. Frankl”.</w:t>
      </w:r>
    </w:p>
    <w:p>
      <w:pPr>
        <w:pStyle w:val="BodyText"/>
        <w:spacing w:before="5"/>
        <w:ind w:left="391"/>
      </w:pPr>
      <w:r>
        <w:rPr>
          <w:w w:val="105"/>
        </w:rPr>
        <w:t>Buenos Aires</w:t>
      </w:r>
    </w:p>
    <w:p>
      <w:pPr>
        <w:spacing w:before="7"/>
        <w:ind w:left="114" w:right="0" w:firstLine="0"/>
        <w:jc w:val="both"/>
        <w:rPr>
          <w:sz w:val="17"/>
        </w:rPr>
      </w:pPr>
      <w:r>
        <w:rPr>
          <w:w w:val="105"/>
          <w:sz w:val="17"/>
        </w:rPr>
        <w:t>R.Ferrer  (2002).  </w:t>
      </w:r>
      <w:r>
        <w:rPr>
          <w:i/>
          <w:w w:val="105"/>
          <w:sz w:val="17"/>
        </w:rPr>
        <w:t>Burn  out  o  síndrome  de  desgaste  profesional</w:t>
      </w:r>
      <w:r>
        <w:rPr>
          <w:w w:val="105"/>
          <w:sz w:val="17"/>
        </w:rPr>
        <w:t>.  Medicina     Clínica.</w:t>
      </w:r>
    </w:p>
    <w:p>
      <w:pPr>
        <w:pStyle w:val="BodyText"/>
        <w:spacing w:before="5"/>
        <w:ind w:left="392"/>
      </w:pPr>
      <w:r>
        <w:rPr/>
        <w:t>Barcelona;  119(13):495-496.</w:t>
      </w:r>
    </w:p>
    <w:p>
      <w:pPr>
        <w:spacing w:line="247" w:lineRule="auto" w:before="5"/>
        <w:ind w:left="392" w:right="516" w:hanging="278"/>
        <w:jc w:val="both"/>
        <w:rPr>
          <w:sz w:val="17"/>
        </w:rPr>
      </w:pPr>
      <w:r>
        <w:rPr>
          <w:w w:val="105"/>
          <w:sz w:val="17"/>
        </w:rPr>
        <w:t>Zarpf, C. Knorzs, M. Kulla (1996). </w:t>
      </w:r>
      <w:r>
        <w:rPr>
          <w:i/>
          <w:w w:val="105"/>
          <w:sz w:val="17"/>
        </w:rPr>
        <w:t>On the relationships between mobbing factors and job </w:t>
      </w:r>
      <w:r>
        <w:rPr>
          <w:i/>
          <w:w w:val="105"/>
          <w:sz w:val="17"/>
        </w:rPr>
        <w:t>content, social work environment and health outcomes. European Journal of work and organizational psychology</w:t>
      </w:r>
      <w:r>
        <w:rPr>
          <w:w w:val="105"/>
          <w:sz w:val="17"/>
        </w:rPr>
        <w:t>, 215- 237.</w:t>
      </w:r>
    </w:p>
    <w:p>
      <w:pPr>
        <w:pStyle w:val="BodyText"/>
        <w:spacing w:line="206" w:lineRule="exact"/>
        <w:ind w:left="114"/>
        <w:jc w:val="both"/>
      </w:pPr>
      <w:hyperlink r:id="rId36">
        <w:r>
          <w:rPr/>
          <w:t>(htt</w:t>
        </w:r>
      </w:hyperlink>
      <w:r>
        <w:rPr/>
        <w:t>p</w:t>
      </w:r>
      <w:hyperlink r:id="rId36">
        <w:r>
          <w:rPr/>
          <w:t>://saludintegral.grilk.com/definicion+salud.htm,</w:t>
        </w:r>
      </w:hyperlink>
      <w:r>
        <w:rPr/>
        <w:t>  8  diciembre, 2008).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r>
        <w:rPr/>
        <w:drawing>
          <wp:anchor distT="0" distB="0" distL="0" distR="0" allowOverlap="1" layoutInCell="1" locked="0" behindDoc="0" simplePos="0" relativeHeight="3688">
            <wp:simplePos x="0" y="0"/>
            <wp:positionH relativeFrom="page">
              <wp:posOffset>1054608</wp:posOffset>
            </wp:positionH>
            <wp:positionV relativeFrom="paragraph">
              <wp:posOffset>190655</wp:posOffset>
            </wp:positionV>
            <wp:extent cx="5104638" cy="44195"/>
            <wp:effectExtent l="0" t="0" r="0" b="0"/>
            <wp:wrapTopAndBottom/>
            <wp:docPr id="169" name="image3.png" descr=""/>
            <wp:cNvGraphicFramePr>
              <a:graphicFrameLocks noChangeAspect="1"/>
            </wp:cNvGraphicFramePr>
            <a:graphic>
              <a:graphicData uri="http://schemas.openxmlformats.org/drawingml/2006/picture">
                <pic:pic>
                  <pic:nvPicPr>
                    <pic:cNvPr id="17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- 100 -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Heading5"/>
        <w:ind w:left="2816"/>
        <w:rPr>
          <w:i/>
        </w:rPr>
      </w:pPr>
      <w:r>
        <w:rPr>
          <w:i/>
          <w:w w:val="105"/>
        </w:rPr>
        <w:t>La violencia simbólica en el trabajo</w:t>
      </w:r>
    </w:p>
    <w:p>
      <w:pPr>
        <w:pStyle w:val="BodyText"/>
        <w:spacing w:before="10"/>
        <w:rPr>
          <w:b/>
          <w:i/>
          <w:sz w:val="22"/>
        </w:rPr>
      </w:pPr>
    </w:p>
    <w:p>
      <w:pPr>
        <w:spacing w:before="1"/>
        <w:ind w:left="0" w:right="107" w:firstLine="0"/>
        <w:jc w:val="right"/>
        <w:rPr>
          <w:b/>
          <w:sz w:val="17"/>
        </w:rPr>
      </w:pPr>
      <w:r>
        <w:rPr>
          <w:b/>
          <w:w w:val="105"/>
          <w:sz w:val="17"/>
        </w:rPr>
        <w:t>Leonor Guadalupe Delgadillo Guzmán</w:t>
      </w:r>
    </w:p>
    <w:p>
      <w:pPr>
        <w:spacing w:line="247" w:lineRule="auto" w:before="7"/>
        <w:ind w:left="5411" w:right="106" w:firstLine="1190"/>
        <w:jc w:val="right"/>
        <w:rPr>
          <w:b/>
          <w:sz w:val="17"/>
        </w:rPr>
      </w:pPr>
      <w:r>
        <w:rPr>
          <w:b/>
          <w:w w:val="105"/>
          <w:sz w:val="17"/>
        </w:rPr>
        <w:t>Aída Mercado Maya</w:t>
      </w:r>
      <w:r>
        <w:rPr>
          <w:b/>
          <w:w w:val="102"/>
          <w:sz w:val="17"/>
        </w:rPr>
        <w:t> </w:t>
      </w:r>
      <w:r>
        <w:rPr>
          <w:b/>
          <w:w w:val="105"/>
          <w:sz w:val="17"/>
        </w:rPr>
        <w:t>Sergio Luis García Iturriaga</w:t>
      </w:r>
      <w:r>
        <w:rPr>
          <w:b/>
          <w:w w:val="102"/>
          <w:sz w:val="17"/>
        </w:rPr>
        <w:t> </w:t>
      </w:r>
      <w:r>
        <w:rPr>
          <w:b/>
          <w:w w:val="105"/>
          <w:sz w:val="17"/>
        </w:rPr>
        <w:t>Francisco José Argüello Zepeda</w:t>
      </w:r>
    </w:p>
    <w:p>
      <w:pPr>
        <w:spacing w:line="247" w:lineRule="auto" w:before="0"/>
        <w:ind w:left="6287" w:right="106" w:firstLine="74"/>
        <w:jc w:val="right"/>
        <w:rPr>
          <w:b/>
          <w:sz w:val="17"/>
        </w:rPr>
      </w:pPr>
      <w:r>
        <w:rPr>
          <w:b/>
          <w:w w:val="105"/>
          <w:sz w:val="17"/>
        </w:rPr>
        <w:t>Teresa Ponce Dávalos</w:t>
      </w:r>
      <w:r>
        <w:rPr>
          <w:b/>
          <w:w w:val="102"/>
          <w:sz w:val="17"/>
        </w:rPr>
        <w:t> </w:t>
      </w:r>
      <w:r>
        <w:rPr>
          <w:b/>
          <w:w w:val="105"/>
          <w:sz w:val="17"/>
        </w:rPr>
        <w:t>José Luis Gama Vilchis</w:t>
      </w:r>
    </w:p>
    <w:p>
      <w:pPr>
        <w:pStyle w:val="BodyText"/>
        <w:spacing w:before="2"/>
        <w:rPr>
          <w:b/>
          <w:sz w:val="16"/>
        </w:rPr>
      </w:pPr>
    </w:p>
    <w:p>
      <w:pPr>
        <w:spacing w:before="74"/>
        <w:ind w:left="525" w:right="0" w:firstLine="0"/>
        <w:jc w:val="both"/>
        <w:rPr>
          <w:b/>
          <w:sz w:val="17"/>
        </w:rPr>
      </w:pPr>
      <w:r>
        <w:rPr>
          <w:b/>
          <w:w w:val="105"/>
          <w:sz w:val="17"/>
        </w:rPr>
        <w:t>Introducción</w:t>
      </w:r>
    </w:p>
    <w:p>
      <w:pPr>
        <w:pStyle w:val="BodyText"/>
        <w:spacing w:before="12"/>
        <w:rPr>
          <w:b/>
          <w:sz w:val="22"/>
        </w:rPr>
      </w:pPr>
    </w:p>
    <w:p>
      <w:pPr>
        <w:pStyle w:val="BodyText"/>
        <w:spacing w:line="247" w:lineRule="auto"/>
        <w:ind w:left="525" w:right="104"/>
        <w:jc w:val="both"/>
      </w:pPr>
      <w:r>
        <w:rPr>
          <w:w w:val="105"/>
        </w:rPr>
        <w:t>El fenómeno de la violencia directa (Galtung, 1998) no se reduce a los desafortunados encuentros cuerpo a cuerpo, también se tiene una expresión sórdida en la violencia simbólica porque perpetra el asesinato paulatino del alma de la víctima, objeto de las incesantes agresiones del perpetrador.</w:t>
      </w:r>
    </w:p>
    <w:p>
      <w:pPr>
        <w:pStyle w:val="BodyText"/>
        <w:spacing w:before="4"/>
        <w:rPr>
          <w:sz w:val="22"/>
        </w:rPr>
      </w:pPr>
    </w:p>
    <w:p>
      <w:pPr>
        <w:pStyle w:val="BodyText"/>
        <w:spacing w:line="247" w:lineRule="auto"/>
        <w:ind w:left="525" w:right="103"/>
        <w:jc w:val="both"/>
      </w:pPr>
      <w:r>
        <w:rPr>
          <w:w w:val="105"/>
        </w:rPr>
        <w:t>La</w:t>
      </w:r>
      <w:r>
        <w:rPr>
          <w:spacing w:val="-13"/>
          <w:w w:val="105"/>
        </w:rPr>
        <w:t> </w:t>
      </w:r>
      <w:r>
        <w:rPr>
          <w:w w:val="105"/>
        </w:rPr>
        <w:t>violencia</w:t>
      </w:r>
      <w:r>
        <w:rPr>
          <w:spacing w:val="-14"/>
          <w:w w:val="105"/>
        </w:rPr>
        <w:t> </w:t>
      </w:r>
      <w:r>
        <w:rPr>
          <w:w w:val="105"/>
        </w:rPr>
        <w:t>simbólica</w:t>
      </w:r>
      <w:r>
        <w:rPr>
          <w:spacing w:val="-13"/>
          <w:w w:val="105"/>
        </w:rPr>
        <w:t> </w:t>
      </w:r>
      <w:r>
        <w:rPr>
          <w:w w:val="105"/>
        </w:rPr>
        <w:t>presenta</w:t>
      </w:r>
      <w:r>
        <w:rPr>
          <w:spacing w:val="-13"/>
          <w:w w:val="105"/>
        </w:rPr>
        <w:t> </w:t>
      </w:r>
      <w:r>
        <w:rPr>
          <w:w w:val="105"/>
        </w:rPr>
        <w:t>una</w:t>
      </w:r>
      <w:r>
        <w:rPr>
          <w:spacing w:val="-13"/>
          <w:w w:val="105"/>
        </w:rPr>
        <w:t> </w:t>
      </w:r>
      <w:r>
        <w:rPr>
          <w:w w:val="105"/>
        </w:rPr>
        <w:t>gran</w:t>
      </w:r>
      <w:r>
        <w:rPr>
          <w:spacing w:val="-13"/>
          <w:w w:val="105"/>
        </w:rPr>
        <w:t> </w:t>
      </w:r>
      <w:r>
        <w:rPr>
          <w:w w:val="105"/>
        </w:rPr>
        <w:t>dificultad</w:t>
      </w:r>
      <w:r>
        <w:rPr>
          <w:spacing w:val="-13"/>
          <w:w w:val="105"/>
        </w:rPr>
        <w:t> </w:t>
      </w:r>
      <w:r>
        <w:rPr>
          <w:w w:val="105"/>
        </w:rPr>
        <w:t>para</w:t>
      </w:r>
      <w:r>
        <w:rPr>
          <w:spacing w:val="-13"/>
          <w:w w:val="105"/>
        </w:rPr>
        <w:t> </w:t>
      </w:r>
      <w:r>
        <w:rPr>
          <w:w w:val="105"/>
        </w:rPr>
        <w:t>su</w:t>
      </w:r>
      <w:r>
        <w:rPr>
          <w:spacing w:val="-13"/>
          <w:w w:val="105"/>
        </w:rPr>
        <w:t> </w:t>
      </w:r>
      <w:r>
        <w:rPr>
          <w:w w:val="105"/>
        </w:rPr>
        <w:t>abordaje,</w:t>
      </w:r>
      <w:r>
        <w:rPr>
          <w:spacing w:val="-14"/>
          <w:w w:val="105"/>
        </w:rPr>
        <w:t> </w:t>
      </w:r>
      <w:r>
        <w:rPr>
          <w:w w:val="105"/>
        </w:rPr>
        <w:t>porque</w:t>
      </w:r>
      <w:r>
        <w:rPr>
          <w:spacing w:val="-14"/>
          <w:w w:val="105"/>
        </w:rPr>
        <w:t> </w:t>
      </w:r>
      <w:r>
        <w:rPr>
          <w:w w:val="105"/>
        </w:rPr>
        <w:t>se</w:t>
      </w:r>
      <w:r>
        <w:rPr>
          <w:spacing w:val="-13"/>
          <w:w w:val="105"/>
        </w:rPr>
        <w:t> </w:t>
      </w:r>
      <w:r>
        <w:rPr>
          <w:w w:val="105"/>
        </w:rPr>
        <w:t>juega</w:t>
      </w:r>
      <w:r>
        <w:rPr>
          <w:spacing w:val="-13"/>
          <w:w w:val="105"/>
        </w:rPr>
        <w:t> </w:t>
      </w:r>
      <w:r>
        <w:rPr>
          <w:w w:val="105"/>
        </w:rPr>
        <w:t>en</w:t>
      </w:r>
      <w:r>
        <w:rPr>
          <w:spacing w:val="-13"/>
          <w:w w:val="105"/>
        </w:rPr>
        <w:t> </w:t>
      </w:r>
      <w:r>
        <w:rPr>
          <w:w w:val="105"/>
        </w:rPr>
        <w:t>la sutileza del límite entre lo tolerado y lo no tolerado, de ahí que tanto el emisor como el receptor de ella tengan una gran dificultad para identificarla. Este tipo de violencia se disfraza</w:t>
      </w:r>
      <w:r>
        <w:rPr>
          <w:spacing w:val="-14"/>
          <w:w w:val="105"/>
        </w:rPr>
        <w:t> </w:t>
      </w:r>
      <w:r>
        <w:rPr>
          <w:w w:val="105"/>
        </w:rPr>
        <w:t>de</w:t>
      </w:r>
      <w:r>
        <w:rPr>
          <w:spacing w:val="-14"/>
          <w:w w:val="105"/>
        </w:rPr>
        <w:t> </w:t>
      </w:r>
      <w:r>
        <w:rPr>
          <w:w w:val="105"/>
        </w:rPr>
        <w:t>exhortaciones</w:t>
      </w:r>
      <w:r>
        <w:rPr>
          <w:spacing w:val="-13"/>
          <w:w w:val="105"/>
        </w:rPr>
        <w:t> </w:t>
      </w:r>
      <w:r>
        <w:rPr>
          <w:w w:val="105"/>
        </w:rPr>
        <w:t>sociales</w:t>
      </w:r>
      <w:r>
        <w:rPr>
          <w:spacing w:val="-14"/>
          <w:w w:val="105"/>
        </w:rPr>
        <w:t> </w:t>
      </w:r>
      <w:r>
        <w:rPr>
          <w:w w:val="105"/>
        </w:rPr>
        <w:t>basadas</w:t>
      </w:r>
      <w:r>
        <w:rPr>
          <w:spacing w:val="-13"/>
          <w:w w:val="105"/>
        </w:rPr>
        <w:t> </w:t>
      </w:r>
      <w:r>
        <w:rPr>
          <w:w w:val="105"/>
        </w:rPr>
        <w:t>en</w:t>
      </w:r>
      <w:r>
        <w:rPr>
          <w:spacing w:val="-14"/>
          <w:w w:val="105"/>
        </w:rPr>
        <w:t> </w:t>
      </w:r>
      <w:r>
        <w:rPr>
          <w:w w:val="105"/>
        </w:rPr>
        <w:t>el</w:t>
      </w:r>
      <w:r>
        <w:rPr>
          <w:spacing w:val="-15"/>
          <w:w w:val="105"/>
        </w:rPr>
        <w:t> </w:t>
      </w:r>
      <w:r>
        <w:rPr>
          <w:w w:val="105"/>
        </w:rPr>
        <w:t>deseo</w:t>
      </w:r>
      <w:r>
        <w:rPr>
          <w:spacing w:val="-12"/>
          <w:w w:val="105"/>
        </w:rPr>
        <w:t> </w:t>
      </w:r>
      <w:r>
        <w:rPr>
          <w:w w:val="105"/>
        </w:rPr>
        <w:t>de</w:t>
      </w:r>
      <w:r>
        <w:rPr>
          <w:spacing w:val="-15"/>
          <w:w w:val="105"/>
        </w:rPr>
        <w:t> </w:t>
      </w:r>
      <w:r>
        <w:rPr>
          <w:w w:val="105"/>
        </w:rPr>
        <w:t>que</w:t>
      </w:r>
      <w:r>
        <w:rPr>
          <w:spacing w:val="-14"/>
          <w:w w:val="105"/>
        </w:rPr>
        <w:t> </w:t>
      </w:r>
      <w:r>
        <w:rPr>
          <w:w w:val="105"/>
        </w:rPr>
        <w:t>el</w:t>
      </w:r>
      <w:r>
        <w:rPr>
          <w:spacing w:val="-13"/>
          <w:w w:val="105"/>
        </w:rPr>
        <w:t> </w:t>
      </w:r>
      <w:r>
        <w:rPr>
          <w:w w:val="105"/>
        </w:rPr>
        <w:t>receptor</w:t>
      </w:r>
      <w:r>
        <w:rPr>
          <w:spacing w:val="-14"/>
          <w:w w:val="105"/>
        </w:rPr>
        <w:t> </w:t>
      </w:r>
      <w:r>
        <w:rPr>
          <w:w w:val="105"/>
        </w:rPr>
        <w:t>mejore,</w:t>
      </w:r>
      <w:r>
        <w:rPr>
          <w:spacing w:val="-14"/>
          <w:w w:val="105"/>
        </w:rPr>
        <w:t> </w:t>
      </w:r>
      <w:r>
        <w:rPr>
          <w:w w:val="105"/>
        </w:rPr>
        <w:t>crezca</w:t>
      </w:r>
      <w:r>
        <w:rPr>
          <w:spacing w:val="-13"/>
          <w:w w:val="105"/>
        </w:rPr>
        <w:t> </w:t>
      </w:r>
      <w:r>
        <w:rPr>
          <w:w w:val="105"/>
        </w:rPr>
        <w:t>o progrese, nada más alejado de la realidad, pues sus efectos son nocivos y pueden llegar incluso a ser</w:t>
      </w:r>
      <w:r>
        <w:rPr>
          <w:spacing w:val="-40"/>
          <w:w w:val="105"/>
        </w:rPr>
        <w:t> </w:t>
      </w:r>
      <w:r>
        <w:rPr>
          <w:w w:val="105"/>
        </w:rPr>
        <w:t>letales.</w:t>
      </w:r>
    </w:p>
    <w:p>
      <w:pPr>
        <w:pStyle w:val="BodyText"/>
        <w:spacing w:before="5"/>
        <w:rPr>
          <w:sz w:val="22"/>
        </w:rPr>
      </w:pPr>
    </w:p>
    <w:p>
      <w:pPr>
        <w:pStyle w:val="BodyText"/>
        <w:spacing w:line="247" w:lineRule="auto" w:before="1"/>
        <w:ind w:left="525" w:right="105"/>
        <w:jc w:val="both"/>
      </w:pPr>
      <w:r>
        <w:rPr>
          <w:w w:val="105"/>
        </w:rPr>
        <w:t>De acuerdo con Bourdieu (2000) este tipo de violencia, es violencia amortiguada, insensible,</w:t>
      </w:r>
      <w:r>
        <w:rPr>
          <w:spacing w:val="-10"/>
          <w:w w:val="105"/>
        </w:rPr>
        <w:t> </w:t>
      </w:r>
      <w:r>
        <w:rPr>
          <w:w w:val="105"/>
        </w:rPr>
        <w:t>e</w:t>
      </w:r>
      <w:r>
        <w:rPr>
          <w:spacing w:val="-9"/>
          <w:w w:val="105"/>
        </w:rPr>
        <w:t> </w:t>
      </w:r>
      <w:r>
        <w:rPr>
          <w:w w:val="105"/>
        </w:rPr>
        <w:t>invisible</w:t>
      </w:r>
      <w:r>
        <w:rPr>
          <w:spacing w:val="-10"/>
          <w:w w:val="105"/>
        </w:rPr>
        <w:t> </w:t>
      </w:r>
      <w:r>
        <w:rPr>
          <w:w w:val="105"/>
        </w:rPr>
        <w:t>para</w:t>
      </w:r>
      <w:r>
        <w:rPr>
          <w:spacing w:val="-11"/>
          <w:w w:val="105"/>
        </w:rPr>
        <w:t> </w:t>
      </w:r>
      <w:r>
        <w:rPr>
          <w:w w:val="105"/>
        </w:rPr>
        <w:t>sus</w:t>
      </w:r>
      <w:r>
        <w:rPr>
          <w:spacing w:val="-11"/>
          <w:w w:val="105"/>
        </w:rPr>
        <w:t> </w:t>
      </w:r>
      <w:r>
        <w:rPr>
          <w:w w:val="105"/>
        </w:rPr>
        <w:t>propias</w:t>
      </w:r>
      <w:r>
        <w:rPr>
          <w:spacing w:val="-10"/>
          <w:w w:val="105"/>
        </w:rPr>
        <w:t> </w:t>
      </w:r>
      <w:r>
        <w:rPr>
          <w:w w:val="105"/>
        </w:rPr>
        <w:t>víctimas,</w:t>
      </w:r>
      <w:r>
        <w:rPr>
          <w:spacing w:val="-10"/>
          <w:w w:val="105"/>
        </w:rPr>
        <w:t> </w:t>
      </w:r>
      <w:r>
        <w:rPr>
          <w:w w:val="105"/>
        </w:rPr>
        <w:t>que</w:t>
      </w:r>
      <w:r>
        <w:rPr>
          <w:spacing w:val="-11"/>
          <w:w w:val="105"/>
        </w:rPr>
        <w:t> </w:t>
      </w:r>
      <w:r>
        <w:rPr>
          <w:w w:val="105"/>
        </w:rPr>
        <w:t>se</w:t>
      </w:r>
      <w:r>
        <w:rPr>
          <w:spacing w:val="-11"/>
          <w:w w:val="105"/>
        </w:rPr>
        <w:t> </w:t>
      </w:r>
      <w:r>
        <w:rPr>
          <w:w w:val="105"/>
        </w:rPr>
        <w:t>ejerce</w:t>
      </w:r>
      <w:r>
        <w:rPr>
          <w:spacing w:val="-9"/>
          <w:w w:val="105"/>
        </w:rPr>
        <w:t> </w:t>
      </w:r>
      <w:r>
        <w:rPr>
          <w:w w:val="105"/>
        </w:rPr>
        <w:t>fundamentalmente</w:t>
      </w:r>
      <w:r>
        <w:rPr>
          <w:spacing w:val="-11"/>
          <w:w w:val="105"/>
        </w:rPr>
        <w:t> </w:t>
      </w:r>
      <w:r>
        <w:rPr>
          <w:w w:val="105"/>
        </w:rPr>
        <w:t>a</w:t>
      </w:r>
      <w:r>
        <w:rPr>
          <w:spacing w:val="-11"/>
          <w:w w:val="105"/>
        </w:rPr>
        <w:t> </w:t>
      </w:r>
      <w:r>
        <w:rPr>
          <w:w w:val="105"/>
        </w:rPr>
        <w:t>través de los caminos representados de la comunicación y del conocimiento, más aún, del desconocimiento, del reconocimiento o, en último término, del sentimiento. En consecuencia se trata de una violencia que se juega en la psique del individuo y que se elabora</w:t>
      </w:r>
      <w:r>
        <w:rPr>
          <w:spacing w:val="-16"/>
          <w:w w:val="105"/>
        </w:rPr>
        <w:t> </w:t>
      </w:r>
      <w:r>
        <w:rPr>
          <w:w w:val="105"/>
        </w:rPr>
        <w:t>y</w:t>
      </w:r>
      <w:r>
        <w:rPr>
          <w:spacing w:val="-17"/>
          <w:w w:val="105"/>
        </w:rPr>
        <w:t> </w:t>
      </w:r>
      <w:r>
        <w:rPr>
          <w:w w:val="105"/>
        </w:rPr>
        <w:t>asimila</w:t>
      </w:r>
      <w:r>
        <w:rPr>
          <w:spacing w:val="-15"/>
          <w:w w:val="105"/>
        </w:rPr>
        <w:t> </w:t>
      </w:r>
      <w:r>
        <w:rPr>
          <w:w w:val="105"/>
        </w:rPr>
        <w:t>a</w:t>
      </w:r>
      <w:r>
        <w:rPr>
          <w:spacing w:val="-15"/>
          <w:w w:val="105"/>
        </w:rPr>
        <w:t> </w:t>
      </w:r>
      <w:r>
        <w:rPr>
          <w:w w:val="105"/>
        </w:rPr>
        <w:t>través</w:t>
      </w:r>
      <w:r>
        <w:rPr>
          <w:spacing w:val="-16"/>
          <w:w w:val="105"/>
        </w:rPr>
        <w:t> </w:t>
      </w:r>
      <w:r>
        <w:rPr>
          <w:w w:val="105"/>
        </w:rPr>
        <w:t>de</w:t>
      </w:r>
      <w:r>
        <w:rPr>
          <w:spacing w:val="-16"/>
          <w:w w:val="105"/>
        </w:rPr>
        <w:t> </w:t>
      </w:r>
      <w:r>
        <w:rPr>
          <w:w w:val="105"/>
        </w:rPr>
        <w:t>las</w:t>
      </w:r>
      <w:r>
        <w:rPr>
          <w:spacing w:val="-16"/>
          <w:w w:val="105"/>
        </w:rPr>
        <w:t> </w:t>
      </w:r>
      <w:r>
        <w:rPr>
          <w:w w:val="105"/>
        </w:rPr>
        <w:t>relaciones</w:t>
      </w:r>
      <w:r>
        <w:rPr>
          <w:spacing w:val="-16"/>
          <w:w w:val="105"/>
        </w:rPr>
        <w:t> </w:t>
      </w:r>
      <w:r>
        <w:rPr>
          <w:w w:val="105"/>
        </w:rPr>
        <w:t>sociales,</w:t>
      </w:r>
      <w:r>
        <w:rPr>
          <w:spacing w:val="-16"/>
          <w:w w:val="105"/>
        </w:rPr>
        <w:t> </w:t>
      </w:r>
      <w:r>
        <w:rPr>
          <w:w w:val="105"/>
        </w:rPr>
        <w:t>de</w:t>
      </w:r>
      <w:r>
        <w:rPr>
          <w:spacing w:val="-13"/>
          <w:w w:val="105"/>
        </w:rPr>
        <w:t> </w:t>
      </w:r>
      <w:r>
        <w:rPr>
          <w:w w:val="105"/>
        </w:rPr>
        <w:t>la</w:t>
      </w:r>
      <w:r>
        <w:rPr>
          <w:spacing w:val="-14"/>
          <w:w w:val="105"/>
        </w:rPr>
        <w:t> </w:t>
      </w:r>
      <w:r>
        <w:rPr>
          <w:w w:val="105"/>
        </w:rPr>
        <w:t>intersubjetividad.</w:t>
      </w:r>
    </w:p>
    <w:p>
      <w:pPr>
        <w:pStyle w:val="BodyText"/>
        <w:spacing w:before="4"/>
        <w:rPr>
          <w:sz w:val="22"/>
        </w:rPr>
      </w:pPr>
    </w:p>
    <w:p>
      <w:pPr>
        <w:pStyle w:val="BodyText"/>
        <w:spacing w:line="247" w:lineRule="auto"/>
        <w:ind w:left="525" w:right="105"/>
        <w:jc w:val="both"/>
      </w:pPr>
      <w:r>
        <w:rPr>
          <w:w w:val="105"/>
        </w:rPr>
        <w:t>Por lo anterior, el presente ensayo tiene un doble objetivo proponer cómo pudiera ser entendida</w:t>
      </w:r>
      <w:r>
        <w:rPr>
          <w:spacing w:val="-7"/>
          <w:w w:val="105"/>
        </w:rPr>
        <w:t> </w:t>
      </w:r>
      <w:r>
        <w:rPr>
          <w:w w:val="105"/>
        </w:rPr>
        <w:t>la</w:t>
      </w:r>
      <w:r>
        <w:rPr>
          <w:spacing w:val="-5"/>
          <w:w w:val="105"/>
        </w:rPr>
        <w:t> </w:t>
      </w:r>
      <w:r>
        <w:rPr>
          <w:w w:val="105"/>
        </w:rPr>
        <w:t>violencia</w:t>
      </w:r>
      <w:r>
        <w:rPr>
          <w:spacing w:val="-7"/>
          <w:w w:val="105"/>
        </w:rPr>
        <w:t> </w:t>
      </w:r>
      <w:r>
        <w:rPr>
          <w:w w:val="105"/>
        </w:rPr>
        <w:t>simbólica</w:t>
      </w:r>
      <w:r>
        <w:rPr>
          <w:spacing w:val="-6"/>
          <w:w w:val="105"/>
        </w:rPr>
        <w:t> </w:t>
      </w:r>
      <w:r>
        <w:rPr>
          <w:w w:val="105"/>
        </w:rPr>
        <w:t>en</w:t>
      </w:r>
      <w:r>
        <w:rPr>
          <w:spacing w:val="-8"/>
          <w:w w:val="105"/>
        </w:rPr>
        <w:t> </w:t>
      </w:r>
      <w:r>
        <w:rPr>
          <w:w w:val="105"/>
        </w:rPr>
        <w:t>el</w:t>
      </w:r>
      <w:r>
        <w:rPr>
          <w:spacing w:val="-8"/>
          <w:w w:val="105"/>
        </w:rPr>
        <w:t> </w:t>
      </w:r>
      <w:r>
        <w:rPr>
          <w:w w:val="105"/>
        </w:rPr>
        <w:t>ámbito</w:t>
      </w:r>
      <w:r>
        <w:rPr>
          <w:spacing w:val="-6"/>
          <w:w w:val="105"/>
        </w:rPr>
        <w:t> </w:t>
      </w:r>
      <w:r>
        <w:rPr>
          <w:w w:val="105"/>
        </w:rPr>
        <w:t>laboral</w:t>
      </w:r>
      <w:r>
        <w:rPr>
          <w:spacing w:val="-8"/>
          <w:w w:val="105"/>
        </w:rPr>
        <w:t> </w:t>
      </w:r>
      <w:r>
        <w:rPr>
          <w:w w:val="105"/>
        </w:rPr>
        <w:t>e</w:t>
      </w:r>
      <w:r>
        <w:rPr>
          <w:spacing w:val="-8"/>
          <w:w w:val="105"/>
        </w:rPr>
        <w:t> </w:t>
      </w:r>
      <w:r>
        <w:rPr>
          <w:w w:val="105"/>
        </w:rPr>
        <w:t>identificar</w:t>
      </w:r>
      <w:r>
        <w:rPr>
          <w:spacing w:val="-6"/>
          <w:w w:val="105"/>
        </w:rPr>
        <w:t> </w:t>
      </w:r>
      <w:r>
        <w:rPr>
          <w:w w:val="105"/>
        </w:rPr>
        <w:t>sus</w:t>
      </w:r>
      <w:r>
        <w:rPr>
          <w:spacing w:val="-8"/>
          <w:w w:val="105"/>
        </w:rPr>
        <w:t> </w:t>
      </w:r>
      <w:r>
        <w:rPr>
          <w:w w:val="105"/>
        </w:rPr>
        <w:t>diferentes</w:t>
      </w:r>
      <w:r>
        <w:rPr>
          <w:spacing w:val="-8"/>
          <w:w w:val="105"/>
        </w:rPr>
        <w:t> </w:t>
      </w:r>
      <w:r>
        <w:rPr>
          <w:w w:val="105"/>
        </w:rPr>
        <w:t>formas</w:t>
      </w:r>
      <w:r>
        <w:rPr>
          <w:spacing w:val="-7"/>
          <w:w w:val="105"/>
        </w:rPr>
        <w:t> </w:t>
      </w:r>
      <w:r>
        <w:rPr>
          <w:w w:val="105"/>
        </w:rPr>
        <w:t>de expresión.</w:t>
      </w:r>
    </w:p>
    <w:p>
      <w:pPr>
        <w:pStyle w:val="BodyText"/>
        <w:spacing w:before="4"/>
        <w:rPr>
          <w:sz w:val="22"/>
        </w:rPr>
      </w:pPr>
    </w:p>
    <w:p>
      <w:pPr>
        <w:spacing w:before="0"/>
        <w:ind w:left="525" w:right="0" w:firstLine="0"/>
        <w:jc w:val="both"/>
        <w:rPr>
          <w:b/>
          <w:sz w:val="17"/>
        </w:rPr>
      </w:pPr>
      <w:r>
        <w:rPr>
          <w:b/>
          <w:sz w:val="17"/>
        </w:rPr>
        <w:t>Datos estadísticos</w:t>
      </w:r>
    </w:p>
    <w:p>
      <w:pPr>
        <w:pStyle w:val="BodyText"/>
        <w:spacing w:before="10"/>
        <w:rPr>
          <w:b/>
          <w:sz w:val="22"/>
        </w:rPr>
      </w:pPr>
    </w:p>
    <w:p>
      <w:pPr>
        <w:pStyle w:val="BodyText"/>
        <w:spacing w:line="247" w:lineRule="auto" w:before="1"/>
        <w:ind w:left="525" w:right="104"/>
        <w:jc w:val="both"/>
      </w:pPr>
      <w:r>
        <w:rPr>
          <w:w w:val="105"/>
        </w:rPr>
        <w:t>En términos estadísticos se pueden advertir datos reveladores sobre el número de afectados por la violencia laboral. En un informe de la Organización Internacional del Trabajo (OIT, 1998a, b) basado en los datos de la encuesta International Crime Victime Survey (ICVS por sus siglas en inglés) o encuesta internacional de crimen desde la víctima,</w:t>
      </w:r>
      <w:r>
        <w:rPr>
          <w:spacing w:val="-13"/>
          <w:w w:val="105"/>
        </w:rPr>
        <w:t> </w:t>
      </w:r>
      <w:r>
        <w:rPr>
          <w:w w:val="105"/>
        </w:rPr>
        <w:t>de</w:t>
      </w:r>
      <w:r>
        <w:rPr>
          <w:spacing w:val="-13"/>
          <w:w w:val="105"/>
        </w:rPr>
        <w:t> </w:t>
      </w:r>
      <w:r>
        <w:rPr>
          <w:w w:val="105"/>
        </w:rPr>
        <w:t>1996</w:t>
      </w:r>
      <w:r>
        <w:rPr>
          <w:spacing w:val="-13"/>
          <w:w w:val="105"/>
        </w:rPr>
        <w:t> </w:t>
      </w:r>
      <w:r>
        <w:rPr>
          <w:w w:val="105"/>
        </w:rPr>
        <w:t>refiere</w:t>
      </w:r>
      <w:r>
        <w:rPr>
          <w:spacing w:val="-13"/>
          <w:w w:val="105"/>
        </w:rPr>
        <w:t> </w:t>
      </w:r>
      <w:r>
        <w:rPr>
          <w:w w:val="105"/>
        </w:rPr>
        <w:t>que</w:t>
      </w:r>
      <w:r>
        <w:rPr>
          <w:spacing w:val="-13"/>
          <w:w w:val="105"/>
        </w:rPr>
        <w:t> </w:t>
      </w:r>
      <w:r>
        <w:rPr>
          <w:w w:val="105"/>
        </w:rPr>
        <w:t>en</w:t>
      </w:r>
      <w:r>
        <w:rPr>
          <w:spacing w:val="-13"/>
          <w:w w:val="105"/>
        </w:rPr>
        <w:t> </w:t>
      </w:r>
      <w:r>
        <w:rPr>
          <w:w w:val="105"/>
        </w:rPr>
        <w:t>los</w:t>
      </w:r>
      <w:r>
        <w:rPr>
          <w:spacing w:val="-13"/>
          <w:w w:val="105"/>
        </w:rPr>
        <w:t> </w:t>
      </w:r>
      <w:r>
        <w:rPr>
          <w:w w:val="105"/>
        </w:rPr>
        <w:t>Estados</w:t>
      </w:r>
      <w:r>
        <w:rPr>
          <w:spacing w:val="-14"/>
          <w:w w:val="105"/>
        </w:rPr>
        <w:t> </w:t>
      </w:r>
      <w:r>
        <w:rPr>
          <w:w w:val="105"/>
        </w:rPr>
        <w:t>Unidos</w:t>
      </w:r>
      <w:r>
        <w:rPr>
          <w:spacing w:val="-14"/>
          <w:w w:val="105"/>
        </w:rPr>
        <w:t> </w:t>
      </w:r>
      <w:r>
        <w:rPr>
          <w:w w:val="105"/>
        </w:rPr>
        <w:t>alrededor</w:t>
      </w:r>
      <w:r>
        <w:rPr>
          <w:spacing w:val="-13"/>
          <w:w w:val="105"/>
        </w:rPr>
        <w:t> </w:t>
      </w:r>
      <w:r>
        <w:rPr>
          <w:w w:val="105"/>
        </w:rPr>
        <w:t>de</w:t>
      </w:r>
      <w:r>
        <w:rPr>
          <w:spacing w:val="-14"/>
          <w:w w:val="105"/>
        </w:rPr>
        <w:t> </w:t>
      </w:r>
      <w:r>
        <w:rPr>
          <w:w w:val="105"/>
        </w:rPr>
        <w:t>mil</w:t>
      </w:r>
      <w:r>
        <w:rPr>
          <w:spacing w:val="-13"/>
          <w:w w:val="105"/>
        </w:rPr>
        <w:t> </w:t>
      </w:r>
      <w:r>
        <w:rPr>
          <w:w w:val="105"/>
        </w:rPr>
        <w:t>personas</w:t>
      </w:r>
      <w:r>
        <w:rPr>
          <w:spacing w:val="-13"/>
          <w:w w:val="105"/>
        </w:rPr>
        <w:t> </w:t>
      </w:r>
      <w:r>
        <w:rPr>
          <w:w w:val="105"/>
        </w:rPr>
        <w:t>mueren</w:t>
      </w:r>
      <w:r>
        <w:rPr>
          <w:spacing w:val="-13"/>
          <w:w w:val="105"/>
        </w:rPr>
        <w:t> </w:t>
      </w:r>
      <w:r>
        <w:rPr>
          <w:w w:val="105"/>
        </w:rPr>
        <w:t>cada año</w:t>
      </w:r>
      <w:r>
        <w:rPr>
          <w:spacing w:val="-18"/>
          <w:w w:val="105"/>
        </w:rPr>
        <w:t> </w:t>
      </w:r>
      <w:r>
        <w:rPr>
          <w:w w:val="105"/>
        </w:rPr>
        <w:t>en</w:t>
      </w:r>
      <w:r>
        <w:rPr>
          <w:spacing w:val="-19"/>
          <w:w w:val="105"/>
        </w:rPr>
        <w:t> </w:t>
      </w:r>
      <w:r>
        <w:rPr>
          <w:w w:val="105"/>
        </w:rPr>
        <w:t>entornos</w:t>
      </w:r>
      <w:r>
        <w:rPr>
          <w:spacing w:val="-18"/>
          <w:w w:val="105"/>
        </w:rPr>
        <w:t> </w:t>
      </w:r>
      <w:r>
        <w:rPr>
          <w:w w:val="105"/>
        </w:rPr>
        <w:t>laborales.</w:t>
      </w:r>
    </w:p>
    <w:p>
      <w:pPr>
        <w:pStyle w:val="BodyText"/>
        <w:spacing w:before="5"/>
        <w:rPr>
          <w:sz w:val="22"/>
        </w:rPr>
      </w:pPr>
    </w:p>
    <w:p>
      <w:pPr>
        <w:pStyle w:val="BodyText"/>
        <w:spacing w:line="247" w:lineRule="auto" w:before="1"/>
        <w:ind w:left="525" w:right="103"/>
        <w:jc w:val="both"/>
      </w:pPr>
      <w:r>
        <w:rPr>
          <w:w w:val="105"/>
        </w:rPr>
        <w:t>Resaltando la realidad en México, el Instituto Nacional de Geografía, Estadística e Informática (INEGI, 2006) reporta en la Encuesta Nacional Sobre la Dinámica de las relaciones</w:t>
      </w:r>
      <w:r>
        <w:rPr>
          <w:spacing w:val="-5"/>
          <w:w w:val="105"/>
        </w:rPr>
        <w:t> </w:t>
      </w:r>
      <w:r>
        <w:rPr>
          <w:w w:val="105"/>
        </w:rPr>
        <w:t>en</w:t>
      </w:r>
      <w:r>
        <w:rPr>
          <w:spacing w:val="-6"/>
          <w:w w:val="105"/>
        </w:rPr>
        <w:t> </w:t>
      </w:r>
      <w:r>
        <w:rPr>
          <w:w w:val="105"/>
        </w:rPr>
        <w:t>los</w:t>
      </w:r>
      <w:r>
        <w:rPr>
          <w:spacing w:val="-6"/>
          <w:w w:val="105"/>
        </w:rPr>
        <w:t> </w:t>
      </w:r>
      <w:r>
        <w:rPr>
          <w:w w:val="105"/>
        </w:rPr>
        <w:t>hogares</w:t>
      </w:r>
      <w:r>
        <w:rPr>
          <w:spacing w:val="-7"/>
          <w:w w:val="105"/>
        </w:rPr>
        <w:t> </w:t>
      </w:r>
      <w:r>
        <w:rPr>
          <w:w w:val="105"/>
        </w:rPr>
        <w:t>“Panorama</w:t>
      </w:r>
      <w:r>
        <w:rPr>
          <w:spacing w:val="-7"/>
          <w:w w:val="105"/>
        </w:rPr>
        <w:t> </w:t>
      </w:r>
      <w:r>
        <w:rPr>
          <w:w w:val="105"/>
        </w:rPr>
        <w:t>de</w:t>
      </w:r>
      <w:r>
        <w:rPr>
          <w:spacing w:val="-6"/>
          <w:w w:val="105"/>
        </w:rPr>
        <w:t> </w:t>
      </w:r>
      <w:r>
        <w:rPr>
          <w:w w:val="105"/>
        </w:rPr>
        <w:t>la</w:t>
      </w:r>
      <w:r>
        <w:rPr>
          <w:spacing w:val="-4"/>
          <w:w w:val="105"/>
        </w:rPr>
        <w:t> </w:t>
      </w:r>
      <w:r>
        <w:rPr>
          <w:w w:val="105"/>
        </w:rPr>
        <w:t>violencia</w:t>
      </w:r>
      <w:r>
        <w:rPr>
          <w:spacing w:val="-4"/>
          <w:w w:val="105"/>
        </w:rPr>
        <w:t> </w:t>
      </w:r>
      <w:r>
        <w:rPr>
          <w:w w:val="105"/>
        </w:rPr>
        <w:t>contra</w:t>
      </w:r>
      <w:r>
        <w:rPr>
          <w:spacing w:val="-6"/>
          <w:w w:val="105"/>
        </w:rPr>
        <w:t> </w:t>
      </w:r>
      <w:r>
        <w:rPr>
          <w:w w:val="105"/>
        </w:rPr>
        <w:t>las</w:t>
      </w:r>
      <w:r>
        <w:rPr>
          <w:spacing w:val="-6"/>
          <w:w w:val="105"/>
        </w:rPr>
        <w:t> </w:t>
      </w:r>
      <w:r>
        <w:rPr>
          <w:w w:val="105"/>
        </w:rPr>
        <w:t>mujeres”</w:t>
      </w:r>
      <w:r>
        <w:rPr>
          <w:spacing w:val="-7"/>
          <w:w w:val="105"/>
        </w:rPr>
        <w:t> </w:t>
      </w:r>
      <w:r>
        <w:rPr>
          <w:w w:val="105"/>
        </w:rPr>
        <w:t>(ENDIREMH)</w:t>
      </w:r>
      <w:r>
        <w:rPr>
          <w:spacing w:val="-6"/>
          <w:w w:val="105"/>
        </w:rPr>
        <w:t> </w:t>
      </w:r>
      <w:r>
        <w:rPr>
          <w:w w:val="105"/>
        </w:rPr>
        <w:t>que de las 10 268 036 mujeres de 15 y más años ocupadas como empleadas, obreras o jornaleras del país, 30.1% indicaron haber padecido en los 12 meses previos a la entrevista</w:t>
      </w:r>
      <w:r>
        <w:rPr>
          <w:spacing w:val="-14"/>
          <w:w w:val="105"/>
        </w:rPr>
        <w:t> </w:t>
      </w:r>
      <w:r>
        <w:rPr>
          <w:w w:val="105"/>
        </w:rPr>
        <w:t>algún</w:t>
      </w:r>
      <w:r>
        <w:rPr>
          <w:spacing w:val="-15"/>
          <w:w w:val="105"/>
        </w:rPr>
        <w:t> </w:t>
      </w:r>
      <w:r>
        <w:rPr>
          <w:w w:val="105"/>
        </w:rPr>
        <w:t>tipo</w:t>
      </w:r>
      <w:r>
        <w:rPr>
          <w:spacing w:val="-14"/>
          <w:w w:val="105"/>
        </w:rPr>
        <w:t> </w:t>
      </w:r>
      <w:r>
        <w:rPr>
          <w:w w:val="105"/>
        </w:rPr>
        <w:t>de</w:t>
      </w:r>
      <w:r>
        <w:rPr>
          <w:spacing w:val="-15"/>
          <w:w w:val="105"/>
        </w:rPr>
        <w:t> </w:t>
      </w:r>
      <w:r>
        <w:rPr>
          <w:w w:val="105"/>
        </w:rPr>
        <w:t>violencia</w:t>
      </w:r>
      <w:r>
        <w:rPr>
          <w:spacing w:val="-13"/>
          <w:w w:val="105"/>
        </w:rPr>
        <w:t> </w:t>
      </w:r>
      <w:r>
        <w:rPr>
          <w:w w:val="105"/>
        </w:rPr>
        <w:t>laboral,</w:t>
      </w:r>
      <w:r>
        <w:rPr>
          <w:spacing w:val="-15"/>
          <w:w w:val="105"/>
        </w:rPr>
        <w:t> </w:t>
      </w:r>
      <w:r>
        <w:rPr>
          <w:w w:val="105"/>
        </w:rPr>
        <w:t>cifra</w:t>
      </w:r>
      <w:r>
        <w:rPr>
          <w:spacing w:val="-14"/>
          <w:w w:val="105"/>
        </w:rPr>
        <w:t> </w:t>
      </w:r>
      <w:r>
        <w:rPr>
          <w:w w:val="105"/>
        </w:rPr>
        <w:t>que</w:t>
      </w:r>
      <w:r>
        <w:rPr>
          <w:spacing w:val="-15"/>
          <w:w w:val="105"/>
        </w:rPr>
        <w:t> </w:t>
      </w:r>
      <w:r>
        <w:rPr>
          <w:w w:val="105"/>
        </w:rPr>
        <w:t>revela</w:t>
      </w:r>
      <w:r>
        <w:rPr>
          <w:spacing w:val="-14"/>
          <w:w w:val="105"/>
        </w:rPr>
        <w:t> </w:t>
      </w:r>
      <w:r>
        <w:rPr>
          <w:w w:val="105"/>
        </w:rPr>
        <w:t>una</w:t>
      </w:r>
      <w:r>
        <w:rPr>
          <w:spacing w:val="-14"/>
          <w:w w:val="105"/>
        </w:rPr>
        <w:t> </w:t>
      </w:r>
      <w:r>
        <w:rPr>
          <w:w w:val="105"/>
        </w:rPr>
        <w:t>aproximación</w:t>
      </w:r>
      <w:r>
        <w:rPr>
          <w:spacing w:val="-14"/>
          <w:w w:val="105"/>
        </w:rPr>
        <w:t> </w:t>
      </w:r>
      <w:r>
        <w:rPr>
          <w:w w:val="105"/>
        </w:rPr>
        <w:t>a</w:t>
      </w:r>
      <w:r>
        <w:rPr>
          <w:spacing w:val="-14"/>
          <w:w w:val="105"/>
        </w:rPr>
        <w:t> </w:t>
      </w:r>
      <w:r>
        <w:rPr>
          <w:w w:val="105"/>
        </w:rPr>
        <w:t>la</w:t>
      </w:r>
      <w:r>
        <w:rPr>
          <w:spacing w:val="-14"/>
          <w:w w:val="105"/>
        </w:rPr>
        <w:t> </w:t>
      </w:r>
      <w:r>
        <w:rPr>
          <w:w w:val="105"/>
        </w:rPr>
        <w:t>dimensión de</w:t>
      </w:r>
      <w:r>
        <w:rPr>
          <w:spacing w:val="44"/>
          <w:w w:val="105"/>
        </w:rPr>
        <w:t> </w:t>
      </w:r>
      <w:r>
        <w:rPr>
          <w:w w:val="105"/>
        </w:rPr>
        <w:t>este</w:t>
      </w:r>
      <w:r>
        <w:rPr>
          <w:spacing w:val="44"/>
          <w:w w:val="105"/>
        </w:rPr>
        <w:t> </w:t>
      </w:r>
      <w:r>
        <w:rPr>
          <w:w w:val="105"/>
        </w:rPr>
        <w:t>problema,</w:t>
      </w:r>
      <w:r>
        <w:rPr>
          <w:spacing w:val="44"/>
          <w:w w:val="105"/>
        </w:rPr>
        <w:t> </w:t>
      </w:r>
      <w:r>
        <w:rPr>
          <w:w w:val="105"/>
        </w:rPr>
        <w:t>que</w:t>
      </w:r>
      <w:r>
        <w:rPr>
          <w:spacing w:val="44"/>
          <w:w w:val="105"/>
        </w:rPr>
        <w:t> </w:t>
      </w:r>
      <w:r>
        <w:rPr>
          <w:w w:val="105"/>
        </w:rPr>
        <w:t>causa</w:t>
      </w:r>
      <w:r>
        <w:rPr>
          <w:spacing w:val="44"/>
          <w:w w:val="105"/>
        </w:rPr>
        <w:t> </w:t>
      </w:r>
      <w:r>
        <w:rPr>
          <w:w w:val="105"/>
        </w:rPr>
        <w:t>perjuicios</w:t>
      </w:r>
      <w:r>
        <w:rPr>
          <w:spacing w:val="44"/>
          <w:w w:val="105"/>
        </w:rPr>
        <w:t> </w:t>
      </w:r>
      <w:r>
        <w:rPr>
          <w:w w:val="105"/>
        </w:rPr>
        <w:t>a</w:t>
      </w:r>
      <w:r>
        <w:rPr>
          <w:spacing w:val="44"/>
          <w:w w:val="105"/>
        </w:rPr>
        <w:t> </w:t>
      </w:r>
      <w:r>
        <w:rPr>
          <w:w w:val="105"/>
        </w:rPr>
        <w:t>las</w:t>
      </w:r>
      <w:r>
        <w:rPr>
          <w:spacing w:val="45"/>
          <w:w w:val="105"/>
        </w:rPr>
        <w:t> </w:t>
      </w:r>
      <w:r>
        <w:rPr>
          <w:w w:val="105"/>
        </w:rPr>
        <w:t>afectadas</w:t>
      </w:r>
      <w:r>
        <w:rPr>
          <w:spacing w:val="44"/>
          <w:w w:val="105"/>
        </w:rPr>
        <w:t> </w:t>
      </w:r>
      <w:r>
        <w:rPr>
          <w:w w:val="105"/>
        </w:rPr>
        <w:t>y</w:t>
      </w:r>
      <w:r>
        <w:rPr>
          <w:spacing w:val="44"/>
          <w:w w:val="105"/>
        </w:rPr>
        <w:t> </w:t>
      </w:r>
      <w:r>
        <w:rPr>
          <w:w w:val="105"/>
        </w:rPr>
        <w:t>a</w:t>
      </w:r>
      <w:r>
        <w:rPr>
          <w:spacing w:val="44"/>
          <w:w w:val="105"/>
        </w:rPr>
        <w:t> </w:t>
      </w:r>
      <w:r>
        <w:rPr>
          <w:w w:val="105"/>
        </w:rPr>
        <w:t>la</w:t>
      </w:r>
      <w:r>
        <w:rPr>
          <w:spacing w:val="44"/>
          <w:w w:val="105"/>
        </w:rPr>
        <w:t> </w:t>
      </w:r>
      <w:r>
        <w:rPr>
          <w:w w:val="105"/>
        </w:rPr>
        <w:t>economía</w:t>
      </w:r>
      <w:r>
        <w:rPr>
          <w:spacing w:val="43"/>
          <w:w w:val="105"/>
        </w:rPr>
        <w:t> </w:t>
      </w:r>
      <w:r>
        <w:rPr>
          <w:w w:val="105"/>
        </w:rPr>
        <w:t>regional</w:t>
      </w:r>
      <w:r>
        <w:rPr>
          <w:spacing w:val="42"/>
          <w:w w:val="105"/>
        </w:rPr>
        <w:t> </w:t>
      </w:r>
      <w:r>
        <w:rPr>
          <w:w w:val="105"/>
        </w:rPr>
        <w:t>al</w:t>
      </w:r>
    </w:p>
    <w:p>
      <w:pPr>
        <w:pStyle w:val="BodyText"/>
        <w:spacing w:before="2"/>
        <w:rPr>
          <w:sz w:val="22"/>
        </w:rPr>
      </w:pPr>
      <w:r>
        <w:rPr/>
        <w:drawing>
          <wp:anchor distT="0" distB="0" distL="0" distR="0" allowOverlap="1" layoutInCell="1" locked="0" behindDoc="0" simplePos="0" relativeHeight="3712">
            <wp:simplePos x="0" y="0"/>
            <wp:positionH relativeFrom="page">
              <wp:posOffset>1400555</wp:posOffset>
            </wp:positionH>
            <wp:positionV relativeFrom="paragraph">
              <wp:posOffset>195855</wp:posOffset>
            </wp:positionV>
            <wp:extent cx="5109210" cy="43434"/>
            <wp:effectExtent l="0" t="0" r="0" b="0"/>
            <wp:wrapTopAndBottom/>
            <wp:docPr id="171" name="image4.png" descr=""/>
            <wp:cNvGraphicFramePr>
              <a:graphicFrameLocks noChangeAspect="1"/>
            </wp:cNvGraphicFramePr>
            <a:graphic>
              <a:graphicData uri="http://schemas.openxmlformats.org/drawingml/2006/picture">
                <pic:pic>
                  <pic:nvPicPr>
                    <pic:cNvPr id="172"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1"/>
      </w:pPr>
      <w:r>
        <w:rPr/>
        <w:t>- 101 -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6"/>
        <w:jc w:val="both"/>
      </w:pPr>
      <w:r>
        <w:rPr>
          <w:w w:val="105"/>
        </w:rPr>
        <w:t>disminuir su productividad. En algunos estados la violencia hacia las mujeres en sus centros de trabajo fue alta, los casos más graves se ubicaron en Jalisco, Chihuahua, Puebla y Querétaro Arteaga, con cifras entre 36.1 y 37.6 por ciento. Por el contrario, en 19 estados la violencia laboral mostró valores menores al nacional.</w:t>
      </w:r>
    </w:p>
    <w:p>
      <w:pPr>
        <w:pStyle w:val="BodyText"/>
        <w:spacing w:before="4"/>
        <w:rPr>
          <w:sz w:val="22"/>
        </w:rPr>
      </w:pPr>
    </w:p>
    <w:p>
      <w:pPr>
        <w:pStyle w:val="BodyText"/>
        <w:spacing w:line="247" w:lineRule="auto"/>
        <w:ind w:left="114" w:right="514"/>
        <w:jc w:val="both"/>
      </w:pPr>
      <w:r>
        <w:rPr>
          <w:w w:val="105"/>
        </w:rPr>
        <w:t>En</w:t>
      </w:r>
      <w:r>
        <w:rPr>
          <w:spacing w:val="-9"/>
          <w:w w:val="105"/>
        </w:rPr>
        <w:t> </w:t>
      </w:r>
      <w:r>
        <w:rPr>
          <w:w w:val="105"/>
        </w:rPr>
        <w:t>esta</w:t>
      </w:r>
      <w:r>
        <w:rPr>
          <w:spacing w:val="-9"/>
          <w:w w:val="105"/>
        </w:rPr>
        <w:t> </w:t>
      </w:r>
      <w:r>
        <w:rPr>
          <w:w w:val="105"/>
        </w:rPr>
        <w:t>misma</w:t>
      </w:r>
      <w:r>
        <w:rPr>
          <w:spacing w:val="-8"/>
          <w:w w:val="105"/>
        </w:rPr>
        <w:t> </w:t>
      </w:r>
      <w:r>
        <w:rPr>
          <w:w w:val="105"/>
        </w:rPr>
        <w:t>encuesta,</w:t>
      </w:r>
      <w:r>
        <w:rPr>
          <w:spacing w:val="-9"/>
          <w:w w:val="105"/>
        </w:rPr>
        <w:t> </w:t>
      </w:r>
      <w:r>
        <w:rPr>
          <w:w w:val="105"/>
        </w:rPr>
        <w:t>INEGI</w:t>
      </w:r>
      <w:r>
        <w:rPr>
          <w:spacing w:val="-9"/>
          <w:w w:val="105"/>
        </w:rPr>
        <w:t> </w:t>
      </w:r>
      <w:r>
        <w:rPr>
          <w:w w:val="105"/>
        </w:rPr>
        <w:t>(2006)</w:t>
      </w:r>
      <w:r>
        <w:rPr>
          <w:spacing w:val="-9"/>
          <w:w w:val="105"/>
        </w:rPr>
        <w:t> </w:t>
      </w:r>
      <w:r>
        <w:rPr>
          <w:w w:val="105"/>
        </w:rPr>
        <w:t>reportó</w:t>
      </w:r>
      <w:r>
        <w:rPr>
          <w:spacing w:val="-9"/>
          <w:w w:val="105"/>
        </w:rPr>
        <w:t> </w:t>
      </w:r>
      <w:r>
        <w:rPr>
          <w:w w:val="105"/>
        </w:rPr>
        <w:t>que</w:t>
      </w:r>
      <w:r>
        <w:rPr>
          <w:spacing w:val="-9"/>
          <w:w w:val="105"/>
        </w:rPr>
        <w:t> </w:t>
      </w:r>
      <w:r>
        <w:rPr>
          <w:w w:val="105"/>
        </w:rPr>
        <w:t>de</w:t>
      </w:r>
      <w:r>
        <w:rPr>
          <w:spacing w:val="-9"/>
          <w:w w:val="105"/>
        </w:rPr>
        <w:t> </w:t>
      </w:r>
      <w:r>
        <w:rPr>
          <w:w w:val="105"/>
        </w:rPr>
        <w:t>las</w:t>
      </w:r>
      <w:r>
        <w:rPr>
          <w:spacing w:val="-9"/>
          <w:w w:val="105"/>
        </w:rPr>
        <w:t> </w:t>
      </w:r>
      <w:r>
        <w:rPr>
          <w:w w:val="105"/>
        </w:rPr>
        <w:t>10</w:t>
      </w:r>
      <w:r>
        <w:rPr>
          <w:spacing w:val="-8"/>
          <w:w w:val="105"/>
        </w:rPr>
        <w:t> </w:t>
      </w:r>
      <w:r>
        <w:rPr>
          <w:w w:val="105"/>
        </w:rPr>
        <w:t>268</w:t>
      </w:r>
      <w:r>
        <w:rPr>
          <w:spacing w:val="-8"/>
          <w:w w:val="105"/>
        </w:rPr>
        <w:t> </w:t>
      </w:r>
      <w:r>
        <w:rPr>
          <w:w w:val="105"/>
        </w:rPr>
        <w:t>036</w:t>
      </w:r>
      <w:r>
        <w:rPr>
          <w:spacing w:val="-8"/>
          <w:w w:val="105"/>
        </w:rPr>
        <w:t> </w:t>
      </w:r>
      <w:r>
        <w:rPr>
          <w:w w:val="105"/>
        </w:rPr>
        <w:t>mujeres</w:t>
      </w:r>
      <w:r>
        <w:rPr>
          <w:spacing w:val="-9"/>
          <w:w w:val="105"/>
        </w:rPr>
        <w:t> </w:t>
      </w:r>
      <w:r>
        <w:rPr>
          <w:w w:val="105"/>
        </w:rPr>
        <w:t>mexicanas que se encontraban ocupadas</w:t>
      </w:r>
      <w:r>
        <w:rPr>
          <w:b/>
          <w:w w:val="105"/>
        </w:rPr>
        <w:t>, 23</w:t>
      </w:r>
      <w:r>
        <w:rPr>
          <w:w w:val="105"/>
        </w:rPr>
        <w:t>.8% declararon haber sido víctimas de discriminación y 12.5%</w:t>
      </w:r>
      <w:r>
        <w:rPr>
          <w:spacing w:val="-10"/>
          <w:w w:val="105"/>
        </w:rPr>
        <w:t> </w:t>
      </w:r>
      <w:r>
        <w:rPr>
          <w:w w:val="105"/>
        </w:rPr>
        <w:t>de</w:t>
      </w:r>
      <w:r>
        <w:rPr>
          <w:spacing w:val="-9"/>
          <w:w w:val="105"/>
        </w:rPr>
        <w:t> </w:t>
      </w:r>
      <w:r>
        <w:rPr>
          <w:w w:val="105"/>
        </w:rPr>
        <w:t>acoso</w:t>
      </w:r>
      <w:r>
        <w:rPr>
          <w:spacing w:val="-8"/>
          <w:w w:val="105"/>
        </w:rPr>
        <w:t> </w:t>
      </w:r>
      <w:r>
        <w:rPr>
          <w:w w:val="105"/>
        </w:rPr>
        <w:t>moral,</w:t>
      </w:r>
      <w:r>
        <w:rPr>
          <w:spacing w:val="-8"/>
          <w:w w:val="105"/>
        </w:rPr>
        <w:t> </w:t>
      </w:r>
      <w:r>
        <w:rPr>
          <w:w w:val="105"/>
        </w:rPr>
        <w:t>físico</w:t>
      </w:r>
      <w:r>
        <w:rPr>
          <w:spacing w:val="-8"/>
          <w:w w:val="105"/>
        </w:rPr>
        <w:t> </w:t>
      </w:r>
      <w:r>
        <w:rPr>
          <w:w w:val="105"/>
        </w:rPr>
        <w:t>o</w:t>
      </w:r>
      <w:r>
        <w:rPr>
          <w:spacing w:val="-8"/>
          <w:w w:val="105"/>
        </w:rPr>
        <w:t> </w:t>
      </w:r>
      <w:r>
        <w:rPr>
          <w:w w:val="105"/>
        </w:rPr>
        <w:t>sexual</w:t>
      </w:r>
      <w:r>
        <w:rPr>
          <w:spacing w:val="-10"/>
          <w:w w:val="105"/>
        </w:rPr>
        <w:t> </w:t>
      </w:r>
      <w:r>
        <w:rPr>
          <w:w w:val="105"/>
        </w:rPr>
        <w:t>en</w:t>
      </w:r>
      <w:r>
        <w:rPr>
          <w:spacing w:val="-8"/>
          <w:w w:val="105"/>
        </w:rPr>
        <w:t> </w:t>
      </w:r>
      <w:r>
        <w:rPr>
          <w:w w:val="105"/>
        </w:rPr>
        <w:t>sus</w:t>
      </w:r>
      <w:r>
        <w:rPr>
          <w:spacing w:val="-9"/>
          <w:w w:val="105"/>
        </w:rPr>
        <w:t> </w:t>
      </w:r>
      <w:r>
        <w:rPr>
          <w:w w:val="105"/>
        </w:rPr>
        <w:t>centros</w:t>
      </w:r>
      <w:r>
        <w:rPr>
          <w:spacing w:val="-9"/>
          <w:w w:val="105"/>
        </w:rPr>
        <w:t> </w:t>
      </w:r>
      <w:r>
        <w:rPr>
          <w:w w:val="105"/>
        </w:rPr>
        <w:t>de</w:t>
      </w:r>
      <w:r>
        <w:rPr>
          <w:spacing w:val="-11"/>
          <w:w w:val="105"/>
        </w:rPr>
        <w:t> </w:t>
      </w:r>
      <w:r>
        <w:rPr>
          <w:w w:val="105"/>
        </w:rPr>
        <w:t>trabajo.</w:t>
      </w:r>
      <w:r>
        <w:rPr>
          <w:spacing w:val="-13"/>
          <w:w w:val="105"/>
        </w:rPr>
        <w:t> </w:t>
      </w:r>
      <w:r>
        <w:rPr>
          <w:w w:val="105"/>
        </w:rPr>
        <w:t>De</w:t>
      </w:r>
      <w:r>
        <w:rPr>
          <w:spacing w:val="-9"/>
          <w:w w:val="105"/>
        </w:rPr>
        <w:t> </w:t>
      </w:r>
      <w:r>
        <w:rPr>
          <w:w w:val="105"/>
        </w:rPr>
        <w:t>estado</w:t>
      </w:r>
      <w:r>
        <w:rPr>
          <w:spacing w:val="-8"/>
          <w:w w:val="105"/>
        </w:rPr>
        <w:t> </w:t>
      </w:r>
      <w:r>
        <w:rPr>
          <w:w w:val="105"/>
        </w:rPr>
        <w:t>a</w:t>
      </w:r>
      <w:r>
        <w:rPr>
          <w:spacing w:val="-10"/>
          <w:w w:val="105"/>
        </w:rPr>
        <w:t> </w:t>
      </w:r>
      <w:r>
        <w:rPr>
          <w:w w:val="105"/>
        </w:rPr>
        <w:t>estado</w:t>
      </w:r>
      <w:r>
        <w:rPr>
          <w:spacing w:val="-8"/>
          <w:w w:val="105"/>
        </w:rPr>
        <w:t> </w:t>
      </w:r>
      <w:r>
        <w:rPr>
          <w:w w:val="105"/>
        </w:rPr>
        <w:t>estas proporciones cambiaron, pudiendo observarse que 12 entidades federativas registraron porcentajes</w:t>
      </w:r>
      <w:r>
        <w:rPr>
          <w:spacing w:val="-12"/>
          <w:w w:val="105"/>
        </w:rPr>
        <w:t> </w:t>
      </w:r>
      <w:r>
        <w:rPr>
          <w:w w:val="105"/>
        </w:rPr>
        <w:t>de</w:t>
      </w:r>
      <w:r>
        <w:rPr>
          <w:spacing w:val="-12"/>
          <w:w w:val="105"/>
        </w:rPr>
        <w:t> </w:t>
      </w:r>
      <w:r>
        <w:rPr>
          <w:w w:val="105"/>
        </w:rPr>
        <w:t>acoso</w:t>
      </w:r>
      <w:r>
        <w:rPr>
          <w:spacing w:val="-11"/>
          <w:w w:val="105"/>
        </w:rPr>
        <w:t> </w:t>
      </w:r>
      <w:r>
        <w:rPr>
          <w:w w:val="105"/>
        </w:rPr>
        <w:t>en</w:t>
      </w:r>
      <w:r>
        <w:rPr>
          <w:spacing w:val="-12"/>
          <w:w w:val="105"/>
        </w:rPr>
        <w:t> </w:t>
      </w:r>
      <w:r>
        <w:rPr>
          <w:w w:val="105"/>
        </w:rPr>
        <w:t>su</w:t>
      </w:r>
      <w:r>
        <w:rPr>
          <w:spacing w:val="-11"/>
          <w:w w:val="105"/>
        </w:rPr>
        <w:t> </w:t>
      </w:r>
      <w:r>
        <w:rPr>
          <w:w w:val="105"/>
        </w:rPr>
        <w:t>trabajo</w:t>
      </w:r>
      <w:r>
        <w:rPr>
          <w:spacing w:val="-12"/>
          <w:w w:val="105"/>
        </w:rPr>
        <w:t> </w:t>
      </w:r>
      <w:r>
        <w:rPr>
          <w:w w:val="105"/>
        </w:rPr>
        <w:t>por</w:t>
      </w:r>
      <w:r>
        <w:rPr>
          <w:spacing w:val="-12"/>
          <w:w w:val="105"/>
        </w:rPr>
        <w:t> </w:t>
      </w:r>
      <w:r>
        <w:rPr>
          <w:w w:val="105"/>
        </w:rPr>
        <w:t>arriba</w:t>
      </w:r>
      <w:r>
        <w:rPr>
          <w:spacing w:val="-11"/>
          <w:w w:val="105"/>
        </w:rPr>
        <w:t> </w:t>
      </w:r>
      <w:r>
        <w:rPr>
          <w:w w:val="105"/>
        </w:rPr>
        <w:t>del</w:t>
      </w:r>
      <w:r>
        <w:rPr>
          <w:spacing w:val="-12"/>
          <w:w w:val="105"/>
        </w:rPr>
        <w:t> </w:t>
      </w:r>
      <w:r>
        <w:rPr>
          <w:w w:val="105"/>
        </w:rPr>
        <w:t>promedio</w:t>
      </w:r>
      <w:r>
        <w:rPr>
          <w:spacing w:val="-11"/>
          <w:w w:val="105"/>
        </w:rPr>
        <w:t> </w:t>
      </w:r>
      <w:r>
        <w:rPr>
          <w:w w:val="105"/>
        </w:rPr>
        <w:t>nacional.</w:t>
      </w:r>
      <w:r>
        <w:rPr>
          <w:spacing w:val="-12"/>
          <w:w w:val="105"/>
        </w:rPr>
        <w:t> </w:t>
      </w:r>
      <w:r>
        <w:rPr>
          <w:w w:val="105"/>
        </w:rPr>
        <w:t>Los</w:t>
      </w:r>
      <w:r>
        <w:rPr>
          <w:spacing w:val="-12"/>
          <w:w w:val="105"/>
        </w:rPr>
        <w:t> </w:t>
      </w:r>
      <w:r>
        <w:rPr>
          <w:w w:val="105"/>
        </w:rPr>
        <w:t>niveles</w:t>
      </w:r>
      <w:r>
        <w:rPr>
          <w:spacing w:val="-12"/>
          <w:w w:val="105"/>
        </w:rPr>
        <w:t> </w:t>
      </w:r>
      <w:r>
        <w:rPr>
          <w:w w:val="105"/>
        </w:rPr>
        <w:t>más</w:t>
      </w:r>
      <w:r>
        <w:rPr>
          <w:spacing w:val="-12"/>
          <w:w w:val="105"/>
        </w:rPr>
        <w:t> </w:t>
      </w:r>
      <w:r>
        <w:rPr>
          <w:w w:val="105"/>
        </w:rPr>
        <w:t>altos se</w:t>
      </w:r>
      <w:r>
        <w:rPr>
          <w:spacing w:val="-5"/>
          <w:w w:val="105"/>
        </w:rPr>
        <w:t> </w:t>
      </w:r>
      <w:r>
        <w:rPr>
          <w:w w:val="105"/>
        </w:rPr>
        <w:t>encontraron</w:t>
      </w:r>
      <w:r>
        <w:rPr>
          <w:spacing w:val="-5"/>
          <w:w w:val="105"/>
        </w:rPr>
        <w:t> </w:t>
      </w:r>
      <w:r>
        <w:rPr>
          <w:w w:val="105"/>
        </w:rPr>
        <w:t>en</w:t>
      </w:r>
      <w:r>
        <w:rPr>
          <w:spacing w:val="-6"/>
          <w:w w:val="105"/>
        </w:rPr>
        <w:t> </w:t>
      </w:r>
      <w:r>
        <w:rPr>
          <w:w w:val="105"/>
        </w:rPr>
        <w:t>Quintana</w:t>
      </w:r>
      <w:r>
        <w:rPr>
          <w:spacing w:val="-5"/>
          <w:w w:val="105"/>
        </w:rPr>
        <w:t> </w:t>
      </w:r>
      <w:r>
        <w:rPr>
          <w:w w:val="105"/>
        </w:rPr>
        <w:t>Roo,</w:t>
      </w:r>
      <w:r>
        <w:rPr>
          <w:spacing w:val="-5"/>
          <w:w w:val="105"/>
        </w:rPr>
        <w:t> </w:t>
      </w:r>
      <w:r>
        <w:rPr>
          <w:w w:val="105"/>
        </w:rPr>
        <w:t>Querétaro,</w:t>
      </w:r>
      <w:r>
        <w:rPr>
          <w:spacing w:val="-5"/>
          <w:w w:val="105"/>
        </w:rPr>
        <w:t> </w:t>
      </w:r>
      <w:r>
        <w:rPr>
          <w:w w:val="105"/>
        </w:rPr>
        <w:t>Puebla</w:t>
      </w:r>
      <w:r>
        <w:rPr>
          <w:spacing w:val="-5"/>
          <w:w w:val="105"/>
        </w:rPr>
        <w:t> </w:t>
      </w:r>
      <w:r>
        <w:rPr>
          <w:w w:val="105"/>
        </w:rPr>
        <w:t>y</w:t>
      </w:r>
      <w:r>
        <w:rPr>
          <w:spacing w:val="-6"/>
          <w:w w:val="105"/>
        </w:rPr>
        <w:t> </w:t>
      </w:r>
      <w:r>
        <w:rPr>
          <w:w w:val="105"/>
        </w:rPr>
        <w:t>Jalisco,</w:t>
      </w:r>
      <w:r>
        <w:rPr>
          <w:spacing w:val="-5"/>
          <w:w w:val="105"/>
        </w:rPr>
        <w:t> </w:t>
      </w:r>
      <w:r>
        <w:rPr>
          <w:w w:val="105"/>
        </w:rPr>
        <w:t>donde</w:t>
      </w:r>
      <w:r>
        <w:rPr>
          <w:spacing w:val="-5"/>
          <w:w w:val="105"/>
        </w:rPr>
        <w:t> </w:t>
      </w:r>
      <w:r>
        <w:rPr>
          <w:w w:val="105"/>
        </w:rPr>
        <w:t>las</w:t>
      </w:r>
      <w:r>
        <w:rPr>
          <w:spacing w:val="-5"/>
          <w:w w:val="105"/>
        </w:rPr>
        <w:t> </w:t>
      </w:r>
      <w:r>
        <w:rPr>
          <w:w w:val="105"/>
        </w:rPr>
        <w:t>cifras</w:t>
      </w:r>
      <w:r>
        <w:rPr>
          <w:spacing w:val="-4"/>
          <w:w w:val="105"/>
        </w:rPr>
        <w:t> </w:t>
      </w:r>
      <w:r>
        <w:rPr>
          <w:w w:val="105"/>
        </w:rPr>
        <w:t>de</w:t>
      </w:r>
      <w:r>
        <w:rPr>
          <w:spacing w:val="-5"/>
          <w:w w:val="105"/>
        </w:rPr>
        <w:t> </w:t>
      </w:r>
      <w:r>
        <w:rPr>
          <w:w w:val="105"/>
        </w:rPr>
        <w:t>mujeres violentadas de esta forma oscilaban entre 15.0 y 17.2 por ciento; en contraste con porcentajes</w:t>
      </w:r>
      <w:r>
        <w:rPr>
          <w:spacing w:val="-7"/>
          <w:w w:val="105"/>
        </w:rPr>
        <w:t> </w:t>
      </w:r>
      <w:r>
        <w:rPr>
          <w:w w:val="105"/>
        </w:rPr>
        <w:t>menores</w:t>
      </w:r>
      <w:r>
        <w:rPr>
          <w:spacing w:val="-6"/>
          <w:w w:val="105"/>
        </w:rPr>
        <w:t> </w:t>
      </w:r>
      <w:r>
        <w:rPr>
          <w:w w:val="105"/>
        </w:rPr>
        <w:t>a</w:t>
      </w:r>
      <w:r>
        <w:rPr>
          <w:spacing w:val="-8"/>
          <w:w w:val="105"/>
        </w:rPr>
        <w:t> </w:t>
      </w:r>
      <w:r>
        <w:rPr>
          <w:w w:val="105"/>
        </w:rPr>
        <w:t>9.0</w:t>
      </w:r>
      <w:r>
        <w:rPr>
          <w:spacing w:val="-6"/>
          <w:w w:val="105"/>
        </w:rPr>
        <w:t> </w:t>
      </w:r>
      <w:r>
        <w:rPr>
          <w:w w:val="105"/>
        </w:rPr>
        <w:t>se</w:t>
      </w:r>
      <w:r>
        <w:rPr>
          <w:spacing w:val="-7"/>
          <w:w w:val="105"/>
        </w:rPr>
        <w:t> </w:t>
      </w:r>
      <w:r>
        <w:rPr>
          <w:w w:val="105"/>
        </w:rPr>
        <w:t>ubicaron</w:t>
      </w:r>
      <w:r>
        <w:rPr>
          <w:spacing w:val="-7"/>
          <w:w w:val="105"/>
        </w:rPr>
        <w:t> </w:t>
      </w:r>
      <w:r>
        <w:rPr>
          <w:w w:val="105"/>
        </w:rPr>
        <w:t>Tamaulipas,</w:t>
      </w:r>
      <w:r>
        <w:rPr>
          <w:spacing w:val="-8"/>
          <w:w w:val="105"/>
        </w:rPr>
        <w:t> </w:t>
      </w:r>
      <w:r>
        <w:rPr>
          <w:w w:val="105"/>
        </w:rPr>
        <w:t>Baja</w:t>
      </w:r>
      <w:r>
        <w:rPr>
          <w:spacing w:val="-7"/>
          <w:w w:val="105"/>
        </w:rPr>
        <w:t> </w:t>
      </w:r>
      <w:r>
        <w:rPr>
          <w:w w:val="105"/>
        </w:rPr>
        <w:t>California</w:t>
      </w:r>
      <w:r>
        <w:rPr>
          <w:spacing w:val="-8"/>
          <w:w w:val="105"/>
        </w:rPr>
        <w:t> </w:t>
      </w:r>
      <w:r>
        <w:rPr>
          <w:w w:val="105"/>
        </w:rPr>
        <w:t>Sur,</w:t>
      </w:r>
      <w:r>
        <w:rPr>
          <w:spacing w:val="-7"/>
          <w:w w:val="105"/>
        </w:rPr>
        <w:t> </w:t>
      </w:r>
      <w:r>
        <w:rPr>
          <w:w w:val="105"/>
        </w:rPr>
        <w:t>Hidalgo,</w:t>
      </w:r>
      <w:r>
        <w:rPr>
          <w:spacing w:val="-7"/>
          <w:w w:val="105"/>
        </w:rPr>
        <w:t> </w:t>
      </w:r>
      <w:r>
        <w:rPr>
          <w:w w:val="105"/>
        </w:rPr>
        <w:t>Coahuila de Zaragoza y Nuevo León, estados con los niveles más bajos de mujeres ocupadas acosadas</w:t>
      </w:r>
      <w:r>
        <w:rPr>
          <w:spacing w:val="-14"/>
          <w:w w:val="105"/>
        </w:rPr>
        <w:t> </w:t>
      </w:r>
      <w:r>
        <w:rPr>
          <w:w w:val="105"/>
        </w:rPr>
        <w:t>moral,</w:t>
      </w:r>
      <w:r>
        <w:rPr>
          <w:spacing w:val="-14"/>
          <w:w w:val="105"/>
        </w:rPr>
        <w:t> </w:t>
      </w:r>
      <w:r>
        <w:rPr>
          <w:w w:val="105"/>
        </w:rPr>
        <w:t>sexual</w:t>
      </w:r>
      <w:r>
        <w:rPr>
          <w:spacing w:val="-15"/>
          <w:w w:val="105"/>
        </w:rPr>
        <w:t> </w:t>
      </w:r>
      <w:r>
        <w:rPr>
          <w:w w:val="105"/>
        </w:rPr>
        <w:t>o</w:t>
      </w:r>
      <w:r>
        <w:rPr>
          <w:spacing w:val="-13"/>
          <w:w w:val="105"/>
        </w:rPr>
        <w:t> </w:t>
      </w:r>
      <w:r>
        <w:rPr>
          <w:w w:val="105"/>
        </w:rPr>
        <w:t>físicamente</w:t>
      </w:r>
      <w:r>
        <w:rPr>
          <w:spacing w:val="-15"/>
          <w:w w:val="105"/>
        </w:rPr>
        <w:t> </w:t>
      </w:r>
      <w:r>
        <w:rPr>
          <w:w w:val="105"/>
        </w:rPr>
        <w:t>en</w:t>
      </w:r>
      <w:r>
        <w:rPr>
          <w:spacing w:val="-14"/>
          <w:w w:val="105"/>
        </w:rPr>
        <w:t> </w:t>
      </w:r>
      <w:r>
        <w:rPr>
          <w:w w:val="105"/>
        </w:rPr>
        <w:t>sus</w:t>
      </w:r>
      <w:r>
        <w:rPr>
          <w:spacing w:val="-14"/>
          <w:w w:val="105"/>
        </w:rPr>
        <w:t> </w:t>
      </w:r>
      <w:r>
        <w:rPr>
          <w:w w:val="105"/>
        </w:rPr>
        <w:t>centros</w:t>
      </w:r>
      <w:r>
        <w:rPr>
          <w:spacing w:val="-16"/>
          <w:w w:val="105"/>
        </w:rPr>
        <w:t> </w:t>
      </w:r>
      <w:r>
        <w:rPr>
          <w:w w:val="105"/>
        </w:rPr>
        <w:t>de</w:t>
      </w:r>
      <w:r>
        <w:rPr>
          <w:spacing w:val="-15"/>
          <w:w w:val="105"/>
        </w:rPr>
        <w:t> </w:t>
      </w:r>
      <w:r>
        <w:rPr>
          <w:w w:val="105"/>
        </w:rPr>
        <w:t>trabajo.</w:t>
      </w:r>
    </w:p>
    <w:p>
      <w:pPr>
        <w:pStyle w:val="BodyText"/>
        <w:spacing w:before="4"/>
        <w:rPr>
          <w:sz w:val="22"/>
        </w:rPr>
      </w:pPr>
    </w:p>
    <w:p>
      <w:pPr>
        <w:pStyle w:val="BodyText"/>
        <w:spacing w:line="247" w:lineRule="auto"/>
        <w:ind w:left="114" w:right="514"/>
        <w:jc w:val="both"/>
      </w:pPr>
      <w:r>
        <w:rPr>
          <w:w w:val="105"/>
        </w:rPr>
        <w:t>En cuanto a las ocupadas que enfrentaron discriminación en el trabajo, se observó que ésta es mucho más acentuada en entidades de la frontera norte del país y en algunas otras como Querétaro y Puebla, cuyas cifras –las más elevadas– rebasaron en por lo menos 6 puntos porcentuales el dato nacional; mientras que en los estados de Colima, Chiapas y Baja California Sur esta clase de violencia hacia las mujeres en el trabajo registró los menores niveles, entre 15.6 y 17.8 por ciento. Al desagregar los casos de discriminación, se encontró que en el país a 35.9% de las mujeres ocupadas violentadas en</w:t>
      </w:r>
      <w:r>
        <w:rPr>
          <w:spacing w:val="-7"/>
          <w:w w:val="105"/>
        </w:rPr>
        <w:t> </w:t>
      </w:r>
      <w:r>
        <w:rPr>
          <w:w w:val="105"/>
        </w:rPr>
        <w:t>el</w:t>
      </w:r>
      <w:r>
        <w:rPr>
          <w:spacing w:val="-7"/>
          <w:w w:val="105"/>
        </w:rPr>
        <w:t> </w:t>
      </w:r>
      <w:r>
        <w:rPr>
          <w:w w:val="105"/>
        </w:rPr>
        <w:t>trabajo</w:t>
      </w:r>
      <w:r>
        <w:rPr>
          <w:spacing w:val="-6"/>
          <w:w w:val="105"/>
        </w:rPr>
        <w:t> </w:t>
      </w:r>
      <w:r>
        <w:rPr>
          <w:w w:val="105"/>
        </w:rPr>
        <w:t>les</w:t>
      </w:r>
      <w:r>
        <w:rPr>
          <w:spacing w:val="-7"/>
          <w:w w:val="105"/>
        </w:rPr>
        <w:t> </w:t>
      </w:r>
      <w:r>
        <w:rPr>
          <w:w w:val="105"/>
        </w:rPr>
        <w:t>pidieron</w:t>
      </w:r>
      <w:r>
        <w:rPr>
          <w:spacing w:val="-6"/>
          <w:w w:val="105"/>
        </w:rPr>
        <w:t> </w:t>
      </w:r>
      <w:r>
        <w:rPr>
          <w:w w:val="105"/>
        </w:rPr>
        <w:t>la</w:t>
      </w:r>
      <w:r>
        <w:rPr>
          <w:spacing w:val="-6"/>
          <w:w w:val="105"/>
        </w:rPr>
        <w:t> </w:t>
      </w:r>
      <w:r>
        <w:rPr>
          <w:w w:val="105"/>
        </w:rPr>
        <w:t>prueba</w:t>
      </w:r>
      <w:r>
        <w:rPr>
          <w:spacing w:val="-6"/>
          <w:w w:val="105"/>
        </w:rPr>
        <w:t> </w:t>
      </w:r>
      <w:r>
        <w:rPr>
          <w:w w:val="105"/>
        </w:rPr>
        <w:t>de</w:t>
      </w:r>
      <w:r>
        <w:rPr>
          <w:spacing w:val="-7"/>
          <w:w w:val="105"/>
        </w:rPr>
        <w:t> </w:t>
      </w:r>
      <w:r>
        <w:rPr>
          <w:w w:val="105"/>
        </w:rPr>
        <w:t>embarazo</w:t>
      </w:r>
      <w:r>
        <w:rPr>
          <w:spacing w:val="-6"/>
          <w:w w:val="105"/>
        </w:rPr>
        <w:t> </w:t>
      </w:r>
      <w:r>
        <w:rPr>
          <w:w w:val="105"/>
        </w:rPr>
        <w:t>como</w:t>
      </w:r>
      <w:r>
        <w:rPr>
          <w:spacing w:val="-6"/>
          <w:w w:val="105"/>
        </w:rPr>
        <w:t> </w:t>
      </w:r>
      <w:r>
        <w:rPr>
          <w:w w:val="105"/>
        </w:rPr>
        <w:t>requisito</w:t>
      </w:r>
      <w:r>
        <w:rPr>
          <w:spacing w:val="-7"/>
          <w:w w:val="105"/>
        </w:rPr>
        <w:t> </w:t>
      </w:r>
      <w:r>
        <w:rPr>
          <w:w w:val="105"/>
        </w:rPr>
        <w:t>para</w:t>
      </w:r>
      <w:r>
        <w:rPr>
          <w:spacing w:val="-6"/>
          <w:w w:val="105"/>
        </w:rPr>
        <w:t> </w:t>
      </w:r>
      <w:r>
        <w:rPr>
          <w:w w:val="105"/>
        </w:rPr>
        <w:t>contratarlas;</w:t>
      </w:r>
      <w:r>
        <w:rPr>
          <w:spacing w:val="-7"/>
          <w:w w:val="105"/>
        </w:rPr>
        <w:t> </w:t>
      </w:r>
      <w:r>
        <w:rPr>
          <w:w w:val="105"/>
        </w:rPr>
        <w:t>31.3% dijeron tener menores oportunidades que los varones para lograr un ascenso; 30.9% mencionaron que les pagaban menos que a un hombre que hacía lo mismo; 21.8% recibían menos prestaciones que un hombre; 8.9% de las mujeres fueron despedidas,</w:t>
      </w:r>
      <w:r>
        <w:rPr>
          <w:spacing w:val="-25"/>
          <w:w w:val="105"/>
        </w:rPr>
        <w:t> </w:t>
      </w:r>
      <w:r>
        <w:rPr>
          <w:w w:val="105"/>
        </w:rPr>
        <w:t>no las contrataron, o les bajaron el salario debido a su edad o estado civil, y 3.2% por su embarazo fueron despedidas, no les renovaron contrato u obtuvieron una merma en su sueldo. En cuanto a las mujeres acosadas, 29.3% dijeron haber sido humilladas o denigradas únicamente por ser mujeres; 21.8% por la misma razón fueron ignoradas o menospreciadas; 6.7% recibieron propuestas para tener relaciones sexuales a cambio de mejorar sus condiciones laborales; 4.2% comentaron haber sido víctimas de agresiones físicas; 4.1% fue blanco de represalias por negarse a determinadas pretensiones; 3.3% fueron acariciadas o manoseadas sin su consentimiento y 0.3% fueron obligadas a tener relaciones</w:t>
      </w:r>
      <w:r>
        <w:rPr>
          <w:spacing w:val="-42"/>
          <w:w w:val="105"/>
        </w:rPr>
        <w:t> </w:t>
      </w:r>
      <w:r>
        <w:rPr>
          <w:w w:val="105"/>
        </w:rPr>
        <w:t>sexuales.</w:t>
      </w:r>
    </w:p>
    <w:p>
      <w:pPr>
        <w:pStyle w:val="BodyText"/>
        <w:spacing w:before="4"/>
        <w:rPr>
          <w:sz w:val="22"/>
        </w:rPr>
      </w:pPr>
    </w:p>
    <w:p>
      <w:pPr>
        <w:pStyle w:val="BodyText"/>
        <w:spacing w:line="247" w:lineRule="auto"/>
        <w:ind w:left="114" w:right="515"/>
        <w:jc w:val="both"/>
      </w:pPr>
      <w:r>
        <w:rPr>
          <w:w w:val="105"/>
        </w:rPr>
        <w:t>Derivado de lo anterior se puede señalar que en cualquier lugar donde desempeñen su trabajo las mujeres están propensas a sufrir violencia, aunque en algunos existe mayor riesgo de recibirla. Los resultados de la ENDIREH (2006) mostraron que las fábricas, talleres y maquiladoras, que en general ofrecen empleos poco valorados, precarios, sin ninguna seguridad social y mal pagados, constituyen lugares idóneos para agredir a sus trabajadoras; de ellas, 45.5% fueron víctimas de violencia. Las mujeres que desempeñaban sus funciones en dependencias públicas reportaron violencia laboral en 33.3% de los casos y en 29.0% las que trabajaban en instituciones educativas.</w:t>
      </w:r>
    </w:p>
    <w:p>
      <w:pPr>
        <w:pStyle w:val="BodyText"/>
        <w:spacing w:before="4"/>
        <w:rPr>
          <w:sz w:val="22"/>
        </w:rPr>
      </w:pPr>
    </w:p>
    <w:p>
      <w:pPr>
        <w:pStyle w:val="BodyText"/>
        <w:spacing w:line="247" w:lineRule="auto"/>
        <w:ind w:left="114" w:right="514"/>
        <w:jc w:val="both"/>
      </w:pPr>
      <w:r>
        <w:rPr>
          <w:w w:val="105"/>
        </w:rPr>
        <w:t>También el 28.6% de las mujeres que trabajaban en empresas privadas, bancos, comercios o en otros servicios privados fueron víctimas de violencia, así como 27.6% de las mujeres que laboraban en el campo y 18.3% de las que trabajaban en casas particulares.</w:t>
      </w:r>
    </w:p>
    <w:p>
      <w:pPr>
        <w:pStyle w:val="BodyText"/>
        <w:spacing w:before="4"/>
        <w:rPr>
          <w:sz w:val="22"/>
        </w:rPr>
      </w:pPr>
    </w:p>
    <w:p>
      <w:pPr>
        <w:pStyle w:val="BodyText"/>
        <w:spacing w:line="247" w:lineRule="auto"/>
        <w:ind w:left="114" w:right="515"/>
        <w:jc w:val="both"/>
      </w:pPr>
      <w:r>
        <w:rPr>
          <w:w w:val="105"/>
        </w:rPr>
        <w:t>Se observa que entre las trabajadoras de dependencias públicas, así como entre las que laboraban</w:t>
      </w:r>
      <w:r>
        <w:rPr>
          <w:spacing w:val="-12"/>
          <w:w w:val="105"/>
        </w:rPr>
        <w:t> </w:t>
      </w:r>
      <w:r>
        <w:rPr>
          <w:w w:val="105"/>
        </w:rPr>
        <w:t>en</w:t>
      </w:r>
      <w:r>
        <w:rPr>
          <w:spacing w:val="-12"/>
          <w:w w:val="105"/>
        </w:rPr>
        <w:t> </w:t>
      </w:r>
      <w:r>
        <w:rPr>
          <w:w w:val="105"/>
        </w:rPr>
        <w:t>fábricas,</w:t>
      </w:r>
      <w:r>
        <w:rPr>
          <w:spacing w:val="-12"/>
          <w:w w:val="105"/>
        </w:rPr>
        <w:t> </w:t>
      </w:r>
      <w:r>
        <w:rPr>
          <w:w w:val="105"/>
        </w:rPr>
        <w:t>talleres</w:t>
      </w:r>
      <w:r>
        <w:rPr>
          <w:spacing w:val="-12"/>
          <w:w w:val="105"/>
        </w:rPr>
        <w:t> </w:t>
      </w:r>
      <w:r>
        <w:rPr>
          <w:w w:val="105"/>
        </w:rPr>
        <w:t>o</w:t>
      </w:r>
      <w:r>
        <w:rPr>
          <w:spacing w:val="-11"/>
          <w:w w:val="105"/>
        </w:rPr>
        <w:t> </w:t>
      </w:r>
      <w:r>
        <w:rPr>
          <w:w w:val="105"/>
        </w:rPr>
        <w:t>maquiladoras</w:t>
      </w:r>
      <w:r>
        <w:rPr>
          <w:spacing w:val="-12"/>
          <w:w w:val="105"/>
        </w:rPr>
        <w:t> </w:t>
      </w:r>
      <w:r>
        <w:rPr>
          <w:w w:val="105"/>
        </w:rPr>
        <w:t>los</w:t>
      </w:r>
      <w:r>
        <w:rPr>
          <w:spacing w:val="-11"/>
          <w:w w:val="105"/>
        </w:rPr>
        <w:t> </w:t>
      </w:r>
      <w:r>
        <w:rPr>
          <w:w w:val="105"/>
        </w:rPr>
        <w:t>casos</w:t>
      </w:r>
      <w:r>
        <w:rPr>
          <w:spacing w:val="-11"/>
          <w:w w:val="105"/>
        </w:rPr>
        <w:t> </w:t>
      </w:r>
      <w:r>
        <w:rPr>
          <w:w w:val="105"/>
        </w:rPr>
        <w:t>de</w:t>
      </w:r>
      <w:r>
        <w:rPr>
          <w:spacing w:val="-12"/>
          <w:w w:val="105"/>
        </w:rPr>
        <w:t> </w:t>
      </w:r>
      <w:r>
        <w:rPr>
          <w:w w:val="105"/>
        </w:rPr>
        <w:t>acoso</w:t>
      </w:r>
      <w:r>
        <w:rPr>
          <w:spacing w:val="-11"/>
          <w:w w:val="105"/>
        </w:rPr>
        <w:t> </w:t>
      </w:r>
      <w:r>
        <w:rPr>
          <w:w w:val="105"/>
        </w:rPr>
        <w:t>representaron</w:t>
      </w:r>
      <w:r>
        <w:rPr>
          <w:spacing w:val="-12"/>
          <w:w w:val="105"/>
        </w:rPr>
        <w:t> </w:t>
      </w:r>
      <w:r>
        <w:rPr>
          <w:w w:val="105"/>
        </w:rPr>
        <w:t>el</w:t>
      </w:r>
      <w:r>
        <w:rPr>
          <w:spacing w:val="-12"/>
          <w:w w:val="105"/>
        </w:rPr>
        <w:t> </w:t>
      </w:r>
      <w:r>
        <w:rPr>
          <w:w w:val="105"/>
        </w:rPr>
        <w:t>14.0%, en tanto que las mujeres que se ocupaban en empresas privadas, en el comercio, en bancos</w:t>
      </w:r>
      <w:r>
        <w:rPr>
          <w:spacing w:val="-18"/>
          <w:w w:val="105"/>
        </w:rPr>
        <w:t> </w:t>
      </w:r>
      <w:r>
        <w:rPr>
          <w:w w:val="105"/>
        </w:rPr>
        <w:t>o</w:t>
      </w:r>
      <w:r>
        <w:rPr>
          <w:spacing w:val="-16"/>
          <w:w w:val="105"/>
        </w:rPr>
        <w:t> </w:t>
      </w:r>
      <w:r>
        <w:rPr>
          <w:w w:val="105"/>
        </w:rPr>
        <w:t>en</w:t>
      </w:r>
      <w:r>
        <w:rPr>
          <w:spacing w:val="-17"/>
          <w:w w:val="105"/>
        </w:rPr>
        <w:t> </w:t>
      </w:r>
      <w:r>
        <w:rPr>
          <w:w w:val="105"/>
        </w:rPr>
        <w:t>el</w:t>
      </w:r>
      <w:r>
        <w:rPr>
          <w:spacing w:val="-18"/>
          <w:w w:val="105"/>
        </w:rPr>
        <w:t> </w:t>
      </w:r>
      <w:r>
        <w:rPr>
          <w:w w:val="105"/>
        </w:rPr>
        <w:t>campo,</w:t>
      </w:r>
      <w:r>
        <w:rPr>
          <w:spacing w:val="-18"/>
          <w:w w:val="105"/>
        </w:rPr>
        <w:t> </w:t>
      </w:r>
      <w:r>
        <w:rPr>
          <w:w w:val="105"/>
        </w:rPr>
        <w:t>aproximadamente</w:t>
      </w:r>
      <w:r>
        <w:rPr>
          <w:spacing w:val="-18"/>
          <w:w w:val="105"/>
        </w:rPr>
        <w:t> </w:t>
      </w:r>
      <w:r>
        <w:rPr>
          <w:w w:val="105"/>
        </w:rPr>
        <w:t>13.0%</w:t>
      </w:r>
      <w:r>
        <w:rPr>
          <w:spacing w:val="-18"/>
          <w:w w:val="105"/>
        </w:rPr>
        <w:t> </w:t>
      </w:r>
      <w:r>
        <w:rPr>
          <w:w w:val="105"/>
        </w:rPr>
        <w:t>fueron</w:t>
      </w:r>
      <w:r>
        <w:rPr>
          <w:spacing w:val="-17"/>
          <w:w w:val="105"/>
        </w:rPr>
        <w:t> </w:t>
      </w:r>
      <w:r>
        <w:rPr>
          <w:w w:val="105"/>
        </w:rPr>
        <w:t>acosadas.</w:t>
      </w:r>
    </w:p>
    <w:p>
      <w:pPr>
        <w:pStyle w:val="BodyText"/>
        <w:rPr>
          <w:sz w:val="20"/>
        </w:rPr>
      </w:pPr>
    </w:p>
    <w:p>
      <w:pPr>
        <w:pStyle w:val="BodyText"/>
        <w:spacing w:before="8"/>
        <w:rPr>
          <w:sz w:val="13"/>
        </w:rPr>
      </w:pPr>
      <w:r>
        <w:rPr/>
        <w:drawing>
          <wp:anchor distT="0" distB="0" distL="0" distR="0" allowOverlap="1" layoutInCell="1" locked="0" behindDoc="0" simplePos="0" relativeHeight="3736">
            <wp:simplePos x="0" y="0"/>
            <wp:positionH relativeFrom="page">
              <wp:posOffset>1054608</wp:posOffset>
            </wp:positionH>
            <wp:positionV relativeFrom="paragraph">
              <wp:posOffset>130631</wp:posOffset>
            </wp:positionV>
            <wp:extent cx="5104638" cy="44195"/>
            <wp:effectExtent l="0" t="0" r="0" b="0"/>
            <wp:wrapTopAndBottom/>
            <wp:docPr id="173" name="image3.png" descr=""/>
            <wp:cNvGraphicFramePr>
              <a:graphicFrameLocks noChangeAspect="1"/>
            </wp:cNvGraphicFramePr>
            <a:graphic>
              <a:graphicData uri="http://schemas.openxmlformats.org/drawingml/2006/picture">
                <pic:pic>
                  <pic:nvPicPr>
                    <pic:cNvPr id="17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- 102 -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2"/>
        <w:jc w:val="both"/>
      </w:pPr>
      <w:r>
        <w:rPr>
          <w:w w:val="105"/>
        </w:rPr>
        <w:t>Ciertamente hasta el momento no se presentan estadísticas tan finas con respecto al género</w:t>
      </w:r>
      <w:r>
        <w:rPr>
          <w:spacing w:val="-6"/>
          <w:w w:val="105"/>
        </w:rPr>
        <w:t> </w:t>
      </w:r>
      <w:r>
        <w:rPr>
          <w:w w:val="105"/>
        </w:rPr>
        <w:t>masculino,</w:t>
      </w:r>
      <w:r>
        <w:rPr>
          <w:spacing w:val="-8"/>
          <w:w w:val="105"/>
        </w:rPr>
        <w:t> </w:t>
      </w:r>
      <w:r>
        <w:rPr>
          <w:w w:val="105"/>
        </w:rPr>
        <w:t>pese</w:t>
      </w:r>
      <w:r>
        <w:rPr>
          <w:spacing w:val="-8"/>
          <w:w w:val="105"/>
        </w:rPr>
        <w:t> </w:t>
      </w:r>
      <w:r>
        <w:rPr>
          <w:w w:val="105"/>
        </w:rPr>
        <w:t>a</w:t>
      </w:r>
      <w:r>
        <w:rPr>
          <w:spacing w:val="-6"/>
          <w:w w:val="105"/>
        </w:rPr>
        <w:t> </w:t>
      </w:r>
      <w:r>
        <w:rPr>
          <w:w w:val="105"/>
        </w:rPr>
        <w:t>ello</w:t>
      </w:r>
      <w:r>
        <w:rPr>
          <w:spacing w:val="-6"/>
          <w:w w:val="105"/>
        </w:rPr>
        <w:t> </w:t>
      </w:r>
      <w:r>
        <w:rPr>
          <w:w w:val="105"/>
        </w:rPr>
        <w:t>nada</w:t>
      </w:r>
      <w:r>
        <w:rPr>
          <w:spacing w:val="-8"/>
          <w:w w:val="105"/>
        </w:rPr>
        <w:t> </w:t>
      </w:r>
      <w:r>
        <w:rPr>
          <w:w w:val="105"/>
        </w:rPr>
        <w:t>hace</w:t>
      </w:r>
      <w:r>
        <w:rPr>
          <w:spacing w:val="-8"/>
          <w:w w:val="105"/>
        </w:rPr>
        <w:t> </w:t>
      </w:r>
      <w:r>
        <w:rPr>
          <w:w w:val="105"/>
        </w:rPr>
        <w:t>suponer</w:t>
      </w:r>
      <w:r>
        <w:rPr>
          <w:spacing w:val="-8"/>
          <w:w w:val="105"/>
        </w:rPr>
        <w:t> </w:t>
      </w:r>
      <w:r>
        <w:rPr>
          <w:w w:val="105"/>
        </w:rPr>
        <w:t>que</w:t>
      </w:r>
      <w:r>
        <w:rPr>
          <w:spacing w:val="-8"/>
          <w:w w:val="105"/>
        </w:rPr>
        <w:t> </w:t>
      </w:r>
      <w:r>
        <w:rPr>
          <w:w w:val="105"/>
        </w:rPr>
        <w:t>así</w:t>
      </w:r>
      <w:r>
        <w:rPr>
          <w:spacing w:val="-8"/>
          <w:w w:val="105"/>
        </w:rPr>
        <w:t> </w:t>
      </w:r>
      <w:r>
        <w:rPr>
          <w:w w:val="105"/>
        </w:rPr>
        <w:t>como</w:t>
      </w:r>
      <w:r>
        <w:rPr>
          <w:spacing w:val="-6"/>
          <w:w w:val="105"/>
        </w:rPr>
        <w:t> </w:t>
      </w:r>
      <w:r>
        <w:rPr>
          <w:w w:val="105"/>
        </w:rPr>
        <w:t>las</w:t>
      </w:r>
      <w:r>
        <w:rPr>
          <w:spacing w:val="-7"/>
          <w:w w:val="105"/>
        </w:rPr>
        <w:t> </w:t>
      </w:r>
      <w:r>
        <w:rPr>
          <w:w w:val="105"/>
        </w:rPr>
        <w:t>mujeres</w:t>
      </w:r>
      <w:r>
        <w:rPr>
          <w:spacing w:val="-7"/>
          <w:w w:val="105"/>
        </w:rPr>
        <w:t> </w:t>
      </w:r>
      <w:r>
        <w:rPr>
          <w:w w:val="105"/>
        </w:rPr>
        <w:t>en</w:t>
      </w:r>
      <w:r>
        <w:rPr>
          <w:spacing w:val="-8"/>
          <w:w w:val="105"/>
        </w:rPr>
        <w:t> </w:t>
      </w:r>
      <w:r>
        <w:rPr>
          <w:w w:val="105"/>
        </w:rPr>
        <w:t>México</w:t>
      </w:r>
      <w:r>
        <w:rPr>
          <w:spacing w:val="-7"/>
          <w:w w:val="105"/>
        </w:rPr>
        <w:t> </w:t>
      </w:r>
      <w:r>
        <w:rPr>
          <w:w w:val="105"/>
        </w:rPr>
        <w:t>son objeto</w:t>
      </w:r>
      <w:r>
        <w:rPr>
          <w:spacing w:val="-14"/>
          <w:w w:val="105"/>
        </w:rPr>
        <w:t> </w:t>
      </w:r>
      <w:r>
        <w:rPr>
          <w:w w:val="105"/>
        </w:rPr>
        <w:t>de</w:t>
      </w:r>
      <w:r>
        <w:rPr>
          <w:spacing w:val="-14"/>
          <w:w w:val="105"/>
        </w:rPr>
        <w:t> </w:t>
      </w:r>
      <w:r>
        <w:rPr>
          <w:w w:val="105"/>
        </w:rPr>
        <w:t>violencia</w:t>
      </w:r>
      <w:r>
        <w:rPr>
          <w:spacing w:val="-11"/>
          <w:w w:val="105"/>
        </w:rPr>
        <w:t> </w:t>
      </w:r>
      <w:r>
        <w:rPr>
          <w:w w:val="105"/>
        </w:rPr>
        <w:t>laboral,</w:t>
      </w:r>
      <w:r>
        <w:rPr>
          <w:spacing w:val="-13"/>
          <w:w w:val="105"/>
        </w:rPr>
        <w:t> </w:t>
      </w:r>
      <w:r>
        <w:rPr>
          <w:w w:val="105"/>
        </w:rPr>
        <w:t>los</w:t>
      </w:r>
      <w:r>
        <w:rPr>
          <w:spacing w:val="-14"/>
          <w:w w:val="105"/>
        </w:rPr>
        <w:t> </w:t>
      </w:r>
      <w:r>
        <w:rPr>
          <w:w w:val="105"/>
        </w:rPr>
        <w:t>varones</w:t>
      </w:r>
      <w:r>
        <w:rPr>
          <w:spacing w:val="-14"/>
          <w:w w:val="105"/>
        </w:rPr>
        <w:t> </w:t>
      </w:r>
      <w:r>
        <w:rPr>
          <w:w w:val="105"/>
        </w:rPr>
        <w:t>estén</w:t>
      </w:r>
      <w:r>
        <w:rPr>
          <w:spacing w:val="-13"/>
          <w:w w:val="105"/>
        </w:rPr>
        <w:t> </w:t>
      </w:r>
      <w:r>
        <w:rPr>
          <w:w w:val="105"/>
        </w:rPr>
        <w:t>excluidos</w:t>
      </w:r>
      <w:r>
        <w:rPr>
          <w:spacing w:val="-14"/>
          <w:w w:val="105"/>
        </w:rPr>
        <w:t> </w:t>
      </w:r>
      <w:r>
        <w:rPr>
          <w:w w:val="105"/>
        </w:rPr>
        <w:t>de</w:t>
      </w:r>
      <w:r>
        <w:rPr>
          <w:spacing w:val="-13"/>
          <w:w w:val="105"/>
        </w:rPr>
        <w:t> </w:t>
      </w:r>
      <w:r>
        <w:rPr>
          <w:w w:val="105"/>
        </w:rPr>
        <w:t>ella,</w:t>
      </w:r>
      <w:r>
        <w:rPr>
          <w:spacing w:val="-13"/>
          <w:w w:val="105"/>
        </w:rPr>
        <w:t> </w:t>
      </w:r>
      <w:r>
        <w:rPr>
          <w:w w:val="105"/>
        </w:rPr>
        <w:t>la</w:t>
      </w:r>
      <w:r>
        <w:rPr>
          <w:spacing w:val="-13"/>
          <w:w w:val="105"/>
        </w:rPr>
        <w:t> </w:t>
      </w:r>
      <w:r>
        <w:rPr>
          <w:w w:val="105"/>
        </w:rPr>
        <w:t>realidad</w:t>
      </w:r>
      <w:r>
        <w:rPr>
          <w:spacing w:val="-13"/>
          <w:w w:val="105"/>
        </w:rPr>
        <w:t> </w:t>
      </w:r>
      <w:r>
        <w:rPr>
          <w:w w:val="105"/>
        </w:rPr>
        <w:t>del</w:t>
      </w:r>
      <w:r>
        <w:rPr>
          <w:spacing w:val="-14"/>
          <w:w w:val="105"/>
        </w:rPr>
        <w:t> </w:t>
      </w:r>
      <w:r>
        <w:rPr>
          <w:w w:val="105"/>
        </w:rPr>
        <w:t>empleo</w:t>
      </w:r>
      <w:r>
        <w:rPr>
          <w:spacing w:val="-13"/>
          <w:w w:val="105"/>
        </w:rPr>
        <w:t> </w:t>
      </w:r>
      <w:r>
        <w:rPr>
          <w:w w:val="105"/>
        </w:rPr>
        <w:t>hace suponer que viven de manera similar algunas de las formas de violencia laboral, pero</w:t>
      </w:r>
      <w:r>
        <w:rPr>
          <w:spacing w:val="-31"/>
          <w:w w:val="105"/>
        </w:rPr>
        <w:t> </w:t>
      </w:r>
      <w:r>
        <w:rPr>
          <w:w w:val="105"/>
        </w:rPr>
        <w:t>por otro lado, considerando su proceso de socialización por género vale suponer que en su caso haya un subregistro importante al respecto. Ya que, socialmente se espera que los varones sean estoicos ante la adversidad, imperturbables ante las presiones o exigencias en</w:t>
      </w:r>
      <w:r>
        <w:rPr>
          <w:spacing w:val="-14"/>
          <w:w w:val="105"/>
        </w:rPr>
        <w:t> </w:t>
      </w:r>
      <w:r>
        <w:rPr>
          <w:w w:val="105"/>
        </w:rPr>
        <w:t>el</w:t>
      </w:r>
      <w:r>
        <w:rPr>
          <w:spacing w:val="-14"/>
          <w:w w:val="105"/>
        </w:rPr>
        <w:t> </w:t>
      </w:r>
      <w:r>
        <w:rPr>
          <w:w w:val="105"/>
        </w:rPr>
        <w:t>ámbito</w:t>
      </w:r>
      <w:r>
        <w:rPr>
          <w:spacing w:val="-13"/>
          <w:w w:val="105"/>
        </w:rPr>
        <w:t> </w:t>
      </w:r>
      <w:r>
        <w:rPr>
          <w:w w:val="105"/>
        </w:rPr>
        <w:t>de</w:t>
      </w:r>
      <w:r>
        <w:rPr>
          <w:spacing w:val="-15"/>
          <w:w w:val="105"/>
        </w:rPr>
        <w:t> </w:t>
      </w:r>
      <w:r>
        <w:rPr>
          <w:w w:val="105"/>
        </w:rPr>
        <w:t>trabajo.</w:t>
      </w:r>
    </w:p>
    <w:p>
      <w:pPr>
        <w:pStyle w:val="BodyText"/>
        <w:spacing w:before="3"/>
        <w:rPr>
          <w:sz w:val="22"/>
        </w:rPr>
      </w:pPr>
    </w:p>
    <w:p>
      <w:pPr>
        <w:pStyle w:val="BodyText"/>
        <w:spacing w:line="247" w:lineRule="auto"/>
        <w:ind w:left="525" w:right="105"/>
        <w:jc w:val="both"/>
      </w:pPr>
      <w:r>
        <w:rPr>
          <w:w w:val="105"/>
        </w:rPr>
        <w:t>Es indudable que los datos presentados resultan reveladores, sin embargo, en México,</w:t>
      </w:r>
      <w:r>
        <w:rPr>
          <w:spacing w:val="-43"/>
          <w:w w:val="105"/>
        </w:rPr>
        <w:t> </w:t>
      </w:r>
      <w:r>
        <w:rPr>
          <w:w w:val="105"/>
        </w:rPr>
        <w:t>no se</w:t>
      </w:r>
      <w:r>
        <w:rPr>
          <w:spacing w:val="-5"/>
          <w:w w:val="105"/>
        </w:rPr>
        <w:t> </w:t>
      </w:r>
      <w:r>
        <w:rPr>
          <w:w w:val="105"/>
        </w:rPr>
        <w:t>tiene</w:t>
      </w:r>
      <w:r>
        <w:rPr>
          <w:spacing w:val="-5"/>
          <w:w w:val="105"/>
        </w:rPr>
        <w:t> </w:t>
      </w:r>
      <w:r>
        <w:rPr>
          <w:w w:val="105"/>
        </w:rPr>
        <w:t>conocimiento</w:t>
      </w:r>
      <w:r>
        <w:rPr>
          <w:spacing w:val="-5"/>
          <w:w w:val="105"/>
        </w:rPr>
        <w:t> </w:t>
      </w:r>
      <w:r>
        <w:rPr>
          <w:w w:val="105"/>
        </w:rPr>
        <w:t>preciso</w:t>
      </w:r>
      <w:r>
        <w:rPr>
          <w:spacing w:val="-5"/>
          <w:w w:val="105"/>
        </w:rPr>
        <w:t> </w:t>
      </w:r>
      <w:r>
        <w:rPr>
          <w:w w:val="105"/>
        </w:rPr>
        <w:t>sobre</w:t>
      </w:r>
      <w:r>
        <w:rPr>
          <w:spacing w:val="-5"/>
          <w:w w:val="105"/>
        </w:rPr>
        <w:t> </w:t>
      </w:r>
      <w:r>
        <w:rPr>
          <w:w w:val="105"/>
        </w:rPr>
        <w:t>la</w:t>
      </w:r>
      <w:r>
        <w:rPr>
          <w:spacing w:val="-3"/>
          <w:w w:val="105"/>
        </w:rPr>
        <w:t> </w:t>
      </w:r>
      <w:r>
        <w:rPr>
          <w:w w:val="105"/>
        </w:rPr>
        <w:t>magnitud</w:t>
      </w:r>
      <w:r>
        <w:rPr>
          <w:spacing w:val="-5"/>
          <w:w w:val="105"/>
        </w:rPr>
        <w:t> </w:t>
      </w:r>
      <w:r>
        <w:rPr>
          <w:w w:val="105"/>
        </w:rPr>
        <w:t>del</w:t>
      </w:r>
      <w:r>
        <w:rPr>
          <w:spacing w:val="-7"/>
          <w:w w:val="105"/>
        </w:rPr>
        <w:t> </w:t>
      </w:r>
      <w:r>
        <w:rPr>
          <w:w w:val="105"/>
        </w:rPr>
        <w:t>fenómeno.</w:t>
      </w:r>
      <w:r>
        <w:rPr>
          <w:spacing w:val="-5"/>
          <w:w w:val="105"/>
        </w:rPr>
        <w:t> </w:t>
      </w:r>
      <w:r>
        <w:rPr>
          <w:w w:val="105"/>
        </w:rPr>
        <w:t>Gurza</w:t>
      </w:r>
      <w:r>
        <w:rPr>
          <w:spacing w:val="-5"/>
          <w:w w:val="105"/>
        </w:rPr>
        <w:t> </w:t>
      </w:r>
      <w:r>
        <w:rPr>
          <w:w w:val="105"/>
        </w:rPr>
        <w:t>(2004)</w:t>
      </w:r>
      <w:r>
        <w:rPr>
          <w:spacing w:val="-7"/>
          <w:w w:val="105"/>
        </w:rPr>
        <w:t> </w:t>
      </w:r>
      <w:r>
        <w:rPr>
          <w:w w:val="105"/>
        </w:rPr>
        <w:t>plantea</w:t>
      </w:r>
      <w:r>
        <w:rPr>
          <w:spacing w:val="-5"/>
          <w:w w:val="105"/>
        </w:rPr>
        <w:t> </w:t>
      </w:r>
      <w:r>
        <w:rPr>
          <w:w w:val="105"/>
        </w:rPr>
        <w:t>que se trata de un problema que pese a que muchos han padecido no se ha estudiado de manera</w:t>
      </w:r>
      <w:r>
        <w:rPr>
          <w:spacing w:val="-4"/>
          <w:w w:val="105"/>
        </w:rPr>
        <w:t> </w:t>
      </w:r>
      <w:r>
        <w:rPr>
          <w:w w:val="105"/>
        </w:rPr>
        <w:t>sistemática</w:t>
      </w:r>
      <w:r>
        <w:rPr>
          <w:spacing w:val="-3"/>
          <w:w w:val="105"/>
        </w:rPr>
        <w:t> </w:t>
      </w:r>
      <w:r>
        <w:rPr>
          <w:w w:val="105"/>
        </w:rPr>
        <w:t>y</w:t>
      </w:r>
      <w:r>
        <w:rPr>
          <w:spacing w:val="-4"/>
          <w:w w:val="105"/>
        </w:rPr>
        <w:t> </w:t>
      </w:r>
      <w:r>
        <w:rPr>
          <w:w w:val="105"/>
        </w:rPr>
        <w:t>sostenida,</w:t>
      </w:r>
      <w:r>
        <w:rPr>
          <w:spacing w:val="-4"/>
          <w:w w:val="105"/>
        </w:rPr>
        <w:t> </w:t>
      </w:r>
      <w:r>
        <w:rPr>
          <w:w w:val="105"/>
        </w:rPr>
        <w:t>solo</w:t>
      </w:r>
      <w:r>
        <w:rPr>
          <w:spacing w:val="-3"/>
          <w:w w:val="105"/>
        </w:rPr>
        <w:t> </w:t>
      </w:r>
      <w:r>
        <w:rPr>
          <w:w w:val="105"/>
        </w:rPr>
        <w:t>ha</w:t>
      </w:r>
      <w:r>
        <w:rPr>
          <w:spacing w:val="-3"/>
          <w:w w:val="105"/>
        </w:rPr>
        <w:t> </w:t>
      </w:r>
      <w:r>
        <w:rPr>
          <w:w w:val="105"/>
        </w:rPr>
        <w:t>sido</w:t>
      </w:r>
      <w:r>
        <w:rPr>
          <w:spacing w:val="-5"/>
          <w:w w:val="105"/>
        </w:rPr>
        <w:t> </w:t>
      </w:r>
      <w:r>
        <w:rPr>
          <w:w w:val="105"/>
        </w:rPr>
        <w:t>tocado</w:t>
      </w:r>
      <w:r>
        <w:rPr>
          <w:spacing w:val="-4"/>
          <w:w w:val="105"/>
        </w:rPr>
        <w:t> </w:t>
      </w:r>
      <w:r>
        <w:rPr>
          <w:w w:val="105"/>
        </w:rPr>
        <w:t>de</w:t>
      </w:r>
      <w:r>
        <w:rPr>
          <w:spacing w:val="-4"/>
          <w:w w:val="105"/>
        </w:rPr>
        <w:t> </w:t>
      </w:r>
      <w:r>
        <w:rPr>
          <w:w w:val="105"/>
        </w:rPr>
        <w:t>manera</w:t>
      </w:r>
      <w:r>
        <w:rPr>
          <w:spacing w:val="-3"/>
          <w:w w:val="105"/>
        </w:rPr>
        <w:t> </w:t>
      </w:r>
      <w:r>
        <w:rPr>
          <w:w w:val="105"/>
        </w:rPr>
        <w:t>escasa.</w:t>
      </w:r>
      <w:r>
        <w:rPr>
          <w:spacing w:val="-4"/>
          <w:w w:val="105"/>
        </w:rPr>
        <w:t> </w:t>
      </w:r>
      <w:r>
        <w:rPr>
          <w:w w:val="105"/>
        </w:rPr>
        <w:t>Como</w:t>
      </w:r>
      <w:r>
        <w:rPr>
          <w:spacing w:val="-4"/>
          <w:w w:val="105"/>
        </w:rPr>
        <w:t> </w:t>
      </w:r>
      <w:r>
        <w:rPr>
          <w:w w:val="105"/>
        </w:rPr>
        <w:t>se</w:t>
      </w:r>
      <w:r>
        <w:rPr>
          <w:spacing w:val="-4"/>
          <w:w w:val="105"/>
        </w:rPr>
        <w:t> </w:t>
      </w:r>
      <w:r>
        <w:rPr>
          <w:w w:val="105"/>
        </w:rPr>
        <w:t>trata</w:t>
      </w:r>
      <w:r>
        <w:rPr>
          <w:spacing w:val="-4"/>
          <w:w w:val="105"/>
        </w:rPr>
        <w:t> </w:t>
      </w:r>
      <w:r>
        <w:rPr>
          <w:w w:val="105"/>
        </w:rPr>
        <w:t>de una situación originada en el ocultamiento del anonimato de las relaciones cotidianas entre</w:t>
      </w:r>
      <w:r>
        <w:rPr>
          <w:spacing w:val="-15"/>
          <w:w w:val="105"/>
        </w:rPr>
        <w:t> </w:t>
      </w:r>
      <w:r>
        <w:rPr>
          <w:w w:val="105"/>
        </w:rPr>
        <w:t>los</w:t>
      </w:r>
      <w:r>
        <w:rPr>
          <w:spacing w:val="-15"/>
          <w:w w:val="105"/>
        </w:rPr>
        <w:t> </w:t>
      </w:r>
      <w:r>
        <w:rPr>
          <w:w w:val="105"/>
        </w:rPr>
        <w:t>empleados,</w:t>
      </w:r>
      <w:r>
        <w:rPr>
          <w:spacing w:val="-15"/>
          <w:w w:val="105"/>
        </w:rPr>
        <w:t> </w:t>
      </w:r>
      <w:r>
        <w:rPr>
          <w:w w:val="105"/>
        </w:rPr>
        <w:t>su</w:t>
      </w:r>
      <w:r>
        <w:rPr>
          <w:spacing w:val="-14"/>
          <w:w w:val="105"/>
        </w:rPr>
        <w:t> </w:t>
      </w:r>
      <w:r>
        <w:rPr>
          <w:w w:val="105"/>
        </w:rPr>
        <w:t>identificación</w:t>
      </w:r>
      <w:r>
        <w:rPr>
          <w:spacing w:val="-15"/>
          <w:w w:val="105"/>
        </w:rPr>
        <w:t> </w:t>
      </w:r>
      <w:r>
        <w:rPr>
          <w:w w:val="105"/>
        </w:rPr>
        <w:t>no</w:t>
      </w:r>
      <w:r>
        <w:rPr>
          <w:spacing w:val="-14"/>
          <w:w w:val="105"/>
        </w:rPr>
        <w:t> </w:t>
      </w:r>
      <w:r>
        <w:rPr>
          <w:w w:val="105"/>
        </w:rPr>
        <w:t>resulta</w:t>
      </w:r>
      <w:r>
        <w:rPr>
          <w:spacing w:val="-15"/>
          <w:w w:val="105"/>
        </w:rPr>
        <w:t> </w:t>
      </w:r>
      <w:r>
        <w:rPr>
          <w:w w:val="105"/>
        </w:rPr>
        <w:t>tan</w:t>
      </w:r>
      <w:r>
        <w:rPr>
          <w:spacing w:val="-15"/>
          <w:w w:val="105"/>
        </w:rPr>
        <w:t> </w:t>
      </w:r>
      <w:r>
        <w:rPr>
          <w:w w:val="105"/>
        </w:rPr>
        <w:t>simple</w:t>
      </w:r>
      <w:r>
        <w:rPr>
          <w:spacing w:val="-15"/>
          <w:w w:val="105"/>
        </w:rPr>
        <w:t> </w:t>
      </w:r>
      <w:r>
        <w:rPr>
          <w:w w:val="105"/>
        </w:rPr>
        <w:t>ni</w:t>
      </w:r>
      <w:r>
        <w:rPr>
          <w:spacing w:val="-15"/>
          <w:w w:val="105"/>
        </w:rPr>
        <w:t> </w:t>
      </w:r>
      <w:r>
        <w:rPr>
          <w:w w:val="105"/>
        </w:rPr>
        <w:t>clara.</w:t>
      </w:r>
    </w:p>
    <w:p>
      <w:pPr>
        <w:pStyle w:val="BodyText"/>
        <w:spacing w:before="4"/>
        <w:rPr>
          <w:sz w:val="22"/>
        </w:rPr>
      </w:pPr>
    </w:p>
    <w:p>
      <w:pPr>
        <w:pStyle w:val="BodyText"/>
        <w:spacing w:line="247" w:lineRule="auto"/>
        <w:ind w:left="525" w:right="104"/>
        <w:jc w:val="both"/>
      </w:pPr>
      <w:r>
        <w:rPr>
          <w:w w:val="105"/>
        </w:rPr>
        <w:t>Entre las consecuencias sobre la salud mental y psicológica del empleado víctima de la violencia laboral, destaca la acumulación de los trastornos del estrés post-traumático, el nivel</w:t>
      </w:r>
      <w:r>
        <w:rPr>
          <w:spacing w:val="-8"/>
          <w:w w:val="105"/>
        </w:rPr>
        <w:t> </w:t>
      </w:r>
      <w:r>
        <w:rPr>
          <w:w w:val="105"/>
        </w:rPr>
        <w:t>de</w:t>
      </w:r>
      <w:r>
        <w:rPr>
          <w:spacing w:val="-9"/>
          <w:w w:val="105"/>
        </w:rPr>
        <w:t> </w:t>
      </w:r>
      <w:r>
        <w:rPr>
          <w:w w:val="105"/>
        </w:rPr>
        <w:t>trastorno</w:t>
      </w:r>
      <w:r>
        <w:rPr>
          <w:spacing w:val="-8"/>
          <w:w w:val="105"/>
        </w:rPr>
        <w:t> </w:t>
      </w:r>
      <w:r>
        <w:rPr>
          <w:w w:val="105"/>
        </w:rPr>
        <w:t>general</w:t>
      </w:r>
      <w:r>
        <w:rPr>
          <w:spacing w:val="-9"/>
          <w:w w:val="105"/>
        </w:rPr>
        <w:t> </w:t>
      </w:r>
      <w:r>
        <w:rPr>
          <w:w w:val="105"/>
        </w:rPr>
        <w:t>de</w:t>
      </w:r>
      <w:r>
        <w:rPr>
          <w:spacing w:val="-9"/>
          <w:w w:val="105"/>
        </w:rPr>
        <w:t> </w:t>
      </w:r>
      <w:r>
        <w:rPr>
          <w:w w:val="105"/>
        </w:rPr>
        <w:t>ansiedad</w:t>
      </w:r>
      <w:r>
        <w:rPr>
          <w:spacing w:val="-8"/>
          <w:w w:val="105"/>
        </w:rPr>
        <w:t> </w:t>
      </w:r>
      <w:r>
        <w:rPr>
          <w:w w:val="105"/>
        </w:rPr>
        <w:t>en</w:t>
      </w:r>
      <w:r>
        <w:rPr>
          <w:spacing w:val="-8"/>
          <w:w w:val="105"/>
        </w:rPr>
        <w:t> </w:t>
      </w:r>
      <w:r>
        <w:rPr>
          <w:w w:val="105"/>
        </w:rPr>
        <w:t>las</w:t>
      </w:r>
      <w:r>
        <w:rPr>
          <w:spacing w:val="-9"/>
          <w:w w:val="105"/>
        </w:rPr>
        <w:t> </w:t>
      </w:r>
      <w:r>
        <w:rPr>
          <w:w w:val="105"/>
        </w:rPr>
        <w:t>víctimas,</w:t>
      </w:r>
      <w:r>
        <w:rPr>
          <w:spacing w:val="-8"/>
          <w:w w:val="105"/>
        </w:rPr>
        <w:t> </w:t>
      </w:r>
      <w:r>
        <w:rPr>
          <w:w w:val="105"/>
        </w:rPr>
        <w:t>ansiedad</w:t>
      </w:r>
      <w:r>
        <w:rPr>
          <w:spacing w:val="-8"/>
          <w:w w:val="105"/>
        </w:rPr>
        <w:t> </w:t>
      </w:r>
      <w:r>
        <w:rPr>
          <w:w w:val="105"/>
        </w:rPr>
        <w:t>exagerada,</w:t>
      </w:r>
      <w:r>
        <w:rPr>
          <w:spacing w:val="-8"/>
          <w:w w:val="105"/>
        </w:rPr>
        <w:t> </w:t>
      </w:r>
      <w:r>
        <w:rPr>
          <w:w w:val="105"/>
        </w:rPr>
        <w:t>y</w:t>
      </w:r>
      <w:r>
        <w:rPr>
          <w:spacing w:val="-8"/>
          <w:w w:val="105"/>
        </w:rPr>
        <w:t> </w:t>
      </w:r>
      <w:r>
        <w:rPr>
          <w:w w:val="105"/>
        </w:rPr>
        <w:t>el</w:t>
      </w:r>
      <w:r>
        <w:rPr>
          <w:spacing w:val="-9"/>
          <w:w w:val="105"/>
        </w:rPr>
        <w:t> </w:t>
      </w:r>
      <w:r>
        <w:rPr>
          <w:w w:val="105"/>
        </w:rPr>
        <w:t>efecto</w:t>
      </w:r>
      <w:r>
        <w:rPr>
          <w:spacing w:val="-9"/>
          <w:w w:val="105"/>
        </w:rPr>
        <w:t> </w:t>
      </w:r>
      <w:r>
        <w:rPr>
          <w:w w:val="105"/>
        </w:rPr>
        <w:t>de los trastornos psicológicos; depresión, baja autoestima, pérdida de sueño, soledad y enfermedades</w:t>
      </w:r>
      <w:r>
        <w:rPr>
          <w:spacing w:val="-22"/>
          <w:w w:val="105"/>
        </w:rPr>
        <w:t> </w:t>
      </w:r>
      <w:r>
        <w:rPr>
          <w:w w:val="105"/>
        </w:rPr>
        <w:t>psicosomáticas</w:t>
      </w:r>
      <w:r>
        <w:rPr>
          <w:spacing w:val="-21"/>
          <w:w w:val="105"/>
        </w:rPr>
        <w:t> </w:t>
      </w:r>
      <w:r>
        <w:rPr>
          <w:w w:val="105"/>
        </w:rPr>
        <w:t>(Coursol</w:t>
      </w:r>
      <w:r>
        <w:rPr>
          <w:spacing w:val="-21"/>
          <w:w w:val="105"/>
        </w:rPr>
        <w:t> </w:t>
      </w:r>
      <w:r>
        <w:rPr>
          <w:w w:val="105"/>
        </w:rPr>
        <w:t>y</w:t>
      </w:r>
      <w:r>
        <w:rPr>
          <w:spacing w:val="-21"/>
          <w:w w:val="105"/>
        </w:rPr>
        <w:t> </w:t>
      </w:r>
      <w:r>
        <w:rPr>
          <w:w w:val="105"/>
        </w:rPr>
        <w:t>Lewis,</w:t>
      </w:r>
      <w:r>
        <w:rPr>
          <w:spacing w:val="-22"/>
          <w:w w:val="105"/>
        </w:rPr>
        <w:t> </w:t>
      </w:r>
      <w:r>
        <w:rPr>
          <w:w w:val="105"/>
        </w:rPr>
        <w:t>2002;</w:t>
      </w:r>
      <w:r>
        <w:rPr>
          <w:spacing w:val="-21"/>
          <w:w w:val="105"/>
        </w:rPr>
        <w:t> </w:t>
      </w:r>
      <w:r>
        <w:rPr>
          <w:w w:val="105"/>
        </w:rPr>
        <w:t>Leymann,</w:t>
      </w:r>
      <w:r>
        <w:rPr>
          <w:spacing w:val="-20"/>
          <w:w w:val="105"/>
        </w:rPr>
        <w:t> </w:t>
      </w:r>
      <w:r>
        <w:rPr>
          <w:w w:val="105"/>
        </w:rPr>
        <w:t>1996).</w:t>
      </w:r>
    </w:p>
    <w:p>
      <w:pPr>
        <w:pStyle w:val="BodyText"/>
        <w:spacing w:before="3"/>
        <w:rPr>
          <w:sz w:val="22"/>
        </w:rPr>
      </w:pPr>
    </w:p>
    <w:p>
      <w:pPr>
        <w:pStyle w:val="Heading4"/>
      </w:pPr>
      <w:r>
        <w:rPr>
          <w:w w:val="105"/>
        </w:rPr>
        <w:t>Su radiografía</w:t>
      </w:r>
    </w:p>
    <w:p>
      <w:pPr>
        <w:pStyle w:val="BodyText"/>
        <w:spacing w:before="12"/>
        <w:rPr>
          <w:b/>
          <w:sz w:val="22"/>
        </w:rPr>
      </w:pPr>
    </w:p>
    <w:p>
      <w:pPr>
        <w:pStyle w:val="BodyText"/>
        <w:spacing w:line="247" w:lineRule="auto"/>
        <w:ind w:left="525" w:right="103"/>
        <w:jc w:val="both"/>
      </w:pPr>
      <w:r>
        <w:rPr>
          <w:w w:val="105"/>
        </w:rPr>
        <w:t>Es</w:t>
      </w:r>
      <w:r>
        <w:rPr>
          <w:spacing w:val="-9"/>
          <w:w w:val="105"/>
        </w:rPr>
        <w:t> </w:t>
      </w:r>
      <w:r>
        <w:rPr>
          <w:w w:val="105"/>
        </w:rPr>
        <w:t>necesario</w:t>
      </w:r>
      <w:r>
        <w:rPr>
          <w:spacing w:val="-9"/>
          <w:w w:val="105"/>
        </w:rPr>
        <w:t> </w:t>
      </w:r>
      <w:r>
        <w:rPr>
          <w:w w:val="105"/>
        </w:rPr>
        <w:t>establecer</w:t>
      </w:r>
      <w:r>
        <w:rPr>
          <w:spacing w:val="-9"/>
          <w:w w:val="105"/>
        </w:rPr>
        <w:t> </w:t>
      </w:r>
      <w:r>
        <w:rPr>
          <w:w w:val="105"/>
        </w:rPr>
        <w:t>con</w:t>
      </w:r>
      <w:r>
        <w:rPr>
          <w:spacing w:val="-9"/>
          <w:w w:val="105"/>
        </w:rPr>
        <w:t> </w:t>
      </w:r>
      <w:r>
        <w:rPr>
          <w:w w:val="105"/>
        </w:rPr>
        <w:t>claridad</w:t>
      </w:r>
      <w:r>
        <w:rPr>
          <w:spacing w:val="-9"/>
          <w:w w:val="105"/>
        </w:rPr>
        <w:t> </w:t>
      </w:r>
      <w:r>
        <w:rPr>
          <w:w w:val="105"/>
        </w:rPr>
        <w:t>que</w:t>
      </w:r>
      <w:r>
        <w:rPr>
          <w:spacing w:val="-9"/>
          <w:w w:val="105"/>
        </w:rPr>
        <w:t> </w:t>
      </w:r>
      <w:r>
        <w:rPr>
          <w:w w:val="105"/>
        </w:rPr>
        <w:t>la</w:t>
      </w:r>
      <w:r>
        <w:rPr>
          <w:spacing w:val="-9"/>
          <w:w w:val="105"/>
        </w:rPr>
        <w:t> </w:t>
      </w:r>
      <w:r>
        <w:rPr>
          <w:w w:val="105"/>
        </w:rPr>
        <w:t>violencia</w:t>
      </w:r>
      <w:r>
        <w:rPr>
          <w:spacing w:val="-9"/>
          <w:w w:val="105"/>
        </w:rPr>
        <w:t> </w:t>
      </w:r>
      <w:r>
        <w:rPr>
          <w:w w:val="105"/>
        </w:rPr>
        <w:t>laboral</w:t>
      </w:r>
      <w:r>
        <w:rPr>
          <w:spacing w:val="-10"/>
          <w:w w:val="105"/>
        </w:rPr>
        <w:t> </w:t>
      </w:r>
      <w:r>
        <w:rPr>
          <w:w w:val="105"/>
        </w:rPr>
        <w:t>u</w:t>
      </w:r>
      <w:r>
        <w:rPr>
          <w:spacing w:val="-11"/>
          <w:w w:val="105"/>
        </w:rPr>
        <w:t> </w:t>
      </w:r>
      <w:r>
        <w:rPr>
          <w:w w:val="105"/>
        </w:rPr>
        <w:t>organizacional</w:t>
      </w:r>
      <w:r>
        <w:rPr>
          <w:spacing w:val="-12"/>
          <w:w w:val="105"/>
        </w:rPr>
        <w:t> </w:t>
      </w:r>
      <w:r>
        <w:rPr>
          <w:w w:val="105"/>
        </w:rPr>
        <w:t>es</w:t>
      </w:r>
      <w:r>
        <w:rPr>
          <w:spacing w:val="-10"/>
          <w:w w:val="105"/>
        </w:rPr>
        <w:t> </w:t>
      </w:r>
      <w:r>
        <w:rPr>
          <w:w w:val="105"/>
        </w:rPr>
        <w:t>una</w:t>
      </w:r>
      <w:r>
        <w:rPr>
          <w:spacing w:val="-10"/>
          <w:w w:val="105"/>
        </w:rPr>
        <w:t> </w:t>
      </w:r>
      <w:r>
        <w:rPr>
          <w:w w:val="105"/>
        </w:rPr>
        <w:t>de</w:t>
      </w:r>
      <w:r>
        <w:rPr>
          <w:spacing w:val="-9"/>
          <w:w w:val="105"/>
        </w:rPr>
        <w:t> </w:t>
      </w:r>
      <w:r>
        <w:rPr>
          <w:w w:val="105"/>
        </w:rPr>
        <w:t>las expresiones</w:t>
      </w:r>
      <w:r>
        <w:rPr>
          <w:spacing w:val="-7"/>
          <w:w w:val="105"/>
        </w:rPr>
        <w:t> </w:t>
      </w:r>
      <w:r>
        <w:rPr>
          <w:w w:val="105"/>
        </w:rPr>
        <w:t>oscuras</w:t>
      </w:r>
      <w:r>
        <w:rPr>
          <w:spacing w:val="-8"/>
          <w:w w:val="105"/>
        </w:rPr>
        <w:t> </w:t>
      </w:r>
      <w:r>
        <w:rPr>
          <w:w w:val="105"/>
        </w:rPr>
        <w:t>del</w:t>
      </w:r>
      <w:r>
        <w:rPr>
          <w:spacing w:val="-9"/>
          <w:w w:val="105"/>
        </w:rPr>
        <w:t> </w:t>
      </w:r>
      <w:r>
        <w:rPr>
          <w:w w:val="105"/>
        </w:rPr>
        <w:t>poder,</w:t>
      </w:r>
      <w:r>
        <w:rPr>
          <w:spacing w:val="-9"/>
          <w:w w:val="105"/>
        </w:rPr>
        <w:t> </w:t>
      </w:r>
      <w:r>
        <w:rPr>
          <w:w w:val="105"/>
        </w:rPr>
        <w:t>negativas,</w:t>
      </w:r>
      <w:r>
        <w:rPr>
          <w:spacing w:val="-8"/>
          <w:w w:val="105"/>
        </w:rPr>
        <w:t> </w:t>
      </w:r>
      <w:r>
        <w:rPr>
          <w:w w:val="105"/>
        </w:rPr>
        <w:t>que</w:t>
      </w:r>
      <w:r>
        <w:rPr>
          <w:spacing w:val="-8"/>
          <w:w w:val="105"/>
        </w:rPr>
        <w:t> </w:t>
      </w:r>
      <w:r>
        <w:rPr>
          <w:w w:val="105"/>
        </w:rPr>
        <w:t>consiste</w:t>
      </w:r>
      <w:r>
        <w:rPr>
          <w:spacing w:val="-8"/>
          <w:w w:val="105"/>
        </w:rPr>
        <w:t> </w:t>
      </w:r>
      <w:r>
        <w:rPr>
          <w:w w:val="105"/>
        </w:rPr>
        <w:t>generalmente</w:t>
      </w:r>
      <w:r>
        <w:rPr>
          <w:spacing w:val="-8"/>
          <w:w w:val="105"/>
        </w:rPr>
        <w:t> </w:t>
      </w:r>
      <w:r>
        <w:rPr>
          <w:w w:val="105"/>
        </w:rPr>
        <w:t>en</w:t>
      </w:r>
      <w:r>
        <w:rPr>
          <w:spacing w:val="-8"/>
          <w:w w:val="105"/>
        </w:rPr>
        <w:t> </w:t>
      </w:r>
      <w:r>
        <w:rPr>
          <w:w w:val="105"/>
        </w:rPr>
        <w:t>todo</w:t>
      </w:r>
      <w:r>
        <w:rPr>
          <w:spacing w:val="-8"/>
          <w:w w:val="105"/>
        </w:rPr>
        <w:t> </w:t>
      </w:r>
      <w:r>
        <w:rPr>
          <w:w w:val="105"/>
        </w:rPr>
        <w:t>acto</w:t>
      </w:r>
      <w:r>
        <w:rPr>
          <w:spacing w:val="-7"/>
          <w:w w:val="105"/>
        </w:rPr>
        <w:t> </w:t>
      </w:r>
      <w:r>
        <w:rPr>
          <w:w w:val="105"/>
        </w:rPr>
        <w:t>dañino intencional (voluntario) emitido por un miembro de la organización, acto que va dirigido en contra de otra(s) persona(s) que tiende hacia la eliminación del(os) trabajador(es) de la</w:t>
      </w:r>
      <w:r>
        <w:rPr>
          <w:spacing w:val="-4"/>
          <w:w w:val="105"/>
        </w:rPr>
        <w:t> </w:t>
      </w:r>
      <w:r>
        <w:rPr>
          <w:w w:val="105"/>
        </w:rPr>
        <w:t>organización,</w:t>
      </w:r>
      <w:r>
        <w:rPr>
          <w:spacing w:val="-5"/>
          <w:w w:val="105"/>
        </w:rPr>
        <w:t> </w:t>
      </w:r>
      <w:r>
        <w:rPr>
          <w:w w:val="105"/>
        </w:rPr>
        <w:t>o</w:t>
      </w:r>
      <w:r>
        <w:rPr>
          <w:spacing w:val="-3"/>
          <w:w w:val="105"/>
        </w:rPr>
        <w:t> </w:t>
      </w:r>
      <w:r>
        <w:rPr>
          <w:w w:val="105"/>
        </w:rPr>
        <w:t>al</w:t>
      </w:r>
      <w:r>
        <w:rPr>
          <w:spacing w:val="-5"/>
          <w:w w:val="105"/>
        </w:rPr>
        <w:t> </w:t>
      </w:r>
      <w:r>
        <w:rPr>
          <w:w w:val="105"/>
        </w:rPr>
        <w:t>abuso</w:t>
      </w:r>
      <w:r>
        <w:rPr>
          <w:spacing w:val="-3"/>
          <w:w w:val="105"/>
        </w:rPr>
        <w:t> </w:t>
      </w:r>
      <w:r>
        <w:rPr>
          <w:w w:val="105"/>
        </w:rPr>
        <w:t>del</w:t>
      </w:r>
      <w:r>
        <w:rPr>
          <w:spacing w:val="-5"/>
          <w:w w:val="105"/>
        </w:rPr>
        <w:t> </w:t>
      </w:r>
      <w:r>
        <w:rPr>
          <w:w w:val="105"/>
        </w:rPr>
        <w:t>trabajador(es)</w:t>
      </w:r>
      <w:r>
        <w:rPr>
          <w:spacing w:val="-5"/>
          <w:w w:val="105"/>
        </w:rPr>
        <w:t> </w:t>
      </w:r>
      <w:r>
        <w:rPr>
          <w:w w:val="105"/>
        </w:rPr>
        <w:t>estos</w:t>
      </w:r>
      <w:r>
        <w:rPr>
          <w:spacing w:val="-5"/>
          <w:w w:val="105"/>
        </w:rPr>
        <w:t> </w:t>
      </w:r>
      <w:r>
        <w:rPr>
          <w:w w:val="105"/>
        </w:rPr>
        <w:t>actos</w:t>
      </w:r>
      <w:r>
        <w:rPr>
          <w:spacing w:val="-5"/>
          <w:w w:val="105"/>
        </w:rPr>
        <w:t> </w:t>
      </w:r>
      <w:r>
        <w:rPr>
          <w:w w:val="105"/>
        </w:rPr>
        <w:t>pueden</w:t>
      </w:r>
      <w:r>
        <w:rPr>
          <w:spacing w:val="-4"/>
          <w:w w:val="105"/>
        </w:rPr>
        <w:t> </w:t>
      </w:r>
      <w:r>
        <w:rPr>
          <w:w w:val="105"/>
        </w:rPr>
        <w:t>ser</w:t>
      </w:r>
      <w:r>
        <w:rPr>
          <w:spacing w:val="-3"/>
          <w:w w:val="105"/>
        </w:rPr>
        <w:t> </w:t>
      </w:r>
      <w:r>
        <w:rPr>
          <w:w w:val="105"/>
        </w:rPr>
        <w:t>físicos,</w:t>
      </w:r>
      <w:r>
        <w:rPr>
          <w:spacing w:val="-4"/>
          <w:w w:val="105"/>
        </w:rPr>
        <w:t> </w:t>
      </w:r>
      <w:r>
        <w:rPr>
          <w:w w:val="105"/>
        </w:rPr>
        <w:t>económicos, sexuales</w:t>
      </w:r>
      <w:r>
        <w:rPr>
          <w:spacing w:val="-18"/>
          <w:w w:val="105"/>
        </w:rPr>
        <w:t> </w:t>
      </w:r>
      <w:r>
        <w:rPr>
          <w:w w:val="105"/>
        </w:rPr>
        <w:t>o</w:t>
      </w:r>
      <w:r>
        <w:rPr>
          <w:spacing w:val="-18"/>
          <w:w w:val="105"/>
        </w:rPr>
        <w:t> </w:t>
      </w:r>
      <w:r>
        <w:rPr>
          <w:w w:val="105"/>
        </w:rPr>
        <w:t>psicológicos,</w:t>
      </w:r>
      <w:r>
        <w:rPr>
          <w:spacing w:val="-19"/>
          <w:w w:val="105"/>
        </w:rPr>
        <w:t> </w:t>
      </w:r>
      <w:r>
        <w:rPr>
          <w:w w:val="105"/>
        </w:rPr>
        <w:t>pudiendo</w:t>
      </w:r>
      <w:r>
        <w:rPr>
          <w:spacing w:val="-17"/>
          <w:w w:val="105"/>
        </w:rPr>
        <w:t> </w:t>
      </w:r>
      <w:r>
        <w:rPr>
          <w:w w:val="105"/>
        </w:rPr>
        <w:t>manifestarse</w:t>
      </w:r>
      <w:r>
        <w:rPr>
          <w:spacing w:val="-21"/>
          <w:w w:val="105"/>
        </w:rPr>
        <w:t> </w:t>
      </w:r>
      <w:r>
        <w:rPr>
          <w:w w:val="105"/>
        </w:rPr>
        <w:t>de</w:t>
      </w:r>
      <w:r>
        <w:rPr>
          <w:spacing w:val="-19"/>
          <w:w w:val="105"/>
        </w:rPr>
        <w:t> </w:t>
      </w:r>
      <w:r>
        <w:rPr>
          <w:w w:val="105"/>
        </w:rPr>
        <w:t>manera</w:t>
      </w:r>
      <w:r>
        <w:rPr>
          <w:spacing w:val="-18"/>
          <w:w w:val="105"/>
        </w:rPr>
        <w:t> </w:t>
      </w:r>
      <w:r>
        <w:rPr>
          <w:w w:val="105"/>
        </w:rPr>
        <w:t>directa</w:t>
      </w:r>
      <w:r>
        <w:rPr>
          <w:spacing w:val="-18"/>
          <w:w w:val="105"/>
        </w:rPr>
        <w:t> </w:t>
      </w:r>
      <w:r>
        <w:rPr>
          <w:w w:val="105"/>
        </w:rPr>
        <w:t>o</w:t>
      </w:r>
      <w:r>
        <w:rPr>
          <w:spacing w:val="-18"/>
          <w:w w:val="105"/>
        </w:rPr>
        <w:t> </w:t>
      </w:r>
      <w:r>
        <w:rPr>
          <w:w w:val="105"/>
        </w:rPr>
        <w:t>inversa,</w:t>
      </w:r>
      <w:r>
        <w:rPr>
          <w:spacing w:val="-18"/>
          <w:w w:val="105"/>
        </w:rPr>
        <w:t> </w:t>
      </w:r>
      <w:r>
        <w:rPr>
          <w:w w:val="105"/>
        </w:rPr>
        <w:t>generalmente se</w:t>
      </w:r>
      <w:r>
        <w:rPr>
          <w:spacing w:val="-15"/>
          <w:w w:val="105"/>
        </w:rPr>
        <w:t> </w:t>
      </w:r>
      <w:r>
        <w:rPr>
          <w:w w:val="105"/>
        </w:rPr>
        <w:t>presentan</w:t>
      </w:r>
      <w:r>
        <w:rPr>
          <w:spacing w:val="-14"/>
          <w:w w:val="105"/>
        </w:rPr>
        <w:t> </w:t>
      </w:r>
      <w:r>
        <w:rPr>
          <w:w w:val="105"/>
        </w:rPr>
        <w:t>de</w:t>
      </w:r>
      <w:r>
        <w:rPr>
          <w:spacing w:val="-15"/>
          <w:w w:val="105"/>
        </w:rPr>
        <w:t> </w:t>
      </w:r>
      <w:r>
        <w:rPr>
          <w:w w:val="105"/>
        </w:rPr>
        <w:t>manera</w:t>
      </w:r>
      <w:r>
        <w:rPr>
          <w:spacing w:val="-15"/>
          <w:w w:val="105"/>
        </w:rPr>
        <w:t> </w:t>
      </w:r>
      <w:r>
        <w:rPr>
          <w:w w:val="105"/>
        </w:rPr>
        <w:t>combinada</w:t>
      </w:r>
      <w:r>
        <w:rPr>
          <w:spacing w:val="-14"/>
          <w:w w:val="105"/>
        </w:rPr>
        <w:t> </w:t>
      </w:r>
      <w:r>
        <w:rPr>
          <w:w w:val="105"/>
        </w:rPr>
        <w:t>y</w:t>
      </w:r>
      <w:r>
        <w:rPr>
          <w:spacing w:val="-15"/>
          <w:w w:val="105"/>
        </w:rPr>
        <w:t> </w:t>
      </w:r>
      <w:r>
        <w:rPr>
          <w:w w:val="105"/>
        </w:rPr>
        <w:t>tienen</w:t>
      </w:r>
      <w:r>
        <w:rPr>
          <w:spacing w:val="-14"/>
          <w:w w:val="105"/>
        </w:rPr>
        <w:t> </w:t>
      </w:r>
      <w:r>
        <w:rPr>
          <w:w w:val="105"/>
        </w:rPr>
        <w:t>repercusiones</w:t>
      </w:r>
      <w:r>
        <w:rPr>
          <w:spacing w:val="-14"/>
          <w:w w:val="105"/>
        </w:rPr>
        <w:t> </w:t>
      </w:r>
      <w:r>
        <w:rPr>
          <w:w w:val="105"/>
        </w:rPr>
        <w:t>en</w:t>
      </w:r>
      <w:r>
        <w:rPr>
          <w:spacing w:val="-14"/>
          <w:w w:val="105"/>
        </w:rPr>
        <w:t> </w:t>
      </w:r>
      <w:r>
        <w:rPr>
          <w:w w:val="105"/>
        </w:rPr>
        <w:t>la</w:t>
      </w:r>
      <w:r>
        <w:rPr>
          <w:spacing w:val="-14"/>
          <w:w w:val="105"/>
        </w:rPr>
        <w:t> </w:t>
      </w:r>
      <w:r>
        <w:rPr>
          <w:w w:val="105"/>
        </w:rPr>
        <w:t>salud</w:t>
      </w:r>
      <w:r>
        <w:rPr>
          <w:spacing w:val="-14"/>
          <w:w w:val="105"/>
        </w:rPr>
        <w:t> </w:t>
      </w:r>
      <w:r>
        <w:rPr>
          <w:w w:val="105"/>
        </w:rPr>
        <w:t>del</w:t>
      </w:r>
      <w:r>
        <w:rPr>
          <w:spacing w:val="-15"/>
          <w:w w:val="105"/>
        </w:rPr>
        <w:t> </w:t>
      </w:r>
      <w:r>
        <w:rPr>
          <w:w w:val="105"/>
        </w:rPr>
        <w:t>receptor.</w:t>
      </w:r>
    </w:p>
    <w:p>
      <w:pPr>
        <w:pStyle w:val="BodyText"/>
        <w:spacing w:before="3"/>
        <w:rPr>
          <w:sz w:val="22"/>
        </w:rPr>
      </w:pPr>
    </w:p>
    <w:p>
      <w:pPr>
        <w:pStyle w:val="BodyText"/>
        <w:spacing w:line="247" w:lineRule="auto"/>
        <w:ind w:left="525" w:right="104"/>
        <w:jc w:val="both"/>
      </w:pPr>
      <w:r>
        <w:rPr>
          <w:w w:val="105"/>
        </w:rPr>
        <w:t>La violencia como concepto representa una construcción social que se constituye así por actos u omisiones intencionales de causar daño en otro, para obtener de él o ella (o en plural) una determinada acción, encaminada a cubrir las expectativas del emisor de la violencia. Dichos actos u omisiones son voluntarios, es decir, actos que se mueven en el campo</w:t>
      </w:r>
      <w:r>
        <w:rPr>
          <w:spacing w:val="-11"/>
          <w:w w:val="105"/>
        </w:rPr>
        <w:t> </w:t>
      </w:r>
      <w:r>
        <w:rPr>
          <w:w w:val="105"/>
        </w:rPr>
        <w:t>de</w:t>
      </w:r>
      <w:r>
        <w:rPr>
          <w:spacing w:val="-11"/>
          <w:w w:val="105"/>
        </w:rPr>
        <w:t> </w:t>
      </w:r>
      <w:r>
        <w:rPr>
          <w:w w:val="105"/>
        </w:rPr>
        <w:t>la</w:t>
      </w:r>
      <w:r>
        <w:rPr>
          <w:spacing w:val="-8"/>
          <w:w w:val="105"/>
        </w:rPr>
        <w:t> </w:t>
      </w:r>
      <w:r>
        <w:rPr>
          <w:w w:val="105"/>
        </w:rPr>
        <w:t>conciencia,</w:t>
      </w:r>
      <w:r>
        <w:rPr>
          <w:spacing w:val="-10"/>
          <w:w w:val="105"/>
        </w:rPr>
        <w:t> </w:t>
      </w:r>
      <w:r>
        <w:rPr>
          <w:w w:val="105"/>
        </w:rPr>
        <w:t>la</w:t>
      </w:r>
      <w:r>
        <w:rPr>
          <w:spacing w:val="-11"/>
          <w:w w:val="105"/>
        </w:rPr>
        <w:t> </w:t>
      </w:r>
      <w:r>
        <w:rPr>
          <w:w w:val="105"/>
        </w:rPr>
        <w:t>conciencia</w:t>
      </w:r>
      <w:r>
        <w:rPr>
          <w:spacing w:val="-10"/>
          <w:w w:val="105"/>
        </w:rPr>
        <w:t> </w:t>
      </w:r>
      <w:r>
        <w:rPr>
          <w:w w:val="105"/>
        </w:rPr>
        <w:t>convencional,</w:t>
      </w:r>
      <w:r>
        <w:rPr>
          <w:spacing w:val="-10"/>
          <w:w w:val="105"/>
        </w:rPr>
        <w:t> </w:t>
      </w:r>
      <w:r>
        <w:rPr>
          <w:w w:val="105"/>
        </w:rPr>
        <w:t>la</w:t>
      </w:r>
      <w:r>
        <w:rPr>
          <w:spacing w:val="-10"/>
          <w:w w:val="105"/>
        </w:rPr>
        <w:t> </w:t>
      </w:r>
      <w:r>
        <w:rPr>
          <w:w w:val="105"/>
        </w:rPr>
        <w:t>conciencia</w:t>
      </w:r>
      <w:r>
        <w:rPr>
          <w:spacing w:val="-10"/>
          <w:w w:val="105"/>
        </w:rPr>
        <w:t> </w:t>
      </w:r>
      <w:r>
        <w:rPr>
          <w:w w:val="105"/>
        </w:rPr>
        <w:t>no</w:t>
      </w:r>
      <w:r>
        <w:rPr>
          <w:spacing w:val="-10"/>
          <w:w w:val="105"/>
        </w:rPr>
        <w:t> </w:t>
      </w:r>
      <w:r>
        <w:rPr>
          <w:w w:val="105"/>
        </w:rPr>
        <w:t>reflexiva,</w:t>
      </w:r>
      <w:r>
        <w:rPr>
          <w:spacing w:val="-9"/>
          <w:w w:val="105"/>
        </w:rPr>
        <w:t> </w:t>
      </w:r>
      <w:r>
        <w:rPr>
          <w:w w:val="105"/>
        </w:rPr>
        <w:t>y</w:t>
      </w:r>
      <w:r>
        <w:rPr>
          <w:spacing w:val="-11"/>
          <w:w w:val="105"/>
        </w:rPr>
        <w:t> </w:t>
      </w:r>
      <w:r>
        <w:rPr>
          <w:w w:val="105"/>
        </w:rPr>
        <w:t>por</w:t>
      </w:r>
      <w:r>
        <w:rPr>
          <w:spacing w:val="-10"/>
          <w:w w:val="105"/>
        </w:rPr>
        <w:t> </w:t>
      </w:r>
      <w:r>
        <w:rPr>
          <w:w w:val="105"/>
        </w:rPr>
        <w:t>tanto, el agresor puede ser incapaz de discriminar el daño que causa, solo se centra en la satisfacción</w:t>
      </w:r>
      <w:r>
        <w:rPr>
          <w:spacing w:val="-20"/>
          <w:w w:val="105"/>
        </w:rPr>
        <w:t> </w:t>
      </w:r>
      <w:r>
        <w:rPr>
          <w:w w:val="105"/>
        </w:rPr>
        <w:t>de</w:t>
      </w:r>
      <w:r>
        <w:rPr>
          <w:spacing w:val="-21"/>
          <w:w w:val="105"/>
        </w:rPr>
        <w:t> </w:t>
      </w:r>
      <w:r>
        <w:rPr>
          <w:w w:val="105"/>
        </w:rPr>
        <w:t>su</w:t>
      </w:r>
      <w:r>
        <w:rPr>
          <w:spacing w:val="-20"/>
          <w:w w:val="105"/>
        </w:rPr>
        <w:t> </w:t>
      </w:r>
      <w:r>
        <w:rPr>
          <w:w w:val="105"/>
        </w:rPr>
        <w:t>expectativa.</w:t>
      </w:r>
    </w:p>
    <w:p>
      <w:pPr>
        <w:pStyle w:val="BodyText"/>
        <w:spacing w:before="5"/>
        <w:rPr>
          <w:sz w:val="22"/>
        </w:rPr>
      </w:pPr>
    </w:p>
    <w:p>
      <w:pPr>
        <w:pStyle w:val="BodyText"/>
        <w:spacing w:line="247" w:lineRule="auto" w:before="1"/>
        <w:ind w:left="525" w:right="103"/>
        <w:jc w:val="both"/>
      </w:pPr>
      <w:r>
        <w:rPr>
          <w:w w:val="105"/>
        </w:rPr>
        <w:t>Esta conciencia convencional alude al hecho de que el individuo actúa de acuerdo a las pautas sociales interiorizadas, que le fueron legadas por sus diferentes grupos a los que pertenece, lo que nos enfrenta a una realidad que se presente en sí misma violenta, en otras palabras, la violencia constituye una constante social. Dentro de su amplio margen existe un vasto segmento de prácticas socialmente toleradas, alentadas a través de la cultura, la ideología, los hábitos, las costumbres, los valores y las instituciones sociales, que en su conjunto se filtran en las interacciones cara a cara.</w:t>
      </w:r>
    </w:p>
    <w:p>
      <w:pPr>
        <w:pStyle w:val="BodyText"/>
        <w:spacing w:before="4"/>
        <w:rPr>
          <w:sz w:val="22"/>
        </w:rPr>
      </w:pPr>
    </w:p>
    <w:p>
      <w:pPr>
        <w:pStyle w:val="BodyText"/>
        <w:spacing w:line="247" w:lineRule="auto"/>
        <w:ind w:left="525" w:right="105"/>
        <w:jc w:val="both"/>
      </w:pPr>
      <w:r>
        <w:rPr>
          <w:w w:val="105"/>
        </w:rPr>
        <w:t>Los actos u omisiones violentos perpetrados pueden ser de índole físico, económico, sexual</w:t>
      </w:r>
      <w:r>
        <w:rPr>
          <w:spacing w:val="-6"/>
          <w:w w:val="105"/>
        </w:rPr>
        <w:t> </w:t>
      </w:r>
      <w:r>
        <w:rPr>
          <w:w w:val="105"/>
        </w:rPr>
        <w:t>o</w:t>
      </w:r>
      <w:r>
        <w:rPr>
          <w:spacing w:val="-4"/>
          <w:w w:val="105"/>
        </w:rPr>
        <w:t> </w:t>
      </w:r>
      <w:r>
        <w:rPr>
          <w:w w:val="105"/>
        </w:rPr>
        <w:t>psicológico.</w:t>
      </w:r>
      <w:r>
        <w:rPr>
          <w:spacing w:val="-6"/>
          <w:w w:val="105"/>
        </w:rPr>
        <w:t> </w:t>
      </w:r>
      <w:r>
        <w:rPr>
          <w:w w:val="105"/>
        </w:rPr>
        <w:t>La</w:t>
      </w:r>
      <w:r>
        <w:rPr>
          <w:spacing w:val="-5"/>
          <w:w w:val="105"/>
        </w:rPr>
        <w:t> </w:t>
      </w:r>
      <w:r>
        <w:rPr>
          <w:w w:val="105"/>
        </w:rPr>
        <w:t>dimensión</w:t>
      </w:r>
      <w:r>
        <w:rPr>
          <w:spacing w:val="-5"/>
          <w:w w:val="105"/>
        </w:rPr>
        <w:t> </w:t>
      </w:r>
      <w:r>
        <w:rPr>
          <w:w w:val="105"/>
        </w:rPr>
        <w:t>psicológica</w:t>
      </w:r>
      <w:r>
        <w:rPr>
          <w:spacing w:val="-5"/>
          <w:w w:val="105"/>
        </w:rPr>
        <w:t> </w:t>
      </w:r>
      <w:r>
        <w:rPr>
          <w:w w:val="105"/>
        </w:rPr>
        <w:t>de</w:t>
      </w:r>
      <w:r>
        <w:rPr>
          <w:spacing w:val="-4"/>
          <w:w w:val="105"/>
        </w:rPr>
        <w:t> </w:t>
      </w:r>
      <w:r>
        <w:rPr>
          <w:w w:val="105"/>
        </w:rPr>
        <w:t>la</w:t>
      </w:r>
      <w:r>
        <w:rPr>
          <w:spacing w:val="-4"/>
          <w:w w:val="105"/>
        </w:rPr>
        <w:t> </w:t>
      </w:r>
      <w:r>
        <w:rPr>
          <w:w w:val="105"/>
        </w:rPr>
        <w:t>violencia</w:t>
      </w:r>
      <w:r>
        <w:rPr>
          <w:spacing w:val="-5"/>
          <w:w w:val="105"/>
        </w:rPr>
        <w:t> </w:t>
      </w:r>
      <w:r>
        <w:rPr>
          <w:w w:val="105"/>
        </w:rPr>
        <w:t>se</w:t>
      </w:r>
      <w:r>
        <w:rPr>
          <w:spacing w:val="-4"/>
          <w:w w:val="105"/>
        </w:rPr>
        <w:t> </w:t>
      </w:r>
      <w:r>
        <w:rPr>
          <w:w w:val="105"/>
        </w:rPr>
        <w:t>descompone</w:t>
      </w:r>
      <w:r>
        <w:rPr>
          <w:spacing w:val="-5"/>
          <w:w w:val="105"/>
        </w:rPr>
        <w:t> </w:t>
      </w:r>
      <w:r>
        <w:rPr>
          <w:w w:val="105"/>
        </w:rPr>
        <w:t>a</w:t>
      </w:r>
      <w:r>
        <w:rPr>
          <w:spacing w:val="-5"/>
          <w:w w:val="105"/>
        </w:rPr>
        <w:t> </w:t>
      </w:r>
      <w:r>
        <w:rPr>
          <w:w w:val="105"/>
        </w:rPr>
        <w:t>su</w:t>
      </w:r>
      <w:r>
        <w:rPr>
          <w:spacing w:val="-4"/>
          <w:w w:val="105"/>
        </w:rPr>
        <w:t> </w:t>
      </w:r>
      <w:r>
        <w:rPr>
          <w:w w:val="105"/>
        </w:rPr>
        <w:t>vez,</w:t>
      </w:r>
      <w:r>
        <w:rPr>
          <w:spacing w:val="-6"/>
          <w:w w:val="105"/>
        </w:rPr>
        <w:t> </w:t>
      </w:r>
      <w:r>
        <w:rPr>
          <w:w w:val="105"/>
        </w:rPr>
        <w:t>en cuatro diferentes formas de expresión, desvalorización, indiferencia, coerción y control. Alcanza una sutileza simbólica que logra expresiones insospechadas como violencia, en consecuencia</w:t>
      </w:r>
      <w:r>
        <w:rPr>
          <w:spacing w:val="-6"/>
          <w:w w:val="105"/>
        </w:rPr>
        <w:t> </w:t>
      </w:r>
      <w:r>
        <w:rPr>
          <w:w w:val="105"/>
        </w:rPr>
        <w:t>difícilmente</w:t>
      </w:r>
      <w:r>
        <w:rPr>
          <w:spacing w:val="-7"/>
          <w:w w:val="105"/>
        </w:rPr>
        <w:t> </w:t>
      </w:r>
      <w:r>
        <w:rPr>
          <w:w w:val="105"/>
        </w:rPr>
        <w:t>perceptibles</w:t>
      </w:r>
      <w:r>
        <w:rPr>
          <w:spacing w:val="-6"/>
          <w:w w:val="105"/>
        </w:rPr>
        <w:t> </w:t>
      </w:r>
      <w:r>
        <w:rPr>
          <w:w w:val="105"/>
        </w:rPr>
        <w:t>pero</w:t>
      </w:r>
      <w:r>
        <w:rPr>
          <w:spacing w:val="-7"/>
          <w:w w:val="105"/>
        </w:rPr>
        <w:t> </w:t>
      </w:r>
      <w:r>
        <w:rPr>
          <w:w w:val="105"/>
        </w:rPr>
        <w:t>eficientemente</w:t>
      </w:r>
      <w:r>
        <w:rPr>
          <w:spacing w:val="-8"/>
          <w:w w:val="105"/>
        </w:rPr>
        <w:t> </w:t>
      </w:r>
      <w:r>
        <w:rPr>
          <w:w w:val="105"/>
        </w:rPr>
        <w:t>dañinas,</w:t>
      </w:r>
      <w:r>
        <w:rPr>
          <w:spacing w:val="-7"/>
          <w:w w:val="105"/>
        </w:rPr>
        <w:t> </w:t>
      </w:r>
      <w:r>
        <w:rPr>
          <w:w w:val="105"/>
        </w:rPr>
        <w:t>ya</w:t>
      </w:r>
      <w:r>
        <w:rPr>
          <w:spacing w:val="-8"/>
          <w:w w:val="105"/>
        </w:rPr>
        <w:t> </w:t>
      </w:r>
      <w:r>
        <w:rPr>
          <w:w w:val="105"/>
        </w:rPr>
        <w:t>que</w:t>
      </w:r>
      <w:r>
        <w:rPr>
          <w:spacing w:val="-7"/>
          <w:w w:val="105"/>
        </w:rPr>
        <w:t> </w:t>
      </w:r>
      <w:r>
        <w:rPr>
          <w:w w:val="105"/>
        </w:rPr>
        <w:t>se</w:t>
      </w:r>
      <w:r>
        <w:rPr>
          <w:spacing w:val="-8"/>
          <w:w w:val="105"/>
        </w:rPr>
        <w:t> </w:t>
      </w:r>
      <w:r>
        <w:rPr>
          <w:w w:val="105"/>
        </w:rPr>
        <w:t>guarece</w:t>
      </w:r>
      <w:r>
        <w:rPr>
          <w:spacing w:val="-8"/>
          <w:w w:val="105"/>
        </w:rPr>
        <w:t> </w:t>
      </w:r>
      <w:r>
        <w:rPr>
          <w:w w:val="105"/>
        </w:rPr>
        <w:t>en mandatos</w:t>
      </w:r>
      <w:r>
        <w:rPr>
          <w:spacing w:val="-9"/>
          <w:w w:val="105"/>
        </w:rPr>
        <w:t> </w:t>
      </w:r>
      <w:r>
        <w:rPr>
          <w:w w:val="105"/>
        </w:rPr>
        <w:t>socialmente</w:t>
      </w:r>
      <w:r>
        <w:rPr>
          <w:spacing w:val="-9"/>
          <w:w w:val="105"/>
        </w:rPr>
        <w:t> </w:t>
      </w:r>
      <w:r>
        <w:rPr>
          <w:w w:val="105"/>
        </w:rPr>
        <w:t>aceptables.</w:t>
      </w:r>
      <w:r>
        <w:rPr>
          <w:spacing w:val="-8"/>
          <w:w w:val="105"/>
        </w:rPr>
        <w:t> </w:t>
      </w:r>
      <w:r>
        <w:rPr>
          <w:w w:val="105"/>
        </w:rPr>
        <w:t>Igualmente,</w:t>
      </w:r>
      <w:r>
        <w:rPr>
          <w:spacing w:val="-8"/>
          <w:w w:val="105"/>
        </w:rPr>
        <w:t> </w:t>
      </w:r>
      <w:r>
        <w:rPr>
          <w:w w:val="105"/>
        </w:rPr>
        <w:t>las</w:t>
      </w:r>
      <w:r>
        <w:rPr>
          <w:spacing w:val="-6"/>
          <w:w w:val="105"/>
        </w:rPr>
        <w:t> </w:t>
      </w:r>
      <w:r>
        <w:rPr>
          <w:w w:val="105"/>
        </w:rPr>
        <w:t>otras</w:t>
      </w:r>
      <w:r>
        <w:rPr>
          <w:spacing w:val="-9"/>
          <w:w w:val="105"/>
        </w:rPr>
        <w:t> </w:t>
      </w:r>
      <w:r>
        <w:rPr>
          <w:w w:val="105"/>
        </w:rPr>
        <w:t>dimensiones,</w:t>
      </w:r>
      <w:r>
        <w:rPr>
          <w:spacing w:val="-9"/>
          <w:w w:val="105"/>
        </w:rPr>
        <w:t> </w:t>
      </w:r>
      <w:r>
        <w:rPr>
          <w:w w:val="105"/>
        </w:rPr>
        <w:t>física,</w:t>
      </w:r>
      <w:r>
        <w:rPr>
          <w:spacing w:val="-8"/>
          <w:w w:val="105"/>
        </w:rPr>
        <w:t> </w:t>
      </w:r>
      <w:r>
        <w:rPr>
          <w:w w:val="105"/>
        </w:rPr>
        <w:t>económica</w:t>
      </w:r>
      <w:r>
        <w:rPr>
          <w:spacing w:val="-7"/>
          <w:w w:val="105"/>
        </w:rPr>
        <w:t> </w:t>
      </w:r>
      <w:r>
        <w:rPr>
          <w:w w:val="105"/>
        </w:rPr>
        <w:t>y sexual, pueden manifestarse de manera directa o inversa (Delgadillo, Mercado y </w:t>
      </w:r>
      <w:r>
        <w:rPr>
          <w:spacing w:val="50"/>
          <w:w w:val="105"/>
        </w:rPr>
        <w:t> </w:t>
      </w:r>
      <w:r>
        <w:rPr>
          <w:w w:val="105"/>
        </w:rPr>
        <w:t>Ponce,</w:t>
      </w:r>
    </w:p>
    <w:p>
      <w:pPr>
        <w:pStyle w:val="BodyText"/>
        <w:spacing w:before="4"/>
        <w:rPr>
          <w:sz w:val="24"/>
        </w:rPr>
      </w:pPr>
      <w:r>
        <w:rPr/>
        <w:drawing>
          <wp:anchor distT="0" distB="0" distL="0" distR="0" allowOverlap="1" layoutInCell="1" locked="0" behindDoc="0" simplePos="0" relativeHeight="3760">
            <wp:simplePos x="0" y="0"/>
            <wp:positionH relativeFrom="page">
              <wp:posOffset>1400555</wp:posOffset>
            </wp:positionH>
            <wp:positionV relativeFrom="paragraph">
              <wp:posOffset>212618</wp:posOffset>
            </wp:positionV>
            <wp:extent cx="5109210" cy="43434"/>
            <wp:effectExtent l="0" t="0" r="0" b="0"/>
            <wp:wrapTopAndBottom/>
            <wp:docPr id="175" name="image4.png" descr=""/>
            <wp:cNvGraphicFramePr>
              <a:graphicFrameLocks noChangeAspect="1"/>
            </wp:cNvGraphicFramePr>
            <a:graphic>
              <a:graphicData uri="http://schemas.openxmlformats.org/drawingml/2006/picture">
                <pic:pic>
                  <pic:nvPicPr>
                    <pic:cNvPr id="176"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1"/>
      </w:pPr>
      <w:r>
        <w:rPr/>
        <w:t>- 103 -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7"/>
        <w:jc w:val="both"/>
      </w:pPr>
      <w:r>
        <w:rPr>
          <w:w w:val="105"/>
        </w:rPr>
        <w:t>2008). Directa cuando de manera explícita se perpetra el acto violento, e inversa cuando valiéndose de elaboraciones socialmente aceptables se ejerce el daño.</w:t>
      </w:r>
    </w:p>
    <w:p>
      <w:pPr>
        <w:pStyle w:val="BodyText"/>
        <w:spacing w:before="3"/>
        <w:rPr>
          <w:sz w:val="22"/>
        </w:rPr>
      </w:pPr>
    </w:p>
    <w:p>
      <w:pPr>
        <w:pStyle w:val="BodyText"/>
        <w:spacing w:line="247" w:lineRule="auto"/>
        <w:ind w:left="114" w:right="514"/>
        <w:jc w:val="both"/>
      </w:pPr>
      <w:r>
        <w:rPr>
          <w:w w:val="105"/>
        </w:rPr>
        <w:t>Lo expuesto arriba, ahora permite vislumbrar como la violencia en primer lugar es una expresión negativa del poder, en segundo lugar el estudio que se ha realizado sobre ella da cuenta de sus manifestaciones directas, más no de sus manifestaciones simbólicas, sutiles. Las directas son aquellas que de manera franca se perpetran la víctima,</w:t>
      </w:r>
      <w:r>
        <w:rPr>
          <w:spacing w:val="-32"/>
          <w:w w:val="105"/>
        </w:rPr>
        <w:t> </w:t>
      </w:r>
      <w:r>
        <w:rPr>
          <w:w w:val="105"/>
        </w:rPr>
        <w:t>receptor, o agredido. Estas formas de violencia son más fáciles de distinguir, cosa contraria ocurre con la violencia inversa, la que se produce con base en el dominio y flujo de códigos y bienes simbólicos, de los que destacan la jerarquía, el género, la edad, la posición social, etcétera.</w:t>
      </w:r>
    </w:p>
    <w:p>
      <w:pPr>
        <w:pStyle w:val="BodyText"/>
        <w:spacing w:before="4"/>
        <w:rPr>
          <w:sz w:val="22"/>
        </w:rPr>
      </w:pPr>
    </w:p>
    <w:p>
      <w:pPr>
        <w:pStyle w:val="BodyText"/>
        <w:spacing w:line="247" w:lineRule="auto"/>
        <w:ind w:left="114" w:right="513"/>
        <w:jc w:val="both"/>
      </w:pPr>
      <w:r>
        <w:rPr>
          <w:w w:val="105"/>
        </w:rPr>
        <w:t>Frente</w:t>
      </w:r>
      <w:r>
        <w:rPr>
          <w:spacing w:val="-5"/>
          <w:w w:val="105"/>
        </w:rPr>
        <w:t> </w:t>
      </w:r>
      <w:r>
        <w:rPr>
          <w:w w:val="105"/>
        </w:rPr>
        <w:t>a</w:t>
      </w:r>
      <w:r>
        <w:rPr>
          <w:spacing w:val="-5"/>
          <w:w w:val="105"/>
        </w:rPr>
        <w:t> </w:t>
      </w:r>
      <w:r>
        <w:rPr>
          <w:w w:val="105"/>
        </w:rPr>
        <w:t>la</w:t>
      </w:r>
      <w:r>
        <w:rPr>
          <w:spacing w:val="-5"/>
          <w:w w:val="105"/>
        </w:rPr>
        <w:t> </w:t>
      </w:r>
      <w:r>
        <w:rPr>
          <w:w w:val="105"/>
        </w:rPr>
        <w:t>violencia</w:t>
      </w:r>
      <w:r>
        <w:rPr>
          <w:spacing w:val="-5"/>
          <w:w w:val="105"/>
        </w:rPr>
        <w:t> </w:t>
      </w:r>
      <w:r>
        <w:rPr>
          <w:w w:val="105"/>
        </w:rPr>
        <w:t>laboral,</w:t>
      </w:r>
      <w:r>
        <w:rPr>
          <w:spacing w:val="-6"/>
          <w:w w:val="105"/>
        </w:rPr>
        <w:t> </w:t>
      </w:r>
      <w:r>
        <w:rPr>
          <w:w w:val="105"/>
        </w:rPr>
        <w:t>el</w:t>
      </w:r>
      <w:r>
        <w:rPr>
          <w:spacing w:val="-6"/>
          <w:w w:val="105"/>
        </w:rPr>
        <w:t> </w:t>
      </w:r>
      <w:r>
        <w:rPr>
          <w:w w:val="105"/>
        </w:rPr>
        <w:t>empleado(a)</w:t>
      </w:r>
      <w:r>
        <w:rPr>
          <w:spacing w:val="-5"/>
          <w:w w:val="105"/>
        </w:rPr>
        <w:t> </w:t>
      </w:r>
      <w:r>
        <w:rPr>
          <w:w w:val="105"/>
        </w:rPr>
        <w:t>tiene</w:t>
      </w:r>
      <w:r>
        <w:rPr>
          <w:spacing w:val="-5"/>
          <w:w w:val="105"/>
        </w:rPr>
        <w:t> </w:t>
      </w:r>
      <w:r>
        <w:rPr>
          <w:w w:val="105"/>
        </w:rPr>
        <w:t>dos</w:t>
      </w:r>
      <w:r>
        <w:rPr>
          <w:spacing w:val="-6"/>
          <w:w w:val="105"/>
        </w:rPr>
        <w:t> </w:t>
      </w:r>
      <w:r>
        <w:rPr>
          <w:w w:val="105"/>
        </w:rPr>
        <w:t>caminos,</w:t>
      </w:r>
      <w:r>
        <w:rPr>
          <w:spacing w:val="-7"/>
          <w:w w:val="105"/>
        </w:rPr>
        <w:t> </w:t>
      </w:r>
      <w:r>
        <w:rPr>
          <w:w w:val="105"/>
        </w:rPr>
        <w:t>resistirse</w:t>
      </w:r>
      <w:r>
        <w:rPr>
          <w:spacing w:val="-5"/>
          <w:w w:val="105"/>
        </w:rPr>
        <w:t> </w:t>
      </w:r>
      <w:r>
        <w:rPr>
          <w:w w:val="105"/>
        </w:rPr>
        <w:t>o</w:t>
      </w:r>
      <w:r>
        <w:rPr>
          <w:spacing w:val="-5"/>
          <w:w w:val="105"/>
        </w:rPr>
        <w:t> </w:t>
      </w:r>
      <w:r>
        <w:rPr>
          <w:w w:val="105"/>
        </w:rPr>
        <w:t>no</w:t>
      </w:r>
      <w:r>
        <w:rPr>
          <w:spacing w:val="-6"/>
          <w:w w:val="105"/>
        </w:rPr>
        <w:t> </w:t>
      </w:r>
      <w:r>
        <w:rPr>
          <w:w w:val="105"/>
        </w:rPr>
        <w:t>resistirse</w:t>
      </w:r>
      <w:r>
        <w:rPr>
          <w:spacing w:val="-5"/>
          <w:w w:val="105"/>
        </w:rPr>
        <w:t> </w:t>
      </w:r>
      <w:r>
        <w:rPr>
          <w:w w:val="105"/>
        </w:rPr>
        <w:t>a ella. En caso de resistirse se advierte que lo puede hacer de dos maneras, de forma directa, encarando al agresor o bien buscando alianza con los demás para debilitar al agresor frente a él o ella como receptor. Resistirse de forma indirecta, valiéndose de las instancias</w:t>
      </w:r>
      <w:r>
        <w:rPr>
          <w:spacing w:val="-14"/>
          <w:w w:val="105"/>
        </w:rPr>
        <w:t> </w:t>
      </w:r>
      <w:r>
        <w:rPr>
          <w:w w:val="105"/>
        </w:rPr>
        <w:t>que</w:t>
      </w:r>
      <w:r>
        <w:rPr>
          <w:spacing w:val="-13"/>
          <w:w w:val="105"/>
        </w:rPr>
        <w:t> </w:t>
      </w:r>
      <w:r>
        <w:rPr>
          <w:w w:val="105"/>
        </w:rPr>
        <w:t>jerárquicamente</w:t>
      </w:r>
      <w:r>
        <w:rPr>
          <w:spacing w:val="-13"/>
          <w:w w:val="105"/>
        </w:rPr>
        <w:t> </w:t>
      </w:r>
      <w:r>
        <w:rPr>
          <w:w w:val="105"/>
        </w:rPr>
        <w:t>o</w:t>
      </w:r>
      <w:r>
        <w:rPr>
          <w:spacing w:val="-12"/>
          <w:w w:val="105"/>
        </w:rPr>
        <w:t> </w:t>
      </w:r>
      <w:r>
        <w:rPr>
          <w:w w:val="105"/>
        </w:rPr>
        <w:t>institucionalmente</w:t>
      </w:r>
      <w:r>
        <w:rPr>
          <w:spacing w:val="-13"/>
          <w:w w:val="105"/>
        </w:rPr>
        <w:t> </w:t>
      </w:r>
      <w:r>
        <w:rPr>
          <w:w w:val="105"/>
        </w:rPr>
        <w:t>están</w:t>
      </w:r>
      <w:r>
        <w:rPr>
          <w:spacing w:val="-13"/>
          <w:w w:val="105"/>
        </w:rPr>
        <w:t> </w:t>
      </w:r>
      <w:r>
        <w:rPr>
          <w:w w:val="105"/>
        </w:rPr>
        <w:t>más</w:t>
      </w:r>
      <w:r>
        <w:rPr>
          <w:spacing w:val="-12"/>
          <w:w w:val="105"/>
        </w:rPr>
        <w:t> </w:t>
      </w:r>
      <w:r>
        <w:rPr>
          <w:w w:val="105"/>
        </w:rPr>
        <w:t>allá</w:t>
      </w:r>
      <w:r>
        <w:rPr>
          <w:spacing w:val="-12"/>
          <w:w w:val="105"/>
        </w:rPr>
        <w:t> </w:t>
      </w:r>
      <w:r>
        <w:rPr>
          <w:w w:val="105"/>
        </w:rPr>
        <w:t>del</w:t>
      </w:r>
      <w:r>
        <w:rPr>
          <w:spacing w:val="-15"/>
          <w:w w:val="105"/>
        </w:rPr>
        <w:t> </w:t>
      </w:r>
      <w:r>
        <w:rPr>
          <w:w w:val="105"/>
        </w:rPr>
        <w:t>agresor,</w:t>
      </w:r>
      <w:r>
        <w:rPr>
          <w:spacing w:val="-14"/>
          <w:w w:val="105"/>
        </w:rPr>
        <w:t> </w:t>
      </w:r>
      <w:r>
        <w:rPr>
          <w:w w:val="105"/>
        </w:rPr>
        <w:t>los</w:t>
      </w:r>
      <w:r>
        <w:rPr>
          <w:spacing w:val="-14"/>
          <w:w w:val="105"/>
        </w:rPr>
        <w:t> </w:t>
      </w:r>
      <w:r>
        <w:rPr>
          <w:w w:val="105"/>
        </w:rPr>
        <w:t>jefes</w:t>
      </w:r>
      <w:r>
        <w:rPr>
          <w:spacing w:val="-12"/>
          <w:w w:val="105"/>
        </w:rPr>
        <w:t> </w:t>
      </w:r>
      <w:r>
        <w:rPr>
          <w:w w:val="105"/>
        </w:rPr>
        <w:t>o bien</w:t>
      </w:r>
      <w:r>
        <w:rPr>
          <w:spacing w:val="-18"/>
          <w:w w:val="105"/>
        </w:rPr>
        <w:t> </w:t>
      </w:r>
      <w:r>
        <w:rPr>
          <w:w w:val="105"/>
        </w:rPr>
        <w:t>instancias</w:t>
      </w:r>
      <w:r>
        <w:rPr>
          <w:spacing w:val="-19"/>
          <w:w w:val="105"/>
        </w:rPr>
        <w:t> </w:t>
      </w:r>
      <w:r>
        <w:rPr>
          <w:w w:val="105"/>
        </w:rPr>
        <w:t>públicas</w:t>
      </w:r>
      <w:r>
        <w:rPr>
          <w:spacing w:val="-18"/>
          <w:w w:val="105"/>
        </w:rPr>
        <w:t> </w:t>
      </w:r>
      <w:r>
        <w:rPr>
          <w:w w:val="105"/>
        </w:rPr>
        <w:t>o</w:t>
      </w:r>
      <w:r>
        <w:rPr>
          <w:spacing w:val="-19"/>
          <w:w w:val="105"/>
        </w:rPr>
        <w:t> </w:t>
      </w:r>
      <w:r>
        <w:rPr>
          <w:w w:val="105"/>
        </w:rPr>
        <w:t>privadas</w:t>
      </w:r>
      <w:r>
        <w:rPr>
          <w:spacing w:val="-18"/>
          <w:w w:val="105"/>
        </w:rPr>
        <w:t> </w:t>
      </w:r>
      <w:r>
        <w:rPr>
          <w:w w:val="105"/>
        </w:rPr>
        <w:t>de</w:t>
      </w:r>
      <w:r>
        <w:rPr>
          <w:spacing w:val="-19"/>
          <w:w w:val="105"/>
        </w:rPr>
        <w:t> </w:t>
      </w:r>
      <w:r>
        <w:rPr>
          <w:w w:val="105"/>
        </w:rPr>
        <w:t>orden</w:t>
      </w:r>
      <w:r>
        <w:rPr>
          <w:spacing w:val="-19"/>
          <w:w w:val="105"/>
        </w:rPr>
        <w:t> </w:t>
      </w:r>
      <w:r>
        <w:rPr>
          <w:w w:val="105"/>
        </w:rPr>
        <w:t>jurídico.</w:t>
      </w:r>
    </w:p>
    <w:p>
      <w:pPr>
        <w:pStyle w:val="BodyText"/>
        <w:spacing w:before="3"/>
        <w:rPr>
          <w:sz w:val="22"/>
        </w:rPr>
      </w:pPr>
    </w:p>
    <w:p>
      <w:pPr>
        <w:pStyle w:val="BodyText"/>
        <w:spacing w:line="247" w:lineRule="auto"/>
        <w:ind w:left="114" w:right="514"/>
        <w:jc w:val="both"/>
      </w:pPr>
      <w:r>
        <w:rPr>
          <w:w w:val="105"/>
        </w:rPr>
        <w:t>En caso de no resistirse lo que se observa es una asimilación de la violencia por ignorancia, ya sea porque se carezca de un conocimiento vivencial que le de elementos cognitivos y afectivos a la víctima de identificar y nombrar el evento violento o bien una asimilación “voluntaria” motivada por la necesidad económica, o por obtención de privilegios o ambas cosas. Lo anteriormente descrito se puede observar esquemáticamente</w:t>
      </w:r>
      <w:r>
        <w:rPr>
          <w:spacing w:val="-11"/>
          <w:w w:val="105"/>
        </w:rPr>
        <w:t> </w:t>
      </w:r>
      <w:r>
        <w:rPr>
          <w:w w:val="105"/>
        </w:rPr>
        <w:t>en</w:t>
      </w:r>
      <w:r>
        <w:rPr>
          <w:spacing w:val="-10"/>
          <w:w w:val="105"/>
        </w:rPr>
        <w:t> </w:t>
      </w:r>
      <w:r>
        <w:rPr>
          <w:w w:val="105"/>
        </w:rPr>
        <w:t>el</w:t>
      </w:r>
      <w:r>
        <w:rPr>
          <w:spacing w:val="-11"/>
          <w:w w:val="105"/>
        </w:rPr>
        <w:t> </w:t>
      </w:r>
      <w:r>
        <w:rPr>
          <w:w w:val="105"/>
        </w:rPr>
        <w:t>anexo</w:t>
      </w:r>
      <w:r>
        <w:rPr>
          <w:spacing w:val="-9"/>
          <w:w w:val="105"/>
        </w:rPr>
        <w:t> </w:t>
      </w:r>
      <w:r>
        <w:rPr>
          <w:w w:val="105"/>
        </w:rPr>
        <w:t>1,</w:t>
      </w:r>
      <w:r>
        <w:rPr>
          <w:spacing w:val="-11"/>
          <w:w w:val="105"/>
        </w:rPr>
        <w:t> </w:t>
      </w:r>
      <w:r>
        <w:rPr>
          <w:w w:val="105"/>
        </w:rPr>
        <w:t>“El</w:t>
      </w:r>
      <w:r>
        <w:rPr>
          <w:spacing w:val="-11"/>
          <w:w w:val="105"/>
        </w:rPr>
        <w:t> </w:t>
      </w:r>
      <w:r>
        <w:rPr>
          <w:w w:val="105"/>
        </w:rPr>
        <w:t>patrón</w:t>
      </w:r>
      <w:r>
        <w:rPr>
          <w:spacing w:val="-12"/>
          <w:w w:val="105"/>
        </w:rPr>
        <w:t> </w:t>
      </w:r>
      <w:r>
        <w:rPr>
          <w:w w:val="105"/>
        </w:rPr>
        <w:t>de</w:t>
      </w:r>
      <w:r>
        <w:rPr>
          <w:spacing w:val="-11"/>
          <w:w w:val="105"/>
        </w:rPr>
        <w:t> </w:t>
      </w:r>
      <w:r>
        <w:rPr>
          <w:w w:val="105"/>
        </w:rPr>
        <w:t>la</w:t>
      </w:r>
      <w:r>
        <w:rPr>
          <w:spacing w:val="-9"/>
          <w:w w:val="105"/>
        </w:rPr>
        <w:t> </w:t>
      </w:r>
      <w:r>
        <w:rPr>
          <w:w w:val="105"/>
        </w:rPr>
        <w:t>violencia</w:t>
      </w:r>
      <w:r>
        <w:rPr>
          <w:spacing w:val="-11"/>
          <w:w w:val="105"/>
        </w:rPr>
        <w:t> </w:t>
      </w:r>
      <w:r>
        <w:rPr>
          <w:w w:val="105"/>
        </w:rPr>
        <w:t>organizacional”,</w:t>
      </w:r>
      <w:r>
        <w:rPr>
          <w:spacing w:val="-10"/>
          <w:w w:val="105"/>
        </w:rPr>
        <w:t> </w:t>
      </w:r>
      <w:r>
        <w:rPr>
          <w:w w:val="105"/>
        </w:rPr>
        <w:t>elaborado</w:t>
      </w:r>
      <w:r>
        <w:rPr>
          <w:spacing w:val="-11"/>
          <w:w w:val="105"/>
        </w:rPr>
        <w:t> </w:t>
      </w:r>
      <w:r>
        <w:rPr>
          <w:w w:val="105"/>
        </w:rPr>
        <w:t>por Delgadillo.</w:t>
      </w:r>
    </w:p>
    <w:p>
      <w:pPr>
        <w:pStyle w:val="BodyText"/>
        <w:spacing w:before="5"/>
        <w:rPr>
          <w:sz w:val="22"/>
        </w:rPr>
      </w:pPr>
    </w:p>
    <w:p>
      <w:pPr>
        <w:pStyle w:val="BodyText"/>
        <w:spacing w:line="247" w:lineRule="auto" w:before="1"/>
        <w:ind w:left="114" w:right="514"/>
        <w:jc w:val="both"/>
      </w:pPr>
      <w:r>
        <w:rPr>
          <w:w w:val="105"/>
        </w:rPr>
        <w:t>En relación a cómo operan las formas directa e inversa de la violencia psicológica se observa que, la directa engloba al control, la intimidación, la indiferencia y la desvalorización, se trata en su conjunto de interacciones violentas directas, cuyos mecanismos van dirigidos de manera franca hacia el receptor de la violencia, de tal</w:t>
      </w:r>
      <w:r>
        <w:rPr>
          <w:spacing w:val="-44"/>
          <w:w w:val="105"/>
        </w:rPr>
        <w:t> </w:t>
      </w:r>
      <w:r>
        <w:rPr>
          <w:w w:val="105"/>
        </w:rPr>
        <w:t>modo que las posibilidades de que éste último advierta tales interacciones son mayores, los contenidos de ellas van de manera explícita hacia el debilitamiento del receptor. Lo contrario sucede cuando se trata de violencia psicológica inversa, aquí se trata de una violencia con una dinámica simbólica, los ataques están disfrazados de insinuaciones, seducción, exhortaciones o adulaciones. El emisor establece una relación aparentemente positiva</w:t>
      </w:r>
      <w:r>
        <w:rPr>
          <w:spacing w:val="-16"/>
          <w:w w:val="105"/>
        </w:rPr>
        <w:t> </w:t>
      </w:r>
      <w:r>
        <w:rPr>
          <w:w w:val="105"/>
        </w:rPr>
        <w:t>con</w:t>
      </w:r>
      <w:r>
        <w:rPr>
          <w:spacing w:val="-18"/>
          <w:w w:val="105"/>
        </w:rPr>
        <w:t> </w:t>
      </w:r>
      <w:r>
        <w:rPr>
          <w:w w:val="105"/>
        </w:rPr>
        <w:t>el</w:t>
      </w:r>
      <w:r>
        <w:rPr>
          <w:spacing w:val="-18"/>
          <w:w w:val="105"/>
        </w:rPr>
        <w:t> </w:t>
      </w:r>
      <w:r>
        <w:rPr>
          <w:w w:val="105"/>
        </w:rPr>
        <w:t>receptor.</w:t>
      </w:r>
    </w:p>
    <w:p>
      <w:pPr>
        <w:pStyle w:val="BodyText"/>
        <w:spacing w:before="4"/>
        <w:rPr>
          <w:sz w:val="22"/>
        </w:rPr>
      </w:pPr>
    </w:p>
    <w:p>
      <w:pPr>
        <w:pStyle w:val="BodyText"/>
        <w:spacing w:line="247" w:lineRule="auto"/>
        <w:ind w:left="114" w:right="513"/>
        <w:jc w:val="both"/>
      </w:pPr>
      <w:r>
        <w:rPr>
          <w:w w:val="105"/>
        </w:rPr>
        <w:t>De las líneas de acción presentadas, es de esperarse que los agresores repitan estas conductas con la intención de obtener el comportamiento que esperan por parte del receptor. Repetición, intensidad y duración pueden verse fortalecidos. En el caso de la violencia indirecta, simbólica o también llamada violencia disfrazada, podrá el emisor cruzar por un episodio de duda, que será superado una vez que identifique como tal la producción de esta violencia sutil a la que ha estado expuesto.</w:t>
      </w:r>
    </w:p>
    <w:p>
      <w:pPr>
        <w:pStyle w:val="BodyText"/>
        <w:spacing w:before="4"/>
        <w:rPr>
          <w:sz w:val="22"/>
        </w:rPr>
      </w:pPr>
    </w:p>
    <w:p>
      <w:pPr>
        <w:pStyle w:val="BodyText"/>
        <w:spacing w:line="247" w:lineRule="auto"/>
        <w:ind w:left="114" w:right="514"/>
        <w:jc w:val="both"/>
      </w:pPr>
      <w:r>
        <w:rPr>
          <w:w w:val="105"/>
        </w:rPr>
        <w:t>La</w:t>
      </w:r>
      <w:r>
        <w:rPr>
          <w:spacing w:val="-4"/>
          <w:w w:val="105"/>
        </w:rPr>
        <w:t> </w:t>
      </w:r>
      <w:r>
        <w:rPr>
          <w:w w:val="105"/>
        </w:rPr>
        <w:t>violencia</w:t>
      </w:r>
      <w:r>
        <w:rPr>
          <w:spacing w:val="-4"/>
          <w:w w:val="105"/>
        </w:rPr>
        <w:t> </w:t>
      </w:r>
      <w:r>
        <w:rPr>
          <w:w w:val="105"/>
        </w:rPr>
        <w:t>psicológica</w:t>
      </w:r>
      <w:r>
        <w:rPr>
          <w:spacing w:val="-4"/>
          <w:w w:val="105"/>
        </w:rPr>
        <w:t> </w:t>
      </w:r>
      <w:r>
        <w:rPr>
          <w:w w:val="105"/>
        </w:rPr>
        <w:t>por</w:t>
      </w:r>
      <w:r>
        <w:rPr>
          <w:spacing w:val="-4"/>
          <w:w w:val="105"/>
        </w:rPr>
        <w:t> </w:t>
      </w:r>
      <w:r>
        <w:rPr>
          <w:w w:val="105"/>
        </w:rPr>
        <w:t>su</w:t>
      </w:r>
      <w:r>
        <w:rPr>
          <w:spacing w:val="-4"/>
          <w:w w:val="105"/>
        </w:rPr>
        <w:t> </w:t>
      </w:r>
      <w:r>
        <w:rPr>
          <w:w w:val="105"/>
        </w:rPr>
        <w:t>fineza,</w:t>
      </w:r>
      <w:r>
        <w:rPr>
          <w:spacing w:val="-6"/>
          <w:w w:val="105"/>
        </w:rPr>
        <w:t> </w:t>
      </w:r>
      <w:r>
        <w:rPr>
          <w:w w:val="105"/>
        </w:rPr>
        <w:t>resulta</w:t>
      </w:r>
      <w:r>
        <w:rPr>
          <w:spacing w:val="-4"/>
          <w:w w:val="105"/>
        </w:rPr>
        <w:t> </w:t>
      </w:r>
      <w:r>
        <w:rPr>
          <w:w w:val="105"/>
        </w:rPr>
        <w:t>casi</w:t>
      </w:r>
      <w:r>
        <w:rPr>
          <w:spacing w:val="-4"/>
          <w:w w:val="105"/>
        </w:rPr>
        <w:t> </w:t>
      </w:r>
      <w:r>
        <w:rPr>
          <w:w w:val="105"/>
        </w:rPr>
        <w:t>imperceptible,</w:t>
      </w:r>
      <w:r>
        <w:rPr>
          <w:spacing w:val="-4"/>
          <w:w w:val="105"/>
        </w:rPr>
        <w:t> </w:t>
      </w:r>
      <w:r>
        <w:rPr>
          <w:w w:val="105"/>
        </w:rPr>
        <w:t>al</w:t>
      </w:r>
      <w:r>
        <w:rPr>
          <w:spacing w:val="-6"/>
          <w:w w:val="105"/>
        </w:rPr>
        <w:t> </w:t>
      </w:r>
      <w:r>
        <w:rPr>
          <w:w w:val="105"/>
        </w:rPr>
        <w:t>ser</w:t>
      </w:r>
      <w:r>
        <w:rPr>
          <w:spacing w:val="-4"/>
          <w:w w:val="105"/>
        </w:rPr>
        <w:t> </w:t>
      </w:r>
      <w:r>
        <w:rPr>
          <w:w w:val="105"/>
        </w:rPr>
        <w:t>combinada</w:t>
      </w:r>
      <w:r>
        <w:rPr>
          <w:spacing w:val="-4"/>
          <w:w w:val="105"/>
        </w:rPr>
        <w:t> </w:t>
      </w:r>
      <w:r>
        <w:rPr>
          <w:w w:val="105"/>
        </w:rPr>
        <w:t>con</w:t>
      </w:r>
      <w:r>
        <w:rPr>
          <w:spacing w:val="-4"/>
          <w:w w:val="105"/>
        </w:rPr>
        <w:t> </w:t>
      </w:r>
      <w:r>
        <w:rPr>
          <w:w w:val="105"/>
        </w:rPr>
        <w:t>las otras</w:t>
      </w:r>
      <w:r>
        <w:rPr>
          <w:spacing w:val="-4"/>
          <w:w w:val="105"/>
        </w:rPr>
        <w:t> </w:t>
      </w:r>
      <w:r>
        <w:rPr>
          <w:w w:val="105"/>
        </w:rPr>
        <w:t>clases</w:t>
      </w:r>
      <w:r>
        <w:rPr>
          <w:spacing w:val="-3"/>
          <w:w w:val="105"/>
        </w:rPr>
        <w:t> </w:t>
      </w:r>
      <w:r>
        <w:rPr>
          <w:w w:val="105"/>
        </w:rPr>
        <w:t>de</w:t>
      </w:r>
      <w:r>
        <w:rPr>
          <w:spacing w:val="-4"/>
          <w:w w:val="105"/>
        </w:rPr>
        <w:t> </w:t>
      </w:r>
      <w:r>
        <w:rPr>
          <w:w w:val="105"/>
        </w:rPr>
        <w:t>violencia,</w:t>
      </w:r>
      <w:r>
        <w:rPr>
          <w:spacing w:val="-4"/>
          <w:w w:val="105"/>
        </w:rPr>
        <w:t> </w:t>
      </w:r>
      <w:r>
        <w:rPr>
          <w:w w:val="105"/>
        </w:rPr>
        <w:t>económica,</w:t>
      </w:r>
      <w:r>
        <w:rPr>
          <w:spacing w:val="-3"/>
          <w:w w:val="105"/>
        </w:rPr>
        <w:t> </w:t>
      </w:r>
      <w:r>
        <w:rPr>
          <w:w w:val="105"/>
        </w:rPr>
        <w:t>física</w:t>
      </w:r>
      <w:r>
        <w:rPr>
          <w:spacing w:val="-4"/>
          <w:w w:val="105"/>
        </w:rPr>
        <w:t> </w:t>
      </w:r>
      <w:r>
        <w:rPr>
          <w:w w:val="105"/>
        </w:rPr>
        <w:t>y</w:t>
      </w:r>
      <w:r>
        <w:rPr>
          <w:spacing w:val="-4"/>
          <w:w w:val="105"/>
        </w:rPr>
        <w:t> </w:t>
      </w:r>
      <w:r>
        <w:rPr>
          <w:w w:val="105"/>
        </w:rPr>
        <w:t>sexual,</w:t>
      </w:r>
      <w:r>
        <w:rPr>
          <w:spacing w:val="-4"/>
          <w:w w:val="105"/>
        </w:rPr>
        <w:t> </w:t>
      </w:r>
      <w:r>
        <w:rPr>
          <w:w w:val="105"/>
        </w:rPr>
        <w:t>éstas</w:t>
      </w:r>
      <w:r>
        <w:rPr>
          <w:spacing w:val="-5"/>
          <w:w w:val="105"/>
        </w:rPr>
        <w:t> </w:t>
      </w:r>
      <w:r>
        <w:rPr>
          <w:w w:val="105"/>
        </w:rPr>
        <w:t>últimas</w:t>
      </w:r>
      <w:r>
        <w:rPr>
          <w:spacing w:val="-4"/>
          <w:w w:val="105"/>
        </w:rPr>
        <w:t> </w:t>
      </w:r>
      <w:r>
        <w:rPr>
          <w:w w:val="105"/>
        </w:rPr>
        <w:t>se</w:t>
      </w:r>
      <w:r>
        <w:rPr>
          <w:spacing w:val="-4"/>
          <w:w w:val="105"/>
        </w:rPr>
        <w:t> </w:t>
      </w:r>
      <w:r>
        <w:rPr>
          <w:w w:val="105"/>
        </w:rPr>
        <w:t>ven</w:t>
      </w:r>
      <w:r>
        <w:rPr>
          <w:spacing w:val="-4"/>
          <w:w w:val="105"/>
        </w:rPr>
        <w:t> </w:t>
      </w:r>
      <w:r>
        <w:rPr>
          <w:w w:val="105"/>
        </w:rPr>
        <w:t>fortalecidas</w:t>
      </w:r>
      <w:r>
        <w:rPr>
          <w:spacing w:val="-4"/>
          <w:w w:val="105"/>
        </w:rPr>
        <w:t> </w:t>
      </w:r>
      <w:r>
        <w:rPr>
          <w:w w:val="105"/>
        </w:rPr>
        <w:t>por la</w:t>
      </w:r>
      <w:r>
        <w:rPr>
          <w:spacing w:val="-12"/>
          <w:w w:val="105"/>
        </w:rPr>
        <w:t> </w:t>
      </w:r>
      <w:r>
        <w:rPr>
          <w:w w:val="105"/>
        </w:rPr>
        <w:t>influencia</w:t>
      </w:r>
      <w:r>
        <w:rPr>
          <w:spacing w:val="-12"/>
          <w:w w:val="105"/>
        </w:rPr>
        <w:t> </w:t>
      </w:r>
      <w:r>
        <w:rPr>
          <w:w w:val="105"/>
        </w:rPr>
        <w:t>de</w:t>
      </w:r>
      <w:r>
        <w:rPr>
          <w:spacing w:val="-14"/>
          <w:w w:val="105"/>
        </w:rPr>
        <w:t> </w:t>
      </w:r>
      <w:r>
        <w:rPr>
          <w:w w:val="105"/>
        </w:rPr>
        <w:t>aquella.</w:t>
      </w:r>
      <w:r>
        <w:rPr>
          <w:spacing w:val="-14"/>
          <w:w w:val="105"/>
        </w:rPr>
        <w:t> </w:t>
      </w:r>
      <w:r>
        <w:rPr>
          <w:w w:val="105"/>
        </w:rPr>
        <w:t>Cabe</w:t>
      </w:r>
      <w:r>
        <w:rPr>
          <w:spacing w:val="-14"/>
          <w:w w:val="105"/>
        </w:rPr>
        <w:t> </w:t>
      </w:r>
      <w:r>
        <w:rPr>
          <w:w w:val="105"/>
        </w:rPr>
        <w:t>preguntarse</w:t>
      </w:r>
      <w:r>
        <w:rPr>
          <w:spacing w:val="-14"/>
          <w:w w:val="105"/>
        </w:rPr>
        <w:t> </w:t>
      </w:r>
      <w:r>
        <w:rPr>
          <w:w w:val="105"/>
        </w:rPr>
        <w:t>¿cómo</w:t>
      </w:r>
      <w:r>
        <w:rPr>
          <w:spacing w:val="-13"/>
          <w:w w:val="105"/>
        </w:rPr>
        <w:t> </w:t>
      </w:r>
      <w:r>
        <w:rPr>
          <w:w w:val="105"/>
        </w:rPr>
        <w:t>funciona</w:t>
      </w:r>
      <w:r>
        <w:rPr>
          <w:spacing w:val="-14"/>
          <w:w w:val="105"/>
        </w:rPr>
        <w:t> </w:t>
      </w:r>
      <w:r>
        <w:rPr>
          <w:w w:val="105"/>
        </w:rPr>
        <w:t>su</w:t>
      </w:r>
      <w:r>
        <w:rPr>
          <w:spacing w:val="-14"/>
          <w:w w:val="105"/>
        </w:rPr>
        <w:t> </w:t>
      </w:r>
      <w:r>
        <w:rPr>
          <w:w w:val="105"/>
        </w:rPr>
        <w:t>sutileza,</w:t>
      </w:r>
      <w:r>
        <w:rPr>
          <w:spacing w:val="-14"/>
          <w:w w:val="105"/>
        </w:rPr>
        <w:t> </w:t>
      </w:r>
      <w:r>
        <w:rPr>
          <w:w w:val="105"/>
        </w:rPr>
        <w:t>su</w:t>
      </w:r>
      <w:r>
        <w:rPr>
          <w:spacing w:val="-12"/>
          <w:w w:val="105"/>
        </w:rPr>
        <w:t> </w:t>
      </w:r>
      <w:r>
        <w:rPr>
          <w:w w:val="105"/>
        </w:rPr>
        <w:t>fineza?</w:t>
      </w:r>
      <w:r>
        <w:rPr>
          <w:spacing w:val="-14"/>
          <w:w w:val="105"/>
        </w:rPr>
        <w:t> </w:t>
      </w:r>
      <w:r>
        <w:rPr>
          <w:w w:val="105"/>
        </w:rPr>
        <w:t>¿cómo</w:t>
      </w:r>
      <w:r>
        <w:rPr>
          <w:spacing w:val="-14"/>
          <w:w w:val="105"/>
        </w:rPr>
        <w:t> </w:t>
      </w:r>
      <w:r>
        <w:rPr>
          <w:w w:val="105"/>
        </w:rPr>
        <w:t>se transita de una violencia sutil, simbólica a una violencia no simbólica, directa? ¿cómo se reproduce? ¿cómo se logra combinar la violencia psicológica con las demás formas de violencia?</w:t>
      </w:r>
      <w:r>
        <w:rPr>
          <w:spacing w:val="-20"/>
          <w:w w:val="105"/>
        </w:rPr>
        <w:t> </w:t>
      </w:r>
      <w:r>
        <w:rPr>
          <w:w w:val="105"/>
        </w:rPr>
        <w:t>¿cómo</w:t>
      </w:r>
      <w:r>
        <w:rPr>
          <w:spacing w:val="-18"/>
          <w:w w:val="105"/>
        </w:rPr>
        <w:t> </w:t>
      </w:r>
      <w:r>
        <w:rPr>
          <w:w w:val="105"/>
        </w:rPr>
        <w:t>se</w:t>
      </w:r>
      <w:r>
        <w:rPr>
          <w:spacing w:val="-20"/>
          <w:w w:val="105"/>
        </w:rPr>
        <w:t> </w:t>
      </w:r>
      <w:r>
        <w:rPr>
          <w:w w:val="105"/>
        </w:rPr>
        <w:t>produce</w:t>
      </w:r>
      <w:r>
        <w:rPr>
          <w:spacing w:val="-20"/>
          <w:w w:val="105"/>
        </w:rPr>
        <w:t> </w:t>
      </w:r>
      <w:r>
        <w:rPr>
          <w:w w:val="105"/>
        </w:rPr>
        <w:t>una</w:t>
      </w:r>
      <w:r>
        <w:rPr>
          <w:spacing w:val="-18"/>
          <w:w w:val="105"/>
        </w:rPr>
        <w:t> </w:t>
      </w:r>
      <w:r>
        <w:rPr>
          <w:w w:val="105"/>
        </w:rPr>
        <w:t>violencia</w:t>
      </w:r>
      <w:r>
        <w:rPr>
          <w:spacing w:val="-19"/>
          <w:w w:val="105"/>
        </w:rPr>
        <w:t> </w:t>
      </w:r>
      <w:r>
        <w:rPr>
          <w:w w:val="105"/>
        </w:rPr>
        <w:t>colectiva?</w:t>
      </w:r>
    </w:p>
    <w:p>
      <w:pPr>
        <w:pStyle w:val="BodyText"/>
        <w:spacing w:before="3"/>
        <w:rPr>
          <w:sz w:val="22"/>
        </w:rPr>
      </w:pPr>
    </w:p>
    <w:p>
      <w:pPr>
        <w:pStyle w:val="BodyText"/>
        <w:spacing w:line="247" w:lineRule="auto"/>
        <w:ind w:left="114" w:right="515"/>
        <w:jc w:val="both"/>
      </w:pPr>
      <w:r>
        <w:rPr>
          <w:w w:val="105"/>
        </w:rPr>
        <w:t>Sobre su sutileza y posible tránsito de manifestación, el agresor o agresores, comienzan con una disculpa, una justificación (exceso de trabajo, compromisos institucionales), una petición de apoyo o solidaridad, se mantienen en su repetición, aumentan en su duración</w:t>
      </w:r>
    </w:p>
    <w:p>
      <w:pPr>
        <w:pStyle w:val="BodyText"/>
        <w:spacing w:before="11"/>
        <w:rPr>
          <w:sz w:val="23"/>
        </w:rPr>
      </w:pPr>
      <w:r>
        <w:rPr/>
        <w:drawing>
          <wp:anchor distT="0" distB="0" distL="0" distR="0" allowOverlap="1" layoutInCell="1" locked="0" behindDoc="0" simplePos="0" relativeHeight="3784">
            <wp:simplePos x="0" y="0"/>
            <wp:positionH relativeFrom="page">
              <wp:posOffset>1054608</wp:posOffset>
            </wp:positionH>
            <wp:positionV relativeFrom="paragraph">
              <wp:posOffset>209581</wp:posOffset>
            </wp:positionV>
            <wp:extent cx="5104638" cy="44195"/>
            <wp:effectExtent l="0" t="0" r="0" b="0"/>
            <wp:wrapTopAndBottom/>
            <wp:docPr id="177" name="image3.png" descr=""/>
            <wp:cNvGraphicFramePr>
              <a:graphicFrameLocks noChangeAspect="1"/>
            </wp:cNvGraphicFramePr>
            <a:graphic>
              <a:graphicData uri="http://schemas.openxmlformats.org/drawingml/2006/picture">
                <pic:pic>
                  <pic:nvPicPr>
                    <pic:cNvPr id="17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- 104 -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1"/>
        <w:jc w:val="both"/>
      </w:pPr>
      <w:r>
        <w:rPr>
          <w:w w:val="105"/>
        </w:rPr>
        <w:t>e intensidad. Puede o no el agresor mantener la adulación, una vez obtenida la conducta deseada, a través del agradecimiento o bien puede omitir el agradecimiento o reconocimiento al esfuerzo hecho y con base en tal omisión transita hacia una violencia económica directa.</w:t>
      </w:r>
    </w:p>
    <w:p>
      <w:pPr>
        <w:pStyle w:val="BodyText"/>
        <w:spacing w:before="4"/>
        <w:rPr>
          <w:sz w:val="22"/>
        </w:rPr>
      </w:pPr>
    </w:p>
    <w:p>
      <w:pPr>
        <w:pStyle w:val="BodyText"/>
        <w:spacing w:line="247" w:lineRule="auto"/>
        <w:ind w:left="525" w:right="104"/>
        <w:jc w:val="both"/>
      </w:pPr>
      <w:r>
        <w:rPr>
          <w:w w:val="105"/>
        </w:rPr>
        <w:t>Sobre su reproducción, la violencia indirecta y directa, pueden sedimentarse para quedarse como un conjunto de prácticas culturales de la organización, las prácticas </w:t>
      </w:r>
      <w:r>
        <w:rPr>
          <w:i/>
          <w:w w:val="105"/>
        </w:rPr>
        <w:t>del </w:t>
      </w:r>
      <w:r>
        <w:rPr>
          <w:i/>
          <w:w w:val="105"/>
        </w:rPr>
        <w:t>esfuerzo</w:t>
      </w:r>
      <w:r>
        <w:rPr>
          <w:w w:val="105"/>
        </w:rPr>
        <w:t>, justificadas por </w:t>
      </w:r>
      <w:r>
        <w:rPr>
          <w:i/>
          <w:w w:val="105"/>
        </w:rPr>
        <w:t>el bien de la compañía, </w:t>
      </w:r>
      <w:r>
        <w:rPr>
          <w:w w:val="105"/>
        </w:rPr>
        <w:t>para su mantenimiento o subsistencia. Justificada en una ideología de la </w:t>
      </w:r>
      <w:r>
        <w:rPr>
          <w:i/>
          <w:w w:val="105"/>
        </w:rPr>
        <w:t>Excelencia en la calidad de sus recursos humanos, </w:t>
      </w:r>
      <w:r>
        <w:rPr>
          <w:w w:val="105"/>
        </w:rPr>
        <w:t>finalmente</w:t>
      </w:r>
      <w:r>
        <w:rPr>
          <w:spacing w:val="-5"/>
          <w:w w:val="105"/>
        </w:rPr>
        <w:t> </w:t>
      </w:r>
      <w:r>
        <w:rPr>
          <w:w w:val="105"/>
        </w:rPr>
        <w:t>una</w:t>
      </w:r>
      <w:r>
        <w:rPr>
          <w:spacing w:val="-4"/>
          <w:w w:val="105"/>
        </w:rPr>
        <w:t> </w:t>
      </w:r>
      <w:r>
        <w:rPr>
          <w:w w:val="105"/>
        </w:rPr>
        <w:t>filosofía</w:t>
      </w:r>
      <w:r>
        <w:rPr>
          <w:spacing w:val="-5"/>
          <w:w w:val="105"/>
        </w:rPr>
        <w:t> </w:t>
      </w:r>
      <w:r>
        <w:rPr>
          <w:w w:val="105"/>
        </w:rPr>
        <w:t>sostenida</w:t>
      </w:r>
      <w:r>
        <w:rPr>
          <w:spacing w:val="-4"/>
          <w:w w:val="105"/>
        </w:rPr>
        <w:t> </w:t>
      </w:r>
      <w:r>
        <w:rPr>
          <w:w w:val="105"/>
        </w:rPr>
        <w:t>en</w:t>
      </w:r>
      <w:r>
        <w:rPr>
          <w:spacing w:val="-4"/>
          <w:w w:val="105"/>
        </w:rPr>
        <w:t> </w:t>
      </w:r>
      <w:r>
        <w:rPr>
          <w:w w:val="105"/>
        </w:rPr>
        <w:t>la</w:t>
      </w:r>
      <w:r>
        <w:rPr>
          <w:spacing w:val="-4"/>
          <w:w w:val="105"/>
        </w:rPr>
        <w:t> </w:t>
      </w:r>
      <w:r>
        <w:rPr>
          <w:w w:val="105"/>
        </w:rPr>
        <w:t>importancia</w:t>
      </w:r>
      <w:r>
        <w:rPr>
          <w:spacing w:val="-4"/>
          <w:w w:val="105"/>
        </w:rPr>
        <w:t> </w:t>
      </w:r>
      <w:r>
        <w:rPr>
          <w:w w:val="105"/>
        </w:rPr>
        <w:t>del</w:t>
      </w:r>
      <w:r>
        <w:rPr>
          <w:spacing w:val="-6"/>
          <w:w w:val="105"/>
        </w:rPr>
        <w:t> </w:t>
      </w:r>
      <w:r>
        <w:rPr>
          <w:w w:val="105"/>
        </w:rPr>
        <w:t>servicio</w:t>
      </w:r>
      <w:r>
        <w:rPr>
          <w:spacing w:val="-3"/>
          <w:w w:val="105"/>
        </w:rPr>
        <w:t> </w:t>
      </w:r>
      <w:r>
        <w:rPr>
          <w:w w:val="105"/>
        </w:rPr>
        <w:t>al</w:t>
      </w:r>
      <w:r>
        <w:rPr>
          <w:spacing w:val="-4"/>
          <w:w w:val="105"/>
        </w:rPr>
        <w:t> </w:t>
      </w:r>
      <w:r>
        <w:rPr>
          <w:w w:val="105"/>
        </w:rPr>
        <w:t>exterior</w:t>
      </w:r>
      <w:r>
        <w:rPr>
          <w:spacing w:val="-3"/>
          <w:w w:val="105"/>
        </w:rPr>
        <w:t> </w:t>
      </w:r>
      <w:r>
        <w:rPr>
          <w:w w:val="105"/>
        </w:rPr>
        <w:t>e</w:t>
      </w:r>
      <w:r>
        <w:rPr>
          <w:spacing w:val="-5"/>
          <w:w w:val="105"/>
        </w:rPr>
        <w:t> </w:t>
      </w:r>
      <w:r>
        <w:rPr>
          <w:w w:val="105"/>
        </w:rPr>
        <w:t>interior</w:t>
      </w:r>
      <w:r>
        <w:rPr>
          <w:spacing w:val="-3"/>
          <w:w w:val="105"/>
        </w:rPr>
        <w:t> </w:t>
      </w:r>
      <w:r>
        <w:rPr>
          <w:w w:val="105"/>
        </w:rPr>
        <w:t>de</w:t>
      </w:r>
      <w:r>
        <w:rPr>
          <w:spacing w:val="-4"/>
          <w:w w:val="105"/>
        </w:rPr>
        <w:t> </w:t>
      </w:r>
      <w:r>
        <w:rPr>
          <w:w w:val="105"/>
        </w:rPr>
        <w:t>la organización. Su práctica puede devenir en una ideología legitimada, válida, pudiendo verse</w:t>
      </w:r>
      <w:r>
        <w:rPr>
          <w:spacing w:val="-11"/>
          <w:w w:val="105"/>
        </w:rPr>
        <w:t> </w:t>
      </w:r>
      <w:r>
        <w:rPr>
          <w:w w:val="105"/>
        </w:rPr>
        <w:t>fortalecida</w:t>
      </w:r>
      <w:r>
        <w:rPr>
          <w:spacing w:val="-11"/>
          <w:w w:val="105"/>
        </w:rPr>
        <w:t> </w:t>
      </w:r>
      <w:r>
        <w:rPr>
          <w:w w:val="105"/>
        </w:rPr>
        <w:t>por</w:t>
      </w:r>
      <w:r>
        <w:rPr>
          <w:spacing w:val="-11"/>
          <w:w w:val="105"/>
        </w:rPr>
        <w:t> </w:t>
      </w:r>
      <w:r>
        <w:rPr>
          <w:w w:val="105"/>
        </w:rPr>
        <w:t>una</w:t>
      </w:r>
      <w:r>
        <w:rPr>
          <w:spacing w:val="-11"/>
          <w:w w:val="105"/>
        </w:rPr>
        <w:t> </w:t>
      </w:r>
      <w:r>
        <w:rPr>
          <w:w w:val="105"/>
        </w:rPr>
        <w:t>supuesta</w:t>
      </w:r>
      <w:r>
        <w:rPr>
          <w:spacing w:val="-11"/>
          <w:w w:val="105"/>
        </w:rPr>
        <w:t> </w:t>
      </w:r>
      <w:r>
        <w:rPr>
          <w:w w:val="105"/>
        </w:rPr>
        <w:t>razón</w:t>
      </w:r>
      <w:r>
        <w:rPr>
          <w:spacing w:val="-11"/>
          <w:w w:val="105"/>
        </w:rPr>
        <w:t> </w:t>
      </w:r>
      <w:r>
        <w:rPr>
          <w:w w:val="105"/>
        </w:rPr>
        <w:t>de</w:t>
      </w:r>
      <w:r>
        <w:rPr>
          <w:spacing w:val="-11"/>
          <w:w w:val="105"/>
        </w:rPr>
        <w:t> </w:t>
      </w:r>
      <w:r>
        <w:rPr>
          <w:w w:val="105"/>
        </w:rPr>
        <w:t>lealtad</w:t>
      </w:r>
      <w:r>
        <w:rPr>
          <w:spacing w:val="-10"/>
          <w:w w:val="105"/>
        </w:rPr>
        <w:t> </w:t>
      </w:r>
      <w:r>
        <w:rPr>
          <w:w w:val="105"/>
        </w:rPr>
        <w:t>institucional,</w:t>
      </w:r>
      <w:r>
        <w:rPr>
          <w:spacing w:val="-10"/>
          <w:w w:val="105"/>
        </w:rPr>
        <w:t> </w:t>
      </w:r>
      <w:r>
        <w:rPr>
          <w:w w:val="105"/>
        </w:rPr>
        <w:t>respaldada</w:t>
      </w:r>
      <w:r>
        <w:rPr>
          <w:spacing w:val="-11"/>
          <w:w w:val="105"/>
        </w:rPr>
        <w:t> </w:t>
      </w:r>
      <w:r>
        <w:rPr>
          <w:w w:val="105"/>
        </w:rPr>
        <w:t>en</w:t>
      </w:r>
      <w:r>
        <w:rPr>
          <w:spacing w:val="-10"/>
          <w:w w:val="105"/>
        </w:rPr>
        <w:t> </w:t>
      </w:r>
      <w:r>
        <w:rPr>
          <w:w w:val="105"/>
        </w:rPr>
        <w:t>su</w:t>
      </w:r>
      <w:r>
        <w:rPr>
          <w:spacing w:val="-10"/>
          <w:w w:val="105"/>
        </w:rPr>
        <w:t> </w:t>
      </w:r>
      <w:r>
        <w:rPr>
          <w:w w:val="105"/>
        </w:rPr>
        <w:t>mínima expresión sobre la idea “porque aquí está mí ‘nuestro’ trabajo”. De tal modo que el receptor puede volverse –sin saberlo– además de una víctima, en un agente reproductor de</w:t>
      </w:r>
      <w:r>
        <w:rPr>
          <w:spacing w:val="-13"/>
          <w:w w:val="105"/>
        </w:rPr>
        <w:t> </w:t>
      </w:r>
      <w:r>
        <w:rPr>
          <w:w w:val="105"/>
        </w:rPr>
        <w:t>la</w:t>
      </w:r>
      <w:r>
        <w:rPr>
          <w:spacing w:val="-12"/>
          <w:w w:val="105"/>
        </w:rPr>
        <w:t> </w:t>
      </w:r>
      <w:r>
        <w:rPr>
          <w:w w:val="105"/>
        </w:rPr>
        <w:t>violencia</w:t>
      </w:r>
      <w:r>
        <w:rPr>
          <w:spacing w:val="-14"/>
          <w:w w:val="105"/>
        </w:rPr>
        <w:t> </w:t>
      </w:r>
      <w:r>
        <w:rPr>
          <w:w w:val="105"/>
        </w:rPr>
        <w:t>hacia</w:t>
      </w:r>
      <w:r>
        <w:rPr>
          <w:spacing w:val="-13"/>
          <w:w w:val="105"/>
        </w:rPr>
        <w:t> </w:t>
      </w:r>
      <w:r>
        <w:rPr>
          <w:w w:val="105"/>
        </w:rPr>
        <w:t>sí</w:t>
      </w:r>
      <w:r>
        <w:rPr>
          <w:spacing w:val="-14"/>
          <w:w w:val="105"/>
        </w:rPr>
        <w:t> </w:t>
      </w:r>
      <w:r>
        <w:rPr>
          <w:w w:val="105"/>
        </w:rPr>
        <w:t>mismo</w:t>
      </w:r>
      <w:r>
        <w:rPr>
          <w:spacing w:val="-13"/>
          <w:w w:val="105"/>
        </w:rPr>
        <w:t> </w:t>
      </w:r>
      <w:r>
        <w:rPr>
          <w:w w:val="105"/>
        </w:rPr>
        <w:t>y</w:t>
      </w:r>
      <w:r>
        <w:rPr>
          <w:spacing w:val="-15"/>
          <w:w w:val="105"/>
        </w:rPr>
        <w:t> </w:t>
      </w:r>
      <w:r>
        <w:rPr>
          <w:w w:val="105"/>
        </w:rPr>
        <w:t>hacia</w:t>
      </w:r>
      <w:r>
        <w:rPr>
          <w:spacing w:val="-12"/>
          <w:w w:val="105"/>
        </w:rPr>
        <w:t> </w:t>
      </w:r>
      <w:r>
        <w:rPr>
          <w:w w:val="105"/>
        </w:rPr>
        <w:t>los</w:t>
      </w:r>
      <w:r>
        <w:rPr>
          <w:spacing w:val="-14"/>
          <w:w w:val="105"/>
        </w:rPr>
        <w:t> </w:t>
      </w:r>
      <w:r>
        <w:rPr>
          <w:w w:val="105"/>
        </w:rPr>
        <w:t>compañeros.</w:t>
      </w:r>
    </w:p>
    <w:p>
      <w:pPr>
        <w:pStyle w:val="BodyText"/>
        <w:spacing w:before="4"/>
        <w:rPr>
          <w:sz w:val="22"/>
        </w:rPr>
      </w:pPr>
    </w:p>
    <w:p>
      <w:pPr>
        <w:pStyle w:val="BodyText"/>
        <w:spacing w:line="247" w:lineRule="auto"/>
        <w:ind w:left="525" w:right="106"/>
        <w:jc w:val="both"/>
      </w:pPr>
      <w:r>
        <w:rPr>
          <w:w w:val="105"/>
        </w:rPr>
        <w:t>Sobre</w:t>
      </w:r>
      <w:r>
        <w:rPr>
          <w:spacing w:val="-10"/>
          <w:w w:val="105"/>
        </w:rPr>
        <w:t> </w:t>
      </w:r>
      <w:r>
        <w:rPr>
          <w:w w:val="105"/>
        </w:rPr>
        <w:t>sus</w:t>
      </w:r>
      <w:r>
        <w:rPr>
          <w:spacing w:val="-11"/>
          <w:w w:val="105"/>
        </w:rPr>
        <w:t> </w:t>
      </w:r>
      <w:r>
        <w:rPr>
          <w:w w:val="105"/>
        </w:rPr>
        <w:t>posibles</w:t>
      </w:r>
      <w:r>
        <w:rPr>
          <w:spacing w:val="-9"/>
          <w:w w:val="105"/>
        </w:rPr>
        <w:t> </w:t>
      </w:r>
      <w:r>
        <w:rPr>
          <w:w w:val="105"/>
        </w:rPr>
        <w:t>combinaciones,</w:t>
      </w:r>
      <w:r>
        <w:rPr>
          <w:spacing w:val="-10"/>
          <w:w w:val="105"/>
        </w:rPr>
        <w:t> </w:t>
      </w:r>
      <w:r>
        <w:rPr>
          <w:w w:val="105"/>
        </w:rPr>
        <w:t>de</w:t>
      </w:r>
      <w:r>
        <w:rPr>
          <w:spacing w:val="-11"/>
          <w:w w:val="105"/>
        </w:rPr>
        <w:t> </w:t>
      </w:r>
      <w:r>
        <w:rPr>
          <w:w w:val="105"/>
        </w:rPr>
        <w:t>los</w:t>
      </w:r>
      <w:r>
        <w:rPr>
          <w:spacing w:val="-10"/>
          <w:w w:val="105"/>
        </w:rPr>
        <w:t> </w:t>
      </w:r>
      <w:r>
        <w:rPr>
          <w:w w:val="105"/>
        </w:rPr>
        <w:t>dos</w:t>
      </w:r>
      <w:r>
        <w:rPr>
          <w:spacing w:val="-10"/>
          <w:w w:val="105"/>
        </w:rPr>
        <w:t> </w:t>
      </w:r>
      <w:r>
        <w:rPr>
          <w:w w:val="105"/>
        </w:rPr>
        <w:t>aspectos</w:t>
      </w:r>
      <w:r>
        <w:rPr>
          <w:spacing w:val="-9"/>
          <w:w w:val="105"/>
        </w:rPr>
        <w:t> </w:t>
      </w:r>
      <w:r>
        <w:rPr>
          <w:w w:val="105"/>
        </w:rPr>
        <w:t>anteriores</w:t>
      </w:r>
      <w:r>
        <w:rPr>
          <w:spacing w:val="-10"/>
          <w:w w:val="105"/>
        </w:rPr>
        <w:t> </w:t>
      </w:r>
      <w:r>
        <w:rPr>
          <w:w w:val="105"/>
        </w:rPr>
        <w:t>destaca</w:t>
      </w:r>
      <w:r>
        <w:rPr>
          <w:spacing w:val="-8"/>
          <w:w w:val="105"/>
        </w:rPr>
        <w:t> </w:t>
      </w:r>
      <w:r>
        <w:rPr>
          <w:w w:val="105"/>
        </w:rPr>
        <w:t>la</w:t>
      </w:r>
      <w:r>
        <w:rPr>
          <w:spacing w:val="-11"/>
          <w:w w:val="105"/>
        </w:rPr>
        <w:t> </w:t>
      </w:r>
      <w:r>
        <w:rPr>
          <w:w w:val="105"/>
        </w:rPr>
        <w:t>ingerencia</w:t>
      </w:r>
      <w:r>
        <w:rPr>
          <w:spacing w:val="-9"/>
          <w:w w:val="105"/>
        </w:rPr>
        <w:t> </w:t>
      </w:r>
      <w:r>
        <w:rPr>
          <w:w w:val="105"/>
        </w:rPr>
        <w:t>de la violencia psicológica, que es la clase de violencia que constituye sin lugar a dudas la expresión máxima de la violencia simbólica, en tanto que está formada y alimentada por códigos</w:t>
      </w:r>
      <w:r>
        <w:rPr>
          <w:spacing w:val="-5"/>
          <w:w w:val="105"/>
        </w:rPr>
        <w:t> </w:t>
      </w:r>
      <w:r>
        <w:rPr>
          <w:w w:val="105"/>
        </w:rPr>
        <w:t>ya</w:t>
      </w:r>
      <w:r>
        <w:rPr>
          <w:spacing w:val="-5"/>
          <w:w w:val="105"/>
        </w:rPr>
        <w:t> </w:t>
      </w:r>
      <w:r>
        <w:rPr>
          <w:w w:val="105"/>
        </w:rPr>
        <w:t>establecidos.</w:t>
      </w:r>
      <w:r>
        <w:rPr>
          <w:spacing w:val="-5"/>
          <w:w w:val="105"/>
        </w:rPr>
        <w:t> </w:t>
      </w:r>
      <w:r>
        <w:rPr>
          <w:w w:val="105"/>
        </w:rPr>
        <w:t>De</w:t>
      </w:r>
      <w:r>
        <w:rPr>
          <w:spacing w:val="-5"/>
          <w:w w:val="105"/>
        </w:rPr>
        <w:t> </w:t>
      </w:r>
      <w:r>
        <w:rPr>
          <w:w w:val="105"/>
        </w:rPr>
        <w:t>hecho,</w:t>
      </w:r>
      <w:r>
        <w:rPr>
          <w:spacing w:val="-5"/>
          <w:w w:val="105"/>
        </w:rPr>
        <w:t> </w:t>
      </w:r>
      <w:r>
        <w:rPr>
          <w:w w:val="105"/>
        </w:rPr>
        <w:t>es</w:t>
      </w:r>
      <w:r>
        <w:rPr>
          <w:spacing w:val="-3"/>
          <w:w w:val="105"/>
        </w:rPr>
        <w:t> </w:t>
      </w:r>
      <w:r>
        <w:rPr>
          <w:w w:val="105"/>
        </w:rPr>
        <w:t>la</w:t>
      </w:r>
      <w:r>
        <w:rPr>
          <w:spacing w:val="-3"/>
          <w:w w:val="105"/>
        </w:rPr>
        <w:t> </w:t>
      </w:r>
      <w:r>
        <w:rPr>
          <w:w w:val="105"/>
        </w:rPr>
        <w:t>violencia</w:t>
      </w:r>
      <w:r>
        <w:rPr>
          <w:spacing w:val="-5"/>
          <w:w w:val="105"/>
        </w:rPr>
        <w:t> </w:t>
      </w:r>
      <w:r>
        <w:rPr>
          <w:w w:val="105"/>
        </w:rPr>
        <w:t>psicológica</w:t>
      </w:r>
      <w:r>
        <w:rPr>
          <w:spacing w:val="-3"/>
          <w:w w:val="105"/>
        </w:rPr>
        <w:t> </w:t>
      </w:r>
      <w:r>
        <w:rPr>
          <w:w w:val="105"/>
        </w:rPr>
        <w:t>el</w:t>
      </w:r>
      <w:r>
        <w:rPr>
          <w:spacing w:val="-5"/>
          <w:w w:val="105"/>
        </w:rPr>
        <w:t> </w:t>
      </w:r>
      <w:r>
        <w:rPr>
          <w:w w:val="105"/>
        </w:rPr>
        <w:t>elemento</w:t>
      </w:r>
      <w:r>
        <w:rPr>
          <w:spacing w:val="-4"/>
          <w:w w:val="105"/>
        </w:rPr>
        <w:t> </w:t>
      </w:r>
      <w:r>
        <w:rPr>
          <w:w w:val="105"/>
        </w:rPr>
        <w:t>sustantivo</w:t>
      </w:r>
      <w:r>
        <w:rPr>
          <w:spacing w:val="-3"/>
          <w:w w:val="105"/>
        </w:rPr>
        <w:t> </w:t>
      </w:r>
      <w:r>
        <w:rPr>
          <w:w w:val="105"/>
        </w:rPr>
        <w:t>para potenciar</w:t>
      </w:r>
      <w:r>
        <w:rPr>
          <w:spacing w:val="-17"/>
          <w:w w:val="105"/>
        </w:rPr>
        <w:t> </w:t>
      </w:r>
      <w:r>
        <w:rPr>
          <w:w w:val="105"/>
        </w:rPr>
        <w:t>a</w:t>
      </w:r>
      <w:r>
        <w:rPr>
          <w:spacing w:val="-14"/>
          <w:w w:val="105"/>
        </w:rPr>
        <w:t> </w:t>
      </w:r>
      <w:r>
        <w:rPr>
          <w:w w:val="105"/>
        </w:rPr>
        <w:t>las</w:t>
      </w:r>
      <w:r>
        <w:rPr>
          <w:spacing w:val="-17"/>
          <w:w w:val="105"/>
        </w:rPr>
        <w:t> </w:t>
      </w:r>
      <w:r>
        <w:rPr>
          <w:w w:val="105"/>
        </w:rPr>
        <w:t>otras</w:t>
      </w:r>
      <w:r>
        <w:rPr>
          <w:spacing w:val="-17"/>
          <w:w w:val="105"/>
        </w:rPr>
        <w:t> </w:t>
      </w:r>
      <w:r>
        <w:rPr>
          <w:w w:val="105"/>
        </w:rPr>
        <w:t>clases</w:t>
      </w:r>
      <w:r>
        <w:rPr>
          <w:spacing w:val="-17"/>
          <w:w w:val="105"/>
        </w:rPr>
        <w:t> </w:t>
      </w:r>
      <w:r>
        <w:rPr>
          <w:w w:val="105"/>
        </w:rPr>
        <w:t>de</w:t>
      </w:r>
      <w:r>
        <w:rPr>
          <w:spacing w:val="-15"/>
          <w:w w:val="105"/>
        </w:rPr>
        <w:t> </w:t>
      </w:r>
      <w:r>
        <w:rPr>
          <w:w w:val="105"/>
        </w:rPr>
        <w:t>violencia,</w:t>
      </w:r>
      <w:r>
        <w:rPr>
          <w:spacing w:val="-17"/>
          <w:w w:val="105"/>
        </w:rPr>
        <w:t> </w:t>
      </w:r>
      <w:r>
        <w:rPr>
          <w:w w:val="105"/>
        </w:rPr>
        <w:t>por</w:t>
      </w:r>
      <w:r>
        <w:rPr>
          <w:spacing w:val="-16"/>
          <w:w w:val="105"/>
        </w:rPr>
        <w:t> </w:t>
      </w:r>
      <w:r>
        <w:rPr>
          <w:w w:val="105"/>
        </w:rPr>
        <w:t>su</w:t>
      </w:r>
      <w:r>
        <w:rPr>
          <w:spacing w:val="-16"/>
          <w:w w:val="105"/>
        </w:rPr>
        <w:t> </w:t>
      </w:r>
      <w:r>
        <w:rPr>
          <w:w w:val="105"/>
        </w:rPr>
        <w:t>dimensión</w:t>
      </w:r>
      <w:r>
        <w:rPr>
          <w:spacing w:val="-16"/>
          <w:w w:val="105"/>
        </w:rPr>
        <w:t> </w:t>
      </w:r>
      <w:r>
        <w:rPr>
          <w:w w:val="105"/>
        </w:rPr>
        <w:t>gnosi-afectiva.</w:t>
      </w:r>
    </w:p>
    <w:p>
      <w:pPr>
        <w:pStyle w:val="BodyText"/>
        <w:spacing w:before="3"/>
        <w:rPr>
          <w:sz w:val="22"/>
        </w:rPr>
      </w:pPr>
    </w:p>
    <w:p>
      <w:pPr>
        <w:pStyle w:val="BodyText"/>
        <w:spacing w:line="247" w:lineRule="auto"/>
        <w:ind w:left="525" w:right="104"/>
        <w:jc w:val="both"/>
      </w:pPr>
      <w:r>
        <w:rPr>
          <w:w w:val="105"/>
        </w:rPr>
        <w:t>En materia de violencia sexual, igualmente el emisor se vale de la violencia psicológica, particularmente de la seducción, el halago sobre las características corporales del receptor, el reconocimiento de habilidades, logros y características propias del receptor y algunas otras inexistentes, así como, la correspondencia entre la existencia de estos elementos con el gozo y preferencia de ellas por parte del emisor, son estrategias comunes sobre todo en el inicio del acoso. Conforme el receptor se ‘engancha’, se deja adular</w:t>
      </w:r>
      <w:r>
        <w:rPr>
          <w:spacing w:val="-12"/>
          <w:w w:val="105"/>
        </w:rPr>
        <w:t> </w:t>
      </w:r>
      <w:r>
        <w:rPr>
          <w:w w:val="105"/>
        </w:rPr>
        <w:t>por</w:t>
      </w:r>
      <w:r>
        <w:rPr>
          <w:spacing w:val="-10"/>
          <w:w w:val="105"/>
        </w:rPr>
        <w:t> </w:t>
      </w:r>
      <w:r>
        <w:rPr>
          <w:w w:val="105"/>
        </w:rPr>
        <w:t>el</w:t>
      </w:r>
      <w:r>
        <w:rPr>
          <w:spacing w:val="-10"/>
          <w:w w:val="105"/>
        </w:rPr>
        <w:t> </w:t>
      </w:r>
      <w:r>
        <w:rPr>
          <w:w w:val="105"/>
        </w:rPr>
        <w:t>gozo</w:t>
      </w:r>
      <w:r>
        <w:rPr>
          <w:spacing w:val="-10"/>
          <w:w w:val="105"/>
        </w:rPr>
        <w:t> </w:t>
      </w:r>
      <w:r>
        <w:rPr>
          <w:w w:val="105"/>
        </w:rPr>
        <w:t>que</w:t>
      </w:r>
      <w:r>
        <w:rPr>
          <w:spacing w:val="-11"/>
          <w:w w:val="105"/>
        </w:rPr>
        <w:t> </w:t>
      </w:r>
      <w:r>
        <w:rPr>
          <w:w w:val="105"/>
        </w:rPr>
        <w:t>tales</w:t>
      </w:r>
      <w:r>
        <w:rPr>
          <w:spacing w:val="-11"/>
          <w:w w:val="105"/>
        </w:rPr>
        <w:t> </w:t>
      </w:r>
      <w:r>
        <w:rPr>
          <w:w w:val="105"/>
        </w:rPr>
        <w:t>expresiones</w:t>
      </w:r>
      <w:r>
        <w:rPr>
          <w:spacing w:val="-11"/>
          <w:w w:val="105"/>
        </w:rPr>
        <w:t> </w:t>
      </w:r>
      <w:r>
        <w:rPr>
          <w:w w:val="105"/>
        </w:rPr>
        <w:t>de</w:t>
      </w:r>
      <w:r>
        <w:rPr>
          <w:spacing w:val="-10"/>
          <w:w w:val="105"/>
        </w:rPr>
        <w:t> </w:t>
      </w:r>
      <w:r>
        <w:rPr>
          <w:w w:val="105"/>
        </w:rPr>
        <w:t>falso</w:t>
      </w:r>
      <w:r>
        <w:rPr>
          <w:spacing w:val="-10"/>
          <w:w w:val="105"/>
        </w:rPr>
        <w:t> </w:t>
      </w:r>
      <w:r>
        <w:rPr>
          <w:w w:val="105"/>
        </w:rPr>
        <w:t>reconocimiento</w:t>
      </w:r>
      <w:r>
        <w:rPr>
          <w:spacing w:val="-10"/>
          <w:w w:val="105"/>
        </w:rPr>
        <w:t> </w:t>
      </w:r>
      <w:r>
        <w:rPr>
          <w:w w:val="105"/>
        </w:rPr>
        <w:t>le</w:t>
      </w:r>
      <w:r>
        <w:rPr>
          <w:spacing w:val="-11"/>
          <w:w w:val="105"/>
        </w:rPr>
        <w:t> </w:t>
      </w:r>
      <w:r>
        <w:rPr>
          <w:w w:val="105"/>
        </w:rPr>
        <w:t>producen,</w:t>
      </w:r>
      <w:r>
        <w:rPr>
          <w:spacing w:val="-11"/>
          <w:w w:val="105"/>
        </w:rPr>
        <w:t> </w:t>
      </w:r>
      <w:r>
        <w:rPr>
          <w:w w:val="105"/>
        </w:rPr>
        <w:t>se</w:t>
      </w:r>
      <w:r>
        <w:rPr>
          <w:spacing w:val="-9"/>
          <w:w w:val="105"/>
        </w:rPr>
        <w:t> </w:t>
      </w:r>
      <w:r>
        <w:rPr>
          <w:w w:val="105"/>
        </w:rPr>
        <w:t>involucra con</w:t>
      </w:r>
      <w:r>
        <w:rPr>
          <w:spacing w:val="-20"/>
          <w:w w:val="105"/>
        </w:rPr>
        <w:t> </w:t>
      </w:r>
      <w:r>
        <w:rPr>
          <w:i/>
          <w:w w:val="105"/>
        </w:rPr>
        <w:t>ingenuidad</w:t>
      </w:r>
      <w:r>
        <w:rPr>
          <w:w w:val="105"/>
        </w:rPr>
        <w:t>,</w:t>
      </w:r>
      <w:r>
        <w:rPr>
          <w:spacing w:val="-20"/>
          <w:w w:val="105"/>
        </w:rPr>
        <w:t> </w:t>
      </w:r>
      <w:r>
        <w:rPr>
          <w:w w:val="105"/>
        </w:rPr>
        <w:t>en</w:t>
      </w:r>
      <w:r>
        <w:rPr>
          <w:spacing w:val="-19"/>
          <w:w w:val="105"/>
        </w:rPr>
        <w:t> </w:t>
      </w:r>
      <w:r>
        <w:rPr>
          <w:w w:val="105"/>
        </w:rPr>
        <w:t>una</w:t>
      </w:r>
      <w:r>
        <w:rPr>
          <w:spacing w:val="-19"/>
          <w:w w:val="105"/>
        </w:rPr>
        <w:t> </w:t>
      </w:r>
      <w:r>
        <w:rPr>
          <w:w w:val="105"/>
        </w:rPr>
        <w:t>relación</w:t>
      </w:r>
      <w:r>
        <w:rPr>
          <w:spacing w:val="-20"/>
          <w:w w:val="105"/>
        </w:rPr>
        <w:t> </w:t>
      </w:r>
      <w:r>
        <w:rPr>
          <w:w w:val="105"/>
        </w:rPr>
        <w:t>destructiva.</w:t>
      </w:r>
    </w:p>
    <w:p>
      <w:pPr>
        <w:pStyle w:val="BodyText"/>
        <w:spacing w:before="5"/>
        <w:rPr>
          <w:sz w:val="22"/>
        </w:rPr>
      </w:pPr>
    </w:p>
    <w:p>
      <w:pPr>
        <w:pStyle w:val="BodyText"/>
        <w:spacing w:line="247" w:lineRule="auto" w:before="1"/>
        <w:ind w:left="525" w:right="102"/>
        <w:jc w:val="both"/>
      </w:pPr>
      <w:r>
        <w:rPr>
          <w:w w:val="105"/>
        </w:rPr>
        <w:t>Sobre la violencia colectiva, los compañeros pueden emular un comportamiento ‘bulling’, es decir, buscan la eliminación del receptor de su grupo de trabajo, ya sea que se le transfiera o bien que se le liquide, produciendo actos que pongan en entredicho su desempeño laboral, tales como: esconder información, negarla, ‘olvidarla’, ‘ignorarla’, mentir sobre ella, alterar datos, hacer </w:t>
      </w:r>
      <w:r>
        <w:rPr>
          <w:i/>
          <w:w w:val="105"/>
        </w:rPr>
        <w:t>perdediza </w:t>
      </w:r>
      <w:r>
        <w:rPr>
          <w:w w:val="105"/>
        </w:rPr>
        <w:t>la documentación. En términos de interacción, le dejan de hablar, lo ignoran, hasta el punto de no contestar las más elementales formas de cortesía. Se aprovechan las ausencias del receptor de su lugar de trabajo para insinuar que desatiende sus responsabilidades y tareas laborales, se magnifican sus errores y se trivializan o empequeñecen sus logros, de una forma más personal se puede llegar a dañar el coche del receptor.</w:t>
      </w:r>
    </w:p>
    <w:p>
      <w:pPr>
        <w:pStyle w:val="BodyText"/>
        <w:spacing w:before="3"/>
        <w:rPr>
          <w:sz w:val="22"/>
        </w:rPr>
      </w:pPr>
    </w:p>
    <w:p>
      <w:pPr>
        <w:pStyle w:val="BodyText"/>
        <w:spacing w:line="247" w:lineRule="auto"/>
        <w:ind w:left="525" w:right="103"/>
        <w:jc w:val="both"/>
      </w:pPr>
      <w:r>
        <w:rPr>
          <w:w w:val="105"/>
        </w:rPr>
        <w:t>Se observa que la violencia entre varios se vale de las diferentes expresiones de la violencia psicológica combinada con la violencia física, y en tanto que, proviene de varios emisores, es muy posible que el jefe superior sea más susceptible de otorgar credibilidad al dicho del grupo sin hacer mayores indagaciones.</w:t>
      </w:r>
    </w:p>
    <w:p>
      <w:pPr>
        <w:pStyle w:val="BodyText"/>
        <w:spacing w:before="5"/>
        <w:rPr>
          <w:sz w:val="22"/>
        </w:rPr>
      </w:pPr>
    </w:p>
    <w:p>
      <w:pPr>
        <w:pStyle w:val="BodyText"/>
        <w:spacing w:line="247" w:lineRule="auto" w:before="1"/>
        <w:ind w:left="525" w:right="104"/>
        <w:jc w:val="both"/>
      </w:pPr>
      <w:r>
        <w:rPr>
          <w:w w:val="105"/>
        </w:rPr>
        <w:t>Del</w:t>
      </w:r>
      <w:r>
        <w:rPr>
          <w:spacing w:val="-4"/>
          <w:w w:val="105"/>
        </w:rPr>
        <w:t> </w:t>
      </w:r>
      <w:r>
        <w:rPr>
          <w:w w:val="105"/>
        </w:rPr>
        <w:t>mismo</w:t>
      </w:r>
      <w:r>
        <w:rPr>
          <w:spacing w:val="-3"/>
          <w:w w:val="105"/>
        </w:rPr>
        <w:t> </w:t>
      </w:r>
      <w:r>
        <w:rPr>
          <w:w w:val="105"/>
        </w:rPr>
        <w:t>modo</w:t>
      </w:r>
      <w:r>
        <w:rPr>
          <w:spacing w:val="-4"/>
          <w:w w:val="105"/>
        </w:rPr>
        <w:t> </w:t>
      </w:r>
      <w:r>
        <w:rPr>
          <w:w w:val="105"/>
        </w:rPr>
        <w:t>se</w:t>
      </w:r>
      <w:r>
        <w:rPr>
          <w:spacing w:val="-4"/>
          <w:w w:val="105"/>
        </w:rPr>
        <w:t> </w:t>
      </w:r>
      <w:r>
        <w:rPr>
          <w:w w:val="105"/>
        </w:rPr>
        <w:t>puede</w:t>
      </w:r>
      <w:r>
        <w:rPr>
          <w:spacing w:val="-4"/>
          <w:w w:val="105"/>
        </w:rPr>
        <w:t> </w:t>
      </w:r>
      <w:r>
        <w:rPr>
          <w:w w:val="105"/>
        </w:rPr>
        <w:t>advertir</w:t>
      </w:r>
      <w:r>
        <w:rPr>
          <w:spacing w:val="-5"/>
          <w:w w:val="105"/>
        </w:rPr>
        <w:t> </w:t>
      </w:r>
      <w:r>
        <w:rPr>
          <w:w w:val="105"/>
        </w:rPr>
        <w:t>que</w:t>
      </w:r>
      <w:r>
        <w:rPr>
          <w:spacing w:val="-4"/>
          <w:w w:val="105"/>
        </w:rPr>
        <w:t> </w:t>
      </w:r>
      <w:r>
        <w:rPr>
          <w:w w:val="105"/>
        </w:rPr>
        <w:t>la</w:t>
      </w:r>
      <w:r>
        <w:rPr>
          <w:spacing w:val="-3"/>
          <w:w w:val="105"/>
        </w:rPr>
        <w:t> </w:t>
      </w:r>
      <w:r>
        <w:rPr>
          <w:w w:val="105"/>
        </w:rPr>
        <w:t>violencia</w:t>
      </w:r>
      <w:r>
        <w:rPr>
          <w:spacing w:val="-3"/>
          <w:w w:val="105"/>
        </w:rPr>
        <w:t> </w:t>
      </w:r>
      <w:r>
        <w:rPr>
          <w:w w:val="105"/>
        </w:rPr>
        <w:t>psicológica</w:t>
      </w:r>
      <w:r>
        <w:rPr>
          <w:spacing w:val="-3"/>
          <w:w w:val="105"/>
        </w:rPr>
        <w:t> </w:t>
      </w:r>
      <w:r>
        <w:rPr>
          <w:w w:val="105"/>
        </w:rPr>
        <w:t>no</w:t>
      </w:r>
      <w:r>
        <w:rPr>
          <w:spacing w:val="-3"/>
          <w:w w:val="105"/>
        </w:rPr>
        <w:t> </w:t>
      </w:r>
      <w:r>
        <w:rPr>
          <w:w w:val="105"/>
        </w:rPr>
        <w:t>solo</w:t>
      </w:r>
      <w:r>
        <w:rPr>
          <w:spacing w:val="-3"/>
          <w:w w:val="105"/>
        </w:rPr>
        <w:t> </w:t>
      </w:r>
      <w:r>
        <w:rPr>
          <w:w w:val="105"/>
        </w:rPr>
        <w:t>se</w:t>
      </w:r>
      <w:r>
        <w:rPr>
          <w:spacing w:val="-4"/>
          <w:w w:val="105"/>
        </w:rPr>
        <w:t> </w:t>
      </w:r>
      <w:r>
        <w:rPr>
          <w:w w:val="105"/>
        </w:rPr>
        <w:t>puede</w:t>
      </w:r>
      <w:r>
        <w:rPr>
          <w:spacing w:val="-4"/>
          <w:w w:val="105"/>
        </w:rPr>
        <w:t> </w:t>
      </w:r>
      <w:r>
        <w:rPr>
          <w:w w:val="105"/>
        </w:rPr>
        <w:t>expresar de manera directa a través del control, la indiferencia, la coerción y la desvalorización, puede perpetrarse de manera inversa, disfrazada, o ‘positiva’, a través de las insinuaciones, exhortaciones virtuosas individuales, exhortaciones virtuosas colectivas y adulaciones (ver anexo 2, </w:t>
      </w:r>
      <w:r>
        <w:rPr>
          <w:i/>
          <w:w w:val="105"/>
        </w:rPr>
        <w:t>Esquema general de las formas de expresión de la violencia </w:t>
      </w:r>
      <w:r>
        <w:rPr>
          <w:i/>
          <w:w w:val="105"/>
        </w:rPr>
        <w:t>organizacional</w:t>
      </w:r>
      <w:r>
        <w:rPr>
          <w:w w:val="105"/>
        </w:rPr>
        <w:t>,</w:t>
      </w:r>
      <w:r>
        <w:rPr>
          <w:spacing w:val="-31"/>
          <w:w w:val="105"/>
        </w:rPr>
        <w:t> </w:t>
      </w:r>
      <w:r>
        <w:rPr>
          <w:w w:val="105"/>
        </w:rPr>
        <w:t>elaborado</w:t>
      </w:r>
      <w:r>
        <w:rPr>
          <w:spacing w:val="-31"/>
          <w:w w:val="105"/>
        </w:rPr>
        <w:t> </w:t>
      </w:r>
      <w:r>
        <w:rPr>
          <w:w w:val="105"/>
        </w:rPr>
        <w:t>por</w:t>
      </w:r>
      <w:r>
        <w:rPr>
          <w:spacing w:val="-31"/>
          <w:w w:val="105"/>
        </w:rPr>
        <w:t> </w:t>
      </w:r>
      <w:r>
        <w:rPr>
          <w:w w:val="105"/>
        </w:rPr>
        <w:t>Delgadillo</w:t>
      </w:r>
      <w:r>
        <w:rPr>
          <w:i/>
          <w:w w:val="105"/>
        </w:rPr>
        <w:t>)</w:t>
      </w:r>
      <w:r>
        <w:rPr>
          <w:w w:val="105"/>
        </w:rPr>
        <w:t>.</w:t>
      </w:r>
    </w:p>
    <w:p>
      <w:pPr>
        <w:pStyle w:val="BodyText"/>
        <w:rPr>
          <w:sz w:val="20"/>
        </w:rPr>
      </w:pPr>
    </w:p>
    <w:p>
      <w:pPr>
        <w:pStyle w:val="BodyText"/>
        <w:rPr>
          <w:sz w:val="20"/>
        </w:rPr>
      </w:pPr>
    </w:p>
    <w:p>
      <w:pPr>
        <w:pStyle w:val="BodyText"/>
        <w:spacing w:before="2"/>
        <w:rPr>
          <w:sz w:val="24"/>
        </w:rPr>
      </w:pPr>
      <w:r>
        <w:rPr/>
        <w:drawing>
          <wp:anchor distT="0" distB="0" distL="0" distR="0" allowOverlap="1" layoutInCell="1" locked="0" behindDoc="0" simplePos="0" relativeHeight="3808">
            <wp:simplePos x="0" y="0"/>
            <wp:positionH relativeFrom="page">
              <wp:posOffset>1400555</wp:posOffset>
            </wp:positionH>
            <wp:positionV relativeFrom="paragraph">
              <wp:posOffset>211750</wp:posOffset>
            </wp:positionV>
            <wp:extent cx="5109210" cy="43434"/>
            <wp:effectExtent l="0" t="0" r="0" b="0"/>
            <wp:wrapTopAndBottom/>
            <wp:docPr id="179" name="image4.png" descr=""/>
            <wp:cNvGraphicFramePr>
              <a:graphicFrameLocks noChangeAspect="1"/>
            </wp:cNvGraphicFramePr>
            <a:graphic>
              <a:graphicData uri="http://schemas.openxmlformats.org/drawingml/2006/picture">
                <pic:pic>
                  <pic:nvPicPr>
                    <pic:cNvPr id="180"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1"/>
      </w:pPr>
      <w:r>
        <w:rPr/>
        <w:t>- 105 -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Las exhortaciones virtuosas individuales se distinguen por la referencia insistente de los comportamientos sociales aceptados y reconocidos como positivos dentro de la organización por parte del personal. Algo similar ocurre con las exhortaciones virtuosas colectivas, cuya distinción se da en términos de lo convencionalmente establecido con respecto a los empleados. Sobre las insinuaciones, se puede decir que logran tomar cuerpo por medio del desvalimiento por parte del agresor para comprometer a la</w:t>
      </w:r>
      <w:r>
        <w:rPr>
          <w:spacing w:val="-41"/>
          <w:w w:val="105"/>
        </w:rPr>
        <w:t> </w:t>
      </w:r>
      <w:r>
        <w:rPr>
          <w:w w:val="105"/>
        </w:rPr>
        <w:t>víctima, aludiendo a alguna ventaja real, simbólica o material, o bien imaginaria por parte de la víctima, y que carece el agresor o bien que posee en menor medida o que desea para sí. Las adulaciones remiten al conjunto de halagos, lisonjas que el receptor de la violencia puede</w:t>
      </w:r>
      <w:r>
        <w:rPr>
          <w:spacing w:val="-15"/>
          <w:w w:val="105"/>
        </w:rPr>
        <w:t> </w:t>
      </w:r>
      <w:r>
        <w:rPr>
          <w:w w:val="105"/>
        </w:rPr>
        <w:t>recibir</w:t>
      </w:r>
      <w:r>
        <w:rPr>
          <w:spacing w:val="-14"/>
          <w:w w:val="105"/>
        </w:rPr>
        <w:t> </w:t>
      </w:r>
      <w:r>
        <w:rPr>
          <w:w w:val="105"/>
        </w:rPr>
        <w:t>por</w:t>
      </w:r>
      <w:r>
        <w:rPr>
          <w:spacing w:val="-15"/>
          <w:w w:val="105"/>
        </w:rPr>
        <w:t> </w:t>
      </w:r>
      <w:r>
        <w:rPr>
          <w:w w:val="105"/>
        </w:rPr>
        <w:t>parte</w:t>
      </w:r>
      <w:r>
        <w:rPr>
          <w:spacing w:val="-15"/>
          <w:w w:val="105"/>
        </w:rPr>
        <w:t> </w:t>
      </w:r>
      <w:r>
        <w:rPr>
          <w:w w:val="105"/>
        </w:rPr>
        <w:t>del</w:t>
      </w:r>
      <w:r>
        <w:rPr>
          <w:spacing w:val="-15"/>
          <w:w w:val="105"/>
        </w:rPr>
        <w:t> </w:t>
      </w:r>
      <w:r>
        <w:rPr>
          <w:w w:val="105"/>
        </w:rPr>
        <w:t>agresor.</w:t>
      </w:r>
    </w:p>
    <w:p>
      <w:pPr>
        <w:pStyle w:val="BodyText"/>
        <w:spacing w:before="4"/>
        <w:rPr>
          <w:sz w:val="22"/>
        </w:rPr>
      </w:pPr>
    </w:p>
    <w:p>
      <w:pPr>
        <w:pStyle w:val="BodyText"/>
        <w:spacing w:line="247" w:lineRule="auto"/>
        <w:ind w:left="114" w:right="514"/>
        <w:jc w:val="both"/>
      </w:pPr>
      <w:r>
        <w:rPr>
          <w:w w:val="105"/>
        </w:rPr>
        <w:t>Se podría decir que la manipulación de los convencionalismos y la seducción, son maniobras violentas </w:t>
      </w:r>
      <w:r>
        <w:rPr>
          <w:i/>
          <w:w w:val="105"/>
        </w:rPr>
        <w:t>positivas</w:t>
      </w:r>
      <w:r>
        <w:rPr>
          <w:w w:val="105"/>
        </w:rPr>
        <w:t>, que tienen como primera característica común con el control,</w:t>
      </w:r>
      <w:r>
        <w:rPr>
          <w:spacing w:val="-17"/>
          <w:w w:val="105"/>
        </w:rPr>
        <w:t> </w:t>
      </w:r>
      <w:r>
        <w:rPr>
          <w:w w:val="105"/>
        </w:rPr>
        <w:t>la</w:t>
      </w:r>
      <w:r>
        <w:rPr>
          <w:spacing w:val="-17"/>
          <w:w w:val="105"/>
        </w:rPr>
        <w:t> </w:t>
      </w:r>
      <w:r>
        <w:rPr>
          <w:w w:val="105"/>
        </w:rPr>
        <w:t>intimidación,</w:t>
      </w:r>
      <w:r>
        <w:rPr>
          <w:spacing w:val="-17"/>
          <w:w w:val="105"/>
        </w:rPr>
        <w:t> </w:t>
      </w:r>
      <w:r>
        <w:rPr>
          <w:w w:val="105"/>
        </w:rPr>
        <w:t>la</w:t>
      </w:r>
      <w:r>
        <w:rPr>
          <w:spacing w:val="-17"/>
          <w:w w:val="105"/>
        </w:rPr>
        <w:t> </w:t>
      </w:r>
      <w:r>
        <w:rPr>
          <w:w w:val="105"/>
        </w:rPr>
        <w:t>indiferencia</w:t>
      </w:r>
      <w:r>
        <w:rPr>
          <w:spacing w:val="-17"/>
          <w:w w:val="105"/>
        </w:rPr>
        <w:t> </w:t>
      </w:r>
      <w:r>
        <w:rPr>
          <w:w w:val="105"/>
        </w:rPr>
        <w:t>y</w:t>
      </w:r>
      <w:r>
        <w:rPr>
          <w:spacing w:val="-17"/>
          <w:w w:val="105"/>
        </w:rPr>
        <w:t> </w:t>
      </w:r>
      <w:r>
        <w:rPr>
          <w:w w:val="105"/>
        </w:rPr>
        <w:t>la</w:t>
      </w:r>
      <w:r>
        <w:rPr>
          <w:spacing w:val="-17"/>
          <w:w w:val="105"/>
        </w:rPr>
        <w:t> </w:t>
      </w:r>
      <w:r>
        <w:rPr>
          <w:w w:val="105"/>
        </w:rPr>
        <w:t>desvalorización,</w:t>
      </w:r>
      <w:r>
        <w:rPr>
          <w:spacing w:val="-18"/>
          <w:w w:val="105"/>
        </w:rPr>
        <w:t> </w:t>
      </w:r>
      <w:r>
        <w:rPr>
          <w:w w:val="105"/>
        </w:rPr>
        <w:t>como</w:t>
      </w:r>
      <w:r>
        <w:rPr>
          <w:spacing w:val="-17"/>
          <w:w w:val="105"/>
        </w:rPr>
        <w:t> </w:t>
      </w:r>
      <w:r>
        <w:rPr>
          <w:w w:val="105"/>
        </w:rPr>
        <w:t>expresiones</w:t>
      </w:r>
      <w:r>
        <w:rPr>
          <w:spacing w:val="-17"/>
          <w:w w:val="105"/>
        </w:rPr>
        <w:t> </w:t>
      </w:r>
      <w:r>
        <w:rPr>
          <w:w w:val="105"/>
        </w:rPr>
        <w:t>negativas</w:t>
      </w:r>
      <w:r>
        <w:rPr>
          <w:spacing w:val="-17"/>
          <w:w w:val="105"/>
        </w:rPr>
        <w:t> </w:t>
      </w:r>
      <w:r>
        <w:rPr>
          <w:w w:val="105"/>
        </w:rPr>
        <w:t>de la</w:t>
      </w:r>
      <w:r>
        <w:rPr>
          <w:spacing w:val="-16"/>
          <w:w w:val="105"/>
        </w:rPr>
        <w:t> </w:t>
      </w:r>
      <w:r>
        <w:rPr>
          <w:w w:val="105"/>
        </w:rPr>
        <w:t>violencia</w:t>
      </w:r>
      <w:r>
        <w:rPr>
          <w:spacing w:val="-17"/>
          <w:w w:val="105"/>
        </w:rPr>
        <w:t> </w:t>
      </w:r>
      <w:r>
        <w:rPr>
          <w:w w:val="105"/>
        </w:rPr>
        <w:t>psicológica,</w:t>
      </w:r>
      <w:r>
        <w:rPr>
          <w:spacing w:val="-17"/>
          <w:w w:val="105"/>
        </w:rPr>
        <w:t> </w:t>
      </w:r>
      <w:r>
        <w:rPr>
          <w:w w:val="105"/>
        </w:rPr>
        <w:t>la</w:t>
      </w:r>
      <w:r>
        <w:rPr>
          <w:spacing w:val="-16"/>
          <w:w w:val="105"/>
        </w:rPr>
        <w:t> </w:t>
      </w:r>
      <w:r>
        <w:rPr>
          <w:w w:val="105"/>
        </w:rPr>
        <w:t>obtención</w:t>
      </w:r>
      <w:r>
        <w:rPr>
          <w:spacing w:val="-18"/>
          <w:w w:val="105"/>
        </w:rPr>
        <w:t> </w:t>
      </w:r>
      <w:r>
        <w:rPr>
          <w:w w:val="105"/>
        </w:rPr>
        <w:t>de</w:t>
      </w:r>
      <w:r>
        <w:rPr>
          <w:spacing w:val="-19"/>
          <w:w w:val="105"/>
        </w:rPr>
        <w:t> </w:t>
      </w:r>
      <w:r>
        <w:rPr>
          <w:w w:val="105"/>
        </w:rPr>
        <w:t>la</w:t>
      </w:r>
      <w:r>
        <w:rPr>
          <w:spacing w:val="-17"/>
          <w:w w:val="105"/>
        </w:rPr>
        <w:t> </w:t>
      </w:r>
      <w:r>
        <w:rPr>
          <w:w w:val="105"/>
        </w:rPr>
        <w:t>obediencia.</w:t>
      </w:r>
    </w:p>
    <w:p>
      <w:pPr>
        <w:pStyle w:val="BodyText"/>
        <w:spacing w:before="4"/>
        <w:rPr>
          <w:sz w:val="22"/>
        </w:rPr>
      </w:pPr>
    </w:p>
    <w:p>
      <w:pPr>
        <w:pStyle w:val="Heading4"/>
        <w:ind w:left="114"/>
      </w:pPr>
      <w:r>
        <w:rPr>
          <w:w w:val="105"/>
        </w:rPr>
        <w:t>Conclusiones</w:t>
      </w:r>
    </w:p>
    <w:p>
      <w:pPr>
        <w:pStyle w:val="BodyText"/>
        <w:spacing w:before="10"/>
        <w:rPr>
          <w:b/>
          <w:sz w:val="22"/>
        </w:rPr>
      </w:pPr>
    </w:p>
    <w:p>
      <w:pPr>
        <w:pStyle w:val="BodyText"/>
        <w:spacing w:before="1"/>
        <w:ind w:left="114"/>
        <w:jc w:val="both"/>
      </w:pPr>
      <w:r>
        <w:rPr>
          <w:w w:val="105"/>
        </w:rPr>
        <w:t>La violencia simbólica tiene su espacio de acción en la dimensión psíquica del individuo.</w:t>
      </w:r>
    </w:p>
    <w:p>
      <w:pPr>
        <w:pStyle w:val="BodyText"/>
        <w:spacing w:before="12"/>
        <w:rPr>
          <w:sz w:val="22"/>
        </w:rPr>
      </w:pPr>
    </w:p>
    <w:p>
      <w:pPr>
        <w:pStyle w:val="BodyText"/>
        <w:spacing w:line="247" w:lineRule="auto"/>
        <w:ind w:left="114" w:right="513"/>
        <w:jc w:val="both"/>
      </w:pPr>
      <w:r>
        <w:rPr>
          <w:w w:val="105"/>
        </w:rPr>
        <w:t>La descomposición de la violencia simbólica o violencia psicológica forma un circuito de auto-sostén</w:t>
      </w:r>
      <w:r>
        <w:rPr>
          <w:spacing w:val="-13"/>
          <w:w w:val="105"/>
        </w:rPr>
        <w:t> </w:t>
      </w:r>
      <w:r>
        <w:rPr>
          <w:w w:val="105"/>
        </w:rPr>
        <w:t>que</w:t>
      </w:r>
      <w:r>
        <w:rPr>
          <w:spacing w:val="-12"/>
          <w:w w:val="105"/>
        </w:rPr>
        <w:t> </w:t>
      </w:r>
      <w:r>
        <w:rPr>
          <w:w w:val="105"/>
        </w:rPr>
        <w:t>fluye</w:t>
      </w:r>
      <w:r>
        <w:rPr>
          <w:spacing w:val="-12"/>
          <w:w w:val="105"/>
        </w:rPr>
        <w:t> </w:t>
      </w:r>
      <w:r>
        <w:rPr>
          <w:w w:val="105"/>
        </w:rPr>
        <w:t>alternando</w:t>
      </w:r>
      <w:r>
        <w:rPr>
          <w:spacing w:val="-13"/>
          <w:w w:val="105"/>
        </w:rPr>
        <w:t> </w:t>
      </w:r>
      <w:r>
        <w:rPr>
          <w:w w:val="105"/>
        </w:rPr>
        <w:t>o</w:t>
      </w:r>
      <w:r>
        <w:rPr>
          <w:spacing w:val="-11"/>
          <w:w w:val="105"/>
        </w:rPr>
        <w:t> </w:t>
      </w:r>
      <w:r>
        <w:rPr>
          <w:w w:val="105"/>
        </w:rPr>
        <w:t>combinando</w:t>
      </w:r>
      <w:r>
        <w:rPr>
          <w:spacing w:val="-11"/>
          <w:w w:val="105"/>
        </w:rPr>
        <w:t> </w:t>
      </w:r>
      <w:r>
        <w:rPr>
          <w:w w:val="105"/>
        </w:rPr>
        <w:t>una</w:t>
      </w:r>
      <w:r>
        <w:rPr>
          <w:spacing w:val="-11"/>
          <w:w w:val="105"/>
        </w:rPr>
        <w:t> </w:t>
      </w:r>
      <w:r>
        <w:rPr>
          <w:w w:val="105"/>
        </w:rPr>
        <w:t>o</w:t>
      </w:r>
      <w:r>
        <w:rPr>
          <w:spacing w:val="-11"/>
          <w:w w:val="105"/>
        </w:rPr>
        <w:t> </w:t>
      </w:r>
      <w:r>
        <w:rPr>
          <w:w w:val="105"/>
        </w:rPr>
        <w:t>varias</w:t>
      </w:r>
      <w:r>
        <w:rPr>
          <w:spacing w:val="-11"/>
          <w:w w:val="105"/>
        </w:rPr>
        <w:t> </w:t>
      </w:r>
      <w:r>
        <w:rPr>
          <w:w w:val="105"/>
        </w:rPr>
        <w:t>de</w:t>
      </w:r>
      <w:r>
        <w:rPr>
          <w:spacing w:val="-11"/>
          <w:w w:val="105"/>
        </w:rPr>
        <w:t> </w:t>
      </w:r>
      <w:r>
        <w:rPr>
          <w:w w:val="105"/>
        </w:rPr>
        <w:t>las</w:t>
      </w:r>
      <w:r>
        <w:rPr>
          <w:spacing w:val="-13"/>
          <w:w w:val="105"/>
        </w:rPr>
        <w:t> </w:t>
      </w:r>
      <w:r>
        <w:rPr>
          <w:w w:val="105"/>
        </w:rPr>
        <w:t>expresiones</w:t>
      </w:r>
      <w:r>
        <w:rPr>
          <w:spacing w:val="-11"/>
          <w:w w:val="105"/>
        </w:rPr>
        <w:t> </w:t>
      </w:r>
      <w:r>
        <w:rPr>
          <w:w w:val="105"/>
        </w:rPr>
        <w:t>que</w:t>
      </w:r>
      <w:r>
        <w:rPr>
          <w:spacing w:val="-13"/>
          <w:w w:val="105"/>
        </w:rPr>
        <w:t> </w:t>
      </w:r>
      <w:r>
        <w:rPr>
          <w:w w:val="105"/>
        </w:rPr>
        <w:t>tiene: indiferencia,</w:t>
      </w:r>
      <w:r>
        <w:rPr>
          <w:spacing w:val="-27"/>
          <w:w w:val="105"/>
        </w:rPr>
        <w:t> </w:t>
      </w:r>
      <w:r>
        <w:rPr>
          <w:w w:val="105"/>
        </w:rPr>
        <w:t>control,</w:t>
      </w:r>
      <w:r>
        <w:rPr>
          <w:spacing w:val="-28"/>
          <w:w w:val="105"/>
        </w:rPr>
        <w:t> </w:t>
      </w:r>
      <w:r>
        <w:rPr>
          <w:w w:val="105"/>
        </w:rPr>
        <w:t>coerción</w:t>
      </w:r>
      <w:r>
        <w:rPr>
          <w:spacing w:val="-27"/>
          <w:w w:val="105"/>
        </w:rPr>
        <w:t> </w:t>
      </w:r>
      <w:r>
        <w:rPr>
          <w:w w:val="105"/>
        </w:rPr>
        <w:t>y</w:t>
      </w:r>
      <w:r>
        <w:rPr>
          <w:spacing w:val="-29"/>
          <w:w w:val="105"/>
        </w:rPr>
        <w:t> </w:t>
      </w:r>
      <w:r>
        <w:rPr>
          <w:w w:val="105"/>
        </w:rPr>
        <w:t>desvalorización.</w:t>
      </w:r>
    </w:p>
    <w:p>
      <w:pPr>
        <w:pStyle w:val="BodyText"/>
        <w:spacing w:before="5"/>
        <w:rPr>
          <w:sz w:val="22"/>
        </w:rPr>
      </w:pPr>
    </w:p>
    <w:p>
      <w:pPr>
        <w:pStyle w:val="BodyText"/>
        <w:spacing w:line="247" w:lineRule="auto" w:before="1"/>
        <w:ind w:left="114" w:right="516"/>
        <w:jc w:val="both"/>
      </w:pPr>
      <w:r>
        <w:rPr>
          <w:w w:val="105"/>
        </w:rPr>
        <w:t>La</w:t>
      </w:r>
      <w:r>
        <w:rPr>
          <w:spacing w:val="-15"/>
          <w:w w:val="105"/>
        </w:rPr>
        <w:t> </w:t>
      </w:r>
      <w:r>
        <w:rPr>
          <w:w w:val="105"/>
        </w:rPr>
        <w:t>violencia</w:t>
      </w:r>
      <w:r>
        <w:rPr>
          <w:spacing w:val="-16"/>
          <w:w w:val="105"/>
        </w:rPr>
        <w:t> </w:t>
      </w:r>
      <w:r>
        <w:rPr>
          <w:w w:val="105"/>
        </w:rPr>
        <w:t>simbólica,</w:t>
      </w:r>
      <w:r>
        <w:rPr>
          <w:spacing w:val="-16"/>
          <w:w w:val="105"/>
        </w:rPr>
        <w:t> </w:t>
      </w:r>
      <w:r>
        <w:rPr>
          <w:w w:val="105"/>
        </w:rPr>
        <w:t>del</w:t>
      </w:r>
      <w:r>
        <w:rPr>
          <w:spacing w:val="-15"/>
          <w:w w:val="105"/>
        </w:rPr>
        <w:t> </w:t>
      </w:r>
      <w:r>
        <w:rPr>
          <w:w w:val="105"/>
        </w:rPr>
        <w:t>mismo</w:t>
      </w:r>
      <w:r>
        <w:rPr>
          <w:spacing w:val="-14"/>
          <w:w w:val="105"/>
        </w:rPr>
        <w:t> </w:t>
      </w:r>
      <w:r>
        <w:rPr>
          <w:w w:val="105"/>
        </w:rPr>
        <w:t>modo</w:t>
      </w:r>
      <w:r>
        <w:rPr>
          <w:spacing w:val="-15"/>
          <w:w w:val="105"/>
        </w:rPr>
        <w:t> </w:t>
      </w:r>
      <w:r>
        <w:rPr>
          <w:w w:val="105"/>
        </w:rPr>
        <w:t>puede</w:t>
      </w:r>
      <w:r>
        <w:rPr>
          <w:spacing w:val="-16"/>
          <w:w w:val="105"/>
        </w:rPr>
        <w:t> </w:t>
      </w:r>
      <w:r>
        <w:rPr>
          <w:w w:val="105"/>
        </w:rPr>
        <w:t>combinarse</w:t>
      </w:r>
      <w:r>
        <w:rPr>
          <w:spacing w:val="-16"/>
          <w:w w:val="105"/>
        </w:rPr>
        <w:t> </w:t>
      </w:r>
      <w:r>
        <w:rPr>
          <w:w w:val="105"/>
        </w:rPr>
        <w:t>de</w:t>
      </w:r>
      <w:r>
        <w:rPr>
          <w:spacing w:val="-16"/>
          <w:w w:val="105"/>
        </w:rPr>
        <w:t> </w:t>
      </w:r>
      <w:r>
        <w:rPr>
          <w:w w:val="105"/>
        </w:rPr>
        <w:t>manera</w:t>
      </w:r>
      <w:r>
        <w:rPr>
          <w:spacing w:val="-16"/>
          <w:w w:val="105"/>
        </w:rPr>
        <w:t> </w:t>
      </w:r>
      <w:r>
        <w:rPr>
          <w:w w:val="105"/>
        </w:rPr>
        <w:t>simultánea</w:t>
      </w:r>
      <w:r>
        <w:rPr>
          <w:spacing w:val="-15"/>
          <w:w w:val="105"/>
        </w:rPr>
        <w:t> </w:t>
      </w:r>
      <w:r>
        <w:rPr>
          <w:w w:val="105"/>
        </w:rPr>
        <w:t>o</w:t>
      </w:r>
      <w:r>
        <w:rPr>
          <w:spacing w:val="-15"/>
          <w:w w:val="105"/>
        </w:rPr>
        <w:t> </w:t>
      </w:r>
      <w:r>
        <w:rPr>
          <w:w w:val="105"/>
        </w:rPr>
        <w:t>alterna con</w:t>
      </w:r>
      <w:r>
        <w:rPr>
          <w:spacing w:val="-16"/>
          <w:w w:val="105"/>
        </w:rPr>
        <w:t> </w:t>
      </w:r>
      <w:r>
        <w:rPr>
          <w:w w:val="105"/>
        </w:rPr>
        <w:t>la</w:t>
      </w:r>
      <w:r>
        <w:rPr>
          <w:spacing w:val="-14"/>
          <w:w w:val="105"/>
        </w:rPr>
        <w:t> </w:t>
      </w:r>
      <w:r>
        <w:rPr>
          <w:w w:val="105"/>
        </w:rPr>
        <w:t>violencia</w:t>
      </w:r>
      <w:r>
        <w:rPr>
          <w:spacing w:val="-15"/>
          <w:w w:val="105"/>
        </w:rPr>
        <w:t> </w:t>
      </w:r>
      <w:r>
        <w:rPr>
          <w:w w:val="105"/>
        </w:rPr>
        <w:t>no</w:t>
      </w:r>
      <w:r>
        <w:rPr>
          <w:spacing w:val="-15"/>
          <w:w w:val="105"/>
        </w:rPr>
        <w:t> </w:t>
      </w:r>
      <w:r>
        <w:rPr>
          <w:w w:val="105"/>
        </w:rPr>
        <w:t>simbólica:</w:t>
      </w:r>
      <w:r>
        <w:rPr>
          <w:spacing w:val="-15"/>
          <w:w w:val="105"/>
        </w:rPr>
        <w:t> </w:t>
      </w:r>
      <w:r>
        <w:rPr>
          <w:w w:val="105"/>
        </w:rPr>
        <w:t>física,</w:t>
      </w:r>
      <w:r>
        <w:rPr>
          <w:spacing w:val="-15"/>
          <w:w w:val="105"/>
        </w:rPr>
        <w:t> </w:t>
      </w:r>
      <w:r>
        <w:rPr>
          <w:w w:val="105"/>
        </w:rPr>
        <w:t>económica</w:t>
      </w:r>
      <w:r>
        <w:rPr>
          <w:spacing w:val="-15"/>
          <w:w w:val="105"/>
        </w:rPr>
        <w:t> </w:t>
      </w:r>
      <w:r>
        <w:rPr>
          <w:w w:val="105"/>
        </w:rPr>
        <w:t>y</w:t>
      </w:r>
      <w:r>
        <w:rPr>
          <w:spacing w:val="-15"/>
          <w:w w:val="105"/>
        </w:rPr>
        <w:t> </w:t>
      </w:r>
      <w:r>
        <w:rPr>
          <w:w w:val="105"/>
        </w:rPr>
        <w:t>sexual.</w:t>
      </w:r>
    </w:p>
    <w:p>
      <w:pPr>
        <w:pStyle w:val="BodyText"/>
        <w:spacing w:before="4"/>
        <w:rPr>
          <w:sz w:val="22"/>
        </w:rPr>
      </w:pPr>
    </w:p>
    <w:p>
      <w:pPr>
        <w:pStyle w:val="BodyText"/>
        <w:spacing w:line="247" w:lineRule="auto"/>
        <w:ind w:left="114" w:right="514"/>
        <w:jc w:val="both"/>
      </w:pPr>
      <w:r>
        <w:rPr>
          <w:w w:val="105"/>
        </w:rPr>
        <w:t>Los</w:t>
      </w:r>
      <w:r>
        <w:rPr>
          <w:spacing w:val="-6"/>
          <w:w w:val="105"/>
        </w:rPr>
        <w:t> </w:t>
      </w:r>
      <w:r>
        <w:rPr>
          <w:w w:val="105"/>
        </w:rPr>
        <w:t>estragos</w:t>
      </w:r>
      <w:r>
        <w:rPr>
          <w:spacing w:val="-7"/>
          <w:w w:val="105"/>
        </w:rPr>
        <w:t> </w:t>
      </w:r>
      <w:r>
        <w:rPr>
          <w:w w:val="105"/>
        </w:rPr>
        <w:t>de</w:t>
      </w:r>
      <w:r>
        <w:rPr>
          <w:spacing w:val="-7"/>
          <w:w w:val="105"/>
        </w:rPr>
        <w:t> </w:t>
      </w:r>
      <w:r>
        <w:rPr>
          <w:w w:val="105"/>
        </w:rPr>
        <w:t>la</w:t>
      </w:r>
      <w:r>
        <w:rPr>
          <w:spacing w:val="-6"/>
          <w:w w:val="105"/>
        </w:rPr>
        <w:t> </w:t>
      </w:r>
      <w:r>
        <w:rPr>
          <w:w w:val="105"/>
        </w:rPr>
        <w:t>violencia</w:t>
      </w:r>
      <w:r>
        <w:rPr>
          <w:spacing w:val="-6"/>
          <w:w w:val="105"/>
        </w:rPr>
        <w:t> </w:t>
      </w:r>
      <w:r>
        <w:rPr>
          <w:w w:val="105"/>
        </w:rPr>
        <w:t>simbólica</w:t>
      </w:r>
      <w:r>
        <w:rPr>
          <w:spacing w:val="-5"/>
          <w:w w:val="105"/>
        </w:rPr>
        <w:t> </w:t>
      </w:r>
      <w:r>
        <w:rPr>
          <w:w w:val="105"/>
        </w:rPr>
        <w:t>pueden</w:t>
      </w:r>
      <w:r>
        <w:rPr>
          <w:spacing w:val="-5"/>
          <w:w w:val="105"/>
        </w:rPr>
        <w:t> </w:t>
      </w:r>
      <w:r>
        <w:rPr>
          <w:w w:val="105"/>
        </w:rPr>
        <w:t>ser</w:t>
      </w:r>
      <w:r>
        <w:rPr>
          <w:spacing w:val="-5"/>
          <w:w w:val="105"/>
        </w:rPr>
        <w:t> </w:t>
      </w:r>
      <w:r>
        <w:rPr>
          <w:w w:val="105"/>
        </w:rPr>
        <w:t>tan</w:t>
      </w:r>
      <w:r>
        <w:rPr>
          <w:spacing w:val="-6"/>
          <w:w w:val="105"/>
        </w:rPr>
        <w:t> </w:t>
      </w:r>
      <w:r>
        <w:rPr>
          <w:w w:val="105"/>
        </w:rPr>
        <w:t>devastadores</w:t>
      </w:r>
      <w:r>
        <w:rPr>
          <w:spacing w:val="-6"/>
          <w:w w:val="105"/>
        </w:rPr>
        <w:t> </w:t>
      </w:r>
      <w:r>
        <w:rPr>
          <w:w w:val="105"/>
        </w:rPr>
        <w:t>como</w:t>
      </w:r>
      <w:r>
        <w:rPr>
          <w:spacing w:val="-5"/>
          <w:w w:val="105"/>
        </w:rPr>
        <w:t> </w:t>
      </w:r>
      <w:r>
        <w:rPr>
          <w:w w:val="105"/>
        </w:rPr>
        <w:t>la</w:t>
      </w:r>
      <w:r>
        <w:rPr>
          <w:spacing w:val="-6"/>
          <w:w w:val="105"/>
        </w:rPr>
        <w:t> </w:t>
      </w:r>
      <w:r>
        <w:rPr>
          <w:w w:val="105"/>
        </w:rPr>
        <w:t>violencia</w:t>
      </w:r>
      <w:r>
        <w:rPr>
          <w:spacing w:val="-5"/>
          <w:w w:val="105"/>
        </w:rPr>
        <w:t> </w:t>
      </w:r>
      <w:r>
        <w:rPr>
          <w:w w:val="105"/>
        </w:rPr>
        <w:t>letal porque su blanco es la subjetividad de la víctima, debilita o en el peor de los casos derrumba</w:t>
      </w:r>
      <w:r>
        <w:rPr>
          <w:spacing w:val="-18"/>
          <w:w w:val="105"/>
        </w:rPr>
        <w:t> </w:t>
      </w:r>
      <w:r>
        <w:rPr>
          <w:w w:val="105"/>
        </w:rPr>
        <w:t>de</w:t>
      </w:r>
      <w:r>
        <w:rPr>
          <w:spacing w:val="-18"/>
          <w:w w:val="105"/>
        </w:rPr>
        <w:t> </w:t>
      </w:r>
      <w:r>
        <w:rPr>
          <w:w w:val="105"/>
        </w:rPr>
        <w:t>manera</w:t>
      </w:r>
      <w:r>
        <w:rPr>
          <w:spacing w:val="-18"/>
          <w:w w:val="105"/>
        </w:rPr>
        <w:t> </w:t>
      </w:r>
      <w:r>
        <w:rPr>
          <w:w w:val="105"/>
        </w:rPr>
        <w:t>sistemática</w:t>
      </w:r>
      <w:r>
        <w:rPr>
          <w:spacing w:val="-17"/>
          <w:w w:val="105"/>
        </w:rPr>
        <w:t> </w:t>
      </w:r>
      <w:r>
        <w:rPr>
          <w:w w:val="105"/>
        </w:rPr>
        <w:t>la</w:t>
      </w:r>
      <w:r>
        <w:rPr>
          <w:spacing w:val="-16"/>
          <w:w w:val="105"/>
        </w:rPr>
        <w:t> </w:t>
      </w:r>
      <w:r>
        <w:rPr>
          <w:w w:val="105"/>
        </w:rPr>
        <w:t>identidad</w:t>
      </w:r>
      <w:r>
        <w:rPr>
          <w:spacing w:val="-17"/>
          <w:w w:val="105"/>
        </w:rPr>
        <w:t> </w:t>
      </w:r>
      <w:r>
        <w:rPr>
          <w:w w:val="105"/>
        </w:rPr>
        <w:t>del</w:t>
      </w:r>
      <w:r>
        <w:rPr>
          <w:spacing w:val="-17"/>
          <w:w w:val="105"/>
        </w:rPr>
        <w:t> </w:t>
      </w:r>
      <w:r>
        <w:rPr>
          <w:w w:val="105"/>
        </w:rPr>
        <w:t>receptor.</w:t>
      </w:r>
    </w:p>
    <w:p>
      <w:pPr>
        <w:pStyle w:val="BodyText"/>
        <w:spacing w:before="5"/>
        <w:rPr>
          <w:sz w:val="22"/>
        </w:rPr>
      </w:pPr>
    </w:p>
    <w:p>
      <w:pPr>
        <w:pStyle w:val="Heading4"/>
        <w:spacing w:before="1"/>
        <w:ind w:left="114"/>
      </w:pPr>
      <w:r>
        <w:rPr>
          <w:w w:val="105"/>
        </w:rPr>
        <w:t>Bibliografía</w:t>
      </w:r>
    </w:p>
    <w:p>
      <w:pPr>
        <w:pStyle w:val="BodyText"/>
        <w:spacing w:before="10"/>
        <w:rPr>
          <w:b/>
          <w:sz w:val="22"/>
        </w:rPr>
      </w:pPr>
    </w:p>
    <w:p>
      <w:pPr>
        <w:spacing w:before="1"/>
        <w:ind w:left="114" w:right="0" w:firstLine="0"/>
        <w:jc w:val="both"/>
        <w:rPr>
          <w:sz w:val="17"/>
        </w:rPr>
      </w:pPr>
      <w:r>
        <w:rPr>
          <w:w w:val="105"/>
          <w:sz w:val="17"/>
        </w:rPr>
        <w:t>Bourdieu, P. 2000. </w:t>
      </w:r>
      <w:r>
        <w:rPr>
          <w:i/>
          <w:w w:val="105"/>
          <w:sz w:val="17"/>
        </w:rPr>
        <w:t>La dominación masculina</w:t>
      </w:r>
      <w:r>
        <w:rPr>
          <w:w w:val="105"/>
          <w:sz w:val="17"/>
        </w:rPr>
        <w:t>, Anagrama, Barcelona.</w:t>
      </w:r>
    </w:p>
    <w:p>
      <w:pPr>
        <w:spacing w:line="247" w:lineRule="auto" w:before="5"/>
        <w:ind w:left="391" w:right="0" w:hanging="278"/>
        <w:jc w:val="left"/>
        <w:rPr>
          <w:sz w:val="17"/>
        </w:rPr>
      </w:pPr>
      <w:r>
        <w:rPr>
          <w:w w:val="105"/>
          <w:sz w:val="17"/>
        </w:rPr>
        <w:t>Coursol, D. &amp; Lewis, J. 2002. “Addressing issues of workplace harrasment: counseling the target”. </w:t>
      </w:r>
      <w:r>
        <w:rPr>
          <w:i/>
          <w:w w:val="105"/>
          <w:sz w:val="17"/>
        </w:rPr>
        <w:t>Journal of employment counseling. </w:t>
      </w:r>
      <w:r>
        <w:rPr>
          <w:w w:val="105"/>
          <w:sz w:val="17"/>
        </w:rPr>
        <w:t>Vol. 39. No. 3, p. 109.</w:t>
      </w:r>
    </w:p>
    <w:p>
      <w:pPr>
        <w:spacing w:line="247" w:lineRule="auto" w:before="0"/>
        <w:ind w:left="0" w:right="515" w:firstLine="0"/>
        <w:jc w:val="right"/>
        <w:rPr>
          <w:sz w:val="17"/>
        </w:rPr>
      </w:pPr>
      <w:r>
        <w:rPr>
          <w:w w:val="105"/>
          <w:sz w:val="17"/>
        </w:rPr>
        <w:t>Delgadillo, L., Mercado, A., y Ponce, T. 2007. “Violencia organizacional”. </w:t>
      </w:r>
      <w:r>
        <w:rPr>
          <w:i/>
          <w:w w:val="105"/>
          <w:sz w:val="17"/>
        </w:rPr>
        <w:t>Memorias del</w:t>
      </w:r>
      <w:r>
        <w:rPr>
          <w:i/>
          <w:w w:val="102"/>
          <w:sz w:val="17"/>
        </w:rPr>
        <w:t> </w:t>
      </w:r>
      <w:r>
        <w:rPr>
          <w:i/>
          <w:w w:val="105"/>
          <w:sz w:val="17"/>
        </w:rPr>
        <w:t>Congreso Anual de Psicología del Trabajo. </w:t>
      </w:r>
      <w:r>
        <w:rPr>
          <w:w w:val="105"/>
          <w:sz w:val="17"/>
        </w:rPr>
        <w:t>Sociedad de Psicología Aplicada, A.C. México.</w:t>
      </w:r>
      <w:r>
        <w:rPr>
          <w:w w:val="102"/>
          <w:sz w:val="17"/>
        </w:rPr>
        <w:t> </w:t>
      </w:r>
      <w:r>
        <w:rPr>
          <w:w w:val="105"/>
          <w:sz w:val="17"/>
        </w:rPr>
        <w:t>Galtung,  J.  1998.  </w:t>
      </w:r>
      <w:r>
        <w:rPr>
          <w:i/>
          <w:w w:val="105"/>
          <w:sz w:val="17"/>
        </w:rPr>
        <w:t>Tras  la  violencia,  3  R:  reconstrucción,  reconciliación,  resolución</w:t>
      </w:r>
      <w:r>
        <w:rPr>
          <w:w w:val="105"/>
          <w:sz w:val="17"/>
        </w:rPr>
        <w:t>.</w:t>
      </w:r>
    </w:p>
    <w:p>
      <w:pPr>
        <w:pStyle w:val="BodyText"/>
        <w:spacing w:line="206" w:lineRule="exact"/>
        <w:ind w:left="391"/>
      </w:pPr>
      <w:r>
        <w:rPr>
          <w:w w:val="105"/>
        </w:rPr>
        <w:t>Gobierno Vasco. Comisión Europea.</w:t>
      </w:r>
    </w:p>
    <w:p>
      <w:pPr>
        <w:pStyle w:val="BodyText"/>
        <w:tabs>
          <w:tab w:pos="913" w:val="left" w:leader="none"/>
          <w:tab w:pos="1304" w:val="left" w:leader="none"/>
          <w:tab w:pos="2029" w:val="left" w:leader="none"/>
          <w:tab w:pos="2762" w:val="left" w:leader="none"/>
          <w:tab w:pos="3997" w:val="left" w:leader="none"/>
          <w:tab w:pos="4941" w:val="left" w:leader="none"/>
          <w:tab w:pos="5310" w:val="left" w:leader="none"/>
          <w:tab w:pos="5751" w:val="left" w:leader="none"/>
          <w:tab w:pos="6182" w:val="left" w:leader="none"/>
          <w:tab w:pos="6773" w:val="left" w:leader="none"/>
          <w:tab w:pos="7204" w:val="left" w:leader="none"/>
          <w:tab w:pos="7868" w:val="left" w:leader="none"/>
        </w:tabs>
        <w:spacing w:line="247" w:lineRule="auto" w:before="7"/>
        <w:ind w:left="392" w:right="516" w:hanging="278"/>
      </w:pPr>
      <w:r>
        <w:rPr>
          <w:w w:val="105"/>
        </w:rPr>
        <w:t>Gurza,</w:t>
        <w:tab/>
        <w:t>T.</w:t>
        <w:tab/>
        <w:t>2004.</w:t>
        <w:tab/>
      </w:r>
      <w:r>
        <w:rPr>
          <w:i/>
          <w:w w:val="105"/>
        </w:rPr>
        <w:t>Acoso</w:t>
        <w:tab/>
        <w:t>psicológico.</w:t>
        <w:tab/>
      </w:r>
      <w:r>
        <w:rPr>
          <w:w w:val="105"/>
        </w:rPr>
        <w:t>Extraído</w:t>
        <w:tab/>
        <w:t>el</w:t>
        <w:tab/>
        <w:t>13</w:t>
        <w:tab/>
        <w:t>de</w:t>
        <w:tab/>
        <w:t>julio</w:t>
        <w:tab/>
        <w:t>de</w:t>
        <w:tab/>
        <w:t>2006</w:t>
        <w:tab/>
      </w:r>
      <w:r>
        <w:rPr/>
        <w:t>de: </w:t>
      </w:r>
      <w:hyperlink r:id="rId37">
        <w:r>
          <w:rPr>
            <w:w w:val="105"/>
          </w:rPr>
          <w:t>http://www.in4mex.com.mx/ip/inicio?CFID=867563&amp;CFTOKEN=80105228.</w:t>
        </w:r>
      </w:hyperlink>
    </w:p>
    <w:p>
      <w:pPr>
        <w:spacing w:line="247" w:lineRule="auto" w:before="0"/>
        <w:ind w:left="392" w:right="276" w:hanging="278"/>
        <w:jc w:val="left"/>
        <w:rPr>
          <w:sz w:val="17"/>
        </w:rPr>
      </w:pPr>
      <w:r>
        <w:rPr>
          <w:w w:val="105"/>
          <w:sz w:val="17"/>
        </w:rPr>
        <w:t>Leymann, H. 1996. </w:t>
      </w:r>
      <w:r>
        <w:rPr>
          <w:i/>
          <w:w w:val="105"/>
          <w:sz w:val="17"/>
        </w:rPr>
        <w:t>Contenido y desarrollo del acoso grupal/moral (“mobbing”) en el </w:t>
      </w:r>
      <w:r>
        <w:rPr>
          <w:i/>
          <w:w w:val="105"/>
          <w:sz w:val="17"/>
        </w:rPr>
        <w:t>trabajo.</w:t>
      </w:r>
      <w:r>
        <w:rPr>
          <w:i/>
          <w:spacing w:val="-21"/>
          <w:w w:val="105"/>
          <w:sz w:val="17"/>
        </w:rPr>
        <w:t> </w:t>
      </w:r>
      <w:r>
        <w:rPr>
          <w:w w:val="105"/>
          <w:sz w:val="17"/>
        </w:rPr>
        <w:t>Extraído</w:t>
      </w:r>
      <w:r>
        <w:rPr>
          <w:spacing w:val="-19"/>
          <w:w w:val="105"/>
          <w:sz w:val="17"/>
        </w:rPr>
        <w:t> </w:t>
      </w:r>
      <w:r>
        <w:rPr>
          <w:w w:val="105"/>
          <w:sz w:val="17"/>
        </w:rPr>
        <w:t>el</w:t>
      </w:r>
      <w:r>
        <w:rPr>
          <w:spacing w:val="-21"/>
          <w:w w:val="105"/>
          <w:sz w:val="17"/>
        </w:rPr>
        <w:t> </w:t>
      </w:r>
      <w:r>
        <w:rPr>
          <w:w w:val="105"/>
          <w:sz w:val="17"/>
        </w:rPr>
        <w:t>8</w:t>
      </w:r>
      <w:r>
        <w:rPr>
          <w:spacing w:val="-20"/>
          <w:w w:val="105"/>
          <w:sz w:val="17"/>
        </w:rPr>
        <w:t> </w:t>
      </w:r>
      <w:r>
        <w:rPr>
          <w:w w:val="105"/>
          <w:sz w:val="17"/>
        </w:rPr>
        <w:t>de</w:t>
      </w:r>
      <w:r>
        <w:rPr>
          <w:spacing w:val="-20"/>
          <w:w w:val="105"/>
          <w:sz w:val="17"/>
        </w:rPr>
        <w:t> </w:t>
      </w:r>
      <w:r>
        <w:rPr>
          <w:w w:val="105"/>
          <w:sz w:val="17"/>
        </w:rPr>
        <w:t>mayo</w:t>
      </w:r>
      <w:r>
        <w:rPr>
          <w:spacing w:val="-20"/>
          <w:w w:val="105"/>
          <w:sz w:val="17"/>
        </w:rPr>
        <w:t> </w:t>
      </w:r>
      <w:r>
        <w:rPr>
          <w:w w:val="105"/>
          <w:sz w:val="17"/>
        </w:rPr>
        <w:t>de</w:t>
      </w:r>
      <w:r>
        <w:rPr>
          <w:spacing w:val="-21"/>
          <w:w w:val="105"/>
          <w:sz w:val="17"/>
        </w:rPr>
        <w:t> </w:t>
      </w:r>
      <w:r>
        <w:rPr>
          <w:w w:val="105"/>
          <w:sz w:val="17"/>
        </w:rPr>
        <w:t>2006</w:t>
      </w:r>
      <w:r>
        <w:rPr>
          <w:spacing w:val="-20"/>
          <w:w w:val="105"/>
          <w:sz w:val="17"/>
        </w:rPr>
        <w:t> </w:t>
      </w:r>
      <w:r>
        <w:rPr>
          <w:w w:val="105"/>
          <w:sz w:val="17"/>
        </w:rPr>
        <w:t>de:</w:t>
      </w:r>
      <w:r>
        <w:rPr>
          <w:spacing w:val="-21"/>
          <w:w w:val="105"/>
          <w:sz w:val="17"/>
        </w:rPr>
        <w:t> </w:t>
      </w:r>
      <w:hyperlink r:id="rId38">
        <w:r>
          <w:rPr>
            <w:w w:val="105"/>
            <w:sz w:val="17"/>
          </w:rPr>
          <w:t>http://www.acosomoral.org/leymann2.htm.</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1"/>
        </w:rPr>
      </w:pPr>
      <w:r>
        <w:rPr/>
        <w:drawing>
          <wp:anchor distT="0" distB="0" distL="0" distR="0" allowOverlap="1" layoutInCell="1" locked="0" behindDoc="0" simplePos="0" relativeHeight="3832">
            <wp:simplePos x="0" y="0"/>
            <wp:positionH relativeFrom="page">
              <wp:posOffset>1054608</wp:posOffset>
            </wp:positionH>
            <wp:positionV relativeFrom="paragraph">
              <wp:posOffset>113881</wp:posOffset>
            </wp:positionV>
            <wp:extent cx="5104638" cy="44195"/>
            <wp:effectExtent l="0" t="0" r="0" b="0"/>
            <wp:wrapTopAndBottom/>
            <wp:docPr id="181" name="image3.png" descr=""/>
            <wp:cNvGraphicFramePr>
              <a:graphicFrameLocks noChangeAspect="1"/>
            </wp:cNvGraphicFramePr>
            <a:graphic>
              <a:graphicData uri="http://schemas.openxmlformats.org/drawingml/2006/picture">
                <pic:pic>
                  <pic:nvPicPr>
                    <pic:cNvPr id="18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- 106 -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before="74"/>
        <w:ind w:left="525"/>
      </w:pPr>
      <w:r>
        <w:rPr/>
        <w:pict>
          <v:group style="position:absolute;margin-left:111.300003pt;margin-top:19.805643pt;width:261.9pt;height:185.3pt;mso-position-horizontal-relative:page;mso-position-vertical-relative:paragraph;z-index:3856;mso-wrap-distance-left:0;mso-wrap-distance-right:0" coordorigin="2226,396" coordsize="5238,3706">
            <v:shape style="position:absolute;left:6132;top:468;width:192;height:278" type="#_x0000_t75" stroked="false">
              <v:imagedata r:id="rId39" o:title=""/>
            </v:shape>
            <v:rect style="position:absolute;left:6324;top:747;width:6;height:5" filled="true" fillcolor="#000000" stroked="false">
              <v:fill type="solid"/>
            </v:rect>
            <v:rect style="position:absolute;left:6324;top:751;width:6;height:5" filled="true" fillcolor="#000000" stroked="false">
              <v:fill type="solid"/>
            </v:rect>
            <v:rect style="position:absolute;left:6324;top:756;width:6;height:5" filled="true" fillcolor="#000000" stroked="false">
              <v:fill type="solid"/>
            </v:rect>
            <v:rect style="position:absolute;left:6324;top:761;width:6;height:5" filled="true" fillcolor="#000000" stroked="false">
              <v:fill type="solid"/>
            </v:rect>
            <v:rect style="position:absolute;left:6324;top:766;width:6;height:5" filled="true" fillcolor="#000000" stroked="false">
              <v:fill type="solid"/>
            </v:rect>
            <v:rect style="position:absolute;left:6324;top:771;width:6;height:5" filled="true" fillcolor="#000000" stroked="false">
              <v:fill type="solid"/>
            </v:rect>
            <v:rect style="position:absolute;left:6324;top:775;width:6;height:5" filled="true" fillcolor="#000000" stroked="false">
              <v:fill type="solid"/>
            </v:rect>
            <v:rect style="position:absolute;left:6324;top:780;width:6;height:5" filled="true" fillcolor="#000000" stroked="false">
              <v:fill type="solid"/>
            </v:rect>
            <v:rect style="position:absolute;left:6324;top:785;width:6;height:5" filled="true" fillcolor="#000000" stroked="false">
              <v:fill type="solid"/>
            </v:rect>
            <v:rect style="position:absolute;left:6324;top:790;width:6;height:5" filled="true" fillcolor="#000000" stroked="false">
              <v:fill type="solid"/>
            </v:rect>
            <v:rect style="position:absolute;left:6324;top:795;width:6;height:5" filled="true" fillcolor="#000000" stroked="false">
              <v:fill type="solid"/>
            </v:rect>
            <v:rect style="position:absolute;left:6324;top:799;width:6;height:5" filled="true" fillcolor="#000000" stroked="false">
              <v:fill type="solid"/>
            </v:rect>
            <v:rect style="position:absolute;left:6324;top:804;width:6;height:5" filled="true" fillcolor="#000000" stroked="false">
              <v:fill type="solid"/>
            </v:rect>
            <v:rect style="position:absolute;left:6324;top:809;width:6;height:5" filled="true" fillcolor="#000000" stroked="false">
              <v:fill type="solid"/>
            </v:rect>
            <v:rect style="position:absolute;left:6324;top:814;width:6;height:5" filled="true" fillcolor="#000000" stroked="false">
              <v:fill type="solid"/>
            </v:rect>
            <v:rect style="position:absolute;left:6324;top:819;width:6;height:5" filled="true" fillcolor="#000000" stroked="false">
              <v:fill type="solid"/>
            </v:rect>
            <v:rect style="position:absolute;left:6324;top:823;width:6;height:5" filled="true" fillcolor="#000000" stroked="false">
              <v:fill type="solid"/>
            </v:rect>
            <v:rect style="position:absolute;left:6324;top:828;width:6;height:5" filled="true" fillcolor="#000000" stroked="false">
              <v:fill type="solid"/>
            </v:rect>
            <v:rect style="position:absolute;left:6324;top:833;width:6;height:5" filled="true" fillcolor="#000000" stroked="false">
              <v:fill type="solid"/>
            </v:rect>
            <v:rect style="position:absolute;left:6324;top:838;width:6;height:5" filled="true" fillcolor="#000000" stroked="false">
              <v:fill type="solid"/>
            </v:rect>
            <v:rect style="position:absolute;left:6324;top:843;width:6;height:5" filled="true" fillcolor="#000000" stroked="false">
              <v:fill type="solid"/>
            </v:rect>
            <v:rect style="position:absolute;left:6324;top:847;width:6;height:5" filled="true" fillcolor="#000000" stroked="false">
              <v:fill type="solid"/>
            </v:rect>
            <v:rect style="position:absolute;left:6324;top:852;width:6;height:5" filled="true" fillcolor="#000000" stroked="false">
              <v:fill type="solid"/>
            </v:rect>
            <v:rect style="position:absolute;left:6324;top:857;width:6;height:5" filled="true" fillcolor="#000000" stroked="false">
              <v:fill type="solid"/>
            </v:rect>
            <v:rect style="position:absolute;left:6324;top:862;width:6;height:5" filled="true" fillcolor="#000000" stroked="false">
              <v:fill type="solid"/>
            </v:rect>
            <v:rect style="position:absolute;left:6324;top:867;width:6;height:5" filled="true" fillcolor="#000000" stroked="false">
              <v:fill type="solid"/>
            </v:rect>
            <v:rect style="position:absolute;left:6324;top:871;width:6;height:5" filled="true" fillcolor="#000000" stroked="false">
              <v:fill type="solid"/>
            </v:rect>
            <v:rect style="position:absolute;left:6324;top:876;width:6;height:5" filled="true" fillcolor="#000000" stroked="false">
              <v:fill type="solid"/>
            </v:rect>
            <v:rect style="position:absolute;left:6324;top:881;width:6;height:5" filled="true" fillcolor="#000000" stroked="false">
              <v:fill type="solid"/>
            </v:rect>
            <v:rect style="position:absolute;left:6324;top:886;width:6;height:5" filled="true" fillcolor="#000000" stroked="false">
              <v:fill type="solid"/>
            </v:rect>
            <v:rect style="position:absolute;left:6324;top:891;width:6;height:5" filled="true" fillcolor="#000000" stroked="false">
              <v:fill type="solid"/>
            </v:rect>
            <v:rect style="position:absolute;left:6324;top:895;width:6;height:5" filled="true" fillcolor="#000000" stroked="false">
              <v:fill type="solid"/>
            </v:rect>
            <v:rect style="position:absolute;left:6324;top:900;width:6;height:5" filled="true" fillcolor="#000000" stroked="false">
              <v:fill type="solid"/>
            </v:rect>
            <v:rect style="position:absolute;left:6324;top:905;width:6;height:5" filled="true" fillcolor="#000000" stroked="false">
              <v:fill type="solid"/>
            </v:rect>
            <v:rect style="position:absolute;left:6324;top:910;width:6;height:5" filled="true" fillcolor="#000000" stroked="false">
              <v:fill type="solid"/>
            </v:rect>
            <v:rect style="position:absolute;left:6324;top:915;width:6;height:5" filled="true" fillcolor="#000000" stroked="false">
              <v:fill type="solid"/>
            </v:rect>
            <v:rect style="position:absolute;left:6324;top:919;width:6;height:5" filled="true" fillcolor="#000000" stroked="false">
              <v:fill type="solid"/>
            </v:rect>
            <v:rect style="position:absolute;left:6324;top:924;width:6;height:5" filled="true" fillcolor="#000000" stroked="false">
              <v:fill type="solid"/>
            </v:rect>
            <v:rect style="position:absolute;left:6324;top:929;width:6;height:5" filled="true" fillcolor="#000000" stroked="false">
              <v:fill type="solid"/>
            </v:rect>
            <v:rect style="position:absolute;left:6324;top:934;width:6;height:5" filled="true" fillcolor="#000000" stroked="false">
              <v:fill type="solid"/>
            </v:rect>
            <v:rect style="position:absolute;left:6324;top:939;width:6;height:5" filled="true" fillcolor="#000000" stroked="false">
              <v:fill type="solid"/>
            </v:rect>
            <v:rect style="position:absolute;left:6324;top:943;width:6;height:5" filled="true" fillcolor="#000000" stroked="false">
              <v:fill type="solid"/>
            </v:rect>
            <v:rect style="position:absolute;left:6324;top:948;width:6;height:5" filled="true" fillcolor="#000000" stroked="false">
              <v:fill type="solid"/>
            </v:rect>
            <v:rect style="position:absolute;left:6324;top:953;width:6;height:5" filled="true" fillcolor="#000000" stroked="false">
              <v:fill type="solid"/>
            </v:rect>
            <v:rect style="position:absolute;left:6324;top:958;width:6;height:5" filled="true" fillcolor="#000000" stroked="false">
              <v:fill type="solid"/>
            </v:rect>
            <v:rect style="position:absolute;left:6324;top:963;width:6;height:5" filled="true" fillcolor="#000000" stroked="false">
              <v:fill type="solid"/>
            </v:rect>
            <v:rect style="position:absolute;left:6324;top:967;width:6;height:5" filled="true" fillcolor="#000000" stroked="false">
              <v:fill type="solid"/>
            </v:rect>
            <v:rect style="position:absolute;left:6324;top:972;width:6;height:5" filled="true" fillcolor="#000000" stroked="false">
              <v:fill type="solid"/>
            </v:rect>
            <v:rect style="position:absolute;left:6324;top:977;width:6;height:5" filled="true" fillcolor="#000000" stroked="false">
              <v:fill type="solid"/>
            </v:rect>
            <v:rect style="position:absolute;left:6324;top:982;width:6;height:5" filled="true" fillcolor="#000000" stroked="false">
              <v:fill type="solid"/>
            </v:rect>
            <v:rect style="position:absolute;left:6324;top:987;width:6;height:5" filled="true" fillcolor="#000000" stroked="false">
              <v:fill type="solid"/>
            </v:rect>
            <v:rect style="position:absolute;left:6324;top:991;width:6;height:5" filled="true" fillcolor="#000000" stroked="false">
              <v:fill type="solid"/>
            </v:rect>
            <v:rect style="position:absolute;left:6324;top:996;width:6;height:5" filled="true" fillcolor="#000000" stroked="false">
              <v:fill type="solid"/>
            </v:rect>
            <v:rect style="position:absolute;left:6324;top:1001;width:6;height:5" filled="true" fillcolor="#000000" stroked="false">
              <v:fill type="solid"/>
            </v:rect>
            <v:rect style="position:absolute;left:6324;top:1006;width:6;height:5" filled="true" fillcolor="#000000" stroked="false">
              <v:fill type="solid"/>
            </v:rect>
            <v:rect style="position:absolute;left:6324;top:1011;width:6;height:5" filled="true" fillcolor="#000000" stroked="false">
              <v:fill type="solid"/>
            </v:rect>
            <v:rect style="position:absolute;left:6324;top:1015;width:6;height:5" filled="true" fillcolor="#000000" stroked="false">
              <v:fill type="solid"/>
            </v:rect>
            <v:rect style="position:absolute;left:6324;top:1020;width:6;height:5" filled="true" fillcolor="#000000" stroked="false">
              <v:fill type="solid"/>
            </v:rect>
            <v:rect style="position:absolute;left:6324;top:1025;width:6;height:5" filled="true" fillcolor="#000000" stroked="false">
              <v:fill type="solid"/>
            </v:rect>
            <v:rect style="position:absolute;left:6324;top:1030;width:6;height:5" filled="true" fillcolor="#000000" stroked="false">
              <v:fill type="solid"/>
            </v:rect>
            <v:rect style="position:absolute;left:6324;top:1035;width:6;height:5" filled="true" fillcolor="#000000" stroked="false">
              <v:fill type="solid"/>
            </v:rect>
            <v:rect style="position:absolute;left:6324;top:1039;width:6;height:5" filled="true" fillcolor="#000000" stroked="false">
              <v:fill type="solid"/>
            </v:rect>
            <v:rect style="position:absolute;left:6324;top:1044;width:6;height:5" filled="true" fillcolor="#000000" stroked="false">
              <v:fill type="solid"/>
            </v:rect>
            <v:rect style="position:absolute;left:6324;top:1049;width:6;height:5" filled="true" fillcolor="#000000" stroked="false">
              <v:fill type="solid"/>
            </v:rect>
            <v:rect style="position:absolute;left:6324;top:1054;width:6;height:5" filled="true" fillcolor="#000000" stroked="false">
              <v:fill type="solid"/>
            </v:rect>
            <v:rect style="position:absolute;left:6324;top:1059;width:6;height:5" filled="true" fillcolor="#000000" stroked="false">
              <v:fill type="solid"/>
            </v:rect>
            <v:rect style="position:absolute;left:6324;top:1063;width:6;height:5" filled="true" fillcolor="#000000" stroked="false">
              <v:fill type="solid"/>
            </v:rect>
            <v:rect style="position:absolute;left:6324;top:1068;width:6;height:5" filled="true" fillcolor="#000000" stroked="false">
              <v:fill type="solid"/>
            </v:rect>
            <v:rect style="position:absolute;left:6324;top:1073;width:6;height:5" filled="true" fillcolor="#000000" stroked="false">
              <v:fill type="solid"/>
            </v:rect>
            <v:rect style="position:absolute;left:6324;top:1078;width:6;height:5" filled="true" fillcolor="#000000" stroked="false">
              <v:fill type="solid"/>
            </v:rect>
            <v:rect style="position:absolute;left:6324;top:1083;width:6;height:5" filled="true" fillcolor="#000000" stroked="false">
              <v:fill type="solid"/>
            </v:rect>
            <v:rect style="position:absolute;left:6324;top:1087;width:6;height:5" filled="true" fillcolor="#000000" stroked="false">
              <v:fill type="solid"/>
            </v:rect>
            <v:rect style="position:absolute;left:6324;top:1092;width:6;height:5" filled="true" fillcolor="#000000" stroked="false">
              <v:fill type="solid"/>
            </v:rect>
            <v:rect style="position:absolute;left:6324;top:1097;width:6;height:5" filled="true" fillcolor="#000000" stroked="false">
              <v:fill type="solid"/>
            </v:rect>
            <v:rect style="position:absolute;left:6324;top:1102;width:6;height:5" filled="true" fillcolor="#000000" stroked="false">
              <v:fill type="solid"/>
            </v:rect>
            <v:rect style="position:absolute;left:6324;top:1107;width:6;height:5" filled="true" fillcolor="#000000" stroked="false">
              <v:fill type="solid"/>
            </v:rect>
            <v:rect style="position:absolute;left:6324;top:1111;width:6;height:5" filled="true" fillcolor="#000000" stroked="false">
              <v:fill type="solid"/>
            </v:rect>
            <v:rect style="position:absolute;left:6324;top:1116;width:6;height:5" filled="true" fillcolor="#000000" stroked="false">
              <v:fill type="solid"/>
            </v:rect>
            <v:rect style="position:absolute;left:6324;top:1121;width:6;height:5" filled="true" fillcolor="#000000" stroked="false">
              <v:fill type="solid"/>
            </v:rect>
            <v:rect style="position:absolute;left:6324;top:1126;width:6;height:5" filled="true" fillcolor="#000000" stroked="false">
              <v:fill type="solid"/>
            </v:rect>
            <v:rect style="position:absolute;left:6324;top:1131;width:6;height:5" filled="true" fillcolor="#000000" stroked="false">
              <v:fill type="solid"/>
            </v:rect>
            <v:rect style="position:absolute;left:6324;top:1135;width:6;height:5" filled="true" fillcolor="#000000" stroked="false">
              <v:fill type="solid"/>
            </v:rect>
            <v:rect style="position:absolute;left:6324;top:1140;width:6;height:5" filled="true" fillcolor="#000000" stroked="false">
              <v:fill type="solid"/>
            </v:rect>
            <v:rect style="position:absolute;left:6324;top:1145;width:6;height:5" filled="true" fillcolor="#000000" stroked="false">
              <v:fill type="solid"/>
            </v:rect>
            <v:rect style="position:absolute;left:6324;top:1150;width:6;height:5" filled="true" fillcolor="#000000" stroked="false">
              <v:fill type="solid"/>
            </v:rect>
            <v:rect style="position:absolute;left:6324;top:1155;width:6;height:5" filled="true" fillcolor="#000000" stroked="false">
              <v:fill type="solid"/>
            </v:rect>
            <v:rect style="position:absolute;left:6324;top:1159;width:6;height:5" filled="true" fillcolor="#000000" stroked="false">
              <v:fill type="solid"/>
            </v:rect>
            <v:rect style="position:absolute;left:6324;top:1164;width:6;height:5" filled="true" fillcolor="#000000" stroked="false">
              <v:fill type="solid"/>
            </v:rect>
            <v:rect style="position:absolute;left:6324;top:1169;width:6;height:5" filled="true" fillcolor="#000000" stroked="false">
              <v:fill type="solid"/>
            </v:rect>
            <v:rect style="position:absolute;left:6324;top:1174;width:6;height:5" filled="true" fillcolor="#000000" stroked="false">
              <v:fill type="solid"/>
            </v:rect>
            <v:rect style="position:absolute;left:6324;top:1179;width:6;height:5" filled="true" fillcolor="#000000" stroked="false">
              <v:fill type="solid"/>
            </v:rect>
            <v:rect style="position:absolute;left:6324;top:1183;width:6;height:5" filled="true" fillcolor="#000000" stroked="false">
              <v:fill type="solid"/>
            </v:rect>
            <v:rect style="position:absolute;left:6324;top:1188;width:6;height:5" filled="true" fillcolor="#000000" stroked="false">
              <v:fill type="solid"/>
            </v:rect>
            <v:rect style="position:absolute;left:6324;top:1193;width:6;height:5" filled="true" fillcolor="#000000" stroked="false">
              <v:fill type="solid"/>
            </v:rect>
            <v:rect style="position:absolute;left:6324;top:1198;width:6;height:5" filled="true" fillcolor="#000000" stroked="false">
              <v:fill type="solid"/>
            </v:rect>
            <v:rect style="position:absolute;left:6324;top:1203;width:6;height:5" filled="true" fillcolor="#000000" stroked="false">
              <v:fill type="solid"/>
            </v:rect>
            <v:rect style="position:absolute;left:6324;top:1207;width:6;height:5" filled="true" fillcolor="#000000" stroked="false">
              <v:fill type="solid"/>
            </v:rect>
            <v:rect style="position:absolute;left:6324;top:1212;width:6;height:5" filled="true" fillcolor="#000000" stroked="false">
              <v:fill type="solid"/>
            </v:rect>
            <v:rect style="position:absolute;left:6324;top:1217;width:6;height:5" filled="true" fillcolor="#000000" stroked="false">
              <v:fill type="solid"/>
            </v:rect>
            <v:rect style="position:absolute;left:6324;top:1222;width:6;height:5" filled="true" fillcolor="#000000" stroked="false">
              <v:fill type="solid"/>
            </v:rect>
            <v:rect style="position:absolute;left:6324;top:1227;width:6;height:5" filled="true" fillcolor="#000000" stroked="false">
              <v:fill type="solid"/>
            </v:rect>
            <v:rect style="position:absolute;left:6324;top:1231;width:6;height:5" filled="true" fillcolor="#000000" stroked="false">
              <v:fill type="solid"/>
            </v:rect>
            <v:rect style="position:absolute;left:6324;top:1236;width:6;height:5" filled="true" fillcolor="#000000" stroked="false">
              <v:fill type="solid"/>
            </v:rect>
            <v:rect style="position:absolute;left:6324;top:1241;width:6;height:5" filled="true" fillcolor="#000000" stroked="false">
              <v:fill type="solid"/>
            </v:rect>
            <v:rect style="position:absolute;left:6324;top:1246;width:6;height:5" filled="true" fillcolor="#000000" stroked="false">
              <v:fill type="solid"/>
            </v:rect>
            <v:rect style="position:absolute;left:6324;top:1251;width:6;height:5" filled="true" fillcolor="#000000" stroked="false">
              <v:fill type="solid"/>
            </v:rect>
            <v:rect style="position:absolute;left:6324;top:1255;width:6;height:5" filled="true" fillcolor="#000000" stroked="false">
              <v:fill type="solid"/>
            </v:rect>
            <v:rect style="position:absolute;left:6324;top:1260;width:6;height:5" filled="true" fillcolor="#000000" stroked="false">
              <v:fill type="solid"/>
            </v:rect>
            <v:rect style="position:absolute;left:6324;top:1265;width:6;height:5" filled="true" fillcolor="#000000" stroked="false">
              <v:fill type="solid"/>
            </v:rect>
            <v:rect style="position:absolute;left:6324;top:1270;width:6;height:5" filled="true" fillcolor="#000000" stroked="false">
              <v:fill type="solid"/>
            </v:rect>
            <v:rect style="position:absolute;left:6324;top:1275;width:6;height:5" filled="true" fillcolor="#000000" stroked="false">
              <v:fill type="solid"/>
            </v:rect>
            <v:rect style="position:absolute;left:6324;top:1279;width:6;height:5" filled="true" fillcolor="#000000" stroked="false">
              <v:fill type="solid"/>
            </v:rect>
            <v:rect style="position:absolute;left:6324;top:1284;width:6;height:5" filled="true" fillcolor="#000000" stroked="false">
              <v:fill type="solid"/>
            </v:rect>
            <v:rect style="position:absolute;left:6324;top:1289;width:6;height:5" filled="true" fillcolor="#000000" stroked="false">
              <v:fill type="solid"/>
            </v:rect>
            <v:rect style="position:absolute;left:6324;top:1294;width:6;height:5" filled="true" fillcolor="#000000" stroked="false">
              <v:fill type="solid"/>
            </v:rect>
            <v:rect style="position:absolute;left:6324;top:1299;width:6;height:5" filled="true" fillcolor="#000000" stroked="false">
              <v:fill type="solid"/>
            </v:rect>
            <v:rect style="position:absolute;left:6324;top:1303;width:6;height:5" filled="true" fillcolor="#000000" stroked="false">
              <v:fill type="solid"/>
            </v:rect>
            <v:rect style="position:absolute;left:6324;top:1308;width:6;height:5" filled="true" fillcolor="#000000" stroked="false">
              <v:fill type="solid"/>
            </v:rect>
            <v:rect style="position:absolute;left:6324;top:1313;width:6;height:5" filled="true" fillcolor="#000000" stroked="false">
              <v:fill type="solid"/>
            </v:rect>
            <v:rect style="position:absolute;left:6324;top:1318;width:6;height:5" filled="true" fillcolor="#000000" stroked="false">
              <v:fill type="solid"/>
            </v:rect>
            <v:rect style="position:absolute;left:6324;top:1323;width:6;height:5" filled="true" fillcolor="#000000" stroked="false">
              <v:fill type="solid"/>
            </v:rect>
            <v:rect style="position:absolute;left:6324;top:1327;width:6;height:5" filled="true" fillcolor="#000000" stroked="false">
              <v:fill type="solid"/>
            </v:rect>
            <v:rect style="position:absolute;left:6324;top:1332;width:6;height:5" filled="true" fillcolor="#000000" stroked="false">
              <v:fill type="solid"/>
            </v:rect>
            <v:rect style="position:absolute;left:6324;top:1337;width:6;height:5" filled="true" fillcolor="#000000" stroked="false">
              <v:fill type="solid"/>
            </v:rect>
            <v:rect style="position:absolute;left:6324;top:1342;width:6;height:5" filled="true" fillcolor="#000000" stroked="false">
              <v:fill type="solid"/>
            </v:rect>
            <v:rect style="position:absolute;left:6324;top:1347;width:6;height:5" filled="true" fillcolor="#000000" stroked="false">
              <v:fill type="solid"/>
            </v:rect>
            <v:rect style="position:absolute;left:6324;top:1351;width:6;height:5" filled="true" fillcolor="#000000" stroked="false">
              <v:fill type="solid"/>
            </v:rect>
            <v:rect style="position:absolute;left:6324;top:1356;width:6;height:5" filled="true" fillcolor="#000000" stroked="false">
              <v:fill type="solid"/>
            </v:rect>
            <v:rect style="position:absolute;left:6324;top:1361;width:6;height:5" filled="true" fillcolor="#000000" stroked="false">
              <v:fill type="solid"/>
            </v:rect>
            <v:rect style="position:absolute;left:6324;top:1366;width:6;height:5" filled="true" fillcolor="#000000" stroked="false">
              <v:fill type="solid"/>
            </v:rect>
            <v:rect style="position:absolute;left:6324;top:1371;width:6;height:5" filled="true" fillcolor="#000000" stroked="false">
              <v:fill type="solid"/>
            </v:rect>
            <v:rect style="position:absolute;left:6324;top:1375;width:6;height:5" filled="true" fillcolor="#000000" stroked="false">
              <v:fill type="solid"/>
            </v:rect>
            <v:rect style="position:absolute;left:6324;top:1380;width:6;height:5" filled="true" fillcolor="#000000" stroked="false">
              <v:fill type="solid"/>
            </v:rect>
            <v:rect style="position:absolute;left:6324;top:1385;width:6;height:5" filled="true" fillcolor="#000000" stroked="false">
              <v:fill type="solid"/>
            </v:rect>
            <v:rect style="position:absolute;left:6324;top:1390;width:6;height:5" filled="true" fillcolor="#000000" stroked="false">
              <v:fill type="solid"/>
            </v:rect>
            <v:rect style="position:absolute;left:6324;top:1395;width:6;height:5" filled="true" fillcolor="#000000" stroked="false">
              <v:fill type="solid"/>
            </v:rect>
            <v:rect style="position:absolute;left:6324;top:1399;width:6;height:5" filled="true" fillcolor="#000000" stroked="false">
              <v:fill type="solid"/>
            </v:rect>
            <v:rect style="position:absolute;left:6324;top:1404;width:6;height:5" filled="true" fillcolor="#000000" stroked="false">
              <v:fill type="solid"/>
            </v:rect>
            <v:rect style="position:absolute;left:6324;top:1409;width:6;height:5" filled="true" fillcolor="#000000" stroked="false">
              <v:fill type="solid"/>
            </v:rect>
            <v:rect style="position:absolute;left:6324;top:1414;width:6;height:5" filled="true" fillcolor="#000000" stroked="false">
              <v:fill type="solid"/>
            </v:rect>
            <v:rect style="position:absolute;left:6324;top:1419;width:6;height:5" filled="true" fillcolor="#000000" stroked="false">
              <v:fill type="solid"/>
            </v:rect>
            <v:rect style="position:absolute;left:6324;top:1423;width:6;height:5" filled="true" fillcolor="#000000" stroked="false">
              <v:fill type="solid"/>
            </v:rect>
            <v:rect style="position:absolute;left:6324;top:1428;width:6;height:5" filled="true" fillcolor="#000000" stroked="false">
              <v:fill type="solid"/>
            </v:rect>
            <v:rect style="position:absolute;left:6324;top:1433;width:6;height:5" filled="true" fillcolor="#000000" stroked="false">
              <v:fill type="solid"/>
            </v:rect>
            <v:rect style="position:absolute;left:6324;top:1438;width:6;height:5" filled="true" fillcolor="#000000" stroked="false">
              <v:fill type="solid"/>
            </v:rect>
            <v:rect style="position:absolute;left:6324;top:1443;width:6;height:5" filled="true" fillcolor="#000000" stroked="false">
              <v:fill type="solid"/>
            </v:rect>
            <v:rect style="position:absolute;left:6324;top:1447;width:6;height:5" filled="true" fillcolor="#000000" stroked="false">
              <v:fill type="solid"/>
            </v:rect>
            <v:rect style="position:absolute;left:6324;top:1452;width:6;height:5" filled="true" fillcolor="#000000" stroked="false">
              <v:fill type="solid"/>
            </v:rect>
            <v:rect style="position:absolute;left:6324;top:1457;width:6;height:5" filled="true" fillcolor="#000000" stroked="false">
              <v:fill type="solid"/>
            </v:rect>
            <v:rect style="position:absolute;left:6324;top:1462;width:6;height:5" filled="true" fillcolor="#000000" stroked="false">
              <v:fill type="solid"/>
            </v:rect>
            <v:rect style="position:absolute;left:6324;top:1467;width:6;height:5" filled="true" fillcolor="#000000" stroked="false">
              <v:fill type="solid"/>
            </v:rect>
            <v:rect style="position:absolute;left:6324;top:1471;width:6;height:5" filled="true" fillcolor="#000000" stroked="false">
              <v:fill type="solid"/>
            </v:rect>
            <v:rect style="position:absolute;left:6324;top:1476;width:6;height:5" filled="true" fillcolor="#000000" stroked="false">
              <v:fill type="solid"/>
            </v:rect>
            <v:rect style="position:absolute;left:6324;top:1481;width:6;height:5" filled="true" fillcolor="#000000" stroked="false">
              <v:fill type="solid"/>
            </v:rect>
            <v:rect style="position:absolute;left:6324;top:1486;width:6;height:5" filled="true" fillcolor="#000000" stroked="false">
              <v:fill type="solid"/>
            </v:rect>
            <v:rect style="position:absolute;left:6324;top:1491;width:6;height:5" filled="true" fillcolor="#000000" stroked="false">
              <v:fill type="solid"/>
            </v:rect>
            <v:rect style="position:absolute;left:6324;top:1495;width:6;height:5" filled="true" fillcolor="#000000" stroked="false">
              <v:fill type="solid"/>
            </v:rect>
            <v:rect style="position:absolute;left:6324;top:1500;width:6;height:5" filled="true" fillcolor="#000000" stroked="false">
              <v:fill type="solid"/>
            </v:rect>
            <v:rect style="position:absolute;left:6324;top:1505;width:6;height:5" filled="true" fillcolor="#000000" stroked="false">
              <v:fill type="solid"/>
            </v:rect>
            <v:rect style="position:absolute;left:6324;top:1510;width:6;height:5" filled="true" fillcolor="#000000" stroked="false">
              <v:fill type="solid"/>
            </v:rect>
            <v:rect style="position:absolute;left:6324;top:1515;width:6;height:5" filled="true" fillcolor="#000000" stroked="false">
              <v:fill type="solid"/>
            </v:rect>
            <v:rect style="position:absolute;left:6324;top:1519;width:6;height:5" filled="true" fillcolor="#000000" stroked="false">
              <v:fill type="solid"/>
            </v:rect>
            <v:rect style="position:absolute;left:6324;top:1524;width:6;height:5" filled="true" fillcolor="#000000" stroked="false">
              <v:fill type="solid"/>
            </v:rect>
            <v:rect style="position:absolute;left:6324;top:1529;width:6;height:5" filled="true" fillcolor="#000000" stroked="false">
              <v:fill type="solid"/>
            </v:rect>
            <v:rect style="position:absolute;left:6324;top:1534;width:6;height:5" filled="true" fillcolor="#000000" stroked="false">
              <v:fill type="solid"/>
            </v:rect>
            <v:rect style="position:absolute;left:6324;top:1539;width:6;height:5" filled="true" fillcolor="#000000" stroked="false">
              <v:fill type="solid"/>
            </v:rect>
            <v:rect style="position:absolute;left:6324;top:1543;width:6;height:5" filled="true" fillcolor="#000000" stroked="false">
              <v:fill type="solid"/>
            </v:rect>
            <v:rect style="position:absolute;left:6324;top:1548;width:6;height:5" filled="true" fillcolor="#000000" stroked="false">
              <v:fill type="solid"/>
            </v:rect>
            <v:rect style="position:absolute;left:6324;top:1553;width:6;height:5" filled="true" fillcolor="#000000" stroked="false">
              <v:fill type="solid"/>
            </v:rect>
            <v:rect style="position:absolute;left:6324;top:1558;width:6;height:5" filled="true" fillcolor="#000000" stroked="false">
              <v:fill type="solid"/>
            </v:rect>
            <v:rect style="position:absolute;left:6324;top:1563;width:6;height:5" filled="true" fillcolor="#000000" stroked="false">
              <v:fill type="solid"/>
            </v:rect>
            <v:rect style="position:absolute;left:6324;top:1567;width:6;height:5" filled="true" fillcolor="#000000" stroked="false">
              <v:fill type="solid"/>
            </v:rect>
            <v:rect style="position:absolute;left:6324;top:1572;width:6;height:5" filled="true" fillcolor="#000000" stroked="false">
              <v:fill type="solid"/>
            </v:rect>
            <v:rect style="position:absolute;left:6324;top:1577;width:6;height:5" filled="true" fillcolor="#000000" stroked="false">
              <v:fill type="solid"/>
            </v:rect>
            <v:rect style="position:absolute;left:6324;top:1582;width:6;height:5" filled="true" fillcolor="#000000" stroked="false">
              <v:fill type="solid"/>
            </v:rect>
            <v:rect style="position:absolute;left:6324;top:1587;width:6;height:5" filled="true" fillcolor="#000000" stroked="false">
              <v:fill type="solid"/>
            </v:rect>
            <v:rect style="position:absolute;left:6324;top:1591;width:6;height:5" filled="true" fillcolor="#000000" stroked="false">
              <v:fill type="solid"/>
            </v:rect>
            <v:rect style="position:absolute;left:6324;top:1596;width:6;height:5" filled="true" fillcolor="#000000" stroked="false">
              <v:fill type="solid"/>
            </v:rect>
            <v:rect style="position:absolute;left:6324;top:1601;width:6;height:5" filled="true" fillcolor="#000000" stroked="false">
              <v:fill type="solid"/>
            </v:rect>
            <v:rect style="position:absolute;left:6324;top:1606;width:6;height:5" filled="true" fillcolor="#000000" stroked="false">
              <v:fill type="solid"/>
            </v:rect>
            <v:rect style="position:absolute;left:6324;top:1611;width:6;height:5" filled="true" fillcolor="#000000" stroked="false">
              <v:fill type="solid"/>
            </v:rect>
            <v:rect style="position:absolute;left:6324;top:1615;width:6;height:5" filled="true" fillcolor="#000000" stroked="false">
              <v:fill type="solid"/>
            </v:rect>
            <v:rect style="position:absolute;left:6324;top:1620;width:6;height:5" filled="true" fillcolor="#000000" stroked="false">
              <v:fill type="solid"/>
            </v:rect>
            <v:rect style="position:absolute;left:6324;top:1625;width:6;height:5" filled="true" fillcolor="#000000" stroked="false">
              <v:fill type="solid"/>
            </v:rect>
            <v:rect style="position:absolute;left:6324;top:1630;width:6;height:5" filled="true" fillcolor="#000000" stroked="false">
              <v:fill type="solid"/>
            </v:rect>
            <v:rect style="position:absolute;left:6324;top:1635;width:6;height:5" filled="true" fillcolor="#000000" stroked="false">
              <v:fill type="solid"/>
            </v:rect>
            <v:rect style="position:absolute;left:6324;top:1639;width:6;height:5" filled="true" fillcolor="#000000" stroked="false">
              <v:fill type="solid"/>
            </v:rect>
            <v:rect style="position:absolute;left:6324;top:1644;width:6;height:5" filled="true" fillcolor="#000000" stroked="false">
              <v:fill type="solid"/>
            </v:rect>
            <v:rect style="position:absolute;left:6324;top:1649;width:6;height:5" filled="true" fillcolor="#000000" stroked="false">
              <v:fill type="solid"/>
            </v:rect>
            <v:rect style="position:absolute;left:6324;top:1654;width:6;height:5" filled="true" fillcolor="#000000" stroked="false">
              <v:fill type="solid"/>
            </v:rect>
            <v:rect style="position:absolute;left:6324;top:1659;width:6;height:5" filled="true" fillcolor="#000000" stroked="false">
              <v:fill type="solid"/>
            </v:rect>
            <v:rect style="position:absolute;left:6324;top:1663;width:6;height:5" filled="true" fillcolor="#000000" stroked="false">
              <v:fill type="solid"/>
            </v:rect>
            <v:rect style="position:absolute;left:6324;top:1668;width:6;height:5" filled="true" fillcolor="#000000" stroked="false">
              <v:fill type="solid"/>
            </v:rect>
            <v:rect style="position:absolute;left:6324;top:1673;width:6;height:5" filled="true" fillcolor="#000000" stroked="false">
              <v:fill type="solid"/>
            </v:rect>
            <v:rect style="position:absolute;left:6324;top:1678;width:6;height:5" filled="true" fillcolor="#000000" stroked="false">
              <v:fill type="solid"/>
            </v:rect>
            <v:rect style="position:absolute;left:6324;top:1683;width:6;height:5" filled="true" fillcolor="#000000" stroked="false">
              <v:fill type="solid"/>
            </v:rect>
            <v:rect style="position:absolute;left:6324;top:1687;width:6;height:5" filled="true" fillcolor="#000000" stroked="false">
              <v:fill type="solid"/>
            </v:rect>
            <v:rect style="position:absolute;left:6324;top:1692;width:6;height:5" filled="true" fillcolor="#000000" stroked="false">
              <v:fill type="solid"/>
            </v:rect>
            <v:rect style="position:absolute;left:6324;top:1697;width:6;height:5" filled="true" fillcolor="#000000" stroked="false">
              <v:fill type="solid"/>
            </v:rect>
            <v:rect style="position:absolute;left:6324;top:1702;width:6;height:5" filled="true" fillcolor="#000000" stroked="false">
              <v:fill type="solid"/>
            </v:rect>
            <v:rect style="position:absolute;left:6324;top:1707;width:6;height:5" filled="true" fillcolor="#000000" stroked="false">
              <v:fill type="solid"/>
            </v:rect>
            <v:rect style="position:absolute;left:6324;top:1711;width:6;height:5" filled="true" fillcolor="#000000" stroked="false">
              <v:fill type="solid"/>
            </v:rect>
            <v:rect style="position:absolute;left:6324;top:1716;width:6;height:5" filled="true" fillcolor="#000000" stroked="false">
              <v:fill type="solid"/>
            </v:rect>
            <v:rect style="position:absolute;left:6324;top:1721;width:6;height:5" filled="true" fillcolor="#000000" stroked="false">
              <v:fill type="solid"/>
            </v:rect>
            <v:rect style="position:absolute;left:6324;top:1726;width:6;height:5" filled="true" fillcolor="#000000" stroked="false">
              <v:fill type="solid"/>
            </v:rect>
            <v:rect style="position:absolute;left:6324;top:1731;width:6;height:5" filled="true" fillcolor="#000000" stroked="false">
              <v:fill type="solid"/>
            </v:rect>
            <v:rect style="position:absolute;left:6324;top:1735;width:6;height:5" filled="true" fillcolor="#000000" stroked="false">
              <v:fill type="solid"/>
            </v:rect>
            <v:rect style="position:absolute;left:6324;top:1740;width:6;height:5" filled="true" fillcolor="#000000" stroked="false">
              <v:fill type="solid"/>
            </v:rect>
            <v:rect style="position:absolute;left:6324;top:1745;width:6;height:5" filled="true" fillcolor="#000000" stroked="false">
              <v:fill type="solid"/>
            </v:rect>
            <v:rect style="position:absolute;left:6324;top:1750;width:6;height:5" filled="true" fillcolor="#000000" stroked="false">
              <v:fill type="solid"/>
            </v:rect>
            <v:rect style="position:absolute;left:6324;top:1755;width:6;height:5" filled="true" fillcolor="#000000" stroked="false">
              <v:fill type="solid"/>
            </v:rect>
            <v:rect style="position:absolute;left:6324;top:1759;width:6;height:5" filled="true" fillcolor="#000000" stroked="false">
              <v:fill type="solid"/>
            </v:rect>
            <v:rect style="position:absolute;left:6324;top:1764;width:6;height:5" filled="true" fillcolor="#000000" stroked="false">
              <v:fill type="solid"/>
            </v:rect>
            <v:rect style="position:absolute;left:6324;top:1769;width:6;height:5" filled="true" fillcolor="#000000" stroked="false">
              <v:fill type="solid"/>
            </v:rect>
            <v:rect style="position:absolute;left:6324;top:1774;width:6;height:5" filled="true" fillcolor="#000000" stroked="false">
              <v:fill type="solid"/>
            </v:rect>
            <v:rect style="position:absolute;left:6324;top:1779;width:6;height:5" filled="true" fillcolor="#000000" stroked="false">
              <v:fill type="solid"/>
            </v:rect>
            <v:rect style="position:absolute;left:6324;top:1783;width:6;height:5" filled="true" fillcolor="#000000" stroked="false">
              <v:fill type="solid"/>
            </v:rect>
            <v:rect style="position:absolute;left:6324;top:1788;width:6;height:5" filled="true" fillcolor="#000000" stroked="false">
              <v:fill type="solid"/>
            </v:rect>
            <v:rect style="position:absolute;left:6324;top:1793;width:6;height:5" filled="true" fillcolor="#000000" stroked="false">
              <v:fill type="solid"/>
            </v:rect>
            <v:rect style="position:absolute;left:6324;top:1798;width:6;height:5" filled="true" fillcolor="#000000" stroked="false">
              <v:fill type="solid"/>
            </v:rect>
            <v:rect style="position:absolute;left:6324;top:1803;width:6;height:5" filled="true" fillcolor="#000000" stroked="false">
              <v:fill type="solid"/>
            </v:rect>
            <v:rect style="position:absolute;left:6324;top:1807;width:6;height:5" filled="true" fillcolor="#000000" stroked="false">
              <v:fill type="solid"/>
            </v:rect>
            <v:rect style="position:absolute;left:6324;top:1812;width:6;height:5" filled="true" fillcolor="#000000" stroked="false">
              <v:fill type="solid"/>
            </v:rect>
            <v:rect style="position:absolute;left:6324;top:1817;width:6;height:5" filled="true" fillcolor="#000000" stroked="false">
              <v:fill type="solid"/>
            </v:rect>
            <v:rect style="position:absolute;left:6324;top:1822;width:6;height:5" filled="true" fillcolor="#000000" stroked="false">
              <v:fill type="solid"/>
            </v:rect>
            <v:rect style="position:absolute;left:6324;top:1827;width:6;height:5" filled="true" fillcolor="#000000" stroked="false">
              <v:fill type="solid"/>
            </v:rect>
            <v:rect style="position:absolute;left:6324;top:1831;width:6;height:5" filled="true" fillcolor="#000000" stroked="false">
              <v:fill type="solid"/>
            </v:rect>
            <v:rect style="position:absolute;left:6324;top:1836;width:6;height:5" filled="true" fillcolor="#000000" stroked="false">
              <v:fill type="solid"/>
            </v:rect>
            <v:rect style="position:absolute;left:6324;top:1841;width:6;height:5" filled="true" fillcolor="#000000" stroked="false">
              <v:fill type="solid"/>
            </v:rect>
            <v:rect style="position:absolute;left:6324;top:1846;width:6;height:5" filled="true" fillcolor="#000000" stroked="false">
              <v:fill type="solid"/>
            </v:rect>
            <v:rect style="position:absolute;left:6324;top:1851;width:6;height:5" filled="true" fillcolor="#000000" stroked="false">
              <v:fill type="solid"/>
            </v:rect>
            <v:rect style="position:absolute;left:6324;top:1855;width:6;height:5" filled="true" fillcolor="#000000" stroked="false">
              <v:fill type="solid"/>
            </v:rect>
            <v:rect style="position:absolute;left:6324;top:1860;width:6;height:5" filled="true" fillcolor="#000000" stroked="false">
              <v:fill type="solid"/>
            </v:rect>
            <v:rect style="position:absolute;left:6324;top:1865;width:6;height:5" filled="true" fillcolor="#000000" stroked="false">
              <v:fill type="solid"/>
            </v:rect>
            <v:rect style="position:absolute;left:6324;top:1870;width:6;height:5" filled="true" fillcolor="#000000" stroked="false">
              <v:fill type="solid"/>
            </v:rect>
            <v:rect style="position:absolute;left:6324;top:1875;width:6;height:5" filled="true" fillcolor="#000000" stroked="false">
              <v:fill type="solid"/>
            </v:rect>
            <v:rect style="position:absolute;left:6324;top:1879;width:6;height:5" filled="true" fillcolor="#000000" stroked="false">
              <v:fill type="solid"/>
            </v:rect>
            <v:rect style="position:absolute;left:6324;top:1884;width:6;height:5" filled="true" fillcolor="#000000" stroked="false">
              <v:fill type="solid"/>
            </v:rect>
            <v:rect style="position:absolute;left:6324;top:1889;width:6;height:5" filled="true" fillcolor="#000000" stroked="false">
              <v:fill type="solid"/>
            </v:rect>
            <v:rect style="position:absolute;left:6324;top:1894;width:6;height:5" filled="true" fillcolor="#000000" stroked="false">
              <v:fill type="solid"/>
            </v:rect>
            <v:rect style="position:absolute;left:6324;top:1899;width:6;height:5" filled="true" fillcolor="#000000" stroked="false">
              <v:fill type="solid"/>
            </v:rect>
            <v:rect style="position:absolute;left:6324;top:1903;width:6;height:5" filled="true" fillcolor="#000000" stroked="false">
              <v:fill type="solid"/>
            </v:rect>
            <v:rect style="position:absolute;left:6324;top:1908;width:6;height:5" filled="true" fillcolor="#000000" stroked="false">
              <v:fill type="solid"/>
            </v:rect>
            <v:rect style="position:absolute;left:6324;top:1913;width:6;height:5" filled="true" fillcolor="#000000" stroked="false">
              <v:fill type="solid"/>
            </v:rect>
            <v:rect style="position:absolute;left:6324;top:1918;width:6;height:5" filled="true" fillcolor="#000000" stroked="false">
              <v:fill type="solid"/>
            </v:rect>
            <v:rect style="position:absolute;left:6324;top:1923;width:6;height:5" filled="true" fillcolor="#000000" stroked="false">
              <v:fill type="solid"/>
            </v:rect>
            <v:rect style="position:absolute;left:6324;top:1927;width:6;height:5" filled="true" fillcolor="#000000" stroked="false">
              <v:fill type="solid"/>
            </v:rect>
            <v:rect style="position:absolute;left:6324;top:1932;width:6;height:5" filled="true" fillcolor="#000000" stroked="false">
              <v:fill type="solid"/>
            </v:rect>
            <v:rect style="position:absolute;left:6324;top:1937;width:6;height:5" filled="true" fillcolor="#000000" stroked="false">
              <v:fill type="solid"/>
            </v:rect>
            <v:rect style="position:absolute;left:6324;top:1942;width:6;height:5" filled="true" fillcolor="#000000" stroked="false">
              <v:fill type="solid"/>
            </v:rect>
            <v:rect style="position:absolute;left:6324;top:1947;width:6;height:5" filled="true" fillcolor="#000000" stroked="false">
              <v:fill type="solid"/>
            </v:rect>
            <v:rect style="position:absolute;left:6324;top:1951;width:6;height:5" filled="true" fillcolor="#000000" stroked="false">
              <v:fill type="solid"/>
            </v:rect>
            <v:shape style="position:absolute;left:6330;top:1985;width:188;height:389" type="#_x0000_t75" stroked="false">
              <v:imagedata r:id="rId40" o:title=""/>
            </v:shape>
            <v:rect style="position:absolute;left:6324;top:2403;width:6;height:5" filled="true" fillcolor="#000000" stroked="false">
              <v:fill type="solid"/>
            </v:rect>
            <v:rect style="position:absolute;left:6324;top:2407;width:6;height:5" filled="true" fillcolor="#000000" stroked="false">
              <v:fill type="solid"/>
            </v:rect>
            <v:rect style="position:absolute;left:6324;top:2412;width:6;height:5" filled="true" fillcolor="#000000" stroked="false">
              <v:fill type="solid"/>
            </v:rect>
            <v:rect style="position:absolute;left:6324;top:2417;width:6;height:5" filled="true" fillcolor="#000000" stroked="false">
              <v:fill type="solid"/>
            </v:rect>
            <v:rect style="position:absolute;left:6324;top:2422;width:6;height:5" filled="true" fillcolor="#000000" stroked="false">
              <v:fill type="solid"/>
            </v:rect>
            <v:rect style="position:absolute;left:6324;top:2427;width:6;height:5" filled="true" fillcolor="#000000" stroked="false">
              <v:fill type="solid"/>
            </v:rect>
            <v:rect style="position:absolute;left:6324;top:2431;width:6;height:5" filled="true" fillcolor="#000000" stroked="false">
              <v:fill type="solid"/>
            </v:rect>
            <v:rect style="position:absolute;left:6324;top:2436;width:6;height:5" filled="true" fillcolor="#000000" stroked="false">
              <v:fill type="solid"/>
            </v:rect>
            <v:rect style="position:absolute;left:6324;top:2441;width:6;height:5" filled="true" fillcolor="#000000" stroked="false">
              <v:fill type="solid"/>
            </v:rect>
            <v:rect style="position:absolute;left:6324;top:2446;width:6;height:5" filled="true" fillcolor="#000000" stroked="false">
              <v:fill type="solid"/>
            </v:rect>
            <v:rect style="position:absolute;left:6324;top:2451;width:6;height:5" filled="true" fillcolor="#000000" stroked="false">
              <v:fill type="solid"/>
            </v:rect>
            <v:rect style="position:absolute;left:6324;top:2455;width:6;height:5" filled="true" fillcolor="#000000" stroked="false">
              <v:fill type="solid"/>
            </v:rect>
            <v:rect style="position:absolute;left:6324;top:2460;width:6;height:5" filled="true" fillcolor="#000000" stroked="false">
              <v:fill type="solid"/>
            </v:rect>
            <v:rect style="position:absolute;left:6324;top:2465;width:6;height:5" filled="true" fillcolor="#000000" stroked="false">
              <v:fill type="solid"/>
            </v:rect>
            <v:rect style="position:absolute;left:6324;top:2470;width:6;height:5" filled="true" fillcolor="#000000" stroked="false">
              <v:fill type="solid"/>
            </v:rect>
            <v:rect style="position:absolute;left:6324;top:2475;width:6;height:5" filled="true" fillcolor="#000000" stroked="false">
              <v:fill type="solid"/>
            </v:rect>
            <v:rect style="position:absolute;left:6324;top:2479;width:6;height:5" filled="true" fillcolor="#000000" stroked="false">
              <v:fill type="solid"/>
            </v:rect>
            <v:rect style="position:absolute;left:6324;top:2484;width:6;height:5" filled="true" fillcolor="#000000" stroked="false">
              <v:fill type="solid"/>
            </v:rect>
            <v:rect style="position:absolute;left:6324;top:2489;width:6;height:5" filled="true" fillcolor="#000000" stroked="false">
              <v:fill type="solid"/>
            </v:rect>
            <v:rect style="position:absolute;left:6324;top:2494;width:6;height:5" filled="true" fillcolor="#000000" stroked="false">
              <v:fill type="solid"/>
            </v:rect>
            <v:rect style="position:absolute;left:6324;top:2499;width:6;height:5" filled="true" fillcolor="#000000" stroked="false">
              <v:fill type="solid"/>
            </v:rect>
            <v:rect style="position:absolute;left:6324;top:2503;width:6;height:5" filled="true" fillcolor="#000000" stroked="false">
              <v:fill type="solid"/>
            </v:rect>
            <v:rect style="position:absolute;left:6324;top:2508;width:6;height:5" filled="true" fillcolor="#000000" stroked="false">
              <v:fill type="solid"/>
            </v:rect>
            <v:rect style="position:absolute;left:6324;top:2513;width:6;height:5" filled="true" fillcolor="#000000" stroked="false">
              <v:fill type="solid"/>
            </v:rect>
            <v:rect style="position:absolute;left:6324;top:2518;width:6;height:5" filled="true" fillcolor="#000000" stroked="false">
              <v:fill type="solid"/>
            </v:rect>
            <v:rect style="position:absolute;left:6324;top:2523;width:6;height:5" filled="true" fillcolor="#000000" stroked="false">
              <v:fill type="solid"/>
            </v:rect>
            <v:rect style="position:absolute;left:6324;top:2527;width:6;height:5" filled="true" fillcolor="#000000" stroked="false">
              <v:fill type="solid"/>
            </v:rect>
            <v:rect style="position:absolute;left:6324;top:2532;width:6;height:5" filled="true" fillcolor="#000000" stroked="false">
              <v:fill type="solid"/>
            </v:rect>
            <v:rect style="position:absolute;left:6324;top:2537;width:6;height:5" filled="true" fillcolor="#000000" stroked="false">
              <v:fill type="solid"/>
            </v:rect>
            <v:rect style="position:absolute;left:6324;top:2542;width:6;height:5" filled="true" fillcolor="#000000" stroked="false">
              <v:fill type="solid"/>
            </v:rect>
            <v:rect style="position:absolute;left:6324;top:2547;width:6;height:5" filled="true" fillcolor="#000000" stroked="false">
              <v:fill type="solid"/>
            </v:rect>
            <v:rect style="position:absolute;left:6324;top:2551;width:6;height:5" filled="true" fillcolor="#000000" stroked="false">
              <v:fill type="solid"/>
            </v:rect>
            <v:rect style="position:absolute;left:6324;top:2556;width:6;height:5" filled="true" fillcolor="#000000" stroked="false">
              <v:fill type="solid"/>
            </v:rect>
            <v:rect style="position:absolute;left:6324;top:2561;width:6;height:5" filled="true" fillcolor="#000000" stroked="false">
              <v:fill type="solid"/>
            </v:rect>
            <v:rect style="position:absolute;left:6324;top:2566;width:6;height:5" filled="true" fillcolor="#000000" stroked="false">
              <v:fill type="solid"/>
            </v:rect>
            <v:rect style="position:absolute;left:6324;top:2571;width:6;height:5" filled="true" fillcolor="#000000" stroked="false">
              <v:fill type="solid"/>
            </v:rect>
            <v:rect style="position:absolute;left:6324;top:2575;width:6;height:5" filled="true" fillcolor="#000000" stroked="false">
              <v:fill type="solid"/>
            </v:rect>
            <v:rect style="position:absolute;left:6324;top:2580;width:6;height:5" filled="true" fillcolor="#000000" stroked="false">
              <v:fill type="solid"/>
            </v:rect>
            <v:rect style="position:absolute;left:6324;top:2585;width:6;height:5" filled="true" fillcolor="#000000" stroked="false">
              <v:fill type="solid"/>
            </v:rect>
            <v:rect style="position:absolute;left:6324;top:2590;width:6;height:5" filled="true" fillcolor="#000000" stroked="false">
              <v:fill type="solid"/>
            </v:rect>
            <v:rect style="position:absolute;left:6324;top:2595;width:6;height:5" filled="true" fillcolor="#000000" stroked="false">
              <v:fill type="solid"/>
            </v:rect>
            <v:rect style="position:absolute;left:6324;top:2599;width:6;height:5" filled="true" fillcolor="#000000" stroked="false">
              <v:fill type="solid"/>
            </v:rect>
            <v:rect style="position:absolute;left:6324;top:2604;width:6;height:5" filled="true" fillcolor="#000000" stroked="false">
              <v:fill type="solid"/>
            </v:rect>
            <v:rect style="position:absolute;left:6324;top:2609;width:6;height:5" filled="true" fillcolor="#000000" stroked="false">
              <v:fill type="solid"/>
            </v:rect>
            <v:rect style="position:absolute;left:6324;top:2614;width:6;height:5" filled="true" fillcolor="#000000" stroked="false">
              <v:fill type="solid"/>
            </v:rect>
            <v:rect style="position:absolute;left:6324;top:2619;width:6;height:5" filled="true" fillcolor="#000000" stroked="false">
              <v:fill type="solid"/>
            </v:rect>
            <v:rect style="position:absolute;left:6324;top:2623;width:6;height:5" filled="true" fillcolor="#000000" stroked="false">
              <v:fill type="solid"/>
            </v:rect>
            <v:rect style="position:absolute;left:6324;top:2628;width:6;height:5" filled="true" fillcolor="#000000" stroked="false">
              <v:fill type="solid"/>
            </v:rect>
            <v:rect style="position:absolute;left:6324;top:2633;width:6;height:5" filled="true" fillcolor="#000000" stroked="false">
              <v:fill type="solid"/>
            </v:rect>
            <v:rect style="position:absolute;left:6324;top:2638;width:6;height:5" filled="true" fillcolor="#000000" stroked="false">
              <v:fill type="solid"/>
            </v:rect>
            <v:rect style="position:absolute;left:6324;top:2643;width:6;height:5" filled="true" fillcolor="#000000" stroked="false">
              <v:fill type="solid"/>
            </v:rect>
            <v:rect style="position:absolute;left:6324;top:2647;width:6;height:5" filled="true" fillcolor="#000000" stroked="false">
              <v:fill type="solid"/>
            </v:rect>
            <v:rect style="position:absolute;left:6324;top:2652;width:6;height:5" filled="true" fillcolor="#000000" stroked="false">
              <v:fill type="solid"/>
            </v:rect>
            <v:rect style="position:absolute;left:6324;top:2657;width:6;height:5" filled="true" fillcolor="#000000" stroked="false">
              <v:fill type="solid"/>
            </v:rect>
            <v:rect style="position:absolute;left:6324;top:2662;width:6;height:5" filled="true" fillcolor="#000000" stroked="false">
              <v:fill type="solid"/>
            </v:rect>
            <v:rect style="position:absolute;left:6324;top:2667;width:6;height:5" filled="true" fillcolor="#000000" stroked="false">
              <v:fill type="solid"/>
            </v:rect>
            <v:rect style="position:absolute;left:6324;top:2671;width:6;height:5" filled="true" fillcolor="#000000" stroked="false">
              <v:fill type="solid"/>
            </v:rect>
            <v:rect style="position:absolute;left:6324;top:2676;width:6;height:5" filled="true" fillcolor="#000000" stroked="false">
              <v:fill type="solid"/>
            </v:rect>
            <v:rect style="position:absolute;left:6324;top:2681;width:6;height:5" filled="true" fillcolor="#000000" stroked="false">
              <v:fill type="solid"/>
            </v:rect>
            <v:rect style="position:absolute;left:6324;top:2686;width:6;height:5" filled="true" fillcolor="#000000" stroked="false">
              <v:fill type="solid"/>
            </v:rect>
            <v:rect style="position:absolute;left:6324;top:2691;width:6;height:5" filled="true" fillcolor="#000000" stroked="false">
              <v:fill type="solid"/>
            </v:rect>
            <v:rect style="position:absolute;left:6324;top:2695;width:6;height:5" filled="true" fillcolor="#000000" stroked="false">
              <v:fill type="solid"/>
            </v:rect>
            <v:rect style="position:absolute;left:6324;top:2700;width:6;height:5" filled="true" fillcolor="#000000" stroked="false">
              <v:fill type="solid"/>
            </v:rect>
            <v:rect style="position:absolute;left:6324;top:2705;width:6;height:5" filled="true" fillcolor="#000000" stroked="false">
              <v:fill type="solid"/>
            </v:rect>
            <v:rect style="position:absolute;left:6324;top:2710;width:6;height:5" filled="true" fillcolor="#000000" stroked="false">
              <v:fill type="solid"/>
            </v:rect>
            <v:rect style="position:absolute;left:6324;top:2715;width:6;height:5" filled="true" fillcolor="#000000" stroked="false">
              <v:fill type="solid"/>
            </v:rect>
            <v:rect style="position:absolute;left:6324;top:2719;width:6;height:5" filled="true" fillcolor="#000000" stroked="false">
              <v:fill type="solid"/>
            </v:rect>
            <v:rect style="position:absolute;left:6324;top:2724;width:6;height:5" filled="true" fillcolor="#000000" stroked="false">
              <v:fill type="solid"/>
            </v:rect>
            <v:rect style="position:absolute;left:6324;top:2729;width:6;height:5" filled="true" fillcolor="#000000" stroked="false">
              <v:fill type="solid"/>
            </v:rect>
            <v:rect style="position:absolute;left:6324;top:2734;width:6;height:5" filled="true" fillcolor="#000000" stroked="false">
              <v:fill type="solid"/>
            </v:rect>
            <v:rect style="position:absolute;left:6324;top:2739;width:6;height:5" filled="true" fillcolor="#000000" stroked="false">
              <v:fill type="solid"/>
            </v:rect>
            <v:rect style="position:absolute;left:6324;top:2743;width:6;height:5" filled="true" fillcolor="#000000" stroked="false">
              <v:fill type="solid"/>
            </v:rect>
            <v:rect style="position:absolute;left:6324;top:2748;width:6;height:5" filled="true" fillcolor="#000000" stroked="false">
              <v:fill type="solid"/>
            </v:rect>
            <v:rect style="position:absolute;left:6324;top:2753;width:6;height:5" filled="true" fillcolor="#000000" stroked="false">
              <v:fill type="solid"/>
            </v:rect>
            <v:rect style="position:absolute;left:6324;top:2758;width:6;height:5" filled="true" fillcolor="#000000" stroked="false">
              <v:fill type="solid"/>
            </v:rect>
            <v:rect style="position:absolute;left:6324;top:2763;width:6;height:5" filled="true" fillcolor="#000000" stroked="false">
              <v:fill type="solid"/>
            </v:rect>
            <v:rect style="position:absolute;left:6324;top:2767;width:6;height:5" filled="true" fillcolor="#000000" stroked="false">
              <v:fill type="solid"/>
            </v:rect>
            <v:rect style="position:absolute;left:6324;top:2772;width:6;height:5" filled="true" fillcolor="#000000" stroked="false">
              <v:fill type="solid"/>
            </v:rect>
            <v:rect style="position:absolute;left:6324;top:2777;width:6;height:5" filled="true" fillcolor="#000000" stroked="false">
              <v:fill type="solid"/>
            </v:rect>
            <v:rect style="position:absolute;left:6324;top:2782;width:6;height:5" filled="true" fillcolor="#000000" stroked="false">
              <v:fill type="solid"/>
            </v:rect>
            <v:rect style="position:absolute;left:6324;top:2787;width:6;height:5" filled="true" fillcolor="#000000" stroked="false">
              <v:fill type="solid"/>
            </v:rect>
            <v:rect style="position:absolute;left:6324;top:2791;width:6;height:5" filled="true" fillcolor="#000000" stroked="false">
              <v:fill type="solid"/>
            </v:rect>
            <v:rect style="position:absolute;left:6324;top:2796;width:6;height:5" filled="true" fillcolor="#000000" stroked="false">
              <v:fill type="solid"/>
            </v:rect>
            <v:rect style="position:absolute;left:6324;top:2801;width:6;height:5" filled="true" fillcolor="#000000" stroked="false">
              <v:fill type="solid"/>
            </v:rect>
            <v:rect style="position:absolute;left:6324;top:2806;width:6;height:5" filled="true" fillcolor="#000000" stroked="false">
              <v:fill type="solid"/>
            </v:rect>
            <v:rect style="position:absolute;left:6324;top:2811;width:6;height:5" filled="true" fillcolor="#000000" stroked="false">
              <v:fill type="solid"/>
            </v:rect>
            <v:rect style="position:absolute;left:6324;top:2815;width:6;height:5" filled="true" fillcolor="#000000" stroked="false">
              <v:fill type="solid"/>
            </v:rect>
            <v:rect style="position:absolute;left:6324;top:2820;width:6;height:5" filled="true" fillcolor="#000000" stroked="false">
              <v:fill type="solid"/>
            </v:rect>
            <v:rect style="position:absolute;left:6324;top:2825;width:6;height:5" filled="true" fillcolor="#000000" stroked="false">
              <v:fill type="solid"/>
            </v:rect>
            <v:rect style="position:absolute;left:6324;top:2830;width:6;height:5" filled="true" fillcolor="#000000" stroked="false">
              <v:fill type="solid"/>
            </v:rect>
            <v:rect style="position:absolute;left:6324;top:2835;width:6;height:5" filled="true" fillcolor="#000000" stroked="false">
              <v:fill type="solid"/>
            </v:rect>
            <v:rect style="position:absolute;left:6324;top:2839;width:6;height:5" filled="true" fillcolor="#000000" stroked="false">
              <v:fill type="solid"/>
            </v:rect>
            <v:rect style="position:absolute;left:6324;top:2844;width:6;height:5" filled="true" fillcolor="#000000" stroked="false">
              <v:fill type="solid"/>
            </v:rect>
            <v:rect style="position:absolute;left:6324;top:2849;width:6;height:5" filled="true" fillcolor="#000000" stroked="false">
              <v:fill type="solid"/>
            </v:rect>
            <v:rect style="position:absolute;left:6324;top:2854;width:6;height:5" filled="true" fillcolor="#000000" stroked="false">
              <v:fill type="solid"/>
            </v:rect>
            <v:rect style="position:absolute;left:6324;top:2859;width:6;height:5" filled="true" fillcolor="#000000" stroked="false">
              <v:fill type="solid"/>
            </v:rect>
            <v:rect style="position:absolute;left:6324;top:2863;width:6;height:5" filled="true" fillcolor="#000000" stroked="false">
              <v:fill type="solid"/>
            </v:rect>
            <v:rect style="position:absolute;left:6324;top:2868;width:6;height:5" filled="true" fillcolor="#000000" stroked="false">
              <v:fill type="solid"/>
            </v:rect>
            <v:rect style="position:absolute;left:6324;top:2873;width:6;height:5" filled="true" fillcolor="#000000" stroked="false">
              <v:fill type="solid"/>
            </v:rect>
            <v:rect style="position:absolute;left:6324;top:2878;width:6;height:5" filled="true" fillcolor="#000000" stroked="false">
              <v:fill type="solid"/>
            </v:rect>
            <v:rect style="position:absolute;left:6324;top:2883;width:6;height:5" filled="true" fillcolor="#000000" stroked="false">
              <v:fill type="solid"/>
            </v:rect>
            <v:rect style="position:absolute;left:6324;top:2887;width:6;height:5" filled="true" fillcolor="#000000" stroked="false">
              <v:fill type="solid"/>
            </v:rect>
            <v:rect style="position:absolute;left:6324;top:2892;width:6;height:5" filled="true" fillcolor="#000000" stroked="false">
              <v:fill type="solid"/>
            </v:rect>
            <v:rect style="position:absolute;left:6324;top:2897;width:6;height:5" filled="true" fillcolor="#000000" stroked="false">
              <v:fill type="solid"/>
            </v:rect>
            <v:rect style="position:absolute;left:6324;top:2902;width:6;height:5" filled="true" fillcolor="#000000" stroked="false">
              <v:fill type="solid"/>
            </v:rect>
            <v:rect style="position:absolute;left:6324;top:2907;width:6;height:5" filled="true" fillcolor="#000000" stroked="false">
              <v:fill type="solid"/>
            </v:rect>
            <v:rect style="position:absolute;left:6324;top:2911;width:6;height:5" filled="true" fillcolor="#000000" stroked="false">
              <v:fill type="solid"/>
            </v:rect>
            <v:rect style="position:absolute;left:6324;top:2916;width:6;height:5" filled="true" fillcolor="#000000" stroked="false">
              <v:fill type="solid"/>
            </v:rect>
            <v:rect style="position:absolute;left:6324;top:2921;width:6;height:5" filled="true" fillcolor="#000000" stroked="false">
              <v:fill type="solid"/>
            </v:rect>
            <v:rect style="position:absolute;left:6324;top:2926;width:6;height:5" filled="true" fillcolor="#000000" stroked="false">
              <v:fill type="solid"/>
            </v:rect>
            <v:rect style="position:absolute;left:6324;top:2931;width:6;height:5" filled="true" fillcolor="#000000" stroked="false">
              <v:fill type="solid"/>
            </v:rect>
            <v:rect style="position:absolute;left:6324;top:2935;width:6;height:5" filled="true" fillcolor="#000000" stroked="false">
              <v:fill type="solid"/>
            </v:rect>
            <v:rect style="position:absolute;left:6324;top:2940;width:6;height:5" filled="true" fillcolor="#000000" stroked="false">
              <v:fill type="solid"/>
            </v:rect>
            <v:rect style="position:absolute;left:6324;top:2945;width:6;height:5" filled="true" fillcolor="#000000" stroked="false">
              <v:fill type="solid"/>
            </v:rect>
            <v:rect style="position:absolute;left:6324;top:2950;width:6;height:5" filled="true" fillcolor="#000000" stroked="false">
              <v:fill type="solid"/>
            </v:rect>
            <v:rect style="position:absolute;left:6324;top:2955;width:6;height:5" filled="true" fillcolor="#000000" stroked="false">
              <v:fill type="solid"/>
            </v:rect>
            <v:rect style="position:absolute;left:6324;top:2959;width:6;height:5" filled="true" fillcolor="#000000" stroked="false">
              <v:fill type="solid"/>
            </v:rect>
            <v:rect style="position:absolute;left:6324;top:2964;width:6;height:5" filled="true" fillcolor="#000000" stroked="false">
              <v:fill type="solid"/>
            </v:rect>
            <v:rect style="position:absolute;left:6324;top:2969;width:6;height:5" filled="true" fillcolor="#000000" stroked="false">
              <v:fill type="solid"/>
            </v:rect>
            <v:rect style="position:absolute;left:6324;top:2974;width:6;height:5" filled="true" fillcolor="#000000" stroked="false">
              <v:fill type="solid"/>
            </v:rect>
            <v:rect style="position:absolute;left:6324;top:2979;width:6;height:5" filled="true" fillcolor="#000000" stroked="false">
              <v:fill type="solid"/>
            </v:rect>
            <v:rect style="position:absolute;left:6324;top:2983;width:6;height:5" filled="true" fillcolor="#000000" stroked="false">
              <v:fill type="solid"/>
            </v:rect>
            <v:rect style="position:absolute;left:6324;top:2988;width:6;height:5" filled="true" fillcolor="#000000" stroked="false">
              <v:fill type="solid"/>
            </v:rect>
            <v:rect style="position:absolute;left:6324;top:2993;width:6;height:5" filled="true" fillcolor="#000000" stroked="false">
              <v:fill type="solid"/>
            </v:rect>
            <v:rect style="position:absolute;left:6324;top:2998;width:6;height:5" filled="true" fillcolor="#000000" stroked="false">
              <v:fill type="solid"/>
            </v:rect>
            <v:rect style="position:absolute;left:6324;top:3003;width:6;height:5" filled="true" fillcolor="#000000" stroked="false">
              <v:fill type="solid"/>
            </v:rect>
            <v:rect style="position:absolute;left:6324;top:3007;width:6;height:5" filled="true" fillcolor="#000000" stroked="false">
              <v:fill type="solid"/>
            </v:rect>
            <v:rect style="position:absolute;left:6324;top:3012;width:6;height:5" filled="true" fillcolor="#000000" stroked="false">
              <v:fill type="solid"/>
            </v:rect>
            <v:rect style="position:absolute;left:6324;top:3017;width:6;height:5" filled="true" fillcolor="#000000" stroked="false">
              <v:fill type="solid"/>
            </v:rect>
            <v:rect style="position:absolute;left:6324;top:3022;width:6;height:5" filled="true" fillcolor="#000000" stroked="false">
              <v:fill type="solid"/>
            </v:rect>
            <v:rect style="position:absolute;left:6324;top:3027;width:6;height:5" filled="true" fillcolor="#000000" stroked="false">
              <v:fill type="solid"/>
            </v:rect>
            <v:rect style="position:absolute;left:6324;top:3031;width:6;height:5" filled="true" fillcolor="#000000" stroked="false">
              <v:fill type="solid"/>
            </v:rect>
            <v:rect style="position:absolute;left:6324;top:3036;width:6;height:5" filled="true" fillcolor="#000000" stroked="false">
              <v:fill type="solid"/>
            </v:rect>
            <v:rect style="position:absolute;left:6324;top:3041;width:6;height:5" filled="true" fillcolor="#000000" stroked="false">
              <v:fill type="solid"/>
            </v:rect>
            <v:rect style="position:absolute;left:6324;top:3046;width:6;height:5" filled="true" fillcolor="#000000" stroked="false">
              <v:fill type="solid"/>
            </v:rect>
            <v:rect style="position:absolute;left:6324;top:3051;width:6;height:5" filled="true" fillcolor="#000000" stroked="false">
              <v:fill type="solid"/>
            </v:rect>
            <v:rect style="position:absolute;left:6324;top:3055;width:6;height:5" filled="true" fillcolor="#000000" stroked="false">
              <v:fill type="solid"/>
            </v:rect>
            <v:rect style="position:absolute;left:6324;top:3060;width:6;height:5" filled="true" fillcolor="#000000" stroked="false">
              <v:fill type="solid"/>
            </v:rect>
            <v:rect style="position:absolute;left:6324;top:3065;width:6;height:5" filled="true" fillcolor="#000000" stroked="false">
              <v:fill type="solid"/>
            </v:rect>
            <v:rect style="position:absolute;left:6324;top:3070;width:6;height:5" filled="true" fillcolor="#000000" stroked="false">
              <v:fill type="solid"/>
            </v:rect>
            <v:rect style="position:absolute;left:6324;top:3075;width:6;height:5" filled="true" fillcolor="#000000" stroked="false">
              <v:fill type="solid"/>
            </v:rect>
            <v:rect style="position:absolute;left:6324;top:3079;width:6;height:5" filled="true" fillcolor="#000000" stroked="false">
              <v:fill type="solid"/>
            </v:rect>
            <v:rect style="position:absolute;left:6324;top:3084;width:6;height:5" filled="true" fillcolor="#000000" stroked="false">
              <v:fill type="solid"/>
            </v:rect>
            <v:rect style="position:absolute;left:6324;top:3089;width:6;height:5" filled="true" fillcolor="#000000" stroked="false">
              <v:fill type="solid"/>
            </v:rect>
            <v:rect style="position:absolute;left:6324;top:3094;width:6;height:5" filled="true" fillcolor="#000000" stroked="false">
              <v:fill type="solid"/>
            </v:rect>
            <v:rect style="position:absolute;left:6324;top:3099;width:6;height:5" filled="true" fillcolor="#000000" stroked="false">
              <v:fill type="solid"/>
            </v:rect>
            <v:rect style="position:absolute;left:6324;top:3103;width:6;height:5" filled="true" fillcolor="#000000" stroked="false">
              <v:fill type="solid"/>
            </v:rect>
            <v:rect style="position:absolute;left:6324;top:3108;width:6;height:5" filled="true" fillcolor="#000000" stroked="false">
              <v:fill type="solid"/>
            </v:rect>
            <v:rect style="position:absolute;left:6324;top:3113;width:6;height:5" filled="true" fillcolor="#000000" stroked="false">
              <v:fill type="solid"/>
            </v:rect>
            <v:rect style="position:absolute;left:6324;top:3118;width:6;height:5" filled="true" fillcolor="#000000" stroked="false">
              <v:fill type="solid"/>
            </v:rect>
            <v:rect style="position:absolute;left:6324;top:3123;width:6;height:5" filled="true" fillcolor="#000000" stroked="false">
              <v:fill type="solid"/>
            </v:rect>
            <v:rect style="position:absolute;left:6324;top:3127;width:6;height:5" filled="true" fillcolor="#000000" stroked="false">
              <v:fill type="solid"/>
            </v:rect>
            <v:rect style="position:absolute;left:6324;top:3132;width:6;height:5" filled="true" fillcolor="#000000" stroked="false">
              <v:fill type="solid"/>
            </v:rect>
            <v:rect style="position:absolute;left:6324;top:3137;width:6;height:5" filled="true" fillcolor="#000000" stroked="false">
              <v:fill type="solid"/>
            </v:rect>
            <v:rect style="position:absolute;left:6324;top:3142;width:6;height:5" filled="true" fillcolor="#000000" stroked="false">
              <v:fill type="solid"/>
            </v:rect>
            <v:rect style="position:absolute;left:6324;top:3147;width:6;height:5" filled="true" fillcolor="#000000" stroked="false">
              <v:fill type="solid"/>
            </v:rect>
            <v:rect style="position:absolute;left:6324;top:3151;width:6;height:5" filled="true" fillcolor="#000000" stroked="false">
              <v:fill type="solid"/>
            </v:rect>
            <v:rect style="position:absolute;left:6324;top:3156;width:6;height:5" filled="true" fillcolor="#000000" stroked="false">
              <v:fill type="solid"/>
            </v:rect>
            <v:rect style="position:absolute;left:6324;top:3161;width:6;height:5" filled="true" fillcolor="#000000" stroked="false">
              <v:fill type="solid"/>
            </v:rect>
            <v:rect style="position:absolute;left:6324;top:3166;width:6;height:5" filled="true" fillcolor="#000000" stroked="false">
              <v:fill type="solid"/>
            </v:rect>
            <v:rect style="position:absolute;left:6324;top:3171;width:6;height:5" filled="true" fillcolor="#000000" stroked="false">
              <v:fill type="solid"/>
            </v:rect>
            <v:rect style="position:absolute;left:6324;top:3175;width:6;height:5" filled="true" fillcolor="#000000" stroked="false">
              <v:fill type="solid"/>
            </v:rect>
            <v:rect style="position:absolute;left:6324;top:3180;width:6;height:5" filled="true" fillcolor="#000000" stroked="false">
              <v:fill type="solid"/>
            </v:rect>
            <v:rect style="position:absolute;left:6324;top:3185;width:6;height:5" filled="true" fillcolor="#000000" stroked="false">
              <v:fill type="solid"/>
            </v:rect>
            <v:rect style="position:absolute;left:6324;top:3190;width:6;height:5" filled="true" fillcolor="#000000" stroked="false">
              <v:fill type="solid"/>
            </v:rect>
            <v:rect style="position:absolute;left:6324;top:3195;width:6;height:5" filled="true" fillcolor="#000000" stroked="false">
              <v:fill type="solid"/>
            </v:rect>
            <v:rect style="position:absolute;left:6324;top:3199;width:6;height:5" filled="true" fillcolor="#000000" stroked="false">
              <v:fill type="solid"/>
            </v:rect>
            <v:rect style="position:absolute;left:6324;top:3204;width:6;height:5" filled="true" fillcolor="#000000" stroked="false">
              <v:fill type="solid"/>
            </v:rect>
            <v:rect style="position:absolute;left:6324;top:3209;width:6;height:5" filled="true" fillcolor="#000000" stroked="false">
              <v:fill type="solid"/>
            </v:rect>
            <v:rect style="position:absolute;left:6324;top:3214;width:6;height:5" filled="true" fillcolor="#000000" stroked="false">
              <v:fill type="solid"/>
            </v:rect>
            <v:rect style="position:absolute;left:6324;top:3219;width:6;height:5" filled="true" fillcolor="#000000" stroked="false">
              <v:fill type="solid"/>
            </v:rect>
            <v:rect style="position:absolute;left:6324;top:3223;width:6;height:5" filled="true" fillcolor="#000000" stroked="false">
              <v:fill type="solid"/>
            </v:rect>
            <v:rect style="position:absolute;left:6324;top:3228;width:6;height:5" filled="true" fillcolor="#000000" stroked="false">
              <v:fill type="solid"/>
            </v:rect>
            <v:rect style="position:absolute;left:6324;top:3233;width:6;height:5" filled="true" fillcolor="#000000" stroked="false">
              <v:fill type="solid"/>
            </v:rect>
            <v:rect style="position:absolute;left:6324;top:3238;width:6;height:5" filled="true" fillcolor="#000000" stroked="false">
              <v:fill type="solid"/>
            </v:rect>
            <v:rect style="position:absolute;left:6324;top:3243;width:6;height:5" filled="true" fillcolor="#000000" stroked="false">
              <v:fill type="solid"/>
            </v:rect>
            <v:rect style="position:absolute;left:6324;top:3247;width:6;height:5" filled="true" fillcolor="#000000" stroked="false">
              <v:fill type="solid"/>
            </v:rect>
            <v:rect style="position:absolute;left:6324;top:3252;width:6;height:5" filled="true" fillcolor="#000000" stroked="false">
              <v:fill type="solid"/>
            </v:rect>
            <v:rect style="position:absolute;left:6324;top:3257;width:6;height:5" filled="true" fillcolor="#000000" stroked="false">
              <v:fill type="solid"/>
            </v:rect>
            <v:rect style="position:absolute;left:6324;top:3262;width:6;height:5" filled="true" fillcolor="#000000" stroked="false">
              <v:fill type="solid"/>
            </v:rect>
            <v:rect style="position:absolute;left:6324;top:3267;width:6;height:5" filled="true" fillcolor="#000000" stroked="false">
              <v:fill type="solid"/>
            </v:rect>
            <v:shape style="position:absolute;left:6510;top:2806;width:954;height:466" type="#_x0000_t75" stroked="false">
              <v:imagedata r:id="rId41" o:title=""/>
            </v:shape>
            <v:rect style="position:absolute;left:6324;top:3271;width:6;height:5" filled="true" fillcolor="#000000" stroked="false">
              <v:fill type="solid"/>
            </v:rect>
            <v:rect style="position:absolute;left:6324;top:3276;width:6;height:5" filled="true" fillcolor="#000000" stroked="false">
              <v:fill type="solid"/>
            </v:rect>
            <v:rect style="position:absolute;left:6324;top:3281;width:6;height:5" filled="true" fillcolor="#000000" stroked="false">
              <v:fill type="solid"/>
            </v:rect>
            <v:rect style="position:absolute;left:6324;top:3286;width:6;height:5" filled="true" fillcolor="#000000" stroked="false">
              <v:fill type="solid"/>
            </v:rect>
            <v:rect style="position:absolute;left:6324;top:3291;width:6;height:5" filled="true" fillcolor="#000000" stroked="false">
              <v:fill type="solid"/>
            </v:rect>
            <v:rect style="position:absolute;left:6324;top:3295;width:6;height:5" filled="true" fillcolor="#000000" stroked="false">
              <v:fill type="solid"/>
            </v:rect>
            <v:rect style="position:absolute;left:6324;top:3300;width:6;height:5" filled="true" fillcolor="#000000" stroked="false">
              <v:fill type="solid"/>
            </v:rect>
            <v:rect style="position:absolute;left:6324;top:3305;width:6;height:5" filled="true" fillcolor="#000000" stroked="false">
              <v:fill type="solid"/>
            </v:rect>
            <v:rect style="position:absolute;left:6324;top:3310;width:6;height:5" filled="true" fillcolor="#000000" stroked="false">
              <v:fill type="solid"/>
            </v:rect>
            <v:rect style="position:absolute;left:6324;top:3315;width:6;height:5" filled="true" fillcolor="#000000" stroked="false">
              <v:fill type="solid"/>
            </v:rect>
            <v:rect style="position:absolute;left:6324;top:3319;width:6;height:5" filled="true" fillcolor="#000000" stroked="false">
              <v:fill type="solid"/>
            </v:rect>
            <v:rect style="position:absolute;left:6324;top:3324;width:6;height:5" filled="true" fillcolor="#000000" stroked="false">
              <v:fill type="solid"/>
            </v:rect>
            <v:rect style="position:absolute;left:6324;top:3329;width:6;height:5" filled="true" fillcolor="#000000" stroked="false">
              <v:fill type="solid"/>
            </v:rect>
            <v:rect style="position:absolute;left:6324;top:3334;width:6;height:5" filled="true" fillcolor="#000000" stroked="false">
              <v:fill type="solid"/>
            </v:rect>
            <v:rect style="position:absolute;left:6324;top:3339;width:6;height:5" filled="true" fillcolor="#000000" stroked="false">
              <v:fill type="solid"/>
            </v:rect>
            <v:rect style="position:absolute;left:6324;top:3343;width:6;height:5" filled="true" fillcolor="#000000" stroked="false">
              <v:fill type="solid"/>
            </v:rect>
            <v:rect style="position:absolute;left:6324;top:3348;width:6;height:5" filled="true" fillcolor="#000000" stroked="false">
              <v:fill type="solid"/>
            </v:rect>
            <v:rect style="position:absolute;left:6324;top:3353;width:6;height:5" filled="true" fillcolor="#000000" stroked="false">
              <v:fill type="solid"/>
            </v:rect>
            <v:rect style="position:absolute;left:6324;top:3358;width:6;height:5" filled="true" fillcolor="#000000" stroked="false">
              <v:fill type="solid"/>
            </v:rect>
            <v:rect style="position:absolute;left:6324;top:3363;width:6;height:5" filled="true" fillcolor="#000000" stroked="false">
              <v:fill type="solid"/>
            </v:rect>
            <v:rect style="position:absolute;left:6324;top:3367;width:6;height:5" filled="true" fillcolor="#000000" stroked="false">
              <v:fill type="solid"/>
            </v:rect>
            <v:rect style="position:absolute;left:6324;top:3372;width:6;height:5" filled="true" fillcolor="#000000" stroked="false">
              <v:fill type="solid"/>
            </v:rect>
            <v:rect style="position:absolute;left:6324;top:3377;width:6;height:5" filled="true" fillcolor="#000000" stroked="false">
              <v:fill type="solid"/>
            </v:rect>
            <v:rect style="position:absolute;left:6324;top:3382;width:6;height:5" filled="true" fillcolor="#000000" stroked="false">
              <v:fill type="solid"/>
            </v:rect>
            <v:rect style="position:absolute;left:6324;top:3387;width:6;height:5" filled="true" fillcolor="#000000" stroked="false">
              <v:fill type="solid"/>
            </v:rect>
            <v:rect style="position:absolute;left:6324;top:3391;width:6;height:5" filled="true" fillcolor="#000000" stroked="false">
              <v:fill type="solid"/>
            </v:rect>
            <v:rect style="position:absolute;left:6324;top:3396;width:6;height:5" filled="true" fillcolor="#000000" stroked="false">
              <v:fill type="solid"/>
            </v:rect>
            <v:rect style="position:absolute;left:6324;top:3401;width:6;height:5" filled="true" fillcolor="#000000" stroked="false">
              <v:fill type="solid"/>
            </v:rect>
            <v:rect style="position:absolute;left:6324;top:3406;width:6;height:5" filled="true" fillcolor="#000000" stroked="false">
              <v:fill type="solid"/>
            </v:rect>
            <v:rect style="position:absolute;left:6324;top:3411;width:6;height:5" filled="true" fillcolor="#000000" stroked="false">
              <v:fill type="solid"/>
            </v:rect>
            <v:rect style="position:absolute;left:6324;top:3415;width:6;height:5" filled="true" fillcolor="#000000" stroked="false">
              <v:fill type="solid"/>
            </v:rect>
            <v:rect style="position:absolute;left:6324;top:3420;width:6;height:5" filled="true" fillcolor="#000000" stroked="false">
              <v:fill type="solid"/>
            </v:rect>
            <v:rect style="position:absolute;left:6324;top:3425;width:6;height:5" filled="true" fillcolor="#000000" stroked="false">
              <v:fill type="solid"/>
            </v:rect>
            <v:rect style="position:absolute;left:6324;top:3430;width:6;height:5" filled="true" fillcolor="#000000" stroked="false">
              <v:fill type="solid"/>
            </v:rect>
            <v:rect style="position:absolute;left:6324;top:3435;width:6;height:5" filled="true" fillcolor="#000000" stroked="false">
              <v:fill type="solid"/>
            </v:rect>
            <v:rect style="position:absolute;left:6324;top:3439;width:6;height:5" filled="true" fillcolor="#000000" stroked="false">
              <v:fill type="solid"/>
            </v:rect>
            <v:rect style="position:absolute;left:6324;top:3444;width:6;height:5" filled="true" fillcolor="#000000" stroked="false">
              <v:fill type="solid"/>
            </v:rect>
            <v:rect style="position:absolute;left:6324;top:3449;width:6;height:5" filled="true" fillcolor="#000000" stroked="false">
              <v:fill type="solid"/>
            </v:rect>
            <v:rect style="position:absolute;left:6324;top:3454;width:6;height:5" filled="true" fillcolor="#000000" stroked="false">
              <v:fill type="solid"/>
            </v:rect>
            <v:rect style="position:absolute;left:6324;top:3459;width:6;height:5" filled="true" fillcolor="#000000" stroked="false">
              <v:fill type="solid"/>
            </v:rect>
            <v:rect style="position:absolute;left:6324;top:3463;width:6;height:5" filled="true" fillcolor="#000000" stroked="false">
              <v:fill type="solid"/>
            </v:rect>
            <v:rect style="position:absolute;left:6324;top:3468;width:6;height:5" filled="true" fillcolor="#000000" stroked="false">
              <v:fill type="solid"/>
            </v:rect>
            <v:rect style="position:absolute;left:6324;top:3473;width:6;height:5" filled="true" fillcolor="#000000" stroked="false">
              <v:fill type="solid"/>
            </v:rect>
            <v:rect style="position:absolute;left:6324;top:3478;width:6;height:5" filled="true" fillcolor="#000000" stroked="false">
              <v:fill type="solid"/>
            </v:rect>
            <v:rect style="position:absolute;left:6324;top:3483;width:6;height:5" filled="true" fillcolor="#000000" stroked="false">
              <v:fill type="solid"/>
            </v:rect>
            <v:rect style="position:absolute;left:6324;top:3487;width:6;height:5" filled="true" fillcolor="#000000" stroked="false">
              <v:fill type="solid"/>
            </v:rect>
            <v:rect style="position:absolute;left:6324;top:3492;width:6;height:5" filled="true" fillcolor="#000000" stroked="false">
              <v:fill type="solid"/>
            </v:rect>
            <v:rect style="position:absolute;left:6324;top:3497;width:6;height:5" filled="true" fillcolor="#000000" stroked="false">
              <v:fill type="solid"/>
            </v:rect>
            <v:rect style="position:absolute;left:6324;top:3502;width:6;height:5" filled="true" fillcolor="#000000" stroked="false">
              <v:fill type="solid"/>
            </v:rect>
            <v:rect style="position:absolute;left:6324;top:3507;width:6;height:5" filled="true" fillcolor="#000000" stroked="false">
              <v:fill type="solid"/>
            </v:rect>
            <v:rect style="position:absolute;left:6324;top:3511;width:6;height:5" filled="true" fillcolor="#000000" stroked="false">
              <v:fill type="solid"/>
            </v:rect>
            <v:rect style="position:absolute;left:6324;top:3516;width:6;height:5" filled="true" fillcolor="#000000" stroked="false">
              <v:fill type="solid"/>
            </v:rect>
            <v:rect style="position:absolute;left:6324;top:3521;width:6;height:5" filled="true" fillcolor="#000000" stroked="false">
              <v:fill type="solid"/>
            </v:rect>
            <v:rect style="position:absolute;left:6324;top:3526;width:6;height:5" filled="true" fillcolor="#000000" stroked="false">
              <v:fill type="solid"/>
            </v:rect>
            <v:rect style="position:absolute;left:6324;top:3531;width:6;height:5" filled="true" fillcolor="#000000" stroked="false">
              <v:fill type="solid"/>
            </v:rect>
            <v:rect style="position:absolute;left:6324;top:3535;width:6;height:5" filled="true" fillcolor="#000000" stroked="false">
              <v:fill type="solid"/>
            </v:rect>
            <v:rect style="position:absolute;left:6324;top:3540;width:6;height:5" filled="true" fillcolor="#000000" stroked="false">
              <v:fill type="solid"/>
            </v:rect>
            <v:rect style="position:absolute;left:6324;top:3545;width:6;height:5" filled="true" fillcolor="#000000" stroked="false">
              <v:fill type="solid"/>
            </v:rect>
            <v:rect style="position:absolute;left:6324;top:3550;width:6;height:5" filled="true" fillcolor="#000000" stroked="false">
              <v:fill type="solid"/>
            </v:rect>
            <v:rect style="position:absolute;left:6324;top:3555;width:6;height:5" filled="true" fillcolor="#000000" stroked="false">
              <v:fill type="solid"/>
            </v:rect>
            <v:rect style="position:absolute;left:6324;top:3559;width:6;height:5" filled="true" fillcolor="#000000" stroked="false">
              <v:fill type="solid"/>
            </v:rect>
            <v:rect style="position:absolute;left:6324;top:3564;width:6;height:5" filled="true" fillcolor="#000000" stroked="false">
              <v:fill type="solid"/>
            </v:rect>
            <v:rect style="position:absolute;left:6324;top:3569;width:6;height:5" filled="true" fillcolor="#000000" stroked="false">
              <v:fill type="solid"/>
            </v:rect>
            <v:rect style="position:absolute;left:6324;top:3574;width:6;height:5" filled="true" fillcolor="#000000" stroked="false">
              <v:fill type="solid"/>
            </v:rect>
            <v:rect style="position:absolute;left:6324;top:3579;width:6;height:5" filled="true" fillcolor="#000000" stroked="false">
              <v:fill type="solid"/>
            </v:rect>
            <v:rect style="position:absolute;left:6324;top:3583;width:6;height:5" filled="true" fillcolor="#000000" stroked="false">
              <v:fill type="solid"/>
            </v:rect>
            <v:rect style="position:absolute;left:6324;top:3588;width:6;height:5" filled="true" fillcolor="#000000" stroked="false">
              <v:fill type="solid"/>
            </v:rect>
            <v:rect style="position:absolute;left:6324;top:3593;width:6;height:5" filled="true" fillcolor="#000000" stroked="false">
              <v:fill type="solid"/>
            </v:rect>
            <v:rect style="position:absolute;left:6324;top:3598;width:6;height:5" filled="true" fillcolor="#000000" stroked="false">
              <v:fill type="solid"/>
            </v:rect>
            <v:rect style="position:absolute;left:6324;top:3603;width:6;height:5" filled="true" fillcolor="#000000" stroked="false">
              <v:fill type="solid"/>
            </v:rect>
            <v:rect style="position:absolute;left:6324;top:3607;width:6;height:5" filled="true" fillcolor="#000000" stroked="false">
              <v:fill type="solid"/>
            </v:rect>
            <v:shape style="position:absolute;left:2226;top:396;width:4098;height:3706" type="#_x0000_t75" stroked="false">
              <v:imagedata r:id="rId42" o:title=""/>
            </v:shape>
            <w10:wrap type="topAndBottom"/>
          </v:group>
        </w:pict>
      </w:r>
      <w:r>
        <w:rPr/>
        <w:drawing>
          <wp:anchor distT="0" distB="0" distL="0" distR="0" allowOverlap="1" layoutInCell="1" locked="0" behindDoc="1" simplePos="0" relativeHeight="268087871">
            <wp:simplePos x="0" y="0"/>
            <wp:positionH relativeFrom="page">
              <wp:posOffset>4133849</wp:posOffset>
            </wp:positionH>
            <wp:positionV relativeFrom="paragraph">
              <wp:posOffset>544139</wp:posOffset>
            </wp:positionV>
            <wp:extent cx="605790" cy="289559"/>
            <wp:effectExtent l="0" t="0" r="0" b="0"/>
            <wp:wrapNone/>
            <wp:docPr id="183" name="image12.png" descr=""/>
            <wp:cNvGraphicFramePr>
              <a:graphicFrameLocks noChangeAspect="1"/>
            </wp:cNvGraphicFramePr>
            <a:graphic>
              <a:graphicData uri="http://schemas.openxmlformats.org/drawingml/2006/picture">
                <pic:pic>
                  <pic:nvPicPr>
                    <pic:cNvPr id="184" name="image12.png"/>
                    <pic:cNvPicPr/>
                  </pic:nvPicPr>
                  <pic:blipFill>
                    <a:blip r:embed="rId43" cstate="print"/>
                    <a:stretch>
                      <a:fillRect/>
                    </a:stretch>
                  </pic:blipFill>
                  <pic:spPr>
                    <a:xfrm>
                      <a:off x="0" y="0"/>
                      <a:ext cx="605790" cy="289559"/>
                    </a:xfrm>
                    <a:prstGeom prst="rect">
                      <a:avLst/>
                    </a:prstGeom>
                  </pic:spPr>
                </pic:pic>
              </a:graphicData>
            </a:graphic>
          </wp:anchor>
        </w:drawing>
      </w:r>
      <w:r>
        <w:rPr>
          <w:w w:val="105"/>
        </w:rPr>
        <w:t>ANEXOS</w:t>
      </w:r>
    </w:p>
    <w:p>
      <w:pPr>
        <w:pStyle w:val="BodyText"/>
        <w:spacing w:before="4"/>
        <w:rPr>
          <w:sz w:val="7"/>
        </w:rPr>
      </w:pPr>
    </w:p>
    <w:p>
      <w:pPr>
        <w:pStyle w:val="BodyText"/>
        <w:spacing w:before="74"/>
        <w:ind w:left="525"/>
      </w:pPr>
      <w:r>
        <w:rPr>
          <w:w w:val="105"/>
        </w:rPr>
        <w:t>ANEXO 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1"/>
        </w:rPr>
      </w:pPr>
      <w:r>
        <w:rPr/>
        <w:pict>
          <v:group style="position:absolute;margin-left:347.454987pt;margin-top:8.957124pt;width:29.35pt;height:22.35pt;mso-position-horizontal-relative:page;mso-position-vertical-relative:paragraph;z-index:3904;mso-wrap-distance-left:0;mso-wrap-distance-right:0" coordorigin="6949,179" coordsize="587,447">
            <v:shape style="position:absolute;left:6952;top:182;width:582;height:442" coordorigin="6952,182" coordsize="582,442" path="m7243,182l7166,189,7096,212,7037,246,6991,291,6962,344,6952,402,6962,461,6991,514,7037,559,7096,593,7166,615,7243,623,7321,615,7390,593,7449,559,7494,514,7523,461,7534,402,7523,344,7494,291,7449,246,7390,212,7321,189,7243,182xe" filled="false" stroked="true" strokeweight=".243pt" strokecolor="#000000">
              <v:path arrowok="t"/>
            </v:shape>
            <v:shapetype id="_x0000_t202" o:spt="202" coordsize="21600,21600" path="m,l,21600r21600,l21600,xe">
              <v:stroke joinstyle="miter"/>
              <v:path gradientshapeok="t" o:connecttype="rect"/>
            </v:shapetype>
            <v:shape style="position:absolute;left:6949;top:179;width:587;height:447" type="#_x0000_t202" filled="false" stroked="false">
              <v:textbox inset="0,0,0,0">
                <w:txbxContent>
                  <w:p>
                    <w:pPr>
                      <w:spacing w:line="240" w:lineRule="auto" w:before="0"/>
                      <w:rPr>
                        <w:sz w:val="4"/>
                      </w:rPr>
                    </w:pPr>
                  </w:p>
                  <w:p>
                    <w:pPr>
                      <w:spacing w:line="240" w:lineRule="auto" w:before="0"/>
                      <w:rPr>
                        <w:sz w:val="3"/>
                      </w:rPr>
                    </w:pPr>
                  </w:p>
                  <w:p>
                    <w:pPr>
                      <w:spacing w:line="252" w:lineRule="auto" w:before="0"/>
                      <w:ind w:left="122" w:right="109" w:firstLine="0"/>
                      <w:jc w:val="left"/>
                      <w:rPr>
                        <w:rFonts w:ascii="Times New Roman"/>
                        <w:sz w:val="5"/>
                      </w:rPr>
                    </w:pPr>
                    <w:r>
                      <w:rPr>
                        <w:rFonts w:ascii="Times New Roman"/>
                        <w:w w:val="105"/>
                        <w:sz w:val="5"/>
                      </w:rPr>
                      <w:t>RESISTENCIA A LA VIOLENCIA</w:t>
                    </w:r>
                  </w:p>
                </w:txbxContent>
              </v:textbox>
              <w10:wrap type="none"/>
            </v:shape>
            <w10:wrap type="topAndBottom"/>
          </v:group>
        </w:pict>
      </w:r>
    </w:p>
    <w:p>
      <w:pPr>
        <w:pStyle w:val="BodyText"/>
        <w:spacing w:before="11"/>
      </w:pPr>
    </w:p>
    <w:p>
      <w:pPr>
        <w:pStyle w:val="BodyText"/>
        <w:rPr>
          <w:sz w:val="4"/>
        </w:rPr>
      </w:pPr>
    </w:p>
    <w:p>
      <w:pPr>
        <w:pStyle w:val="BodyText"/>
        <w:spacing w:before="2"/>
        <w:rPr>
          <w:sz w:val="4"/>
        </w:rPr>
      </w:pPr>
    </w:p>
    <w:p>
      <w:pPr>
        <w:spacing w:before="0"/>
        <w:ind w:left="2006" w:right="0" w:firstLine="0"/>
        <w:jc w:val="center"/>
        <w:rPr>
          <w:rFonts w:ascii="Arial"/>
          <w:sz w:val="4"/>
        </w:rPr>
      </w:pPr>
      <w:r>
        <w:rPr/>
        <w:pict>
          <v:group style="position:absolute;margin-left:130.675003pt;margin-top:-86.328743pt;width:214.3pt;height:177.8pt;mso-position-horizontal-relative:page;mso-position-vertical-relative:paragraph;z-index:4432" coordorigin="2614,-1727" coordsize="4286,3556">
            <v:shape style="position:absolute;left:2616;top:-465;width:4281;height:2139" coordorigin="2616,-465" coordsize="4281,2139" path="m2879,-246l2796,-237,2724,-212,2667,-174,2629,-126,2616,-70,2629,-16,2667,32,2724,70,2796,95,2879,104,2961,95,3033,70,3090,32,3127,-16,3140,-70,3127,-126,3090,-174,3033,-212,2961,-237,2879,-246xm6547,-465l6446,-457,6358,-435,6289,-400,6243,-357,6227,-307,6243,-257,6289,-214,6358,-180,6446,-158,6547,-150,6648,-158,6736,-180,6806,-214,6851,-257,6868,-307,6851,-357,6806,-400,6736,-435,6648,-457,6547,-465xm6606,1370l6514,1377,6434,1399,6371,1432,6329,1473,6314,1521,6329,1569,6371,1611,6434,1644,6514,1665,6606,1673,6698,1665,6778,1644,6840,1611,6882,1569,6896,1521,6882,1473,6840,1432,6778,1399,6698,1377,6606,1370xm5849,1140l5766,1148,5694,1169,5637,1200,5599,1241,5586,1287,5607,1343,5663,1389,5746,1421,5849,1432,5950,1421,6034,1389,6090,1343,6110,1287,6090,1230,6034,1183,5950,1152,5849,1140xe" filled="false" stroked="true" strokeweight=".243pt" strokecolor="#000000">
              <v:path arrowok="t"/>
            </v:shape>
            <v:shape style="position:absolute;left:5120;top:1140;width:525;height:292" coordorigin="5120,1140" coordsize="525,292" path="m5382,1140l5280,1152,5197,1183,5141,1230,5120,1287,5141,1343,5197,1389,5280,1421,5382,1432,5484,1421,5568,1389,5624,1343,5645,1287,5631,1241,5594,1200,5537,1169,5465,1148,5382,1140xe" filled="true" fillcolor="#ffffff" stroked="false">
              <v:path arrowok="t"/>
              <v:fill type="solid"/>
            </v:shape>
            <v:shape style="position:absolute;left:5120;top:1140;width:525;height:652" coordorigin="5120,1140" coordsize="525,652" path="m5382,1140l5280,1152,5197,1183,5141,1230,5120,1287,5141,1343,5197,1389,5280,1421,5382,1432,5484,1421,5568,1389,5624,1343,5645,1287,5631,1241,5594,1200,5537,1169,5465,1148,5382,1140xm5382,1500l5280,1512,5197,1543,5141,1590,5120,1647,5141,1703,5197,1749,5280,1781,5382,1792,5484,1781,5568,1749,5624,1703,5645,1647,5631,1601,5594,1560,5537,1529,5465,1508,5382,1500xe" filled="false" stroked="true" strokeweight=".243pt" strokecolor="#000000">
              <v:path arrowok="t"/>
            </v:shape>
            <v:shape style="position:absolute;left:5586;top:1508;width:584;height:292" coordorigin="5586,1508" coordsize="584,292" path="m5878,1508l5786,1515,5705,1535,5642,1567,5586,1653,5601,1699,5642,1739,5705,1771,5786,1792,5878,1799,5970,1792,6050,1771,6113,1739,6154,1699,6169,1653,6154,1607,6113,1567,6050,1535,5970,1515,5878,1508xe" filled="true" fillcolor="#ffffff" stroked="false">
              <v:path arrowok="t"/>
              <v:fill type="solid"/>
            </v:shape>
            <v:shape style="position:absolute;left:5586;top:1508;width:584;height:292" coordorigin="5586,1508" coordsize="584,292" path="m5878,1508l5786,1515,5705,1535,5642,1567,5586,1653,5601,1699,5642,1739,5705,1771,5786,1792,5878,1799,5970,1792,6050,1771,6113,1739,6154,1699,6169,1653,6154,1607,6113,1567,6050,1535,5970,1515,5878,1508xe" filled="false" stroked="true" strokeweight=".243pt" strokecolor="#000000">
              <v:path arrowok="t"/>
            </v:shape>
            <v:shape style="position:absolute;left:6169;top:1244;width:117;height:584" coordorigin="6169,1244" coordsize="117,584" path="m6169,1244l6191,1247,6210,1258,6222,1273,6227,1293,6227,1487,6231,1506,6244,1521,6263,1531,6286,1535,6263,1539,6244,1549,6231,1565,6227,1584,6227,1779,6222,1797,6210,1813,6191,1823,6169,1827e" filled="false" stroked="true" strokeweight=".243pt" strokecolor="#000000">
              <v:path arrowok="t"/>
            </v:shape>
            <v:shape style="position:absolute;left:3257;top:323;width:1689;height:1469" coordorigin="3257,323" coordsize="1689,1469" path="m3548,1060l3456,1067,3376,1088,3313,1119,3272,1159,3257,1205,3272,1252,3313,1292,3376,1323,3456,1344,3548,1352,3640,1344,3720,1323,3783,1292,3824,1252,3839,1205,3824,1159,3783,1119,3720,1088,3640,1067,3548,1060xm4538,1500l4445,1506,4362,1520,4291,1543,4237,1573,4202,1608,4189,1647,4202,1685,4237,1720,4291,1749,4362,1772,4445,1787,4538,1792,4631,1787,4715,1772,4785,1749,4840,1720,4875,1685,4888,1647,4875,1608,4840,1573,4785,1543,4715,1520,4631,1506,4538,1500xm4567,1175l4467,1180,4376,1195,4300,1218,4241,1248,4203,1283,4189,1322,4203,1360,4241,1395,4300,1424,4376,1447,4467,1462,4567,1467,4668,1462,4758,1447,4835,1424,4894,1395,4932,1360,4945,1322,4932,1283,4894,1248,4835,1218,4758,1195,4668,1180,4567,1175xm4596,323l4503,328,4420,343,4349,366,4295,396,4259,431,4247,470,4259,508,4295,543,4349,572,4420,595,4503,610,4596,615,4689,610,4772,595,4843,572,4898,543,4933,508,4945,470,4933,431,4898,396,4843,366,4772,343,4689,328,4596,323xe" filled="false" stroked="true" strokeweight=".243pt" strokecolor="#000000">
              <v:path arrowok="t"/>
            </v:shape>
            <v:shape style="position:absolute;left:4247;top:443;width:699;height:292" coordorigin="4247,443" coordsize="699,292" path="m4596,443l4503,448,4420,463,4349,486,4295,515,4247,588,4259,627,4349,692,4420,715,4503,729,4596,735,4689,729,4772,715,4843,692,4898,662,4945,588,4933,550,4843,486,4772,463,4689,448,4596,443xe" filled="true" fillcolor="#ffffff" stroked="false">
              <v:path arrowok="t"/>
              <v:fill type="solid"/>
            </v:shape>
            <v:shape style="position:absolute;left:4247;top:443;width:699;height:292" coordorigin="4247,443" coordsize="699,292" path="m4596,443l4503,448,4420,463,4349,486,4295,515,4247,588,4259,627,4349,692,4420,715,4503,729,4596,735,4689,729,4772,715,4843,692,4898,662,4945,588,4933,550,4843,486,4772,463,4689,448,4596,443xe" filled="false" stroked="true" strokeweight=".243pt" strokecolor="#000000">
              <v:path arrowok="t"/>
            </v:shape>
            <v:shape style="position:absolute;left:4247;top:615;width:699;height:293" coordorigin="4247,615" coordsize="699,293" path="m4596,615l4503,620,4420,635,4349,658,4295,687,4247,761,4259,800,4349,864,4420,887,4503,902,4596,908,4689,902,4772,887,4843,864,4898,835,4945,761,4933,722,4843,658,4772,635,4689,620,4596,615xe" filled="true" fillcolor="#ffffff" stroked="false">
              <v:path arrowok="t"/>
              <v:fill type="solid"/>
            </v:shape>
            <v:shape style="position:absolute;left:4247;top:615;width:699;height:293" coordorigin="4247,615" coordsize="699,293" path="m4596,615l4503,620,4420,635,4349,658,4295,687,4247,761,4259,800,4349,864,4420,887,4503,902,4596,908,4689,902,4772,887,4843,864,4898,835,4945,761,4933,722,4843,658,4772,635,4689,620,4596,615xe" filled="false" stroked="true" strokeweight=".243pt" strokecolor="#000000">
              <v:path arrowok="t"/>
            </v:shape>
            <v:shape style="position:absolute;left:4247;top:791;width:699;height:292" coordorigin="4247,791" coordsize="699,292" path="m4596,791l4503,796,4420,811,4349,834,4295,863,4247,936,4259,975,4349,1040,4420,1063,4503,1077,4596,1083,4689,1077,4772,1063,4843,1040,4898,1010,4945,936,4933,898,4843,834,4772,811,4689,796,4596,791xe" filled="true" fillcolor="#ffffff" stroked="false">
              <v:path arrowok="t"/>
              <v:fill type="solid"/>
            </v:shape>
            <v:shape style="position:absolute;left:4247;top:791;width:699;height:292" coordorigin="4247,791" coordsize="699,292" path="m4596,791l4503,796,4420,811,4349,834,4295,863,4247,936,4259,975,4349,1040,4420,1063,4503,1077,4596,1083,4689,1077,4772,1063,4843,1040,4898,1010,4945,936,4933,898,4843,834,4772,811,4689,796,4596,791xe" filled="false" stroked="true" strokeweight=".243pt" strokecolor="#000000">
              <v:path arrowok="t"/>
            </v:shape>
            <v:shape style="position:absolute;left:3836;top:514;width:411;height:704" coordorigin="3836,514" coordsize="411,704" path="m4247,514l4211,538,4224,546,3886,1127,3836,1198,3836,1199,3836,1200,3836,1202,3837,1202,3838,1203,3838,1203,3839,1203,3841,1203,3842,1202,3836,1212,3836,1215,3838,1217,3840,1217,3842,1216,3855,1195,4215,989,4223,1002,4238,980,4247,966,4204,969,4212,983,3862,1183,3864,1179,4222,821,4234,833,4240,812,4247,791,4206,806,4217,816,3876,1158,3893,1129,4227,650,4241,659,4243,640,4247,616,4208,638,4222,647,3934,1059,4231,549,4244,557,4245,539,4247,514e" filled="true" fillcolor="#000000" stroked="false">
              <v:path arrowok="t"/>
              <v:fill type="solid"/>
            </v:shape>
            <v:shape style="position:absolute;left:3836;top:1241;width:353;height:366" type="#_x0000_t75" stroked="false">
              <v:imagedata r:id="rId44" o:title=""/>
            </v:shape>
            <v:shape style="position:absolute;left:4872;top:1283;width:890;height:422" coordorigin="4872,1283" coordsize="890,422" path="m5120,1685l5113,1682,5082,1666,5082,1682,4888,1682,4885,1683,4884,1685,4885,1688,4888,1689,5082,1689,5082,1704,5113,1689,5120,1685m5120,1361l5113,1358,5082,1342,5082,1358,4946,1358,4944,1359,4943,1361,4944,1364,4946,1365,5082,1365,5082,1380,5113,1365,5120,1361m5690,1640l5683,1636,5651,1620,5651,1636,4874,1636,4872,1637,4872,1640,4874,1643,5651,1643,5651,1659,5683,1643,5690,1640m5761,1302l5756,1300,5723,1283,5723,1300,4944,1300,4943,1302,4944,1305,4946,1306,5723,1306,5723,1322,5754,1306,5761,1302e" filled="true" fillcolor="#000000" stroked="false">
              <v:path arrowok="t"/>
              <v:fill type="solid"/>
            </v:shape>
            <v:shape style="position:absolute;left:3316;top:-1456;width:582;height:292" coordorigin="3316,-1456" coordsize="582,292" path="m3606,-1456l3514,-1449,3434,-1429,3372,-1397,3316,-1311,3330,-1265,3372,-1225,3434,-1193,3514,-1172,3606,-1165,3698,-1172,3778,-1193,3841,-1225,3883,-1265,3898,-1311,3883,-1357,3841,-1397,3778,-1429,3698,-1449,3606,-1456xe" filled="true" fillcolor="#ffffff" stroked="false">
              <v:path arrowok="t"/>
              <v:fill type="solid"/>
            </v:shape>
            <v:shape style="position:absolute;left:3316;top:-1456;width:582;height:292" coordorigin="3316,-1456" coordsize="582,292" path="m3606,-1456l3514,-1449,3434,-1429,3372,-1397,3316,-1311,3330,-1265,3372,-1225,3434,-1193,3514,-1172,3606,-1165,3698,-1172,3778,-1193,3841,-1225,3883,-1265,3898,-1311,3883,-1357,3841,-1397,3778,-1429,3698,-1449,3606,-1456xe" filled="false" stroked="true" strokeweight=".243pt" strokecolor="#000000">
              <v:path arrowok="t"/>
            </v:shape>
            <v:shape style="position:absolute;left:4422;top:-1724;width:1397;height:642" coordorigin="4422,-1724" coordsize="1397,642" path="m5120,-1724l5017,-1721,4918,-1710,4826,-1694,4740,-1672,4662,-1645,4593,-1614,4534,-1578,4487,-1539,4430,-1451,4422,-1404,4430,-1356,4487,-1268,4534,-1229,4593,-1193,4662,-1161,4740,-1134,4826,-1112,4918,-1096,5017,-1086,5120,-1082,5224,-1086,5322,-1096,5415,-1112,5501,-1134,5579,-1161,5648,-1193,5706,-1229,5754,-1268,5811,-1356,5819,-1404,5811,-1451,5754,-1539,5706,-1578,5648,-1614,5579,-1645,5501,-1672,5415,-1694,5322,-1710,5224,-1721,5120,-1724xe" filled="false" stroked="true" strokeweight=".243pt" strokecolor="#000000">
              <v:path arrowok="t"/>
            </v:shape>
            <v:shape style="position:absolute;left:4422;top:-1048;width:1456;height:816" coordorigin="4422,-1048" coordsize="1456,816" path="m5149,-1048l5058,-1045,4970,-1036,4886,-1021,4807,-1001,4734,-975,4666,-946,4605,-912,4552,-874,4507,-832,4444,-741,4422,-640,4428,-589,4471,-493,4552,-407,4605,-369,4666,-335,4734,-306,4807,-280,4886,-260,4970,-245,5058,-236,5149,-232,5241,-236,5328,-245,5412,-260,5491,-280,5565,-306,5633,-335,5694,-369,5747,-407,5792,-449,5855,-540,5878,-640,5872,-692,5829,-788,5747,-874,5694,-912,5633,-946,5565,-975,5491,-1001,5412,-1021,5328,-1036,5241,-1045,5149,-1048xe" filled="false" stroked="true" strokeweight=".243pt" strokecolor="#000000">
              <v:path arrowok="t"/>
            </v:shape>
            <v:shape style="position:absolute;left:3894;top:-1444;width:528;height:107" coordorigin="3894,-1444" coordsize="528,107" path="m4383,-1429l3898,-1344,3895,-1342,3894,-1340,3896,-1338,3898,-1338,4384,-1423,4383,-1429xm4419,-1430l4390,-1430,4392,-1429,4393,-1428,4392,-1425,4391,-1424,4384,-1423,4387,-1406,4419,-1430xm4390,-1430l4383,-1429,4384,-1423,4391,-1424,4392,-1425,4393,-1428,4392,-1429,4390,-1430xm4380,-1444l4383,-1429,4390,-1430,4419,-1430,4422,-1432,4380,-1444xe" filled="true" fillcolor="#000000" stroked="false">
              <v:path arrowok="t"/>
              <v:fill type="solid"/>
            </v:shape>
            <v:shape style="position:absolute;left:3316;top:-816;width:582;height:292" coordorigin="3316,-816" coordsize="582,292" path="m3606,-816l3514,-808,3434,-787,3372,-756,3316,-669,3330,-623,3372,-583,3434,-552,3514,-531,3606,-524,3698,-531,3778,-552,3841,-583,3883,-623,3898,-669,3883,-715,3841,-756,3778,-787,3698,-808,3606,-816xe" filled="false" stroked="true" strokeweight=".243pt" strokecolor="#000000">
              <v:path arrowok="t"/>
            </v:shape>
            <v:shape style="position:absolute;left:3894;top:-718;width:528;height:40" coordorigin="3894,-718" coordsize="528,40" path="m4382,-718l4382,-679,4415,-696,4390,-696,4392,-697,4393,-699,4392,-702,4417,-702,4382,-718xm4382,-702l3895,-702,3894,-699,3895,-697,3898,-696,4382,-696,4382,-702xm4417,-702l4392,-702,4393,-699,4392,-697,4390,-696,4415,-696,4422,-699,4417,-702xe" filled="true" fillcolor="#000000" stroked="false">
              <v:path arrowok="t"/>
              <v:fill type="solid"/>
            </v:shape>
            <v:shape style="position:absolute;left:3299;top:-1574;width:2871;height:2508" coordorigin="3299,-1574" coordsize="2871,2508" path="m5819,-1574l5887,-1558,5943,-1513,5980,-1446,5994,-1365,5994,-529,6008,-448,6045,-381,6101,-336,6169,-320,6101,-304,6045,-259,6008,-192,5994,-111,5994,725,5980,806,5943,873,5887,918,5819,934m3590,-70l3498,-63,3418,-43,3355,-11,3314,29,3299,75,3314,121,3355,161,3418,193,3498,214,3590,221,3682,214,3762,193,3825,161,3866,121,3881,75,3866,29,3825,-11,3762,-43,3682,-63,3590,-70xm5382,-70l5280,-63,5192,-43,5122,-11,5077,29,5060,75,5077,121,5122,161,5192,193,5280,214,5382,221,5483,214,5571,193,5640,161,5686,121,5702,75,5686,29,5640,-11,5571,-43,5483,-63,5382,-70xe" filled="false" stroked="true" strokeweight=".243pt" strokecolor="#000000">
              <v:path arrowok="t"/>
            </v:shape>
            <v:shape style="position:absolute;left:3953;top:6;width:1110;height:39" coordorigin="3953,6" coordsize="1110,39" path="m5023,6l5023,45,5055,29,5030,29,5033,28,5033,23,5030,22,5055,22,5023,6xm5023,22l3956,22,3954,23,3953,26,3954,28,3956,29,5023,29,5023,22xm5055,22l5030,22,5033,23,5033,28,5030,29,5055,29,5063,26,5055,22xe" filled="true" fillcolor="#000000" stroked="false">
              <v:path arrowok="t"/>
              <v:fill type="solid"/>
            </v:shape>
            <v:shape style="position:absolute;left:3140;top:-1399;width:117;height:2684" coordorigin="3140,-1399" coordsize="117,2684" path="m3257,-1399l3234,-1381,3216,-1333,3204,-1262,3199,-1176,3199,-280,3195,-193,3182,-123,3163,-75,3140,-57,3163,-40,3182,8,3195,79,3199,166,3199,1060,3204,1147,3216,1218,3234,1267,3257,1284e" filled="false" stroked="true" strokeweight=".243pt" strokecolor="#000000">
              <v:path arrowok="t"/>
            </v:shape>
            <v:shape style="position:absolute;left:2908;top:-1693;width:1188;height:356" type="#_x0000_t202" filled="false" stroked="false">
              <v:textbox inset="0,0,0,0">
                <w:txbxContent>
                  <w:p>
                    <w:pPr>
                      <w:spacing w:line="60" w:lineRule="exact" w:before="0"/>
                      <w:ind w:left="0" w:right="-3" w:firstLine="0"/>
                      <w:jc w:val="left"/>
                      <w:rPr>
                        <w:rFonts w:ascii="Arial"/>
                        <w:sz w:val="6"/>
                      </w:rPr>
                    </w:pPr>
                    <w:r>
                      <w:rPr>
                        <w:rFonts w:ascii="Arial"/>
                        <w:sz w:val="6"/>
                      </w:rPr>
                      <w:t>ESQUEMA</w:t>
                    </w:r>
                    <w:r>
                      <w:rPr>
                        <w:rFonts w:ascii="Arial"/>
                        <w:spacing w:val="-9"/>
                        <w:sz w:val="6"/>
                      </w:rPr>
                      <w:t> </w:t>
                    </w:r>
                    <w:r>
                      <w:rPr>
                        <w:rFonts w:ascii="Arial"/>
                        <w:sz w:val="6"/>
                      </w:rPr>
                      <w:t>GENERAL</w:t>
                    </w:r>
                    <w:r>
                      <w:rPr>
                        <w:rFonts w:ascii="Arial"/>
                        <w:spacing w:val="-8"/>
                        <w:sz w:val="6"/>
                      </w:rPr>
                      <w:t> </w:t>
                    </w:r>
                    <w:r>
                      <w:rPr>
                        <w:rFonts w:ascii="Arial"/>
                        <w:sz w:val="6"/>
                      </w:rPr>
                      <w:t>DE</w:t>
                    </w:r>
                    <w:r>
                      <w:rPr>
                        <w:rFonts w:ascii="Arial"/>
                        <w:spacing w:val="-10"/>
                        <w:sz w:val="6"/>
                      </w:rPr>
                      <w:t> </w:t>
                    </w:r>
                    <w:r>
                      <w:rPr>
                        <w:rFonts w:ascii="Arial"/>
                        <w:sz w:val="6"/>
                      </w:rPr>
                      <w:t>LAS FORMAS</w:t>
                    </w:r>
                    <w:r>
                      <w:rPr>
                        <w:rFonts w:ascii="Arial"/>
                        <w:spacing w:val="-9"/>
                        <w:sz w:val="6"/>
                      </w:rPr>
                      <w:t> </w:t>
                    </w:r>
                    <w:r>
                      <w:rPr>
                        <w:rFonts w:ascii="Arial"/>
                        <w:sz w:val="6"/>
                      </w:rPr>
                      <w:t>DE</w:t>
                    </w:r>
                  </w:p>
                  <w:p>
                    <w:pPr>
                      <w:spacing w:line="345" w:lineRule="auto" w:before="33"/>
                      <w:ind w:left="0" w:right="-3" w:firstLine="0"/>
                      <w:jc w:val="left"/>
                      <w:rPr>
                        <w:rFonts w:ascii="Arial" w:hAnsi="Arial"/>
                        <w:sz w:val="6"/>
                      </w:rPr>
                    </w:pPr>
                    <w:r>
                      <w:rPr>
                        <w:rFonts w:ascii="Arial" w:hAnsi="Arial"/>
                        <w:sz w:val="6"/>
                      </w:rPr>
                      <w:t>EXPRESIÓN DE LA VIOLENCIA ORGANIZACIONAL</w:t>
                    </w:r>
                  </w:p>
                  <w:p>
                    <w:pPr>
                      <w:spacing w:line="57" w:lineRule="exact" w:before="8"/>
                      <w:ind w:left="507" w:right="471" w:firstLine="0"/>
                      <w:jc w:val="center"/>
                      <w:rPr>
                        <w:rFonts w:ascii="Arial" w:hAnsi="Arial"/>
                        <w:sz w:val="5"/>
                      </w:rPr>
                    </w:pPr>
                    <w:r>
                      <w:rPr>
                        <w:rFonts w:ascii="Arial" w:hAnsi="Arial"/>
                        <w:w w:val="105"/>
                        <w:sz w:val="5"/>
                      </w:rPr>
                      <w:t>FÍSICA</w:t>
                    </w:r>
                  </w:p>
                </w:txbxContent>
              </v:textbox>
              <w10:wrap type="none"/>
            </v:shape>
            <v:shape style="position:absolute;left:4662;top:-1606;width:895;height:410" type="#_x0000_t202" filled="false" stroked="false">
              <v:textbox inset="0,0,0,0">
                <w:txbxContent>
                  <w:p>
                    <w:pPr>
                      <w:spacing w:line="53" w:lineRule="exact" w:before="0"/>
                      <w:ind w:left="0" w:right="-15" w:firstLine="0"/>
                      <w:jc w:val="left"/>
                      <w:rPr>
                        <w:rFonts w:ascii="Times New Roman"/>
                        <w:sz w:val="5"/>
                      </w:rPr>
                    </w:pPr>
                    <w:r>
                      <w:rPr>
                        <w:rFonts w:ascii="Times New Roman"/>
                        <w:w w:val="105"/>
                        <w:sz w:val="5"/>
                      </w:rPr>
                      <w:t>SIN VACACIONES, NI HORARIOS</w:t>
                    </w:r>
                  </w:p>
                  <w:p>
                    <w:pPr>
                      <w:spacing w:line="249" w:lineRule="auto" w:before="2"/>
                      <w:ind w:left="0" w:right="-15" w:firstLine="0"/>
                      <w:jc w:val="left"/>
                      <w:rPr>
                        <w:rFonts w:ascii="Times New Roman"/>
                        <w:sz w:val="5"/>
                      </w:rPr>
                    </w:pPr>
                    <w:r>
                      <w:rPr>
                        <w:rFonts w:ascii="Times New Roman"/>
                        <w:w w:val="105"/>
                        <w:sz w:val="5"/>
                      </w:rPr>
                      <w:t>HABITUALES DE COMIDA, DESCANSO,</w:t>
                    </w:r>
                    <w:r>
                      <w:rPr>
                        <w:rFonts w:ascii="Times New Roman"/>
                        <w:spacing w:val="-8"/>
                        <w:w w:val="105"/>
                        <w:sz w:val="5"/>
                      </w:rPr>
                      <w:t> </w:t>
                    </w:r>
                    <w:r>
                      <w:rPr>
                        <w:rFonts w:ascii="Times New Roman"/>
                        <w:w w:val="105"/>
                        <w:sz w:val="5"/>
                      </w:rPr>
                      <w:t>JORNADAS</w:t>
                    </w:r>
                    <w:r>
                      <w:rPr>
                        <w:rFonts w:ascii="Times New Roman"/>
                        <w:spacing w:val="-8"/>
                        <w:w w:val="105"/>
                        <w:sz w:val="5"/>
                      </w:rPr>
                      <w:t> </w:t>
                    </w:r>
                    <w:r>
                      <w:rPr>
                        <w:rFonts w:ascii="Times New Roman"/>
                        <w:w w:val="105"/>
                        <w:sz w:val="5"/>
                      </w:rPr>
                      <w:t>SUPERIORES A LAS OCHO HRS., RETIRO DE LOS RECURSOS MATERIALES NECESARIOS PARA EL TRABAJO: </w:t>
                    </w:r>
                    <w:r>
                      <w:rPr>
                        <w:rFonts w:ascii="Times New Roman"/>
                        <w:sz w:val="5"/>
                      </w:rPr>
                      <w:t>EQUIPO, OFICINA, AUTO, </w:t>
                    </w:r>
                    <w:r>
                      <w:rPr>
                        <w:rFonts w:ascii="Times New Roman"/>
                        <w:spacing w:val="2"/>
                        <w:sz w:val="5"/>
                      </w:rPr>
                      <w:t> </w:t>
                    </w:r>
                    <w:r>
                      <w:rPr>
                        <w:rFonts w:ascii="Times New Roman"/>
                        <w:sz w:val="5"/>
                      </w:rPr>
                      <w:t>PERSONAL</w:t>
                    </w:r>
                  </w:p>
                </w:txbxContent>
              </v:textbox>
              <w10:wrap type="none"/>
            </v:shape>
            <v:shape style="position:absolute;left:3436;top:-747;width:314;height:53" type="#_x0000_t202" filled="false" stroked="false">
              <v:textbox inset="0,0,0,0">
                <w:txbxContent>
                  <w:p>
                    <w:pPr>
                      <w:spacing w:line="52" w:lineRule="exact" w:before="0"/>
                      <w:ind w:left="0" w:right="-15" w:firstLine="0"/>
                      <w:jc w:val="left"/>
                      <w:rPr>
                        <w:rFonts w:ascii="Times New Roman" w:hAnsi="Times New Roman"/>
                        <w:sz w:val="5"/>
                      </w:rPr>
                    </w:pPr>
                    <w:r>
                      <w:rPr>
                        <w:rFonts w:ascii="Times New Roman" w:hAnsi="Times New Roman"/>
                        <w:spacing w:val="-1"/>
                        <w:w w:val="105"/>
                        <w:sz w:val="5"/>
                      </w:rPr>
                      <w:t>ECONÓMICA</w:t>
                    </w:r>
                  </w:p>
                </w:txbxContent>
              </v:textbox>
              <w10:wrap type="none"/>
            </v:shape>
            <v:shape style="position:absolute;left:4670;top:-906;width:940;height:531" type="#_x0000_t202" filled="false" stroked="false">
              <v:textbox inset="0,0,0,0">
                <w:txbxContent>
                  <w:p>
                    <w:pPr>
                      <w:spacing w:line="53" w:lineRule="exact" w:before="0"/>
                      <w:ind w:left="0" w:right="-10" w:firstLine="0"/>
                      <w:jc w:val="left"/>
                      <w:rPr>
                        <w:rFonts w:ascii="Times New Roman"/>
                        <w:sz w:val="5"/>
                      </w:rPr>
                    </w:pPr>
                    <w:r>
                      <w:rPr>
                        <w:rFonts w:ascii="Times New Roman"/>
                        <w:w w:val="105"/>
                        <w:sz w:val="5"/>
                      </w:rPr>
                      <w:t>IMPAGO DE HORAS EXTRAS, PRIMA</w:t>
                    </w:r>
                  </w:p>
                  <w:p>
                    <w:pPr>
                      <w:spacing w:line="249" w:lineRule="auto" w:before="1"/>
                      <w:ind w:left="0" w:right="-10" w:firstLine="0"/>
                      <w:jc w:val="left"/>
                      <w:rPr>
                        <w:rFonts w:ascii="Times New Roman" w:hAnsi="Times New Roman"/>
                        <w:sz w:val="5"/>
                      </w:rPr>
                    </w:pPr>
                    <w:r>
                      <w:rPr>
                        <w:rFonts w:ascii="Times New Roman" w:hAnsi="Times New Roman"/>
                        <w:w w:val="105"/>
                        <w:sz w:val="5"/>
                      </w:rPr>
                      <w:t>VACIONAL, AGUINALDO, PTU, RETRASO EN EL PAGO DEL SALARIO, NULOS INCREMENTOS DE SALARIO, AUSENCIA DE ASISTENCIA SOCIAL , AUSENCIA DE PROTECCIÓN POR RIESGO DE TRABAJO COMO ASALTO, IMPOSICIÓN</w:t>
                    </w:r>
                    <w:r>
                      <w:rPr>
                        <w:rFonts w:ascii="Times New Roman" w:hAnsi="Times New Roman"/>
                        <w:spacing w:val="-4"/>
                        <w:w w:val="105"/>
                        <w:sz w:val="5"/>
                      </w:rPr>
                      <w:t> </w:t>
                    </w:r>
                    <w:r>
                      <w:rPr>
                        <w:rFonts w:ascii="Times New Roman" w:hAnsi="Times New Roman"/>
                        <w:w w:val="105"/>
                        <w:sz w:val="5"/>
                      </w:rPr>
                      <w:t>DE</w:t>
                    </w:r>
                    <w:r>
                      <w:rPr>
                        <w:rFonts w:ascii="Times New Roman" w:hAnsi="Times New Roman"/>
                        <w:spacing w:val="-4"/>
                        <w:w w:val="105"/>
                        <w:sz w:val="5"/>
                      </w:rPr>
                      <w:t> </w:t>
                    </w:r>
                    <w:r>
                      <w:rPr>
                        <w:rFonts w:ascii="Times New Roman" w:hAnsi="Times New Roman"/>
                        <w:w w:val="105"/>
                        <w:sz w:val="5"/>
                      </w:rPr>
                      <w:t>USO</w:t>
                    </w:r>
                    <w:r>
                      <w:rPr>
                        <w:rFonts w:ascii="Times New Roman" w:hAnsi="Times New Roman"/>
                        <w:spacing w:val="-4"/>
                        <w:w w:val="105"/>
                        <w:sz w:val="5"/>
                      </w:rPr>
                      <w:t> </w:t>
                    </w:r>
                    <w:r>
                      <w:rPr>
                        <w:rFonts w:ascii="Times New Roman" w:hAnsi="Times New Roman"/>
                        <w:w w:val="105"/>
                        <w:sz w:val="5"/>
                      </w:rPr>
                      <w:t>DE</w:t>
                    </w:r>
                    <w:r>
                      <w:rPr>
                        <w:rFonts w:ascii="Times New Roman" w:hAnsi="Times New Roman"/>
                        <w:spacing w:val="-4"/>
                        <w:w w:val="105"/>
                        <w:sz w:val="5"/>
                      </w:rPr>
                      <w:t> </w:t>
                    </w:r>
                    <w:r>
                      <w:rPr>
                        <w:rFonts w:ascii="Times New Roman" w:hAnsi="Times New Roman"/>
                        <w:w w:val="105"/>
                        <w:sz w:val="5"/>
                      </w:rPr>
                      <w:t>ROPA</w:t>
                    </w:r>
                    <w:r>
                      <w:rPr>
                        <w:rFonts w:ascii="Times New Roman" w:hAnsi="Times New Roman"/>
                        <w:spacing w:val="-4"/>
                        <w:w w:val="105"/>
                        <w:sz w:val="5"/>
                      </w:rPr>
                      <w:t> </w:t>
                    </w:r>
                    <w:r>
                      <w:rPr>
                        <w:rFonts w:ascii="Times New Roman" w:hAnsi="Times New Roman"/>
                        <w:w w:val="105"/>
                        <w:sz w:val="5"/>
                      </w:rPr>
                      <w:t>QUE</w:t>
                    </w:r>
                    <w:r>
                      <w:rPr>
                        <w:rFonts w:ascii="Times New Roman" w:hAnsi="Times New Roman"/>
                        <w:spacing w:val="-4"/>
                        <w:w w:val="105"/>
                        <w:sz w:val="5"/>
                      </w:rPr>
                      <w:t> </w:t>
                    </w:r>
                    <w:r>
                      <w:rPr>
                        <w:rFonts w:ascii="Times New Roman" w:hAnsi="Times New Roman"/>
                        <w:w w:val="105"/>
                        <w:sz w:val="5"/>
                      </w:rPr>
                      <w:t>NO CUBRE LA</w:t>
                    </w:r>
                    <w:r>
                      <w:rPr>
                        <w:rFonts w:ascii="Times New Roman" w:hAnsi="Times New Roman"/>
                        <w:spacing w:val="-10"/>
                        <w:w w:val="105"/>
                        <w:sz w:val="5"/>
                      </w:rPr>
                      <w:t> </w:t>
                    </w:r>
                    <w:r>
                      <w:rPr>
                        <w:rFonts w:ascii="Times New Roman" w:hAnsi="Times New Roman"/>
                        <w:w w:val="105"/>
                        <w:sz w:val="5"/>
                      </w:rPr>
                      <w:t>EMPRESA</w:t>
                    </w:r>
                  </w:p>
                </w:txbxContent>
              </v:textbox>
              <w10:wrap type="none"/>
            </v:shape>
            <v:shape style="position:absolute;left:6356;top:-395;width:353;height:156" type="#_x0000_t202" filled="false" stroked="false">
              <v:textbox inset="0,0,0,0">
                <w:txbxContent>
                  <w:p>
                    <w:pPr>
                      <w:spacing w:line="65" w:lineRule="exact" w:before="0"/>
                      <w:ind w:left="0" w:right="-10" w:firstLine="0"/>
                      <w:jc w:val="left"/>
                      <w:rPr>
                        <w:rFonts w:ascii="Times New Roman"/>
                        <w:sz w:val="6"/>
                      </w:rPr>
                    </w:pPr>
                    <w:r>
                      <w:rPr>
                        <w:rFonts w:ascii="Times New Roman"/>
                        <w:w w:val="105"/>
                        <w:sz w:val="6"/>
                      </w:rPr>
                      <w:t>VIOLENCIA</w:t>
                    </w:r>
                  </w:p>
                  <w:p>
                    <w:pPr>
                      <w:spacing w:before="10"/>
                      <w:ind w:left="0" w:right="-1" w:firstLine="0"/>
                      <w:jc w:val="left"/>
                      <w:rPr>
                        <w:rFonts w:ascii="Times New Roman"/>
                        <w:sz w:val="7"/>
                      </w:rPr>
                    </w:pPr>
                    <w:r>
                      <w:rPr>
                        <w:rFonts w:ascii="Times New Roman"/>
                        <w:w w:val="110"/>
                        <w:sz w:val="7"/>
                      </w:rPr>
                      <w:t>DIRECTA</w:t>
                    </w:r>
                  </w:p>
                </w:txbxContent>
              </v:textbox>
              <w10:wrap type="none"/>
            </v:shape>
            <v:shape style="position:absolute;left:2729;top:-172;width:285;height:203" type="#_x0000_t202" filled="false" stroked="false">
              <v:textbox inset="0,0,0,0">
                <w:txbxContent>
                  <w:p>
                    <w:pPr>
                      <w:spacing w:line="273" w:lineRule="auto" w:before="0"/>
                      <w:ind w:left="0" w:right="-17" w:firstLine="0"/>
                      <w:jc w:val="left"/>
                      <w:rPr>
                        <w:rFonts w:ascii="Times New Roman"/>
                        <w:sz w:val="4"/>
                      </w:rPr>
                    </w:pPr>
                    <w:r>
                      <w:rPr>
                        <w:rFonts w:ascii="Times New Roman"/>
                        <w:w w:val="115"/>
                        <w:sz w:val="4"/>
                      </w:rPr>
                      <w:t>ESQUEMA GENERAL</w:t>
                    </w:r>
                    <w:r>
                      <w:rPr>
                        <w:rFonts w:ascii="Times New Roman"/>
                        <w:spacing w:val="-6"/>
                        <w:w w:val="115"/>
                        <w:sz w:val="4"/>
                      </w:rPr>
                      <w:t> </w:t>
                    </w:r>
                    <w:r>
                      <w:rPr>
                        <w:rFonts w:ascii="Times New Roman"/>
                        <w:w w:val="115"/>
                        <w:sz w:val="4"/>
                      </w:rPr>
                      <w:t>DE LA VIOLENCIA</w:t>
                    </w:r>
                  </w:p>
                </w:txbxContent>
              </v:textbox>
              <w10:wrap type="none"/>
            </v:shape>
            <v:shape style="position:absolute;left:3420;top:-1;width:254;height:65" type="#_x0000_t202" filled="false" stroked="false">
              <v:textbox inset="0,0,0,0">
                <w:txbxContent>
                  <w:p>
                    <w:pPr>
                      <w:spacing w:line="65" w:lineRule="exact" w:before="0"/>
                      <w:ind w:left="0" w:right="-15" w:firstLine="0"/>
                      <w:jc w:val="left"/>
                      <w:rPr>
                        <w:rFonts w:ascii="Times New Roman"/>
                        <w:sz w:val="6"/>
                      </w:rPr>
                    </w:pPr>
                    <w:r>
                      <w:rPr>
                        <w:rFonts w:ascii="Times New Roman"/>
                        <w:w w:val="105"/>
                        <w:sz w:val="6"/>
                      </w:rPr>
                      <w:t>SEXUAL</w:t>
                    </w:r>
                  </w:p>
                </w:txbxContent>
              </v:textbox>
              <w10:wrap type="none"/>
            </v:shape>
            <v:shape style="position:absolute;left:5189;top:-4;width:359;height:142" type="#_x0000_t202" filled="false" stroked="false">
              <v:textbox inset="0,0,0,0">
                <w:txbxContent>
                  <w:p>
                    <w:pPr>
                      <w:spacing w:line="65" w:lineRule="exact" w:before="0"/>
                      <w:ind w:left="0" w:right="-19" w:firstLine="0"/>
                      <w:jc w:val="left"/>
                      <w:rPr>
                        <w:rFonts w:ascii="Times New Roman"/>
                        <w:sz w:val="6"/>
                      </w:rPr>
                    </w:pPr>
                    <w:r>
                      <w:rPr>
                        <w:rFonts w:ascii="Times New Roman"/>
                        <w:w w:val="110"/>
                        <w:sz w:val="6"/>
                      </w:rPr>
                      <w:t>ACOSO O</w:t>
                    </w:r>
                  </w:p>
                  <w:p>
                    <w:pPr>
                      <w:spacing w:line="69" w:lineRule="exact" w:before="8"/>
                      <w:ind w:left="0" w:right="-19" w:firstLine="0"/>
                      <w:jc w:val="left"/>
                      <w:rPr>
                        <w:rFonts w:ascii="Times New Roman" w:hAnsi="Times New Roman"/>
                        <w:sz w:val="6"/>
                      </w:rPr>
                    </w:pPr>
                    <w:r>
                      <w:rPr>
                        <w:rFonts w:ascii="Times New Roman" w:hAnsi="Times New Roman"/>
                        <w:spacing w:val="-1"/>
                        <w:w w:val="110"/>
                        <w:sz w:val="6"/>
                      </w:rPr>
                      <w:t>VIOLACIÓN</w:t>
                    </w:r>
                  </w:p>
                </w:txbxContent>
              </v:textbox>
              <w10:wrap type="none"/>
            </v:shape>
            <v:shape style="position:absolute;left:4385;top:391;width:321;height:164" type="#_x0000_t202" filled="false" stroked="false">
              <v:textbox inset="0,0,0,0">
                <w:txbxContent>
                  <w:p>
                    <w:pPr>
                      <w:spacing w:line="45" w:lineRule="exact" w:before="0"/>
                      <w:ind w:left="0" w:right="-15" w:firstLine="0"/>
                      <w:jc w:val="left"/>
                      <w:rPr>
                        <w:rFonts w:ascii="Times New Roman"/>
                        <w:sz w:val="4"/>
                      </w:rPr>
                    </w:pPr>
                    <w:r>
                      <w:rPr>
                        <w:rFonts w:ascii="Times New Roman"/>
                        <w:w w:val="115"/>
                        <w:sz w:val="4"/>
                      </w:rPr>
                      <w:t>CONTROL</w:t>
                    </w:r>
                  </w:p>
                  <w:p>
                    <w:pPr>
                      <w:spacing w:line="240" w:lineRule="auto" w:before="0"/>
                      <w:rPr>
                        <w:rFonts w:ascii="Times New Roman"/>
                        <w:sz w:val="4"/>
                      </w:rPr>
                    </w:pPr>
                  </w:p>
                  <w:p>
                    <w:pPr>
                      <w:spacing w:before="27"/>
                      <w:ind w:left="0" w:right="-15" w:firstLine="0"/>
                      <w:jc w:val="left"/>
                      <w:rPr>
                        <w:rFonts w:ascii="Times New Roman" w:hAnsi="Times New Roman"/>
                        <w:sz w:val="4"/>
                      </w:rPr>
                    </w:pPr>
                    <w:r>
                      <w:rPr>
                        <w:rFonts w:ascii="Times New Roman" w:hAnsi="Times New Roman"/>
                        <w:spacing w:val="-1"/>
                        <w:w w:val="115"/>
                        <w:sz w:val="4"/>
                      </w:rPr>
                      <w:t>INTIMIDACIÓN</w:t>
                    </w:r>
                  </w:p>
                </w:txbxContent>
              </v:textbox>
              <w10:wrap type="none"/>
            </v:shape>
            <v:shape style="position:absolute;left:4385;top:683;width:317;height:46" type="#_x0000_t202" filled="false" stroked="false">
              <v:textbox inset="0,0,0,0">
                <w:txbxContent>
                  <w:p>
                    <w:pPr>
                      <w:spacing w:line="45" w:lineRule="exact" w:before="0"/>
                      <w:ind w:left="0" w:right="-14" w:firstLine="0"/>
                      <w:jc w:val="left"/>
                      <w:rPr>
                        <w:rFonts w:ascii="Times New Roman"/>
                        <w:sz w:val="4"/>
                      </w:rPr>
                    </w:pPr>
                    <w:r>
                      <w:rPr>
                        <w:rFonts w:ascii="Times New Roman"/>
                        <w:spacing w:val="-1"/>
                        <w:w w:val="115"/>
                        <w:sz w:val="4"/>
                      </w:rPr>
                      <w:t>INDIFERENCIA</w:t>
                    </w:r>
                  </w:p>
                </w:txbxContent>
              </v:textbox>
              <w10:wrap type="none"/>
            </v:shape>
            <v:shape style="position:absolute;left:4385;top:856;width:366;height:39" type="#_x0000_t202" filled="false" stroked="false">
              <v:textbox inset="0,0,0,0">
                <w:txbxContent>
                  <w:p>
                    <w:pPr>
                      <w:spacing w:line="39" w:lineRule="exact" w:before="0"/>
                      <w:ind w:left="0" w:right="-17" w:firstLine="0"/>
                      <w:jc w:val="left"/>
                      <w:rPr>
                        <w:rFonts w:ascii="Times New Roman" w:hAnsi="Times New Roman"/>
                        <w:sz w:val="4"/>
                      </w:rPr>
                    </w:pPr>
                    <w:r>
                      <w:rPr>
                        <w:rFonts w:ascii="Times New Roman" w:hAnsi="Times New Roman"/>
                        <w:spacing w:val="-1"/>
                        <w:sz w:val="4"/>
                      </w:rPr>
                      <w:t>DESVALORIZACIÓN</w:t>
                    </w:r>
                  </w:p>
                </w:txbxContent>
              </v:textbox>
              <w10:wrap type="none"/>
            </v:shape>
            <v:shape style="position:absolute;left:3378;top:1127;width:299;height:46" type="#_x0000_t202" filled="false" stroked="false">
              <v:textbox inset="0,0,0,0">
                <w:txbxContent>
                  <w:p>
                    <w:pPr>
                      <w:spacing w:line="45" w:lineRule="exact" w:before="0"/>
                      <w:ind w:left="0" w:right="-15" w:firstLine="0"/>
                      <w:jc w:val="left"/>
                      <w:rPr>
                        <w:rFonts w:ascii="Times New Roman" w:hAnsi="Times New Roman"/>
                        <w:sz w:val="4"/>
                      </w:rPr>
                    </w:pPr>
                    <w:r>
                      <w:rPr>
                        <w:rFonts w:ascii="Times New Roman" w:hAnsi="Times New Roman"/>
                        <w:spacing w:val="-1"/>
                        <w:w w:val="115"/>
                        <w:sz w:val="4"/>
                      </w:rPr>
                      <w:t>PSICOLÓGICA</w:t>
                    </w:r>
                  </w:p>
                </w:txbxContent>
              </v:textbox>
              <w10:wrap type="none"/>
            </v:shape>
            <v:shape style="position:absolute;left:5232;top:1205;width:298;height:129" type="#_x0000_t202" filled="false" stroked="false">
              <v:textbox inset="0,0,0,0">
                <w:txbxContent>
                  <w:p>
                    <w:pPr>
                      <w:spacing w:line="40" w:lineRule="exact" w:before="0"/>
                      <w:ind w:left="0" w:right="-17" w:firstLine="0"/>
                      <w:jc w:val="left"/>
                      <w:rPr>
                        <w:rFonts w:ascii="Times New Roman"/>
                        <w:sz w:val="4"/>
                      </w:rPr>
                    </w:pPr>
                    <w:r>
                      <w:rPr>
                        <w:rFonts w:ascii="Times New Roman"/>
                        <w:spacing w:val="-1"/>
                        <w:sz w:val="4"/>
                      </w:rPr>
                      <w:t>EXORTACIONES</w:t>
                    </w:r>
                  </w:p>
                  <w:p>
                    <w:pPr>
                      <w:spacing w:before="0"/>
                      <w:ind w:left="0" w:right="-7" w:firstLine="0"/>
                      <w:jc w:val="left"/>
                      <w:rPr>
                        <w:rFonts w:ascii="Times New Roman"/>
                        <w:sz w:val="4"/>
                      </w:rPr>
                    </w:pPr>
                    <w:r>
                      <w:rPr>
                        <w:rFonts w:ascii="Times New Roman"/>
                        <w:sz w:val="4"/>
                      </w:rPr>
                      <w:t>VIRTUOSAS INDIVIDUALES</w:t>
                    </w:r>
                  </w:p>
                </w:txbxContent>
              </v:textbox>
              <w10:wrap type="none"/>
            </v:shape>
            <v:shape style="position:absolute;left:5699;top:1206;width:299;height:39" type="#_x0000_t202" filled="false" stroked="false">
              <v:textbox inset="0,0,0,0">
                <w:txbxContent>
                  <w:p>
                    <w:pPr>
                      <w:spacing w:line="39" w:lineRule="exact" w:before="0"/>
                      <w:ind w:left="0" w:right="-17" w:firstLine="0"/>
                      <w:jc w:val="left"/>
                      <w:rPr>
                        <w:rFonts w:ascii="Times New Roman"/>
                        <w:sz w:val="4"/>
                      </w:rPr>
                    </w:pPr>
                    <w:r>
                      <w:rPr>
                        <w:rFonts w:ascii="Times New Roman"/>
                        <w:spacing w:val="-1"/>
                        <w:sz w:val="4"/>
                      </w:rPr>
                      <w:t>INSINUACIONES</w:t>
                    </w:r>
                  </w:p>
                </w:txbxContent>
              </v:textbox>
              <w10:wrap type="none"/>
            </v:shape>
            <v:shape style="position:absolute;left:4326;top:1240;width:453;height:388" type="#_x0000_t202" filled="false" stroked="false">
              <v:textbox inset="0,0,0,0">
                <w:txbxContent>
                  <w:p>
                    <w:pPr>
                      <w:spacing w:line="40" w:lineRule="exact" w:before="0"/>
                      <w:ind w:left="8" w:right="-10" w:firstLine="0"/>
                      <w:jc w:val="left"/>
                      <w:rPr>
                        <w:rFonts w:ascii="Times New Roman" w:hAnsi="Times New Roman"/>
                        <w:sz w:val="4"/>
                      </w:rPr>
                    </w:pPr>
                    <w:r>
                      <w:rPr>
                        <w:rFonts w:ascii="Times New Roman" w:hAnsi="Times New Roman"/>
                        <w:w w:val="95"/>
                        <w:sz w:val="4"/>
                      </w:rPr>
                      <w:t>MANIPULACIÓN DE LOS</w:t>
                    </w:r>
                  </w:p>
                  <w:p>
                    <w:pPr>
                      <w:spacing w:before="0"/>
                      <w:ind w:left="8" w:right="-15" w:firstLine="0"/>
                      <w:jc w:val="left"/>
                      <w:rPr>
                        <w:rFonts w:ascii="Times New Roman"/>
                        <w:sz w:val="4"/>
                      </w:rPr>
                    </w:pPr>
                    <w:r>
                      <w:rPr>
                        <w:rFonts w:ascii="Times New Roman"/>
                        <w:sz w:val="4"/>
                      </w:rPr>
                      <w:t>CONVENCIONALISMOS SOCIALES, MORALISMOS</w:t>
                    </w:r>
                  </w:p>
                  <w:p>
                    <w:pPr>
                      <w:spacing w:line="240" w:lineRule="auto" w:before="0"/>
                      <w:rPr>
                        <w:rFonts w:ascii="Times New Roman"/>
                        <w:sz w:val="4"/>
                      </w:rPr>
                    </w:pPr>
                  </w:p>
                  <w:p>
                    <w:pPr>
                      <w:spacing w:line="240" w:lineRule="auto" w:before="0"/>
                      <w:rPr>
                        <w:rFonts w:ascii="Times New Roman"/>
                        <w:sz w:val="4"/>
                      </w:rPr>
                    </w:pPr>
                  </w:p>
                  <w:p>
                    <w:pPr>
                      <w:spacing w:line="240" w:lineRule="auto" w:before="7"/>
                      <w:rPr>
                        <w:rFonts w:ascii="Times New Roman"/>
                        <w:sz w:val="4"/>
                      </w:rPr>
                    </w:pPr>
                  </w:p>
                  <w:p>
                    <w:pPr>
                      <w:spacing w:line="67" w:lineRule="exact" w:before="0"/>
                      <w:ind w:left="0" w:right="-10" w:firstLine="0"/>
                      <w:jc w:val="left"/>
                      <w:rPr>
                        <w:rFonts w:ascii="Times New Roman" w:hAnsi="Times New Roman"/>
                        <w:sz w:val="6"/>
                      </w:rPr>
                    </w:pPr>
                    <w:r>
                      <w:rPr>
                        <w:rFonts w:ascii="Times New Roman" w:hAnsi="Times New Roman"/>
                        <w:sz w:val="6"/>
                      </w:rPr>
                      <w:t>SEDUCCIÓN</w:t>
                    </w:r>
                  </w:p>
                </w:txbxContent>
              </v:textbox>
              <w10:wrap type="none"/>
            </v:shape>
            <v:shape style="position:absolute;left:5232;top:1566;width:277;height:39" type="#_x0000_t202" filled="false" stroked="false">
              <v:textbox inset="0,0,0,0">
                <w:txbxContent>
                  <w:p>
                    <w:pPr>
                      <w:spacing w:line="39" w:lineRule="exact" w:before="0"/>
                      <w:ind w:left="0" w:right="-17" w:firstLine="0"/>
                      <w:jc w:val="left"/>
                      <w:rPr>
                        <w:rFonts w:ascii="Times New Roman"/>
                        <w:sz w:val="4"/>
                      </w:rPr>
                    </w:pPr>
                    <w:r>
                      <w:rPr>
                        <w:rFonts w:ascii="Times New Roman"/>
                        <w:spacing w:val="-1"/>
                        <w:sz w:val="4"/>
                      </w:rPr>
                      <w:t>ADULACIONES</w:t>
                    </w:r>
                  </w:p>
                </w:txbxContent>
              </v:textbox>
              <w10:wrap type="none"/>
            </v:shape>
            <v:shape style="position:absolute;left:5707;top:1437;width:974;height:265" type="#_x0000_t202" filled="false" stroked="false">
              <v:textbox inset="0,0,0,0">
                <w:txbxContent>
                  <w:p>
                    <w:pPr>
                      <w:spacing w:line="39" w:lineRule="exact" w:before="0"/>
                      <w:ind w:left="540" w:right="25" w:firstLine="0"/>
                      <w:jc w:val="right"/>
                      <w:rPr>
                        <w:rFonts w:ascii="Times New Roman"/>
                        <w:sz w:val="4"/>
                      </w:rPr>
                    </w:pPr>
                    <w:r>
                      <w:rPr>
                        <w:rFonts w:ascii="Times New Roman"/>
                        <w:w w:val="95"/>
                        <w:sz w:val="4"/>
                      </w:rPr>
                      <w:t>VIOLENCIA</w:t>
                    </w:r>
                  </w:p>
                  <w:p>
                    <w:pPr>
                      <w:spacing w:before="0"/>
                      <w:ind w:left="540" w:right="21" w:firstLine="0"/>
                      <w:jc w:val="right"/>
                      <w:rPr>
                        <w:rFonts w:ascii="Times New Roman" w:hAnsi="Times New Roman"/>
                        <w:sz w:val="4"/>
                      </w:rPr>
                    </w:pPr>
                    <w:r>
                      <w:rPr>
                        <w:rFonts w:ascii="Times New Roman" w:hAnsi="Times New Roman"/>
                        <w:w w:val="95"/>
                        <w:sz w:val="4"/>
                      </w:rPr>
                      <w:t>INDIRECTA, SIMBÓLICA,</w:t>
                    </w:r>
                  </w:p>
                  <w:p>
                    <w:pPr>
                      <w:tabs>
                        <w:tab w:pos="728" w:val="left" w:leader="none"/>
                      </w:tabs>
                      <w:spacing w:before="1"/>
                      <w:ind w:left="0" w:right="0" w:firstLine="0"/>
                      <w:jc w:val="left"/>
                      <w:rPr>
                        <w:rFonts w:ascii="Times New Roman"/>
                        <w:sz w:val="4"/>
                      </w:rPr>
                    </w:pPr>
                    <w:r>
                      <w:rPr>
                        <w:rFonts w:ascii="Times New Roman"/>
                        <w:sz w:val="4"/>
                      </w:rPr>
                      <w:t>EXORTACIONES</w:t>
                      <w:tab/>
                    </w:r>
                    <w:r>
                      <w:rPr>
                        <w:rFonts w:ascii="Times New Roman"/>
                        <w:spacing w:val="-1"/>
                        <w:sz w:val="4"/>
                      </w:rPr>
                      <w:t>DISFRAZADA </w:t>
                    </w:r>
                    <w:r>
                      <w:rPr>
                        <w:rFonts w:ascii="Times New Roman"/>
                        <w:sz w:val="4"/>
                      </w:rPr>
                      <w:t>VIRTUOSAS</w:t>
                    </w:r>
                  </w:p>
                  <w:p>
                    <w:pPr>
                      <w:spacing w:line="45" w:lineRule="exact" w:before="0"/>
                      <w:ind w:left="0" w:right="0" w:firstLine="0"/>
                      <w:jc w:val="left"/>
                      <w:rPr>
                        <w:rFonts w:ascii="Times New Roman"/>
                        <w:sz w:val="4"/>
                      </w:rPr>
                    </w:pPr>
                    <w:r>
                      <w:rPr>
                        <w:rFonts w:ascii="Times New Roman"/>
                        <w:sz w:val="4"/>
                      </w:rPr>
                      <w:t>COLECTIVAS</w:t>
                    </w:r>
                  </w:p>
                </w:txbxContent>
              </v:textbox>
              <w10:wrap type="none"/>
            </v:shape>
            <w10:wrap type="none"/>
          </v:group>
        </w:pict>
      </w:r>
      <w:r>
        <w:rPr/>
        <w:pict>
          <v:group style="position:absolute;margin-left:351.954987pt;margin-top:-12.408741pt;width:20.65pt;height:35.25pt;mso-position-horizontal-relative:page;mso-position-vertical-relative:paragraph;z-index:-347104" coordorigin="7039,-248" coordsize="413,705">
            <v:shape style="position:absolute;left:7042;top:-246;width:408;height:700" coordorigin="7042,-246" coordsize="408,700" path="m7042,-70l7195,-70,7195,-158,7144,-158,7246,-246,7348,-158,7297,-158,7297,-70,7450,-70,7450,279,7297,279,7297,366,7348,366,7246,454,7144,366,7195,366,7195,279,7042,279,7042,-70xe" filled="false" stroked="true" strokeweight=".243pt" strokecolor="#000000">
              <v:path arrowok="t"/>
            </v:shape>
            <v:shape style="position:absolute;left:7039;top:-248;width:413;height:705" type="#_x0000_t202" filled="false" stroked="false">
              <v:textbox inset="0,0,0,0">
                <w:txbxContent>
                  <w:p>
                    <w:pPr>
                      <w:spacing w:line="240" w:lineRule="auto" w:before="0"/>
                      <w:rPr>
                        <w:rFonts w:ascii="Times New Roman"/>
                        <w:sz w:val="4"/>
                      </w:rPr>
                    </w:pPr>
                  </w:p>
                  <w:p>
                    <w:pPr>
                      <w:spacing w:line="240" w:lineRule="auto" w:before="0"/>
                      <w:rPr>
                        <w:rFonts w:ascii="Times New Roman"/>
                        <w:sz w:val="4"/>
                      </w:rPr>
                    </w:pPr>
                  </w:p>
                  <w:p>
                    <w:pPr>
                      <w:spacing w:line="240" w:lineRule="auto" w:before="0"/>
                      <w:rPr>
                        <w:rFonts w:ascii="Times New Roman"/>
                        <w:sz w:val="4"/>
                      </w:rPr>
                    </w:pPr>
                  </w:p>
                  <w:p>
                    <w:pPr>
                      <w:spacing w:line="240" w:lineRule="auto" w:before="11"/>
                      <w:rPr>
                        <w:rFonts w:ascii="Times New Roman"/>
                        <w:sz w:val="4"/>
                      </w:rPr>
                    </w:pPr>
                  </w:p>
                  <w:p>
                    <w:pPr>
                      <w:spacing w:line="271" w:lineRule="auto" w:before="0"/>
                      <w:ind w:left="51" w:right="55" w:firstLine="0"/>
                      <w:jc w:val="left"/>
                      <w:rPr>
                        <w:rFonts w:ascii="Arial"/>
                        <w:sz w:val="4"/>
                      </w:rPr>
                    </w:pPr>
                    <w:r>
                      <w:rPr>
                        <w:rFonts w:ascii="Arial"/>
                        <w:w w:val="115"/>
                        <w:sz w:val="4"/>
                      </w:rPr>
                      <w:t>MIENTRAS</w:t>
                    </w:r>
                    <w:r>
                      <w:rPr>
                        <w:rFonts w:ascii="Arial"/>
                        <w:spacing w:val="-7"/>
                        <w:w w:val="115"/>
                        <w:sz w:val="4"/>
                      </w:rPr>
                      <w:t> </w:t>
                    </w:r>
                    <w:r>
                      <w:rPr>
                        <w:rFonts w:ascii="Arial"/>
                        <w:w w:val="115"/>
                        <w:sz w:val="4"/>
                      </w:rPr>
                      <w:t>EL RECEPTOR</w:t>
                    </w:r>
                    <w:r>
                      <w:rPr>
                        <w:rFonts w:ascii="Arial"/>
                        <w:spacing w:val="-6"/>
                        <w:w w:val="115"/>
                        <w:sz w:val="4"/>
                      </w:rPr>
                      <w:t> </w:t>
                    </w:r>
                    <w:r>
                      <w:rPr>
                        <w:rFonts w:ascii="Arial"/>
                        <w:w w:val="115"/>
                        <w:sz w:val="4"/>
                      </w:rPr>
                      <w:t>O SE RESISTE O SE</w:t>
                    </w:r>
                    <w:r>
                      <w:rPr>
                        <w:rFonts w:ascii="Arial"/>
                        <w:spacing w:val="-8"/>
                        <w:w w:val="115"/>
                        <w:sz w:val="4"/>
                      </w:rPr>
                      <w:t> </w:t>
                    </w:r>
                    <w:r>
                      <w:rPr>
                        <w:rFonts w:ascii="Arial"/>
                        <w:w w:val="115"/>
                        <w:sz w:val="4"/>
                      </w:rPr>
                      <w:t>ASIMILA A LA VIOLENCIA</w:t>
                    </w:r>
                  </w:p>
                </w:txbxContent>
              </v:textbox>
              <w10:wrap type="none"/>
            </v:shape>
            <w10:wrap type="none"/>
          </v:group>
        </w:pict>
      </w:r>
      <w:r>
        <w:rPr>
          <w:rFonts w:ascii="Arial"/>
          <w:w w:val="113"/>
          <w:sz w:val="4"/>
          <w:u w:val="single"/>
        </w:rPr>
        <w:t> </w:t>
      </w:r>
      <w:r>
        <w:rPr>
          <w:rFonts w:ascii="Arial"/>
          <w:spacing w:val="1"/>
          <w:sz w:val="4"/>
          <w:u w:val="single"/>
        </w:rPr>
        <w:t> </w:t>
      </w:r>
    </w:p>
    <w:p>
      <w:pPr>
        <w:pStyle w:val="BodyText"/>
        <w:rPr>
          <w:rFonts w:ascii="Arial"/>
          <w:sz w:val="20"/>
        </w:rPr>
      </w:pPr>
    </w:p>
    <w:p>
      <w:pPr>
        <w:pStyle w:val="BodyText"/>
        <w:spacing w:before="9"/>
        <w:rPr>
          <w:rFonts w:ascii="Arial"/>
          <w:sz w:val="20"/>
        </w:rPr>
      </w:pPr>
      <w:r>
        <w:rPr/>
        <w:pict>
          <v:group style="position:absolute;margin-left:349.075012pt;margin-top:13.93243pt;width:26.5pt;height:14.85pt;mso-position-horizontal-relative:page;mso-position-vertical-relative:paragraph;z-index:3952;mso-wrap-distance-left:0;mso-wrap-distance-right:0" coordorigin="6982,279" coordsize="530,297">
            <v:shape style="position:absolute;left:6984;top:281;width:525;height:292" coordorigin="6984,281" coordsize="525,292" path="m7246,281l7144,293,7061,324,7005,370,6984,426,7005,484,7061,530,7144,561,7246,573,7329,565,7401,545,7458,513,7495,473,7508,426,7488,370,7431,324,7348,293,7246,281xe" filled="false" stroked="true" strokeweight=".243pt" strokecolor="#000000">
              <v:path arrowok="t"/>
            </v:shape>
            <v:shape style="position:absolute;left:6982;top:279;width:530;height:297" type="#_x0000_t202" filled="false" stroked="false">
              <v:textbox inset="0,0,0,0">
                <w:txbxContent>
                  <w:p>
                    <w:pPr>
                      <w:spacing w:line="240" w:lineRule="auto" w:before="9"/>
                      <w:rPr>
                        <w:rFonts w:ascii="Arial"/>
                        <w:sz w:val="5"/>
                      </w:rPr>
                    </w:pPr>
                  </w:p>
                  <w:p>
                    <w:pPr>
                      <w:spacing w:line="276" w:lineRule="auto" w:before="0"/>
                      <w:ind w:left="114" w:right="105" w:firstLine="0"/>
                      <w:jc w:val="left"/>
                      <w:rPr>
                        <w:rFonts w:ascii="Times New Roman" w:hAnsi="Times New Roman"/>
                        <w:sz w:val="4"/>
                      </w:rPr>
                    </w:pPr>
                    <w:r>
                      <w:rPr>
                        <w:rFonts w:ascii="Times New Roman" w:hAnsi="Times New Roman"/>
                        <w:w w:val="110"/>
                        <w:sz w:val="4"/>
                      </w:rPr>
                      <w:t>ASIMILACIÓN </w:t>
                    </w:r>
                    <w:r>
                      <w:rPr>
                        <w:rFonts w:ascii="Times New Roman" w:hAnsi="Times New Roman"/>
                        <w:w w:val="115"/>
                        <w:sz w:val="4"/>
                      </w:rPr>
                      <w:t>DE LA VIOLENCIA</w:t>
                    </w:r>
                  </w:p>
                </w:txbxContent>
              </v:textbox>
              <w10:wrap type="none"/>
            </v:shape>
            <w10:wrap type="topAndBottom"/>
          </v:group>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25"/>
        </w:rPr>
      </w:pPr>
      <w:r>
        <w:rPr/>
        <w:drawing>
          <wp:anchor distT="0" distB="0" distL="0" distR="0" allowOverlap="1" layoutInCell="1" locked="0" behindDoc="0" simplePos="0" relativeHeight="3976">
            <wp:simplePos x="0" y="0"/>
            <wp:positionH relativeFrom="page">
              <wp:posOffset>1400555</wp:posOffset>
            </wp:positionH>
            <wp:positionV relativeFrom="paragraph">
              <wp:posOffset>210344</wp:posOffset>
            </wp:positionV>
            <wp:extent cx="5109210" cy="43434"/>
            <wp:effectExtent l="0" t="0" r="0" b="0"/>
            <wp:wrapTopAndBottom/>
            <wp:docPr id="185" name="image4.png" descr=""/>
            <wp:cNvGraphicFramePr>
              <a:graphicFrameLocks noChangeAspect="1"/>
            </wp:cNvGraphicFramePr>
            <a:graphic>
              <a:graphicData uri="http://schemas.openxmlformats.org/drawingml/2006/picture">
                <pic:pic>
                  <pic:nvPicPr>
                    <pic:cNvPr id="186"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1"/>
      </w:pPr>
      <w:r>
        <w:rPr/>
        <w:t>- 107 -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Heading4"/>
        <w:spacing w:before="74"/>
        <w:ind w:left="2732"/>
        <w:jc w:val="left"/>
      </w:pPr>
      <w:r>
        <w:rPr>
          <w:w w:val="105"/>
        </w:rPr>
        <w:t>La depresión en un grupo de jóvenes</w:t>
      </w:r>
    </w:p>
    <w:p>
      <w:pPr>
        <w:pStyle w:val="BodyText"/>
        <w:spacing w:before="10"/>
        <w:rPr>
          <w:b/>
          <w:sz w:val="22"/>
        </w:rPr>
      </w:pPr>
    </w:p>
    <w:p>
      <w:pPr>
        <w:pStyle w:val="BodyText"/>
        <w:spacing w:line="247" w:lineRule="auto" w:before="1"/>
        <w:ind w:left="6219" w:right="104" w:firstLine="570"/>
        <w:jc w:val="right"/>
      </w:pPr>
      <w:r>
        <w:rPr>
          <w:w w:val="105"/>
        </w:rPr>
        <w:t>Julieta Garay López</w:t>
      </w:r>
      <w:r>
        <w:rPr>
          <w:w w:val="102"/>
        </w:rPr>
        <w:t> </w:t>
      </w:r>
      <w:r>
        <w:rPr>
          <w:w w:val="105"/>
        </w:rPr>
        <w:t>Patricia Balcazar Nava</w:t>
      </w:r>
      <w:r>
        <w:rPr>
          <w:w w:val="102"/>
        </w:rPr>
        <w:t> </w:t>
      </w:r>
      <w:r>
        <w:rPr>
          <w:w w:val="105"/>
        </w:rPr>
        <w:t>Juana Ma. Esteban Valdez</w:t>
      </w:r>
    </w:p>
    <w:p>
      <w:pPr>
        <w:pStyle w:val="BodyText"/>
        <w:spacing w:before="3"/>
        <w:rPr>
          <w:sz w:val="22"/>
        </w:rPr>
      </w:pPr>
    </w:p>
    <w:p>
      <w:pPr>
        <w:pStyle w:val="BodyText"/>
        <w:spacing w:line="247" w:lineRule="auto"/>
        <w:ind w:left="525" w:right="103"/>
        <w:jc w:val="both"/>
      </w:pPr>
      <w:r>
        <w:rPr>
          <w:w w:val="105"/>
        </w:rPr>
        <w:t>La</w:t>
      </w:r>
      <w:r>
        <w:rPr>
          <w:spacing w:val="-12"/>
          <w:w w:val="105"/>
        </w:rPr>
        <w:t> </w:t>
      </w:r>
      <w:r>
        <w:rPr>
          <w:w w:val="105"/>
        </w:rPr>
        <w:t>depresión</w:t>
      </w:r>
      <w:r>
        <w:rPr>
          <w:spacing w:val="-13"/>
          <w:w w:val="105"/>
        </w:rPr>
        <w:t> </w:t>
      </w:r>
      <w:r>
        <w:rPr>
          <w:w w:val="105"/>
        </w:rPr>
        <w:t>es</w:t>
      </w:r>
      <w:r>
        <w:rPr>
          <w:spacing w:val="-13"/>
          <w:w w:val="105"/>
        </w:rPr>
        <w:t> </w:t>
      </w:r>
      <w:r>
        <w:rPr>
          <w:w w:val="105"/>
        </w:rPr>
        <w:t>reconocida</w:t>
      </w:r>
      <w:r>
        <w:rPr>
          <w:spacing w:val="-13"/>
          <w:w w:val="105"/>
        </w:rPr>
        <w:t> </w:t>
      </w:r>
      <w:r>
        <w:rPr>
          <w:w w:val="105"/>
        </w:rPr>
        <w:t>como</w:t>
      </w:r>
      <w:r>
        <w:rPr>
          <w:spacing w:val="-13"/>
          <w:w w:val="105"/>
        </w:rPr>
        <w:t> </w:t>
      </w:r>
      <w:r>
        <w:rPr>
          <w:w w:val="105"/>
        </w:rPr>
        <w:t>un</w:t>
      </w:r>
      <w:r>
        <w:rPr>
          <w:spacing w:val="-13"/>
          <w:w w:val="105"/>
        </w:rPr>
        <w:t> </w:t>
      </w:r>
      <w:r>
        <w:rPr>
          <w:w w:val="105"/>
        </w:rPr>
        <w:t>problema</w:t>
      </w:r>
      <w:r>
        <w:rPr>
          <w:spacing w:val="-12"/>
          <w:w w:val="105"/>
        </w:rPr>
        <w:t> </w:t>
      </w:r>
      <w:r>
        <w:rPr>
          <w:w w:val="105"/>
        </w:rPr>
        <w:t>de</w:t>
      </w:r>
      <w:r>
        <w:rPr>
          <w:spacing w:val="-13"/>
          <w:w w:val="105"/>
        </w:rPr>
        <w:t> </w:t>
      </w:r>
      <w:r>
        <w:rPr>
          <w:w w:val="105"/>
        </w:rPr>
        <w:t>salud</w:t>
      </w:r>
      <w:r>
        <w:rPr>
          <w:spacing w:val="-12"/>
          <w:w w:val="105"/>
        </w:rPr>
        <w:t> </w:t>
      </w:r>
      <w:r>
        <w:rPr>
          <w:w w:val="105"/>
        </w:rPr>
        <w:t>pública</w:t>
      </w:r>
      <w:r>
        <w:rPr>
          <w:spacing w:val="-12"/>
          <w:w w:val="105"/>
        </w:rPr>
        <w:t> </w:t>
      </w:r>
      <w:r>
        <w:rPr>
          <w:w w:val="105"/>
        </w:rPr>
        <w:t>(Blazer,</w:t>
      </w:r>
      <w:r>
        <w:rPr>
          <w:spacing w:val="-13"/>
          <w:w w:val="105"/>
        </w:rPr>
        <w:t> </w:t>
      </w:r>
      <w:r>
        <w:rPr>
          <w:w w:val="105"/>
        </w:rPr>
        <w:t>Kessier,</w:t>
      </w:r>
      <w:r>
        <w:rPr>
          <w:spacing w:val="-13"/>
          <w:w w:val="105"/>
        </w:rPr>
        <w:t> </w:t>
      </w:r>
      <w:r>
        <w:rPr>
          <w:w w:val="105"/>
        </w:rPr>
        <w:t>Gonagle</w:t>
      </w:r>
      <w:r>
        <w:rPr>
          <w:spacing w:val="-13"/>
          <w:w w:val="105"/>
        </w:rPr>
        <w:t> </w:t>
      </w:r>
      <w:r>
        <w:rPr>
          <w:w w:val="105"/>
        </w:rPr>
        <w:t>y Swartz,</w:t>
      </w:r>
      <w:r>
        <w:rPr>
          <w:spacing w:val="-14"/>
          <w:w w:val="105"/>
        </w:rPr>
        <w:t> </w:t>
      </w:r>
      <w:r>
        <w:rPr>
          <w:w w:val="105"/>
        </w:rPr>
        <w:t>1994).</w:t>
      </w:r>
      <w:r>
        <w:rPr>
          <w:spacing w:val="-13"/>
          <w:w w:val="105"/>
        </w:rPr>
        <w:t> </w:t>
      </w:r>
      <w:r>
        <w:rPr>
          <w:w w:val="105"/>
        </w:rPr>
        <w:t>Estudios</w:t>
      </w:r>
      <w:r>
        <w:rPr>
          <w:spacing w:val="-14"/>
          <w:w w:val="105"/>
        </w:rPr>
        <w:t> </w:t>
      </w:r>
      <w:r>
        <w:rPr>
          <w:w w:val="105"/>
        </w:rPr>
        <w:t>recientes</w:t>
      </w:r>
      <w:r>
        <w:rPr>
          <w:spacing w:val="-13"/>
          <w:w w:val="105"/>
        </w:rPr>
        <w:t> </w:t>
      </w:r>
      <w:r>
        <w:rPr>
          <w:w w:val="105"/>
        </w:rPr>
        <w:t>realizados</w:t>
      </w:r>
      <w:r>
        <w:rPr>
          <w:spacing w:val="-14"/>
          <w:w w:val="105"/>
        </w:rPr>
        <w:t> </w:t>
      </w:r>
      <w:r>
        <w:rPr>
          <w:w w:val="105"/>
        </w:rPr>
        <w:t>por</w:t>
      </w:r>
      <w:r>
        <w:rPr>
          <w:spacing w:val="-14"/>
          <w:w w:val="105"/>
        </w:rPr>
        <w:t> </w:t>
      </w:r>
      <w:r>
        <w:rPr>
          <w:w w:val="105"/>
        </w:rPr>
        <w:t>Desjarlais,</w:t>
      </w:r>
      <w:r>
        <w:rPr>
          <w:spacing w:val="-14"/>
          <w:w w:val="105"/>
        </w:rPr>
        <w:t> </w:t>
      </w:r>
      <w:r>
        <w:rPr>
          <w:w w:val="105"/>
        </w:rPr>
        <w:t>Eisenberger,</w:t>
      </w:r>
      <w:r>
        <w:rPr>
          <w:spacing w:val="-14"/>
          <w:w w:val="105"/>
        </w:rPr>
        <w:t> </w:t>
      </w:r>
      <w:r>
        <w:rPr>
          <w:w w:val="105"/>
        </w:rPr>
        <w:t>Good</w:t>
      </w:r>
      <w:r>
        <w:rPr>
          <w:spacing w:val="-14"/>
          <w:w w:val="105"/>
        </w:rPr>
        <w:t> </w:t>
      </w:r>
      <w:r>
        <w:rPr>
          <w:w w:val="105"/>
        </w:rPr>
        <w:t>y</w:t>
      </w:r>
      <w:r>
        <w:rPr>
          <w:spacing w:val="-14"/>
          <w:w w:val="105"/>
        </w:rPr>
        <w:t> </w:t>
      </w:r>
      <w:r>
        <w:rPr>
          <w:w w:val="105"/>
        </w:rPr>
        <w:t>Kleinman (1996);</w:t>
      </w:r>
      <w:r>
        <w:rPr>
          <w:spacing w:val="-8"/>
          <w:w w:val="105"/>
        </w:rPr>
        <w:t> </w:t>
      </w:r>
      <w:r>
        <w:rPr>
          <w:w w:val="105"/>
        </w:rPr>
        <w:t>Frenk,</w:t>
      </w:r>
      <w:r>
        <w:rPr>
          <w:spacing w:val="-7"/>
          <w:w w:val="105"/>
        </w:rPr>
        <w:t> </w:t>
      </w:r>
      <w:r>
        <w:rPr>
          <w:w w:val="105"/>
        </w:rPr>
        <w:t>Lozano</w:t>
      </w:r>
      <w:r>
        <w:rPr>
          <w:spacing w:val="-7"/>
          <w:w w:val="105"/>
        </w:rPr>
        <w:t> </w:t>
      </w:r>
      <w:r>
        <w:rPr>
          <w:w w:val="105"/>
        </w:rPr>
        <w:t>y</w:t>
      </w:r>
      <w:r>
        <w:rPr>
          <w:spacing w:val="-8"/>
          <w:w w:val="105"/>
        </w:rPr>
        <w:t> </w:t>
      </w:r>
      <w:r>
        <w:rPr>
          <w:w w:val="105"/>
        </w:rPr>
        <w:t>González-Block</w:t>
      </w:r>
      <w:r>
        <w:rPr>
          <w:spacing w:val="-8"/>
          <w:w w:val="105"/>
        </w:rPr>
        <w:t> </w:t>
      </w:r>
      <w:r>
        <w:rPr>
          <w:w w:val="105"/>
        </w:rPr>
        <w:t>(1994)</w:t>
      </w:r>
      <w:r>
        <w:rPr>
          <w:spacing w:val="-8"/>
          <w:w w:val="105"/>
        </w:rPr>
        <w:t> </w:t>
      </w:r>
      <w:r>
        <w:rPr>
          <w:w w:val="105"/>
        </w:rPr>
        <w:t>y</w:t>
      </w:r>
      <w:r>
        <w:rPr>
          <w:spacing w:val="-8"/>
          <w:w w:val="105"/>
        </w:rPr>
        <w:t> </w:t>
      </w:r>
      <w:r>
        <w:rPr>
          <w:w w:val="105"/>
        </w:rPr>
        <w:t>Ríos</w:t>
      </w:r>
      <w:r>
        <w:rPr>
          <w:spacing w:val="-7"/>
          <w:w w:val="105"/>
        </w:rPr>
        <w:t> </w:t>
      </w:r>
      <w:r>
        <w:rPr>
          <w:w w:val="105"/>
        </w:rPr>
        <w:t>(2003)</w:t>
      </w:r>
      <w:r>
        <w:rPr>
          <w:spacing w:val="-8"/>
          <w:w w:val="105"/>
        </w:rPr>
        <w:t> </w:t>
      </w:r>
      <w:r>
        <w:rPr>
          <w:w w:val="105"/>
        </w:rPr>
        <w:t>han</w:t>
      </w:r>
      <w:r>
        <w:rPr>
          <w:spacing w:val="-8"/>
          <w:w w:val="105"/>
        </w:rPr>
        <w:t> </w:t>
      </w:r>
      <w:r>
        <w:rPr>
          <w:w w:val="105"/>
        </w:rPr>
        <w:t>demostrado</w:t>
      </w:r>
      <w:r>
        <w:rPr>
          <w:spacing w:val="-8"/>
          <w:w w:val="105"/>
        </w:rPr>
        <w:t> </w:t>
      </w:r>
      <w:r>
        <w:rPr>
          <w:w w:val="105"/>
        </w:rPr>
        <w:t>el</w:t>
      </w:r>
      <w:r>
        <w:rPr>
          <w:spacing w:val="-8"/>
          <w:w w:val="105"/>
        </w:rPr>
        <w:t> </w:t>
      </w:r>
      <w:r>
        <w:rPr>
          <w:w w:val="105"/>
        </w:rPr>
        <w:t>impacto y la trascendencia de este padecimiento, ocupando hoy día el cuarto lugar entre las enfermedades más discapacitantes, se estima que para el 2020 será la segunda causa</w:t>
      </w:r>
      <w:r>
        <w:rPr>
          <w:spacing w:val="-36"/>
          <w:w w:val="105"/>
        </w:rPr>
        <w:t> </w:t>
      </w:r>
      <w:r>
        <w:rPr>
          <w:w w:val="105"/>
        </w:rPr>
        <w:t>de morbilidad, por lo que sólo le llevarán la delantera las enfermedades del corazón. En México se ha encontrado que cuatro millones de personas padecen algún síntoma de depresión</w:t>
      </w:r>
      <w:r>
        <w:rPr>
          <w:spacing w:val="-29"/>
          <w:w w:val="105"/>
        </w:rPr>
        <w:t> </w:t>
      </w:r>
      <w:r>
        <w:rPr>
          <w:w w:val="105"/>
        </w:rPr>
        <w:t>(Consenso,</w:t>
      </w:r>
      <w:r>
        <w:rPr>
          <w:spacing w:val="-29"/>
          <w:w w:val="105"/>
        </w:rPr>
        <w:t> </w:t>
      </w:r>
      <w:r>
        <w:rPr>
          <w:w w:val="105"/>
        </w:rPr>
        <w:t>2002).</w:t>
      </w:r>
    </w:p>
    <w:p>
      <w:pPr>
        <w:pStyle w:val="BodyText"/>
        <w:spacing w:before="4"/>
        <w:rPr>
          <w:sz w:val="22"/>
        </w:rPr>
      </w:pPr>
    </w:p>
    <w:p>
      <w:pPr>
        <w:pStyle w:val="BodyText"/>
        <w:spacing w:line="247" w:lineRule="auto"/>
        <w:ind w:left="525" w:right="101"/>
        <w:jc w:val="both"/>
      </w:pPr>
      <w:r>
        <w:rPr>
          <w:w w:val="105"/>
        </w:rPr>
        <w:t>En la actualidad la aparición de la depresión se presenta a edades más tempranas. Antes de</w:t>
      </w:r>
      <w:r>
        <w:rPr>
          <w:spacing w:val="-9"/>
          <w:w w:val="105"/>
        </w:rPr>
        <w:t> </w:t>
      </w:r>
      <w:r>
        <w:rPr>
          <w:w w:val="105"/>
        </w:rPr>
        <w:t>la</w:t>
      </w:r>
      <w:r>
        <w:rPr>
          <w:spacing w:val="-9"/>
          <w:w w:val="105"/>
        </w:rPr>
        <w:t> </w:t>
      </w:r>
      <w:r>
        <w:rPr>
          <w:w w:val="105"/>
        </w:rPr>
        <w:t>Primera</w:t>
      </w:r>
      <w:r>
        <w:rPr>
          <w:spacing w:val="-8"/>
          <w:w w:val="105"/>
        </w:rPr>
        <w:t> </w:t>
      </w:r>
      <w:r>
        <w:rPr>
          <w:w w:val="105"/>
        </w:rPr>
        <w:t>Guerra</w:t>
      </w:r>
      <w:r>
        <w:rPr>
          <w:spacing w:val="-9"/>
          <w:w w:val="105"/>
        </w:rPr>
        <w:t> </w:t>
      </w:r>
      <w:r>
        <w:rPr>
          <w:w w:val="105"/>
        </w:rPr>
        <w:t>Mundial</w:t>
      </w:r>
      <w:r>
        <w:rPr>
          <w:spacing w:val="-10"/>
          <w:w w:val="105"/>
        </w:rPr>
        <w:t> </w:t>
      </w:r>
      <w:r>
        <w:rPr>
          <w:w w:val="105"/>
        </w:rPr>
        <w:t>recalcaban</w:t>
      </w:r>
      <w:r>
        <w:rPr>
          <w:spacing w:val="-9"/>
          <w:w w:val="105"/>
        </w:rPr>
        <w:t> </w:t>
      </w:r>
      <w:r>
        <w:rPr>
          <w:w w:val="105"/>
        </w:rPr>
        <w:t>que</w:t>
      </w:r>
      <w:r>
        <w:rPr>
          <w:spacing w:val="-9"/>
          <w:w w:val="105"/>
        </w:rPr>
        <w:t> </w:t>
      </w:r>
      <w:r>
        <w:rPr>
          <w:w w:val="105"/>
        </w:rPr>
        <w:t>la</w:t>
      </w:r>
      <w:r>
        <w:rPr>
          <w:spacing w:val="-9"/>
          <w:w w:val="105"/>
        </w:rPr>
        <w:t> </w:t>
      </w:r>
      <w:r>
        <w:rPr>
          <w:w w:val="105"/>
        </w:rPr>
        <w:t>frecuencia</w:t>
      </w:r>
      <w:r>
        <w:rPr>
          <w:spacing w:val="-9"/>
          <w:w w:val="105"/>
        </w:rPr>
        <w:t> </w:t>
      </w:r>
      <w:r>
        <w:rPr>
          <w:w w:val="105"/>
        </w:rPr>
        <w:t>de</w:t>
      </w:r>
      <w:r>
        <w:rPr>
          <w:spacing w:val="-9"/>
          <w:w w:val="105"/>
        </w:rPr>
        <w:t> </w:t>
      </w:r>
      <w:r>
        <w:rPr>
          <w:w w:val="105"/>
        </w:rPr>
        <w:t>la</w:t>
      </w:r>
      <w:r>
        <w:rPr>
          <w:spacing w:val="-8"/>
          <w:w w:val="105"/>
        </w:rPr>
        <w:t> </w:t>
      </w:r>
      <w:r>
        <w:rPr>
          <w:w w:val="105"/>
        </w:rPr>
        <w:t>“melancolía</w:t>
      </w:r>
      <w:r>
        <w:rPr>
          <w:spacing w:val="-9"/>
          <w:w w:val="105"/>
        </w:rPr>
        <w:t> </w:t>
      </w:r>
      <w:r>
        <w:rPr>
          <w:w w:val="105"/>
        </w:rPr>
        <w:t>involutiva”</w:t>
      </w:r>
      <w:r>
        <w:rPr>
          <w:spacing w:val="-9"/>
          <w:w w:val="105"/>
        </w:rPr>
        <w:t> </w:t>
      </w:r>
      <w:r>
        <w:rPr>
          <w:w w:val="105"/>
        </w:rPr>
        <w:t>se daba entre los 40 y 50 años. Un estudio que se efectuó en el Centro de Salud Mental de Massachussets después de la Segunda Guerra Mundial, reveló que la edad promedio de este</w:t>
      </w:r>
      <w:r>
        <w:rPr>
          <w:spacing w:val="-13"/>
          <w:w w:val="105"/>
        </w:rPr>
        <w:t> </w:t>
      </w:r>
      <w:r>
        <w:rPr>
          <w:w w:val="105"/>
        </w:rPr>
        <w:t>tipo</w:t>
      </w:r>
      <w:r>
        <w:rPr>
          <w:spacing w:val="-12"/>
          <w:w w:val="105"/>
        </w:rPr>
        <w:t> </w:t>
      </w:r>
      <w:r>
        <w:rPr>
          <w:w w:val="105"/>
        </w:rPr>
        <w:t>de</w:t>
      </w:r>
      <w:r>
        <w:rPr>
          <w:spacing w:val="-13"/>
          <w:w w:val="105"/>
        </w:rPr>
        <w:t> </w:t>
      </w:r>
      <w:r>
        <w:rPr>
          <w:w w:val="105"/>
        </w:rPr>
        <w:t>enfermos</w:t>
      </w:r>
      <w:r>
        <w:rPr>
          <w:spacing w:val="-13"/>
          <w:w w:val="105"/>
        </w:rPr>
        <w:t> </w:t>
      </w:r>
      <w:r>
        <w:rPr>
          <w:w w:val="105"/>
        </w:rPr>
        <w:t>era</w:t>
      </w:r>
      <w:r>
        <w:rPr>
          <w:spacing w:val="-11"/>
          <w:w w:val="105"/>
        </w:rPr>
        <w:t> </w:t>
      </w:r>
      <w:r>
        <w:rPr>
          <w:w w:val="105"/>
        </w:rPr>
        <w:t>de</w:t>
      </w:r>
      <w:r>
        <w:rPr>
          <w:spacing w:val="-13"/>
          <w:w w:val="105"/>
        </w:rPr>
        <w:t> </w:t>
      </w:r>
      <w:r>
        <w:rPr>
          <w:w w:val="105"/>
        </w:rPr>
        <w:t>40</w:t>
      </w:r>
      <w:r>
        <w:rPr>
          <w:spacing w:val="-11"/>
          <w:w w:val="105"/>
        </w:rPr>
        <w:t> </w:t>
      </w:r>
      <w:r>
        <w:rPr>
          <w:w w:val="105"/>
        </w:rPr>
        <w:t>años.</w:t>
      </w:r>
      <w:r>
        <w:rPr>
          <w:spacing w:val="-13"/>
          <w:w w:val="105"/>
        </w:rPr>
        <w:t> </w:t>
      </w:r>
      <w:r>
        <w:rPr>
          <w:w w:val="105"/>
        </w:rPr>
        <w:t>Por</w:t>
      </w:r>
      <w:r>
        <w:rPr>
          <w:spacing w:val="-13"/>
          <w:w w:val="105"/>
        </w:rPr>
        <w:t> </w:t>
      </w:r>
      <w:r>
        <w:rPr>
          <w:w w:val="105"/>
        </w:rPr>
        <w:t>otra</w:t>
      </w:r>
      <w:r>
        <w:rPr>
          <w:spacing w:val="-13"/>
          <w:w w:val="105"/>
        </w:rPr>
        <w:t> </w:t>
      </w:r>
      <w:r>
        <w:rPr>
          <w:w w:val="105"/>
        </w:rPr>
        <w:t>parte,</w:t>
      </w:r>
      <w:r>
        <w:rPr>
          <w:spacing w:val="-13"/>
          <w:w w:val="105"/>
        </w:rPr>
        <w:t> </w:t>
      </w:r>
      <w:r>
        <w:rPr>
          <w:w w:val="105"/>
        </w:rPr>
        <w:t>estudios</w:t>
      </w:r>
      <w:r>
        <w:rPr>
          <w:spacing w:val="-12"/>
          <w:w w:val="105"/>
        </w:rPr>
        <w:t> </w:t>
      </w:r>
      <w:r>
        <w:rPr>
          <w:w w:val="105"/>
        </w:rPr>
        <w:t>recientes</w:t>
      </w:r>
      <w:r>
        <w:rPr>
          <w:spacing w:val="-12"/>
          <w:w w:val="105"/>
        </w:rPr>
        <w:t> </w:t>
      </w:r>
      <w:r>
        <w:rPr>
          <w:w w:val="105"/>
        </w:rPr>
        <w:t>en</w:t>
      </w:r>
      <w:r>
        <w:rPr>
          <w:spacing w:val="-12"/>
          <w:w w:val="105"/>
        </w:rPr>
        <w:t> </w:t>
      </w:r>
      <w:r>
        <w:rPr>
          <w:w w:val="105"/>
        </w:rPr>
        <w:t>Estados</w:t>
      </w:r>
      <w:r>
        <w:rPr>
          <w:spacing w:val="-13"/>
          <w:w w:val="105"/>
        </w:rPr>
        <w:t> </w:t>
      </w:r>
      <w:r>
        <w:rPr>
          <w:w w:val="105"/>
        </w:rPr>
        <w:t>Unidos indican</w:t>
      </w:r>
      <w:r>
        <w:rPr>
          <w:spacing w:val="-5"/>
          <w:w w:val="105"/>
        </w:rPr>
        <w:t> </w:t>
      </w:r>
      <w:r>
        <w:rPr>
          <w:w w:val="105"/>
        </w:rPr>
        <w:t>que</w:t>
      </w:r>
      <w:r>
        <w:rPr>
          <w:spacing w:val="-6"/>
          <w:w w:val="105"/>
        </w:rPr>
        <w:t> </w:t>
      </w:r>
      <w:r>
        <w:rPr>
          <w:w w:val="105"/>
        </w:rPr>
        <w:t>la</w:t>
      </w:r>
      <w:r>
        <w:rPr>
          <w:spacing w:val="-5"/>
          <w:w w:val="105"/>
        </w:rPr>
        <w:t> </w:t>
      </w:r>
      <w:r>
        <w:rPr>
          <w:w w:val="105"/>
        </w:rPr>
        <w:t>edad</w:t>
      </w:r>
      <w:r>
        <w:rPr>
          <w:spacing w:val="-4"/>
          <w:w w:val="105"/>
        </w:rPr>
        <w:t> </w:t>
      </w:r>
      <w:r>
        <w:rPr>
          <w:w w:val="105"/>
        </w:rPr>
        <w:t>promedio</w:t>
      </w:r>
      <w:r>
        <w:rPr>
          <w:spacing w:val="-5"/>
          <w:w w:val="105"/>
        </w:rPr>
        <w:t> </w:t>
      </w:r>
      <w:r>
        <w:rPr>
          <w:w w:val="105"/>
        </w:rPr>
        <w:t>de</w:t>
      </w:r>
      <w:r>
        <w:rPr>
          <w:spacing w:val="-6"/>
          <w:w w:val="105"/>
        </w:rPr>
        <w:t> </w:t>
      </w:r>
      <w:r>
        <w:rPr>
          <w:w w:val="105"/>
        </w:rPr>
        <w:t>pacientes</w:t>
      </w:r>
      <w:r>
        <w:rPr>
          <w:spacing w:val="-6"/>
          <w:w w:val="105"/>
        </w:rPr>
        <w:t> </w:t>
      </w:r>
      <w:r>
        <w:rPr>
          <w:w w:val="105"/>
        </w:rPr>
        <w:t>deprimidos</w:t>
      </w:r>
      <w:r>
        <w:rPr>
          <w:spacing w:val="-6"/>
          <w:w w:val="105"/>
        </w:rPr>
        <w:t> </w:t>
      </w:r>
      <w:r>
        <w:rPr>
          <w:w w:val="105"/>
        </w:rPr>
        <w:t>es</w:t>
      </w:r>
      <w:r>
        <w:rPr>
          <w:spacing w:val="-6"/>
          <w:w w:val="105"/>
        </w:rPr>
        <w:t> </w:t>
      </w:r>
      <w:r>
        <w:rPr>
          <w:w w:val="105"/>
        </w:rPr>
        <w:t>de</w:t>
      </w:r>
      <w:r>
        <w:rPr>
          <w:spacing w:val="-6"/>
          <w:w w:val="105"/>
        </w:rPr>
        <w:t> </w:t>
      </w:r>
      <w:r>
        <w:rPr>
          <w:w w:val="105"/>
        </w:rPr>
        <w:t>30</w:t>
      </w:r>
      <w:r>
        <w:rPr>
          <w:spacing w:val="-5"/>
          <w:w w:val="105"/>
        </w:rPr>
        <w:t> </w:t>
      </w:r>
      <w:r>
        <w:rPr>
          <w:w w:val="105"/>
        </w:rPr>
        <w:t>años,</w:t>
      </w:r>
      <w:r>
        <w:rPr>
          <w:spacing w:val="-6"/>
          <w:w w:val="105"/>
        </w:rPr>
        <w:t> </w:t>
      </w:r>
      <w:r>
        <w:rPr>
          <w:w w:val="105"/>
        </w:rPr>
        <w:t>lo</w:t>
      </w:r>
      <w:r>
        <w:rPr>
          <w:spacing w:val="-4"/>
          <w:w w:val="105"/>
        </w:rPr>
        <w:t> </w:t>
      </w:r>
      <w:r>
        <w:rPr>
          <w:w w:val="105"/>
        </w:rPr>
        <w:t>que</w:t>
      </w:r>
      <w:r>
        <w:rPr>
          <w:spacing w:val="-6"/>
          <w:w w:val="105"/>
        </w:rPr>
        <w:t> </w:t>
      </w:r>
      <w:r>
        <w:rPr>
          <w:w w:val="105"/>
        </w:rPr>
        <w:t>muestra</w:t>
      </w:r>
      <w:r>
        <w:rPr>
          <w:spacing w:val="-4"/>
          <w:w w:val="105"/>
        </w:rPr>
        <w:t> </w:t>
      </w:r>
      <w:r>
        <w:rPr>
          <w:w w:val="105"/>
        </w:rPr>
        <w:t>que la</w:t>
      </w:r>
      <w:r>
        <w:rPr>
          <w:spacing w:val="-15"/>
          <w:w w:val="105"/>
        </w:rPr>
        <w:t> </w:t>
      </w:r>
      <w:r>
        <w:rPr>
          <w:w w:val="105"/>
        </w:rPr>
        <w:t>depresión</w:t>
      </w:r>
      <w:r>
        <w:rPr>
          <w:spacing w:val="-16"/>
          <w:w w:val="105"/>
        </w:rPr>
        <w:t> </w:t>
      </w:r>
      <w:r>
        <w:rPr>
          <w:w w:val="105"/>
        </w:rPr>
        <w:t>se</w:t>
      </w:r>
      <w:r>
        <w:rPr>
          <w:spacing w:val="-16"/>
          <w:w w:val="105"/>
        </w:rPr>
        <w:t> </w:t>
      </w:r>
      <w:r>
        <w:rPr>
          <w:w w:val="105"/>
        </w:rPr>
        <w:t>está</w:t>
      </w:r>
      <w:r>
        <w:rPr>
          <w:spacing w:val="-16"/>
          <w:w w:val="105"/>
        </w:rPr>
        <w:t> </w:t>
      </w:r>
      <w:r>
        <w:rPr>
          <w:w w:val="105"/>
        </w:rPr>
        <w:t>presentando</w:t>
      </w:r>
      <w:r>
        <w:rPr>
          <w:spacing w:val="-16"/>
          <w:w w:val="105"/>
        </w:rPr>
        <w:t> </w:t>
      </w:r>
      <w:r>
        <w:rPr>
          <w:w w:val="105"/>
        </w:rPr>
        <w:t>en</w:t>
      </w:r>
      <w:r>
        <w:rPr>
          <w:spacing w:val="-16"/>
          <w:w w:val="105"/>
        </w:rPr>
        <w:t> </w:t>
      </w:r>
      <w:r>
        <w:rPr>
          <w:w w:val="105"/>
        </w:rPr>
        <w:t>personas</w:t>
      </w:r>
      <w:r>
        <w:rPr>
          <w:spacing w:val="-16"/>
          <w:w w:val="105"/>
        </w:rPr>
        <w:t> </w:t>
      </w:r>
      <w:r>
        <w:rPr>
          <w:w w:val="105"/>
        </w:rPr>
        <w:t>más</w:t>
      </w:r>
      <w:r>
        <w:rPr>
          <w:spacing w:val="-16"/>
          <w:w w:val="105"/>
        </w:rPr>
        <w:t> </w:t>
      </w:r>
      <w:r>
        <w:rPr>
          <w:w w:val="105"/>
        </w:rPr>
        <w:t>jóvenes</w:t>
      </w:r>
      <w:r>
        <w:rPr>
          <w:spacing w:val="-16"/>
          <w:w w:val="105"/>
        </w:rPr>
        <w:t> </w:t>
      </w:r>
      <w:r>
        <w:rPr>
          <w:w w:val="105"/>
        </w:rPr>
        <w:t>(Calderón</w:t>
      </w:r>
      <w:r>
        <w:rPr>
          <w:spacing w:val="-16"/>
          <w:w w:val="105"/>
        </w:rPr>
        <w:t> </w:t>
      </w:r>
      <w:r>
        <w:rPr>
          <w:w w:val="105"/>
        </w:rPr>
        <w:t>y</w:t>
      </w:r>
      <w:r>
        <w:rPr>
          <w:spacing w:val="-16"/>
          <w:w w:val="105"/>
        </w:rPr>
        <w:t> </w:t>
      </w:r>
      <w:r>
        <w:rPr>
          <w:w w:val="105"/>
        </w:rPr>
        <w:t>Narváez,</w:t>
      </w:r>
      <w:r>
        <w:rPr>
          <w:spacing w:val="-16"/>
          <w:w w:val="105"/>
        </w:rPr>
        <w:t> </w:t>
      </w:r>
      <w:r>
        <w:rPr>
          <w:w w:val="105"/>
        </w:rPr>
        <w:t>1999).</w:t>
      </w:r>
    </w:p>
    <w:p>
      <w:pPr>
        <w:pStyle w:val="BodyText"/>
        <w:spacing w:before="4"/>
        <w:rPr>
          <w:sz w:val="22"/>
        </w:rPr>
      </w:pPr>
    </w:p>
    <w:p>
      <w:pPr>
        <w:pStyle w:val="BodyText"/>
        <w:spacing w:line="247" w:lineRule="auto"/>
        <w:ind w:left="525" w:right="103"/>
        <w:jc w:val="both"/>
      </w:pPr>
      <w:r>
        <w:rPr>
          <w:w w:val="105"/>
        </w:rPr>
        <w:t>En</w:t>
      </w:r>
      <w:r>
        <w:rPr>
          <w:spacing w:val="-14"/>
          <w:w w:val="105"/>
        </w:rPr>
        <w:t> </w:t>
      </w:r>
      <w:r>
        <w:rPr>
          <w:w w:val="105"/>
        </w:rPr>
        <w:t>México</w:t>
      </w:r>
      <w:r>
        <w:rPr>
          <w:spacing w:val="-14"/>
          <w:w w:val="105"/>
        </w:rPr>
        <w:t> </w:t>
      </w:r>
      <w:r>
        <w:rPr>
          <w:w w:val="105"/>
        </w:rPr>
        <w:t>en</w:t>
      </w:r>
      <w:r>
        <w:rPr>
          <w:spacing w:val="-14"/>
          <w:w w:val="105"/>
        </w:rPr>
        <w:t> </w:t>
      </w:r>
      <w:r>
        <w:rPr>
          <w:w w:val="105"/>
        </w:rPr>
        <w:t>una</w:t>
      </w:r>
      <w:r>
        <w:rPr>
          <w:spacing w:val="-14"/>
          <w:w w:val="105"/>
        </w:rPr>
        <w:t> </w:t>
      </w:r>
      <w:r>
        <w:rPr>
          <w:w w:val="105"/>
        </w:rPr>
        <w:t>encuesta</w:t>
      </w:r>
      <w:r>
        <w:rPr>
          <w:spacing w:val="-14"/>
          <w:w w:val="105"/>
        </w:rPr>
        <w:t> </w:t>
      </w:r>
      <w:r>
        <w:rPr>
          <w:w w:val="105"/>
        </w:rPr>
        <w:t>realizada</w:t>
      </w:r>
      <w:r>
        <w:rPr>
          <w:spacing w:val="-14"/>
          <w:w w:val="105"/>
        </w:rPr>
        <w:t> </w:t>
      </w:r>
      <w:r>
        <w:rPr>
          <w:w w:val="105"/>
        </w:rPr>
        <w:t>en</w:t>
      </w:r>
      <w:r>
        <w:rPr>
          <w:spacing w:val="-14"/>
          <w:w w:val="105"/>
        </w:rPr>
        <w:t> </w:t>
      </w:r>
      <w:r>
        <w:rPr>
          <w:w w:val="105"/>
        </w:rPr>
        <w:t>el</w:t>
      </w:r>
      <w:r>
        <w:rPr>
          <w:spacing w:val="-16"/>
          <w:w w:val="105"/>
        </w:rPr>
        <w:t> </w:t>
      </w:r>
      <w:r>
        <w:rPr>
          <w:w w:val="105"/>
        </w:rPr>
        <w:t>Instituto</w:t>
      </w:r>
      <w:r>
        <w:rPr>
          <w:spacing w:val="-14"/>
          <w:w w:val="105"/>
        </w:rPr>
        <w:t> </w:t>
      </w:r>
      <w:r>
        <w:rPr>
          <w:w w:val="105"/>
        </w:rPr>
        <w:t>Nacional</w:t>
      </w:r>
      <w:r>
        <w:rPr>
          <w:spacing w:val="-16"/>
          <w:w w:val="105"/>
        </w:rPr>
        <w:t> </w:t>
      </w:r>
      <w:r>
        <w:rPr>
          <w:w w:val="105"/>
        </w:rPr>
        <w:t>de</w:t>
      </w:r>
      <w:r>
        <w:rPr>
          <w:spacing w:val="-13"/>
          <w:w w:val="105"/>
        </w:rPr>
        <w:t> </w:t>
      </w:r>
      <w:r>
        <w:rPr>
          <w:w w:val="105"/>
        </w:rPr>
        <w:t>Psiquiatría</w:t>
      </w:r>
      <w:r>
        <w:rPr>
          <w:spacing w:val="-14"/>
          <w:w w:val="105"/>
        </w:rPr>
        <w:t> </w:t>
      </w:r>
      <w:r>
        <w:rPr>
          <w:w w:val="105"/>
        </w:rPr>
        <w:t>(INP),</w:t>
      </w:r>
      <w:r>
        <w:rPr>
          <w:spacing w:val="-14"/>
          <w:w w:val="105"/>
        </w:rPr>
        <w:t> </w:t>
      </w:r>
      <w:r>
        <w:rPr>
          <w:w w:val="105"/>
        </w:rPr>
        <w:t>encontró que</w:t>
      </w:r>
      <w:r>
        <w:rPr>
          <w:spacing w:val="-11"/>
          <w:w w:val="105"/>
        </w:rPr>
        <w:t> </w:t>
      </w:r>
      <w:r>
        <w:rPr>
          <w:w w:val="105"/>
        </w:rPr>
        <w:t>los</w:t>
      </w:r>
      <w:r>
        <w:rPr>
          <w:spacing w:val="-9"/>
          <w:w w:val="105"/>
        </w:rPr>
        <w:t> </w:t>
      </w:r>
      <w:r>
        <w:rPr>
          <w:w w:val="105"/>
        </w:rPr>
        <w:t>trastornos</w:t>
      </w:r>
      <w:r>
        <w:rPr>
          <w:spacing w:val="-12"/>
          <w:w w:val="105"/>
        </w:rPr>
        <w:t> </w:t>
      </w:r>
      <w:r>
        <w:rPr>
          <w:w w:val="105"/>
        </w:rPr>
        <w:t>del</w:t>
      </w:r>
      <w:r>
        <w:rPr>
          <w:spacing w:val="-12"/>
          <w:w w:val="105"/>
        </w:rPr>
        <w:t> </w:t>
      </w:r>
      <w:r>
        <w:rPr>
          <w:w w:val="105"/>
        </w:rPr>
        <w:t>estado</w:t>
      </w:r>
      <w:r>
        <w:rPr>
          <w:spacing w:val="-11"/>
          <w:w w:val="105"/>
        </w:rPr>
        <w:t> </w:t>
      </w:r>
      <w:r>
        <w:rPr>
          <w:w w:val="105"/>
        </w:rPr>
        <w:t>de</w:t>
      </w:r>
      <w:r>
        <w:rPr>
          <w:spacing w:val="-11"/>
          <w:w w:val="105"/>
        </w:rPr>
        <w:t> </w:t>
      </w:r>
      <w:r>
        <w:rPr>
          <w:w w:val="105"/>
        </w:rPr>
        <w:t>ánimo</w:t>
      </w:r>
      <w:r>
        <w:rPr>
          <w:spacing w:val="-9"/>
          <w:w w:val="105"/>
        </w:rPr>
        <w:t> </w:t>
      </w:r>
      <w:r>
        <w:rPr>
          <w:w w:val="105"/>
        </w:rPr>
        <w:t>y</w:t>
      </w:r>
      <w:r>
        <w:rPr>
          <w:spacing w:val="-10"/>
          <w:w w:val="105"/>
        </w:rPr>
        <w:t> </w:t>
      </w:r>
      <w:r>
        <w:rPr>
          <w:w w:val="105"/>
        </w:rPr>
        <w:t>la</w:t>
      </w:r>
      <w:r>
        <w:rPr>
          <w:spacing w:val="-10"/>
          <w:w w:val="105"/>
        </w:rPr>
        <w:t> </w:t>
      </w:r>
      <w:r>
        <w:rPr>
          <w:w w:val="105"/>
        </w:rPr>
        <w:t>ansiedad</w:t>
      </w:r>
      <w:r>
        <w:rPr>
          <w:spacing w:val="-11"/>
          <w:w w:val="105"/>
        </w:rPr>
        <w:t> </w:t>
      </w:r>
      <w:r>
        <w:rPr>
          <w:w w:val="105"/>
        </w:rPr>
        <w:t>aparecen</w:t>
      </w:r>
      <w:r>
        <w:rPr>
          <w:spacing w:val="-11"/>
          <w:w w:val="105"/>
        </w:rPr>
        <w:t> </w:t>
      </w:r>
      <w:r>
        <w:rPr>
          <w:w w:val="105"/>
        </w:rPr>
        <w:t>a</w:t>
      </w:r>
      <w:r>
        <w:rPr>
          <w:spacing w:val="-10"/>
          <w:w w:val="105"/>
        </w:rPr>
        <w:t> </w:t>
      </w:r>
      <w:r>
        <w:rPr>
          <w:w w:val="105"/>
        </w:rPr>
        <w:t>edad</w:t>
      </w:r>
      <w:r>
        <w:rPr>
          <w:spacing w:val="-9"/>
          <w:w w:val="105"/>
        </w:rPr>
        <w:t> </w:t>
      </w:r>
      <w:r>
        <w:rPr>
          <w:w w:val="105"/>
        </w:rPr>
        <w:t>más</w:t>
      </w:r>
      <w:r>
        <w:rPr>
          <w:spacing w:val="-12"/>
          <w:w w:val="105"/>
        </w:rPr>
        <w:t> </w:t>
      </w:r>
      <w:r>
        <w:rPr>
          <w:w w:val="105"/>
        </w:rPr>
        <w:t>temprana,</w:t>
      </w:r>
      <w:r>
        <w:rPr>
          <w:spacing w:val="-10"/>
          <w:w w:val="105"/>
        </w:rPr>
        <w:t> </w:t>
      </w:r>
      <w:r>
        <w:rPr>
          <w:w w:val="105"/>
        </w:rPr>
        <w:t>y</w:t>
      </w:r>
      <w:r>
        <w:rPr>
          <w:spacing w:val="-9"/>
          <w:w w:val="105"/>
        </w:rPr>
        <w:t> </w:t>
      </w:r>
      <w:r>
        <w:rPr>
          <w:w w:val="105"/>
        </w:rPr>
        <w:t>en ocasiones,</w:t>
      </w:r>
      <w:r>
        <w:rPr>
          <w:spacing w:val="-16"/>
          <w:w w:val="105"/>
        </w:rPr>
        <w:t> </w:t>
      </w:r>
      <w:r>
        <w:rPr>
          <w:w w:val="105"/>
        </w:rPr>
        <w:t>producidos</w:t>
      </w:r>
      <w:r>
        <w:rPr>
          <w:spacing w:val="-16"/>
          <w:w w:val="105"/>
        </w:rPr>
        <w:t> </w:t>
      </w:r>
      <w:r>
        <w:rPr>
          <w:w w:val="105"/>
        </w:rPr>
        <w:t>por</w:t>
      </w:r>
      <w:r>
        <w:rPr>
          <w:spacing w:val="-16"/>
          <w:w w:val="105"/>
        </w:rPr>
        <w:t> </w:t>
      </w:r>
      <w:r>
        <w:rPr>
          <w:w w:val="105"/>
        </w:rPr>
        <w:t>el</w:t>
      </w:r>
      <w:r>
        <w:rPr>
          <w:spacing w:val="-16"/>
          <w:w w:val="105"/>
        </w:rPr>
        <w:t> </w:t>
      </w:r>
      <w:r>
        <w:rPr>
          <w:w w:val="105"/>
        </w:rPr>
        <w:t>uso</w:t>
      </w:r>
      <w:r>
        <w:rPr>
          <w:spacing w:val="-15"/>
          <w:w w:val="105"/>
        </w:rPr>
        <w:t> </w:t>
      </w:r>
      <w:r>
        <w:rPr>
          <w:w w:val="105"/>
        </w:rPr>
        <w:t>de</w:t>
      </w:r>
      <w:r>
        <w:rPr>
          <w:spacing w:val="-15"/>
          <w:w w:val="105"/>
        </w:rPr>
        <w:t> </w:t>
      </w:r>
      <w:r>
        <w:rPr>
          <w:w w:val="105"/>
        </w:rPr>
        <w:t>ciertas</w:t>
      </w:r>
      <w:r>
        <w:rPr>
          <w:spacing w:val="-16"/>
          <w:w w:val="105"/>
        </w:rPr>
        <w:t> </w:t>
      </w:r>
      <w:r>
        <w:rPr>
          <w:w w:val="105"/>
        </w:rPr>
        <w:t>sustancias</w:t>
      </w:r>
      <w:r>
        <w:rPr>
          <w:spacing w:val="-16"/>
          <w:w w:val="105"/>
        </w:rPr>
        <w:t> </w:t>
      </w:r>
      <w:r>
        <w:rPr>
          <w:w w:val="105"/>
        </w:rPr>
        <w:t>(Ríos,</w:t>
      </w:r>
      <w:r>
        <w:rPr>
          <w:spacing w:val="-15"/>
          <w:w w:val="105"/>
        </w:rPr>
        <w:t> </w:t>
      </w:r>
      <w:r>
        <w:rPr>
          <w:w w:val="105"/>
        </w:rPr>
        <w:t>2003).</w:t>
      </w:r>
    </w:p>
    <w:p>
      <w:pPr>
        <w:pStyle w:val="BodyText"/>
        <w:spacing w:before="5"/>
        <w:rPr>
          <w:sz w:val="22"/>
        </w:rPr>
      </w:pPr>
    </w:p>
    <w:p>
      <w:pPr>
        <w:pStyle w:val="BodyText"/>
        <w:spacing w:line="247" w:lineRule="auto" w:before="1"/>
        <w:ind w:left="525" w:right="104"/>
        <w:jc w:val="both"/>
      </w:pPr>
      <w:r>
        <w:rPr>
          <w:w w:val="105"/>
        </w:rPr>
        <w:t>La depresión es un trastorno del estado de ánimo más frecuente en el género femenino que en el masculino, con una relación de dos a uno (Caraveo, Colmenares y Saldivar, 1999; Elliot, 2001).</w:t>
      </w:r>
    </w:p>
    <w:p>
      <w:pPr>
        <w:pStyle w:val="BodyText"/>
        <w:spacing w:before="3"/>
        <w:rPr>
          <w:sz w:val="22"/>
        </w:rPr>
      </w:pPr>
    </w:p>
    <w:p>
      <w:pPr>
        <w:pStyle w:val="BodyText"/>
        <w:spacing w:line="247" w:lineRule="auto"/>
        <w:ind w:left="525" w:right="103"/>
        <w:jc w:val="both"/>
      </w:pPr>
      <w:r>
        <w:rPr>
          <w:w w:val="105"/>
        </w:rPr>
        <w:t>En adolescentes, el estado anímico depresivo es común, debido a situaciones como: el proceso</w:t>
      </w:r>
      <w:r>
        <w:rPr>
          <w:spacing w:val="-8"/>
          <w:w w:val="105"/>
        </w:rPr>
        <w:t> </w:t>
      </w:r>
      <w:r>
        <w:rPr>
          <w:w w:val="105"/>
        </w:rPr>
        <w:t>normal</w:t>
      </w:r>
      <w:r>
        <w:rPr>
          <w:spacing w:val="-11"/>
          <w:w w:val="105"/>
        </w:rPr>
        <w:t> </w:t>
      </w:r>
      <w:r>
        <w:rPr>
          <w:w w:val="105"/>
        </w:rPr>
        <w:t>de</w:t>
      </w:r>
      <w:r>
        <w:rPr>
          <w:spacing w:val="-9"/>
          <w:w w:val="105"/>
        </w:rPr>
        <w:t> </w:t>
      </w:r>
      <w:r>
        <w:rPr>
          <w:w w:val="105"/>
        </w:rPr>
        <w:t>maduración,</w:t>
      </w:r>
      <w:r>
        <w:rPr>
          <w:spacing w:val="-10"/>
          <w:w w:val="105"/>
        </w:rPr>
        <w:t> </w:t>
      </w:r>
      <w:r>
        <w:rPr>
          <w:w w:val="105"/>
        </w:rPr>
        <w:t>al</w:t>
      </w:r>
      <w:r>
        <w:rPr>
          <w:spacing w:val="-10"/>
          <w:w w:val="105"/>
        </w:rPr>
        <w:t> </w:t>
      </w:r>
      <w:r>
        <w:rPr>
          <w:w w:val="105"/>
        </w:rPr>
        <w:t>estrés</w:t>
      </w:r>
      <w:r>
        <w:rPr>
          <w:spacing w:val="-10"/>
          <w:w w:val="105"/>
        </w:rPr>
        <w:t> </w:t>
      </w:r>
      <w:r>
        <w:rPr>
          <w:w w:val="105"/>
        </w:rPr>
        <w:t>asociado</w:t>
      </w:r>
      <w:r>
        <w:rPr>
          <w:spacing w:val="-9"/>
          <w:w w:val="105"/>
        </w:rPr>
        <w:t> </w:t>
      </w:r>
      <w:r>
        <w:rPr>
          <w:w w:val="105"/>
        </w:rPr>
        <w:t>con</w:t>
      </w:r>
      <w:r>
        <w:rPr>
          <w:spacing w:val="-10"/>
          <w:w w:val="105"/>
        </w:rPr>
        <w:t> </w:t>
      </w:r>
      <w:r>
        <w:rPr>
          <w:w w:val="105"/>
        </w:rPr>
        <w:t>diversas</w:t>
      </w:r>
      <w:r>
        <w:rPr>
          <w:spacing w:val="-8"/>
          <w:w w:val="105"/>
        </w:rPr>
        <w:t> </w:t>
      </w:r>
      <w:r>
        <w:rPr>
          <w:w w:val="105"/>
        </w:rPr>
        <w:t>situaciones,</w:t>
      </w:r>
      <w:r>
        <w:rPr>
          <w:spacing w:val="-9"/>
          <w:w w:val="105"/>
        </w:rPr>
        <w:t> </w:t>
      </w:r>
      <w:r>
        <w:rPr>
          <w:w w:val="105"/>
        </w:rPr>
        <w:t>a</w:t>
      </w:r>
      <w:r>
        <w:rPr>
          <w:spacing w:val="-9"/>
          <w:w w:val="105"/>
        </w:rPr>
        <w:t> </w:t>
      </w:r>
      <w:r>
        <w:rPr>
          <w:w w:val="105"/>
        </w:rPr>
        <w:t>la</w:t>
      </w:r>
      <w:r>
        <w:rPr>
          <w:spacing w:val="-9"/>
          <w:w w:val="105"/>
        </w:rPr>
        <w:t> </w:t>
      </w:r>
      <w:r>
        <w:rPr>
          <w:w w:val="105"/>
        </w:rPr>
        <w:t>influencia de las hormonas sexuales y a los conflictos por tratar de lograr la independencia de los padres.</w:t>
      </w:r>
    </w:p>
    <w:p>
      <w:pPr>
        <w:pStyle w:val="BodyText"/>
        <w:spacing w:before="5"/>
        <w:rPr>
          <w:sz w:val="22"/>
        </w:rPr>
      </w:pPr>
    </w:p>
    <w:p>
      <w:pPr>
        <w:pStyle w:val="BodyText"/>
        <w:spacing w:line="247" w:lineRule="auto" w:before="1"/>
        <w:ind w:left="525" w:right="103"/>
        <w:jc w:val="both"/>
      </w:pPr>
      <w:r>
        <w:rPr>
          <w:w w:val="105"/>
        </w:rPr>
        <w:t>También puede ser una reacción a un suceso perturbador,</w:t>
      </w:r>
      <w:r>
        <w:rPr>
          <w:spacing w:val="-44"/>
          <w:w w:val="105"/>
        </w:rPr>
        <w:t> </w:t>
      </w:r>
      <w:r>
        <w:rPr>
          <w:w w:val="105"/>
        </w:rPr>
        <w:t>como la muerte de un amigo o pariente, la ruptura con la novia o novio o el fracaso en la escuela. Los adolescentes que presentan baja autoestima, que son muy autocríticos o que perciben poco sentido de control sobre los eventos negativos presentan un riesgo particular de deprimirse cuando experimentan</w:t>
      </w:r>
      <w:r>
        <w:rPr>
          <w:spacing w:val="-35"/>
          <w:w w:val="105"/>
        </w:rPr>
        <w:t> </w:t>
      </w:r>
      <w:r>
        <w:rPr>
          <w:w w:val="105"/>
        </w:rPr>
        <w:t>eventos</w:t>
      </w:r>
      <w:r>
        <w:rPr>
          <w:spacing w:val="-36"/>
          <w:w w:val="105"/>
        </w:rPr>
        <w:t> </w:t>
      </w:r>
      <w:r>
        <w:rPr>
          <w:w w:val="105"/>
        </w:rPr>
        <w:t>estresantes.</w:t>
      </w:r>
    </w:p>
    <w:p>
      <w:pPr>
        <w:pStyle w:val="BodyText"/>
        <w:spacing w:before="4"/>
        <w:rPr>
          <w:sz w:val="22"/>
        </w:rPr>
      </w:pPr>
    </w:p>
    <w:p>
      <w:pPr>
        <w:pStyle w:val="BodyText"/>
        <w:spacing w:line="247" w:lineRule="auto"/>
        <w:ind w:left="525" w:right="102"/>
        <w:jc w:val="both"/>
      </w:pPr>
      <w:r>
        <w:rPr>
          <w:w w:val="105"/>
        </w:rPr>
        <w:t>A menudo es difícil diagnosticar la verdadera depresión en adolescentes, debido a que su comportamiento</w:t>
      </w:r>
      <w:r>
        <w:rPr>
          <w:spacing w:val="-14"/>
          <w:w w:val="105"/>
        </w:rPr>
        <w:t> </w:t>
      </w:r>
      <w:r>
        <w:rPr>
          <w:w w:val="105"/>
        </w:rPr>
        <w:t>normal</w:t>
      </w:r>
      <w:r>
        <w:rPr>
          <w:spacing w:val="-15"/>
          <w:w w:val="105"/>
        </w:rPr>
        <w:t> </w:t>
      </w:r>
      <w:r>
        <w:rPr>
          <w:w w:val="105"/>
        </w:rPr>
        <w:t>se</w:t>
      </w:r>
      <w:r>
        <w:rPr>
          <w:spacing w:val="-15"/>
          <w:w w:val="105"/>
        </w:rPr>
        <w:t> </w:t>
      </w:r>
      <w:r>
        <w:rPr>
          <w:w w:val="105"/>
        </w:rPr>
        <w:t>caracteriza</w:t>
      </w:r>
      <w:r>
        <w:rPr>
          <w:spacing w:val="-13"/>
          <w:w w:val="105"/>
        </w:rPr>
        <w:t> </w:t>
      </w:r>
      <w:r>
        <w:rPr>
          <w:w w:val="105"/>
        </w:rPr>
        <w:t>por</w:t>
      </w:r>
      <w:r>
        <w:rPr>
          <w:spacing w:val="-15"/>
          <w:w w:val="105"/>
        </w:rPr>
        <w:t> </w:t>
      </w:r>
      <w:r>
        <w:rPr>
          <w:w w:val="105"/>
        </w:rPr>
        <w:t>altibajos</w:t>
      </w:r>
      <w:r>
        <w:rPr>
          <w:spacing w:val="-15"/>
          <w:w w:val="105"/>
        </w:rPr>
        <w:t> </w:t>
      </w:r>
      <w:r>
        <w:rPr>
          <w:w w:val="105"/>
        </w:rPr>
        <w:t>en</w:t>
      </w:r>
      <w:r>
        <w:rPr>
          <w:spacing w:val="-14"/>
          <w:w w:val="105"/>
        </w:rPr>
        <w:t> </w:t>
      </w:r>
      <w:r>
        <w:rPr>
          <w:w w:val="105"/>
        </w:rPr>
        <w:t>el</w:t>
      </w:r>
      <w:r>
        <w:rPr>
          <w:spacing w:val="-14"/>
          <w:w w:val="105"/>
        </w:rPr>
        <w:t> </w:t>
      </w:r>
      <w:r>
        <w:rPr>
          <w:w w:val="105"/>
        </w:rPr>
        <w:t>estado</w:t>
      </w:r>
      <w:r>
        <w:rPr>
          <w:spacing w:val="-14"/>
          <w:w w:val="105"/>
        </w:rPr>
        <w:t> </w:t>
      </w:r>
      <w:r>
        <w:rPr>
          <w:w w:val="105"/>
        </w:rPr>
        <w:t>anímico.</w:t>
      </w:r>
      <w:r>
        <w:rPr>
          <w:spacing w:val="-15"/>
          <w:w w:val="105"/>
        </w:rPr>
        <w:t> </w:t>
      </w:r>
      <w:r>
        <w:rPr>
          <w:w w:val="105"/>
        </w:rPr>
        <w:t>Estos</w:t>
      </w:r>
      <w:r>
        <w:rPr>
          <w:spacing w:val="-15"/>
          <w:w w:val="105"/>
        </w:rPr>
        <w:t> </w:t>
      </w:r>
      <w:r>
        <w:rPr>
          <w:w w:val="105"/>
        </w:rPr>
        <w:t>estados</w:t>
      </w:r>
      <w:r>
        <w:rPr>
          <w:spacing w:val="-14"/>
          <w:w w:val="105"/>
        </w:rPr>
        <w:t> </w:t>
      </w:r>
      <w:r>
        <w:rPr>
          <w:w w:val="105"/>
        </w:rPr>
        <w:t>de ánimo</w:t>
      </w:r>
      <w:r>
        <w:rPr>
          <w:spacing w:val="-13"/>
          <w:w w:val="105"/>
        </w:rPr>
        <w:t> </w:t>
      </w:r>
      <w:r>
        <w:rPr>
          <w:w w:val="105"/>
        </w:rPr>
        <w:t>pueden</w:t>
      </w:r>
      <w:r>
        <w:rPr>
          <w:spacing w:val="-14"/>
          <w:w w:val="105"/>
        </w:rPr>
        <w:t> </w:t>
      </w:r>
      <w:r>
        <w:rPr>
          <w:w w:val="105"/>
        </w:rPr>
        <w:t>alternar</w:t>
      </w:r>
      <w:r>
        <w:rPr>
          <w:spacing w:val="-15"/>
          <w:w w:val="105"/>
        </w:rPr>
        <w:t> </w:t>
      </w:r>
      <w:r>
        <w:rPr>
          <w:w w:val="105"/>
        </w:rPr>
        <w:t>en</w:t>
      </w:r>
      <w:r>
        <w:rPr>
          <w:spacing w:val="-13"/>
          <w:w w:val="105"/>
        </w:rPr>
        <w:t> </w:t>
      </w:r>
      <w:r>
        <w:rPr>
          <w:w w:val="105"/>
        </w:rPr>
        <w:t>períodos</w:t>
      </w:r>
      <w:r>
        <w:rPr>
          <w:spacing w:val="-14"/>
          <w:w w:val="105"/>
        </w:rPr>
        <w:t> </w:t>
      </w:r>
      <w:r>
        <w:rPr>
          <w:w w:val="105"/>
        </w:rPr>
        <w:t>de</w:t>
      </w:r>
      <w:r>
        <w:rPr>
          <w:spacing w:val="-13"/>
          <w:w w:val="105"/>
        </w:rPr>
        <w:t> </w:t>
      </w:r>
      <w:r>
        <w:rPr>
          <w:w w:val="105"/>
        </w:rPr>
        <w:t>horas</w:t>
      </w:r>
      <w:r>
        <w:rPr>
          <w:spacing w:val="-15"/>
          <w:w w:val="105"/>
        </w:rPr>
        <w:t> </w:t>
      </w:r>
      <w:r>
        <w:rPr>
          <w:w w:val="105"/>
        </w:rPr>
        <w:t>o</w:t>
      </w:r>
      <w:r>
        <w:rPr>
          <w:spacing w:val="-13"/>
          <w:w w:val="105"/>
        </w:rPr>
        <w:t> </w:t>
      </w:r>
      <w:r>
        <w:rPr>
          <w:w w:val="105"/>
        </w:rPr>
        <w:t>días.</w:t>
      </w:r>
    </w:p>
    <w:p>
      <w:pPr>
        <w:pStyle w:val="BodyText"/>
        <w:spacing w:before="5"/>
        <w:rPr>
          <w:sz w:val="22"/>
        </w:rPr>
      </w:pPr>
    </w:p>
    <w:p>
      <w:pPr>
        <w:pStyle w:val="BodyText"/>
        <w:spacing w:line="247" w:lineRule="auto" w:before="1"/>
        <w:ind w:left="525" w:right="105"/>
        <w:jc w:val="both"/>
      </w:pPr>
      <w:r>
        <w:rPr>
          <w:w w:val="105"/>
        </w:rPr>
        <w:t>La depresión anímica persistente, el rendimiento escolar inestable, las relaciones</w:t>
      </w:r>
      <w:r>
        <w:rPr>
          <w:spacing w:val="-43"/>
          <w:w w:val="105"/>
        </w:rPr>
        <w:t> </w:t>
      </w:r>
      <w:r>
        <w:rPr>
          <w:w w:val="105"/>
        </w:rPr>
        <w:t>caóticas con familiares y amigos, la drogadicción y otros comportamientos negativos pueden indicar un episodio depresivo serio. Estos síntomas pueden ser fáciles de reconocer,</w:t>
      </w:r>
      <w:r>
        <w:rPr>
          <w:spacing w:val="-11"/>
          <w:w w:val="105"/>
        </w:rPr>
        <w:t> </w:t>
      </w:r>
      <w:r>
        <w:rPr>
          <w:w w:val="105"/>
        </w:rPr>
        <w:t>pero</w:t>
      </w:r>
    </w:p>
    <w:p>
      <w:pPr>
        <w:pStyle w:val="BodyText"/>
        <w:rPr>
          <w:sz w:val="20"/>
        </w:rPr>
      </w:pPr>
    </w:p>
    <w:p>
      <w:pPr>
        <w:pStyle w:val="BodyText"/>
        <w:spacing w:before="9"/>
        <w:rPr>
          <w:sz w:val="19"/>
        </w:rPr>
      </w:pPr>
      <w:r>
        <w:rPr/>
        <w:drawing>
          <wp:anchor distT="0" distB="0" distL="0" distR="0" allowOverlap="1" layoutInCell="1" locked="0" behindDoc="0" simplePos="0" relativeHeight="4504">
            <wp:simplePos x="0" y="0"/>
            <wp:positionH relativeFrom="page">
              <wp:posOffset>1400555</wp:posOffset>
            </wp:positionH>
            <wp:positionV relativeFrom="paragraph">
              <wp:posOffset>177142</wp:posOffset>
            </wp:positionV>
            <wp:extent cx="5109210" cy="43434"/>
            <wp:effectExtent l="0" t="0" r="0" b="0"/>
            <wp:wrapTopAndBottom/>
            <wp:docPr id="187" name="image4.png" descr=""/>
            <wp:cNvGraphicFramePr>
              <a:graphicFrameLocks noChangeAspect="1"/>
            </wp:cNvGraphicFramePr>
            <a:graphic>
              <a:graphicData uri="http://schemas.openxmlformats.org/drawingml/2006/picture">
                <pic:pic>
                  <pic:nvPicPr>
                    <pic:cNvPr id="188"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1"/>
      </w:pPr>
      <w:r>
        <w:rPr/>
        <w:t>- 109 -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7"/>
        <w:jc w:val="both"/>
      </w:pPr>
      <w:r>
        <w:rPr>
          <w:w w:val="105"/>
        </w:rPr>
        <w:t>la depresión en los adolescentes, con frecuencia, comienza de manera muy diferente a estos síntomas</w:t>
      </w:r>
      <w:r>
        <w:rPr>
          <w:spacing w:val="-51"/>
          <w:w w:val="105"/>
        </w:rPr>
        <w:t> </w:t>
      </w:r>
      <w:r>
        <w:rPr>
          <w:w w:val="105"/>
        </w:rPr>
        <w:t>clásicos.</w:t>
      </w:r>
    </w:p>
    <w:p>
      <w:pPr>
        <w:pStyle w:val="BodyText"/>
        <w:spacing w:before="3"/>
        <w:rPr>
          <w:sz w:val="22"/>
        </w:rPr>
      </w:pPr>
    </w:p>
    <w:p>
      <w:pPr>
        <w:pStyle w:val="BodyText"/>
        <w:spacing w:line="247" w:lineRule="auto"/>
        <w:ind w:left="114" w:right="517"/>
        <w:jc w:val="both"/>
      </w:pPr>
      <w:r>
        <w:rPr>
          <w:w w:val="105"/>
        </w:rPr>
        <w:t>El hecho de dormir mucho, un cambio en los hábitos alimentarios, incluso la conducta delictiva (como el hurto) pueden ser signos de depresión. Otro síntoma común de la depresión adolescente es una obsesión con la muerte, que puede tomar la forma ya sea de pensamientos suicidas o temores acerca de la muerte y del mismo hecho de morir.</w:t>
      </w:r>
    </w:p>
    <w:p>
      <w:pPr>
        <w:pStyle w:val="BodyText"/>
        <w:spacing w:before="5"/>
        <w:rPr>
          <w:sz w:val="22"/>
        </w:rPr>
      </w:pPr>
    </w:p>
    <w:p>
      <w:pPr>
        <w:pStyle w:val="BodyText"/>
        <w:spacing w:line="247" w:lineRule="auto" w:before="1"/>
        <w:ind w:left="114" w:right="516"/>
        <w:jc w:val="both"/>
      </w:pPr>
      <w:r>
        <w:rPr>
          <w:w w:val="105"/>
        </w:rPr>
        <w:t>También se ha encontrado que las niñas adolescentes presentan el</w:t>
      </w:r>
      <w:r>
        <w:rPr>
          <w:spacing w:val="-44"/>
          <w:w w:val="105"/>
        </w:rPr>
        <w:t> </w:t>
      </w:r>
      <w:r>
        <w:rPr>
          <w:w w:val="105"/>
        </w:rPr>
        <w:t>doble de posibilidades de</w:t>
      </w:r>
      <w:r>
        <w:rPr>
          <w:spacing w:val="-17"/>
          <w:w w:val="105"/>
        </w:rPr>
        <w:t> </w:t>
      </w:r>
      <w:r>
        <w:rPr>
          <w:w w:val="105"/>
        </w:rPr>
        <w:t>experimentar</w:t>
      </w:r>
      <w:r>
        <w:rPr>
          <w:spacing w:val="-18"/>
          <w:w w:val="105"/>
        </w:rPr>
        <w:t> </w:t>
      </w:r>
      <w:r>
        <w:rPr>
          <w:w w:val="105"/>
        </w:rPr>
        <w:t>depresión</w:t>
      </w:r>
      <w:r>
        <w:rPr>
          <w:spacing w:val="-17"/>
          <w:w w:val="105"/>
        </w:rPr>
        <w:t> </w:t>
      </w:r>
      <w:r>
        <w:rPr>
          <w:w w:val="105"/>
        </w:rPr>
        <w:t>que</w:t>
      </w:r>
      <w:r>
        <w:rPr>
          <w:spacing w:val="-17"/>
          <w:w w:val="105"/>
        </w:rPr>
        <w:t> </w:t>
      </w:r>
      <w:r>
        <w:rPr>
          <w:w w:val="105"/>
        </w:rPr>
        <w:t>los</w:t>
      </w:r>
      <w:r>
        <w:rPr>
          <w:spacing w:val="-18"/>
          <w:w w:val="105"/>
        </w:rPr>
        <w:t> </w:t>
      </w:r>
      <w:r>
        <w:rPr>
          <w:w w:val="105"/>
        </w:rPr>
        <w:t>niños.</w:t>
      </w:r>
    </w:p>
    <w:p>
      <w:pPr>
        <w:pStyle w:val="BodyText"/>
        <w:spacing w:before="5"/>
        <w:rPr>
          <w:sz w:val="22"/>
        </w:rPr>
      </w:pPr>
    </w:p>
    <w:p>
      <w:pPr>
        <w:pStyle w:val="BodyText"/>
        <w:spacing w:before="1"/>
        <w:ind w:left="114"/>
        <w:jc w:val="both"/>
      </w:pPr>
      <w:r>
        <w:rPr>
          <w:w w:val="105"/>
        </w:rPr>
        <w:t>Entre los factores de riesgo se encuentran:</w:t>
      </w:r>
    </w:p>
    <w:p>
      <w:pPr>
        <w:pStyle w:val="BodyText"/>
        <w:spacing w:before="11"/>
        <w:rPr>
          <w:sz w:val="22"/>
        </w:rPr>
      </w:pPr>
    </w:p>
    <w:p>
      <w:pPr>
        <w:pStyle w:val="ListParagraph"/>
        <w:numPr>
          <w:ilvl w:val="0"/>
          <w:numId w:val="2"/>
        </w:numPr>
        <w:tabs>
          <w:tab w:pos="392" w:val="left" w:leader="none"/>
        </w:tabs>
        <w:spacing w:line="240" w:lineRule="auto" w:before="0" w:after="0"/>
        <w:ind w:left="392" w:right="515" w:hanging="278"/>
        <w:jc w:val="left"/>
        <w:rPr>
          <w:sz w:val="17"/>
        </w:rPr>
      </w:pPr>
      <w:r>
        <w:rPr>
          <w:w w:val="105"/>
          <w:sz w:val="17"/>
        </w:rPr>
        <w:t>Eventos estresantes de la vida, en particular la pérdida de uno de los padres por muerte o por</w:t>
      </w:r>
      <w:r>
        <w:rPr>
          <w:spacing w:val="-46"/>
          <w:w w:val="105"/>
          <w:sz w:val="17"/>
        </w:rPr>
        <w:t> </w:t>
      </w:r>
      <w:r>
        <w:rPr>
          <w:w w:val="105"/>
          <w:sz w:val="17"/>
        </w:rPr>
        <w:t>divorcio</w:t>
      </w:r>
    </w:p>
    <w:p>
      <w:pPr>
        <w:pStyle w:val="ListParagraph"/>
        <w:numPr>
          <w:ilvl w:val="0"/>
          <w:numId w:val="2"/>
        </w:numPr>
        <w:tabs>
          <w:tab w:pos="392" w:val="left" w:leader="none"/>
        </w:tabs>
        <w:spacing w:line="240" w:lineRule="auto" w:before="5" w:after="0"/>
        <w:ind w:left="392" w:right="0" w:hanging="278"/>
        <w:jc w:val="both"/>
        <w:rPr>
          <w:sz w:val="17"/>
        </w:rPr>
      </w:pPr>
      <w:r>
        <w:rPr>
          <w:w w:val="105"/>
          <w:sz w:val="17"/>
        </w:rPr>
        <w:t>Maltrato</w:t>
      </w:r>
      <w:r>
        <w:rPr>
          <w:spacing w:val="-19"/>
          <w:w w:val="105"/>
          <w:sz w:val="17"/>
        </w:rPr>
        <w:t> </w:t>
      </w:r>
      <w:r>
        <w:rPr>
          <w:w w:val="105"/>
          <w:sz w:val="17"/>
        </w:rPr>
        <w:t>infantil,</w:t>
      </w:r>
      <w:r>
        <w:rPr>
          <w:spacing w:val="-20"/>
          <w:w w:val="105"/>
          <w:sz w:val="17"/>
        </w:rPr>
        <w:t> </w:t>
      </w:r>
      <w:r>
        <w:rPr>
          <w:w w:val="105"/>
          <w:sz w:val="17"/>
        </w:rPr>
        <w:t>tanto</w:t>
      </w:r>
      <w:r>
        <w:rPr>
          <w:spacing w:val="-19"/>
          <w:w w:val="105"/>
          <w:sz w:val="17"/>
        </w:rPr>
        <w:t> </w:t>
      </w:r>
      <w:r>
        <w:rPr>
          <w:w w:val="105"/>
          <w:sz w:val="17"/>
        </w:rPr>
        <w:t>físico</w:t>
      </w:r>
      <w:r>
        <w:rPr>
          <w:spacing w:val="-19"/>
          <w:w w:val="105"/>
          <w:sz w:val="17"/>
        </w:rPr>
        <w:t> </w:t>
      </w:r>
      <w:r>
        <w:rPr>
          <w:w w:val="105"/>
          <w:sz w:val="17"/>
        </w:rPr>
        <w:t>como</w:t>
      </w:r>
      <w:r>
        <w:rPr>
          <w:spacing w:val="-19"/>
          <w:w w:val="105"/>
          <w:sz w:val="17"/>
        </w:rPr>
        <w:t> </w:t>
      </w:r>
      <w:r>
        <w:rPr>
          <w:w w:val="105"/>
          <w:sz w:val="17"/>
        </w:rPr>
        <w:t>sexual</w:t>
      </w:r>
    </w:p>
    <w:p>
      <w:pPr>
        <w:pStyle w:val="ListParagraph"/>
        <w:numPr>
          <w:ilvl w:val="0"/>
          <w:numId w:val="2"/>
        </w:numPr>
        <w:tabs>
          <w:tab w:pos="392" w:val="left" w:leader="none"/>
        </w:tabs>
        <w:spacing w:line="232" w:lineRule="exact" w:before="0" w:after="0"/>
        <w:ind w:left="392" w:right="0" w:hanging="278"/>
        <w:jc w:val="both"/>
        <w:rPr>
          <w:sz w:val="17"/>
        </w:rPr>
      </w:pPr>
      <w:r>
        <w:rPr>
          <w:w w:val="105"/>
          <w:sz w:val="17"/>
        </w:rPr>
        <w:t>Atención</w:t>
      </w:r>
      <w:r>
        <w:rPr>
          <w:spacing w:val="-21"/>
          <w:w w:val="105"/>
          <w:sz w:val="17"/>
        </w:rPr>
        <w:t> </w:t>
      </w:r>
      <w:r>
        <w:rPr>
          <w:w w:val="105"/>
          <w:sz w:val="17"/>
        </w:rPr>
        <w:t>inestable,</w:t>
      </w:r>
      <w:r>
        <w:rPr>
          <w:spacing w:val="-20"/>
          <w:w w:val="105"/>
          <w:sz w:val="17"/>
        </w:rPr>
        <w:t> </w:t>
      </w:r>
      <w:r>
        <w:rPr>
          <w:w w:val="105"/>
          <w:sz w:val="17"/>
        </w:rPr>
        <w:t>falta</w:t>
      </w:r>
      <w:r>
        <w:rPr>
          <w:spacing w:val="-20"/>
          <w:w w:val="105"/>
          <w:sz w:val="17"/>
        </w:rPr>
        <w:t> </w:t>
      </w:r>
      <w:r>
        <w:rPr>
          <w:w w:val="105"/>
          <w:sz w:val="17"/>
        </w:rPr>
        <w:t>de</w:t>
      </w:r>
      <w:r>
        <w:rPr>
          <w:spacing w:val="-20"/>
          <w:w w:val="105"/>
          <w:sz w:val="17"/>
        </w:rPr>
        <w:t> </w:t>
      </w:r>
      <w:r>
        <w:rPr>
          <w:w w:val="105"/>
          <w:sz w:val="17"/>
        </w:rPr>
        <w:t>habilidades</w:t>
      </w:r>
      <w:r>
        <w:rPr>
          <w:spacing w:val="-19"/>
          <w:w w:val="105"/>
          <w:sz w:val="17"/>
        </w:rPr>
        <w:t> </w:t>
      </w:r>
      <w:r>
        <w:rPr>
          <w:w w:val="105"/>
          <w:sz w:val="17"/>
        </w:rPr>
        <w:t>sociales</w:t>
      </w:r>
    </w:p>
    <w:p>
      <w:pPr>
        <w:pStyle w:val="ListParagraph"/>
        <w:numPr>
          <w:ilvl w:val="0"/>
          <w:numId w:val="2"/>
        </w:numPr>
        <w:tabs>
          <w:tab w:pos="392" w:val="left" w:leader="none"/>
        </w:tabs>
        <w:spacing w:line="232" w:lineRule="exact" w:before="0" w:after="0"/>
        <w:ind w:left="392" w:right="0" w:hanging="278"/>
        <w:jc w:val="both"/>
        <w:rPr>
          <w:sz w:val="17"/>
        </w:rPr>
      </w:pPr>
      <w:r>
        <w:rPr>
          <w:sz w:val="17"/>
        </w:rPr>
        <w:t>Enfermedad</w:t>
      </w:r>
      <w:r>
        <w:rPr>
          <w:spacing w:val="41"/>
          <w:sz w:val="17"/>
        </w:rPr>
        <w:t> </w:t>
      </w:r>
      <w:r>
        <w:rPr>
          <w:sz w:val="17"/>
        </w:rPr>
        <w:t>crónica</w:t>
      </w:r>
    </w:p>
    <w:p>
      <w:pPr>
        <w:pStyle w:val="ListParagraph"/>
        <w:numPr>
          <w:ilvl w:val="0"/>
          <w:numId w:val="2"/>
        </w:numPr>
        <w:tabs>
          <w:tab w:pos="392" w:val="left" w:leader="none"/>
        </w:tabs>
        <w:spacing w:line="240" w:lineRule="auto" w:before="0" w:after="0"/>
        <w:ind w:left="392" w:right="0" w:hanging="278"/>
        <w:jc w:val="both"/>
        <w:rPr>
          <w:sz w:val="17"/>
        </w:rPr>
      </w:pPr>
      <w:r>
        <w:rPr>
          <w:w w:val="105"/>
          <w:sz w:val="17"/>
        </w:rPr>
        <w:t>Antecedentes</w:t>
      </w:r>
      <w:r>
        <w:rPr>
          <w:spacing w:val="-26"/>
          <w:w w:val="105"/>
          <w:sz w:val="17"/>
        </w:rPr>
        <w:t> </w:t>
      </w:r>
      <w:r>
        <w:rPr>
          <w:w w:val="105"/>
          <w:sz w:val="17"/>
        </w:rPr>
        <w:t>familiares</w:t>
      </w:r>
      <w:r>
        <w:rPr>
          <w:spacing w:val="-25"/>
          <w:w w:val="105"/>
          <w:sz w:val="17"/>
        </w:rPr>
        <w:t> </w:t>
      </w:r>
      <w:r>
        <w:rPr>
          <w:w w:val="105"/>
          <w:sz w:val="17"/>
        </w:rPr>
        <w:t>de</w:t>
      </w:r>
      <w:r>
        <w:rPr>
          <w:spacing w:val="-25"/>
          <w:w w:val="105"/>
          <w:sz w:val="17"/>
        </w:rPr>
        <w:t> </w:t>
      </w:r>
      <w:r>
        <w:rPr>
          <w:w w:val="105"/>
          <w:sz w:val="17"/>
        </w:rPr>
        <w:t>depresión</w:t>
      </w:r>
    </w:p>
    <w:p>
      <w:pPr>
        <w:pStyle w:val="BodyText"/>
        <w:spacing w:before="3"/>
        <w:rPr>
          <w:sz w:val="22"/>
        </w:rPr>
      </w:pPr>
    </w:p>
    <w:p>
      <w:pPr>
        <w:pStyle w:val="BodyText"/>
        <w:spacing w:line="247" w:lineRule="auto"/>
        <w:ind w:left="114" w:right="515"/>
        <w:jc w:val="both"/>
      </w:pPr>
      <w:r>
        <w:rPr>
          <w:w w:val="105"/>
        </w:rPr>
        <w:t>Para tener mayor información sobre la salud mental de un grupo de adolescentes se planteo el siguiente objetivo: conocer la diferencia de autoestima y depresión en adolescentes con diferente rendimiento académico de escuelas preparatorias de la Universidad Autónoma del Estado de México.</w:t>
      </w:r>
    </w:p>
    <w:p>
      <w:pPr>
        <w:pStyle w:val="BodyText"/>
        <w:spacing w:before="5"/>
        <w:rPr>
          <w:sz w:val="22"/>
        </w:rPr>
      </w:pPr>
    </w:p>
    <w:p>
      <w:pPr>
        <w:pStyle w:val="BodyText"/>
        <w:spacing w:line="247" w:lineRule="auto" w:before="1"/>
        <w:ind w:left="114" w:right="514"/>
        <w:jc w:val="both"/>
      </w:pPr>
      <w:r>
        <w:rPr>
          <w:w w:val="105"/>
        </w:rPr>
        <w:t>Se</w:t>
      </w:r>
      <w:r>
        <w:rPr>
          <w:spacing w:val="-8"/>
          <w:w w:val="105"/>
        </w:rPr>
        <w:t> </w:t>
      </w:r>
      <w:r>
        <w:rPr>
          <w:w w:val="105"/>
        </w:rPr>
        <w:t>trabajo</w:t>
      </w:r>
      <w:r>
        <w:rPr>
          <w:spacing w:val="-8"/>
          <w:w w:val="105"/>
        </w:rPr>
        <w:t> </w:t>
      </w:r>
      <w:r>
        <w:rPr>
          <w:w w:val="105"/>
        </w:rPr>
        <w:t>con</w:t>
      </w:r>
      <w:r>
        <w:rPr>
          <w:spacing w:val="-8"/>
          <w:w w:val="105"/>
        </w:rPr>
        <w:t> </w:t>
      </w:r>
      <w:r>
        <w:rPr>
          <w:w w:val="105"/>
        </w:rPr>
        <w:t>una</w:t>
      </w:r>
      <w:r>
        <w:rPr>
          <w:spacing w:val="-8"/>
          <w:w w:val="105"/>
        </w:rPr>
        <w:t> </w:t>
      </w:r>
      <w:r>
        <w:rPr>
          <w:w w:val="105"/>
        </w:rPr>
        <w:t>muestra</w:t>
      </w:r>
      <w:r>
        <w:rPr>
          <w:spacing w:val="-8"/>
          <w:w w:val="105"/>
        </w:rPr>
        <w:t> </w:t>
      </w:r>
      <w:r>
        <w:rPr>
          <w:w w:val="105"/>
        </w:rPr>
        <w:t>de</w:t>
      </w:r>
      <w:r>
        <w:rPr>
          <w:spacing w:val="-8"/>
          <w:w w:val="105"/>
        </w:rPr>
        <w:t> </w:t>
      </w:r>
      <w:r>
        <w:rPr>
          <w:w w:val="105"/>
        </w:rPr>
        <w:t>476</w:t>
      </w:r>
      <w:r>
        <w:rPr>
          <w:spacing w:val="-8"/>
          <w:w w:val="105"/>
        </w:rPr>
        <w:t> </w:t>
      </w:r>
      <w:r>
        <w:rPr>
          <w:w w:val="105"/>
        </w:rPr>
        <w:t>adolescentes</w:t>
      </w:r>
      <w:r>
        <w:rPr>
          <w:spacing w:val="-8"/>
          <w:w w:val="105"/>
        </w:rPr>
        <w:t> </w:t>
      </w:r>
      <w:r>
        <w:rPr>
          <w:w w:val="105"/>
        </w:rPr>
        <w:t>con</w:t>
      </w:r>
      <w:r>
        <w:rPr>
          <w:spacing w:val="-8"/>
          <w:w w:val="105"/>
        </w:rPr>
        <w:t> </w:t>
      </w:r>
      <w:r>
        <w:rPr>
          <w:w w:val="105"/>
        </w:rPr>
        <w:t>una</w:t>
      </w:r>
      <w:r>
        <w:rPr>
          <w:spacing w:val="-8"/>
          <w:w w:val="105"/>
        </w:rPr>
        <w:t> </w:t>
      </w:r>
      <w:r>
        <w:rPr>
          <w:w w:val="105"/>
        </w:rPr>
        <w:t>edad</w:t>
      </w:r>
      <w:r>
        <w:rPr>
          <w:spacing w:val="-8"/>
          <w:w w:val="105"/>
        </w:rPr>
        <w:t> </w:t>
      </w:r>
      <w:r>
        <w:rPr>
          <w:w w:val="105"/>
        </w:rPr>
        <w:t>que</w:t>
      </w:r>
      <w:r>
        <w:rPr>
          <w:spacing w:val="-9"/>
          <w:w w:val="105"/>
        </w:rPr>
        <w:t> </w:t>
      </w:r>
      <w:r>
        <w:rPr>
          <w:w w:val="105"/>
        </w:rPr>
        <w:t>oscilaba</w:t>
      </w:r>
      <w:r>
        <w:rPr>
          <w:spacing w:val="-8"/>
          <w:w w:val="105"/>
        </w:rPr>
        <w:t> </w:t>
      </w:r>
      <w:r>
        <w:rPr>
          <w:w w:val="105"/>
        </w:rPr>
        <w:t>entre</w:t>
      </w:r>
      <w:r>
        <w:rPr>
          <w:spacing w:val="-9"/>
          <w:w w:val="105"/>
        </w:rPr>
        <w:t> </w:t>
      </w:r>
      <w:r>
        <w:rPr>
          <w:w w:val="105"/>
        </w:rPr>
        <w:t>16</w:t>
      </w:r>
      <w:r>
        <w:rPr>
          <w:spacing w:val="-8"/>
          <w:w w:val="105"/>
        </w:rPr>
        <w:t> </w:t>
      </w:r>
      <w:r>
        <w:rPr>
          <w:w w:val="105"/>
        </w:rPr>
        <w:t>y</w:t>
      </w:r>
      <w:r>
        <w:rPr>
          <w:spacing w:val="-8"/>
          <w:w w:val="105"/>
        </w:rPr>
        <w:t> </w:t>
      </w:r>
      <w:r>
        <w:rPr>
          <w:w w:val="105"/>
        </w:rPr>
        <w:t>19 años</w:t>
      </w:r>
      <w:r>
        <w:rPr>
          <w:spacing w:val="-11"/>
          <w:w w:val="105"/>
        </w:rPr>
        <w:t> </w:t>
      </w:r>
      <w:r>
        <w:rPr>
          <w:w w:val="105"/>
        </w:rPr>
        <w:t>y</w:t>
      </w:r>
      <w:r>
        <w:rPr>
          <w:spacing w:val="-12"/>
          <w:w w:val="105"/>
        </w:rPr>
        <w:t> </w:t>
      </w:r>
      <w:r>
        <w:rPr>
          <w:w w:val="105"/>
        </w:rPr>
        <w:t>con</w:t>
      </w:r>
      <w:r>
        <w:rPr>
          <w:spacing w:val="-13"/>
          <w:w w:val="105"/>
        </w:rPr>
        <w:t> </w:t>
      </w:r>
      <w:r>
        <w:rPr>
          <w:w w:val="105"/>
        </w:rPr>
        <w:t>diferentes</w:t>
      </w:r>
      <w:r>
        <w:rPr>
          <w:spacing w:val="-13"/>
          <w:w w:val="105"/>
        </w:rPr>
        <w:t> </w:t>
      </w:r>
      <w:r>
        <w:rPr>
          <w:w w:val="105"/>
        </w:rPr>
        <w:t>promedios</w:t>
      </w:r>
      <w:r>
        <w:rPr>
          <w:spacing w:val="-11"/>
          <w:w w:val="105"/>
        </w:rPr>
        <w:t> </w:t>
      </w:r>
      <w:r>
        <w:rPr>
          <w:w w:val="105"/>
        </w:rPr>
        <w:t>de</w:t>
      </w:r>
      <w:r>
        <w:rPr>
          <w:spacing w:val="-12"/>
          <w:w w:val="105"/>
        </w:rPr>
        <w:t> </w:t>
      </w:r>
      <w:r>
        <w:rPr>
          <w:w w:val="105"/>
        </w:rPr>
        <w:t>calificaciones.</w:t>
      </w:r>
      <w:r>
        <w:rPr>
          <w:spacing w:val="-13"/>
          <w:w w:val="105"/>
        </w:rPr>
        <w:t> </w:t>
      </w:r>
      <w:r>
        <w:rPr>
          <w:w w:val="105"/>
        </w:rPr>
        <w:t>El</w:t>
      </w:r>
      <w:r>
        <w:rPr>
          <w:spacing w:val="-11"/>
          <w:w w:val="105"/>
        </w:rPr>
        <w:t> </w:t>
      </w:r>
      <w:r>
        <w:rPr>
          <w:w w:val="105"/>
        </w:rPr>
        <w:t>instrumento</w:t>
      </w:r>
      <w:r>
        <w:rPr>
          <w:spacing w:val="-12"/>
          <w:w w:val="105"/>
        </w:rPr>
        <w:t> </w:t>
      </w:r>
      <w:r>
        <w:rPr>
          <w:w w:val="105"/>
        </w:rPr>
        <w:t>que</w:t>
      </w:r>
      <w:r>
        <w:rPr>
          <w:spacing w:val="-12"/>
          <w:w w:val="105"/>
        </w:rPr>
        <w:t> </w:t>
      </w:r>
      <w:r>
        <w:rPr>
          <w:w w:val="105"/>
        </w:rPr>
        <w:t>se</w:t>
      </w:r>
      <w:r>
        <w:rPr>
          <w:spacing w:val="-12"/>
          <w:w w:val="105"/>
        </w:rPr>
        <w:t> </w:t>
      </w:r>
      <w:r>
        <w:rPr>
          <w:w w:val="105"/>
        </w:rPr>
        <w:t>utilizó</w:t>
      </w:r>
      <w:r>
        <w:rPr>
          <w:spacing w:val="-12"/>
          <w:w w:val="105"/>
        </w:rPr>
        <w:t> </w:t>
      </w:r>
      <w:r>
        <w:rPr>
          <w:w w:val="105"/>
        </w:rPr>
        <w:t>para</w:t>
      </w:r>
      <w:r>
        <w:rPr>
          <w:spacing w:val="-12"/>
          <w:w w:val="105"/>
        </w:rPr>
        <w:t> </w:t>
      </w:r>
      <w:r>
        <w:rPr>
          <w:w w:val="105"/>
        </w:rPr>
        <w:t>medir depresión se empleó el cuestionario para el diagnóstico de los cuadros depresivos de Calderón (2001), el cual consta de 20 reactivos que corresponden a los síntomas frecuentes de la depresión con cuatro opciones de respuesta; no, poco, regular y mucho. La calificación es muy sencilla anotándose a cada síntoma la escala del 1 al 4, según su intensidad</w:t>
      </w:r>
      <w:r>
        <w:rPr>
          <w:spacing w:val="-14"/>
          <w:w w:val="105"/>
        </w:rPr>
        <w:t> </w:t>
      </w:r>
      <w:r>
        <w:rPr>
          <w:w w:val="105"/>
        </w:rPr>
        <w:t>pudiéndose</w:t>
      </w:r>
      <w:r>
        <w:rPr>
          <w:spacing w:val="-15"/>
          <w:w w:val="105"/>
        </w:rPr>
        <w:t> </w:t>
      </w:r>
      <w:r>
        <w:rPr>
          <w:w w:val="105"/>
        </w:rPr>
        <w:t>obtener</w:t>
      </w:r>
      <w:r>
        <w:rPr>
          <w:spacing w:val="-14"/>
          <w:w w:val="105"/>
        </w:rPr>
        <w:t> </w:t>
      </w:r>
      <w:r>
        <w:rPr>
          <w:w w:val="105"/>
        </w:rPr>
        <w:t>un</w:t>
      </w:r>
      <w:r>
        <w:rPr>
          <w:spacing w:val="-13"/>
          <w:w w:val="105"/>
        </w:rPr>
        <w:t> </w:t>
      </w:r>
      <w:r>
        <w:rPr>
          <w:w w:val="105"/>
        </w:rPr>
        <w:t>puntaje</w:t>
      </w:r>
      <w:r>
        <w:rPr>
          <w:spacing w:val="-14"/>
          <w:w w:val="105"/>
        </w:rPr>
        <w:t> </w:t>
      </w:r>
      <w:r>
        <w:rPr>
          <w:w w:val="105"/>
        </w:rPr>
        <w:t>mínimo</w:t>
      </w:r>
      <w:r>
        <w:rPr>
          <w:spacing w:val="-14"/>
          <w:w w:val="105"/>
        </w:rPr>
        <w:t> </w:t>
      </w:r>
      <w:r>
        <w:rPr>
          <w:w w:val="105"/>
        </w:rPr>
        <w:t>de</w:t>
      </w:r>
      <w:r>
        <w:rPr>
          <w:spacing w:val="-14"/>
          <w:w w:val="105"/>
        </w:rPr>
        <w:t> </w:t>
      </w:r>
      <w:r>
        <w:rPr>
          <w:w w:val="105"/>
        </w:rPr>
        <w:t>20</w:t>
      </w:r>
      <w:r>
        <w:rPr>
          <w:spacing w:val="-14"/>
          <w:w w:val="105"/>
        </w:rPr>
        <w:t> </w:t>
      </w:r>
      <w:r>
        <w:rPr>
          <w:w w:val="105"/>
        </w:rPr>
        <w:t>y</w:t>
      </w:r>
      <w:r>
        <w:rPr>
          <w:spacing w:val="-14"/>
          <w:w w:val="105"/>
        </w:rPr>
        <w:t> </w:t>
      </w:r>
      <w:r>
        <w:rPr>
          <w:w w:val="105"/>
        </w:rPr>
        <w:t>máximo</w:t>
      </w:r>
      <w:r>
        <w:rPr>
          <w:spacing w:val="-14"/>
          <w:w w:val="105"/>
        </w:rPr>
        <w:t> </w:t>
      </w:r>
      <w:r>
        <w:rPr>
          <w:w w:val="105"/>
        </w:rPr>
        <w:t>de</w:t>
      </w:r>
      <w:r>
        <w:rPr>
          <w:spacing w:val="-15"/>
          <w:w w:val="105"/>
        </w:rPr>
        <w:t> </w:t>
      </w:r>
      <w:r>
        <w:rPr>
          <w:w w:val="105"/>
        </w:rPr>
        <w:t>80.</w:t>
      </w:r>
    </w:p>
    <w:p>
      <w:pPr>
        <w:pStyle w:val="BodyText"/>
        <w:spacing w:before="3"/>
        <w:rPr>
          <w:sz w:val="22"/>
        </w:rPr>
      </w:pPr>
    </w:p>
    <w:p>
      <w:pPr>
        <w:pStyle w:val="BodyText"/>
        <w:spacing w:line="247" w:lineRule="auto"/>
        <w:ind w:left="114" w:right="514"/>
        <w:jc w:val="both"/>
      </w:pPr>
      <w:r>
        <w:rPr>
          <w:w w:val="105"/>
        </w:rPr>
        <w:t>De</w:t>
      </w:r>
      <w:r>
        <w:rPr>
          <w:spacing w:val="-9"/>
          <w:w w:val="105"/>
        </w:rPr>
        <w:t> </w:t>
      </w:r>
      <w:r>
        <w:rPr>
          <w:w w:val="105"/>
        </w:rPr>
        <w:t>los</w:t>
      </w:r>
      <w:r>
        <w:rPr>
          <w:spacing w:val="-11"/>
          <w:w w:val="105"/>
        </w:rPr>
        <w:t> </w:t>
      </w:r>
      <w:r>
        <w:rPr>
          <w:w w:val="105"/>
        </w:rPr>
        <w:t>principales</w:t>
      </w:r>
      <w:r>
        <w:rPr>
          <w:spacing w:val="-9"/>
          <w:w w:val="105"/>
        </w:rPr>
        <w:t> </w:t>
      </w:r>
      <w:r>
        <w:rPr>
          <w:w w:val="105"/>
        </w:rPr>
        <w:t>resultados</w:t>
      </w:r>
      <w:r>
        <w:rPr>
          <w:spacing w:val="-10"/>
          <w:w w:val="105"/>
        </w:rPr>
        <w:t> </w:t>
      </w:r>
      <w:r>
        <w:rPr>
          <w:w w:val="105"/>
        </w:rPr>
        <w:t>podemos</w:t>
      </w:r>
      <w:r>
        <w:rPr>
          <w:spacing w:val="-11"/>
          <w:w w:val="105"/>
        </w:rPr>
        <w:t> </w:t>
      </w:r>
      <w:r>
        <w:rPr>
          <w:w w:val="105"/>
        </w:rPr>
        <w:t>mencionar</w:t>
      </w:r>
      <w:r>
        <w:rPr>
          <w:spacing w:val="-10"/>
          <w:w w:val="105"/>
        </w:rPr>
        <w:t> </w:t>
      </w:r>
      <w:r>
        <w:rPr>
          <w:w w:val="105"/>
        </w:rPr>
        <w:t>que</w:t>
      </w:r>
      <w:r>
        <w:rPr>
          <w:spacing w:val="-11"/>
          <w:w w:val="105"/>
        </w:rPr>
        <w:t> </w:t>
      </w:r>
      <w:r>
        <w:rPr>
          <w:w w:val="105"/>
        </w:rPr>
        <w:t>las</w:t>
      </w:r>
      <w:r>
        <w:rPr>
          <w:spacing w:val="-11"/>
          <w:w w:val="105"/>
        </w:rPr>
        <w:t> </w:t>
      </w:r>
      <w:r>
        <w:rPr>
          <w:w w:val="105"/>
        </w:rPr>
        <w:t>mujeres</w:t>
      </w:r>
      <w:r>
        <w:rPr>
          <w:spacing w:val="-12"/>
          <w:w w:val="105"/>
        </w:rPr>
        <w:t> </w:t>
      </w:r>
      <w:r>
        <w:rPr>
          <w:w w:val="105"/>
        </w:rPr>
        <w:t>presentaron</w:t>
      </w:r>
      <w:r>
        <w:rPr>
          <w:spacing w:val="-11"/>
          <w:w w:val="105"/>
        </w:rPr>
        <w:t> </w:t>
      </w:r>
      <w:r>
        <w:rPr>
          <w:w w:val="105"/>
        </w:rPr>
        <w:t>un</w:t>
      </w:r>
      <w:r>
        <w:rPr>
          <w:spacing w:val="-12"/>
          <w:w w:val="105"/>
        </w:rPr>
        <w:t> </w:t>
      </w:r>
      <w:r>
        <w:rPr>
          <w:w w:val="105"/>
        </w:rPr>
        <w:t>número mayor de síntomas depresivos. También se observó que aquellos con promedios más bajos</w:t>
      </w:r>
      <w:r>
        <w:rPr>
          <w:spacing w:val="-9"/>
          <w:w w:val="105"/>
        </w:rPr>
        <w:t> </w:t>
      </w:r>
      <w:r>
        <w:rPr>
          <w:w w:val="105"/>
        </w:rPr>
        <w:t>se</w:t>
      </w:r>
      <w:r>
        <w:rPr>
          <w:spacing w:val="-9"/>
          <w:w w:val="105"/>
        </w:rPr>
        <w:t> </w:t>
      </w:r>
      <w:r>
        <w:rPr>
          <w:w w:val="105"/>
        </w:rPr>
        <w:t>deprimen</w:t>
      </w:r>
      <w:r>
        <w:rPr>
          <w:spacing w:val="-9"/>
          <w:w w:val="105"/>
        </w:rPr>
        <w:t> </w:t>
      </w:r>
      <w:r>
        <w:rPr>
          <w:w w:val="105"/>
        </w:rPr>
        <w:t>más.</w:t>
      </w:r>
      <w:r>
        <w:rPr>
          <w:spacing w:val="-11"/>
          <w:w w:val="105"/>
        </w:rPr>
        <w:t> </w:t>
      </w:r>
      <w:r>
        <w:rPr>
          <w:w w:val="105"/>
        </w:rPr>
        <w:t>En</w:t>
      </w:r>
      <w:r>
        <w:rPr>
          <w:spacing w:val="-9"/>
          <w:w w:val="105"/>
        </w:rPr>
        <w:t> </w:t>
      </w:r>
      <w:r>
        <w:rPr>
          <w:w w:val="105"/>
        </w:rPr>
        <w:t>relación</w:t>
      </w:r>
      <w:r>
        <w:rPr>
          <w:spacing w:val="-9"/>
          <w:w w:val="105"/>
        </w:rPr>
        <w:t> </w:t>
      </w:r>
      <w:r>
        <w:rPr>
          <w:w w:val="105"/>
        </w:rPr>
        <w:t>con</w:t>
      </w:r>
      <w:r>
        <w:rPr>
          <w:spacing w:val="-9"/>
          <w:w w:val="105"/>
        </w:rPr>
        <w:t> </w:t>
      </w:r>
      <w:r>
        <w:rPr>
          <w:w w:val="105"/>
        </w:rPr>
        <w:t>la</w:t>
      </w:r>
      <w:r>
        <w:rPr>
          <w:spacing w:val="-9"/>
          <w:w w:val="105"/>
        </w:rPr>
        <w:t> </w:t>
      </w:r>
      <w:r>
        <w:rPr>
          <w:w w:val="105"/>
        </w:rPr>
        <w:t>autoestima</w:t>
      </w:r>
      <w:r>
        <w:rPr>
          <w:spacing w:val="-9"/>
          <w:w w:val="105"/>
        </w:rPr>
        <w:t> </w:t>
      </w:r>
      <w:r>
        <w:rPr>
          <w:w w:val="105"/>
        </w:rPr>
        <w:t>se</w:t>
      </w:r>
      <w:r>
        <w:rPr>
          <w:spacing w:val="-9"/>
          <w:w w:val="105"/>
        </w:rPr>
        <w:t> </w:t>
      </w:r>
      <w:r>
        <w:rPr>
          <w:w w:val="105"/>
        </w:rPr>
        <w:t>encontró</w:t>
      </w:r>
      <w:r>
        <w:rPr>
          <w:spacing w:val="-9"/>
          <w:w w:val="105"/>
        </w:rPr>
        <w:t> </w:t>
      </w:r>
      <w:r>
        <w:rPr>
          <w:w w:val="105"/>
        </w:rPr>
        <w:t>que</w:t>
      </w:r>
      <w:r>
        <w:rPr>
          <w:spacing w:val="-9"/>
          <w:w w:val="105"/>
        </w:rPr>
        <w:t> </w:t>
      </w:r>
      <w:r>
        <w:rPr>
          <w:w w:val="105"/>
        </w:rPr>
        <w:t>los</w:t>
      </w:r>
      <w:r>
        <w:rPr>
          <w:spacing w:val="-9"/>
          <w:w w:val="105"/>
        </w:rPr>
        <w:t> </w:t>
      </w:r>
      <w:r>
        <w:rPr>
          <w:w w:val="105"/>
        </w:rPr>
        <w:t>hombres</w:t>
      </w:r>
      <w:r>
        <w:rPr>
          <w:spacing w:val="-9"/>
          <w:w w:val="105"/>
        </w:rPr>
        <w:t> </w:t>
      </w:r>
      <w:r>
        <w:rPr>
          <w:w w:val="105"/>
        </w:rPr>
        <w:t>tienen una</w:t>
      </w:r>
      <w:r>
        <w:rPr>
          <w:spacing w:val="-12"/>
          <w:w w:val="105"/>
        </w:rPr>
        <w:t> </w:t>
      </w:r>
      <w:r>
        <w:rPr>
          <w:w w:val="105"/>
        </w:rPr>
        <w:t>autoestima</w:t>
      </w:r>
      <w:r>
        <w:rPr>
          <w:spacing w:val="-12"/>
          <w:w w:val="105"/>
        </w:rPr>
        <w:t> </w:t>
      </w:r>
      <w:r>
        <w:rPr>
          <w:w w:val="105"/>
        </w:rPr>
        <w:t>más</w:t>
      </w:r>
      <w:r>
        <w:rPr>
          <w:spacing w:val="-12"/>
          <w:w w:val="105"/>
        </w:rPr>
        <w:t> </w:t>
      </w:r>
      <w:r>
        <w:rPr>
          <w:w w:val="105"/>
        </w:rPr>
        <w:t>baja,</w:t>
      </w:r>
      <w:r>
        <w:rPr>
          <w:spacing w:val="-11"/>
          <w:w w:val="105"/>
        </w:rPr>
        <w:t> </w:t>
      </w:r>
      <w:r>
        <w:rPr>
          <w:w w:val="105"/>
        </w:rPr>
        <w:t>y</w:t>
      </w:r>
      <w:r>
        <w:rPr>
          <w:spacing w:val="-12"/>
          <w:w w:val="105"/>
        </w:rPr>
        <w:t> </w:t>
      </w:r>
      <w:r>
        <w:rPr>
          <w:w w:val="105"/>
        </w:rPr>
        <w:t>en</w:t>
      </w:r>
      <w:r>
        <w:rPr>
          <w:spacing w:val="-12"/>
          <w:w w:val="105"/>
        </w:rPr>
        <w:t> </w:t>
      </w:r>
      <w:r>
        <w:rPr>
          <w:w w:val="105"/>
        </w:rPr>
        <w:t>este</w:t>
      </w:r>
      <w:r>
        <w:rPr>
          <w:spacing w:val="-12"/>
          <w:w w:val="105"/>
        </w:rPr>
        <w:t> </w:t>
      </w:r>
      <w:r>
        <w:rPr>
          <w:w w:val="105"/>
        </w:rPr>
        <w:t>grupo</w:t>
      </w:r>
      <w:r>
        <w:rPr>
          <w:spacing w:val="-11"/>
          <w:w w:val="105"/>
        </w:rPr>
        <w:t> </w:t>
      </w:r>
      <w:r>
        <w:rPr>
          <w:w w:val="105"/>
        </w:rPr>
        <w:t>se</w:t>
      </w:r>
      <w:r>
        <w:rPr>
          <w:spacing w:val="-12"/>
          <w:w w:val="105"/>
        </w:rPr>
        <w:t> </w:t>
      </w:r>
      <w:r>
        <w:rPr>
          <w:w w:val="105"/>
        </w:rPr>
        <w:t>vio</w:t>
      </w:r>
      <w:r>
        <w:rPr>
          <w:spacing w:val="-12"/>
          <w:w w:val="105"/>
        </w:rPr>
        <w:t> </w:t>
      </w:r>
      <w:r>
        <w:rPr>
          <w:w w:val="105"/>
        </w:rPr>
        <w:t>que</w:t>
      </w:r>
      <w:r>
        <w:rPr>
          <w:spacing w:val="-12"/>
          <w:w w:val="105"/>
        </w:rPr>
        <w:t> </w:t>
      </w:r>
      <w:r>
        <w:rPr>
          <w:w w:val="105"/>
        </w:rPr>
        <w:t>a</w:t>
      </w:r>
      <w:r>
        <w:rPr>
          <w:spacing w:val="-12"/>
          <w:w w:val="105"/>
        </w:rPr>
        <w:t> </w:t>
      </w:r>
      <w:r>
        <w:rPr>
          <w:w w:val="105"/>
        </w:rPr>
        <w:t>mayor</w:t>
      </w:r>
      <w:r>
        <w:rPr>
          <w:spacing w:val="-12"/>
          <w:w w:val="105"/>
        </w:rPr>
        <w:t> </w:t>
      </w:r>
      <w:r>
        <w:rPr>
          <w:w w:val="105"/>
        </w:rPr>
        <w:t>edad</w:t>
      </w:r>
      <w:r>
        <w:rPr>
          <w:spacing w:val="-12"/>
          <w:w w:val="105"/>
        </w:rPr>
        <w:t> </w:t>
      </w:r>
      <w:r>
        <w:rPr>
          <w:w w:val="105"/>
        </w:rPr>
        <w:t>más</w:t>
      </w:r>
      <w:r>
        <w:rPr>
          <w:spacing w:val="-12"/>
          <w:w w:val="105"/>
        </w:rPr>
        <w:t> </w:t>
      </w:r>
      <w:r>
        <w:rPr>
          <w:w w:val="105"/>
        </w:rPr>
        <w:t>baja</w:t>
      </w:r>
      <w:r>
        <w:rPr>
          <w:spacing w:val="-10"/>
          <w:w w:val="105"/>
        </w:rPr>
        <w:t> </w:t>
      </w:r>
      <w:r>
        <w:rPr>
          <w:w w:val="105"/>
        </w:rPr>
        <w:t>autoestima.</w:t>
      </w:r>
    </w:p>
    <w:p>
      <w:pPr>
        <w:pStyle w:val="BodyText"/>
        <w:spacing w:before="5"/>
        <w:rPr>
          <w:sz w:val="22"/>
        </w:rPr>
      </w:pPr>
    </w:p>
    <w:p>
      <w:pPr>
        <w:pStyle w:val="BodyText"/>
        <w:spacing w:line="247" w:lineRule="auto" w:before="1"/>
        <w:ind w:left="114" w:right="516"/>
        <w:jc w:val="both"/>
      </w:pPr>
      <w:r>
        <w:rPr>
          <w:w w:val="105"/>
        </w:rPr>
        <w:t>Nadie es inmune a periodos de tristeza y desánimo, y los adolescentes no son la excepción. Ya que ante el fin de una relación, el fracaso en una tarea importante o la muerte</w:t>
      </w:r>
      <w:r>
        <w:rPr>
          <w:spacing w:val="-10"/>
          <w:w w:val="105"/>
        </w:rPr>
        <w:t> </w:t>
      </w:r>
      <w:r>
        <w:rPr>
          <w:w w:val="105"/>
        </w:rPr>
        <w:t>de</w:t>
      </w:r>
      <w:r>
        <w:rPr>
          <w:spacing w:val="-10"/>
          <w:w w:val="105"/>
        </w:rPr>
        <w:t> </w:t>
      </w:r>
      <w:r>
        <w:rPr>
          <w:w w:val="105"/>
        </w:rPr>
        <w:t>un</w:t>
      </w:r>
      <w:r>
        <w:rPr>
          <w:spacing w:val="-10"/>
          <w:w w:val="105"/>
        </w:rPr>
        <w:t> </w:t>
      </w:r>
      <w:r>
        <w:rPr>
          <w:w w:val="105"/>
        </w:rPr>
        <w:t>ser</w:t>
      </w:r>
      <w:r>
        <w:rPr>
          <w:spacing w:val="-10"/>
          <w:w w:val="105"/>
        </w:rPr>
        <w:t> </w:t>
      </w:r>
      <w:r>
        <w:rPr>
          <w:w w:val="105"/>
        </w:rPr>
        <w:t>querido</w:t>
      </w:r>
      <w:r>
        <w:rPr>
          <w:spacing w:val="-10"/>
          <w:w w:val="105"/>
        </w:rPr>
        <w:t> </w:t>
      </w:r>
      <w:r>
        <w:rPr>
          <w:w w:val="105"/>
        </w:rPr>
        <w:t>les</w:t>
      </w:r>
      <w:r>
        <w:rPr>
          <w:spacing w:val="-10"/>
          <w:w w:val="105"/>
        </w:rPr>
        <w:t> </w:t>
      </w:r>
      <w:r>
        <w:rPr>
          <w:w w:val="105"/>
        </w:rPr>
        <w:t>puede</w:t>
      </w:r>
      <w:r>
        <w:rPr>
          <w:spacing w:val="-10"/>
          <w:w w:val="105"/>
        </w:rPr>
        <w:t> </w:t>
      </w:r>
      <w:r>
        <w:rPr>
          <w:w w:val="105"/>
        </w:rPr>
        <w:t>producir</w:t>
      </w:r>
      <w:r>
        <w:rPr>
          <w:spacing w:val="-10"/>
          <w:w w:val="105"/>
        </w:rPr>
        <w:t> </w:t>
      </w:r>
      <w:r>
        <w:rPr>
          <w:w w:val="105"/>
        </w:rPr>
        <w:t>profundos</w:t>
      </w:r>
      <w:r>
        <w:rPr>
          <w:spacing w:val="-10"/>
          <w:w w:val="105"/>
        </w:rPr>
        <w:t> </w:t>
      </w:r>
      <w:r>
        <w:rPr>
          <w:w w:val="105"/>
        </w:rPr>
        <w:t>sentimientos</w:t>
      </w:r>
      <w:r>
        <w:rPr>
          <w:spacing w:val="-12"/>
          <w:w w:val="105"/>
        </w:rPr>
        <w:t> </w:t>
      </w:r>
      <w:r>
        <w:rPr>
          <w:w w:val="105"/>
        </w:rPr>
        <w:t>de</w:t>
      </w:r>
      <w:r>
        <w:rPr>
          <w:spacing w:val="-11"/>
          <w:w w:val="105"/>
        </w:rPr>
        <w:t> </w:t>
      </w:r>
      <w:r>
        <w:rPr>
          <w:w w:val="105"/>
        </w:rPr>
        <w:t>tristeza,</w:t>
      </w:r>
      <w:r>
        <w:rPr>
          <w:spacing w:val="-10"/>
          <w:w w:val="105"/>
        </w:rPr>
        <w:t> </w:t>
      </w:r>
      <w:r>
        <w:rPr>
          <w:w w:val="105"/>
        </w:rPr>
        <w:t>pérdida</w:t>
      </w:r>
      <w:r>
        <w:rPr>
          <w:spacing w:val="-10"/>
          <w:w w:val="105"/>
        </w:rPr>
        <w:t> </w:t>
      </w:r>
      <w:r>
        <w:rPr>
          <w:w w:val="105"/>
        </w:rPr>
        <w:t>y duelo.</w:t>
      </w:r>
      <w:r>
        <w:rPr>
          <w:spacing w:val="-15"/>
          <w:w w:val="105"/>
        </w:rPr>
        <w:t> </w:t>
      </w:r>
      <w:r>
        <w:rPr>
          <w:w w:val="105"/>
        </w:rPr>
        <w:t>En</w:t>
      </w:r>
      <w:r>
        <w:rPr>
          <w:spacing w:val="-14"/>
          <w:w w:val="105"/>
        </w:rPr>
        <w:t> </w:t>
      </w:r>
      <w:r>
        <w:rPr>
          <w:w w:val="105"/>
        </w:rPr>
        <w:t>esas</w:t>
      </w:r>
      <w:r>
        <w:rPr>
          <w:spacing w:val="-15"/>
          <w:w w:val="105"/>
        </w:rPr>
        <w:t> </w:t>
      </w:r>
      <w:r>
        <w:rPr>
          <w:w w:val="105"/>
        </w:rPr>
        <w:t>situaciones,</w:t>
      </w:r>
      <w:r>
        <w:rPr>
          <w:spacing w:val="-13"/>
          <w:w w:val="105"/>
        </w:rPr>
        <w:t> </w:t>
      </w:r>
      <w:r>
        <w:rPr>
          <w:w w:val="105"/>
        </w:rPr>
        <w:t>la</w:t>
      </w:r>
      <w:r>
        <w:rPr>
          <w:spacing w:val="-14"/>
          <w:w w:val="105"/>
        </w:rPr>
        <w:t> </w:t>
      </w:r>
      <w:r>
        <w:rPr>
          <w:w w:val="105"/>
        </w:rPr>
        <w:t>depresión</w:t>
      </w:r>
      <w:r>
        <w:rPr>
          <w:spacing w:val="-15"/>
          <w:w w:val="105"/>
        </w:rPr>
        <w:t> </w:t>
      </w:r>
      <w:r>
        <w:rPr>
          <w:w w:val="105"/>
        </w:rPr>
        <w:t>es</w:t>
      </w:r>
      <w:r>
        <w:rPr>
          <w:spacing w:val="-14"/>
          <w:w w:val="105"/>
        </w:rPr>
        <w:t> </w:t>
      </w:r>
      <w:r>
        <w:rPr>
          <w:w w:val="105"/>
        </w:rPr>
        <w:t>una</w:t>
      </w:r>
      <w:r>
        <w:rPr>
          <w:spacing w:val="-15"/>
          <w:w w:val="105"/>
        </w:rPr>
        <w:t> </w:t>
      </w:r>
      <w:r>
        <w:rPr>
          <w:w w:val="105"/>
        </w:rPr>
        <w:t>reacción</w:t>
      </w:r>
      <w:r>
        <w:rPr>
          <w:spacing w:val="-15"/>
          <w:w w:val="105"/>
        </w:rPr>
        <w:t> </w:t>
      </w:r>
      <w:r>
        <w:rPr>
          <w:w w:val="105"/>
        </w:rPr>
        <w:t>bastante</w:t>
      </w:r>
      <w:r>
        <w:rPr>
          <w:spacing w:val="-15"/>
          <w:w w:val="105"/>
        </w:rPr>
        <w:t> </w:t>
      </w:r>
      <w:r>
        <w:rPr>
          <w:w w:val="105"/>
        </w:rPr>
        <w:t>común</w:t>
      </w:r>
      <w:r>
        <w:rPr>
          <w:spacing w:val="-15"/>
          <w:w w:val="105"/>
        </w:rPr>
        <w:t> </w:t>
      </w:r>
      <w:r>
        <w:rPr>
          <w:w w:val="105"/>
        </w:rPr>
        <w:t>.</w:t>
      </w:r>
    </w:p>
    <w:p>
      <w:pPr>
        <w:pStyle w:val="BodyText"/>
        <w:spacing w:before="3"/>
        <w:rPr>
          <w:sz w:val="22"/>
        </w:rPr>
      </w:pPr>
    </w:p>
    <w:p>
      <w:pPr>
        <w:pStyle w:val="BodyText"/>
        <w:spacing w:line="247" w:lineRule="auto"/>
        <w:ind w:left="2653" w:right="3057"/>
        <w:jc w:val="center"/>
      </w:pPr>
      <w:r>
        <w:rPr>
          <w:w w:val="105"/>
        </w:rPr>
        <w:t>Resultados depresión por género Ver Tabla 1</w:t>
      </w:r>
    </w:p>
    <w:p>
      <w:pPr>
        <w:pStyle w:val="BodyText"/>
        <w:spacing w:before="4"/>
        <w:rPr>
          <w:sz w:val="22"/>
        </w:rPr>
      </w:pPr>
    </w:p>
    <w:p>
      <w:pPr>
        <w:pStyle w:val="BodyText"/>
        <w:spacing w:line="247" w:lineRule="auto"/>
        <w:ind w:left="114" w:right="516"/>
        <w:jc w:val="both"/>
      </w:pPr>
      <w:r>
        <w:rPr>
          <w:w w:val="105"/>
        </w:rPr>
        <w:t>En la tabla anterior se encontró que de los 20 reactivos que consta el instrumento (9 son estadísticamente significativos, el 1, 2, 3, 11, 12, 13, 14, 16 y 18), además el puntaje total y en el índice de depresión también se encontró diferencia estadísticamente significativa, observándose que las mujeres obtuvieron las medias mas altas.</w:t>
      </w:r>
    </w:p>
    <w:p>
      <w:pPr>
        <w:pStyle w:val="BodyText"/>
        <w:rPr>
          <w:sz w:val="20"/>
        </w:rPr>
      </w:pPr>
    </w:p>
    <w:p>
      <w:pPr>
        <w:pStyle w:val="BodyText"/>
        <w:rPr>
          <w:sz w:val="20"/>
        </w:rPr>
      </w:pPr>
    </w:p>
    <w:p>
      <w:pPr>
        <w:pStyle w:val="BodyText"/>
        <w:rPr>
          <w:sz w:val="20"/>
        </w:rPr>
      </w:pPr>
    </w:p>
    <w:p>
      <w:pPr>
        <w:pStyle w:val="BodyText"/>
        <w:spacing w:before="8"/>
        <w:rPr>
          <w:sz w:val="28"/>
        </w:rPr>
      </w:pPr>
      <w:r>
        <w:rPr/>
        <w:drawing>
          <wp:anchor distT="0" distB="0" distL="0" distR="0" allowOverlap="1" layoutInCell="1" locked="0" behindDoc="0" simplePos="0" relativeHeight="4528">
            <wp:simplePos x="0" y="0"/>
            <wp:positionH relativeFrom="page">
              <wp:posOffset>1054608</wp:posOffset>
            </wp:positionH>
            <wp:positionV relativeFrom="paragraph">
              <wp:posOffset>246440</wp:posOffset>
            </wp:positionV>
            <wp:extent cx="5104638" cy="44195"/>
            <wp:effectExtent l="0" t="0" r="0" b="0"/>
            <wp:wrapTopAndBottom/>
            <wp:docPr id="189" name="image3.png" descr=""/>
            <wp:cNvGraphicFramePr>
              <a:graphicFrameLocks noChangeAspect="1"/>
            </wp:cNvGraphicFramePr>
            <a:graphic>
              <a:graphicData uri="http://schemas.openxmlformats.org/drawingml/2006/picture">
                <pic:pic>
                  <pic:nvPicPr>
                    <pic:cNvPr id="19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- 110 -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860" w:right="1441"/>
        <w:jc w:val="center"/>
      </w:pPr>
      <w:r>
        <w:rPr>
          <w:w w:val="105"/>
        </w:rPr>
        <w:t>Prueba</w:t>
      </w:r>
      <w:r>
        <w:rPr>
          <w:spacing w:val="-14"/>
          <w:w w:val="105"/>
        </w:rPr>
        <w:t> </w:t>
      </w:r>
      <w:r>
        <w:rPr>
          <w:w w:val="105"/>
        </w:rPr>
        <w:t>t</w:t>
      </w:r>
      <w:r>
        <w:rPr>
          <w:spacing w:val="-13"/>
          <w:w w:val="105"/>
        </w:rPr>
        <w:t> </w:t>
      </w:r>
      <w:r>
        <w:rPr>
          <w:w w:val="105"/>
        </w:rPr>
        <w:t>de</w:t>
      </w:r>
      <w:r>
        <w:rPr>
          <w:spacing w:val="-14"/>
          <w:w w:val="105"/>
        </w:rPr>
        <w:t> </w:t>
      </w:r>
      <w:r>
        <w:rPr>
          <w:w w:val="105"/>
        </w:rPr>
        <w:t>depresión</w:t>
      </w:r>
      <w:r>
        <w:rPr>
          <w:spacing w:val="-13"/>
          <w:w w:val="105"/>
        </w:rPr>
        <w:t> </w:t>
      </w:r>
      <w:r>
        <w:rPr>
          <w:w w:val="105"/>
        </w:rPr>
        <w:t>en</w:t>
      </w:r>
      <w:r>
        <w:rPr>
          <w:spacing w:val="-13"/>
          <w:w w:val="105"/>
        </w:rPr>
        <w:t> </w:t>
      </w:r>
      <w:r>
        <w:rPr>
          <w:w w:val="105"/>
        </w:rPr>
        <w:t>un</w:t>
      </w:r>
      <w:r>
        <w:rPr>
          <w:spacing w:val="-14"/>
          <w:w w:val="105"/>
        </w:rPr>
        <w:t> </w:t>
      </w:r>
      <w:r>
        <w:rPr>
          <w:w w:val="105"/>
        </w:rPr>
        <w:t>grupo</w:t>
      </w:r>
      <w:r>
        <w:rPr>
          <w:spacing w:val="-13"/>
          <w:w w:val="105"/>
        </w:rPr>
        <w:t> </w:t>
      </w:r>
      <w:r>
        <w:rPr>
          <w:w w:val="105"/>
        </w:rPr>
        <w:t>de</w:t>
      </w:r>
      <w:r>
        <w:rPr>
          <w:spacing w:val="-14"/>
          <w:w w:val="105"/>
        </w:rPr>
        <w:t> </w:t>
      </w:r>
      <w:r>
        <w:rPr>
          <w:w w:val="105"/>
        </w:rPr>
        <w:t>adolescentes</w:t>
      </w:r>
      <w:r>
        <w:rPr>
          <w:spacing w:val="-14"/>
          <w:w w:val="105"/>
        </w:rPr>
        <w:t> </w:t>
      </w:r>
      <w:r>
        <w:rPr>
          <w:w w:val="105"/>
        </w:rPr>
        <w:t>por</w:t>
      </w:r>
      <w:r>
        <w:rPr>
          <w:spacing w:val="-14"/>
          <w:w w:val="105"/>
        </w:rPr>
        <w:t> </w:t>
      </w:r>
      <w:r>
        <w:rPr>
          <w:w w:val="105"/>
        </w:rPr>
        <w:t>edad Ver Tabla</w:t>
      </w:r>
      <w:r>
        <w:rPr>
          <w:spacing w:val="-24"/>
          <w:w w:val="105"/>
        </w:rPr>
        <w:t> </w:t>
      </w:r>
      <w:r>
        <w:rPr>
          <w:w w:val="105"/>
        </w:rPr>
        <w:t>2</w:t>
      </w:r>
    </w:p>
    <w:p>
      <w:pPr>
        <w:pStyle w:val="BodyText"/>
        <w:spacing w:before="3"/>
        <w:rPr>
          <w:sz w:val="22"/>
        </w:rPr>
      </w:pPr>
    </w:p>
    <w:p>
      <w:pPr>
        <w:pStyle w:val="BodyText"/>
        <w:spacing w:line="247" w:lineRule="auto"/>
        <w:ind w:left="525" w:right="105"/>
        <w:jc w:val="both"/>
      </w:pPr>
      <w:r>
        <w:rPr>
          <w:w w:val="105"/>
        </w:rPr>
        <w:t>En la tabla 7 se encontró que de los 20 reactivos que consta el instrumento (4 son estadísticamente significativos, el 6, 13, 15 Y 18) observándose mayor diferencia en reactivos de tipo cognitivo.</w:t>
      </w:r>
    </w:p>
    <w:p>
      <w:pPr>
        <w:pStyle w:val="BodyText"/>
        <w:spacing w:before="5"/>
        <w:rPr>
          <w:sz w:val="22"/>
        </w:rPr>
      </w:pPr>
    </w:p>
    <w:p>
      <w:pPr>
        <w:pStyle w:val="BodyText"/>
        <w:spacing w:line="247" w:lineRule="auto" w:before="1"/>
        <w:ind w:left="1576" w:right="1157"/>
        <w:jc w:val="center"/>
      </w:pPr>
      <w:r>
        <w:rPr>
          <w:w w:val="105"/>
        </w:rPr>
        <w:t>Prueba</w:t>
      </w:r>
      <w:r>
        <w:rPr>
          <w:spacing w:val="-14"/>
          <w:w w:val="105"/>
        </w:rPr>
        <w:t> </w:t>
      </w:r>
      <w:r>
        <w:rPr>
          <w:w w:val="105"/>
        </w:rPr>
        <w:t>t</w:t>
      </w:r>
      <w:r>
        <w:rPr>
          <w:spacing w:val="-13"/>
          <w:w w:val="105"/>
        </w:rPr>
        <w:t> </w:t>
      </w:r>
      <w:r>
        <w:rPr>
          <w:w w:val="105"/>
        </w:rPr>
        <w:t>de</w:t>
      </w:r>
      <w:r>
        <w:rPr>
          <w:spacing w:val="-14"/>
          <w:w w:val="105"/>
        </w:rPr>
        <w:t> </w:t>
      </w:r>
      <w:r>
        <w:rPr>
          <w:w w:val="105"/>
        </w:rPr>
        <w:t>depresión</w:t>
      </w:r>
      <w:r>
        <w:rPr>
          <w:spacing w:val="-14"/>
          <w:w w:val="105"/>
        </w:rPr>
        <w:t> </w:t>
      </w:r>
      <w:r>
        <w:rPr>
          <w:w w:val="105"/>
        </w:rPr>
        <w:t>en</w:t>
      </w:r>
      <w:r>
        <w:rPr>
          <w:spacing w:val="-13"/>
          <w:w w:val="105"/>
        </w:rPr>
        <w:t> </w:t>
      </w:r>
      <w:r>
        <w:rPr>
          <w:w w:val="105"/>
        </w:rPr>
        <w:t>un</w:t>
      </w:r>
      <w:r>
        <w:rPr>
          <w:spacing w:val="-14"/>
          <w:w w:val="105"/>
        </w:rPr>
        <w:t> </w:t>
      </w:r>
      <w:r>
        <w:rPr>
          <w:w w:val="105"/>
        </w:rPr>
        <w:t>grupo</w:t>
      </w:r>
      <w:r>
        <w:rPr>
          <w:spacing w:val="-14"/>
          <w:w w:val="105"/>
        </w:rPr>
        <w:t> </w:t>
      </w:r>
      <w:r>
        <w:rPr>
          <w:w w:val="105"/>
        </w:rPr>
        <w:t>de</w:t>
      </w:r>
      <w:r>
        <w:rPr>
          <w:spacing w:val="-14"/>
          <w:w w:val="105"/>
        </w:rPr>
        <w:t> </w:t>
      </w:r>
      <w:r>
        <w:rPr>
          <w:w w:val="105"/>
        </w:rPr>
        <w:t>adolescentes</w:t>
      </w:r>
      <w:r>
        <w:rPr>
          <w:spacing w:val="-14"/>
          <w:w w:val="105"/>
        </w:rPr>
        <w:t> </w:t>
      </w:r>
      <w:r>
        <w:rPr>
          <w:w w:val="105"/>
        </w:rPr>
        <w:t>por</w:t>
      </w:r>
      <w:r>
        <w:rPr>
          <w:spacing w:val="-14"/>
          <w:w w:val="105"/>
        </w:rPr>
        <w:t> </w:t>
      </w:r>
      <w:r>
        <w:rPr>
          <w:w w:val="105"/>
        </w:rPr>
        <w:t>escolaridad Ver</w:t>
      </w:r>
      <w:r>
        <w:rPr>
          <w:spacing w:val="-20"/>
          <w:w w:val="105"/>
        </w:rPr>
        <w:t> </w:t>
      </w:r>
      <w:r>
        <w:rPr>
          <w:w w:val="105"/>
        </w:rPr>
        <w:t>Tabla</w:t>
      </w:r>
    </w:p>
    <w:p>
      <w:pPr>
        <w:pStyle w:val="BodyText"/>
        <w:spacing w:before="5"/>
        <w:rPr>
          <w:sz w:val="22"/>
        </w:rPr>
      </w:pPr>
    </w:p>
    <w:p>
      <w:pPr>
        <w:pStyle w:val="BodyText"/>
        <w:spacing w:line="247" w:lineRule="auto" w:before="1"/>
        <w:ind w:left="525" w:right="104"/>
        <w:jc w:val="both"/>
      </w:pPr>
      <w:r>
        <w:rPr>
          <w:w w:val="105"/>
        </w:rPr>
        <w:t>En la tabla 8 se encontró que de los 20 reactivos que consta el instrumento (13 son estadísticamente significativos, el 1, 2, 4, 6, 8, 9, 10, 12, 14, 16, 17, 18 Y 20), observándose que los de 1er año obtuvieron las medias mas altas.</w:t>
      </w:r>
    </w:p>
    <w:p>
      <w:pPr>
        <w:pStyle w:val="BodyText"/>
        <w:spacing w:before="4"/>
        <w:rPr>
          <w:sz w:val="22"/>
        </w:rPr>
      </w:pPr>
    </w:p>
    <w:p>
      <w:pPr>
        <w:pStyle w:val="Heading4"/>
      </w:pPr>
      <w:r>
        <w:rPr>
          <w:w w:val="105"/>
        </w:rPr>
        <w:t>Discusión</w:t>
      </w:r>
    </w:p>
    <w:p>
      <w:pPr>
        <w:pStyle w:val="BodyText"/>
        <w:spacing w:before="10"/>
        <w:rPr>
          <w:b/>
          <w:sz w:val="22"/>
        </w:rPr>
      </w:pPr>
    </w:p>
    <w:p>
      <w:pPr>
        <w:pStyle w:val="BodyText"/>
        <w:spacing w:line="247" w:lineRule="auto" w:before="1"/>
        <w:ind w:left="525" w:right="105"/>
        <w:jc w:val="both"/>
      </w:pPr>
      <w:r>
        <w:rPr>
          <w:w w:val="105"/>
        </w:rPr>
        <w:t>El termino de depresión se utiliza en tres sentidos, síntoma, síndrome y enfermedad; como síntoma puede ir acompañado de otros trastornos psicopatológicos primarios como por</w:t>
      </w:r>
      <w:r>
        <w:rPr>
          <w:spacing w:val="-6"/>
          <w:w w:val="105"/>
        </w:rPr>
        <w:t> </w:t>
      </w:r>
      <w:r>
        <w:rPr>
          <w:w w:val="105"/>
        </w:rPr>
        <w:t>ejemplo</w:t>
      </w:r>
      <w:r>
        <w:rPr>
          <w:spacing w:val="-3"/>
          <w:w w:val="105"/>
        </w:rPr>
        <w:t> </w:t>
      </w:r>
      <w:r>
        <w:rPr>
          <w:w w:val="105"/>
        </w:rPr>
        <w:t>las</w:t>
      </w:r>
      <w:r>
        <w:rPr>
          <w:spacing w:val="-6"/>
          <w:w w:val="105"/>
        </w:rPr>
        <w:t> </w:t>
      </w:r>
      <w:r>
        <w:rPr>
          <w:w w:val="105"/>
        </w:rPr>
        <w:t>neurosis</w:t>
      </w:r>
      <w:r>
        <w:rPr>
          <w:spacing w:val="-6"/>
          <w:w w:val="105"/>
        </w:rPr>
        <w:t> </w:t>
      </w:r>
      <w:r>
        <w:rPr>
          <w:w w:val="105"/>
        </w:rPr>
        <w:t>de</w:t>
      </w:r>
      <w:r>
        <w:rPr>
          <w:spacing w:val="-6"/>
          <w:w w:val="105"/>
        </w:rPr>
        <w:t> </w:t>
      </w:r>
      <w:r>
        <w:rPr>
          <w:w w:val="105"/>
        </w:rPr>
        <w:t>angustia;</w:t>
      </w:r>
      <w:r>
        <w:rPr>
          <w:spacing w:val="-5"/>
          <w:w w:val="105"/>
        </w:rPr>
        <w:t> </w:t>
      </w:r>
      <w:r>
        <w:rPr>
          <w:w w:val="105"/>
        </w:rPr>
        <w:t>como</w:t>
      </w:r>
      <w:r>
        <w:rPr>
          <w:spacing w:val="-4"/>
          <w:w w:val="105"/>
        </w:rPr>
        <w:t> </w:t>
      </w:r>
      <w:r>
        <w:rPr>
          <w:w w:val="105"/>
        </w:rPr>
        <w:t>síndrome</w:t>
      </w:r>
      <w:r>
        <w:rPr>
          <w:spacing w:val="-6"/>
          <w:w w:val="105"/>
        </w:rPr>
        <w:t> </w:t>
      </w:r>
      <w:r>
        <w:rPr>
          <w:w w:val="105"/>
        </w:rPr>
        <w:t>agrupa</w:t>
      </w:r>
      <w:r>
        <w:rPr>
          <w:spacing w:val="-5"/>
          <w:w w:val="105"/>
        </w:rPr>
        <w:t> </w:t>
      </w:r>
      <w:r>
        <w:rPr>
          <w:w w:val="105"/>
        </w:rPr>
        <w:t>procesos</w:t>
      </w:r>
      <w:r>
        <w:rPr>
          <w:spacing w:val="-6"/>
          <w:w w:val="105"/>
        </w:rPr>
        <w:t> </w:t>
      </w:r>
      <w:r>
        <w:rPr>
          <w:w w:val="105"/>
        </w:rPr>
        <w:t>caracterizados</w:t>
      </w:r>
      <w:r>
        <w:rPr>
          <w:spacing w:val="-6"/>
          <w:w w:val="105"/>
        </w:rPr>
        <w:t> </w:t>
      </w:r>
      <w:r>
        <w:rPr>
          <w:w w:val="105"/>
        </w:rPr>
        <w:t>por tristeza, inhibición, culpa minusvalías y perdida de impulso vital y como enfermedad un trastorno de origen biológico en el que puede delimitarse una etiología, una clínica, un curso</w:t>
      </w:r>
      <w:r>
        <w:rPr>
          <w:spacing w:val="-18"/>
          <w:w w:val="105"/>
        </w:rPr>
        <w:t> </w:t>
      </w:r>
      <w:r>
        <w:rPr>
          <w:w w:val="105"/>
        </w:rPr>
        <w:t>un</w:t>
      </w:r>
      <w:r>
        <w:rPr>
          <w:spacing w:val="-19"/>
          <w:w w:val="105"/>
        </w:rPr>
        <w:t> </w:t>
      </w:r>
      <w:r>
        <w:rPr>
          <w:w w:val="105"/>
        </w:rPr>
        <w:t>pronostico</w:t>
      </w:r>
      <w:r>
        <w:rPr>
          <w:spacing w:val="-18"/>
          <w:w w:val="105"/>
        </w:rPr>
        <w:t> </w:t>
      </w:r>
      <w:r>
        <w:rPr>
          <w:w w:val="105"/>
        </w:rPr>
        <w:t>y</w:t>
      </w:r>
      <w:r>
        <w:rPr>
          <w:spacing w:val="-19"/>
          <w:w w:val="105"/>
        </w:rPr>
        <w:t> </w:t>
      </w:r>
      <w:r>
        <w:rPr>
          <w:w w:val="105"/>
        </w:rPr>
        <w:t>un</w:t>
      </w:r>
      <w:r>
        <w:rPr>
          <w:spacing w:val="-18"/>
          <w:w w:val="105"/>
        </w:rPr>
        <w:t> </w:t>
      </w:r>
      <w:r>
        <w:rPr>
          <w:w w:val="105"/>
        </w:rPr>
        <w:t>tratamiento</w:t>
      </w:r>
      <w:r>
        <w:rPr>
          <w:spacing w:val="-18"/>
          <w:w w:val="105"/>
        </w:rPr>
        <w:t> </w:t>
      </w:r>
      <w:r>
        <w:rPr>
          <w:w w:val="105"/>
        </w:rPr>
        <w:t>especifico</w:t>
      </w:r>
      <w:r>
        <w:rPr>
          <w:spacing w:val="-19"/>
          <w:w w:val="105"/>
        </w:rPr>
        <w:t> </w:t>
      </w:r>
      <w:r>
        <w:rPr>
          <w:w w:val="105"/>
        </w:rPr>
        <w:t>(Vallejo</w:t>
      </w:r>
      <w:r>
        <w:rPr>
          <w:spacing w:val="-18"/>
          <w:w w:val="105"/>
        </w:rPr>
        <w:t> </w:t>
      </w:r>
      <w:r>
        <w:rPr>
          <w:w w:val="105"/>
        </w:rPr>
        <w:t>1980)</w:t>
      </w:r>
    </w:p>
    <w:p>
      <w:pPr>
        <w:pStyle w:val="BodyText"/>
        <w:spacing w:before="4"/>
        <w:rPr>
          <w:sz w:val="22"/>
        </w:rPr>
      </w:pPr>
    </w:p>
    <w:p>
      <w:pPr>
        <w:pStyle w:val="BodyText"/>
        <w:spacing w:line="247" w:lineRule="auto"/>
        <w:ind w:left="525" w:right="104"/>
        <w:jc w:val="both"/>
      </w:pPr>
      <w:r>
        <w:rPr>
          <w:w w:val="105"/>
        </w:rPr>
        <w:t>Las depresiones en la adolescencia igualan a las de la edad adulta en severidad, sin embargo las sobrepasan en autodestructividad. Ya que para los adolescentes la idea del tiempo sobresale en el pensamiento, por lo que, todas las acciones o experiencias son irrevocables y eternas, al igual que la vergüenza y la desesperación que les provoca, por lo que creen que todo esta perdido, que nada puede redimirse, esta forma de ver las cosas es lo que aumenta la autodestructividad en la depresión del adolescente (Arieti y Bemporad, 1993)</w:t>
      </w:r>
    </w:p>
    <w:p>
      <w:pPr>
        <w:pStyle w:val="BodyText"/>
        <w:spacing w:before="5"/>
        <w:rPr>
          <w:sz w:val="22"/>
        </w:rPr>
      </w:pPr>
    </w:p>
    <w:p>
      <w:pPr>
        <w:pStyle w:val="BodyText"/>
        <w:spacing w:line="247" w:lineRule="auto" w:before="1"/>
        <w:ind w:left="525" w:right="102"/>
        <w:jc w:val="both"/>
      </w:pPr>
      <w:r>
        <w:rPr>
          <w:w w:val="105"/>
        </w:rPr>
        <w:t>Otro</w:t>
      </w:r>
      <w:r>
        <w:rPr>
          <w:spacing w:val="-4"/>
          <w:w w:val="105"/>
        </w:rPr>
        <w:t> </w:t>
      </w:r>
      <w:r>
        <w:rPr>
          <w:w w:val="105"/>
        </w:rPr>
        <w:t>factor</w:t>
      </w:r>
      <w:r>
        <w:rPr>
          <w:spacing w:val="-5"/>
          <w:w w:val="105"/>
        </w:rPr>
        <w:t> </w:t>
      </w:r>
      <w:r>
        <w:rPr>
          <w:w w:val="105"/>
        </w:rPr>
        <w:t>que</w:t>
      </w:r>
      <w:r>
        <w:rPr>
          <w:spacing w:val="-5"/>
          <w:w w:val="105"/>
        </w:rPr>
        <w:t> </w:t>
      </w:r>
      <w:r>
        <w:rPr>
          <w:w w:val="105"/>
        </w:rPr>
        <w:t>influye</w:t>
      </w:r>
      <w:r>
        <w:rPr>
          <w:spacing w:val="-5"/>
          <w:w w:val="105"/>
        </w:rPr>
        <w:t> </w:t>
      </w:r>
      <w:r>
        <w:rPr>
          <w:w w:val="105"/>
        </w:rPr>
        <w:t>en</w:t>
      </w:r>
      <w:r>
        <w:rPr>
          <w:spacing w:val="-3"/>
          <w:w w:val="105"/>
        </w:rPr>
        <w:t> </w:t>
      </w:r>
      <w:r>
        <w:rPr>
          <w:w w:val="105"/>
        </w:rPr>
        <w:t>las</w:t>
      </w:r>
      <w:r>
        <w:rPr>
          <w:spacing w:val="-4"/>
          <w:w w:val="105"/>
        </w:rPr>
        <w:t> </w:t>
      </w:r>
      <w:r>
        <w:rPr>
          <w:w w:val="105"/>
        </w:rPr>
        <w:t>manifestaciones</w:t>
      </w:r>
      <w:r>
        <w:rPr>
          <w:spacing w:val="-4"/>
          <w:w w:val="105"/>
        </w:rPr>
        <w:t> </w:t>
      </w:r>
      <w:r>
        <w:rPr>
          <w:w w:val="105"/>
        </w:rPr>
        <w:t>depresivas</w:t>
      </w:r>
      <w:r>
        <w:rPr>
          <w:spacing w:val="-5"/>
          <w:w w:val="105"/>
        </w:rPr>
        <w:t> </w:t>
      </w:r>
      <w:r>
        <w:rPr>
          <w:w w:val="105"/>
        </w:rPr>
        <w:t>de</w:t>
      </w:r>
      <w:r>
        <w:rPr>
          <w:spacing w:val="-5"/>
          <w:w w:val="105"/>
        </w:rPr>
        <w:t> </w:t>
      </w:r>
      <w:r>
        <w:rPr>
          <w:w w:val="105"/>
        </w:rPr>
        <w:t>la</w:t>
      </w:r>
      <w:r>
        <w:rPr>
          <w:spacing w:val="-5"/>
          <w:w w:val="105"/>
        </w:rPr>
        <w:t> </w:t>
      </w:r>
      <w:r>
        <w:rPr>
          <w:w w:val="105"/>
        </w:rPr>
        <w:t>adolescencia</w:t>
      </w:r>
      <w:r>
        <w:rPr>
          <w:spacing w:val="-4"/>
          <w:w w:val="105"/>
        </w:rPr>
        <w:t> </w:t>
      </w:r>
      <w:r>
        <w:rPr>
          <w:w w:val="105"/>
        </w:rPr>
        <w:t>es</w:t>
      </w:r>
      <w:r>
        <w:rPr>
          <w:spacing w:val="-4"/>
          <w:w w:val="105"/>
        </w:rPr>
        <w:t> </w:t>
      </w:r>
      <w:r>
        <w:rPr>
          <w:w w:val="105"/>
        </w:rPr>
        <w:t>la</w:t>
      </w:r>
      <w:r>
        <w:rPr>
          <w:spacing w:val="-5"/>
          <w:w w:val="105"/>
        </w:rPr>
        <w:t> </w:t>
      </w:r>
      <w:r>
        <w:rPr>
          <w:w w:val="105"/>
        </w:rPr>
        <w:t>falta</w:t>
      </w:r>
      <w:r>
        <w:rPr>
          <w:spacing w:val="-5"/>
          <w:w w:val="105"/>
        </w:rPr>
        <w:t> </w:t>
      </w:r>
      <w:r>
        <w:rPr>
          <w:w w:val="105"/>
        </w:rPr>
        <w:t>de moderación</w:t>
      </w:r>
      <w:r>
        <w:rPr>
          <w:spacing w:val="-4"/>
          <w:w w:val="105"/>
        </w:rPr>
        <w:t> </w:t>
      </w:r>
      <w:r>
        <w:rPr>
          <w:w w:val="105"/>
        </w:rPr>
        <w:t>del</w:t>
      </w:r>
      <w:r>
        <w:rPr>
          <w:spacing w:val="-5"/>
          <w:w w:val="105"/>
        </w:rPr>
        <w:t> </w:t>
      </w:r>
      <w:r>
        <w:rPr>
          <w:w w:val="105"/>
        </w:rPr>
        <w:t>pensamiento.</w:t>
      </w:r>
      <w:r>
        <w:rPr>
          <w:spacing w:val="-5"/>
          <w:w w:val="105"/>
        </w:rPr>
        <w:t> </w:t>
      </w:r>
      <w:r>
        <w:rPr>
          <w:w w:val="105"/>
        </w:rPr>
        <w:t>El</w:t>
      </w:r>
      <w:r>
        <w:rPr>
          <w:spacing w:val="-5"/>
          <w:w w:val="105"/>
        </w:rPr>
        <w:t> </w:t>
      </w:r>
      <w:r>
        <w:rPr>
          <w:w w:val="105"/>
        </w:rPr>
        <w:t>adolescente</w:t>
      </w:r>
      <w:r>
        <w:rPr>
          <w:spacing w:val="-5"/>
          <w:w w:val="105"/>
        </w:rPr>
        <w:t> </w:t>
      </w:r>
      <w:r>
        <w:rPr>
          <w:w w:val="105"/>
        </w:rPr>
        <w:t>parece</w:t>
      </w:r>
      <w:r>
        <w:rPr>
          <w:spacing w:val="-4"/>
          <w:w w:val="105"/>
        </w:rPr>
        <w:t> </w:t>
      </w:r>
      <w:r>
        <w:rPr>
          <w:w w:val="105"/>
        </w:rPr>
        <w:t>vivir</w:t>
      </w:r>
      <w:r>
        <w:rPr>
          <w:spacing w:val="-3"/>
          <w:w w:val="105"/>
        </w:rPr>
        <w:t> </w:t>
      </w:r>
      <w:r>
        <w:rPr>
          <w:w w:val="105"/>
        </w:rPr>
        <w:t>en</w:t>
      </w:r>
      <w:r>
        <w:rPr>
          <w:spacing w:val="-4"/>
          <w:w w:val="105"/>
        </w:rPr>
        <w:t> </w:t>
      </w:r>
      <w:r>
        <w:rPr>
          <w:w w:val="105"/>
        </w:rPr>
        <w:t>un</w:t>
      </w:r>
      <w:r>
        <w:rPr>
          <w:spacing w:val="-4"/>
          <w:w w:val="105"/>
        </w:rPr>
        <w:t> </w:t>
      </w:r>
      <w:r>
        <w:rPr>
          <w:w w:val="105"/>
        </w:rPr>
        <w:t>mundo</w:t>
      </w:r>
      <w:r>
        <w:rPr>
          <w:spacing w:val="-5"/>
          <w:w w:val="105"/>
        </w:rPr>
        <w:t> </w:t>
      </w:r>
      <w:r>
        <w:rPr>
          <w:w w:val="105"/>
        </w:rPr>
        <w:t>de</w:t>
      </w:r>
      <w:r>
        <w:rPr>
          <w:spacing w:val="-5"/>
          <w:w w:val="105"/>
        </w:rPr>
        <w:t> </w:t>
      </w:r>
      <w:r>
        <w:rPr>
          <w:w w:val="105"/>
        </w:rPr>
        <w:t>todo</w:t>
      </w:r>
      <w:r>
        <w:rPr>
          <w:spacing w:val="-4"/>
          <w:w w:val="105"/>
        </w:rPr>
        <w:t> </w:t>
      </w:r>
      <w:r>
        <w:rPr>
          <w:w w:val="105"/>
        </w:rPr>
        <w:t>o</w:t>
      </w:r>
      <w:r>
        <w:rPr>
          <w:spacing w:val="-3"/>
          <w:w w:val="105"/>
        </w:rPr>
        <w:t> </w:t>
      </w:r>
      <w:r>
        <w:rPr>
          <w:w w:val="105"/>
        </w:rPr>
        <w:t>nada:</w:t>
      </w:r>
      <w:r>
        <w:rPr>
          <w:spacing w:val="-5"/>
          <w:w w:val="105"/>
        </w:rPr>
        <w:t> </w:t>
      </w:r>
      <w:r>
        <w:rPr>
          <w:w w:val="105"/>
        </w:rPr>
        <w:t>le da a hechos triviales una trascendencia desmedida y acciona de manera dramática y terminante. También en este aspecto el adolescente da muestras de carecer de la madurez necesaria para ubicar los acontecimientos cotidianos en las perspectiva adecuada; todo tiene para él un matiz irrevocable, y a veces de desesperación. (Arrieti y Bemporad,</w:t>
      </w:r>
      <w:r>
        <w:rPr>
          <w:spacing w:val="-34"/>
          <w:w w:val="105"/>
        </w:rPr>
        <w:t> </w:t>
      </w:r>
      <w:r>
        <w:rPr>
          <w:w w:val="105"/>
        </w:rPr>
        <w:t>1993).</w:t>
      </w:r>
    </w:p>
    <w:p>
      <w:pPr>
        <w:pStyle w:val="BodyText"/>
        <w:spacing w:before="3"/>
        <w:rPr>
          <w:sz w:val="22"/>
        </w:rPr>
      </w:pPr>
    </w:p>
    <w:p>
      <w:pPr>
        <w:pStyle w:val="BodyText"/>
        <w:spacing w:line="247" w:lineRule="auto"/>
        <w:ind w:left="525"/>
      </w:pPr>
      <w:r>
        <w:rPr>
          <w:w w:val="105"/>
        </w:rPr>
        <w:t>Se encontró diferencia estadísticamente significativa, observándose que las mujeres obtuvieron</w:t>
      </w:r>
      <w:r>
        <w:rPr>
          <w:spacing w:val="-12"/>
          <w:w w:val="105"/>
        </w:rPr>
        <w:t> </w:t>
      </w:r>
      <w:r>
        <w:rPr>
          <w:w w:val="105"/>
        </w:rPr>
        <w:t>las</w:t>
      </w:r>
      <w:r>
        <w:rPr>
          <w:spacing w:val="-14"/>
          <w:w w:val="105"/>
        </w:rPr>
        <w:t> </w:t>
      </w:r>
      <w:r>
        <w:rPr>
          <w:w w:val="105"/>
        </w:rPr>
        <w:t>medias</w:t>
      </w:r>
      <w:r>
        <w:rPr>
          <w:spacing w:val="-13"/>
          <w:w w:val="105"/>
        </w:rPr>
        <w:t> </w:t>
      </w:r>
      <w:r>
        <w:rPr>
          <w:w w:val="105"/>
        </w:rPr>
        <w:t>más</w:t>
      </w:r>
      <w:r>
        <w:rPr>
          <w:spacing w:val="-13"/>
          <w:w w:val="105"/>
        </w:rPr>
        <w:t> </w:t>
      </w:r>
      <w:r>
        <w:rPr>
          <w:w w:val="105"/>
        </w:rPr>
        <w:t>altas,</w:t>
      </w:r>
      <w:r>
        <w:rPr>
          <w:spacing w:val="-13"/>
          <w:w w:val="105"/>
        </w:rPr>
        <w:t> </w:t>
      </w:r>
      <w:r>
        <w:rPr>
          <w:w w:val="105"/>
        </w:rPr>
        <w:t>es</w:t>
      </w:r>
      <w:r>
        <w:rPr>
          <w:spacing w:val="-13"/>
          <w:w w:val="105"/>
        </w:rPr>
        <w:t> </w:t>
      </w:r>
      <w:r>
        <w:rPr>
          <w:w w:val="105"/>
        </w:rPr>
        <w:t>decir</w:t>
      </w:r>
      <w:r>
        <w:rPr>
          <w:spacing w:val="-13"/>
          <w:w w:val="105"/>
        </w:rPr>
        <w:t> </w:t>
      </w:r>
      <w:r>
        <w:rPr>
          <w:w w:val="105"/>
        </w:rPr>
        <w:t>que</w:t>
      </w:r>
      <w:r>
        <w:rPr>
          <w:spacing w:val="-12"/>
          <w:w w:val="105"/>
        </w:rPr>
        <w:t> </w:t>
      </w:r>
      <w:r>
        <w:rPr>
          <w:w w:val="105"/>
        </w:rPr>
        <w:t>las</w:t>
      </w:r>
      <w:r>
        <w:rPr>
          <w:spacing w:val="-13"/>
          <w:w w:val="105"/>
        </w:rPr>
        <w:t> </w:t>
      </w:r>
      <w:r>
        <w:rPr>
          <w:w w:val="105"/>
        </w:rPr>
        <w:t>mujeres</w:t>
      </w:r>
      <w:r>
        <w:rPr>
          <w:spacing w:val="-12"/>
          <w:w w:val="105"/>
        </w:rPr>
        <w:t> </w:t>
      </w:r>
      <w:r>
        <w:rPr>
          <w:w w:val="105"/>
        </w:rPr>
        <w:t>son</w:t>
      </w:r>
      <w:r>
        <w:rPr>
          <w:spacing w:val="-13"/>
          <w:w w:val="105"/>
        </w:rPr>
        <w:t> </w:t>
      </w:r>
      <w:r>
        <w:rPr>
          <w:w w:val="105"/>
        </w:rPr>
        <w:t>más</w:t>
      </w:r>
      <w:r>
        <w:rPr>
          <w:spacing w:val="-14"/>
          <w:w w:val="105"/>
        </w:rPr>
        <w:t> </w:t>
      </w:r>
      <w:r>
        <w:rPr>
          <w:w w:val="105"/>
        </w:rPr>
        <w:t>depresivas</w:t>
      </w:r>
      <w:r>
        <w:rPr>
          <w:spacing w:val="-14"/>
          <w:w w:val="105"/>
        </w:rPr>
        <w:t> </w:t>
      </w:r>
      <w:r>
        <w:rPr>
          <w:w w:val="105"/>
        </w:rPr>
        <w:t>que</w:t>
      </w:r>
      <w:r>
        <w:rPr>
          <w:spacing w:val="-13"/>
          <w:w w:val="105"/>
        </w:rPr>
        <w:t> </w:t>
      </w:r>
      <w:r>
        <w:rPr>
          <w:w w:val="105"/>
        </w:rPr>
        <w:t>los hombres.</w:t>
      </w:r>
    </w:p>
    <w:p>
      <w:pPr>
        <w:pStyle w:val="BodyText"/>
        <w:spacing w:before="5"/>
        <w:rPr>
          <w:sz w:val="22"/>
        </w:rPr>
      </w:pPr>
    </w:p>
    <w:p>
      <w:pPr>
        <w:pStyle w:val="BodyText"/>
        <w:spacing w:line="247" w:lineRule="auto" w:before="1"/>
        <w:ind w:left="525" w:right="103"/>
        <w:jc w:val="both"/>
      </w:pPr>
      <w:r>
        <w:rPr>
          <w:w w:val="105"/>
        </w:rPr>
        <w:t>Asì como Según Burin (2001), estudios epidemiológicos realizados en la mayoría de los países occidentales muestran que por cada hombre deprimido existe el doble de mujeres con</w:t>
      </w:r>
      <w:r>
        <w:rPr>
          <w:spacing w:val="-6"/>
          <w:w w:val="105"/>
        </w:rPr>
        <w:t> </w:t>
      </w:r>
      <w:r>
        <w:rPr>
          <w:w w:val="105"/>
        </w:rPr>
        <w:t>la</w:t>
      </w:r>
      <w:r>
        <w:rPr>
          <w:spacing w:val="-6"/>
          <w:w w:val="105"/>
        </w:rPr>
        <w:t> </w:t>
      </w:r>
      <w:r>
        <w:rPr>
          <w:w w:val="105"/>
        </w:rPr>
        <w:t>misma</w:t>
      </w:r>
      <w:r>
        <w:rPr>
          <w:spacing w:val="-5"/>
          <w:w w:val="105"/>
        </w:rPr>
        <w:t> </w:t>
      </w:r>
      <w:r>
        <w:rPr>
          <w:w w:val="105"/>
        </w:rPr>
        <w:t>afección,</w:t>
      </w:r>
      <w:r>
        <w:rPr>
          <w:spacing w:val="-6"/>
          <w:w w:val="105"/>
        </w:rPr>
        <w:t> </w:t>
      </w:r>
      <w:r>
        <w:rPr>
          <w:w w:val="105"/>
        </w:rPr>
        <w:t>ya</w:t>
      </w:r>
      <w:r>
        <w:rPr>
          <w:spacing w:val="-5"/>
          <w:w w:val="105"/>
        </w:rPr>
        <w:t> </w:t>
      </w:r>
      <w:r>
        <w:rPr>
          <w:w w:val="105"/>
        </w:rPr>
        <w:t>que</w:t>
      </w:r>
      <w:r>
        <w:rPr>
          <w:spacing w:val="-6"/>
          <w:w w:val="105"/>
        </w:rPr>
        <w:t> </w:t>
      </w:r>
      <w:r>
        <w:rPr>
          <w:w w:val="105"/>
        </w:rPr>
        <w:t>las</w:t>
      </w:r>
      <w:r>
        <w:rPr>
          <w:spacing w:val="-6"/>
          <w:w w:val="105"/>
        </w:rPr>
        <w:t> </w:t>
      </w:r>
      <w:r>
        <w:rPr>
          <w:w w:val="105"/>
        </w:rPr>
        <w:t>mujeres</w:t>
      </w:r>
      <w:r>
        <w:rPr>
          <w:spacing w:val="-6"/>
          <w:w w:val="105"/>
        </w:rPr>
        <w:t> </w:t>
      </w:r>
      <w:r>
        <w:rPr>
          <w:w w:val="105"/>
        </w:rPr>
        <w:t>padecen</w:t>
      </w:r>
      <w:r>
        <w:rPr>
          <w:spacing w:val="-6"/>
          <w:w w:val="105"/>
        </w:rPr>
        <w:t> </w:t>
      </w:r>
      <w:r>
        <w:rPr>
          <w:w w:val="105"/>
        </w:rPr>
        <w:t>estados</w:t>
      </w:r>
      <w:r>
        <w:rPr>
          <w:spacing w:val="-7"/>
          <w:w w:val="105"/>
        </w:rPr>
        <w:t> </w:t>
      </w:r>
      <w:r>
        <w:rPr>
          <w:w w:val="105"/>
        </w:rPr>
        <w:t>de</w:t>
      </w:r>
      <w:r>
        <w:rPr>
          <w:spacing w:val="-7"/>
          <w:w w:val="105"/>
        </w:rPr>
        <w:t> </w:t>
      </w:r>
      <w:r>
        <w:rPr>
          <w:w w:val="105"/>
        </w:rPr>
        <w:t>depresión</w:t>
      </w:r>
      <w:r>
        <w:rPr>
          <w:spacing w:val="-6"/>
          <w:w w:val="105"/>
        </w:rPr>
        <w:t> </w:t>
      </w:r>
      <w:r>
        <w:rPr>
          <w:w w:val="105"/>
        </w:rPr>
        <w:t>leve</w:t>
      </w:r>
      <w:r>
        <w:rPr>
          <w:spacing w:val="-6"/>
          <w:w w:val="105"/>
        </w:rPr>
        <w:t> </w:t>
      </w:r>
      <w:r>
        <w:rPr>
          <w:w w:val="105"/>
        </w:rPr>
        <w:t>o</w:t>
      </w:r>
      <w:r>
        <w:rPr>
          <w:spacing w:val="-6"/>
          <w:w w:val="105"/>
        </w:rPr>
        <w:t> </w:t>
      </w:r>
      <w:r>
        <w:rPr>
          <w:w w:val="105"/>
        </w:rPr>
        <w:t>pasajera. A partir del final de la segunda guerra mundial, y en la que los países occidentales, la depresión es un problema de mujeres; esta definición del problema es resultado de las investigaciones</w:t>
      </w:r>
      <w:r>
        <w:rPr>
          <w:spacing w:val="-9"/>
          <w:w w:val="105"/>
        </w:rPr>
        <w:t> </w:t>
      </w:r>
      <w:r>
        <w:rPr>
          <w:w w:val="105"/>
        </w:rPr>
        <w:t>que</w:t>
      </w:r>
      <w:r>
        <w:rPr>
          <w:spacing w:val="-8"/>
          <w:w w:val="105"/>
        </w:rPr>
        <w:t> </w:t>
      </w:r>
      <w:r>
        <w:rPr>
          <w:w w:val="105"/>
        </w:rPr>
        <w:t>han</w:t>
      </w:r>
      <w:r>
        <w:rPr>
          <w:spacing w:val="-8"/>
          <w:w w:val="105"/>
        </w:rPr>
        <w:t> </w:t>
      </w:r>
      <w:r>
        <w:rPr>
          <w:w w:val="105"/>
        </w:rPr>
        <w:t>demostrado</w:t>
      </w:r>
      <w:r>
        <w:rPr>
          <w:spacing w:val="-8"/>
          <w:w w:val="105"/>
        </w:rPr>
        <w:t> </w:t>
      </w:r>
      <w:r>
        <w:rPr>
          <w:w w:val="105"/>
        </w:rPr>
        <w:t>que</w:t>
      </w:r>
      <w:r>
        <w:rPr>
          <w:spacing w:val="-8"/>
          <w:w w:val="105"/>
        </w:rPr>
        <w:t> </w:t>
      </w:r>
      <w:r>
        <w:rPr>
          <w:w w:val="105"/>
        </w:rPr>
        <w:t>el</w:t>
      </w:r>
      <w:r>
        <w:rPr>
          <w:spacing w:val="-7"/>
          <w:w w:val="105"/>
        </w:rPr>
        <w:t> </w:t>
      </w:r>
      <w:r>
        <w:rPr>
          <w:w w:val="105"/>
        </w:rPr>
        <w:t>exceso</w:t>
      </w:r>
      <w:r>
        <w:rPr>
          <w:spacing w:val="-7"/>
          <w:w w:val="105"/>
        </w:rPr>
        <w:t> </w:t>
      </w:r>
      <w:r>
        <w:rPr>
          <w:w w:val="105"/>
        </w:rPr>
        <w:t>de</w:t>
      </w:r>
      <w:r>
        <w:rPr>
          <w:spacing w:val="-9"/>
          <w:w w:val="105"/>
        </w:rPr>
        <w:t> </w:t>
      </w:r>
      <w:r>
        <w:rPr>
          <w:w w:val="105"/>
        </w:rPr>
        <w:t>mujeres</w:t>
      </w:r>
      <w:r>
        <w:rPr>
          <w:spacing w:val="-7"/>
          <w:w w:val="105"/>
        </w:rPr>
        <w:t> </w:t>
      </w:r>
      <w:r>
        <w:rPr>
          <w:w w:val="105"/>
        </w:rPr>
        <w:t>deprimidas</w:t>
      </w:r>
      <w:r>
        <w:rPr>
          <w:spacing w:val="-9"/>
          <w:w w:val="105"/>
        </w:rPr>
        <w:t> </w:t>
      </w:r>
      <w:r>
        <w:rPr>
          <w:w w:val="105"/>
        </w:rPr>
        <w:t>en</w:t>
      </w:r>
      <w:r>
        <w:rPr>
          <w:spacing w:val="-7"/>
          <w:w w:val="105"/>
        </w:rPr>
        <w:t> </w:t>
      </w:r>
      <w:r>
        <w:rPr>
          <w:w w:val="105"/>
        </w:rPr>
        <w:t>relación</w:t>
      </w:r>
      <w:r>
        <w:rPr>
          <w:spacing w:val="-8"/>
          <w:w w:val="105"/>
        </w:rPr>
        <w:t> </w:t>
      </w:r>
      <w:r>
        <w:rPr>
          <w:w w:val="105"/>
        </w:rPr>
        <w:t>con los</w:t>
      </w:r>
      <w:r>
        <w:rPr>
          <w:spacing w:val="-7"/>
          <w:w w:val="105"/>
        </w:rPr>
        <w:t> </w:t>
      </w:r>
      <w:r>
        <w:rPr>
          <w:w w:val="105"/>
        </w:rPr>
        <w:t>hombres</w:t>
      </w:r>
      <w:r>
        <w:rPr>
          <w:spacing w:val="-10"/>
          <w:w w:val="105"/>
        </w:rPr>
        <w:t> </w:t>
      </w:r>
      <w:r>
        <w:rPr>
          <w:w w:val="105"/>
        </w:rPr>
        <w:t>no</w:t>
      </w:r>
      <w:r>
        <w:rPr>
          <w:spacing w:val="-7"/>
          <w:w w:val="105"/>
        </w:rPr>
        <w:t> </w:t>
      </w:r>
      <w:r>
        <w:rPr>
          <w:w w:val="105"/>
        </w:rPr>
        <w:t>es</w:t>
      </w:r>
      <w:r>
        <w:rPr>
          <w:spacing w:val="-8"/>
          <w:w w:val="105"/>
        </w:rPr>
        <w:t> </w:t>
      </w:r>
      <w:r>
        <w:rPr>
          <w:w w:val="105"/>
        </w:rPr>
        <w:t>un</w:t>
      </w:r>
      <w:r>
        <w:rPr>
          <w:spacing w:val="-8"/>
          <w:w w:val="105"/>
        </w:rPr>
        <w:t> </w:t>
      </w:r>
      <w:r>
        <w:rPr>
          <w:w w:val="105"/>
        </w:rPr>
        <w:t>artificio</w:t>
      </w:r>
      <w:r>
        <w:rPr>
          <w:spacing w:val="-8"/>
          <w:w w:val="105"/>
        </w:rPr>
        <w:t> </w:t>
      </w:r>
      <w:r>
        <w:rPr>
          <w:w w:val="105"/>
        </w:rPr>
        <w:t>metodológico,</w:t>
      </w:r>
      <w:r>
        <w:rPr>
          <w:spacing w:val="-8"/>
          <w:w w:val="105"/>
        </w:rPr>
        <w:t> </w:t>
      </w:r>
      <w:r>
        <w:rPr>
          <w:w w:val="105"/>
        </w:rPr>
        <w:t>sino</w:t>
      </w:r>
      <w:r>
        <w:rPr>
          <w:spacing w:val="-7"/>
          <w:w w:val="105"/>
        </w:rPr>
        <w:t> </w:t>
      </w:r>
      <w:r>
        <w:rPr>
          <w:w w:val="105"/>
        </w:rPr>
        <w:t>que</w:t>
      </w:r>
      <w:r>
        <w:rPr>
          <w:spacing w:val="-8"/>
          <w:w w:val="105"/>
        </w:rPr>
        <w:t> </w:t>
      </w:r>
      <w:r>
        <w:rPr>
          <w:w w:val="105"/>
        </w:rPr>
        <w:t>el</w:t>
      </w:r>
      <w:r>
        <w:rPr>
          <w:spacing w:val="-8"/>
          <w:w w:val="105"/>
        </w:rPr>
        <w:t> </w:t>
      </w:r>
      <w:r>
        <w:rPr>
          <w:w w:val="105"/>
        </w:rPr>
        <w:t>fenómeno</w:t>
      </w:r>
      <w:r>
        <w:rPr>
          <w:spacing w:val="-8"/>
          <w:w w:val="105"/>
        </w:rPr>
        <w:t> </w:t>
      </w:r>
      <w:r>
        <w:rPr>
          <w:w w:val="105"/>
        </w:rPr>
        <w:t>también</w:t>
      </w:r>
      <w:r>
        <w:rPr>
          <w:spacing w:val="-7"/>
          <w:w w:val="105"/>
        </w:rPr>
        <w:t> </w:t>
      </w:r>
      <w:r>
        <w:rPr>
          <w:w w:val="105"/>
        </w:rPr>
        <w:t>aparece</w:t>
      </w:r>
      <w:r>
        <w:rPr>
          <w:spacing w:val="-8"/>
          <w:w w:val="105"/>
        </w:rPr>
        <w:t> </w:t>
      </w:r>
      <w:r>
        <w:rPr>
          <w:w w:val="105"/>
        </w:rPr>
        <w:t>en</w:t>
      </w:r>
      <w:r>
        <w:rPr>
          <w:spacing w:val="-7"/>
          <w:w w:val="105"/>
        </w:rPr>
        <w:t> </w:t>
      </w:r>
      <w:r>
        <w:rPr>
          <w:w w:val="105"/>
        </w:rPr>
        <w:t>los estudios referidos a la población normal , la población de estados depresivos , ya que el rol de genero de las mujeres que desempeñan las disponen a estar más atentas a las emociones y sentimientos propios y ajenos, especialmente aquellos ligados al dolor, al sufrimiento,</w:t>
      </w:r>
      <w:r>
        <w:rPr>
          <w:spacing w:val="-17"/>
          <w:w w:val="105"/>
        </w:rPr>
        <w:t> </w:t>
      </w:r>
      <w:r>
        <w:rPr>
          <w:w w:val="105"/>
        </w:rPr>
        <w:t>a</w:t>
      </w:r>
      <w:r>
        <w:rPr>
          <w:spacing w:val="-17"/>
          <w:w w:val="105"/>
        </w:rPr>
        <w:t> </w:t>
      </w:r>
      <w:r>
        <w:rPr>
          <w:w w:val="105"/>
        </w:rPr>
        <w:t>la</w:t>
      </w:r>
      <w:r>
        <w:rPr>
          <w:spacing w:val="-16"/>
          <w:w w:val="105"/>
        </w:rPr>
        <w:t> </w:t>
      </w:r>
      <w:r>
        <w:rPr>
          <w:w w:val="105"/>
        </w:rPr>
        <w:t>angustia,</w:t>
      </w:r>
      <w:r>
        <w:rPr>
          <w:spacing w:val="-17"/>
          <w:w w:val="105"/>
        </w:rPr>
        <w:t> </w:t>
      </w:r>
      <w:r>
        <w:rPr>
          <w:w w:val="105"/>
        </w:rPr>
        <w:t>a</w:t>
      </w:r>
      <w:r>
        <w:rPr>
          <w:spacing w:val="-15"/>
          <w:w w:val="105"/>
        </w:rPr>
        <w:t> </w:t>
      </w:r>
      <w:r>
        <w:rPr>
          <w:w w:val="105"/>
        </w:rPr>
        <w:t>la</w:t>
      </w:r>
      <w:r>
        <w:rPr>
          <w:spacing w:val="-15"/>
          <w:w w:val="105"/>
        </w:rPr>
        <w:t> </w:t>
      </w:r>
      <w:r>
        <w:rPr>
          <w:w w:val="105"/>
        </w:rPr>
        <w:t>insatisfacción</w:t>
      </w:r>
      <w:r>
        <w:rPr>
          <w:spacing w:val="-17"/>
          <w:w w:val="105"/>
        </w:rPr>
        <w:t> </w:t>
      </w:r>
      <w:r>
        <w:rPr>
          <w:w w:val="105"/>
        </w:rPr>
        <w:t>(Burin,</w:t>
      </w:r>
      <w:r>
        <w:rPr>
          <w:spacing w:val="-17"/>
          <w:w w:val="105"/>
        </w:rPr>
        <w:t> </w:t>
      </w:r>
      <w:r>
        <w:rPr>
          <w:w w:val="105"/>
        </w:rPr>
        <w:t>2001)</w:t>
      </w:r>
    </w:p>
    <w:p>
      <w:pPr>
        <w:pStyle w:val="BodyText"/>
        <w:rPr>
          <w:sz w:val="20"/>
        </w:rPr>
      </w:pPr>
    </w:p>
    <w:p>
      <w:pPr>
        <w:pStyle w:val="BodyText"/>
        <w:spacing w:before="11"/>
        <w:rPr>
          <w:sz w:val="11"/>
        </w:rPr>
      </w:pPr>
      <w:r>
        <w:rPr/>
        <w:drawing>
          <wp:anchor distT="0" distB="0" distL="0" distR="0" allowOverlap="1" layoutInCell="1" locked="0" behindDoc="0" simplePos="0" relativeHeight="4552">
            <wp:simplePos x="0" y="0"/>
            <wp:positionH relativeFrom="page">
              <wp:posOffset>1400555</wp:posOffset>
            </wp:positionH>
            <wp:positionV relativeFrom="paragraph">
              <wp:posOffset>116928</wp:posOffset>
            </wp:positionV>
            <wp:extent cx="5109210" cy="43434"/>
            <wp:effectExtent l="0" t="0" r="0" b="0"/>
            <wp:wrapTopAndBottom/>
            <wp:docPr id="191" name="image4.png" descr=""/>
            <wp:cNvGraphicFramePr>
              <a:graphicFrameLocks noChangeAspect="1"/>
            </wp:cNvGraphicFramePr>
            <a:graphic>
              <a:graphicData uri="http://schemas.openxmlformats.org/drawingml/2006/picture">
                <pic:pic>
                  <pic:nvPicPr>
                    <pic:cNvPr id="192"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1"/>
      </w:pPr>
      <w:r>
        <w:rPr/>
        <w:t>- 111 -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before="74"/>
        <w:ind w:left="114"/>
        <w:jc w:val="both"/>
      </w:pPr>
      <w:r>
        <w:rPr>
          <w:w w:val="105"/>
        </w:rPr>
        <w:t>Se observó mayor diferencia en reactivos de tipo cognitivo, en cuanto a la depresión.</w:t>
      </w:r>
    </w:p>
    <w:p>
      <w:pPr>
        <w:pStyle w:val="BodyText"/>
        <w:spacing w:before="9"/>
        <w:rPr>
          <w:sz w:val="22"/>
        </w:rPr>
      </w:pPr>
    </w:p>
    <w:p>
      <w:pPr>
        <w:pStyle w:val="BodyText"/>
        <w:spacing w:line="247" w:lineRule="auto"/>
        <w:ind w:left="114" w:right="515"/>
        <w:jc w:val="both"/>
      </w:pPr>
      <w:r>
        <w:rPr>
          <w:w w:val="105"/>
        </w:rPr>
        <w:t>Así como en el DSM-IV (1995), indica que la depresión es un estado de ánimo deprimido (tristeza,</w:t>
      </w:r>
      <w:r>
        <w:rPr>
          <w:spacing w:val="-10"/>
          <w:w w:val="105"/>
        </w:rPr>
        <w:t> </w:t>
      </w:r>
      <w:r>
        <w:rPr>
          <w:w w:val="105"/>
        </w:rPr>
        <w:t>melancolía,</w:t>
      </w:r>
      <w:r>
        <w:rPr>
          <w:spacing w:val="-10"/>
          <w:w w:val="105"/>
        </w:rPr>
        <w:t> </w:t>
      </w:r>
      <w:r>
        <w:rPr>
          <w:w w:val="105"/>
        </w:rPr>
        <w:t>abatimiento,</w:t>
      </w:r>
      <w:r>
        <w:rPr>
          <w:spacing w:val="-10"/>
          <w:w w:val="105"/>
        </w:rPr>
        <w:t> </w:t>
      </w:r>
      <w:r>
        <w:rPr>
          <w:w w:val="105"/>
        </w:rPr>
        <w:t>desánimo)</w:t>
      </w:r>
      <w:r>
        <w:rPr>
          <w:spacing w:val="-9"/>
          <w:w w:val="105"/>
        </w:rPr>
        <w:t> </w:t>
      </w:r>
      <w:r>
        <w:rPr>
          <w:w w:val="105"/>
        </w:rPr>
        <w:t>o</w:t>
      </w:r>
      <w:r>
        <w:rPr>
          <w:spacing w:val="-10"/>
          <w:w w:val="105"/>
        </w:rPr>
        <w:t> </w:t>
      </w:r>
      <w:r>
        <w:rPr>
          <w:w w:val="105"/>
        </w:rPr>
        <w:t>una</w:t>
      </w:r>
      <w:r>
        <w:rPr>
          <w:spacing w:val="-10"/>
          <w:w w:val="105"/>
        </w:rPr>
        <w:t> </w:t>
      </w:r>
      <w:r>
        <w:rPr>
          <w:w w:val="105"/>
        </w:rPr>
        <w:t>perdida</w:t>
      </w:r>
      <w:r>
        <w:rPr>
          <w:spacing w:val="-10"/>
          <w:w w:val="105"/>
        </w:rPr>
        <w:t> </w:t>
      </w:r>
      <w:r>
        <w:rPr>
          <w:w w:val="105"/>
        </w:rPr>
        <w:t>de</w:t>
      </w:r>
      <w:r>
        <w:rPr>
          <w:spacing w:val="-10"/>
          <w:w w:val="105"/>
        </w:rPr>
        <w:t> </w:t>
      </w:r>
      <w:r>
        <w:rPr>
          <w:w w:val="105"/>
        </w:rPr>
        <w:t>interés</w:t>
      </w:r>
      <w:r>
        <w:rPr>
          <w:spacing w:val="-9"/>
          <w:w w:val="105"/>
        </w:rPr>
        <w:t> </w:t>
      </w:r>
      <w:r>
        <w:rPr>
          <w:w w:val="105"/>
        </w:rPr>
        <w:t>o</w:t>
      </w:r>
      <w:r>
        <w:rPr>
          <w:spacing w:val="-9"/>
          <w:w w:val="105"/>
        </w:rPr>
        <w:t> </w:t>
      </w:r>
      <w:r>
        <w:rPr>
          <w:w w:val="105"/>
        </w:rPr>
        <w:t>placer</w:t>
      </w:r>
      <w:r>
        <w:rPr>
          <w:spacing w:val="-9"/>
          <w:w w:val="105"/>
        </w:rPr>
        <w:t> </w:t>
      </w:r>
      <w:r>
        <w:rPr>
          <w:w w:val="105"/>
        </w:rPr>
        <w:t>en</w:t>
      </w:r>
      <w:r>
        <w:rPr>
          <w:spacing w:val="-9"/>
          <w:w w:val="105"/>
        </w:rPr>
        <w:t> </w:t>
      </w:r>
      <w:r>
        <w:rPr>
          <w:w w:val="105"/>
        </w:rPr>
        <w:t>todas</w:t>
      </w:r>
      <w:r>
        <w:rPr>
          <w:spacing w:val="-10"/>
          <w:w w:val="105"/>
        </w:rPr>
        <w:t> </w:t>
      </w:r>
      <w:r>
        <w:rPr>
          <w:w w:val="105"/>
        </w:rPr>
        <w:t>o casi</w:t>
      </w:r>
      <w:r>
        <w:rPr>
          <w:spacing w:val="-8"/>
          <w:w w:val="105"/>
        </w:rPr>
        <w:t> </w:t>
      </w:r>
      <w:r>
        <w:rPr>
          <w:w w:val="105"/>
        </w:rPr>
        <w:t>en</w:t>
      </w:r>
      <w:r>
        <w:rPr>
          <w:spacing w:val="-6"/>
          <w:w w:val="105"/>
        </w:rPr>
        <w:t> </w:t>
      </w:r>
      <w:r>
        <w:rPr>
          <w:w w:val="105"/>
        </w:rPr>
        <w:t>todas</w:t>
      </w:r>
      <w:r>
        <w:rPr>
          <w:spacing w:val="-7"/>
          <w:w w:val="105"/>
        </w:rPr>
        <w:t> </w:t>
      </w:r>
      <w:r>
        <w:rPr>
          <w:w w:val="105"/>
        </w:rPr>
        <w:t>las</w:t>
      </w:r>
      <w:r>
        <w:rPr>
          <w:spacing w:val="-7"/>
          <w:w w:val="105"/>
        </w:rPr>
        <w:t> </w:t>
      </w:r>
      <w:r>
        <w:rPr>
          <w:w w:val="105"/>
        </w:rPr>
        <w:t>actividades;</w:t>
      </w:r>
      <w:r>
        <w:rPr>
          <w:spacing w:val="-6"/>
          <w:w w:val="105"/>
        </w:rPr>
        <w:t> </w:t>
      </w:r>
      <w:r>
        <w:rPr>
          <w:w w:val="105"/>
        </w:rPr>
        <w:t>con</w:t>
      </w:r>
      <w:r>
        <w:rPr>
          <w:spacing w:val="-6"/>
          <w:w w:val="105"/>
        </w:rPr>
        <w:t> </w:t>
      </w:r>
      <w:r>
        <w:rPr>
          <w:w w:val="105"/>
        </w:rPr>
        <w:t>síntomas</w:t>
      </w:r>
      <w:r>
        <w:rPr>
          <w:spacing w:val="-7"/>
          <w:w w:val="105"/>
        </w:rPr>
        <w:t> </w:t>
      </w:r>
      <w:r>
        <w:rPr>
          <w:w w:val="105"/>
        </w:rPr>
        <w:t>asociados</w:t>
      </w:r>
      <w:r>
        <w:rPr>
          <w:spacing w:val="-7"/>
          <w:w w:val="105"/>
        </w:rPr>
        <w:t> </w:t>
      </w:r>
      <w:r>
        <w:rPr>
          <w:w w:val="105"/>
        </w:rPr>
        <w:t>como</w:t>
      </w:r>
      <w:r>
        <w:rPr>
          <w:spacing w:val="-6"/>
          <w:w w:val="105"/>
        </w:rPr>
        <w:t> </w:t>
      </w:r>
      <w:r>
        <w:rPr>
          <w:w w:val="105"/>
        </w:rPr>
        <w:t>alteración</w:t>
      </w:r>
      <w:r>
        <w:rPr>
          <w:spacing w:val="-7"/>
          <w:w w:val="105"/>
        </w:rPr>
        <w:t> </w:t>
      </w:r>
      <w:r>
        <w:rPr>
          <w:w w:val="105"/>
        </w:rPr>
        <w:t>del</w:t>
      </w:r>
      <w:r>
        <w:rPr>
          <w:spacing w:val="-8"/>
          <w:w w:val="105"/>
        </w:rPr>
        <w:t> </w:t>
      </w:r>
      <w:r>
        <w:rPr>
          <w:w w:val="105"/>
        </w:rPr>
        <w:t>apetito,</w:t>
      </w:r>
      <w:r>
        <w:rPr>
          <w:spacing w:val="-7"/>
          <w:w w:val="105"/>
        </w:rPr>
        <w:t> </w:t>
      </w:r>
      <w:r>
        <w:rPr>
          <w:w w:val="105"/>
        </w:rPr>
        <w:t>cambio de peso, alteración del sueño, agitación o en el crecimiento psicomotor, disminución de energía, sentimientos excesivos o inadecuados, de inutilidad o culpa, dificultades de pensamiento</w:t>
      </w:r>
      <w:r>
        <w:rPr>
          <w:spacing w:val="-11"/>
          <w:w w:val="105"/>
        </w:rPr>
        <w:t> </w:t>
      </w:r>
      <w:r>
        <w:rPr>
          <w:w w:val="105"/>
        </w:rPr>
        <w:t>o</w:t>
      </w:r>
      <w:r>
        <w:rPr>
          <w:spacing w:val="-11"/>
          <w:w w:val="105"/>
        </w:rPr>
        <w:t> </w:t>
      </w:r>
      <w:r>
        <w:rPr>
          <w:w w:val="105"/>
        </w:rPr>
        <w:t>de</w:t>
      </w:r>
      <w:r>
        <w:rPr>
          <w:spacing w:val="-11"/>
          <w:w w:val="105"/>
        </w:rPr>
        <w:t> </w:t>
      </w:r>
      <w:r>
        <w:rPr>
          <w:w w:val="105"/>
        </w:rPr>
        <w:t>concentración.</w:t>
      </w:r>
      <w:r>
        <w:rPr>
          <w:spacing w:val="-11"/>
          <w:w w:val="105"/>
        </w:rPr>
        <w:t> </w:t>
      </w:r>
      <w:r>
        <w:rPr>
          <w:w w:val="105"/>
        </w:rPr>
        <w:t>Encaminadas</w:t>
      </w:r>
      <w:r>
        <w:rPr>
          <w:spacing w:val="-11"/>
          <w:w w:val="105"/>
        </w:rPr>
        <w:t> </w:t>
      </w:r>
      <w:r>
        <w:rPr>
          <w:w w:val="105"/>
        </w:rPr>
        <w:t>más</w:t>
      </w:r>
      <w:r>
        <w:rPr>
          <w:spacing w:val="-11"/>
          <w:w w:val="105"/>
        </w:rPr>
        <w:t> </w:t>
      </w:r>
      <w:r>
        <w:rPr>
          <w:w w:val="105"/>
        </w:rPr>
        <w:t>a</w:t>
      </w:r>
      <w:r>
        <w:rPr>
          <w:spacing w:val="-11"/>
          <w:w w:val="105"/>
        </w:rPr>
        <w:t> </w:t>
      </w:r>
      <w:r>
        <w:rPr>
          <w:w w:val="105"/>
        </w:rPr>
        <w:t>lo</w:t>
      </w:r>
      <w:r>
        <w:rPr>
          <w:spacing w:val="-11"/>
          <w:w w:val="105"/>
        </w:rPr>
        <w:t> </w:t>
      </w:r>
      <w:r>
        <w:rPr>
          <w:w w:val="105"/>
        </w:rPr>
        <w:t>cognitivo,</w:t>
      </w:r>
      <w:r>
        <w:rPr>
          <w:spacing w:val="-11"/>
          <w:w w:val="105"/>
        </w:rPr>
        <w:t> </w:t>
      </w:r>
      <w:r>
        <w:rPr>
          <w:w w:val="105"/>
        </w:rPr>
        <w:t>es</w:t>
      </w:r>
      <w:r>
        <w:rPr>
          <w:spacing w:val="-11"/>
          <w:w w:val="105"/>
        </w:rPr>
        <w:t> </w:t>
      </w:r>
      <w:r>
        <w:rPr>
          <w:w w:val="105"/>
        </w:rPr>
        <w:t>decir</w:t>
      </w:r>
      <w:r>
        <w:rPr>
          <w:spacing w:val="-11"/>
          <w:w w:val="105"/>
        </w:rPr>
        <w:t> </w:t>
      </w:r>
      <w:r>
        <w:rPr>
          <w:w w:val="105"/>
        </w:rPr>
        <w:t>que</w:t>
      </w:r>
      <w:r>
        <w:rPr>
          <w:spacing w:val="-11"/>
          <w:w w:val="105"/>
        </w:rPr>
        <w:t> </w:t>
      </w:r>
      <w:r>
        <w:rPr>
          <w:w w:val="105"/>
        </w:rPr>
        <w:t>se</w:t>
      </w:r>
      <w:r>
        <w:rPr>
          <w:spacing w:val="-11"/>
          <w:w w:val="105"/>
        </w:rPr>
        <w:t> </w:t>
      </w:r>
      <w:r>
        <w:rPr>
          <w:w w:val="105"/>
        </w:rPr>
        <w:t>enfocan más</w:t>
      </w:r>
      <w:r>
        <w:rPr>
          <w:spacing w:val="-11"/>
          <w:w w:val="105"/>
        </w:rPr>
        <w:t> </w:t>
      </w:r>
      <w:r>
        <w:rPr>
          <w:w w:val="105"/>
        </w:rPr>
        <w:t>a</w:t>
      </w:r>
      <w:r>
        <w:rPr>
          <w:spacing w:val="-9"/>
          <w:w w:val="105"/>
        </w:rPr>
        <w:t> </w:t>
      </w:r>
      <w:r>
        <w:rPr>
          <w:w w:val="105"/>
        </w:rPr>
        <w:t>lo</w:t>
      </w:r>
      <w:r>
        <w:rPr>
          <w:spacing w:val="-10"/>
          <w:w w:val="105"/>
        </w:rPr>
        <w:t> </w:t>
      </w:r>
      <w:r>
        <w:rPr>
          <w:w w:val="105"/>
        </w:rPr>
        <w:t>que</w:t>
      </w:r>
      <w:r>
        <w:rPr>
          <w:spacing w:val="-11"/>
          <w:w w:val="105"/>
        </w:rPr>
        <w:t> </w:t>
      </w:r>
      <w:r>
        <w:rPr>
          <w:w w:val="105"/>
        </w:rPr>
        <w:t>les</w:t>
      </w:r>
      <w:r>
        <w:rPr>
          <w:spacing w:val="-10"/>
          <w:w w:val="105"/>
        </w:rPr>
        <w:t> </w:t>
      </w:r>
      <w:r>
        <w:rPr>
          <w:w w:val="105"/>
        </w:rPr>
        <w:t>sucede</w:t>
      </w:r>
      <w:r>
        <w:rPr>
          <w:spacing w:val="-11"/>
          <w:w w:val="105"/>
        </w:rPr>
        <w:t> </w:t>
      </w:r>
      <w:r>
        <w:rPr>
          <w:w w:val="105"/>
        </w:rPr>
        <w:t>en</w:t>
      </w:r>
      <w:r>
        <w:rPr>
          <w:spacing w:val="-11"/>
          <w:w w:val="105"/>
        </w:rPr>
        <w:t> </w:t>
      </w:r>
      <w:r>
        <w:rPr>
          <w:w w:val="105"/>
        </w:rPr>
        <w:t>el</w:t>
      </w:r>
      <w:r>
        <w:rPr>
          <w:spacing w:val="-11"/>
          <w:w w:val="105"/>
        </w:rPr>
        <w:t> </w:t>
      </w:r>
      <w:r>
        <w:rPr>
          <w:w w:val="105"/>
        </w:rPr>
        <w:t>presente,</w:t>
      </w:r>
      <w:r>
        <w:rPr>
          <w:spacing w:val="-11"/>
          <w:w w:val="105"/>
        </w:rPr>
        <w:t> </w:t>
      </w:r>
      <w:r>
        <w:rPr>
          <w:w w:val="105"/>
        </w:rPr>
        <w:t>en</w:t>
      </w:r>
      <w:r>
        <w:rPr>
          <w:spacing w:val="-10"/>
          <w:w w:val="105"/>
        </w:rPr>
        <w:t> </w:t>
      </w:r>
      <w:r>
        <w:rPr>
          <w:w w:val="105"/>
        </w:rPr>
        <w:t>lo</w:t>
      </w:r>
      <w:r>
        <w:rPr>
          <w:spacing w:val="-10"/>
          <w:w w:val="105"/>
        </w:rPr>
        <w:t> </w:t>
      </w:r>
      <w:r>
        <w:rPr>
          <w:w w:val="105"/>
        </w:rPr>
        <w:t>que</w:t>
      </w:r>
      <w:r>
        <w:rPr>
          <w:spacing w:val="-10"/>
          <w:w w:val="105"/>
        </w:rPr>
        <w:t> </w:t>
      </w:r>
      <w:r>
        <w:rPr>
          <w:w w:val="105"/>
        </w:rPr>
        <w:t>están</w:t>
      </w:r>
      <w:r>
        <w:rPr>
          <w:spacing w:val="-11"/>
          <w:w w:val="105"/>
        </w:rPr>
        <w:t> </w:t>
      </w:r>
      <w:r>
        <w:rPr>
          <w:w w:val="105"/>
        </w:rPr>
        <w:t>viviendo</w:t>
      </w:r>
      <w:r>
        <w:rPr>
          <w:spacing w:val="-10"/>
          <w:w w:val="105"/>
        </w:rPr>
        <w:t> </w:t>
      </w:r>
      <w:r>
        <w:rPr>
          <w:w w:val="105"/>
        </w:rPr>
        <w:t>aquí</w:t>
      </w:r>
      <w:r>
        <w:rPr>
          <w:spacing w:val="-10"/>
          <w:w w:val="105"/>
        </w:rPr>
        <w:t> </w:t>
      </w:r>
      <w:r>
        <w:rPr>
          <w:w w:val="105"/>
        </w:rPr>
        <w:t>y</w:t>
      </w:r>
      <w:r>
        <w:rPr>
          <w:spacing w:val="-11"/>
          <w:w w:val="105"/>
        </w:rPr>
        <w:t> </w:t>
      </w:r>
      <w:r>
        <w:rPr>
          <w:w w:val="105"/>
        </w:rPr>
        <w:t>ahora.</w:t>
      </w:r>
    </w:p>
    <w:p>
      <w:pPr>
        <w:pStyle w:val="BodyText"/>
        <w:spacing w:before="5"/>
        <w:rPr>
          <w:sz w:val="22"/>
        </w:rPr>
      </w:pPr>
    </w:p>
    <w:p>
      <w:pPr>
        <w:pStyle w:val="BodyText"/>
        <w:spacing w:line="247" w:lineRule="auto" w:before="1"/>
        <w:ind w:left="114" w:right="512"/>
        <w:jc w:val="both"/>
      </w:pPr>
      <w:r>
        <w:rPr>
          <w:w w:val="105"/>
        </w:rPr>
        <w:t>Así se pudo observar que los de primer año obtuvieron las medias más altas, por lo que presentan depresión.</w:t>
      </w:r>
    </w:p>
    <w:p>
      <w:pPr>
        <w:pStyle w:val="BodyText"/>
        <w:spacing w:before="4"/>
        <w:rPr>
          <w:sz w:val="22"/>
        </w:rPr>
      </w:pPr>
    </w:p>
    <w:p>
      <w:pPr>
        <w:pStyle w:val="BodyText"/>
        <w:spacing w:line="247" w:lineRule="auto"/>
        <w:ind w:left="114" w:right="514"/>
        <w:jc w:val="both"/>
      </w:pPr>
      <w:r>
        <w:rPr>
          <w:w w:val="105"/>
        </w:rPr>
        <w:t>Como señalan, Conde y De-Jacobis (2001) investigaron las causas de que los</w:t>
      </w:r>
      <w:r>
        <w:rPr>
          <w:spacing w:val="-42"/>
          <w:w w:val="105"/>
        </w:rPr>
        <w:t> </w:t>
      </w:r>
      <w:r>
        <w:rPr>
          <w:w w:val="105"/>
        </w:rPr>
        <w:t>estudiantes de primero de preparatoria reprueben, concluyeron que los adolescentes reprobaban no por</w:t>
      </w:r>
      <w:r>
        <w:rPr>
          <w:spacing w:val="-18"/>
          <w:w w:val="105"/>
        </w:rPr>
        <w:t> </w:t>
      </w:r>
      <w:r>
        <w:rPr>
          <w:w w:val="105"/>
        </w:rPr>
        <w:t>un</w:t>
      </w:r>
      <w:r>
        <w:rPr>
          <w:spacing w:val="-18"/>
          <w:w w:val="105"/>
        </w:rPr>
        <w:t> </w:t>
      </w:r>
      <w:r>
        <w:rPr>
          <w:w w:val="105"/>
        </w:rPr>
        <w:t>bajo</w:t>
      </w:r>
      <w:r>
        <w:rPr>
          <w:spacing w:val="-17"/>
          <w:w w:val="105"/>
        </w:rPr>
        <w:t> </w:t>
      </w:r>
      <w:r>
        <w:rPr>
          <w:w w:val="105"/>
        </w:rPr>
        <w:t>coeficiente</w:t>
      </w:r>
      <w:r>
        <w:rPr>
          <w:spacing w:val="-18"/>
          <w:w w:val="105"/>
        </w:rPr>
        <w:t> </w:t>
      </w:r>
      <w:r>
        <w:rPr>
          <w:w w:val="105"/>
        </w:rPr>
        <w:t>intelectual,</w:t>
      </w:r>
      <w:r>
        <w:rPr>
          <w:spacing w:val="-18"/>
          <w:w w:val="105"/>
        </w:rPr>
        <w:t> </w:t>
      </w:r>
      <w:r>
        <w:rPr>
          <w:w w:val="105"/>
        </w:rPr>
        <w:t>sino</w:t>
      </w:r>
      <w:r>
        <w:rPr>
          <w:spacing w:val="-17"/>
          <w:w w:val="105"/>
        </w:rPr>
        <w:t> </w:t>
      </w:r>
      <w:r>
        <w:rPr>
          <w:w w:val="105"/>
        </w:rPr>
        <w:t>por</w:t>
      </w:r>
      <w:r>
        <w:rPr>
          <w:spacing w:val="-18"/>
          <w:w w:val="105"/>
        </w:rPr>
        <w:t> </w:t>
      </w:r>
      <w:r>
        <w:rPr>
          <w:w w:val="105"/>
        </w:rPr>
        <w:t>una</w:t>
      </w:r>
      <w:r>
        <w:rPr>
          <w:spacing w:val="-17"/>
          <w:w w:val="105"/>
        </w:rPr>
        <w:t> </w:t>
      </w:r>
      <w:r>
        <w:rPr>
          <w:w w:val="105"/>
        </w:rPr>
        <w:t>inestabilidad</w:t>
      </w:r>
      <w:r>
        <w:rPr>
          <w:spacing w:val="-18"/>
          <w:w w:val="105"/>
        </w:rPr>
        <w:t> </w:t>
      </w:r>
      <w:r>
        <w:rPr>
          <w:w w:val="105"/>
        </w:rPr>
        <w:t>emocional.</w:t>
      </w:r>
    </w:p>
    <w:p>
      <w:pPr>
        <w:pStyle w:val="BodyText"/>
        <w:spacing w:before="5"/>
        <w:rPr>
          <w:sz w:val="22"/>
        </w:rPr>
      </w:pPr>
    </w:p>
    <w:p>
      <w:pPr>
        <w:pStyle w:val="BodyText"/>
        <w:spacing w:line="247" w:lineRule="auto" w:before="1"/>
        <w:ind w:left="114" w:right="515"/>
        <w:jc w:val="both"/>
      </w:pPr>
      <w:r>
        <w:rPr>
          <w:w w:val="105"/>
        </w:rPr>
        <w:t>Existen dos tipos de posturas acerca del objetivo de la educación, por una parte se encuentran los tradicionalistas que postulan que el propósito de la educación es enseñar las materias básicas, esto para incrementar el conocimiento del alumno y desarrollar sus potencialidades intelectuales. La otra postura son los progresistas, ellos afirman que la educación es preparar al estudiante para la vida, es decir, ser un ciudadano, vivir en el hogar y la familia, tener una vocación, salud física y un desarrollo adecuado de la personalidad (Rice, 2000). Muchas enfermedades, accidentes deterioros familiares, fracasos escolares y despidos laborales pueden atribuirse directa o indirectamente a la depresión.</w:t>
      </w:r>
    </w:p>
    <w:p>
      <w:pPr>
        <w:pStyle w:val="BodyText"/>
        <w:spacing w:before="5"/>
        <w:rPr>
          <w:sz w:val="22"/>
        </w:rPr>
      </w:pPr>
    </w:p>
    <w:p>
      <w:pPr>
        <w:pStyle w:val="BodyText"/>
        <w:spacing w:before="1"/>
        <w:ind w:left="114"/>
        <w:jc w:val="both"/>
      </w:pPr>
      <w:r>
        <w:rPr>
          <w:w w:val="105"/>
        </w:rPr>
        <w:t>Respecto a la depresión obtuvieron, las medias más altas, los promedios más bajos.</w:t>
      </w:r>
    </w:p>
    <w:p>
      <w:pPr>
        <w:pStyle w:val="BodyText"/>
        <w:spacing w:before="9"/>
        <w:rPr>
          <w:sz w:val="22"/>
        </w:rPr>
      </w:pPr>
    </w:p>
    <w:p>
      <w:pPr>
        <w:pStyle w:val="BodyText"/>
        <w:spacing w:line="247" w:lineRule="auto"/>
        <w:ind w:left="114" w:right="513"/>
        <w:jc w:val="both"/>
      </w:pPr>
      <w:r>
        <w:rPr>
          <w:w w:val="105"/>
        </w:rPr>
        <w:t>Así</w:t>
      </w:r>
      <w:r>
        <w:rPr>
          <w:spacing w:val="-9"/>
          <w:w w:val="105"/>
        </w:rPr>
        <w:t> </w:t>
      </w:r>
      <w:r>
        <w:rPr>
          <w:w w:val="105"/>
        </w:rPr>
        <w:t>como</w:t>
      </w:r>
      <w:r>
        <w:rPr>
          <w:spacing w:val="-9"/>
          <w:w w:val="105"/>
        </w:rPr>
        <w:t> </w:t>
      </w:r>
      <w:r>
        <w:rPr>
          <w:w w:val="105"/>
        </w:rPr>
        <w:t>en</w:t>
      </w:r>
      <w:r>
        <w:rPr>
          <w:spacing w:val="-9"/>
          <w:w w:val="105"/>
        </w:rPr>
        <w:t> </w:t>
      </w:r>
      <w:r>
        <w:rPr>
          <w:w w:val="105"/>
        </w:rPr>
        <w:t>lo</w:t>
      </w:r>
      <w:r>
        <w:rPr>
          <w:spacing w:val="-7"/>
          <w:w w:val="105"/>
        </w:rPr>
        <w:t> </w:t>
      </w:r>
      <w:r>
        <w:rPr>
          <w:w w:val="105"/>
        </w:rPr>
        <w:t>que</w:t>
      </w:r>
      <w:r>
        <w:rPr>
          <w:spacing w:val="-9"/>
          <w:w w:val="105"/>
        </w:rPr>
        <w:t> </w:t>
      </w:r>
      <w:r>
        <w:rPr>
          <w:w w:val="105"/>
        </w:rPr>
        <w:t>menciona,</w:t>
      </w:r>
      <w:r>
        <w:rPr>
          <w:spacing w:val="-9"/>
          <w:w w:val="105"/>
        </w:rPr>
        <w:t> </w:t>
      </w:r>
      <w:r>
        <w:rPr>
          <w:w w:val="105"/>
        </w:rPr>
        <w:t>Jacques</w:t>
      </w:r>
      <w:r>
        <w:rPr>
          <w:spacing w:val="-8"/>
          <w:w w:val="105"/>
        </w:rPr>
        <w:t> </w:t>
      </w:r>
      <w:r>
        <w:rPr>
          <w:w w:val="105"/>
        </w:rPr>
        <w:t>(1993,</w:t>
      </w:r>
      <w:r>
        <w:rPr>
          <w:spacing w:val="-9"/>
          <w:w w:val="105"/>
        </w:rPr>
        <w:t> </w:t>
      </w:r>
      <w:r>
        <w:rPr>
          <w:w w:val="105"/>
        </w:rPr>
        <w:t>en</w:t>
      </w:r>
      <w:r>
        <w:rPr>
          <w:spacing w:val="-8"/>
          <w:w w:val="105"/>
        </w:rPr>
        <w:t> </w:t>
      </w:r>
      <w:r>
        <w:rPr>
          <w:w w:val="105"/>
        </w:rPr>
        <w:t>Conde</w:t>
      </w:r>
      <w:r>
        <w:rPr>
          <w:spacing w:val="-9"/>
          <w:w w:val="105"/>
        </w:rPr>
        <w:t> </w:t>
      </w:r>
      <w:r>
        <w:rPr>
          <w:w w:val="105"/>
        </w:rPr>
        <w:t>y</w:t>
      </w:r>
      <w:r>
        <w:rPr>
          <w:spacing w:val="-9"/>
          <w:w w:val="105"/>
        </w:rPr>
        <w:t> </w:t>
      </w:r>
      <w:r>
        <w:rPr>
          <w:w w:val="105"/>
        </w:rPr>
        <w:t>De-Jacobis,</w:t>
      </w:r>
      <w:r>
        <w:rPr>
          <w:spacing w:val="-9"/>
          <w:w w:val="105"/>
        </w:rPr>
        <w:t> </w:t>
      </w:r>
      <w:r>
        <w:rPr>
          <w:w w:val="105"/>
        </w:rPr>
        <w:t>2001),</w:t>
      </w:r>
      <w:r>
        <w:rPr>
          <w:spacing w:val="-9"/>
          <w:w w:val="105"/>
        </w:rPr>
        <w:t> </w:t>
      </w:r>
      <w:r>
        <w:rPr>
          <w:w w:val="105"/>
        </w:rPr>
        <w:t>la</w:t>
      </w:r>
      <w:r>
        <w:rPr>
          <w:spacing w:val="-9"/>
          <w:w w:val="105"/>
        </w:rPr>
        <w:t> </w:t>
      </w:r>
      <w:r>
        <w:rPr>
          <w:w w:val="105"/>
        </w:rPr>
        <w:t>educación no se puede comprender si no se hace una relación con la estructura del sistema de relaciones sociales de que forma parte. Por lo tanto, la educación es el proceso mediante el</w:t>
      </w:r>
      <w:r>
        <w:rPr>
          <w:spacing w:val="-19"/>
          <w:w w:val="105"/>
        </w:rPr>
        <w:t> </w:t>
      </w:r>
      <w:r>
        <w:rPr>
          <w:w w:val="105"/>
        </w:rPr>
        <w:t>cuál</w:t>
      </w:r>
      <w:r>
        <w:rPr>
          <w:spacing w:val="-19"/>
          <w:w w:val="105"/>
        </w:rPr>
        <w:t> </w:t>
      </w:r>
      <w:r>
        <w:rPr>
          <w:w w:val="105"/>
        </w:rPr>
        <w:t>se</w:t>
      </w:r>
      <w:r>
        <w:rPr>
          <w:spacing w:val="-18"/>
          <w:w w:val="105"/>
        </w:rPr>
        <w:t> </w:t>
      </w:r>
      <w:r>
        <w:rPr>
          <w:w w:val="105"/>
        </w:rPr>
        <w:t>transmiten</w:t>
      </w:r>
      <w:r>
        <w:rPr>
          <w:spacing w:val="-18"/>
          <w:w w:val="105"/>
        </w:rPr>
        <w:t> </w:t>
      </w:r>
      <w:r>
        <w:rPr>
          <w:w w:val="105"/>
        </w:rPr>
        <w:t>conocimientos.</w:t>
      </w:r>
    </w:p>
    <w:p>
      <w:pPr>
        <w:pStyle w:val="BodyText"/>
        <w:spacing w:before="5"/>
        <w:rPr>
          <w:sz w:val="22"/>
        </w:rPr>
      </w:pPr>
    </w:p>
    <w:p>
      <w:pPr>
        <w:pStyle w:val="BodyText"/>
        <w:spacing w:line="247" w:lineRule="auto" w:before="1"/>
        <w:ind w:left="114" w:right="514"/>
        <w:jc w:val="both"/>
      </w:pPr>
      <w:r>
        <w:rPr>
          <w:w w:val="105"/>
        </w:rPr>
        <w:t>Debido a las deficiencias del sistema educativo, el personal docente no puede en muchas ocasiones cumplir con los objetivos de la materia. Además, las actitudes de los adolescentes pueden llegar a complicar al mejor profesor, es un círculo vicioso entre las deficiencias de hace años, y el desorden que pueden provocar un grupo de adolescentes.</w:t>
      </w:r>
    </w:p>
    <w:p>
      <w:pPr>
        <w:pStyle w:val="BodyText"/>
        <w:spacing w:before="3"/>
        <w:rPr>
          <w:sz w:val="22"/>
        </w:rPr>
      </w:pPr>
    </w:p>
    <w:p>
      <w:pPr>
        <w:pStyle w:val="BodyText"/>
        <w:spacing w:line="247" w:lineRule="auto"/>
        <w:ind w:left="114" w:right="514"/>
        <w:jc w:val="both"/>
      </w:pPr>
      <w:r>
        <w:rPr>
          <w:w w:val="105"/>
        </w:rPr>
        <w:t>Sin</w:t>
      </w:r>
      <w:r>
        <w:rPr>
          <w:spacing w:val="-8"/>
          <w:w w:val="105"/>
        </w:rPr>
        <w:t> </w:t>
      </w:r>
      <w:r>
        <w:rPr>
          <w:w w:val="105"/>
        </w:rPr>
        <w:t>embargo,</w:t>
      </w:r>
      <w:r>
        <w:rPr>
          <w:spacing w:val="-9"/>
          <w:w w:val="105"/>
        </w:rPr>
        <w:t> </w:t>
      </w:r>
      <w:r>
        <w:rPr>
          <w:w w:val="105"/>
        </w:rPr>
        <w:t>como</w:t>
      </w:r>
      <w:r>
        <w:rPr>
          <w:spacing w:val="-7"/>
          <w:w w:val="105"/>
        </w:rPr>
        <w:t> </w:t>
      </w:r>
      <w:r>
        <w:rPr>
          <w:w w:val="105"/>
        </w:rPr>
        <w:t>lo</w:t>
      </w:r>
      <w:r>
        <w:rPr>
          <w:spacing w:val="-7"/>
          <w:w w:val="105"/>
        </w:rPr>
        <w:t> </w:t>
      </w:r>
      <w:r>
        <w:rPr>
          <w:w w:val="105"/>
        </w:rPr>
        <w:t>señalaron</w:t>
      </w:r>
      <w:r>
        <w:rPr>
          <w:spacing w:val="-8"/>
          <w:w w:val="105"/>
        </w:rPr>
        <w:t> </w:t>
      </w:r>
      <w:r>
        <w:rPr>
          <w:w w:val="105"/>
        </w:rPr>
        <w:t>Conde</w:t>
      </w:r>
      <w:r>
        <w:rPr>
          <w:spacing w:val="-8"/>
          <w:w w:val="105"/>
        </w:rPr>
        <w:t> </w:t>
      </w:r>
      <w:r>
        <w:rPr>
          <w:w w:val="105"/>
        </w:rPr>
        <w:t>y</w:t>
      </w:r>
      <w:r>
        <w:rPr>
          <w:spacing w:val="-9"/>
          <w:w w:val="105"/>
        </w:rPr>
        <w:t> </w:t>
      </w:r>
      <w:r>
        <w:rPr>
          <w:w w:val="105"/>
        </w:rPr>
        <w:t>De-Jacobis</w:t>
      </w:r>
      <w:r>
        <w:rPr>
          <w:spacing w:val="-7"/>
          <w:w w:val="105"/>
        </w:rPr>
        <w:t> </w:t>
      </w:r>
      <w:r>
        <w:rPr>
          <w:w w:val="105"/>
        </w:rPr>
        <w:t>(2001)</w:t>
      </w:r>
      <w:r>
        <w:rPr>
          <w:spacing w:val="-8"/>
          <w:w w:val="105"/>
        </w:rPr>
        <w:t> </w:t>
      </w:r>
      <w:r>
        <w:rPr>
          <w:w w:val="105"/>
        </w:rPr>
        <w:t>la</w:t>
      </w:r>
      <w:r>
        <w:rPr>
          <w:spacing w:val="-7"/>
          <w:w w:val="105"/>
        </w:rPr>
        <w:t> </w:t>
      </w:r>
      <w:r>
        <w:rPr>
          <w:w w:val="105"/>
        </w:rPr>
        <w:t>causa</w:t>
      </w:r>
      <w:r>
        <w:rPr>
          <w:spacing w:val="-8"/>
          <w:w w:val="105"/>
        </w:rPr>
        <w:t> </w:t>
      </w:r>
      <w:r>
        <w:rPr>
          <w:w w:val="105"/>
        </w:rPr>
        <w:t>del</w:t>
      </w:r>
      <w:r>
        <w:rPr>
          <w:spacing w:val="-9"/>
          <w:w w:val="105"/>
        </w:rPr>
        <w:t> </w:t>
      </w:r>
      <w:r>
        <w:rPr>
          <w:w w:val="105"/>
        </w:rPr>
        <w:t>bajo</w:t>
      </w:r>
      <w:r>
        <w:rPr>
          <w:spacing w:val="-7"/>
          <w:w w:val="105"/>
        </w:rPr>
        <w:t> </w:t>
      </w:r>
      <w:r>
        <w:rPr>
          <w:w w:val="105"/>
        </w:rPr>
        <w:t>rendimiento escolar es la vida emocional del adolescente, la falta de comunicación con los integrantes de la familia, la inestabilidad de su desarrollo físico y emocional, que dan como resultado justamente</w:t>
      </w:r>
      <w:r>
        <w:rPr>
          <w:spacing w:val="-17"/>
          <w:w w:val="105"/>
        </w:rPr>
        <w:t> </w:t>
      </w:r>
      <w:r>
        <w:rPr>
          <w:w w:val="105"/>
        </w:rPr>
        <w:t>el</w:t>
      </w:r>
      <w:r>
        <w:rPr>
          <w:spacing w:val="-17"/>
          <w:w w:val="105"/>
        </w:rPr>
        <w:t> </w:t>
      </w:r>
      <w:r>
        <w:rPr>
          <w:w w:val="105"/>
        </w:rPr>
        <w:t>bajo</w:t>
      </w:r>
      <w:r>
        <w:rPr>
          <w:spacing w:val="-15"/>
          <w:w w:val="105"/>
        </w:rPr>
        <w:t> </w:t>
      </w:r>
      <w:r>
        <w:rPr>
          <w:w w:val="105"/>
        </w:rPr>
        <w:t>desempeño,</w:t>
      </w:r>
      <w:r>
        <w:rPr>
          <w:spacing w:val="-17"/>
          <w:w w:val="105"/>
        </w:rPr>
        <w:t> </w:t>
      </w:r>
      <w:r>
        <w:rPr>
          <w:w w:val="105"/>
        </w:rPr>
        <w:t>la</w:t>
      </w:r>
      <w:r>
        <w:rPr>
          <w:spacing w:val="-15"/>
          <w:w w:val="105"/>
        </w:rPr>
        <w:t> </w:t>
      </w:r>
      <w:r>
        <w:rPr>
          <w:w w:val="105"/>
        </w:rPr>
        <w:t>reprobación</w:t>
      </w:r>
      <w:r>
        <w:rPr>
          <w:spacing w:val="-17"/>
          <w:w w:val="105"/>
        </w:rPr>
        <w:t> </w:t>
      </w:r>
      <w:r>
        <w:rPr>
          <w:w w:val="105"/>
        </w:rPr>
        <w:t>de</w:t>
      </w:r>
      <w:r>
        <w:rPr>
          <w:spacing w:val="-17"/>
          <w:w w:val="105"/>
        </w:rPr>
        <w:t> </w:t>
      </w:r>
      <w:r>
        <w:rPr>
          <w:w w:val="105"/>
        </w:rPr>
        <w:t>materias,</w:t>
      </w:r>
      <w:r>
        <w:rPr>
          <w:spacing w:val="-16"/>
          <w:w w:val="105"/>
        </w:rPr>
        <w:t> </w:t>
      </w:r>
      <w:r>
        <w:rPr>
          <w:w w:val="105"/>
        </w:rPr>
        <w:t>e</w:t>
      </w:r>
      <w:r>
        <w:rPr>
          <w:spacing w:val="-16"/>
          <w:w w:val="105"/>
        </w:rPr>
        <w:t> </w:t>
      </w:r>
      <w:r>
        <w:rPr>
          <w:w w:val="105"/>
        </w:rPr>
        <w:t>incluso</w:t>
      </w:r>
      <w:r>
        <w:rPr>
          <w:spacing w:val="-15"/>
          <w:w w:val="105"/>
        </w:rPr>
        <w:t> </w:t>
      </w:r>
      <w:r>
        <w:rPr>
          <w:w w:val="105"/>
        </w:rPr>
        <w:t>la</w:t>
      </w:r>
      <w:r>
        <w:rPr>
          <w:spacing w:val="-15"/>
          <w:w w:val="105"/>
        </w:rPr>
        <w:t> </w:t>
      </w:r>
      <w:r>
        <w:rPr>
          <w:w w:val="105"/>
        </w:rPr>
        <w:t>deserción</w:t>
      </w:r>
      <w:r>
        <w:rPr>
          <w:spacing w:val="-18"/>
          <w:w w:val="105"/>
        </w:rPr>
        <w:t> </w:t>
      </w:r>
      <w:r>
        <w:rPr>
          <w:w w:val="105"/>
        </w:rPr>
        <w:t>escolar.</w:t>
      </w:r>
    </w:p>
    <w:p>
      <w:pPr>
        <w:pStyle w:val="BodyText"/>
        <w:spacing w:before="5"/>
        <w:rPr>
          <w:sz w:val="22"/>
        </w:rPr>
      </w:pPr>
    </w:p>
    <w:p>
      <w:pPr>
        <w:pStyle w:val="BodyText"/>
        <w:spacing w:line="247" w:lineRule="auto" w:before="1"/>
        <w:ind w:left="114" w:right="515"/>
        <w:jc w:val="both"/>
      </w:pPr>
      <w:r>
        <w:rPr>
          <w:w w:val="105"/>
        </w:rPr>
        <w:t>Además</w:t>
      </w:r>
      <w:r>
        <w:rPr>
          <w:spacing w:val="-11"/>
          <w:w w:val="105"/>
        </w:rPr>
        <w:t> </w:t>
      </w:r>
      <w:r>
        <w:rPr>
          <w:w w:val="105"/>
        </w:rPr>
        <w:t>se</w:t>
      </w:r>
      <w:r>
        <w:rPr>
          <w:spacing w:val="-11"/>
          <w:w w:val="105"/>
        </w:rPr>
        <w:t> </w:t>
      </w:r>
      <w:r>
        <w:rPr>
          <w:w w:val="105"/>
        </w:rPr>
        <w:t>pudo</w:t>
      </w:r>
      <w:r>
        <w:rPr>
          <w:spacing w:val="-11"/>
          <w:w w:val="105"/>
        </w:rPr>
        <w:t> </w:t>
      </w:r>
      <w:r>
        <w:rPr>
          <w:w w:val="105"/>
        </w:rPr>
        <w:t>observar</w:t>
      </w:r>
      <w:r>
        <w:rPr>
          <w:spacing w:val="-11"/>
          <w:w w:val="105"/>
        </w:rPr>
        <w:t> </w:t>
      </w:r>
      <w:r>
        <w:rPr>
          <w:w w:val="105"/>
        </w:rPr>
        <w:t>que</w:t>
      </w:r>
      <w:r>
        <w:rPr>
          <w:spacing w:val="-12"/>
          <w:w w:val="105"/>
        </w:rPr>
        <w:t> </w:t>
      </w:r>
      <w:r>
        <w:rPr>
          <w:w w:val="105"/>
        </w:rPr>
        <w:t>obtuvieron</w:t>
      </w:r>
      <w:r>
        <w:rPr>
          <w:spacing w:val="-12"/>
          <w:w w:val="105"/>
        </w:rPr>
        <w:t> </w:t>
      </w:r>
      <w:r>
        <w:rPr>
          <w:w w:val="105"/>
        </w:rPr>
        <w:t>las</w:t>
      </w:r>
      <w:r>
        <w:rPr>
          <w:spacing w:val="-11"/>
          <w:w w:val="105"/>
        </w:rPr>
        <w:t> </w:t>
      </w:r>
      <w:r>
        <w:rPr>
          <w:w w:val="105"/>
        </w:rPr>
        <w:t>medias</w:t>
      </w:r>
      <w:r>
        <w:rPr>
          <w:spacing w:val="-11"/>
          <w:w w:val="105"/>
        </w:rPr>
        <w:t> </w:t>
      </w:r>
      <w:r>
        <w:rPr>
          <w:w w:val="105"/>
        </w:rPr>
        <w:t>más</w:t>
      </w:r>
      <w:r>
        <w:rPr>
          <w:spacing w:val="-10"/>
          <w:w w:val="105"/>
        </w:rPr>
        <w:t> </w:t>
      </w:r>
      <w:r>
        <w:rPr>
          <w:w w:val="105"/>
        </w:rPr>
        <w:t>altas</w:t>
      </w:r>
      <w:r>
        <w:rPr>
          <w:spacing w:val="-10"/>
          <w:w w:val="105"/>
        </w:rPr>
        <w:t> </w:t>
      </w:r>
      <w:r>
        <w:rPr>
          <w:w w:val="105"/>
        </w:rPr>
        <w:t>los</w:t>
      </w:r>
      <w:r>
        <w:rPr>
          <w:spacing w:val="-11"/>
          <w:w w:val="105"/>
        </w:rPr>
        <w:t> </w:t>
      </w:r>
      <w:r>
        <w:rPr>
          <w:w w:val="105"/>
        </w:rPr>
        <w:t>adolescentes</w:t>
      </w:r>
      <w:r>
        <w:rPr>
          <w:spacing w:val="-10"/>
          <w:w w:val="105"/>
        </w:rPr>
        <w:t> </w:t>
      </w:r>
      <w:r>
        <w:rPr>
          <w:w w:val="105"/>
        </w:rPr>
        <w:t>que</w:t>
      </w:r>
      <w:r>
        <w:rPr>
          <w:spacing w:val="-10"/>
          <w:w w:val="105"/>
        </w:rPr>
        <w:t> </w:t>
      </w:r>
      <w:r>
        <w:rPr>
          <w:w w:val="105"/>
        </w:rPr>
        <w:t>viven solos,</w:t>
      </w:r>
      <w:r>
        <w:rPr>
          <w:spacing w:val="-17"/>
          <w:w w:val="105"/>
        </w:rPr>
        <w:t> </w:t>
      </w:r>
      <w:r>
        <w:rPr>
          <w:w w:val="105"/>
        </w:rPr>
        <w:t>son</w:t>
      </w:r>
      <w:r>
        <w:rPr>
          <w:spacing w:val="-16"/>
          <w:w w:val="105"/>
        </w:rPr>
        <w:t> </w:t>
      </w:r>
      <w:r>
        <w:rPr>
          <w:w w:val="105"/>
        </w:rPr>
        <w:t>los</w:t>
      </w:r>
      <w:r>
        <w:rPr>
          <w:spacing w:val="-16"/>
          <w:w w:val="105"/>
        </w:rPr>
        <w:t> </w:t>
      </w:r>
      <w:r>
        <w:rPr>
          <w:w w:val="105"/>
        </w:rPr>
        <w:t>que</w:t>
      </w:r>
      <w:r>
        <w:rPr>
          <w:spacing w:val="-17"/>
          <w:w w:val="105"/>
        </w:rPr>
        <w:t> </w:t>
      </w:r>
      <w:r>
        <w:rPr>
          <w:w w:val="105"/>
        </w:rPr>
        <w:t>presentan</w:t>
      </w:r>
      <w:r>
        <w:rPr>
          <w:spacing w:val="-17"/>
          <w:w w:val="105"/>
        </w:rPr>
        <w:t> </w:t>
      </w:r>
      <w:r>
        <w:rPr>
          <w:w w:val="105"/>
        </w:rPr>
        <w:t>depresión.</w:t>
      </w:r>
    </w:p>
    <w:p>
      <w:pPr>
        <w:pStyle w:val="BodyText"/>
        <w:spacing w:before="4"/>
        <w:rPr>
          <w:sz w:val="22"/>
        </w:rPr>
      </w:pPr>
    </w:p>
    <w:p>
      <w:pPr>
        <w:pStyle w:val="Heading4"/>
        <w:ind w:left="114"/>
      </w:pPr>
      <w:r>
        <w:rPr/>
        <w:t>Referencias  bibliográficas</w:t>
      </w:r>
    </w:p>
    <w:p>
      <w:pPr>
        <w:pStyle w:val="BodyText"/>
        <w:spacing w:before="12"/>
        <w:rPr>
          <w:b/>
          <w:sz w:val="22"/>
        </w:rPr>
      </w:pPr>
    </w:p>
    <w:p>
      <w:pPr>
        <w:pStyle w:val="BodyText"/>
        <w:spacing w:line="247" w:lineRule="auto"/>
        <w:ind w:left="391" w:right="276" w:hanging="278"/>
      </w:pPr>
      <w:r>
        <w:rPr>
          <w:w w:val="105"/>
        </w:rPr>
        <w:t>Blazer,</w:t>
      </w:r>
      <w:r>
        <w:rPr>
          <w:spacing w:val="-11"/>
          <w:w w:val="105"/>
        </w:rPr>
        <w:t> </w:t>
      </w:r>
      <w:r>
        <w:rPr>
          <w:w w:val="105"/>
        </w:rPr>
        <w:t>D</w:t>
      </w:r>
      <w:r>
        <w:rPr>
          <w:spacing w:val="-11"/>
          <w:w w:val="105"/>
        </w:rPr>
        <w:t> </w:t>
      </w:r>
      <w:r>
        <w:rPr>
          <w:w w:val="105"/>
        </w:rPr>
        <w:t>G.,</w:t>
      </w:r>
      <w:r>
        <w:rPr>
          <w:spacing w:val="-9"/>
          <w:w w:val="105"/>
        </w:rPr>
        <w:t> </w:t>
      </w:r>
      <w:r>
        <w:rPr>
          <w:w w:val="105"/>
        </w:rPr>
        <w:t>Kessier</w:t>
      </w:r>
      <w:r>
        <w:rPr>
          <w:spacing w:val="-11"/>
          <w:w w:val="105"/>
        </w:rPr>
        <w:t> </w:t>
      </w:r>
      <w:r>
        <w:rPr>
          <w:w w:val="105"/>
        </w:rPr>
        <w:t>R</w:t>
      </w:r>
      <w:r>
        <w:rPr>
          <w:spacing w:val="-12"/>
          <w:w w:val="105"/>
        </w:rPr>
        <w:t> </w:t>
      </w:r>
      <w:r>
        <w:rPr>
          <w:w w:val="105"/>
        </w:rPr>
        <w:t>C.,</w:t>
      </w:r>
      <w:r>
        <w:rPr>
          <w:spacing w:val="-11"/>
          <w:w w:val="105"/>
        </w:rPr>
        <w:t> </w:t>
      </w:r>
      <w:r>
        <w:rPr>
          <w:w w:val="105"/>
        </w:rPr>
        <w:t>Mc.</w:t>
      </w:r>
      <w:r>
        <w:rPr>
          <w:spacing w:val="-11"/>
          <w:w w:val="105"/>
        </w:rPr>
        <w:t> </w:t>
      </w:r>
      <w:r>
        <w:rPr>
          <w:w w:val="105"/>
        </w:rPr>
        <w:t>Gonagle,</w:t>
      </w:r>
      <w:r>
        <w:rPr>
          <w:spacing w:val="-11"/>
          <w:w w:val="105"/>
        </w:rPr>
        <w:t> </w:t>
      </w:r>
      <w:r>
        <w:rPr>
          <w:w w:val="105"/>
        </w:rPr>
        <w:t>K.</w:t>
      </w:r>
      <w:r>
        <w:rPr>
          <w:spacing w:val="-10"/>
          <w:w w:val="105"/>
        </w:rPr>
        <w:t> </w:t>
      </w:r>
      <w:r>
        <w:rPr>
          <w:w w:val="105"/>
        </w:rPr>
        <w:t>y</w:t>
      </w:r>
      <w:r>
        <w:rPr>
          <w:spacing w:val="-13"/>
          <w:w w:val="105"/>
        </w:rPr>
        <w:t> </w:t>
      </w:r>
      <w:r>
        <w:rPr>
          <w:w w:val="105"/>
        </w:rPr>
        <w:t>Swartz</w:t>
      </w:r>
      <w:r>
        <w:rPr>
          <w:spacing w:val="-12"/>
          <w:w w:val="105"/>
        </w:rPr>
        <w:t> </w:t>
      </w:r>
      <w:r>
        <w:rPr>
          <w:w w:val="105"/>
        </w:rPr>
        <w:t>M</w:t>
      </w:r>
      <w:r>
        <w:rPr>
          <w:spacing w:val="-12"/>
          <w:w w:val="105"/>
        </w:rPr>
        <w:t> </w:t>
      </w:r>
      <w:r>
        <w:rPr>
          <w:w w:val="105"/>
        </w:rPr>
        <w:t>S.</w:t>
      </w:r>
      <w:r>
        <w:rPr>
          <w:spacing w:val="-11"/>
          <w:w w:val="105"/>
        </w:rPr>
        <w:t> </w:t>
      </w:r>
      <w:r>
        <w:rPr>
          <w:w w:val="105"/>
        </w:rPr>
        <w:t>(1994).</w:t>
      </w:r>
      <w:r>
        <w:rPr>
          <w:spacing w:val="-12"/>
          <w:w w:val="105"/>
        </w:rPr>
        <w:t> </w:t>
      </w:r>
      <w:r>
        <w:rPr>
          <w:w w:val="105"/>
        </w:rPr>
        <w:t>The</w:t>
      </w:r>
      <w:r>
        <w:rPr>
          <w:spacing w:val="-12"/>
          <w:w w:val="105"/>
        </w:rPr>
        <w:t> </w:t>
      </w:r>
      <w:r>
        <w:rPr>
          <w:w w:val="105"/>
        </w:rPr>
        <w:t>prevalence</w:t>
      </w:r>
      <w:r>
        <w:rPr>
          <w:spacing w:val="-13"/>
          <w:w w:val="105"/>
        </w:rPr>
        <w:t> </w:t>
      </w:r>
      <w:r>
        <w:rPr>
          <w:w w:val="105"/>
        </w:rPr>
        <w:t>and distribution of major depression in a national community sample: </w:t>
      </w:r>
      <w:r>
        <w:rPr>
          <w:i/>
          <w:w w:val="105"/>
        </w:rPr>
        <w:t>The National </w:t>
      </w:r>
      <w:r>
        <w:rPr>
          <w:i/>
          <w:w w:val="105"/>
        </w:rPr>
        <w:t>Comorbidoty</w:t>
      </w:r>
      <w:r>
        <w:rPr>
          <w:i/>
          <w:spacing w:val="-24"/>
          <w:w w:val="105"/>
        </w:rPr>
        <w:t> </w:t>
      </w:r>
      <w:r>
        <w:rPr>
          <w:i/>
          <w:w w:val="105"/>
        </w:rPr>
        <w:t>Survey</w:t>
      </w:r>
      <w:r>
        <w:rPr>
          <w:w w:val="105"/>
        </w:rPr>
        <w:t>.</w:t>
      </w:r>
      <w:r>
        <w:rPr>
          <w:spacing w:val="-24"/>
          <w:w w:val="105"/>
        </w:rPr>
        <w:t> </w:t>
      </w:r>
      <w:r>
        <w:rPr>
          <w:w w:val="105"/>
        </w:rPr>
        <w:t>Psychiatry,</w:t>
      </w:r>
      <w:r>
        <w:rPr>
          <w:spacing w:val="-24"/>
          <w:w w:val="105"/>
        </w:rPr>
        <w:t> </w:t>
      </w:r>
      <w:r>
        <w:rPr>
          <w:w w:val="105"/>
        </w:rPr>
        <w:t>151:</w:t>
      </w:r>
      <w:r>
        <w:rPr>
          <w:spacing w:val="-24"/>
          <w:w w:val="105"/>
        </w:rPr>
        <w:t> </w:t>
      </w:r>
      <w:r>
        <w:rPr>
          <w:w w:val="105"/>
        </w:rPr>
        <w:t>979-986.</w:t>
      </w:r>
    </w:p>
    <w:p>
      <w:pPr>
        <w:pStyle w:val="BodyText"/>
        <w:spacing w:line="247" w:lineRule="auto"/>
        <w:ind w:left="391" w:right="1038" w:hanging="278"/>
      </w:pPr>
      <w:r>
        <w:rPr>
          <w:w w:val="105"/>
        </w:rPr>
        <w:t>American</w:t>
      </w:r>
      <w:r>
        <w:rPr>
          <w:spacing w:val="-16"/>
          <w:w w:val="105"/>
        </w:rPr>
        <w:t> </w:t>
      </w:r>
      <w:r>
        <w:rPr>
          <w:w w:val="105"/>
        </w:rPr>
        <w:t>Psychiatric</w:t>
      </w:r>
      <w:r>
        <w:rPr>
          <w:spacing w:val="-17"/>
          <w:w w:val="105"/>
        </w:rPr>
        <w:t> </w:t>
      </w:r>
      <w:r>
        <w:rPr>
          <w:w w:val="105"/>
        </w:rPr>
        <w:t>Association,</w:t>
      </w:r>
      <w:r>
        <w:rPr>
          <w:spacing w:val="-18"/>
          <w:w w:val="105"/>
        </w:rPr>
        <w:t> </w:t>
      </w:r>
      <w:r>
        <w:rPr>
          <w:w w:val="105"/>
        </w:rPr>
        <w:t>(1995)</w:t>
      </w:r>
      <w:r>
        <w:rPr>
          <w:spacing w:val="-16"/>
          <w:w w:val="105"/>
        </w:rPr>
        <w:t> </w:t>
      </w:r>
      <w:r>
        <w:rPr>
          <w:w w:val="105"/>
        </w:rPr>
        <w:t>Manual</w:t>
      </w:r>
      <w:r>
        <w:rPr>
          <w:spacing w:val="-18"/>
          <w:w w:val="105"/>
        </w:rPr>
        <w:t> </w:t>
      </w:r>
      <w:r>
        <w:rPr>
          <w:w w:val="105"/>
        </w:rPr>
        <w:t>de</w:t>
      </w:r>
      <w:r>
        <w:rPr>
          <w:spacing w:val="-18"/>
          <w:w w:val="105"/>
        </w:rPr>
        <w:t> </w:t>
      </w:r>
      <w:r>
        <w:rPr>
          <w:w w:val="105"/>
        </w:rPr>
        <w:t>diagnóstico</w:t>
      </w:r>
      <w:r>
        <w:rPr>
          <w:spacing w:val="-16"/>
          <w:w w:val="105"/>
        </w:rPr>
        <w:t> </w:t>
      </w:r>
      <w:r>
        <w:rPr>
          <w:w w:val="105"/>
        </w:rPr>
        <w:t>y</w:t>
      </w:r>
      <w:r>
        <w:rPr>
          <w:spacing w:val="-17"/>
          <w:w w:val="105"/>
        </w:rPr>
        <w:t> </w:t>
      </w:r>
      <w:r>
        <w:rPr>
          <w:w w:val="105"/>
        </w:rPr>
        <w:t>estadístico</w:t>
      </w:r>
      <w:r>
        <w:rPr>
          <w:spacing w:val="-16"/>
          <w:w w:val="105"/>
        </w:rPr>
        <w:t> </w:t>
      </w:r>
      <w:r>
        <w:rPr>
          <w:w w:val="105"/>
        </w:rPr>
        <w:t>de</w:t>
      </w:r>
      <w:r>
        <w:rPr>
          <w:spacing w:val="-17"/>
          <w:w w:val="105"/>
        </w:rPr>
        <w:t> </w:t>
      </w:r>
      <w:r>
        <w:rPr>
          <w:w w:val="105"/>
        </w:rPr>
        <w:t>los trastornos</w:t>
      </w:r>
      <w:r>
        <w:rPr>
          <w:spacing w:val="-23"/>
          <w:w w:val="105"/>
        </w:rPr>
        <w:t> </w:t>
      </w:r>
      <w:r>
        <w:rPr>
          <w:w w:val="105"/>
        </w:rPr>
        <w:t>mentales.</w:t>
      </w:r>
      <w:r>
        <w:rPr>
          <w:spacing w:val="-23"/>
          <w:w w:val="105"/>
        </w:rPr>
        <w:t> </w:t>
      </w:r>
      <w:r>
        <w:rPr>
          <w:w w:val="105"/>
        </w:rPr>
        <w:t>4a.</w:t>
      </w:r>
      <w:r>
        <w:rPr>
          <w:spacing w:val="-22"/>
          <w:w w:val="105"/>
        </w:rPr>
        <w:t> </w:t>
      </w:r>
      <w:r>
        <w:rPr>
          <w:w w:val="105"/>
        </w:rPr>
        <w:t>Edición</w:t>
      </w:r>
      <w:r>
        <w:rPr>
          <w:spacing w:val="-23"/>
          <w:w w:val="105"/>
        </w:rPr>
        <w:t> </w:t>
      </w:r>
      <w:r>
        <w:rPr>
          <w:w w:val="105"/>
        </w:rPr>
        <w:t>España:</w:t>
      </w:r>
      <w:r>
        <w:rPr>
          <w:spacing w:val="-22"/>
          <w:w w:val="105"/>
        </w:rPr>
        <w:t> </w:t>
      </w:r>
      <w:r>
        <w:rPr>
          <w:w w:val="105"/>
        </w:rPr>
        <w:t>Masson.</w:t>
      </w:r>
    </w:p>
    <w:p>
      <w:pPr>
        <w:pStyle w:val="BodyText"/>
        <w:spacing w:before="9"/>
        <w:rPr>
          <w:sz w:val="21"/>
        </w:rPr>
      </w:pPr>
      <w:r>
        <w:rPr/>
        <w:drawing>
          <wp:anchor distT="0" distB="0" distL="0" distR="0" allowOverlap="1" layoutInCell="1" locked="0" behindDoc="0" simplePos="0" relativeHeight="4576">
            <wp:simplePos x="0" y="0"/>
            <wp:positionH relativeFrom="page">
              <wp:posOffset>1054608</wp:posOffset>
            </wp:positionH>
            <wp:positionV relativeFrom="paragraph">
              <wp:posOffset>192829</wp:posOffset>
            </wp:positionV>
            <wp:extent cx="5104638" cy="44195"/>
            <wp:effectExtent l="0" t="0" r="0" b="0"/>
            <wp:wrapTopAndBottom/>
            <wp:docPr id="193" name="image3.png" descr=""/>
            <wp:cNvGraphicFramePr>
              <a:graphicFrameLocks noChangeAspect="1"/>
            </wp:cNvGraphicFramePr>
            <a:graphic>
              <a:graphicData uri="http://schemas.openxmlformats.org/drawingml/2006/picture">
                <pic:pic>
                  <pic:nvPicPr>
                    <pic:cNvPr id="19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- 112 -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802" w:hanging="278"/>
      </w:pPr>
      <w:r>
        <w:rPr>
          <w:w w:val="105"/>
        </w:rPr>
        <w:t>Burin, M., Moncarz E. y Velásquez, S. (1990). El Malestar de las mujeres. Buenos Aires: Paidós.</w:t>
      </w:r>
    </w:p>
    <w:p>
      <w:pPr>
        <w:pStyle w:val="BodyText"/>
        <w:spacing w:line="247" w:lineRule="auto"/>
        <w:ind w:left="802" w:right="15" w:hanging="278"/>
      </w:pPr>
      <w:r>
        <w:rPr>
          <w:w w:val="105"/>
        </w:rPr>
        <w:t>Calderón, Narváez G. (1999). Depresión. Un libro para enfermos deprimidos y médicos en general. México: Trillas.</w:t>
      </w:r>
    </w:p>
    <w:p>
      <w:pPr>
        <w:pStyle w:val="BodyText"/>
        <w:spacing w:line="247" w:lineRule="auto"/>
        <w:ind w:left="802" w:hanging="278"/>
      </w:pPr>
      <w:r>
        <w:rPr>
          <w:w w:val="105"/>
        </w:rPr>
        <w:t>Caraveo,</w:t>
      </w:r>
      <w:r>
        <w:rPr>
          <w:spacing w:val="-14"/>
          <w:w w:val="105"/>
        </w:rPr>
        <w:t> </w:t>
      </w:r>
      <w:r>
        <w:rPr>
          <w:w w:val="105"/>
        </w:rPr>
        <w:t>J.</w:t>
      </w:r>
      <w:r>
        <w:rPr>
          <w:spacing w:val="-14"/>
          <w:w w:val="105"/>
        </w:rPr>
        <w:t> </w:t>
      </w:r>
      <w:r>
        <w:rPr>
          <w:w w:val="105"/>
        </w:rPr>
        <w:t>Colmenares</w:t>
      </w:r>
      <w:r>
        <w:rPr>
          <w:spacing w:val="-14"/>
          <w:w w:val="105"/>
        </w:rPr>
        <w:t> </w:t>
      </w:r>
      <w:r>
        <w:rPr>
          <w:w w:val="105"/>
        </w:rPr>
        <w:t>E.</w:t>
      </w:r>
      <w:r>
        <w:rPr>
          <w:spacing w:val="-14"/>
          <w:w w:val="105"/>
        </w:rPr>
        <w:t> </w:t>
      </w:r>
      <w:r>
        <w:rPr>
          <w:w w:val="105"/>
        </w:rPr>
        <w:t>y</w:t>
      </w:r>
      <w:r>
        <w:rPr>
          <w:spacing w:val="-15"/>
          <w:w w:val="105"/>
        </w:rPr>
        <w:t> </w:t>
      </w:r>
      <w:r>
        <w:rPr>
          <w:w w:val="105"/>
        </w:rPr>
        <w:t>Saldivar</w:t>
      </w:r>
      <w:r>
        <w:rPr>
          <w:spacing w:val="-12"/>
          <w:w w:val="105"/>
        </w:rPr>
        <w:t> </w:t>
      </w:r>
      <w:r>
        <w:rPr>
          <w:w w:val="105"/>
        </w:rPr>
        <w:t>G.</w:t>
      </w:r>
      <w:r>
        <w:rPr>
          <w:spacing w:val="-14"/>
          <w:w w:val="105"/>
        </w:rPr>
        <w:t> </w:t>
      </w:r>
      <w:r>
        <w:rPr>
          <w:w w:val="105"/>
        </w:rPr>
        <w:t>(1999).</w:t>
      </w:r>
      <w:r>
        <w:rPr>
          <w:spacing w:val="-15"/>
          <w:w w:val="105"/>
        </w:rPr>
        <w:t> </w:t>
      </w:r>
      <w:r>
        <w:rPr>
          <w:w w:val="105"/>
        </w:rPr>
        <w:t>Morbilidad</w:t>
      </w:r>
      <w:r>
        <w:rPr>
          <w:spacing w:val="-14"/>
          <w:w w:val="105"/>
        </w:rPr>
        <w:t> </w:t>
      </w:r>
      <w:r>
        <w:rPr>
          <w:w w:val="105"/>
        </w:rPr>
        <w:t>psiquiátrica</w:t>
      </w:r>
      <w:r>
        <w:rPr>
          <w:spacing w:val="-13"/>
          <w:w w:val="105"/>
        </w:rPr>
        <w:t> </w:t>
      </w:r>
      <w:r>
        <w:rPr>
          <w:w w:val="105"/>
        </w:rPr>
        <w:t>en</w:t>
      </w:r>
      <w:r>
        <w:rPr>
          <w:spacing w:val="-13"/>
          <w:w w:val="105"/>
        </w:rPr>
        <w:t> </w:t>
      </w:r>
      <w:r>
        <w:rPr>
          <w:w w:val="105"/>
        </w:rPr>
        <w:t>la</w:t>
      </w:r>
      <w:r>
        <w:rPr>
          <w:spacing w:val="-15"/>
          <w:w w:val="105"/>
        </w:rPr>
        <w:t> </w:t>
      </w:r>
      <w:r>
        <w:rPr>
          <w:w w:val="105"/>
        </w:rPr>
        <w:t>ciudad</w:t>
      </w:r>
      <w:r>
        <w:rPr>
          <w:spacing w:val="-14"/>
          <w:w w:val="105"/>
        </w:rPr>
        <w:t> </w:t>
      </w:r>
      <w:r>
        <w:rPr>
          <w:w w:val="105"/>
        </w:rPr>
        <w:t>de México: prevalencia y comorbilidad a lo largo de la vida. </w:t>
      </w:r>
      <w:r>
        <w:rPr>
          <w:i/>
          <w:w w:val="105"/>
        </w:rPr>
        <w:t>Salud Mental</w:t>
      </w:r>
      <w:r>
        <w:rPr>
          <w:w w:val="105"/>
        </w:rPr>
        <w:t>; número especial,</w:t>
      </w:r>
      <w:r>
        <w:rPr>
          <w:spacing w:val="-32"/>
          <w:w w:val="105"/>
        </w:rPr>
        <w:t> </w:t>
      </w:r>
      <w:r>
        <w:rPr>
          <w:w w:val="105"/>
        </w:rPr>
        <w:t>62-67.</w:t>
      </w:r>
    </w:p>
    <w:p>
      <w:pPr>
        <w:pStyle w:val="BodyText"/>
        <w:spacing w:line="328" w:lineRule="exact" w:before="25"/>
        <w:ind w:left="525"/>
      </w:pPr>
      <w:r>
        <w:rPr>
          <w:w w:val="105"/>
        </w:rPr>
        <w:t>Jacques (1993, en Conde y De-Jacobis, 2001), </w:t>
      </w:r>
      <w:hyperlink r:id="rId45">
        <w:r>
          <w:rPr/>
          <w:t>http://www.vatican.va/roman_curia/pontifical_councils/laity/Colonia2005/rc_pc_laity_doc</w:t>
        </w:r>
      </w:hyperlink>
    </w:p>
    <w:p>
      <w:pPr>
        <w:pStyle w:val="BodyText"/>
        <w:spacing w:line="182" w:lineRule="exact"/>
        <w:ind w:left="802"/>
      </w:pPr>
      <w:r>
        <w:rPr>
          <w:w w:val="105"/>
        </w:rPr>
        <w:t>_20030805_p-anatrella-gmg_sp.html descarado en febrero de 2009</w:t>
      </w:r>
    </w:p>
    <w:p>
      <w:pPr>
        <w:pStyle w:val="BodyText"/>
        <w:spacing w:line="247" w:lineRule="auto" w:before="5"/>
        <w:ind w:left="802" w:right="276" w:hanging="278"/>
      </w:pPr>
      <w:r>
        <w:rPr>
          <w:w w:val="105"/>
        </w:rPr>
        <w:t>Consenso,</w:t>
      </w:r>
      <w:r>
        <w:rPr>
          <w:spacing w:val="-19"/>
          <w:w w:val="105"/>
        </w:rPr>
        <w:t> </w:t>
      </w:r>
      <w:r>
        <w:rPr>
          <w:w w:val="105"/>
        </w:rPr>
        <w:t>(2002)</w:t>
      </w:r>
      <w:r>
        <w:rPr>
          <w:spacing w:val="-19"/>
          <w:w w:val="105"/>
        </w:rPr>
        <w:t> </w:t>
      </w:r>
      <w:r>
        <w:rPr>
          <w:w w:val="105"/>
        </w:rPr>
        <w:t>Manejo</w:t>
      </w:r>
      <w:r>
        <w:rPr>
          <w:spacing w:val="-17"/>
          <w:w w:val="105"/>
        </w:rPr>
        <w:t> </w:t>
      </w:r>
      <w:r>
        <w:rPr>
          <w:w w:val="105"/>
        </w:rPr>
        <w:t>del</w:t>
      </w:r>
      <w:r>
        <w:rPr>
          <w:spacing w:val="-19"/>
          <w:w w:val="105"/>
        </w:rPr>
        <w:t> </w:t>
      </w:r>
      <w:r>
        <w:rPr>
          <w:w w:val="105"/>
        </w:rPr>
        <w:t>espectro</w:t>
      </w:r>
      <w:r>
        <w:rPr>
          <w:spacing w:val="-18"/>
          <w:w w:val="105"/>
        </w:rPr>
        <w:t> </w:t>
      </w:r>
      <w:r>
        <w:rPr>
          <w:w w:val="105"/>
        </w:rPr>
        <w:t>depresión-ansiedad.</w:t>
      </w:r>
      <w:r>
        <w:rPr>
          <w:spacing w:val="-19"/>
          <w:w w:val="105"/>
        </w:rPr>
        <w:t> </w:t>
      </w:r>
      <w:r>
        <w:rPr>
          <w:w w:val="105"/>
        </w:rPr>
        <w:t>Práctica,</w:t>
      </w:r>
      <w:r>
        <w:rPr>
          <w:spacing w:val="-19"/>
          <w:w w:val="105"/>
        </w:rPr>
        <w:t> </w:t>
      </w:r>
      <w:r>
        <w:rPr>
          <w:w w:val="105"/>
        </w:rPr>
        <w:t>DIF</w:t>
      </w:r>
      <w:r>
        <w:rPr>
          <w:spacing w:val="-19"/>
          <w:w w:val="105"/>
        </w:rPr>
        <w:t> </w:t>
      </w:r>
      <w:r>
        <w:rPr>
          <w:w w:val="105"/>
        </w:rPr>
        <w:t>Estado</w:t>
      </w:r>
      <w:r>
        <w:rPr>
          <w:spacing w:val="-18"/>
          <w:w w:val="105"/>
        </w:rPr>
        <w:t> </w:t>
      </w:r>
      <w:r>
        <w:rPr>
          <w:w w:val="105"/>
        </w:rPr>
        <w:t>de México.</w:t>
      </w:r>
    </w:p>
    <w:p>
      <w:pPr>
        <w:pStyle w:val="BodyText"/>
        <w:spacing w:line="247" w:lineRule="auto" w:before="116"/>
        <w:ind w:left="802" w:hanging="278"/>
      </w:pPr>
      <w:r>
        <w:rPr>
          <w:w w:val="105"/>
        </w:rPr>
        <w:t>Desjarlais,</w:t>
      </w:r>
      <w:r>
        <w:rPr>
          <w:spacing w:val="-13"/>
          <w:w w:val="105"/>
        </w:rPr>
        <w:t> </w:t>
      </w:r>
      <w:r>
        <w:rPr>
          <w:w w:val="105"/>
        </w:rPr>
        <w:t>R.</w:t>
      </w:r>
      <w:r>
        <w:rPr>
          <w:spacing w:val="-13"/>
          <w:w w:val="105"/>
        </w:rPr>
        <w:t> </w:t>
      </w:r>
      <w:r>
        <w:rPr>
          <w:w w:val="105"/>
        </w:rPr>
        <w:t>Eisenberg</w:t>
      </w:r>
      <w:r>
        <w:rPr>
          <w:spacing w:val="-12"/>
          <w:w w:val="105"/>
        </w:rPr>
        <w:t> </w:t>
      </w:r>
      <w:r>
        <w:rPr>
          <w:w w:val="105"/>
        </w:rPr>
        <w:t>L.,</w:t>
      </w:r>
      <w:r>
        <w:rPr>
          <w:spacing w:val="-13"/>
          <w:w w:val="105"/>
        </w:rPr>
        <w:t> </w:t>
      </w:r>
      <w:r>
        <w:rPr>
          <w:w w:val="105"/>
        </w:rPr>
        <w:t>Good</w:t>
      </w:r>
      <w:r>
        <w:rPr>
          <w:spacing w:val="-13"/>
          <w:w w:val="105"/>
        </w:rPr>
        <w:t> </w:t>
      </w:r>
      <w:r>
        <w:rPr>
          <w:w w:val="105"/>
        </w:rPr>
        <w:t>B.</w:t>
      </w:r>
      <w:r>
        <w:rPr>
          <w:spacing w:val="-13"/>
          <w:w w:val="105"/>
        </w:rPr>
        <w:t> </w:t>
      </w:r>
      <w:r>
        <w:rPr>
          <w:w w:val="105"/>
        </w:rPr>
        <w:t>y</w:t>
      </w:r>
      <w:r>
        <w:rPr>
          <w:spacing w:val="-13"/>
          <w:w w:val="105"/>
        </w:rPr>
        <w:t> </w:t>
      </w:r>
      <w:r>
        <w:rPr>
          <w:w w:val="105"/>
        </w:rPr>
        <w:t>Kleinman</w:t>
      </w:r>
      <w:r>
        <w:rPr>
          <w:spacing w:val="-12"/>
          <w:w w:val="105"/>
        </w:rPr>
        <w:t> </w:t>
      </w:r>
      <w:r>
        <w:rPr>
          <w:w w:val="105"/>
        </w:rPr>
        <w:t>A.,</w:t>
      </w:r>
      <w:r>
        <w:rPr>
          <w:spacing w:val="-13"/>
          <w:w w:val="105"/>
        </w:rPr>
        <w:t> </w:t>
      </w:r>
      <w:r>
        <w:rPr>
          <w:w w:val="105"/>
        </w:rPr>
        <w:t>(1996).</w:t>
      </w:r>
      <w:r>
        <w:rPr>
          <w:spacing w:val="-13"/>
          <w:w w:val="105"/>
        </w:rPr>
        <w:t> </w:t>
      </w:r>
      <w:r>
        <w:rPr>
          <w:w w:val="105"/>
        </w:rPr>
        <w:t>Problems</w:t>
      </w:r>
      <w:r>
        <w:rPr>
          <w:spacing w:val="-12"/>
          <w:w w:val="105"/>
        </w:rPr>
        <w:t> </w:t>
      </w:r>
      <w:r>
        <w:rPr>
          <w:w w:val="105"/>
        </w:rPr>
        <w:t>and</w:t>
      </w:r>
      <w:r>
        <w:rPr>
          <w:spacing w:val="-12"/>
          <w:w w:val="105"/>
        </w:rPr>
        <w:t> </w:t>
      </w:r>
      <w:r>
        <w:rPr>
          <w:w w:val="105"/>
        </w:rPr>
        <w:t>priorities</w:t>
      </w:r>
      <w:r>
        <w:rPr>
          <w:spacing w:val="-11"/>
          <w:w w:val="105"/>
        </w:rPr>
        <w:t> </w:t>
      </w:r>
      <w:r>
        <w:rPr>
          <w:w w:val="105"/>
        </w:rPr>
        <w:t>in</w:t>
      </w:r>
      <w:r>
        <w:rPr>
          <w:spacing w:val="-12"/>
          <w:w w:val="105"/>
        </w:rPr>
        <w:t> </w:t>
      </w:r>
      <w:r>
        <w:rPr>
          <w:w w:val="105"/>
        </w:rPr>
        <w:t>Low- Income</w:t>
      </w:r>
      <w:r>
        <w:rPr>
          <w:spacing w:val="-19"/>
          <w:w w:val="105"/>
        </w:rPr>
        <w:t> </w:t>
      </w:r>
      <w:r>
        <w:rPr>
          <w:w w:val="105"/>
        </w:rPr>
        <w:t>Countries.</w:t>
      </w:r>
      <w:r>
        <w:rPr>
          <w:spacing w:val="-20"/>
          <w:w w:val="105"/>
        </w:rPr>
        <w:t> </w:t>
      </w:r>
      <w:r>
        <w:rPr>
          <w:i/>
          <w:w w:val="105"/>
        </w:rPr>
        <w:t>World</w:t>
      </w:r>
      <w:r>
        <w:rPr>
          <w:i/>
          <w:spacing w:val="-20"/>
          <w:w w:val="105"/>
        </w:rPr>
        <w:t> </w:t>
      </w:r>
      <w:r>
        <w:rPr>
          <w:i/>
          <w:w w:val="105"/>
        </w:rPr>
        <w:t>Mental</w:t>
      </w:r>
      <w:r>
        <w:rPr>
          <w:i/>
          <w:spacing w:val="-20"/>
          <w:w w:val="105"/>
        </w:rPr>
        <w:t> </w:t>
      </w:r>
      <w:r>
        <w:rPr>
          <w:i/>
          <w:w w:val="105"/>
        </w:rPr>
        <w:t>Health</w:t>
      </w:r>
      <w:r>
        <w:rPr>
          <w:w w:val="105"/>
        </w:rPr>
        <w:t>.</w:t>
      </w:r>
      <w:r>
        <w:rPr>
          <w:spacing w:val="-20"/>
          <w:w w:val="105"/>
        </w:rPr>
        <w:t> </w:t>
      </w:r>
      <w:r>
        <w:rPr>
          <w:w w:val="105"/>
        </w:rPr>
        <w:t>Nueva</w:t>
      </w:r>
      <w:r>
        <w:rPr>
          <w:spacing w:val="-20"/>
          <w:w w:val="105"/>
        </w:rPr>
        <w:t> </w:t>
      </w:r>
      <w:r>
        <w:rPr>
          <w:w w:val="105"/>
        </w:rPr>
        <w:t>York:</w:t>
      </w:r>
      <w:r>
        <w:rPr>
          <w:spacing w:val="-18"/>
          <w:w w:val="105"/>
        </w:rPr>
        <w:t> </w:t>
      </w:r>
      <w:r>
        <w:rPr>
          <w:w w:val="105"/>
        </w:rPr>
        <w:t>Oxford</w:t>
      </w:r>
      <w:r>
        <w:rPr>
          <w:spacing w:val="-19"/>
          <w:w w:val="105"/>
        </w:rPr>
        <w:t> </w:t>
      </w:r>
      <w:r>
        <w:rPr>
          <w:w w:val="105"/>
        </w:rPr>
        <w:t>University</w:t>
      </w:r>
      <w:r>
        <w:rPr>
          <w:spacing w:val="-19"/>
          <w:w w:val="105"/>
        </w:rPr>
        <w:t> </w:t>
      </w:r>
      <w:r>
        <w:rPr>
          <w:w w:val="105"/>
        </w:rPr>
        <w:t>Press.</w:t>
      </w:r>
    </w:p>
    <w:p>
      <w:pPr>
        <w:spacing w:line="247" w:lineRule="auto" w:before="0"/>
        <w:ind w:left="802" w:right="105" w:hanging="278"/>
        <w:jc w:val="left"/>
        <w:rPr>
          <w:i/>
          <w:sz w:val="17"/>
        </w:rPr>
      </w:pPr>
      <w:r>
        <w:rPr>
          <w:w w:val="105"/>
          <w:sz w:val="17"/>
        </w:rPr>
        <w:t>Frenk,</w:t>
      </w:r>
      <w:r>
        <w:rPr>
          <w:spacing w:val="-14"/>
          <w:w w:val="105"/>
          <w:sz w:val="17"/>
        </w:rPr>
        <w:t> </w:t>
      </w:r>
      <w:r>
        <w:rPr>
          <w:w w:val="105"/>
          <w:sz w:val="17"/>
        </w:rPr>
        <w:t>J.,</w:t>
      </w:r>
      <w:r>
        <w:rPr>
          <w:spacing w:val="-14"/>
          <w:w w:val="105"/>
          <w:sz w:val="17"/>
        </w:rPr>
        <w:t> </w:t>
      </w:r>
      <w:r>
        <w:rPr>
          <w:w w:val="105"/>
          <w:sz w:val="17"/>
        </w:rPr>
        <w:t>Lozano</w:t>
      </w:r>
      <w:r>
        <w:rPr>
          <w:spacing w:val="-13"/>
          <w:w w:val="105"/>
          <w:sz w:val="17"/>
        </w:rPr>
        <w:t> </w:t>
      </w:r>
      <w:r>
        <w:rPr>
          <w:w w:val="105"/>
          <w:sz w:val="17"/>
        </w:rPr>
        <w:t>R.</w:t>
      </w:r>
      <w:r>
        <w:rPr>
          <w:spacing w:val="-14"/>
          <w:w w:val="105"/>
          <w:sz w:val="17"/>
        </w:rPr>
        <w:t> </w:t>
      </w:r>
      <w:r>
        <w:rPr>
          <w:w w:val="105"/>
          <w:sz w:val="17"/>
        </w:rPr>
        <w:t>y</w:t>
      </w:r>
      <w:r>
        <w:rPr>
          <w:spacing w:val="-14"/>
          <w:w w:val="105"/>
          <w:sz w:val="17"/>
        </w:rPr>
        <w:t> </w:t>
      </w:r>
      <w:r>
        <w:rPr>
          <w:w w:val="105"/>
          <w:sz w:val="17"/>
        </w:rPr>
        <w:t>González-Block,</w:t>
      </w:r>
      <w:r>
        <w:rPr>
          <w:spacing w:val="-13"/>
          <w:w w:val="105"/>
          <w:sz w:val="17"/>
        </w:rPr>
        <w:t> </w:t>
      </w:r>
      <w:r>
        <w:rPr>
          <w:w w:val="105"/>
          <w:sz w:val="17"/>
        </w:rPr>
        <w:t>M</w:t>
      </w:r>
      <w:r>
        <w:rPr>
          <w:spacing w:val="-14"/>
          <w:w w:val="105"/>
          <w:sz w:val="17"/>
        </w:rPr>
        <w:t> </w:t>
      </w:r>
      <w:r>
        <w:rPr>
          <w:w w:val="105"/>
          <w:sz w:val="17"/>
        </w:rPr>
        <w:t>A.</w:t>
      </w:r>
      <w:r>
        <w:rPr>
          <w:spacing w:val="-14"/>
          <w:w w:val="105"/>
          <w:sz w:val="17"/>
        </w:rPr>
        <w:t> </w:t>
      </w:r>
      <w:r>
        <w:rPr>
          <w:w w:val="105"/>
          <w:sz w:val="17"/>
        </w:rPr>
        <w:t>(1994).</w:t>
      </w:r>
      <w:r>
        <w:rPr>
          <w:spacing w:val="-14"/>
          <w:w w:val="105"/>
          <w:sz w:val="17"/>
        </w:rPr>
        <w:t> </w:t>
      </w:r>
      <w:r>
        <w:rPr>
          <w:w w:val="105"/>
          <w:sz w:val="17"/>
        </w:rPr>
        <w:t>Economía</w:t>
      </w:r>
      <w:r>
        <w:rPr>
          <w:spacing w:val="-13"/>
          <w:w w:val="105"/>
          <w:sz w:val="17"/>
        </w:rPr>
        <w:t> </w:t>
      </w:r>
      <w:r>
        <w:rPr>
          <w:w w:val="105"/>
          <w:sz w:val="17"/>
        </w:rPr>
        <w:t>y</w:t>
      </w:r>
      <w:r>
        <w:rPr>
          <w:spacing w:val="-14"/>
          <w:w w:val="105"/>
          <w:sz w:val="17"/>
        </w:rPr>
        <w:t> </w:t>
      </w:r>
      <w:r>
        <w:rPr>
          <w:w w:val="105"/>
          <w:sz w:val="17"/>
        </w:rPr>
        <w:t>salud:</w:t>
      </w:r>
      <w:r>
        <w:rPr>
          <w:spacing w:val="-14"/>
          <w:w w:val="105"/>
          <w:sz w:val="17"/>
        </w:rPr>
        <w:t> </w:t>
      </w:r>
      <w:r>
        <w:rPr>
          <w:w w:val="105"/>
          <w:sz w:val="17"/>
        </w:rPr>
        <w:t>propuestas</w:t>
      </w:r>
      <w:r>
        <w:rPr>
          <w:spacing w:val="-14"/>
          <w:w w:val="105"/>
          <w:sz w:val="17"/>
        </w:rPr>
        <w:t> </w:t>
      </w:r>
      <w:r>
        <w:rPr>
          <w:w w:val="105"/>
          <w:sz w:val="17"/>
        </w:rPr>
        <w:t>para</w:t>
      </w:r>
      <w:r>
        <w:rPr>
          <w:spacing w:val="-14"/>
          <w:w w:val="105"/>
          <w:sz w:val="17"/>
        </w:rPr>
        <w:t> </w:t>
      </w:r>
      <w:r>
        <w:rPr>
          <w:w w:val="105"/>
          <w:sz w:val="17"/>
        </w:rPr>
        <w:t>el avance de salud en México. Reporte Final. </w:t>
      </w:r>
      <w:r>
        <w:rPr>
          <w:i/>
          <w:w w:val="105"/>
          <w:sz w:val="17"/>
        </w:rPr>
        <w:t>Fundación Mexicana para la Salud en </w:t>
      </w:r>
      <w:r>
        <w:rPr>
          <w:i/>
          <w:w w:val="105"/>
          <w:sz w:val="17"/>
        </w:rPr>
        <w:t>México,</w:t>
      </w:r>
      <w:r>
        <w:rPr>
          <w:i/>
          <w:spacing w:val="-17"/>
          <w:w w:val="105"/>
          <w:sz w:val="17"/>
        </w:rPr>
        <w:t> </w:t>
      </w:r>
      <w:r>
        <w:rPr>
          <w:i/>
          <w:w w:val="105"/>
          <w:sz w:val="17"/>
        </w:rPr>
        <w:t>DIF</w:t>
      </w:r>
      <w:r>
        <w:rPr>
          <w:i/>
          <w:spacing w:val="-16"/>
          <w:w w:val="105"/>
          <w:sz w:val="17"/>
        </w:rPr>
        <w:t> </w:t>
      </w:r>
      <w:r>
        <w:rPr>
          <w:i/>
          <w:w w:val="105"/>
          <w:sz w:val="17"/>
        </w:rPr>
        <w:t>Estado</w:t>
      </w:r>
      <w:r>
        <w:rPr>
          <w:i/>
          <w:spacing w:val="-16"/>
          <w:w w:val="105"/>
          <w:sz w:val="17"/>
        </w:rPr>
        <w:t> </w:t>
      </w:r>
      <w:r>
        <w:rPr>
          <w:i/>
          <w:w w:val="105"/>
          <w:sz w:val="17"/>
        </w:rPr>
        <w:t>de</w:t>
      </w:r>
      <w:r>
        <w:rPr>
          <w:i/>
          <w:spacing w:val="-17"/>
          <w:w w:val="105"/>
          <w:sz w:val="17"/>
        </w:rPr>
        <w:t> </w:t>
      </w:r>
      <w:r>
        <w:rPr>
          <w:i/>
          <w:w w:val="105"/>
          <w:sz w:val="17"/>
        </w:rPr>
        <w:t>México.</w:t>
      </w:r>
    </w:p>
    <w:p>
      <w:pPr>
        <w:pStyle w:val="BodyText"/>
        <w:spacing w:line="247" w:lineRule="auto"/>
        <w:ind w:left="802" w:hanging="278"/>
      </w:pPr>
      <w:r>
        <w:rPr>
          <w:w w:val="105"/>
        </w:rPr>
        <w:t>Joiner, T.E. y Blalock, J.A., (1995). Gender differences in depression: The role of anxiety and generalized negative affect. </w:t>
      </w:r>
      <w:r>
        <w:rPr>
          <w:i/>
          <w:w w:val="105"/>
        </w:rPr>
        <w:t>Sex roles</w:t>
      </w:r>
      <w:r>
        <w:rPr>
          <w:w w:val="105"/>
        </w:rPr>
        <w:t>, 33, 91-108.</w:t>
      </w:r>
    </w:p>
    <w:p>
      <w:pPr>
        <w:pStyle w:val="BodyText"/>
        <w:tabs>
          <w:tab w:pos="1439" w:val="left" w:leader="none"/>
          <w:tab w:pos="2515" w:val="left" w:leader="none"/>
        </w:tabs>
        <w:spacing w:line="247" w:lineRule="auto"/>
        <w:ind w:left="802" w:right="276" w:hanging="278"/>
      </w:pPr>
      <w:r>
        <w:rPr>
          <w:w w:val="105"/>
        </w:rPr>
        <w:t>Rice,</w:t>
        <w:tab/>
        <w:t>2000).</w:t>
        <w:tab/>
      </w:r>
      <w:hyperlink r:id="rId46">
        <w:r>
          <w:rPr>
            <w:spacing w:val="-1"/>
          </w:rPr>
          <w:t>http://www.udlondres.com/revista_psicologia/articulos/factores.htm</w:t>
        </w:r>
      </w:hyperlink>
      <w:r>
        <w:rPr>
          <w:spacing w:val="-1"/>
        </w:rPr>
        <w:t> </w:t>
      </w:r>
      <w:r>
        <w:rPr>
          <w:w w:val="105"/>
        </w:rPr>
        <w:t>descargado</w:t>
      </w:r>
      <w:r>
        <w:rPr>
          <w:spacing w:val="-16"/>
          <w:w w:val="105"/>
        </w:rPr>
        <w:t> </w:t>
      </w:r>
      <w:r>
        <w:rPr>
          <w:w w:val="105"/>
        </w:rPr>
        <w:t>en</w:t>
      </w:r>
      <w:r>
        <w:rPr>
          <w:spacing w:val="-16"/>
          <w:w w:val="105"/>
        </w:rPr>
        <w:t> </w:t>
      </w:r>
      <w:r>
        <w:rPr>
          <w:w w:val="105"/>
        </w:rPr>
        <w:t>Enero</w:t>
      </w:r>
      <w:r>
        <w:rPr>
          <w:spacing w:val="-15"/>
          <w:w w:val="105"/>
        </w:rPr>
        <w:t> </w:t>
      </w:r>
      <w:r>
        <w:rPr>
          <w:w w:val="105"/>
        </w:rPr>
        <w:t>de</w:t>
      </w:r>
      <w:r>
        <w:rPr>
          <w:spacing w:val="-17"/>
          <w:w w:val="105"/>
        </w:rPr>
        <w:t> </w:t>
      </w:r>
      <w:r>
        <w:rPr>
          <w:w w:val="105"/>
        </w:rPr>
        <w:t>2009</w:t>
      </w:r>
    </w:p>
    <w:p>
      <w:pPr>
        <w:pStyle w:val="BodyText"/>
        <w:spacing w:line="247" w:lineRule="auto"/>
        <w:ind w:left="802" w:hanging="278"/>
      </w:pPr>
      <w:r>
        <w:rPr>
          <w:w w:val="105"/>
        </w:rPr>
        <w:t>Ríos, L. (2003 23 de Noviembre). Se disparan las enfermedades mentales. Vértigo, 140 12- 16.</w:t>
      </w:r>
    </w:p>
    <w:p>
      <w:pPr>
        <w:pStyle w:val="BodyText"/>
        <w:spacing w:line="247" w:lineRule="auto"/>
        <w:ind w:left="525" w:right="105"/>
      </w:pPr>
      <w:hyperlink r:id="rId46">
        <w:r>
          <w:rPr/>
          <w:t>http://www.udlondres.com/revista_psicologia/articulos/factores.htm</w:t>
        </w:r>
      </w:hyperlink>
      <w:r>
        <w:rPr/>
        <w:t> descargado  en  Enero </w:t>
      </w:r>
      <w:r>
        <w:rPr>
          <w:w w:val="105"/>
        </w:rPr>
        <w:t>de 2009 </w:t>
      </w:r>
      <w:hyperlink r:id="rId45">
        <w:r>
          <w:rPr/>
          <w:t>http://www.vatican.va/roman_curia/pontifical_councils/laity/Colonia2005/rc_pc_laity_doc</w:t>
        </w:r>
      </w:hyperlink>
    </w:p>
    <w:p>
      <w:pPr>
        <w:pStyle w:val="BodyText"/>
        <w:spacing w:line="247" w:lineRule="auto"/>
        <w:ind w:left="525"/>
      </w:pPr>
      <w:r>
        <w:rPr>
          <w:w w:val="105"/>
        </w:rPr>
        <w:t>_20030805_p-anatrella-gmg_sp.html descarado en febrero de 2009. </w:t>
      </w:r>
      <w:hyperlink r:id="rId45">
        <w:r>
          <w:rPr/>
          <w:t>http://www.vatican.va/roman_curia/pontifical_councils/laity/Colonia2005/rc_pc_laity_doc</w:t>
        </w:r>
      </w:hyperlink>
    </w:p>
    <w:p>
      <w:pPr>
        <w:pStyle w:val="BodyText"/>
        <w:spacing w:line="206" w:lineRule="exact"/>
        <w:ind w:left="525"/>
      </w:pPr>
      <w:r>
        <w:rPr>
          <w:w w:val="105"/>
        </w:rPr>
        <w:t>_20030805_p-anatrella-gmg_sp.htmldescargado en Febrero de 2009.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r>
        <w:rPr/>
        <w:drawing>
          <wp:anchor distT="0" distB="0" distL="0" distR="0" allowOverlap="1" layoutInCell="1" locked="0" behindDoc="0" simplePos="0" relativeHeight="4600">
            <wp:simplePos x="0" y="0"/>
            <wp:positionH relativeFrom="page">
              <wp:posOffset>1400555</wp:posOffset>
            </wp:positionH>
            <wp:positionV relativeFrom="paragraph">
              <wp:posOffset>221306</wp:posOffset>
            </wp:positionV>
            <wp:extent cx="5109210" cy="43434"/>
            <wp:effectExtent l="0" t="0" r="0" b="0"/>
            <wp:wrapTopAndBottom/>
            <wp:docPr id="195" name="image4.png" descr=""/>
            <wp:cNvGraphicFramePr>
              <a:graphicFrameLocks noChangeAspect="1"/>
            </wp:cNvGraphicFramePr>
            <a:graphic>
              <a:graphicData uri="http://schemas.openxmlformats.org/drawingml/2006/picture">
                <pic:pic>
                  <pic:nvPicPr>
                    <pic:cNvPr id="196"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1"/>
      </w:pPr>
      <w:r>
        <w:rPr/>
        <w:t>- 113 -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spacing w:after="0"/>
        <w:rPr>
          <w:rFonts w:ascii="Times New Roman"/>
          <w:sz w:val="21"/>
        </w:rPr>
        <w:sectPr>
          <w:pgSz w:w="11900" w:h="16840"/>
          <w:pgMar w:top="1600" w:bottom="280" w:left="1440" w:right="1680"/>
        </w:sectPr>
      </w:pPr>
    </w:p>
    <w:p>
      <w:pPr>
        <w:pStyle w:val="BodyText"/>
        <w:spacing w:before="74"/>
        <w:ind w:left="214" w:right="-16"/>
      </w:pPr>
      <w:r>
        <w:rPr>
          <w:w w:val="105"/>
        </w:rPr>
        <w:t>Tabla</w:t>
      </w:r>
      <w:r>
        <w:rPr>
          <w:spacing w:val="-17"/>
          <w:w w:val="105"/>
        </w:rPr>
        <w:t> </w:t>
      </w:r>
      <w:r>
        <w:rPr>
          <w:w w:val="105"/>
        </w:rPr>
        <w:t>1</w:t>
      </w:r>
    </w:p>
    <w:p>
      <w:pPr>
        <w:pStyle w:val="BodyText"/>
        <w:spacing w:before="3"/>
        <w:rPr>
          <w:sz w:val="23"/>
        </w:rPr>
      </w:pPr>
      <w:r>
        <w:rPr/>
        <w:br w:type="column"/>
      </w:r>
      <w:r>
        <w:rPr>
          <w:sz w:val="23"/>
        </w:rPr>
      </w:r>
    </w:p>
    <w:p>
      <w:pPr>
        <w:spacing w:before="0"/>
        <w:ind w:left="214" w:right="0" w:firstLine="0"/>
        <w:jc w:val="left"/>
        <w:rPr>
          <w:rFonts w:ascii="Times New Roman" w:hAnsi="Times New Roman"/>
          <w:sz w:val="15"/>
        </w:rPr>
      </w:pPr>
      <w:r>
        <w:rPr>
          <w:rFonts w:ascii="Times New Roman" w:hAnsi="Times New Roman"/>
          <w:w w:val="105"/>
          <w:sz w:val="15"/>
        </w:rPr>
        <w:t>Resultados: Depresión por género</w:t>
      </w:r>
    </w:p>
    <w:p>
      <w:pPr>
        <w:spacing w:after="0"/>
        <w:jc w:val="left"/>
        <w:rPr>
          <w:rFonts w:ascii="Times New Roman" w:hAnsi="Times New Roman"/>
          <w:sz w:val="15"/>
        </w:rPr>
        <w:sectPr>
          <w:type w:val="continuous"/>
          <w:pgSz w:w="11900" w:h="16840"/>
          <w:pgMar w:top="0" w:bottom="0" w:left="1440" w:right="1680"/>
          <w:cols w:num="2" w:equalWidth="0">
            <w:col w:w="862" w:space="2104"/>
            <w:col w:w="5814"/>
          </w:cols>
        </w:sectPr>
      </w:pPr>
    </w:p>
    <w:p>
      <w:pPr>
        <w:pStyle w:val="BodyText"/>
        <w:spacing w:before="11"/>
        <w:rPr>
          <w:rFonts w:ascii="Times New Roman"/>
          <w:sz w:val="15"/>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64"/>
        <w:gridCol w:w="926"/>
        <w:gridCol w:w="1214"/>
        <w:gridCol w:w="1429"/>
        <w:gridCol w:w="1082"/>
        <w:gridCol w:w="1640"/>
      </w:tblGrid>
      <w:tr>
        <w:trPr>
          <w:trHeight w:val="368" w:hRule="exact"/>
        </w:trPr>
        <w:tc>
          <w:tcPr>
            <w:tcW w:w="1964" w:type="dxa"/>
            <w:tcBorders>
              <w:bottom w:val="single" w:sz="4" w:space="0" w:color="000000"/>
              <w:right w:val="single" w:sz="4" w:space="0" w:color="000000"/>
            </w:tcBorders>
          </w:tcPr>
          <w:p>
            <w:pPr>
              <w:pStyle w:val="TableParagraph"/>
              <w:spacing w:before="2"/>
              <w:ind w:left="232" w:right="68"/>
              <w:rPr>
                <w:sz w:val="15"/>
              </w:rPr>
            </w:pPr>
            <w:r>
              <w:rPr>
                <w:sz w:val="15"/>
              </w:rPr>
              <w:t>Reactivos  significativos</w:t>
            </w:r>
          </w:p>
        </w:tc>
        <w:tc>
          <w:tcPr>
            <w:tcW w:w="926" w:type="dxa"/>
            <w:tcBorders>
              <w:left w:val="single" w:sz="4" w:space="0" w:color="000000"/>
              <w:bottom w:val="single" w:sz="4" w:space="0" w:color="000000"/>
            </w:tcBorders>
          </w:tcPr>
          <w:p>
            <w:pPr>
              <w:pStyle w:val="TableParagraph"/>
              <w:spacing w:before="119"/>
              <w:jc w:val="center"/>
              <w:rPr>
                <w:sz w:val="15"/>
              </w:rPr>
            </w:pPr>
            <w:r>
              <w:rPr>
                <w:w w:val="103"/>
                <w:sz w:val="15"/>
              </w:rPr>
              <w:t>t</w:t>
            </w:r>
          </w:p>
        </w:tc>
        <w:tc>
          <w:tcPr>
            <w:tcW w:w="1214" w:type="dxa"/>
            <w:tcBorders>
              <w:bottom w:val="single" w:sz="4" w:space="0" w:color="000000"/>
              <w:right w:val="single" w:sz="4" w:space="0" w:color="000000"/>
            </w:tcBorders>
          </w:tcPr>
          <w:p>
            <w:pPr>
              <w:pStyle w:val="TableParagraph"/>
              <w:spacing w:line="249" w:lineRule="auto" w:before="2"/>
              <w:ind w:left="403" w:right="363" w:hanging="40"/>
              <w:rPr>
                <w:sz w:val="15"/>
              </w:rPr>
            </w:pPr>
            <w:r>
              <w:rPr>
                <w:sz w:val="15"/>
              </w:rPr>
              <w:t>Signifi- </w:t>
            </w:r>
            <w:r>
              <w:rPr>
                <w:w w:val="105"/>
                <w:sz w:val="15"/>
              </w:rPr>
              <w:t>cancia</w:t>
            </w:r>
          </w:p>
        </w:tc>
        <w:tc>
          <w:tcPr>
            <w:tcW w:w="1429" w:type="dxa"/>
            <w:tcBorders>
              <w:left w:val="single" w:sz="4" w:space="0" w:color="000000"/>
              <w:bottom w:val="single" w:sz="4" w:space="0" w:color="000000"/>
              <w:right w:val="single" w:sz="4" w:space="0" w:color="000000"/>
            </w:tcBorders>
          </w:tcPr>
          <w:p>
            <w:pPr/>
          </w:p>
        </w:tc>
        <w:tc>
          <w:tcPr>
            <w:tcW w:w="1082" w:type="dxa"/>
            <w:tcBorders>
              <w:left w:val="single" w:sz="4" w:space="0" w:color="000000"/>
              <w:bottom w:val="single" w:sz="4" w:space="0" w:color="000000"/>
              <w:right w:val="single" w:sz="4" w:space="0" w:color="000000"/>
            </w:tcBorders>
          </w:tcPr>
          <w:p>
            <w:pPr>
              <w:pStyle w:val="TableParagraph"/>
              <w:spacing w:before="119"/>
              <w:ind w:right="308"/>
              <w:jc w:val="right"/>
              <w:rPr>
                <w:sz w:val="15"/>
              </w:rPr>
            </w:pPr>
            <w:r>
              <w:rPr>
                <w:sz w:val="15"/>
              </w:rPr>
              <w:t>Medias</w:t>
            </w:r>
          </w:p>
        </w:tc>
        <w:tc>
          <w:tcPr>
            <w:tcW w:w="1640" w:type="dxa"/>
            <w:tcBorders>
              <w:left w:val="single" w:sz="4" w:space="0" w:color="000000"/>
              <w:bottom w:val="single" w:sz="4" w:space="0" w:color="000000"/>
              <w:right w:val="single" w:sz="4" w:space="0" w:color="000000"/>
            </w:tcBorders>
          </w:tcPr>
          <w:p>
            <w:pPr>
              <w:pStyle w:val="TableParagraph"/>
              <w:spacing w:before="119"/>
              <w:ind w:left="375" w:right="375"/>
              <w:jc w:val="center"/>
              <w:rPr>
                <w:sz w:val="15"/>
              </w:rPr>
            </w:pPr>
            <w:r>
              <w:rPr>
                <w:w w:val="105"/>
                <w:sz w:val="15"/>
              </w:rPr>
              <w:t>Desviaciones</w:t>
            </w:r>
          </w:p>
        </w:tc>
      </w:tr>
      <w:tr>
        <w:trPr>
          <w:trHeight w:val="188" w:hRule="exact"/>
        </w:trPr>
        <w:tc>
          <w:tcPr>
            <w:tcW w:w="1964" w:type="dxa"/>
            <w:vMerge w:val="restart"/>
            <w:tcBorders>
              <w:top w:val="single" w:sz="4" w:space="0" w:color="000000"/>
              <w:right w:val="single" w:sz="4" w:space="0" w:color="000000"/>
            </w:tcBorders>
          </w:tcPr>
          <w:p>
            <w:pPr>
              <w:pStyle w:val="TableParagraph"/>
              <w:spacing w:line="249" w:lineRule="auto" w:before="1"/>
              <w:ind w:left="660" w:right="68" w:hanging="462"/>
              <w:rPr>
                <w:sz w:val="15"/>
              </w:rPr>
            </w:pPr>
            <w:r>
              <w:rPr>
                <w:w w:val="105"/>
                <w:sz w:val="15"/>
              </w:rPr>
              <w:t>Depre1. Se siente triste o afligido /a</w:t>
            </w:r>
          </w:p>
        </w:tc>
        <w:tc>
          <w:tcPr>
            <w:tcW w:w="926" w:type="dxa"/>
            <w:vMerge w:val="restart"/>
            <w:tcBorders>
              <w:top w:val="single" w:sz="4" w:space="0" w:color="000000"/>
              <w:left w:val="single" w:sz="4" w:space="0" w:color="000000"/>
            </w:tcBorders>
          </w:tcPr>
          <w:p>
            <w:pPr>
              <w:pStyle w:val="TableParagraph"/>
              <w:spacing w:before="124"/>
              <w:ind w:left="256"/>
              <w:rPr>
                <w:sz w:val="15"/>
              </w:rPr>
            </w:pPr>
            <w:r>
              <w:rPr>
                <w:w w:val="105"/>
                <w:sz w:val="15"/>
              </w:rPr>
              <w:t>-2.686</w:t>
            </w:r>
          </w:p>
        </w:tc>
        <w:tc>
          <w:tcPr>
            <w:tcW w:w="1214" w:type="dxa"/>
            <w:vMerge w:val="restart"/>
            <w:tcBorders>
              <w:top w:val="single" w:sz="4" w:space="0" w:color="000000"/>
              <w:right w:val="single" w:sz="4" w:space="0" w:color="000000"/>
            </w:tcBorders>
          </w:tcPr>
          <w:p>
            <w:pPr>
              <w:pStyle w:val="TableParagraph"/>
              <w:spacing w:before="126"/>
              <w:ind w:left="444" w:right="444"/>
              <w:jc w:val="center"/>
              <w:rPr>
                <w:b/>
                <w:sz w:val="15"/>
              </w:rPr>
            </w:pPr>
            <w:r>
              <w:rPr>
                <w:b/>
                <w:w w:val="105"/>
                <w:sz w:val="15"/>
              </w:rPr>
              <w:t>.008</w:t>
            </w:r>
          </w:p>
        </w:tc>
        <w:tc>
          <w:tcPr>
            <w:tcW w:w="1429" w:type="dxa"/>
            <w:tcBorders>
              <w:top w:val="single" w:sz="4" w:space="0" w:color="000000"/>
              <w:left w:val="single" w:sz="4" w:space="0" w:color="000000"/>
              <w:bottom w:val="single" w:sz="4" w:space="0" w:color="000000"/>
              <w:right w:val="single" w:sz="4" w:space="0" w:color="000000"/>
            </w:tcBorders>
          </w:tcPr>
          <w:p>
            <w:pPr>
              <w:pStyle w:val="TableParagraph"/>
              <w:spacing w:before="1"/>
              <w:ind w:left="330"/>
              <w:rPr>
                <w:sz w:val="15"/>
              </w:rPr>
            </w:pPr>
            <w:r>
              <w:rPr>
                <w:w w:val="105"/>
                <w:sz w:val="15"/>
              </w:rPr>
              <w:t>1 masculino</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1"/>
              <w:ind w:left="339" w:right="339"/>
              <w:jc w:val="center"/>
              <w:rPr>
                <w:sz w:val="15"/>
              </w:rPr>
            </w:pPr>
            <w:r>
              <w:rPr>
                <w:w w:val="105"/>
                <w:sz w:val="15"/>
              </w:rPr>
              <w:t>1.89</w:t>
            </w:r>
          </w:p>
        </w:tc>
        <w:tc>
          <w:tcPr>
            <w:tcW w:w="1640" w:type="dxa"/>
            <w:tcBorders>
              <w:top w:val="single" w:sz="4" w:space="0" w:color="000000"/>
              <w:left w:val="single" w:sz="4" w:space="0" w:color="000000"/>
              <w:bottom w:val="single" w:sz="4" w:space="0" w:color="000000"/>
              <w:right w:val="single" w:sz="4" w:space="0" w:color="000000"/>
            </w:tcBorders>
          </w:tcPr>
          <w:p>
            <w:pPr>
              <w:pStyle w:val="TableParagraph"/>
              <w:spacing w:before="1"/>
              <w:ind w:left="375" w:right="375"/>
              <w:jc w:val="center"/>
              <w:rPr>
                <w:sz w:val="15"/>
              </w:rPr>
            </w:pPr>
            <w:r>
              <w:rPr>
                <w:w w:val="105"/>
                <w:sz w:val="15"/>
              </w:rPr>
              <w:t>.830</w:t>
            </w:r>
          </w:p>
        </w:tc>
      </w:tr>
      <w:tr>
        <w:trPr>
          <w:trHeight w:val="190" w:hRule="exact"/>
        </w:trPr>
        <w:tc>
          <w:tcPr>
            <w:tcW w:w="1964" w:type="dxa"/>
            <w:vMerge/>
            <w:tcBorders>
              <w:bottom w:val="single" w:sz="4" w:space="0" w:color="000000"/>
              <w:right w:val="single" w:sz="4" w:space="0" w:color="000000"/>
            </w:tcBorders>
          </w:tcPr>
          <w:p>
            <w:pPr/>
          </w:p>
        </w:tc>
        <w:tc>
          <w:tcPr>
            <w:tcW w:w="926" w:type="dxa"/>
            <w:vMerge/>
            <w:tcBorders>
              <w:left w:val="single" w:sz="4" w:space="0" w:color="000000"/>
              <w:bottom w:val="single" w:sz="4" w:space="0" w:color="000000"/>
            </w:tcBorders>
          </w:tcPr>
          <w:p>
            <w:pPr/>
          </w:p>
        </w:tc>
        <w:tc>
          <w:tcPr>
            <w:tcW w:w="1214" w:type="dxa"/>
            <w:vMerge/>
            <w:tcBorders>
              <w:bottom w:val="single" w:sz="4" w:space="0" w:color="000000"/>
              <w:right w:val="single" w:sz="4" w:space="0" w:color="000000"/>
            </w:tcBorders>
          </w:tcPr>
          <w:p>
            <w:pPr/>
          </w:p>
        </w:tc>
        <w:tc>
          <w:tcPr>
            <w:tcW w:w="1429" w:type="dxa"/>
            <w:tcBorders>
              <w:top w:val="single" w:sz="4" w:space="0" w:color="000000"/>
              <w:left w:val="single" w:sz="4" w:space="0" w:color="000000"/>
              <w:bottom w:val="single" w:sz="4" w:space="0" w:color="000000"/>
              <w:right w:val="single" w:sz="4" w:space="0" w:color="000000"/>
            </w:tcBorders>
          </w:tcPr>
          <w:p>
            <w:pPr>
              <w:pStyle w:val="TableParagraph"/>
              <w:spacing w:before="1"/>
              <w:ind w:left="356"/>
              <w:rPr>
                <w:sz w:val="15"/>
              </w:rPr>
            </w:pPr>
            <w:r>
              <w:rPr>
                <w:w w:val="105"/>
                <w:sz w:val="15"/>
              </w:rPr>
              <w:t>2 femenino</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1"/>
              <w:ind w:right="355"/>
              <w:jc w:val="right"/>
              <w:rPr>
                <w:sz w:val="15"/>
              </w:rPr>
            </w:pPr>
            <w:r>
              <w:rPr>
                <w:sz w:val="15"/>
              </w:rPr>
              <w:t>&gt;2.10</w:t>
            </w:r>
          </w:p>
        </w:tc>
        <w:tc>
          <w:tcPr>
            <w:tcW w:w="1640" w:type="dxa"/>
            <w:tcBorders>
              <w:top w:val="single" w:sz="4" w:space="0" w:color="000000"/>
              <w:left w:val="single" w:sz="4" w:space="0" w:color="000000"/>
              <w:bottom w:val="single" w:sz="4" w:space="0" w:color="000000"/>
              <w:right w:val="single" w:sz="4" w:space="0" w:color="000000"/>
            </w:tcBorders>
          </w:tcPr>
          <w:p>
            <w:pPr>
              <w:pStyle w:val="TableParagraph"/>
              <w:spacing w:before="1"/>
              <w:ind w:left="375" w:right="375"/>
              <w:jc w:val="center"/>
              <w:rPr>
                <w:sz w:val="15"/>
              </w:rPr>
            </w:pPr>
            <w:r>
              <w:rPr>
                <w:w w:val="105"/>
                <w:sz w:val="15"/>
              </w:rPr>
              <w:t>.879</w:t>
            </w:r>
          </w:p>
        </w:tc>
      </w:tr>
      <w:tr>
        <w:trPr>
          <w:trHeight w:val="242" w:hRule="exact"/>
        </w:trPr>
        <w:tc>
          <w:tcPr>
            <w:tcW w:w="1964" w:type="dxa"/>
            <w:vMerge w:val="restart"/>
            <w:tcBorders>
              <w:top w:val="single" w:sz="4" w:space="0" w:color="000000"/>
              <w:right w:val="single" w:sz="4" w:space="0" w:color="000000"/>
            </w:tcBorders>
          </w:tcPr>
          <w:p>
            <w:pPr>
              <w:pStyle w:val="TableParagraph"/>
              <w:spacing w:line="249" w:lineRule="auto"/>
              <w:ind w:left="100" w:right="68"/>
              <w:rPr>
                <w:sz w:val="15"/>
              </w:rPr>
            </w:pPr>
            <w:r>
              <w:rPr>
                <w:w w:val="105"/>
                <w:sz w:val="15"/>
              </w:rPr>
              <w:t>Depre2. Llora o tiene ganas de llorar</w:t>
            </w:r>
          </w:p>
        </w:tc>
        <w:tc>
          <w:tcPr>
            <w:tcW w:w="926" w:type="dxa"/>
            <w:vMerge w:val="restart"/>
            <w:tcBorders>
              <w:top w:val="single" w:sz="4" w:space="0" w:color="000000"/>
              <w:left w:val="single" w:sz="4" w:space="0" w:color="000000"/>
            </w:tcBorders>
          </w:tcPr>
          <w:p>
            <w:pPr>
              <w:pStyle w:val="TableParagraph"/>
              <w:spacing w:before="4"/>
              <w:rPr>
                <w:sz w:val="15"/>
              </w:rPr>
            </w:pPr>
          </w:p>
          <w:p>
            <w:pPr>
              <w:pStyle w:val="TableParagraph"/>
              <w:ind w:left="256"/>
              <w:rPr>
                <w:sz w:val="15"/>
              </w:rPr>
            </w:pPr>
            <w:r>
              <w:rPr>
                <w:w w:val="105"/>
                <w:sz w:val="15"/>
              </w:rPr>
              <w:t>-5.339</w:t>
            </w:r>
          </w:p>
        </w:tc>
        <w:tc>
          <w:tcPr>
            <w:tcW w:w="1214" w:type="dxa"/>
            <w:vMerge w:val="restart"/>
            <w:tcBorders>
              <w:top w:val="single" w:sz="4" w:space="0" w:color="000000"/>
              <w:right w:val="single" w:sz="4" w:space="0" w:color="000000"/>
            </w:tcBorders>
          </w:tcPr>
          <w:p>
            <w:pPr>
              <w:pStyle w:val="TableParagraph"/>
              <w:spacing w:before="7"/>
              <w:rPr>
                <w:sz w:val="15"/>
              </w:rPr>
            </w:pPr>
          </w:p>
          <w:p>
            <w:pPr>
              <w:pStyle w:val="TableParagraph"/>
              <w:spacing w:before="1"/>
              <w:ind w:left="444" w:right="444"/>
              <w:jc w:val="center"/>
              <w:rPr>
                <w:b/>
                <w:sz w:val="15"/>
              </w:rPr>
            </w:pPr>
            <w:r>
              <w:rPr>
                <w:b/>
                <w:w w:val="105"/>
                <w:sz w:val="15"/>
              </w:rPr>
              <w:t>.000</w:t>
            </w:r>
          </w:p>
        </w:tc>
        <w:tc>
          <w:tcPr>
            <w:tcW w:w="1429" w:type="dxa"/>
            <w:tcBorders>
              <w:top w:val="single" w:sz="4" w:space="0" w:color="000000"/>
              <w:left w:val="single" w:sz="4" w:space="0" w:color="000000"/>
              <w:bottom w:val="single" w:sz="4" w:space="0" w:color="000000"/>
              <w:right w:val="single" w:sz="4" w:space="0" w:color="000000"/>
            </w:tcBorders>
          </w:tcPr>
          <w:p>
            <w:pPr>
              <w:pStyle w:val="TableParagraph"/>
              <w:ind w:left="349"/>
              <w:rPr>
                <w:sz w:val="15"/>
              </w:rPr>
            </w:pPr>
            <w:r>
              <w:rPr>
                <w:w w:val="105"/>
                <w:sz w:val="15"/>
              </w:rPr>
              <w:t>1masculino</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55"/>
              <w:ind w:left="338" w:right="339"/>
              <w:jc w:val="center"/>
              <w:rPr>
                <w:sz w:val="15"/>
              </w:rPr>
            </w:pPr>
            <w:r>
              <w:rPr>
                <w:w w:val="105"/>
                <w:sz w:val="15"/>
              </w:rPr>
              <w:t>1.61</w:t>
            </w:r>
          </w:p>
        </w:tc>
        <w:tc>
          <w:tcPr>
            <w:tcW w:w="1640" w:type="dxa"/>
            <w:tcBorders>
              <w:top w:val="single" w:sz="4" w:space="0" w:color="000000"/>
              <w:left w:val="single" w:sz="4" w:space="0" w:color="000000"/>
              <w:bottom w:val="single" w:sz="4" w:space="0" w:color="000000"/>
              <w:right w:val="single" w:sz="4" w:space="0" w:color="000000"/>
            </w:tcBorders>
          </w:tcPr>
          <w:p>
            <w:pPr>
              <w:pStyle w:val="TableParagraph"/>
              <w:spacing w:before="55"/>
              <w:ind w:left="375" w:right="375"/>
              <w:jc w:val="center"/>
              <w:rPr>
                <w:sz w:val="15"/>
              </w:rPr>
            </w:pPr>
            <w:r>
              <w:rPr>
                <w:w w:val="105"/>
                <w:sz w:val="15"/>
              </w:rPr>
              <w:t>.816</w:t>
            </w:r>
          </w:p>
        </w:tc>
      </w:tr>
      <w:tr>
        <w:trPr>
          <w:trHeight w:val="243" w:hRule="exact"/>
        </w:trPr>
        <w:tc>
          <w:tcPr>
            <w:tcW w:w="1964" w:type="dxa"/>
            <w:vMerge/>
            <w:tcBorders>
              <w:right w:val="single" w:sz="4" w:space="0" w:color="000000"/>
            </w:tcBorders>
          </w:tcPr>
          <w:p>
            <w:pPr/>
          </w:p>
        </w:tc>
        <w:tc>
          <w:tcPr>
            <w:tcW w:w="926" w:type="dxa"/>
            <w:vMerge/>
            <w:tcBorders>
              <w:left w:val="single" w:sz="4" w:space="0" w:color="000000"/>
            </w:tcBorders>
          </w:tcPr>
          <w:p>
            <w:pPr/>
          </w:p>
        </w:tc>
        <w:tc>
          <w:tcPr>
            <w:tcW w:w="1214" w:type="dxa"/>
            <w:vMerge/>
            <w:tcBorders>
              <w:right w:val="single" w:sz="4" w:space="0" w:color="000000"/>
            </w:tcBorders>
          </w:tcPr>
          <w:p>
            <w:pPr/>
          </w:p>
        </w:tc>
        <w:tc>
          <w:tcPr>
            <w:tcW w:w="1429" w:type="dxa"/>
            <w:tcBorders>
              <w:top w:val="single" w:sz="4" w:space="0" w:color="000000"/>
              <w:left w:val="single" w:sz="4" w:space="0" w:color="000000"/>
              <w:right w:val="single" w:sz="4" w:space="0" w:color="000000"/>
            </w:tcBorders>
          </w:tcPr>
          <w:p>
            <w:pPr>
              <w:pStyle w:val="TableParagraph"/>
              <w:spacing w:before="1"/>
              <w:ind w:left="356"/>
              <w:rPr>
                <w:sz w:val="15"/>
              </w:rPr>
            </w:pPr>
            <w:r>
              <w:rPr>
                <w:w w:val="105"/>
                <w:sz w:val="15"/>
              </w:rPr>
              <w:t>2 femenino</w:t>
            </w:r>
          </w:p>
        </w:tc>
        <w:tc>
          <w:tcPr>
            <w:tcW w:w="1082" w:type="dxa"/>
            <w:tcBorders>
              <w:top w:val="single" w:sz="4" w:space="0" w:color="000000"/>
              <w:left w:val="single" w:sz="4" w:space="0" w:color="000000"/>
              <w:right w:val="single" w:sz="4" w:space="0" w:color="000000"/>
            </w:tcBorders>
          </w:tcPr>
          <w:p>
            <w:pPr>
              <w:pStyle w:val="TableParagraph"/>
              <w:spacing w:before="55"/>
              <w:ind w:right="356"/>
              <w:jc w:val="right"/>
              <w:rPr>
                <w:sz w:val="15"/>
              </w:rPr>
            </w:pPr>
            <w:r>
              <w:rPr>
                <w:sz w:val="15"/>
              </w:rPr>
              <w:t>&gt;2.03</w:t>
            </w:r>
          </w:p>
        </w:tc>
        <w:tc>
          <w:tcPr>
            <w:tcW w:w="1640" w:type="dxa"/>
            <w:tcBorders>
              <w:top w:val="single" w:sz="4" w:space="0" w:color="000000"/>
              <w:left w:val="single" w:sz="4" w:space="0" w:color="000000"/>
              <w:right w:val="single" w:sz="4" w:space="0" w:color="000000"/>
            </w:tcBorders>
          </w:tcPr>
          <w:p>
            <w:pPr>
              <w:pStyle w:val="TableParagraph"/>
              <w:spacing w:before="55"/>
              <w:ind w:left="375" w:right="375"/>
              <w:jc w:val="center"/>
              <w:rPr>
                <w:sz w:val="15"/>
              </w:rPr>
            </w:pPr>
            <w:r>
              <w:rPr>
                <w:w w:val="105"/>
                <w:sz w:val="15"/>
              </w:rPr>
              <w:t>.930</w:t>
            </w:r>
          </w:p>
        </w:tc>
      </w:tr>
      <w:tr>
        <w:trPr>
          <w:trHeight w:val="244" w:hRule="exact"/>
        </w:trPr>
        <w:tc>
          <w:tcPr>
            <w:tcW w:w="1964" w:type="dxa"/>
            <w:vMerge w:val="restart"/>
            <w:tcBorders>
              <w:right w:val="single" w:sz="4" w:space="0" w:color="000000"/>
            </w:tcBorders>
          </w:tcPr>
          <w:p>
            <w:pPr>
              <w:pStyle w:val="TableParagraph"/>
              <w:spacing w:line="249" w:lineRule="auto" w:before="2"/>
              <w:ind w:left="100" w:right="68"/>
              <w:rPr>
                <w:sz w:val="15"/>
              </w:rPr>
            </w:pPr>
            <w:r>
              <w:rPr>
                <w:w w:val="105"/>
                <w:sz w:val="15"/>
              </w:rPr>
              <w:t>Depre3. Duerme mal de noche</w:t>
            </w:r>
          </w:p>
        </w:tc>
        <w:tc>
          <w:tcPr>
            <w:tcW w:w="926" w:type="dxa"/>
            <w:vMerge w:val="restart"/>
            <w:tcBorders>
              <w:left w:val="single" w:sz="4" w:space="0" w:color="000000"/>
            </w:tcBorders>
          </w:tcPr>
          <w:p>
            <w:pPr>
              <w:pStyle w:val="TableParagraph"/>
              <w:spacing w:before="6"/>
              <w:rPr>
                <w:sz w:val="15"/>
              </w:rPr>
            </w:pPr>
          </w:p>
          <w:p>
            <w:pPr>
              <w:pStyle w:val="TableParagraph"/>
              <w:ind w:left="256"/>
              <w:rPr>
                <w:sz w:val="15"/>
              </w:rPr>
            </w:pPr>
            <w:r>
              <w:rPr>
                <w:w w:val="105"/>
                <w:sz w:val="15"/>
              </w:rPr>
              <w:t>-2.320</w:t>
            </w:r>
          </w:p>
        </w:tc>
        <w:tc>
          <w:tcPr>
            <w:tcW w:w="1214" w:type="dxa"/>
            <w:vMerge w:val="restart"/>
            <w:tcBorders>
              <w:right w:val="single" w:sz="4" w:space="0" w:color="000000"/>
            </w:tcBorders>
          </w:tcPr>
          <w:p>
            <w:pPr>
              <w:pStyle w:val="TableParagraph"/>
              <w:spacing w:before="10"/>
              <w:rPr>
                <w:sz w:val="15"/>
              </w:rPr>
            </w:pPr>
          </w:p>
          <w:p>
            <w:pPr>
              <w:pStyle w:val="TableParagraph"/>
              <w:ind w:left="444" w:right="444"/>
              <w:jc w:val="center"/>
              <w:rPr>
                <w:b/>
                <w:sz w:val="15"/>
              </w:rPr>
            </w:pPr>
            <w:r>
              <w:rPr>
                <w:b/>
                <w:w w:val="105"/>
                <w:sz w:val="15"/>
              </w:rPr>
              <w:t>.021</w:t>
            </w:r>
          </w:p>
        </w:tc>
        <w:tc>
          <w:tcPr>
            <w:tcW w:w="1429" w:type="dxa"/>
            <w:tcBorders>
              <w:left w:val="single" w:sz="4" w:space="0" w:color="000000"/>
              <w:bottom w:val="single" w:sz="4" w:space="0" w:color="000000"/>
              <w:right w:val="single" w:sz="4" w:space="0" w:color="000000"/>
            </w:tcBorders>
          </w:tcPr>
          <w:p>
            <w:pPr>
              <w:pStyle w:val="TableParagraph"/>
              <w:spacing w:before="2"/>
              <w:ind w:left="349"/>
              <w:rPr>
                <w:sz w:val="15"/>
              </w:rPr>
            </w:pPr>
            <w:r>
              <w:rPr>
                <w:w w:val="105"/>
                <w:sz w:val="15"/>
              </w:rPr>
              <w:t>1masculino</w:t>
            </w:r>
          </w:p>
        </w:tc>
        <w:tc>
          <w:tcPr>
            <w:tcW w:w="1082" w:type="dxa"/>
            <w:tcBorders>
              <w:left w:val="single" w:sz="4" w:space="0" w:color="000000"/>
              <w:bottom w:val="single" w:sz="4" w:space="0" w:color="000000"/>
              <w:right w:val="single" w:sz="4" w:space="0" w:color="000000"/>
            </w:tcBorders>
          </w:tcPr>
          <w:p>
            <w:pPr>
              <w:pStyle w:val="TableParagraph"/>
              <w:spacing w:before="58"/>
              <w:ind w:left="338" w:right="339"/>
              <w:jc w:val="center"/>
              <w:rPr>
                <w:sz w:val="15"/>
              </w:rPr>
            </w:pPr>
            <w:r>
              <w:rPr>
                <w:w w:val="105"/>
                <w:sz w:val="15"/>
              </w:rPr>
              <w:t>1.61</w:t>
            </w:r>
          </w:p>
        </w:tc>
        <w:tc>
          <w:tcPr>
            <w:tcW w:w="1640" w:type="dxa"/>
            <w:tcBorders>
              <w:left w:val="single" w:sz="4" w:space="0" w:color="000000"/>
              <w:bottom w:val="single" w:sz="4" w:space="0" w:color="000000"/>
              <w:right w:val="single" w:sz="4" w:space="0" w:color="000000"/>
            </w:tcBorders>
          </w:tcPr>
          <w:p>
            <w:pPr>
              <w:pStyle w:val="TableParagraph"/>
              <w:spacing w:before="58"/>
              <w:ind w:left="375" w:right="375"/>
              <w:jc w:val="center"/>
              <w:rPr>
                <w:sz w:val="15"/>
              </w:rPr>
            </w:pPr>
            <w:r>
              <w:rPr>
                <w:w w:val="105"/>
                <w:sz w:val="15"/>
              </w:rPr>
              <w:t>.855</w:t>
            </w:r>
          </w:p>
        </w:tc>
      </w:tr>
      <w:tr>
        <w:trPr>
          <w:trHeight w:val="242" w:hRule="exact"/>
        </w:trPr>
        <w:tc>
          <w:tcPr>
            <w:tcW w:w="1964" w:type="dxa"/>
            <w:vMerge/>
            <w:tcBorders>
              <w:bottom w:val="single" w:sz="4" w:space="0" w:color="000000"/>
              <w:right w:val="single" w:sz="4" w:space="0" w:color="000000"/>
            </w:tcBorders>
          </w:tcPr>
          <w:p>
            <w:pPr/>
          </w:p>
        </w:tc>
        <w:tc>
          <w:tcPr>
            <w:tcW w:w="926" w:type="dxa"/>
            <w:vMerge/>
            <w:tcBorders>
              <w:left w:val="single" w:sz="4" w:space="0" w:color="000000"/>
              <w:bottom w:val="single" w:sz="4" w:space="0" w:color="000000"/>
            </w:tcBorders>
          </w:tcPr>
          <w:p>
            <w:pPr/>
          </w:p>
        </w:tc>
        <w:tc>
          <w:tcPr>
            <w:tcW w:w="1214" w:type="dxa"/>
            <w:vMerge/>
            <w:tcBorders>
              <w:bottom w:val="single" w:sz="4" w:space="0" w:color="000000"/>
              <w:right w:val="single" w:sz="4" w:space="0" w:color="000000"/>
            </w:tcBorders>
          </w:tcPr>
          <w:p>
            <w:pPr/>
          </w:p>
        </w:tc>
        <w:tc>
          <w:tcPr>
            <w:tcW w:w="1429" w:type="dxa"/>
            <w:tcBorders>
              <w:top w:val="single" w:sz="4" w:space="0" w:color="000000"/>
              <w:left w:val="single" w:sz="4" w:space="0" w:color="000000"/>
              <w:bottom w:val="single" w:sz="4" w:space="0" w:color="000000"/>
              <w:right w:val="single" w:sz="4" w:space="0" w:color="000000"/>
            </w:tcBorders>
          </w:tcPr>
          <w:p>
            <w:pPr>
              <w:pStyle w:val="TableParagraph"/>
              <w:ind w:left="356"/>
              <w:rPr>
                <w:sz w:val="15"/>
              </w:rPr>
            </w:pPr>
            <w:r>
              <w:rPr>
                <w:w w:val="105"/>
                <w:sz w:val="15"/>
              </w:rPr>
              <w:t>2 femenino</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55"/>
              <w:ind w:right="356"/>
              <w:jc w:val="right"/>
              <w:rPr>
                <w:sz w:val="15"/>
              </w:rPr>
            </w:pPr>
            <w:r>
              <w:rPr>
                <w:sz w:val="15"/>
              </w:rPr>
              <w:t>&gt;1.81</w:t>
            </w:r>
          </w:p>
        </w:tc>
        <w:tc>
          <w:tcPr>
            <w:tcW w:w="1640" w:type="dxa"/>
            <w:tcBorders>
              <w:top w:val="single" w:sz="4" w:space="0" w:color="000000"/>
              <w:left w:val="single" w:sz="4" w:space="0" w:color="000000"/>
              <w:bottom w:val="single" w:sz="4" w:space="0" w:color="000000"/>
              <w:right w:val="single" w:sz="4" w:space="0" w:color="000000"/>
            </w:tcBorders>
          </w:tcPr>
          <w:p>
            <w:pPr>
              <w:pStyle w:val="TableParagraph"/>
              <w:spacing w:before="55"/>
              <w:ind w:left="375" w:right="375"/>
              <w:jc w:val="center"/>
              <w:rPr>
                <w:sz w:val="15"/>
              </w:rPr>
            </w:pPr>
            <w:r>
              <w:rPr>
                <w:w w:val="105"/>
                <w:sz w:val="15"/>
              </w:rPr>
              <w:t>.979</w:t>
            </w:r>
          </w:p>
        </w:tc>
      </w:tr>
      <w:tr>
        <w:trPr>
          <w:trHeight w:val="367" w:hRule="exact"/>
        </w:trPr>
        <w:tc>
          <w:tcPr>
            <w:tcW w:w="1964" w:type="dxa"/>
            <w:vMerge w:val="restart"/>
            <w:tcBorders>
              <w:top w:val="single" w:sz="4" w:space="0" w:color="000000"/>
              <w:right w:val="single" w:sz="4" w:space="0" w:color="000000"/>
            </w:tcBorders>
          </w:tcPr>
          <w:p>
            <w:pPr>
              <w:pStyle w:val="TableParagraph"/>
              <w:spacing w:line="249" w:lineRule="auto" w:before="1"/>
              <w:ind w:left="100" w:right="68"/>
              <w:rPr>
                <w:sz w:val="15"/>
              </w:rPr>
            </w:pPr>
            <w:r>
              <w:rPr>
                <w:w w:val="105"/>
                <w:sz w:val="15"/>
              </w:rPr>
              <w:t>Depre11. Se siente nervioso/a, angustiado/a o ansioso/a</w:t>
            </w:r>
          </w:p>
        </w:tc>
        <w:tc>
          <w:tcPr>
            <w:tcW w:w="926" w:type="dxa"/>
            <w:vMerge w:val="restart"/>
            <w:tcBorders>
              <w:top w:val="single" w:sz="4" w:space="0" w:color="000000"/>
              <w:left w:val="single" w:sz="4" w:space="0" w:color="000000"/>
            </w:tcBorders>
          </w:tcPr>
          <w:p>
            <w:pPr>
              <w:pStyle w:val="TableParagraph"/>
              <w:spacing w:before="10"/>
              <w:rPr>
                <w:sz w:val="20"/>
              </w:rPr>
            </w:pPr>
          </w:p>
          <w:p>
            <w:pPr>
              <w:pStyle w:val="TableParagraph"/>
              <w:ind w:left="256"/>
              <w:rPr>
                <w:sz w:val="15"/>
              </w:rPr>
            </w:pPr>
            <w:r>
              <w:rPr>
                <w:w w:val="105"/>
                <w:sz w:val="15"/>
              </w:rPr>
              <w:t>-2.436</w:t>
            </w:r>
          </w:p>
        </w:tc>
        <w:tc>
          <w:tcPr>
            <w:tcW w:w="1214" w:type="dxa"/>
            <w:vMerge w:val="restart"/>
            <w:tcBorders>
              <w:top w:val="single" w:sz="4" w:space="0" w:color="000000"/>
              <w:right w:val="single" w:sz="4" w:space="0" w:color="000000"/>
            </w:tcBorders>
          </w:tcPr>
          <w:p>
            <w:pPr>
              <w:pStyle w:val="TableParagraph"/>
              <w:spacing w:before="2"/>
              <w:rPr>
                <w:sz w:val="21"/>
              </w:rPr>
            </w:pPr>
          </w:p>
          <w:p>
            <w:pPr>
              <w:pStyle w:val="TableParagraph"/>
              <w:ind w:left="444" w:right="444"/>
              <w:jc w:val="center"/>
              <w:rPr>
                <w:b/>
                <w:sz w:val="15"/>
              </w:rPr>
            </w:pPr>
            <w:r>
              <w:rPr>
                <w:b/>
                <w:w w:val="105"/>
                <w:sz w:val="15"/>
              </w:rPr>
              <w:t>.015</w:t>
            </w:r>
          </w:p>
        </w:tc>
        <w:tc>
          <w:tcPr>
            <w:tcW w:w="1429" w:type="dxa"/>
            <w:tcBorders>
              <w:top w:val="single" w:sz="4" w:space="0" w:color="000000"/>
              <w:left w:val="single" w:sz="4" w:space="0" w:color="000000"/>
              <w:bottom w:val="single" w:sz="4" w:space="0" w:color="000000"/>
              <w:right w:val="single" w:sz="4" w:space="0" w:color="000000"/>
            </w:tcBorders>
          </w:tcPr>
          <w:p>
            <w:pPr>
              <w:pStyle w:val="TableParagraph"/>
              <w:spacing w:before="7"/>
              <w:rPr>
                <w:sz w:val="15"/>
              </w:rPr>
            </w:pPr>
          </w:p>
          <w:p>
            <w:pPr>
              <w:pStyle w:val="TableParagraph"/>
              <w:spacing w:before="1"/>
              <w:ind w:left="330"/>
              <w:rPr>
                <w:sz w:val="15"/>
              </w:rPr>
            </w:pPr>
            <w:r>
              <w:rPr>
                <w:w w:val="105"/>
                <w:sz w:val="15"/>
              </w:rPr>
              <w:t>1 masculino</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119"/>
              <w:ind w:left="338" w:right="339"/>
              <w:jc w:val="center"/>
              <w:rPr>
                <w:sz w:val="15"/>
              </w:rPr>
            </w:pPr>
            <w:r>
              <w:rPr>
                <w:w w:val="105"/>
                <w:sz w:val="15"/>
              </w:rPr>
              <w:t>1.63</w:t>
            </w:r>
          </w:p>
        </w:tc>
        <w:tc>
          <w:tcPr>
            <w:tcW w:w="1640" w:type="dxa"/>
            <w:tcBorders>
              <w:top w:val="single" w:sz="4" w:space="0" w:color="000000"/>
              <w:left w:val="single" w:sz="4" w:space="0" w:color="000000"/>
              <w:bottom w:val="single" w:sz="4" w:space="0" w:color="000000"/>
              <w:right w:val="single" w:sz="4" w:space="0" w:color="000000"/>
            </w:tcBorders>
          </w:tcPr>
          <w:p>
            <w:pPr>
              <w:pStyle w:val="TableParagraph"/>
              <w:spacing w:before="119"/>
              <w:ind w:left="375" w:right="375"/>
              <w:jc w:val="center"/>
              <w:rPr>
                <w:sz w:val="15"/>
              </w:rPr>
            </w:pPr>
            <w:r>
              <w:rPr>
                <w:w w:val="105"/>
                <w:sz w:val="15"/>
              </w:rPr>
              <w:t>.830</w:t>
            </w:r>
          </w:p>
        </w:tc>
      </w:tr>
      <w:tr>
        <w:trPr>
          <w:trHeight w:val="244" w:hRule="exact"/>
        </w:trPr>
        <w:tc>
          <w:tcPr>
            <w:tcW w:w="1964" w:type="dxa"/>
            <w:vMerge/>
            <w:tcBorders>
              <w:bottom w:val="single" w:sz="4" w:space="0" w:color="000000"/>
              <w:right w:val="single" w:sz="4" w:space="0" w:color="000000"/>
            </w:tcBorders>
          </w:tcPr>
          <w:p>
            <w:pPr/>
          </w:p>
        </w:tc>
        <w:tc>
          <w:tcPr>
            <w:tcW w:w="926" w:type="dxa"/>
            <w:vMerge/>
            <w:tcBorders>
              <w:left w:val="single" w:sz="4" w:space="0" w:color="000000"/>
              <w:bottom w:val="single" w:sz="4" w:space="0" w:color="000000"/>
            </w:tcBorders>
          </w:tcPr>
          <w:p>
            <w:pPr/>
          </w:p>
        </w:tc>
        <w:tc>
          <w:tcPr>
            <w:tcW w:w="1214" w:type="dxa"/>
            <w:vMerge/>
            <w:tcBorders>
              <w:bottom w:val="single" w:sz="4" w:space="0" w:color="000000"/>
              <w:right w:val="single" w:sz="4" w:space="0" w:color="000000"/>
            </w:tcBorders>
          </w:tcPr>
          <w:p>
            <w:pPr/>
          </w:p>
        </w:tc>
        <w:tc>
          <w:tcPr>
            <w:tcW w:w="1429" w:type="dxa"/>
            <w:tcBorders>
              <w:top w:val="single" w:sz="4" w:space="0" w:color="000000"/>
              <w:left w:val="single" w:sz="4" w:space="0" w:color="000000"/>
              <w:bottom w:val="single" w:sz="4" w:space="0" w:color="000000"/>
              <w:right w:val="single" w:sz="4" w:space="0" w:color="000000"/>
            </w:tcBorders>
          </w:tcPr>
          <w:p>
            <w:pPr>
              <w:pStyle w:val="TableParagraph"/>
              <w:spacing w:before="1"/>
              <w:ind w:left="356"/>
              <w:rPr>
                <w:sz w:val="15"/>
              </w:rPr>
            </w:pPr>
            <w:r>
              <w:rPr>
                <w:w w:val="105"/>
                <w:sz w:val="15"/>
              </w:rPr>
              <w:t>2 femenino</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56"/>
              <w:ind w:right="356"/>
              <w:jc w:val="right"/>
              <w:rPr>
                <w:sz w:val="15"/>
              </w:rPr>
            </w:pPr>
            <w:r>
              <w:rPr>
                <w:sz w:val="15"/>
              </w:rPr>
              <w:t>&gt;1.82</w:t>
            </w:r>
          </w:p>
        </w:tc>
        <w:tc>
          <w:tcPr>
            <w:tcW w:w="1640" w:type="dxa"/>
            <w:tcBorders>
              <w:top w:val="single" w:sz="4" w:space="0" w:color="000000"/>
              <w:left w:val="single" w:sz="4" w:space="0" w:color="000000"/>
              <w:bottom w:val="single" w:sz="4" w:space="0" w:color="000000"/>
              <w:right w:val="single" w:sz="4" w:space="0" w:color="000000"/>
            </w:tcBorders>
          </w:tcPr>
          <w:p>
            <w:pPr>
              <w:pStyle w:val="TableParagraph"/>
              <w:spacing w:before="56"/>
              <w:ind w:left="375" w:right="375"/>
              <w:jc w:val="center"/>
              <w:rPr>
                <w:sz w:val="15"/>
              </w:rPr>
            </w:pPr>
            <w:r>
              <w:rPr>
                <w:w w:val="105"/>
                <w:sz w:val="15"/>
              </w:rPr>
              <w:t>.883</w:t>
            </w:r>
          </w:p>
        </w:tc>
      </w:tr>
      <w:tr>
        <w:trPr>
          <w:trHeight w:val="244" w:hRule="exact"/>
        </w:trPr>
        <w:tc>
          <w:tcPr>
            <w:tcW w:w="1964" w:type="dxa"/>
            <w:vMerge w:val="restart"/>
            <w:tcBorders>
              <w:top w:val="single" w:sz="4" w:space="0" w:color="000000"/>
              <w:right w:val="single" w:sz="4" w:space="0" w:color="000000"/>
            </w:tcBorders>
          </w:tcPr>
          <w:p>
            <w:pPr>
              <w:pStyle w:val="TableParagraph"/>
              <w:spacing w:line="249" w:lineRule="auto" w:before="1"/>
              <w:ind w:left="100" w:right="68"/>
              <w:rPr>
                <w:sz w:val="15"/>
              </w:rPr>
            </w:pPr>
            <w:r>
              <w:rPr>
                <w:w w:val="105"/>
                <w:sz w:val="15"/>
              </w:rPr>
              <w:t>Depre12. Se siente cansado/a o decaído/a</w:t>
            </w:r>
          </w:p>
        </w:tc>
        <w:tc>
          <w:tcPr>
            <w:tcW w:w="926" w:type="dxa"/>
            <w:vMerge w:val="restart"/>
            <w:tcBorders>
              <w:top w:val="single" w:sz="4" w:space="0" w:color="000000"/>
              <w:left w:val="single" w:sz="4" w:space="0" w:color="000000"/>
            </w:tcBorders>
          </w:tcPr>
          <w:p>
            <w:pPr>
              <w:pStyle w:val="TableParagraph"/>
              <w:spacing w:before="5"/>
              <w:rPr>
                <w:sz w:val="15"/>
              </w:rPr>
            </w:pPr>
          </w:p>
          <w:p>
            <w:pPr>
              <w:pStyle w:val="TableParagraph"/>
              <w:ind w:left="256"/>
              <w:rPr>
                <w:sz w:val="15"/>
              </w:rPr>
            </w:pPr>
            <w:r>
              <w:rPr>
                <w:w w:val="105"/>
                <w:sz w:val="15"/>
              </w:rPr>
              <w:t>-3.354</w:t>
            </w:r>
          </w:p>
        </w:tc>
        <w:tc>
          <w:tcPr>
            <w:tcW w:w="1214" w:type="dxa"/>
            <w:vMerge w:val="restart"/>
            <w:tcBorders>
              <w:top w:val="single" w:sz="4" w:space="0" w:color="000000"/>
              <w:right w:val="single" w:sz="4" w:space="0" w:color="000000"/>
            </w:tcBorders>
          </w:tcPr>
          <w:p>
            <w:pPr>
              <w:pStyle w:val="TableParagraph"/>
              <w:spacing w:before="9"/>
              <w:rPr>
                <w:sz w:val="15"/>
              </w:rPr>
            </w:pPr>
          </w:p>
          <w:p>
            <w:pPr>
              <w:pStyle w:val="TableParagraph"/>
              <w:ind w:left="444" w:right="444"/>
              <w:jc w:val="center"/>
              <w:rPr>
                <w:b/>
                <w:sz w:val="15"/>
              </w:rPr>
            </w:pPr>
            <w:r>
              <w:rPr>
                <w:b/>
                <w:w w:val="105"/>
                <w:sz w:val="15"/>
              </w:rPr>
              <w:t>.001</w:t>
            </w:r>
          </w:p>
        </w:tc>
        <w:tc>
          <w:tcPr>
            <w:tcW w:w="1429" w:type="dxa"/>
            <w:tcBorders>
              <w:top w:val="single" w:sz="4" w:space="0" w:color="000000"/>
              <w:left w:val="single" w:sz="4" w:space="0" w:color="000000"/>
              <w:bottom w:val="single" w:sz="4" w:space="0" w:color="000000"/>
              <w:right w:val="single" w:sz="4" w:space="0" w:color="000000"/>
            </w:tcBorders>
          </w:tcPr>
          <w:p>
            <w:pPr>
              <w:pStyle w:val="TableParagraph"/>
              <w:spacing w:before="1"/>
              <w:ind w:left="349"/>
              <w:rPr>
                <w:sz w:val="15"/>
              </w:rPr>
            </w:pPr>
            <w:r>
              <w:rPr>
                <w:w w:val="105"/>
                <w:sz w:val="15"/>
              </w:rPr>
              <w:t>1masculino</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56"/>
              <w:ind w:left="338" w:right="339"/>
              <w:jc w:val="center"/>
              <w:rPr>
                <w:sz w:val="15"/>
              </w:rPr>
            </w:pPr>
            <w:r>
              <w:rPr>
                <w:w w:val="105"/>
                <w:sz w:val="15"/>
              </w:rPr>
              <w:t>1.67</w:t>
            </w:r>
          </w:p>
        </w:tc>
        <w:tc>
          <w:tcPr>
            <w:tcW w:w="1640" w:type="dxa"/>
            <w:tcBorders>
              <w:top w:val="single" w:sz="4" w:space="0" w:color="000000"/>
              <w:left w:val="single" w:sz="4" w:space="0" w:color="000000"/>
              <w:bottom w:val="single" w:sz="4" w:space="0" w:color="000000"/>
              <w:right w:val="single" w:sz="4" w:space="0" w:color="000000"/>
            </w:tcBorders>
          </w:tcPr>
          <w:p>
            <w:pPr>
              <w:pStyle w:val="TableParagraph"/>
              <w:spacing w:before="56"/>
              <w:ind w:left="375" w:right="375"/>
              <w:jc w:val="center"/>
              <w:rPr>
                <w:sz w:val="15"/>
              </w:rPr>
            </w:pPr>
            <w:r>
              <w:rPr>
                <w:w w:val="105"/>
                <w:sz w:val="15"/>
              </w:rPr>
              <w:t>.834</w:t>
            </w:r>
          </w:p>
        </w:tc>
      </w:tr>
      <w:tr>
        <w:trPr>
          <w:trHeight w:val="242" w:hRule="exact"/>
        </w:trPr>
        <w:tc>
          <w:tcPr>
            <w:tcW w:w="1964" w:type="dxa"/>
            <w:vMerge/>
            <w:tcBorders>
              <w:bottom w:val="single" w:sz="4" w:space="0" w:color="000000"/>
              <w:right w:val="single" w:sz="4" w:space="0" w:color="000000"/>
            </w:tcBorders>
          </w:tcPr>
          <w:p>
            <w:pPr/>
          </w:p>
        </w:tc>
        <w:tc>
          <w:tcPr>
            <w:tcW w:w="926" w:type="dxa"/>
            <w:vMerge/>
            <w:tcBorders>
              <w:left w:val="single" w:sz="4" w:space="0" w:color="000000"/>
              <w:bottom w:val="single" w:sz="4" w:space="0" w:color="000000"/>
            </w:tcBorders>
          </w:tcPr>
          <w:p>
            <w:pPr/>
          </w:p>
        </w:tc>
        <w:tc>
          <w:tcPr>
            <w:tcW w:w="1214" w:type="dxa"/>
            <w:vMerge/>
            <w:tcBorders>
              <w:bottom w:val="single" w:sz="4" w:space="0" w:color="000000"/>
              <w:right w:val="single" w:sz="4" w:space="0" w:color="000000"/>
            </w:tcBorders>
          </w:tcPr>
          <w:p>
            <w:pPr/>
          </w:p>
        </w:tc>
        <w:tc>
          <w:tcPr>
            <w:tcW w:w="1429" w:type="dxa"/>
            <w:tcBorders>
              <w:top w:val="single" w:sz="4" w:space="0" w:color="000000"/>
              <w:left w:val="single" w:sz="4" w:space="0" w:color="000000"/>
              <w:bottom w:val="single" w:sz="4" w:space="0" w:color="000000"/>
              <w:right w:val="single" w:sz="4" w:space="0" w:color="000000"/>
            </w:tcBorders>
          </w:tcPr>
          <w:p>
            <w:pPr>
              <w:pStyle w:val="TableParagraph"/>
              <w:ind w:left="356"/>
              <w:rPr>
                <w:sz w:val="15"/>
              </w:rPr>
            </w:pPr>
            <w:r>
              <w:rPr>
                <w:w w:val="105"/>
                <w:sz w:val="15"/>
              </w:rPr>
              <w:t>2 femenino</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55"/>
              <w:ind w:right="356"/>
              <w:jc w:val="right"/>
              <w:rPr>
                <w:sz w:val="15"/>
              </w:rPr>
            </w:pPr>
            <w:r>
              <w:rPr>
                <w:sz w:val="15"/>
              </w:rPr>
              <w:t>&gt;1.94</w:t>
            </w:r>
          </w:p>
        </w:tc>
        <w:tc>
          <w:tcPr>
            <w:tcW w:w="1640" w:type="dxa"/>
            <w:tcBorders>
              <w:top w:val="single" w:sz="4" w:space="0" w:color="000000"/>
              <w:left w:val="single" w:sz="4" w:space="0" w:color="000000"/>
              <w:bottom w:val="single" w:sz="4" w:space="0" w:color="000000"/>
              <w:right w:val="single" w:sz="4" w:space="0" w:color="000000"/>
            </w:tcBorders>
          </w:tcPr>
          <w:p>
            <w:pPr>
              <w:pStyle w:val="TableParagraph"/>
              <w:spacing w:before="55"/>
              <w:ind w:left="375" w:right="375"/>
              <w:jc w:val="center"/>
              <w:rPr>
                <w:sz w:val="15"/>
              </w:rPr>
            </w:pPr>
            <w:r>
              <w:rPr>
                <w:w w:val="105"/>
                <w:sz w:val="15"/>
              </w:rPr>
              <w:t>.956</w:t>
            </w:r>
          </w:p>
        </w:tc>
      </w:tr>
      <w:tr>
        <w:trPr>
          <w:trHeight w:val="368" w:hRule="exact"/>
        </w:trPr>
        <w:tc>
          <w:tcPr>
            <w:tcW w:w="1964" w:type="dxa"/>
            <w:vMerge w:val="restart"/>
            <w:tcBorders>
              <w:top w:val="single" w:sz="4" w:space="0" w:color="000000"/>
              <w:right w:val="single" w:sz="4" w:space="0" w:color="000000"/>
            </w:tcBorders>
          </w:tcPr>
          <w:p>
            <w:pPr>
              <w:pStyle w:val="TableParagraph"/>
              <w:spacing w:line="249" w:lineRule="auto" w:before="1"/>
              <w:ind w:left="100" w:right="68"/>
              <w:rPr>
                <w:sz w:val="15"/>
              </w:rPr>
            </w:pPr>
            <w:r>
              <w:rPr>
                <w:w w:val="105"/>
                <w:sz w:val="15"/>
              </w:rPr>
              <w:t>Depre13. Se siente pesimista, piensa que las cosas le van a salir mal</w:t>
            </w:r>
          </w:p>
        </w:tc>
        <w:tc>
          <w:tcPr>
            <w:tcW w:w="926" w:type="dxa"/>
            <w:vMerge w:val="restart"/>
            <w:tcBorders>
              <w:top w:val="single" w:sz="4" w:space="0" w:color="000000"/>
              <w:left w:val="single" w:sz="4" w:space="0" w:color="000000"/>
            </w:tcBorders>
          </w:tcPr>
          <w:p>
            <w:pPr>
              <w:pStyle w:val="TableParagraph"/>
              <w:spacing w:before="10"/>
              <w:rPr>
                <w:sz w:val="20"/>
              </w:rPr>
            </w:pPr>
          </w:p>
          <w:p>
            <w:pPr>
              <w:pStyle w:val="TableParagraph"/>
              <w:ind w:left="256"/>
              <w:rPr>
                <w:sz w:val="15"/>
              </w:rPr>
            </w:pPr>
            <w:r>
              <w:rPr>
                <w:w w:val="105"/>
                <w:sz w:val="15"/>
              </w:rPr>
              <w:t>-1.909</w:t>
            </w:r>
          </w:p>
        </w:tc>
        <w:tc>
          <w:tcPr>
            <w:tcW w:w="1214" w:type="dxa"/>
            <w:vMerge w:val="restart"/>
            <w:tcBorders>
              <w:top w:val="single" w:sz="4" w:space="0" w:color="000000"/>
              <w:right w:val="single" w:sz="4" w:space="0" w:color="000000"/>
            </w:tcBorders>
          </w:tcPr>
          <w:p>
            <w:pPr>
              <w:pStyle w:val="TableParagraph"/>
              <w:spacing w:before="2"/>
              <w:rPr>
                <w:sz w:val="21"/>
              </w:rPr>
            </w:pPr>
          </w:p>
          <w:p>
            <w:pPr>
              <w:pStyle w:val="TableParagraph"/>
              <w:ind w:left="444" w:right="444"/>
              <w:jc w:val="center"/>
              <w:rPr>
                <w:b/>
                <w:sz w:val="15"/>
              </w:rPr>
            </w:pPr>
            <w:r>
              <w:rPr>
                <w:b/>
                <w:w w:val="105"/>
                <w:sz w:val="15"/>
              </w:rPr>
              <w:t>.050</w:t>
            </w:r>
          </w:p>
        </w:tc>
        <w:tc>
          <w:tcPr>
            <w:tcW w:w="1429" w:type="dxa"/>
            <w:tcBorders>
              <w:top w:val="single" w:sz="4" w:space="0" w:color="000000"/>
              <w:left w:val="single" w:sz="4" w:space="0" w:color="000000"/>
              <w:right w:val="single" w:sz="4" w:space="0" w:color="000000"/>
            </w:tcBorders>
          </w:tcPr>
          <w:p>
            <w:pPr>
              <w:pStyle w:val="TableParagraph"/>
              <w:spacing w:before="9"/>
              <w:rPr>
                <w:sz w:val="15"/>
              </w:rPr>
            </w:pPr>
          </w:p>
          <w:p>
            <w:pPr>
              <w:pStyle w:val="TableParagraph"/>
              <w:ind w:left="330"/>
              <w:rPr>
                <w:sz w:val="15"/>
              </w:rPr>
            </w:pPr>
            <w:r>
              <w:rPr>
                <w:w w:val="105"/>
                <w:sz w:val="15"/>
              </w:rPr>
              <w:t>1 masculino</w:t>
            </w:r>
          </w:p>
        </w:tc>
        <w:tc>
          <w:tcPr>
            <w:tcW w:w="1082" w:type="dxa"/>
            <w:tcBorders>
              <w:top w:val="single" w:sz="4" w:space="0" w:color="000000"/>
              <w:left w:val="single" w:sz="4" w:space="0" w:color="000000"/>
              <w:right w:val="single" w:sz="4" w:space="0" w:color="000000"/>
            </w:tcBorders>
          </w:tcPr>
          <w:p>
            <w:pPr>
              <w:pStyle w:val="TableParagraph"/>
              <w:spacing w:before="119"/>
              <w:ind w:left="338" w:right="339"/>
              <w:jc w:val="center"/>
              <w:rPr>
                <w:sz w:val="15"/>
              </w:rPr>
            </w:pPr>
            <w:r>
              <w:rPr>
                <w:w w:val="105"/>
                <w:sz w:val="15"/>
              </w:rPr>
              <w:t>1.43</w:t>
            </w:r>
          </w:p>
        </w:tc>
        <w:tc>
          <w:tcPr>
            <w:tcW w:w="1640" w:type="dxa"/>
            <w:tcBorders>
              <w:top w:val="single" w:sz="4" w:space="0" w:color="000000"/>
              <w:left w:val="single" w:sz="4" w:space="0" w:color="000000"/>
              <w:right w:val="single" w:sz="4" w:space="0" w:color="000000"/>
            </w:tcBorders>
          </w:tcPr>
          <w:p>
            <w:pPr>
              <w:pStyle w:val="TableParagraph"/>
              <w:spacing w:before="119"/>
              <w:ind w:left="375" w:right="375"/>
              <w:jc w:val="center"/>
              <w:rPr>
                <w:sz w:val="15"/>
              </w:rPr>
            </w:pPr>
            <w:r>
              <w:rPr>
                <w:w w:val="105"/>
                <w:sz w:val="15"/>
              </w:rPr>
              <w:t>.745</w:t>
            </w:r>
          </w:p>
        </w:tc>
      </w:tr>
      <w:tr>
        <w:trPr>
          <w:trHeight w:val="243" w:hRule="exact"/>
        </w:trPr>
        <w:tc>
          <w:tcPr>
            <w:tcW w:w="1964" w:type="dxa"/>
            <w:vMerge/>
            <w:tcBorders>
              <w:bottom w:val="single" w:sz="4" w:space="0" w:color="000000"/>
              <w:right w:val="single" w:sz="4" w:space="0" w:color="000000"/>
            </w:tcBorders>
          </w:tcPr>
          <w:p>
            <w:pPr/>
          </w:p>
        </w:tc>
        <w:tc>
          <w:tcPr>
            <w:tcW w:w="926" w:type="dxa"/>
            <w:vMerge/>
            <w:tcBorders>
              <w:left w:val="single" w:sz="4" w:space="0" w:color="000000"/>
              <w:bottom w:val="single" w:sz="4" w:space="0" w:color="000000"/>
            </w:tcBorders>
          </w:tcPr>
          <w:p>
            <w:pPr/>
          </w:p>
        </w:tc>
        <w:tc>
          <w:tcPr>
            <w:tcW w:w="1214" w:type="dxa"/>
            <w:vMerge/>
            <w:tcBorders>
              <w:bottom w:val="single" w:sz="4" w:space="0" w:color="000000"/>
              <w:right w:val="single" w:sz="4" w:space="0" w:color="000000"/>
            </w:tcBorders>
          </w:tcPr>
          <w:p>
            <w:pPr/>
          </w:p>
        </w:tc>
        <w:tc>
          <w:tcPr>
            <w:tcW w:w="1429" w:type="dxa"/>
            <w:tcBorders>
              <w:left w:val="single" w:sz="4" w:space="0" w:color="000000"/>
              <w:bottom w:val="single" w:sz="4" w:space="0" w:color="000000"/>
              <w:right w:val="single" w:sz="4" w:space="0" w:color="000000"/>
            </w:tcBorders>
          </w:tcPr>
          <w:p>
            <w:pPr>
              <w:pStyle w:val="TableParagraph"/>
              <w:spacing w:before="1"/>
              <w:ind w:left="356"/>
              <w:rPr>
                <w:sz w:val="15"/>
              </w:rPr>
            </w:pPr>
            <w:r>
              <w:rPr>
                <w:w w:val="105"/>
                <w:sz w:val="15"/>
              </w:rPr>
              <w:t>2 femenino</w:t>
            </w:r>
          </w:p>
        </w:tc>
        <w:tc>
          <w:tcPr>
            <w:tcW w:w="1082" w:type="dxa"/>
            <w:tcBorders>
              <w:left w:val="single" w:sz="4" w:space="0" w:color="000000"/>
              <w:bottom w:val="single" w:sz="4" w:space="0" w:color="000000"/>
              <w:right w:val="single" w:sz="4" w:space="0" w:color="000000"/>
            </w:tcBorders>
          </w:tcPr>
          <w:p>
            <w:pPr>
              <w:pStyle w:val="TableParagraph"/>
              <w:spacing w:before="56"/>
              <w:ind w:right="356"/>
              <w:jc w:val="right"/>
              <w:rPr>
                <w:sz w:val="15"/>
              </w:rPr>
            </w:pPr>
            <w:r>
              <w:rPr>
                <w:sz w:val="15"/>
              </w:rPr>
              <w:t>&gt;1.56</w:t>
            </w:r>
          </w:p>
        </w:tc>
        <w:tc>
          <w:tcPr>
            <w:tcW w:w="1640" w:type="dxa"/>
            <w:tcBorders>
              <w:left w:val="single" w:sz="4" w:space="0" w:color="000000"/>
              <w:bottom w:val="single" w:sz="4" w:space="0" w:color="000000"/>
              <w:right w:val="single" w:sz="4" w:space="0" w:color="000000"/>
            </w:tcBorders>
          </w:tcPr>
          <w:p>
            <w:pPr>
              <w:pStyle w:val="TableParagraph"/>
              <w:spacing w:before="56"/>
              <w:ind w:left="375" w:right="375"/>
              <w:jc w:val="center"/>
              <w:rPr>
                <w:sz w:val="15"/>
              </w:rPr>
            </w:pPr>
            <w:r>
              <w:rPr>
                <w:w w:val="105"/>
                <w:sz w:val="15"/>
              </w:rPr>
              <w:t>.798</w:t>
            </w:r>
          </w:p>
        </w:tc>
      </w:tr>
      <w:tr>
        <w:trPr>
          <w:trHeight w:val="244" w:hRule="exact"/>
        </w:trPr>
        <w:tc>
          <w:tcPr>
            <w:tcW w:w="1964" w:type="dxa"/>
            <w:vMerge w:val="restart"/>
            <w:tcBorders>
              <w:top w:val="single" w:sz="4" w:space="0" w:color="000000"/>
              <w:right w:val="single" w:sz="4" w:space="0" w:color="000000"/>
            </w:tcBorders>
          </w:tcPr>
          <w:p>
            <w:pPr>
              <w:pStyle w:val="TableParagraph"/>
              <w:spacing w:line="249" w:lineRule="auto" w:before="1"/>
              <w:ind w:left="100" w:right="68"/>
              <w:rPr>
                <w:sz w:val="15"/>
              </w:rPr>
            </w:pPr>
            <w:r>
              <w:rPr>
                <w:w w:val="105"/>
                <w:sz w:val="15"/>
              </w:rPr>
              <w:t>Depre14 Le duele con frecuencia la cabeza o la nuca</w:t>
            </w:r>
          </w:p>
        </w:tc>
        <w:tc>
          <w:tcPr>
            <w:tcW w:w="926" w:type="dxa"/>
            <w:vMerge w:val="restart"/>
            <w:tcBorders>
              <w:top w:val="single" w:sz="4" w:space="0" w:color="000000"/>
              <w:left w:val="single" w:sz="4" w:space="0" w:color="000000"/>
            </w:tcBorders>
          </w:tcPr>
          <w:p>
            <w:pPr>
              <w:pStyle w:val="TableParagraph"/>
              <w:rPr>
                <w:sz w:val="18"/>
              </w:rPr>
            </w:pPr>
          </w:p>
          <w:p>
            <w:pPr>
              <w:pStyle w:val="TableParagraph"/>
              <w:spacing w:before="1"/>
              <w:ind w:left="256"/>
              <w:rPr>
                <w:sz w:val="15"/>
              </w:rPr>
            </w:pPr>
            <w:r>
              <w:rPr>
                <w:w w:val="105"/>
                <w:sz w:val="15"/>
              </w:rPr>
              <w:t>-3.053</w:t>
            </w:r>
          </w:p>
        </w:tc>
        <w:tc>
          <w:tcPr>
            <w:tcW w:w="1214" w:type="dxa"/>
            <w:vMerge w:val="restart"/>
            <w:tcBorders>
              <w:top w:val="single" w:sz="4" w:space="0" w:color="000000"/>
              <w:right w:val="single" w:sz="4" w:space="0" w:color="000000"/>
            </w:tcBorders>
          </w:tcPr>
          <w:p>
            <w:pPr>
              <w:pStyle w:val="TableParagraph"/>
              <w:spacing w:before="4"/>
              <w:rPr>
                <w:sz w:val="18"/>
              </w:rPr>
            </w:pPr>
          </w:p>
          <w:p>
            <w:pPr>
              <w:pStyle w:val="TableParagraph"/>
              <w:ind w:left="444" w:right="444"/>
              <w:jc w:val="center"/>
              <w:rPr>
                <w:b/>
                <w:sz w:val="15"/>
              </w:rPr>
            </w:pPr>
            <w:r>
              <w:rPr>
                <w:b/>
                <w:w w:val="105"/>
                <w:sz w:val="15"/>
              </w:rPr>
              <w:t>.002</w:t>
            </w:r>
          </w:p>
        </w:tc>
        <w:tc>
          <w:tcPr>
            <w:tcW w:w="1429" w:type="dxa"/>
            <w:tcBorders>
              <w:top w:val="single" w:sz="4" w:space="0" w:color="000000"/>
              <w:left w:val="single" w:sz="4" w:space="0" w:color="000000"/>
              <w:bottom w:val="single" w:sz="4" w:space="0" w:color="000000"/>
              <w:right w:val="single" w:sz="4" w:space="0" w:color="000000"/>
            </w:tcBorders>
          </w:tcPr>
          <w:p>
            <w:pPr>
              <w:pStyle w:val="TableParagraph"/>
              <w:spacing w:before="1"/>
              <w:ind w:left="330"/>
              <w:rPr>
                <w:sz w:val="15"/>
              </w:rPr>
            </w:pPr>
            <w:r>
              <w:rPr>
                <w:w w:val="105"/>
                <w:sz w:val="15"/>
              </w:rPr>
              <w:t>1m asculino</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56"/>
              <w:ind w:left="338" w:right="339"/>
              <w:jc w:val="center"/>
              <w:rPr>
                <w:sz w:val="15"/>
              </w:rPr>
            </w:pPr>
            <w:r>
              <w:rPr>
                <w:w w:val="105"/>
                <w:sz w:val="15"/>
              </w:rPr>
              <w:t>1.72</w:t>
            </w:r>
          </w:p>
        </w:tc>
        <w:tc>
          <w:tcPr>
            <w:tcW w:w="1640" w:type="dxa"/>
            <w:tcBorders>
              <w:top w:val="single" w:sz="4" w:space="0" w:color="000000"/>
              <w:left w:val="single" w:sz="4" w:space="0" w:color="000000"/>
              <w:bottom w:val="single" w:sz="4" w:space="0" w:color="000000"/>
              <w:right w:val="single" w:sz="4" w:space="0" w:color="000000"/>
            </w:tcBorders>
          </w:tcPr>
          <w:p>
            <w:pPr>
              <w:pStyle w:val="TableParagraph"/>
              <w:spacing w:before="56"/>
              <w:ind w:left="375" w:right="375"/>
              <w:jc w:val="center"/>
              <w:rPr>
                <w:sz w:val="15"/>
              </w:rPr>
            </w:pPr>
            <w:r>
              <w:rPr>
                <w:w w:val="105"/>
                <w:sz w:val="15"/>
              </w:rPr>
              <w:t>1.035</w:t>
            </w:r>
          </w:p>
        </w:tc>
      </w:tr>
      <w:tr>
        <w:trPr>
          <w:trHeight w:val="304" w:hRule="exact"/>
        </w:trPr>
        <w:tc>
          <w:tcPr>
            <w:tcW w:w="1964" w:type="dxa"/>
            <w:vMerge/>
            <w:tcBorders>
              <w:bottom w:val="single" w:sz="4" w:space="0" w:color="000000"/>
              <w:right w:val="single" w:sz="4" w:space="0" w:color="000000"/>
            </w:tcBorders>
          </w:tcPr>
          <w:p>
            <w:pPr/>
          </w:p>
        </w:tc>
        <w:tc>
          <w:tcPr>
            <w:tcW w:w="926" w:type="dxa"/>
            <w:vMerge/>
            <w:tcBorders>
              <w:left w:val="single" w:sz="4" w:space="0" w:color="000000"/>
              <w:bottom w:val="single" w:sz="4" w:space="0" w:color="000000"/>
            </w:tcBorders>
          </w:tcPr>
          <w:p>
            <w:pPr/>
          </w:p>
        </w:tc>
        <w:tc>
          <w:tcPr>
            <w:tcW w:w="1214" w:type="dxa"/>
            <w:vMerge/>
            <w:tcBorders>
              <w:bottom w:val="single" w:sz="4" w:space="0" w:color="000000"/>
              <w:right w:val="single" w:sz="4" w:space="0" w:color="000000"/>
            </w:tcBorders>
          </w:tcPr>
          <w:p>
            <w:pPr/>
          </w:p>
        </w:tc>
        <w:tc>
          <w:tcPr>
            <w:tcW w:w="1429" w:type="dxa"/>
            <w:tcBorders>
              <w:top w:val="single" w:sz="4" w:space="0" w:color="000000"/>
              <w:left w:val="single" w:sz="4" w:space="0" w:color="000000"/>
              <w:bottom w:val="single" w:sz="4" w:space="0" w:color="000000"/>
              <w:right w:val="single" w:sz="4" w:space="0" w:color="000000"/>
            </w:tcBorders>
          </w:tcPr>
          <w:p>
            <w:pPr>
              <w:pStyle w:val="TableParagraph"/>
              <w:spacing w:before="1"/>
              <w:ind w:left="356"/>
              <w:rPr>
                <w:sz w:val="15"/>
              </w:rPr>
            </w:pPr>
            <w:r>
              <w:rPr>
                <w:w w:val="105"/>
                <w:sz w:val="15"/>
              </w:rPr>
              <w:t>2 femenino</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86"/>
              <w:ind w:right="355"/>
              <w:jc w:val="right"/>
              <w:rPr>
                <w:sz w:val="15"/>
              </w:rPr>
            </w:pPr>
            <w:r>
              <w:rPr>
                <w:sz w:val="15"/>
              </w:rPr>
              <w:t>&gt;2.03</w:t>
            </w:r>
          </w:p>
        </w:tc>
        <w:tc>
          <w:tcPr>
            <w:tcW w:w="1640" w:type="dxa"/>
            <w:tcBorders>
              <w:top w:val="single" w:sz="4" w:space="0" w:color="000000"/>
              <w:left w:val="single" w:sz="4" w:space="0" w:color="000000"/>
              <w:bottom w:val="single" w:sz="4" w:space="0" w:color="000000"/>
              <w:right w:val="single" w:sz="4" w:space="0" w:color="000000"/>
            </w:tcBorders>
          </w:tcPr>
          <w:p>
            <w:pPr>
              <w:pStyle w:val="TableParagraph"/>
              <w:spacing w:before="86"/>
              <w:ind w:left="375" w:right="375"/>
              <w:jc w:val="center"/>
              <w:rPr>
                <w:sz w:val="15"/>
              </w:rPr>
            </w:pPr>
            <w:r>
              <w:rPr>
                <w:w w:val="105"/>
                <w:sz w:val="15"/>
              </w:rPr>
              <w:t>1.194</w:t>
            </w:r>
          </w:p>
        </w:tc>
      </w:tr>
      <w:tr>
        <w:trPr>
          <w:trHeight w:val="367" w:hRule="exact"/>
        </w:trPr>
        <w:tc>
          <w:tcPr>
            <w:tcW w:w="1964" w:type="dxa"/>
            <w:vMerge w:val="restart"/>
            <w:tcBorders>
              <w:top w:val="single" w:sz="4" w:space="0" w:color="000000"/>
              <w:right w:val="single" w:sz="4" w:space="0" w:color="000000"/>
            </w:tcBorders>
          </w:tcPr>
          <w:p>
            <w:pPr>
              <w:pStyle w:val="TableParagraph"/>
              <w:spacing w:line="249" w:lineRule="auto"/>
              <w:ind w:left="100" w:right="68"/>
              <w:rPr>
                <w:sz w:val="15"/>
              </w:rPr>
            </w:pPr>
            <w:r>
              <w:rPr>
                <w:w w:val="105"/>
                <w:sz w:val="15"/>
              </w:rPr>
              <w:t>Depre16 Se siente inseguro/a, con falta de confianza en usted mismo/a</w:t>
            </w:r>
          </w:p>
        </w:tc>
        <w:tc>
          <w:tcPr>
            <w:tcW w:w="926" w:type="dxa"/>
            <w:vMerge w:val="restart"/>
            <w:tcBorders>
              <w:top w:val="single" w:sz="4" w:space="0" w:color="000000"/>
              <w:left w:val="single" w:sz="4" w:space="0" w:color="000000"/>
            </w:tcBorders>
          </w:tcPr>
          <w:p>
            <w:pPr>
              <w:pStyle w:val="TableParagraph"/>
              <w:spacing w:before="9"/>
              <w:rPr>
                <w:sz w:val="20"/>
              </w:rPr>
            </w:pPr>
          </w:p>
          <w:p>
            <w:pPr>
              <w:pStyle w:val="TableParagraph"/>
              <w:ind w:left="256"/>
              <w:rPr>
                <w:sz w:val="15"/>
              </w:rPr>
            </w:pPr>
            <w:r>
              <w:rPr>
                <w:w w:val="105"/>
                <w:sz w:val="15"/>
              </w:rPr>
              <w:t>-2.150</w:t>
            </w:r>
          </w:p>
        </w:tc>
        <w:tc>
          <w:tcPr>
            <w:tcW w:w="1214" w:type="dxa"/>
            <w:vMerge w:val="restart"/>
            <w:tcBorders>
              <w:top w:val="single" w:sz="4" w:space="0" w:color="000000"/>
              <w:right w:val="single" w:sz="4" w:space="0" w:color="000000"/>
            </w:tcBorders>
          </w:tcPr>
          <w:p>
            <w:pPr>
              <w:pStyle w:val="TableParagraph"/>
              <w:spacing w:before="1"/>
              <w:rPr>
                <w:sz w:val="21"/>
              </w:rPr>
            </w:pPr>
          </w:p>
          <w:p>
            <w:pPr>
              <w:pStyle w:val="TableParagraph"/>
              <w:ind w:left="444" w:right="444"/>
              <w:jc w:val="center"/>
              <w:rPr>
                <w:b/>
                <w:sz w:val="15"/>
              </w:rPr>
            </w:pPr>
            <w:r>
              <w:rPr>
                <w:b/>
                <w:w w:val="105"/>
                <w:sz w:val="15"/>
              </w:rPr>
              <w:t>.032</w:t>
            </w:r>
          </w:p>
        </w:tc>
        <w:tc>
          <w:tcPr>
            <w:tcW w:w="1429" w:type="dxa"/>
            <w:tcBorders>
              <w:top w:val="single" w:sz="4" w:space="0" w:color="000000"/>
              <w:left w:val="single" w:sz="4" w:space="0" w:color="000000"/>
              <w:bottom w:val="single" w:sz="4" w:space="0" w:color="000000"/>
              <w:right w:val="single" w:sz="4" w:space="0" w:color="000000"/>
            </w:tcBorders>
          </w:tcPr>
          <w:p>
            <w:pPr>
              <w:pStyle w:val="TableParagraph"/>
              <w:spacing w:before="6"/>
              <w:rPr>
                <w:sz w:val="15"/>
              </w:rPr>
            </w:pPr>
          </w:p>
          <w:p>
            <w:pPr>
              <w:pStyle w:val="TableParagraph"/>
              <w:ind w:left="330"/>
              <w:rPr>
                <w:sz w:val="15"/>
              </w:rPr>
            </w:pPr>
            <w:r>
              <w:rPr>
                <w:w w:val="105"/>
                <w:sz w:val="15"/>
              </w:rPr>
              <w:t>1 masculino</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118"/>
              <w:ind w:left="338" w:right="339"/>
              <w:jc w:val="center"/>
              <w:rPr>
                <w:sz w:val="15"/>
              </w:rPr>
            </w:pPr>
            <w:r>
              <w:rPr>
                <w:w w:val="105"/>
                <w:sz w:val="15"/>
              </w:rPr>
              <w:t>1.54</w:t>
            </w:r>
          </w:p>
        </w:tc>
        <w:tc>
          <w:tcPr>
            <w:tcW w:w="1640" w:type="dxa"/>
            <w:tcBorders>
              <w:top w:val="single" w:sz="4" w:space="0" w:color="000000"/>
              <w:left w:val="single" w:sz="4" w:space="0" w:color="000000"/>
              <w:bottom w:val="single" w:sz="4" w:space="0" w:color="000000"/>
              <w:right w:val="single" w:sz="4" w:space="0" w:color="000000"/>
            </w:tcBorders>
          </w:tcPr>
          <w:p>
            <w:pPr>
              <w:pStyle w:val="TableParagraph"/>
              <w:spacing w:before="118"/>
              <w:ind w:left="375" w:right="375"/>
              <w:jc w:val="center"/>
              <w:rPr>
                <w:sz w:val="15"/>
              </w:rPr>
            </w:pPr>
            <w:r>
              <w:rPr>
                <w:w w:val="105"/>
                <w:sz w:val="15"/>
              </w:rPr>
              <w:t>.833</w:t>
            </w:r>
          </w:p>
        </w:tc>
      </w:tr>
      <w:tr>
        <w:trPr>
          <w:trHeight w:val="243" w:hRule="exact"/>
        </w:trPr>
        <w:tc>
          <w:tcPr>
            <w:tcW w:w="1964" w:type="dxa"/>
            <w:vMerge/>
            <w:tcBorders>
              <w:right w:val="single" w:sz="4" w:space="0" w:color="000000"/>
            </w:tcBorders>
          </w:tcPr>
          <w:p>
            <w:pPr/>
          </w:p>
        </w:tc>
        <w:tc>
          <w:tcPr>
            <w:tcW w:w="926" w:type="dxa"/>
            <w:vMerge/>
            <w:tcBorders>
              <w:left w:val="single" w:sz="4" w:space="0" w:color="000000"/>
            </w:tcBorders>
          </w:tcPr>
          <w:p>
            <w:pPr/>
          </w:p>
        </w:tc>
        <w:tc>
          <w:tcPr>
            <w:tcW w:w="1214" w:type="dxa"/>
            <w:vMerge/>
            <w:tcBorders>
              <w:right w:val="single" w:sz="4" w:space="0" w:color="000000"/>
            </w:tcBorders>
          </w:tcPr>
          <w:p>
            <w:pPr/>
          </w:p>
        </w:tc>
        <w:tc>
          <w:tcPr>
            <w:tcW w:w="1429" w:type="dxa"/>
            <w:tcBorders>
              <w:top w:val="single" w:sz="4" w:space="0" w:color="000000"/>
              <w:left w:val="single" w:sz="4" w:space="0" w:color="000000"/>
              <w:right w:val="single" w:sz="4" w:space="0" w:color="000000"/>
            </w:tcBorders>
          </w:tcPr>
          <w:p>
            <w:pPr>
              <w:pStyle w:val="TableParagraph"/>
              <w:spacing w:before="1"/>
              <w:ind w:left="356"/>
              <w:rPr>
                <w:sz w:val="15"/>
              </w:rPr>
            </w:pPr>
            <w:r>
              <w:rPr>
                <w:w w:val="105"/>
                <w:sz w:val="15"/>
              </w:rPr>
              <w:t>2 femenino</w:t>
            </w:r>
          </w:p>
        </w:tc>
        <w:tc>
          <w:tcPr>
            <w:tcW w:w="1082" w:type="dxa"/>
            <w:tcBorders>
              <w:top w:val="single" w:sz="4" w:space="0" w:color="000000"/>
              <w:left w:val="single" w:sz="4" w:space="0" w:color="000000"/>
              <w:right w:val="single" w:sz="4" w:space="0" w:color="000000"/>
            </w:tcBorders>
          </w:tcPr>
          <w:p>
            <w:pPr>
              <w:pStyle w:val="TableParagraph"/>
              <w:spacing w:before="56"/>
              <w:ind w:right="356"/>
              <w:jc w:val="right"/>
              <w:rPr>
                <w:sz w:val="15"/>
              </w:rPr>
            </w:pPr>
            <w:r>
              <w:rPr>
                <w:sz w:val="15"/>
              </w:rPr>
              <w:t>&gt;1.71</w:t>
            </w:r>
          </w:p>
        </w:tc>
        <w:tc>
          <w:tcPr>
            <w:tcW w:w="1640" w:type="dxa"/>
            <w:tcBorders>
              <w:top w:val="single" w:sz="4" w:space="0" w:color="000000"/>
              <w:left w:val="single" w:sz="4" w:space="0" w:color="000000"/>
              <w:right w:val="single" w:sz="4" w:space="0" w:color="000000"/>
            </w:tcBorders>
          </w:tcPr>
          <w:p>
            <w:pPr>
              <w:pStyle w:val="TableParagraph"/>
              <w:spacing w:before="56"/>
              <w:ind w:left="375" w:right="375"/>
              <w:jc w:val="center"/>
              <w:rPr>
                <w:sz w:val="15"/>
              </w:rPr>
            </w:pPr>
            <w:r>
              <w:rPr>
                <w:w w:val="105"/>
                <w:sz w:val="15"/>
              </w:rPr>
              <w:t>.890</w:t>
            </w:r>
          </w:p>
        </w:tc>
      </w:tr>
      <w:tr>
        <w:trPr>
          <w:trHeight w:val="243" w:hRule="exact"/>
        </w:trPr>
        <w:tc>
          <w:tcPr>
            <w:tcW w:w="1964" w:type="dxa"/>
            <w:vMerge w:val="restart"/>
            <w:tcBorders>
              <w:right w:val="single" w:sz="4" w:space="0" w:color="000000"/>
            </w:tcBorders>
          </w:tcPr>
          <w:p>
            <w:pPr>
              <w:pStyle w:val="TableParagraph"/>
              <w:spacing w:line="249" w:lineRule="auto" w:before="1"/>
              <w:ind w:left="100" w:right="68"/>
              <w:rPr>
                <w:sz w:val="15"/>
              </w:rPr>
            </w:pPr>
            <w:r>
              <w:rPr>
                <w:w w:val="105"/>
                <w:sz w:val="15"/>
              </w:rPr>
              <w:t>Depre18 Siente miedo de algunas cosas</w:t>
            </w:r>
          </w:p>
        </w:tc>
        <w:tc>
          <w:tcPr>
            <w:tcW w:w="926" w:type="dxa"/>
            <w:vMerge w:val="restart"/>
            <w:tcBorders>
              <w:left w:val="single" w:sz="4" w:space="0" w:color="000000"/>
            </w:tcBorders>
          </w:tcPr>
          <w:p>
            <w:pPr>
              <w:pStyle w:val="TableParagraph"/>
              <w:spacing w:before="5"/>
              <w:rPr>
                <w:sz w:val="15"/>
              </w:rPr>
            </w:pPr>
          </w:p>
          <w:p>
            <w:pPr>
              <w:pStyle w:val="TableParagraph"/>
              <w:ind w:left="256"/>
              <w:rPr>
                <w:sz w:val="15"/>
              </w:rPr>
            </w:pPr>
            <w:r>
              <w:rPr>
                <w:w w:val="105"/>
                <w:sz w:val="15"/>
              </w:rPr>
              <w:t>-3.243</w:t>
            </w:r>
          </w:p>
        </w:tc>
        <w:tc>
          <w:tcPr>
            <w:tcW w:w="1214" w:type="dxa"/>
            <w:vMerge w:val="restart"/>
            <w:tcBorders>
              <w:right w:val="single" w:sz="4" w:space="0" w:color="000000"/>
            </w:tcBorders>
          </w:tcPr>
          <w:p>
            <w:pPr>
              <w:pStyle w:val="TableParagraph"/>
              <w:spacing w:before="9"/>
              <w:rPr>
                <w:sz w:val="15"/>
              </w:rPr>
            </w:pPr>
          </w:p>
          <w:p>
            <w:pPr>
              <w:pStyle w:val="TableParagraph"/>
              <w:ind w:left="444" w:right="444"/>
              <w:jc w:val="center"/>
              <w:rPr>
                <w:b/>
                <w:sz w:val="15"/>
              </w:rPr>
            </w:pPr>
            <w:r>
              <w:rPr>
                <w:b/>
                <w:w w:val="105"/>
                <w:sz w:val="15"/>
              </w:rPr>
              <w:t>.001</w:t>
            </w:r>
          </w:p>
        </w:tc>
        <w:tc>
          <w:tcPr>
            <w:tcW w:w="1429" w:type="dxa"/>
            <w:tcBorders>
              <w:left w:val="single" w:sz="4" w:space="0" w:color="000000"/>
              <w:bottom w:val="single" w:sz="4" w:space="0" w:color="000000"/>
              <w:right w:val="single" w:sz="4" w:space="0" w:color="000000"/>
            </w:tcBorders>
          </w:tcPr>
          <w:p>
            <w:pPr>
              <w:pStyle w:val="TableParagraph"/>
              <w:spacing w:before="1"/>
              <w:ind w:left="330"/>
              <w:rPr>
                <w:sz w:val="15"/>
              </w:rPr>
            </w:pPr>
            <w:r>
              <w:rPr>
                <w:w w:val="105"/>
                <w:sz w:val="15"/>
              </w:rPr>
              <w:t>1 masculino</w:t>
            </w:r>
          </w:p>
        </w:tc>
        <w:tc>
          <w:tcPr>
            <w:tcW w:w="1082" w:type="dxa"/>
            <w:tcBorders>
              <w:left w:val="single" w:sz="4" w:space="0" w:color="000000"/>
              <w:bottom w:val="single" w:sz="4" w:space="0" w:color="000000"/>
              <w:right w:val="single" w:sz="4" w:space="0" w:color="000000"/>
            </w:tcBorders>
          </w:tcPr>
          <w:p>
            <w:pPr>
              <w:pStyle w:val="TableParagraph"/>
              <w:spacing w:before="56"/>
              <w:ind w:left="338" w:right="339"/>
              <w:jc w:val="center"/>
              <w:rPr>
                <w:sz w:val="15"/>
              </w:rPr>
            </w:pPr>
            <w:r>
              <w:rPr>
                <w:w w:val="105"/>
                <w:sz w:val="15"/>
              </w:rPr>
              <w:t>1.88</w:t>
            </w:r>
          </w:p>
        </w:tc>
        <w:tc>
          <w:tcPr>
            <w:tcW w:w="1640" w:type="dxa"/>
            <w:tcBorders>
              <w:left w:val="single" w:sz="4" w:space="0" w:color="000000"/>
              <w:bottom w:val="single" w:sz="4" w:space="0" w:color="000000"/>
              <w:right w:val="single" w:sz="4" w:space="0" w:color="000000"/>
            </w:tcBorders>
          </w:tcPr>
          <w:p>
            <w:pPr>
              <w:pStyle w:val="TableParagraph"/>
              <w:spacing w:before="56"/>
              <w:ind w:left="375" w:right="375"/>
              <w:jc w:val="center"/>
              <w:rPr>
                <w:sz w:val="15"/>
              </w:rPr>
            </w:pPr>
            <w:r>
              <w:rPr>
                <w:w w:val="105"/>
                <w:sz w:val="15"/>
              </w:rPr>
              <w:t>.888</w:t>
            </w:r>
          </w:p>
        </w:tc>
      </w:tr>
      <w:tr>
        <w:trPr>
          <w:trHeight w:val="244" w:hRule="exact"/>
        </w:trPr>
        <w:tc>
          <w:tcPr>
            <w:tcW w:w="1964" w:type="dxa"/>
            <w:vMerge/>
            <w:tcBorders>
              <w:bottom w:val="single" w:sz="4" w:space="0" w:color="000000"/>
              <w:right w:val="single" w:sz="4" w:space="0" w:color="000000"/>
            </w:tcBorders>
          </w:tcPr>
          <w:p>
            <w:pPr/>
          </w:p>
        </w:tc>
        <w:tc>
          <w:tcPr>
            <w:tcW w:w="926" w:type="dxa"/>
            <w:vMerge/>
            <w:tcBorders>
              <w:left w:val="single" w:sz="4" w:space="0" w:color="000000"/>
              <w:bottom w:val="single" w:sz="4" w:space="0" w:color="000000"/>
            </w:tcBorders>
          </w:tcPr>
          <w:p>
            <w:pPr/>
          </w:p>
        </w:tc>
        <w:tc>
          <w:tcPr>
            <w:tcW w:w="1214" w:type="dxa"/>
            <w:vMerge/>
            <w:tcBorders>
              <w:bottom w:val="single" w:sz="4" w:space="0" w:color="000000"/>
              <w:right w:val="single" w:sz="4" w:space="0" w:color="000000"/>
            </w:tcBorders>
          </w:tcPr>
          <w:p>
            <w:pPr/>
          </w:p>
        </w:tc>
        <w:tc>
          <w:tcPr>
            <w:tcW w:w="1429" w:type="dxa"/>
            <w:tcBorders>
              <w:top w:val="single" w:sz="4" w:space="0" w:color="000000"/>
              <w:left w:val="single" w:sz="4" w:space="0" w:color="000000"/>
              <w:bottom w:val="single" w:sz="4" w:space="0" w:color="000000"/>
              <w:right w:val="single" w:sz="4" w:space="0" w:color="000000"/>
            </w:tcBorders>
          </w:tcPr>
          <w:p>
            <w:pPr>
              <w:pStyle w:val="TableParagraph"/>
              <w:spacing w:before="1"/>
              <w:ind w:left="356"/>
              <w:rPr>
                <w:sz w:val="15"/>
              </w:rPr>
            </w:pPr>
            <w:r>
              <w:rPr>
                <w:w w:val="105"/>
                <w:sz w:val="15"/>
              </w:rPr>
              <w:t>2 femenino</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56"/>
              <w:ind w:right="356"/>
              <w:jc w:val="right"/>
              <w:rPr>
                <w:sz w:val="15"/>
              </w:rPr>
            </w:pPr>
            <w:r>
              <w:rPr>
                <w:sz w:val="15"/>
              </w:rPr>
              <w:t>&gt;2.15</w:t>
            </w:r>
          </w:p>
        </w:tc>
        <w:tc>
          <w:tcPr>
            <w:tcW w:w="1640" w:type="dxa"/>
            <w:tcBorders>
              <w:top w:val="single" w:sz="4" w:space="0" w:color="000000"/>
              <w:left w:val="single" w:sz="4" w:space="0" w:color="000000"/>
              <w:bottom w:val="single" w:sz="4" w:space="0" w:color="000000"/>
              <w:right w:val="single" w:sz="4" w:space="0" w:color="000000"/>
            </w:tcBorders>
          </w:tcPr>
          <w:p>
            <w:pPr>
              <w:pStyle w:val="TableParagraph"/>
              <w:spacing w:before="56"/>
              <w:ind w:left="375" w:right="375"/>
              <w:jc w:val="center"/>
              <w:rPr>
                <w:sz w:val="15"/>
              </w:rPr>
            </w:pPr>
            <w:r>
              <w:rPr>
                <w:w w:val="105"/>
                <w:sz w:val="15"/>
              </w:rPr>
              <w:t>.905</w:t>
            </w:r>
          </w:p>
        </w:tc>
      </w:tr>
      <w:tr>
        <w:trPr>
          <w:trHeight w:val="242" w:hRule="exact"/>
        </w:trPr>
        <w:tc>
          <w:tcPr>
            <w:tcW w:w="1964" w:type="dxa"/>
            <w:vMerge w:val="restart"/>
            <w:tcBorders>
              <w:top w:val="single" w:sz="4" w:space="0" w:color="000000"/>
              <w:right w:val="single" w:sz="4" w:space="0" w:color="000000"/>
            </w:tcBorders>
          </w:tcPr>
          <w:p>
            <w:pPr>
              <w:pStyle w:val="TableParagraph"/>
              <w:spacing w:before="1"/>
              <w:ind w:left="100" w:right="68"/>
              <w:rPr>
                <w:sz w:val="15"/>
              </w:rPr>
            </w:pPr>
            <w:r>
              <w:rPr>
                <w:w w:val="105"/>
                <w:sz w:val="15"/>
              </w:rPr>
              <w:t>Depresión total</w:t>
            </w:r>
          </w:p>
        </w:tc>
        <w:tc>
          <w:tcPr>
            <w:tcW w:w="926" w:type="dxa"/>
            <w:vMerge w:val="restart"/>
            <w:tcBorders>
              <w:top w:val="single" w:sz="4" w:space="0" w:color="000000"/>
              <w:left w:val="single" w:sz="4" w:space="0" w:color="000000"/>
            </w:tcBorders>
          </w:tcPr>
          <w:p>
            <w:pPr>
              <w:pStyle w:val="TableParagraph"/>
              <w:spacing w:before="4"/>
              <w:rPr>
                <w:sz w:val="15"/>
              </w:rPr>
            </w:pPr>
          </w:p>
          <w:p>
            <w:pPr>
              <w:pStyle w:val="TableParagraph"/>
              <w:ind w:left="256"/>
              <w:rPr>
                <w:sz w:val="15"/>
              </w:rPr>
            </w:pPr>
            <w:r>
              <w:rPr>
                <w:w w:val="105"/>
                <w:sz w:val="15"/>
              </w:rPr>
              <w:t>-3.132</w:t>
            </w:r>
          </w:p>
        </w:tc>
        <w:tc>
          <w:tcPr>
            <w:tcW w:w="1214" w:type="dxa"/>
            <w:vMerge w:val="restart"/>
            <w:tcBorders>
              <w:top w:val="single" w:sz="4" w:space="0" w:color="000000"/>
              <w:right w:val="single" w:sz="4" w:space="0" w:color="000000"/>
            </w:tcBorders>
          </w:tcPr>
          <w:p>
            <w:pPr>
              <w:pStyle w:val="TableParagraph"/>
              <w:spacing w:before="7"/>
              <w:rPr>
                <w:sz w:val="15"/>
              </w:rPr>
            </w:pPr>
          </w:p>
          <w:p>
            <w:pPr>
              <w:pStyle w:val="TableParagraph"/>
              <w:spacing w:before="1"/>
              <w:ind w:left="444" w:right="444"/>
              <w:jc w:val="center"/>
              <w:rPr>
                <w:b/>
                <w:sz w:val="15"/>
              </w:rPr>
            </w:pPr>
            <w:r>
              <w:rPr>
                <w:b/>
                <w:w w:val="105"/>
                <w:sz w:val="15"/>
              </w:rPr>
              <w:t>.002</w:t>
            </w:r>
          </w:p>
        </w:tc>
        <w:tc>
          <w:tcPr>
            <w:tcW w:w="1429" w:type="dxa"/>
            <w:tcBorders>
              <w:top w:val="single" w:sz="4" w:space="0" w:color="000000"/>
              <w:left w:val="single" w:sz="4" w:space="0" w:color="000000"/>
              <w:bottom w:val="single" w:sz="4" w:space="0" w:color="000000"/>
              <w:right w:val="single" w:sz="4" w:space="0" w:color="000000"/>
            </w:tcBorders>
          </w:tcPr>
          <w:p>
            <w:pPr>
              <w:pStyle w:val="TableParagraph"/>
              <w:spacing w:before="1"/>
              <w:ind w:left="330"/>
              <w:rPr>
                <w:sz w:val="15"/>
              </w:rPr>
            </w:pPr>
            <w:r>
              <w:rPr>
                <w:w w:val="105"/>
                <w:sz w:val="15"/>
              </w:rPr>
              <w:t>1m asculino</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55"/>
              <w:ind w:left="339" w:right="339"/>
              <w:jc w:val="center"/>
              <w:rPr>
                <w:sz w:val="15"/>
              </w:rPr>
            </w:pPr>
            <w:r>
              <w:rPr>
                <w:w w:val="105"/>
                <w:sz w:val="15"/>
              </w:rPr>
              <w:t>32.33</w:t>
            </w:r>
          </w:p>
        </w:tc>
        <w:tc>
          <w:tcPr>
            <w:tcW w:w="1640" w:type="dxa"/>
            <w:tcBorders>
              <w:top w:val="single" w:sz="4" w:space="0" w:color="000000"/>
              <w:left w:val="single" w:sz="4" w:space="0" w:color="000000"/>
              <w:bottom w:val="single" w:sz="4" w:space="0" w:color="000000"/>
              <w:right w:val="single" w:sz="4" w:space="0" w:color="000000"/>
            </w:tcBorders>
          </w:tcPr>
          <w:p>
            <w:pPr>
              <w:pStyle w:val="TableParagraph"/>
              <w:spacing w:before="55"/>
              <w:ind w:left="375" w:right="375"/>
              <w:jc w:val="center"/>
              <w:rPr>
                <w:sz w:val="15"/>
              </w:rPr>
            </w:pPr>
            <w:r>
              <w:rPr>
                <w:w w:val="105"/>
                <w:sz w:val="15"/>
              </w:rPr>
              <w:t>9.802</w:t>
            </w:r>
          </w:p>
        </w:tc>
      </w:tr>
      <w:tr>
        <w:trPr>
          <w:trHeight w:val="243" w:hRule="exact"/>
        </w:trPr>
        <w:tc>
          <w:tcPr>
            <w:tcW w:w="1964" w:type="dxa"/>
            <w:vMerge/>
            <w:tcBorders>
              <w:right w:val="single" w:sz="4" w:space="0" w:color="000000"/>
            </w:tcBorders>
          </w:tcPr>
          <w:p>
            <w:pPr/>
          </w:p>
        </w:tc>
        <w:tc>
          <w:tcPr>
            <w:tcW w:w="926" w:type="dxa"/>
            <w:vMerge/>
            <w:tcBorders>
              <w:left w:val="single" w:sz="4" w:space="0" w:color="000000"/>
            </w:tcBorders>
          </w:tcPr>
          <w:p>
            <w:pPr/>
          </w:p>
        </w:tc>
        <w:tc>
          <w:tcPr>
            <w:tcW w:w="1214" w:type="dxa"/>
            <w:vMerge/>
            <w:tcBorders>
              <w:right w:val="single" w:sz="4" w:space="0" w:color="000000"/>
            </w:tcBorders>
          </w:tcPr>
          <w:p>
            <w:pPr/>
          </w:p>
        </w:tc>
        <w:tc>
          <w:tcPr>
            <w:tcW w:w="1429" w:type="dxa"/>
            <w:tcBorders>
              <w:top w:val="single" w:sz="4" w:space="0" w:color="000000"/>
              <w:left w:val="single" w:sz="4" w:space="0" w:color="000000"/>
              <w:right w:val="single" w:sz="4" w:space="0" w:color="000000"/>
            </w:tcBorders>
          </w:tcPr>
          <w:p>
            <w:pPr>
              <w:pStyle w:val="TableParagraph"/>
              <w:spacing w:before="1"/>
              <w:ind w:left="356"/>
              <w:rPr>
                <w:sz w:val="15"/>
              </w:rPr>
            </w:pPr>
            <w:r>
              <w:rPr>
                <w:w w:val="105"/>
                <w:sz w:val="15"/>
              </w:rPr>
              <w:t>2 femenino</w:t>
            </w:r>
          </w:p>
        </w:tc>
        <w:tc>
          <w:tcPr>
            <w:tcW w:w="1082" w:type="dxa"/>
            <w:tcBorders>
              <w:top w:val="single" w:sz="4" w:space="0" w:color="000000"/>
              <w:left w:val="single" w:sz="4" w:space="0" w:color="000000"/>
              <w:right w:val="single" w:sz="4" w:space="0" w:color="000000"/>
            </w:tcBorders>
          </w:tcPr>
          <w:p>
            <w:pPr>
              <w:pStyle w:val="TableParagraph"/>
              <w:spacing w:before="56"/>
              <w:ind w:right="315"/>
              <w:jc w:val="right"/>
              <w:rPr>
                <w:sz w:val="15"/>
              </w:rPr>
            </w:pPr>
            <w:r>
              <w:rPr>
                <w:sz w:val="15"/>
              </w:rPr>
              <w:t>&gt;35.23</w:t>
            </w:r>
          </w:p>
        </w:tc>
        <w:tc>
          <w:tcPr>
            <w:tcW w:w="1640" w:type="dxa"/>
            <w:tcBorders>
              <w:top w:val="single" w:sz="4" w:space="0" w:color="000000"/>
              <w:left w:val="single" w:sz="4" w:space="0" w:color="000000"/>
              <w:right w:val="single" w:sz="4" w:space="0" w:color="000000"/>
            </w:tcBorders>
          </w:tcPr>
          <w:p>
            <w:pPr>
              <w:pStyle w:val="TableParagraph"/>
              <w:spacing w:before="56"/>
              <w:ind w:left="375" w:right="375"/>
              <w:jc w:val="center"/>
              <w:rPr>
                <w:sz w:val="15"/>
              </w:rPr>
            </w:pPr>
            <w:r>
              <w:rPr>
                <w:w w:val="105"/>
                <w:sz w:val="15"/>
              </w:rPr>
              <w:t>10.332</w:t>
            </w:r>
          </w:p>
        </w:tc>
      </w:tr>
      <w:tr>
        <w:trPr>
          <w:trHeight w:val="244" w:hRule="exact"/>
        </w:trPr>
        <w:tc>
          <w:tcPr>
            <w:tcW w:w="1964" w:type="dxa"/>
            <w:vMerge w:val="restart"/>
            <w:tcBorders>
              <w:right w:val="single" w:sz="4" w:space="0" w:color="000000"/>
            </w:tcBorders>
          </w:tcPr>
          <w:p>
            <w:pPr>
              <w:pStyle w:val="TableParagraph"/>
              <w:spacing w:before="2"/>
              <w:ind w:left="100" w:right="68"/>
              <w:rPr>
                <w:sz w:val="15"/>
              </w:rPr>
            </w:pPr>
            <w:r>
              <w:rPr>
                <w:w w:val="105"/>
                <w:sz w:val="15"/>
              </w:rPr>
              <w:t>Niveles de depresión</w:t>
            </w:r>
          </w:p>
        </w:tc>
        <w:tc>
          <w:tcPr>
            <w:tcW w:w="926" w:type="dxa"/>
            <w:vMerge w:val="restart"/>
            <w:tcBorders>
              <w:left w:val="single" w:sz="4" w:space="0" w:color="000000"/>
            </w:tcBorders>
          </w:tcPr>
          <w:p>
            <w:pPr>
              <w:pStyle w:val="TableParagraph"/>
              <w:spacing w:before="6"/>
              <w:rPr>
                <w:sz w:val="15"/>
              </w:rPr>
            </w:pPr>
          </w:p>
          <w:p>
            <w:pPr>
              <w:pStyle w:val="TableParagraph"/>
              <w:ind w:left="256"/>
              <w:rPr>
                <w:sz w:val="15"/>
              </w:rPr>
            </w:pPr>
            <w:r>
              <w:rPr>
                <w:w w:val="105"/>
                <w:sz w:val="15"/>
              </w:rPr>
              <w:t>-2.799</w:t>
            </w:r>
          </w:p>
        </w:tc>
        <w:tc>
          <w:tcPr>
            <w:tcW w:w="1214" w:type="dxa"/>
            <w:vMerge w:val="restart"/>
            <w:tcBorders>
              <w:right w:val="single" w:sz="4" w:space="0" w:color="000000"/>
            </w:tcBorders>
          </w:tcPr>
          <w:p>
            <w:pPr>
              <w:pStyle w:val="TableParagraph"/>
              <w:spacing w:before="10"/>
              <w:rPr>
                <w:sz w:val="15"/>
              </w:rPr>
            </w:pPr>
          </w:p>
          <w:p>
            <w:pPr>
              <w:pStyle w:val="TableParagraph"/>
              <w:ind w:left="444" w:right="444"/>
              <w:jc w:val="center"/>
              <w:rPr>
                <w:b/>
                <w:sz w:val="15"/>
              </w:rPr>
            </w:pPr>
            <w:r>
              <w:rPr>
                <w:b/>
                <w:w w:val="105"/>
                <w:sz w:val="15"/>
              </w:rPr>
              <w:t>.005</w:t>
            </w:r>
          </w:p>
        </w:tc>
        <w:tc>
          <w:tcPr>
            <w:tcW w:w="1429" w:type="dxa"/>
            <w:tcBorders>
              <w:left w:val="single" w:sz="4" w:space="0" w:color="000000"/>
              <w:bottom w:val="single" w:sz="4" w:space="0" w:color="000000"/>
              <w:right w:val="single" w:sz="4" w:space="0" w:color="000000"/>
            </w:tcBorders>
          </w:tcPr>
          <w:p>
            <w:pPr>
              <w:pStyle w:val="TableParagraph"/>
              <w:spacing w:before="2"/>
              <w:ind w:left="330"/>
              <w:rPr>
                <w:sz w:val="15"/>
              </w:rPr>
            </w:pPr>
            <w:r>
              <w:rPr>
                <w:w w:val="105"/>
                <w:sz w:val="15"/>
              </w:rPr>
              <w:t>1 masculino</w:t>
            </w:r>
          </w:p>
        </w:tc>
        <w:tc>
          <w:tcPr>
            <w:tcW w:w="1082" w:type="dxa"/>
            <w:tcBorders>
              <w:left w:val="single" w:sz="4" w:space="0" w:color="000000"/>
              <w:bottom w:val="single" w:sz="4" w:space="0" w:color="000000"/>
              <w:right w:val="single" w:sz="4" w:space="0" w:color="000000"/>
            </w:tcBorders>
          </w:tcPr>
          <w:p>
            <w:pPr>
              <w:pStyle w:val="TableParagraph"/>
              <w:spacing w:before="58"/>
              <w:ind w:left="338" w:right="339"/>
              <w:jc w:val="center"/>
              <w:rPr>
                <w:sz w:val="15"/>
              </w:rPr>
            </w:pPr>
            <w:r>
              <w:rPr>
                <w:w w:val="105"/>
                <w:sz w:val="15"/>
              </w:rPr>
              <w:t>1.65</w:t>
            </w:r>
          </w:p>
        </w:tc>
        <w:tc>
          <w:tcPr>
            <w:tcW w:w="1640" w:type="dxa"/>
            <w:tcBorders>
              <w:left w:val="single" w:sz="4" w:space="0" w:color="000000"/>
              <w:bottom w:val="single" w:sz="4" w:space="0" w:color="000000"/>
              <w:right w:val="single" w:sz="4" w:space="0" w:color="000000"/>
            </w:tcBorders>
          </w:tcPr>
          <w:p>
            <w:pPr>
              <w:pStyle w:val="TableParagraph"/>
              <w:spacing w:before="58"/>
              <w:ind w:left="375" w:right="375"/>
              <w:jc w:val="center"/>
              <w:rPr>
                <w:sz w:val="15"/>
              </w:rPr>
            </w:pPr>
            <w:r>
              <w:rPr>
                <w:w w:val="105"/>
                <w:sz w:val="15"/>
              </w:rPr>
              <w:t>1.084</w:t>
            </w:r>
          </w:p>
        </w:tc>
      </w:tr>
      <w:tr>
        <w:trPr>
          <w:trHeight w:val="242" w:hRule="exact"/>
        </w:trPr>
        <w:tc>
          <w:tcPr>
            <w:tcW w:w="1964" w:type="dxa"/>
            <w:vMerge/>
            <w:tcBorders>
              <w:bottom w:val="single" w:sz="4" w:space="0" w:color="000000"/>
              <w:right w:val="single" w:sz="4" w:space="0" w:color="000000"/>
            </w:tcBorders>
          </w:tcPr>
          <w:p>
            <w:pPr/>
          </w:p>
        </w:tc>
        <w:tc>
          <w:tcPr>
            <w:tcW w:w="926" w:type="dxa"/>
            <w:vMerge/>
            <w:tcBorders>
              <w:left w:val="single" w:sz="4" w:space="0" w:color="000000"/>
              <w:bottom w:val="single" w:sz="4" w:space="0" w:color="000000"/>
            </w:tcBorders>
          </w:tcPr>
          <w:p>
            <w:pPr/>
          </w:p>
        </w:tc>
        <w:tc>
          <w:tcPr>
            <w:tcW w:w="1214" w:type="dxa"/>
            <w:vMerge/>
            <w:tcBorders>
              <w:bottom w:val="single" w:sz="4" w:space="0" w:color="000000"/>
              <w:right w:val="single" w:sz="4" w:space="0" w:color="000000"/>
            </w:tcBorders>
          </w:tcPr>
          <w:p>
            <w:pPr/>
          </w:p>
        </w:tc>
        <w:tc>
          <w:tcPr>
            <w:tcW w:w="1429" w:type="dxa"/>
            <w:tcBorders>
              <w:top w:val="single" w:sz="4" w:space="0" w:color="000000"/>
              <w:left w:val="single" w:sz="4" w:space="0" w:color="000000"/>
              <w:bottom w:val="single" w:sz="4" w:space="0" w:color="000000"/>
              <w:right w:val="single" w:sz="4" w:space="0" w:color="000000"/>
            </w:tcBorders>
          </w:tcPr>
          <w:p>
            <w:pPr>
              <w:pStyle w:val="TableParagraph"/>
              <w:ind w:left="356"/>
              <w:rPr>
                <w:sz w:val="15"/>
              </w:rPr>
            </w:pPr>
            <w:r>
              <w:rPr>
                <w:w w:val="105"/>
                <w:sz w:val="15"/>
              </w:rPr>
              <w:t>2 femenino</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before="55"/>
              <w:ind w:right="355"/>
              <w:jc w:val="right"/>
              <w:rPr>
                <w:sz w:val="15"/>
              </w:rPr>
            </w:pPr>
            <w:r>
              <w:rPr>
                <w:sz w:val="15"/>
              </w:rPr>
              <w:t>&gt;1.94</w:t>
            </w:r>
          </w:p>
        </w:tc>
        <w:tc>
          <w:tcPr>
            <w:tcW w:w="1640" w:type="dxa"/>
            <w:tcBorders>
              <w:top w:val="single" w:sz="4" w:space="0" w:color="000000"/>
              <w:left w:val="single" w:sz="4" w:space="0" w:color="000000"/>
              <w:bottom w:val="single" w:sz="4" w:space="0" w:color="000000"/>
              <w:right w:val="single" w:sz="4" w:space="0" w:color="000000"/>
            </w:tcBorders>
          </w:tcPr>
          <w:p>
            <w:pPr>
              <w:pStyle w:val="TableParagraph"/>
              <w:spacing w:before="55"/>
              <w:ind w:left="375" w:right="375"/>
              <w:jc w:val="center"/>
              <w:rPr>
                <w:sz w:val="15"/>
              </w:rPr>
            </w:pPr>
            <w:r>
              <w:rPr>
                <w:w w:val="105"/>
                <w:sz w:val="15"/>
              </w:rPr>
              <w:t>1.209</w:t>
            </w:r>
          </w:p>
        </w:tc>
      </w:tr>
    </w:tbl>
    <w:p>
      <w:pPr>
        <w:spacing w:before="1"/>
        <w:ind w:left="214" w:right="208" w:firstLine="0"/>
        <w:jc w:val="left"/>
        <w:rPr>
          <w:rFonts w:ascii="Times New Roman"/>
          <w:sz w:val="15"/>
        </w:rPr>
      </w:pPr>
      <w:r>
        <w:rPr>
          <w:rFonts w:ascii="Times New Roman"/>
          <w:w w:val="105"/>
          <w:sz w:val="15"/>
        </w:rPr>
        <w:t>Nota: grado de libertad = 474</w:t>
      </w:r>
    </w:p>
    <w:p>
      <w:pPr>
        <w:pStyle w:val="BodyText"/>
        <w:rPr>
          <w:rFonts w:ascii="Times New Roman"/>
          <w:sz w:val="10"/>
        </w:rPr>
      </w:pPr>
    </w:p>
    <w:p>
      <w:pPr>
        <w:pStyle w:val="BodyText"/>
        <w:spacing w:before="74"/>
        <w:ind w:left="1790" w:right="2094"/>
        <w:jc w:val="center"/>
      </w:pPr>
      <w:r>
        <w:rPr>
          <w:w w:val="105"/>
        </w:rPr>
        <w:t>Tabla 2</w:t>
      </w:r>
    </w:p>
    <w:p>
      <w:pPr>
        <w:spacing w:before="2"/>
        <w:ind w:left="1791" w:right="2094" w:firstLine="0"/>
        <w:jc w:val="center"/>
        <w:rPr>
          <w:rFonts w:ascii="Times New Roman" w:hAnsi="Times New Roman"/>
          <w:sz w:val="15"/>
        </w:rPr>
      </w:pPr>
      <w:r>
        <w:rPr>
          <w:rFonts w:ascii="Times New Roman" w:hAnsi="Times New Roman"/>
          <w:w w:val="105"/>
          <w:sz w:val="15"/>
        </w:rPr>
        <w:t>Prueba T de depresión en un grupo de adolescentes por edad</w:t>
      </w:r>
    </w:p>
    <w:p>
      <w:pPr>
        <w:pStyle w:val="BodyText"/>
        <w:rPr>
          <w:rFonts w:ascii="Times New Roman"/>
          <w:sz w:val="16"/>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64"/>
        <w:gridCol w:w="926"/>
        <w:gridCol w:w="1314"/>
        <w:gridCol w:w="1329"/>
        <w:gridCol w:w="1082"/>
        <w:gridCol w:w="1640"/>
      </w:tblGrid>
      <w:tr>
        <w:trPr>
          <w:trHeight w:val="367" w:hRule="exact"/>
        </w:trPr>
        <w:tc>
          <w:tcPr>
            <w:tcW w:w="1964" w:type="dxa"/>
            <w:tcBorders>
              <w:left w:val="single" w:sz="3" w:space="0" w:color="000000"/>
            </w:tcBorders>
          </w:tcPr>
          <w:p>
            <w:pPr>
              <w:pStyle w:val="TableParagraph"/>
              <w:spacing w:before="1"/>
              <w:ind w:left="232" w:right="68"/>
              <w:rPr>
                <w:sz w:val="15"/>
              </w:rPr>
            </w:pPr>
            <w:r>
              <w:rPr>
                <w:sz w:val="15"/>
              </w:rPr>
              <w:t>Reactivos  significativos</w:t>
            </w:r>
          </w:p>
        </w:tc>
        <w:tc>
          <w:tcPr>
            <w:tcW w:w="926" w:type="dxa"/>
            <w:tcBorders>
              <w:right w:val="single" w:sz="3" w:space="0" w:color="000000"/>
            </w:tcBorders>
          </w:tcPr>
          <w:p>
            <w:pPr>
              <w:pStyle w:val="TableParagraph"/>
              <w:spacing w:before="90"/>
              <w:jc w:val="center"/>
              <w:rPr>
                <w:sz w:val="15"/>
              </w:rPr>
            </w:pPr>
            <w:r>
              <w:rPr>
                <w:w w:val="103"/>
                <w:sz w:val="15"/>
              </w:rPr>
              <w:t>t</w:t>
            </w:r>
          </w:p>
        </w:tc>
        <w:tc>
          <w:tcPr>
            <w:tcW w:w="1314" w:type="dxa"/>
            <w:tcBorders>
              <w:left w:val="single" w:sz="3" w:space="0" w:color="000000"/>
              <w:right w:val="single" w:sz="3" w:space="0" w:color="000000"/>
            </w:tcBorders>
          </w:tcPr>
          <w:p>
            <w:pPr>
              <w:pStyle w:val="TableParagraph"/>
              <w:spacing w:line="249" w:lineRule="auto" w:before="1"/>
              <w:ind w:left="453" w:right="414" w:hanging="40"/>
              <w:rPr>
                <w:sz w:val="15"/>
              </w:rPr>
            </w:pPr>
            <w:r>
              <w:rPr>
                <w:sz w:val="15"/>
              </w:rPr>
              <w:t>Signifi- </w:t>
            </w:r>
            <w:r>
              <w:rPr>
                <w:w w:val="105"/>
                <w:sz w:val="15"/>
              </w:rPr>
              <w:t>cancia</w:t>
            </w:r>
          </w:p>
        </w:tc>
        <w:tc>
          <w:tcPr>
            <w:tcW w:w="1329" w:type="dxa"/>
            <w:tcBorders>
              <w:left w:val="single" w:sz="3" w:space="0" w:color="000000"/>
            </w:tcBorders>
          </w:tcPr>
          <w:p>
            <w:pPr>
              <w:pStyle w:val="TableParagraph"/>
              <w:spacing w:before="90"/>
              <w:ind w:left="91" w:right="91"/>
              <w:jc w:val="center"/>
              <w:rPr>
                <w:sz w:val="15"/>
              </w:rPr>
            </w:pPr>
            <w:r>
              <w:rPr>
                <w:w w:val="105"/>
                <w:sz w:val="15"/>
              </w:rPr>
              <w:t>Edad</w:t>
            </w:r>
          </w:p>
        </w:tc>
        <w:tc>
          <w:tcPr>
            <w:tcW w:w="1082" w:type="dxa"/>
          </w:tcPr>
          <w:p>
            <w:pPr>
              <w:pStyle w:val="TableParagraph"/>
              <w:spacing w:before="90"/>
              <w:ind w:right="308"/>
              <w:jc w:val="right"/>
              <w:rPr>
                <w:sz w:val="15"/>
              </w:rPr>
            </w:pPr>
            <w:r>
              <w:rPr>
                <w:sz w:val="15"/>
              </w:rPr>
              <w:t>Medias</w:t>
            </w:r>
          </w:p>
        </w:tc>
        <w:tc>
          <w:tcPr>
            <w:tcW w:w="1640" w:type="dxa"/>
          </w:tcPr>
          <w:p>
            <w:pPr>
              <w:pStyle w:val="TableParagraph"/>
              <w:spacing w:before="90"/>
              <w:ind w:left="375" w:right="375"/>
              <w:jc w:val="center"/>
              <w:rPr>
                <w:sz w:val="15"/>
              </w:rPr>
            </w:pPr>
            <w:r>
              <w:rPr>
                <w:w w:val="105"/>
                <w:sz w:val="15"/>
              </w:rPr>
              <w:t>Desviaciones</w:t>
            </w:r>
          </w:p>
        </w:tc>
      </w:tr>
      <w:tr>
        <w:trPr>
          <w:trHeight w:val="188" w:hRule="exact"/>
        </w:trPr>
        <w:tc>
          <w:tcPr>
            <w:tcW w:w="1964" w:type="dxa"/>
            <w:vMerge w:val="restart"/>
            <w:tcBorders>
              <w:left w:val="single" w:sz="3" w:space="0" w:color="000000"/>
            </w:tcBorders>
          </w:tcPr>
          <w:p>
            <w:pPr>
              <w:pStyle w:val="TableParagraph"/>
              <w:spacing w:line="249" w:lineRule="auto" w:before="1"/>
              <w:ind w:left="100" w:right="98"/>
              <w:rPr>
                <w:sz w:val="15"/>
              </w:rPr>
            </w:pPr>
            <w:r>
              <w:rPr>
                <w:w w:val="105"/>
                <w:sz w:val="15"/>
              </w:rPr>
              <w:t>Depre 6. Le ha disminuido el apetito</w:t>
            </w:r>
          </w:p>
        </w:tc>
        <w:tc>
          <w:tcPr>
            <w:tcW w:w="926" w:type="dxa"/>
            <w:vMerge w:val="restart"/>
            <w:tcBorders>
              <w:right w:val="single" w:sz="3" w:space="0" w:color="000000"/>
            </w:tcBorders>
          </w:tcPr>
          <w:p>
            <w:pPr>
              <w:pStyle w:val="TableParagraph"/>
              <w:spacing w:before="96"/>
              <w:ind w:left="256"/>
              <w:rPr>
                <w:sz w:val="15"/>
              </w:rPr>
            </w:pPr>
            <w:r>
              <w:rPr>
                <w:w w:val="105"/>
                <w:sz w:val="15"/>
              </w:rPr>
              <w:t>-2.686</w:t>
            </w:r>
          </w:p>
        </w:tc>
        <w:tc>
          <w:tcPr>
            <w:tcW w:w="1314" w:type="dxa"/>
            <w:vMerge w:val="restart"/>
            <w:tcBorders>
              <w:left w:val="single" w:sz="3" w:space="0" w:color="000000"/>
              <w:right w:val="single" w:sz="3" w:space="0" w:color="000000"/>
            </w:tcBorders>
          </w:tcPr>
          <w:p>
            <w:pPr>
              <w:pStyle w:val="TableParagraph"/>
              <w:spacing w:before="100"/>
              <w:ind w:left="495" w:right="495"/>
              <w:jc w:val="center"/>
              <w:rPr>
                <w:b/>
                <w:sz w:val="15"/>
              </w:rPr>
            </w:pPr>
            <w:r>
              <w:rPr>
                <w:b/>
                <w:w w:val="105"/>
                <w:sz w:val="15"/>
              </w:rPr>
              <w:t>.040</w:t>
            </w:r>
          </w:p>
        </w:tc>
        <w:tc>
          <w:tcPr>
            <w:tcW w:w="1329" w:type="dxa"/>
            <w:tcBorders>
              <w:left w:val="single" w:sz="3" w:space="0" w:color="000000"/>
            </w:tcBorders>
          </w:tcPr>
          <w:p>
            <w:pPr>
              <w:pStyle w:val="TableParagraph"/>
              <w:spacing w:before="1"/>
              <w:ind w:left="91" w:right="91"/>
              <w:jc w:val="center"/>
              <w:rPr>
                <w:sz w:val="15"/>
              </w:rPr>
            </w:pPr>
            <w:r>
              <w:rPr>
                <w:w w:val="105"/>
                <w:sz w:val="15"/>
              </w:rPr>
              <w:t>1 de 16 a 17 años</w:t>
            </w:r>
          </w:p>
        </w:tc>
        <w:tc>
          <w:tcPr>
            <w:tcW w:w="1082" w:type="dxa"/>
          </w:tcPr>
          <w:p>
            <w:pPr>
              <w:pStyle w:val="TableParagraph"/>
              <w:spacing w:before="1"/>
              <w:ind w:right="356"/>
              <w:jc w:val="right"/>
              <w:rPr>
                <w:sz w:val="15"/>
              </w:rPr>
            </w:pPr>
            <w:r>
              <w:rPr>
                <w:sz w:val="15"/>
              </w:rPr>
              <w:t>&gt;1.84</w:t>
            </w:r>
          </w:p>
        </w:tc>
        <w:tc>
          <w:tcPr>
            <w:tcW w:w="1640" w:type="dxa"/>
          </w:tcPr>
          <w:p>
            <w:pPr>
              <w:pStyle w:val="TableParagraph"/>
              <w:spacing w:before="1"/>
              <w:ind w:left="375" w:right="375"/>
              <w:jc w:val="center"/>
              <w:rPr>
                <w:sz w:val="15"/>
              </w:rPr>
            </w:pPr>
            <w:r>
              <w:rPr>
                <w:w w:val="105"/>
                <w:sz w:val="15"/>
              </w:rPr>
              <w:t>.978</w:t>
            </w:r>
          </w:p>
        </w:tc>
      </w:tr>
      <w:tr>
        <w:trPr>
          <w:trHeight w:val="189" w:hRule="exact"/>
        </w:trPr>
        <w:tc>
          <w:tcPr>
            <w:tcW w:w="1964" w:type="dxa"/>
            <w:vMerge/>
            <w:tcBorders>
              <w:left w:val="single" w:sz="3" w:space="0" w:color="000000"/>
              <w:bottom w:val="single" w:sz="3" w:space="0" w:color="000000"/>
            </w:tcBorders>
          </w:tcPr>
          <w:p>
            <w:pPr/>
          </w:p>
        </w:tc>
        <w:tc>
          <w:tcPr>
            <w:tcW w:w="926" w:type="dxa"/>
            <w:vMerge/>
            <w:tcBorders>
              <w:bottom w:val="single" w:sz="3" w:space="0" w:color="000000"/>
              <w:right w:val="single" w:sz="3" w:space="0" w:color="000000"/>
            </w:tcBorders>
          </w:tcPr>
          <w:p>
            <w:pPr/>
          </w:p>
        </w:tc>
        <w:tc>
          <w:tcPr>
            <w:tcW w:w="1314" w:type="dxa"/>
            <w:vMerge/>
            <w:tcBorders>
              <w:left w:val="single" w:sz="3" w:space="0" w:color="000000"/>
              <w:bottom w:val="single" w:sz="3" w:space="0" w:color="000000"/>
              <w:right w:val="single" w:sz="3" w:space="0" w:color="000000"/>
            </w:tcBorders>
          </w:tcPr>
          <w:p>
            <w:pPr/>
          </w:p>
        </w:tc>
        <w:tc>
          <w:tcPr>
            <w:tcW w:w="1329" w:type="dxa"/>
            <w:tcBorders>
              <w:left w:val="single" w:sz="3" w:space="0" w:color="000000"/>
              <w:bottom w:val="single" w:sz="3" w:space="0" w:color="000000"/>
            </w:tcBorders>
          </w:tcPr>
          <w:p>
            <w:pPr>
              <w:pStyle w:val="TableParagraph"/>
              <w:spacing w:before="1"/>
              <w:ind w:left="91" w:right="91"/>
              <w:jc w:val="center"/>
              <w:rPr>
                <w:sz w:val="15"/>
              </w:rPr>
            </w:pPr>
            <w:r>
              <w:rPr>
                <w:w w:val="105"/>
                <w:sz w:val="15"/>
              </w:rPr>
              <w:t>2 de 18 a 19 años</w:t>
            </w:r>
          </w:p>
        </w:tc>
        <w:tc>
          <w:tcPr>
            <w:tcW w:w="1082" w:type="dxa"/>
            <w:tcBorders>
              <w:bottom w:val="single" w:sz="3" w:space="0" w:color="000000"/>
            </w:tcBorders>
          </w:tcPr>
          <w:p>
            <w:pPr>
              <w:pStyle w:val="TableParagraph"/>
              <w:spacing w:before="1"/>
              <w:ind w:left="339" w:right="339"/>
              <w:jc w:val="center"/>
              <w:rPr>
                <w:sz w:val="15"/>
              </w:rPr>
            </w:pPr>
            <w:r>
              <w:rPr>
                <w:w w:val="105"/>
                <w:sz w:val="15"/>
              </w:rPr>
              <w:t>1.66</w:t>
            </w:r>
          </w:p>
        </w:tc>
        <w:tc>
          <w:tcPr>
            <w:tcW w:w="1640" w:type="dxa"/>
            <w:tcBorders>
              <w:bottom w:val="single" w:sz="3" w:space="0" w:color="000000"/>
            </w:tcBorders>
          </w:tcPr>
          <w:p>
            <w:pPr>
              <w:pStyle w:val="TableParagraph"/>
              <w:spacing w:before="1"/>
              <w:ind w:left="375" w:right="375"/>
              <w:jc w:val="center"/>
              <w:rPr>
                <w:sz w:val="15"/>
              </w:rPr>
            </w:pPr>
            <w:r>
              <w:rPr>
                <w:w w:val="105"/>
                <w:sz w:val="15"/>
              </w:rPr>
              <w:t>.916</w:t>
            </w:r>
          </w:p>
        </w:tc>
      </w:tr>
      <w:tr>
        <w:trPr>
          <w:trHeight w:val="278" w:hRule="exact"/>
        </w:trPr>
        <w:tc>
          <w:tcPr>
            <w:tcW w:w="1964" w:type="dxa"/>
            <w:vMerge w:val="restart"/>
            <w:tcBorders>
              <w:top w:val="single" w:sz="3" w:space="0" w:color="000000"/>
              <w:left w:val="single" w:sz="3" w:space="0" w:color="000000"/>
            </w:tcBorders>
          </w:tcPr>
          <w:p>
            <w:pPr>
              <w:pStyle w:val="TableParagraph"/>
              <w:spacing w:line="249" w:lineRule="auto" w:before="1"/>
              <w:ind w:left="100" w:right="97"/>
              <w:jc w:val="both"/>
              <w:rPr>
                <w:sz w:val="15"/>
              </w:rPr>
            </w:pPr>
            <w:r>
              <w:rPr>
                <w:w w:val="105"/>
                <w:sz w:val="15"/>
              </w:rPr>
              <w:t>Depre13 Se siente pesimista, piensa que las cosas le van a salir mal</w:t>
            </w:r>
          </w:p>
        </w:tc>
        <w:tc>
          <w:tcPr>
            <w:tcW w:w="926" w:type="dxa"/>
            <w:vMerge w:val="restart"/>
            <w:tcBorders>
              <w:top w:val="single" w:sz="3" w:space="0" w:color="000000"/>
              <w:right w:val="single" w:sz="3" w:space="0" w:color="000000"/>
            </w:tcBorders>
          </w:tcPr>
          <w:p>
            <w:pPr>
              <w:pStyle w:val="TableParagraph"/>
              <w:spacing w:before="2"/>
              <w:rPr>
                <w:sz w:val="16"/>
              </w:rPr>
            </w:pPr>
          </w:p>
          <w:p>
            <w:pPr>
              <w:pStyle w:val="TableParagraph"/>
              <w:ind w:left="256"/>
              <w:rPr>
                <w:sz w:val="15"/>
              </w:rPr>
            </w:pPr>
            <w:r>
              <w:rPr>
                <w:w w:val="105"/>
                <w:sz w:val="15"/>
              </w:rPr>
              <w:t>-5.339</w:t>
            </w:r>
          </w:p>
        </w:tc>
        <w:tc>
          <w:tcPr>
            <w:tcW w:w="1314" w:type="dxa"/>
            <w:vMerge w:val="restart"/>
            <w:tcBorders>
              <w:top w:val="single" w:sz="3" w:space="0" w:color="000000"/>
              <w:left w:val="single" w:sz="3" w:space="0" w:color="000000"/>
              <w:right w:val="single" w:sz="3" w:space="0" w:color="000000"/>
            </w:tcBorders>
          </w:tcPr>
          <w:p>
            <w:pPr>
              <w:pStyle w:val="TableParagraph"/>
              <w:spacing w:before="5"/>
              <w:rPr>
                <w:sz w:val="16"/>
              </w:rPr>
            </w:pPr>
          </w:p>
          <w:p>
            <w:pPr>
              <w:pStyle w:val="TableParagraph"/>
              <w:spacing w:before="1"/>
              <w:ind w:left="495" w:right="495"/>
              <w:jc w:val="center"/>
              <w:rPr>
                <w:b/>
                <w:sz w:val="15"/>
              </w:rPr>
            </w:pPr>
            <w:r>
              <w:rPr>
                <w:b/>
                <w:w w:val="105"/>
                <w:sz w:val="15"/>
              </w:rPr>
              <w:t>.015</w:t>
            </w:r>
          </w:p>
        </w:tc>
        <w:tc>
          <w:tcPr>
            <w:tcW w:w="1329" w:type="dxa"/>
            <w:tcBorders>
              <w:top w:val="single" w:sz="3" w:space="0" w:color="000000"/>
              <w:left w:val="single" w:sz="3" w:space="0" w:color="000000"/>
            </w:tcBorders>
          </w:tcPr>
          <w:p>
            <w:pPr>
              <w:pStyle w:val="TableParagraph"/>
              <w:spacing w:before="1"/>
              <w:ind w:left="91" w:right="91"/>
              <w:jc w:val="center"/>
              <w:rPr>
                <w:sz w:val="15"/>
              </w:rPr>
            </w:pPr>
            <w:r>
              <w:rPr>
                <w:w w:val="105"/>
                <w:sz w:val="15"/>
              </w:rPr>
              <w:t>1 de 16 a 17 años</w:t>
            </w:r>
          </w:p>
        </w:tc>
        <w:tc>
          <w:tcPr>
            <w:tcW w:w="1082" w:type="dxa"/>
            <w:tcBorders>
              <w:top w:val="single" w:sz="3" w:space="0" w:color="000000"/>
            </w:tcBorders>
          </w:tcPr>
          <w:p>
            <w:pPr>
              <w:pStyle w:val="TableParagraph"/>
              <w:ind w:left="338" w:right="339"/>
              <w:jc w:val="center"/>
              <w:rPr>
                <w:sz w:val="15"/>
              </w:rPr>
            </w:pPr>
            <w:r>
              <w:rPr>
                <w:w w:val="105"/>
                <w:sz w:val="15"/>
              </w:rPr>
              <w:t>1.42</w:t>
            </w:r>
          </w:p>
        </w:tc>
        <w:tc>
          <w:tcPr>
            <w:tcW w:w="1640" w:type="dxa"/>
            <w:tcBorders>
              <w:top w:val="single" w:sz="3" w:space="0" w:color="000000"/>
            </w:tcBorders>
          </w:tcPr>
          <w:p>
            <w:pPr>
              <w:pStyle w:val="TableParagraph"/>
              <w:spacing w:before="47"/>
              <w:ind w:left="375" w:right="375"/>
              <w:jc w:val="center"/>
              <w:rPr>
                <w:sz w:val="15"/>
              </w:rPr>
            </w:pPr>
            <w:r>
              <w:rPr>
                <w:w w:val="105"/>
                <w:sz w:val="15"/>
              </w:rPr>
              <w:t>.702</w:t>
            </w:r>
          </w:p>
        </w:tc>
      </w:tr>
      <w:tr>
        <w:trPr>
          <w:trHeight w:val="278" w:hRule="exact"/>
        </w:trPr>
        <w:tc>
          <w:tcPr>
            <w:tcW w:w="1964" w:type="dxa"/>
            <w:vMerge/>
            <w:tcBorders>
              <w:left w:val="single" w:sz="3" w:space="0" w:color="000000"/>
            </w:tcBorders>
          </w:tcPr>
          <w:p>
            <w:pPr/>
          </w:p>
        </w:tc>
        <w:tc>
          <w:tcPr>
            <w:tcW w:w="926" w:type="dxa"/>
            <w:vMerge/>
            <w:tcBorders>
              <w:right w:val="single" w:sz="3" w:space="0" w:color="000000"/>
            </w:tcBorders>
          </w:tcPr>
          <w:p>
            <w:pPr/>
          </w:p>
        </w:tc>
        <w:tc>
          <w:tcPr>
            <w:tcW w:w="1314" w:type="dxa"/>
            <w:vMerge/>
            <w:tcBorders>
              <w:left w:val="single" w:sz="3" w:space="0" w:color="000000"/>
              <w:right w:val="single" w:sz="3" w:space="0" w:color="000000"/>
            </w:tcBorders>
          </w:tcPr>
          <w:p>
            <w:pPr/>
          </w:p>
        </w:tc>
        <w:tc>
          <w:tcPr>
            <w:tcW w:w="1329" w:type="dxa"/>
            <w:tcBorders>
              <w:left w:val="single" w:sz="3" w:space="0" w:color="000000"/>
            </w:tcBorders>
          </w:tcPr>
          <w:p>
            <w:pPr>
              <w:pStyle w:val="TableParagraph"/>
              <w:spacing w:before="1"/>
              <w:ind w:left="91" w:right="91"/>
              <w:jc w:val="center"/>
              <w:rPr>
                <w:sz w:val="15"/>
              </w:rPr>
            </w:pPr>
            <w:r>
              <w:rPr>
                <w:w w:val="105"/>
                <w:sz w:val="15"/>
              </w:rPr>
              <w:t>2 de 18 a 19 años</w:t>
            </w:r>
          </w:p>
        </w:tc>
        <w:tc>
          <w:tcPr>
            <w:tcW w:w="1082" w:type="dxa"/>
          </w:tcPr>
          <w:p>
            <w:pPr>
              <w:pStyle w:val="TableParagraph"/>
              <w:spacing w:before="1"/>
              <w:ind w:right="355"/>
              <w:jc w:val="right"/>
              <w:rPr>
                <w:sz w:val="15"/>
              </w:rPr>
            </w:pPr>
            <w:r>
              <w:rPr>
                <w:sz w:val="15"/>
              </w:rPr>
              <w:t>&gt;1.59</w:t>
            </w:r>
          </w:p>
        </w:tc>
        <w:tc>
          <w:tcPr>
            <w:tcW w:w="1640" w:type="dxa"/>
          </w:tcPr>
          <w:p>
            <w:pPr>
              <w:pStyle w:val="TableParagraph"/>
              <w:spacing w:before="46"/>
              <w:ind w:left="375" w:right="375"/>
              <w:jc w:val="center"/>
              <w:rPr>
                <w:sz w:val="15"/>
              </w:rPr>
            </w:pPr>
            <w:r>
              <w:rPr>
                <w:w w:val="105"/>
                <w:sz w:val="15"/>
              </w:rPr>
              <w:t>.841</w:t>
            </w:r>
          </w:p>
        </w:tc>
      </w:tr>
      <w:tr>
        <w:trPr>
          <w:trHeight w:val="278" w:hRule="exact"/>
        </w:trPr>
        <w:tc>
          <w:tcPr>
            <w:tcW w:w="1964" w:type="dxa"/>
            <w:vMerge w:val="restart"/>
            <w:tcBorders>
              <w:left w:val="single" w:sz="3" w:space="0" w:color="000000"/>
            </w:tcBorders>
          </w:tcPr>
          <w:p>
            <w:pPr>
              <w:pStyle w:val="TableParagraph"/>
              <w:spacing w:line="249" w:lineRule="auto" w:before="1"/>
              <w:ind w:left="100" w:right="98"/>
              <w:rPr>
                <w:sz w:val="15"/>
              </w:rPr>
            </w:pPr>
            <w:r>
              <w:rPr>
                <w:w w:val="105"/>
                <w:sz w:val="15"/>
              </w:rPr>
              <w:t>Depre15 Esta más irritable o enojon /a que antes</w:t>
            </w:r>
          </w:p>
        </w:tc>
        <w:tc>
          <w:tcPr>
            <w:tcW w:w="926" w:type="dxa"/>
            <w:vMerge w:val="restart"/>
            <w:tcBorders>
              <w:right w:val="single" w:sz="3" w:space="0" w:color="000000"/>
            </w:tcBorders>
          </w:tcPr>
          <w:p>
            <w:pPr>
              <w:pStyle w:val="TableParagraph"/>
              <w:spacing w:before="2"/>
              <w:rPr>
                <w:sz w:val="16"/>
              </w:rPr>
            </w:pPr>
          </w:p>
          <w:p>
            <w:pPr>
              <w:pStyle w:val="TableParagraph"/>
              <w:ind w:left="256"/>
              <w:rPr>
                <w:sz w:val="15"/>
              </w:rPr>
            </w:pPr>
            <w:r>
              <w:rPr>
                <w:w w:val="105"/>
                <w:sz w:val="15"/>
              </w:rPr>
              <w:t>-2.320</w:t>
            </w:r>
          </w:p>
        </w:tc>
        <w:tc>
          <w:tcPr>
            <w:tcW w:w="1314" w:type="dxa"/>
            <w:vMerge w:val="restart"/>
            <w:tcBorders>
              <w:left w:val="single" w:sz="3" w:space="0" w:color="000000"/>
              <w:right w:val="single" w:sz="3" w:space="0" w:color="000000"/>
            </w:tcBorders>
          </w:tcPr>
          <w:p>
            <w:pPr>
              <w:pStyle w:val="TableParagraph"/>
              <w:spacing w:before="5"/>
              <w:rPr>
                <w:sz w:val="16"/>
              </w:rPr>
            </w:pPr>
          </w:p>
          <w:p>
            <w:pPr>
              <w:pStyle w:val="TableParagraph"/>
              <w:spacing w:before="1"/>
              <w:ind w:left="495" w:right="495"/>
              <w:jc w:val="center"/>
              <w:rPr>
                <w:b/>
                <w:sz w:val="15"/>
              </w:rPr>
            </w:pPr>
            <w:r>
              <w:rPr>
                <w:b/>
                <w:w w:val="105"/>
                <w:sz w:val="15"/>
              </w:rPr>
              <w:t>.045</w:t>
            </w:r>
          </w:p>
        </w:tc>
        <w:tc>
          <w:tcPr>
            <w:tcW w:w="1329" w:type="dxa"/>
            <w:tcBorders>
              <w:left w:val="single" w:sz="3" w:space="0" w:color="000000"/>
            </w:tcBorders>
          </w:tcPr>
          <w:p>
            <w:pPr>
              <w:pStyle w:val="TableParagraph"/>
              <w:spacing w:before="1"/>
              <w:ind w:left="91" w:right="91"/>
              <w:jc w:val="center"/>
              <w:rPr>
                <w:sz w:val="15"/>
              </w:rPr>
            </w:pPr>
            <w:r>
              <w:rPr>
                <w:w w:val="105"/>
                <w:sz w:val="15"/>
              </w:rPr>
              <w:t>1 de 16 a 17 años</w:t>
            </w:r>
          </w:p>
        </w:tc>
        <w:tc>
          <w:tcPr>
            <w:tcW w:w="1082" w:type="dxa"/>
          </w:tcPr>
          <w:p>
            <w:pPr>
              <w:pStyle w:val="TableParagraph"/>
              <w:ind w:left="338" w:right="339"/>
              <w:jc w:val="center"/>
              <w:rPr>
                <w:sz w:val="15"/>
              </w:rPr>
            </w:pPr>
            <w:r>
              <w:rPr>
                <w:w w:val="105"/>
                <w:sz w:val="15"/>
              </w:rPr>
              <w:t>1.59</w:t>
            </w:r>
          </w:p>
        </w:tc>
        <w:tc>
          <w:tcPr>
            <w:tcW w:w="1640" w:type="dxa"/>
          </w:tcPr>
          <w:p>
            <w:pPr>
              <w:pStyle w:val="TableParagraph"/>
              <w:spacing w:before="46"/>
              <w:ind w:left="375" w:right="375"/>
              <w:jc w:val="center"/>
              <w:rPr>
                <w:sz w:val="15"/>
              </w:rPr>
            </w:pPr>
            <w:r>
              <w:rPr>
                <w:w w:val="105"/>
                <w:sz w:val="15"/>
              </w:rPr>
              <w:t>.874</w:t>
            </w:r>
          </w:p>
        </w:tc>
      </w:tr>
      <w:tr>
        <w:trPr>
          <w:trHeight w:val="277" w:hRule="exact"/>
        </w:trPr>
        <w:tc>
          <w:tcPr>
            <w:tcW w:w="1964" w:type="dxa"/>
            <w:vMerge/>
            <w:tcBorders>
              <w:left w:val="single" w:sz="3" w:space="0" w:color="000000"/>
            </w:tcBorders>
          </w:tcPr>
          <w:p>
            <w:pPr/>
          </w:p>
        </w:tc>
        <w:tc>
          <w:tcPr>
            <w:tcW w:w="926" w:type="dxa"/>
            <w:vMerge/>
            <w:tcBorders>
              <w:right w:val="single" w:sz="3" w:space="0" w:color="000000"/>
            </w:tcBorders>
          </w:tcPr>
          <w:p>
            <w:pPr/>
          </w:p>
        </w:tc>
        <w:tc>
          <w:tcPr>
            <w:tcW w:w="1314" w:type="dxa"/>
            <w:vMerge/>
            <w:tcBorders>
              <w:left w:val="single" w:sz="3" w:space="0" w:color="000000"/>
              <w:right w:val="single" w:sz="3" w:space="0" w:color="000000"/>
            </w:tcBorders>
          </w:tcPr>
          <w:p>
            <w:pPr/>
          </w:p>
        </w:tc>
        <w:tc>
          <w:tcPr>
            <w:tcW w:w="1329" w:type="dxa"/>
            <w:tcBorders>
              <w:left w:val="single" w:sz="3" w:space="0" w:color="000000"/>
            </w:tcBorders>
          </w:tcPr>
          <w:p>
            <w:pPr>
              <w:pStyle w:val="TableParagraph"/>
              <w:ind w:left="91" w:right="91"/>
              <w:jc w:val="center"/>
              <w:rPr>
                <w:sz w:val="15"/>
              </w:rPr>
            </w:pPr>
            <w:r>
              <w:rPr>
                <w:w w:val="105"/>
                <w:sz w:val="15"/>
              </w:rPr>
              <w:t>2 de 18 a 19 años</w:t>
            </w:r>
          </w:p>
        </w:tc>
        <w:tc>
          <w:tcPr>
            <w:tcW w:w="1082" w:type="dxa"/>
          </w:tcPr>
          <w:p>
            <w:pPr>
              <w:pStyle w:val="TableParagraph"/>
              <w:spacing w:line="172" w:lineRule="exact"/>
              <w:ind w:right="355"/>
              <w:jc w:val="right"/>
              <w:rPr>
                <w:sz w:val="15"/>
              </w:rPr>
            </w:pPr>
            <w:r>
              <w:rPr>
                <w:sz w:val="15"/>
              </w:rPr>
              <w:t>&gt;1.76</w:t>
            </w:r>
          </w:p>
        </w:tc>
        <w:tc>
          <w:tcPr>
            <w:tcW w:w="1640" w:type="dxa"/>
          </w:tcPr>
          <w:p>
            <w:pPr>
              <w:pStyle w:val="TableParagraph"/>
              <w:spacing w:before="46"/>
              <w:ind w:left="375" w:right="375"/>
              <w:jc w:val="center"/>
              <w:rPr>
                <w:sz w:val="15"/>
              </w:rPr>
            </w:pPr>
            <w:r>
              <w:rPr>
                <w:w w:val="105"/>
                <w:sz w:val="15"/>
              </w:rPr>
              <w:t>.987</w:t>
            </w:r>
          </w:p>
        </w:tc>
      </w:tr>
      <w:tr>
        <w:trPr>
          <w:trHeight w:val="280" w:hRule="exact"/>
        </w:trPr>
        <w:tc>
          <w:tcPr>
            <w:tcW w:w="1964" w:type="dxa"/>
            <w:vMerge w:val="restart"/>
            <w:tcBorders>
              <w:left w:val="single" w:sz="3" w:space="0" w:color="000000"/>
            </w:tcBorders>
          </w:tcPr>
          <w:p>
            <w:pPr>
              <w:pStyle w:val="TableParagraph"/>
              <w:spacing w:line="249" w:lineRule="auto" w:before="2"/>
              <w:ind w:left="100" w:right="68"/>
              <w:rPr>
                <w:sz w:val="15"/>
              </w:rPr>
            </w:pPr>
            <w:r>
              <w:rPr>
                <w:w w:val="105"/>
                <w:sz w:val="15"/>
              </w:rPr>
              <w:t>Depre18 Siente miedo de algunas cosas</w:t>
            </w:r>
          </w:p>
        </w:tc>
        <w:tc>
          <w:tcPr>
            <w:tcW w:w="926" w:type="dxa"/>
            <w:vMerge w:val="restart"/>
            <w:tcBorders>
              <w:right w:val="single" w:sz="3" w:space="0" w:color="000000"/>
            </w:tcBorders>
          </w:tcPr>
          <w:p>
            <w:pPr>
              <w:pStyle w:val="TableParagraph"/>
              <w:spacing w:before="1"/>
              <w:rPr>
                <w:sz w:val="16"/>
              </w:rPr>
            </w:pPr>
          </w:p>
          <w:p>
            <w:pPr>
              <w:pStyle w:val="TableParagraph"/>
              <w:ind w:left="256"/>
              <w:rPr>
                <w:sz w:val="15"/>
              </w:rPr>
            </w:pPr>
            <w:r>
              <w:rPr>
                <w:w w:val="105"/>
                <w:sz w:val="15"/>
              </w:rPr>
              <w:t>-2.436</w:t>
            </w:r>
          </w:p>
        </w:tc>
        <w:tc>
          <w:tcPr>
            <w:tcW w:w="1314" w:type="dxa"/>
            <w:vMerge w:val="restart"/>
            <w:tcBorders>
              <w:left w:val="single" w:sz="3" w:space="0" w:color="000000"/>
              <w:right w:val="single" w:sz="3" w:space="0" w:color="000000"/>
            </w:tcBorders>
          </w:tcPr>
          <w:p>
            <w:pPr>
              <w:pStyle w:val="TableParagraph"/>
              <w:spacing w:before="4"/>
              <w:rPr>
                <w:sz w:val="16"/>
              </w:rPr>
            </w:pPr>
          </w:p>
          <w:p>
            <w:pPr>
              <w:pStyle w:val="TableParagraph"/>
              <w:ind w:left="495" w:right="495"/>
              <w:jc w:val="center"/>
              <w:rPr>
                <w:b/>
                <w:sz w:val="15"/>
              </w:rPr>
            </w:pPr>
            <w:r>
              <w:rPr>
                <w:b/>
                <w:w w:val="105"/>
                <w:sz w:val="15"/>
              </w:rPr>
              <w:t>.014</w:t>
            </w:r>
          </w:p>
        </w:tc>
        <w:tc>
          <w:tcPr>
            <w:tcW w:w="1329" w:type="dxa"/>
            <w:tcBorders>
              <w:left w:val="single" w:sz="3" w:space="0" w:color="000000"/>
            </w:tcBorders>
          </w:tcPr>
          <w:p>
            <w:pPr>
              <w:pStyle w:val="TableParagraph"/>
              <w:spacing w:before="2"/>
              <w:ind w:left="91" w:right="91"/>
              <w:jc w:val="center"/>
              <w:rPr>
                <w:sz w:val="15"/>
              </w:rPr>
            </w:pPr>
            <w:r>
              <w:rPr>
                <w:w w:val="105"/>
                <w:sz w:val="15"/>
              </w:rPr>
              <w:t>1 de 16 a 17 años</w:t>
            </w:r>
          </w:p>
        </w:tc>
        <w:tc>
          <w:tcPr>
            <w:tcW w:w="1082" w:type="dxa"/>
          </w:tcPr>
          <w:p>
            <w:pPr>
              <w:pStyle w:val="TableParagraph"/>
              <w:spacing w:before="1"/>
              <w:ind w:right="355"/>
              <w:jc w:val="right"/>
              <w:rPr>
                <w:sz w:val="15"/>
              </w:rPr>
            </w:pPr>
            <w:r>
              <w:rPr>
                <w:sz w:val="15"/>
              </w:rPr>
              <w:t>&gt;2.14</w:t>
            </w:r>
          </w:p>
        </w:tc>
        <w:tc>
          <w:tcPr>
            <w:tcW w:w="1640" w:type="dxa"/>
          </w:tcPr>
          <w:p>
            <w:pPr>
              <w:pStyle w:val="TableParagraph"/>
              <w:spacing w:before="47"/>
              <w:ind w:left="375" w:right="375"/>
              <w:jc w:val="center"/>
              <w:rPr>
                <w:sz w:val="15"/>
              </w:rPr>
            </w:pPr>
            <w:r>
              <w:rPr>
                <w:w w:val="105"/>
                <w:sz w:val="15"/>
              </w:rPr>
              <w:t>.873</w:t>
            </w:r>
          </w:p>
        </w:tc>
      </w:tr>
      <w:tr>
        <w:trPr>
          <w:trHeight w:val="277" w:hRule="exact"/>
        </w:trPr>
        <w:tc>
          <w:tcPr>
            <w:tcW w:w="1964" w:type="dxa"/>
            <w:vMerge/>
            <w:tcBorders>
              <w:left w:val="single" w:sz="3" w:space="0" w:color="000000"/>
            </w:tcBorders>
          </w:tcPr>
          <w:p>
            <w:pPr/>
          </w:p>
        </w:tc>
        <w:tc>
          <w:tcPr>
            <w:tcW w:w="926" w:type="dxa"/>
            <w:vMerge/>
            <w:tcBorders>
              <w:right w:val="single" w:sz="3" w:space="0" w:color="000000"/>
            </w:tcBorders>
          </w:tcPr>
          <w:p>
            <w:pPr/>
          </w:p>
        </w:tc>
        <w:tc>
          <w:tcPr>
            <w:tcW w:w="1314" w:type="dxa"/>
            <w:vMerge/>
            <w:tcBorders>
              <w:left w:val="single" w:sz="3" w:space="0" w:color="000000"/>
              <w:right w:val="single" w:sz="3" w:space="0" w:color="000000"/>
            </w:tcBorders>
          </w:tcPr>
          <w:p>
            <w:pPr/>
          </w:p>
        </w:tc>
        <w:tc>
          <w:tcPr>
            <w:tcW w:w="1329" w:type="dxa"/>
            <w:tcBorders>
              <w:left w:val="single" w:sz="3" w:space="0" w:color="000000"/>
            </w:tcBorders>
          </w:tcPr>
          <w:p>
            <w:pPr>
              <w:pStyle w:val="TableParagraph"/>
              <w:ind w:left="91" w:right="91"/>
              <w:jc w:val="center"/>
              <w:rPr>
                <w:sz w:val="15"/>
              </w:rPr>
            </w:pPr>
            <w:r>
              <w:rPr>
                <w:w w:val="105"/>
                <w:sz w:val="15"/>
              </w:rPr>
              <w:t>2 de 18 a 19 años</w:t>
            </w:r>
          </w:p>
        </w:tc>
        <w:tc>
          <w:tcPr>
            <w:tcW w:w="1082" w:type="dxa"/>
          </w:tcPr>
          <w:p>
            <w:pPr>
              <w:pStyle w:val="TableParagraph"/>
              <w:spacing w:line="172" w:lineRule="exact"/>
              <w:ind w:left="338" w:right="339"/>
              <w:jc w:val="center"/>
              <w:rPr>
                <w:sz w:val="15"/>
              </w:rPr>
            </w:pPr>
            <w:r>
              <w:rPr>
                <w:w w:val="105"/>
                <w:sz w:val="15"/>
              </w:rPr>
              <w:t>1.93</w:t>
            </w:r>
          </w:p>
        </w:tc>
        <w:tc>
          <w:tcPr>
            <w:tcW w:w="1640" w:type="dxa"/>
          </w:tcPr>
          <w:p>
            <w:pPr>
              <w:pStyle w:val="TableParagraph"/>
              <w:spacing w:before="44"/>
              <w:ind w:left="375" w:right="375"/>
              <w:jc w:val="center"/>
              <w:rPr>
                <w:sz w:val="15"/>
              </w:rPr>
            </w:pPr>
            <w:r>
              <w:rPr>
                <w:w w:val="105"/>
                <w:sz w:val="15"/>
              </w:rPr>
              <w:t>.931</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2"/>
        </w:rPr>
      </w:pPr>
      <w:r>
        <w:rPr/>
        <w:drawing>
          <wp:anchor distT="0" distB="0" distL="0" distR="0" allowOverlap="1" layoutInCell="1" locked="0" behindDoc="0" simplePos="0" relativeHeight="4624">
            <wp:simplePos x="0" y="0"/>
            <wp:positionH relativeFrom="page">
              <wp:posOffset>1054608</wp:posOffset>
            </wp:positionH>
            <wp:positionV relativeFrom="paragraph">
              <wp:posOffset>114678</wp:posOffset>
            </wp:positionV>
            <wp:extent cx="5104638" cy="44195"/>
            <wp:effectExtent l="0" t="0" r="0" b="0"/>
            <wp:wrapTopAndBottom/>
            <wp:docPr id="197" name="image3.png" descr=""/>
            <wp:cNvGraphicFramePr>
              <a:graphicFrameLocks noChangeAspect="1"/>
            </wp:cNvGraphicFramePr>
            <a:graphic>
              <a:graphicData uri="http://schemas.openxmlformats.org/drawingml/2006/picture">
                <pic:pic>
                  <pic:nvPicPr>
                    <pic:cNvPr id="19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1792" w:right="2094"/>
      </w:pPr>
      <w:r>
        <w:rPr/>
        <w:t>- 114 -</w:t>
      </w:r>
    </w:p>
    <w:p>
      <w:pPr>
        <w:spacing w:after="0" w:line="253" w:lineRule="exact"/>
        <w:sectPr>
          <w:type w:val="continuous"/>
          <w:pgSz w:w="11900" w:h="16840"/>
          <w:pgMar w:top="0" w:bottom="0" w:left="14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before="74"/>
        <w:ind w:left="2238" w:right="1924"/>
        <w:jc w:val="center"/>
      </w:pPr>
      <w:r>
        <w:rPr>
          <w:w w:val="105"/>
        </w:rPr>
        <w:t>Tabla 3</w:t>
      </w:r>
    </w:p>
    <w:p>
      <w:pPr>
        <w:spacing w:before="2"/>
        <w:ind w:left="2238" w:right="1920" w:firstLine="0"/>
        <w:jc w:val="center"/>
        <w:rPr>
          <w:rFonts w:ascii="Times New Roman" w:hAnsi="Times New Roman"/>
          <w:sz w:val="15"/>
        </w:rPr>
      </w:pPr>
      <w:r>
        <w:rPr>
          <w:rFonts w:ascii="Times New Roman" w:hAnsi="Times New Roman"/>
          <w:w w:val="105"/>
          <w:sz w:val="15"/>
        </w:rPr>
        <w:t>Prueba T de depresión en un grupo de adolescentes por escolaridad</w:t>
      </w:r>
    </w:p>
    <w:p>
      <w:pPr>
        <w:pStyle w:val="BodyText"/>
        <w:spacing w:before="11"/>
        <w:rPr>
          <w:rFonts w:ascii="Times New Roman"/>
          <w:sz w:val="15"/>
        </w:rPr>
      </w:pPr>
    </w:p>
    <w:tbl>
      <w:tblPr>
        <w:tblW w:w="0" w:type="auto"/>
        <w:jc w:val="left"/>
        <w:tblInd w:w="42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09"/>
        <w:gridCol w:w="721"/>
        <w:gridCol w:w="1356"/>
        <w:gridCol w:w="1463"/>
        <w:gridCol w:w="1136"/>
        <w:gridCol w:w="1642"/>
      </w:tblGrid>
      <w:tr>
        <w:trPr>
          <w:trHeight w:val="501" w:hRule="exact"/>
        </w:trPr>
        <w:tc>
          <w:tcPr>
            <w:tcW w:w="1909" w:type="dxa"/>
            <w:tcBorders>
              <w:left w:val="single" w:sz="4" w:space="0" w:color="000000"/>
              <w:bottom w:val="single" w:sz="4" w:space="0" w:color="000000"/>
              <w:right w:val="single" w:sz="4" w:space="0" w:color="000000"/>
            </w:tcBorders>
          </w:tcPr>
          <w:p>
            <w:pPr>
              <w:pStyle w:val="TableParagraph"/>
              <w:spacing w:line="326" w:lineRule="auto" w:before="80"/>
              <w:ind w:left="86" w:right="31"/>
              <w:rPr>
                <w:sz w:val="15"/>
              </w:rPr>
            </w:pPr>
            <w:r>
              <w:rPr>
                <w:w w:val="105"/>
                <w:sz w:val="15"/>
              </w:rPr>
              <w:t>REACTIVOS </w:t>
            </w:r>
            <w:r>
              <w:rPr>
                <w:sz w:val="15"/>
              </w:rPr>
              <w:t>SIGNIFICATIVOS</w:t>
            </w:r>
          </w:p>
        </w:tc>
        <w:tc>
          <w:tcPr>
            <w:tcW w:w="721" w:type="dxa"/>
            <w:tcBorders>
              <w:left w:val="single" w:sz="4" w:space="0" w:color="000000"/>
              <w:bottom w:val="single" w:sz="4" w:space="0" w:color="000000"/>
              <w:right w:val="single" w:sz="4" w:space="0" w:color="000000"/>
            </w:tcBorders>
          </w:tcPr>
          <w:p>
            <w:pPr>
              <w:pStyle w:val="TableParagraph"/>
              <w:rPr>
                <w:sz w:val="16"/>
              </w:rPr>
            </w:pPr>
          </w:p>
          <w:p>
            <w:pPr>
              <w:pStyle w:val="TableParagraph"/>
              <w:spacing w:before="130"/>
              <w:ind w:left="1"/>
              <w:jc w:val="center"/>
              <w:rPr>
                <w:sz w:val="15"/>
              </w:rPr>
            </w:pPr>
            <w:r>
              <w:rPr>
                <w:w w:val="103"/>
                <w:sz w:val="15"/>
              </w:rPr>
              <w:t>F</w:t>
            </w:r>
          </w:p>
        </w:tc>
        <w:tc>
          <w:tcPr>
            <w:tcW w:w="1356" w:type="dxa"/>
            <w:tcBorders>
              <w:left w:val="single" w:sz="4" w:space="0" w:color="000000"/>
              <w:bottom w:val="single" w:sz="4" w:space="0" w:color="000000"/>
              <w:right w:val="single" w:sz="4" w:space="0" w:color="000000"/>
            </w:tcBorders>
          </w:tcPr>
          <w:p>
            <w:pPr>
              <w:pStyle w:val="TableParagraph"/>
              <w:rPr>
                <w:sz w:val="16"/>
              </w:rPr>
            </w:pPr>
          </w:p>
          <w:p>
            <w:pPr>
              <w:pStyle w:val="TableParagraph"/>
              <w:spacing w:before="130"/>
              <w:ind w:left="262"/>
              <w:rPr>
                <w:sz w:val="15"/>
              </w:rPr>
            </w:pPr>
            <w:r>
              <w:rPr>
                <w:w w:val="105"/>
                <w:sz w:val="15"/>
              </w:rPr>
              <w:t>Significancia</w:t>
            </w:r>
          </w:p>
        </w:tc>
        <w:tc>
          <w:tcPr>
            <w:tcW w:w="1463" w:type="dxa"/>
            <w:tcBorders>
              <w:left w:val="single" w:sz="4" w:space="0" w:color="000000"/>
              <w:bottom w:val="single" w:sz="4" w:space="0" w:color="000000"/>
              <w:right w:val="single" w:sz="4" w:space="0" w:color="000000"/>
            </w:tcBorders>
          </w:tcPr>
          <w:p>
            <w:pPr>
              <w:pStyle w:val="TableParagraph"/>
              <w:rPr>
                <w:sz w:val="16"/>
              </w:rPr>
            </w:pPr>
          </w:p>
          <w:p>
            <w:pPr>
              <w:pStyle w:val="TableParagraph"/>
              <w:spacing w:before="130"/>
              <w:ind w:left="334" w:right="334"/>
              <w:jc w:val="center"/>
              <w:rPr>
                <w:sz w:val="15"/>
              </w:rPr>
            </w:pPr>
            <w:r>
              <w:rPr>
                <w:w w:val="105"/>
                <w:sz w:val="15"/>
              </w:rPr>
              <w:t>Escolaridad</w:t>
            </w:r>
          </w:p>
        </w:tc>
        <w:tc>
          <w:tcPr>
            <w:tcW w:w="1136" w:type="dxa"/>
            <w:tcBorders>
              <w:left w:val="single" w:sz="4" w:space="0" w:color="000000"/>
              <w:bottom w:val="single" w:sz="4" w:space="0" w:color="000000"/>
              <w:right w:val="single" w:sz="4" w:space="0" w:color="000000"/>
            </w:tcBorders>
          </w:tcPr>
          <w:p>
            <w:pPr>
              <w:pStyle w:val="TableParagraph"/>
              <w:rPr>
                <w:sz w:val="16"/>
              </w:rPr>
            </w:pPr>
          </w:p>
          <w:p>
            <w:pPr>
              <w:pStyle w:val="TableParagraph"/>
              <w:spacing w:before="106"/>
              <w:ind w:left="333"/>
              <w:rPr>
                <w:sz w:val="15"/>
              </w:rPr>
            </w:pPr>
            <w:r>
              <w:rPr>
                <w:w w:val="105"/>
                <w:sz w:val="15"/>
              </w:rPr>
              <w:t>Medias</w:t>
            </w:r>
          </w:p>
        </w:tc>
        <w:tc>
          <w:tcPr>
            <w:tcW w:w="1642" w:type="dxa"/>
            <w:tcBorders>
              <w:left w:val="single" w:sz="4" w:space="0" w:color="000000"/>
              <w:bottom w:val="single" w:sz="4" w:space="0" w:color="000000"/>
              <w:right w:val="single" w:sz="4" w:space="0" w:color="000000"/>
            </w:tcBorders>
          </w:tcPr>
          <w:p>
            <w:pPr>
              <w:pStyle w:val="TableParagraph"/>
              <w:rPr>
                <w:sz w:val="16"/>
              </w:rPr>
            </w:pPr>
          </w:p>
          <w:p>
            <w:pPr>
              <w:pStyle w:val="TableParagraph"/>
              <w:spacing w:before="106"/>
              <w:ind w:left="376" w:right="376"/>
              <w:jc w:val="center"/>
              <w:rPr>
                <w:sz w:val="15"/>
              </w:rPr>
            </w:pPr>
            <w:r>
              <w:rPr>
                <w:w w:val="105"/>
                <w:sz w:val="15"/>
              </w:rPr>
              <w:t>Desviaciones</w:t>
            </w:r>
          </w:p>
        </w:tc>
      </w:tr>
      <w:tr>
        <w:trPr>
          <w:trHeight w:val="242" w:hRule="exact"/>
        </w:trPr>
        <w:tc>
          <w:tcPr>
            <w:tcW w:w="1909" w:type="dxa"/>
            <w:vMerge w:val="restart"/>
            <w:tcBorders>
              <w:top w:val="single" w:sz="4" w:space="0" w:color="000000"/>
              <w:left w:val="single" w:sz="4" w:space="0" w:color="000000"/>
              <w:right w:val="single" w:sz="4" w:space="0" w:color="000000"/>
            </w:tcBorders>
          </w:tcPr>
          <w:p>
            <w:pPr>
              <w:pStyle w:val="TableParagraph"/>
              <w:spacing w:line="324" w:lineRule="auto" w:before="55"/>
              <w:ind w:left="86" w:right="31"/>
              <w:rPr>
                <w:sz w:val="15"/>
              </w:rPr>
            </w:pPr>
            <w:r>
              <w:rPr>
                <w:w w:val="105"/>
                <w:sz w:val="15"/>
              </w:rPr>
              <w:t>Depre 1 Se siente triste o afligido/a</w:t>
            </w:r>
          </w:p>
        </w:tc>
        <w:tc>
          <w:tcPr>
            <w:tcW w:w="721"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114"/>
              <w:ind w:left="181"/>
              <w:rPr>
                <w:sz w:val="15"/>
              </w:rPr>
            </w:pPr>
            <w:r>
              <w:rPr>
                <w:w w:val="105"/>
                <w:sz w:val="15"/>
              </w:rPr>
              <w:t>18.31</w:t>
            </w:r>
          </w:p>
        </w:tc>
        <w:tc>
          <w:tcPr>
            <w:tcW w:w="1356"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117"/>
              <w:ind w:left="515" w:right="515"/>
              <w:jc w:val="center"/>
              <w:rPr>
                <w:b/>
                <w:sz w:val="15"/>
              </w:rPr>
            </w:pPr>
            <w:r>
              <w:rPr>
                <w:b/>
                <w:w w:val="105"/>
                <w:sz w:val="15"/>
              </w:rPr>
              <w:t>.000</w:t>
            </w: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5"/>
              <w:ind w:left="334" w:right="334"/>
              <w:jc w:val="center"/>
              <w:rPr>
                <w:sz w:val="15"/>
              </w:rPr>
            </w:pPr>
            <w:r>
              <w:rPr>
                <w:w w:val="105"/>
                <w:sz w:val="15"/>
              </w:rPr>
              <w:t>1er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left="427"/>
              <w:rPr>
                <w:sz w:val="15"/>
              </w:rPr>
            </w:pPr>
            <w:r>
              <w:rPr>
                <w:w w:val="105"/>
                <w:sz w:val="15"/>
              </w:rPr>
              <w:t>1.92</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55"/>
              <w:ind w:left="375" w:right="376"/>
              <w:jc w:val="center"/>
              <w:rPr>
                <w:sz w:val="15"/>
              </w:rPr>
            </w:pPr>
            <w:r>
              <w:rPr>
                <w:w w:val="105"/>
                <w:sz w:val="15"/>
              </w:rPr>
              <w:t>.775</w:t>
            </w:r>
          </w:p>
        </w:tc>
      </w:tr>
      <w:tr>
        <w:trPr>
          <w:trHeight w:val="242"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5"/>
              <w:ind w:left="334" w:right="334"/>
              <w:jc w:val="center"/>
              <w:rPr>
                <w:sz w:val="15"/>
              </w:rPr>
            </w:pPr>
            <w:r>
              <w:rPr>
                <w:w w:val="105"/>
                <w:sz w:val="15"/>
              </w:rPr>
              <w:t>2º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left="382"/>
              <w:rPr>
                <w:sz w:val="15"/>
              </w:rPr>
            </w:pPr>
            <w:r>
              <w:rPr>
                <w:w w:val="105"/>
                <w:sz w:val="15"/>
              </w:rPr>
              <w:t>&gt;2.41</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55"/>
              <w:ind w:left="375" w:right="376"/>
              <w:jc w:val="center"/>
              <w:rPr>
                <w:sz w:val="15"/>
              </w:rPr>
            </w:pPr>
            <w:r>
              <w:rPr>
                <w:w w:val="105"/>
                <w:sz w:val="15"/>
              </w:rPr>
              <w:t>.855</w:t>
            </w:r>
          </w:p>
        </w:tc>
      </w:tr>
      <w:tr>
        <w:trPr>
          <w:trHeight w:val="244"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top w:val="single" w:sz="4" w:space="0" w:color="000000"/>
              <w:left w:val="single" w:sz="4" w:space="0" w:color="000000"/>
              <w:right w:val="single" w:sz="4" w:space="0" w:color="000000"/>
            </w:tcBorders>
          </w:tcPr>
          <w:p>
            <w:pPr>
              <w:pStyle w:val="TableParagraph"/>
              <w:spacing w:before="58"/>
              <w:ind w:left="334" w:right="334"/>
              <w:jc w:val="center"/>
              <w:rPr>
                <w:sz w:val="15"/>
              </w:rPr>
            </w:pPr>
            <w:r>
              <w:rPr>
                <w:w w:val="105"/>
                <w:sz w:val="15"/>
              </w:rPr>
              <w:t>3er año</w:t>
            </w:r>
          </w:p>
        </w:tc>
        <w:tc>
          <w:tcPr>
            <w:tcW w:w="1136" w:type="dxa"/>
            <w:tcBorders>
              <w:top w:val="single" w:sz="4" w:space="0" w:color="000000"/>
              <w:left w:val="single" w:sz="4" w:space="0" w:color="000000"/>
              <w:right w:val="single" w:sz="4" w:space="0" w:color="000000"/>
            </w:tcBorders>
          </w:tcPr>
          <w:p>
            <w:pPr>
              <w:pStyle w:val="TableParagraph"/>
              <w:spacing w:before="58"/>
              <w:ind w:left="427"/>
              <w:rPr>
                <w:sz w:val="15"/>
              </w:rPr>
            </w:pPr>
            <w:r>
              <w:rPr>
                <w:w w:val="105"/>
                <w:sz w:val="15"/>
              </w:rPr>
              <w:t>1.86</w:t>
            </w:r>
          </w:p>
        </w:tc>
        <w:tc>
          <w:tcPr>
            <w:tcW w:w="1642" w:type="dxa"/>
            <w:tcBorders>
              <w:top w:val="single" w:sz="4" w:space="0" w:color="000000"/>
              <w:left w:val="single" w:sz="4" w:space="0" w:color="000000"/>
              <w:right w:val="single" w:sz="4" w:space="0" w:color="000000"/>
            </w:tcBorders>
          </w:tcPr>
          <w:p>
            <w:pPr>
              <w:pStyle w:val="TableParagraph"/>
              <w:spacing w:before="58"/>
              <w:ind w:left="375" w:right="376"/>
              <w:jc w:val="center"/>
              <w:rPr>
                <w:sz w:val="15"/>
              </w:rPr>
            </w:pPr>
            <w:r>
              <w:rPr>
                <w:w w:val="105"/>
                <w:sz w:val="15"/>
              </w:rPr>
              <w:t>.847</w:t>
            </w:r>
          </w:p>
        </w:tc>
      </w:tr>
      <w:tr>
        <w:trPr>
          <w:trHeight w:val="300" w:hRule="exact"/>
        </w:trPr>
        <w:tc>
          <w:tcPr>
            <w:tcW w:w="1909" w:type="dxa"/>
            <w:vMerge w:val="restart"/>
            <w:tcBorders>
              <w:left w:val="single" w:sz="4" w:space="0" w:color="000000"/>
              <w:right w:val="single" w:sz="4" w:space="0" w:color="000000"/>
            </w:tcBorders>
          </w:tcPr>
          <w:p>
            <w:pPr>
              <w:pStyle w:val="TableParagraph"/>
              <w:spacing w:line="324" w:lineRule="auto" w:before="56"/>
              <w:ind w:left="86" w:right="31"/>
              <w:rPr>
                <w:sz w:val="15"/>
              </w:rPr>
            </w:pPr>
            <w:r>
              <w:rPr>
                <w:w w:val="105"/>
                <w:sz w:val="15"/>
              </w:rPr>
              <w:t>Depre 2 Llora o tiene ganas de llorar</w:t>
            </w:r>
          </w:p>
        </w:tc>
        <w:tc>
          <w:tcPr>
            <w:tcW w:w="721" w:type="dxa"/>
            <w:vMerge w:val="restart"/>
            <w:tcBorders>
              <w:left w:val="single" w:sz="4" w:space="0" w:color="000000"/>
              <w:right w:val="single" w:sz="4" w:space="0" w:color="000000"/>
            </w:tcBorders>
          </w:tcPr>
          <w:p>
            <w:pPr>
              <w:pStyle w:val="TableParagraph"/>
              <w:rPr>
                <w:sz w:val="16"/>
              </w:rPr>
            </w:pPr>
          </w:p>
          <w:p>
            <w:pPr>
              <w:pStyle w:val="TableParagraph"/>
              <w:spacing w:before="144"/>
              <w:ind w:left="181"/>
              <w:rPr>
                <w:sz w:val="15"/>
              </w:rPr>
            </w:pPr>
            <w:r>
              <w:rPr>
                <w:w w:val="105"/>
                <w:sz w:val="15"/>
              </w:rPr>
              <w:t>12.76</w:t>
            </w:r>
          </w:p>
        </w:tc>
        <w:tc>
          <w:tcPr>
            <w:tcW w:w="1356" w:type="dxa"/>
            <w:vMerge w:val="restart"/>
            <w:tcBorders>
              <w:left w:val="single" w:sz="4" w:space="0" w:color="000000"/>
              <w:right w:val="single" w:sz="4" w:space="0" w:color="000000"/>
            </w:tcBorders>
          </w:tcPr>
          <w:p>
            <w:pPr>
              <w:pStyle w:val="TableParagraph"/>
              <w:rPr>
                <w:sz w:val="16"/>
              </w:rPr>
            </w:pPr>
          </w:p>
          <w:p>
            <w:pPr>
              <w:pStyle w:val="TableParagraph"/>
              <w:spacing w:before="9"/>
              <w:rPr>
                <w:sz w:val="12"/>
              </w:rPr>
            </w:pPr>
          </w:p>
          <w:p>
            <w:pPr>
              <w:pStyle w:val="TableParagraph"/>
              <w:ind w:left="515" w:right="515"/>
              <w:jc w:val="center"/>
              <w:rPr>
                <w:b/>
                <w:sz w:val="15"/>
              </w:rPr>
            </w:pPr>
            <w:r>
              <w:rPr>
                <w:b/>
                <w:w w:val="105"/>
                <w:sz w:val="15"/>
              </w:rPr>
              <w:t>.000</w:t>
            </w:r>
          </w:p>
        </w:tc>
        <w:tc>
          <w:tcPr>
            <w:tcW w:w="1463" w:type="dxa"/>
            <w:tcBorders>
              <w:left w:val="single" w:sz="4" w:space="0" w:color="000000"/>
              <w:right w:val="single" w:sz="4" w:space="0" w:color="000000"/>
            </w:tcBorders>
          </w:tcPr>
          <w:p>
            <w:pPr>
              <w:pStyle w:val="TableParagraph"/>
              <w:spacing w:before="56"/>
              <w:ind w:left="334" w:right="334"/>
              <w:jc w:val="center"/>
              <w:rPr>
                <w:sz w:val="15"/>
              </w:rPr>
            </w:pPr>
            <w:r>
              <w:rPr>
                <w:w w:val="105"/>
                <w:sz w:val="15"/>
              </w:rPr>
              <w:t>1er año</w:t>
            </w:r>
          </w:p>
        </w:tc>
        <w:tc>
          <w:tcPr>
            <w:tcW w:w="1136" w:type="dxa"/>
            <w:tcBorders>
              <w:left w:val="single" w:sz="4" w:space="0" w:color="000000"/>
              <w:right w:val="single" w:sz="4" w:space="0" w:color="000000"/>
            </w:tcBorders>
          </w:tcPr>
          <w:p>
            <w:pPr>
              <w:pStyle w:val="TableParagraph"/>
              <w:spacing w:before="85"/>
              <w:ind w:left="382"/>
              <w:rPr>
                <w:sz w:val="15"/>
              </w:rPr>
            </w:pPr>
            <w:r>
              <w:rPr>
                <w:w w:val="105"/>
                <w:sz w:val="15"/>
              </w:rPr>
              <w:t>&gt;2.20</w:t>
            </w:r>
          </w:p>
        </w:tc>
        <w:tc>
          <w:tcPr>
            <w:tcW w:w="1642" w:type="dxa"/>
            <w:tcBorders>
              <w:left w:val="single" w:sz="4" w:space="0" w:color="000000"/>
              <w:right w:val="single" w:sz="4" w:space="0" w:color="000000"/>
            </w:tcBorders>
          </w:tcPr>
          <w:p>
            <w:pPr>
              <w:pStyle w:val="TableParagraph"/>
              <w:spacing w:before="85"/>
              <w:ind w:left="375" w:right="376"/>
              <w:jc w:val="center"/>
              <w:rPr>
                <w:sz w:val="15"/>
              </w:rPr>
            </w:pPr>
            <w:r>
              <w:rPr>
                <w:w w:val="105"/>
                <w:sz w:val="15"/>
              </w:rPr>
              <w:t>.935</w:t>
            </w:r>
          </w:p>
        </w:tc>
      </w:tr>
      <w:tr>
        <w:trPr>
          <w:trHeight w:val="244"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left w:val="single" w:sz="4" w:space="0" w:color="000000"/>
              <w:bottom w:val="single" w:sz="4" w:space="0" w:color="000000"/>
              <w:right w:val="single" w:sz="4" w:space="0" w:color="000000"/>
            </w:tcBorders>
          </w:tcPr>
          <w:p>
            <w:pPr>
              <w:pStyle w:val="TableParagraph"/>
              <w:spacing w:before="58"/>
              <w:ind w:left="334" w:right="334"/>
              <w:jc w:val="center"/>
              <w:rPr>
                <w:sz w:val="15"/>
              </w:rPr>
            </w:pPr>
            <w:r>
              <w:rPr>
                <w:w w:val="105"/>
                <w:sz w:val="15"/>
              </w:rPr>
              <w:t>2º año</w:t>
            </w:r>
          </w:p>
        </w:tc>
        <w:tc>
          <w:tcPr>
            <w:tcW w:w="1136" w:type="dxa"/>
            <w:tcBorders>
              <w:left w:val="single" w:sz="4" w:space="0" w:color="000000"/>
              <w:bottom w:val="single" w:sz="4" w:space="0" w:color="000000"/>
              <w:right w:val="single" w:sz="4" w:space="0" w:color="000000"/>
            </w:tcBorders>
          </w:tcPr>
          <w:p>
            <w:pPr>
              <w:pStyle w:val="TableParagraph"/>
              <w:spacing w:before="58"/>
              <w:ind w:left="427"/>
              <w:rPr>
                <w:sz w:val="15"/>
              </w:rPr>
            </w:pPr>
            <w:r>
              <w:rPr>
                <w:w w:val="105"/>
                <w:sz w:val="15"/>
              </w:rPr>
              <w:t>1.63</w:t>
            </w:r>
          </w:p>
        </w:tc>
        <w:tc>
          <w:tcPr>
            <w:tcW w:w="1642" w:type="dxa"/>
            <w:tcBorders>
              <w:left w:val="single" w:sz="4" w:space="0" w:color="000000"/>
              <w:bottom w:val="single" w:sz="4" w:space="0" w:color="000000"/>
              <w:right w:val="single" w:sz="4" w:space="0" w:color="000000"/>
            </w:tcBorders>
          </w:tcPr>
          <w:p>
            <w:pPr>
              <w:pStyle w:val="TableParagraph"/>
              <w:spacing w:before="58"/>
              <w:ind w:left="375" w:right="376"/>
              <w:jc w:val="center"/>
              <w:rPr>
                <w:sz w:val="15"/>
              </w:rPr>
            </w:pPr>
            <w:r>
              <w:rPr>
                <w:w w:val="105"/>
                <w:sz w:val="15"/>
              </w:rPr>
              <w:t>.797</w:t>
            </w:r>
          </w:p>
        </w:tc>
      </w:tr>
      <w:tr>
        <w:trPr>
          <w:trHeight w:val="242" w:hRule="exact"/>
        </w:trPr>
        <w:tc>
          <w:tcPr>
            <w:tcW w:w="1909" w:type="dxa"/>
            <w:vMerge/>
            <w:tcBorders>
              <w:left w:val="single" w:sz="4" w:space="0" w:color="000000"/>
              <w:bottom w:val="single" w:sz="4" w:space="0" w:color="000000"/>
              <w:right w:val="single" w:sz="4" w:space="0" w:color="000000"/>
            </w:tcBorders>
          </w:tcPr>
          <w:p>
            <w:pPr/>
          </w:p>
        </w:tc>
        <w:tc>
          <w:tcPr>
            <w:tcW w:w="721" w:type="dxa"/>
            <w:vMerge/>
            <w:tcBorders>
              <w:left w:val="single" w:sz="4" w:space="0" w:color="000000"/>
              <w:bottom w:val="single" w:sz="4" w:space="0" w:color="000000"/>
              <w:right w:val="single" w:sz="4" w:space="0" w:color="000000"/>
            </w:tcBorders>
          </w:tcPr>
          <w:p>
            <w:pPr/>
          </w:p>
        </w:tc>
        <w:tc>
          <w:tcPr>
            <w:tcW w:w="1356" w:type="dxa"/>
            <w:vMerge/>
            <w:tcBorders>
              <w:left w:val="single" w:sz="4" w:space="0" w:color="000000"/>
              <w:bottom w:val="single" w:sz="4" w:space="0" w:color="000000"/>
              <w:right w:val="single" w:sz="4" w:space="0" w:color="000000"/>
            </w:tcBorders>
          </w:tcPr>
          <w:p>
            <w:pP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5"/>
              <w:ind w:left="334" w:right="334"/>
              <w:jc w:val="center"/>
              <w:rPr>
                <w:sz w:val="15"/>
              </w:rPr>
            </w:pPr>
            <w:r>
              <w:rPr>
                <w:w w:val="105"/>
                <w:sz w:val="15"/>
              </w:rPr>
              <w:t>3er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left="427"/>
              <w:rPr>
                <w:sz w:val="15"/>
              </w:rPr>
            </w:pPr>
            <w:r>
              <w:rPr>
                <w:w w:val="105"/>
                <w:sz w:val="15"/>
              </w:rPr>
              <w:t>1.79</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55"/>
              <w:ind w:left="375" w:right="376"/>
              <w:jc w:val="center"/>
              <w:rPr>
                <w:sz w:val="15"/>
              </w:rPr>
            </w:pPr>
            <w:r>
              <w:rPr>
                <w:w w:val="105"/>
                <w:sz w:val="15"/>
              </w:rPr>
              <w:t>.900</w:t>
            </w:r>
          </w:p>
        </w:tc>
      </w:tr>
      <w:tr>
        <w:trPr>
          <w:trHeight w:val="242" w:hRule="exact"/>
        </w:trPr>
        <w:tc>
          <w:tcPr>
            <w:tcW w:w="1909" w:type="dxa"/>
            <w:vMerge w:val="restart"/>
            <w:tcBorders>
              <w:top w:val="single" w:sz="4" w:space="0" w:color="000000"/>
              <w:left w:val="single" w:sz="4" w:space="0" w:color="000000"/>
              <w:right w:val="single" w:sz="4" w:space="0" w:color="000000"/>
            </w:tcBorders>
          </w:tcPr>
          <w:p>
            <w:pPr>
              <w:pStyle w:val="TableParagraph"/>
              <w:spacing w:line="326" w:lineRule="auto" w:before="55"/>
              <w:ind w:left="86" w:right="31"/>
              <w:rPr>
                <w:sz w:val="15"/>
              </w:rPr>
            </w:pPr>
            <w:r>
              <w:rPr>
                <w:w w:val="105"/>
                <w:sz w:val="15"/>
              </w:rPr>
              <w:t>Depre 4 En la mañana se siente peor</w:t>
            </w:r>
          </w:p>
        </w:tc>
        <w:tc>
          <w:tcPr>
            <w:tcW w:w="721"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116"/>
              <w:ind w:left="181"/>
              <w:rPr>
                <w:sz w:val="15"/>
              </w:rPr>
            </w:pPr>
            <w:r>
              <w:rPr>
                <w:w w:val="105"/>
                <w:sz w:val="15"/>
              </w:rPr>
              <w:t>21.52</w:t>
            </w:r>
          </w:p>
        </w:tc>
        <w:tc>
          <w:tcPr>
            <w:tcW w:w="1356"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118"/>
              <w:ind w:left="515" w:right="515"/>
              <w:jc w:val="center"/>
              <w:rPr>
                <w:b/>
                <w:sz w:val="15"/>
              </w:rPr>
            </w:pPr>
            <w:r>
              <w:rPr>
                <w:b/>
                <w:w w:val="105"/>
                <w:sz w:val="15"/>
              </w:rPr>
              <w:t>.000</w:t>
            </w: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5"/>
              <w:ind w:left="334" w:right="334"/>
              <w:jc w:val="center"/>
              <w:rPr>
                <w:sz w:val="15"/>
              </w:rPr>
            </w:pPr>
            <w:r>
              <w:rPr>
                <w:w w:val="105"/>
                <w:sz w:val="15"/>
              </w:rPr>
              <w:t>1er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left="427"/>
              <w:rPr>
                <w:sz w:val="15"/>
              </w:rPr>
            </w:pPr>
            <w:r>
              <w:rPr>
                <w:w w:val="105"/>
                <w:sz w:val="15"/>
              </w:rPr>
              <w:t>1.67</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55"/>
              <w:ind w:left="375" w:right="376"/>
              <w:jc w:val="center"/>
              <w:rPr>
                <w:sz w:val="15"/>
              </w:rPr>
            </w:pPr>
            <w:r>
              <w:rPr>
                <w:w w:val="105"/>
                <w:sz w:val="15"/>
              </w:rPr>
              <w:t>.656</w:t>
            </w:r>
          </w:p>
        </w:tc>
      </w:tr>
      <w:tr>
        <w:trPr>
          <w:trHeight w:val="244"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top w:val="single" w:sz="4" w:space="0" w:color="000000"/>
              <w:left w:val="single" w:sz="4" w:space="0" w:color="000000"/>
              <w:right w:val="single" w:sz="4" w:space="0" w:color="000000"/>
            </w:tcBorders>
          </w:tcPr>
          <w:p>
            <w:pPr>
              <w:pStyle w:val="TableParagraph"/>
              <w:spacing w:before="58"/>
              <w:ind w:left="334" w:right="334"/>
              <w:jc w:val="center"/>
              <w:rPr>
                <w:sz w:val="15"/>
              </w:rPr>
            </w:pPr>
            <w:r>
              <w:rPr>
                <w:w w:val="105"/>
                <w:sz w:val="15"/>
              </w:rPr>
              <w:t>2º año</w:t>
            </w:r>
          </w:p>
        </w:tc>
        <w:tc>
          <w:tcPr>
            <w:tcW w:w="1136" w:type="dxa"/>
            <w:tcBorders>
              <w:top w:val="single" w:sz="4" w:space="0" w:color="000000"/>
              <w:left w:val="single" w:sz="4" w:space="0" w:color="000000"/>
              <w:right w:val="single" w:sz="4" w:space="0" w:color="000000"/>
            </w:tcBorders>
          </w:tcPr>
          <w:p>
            <w:pPr>
              <w:pStyle w:val="TableParagraph"/>
              <w:spacing w:before="58"/>
              <w:ind w:left="382"/>
              <w:rPr>
                <w:sz w:val="15"/>
              </w:rPr>
            </w:pPr>
            <w:r>
              <w:rPr>
                <w:w w:val="105"/>
                <w:sz w:val="15"/>
              </w:rPr>
              <w:t>&gt;2.09</w:t>
            </w:r>
          </w:p>
        </w:tc>
        <w:tc>
          <w:tcPr>
            <w:tcW w:w="1642" w:type="dxa"/>
            <w:tcBorders>
              <w:top w:val="single" w:sz="4" w:space="0" w:color="000000"/>
              <w:left w:val="single" w:sz="4" w:space="0" w:color="000000"/>
              <w:right w:val="single" w:sz="4" w:space="0" w:color="000000"/>
            </w:tcBorders>
          </w:tcPr>
          <w:p>
            <w:pPr>
              <w:pStyle w:val="TableParagraph"/>
              <w:spacing w:before="58"/>
              <w:ind w:left="375" w:right="376"/>
              <w:jc w:val="center"/>
              <w:rPr>
                <w:sz w:val="15"/>
              </w:rPr>
            </w:pPr>
            <w:r>
              <w:rPr>
                <w:w w:val="105"/>
                <w:sz w:val="15"/>
              </w:rPr>
              <w:t>.575</w:t>
            </w:r>
          </w:p>
        </w:tc>
      </w:tr>
      <w:tr>
        <w:trPr>
          <w:trHeight w:val="243" w:hRule="exact"/>
        </w:trPr>
        <w:tc>
          <w:tcPr>
            <w:tcW w:w="1909" w:type="dxa"/>
            <w:vMerge/>
            <w:tcBorders>
              <w:left w:val="single" w:sz="4" w:space="0" w:color="000000"/>
              <w:bottom w:val="single" w:sz="4" w:space="0" w:color="000000"/>
              <w:right w:val="single" w:sz="4" w:space="0" w:color="000000"/>
            </w:tcBorders>
          </w:tcPr>
          <w:p>
            <w:pPr/>
          </w:p>
        </w:tc>
        <w:tc>
          <w:tcPr>
            <w:tcW w:w="721" w:type="dxa"/>
            <w:vMerge/>
            <w:tcBorders>
              <w:left w:val="single" w:sz="4" w:space="0" w:color="000000"/>
              <w:bottom w:val="single" w:sz="4" w:space="0" w:color="000000"/>
              <w:right w:val="single" w:sz="4" w:space="0" w:color="000000"/>
            </w:tcBorders>
          </w:tcPr>
          <w:p>
            <w:pPr/>
          </w:p>
        </w:tc>
        <w:tc>
          <w:tcPr>
            <w:tcW w:w="1356" w:type="dxa"/>
            <w:vMerge/>
            <w:tcBorders>
              <w:left w:val="single" w:sz="4" w:space="0" w:color="000000"/>
              <w:bottom w:val="single" w:sz="4" w:space="0" w:color="000000"/>
              <w:right w:val="single" w:sz="4" w:space="0" w:color="000000"/>
            </w:tcBorders>
          </w:tcPr>
          <w:p>
            <w:pPr/>
          </w:p>
        </w:tc>
        <w:tc>
          <w:tcPr>
            <w:tcW w:w="1463" w:type="dxa"/>
            <w:tcBorders>
              <w:left w:val="single" w:sz="4" w:space="0" w:color="000000"/>
              <w:bottom w:val="single" w:sz="4" w:space="0" w:color="000000"/>
              <w:right w:val="single" w:sz="4" w:space="0" w:color="000000"/>
            </w:tcBorders>
          </w:tcPr>
          <w:p>
            <w:pPr>
              <w:pStyle w:val="TableParagraph"/>
              <w:spacing w:before="56"/>
              <w:ind w:left="334" w:right="334"/>
              <w:jc w:val="center"/>
              <w:rPr>
                <w:sz w:val="15"/>
              </w:rPr>
            </w:pPr>
            <w:r>
              <w:rPr>
                <w:w w:val="105"/>
                <w:sz w:val="15"/>
              </w:rPr>
              <w:t>3er año</w:t>
            </w:r>
          </w:p>
        </w:tc>
        <w:tc>
          <w:tcPr>
            <w:tcW w:w="1136" w:type="dxa"/>
            <w:tcBorders>
              <w:left w:val="single" w:sz="4" w:space="0" w:color="000000"/>
              <w:bottom w:val="single" w:sz="4" w:space="0" w:color="000000"/>
              <w:right w:val="single" w:sz="4" w:space="0" w:color="000000"/>
            </w:tcBorders>
          </w:tcPr>
          <w:p>
            <w:pPr>
              <w:pStyle w:val="TableParagraph"/>
              <w:spacing w:before="56"/>
              <w:ind w:left="427"/>
              <w:rPr>
                <w:sz w:val="15"/>
              </w:rPr>
            </w:pPr>
            <w:r>
              <w:rPr>
                <w:w w:val="105"/>
                <w:sz w:val="15"/>
              </w:rPr>
              <w:t>1.57</w:t>
            </w:r>
          </w:p>
        </w:tc>
        <w:tc>
          <w:tcPr>
            <w:tcW w:w="1642" w:type="dxa"/>
            <w:tcBorders>
              <w:left w:val="single" w:sz="4" w:space="0" w:color="000000"/>
              <w:bottom w:val="single" w:sz="4" w:space="0" w:color="000000"/>
              <w:right w:val="single" w:sz="4" w:space="0" w:color="000000"/>
            </w:tcBorders>
          </w:tcPr>
          <w:p>
            <w:pPr>
              <w:pStyle w:val="TableParagraph"/>
              <w:spacing w:before="56"/>
              <w:ind w:left="375" w:right="376"/>
              <w:jc w:val="center"/>
              <w:rPr>
                <w:sz w:val="15"/>
              </w:rPr>
            </w:pPr>
            <w:r>
              <w:rPr>
                <w:w w:val="105"/>
                <w:sz w:val="15"/>
              </w:rPr>
              <w:t>.798</w:t>
            </w:r>
          </w:p>
        </w:tc>
      </w:tr>
      <w:tr>
        <w:trPr>
          <w:trHeight w:val="242" w:hRule="exact"/>
        </w:trPr>
        <w:tc>
          <w:tcPr>
            <w:tcW w:w="1909" w:type="dxa"/>
            <w:vMerge w:val="restart"/>
            <w:tcBorders>
              <w:top w:val="single" w:sz="4" w:space="0" w:color="000000"/>
              <w:left w:val="single" w:sz="4" w:space="0" w:color="000000"/>
              <w:right w:val="single" w:sz="4" w:space="0" w:color="000000"/>
            </w:tcBorders>
          </w:tcPr>
          <w:p>
            <w:pPr>
              <w:pStyle w:val="TableParagraph"/>
              <w:spacing w:line="326" w:lineRule="auto" w:before="55"/>
              <w:ind w:left="86" w:right="79"/>
              <w:rPr>
                <w:sz w:val="15"/>
              </w:rPr>
            </w:pPr>
            <w:r>
              <w:rPr>
                <w:w w:val="105"/>
                <w:sz w:val="15"/>
              </w:rPr>
              <w:t>Depre 6 Le ha disminuido el apetito</w:t>
            </w:r>
          </w:p>
        </w:tc>
        <w:tc>
          <w:tcPr>
            <w:tcW w:w="721"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2"/>
              <w:rPr>
                <w:sz w:val="15"/>
              </w:rPr>
            </w:pPr>
          </w:p>
          <w:p>
            <w:pPr>
              <w:pStyle w:val="TableParagraph"/>
              <w:ind w:left="181"/>
              <w:rPr>
                <w:sz w:val="15"/>
              </w:rPr>
            </w:pPr>
            <w:r>
              <w:rPr>
                <w:w w:val="105"/>
                <w:sz w:val="15"/>
              </w:rPr>
              <w:t>10.09</w:t>
            </w:r>
          </w:p>
        </w:tc>
        <w:tc>
          <w:tcPr>
            <w:tcW w:w="1356"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6"/>
              <w:rPr>
                <w:sz w:val="15"/>
              </w:rPr>
            </w:pPr>
          </w:p>
          <w:p>
            <w:pPr>
              <w:pStyle w:val="TableParagraph"/>
              <w:ind w:left="515" w:right="515"/>
              <w:jc w:val="center"/>
              <w:rPr>
                <w:b/>
                <w:sz w:val="15"/>
              </w:rPr>
            </w:pPr>
            <w:r>
              <w:rPr>
                <w:b/>
                <w:w w:val="105"/>
                <w:sz w:val="15"/>
              </w:rPr>
              <w:t>.000</w:t>
            </w: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5"/>
              <w:ind w:left="334" w:right="334"/>
              <w:jc w:val="center"/>
              <w:rPr>
                <w:sz w:val="15"/>
              </w:rPr>
            </w:pPr>
            <w:r>
              <w:rPr>
                <w:w w:val="105"/>
                <w:sz w:val="15"/>
              </w:rPr>
              <w:t>1er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left="382"/>
              <w:rPr>
                <w:sz w:val="15"/>
              </w:rPr>
            </w:pPr>
            <w:r>
              <w:rPr>
                <w:w w:val="105"/>
                <w:sz w:val="15"/>
              </w:rPr>
              <w:t>&gt;2.10</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55"/>
              <w:ind w:left="376" w:right="376"/>
              <w:jc w:val="center"/>
              <w:rPr>
                <w:sz w:val="15"/>
              </w:rPr>
            </w:pPr>
            <w:r>
              <w:rPr>
                <w:w w:val="105"/>
                <w:sz w:val="15"/>
              </w:rPr>
              <w:t>1.023</w:t>
            </w:r>
          </w:p>
        </w:tc>
      </w:tr>
      <w:tr>
        <w:trPr>
          <w:trHeight w:val="244"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6"/>
              <w:ind w:left="334" w:right="334"/>
              <w:jc w:val="center"/>
              <w:rPr>
                <w:sz w:val="15"/>
              </w:rPr>
            </w:pPr>
            <w:r>
              <w:rPr>
                <w:w w:val="105"/>
                <w:sz w:val="15"/>
              </w:rPr>
              <w:t>2º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6"/>
              <w:ind w:left="427"/>
              <w:rPr>
                <w:sz w:val="15"/>
              </w:rPr>
            </w:pPr>
            <w:r>
              <w:rPr>
                <w:w w:val="105"/>
                <w:sz w:val="15"/>
              </w:rPr>
              <w:t>1.62</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56"/>
              <w:ind w:left="375" w:right="376"/>
              <w:jc w:val="center"/>
              <w:rPr>
                <w:sz w:val="15"/>
              </w:rPr>
            </w:pPr>
            <w:r>
              <w:rPr>
                <w:w w:val="105"/>
                <w:sz w:val="15"/>
              </w:rPr>
              <w:t>.861</w:t>
            </w:r>
          </w:p>
        </w:tc>
      </w:tr>
      <w:tr>
        <w:trPr>
          <w:trHeight w:val="362" w:hRule="exact"/>
        </w:trPr>
        <w:tc>
          <w:tcPr>
            <w:tcW w:w="1909" w:type="dxa"/>
            <w:vMerge/>
            <w:tcBorders>
              <w:left w:val="single" w:sz="4" w:space="0" w:color="000000"/>
              <w:bottom w:val="single" w:sz="4" w:space="0" w:color="000000"/>
              <w:right w:val="single" w:sz="4" w:space="0" w:color="000000"/>
            </w:tcBorders>
          </w:tcPr>
          <w:p>
            <w:pPr/>
          </w:p>
        </w:tc>
        <w:tc>
          <w:tcPr>
            <w:tcW w:w="721" w:type="dxa"/>
            <w:vMerge/>
            <w:tcBorders>
              <w:left w:val="single" w:sz="4" w:space="0" w:color="000000"/>
              <w:bottom w:val="single" w:sz="4" w:space="0" w:color="000000"/>
              <w:right w:val="single" w:sz="4" w:space="0" w:color="000000"/>
            </w:tcBorders>
          </w:tcPr>
          <w:p>
            <w:pPr/>
          </w:p>
        </w:tc>
        <w:tc>
          <w:tcPr>
            <w:tcW w:w="1356" w:type="dxa"/>
            <w:vMerge/>
            <w:tcBorders>
              <w:left w:val="single" w:sz="4" w:space="0" w:color="000000"/>
              <w:bottom w:val="single" w:sz="4" w:space="0" w:color="000000"/>
              <w:right w:val="single" w:sz="4" w:space="0" w:color="000000"/>
            </w:tcBorders>
          </w:tcPr>
          <w:p>
            <w:pP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6"/>
              <w:ind w:left="334" w:right="334"/>
              <w:jc w:val="center"/>
              <w:rPr>
                <w:sz w:val="15"/>
              </w:rPr>
            </w:pPr>
            <w:r>
              <w:rPr>
                <w:w w:val="105"/>
                <w:sz w:val="15"/>
              </w:rPr>
              <w:t>3er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115"/>
              <w:ind w:left="427"/>
              <w:rPr>
                <w:sz w:val="15"/>
              </w:rPr>
            </w:pPr>
            <w:r>
              <w:rPr>
                <w:w w:val="105"/>
                <w:sz w:val="15"/>
              </w:rPr>
              <w:t>1.65</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15"/>
              <w:ind w:left="375" w:right="376"/>
              <w:jc w:val="center"/>
              <w:rPr>
                <w:sz w:val="15"/>
              </w:rPr>
            </w:pPr>
            <w:r>
              <w:rPr>
                <w:w w:val="105"/>
                <w:sz w:val="15"/>
              </w:rPr>
              <w:t>.925</w:t>
            </w:r>
          </w:p>
        </w:tc>
      </w:tr>
      <w:tr>
        <w:trPr>
          <w:trHeight w:val="244" w:hRule="exact"/>
        </w:trPr>
        <w:tc>
          <w:tcPr>
            <w:tcW w:w="1909" w:type="dxa"/>
            <w:vMerge w:val="restart"/>
            <w:tcBorders>
              <w:top w:val="single" w:sz="4" w:space="0" w:color="000000"/>
              <w:left w:val="single" w:sz="4" w:space="0" w:color="000000"/>
              <w:right w:val="single" w:sz="4" w:space="0" w:color="000000"/>
            </w:tcBorders>
          </w:tcPr>
          <w:p>
            <w:pPr>
              <w:pStyle w:val="TableParagraph"/>
              <w:spacing w:line="326" w:lineRule="auto" w:before="56"/>
              <w:ind w:left="86" w:right="31"/>
              <w:rPr>
                <w:sz w:val="15"/>
              </w:rPr>
            </w:pPr>
            <w:r>
              <w:rPr>
                <w:w w:val="105"/>
                <w:sz w:val="15"/>
              </w:rPr>
              <w:t>Depre 8 Ha disminuido su interés sexual</w:t>
            </w:r>
          </w:p>
        </w:tc>
        <w:tc>
          <w:tcPr>
            <w:tcW w:w="721"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115"/>
              <w:ind w:left="220"/>
              <w:rPr>
                <w:sz w:val="15"/>
              </w:rPr>
            </w:pPr>
            <w:r>
              <w:rPr>
                <w:w w:val="105"/>
                <w:sz w:val="15"/>
              </w:rPr>
              <w:t>3.57</w:t>
            </w:r>
          </w:p>
        </w:tc>
        <w:tc>
          <w:tcPr>
            <w:tcW w:w="1356"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118"/>
              <w:ind w:left="515" w:right="515"/>
              <w:jc w:val="center"/>
              <w:rPr>
                <w:b/>
                <w:sz w:val="15"/>
              </w:rPr>
            </w:pPr>
            <w:r>
              <w:rPr>
                <w:b/>
                <w:w w:val="105"/>
                <w:sz w:val="15"/>
              </w:rPr>
              <w:t>.029</w:t>
            </w: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6"/>
              <w:ind w:left="334" w:right="334"/>
              <w:jc w:val="center"/>
              <w:rPr>
                <w:sz w:val="15"/>
              </w:rPr>
            </w:pPr>
            <w:r>
              <w:rPr>
                <w:w w:val="105"/>
                <w:sz w:val="15"/>
              </w:rPr>
              <w:t>1er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6"/>
              <w:ind w:left="424" w:right="425"/>
              <w:jc w:val="center"/>
              <w:rPr>
                <w:sz w:val="15"/>
              </w:rPr>
            </w:pPr>
            <w:r>
              <w:rPr>
                <w:w w:val="105"/>
                <w:sz w:val="15"/>
              </w:rPr>
              <w:t>108</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56"/>
              <w:ind w:left="375" w:right="376"/>
              <w:jc w:val="center"/>
              <w:rPr>
                <w:sz w:val="15"/>
              </w:rPr>
            </w:pPr>
            <w:r>
              <w:rPr>
                <w:w w:val="105"/>
                <w:sz w:val="15"/>
              </w:rPr>
              <w:t>1.37</w:t>
            </w:r>
          </w:p>
        </w:tc>
      </w:tr>
      <w:tr>
        <w:trPr>
          <w:trHeight w:val="242"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5"/>
              <w:ind w:left="334" w:right="334"/>
              <w:jc w:val="center"/>
              <w:rPr>
                <w:sz w:val="15"/>
              </w:rPr>
            </w:pPr>
            <w:r>
              <w:rPr>
                <w:w w:val="105"/>
                <w:sz w:val="15"/>
              </w:rPr>
              <w:t>2º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left="424" w:right="425"/>
              <w:jc w:val="center"/>
              <w:rPr>
                <w:sz w:val="15"/>
              </w:rPr>
            </w:pPr>
            <w:r>
              <w:rPr>
                <w:w w:val="105"/>
                <w:sz w:val="15"/>
              </w:rPr>
              <w:t>116</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55"/>
              <w:ind w:left="375" w:right="376"/>
              <w:jc w:val="center"/>
              <w:rPr>
                <w:sz w:val="15"/>
              </w:rPr>
            </w:pPr>
            <w:r>
              <w:rPr>
                <w:w w:val="105"/>
                <w:sz w:val="15"/>
              </w:rPr>
              <w:t>1.27</w:t>
            </w:r>
          </w:p>
        </w:tc>
      </w:tr>
      <w:tr>
        <w:trPr>
          <w:trHeight w:val="243"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top w:val="single" w:sz="4" w:space="0" w:color="000000"/>
              <w:left w:val="single" w:sz="4" w:space="0" w:color="000000"/>
              <w:right w:val="single" w:sz="4" w:space="0" w:color="000000"/>
            </w:tcBorders>
          </w:tcPr>
          <w:p>
            <w:pPr>
              <w:pStyle w:val="TableParagraph"/>
              <w:spacing w:before="56"/>
              <w:ind w:left="334" w:right="334"/>
              <w:jc w:val="center"/>
              <w:rPr>
                <w:sz w:val="15"/>
              </w:rPr>
            </w:pPr>
            <w:r>
              <w:rPr>
                <w:w w:val="105"/>
                <w:sz w:val="15"/>
              </w:rPr>
              <w:t>3er año</w:t>
            </w:r>
          </w:p>
        </w:tc>
        <w:tc>
          <w:tcPr>
            <w:tcW w:w="1136" w:type="dxa"/>
            <w:tcBorders>
              <w:top w:val="single" w:sz="4" w:space="0" w:color="000000"/>
              <w:left w:val="single" w:sz="4" w:space="0" w:color="000000"/>
              <w:right w:val="single" w:sz="4" w:space="0" w:color="000000"/>
            </w:tcBorders>
          </w:tcPr>
          <w:p>
            <w:pPr>
              <w:pStyle w:val="TableParagraph"/>
              <w:spacing w:before="56"/>
              <w:ind w:left="402"/>
              <w:rPr>
                <w:sz w:val="15"/>
              </w:rPr>
            </w:pPr>
            <w:r>
              <w:rPr>
                <w:w w:val="105"/>
                <w:sz w:val="15"/>
              </w:rPr>
              <w:t>&gt;252</w:t>
            </w:r>
          </w:p>
        </w:tc>
        <w:tc>
          <w:tcPr>
            <w:tcW w:w="1642" w:type="dxa"/>
            <w:tcBorders>
              <w:top w:val="single" w:sz="4" w:space="0" w:color="000000"/>
              <w:left w:val="single" w:sz="4" w:space="0" w:color="000000"/>
              <w:right w:val="single" w:sz="4" w:space="0" w:color="000000"/>
            </w:tcBorders>
          </w:tcPr>
          <w:p>
            <w:pPr>
              <w:pStyle w:val="TableParagraph"/>
              <w:spacing w:before="56"/>
              <w:ind w:left="375" w:right="376"/>
              <w:jc w:val="center"/>
              <w:rPr>
                <w:sz w:val="15"/>
              </w:rPr>
            </w:pPr>
            <w:r>
              <w:rPr>
                <w:w w:val="105"/>
                <w:sz w:val="15"/>
              </w:rPr>
              <w:t>1.49</w:t>
            </w:r>
          </w:p>
        </w:tc>
      </w:tr>
      <w:tr>
        <w:trPr>
          <w:trHeight w:val="278" w:hRule="exact"/>
        </w:trPr>
        <w:tc>
          <w:tcPr>
            <w:tcW w:w="1909" w:type="dxa"/>
            <w:vMerge w:val="restart"/>
            <w:tcBorders>
              <w:left w:val="single" w:sz="4" w:space="0" w:color="000000"/>
              <w:right w:val="single" w:sz="4" w:space="0" w:color="000000"/>
            </w:tcBorders>
          </w:tcPr>
          <w:p>
            <w:pPr>
              <w:pStyle w:val="TableParagraph"/>
              <w:spacing w:line="324" w:lineRule="auto" w:before="58"/>
              <w:ind w:left="86" w:right="83"/>
              <w:jc w:val="both"/>
              <w:rPr>
                <w:sz w:val="15"/>
              </w:rPr>
            </w:pPr>
            <w:r>
              <w:rPr>
                <w:w w:val="105"/>
                <w:sz w:val="15"/>
              </w:rPr>
              <w:t>Depre 9 Considera que su rendimiento en el trabajo o en el estudio es menor</w:t>
            </w:r>
          </w:p>
        </w:tc>
        <w:tc>
          <w:tcPr>
            <w:tcW w:w="721" w:type="dxa"/>
            <w:vMerge w:val="restart"/>
            <w:tcBorders>
              <w:left w:val="single" w:sz="4" w:space="0" w:color="000000"/>
              <w:right w:val="single" w:sz="4" w:space="0" w:color="000000"/>
            </w:tcBorders>
          </w:tcPr>
          <w:p>
            <w:pPr>
              <w:pStyle w:val="TableParagraph"/>
              <w:rPr>
                <w:sz w:val="16"/>
              </w:rPr>
            </w:pPr>
          </w:p>
          <w:p>
            <w:pPr>
              <w:pStyle w:val="TableParagraph"/>
              <w:spacing w:before="7"/>
              <w:rPr>
                <w:sz w:val="14"/>
              </w:rPr>
            </w:pPr>
          </w:p>
          <w:p>
            <w:pPr>
              <w:pStyle w:val="TableParagraph"/>
              <w:ind w:left="220"/>
              <w:rPr>
                <w:sz w:val="15"/>
              </w:rPr>
            </w:pPr>
            <w:r>
              <w:rPr>
                <w:w w:val="105"/>
                <w:sz w:val="15"/>
              </w:rPr>
              <w:t>9.64</w:t>
            </w:r>
          </w:p>
        </w:tc>
        <w:tc>
          <w:tcPr>
            <w:tcW w:w="1356" w:type="dxa"/>
            <w:vMerge w:val="restart"/>
            <w:tcBorders>
              <w:left w:val="single" w:sz="4" w:space="0" w:color="000000"/>
              <w:right w:val="single" w:sz="4" w:space="0" w:color="000000"/>
            </w:tcBorders>
          </w:tcPr>
          <w:p>
            <w:pPr>
              <w:pStyle w:val="TableParagraph"/>
              <w:rPr>
                <w:sz w:val="16"/>
              </w:rPr>
            </w:pPr>
          </w:p>
          <w:p>
            <w:pPr>
              <w:pStyle w:val="TableParagraph"/>
              <w:spacing w:before="10"/>
              <w:rPr>
                <w:sz w:val="14"/>
              </w:rPr>
            </w:pPr>
          </w:p>
          <w:p>
            <w:pPr>
              <w:pStyle w:val="TableParagraph"/>
              <w:ind w:left="515" w:right="515"/>
              <w:jc w:val="center"/>
              <w:rPr>
                <w:b/>
                <w:sz w:val="15"/>
              </w:rPr>
            </w:pPr>
            <w:r>
              <w:rPr>
                <w:b/>
                <w:w w:val="105"/>
                <w:sz w:val="15"/>
              </w:rPr>
              <w:t>.000</w:t>
            </w:r>
          </w:p>
        </w:tc>
        <w:tc>
          <w:tcPr>
            <w:tcW w:w="1463" w:type="dxa"/>
            <w:tcBorders>
              <w:left w:val="single" w:sz="4" w:space="0" w:color="000000"/>
              <w:bottom w:val="single" w:sz="4" w:space="0" w:color="000000"/>
              <w:right w:val="single" w:sz="4" w:space="0" w:color="000000"/>
            </w:tcBorders>
          </w:tcPr>
          <w:p>
            <w:pPr>
              <w:pStyle w:val="TableParagraph"/>
              <w:spacing w:before="58"/>
              <w:ind w:left="334" w:right="334"/>
              <w:jc w:val="center"/>
              <w:rPr>
                <w:sz w:val="15"/>
              </w:rPr>
            </w:pPr>
            <w:r>
              <w:rPr>
                <w:w w:val="105"/>
                <w:sz w:val="15"/>
              </w:rPr>
              <w:t>1er año</w:t>
            </w:r>
          </w:p>
        </w:tc>
        <w:tc>
          <w:tcPr>
            <w:tcW w:w="1136" w:type="dxa"/>
            <w:tcBorders>
              <w:left w:val="single" w:sz="4" w:space="0" w:color="000000"/>
              <w:bottom w:val="single" w:sz="4" w:space="0" w:color="000000"/>
              <w:right w:val="single" w:sz="4" w:space="0" w:color="000000"/>
            </w:tcBorders>
          </w:tcPr>
          <w:p>
            <w:pPr>
              <w:pStyle w:val="TableParagraph"/>
              <w:spacing w:before="73"/>
              <w:ind w:left="427"/>
              <w:rPr>
                <w:sz w:val="15"/>
              </w:rPr>
            </w:pPr>
            <w:r>
              <w:rPr>
                <w:w w:val="105"/>
                <w:sz w:val="15"/>
              </w:rPr>
              <w:t>1.36</w:t>
            </w:r>
          </w:p>
        </w:tc>
        <w:tc>
          <w:tcPr>
            <w:tcW w:w="1642" w:type="dxa"/>
            <w:tcBorders>
              <w:left w:val="single" w:sz="4" w:space="0" w:color="000000"/>
              <w:bottom w:val="single" w:sz="4" w:space="0" w:color="000000"/>
              <w:right w:val="single" w:sz="4" w:space="0" w:color="000000"/>
            </w:tcBorders>
          </w:tcPr>
          <w:p>
            <w:pPr>
              <w:pStyle w:val="TableParagraph"/>
              <w:spacing w:before="73"/>
              <w:ind w:left="375" w:right="376"/>
              <w:jc w:val="center"/>
              <w:rPr>
                <w:sz w:val="15"/>
              </w:rPr>
            </w:pPr>
            <w:r>
              <w:rPr>
                <w:w w:val="105"/>
                <w:sz w:val="15"/>
              </w:rPr>
              <w:t>.676</w:t>
            </w:r>
          </w:p>
        </w:tc>
      </w:tr>
      <w:tr>
        <w:trPr>
          <w:trHeight w:val="277"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top w:val="single" w:sz="4" w:space="0" w:color="000000"/>
              <w:left w:val="single" w:sz="4" w:space="0" w:color="000000"/>
              <w:right w:val="single" w:sz="4" w:space="0" w:color="000000"/>
            </w:tcBorders>
          </w:tcPr>
          <w:p>
            <w:pPr>
              <w:pStyle w:val="TableParagraph"/>
              <w:spacing w:before="55"/>
              <w:ind w:left="334" w:right="334"/>
              <w:jc w:val="center"/>
              <w:rPr>
                <w:sz w:val="15"/>
              </w:rPr>
            </w:pPr>
            <w:r>
              <w:rPr>
                <w:w w:val="105"/>
                <w:sz w:val="15"/>
              </w:rPr>
              <w:t>2º año</w:t>
            </w:r>
          </w:p>
        </w:tc>
        <w:tc>
          <w:tcPr>
            <w:tcW w:w="1136" w:type="dxa"/>
            <w:tcBorders>
              <w:top w:val="single" w:sz="4" w:space="0" w:color="000000"/>
              <w:left w:val="single" w:sz="4" w:space="0" w:color="000000"/>
              <w:right w:val="single" w:sz="4" w:space="0" w:color="000000"/>
            </w:tcBorders>
          </w:tcPr>
          <w:p>
            <w:pPr>
              <w:pStyle w:val="TableParagraph"/>
              <w:spacing w:before="73"/>
              <w:ind w:left="382"/>
              <w:rPr>
                <w:sz w:val="15"/>
              </w:rPr>
            </w:pPr>
            <w:r>
              <w:rPr>
                <w:w w:val="105"/>
                <w:sz w:val="15"/>
              </w:rPr>
              <w:t>&gt;1.84</w:t>
            </w:r>
          </w:p>
        </w:tc>
        <w:tc>
          <w:tcPr>
            <w:tcW w:w="1642" w:type="dxa"/>
            <w:tcBorders>
              <w:top w:val="single" w:sz="4" w:space="0" w:color="000000"/>
              <w:left w:val="single" w:sz="4" w:space="0" w:color="000000"/>
              <w:right w:val="single" w:sz="4" w:space="0" w:color="000000"/>
            </w:tcBorders>
          </w:tcPr>
          <w:p>
            <w:pPr>
              <w:pStyle w:val="TableParagraph"/>
              <w:spacing w:before="73"/>
              <w:ind w:left="376" w:right="376"/>
              <w:jc w:val="center"/>
              <w:rPr>
                <w:sz w:val="15"/>
              </w:rPr>
            </w:pPr>
            <w:r>
              <w:rPr>
                <w:w w:val="105"/>
                <w:sz w:val="15"/>
              </w:rPr>
              <w:t>1.018</w:t>
            </w:r>
          </w:p>
        </w:tc>
      </w:tr>
      <w:tr>
        <w:trPr>
          <w:trHeight w:val="278" w:hRule="exact"/>
        </w:trPr>
        <w:tc>
          <w:tcPr>
            <w:tcW w:w="1909" w:type="dxa"/>
            <w:vMerge/>
            <w:tcBorders>
              <w:left w:val="single" w:sz="4" w:space="0" w:color="000000"/>
              <w:bottom w:val="single" w:sz="4" w:space="0" w:color="000000"/>
              <w:right w:val="single" w:sz="4" w:space="0" w:color="000000"/>
            </w:tcBorders>
          </w:tcPr>
          <w:p>
            <w:pPr/>
          </w:p>
        </w:tc>
        <w:tc>
          <w:tcPr>
            <w:tcW w:w="721" w:type="dxa"/>
            <w:vMerge/>
            <w:tcBorders>
              <w:left w:val="single" w:sz="4" w:space="0" w:color="000000"/>
              <w:bottom w:val="single" w:sz="4" w:space="0" w:color="000000"/>
              <w:right w:val="single" w:sz="4" w:space="0" w:color="000000"/>
            </w:tcBorders>
          </w:tcPr>
          <w:p>
            <w:pPr/>
          </w:p>
        </w:tc>
        <w:tc>
          <w:tcPr>
            <w:tcW w:w="1356" w:type="dxa"/>
            <w:vMerge/>
            <w:tcBorders>
              <w:left w:val="single" w:sz="4" w:space="0" w:color="000000"/>
              <w:bottom w:val="single" w:sz="4" w:space="0" w:color="000000"/>
              <w:right w:val="single" w:sz="4" w:space="0" w:color="000000"/>
            </w:tcBorders>
          </w:tcPr>
          <w:p>
            <w:pPr/>
          </w:p>
        </w:tc>
        <w:tc>
          <w:tcPr>
            <w:tcW w:w="1463" w:type="dxa"/>
            <w:tcBorders>
              <w:left w:val="single" w:sz="4" w:space="0" w:color="000000"/>
              <w:bottom w:val="single" w:sz="4" w:space="0" w:color="000000"/>
              <w:right w:val="single" w:sz="4" w:space="0" w:color="000000"/>
            </w:tcBorders>
          </w:tcPr>
          <w:p>
            <w:pPr>
              <w:pStyle w:val="TableParagraph"/>
              <w:spacing w:before="58"/>
              <w:ind w:left="334" w:right="334"/>
              <w:jc w:val="center"/>
              <w:rPr>
                <w:sz w:val="15"/>
              </w:rPr>
            </w:pPr>
            <w:r>
              <w:rPr>
                <w:w w:val="105"/>
                <w:sz w:val="15"/>
              </w:rPr>
              <w:t>3er año</w:t>
            </w:r>
          </w:p>
        </w:tc>
        <w:tc>
          <w:tcPr>
            <w:tcW w:w="1136" w:type="dxa"/>
            <w:tcBorders>
              <w:left w:val="single" w:sz="4" w:space="0" w:color="000000"/>
              <w:bottom w:val="single" w:sz="4" w:space="0" w:color="000000"/>
              <w:right w:val="single" w:sz="4" w:space="0" w:color="000000"/>
            </w:tcBorders>
          </w:tcPr>
          <w:p>
            <w:pPr>
              <w:pStyle w:val="TableParagraph"/>
              <w:spacing w:before="73"/>
              <w:ind w:left="427"/>
              <w:rPr>
                <w:sz w:val="15"/>
              </w:rPr>
            </w:pPr>
            <w:r>
              <w:rPr>
                <w:w w:val="105"/>
                <w:sz w:val="15"/>
              </w:rPr>
              <w:t>1.74</w:t>
            </w:r>
          </w:p>
        </w:tc>
        <w:tc>
          <w:tcPr>
            <w:tcW w:w="1642" w:type="dxa"/>
            <w:tcBorders>
              <w:left w:val="single" w:sz="4" w:space="0" w:color="000000"/>
              <w:bottom w:val="single" w:sz="4" w:space="0" w:color="000000"/>
              <w:right w:val="single" w:sz="4" w:space="0" w:color="000000"/>
            </w:tcBorders>
          </w:tcPr>
          <w:p>
            <w:pPr>
              <w:pStyle w:val="TableParagraph"/>
              <w:spacing w:before="73"/>
              <w:ind w:left="375" w:right="376"/>
              <w:jc w:val="center"/>
              <w:rPr>
                <w:sz w:val="15"/>
              </w:rPr>
            </w:pPr>
            <w:r>
              <w:rPr>
                <w:w w:val="105"/>
                <w:sz w:val="15"/>
              </w:rPr>
              <w:t>.898</w:t>
            </w:r>
          </w:p>
        </w:tc>
      </w:tr>
      <w:tr>
        <w:trPr>
          <w:trHeight w:val="346" w:hRule="exact"/>
        </w:trPr>
        <w:tc>
          <w:tcPr>
            <w:tcW w:w="1909" w:type="dxa"/>
            <w:vMerge w:val="restart"/>
            <w:tcBorders>
              <w:top w:val="single" w:sz="4" w:space="0" w:color="000000"/>
              <w:left w:val="single" w:sz="4" w:space="0" w:color="000000"/>
              <w:right w:val="single" w:sz="4" w:space="0" w:color="000000"/>
            </w:tcBorders>
          </w:tcPr>
          <w:p>
            <w:pPr>
              <w:pStyle w:val="TableParagraph"/>
              <w:spacing w:line="326" w:lineRule="auto" w:before="55"/>
              <w:ind w:left="86" w:right="79"/>
              <w:rPr>
                <w:sz w:val="15"/>
              </w:rPr>
            </w:pPr>
            <w:r>
              <w:rPr>
                <w:w w:val="105"/>
                <w:sz w:val="15"/>
              </w:rPr>
              <w:t>Depre 10 Siento presión en el pecho</w:t>
            </w:r>
          </w:p>
        </w:tc>
        <w:tc>
          <w:tcPr>
            <w:tcW w:w="721"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4"/>
              <w:rPr>
                <w:sz w:val="23"/>
              </w:rPr>
            </w:pPr>
          </w:p>
          <w:p>
            <w:pPr>
              <w:pStyle w:val="TableParagraph"/>
              <w:ind w:left="220"/>
              <w:rPr>
                <w:sz w:val="15"/>
              </w:rPr>
            </w:pPr>
            <w:r>
              <w:rPr>
                <w:w w:val="105"/>
                <w:sz w:val="15"/>
              </w:rPr>
              <w:t>3.64</w:t>
            </w:r>
          </w:p>
        </w:tc>
        <w:tc>
          <w:tcPr>
            <w:tcW w:w="1356"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7"/>
              <w:rPr>
                <w:sz w:val="23"/>
              </w:rPr>
            </w:pPr>
          </w:p>
          <w:p>
            <w:pPr>
              <w:pStyle w:val="TableParagraph"/>
              <w:spacing w:before="1"/>
              <w:ind w:left="515" w:right="515"/>
              <w:jc w:val="center"/>
              <w:rPr>
                <w:b/>
                <w:sz w:val="15"/>
              </w:rPr>
            </w:pPr>
            <w:r>
              <w:rPr>
                <w:b/>
                <w:w w:val="105"/>
                <w:sz w:val="15"/>
              </w:rPr>
              <w:t>.027</w:t>
            </w: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5"/>
              <w:ind w:left="334" w:right="334"/>
              <w:jc w:val="center"/>
              <w:rPr>
                <w:sz w:val="15"/>
              </w:rPr>
            </w:pPr>
            <w:r>
              <w:rPr>
                <w:w w:val="105"/>
                <w:sz w:val="15"/>
              </w:rPr>
              <w:t>1er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107"/>
              <w:ind w:left="427"/>
              <w:rPr>
                <w:sz w:val="15"/>
              </w:rPr>
            </w:pPr>
            <w:r>
              <w:rPr>
                <w:w w:val="105"/>
                <w:sz w:val="15"/>
              </w:rPr>
              <w:t>1.40</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7"/>
              <w:ind w:left="375" w:right="376"/>
              <w:jc w:val="center"/>
              <w:rPr>
                <w:sz w:val="15"/>
              </w:rPr>
            </w:pPr>
            <w:r>
              <w:rPr>
                <w:w w:val="105"/>
                <w:sz w:val="15"/>
              </w:rPr>
              <w:t>.735</w:t>
            </w:r>
          </w:p>
        </w:tc>
      </w:tr>
      <w:tr>
        <w:trPr>
          <w:trHeight w:val="346"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5"/>
              <w:ind w:left="334" w:right="334"/>
              <w:jc w:val="center"/>
              <w:rPr>
                <w:sz w:val="15"/>
              </w:rPr>
            </w:pPr>
            <w:r>
              <w:rPr>
                <w:w w:val="105"/>
                <w:sz w:val="15"/>
              </w:rPr>
              <w:t>2º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107"/>
              <w:ind w:left="427"/>
              <w:rPr>
                <w:sz w:val="15"/>
              </w:rPr>
            </w:pPr>
            <w:r>
              <w:rPr>
                <w:w w:val="105"/>
                <w:sz w:val="15"/>
              </w:rPr>
              <w:t>1.22</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7"/>
              <w:ind w:left="375" w:right="376"/>
              <w:jc w:val="center"/>
              <w:rPr>
                <w:sz w:val="15"/>
              </w:rPr>
            </w:pPr>
            <w:r>
              <w:rPr>
                <w:w w:val="105"/>
                <w:sz w:val="15"/>
              </w:rPr>
              <w:t>.587</w:t>
            </w:r>
          </w:p>
        </w:tc>
      </w:tr>
      <w:tr>
        <w:trPr>
          <w:trHeight w:val="344"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top w:val="single" w:sz="4" w:space="0" w:color="000000"/>
              <w:left w:val="single" w:sz="4" w:space="0" w:color="000000"/>
              <w:right w:val="single" w:sz="4" w:space="0" w:color="000000"/>
            </w:tcBorders>
          </w:tcPr>
          <w:p>
            <w:pPr>
              <w:pStyle w:val="TableParagraph"/>
              <w:spacing w:before="55"/>
              <w:ind w:left="334" w:right="334"/>
              <w:jc w:val="center"/>
              <w:rPr>
                <w:sz w:val="15"/>
              </w:rPr>
            </w:pPr>
            <w:r>
              <w:rPr>
                <w:w w:val="105"/>
                <w:sz w:val="15"/>
              </w:rPr>
              <w:t>3er año</w:t>
            </w:r>
          </w:p>
        </w:tc>
        <w:tc>
          <w:tcPr>
            <w:tcW w:w="1136" w:type="dxa"/>
            <w:tcBorders>
              <w:top w:val="single" w:sz="4" w:space="0" w:color="000000"/>
              <w:left w:val="single" w:sz="4" w:space="0" w:color="000000"/>
              <w:right w:val="single" w:sz="4" w:space="0" w:color="000000"/>
            </w:tcBorders>
          </w:tcPr>
          <w:p>
            <w:pPr>
              <w:pStyle w:val="TableParagraph"/>
              <w:spacing w:before="107"/>
              <w:ind w:left="382"/>
              <w:rPr>
                <w:sz w:val="15"/>
              </w:rPr>
            </w:pPr>
            <w:r>
              <w:rPr>
                <w:w w:val="105"/>
                <w:sz w:val="15"/>
              </w:rPr>
              <w:t>&gt;1.43</w:t>
            </w:r>
          </w:p>
        </w:tc>
        <w:tc>
          <w:tcPr>
            <w:tcW w:w="1642" w:type="dxa"/>
            <w:tcBorders>
              <w:top w:val="single" w:sz="4" w:space="0" w:color="000000"/>
              <w:left w:val="single" w:sz="4" w:space="0" w:color="000000"/>
              <w:right w:val="single" w:sz="4" w:space="0" w:color="000000"/>
            </w:tcBorders>
          </w:tcPr>
          <w:p>
            <w:pPr>
              <w:pStyle w:val="TableParagraph"/>
              <w:spacing w:before="107"/>
              <w:ind w:left="375" w:right="376"/>
              <w:jc w:val="center"/>
              <w:rPr>
                <w:sz w:val="15"/>
              </w:rPr>
            </w:pPr>
            <w:r>
              <w:rPr>
                <w:w w:val="105"/>
                <w:sz w:val="15"/>
              </w:rPr>
              <w:t>.778</w:t>
            </w:r>
          </w:p>
        </w:tc>
      </w:tr>
      <w:tr>
        <w:trPr>
          <w:trHeight w:val="346" w:hRule="exact"/>
        </w:trPr>
        <w:tc>
          <w:tcPr>
            <w:tcW w:w="1909" w:type="dxa"/>
            <w:vMerge w:val="restart"/>
            <w:tcBorders>
              <w:left w:val="single" w:sz="4" w:space="0" w:color="000000"/>
              <w:right w:val="single" w:sz="4" w:space="0" w:color="000000"/>
            </w:tcBorders>
          </w:tcPr>
          <w:p>
            <w:pPr>
              <w:pStyle w:val="TableParagraph"/>
              <w:tabs>
                <w:tab w:pos="690" w:val="left" w:leader="none"/>
                <w:tab w:pos="1070" w:val="left" w:leader="none"/>
                <w:tab w:pos="1451" w:val="left" w:leader="none"/>
              </w:tabs>
              <w:spacing w:line="324" w:lineRule="auto" w:before="58"/>
              <w:ind w:left="86" w:right="84"/>
              <w:rPr>
                <w:sz w:val="15"/>
              </w:rPr>
            </w:pPr>
            <w:r>
              <w:rPr>
                <w:w w:val="105"/>
                <w:sz w:val="15"/>
              </w:rPr>
              <w:t>Depre</w:t>
              <w:tab/>
              <w:t>12</w:t>
              <w:tab/>
              <w:t>Se</w:t>
              <w:tab/>
            </w:r>
            <w:r>
              <w:rPr>
                <w:sz w:val="15"/>
              </w:rPr>
              <w:t>siente </w:t>
            </w:r>
            <w:r>
              <w:rPr>
                <w:w w:val="105"/>
                <w:sz w:val="15"/>
              </w:rPr>
              <w:t>cansado/a o</w:t>
            </w:r>
            <w:r>
              <w:rPr>
                <w:spacing w:val="-25"/>
                <w:w w:val="105"/>
                <w:sz w:val="15"/>
              </w:rPr>
              <w:t> </w:t>
            </w:r>
            <w:r>
              <w:rPr>
                <w:w w:val="105"/>
                <w:sz w:val="15"/>
              </w:rPr>
              <w:t>decaido/a</w:t>
            </w:r>
          </w:p>
        </w:tc>
        <w:tc>
          <w:tcPr>
            <w:tcW w:w="721" w:type="dxa"/>
            <w:vMerge w:val="restart"/>
            <w:tcBorders>
              <w:left w:val="single" w:sz="4" w:space="0" w:color="000000"/>
              <w:right w:val="single" w:sz="4" w:space="0" w:color="000000"/>
            </w:tcBorders>
          </w:tcPr>
          <w:p>
            <w:pPr>
              <w:pStyle w:val="TableParagraph"/>
              <w:rPr>
                <w:sz w:val="16"/>
              </w:rPr>
            </w:pPr>
          </w:p>
          <w:p>
            <w:pPr>
              <w:pStyle w:val="TableParagraph"/>
              <w:spacing w:before="5"/>
              <w:rPr>
                <w:sz w:val="23"/>
              </w:rPr>
            </w:pPr>
          </w:p>
          <w:p>
            <w:pPr>
              <w:pStyle w:val="TableParagraph"/>
              <w:ind w:left="220"/>
              <w:rPr>
                <w:sz w:val="15"/>
              </w:rPr>
            </w:pPr>
            <w:r>
              <w:rPr>
                <w:w w:val="105"/>
                <w:sz w:val="15"/>
              </w:rPr>
              <w:t>5.47</w:t>
            </w:r>
          </w:p>
        </w:tc>
        <w:tc>
          <w:tcPr>
            <w:tcW w:w="1356" w:type="dxa"/>
            <w:vMerge w:val="restart"/>
            <w:tcBorders>
              <w:left w:val="single" w:sz="4" w:space="0" w:color="000000"/>
              <w:right w:val="single" w:sz="4" w:space="0" w:color="000000"/>
            </w:tcBorders>
          </w:tcPr>
          <w:p>
            <w:pPr>
              <w:pStyle w:val="TableParagraph"/>
              <w:rPr>
                <w:sz w:val="16"/>
              </w:rPr>
            </w:pPr>
          </w:p>
          <w:p>
            <w:pPr>
              <w:pStyle w:val="TableParagraph"/>
              <w:spacing w:before="7"/>
              <w:rPr>
                <w:sz w:val="23"/>
              </w:rPr>
            </w:pPr>
          </w:p>
          <w:p>
            <w:pPr>
              <w:pStyle w:val="TableParagraph"/>
              <w:spacing w:before="1"/>
              <w:ind w:left="515" w:right="515"/>
              <w:jc w:val="center"/>
              <w:rPr>
                <w:b/>
                <w:sz w:val="15"/>
              </w:rPr>
            </w:pPr>
            <w:r>
              <w:rPr>
                <w:b/>
                <w:w w:val="105"/>
                <w:sz w:val="15"/>
              </w:rPr>
              <w:t>.004</w:t>
            </w:r>
          </w:p>
        </w:tc>
        <w:tc>
          <w:tcPr>
            <w:tcW w:w="1463" w:type="dxa"/>
            <w:tcBorders>
              <w:left w:val="single" w:sz="4" w:space="0" w:color="000000"/>
              <w:right w:val="single" w:sz="4" w:space="0" w:color="000000"/>
            </w:tcBorders>
          </w:tcPr>
          <w:p>
            <w:pPr>
              <w:pStyle w:val="TableParagraph"/>
              <w:spacing w:before="58"/>
              <w:ind w:left="334" w:right="334"/>
              <w:jc w:val="center"/>
              <w:rPr>
                <w:sz w:val="15"/>
              </w:rPr>
            </w:pPr>
            <w:r>
              <w:rPr>
                <w:w w:val="105"/>
                <w:sz w:val="15"/>
              </w:rPr>
              <w:t>1er año</w:t>
            </w:r>
          </w:p>
        </w:tc>
        <w:tc>
          <w:tcPr>
            <w:tcW w:w="1136" w:type="dxa"/>
            <w:tcBorders>
              <w:left w:val="single" w:sz="4" w:space="0" w:color="000000"/>
              <w:right w:val="single" w:sz="4" w:space="0" w:color="000000"/>
            </w:tcBorders>
          </w:tcPr>
          <w:p>
            <w:pPr>
              <w:pStyle w:val="TableParagraph"/>
              <w:spacing w:before="109"/>
              <w:ind w:left="382"/>
              <w:rPr>
                <w:sz w:val="15"/>
              </w:rPr>
            </w:pPr>
            <w:r>
              <w:rPr>
                <w:w w:val="105"/>
                <w:sz w:val="15"/>
              </w:rPr>
              <w:t>&gt;2.01</w:t>
            </w:r>
          </w:p>
        </w:tc>
        <w:tc>
          <w:tcPr>
            <w:tcW w:w="1642" w:type="dxa"/>
            <w:tcBorders>
              <w:left w:val="single" w:sz="4" w:space="0" w:color="000000"/>
              <w:right w:val="single" w:sz="4" w:space="0" w:color="000000"/>
            </w:tcBorders>
          </w:tcPr>
          <w:p>
            <w:pPr>
              <w:pStyle w:val="TableParagraph"/>
              <w:spacing w:before="109"/>
              <w:ind w:left="375" w:right="376"/>
              <w:jc w:val="center"/>
              <w:rPr>
                <w:sz w:val="15"/>
              </w:rPr>
            </w:pPr>
            <w:r>
              <w:rPr>
                <w:w w:val="105"/>
                <w:sz w:val="15"/>
              </w:rPr>
              <w:t>.932</w:t>
            </w:r>
          </w:p>
        </w:tc>
      </w:tr>
      <w:tr>
        <w:trPr>
          <w:trHeight w:val="345"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left w:val="single" w:sz="4" w:space="0" w:color="000000"/>
              <w:bottom w:val="single" w:sz="4" w:space="0" w:color="000000"/>
              <w:right w:val="single" w:sz="4" w:space="0" w:color="000000"/>
            </w:tcBorders>
          </w:tcPr>
          <w:p>
            <w:pPr>
              <w:pStyle w:val="TableParagraph"/>
              <w:spacing w:before="58"/>
              <w:ind w:left="334" w:right="334"/>
              <w:jc w:val="center"/>
              <w:rPr>
                <w:sz w:val="15"/>
              </w:rPr>
            </w:pPr>
            <w:r>
              <w:rPr>
                <w:w w:val="105"/>
                <w:sz w:val="15"/>
              </w:rPr>
              <w:t>2º año</w:t>
            </w:r>
          </w:p>
        </w:tc>
        <w:tc>
          <w:tcPr>
            <w:tcW w:w="1136" w:type="dxa"/>
            <w:tcBorders>
              <w:left w:val="single" w:sz="4" w:space="0" w:color="000000"/>
              <w:bottom w:val="single" w:sz="4" w:space="0" w:color="000000"/>
              <w:right w:val="single" w:sz="4" w:space="0" w:color="000000"/>
            </w:tcBorders>
          </w:tcPr>
          <w:p>
            <w:pPr>
              <w:pStyle w:val="TableParagraph"/>
              <w:spacing w:before="108"/>
              <w:ind w:left="427"/>
              <w:rPr>
                <w:sz w:val="15"/>
              </w:rPr>
            </w:pPr>
            <w:r>
              <w:rPr>
                <w:w w:val="105"/>
                <w:sz w:val="15"/>
              </w:rPr>
              <w:t>1.61</w:t>
            </w:r>
          </w:p>
        </w:tc>
        <w:tc>
          <w:tcPr>
            <w:tcW w:w="1642" w:type="dxa"/>
            <w:tcBorders>
              <w:left w:val="single" w:sz="4" w:space="0" w:color="000000"/>
              <w:bottom w:val="single" w:sz="4" w:space="0" w:color="000000"/>
              <w:right w:val="single" w:sz="4" w:space="0" w:color="000000"/>
            </w:tcBorders>
          </w:tcPr>
          <w:p>
            <w:pPr>
              <w:pStyle w:val="TableParagraph"/>
              <w:spacing w:before="108"/>
              <w:ind w:left="375" w:right="376"/>
              <w:jc w:val="center"/>
              <w:rPr>
                <w:sz w:val="15"/>
              </w:rPr>
            </w:pPr>
            <w:r>
              <w:rPr>
                <w:w w:val="105"/>
                <w:sz w:val="15"/>
              </w:rPr>
              <w:t>.810</w:t>
            </w:r>
          </w:p>
        </w:tc>
      </w:tr>
      <w:tr>
        <w:trPr>
          <w:trHeight w:val="346" w:hRule="exact"/>
        </w:trPr>
        <w:tc>
          <w:tcPr>
            <w:tcW w:w="1909" w:type="dxa"/>
            <w:vMerge/>
            <w:tcBorders>
              <w:left w:val="single" w:sz="4" w:space="0" w:color="000000"/>
              <w:bottom w:val="single" w:sz="4" w:space="0" w:color="000000"/>
              <w:right w:val="single" w:sz="4" w:space="0" w:color="000000"/>
            </w:tcBorders>
          </w:tcPr>
          <w:p>
            <w:pPr/>
          </w:p>
        </w:tc>
        <w:tc>
          <w:tcPr>
            <w:tcW w:w="721" w:type="dxa"/>
            <w:vMerge/>
            <w:tcBorders>
              <w:left w:val="single" w:sz="4" w:space="0" w:color="000000"/>
              <w:bottom w:val="single" w:sz="4" w:space="0" w:color="000000"/>
              <w:right w:val="single" w:sz="4" w:space="0" w:color="000000"/>
            </w:tcBorders>
          </w:tcPr>
          <w:p>
            <w:pPr/>
          </w:p>
        </w:tc>
        <w:tc>
          <w:tcPr>
            <w:tcW w:w="1356" w:type="dxa"/>
            <w:vMerge/>
            <w:tcBorders>
              <w:left w:val="single" w:sz="4" w:space="0" w:color="000000"/>
              <w:bottom w:val="single" w:sz="4" w:space="0" w:color="000000"/>
              <w:right w:val="single" w:sz="4" w:space="0" w:color="000000"/>
            </w:tcBorders>
          </w:tcPr>
          <w:p>
            <w:pP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6"/>
              <w:ind w:left="334" w:right="334"/>
              <w:jc w:val="center"/>
              <w:rPr>
                <w:sz w:val="15"/>
              </w:rPr>
            </w:pPr>
            <w:r>
              <w:rPr>
                <w:w w:val="105"/>
                <w:sz w:val="15"/>
              </w:rPr>
              <w:t>3er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107"/>
              <w:ind w:left="427"/>
              <w:rPr>
                <w:sz w:val="15"/>
              </w:rPr>
            </w:pPr>
            <w:r>
              <w:rPr>
                <w:w w:val="105"/>
                <w:sz w:val="15"/>
              </w:rPr>
              <w:t>1.84</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7"/>
              <w:ind w:left="375" w:right="376"/>
              <w:jc w:val="center"/>
              <w:rPr>
                <w:sz w:val="15"/>
              </w:rPr>
            </w:pPr>
            <w:r>
              <w:rPr>
                <w:w w:val="105"/>
                <w:sz w:val="15"/>
              </w:rPr>
              <w:t>.935</w:t>
            </w:r>
          </w:p>
        </w:tc>
      </w:tr>
      <w:tr>
        <w:trPr>
          <w:trHeight w:val="346" w:hRule="exact"/>
        </w:trPr>
        <w:tc>
          <w:tcPr>
            <w:tcW w:w="1909" w:type="dxa"/>
            <w:vMerge w:val="restart"/>
            <w:tcBorders>
              <w:top w:val="single" w:sz="4" w:space="0" w:color="000000"/>
              <w:left w:val="single" w:sz="4" w:space="0" w:color="000000"/>
              <w:right w:val="single" w:sz="4" w:space="0" w:color="000000"/>
            </w:tcBorders>
          </w:tcPr>
          <w:p>
            <w:pPr>
              <w:pStyle w:val="TableParagraph"/>
              <w:spacing w:line="324" w:lineRule="auto" w:before="55"/>
              <w:ind w:left="86" w:right="82"/>
              <w:jc w:val="both"/>
              <w:rPr>
                <w:sz w:val="15"/>
              </w:rPr>
            </w:pPr>
            <w:r>
              <w:rPr>
                <w:w w:val="105"/>
                <w:sz w:val="15"/>
              </w:rPr>
              <w:t>Depre 14 Le duele con freuencia la cabeza o la nuca</w:t>
            </w:r>
          </w:p>
        </w:tc>
        <w:tc>
          <w:tcPr>
            <w:tcW w:w="721"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4"/>
              <w:rPr>
                <w:sz w:val="23"/>
              </w:rPr>
            </w:pPr>
          </w:p>
          <w:p>
            <w:pPr>
              <w:pStyle w:val="TableParagraph"/>
              <w:ind w:left="181"/>
              <w:rPr>
                <w:sz w:val="15"/>
              </w:rPr>
            </w:pPr>
            <w:r>
              <w:rPr>
                <w:w w:val="105"/>
                <w:sz w:val="15"/>
              </w:rPr>
              <w:t>11.35</w:t>
            </w:r>
          </w:p>
        </w:tc>
        <w:tc>
          <w:tcPr>
            <w:tcW w:w="1356"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7"/>
              <w:rPr>
                <w:sz w:val="23"/>
              </w:rPr>
            </w:pPr>
          </w:p>
          <w:p>
            <w:pPr>
              <w:pStyle w:val="TableParagraph"/>
              <w:spacing w:before="1"/>
              <w:ind w:left="515" w:right="515"/>
              <w:jc w:val="center"/>
              <w:rPr>
                <w:b/>
                <w:sz w:val="15"/>
              </w:rPr>
            </w:pPr>
            <w:r>
              <w:rPr>
                <w:b/>
                <w:w w:val="105"/>
                <w:sz w:val="15"/>
              </w:rPr>
              <w:t>.000</w:t>
            </w: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5"/>
              <w:ind w:left="334" w:right="334"/>
              <w:jc w:val="center"/>
              <w:rPr>
                <w:sz w:val="15"/>
              </w:rPr>
            </w:pPr>
            <w:r>
              <w:rPr>
                <w:w w:val="105"/>
                <w:sz w:val="15"/>
              </w:rPr>
              <w:t>1er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107"/>
              <w:ind w:left="382"/>
              <w:rPr>
                <w:sz w:val="15"/>
              </w:rPr>
            </w:pPr>
            <w:r>
              <w:rPr>
                <w:w w:val="105"/>
                <w:sz w:val="15"/>
              </w:rPr>
              <w:t>&gt;2.32</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7"/>
              <w:ind w:left="376" w:right="376"/>
              <w:jc w:val="center"/>
              <w:rPr>
                <w:sz w:val="15"/>
              </w:rPr>
            </w:pPr>
            <w:r>
              <w:rPr>
                <w:w w:val="105"/>
                <w:sz w:val="15"/>
              </w:rPr>
              <w:t>1.244</w:t>
            </w:r>
          </w:p>
        </w:tc>
      </w:tr>
      <w:tr>
        <w:trPr>
          <w:trHeight w:val="346"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5"/>
              <w:ind w:left="334" w:right="334"/>
              <w:jc w:val="center"/>
              <w:rPr>
                <w:sz w:val="15"/>
              </w:rPr>
            </w:pPr>
            <w:r>
              <w:rPr>
                <w:w w:val="105"/>
                <w:sz w:val="15"/>
              </w:rPr>
              <w:t>2º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107"/>
              <w:ind w:left="427"/>
              <w:rPr>
                <w:sz w:val="15"/>
              </w:rPr>
            </w:pPr>
            <w:r>
              <w:rPr>
                <w:w w:val="105"/>
                <w:sz w:val="15"/>
              </w:rPr>
              <w:t>1.65</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7"/>
              <w:ind w:left="376" w:right="376"/>
              <w:jc w:val="center"/>
              <w:rPr>
                <w:sz w:val="15"/>
              </w:rPr>
            </w:pPr>
            <w:r>
              <w:rPr>
                <w:w w:val="105"/>
                <w:sz w:val="15"/>
              </w:rPr>
              <w:t>1.041</w:t>
            </w:r>
          </w:p>
        </w:tc>
      </w:tr>
      <w:tr>
        <w:trPr>
          <w:trHeight w:val="344" w:hRule="exact"/>
        </w:trPr>
        <w:tc>
          <w:tcPr>
            <w:tcW w:w="1909" w:type="dxa"/>
            <w:vMerge/>
            <w:tcBorders>
              <w:left w:val="single" w:sz="4" w:space="0" w:color="000000"/>
              <w:bottom w:val="single" w:sz="4" w:space="0" w:color="000000"/>
              <w:right w:val="single" w:sz="4" w:space="0" w:color="000000"/>
            </w:tcBorders>
          </w:tcPr>
          <w:p>
            <w:pPr/>
          </w:p>
        </w:tc>
        <w:tc>
          <w:tcPr>
            <w:tcW w:w="721" w:type="dxa"/>
            <w:vMerge/>
            <w:tcBorders>
              <w:left w:val="single" w:sz="4" w:space="0" w:color="000000"/>
              <w:bottom w:val="single" w:sz="4" w:space="0" w:color="000000"/>
              <w:right w:val="single" w:sz="4" w:space="0" w:color="000000"/>
            </w:tcBorders>
          </w:tcPr>
          <w:p>
            <w:pPr/>
          </w:p>
        </w:tc>
        <w:tc>
          <w:tcPr>
            <w:tcW w:w="1356" w:type="dxa"/>
            <w:vMerge/>
            <w:tcBorders>
              <w:left w:val="single" w:sz="4" w:space="0" w:color="000000"/>
              <w:bottom w:val="single" w:sz="4" w:space="0" w:color="000000"/>
              <w:right w:val="single" w:sz="4" w:space="0" w:color="000000"/>
            </w:tcBorders>
          </w:tcPr>
          <w:p>
            <w:pP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5"/>
              <w:ind w:left="334" w:right="334"/>
              <w:jc w:val="center"/>
              <w:rPr>
                <w:sz w:val="15"/>
              </w:rPr>
            </w:pPr>
            <w:r>
              <w:rPr>
                <w:w w:val="105"/>
                <w:sz w:val="15"/>
              </w:rPr>
              <w:t>3er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107"/>
              <w:ind w:left="427"/>
              <w:rPr>
                <w:sz w:val="15"/>
              </w:rPr>
            </w:pPr>
            <w:r>
              <w:rPr>
                <w:w w:val="105"/>
                <w:sz w:val="15"/>
              </w:rPr>
              <w:t>1.83</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7"/>
              <w:ind w:left="376" w:right="376"/>
              <w:jc w:val="center"/>
              <w:rPr>
                <w:sz w:val="15"/>
              </w:rPr>
            </w:pPr>
            <w:r>
              <w:rPr>
                <w:w w:val="105"/>
                <w:sz w:val="15"/>
              </w:rPr>
              <w:t>1.085</w:t>
            </w:r>
          </w:p>
        </w:tc>
      </w:tr>
      <w:tr>
        <w:trPr>
          <w:trHeight w:val="346" w:hRule="exact"/>
        </w:trPr>
        <w:tc>
          <w:tcPr>
            <w:tcW w:w="1909" w:type="dxa"/>
            <w:vMerge w:val="restart"/>
            <w:tcBorders>
              <w:top w:val="single" w:sz="4" w:space="0" w:color="000000"/>
              <w:left w:val="single" w:sz="4" w:space="0" w:color="000000"/>
              <w:right w:val="single" w:sz="4" w:space="0" w:color="000000"/>
            </w:tcBorders>
          </w:tcPr>
          <w:p>
            <w:pPr>
              <w:pStyle w:val="TableParagraph"/>
              <w:spacing w:line="324" w:lineRule="auto" w:before="56"/>
              <w:ind w:left="86" w:right="84"/>
              <w:jc w:val="both"/>
              <w:rPr>
                <w:sz w:val="15"/>
              </w:rPr>
            </w:pPr>
            <w:r>
              <w:rPr>
                <w:w w:val="105"/>
                <w:sz w:val="15"/>
              </w:rPr>
              <w:t>Depre 16 Se siente inseguro/a con falta de confianza en  usted mismo/a</w:t>
            </w:r>
          </w:p>
        </w:tc>
        <w:tc>
          <w:tcPr>
            <w:tcW w:w="721"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4"/>
              <w:rPr>
                <w:sz w:val="23"/>
              </w:rPr>
            </w:pPr>
          </w:p>
          <w:p>
            <w:pPr>
              <w:pStyle w:val="TableParagraph"/>
              <w:ind w:left="220"/>
              <w:rPr>
                <w:sz w:val="15"/>
              </w:rPr>
            </w:pPr>
            <w:r>
              <w:rPr>
                <w:w w:val="105"/>
                <w:sz w:val="15"/>
              </w:rPr>
              <w:t>2.78</w:t>
            </w:r>
          </w:p>
        </w:tc>
        <w:tc>
          <w:tcPr>
            <w:tcW w:w="1356"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7"/>
              <w:rPr>
                <w:sz w:val="23"/>
              </w:rPr>
            </w:pPr>
          </w:p>
          <w:p>
            <w:pPr>
              <w:pStyle w:val="TableParagraph"/>
              <w:spacing w:before="1"/>
              <w:ind w:left="515" w:right="515"/>
              <w:jc w:val="center"/>
              <w:rPr>
                <w:b/>
                <w:sz w:val="15"/>
              </w:rPr>
            </w:pPr>
            <w:r>
              <w:rPr>
                <w:b/>
                <w:w w:val="105"/>
                <w:sz w:val="15"/>
              </w:rPr>
              <w:t>.063</w:t>
            </w: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6"/>
              <w:ind w:left="334" w:right="334"/>
              <w:jc w:val="center"/>
              <w:rPr>
                <w:sz w:val="15"/>
              </w:rPr>
            </w:pPr>
            <w:r>
              <w:rPr>
                <w:w w:val="105"/>
                <w:sz w:val="15"/>
              </w:rPr>
              <w:t>1er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108"/>
              <w:ind w:left="382"/>
              <w:rPr>
                <w:sz w:val="15"/>
              </w:rPr>
            </w:pPr>
            <w:r>
              <w:rPr>
                <w:w w:val="105"/>
                <w:sz w:val="15"/>
              </w:rPr>
              <w:t>&gt;1.82</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8"/>
              <w:ind w:left="375" w:right="376"/>
              <w:jc w:val="center"/>
              <w:rPr>
                <w:sz w:val="15"/>
              </w:rPr>
            </w:pPr>
            <w:r>
              <w:rPr>
                <w:w w:val="105"/>
                <w:sz w:val="15"/>
              </w:rPr>
              <w:t>.915</w:t>
            </w:r>
          </w:p>
        </w:tc>
      </w:tr>
      <w:tr>
        <w:trPr>
          <w:trHeight w:val="345"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top w:val="single" w:sz="4" w:space="0" w:color="000000"/>
              <w:left w:val="single" w:sz="4" w:space="0" w:color="000000"/>
              <w:right w:val="single" w:sz="4" w:space="0" w:color="000000"/>
            </w:tcBorders>
          </w:tcPr>
          <w:p>
            <w:pPr>
              <w:pStyle w:val="TableParagraph"/>
              <w:spacing w:before="56"/>
              <w:ind w:left="334" w:right="334"/>
              <w:jc w:val="center"/>
              <w:rPr>
                <w:sz w:val="15"/>
              </w:rPr>
            </w:pPr>
            <w:r>
              <w:rPr>
                <w:w w:val="105"/>
                <w:sz w:val="15"/>
              </w:rPr>
              <w:t>2º año</w:t>
            </w:r>
          </w:p>
        </w:tc>
        <w:tc>
          <w:tcPr>
            <w:tcW w:w="1136" w:type="dxa"/>
            <w:tcBorders>
              <w:top w:val="single" w:sz="4" w:space="0" w:color="000000"/>
              <w:left w:val="single" w:sz="4" w:space="0" w:color="000000"/>
              <w:right w:val="single" w:sz="4" w:space="0" w:color="000000"/>
            </w:tcBorders>
          </w:tcPr>
          <w:p>
            <w:pPr>
              <w:pStyle w:val="TableParagraph"/>
              <w:spacing w:before="107"/>
              <w:ind w:left="427"/>
              <w:rPr>
                <w:sz w:val="15"/>
              </w:rPr>
            </w:pPr>
            <w:r>
              <w:rPr>
                <w:w w:val="105"/>
                <w:sz w:val="15"/>
              </w:rPr>
              <w:t>1.52</w:t>
            </w:r>
          </w:p>
        </w:tc>
        <w:tc>
          <w:tcPr>
            <w:tcW w:w="1642" w:type="dxa"/>
            <w:tcBorders>
              <w:top w:val="single" w:sz="4" w:space="0" w:color="000000"/>
              <w:left w:val="single" w:sz="4" w:space="0" w:color="000000"/>
              <w:right w:val="single" w:sz="4" w:space="0" w:color="000000"/>
            </w:tcBorders>
          </w:tcPr>
          <w:p>
            <w:pPr>
              <w:pStyle w:val="TableParagraph"/>
              <w:spacing w:before="107"/>
              <w:ind w:left="375" w:right="376"/>
              <w:jc w:val="center"/>
              <w:rPr>
                <w:sz w:val="15"/>
              </w:rPr>
            </w:pPr>
            <w:r>
              <w:rPr>
                <w:w w:val="105"/>
                <w:sz w:val="15"/>
              </w:rPr>
              <w:t>.829</w:t>
            </w:r>
          </w:p>
        </w:tc>
      </w:tr>
      <w:tr>
        <w:trPr>
          <w:trHeight w:val="345" w:hRule="exact"/>
        </w:trPr>
        <w:tc>
          <w:tcPr>
            <w:tcW w:w="1909" w:type="dxa"/>
            <w:vMerge/>
            <w:tcBorders>
              <w:left w:val="single" w:sz="4" w:space="0" w:color="000000"/>
              <w:bottom w:val="single" w:sz="4" w:space="0" w:color="000000"/>
              <w:right w:val="single" w:sz="4" w:space="0" w:color="000000"/>
            </w:tcBorders>
          </w:tcPr>
          <w:p>
            <w:pPr/>
          </w:p>
        </w:tc>
        <w:tc>
          <w:tcPr>
            <w:tcW w:w="721" w:type="dxa"/>
            <w:vMerge/>
            <w:tcBorders>
              <w:left w:val="single" w:sz="4" w:space="0" w:color="000000"/>
              <w:bottom w:val="single" w:sz="4" w:space="0" w:color="000000"/>
              <w:right w:val="single" w:sz="4" w:space="0" w:color="000000"/>
            </w:tcBorders>
          </w:tcPr>
          <w:p>
            <w:pPr/>
          </w:p>
        </w:tc>
        <w:tc>
          <w:tcPr>
            <w:tcW w:w="1356" w:type="dxa"/>
            <w:vMerge/>
            <w:tcBorders>
              <w:left w:val="single" w:sz="4" w:space="0" w:color="000000"/>
              <w:bottom w:val="single" w:sz="4" w:space="0" w:color="000000"/>
              <w:right w:val="single" w:sz="4" w:space="0" w:color="000000"/>
            </w:tcBorders>
          </w:tcPr>
          <w:p>
            <w:pPr/>
          </w:p>
        </w:tc>
        <w:tc>
          <w:tcPr>
            <w:tcW w:w="1463" w:type="dxa"/>
            <w:tcBorders>
              <w:left w:val="single" w:sz="4" w:space="0" w:color="000000"/>
              <w:bottom w:val="single" w:sz="4" w:space="0" w:color="000000"/>
              <w:right w:val="single" w:sz="4" w:space="0" w:color="000000"/>
            </w:tcBorders>
          </w:tcPr>
          <w:p>
            <w:pPr>
              <w:pStyle w:val="TableParagraph"/>
              <w:spacing w:before="56"/>
              <w:ind w:left="334" w:right="334"/>
              <w:jc w:val="center"/>
              <w:rPr>
                <w:sz w:val="15"/>
              </w:rPr>
            </w:pPr>
            <w:r>
              <w:rPr>
                <w:w w:val="105"/>
                <w:sz w:val="15"/>
              </w:rPr>
              <w:t>3er año</w:t>
            </w:r>
          </w:p>
        </w:tc>
        <w:tc>
          <w:tcPr>
            <w:tcW w:w="1136" w:type="dxa"/>
            <w:tcBorders>
              <w:left w:val="single" w:sz="4" w:space="0" w:color="000000"/>
              <w:bottom w:val="single" w:sz="4" w:space="0" w:color="000000"/>
              <w:right w:val="single" w:sz="4" w:space="0" w:color="000000"/>
            </w:tcBorders>
          </w:tcPr>
          <w:p>
            <w:pPr>
              <w:pStyle w:val="TableParagraph"/>
              <w:spacing w:before="108"/>
              <w:ind w:left="427"/>
              <w:rPr>
                <w:sz w:val="15"/>
              </w:rPr>
            </w:pPr>
            <w:r>
              <w:rPr>
                <w:w w:val="105"/>
                <w:sz w:val="15"/>
              </w:rPr>
              <w:t>1.61</w:t>
            </w:r>
          </w:p>
        </w:tc>
        <w:tc>
          <w:tcPr>
            <w:tcW w:w="1642" w:type="dxa"/>
            <w:tcBorders>
              <w:left w:val="single" w:sz="4" w:space="0" w:color="000000"/>
              <w:bottom w:val="single" w:sz="4" w:space="0" w:color="000000"/>
              <w:right w:val="single" w:sz="4" w:space="0" w:color="000000"/>
            </w:tcBorders>
          </w:tcPr>
          <w:p>
            <w:pPr>
              <w:pStyle w:val="TableParagraph"/>
              <w:spacing w:before="108"/>
              <w:ind w:left="375" w:right="376"/>
              <w:jc w:val="center"/>
              <w:rPr>
                <w:sz w:val="15"/>
              </w:rPr>
            </w:pPr>
            <w:r>
              <w:rPr>
                <w:w w:val="105"/>
                <w:sz w:val="15"/>
              </w:rPr>
              <w:t>.856</w:t>
            </w:r>
          </w:p>
        </w:tc>
      </w:tr>
      <w:tr>
        <w:trPr>
          <w:trHeight w:val="244" w:hRule="exact"/>
        </w:trPr>
        <w:tc>
          <w:tcPr>
            <w:tcW w:w="1909" w:type="dxa"/>
            <w:vMerge w:val="restart"/>
            <w:tcBorders>
              <w:top w:val="single" w:sz="4" w:space="0" w:color="000000"/>
              <w:left w:val="single" w:sz="4" w:space="0" w:color="000000"/>
              <w:right w:val="single" w:sz="4" w:space="0" w:color="000000"/>
            </w:tcBorders>
          </w:tcPr>
          <w:p>
            <w:pPr>
              <w:pStyle w:val="TableParagraph"/>
              <w:spacing w:line="324" w:lineRule="auto" w:before="56"/>
              <w:ind w:left="86" w:right="31"/>
              <w:rPr>
                <w:sz w:val="15"/>
              </w:rPr>
            </w:pPr>
            <w:r>
              <w:rPr>
                <w:w w:val="105"/>
                <w:sz w:val="15"/>
              </w:rPr>
              <w:t>Depre 17 Siente que es el / la menos útil a su familia</w:t>
            </w:r>
          </w:p>
        </w:tc>
        <w:tc>
          <w:tcPr>
            <w:tcW w:w="721"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8"/>
              <w:rPr>
                <w:sz w:val="12"/>
              </w:rPr>
            </w:pPr>
          </w:p>
          <w:p>
            <w:pPr>
              <w:pStyle w:val="TableParagraph"/>
              <w:ind w:left="220"/>
              <w:rPr>
                <w:sz w:val="15"/>
              </w:rPr>
            </w:pPr>
            <w:r>
              <w:rPr>
                <w:w w:val="105"/>
                <w:sz w:val="15"/>
              </w:rPr>
              <w:t>2.86</w:t>
            </w:r>
          </w:p>
        </w:tc>
        <w:tc>
          <w:tcPr>
            <w:tcW w:w="1356"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rPr>
                <w:sz w:val="13"/>
              </w:rPr>
            </w:pPr>
          </w:p>
          <w:p>
            <w:pPr>
              <w:pStyle w:val="TableParagraph"/>
              <w:ind w:left="515" w:right="515"/>
              <w:jc w:val="center"/>
              <w:rPr>
                <w:b/>
                <w:sz w:val="15"/>
              </w:rPr>
            </w:pPr>
            <w:r>
              <w:rPr>
                <w:b/>
                <w:w w:val="105"/>
                <w:sz w:val="15"/>
              </w:rPr>
              <w:t>.036</w:t>
            </w: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6"/>
              <w:ind w:left="334" w:right="334"/>
              <w:jc w:val="center"/>
              <w:rPr>
                <w:sz w:val="15"/>
              </w:rPr>
            </w:pPr>
            <w:r>
              <w:rPr>
                <w:w w:val="105"/>
                <w:sz w:val="15"/>
              </w:rPr>
              <w:t>1er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6"/>
              <w:ind w:left="382"/>
              <w:rPr>
                <w:sz w:val="15"/>
              </w:rPr>
            </w:pPr>
            <w:r>
              <w:rPr>
                <w:w w:val="105"/>
                <w:sz w:val="15"/>
              </w:rPr>
              <w:t>&gt;2.04</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56"/>
              <w:ind w:left="376" w:right="376"/>
              <w:jc w:val="center"/>
              <w:rPr>
                <w:sz w:val="15"/>
              </w:rPr>
            </w:pPr>
            <w:r>
              <w:rPr>
                <w:w w:val="105"/>
                <w:sz w:val="15"/>
              </w:rPr>
              <w:t>1.143</w:t>
            </w:r>
          </w:p>
        </w:tc>
      </w:tr>
      <w:tr>
        <w:trPr>
          <w:trHeight w:val="244"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6"/>
              <w:ind w:left="334" w:right="334"/>
              <w:jc w:val="center"/>
              <w:rPr>
                <w:sz w:val="15"/>
              </w:rPr>
            </w:pPr>
            <w:r>
              <w:rPr>
                <w:w w:val="105"/>
                <w:sz w:val="15"/>
              </w:rPr>
              <w:t>2º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6"/>
              <w:ind w:left="427"/>
              <w:rPr>
                <w:sz w:val="15"/>
              </w:rPr>
            </w:pPr>
            <w:r>
              <w:rPr>
                <w:w w:val="105"/>
                <w:sz w:val="15"/>
              </w:rPr>
              <w:t>1.41</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56"/>
              <w:ind w:left="375" w:right="376"/>
              <w:jc w:val="center"/>
              <w:rPr>
                <w:sz w:val="15"/>
              </w:rPr>
            </w:pPr>
            <w:r>
              <w:rPr>
                <w:w w:val="105"/>
                <w:sz w:val="15"/>
              </w:rPr>
              <w:t>.865</w:t>
            </w:r>
          </w:p>
        </w:tc>
      </w:tr>
      <w:tr>
        <w:trPr>
          <w:trHeight w:val="304" w:hRule="exact"/>
        </w:trPr>
        <w:tc>
          <w:tcPr>
            <w:tcW w:w="1909" w:type="dxa"/>
            <w:vMerge/>
            <w:tcBorders>
              <w:left w:val="single" w:sz="4" w:space="0" w:color="000000"/>
              <w:bottom w:val="single" w:sz="4" w:space="0" w:color="000000"/>
              <w:right w:val="single" w:sz="4" w:space="0" w:color="000000"/>
            </w:tcBorders>
          </w:tcPr>
          <w:p>
            <w:pPr/>
          </w:p>
        </w:tc>
        <w:tc>
          <w:tcPr>
            <w:tcW w:w="721" w:type="dxa"/>
            <w:vMerge/>
            <w:tcBorders>
              <w:left w:val="single" w:sz="4" w:space="0" w:color="000000"/>
              <w:bottom w:val="single" w:sz="4" w:space="0" w:color="000000"/>
              <w:right w:val="single" w:sz="4" w:space="0" w:color="000000"/>
            </w:tcBorders>
          </w:tcPr>
          <w:p>
            <w:pPr/>
          </w:p>
        </w:tc>
        <w:tc>
          <w:tcPr>
            <w:tcW w:w="1356" w:type="dxa"/>
            <w:vMerge/>
            <w:tcBorders>
              <w:left w:val="single" w:sz="4" w:space="0" w:color="000000"/>
              <w:bottom w:val="single" w:sz="4" w:space="0" w:color="000000"/>
              <w:right w:val="single" w:sz="4" w:space="0" w:color="000000"/>
            </w:tcBorders>
          </w:tcPr>
          <w:p>
            <w:pP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5"/>
              <w:ind w:left="334" w:right="334"/>
              <w:jc w:val="center"/>
              <w:rPr>
                <w:sz w:val="15"/>
              </w:rPr>
            </w:pPr>
            <w:r>
              <w:rPr>
                <w:w w:val="105"/>
                <w:sz w:val="15"/>
              </w:rPr>
              <w:t>3er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85"/>
              <w:ind w:left="427"/>
              <w:rPr>
                <w:sz w:val="15"/>
              </w:rPr>
            </w:pPr>
            <w:r>
              <w:rPr>
                <w:w w:val="105"/>
                <w:sz w:val="15"/>
              </w:rPr>
              <w:t>1.63</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85"/>
              <w:ind w:left="376" w:right="376"/>
              <w:jc w:val="center"/>
              <w:rPr>
                <w:sz w:val="15"/>
              </w:rPr>
            </w:pPr>
            <w:r>
              <w:rPr>
                <w:w w:val="105"/>
                <w:sz w:val="15"/>
              </w:rPr>
              <w:t>1.015</w:t>
            </w:r>
          </w:p>
        </w:tc>
      </w:tr>
      <w:tr>
        <w:trPr>
          <w:trHeight w:val="244" w:hRule="exact"/>
        </w:trPr>
        <w:tc>
          <w:tcPr>
            <w:tcW w:w="1909" w:type="dxa"/>
            <w:vMerge w:val="restart"/>
            <w:tcBorders>
              <w:top w:val="single" w:sz="4" w:space="0" w:color="000000"/>
              <w:left w:val="single" w:sz="4" w:space="0" w:color="000000"/>
              <w:right w:val="single" w:sz="4" w:space="0" w:color="000000"/>
            </w:tcBorders>
          </w:tcPr>
          <w:p>
            <w:pPr>
              <w:pStyle w:val="TableParagraph"/>
              <w:spacing w:line="326" w:lineRule="auto" w:before="56"/>
              <w:ind w:left="86" w:right="31"/>
              <w:rPr>
                <w:sz w:val="15"/>
              </w:rPr>
            </w:pPr>
            <w:r>
              <w:rPr>
                <w:w w:val="105"/>
                <w:sz w:val="15"/>
              </w:rPr>
              <w:t>Depre 18 Siente miedo de algunas cosas</w:t>
            </w:r>
          </w:p>
        </w:tc>
        <w:tc>
          <w:tcPr>
            <w:tcW w:w="721"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115"/>
              <w:ind w:left="220"/>
              <w:rPr>
                <w:sz w:val="15"/>
              </w:rPr>
            </w:pPr>
            <w:r>
              <w:rPr>
                <w:w w:val="105"/>
                <w:sz w:val="15"/>
              </w:rPr>
              <w:t>4.40</w:t>
            </w:r>
          </w:p>
        </w:tc>
        <w:tc>
          <w:tcPr>
            <w:tcW w:w="1356" w:type="dxa"/>
            <w:vMerge w:val="restart"/>
            <w:tcBorders>
              <w:top w:val="single" w:sz="4" w:space="0" w:color="000000"/>
              <w:left w:val="single" w:sz="4" w:space="0" w:color="000000"/>
              <w:right w:val="single" w:sz="4" w:space="0" w:color="000000"/>
            </w:tcBorders>
          </w:tcPr>
          <w:p>
            <w:pPr>
              <w:pStyle w:val="TableParagraph"/>
              <w:rPr>
                <w:sz w:val="16"/>
              </w:rPr>
            </w:pPr>
          </w:p>
          <w:p>
            <w:pPr>
              <w:pStyle w:val="TableParagraph"/>
              <w:spacing w:before="118"/>
              <w:ind w:left="515" w:right="515"/>
              <w:jc w:val="center"/>
              <w:rPr>
                <w:b/>
                <w:sz w:val="15"/>
              </w:rPr>
            </w:pPr>
            <w:r>
              <w:rPr>
                <w:b/>
                <w:w w:val="105"/>
                <w:sz w:val="15"/>
              </w:rPr>
              <w:t>.013</w:t>
            </w: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6"/>
              <w:ind w:left="334" w:right="334"/>
              <w:jc w:val="center"/>
              <w:rPr>
                <w:sz w:val="15"/>
              </w:rPr>
            </w:pPr>
            <w:r>
              <w:rPr>
                <w:w w:val="105"/>
                <w:sz w:val="15"/>
              </w:rPr>
              <w:t>1er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6"/>
              <w:ind w:left="382"/>
              <w:rPr>
                <w:sz w:val="15"/>
              </w:rPr>
            </w:pPr>
            <w:r>
              <w:rPr>
                <w:w w:val="105"/>
                <w:sz w:val="15"/>
              </w:rPr>
              <w:t>&gt;2.26</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56"/>
              <w:ind w:left="375" w:right="376"/>
              <w:jc w:val="center"/>
              <w:rPr>
                <w:sz w:val="15"/>
              </w:rPr>
            </w:pPr>
            <w:r>
              <w:rPr>
                <w:w w:val="105"/>
                <w:sz w:val="15"/>
              </w:rPr>
              <w:t>.941</w:t>
            </w:r>
          </w:p>
        </w:tc>
      </w:tr>
      <w:tr>
        <w:trPr>
          <w:trHeight w:val="242"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5"/>
              <w:ind w:left="334" w:right="334"/>
              <w:jc w:val="center"/>
              <w:rPr>
                <w:sz w:val="15"/>
              </w:rPr>
            </w:pPr>
            <w:r>
              <w:rPr>
                <w:w w:val="105"/>
                <w:sz w:val="15"/>
              </w:rPr>
              <w:t>2º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left="427"/>
              <w:rPr>
                <w:sz w:val="15"/>
              </w:rPr>
            </w:pPr>
            <w:r>
              <w:rPr>
                <w:w w:val="105"/>
                <w:sz w:val="15"/>
              </w:rPr>
              <w:t>1.94</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55"/>
              <w:ind w:left="375" w:right="376"/>
              <w:jc w:val="center"/>
              <w:rPr>
                <w:sz w:val="15"/>
              </w:rPr>
            </w:pPr>
            <w:r>
              <w:rPr>
                <w:w w:val="105"/>
                <w:sz w:val="15"/>
              </w:rPr>
              <w:t>.858</w:t>
            </w:r>
          </w:p>
        </w:tc>
      </w:tr>
      <w:tr>
        <w:trPr>
          <w:trHeight w:val="243"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top w:val="single" w:sz="4" w:space="0" w:color="000000"/>
              <w:left w:val="single" w:sz="4" w:space="0" w:color="000000"/>
              <w:right w:val="single" w:sz="4" w:space="0" w:color="000000"/>
            </w:tcBorders>
          </w:tcPr>
          <w:p>
            <w:pPr>
              <w:pStyle w:val="TableParagraph"/>
              <w:spacing w:before="56"/>
              <w:ind w:left="334" w:right="334"/>
              <w:jc w:val="center"/>
              <w:rPr>
                <w:sz w:val="15"/>
              </w:rPr>
            </w:pPr>
            <w:r>
              <w:rPr>
                <w:w w:val="105"/>
                <w:sz w:val="15"/>
              </w:rPr>
              <w:t>3er año</w:t>
            </w:r>
          </w:p>
        </w:tc>
        <w:tc>
          <w:tcPr>
            <w:tcW w:w="1136" w:type="dxa"/>
            <w:tcBorders>
              <w:top w:val="single" w:sz="4" w:space="0" w:color="000000"/>
              <w:left w:val="single" w:sz="4" w:space="0" w:color="000000"/>
              <w:right w:val="single" w:sz="4" w:space="0" w:color="000000"/>
            </w:tcBorders>
          </w:tcPr>
          <w:p>
            <w:pPr>
              <w:pStyle w:val="TableParagraph"/>
              <w:spacing w:before="56"/>
              <w:ind w:left="427"/>
              <w:rPr>
                <w:sz w:val="15"/>
              </w:rPr>
            </w:pPr>
            <w:r>
              <w:rPr>
                <w:w w:val="105"/>
                <w:sz w:val="15"/>
              </w:rPr>
              <w:t>1.98</w:t>
            </w:r>
          </w:p>
        </w:tc>
        <w:tc>
          <w:tcPr>
            <w:tcW w:w="1642" w:type="dxa"/>
            <w:tcBorders>
              <w:top w:val="single" w:sz="4" w:space="0" w:color="000000"/>
              <w:left w:val="single" w:sz="4" w:space="0" w:color="000000"/>
              <w:right w:val="single" w:sz="4" w:space="0" w:color="000000"/>
            </w:tcBorders>
          </w:tcPr>
          <w:p>
            <w:pPr>
              <w:pStyle w:val="TableParagraph"/>
              <w:spacing w:before="56"/>
              <w:ind w:left="375" w:right="376"/>
              <w:jc w:val="center"/>
              <w:rPr>
                <w:sz w:val="15"/>
              </w:rPr>
            </w:pPr>
            <w:r>
              <w:rPr>
                <w:w w:val="105"/>
                <w:sz w:val="15"/>
              </w:rPr>
              <w:t>.901</w:t>
            </w:r>
          </w:p>
        </w:tc>
      </w:tr>
      <w:tr>
        <w:trPr>
          <w:trHeight w:val="244" w:hRule="exact"/>
        </w:trPr>
        <w:tc>
          <w:tcPr>
            <w:tcW w:w="1909" w:type="dxa"/>
            <w:vMerge w:val="restart"/>
            <w:tcBorders>
              <w:left w:val="single" w:sz="4" w:space="0" w:color="000000"/>
              <w:right w:val="single" w:sz="4" w:space="0" w:color="000000"/>
            </w:tcBorders>
          </w:tcPr>
          <w:p>
            <w:pPr>
              <w:pStyle w:val="TableParagraph"/>
              <w:spacing w:before="58"/>
              <w:ind w:left="86" w:right="31"/>
              <w:rPr>
                <w:sz w:val="15"/>
              </w:rPr>
            </w:pPr>
            <w:r>
              <w:rPr>
                <w:w w:val="105"/>
                <w:sz w:val="15"/>
              </w:rPr>
              <w:t>Depre 20 Se siente  apático</w:t>
            </w:r>
          </w:p>
          <w:p>
            <w:pPr>
              <w:pStyle w:val="TableParagraph"/>
              <w:spacing w:before="60"/>
              <w:ind w:left="86" w:right="31"/>
              <w:rPr>
                <w:sz w:val="15"/>
              </w:rPr>
            </w:pPr>
            <w:r>
              <w:rPr>
                <w:w w:val="105"/>
                <w:sz w:val="15"/>
              </w:rPr>
              <w:t>/a , sin interés en las cosas</w:t>
            </w:r>
          </w:p>
        </w:tc>
        <w:tc>
          <w:tcPr>
            <w:tcW w:w="721" w:type="dxa"/>
            <w:vMerge w:val="restart"/>
            <w:tcBorders>
              <w:left w:val="single" w:sz="4" w:space="0" w:color="000000"/>
              <w:right w:val="single" w:sz="4" w:space="0" w:color="000000"/>
            </w:tcBorders>
          </w:tcPr>
          <w:p>
            <w:pPr>
              <w:pStyle w:val="TableParagraph"/>
              <w:rPr>
                <w:sz w:val="16"/>
              </w:rPr>
            </w:pPr>
          </w:p>
          <w:p>
            <w:pPr>
              <w:pStyle w:val="TableParagraph"/>
              <w:spacing w:before="116"/>
              <w:ind w:left="220"/>
              <w:rPr>
                <w:sz w:val="15"/>
              </w:rPr>
            </w:pPr>
            <w:r>
              <w:rPr>
                <w:w w:val="105"/>
                <w:sz w:val="15"/>
              </w:rPr>
              <w:t>8.85</w:t>
            </w:r>
          </w:p>
        </w:tc>
        <w:tc>
          <w:tcPr>
            <w:tcW w:w="1356" w:type="dxa"/>
            <w:vMerge w:val="restart"/>
            <w:tcBorders>
              <w:left w:val="single" w:sz="4" w:space="0" w:color="000000"/>
              <w:right w:val="single" w:sz="4" w:space="0" w:color="000000"/>
            </w:tcBorders>
          </w:tcPr>
          <w:p>
            <w:pPr>
              <w:pStyle w:val="TableParagraph"/>
              <w:rPr>
                <w:sz w:val="16"/>
              </w:rPr>
            </w:pPr>
          </w:p>
          <w:p>
            <w:pPr>
              <w:pStyle w:val="TableParagraph"/>
              <w:spacing w:before="120"/>
              <w:ind w:left="515" w:right="515"/>
              <w:jc w:val="center"/>
              <w:rPr>
                <w:b/>
                <w:sz w:val="15"/>
              </w:rPr>
            </w:pPr>
            <w:r>
              <w:rPr>
                <w:b/>
                <w:w w:val="105"/>
                <w:sz w:val="15"/>
              </w:rPr>
              <w:t>.000</w:t>
            </w:r>
          </w:p>
        </w:tc>
        <w:tc>
          <w:tcPr>
            <w:tcW w:w="1463" w:type="dxa"/>
            <w:tcBorders>
              <w:left w:val="single" w:sz="4" w:space="0" w:color="000000"/>
              <w:bottom w:val="single" w:sz="4" w:space="0" w:color="000000"/>
              <w:right w:val="single" w:sz="4" w:space="0" w:color="000000"/>
            </w:tcBorders>
          </w:tcPr>
          <w:p>
            <w:pPr>
              <w:pStyle w:val="TableParagraph"/>
              <w:spacing w:before="58"/>
              <w:ind w:left="334" w:right="334"/>
              <w:jc w:val="center"/>
              <w:rPr>
                <w:sz w:val="15"/>
              </w:rPr>
            </w:pPr>
            <w:r>
              <w:rPr>
                <w:w w:val="105"/>
                <w:sz w:val="15"/>
              </w:rPr>
              <w:t>1er año</w:t>
            </w:r>
          </w:p>
        </w:tc>
        <w:tc>
          <w:tcPr>
            <w:tcW w:w="1136" w:type="dxa"/>
            <w:tcBorders>
              <w:left w:val="single" w:sz="4" w:space="0" w:color="000000"/>
              <w:bottom w:val="single" w:sz="4" w:space="0" w:color="000000"/>
              <w:right w:val="single" w:sz="4" w:space="0" w:color="000000"/>
            </w:tcBorders>
          </w:tcPr>
          <w:p>
            <w:pPr>
              <w:pStyle w:val="TableParagraph"/>
              <w:spacing w:before="58"/>
              <w:ind w:left="382"/>
              <w:rPr>
                <w:sz w:val="15"/>
              </w:rPr>
            </w:pPr>
            <w:r>
              <w:rPr>
                <w:w w:val="105"/>
                <w:sz w:val="15"/>
              </w:rPr>
              <w:t>&gt;1.94</w:t>
            </w:r>
          </w:p>
        </w:tc>
        <w:tc>
          <w:tcPr>
            <w:tcW w:w="1642" w:type="dxa"/>
            <w:tcBorders>
              <w:left w:val="single" w:sz="4" w:space="0" w:color="000000"/>
              <w:bottom w:val="single" w:sz="4" w:space="0" w:color="000000"/>
              <w:right w:val="single" w:sz="4" w:space="0" w:color="000000"/>
            </w:tcBorders>
          </w:tcPr>
          <w:p>
            <w:pPr>
              <w:pStyle w:val="TableParagraph"/>
              <w:spacing w:before="58"/>
              <w:ind w:left="376" w:right="376"/>
              <w:jc w:val="center"/>
              <w:rPr>
                <w:sz w:val="15"/>
              </w:rPr>
            </w:pPr>
            <w:r>
              <w:rPr>
                <w:w w:val="105"/>
                <w:sz w:val="15"/>
              </w:rPr>
              <w:t>1.084</w:t>
            </w:r>
          </w:p>
        </w:tc>
      </w:tr>
      <w:tr>
        <w:trPr>
          <w:trHeight w:val="242" w:hRule="exact"/>
        </w:trPr>
        <w:tc>
          <w:tcPr>
            <w:tcW w:w="1909" w:type="dxa"/>
            <w:vMerge/>
            <w:tcBorders>
              <w:left w:val="single" w:sz="4" w:space="0" w:color="000000"/>
              <w:right w:val="single" w:sz="4" w:space="0" w:color="000000"/>
            </w:tcBorders>
          </w:tcPr>
          <w:p>
            <w:pPr/>
          </w:p>
        </w:tc>
        <w:tc>
          <w:tcPr>
            <w:tcW w:w="721" w:type="dxa"/>
            <w:vMerge/>
            <w:tcBorders>
              <w:left w:val="single" w:sz="4" w:space="0" w:color="000000"/>
              <w:right w:val="single" w:sz="4" w:space="0" w:color="000000"/>
            </w:tcBorders>
          </w:tcPr>
          <w:p>
            <w:pPr/>
          </w:p>
        </w:tc>
        <w:tc>
          <w:tcPr>
            <w:tcW w:w="1356" w:type="dxa"/>
            <w:vMerge/>
            <w:tcBorders>
              <w:left w:val="single" w:sz="4" w:space="0" w:color="000000"/>
              <w:right w:val="single" w:sz="4" w:space="0" w:color="000000"/>
            </w:tcBorders>
          </w:tcPr>
          <w:p>
            <w:pP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5"/>
              <w:ind w:left="334" w:right="334"/>
              <w:jc w:val="center"/>
              <w:rPr>
                <w:sz w:val="15"/>
              </w:rPr>
            </w:pPr>
            <w:r>
              <w:rPr>
                <w:w w:val="105"/>
                <w:sz w:val="15"/>
              </w:rPr>
              <w:t>2º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left="427"/>
              <w:rPr>
                <w:sz w:val="15"/>
              </w:rPr>
            </w:pPr>
            <w:r>
              <w:rPr>
                <w:w w:val="105"/>
                <w:sz w:val="15"/>
              </w:rPr>
              <w:t>1.44</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55"/>
              <w:ind w:left="375" w:right="376"/>
              <w:jc w:val="center"/>
              <w:rPr>
                <w:sz w:val="15"/>
              </w:rPr>
            </w:pPr>
            <w:r>
              <w:rPr>
                <w:w w:val="105"/>
                <w:sz w:val="15"/>
              </w:rPr>
              <w:t>.794</w:t>
            </w:r>
          </w:p>
        </w:tc>
      </w:tr>
      <w:tr>
        <w:trPr>
          <w:trHeight w:val="244" w:hRule="exact"/>
        </w:trPr>
        <w:tc>
          <w:tcPr>
            <w:tcW w:w="1909" w:type="dxa"/>
            <w:vMerge/>
            <w:tcBorders>
              <w:left w:val="single" w:sz="4" w:space="0" w:color="000000"/>
              <w:bottom w:val="single" w:sz="4" w:space="0" w:color="000000"/>
              <w:right w:val="single" w:sz="4" w:space="0" w:color="000000"/>
            </w:tcBorders>
          </w:tcPr>
          <w:p>
            <w:pPr/>
          </w:p>
        </w:tc>
        <w:tc>
          <w:tcPr>
            <w:tcW w:w="721" w:type="dxa"/>
            <w:vMerge/>
            <w:tcBorders>
              <w:left w:val="single" w:sz="4" w:space="0" w:color="000000"/>
              <w:bottom w:val="single" w:sz="4" w:space="0" w:color="000000"/>
              <w:right w:val="single" w:sz="4" w:space="0" w:color="000000"/>
            </w:tcBorders>
          </w:tcPr>
          <w:p>
            <w:pPr/>
          </w:p>
        </w:tc>
        <w:tc>
          <w:tcPr>
            <w:tcW w:w="1356" w:type="dxa"/>
            <w:vMerge/>
            <w:tcBorders>
              <w:left w:val="single" w:sz="4" w:space="0" w:color="000000"/>
              <w:bottom w:val="single" w:sz="4" w:space="0" w:color="000000"/>
              <w:right w:val="single" w:sz="4" w:space="0" w:color="000000"/>
            </w:tcBorders>
          </w:tcPr>
          <w:p>
            <w:pPr/>
          </w:p>
        </w:tc>
        <w:tc>
          <w:tcPr>
            <w:tcW w:w="1463" w:type="dxa"/>
            <w:tcBorders>
              <w:top w:val="single" w:sz="4" w:space="0" w:color="000000"/>
              <w:left w:val="single" w:sz="4" w:space="0" w:color="000000"/>
              <w:bottom w:val="single" w:sz="4" w:space="0" w:color="000000"/>
              <w:right w:val="single" w:sz="4" w:space="0" w:color="000000"/>
            </w:tcBorders>
          </w:tcPr>
          <w:p>
            <w:pPr>
              <w:pStyle w:val="TableParagraph"/>
              <w:spacing w:before="55"/>
              <w:ind w:left="334" w:right="334"/>
              <w:jc w:val="center"/>
              <w:rPr>
                <w:sz w:val="15"/>
              </w:rPr>
            </w:pPr>
            <w:r>
              <w:rPr>
                <w:w w:val="105"/>
                <w:sz w:val="15"/>
              </w:rPr>
              <w:t>3er año</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left="427"/>
              <w:rPr>
                <w:sz w:val="15"/>
              </w:rPr>
            </w:pPr>
            <w:r>
              <w:rPr>
                <w:w w:val="105"/>
                <w:sz w:val="15"/>
              </w:rPr>
              <w:t>1.59</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55"/>
              <w:ind w:left="375" w:right="376"/>
              <w:jc w:val="center"/>
              <w:rPr>
                <w:sz w:val="15"/>
              </w:rPr>
            </w:pPr>
            <w:r>
              <w:rPr>
                <w:w w:val="105"/>
                <w:sz w:val="15"/>
              </w:rPr>
              <w:t>.912</w:t>
            </w:r>
          </w:p>
        </w:tc>
      </w:tr>
    </w:tbl>
    <w:p>
      <w:pPr>
        <w:pStyle w:val="BodyText"/>
        <w:spacing w:before="3"/>
        <w:rPr>
          <w:rFonts w:ascii="Times New Roman"/>
          <w:sz w:val="25"/>
        </w:rPr>
      </w:pPr>
      <w:r>
        <w:rPr/>
        <w:drawing>
          <wp:anchor distT="0" distB="0" distL="0" distR="0" allowOverlap="1" layoutInCell="1" locked="0" behindDoc="0" simplePos="0" relativeHeight="4648">
            <wp:simplePos x="0" y="0"/>
            <wp:positionH relativeFrom="page">
              <wp:posOffset>1400555</wp:posOffset>
            </wp:positionH>
            <wp:positionV relativeFrom="paragraph">
              <wp:posOffset>209550</wp:posOffset>
            </wp:positionV>
            <wp:extent cx="5109210" cy="43434"/>
            <wp:effectExtent l="0" t="0" r="0" b="0"/>
            <wp:wrapTopAndBottom/>
            <wp:docPr id="199" name="image4.png" descr=""/>
            <wp:cNvGraphicFramePr>
              <a:graphicFrameLocks noChangeAspect="1"/>
            </wp:cNvGraphicFramePr>
            <a:graphic>
              <a:graphicData uri="http://schemas.openxmlformats.org/drawingml/2006/picture">
                <pic:pic>
                  <pic:nvPicPr>
                    <pic:cNvPr id="200"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left="2238" w:right="1922"/>
      </w:pPr>
      <w:r>
        <w:rPr/>
        <w:t>- 115 -</w:t>
      </w:r>
    </w:p>
    <w:p>
      <w:pPr>
        <w:spacing w:after="0"/>
        <w:sectPr>
          <w:pgSz w:w="11900" w:h="16840"/>
          <w:pgMar w:top="1600" w:bottom="280" w:left="1680" w:right="14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spacing w:before="62"/>
        <w:ind w:left="2791" w:right="0" w:firstLine="0"/>
        <w:jc w:val="left"/>
        <w:rPr>
          <w:b/>
          <w:i/>
          <w:sz w:val="23"/>
        </w:rPr>
      </w:pPr>
      <w:r>
        <w:rPr>
          <w:b/>
          <w:i/>
          <w:sz w:val="23"/>
        </w:rPr>
        <w:t>Historia: Trabajo y Justicia</w:t>
      </w:r>
    </w:p>
    <w:p>
      <w:pPr>
        <w:spacing w:after="0"/>
        <w:jc w:val="left"/>
        <w:rPr>
          <w:sz w:val="23"/>
        </w:rPr>
        <w:sectPr>
          <w:pgSz w:w="11900" w:h="16840"/>
          <w:pgMar w:top="1600" w:bottom="280" w:left="1680" w:right="1680"/>
        </w:sect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6"/>
        <w:rPr>
          <w:b/>
          <w:i/>
        </w:rPr>
      </w:pPr>
    </w:p>
    <w:p>
      <w:pPr>
        <w:pStyle w:val="Heading5"/>
        <w:spacing w:line="247" w:lineRule="auto"/>
        <w:ind w:left="3312" w:hanging="2433"/>
      </w:pPr>
      <w:r>
        <w:rPr>
          <w:i/>
          <w:w w:val="105"/>
        </w:rPr>
        <w:t>Darwin,</w:t>
      </w:r>
      <w:r>
        <w:rPr>
          <w:i/>
          <w:spacing w:val="-14"/>
          <w:w w:val="105"/>
        </w:rPr>
        <w:t> </w:t>
      </w:r>
      <w:r>
        <w:rPr>
          <w:i/>
          <w:w w:val="105"/>
        </w:rPr>
        <w:t>Malthus</w:t>
      </w:r>
      <w:r>
        <w:rPr>
          <w:i/>
          <w:spacing w:val="-12"/>
          <w:w w:val="105"/>
        </w:rPr>
        <w:t> </w:t>
      </w:r>
      <w:r>
        <w:rPr>
          <w:i/>
          <w:w w:val="105"/>
        </w:rPr>
        <w:t>y</w:t>
      </w:r>
      <w:r>
        <w:rPr>
          <w:i/>
          <w:spacing w:val="-14"/>
          <w:w w:val="105"/>
        </w:rPr>
        <w:t> </w:t>
      </w:r>
      <w:r>
        <w:rPr>
          <w:i/>
          <w:w w:val="105"/>
        </w:rPr>
        <w:t>El</w:t>
      </w:r>
      <w:r>
        <w:rPr>
          <w:i/>
          <w:spacing w:val="-14"/>
          <w:w w:val="105"/>
        </w:rPr>
        <w:t> </w:t>
      </w:r>
      <w:r>
        <w:rPr>
          <w:i/>
          <w:w w:val="105"/>
        </w:rPr>
        <w:t>Niño</w:t>
      </w:r>
      <w:r>
        <w:rPr>
          <w:i/>
          <w:spacing w:val="-12"/>
          <w:w w:val="105"/>
        </w:rPr>
        <w:t> </w:t>
      </w:r>
      <w:r>
        <w:rPr>
          <w:i/>
          <w:w w:val="105"/>
        </w:rPr>
        <w:t>en</w:t>
      </w:r>
      <w:r>
        <w:rPr>
          <w:i/>
          <w:spacing w:val="-12"/>
          <w:w w:val="105"/>
        </w:rPr>
        <w:t> </w:t>
      </w:r>
      <w:r>
        <w:rPr>
          <w:i/>
          <w:w w:val="105"/>
        </w:rPr>
        <w:t>el</w:t>
      </w:r>
      <w:r>
        <w:rPr>
          <w:i/>
          <w:spacing w:val="-14"/>
          <w:w w:val="105"/>
        </w:rPr>
        <w:t> </w:t>
      </w:r>
      <w:r>
        <w:rPr>
          <w:i/>
          <w:w w:val="105"/>
        </w:rPr>
        <w:t>valle</w:t>
      </w:r>
      <w:r>
        <w:rPr>
          <w:i/>
          <w:spacing w:val="-12"/>
          <w:w w:val="105"/>
        </w:rPr>
        <w:t> </w:t>
      </w:r>
      <w:r>
        <w:rPr>
          <w:i/>
          <w:w w:val="105"/>
        </w:rPr>
        <w:t>de</w:t>
      </w:r>
      <w:r>
        <w:rPr>
          <w:i/>
          <w:spacing w:val="-12"/>
          <w:w w:val="105"/>
        </w:rPr>
        <w:t> </w:t>
      </w:r>
      <w:r>
        <w:rPr>
          <w:i/>
          <w:w w:val="105"/>
        </w:rPr>
        <w:t>Toluca:</w:t>
      </w:r>
      <w:r>
        <w:rPr>
          <w:i/>
          <w:spacing w:val="-14"/>
          <w:w w:val="105"/>
        </w:rPr>
        <w:t> </w:t>
      </w:r>
      <w:r>
        <w:rPr>
          <w:i/>
          <w:w w:val="105"/>
        </w:rPr>
        <w:t>Derroteros</w:t>
      </w:r>
      <w:r>
        <w:rPr>
          <w:i/>
          <w:spacing w:val="-14"/>
          <w:w w:val="105"/>
        </w:rPr>
        <w:t> </w:t>
      </w:r>
      <w:r>
        <w:rPr>
          <w:i/>
          <w:w w:val="105"/>
        </w:rPr>
        <w:t>de</w:t>
      </w:r>
      <w:r>
        <w:rPr>
          <w:i/>
          <w:spacing w:val="-12"/>
          <w:w w:val="105"/>
        </w:rPr>
        <w:t> </w:t>
      </w:r>
      <w:r>
        <w:rPr>
          <w:i/>
          <w:w w:val="105"/>
        </w:rPr>
        <w:t>la</w:t>
      </w:r>
      <w:r>
        <w:rPr>
          <w:i/>
          <w:spacing w:val="-14"/>
          <w:w w:val="105"/>
        </w:rPr>
        <w:t> </w:t>
      </w:r>
      <w:r>
        <w:rPr>
          <w:i/>
          <w:w w:val="105"/>
        </w:rPr>
        <w:t>Población </w:t>
      </w:r>
      <w:r>
        <w:rPr>
          <w:w w:val="105"/>
        </w:rPr>
        <w:t>durante</w:t>
      </w:r>
      <w:r>
        <w:rPr>
          <w:spacing w:val="-17"/>
          <w:w w:val="105"/>
        </w:rPr>
        <w:t> </w:t>
      </w:r>
      <w:r>
        <w:rPr>
          <w:w w:val="105"/>
        </w:rPr>
        <w:t>la</w:t>
      </w:r>
      <w:r>
        <w:rPr>
          <w:spacing w:val="-17"/>
          <w:w w:val="105"/>
        </w:rPr>
        <w:t> </w:t>
      </w:r>
      <w:r>
        <w:rPr>
          <w:w w:val="105"/>
        </w:rPr>
        <w:t>época</w:t>
      </w:r>
      <w:r>
        <w:rPr>
          <w:spacing w:val="-17"/>
          <w:w w:val="105"/>
        </w:rPr>
        <w:t> </w:t>
      </w:r>
      <w:r>
        <w:rPr>
          <w:w w:val="105"/>
        </w:rPr>
        <w:t>colonial</w:t>
      </w:r>
    </w:p>
    <w:p>
      <w:pPr>
        <w:pStyle w:val="BodyText"/>
        <w:spacing w:before="5"/>
        <w:rPr>
          <w:b/>
          <w:i/>
          <w:sz w:val="22"/>
        </w:rPr>
      </w:pPr>
    </w:p>
    <w:p>
      <w:pPr>
        <w:spacing w:before="1"/>
        <w:ind w:left="525" w:right="0" w:firstLine="5707"/>
        <w:jc w:val="left"/>
        <w:rPr>
          <w:b/>
          <w:sz w:val="17"/>
        </w:rPr>
      </w:pPr>
      <w:r>
        <w:rPr>
          <w:b/>
          <w:w w:val="105"/>
          <w:sz w:val="17"/>
        </w:rPr>
        <w:t>Pedro Canales Guerrero</w:t>
      </w:r>
    </w:p>
    <w:p>
      <w:pPr>
        <w:pStyle w:val="BodyText"/>
        <w:rPr>
          <w:b/>
          <w:sz w:val="18"/>
        </w:rPr>
      </w:pPr>
    </w:p>
    <w:p>
      <w:pPr>
        <w:pStyle w:val="BodyText"/>
        <w:rPr>
          <w:b/>
          <w:sz w:val="18"/>
        </w:rPr>
      </w:pPr>
    </w:p>
    <w:p>
      <w:pPr>
        <w:pStyle w:val="BodyText"/>
        <w:spacing w:before="9"/>
        <w:rPr>
          <w:b/>
          <w:sz w:val="26"/>
        </w:rPr>
      </w:pPr>
    </w:p>
    <w:p>
      <w:pPr>
        <w:pStyle w:val="BodyText"/>
        <w:spacing w:line="247" w:lineRule="auto"/>
        <w:ind w:left="525" w:right="103"/>
        <w:jc w:val="both"/>
      </w:pPr>
      <w:r>
        <w:rPr>
          <w:w w:val="105"/>
        </w:rPr>
        <w:t>La exposición de este trabajo se desarrolla en torno a dos interrogantes fundamentales que</w:t>
      </w:r>
      <w:r>
        <w:rPr>
          <w:spacing w:val="-9"/>
          <w:w w:val="105"/>
        </w:rPr>
        <w:t> </w:t>
      </w:r>
      <w:r>
        <w:rPr>
          <w:w w:val="105"/>
        </w:rPr>
        <w:t>han</w:t>
      </w:r>
      <w:r>
        <w:rPr>
          <w:spacing w:val="-9"/>
          <w:w w:val="105"/>
        </w:rPr>
        <w:t> </w:t>
      </w:r>
      <w:r>
        <w:rPr>
          <w:w w:val="105"/>
        </w:rPr>
        <w:t>guiado</w:t>
      </w:r>
      <w:r>
        <w:rPr>
          <w:spacing w:val="-8"/>
          <w:w w:val="105"/>
        </w:rPr>
        <w:t> </w:t>
      </w:r>
      <w:r>
        <w:rPr>
          <w:w w:val="105"/>
        </w:rPr>
        <w:t>la</w:t>
      </w:r>
      <w:r>
        <w:rPr>
          <w:spacing w:val="-9"/>
          <w:w w:val="105"/>
        </w:rPr>
        <w:t> </w:t>
      </w:r>
      <w:r>
        <w:rPr>
          <w:w w:val="105"/>
        </w:rPr>
        <w:t>investigación</w:t>
      </w:r>
      <w:r>
        <w:rPr>
          <w:spacing w:val="-9"/>
          <w:w w:val="105"/>
        </w:rPr>
        <w:t> </w:t>
      </w:r>
      <w:r>
        <w:rPr>
          <w:w w:val="105"/>
        </w:rPr>
        <w:t>de</w:t>
      </w:r>
      <w:r>
        <w:rPr>
          <w:spacing w:val="-9"/>
          <w:w w:val="105"/>
        </w:rPr>
        <w:t> </w:t>
      </w:r>
      <w:r>
        <w:rPr>
          <w:w w:val="105"/>
        </w:rPr>
        <w:t>la</w:t>
      </w:r>
      <w:r>
        <w:rPr>
          <w:spacing w:val="-9"/>
          <w:w w:val="105"/>
        </w:rPr>
        <w:t> </w:t>
      </w:r>
      <w:r>
        <w:rPr>
          <w:w w:val="105"/>
        </w:rPr>
        <w:t>que</w:t>
      </w:r>
      <w:r>
        <w:rPr>
          <w:spacing w:val="-9"/>
          <w:w w:val="105"/>
        </w:rPr>
        <w:t> </w:t>
      </w:r>
      <w:r>
        <w:rPr>
          <w:w w:val="105"/>
        </w:rPr>
        <w:t>estas</w:t>
      </w:r>
      <w:r>
        <w:rPr>
          <w:spacing w:val="-9"/>
          <w:w w:val="105"/>
        </w:rPr>
        <w:t> </w:t>
      </w:r>
      <w:r>
        <w:rPr>
          <w:w w:val="105"/>
        </w:rPr>
        <w:t>líneas</w:t>
      </w:r>
      <w:r>
        <w:rPr>
          <w:spacing w:val="-9"/>
          <w:w w:val="105"/>
        </w:rPr>
        <w:t> </w:t>
      </w:r>
      <w:r>
        <w:rPr>
          <w:w w:val="105"/>
        </w:rPr>
        <w:t>forman</w:t>
      </w:r>
      <w:r>
        <w:rPr>
          <w:spacing w:val="-10"/>
          <w:w w:val="105"/>
        </w:rPr>
        <w:t> </w:t>
      </w:r>
      <w:r>
        <w:rPr>
          <w:w w:val="105"/>
        </w:rPr>
        <w:t>parte.</w:t>
      </w:r>
      <w:r>
        <w:rPr>
          <w:spacing w:val="-9"/>
          <w:w w:val="105"/>
        </w:rPr>
        <w:t> </w:t>
      </w:r>
      <w:r>
        <w:rPr>
          <w:w w:val="105"/>
        </w:rPr>
        <w:t>¿Después</w:t>
      </w:r>
      <w:r>
        <w:rPr>
          <w:spacing w:val="-9"/>
          <w:w w:val="105"/>
        </w:rPr>
        <w:t> </w:t>
      </w:r>
      <w:r>
        <w:rPr>
          <w:w w:val="105"/>
        </w:rPr>
        <w:t>del</w:t>
      </w:r>
      <w:r>
        <w:rPr>
          <w:spacing w:val="-9"/>
          <w:w w:val="105"/>
        </w:rPr>
        <w:t> </w:t>
      </w:r>
      <w:r>
        <w:rPr>
          <w:w w:val="105"/>
        </w:rPr>
        <w:t>siglo</w:t>
      </w:r>
      <w:r>
        <w:rPr>
          <w:spacing w:val="-9"/>
          <w:w w:val="105"/>
        </w:rPr>
        <w:t> </w:t>
      </w:r>
      <w:r>
        <w:rPr>
          <w:w w:val="105"/>
        </w:rPr>
        <w:t>de la Conquista, durante los siglos coloniales, las epidemias siguen causando proporcionalmente más muertes entre la población indígena que entre la población europea, africana y mestiza? ¿Existe clara correlación causal y secuencial, como todavía postula gran parte de la historiografía, entre 1) variación climática (sequías, heladas), 2) crisis o dificultades agrícolas y alimentarias (hambrunas, postulan algunos), 3)</w:t>
      </w:r>
      <w:r>
        <w:rPr>
          <w:spacing w:val="-40"/>
          <w:w w:val="105"/>
        </w:rPr>
        <w:t> </w:t>
      </w:r>
      <w:r>
        <w:rPr>
          <w:w w:val="105"/>
        </w:rPr>
        <w:t>epidemias y,</w:t>
      </w:r>
      <w:r>
        <w:rPr>
          <w:spacing w:val="-5"/>
          <w:w w:val="105"/>
        </w:rPr>
        <w:t> </w:t>
      </w:r>
      <w:r>
        <w:rPr>
          <w:w w:val="105"/>
        </w:rPr>
        <w:t>finalmente,</w:t>
      </w:r>
      <w:r>
        <w:rPr>
          <w:spacing w:val="-5"/>
          <w:w w:val="105"/>
        </w:rPr>
        <w:t> </w:t>
      </w:r>
      <w:r>
        <w:rPr>
          <w:w w:val="105"/>
        </w:rPr>
        <w:t>4)</w:t>
      </w:r>
      <w:r>
        <w:rPr>
          <w:spacing w:val="-5"/>
          <w:w w:val="105"/>
        </w:rPr>
        <w:t> </w:t>
      </w:r>
      <w:r>
        <w:rPr>
          <w:w w:val="105"/>
        </w:rPr>
        <w:t>incrementos</w:t>
      </w:r>
      <w:r>
        <w:rPr>
          <w:spacing w:val="-5"/>
          <w:w w:val="105"/>
        </w:rPr>
        <w:t> </w:t>
      </w:r>
      <w:r>
        <w:rPr>
          <w:w w:val="105"/>
        </w:rPr>
        <w:t>significativos</w:t>
      </w:r>
      <w:r>
        <w:rPr>
          <w:spacing w:val="-5"/>
          <w:w w:val="105"/>
        </w:rPr>
        <w:t> </w:t>
      </w:r>
      <w:r>
        <w:rPr>
          <w:w w:val="105"/>
        </w:rPr>
        <w:t>de</w:t>
      </w:r>
      <w:r>
        <w:rPr>
          <w:spacing w:val="-5"/>
          <w:w w:val="105"/>
        </w:rPr>
        <w:t> </w:t>
      </w:r>
      <w:r>
        <w:rPr>
          <w:w w:val="105"/>
        </w:rPr>
        <w:t>la</w:t>
      </w:r>
      <w:r>
        <w:rPr>
          <w:spacing w:val="-6"/>
          <w:w w:val="105"/>
        </w:rPr>
        <w:t> </w:t>
      </w:r>
      <w:r>
        <w:rPr>
          <w:w w:val="105"/>
        </w:rPr>
        <w:t>mortalidad</w:t>
      </w:r>
      <w:r>
        <w:rPr>
          <w:spacing w:val="-5"/>
          <w:w w:val="105"/>
        </w:rPr>
        <w:t> </w:t>
      </w:r>
      <w:r>
        <w:rPr>
          <w:w w:val="105"/>
        </w:rPr>
        <w:t>entre</w:t>
      </w:r>
      <w:r>
        <w:rPr>
          <w:spacing w:val="-4"/>
          <w:w w:val="105"/>
        </w:rPr>
        <w:t> </w:t>
      </w:r>
      <w:r>
        <w:rPr>
          <w:w w:val="105"/>
        </w:rPr>
        <w:t>la</w:t>
      </w:r>
      <w:r>
        <w:rPr>
          <w:spacing w:val="-5"/>
          <w:w w:val="105"/>
        </w:rPr>
        <w:t> </w:t>
      </w:r>
      <w:r>
        <w:rPr>
          <w:w w:val="105"/>
        </w:rPr>
        <w:t>población</w:t>
      </w:r>
      <w:r>
        <w:rPr>
          <w:spacing w:val="-4"/>
          <w:w w:val="105"/>
        </w:rPr>
        <w:t> </w:t>
      </w:r>
      <w:r>
        <w:rPr>
          <w:w w:val="105"/>
        </w:rPr>
        <w:t>indígena</w:t>
      </w:r>
      <w:r>
        <w:rPr>
          <w:spacing w:val="-3"/>
          <w:w w:val="105"/>
        </w:rPr>
        <w:t> </w:t>
      </w:r>
      <w:r>
        <w:rPr>
          <w:w w:val="105"/>
        </w:rPr>
        <w:t>y campesina? Como veremos, Darwin, Malthus, los datos sobre la geografía del valle, El Niño</w:t>
      </w:r>
      <w:r>
        <w:rPr>
          <w:spacing w:val="-6"/>
          <w:w w:val="105"/>
        </w:rPr>
        <w:t> </w:t>
      </w:r>
      <w:r>
        <w:rPr>
          <w:w w:val="105"/>
        </w:rPr>
        <w:t>y</w:t>
      </w:r>
      <w:r>
        <w:rPr>
          <w:spacing w:val="-7"/>
          <w:w w:val="105"/>
        </w:rPr>
        <w:t> </w:t>
      </w:r>
      <w:r>
        <w:rPr>
          <w:w w:val="105"/>
        </w:rPr>
        <w:t>el</w:t>
      </w:r>
      <w:r>
        <w:rPr>
          <w:spacing w:val="-9"/>
          <w:w w:val="105"/>
        </w:rPr>
        <w:t> </w:t>
      </w:r>
      <w:r>
        <w:rPr>
          <w:w w:val="105"/>
        </w:rPr>
        <w:t>mestizaje</w:t>
      </w:r>
      <w:r>
        <w:rPr>
          <w:spacing w:val="-7"/>
          <w:w w:val="105"/>
        </w:rPr>
        <w:t> </w:t>
      </w:r>
      <w:r>
        <w:rPr>
          <w:w w:val="105"/>
        </w:rPr>
        <w:t>cultural</w:t>
      </w:r>
      <w:r>
        <w:rPr>
          <w:spacing w:val="-9"/>
          <w:w w:val="105"/>
        </w:rPr>
        <w:t> </w:t>
      </w:r>
      <w:r>
        <w:rPr>
          <w:w w:val="105"/>
        </w:rPr>
        <w:t>de</w:t>
      </w:r>
      <w:r>
        <w:rPr>
          <w:spacing w:val="-7"/>
          <w:w w:val="105"/>
        </w:rPr>
        <w:t> </w:t>
      </w:r>
      <w:r>
        <w:rPr>
          <w:w w:val="105"/>
        </w:rPr>
        <w:t>la</w:t>
      </w:r>
      <w:r>
        <w:rPr>
          <w:spacing w:val="-6"/>
          <w:w w:val="105"/>
        </w:rPr>
        <w:t> </w:t>
      </w:r>
      <w:r>
        <w:rPr>
          <w:w w:val="105"/>
        </w:rPr>
        <w:t>población</w:t>
      </w:r>
      <w:r>
        <w:rPr>
          <w:spacing w:val="-8"/>
          <w:w w:val="105"/>
        </w:rPr>
        <w:t> </w:t>
      </w:r>
      <w:r>
        <w:rPr>
          <w:w w:val="105"/>
        </w:rPr>
        <w:t>de</w:t>
      </w:r>
      <w:r>
        <w:rPr>
          <w:spacing w:val="-8"/>
          <w:w w:val="105"/>
        </w:rPr>
        <w:t> </w:t>
      </w:r>
      <w:r>
        <w:rPr>
          <w:w w:val="105"/>
        </w:rPr>
        <w:t>que</w:t>
      </w:r>
      <w:r>
        <w:rPr>
          <w:spacing w:val="-8"/>
          <w:w w:val="105"/>
        </w:rPr>
        <w:t> </w:t>
      </w:r>
      <w:r>
        <w:rPr>
          <w:w w:val="105"/>
        </w:rPr>
        <w:t>somos</w:t>
      </w:r>
      <w:r>
        <w:rPr>
          <w:spacing w:val="-7"/>
          <w:w w:val="105"/>
        </w:rPr>
        <w:t> </w:t>
      </w:r>
      <w:r>
        <w:rPr>
          <w:w w:val="105"/>
        </w:rPr>
        <w:t>herederos</w:t>
      </w:r>
      <w:r>
        <w:rPr>
          <w:spacing w:val="-8"/>
          <w:w w:val="105"/>
        </w:rPr>
        <w:t> </w:t>
      </w:r>
      <w:r>
        <w:rPr>
          <w:w w:val="105"/>
        </w:rPr>
        <w:t>nos</w:t>
      </w:r>
      <w:r>
        <w:rPr>
          <w:spacing w:val="-7"/>
          <w:w w:val="105"/>
        </w:rPr>
        <w:t> </w:t>
      </w:r>
      <w:r>
        <w:rPr>
          <w:w w:val="105"/>
        </w:rPr>
        <w:t>dan</w:t>
      </w:r>
      <w:r>
        <w:rPr>
          <w:spacing w:val="-8"/>
          <w:w w:val="105"/>
        </w:rPr>
        <w:t> </w:t>
      </w:r>
      <w:r>
        <w:rPr>
          <w:w w:val="105"/>
        </w:rPr>
        <w:t>la</w:t>
      </w:r>
      <w:r>
        <w:rPr>
          <w:spacing w:val="-8"/>
          <w:w w:val="105"/>
        </w:rPr>
        <w:t> </w:t>
      </w:r>
      <w:r>
        <w:rPr>
          <w:w w:val="105"/>
        </w:rPr>
        <w:t>respuesta. Exponemos brevemente lo que Darwin nos ha permitido comprender respecto a nuestra problemática. Nos referimos a la geografía y el poblamiento colonial del valle y presentamos algunas gráficas, donde se incluye al fenómeno climático de El Niño: la reconstrucción de los factores anteriores ha sido guiada por las variables propuestas por Malthus; como se verá, nuestras conclusiones se alejan de las de dicho autor sobre la situación</w:t>
      </w:r>
      <w:r>
        <w:rPr>
          <w:spacing w:val="-42"/>
          <w:w w:val="105"/>
        </w:rPr>
        <w:t> </w:t>
      </w:r>
      <w:r>
        <w:rPr>
          <w:w w:val="105"/>
        </w:rPr>
        <w:t>europea.</w:t>
      </w:r>
    </w:p>
    <w:p>
      <w:pPr>
        <w:pStyle w:val="BodyText"/>
        <w:spacing w:before="4"/>
        <w:rPr>
          <w:sz w:val="22"/>
        </w:rPr>
      </w:pPr>
    </w:p>
    <w:p>
      <w:pPr>
        <w:spacing w:before="0"/>
        <w:ind w:left="525" w:right="0" w:firstLine="0"/>
        <w:jc w:val="both"/>
        <w:rPr>
          <w:b/>
          <w:sz w:val="17"/>
        </w:rPr>
      </w:pPr>
      <w:r>
        <w:rPr>
          <w:b/>
          <w:w w:val="105"/>
          <w:sz w:val="17"/>
        </w:rPr>
        <w:t>Globalización microbiana: hacia la explicación de Darwin</w:t>
      </w:r>
    </w:p>
    <w:p>
      <w:pPr>
        <w:pStyle w:val="BodyText"/>
        <w:spacing w:before="12"/>
        <w:rPr>
          <w:b/>
          <w:sz w:val="22"/>
        </w:rPr>
      </w:pPr>
    </w:p>
    <w:p>
      <w:pPr>
        <w:pStyle w:val="BodyText"/>
        <w:spacing w:line="247" w:lineRule="auto"/>
        <w:ind w:left="525" w:right="103"/>
        <w:jc w:val="both"/>
      </w:pPr>
      <w:r>
        <w:rPr>
          <w:w w:val="105"/>
        </w:rPr>
        <w:t>El encuentro de Colón, del viejo continente con el nuevo, tuvo consecuencias deseables</w:t>
      </w:r>
      <w:r>
        <w:rPr>
          <w:spacing w:val="-33"/>
          <w:w w:val="105"/>
        </w:rPr>
        <w:t> </w:t>
      </w:r>
      <w:r>
        <w:rPr>
          <w:w w:val="105"/>
        </w:rPr>
        <w:t>e indeseables, ineluctables en la medida que no dependieron de voluntades humanas individuales y conscientes sino de la biología y la cultura. El hecho significaba el reencuentro biológico y cultural de la humanidad desde la diáspora que implicó el poblamiento</w:t>
      </w:r>
      <w:r>
        <w:rPr>
          <w:spacing w:val="-6"/>
          <w:w w:val="105"/>
        </w:rPr>
        <w:t> </w:t>
      </w:r>
      <w:r>
        <w:rPr>
          <w:w w:val="105"/>
        </w:rPr>
        <w:t>de</w:t>
      </w:r>
      <w:r>
        <w:rPr>
          <w:spacing w:val="-6"/>
          <w:w w:val="105"/>
        </w:rPr>
        <w:t> </w:t>
      </w:r>
      <w:r>
        <w:rPr>
          <w:w w:val="105"/>
        </w:rPr>
        <w:t>la</w:t>
      </w:r>
      <w:r>
        <w:rPr>
          <w:spacing w:val="-4"/>
          <w:w w:val="105"/>
        </w:rPr>
        <w:t> </w:t>
      </w:r>
      <w:r>
        <w:rPr>
          <w:w w:val="105"/>
        </w:rPr>
        <w:t>tierra</w:t>
      </w:r>
      <w:r>
        <w:rPr>
          <w:spacing w:val="-4"/>
          <w:w w:val="105"/>
        </w:rPr>
        <w:t> </w:t>
      </w:r>
      <w:r>
        <w:rPr>
          <w:w w:val="105"/>
        </w:rPr>
        <w:t>toda,</w:t>
      </w:r>
      <w:r>
        <w:rPr>
          <w:spacing w:val="-5"/>
          <w:w w:val="105"/>
        </w:rPr>
        <w:t> </w:t>
      </w:r>
      <w:r>
        <w:rPr>
          <w:w w:val="105"/>
        </w:rPr>
        <w:t>luego</w:t>
      </w:r>
      <w:r>
        <w:rPr>
          <w:spacing w:val="-4"/>
          <w:w w:val="105"/>
        </w:rPr>
        <w:t> </w:t>
      </w:r>
      <w:r>
        <w:rPr>
          <w:w w:val="105"/>
        </w:rPr>
        <w:t>que</w:t>
      </w:r>
      <w:r>
        <w:rPr>
          <w:spacing w:val="-6"/>
          <w:w w:val="105"/>
        </w:rPr>
        <w:t> </w:t>
      </w:r>
      <w:r>
        <w:rPr>
          <w:w w:val="105"/>
        </w:rPr>
        <w:t>el</w:t>
      </w:r>
      <w:r>
        <w:rPr>
          <w:spacing w:val="-6"/>
          <w:w w:val="105"/>
        </w:rPr>
        <w:t> </w:t>
      </w:r>
      <w:r>
        <w:rPr>
          <w:w w:val="105"/>
        </w:rPr>
        <w:t>hombre</w:t>
      </w:r>
      <w:r>
        <w:rPr>
          <w:spacing w:val="-6"/>
          <w:w w:val="105"/>
        </w:rPr>
        <w:t> </w:t>
      </w:r>
      <w:r>
        <w:rPr>
          <w:w w:val="105"/>
        </w:rPr>
        <w:t>emigró,</w:t>
      </w:r>
      <w:r>
        <w:rPr>
          <w:spacing w:val="-6"/>
          <w:w w:val="105"/>
        </w:rPr>
        <w:t> </w:t>
      </w:r>
      <w:r>
        <w:rPr>
          <w:w w:val="105"/>
        </w:rPr>
        <w:t>hace</w:t>
      </w:r>
      <w:r>
        <w:rPr>
          <w:spacing w:val="-6"/>
          <w:w w:val="105"/>
        </w:rPr>
        <w:t> </w:t>
      </w:r>
      <w:r>
        <w:rPr>
          <w:w w:val="105"/>
        </w:rPr>
        <w:t>60</w:t>
      </w:r>
      <w:r>
        <w:rPr>
          <w:spacing w:val="-6"/>
          <w:w w:val="105"/>
        </w:rPr>
        <w:t> </w:t>
      </w:r>
      <w:r>
        <w:rPr>
          <w:w w:val="105"/>
        </w:rPr>
        <w:t>mil</w:t>
      </w:r>
      <w:r>
        <w:rPr>
          <w:spacing w:val="-6"/>
          <w:w w:val="105"/>
        </w:rPr>
        <w:t> </w:t>
      </w:r>
      <w:r>
        <w:rPr>
          <w:w w:val="105"/>
        </w:rPr>
        <w:t>años,</w:t>
      </w:r>
      <w:r>
        <w:rPr>
          <w:spacing w:val="-6"/>
          <w:w w:val="105"/>
        </w:rPr>
        <w:t> </w:t>
      </w:r>
      <w:r>
        <w:rPr>
          <w:w w:val="105"/>
        </w:rPr>
        <w:t>por</w:t>
      </w:r>
      <w:r>
        <w:rPr>
          <w:spacing w:val="-6"/>
          <w:w w:val="105"/>
        </w:rPr>
        <w:t> </w:t>
      </w:r>
      <w:r>
        <w:rPr>
          <w:w w:val="105"/>
        </w:rPr>
        <w:t>oleadas desde el continente africano sin saber unos de otros hasta quedar aislados en diversos continentes:</w:t>
      </w:r>
      <w:r>
        <w:rPr>
          <w:spacing w:val="-8"/>
          <w:w w:val="105"/>
        </w:rPr>
        <w:t> </w:t>
      </w:r>
      <w:r>
        <w:rPr>
          <w:w w:val="105"/>
        </w:rPr>
        <w:t>Europa,</w:t>
      </w:r>
      <w:r>
        <w:rPr>
          <w:spacing w:val="-9"/>
          <w:w w:val="105"/>
        </w:rPr>
        <w:t> </w:t>
      </w:r>
      <w:r>
        <w:rPr>
          <w:w w:val="105"/>
        </w:rPr>
        <w:t>Asia</w:t>
      </w:r>
      <w:r>
        <w:rPr>
          <w:spacing w:val="-9"/>
          <w:w w:val="105"/>
        </w:rPr>
        <w:t> </w:t>
      </w:r>
      <w:r>
        <w:rPr>
          <w:w w:val="105"/>
        </w:rPr>
        <w:t>y</w:t>
      </w:r>
      <w:r>
        <w:rPr>
          <w:spacing w:val="-9"/>
          <w:w w:val="105"/>
        </w:rPr>
        <w:t> </w:t>
      </w:r>
      <w:r>
        <w:rPr>
          <w:w w:val="105"/>
        </w:rPr>
        <w:t>África,</w:t>
      </w:r>
      <w:r>
        <w:rPr>
          <w:spacing w:val="-9"/>
          <w:w w:val="105"/>
        </w:rPr>
        <w:t> </w:t>
      </w:r>
      <w:r>
        <w:rPr>
          <w:w w:val="105"/>
        </w:rPr>
        <w:t>por</w:t>
      </w:r>
      <w:r>
        <w:rPr>
          <w:spacing w:val="-9"/>
          <w:w w:val="105"/>
        </w:rPr>
        <w:t> </w:t>
      </w:r>
      <w:r>
        <w:rPr>
          <w:w w:val="105"/>
        </w:rPr>
        <w:t>un</w:t>
      </w:r>
      <w:r>
        <w:rPr>
          <w:spacing w:val="-8"/>
          <w:w w:val="105"/>
        </w:rPr>
        <w:t> </w:t>
      </w:r>
      <w:r>
        <w:rPr>
          <w:w w:val="105"/>
        </w:rPr>
        <w:t>lado,</w:t>
      </w:r>
      <w:r>
        <w:rPr>
          <w:spacing w:val="-9"/>
          <w:w w:val="105"/>
        </w:rPr>
        <w:t> </w:t>
      </w:r>
      <w:r>
        <w:rPr>
          <w:w w:val="105"/>
        </w:rPr>
        <w:t>América</w:t>
      </w:r>
      <w:r>
        <w:rPr>
          <w:spacing w:val="-8"/>
          <w:w w:val="105"/>
        </w:rPr>
        <w:t> </w:t>
      </w:r>
      <w:r>
        <w:rPr>
          <w:w w:val="105"/>
        </w:rPr>
        <w:t>y</w:t>
      </w:r>
      <w:r>
        <w:rPr>
          <w:spacing w:val="-8"/>
          <w:w w:val="105"/>
        </w:rPr>
        <w:t> </w:t>
      </w:r>
      <w:r>
        <w:rPr>
          <w:w w:val="105"/>
        </w:rPr>
        <w:t>Oceanía,</w:t>
      </w:r>
      <w:r>
        <w:rPr>
          <w:spacing w:val="-9"/>
          <w:w w:val="105"/>
        </w:rPr>
        <w:t> </w:t>
      </w:r>
      <w:r>
        <w:rPr>
          <w:w w:val="105"/>
        </w:rPr>
        <w:t>cada</w:t>
      </w:r>
      <w:r>
        <w:rPr>
          <w:spacing w:val="-9"/>
          <w:w w:val="105"/>
        </w:rPr>
        <w:t> </w:t>
      </w:r>
      <w:r>
        <w:rPr>
          <w:w w:val="105"/>
        </w:rPr>
        <w:t>uno,</w:t>
      </w:r>
      <w:r>
        <w:rPr>
          <w:spacing w:val="-9"/>
          <w:w w:val="105"/>
        </w:rPr>
        <w:t> </w:t>
      </w:r>
      <w:r>
        <w:rPr>
          <w:w w:val="105"/>
        </w:rPr>
        <w:t>por</w:t>
      </w:r>
      <w:r>
        <w:rPr>
          <w:spacing w:val="-8"/>
          <w:w w:val="105"/>
        </w:rPr>
        <w:t> </w:t>
      </w:r>
      <w:r>
        <w:rPr>
          <w:w w:val="105"/>
        </w:rPr>
        <w:t>el</w:t>
      </w:r>
      <w:r>
        <w:rPr>
          <w:spacing w:val="-9"/>
          <w:w w:val="105"/>
        </w:rPr>
        <w:t> </w:t>
      </w:r>
      <w:r>
        <w:rPr>
          <w:w w:val="105"/>
        </w:rPr>
        <w:t>suyo. Tarde o temprano la humanidad volvería a reconocerse como una en el mismo planeta. Cualquier ocupación del viejo continente con América u Oceanía, posterior a su aislamiento y anterior a las guerras mundiales del siglo XX, habría significado lo que de hecho significó en términos biológicos: la unificación microbiana del planeta y consecuencias letales para muchos individuos, derivada de la nueva relación intercontinental de hombres y animales. Culturalmente –no existía la ciencia médica- el hombre no estaba preparado para ello; estaba, en cambio, preparado biológicamente, aunque esto nos resulte paradójico. En esta lógica de la naturaleza, la vida misma es paradójica: los individuos mueren para que la especie viva, de otra manera no habría vida,</w:t>
      </w:r>
      <w:r>
        <w:rPr>
          <w:spacing w:val="-6"/>
          <w:w w:val="105"/>
        </w:rPr>
        <w:t> </w:t>
      </w:r>
      <w:r>
        <w:rPr>
          <w:w w:val="105"/>
        </w:rPr>
        <w:t>se</w:t>
      </w:r>
      <w:r>
        <w:rPr>
          <w:spacing w:val="-5"/>
          <w:w w:val="105"/>
        </w:rPr>
        <w:t> </w:t>
      </w:r>
      <w:r>
        <w:rPr>
          <w:w w:val="105"/>
        </w:rPr>
        <w:t>extinguiría,</w:t>
      </w:r>
      <w:r>
        <w:rPr>
          <w:spacing w:val="-4"/>
          <w:w w:val="105"/>
        </w:rPr>
        <w:t> </w:t>
      </w:r>
      <w:r>
        <w:rPr>
          <w:w w:val="105"/>
        </w:rPr>
        <w:t>según</w:t>
      </w:r>
      <w:r>
        <w:rPr>
          <w:spacing w:val="-4"/>
          <w:w w:val="105"/>
        </w:rPr>
        <w:t> </w:t>
      </w:r>
      <w:r>
        <w:rPr>
          <w:w w:val="105"/>
        </w:rPr>
        <w:t>postula</w:t>
      </w:r>
      <w:r>
        <w:rPr>
          <w:spacing w:val="-4"/>
          <w:w w:val="105"/>
        </w:rPr>
        <w:t> </w:t>
      </w:r>
      <w:r>
        <w:rPr>
          <w:w w:val="105"/>
        </w:rPr>
        <w:t>la</w:t>
      </w:r>
      <w:r>
        <w:rPr>
          <w:spacing w:val="-5"/>
          <w:w w:val="105"/>
        </w:rPr>
        <w:t> </w:t>
      </w:r>
      <w:r>
        <w:rPr>
          <w:w w:val="105"/>
        </w:rPr>
        <w:t>teoría</w:t>
      </w:r>
      <w:r>
        <w:rPr>
          <w:spacing w:val="-5"/>
          <w:w w:val="105"/>
        </w:rPr>
        <w:t> </w:t>
      </w:r>
      <w:r>
        <w:rPr>
          <w:w w:val="105"/>
        </w:rPr>
        <w:t>de</w:t>
      </w:r>
      <w:r>
        <w:rPr>
          <w:spacing w:val="-5"/>
          <w:w w:val="105"/>
        </w:rPr>
        <w:t> </w:t>
      </w:r>
      <w:r>
        <w:rPr>
          <w:w w:val="105"/>
        </w:rPr>
        <w:t>Darwin.</w:t>
      </w:r>
      <w:r>
        <w:rPr>
          <w:spacing w:val="-4"/>
          <w:w w:val="105"/>
        </w:rPr>
        <w:t> </w:t>
      </w:r>
      <w:r>
        <w:rPr>
          <w:w w:val="105"/>
        </w:rPr>
        <w:t>Y</w:t>
      </w:r>
      <w:r>
        <w:rPr>
          <w:spacing w:val="-4"/>
          <w:w w:val="105"/>
        </w:rPr>
        <w:t> </w:t>
      </w:r>
      <w:r>
        <w:rPr>
          <w:w w:val="105"/>
        </w:rPr>
        <w:t>esto,</w:t>
      </w:r>
      <w:r>
        <w:rPr>
          <w:spacing w:val="-7"/>
          <w:w w:val="105"/>
        </w:rPr>
        <w:t> </w:t>
      </w:r>
      <w:r>
        <w:rPr>
          <w:w w:val="105"/>
        </w:rPr>
        <w:t>como</w:t>
      </w:r>
      <w:r>
        <w:rPr>
          <w:spacing w:val="-4"/>
          <w:w w:val="105"/>
        </w:rPr>
        <w:t> </w:t>
      </w:r>
      <w:r>
        <w:rPr>
          <w:w w:val="105"/>
        </w:rPr>
        <w:t>sabemos,</w:t>
      </w:r>
      <w:r>
        <w:rPr>
          <w:spacing w:val="-6"/>
          <w:w w:val="105"/>
        </w:rPr>
        <w:t> </w:t>
      </w:r>
      <w:r>
        <w:rPr>
          <w:w w:val="105"/>
        </w:rPr>
        <w:t>significa</w:t>
      </w:r>
      <w:r>
        <w:rPr>
          <w:spacing w:val="-3"/>
          <w:w w:val="105"/>
        </w:rPr>
        <w:t> </w:t>
      </w:r>
      <w:r>
        <w:rPr>
          <w:w w:val="105"/>
        </w:rPr>
        <w:t>la sobrevivencia del más apto. Así, el reencuentro del viejo continente se tradujo, para el caso de América, tras el siglo de la conquista, en la reducción en 90% de la población americana en general, mesoamericana y del valle de Toluca en particular. Si al momento de la conquista la fuerza demográfica indígena mesoamericana, según las propuestas de Borah y Cook, era de 25 millones, al inicio del siglo XVII ya no eran sino 1 millón, equivalente a 4% de la población presente al momento de la Conquista. La población americana pagó este altísimo precio en un muy corto plazo –el más breve de la historia humana</w:t>
      </w:r>
      <w:r>
        <w:rPr>
          <w:spacing w:val="-10"/>
          <w:w w:val="105"/>
        </w:rPr>
        <w:t> </w:t>
      </w:r>
      <w:r>
        <w:rPr>
          <w:w w:val="105"/>
        </w:rPr>
        <w:t>con</w:t>
      </w:r>
      <w:r>
        <w:rPr>
          <w:spacing w:val="-10"/>
          <w:w w:val="105"/>
        </w:rPr>
        <w:t> </w:t>
      </w:r>
      <w:r>
        <w:rPr>
          <w:w w:val="105"/>
        </w:rPr>
        <w:t>respecto</w:t>
      </w:r>
      <w:r>
        <w:rPr>
          <w:spacing w:val="-9"/>
          <w:w w:val="105"/>
        </w:rPr>
        <w:t> </w:t>
      </w:r>
      <w:r>
        <w:rPr>
          <w:w w:val="105"/>
        </w:rPr>
        <w:t>a</w:t>
      </w:r>
      <w:r>
        <w:rPr>
          <w:spacing w:val="-11"/>
          <w:w w:val="105"/>
        </w:rPr>
        <w:t> </w:t>
      </w:r>
      <w:r>
        <w:rPr>
          <w:w w:val="105"/>
        </w:rPr>
        <w:t>la</w:t>
      </w:r>
      <w:r>
        <w:rPr>
          <w:spacing w:val="-9"/>
          <w:w w:val="105"/>
        </w:rPr>
        <w:t> </w:t>
      </w:r>
      <w:r>
        <w:rPr>
          <w:w w:val="105"/>
        </w:rPr>
        <w:t>importancia</w:t>
      </w:r>
      <w:r>
        <w:rPr>
          <w:spacing w:val="-9"/>
          <w:w w:val="105"/>
        </w:rPr>
        <w:t> </w:t>
      </w:r>
      <w:r>
        <w:rPr>
          <w:w w:val="105"/>
        </w:rPr>
        <w:t>del</w:t>
      </w:r>
      <w:r>
        <w:rPr>
          <w:spacing w:val="-9"/>
          <w:w w:val="105"/>
        </w:rPr>
        <w:t> </w:t>
      </w:r>
      <w:r>
        <w:rPr>
          <w:w w:val="105"/>
        </w:rPr>
        <w:t>impacto-</w:t>
      </w:r>
      <w:r>
        <w:rPr>
          <w:spacing w:val="-10"/>
          <w:w w:val="105"/>
        </w:rPr>
        <w:t> </w:t>
      </w:r>
      <w:r>
        <w:rPr>
          <w:w w:val="105"/>
        </w:rPr>
        <w:t>pero</w:t>
      </w:r>
      <w:r>
        <w:rPr>
          <w:spacing w:val="-9"/>
          <w:w w:val="105"/>
        </w:rPr>
        <w:t> </w:t>
      </w:r>
      <w:r>
        <w:rPr>
          <w:w w:val="105"/>
        </w:rPr>
        <w:t>la</w:t>
      </w:r>
      <w:r>
        <w:rPr>
          <w:spacing w:val="-10"/>
          <w:w w:val="105"/>
        </w:rPr>
        <w:t> </w:t>
      </w:r>
      <w:r>
        <w:rPr>
          <w:w w:val="105"/>
        </w:rPr>
        <w:t>población</w:t>
      </w:r>
      <w:r>
        <w:rPr>
          <w:spacing w:val="-10"/>
          <w:w w:val="105"/>
        </w:rPr>
        <w:t> </w:t>
      </w:r>
      <w:r>
        <w:rPr>
          <w:w w:val="105"/>
        </w:rPr>
        <w:t>europea</w:t>
      </w:r>
      <w:r>
        <w:rPr>
          <w:spacing w:val="-11"/>
          <w:w w:val="105"/>
        </w:rPr>
        <w:t> </w:t>
      </w:r>
      <w:r>
        <w:rPr>
          <w:w w:val="105"/>
        </w:rPr>
        <w:t>debió</w:t>
      </w:r>
      <w:r>
        <w:rPr>
          <w:spacing w:val="-9"/>
          <w:w w:val="105"/>
        </w:rPr>
        <w:t> </w:t>
      </w:r>
      <w:r>
        <w:rPr>
          <w:w w:val="105"/>
        </w:rPr>
        <w:t>pagar</w:t>
      </w:r>
    </w:p>
    <w:p>
      <w:pPr>
        <w:pStyle w:val="BodyText"/>
        <w:spacing w:before="4"/>
        <w:rPr>
          <w:sz w:val="24"/>
        </w:rPr>
      </w:pPr>
      <w:r>
        <w:rPr/>
        <w:drawing>
          <wp:anchor distT="0" distB="0" distL="0" distR="0" allowOverlap="1" layoutInCell="1" locked="0" behindDoc="0" simplePos="0" relativeHeight="4672">
            <wp:simplePos x="0" y="0"/>
            <wp:positionH relativeFrom="page">
              <wp:posOffset>1400555</wp:posOffset>
            </wp:positionH>
            <wp:positionV relativeFrom="paragraph">
              <wp:posOffset>212584</wp:posOffset>
            </wp:positionV>
            <wp:extent cx="5109210" cy="43434"/>
            <wp:effectExtent l="0" t="0" r="0" b="0"/>
            <wp:wrapTopAndBottom/>
            <wp:docPr id="201" name="image4.png" descr=""/>
            <wp:cNvGraphicFramePr>
              <a:graphicFrameLocks noChangeAspect="1"/>
            </wp:cNvGraphicFramePr>
            <a:graphic>
              <a:graphicData uri="http://schemas.openxmlformats.org/drawingml/2006/picture">
                <pic:pic>
                  <pic:nvPicPr>
                    <pic:cNvPr id="202"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1"/>
      </w:pPr>
      <w:r>
        <w:rPr/>
        <w:t>- 119 -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4" w:lineRule="auto" w:before="74"/>
        <w:ind w:left="114" w:right="513"/>
        <w:jc w:val="both"/>
      </w:pPr>
      <w:r>
        <w:rPr>
          <w:w w:val="105"/>
        </w:rPr>
        <w:t>un precio equivalente, por ejemplo, con la llegada a Europa desde Asia de la viruela, si bien lo hizo a lo largo de varios siglos, sobre todo a partir del año mil.</w:t>
      </w:r>
      <w:r>
        <w:rPr>
          <w:w w:val="105"/>
          <w:position w:val="8"/>
          <w:sz w:val="11"/>
        </w:rPr>
        <w:t>62 </w:t>
      </w:r>
      <w:r>
        <w:rPr>
          <w:w w:val="105"/>
        </w:rPr>
        <w:t>Lo recibido, en contraparte, por los europeos en esa unificación microbiana del siglo XVI fue incomparablemente menos oneroso. Coincidiendo con el primer retorno a Europa desde América de soldados españoles, la sífilis causó estragos entre los ejércitos europeos. En ambos continentes, como a través de la historia de la humanidad, por el mecanismo de selección natural, las poblaciones como especie se adaptan a cada nueva enfermedad y así, se dice, se vuelven más resistentes a ellas, es decir, va disminuyendo el número de muertes</w:t>
      </w:r>
      <w:r>
        <w:rPr>
          <w:spacing w:val="-9"/>
          <w:w w:val="105"/>
        </w:rPr>
        <w:t> </w:t>
      </w:r>
      <w:r>
        <w:rPr>
          <w:w w:val="105"/>
        </w:rPr>
        <w:t>que</w:t>
      </w:r>
      <w:r>
        <w:rPr>
          <w:spacing w:val="-9"/>
          <w:w w:val="105"/>
        </w:rPr>
        <w:t> </w:t>
      </w:r>
      <w:r>
        <w:rPr>
          <w:w w:val="105"/>
        </w:rPr>
        <w:t>causan.</w:t>
      </w:r>
      <w:r>
        <w:rPr>
          <w:spacing w:val="-8"/>
          <w:w w:val="105"/>
        </w:rPr>
        <w:t> </w:t>
      </w:r>
      <w:r>
        <w:rPr>
          <w:w w:val="105"/>
        </w:rPr>
        <w:t>La</w:t>
      </w:r>
      <w:r>
        <w:rPr>
          <w:spacing w:val="-9"/>
          <w:w w:val="105"/>
        </w:rPr>
        <w:t> </w:t>
      </w:r>
      <w:r>
        <w:rPr>
          <w:w w:val="105"/>
        </w:rPr>
        <w:t>diferencia</w:t>
      </w:r>
      <w:r>
        <w:rPr>
          <w:spacing w:val="-9"/>
          <w:w w:val="105"/>
        </w:rPr>
        <w:t> </w:t>
      </w:r>
      <w:r>
        <w:rPr>
          <w:w w:val="105"/>
        </w:rPr>
        <w:t>en</w:t>
      </w:r>
      <w:r>
        <w:rPr>
          <w:spacing w:val="-7"/>
          <w:w w:val="105"/>
        </w:rPr>
        <w:t> </w:t>
      </w:r>
      <w:r>
        <w:rPr>
          <w:w w:val="105"/>
        </w:rPr>
        <w:t>la</w:t>
      </w:r>
      <w:r>
        <w:rPr>
          <w:spacing w:val="-9"/>
          <w:w w:val="105"/>
        </w:rPr>
        <w:t> </w:t>
      </w:r>
      <w:r>
        <w:rPr>
          <w:w w:val="105"/>
        </w:rPr>
        <w:t>globalización</w:t>
      </w:r>
      <w:r>
        <w:rPr>
          <w:spacing w:val="-8"/>
          <w:w w:val="105"/>
        </w:rPr>
        <w:t> </w:t>
      </w:r>
      <w:r>
        <w:rPr>
          <w:w w:val="105"/>
        </w:rPr>
        <w:t>microbiana</w:t>
      </w:r>
      <w:r>
        <w:rPr>
          <w:spacing w:val="-7"/>
          <w:w w:val="105"/>
        </w:rPr>
        <w:t> </w:t>
      </w:r>
      <w:r>
        <w:rPr>
          <w:w w:val="105"/>
        </w:rPr>
        <w:t>fue</w:t>
      </w:r>
      <w:r>
        <w:rPr>
          <w:spacing w:val="-8"/>
          <w:w w:val="105"/>
        </w:rPr>
        <w:t> </w:t>
      </w:r>
      <w:r>
        <w:rPr>
          <w:w w:val="105"/>
        </w:rPr>
        <w:t>el</w:t>
      </w:r>
      <w:r>
        <w:rPr>
          <w:spacing w:val="-10"/>
          <w:w w:val="105"/>
        </w:rPr>
        <w:t> </w:t>
      </w:r>
      <w:r>
        <w:rPr>
          <w:w w:val="105"/>
        </w:rPr>
        <w:t>número</w:t>
      </w:r>
      <w:r>
        <w:rPr>
          <w:spacing w:val="-9"/>
          <w:w w:val="105"/>
        </w:rPr>
        <w:t> </w:t>
      </w:r>
      <w:r>
        <w:rPr>
          <w:w w:val="105"/>
        </w:rPr>
        <w:t>tan</w:t>
      </w:r>
      <w:r>
        <w:rPr>
          <w:spacing w:val="-9"/>
          <w:w w:val="105"/>
        </w:rPr>
        <w:t> </w:t>
      </w:r>
      <w:r>
        <w:rPr>
          <w:w w:val="105"/>
        </w:rPr>
        <w:t>dispar de enfermedades nuevas que tuvo que enfrentar la población de uno y otro continente y, por</w:t>
      </w:r>
      <w:r>
        <w:rPr>
          <w:spacing w:val="-6"/>
          <w:w w:val="105"/>
        </w:rPr>
        <w:t> </w:t>
      </w:r>
      <w:r>
        <w:rPr>
          <w:w w:val="105"/>
        </w:rPr>
        <w:t>lo</w:t>
      </w:r>
      <w:r>
        <w:rPr>
          <w:spacing w:val="-6"/>
          <w:w w:val="105"/>
        </w:rPr>
        <w:t> </w:t>
      </w:r>
      <w:r>
        <w:rPr>
          <w:w w:val="105"/>
        </w:rPr>
        <w:t>mismo,</w:t>
      </w:r>
      <w:r>
        <w:rPr>
          <w:spacing w:val="-8"/>
          <w:w w:val="105"/>
        </w:rPr>
        <w:t> </w:t>
      </w:r>
      <w:r>
        <w:rPr>
          <w:w w:val="105"/>
        </w:rPr>
        <w:t>los</w:t>
      </w:r>
      <w:r>
        <w:rPr>
          <w:spacing w:val="-8"/>
          <w:w w:val="105"/>
        </w:rPr>
        <w:t> </w:t>
      </w:r>
      <w:r>
        <w:rPr>
          <w:w w:val="105"/>
        </w:rPr>
        <w:t>efectos</w:t>
      </w:r>
      <w:r>
        <w:rPr>
          <w:spacing w:val="-8"/>
          <w:w w:val="105"/>
        </w:rPr>
        <w:t> </w:t>
      </w:r>
      <w:r>
        <w:rPr>
          <w:w w:val="105"/>
        </w:rPr>
        <w:t>tan</w:t>
      </w:r>
      <w:r>
        <w:rPr>
          <w:spacing w:val="-8"/>
          <w:w w:val="105"/>
        </w:rPr>
        <w:t> </w:t>
      </w:r>
      <w:r>
        <w:rPr>
          <w:w w:val="105"/>
        </w:rPr>
        <w:t>desastrosos</w:t>
      </w:r>
      <w:r>
        <w:rPr>
          <w:spacing w:val="-8"/>
          <w:w w:val="105"/>
        </w:rPr>
        <w:t> </w:t>
      </w:r>
      <w:r>
        <w:rPr>
          <w:w w:val="105"/>
        </w:rPr>
        <w:t>en</w:t>
      </w:r>
      <w:r>
        <w:rPr>
          <w:spacing w:val="-8"/>
          <w:w w:val="105"/>
        </w:rPr>
        <w:t> </w:t>
      </w:r>
      <w:r>
        <w:rPr>
          <w:w w:val="105"/>
        </w:rPr>
        <w:t>las</w:t>
      </w:r>
      <w:r>
        <w:rPr>
          <w:spacing w:val="-8"/>
          <w:w w:val="105"/>
        </w:rPr>
        <w:t> </w:t>
      </w:r>
      <w:r>
        <w:rPr>
          <w:w w:val="105"/>
        </w:rPr>
        <w:t>fuerzas</w:t>
      </w:r>
      <w:r>
        <w:rPr>
          <w:spacing w:val="-8"/>
          <w:w w:val="105"/>
        </w:rPr>
        <w:t> </w:t>
      </w:r>
      <w:r>
        <w:rPr>
          <w:w w:val="105"/>
        </w:rPr>
        <w:t>demográficas</w:t>
      </w:r>
      <w:r>
        <w:rPr>
          <w:spacing w:val="-8"/>
          <w:w w:val="105"/>
        </w:rPr>
        <w:t> </w:t>
      </w:r>
      <w:r>
        <w:rPr>
          <w:w w:val="105"/>
        </w:rPr>
        <w:t>americanas.</w:t>
      </w:r>
      <w:r>
        <w:rPr>
          <w:spacing w:val="-8"/>
          <w:w w:val="105"/>
        </w:rPr>
        <w:t> </w:t>
      </w:r>
      <w:r>
        <w:rPr>
          <w:w w:val="105"/>
        </w:rPr>
        <w:t>Así,</w:t>
      </w:r>
      <w:r>
        <w:rPr>
          <w:spacing w:val="-8"/>
          <w:w w:val="105"/>
        </w:rPr>
        <w:t> </w:t>
      </w:r>
      <w:r>
        <w:rPr>
          <w:w w:val="105"/>
        </w:rPr>
        <w:t>se entiende mejor la conquista militar de Tenochtitlan en 1521 y las conquistas política y religiosa del resto de Mesoamérica durante el resto de ese siglo. Primero, la muerte</w:t>
      </w:r>
      <w:r>
        <w:rPr>
          <w:spacing w:val="-35"/>
          <w:w w:val="105"/>
        </w:rPr>
        <w:t> </w:t>
      </w:r>
      <w:r>
        <w:rPr>
          <w:w w:val="105"/>
        </w:rPr>
        <w:t>física repentina, masiva, inexplicable; luego, la debacle militar, política, religiosa, social, económica. Nuestra población ancestral debió levantarse desde ahí hasta lo que somos hoy,</w:t>
      </w:r>
      <w:r>
        <w:rPr>
          <w:spacing w:val="-29"/>
          <w:w w:val="105"/>
        </w:rPr>
        <w:t> </w:t>
      </w:r>
      <w:r>
        <w:rPr>
          <w:w w:val="105"/>
        </w:rPr>
        <w:t>atravesando</w:t>
      </w:r>
      <w:r>
        <w:rPr>
          <w:spacing w:val="-27"/>
          <w:w w:val="105"/>
        </w:rPr>
        <w:t> </w:t>
      </w:r>
      <w:r>
        <w:rPr>
          <w:w w:val="105"/>
        </w:rPr>
        <w:t>los</w:t>
      </w:r>
      <w:r>
        <w:rPr>
          <w:spacing w:val="-29"/>
          <w:w w:val="105"/>
        </w:rPr>
        <w:t> </w:t>
      </w:r>
      <w:r>
        <w:rPr>
          <w:w w:val="105"/>
        </w:rPr>
        <w:t>tiempos</w:t>
      </w:r>
      <w:r>
        <w:rPr>
          <w:spacing w:val="-29"/>
          <w:w w:val="105"/>
        </w:rPr>
        <w:t> </w:t>
      </w:r>
      <w:r>
        <w:rPr>
          <w:w w:val="105"/>
        </w:rPr>
        <w:t>coloniales,</w:t>
      </w:r>
      <w:r>
        <w:rPr>
          <w:spacing w:val="-29"/>
          <w:w w:val="105"/>
        </w:rPr>
        <w:t> </w:t>
      </w:r>
      <w:r>
        <w:rPr>
          <w:w w:val="105"/>
        </w:rPr>
        <w:t>decimonónicos</w:t>
      </w:r>
      <w:r>
        <w:rPr>
          <w:spacing w:val="-29"/>
          <w:w w:val="105"/>
        </w:rPr>
        <w:t> </w:t>
      </w:r>
      <w:r>
        <w:rPr>
          <w:w w:val="105"/>
        </w:rPr>
        <w:t>independientes,</w:t>
      </w:r>
      <w:r>
        <w:rPr>
          <w:spacing w:val="-29"/>
          <w:w w:val="105"/>
        </w:rPr>
        <w:t> </w:t>
      </w:r>
      <w:r>
        <w:rPr>
          <w:w w:val="105"/>
        </w:rPr>
        <w:t>revolucionarios.</w:t>
      </w:r>
    </w:p>
    <w:p>
      <w:pPr>
        <w:pStyle w:val="BodyText"/>
        <w:spacing w:before="6"/>
        <w:rPr>
          <w:sz w:val="22"/>
        </w:rPr>
      </w:pPr>
    </w:p>
    <w:p>
      <w:pPr>
        <w:pStyle w:val="BodyText"/>
        <w:spacing w:line="247" w:lineRule="auto"/>
        <w:ind w:left="114" w:right="515"/>
        <w:jc w:val="both"/>
      </w:pPr>
      <w:r>
        <w:rPr>
          <w:w w:val="105"/>
        </w:rPr>
        <w:t>Nuestro estudio cuantitativo inicia en 1690 porque algunos archivos parroquiales, fuente primaria de nuestro trabajo, han preservado desde entonces las actas de bautizos y defunciones de la población de que somos descendientes. A las fuerzas demográficas ancestrales de este continente se sumaron durante la época colonial las fuerzas demográficas europeas y africanas, una y otra en proporciones similares hasta el siglo XVII, de las que también somos herederos y las cuales debieron continuar la adaptación epidemiológica a que nos hemos referido: si ellos eran descendientes de generaciones sobrevivientes a enfermedades contagiosas antiguas como la viruela, el sarampión la fiebre</w:t>
      </w:r>
      <w:r>
        <w:rPr>
          <w:spacing w:val="-16"/>
          <w:w w:val="105"/>
        </w:rPr>
        <w:t> </w:t>
      </w:r>
      <w:r>
        <w:rPr>
          <w:w w:val="105"/>
        </w:rPr>
        <w:t>amarilla</w:t>
      </w:r>
      <w:r>
        <w:rPr>
          <w:spacing w:val="-14"/>
          <w:w w:val="105"/>
        </w:rPr>
        <w:t> </w:t>
      </w:r>
      <w:r>
        <w:rPr>
          <w:w w:val="105"/>
        </w:rPr>
        <w:t>y,</w:t>
      </w:r>
      <w:r>
        <w:rPr>
          <w:spacing w:val="-16"/>
          <w:w w:val="105"/>
        </w:rPr>
        <w:t> </w:t>
      </w:r>
      <w:r>
        <w:rPr>
          <w:w w:val="105"/>
        </w:rPr>
        <w:t>por</w:t>
      </w:r>
      <w:r>
        <w:rPr>
          <w:spacing w:val="-15"/>
          <w:w w:val="105"/>
        </w:rPr>
        <w:t> </w:t>
      </w:r>
      <w:r>
        <w:rPr>
          <w:w w:val="105"/>
        </w:rPr>
        <w:t>ello,</w:t>
      </w:r>
      <w:r>
        <w:rPr>
          <w:spacing w:val="-16"/>
          <w:w w:val="105"/>
        </w:rPr>
        <w:t> </w:t>
      </w:r>
      <w:r>
        <w:rPr>
          <w:w w:val="105"/>
        </w:rPr>
        <w:t>relativamente</w:t>
      </w:r>
      <w:r>
        <w:rPr>
          <w:spacing w:val="-16"/>
          <w:w w:val="105"/>
        </w:rPr>
        <w:t> </w:t>
      </w:r>
      <w:r>
        <w:rPr>
          <w:w w:val="105"/>
        </w:rPr>
        <w:t>más</w:t>
      </w:r>
      <w:r>
        <w:rPr>
          <w:spacing w:val="-16"/>
          <w:w w:val="105"/>
        </w:rPr>
        <w:t> </w:t>
      </w:r>
      <w:r>
        <w:rPr>
          <w:w w:val="105"/>
        </w:rPr>
        <w:t>adaptados</w:t>
      </w:r>
      <w:r>
        <w:rPr>
          <w:spacing w:val="-16"/>
          <w:w w:val="105"/>
        </w:rPr>
        <w:t> </w:t>
      </w:r>
      <w:r>
        <w:rPr>
          <w:w w:val="105"/>
        </w:rPr>
        <w:t>a</w:t>
      </w:r>
      <w:r>
        <w:rPr>
          <w:spacing w:val="-15"/>
          <w:w w:val="105"/>
        </w:rPr>
        <w:t> </w:t>
      </w:r>
      <w:r>
        <w:rPr>
          <w:w w:val="105"/>
        </w:rPr>
        <w:t>ellas,</w:t>
      </w:r>
      <w:r>
        <w:rPr>
          <w:spacing w:val="-15"/>
          <w:w w:val="105"/>
        </w:rPr>
        <w:t> </w:t>
      </w:r>
      <w:r>
        <w:rPr>
          <w:w w:val="105"/>
        </w:rPr>
        <w:t>había</w:t>
      </w:r>
      <w:r>
        <w:rPr>
          <w:spacing w:val="-15"/>
          <w:w w:val="105"/>
        </w:rPr>
        <w:t> </w:t>
      </w:r>
      <w:r>
        <w:rPr>
          <w:w w:val="105"/>
        </w:rPr>
        <w:t>enfermedades</w:t>
      </w:r>
      <w:r>
        <w:rPr>
          <w:spacing w:val="-15"/>
          <w:w w:val="105"/>
        </w:rPr>
        <w:t> </w:t>
      </w:r>
      <w:r>
        <w:rPr>
          <w:w w:val="105"/>
        </w:rPr>
        <w:t>como el tifo, durante la época colonial, de reciente aparición en Europa, o el cólera, en el siglo XIX, contra las que no necesariamente estaban más protegidos, en términos epidemiológicos,</w:t>
      </w:r>
      <w:r>
        <w:rPr>
          <w:spacing w:val="-21"/>
          <w:w w:val="105"/>
        </w:rPr>
        <w:t> </w:t>
      </w:r>
      <w:r>
        <w:rPr>
          <w:w w:val="105"/>
        </w:rPr>
        <w:t>que</w:t>
      </w:r>
      <w:r>
        <w:rPr>
          <w:spacing w:val="-20"/>
          <w:w w:val="105"/>
        </w:rPr>
        <w:t> </w:t>
      </w:r>
      <w:r>
        <w:rPr>
          <w:w w:val="105"/>
        </w:rPr>
        <w:t>la</w:t>
      </w:r>
      <w:r>
        <w:rPr>
          <w:spacing w:val="-20"/>
          <w:w w:val="105"/>
        </w:rPr>
        <w:t> </w:t>
      </w:r>
      <w:r>
        <w:rPr>
          <w:w w:val="105"/>
        </w:rPr>
        <w:t>población</w:t>
      </w:r>
      <w:r>
        <w:rPr>
          <w:spacing w:val="-21"/>
          <w:w w:val="105"/>
        </w:rPr>
        <w:t> </w:t>
      </w:r>
      <w:r>
        <w:rPr>
          <w:w w:val="105"/>
        </w:rPr>
        <w:t>originaria</w:t>
      </w:r>
      <w:r>
        <w:rPr>
          <w:spacing w:val="-20"/>
          <w:w w:val="105"/>
        </w:rPr>
        <w:t> </w:t>
      </w:r>
      <w:r>
        <w:rPr>
          <w:w w:val="105"/>
        </w:rPr>
        <w:t>de</w:t>
      </w:r>
      <w:r>
        <w:rPr>
          <w:spacing w:val="-20"/>
          <w:w w:val="105"/>
        </w:rPr>
        <w:t> </w:t>
      </w:r>
      <w:r>
        <w:rPr>
          <w:w w:val="105"/>
        </w:rPr>
        <w:t>este</w:t>
      </w:r>
      <w:r>
        <w:rPr>
          <w:spacing w:val="-21"/>
          <w:w w:val="105"/>
        </w:rPr>
        <w:t> </w:t>
      </w:r>
      <w:r>
        <w:rPr>
          <w:w w:val="105"/>
        </w:rPr>
        <w:t>continente.</w:t>
      </w:r>
    </w:p>
    <w:p>
      <w:pPr>
        <w:pStyle w:val="BodyText"/>
        <w:spacing w:before="5"/>
        <w:rPr>
          <w:sz w:val="22"/>
        </w:rPr>
      </w:pPr>
    </w:p>
    <w:p>
      <w:pPr>
        <w:pStyle w:val="Heading4"/>
        <w:spacing w:before="1"/>
        <w:ind w:left="114"/>
      </w:pPr>
      <w:r>
        <w:rPr>
          <w:w w:val="105"/>
        </w:rPr>
        <w:t>Darwin y la historia natural de la enfermedad infecciosa</w:t>
      </w:r>
    </w:p>
    <w:p>
      <w:pPr>
        <w:pStyle w:val="BodyText"/>
        <w:spacing w:before="9"/>
        <w:rPr>
          <w:b/>
          <w:sz w:val="22"/>
        </w:rPr>
      </w:pPr>
    </w:p>
    <w:p>
      <w:pPr>
        <w:pStyle w:val="BodyText"/>
        <w:spacing w:line="247" w:lineRule="auto"/>
        <w:ind w:left="114" w:right="514"/>
        <w:jc w:val="both"/>
      </w:pPr>
      <w:r>
        <w:rPr>
          <w:w w:val="105"/>
        </w:rPr>
        <w:t>Visto ecosistémicamente, las enfermedades infecciosas son parte de la lucha de cada especie</w:t>
      </w:r>
      <w:r>
        <w:rPr>
          <w:spacing w:val="-4"/>
          <w:w w:val="105"/>
        </w:rPr>
        <w:t> </w:t>
      </w:r>
      <w:r>
        <w:rPr>
          <w:w w:val="105"/>
        </w:rPr>
        <w:t>por</w:t>
      </w:r>
      <w:r>
        <w:rPr>
          <w:spacing w:val="-3"/>
          <w:w w:val="105"/>
        </w:rPr>
        <w:t> </w:t>
      </w:r>
      <w:r>
        <w:rPr>
          <w:w w:val="105"/>
        </w:rPr>
        <w:t>la</w:t>
      </w:r>
      <w:r>
        <w:rPr>
          <w:spacing w:val="-4"/>
          <w:w w:val="105"/>
        </w:rPr>
        <w:t> </w:t>
      </w:r>
      <w:r>
        <w:rPr>
          <w:w w:val="105"/>
        </w:rPr>
        <w:t>sobrevivencia</w:t>
      </w:r>
      <w:r>
        <w:rPr>
          <w:spacing w:val="-4"/>
          <w:w w:val="105"/>
        </w:rPr>
        <w:t> </w:t>
      </w:r>
      <w:r>
        <w:rPr>
          <w:w w:val="105"/>
        </w:rPr>
        <w:t>donde</w:t>
      </w:r>
      <w:r>
        <w:rPr>
          <w:spacing w:val="-5"/>
          <w:w w:val="105"/>
        </w:rPr>
        <w:t> </w:t>
      </w:r>
      <w:r>
        <w:rPr>
          <w:w w:val="105"/>
        </w:rPr>
        <w:t>lo</w:t>
      </w:r>
      <w:r>
        <w:rPr>
          <w:spacing w:val="-3"/>
          <w:w w:val="105"/>
        </w:rPr>
        <w:t> </w:t>
      </w:r>
      <w:r>
        <w:rPr>
          <w:w w:val="105"/>
        </w:rPr>
        <w:t>que</w:t>
      </w:r>
      <w:r>
        <w:rPr>
          <w:spacing w:val="-4"/>
          <w:w w:val="105"/>
        </w:rPr>
        <w:t> </w:t>
      </w:r>
      <w:r>
        <w:rPr>
          <w:w w:val="105"/>
        </w:rPr>
        <w:t>hacemos</w:t>
      </w:r>
      <w:r>
        <w:rPr>
          <w:spacing w:val="-6"/>
          <w:w w:val="105"/>
        </w:rPr>
        <w:t> </w:t>
      </w:r>
      <w:r>
        <w:rPr>
          <w:w w:val="105"/>
        </w:rPr>
        <w:t>es</w:t>
      </w:r>
      <w:r>
        <w:rPr>
          <w:spacing w:val="-5"/>
          <w:w w:val="105"/>
        </w:rPr>
        <w:t> </w:t>
      </w:r>
      <w:r>
        <w:rPr>
          <w:w w:val="105"/>
        </w:rPr>
        <w:t>alimentarnos</w:t>
      </w:r>
      <w:r>
        <w:rPr>
          <w:spacing w:val="-3"/>
          <w:w w:val="105"/>
        </w:rPr>
        <w:t> </w:t>
      </w:r>
      <w:r>
        <w:rPr>
          <w:w w:val="105"/>
        </w:rPr>
        <w:t>los</w:t>
      </w:r>
      <w:r>
        <w:rPr>
          <w:spacing w:val="-5"/>
          <w:w w:val="105"/>
        </w:rPr>
        <w:t> </w:t>
      </w:r>
      <w:r>
        <w:rPr>
          <w:w w:val="105"/>
        </w:rPr>
        <w:t>unos</w:t>
      </w:r>
      <w:r>
        <w:rPr>
          <w:spacing w:val="-5"/>
          <w:w w:val="105"/>
        </w:rPr>
        <w:t> </w:t>
      </w:r>
      <w:r>
        <w:rPr>
          <w:w w:val="105"/>
        </w:rPr>
        <w:t>de</w:t>
      </w:r>
      <w:r>
        <w:rPr>
          <w:spacing w:val="-4"/>
          <w:w w:val="105"/>
        </w:rPr>
        <w:t> </w:t>
      </w:r>
      <w:r>
        <w:rPr>
          <w:w w:val="105"/>
        </w:rPr>
        <w:t>los</w:t>
      </w:r>
      <w:r>
        <w:rPr>
          <w:spacing w:val="-3"/>
          <w:w w:val="105"/>
        </w:rPr>
        <w:t> </w:t>
      </w:r>
      <w:r>
        <w:rPr>
          <w:w w:val="105"/>
        </w:rPr>
        <w:t>otros. La enfermedad infecciosa provoca rupturas de equilibrios orgánicos que pueden desembocar en la muerte de los individuos de una especie. Tras la revolución agrícola, el incremento de la masa biótica y la transformación de los ecosistemas por parte del hombre para su provecho debió multiplicar in situ no sólo las plantas y animales de su interés sino, simbióticamente, plantas, hongos, insectos y, con ellos, microorganismos invisibles como las bacterias, los virus y otros parásitos. El número de hombres creció en la misma proporción que los carbohidratos disponibles por el cultivo de cereales y tubérculos. Con plantas, hongos e insectos visibles que competían con él logró lidiar, incluso,</w:t>
      </w:r>
      <w:r>
        <w:rPr>
          <w:spacing w:val="-14"/>
          <w:w w:val="105"/>
        </w:rPr>
        <w:t> </w:t>
      </w:r>
      <w:r>
        <w:rPr>
          <w:w w:val="105"/>
        </w:rPr>
        <w:t>integrándolos</w:t>
      </w:r>
      <w:r>
        <w:rPr>
          <w:spacing w:val="-14"/>
          <w:w w:val="105"/>
        </w:rPr>
        <w:t> </w:t>
      </w:r>
      <w:r>
        <w:rPr>
          <w:w w:val="105"/>
        </w:rPr>
        <w:t>ventajosamente</w:t>
      </w:r>
      <w:r>
        <w:rPr>
          <w:spacing w:val="-14"/>
          <w:w w:val="105"/>
        </w:rPr>
        <w:t> </w:t>
      </w:r>
      <w:r>
        <w:rPr>
          <w:w w:val="105"/>
        </w:rPr>
        <w:t>a</w:t>
      </w:r>
      <w:r>
        <w:rPr>
          <w:spacing w:val="-14"/>
          <w:w w:val="105"/>
        </w:rPr>
        <w:t> </w:t>
      </w:r>
      <w:r>
        <w:rPr>
          <w:w w:val="105"/>
        </w:rPr>
        <w:t>su</w:t>
      </w:r>
      <w:r>
        <w:rPr>
          <w:spacing w:val="-14"/>
          <w:w w:val="105"/>
        </w:rPr>
        <w:t> </w:t>
      </w:r>
      <w:r>
        <w:rPr>
          <w:w w:val="105"/>
        </w:rPr>
        <w:t>dieta</w:t>
      </w:r>
      <w:r>
        <w:rPr>
          <w:spacing w:val="-14"/>
          <w:w w:val="105"/>
        </w:rPr>
        <w:t> </w:t>
      </w:r>
      <w:r>
        <w:rPr>
          <w:w w:val="105"/>
        </w:rPr>
        <w:t>(quelites,</w:t>
      </w:r>
      <w:r>
        <w:rPr>
          <w:spacing w:val="-14"/>
          <w:w w:val="105"/>
        </w:rPr>
        <w:t> </w:t>
      </w:r>
      <w:r>
        <w:rPr>
          <w:w w:val="105"/>
        </w:rPr>
        <w:t>cuitlacoche,</w:t>
      </w:r>
      <w:r>
        <w:rPr>
          <w:spacing w:val="-14"/>
          <w:w w:val="105"/>
        </w:rPr>
        <w:t> </w:t>
      </w:r>
      <w:r>
        <w:rPr>
          <w:w w:val="105"/>
        </w:rPr>
        <w:t>chapulines).</w:t>
      </w:r>
      <w:r>
        <w:rPr>
          <w:spacing w:val="-14"/>
          <w:w w:val="105"/>
        </w:rPr>
        <w:t> </w:t>
      </w:r>
      <w:r>
        <w:rPr>
          <w:w w:val="105"/>
        </w:rPr>
        <w:t>No</w:t>
      </w:r>
      <w:r>
        <w:rPr>
          <w:spacing w:val="-14"/>
          <w:w w:val="105"/>
        </w:rPr>
        <w:t> </w:t>
      </w:r>
      <w:r>
        <w:rPr>
          <w:w w:val="105"/>
        </w:rPr>
        <w:t>se percató, en cambio, que existían microorganismos invisibles en plantas y animales que podían igualmente migrar a su organismo buscando alimento. Al realizarse la cadena alimentaria entre organismos de diferentes especies se da igualmente el intercambio de microorganismos.</w:t>
      </w:r>
      <w:r>
        <w:rPr>
          <w:spacing w:val="-10"/>
          <w:w w:val="105"/>
        </w:rPr>
        <w:t> </w:t>
      </w:r>
      <w:r>
        <w:rPr>
          <w:w w:val="105"/>
        </w:rPr>
        <w:t>Si</w:t>
      </w:r>
      <w:r>
        <w:rPr>
          <w:spacing w:val="-11"/>
          <w:w w:val="105"/>
        </w:rPr>
        <w:t> </w:t>
      </w:r>
      <w:r>
        <w:rPr>
          <w:w w:val="105"/>
        </w:rPr>
        <w:t>no</w:t>
      </w:r>
      <w:r>
        <w:rPr>
          <w:spacing w:val="-8"/>
          <w:w w:val="105"/>
        </w:rPr>
        <w:t> </w:t>
      </w:r>
      <w:r>
        <w:rPr>
          <w:w w:val="105"/>
        </w:rPr>
        <w:t>hay</w:t>
      </w:r>
      <w:r>
        <w:rPr>
          <w:spacing w:val="-10"/>
          <w:w w:val="105"/>
        </w:rPr>
        <w:t> </w:t>
      </w:r>
      <w:r>
        <w:rPr>
          <w:w w:val="105"/>
        </w:rPr>
        <w:t>daño</w:t>
      </w:r>
      <w:r>
        <w:rPr>
          <w:spacing w:val="-10"/>
          <w:w w:val="105"/>
        </w:rPr>
        <w:t> </w:t>
      </w:r>
      <w:r>
        <w:rPr>
          <w:w w:val="105"/>
        </w:rPr>
        <w:t>en</w:t>
      </w:r>
      <w:r>
        <w:rPr>
          <w:spacing w:val="-9"/>
          <w:w w:val="105"/>
        </w:rPr>
        <w:t> </w:t>
      </w:r>
      <w:r>
        <w:rPr>
          <w:w w:val="105"/>
        </w:rPr>
        <w:t>el</w:t>
      </w:r>
      <w:r>
        <w:rPr>
          <w:spacing w:val="-9"/>
          <w:w w:val="105"/>
        </w:rPr>
        <w:t> </w:t>
      </w:r>
      <w:r>
        <w:rPr>
          <w:w w:val="105"/>
        </w:rPr>
        <w:t>intercambio</w:t>
      </w:r>
      <w:r>
        <w:rPr>
          <w:spacing w:val="-9"/>
          <w:w w:val="105"/>
        </w:rPr>
        <w:t> </w:t>
      </w:r>
      <w:r>
        <w:rPr>
          <w:w w:val="105"/>
        </w:rPr>
        <w:t>se</w:t>
      </w:r>
      <w:r>
        <w:rPr>
          <w:spacing w:val="-10"/>
          <w:w w:val="105"/>
        </w:rPr>
        <w:t> </w:t>
      </w:r>
      <w:r>
        <w:rPr>
          <w:w w:val="105"/>
        </w:rPr>
        <w:t>habla</w:t>
      </w:r>
      <w:r>
        <w:rPr>
          <w:spacing w:val="-9"/>
          <w:w w:val="105"/>
        </w:rPr>
        <w:t> </w:t>
      </w:r>
      <w:r>
        <w:rPr>
          <w:w w:val="105"/>
        </w:rPr>
        <w:t>de</w:t>
      </w:r>
      <w:r>
        <w:rPr>
          <w:spacing w:val="-9"/>
          <w:w w:val="105"/>
        </w:rPr>
        <w:t> </w:t>
      </w:r>
      <w:r>
        <w:rPr>
          <w:w w:val="105"/>
        </w:rPr>
        <w:t>simbiosis.</w:t>
      </w:r>
      <w:r>
        <w:rPr>
          <w:spacing w:val="-10"/>
          <w:w w:val="105"/>
        </w:rPr>
        <w:t> </w:t>
      </w:r>
      <w:r>
        <w:rPr>
          <w:w w:val="105"/>
        </w:rPr>
        <w:t>Eventualmente, habrá microorganismos nocivos para organismos de individuos o, peor aun, para una especie. La probabilidad de que este intercambio dañara al hombre era mayor entre los pueblos agrícolas que entre los primitivos, por el incremento en cantidad y densidad  </w:t>
      </w:r>
      <w:r>
        <w:rPr>
          <w:spacing w:val="15"/>
          <w:w w:val="105"/>
        </w:rPr>
        <w:t> </w:t>
      </w:r>
      <w:r>
        <w:rPr>
          <w:w w:val="105"/>
        </w:rPr>
        <w:t>de</w:t>
      </w:r>
    </w:p>
    <w:p>
      <w:pPr>
        <w:pStyle w:val="BodyText"/>
        <w:spacing w:before="9"/>
        <w:rPr>
          <w:sz w:val="13"/>
        </w:rPr>
      </w:pPr>
      <w:r>
        <w:rPr/>
        <w:pict>
          <v:line style="position:absolute;mso-position-horizontal-relative:page;mso-position-vertical-relative:paragraph;z-index:4696;mso-wrap-distance-left:0;mso-wrap-distance-right:0" from="82.739998pt,10.559458pt" to="222.779998pt,10.559458pt" stroked="true" strokeweight=".48pt" strokecolor="#000000">
            <w10:wrap type="topAndBottom"/>
          </v:line>
        </w:pict>
      </w:r>
    </w:p>
    <w:p>
      <w:pPr>
        <w:spacing w:line="249" w:lineRule="auto" w:before="54"/>
        <w:ind w:left="114" w:right="514" w:firstLine="0"/>
        <w:jc w:val="both"/>
        <w:rPr>
          <w:sz w:val="15"/>
        </w:rPr>
      </w:pPr>
      <w:r>
        <w:rPr>
          <w:w w:val="105"/>
          <w:position w:val="7"/>
          <w:sz w:val="9"/>
        </w:rPr>
        <w:t>62</w:t>
      </w:r>
      <w:r>
        <w:rPr>
          <w:spacing w:val="16"/>
          <w:w w:val="105"/>
          <w:position w:val="7"/>
          <w:sz w:val="9"/>
        </w:rPr>
        <w:t> </w:t>
      </w:r>
      <w:r>
        <w:rPr>
          <w:w w:val="105"/>
          <w:sz w:val="15"/>
        </w:rPr>
        <w:t>La</w:t>
      </w:r>
      <w:r>
        <w:rPr>
          <w:spacing w:val="-4"/>
          <w:w w:val="105"/>
          <w:sz w:val="15"/>
        </w:rPr>
        <w:t> </w:t>
      </w:r>
      <w:r>
        <w:rPr>
          <w:w w:val="105"/>
          <w:sz w:val="15"/>
        </w:rPr>
        <w:t>peste</w:t>
      </w:r>
      <w:r>
        <w:rPr>
          <w:spacing w:val="-4"/>
          <w:w w:val="105"/>
          <w:sz w:val="15"/>
        </w:rPr>
        <w:t> </w:t>
      </w:r>
      <w:r>
        <w:rPr>
          <w:w w:val="105"/>
          <w:sz w:val="15"/>
        </w:rPr>
        <w:t>negra,</w:t>
      </w:r>
      <w:r>
        <w:rPr>
          <w:spacing w:val="-3"/>
          <w:w w:val="105"/>
          <w:sz w:val="15"/>
        </w:rPr>
        <w:t> </w:t>
      </w:r>
      <w:r>
        <w:rPr>
          <w:w w:val="105"/>
          <w:sz w:val="15"/>
        </w:rPr>
        <w:t>que</w:t>
      </w:r>
      <w:r>
        <w:rPr>
          <w:spacing w:val="-4"/>
          <w:w w:val="105"/>
          <w:sz w:val="15"/>
        </w:rPr>
        <w:t> </w:t>
      </w:r>
      <w:r>
        <w:rPr>
          <w:w w:val="105"/>
          <w:sz w:val="15"/>
        </w:rPr>
        <w:t>causó</w:t>
      </w:r>
      <w:r>
        <w:rPr>
          <w:spacing w:val="-4"/>
          <w:w w:val="105"/>
          <w:sz w:val="15"/>
        </w:rPr>
        <w:t> </w:t>
      </w:r>
      <w:r>
        <w:rPr>
          <w:w w:val="105"/>
          <w:sz w:val="15"/>
        </w:rPr>
        <w:t>el</w:t>
      </w:r>
      <w:r>
        <w:rPr>
          <w:spacing w:val="-4"/>
          <w:w w:val="105"/>
          <w:sz w:val="15"/>
        </w:rPr>
        <w:t> </w:t>
      </w:r>
      <w:r>
        <w:rPr>
          <w:w w:val="105"/>
          <w:sz w:val="15"/>
        </w:rPr>
        <w:t>deceso</w:t>
      </w:r>
      <w:r>
        <w:rPr>
          <w:spacing w:val="-5"/>
          <w:w w:val="105"/>
          <w:sz w:val="15"/>
        </w:rPr>
        <w:t> </w:t>
      </w:r>
      <w:r>
        <w:rPr>
          <w:w w:val="105"/>
          <w:sz w:val="15"/>
        </w:rPr>
        <w:t>de</w:t>
      </w:r>
      <w:r>
        <w:rPr>
          <w:spacing w:val="-4"/>
          <w:w w:val="105"/>
          <w:sz w:val="15"/>
        </w:rPr>
        <w:t> </w:t>
      </w:r>
      <w:r>
        <w:rPr>
          <w:w w:val="105"/>
          <w:sz w:val="15"/>
        </w:rPr>
        <w:t>dos</w:t>
      </w:r>
      <w:r>
        <w:rPr>
          <w:spacing w:val="-5"/>
          <w:w w:val="105"/>
          <w:sz w:val="15"/>
        </w:rPr>
        <w:t> </w:t>
      </w:r>
      <w:r>
        <w:rPr>
          <w:w w:val="105"/>
          <w:sz w:val="15"/>
        </w:rPr>
        <w:t>terceras</w:t>
      </w:r>
      <w:r>
        <w:rPr>
          <w:spacing w:val="-5"/>
          <w:w w:val="105"/>
          <w:sz w:val="15"/>
        </w:rPr>
        <w:t> </w:t>
      </w:r>
      <w:r>
        <w:rPr>
          <w:w w:val="105"/>
          <w:sz w:val="15"/>
        </w:rPr>
        <w:t>partes</w:t>
      </w:r>
      <w:r>
        <w:rPr>
          <w:spacing w:val="-4"/>
          <w:w w:val="105"/>
          <w:sz w:val="15"/>
        </w:rPr>
        <w:t> </w:t>
      </w:r>
      <w:r>
        <w:rPr>
          <w:w w:val="105"/>
          <w:sz w:val="15"/>
        </w:rPr>
        <w:t>de</w:t>
      </w:r>
      <w:r>
        <w:rPr>
          <w:spacing w:val="-6"/>
          <w:w w:val="105"/>
          <w:sz w:val="15"/>
        </w:rPr>
        <w:t> </w:t>
      </w:r>
      <w:r>
        <w:rPr>
          <w:w w:val="105"/>
          <w:sz w:val="15"/>
        </w:rPr>
        <w:t>la</w:t>
      </w:r>
      <w:r>
        <w:rPr>
          <w:spacing w:val="-4"/>
          <w:w w:val="105"/>
          <w:sz w:val="15"/>
        </w:rPr>
        <w:t> </w:t>
      </w:r>
      <w:r>
        <w:rPr>
          <w:w w:val="105"/>
          <w:sz w:val="15"/>
        </w:rPr>
        <w:t>población</w:t>
      </w:r>
      <w:r>
        <w:rPr>
          <w:spacing w:val="-4"/>
          <w:w w:val="105"/>
          <w:sz w:val="15"/>
        </w:rPr>
        <w:t> </w:t>
      </w:r>
      <w:r>
        <w:rPr>
          <w:w w:val="105"/>
          <w:sz w:val="15"/>
        </w:rPr>
        <w:t>europea</w:t>
      </w:r>
      <w:r>
        <w:rPr>
          <w:spacing w:val="-5"/>
          <w:w w:val="105"/>
          <w:sz w:val="15"/>
        </w:rPr>
        <w:t> </w:t>
      </w:r>
      <w:r>
        <w:rPr>
          <w:w w:val="105"/>
          <w:sz w:val="15"/>
        </w:rPr>
        <w:t>en</w:t>
      </w:r>
      <w:r>
        <w:rPr>
          <w:spacing w:val="-3"/>
          <w:w w:val="105"/>
          <w:sz w:val="15"/>
        </w:rPr>
        <w:t> </w:t>
      </w:r>
      <w:r>
        <w:rPr>
          <w:w w:val="105"/>
          <w:sz w:val="15"/>
        </w:rPr>
        <w:t>el</w:t>
      </w:r>
      <w:r>
        <w:rPr>
          <w:spacing w:val="-5"/>
          <w:w w:val="105"/>
          <w:sz w:val="15"/>
        </w:rPr>
        <w:t> </w:t>
      </w:r>
      <w:r>
        <w:rPr>
          <w:w w:val="105"/>
          <w:sz w:val="15"/>
        </w:rPr>
        <w:t>siglo</w:t>
      </w:r>
      <w:r>
        <w:rPr>
          <w:spacing w:val="-5"/>
          <w:w w:val="105"/>
          <w:sz w:val="15"/>
        </w:rPr>
        <w:t> </w:t>
      </w:r>
      <w:r>
        <w:rPr>
          <w:w w:val="105"/>
          <w:sz w:val="15"/>
        </w:rPr>
        <w:t>XIV, no llegó a América sino a principios del siglo XX, cuando ya sabía el hombre el origen, el vector de contagio y cómo controlar su propagación: combatiendo la multiplicación de la rata negra, reservorio natural del microorganismo causante, y evitando que su pulga infestara al hombre; antes, el largo tiempo de travesía había impedido a la rata negra, huésped del microorganismo causante, atravesar el</w:t>
      </w:r>
      <w:r>
        <w:rPr>
          <w:spacing w:val="-7"/>
          <w:w w:val="105"/>
          <w:sz w:val="15"/>
        </w:rPr>
        <w:t> </w:t>
      </w:r>
      <w:r>
        <w:rPr>
          <w:w w:val="105"/>
          <w:sz w:val="15"/>
        </w:rPr>
        <w:t>océano.</w:t>
      </w:r>
      <w:r>
        <w:rPr>
          <w:spacing w:val="-7"/>
          <w:w w:val="105"/>
          <w:sz w:val="15"/>
        </w:rPr>
        <w:t> </w:t>
      </w:r>
      <w:r>
        <w:rPr>
          <w:w w:val="105"/>
          <w:sz w:val="15"/>
        </w:rPr>
        <w:t>El</w:t>
      </w:r>
      <w:r>
        <w:rPr>
          <w:spacing w:val="-8"/>
          <w:w w:val="105"/>
          <w:sz w:val="15"/>
        </w:rPr>
        <w:t> </w:t>
      </w:r>
      <w:r>
        <w:rPr>
          <w:w w:val="105"/>
          <w:sz w:val="15"/>
        </w:rPr>
        <w:t>tifo,</w:t>
      </w:r>
      <w:r>
        <w:rPr>
          <w:spacing w:val="-6"/>
          <w:w w:val="105"/>
          <w:sz w:val="15"/>
        </w:rPr>
        <w:t> </w:t>
      </w:r>
      <w:r>
        <w:rPr>
          <w:w w:val="105"/>
          <w:sz w:val="15"/>
        </w:rPr>
        <w:t>en</w:t>
      </w:r>
      <w:r>
        <w:rPr>
          <w:spacing w:val="-8"/>
          <w:w w:val="105"/>
          <w:sz w:val="15"/>
        </w:rPr>
        <w:t> </w:t>
      </w:r>
      <w:r>
        <w:rPr>
          <w:w w:val="105"/>
          <w:sz w:val="15"/>
        </w:rPr>
        <w:t>cambio,</w:t>
      </w:r>
      <w:r>
        <w:rPr>
          <w:spacing w:val="-7"/>
          <w:w w:val="105"/>
          <w:sz w:val="15"/>
        </w:rPr>
        <w:t> </w:t>
      </w:r>
      <w:r>
        <w:rPr>
          <w:w w:val="105"/>
          <w:sz w:val="15"/>
        </w:rPr>
        <w:t>pudo</w:t>
      </w:r>
      <w:r>
        <w:rPr>
          <w:spacing w:val="-7"/>
          <w:w w:val="105"/>
          <w:sz w:val="15"/>
        </w:rPr>
        <w:t> </w:t>
      </w:r>
      <w:r>
        <w:rPr>
          <w:w w:val="105"/>
          <w:sz w:val="15"/>
        </w:rPr>
        <w:t>pasar</w:t>
      </w:r>
      <w:r>
        <w:rPr>
          <w:spacing w:val="-7"/>
          <w:w w:val="105"/>
          <w:sz w:val="15"/>
        </w:rPr>
        <w:t> </w:t>
      </w:r>
      <w:r>
        <w:rPr>
          <w:w w:val="105"/>
          <w:sz w:val="15"/>
        </w:rPr>
        <w:t>en</w:t>
      </w:r>
      <w:r>
        <w:rPr>
          <w:spacing w:val="-8"/>
          <w:w w:val="105"/>
          <w:sz w:val="15"/>
        </w:rPr>
        <w:t> </w:t>
      </w:r>
      <w:r>
        <w:rPr>
          <w:w w:val="105"/>
          <w:sz w:val="15"/>
        </w:rPr>
        <w:t>la</w:t>
      </w:r>
      <w:r>
        <w:rPr>
          <w:spacing w:val="-8"/>
          <w:w w:val="105"/>
          <w:sz w:val="15"/>
        </w:rPr>
        <w:t> </w:t>
      </w:r>
      <w:r>
        <w:rPr>
          <w:w w:val="105"/>
          <w:sz w:val="15"/>
        </w:rPr>
        <w:t>rata</w:t>
      </w:r>
      <w:r>
        <w:rPr>
          <w:spacing w:val="-8"/>
          <w:w w:val="105"/>
          <w:sz w:val="15"/>
        </w:rPr>
        <w:t> </w:t>
      </w:r>
      <w:r>
        <w:rPr>
          <w:w w:val="105"/>
          <w:sz w:val="15"/>
        </w:rPr>
        <w:t>gris.</w:t>
      </w:r>
    </w:p>
    <w:p>
      <w:pPr>
        <w:pStyle w:val="BodyText"/>
        <w:spacing w:before="3"/>
        <w:rPr>
          <w:sz w:val="12"/>
        </w:rPr>
      </w:pPr>
      <w:r>
        <w:rPr/>
        <w:drawing>
          <wp:anchor distT="0" distB="0" distL="0" distR="0" allowOverlap="1" layoutInCell="1" locked="0" behindDoc="0" simplePos="0" relativeHeight="4720">
            <wp:simplePos x="0" y="0"/>
            <wp:positionH relativeFrom="page">
              <wp:posOffset>1054608</wp:posOffset>
            </wp:positionH>
            <wp:positionV relativeFrom="paragraph">
              <wp:posOffset>119379</wp:posOffset>
            </wp:positionV>
            <wp:extent cx="5104638" cy="44195"/>
            <wp:effectExtent l="0" t="0" r="0" b="0"/>
            <wp:wrapTopAndBottom/>
            <wp:docPr id="203" name="image3.png" descr=""/>
            <wp:cNvGraphicFramePr>
              <a:graphicFrameLocks noChangeAspect="1"/>
            </wp:cNvGraphicFramePr>
            <a:graphic>
              <a:graphicData uri="http://schemas.openxmlformats.org/drawingml/2006/picture">
                <pic:pic>
                  <pic:nvPicPr>
                    <pic:cNvPr id="20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- 120 -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2" w:lineRule="auto" w:before="74"/>
        <w:ind w:left="525" w:right="105"/>
        <w:jc w:val="both"/>
        <w:rPr>
          <w:sz w:val="11"/>
        </w:rPr>
      </w:pPr>
      <w:r>
        <w:rPr>
          <w:w w:val="105"/>
        </w:rPr>
        <w:t>organismos y microorganismos derivado de la domesticación evocada de plantas y animales. Hay organismos simbióticos benéficos porque ambos, el huésped y el parásito, obtienen</w:t>
      </w:r>
      <w:r>
        <w:rPr>
          <w:spacing w:val="-7"/>
          <w:w w:val="105"/>
        </w:rPr>
        <w:t> </w:t>
      </w:r>
      <w:r>
        <w:rPr>
          <w:w w:val="105"/>
        </w:rPr>
        <w:t>un</w:t>
      </w:r>
      <w:r>
        <w:rPr>
          <w:spacing w:val="-7"/>
          <w:w w:val="105"/>
        </w:rPr>
        <w:t> </w:t>
      </w:r>
      <w:r>
        <w:rPr>
          <w:w w:val="105"/>
        </w:rPr>
        <w:t>beneficio</w:t>
      </w:r>
      <w:r>
        <w:rPr>
          <w:spacing w:val="-6"/>
          <w:w w:val="105"/>
        </w:rPr>
        <w:t> </w:t>
      </w:r>
      <w:r>
        <w:rPr>
          <w:w w:val="105"/>
        </w:rPr>
        <w:t>en</w:t>
      </w:r>
      <w:r>
        <w:rPr>
          <w:spacing w:val="-7"/>
          <w:w w:val="105"/>
        </w:rPr>
        <w:t> </w:t>
      </w:r>
      <w:r>
        <w:rPr>
          <w:w w:val="105"/>
        </w:rPr>
        <w:t>la</w:t>
      </w:r>
      <w:r>
        <w:rPr>
          <w:spacing w:val="-6"/>
          <w:w w:val="105"/>
        </w:rPr>
        <w:t> </w:t>
      </w:r>
      <w:r>
        <w:rPr>
          <w:w w:val="105"/>
        </w:rPr>
        <w:t>lógica</w:t>
      </w:r>
      <w:r>
        <w:rPr>
          <w:spacing w:val="-6"/>
          <w:w w:val="105"/>
        </w:rPr>
        <w:t> </w:t>
      </w:r>
      <w:r>
        <w:rPr>
          <w:w w:val="105"/>
        </w:rPr>
        <w:t>de</w:t>
      </w:r>
      <w:r>
        <w:rPr>
          <w:spacing w:val="-8"/>
          <w:w w:val="105"/>
        </w:rPr>
        <w:t> </w:t>
      </w:r>
      <w:r>
        <w:rPr>
          <w:w w:val="105"/>
        </w:rPr>
        <w:t>la</w:t>
      </w:r>
      <w:r>
        <w:rPr>
          <w:spacing w:val="-6"/>
          <w:w w:val="105"/>
        </w:rPr>
        <w:t> </w:t>
      </w:r>
      <w:r>
        <w:rPr>
          <w:w w:val="105"/>
        </w:rPr>
        <w:t>cadena</w:t>
      </w:r>
      <w:r>
        <w:rPr>
          <w:spacing w:val="-7"/>
          <w:w w:val="105"/>
        </w:rPr>
        <w:t> </w:t>
      </w:r>
      <w:r>
        <w:rPr>
          <w:w w:val="105"/>
        </w:rPr>
        <w:t>alimentaria,</w:t>
      </w:r>
      <w:r>
        <w:rPr>
          <w:spacing w:val="-8"/>
          <w:w w:val="105"/>
        </w:rPr>
        <w:t> </w:t>
      </w:r>
      <w:r>
        <w:rPr>
          <w:w w:val="105"/>
        </w:rPr>
        <w:t>al</w:t>
      </w:r>
      <w:r>
        <w:rPr>
          <w:spacing w:val="-7"/>
          <w:w w:val="105"/>
        </w:rPr>
        <w:t> </w:t>
      </w:r>
      <w:r>
        <w:rPr>
          <w:w w:val="105"/>
        </w:rPr>
        <w:t>interior</w:t>
      </w:r>
      <w:r>
        <w:rPr>
          <w:spacing w:val="-6"/>
          <w:w w:val="105"/>
        </w:rPr>
        <w:t> </w:t>
      </w:r>
      <w:r>
        <w:rPr>
          <w:w w:val="105"/>
        </w:rPr>
        <w:t>de</w:t>
      </w:r>
      <w:r>
        <w:rPr>
          <w:spacing w:val="-7"/>
          <w:w w:val="105"/>
        </w:rPr>
        <w:t> </w:t>
      </w:r>
      <w:r>
        <w:rPr>
          <w:w w:val="105"/>
        </w:rPr>
        <w:t>los</w:t>
      </w:r>
      <w:r>
        <w:rPr>
          <w:spacing w:val="-7"/>
          <w:w w:val="105"/>
        </w:rPr>
        <w:t> </w:t>
      </w:r>
      <w:r>
        <w:rPr>
          <w:w w:val="105"/>
        </w:rPr>
        <w:t>ecosistemas; bacterias</w:t>
      </w:r>
      <w:r>
        <w:rPr>
          <w:spacing w:val="-12"/>
          <w:w w:val="105"/>
        </w:rPr>
        <w:t> </w:t>
      </w:r>
      <w:r>
        <w:rPr>
          <w:w w:val="105"/>
        </w:rPr>
        <w:t>para</w:t>
      </w:r>
      <w:r>
        <w:rPr>
          <w:spacing w:val="-12"/>
          <w:w w:val="105"/>
        </w:rPr>
        <w:t> </w:t>
      </w:r>
      <w:r>
        <w:rPr>
          <w:w w:val="105"/>
        </w:rPr>
        <w:t>favorecer</w:t>
      </w:r>
      <w:r>
        <w:rPr>
          <w:spacing w:val="-11"/>
          <w:w w:val="105"/>
        </w:rPr>
        <w:t> </w:t>
      </w:r>
      <w:r>
        <w:rPr>
          <w:w w:val="105"/>
        </w:rPr>
        <w:t>la</w:t>
      </w:r>
      <w:r>
        <w:rPr>
          <w:spacing w:val="-12"/>
          <w:w w:val="105"/>
        </w:rPr>
        <w:t> </w:t>
      </w:r>
      <w:r>
        <w:rPr>
          <w:w w:val="105"/>
        </w:rPr>
        <w:t>digestión,</w:t>
      </w:r>
      <w:r>
        <w:rPr>
          <w:spacing w:val="-13"/>
          <w:w w:val="105"/>
        </w:rPr>
        <w:t> </w:t>
      </w:r>
      <w:r>
        <w:rPr>
          <w:w w:val="105"/>
        </w:rPr>
        <w:t>defendernos</w:t>
      </w:r>
      <w:r>
        <w:rPr>
          <w:spacing w:val="-13"/>
          <w:w w:val="105"/>
        </w:rPr>
        <w:t> </w:t>
      </w:r>
      <w:r>
        <w:rPr>
          <w:w w:val="105"/>
        </w:rPr>
        <w:t>de</w:t>
      </w:r>
      <w:r>
        <w:rPr>
          <w:spacing w:val="-13"/>
          <w:w w:val="105"/>
        </w:rPr>
        <w:t> </w:t>
      </w:r>
      <w:r>
        <w:rPr>
          <w:w w:val="105"/>
        </w:rPr>
        <w:t>otros</w:t>
      </w:r>
      <w:r>
        <w:rPr>
          <w:spacing w:val="-12"/>
          <w:w w:val="105"/>
        </w:rPr>
        <w:t> </w:t>
      </w:r>
      <w:r>
        <w:rPr>
          <w:w w:val="105"/>
        </w:rPr>
        <w:t>microorganismos,</w:t>
      </w:r>
      <w:r>
        <w:rPr>
          <w:spacing w:val="-14"/>
          <w:w w:val="105"/>
        </w:rPr>
        <w:t> </w:t>
      </w:r>
      <w:r>
        <w:rPr>
          <w:w w:val="105"/>
        </w:rPr>
        <w:t>fermentar</w:t>
      </w:r>
      <w:r>
        <w:rPr>
          <w:spacing w:val="-12"/>
          <w:w w:val="105"/>
        </w:rPr>
        <w:t> </w:t>
      </w:r>
      <w:r>
        <w:rPr>
          <w:w w:val="105"/>
        </w:rPr>
        <w:t>el pan, el pulque o la cerveza, por ejemplo. En cambio, como han constatado los microbiólogos,</w:t>
      </w:r>
      <w:r>
        <w:rPr>
          <w:spacing w:val="-13"/>
          <w:w w:val="105"/>
        </w:rPr>
        <w:t> </w:t>
      </w:r>
      <w:r>
        <w:rPr>
          <w:w w:val="105"/>
        </w:rPr>
        <w:t>la</w:t>
      </w:r>
      <w:r>
        <w:rPr>
          <w:spacing w:val="-14"/>
          <w:w w:val="105"/>
        </w:rPr>
        <w:t> </w:t>
      </w:r>
      <w:r>
        <w:rPr>
          <w:w w:val="105"/>
        </w:rPr>
        <w:t>primera</w:t>
      </w:r>
      <w:r>
        <w:rPr>
          <w:spacing w:val="-14"/>
          <w:w w:val="105"/>
        </w:rPr>
        <w:t> </w:t>
      </w:r>
      <w:r>
        <w:rPr>
          <w:w w:val="105"/>
        </w:rPr>
        <w:t>intrusión</w:t>
      </w:r>
      <w:r>
        <w:rPr>
          <w:spacing w:val="-14"/>
          <w:w w:val="105"/>
        </w:rPr>
        <w:t> </w:t>
      </w:r>
      <w:r>
        <w:rPr>
          <w:w w:val="105"/>
        </w:rPr>
        <w:t>en</w:t>
      </w:r>
      <w:r>
        <w:rPr>
          <w:spacing w:val="-13"/>
          <w:w w:val="105"/>
        </w:rPr>
        <w:t> </w:t>
      </w:r>
      <w:r>
        <w:rPr>
          <w:w w:val="105"/>
        </w:rPr>
        <w:t>una</w:t>
      </w:r>
      <w:r>
        <w:rPr>
          <w:spacing w:val="-14"/>
          <w:w w:val="105"/>
        </w:rPr>
        <w:t> </w:t>
      </w:r>
      <w:r>
        <w:rPr>
          <w:w w:val="105"/>
        </w:rPr>
        <w:t>especie</w:t>
      </w:r>
      <w:r>
        <w:rPr>
          <w:spacing w:val="-13"/>
          <w:w w:val="105"/>
        </w:rPr>
        <w:t> </w:t>
      </w:r>
      <w:r>
        <w:rPr>
          <w:w w:val="105"/>
        </w:rPr>
        <w:t>de</w:t>
      </w:r>
      <w:r>
        <w:rPr>
          <w:spacing w:val="-14"/>
          <w:w w:val="105"/>
        </w:rPr>
        <w:t> </w:t>
      </w:r>
      <w:r>
        <w:rPr>
          <w:w w:val="105"/>
        </w:rPr>
        <w:t>un</w:t>
      </w:r>
      <w:r>
        <w:rPr>
          <w:spacing w:val="-13"/>
          <w:w w:val="105"/>
        </w:rPr>
        <w:t> </w:t>
      </w:r>
      <w:r>
        <w:rPr>
          <w:w w:val="105"/>
        </w:rPr>
        <w:t>microorganismo</w:t>
      </w:r>
      <w:r>
        <w:rPr>
          <w:spacing w:val="-13"/>
          <w:w w:val="105"/>
        </w:rPr>
        <w:t> </w:t>
      </w:r>
      <w:r>
        <w:rPr>
          <w:w w:val="105"/>
        </w:rPr>
        <w:t>infeccioso</w:t>
      </w:r>
      <w:r>
        <w:rPr>
          <w:spacing w:val="-13"/>
          <w:w w:val="105"/>
        </w:rPr>
        <w:t> </w:t>
      </w:r>
      <w:r>
        <w:rPr>
          <w:w w:val="105"/>
        </w:rPr>
        <w:t>puede ser mucho más mortífera que en subsecuentes infecciones.</w:t>
      </w:r>
      <w:r>
        <w:rPr>
          <w:w w:val="105"/>
          <w:position w:val="8"/>
          <w:sz w:val="11"/>
        </w:rPr>
        <w:t>63 </w:t>
      </w:r>
      <w:r>
        <w:rPr>
          <w:w w:val="105"/>
        </w:rPr>
        <w:t>Se trataría de una infección que por primera vez afecte a una especie y no sólo a algunos de sus individuos: esto resulta de que el microorganismo mutó genotípicamente al punto de poder migrar de un individuo</w:t>
      </w:r>
      <w:r>
        <w:rPr>
          <w:spacing w:val="-16"/>
          <w:w w:val="105"/>
        </w:rPr>
        <w:t> </w:t>
      </w:r>
      <w:r>
        <w:rPr>
          <w:w w:val="105"/>
        </w:rPr>
        <w:t>(humano</w:t>
      </w:r>
      <w:r>
        <w:rPr>
          <w:spacing w:val="-16"/>
          <w:w w:val="105"/>
        </w:rPr>
        <w:t> </w:t>
      </w:r>
      <w:r>
        <w:rPr>
          <w:w w:val="105"/>
        </w:rPr>
        <w:t>en</w:t>
      </w:r>
      <w:r>
        <w:rPr>
          <w:spacing w:val="-16"/>
          <w:w w:val="105"/>
        </w:rPr>
        <w:t> </w:t>
      </w:r>
      <w:r>
        <w:rPr>
          <w:w w:val="105"/>
        </w:rPr>
        <w:t>nuestro</w:t>
      </w:r>
      <w:r>
        <w:rPr>
          <w:spacing w:val="-16"/>
          <w:w w:val="105"/>
        </w:rPr>
        <w:t> </w:t>
      </w:r>
      <w:r>
        <w:rPr>
          <w:w w:val="105"/>
        </w:rPr>
        <w:t>caso)</w:t>
      </w:r>
      <w:r>
        <w:rPr>
          <w:spacing w:val="-17"/>
          <w:w w:val="105"/>
        </w:rPr>
        <w:t> </w:t>
      </w:r>
      <w:r>
        <w:rPr>
          <w:w w:val="105"/>
        </w:rPr>
        <w:t>a</w:t>
      </w:r>
      <w:r>
        <w:rPr>
          <w:spacing w:val="-15"/>
          <w:w w:val="105"/>
        </w:rPr>
        <w:t> </w:t>
      </w:r>
      <w:r>
        <w:rPr>
          <w:w w:val="105"/>
        </w:rPr>
        <w:t>otro.</w:t>
      </w:r>
      <w:r>
        <w:rPr>
          <w:w w:val="105"/>
          <w:position w:val="8"/>
          <w:sz w:val="11"/>
        </w:rPr>
        <w:t>64</w:t>
      </w:r>
    </w:p>
    <w:p>
      <w:pPr>
        <w:pStyle w:val="BodyText"/>
        <w:spacing w:before="8"/>
        <w:rPr>
          <w:sz w:val="22"/>
        </w:rPr>
      </w:pPr>
    </w:p>
    <w:p>
      <w:pPr>
        <w:pStyle w:val="BodyText"/>
        <w:spacing w:line="242" w:lineRule="auto"/>
        <w:ind w:left="525" w:right="104"/>
        <w:jc w:val="both"/>
        <w:rPr>
          <w:sz w:val="11"/>
        </w:rPr>
      </w:pPr>
      <w:r>
        <w:rPr>
          <w:w w:val="105"/>
        </w:rPr>
        <w:t>Así, antes de la vacunación sistemática, la muerte por infección de los individuos pero la sobrevivencia de la especie se inserta en la lógica ecosistémica, según el modelo darwiniano de la selección natural de las especies, donde sobrevive el más apto y donde los organismos evolucionan para poder seguir comiendo, multiplicándose, sobreviviendo como especie, según se explica en seguida.</w:t>
      </w:r>
      <w:r>
        <w:rPr>
          <w:w w:val="105"/>
          <w:position w:val="8"/>
          <w:sz w:val="11"/>
        </w:rPr>
        <w:t>65</w:t>
      </w:r>
    </w:p>
    <w:p>
      <w:pPr>
        <w:pStyle w:val="BodyText"/>
        <w:spacing w:before="9"/>
        <w:rPr>
          <w:sz w:val="22"/>
        </w:rPr>
      </w:pPr>
    </w:p>
    <w:p>
      <w:pPr>
        <w:pStyle w:val="BodyText"/>
        <w:spacing w:line="247" w:lineRule="auto"/>
        <w:ind w:left="525" w:right="104"/>
        <w:jc w:val="both"/>
      </w:pPr>
      <w:r>
        <w:rPr>
          <w:w w:val="105"/>
        </w:rPr>
        <w:t>Si</w:t>
      </w:r>
      <w:r>
        <w:rPr>
          <w:spacing w:val="-9"/>
          <w:w w:val="105"/>
        </w:rPr>
        <w:t> </w:t>
      </w:r>
      <w:r>
        <w:rPr>
          <w:w w:val="105"/>
        </w:rPr>
        <w:t>los</w:t>
      </w:r>
      <w:r>
        <w:rPr>
          <w:spacing w:val="-9"/>
          <w:w w:val="105"/>
        </w:rPr>
        <w:t> </w:t>
      </w:r>
      <w:r>
        <w:rPr>
          <w:w w:val="105"/>
        </w:rPr>
        <w:t>organismos</w:t>
      </w:r>
      <w:r>
        <w:rPr>
          <w:spacing w:val="-9"/>
          <w:w w:val="105"/>
        </w:rPr>
        <w:t> </w:t>
      </w:r>
      <w:r>
        <w:rPr>
          <w:w w:val="105"/>
        </w:rPr>
        <w:t>-</w:t>
      </w:r>
      <w:r>
        <w:rPr>
          <w:spacing w:val="-8"/>
          <w:w w:val="105"/>
        </w:rPr>
        <w:t> </w:t>
      </w:r>
      <w:r>
        <w:rPr>
          <w:w w:val="105"/>
        </w:rPr>
        <w:t>individuos</w:t>
      </w:r>
      <w:r>
        <w:rPr>
          <w:spacing w:val="-9"/>
          <w:w w:val="105"/>
        </w:rPr>
        <w:t> </w:t>
      </w:r>
      <w:r>
        <w:rPr>
          <w:w w:val="105"/>
        </w:rPr>
        <w:t>mueren,</w:t>
      </w:r>
      <w:r>
        <w:rPr>
          <w:spacing w:val="-9"/>
          <w:w w:val="105"/>
        </w:rPr>
        <w:t> </w:t>
      </w:r>
      <w:r>
        <w:rPr>
          <w:w w:val="105"/>
        </w:rPr>
        <w:t>mueren</w:t>
      </w:r>
      <w:r>
        <w:rPr>
          <w:spacing w:val="-6"/>
          <w:w w:val="105"/>
        </w:rPr>
        <w:t> </w:t>
      </w:r>
      <w:r>
        <w:rPr>
          <w:w w:val="105"/>
        </w:rPr>
        <w:t>los</w:t>
      </w:r>
      <w:r>
        <w:rPr>
          <w:spacing w:val="-9"/>
          <w:w w:val="105"/>
        </w:rPr>
        <w:t> </w:t>
      </w:r>
      <w:r>
        <w:rPr>
          <w:w w:val="105"/>
        </w:rPr>
        <w:t>individuos</w:t>
      </w:r>
      <w:r>
        <w:rPr>
          <w:spacing w:val="-9"/>
          <w:w w:val="105"/>
        </w:rPr>
        <w:t> </w:t>
      </w:r>
      <w:r>
        <w:rPr>
          <w:w w:val="105"/>
        </w:rPr>
        <w:t>microorgánicos</w:t>
      </w:r>
      <w:r>
        <w:rPr>
          <w:spacing w:val="-9"/>
          <w:w w:val="105"/>
        </w:rPr>
        <w:t> </w:t>
      </w:r>
      <w:r>
        <w:rPr>
          <w:w w:val="105"/>
        </w:rPr>
        <w:t>invasores,</w:t>
      </w:r>
      <w:r>
        <w:rPr>
          <w:spacing w:val="-8"/>
          <w:w w:val="105"/>
        </w:rPr>
        <w:t> </w:t>
      </w:r>
      <w:r>
        <w:rPr>
          <w:w w:val="105"/>
        </w:rPr>
        <w:t>a menos que puedan migrar a otros organismos vivos. Si se extingue la especie invadida, por inanición se extinguirá también la intrusa. No es esto último lo que necesariamente sucede:</w:t>
      </w:r>
      <w:r>
        <w:rPr>
          <w:spacing w:val="-13"/>
          <w:w w:val="105"/>
        </w:rPr>
        <w:t> </w:t>
      </w:r>
      <w:r>
        <w:rPr>
          <w:w w:val="105"/>
        </w:rPr>
        <w:t>el</w:t>
      </w:r>
      <w:r>
        <w:rPr>
          <w:spacing w:val="-14"/>
          <w:w w:val="105"/>
        </w:rPr>
        <w:t> </w:t>
      </w:r>
      <w:r>
        <w:rPr>
          <w:w w:val="105"/>
        </w:rPr>
        <w:t>azar</w:t>
      </w:r>
      <w:r>
        <w:rPr>
          <w:spacing w:val="-13"/>
          <w:w w:val="105"/>
        </w:rPr>
        <w:t> </w:t>
      </w:r>
      <w:r>
        <w:rPr>
          <w:w w:val="105"/>
        </w:rPr>
        <w:t>salva</w:t>
      </w:r>
      <w:r>
        <w:rPr>
          <w:spacing w:val="-11"/>
          <w:w w:val="105"/>
        </w:rPr>
        <w:t> </w:t>
      </w:r>
      <w:r>
        <w:rPr>
          <w:w w:val="105"/>
        </w:rPr>
        <w:t>frecuentemente</w:t>
      </w:r>
      <w:r>
        <w:rPr>
          <w:spacing w:val="-13"/>
          <w:w w:val="105"/>
        </w:rPr>
        <w:t> </w:t>
      </w:r>
      <w:r>
        <w:rPr>
          <w:w w:val="105"/>
        </w:rPr>
        <w:t>a</w:t>
      </w:r>
      <w:r>
        <w:rPr>
          <w:spacing w:val="-13"/>
          <w:w w:val="105"/>
        </w:rPr>
        <w:t> </w:t>
      </w:r>
      <w:r>
        <w:rPr>
          <w:w w:val="105"/>
        </w:rPr>
        <w:t>la</w:t>
      </w:r>
      <w:r>
        <w:rPr>
          <w:spacing w:val="-12"/>
          <w:w w:val="105"/>
        </w:rPr>
        <w:t> </w:t>
      </w:r>
      <w:r>
        <w:rPr>
          <w:w w:val="105"/>
        </w:rPr>
        <w:t>especie.</w:t>
      </w:r>
      <w:r>
        <w:rPr>
          <w:spacing w:val="-13"/>
          <w:w w:val="105"/>
        </w:rPr>
        <w:t> </w:t>
      </w:r>
      <w:r>
        <w:rPr>
          <w:w w:val="105"/>
        </w:rPr>
        <w:t>Uno</w:t>
      </w:r>
      <w:r>
        <w:rPr>
          <w:spacing w:val="-13"/>
          <w:w w:val="105"/>
        </w:rPr>
        <w:t> </w:t>
      </w:r>
      <w:r>
        <w:rPr>
          <w:w w:val="105"/>
        </w:rPr>
        <w:t>de</w:t>
      </w:r>
      <w:r>
        <w:rPr>
          <w:spacing w:val="-13"/>
          <w:w w:val="105"/>
        </w:rPr>
        <w:t> </w:t>
      </w:r>
      <w:r>
        <w:rPr>
          <w:w w:val="105"/>
        </w:rPr>
        <w:t>los</w:t>
      </w:r>
      <w:r>
        <w:rPr>
          <w:spacing w:val="-13"/>
          <w:w w:val="105"/>
        </w:rPr>
        <w:t> </w:t>
      </w:r>
      <w:r>
        <w:rPr>
          <w:w w:val="105"/>
        </w:rPr>
        <w:t>principios</w:t>
      </w:r>
      <w:r>
        <w:rPr>
          <w:spacing w:val="-13"/>
          <w:w w:val="105"/>
        </w:rPr>
        <w:t> </w:t>
      </w:r>
      <w:r>
        <w:rPr>
          <w:w w:val="105"/>
        </w:rPr>
        <w:t>de</w:t>
      </w:r>
      <w:r>
        <w:rPr>
          <w:spacing w:val="-13"/>
          <w:w w:val="105"/>
        </w:rPr>
        <w:t> </w:t>
      </w:r>
      <w:r>
        <w:rPr>
          <w:w w:val="105"/>
        </w:rPr>
        <w:t>la</w:t>
      </w:r>
      <w:r>
        <w:rPr>
          <w:spacing w:val="-12"/>
          <w:w w:val="105"/>
        </w:rPr>
        <w:t> </w:t>
      </w:r>
      <w:r>
        <w:rPr>
          <w:w w:val="105"/>
        </w:rPr>
        <w:t>reproducción de</w:t>
      </w:r>
      <w:r>
        <w:rPr>
          <w:spacing w:val="-6"/>
          <w:w w:val="105"/>
        </w:rPr>
        <w:t> </w:t>
      </w:r>
      <w:r>
        <w:rPr>
          <w:w w:val="105"/>
        </w:rPr>
        <w:t>los</w:t>
      </w:r>
      <w:r>
        <w:rPr>
          <w:spacing w:val="-6"/>
          <w:w w:val="105"/>
        </w:rPr>
        <w:t> </w:t>
      </w:r>
      <w:r>
        <w:rPr>
          <w:w w:val="105"/>
        </w:rPr>
        <w:t>seres</w:t>
      </w:r>
      <w:r>
        <w:rPr>
          <w:spacing w:val="-6"/>
          <w:w w:val="105"/>
        </w:rPr>
        <w:t> </w:t>
      </w:r>
      <w:r>
        <w:rPr>
          <w:w w:val="105"/>
        </w:rPr>
        <w:t>vivos</w:t>
      </w:r>
      <w:r>
        <w:rPr>
          <w:spacing w:val="-6"/>
          <w:w w:val="105"/>
        </w:rPr>
        <w:t> </w:t>
      </w:r>
      <w:r>
        <w:rPr>
          <w:w w:val="105"/>
        </w:rPr>
        <w:t>es</w:t>
      </w:r>
      <w:r>
        <w:rPr>
          <w:spacing w:val="-6"/>
          <w:w w:val="105"/>
        </w:rPr>
        <w:t> </w:t>
      </w:r>
      <w:r>
        <w:rPr>
          <w:w w:val="105"/>
        </w:rPr>
        <w:t>la</w:t>
      </w:r>
      <w:r>
        <w:rPr>
          <w:spacing w:val="-5"/>
          <w:w w:val="105"/>
        </w:rPr>
        <w:t> </w:t>
      </w:r>
      <w:r>
        <w:rPr>
          <w:w w:val="105"/>
        </w:rPr>
        <w:t>posibilidad</w:t>
      </w:r>
      <w:r>
        <w:rPr>
          <w:spacing w:val="-4"/>
          <w:w w:val="105"/>
        </w:rPr>
        <w:t> </w:t>
      </w:r>
      <w:r>
        <w:rPr>
          <w:w w:val="105"/>
        </w:rPr>
        <w:t>de</w:t>
      </w:r>
      <w:r>
        <w:rPr>
          <w:spacing w:val="-7"/>
          <w:w w:val="105"/>
        </w:rPr>
        <w:t> </w:t>
      </w:r>
      <w:r>
        <w:rPr>
          <w:w w:val="105"/>
        </w:rPr>
        <w:t>evolucionar</w:t>
      </w:r>
      <w:r>
        <w:rPr>
          <w:spacing w:val="-6"/>
          <w:w w:val="105"/>
        </w:rPr>
        <w:t> </w:t>
      </w:r>
      <w:r>
        <w:rPr>
          <w:w w:val="105"/>
        </w:rPr>
        <w:t>para</w:t>
      </w:r>
      <w:r>
        <w:rPr>
          <w:spacing w:val="-6"/>
          <w:w w:val="105"/>
        </w:rPr>
        <w:t> </w:t>
      </w:r>
      <w:r>
        <w:rPr>
          <w:w w:val="105"/>
        </w:rPr>
        <w:t>adaptarse</w:t>
      </w:r>
      <w:r>
        <w:rPr>
          <w:spacing w:val="-6"/>
          <w:w w:val="105"/>
        </w:rPr>
        <w:t> </w:t>
      </w:r>
      <w:r>
        <w:rPr>
          <w:w w:val="105"/>
        </w:rPr>
        <w:t>a</w:t>
      </w:r>
      <w:r>
        <w:rPr>
          <w:spacing w:val="-6"/>
          <w:w w:val="105"/>
        </w:rPr>
        <w:t> </w:t>
      </w:r>
      <w:r>
        <w:rPr>
          <w:w w:val="105"/>
        </w:rPr>
        <w:t>los</w:t>
      </w:r>
      <w:r>
        <w:rPr>
          <w:spacing w:val="-4"/>
          <w:w w:val="105"/>
        </w:rPr>
        <w:t> </w:t>
      </w:r>
      <w:r>
        <w:rPr>
          <w:w w:val="105"/>
        </w:rPr>
        <w:t>cambios</w:t>
      </w:r>
      <w:r>
        <w:rPr>
          <w:spacing w:val="-7"/>
          <w:w w:val="105"/>
        </w:rPr>
        <w:t> </w:t>
      </w:r>
      <w:r>
        <w:rPr>
          <w:w w:val="105"/>
        </w:rPr>
        <w:t>del</w:t>
      </w:r>
      <w:r>
        <w:rPr>
          <w:spacing w:val="-7"/>
          <w:w w:val="105"/>
        </w:rPr>
        <w:t> </w:t>
      </w:r>
      <w:r>
        <w:rPr>
          <w:w w:val="105"/>
        </w:rPr>
        <w:t>medio ambiente: bajo esta lógica evolutiva aparecieron los seres vivos, orgánicos, a partir de la combinación fortuita de elementos inorgánicos; bajo la misma lógica continúan los organismos su reproducción como especie –y, cuando no, se extinguen-. ¿Cómo se adaptan? Por cambios genéticos debidos al azar. Así como la aparición de la vida fue un evento</w:t>
      </w:r>
      <w:r>
        <w:rPr>
          <w:spacing w:val="-6"/>
          <w:w w:val="105"/>
        </w:rPr>
        <w:t> </w:t>
      </w:r>
      <w:r>
        <w:rPr>
          <w:w w:val="105"/>
        </w:rPr>
        <w:t>azaroso,</w:t>
      </w:r>
      <w:r>
        <w:rPr>
          <w:spacing w:val="-8"/>
          <w:w w:val="105"/>
        </w:rPr>
        <w:t> </w:t>
      </w:r>
      <w:r>
        <w:rPr>
          <w:w w:val="105"/>
        </w:rPr>
        <w:t>la</w:t>
      </w:r>
      <w:r>
        <w:rPr>
          <w:spacing w:val="-6"/>
          <w:w w:val="105"/>
        </w:rPr>
        <w:t> </w:t>
      </w:r>
      <w:r>
        <w:rPr>
          <w:w w:val="105"/>
        </w:rPr>
        <w:t>evolución</w:t>
      </w:r>
      <w:r>
        <w:rPr>
          <w:spacing w:val="-6"/>
          <w:w w:val="105"/>
        </w:rPr>
        <w:t> </w:t>
      </w:r>
      <w:r>
        <w:rPr>
          <w:w w:val="105"/>
        </w:rPr>
        <w:t>azarosa</w:t>
      </w:r>
      <w:r>
        <w:rPr>
          <w:spacing w:val="-7"/>
          <w:w w:val="105"/>
        </w:rPr>
        <w:t> </w:t>
      </w:r>
      <w:r>
        <w:rPr>
          <w:w w:val="105"/>
        </w:rPr>
        <w:t>de</w:t>
      </w:r>
      <w:r>
        <w:rPr>
          <w:spacing w:val="-6"/>
          <w:w w:val="105"/>
        </w:rPr>
        <w:t> </w:t>
      </w:r>
      <w:r>
        <w:rPr>
          <w:w w:val="105"/>
        </w:rPr>
        <w:t>los</w:t>
      </w:r>
      <w:r>
        <w:rPr>
          <w:spacing w:val="-7"/>
          <w:w w:val="105"/>
        </w:rPr>
        <w:t> </w:t>
      </w:r>
      <w:r>
        <w:rPr>
          <w:w w:val="105"/>
        </w:rPr>
        <w:t>genes</w:t>
      </w:r>
      <w:r>
        <w:rPr>
          <w:spacing w:val="-6"/>
          <w:w w:val="105"/>
        </w:rPr>
        <w:t> </w:t>
      </w:r>
      <w:r>
        <w:rPr>
          <w:w w:val="105"/>
        </w:rPr>
        <w:t>(deriva</w:t>
      </w:r>
      <w:r>
        <w:rPr>
          <w:spacing w:val="-6"/>
          <w:w w:val="105"/>
        </w:rPr>
        <w:t> </w:t>
      </w:r>
      <w:r>
        <w:rPr>
          <w:w w:val="105"/>
        </w:rPr>
        <w:t>genética)</w:t>
      </w:r>
      <w:r>
        <w:rPr>
          <w:spacing w:val="-6"/>
          <w:w w:val="105"/>
        </w:rPr>
        <w:t> </w:t>
      </w:r>
      <w:r>
        <w:rPr>
          <w:w w:val="105"/>
        </w:rPr>
        <w:t>de</w:t>
      </w:r>
      <w:r>
        <w:rPr>
          <w:spacing w:val="-6"/>
          <w:w w:val="105"/>
        </w:rPr>
        <w:t> </w:t>
      </w:r>
      <w:r>
        <w:rPr>
          <w:w w:val="105"/>
        </w:rPr>
        <w:t>los</w:t>
      </w:r>
      <w:r>
        <w:rPr>
          <w:spacing w:val="-6"/>
          <w:w w:val="105"/>
        </w:rPr>
        <w:t> </w:t>
      </w:r>
      <w:r>
        <w:rPr>
          <w:w w:val="105"/>
        </w:rPr>
        <w:t>organismos</w:t>
      </w:r>
      <w:r>
        <w:rPr>
          <w:spacing w:val="-7"/>
          <w:w w:val="105"/>
        </w:rPr>
        <w:t> </w:t>
      </w:r>
      <w:r>
        <w:rPr>
          <w:w w:val="105"/>
        </w:rPr>
        <w:t>les da a éstos la posibilidad de responder –cuando resulte necesario- a los cambios ecosistémicos. A mayor diversidad o riqueza genética de los organismos de una  </w:t>
      </w:r>
      <w:r>
        <w:rPr>
          <w:spacing w:val="54"/>
          <w:w w:val="105"/>
        </w:rPr>
        <w:t> </w:t>
      </w:r>
      <w:r>
        <w:rPr>
          <w:w w:val="105"/>
        </w:rPr>
        <w:t>misma</w:t>
      </w:r>
    </w:p>
    <w:p>
      <w:pPr>
        <w:pStyle w:val="BodyText"/>
        <w:spacing w:before="9"/>
        <w:rPr>
          <w:sz w:val="12"/>
        </w:rPr>
      </w:pPr>
      <w:r>
        <w:rPr/>
        <w:pict>
          <v:line style="position:absolute;mso-position-horizontal-relative:page;mso-position-vertical-relative:paragraph;z-index:4744;mso-wrap-distance-left:0;mso-wrap-distance-right:0" from="110.279999pt,9.964496pt" to="250.319999pt,9.964496pt" stroked="true" strokeweight=".48001pt" strokecolor="#000000">
            <w10:wrap type="topAndBottom"/>
          </v:line>
        </w:pict>
      </w:r>
    </w:p>
    <w:p>
      <w:pPr>
        <w:spacing w:line="249" w:lineRule="auto" w:before="54"/>
        <w:ind w:left="525" w:right="102" w:firstLine="0"/>
        <w:jc w:val="both"/>
        <w:rPr>
          <w:sz w:val="15"/>
        </w:rPr>
      </w:pPr>
      <w:r>
        <w:rPr>
          <w:w w:val="105"/>
          <w:position w:val="7"/>
          <w:sz w:val="9"/>
        </w:rPr>
        <w:t>63 </w:t>
      </w:r>
      <w:r>
        <w:rPr>
          <w:w w:val="105"/>
          <w:sz w:val="15"/>
        </w:rPr>
        <w:t>Esto es precisamente lo que sucedió en el caso de la viruela, en un momento de la historia de los pueblos agrícolas del viejo continente: un virus que causaba enfermedad en la vaca, animal domesticado por el hombre para su alimentación, pudo migrar, mutar y reproducirse en el hombre causando entonces la viruela humana. La defensa del hombre ante ella fue la selección natural a que nos hemos referido. Sin embargo, en Oriente, siglos antes que la misma viruela llegara a Europa. practicaban, aunque no sistemáticamente, la variolación con costras colocadas en las fosas nasales o líquido de las pústulas introducido en niños sanos con una aguja; este método sólo llegaría a Europa en 1721. En estos mismos años, Jenner observó a ordeñadores ingleses practicar la vaccinación con una</w:t>
      </w:r>
      <w:r>
        <w:rPr>
          <w:spacing w:val="-4"/>
          <w:w w:val="105"/>
          <w:sz w:val="15"/>
        </w:rPr>
        <w:t> </w:t>
      </w:r>
      <w:r>
        <w:rPr>
          <w:w w:val="105"/>
          <w:sz w:val="15"/>
        </w:rPr>
        <w:t>especie</w:t>
      </w:r>
      <w:r>
        <w:rPr>
          <w:spacing w:val="-4"/>
          <w:w w:val="105"/>
          <w:sz w:val="15"/>
        </w:rPr>
        <w:t> </w:t>
      </w:r>
      <w:r>
        <w:rPr>
          <w:w w:val="105"/>
          <w:sz w:val="15"/>
        </w:rPr>
        <w:t>de</w:t>
      </w:r>
      <w:r>
        <w:rPr>
          <w:spacing w:val="-4"/>
          <w:w w:val="105"/>
          <w:sz w:val="15"/>
        </w:rPr>
        <w:t> </w:t>
      </w:r>
      <w:r>
        <w:rPr>
          <w:w w:val="105"/>
          <w:sz w:val="15"/>
        </w:rPr>
        <w:t>pus</w:t>
      </w:r>
      <w:r>
        <w:rPr>
          <w:spacing w:val="-4"/>
          <w:w w:val="105"/>
          <w:sz w:val="15"/>
        </w:rPr>
        <w:t> </w:t>
      </w:r>
      <w:r>
        <w:rPr>
          <w:w w:val="105"/>
          <w:sz w:val="15"/>
        </w:rPr>
        <w:t>de</w:t>
      </w:r>
      <w:r>
        <w:rPr>
          <w:spacing w:val="-5"/>
          <w:w w:val="105"/>
          <w:sz w:val="15"/>
        </w:rPr>
        <w:t> </w:t>
      </w:r>
      <w:r>
        <w:rPr>
          <w:w w:val="105"/>
          <w:sz w:val="15"/>
        </w:rPr>
        <w:t>la</w:t>
      </w:r>
      <w:r>
        <w:rPr>
          <w:spacing w:val="-4"/>
          <w:w w:val="105"/>
          <w:sz w:val="15"/>
        </w:rPr>
        <w:t> </w:t>
      </w:r>
      <w:r>
        <w:rPr>
          <w:w w:val="105"/>
          <w:sz w:val="15"/>
        </w:rPr>
        <w:t>ubre</w:t>
      </w:r>
      <w:r>
        <w:rPr>
          <w:spacing w:val="-4"/>
          <w:w w:val="105"/>
          <w:sz w:val="15"/>
        </w:rPr>
        <w:t> </w:t>
      </w:r>
      <w:r>
        <w:rPr>
          <w:w w:val="105"/>
          <w:sz w:val="15"/>
        </w:rPr>
        <w:t>de</w:t>
      </w:r>
      <w:r>
        <w:rPr>
          <w:spacing w:val="-5"/>
          <w:w w:val="105"/>
          <w:sz w:val="15"/>
        </w:rPr>
        <w:t> </w:t>
      </w:r>
      <w:r>
        <w:rPr>
          <w:w w:val="105"/>
          <w:sz w:val="15"/>
        </w:rPr>
        <w:t>la</w:t>
      </w:r>
      <w:r>
        <w:rPr>
          <w:spacing w:val="-4"/>
          <w:w w:val="105"/>
          <w:sz w:val="15"/>
        </w:rPr>
        <w:t> </w:t>
      </w:r>
      <w:r>
        <w:rPr>
          <w:w w:val="105"/>
          <w:sz w:val="15"/>
        </w:rPr>
        <w:t>vacas</w:t>
      </w:r>
      <w:r>
        <w:rPr>
          <w:spacing w:val="-4"/>
          <w:w w:val="105"/>
          <w:sz w:val="15"/>
        </w:rPr>
        <w:t> </w:t>
      </w:r>
      <w:r>
        <w:rPr>
          <w:w w:val="105"/>
          <w:sz w:val="15"/>
        </w:rPr>
        <w:t>que,</w:t>
      </w:r>
      <w:r>
        <w:rPr>
          <w:spacing w:val="-4"/>
          <w:w w:val="105"/>
          <w:sz w:val="15"/>
        </w:rPr>
        <w:t> </w:t>
      </w:r>
      <w:r>
        <w:rPr>
          <w:w w:val="105"/>
          <w:sz w:val="15"/>
        </w:rPr>
        <w:t>a</w:t>
      </w:r>
      <w:r>
        <w:rPr>
          <w:spacing w:val="-5"/>
          <w:w w:val="105"/>
          <w:sz w:val="15"/>
        </w:rPr>
        <w:t> </w:t>
      </w:r>
      <w:r>
        <w:rPr>
          <w:w w:val="105"/>
          <w:sz w:val="15"/>
        </w:rPr>
        <w:t>través</w:t>
      </w:r>
      <w:r>
        <w:rPr>
          <w:spacing w:val="-4"/>
          <w:w w:val="105"/>
          <w:sz w:val="15"/>
        </w:rPr>
        <w:t> </w:t>
      </w:r>
      <w:r>
        <w:rPr>
          <w:w w:val="105"/>
          <w:sz w:val="15"/>
        </w:rPr>
        <w:t>de</w:t>
      </w:r>
      <w:r>
        <w:rPr>
          <w:spacing w:val="-4"/>
          <w:w w:val="105"/>
          <w:sz w:val="15"/>
        </w:rPr>
        <w:t> </w:t>
      </w:r>
      <w:r>
        <w:rPr>
          <w:w w:val="105"/>
          <w:sz w:val="15"/>
        </w:rPr>
        <w:t>un</w:t>
      </w:r>
      <w:r>
        <w:rPr>
          <w:spacing w:val="-5"/>
          <w:w w:val="105"/>
          <w:sz w:val="15"/>
        </w:rPr>
        <w:t> </w:t>
      </w:r>
      <w:r>
        <w:rPr>
          <w:w w:val="105"/>
          <w:sz w:val="15"/>
        </w:rPr>
        <w:t>rasguño</w:t>
      </w:r>
      <w:r>
        <w:rPr>
          <w:spacing w:val="-5"/>
          <w:w w:val="105"/>
          <w:sz w:val="15"/>
        </w:rPr>
        <w:t> </w:t>
      </w:r>
      <w:r>
        <w:rPr>
          <w:w w:val="105"/>
          <w:sz w:val="15"/>
        </w:rPr>
        <w:t>en</w:t>
      </w:r>
      <w:r>
        <w:rPr>
          <w:spacing w:val="-5"/>
          <w:w w:val="105"/>
          <w:sz w:val="15"/>
        </w:rPr>
        <w:t> </w:t>
      </w:r>
      <w:r>
        <w:rPr>
          <w:w w:val="105"/>
          <w:sz w:val="15"/>
        </w:rPr>
        <w:t>la</w:t>
      </w:r>
      <w:r>
        <w:rPr>
          <w:spacing w:val="-4"/>
          <w:w w:val="105"/>
          <w:sz w:val="15"/>
        </w:rPr>
        <w:t> </w:t>
      </w:r>
      <w:r>
        <w:rPr>
          <w:w w:val="105"/>
          <w:sz w:val="15"/>
        </w:rPr>
        <w:t>mano,</w:t>
      </w:r>
      <w:r>
        <w:rPr>
          <w:spacing w:val="-4"/>
          <w:w w:val="105"/>
          <w:sz w:val="15"/>
        </w:rPr>
        <w:t> </w:t>
      </w:r>
      <w:r>
        <w:rPr>
          <w:w w:val="105"/>
          <w:sz w:val="15"/>
        </w:rPr>
        <w:t>lograba</w:t>
      </w:r>
      <w:r>
        <w:rPr>
          <w:spacing w:val="-4"/>
          <w:w w:val="105"/>
          <w:sz w:val="15"/>
        </w:rPr>
        <w:t> </w:t>
      </w:r>
      <w:r>
        <w:rPr>
          <w:w w:val="105"/>
          <w:sz w:val="15"/>
        </w:rPr>
        <w:t>inmunizar contra la viruela: sistematizó la idea, experimentó y propuso la práctica generalizada. Paradójica, pero lógicamente también, de la misma vaca nos había llegado la curación o, más precisamente, la prevención eficaz de la enfermedad. La semejanza vírica entre la viruela y la vaccinia permitió el efecto profiláctico que ahora se conoce tan bien. A América llegaron ambos tipos de prevención, la variolación un tanto más riesgosa, en los años 70 del siglo XVIII y la vacunación en 1808, que se siguió aplicando cada vez con mayor eficacia hasta la erradicación de la enfermedad a mediados del siglo</w:t>
      </w:r>
      <w:r>
        <w:rPr>
          <w:spacing w:val="-13"/>
          <w:w w:val="105"/>
          <w:sz w:val="15"/>
        </w:rPr>
        <w:t> </w:t>
      </w:r>
      <w:r>
        <w:rPr>
          <w:w w:val="105"/>
          <w:sz w:val="15"/>
        </w:rPr>
        <w:t>XX.</w:t>
      </w:r>
    </w:p>
    <w:p>
      <w:pPr>
        <w:spacing w:line="188" w:lineRule="exact" w:before="0"/>
        <w:ind w:left="525" w:right="105" w:firstLine="0"/>
        <w:jc w:val="both"/>
        <w:rPr>
          <w:sz w:val="15"/>
        </w:rPr>
      </w:pPr>
      <w:r>
        <w:rPr>
          <w:w w:val="105"/>
          <w:position w:val="7"/>
          <w:sz w:val="9"/>
        </w:rPr>
        <w:t>64 </w:t>
      </w:r>
      <w:r>
        <w:rPr>
          <w:w w:val="105"/>
          <w:sz w:val="15"/>
        </w:rPr>
        <w:t>Este es el caso, paradigmático, de la gripe aviar, epidemia que afecta por ahora a los patos domésticos en las regiones asiáticas (las más densamente pobladas durante gran parte de la historia</w:t>
      </w:r>
    </w:p>
    <w:p>
      <w:pPr>
        <w:spacing w:line="249" w:lineRule="auto" w:before="1"/>
        <w:ind w:left="525" w:right="102" w:firstLine="0"/>
        <w:jc w:val="both"/>
        <w:rPr>
          <w:sz w:val="15"/>
        </w:rPr>
      </w:pPr>
      <w:r>
        <w:rPr>
          <w:w w:val="105"/>
          <w:sz w:val="15"/>
        </w:rPr>
        <w:t>humana), que se teme contagie más aves migratorias que hasta ahora, las cuales, a su vez, diseminen el virus por todo el mundo. Empero, lo que ha sucedido es que los pocos humanos contagiados</w:t>
      </w:r>
      <w:r>
        <w:rPr>
          <w:spacing w:val="-3"/>
          <w:w w:val="105"/>
          <w:sz w:val="15"/>
        </w:rPr>
        <w:t> </w:t>
      </w:r>
      <w:r>
        <w:rPr>
          <w:w w:val="105"/>
          <w:sz w:val="15"/>
        </w:rPr>
        <w:t>al</w:t>
      </w:r>
      <w:r>
        <w:rPr>
          <w:spacing w:val="-2"/>
          <w:w w:val="105"/>
          <w:sz w:val="15"/>
        </w:rPr>
        <w:t> </w:t>
      </w:r>
      <w:r>
        <w:rPr>
          <w:w w:val="105"/>
          <w:sz w:val="15"/>
        </w:rPr>
        <w:t>día</w:t>
      </w:r>
      <w:r>
        <w:rPr>
          <w:spacing w:val="-4"/>
          <w:w w:val="105"/>
          <w:sz w:val="15"/>
        </w:rPr>
        <w:t> </w:t>
      </w:r>
      <w:r>
        <w:rPr>
          <w:w w:val="105"/>
          <w:sz w:val="15"/>
        </w:rPr>
        <w:t>de</w:t>
      </w:r>
      <w:r>
        <w:rPr>
          <w:spacing w:val="-3"/>
          <w:w w:val="105"/>
          <w:sz w:val="15"/>
        </w:rPr>
        <w:t> </w:t>
      </w:r>
      <w:r>
        <w:rPr>
          <w:w w:val="105"/>
          <w:sz w:val="15"/>
        </w:rPr>
        <w:t>hoy</w:t>
      </w:r>
      <w:r>
        <w:rPr>
          <w:spacing w:val="-4"/>
          <w:w w:val="105"/>
          <w:sz w:val="15"/>
        </w:rPr>
        <w:t> </w:t>
      </w:r>
      <w:r>
        <w:rPr>
          <w:w w:val="105"/>
          <w:sz w:val="15"/>
        </w:rPr>
        <w:t>lo</w:t>
      </w:r>
      <w:r>
        <w:rPr>
          <w:spacing w:val="-3"/>
          <w:w w:val="105"/>
          <w:sz w:val="15"/>
        </w:rPr>
        <w:t> </w:t>
      </w:r>
      <w:r>
        <w:rPr>
          <w:w w:val="105"/>
          <w:sz w:val="15"/>
        </w:rPr>
        <w:t>han</w:t>
      </w:r>
      <w:r>
        <w:rPr>
          <w:spacing w:val="-2"/>
          <w:w w:val="105"/>
          <w:sz w:val="15"/>
        </w:rPr>
        <w:t> </w:t>
      </w:r>
      <w:r>
        <w:rPr>
          <w:w w:val="105"/>
          <w:sz w:val="15"/>
        </w:rPr>
        <w:t>sido</w:t>
      </w:r>
      <w:r>
        <w:rPr>
          <w:spacing w:val="-3"/>
          <w:w w:val="105"/>
          <w:sz w:val="15"/>
        </w:rPr>
        <w:t> </w:t>
      </w:r>
      <w:r>
        <w:rPr>
          <w:w w:val="105"/>
          <w:sz w:val="15"/>
        </w:rPr>
        <w:t>directamente</w:t>
      </w:r>
      <w:r>
        <w:rPr>
          <w:spacing w:val="-1"/>
          <w:w w:val="105"/>
          <w:sz w:val="15"/>
        </w:rPr>
        <w:t> </w:t>
      </w:r>
      <w:r>
        <w:rPr>
          <w:w w:val="105"/>
          <w:sz w:val="15"/>
        </w:rPr>
        <w:t>de</w:t>
      </w:r>
      <w:r>
        <w:rPr>
          <w:spacing w:val="-3"/>
          <w:w w:val="105"/>
          <w:sz w:val="15"/>
        </w:rPr>
        <w:t> </w:t>
      </w:r>
      <w:r>
        <w:rPr>
          <w:w w:val="105"/>
          <w:sz w:val="15"/>
        </w:rPr>
        <w:t>las</w:t>
      </w:r>
      <w:r>
        <w:rPr>
          <w:spacing w:val="-3"/>
          <w:w w:val="105"/>
          <w:sz w:val="15"/>
        </w:rPr>
        <w:t> </w:t>
      </w:r>
      <w:r>
        <w:rPr>
          <w:w w:val="105"/>
          <w:sz w:val="15"/>
        </w:rPr>
        <w:t>aves</w:t>
      </w:r>
      <w:r>
        <w:rPr>
          <w:spacing w:val="-3"/>
          <w:w w:val="105"/>
          <w:sz w:val="15"/>
        </w:rPr>
        <w:t> </w:t>
      </w:r>
      <w:r>
        <w:rPr>
          <w:w w:val="105"/>
          <w:sz w:val="15"/>
        </w:rPr>
        <w:t>y</w:t>
      </w:r>
      <w:r>
        <w:rPr>
          <w:spacing w:val="-4"/>
          <w:w w:val="105"/>
          <w:sz w:val="15"/>
        </w:rPr>
        <w:t> </w:t>
      </w:r>
      <w:r>
        <w:rPr>
          <w:w w:val="105"/>
          <w:sz w:val="15"/>
        </w:rPr>
        <w:t>no</w:t>
      </w:r>
      <w:r>
        <w:rPr>
          <w:spacing w:val="-3"/>
          <w:w w:val="105"/>
          <w:sz w:val="15"/>
        </w:rPr>
        <w:t> </w:t>
      </w:r>
      <w:r>
        <w:rPr>
          <w:w w:val="105"/>
          <w:sz w:val="15"/>
        </w:rPr>
        <w:t>de</w:t>
      </w:r>
      <w:r>
        <w:rPr>
          <w:spacing w:val="-2"/>
          <w:w w:val="105"/>
          <w:sz w:val="15"/>
        </w:rPr>
        <w:t> </w:t>
      </w:r>
      <w:r>
        <w:rPr>
          <w:w w:val="105"/>
          <w:sz w:val="15"/>
        </w:rPr>
        <w:t>otro</w:t>
      </w:r>
      <w:r>
        <w:rPr>
          <w:spacing w:val="-4"/>
          <w:w w:val="105"/>
          <w:sz w:val="15"/>
        </w:rPr>
        <w:t> </w:t>
      </w:r>
      <w:r>
        <w:rPr>
          <w:w w:val="105"/>
          <w:sz w:val="15"/>
        </w:rPr>
        <w:t>humano;</w:t>
      </w:r>
      <w:r>
        <w:rPr>
          <w:spacing w:val="-2"/>
          <w:w w:val="105"/>
          <w:sz w:val="15"/>
        </w:rPr>
        <w:t> </w:t>
      </w:r>
      <w:r>
        <w:rPr>
          <w:w w:val="105"/>
          <w:sz w:val="15"/>
        </w:rPr>
        <w:t>lo</w:t>
      </w:r>
      <w:r>
        <w:rPr>
          <w:spacing w:val="-3"/>
          <w:w w:val="105"/>
          <w:sz w:val="15"/>
        </w:rPr>
        <w:t> </w:t>
      </w:r>
      <w:r>
        <w:rPr>
          <w:w w:val="105"/>
          <w:sz w:val="15"/>
        </w:rPr>
        <w:t>que</w:t>
      </w:r>
      <w:r>
        <w:rPr>
          <w:spacing w:val="-2"/>
          <w:w w:val="105"/>
          <w:sz w:val="15"/>
        </w:rPr>
        <w:t> </w:t>
      </w:r>
      <w:r>
        <w:rPr>
          <w:w w:val="105"/>
          <w:sz w:val="15"/>
        </w:rPr>
        <w:t>se</w:t>
      </w:r>
      <w:r>
        <w:rPr>
          <w:spacing w:val="-2"/>
          <w:w w:val="105"/>
          <w:sz w:val="15"/>
        </w:rPr>
        <w:t> </w:t>
      </w:r>
      <w:r>
        <w:rPr>
          <w:w w:val="105"/>
          <w:sz w:val="15"/>
        </w:rPr>
        <w:t>busca evitar</w:t>
      </w:r>
      <w:r>
        <w:rPr>
          <w:spacing w:val="-2"/>
          <w:w w:val="105"/>
          <w:sz w:val="15"/>
        </w:rPr>
        <w:t> </w:t>
      </w:r>
      <w:r>
        <w:rPr>
          <w:w w:val="105"/>
          <w:sz w:val="15"/>
        </w:rPr>
        <w:t>es</w:t>
      </w:r>
      <w:r>
        <w:rPr>
          <w:spacing w:val="-2"/>
          <w:w w:val="105"/>
          <w:sz w:val="15"/>
        </w:rPr>
        <w:t> </w:t>
      </w:r>
      <w:r>
        <w:rPr>
          <w:w w:val="105"/>
          <w:sz w:val="15"/>
        </w:rPr>
        <w:t>que</w:t>
      </w:r>
      <w:r>
        <w:rPr>
          <w:spacing w:val="-5"/>
          <w:w w:val="105"/>
          <w:sz w:val="15"/>
        </w:rPr>
        <w:t> </w:t>
      </w:r>
      <w:r>
        <w:rPr>
          <w:w w:val="105"/>
          <w:sz w:val="15"/>
        </w:rPr>
        <w:t>se</w:t>
      </w:r>
      <w:r>
        <w:rPr>
          <w:spacing w:val="-3"/>
          <w:w w:val="105"/>
          <w:sz w:val="15"/>
        </w:rPr>
        <w:t> </w:t>
      </w:r>
      <w:r>
        <w:rPr>
          <w:w w:val="105"/>
          <w:sz w:val="15"/>
        </w:rPr>
        <w:t>sigan</w:t>
      </w:r>
      <w:r>
        <w:rPr>
          <w:spacing w:val="-2"/>
          <w:w w:val="105"/>
          <w:sz w:val="15"/>
        </w:rPr>
        <w:t> </w:t>
      </w:r>
      <w:r>
        <w:rPr>
          <w:w w:val="105"/>
          <w:sz w:val="15"/>
        </w:rPr>
        <w:t>dando</w:t>
      </w:r>
      <w:r>
        <w:rPr>
          <w:spacing w:val="-4"/>
          <w:w w:val="105"/>
          <w:sz w:val="15"/>
        </w:rPr>
        <w:t> </w:t>
      </w:r>
      <w:r>
        <w:rPr>
          <w:w w:val="105"/>
          <w:sz w:val="15"/>
        </w:rPr>
        <w:t>esos</w:t>
      </w:r>
      <w:r>
        <w:rPr>
          <w:spacing w:val="-4"/>
          <w:w w:val="105"/>
          <w:sz w:val="15"/>
        </w:rPr>
        <w:t> </w:t>
      </w:r>
      <w:r>
        <w:rPr>
          <w:w w:val="105"/>
          <w:sz w:val="15"/>
        </w:rPr>
        <w:t>contagios</w:t>
      </w:r>
      <w:r>
        <w:rPr>
          <w:spacing w:val="-4"/>
          <w:w w:val="105"/>
          <w:sz w:val="15"/>
        </w:rPr>
        <w:t> </w:t>
      </w:r>
      <w:r>
        <w:rPr>
          <w:w w:val="105"/>
          <w:sz w:val="15"/>
        </w:rPr>
        <w:t>para</w:t>
      </w:r>
      <w:r>
        <w:rPr>
          <w:spacing w:val="-3"/>
          <w:w w:val="105"/>
          <w:sz w:val="15"/>
        </w:rPr>
        <w:t> </w:t>
      </w:r>
      <w:r>
        <w:rPr>
          <w:w w:val="105"/>
          <w:sz w:val="15"/>
        </w:rPr>
        <w:t>anular</w:t>
      </w:r>
      <w:r>
        <w:rPr>
          <w:spacing w:val="-4"/>
          <w:w w:val="105"/>
          <w:sz w:val="15"/>
        </w:rPr>
        <w:t> </w:t>
      </w:r>
      <w:r>
        <w:rPr>
          <w:w w:val="105"/>
          <w:sz w:val="15"/>
        </w:rPr>
        <w:t>la</w:t>
      </w:r>
      <w:r>
        <w:rPr>
          <w:spacing w:val="-4"/>
          <w:w w:val="105"/>
          <w:sz w:val="15"/>
        </w:rPr>
        <w:t> </w:t>
      </w:r>
      <w:r>
        <w:rPr>
          <w:w w:val="105"/>
          <w:sz w:val="15"/>
        </w:rPr>
        <w:t>posibilidad</w:t>
      </w:r>
      <w:r>
        <w:rPr>
          <w:spacing w:val="-4"/>
          <w:w w:val="105"/>
          <w:sz w:val="15"/>
        </w:rPr>
        <w:t> </w:t>
      </w:r>
      <w:r>
        <w:rPr>
          <w:w w:val="105"/>
          <w:sz w:val="15"/>
        </w:rPr>
        <w:t>de</w:t>
      </w:r>
      <w:r>
        <w:rPr>
          <w:spacing w:val="-3"/>
          <w:w w:val="105"/>
          <w:sz w:val="15"/>
        </w:rPr>
        <w:t> </w:t>
      </w:r>
      <w:r>
        <w:rPr>
          <w:w w:val="105"/>
          <w:sz w:val="15"/>
        </w:rPr>
        <w:t>que</w:t>
      </w:r>
      <w:r>
        <w:rPr>
          <w:spacing w:val="-5"/>
          <w:w w:val="105"/>
          <w:sz w:val="15"/>
        </w:rPr>
        <w:t> </w:t>
      </w:r>
      <w:r>
        <w:rPr>
          <w:w w:val="105"/>
          <w:sz w:val="15"/>
        </w:rPr>
        <w:t>el</w:t>
      </w:r>
      <w:r>
        <w:rPr>
          <w:spacing w:val="-3"/>
          <w:w w:val="105"/>
          <w:sz w:val="15"/>
        </w:rPr>
        <w:t> </w:t>
      </w:r>
      <w:r>
        <w:rPr>
          <w:w w:val="105"/>
          <w:sz w:val="15"/>
        </w:rPr>
        <w:t>virus</w:t>
      </w:r>
      <w:r>
        <w:rPr>
          <w:spacing w:val="-5"/>
          <w:w w:val="105"/>
          <w:sz w:val="15"/>
        </w:rPr>
        <w:t> </w:t>
      </w:r>
      <w:r>
        <w:rPr>
          <w:w w:val="105"/>
          <w:sz w:val="15"/>
        </w:rPr>
        <w:t>mute</w:t>
      </w:r>
      <w:r>
        <w:rPr>
          <w:spacing w:val="-4"/>
          <w:w w:val="105"/>
          <w:sz w:val="15"/>
        </w:rPr>
        <w:t> </w:t>
      </w:r>
      <w:r>
        <w:rPr>
          <w:w w:val="105"/>
          <w:sz w:val="15"/>
        </w:rPr>
        <w:t>al</w:t>
      </w:r>
      <w:r>
        <w:rPr>
          <w:spacing w:val="-3"/>
          <w:w w:val="105"/>
          <w:sz w:val="15"/>
        </w:rPr>
        <w:t> </w:t>
      </w:r>
      <w:r>
        <w:rPr>
          <w:w w:val="105"/>
          <w:sz w:val="15"/>
        </w:rPr>
        <w:t>interior del organismo humano al punto de poder migrar —en lucha por la sobrevivencia de su especie— directamente de hombre a hombre. Esto último significaría precisamente la confirmación de la mutación del virus de la gripa aviar y una nueva pandemia mundial de alta peligrosidad para la especie humana. Puede mutar por recombinación con virus de la gripe humana o por algún otro mecanismo</w:t>
      </w:r>
      <w:r>
        <w:rPr>
          <w:spacing w:val="-11"/>
          <w:w w:val="105"/>
          <w:sz w:val="15"/>
        </w:rPr>
        <w:t> </w:t>
      </w:r>
      <w:r>
        <w:rPr>
          <w:w w:val="105"/>
          <w:sz w:val="15"/>
        </w:rPr>
        <w:t>y</w:t>
      </w:r>
      <w:r>
        <w:rPr>
          <w:spacing w:val="-11"/>
          <w:w w:val="105"/>
          <w:sz w:val="15"/>
        </w:rPr>
        <w:t> </w:t>
      </w:r>
      <w:r>
        <w:rPr>
          <w:w w:val="105"/>
          <w:sz w:val="15"/>
        </w:rPr>
        <w:t>adquirir</w:t>
      </w:r>
      <w:r>
        <w:rPr>
          <w:spacing w:val="-11"/>
          <w:w w:val="105"/>
          <w:sz w:val="15"/>
        </w:rPr>
        <w:t> </w:t>
      </w:r>
      <w:r>
        <w:rPr>
          <w:w w:val="105"/>
          <w:sz w:val="15"/>
        </w:rPr>
        <w:t>una</w:t>
      </w:r>
      <w:r>
        <w:rPr>
          <w:spacing w:val="-9"/>
          <w:w w:val="105"/>
          <w:sz w:val="15"/>
        </w:rPr>
        <w:t> </w:t>
      </w:r>
      <w:r>
        <w:rPr>
          <w:w w:val="105"/>
          <w:sz w:val="15"/>
        </w:rPr>
        <w:t>forma</w:t>
      </w:r>
      <w:r>
        <w:rPr>
          <w:spacing w:val="-10"/>
          <w:w w:val="105"/>
          <w:sz w:val="15"/>
        </w:rPr>
        <w:t> </w:t>
      </w:r>
      <w:r>
        <w:rPr>
          <w:w w:val="105"/>
          <w:sz w:val="15"/>
        </w:rPr>
        <w:t>muy</w:t>
      </w:r>
      <w:r>
        <w:rPr>
          <w:spacing w:val="-13"/>
          <w:w w:val="105"/>
          <w:sz w:val="15"/>
        </w:rPr>
        <w:t> </w:t>
      </w:r>
      <w:r>
        <w:rPr>
          <w:w w:val="105"/>
          <w:sz w:val="15"/>
        </w:rPr>
        <w:t>infecciosa</w:t>
      </w:r>
      <w:r>
        <w:rPr>
          <w:spacing w:val="-11"/>
          <w:w w:val="105"/>
          <w:sz w:val="15"/>
        </w:rPr>
        <w:t> </w:t>
      </w:r>
      <w:r>
        <w:rPr>
          <w:w w:val="105"/>
          <w:sz w:val="15"/>
        </w:rPr>
        <w:t>para</w:t>
      </w:r>
      <w:r>
        <w:rPr>
          <w:spacing w:val="-12"/>
          <w:w w:val="105"/>
          <w:sz w:val="15"/>
        </w:rPr>
        <w:t> </w:t>
      </w:r>
      <w:r>
        <w:rPr>
          <w:w w:val="105"/>
          <w:sz w:val="15"/>
        </w:rPr>
        <w:t>las</w:t>
      </w:r>
      <w:r>
        <w:rPr>
          <w:spacing w:val="-9"/>
          <w:w w:val="105"/>
          <w:sz w:val="15"/>
        </w:rPr>
        <w:t> </w:t>
      </w:r>
      <w:r>
        <w:rPr>
          <w:w w:val="105"/>
          <w:sz w:val="15"/>
        </w:rPr>
        <w:t>personas,</w:t>
      </w:r>
      <w:r>
        <w:rPr>
          <w:spacing w:val="-9"/>
          <w:w w:val="105"/>
          <w:sz w:val="15"/>
        </w:rPr>
        <w:t> </w:t>
      </w:r>
      <w:r>
        <w:rPr>
          <w:w w:val="105"/>
          <w:sz w:val="15"/>
        </w:rPr>
        <w:t>de</w:t>
      </w:r>
      <w:r>
        <w:rPr>
          <w:spacing w:val="-10"/>
          <w:w w:val="105"/>
          <w:sz w:val="15"/>
        </w:rPr>
        <w:t> </w:t>
      </w:r>
      <w:r>
        <w:rPr>
          <w:w w:val="105"/>
          <w:sz w:val="15"/>
        </w:rPr>
        <w:t>propagación</w:t>
      </w:r>
      <w:r>
        <w:rPr>
          <w:spacing w:val="-11"/>
          <w:w w:val="105"/>
          <w:sz w:val="15"/>
        </w:rPr>
        <w:t> </w:t>
      </w:r>
      <w:r>
        <w:rPr>
          <w:w w:val="105"/>
          <w:sz w:val="15"/>
        </w:rPr>
        <w:t>fácil</w:t>
      </w:r>
      <w:r>
        <w:rPr>
          <w:spacing w:val="-9"/>
          <w:w w:val="105"/>
          <w:sz w:val="15"/>
        </w:rPr>
        <w:t> </w:t>
      </w:r>
      <w:r>
        <w:rPr>
          <w:w w:val="105"/>
          <w:sz w:val="15"/>
        </w:rPr>
        <w:t>entre</w:t>
      </w:r>
      <w:r>
        <w:rPr>
          <w:spacing w:val="-10"/>
          <w:w w:val="105"/>
          <w:sz w:val="15"/>
        </w:rPr>
        <w:t> </w:t>
      </w:r>
      <w:r>
        <w:rPr>
          <w:w w:val="105"/>
          <w:sz w:val="15"/>
        </w:rPr>
        <w:t>éstas.</w:t>
      </w:r>
    </w:p>
    <w:p>
      <w:pPr>
        <w:spacing w:line="188" w:lineRule="exact" w:before="0"/>
        <w:ind w:left="525" w:right="103" w:firstLine="0"/>
        <w:jc w:val="both"/>
        <w:rPr>
          <w:sz w:val="15"/>
        </w:rPr>
      </w:pPr>
      <w:r>
        <w:rPr>
          <w:w w:val="105"/>
          <w:position w:val="7"/>
          <w:sz w:val="9"/>
        </w:rPr>
        <w:t>65 </w:t>
      </w:r>
      <w:r>
        <w:rPr>
          <w:w w:val="105"/>
          <w:sz w:val="15"/>
        </w:rPr>
        <w:t>A este respecto, sigo siempre a Mac Farlane Burnet y David White (1982). Massimo Livi Bacci (1999)</w:t>
      </w:r>
      <w:r>
        <w:rPr>
          <w:spacing w:val="-6"/>
          <w:w w:val="105"/>
          <w:sz w:val="15"/>
        </w:rPr>
        <w:t> </w:t>
      </w:r>
      <w:r>
        <w:rPr>
          <w:w w:val="105"/>
          <w:sz w:val="15"/>
        </w:rPr>
        <w:t>es</w:t>
      </w:r>
      <w:r>
        <w:rPr>
          <w:spacing w:val="-7"/>
          <w:w w:val="105"/>
          <w:sz w:val="15"/>
        </w:rPr>
        <w:t> </w:t>
      </w:r>
      <w:r>
        <w:rPr>
          <w:w w:val="105"/>
          <w:sz w:val="15"/>
        </w:rPr>
        <w:t>mi</w:t>
      </w:r>
      <w:r>
        <w:rPr>
          <w:spacing w:val="-6"/>
          <w:w w:val="105"/>
          <w:sz w:val="15"/>
        </w:rPr>
        <w:t> </w:t>
      </w:r>
      <w:r>
        <w:rPr>
          <w:w w:val="105"/>
          <w:sz w:val="15"/>
        </w:rPr>
        <w:t>referencia</w:t>
      </w:r>
      <w:r>
        <w:rPr>
          <w:spacing w:val="-7"/>
          <w:w w:val="105"/>
          <w:sz w:val="15"/>
        </w:rPr>
        <w:t> </w:t>
      </w:r>
      <w:r>
        <w:rPr>
          <w:w w:val="105"/>
          <w:sz w:val="15"/>
        </w:rPr>
        <w:t>obligada.</w:t>
      </w:r>
      <w:r>
        <w:rPr>
          <w:spacing w:val="-6"/>
          <w:w w:val="105"/>
          <w:sz w:val="15"/>
        </w:rPr>
        <w:t> </w:t>
      </w:r>
      <w:r>
        <w:rPr>
          <w:w w:val="105"/>
          <w:sz w:val="15"/>
        </w:rPr>
        <w:t>William</w:t>
      </w:r>
      <w:r>
        <w:rPr>
          <w:spacing w:val="-7"/>
          <w:w w:val="105"/>
          <w:sz w:val="15"/>
        </w:rPr>
        <w:t> </w:t>
      </w:r>
      <w:r>
        <w:rPr>
          <w:w w:val="105"/>
          <w:sz w:val="15"/>
        </w:rPr>
        <w:t>McNeill</w:t>
      </w:r>
      <w:r>
        <w:rPr>
          <w:spacing w:val="-6"/>
          <w:w w:val="105"/>
          <w:sz w:val="15"/>
        </w:rPr>
        <w:t> </w:t>
      </w:r>
      <w:r>
        <w:rPr>
          <w:w w:val="105"/>
          <w:sz w:val="15"/>
        </w:rPr>
        <w:t>(1984)</w:t>
      </w:r>
      <w:r>
        <w:rPr>
          <w:spacing w:val="-6"/>
          <w:w w:val="105"/>
          <w:sz w:val="15"/>
        </w:rPr>
        <w:t> </w:t>
      </w:r>
      <w:r>
        <w:rPr>
          <w:w w:val="105"/>
          <w:sz w:val="15"/>
        </w:rPr>
        <w:t>nos</w:t>
      </w:r>
      <w:r>
        <w:rPr>
          <w:spacing w:val="-6"/>
          <w:w w:val="105"/>
          <w:sz w:val="15"/>
        </w:rPr>
        <w:t> </w:t>
      </w:r>
      <w:r>
        <w:rPr>
          <w:w w:val="105"/>
          <w:sz w:val="15"/>
        </w:rPr>
        <w:t>da</w:t>
      </w:r>
      <w:r>
        <w:rPr>
          <w:spacing w:val="-7"/>
          <w:w w:val="105"/>
          <w:sz w:val="15"/>
        </w:rPr>
        <w:t> </w:t>
      </w:r>
      <w:r>
        <w:rPr>
          <w:w w:val="105"/>
          <w:sz w:val="15"/>
        </w:rPr>
        <w:t>una</w:t>
      </w:r>
      <w:r>
        <w:rPr>
          <w:spacing w:val="-6"/>
          <w:w w:val="105"/>
          <w:sz w:val="15"/>
        </w:rPr>
        <w:t> </w:t>
      </w:r>
      <w:r>
        <w:rPr>
          <w:w w:val="105"/>
          <w:sz w:val="15"/>
        </w:rPr>
        <w:t>visión</w:t>
      </w:r>
      <w:r>
        <w:rPr>
          <w:spacing w:val="-7"/>
          <w:w w:val="105"/>
          <w:sz w:val="15"/>
        </w:rPr>
        <w:t> </w:t>
      </w:r>
      <w:r>
        <w:rPr>
          <w:w w:val="105"/>
          <w:sz w:val="15"/>
        </w:rPr>
        <w:t>general</w:t>
      </w:r>
      <w:r>
        <w:rPr>
          <w:spacing w:val="-5"/>
          <w:w w:val="105"/>
          <w:sz w:val="15"/>
        </w:rPr>
        <w:t> </w:t>
      </w:r>
      <w:r>
        <w:rPr>
          <w:w w:val="105"/>
          <w:sz w:val="15"/>
        </w:rPr>
        <w:t>de</w:t>
      </w:r>
      <w:r>
        <w:rPr>
          <w:spacing w:val="-7"/>
          <w:w w:val="105"/>
          <w:sz w:val="15"/>
        </w:rPr>
        <w:t> </w:t>
      </w:r>
      <w:r>
        <w:rPr>
          <w:w w:val="105"/>
          <w:sz w:val="15"/>
        </w:rPr>
        <w:t>la</w:t>
      </w:r>
      <w:r>
        <w:rPr>
          <w:spacing w:val="-7"/>
          <w:w w:val="105"/>
          <w:sz w:val="15"/>
        </w:rPr>
        <w:t> </w:t>
      </w:r>
      <w:r>
        <w:rPr>
          <w:w w:val="105"/>
          <w:sz w:val="15"/>
        </w:rPr>
        <w:t>historia</w:t>
      </w:r>
      <w:r>
        <w:rPr>
          <w:spacing w:val="-7"/>
          <w:w w:val="105"/>
          <w:sz w:val="15"/>
        </w:rPr>
        <w:t> </w:t>
      </w:r>
      <w:r>
        <w:rPr>
          <w:w w:val="105"/>
          <w:sz w:val="15"/>
        </w:rPr>
        <w:t>de</w:t>
      </w:r>
      <w:r>
        <w:rPr>
          <w:spacing w:val="-7"/>
          <w:w w:val="105"/>
          <w:sz w:val="15"/>
        </w:rPr>
        <w:t> </w:t>
      </w:r>
      <w:r>
        <w:rPr>
          <w:w w:val="105"/>
          <w:sz w:val="15"/>
        </w:rPr>
        <w:t>la</w:t>
      </w:r>
    </w:p>
    <w:p>
      <w:pPr>
        <w:spacing w:before="1"/>
        <w:ind w:left="525" w:right="0" w:firstLine="0"/>
        <w:jc w:val="both"/>
        <w:rPr>
          <w:sz w:val="15"/>
        </w:rPr>
      </w:pPr>
      <w:r>
        <w:rPr>
          <w:w w:val="105"/>
          <w:sz w:val="15"/>
        </w:rPr>
        <w:t>enfermedad y la humanidad.</w:t>
      </w:r>
    </w:p>
    <w:p>
      <w:pPr>
        <w:pStyle w:val="BodyText"/>
        <w:spacing w:before="3"/>
        <w:rPr>
          <w:sz w:val="13"/>
        </w:rPr>
      </w:pPr>
      <w:r>
        <w:rPr/>
        <w:drawing>
          <wp:anchor distT="0" distB="0" distL="0" distR="0" allowOverlap="1" layoutInCell="1" locked="0" behindDoc="0" simplePos="0" relativeHeight="4768">
            <wp:simplePos x="0" y="0"/>
            <wp:positionH relativeFrom="page">
              <wp:posOffset>1400555</wp:posOffset>
            </wp:positionH>
            <wp:positionV relativeFrom="paragraph">
              <wp:posOffset>127065</wp:posOffset>
            </wp:positionV>
            <wp:extent cx="5109210" cy="43434"/>
            <wp:effectExtent l="0" t="0" r="0" b="0"/>
            <wp:wrapTopAndBottom/>
            <wp:docPr id="205" name="image4.png" descr=""/>
            <wp:cNvGraphicFramePr>
              <a:graphicFrameLocks noChangeAspect="1"/>
            </wp:cNvGraphicFramePr>
            <a:graphic>
              <a:graphicData uri="http://schemas.openxmlformats.org/drawingml/2006/picture">
                <pic:pic>
                  <pic:nvPicPr>
                    <pic:cNvPr id="206"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1"/>
      </w:pPr>
      <w:r>
        <w:rPr/>
        <w:t>- 121 -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2"/>
        <w:jc w:val="both"/>
      </w:pPr>
      <w:r>
        <w:rPr>
          <w:w w:val="105"/>
        </w:rPr>
        <w:t>especie, mayor posibilidad de responder con éxito a las exigencias de adaptación que enfrente la especie. Cabe subrayar que la reproducción sexuada de algunas especies, resultado también azaroso de la evolución, representa un paradigma de lo que acabamos de señalar: este tipo de reproducción ofrece más ventajas a la pervivencia de la especie que la reproducción por simple división celular. El código genético humano contiene 24 secuencias</w:t>
      </w:r>
      <w:r>
        <w:rPr>
          <w:spacing w:val="-11"/>
          <w:w w:val="105"/>
        </w:rPr>
        <w:t> </w:t>
      </w:r>
      <w:r>
        <w:rPr>
          <w:w w:val="105"/>
        </w:rPr>
        <w:t>cromosómicas,</w:t>
      </w:r>
      <w:r>
        <w:rPr>
          <w:spacing w:val="-11"/>
          <w:w w:val="105"/>
        </w:rPr>
        <w:t> </w:t>
      </w:r>
      <w:r>
        <w:rPr>
          <w:w w:val="105"/>
        </w:rPr>
        <w:t>unos</w:t>
      </w:r>
      <w:r>
        <w:rPr>
          <w:spacing w:val="-11"/>
          <w:w w:val="105"/>
        </w:rPr>
        <w:t> </w:t>
      </w:r>
      <w:r>
        <w:rPr>
          <w:w w:val="105"/>
        </w:rPr>
        <w:t>25</w:t>
      </w:r>
      <w:r>
        <w:rPr>
          <w:spacing w:val="-10"/>
          <w:w w:val="105"/>
        </w:rPr>
        <w:t> </w:t>
      </w:r>
      <w:r>
        <w:rPr>
          <w:w w:val="105"/>
        </w:rPr>
        <w:t>500</w:t>
      </w:r>
      <w:r>
        <w:rPr>
          <w:spacing w:val="-11"/>
          <w:w w:val="105"/>
        </w:rPr>
        <w:t> </w:t>
      </w:r>
      <w:r>
        <w:rPr>
          <w:w w:val="105"/>
        </w:rPr>
        <w:t>genes</w:t>
      </w:r>
      <w:r>
        <w:rPr>
          <w:spacing w:val="-10"/>
          <w:w w:val="105"/>
        </w:rPr>
        <w:t> </w:t>
      </w:r>
      <w:r>
        <w:rPr>
          <w:w w:val="105"/>
        </w:rPr>
        <w:t>y</w:t>
      </w:r>
      <w:r>
        <w:rPr>
          <w:spacing w:val="-10"/>
          <w:w w:val="105"/>
        </w:rPr>
        <w:t> </w:t>
      </w:r>
      <w:r>
        <w:rPr>
          <w:w w:val="105"/>
        </w:rPr>
        <w:t>cerca</w:t>
      </w:r>
      <w:r>
        <w:rPr>
          <w:spacing w:val="-11"/>
          <w:w w:val="105"/>
        </w:rPr>
        <w:t> </w:t>
      </w:r>
      <w:r>
        <w:rPr>
          <w:w w:val="105"/>
        </w:rPr>
        <w:t>de</w:t>
      </w:r>
      <w:r>
        <w:rPr>
          <w:spacing w:val="-11"/>
          <w:w w:val="105"/>
        </w:rPr>
        <w:t> </w:t>
      </w:r>
      <w:r>
        <w:rPr>
          <w:w w:val="105"/>
        </w:rPr>
        <w:t>3</w:t>
      </w:r>
      <w:r>
        <w:rPr>
          <w:spacing w:val="-11"/>
          <w:w w:val="105"/>
        </w:rPr>
        <w:t> </w:t>
      </w:r>
      <w:r>
        <w:rPr>
          <w:w w:val="105"/>
        </w:rPr>
        <w:t>200</w:t>
      </w:r>
      <w:r>
        <w:rPr>
          <w:spacing w:val="-10"/>
          <w:w w:val="105"/>
        </w:rPr>
        <w:t> </w:t>
      </w:r>
      <w:r>
        <w:rPr>
          <w:w w:val="105"/>
        </w:rPr>
        <w:t>millones</w:t>
      </w:r>
      <w:r>
        <w:rPr>
          <w:spacing w:val="-11"/>
          <w:w w:val="105"/>
        </w:rPr>
        <w:t> </w:t>
      </w:r>
      <w:r>
        <w:rPr>
          <w:w w:val="105"/>
        </w:rPr>
        <w:t>de</w:t>
      </w:r>
      <w:r>
        <w:rPr>
          <w:spacing w:val="-11"/>
          <w:w w:val="105"/>
        </w:rPr>
        <w:t> </w:t>
      </w:r>
      <w:r>
        <w:rPr>
          <w:w w:val="105"/>
        </w:rPr>
        <w:t>pares</w:t>
      </w:r>
      <w:r>
        <w:rPr>
          <w:spacing w:val="-11"/>
          <w:w w:val="105"/>
        </w:rPr>
        <w:t> </w:t>
      </w:r>
      <w:r>
        <w:rPr>
          <w:w w:val="105"/>
        </w:rPr>
        <w:t>base:</w:t>
      </w:r>
      <w:r>
        <w:rPr>
          <w:spacing w:val="-11"/>
          <w:w w:val="105"/>
        </w:rPr>
        <w:t> </w:t>
      </w:r>
      <w:r>
        <w:rPr>
          <w:w w:val="105"/>
        </w:rPr>
        <w:t>es en</w:t>
      </w:r>
      <w:r>
        <w:rPr>
          <w:spacing w:val="-12"/>
          <w:w w:val="105"/>
        </w:rPr>
        <w:t> </w:t>
      </w:r>
      <w:r>
        <w:rPr>
          <w:w w:val="105"/>
        </w:rPr>
        <w:t>3.2</w:t>
      </w:r>
      <w:r>
        <w:rPr>
          <w:spacing w:val="-11"/>
          <w:w w:val="105"/>
        </w:rPr>
        <w:t> </w:t>
      </w:r>
      <w:r>
        <w:rPr>
          <w:w w:val="105"/>
        </w:rPr>
        <w:t>millones</w:t>
      </w:r>
      <w:r>
        <w:rPr>
          <w:spacing w:val="-12"/>
          <w:w w:val="105"/>
        </w:rPr>
        <w:t> </w:t>
      </w:r>
      <w:r>
        <w:rPr>
          <w:w w:val="105"/>
        </w:rPr>
        <w:t>de</w:t>
      </w:r>
      <w:r>
        <w:rPr>
          <w:spacing w:val="-12"/>
          <w:w w:val="105"/>
        </w:rPr>
        <w:t> </w:t>
      </w:r>
      <w:r>
        <w:rPr>
          <w:w w:val="105"/>
        </w:rPr>
        <w:t>alelos,</w:t>
      </w:r>
      <w:r>
        <w:rPr>
          <w:spacing w:val="-12"/>
          <w:w w:val="105"/>
        </w:rPr>
        <w:t> </w:t>
      </w:r>
      <w:r>
        <w:rPr>
          <w:w w:val="105"/>
        </w:rPr>
        <w:t>¡el</w:t>
      </w:r>
      <w:r>
        <w:rPr>
          <w:spacing w:val="-12"/>
          <w:w w:val="105"/>
        </w:rPr>
        <w:t> </w:t>
      </w:r>
      <w:r>
        <w:rPr>
          <w:w w:val="105"/>
        </w:rPr>
        <w:t>suficiente</w:t>
      </w:r>
      <w:r>
        <w:rPr>
          <w:spacing w:val="-12"/>
          <w:w w:val="105"/>
        </w:rPr>
        <w:t> </w:t>
      </w:r>
      <w:r>
        <w:rPr>
          <w:w w:val="105"/>
        </w:rPr>
        <w:t>0.1%!</w:t>
      </w:r>
      <w:r>
        <w:rPr>
          <w:spacing w:val="-11"/>
          <w:w w:val="105"/>
        </w:rPr>
        <w:t> </w:t>
      </w:r>
      <w:r>
        <w:rPr>
          <w:w w:val="105"/>
        </w:rPr>
        <w:t>de</w:t>
      </w:r>
      <w:r>
        <w:rPr>
          <w:spacing w:val="-11"/>
          <w:w w:val="105"/>
        </w:rPr>
        <w:t> </w:t>
      </w:r>
      <w:r>
        <w:rPr>
          <w:w w:val="105"/>
        </w:rPr>
        <w:t>la</w:t>
      </w:r>
      <w:r>
        <w:rPr>
          <w:spacing w:val="-11"/>
          <w:w w:val="105"/>
        </w:rPr>
        <w:t> </w:t>
      </w:r>
      <w:r>
        <w:rPr>
          <w:w w:val="105"/>
        </w:rPr>
        <w:t>anterior</w:t>
      </w:r>
      <w:r>
        <w:rPr>
          <w:spacing w:val="-12"/>
          <w:w w:val="105"/>
        </w:rPr>
        <w:t> </w:t>
      </w:r>
      <w:r>
        <w:rPr>
          <w:w w:val="105"/>
        </w:rPr>
        <w:t>cifra,</w:t>
      </w:r>
      <w:r>
        <w:rPr>
          <w:spacing w:val="-12"/>
          <w:w w:val="105"/>
        </w:rPr>
        <w:t> </w:t>
      </w:r>
      <w:r>
        <w:rPr>
          <w:w w:val="105"/>
        </w:rPr>
        <w:t>donde</w:t>
      </w:r>
      <w:r>
        <w:rPr>
          <w:spacing w:val="-12"/>
          <w:w w:val="105"/>
        </w:rPr>
        <w:t> </w:t>
      </w:r>
      <w:r>
        <w:rPr>
          <w:w w:val="105"/>
        </w:rPr>
        <w:t>se</w:t>
      </w:r>
      <w:r>
        <w:rPr>
          <w:spacing w:val="-12"/>
          <w:w w:val="105"/>
        </w:rPr>
        <w:t> </w:t>
      </w:r>
      <w:r>
        <w:rPr>
          <w:w w:val="105"/>
        </w:rPr>
        <w:t>determinan</w:t>
      </w:r>
      <w:r>
        <w:rPr>
          <w:spacing w:val="-11"/>
          <w:w w:val="105"/>
        </w:rPr>
        <w:t> </w:t>
      </w:r>
      <w:r>
        <w:rPr>
          <w:w w:val="105"/>
        </w:rPr>
        <w:t>las </w:t>
      </w:r>
      <w:r>
        <w:rPr/>
        <w:t>diferencias</w:t>
      </w:r>
      <w:r>
        <w:rPr>
          <w:spacing w:val="46"/>
        </w:rPr>
        <w:t> </w:t>
      </w:r>
      <w:r>
        <w:rPr/>
        <w:t>individuales.</w:t>
      </w:r>
    </w:p>
    <w:p>
      <w:pPr>
        <w:pStyle w:val="BodyText"/>
        <w:spacing w:before="3"/>
        <w:rPr>
          <w:sz w:val="22"/>
        </w:rPr>
      </w:pPr>
    </w:p>
    <w:p>
      <w:pPr>
        <w:pStyle w:val="BodyText"/>
        <w:spacing w:line="244" w:lineRule="auto"/>
        <w:ind w:left="114" w:right="514"/>
        <w:jc w:val="both"/>
        <w:rPr>
          <w:sz w:val="11"/>
        </w:rPr>
      </w:pPr>
      <w:r>
        <w:rPr>
          <w:w w:val="105"/>
        </w:rPr>
        <w:t>El hombre, hasta el momento que estudiamos, era resultado de esta feliz evolución azarosa:</w:t>
      </w:r>
      <w:r>
        <w:rPr>
          <w:spacing w:val="-11"/>
          <w:w w:val="105"/>
        </w:rPr>
        <w:t> </w:t>
      </w:r>
      <w:r>
        <w:rPr>
          <w:w w:val="105"/>
        </w:rPr>
        <w:t>desde</w:t>
      </w:r>
      <w:r>
        <w:rPr>
          <w:spacing w:val="-12"/>
          <w:w w:val="105"/>
        </w:rPr>
        <w:t> </w:t>
      </w:r>
      <w:r>
        <w:rPr>
          <w:w w:val="105"/>
        </w:rPr>
        <w:t>la</w:t>
      </w:r>
      <w:r>
        <w:rPr>
          <w:spacing w:val="-11"/>
          <w:w w:val="105"/>
        </w:rPr>
        <w:t> </w:t>
      </w:r>
      <w:r>
        <w:rPr>
          <w:w w:val="105"/>
        </w:rPr>
        <w:t>vacunación,</w:t>
      </w:r>
      <w:r>
        <w:rPr>
          <w:spacing w:val="-11"/>
          <w:w w:val="105"/>
        </w:rPr>
        <w:t> </w:t>
      </w:r>
      <w:r>
        <w:rPr>
          <w:w w:val="105"/>
        </w:rPr>
        <w:t>invención</w:t>
      </w:r>
      <w:r>
        <w:rPr>
          <w:spacing w:val="-12"/>
          <w:w w:val="105"/>
        </w:rPr>
        <w:t> </w:t>
      </w:r>
      <w:r>
        <w:rPr>
          <w:w w:val="105"/>
        </w:rPr>
        <w:t>cultural,</w:t>
      </w:r>
      <w:r>
        <w:rPr>
          <w:spacing w:val="-12"/>
          <w:w w:val="105"/>
        </w:rPr>
        <w:t> </w:t>
      </w:r>
      <w:r>
        <w:rPr>
          <w:w w:val="105"/>
        </w:rPr>
        <w:t>somos</w:t>
      </w:r>
      <w:r>
        <w:rPr>
          <w:spacing w:val="-12"/>
          <w:w w:val="105"/>
        </w:rPr>
        <w:t> </w:t>
      </w:r>
      <w:r>
        <w:rPr>
          <w:w w:val="105"/>
        </w:rPr>
        <w:t>resultado</w:t>
      </w:r>
      <w:r>
        <w:rPr>
          <w:spacing w:val="-11"/>
          <w:w w:val="105"/>
        </w:rPr>
        <w:t> </w:t>
      </w:r>
      <w:r>
        <w:rPr>
          <w:w w:val="105"/>
        </w:rPr>
        <w:t>también</w:t>
      </w:r>
      <w:r>
        <w:rPr>
          <w:spacing w:val="-11"/>
          <w:w w:val="105"/>
        </w:rPr>
        <w:t> </w:t>
      </w:r>
      <w:r>
        <w:rPr>
          <w:w w:val="105"/>
        </w:rPr>
        <w:t>de</w:t>
      </w:r>
      <w:r>
        <w:rPr>
          <w:spacing w:val="-12"/>
          <w:w w:val="105"/>
        </w:rPr>
        <w:t> </w:t>
      </w:r>
      <w:r>
        <w:rPr>
          <w:w w:val="105"/>
        </w:rPr>
        <w:t>este</w:t>
      </w:r>
      <w:r>
        <w:rPr>
          <w:spacing w:val="-12"/>
          <w:w w:val="105"/>
        </w:rPr>
        <w:t> </w:t>
      </w:r>
      <w:r>
        <w:rPr>
          <w:w w:val="105"/>
        </w:rPr>
        <w:t>tipo</w:t>
      </w:r>
      <w:r>
        <w:rPr>
          <w:spacing w:val="-11"/>
          <w:w w:val="105"/>
        </w:rPr>
        <w:t> </w:t>
      </w:r>
      <w:r>
        <w:rPr>
          <w:w w:val="105"/>
        </w:rPr>
        <w:t>de procedimientos profilácticos. Paradójicamente, esto tiene tanto consecuencias ventajosas como</w:t>
      </w:r>
      <w:r>
        <w:rPr>
          <w:spacing w:val="-6"/>
          <w:w w:val="105"/>
        </w:rPr>
        <w:t> </w:t>
      </w:r>
      <w:r>
        <w:rPr>
          <w:w w:val="105"/>
        </w:rPr>
        <w:t>riesgosas.</w:t>
      </w:r>
      <w:r>
        <w:rPr>
          <w:spacing w:val="-8"/>
          <w:w w:val="105"/>
        </w:rPr>
        <w:t> </w:t>
      </w:r>
      <w:r>
        <w:rPr>
          <w:w w:val="105"/>
        </w:rPr>
        <w:t>Ventajosas</w:t>
      </w:r>
      <w:r>
        <w:rPr>
          <w:spacing w:val="-7"/>
          <w:w w:val="105"/>
        </w:rPr>
        <w:t> </w:t>
      </w:r>
      <w:r>
        <w:rPr>
          <w:w w:val="105"/>
        </w:rPr>
        <w:t>a</w:t>
      </w:r>
      <w:r>
        <w:rPr>
          <w:spacing w:val="-7"/>
          <w:w w:val="105"/>
        </w:rPr>
        <w:t> </w:t>
      </w:r>
      <w:r>
        <w:rPr>
          <w:w w:val="105"/>
        </w:rPr>
        <w:t>corto</w:t>
      </w:r>
      <w:r>
        <w:rPr>
          <w:spacing w:val="-6"/>
          <w:w w:val="105"/>
        </w:rPr>
        <w:t> </w:t>
      </w:r>
      <w:r>
        <w:rPr>
          <w:w w:val="105"/>
        </w:rPr>
        <w:t>y</w:t>
      </w:r>
      <w:r>
        <w:rPr>
          <w:spacing w:val="-8"/>
          <w:w w:val="105"/>
        </w:rPr>
        <w:t> </w:t>
      </w:r>
      <w:r>
        <w:rPr>
          <w:w w:val="105"/>
        </w:rPr>
        <w:t>mediano</w:t>
      </w:r>
      <w:r>
        <w:rPr>
          <w:spacing w:val="-6"/>
          <w:w w:val="105"/>
        </w:rPr>
        <w:t> </w:t>
      </w:r>
      <w:r>
        <w:rPr>
          <w:w w:val="105"/>
        </w:rPr>
        <w:t>plazo,</w:t>
      </w:r>
      <w:r>
        <w:rPr>
          <w:spacing w:val="-8"/>
          <w:w w:val="105"/>
        </w:rPr>
        <w:t> </w:t>
      </w:r>
      <w:r>
        <w:rPr>
          <w:w w:val="105"/>
        </w:rPr>
        <w:t>que</w:t>
      </w:r>
      <w:r>
        <w:rPr>
          <w:spacing w:val="-8"/>
          <w:w w:val="105"/>
        </w:rPr>
        <w:t> </w:t>
      </w:r>
      <w:r>
        <w:rPr>
          <w:w w:val="105"/>
        </w:rPr>
        <w:t>son</w:t>
      </w:r>
      <w:r>
        <w:rPr>
          <w:spacing w:val="-8"/>
          <w:w w:val="105"/>
        </w:rPr>
        <w:t> </w:t>
      </w:r>
      <w:r>
        <w:rPr>
          <w:w w:val="105"/>
        </w:rPr>
        <w:t>las</w:t>
      </w:r>
      <w:r>
        <w:rPr>
          <w:spacing w:val="-7"/>
          <w:w w:val="105"/>
        </w:rPr>
        <w:t> </w:t>
      </w:r>
      <w:r>
        <w:rPr>
          <w:w w:val="105"/>
        </w:rPr>
        <w:t>que</w:t>
      </w:r>
      <w:r>
        <w:rPr>
          <w:spacing w:val="-8"/>
          <w:w w:val="105"/>
        </w:rPr>
        <w:t> </w:t>
      </w:r>
      <w:r>
        <w:rPr>
          <w:w w:val="105"/>
        </w:rPr>
        <w:t>observamos</w:t>
      </w:r>
      <w:r>
        <w:rPr>
          <w:spacing w:val="-8"/>
          <w:w w:val="105"/>
        </w:rPr>
        <w:t> </w:t>
      </w:r>
      <w:r>
        <w:rPr>
          <w:w w:val="105"/>
        </w:rPr>
        <w:t>a</w:t>
      </w:r>
      <w:r>
        <w:rPr>
          <w:spacing w:val="-8"/>
          <w:w w:val="105"/>
        </w:rPr>
        <w:t> </w:t>
      </w:r>
      <w:r>
        <w:rPr>
          <w:w w:val="105"/>
        </w:rPr>
        <w:t>partir del</w:t>
      </w:r>
      <w:r>
        <w:rPr>
          <w:spacing w:val="-7"/>
          <w:w w:val="105"/>
        </w:rPr>
        <w:t> </w:t>
      </w:r>
      <w:r>
        <w:rPr>
          <w:w w:val="105"/>
        </w:rPr>
        <w:t>siglo</w:t>
      </w:r>
      <w:r>
        <w:rPr>
          <w:spacing w:val="-4"/>
          <w:w w:val="105"/>
        </w:rPr>
        <w:t> </w:t>
      </w:r>
      <w:r>
        <w:rPr>
          <w:w w:val="105"/>
        </w:rPr>
        <w:t>XX</w:t>
      </w:r>
      <w:r>
        <w:rPr>
          <w:spacing w:val="-6"/>
          <w:w w:val="105"/>
        </w:rPr>
        <w:t> </w:t>
      </w:r>
      <w:r>
        <w:rPr>
          <w:w w:val="105"/>
        </w:rPr>
        <w:t>y</w:t>
      </w:r>
      <w:r>
        <w:rPr>
          <w:spacing w:val="-5"/>
          <w:w w:val="105"/>
        </w:rPr>
        <w:t> </w:t>
      </w:r>
      <w:r>
        <w:rPr>
          <w:w w:val="105"/>
        </w:rPr>
        <w:t>que</w:t>
      </w:r>
      <w:r>
        <w:rPr>
          <w:spacing w:val="-5"/>
          <w:w w:val="105"/>
        </w:rPr>
        <w:t> </w:t>
      </w:r>
      <w:r>
        <w:rPr>
          <w:w w:val="105"/>
        </w:rPr>
        <w:t>explican</w:t>
      </w:r>
      <w:r>
        <w:rPr>
          <w:spacing w:val="-5"/>
          <w:w w:val="105"/>
        </w:rPr>
        <w:t> </w:t>
      </w:r>
      <w:r>
        <w:rPr>
          <w:w w:val="105"/>
        </w:rPr>
        <w:t>la</w:t>
      </w:r>
      <w:r>
        <w:rPr>
          <w:spacing w:val="-5"/>
          <w:w w:val="105"/>
        </w:rPr>
        <w:t> </w:t>
      </w:r>
      <w:r>
        <w:rPr>
          <w:w w:val="105"/>
        </w:rPr>
        <w:t>explosión</w:t>
      </w:r>
      <w:r>
        <w:rPr>
          <w:spacing w:val="-5"/>
          <w:w w:val="105"/>
        </w:rPr>
        <w:t> </w:t>
      </w:r>
      <w:r>
        <w:rPr>
          <w:w w:val="105"/>
        </w:rPr>
        <w:t>demográfica</w:t>
      </w:r>
      <w:r>
        <w:rPr>
          <w:spacing w:val="-5"/>
          <w:w w:val="105"/>
        </w:rPr>
        <w:t> </w:t>
      </w:r>
      <w:r>
        <w:rPr>
          <w:w w:val="105"/>
        </w:rPr>
        <w:t>mundial;</w:t>
      </w:r>
      <w:r>
        <w:rPr>
          <w:spacing w:val="-5"/>
          <w:w w:val="105"/>
        </w:rPr>
        <w:t> </w:t>
      </w:r>
      <w:r>
        <w:rPr>
          <w:w w:val="105"/>
        </w:rPr>
        <w:t>riesgosas</w:t>
      </w:r>
      <w:r>
        <w:rPr>
          <w:spacing w:val="-5"/>
          <w:w w:val="105"/>
        </w:rPr>
        <w:t> </w:t>
      </w:r>
      <w:r>
        <w:rPr>
          <w:w w:val="105"/>
        </w:rPr>
        <w:t>a</w:t>
      </w:r>
      <w:r>
        <w:rPr>
          <w:spacing w:val="-7"/>
          <w:w w:val="105"/>
        </w:rPr>
        <w:t> </w:t>
      </w:r>
      <w:r>
        <w:rPr>
          <w:w w:val="105"/>
        </w:rPr>
        <w:t>largo</w:t>
      </w:r>
      <w:r>
        <w:rPr>
          <w:spacing w:val="-6"/>
          <w:w w:val="105"/>
        </w:rPr>
        <w:t> </w:t>
      </w:r>
      <w:r>
        <w:rPr>
          <w:w w:val="105"/>
        </w:rPr>
        <w:t>plazo</w:t>
      </w:r>
      <w:r>
        <w:rPr>
          <w:spacing w:val="-4"/>
          <w:w w:val="105"/>
        </w:rPr>
        <w:t> </w:t>
      </w:r>
      <w:r>
        <w:rPr>
          <w:w w:val="105"/>
        </w:rPr>
        <w:t>si</w:t>
      </w:r>
      <w:r>
        <w:rPr>
          <w:spacing w:val="-7"/>
          <w:w w:val="105"/>
        </w:rPr>
        <w:t> </w:t>
      </w:r>
      <w:r>
        <w:rPr>
          <w:w w:val="105"/>
        </w:rPr>
        <w:t>la cultura médica y estatal no es capaz de responder oportunamente a infecciones nuevas para las que la historia natural del sistema inmunológico humano no está preparado, es decir, muy simplemente, no seleccionado por la muerte de los menos aptos. Todavía hoy observamos consecuencias de la evolución y selección natural del hombre, según nos reportan estudiosos del tema (Duncan y Scott, 2005), que tiene que ver con lo que analizamos aquí. Se calcula que 10% de la población descendiente de europeos sobrevivientes a la peste es resistente al VIH; es decir que, aunque el VIH se introduzca en</w:t>
      </w:r>
      <w:r>
        <w:rPr>
          <w:spacing w:val="-8"/>
          <w:w w:val="105"/>
        </w:rPr>
        <w:t> </w:t>
      </w:r>
      <w:r>
        <w:rPr>
          <w:w w:val="105"/>
        </w:rPr>
        <w:t>su</w:t>
      </w:r>
      <w:r>
        <w:rPr>
          <w:spacing w:val="-7"/>
          <w:w w:val="105"/>
        </w:rPr>
        <w:t> </w:t>
      </w:r>
      <w:r>
        <w:rPr>
          <w:w w:val="105"/>
        </w:rPr>
        <w:t>sangre,</w:t>
      </w:r>
      <w:r>
        <w:rPr>
          <w:spacing w:val="-6"/>
          <w:w w:val="105"/>
        </w:rPr>
        <w:t> </w:t>
      </w:r>
      <w:r>
        <w:rPr>
          <w:w w:val="105"/>
        </w:rPr>
        <w:t>la</w:t>
      </w:r>
      <w:r>
        <w:rPr>
          <w:spacing w:val="-6"/>
          <w:w w:val="105"/>
        </w:rPr>
        <w:t> </w:t>
      </w:r>
      <w:r>
        <w:rPr>
          <w:w w:val="105"/>
        </w:rPr>
        <w:t>ausencia</w:t>
      </w:r>
      <w:r>
        <w:rPr>
          <w:spacing w:val="-5"/>
          <w:w w:val="105"/>
        </w:rPr>
        <w:t> </w:t>
      </w:r>
      <w:r>
        <w:rPr>
          <w:w w:val="105"/>
        </w:rPr>
        <w:t>(genética)</w:t>
      </w:r>
      <w:r>
        <w:rPr>
          <w:spacing w:val="-6"/>
          <w:w w:val="105"/>
        </w:rPr>
        <w:t> </w:t>
      </w:r>
      <w:r>
        <w:rPr>
          <w:w w:val="105"/>
        </w:rPr>
        <w:t>del</w:t>
      </w:r>
      <w:r>
        <w:rPr>
          <w:spacing w:val="-6"/>
          <w:w w:val="105"/>
        </w:rPr>
        <w:t> </w:t>
      </w:r>
      <w:r>
        <w:rPr>
          <w:w w:val="105"/>
        </w:rPr>
        <w:t>alelo</w:t>
      </w:r>
      <w:r>
        <w:rPr>
          <w:spacing w:val="-6"/>
          <w:w w:val="105"/>
        </w:rPr>
        <w:t> </w:t>
      </w:r>
      <w:r>
        <w:rPr>
          <w:w w:val="105"/>
        </w:rPr>
        <w:t>CCR5</w:t>
      </w:r>
      <w:r>
        <w:rPr>
          <w:spacing w:val="-7"/>
          <w:w w:val="105"/>
        </w:rPr>
        <w:t> </w:t>
      </w:r>
      <w:r>
        <w:rPr>
          <w:w w:val="105"/>
        </w:rPr>
        <w:t>que</w:t>
      </w:r>
      <w:r>
        <w:rPr>
          <w:spacing w:val="-7"/>
          <w:w w:val="105"/>
        </w:rPr>
        <w:t> </w:t>
      </w:r>
      <w:r>
        <w:rPr>
          <w:w w:val="105"/>
        </w:rPr>
        <w:t>es</w:t>
      </w:r>
      <w:r>
        <w:rPr>
          <w:spacing w:val="-7"/>
          <w:w w:val="105"/>
        </w:rPr>
        <w:t> </w:t>
      </w:r>
      <w:r>
        <w:rPr>
          <w:w w:val="105"/>
        </w:rPr>
        <w:t>el</w:t>
      </w:r>
      <w:r>
        <w:rPr>
          <w:spacing w:val="-7"/>
          <w:w w:val="105"/>
        </w:rPr>
        <w:t> </w:t>
      </w:r>
      <w:r>
        <w:rPr>
          <w:w w:val="105"/>
        </w:rPr>
        <w:t>receptor</w:t>
      </w:r>
      <w:r>
        <w:rPr>
          <w:spacing w:val="-8"/>
          <w:w w:val="105"/>
        </w:rPr>
        <w:t> </w:t>
      </w:r>
      <w:r>
        <w:rPr>
          <w:w w:val="105"/>
        </w:rPr>
        <w:t>de</w:t>
      </w:r>
      <w:r>
        <w:rPr>
          <w:spacing w:val="-7"/>
          <w:w w:val="105"/>
        </w:rPr>
        <w:t> </w:t>
      </w:r>
      <w:r>
        <w:rPr>
          <w:w w:val="105"/>
        </w:rPr>
        <w:t>dicho</w:t>
      </w:r>
      <w:r>
        <w:rPr>
          <w:spacing w:val="-6"/>
          <w:w w:val="105"/>
        </w:rPr>
        <w:t> </w:t>
      </w:r>
      <w:r>
        <w:rPr>
          <w:w w:val="105"/>
        </w:rPr>
        <w:t>virus</w:t>
      </w:r>
      <w:r>
        <w:rPr>
          <w:spacing w:val="-6"/>
          <w:w w:val="105"/>
        </w:rPr>
        <w:t> </w:t>
      </w:r>
      <w:r>
        <w:rPr>
          <w:w w:val="105"/>
        </w:rPr>
        <w:t>en</w:t>
      </w:r>
      <w:r>
        <w:rPr>
          <w:spacing w:val="-6"/>
          <w:w w:val="105"/>
        </w:rPr>
        <w:t> </w:t>
      </w:r>
      <w:r>
        <w:rPr>
          <w:w w:val="105"/>
        </w:rPr>
        <w:t>el linfocito</w:t>
      </w:r>
      <w:r>
        <w:rPr>
          <w:spacing w:val="-14"/>
          <w:w w:val="105"/>
        </w:rPr>
        <w:t> </w:t>
      </w:r>
      <w:r>
        <w:rPr>
          <w:w w:val="105"/>
        </w:rPr>
        <w:t>T</w:t>
      </w:r>
      <w:r>
        <w:rPr>
          <w:spacing w:val="-14"/>
          <w:w w:val="105"/>
        </w:rPr>
        <w:t> </w:t>
      </w:r>
      <w:r>
        <w:rPr>
          <w:w w:val="105"/>
        </w:rPr>
        <w:t>del</w:t>
      </w:r>
      <w:r>
        <w:rPr>
          <w:spacing w:val="-14"/>
          <w:w w:val="105"/>
        </w:rPr>
        <w:t> </w:t>
      </w:r>
      <w:r>
        <w:rPr>
          <w:w w:val="105"/>
        </w:rPr>
        <w:t>sistema</w:t>
      </w:r>
      <w:r>
        <w:rPr>
          <w:spacing w:val="-14"/>
          <w:w w:val="105"/>
        </w:rPr>
        <w:t> </w:t>
      </w:r>
      <w:r>
        <w:rPr>
          <w:w w:val="105"/>
        </w:rPr>
        <w:t>inmunológico,</w:t>
      </w:r>
      <w:r>
        <w:rPr>
          <w:spacing w:val="-15"/>
          <w:w w:val="105"/>
        </w:rPr>
        <w:t> </w:t>
      </w:r>
      <w:r>
        <w:rPr>
          <w:w w:val="105"/>
        </w:rPr>
        <w:t>impide</w:t>
      </w:r>
      <w:r>
        <w:rPr>
          <w:spacing w:val="-14"/>
          <w:w w:val="105"/>
        </w:rPr>
        <w:t> </w:t>
      </w:r>
      <w:r>
        <w:rPr>
          <w:w w:val="105"/>
        </w:rPr>
        <w:t>que</w:t>
      </w:r>
      <w:r>
        <w:rPr>
          <w:spacing w:val="-14"/>
          <w:w w:val="105"/>
        </w:rPr>
        <w:t> </w:t>
      </w:r>
      <w:r>
        <w:rPr>
          <w:w w:val="105"/>
        </w:rPr>
        <w:t>el</w:t>
      </w:r>
      <w:r>
        <w:rPr>
          <w:spacing w:val="-14"/>
          <w:w w:val="105"/>
        </w:rPr>
        <w:t> </w:t>
      </w:r>
      <w:r>
        <w:rPr>
          <w:w w:val="105"/>
        </w:rPr>
        <w:t>virus</w:t>
      </w:r>
      <w:r>
        <w:rPr>
          <w:spacing w:val="-14"/>
          <w:w w:val="105"/>
        </w:rPr>
        <w:t> </w:t>
      </w:r>
      <w:r>
        <w:rPr>
          <w:w w:val="105"/>
        </w:rPr>
        <w:t>pueda</w:t>
      </w:r>
      <w:r>
        <w:rPr>
          <w:spacing w:val="-15"/>
          <w:w w:val="105"/>
        </w:rPr>
        <w:t> </w:t>
      </w:r>
      <w:r>
        <w:rPr>
          <w:w w:val="105"/>
        </w:rPr>
        <w:t>afectar</w:t>
      </w:r>
      <w:r>
        <w:rPr>
          <w:spacing w:val="-14"/>
          <w:w w:val="105"/>
        </w:rPr>
        <w:t> </w:t>
      </w:r>
      <w:r>
        <w:rPr>
          <w:w w:val="105"/>
        </w:rPr>
        <w:t>a</w:t>
      </w:r>
      <w:r>
        <w:rPr>
          <w:spacing w:val="-14"/>
          <w:w w:val="105"/>
        </w:rPr>
        <w:t> </w:t>
      </w:r>
      <w:r>
        <w:rPr>
          <w:w w:val="105"/>
        </w:rPr>
        <w:t>la</w:t>
      </w:r>
      <w:r>
        <w:rPr>
          <w:spacing w:val="-14"/>
          <w:w w:val="105"/>
        </w:rPr>
        <w:t> </w:t>
      </w:r>
      <w:r>
        <w:rPr>
          <w:w w:val="105"/>
        </w:rPr>
        <w:t>persona.</w:t>
      </w:r>
      <w:r>
        <w:rPr>
          <w:w w:val="105"/>
          <w:position w:val="8"/>
          <w:sz w:val="11"/>
        </w:rPr>
        <w:t>66</w:t>
      </w:r>
    </w:p>
    <w:p>
      <w:pPr>
        <w:pStyle w:val="BodyText"/>
        <w:spacing w:before="7"/>
        <w:rPr>
          <w:sz w:val="22"/>
        </w:rPr>
      </w:pPr>
    </w:p>
    <w:p>
      <w:pPr>
        <w:pStyle w:val="BodyText"/>
        <w:spacing w:line="247" w:lineRule="auto"/>
        <w:ind w:left="114" w:right="513"/>
        <w:jc w:val="both"/>
      </w:pPr>
      <w:r>
        <w:rPr>
          <w:w w:val="105"/>
        </w:rPr>
        <w:t>Esta modificación genética es resultado azaroso de la evolución de que hemos hablado. Según el modelo matemático propuesto por los autores que citamos, la peste con sus reiterados</w:t>
      </w:r>
      <w:r>
        <w:rPr>
          <w:spacing w:val="-11"/>
          <w:w w:val="105"/>
        </w:rPr>
        <w:t> </w:t>
      </w:r>
      <w:r>
        <w:rPr>
          <w:w w:val="105"/>
        </w:rPr>
        <w:t>ataques</w:t>
      </w:r>
      <w:r>
        <w:rPr>
          <w:spacing w:val="-11"/>
          <w:w w:val="105"/>
        </w:rPr>
        <w:t> </w:t>
      </w:r>
      <w:r>
        <w:rPr>
          <w:w w:val="105"/>
        </w:rPr>
        <w:t>en</w:t>
      </w:r>
      <w:r>
        <w:rPr>
          <w:spacing w:val="-11"/>
          <w:w w:val="105"/>
        </w:rPr>
        <w:t> </w:t>
      </w:r>
      <w:r>
        <w:rPr>
          <w:w w:val="105"/>
        </w:rPr>
        <w:t>Europa</w:t>
      </w:r>
      <w:r>
        <w:rPr>
          <w:spacing w:val="-11"/>
          <w:w w:val="105"/>
        </w:rPr>
        <w:t> </w:t>
      </w:r>
      <w:r>
        <w:rPr>
          <w:w w:val="105"/>
        </w:rPr>
        <w:t>entre</w:t>
      </w:r>
      <w:r>
        <w:rPr>
          <w:spacing w:val="-12"/>
          <w:w w:val="105"/>
        </w:rPr>
        <w:t> </w:t>
      </w:r>
      <w:r>
        <w:rPr>
          <w:w w:val="105"/>
        </w:rPr>
        <w:t>1347</w:t>
      </w:r>
      <w:r>
        <w:rPr>
          <w:spacing w:val="-12"/>
          <w:w w:val="105"/>
        </w:rPr>
        <w:t> </w:t>
      </w:r>
      <w:r>
        <w:rPr>
          <w:w w:val="105"/>
        </w:rPr>
        <w:t>y</w:t>
      </w:r>
      <w:r>
        <w:rPr>
          <w:spacing w:val="-12"/>
          <w:w w:val="105"/>
        </w:rPr>
        <w:t> </w:t>
      </w:r>
      <w:r>
        <w:rPr>
          <w:w w:val="105"/>
        </w:rPr>
        <w:t>1670</w:t>
      </w:r>
      <w:r>
        <w:rPr>
          <w:spacing w:val="-11"/>
          <w:w w:val="105"/>
        </w:rPr>
        <w:t> </w:t>
      </w:r>
      <w:r>
        <w:rPr>
          <w:w w:val="105"/>
        </w:rPr>
        <w:t>habría</w:t>
      </w:r>
      <w:r>
        <w:rPr>
          <w:spacing w:val="-12"/>
          <w:w w:val="105"/>
        </w:rPr>
        <w:t> </w:t>
      </w:r>
      <w:r>
        <w:rPr>
          <w:w w:val="105"/>
        </w:rPr>
        <w:t>forzado</w:t>
      </w:r>
      <w:r>
        <w:rPr>
          <w:spacing w:val="-12"/>
          <w:w w:val="105"/>
        </w:rPr>
        <w:t> </w:t>
      </w:r>
      <w:r>
        <w:rPr>
          <w:w w:val="105"/>
        </w:rPr>
        <w:t>(multiplicado)</w:t>
      </w:r>
      <w:r>
        <w:rPr>
          <w:spacing w:val="-12"/>
          <w:w w:val="105"/>
        </w:rPr>
        <w:t> </w:t>
      </w:r>
      <w:r>
        <w:rPr>
          <w:w w:val="105"/>
        </w:rPr>
        <w:t>la</w:t>
      </w:r>
      <w:r>
        <w:rPr>
          <w:spacing w:val="-12"/>
          <w:w w:val="105"/>
        </w:rPr>
        <w:t> </w:t>
      </w:r>
      <w:r>
        <w:rPr>
          <w:w w:val="105"/>
        </w:rPr>
        <w:t>selección natural</w:t>
      </w:r>
      <w:r>
        <w:rPr>
          <w:spacing w:val="-8"/>
          <w:w w:val="105"/>
        </w:rPr>
        <w:t> </w:t>
      </w:r>
      <w:r>
        <w:rPr>
          <w:w w:val="105"/>
        </w:rPr>
        <w:t>de</w:t>
      </w:r>
      <w:r>
        <w:rPr>
          <w:spacing w:val="-8"/>
          <w:w w:val="105"/>
        </w:rPr>
        <w:t> </w:t>
      </w:r>
      <w:r>
        <w:rPr>
          <w:w w:val="105"/>
        </w:rPr>
        <w:t>quienes</w:t>
      </w:r>
      <w:r>
        <w:rPr>
          <w:spacing w:val="-8"/>
          <w:w w:val="105"/>
        </w:rPr>
        <w:t> </w:t>
      </w:r>
      <w:r>
        <w:rPr>
          <w:w w:val="105"/>
        </w:rPr>
        <w:t>poseían</w:t>
      </w:r>
      <w:r>
        <w:rPr>
          <w:spacing w:val="-7"/>
          <w:w w:val="105"/>
        </w:rPr>
        <w:t> </w:t>
      </w:r>
      <w:r>
        <w:rPr>
          <w:w w:val="105"/>
        </w:rPr>
        <w:t>esta</w:t>
      </w:r>
      <w:r>
        <w:rPr>
          <w:spacing w:val="-7"/>
          <w:w w:val="105"/>
        </w:rPr>
        <w:t> </w:t>
      </w:r>
      <w:r>
        <w:rPr>
          <w:w w:val="105"/>
        </w:rPr>
        <w:t>característica</w:t>
      </w:r>
      <w:r>
        <w:rPr>
          <w:spacing w:val="-7"/>
          <w:w w:val="105"/>
        </w:rPr>
        <w:t> </w:t>
      </w:r>
      <w:r>
        <w:rPr>
          <w:w w:val="105"/>
        </w:rPr>
        <w:t>y</w:t>
      </w:r>
      <w:r>
        <w:rPr>
          <w:spacing w:val="-9"/>
          <w:w w:val="105"/>
        </w:rPr>
        <w:t> </w:t>
      </w:r>
      <w:r>
        <w:rPr>
          <w:w w:val="105"/>
        </w:rPr>
        <w:t>que</w:t>
      </w:r>
      <w:r>
        <w:rPr>
          <w:spacing w:val="-6"/>
          <w:w w:val="105"/>
        </w:rPr>
        <w:t> </w:t>
      </w:r>
      <w:r>
        <w:rPr>
          <w:w w:val="105"/>
        </w:rPr>
        <w:t>les</w:t>
      </w:r>
      <w:r>
        <w:rPr>
          <w:spacing w:val="-8"/>
          <w:w w:val="105"/>
        </w:rPr>
        <w:t> </w:t>
      </w:r>
      <w:r>
        <w:rPr>
          <w:w w:val="105"/>
        </w:rPr>
        <w:t>había</w:t>
      </w:r>
      <w:r>
        <w:rPr>
          <w:spacing w:val="-7"/>
          <w:w w:val="105"/>
        </w:rPr>
        <w:t> </w:t>
      </w:r>
      <w:r>
        <w:rPr>
          <w:w w:val="105"/>
        </w:rPr>
        <w:t>permitido</w:t>
      </w:r>
      <w:r>
        <w:rPr>
          <w:spacing w:val="-7"/>
          <w:w w:val="105"/>
        </w:rPr>
        <w:t> </w:t>
      </w:r>
      <w:r>
        <w:rPr>
          <w:w w:val="105"/>
        </w:rPr>
        <w:t>sobrevivir</w:t>
      </w:r>
      <w:r>
        <w:rPr>
          <w:spacing w:val="-7"/>
          <w:w w:val="105"/>
        </w:rPr>
        <w:t> </w:t>
      </w:r>
      <w:r>
        <w:rPr>
          <w:w w:val="105"/>
        </w:rPr>
        <w:t>a</w:t>
      </w:r>
      <w:r>
        <w:rPr>
          <w:spacing w:val="-7"/>
          <w:w w:val="105"/>
        </w:rPr>
        <w:t> </w:t>
      </w:r>
      <w:r>
        <w:rPr>
          <w:w w:val="105"/>
        </w:rPr>
        <w:t>dicha epidemia en Europa. Como ello no sería suficiente para explicar que el 10% de descendientes europeos sea resistente al VIH proponen que hubo una enfermedad recurrente,</w:t>
      </w:r>
      <w:r>
        <w:rPr>
          <w:spacing w:val="-10"/>
          <w:w w:val="105"/>
        </w:rPr>
        <w:t> </w:t>
      </w:r>
      <w:r>
        <w:rPr>
          <w:w w:val="105"/>
        </w:rPr>
        <w:t>fiebre</w:t>
      </w:r>
      <w:r>
        <w:rPr>
          <w:spacing w:val="-10"/>
          <w:w w:val="105"/>
        </w:rPr>
        <w:t> </w:t>
      </w:r>
      <w:r>
        <w:rPr>
          <w:w w:val="105"/>
        </w:rPr>
        <w:t>hemorrágica,</w:t>
      </w:r>
      <w:r>
        <w:rPr>
          <w:spacing w:val="-10"/>
          <w:w w:val="105"/>
        </w:rPr>
        <w:t> </w:t>
      </w:r>
      <w:r>
        <w:rPr>
          <w:w w:val="105"/>
        </w:rPr>
        <w:t>que</w:t>
      </w:r>
      <w:r>
        <w:rPr>
          <w:spacing w:val="-10"/>
          <w:w w:val="105"/>
        </w:rPr>
        <w:t> </w:t>
      </w:r>
      <w:r>
        <w:rPr>
          <w:w w:val="105"/>
        </w:rPr>
        <w:t>desde</w:t>
      </w:r>
      <w:r>
        <w:rPr>
          <w:spacing w:val="-10"/>
          <w:w w:val="105"/>
        </w:rPr>
        <w:t> </w:t>
      </w:r>
      <w:r>
        <w:rPr>
          <w:w w:val="105"/>
        </w:rPr>
        <w:t>hace</w:t>
      </w:r>
      <w:r>
        <w:rPr>
          <w:spacing w:val="-10"/>
          <w:w w:val="105"/>
        </w:rPr>
        <w:t> </w:t>
      </w:r>
      <w:r>
        <w:rPr>
          <w:w w:val="105"/>
        </w:rPr>
        <w:t>2500</w:t>
      </w:r>
      <w:r>
        <w:rPr>
          <w:spacing w:val="-10"/>
          <w:w w:val="105"/>
        </w:rPr>
        <w:t> </w:t>
      </w:r>
      <w:r>
        <w:rPr>
          <w:w w:val="105"/>
        </w:rPr>
        <w:t>años</w:t>
      </w:r>
      <w:r>
        <w:rPr>
          <w:spacing w:val="-10"/>
          <w:w w:val="105"/>
        </w:rPr>
        <w:t> </w:t>
      </w:r>
      <w:r>
        <w:rPr>
          <w:w w:val="105"/>
        </w:rPr>
        <w:t>presionaba</w:t>
      </w:r>
      <w:r>
        <w:rPr>
          <w:spacing w:val="-10"/>
          <w:w w:val="105"/>
        </w:rPr>
        <w:t> </w:t>
      </w:r>
      <w:r>
        <w:rPr>
          <w:w w:val="105"/>
        </w:rPr>
        <w:t>la</w:t>
      </w:r>
      <w:r>
        <w:rPr>
          <w:spacing w:val="-9"/>
          <w:w w:val="105"/>
        </w:rPr>
        <w:t> </w:t>
      </w:r>
      <w:r>
        <w:rPr>
          <w:w w:val="105"/>
        </w:rPr>
        <w:t>selección</w:t>
      </w:r>
      <w:r>
        <w:rPr>
          <w:spacing w:val="-10"/>
          <w:w w:val="105"/>
        </w:rPr>
        <w:t> </w:t>
      </w:r>
      <w:r>
        <w:rPr>
          <w:w w:val="105"/>
        </w:rPr>
        <w:t>natural a</w:t>
      </w:r>
      <w:r>
        <w:rPr>
          <w:spacing w:val="-14"/>
          <w:w w:val="105"/>
        </w:rPr>
        <w:t> </w:t>
      </w:r>
      <w:r>
        <w:rPr>
          <w:w w:val="105"/>
        </w:rPr>
        <w:t>favor</w:t>
      </w:r>
      <w:r>
        <w:rPr>
          <w:spacing w:val="-14"/>
          <w:w w:val="105"/>
        </w:rPr>
        <w:t> </w:t>
      </w:r>
      <w:r>
        <w:rPr>
          <w:w w:val="105"/>
        </w:rPr>
        <w:t>de</w:t>
      </w:r>
      <w:r>
        <w:rPr>
          <w:spacing w:val="-14"/>
          <w:w w:val="105"/>
        </w:rPr>
        <w:t> </w:t>
      </w:r>
      <w:r>
        <w:rPr>
          <w:w w:val="105"/>
        </w:rPr>
        <w:t>las</w:t>
      </w:r>
      <w:r>
        <w:rPr>
          <w:spacing w:val="-14"/>
          <w:w w:val="105"/>
        </w:rPr>
        <w:t> </w:t>
      </w:r>
      <w:r>
        <w:rPr>
          <w:w w:val="105"/>
        </w:rPr>
        <w:t>personas</w:t>
      </w:r>
      <w:r>
        <w:rPr>
          <w:spacing w:val="-14"/>
          <w:w w:val="105"/>
        </w:rPr>
        <w:t> </w:t>
      </w:r>
      <w:r>
        <w:rPr>
          <w:w w:val="105"/>
        </w:rPr>
        <w:t>que</w:t>
      </w:r>
      <w:r>
        <w:rPr>
          <w:spacing w:val="-14"/>
          <w:w w:val="105"/>
        </w:rPr>
        <w:t> </w:t>
      </w:r>
      <w:r>
        <w:rPr>
          <w:w w:val="105"/>
        </w:rPr>
        <w:t>poseían</w:t>
      </w:r>
      <w:r>
        <w:rPr>
          <w:spacing w:val="-14"/>
          <w:w w:val="105"/>
        </w:rPr>
        <w:t> </w:t>
      </w:r>
      <w:r>
        <w:rPr>
          <w:w w:val="105"/>
        </w:rPr>
        <w:t>dicha</w:t>
      </w:r>
      <w:r>
        <w:rPr>
          <w:spacing w:val="-14"/>
          <w:w w:val="105"/>
        </w:rPr>
        <w:t> </w:t>
      </w:r>
      <w:r>
        <w:rPr>
          <w:w w:val="105"/>
        </w:rPr>
        <w:t>modificación</w:t>
      </w:r>
      <w:r>
        <w:rPr>
          <w:spacing w:val="-14"/>
          <w:w w:val="105"/>
        </w:rPr>
        <w:t> </w:t>
      </w:r>
      <w:r>
        <w:rPr>
          <w:w w:val="105"/>
        </w:rPr>
        <w:t>genética</w:t>
      </w:r>
      <w:r>
        <w:rPr>
          <w:spacing w:val="-13"/>
          <w:w w:val="105"/>
        </w:rPr>
        <w:t> </w:t>
      </w:r>
      <w:r>
        <w:rPr>
          <w:w w:val="105"/>
        </w:rPr>
        <w:t>y</w:t>
      </w:r>
      <w:r>
        <w:rPr>
          <w:spacing w:val="-14"/>
          <w:w w:val="105"/>
        </w:rPr>
        <w:t> </w:t>
      </w:r>
      <w:r>
        <w:rPr>
          <w:w w:val="105"/>
        </w:rPr>
        <w:t>cuyos</w:t>
      </w:r>
      <w:r>
        <w:rPr>
          <w:spacing w:val="-14"/>
          <w:w w:val="105"/>
        </w:rPr>
        <w:t> </w:t>
      </w:r>
      <w:r>
        <w:rPr>
          <w:w w:val="105"/>
        </w:rPr>
        <w:t>descendientes,</w:t>
      </w:r>
      <w:r>
        <w:rPr>
          <w:spacing w:val="-14"/>
          <w:w w:val="105"/>
        </w:rPr>
        <w:t> </w:t>
      </w:r>
      <w:r>
        <w:rPr>
          <w:w w:val="105"/>
        </w:rPr>
        <w:t>en cierta proporción, siguiendo la lógica mendeliana de la herencia, estarían protegidos contra</w:t>
      </w:r>
      <w:r>
        <w:rPr>
          <w:spacing w:val="-18"/>
          <w:w w:val="105"/>
        </w:rPr>
        <w:t> </w:t>
      </w:r>
      <w:r>
        <w:rPr>
          <w:w w:val="105"/>
        </w:rPr>
        <w:t>esas</w:t>
      </w:r>
      <w:r>
        <w:rPr>
          <w:spacing w:val="-17"/>
          <w:w w:val="105"/>
        </w:rPr>
        <w:t> </w:t>
      </w:r>
      <w:r>
        <w:rPr>
          <w:w w:val="105"/>
        </w:rPr>
        <w:t>enfermedades,</w:t>
      </w:r>
      <w:r>
        <w:rPr>
          <w:spacing w:val="-17"/>
          <w:w w:val="105"/>
        </w:rPr>
        <w:t> </w:t>
      </w:r>
      <w:r>
        <w:rPr>
          <w:w w:val="105"/>
        </w:rPr>
        <w:t>incluida</w:t>
      </w:r>
      <w:r>
        <w:rPr>
          <w:spacing w:val="-17"/>
          <w:w w:val="105"/>
        </w:rPr>
        <w:t> </w:t>
      </w:r>
      <w:r>
        <w:rPr>
          <w:w w:val="105"/>
        </w:rPr>
        <w:t>la</w:t>
      </w:r>
      <w:r>
        <w:rPr>
          <w:spacing w:val="-16"/>
          <w:w w:val="105"/>
        </w:rPr>
        <w:t> </w:t>
      </w:r>
      <w:r>
        <w:rPr>
          <w:w w:val="105"/>
        </w:rPr>
        <w:t>viruela,</w:t>
      </w:r>
      <w:r>
        <w:rPr>
          <w:spacing w:val="-17"/>
          <w:w w:val="105"/>
        </w:rPr>
        <w:t> </w:t>
      </w:r>
      <w:r>
        <w:rPr>
          <w:w w:val="105"/>
        </w:rPr>
        <w:t>según</w:t>
      </w:r>
      <w:r>
        <w:rPr>
          <w:spacing w:val="-17"/>
          <w:w w:val="105"/>
        </w:rPr>
        <w:t> </w:t>
      </w:r>
      <w:r>
        <w:rPr>
          <w:w w:val="105"/>
        </w:rPr>
        <w:t>proponen</w:t>
      </w:r>
      <w:r>
        <w:rPr>
          <w:spacing w:val="-17"/>
          <w:w w:val="105"/>
        </w:rPr>
        <w:t> </w:t>
      </w:r>
      <w:r>
        <w:rPr>
          <w:w w:val="105"/>
        </w:rPr>
        <w:t>también</w:t>
      </w:r>
      <w:r>
        <w:rPr>
          <w:spacing w:val="-17"/>
          <w:w w:val="105"/>
        </w:rPr>
        <w:t> </w:t>
      </w:r>
      <w:r>
        <w:rPr>
          <w:w w:val="105"/>
        </w:rPr>
        <w:t>los</w:t>
      </w:r>
      <w:r>
        <w:rPr>
          <w:spacing w:val="-17"/>
          <w:w w:val="105"/>
        </w:rPr>
        <w:t> </w:t>
      </w:r>
      <w:r>
        <w:rPr>
          <w:w w:val="105"/>
        </w:rPr>
        <w:t>autores.</w:t>
      </w:r>
    </w:p>
    <w:p>
      <w:pPr>
        <w:pStyle w:val="BodyText"/>
        <w:spacing w:before="4"/>
        <w:rPr>
          <w:sz w:val="22"/>
        </w:rPr>
      </w:pPr>
    </w:p>
    <w:p>
      <w:pPr>
        <w:pStyle w:val="BodyText"/>
        <w:spacing w:line="247" w:lineRule="auto"/>
        <w:ind w:left="114" w:right="514"/>
        <w:jc w:val="both"/>
      </w:pPr>
      <w:r>
        <w:rPr>
          <w:w w:val="105"/>
        </w:rPr>
        <w:t>Este contexto general nos permite entender mejor los procesos naturales de la viruela y otras</w:t>
      </w:r>
      <w:r>
        <w:rPr>
          <w:spacing w:val="-6"/>
          <w:w w:val="105"/>
        </w:rPr>
        <w:t> </w:t>
      </w:r>
      <w:r>
        <w:rPr>
          <w:w w:val="105"/>
        </w:rPr>
        <w:t>enfermedades</w:t>
      </w:r>
      <w:r>
        <w:rPr>
          <w:spacing w:val="-5"/>
          <w:w w:val="105"/>
        </w:rPr>
        <w:t> </w:t>
      </w:r>
      <w:r>
        <w:rPr>
          <w:w w:val="105"/>
        </w:rPr>
        <w:t>infecciosas</w:t>
      </w:r>
      <w:r>
        <w:rPr>
          <w:spacing w:val="-5"/>
          <w:w w:val="105"/>
        </w:rPr>
        <w:t> </w:t>
      </w:r>
      <w:r>
        <w:rPr>
          <w:w w:val="105"/>
        </w:rPr>
        <w:t>que</w:t>
      </w:r>
      <w:r>
        <w:rPr>
          <w:spacing w:val="-6"/>
          <w:w w:val="105"/>
        </w:rPr>
        <w:t> </w:t>
      </w:r>
      <w:r>
        <w:rPr>
          <w:w w:val="105"/>
        </w:rPr>
        <w:t>padecieron</w:t>
      </w:r>
      <w:r>
        <w:rPr>
          <w:spacing w:val="-6"/>
          <w:w w:val="105"/>
        </w:rPr>
        <w:t> </w:t>
      </w:r>
      <w:r>
        <w:rPr>
          <w:w w:val="105"/>
        </w:rPr>
        <w:t>nuestros</w:t>
      </w:r>
      <w:r>
        <w:rPr>
          <w:spacing w:val="-6"/>
          <w:w w:val="105"/>
        </w:rPr>
        <w:t> </w:t>
      </w:r>
      <w:r>
        <w:rPr>
          <w:w w:val="105"/>
        </w:rPr>
        <w:t>ancestros,</w:t>
      </w:r>
      <w:r>
        <w:rPr>
          <w:spacing w:val="-6"/>
          <w:w w:val="105"/>
        </w:rPr>
        <w:t> </w:t>
      </w:r>
      <w:r>
        <w:rPr>
          <w:w w:val="105"/>
        </w:rPr>
        <w:t>hasta</w:t>
      </w:r>
      <w:r>
        <w:rPr>
          <w:spacing w:val="-6"/>
          <w:w w:val="105"/>
        </w:rPr>
        <w:t> </w:t>
      </w:r>
      <w:r>
        <w:rPr>
          <w:w w:val="105"/>
        </w:rPr>
        <w:t>la</w:t>
      </w:r>
      <w:r>
        <w:rPr>
          <w:spacing w:val="-4"/>
          <w:w w:val="105"/>
        </w:rPr>
        <w:t> </w:t>
      </w:r>
      <w:r>
        <w:rPr>
          <w:w w:val="105"/>
        </w:rPr>
        <w:t>aplicación</w:t>
      </w:r>
      <w:r>
        <w:rPr>
          <w:spacing w:val="-5"/>
          <w:w w:val="105"/>
        </w:rPr>
        <w:t> </w:t>
      </w:r>
      <w:r>
        <w:rPr>
          <w:w w:val="105"/>
        </w:rPr>
        <w:t>de procedimientos científicos, culturales, ya no naturales: dado que estas enfermedades no tienen propiamente curación, los procedimientos debieron ser profilácticos como las vacunas;</w:t>
      </w:r>
      <w:r>
        <w:rPr>
          <w:spacing w:val="-3"/>
          <w:w w:val="105"/>
        </w:rPr>
        <w:t> </w:t>
      </w:r>
      <w:r>
        <w:rPr>
          <w:w w:val="105"/>
        </w:rPr>
        <w:t>preventivos</w:t>
      </w:r>
      <w:r>
        <w:rPr>
          <w:spacing w:val="-4"/>
          <w:w w:val="105"/>
        </w:rPr>
        <w:t> </w:t>
      </w:r>
      <w:r>
        <w:rPr>
          <w:w w:val="105"/>
        </w:rPr>
        <w:t>como</w:t>
      </w:r>
      <w:r>
        <w:rPr>
          <w:spacing w:val="-3"/>
          <w:w w:val="105"/>
        </w:rPr>
        <w:t> </w:t>
      </w:r>
      <w:r>
        <w:rPr>
          <w:w w:val="105"/>
        </w:rPr>
        <w:t>el</w:t>
      </w:r>
      <w:r>
        <w:rPr>
          <w:spacing w:val="-5"/>
          <w:w w:val="105"/>
        </w:rPr>
        <w:t> </w:t>
      </w:r>
      <w:r>
        <w:rPr>
          <w:w w:val="105"/>
        </w:rPr>
        <w:t>DDT,</w:t>
      </w:r>
      <w:r>
        <w:rPr>
          <w:spacing w:val="-4"/>
          <w:w w:val="105"/>
        </w:rPr>
        <w:t> </w:t>
      </w:r>
      <w:r>
        <w:rPr>
          <w:w w:val="105"/>
        </w:rPr>
        <w:t>el</w:t>
      </w:r>
      <w:r>
        <w:rPr>
          <w:spacing w:val="-3"/>
          <w:w w:val="105"/>
        </w:rPr>
        <w:t> </w:t>
      </w:r>
      <w:r>
        <w:rPr>
          <w:w w:val="105"/>
        </w:rPr>
        <w:t>uso</w:t>
      </w:r>
      <w:r>
        <w:rPr>
          <w:spacing w:val="-3"/>
          <w:w w:val="105"/>
        </w:rPr>
        <w:t> </w:t>
      </w:r>
      <w:r>
        <w:rPr>
          <w:w w:val="105"/>
        </w:rPr>
        <w:t>del</w:t>
      </w:r>
      <w:r>
        <w:rPr>
          <w:spacing w:val="-4"/>
          <w:w w:val="105"/>
        </w:rPr>
        <w:t> </w:t>
      </w:r>
      <w:r>
        <w:rPr>
          <w:w w:val="105"/>
        </w:rPr>
        <w:t>jabón</w:t>
      </w:r>
      <w:r>
        <w:rPr>
          <w:spacing w:val="-3"/>
          <w:w w:val="105"/>
        </w:rPr>
        <w:t> </w:t>
      </w:r>
      <w:r>
        <w:rPr>
          <w:w w:val="105"/>
        </w:rPr>
        <w:t>para</w:t>
      </w:r>
      <w:r>
        <w:rPr>
          <w:spacing w:val="-3"/>
          <w:w w:val="105"/>
        </w:rPr>
        <w:t> </w:t>
      </w:r>
      <w:r>
        <w:rPr>
          <w:w w:val="105"/>
        </w:rPr>
        <w:t>lavarse</w:t>
      </w:r>
      <w:r>
        <w:rPr>
          <w:spacing w:val="-3"/>
          <w:w w:val="105"/>
        </w:rPr>
        <w:t> </w:t>
      </w:r>
      <w:r>
        <w:rPr>
          <w:w w:val="105"/>
        </w:rPr>
        <w:t>las</w:t>
      </w:r>
      <w:r>
        <w:rPr>
          <w:spacing w:val="-3"/>
          <w:w w:val="105"/>
        </w:rPr>
        <w:t> </w:t>
      </w:r>
      <w:r>
        <w:rPr>
          <w:w w:val="105"/>
        </w:rPr>
        <w:t>manos,</w:t>
      </w:r>
      <w:r>
        <w:rPr>
          <w:spacing w:val="-3"/>
          <w:w w:val="105"/>
        </w:rPr>
        <w:t> </w:t>
      </w:r>
      <w:r>
        <w:rPr>
          <w:w w:val="105"/>
        </w:rPr>
        <w:t>el</w:t>
      </w:r>
      <w:r>
        <w:rPr>
          <w:spacing w:val="-5"/>
          <w:w w:val="105"/>
        </w:rPr>
        <w:t> </w:t>
      </w:r>
      <w:r>
        <w:rPr>
          <w:w w:val="105"/>
        </w:rPr>
        <w:t>cloro</w:t>
      </w:r>
      <w:r>
        <w:rPr>
          <w:spacing w:val="-3"/>
          <w:w w:val="105"/>
        </w:rPr>
        <w:t> </w:t>
      </w:r>
      <w:r>
        <w:rPr>
          <w:w w:val="105"/>
        </w:rPr>
        <w:t>para desinfectar el agua potable; o remediales como rehidratar a los enfermos de cólera. Algunos de estos procedimientos parecen simples, y lo son, pero también requieren la acción de Estados con capacidad de acción y de individuos que asuman la importancia de pequeñas acciones preventivas. La vacuna contra la viruela, el DDT contra los piojos que diseminan</w:t>
      </w:r>
      <w:r>
        <w:rPr>
          <w:spacing w:val="-6"/>
          <w:w w:val="105"/>
        </w:rPr>
        <w:t> </w:t>
      </w:r>
      <w:r>
        <w:rPr>
          <w:w w:val="105"/>
        </w:rPr>
        <w:t>el</w:t>
      </w:r>
      <w:r>
        <w:rPr>
          <w:spacing w:val="-6"/>
          <w:w w:val="105"/>
        </w:rPr>
        <w:t> </w:t>
      </w:r>
      <w:r>
        <w:rPr>
          <w:w w:val="105"/>
        </w:rPr>
        <w:t>tifo,</w:t>
      </w:r>
      <w:r>
        <w:rPr>
          <w:spacing w:val="-6"/>
          <w:w w:val="105"/>
        </w:rPr>
        <w:t> </w:t>
      </w:r>
      <w:r>
        <w:rPr>
          <w:w w:val="105"/>
        </w:rPr>
        <w:t>el</w:t>
      </w:r>
      <w:r>
        <w:rPr>
          <w:spacing w:val="-7"/>
          <w:w w:val="105"/>
        </w:rPr>
        <w:t> </w:t>
      </w:r>
      <w:r>
        <w:rPr>
          <w:w w:val="105"/>
        </w:rPr>
        <w:t>cloro</w:t>
      </w:r>
      <w:r>
        <w:rPr>
          <w:spacing w:val="-7"/>
          <w:w w:val="105"/>
        </w:rPr>
        <w:t> </w:t>
      </w:r>
      <w:r>
        <w:rPr>
          <w:w w:val="105"/>
        </w:rPr>
        <w:t>y</w:t>
      </w:r>
      <w:r>
        <w:rPr>
          <w:spacing w:val="-7"/>
          <w:w w:val="105"/>
        </w:rPr>
        <w:t> </w:t>
      </w:r>
      <w:r>
        <w:rPr>
          <w:w w:val="105"/>
        </w:rPr>
        <w:t>el</w:t>
      </w:r>
      <w:r>
        <w:rPr>
          <w:spacing w:val="-6"/>
          <w:w w:val="105"/>
        </w:rPr>
        <w:t> </w:t>
      </w:r>
      <w:r>
        <w:rPr>
          <w:w w:val="105"/>
        </w:rPr>
        <w:t>suero</w:t>
      </w:r>
      <w:r>
        <w:rPr>
          <w:spacing w:val="-5"/>
          <w:w w:val="105"/>
        </w:rPr>
        <w:t> </w:t>
      </w:r>
      <w:r>
        <w:rPr>
          <w:w w:val="105"/>
        </w:rPr>
        <w:t>oral</w:t>
      </w:r>
      <w:r>
        <w:rPr>
          <w:spacing w:val="-7"/>
          <w:w w:val="105"/>
        </w:rPr>
        <w:t> </w:t>
      </w:r>
      <w:r>
        <w:rPr>
          <w:w w:val="105"/>
        </w:rPr>
        <w:t>(y</w:t>
      </w:r>
      <w:r>
        <w:rPr>
          <w:spacing w:val="-7"/>
          <w:w w:val="105"/>
        </w:rPr>
        <w:t> </w:t>
      </w:r>
      <w:r>
        <w:rPr>
          <w:w w:val="105"/>
        </w:rPr>
        <w:t>el</w:t>
      </w:r>
      <w:r>
        <w:rPr>
          <w:spacing w:val="-7"/>
          <w:w w:val="105"/>
        </w:rPr>
        <w:t> </w:t>
      </w:r>
      <w:r>
        <w:rPr>
          <w:w w:val="105"/>
        </w:rPr>
        <w:t>jabón</w:t>
      </w:r>
      <w:r>
        <w:rPr>
          <w:spacing w:val="-5"/>
          <w:w w:val="105"/>
        </w:rPr>
        <w:t> </w:t>
      </w:r>
      <w:r>
        <w:rPr>
          <w:w w:val="105"/>
        </w:rPr>
        <w:t>junto</w:t>
      </w:r>
      <w:r>
        <w:rPr>
          <w:spacing w:val="-4"/>
          <w:w w:val="105"/>
        </w:rPr>
        <w:t> </w:t>
      </w:r>
      <w:r>
        <w:rPr>
          <w:w w:val="105"/>
        </w:rPr>
        <w:t>a</w:t>
      </w:r>
      <w:r>
        <w:rPr>
          <w:spacing w:val="-6"/>
          <w:w w:val="105"/>
        </w:rPr>
        <w:t> </w:t>
      </w:r>
      <w:r>
        <w:rPr>
          <w:w w:val="105"/>
        </w:rPr>
        <w:t>la</w:t>
      </w:r>
      <w:r>
        <w:rPr>
          <w:spacing w:val="-6"/>
          <w:w w:val="105"/>
        </w:rPr>
        <w:t> </w:t>
      </w:r>
      <w:r>
        <w:rPr>
          <w:w w:val="105"/>
        </w:rPr>
        <w:t>educación)</w:t>
      </w:r>
      <w:r>
        <w:rPr>
          <w:spacing w:val="-6"/>
          <w:w w:val="105"/>
        </w:rPr>
        <w:t> </w:t>
      </w:r>
      <w:r>
        <w:rPr>
          <w:w w:val="105"/>
        </w:rPr>
        <w:t>contra</w:t>
      </w:r>
      <w:r>
        <w:rPr>
          <w:spacing w:val="-6"/>
          <w:w w:val="105"/>
        </w:rPr>
        <w:t> </w:t>
      </w:r>
      <w:r>
        <w:rPr>
          <w:w w:val="105"/>
        </w:rPr>
        <w:t>el</w:t>
      </w:r>
      <w:r>
        <w:rPr>
          <w:spacing w:val="-7"/>
          <w:w w:val="105"/>
        </w:rPr>
        <w:t> </w:t>
      </w:r>
      <w:r>
        <w:rPr>
          <w:w w:val="105"/>
        </w:rPr>
        <w:t>cólera, controlarían en el siglo XX las enfermedades infecciosas que azotaron a la población que estudiamos,</w:t>
      </w:r>
      <w:r>
        <w:rPr>
          <w:spacing w:val="-20"/>
          <w:w w:val="105"/>
        </w:rPr>
        <w:t> </w:t>
      </w:r>
      <w:r>
        <w:rPr>
          <w:w w:val="105"/>
        </w:rPr>
        <w:t>durante</w:t>
      </w:r>
      <w:r>
        <w:rPr>
          <w:spacing w:val="-20"/>
          <w:w w:val="105"/>
        </w:rPr>
        <w:t> </w:t>
      </w:r>
      <w:r>
        <w:rPr>
          <w:w w:val="105"/>
        </w:rPr>
        <w:t>el</w:t>
      </w:r>
      <w:r>
        <w:rPr>
          <w:spacing w:val="-20"/>
          <w:w w:val="105"/>
        </w:rPr>
        <w:t> </w:t>
      </w:r>
      <w:r>
        <w:rPr>
          <w:w w:val="105"/>
        </w:rPr>
        <w:t>periodo</w:t>
      </w:r>
      <w:r>
        <w:rPr>
          <w:spacing w:val="-20"/>
          <w:w w:val="105"/>
        </w:rPr>
        <w:t> </w:t>
      </w:r>
      <w:r>
        <w:rPr>
          <w:w w:val="105"/>
        </w:rPr>
        <w:t>que</w:t>
      </w:r>
      <w:r>
        <w:rPr>
          <w:spacing w:val="-20"/>
          <w:w w:val="105"/>
        </w:rPr>
        <w:t> </w:t>
      </w:r>
      <w:r>
        <w:rPr>
          <w:w w:val="105"/>
        </w:rPr>
        <w:t>abordamos</w:t>
      </w:r>
      <w:r>
        <w:rPr>
          <w:spacing w:val="-20"/>
          <w:w w:val="105"/>
        </w:rPr>
        <w:t> </w:t>
      </w:r>
      <w:r>
        <w:rPr>
          <w:w w:val="105"/>
        </w:rPr>
        <w:t>a</w:t>
      </w:r>
      <w:r>
        <w:rPr>
          <w:spacing w:val="-20"/>
          <w:w w:val="105"/>
        </w:rPr>
        <w:t> </w:t>
      </w:r>
      <w:r>
        <w:rPr>
          <w:w w:val="105"/>
        </w:rPr>
        <w:t>continuación.</w:t>
      </w:r>
    </w:p>
    <w:p>
      <w:pPr>
        <w:pStyle w:val="BodyText"/>
        <w:spacing w:before="5"/>
        <w:rPr>
          <w:sz w:val="22"/>
        </w:rPr>
      </w:pPr>
    </w:p>
    <w:p>
      <w:pPr>
        <w:pStyle w:val="Heading4"/>
        <w:spacing w:line="247" w:lineRule="auto" w:before="1"/>
        <w:ind w:left="114" w:right="1038"/>
        <w:jc w:val="left"/>
      </w:pPr>
      <w:r>
        <w:rPr>
          <w:w w:val="105"/>
        </w:rPr>
        <w:t>De</w:t>
      </w:r>
      <w:r>
        <w:rPr>
          <w:spacing w:val="-13"/>
          <w:w w:val="105"/>
        </w:rPr>
        <w:t> </w:t>
      </w:r>
      <w:r>
        <w:rPr>
          <w:w w:val="105"/>
        </w:rPr>
        <w:t>Darwin</w:t>
      </w:r>
      <w:r>
        <w:rPr>
          <w:spacing w:val="-13"/>
          <w:w w:val="105"/>
        </w:rPr>
        <w:t> </w:t>
      </w:r>
      <w:r>
        <w:rPr>
          <w:w w:val="105"/>
        </w:rPr>
        <w:t>a</w:t>
      </w:r>
      <w:r>
        <w:rPr>
          <w:spacing w:val="-12"/>
          <w:w w:val="105"/>
        </w:rPr>
        <w:t> </w:t>
      </w:r>
      <w:r>
        <w:rPr>
          <w:w w:val="105"/>
        </w:rPr>
        <w:t>Malthus:</w:t>
      </w:r>
      <w:r>
        <w:rPr>
          <w:spacing w:val="-12"/>
          <w:w w:val="105"/>
        </w:rPr>
        <w:t> </w:t>
      </w:r>
      <w:r>
        <w:rPr>
          <w:w w:val="105"/>
        </w:rPr>
        <w:t>el</w:t>
      </w:r>
      <w:r>
        <w:rPr>
          <w:spacing w:val="-13"/>
          <w:w w:val="105"/>
        </w:rPr>
        <w:t> </w:t>
      </w:r>
      <w:r>
        <w:rPr>
          <w:w w:val="105"/>
        </w:rPr>
        <w:t>despoblamiento</w:t>
      </w:r>
      <w:r>
        <w:rPr>
          <w:spacing w:val="-12"/>
          <w:w w:val="105"/>
        </w:rPr>
        <w:t> </w:t>
      </w:r>
      <w:r>
        <w:rPr>
          <w:w w:val="105"/>
        </w:rPr>
        <w:t>en</w:t>
      </w:r>
      <w:r>
        <w:rPr>
          <w:spacing w:val="-12"/>
          <w:w w:val="105"/>
        </w:rPr>
        <w:t> </w:t>
      </w:r>
      <w:r>
        <w:rPr>
          <w:w w:val="105"/>
        </w:rPr>
        <w:t>el</w:t>
      </w:r>
      <w:r>
        <w:rPr>
          <w:spacing w:val="-13"/>
          <w:w w:val="105"/>
        </w:rPr>
        <w:t> </w:t>
      </w:r>
      <w:r>
        <w:rPr>
          <w:w w:val="105"/>
        </w:rPr>
        <w:t>siglo</w:t>
      </w:r>
      <w:r>
        <w:rPr>
          <w:spacing w:val="-12"/>
          <w:w w:val="105"/>
        </w:rPr>
        <w:t> </w:t>
      </w:r>
      <w:r>
        <w:rPr>
          <w:w w:val="105"/>
        </w:rPr>
        <w:t>de</w:t>
      </w:r>
      <w:r>
        <w:rPr>
          <w:spacing w:val="-12"/>
          <w:w w:val="105"/>
        </w:rPr>
        <w:t> </w:t>
      </w:r>
      <w:r>
        <w:rPr>
          <w:w w:val="105"/>
        </w:rPr>
        <w:t>las</w:t>
      </w:r>
      <w:r>
        <w:rPr>
          <w:spacing w:val="-12"/>
          <w:w w:val="105"/>
        </w:rPr>
        <w:t> </w:t>
      </w:r>
      <w:r>
        <w:rPr>
          <w:w w:val="105"/>
        </w:rPr>
        <w:t>conquistas</w:t>
      </w:r>
      <w:r>
        <w:rPr>
          <w:spacing w:val="-12"/>
          <w:w w:val="105"/>
        </w:rPr>
        <w:t> </w:t>
      </w:r>
      <w:r>
        <w:rPr>
          <w:w w:val="105"/>
        </w:rPr>
        <w:t>y</w:t>
      </w:r>
      <w:r>
        <w:rPr>
          <w:spacing w:val="-13"/>
          <w:w w:val="105"/>
        </w:rPr>
        <w:t> </w:t>
      </w:r>
      <w:r>
        <w:rPr>
          <w:w w:val="105"/>
        </w:rPr>
        <w:t>la </w:t>
      </w:r>
      <w:r>
        <w:rPr/>
        <w:t>recuperación </w:t>
      </w:r>
      <w:r>
        <w:rPr>
          <w:spacing w:val="6"/>
        </w:rPr>
        <w:t> </w:t>
      </w:r>
      <w:r>
        <w:rPr/>
        <w:t>demográfica</w:t>
      </w:r>
    </w:p>
    <w:p>
      <w:pPr>
        <w:pStyle w:val="BodyText"/>
        <w:rPr>
          <w:b/>
          <w:sz w:val="20"/>
        </w:rPr>
      </w:pPr>
    </w:p>
    <w:p>
      <w:pPr>
        <w:pStyle w:val="BodyText"/>
        <w:spacing w:before="11"/>
        <w:rPr>
          <w:b/>
          <w:sz w:val="19"/>
        </w:rPr>
      </w:pPr>
      <w:r>
        <w:rPr/>
        <w:pict>
          <v:line style="position:absolute;mso-position-horizontal-relative:page;mso-position-vertical-relative:paragraph;z-index:4792;mso-wrap-distance-left:0;mso-wrap-distance-right:0" from="82.739998pt,14.307933pt" to="222.779998pt,14.307933pt" stroked="true" strokeweight=".48001pt" strokecolor="#000000">
            <w10:wrap type="topAndBottom"/>
          </v:line>
        </w:pict>
      </w:r>
    </w:p>
    <w:p>
      <w:pPr>
        <w:spacing w:line="249" w:lineRule="auto" w:before="54"/>
        <w:ind w:left="114" w:right="517" w:firstLine="0"/>
        <w:jc w:val="both"/>
        <w:rPr>
          <w:sz w:val="15"/>
        </w:rPr>
      </w:pPr>
      <w:r>
        <w:rPr>
          <w:w w:val="105"/>
          <w:position w:val="7"/>
          <w:sz w:val="9"/>
        </w:rPr>
        <w:t>66 </w:t>
      </w:r>
      <w:r>
        <w:rPr>
          <w:w w:val="105"/>
          <w:sz w:val="15"/>
        </w:rPr>
        <w:t>Este hallazgo tuvo como punto de partida una primera observación del fenómeno entre prostitutas kenianas</w:t>
      </w:r>
      <w:r>
        <w:rPr>
          <w:spacing w:val="-4"/>
          <w:w w:val="105"/>
          <w:sz w:val="15"/>
        </w:rPr>
        <w:t> </w:t>
      </w:r>
      <w:r>
        <w:rPr>
          <w:w w:val="105"/>
          <w:sz w:val="15"/>
        </w:rPr>
        <w:t>en</w:t>
      </w:r>
      <w:r>
        <w:rPr>
          <w:spacing w:val="-4"/>
          <w:w w:val="105"/>
          <w:sz w:val="15"/>
        </w:rPr>
        <w:t> </w:t>
      </w:r>
      <w:r>
        <w:rPr>
          <w:w w:val="105"/>
          <w:sz w:val="15"/>
        </w:rPr>
        <w:t>1994;</w:t>
      </w:r>
      <w:r>
        <w:rPr>
          <w:spacing w:val="-4"/>
          <w:w w:val="105"/>
          <w:sz w:val="15"/>
        </w:rPr>
        <w:t> </w:t>
      </w:r>
      <w:r>
        <w:rPr>
          <w:w w:val="105"/>
          <w:sz w:val="15"/>
        </w:rPr>
        <w:t>eran</w:t>
      </w:r>
      <w:r>
        <w:rPr>
          <w:spacing w:val="-4"/>
          <w:w w:val="105"/>
          <w:sz w:val="15"/>
        </w:rPr>
        <w:t> </w:t>
      </w:r>
      <w:r>
        <w:rPr>
          <w:w w:val="105"/>
          <w:sz w:val="15"/>
        </w:rPr>
        <w:t>portadoras</w:t>
      </w:r>
      <w:r>
        <w:rPr>
          <w:spacing w:val="-3"/>
          <w:w w:val="105"/>
          <w:sz w:val="15"/>
        </w:rPr>
        <w:t> </w:t>
      </w:r>
      <w:r>
        <w:rPr>
          <w:w w:val="105"/>
          <w:sz w:val="15"/>
        </w:rPr>
        <w:t>pero</w:t>
      </w:r>
      <w:r>
        <w:rPr>
          <w:spacing w:val="-5"/>
          <w:w w:val="105"/>
          <w:sz w:val="15"/>
        </w:rPr>
        <w:t> </w:t>
      </w:r>
      <w:r>
        <w:rPr>
          <w:w w:val="105"/>
          <w:sz w:val="15"/>
        </w:rPr>
        <w:t>no</w:t>
      </w:r>
      <w:r>
        <w:rPr>
          <w:spacing w:val="-5"/>
          <w:w w:val="105"/>
          <w:sz w:val="15"/>
        </w:rPr>
        <w:t> </w:t>
      </w:r>
      <w:r>
        <w:rPr>
          <w:w w:val="105"/>
          <w:sz w:val="15"/>
        </w:rPr>
        <w:t>se</w:t>
      </w:r>
      <w:r>
        <w:rPr>
          <w:spacing w:val="-3"/>
          <w:w w:val="105"/>
          <w:sz w:val="15"/>
        </w:rPr>
        <w:t> </w:t>
      </w:r>
      <w:r>
        <w:rPr>
          <w:w w:val="105"/>
          <w:sz w:val="15"/>
        </w:rPr>
        <w:t>enfermaban</w:t>
      </w:r>
      <w:r>
        <w:rPr>
          <w:spacing w:val="-4"/>
          <w:w w:val="105"/>
          <w:sz w:val="15"/>
        </w:rPr>
        <w:t> </w:t>
      </w:r>
      <w:r>
        <w:rPr>
          <w:w w:val="105"/>
          <w:sz w:val="15"/>
        </w:rPr>
        <w:t>pues</w:t>
      </w:r>
      <w:r>
        <w:rPr>
          <w:spacing w:val="-3"/>
          <w:w w:val="105"/>
          <w:sz w:val="15"/>
        </w:rPr>
        <w:t> </w:t>
      </w:r>
      <w:r>
        <w:rPr>
          <w:w w:val="105"/>
          <w:sz w:val="15"/>
        </w:rPr>
        <w:t>poseían</w:t>
      </w:r>
      <w:r>
        <w:rPr>
          <w:spacing w:val="-4"/>
          <w:w w:val="105"/>
          <w:sz w:val="15"/>
        </w:rPr>
        <w:t> </w:t>
      </w:r>
      <w:r>
        <w:rPr>
          <w:w w:val="105"/>
          <w:sz w:val="15"/>
        </w:rPr>
        <w:t>esta</w:t>
      </w:r>
      <w:r>
        <w:rPr>
          <w:spacing w:val="-6"/>
          <w:w w:val="105"/>
          <w:sz w:val="15"/>
        </w:rPr>
        <w:t> </w:t>
      </w:r>
      <w:r>
        <w:rPr>
          <w:w w:val="105"/>
          <w:sz w:val="15"/>
        </w:rPr>
        <w:t>característica</w:t>
      </w:r>
      <w:r>
        <w:rPr>
          <w:spacing w:val="-5"/>
          <w:w w:val="105"/>
          <w:sz w:val="15"/>
        </w:rPr>
        <w:t> </w:t>
      </w:r>
      <w:r>
        <w:rPr>
          <w:w w:val="105"/>
          <w:sz w:val="15"/>
        </w:rPr>
        <w:t>genética. Cfr. Luis González de Alba (2009), “Se descubrió que...” </w:t>
      </w:r>
      <w:hyperlink r:id="rId47">
        <w:r>
          <w:rPr>
            <w:w w:val="105"/>
            <w:sz w:val="15"/>
          </w:rPr>
          <w:t>http://www.milenio.com/node/176101,</w:t>
        </w:r>
      </w:hyperlink>
      <w:r>
        <w:rPr>
          <w:w w:val="105"/>
          <w:sz w:val="15"/>
        </w:rPr>
        <w:t> </w:t>
      </w:r>
      <w:r>
        <w:rPr>
          <w:sz w:val="15"/>
        </w:rPr>
        <w:t>(Consulta:</w:t>
      </w:r>
      <w:r>
        <w:rPr>
          <w:spacing w:val="52"/>
          <w:sz w:val="15"/>
        </w:rPr>
        <w:t> </w:t>
      </w:r>
      <w:r>
        <w:rPr>
          <w:sz w:val="15"/>
        </w:rPr>
        <w:t>1/03/2009)..</w:t>
      </w:r>
    </w:p>
    <w:p>
      <w:pPr>
        <w:pStyle w:val="BodyText"/>
        <w:spacing w:before="3"/>
        <w:rPr>
          <w:sz w:val="12"/>
        </w:rPr>
      </w:pPr>
      <w:r>
        <w:rPr/>
        <w:drawing>
          <wp:anchor distT="0" distB="0" distL="0" distR="0" allowOverlap="1" layoutInCell="1" locked="0" behindDoc="0" simplePos="0" relativeHeight="4816">
            <wp:simplePos x="0" y="0"/>
            <wp:positionH relativeFrom="page">
              <wp:posOffset>1054608</wp:posOffset>
            </wp:positionH>
            <wp:positionV relativeFrom="paragraph">
              <wp:posOffset>119385</wp:posOffset>
            </wp:positionV>
            <wp:extent cx="5104638" cy="44195"/>
            <wp:effectExtent l="0" t="0" r="0" b="0"/>
            <wp:wrapTopAndBottom/>
            <wp:docPr id="207" name="image3.png" descr=""/>
            <wp:cNvGraphicFramePr>
              <a:graphicFrameLocks noChangeAspect="1"/>
            </wp:cNvGraphicFramePr>
            <a:graphic>
              <a:graphicData uri="http://schemas.openxmlformats.org/drawingml/2006/picture">
                <pic:pic>
                  <pic:nvPicPr>
                    <pic:cNvPr id="20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- 122 -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2"/>
        <w:jc w:val="both"/>
      </w:pPr>
      <w:r>
        <w:rPr>
          <w:w w:val="105"/>
        </w:rPr>
        <w:t>La inexistente unidad de los pueblos originarios del actual territorio mexicano y las enfermedades infectocontagiosas portadas por el conquistador determinaron la derrota militar del gobierno mexica que poseía la hegemonía de gran parte de Mesoamérica.</w:t>
      </w:r>
      <w:r>
        <w:rPr>
          <w:spacing w:val="-34"/>
          <w:w w:val="105"/>
        </w:rPr>
        <w:t> </w:t>
      </w:r>
      <w:r>
        <w:rPr>
          <w:w w:val="105"/>
        </w:rPr>
        <w:t>Esta derrota significó el inicio de la conquista política y ya no sólo militar del resto de los pueblos mesoamericanos así como la conquista territorial pero no política de los pueblos de aridoamérica, es decir, de gran parte de las tierras ubicadas ya al norte del trópico de Cáncer. La conquista política iba de la mano de la conquista espiritual, realizada por los frailes</w:t>
      </w:r>
      <w:r>
        <w:rPr>
          <w:spacing w:val="-10"/>
          <w:w w:val="105"/>
        </w:rPr>
        <w:t> </w:t>
      </w:r>
      <w:r>
        <w:rPr>
          <w:w w:val="105"/>
        </w:rPr>
        <w:t>en</w:t>
      </w:r>
      <w:r>
        <w:rPr>
          <w:spacing w:val="-9"/>
          <w:w w:val="105"/>
        </w:rPr>
        <w:t> </w:t>
      </w:r>
      <w:r>
        <w:rPr>
          <w:w w:val="105"/>
        </w:rPr>
        <w:t>el</w:t>
      </w:r>
      <w:r>
        <w:rPr>
          <w:spacing w:val="-10"/>
          <w:w w:val="105"/>
        </w:rPr>
        <w:t> </w:t>
      </w:r>
      <w:r>
        <w:rPr>
          <w:w w:val="105"/>
        </w:rPr>
        <w:t>mismo</w:t>
      </w:r>
      <w:r>
        <w:rPr>
          <w:spacing w:val="-9"/>
          <w:w w:val="105"/>
        </w:rPr>
        <w:t> </w:t>
      </w:r>
      <w:r>
        <w:rPr>
          <w:w w:val="105"/>
        </w:rPr>
        <w:t>siglo</w:t>
      </w:r>
      <w:r>
        <w:rPr>
          <w:spacing w:val="-9"/>
          <w:w w:val="105"/>
        </w:rPr>
        <w:t> </w:t>
      </w:r>
      <w:r>
        <w:rPr>
          <w:w w:val="105"/>
        </w:rPr>
        <w:t>XVI,</w:t>
      </w:r>
      <w:r>
        <w:rPr>
          <w:spacing w:val="-10"/>
          <w:w w:val="105"/>
        </w:rPr>
        <w:t> </w:t>
      </w:r>
      <w:r>
        <w:rPr>
          <w:w w:val="105"/>
        </w:rPr>
        <w:t>que</w:t>
      </w:r>
      <w:r>
        <w:rPr>
          <w:spacing w:val="-9"/>
          <w:w w:val="105"/>
        </w:rPr>
        <w:t> </w:t>
      </w:r>
      <w:r>
        <w:rPr>
          <w:w w:val="105"/>
        </w:rPr>
        <w:t>implicaba</w:t>
      </w:r>
      <w:r>
        <w:rPr>
          <w:spacing w:val="-10"/>
          <w:w w:val="105"/>
        </w:rPr>
        <w:t> </w:t>
      </w:r>
      <w:r>
        <w:rPr>
          <w:w w:val="105"/>
        </w:rPr>
        <w:t>el</w:t>
      </w:r>
      <w:r>
        <w:rPr>
          <w:spacing w:val="-11"/>
          <w:w w:val="105"/>
        </w:rPr>
        <w:t> </w:t>
      </w:r>
      <w:r>
        <w:rPr>
          <w:w w:val="105"/>
        </w:rPr>
        <w:t>trueque</w:t>
      </w:r>
      <w:r>
        <w:rPr>
          <w:spacing w:val="-9"/>
          <w:w w:val="105"/>
        </w:rPr>
        <w:t> </w:t>
      </w:r>
      <w:r>
        <w:rPr>
          <w:w w:val="105"/>
        </w:rPr>
        <w:t>de</w:t>
      </w:r>
      <w:r>
        <w:rPr>
          <w:spacing w:val="-11"/>
          <w:w w:val="105"/>
        </w:rPr>
        <w:t> </w:t>
      </w:r>
      <w:r>
        <w:rPr>
          <w:w w:val="105"/>
        </w:rPr>
        <w:t>deidades,</w:t>
      </w:r>
      <w:r>
        <w:rPr>
          <w:spacing w:val="-10"/>
          <w:w w:val="105"/>
        </w:rPr>
        <w:t> </w:t>
      </w:r>
      <w:r>
        <w:rPr>
          <w:w w:val="105"/>
        </w:rPr>
        <w:t>de</w:t>
      </w:r>
      <w:r>
        <w:rPr>
          <w:spacing w:val="-9"/>
          <w:w w:val="105"/>
        </w:rPr>
        <w:t> </w:t>
      </w:r>
      <w:r>
        <w:rPr>
          <w:w w:val="105"/>
        </w:rPr>
        <w:t>formas</w:t>
      </w:r>
      <w:r>
        <w:rPr>
          <w:spacing w:val="-9"/>
          <w:w w:val="105"/>
        </w:rPr>
        <w:t> </w:t>
      </w:r>
      <w:r>
        <w:rPr>
          <w:w w:val="105"/>
        </w:rPr>
        <w:t>de</w:t>
      </w:r>
      <w:r>
        <w:rPr>
          <w:spacing w:val="-9"/>
          <w:w w:val="105"/>
        </w:rPr>
        <w:t> </w:t>
      </w:r>
      <w:r>
        <w:rPr>
          <w:w w:val="105"/>
        </w:rPr>
        <w:t>concebir el mundo, de prejuicios cotidianos, y la aceptación resignada de los nuevos poderes. Éstos, por derecho de conquista, se apropiaron de recursos naturales y buena parte del trabajo de los conquistados: diezmos, repartimientos y tributaciones en especie, dinero y trabajo. Así, el siglo de la conquista, a la par que la debacle demográfica que hemos evocado, culmina en el establecimiento de un nuevo orden: la paz hispánica. Esta paz favoreció los procesos de adopción cultural, por parte de nuestra población originaria, de productos agrícolas y pecuarios que enriquecieron su dieta y, en menor medida, modificaron</w:t>
      </w:r>
      <w:r>
        <w:rPr>
          <w:spacing w:val="-15"/>
          <w:w w:val="105"/>
        </w:rPr>
        <w:t> </w:t>
      </w:r>
      <w:r>
        <w:rPr>
          <w:w w:val="105"/>
        </w:rPr>
        <w:t>su</w:t>
      </w:r>
      <w:r>
        <w:rPr>
          <w:spacing w:val="-15"/>
          <w:w w:val="105"/>
        </w:rPr>
        <w:t> </w:t>
      </w:r>
      <w:r>
        <w:rPr>
          <w:w w:val="105"/>
        </w:rPr>
        <w:t>forma</w:t>
      </w:r>
      <w:r>
        <w:rPr>
          <w:spacing w:val="-15"/>
          <w:w w:val="105"/>
        </w:rPr>
        <w:t> </w:t>
      </w:r>
      <w:r>
        <w:rPr>
          <w:w w:val="105"/>
        </w:rPr>
        <w:t>de</w:t>
      </w:r>
      <w:r>
        <w:rPr>
          <w:spacing w:val="-14"/>
          <w:w w:val="105"/>
        </w:rPr>
        <w:t> </w:t>
      </w:r>
      <w:r>
        <w:rPr>
          <w:w w:val="105"/>
        </w:rPr>
        <w:t>laborar</w:t>
      </w:r>
      <w:r>
        <w:rPr>
          <w:spacing w:val="-15"/>
          <w:w w:val="105"/>
        </w:rPr>
        <w:t> </w:t>
      </w:r>
      <w:r>
        <w:rPr>
          <w:w w:val="105"/>
        </w:rPr>
        <w:t>el</w:t>
      </w:r>
      <w:r>
        <w:rPr>
          <w:spacing w:val="-15"/>
          <w:w w:val="105"/>
        </w:rPr>
        <w:t> </w:t>
      </w:r>
      <w:r>
        <w:rPr>
          <w:w w:val="105"/>
        </w:rPr>
        <w:t>campo</w:t>
      </w:r>
      <w:r>
        <w:rPr>
          <w:spacing w:val="-15"/>
          <w:w w:val="105"/>
        </w:rPr>
        <w:t> </w:t>
      </w:r>
      <w:r>
        <w:rPr>
          <w:w w:val="105"/>
        </w:rPr>
        <w:t>y</w:t>
      </w:r>
      <w:r>
        <w:rPr>
          <w:spacing w:val="-15"/>
          <w:w w:val="105"/>
        </w:rPr>
        <w:t> </w:t>
      </w:r>
      <w:r>
        <w:rPr>
          <w:w w:val="105"/>
        </w:rPr>
        <w:t>transportarse.</w:t>
      </w:r>
    </w:p>
    <w:p>
      <w:pPr>
        <w:pStyle w:val="BodyText"/>
        <w:spacing w:before="4"/>
        <w:rPr>
          <w:sz w:val="22"/>
        </w:rPr>
      </w:pPr>
    </w:p>
    <w:p>
      <w:pPr>
        <w:pStyle w:val="BodyText"/>
        <w:spacing w:line="247" w:lineRule="auto"/>
        <w:ind w:left="525" w:right="104"/>
        <w:jc w:val="both"/>
      </w:pPr>
      <w:r>
        <w:rPr>
          <w:w w:val="105"/>
        </w:rPr>
        <w:t>Por la ocupación o poblamiento de territorios, es claro que la conquista de la región mesoamericana por parte de los españoles significó un despoblamiento en dos sentidos: disminución</w:t>
      </w:r>
      <w:r>
        <w:rPr>
          <w:spacing w:val="-5"/>
          <w:w w:val="105"/>
        </w:rPr>
        <w:t> </w:t>
      </w:r>
      <w:r>
        <w:rPr>
          <w:w w:val="105"/>
        </w:rPr>
        <w:t>demográfica</w:t>
      </w:r>
      <w:r>
        <w:rPr>
          <w:spacing w:val="-5"/>
          <w:w w:val="105"/>
        </w:rPr>
        <w:t> </w:t>
      </w:r>
      <w:r>
        <w:rPr>
          <w:w w:val="105"/>
        </w:rPr>
        <w:t>catastrófica</w:t>
      </w:r>
      <w:r>
        <w:rPr>
          <w:spacing w:val="-3"/>
          <w:w w:val="105"/>
        </w:rPr>
        <w:t> </w:t>
      </w:r>
      <w:r>
        <w:rPr>
          <w:w w:val="105"/>
        </w:rPr>
        <w:t>de</w:t>
      </w:r>
      <w:r>
        <w:rPr>
          <w:spacing w:val="-5"/>
          <w:w w:val="105"/>
        </w:rPr>
        <w:t> </w:t>
      </w:r>
      <w:r>
        <w:rPr>
          <w:w w:val="105"/>
        </w:rPr>
        <w:t>los</w:t>
      </w:r>
      <w:r>
        <w:rPr>
          <w:spacing w:val="-5"/>
          <w:w w:val="105"/>
        </w:rPr>
        <w:t> </w:t>
      </w:r>
      <w:r>
        <w:rPr>
          <w:w w:val="105"/>
        </w:rPr>
        <w:t>pueblos</w:t>
      </w:r>
      <w:r>
        <w:rPr>
          <w:spacing w:val="-4"/>
          <w:w w:val="105"/>
        </w:rPr>
        <w:t> </w:t>
      </w:r>
      <w:r>
        <w:rPr>
          <w:w w:val="105"/>
        </w:rPr>
        <w:t>autóctonos</w:t>
      </w:r>
      <w:r>
        <w:rPr>
          <w:spacing w:val="-5"/>
          <w:w w:val="105"/>
        </w:rPr>
        <w:t> </w:t>
      </w:r>
      <w:r>
        <w:rPr>
          <w:w w:val="105"/>
        </w:rPr>
        <w:t>y</w:t>
      </w:r>
      <w:r>
        <w:rPr>
          <w:spacing w:val="-6"/>
          <w:w w:val="105"/>
        </w:rPr>
        <w:t> </w:t>
      </w:r>
      <w:r>
        <w:rPr>
          <w:w w:val="105"/>
        </w:rPr>
        <w:t>despojo</w:t>
      </w:r>
      <w:r>
        <w:rPr>
          <w:spacing w:val="-4"/>
          <w:w w:val="105"/>
        </w:rPr>
        <w:t> </w:t>
      </w:r>
      <w:r>
        <w:rPr>
          <w:w w:val="105"/>
        </w:rPr>
        <w:t>territorial</w:t>
      </w:r>
      <w:r>
        <w:rPr>
          <w:spacing w:val="-6"/>
          <w:w w:val="105"/>
        </w:rPr>
        <w:t> </w:t>
      </w:r>
      <w:r>
        <w:rPr>
          <w:w w:val="105"/>
        </w:rPr>
        <w:t>de</w:t>
      </w:r>
      <w:r>
        <w:rPr>
          <w:spacing w:val="-5"/>
          <w:w w:val="105"/>
        </w:rPr>
        <w:t> </w:t>
      </w:r>
      <w:r>
        <w:rPr>
          <w:w w:val="105"/>
        </w:rPr>
        <w:t>la misma población disminuida no sólo demográfica sino política y culturalmente, por parte de un pueblo también agrícola pero militarmente superior. Bajo el pretexto de mejor catequizar a la población indígena que entonces parecía dispersa, la Corona en connivencia</w:t>
      </w:r>
      <w:r>
        <w:rPr>
          <w:spacing w:val="-6"/>
          <w:w w:val="105"/>
        </w:rPr>
        <w:t> </w:t>
      </w:r>
      <w:r>
        <w:rPr>
          <w:w w:val="105"/>
        </w:rPr>
        <w:t>con</w:t>
      </w:r>
      <w:r>
        <w:rPr>
          <w:spacing w:val="-6"/>
          <w:w w:val="105"/>
        </w:rPr>
        <w:t> </w:t>
      </w:r>
      <w:r>
        <w:rPr>
          <w:w w:val="105"/>
        </w:rPr>
        <w:t>militares</w:t>
      </w:r>
      <w:r>
        <w:rPr>
          <w:spacing w:val="-5"/>
          <w:w w:val="105"/>
        </w:rPr>
        <w:t> </w:t>
      </w:r>
      <w:r>
        <w:rPr>
          <w:w w:val="105"/>
        </w:rPr>
        <w:t>y</w:t>
      </w:r>
      <w:r>
        <w:rPr>
          <w:spacing w:val="-6"/>
          <w:w w:val="105"/>
        </w:rPr>
        <w:t> </w:t>
      </w:r>
      <w:r>
        <w:rPr>
          <w:w w:val="105"/>
        </w:rPr>
        <w:t>religiosos</w:t>
      </w:r>
      <w:r>
        <w:rPr>
          <w:spacing w:val="-8"/>
          <w:w w:val="105"/>
        </w:rPr>
        <w:t> </w:t>
      </w:r>
      <w:r>
        <w:rPr>
          <w:w w:val="105"/>
        </w:rPr>
        <w:t>conquistadores</w:t>
      </w:r>
      <w:r>
        <w:rPr>
          <w:spacing w:val="-6"/>
          <w:w w:val="105"/>
        </w:rPr>
        <w:t> </w:t>
      </w:r>
      <w:r>
        <w:rPr>
          <w:w w:val="105"/>
        </w:rPr>
        <w:t>decretó</w:t>
      </w:r>
      <w:r>
        <w:rPr>
          <w:spacing w:val="-6"/>
          <w:w w:val="105"/>
        </w:rPr>
        <w:t> </w:t>
      </w:r>
      <w:r>
        <w:rPr>
          <w:w w:val="105"/>
        </w:rPr>
        <w:t>reagrupar</w:t>
      </w:r>
      <w:r>
        <w:rPr>
          <w:spacing w:val="-8"/>
          <w:w w:val="105"/>
        </w:rPr>
        <w:t> </w:t>
      </w:r>
      <w:r>
        <w:rPr>
          <w:w w:val="105"/>
        </w:rPr>
        <w:t>territorialmente</w:t>
      </w:r>
      <w:r>
        <w:rPr>
          <w:spacing w:val="-6"/>
          <w:w w:val="105"/>
        </w:rPr>
        <w:t> </w:t>
      </w:r>
      <w:r>
        <w:rPr>
          <w:w w:val="105"/>
        </w:rPr>
        <w:t>a sobrevivientes de diversos pueblos en una sola localidad: las tierras así despobladas de pueblos</w:t>
      </w:r>
      <w:r>
        <w:rPr>
          <w:spacing w:val="-12"/>
          <w:w w:val="105"/>
        </w:rPr>
        <w:t> </w:t>
      </w:r>
      <w:r>
        <w:rPr>
          <w:w w:val="105"/>
        </w:rPr>
        <w:t>congregados</w:t>
      </w:r>
      <w:r>
        <w:rPr>
          <w:spacing w:val="-12"/>
          <w:w w:val="105"/>
        </w:rPr>
        <w:t> </w:t>
      </w:r>
      <w:r>
        <w:rPr>
          <w:w w:val="105"/>
        </w:rPr>
        <w:t>fueron</w:t>
      </w:r>
      <w:r>
        <w:rPr>
          <w:spacing w:val="-13"/>
          <w:w w:val="105"/>
        </w:rPr>
        <w:t> </w:t>
      </w:r>
      <w:r>
        <w:rPr>
          <w:w w:val="105"/>
        </w:rPr>
        <w:t>alegremente</w:t>
      </w:r>
      <w:r>
        <w:rPr>
          <w:spacing w:val="-12"/>
          <w:w w:val="105"/>
        </w:rPr>
        <w:t> </w:t>
      </w:r>
      <w:r>
        <w:rPr>
          <w:w w:val="105"/>
        </w:rPr>
        <w:t>repobladas</w:t>
      </w:r>
      <w:r>
        <w:rPr>
          <w:spacing w:val="-12"/>
          <w:w w:val="105"/>
        </w:rPr>
        <w:t> </w:t>
      </w:r>
      <w:r>
        <w:rPr>
          <w:w w:val="105"/>
        </w:rPr>
        <w:t>por</w:t>
      </w:r>
      <w:r>
        <w:rPr>
          <w:spacing w:val="-12"/>
          <w:w w:val="105"/>
        </w:rPr>
        <w:t> </w:t>
      </w:r>
      <w:r>
        <w:rPr>
          <w:w w:val="105"/>
        </w:rPr>
        <w:t>propietarios</w:t>
      </w:r>
      <w:r>
        <w:rPr>
          <w:spacing w:val="-12"/>
          <w:w w:val="105"/>
        </w:rPr>
        <w:t> </w:t>
      </w:r>
      <w:r>
        <w:rPr>
          <w:w w:val="105"/>
        </w:rPr>
        <w:t>conquistadores</w:t>
      </w:r>
      <w:r>
        <w:rPr>
          <w:spacing w:val="-12"/>
          <w:w w:val="105"/>
        </w:rPr>
        <w:t> </w:t>
      </w:r>
      <w:r>
        <w:rPr>
          <w:w w:val="105"/>
        </w:rPr>
        <w:t>bajo la nueva legalidad con apariencia catequética. Sin embargo, los pueblos lograron resistir, sobre todo a partir del siglo XVII, impulsados por la incipiente recuperación demográfica, hasta el punto de no ser enteramente despojados de sus recursos. Los naturales recurrieron</w:t>
      </w:r>
      <w:r>
        <w:rPr>
          <w:spacing w:val="-12"/>
          <w:w w:val="105"/>
        </w:rPr>
        <w:t> </w:t>
      </w:r>
      <w:r>
        <w:rPr>
          <w:w w:val="105"/>
        </w:rPr>
        <w:t>a</w:t>
      </w:r>
      <w:r>
        <w:rPr>
          <w:spacing w:val="-12"/>
          <w:w w:val="105"/>
        </w:rPr>
        <w:t> </w:t>
      </w:r>
      <w:r>
        <w:rPr>
          <w:w w:val="105"/>
        </w:rPr>
        <w:t>procesos</w:t>
      </w:r>
      <w:r>
        <w:rPr>
          <w:spacing w:val="-11"/>
          <w:w w:val="105"/>
        </w:rPr>
        <w:t> </w:t>
      </w:r>
      <w:r>
        <w:rPr>
          <w:w w:val="105"/>
        </w:rPr>
        <w:t>legales</w:t>
      </w:r>
      <w:r>
        <w:rPr>
          <w:spacing w:val="-11"/>
          <w:w w:val="105"/>
        </w:rPr>
        <w:t> </w:t>
      </w:r>
      <w:r>
        <w:rPr>
          <w:w w:val="105"/>
        </w:rPr>
        <w:t>para</w:t>
      </w:r>
      <w:r>
        <w:rPr>
          <w:spacing w:val="-11"/>
          <w:w w:val="105"/>
        </w:rPr>
        <w:t> </w:t>
      </w:r>
      <w:r>
        <w:rPr>
          <w:w w:val="105"/>
        </w:rPr>
        <w:t>recuperar</w:t>
      </w:r>
      <w:r>
        <w:rPr>
          <w:spacing w:val="-12"/>
          <w:w w:val="105"/>
        </w:rPr>
        <w:t> </w:t>
      </w:r>
      <w:r>
        <w:rPr>
          <w:w w:val="105"/>
        </w:rPr>
        <w:t>cabeceras</w:t>
      </w:r>
      <w:r>
        <w:rPr>
          <w:spacing w:val="-12"/>
          <w:w w:val="105"/>
        </w:rPr>
        <w:t> </w:t>
      </w:r>
      <w:r>
        <w:rPr>
          <w:w w:val="105"/>
        </w:rPr>
        <w:t>o</w:t>
      </w:r>
      <w:r>
        <w:rPr>
          <w:spacing w:val="-11"/>
          <w:w w:val="105"/>
        </w:rPr>
        <w:t> </w:t>
      </w:r>
      <w:r>
        <w:rPr>
          <w:w w:val="105"/>
        </w:rPr>
        <w:t>independencias</w:t>
      </w:r>
      <w:r>
        <w:rPr>
          <w:spacing w:val="-12"/>
          <w:w w:val="105"/>
        </w:rPr>
        <w:t> </w:t>
      </w:r>
      <w:r>
        <w:rPr>
          <w:w w:val="105"/>
        </w:rPr>
        <w:t>perdidas</w:t>
      </w:r>
      <w:r>
        <w:rPr>
          <w:spacing w:val="-12"/>
          <w:w w:val="105"/>
        </w:rPr>
        <w:t> </w:t>
      </w:r>
      <w:r>
        <w:rPr>
          <w:w w:val="105"/>
        </w:rPr>
        <w:t>de</w:t>
      </w:r>
      <w:r>
        <w:rPr>
          <w:spacing w:val="-12"/>
          <w:w w:val="105"/>
        </w:rPr>
        <w:t> </w:t>
      </w:r>
      <w:r>
        <w:rPr>
          <w:w w:val="105"/>
        </w:rPr>
        <w:t>sus antiguos señoríos, o por repoblar tierras de donde habían sido sustraídos para congregación,</w:t>
      </w:r>
      <w:r>
        <w:rPr>
          <w:spacing w:val="-15"/>
          <w:w w:val="105"/>
        </w:rPr>
        <w:t> </w:t>
      </w:r>
      <w:r>
        <w:rPr>
          <w:w w:val="105"/>
        </w:rPr>
        <w:t>a</w:t>
      </w:r>
      <w:r>
        <w:rPr>
          <w:spacing w:val="-13"/>
          <w:w w:val="105"/>
        </w:rPr>
        <w:t> </w:t>
      </w:r>
      <w:r>
        <w:rPr>
          <w:w w:val="105"/>
        </w:rPr>
        <w:t>fin</w:t>
      </w:r>
      <w:r>
        <w:rPr>
          <w:spacing w:val="-14"/>
          <w:w w:val="105"/>
        </w:rPr>
        <w:t> </w:t>
      </w:r>
      <w:r>
        <w:rPr>
          <w:w w:val="105"/>
        </w:rPr>
        <w:t>de</w:t>
      </w:r>
      <w:r>
        <w:rPr>
          <w:spacing w:val="-14"/>
          <w:w w:val="105"/>
        </w:rPr>
        <w:t> </w:t>
      </w:r>
      <w:r>
        <w:rPr>
          <w:w w:val="105"/>
        </w:rPr>
        <w:t>no</w:t>
      </w:r>
      <w:r>
        <w:rPr>
          <w:spacing w:val="-13"/>
          <w:w w:val="105"/>
        </w:rPr>
        <w:t> </w:t>
      </w:r>
      <w:r>
        <w:rPr>
          <w:w w:val="105"/>
        </w:rPr>
        <w:t>perder</w:t>
      </w:r>
      <w:r>
        <w:rPr>
          <w:spacing w:val="-14"/>
          <w:w w:val="105"/>
        </w:rPr>
        <w:t> </w:t>
      </w:r>
      <w:r>
        <w:rPr>
          <w:w w:val="105"/>
        </w:rPr>
        <w:t>su</w:t>
      </w:r>
      <w:r>
        <w:rPr>
          <w:spacing w:val="-14"/>
          <w:w w:val="105"/>
        </w:rPr>
        <w:t> </w:t>
      </w:r>
      <w:r>
        <w:rPr>
          <w:w w:val="105"/>
        </w:rPr>
        <w:t>posesión.</w:t>
      </w:r>
    </w:p>
    <w:p>
      <w:pPr>
        <w:pStyle w:val="BodyText"/>
        <w:spacing w:before="4"/>
        <w:rPr>
          <w:sz w:val="22"/>
        </w:rPr>
      </w:pPr>
    </w:p>
    <w:p>
      <w:pPr>
        <w:pStyle w:val="BodyText"/>
        <w:spacing w:line="244" w:lineRule="auto"/>
        <w:ind w:left="525" w:right="103"/>
        <w:jc w:val="both"/>
        <w:rPr>
          <w:sz w:val="11"/>
        </w:rPr>
      </w:pPr>
      <w:r>
        <w:rPr>
          <w:w w:val="105"/>
        </w:rPr>
        <w:t>Observamos en el mapa 1, por contraste con el territorio perteneciente a los pueblos indios, la extensión territorial que en el valle de Toluca habrían ocupado los españoles ya al final del siglo de la conquista: los territorios delimitados y en color amarillo corresponden a los pueblos indios; el resto, podríamos considerarlo perteneciente a los conquistadores.</w:t>
      </w:r>
      <w:r>
        <w:rPr>
          <w:spacing w:val="-11"/>
          <w:w w:val="105"/>
        </w:rPr>
        <w:t> </w:t>
      </w:r>
      <w:r>
        <w:rPr>
          <w:w w:val="105"/>
        </w:rPr>
        <w:t>Sin</w:t>
      </w:r>
      <w:r>
        <w:rPr>
          <w:spacing w:val="-10"/>
          <w:w w:val="105"/>
        </w:rPr>
        <w:t> </w:t>
      </w:r>
      <w:r>
        <w:rPr>
          <w:w w:val="105"/>
        </w:rPr>
        <w:t>discutir</w:t>
      </w:r>
      <w:r>
        <w:rPr>
          <w:spacing w:val="-9"/>
          <w:w w:val="105"/>
        </w:rPr>
        <w:t> </w:t>
      </w:r>
      <w:r>
        <w:rPr>
          <w:w w:val="105"/>
        </w:rPr>
        <w:t>aquí,</w:t>
      </w:r>
      <w:r>
        <w:rPr>
          <w:spacing w:val="-11"/>
          <w:w w:val="105"/>
        </w:rPr>
        <w:t> </w:t>
      </w:r>
      <w:r>
        <w:rPr>
          <w:w w:val="105"/>
        </w:rPr>
        <w:t>e</w:t>
      </w:r>
      <w:r>
        <w:rPr>
          <w:spacing w:val="-9"/>
          <w:w w:val="105"/>
        </w:rPr>
        <w:t> </w:t>
      </w:r>
      <w:r>
        <w:rPr>
          <w:w w:val="105"/>
        </w:rPr>
        <w:t>incluso</w:t>
      </w:r>
      <w:r>
        <w:rPr>
          <w:spacing w:val="-10"/>
          <w:w w:val="105"/>
        </w:rPr>
        <w:t> </w:t>
      </w:r>
      <w:r>
        <w:rPr>
          <w:w w:val="105"/>
        </w:rPr>
        <w:t>dando</w:t>
      </w:r>
      <w:r>
        <w:rPr>
          <w:spacing w:val="-10"/>
          <w:w w:val="105"/>
        </w:rPr>
        <w:t> </w:t>
      </w:r>
      <w:r>
        <w:rPr>
          <w:w w:val="105"/>
        </w:rPr>
        <w:t>por</w:t>
      </w:r>
      <w:r>
        <w:rPr>
          <w:spacing w:val="-10"/>
          <w:w w:val="105"/>
        </w:rPr>
        <w:t> </w:t>
      </w:r>
      <w:r>
        <w:rPr>
          <w:w w:val="105"/>
        </w:rPr>
        <w:t>sentada,</w:t>
      </w:r>
      <w:r>
        <w:rPr>
          <w:spacing w:val="-10"/>
          <w:w w:val="105"/>
        </w:rPr>
        <w:t> </w:t>
      </w:r>
      <w:r>
        <w:rPr>
          <w:w w:val="105"/>
        </w:rPr>
        <w:t>la</w:t>
      </w:r>
      <w:r>
        <w:rPr>
          <w:spacing w:val="-10"/>
          <w:w w:val="105"/>
        </w:rPr>
        <w:t> </w:t>
      </w:r>
      <w:r>
        <w:rPr>
          <w:w w:val="105"/>
        </w:rPr>
        <w:t>injusticia</w:t>
      </w:r>
      <w:r>
        <w:rPr>
          <w:spacing w:val="-11"/>
          <w:w w:val="105"/>
        </w:rPr>
        <w:t> </w:t>
      </w:r>
      <w:r>
        <w:rPr>
          <w:w w:val="105"/>
        </w:rPr>
        <w:t>de</w:t>
      </w:r>
      <w:r>
        <w:rPr>
          <w:spacing w:val="-10"/>
          <w:w w:val="105"/>
        </w:rPr>
        <w:t> </w:t>
      </w:r>
      <w:r>
        <w:rPr>
          <w:w w:val="105"/>
        </w:rPr>
        <w:t>la</w:t>
      </w:r>
      <w:r>
        <w:rPr>
          <w:spacing w:val="-11"/>
          <w:w w:val="105"/>
        </w:rPr>
        <w:t> </w:t>
      </w:r>
      <w:r>
        <w:rPr>
          <w:w w:val="105"/>
        </w:rPr>
        <w:t>conquista y</w:t>
      </w:r>
      <w:r>
        <w:rPr>
          <w:spacing w:val="-8"/>
          <w:w w:val="105"/>
        </w:rPr>
        <w:t> </w:t>
      </w:r>
      <w:r>
        <w:rPr>
          <w:w w:val="105"/>
        </w:rPr>
        <w:t>de</w:t>
      </w:r>
      <w:r>
        <w:rPr>
          <w:spacing w:val="-7"/>
          <w:w w:val="105"/>
        </w:rPr>
        <w:t> </w:t>
      </w:r>
      <w:r>
        <w:rPr>
          <w:w w:val="105"/>
        </w:rPr>
        <w:t>la</w:t>
      </w:r>
      <w:r>
        <w:rPr>
          <w:spacing w:val="-8"/>
          <w:w w:val="105"/>
        </w:rPr>
        <w:t> </w:t>
      </w:r>
      <w:r>
        <w:rPr>
          <w:w w:val="105"/>
        </w:rPr>
        <w:t>apropiación</w:t>
      </w:r>
      <w:r>
        <w:rPr>
          <w:spacing w:val="-7"/>
          <w:w w:val="105"/>
        </w:rPr>
        <w:t> </w:t>
      </w:r>
      <w:r>
        <w:rPr>
          <w:w w:val="105"/>
        </w:rPr>
        <w:t>de</w:t>
      </w:r>
      <w:r>
        <w:rPr>
          <w:spacing w:val="-8"/>
          <w:w w:val="105"/>
        </w:rPr>
        <w:t> </w:t>
      </w:r>
      <w:r>
        <w:rPr>
          <w:w w:val="105"/>
        </w:rPr>
        <w:t>tierras</w:t>
      </w:r>
      <w:r>
        <w:rPr>
          <w:spacing w:val="-8"/>
          <w:w w:val="105"/>
        </w:rPr>
        <w:t> </w:t>
      </w:r>
      <w:r>
        <w:rPr>
          <w:w w:val="105"/>
        </w:rPr>
        <w:t>por</w:t>
      </w:r>
      <w:r>
        <w:rPr>
          <w:spacing w:val="-9"/>
          <w:w w:val="105"/>
        </w:rPr>
        <w:t> </w:t>
      </w:r>
      <w:r>
        <w:rPr>
          <w:w w:val="105"/>
        </w:rPr>
        <w:t>parte</w:t>
      </w:r>
      <w:r>
        <w:rPr>
          <w:spacing w:val="-8"/>
          <w:w w:val="105"/>
        </w:rPr>
        <w:t> </w:t>
      </w:r>
      <w:r>
        <w:rPr>
          <w:w w:val="105"/>
        </w:rPr>
        <w:t>de</w:t>
      </w:r>
      <w:r>
        <w:rPr>
          <w:spacing w:val="-8"/>
          <w:w w:val="105"/>
        </w:rPr>
        <w:t> </w:t>
      </w:r>
      <w:r>
        <w:rPr>
          <w:w w:val="105"/>
        </w:rPr>
        <w:t>los</w:t>
      </w:r>
      <w:r>
        <w:rPr>
          <w:spacing w:val="-7"/>
          <w:w w:val="105"/>
        </w:rPr>
        <w:t> </w:t>
      </w:r>
      <w:r>
        <w:rPr>
          <w:w w:val="105"/>
        </w:rPr>
        <w:t>españoles,</w:t>
      </w:r>
      <w:r>
        <w:rPr>
          <w:spacing w:val="-7"/>
          <w:w w:val="105"/>
        </w:rPr>
        <w:t> </w:t>
      </w:r>
      <w:r>
        <w:rPr>
          <w:w w:val="105"/>
        </w:rPr>
        <w:t>la</w:t>
      </w:r>
      <w:r>
        <w:rPr>
          <w:spacing w:val="-8"/>
          <w:w w:val="105"/>
        </w:rPr>
        <w:t> </w:t>
      </w:r>
      <w:r>
        <w:rPr>
          <w:w w:val="105"/>
        </w:rPr>
        <w:t>hipótesis</w:t>
      </w:r>
      <w:r>
        <w:rPr>
          <w:spacing w:val="-8"/>
          <w:w w:val="105"/>
        </w:rPr>
        <w:t> </w:t>
      </w:r>
      <w:r>
        <w:rPr>
          <w:w w:val="105"/>
        </w:rPr>
        <w:t>que</w:t>
      </w:r>
      <w:r>
        <w:rPr>
          <w:spacing w:val="-8"/>
          <w:w w:val="105"/>
        </w:rPr>
        <w:t> </w:t>
      </w:r>
      <w:r>
        <w:rPr>
          <w:w w:val="105"/>
        </w:rPr>
        <w:t>aquí</w:t>
      </w:r>
      <w:r>
        <w:rPr>
          <w:spacing w:val="-7"/>
          <w:w w:val="105"/>
        </w:rPr>
        <w:t> </w:t>
      </w:r>
      <w:r>
        <w:rPr>
          <w:w w:val="105"/>
        </w:rPr>
        <w:t>se</w:t>
      </w:r>
      <w:r>
        <w:rPr>
          <w:spacing w:val="-8"/>
          <w:w w:val="105"/>
        </w:rPr>
        <w:t> </w:t>
      </w:r>
      <w:r>
        <w:rPr>
          <w:w w:val="105"/>
        </w:rPr>
        <w:t>presenta postula que la cantidad de recursos materiales disponibles por la población india después de la conquista no determinó la eventual producción agrícola insuficiente para su reproducción natural durante el periodo colonial: habrían contado con tierras y aguas suficientes.</w:t>
      </w:r>
      <w:r>
        <w:rPr>
          <w:w w:val="105"/>
          <w:position w:val="8"/>
          <w:sz w:val="11"/>
        </w:rPr>
        <w:t>67</w:t>
      </w:r>
    </w:p>
    <w:p>
      <w:pPr>
        <w:pStyle w:val="BodyText"/>
        <w:rPr>
          <w:sz w:val="20"/>
        </w:rPr>
      </w:pPr>
    </w:p>
    <w:p>
      <w:pPr>
        <w:pStyle w:val="BodyText"/>
        <w:spacing w:before="11"/>
        <w:rPr>
          <w:sz w:val="27"/>
        </w:rPr>
      </w:pPr>
      <w:r>
        <w:rPr/>
        <w:pict>
          <v:line style="position:absolute;mso-position-horizontal-relative:page;mso-position-vertical-relative:paragraph;z-index:4840;mso-wrap-distance-left:0;mso-wrap-distance-right:0" from="110.279999pt,19.190458pt" to="250.319999pt,19.190458pt" stroked="true" strokeweight=".48pt" strokecolor="#000000">
            <w10:wrap type="topAndBottom"/>
          </v:line>
        </w:pict>
      </w:r>
    </w:p>
    <w:p>
      <w:pPr>
        <w:spacing w:line="249" w:lineRule="auto" w:before="52"/>
        <w:ind w:left="525" w:right="103" w:firstLine="0"/>
        <w:jc w:val="both"/>
        <w:rPr>
          <w:sz w:val="15"/>
        </w:rPr>
      </w:pPr>
      <w:r>
        <w:rPr>
          <w:w w:val="105"/>
          <w:position w:val="7"/>
          <w:sz w:val="9"/>
        </w:rPr>
        <w:t>67 </w:t>
      </w:r>
      <w:r>
        <w:rPr>
          <w:w w:val="105"/>
          <w:sz w:val="15"/>
        </w:rPr>
        <w:t>Si bien es cierto que los cuerpos de agua corresponden a los actuales, donde evidentemente hallamos presas recién construidas, también cabe decir que hay cuerpos de agua que sabemos históricamente que existían y han desaparecido, aunque los fuertes aguaceros actuales nos los recuerdan</w:t>
      </w:r>
      <w:r>
        <w:rPr>
          <w:spacing w:val="-7"/>
          <w:w w:val="105"/>
          <w:sz w:val="15"/>
        </w:rPr>
        <w:t> </w:t>
      </w:r>
      <w:r>
        <w:rPr>
          <w:w w:val="105"/>
          <w:sz w:val="15"/>
        </w:rPr>
        <w:t>por</w:t>
      </w:r>
      <w:r>
        <w:rPr>
          <w:spacing w:val="-6"/>
          <w:w w:val="105"/>
          <w:sz w:val="15"/>
        </w:rPr>
        <w:t> </w:t>
      </w:r>
      <w:r>
        <w:rPr>
          <w:w w:val="105"/>
          <w:sz w:val="15"/>
        </w:rPr>
        <w:t>las</w:t>
      </w:r>
      <w:r>
        <w:rPr>
          <w:spacing w:val="-9"/>
          <w:w w:val="105"/>
          <w:sz w:val="15"/>
        </w:rPr>
        <w:t> </w:t>
      </w:r>
      <w:r>
        <w:rPr>
          <w:w w:val="105"/>
          <w:sz w:val="15"/>
        </w:rPr>
        <w:t>inundaciones</w:t>
      </w:r>
      <w:r>
        <w:rPr>
          <w:spacing w:val="-5"/>
          <w:w w:val="105"/>
          <w:sz w:val="15"/>
        </w:rPr>
        <w:t> </w:t>
      </w:r>
      <w:r>
        <w:rPr>
          <w:w w:val="105"/>
          <w:sz w:val="15"/>
        </w:rPr>
        <w:t>que</w:t>
      </w:r>
      <w:r>
        <w:rPr>
          <w:spacing w:val="-7"/>
          <w:w w:val="105"/>
          <w:sz w:val="15"/>
        </w:rPr>
        <w:t> </w:t>
      </w:r>
      <w:r>
        <w:rPr>
          <w:w w:val="105"/>
          <w:sz w:val="15"/>
        </w:rPr>
        <w:t>sufrimos.</w:t>
      </w:r>
      <w:r>
        <w:rPr>
          <w:spacing w:val="-7"/>
          <w:w w:val="105"/>
          <w:sz w:val="15"/>
        </w:rPr>
        <w:t> </w:t>
      </w:r>
      <w:r>
        <w:rPr>
          <w:w w:val="105"/>
          <w:sz w:val="15"/>
        </w:rPr>
        <w:t>Los</w:t>
      </w:r>
      <w:r>
        <w:rPr>
          <w:spacing w:val="-7"/>
          <w:w w:val="105"/>
          <w:sz w:val="15"/>
        </w:rPr>
        <w:t> </w:t>
      </w:r>
      <w:r>
        <w:rPr>
          <w:w w:val="105"/>
          <w:sz w:val="15"/>
        </w:rPr>
        <w:t>nuevos</w:t>
      </w:r>
      <w:r>
        <w:rPr>
          <w:spacing w:val="-7"/>
          <w:w w:val="105"/>
          <w:sz w:val="15"/>
        </w:rPr>
        <w:t> </w:t>
      </w:r>
      <w:r>
        <w:rPr>
          <w:w w:val="105"/>
          <w:sz w:val="15"/>
        </w:rPr>
        <w:t>cuerpos</w:t>
      </w:r>
      <w:r>
        <w:rPr>
          <w:spacing w:val="-8"/>
          <w:w w:val="105"/>
          <w:sz w:val="15"/>
        </w:rPr>
        <w:t> </w:t>
      </w:r>
      <w:r>
        <w:rPr>
          <w:w w:val="105"/>
          <w:sz w:val="15"/>
        </w:rPr>
        <w:t>no</w:t>
      </w:r>
      <w:r>
        <w:rPr>
          <w:spacing w:val="-7"/>
          <w:w w:val="105"/>
          <w:sz w:val="15"/>
        </w:rPr>
        <w:t> </w:t>
      </w:r>
      <w:r>
        <w:rPr>
          <w:w w:val="105"/>
          <w:sz w:val="15"/>
        </w:rPr>
        <w:t>compensan</w:t>
      </w:r>
      <w:r>
        <w:rPr>
          <w:spacing w:val="-6"/>
          <w:w w:val="105"/>
          <w:sz w:val="15"/>
        </w:rPr>
        <w:t> </w:t>
      </w:r>
      <w:r>
        <w:rPr>
          <w:w w:val="105"/>
          <w:sz w:val="15"/>
        </w:rPr>
        <w:t>en</w:t>
      </w:r>
      <w:r>
        <w:rPr>
          <w:spacing w:val="-6"/>
          <w:w w:val="105"/>
          <w:sz w:val="15"/>
        </w:rPr>
        <w:t> </w:t>
      </w:r>
      <w:r>
        <w:rPr>
          <w:w w:val="105"/>
          <w:sz w:val="15"/>
        </w:rPr>
        <w:t>superficie</w:t>
      </w:r>
      <w:r>
        <w:rPr>
          <w:spacing w:val="-8"/>
          <w:w w:val="105"/>
          <w:sz w:val="15"/>
        </w:rPr>
        <w:t> </w:t>
      </w:r>
      <w:r>
        <w:rPr>
          <w:w w:val="105"/>
          <w:sz w:val="15"/>
        </w:rPr>
        <w:t>los</w:t>
      </w:r>
      <w:r>
        <w:rPr>
          <w:spacing w:val="-7"/>
          <w:w w:val="105"/>
          <w:sz w:val="15"/>
        </w:rPr>
        <w:t> </w:t>
      </w:r>
      <w:r>
        <w:rPr>
          <w:w w:val="105"/>
          <w:sz w:val="15"/>
        </w:rPr>
        <w:t>que han desaparecido. Las cartas geográficas de base son del INEGI, escala 1:50000, seis cartas correspondientes grosso modo al valle de Toluca definido, como se constata, por el amplio valle formado por el río Lerma (Xinantécatl) durante prácticamente todo su transcurso por el actual territorio del Estado de México. El mapa, construido con documentos pertinentes pero que no favorecen la hipótesis de trabajo sustentada en este texto, fortalece nuestra argumentación. Las tierras</w:t>
      </w:r>
      <w:r>
        <w:rPr>
          <w:spacing w:val="-6"/>
          <w:w w:val="105"/>
          <w:sz w:val="15"/>
        </w:rPr>
        <w:t> </w:t>
      </w:r>
      <w:r>
        <w:rPr>
          <w:w w:val="105"/>
          <w:sz w:val="15"/>
        </w:rPr>
        <w:t>indias</w:t>
      </w:r>
      <w:r>
        <w:rPr>
          <w:spacing w:val="-5"/>
          <w:w w:val="105"/>
          <w:sz w:val="15"/>
        </w:rPr>
        <w:t> </w:t>
      </w:r>
      <w:r>
        <w:rPr>
          <w:w w:val="105"/>
          <w:sz w:val="15"/>
        </w:rPr>
        <w:t>han</w:t>
      </w:r>
      <w:r>
        <w:rPr>
          <w:spacing w:val="-6"/>
          <w:w w:val="105"/>
          <w:sz w:val="15"/>
        </w:rPr>
        <w:t> </w:t>
      </w:r>
      <w:r>
        <w:rPr>
          <w:w w:val="105"/>
          <w:sz w:val="15"/>
        </w:rPr>
        <w:t>sido</w:t>
      </w:r>
      <w:r>
        <w:rPr>
          <w:spacing w:val="-5"/>
          <w:w w:val="105"/>
          <w:sz w:val="15"/>
        </w:rPr>
        <w:t> </w:t>
      </w:r>
      <w:r>
        <w:rPr>
          <w:w w:val="105"/>
          <w:sz w:val="15"/>
        </w:rPr>
        <w:t>delimitadas</w:t>
      </w:r>
      <w:r>
        <w:rPr>
          <w:spacing w:val="-5"/>
          <w:w w:val="105"/>
          <w:sz w:val="15"/>
        </w:rPr>
        <w:t> </w:t>
      </w:r>
      <w:r>
        <w:rPr>
          <w:w w:val="105"/>
          <w:sz w:val="15"/>
        </w:rPr>
        <w:t>a</w:t>
      </w:r>
      <w:r>
        <w:rPr>
          <w:spacing w:val="-5"/>
          <w:w w:val="105"/>
          <w:sz w:val="15"/>
        </w:rPr>
        <w:t> </w:t>
      </w:r>
      <w:r>
        <w:rPr>
          <w:w w:val="105"/>
          <w:sz w:val="15"/>
        </w:rPr>
        <w:t>partir</w:t>
      </w:r>
      <w:r>
        <w:rPr>
          <w:spacing w:val="-4"/>
          <w:w w:val="105"/>
          <w:sz w:val="15"/>
        </w:rPr>
        <w:t> </w:t>
      </w:r>
      <w:r>
        <w:rPr>
          <w:w w:val="105"/>
          <w:sz w:val="15"/>
        </w:rPr>
        <w:t>de</w:t>
      </w:r>
      <w:r>
        <w:rPr>
          <w:spacing w:val="-5"/>
          <w:w w:val="105"/>
          <w:sz w:val="15"/>
        </w:rPr>
        <w:t> </w:t>
      </w:r>
      <w:r>
        <w:rPr>
          <w:w w:val="105"/>
          <w:sz w:val="15"/>
        </w:rPr>
        <w:t>documentos</w:t>
      </w:r>
      <w:r>
        <w:rPr>
          <w:spacing w:val="-6"/>
          <w:w w:val="105"/>
          <w:sz w:val="15"/>
        </w:rPr>
        <w:t> </w:t>
      </w:r>
      <w:r>
        <w:rPr>
          <w:w w:val="105"/>
          <w:sz w:val="15"/>
        </w:rPr>
        <w:t>sobre</w:t>
      </w:r>
      <w:r>
        <w:rPr>
          <w:spacing w:val="-3"/>
          <w:w w:val="105"/>
          <w:sz w:val="15"/>
        </w:rPr>
        <w:t> </w:t>
      </w:r>
      <w:r>
        <w:rPr>
          <w:w w:val="105"/>
          <w:sz w:val="15"/>
        </w:rPr>
        <w:t>solicitud</w:t>
      </w:r>
      <w:r>
        <w:rPr>
          <w:spacing w:val="-6"/>
          <w:w w:val="105"/>
          <w:sz w:val="15"/>
        </w:rPr>
        <w:t> </w:t>
      </w:r>
      <w:r>
        <w:rPr>
          <w:w w:val="105"/>
          <w:sz w:val="15"/>
        </w:rPr>
        <w:t>de</w:t>
      </w:r>
      <w:r>
        <w:rPr>
          <w:spacing w:val="-4"/>
          <w:w w:val="105"/>
          <w:sz w:val="15"/>
        </w:rPr>
        <w:t> </w:t>
      </w:r>
      <w:r>
        <w:rPr>
          <w:w w:val="105"/>
          <w:sz w:val="15"/>
        </w:rPr>
        <w:t>reparto</w:t>
      </w:r>
      <w:r>
        <w:rPr>
          <w:spacing w:val="-5"/>
          <w:w w:val="105"/>
          <w:sz w:val="15"/>
        </w:rPr>
        <w:t> </w:t>
      </w:r>
      <w:r>
        <w:rPr>
          <w:w w:val="105"/>
          <w:sz w:val="15"/>
        </w:rPr>
        <w:t>agrario</w:t>
      </w:r>
      <w:r>
        <w:rPr>
          <w:spacing w:val="-6"/>
          <w:w w:val="105"/>
          <w:sz w:val="15"/>
        </w:rPr>
        <w:t> </w:t>
      </w:r>
      <w:r>
        <w:rPr>
          <w:w w:val="105"/>
          <w:sz w:val="15"/>
        </w:rPr>
        <w:t>hecha</w:t>
      </w:r>
      <w:r>
        <w:rPr>
          <w:spacing w:val="-6"/>
          <w:w w:val="105"/>
          <w:sz w:val="15"/>
        </w:rPr>
        <w:t> </w:t>
      </w:r>
      <w:r>
        <w:rPr>
          <w:w w:val="105"/>
          <w:sz w:val="15"/>
        </w:rPr>
        <w:t>en el siglo XX, como corolario de la Revolución. Ya que se dice que los pueblos habrían perdido más tierras</w:t>
      </w:r>
      <w:r>
        <w:rPr>
          <w:spacing w:val="18"/>
          <w:w w:val="105"/>
          <w:sz w:val="15"/>
        </w:rPr>
        <w:t> </w:t>
      </w:r>
      <w:r>
        <w:rPr>
          <w:w w:val="105"/>
          <w:sz w:val="15"/>
        </w:rPr>
        <w:t>durante</w:t>
      </w:r>
      <w:r>
        <w:rPr>
          <w:spacing w:val="17"/>
          <w:w w:val="105"/>
          <w:sz w:val="15"/>
        </w:rPr>
        <w:t> </w:t>
      </w:r>
      <w:r>
        <w:rPr>
          <w:w w:val="105"/>
          <w:sz w:val="15"/>
        </w:rPr>
        <w:t>el</w:t>
      </w:r>
      <w:r>
        <w:rPr>
          <w:spacing w:val="19"/>
          <w:w w:val="105"/>
          <w:sz w:val="15"/>
        </w:rPr>
        <w:t> </w:t>
      </w:r>
      <w:r>
        <w:rPr>
          <w:w w:val="105"/>
          <w:sz w:val="15"/>
        </w:rPr>
        <w:t>siglo</w:t>
      </w:r>
      <w:r>
        <w:rPr>
          <w:spacing w:val="18"/>
          <w:w w:val="105"/>
          <w:sz w:val="15"/>
        </w:rPr>
        <w:t> </w:t>
      </w:r>
      <w:r>
        <w:rPr>
          <w:w w:val="105"/>
          <w:sz w:val="15"/>
        </w:rPr>
        <w:t>XIX,</w:t>
      </w:r>
      <w:r>
        <w:rPr>
          <w:spacing w:val="17"/>
          <w:w w:val="105"/>
          <w:sz w:val="15"/>
        </w:rPr>
        <w:t> </w:t>
      </w:r>
      <w:r>
        <w:rPr>
          <w:w w:val="105"/>
          <w:sz w:val="15"/>
        </w:rPr>
        <w:t>estos</w:t>
      </w:r>
      <w:r>
        <w:rPr>
          <w:spacing w:val="19"/>
          <w:w w:val="105"/>
          <w:sz w:val="15"/>
        </w:rPr>
        <w:t> </w:t>
      </w:r>
      <w:r>
        <w:rPr>
          <w:w w:val="105"/>
          <w:sz w:val="15"/>
        </w:rPr>
        <w:t>documentos</w:t>
      </w:r>
      <w:r>
        <w:rPr>
          <w:spacing w:val="18"/>
          <w:w w:val="105"/>
          <w:sz w:val="15"/>
        </w:rPr>
        <w:t> </w:t>
      </w:r>
      <w:r>
        <w:rPr>
          <w:w w:val="105"/>
          <w:sz w:val="15"/>
        </w:rPr>
        <w:t>estarían</w:t>
      </w:r>
      <w:r>
        <w:rPr>
          <w:spacing w:val="18"/>
          <w:w w:val="105"/>
          <w:sz w:val="15"/>
        </w:rPr>
        <w:t> </w:t>
      </w:r>
      <w:r>
        <w:rPr>
          <w:w w:val="105"/>
          <w:sz w:val="15"/>
        </w:rPr>
        <w:t>subrepresentando</w:t>
      </w:r>
      <w:r>
        <w:rPr>
          <w:spacing w:val="17"/>
          <w:w w:val="105"/>
          <w:sz w:val="15"/>
        </w:rPr>
        <w:t> </w:t>
      </w:r>
      <w:r>
        <w:rPr>
          <w:w w:val="105"/>
          <w:sz w:val="15"/>
        </w:rPr>
        <w:t>el</w:t>
      </w:r>
      <w:r>
        <w:rPr>
          <w:spacing w:val="19"/>
          <w:w w:val="105"/>
          <w:sz w:val="15"/>
        </w:rPr>
        <w:t> </w:t>
      </w:r>
      <w:r>
        <w:rPr>
          <w:w w:val="105"/>
          <w:sz w:val="15"/>
        </w:rPr>
        <w:t>territorio</w:t>
      </w:r>
      <w:r>
        <w:rPr>
          <w:spacing w:val="17"/>
          <w:w w:val="105"/>
          <w:sz w:val="15"/>
        </w:rPr>
        <w:t> </w:t>
      </w:r>
      <w:r>
        <w:rPr>
          <w:w w:val="105"/>
          <w:sz w:val="15"/>
        </w:rPr>
        <w:t>indio</w:t>
      </w:r>
      <w:r>
        <w:rPr>
          <w:spacing w:val="19"/>
          <w:w w:val="105"/>
          <w:sz w:val="15"/>
        </w:rPr>
        <w:t> </w:t>
      </w:r>
      <w:r>
        <w:rPr>
          <w:w w:val="105"/>
          <w:sz w:val="15"/>
        </w:rPr>
        <w:t>de</w:t>
      </w:r>
      <w:r>
        <w:rPr>
          <w:spacing w:val="18"/>
          <w:w w:val="105"/>
          <w:sz w:val="15"/>
        </w:rPr>
        <w:t> </w:t>
      </w:r>
      <w:r>
        <w:rPr>
          <w:w w:val="105"/>
          <w:sz w:val="15"/>
        </w:rPr>
        <w:t>los</w:t>
      </w:r>
    </w:p>
    <w:p>
      <w:pPr>
        <w:pStyle w:val="BodyText"/>
        <w:spacing w:before="7"/>
        <w:rPr>
          <w:sz w:val="12"/>
        </w:rPr>
      </w:pPr>
      <w:r>
        <w:rPr/>
        <w:drawing>
          <wp:anchor distT="0" distB="0" distL="0" distR="0" allowOverlap="1" layoutInCell="1" locked="0" behindDoc="0" simplePos="0" relativeHeight="4864">
            <wp:simplePos x="0" y="0"/>
            <wp:positionH relativeFrom="page">
              <wp:posOffset>1400555</wp:posOffset>
            </wp:positionH>
            <wp:positionV relativeFrom="paragraph">
              <wp:posOffset>122413</wp:posOffset>
            </wp:positionV>
            <wp:extent cx="5109210" cy="43434"/>
            <wp:effectExtent l="0" t="0" r="0" b="0"/>
            <wp:wrapTopAndBottom/>
            <wp:docPr id="209" name="image4.png" descr=""/>
            <wp:cNvGraphicFramePr>
              <a:graphicFrameLocks noChangeAspect="1"/>
            </wp:cNvGraphicFramePr>
            <a:graphic>
              <a:graphicData uri="http://schemas.openxmlformats.org/drawingml/2006/picture">
                <pic:pic>
                  <pic:nvPicPr>
                    <pic:cNvPr id="210"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1"/>
      </w:pPr>
      <w:r>
        <w:rPr/>
        <w:t>- 123 -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4" w:lineRule="auto" w:before="74"/>
        <w:ind w:left="114" w:right="514"/>
        <w:jc w:val="both"/>
      </w:pPr>
      <w:r>
        <w:rPr>
          <w:w w:val="105"/>
        </w:rPr>
        <w:t>La lectura del mapa favorece la inferencia de que los recursos de tierra, agua y bosques que</w:t>
      </w:r>
      <w:r>
        <w:rPr>
          <w:spacing w:val="-12"/>
          <w:w w:val="105"/>
        </w:rPr>
        <w:t> </w:t>
      </w:r>
      <w:r>
        <w:rPr>
          <w:w w:val="105"/>
        </w:rPr>
        <w:t>lograron</w:t>
      </w:r>
      <w:r>
        <w:rPr>
          <w:spacing w:val="-13"/>
          <w:w w:val="105"/>
        </w:rPr>
        <w:t> </w:t>
      </w:r>
      <w:r>
        <w:rPr>
          <w:w w:val="105"/>
        </w:rPr>
        <w:t>conservar</w:t>
      </w:r>
      <w:r>
        <w:rPr>
          <w:spacing w:val="-11"/>
          <w:w w:val="105"/>
        </w:rPr>
        <w:t> </w:t>
      </w:r>
      <w:r>
        <w:rPr>
          <w:w w:val="105"/>
        </w:rPr>
        <w:t>los</w:t>
      </w:r>
      <w:r>
        <w:rPr>
          <w:spacing w:val="-12"/>
          <w:w w:val="105"/>
        </w:rPr>
        <w:t> </w:t>
      </w:r>
      <w:r>
        <w:rPr>
          <w:w w:val="105"/>
        </w:rPr>
        <w:t>pueblos</w:t>
      </w:r>
      <w:r>
        <w:rPr>
          <w:spacing w:val="-12"/>
          <w:w w:val="105"/>
        </w:rPr>
        <w:t> </w:t>
      </w:r>
      <w:r>
        <w:rPr>
          <w:w w:val="105"/>
        </w:rPr>
        <w:t>indios</w:t>
      </w:r>
      <w:r>
        <w:rPr>
          <w:spacing w:val="-12"/>
          <w:w w:val="105"/>
        </w:rPr>
        <w:t> </w:t>
      </w:r>
      <w:r>
        <w:rPr>
          <w:w w:val="105"/>
        </w:rPr>
        <w:t>tras</w:t>
      </w:r>
      <w:r>
        <w:rPr>
          <w:spacing w:val="-12"/>
          <w:w w:val="105"/>
        </w:rPr>
        <w:t> </w:t>
      </w:r>
      <w:r>
        <w:rPr>
          <w:w w:val="105"/>
        </w:rPr>
        <w:t>la</w:t>
      </w:r>
      <w:r>
        <w:rPr>
          <w:spacing w:val="-12"/>
          <w:w w:val="105"/>
        </w:rPr>
        <w:t> </w:t>
      </w:r>
      <w:r>
        <w:rPr>
          <w:w w:val="105"/>
        </w:rPr>
        <w:t>política</w:t>
      </w:r>
      <w:r>
        <w:rPr>
          <w:spacing w:val="-11"/>
          <w:w w:val="105"/>
        </w:rPr>
        <w:t> </w:t>
      </w:r>
      <w:r>
        <w:rPr>
          <w:w w:val="105"/>
        </w:rPr>
        <w:t>de</w:t>
      </w:r>
      <w:r>
        <w:rPr>
          <w:spacing w:val="-12"/>
          <w:w w:val="105"/>
        </w:rPr>
        <w:t> </w:t>
      </w:r>
      <w:r>
        <w:rPr>
          <w:w w:val="105"/>
        </w:rPr>
        <w:t>congregaciones</w:t>
      </w:r>
      <w:r>
        <w:rPr>
          <w:spacing w:val="-11"/>
          <w:w w:val="105"/>
        </w:rPr>
        <w:t> </w:t>
      </w:r>
      <w:r>
        <w:rPr>
          <w:w w:val="105"/>
        </w:rPr>
        <w:t>reales,</w:t>
      </w:r>
      <w:r>
        <w:rPr>
          <w:spacing w:val="-12"/>
          <w:w w:val="105"/>
        </w:rPr>
        <w:t> </w:t>
      </w:r>
      <w:r>
        <w:rPr>
          <w:w w:val="105"/>
        </w:rPr>
        <w:t>más</w:t>
      </w:r>
      <w:r>
        <w:rPr>
          <w:spacing w:val="-12"/>
          <w:w w:val="105"/>
        </w:rPr>
        <w:t> </w:t>
      </w:r>
      <w:r>
        <w:rPr>
          <w:w w:val="105"/>
        </w:rPr>
        <w:t>su gran capacidad cultural, les permitió sobrevivir y reproducirse en el periodo colonial —no sin mucho esfuerzo, sufrimiento y alta dosis de aculturación—, bajo la lógica de Antiguo Régimen que ahora comportaba una sobremortalidad cíclica más alta y frecuente que las prehispánicas.</w:t>
      </w:r>
      <w:r>
        <w:rPr>
          <w:spacing w:val="-12"/>
          <w:w w:val="105"/>
        </w:rPr>
        <w:t> </w:t>
      </w:r>
      <w:r>
        <w:rPr>
          <w:w w:val="105"/>
        </w:rPr>
        <w:t>La</w:t>
      </w:r>
      <w:r>
        <w:rPr>
          <w:spacing w:val="-12"/>
          <w:w w:val="105"/>
        </w:rPr>
        <w:t> </w:t>
      </w:r>
      <w:r>
        <w:rPr>
          <w:w w:val="105"/>
        </w:rPr>
        <w:t>población</w:t>
      </w:r>
      <w:r>
        <w:rPr>
          <w:spacing w:val="-13"/>
          <w:w w:val="105"/>
        </w:rPr>
        <w:t> </w:t>
      </w:r>
      <w:r>
        <w:rPr>
          <w:w w:val="105"/>
        </w:rPr>
        <w:t>originaria</w:t>
      </w:r>
      <w:r>
        <w:rPr>
          <w:spacing w:val="-12"/>
          <w:w w:val="105"/>
        </w:rPr>
        <w:t> </w:t>
      </w:r>
      <w:r>
        <w:rPr>
          <w:w w:val="105"/>
        </w:rPr>
        <w:t>del</w:t>
      </w:r>
      <w:r>
        <w:rPr>
          <w:spacing w:val="-12"/>
          <w:w w:val="105"/>
        </w:rPr>
        <w:t> </w:t>
      </w:r>
      <w:r>
        <w:rPr>
          <w:w w:val="105"/>
        </w:rPr>
        <w:t>valle</w:t>
      </w:r>
      <w:r>
        <w:rPr>
          <w:spacing w:val="-11"/>
          <w:w w:val="105"/>
        </w:rPr>
        <w:t> </w:t>
      </w:r>
      <w:r>
        <w:rPr>
          <w:w w:val="105"/>
        </w:rPr>
        <w:t>de</w:t>
      </w:r>
      <w:r>
        <w:rPr>
          <w:spacing w:val="-12"/>
          <w:w w:val="105"/>
        </w:rPr>
        <w:t> </w:t>
      </w:r>
      <w:r>
        <w:rPr>
          <w:w w:val="105"/>
        </w:rPr>
        <w:t>Toluca,</w:t>
      </w:r>
      <w:r>
        <w:rPr>
          <w:spacing w:val="-12"/>
          <w:w w:val="105"/>
        </w:rPr>
        <w:t> </w:t>
      </w:r>
      <w:r>
        <w:rPr>
          <w:w w:val="105"/>
        </w:rPr>
        <w:t>como</w:t>
      </w:r>
      <w:r>
        <w:rPr>
          <w:spacing w:val="-12"/>
          <w:w w:val="105"/>
        </w:rPr>
        <w:t> </w:t>
      </w:r>
      <w:r>
        <w:rPr>
          <w:w w:val="105"/>
        </w:rPr>
        <w:t>la</w:t>
      </w:r>
      <w:r>
        <w:rPr>
          <w:spacing w:val="-12"/>
          <w:w w:val="105"/>
        </w:rPr>
        <w:t> </w:t>
      </w:r>
      <w:r>
        <w:rPr>
          <w:w w:val="105"/>
        </w:rPr>
        <w:t>del</w:t>
      </w:r>
      <w:r>
        <w:rPr>
          <w:spacing w:val="-13"/>
          <w:w w:val="105"/>
        </w:rPr>
        <w:t> </w:t>
      </w:r>
      <w:r>
        <w:rPr>
          <w:w w:val="105"/>
        </w:rPr>
        <w:t>México</w:t>
      </w:r>
      <w:r>
        <w:rPr>
          <w:spacing w:val="-12"/>
          <w:w w:val="105"/>
        </w:rPr>
        <w:t> </w:t>
      </w:r>
      <w:r>
        <w:rPr>
          <w:w w:val="105"/>
        </w:rPr>
        <w:t>central</w:t>
      </w:r>
      <w:r>
        <w:rPr>
          <w:spacing w:val="-12"/>
          <w:w w:val="105"/>
        </w:rPr>
        <w:t> </w:t>
      </w:r>
      <w:r>
        <w:rPr>
          <w:w w:val="105"/>
        </w:rPr>
        <w:t>en</w:t>
      </w:r>
      <w:r>
        <w:rPr>
          <w:spacing w:val="-12"/>
          <w:w w:val="105"/>
        </w:rPr>
        <w:t> </w:t>
      </w:r>
      <w:r>
        <w:rPr>
          <w:w w:val="105"/>
        </w:rPr>
        <w:t>su conjunto, debió reducirse a un diez por ciento durante el siglo de la conquista, según datos</w:t>
      </w:r>
      <w:r>
        <w:rPr>
          <w:spacing w:val="-14"/>
          <w:w w:val="105"/>
        </w:rPr>
        <w:t> </w:t>
      </w:r>
      <w:r>
        <w:rPr>
          <w:w w:val="105"/>
        </w:rPr>
        <w:t>muy</w:t>
      </w:r>
      <w:r>
        <w:rPr>
          <w:spacing w:val="-14"/>
          <w:w w:val="105"/>
        </w:rPr>
        <w:t> </w:t>
      </w:r>
      <w:r>
        <w:rPr>
          <w:w w:val="105"/>
        </w:rPr>
        <w:t>bien</w:t>
      </w:r>
      <w:r>
        <w:rPr>
          <w:spacing w:val="-13"/>
          <w:w w:val="105"/>
        </w:rPr>
        <w:t> </w:t>
      </w:r>
      <w:r>
        <w:rPr>
          <w:w w:val="105"/>
        </w:rPr>
        <w:t>documentados</w:t>
      </w:r>
      <w:r>
        <w:rPr>
          <w:spacing w:val="-14"/>
          <w:w w:val="105"/>
        </w:rPr>
        <w:t> </w:t>
      </w:r>
      <w:r>
        <w:rPr>
          <w:w w:val="105"/>
        </w:rPr>
        <w:t>para</w:t>
      </w:r>
      <w:r>
        <w:rPr>
          <w:spacing w:val="-12"/>
          <w:w w:val="105"/>
        </w:rPr>
        <w:t> </w:t>
      </w:r>
      <w:r>
        <w:rPr>
          <w:w w:val="105"/>
        </w:rPr>
        <w:t>similares</w:t>
      </w:r>
      <w:r>
        <w:rPr>
          <w:spacing w:val="-14"/>
          <w:w w:val="105"/>
        </w:rPr>
        <w:t> </w:t>
      </w:r>
      <w:r>
        <w:rPr>
          <w:w w:val="105"/>
        </w:rPr>
        <w:t>conquistas</w:t>
      </w:r>
      <w:r>
        <w:rPr>
          <w:spacing w:val="-14"/>
          <w:w w:val="105"/>
        </w:rPr>
        <w:t> </w:t>
      </w:r>
      <w:r>
        <w:rPr>
          <w:w w:val="105"/>
        </w:rPr>
        <w:t>bacteriológicas</w:t>
      </w:r>
      <w:r>
        <w:rPr>
          <w:spacing w:val="-13"/>
          <w:w w:val="105"/>
        </w:rPr>
        <w:t> </w:t>
      </w:r>
      <w:r>
        <w:rPr>
          <w:w w:val="105"/>
        </w:rPr>
        <w:t>del</w:t>
      </w:r>
      <w:r>
        <w:rPr>
          <w:spacing w:val="-14"/>
          <w:w w:val="105"/>
        </w:rPr>
        <w:t> </w:t>
      </w:r>
      <w:r>
        <w:rPr>
          <w:w w:val="105"/>
        </w:rPr>
        <w:t>siglo</w:t>
      </w:r>
      <w:r>
        <w:rPr>
          <w:spacing w:val="-13"/>
          <w:w w:val="105"/>
        </w:rPr>
        <w:t> </w:t>
      </w:r>
      <w:r>
        <w:rPr>
          <w:w w:val="105"/>
        </w:rPr>
        <w:t>XIX</w:t>
      </w:r>
      <w:r>
        <w:rPr>
          <w:spacing w:val="-12"/>
          <w:w w:val="105"/>
        </w:rPr>
        <w:t> </w:t>
      </w:r>
      <w:r>
        <w:rPr>
          <w:w w:val="105"/>
        </w:rPr>
        <w:t>en</w:t>
      </w:r>
      <w:r>
        <w:rPr>
          <w:spacing w:val="-13"/>
          <w:w w:val="105"/>
        </w:rPr>
        <w:t> </w:t>
      </w:r>
      <w:r>
        <w:rPr>
          <w:w w:val="105"/>
        </w:rPr>
        <w:t>la Isla de Pascua y Australia. Así, en el valle de Toluca la propiedad india podría haberse reducido en la misma proporción sin mengua en la capacidad de producción aunque la conquista cultural haya trastocado organización y capacidad productiva.</w:t>
      </w:r>
      <w:r>
        <w:rPr>
          <w:w w:val="105"/>
          <w:position w:val="8"/>
          <w:sz w:val="11"/>
        </w:rPr>
        <w:t>68 </w:t>
      </w:r>
      <w:r>
        <w:rPr>
          <w:w w:val="105"/>
        </w:rPr>
        <w:t>También observamos en el mapa la desproporción territorial entre pueblos indios y propiedad española, habida cuenta de la cantidad de población de uno y otro grupo: en la</w:t>
      </w:r>
      <w:r>
        <w:rPr>
          <w:spacing w:val="-42"/>
          <w:w w:val="105"/>
        </w:rPr>
        <w:t> </w:t>
      </w:r>
      <w:r>
        <w:rPr>
          <w:w w:val="105"/>
        </w:rPr>
        <w:t>parroquia de</w:t>
      </w:r>
      <w:r>
        <w:rPr>
          <w:spacing w:val="-6"/>
          <w:w w:val="105"/>
        </w:rPr>
        <w:t> </w:t>
      </w:r>
      <w:r>
        <w:rPr>
          <w:w w:val="105"/>
        </w:rPr>
        <w:t>Toluca</w:t>
      </w:r>
      <w:r>
        <w:rPr>
          <w:spacing w:val="-5"/>
          <w:w w:val="105"/>
        </w:rPr>
        <w:t> </w:t>
      </w:r>
      <w:r>
        <w:rPr>
          <w:w w:val="105"/>
        </w:rPr>
        <w:t>hallamos</w:t>
      </w:r>
      <w:r>
        <w:rPr>
          <w:spacing w:val="-6"/>
          <w:w w:val="105"/>
        </w:rPr>
        <w:t> </w:t>
      </w:r>
      <w:r>
        <w:rPr>
          <w:w w:val="105"/>
        </w:rPr>
        <w:t>para</w:t>
      </w:r>
      <w:r>
        <w:rPr>
          <w:spacing w:val="-5"/>
          <w:w w:val="105"/>
        </w:rPr>
        <w:t> </w:t>
      </w:r>
      <w:r>
        <w:rPr>
          <w:w w:val="105"/>
        </w:rPr>
        <w:t>el</w:t>
      </w:r>
      <w:r>
        <w:rPr>
          <w:spacing w:val="-7"/>
          <w:w w:val="105"/>
        </w:rPr>
        <w:t> </w:t>
      </w:r>
      <w:r>
        <w:rPr>
          <w:w w:val="105"/>
        </w:rPr>
        <w:t>siglo</w:t>
      </w:r>
      <w:r>
        <w:rPr>
          <w:spacing w:val="-5"/>
          <w:w w:val="105"/>
        </w:rPr>
        <w:t> </w:t>
      </w:r>
      <w:r>
        <w:rPr>
          <w:w w:val="105"/>
        </w:rPr>
        <w:t>XVIII</w:t>
      </w:r>
      <w:r>
        <w:rPr>
          <w:spacing w:val="-6"/>
          <w:w w:val="105"/>
        </w:rPr>
        <w:t> </w:t>
      </w:r>
      <w:r>
        <w:rPr>
          <w:w w:val="105"/>
        </w:rPr>
        <w:t>una</w:t>
      </w:r>
      <w:r>
        <w:rPr>
          <w:spacing w:val="-5"/>
          <w:w w:val="105"/>
        </w:rPr>
        <w:t> </w:t>
      </w:r>
      <w:r>
        <w:rPr>
          <w:w w:val="105"/>
        </w:rPr>
        <w:t>proporción</w:t>
      </w:r>
      <w:r>
        <w:rPr>
          <w:spacing w:val="-6"/>
          <w:w w:val="105"/>
        </w:rPr>
        <w:t> </w:t>
      </w:r>
      <w:r>
        <w:rPr>
          <w:w w:val="105"/>
        </w:rPr>
        <w:t>cercana</w:t>
      </w:r>
      <w:r>
        <w:rPr>
          <w:spacing w:val="-5"/>
          <w:w w:val="105"/>
        </w:rPr>
        <w:t> </w:t>
      </w:r>
      <w:r>
        <w:rPr>
          <w:w w:val="105"/>
        </w:rPr>
        <w:t>a</w:t>
      </w:r>
      <w:r>
        <w:rPr>
          <w:spacing w:val="-5"/>
          <w:w w:val="105"/>
        </w:rPr>
        <w:t> </w:t>
      </w:r>
      <w:r>
        <w:rPr>
          <w:w w:val="105"/>
        </w:rPr>
        <w:t>12%</w:t>
      </w:r>
      <w:r>
        <w:rPr>
          <w:spacing w:val="-6"/>
          <w:w w:val="105"/>
        </w:rPr>
        <w:t> </w:t>
      </w:r>
      <w:r>
        <w:rPr>
          <w:w w:val="105"/>
        </w:rPr>
        <w:t>de</w:t>
      </w:r>
      <w:r>
        <w:rPr>
          <w:spacing w:val="-6"/>
          <w:w w:val="105"/>
        </w:rPr>
        <w:t> </w:t>
      </w:r>
      <w:r>
        <w:rPr>
          <w:w w:val="105"/>
        </w:rPr>
        <w:t>españoles</w:t>
      </w:r>
      <w:r>
        <w:rPr>
          <w:spacing w:val="-5"/>
          <w:w w:val="105"/>
        </w:rPr>
        <w:t> </w:t>
      </w:r>
      <w:r>
        <w:rPr>
          <w:w w:val="105"/>
        </w:rPr>
        <w:t>contra 88%</w:t>
      </w:r>
      <w:r>
        <w:rPr>
          <w:spacing w:val="-12"/>
          <w:w w:val="105"/>
        </w:rPr>
        <w:t> </w:t>
      </w:r>
      <w:r>
        <w:rPr>
          <w:w w:val="105"/>
        </w:rPr>
        <w:t>de</w:t>
      </w:r>
      <w:r>
        <w:rPr>
          <w:spacing w:val="-12"/>
          <w:w w:val="105"/>
        </w:rPr>
        <w:t> </w:t>
      </w:r>
      <w:r>
        <w:rPr>
          <w:w w:val="105"/>
        </w:rPr>
        <w:t>indígenas.</w:t>
      </w:r>
      <w:r>
        <w:rPr>
          <w:spacing w:val="-10"/>
          <w:w w:val="105"/>
        </w:rPr>
        <w:t> </w:t>
      </w:r>
      <w:r>
        <w:rPr>
          <w:w w:val="105"/>
        </w:rPr>
        <w:t>La</w:t>
      </w:r>
      <w:r>
        <w:rPr>
          <w:spacing w:val="-11"/>
          <w:w w:val="105"/>
        </w:rPr>
        <w:t> </w:t>
      </w:r>
      <w:r>
        <w:rPr>
          <w:w w:val="105"/>
        </w:rPr>
        <w:t>proporción</w:t>
      </w:r>
      <w:r>
        <w:rPr>
          <w:spacing w:val="-11"/>
          <w:w w:val="105"/>
        </w:rPr>
        <w:t> </w:t>
      </w:r>
      <w:r>
        <w:rPr>
          <w:w w:val="105"/>
        </w:rPr>
        <w:t>territorial</w:t>
      </w:r>
      <w:r>
        <w:rPr>
          <w:spacing w:val="-11"/>
          <w:w w:val="105"/>
        </w:rPr>
        <w:t> </w:t>
      </w:r>
      <w:r>
        <w:rPr>
          <w:w w:val="105"/>
        </w:rPr>
        <w:t>en</w:t>
      </w:r>
      <w:r>
        <w:rPr>
          <w:spacing w:val="-11"/>
          <w:w w:val="105"/>
        </w:rPr>
        <w:t> </w:t>
      </w:r>
      <w:r>
        <w:rPr>
          <w:w w:val="105"/>
        </w:rPr>
        <w:t>el</w:t>
      </w:r>
      <w:r>
        <w:rPr>
          <w:spacing w:val="-10"/>
          <w:w w:val="105"/>
        </w:rPr>
        <w:t> </w:t>
      </w:r>
      <w:r>
        <w:rPr>
          <w:w w:val="105"/>
        </w:rPr>
        <w:t>valle</w:t>
      </w:r>
      <w:r>
        <w:rPr>
          <w:spacing w:val="-11"/>
          <w:w w:val="105"/>
        </w:rPr>
        <w:t> </w:t>
      </w:r>
      <w:r>
        <w:rPr>
          <w:w w:val="105"/>
        </w:rPr>
        <w:t>debió</w:t>
      </w:r>
      <w:r>
        <w:rPr>
          <w:spacing w:val="-10"/>
          <w:w w:val="105"/>
        </w:rPr>
        <w:t> </w:t>
      </w:r>
      <w:r>
        <w:rPr>
          <w:w w:val="105"/>
        </w:rPr>
        <w:t>ser</w:t>
      </w:r>
      <w:r>
        <w:rPr>
          <w:spacing w:val="-10"/>
          <w:w w:val="105"/>
        </w:rPr>
        <w:t> </w:t>
      </w:r>
      <w:r>
        <w:rPr>
          <w:w w:val="105"/>
        </w:rPr>
        <w:t>cercana</w:t>
      </w:r>
      <w:r>
        <w:rPr>
          <w:spacing w:val="-10"/>
          <w:w w:val="105"/>
        </w:rPr>
        <w:t> </w:t>
      </w:r>
      <w:r>
        <w:rPr>
          <w:w w:val="105"/>
        </w:rPr>
        <w:t>a</w:t>
      </w:r>
      <w:r>
        <w:rPr>
          <w:spacing w:val="-9"/>
          <w:w w:val="105"/>
        </w:rPr>
        <w:t> </w:t>
      </w:r>
      <w:r>
        <w:rPr>
          <w:w w:val="105"/>
        </w:rPr>
        <w:t>lo</w:t>
      </w:r>
      <w:r>
        <w:rPr>
          <w:spacing w:val="-9"/>
          <w:w w:val="105"/>
        </w:rPr>
        <w:t> </w:t>
      </w:r>
      <w:r>
        <w:rPr>
          <w:w w:val="105"/>
        </w:rPr>
        <w:t>inverso:</w:t>
      </w:r>
      <w:r>
        <w:rPr>
          <w:spacing w:val="-12"/>
          <w:w w:val="105"/>
        </w:rPr>
        <w:t> </w:t>
      </w:r>
      <w:r>
        <w:rPr>
          <w:w w:val="105"/>
        </w:rPr>
        <w:t>80% de españoles contra 20% de indios. Sin embargo, observamos que los pueblos</w:t>
      </w:r>
      <w:r>
        <w:rPr>
          <w:spacing w:val="-40"/>
          <w:w w:val="105"/>
        </w:rPr>
        <w:t> </w:t>
      </w:r>
      <w:r>
        <w:rPr>
          <w:w w:val="105"/>
        </w:rPr>
        <w:t>conservan bosque</w:t>
      </w:r>
      <w:r>
        <w:rPr>
          <w:spacing w:val="-11"/>
          <w:w w:val="105"/>
        </w:rPr>
        <w:t> </w:t>
      </w:r>
      <w:r>
        <w:rPr>
          <w:w w:val="105"/>
        </w:rPr>
        <w:t>y</w:t>
      </w:r>
      <w:r>
        <w:rPr>
          <w:spacing w:val="-10"/>
          <w:w w:val="105"/>
        </w:rPr>
        <w:t> </w:t>
      </w:r>
      <w:r>
        <w:rPr>
          <w:w w:val="105"/>
        </w:rPr>
        <w:t>tierras</w:t>
      </w:r>
      <w:r>
        <w:rPr>
          <w:spacing w:val="-11"/>
          <w:w w:val="105"/>
        </w:rPr>
        <w:t> </w:t>
      </w:r>
      <w:r>
        <w:rPr>
          <w:w w:val="105"/>
        </w:rPr>
        <w:t>a</w:t>
      </w:r>
      <w:r>
        <w:rPr>
          <w:spacing w:val="-8"/>
          <w:w w:val="105"/>
        </w:rPr>
        <w:t> </w:t>
      </w:r>
      <w:r>
        <w:rPr>
          <w:w w:val="105"/>
        </w:rPr>
        <w:t>la</w:t>
      </w:r>
      <w:r>
        <w:rPr>
          <w:spacing w:val="-8"/>
          <w:w w:val="105"/>
        </w:rPr>
        <w:t> </w:t>
      </w:r>
      <w:r>
        <w:rPr>
          <w:w w:val="105"/>
        </w:rPr>
        <w:t>vera</w:t>
      </w:r>
      <w:r>
        <w:rPr>
          <w:spacing w:val="-8"/>
          <w:w w:val="105"/>
        </w:rPr>
        <w:t> </w:t>
      </w:r>
      <w:r>
        <w:rPr>
          <w:w w:val="105"/>
        </w:rPr>
        <w:t>de</w:t>
      </w:r>
      <w:r>
        <w:rPr>
          <w:spacing w:val="-10"/>
          <w:w w:val="105"/>
        </w:rPr>
        <w:t> </w:t>
      </w:r>
      <w:r>
        <w:rPr>
          <w:w w:val="105"/>
        </w:rPr>
        <w:t>los</w:t>
      </w:r>
      <w:r>
        <w:rPr>
          <w:spacing w:val="-10"/>
          <w:w w:val="105"/>
        </w:rPr>
        <w:t> </w:t>
      </w:r>
      <w:r>
        <w:rPr>
          <w:w w:val="105"/>
        </w:rPr>
        <w:t>ríos</w:t>
      </w:r>
      <w:r>
        <w:rPr>
          <w:spacing w:val="-10"/>
          <w:w w:val="105"/>
        </w:rPr>
        <w:t> </w:t>
      </w:r>
      <w:r>
        <w:rPr>
          <w:w w:val="105"/>
        </w:rPr>
        <w:t>o</w:t>
      </w:r>
      <w:r>
        <w:rPr>
          <w:spacing w:val="-10"/>
          <w:w w:val="105"/>
        </w:rPr>
        <w:t> </w:t>
      </w:r>
      <w:r>
        <w:rPr>
          <w:w w:val="105"/>
        </w:rPr>
        <w:t>cuerpos</w:t>
      </w:r>
      <w:r>
        <w:rPr>
          <w:spacing w:val="-11"/>
          <w:w w:val="105"/>
        </w:rPr>
        <w:t> </w:t>
      </w:r>
      <w:r>
        <w:rPr>
          <w:w w:val="105"/>
        </w:rPr>
        <w:t>de</w:t>
      </w:r>
      <w:r>
        <w:rPr>
          <w:spacing w:val="-11"/>
          <w:w w:val="105"/>
        </w:rPr>
        <w:t> </w:t>
      </w:r>
      <w:r>
        <w:rPr>
          <w:w w:val="105"/>
        </w:rPr>
        <w:t>agua.</w:t>
      </w:r>
    </w:p>
    <w:p>
      <w:pPr>
        <w:pStyle w:val="BodyText"/>
        <w:spacing w:before="6"/>
        <w:rPr>
          <w:sz w:val="22"/>
        </w:rPr>
      </w:pPr>
    </w:p>
    <w:p>
      <w:pPr>
        <w:pStyle w:val="BodyText"/>
        <w:spacing w:line="247" w:lineRule="auto"/>
        <w:ind w:left="114" w:right="513"/>
        <w:jc w:val="both"/>
      </w:pPr>
      <w:r>
        <w:rPr>
          <w:w w:val="105"/>
        </w:rPr>
        <w:t>Si diferenciamos producción de productividad debemos recordar que el sistema europeo no es más productivo que el indígena, es decir no produce más alimento en la misma superficie: pueden invertir menos trabajo humano porque poseen animales de tiro y el hierro</w:t>
      </w:r>
      <w:r>
        <w:rPr>
          <w:spacing w:val="-3"/>
          <w:w w:val="105"/>
        </w:rPr>
        <w:t> </w:t>
      </w:r>
      <w:r>
        <w:rPr>
          <w:w w:val="105"/>
        </w:rPr>
        <w:t>para</w:t>
      </w:r>
      <w:r>
        <w:rPr>
          <w:spacing w:val="-5"/>
          <w:w w:val="105"/>
        </w:rPr>
        <w:t> </w:t>
      </w:r>
      <w:r>
        <w:rPr>
          <w:w w:val="105"/>
        </w:rPr>
        <w:t>roturar</w:t>
      </w:r>
      <w:r>
        <w:rPr>
          <w:spacing w:val="-3"/>
          <w:w w:val="105"/>
        </w:rPr>
        <w:t> </w:t>
      </w:r>
      <w:r>
        <w:rPr>
          <w:w w:val="105"/>
        </w:rPr>
        <w:t>la</w:t>
      </w:r>
      <w:r>
        <w:rPr>
          <w:spacing w:val="-4"/>
          <w:w w:val="105"/>
        </w:rPr>
        <w:t> </w:t>
      </w:r>
      <w:r>
        <w:rPr>
          <w:w w:val="105"/>
        </w:rPr>
        <w:t>tierra;</w:t>
      </w:r>
      <w:r>
        <w:rPr>
          <w:spacing w:val="-3"/>
          <w:w w:val="105"/>
        </w:rPr>
        <w:t> </w:t>
      </w:r>
      <w:r>
        <w:rPr>
          <w:w w:val="105"/>
        </w:rPr>
        <w:t>en</w:t>
      </w:r>
      <w:r>
        <w:rPr>
          <w:spacing w:val="-4"/>
          <w:w w:val="105"/>
        </w:rPr>
        <w:t> </w:t>
      </w:r>
      <w:r>
        <w:rPr>
          <w:w w:val="105"/>
        </w:rPr>
        <w:t>cambio,</w:t>
      </w:r>
      <w:r>
        <w:rPr>
          <w:spacing w:val="-4"/>
          <w:w w:val="105"/>
        </w:rPr>
        <w:t> </w:t>
      </w:r>
      <w:r>
        <w:rPr>
          <w:w w:val="105"/>
        </w:rPr>
        <w:t>los</w:t>
      </w:r>
      <w:r>
        <w:rPr>
          <w:spacing w:val="-3"/>
          <w:w w:val="105"/>
        </w:rPr>
        <w:t> </w:t>
      </w:r>
      <w:r>
        <w:rPr>
          <w:w w:val="105"/>
        </w:rPr>
        <w:t>indígenas</w:t>
      </w:r>
      <w:r>
        <w:rPr>
          <w:spacing w:val="-4"/>
          <w:w w:val="105"/>
        </w:rPr>
        <w:t> </w:t>
      </w:r>
      <w:r>
        <w:rPr>
          <w:w w:val="105"/>
        </w:rPr>
        <w:t>poseen</w:t>
      </w:r>
      <w:r>
        <w:rPr>
          <w:spacing w:val="-4"/>
          <w:w w:val="105"/>
        </w:rPr>
        <w:t> </w:t>
      </w:r>
      <w:r>
        <w:rPr>
          <w:w w:val="105"/>
        </w:rPr>
        <w:t>el</w:t>
      </w:r>
      <w:r>
        <w:rPr>
          <w:spacing w:val="-3"/>
          <w:w w:val="105"/>
        </w:rPr>
        <w:t> </w:t>
      </w:r>
      <w:r>
        <w:rPr>
          <w:w w:val="105"/>
        </w:rPr>
        <w:t>cereal</w:t>
      </w:r>
      <w:r>
        <w:rPr>
          <w:spacing w:val="-4"/>
          <w:w w:val="105"/>
        </w:rPr>
        <w:t> </w:t>
      </w:r>
      <w:r>
        <w:rPr>
          <w:w w:val="105"/>
        </w:rPr>
        <w:t>más</w:t>
      </w:r>
      <w:r>
        <w:rPr>
          <w:spacing w:val="-3"/>
          <w:w w:val="105"/>
        </w:rPr>
        <w:t> </w:t>
      </w:r>
      <w:r>
        <w:rPr>
          <w:w w:val="105"/>
        </w:rPr>
        <w:t>productivo,</w:t>
      </w:r>
      <w:r>
        <w:rPr>
          <w:spacing w:val="-4"/>
          <w:w w:val="105"/>
        </w:rPr>
        <w:t> </w:t>
      </w:r>
      <w:r>
        <w:rPr>
          <w:w w:val="105"/>
        </w:rPr>
        <w:t>el más eficaz sistema de la milpa y la chinampa y la ancestral recolección de frutos que requieren</w:t>
      </w:r>
      <w:r>
        <w:rPr>
          <w:spacing w:val="-8"/>
          <w:w w:val="105"/>
        </w:rPr>
        <w:t> </w:t>
      </w:r>
      <w:r>
        <w:rPr>
          <w:w w:val="105"/>
        </w:rPr>
        <w:t>poca</w:t>
      </w:r>
      <w:r>
        <w:rPr>
          <w:spacing w:val="-8"/>
          <w:w w:val="105"/>
        </w:rPr>
        <w:t> </w:t>
      </w:r>
      <w:r>
        <w:rPr>
          <w:w w:val="105"/>
        </w:rPr>
        <w:t>inversión</w:t>
      </w:r>
      <w:r>
        <w:rPr>
          <w:spacing w:val="-8"/>
          <w:w w:val="105"/>
        </w:rPr>
        <w:t> </w:t>
      </w:r>
      <w:r>
        <w:rPr>
          <w:w w:val="105"/>
        </w:rPr>
        <w:t>en</w:t>
      </w:r>
      <w:r>
        <w:rPr>
          <w:spacing w:val="-8"/>
          <w:w w:val="105"/>
        </w:rPr>
        <w:t> </w:t>
      </w:r>
      <w:r>
        <w:rPr>
          <w:w w:val="105"/>
        </w:rPr>
        <w:t>trabajo</w:t>
      </w:r>
      <w:r>
        <w:rPr>
          <w:spacing w:val="-7"/>
          <w:w w:val="105"/>
        </w:rPr>
        <w:t> </w:t>
      </w:r>
      <w:r>
        <w:rPr>
          <w:w w:val="105"/>
        </w:rPr>
        <w:t>(nopales,</w:t>
      </w:r>
      <w:r>
        <w:rPr>
          <w:spacing w:val="-9"/>
          <w:w w:val="105"/>
        </w:rPr>
        <w:t> </w:t>
      </w:r>
      <w:r>
        <w:rPr>
          <w:w w:val="105"/>
        </w:rPr>
        <w:t>magueyes,</w:t>
      </w:r>
      <w:r>
        <w:rPr>
          <w:spacing w:val="-9"/>
          <w:w w:val="105"/>
        </w:rPr>
        <w:t> </w:t>
      </w:r>
      <w:r>
        <w:rPr>
          <w:w w:val="105"/>
        </w:rPr>
        <w:t>etc.).</w:t>
      </w:r>
      <w:r>
        <w:rPr>
          <w:spacing w:val="-9"/>
          <w:w w:val="105"/>
        </w:rPr>
        <w:t> </w:t>
      </w:r>
      <w:r>
        <w:rPr>
          <w:w w:val="105"/>
        </w:rPr>
        <w:t>La</w:t>
      </w:r>
      <w:r>
        <w:rPr>
          <w:spacing w:val="-8"/>
          <w:w w:val="105"/>
        </w:rPr>
        <w:t> </w:t>
      </w:r>
      <w:r>
        <w:rPr>
          <w:w w:val="105"/>
        </w:rPr>
        <w:t>producción,</w:t>
      </w:r>
      <w:r>
        <w:rPr>
          <w:spacing w:val="-9"/>
          <w:w w:val="105"/>
        </w:rPr>
        <w:t> </w:t>
      </w:r>
      <w:r>
        <w:rPr>
          <w:w w:val="105"/>
        </w:rPr>
        <w:t>es</w:t>
      </w:r>
      <w:r>
        <w:rPr>
          <w:spacing w:val="-9"/>
          <w:w w:val="105"/>
        </w:rPr>
        <w:t> </w:t>
      </w:r>
      <w:r>
        <w:rPr>
          <w:w w:val="105"/>
        </w:rPr>
        <w:t>decir,</w:t>
      </w:r>
      <w:r>
        <w:rPr>
          <w:spacing w:val="-7"/>
          <w:w w:val="105"/>
        </w:rPr>
        <w:t> </w:t>
      </w:r>
      <w:r>
        <w:rPr>
          <w:w w:val="105"/>
        </w:rPr>
        <w:t>la cantidad total de alimentos producidos por los indígenas debió ser mayor que la de los europeos, por el simple hecho de que eran mucho más numerosos y todos trabajaban y producían para comer durante el año y tener reservas. Los españoles, siendo pocos, producen u organizan la producción para sí mismos y para vender. Como el mercado es muy</w:t>
      </w:r>
      <w:r>
        <w:rPr>
          <w:spacing w:val="-12"/>
          <w:w w:val="105"/>
        </w:rPr>
        <w:t> </w:t>
      </w:r>
      <w:r>
        <w:rPr>
          <w:w w:val="105"/>
        </w:rPr>
        <w:t>limitado</w:t>
      </w:r>
      <w:r>
        <w:rPr>
          <w:spacing w:val="-13"/>
          <w:w w:val="105"/>
        </w:rPr>
        <w:t> </w:t>
      </w:r>
      <w:r>
        <w:rPr>
          <w:w w:val="105"/>
        </w:rPr>
        <w:t>pues</w:t>
      </w:r>
      <w:r>
        <w:rPr>
          <w:spacing w:val="-12"/>
          <w:w w:val="105"/>
        </w:rPr>
        <w:t> </w:t>
      </w:r>
      <w:r>
        <w:rPr>
          <w:w w:val="105"/>
        </w:rPr>
        <w:t>la</w:t>
      </w:r>
      <w:r>
        <w:rPr>
          <w:spacing w:val="-13"/>
          <w:w w:val="105"/>
        </w:rPr>
        <w:t> </w:t>
      </w:r>
      <w:r>
        <w:rPr>
          <w:w w:val="105"/>
        </w:rPr>
        <w:t>población</w:t>
      </w:r>
      <w:r>
        <w:rPr>
          <w:spacing w:val="-12"/>
          <w:w w:val="105"/>
        </w:rPr>
        <w:t> </w:t>
      </w:r>
      <w:r>
        <w:rPr>
          <w:w w:val="105"/>
        </w:rPr>
        <w:t>mayoritaria</w:t>
      </w:r>
      <w:r>
        <w:rPr>
          <w:spacing w:val="-13"/>
          <w:w w:val="105"/>
        </w:rPr>
        <w:t> </w:t>
      </w:r>
      <w:r>
        <w:rPr>
          <w:w w:val="105"/>
        </w:rPr>
        <w:t>es</w:t>
      </w:r>
      <w:r>
        <w:rPr>
          <w:spacing w:val="-12"/>
          <w:w w:val="105"/>
        </w:rPr>
        <w:t> </w:t>
      </w:r>
      <w:r>
        <w:rPr>
          <w:w w:val="105"/>
        </w:rPr>
        <w:t>indígena,</w:t>
      </w:r>
      <w:r>
        <w:rPr>
          <w:spacing w:val="-13"/>
          <w:w w:val="105"/>
        </w:rPr>
        <w:t> </w:t>
      </w:r>
      <w:r>
        <w:rPr>
          <w:w w:val="105"/>
        </w:rPr>
        <w:t>campesina,</w:t>
      </w:r>
      <w:r>
        <w:rPr>
          <w:spacing w:val="-13"/>
          <w:w w:val="105"/>
        </w:rPr>
        <w:t> </w:t>
      </w:r>
      <w:r>
        <w:rPr>
          <w:w w:val="105"/>
        </w:rPr>
        <w:t>es</w:t>
      </w:r>
      <w:r>
        <w:rPr>
          <w:spacing w:val="-11"/>
          <w:w w:val="105"/>
        </w:rPr>
        <w:t> </w:t>
      </w:r>
      <w:r>
        <w:rPr>
          <w:w w:val="105"/>
        </w:rPr>
        <w:t>decir</w:t>
      </w:r>
      <w:r>
        <w:rPr>
          <w:spacing w:val="-11"/>
          <w:w w:val="105"/>
        </w:rPr>
        <w:t> </w:t>
      </w:r>
      <w:r>
        <w:rPr>
          <w:w w:val="105"/>
        </w:rPr>
        <w:t>participa</w:t>
      </w:r>
      <w:r>
        <w:rPr>
          <w:spacing w:val="-12"/>
          <w:w w:val="105"/>
        </w:rPr>
        <w:t> </w:t>
      </w:r>
      <w:r>
        <w:rPr>
          <w:w w:val="105"/>
        </w:rPr>
        <w:t>muy poco en el mercado monetario y aun menos para comprar alimentos, los hacendados no pueden elevar la producción de alimentos aunque posean muchas tierras y controlen la mano de obra. Resulta paradójico pero puede postularse que ni la producción ni la productividad</w:t>
      </w:r>
      <w:r>
        <w:rPr>
          <w:spacing w:val="-10"/>
          <w:w w:val="105"/>
        </w:rPr>
        <w:t> </w:t>
      </w:r>
      <w:r>
        <w:rPr>
          <w:w w:val="105"/>
        </w:rPr>
        <w:t>agrícolas</w:t>
      </w:r>
      <w:r>
        <w:rPr>
          <w:spacing w:val="-10"/>
          <w:w w:val="105"/>
        </w:rPr>
        <w:t> </w:t>
      </w:r>
      <w:r>
        <w:rPr>
          <w:w w:val="105"/>
        </w:rPr>
        <w:t>de</w:t>
      </w:r>
      <w:r>
        <w:rPr>
          <w:spacing w:val="-9"/>
          <w:w w:val="105"/>
        </w:rPr>
        <w:t> </w:t>
      </w:r>
      <w:r>
        <w:rPr>
          <w:w w:val="105"/>
        </w:rPr>
        <w:t>los</w:t>
      </w:r>
      <w:r>
        <w:rPr>
          <w:spacing w:val="-10"/>
          <w:w w:val="105"/>
        </w:rPr>
        <w:t> </w:t>
      </w:r>
      <w:r>
        <w:rPr>
          <w:w w:val="105"/>
        </w:rPr>
        <w:t>europeos</w:t>
      </w:r>
      <w:r>
        <w:rPr>
          <w:spacing w:val="-11"/>
          <w:w w:val="105"/>
        </w:rPr>
        <w:t> </w:t>
      </w:r>
      <w:r>
        <w:rPr>
          <w:w w:val="105"/>
        </w:rPr>
        <w:t>eran</w:t>
      </w:r>
      <w:r>
        <w:rPr>
          <w:spacing w:val="-10"/>
          <w:w w:val="105"/>
        </w:rPr>
        <w:t> </w:t>
      </w:r>
      <w:r>
        <w:rPr>
          <w:w w:val="105"/>
        </w:rPr>
        <w:t>mayores</w:t>
      </w:r>
      <w:r>
        <w:rPr>
          <w:spacing w:val="-9"/>
          <w:w w:val="105"/>
        </w:rPr>
        <w:t> </w:t>
      </w:r>
      <w:r>
        <w:rPr>
          <w:w w:val="105"/>
        </w:rPr>
        <w:t>que</w:t>
      </w:r>
      <w:r>
        <w:rPr>
          <w:spacing w:val="-10"/>
          <w:w w:val="105"/>
        </w:rPr>
        <w:t> </w:t>
      </w:r>
      <w:r>
        <w:rPr>
          <w:w w:val="105"/>
        </w:rPr>
        <w:t>las</w:t>
      </w:r>
      <w:r>
        <w:rPr>
          <w:spacing w:val="-9"/>
          <w:w w:val="105"/>
        </w:rPr>
        <w:t> </w:t>
      </w:r>
      <w:r>
        <w:rPr>
          <w:w w:val="105"/>
        </w:rPr>
        <w:t>indígenas.</w:t>
      </w:r>
      <w:r>
        <w:rPr>
          <w:spacing w:val="-10"/>
          <w:w w:val="105"/>
        </w:rPr>
        <w:t> </w:t>
      </w:r>
      <w:r>
        <w:rPr>
          <w:w w:val="105"/>
        </w:rPr>
        <w:t>Durante</w:t>
      </w:r>
      <w:r>
        <w:rPr>
          <w:spacing w:val="-10"/>
          <w:w w:val="105"/>
        </w:rPr>
        <w:t> </w:t>
      </w:r>
      <w:r>
        <w:rPr>
          <w:w w:val="105"/>
        </w:rPr>
        <w:t>la</w:t>
      </w:r>
      <w:r>
        <w:rPr>
          <w:spacing w:val="-9"/>
          <w:w w:val="105"/>
        </w:rPr>
        <w:t> </w:t>
      </w:r>
      <w:r>
        <w:rPr>
          <w:w w:val="105"/>
        </w:rPr>
        <w:t>época colonial,</w:t>
      </w:r>
      <w:r>
        <w:rPr>
          <w:spacing w:val="-8"/>
          <w:w w:val="105"/>
        </w:rPr>
        <w:t> </w:t>
      </w:r>
      <w:r>
        <w:rPr>
          <w:w w:val="105"/>
        </w:rPr>
        <w:t>en</w:t>
      </w:r>
      <w:r>
        <w:rPr>
          <w:spacing w:val="-8"/>
          <w:w w:val="105"/>
        </w:rPr>
        <w:t> </w:t>
      </w:r>
      <w:r>
        <w:rPr>
          <w:w w:val="105"/>
        </w:rPr>
        <w:t>el</w:t>
      </w:r>
      <w:r>
        <w:rPr>
          <w:spacing w:val="-9"/>
          <w:w w:val="105"/>
        </w:rPr>
        <w:t> </w:t>
      </w:r>
      <w:r>
        <w:rPr>
          <w:w w:val="105"/>
        </w:rPr>
        <w:t>valle</w:t>
      </w:r>
      <w:r>
        <w:rPr>
          <w:spacing w:val="-9"/>
          <w:w w:val="105"/>
        </w:rPr>
        <w:t> </w:t>
      </w:r>
      <w:r>
        <w:rPr>
          <w:w w:val="105"/>
        </w:rPr>
        <w:t>de</w:t>
      </w:r>
      <w:r>
        <w:rPr>
          <w:spacing w:val="-9"/>
          <w:w w:val="105"/>
        </w:rPr>
        <w:t> </w:t>
      </w:r>
      <w:r>
        <w:rPr>
          <w:w w:val="105"/>
        </w:rPr>
        <w:t>Toluca,</w:t>
      </w:r>
      <w:r>
        <w:rPr>
          <w:spacing w:val="-8"/>
          <w:w w:val="105"/>
        </w:rPr>
        <w:t> </w:t>
      </w:r>
      <w:r>
        <w:rPr>
          <w:w w:val="105"/>
        </w:rPr>
        <w:t>los</w:t>
      </w:r>
      <w:r>
        <w:rPr>
          <w:spacing w:val="-8"/>
          <w:w w:val="105"/>
        </w:rPr>
        <w:t> </w:t>
      </w:r>
      <w:r>
        <w:rPr>
          <w:w w:val="105"/>
        </w:rPr>
        <w:t>campesinos</w:t>
      </w:r>
      <w:r>
        <w:rPr>
          <w:spacing w:val="-9"/>
          <w:w w:val="105"/>
        </w:rPr>
        <w:t> </w:t>
      </w:r>
      <w:r>
        <w:rPr>
          <w:w w:val="105"/>
        </w:rPr>
        <w:t>indígenas</w:t>
      </w:r>
      <w:r>
        <w:rPr>
          <w:spacing w:val="-8"/>
          <w:w w:val="105"/>
        </w:rPr>
        <w:t> </w:t>
      </w:r>
      <w:r>
        <w:rPr>
          <w:w w:val="105"/>
        </w:rPr>
        <w:t>parecen</w:t>
      </w:r>
      <w:r>
        <w:rPr>
          <w:spacing w:val="-8"/>
          <w:w w:val="105"/>
        </w:rPr>
        <w:t> </w:t>
      </w:r>
      <w:r>
        <w:rPr>
          <w:w w:val="105"/>
        </w:rPr>
        <w:t>haber</w:t>
      </w:r>
      <w:r>
        <w:rPr>
          <w:spacing w:val="-8"/>
          <w:w w:val="105"/>
        </w:rPr>
        <w:t> </w:t>
      </w:r>
      <w:r>
        <w:rPr>
          <w:w w:val="105"/>
        </w:rPr>
        <w:t>podido</w:t>
      </w:r>
      <w:r>
        <w:rPr>
          <w:spacing w:val="-8"/>
          <w:w w:val="105"/>
        </w:rPr>
        <w:t> </w:t>
      </w:r>
      <w:r>
        <w:rPr>
          <w:w w:val="105"/>
        </w:rPr>
        <w:t>superar</w:t>
      </w:r>
      <w:r>
        <w:rPr>
          <w:spacing w:val="-9"/>
          <w:w w:val="105"/>
        </w:rPr>
        <w:t> </w:t>
      </w:r>
      <w:r>
        <w:rPr>
          <w:w w:val="105"/>
        </w:rPr>
        <w:t>las dificultades climáticas que incidían en la cosecha, e incluso poseer excedentes, a juzgar por los siguientes tipos de documentos y hechos. Hay documentos que exhiben a comerciantes abusivos buscando extraer a los indígenas, a precio inferior al del</w:t>
      </w:r>
      <w:r>
        <w:rPr>
          <w:spacing w:val="-27"/>
          <w:w w:val="105"/>
        </w:rPr>
        <w:t> </w:t>
      </w:r>
      <w:r>
        <w:rPr>
          <w:w w:val="105"/>
        </w:rPr>
        <w:t>mercado, sus ahorros alimentarios, justo en periodos de precios altos en la ciudad de México. Igualmente, según documentos virreinales, los protectores de indios tenían autorización para disponer de los ahorros monetarios de los pueblos indios a fin de comprar maíz a comerciantes,</w:t>
      </w:r>
      <w:r>
        <w:rPr>
          <w:spacing w:val="-10"/>
          <w:w w:val="105"/>
        </w:rPr>
        <w:t> </w:t>
      </w:r>
      <w:r>
        <w:rPr>
          <w:w w:val="105"/>
        </w:rPr>
        <w:t>hacendados</w:t>
      </w:r>
      <w:r>
        <w:rPr>
          <w:spacing w:val="-10"/>
          <w:w w:val="105"/>
        </w:rPr>
        <w:t> </w:t>
      </w:r>
      <w:r>
        <w:rPr>
          <w:w w:val="105"/>
        </w:rPr>
        <w:t>y</w:t>
      </w:r>
      <w:r>
        <w:rPr>
          <w:spacing w:val="-10"/>
          <w:w w:val="105"/>
        </w:rPr>
        <w:t> </w:t>
      </w:r>
      <w:r>
        <w:rPr>
          <w:w w:val="105"/>
        </w:rPr>
        <w:t>a</w:t>
      </w:r>
      <w:r>
        <w:rPr>
          <w:spacing w:val="-9"/>
          <w:w w:val="105"/>
        </w:rPr>
        <w:t> </w:t>
      </w:r>
      <w:r>
        <w:rPr>
          <w:w w:val="105"/>
        </w:rPr>
        <w:t>la</w:t>
      </w:r>
      <w:r>
        <w:rPr>
          <w:spacing w:val="-8"/>
          <w:w w:val="105"/>
        </w:rPr>
        <w:t> </w:t>
      </w:r>
      <w:r>
        <w:rPr>
          <w:w w:val="105"/>
        </w:rPr>
        <w:t>iglesia,</w:t>
      </w:r>
      <w:r>
        <w:rPr>
          <w:spacing w:val="-10"/>
          <w:w w:val="105"/>
        </w:rPr>
        <w:t> </w:t>
      </w:r>
      <w:r>
        <w:rPr>
          <w:w w:val="105"/>
        </w:rPr>
        <w:t>que</w:t>
      </w:r>
      <w:r>
        <w:rPr>
          <w:spacing w:val="-12"/>
          <w:w w:val="105"/>
        </w:rPr>
        <w:t> </w:t>
      </w:r>
      <w:r>
        <w:rPr>
          <w:w w:val="105"/>
        </w:rPr>
        <w:t>había</w:t>
      </w:r>
      <w:r>
        <w:rPr>
          <w:spacing w:val="-9"/>
          <w:w w:val="105"/>
        </w:rPr>
        <w:t> </w:t>
      </w:r>
      <w:r>
        <w:rPr>
          <w:w w:val="105"/>
        </w:rPr>
        <w:t>cobrado</w:t>
      </w:r>
      <w:r>
        <w:rPr>
          <w:spacing w:val="-9"/>
          <w:w w:val="105"/>
        </w:rPr>
        <w:t> </w:t>
      </w:r>
      <w:r>
        <w:rPr>
          <w:w w:val="105"/>
        </w:rPr>
        <w:t>diezmo</w:t>
      </w:r>
      <w:r>
        <w:rPr>
          <w:spacing w:val="-9"/>
          <w:w w:val="105"/>
        </w:rPr>
        <w:t> </w:t>
      </w:r>
      <w:r>
        <w:rPr>
          <w:w w:val="105"/>
        </w:rPr>
        <w:t>en</w:t>
      </w:r>
      <w:r>
        <w:rPr>
          <w:spacing w:val="-9"/>
          <w:w w:val="105"/>
        </w:rPr>
        <w:t> </w:t>
      </w:r>
      <w:r>
        <w:rPr>
          <w:w w:val="105"/>
        </w:rPr>
        <w:t>semillas,</w:t>
      </w:r>
      <w:r>
        <w:rPr>
          <w:spacing w:val="-9"/>
          <w:w w:val="105"/>
        </w:rPr>
        <w:t> </w:t>
      </w:r>
      <w:r>
        <w:rPr>
          <w:w w:val="105"/>
        </w:rPr>
        <w:t>previendo la</w:t>
      </w:r>
      <w:r>
        <w:rPr>
          <w:spacing w:val="-3"/>
          <w:w w:val="105"/>
        </w:rPr>
        <w:t> </w:t>
      </w:r>
      <w:r>
        <w:rPr>
          <w:w w:val="105"/>
        </w:rPr>
        <w:t>carestía</w:t>
      </w:r>
      <w:r>
        <w:rPr>
          <w:spacing w:val="-3"/>
          <w:w w:val="105"/>
        </w:rPr>
        <w:t> </w:t>
      </w:r>
      <w:r>
        <w:rPr>
          <w:w w:val="105"/>
        </w:rPr>
        <w:t>y,</w:t>
      </w:r>
      <w:r>
        <w:rPr>
          <w:spacing w:val="-5"/>
          <w:w w:val="105"/>
        </w:rPr>
        <w:t> </w:t>
      </w:r>
      <w:r>
        <w:rPr>
          <w:w w:val="105"/>
        </w:rPr>
        <w:t>tal</w:t>
      </w:r>
      <w:r>
        <w:rPr>
          <w:spacing w:val="-5"/>
          <w:w w:val="105"/>
        </w:rPr>
        <w:t> </w:t>
      </w:r>
      <w:r>
        <w:rPr>
          <w:w w:val="105"/>
        </w:rPr>
        <w:t>vez,</w:t>
      </w:r>
      <w:r>
        <w:rPr>
          <w:spacing w:val="-6"/>
          <w:w w:val="105"/>
        </w:rPr>
        <w:t> </w:t>
      </w:r>
      <w:r>
        <w:rPr>
          <w:w w:val="105"/>
        </w:rPr>
        <w:t>más</w:t>
      </w:r>
      <w:r>
        <w:rPr>
          <w:spacing w:val="-4"/>
          <w:w w:val="105"/>
        </w:rPr>
        <w:t> </w:t>
      </w:r>
      <w:r>
        <w:rPr>
          <w:w w:val="105"/>
        </w:rPr>
        <w:t>bien,</w:t>
      </w:r>
      <w:r>
        <w:rPr>
          <w:spacing w:val="-4"/>
          <w:w w:val="105"/>
        </w:rPr>
        <w:t> </w:t>
      </w:r>
      <w:r>
        <w:rPr>
          <w:w w:val="105"/>
        </w:rPr>
        <w:t>la</w:t>
      </w:r>
      <w:r>
        <w:rPr>
          <w:spacing w:val="-3"/>
          <w:w w:val="105"/>
        </w:rPr>
        <w:t> </w:t>
      </w:r>
      <w:r>
        <w:rPr>
          <w:w w:val="105"/>
        </w:rPr>
        <w:t>especulación</w:t>
      </w:r>
      <w:r>
        <w:rPr>
          <w:spacing w:val="-5"/>
          <w:w w:val="105"/>
        </w:rPr>
        <w:t> </w:t>
      </w:r>
      <w:r>
        <w:rPr>
          <w:w w:val="105"/>
        </w:rPr>
        <w:t>en</w:t>
      </w:r>
      <w:r>
        <w:rPr>
          <w:spacing w:val="-4"/>
          <w:w w:val="105"/>
        </w:rPr>
        <w:t> </w:t>
      </w:r>
      <w:r>
        <w:rPr>
          <w:w w:val="105"/>
        </w:rPr>
        <w:t>el</w:t>
      </w:r>
      <w:r>
        <w:rPr>
          <w:spacing w:val="-6"/>
          <w:w w:val="105"/>
        </w:rPr>
        <w:t> </w:t>
      </w:r>
      <w:r>
        <w:rPr>
          <w:w w:val="105"/>
        </w:rPr>
        <w:t>mercado,</w:t>
      </w:r>
      <w:r>
        <w:rPr>
          <w:spacing w:val="-5"/>
          <w:w w:val="105"/>
        </w:rPr>
        <w:t> </w:t>
      </w:r>
      <w:r>
        <w:rPr>
          <w:w w:val="105"/>
        </w:rPr>
        <w:t>sobre</w:t>
      </w:r>
      <w:r>
        <w:rPr>
          <w:spacing w:val="-6"/>
          <w:w w:val="105"/>
        </w:rPr>
        <w:t> </w:t>
      </w:r>
      <w:r>
        <w:rPr>
          <w:w w:val="105"/>
        </w:rPr>
        <w:t>todo</w:t>
      </w:r>
      <w:r>
        <w:rPr>
          <w:spacing w:val="-6"/>
          <w:w w:val="105"/>
        </w:rPr>
        <w:t> </w:t>
      </w:r>
      <w:r>
        <w:rPr>
          <w:w w:val="105"/>
        </w:rPr>
        <w:t>de</w:t>
      </w:r>
      <w:r>
        <w:rPr>
          <w:spacing w:val="-4"/>
          <w:w w:val="105"/>
        </w:rPr>
        <w:t> </w:t>
      </w:r>
      <w:r>
        <w:rPr>
          <w:w w:val="105"/>
        </w:rPr>
        <w:t>la</w:t>
      </w:r>
      <w:r>
        <w:rPr>
          <w:spacing w:val="-4"/>
          <w:w w:val="105"/>
        </w:rPr>
        <w:t> </w:t>
      </w:r>
      <w:r>
        <w:rPr>
          <w:w w:val="105"/>
        </w:rPr>
        <w:t>ciudad</w:t>
      </w:r>
      <w:r>
        <w:rPr>
          <w:spacing w:val="-4"/>
          <w:w w:val="105"/>
        </w:rPr>
        <w:t> </w:t>
      </w:r>
      <w:r>
        <w:rPr>
          <w:w w:val="105"/>
        </w:rPr>
        <w:t>de México. Algunos de los hechos que explicarían las mayores productividad y producción indígenas</w:t>
      </w:r>
      <w:r>
        <w:rPr>
          <w:spacing w:val="-12"/>
          <w:w w:val="105"/>
        </w:rPr>
        <w:t> </w:t>
      </w:r>
      <w:r>
        <w:rPr>
          <w:w w:val="105"/>
        </w:rPr>
        <w:t>en</w:t>
      </w:r>
      <w:r>
        <w:rPr>
          <w:spacing w:val="-12"/>
          <w:w w:val="105"/>
        </w:rPr>
        <w:t> </w:t>
      </w:r>
      <w:r>
        <w:rPr>
          <w:w w:val="105"/>
        </w:rPr>
        <w:t>el</w:t>
      </w:r>
      <w:r>
        <w:rPr>
          <w:spacing w:val="-14"/>
          <w:w w:val="105"/>
        </w:rPr>
        <w:t> </w:t>
      </w:r>
      <w:r>
        <w:rPr>
          <w:w w:val="105"/>
        </w:rPr>
        <w:t>valle</w:t>
      </w:r>
      <w:r>
        <w:rPr>
          <w:spacing w:val="-13"/>
          <w:w w:val="105"/>
        </w:rPr>
        <w:t> </w:t>
      </w:r>
      <w:r>
        <w:rPr>
          <w:w w:val="105"/>
        </w:rPr>
        <w:t>de</w:t>
      </w:r>
      <w:r>
        <w:rPr>
          <w:spacing w:val="-14"/>
          <w:w w:val="105"/>
        </w:rPr>
        <w:t> </w:t>
      </w:r>
      <w:r>
        <w:rPr>
          <w:w w:val="105"/>
        </w:rPr>
        <w:t>Toluca</w:t>
      </w:r>
      <w:r>
        <w:rPr>
          <w:spacing w:val="-13"/>
          <w:w w:val="105"/>
        </w:rPr>
        <w:t> </w:t>
      </w:r>
      <w:r>
        <w:rPr>
          <w:w w:val="105"/>
        </w:rPr>
        <w:t>son</w:t>
      </w:r>
      <w:r>
        <w:rPr>
          <w:spacing w:val="-14"/>
          <w:w w:val="105"/>
        </w:rPr>
        <w:t> </w:t>
      </w:r>
      <w:r>
        <w:rPr>
          <w:w w:val="105"/>
        </w:rPr>
        <w:t>objeto</w:t>
      </w:r>
      <w:r>
        <w:rPr>
          <w:spacing w:val="-13"/>
          <w:w w:val="105"/>
        </w:rPr>
        <w:t> </w:t>
      </w:r>
      <w:r>
        <w:rPr>
          <w:w w:val="105"/>
        </w:rPr>
        <w:t>de</w:t>
      </w:r>
      <w:r>
        <w:rPr>
          <w:spacing w:val="-13"/>
          <w:w w:val="105"/>
        </w:rPr>
        <w:t> </w:t>
      </w:r>
      <w:r>
        <w:rPr>
          <w:w w:val="105"/>
        </w:rPr>
        <w:t>los</w:t>
      </w:r>
      <w:r>
        <w:rPr>
          <w:spacing w:val="-14"/>
          <w:w w:val="105"/>
        </w:rPr>
        <w:t> </w:t>
      </w:r>
      <w:r>
        <w:rPr>
          <w:w w:val="105"/>
        </w:rPr>
        <w:t>siguientes</w:t>
      </w:r>
      <w:r>
        <w:rPr>
          <w:spacing w:val="-13"/>
          <w:w w:val="105"/>
        </w:rPr>
        <w:t> </w:t>
      </w:r>
      <w:r>
        <w:rPr>
          <w:w w:val="105"/>
        </w:rPr>
        <w:t>breves</w:t>
      </w:r>
      <w:r>
        <w:rPr>
          <w:spacing w:val="-13"/>
          <w:w w:val="105"/>
        </w:rPr>
        <w:t> </w:t>
      </w:r>
      <w:r>
        <w:rPr>
          <w:w w:val="105"/>
        </w:rPr>
        <w:t>párrafos.</w:t>
      </w:r>
    </w:p>
    <w:p>
      <w:pPr>
        <w:pStyle w:val="BodyText"/>
        <w:spacing w:before="4"/>
        <w:rPr>
          <w:sz w:val="22"/>
        </w:rPr>
      </w:pPr>
    </w:p>
    <w:p>
      <w:pPr>
        <w:pStyle w:val="Heading4"/>
        <w:ind w:left="114"/>
      </w:pPr>
      <w:r>
        <w:rPr>
          <w:w w:val="105"/>
        </w:rPr>
        <w:t>Geografía y cultura en el valle de Toluca</w:t>
      </w:r>
    </w:p>
    <w:p>
      <w:pPr>
        <w:pStyle w:val="BodyText"/>
        <w:spacing w:before="12"/>
        <w:rPr>
          <w:b/>
          <w:sz w:val="22"/>
        </w:rPr>
      </w:pPr>
    </w:p>
    <w:p>
      <w:pPr>
        <w:pStyle w:val="BodyText"/>
        <w:spacing w:line="247" w:lineRule="auto"/>
        <w:ind w:left="114" w:right="515"/>
        <w:jc w:val="both"/>
      </w:pPr>
      <w:r>
        <w:rPr>
          <w:w w:val="105"/>
        </w:rPr>
        <w:t>La</w:t>
      </w:r>
      <w:r>
        <w:rPr>
          <w:spacing w:val="-9"/>
          <w:w w:val="105"/>
        </w:rPr>
        <w:t> </w:t>
      </w:r>
      <w:r>
        <w:rPr>
          <w:w w:val="105"/>
        </w:rPr>
        <w:t>regularidad</w:t>
      </w:r>
      <w:r>
        <w:rPr>
          <w:spacing w:val="-9"/>
          <w:w w:val="105"/>
        </w:rPr>
        <w:t> </w:t>
      </w:r>
      <w:r>
        <w:rPr>
          <w:w w:val="105"/>
        </w:rPr>
        <w:t>cíclica</w:t>
      </w:r>
      <w:r>
        <w:rPr>
          <w:spacing w:val="-9"/>
          <w:w w:val="105"/>
        </w:rPr>
        <w:t> </w:t>
      </w:r>
      <w:r>
        <w:rPr>
          <w:w w:val="105"/>
        </w:rPr>
        <w:t>–grosso</w:t>
      </w:r>
      <w:r>
        <w:rPr>
          <w:spacing w:val="-9"/>
          <w:w w:val="105"/>
        </w:rPr>
        <w:t> </w:t>
      </w:r>
      <w:r>
        <w:rPr>
          <w:w w:val="105"/>
        </w:rPr>
        <w:t>modo</w:t>
      </w:r>
      <w:r>
        <w:rPr>
          <w:spacing w:val="-10"/>
          <w:w w:val="105"/>
        </w:rPr>
        <w:t> </w:t>
      </w:r>
      <w:r>
        <w:rPr>
          <w:w w:val="105"/>
        </w:rPr>
        <w:t>decenal-</w:t>
      </w:r>
      <w:r>
        <w:rPr>
          <w:spacing w:val="-9"/>
          <w:w w:val="105"/>
        </w:rPr>
        <w:t> </w:t>
      </w:r>
      <w:r>
        <w:rPr>
          <w:w w:val="105"/>
        </w:rPr>
        <w:t>del</w:t>
      </w:r>
      <w:r>
        <w:rPr>
          <w:spacing w:val="-9"/>
          <w:w w:val="105"/>
        </w:rPr>
        <w:t> </w:t>
      </w:r>
      <w:r>
        <w:rPr>
          <w:w w:val="105"/>
        </w:rPr>
        <w:t>fenómeno</w:t>
      </w:r>
      <w:r>
        <w:rPr>
          <w:spacing w:val="-10"/>
          <w:w w:val="105"/>
        </w:rPr>
        <w:t> </w:t>
      </w:r>
      <w:r>
        <w:rPr>
          <w:w w:val="105"/>
        </w:rPr>
        <w:t>de</w:t>
      </w:r>
      <w:r>
        <w:rPr>
          <w:spacing w:val="-10"/>
          <w:w w:val="105"/>
        </w:rPr>
        <w:t> </w:t>
      </w:r>
      <w:r>
        <w:rPr>
          <w:w w:val="105"/>
        </w:rPr>
        <w:t>sequía</w:t>
      </w:r>
      <w:r>
        <w:rPr>
          <w:spacing w:val="-10"/>
          <w:w w:val="105"/>
        </w:rPr>
        <w:t> </w:t>
      </w:r>
      <w:r>
        <w:rPr>
          <w:w w:val="105"/>
        </w:rPr>
        <w:t>no</w:t>
      </w:r>
      <w:r>
        <w:rPr>
          <w:spacing w:val="-10"/>
          <w:w w:val="105"/>
        </w:rPr>
        <w:t> </w:t>
      </w:r>
      <w:r>
        <w:rPr>
          <w:w w:val="105"/>
        </w:rPr>
        <w:t>fue</w:t>
      </w:r>
      <w:r>
        <w:rPr>
          <w:spacing w:val="-10"/>
          <w:w w:val="105"/>
        </w:rPr>
        <w:t> </w:t>
      </w:r>
      <w:r>
        <w:rPr>
          <w:w w:val="105"/>
        </w:rPr>
        <w:t>advertida</w:t>
      </w:r>
      <w:r>
        <w:rPr>
          <w:spacing w:val="-10"/>
          <w:w w:val="105"/>
        </w:rPr>
        <w:t> </w:t>
      </w:r>
      <w:r>
        <w:rPr>
          <w:w w:val="105"/>
        </w:rPr>
        <w:t>por los  campesinos  de  ninguna  cultura,  lo   que  los  llevaba   a  establecer    </w:t>
      </w:r>
      <w:r>
        <w:rPr>
          <w:spacing w:val="28"/>
          <w:w w:val="105"/>
        </w:rPr>
        <w:t> </w:t>
      </w:r>
      <w:r>
        <w:rPr>
          <w:w w:val="105"/>
        </w:rPr>
        <w:t>personajes</w:t>
      </w:r>
    </w:p>
    <w:p>
      <w:pPr>
        <w:pStyle w:val="BodyText"/>
        <w:spacing w:before="8"/>
        <w:rPr>
          <w:sz w:val="15"/>
        </w:rPr>
      </w:pPr>
      <w:r>
        <w:rPr/>
        <w:pict>
          <v:line style="position:absolute;mso-position-horizontal-relative:page;mso-position-vertical-relative:paragraph;z-index:4888;mso-wrap-distance-left:0;mso-wrap-distance-right:0" from="82.739998pt,11.730552pt" to="484.979998pt,11.730552pt" stroked="true" strokeweight=".42pt" strokecolor="#000000">
            <w10:wrap type="topAndBottom"/>
          </v:line>
        </w:pict>
      </w:r>
    </w:p>
    <w:p>
      <w:pPr>
        <w:spacing w:line="247" w:lineRule="auto" w:before="64"/>
        <w:ind w:left="114" w:right="513" w:firstLine="0"/>
        <w:jc w:val="both"/>
        <w:rPr>
          <w:sz w:val="15"/>
        </w:rPr>
      </w:pPr>
      <w:r>
        <w:rPr>
          <w:w w:val="105"/>
          <w:sz w:val="15"/>
        </w:rPr>
        <w:t>siglos coloniales. Los asentamientos de los que no hemos hallado el documento correspondiente se han indicado con un cuadrado simple y un tono menos intenso.</w:t>
      </w:r>
    </w:p>
    <w:p>
      <w:pPr>
        <w:spacing w:line="188" w:lineRule="exact" w:before="2"/>
        <w:ind w:left="114" w:right="514" w:firstLine="0"/>
        <w:jc w:val="both"/>
        <w:rPr>
          <w:sz w:val="15"/>
        </w:rPr>
      </w:pPr>
      <w:r>
        <w:rPr>
          <w:w w:val="105"/>
          <w:position w:val="7"/>
          <w:sz w:val="9"/>
        </w:rPr>
        <w:t>68 </w:t>
      </w:r>
      <w:r>
        <w:rPr>
          <w:w w:val="105"/>
          <w:sz w:val="15"/>
        </w:rPr>
        <w:t>Tal vez el más claro ejemplo de este trastocamiento lo constituye el desagüe y desequilibrio ecosistémico</w:t>
      </w:r>
      <w:r>
        <w:rPr>
          <w:spacing w:val="-8"/>
          <w:w w:val="105"/>
          <w:sz w:val="15"/>
        </w:rPr>
        <w:t> </w:t>
      </w:r>
      <w:r>
        <w:rPr>
          <w:w w:val="105"/>
          <w:sz w:val="15"/>
        </w:rPr>
        <w:t>de</w:t>
      </w:r>
      <w:r>
        <w:rPr>
          <w:spacing w:val="-9"/>
          <w:w w:val="105"/>
          <w:sz w:val="15"/>
        </w:rPr>
        <w:t> </w:t>
      </w:r>
      <w:r>
        <w:rPr>
          <w:w w:val="105"/>
          <w:sz w:val="15"/>
        </w:rPr>
        <w:t>los</w:t>
      </w:r>
      <w:r>
        <w:rPr>
          <w:spacing w:val="-8"/>
          <w:w w:val="105"/>
          <w:sz w:val="15"/>
        </w:rPr>
        <w:t> </w:t>
      </w:r>
      <w:r>
        <w:rPr>
          <w:w w:val="105"/>
          <w:sz w:val="15"/>
        </w:rPr>
        <w:t>lagos</w:t>
      </w:r>
      <w:r>
        <w:rPr>
          <w:spacing w:val="-6"/>
          <w:w w:val="105"/>
          <w:sz w:val="15"/>
        </w:rPr>
        <w:t> </w:t>
      </w:r>
      <w:r>
        <w:rPr>
          <w:w w:val="105"/>
          <w:sz w:val="15"/>
        </w:rPr>
        <w:t>de</w:t>
      </w:r>
      <w:r>
        <w:rPr>
          <w:spacing w:val="-9"/>
          <w:w w:val="105"/>
          <w:sz w:val="15"/>
        </w:rPr>
        <w:t> </w:t>
      </w:r>
      <w:r>
        <w:rPr>
          <w:w w:val="105"/>
          <w:sz w:val="15"/>
        </w:rPr>
        <w:t>la</w:t>
      </w:r>
      <w:r>
        <w:rPr>
          <w:spacing w:val="-7"/>
          <w:w w:val="105"/>
          <w:sz w:val="15"/>
        </w:rPr>
        <w:t> </w:t>
      </w:r>
      <w:r>
        <w:rPr>
          <w:w w:val="105"/>
          <w:sz w:val="15"/>
        </w:rPr>
        <w:t>cuenca</w:t>
      </w:r>
      <w:r>
        <w:rPr>
          <w:spacing w:val="-9"/>
          <w:w w:val="105"/>
          <w:sz w:val="15"/>
        </w:rPr>
        <w:t> </w:t>
      </w:r>
      <w:r>
        <w:rPr>
          <w:w w:val="105"/>
          <w:sz w:val="15"/>
        </w:rPr>
        <w:t>de</w:t>
      </w:r>
      <w:r>
        <w:rPr>
          <w:spacing w:val="-7"/>
          <w:w w:val="105"/>
          <w:sz w:val="15"/>
        </w:rPr>
        <w:t> </w:t>
      </w:r>
      <w:r>
        <w:rPr>
          <w:w w:val="105"/>
          <w:sz w:val="15"/>
        </w:rPr>
        <w:t>México</w:t>
      </w:r>
      <w:r>
        <w:rPr>
          <w:spacing w:val="-6"/>
          <w:w w:val="105"/>
          <w:sz w:val="15"/>
        </w:rPr>
        <w:t> </w:t>
      </w:r>
      <w:r>
        <w:rPr>
          <w:w w:val="105"/>
          <w:sz w:val="15"/>
        </w:rPr>
        <w:t>por</w:t>
      </w:r>
      <w:r>
        <w:rPr>
          <w:spacing w:val="-8"/>
          <w:w w:val="105"/>
          <w:sz w:val="15"/>
        </w:rPr>
        <w:t> </w:t>
      </w:r>
      <w:r>
        <w:rPr>
          <w:w w:val="105"/>
          <w:sz w:val="15"/>
        </w:rPr>
        <w:t>la</w:t>
      </w:r>
      <w:r>
        <w:rPr>
          <w:spacing w:val="-7"/>
          <w:w w:val="105"/>
          <w:sz w:val="15"/>
        </w:rPr>
        <w:t> </w:t>
      </w:r>
      <w:r>
        <w:rPr>
          <w:w w:val="105"/>
          <w:sz w:val="15"/>
        </w:rPr>
        <w:t>falta</w:t>
      </w:r>
      <w:r>
        <w:rPr>
          <w:spacing w:val="-8"/>
          <w:w w:val="105"/>
          <w:sz w:val="15"/>
        </w:rPr>
        <w:t> </w:t>
      </w:r>
      <w:r>
        <w:rPr>
          <w:w w:val="105"/>
          <w:sz w:val="15"/>
        </w:rPr>
        <w:t>de</w:t>
      </w:r>
      <w:r>
        <w:rPr>
          <w:spacing w:val="-7"/>
          <w:w w:val="105"/>
          <w:sz w:val="15"/>
        </w:rPr>
        <w:t> </w:t>
      </w:r>
      <w:r>
        <w:rPr>
          <w:w w:val="105"/>
          <w:sz w:val="15"/>
        </w:rPr>
        <w:t>mantenimiento</w:t>
      </w:r>
      <w:r>
        <w:rPr>
          <w:spacing w:val="-9"/>
          <w:w w:val="105"/>
          <w:sz w:val="15"/>
        </w:rPr>
        <w:t> </w:t>
      </w:r>
      <w:r>
        <w:rPr>
          <w:w w:val="105"/>
          <w:sz w:val="15"/>
        </w:rPr>
        <w:t>—garantizado</w:t>
      </w:r>
      <w:r>
        <w:rPr>
          <w:spacing w:val="-7"/>
          <w:w w:val="105"/>
          <w:sz w:val="15"/>
        </w:rPr>
        <w:t> </w:t>
      </w:r>
      <w:r>
        <w:rPr>
          <w:w w:val="105"/>
          <w:sz w:val="15"/>
        </w:rPr>
        <w:t>durante</w:t>
      </w:r>
    </w:p>
    <w:p>
      <w:pPr>
        <w:spacing w:line="249" w:lineRule="auto" w:before="1"/>
        <w:ind w:left="114" w:right="514" w:firstLine="0"/>
        <w:jc w:val="both"/>
        <w:rPr>
          <w:sz w:val="15"/>
        </w:rPr>
      </w:pPr>
      <w:r>
        <w:rPr>
          <w:w w:val="105"/>
          <w:sz w:val="15"/>
        </w:rPr>
        <w:t>el periodo mexica por la organización del trabajo colectivo de muchos pueblos— del albarradón que separaba</w:t>
      </w:r>
      <w:r>
        <w:rPr>
          <w:spacing w:val="-6"/>
          <w:w w:val="105"/>
          <w:sz w:val="15"/>
        </w:rPr>
        <w:t> </w:t>
      </w:r>
      <w:r>
        <w:rPr>
          <w:w w:val="105"/>
          <w:sz w:val="15"/>
        </w:rPr>
        <w:t>el</w:t>
      </w:r>
      <w:r>
        <w:rPr>
          <w:spacing w:val="-6"/>
          <w:w w:val="105"/>
          <w:sz w:val="15"/>
        </w:rPr>
        <w:t> </w:t>
      </w:r>
      <w:r>
        <w:rPr>
          <w:w w:val="105"/>
          <w:sz w:val="15"/>
        </w:rPr>
        <w:t>lago</w:t>
      </w:r>
      <w:r>
        <w:rPr>
          <w:spacing w:val="-7"/>
          <w:w w:val="105"/>
          <w:sz w:val="15"/>
        </w:rPr>
        <w:t> </w:t>
      </w:r>
      <w:r>
        <w:rPr>
          <w:w w:val="105"/>
          <w:sz w:val="15"/>
        </w:rPr>
        <w:t>salado</w:t>
      </w:r>
      <w:r>
        <w:rPr>
          <w:spacing w:val="-6"/>
          <w:w w:val="105"/>
          <w:sz w:val="15"/>
        </w:rPr>
        <w:t> </w:t>
      </w:r>
      <w:r>
        <w:rPr>
          <w:w w:val="105"/>
          <w:sz w:val="15"/>
        </w:rPr>
        <w:t>de</w:t>
      </w:r>
      <w:r>
        <w:rPr>
          <w:spacing w:val="-6"/>
          <w:w w:val="105"/>
          <w:sz w:val="15"/>
        </w:rPr>
        <w:t> </w:t>
      </w:r>
      <w:r>
        <w:rPr>
          <w:w w:val="105"/>
          <w:sz w:val="15"/>
        </w:rPr>
        <w:t>Texcoco</w:t>
      </w:r>
      <w:r>
        <w:rPr>
          <w:spacing w:val="-6"/>
          <w:w w:val="105"/>
          <w:sz w:val="15"/>
        </w:rPr>
        <w:t> </w:t>
      </w:r>
      <w:r>
        <w:rPr>
          <w:w w:val="105"/>
          <w:sz w:val="15"/>
        </w:rPr>
        <w:t>del</w:t>
      </w:r>
      <w:r>
        <w:rPr>
          <w:spacing w:val="-5"/>
          <w:w w:val="105"/>
          <w:sz w:val="15"/>
        </w:rPr>
        <w:t> </w:t>
      </w:r>
      <w:r>
        <w:rPr>
          <w:w w:val="105"/>
          <w:sz w:val="15"/>
        </w:rPr>
        <w:t>resto</w:t>
      </w:r>
      <w:r>
        <w:rPr>
          <w:spacing w:val="-6"/>
          <w:w w:val="105"/>
          <w:sz w:val="15"/>
        </w:rPr>
        <w:t> </w:t>
      </w:r>
      <w:r>
        <w:rPr>
          <w:w w:val="105"/>
          <w:sz w:val="15"/>
        </w:rPr>
        <w:t>de</w:t>
      </w:r>
      <w:r>
        <w:rPr>
          <w:spacing w:val="-6"/>
          <w:w w:val="105"/>
          <w:sz w:val="15"/>
        </w:rPr>
        <w:t> </w:t>
      </w:r>
      <w:r>
        <w:rPr>
          <w:w w:val="105"/>
          <w:sz w:val="15"/>
        </w:rPr>
        <w:t>los</w:t>
      </w:r>
      <w:r>
        <w:rPr>
          <w:spacing w:val="-6"/>
          <w:w w:val="105"/>
          <w:sz w:val="15"/>
        </w:rPr>
        <w:t> </w:t>
      </w:r>
      <w:r>
        <w:rPr>
          <w:w w:val="105"/>
          <w:sz w:val="15"/>
        </w:rPr>
        <w:t>lagos.</w:t>
      </w:r>
      <w:r>
        <w:rPr>
          <w:spacing w:val="-5"/>
          <w:w w:val="105"/>
          <w:sz w:val="15"/>
        </w:rPr>
        <w:t> </w:t>
      </w:r>
      <w:r>
        <w:rPr>
          <w:w w:val="105"/>
          <w:sz w:val="15"/>
        </w:rPr>
        <w:t>Es</w:t>
      </w:r>
      <w:r>
        <w:rPr>
          <w:spacing w:val="-6"/>
          <w:w w:val="105"/>
          <w:sz w:val="15"/>
        </w:rPr>
        <w:t> </w:t>
      </w:r>
      <w:r>
        <w:rPr>
          <w:w w:val="105"/>
          <w:sz w:val="15"/>
        </w:rPr>
        <w:t>probable</w:t>
      </w:r>
      <w:r>
        <w:rPr>
          <w:spacing w:val="-4"/>
          <w:w w:val="105"/>
          <w:sz w:val="15"/>
        </w:rPr>
        <w:t> </w:t>
      </w:r>
      <w:r>
        <w:rPr>
          <w:w w:val="105"/>
          <w:sz w:val="15"/>
        </w:rPr>
        <w:t>que</w:t>
      </w:r>
      <w:r>
        <w:rPr>
          <w:spacing w:val="-5"/>
          <w:w w:val="105"/>
          <w:sz w:val="15"/>
        </w:rPr>
        <w:t> </w:t>
      </w:r>
      <w:r>
        <w:rPr>
          <w:w w:val="105"/>
          <w:sz w:val="15"/>
        </w:rPr>
        <w:t>chinampas</w:t>
      </w:r>
      <w:r>
        <w:rPr>
          <w:spacing w:val="-6"/>
          <w:w w:val="105"/>
          <w:sz w:val="15"/>
        </w:rPr>
        <w:t> </w:t>
      </w:r>
      <w:r>
        <w:rPr>
          <w:w w:val="105"/>
          <w:sz w:val="15"/>
        </w:rPr>
        <w:t>desaparecieron también</w:t>
      </w:r>
      <w:r>
        <w:rPr>
          <w:spacing w:val="-9"/>
          <w:w w:val="105"/>
          <w:sz w:val="15"/>
        </w:rPr>
        <w:t> </w:t>
      </w:r>
      <w:r>
        <w:rPr>
          <w:w w:val="105"/>
          <w:sz w:val="15"/>
        </w:rPr>
        <w:t>en</w:t>
      </w:r>
      <w:r>
        <w:rPr>
          <w:spacing w:val="-8"/>
          <w:w w:val="105"/>
          <w:sz w:val="15"/>
        </w:rPr>
        <w:t> </w:t>
      </w:r>
      <w:r>
        <w:rPr>
          <w:w w:val="105"/>
          <w:sz w:val="15"/>
        </w:rPr>
        <w:t>el</w:t>
      </w:r>
      <w:r>
        <w:rPr>
          <w:spacing w:val="-10"/>
          <w:w w:val="105"/>
          <w:sz w:val="15"/>
        </w:rPr>
        <w:t> </w:t>
      </w:r>
      <w:r>
        <w:rPr>
          <w:w w:val="105"/>
          <w:sz w:val="15"/>
        </w:rPr>
        <w:t>valle</w:t>
      </w:r>
      <w:r>
        <w:rPr>
          <w:spacing w:val="-8"/>
          <w:w w:val="105"/>
          <w:sz w:val="15"/>
        </w:rPr>
        <w:t> </w:t>
      </w:r>
      <w:r>
        <w:rPr>
          <w:w w:val="105"/>
          <w:sz w:val="15"/>
        </w:rPr>
        <w:t>de</w:t>
      </w:r>
      <w:r>
        <w:rPr>
          <w:spacing w:val="-8"/>
          <w:w w:val="105"/>
          <w:sz w:val="15"/>
        </w:rPr>
        <w:t> </w:t>
      </w:r>
      <w:r>
        <w:rPr>
          <w:w w:val="105"/>
          <w:sz w:val="15"/>
        </w:rPr>
        <w:t>Toluca</w:t>
      </w:r>
      <w:r>
        <w:rPr>
          <w:spacing w:val="-8"/>
          <w:w w:val="105"/>
          <w:sz w:val="15"/>
        </w:rPr>
        <w:t> </w:t>
      </w:r>
      <w:r>
        <w:rPr>
          <w:w w:val="105"/>
          <w:sz w:val="15"/>
        </w:rPr>
        <w:t>durante</w:t>
      </w:r>
      <w:r>
        <w:rPr>
          <w:spacing w:val="-10"/>
          <w:w w:val="105"/>
          <w:sz w:val="15"/>
        </w:rPr>
        <w:t> </w:t>
      </w:r>
      <w:r>
        <w:rPr>
          <w:w w:val="105"/>
          <w:sz w:val="15"/>
        </w:rPr>
        <w:t>el</w:t>
      </w:r>
      <w:r>
        <w:rPr>
          <w:spacing w:val="-9"/>
          <w:w w:val="105"/>
          <w:sz w:val="15"/>
        </w:rPr>
        <w:t> </w:t>
      </w:r>
      <w:r>
        <w:rPr>
          <w:w w:val="105"/>
          <w:sz w:val="15"/>
        </w:rPr>
        <w:t>mismo</w:t>
      </w:r>
      <w:r>
        <w:rPr>
          <w:spacing w:val="-10"/>
          <w:w w:val="105"/>
          <w:sz w:val="15"/>
        </w:rPr>
        <w:t> </w:t>
      </w:r>
      <w:r>
        <w:rPr>
          <w:w w:val="105"/>
          <w:sz w:val="15"/>
        </w:rPr>
        <w:t>siglo</w:t>
      </w:r>
      <w:r>
        <w:rPr>
          <w:spacing w:val="-10"/>
          <w:w w:val="105"/>
          <w:sz w:val="15"/>
        </w:rPr>
        <w:t> </w:t>
      </w:r>
      <w:r>
        <w:rPr>
          <w:w w:val="105"/>
          <w:sz w:val="15"/>
        </w:rPr>
        <w:t>de</w:t>
      </w:r>
      <w:r>
        <w:rPr>
          <w:spacing w:val="-8"/>
          <w:w w:val="105"/>
          <w:sz w:val="15"/>
        </w:rPr>
        <w:t> </w:t>
      </w:r>
      <w:r>
        <w:rPr>
          <w:w w:val="105"/>
          <w:sz w:val="15"/>
        </w:rPr>
        <w:t>conquista</w:t>
      </w:r>
      <w:r>
        <w:rPr>
          <w:spacing w:val="-10"/>
          <w:w w:val="105"/>
          <w:sz w:val="15"/>
        </w:rPr>
        <w:t> </w:t>
      </w:r>
      <w:r>
        <w:rPr>
          <w:w w:val="105"/>
          <w:sz w:val="15"/>
        </w:rPr>
        <w:t>(Rivas,</w:t>
      </w:r>
      <w:r>
        <w:rPr>
          <w:spacing w:val="-10"/>
          <w:w w:val="105"/>
          <w:sz w:val="15"/>
        </w:rPr>
        <w:t> </w:t>
      </w:r>
      <w:r>
        <w:rPr>
          <w:w w:val="105"/>
          <w:sz w:val="15"/>
        </w:rPr>
        <w:t>2005).</w:t>
      </w:r>
    </w:p>
    <w:p>
      <w:pPr>
        <w:pStyle w:val="BodyText"/>
        <w:spacing w:before="3"/>
        <w:rPr>
          <w:sz w:val="12"/>
        </w:rPr>
      </w:pPr>
      <w:r>
        <w:rPr/>
        <w:drawing>
          <wp:anchor distT="0" distB="0" distL="0" distR="0" allowOverlap="1" layoutInCell="1" locked="0" behindDoc="0" simplePos="0" relativeHeight="4912">
            <wp:simplePos x="0" y="0"/>
            <wp:positionH relativeFrom="page">
              <wp:posOffset>1054608</wp:posOffset>
            </wp:positionH>
            <wp:positionV relativeFrom="paragraph">
              <wp:posOffset>119382</wp:posOffset>
            </wp:positionV>
            <wp:extent cx="5104638" cy="44195"/>
            <wp:effectExtent l="0" t="0" r="0" b="0"/>
            <wp:wrapTopAndBottom/>
            <wp:docPr id="211" name="image3.png" descr=""/>
            <wp:cNvGraphicFramePr>
              <a:graphicFrameLocks noChangeAspect="1"/>
            </wp:cNvGraphicFramePr>
            <a:graphic>
              <a:graphicData uri="http://schemas.openxmlformats.org/drawingml/2006/picture">
                <pic:pic>
                  <pic:nvPicPr>
                    <pic:cNvPr id="21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- 124 -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1"/>
        <w:jc w:val="both"/>
      </w:pPr>
      <w:r>
        <w:rPr>
          <w:w w:val="105"/>
        </w:rPr>
        <w:t>sobrenaturales</w:t>
      </w:r>
      <w:r>
        <w:rPr>
          <w:spacing w:val="-15"/>
          <w:w w:val="105"/>
        </w:rPr>
        <w:t> </w:t>
      </w:r>
      <w:r>
        <w:rPr>
          <w:w w:val="105"/>
        </w:rPr>
        <w:t>protectores</w:t>
      </w:r>
      <w:r>
        <w:rPr>
          <w:spacing w:val="-15"/>
          <w:w w:val="105"/>
        </w:rPr>
        <w:t> </w:t>
      </w:r>
      <w:r>
        <w:rPr>
          <w:w w:val="105"/>
        </w:rPr>
        <w:t>y</w:t>
      </w:r>
      <w:r>
        <w:rPr>
          <w:spacing w:val="-16"/>
          <w:w w:val="105"/>
        </w:rPr>
        <w:t> </w:t>
      </w:r>
      <w:r>
        <w:rPr>
          <w:w w:val="105"/>
        </w:rPr>
        <w:t>realizar</w:t>
      </w:r>
      <w:r>
        <w:rPr>
          <w:spacing w:val="-15"/>
          <w:w w:val="105"/>
        </w:rPr>
        <w:t> </w:t>
      </w:r>
      <w:r>
        <w:rPr>
          <w:w w:val="105"/>
        </w:rPr>
        <w:t>ceremonias</w:t>
      </w:r>
      <w:r>
        <w:rPr>
          <w:spacing w:val="-15"/>
          <w:w w:val="105"/>
        </w:rPr>
        <w:t> </w:t>
      </w:r>
      <w:r>
        <w:rPr>
          <w:w w:val="105"/>
        </w:rPr>
        <w:t>propiciatorias</w:t>
      </w:r>
      <w:r>
        <w:rPr>
          <w:spacing w:val="-17"/>
          <w:w w:val="105"/>
        </w:rPr>
        <w:t> </w:t>
      </w:r>
      <w:r>
        <w:rPr>
          <w:w w:val="105"/>
        </w:rPr>
        <w:t>de</w:t>
      </w:r>
      <w:r>
        <w:rPr>
          <w:spacing w:val="-15"/>
          <w:w w:val="105"/>
        </w:rPr>
        <w:t> </w:t>
      </w:r>
      <w:r>
        <w:rPr>
          <w:w w:val="105"/>
        </w:rPr>
        <w:t>lluvia</w:t>
      </w:r>
      <w:r>
        <w:rPr>
          <w:spacing w:val="-15"/>
          <w:w w:val="105"/>
        </w:rPr>
        <w:t> </w:t>
      </w:r>
      <w:r>
        <w:rPr>
          <w:w w:val="105"/>
        </w:rPr>
        <w:t>y</w:t>
      </w:r>
      <w:r>
        <w:rPr>
          <w:spacing w:val="-16"/>
          <w:w w:val="105"/>
        </w:rPr>
        <w:t> </w:t>
      </w:r>
      <w:r>
        <w:rPr>
          <w:w w:val="105"/>
        </w:rPr>
        <w:t>conjuratorias</w:t>
      </w:r>
      <w:r>
        <w:rPr>
          <w:spacing w:val="-15"/>
          <w:w w:val="105"/>
        </w:rPr>
        <w:t> </w:t>
      </w:r>
      <w:r>
        <w:rPr>
          <w:w w:val="105"/>
        </w:rPr>
        <w:t>de sequías, granizo y heladas. Hoy sabemos que uno de los fenómenos que inciden en ese ciclo</w:t>
      </w:r>
      <w:r>
        <w:rPr>
          <w:spacing w:val="-8"/>
          <w:w w:val="105"/>
        </w:rPr>
        <w:t> </w:t>
      </w:r>
      <w:r>
        <w:rPr>
          <w:w w:val="105"/>
        </w:rPr>
        <w:t>cuasidecenal</w:t>
      </w:r>
      <w:r>
        <w:rPr>
          <w:spacing w:val="-9"/>
          <w:w w:val="105"/>
        </w:rPr>
        <w:t> </w:t>
      </w:r>
      <w:r>
        <w:rPr>
          <w:w w:val="105"/>
        </w:rPr>
        <w:t>es</w:t>
      </w:r>
      <w:r>
        <w:rPr>
          <w:spacing w:val="-8"/>
          <w:w w:val="105"/>
        </w:rPr>
        <w:t> </w:t>
      </w:r>
      <w:r>
        <w:rPr>
          <w:w w:val="105"/>
        </w:rPr>
        <w:t>El</w:t>
      </w:r>
      <w:r>
        <w:rPr>
          <w:spacing w:val="-8"/>
          <w:w w:val="105"/>
        </w:rPr>
        <w:t> </w:t>
      </w:r>
      <w:r>
        <w:rPr>
          <w:w w:val="105"/>
        </w:rPr>
        <w:t>Niño</w:t>
      </w:r>
      <w:r>
        <w:rPr>
          <w:spacing w:val="-6"/>
          <w:w w:val="105"/>
        </w:rPr>
        <w:t> </w:t>
      </w:r>
      <w:r>
        <w:rPr>
          <w:w w:val="105"/>
        </w:rPr>
        <w:t>de</w:t>
      </w:r>
      <w:r>
        <w:rPr>
          <w:spacing w:val="-8"/>
          <w:w w:val="105"/>
        </w:rPr>
        <w:t> </w:t>
      </w:r>
      <w:r>
        <w:rPr>
          <w:w w:val="105"/>
        </w:rPr>
        <w:t>los</w:t>
      </w:r>
      <w:r>
        <w:rPr>
          <w:spacing w:val="-8"/>
          <w:w w:val="105"/>
        </w:rPr>
        <w:t> </w:t>
      </w:r>
      <w:r>
        <w:rPr>
          <w:w w:val="105"/>
        </w:rPr>
        <w:t>litorales</w:t>
      </w:r>
      <w:r>
        <w:rPr>
          <w:spacing w:val="-8"/>
          <w:w w:val="105"/>
        </w:rPr>
        <w:t> </w:t>
      </w:r>
      <w:r>
        <w:rPr>
          <w:w w:val="105"/>
        </w:rPr>
        <w:t>peruanos,</w:t>
      </w:r>
      <w:r>
        <w:rPr>
          <w:spacing w:val="-8"/>
          <w:w w:val="105"/>
        </w:rPr>
        <w:t> </w:t>
      </w:r>
      <w:r>
        <w:rPr>
          <w:w w:val="105"/>
        </w:rPr>
        <w:t>el</w:t>
      </w:r>
      <w:r>
        <w:rPr>
          <w:spacing w:val="-7"/>
          <w:w w:val="105"/>
        </w:rPr>
        <w:t> </w:t>
      </w:r>
      <w:r>
        <w:rPr>
          <w:w w:val="105"/>
        </w:rPr>
        <w:t>cual</w:t>
      </w:r>
      <w:r>
        <w:rPr>
          <w:spacing w:val="-9"/>
          <w:w w:val="105"/>
        </w:rPr>
        <w:t> </w:t>
      </w:r>
      <w:r>
        <w:rPr>
          <w:w w:val="105"/>
        </w:rPr>
        <w:t>consiste</w:t>
      </w:r>
      <w:r>
        <w:rPr>
          <w:spacing w:val="-8"/>
          <w:w w:val="105"/>
        </w:rPr>
        <w:t> </w:t>
      </w:r>
      <w:r>
        <w:rPr>
          <w:w w:val="105"/>
        </w:rPr>
        <w:t>en</w:t>
      </w:r>
      <w:r>
        <w:rPr>
          <w:spacing w:val="-6"/>
          <w:w w:val="105"/>
        </w:rPr>
        <w:t> </w:t>
      </w:r>
      <w:r>
        <w:rPr>
          <w:w w:val="105"/>
        </w:rPr>
        <w:t>el</w:t>
      </w:r>
      <w:r>
        <w:rPr>
          <w:spacing w:val="-8"/>
          <w:w w:val="105"/>
        </w:rPr>
        <w:t> </w:t>
      </w:r>
      <w:r>
        <w:rPr>
          <w:w w:val="105"/>
        </w:rPr>
        <w:t>calentamiento de</w:t>
      </w:r>
      <w:r>
        <w:rPr>
          <w:spacing w:val="-9"/>
          <w:w w:val="105"/>
        </w:rPr>
        <w:t> </w:t>
      </w:r>
      <w:r>
        <w:rPr>
          <w:w w:val="105"/>
        </w:rPr>
        <w:t>la</w:t>
      </w:r>
      <w:r>
        <w:rPr>
          <w:spacing w:val="-9"/>
          <w:w w:val="105"/>
        </w:rPr>
        <w:t> </w:t>
      </w:r>
      <w:r>
        <w:rPr>
          <w:w w:val="105"/>
        </w:rPr>
        <w:t>corriente</w:t>
      </w:r>
      <w:r>
        <w:rPr>
          <w:spacing w:val="-9"/>
          <w:w w:val="105"/>
        </w:rPr>
        <w:t> </w:t>
      </w:r>
      <w:r>
        <w:rPr>
          <w:w w:val="105"/>
        </w:rPr>
        <w:t>oceánica</w:t>
      </w:r>
      <w:r>
        <w:rPr>
          <w:spacing w:val="-8"/>
          <w:w w:val="105"/>
        </w:rPr>
        <w:t> </w:t>
      </w:r>
      <w:r>
        <w:rPr>
          <w:w w:val="105"/>
        </w:rPr>
        <w:t>Humboldt</w:t>
      </w:r>
      <w:r>
        <w:rPr>
          <w:spacing w:val="-9"/>
          <w:w w:val="105"/>
        </w:rPr>
        <w:t> </w:t>
      </w:r>
      <w:r>
        <w:rPr>
          <w:w w:val="105"/>
        </w:rPr>
        <w:t>que,</w:t>
      </w:r>
      <w:r>
        <w:rPr>
          <w:spacing w:val="-10"/>
          <w:w w:val="105"/>
        </w:rPr>
        <w:t> </w:t>
      </w:r>
      <w:r>
        <w:rPr>
          <w:w w:val="105"/>
        </w:rPr>
        <w:t>a</w:t>
      </w:r>
      <w:r>
        <w:rPr>
          <w:spacing w:val="-9"/>
          <w:w w:val="105"/>
        </w:rPr>
        <w:t> </w:t>
      </w:r>
      <w:r>
        <w:rPr>
          <w:w w:val="105"/>
        </w:rPr>
        <w:t>su</w:t>
      </w:r>
      <w:r>
        <w:rPr>
          <w:spacing w:val="-9"/>
          <w:w w:val="105"/>
        </w:rPr>
        <w:t> </w:t>
      </w:r>
      <w:r>
        <w:rPr>
          <w:w w:val="105"/>
        </w:rPr>
        <w:t>vez,</w:t>
      </w:r>
      <w:r>
        <w:rPr>
          <w:spacing w:val="-9"/>
          <w:w w:val="105"/>
        </w:rPr>
        <w:t> </w:t>
      </w:r>
      <w:r>
        <w:rPr>
          <w:w w:val="105"/>
        </w:rPr>
        <w:t>modifica</w:t>
      </w:r>
      <w:r>
        <w:rPr>
          <w:spacing w:val="-8"/>
          <w:w w:val="105"/>
        </w:rPr>
        <w:t> </w:t>
      </w:r>
      <w:r>
        <w:rPr>
          <w:w w:val="105"/>
        </w:rPr>
        <w:t>la</w:t>
      </w:r>
      <w:r>
        <w:rPr>
          <w:spacing w:val="-9"/>
          <w:w w:val="105"/>
        </w:rPr>
        <w:t> </w:t>
      </w:r>
      <w:r>
        <w:rPr>
          <w:w w:val="105"/>
        </w:rPr>
        <w:t>temperatura</w:t>
      </w:r>
      <w:r>
        <w:rPr>
          <w:spacing w:val="-8"/>
          <w:w w:val="105"/>
        </w:rPr>
        <w:t> </w:t>
      </w:r>
      <w:r>
        <w:rPr>
          <w:w w:val="105"/>
        </w:rPr>
        <w:t>y</w:t>
      </w:r>
      <w:r>
        <w:rPr>
          <w:spacing w:val="-10"/>
          <w:w w:val="105"/>
        </w:rPr>
        <w:t> </w:t>
      </w:r>
      <w:r>
        <w:rPr>
          <w:w w:val="105"/>
        </w:rPr>
        <w:t>la</w:t>
      </w:r>
      <w:r>
        <w:rPr>
          <w:spacing w:val="-9"/>
          <w:w w:val="105"/>
        </w:rPr>
        <w:t> </w:t>
      </w:r>
      <w:r>
        <w:rPr>
          <w:w w:val="105"/>
        </w:rPr>
        <w:t>dirección</w:t>
      </w:r>
      <w:r>
        <w:rPr>
          <w:spacing w:val="-8"/>
          <w:w w:val="105"/>
        </w:rPr>
        <w:t> </w:t>
      </w:r>
      <w:r>
        <w:rPr>
          <w:w w:val="105"/>
        </w:rPr>
        <w:t>de los vientos que en años normales traen lluvia desde el Pacífico sur a Mesoamérica: la temperatura</w:t>
      </w:r>
      <w:r>
        <w:rPr>
          <w:spacing w:val="-9"/>
          <w:w w:val="105"/>
        </w:rPr>
        <w:t> </w:t>
      </w:r>
      <w:r>
        <w:rPr>
          <w:w w:val="105"/>
        </w:rPr>
        <w:t>alcanzada</w:t>
      </w:r>
      <w:r>
        <w:rPr>
          <w:spacing w:val="-9"/>
          <w:w w:val="105"/>
        </w:rPr>
        <w:t> </w:t>
      </w:r>
      <w:r>
        <w:rPr>
          <w:w w:val="105"/>
        </w:rPr>
        <w:t>por</w:t>
      </w:r>
      <w:r>
        <w:rPr>
          <w:spacing w:val="-10"/>
          <w:w w:val="105"/>
        </w:rPr>
        <w:t> </w:t>
      </w:r>
      <w:r>
        <w:rPr>
          <w:w w:val="105"/>
        </w:rPr>
        <w:t>dicha</w:t>
      </w:r>
      <w:r>
        <w:rPr>
          <w:spacing w:val="-9"/>
          <w:w w:val="105"/>
        </w:rPr>
        <w:t> </w:t>
      </w:r>
      <w:r>
        <w:rPr>
          <w:w w:val="105"/>
        </w:rPr>
        <w:t>corriente</w:t>
      </w:r>
      <w:r>
        <w:rPr>
          <w:spacing w:val="-10"/>
          <w:w w:val="105"/>
        </w:rPr>
        <w:t> </w:t>
      </w:r>
      <w:r>
        <w:rPr>
          <w:w w:val="105"/>
        </w:rPr>
        <w:t>es</w:t>
      </w:r>
      <w:r>
        <w:rPr>
          <w:spacing w:val="-9"/>
          <w:w w:val="105"/>
        </w:rPr>
        <w:t> </w:t>
      </w:r>
      <w:r>
        <w:rPr>
          <w:w w:val="105"/>
        </w:rPr>
        <w:t>variable</w:t>
      </w:r>
      <w:r>
        <w:rPr>
          <w:spacing w:val="-10"/>
          <w:w w:val="105"/>
        </w:rPr>
        <w:t> </w:t>
      </w:r>
      <w:r>
        <w:rPr>
          <w:w w:val="105"/>
        </w:rPr>
        <w:t>de</w:t>
      </w:r>
      <w:r>
        <w:rPr>
          <w:spacing w:val="-10"/>
          <w:w w:val="105"/>
        </w:rPr>
        <w:t> </w:t>
      </w:r>
      <w:r>
        <w:rPr>
          <w:w w:val="105"/>
        </w:rPr>
        <w:t>un</w:t>
      </w:r>
      <w:r>
        <w:rPr>
          <w:spacing w:val="-10"/>
          <w:w w:val="105"/>
        </w:rPr>
        <w:t> </w:t>
      </w:r>
      <w:r>
        <w:rPr>
          <w:w w:val="105"/>
        </w:rPr>
        <w:t>año</w:t>
      </w:r>
      <w:r>
        <w:rPr>
          <w:spacing w:val="-8"/>
          <w:w w:val="105"/>
        </w:rPr>
        <w:t> </w:t>
      </w:r>
      <w:r>
        <w:rPr>
          <w:w w:val="105"/>
        </w:rPr>
        <w:t>a</w:t>
      </w:r>
      <w:r>
        <w:rPr>
          <w:spacing w:val="-10"/>
          <w:w w:val="105"/>
        </w:rPr>
        <w:t> </w:t>
      </w:r>
      <w:r>
        <w:rPr>
          <w:w w:val="105"/>
        </w:rPr>
        <w:t>otro</w:t>
      </w:r>
      <w:r>
        <w:rPr>
          <w:spacing w:val="-9"/>
          <w:w w:val="105"/>
        </w:rPr>
        <w:t> </w:t>
      </w:r>
      <w:r>
        <w:rPr>
          <w:w w:val="105"/>
        </w:rPr>
        <w:t>y</w:t>
      </w:r>
      <w:r>
        <w:rPr>
          <w:spacing w:val="-10"/>
          <w:w w:val="105"/>
        </w:rPr>
        <w:t> </w:t>
      </w:r>
      <w:r>
        <w:rPr>
          <w:w w:val="105"/>
        </w:rPr>
        <w:t>ello</w:t>
      </w:r>
      <w:r>
        <w:rPr>
          <w:spacing w:val="-9"/>
          <w:w w:val="105"/>
        </w:rPr>
        <w:t> </w:t>
      </w:r>
      <w:r>
        <w:rPr>
          <w:w w:val="105"/>
        </w:rPr>
        <w:t>determina</w:t>
      </w:r>
      <w:r>
        <w:rPr>
          <w:spacing w:val="-9"/>
          <w:w w:val="105"/>
        </w:rPr>
        <w:t> </w:t>
      </w:r>
      <w:r>
        <w:rPr>
          <w:w w:val="105"/>
        </w:rPr>
        <w:t>la intensidad e incluso la distribución regional de los fenómenos derivados, como la sequía interveraniega</w:t>
      </w:r>
      <w:r>
        <w:rPr>
          <w:spacing w:val="-15"/>
          <w:w w:val="105"/>
        </w:rPr>
        <w:t> </w:t>
      </w:r>
      <w:r>
        <w:rPr>
          <w:w w:val="105"/>
        </w:rPr>
        <w:t>(canícula)</w:t>
      </w:r>
      <w:r>
        <w:rPr>
          <w:spacing w:val="-15"/>
          <w:w w:val="105"/>
        </w:rPr>
        <w:t> </w:t>
      </w:r>
      <w:r>
        <w:rPr>
          <w:w w:val="105"/>
        </w:rPr>
        <w:t>más</w:t>
      </w:r>
      <w:r>
        <w:rPr>
          <w:spacing w:val="-15"/>
          <w:w w:val="105"/>
        </w:rPr>
        <w:t> </w:t>
      </w:r>
      <w:r>
        <w:rPr>
          <w:w w:val="105"/>
        </w:rPr>
        <w:t>o</w:t>
      </w:r>
      <w:r>
        <w:rPr>
          <w:spacing w:val="-15"/>
          <w:w w:val="105"/>
        </w:rPr>
        <w:t> </w:t>
      </w:r>
      <w:r>
        <w:rPr>
          <w:w w:val="105"/>
        </w:rPr>
        <w:t>menos</w:t>
      </w:r>
      <w:r>
        <w:rPr>
          <w:spacing w:val="-17"/>
          <w:w w:val="105"/>
        </w:rPr>
        <w:t> </w:t>
      </w:r>
      <w:r>
        <w:rPr>
          <w:w w:val="105"/>
        </w:rPr>
        <w:t>larga,</w:t>
      </w:r>
      <w:r>
        <w:rPr>
          <w:spacing w:val="-16"/>
          <w:w w:val="105"/>
        </w:rPr>
        <w:t> </w:t>
      </w:r>
      <w:r>
        <w:rPr>
          <w:w w:val="105"/>
        </w:rPr>
        <w:t>y</w:t>
      </w:r>
      <w:r>
        <w:rPr>
          <w:spacing w:val="-16"/>
          <w:w w:val="105"/>
        </w:rPr>
        <w:t> </w:t>
      </w:r>
      <w:r>
        <w:rPr>
          <w:w w:val="105"/>
        </w:rPr>
        <w:t>que</w:t>
      </w:r>
      <w:r>
        <w:rPr>
          <w:spacing w:val="-15"/>
          <w:w w:val="105"/>
        </w:rPr>
        <w:t> </w:t>
      </w:r>
      <w:r>
        <w:rPr>
          <w:w w:val="105"/>
        </w:rPr>
        <w:t>no</w:t>
      </w:r>
      <w:r>
        <w:rPr>
          <w:spacing w:val="-15"/>
          <w:w w:val="105"/>
        </w:rPr>
        <w:t> </w:t>
      </w:r>
      <w:r>
        <w:rPr>
          <w:w w:val="105"/>
        </w:rPr>
        <w:t>excluye</w:t>
      </w:r>
      <w:r>
        <w:rPr>
          <w:spacing w:val="-15"/>
          <w:w w:val="105"/>
        </w:rPr>
        <w:t> </w:t>
      </w:r>
      <w:r>
        <w:rPr>
          <w:w w:val="105"/>
        </w:rPr>
        <w:t>inundaciones</w:t>
      </w:r>
      <w:r>
        <w:rPr>
          <w:spacing w:val="-15"/>
          <w:w w:val="105"/>
        </w:rPr>
        <w:t> </w:t>
      </w:r>
      <w:r>
        <w:rPr>
          <w:w w:val="105"/>
        </w:rPr>
        <w:t>semanas</w:t>
      </w:r>
      <w:r>
        <w:rPr>
          <w:spacing w:val="-16"/>
          <w:w w:val="105"/>
        </w:rPr>
        <w:t> </w:t>
      </w:r>
      <w:r>
        <w:rPr>
          <w:w w:val="105"/>
        </w:rPr>
        <w:t>más tarde o en otras zonas de la misma Mesoamérica, en las costas del Golfo de México, por ejemplo. De cualquier manera, la cantidad de lluvia en términos planetarios es anualmente la misma, por lo que las sequías de una región se convierten en mayores precipitaciones sobre otras. Sin duda alguna el más importante de los fenómenos evocados es la sequía cuando retrasa las lluvias, esperadas en algunas regiones y de por sí muy escasas en otras, o cuando alarga las semanas de canícula ordinaria al interior de la estación pluvial. Este retraso de las lluvias o alargamiento de la canícula es temida por sus consecuencias negativas sobre la cosecha en tierras que llamamos de temporal, al depender enteramente de la precipitación, aunque puede afectar, según el año, diversamente las regiones, subregiones o el ciclo de cada cultivo: los requerimientos de agua y la amplitud del ciclo son diferentes para el trigo, la cebada, el maíz azul o el blanco,</w:t>
      </w:r>
      <w:r>
        <w:rPr>
          <w:spacing w:val="-6"/>
          <w:w w:val="105"/>
        </w:rPr>
        <w:t> </w:t>
      </w:r>
      <w:r>
        <w:rPr>
          <w:w w:val="105"/>
        </w:rPr>
        <w:t>por</w:t>
      </w:r>
      <w:r>
        <w:rPr>
          <w:spacing w:val="-4"/>
          <w:w w:val="105"/>
        </w:rPr>
        <w:t> </w:t>
      </w:r>
      <w:r>
        <w:rPr>
          <w:w w:val="105"/>
        </w:rPr>
        <w:t>ejemplo.</w:t>
      </w:r>
      <w:r>
        <w:rPr>
          <w:spacing w:val="-4"/>
          <w:w w:val="105"/>
        </w:rPr>
        <w:t> </w:t>
      </w:r>
      <w:r>
        <w:rPr>
          <w:w w:val="105"/>
        </w:rPr>
        <w:t>El</w:t>
      </w:r>
      <w:r>
        <w:rPr>
          <w:spacing w:val="-6"/>
          <w:w w:val="105"/>
        </w:rPr>
        <w:t> </w:t>
      </w:r>
      <w:r>
        <w:rPr>
          <w:w w:val="105"/>
        </w:rPr>
        <w:t>retorno</w:t>
      </w:r>
      <w:r>
        <w:rPr>
          <w:spacing w:val="-4"/>
          <w:w w:val="105"/>
        </w:rPr>
        <w:t> </w:t>
      </w:r>
      <w:r>
        <w:rPr>
          <w:w w:val="105"/>
        </w:rPr>
        <w:t>de</w:t>
      </w:r>
      <w:r>
        <w:rPr>
          <w:spacing w:val="-4"/>
          <w:w w:val="105"/>
        </w:rPr>
        <w:t> </w:t>
      </w:r>
      <w:r>
        <w:rPr>
          <w:w w:val="105"/>
        </w:rPr>
        <w:t>las</w:t>
      </w:r>
      <w:r>
        <w:rPr>
          <w:spacing w:val="-3"/>
          <w:w w:val="105"/>
        </w:rPr>
        <w:t> </w:t>
      </w:r>
      <w:r>
        <w:rPr>
          <w:w w:val="105"/>
        </w:rPr>
        <w:t>sequías</w:t>
      </w:r>
      <w:r>
        <w:rPr>
          <w:spacing w:val="-3"/>
          <w:w w:val="105"/>
        </w:rPr>
        <w:t> </w:t>
      </w:r>
      <w:r>
        <w:rPr>
          <w:w w:val="105"/>
        </w:rPr>
        <w:t>explica</w:t>
      </w:r>
      <w:r>
        <w:rPr>
          <w:spacing w:val="-4"/>
          <w:w w:val="105"/>
        </w:rPr>
        <w:t> </w:t>
      </w:r>
      <w:r>
        <w:rPr>
          <w:w w:val="105"/>
        </w:rPr>
        <w:t>sin</w:t>
      </w:r>
      <w:r>
        <w:rPr>
          <w:spacing w:val="-4"/>
          <w:w w:val="105"/>
        </w:rPr>
        <w:t> </w:t>
      </w:r>
      <w:r>
        <w:rPr>
          <w:w w:val="105"/>
        </w:rPr>
        <w:t>duda</w:t>
      </w:r>
      <w:r>
        <w:rPr>
          <w:spacing w:val="-4"/>
          <w:w w:val="105"/>
        </w:rPr>
        <w:t> </w:t>
      </w:r>
      <w:r>
        <w:rPr>
          <w:w w:val="105"/>
        </w:rPr>
        <w:t>la</w:t>
      </w:r>
      <w:r>
        <w:rPr>
          <w:spacing w:val="-3"/>
          <w:w w:val="105"/>
        </w:rPr>
        <w:t> </w:t>
      </w:r>
      <w:r>
        <w:rPr>
          <w:w w:val="105"/>
        </w:rPr>
        <w:t>omnipresencia</w:t>
      </w:r>
      <w:r>
        <w:rPr>
          <w:spacing w:val="-4"/>
          <w:w w:val="105"/>
        </w:rPr>
        <w:t> </w:t>
      </w:r>
      <w:r>
        <w:rPr>
          <w:w w:val="105"/>
        </w:rPr>
        <w:t>de</w:t>
      </w:r>
      <w:r>
        <w:rPr>
          <w:spacing w:val="-5"/>
          <w:w w:val="105"/>
        </w:rPr>
        <w:t> </w:t>
      </w:r>
      <w:r>
        <w:rPr>
          <w:w w:val="105"/>
        </w:rPr>
        <w:t>Tláloc</w:t>
      </w:r>
    </w:p>
    <w:p>
      <w:pPr>
        <w:pStyle w:val="BodyText"/>
        <w:spacing w:line="244" w:lineRule="auto"/>
        <w:ind w:left="525" w:right="104"/>
        <w:jc w:val="both"/>
      </w:pPr>
      <w:r>
        <w:rPr>
          <w:w w:val="105"/>
        </w:rPr>
        <w:t>–deidad de la lluvia- entre los restos arqueológicos que nos dejaron las culturas campesinas prehispánicas de Mesoamérica. Tláloc será sustituido con cierto éxito por san Isidro labrador y diversas advocaciones marianas durante la época colonial, lo que se constata en los paseos que se daba a las efigies religiosas ante calamidades epidemiológicas o agrícolas, como la sequía. Contra las heladas, desde antiguo, los primeros campesinos debieron hallar protección eficaz, elemento de cultura material que transmitieron a sus descendientes junto con las diversas variedades de maíz, unas más resistentes al frío que otras. Empero, el elemento cultural fundamental fue la determinación del ciclo agrícola del maíz en función tanto de los posibles días de helada como</w:t>
      </w:r>
      <w:r>
        <w:rPr>
          <w:spacing w:val="-5"/>
          <w:w w:val="105"/>
        </w:rPr>
        <w:t> </w:t>
      </w:r>
      <w:r>
        <w:rPr>
          <w:w w:val="105"/>
        </w:rPr>
        <w:t>de</w:t>
      </w:r>
      <w:r>
        <w:rPr>
          <w:spacing w:val="-7"/>
          <w:w w:val="105"/>
        </w:rPr>
        <w:t> </w:t>
      </w:r>
      <w:r>
        <w:rPr>
          <w:w w:val="105"/>
        </w:rPr>
        <w:t>los</w:t>
      </w:r>
      <w:r>
        <w:rPr>
          <w:spacing w:val="-7"/>
          <w:w w:val="105"/>
        </w:rPr>
        <w:t> </w:t>
      </w:r>
      <w:r>
        <w:rPr>
          <w:w w:val="105"/>
        </w:rPr>
        <w:t>mejores</w:t>
      </w:r>
      <w:r>
        <w:rPr>
          <w:spacing w:val="-7"/>
          <w:w w:val="105"/>
        </w:rPr>
        <w:t> </w:t>
      </w:r>
      <w:r>
        <w:rPr>
          <w:w w:val="105"/>
        </w:rPr>
        <w:t>días</w:t>
      </w:r>
      <w:r>
        <w:rPr>
          <w:spacing w:val="-6"/>
          <w:w w:val="105"/>
        </w:rPr>
        <w:t> </w:t>
      </w:r>
      <w:r>
        <w:rPr>
          <w:w w:val="105"/>
        </w:rPr>
        <w:t>para</w:t>
      </w:r>
      <w:r>
        <w:rPr>
          <w:spacing w:val="-6"/>
          <w:w w:val="105"/>
        </w:rPr>
        <w:t> </w:t>
      </w:r>
      <w:r>
        <w:rPr>
          <w:w w:val="105"/>
        </w:rPr>
        <w:t>su</w:t>
      </w:r>
      <w:r>
        <w:rPr>
          <w:spacing w:val="-6"/>
          <w:w w:val="105"/>
        </w:rPr>
        <w:t> </w:t>
      </w:r>
      <w:r>
        <w:rPr>
          <w:w w:val="105"/>
        </w:rPr>
        <w:t>germinación</w:t>
      </w:r>
      <w:r>
        <w:rPr>
          <w:spacing w:val="-7"/>
          <w:w w:val="105"/>
        </w:rPr>
        <w:t> </w:t>
      </w:r>
      <w:r>
        <w:rPr>
          <w:w w:val="105"/>
        </w:rPr>
        <w:t>y</w:t>
      </w:r>
      <w:r>
        <w:rPr>
          <w:spacing w:val="-8"/>
          <w:w w:val="105"/>
        </w:rPr>
        <w:t> </w:t>
      </w:r>
      <w:r>
        <w:rPr>
          <w:w w:val="105"/>
        </w:rPr>
        <w:t>crecimiento</w:t>
      </w:r>
      <w:r>
        <w:rPr>
          <w:spacing w:val="-5"/>
          <w:w w:val="105"/>
        </w:rPr>
        <w:t> </w:t>
      </w:r>
      <w:r>
        <w:rPr>
          <w:w w:val="105"/>
        </w:rPr>
        <w:t>por</w:t>
      </w:r>
      <w:r>
        <w:rPr>
          <w:spacing w:val="-7"/>
          <w:w w:val="105"/>
        </w:rPr>
        <w:t> </w:t>
      </w:r>
      <w:r>
        <w:rPr>
          <w:w w:val="105"/>
        </w:rPr>
        <w:t>la</w:t>
      </w:r>
      <w:r>
        <w:rPr>
          <w:spacing w:val="-6"/>
          <w:w w:val="105"/>
        </w:rPr>
        <w:t> </w:t>
      </w:r>
      <w:r>
        <w:rPr>
          <w:w w:val="105"/>
        </w:rPr>
        <w:t>coincidente</w:t>
      </w:r>
      <w:r>
        <w:rPr>
          <w:spacing w:val="-7"/>
          <w:w w:val="105"/>
        </w:rPr>
        <w:t> </w:t>
      </w:r>
      <w:r>
        <w:rPr>
          <w:w w:val="105"/>
        </w:rPr>
        <w:t>lluvia.</w:t>
      </w:r>
      <w:r>
        <w:rPr>
          <w:spacing w:val="-7"/>
          <w:w w:val="105"/>
        </w:rPr>
        <w:t> </w:t>
      </w:r>
      <w:r>
        <w:rPr>
          <w:w w:val="105"/>
        </w:rPr>
        <w:t>Así, apoyados en la sabia observación de la naturaleza</w:t>
      </w:r>
      <w:r>
        <w:rPr>
          <w:w w:val="105"/>
          <w:position w:val="8"/>
          <w:sz w:val="11"/>
        </w:rPr>
        <w:t>69 </w:t>
      </w:r>
      <w:r>
        <w:rPr>
          <w:w w:val="105"/>
        </w:rPr>
        <w:t>los preshispánicos determinaron los momentos</w:t>
      </w:r>
      <w:r>
        <w:rPr>
          <w:spacing w:val="-16"/>
          <w:w w:val="105"/>
        </w:rPr>
        <w:t> </w:t>
      </w:r>
      <w:r>
        <w:rPr>
          <w:w w:val="105"/>
        </w:rPr>
        <w:t>ideales</w:t>
      </w:r>
      <w:r>
        <w:rPr>
          <w:spacing w:val="-16"/>
          <w:w w:val="105"/>
        </w:rPr>
        <w:t> </w:t>
      </w:r>
      <w:r>
        <w:rPr>
          <w:w w:val="105"/>
        </w:rPr>
        <w:t>del</w:t>
      </w:r>
      <w:r>
        <w:rPr>
          <w:spacing w:val="-17"/>
          <w:w w:val="105"/>
        </w:rPr>
        <w:t> </w:t>
      </w:r>
      <w:r>
        <w:rPr>
          <w:w w:val="105"/>
        </w:rPr>
        <w:t>ciclo</w:t>
      </w:r>
      <w:r>
        <w:rPr>
          <w:spacing w:val="-16"/>
          <w:w w:val="105"/>
        </w:rPr>
        <w:t> </w:t>
      </w:r>
      <w:r>
        <w:rPr>
          <w:w w:val="105"/>
        </w:rPr>
        <w:t>agrícola</w:t>
      </w:r>
      <w:r>
        <w:rPr>
          <w:spacing w:val="-16"/>
          <w:w w:val="105"/>
        </w:rPr>
        <w:t> </w:t>
      </w:r>
      <w:r>
        <w:rPr>
          <w:w w:val="105"/>
        </w:rPr>
        <w:t>del</w:t>
      </w:r>
      <w:r>
        <w:rPr>
          <w:spacing w:val="-16"/>
          <w:w w:val="105"/>
        </w:rPr>
        <w:t> </w:t>
      </w:r>
      <w:r>
        <w:rPr>
          <w:w w:val="105"/>
        </w:rPr>
        <w:t>maíz.</w:t>
      </w:r>
    </w:p>
    <w:p>
      <w:pPr>
        <w:pStyle w:val="BodyText"/>
        <w:spacing w:before="6"/>
        <w:rPr>
          <w:sz w:val="22"/>
        </w:rPr>
      </w:pPr>
    </w:p>
    <w:p>
      <w:pPr>
        <w:pStyle w:val="BodyText"/>
        <w:spacing w:line="247" w:lineRule="auto"/>
        <w:ind w:left="525" w:right="104"/>
        <w:jc w:val="both"/>
      </w:pPr>
      <w:r>
        <w:rPr>
          <w:w w:val="105"/>
        </w:rPr>
        <w:t>El ventajoso sistema hidrológico del valle en su porción sur, o Alto Lerma, favorece una mayor densidad demográfica. Desde las tierras de cultivo en las faldas del volcán, 2800 msnm,</w:t>
      </w:r>
      <w:r>
        <w:rPr>
          <w:spacing w:val="-6"/>
          <w:w w:val="105"/>
        </w:rPr>
        <w:t> </w:t>
      </w:r>
      <w:r>
        <w:rPr>
          <w:w w:val="105"/>
        </w:rPr>
        <w:t>altura</w:t>
      </w:r>
      <w:r>
        <w:rPr>
          <w:spacing w:val="-5"/>
          <w:w w:val="105"/>
        </w:rPr>
        <w:t> </w:t>
      </w:r>
      <w:r>
        <w:rPr>
          <w:w w:val="105"/>
        </w:rPr>
        <w:t>máxima</w:t>
      </w:r>
      <w:r>
        <w:rPr>
          <w:spacing w:val="-4"/>
          <w:w w:val="105"/>
        </w:rPr>
        <w:t> </w:t>
      </w:r>
      <w:r>
        <w:rPr>
          <w:w w:val="105"/>
        </w:rPr>
        <w:t>a</w:t>
      </w:r>
      <w:r>
        <w:rPr>
          <w:spacing w:val="-4"/>
          <w:w w:val="105"/>
        </w:rPr>
        <w:t> </w:t>
      </w:r>
      <w:r>
        <w:rPr>
          <w:w w:val="105"/>
        </w:rPr>
        <w:t>la</w:t>
      </w:r>
      <w:r>
        <w:rPr>
          <w:spacing w:val="-4"/>
          <w:w w:val="105"/>
        </w:rPr>
        <w:t> </w:t>
      </w:r>
      <w:r>
        <w:rPr>
          <w:w w:val="105"/>
        </w:rPr>
        <w:t>que</w:t>
      </w:r>
      <w:r>
        <w:rPr>
          <w:spacing w:val="-5"/>
          <w:w w:val="105"/>
        </w:rPr>
        <w:t> </w:t>
      </w:r>
      <w:r>
        <w:rPr>
          <w:w w:val="105"/>
        </w:rPr>
        <w:t>el</w:t>
      </w:r>
      <w:r>
        <w:rPr>
          <w:spacing w:val="-6"/>
          <w:w w:val="105"/>
        </w:rPr>
        <w:t> </w:t>
      </w:r>
      <w:r>
        <w:rPr>
          <w:w w:val="105"/>
        </w:rPr>
        <w:t>campesino</w:t>
      </w:r>
      <w:r>
        <w:rPr>
          <w:spacing w:val="-4"/>
          <w:w w:val="105"/>
        </w:rPr>
        <w:t> </w:t>
      </w:r>
      <w:r>
        <w:rPr>
          <w:w w:val="105"/>
        </w:rPr>
        <w:t>prehispánico</w:t>
      </w:r>
      <w:r>
        <w:rPr>
          <w:spacing w:val="-5"/>
          <w:w w:val="105"/>
        </w:rPr>
        <w:t> </w:t>
      </w:r>
      <w:r>
        <w:rPr>
          <w:w w:val="105"/>
        </w:rPr>
        <w:t>había</w:t>
      </w:r>
      <w:r>
        <w:rPr>
          <w:spacing w:val="-4"/>
          <w:w w:val="105"/>
        </w:rPr>
        <w:t> </w:t>
      </w:r>
      <w:r>
        <w:rPr>
          <w:w w:val="105"/>
        </w:rPr>
        <w:t>logrado</w:t>
      </w:r>
      <w:r>
        <w:rPr>
          <w:spacing w:val="-4"/>
          <w:w w:val="105"/>
        </w:rPr>
        <w:t> </w:t>
      </w:r>
      <w:r>
        <w:rPr>
          <w:w w:val="105"/>
        </w:rPr>
        <w:t>adaptar</w:t>
      </w:r>
      <w:r>
        <w:rPr>
          <w:spacing w:val="-3"/>
          <w:w w:val="105"/>
        </w:rPr>
        <w:t> </w:t>
      </w:r>
      <w:r>
        <w:rPr>
          <w:w w:val="105"/>
        </w:rPr>
        <w:t>la</w:t>
      </w:r>
      <w:r>
        <w:rPr>
          <w:spacing w:val="-6"/>
          <w:w w:val="105"/>
        </w:rPr>
        <w:t> </w:t>
      </w:r>
      <w:r>
        <w:rPr>
          <w:w w:val="105"/>
        </w:rPr>
        <w:t>planta del</w:t>
      </w:r>
      <w:r>
        <w:rPr>
          <w:spacing w:val="-15"/>
          <w:w w:val="105"/>
        </w:rPr>
        <w:t> </w:t>
      </w:r>
      <w:r>
        <w:rPr>
          <w:w w:val="105"/>
        </w:rPr>
        <w:t>maíz,</w:t>
      </w:r>
      <w:r>
        <w:rPr>
          <w:spacing w:val="-13"/>
          <w:w w:val="105"/>
        </w:rPr>
        <w:t> </w:t>
      </w:r>
      <w:r>
        <w:rPr>
          <w:w w:val="105"/>
        </w:rPr>
        <w:t>la</w:t>
      </w:r>
      <w:r>
        <w:rPr>
          <w:spacing w:val="-13"/>
          <w:w w:val="105"/>
        </w:rPr>
        <w:t> </w:t>
      </w:r>
      <w:r>
        <w:rPr>
          <w:w w:val="105"/>
        </w:rPr>
        <w:t>pendiente</w:t>
      </w:r>
      <w:r>
        <w:rPr>
          <w:spacing w:val="-14"/>
          <w:w w:val="105"/>
        </w:rPr>
        <w:t> </w:t>
      </w:r>
      <w:r>
        <w:rPr>
          <w:w w:val="105"/>
        </w:rPr>
        <w:t>de</w:t>
      </w:r>
      <w:r>
        <w:rPr>
          <w:spacing w:val="-13"/>
          <w:w w:val="105"/>
        </w:rPr>
        <w:t> </w:t>
      </w:r>
      <w:r>
        <w:rPr>
          <w:w w:val="105"/>
        </w:rPr>
        <w:t>300</w:t>
      </w:r>
      <w:r>
        <w:rPr>
          <w:spacing w:val="-13"/>
          <w:w w:val="105"/>
        </w:rPr>
        <w:t> </w:t>
      </w:r>
      <w:r>
        <w:rPr>
          <w:w w:val="105"/>
        </w:rPr>
        <w:t>metros,</w:t>
      </w:r>
      <w:r>
        <w:rPr>
          <w:spacing w:val="-14"/>
          <w:w w:val="105"/>
        </w:rPr>
        <w:t> </w:t>
      </w:r>
      <w:r>
        <w:rPr>
          <w:w w:val="105"/>
        </w:rPr>
        <w:t>formada</w:t>
      </w:r>
      <w:r>
        <w:rPr>
          <w:spacing w:val="-13"/>
          <w:w w:val="105"/>
        </w:rPr>
        <w:t> </w:t>
      </w:r>
      <w:r>
        <w:rPr>
          <w:w w:val="105"/>
        </w:rPr>
        <w:t>desde</w:t>
      </w:r>
      <w:r>
        <w:rPr>
          <w:spacing w:val="-14"/>
          <w:w w:val="105"/>
        </w:rPr>
        <w:t> </w:t>
      </w:r>
      <w:r>
        <w:rPr>
          <w:w w:val="105"/>
        </w:rPr>
        <w:t>milenios,</w:t>
      </w:r>
      <w:r>
        <w:rPr>
          <w:spacing w:val="-13"/>
          <w:w w:val="105"/>
        </w:rPr>
        <w:t> </w:t>
      </w:r>
      <w:r>
        <w:rPr>
          <w:w w:val="105"/>
        </w:rPr>
        <w:t>desciende</w:t>
      </w:r>
      <w:r>
        <w:rPr>
          <w:spacing w:val="-14"/>
          <w:w w:val="105"/>
        </w:rPr>
        <w:t> </w:t>
      </w:r>
      <w:r>
        <w:rPr>
          <w:w w:val="105"/>
        </w:rPr>
        <w:t>suavemente</w:t>
      </w:r>
      <w:r>
        <w:rPr>
          <w:spacing w:val="-14"/>
          <w:w w:val="105"/>
        </w:rPr>
        <w:t> </w:t>
      </w:r>
      <w:r>
        <w:rPr>
          <w:w w:val="105"/>
        </w:rPr>
        <w:t>a</w:t>
      </w:r>
      <w:r>
        <w:rPr>
          <w:spacing w:val="-11"/>
          <w:w w:val="105"/>
        </w:rPr>
        <w:t> </w:t>
      </w:r>
      <w:r>
        <w:rPr>
          <w:w w:val="105"/>
        </w:rPr>
        <w:t>lo ancho de una veintena de kilómetros hasta llegar a los 2500 msnm por donde corre el</w:t>
      </w:r>
      <w:r>
        <w:rPr>
          <w:spacing w:val="-39"/>
          <w:w w:val="105"/>
        </w:rPr>
        <w:t> </w:t>
      </w:r>
      <w:r>
        <w:rPr>
          <w:w w:val="105"/>
        </w:rPr>
        <w:t>río Lerma. Esta suave pendiente desde la ladera del volcán corre en una larga franja semielíptica de unos 35 kilómetros, por unos 20 km de ancho como queda dicho: 700 Km2. Al frente, en el este, del otro lado del río Lerma, se halla la vertiente, de más pronunciada</w:t>
      </w:r>
      <w:r>
        <w:rPr>
          <w:spacing w:val="-9"/>
          <w:w w:val="105"/>
        </w:rPr>
        <w:t> </w:t>
      </w:r>
      <w:r>
        <w:rPr>
          <w:w w:val="105"/>
        </w:rPr>
        <w:t>pendiente,</w:t>
      </w:r>
      <w:r>
        <w:rPr>
          <w:spacing w:val="-9"/>
          <w:w w:val="105"/>
        </w:rPr>
        <w:t> </w:t>
      </w:r>
      <w:r>
        <w:rPr>
          <w:w w:val="105"/>
        </w:rPr>
        <w:t>que</w:t>
      </w:r>
      <w:r>
        <w:rPr>
          <w:spacing w:val="-9"/>
          <w:w w:val="105"/>
        </w:rPr>
        <w:t> </w:t>
      </w:r>
      <w:r>
        <w:rPr>
          <w:w w:val="105"/>
        </w:rPr>
        <w:t>desciende</w:t>
      </w:r>
      <w:r>
        <w:rPr>
          <w:spacing w:val="-8"/>
          <w:w w:val="105"/>
        </w:rPr>
        <w:t> </w:t>
      </w:r>
      <w:r>
        <w:rPr>
          <w:w w:val="105"/>
        </w:rPr>
        <w:t>de</w:t>
      </w:r>
      <w:r>
        <w:rPr>
          <w:spacing w:val="-9"/>
          <w:w w:val="105"/>
        </w:rPr>
        <w:t> </w:t>
      </w:r>
      <w:r>
        <w:rPr>
          <w:w w:val="105"/>
        </w:rPr>
        <w:t>la</w:t>
      </w:r>
      <w:r>
        <w:rPr>
          <w:spacing w:val="-8"/>
          <w:w w:val="105"/>
        </w:rPr>
        <w:t> </w:t>
      </w:r>
      <w:r>
        <w:rPr>
          <w:w w:val="105"/>
        </w:rPr>
        <w:t>sierra</w:t>
      </w:r>
      <w:r>
        <w:rPr>
          <w:spacing w:val="-8"/>
          <w:w w:val="105"/>
        </w:rPr>
        <w:t> </w:t>
      </w:r>
      <w:r>
        <w:rPr>
          <w:w w:val="105"/>
        </w:rPr>
        <w:t>de</w:t>
      </w:r>
      <w:r>
        <w:rPr>
          <w:spacing w:val="-9"/>
          <w:w w:val="105"/>
        </w:rPr>
        <w:t> </w:t>
      </w:r>
      <w:r>
        <w:rPr>
          <w:w w:val="105"/>
        </w:rPr>
        <w:t>las</w:t>
      </w:r>
      <w:r>
        <w:rPr>
          <w:spacing w:val="-9"/>
          <w:w w:val="105"/>
        </w:rPr>
        <w:t> </w:t>
      </w:r>
      <w:r>
        <w:rPr>
          <w:w w:val="105"/>
        </w:rPr>
        <w:t>Cruces,</w:t>
      </w:r>
      <w:r>
        <w:rPr>
          <w:spacing w:val="-8"/>
          <w:w w:val="105"/>
        </w:rPr>
        <w:t> </w:t>
      </w:r>
      <w:r>
        <w:rPr>
          <w:w w:val="105"/>
        </w:rPr>
        <w:t>la</w:t>
      </w:r>
      <w:r>
        <w:rPr>
          <w:spacing w:val="-9"/>
          <w:w w:val="105"/>
        </w:rPr>
        <w:t> </w:t>
      </w:r>
      <w:r>
        <w:rPr>
          <w:w w:val="105"/>
        </w:rPr>
        <w:t>cual</w:t>
      </w:r>
      <w:r>
        <w:rPr>
          <w:spacing w:val="-9"/>
          <w:w w:val="105"/>
        </w:rPr>
        <w:t> </w:t>
      </w:r>
      <w:r>
        <w:rPr>
          <w:w w:val="105"/>
        </w:rPr>
        <w:t>separa</w:t>
      </w:r>
      <w:r>
        <w:rPr>
          <w:spacing w:val="-9"/>
          <w:w w:val="105"/>
        </w:rPr>
        <w:t> </w:t>
      </w:r>
      <w:r>
        <w:rPr>
          <w:w w:val="105"/>
        </w:rPr>
        <w:t>el</w:t>
      </w:r>
      <w:r>
        <w:rPr>
          <w:spacing w:val="-8"/>
          <w:w w:val="105"/>
        </w:rPr>
        <w:t> </w:t>
      </w:r>
      <w:r>
        <w:rPr>
          <w:w w:val="105"/>
        </w:rPr>
        <w:t>valle</w:t>
      </w:r>
      <w:r>
        <w:rPr>
          <w:spacing w:val="-9"/>
          <w:w w:val="105"/>
        </w:rPr>
        <w:t> </w:t>
      </w:r>
      <w:r>
        <w:rPr>
          <w:w w:val="105"/>
        </w:rPr>
        <w:t>de Toluca de la cuenca de México. En numerosas de estas laderas con suave pendiente que bordean</w:t>
      </w:r>
      <w:r>
        <w:rPr>
          <w:spacing w:val="-10"/>
          <w:w w:val="105"/>
        </w:rPr>
        <w:t> </w:t>
      </w:r>
      <w:r>
        <w:rPr>
          <w:w w:val="105"/>
        </w:rPr>
        <w:t>por</w:t>
      </w:r>
      <w:r>
        <w:rPr>
          <w:spacing w:val="-13"/>
          <w:w w:val="105"/>
        </w:rPr>
        <w:t> </w:t>
      </w:r>
      <w:r>
        <w:rPr>
          <w:w w:val="105"/>
        </w:rPr>
        <w:t>ambos</w:t>
      </w:r>
      <w:r>
        <w:rPr>
          <w:spacing w:val="-12"/>
          <w:w w:val="105"/>
        </w:rPr>
        <w:t> </w:t>
      </w:r>
      <w:r>
        <w:rPr>
          <w:w w:val="105"/>
        </w:rPr>
        <w:t>lados</w:t>
      </w:r>
      <w:r>
        <w:rPr>
          <w:spacing w:val="-12"/>
          <w:w w:val="105"/>
        </w:rPr>
        <w:t> </w:t>
      </w:r>
      <w:r>
        <w:rPr>
          <w:w w:val="105"/>
        </w:rPr>
        <w:t>el</w:t>
      </w:r>
      <w:r>
        <w:rPr>
          <w:spacing w:val="-12"/>
          <w:w w:val="105"/>
        </w:rPr>
        <w:t> </w:t>
      </w:r>
      <w:r>
        <w:rPr>
          <w:w w:val="105"/>
        </w:rPr>
        <w:t>río</w:t>
      </w:r>
      <w:r>
        <w:rPr>
          <w:spacing w:val="-11"/>
          <w:w w:val="105"/>
        </w:rPr>
        <w:t> </w:t>
      </w:r>
      <w:r>
        <w:rPr>
          <w:w w:val="105"/>
        </w:rPr>
        <w:t>del</w:t>
      </w:r>
      <w:r>
        <w:rPr>
          <w:spacing w:val="-13"/>
          <w:w w:val="105"/>
        </w:rPr>
        <w:t> </w:t>
      </w:r>
      <w:r>
        <w:rPr>
          <w:w w:val="105"/>
        </w:rPr>
        <w:t>valle</w:t>
      </w:r>
      <w:r>
        <w:rPr>
          <w:spacing w:val="-12"/>
          <w:w w:val="105"/>
        </w:rPr>
        <w:t> </w:t>
      </w:r>
      <w:r>
        <w:rPr>
          <w:w w:val="105"/>
        </w:rPr>
        <w:t>de</w:t>
      </w:r>
      <w:r>
        <w:rPr>
          <w:spacing w:val="-12"/>
          <w:w w:val="105"/>
        </w:rPr>
        <w:t> </w:t>
      </w:r>
      <w:r>
        <w:rPr>
          <w:w w:val="105"/>
        </w:rPr>
        <w:t>Toluca,</w:t>
      </w:r>
      <w:r>
        <w:rPr>
          <w:spacing w:val="-10"/>
          <w:w w:val="105"/>
        </w:rPr>
        <w:t> </w:t>
      </w:r>
      <w:r>
        <w:rPr>
          <w:w w:val="105"/>
        </w:rPr>
        <w:t>se</w:t>
      </w:r>
      <w:r>
        <w:rPr>
          <w:spacing w:val="-12"/>
          <w:w w:val="105"/>
        </w:rPr>
        <w:t> </w:t>
      </w:r>
      <w:r>
        <w:rPr>
          <w:w w:val="105"/>
        </w:rPr>
        <w:t>forman</w:t>
      </w:r>
      <w:r>
        <w:rPr>
          <w:spacing w:val="-11"/>
          <w:w w:val="105"/>
        </w:rPr>
        <w:t> </w:t>
      </w:r>
      <w:r>
        <w:rPr>
          <w:w w:val="105"/>
        </w:rPr>
        <w:t>estanques,</w:t>
      </w:r>
      <w:r>
        <w:rPr>
          <w:spacing w:val="-11"/>
          <w:w w:val="105"/>
        </w:rPr>
        <w:t> </w:t>
      </w:r>
      <w:r>
        <w:rPr>
          <w:w w:val="105"/>
        </w:rPr>
        <w:t>lagos</w:t>
      </w:r>
      <w:r>
        <w:rPr>
          <w:spacing w:val="-12"/>
          <w:w w:val="105"/>
        </w:rPr>
        <w:t> </w:t>
      </w:r>
      <w:r>
        <w:rPr>
          <w:w w:val="105"/>
        </w:rPr>
        <w:t>y</w:t>
      </w:r>
      <w:r>
        <w:rPr>
          <w:spacing w:val="-12"/>
          <w:w w:val="105"/>
        </w:rPr>
        <w:t> </w:t>
      </w:r>
      <w:r>
        <w:rPr>
          <w:w w:val="105"/>
        </w:rPr>
        <w:t>pantanos</w:t>
      </w:r>
    </w:p>
    <w:p>
      <w:pPr>
        <w:pStyle w:val="BodyText"/>
        <w:spacing w:line="247" w:lineRule="auto"/>
        <w:ind w:left="525" w:right="102"/>
        <w:jc w:val="both"/>
      </w:pPr>
      <w:r>
        <w:rPr>
          <w:w w:val="105"/>
        </w:rPr>
        <w:t>–gracias a numerosos ojos de agua y escurrimientos superficiales-, que permitieron la continuidad de la acuacultura alimentaria legada por el hombre primitivo al agricultor. El ingenioso control de dichos cuerpos de agua por parte del campesino prehispánico –en canales,</w:t>
      </w:r>
      <w:r>
        <w:rPr>
          <w:spacing w:val="-15"/>
          <w:w w:val="105"/>
        </w:rPr>
        <w:t> </w:t>
      </w:r>
      <w:r>
        <w:rPr>
          <w:w w:val="105"/>
        </w:rPr>
        <w:t>bordos,</w:t>
      </w:r>
      <w:r>
        <w:rPr>
          <w:spacing w:val="-17"/>
          <w:w w:val="105"/>
        </w:rPr>
        <w:t> </w:t>
      </w:r>
      <w:r>
        <w:rPr>
          <w:w w:val="105"/>
        </w:rPr>
        <w:t>jagüeyes,</w:t>
      </w:r>
      <w:r>
        <w:rPr>
          <w:spacing w:val="-15"/>
          <w:w w:val="105"/>
        </w:rPr>
        <w:t> </w:t>
      </w:r>
      <w:r>
        <w:rPr>
          <w:w w:val="105"/>
        </w:rPr>
        <w:t>camellones</w:t>
      </w:r>
      <w:r>
        <w:rPr>
          <w:spacing w:val="-15"/>
          <w:w w:val="105"/>
        </w:rPr>
        <w:t> </w:t>
      </w:r>
      <w:r>
        <w:rPr>
          <w:w w:val="105"/>
        </w:rPr>
        <w:t>y</w:t>
      </w:r>
      <w:r>
        <w:rPr>
          <w:spacing w:val="-15"/>
          <w:w w:val="105"/>
        </w:rPr>
        <w:t> </w:t>
      </w:r>
      <w:r>
        <w:rPr>
          <w:w w:val="105"/>
        </w:rPr>
        <w:t>la</w:t>
      </w:r>
      <w:r>
        <w:rPr>
          <w:spacing w:val="-16"/>
          <w:w w:val="105"/>
        </w:rPr>
        <w:t> </w:t>
      </w:r>
      <w:r>
        <w:rPr>
          <w:w w:val="105"/>
        </w:rPr>
        <w:t>admirable</w:t>
      </w:r>
      <w:r>
        <w:rPr>
          <w:spacing w:val="-16"/>
          <w:w w:val="105"/>
        </w:rPr>
        <w:t> </w:t>
      </w:r>
      <w:r>
        <w:rPr>
          <w:w w:val="105"/>
        </w:rPr>
        <w:t>chinampa-</w:t>
      </w:r>
      <w:r>
        <w:rPr>
          <w:spacing w:val="-16"/>
          <w:w w:val="105"/>
        </w:rPr>
        <w:t> </w:t>
      </w:r>
      <w:r>
        <w:rPr>
          <w:w w:val="105"/>
        </w:rPr>
        <w:t>permitió</w:t>
      </w:r>
      <w:r>
        <w:rPr>
          <w:spacing w:val="-15"/>
          <w:w w:val="105"/>
        </w:rPr>
        <w:t> </w:t>
      </w:r>
      <w:r>
        <w:rPr>
          <w:w w:val="105"/>
        </w:rPr>
        <w:t>altas</w:t>
      </w:r>
      <w:r>
        <w:rPr>
          <w:spacing w:val="-15"/>
          <w:w w:val="105"/>
        </w:rPr>
        <w:t> </w:t>
      </w:r>
      <w:r>
        <w:rPr>
          <w:w w:val="105"/>
        </w:rPr>
        <w:t>densidades demográficas en el valle, al garantizar la suficiente humedad para el cíclico cultivo de las diversas variedades de maíz, aun ante el retraso de la lluvia. La triada agricultural de la milpa –maíz, frijol, calabaza-, acostumbrada por el mismo campesino, retarda el agotamiento</w:t>
      </w:r>
      <w:r>
        <w:rPr>
          <w:spacing w:val="17"/>
          <w:w w:val="105"/>
        </w:rPr>
        <w:t> </w:t>
      </w:r>
      <w:r>
        <w:rPr>
          <w:w w:val="105"/>
        </w:rPr>
        <w:t>de</w:t>
      </w:r>
      <w:r>
        <w:rPr>
          <w:spacing w:val="17"/>
          <w:w w:val="105"/>
        </w:rPr>
        <w:t> </w:t>
      </w:r>
      <w:r>
        <w:rPr>
          <w:w w:val="105"/>
        </w:rPr>
        <w:t>la</w:t>
      </w:r>
      <w:r>
        <w:rPr>
          <w:spacing w:val="16"/>
          <w:w w:val="105"/>
        </w:rPr>
        <w:t> </w:t>
      </w:r>
      <w:r>
        <w:rPr>
          <w:w w:val="105"/>
        </w:rPr>
        <w:t>tierra.</w:t>
      </w:r>
      <w:r>
        <w:rPr>
          <w:spacing w:val="17"/>
          <w:w w:val="105"/>
        </w:rPr>
        <w:t> </w:t>
      </w:r>
      <w:r>
        <w:rPr>
          <w:w w:val="105"/>
        </w:rPr>
        <w:t>El</w:t>
      </w:r>
      <w:r>
        <w:rPr>
          <w:spacing w:val="16"/>
          <w:w w:val="105"/>
        </w:rPr>
        <w:t> </w:t>
      </w:r>
      <w:r>
        <w:rPr>
          <w:w w:val="105"/>
        </w:rPr>
        <w:t>nitrógeno</w:t>
      </w:r>
      <w:r>
        <w:rPr>
          <w:spacing w:val="17"/>
          <w:w w:val="105"/>
        </w:rPr>
        <w:t> </w:t>
      </w:r>
      <w:r>
        <w:rPr>
          <w:w w:val="105"/>
        </w:rPr>
        <w:t>necesario</w:t>
      </w:r>
      <w:r>
        <w:rPr>
          <w:spacing w:val="18"/>
          <w:w w:val="105"/>
        </w:rPr>
        <w:t> </w:t>
      </w:r>
      <w:r>
        <w:rPr>
          <w:w w:val="105"/>
        </w:rPr>
        <w:t>al</w:t>
      </w:r>
      <w:r>
        <w:rPr>
          <w:spacing w:val="17"/>
          <w:w w:val="105"/>
        </w:rPr>
        <w:t> </w:t>
      </w:r>
      <w:r>
        <w:rPr>
          <w:w w:val="105"/>
        </w:rPr>
        <w:t>maíz,</w:t>
      </w:r>
      <w:r>
        <w:rPr>
          <w:spacing w:val="17"/>
          <w:w w:val="105"/>
        </w:rPr>
        <w:t> </w:t>
      </w:r>
      <w:r>
        <w:rPr>
          <w:w w:val="105"/>
        </w:rPr>
        <w:t>lo</w:t>
      </w:r>
      <w:r>
        <w:rPr>
          <w:spacing w:val="18"/>
          <w:w w:val="105"/>
        </w:rPr>
        <w:t> </w:t>
      </w:r>
      <w:r>
        <w:rPr>
          <w:w w:val="105"/>
        </w:rPr>
        <w:t>fija</w:t>
      </w:r>
      <w:r>
        <w:rPr>
          <w:spacing w:val="19"/>
          <w:w w:val="105"/>
        </w:rPr>
        <w:t> </w:t>
      </w:r>
      <w:r>
        <w:rPr>
          <w:w w:val="105"/>
        </w:rPr>
        <w:t>el</w:t>
      </w:r>
      <w:r>
        <w:rPr>
          <w:spacing w:val="16"/>
          <w:w w:val="105"/>
        </w:rPr>
        <w:t> </w:t>
      </w:r>
      <w:r>
        <w:rPr>
          <w:w w:val="105"/>
        </w:rPr>
        <w:t>frijol;</w:t>
      </w:r>
      <w:r>
        <w:rPr>
          <w:spacing w:val="18"/>
          <w:w w:val="105"/>
        </w:rPr>
        <w:t> </w:t>
      </w:r>
      <w:r>
        <w:rPr>
          <w:w w:val="105"/>
        </w:rPr>
        <w:t>el</w:t>
      </w:r>
      <w:r>
        <w:rPr>
          <w:spacing w:val="17"/>
          <w:w w:val="105"/>
        </w:rPr>
        <w:t> </w:t>
      </w:r>
      <w:r>
        <w:rPr>
          <w:w w:val="105"/>
        </w:rPr>
        <w:t>follaje</w:t>
      </w:r>
      <w:r>
        <w:rPr>
          <w:spacing w:val="17"/>
          <w:w w:val="105"/>
        </w:rPr>
        <w:t> </w:t>
      </w:r>
      <w:r>
        <w:rPr>
          <w:w w:val="105"/>
        </w:rPr>
        <w:t>de</w:t>
      </w:r>
      <w:r>
        <w:rPr>
          <w:spacing w:val="17"/>
          <w:w w:val="105"/>
        </w:rPr>
        <w:t> </w:t>
      </w:r>
      <w:r>
        <w:rPr>
          <w:w w:val="105"/>
        </w:rPr>
        <w:t>la</w:t>
      </w:r>
    </w:p>
    <w:p>
      <w:pPr>
        <w:pStyle w:val="BodyText"/>
        <w:spacing w:before="7"/>
        <w:rPr>
          <w:sz w:val="19"/>
        </w:rPr>
      </w:pPr>
      <w:r>
        <w:rPr/>
        <w:pict>
          <v:line style="position:absolute;mso-position-horizontal-relative:page;mso-position-vertical-relative:paragraph;z-index:4936;mso-wrap-distance-left:0;mso-wrap-distance-right:0" from="110.279999pt,14.103175pt" to="250.319999pt,14.103175pt" stroked="true" strokeweight=".48001pt" strokecolor="#000000">
            <w10:wrap type="topAndBottom"/>
          </v:line>
        </w:pict>
      </w:r>
    </w:p>
    <w:p>
      <w:pPr>
        <w:spacing w:line="249" w:lineRule="auto" w:before="54"/>
        <w:ind w:left="525" w:right="105" w:firstLine="0"/>
        <w:jc w:val="both"/>
        <w:rPr>
          <w:sz w:val="15"/>
        </w:rPr>
      </w:pPr>
      <w:r>
        <w:rPr>
          <w:w w:val="105"/>
          <w:position w:val="7"/>
          <w:sz w:val="9"/>
        </w:rPr>
        <w:t>69 </w:t>
      </w:r>
      <w:r>
        <w:rPr>
          <w:w w:val="105"/>
          <w:sz w:val="15"/>
        </w:rPr>
        <w:t>Sabia observación, técnica casi científica en el sentido moderno, por su eficacia, lo que queda demostrado tanto por los observatorios astronómicos que la arqueología ha descubierto, como por la exactitud del calendario mesoamericano y no menos que por la eficacia agrícola que le reconocen los científicos actuales.</w:t>
      </w:r>
    </w:p>
    <w:p>
      <w:pPr>
        <w:pStyle w:val="BodyText"/>
        <w:spacing w:before="7"/>
        <w:rPr>
          <w:sz w:val="12"/>
        </w:rPr>
      </w:pPr>
      <w:r>
        <w:rPr/>
        <w:drawing>
          <wp:anchor distT="0" distB="0" distL="0" distR="0" allowOverlap="1" layoutInCell="1" locked="0" behindDoc="0" simplePos="0" relativeHeight="4960">
            <wp:simplePos x="0" y="0"/>
            <wp:positionH relativeFrom="page">
              <wp:posOffset>1400555</wp:posOffset>
            </wp:positionH>
            <wp:positionV relativeFrom="paragraph">
              <wp:posOffset>122433</wp:posOffset>
            </wp:positionV>
            <wp:extent cx="5109210" cy="43434"/>
            <wp:effectExtent l="0" t="0" r="0" b="0"/>
            <wp:wrapTopAndBottom/>
            <wp:docPr id="213" name="image4.png" descr=""/>
            <wp:cNvGraphicFramePr>
              <a:graphicFrameLocks noChangeAspect="1"/>
            </wp:cNvGraphicFramePr>
            <a:graphic>
              <a:graphicData uri="http://schemas.openxmlformats.org/drawingml/2006/picture">
                <pic:pic>
                  <pic:nvPicPr>
                    <pic:cNvPr id="214"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1"/>
      </w:pPr>
      <w:r>
        <w:rPr/>
        <w:t>- 125 -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09"/>
        <w:jc w:val="both"/>
      </w:pPr>
      <w:r>
        <w:rPr>
          <w:w w:val="105"/>
        </w:rPr>
        <w:t>calabaza ayuda a conservar la humedad, evitar la erosión e incluso inhibir el crecimiento de cierta maleza. Los frutos de las tres plantas que conforman la milpa son a la vez la base</w:t>
      </w:r>
      <w:r>
        <w:rPr>
          <w:spacing w:val="-9"/>
          <w:w w:val="105"/>
        </w:rPr>
        <w:t> </w:t>
      </w:r>
      <w:r>
        <w:rPr>
          <w:w w:val="105"/>
        </w:rPr>
        <w:t>energética</w:t>
      </w:r>
      <w:r>
        <w:rPr>
          <w:spacing w:val="-9"/>
          <w:w w:val="105"/>
        </w:rPr>
        <w:t> </w:t>
      </w:r>
      <w:r>
        <w:rPr>
          <w:w w:val="105"/>
        </w:rPr>
        <w:t>alimentaria</w:t>
      </w:r>
      <w:r>
        <w:rPr>
          <w:spacing w:val="-7"/>
          <w:w w:val="105"/>
        </w:rPr>
        <w:t> </w:t>
      </w:r>
      <w:r>
        <w:rPr>
          <w:w w:val="105"/>
        </w:rPr>
        <w:t>indígena:</w:t>
      </w:r>
      <w:r>
        <w:rPr>
          <w:spacing w:val="-8"/>
          <w:w w:val="105"/>
        </w:rPr>
        <w:t> </w:t>
      </w:r>
      <w:r>
        <w:rPr>
          <w:w w:val="105"/>
        </w:rPr>
        <w:t>el</w:t>
      </w:r>
      <w:r>
        <w:rPr>
          <w:spacing w:val="-10"/>
          <w:w w:val="105"/>
        </w:rPr>
        <w:t> </w:t>
      </w:r>
      <w:r>
        <w:rPr>
          <w:w w:val="105"/>
        </w:rPr>
        <w:t>maíz</w:t>
      </w:r>
      <w:r>
        <w:rPr>
          <w:spacing w:val="-8"/>
          <w:w w:val="105"/>
        </w:rPr>
        <w:t> </w:t>
      </w:r>
      <w:r>
        <w:rPr>
          <w:w w:val="105"/>
        </w:rPr>
        <w:t>en</w:t>
      </w:r>
      <w:r>
        <w:rPr>
          <w:spacing w:val="-8"/>
          <w:w w:val="105"/>
        </w:rPr>
        <w:t> </w:t>
      </w:r>
      <w:r>
        <w:rPr>
          <w:w w:val="105"/>
        </w:rPr>
        <w:t>primer</w:t>
      </w:r>
      <w:r>
        <w:rPr>
          <w:spacing w:val="-8"/>
          <w:w w:val="105"/>
        </w:rPr>
        <w:t> </w:t>
      </w:r>
      <w:r>
        <w:rPr>
          <w:w w:val="105"/>
        </w:rPr>
        <w:t>lugar</w:t>
      </w:r>
      <w:r>
        <w:rPr>
          <w:spacing w:val="-8"/>
          <w:w w:val="105"/>
        </w:rPr>
        <w:t> </w:t>
      </w:r>
      <w:r>
        <w:rPr>
          <w:w w:val="105"/>
        </w:rPr>
        <w:t>por</w:t>
      </w:r>
      <w:r>
        <w:rPr>
          <w:spacing w:val="-9"/>
          <w:w w:val="105"/>
        </w:rPr>
        <w:t> </w:t>
      </w:r>
      <w:r>
        <w:rPr>
          <w:w w:val="105"/>
        </w:rPr>
        <w:t>su</w:t>
      </w:r>
      <w:r>
        <w:rPr>
          <w:spacing w:val="-9"/>
          <w:w w:val="105"/>
        </w:rPr>
        <w:t> </w:t>
      </w:r>
      <w:r>
        <w:rPr>
          <w:w w:val="105"/>
        </w:rPr>
        <w:t>contenido</w:t>
      </w:r>
      <w:r>
        <w:rPr>
          <w:spacing w:val="-8"/>
          <w:w w:val="105"/>
        </w:rPr>
        <w:t> </w:t>
      </w:r>
      <w:r>
        <w:rPr>
          <w:w w:val="105"/>
        </w:rPr>
        <w:t>energético (hidratos de carbono como en todo cereal, seudocereal, tubérculo), en sus diferentes variedades, algunas de ciclo corto para sobreponerse al retraso de las lluvias; la</w:t>
      </w:r>
      <w:r>
        <w:rPr>
          <w:spacing w:val="-44"/>
          <w:w w:val="105"/>
        </w:rPr>
        <w:t> </w:t>
      </w:r>
      <w:r>
        <w:rPr>
          <w:w w:val="105"/>
        </w:rPr>
        <w:t>calabaza con su muy corto ciclo y su flor también comestible; el frijol, -en forma de ejote (verdura fresca) o en semilla madura y seca- uno de los dos frutos cultivados por el hombre con mayor</w:t>
      </w:r>
      <w:r>
        <w:rPr>
          <w:spacing w:val="-9"/>
          <w:w w:val="105"/>
        </w:rPr>
        <w:t> </w:t>
      </w:r>
      <w:r>
        <w:rPr>
          <w:w w:val="105"/>
        </w:rPr>
        <w:t>contenido</w:t>
      </w:r>
      <w:r>
        <w:rPr>
          <w:spacing w:val="-9"/>
          <w:w w:val="105"/>
        </w:rPr>
        <w:t> </w:t>
      </w:r>
      <w:r>
        <w:rPr>
          <w:w w:val="105"/>
        </w:rPr>
        <w:t>nutricional,</w:t>
      </w:r>
      <w:r>
        <w:rPr>
          <w:spacing w:val="-9"/>
          <w:w w:val="105"/>
        </w:rPr>
        <w:t> </w:t>
      </w:r>
      <w:r>
        <w:rPr>
          <w:w w:val="105"/>
        </w:rPr>
        <w:t>proteína</w:t>
      </w:r>
      <w:r>
        <w:rPr>
          <w:spacing w:val="-9"/>
          <w:w w:val="105"/>
        </w:rPr>
        <w:t> </w:t>
      </w:r>
      <w:r>
        <w:rPr>
          <w:w w:val="105"/>
        </w:rPr>
        <w:t>y</w:t>
      </w:r>
      <w:r>
        <w:rPr>
          <w:spacing w:val="-9"/>
          <w:w w:val="105"/>
        </w:rPr>
        <w:t> </w:t>
      </w:r>
      <w:r>
        <w:rPr>
          <w:w w:val="105"/>
        </w:rPr>
        <w:t>sobre</w:t>
      </w:r>
      <w:r>
        <w:rPr>
          <w:spacing w:val="-9"/>
          <w:w w:val="105"/>
        </w:rPr>
        <w:t> </w:t>
      </w:r>
      <w:r>
        <w:rPr>
          <w:w w:val="105"/>
        </w:rPr>
        <w:t>todo</w:t>
      </w:r>
      <w:r>
        <w:rPr>
          <w:spacing w:val="-9"/>
          <w:w w:val="105"/>
        </w:rPr>
        <w:t> </w:t>
      </w:r>
      <w:r>
        <w:rPr>
          <w:w w:val="105"/>
        </w:rPr>
        <w:t>hierro</w:t>
      </w:r>
      <w:r>
        <w:rPr>
          <w:spacing w:val="-9"/>
          <w:w w:val="105"/>
        </w:rPr>
        <w:t> </w:t>
      </w:r>
      <w:r>
        <w:rPr>
          <w:w w:val="105"/>
        </w:rPr>
        <w:t>que</w:t>
      </w:r>
      <w:r>
        <w:rPr>
          <w:spacing w:val="-9"/>
          <w:w w:val="105"/>
        </w:rPr>
        <w:t> </w:t>
      </w:r>
      <w:r>
        <w:rPr>
          <w:w w:val="105"/>
        </w:rPr>
        <w:t>evita</w:t>
      </w:r>
      <w:r>
        <w:rPr>
          <w:spacing w:val="-9"/>
          <w:w w:val="105"/>
        </w:rPr>
        <w:t> </w:t>
      </w:r>
      <w:r>
        <w:rPr>
          <w:w w:val="105"/>
        </w:rPr>
        <w:t>la</w:t>
      </w:r>
      <w:r>
        <w:rPr>
          <w:spacing w:val="-9"/>
          <w:w w:val="105"/>
        </w:rPr>
        <w:t> </w:t>
      </w:r>
      <w:r>
        <w:rPr>
          <w:w w:val="105"/>
        </w:rPr>
        <w:t>anemia</w:t>
      </w:r>
      <w:r>
        <w:rPr>
          <w:spacing w:val="-8"/>
          <w:w w:val="105"/>
        </w:rPr>
        <w:t> </w:t>
      </w:r>
      <w:r>
        <w:rPr>
          <w:w w:val="105"/>
        </w:rPr>
        <w:t>causante</w:t>
      </w:r>
      <w:r>
        <w:rPr>
          <w:spacing w:val="-9"/>
          <w:w w:val="105"/>
        </w:rPr>
        <w:t> </w:t>
      </w:r>
      <w:r>
        <w:rPr>
          <w:w w:val="105"/>
        </w:rPr>
        <w:t>de debilidad mortal, y ácido fólico cuya necesidad humana queda cubierta con este producto en 50% (Paredes, 2006). Por añadidura, la propia cultura refuncionalizó de la mejor manera</w:t>
      </w:r>
      <w:r>
        <w:rPr>
          <w:spacing w:val="-3"/>
          <w:w w:val="105"/>
        </w:rPr>
        <w:t> </w:t>
      </w:r>
      <w:r>
        <w:rPr>
          <w:w w:val="105"/>
        </w:rPr>
        <w:t>la</w:t>
      </w:r>
      <w:r>
        <w:rPr>
          <w:spacing w:val="-7"/>
          <w:w w:val="105"/>
        </w:rPr>
        <w:t> </w:t>
      </w:r>
      <w:r>
        <w:rPr>
          <w:w w:val="105"/>
        </w:rPr>
        <w:t>mayoría</w:t>
      </w:r>
      <w:r>
        <w:rPr>
          <w:spacing w:val="-6"/>
          <w:w w:val="105"/>
        </w:rPr>
        <w:t> </w:t>
      </w:r>
      <w:r>
        <w:rPr>
          <w:w w:val="105"/>
        </w:rPr>
        <w:t>de</w:t>
      </w:r>
      <w:r>
        <w:rPr>
          <w:spacing w:val="-5"/>
          <w:w w:val="105"/>
        </w:rPr>
        <w:t> </w:t>
      </w:r>
      <w:r>
        <w:rPr>
          <w:w w:val="105"/>
        </w:rPr>
        <w:t>las</w:t>
      </w:r>
      <w:r>
        <w:rPr>
          <w:spacing w:val="-5"/>
          <w:w w:val="105"/>
        </w:rPr>
        <w:t> </w:t>
      </w:r>
      <w:r>
        <w:rPr>
          <w:w w:val="105"/>
        </w:rPr>
        <w:t>plagas</w:t>
      </w:r>
      <w:r>
        <w:rPr>
          <w:spacing w:val="-6"/>
          <w:w w:val="105"/>
        </w:rPr>
        <w:t> </w:t>
      </w:r>
      <w:r>
        <w:rPr>
          <w:w w:val="105"/>
        </w:rPr>
        <w:t>de</w:t>
      </w:r>
      <w:r>
        <w:rPr>
          <w:spacing w:val="-5"/>
          <w:w w:val="105"/>
        </w:rPr>
        <w:t> </w:t>
      </w:r>
      <w:r>
        <w:rPr>
          <w:w w:val="105"/>
        </w:rPr>
        <w:t>la</w:t>
      </w:r>
      <w:r>
        <w:rPr>
          <w:spacing w:val="-4"/>
          <w:w w:val="105"/>
        </w:rPr>
        <w:t> </w:t>
      </w:r>
      <w:r>
        <w:rPr>
          <w:w w:val="105"/>
        </w:rPr>
        <w:t>milpa:</w:t>
      </w:r>
      <w:r>
        <w:rPr>
          <w:spacing w:val="-5"/>
          <w:w w:val="105"/>
        </w:rPr>
        <w:t> </w:t>
      </w:r>
      <w:r>
        <w:rPr>
          <w:w w:val="105"/>
        </w:rPr>
        <w:t>las</w:t>
      </w:r>
      <w:r>
        <w:rPr>
          <w:spacing w:val="-4"/>
          <w:w w:val="105"/>
        </w:rPr>
        <w:t> </w:t>
      </w:r>
      <w:r>
        <w:rPr>
          <w:w w:val="105"/>
        </w:rPr>
        <w:t>langostas</w:t>
      </w:r>
      <w:r>
        <w:rPr>
          <w:spacing w:val="-6"/>
          <w:w w:val="105"/>
        </w:rPr>
        <w:t> </w:t>
      </w:r>
      <w:r>
        <w:rPr>
          <w:w w:val="105"/>
        </w:rPr>
        <w:t>o</w:t>
      </w:r>
      <w:r>
        <w:rPr>
          <w:spacing w:val="-5"/>
          <w:w w:val="105"/>
        </w:rPr>
        <w:t> </w:t>
      </w:r>
      <w:r>
        <w:rPr>
          <w:w w:val="105"/>
        </w:rPr>
        <w:t>chapulines,</w:t>
      </w:r>
      <w:r>
        <w:rPr>
          <w:spacing w:val="-6"/>
          <w:w w:val="105"/>
        </w:rPr>
        <w:t> </w:t>
      </w:r>
      <w:r>
        <w:rPr>
          <w:w w:val="105"/>
        </w:rPr>
        <w:t>raras</w:t>
      </w:r>
      <w:r>
        <w:rPr>
          <w:spacing w:val="-6"/>
          <w:w w:val="105"/>
        </w:rPr>
        <w:t> </w:t>
      </w:r>
      <w:r>
        <w:rPr>
          <w:w w:val="105"/>
        </w:rPr>
        <w:t>en</w:t>
      </w:r>
      <w:r>
        <w:rPr>
          <w:spacing w:val="-5"/>
          <w:w w:val="105"/>
        </w:rPr>
        <w:t> </w:t>
      </w:r>
      <w:r>
        <w:rPr>
          <w:w w:val="105"/>
        </w:rPr>
        <w:t>el</w:t>
      </w:r>
      <w:r>
        <w:rPr>
          <w:spacing w:val="-5"/>
          <w:w w:val="105"/>
        </w:rPr>
        <w:t> </w:t>
      </w:r>
      <w:r>
        <w:rPr>
          <w:w w:val="105"/>
        </w:rPr>
        <w:t>valle, les</w:t>
      </w:r>
      <w:r>
        <w:rPr>
          <w:spacing w:val="-9"/>
          <w:w w:val="105"/>
        </w:rPr>
        <w:t> </w:t>
      </w:r>
      <w:r>
        <w:rPr>
          <w:w w:val="105"/>
        </w:rPr>
        <w:t>aportaban</w:t>
      </w:r>
      <w:r>
        <w:rPr>
          <w:spacing w:val="-9"/>
          <w:w w:val="105"/>
        </w:rPr>
        <w:t> </w:t>
      </w:r>
      <w:r>
        <w:rPr>
          <w:w w:val="105"/>
        </w:rPr>
        <w:t>proteína</w:t>
      </w:r>
      <w:r>
        <w:rPr>
          <w:spacing w:val="-10"/>
          <w:w w:val="105"/>
        </w:rPr>
        <w:t> </w:t>
      </w:r>
      <w:r>
        <w:rPr>
          <w:w w:val="105"/>
        </w:rPr>
        <w:t>animal,</w:t>
      </w:r>
      <w:r>
        <w:rPr>
          <w:spacing w:val="-9"/>
          <w:w w:val="105"/>
        </w:rPr>
        <w:t> </w:t>
      </w:r>
      <w:r>
        <w:rPr>
          <w:w w:val="105"/>
        </w:rPr>
        <w:t>lo</w:t>
      </w:r>
      <w:r>
        <w:rPr>
          <w:spacing w:val="-9"/>
          <w:w w:val="105"/>
        </w:rPr>
        <w:t> </w:t>
      </w:r>
      <w:r>
        <w:rPr>
          <w:w w:val="105"/>
        </w:rPr>
        <w:t>mismo</w:t>
      </w:r>
      <w:r>
        <w:rPr>
          <w:spacing w:val="-9"/>
          <w:w w:val="105"/>
        </w:rPr>
        <w:t> </w:t>
      </w:r>
      <w:r>
        <w:rPr>
          <w:w w:val="105"/>
        </w:rPr>
        <w:t>que</w:t>
      </w:r>
      <w:r>
        <w:rPr>
          <w:spacing w:val="-10"/>
          <w:w w:val="105"/>
        </w:rPr>
        <w:t> </w:t>
      </w:r>
      <w:r>
        <w:rPr>
          <w:w w:val="105"/>
        </w:rPr>
        <w:t>topos</w:t>
      </w:r>
      <w:r>
        <w:rPr>
          <w:spacing w:val="-10"/>
          <w:w w:val="105"/>
        </w:rPr>
        <w:t> </w:t>
      </w:r>
      <w:r>
        <w:rPr>
          <w:w w:val="105"/>
        </w:rPr>
        <w:t>y</w:t>
      </w:r>
      <w:r>
        <w:rPr>
          <w:spacing w:val="-9"/>
          <w:w w:val="105"/>
        </w:rPr>
        <w:t> </w:t>
      </w:r>
      <w:r>
        <w:rPr>
          <w:w w:val="105"/>
        </w:rPr>
        <w:t>ratones</w:t>
      </w:r>
      <w:r>
        <w:rPr>
          <w:spacing w:val="-10"/>
          <w:w w:val="105"/>
        </w:rPr>
        <w:t> </w:t>
      </w:r>
      <w:r>
        <w:rPr>
          <w:w w:val="105"/>
        </w:rPr>
        <w:t>de</w:t>
      </w:r>
      <w:r>
        <w:rPr>
          <w:spacing w:val="-9"/>
          <w:w w:val="105"/>
        </w:rPr>
        <w:t> </w:t>
      </w:r>
      <w:r>
        <w:rPr>
          <w:w w:val="105"/>
        </w:rPr>
        <w:t>campo;</w:t>
      </w:r>
      <w:r>
        <w:rPr>
          <w:spacing w:val="-10"/>
          <w:w w:val="105"/>
        </w:rPr>
        <w:t> </w:t>
      </w:r>
      <w:r>
        <w:rPr>
          <w:w w:val="105"/>
        </w:rPr>
        <w:t>el</w:t>
      </w:r>
      <w:r>
        <w:rPr>
          <w:spacing w:val="-10"/>
          <w:w w:val="105"/>
        </w:rPr>
        <w:t> </w:t>
      </w:r>
      <w:r>
        <w:rPr>
          <w:w w:val="105"/>
        </w:rPr>
        <w:t>hongo</w:t>
      </w:r>
      <w:r>
        <w:rPr>
          <w:spacing w:val="-8"/>
          <w:w w:val="105"/>
        </w:rPr>
        <w:t> </w:t>
      </w:r>
      <w:r>
        <w:rPr>
          <w:w w:val="105"/>
        </w:rPr>
        <w:t>del</w:t>
      </w:r>
      <w:r>
        <w:rPr>
          <w:spacing w:val="-11"/>
          <w:w w:val="105"/>
        </w:rPr>
        <w:t> </w:t>
      </w:r>
      <w:r>
        <w:rPr>
          <w:w w:val="105"/>
        </w:rPr>
        <w:t>maíz enriquecía su variedad alimentaria, culinaria y nutracéutica; diferentes variedades de quelites o el trébol, por ejemplo, enriquecían su dieta en vitaminas y minerales. Una plaga</w:t>
      </w:r>
      <w:r>
        <w:rPr>
          <w:spacing w:val="-4"/>
          <w:w w:val="105"/>
        </w:rPr>
        <w:t> </w:t>
      </w:r>
      <w:r>
        <w:rPr>
          <w:w w:val="105"/>
        </w:rPr>
        <w:t>que</w:t>
      </w:r>
      <w:r>
        <w:rPr>
          <w:spacing w:val="-4"/>
          <w:w w:val="105"/>
        </w:rPr>
        <w:t> </w:t>
      </w:r>
      <w:r>
        <w:rPr>
          <w:w w:val="105"/>
        </w:rPr>
        <w:t>no</w:t>
      </w:r>
      <w:r>
        <w:rPr>
          <w:spacing w:val="-4"/>
          <w:w w:val="105"/>
        </w:rPr>
        <w:t> </w:t>
      </w:r>
      <w:r>
        <w:rPr>
          <w:w w:val="105"/>
        </w:rPr>
        <w:t>se</w:t>
      </w:r>
      <w:r>
        <w:rPr>
          <w:spacing w:val="-2"/>
          <w:w w:val="105"/>
        </w:rPr>
        <w:t> </w:t>
      </w:r>
      <w:r>
        <w:rPr>
          <w:w w:val="105"/>
        </w:rPr>
        <w:t>integró</w:t>
      </w:r>
      <w:r>
        <w:rPr>
          <w:spacing w:val="-2"/>
          <w:w w:val="105"/>
        </w:rPr>
        <w:t> </w:t>
      </w:r>
      <w:r>
        <w:rPr>
          <w:w w:val="105"/>
        </w:rPr>
        <w:t>a</w:t>
      </w:r>
      <w:r>
        <w:rPr>
          <w:spacing w:val="-4"/>
          <w:w w:val="105"/>
        </w:rPr>
        <w:t> </w:t>
      </w:r>
      <w:r>
        <w:rPr>
          <w:w w:val="105"/>
        </w:rPr>
        <w:t>la</w:t>
      </w:r>
      <w:r>
        <w:rPr>
          <w:spacing w:val="-2"/>
          <w:w w:val="105"/>
        </w:rPr>
        <w:t> </w:t>
      </w:r>
      <w:r>
        <w:rPr>
          <w:w w:val="105"/>
        </w:rPr>
        <w:t>cultura</w:t>
      </w:r>
      <w:r>
        <w:rPr>
          <w:spacing w:val="-4"/>
          <w:w w:val="105"/>
        </w:rPr>
        <w:t> </w:t>
      </w:r>
      <w:r>
        <w:rPr>
          <w:w w:val="105"/>
        </w:rPr>
        <w:t>culinaria</w:t>
      </w:r>
      <w:r>
        <w:rPr>
          <w:spacing w:val="-3"/>
          <w:w w:val="105"/>
        </w:rPr>
        <w:t> </w:t>
      </w:r>
      <w:r>
        <w:rPr>
          <w:w w:val="105"/>
        </w:rPr>
        <w:t>fue</w:t>
      </w:r>
      <w:r>
        <w:rPr>
          <w:spacing w:val="-4"/>
          <w:w w:val="105"/>
        </w:rPr>
        <w:t> </w:t>
      </w:r>
      <w:r>
        <w:rPr>
          <w:w w:val="105"/>
        </w:rPr>
        <w:t>el</w:t>
      </w:r>
      <w:r>
        <w:rPr>
          <w:spacing w:val="-3"/>
          <w:w w:val="105"/>
        </w:rPr>
        <w:t> </w:t>
      </w:r>
      <w:r>
        <w:rPr>
          <w:w w:val="105"/>
        </w:rPr>
        <w:t>chahuistle,</w:t>
      </w:r>
      <w:r>
        <w:rPr>
          <w:spacing w:val="-2"/>
          <w:w w:val="105"/>
        </w:rPr>
        <w:t> </w:t>
      </w:r>
      <w:r>
        <w:rPr>
          <w:w w:val="105"/>
        </w:rPr>
        <w:t>insecto</w:t>
      </w:r>
      <w:r>
        <w:rPr>
          <w:spacing w:val="-4"/>
          <w:w w:val="105"/>
        </w:rPr>
        <w:t> </w:t>
      </w:r>
      <w:r>
        <w:rPr>
          <w:w w:val="105"/>
        </w:rPr>
        <w:t>que</w:t>
      </w:r>
      <w:r>
        <w:rPr>
          <w:spacing w:val="-4"/>
          <w:w w:val="105"/>
        </w:rPr>
        <w:t> </w:t>
      </w:r>
      <w:r>
        <w:rPr>
          <w:w w:val="105"/>
        </w:rPr>
        <w:t>en</w:t>
      </w:r>
      <w:r>
        <w:rPr>
          <w:spacing w:val="-3"/>
          <w:w w:val="105"/>
        </w:rPr>
        <w:t> </w:t>
      </w:r>
      <w:r>
        <w:rPr>
          <w:w w:val="105"/>
        </w:rPr>
        <w:t>el</w:t>
      </w:r>
      <w:r>
        <w:rPr>
          <w:spacing w:val="-4"/>
          <w:w w:val="105"/>
        </w:rPr>
        <w:t> </w:t>
      </w:r>
      <w:r>
        <w:rPr>
          <w:w w:val="105"/>
        </w:rPr>
        <w:t>valle</w:t>
      </w:r>
      <w:r>
        <w:rPr>
          <w:spacing w:val="-4"/>
          <w:w w:val="105"/>
        </w:rPr>
        <w:t> </w:t>
      </w:r>
      <w:r>
        <w:rPr>
          <w:w w:val="105"/>
        </w:rPr>
        <w:t>que nos</w:t>
      </w:r>
      <w:r>
        <w:rPr>
          <w:spacing w:val="-5"/>
          <w:w w:val="105"/>
        </w:rPr>
        <w:t> </w:t>
      </w:r>
      <w:r>
        <w:rPr>
          <w:w w:val="105"/>
        </w:rPr>
        <w:t>ocupa</w:t>
      </w:r>
      <w:r>
        <w:rPr>
          <w:spacing w:val="-4"/>
          <w:w w:val="105"/>
        </w:rPr>
        <w:t> </w:t>
      </w:r>
      <w:r>
        <w:rPr>
          <w:w w:val="105"/>
        </w:rPr>
        <w:t>recibe</w:t>
      </w:r>
      <w:r>
        <w:rPr>
          <w:spacing w:val="-4"/>
          <w:w w:val="105"/>
        </w:rPr>
        <w:t> </w:t>
      </w:r>
      <w:r>
        <w:rPr>
          <w:w w:val="105"/>
        </w:rPr>
        <w:t>el</w:t>
      </w:r>
      <w:r>
        <w:rPr>
          <w:spacing w:val="-2"/>
          <w:w w:val="105"/>
        </w:rPr>
        <w:t> </w:t>
      </w:r>
      <w:r>
        <w:rPr>
          <w:w w:val="105"/>
        </w:rPr>
        <w:t>ingenioso</w:t>
      </w:r>
      <w:r>
        <w:rPr>
          <w:spacing w:val="-3"/>
          <w:w w:val="105"/>
        </w:rPr>
        <w:t> </w:t>
      </w:r>
      <w:r>
        <w:rPr>
          <w:w w:val="105"/>
        </w:rPr>
        <w:t>y</w:t>
      </w:r>
      <w:r>
        <w:rPr>
          <w:spacing w:val="-4"/>
          <w:w w:val="105"/>
        </w:rPr>
        <w:t> </w:t>
      </w:r>
      <w:r>
        <w:rPr>
          <w:w w:val="105"/>
        </w:rPr>
        <w:t>revelador</w:t>
      </w:r>
      <w:r>
        <w:rPr>
          <w:spacing w:val="-2"/>
          <w:w w:val="105"/>
        </w:rPr>
        <w:t> </w:t>
      </w:r>
      <w:r>
        <w:rPr>
          <w:w w:val="105"/>
        </w:rPr>
        <w:t>nombre</w:t>
      </w:r>
      <w:r>
        <w:rPr>
          <w:spacing w:val="-6"/>
          <w:w w:val="105"/>
        </w:rPr>
        <w:t> </w:t>
      </w:r>
      <w:r>
        <w:rPr>
          <w:w w:val="105"/>
        </w:rPr>
        <w:t>de</w:t>
      </w:r>
      <w:r>
        <w:rPr>
          <w:spacing w:val="-3"/>
          <w:w w:val="105"/>
        </w:rPr>
        <w:t> </w:t>
      </w:r>
      <w:r>
        <w:rPr>
          <w:w w:val="105"/>
        </w:rPr>
        <w:t>frailes,</w:t>
      </w:r>
      <w:r>
        <w:rPr>
          <w:spacing w:val="-3"/>
          <w:w w:val="105"/>
        </w:rPr>
        <w:t> </w:t>
      </w:r>
      <w:r>
        <w:rPr>
          <w:w w:val="105"/>
        </w:rPr>
        <w:t>sin</w:t>
      </w:r>
      <w:r>
        <w:rPr>
          <w:spacing w:val="-4"/>
          <w:w w:val="105"/>
        </w:rPr>
        <w:t> </w:t>
      </w:r>
      <w:r>
        <w:rPr>
          <w:w w:val="105"/>
        </w:rPr>
        <w:t>duda</w:t>
      </w:r>
      <w:r>
        <w:rPr>
          <w:spacing w:val="-3"/>
          <w:w w:val="105"/>
        </w:rPr>
        <w:t> </w:t>
      </w:r>
      <w:r>
        <w:rPr>
          <w:w w:val="105"/>
        </w:rPr>
        <w:t>como</w:t>
      </w:r>
      <w:r>
        <w:rPr>
          <w:spacing w:val="-3"/>
          <w:w w:val="105"/>
        </w:rPr>
        <w:t> </w:t>
      </w:r>
      <w:r>
        <w:rPr>
          <w:w w:val="105"/>
        </w:rPr>
        <w:t>una</w:t>
      </w:r>
      <w:r>
        <w:rPr>
          <w:spacing w:val="-3"/>
          <w:w w:val="105"/>
        </w:rPr>
        <w:t> </w:t>
      </w:r>
      <w:r>
        <w:rPr>
          <w:w w:val="105"/>
        </w:rPr>
        <w:t>forma</w:t>
      </w:r>
      <w:r>
        <w:rPr>
          <w:spacing w:val="-5"/>
          <w:w w:val="105"/>
        </w:rPr>
        <w:t> </w:t>
      </w:r>
      <w:r>
        <w:rPr>
          <w:w w:val="105"/>
        </w:rPr>
        <w:t>de recordar que éstos diezmaban anualmente tanto la cosecha india (al levantarla) como su producción pecuaria (en la fiesta de Corpus Christi en el mes de junio), tras haber diezmado la propiedad de tierras y agua también indias durante la conquista militar y la conquista espiritual. La mencionada tríada agricultural y sus plagas (todo tipo de quelites y chapulines), junto a la juventud y relativamente baja densidad del poblamiento americano, hacía innecesario el barbecho de duración anual, en las sociedades agrícolas, sobre</w:t>
      </w:r>
      <w:r>
        <w:rPr>
          <w:spacing w:val="-11"/>
          <w:w w:val="105"/>
        </w:rPr>
        <w:t> </w:t>
      </w:r>
      <w:r>
        <w:rPr>
          <w:w w:val="105"/>
        </w:rPr>
        <w:t>todo</w:t>
      </w:r>
      <w:r>
        <w:rPr>
          <w:spacing w:val="-8"/>
          <w:w w:val="105"/>
        </w:rPr>
        <w:t> </w:t>
      </w:r>
      <w:r>
        <w:rPr>
          <w:w w:val="105"/>
        </w:rPr>
        <w:t>del</w:t>
      </w:r>
      <w:r>
        <w:rPr>
          <w:spacing w:val="-10"/>
          <w:w w:val="105"/>
        </w:rPr>
        <w:t> </w:t>
      </w:r>
      <w:r>
        <w:rPr>
          <w:w w:val="105"/>
        </w:rPr>
        <w:t>altiplano</w:t>
      </w:r>
      <w:r>
        <w:rPr>
          <w:spacing w:val="-9"/>
          <w:w w:val="105"/>
        </w:rPr>
        <w:t> </w:t>
      </w:r>
      <w:r>
        <w:rPr>
          <w:w w:val="105"/>
        </w:rPr>
        <w:t>central</w:t>
      </w:r>
      <w:r>
        <w:rPr>
          <w:spacing w:val="-11"/>
          <w:w w:val="105"/>
        </w:rPr>
        <w:t> </w:t>
      </w:r>
      <w:r>
        <w:rPr>
          <w:w w:val="105"/>
        </w:rPr>
        <w:t>–y</w:t>
      </w:r>
      <w:r>
        <w:rPr>
          <w:spacing w:val="-10"/>
          <w:w w:val="105"/>
        </w:rPr>
        <w:t> </w:t>
      </w:r>
      <w:r>
        <w:rPr>
          <w:w w:val="105"/>
        </w:rPr>
        <w:t>con</w:t>
      </w:r>
      <w:r>
        <w:rPr>
          <w:spacing w:val="-8"/>
          <w:w w:val="105"/>
        </w:rPr>
        <w:t> </w:t>
      </w:r>
      <w:r>
        <w:rPr>
          <w:w w:val="105"/>
        </w:rPr>
        <w:t>mayor</w:t>
      </w:r>
      <w:r>
        <w:rPr>
          <w:spacing w:val="-9"/>
          <w:w w:val="105"/>
        </w:rPr>
        <w:t> </w:t>
      </w:r>
      <w:r>
        <w:rPr>
          <w:w w:val="105"/>
        </w:rPr>
        <w:t>razón</w:t>
      </w:r>
      <w:r>
        <w:rPr>
          <w:spacing w:val="-10"/>
          <w:w w:val="105"/>
        </w:rPr>
        <w:t> </w:t>
      </w:r>
      <w:r>
        <w:rPr>
          <w:w w:val="105"/>
        </w:rPr>
        <w:t>de</w:t>
      </w:r>
      <w:r>
        <w:rPr>
          <w:spacing w:val="-10"/>
          <w:w w:val="105"/>
        </w:rPr>
        <w:t> </w:t>
      </w:r>
      <w:r>
        <w:rPr>
          <w:w w:val="105"/>
        </w:rPr>
        <w:t>la</w:t>
      </w:r>
      <w:r>
        <w:rPr>
          <w:spacing w:val="-9"/>
          <w:w w:val="105"/>
        </w:rPr>
        <w:t> </w:t>
      </w:r>
      <w:r>
        <w:rPr>
          <w:w w:val="105"/>
        </w:rPr>
        <w:t>región</w:t>
      </w:r>
      <w:r>
        <w:rPr>
          <w:spacing w:val="-10"/>
          <w:w w:val="105"/>
        </w:rPr>
        <w:t> </w:t>
      </w:r>
      <w:r>
        <w:rPr>
          <w:w w:val="105"/>
        </w:rPr>
        <w:t>de</w:t>
      </w:r>
      <w:r>
        <w:rPr>
          <w:spacing w:val="-10"/>
          <w:w w:val="105"/>
        </w:rPr>
        <w:t> </w:t>
      </w:r>
      <w:r>
        <w:rPr>
          <w:w w:val="105"/>
        </w:rPr>
        <w:t>los</w:t>
      </w:r>
      <w:r>
        <w:rPr>
          <w:spacing w:val="-10"/>
          <w:w w:val="105"/>
        </w:rPr>
        <w:t> </w:t>
      </w:r>
      <w:r>
        <w:rPr>
          <w:w w:val="105"/>
        </w:rPr>
        <w:t>lagos</w:t>
      </w:r>
      <w:r>
        <w:rPr>
          <w:spacing w:val="-8"/>
          <w:w w:val="105"/>
        </w:rPr>
        <w:t> </w:t>
      </w:r>
      <w:r>
        <w:rPr>
          <w:w w:val="105"/>
        </w:rPr>
        <w:t>y</w:t>
      </w:r>
      <w:r>
        <w:rPr>
          <w:spacing w:val="-10"/>
          <w:w w:val="105"/>
        </w:rPr>
        <w:t> </w:t>
      </w:r>
      <w:r>
        <w:rPr>
          <w:w w:val="105"/>
        </w:rPr>
        <w:t>volcanes</w:t>
      </w:r>
      <w:r>
        <w:rPr>
          <w:spacing w:val="-10"/>
          <w:w w:val="105"/>
        </w:rPr>
        <w:t> </w:t>
      </w:r>
      <w:r>
        <w:rPr>
          <w:w w:val="105"/>
        </w:rPr>
        <w:t>de los actuales estado de México y capital de la República-. El barbecho en Europa se entendía como dejar descansar la tierra uno de cada cuatro, tres, dos años, y esto de manera</w:t>
      </w:r>
      <w:r>
        <w:rPr>
          <w:spacing w:val="-15"/>
          <w:w w:val="105"/>
        </w:rPr>
        <w:t> </w:t>
      </w:r>
      <w:r>
        <w:rPr>
          <w:w w:val="105"/>
        </w:rPr>
        <w:t>casi</w:t>
      </w:r>
      <w:r>
        <w:rPr>
          <w:spacing w:val="-14"/>
          <w:w w:val="105"/>
        </w:rPr>
        <w:t> </w:t>
      </w:r>
      <w:r>
        <w:rPr>
          <w:w w:val="105"/>
        </w:rPr>
        <w:t>generalizada</w:t>
      </w:r>
      <w:r>
        <w:rPr>
          <w:spacing w:val="-12"/>
          <w:w w:val="105"/>
        </w:rPr>
        <w:t> </w:t>
      </w:r>
      <w:r>
        <w:rPr>
          <w:w w:val="105"/>
        </w:rPr>
        <w:t>hasta</w:t>
      </w:r>
      <w:r>
        <w:rPr>
          <w:spacing w:val="-15"/>
          <w:w w:val="105"/>
        </w:rPr>
        <w:t> </w:t>
      </w:r>
      <w:r>
        <w:rPr>
          <w:w w:val="105"/>
        </w:rPr>
        <w:t>el</w:t>
      </w:r>
      <w:r>
        <w:rPr>
          <w:spacing w:val="-15"/>
          <w:w w:val="105"/>
        </w:rPr>
        <w:t> </w:t>
      </w:r>
      <w:r>
        <w:rPr>
          <w:w w:val="105"/>
        </w:rPr>
        <w:t>siglo</w:t>
      </w:r>
      <w:r>
        <w:rPr>
          <w:spacing w:val="-13"/>
          <w:w w:val="105"/>
        </w:rPr>
        <w:t> </w:t>
      </w:r>
      <w:r>
        <w:rPr>
          <w:w w:val="105"/>
        </w:rPr>
        <w:t>XVIII</w:t>
      </w:r>
      <w:r>
        <w:rPr>
          <w:spacing w:val="-14"/>
          <w:w w:val="105"/>
        </w:rPr>
        <w:t> </w:t>
      </w:r>
      <w:r>
        <w:rPr>
          <w:w w:val="105"/>
        </w:rPr>
        <w:t>(Derry</w:t>
      </w:r>
      <w:r>
        <w:rPr>
          <w:spacing w:val="-14"/>
          <w:w w:val="105"/>
        </w:rPr>
        <w:t> </w:t>
      </w:r>
      <w:r>
        <w:rPr>
          <w:w w:val="105"/>
        </w:rPr>
        <w:t>y</w:t>
      </w:r>
      <w:r>
        <w:rPr>
          <w:spacing w:val="-14"/>
          <w:w w:val="105"/>
        </w:rPr>
        <w:t> </w:t>
      </w:r>
      <w:r>
        <w:rPr>
          <w:w w:val="105"/>
        </w:rPr>
        <w:t>Trevor,</w:t>
      </w:r>
      <w:r>
        <w:rPr>
          <w:spacing w:val="-15"/>
          <w:w w:val="105"/>
        </w:rPr>
        <w:t> </w:t>
      </w:r>
      <w:r>
        <w:rPr>
          <w:w w:val="105"/>
        </w:rPr>
        <w:t>1988:</w:t>
      </w:r>
      <w:r>
        <w:rPr>
          <w:spacing w:val="-14"/>
          <w:w w:val="105"/>
        </w:rPr>
        <w:t> </w:t>
      </w:r>
      <w:r>
        <w:rPr>
          <w:w w:val="105"/>
        </w:rPr>
        <w:t>994)</w:t>
      </w:r>
    </w:p>
    <w:p>
      <w:pPr>
        <w:pStyle w:val="BodyText"/>
        <w:spacing w:before="4"/>
        <w:rPr>
          <w:sz w:val="22"/>
        </w:rPr>
      </w:pPr>
    </w:p>
    <w:p>
      <w:pPr>
        <w:pStyle w:val="Heading4"/>
        <w:ind w:left="114"/>
      </w:pPr>
      <w:r>
        <w:rPr>
          <w:w w:val="105"/>
        </w:rPr>
        <w:t>Cultura y alimentación. Al encuentro con Malthus</w:t>
      </w:r>
    </w:p>
    <w:p>
      <w:pPr>
        <w:pStyle w:val="BodyText"/>
        <w:spacing w:before="10"/>
        <w:rPr>
          <w:b/>
          <w:sz w:val="22"/>
        </w:rPr>
      </w:pPr>
    </w:p>
    <w:p>
      <w:pPr>
        <w:pStyle w:val="BodyText"/>
        <w:spacing w:line="247" w:lineRule="auto" w:before="1"/>
        <w:ind w:left="114" w:right="513"/>
        <w:jc w:val="both"/>
      </w:pPr>
      <w:r>
        <w:rPr>
          <w:w w:val="105"/>
        </w:rPr>
        <w:t>Cada</w:t>
      </w:r>
      <w:r>
        <w:rPr>
          <w:spacing w:val="-6"/>
          <w:w w:val="105"/>
        </w:rPr>
        <w:t> </w:t>
      </w:r>
      <w:r>
        <w:rPr>
          <w:w w:val="105"/>
        </w:rPr>
        <w:t>grupo</w:t>
      </w:r>
      <w:r>
        <w:rPr>
          <w:spacing w:val="-6"/>
          <w:w w:val="105"/>
        </w:rPr>
        <w:t> </w:t>
      </w:r>
      <w:r>
        <w:rPr>
          <w:w w:val="105"/>
        </w:rPr>
        <w:t>humano</w:t>
      </w:r>
      <w:r>
        <w:rPr>
          <w:spacing w:val="-6"/>
          <w:w w:val="105"/>
        </w:rPr>
        <w:t> </w:t>
      </w:r>
      <w:r>
        <w:rPr>
          <w:w w:val="105"/>
        </w:rPr>
        <w:t>establece</w:t>
      </w:r>
      <w:r>
        <w:rPr>
          <w:spacing w:val="-6"/>
          <w:w w:val="105"/>
        </w:rPr>
        <w:t> </w:t>
      </w:r>
      <w:r>
        <w:rPr>
          <w:w w:val="105"/>
        </w:rPr>
        <w:t>diversa</w:t>
      </w:r>
      <w:r>
        <w:rPr>
          <w:spacing w:val="-6"/>
          <w:w w:val="105"/>
        </w:rPr>
        <w:t> </w:t>
      </w:r>
      <w:r>
        <w:rPr>
          <w:w w:val="105"/>
        </w:rPr>
        <w:t>y</w:t>
      </w:r>
      <w:r>
        <w:rPr>
          <w:spacing w:val="-6"/>
          <w:w w:val="105"/>
        </w:rPr>
        <w:t> </w:t>
      </w:r>
      <w:r>
        <w:rPr>
          <w:w w:val="105"/>
        </w:rPr>
        <w:t>propia</w:t>
      </w:r>
      <w:r>
        <w:rPr>
          <w:spacing w:val="-6"/>
          <w:w w:val="105"/>
        </w:rPr>
        <w:t> </w:t>
      </w:r>
      <w:r>
        <w:rPr>
          <w:w w:val="105"/>
        </w:rPr>
        <w:t>relación</w:t>
      </w:r>
      <w:r>
        <w:rPr>
          <w:spacing w:val="-7"/>
          <w:w w:val="105"/>
        </w:rPr>
        <w:t> </w:t>
      </w:r>
      <w:r>
        <w:rPr>
          <w:w w:val="105"/>
        </w:rPr>
        <w:t>con</w:t>
      </w:r>
      <w:r>
        <w:rPr>
          <w:spacing w:val="-7"/>
          <w:w w:val="105"/>
        </w:rPr>
        <w:t> </w:t>
      </w:r>
      <w:r>
        <w:rPr>
          <w:w w:val="105"/>
        </w:rPr>
        <w:t>la</w:t>
      </w:r>
      <w:r>
        <w:rPr>
          <w:spacing w:val="-6"/>
          <w:w w:val="105"/>
        </w:rPr>
        <w:t> </w:t>
      </w:r>
      <w:r>
        <w:rPr>
          <w:w w:val="105"/>
        </w:rPr>
        <w:t>naturaleza,</w:t>
      </w:r>
      <w:r>
        <w:rPr>
          <w:spacing w:val="-7"/>
          <w:w w:val="105"/>
        </w:rPr>
        <w:t> </w:t>
      </w:r>
      <w:r>
        <w:rPr>
          <w:w w:val="105"/>
        </w:rPr>
        <w:t>aun</w:t>
      </w:r>
      <w:r>
        <w:rPr>
          <w:spacing w:val="-6"/>
          <w:w w:val="105"/>
        </w:rPr>
        <w:t> </w:t>
      </w:r>
      <w:r>
        <w:rPr>
          <w:w w:val="105"/>
        </w:rPr>
        <w:t>tratándose de ecosistemas semejantes. Llamamos cultura a la resultante de esa relación de los grupos humanos con su medio ambiente y con sus semejantes. Los primeros habitantes del continente americano usaron el valle de Toluca como un lugar de asentamiento transitorio o, si se prefiere, bajo la lógica de poblamientos itinerantes, cíclicos, dado que debían asegurar la sobrevivencia por su trabajo de recolección de frutos (cíclicos), de la pesca y de la caza de aves –algunas cíclicamente migratorias- o pequeñas, medianas y grandes presas como liebres, conejos, tlacuaches, armadillos, venados y mamut, éste probablemente hasta su extinción por la misma depredación humana. No menos importante que el legado alimentario acuacultural del hombre primitivo es el legado alimentario vegetal, como veremos. En el cuadro 1, enlistamos recursos alimentarios heredados por los primitivos a los pueblos agrícolas prehispánicos, recursos que se sumaron a su producción campesina y a los recursos hispánicos traídos por el conquistador.</w:t>
      </w:r>
      <w:r>
        <w:rPr>
          <w:spacing w:val="-11"/>
          <w:w w:val="105"/>
        </w:rPr>
        <w:t> </w:t>
      </w:r>
      <w:r>
        <w:rPr>
          <w:w w:val="105"/>
        </w:rPr>
        <w:t>La</w:t>
      </w:r>
      <w:r>
        <w:rPr>
          <w:spacing w:val="-9"/>
          <w:w w:val="105"/>
        </w:rPr>
        <w:t> </w:t>
      </w:r>
      <w:r>
        <w:rPr>
          <w:w w:val="105"/>
        </w:rPr>
        <w:t>anterior</w:t>
      </w:r>
      <w:r>
        <w:rPr>
          <w:spacing w:val="-9"/>
          <w:w w:val="105"/>
        </w:rPr>
        <w:t> </w:t>
      </w:r>
      <w:r>
        <w:rPr>
          <w:w w:val="105"/>
        </w:rPr>
        <w:t>aculturación</w:t>
      </w:r>
      <w:r>
        <w:rPr>
          <w:spacing w:val="-10"/>
          <w:w w:val="105"/>
        </w:rPr>
        <w:t> </w:t>
      </w:r>
      <w:r>
        <w:rPr>
          <w:w w:val="105"/>
        </w:rPr>
        <w:t>explica</w:t>
      </w:r>
      <w:r>
        <w:rPr>
          <w:spacing w:val="-11"/>
          <w:w w:val="105"/>
        </w:rPr>
        <w:t> </w:t>
      </w:r>
      <w:r>
        <w:rPr>
          <w:w w:val="105"/>
        </w:rPr>
        <w:t>la</w:t>
      </w:r>
      <w:r>
        <w:rPr>
          <w:spacing w:val="-9"/>
          <w:w w:val="105"/>
        </w:rPr>
        <w:t> </w:t>
      </w:r>
      <w:r>
        <w:rPr>
          <w:w w:val="105"/>
        </w:rPr>
        <w:t>capacidad</w:t>
      </w:r>
      <w:r>
        <w:rPr>
          <w:spacing w:val="-9"/>
          <w:w w:val="105"/>
        </w:rPr>
        <w:t> </w:t>
      </w:r>
      <w:r>
        <w:rPr>
          <w:w w:val="105"/>
        </w:rPr>
        <w:t>de</w:t>
      </w:r>
      <w:r>
        <w:rPr>
          <w:spacing w:val="-11"/>
          <w:w w:val="105"/>
        </w:rPr>
        <w:t> </w:t>
      </w:r>
      <w:r>
        <w:rPr>
          <w:w w:val="105"/>
        </w:rPr>
        <w:t>reproducción</w:t>
      </w:r>
      <w:r>
        <w:rPr>
          <w:spacing w:val="-10"/>
          <w:w w:val="105"/>
        </w:rPr>
        <w:t> </w:t>
      </w:r>
      <w:r>
        <w:rPr>
          <w:w w:val="105"/>
        </w:rPr>
        <w:t>biológica</w:t>
      </w:r>
      <w:r>
        <w:rPr>
          <w:spacing w:val="-9"/>
          <w:w w:val="105"/>
        </w:rPr>
        <w:t> </w:t>
      </w:r>
      <w:r>
        <w:rPr>
          <w:w w:val="105"/>
        </w:rPr>
        <w:t>de</w:t>
      </w:r>
      <w:r>
        <w:rPr>
          <w:spacing w:val="-9"/>
          <w:w w:val="105"/>
        </w:rPr>
        <w:t> </w:t>
      </w:r>
      <w:r>
        <w:rPr>
          <w:w w:val="105"/>
        </w:rPr>
        <w:t>la población</w:t>
      </w:r>
      <w:r>
        <w:rPr>
          <w:spacing w:val="-22"/>
          <w:w w:val="105"/>
        </w:rPr>
        <w:t> </w:t>
      </w:r>
      <w:r>
        <w:rPr>
          <w:w w:val="105"/>
        </w:rPr>
        <w:t>indígena</w:t>
      </w:r>
      <w:r>
        <w:rPr>
          <w:spacing w:val="-22"/>
          <w:w w:val="105"/>
        </w:rPr>
        <w:t> </w:t>
      </w:r>
      <w:r>
        <w:rPr>
          <w:w w:val="105"/>
        </w:rPr>
        <w:t>durante</w:t>
      </w:r>
      <w:r>
        <w:rPr>
          <w:spacing w:val="-22"/>
          <w:w w:val="105"/>
        </w:rPr>
        <w:t> </w:t>
      </w:r>
      <w:r>
        <w:rPr>
          <w:w w:val="105"/>
        </w:rPr>
        <w:t>la</w:t>
      </w:r>
      <w:r>
        <w:rPr>
          <w:spacing w:val="-22"/>
          <w:w w:val="105"/>
        </w:rPr>
        <w:t> </w:t>
      </w:r>
      <w:r>
        <w:rPr>
          <w:w w:val="105"/>
        </w:rPr>
        <w:t>Colonia.</w:t>
      </w:r>
    </w:p>
    <w:p>
      <w:pPr>
        <w:pStyle w:val="BodyText"/>
        <w:spacing w:before="4"/>
        <w:rPr>
          <w:sz w:val="22"/>
        </w:rPr>
      </w:pPr>
    </w:p>
    <w:p>
      <w:pPr>
        <w:pStyle w:val="BodyText"/>
        <w:spacing w:line="247" w:lineRule="auto"/>
        <w:ind w:left="114" w:right="514"/>
        <w:jc w:val="both"/>
      </w:pPr>
      <w:r>
        <w:rPr>
          <w:w w:val="105"/>
        </w:rPr>
        <w:t>León García (2002: 118) y Menegus (1995) señalan, en la lista porcentual de productos vendidos por comerciantes indígenas en el mercado de Toluca, que la cebada ocupa el primer lugar con casi el 30%, lo que indicaría también que debieron utilizarla como alimento para los cerdos y, en parte, tal vez, para hacer pulque curado y para suplir eventual escasez de maíz: siempre era más barato que el maíz; se mezcla molido con la masa</w:t>
      </w:r>
      <w:r>
        <w:rPr>
          <w:spacing w:val="-14"/>
          <w:w w:val="105"/>
        </w:rPr>
        <w:t> </w:t>
      </w:r>
      <w:r>
        <w:rPr>
          <w:w w:val="105"/>
        </w:rPr>
        <w:t>de</w:t>
      </w:r>
      <w:r>
        <w:rPr>
          <w:spacing w:val="-14"/>
          <w:w w:val="105"/>
        </w:rPr>
        <w:t> </w:t>
      </w:r>
      <w:r>
        <w:rPr>
          <w:w w:val="105"/>
        </w:rPr>
        <w:t>nixtamal</w:t>
      </w:r>
      <w:r>
        <w:rPr>
          <w:spacing w:val="-14"/>
          <w:w w:val="105"/>
        </w:rPr>
        <w:t> </w:t>
      </w:r>
      <w:r>
        <w:rPr>
          <w:w w:val="105"/>
        </w:rPr>
        <w:t>para</w:t>
      </w:r>
      <w:r>
        <w:rPr>
          <w:spacing w:val="-14"/>
          <w:w w:val="105"/>
        </w:rPr>
        <w:t> </w:t>
      </w:r>
      <w:r>
        <w:rPr>
          <w:w w:val="105"/>
        </w:rPr>
        <w:t>hacer</w:t>
      </w:r>
      <w:r>
        <w:rPr>
          <w:spacing w:val="-14"/>
          <w:w w:val="105"/>
        </w:rPr>
        <w:t> </w:t>
      </w:r>
      <w:r>
        <w:rPr>
          <w:w w:val="105"/>
        </w:rPr>
        <w:t>tortillas.</w:t>
      </w:r>
      <w:r>
        <w:rPr>
          <w:spacing w:val="-14"/>
          <w:w w:val="105"/>
        </w:rPr>
        <w:t> </w:t>
      </w:r>
      <w:r>
        <w:rPr>
          <w:w w:val="105"/>
        </w:rPr>
        <w:t>El</w:t>
      </w:r>
      <w:r>
        <w:rPr>
          <w:spacing w:val="-15"/>
          <w:w w:val="105"/>
        </w:rPr>
        <w:t> </w:t>
      </w:r>
      <w:r>
        <w:rPr>
          <w:w w:val="105"/>
        </w:rPr>
        <w:t>hombre</w:t>
      </w:r>
      <w:r>
        <w:rPr>
          <w:spacing w:val="-14"/>
          <w:w w:val="105"/>
        </w:rPr>
        <w:t> </w:t>
      </w:r>
      <w:r>
        <w:rPr>
          <w:w w:val="105"/>
        </w:rPr>
        <w:t>digiere</w:t>
      </w:r>
      <w:r>
        <w:rPr>
          <w:spacing w:val="-14"/>
          <w:w w:val="105"/>
        </w:rPr>
        <w:t> </w:t>
      </w:r>
      <w:r>
        <w:rPr>
          <w:w w:val="105"/>
        </w:rPr>
        <w:t>convenientemente</w:t>
      </w:r>
      <w:r>
        <w:rPr>
          <w:spacing w:val="-14"/>
          <w:w w:val="105"/>
        </w:rPr>
        <w:t> </w:t>
      </w:r>
      <w:r>
        <w:rPr>
          <w:w w:val="105"/>
        </w:rPr>
        <w:t>dicho</w:t>
      </w:r>
      <w:r>
        <w:rPr>
          <w:spacing w:val="-13"/>
          <w:w w:val="105"/>
        </w:rPr>
        <w:t> </w:t>
      </w:r>
      <w:r>
        <w:rPr>
          <w:w w:val="105"/>
        </w:rPr>
        <w:t>grano,</w:t>
      </w:r>
      <w:r>
        <w:rPr>
          <w:spacing w:val="-14"/>
          <w:w w:val="105"/>
        </w:rPr>
        <w:t> </w:t>
      </w:r>
      <w:r>
        <w:rPr>
          <w:w w:val="105"/>
        </w:rPr>
        <w:t>al punto que Paredes et al (2006: 184) lo enlistan en el tercer rango de los alimentos con mejores</w:t>
      </w:r>
      <w:r>
        <w:rPr>
          <w:spacing w:val="-7"/>
          <w:w w:val="105"/>
        </w:rPr>
        <w:t> </w:t>
      </w:r>
      <w:r>
        <w:rPr>
          <w:w w:val="105"/>
        </w:rPr>
        <w:t>propiedades</w:t>
      </w:r>
      <w:r>
        <w:rPr>
          <w:spacing w:val="-8"/>
          <w:w w:val="105"/>
        </w:rPr>
        <w:t> </w:t>
      </w:r>
      <w:r>
        <w:rPr>
          <w:w w:val="105"/>
        </w:rPr>
        <w:t>nutracéuticas.</w:t>
      </w:r>
      <w:r>
        <w:rPr>
          <w:spacing w:val="-9"/>
          <w:w w:val="105"/>
        </w:rPr>
        <w:t> </w:t>
      </w:r>
      <w:r>
        <w:rPr>
          <w:w w:val="105"/>
        </w:rPr>
        <w:t>Otro</w:t>
      </w:r>
      <w:r>
        <w:rPr>
          <w:spacing w:val="-7"/>
          <w:w w:val="105"/>
        </w:rPr>
        <w:t> </w:t>
      </w:r>
      <w:r>
        <w:rPr>
          <w:w w:val="105"/>
        </w:rPr>
        <w:t>documento,</w:t>
      </w:r>
      <w:r>
        <w:rPr>
          <w:spacing w:val="-9"/>
          <w:w w:val="105"/>
        </w:rPr>
        <w:t> </w:t>
      </w:r>
      <w:r>
        <w:rPr>
          <w:w w:val="105"/>
        </w:rPr>
        <w:t>citado</w:t>
      </w:r>
      <w:r>
        <w:rPr>
          <w:spacing w:val="-7"/>
          <w:w w:val="105"/>
        </w:rPr>
        <w:t> </w:t>
      </w:r>
      <w:r>
        <w:rPr>
          <w:w w:val="105"/>
        </w:rPr>
        <w:t>en</w:t>
      </w:r>
      <w:r>
        <w:rPr>
          <w:spacing w:val="-8"/>
          <w:w w:val="105"/>
        </w:rPr>
        <w:t> </w:t>
      </w:r>
      <w:r>
        <w:rPr>
          <w:w w:val="105"/>
        </w:rPr>
        <w:t>García</w:t>
      </w:r>
      <w:r>
        <w:rPr>
          <w:spacing w:val="-8"/>
          <w:w w:val="105"/>
        </w:rPr>
        <w:t> </w:t>
      </w:r>
      <w:r>
        <w:rPr>
          <w:w w:val="105"/>
        </w:rPr>
        <w:t>Acosta</w:t>
      </w:r>
      <w:r>
        <w:rPr>
          <w:spacing w:val="-8"/>
          <w:w w:val="105"/>
        </w:rPr>
        <w:t> </w:t>
      </w:r>
      <w:r>
        <w:rPr>
          <w:w w:val="105"/>
        </w:rPr>
        <w:t>et</w:t>
      </w:r>
      <w:r>
        <w:rPr>
          <w:spacing w:val="-7"/>
          <w:w w:val="105"/>
        </w:rPr>
        <w:t> </w:t>
      </w:r>
      <w:r>
        <w:rPr>
          <w:w w:val="105"/>
        </w:rPr>
        <w:t>al</w:t>
      </w:r>
      <w:r>
        <w:rPr>
          <w:spacing w:val="-7"/>
          <w:w w:val="105"/>
        </w:rPr>
        <w:t> </w:t>
      </w:r>
      <w:r>
        <w:rPr>
          <w:w w:val="105"/>
        </w:rPr>
        <w:t>(2003: 334), para pedir relevo de tributos por la helada de 1785 sobre el valle, confirma la producción indígena precisamente de sorgo. En cambio, no queda patente si, y hasta</w:t>
      </w:r>
      <w:r>
        <w:rPr>
          <w:spacing w:val="-38"/>
          <w:w w:val="105"/>
        </w:rPr>
        <w:t> </w:t>
      </w:r>
      <w:r>
        <w:rPr>
          <w:w w:val="105"/>
        </w:rPr>
        <w:t>qué punto,  en  Toluca  —con  sus  numerosas  haciendas  trigueras—  los  indígenas </w:t>
      </w:r>
      <w:r>
        <w:rPr>
          <w:spacing w:val="34"/>
          <w:w w:val="105"/>
        </w:rPr>
        <w:t> </w:t>
      </w:r>
      <w:r>
        <w:rPr>
          <w:w w:val="105"/>
        </w:rPr>
        <w:t>habían</w:t>
      </w:r>
    </w:p>
    <w:p>
      <w:pPr>
        <w:pStyle w:val="BodyText"/>
        <w:rPr>
          <w:sz w:val="26"/>
        </w:rPr>
      </w:pPr>
      <w:r>
        <w:rPr/>
        <w:drawing>
          <wp:anchor distT="0" distB="0" distL="0" distR="0" allowOverlap="1" layoutInCell="1" locked="0" behindDoc="0" simplePos="0" relativeHeight="4984">
            <wp:simplePos x="0" y="0"/>
            <wp:positionH relativeFrom="page">
              <wp:posOffset>1054608</wp:posOffset>
            </wp:positionH>
            <wp:positionV relativeFrom="paragraph">
              <wp:posOffset>225532</wp:posOffset>
            </wp:positionV>
            <wp:extent cx="5104638" cy="44195"/>
            <wp:effectExtent l="0" t="0" r="0" b="0"/>
            <wp:wrapTopAndBottom/>
            <wp:docPr id="215" name="image3.png" descr=""/>
            <wp:cNvGraphicFramePr>
              <a:graphicFrameLocks noChangeAspect="1"/>
            </wp:cNvGraphicFramePr>
            <a:graphic>
              <a:graphicData uri="http://schemas.openxmlformats.org/drawingml/2006/picture">
                <pic:pic>
                  <pic:nvPicPr>
                    <pic:cNvPr id="21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- 126 -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4" w:lineRule="auto" w:before="74"/>
        <w:ind w:left="525" w:right="101"/>
        <w:jc w:val="both"/>
      </w:pPr>
      <w:r>
        <w:rPr>
          <w:w w:val="105"/>
        </w:rPr>
        <w:t>adoptado</w:t>
      </w:r>
      <w:r>
        <w:rPr>
          <w:spacing w:val="-10"/>
          <w:w w:val="105"/>
        </w:rPr>
        <w:t> </w:t>
      </w:r>
      <w:r>
        <w:rPr>
          <w:w w:val="105"/>
        </w:rPr>
        <w:t>el</w:t>
      </w:r>
      <w:r>
        <w:rPr>
          <w:spacing w:val="-13"/>
          <w:w w:val="105"/>
        </w:rPr>
        <w:t> </w:t>
      </w:r>
      <w:r>
        <w:rPr>
          <w:w w:val="105"/>
        </w:rPr>
        <w:t>pan;</w:t>
      </w:r>
      <w:r>
        <w:rPr>
          <w:spacing w:val="-12"/>
          <w:w w:val="105"/>
        </w:rPr>
        <w:t> </w:t>
      </w:r>
      <w:r>
        <w:rPr>
          <w:w w:val="105"/>
        </w:rPr>
        <w:t>en</w:t>
      </w:r>
      <w:r>
        <w:rPr>
          <w:spacing w:val="-11"/>
          <w:w w:val="105"/>
        </w:rPr>
        <w:t> </w:t>
      </w:r>
      <w:r>
        <w:rPr>
          <w:w w:val="105"/>
        </w:rPr>
        <w:t>México,</w:t>
      </w:r>
      <w:r>
        <w:rPr>
          <w:spacing w:val="-12"/>
          <w:w w:val="105"/>
        </w:rPr>
        <w:t> </w:t>
      </w:r>
      <w:r>
        <w:rPr>
          <w:w w:val="105"/>
        </w:rPr>
        <w:t>los</w:t>
      </w:r>
      <w:r>
        <w:rPr>
          <w:spacing w:val="-12"/>
          <w:w w:val="105"/>
        </w:rPr>
        <w:t> </w:t>
      </w:r>
      <w:r>
        <w:rPr>
          <w:w w:val="105"/>
        </w:rPr>
        <w:t>trabajos</w:t>
      </w:r>
      <w:r>
        <w:rPr>
          <w:spacing w:val="-12"/>
          <w:w w:val="105"/>
        </w:rPr>
        <w:t> </w:t>
      </w:r>
      <w:r>
        <w:rPr>
          <w:w w:val="105"/>
        </w:rPr>
        <w:t>de</w:t>
      </w:r>
      <w:r>
        <w:rPr>
          <w:spacing w:val="-12"/>
          <w:w w:val="105"/>
        </w:rPr>
        <w:t> </w:t>
      </w:r>
      <w:r>
        <w:rPr>
          <w:w w:val="105"/>
        </w:rPr>
        <w:t>García</w:t>
      </w:r>
      <w:r>
        <w:rPr>
          <w:spacing w:val="-11"/>
          <w:w w:val="105"/>
        </w:rPr>
        <w:t> </w:t>
      </w:r>
      <w:r>
        <w:rPr>
          <w:w w:val="105"/>
        </w:rPr>
        <w:t>Acosta</w:t>
      </w:r>
      <w:r>
        <w:rPr>
          <w:spacing w:val="-11"/>
          <w:w w:val="105"/>
        </w:rPr>
        <w:t> </w:t>
      </w:r>
      <w:r>
        <w:rPr>
          <w:w w:val="105"/>
        </w:rPr>
        <w:t>(1989)</w:t>
      </w:r>
      <w:r>
        <w:rPr>
          <w:spacing w:val="-11"/>
          <w:w w:val="105"/>
        </w:rPr>
        <w:t> </w:t>
      </w:r>
      <w:r>
        <w:rPr>
          <w:w w:val="105"/>
        </w:rPr>
        <w:t>y</w:t>
      </w:r>
      <w:r>
        <w:rPr>
          <w:spacing w:val="-12"/>
          <w:w w:val="105"/>
        </w:rPr>
        <w:t> </w:t>
      </w:r>
      <w:r>
        <w:rPr>
          <w:w w:val="105"/>
        </w:rPr>
        <w:t>el</w:t>
      </w:r>
      <w:r>
        <w:rPr>
          <w:spacing w:val="-13"/>
          <w:w w:val="105"/>
        </w:rPr>
        <w:t> </w:t>
      </w:r>
      <w:r>
        <w:rPr>
          <w:w w:val="105"/>
        </w:rPr>
        <w:t>excelente</w:t>
      </w:r>
      <w:r>
        <w:rPr>
          <w:spacing w:val="-13"/>
          <w:w w:val="105"/>
        </w:rPr>
        <w:t> </w:t>
      </w:r>
      <w:r>
        <w:rPr>
          <w:w w:val="105"/>
        </w:rPr>
        <w:t>trabajo</w:t>
      </w:r>
      <w:r>
        <w:rPr>
          <w:spacing w:val="-11"/>
          <w:w w:val="105"/>
        </w:rPr>
        <w:t> </w:t>
      </w:r>
      <w:r>
        <w:rPr>
          <w:w w:val="105"/>
        </w:rPr>
        <w:t>de Enriqueta Quiroz (2005) —que viene a abonar nuestra hipótesis (por su demostración de los satisfactorios niveles alimentarios de la población durante el siglo XVIII), de la no correlación entre alimentación y epidemias, al menos en la ciudad de México—,</w:t>
      </w:r>
      <w:r>
        <w:rPr>
          <w:spacing w:val="-40"/>
          <w:w w:val="105"/>
        </w:rPr>
        <w:t> </w:t>
      </w:r>
      <w:r>
        <w:rPr>
          <w:w w:val="105"/>
        </w:rPr>
        <w:t>muestran claramente cómo el pan era consumido por el grupo indígena.</w:t>
      </w:r>
      <w:r>
        <w:rPr>
          <w:w w:val="105"/>
          <w:position w:val="8"/>
          <w:sz w:val="11"/>
        </w:rPr>
        <w:t>70 </w:t>
      </w:r>
      <w:r>
        <w:rPr>
          <w:w w:val="105"/>
        </w:rPr>
        <w:t>La gallina europea y el ganado menor fueron también rápidamente adoptados por la población, toda vez que no pesó</w:t>
      </w:r>
      <w:r>
        <w:rPr>
          <w:spacing w:val="-6"/>
          <w:w w:val="105"/>
        </w:rPr>
        <w:t> </w:t>
      </w:r>
      <w:r>
        <w:rPr>
          <w:w w:val="105"/>
        </w:rPr>
        <w:t>prohibición</w:t>
      </w:r>
      <w:r>
        <w:rPr>
          <w:spacing w:val="-6"/>
          <w:w w:val="105"/>
        </w:rPr>
        <w:t> </w:t>
      </w:r>
      <w:r>
        <w:rPr>
          <w:w w:val="105"/>
        </w:rPr>
        <w:t>sobre</w:t>
      </w:r>
      <w:r>
        <w:rPr>
          <w:spacing w:val="-6"/>
          <w:w w:val="105"/>
        </w:rPr>
        <w:t> </w:t>
      </w:r>
      <w:r>
        <w:rPr>
          <w:w w:val="105"/>
        </w:rPr>
        <w:t>los</w:t>
      </w:r>
      <w:r>
        <w:rPr>
          <w:spacing w:val="-6"/>
          <w:w w:val="105"/>
        </w:rPr>
        <w:t> </w:t>
      </w:r>
      <w:r>
        <w:rPr>
          <w:w w:val="105"/>
        </w:rPr>
        <w:t>indígenas</w:t>
      </w:r>
      <w:r>
        <w:rPr>
          <w:spacing w:val="-4"/>
          <w:w w:val="105"/>
        </w:rPr>
        <w:t> </w:t>
      </w:r>
      <w:r>
        <w:rPr>
          <w:w w:val="105"/>
        </w:rPr>
        <w:t>para</w:t>
      </w:r>
      <w:r>
        <w:rPr>
          <w:spacing w:val="-5"/>
          <w:w w:val="105"/>
        </w:rPr>
        <w:t> </w:t>
      </w:r>
      <w:r>
        <w:rPr>
          <w:w w:val="105"/>
        </w:rPr>
        <w:t>poseerlas,</w:t>
      </w:r>
      <w:r>
        <w:rPr>
          <w:spacing w:val="-5"/>
          <w:w w:val="105"/>
        </w:rPr>
        <w:t> </w:t>
      </w:r>
      <w:r>
        <w:rPr>
          <w:w w:val="105"/>
        </w:rPr>
        <w:t>como</w:t>
      </w:r>
      <w:r>
        <w:rPr>
          <w:spacing w:val="-4"/>
          <w:w w:val="105"/>
        </w:rPr>
        <w:t> </w:t>
      </w:r>
      <w:r>
        <w:rPr>
          <w:w w:val="105"/>
        </w:rPr>
        <w:t>sí</w:t>
      </w:r>
      <w:r>
        <w:rPr>
          <w:spacing w:val="-7"/>
          <w:w w:val="105"/>
        </w:rPr>
        <w:t> </w:t>
      </w:r>
      <w:r>
        <w:rPr>
          <w:w w:val="105"/>
        </w:rPr>
        <w:t>se</w:t>
      </w:r>
      <w:r>
        <w:rPr>
          <w:spacing w:val="-6"/>
          <w:w w:val="105"/>
        </w:rPr>
        <w:t> </w:t>
      </w:r>
      <w:r>
        <w:rPr>
          <w:w w:val="105"/>
        </w:rPr>
        <w:t>les</w:t>
      </w:r>
      <w:r>
        <w:rPr>
          <w:spacing w:val="-6"/>
          <w:w w:val="105"/>
        </w:rPr>
        <w:t> </w:t>
      </w:r>
      <w:r>
        <w:rPr>
          <w:w w:val="105"/>
        </w:rPr>
        <w:t>prohibió</w:t>
      </w:r>
      <w:r>
        <w:rPr>
          <w:spacing w:val="-4"/>
          <w:w w:val="105"/>
        </w:rPr>
        <w:t> </w:t>
      </w:r>
      <w:r>
        <w:rPr>
          <w:w w:val="105"/>
        </w:rPr>
        <w:t>el</w:t>
      </w:r>
      <w:r>
        <w:rPr>
          <w:spacing w:val="-7"/>
          <w:w w:val="105"/>
        </w:rPr>
        <w:t> </w:t>
      </w:r>
      <w:r>
        <w:rPr>
          <w:w w:val="105"/>
        </w:rPr>
        <w:t>caballo</w:t>
      </w:r>
      <w:r>
        <w:rPr>
          <w:spacing w:val="-4"/>
          <w:w w:val="105"/>
        </w:rPr>
        <w:t> </w:t>
      </w:r>
      <w:r>
        <w:rPr>
          <w:w w:val="105"/>
        </w:rPr>
        <w:t>y</w:t>
      </w:r>
      <w:r>
        <w:rPr>
          <w:spacing w:val="-6"/>
          <w:w w:val="105"/>
        </w:rPr>
        <w:t> </w:t>
      </w:r>
      <w:r>
        <w:rPr>
          <w:w w:val="105"/>
        </w:rPr>
        <w:t>el ganado mayor a los macehuales para el que además no tenían espacio y que por el contrario</w:t>
      </w:r>
      <w:r>
        <w:rPr>
          <w:spacing w:val="-12"/>
          <w:w w:val="105"/>
        </w:rPr>
        <w:t> </w:t>
      </w:r>
      <w:r>
        <w:rPr>
          <w:w w:val="105"/>
        </w:rPr>
        <w:t>invadía</w:t>
      </w:r>
      <w:r>
        <w:rPr>
          <w:spacing w:val="-12"/>
          <w:w w:val="105"/>
        </w:rPr>
        <w:t> </w:t>
      </w:r>
      <w:r>
        <w:rPr>
          <w:w w:val="105"/>
        </w:rPr>
        <w:t>sus</w:t>
      </w:r>
      <w:r>
        <w:rPr>
          <w:spacing w:val="-13"/>
          <w:w w:val="105"/>
        </w:rPr>
        <w:t> </w:t>
      </w:r>
      <w:r>
        <w:rPr>
          <w:w w:val="105"/>
        </w:rPr>
        <w:t>milpas.</w:t>
      </w:r>
      <w:r>
        <w:rPr>
          <w:spacing w:val="-13"/>
          <w:w w:val="105"/>
        </w:rPr>
        <w:t> </w:t>
      </w:r>
      <w:r>
        <w:rPr>
          <w:w w:val="105"/>
        </w:rPr>
        <w:t>La</w:t>
      </w:r>
      <w:r>
        <w:rPr>
          <w:spacing w:val="-12"/>
          <w:w w:val="105"/>
        </w:rPr>
        <w:t> </w:t>
      </w:r>
      <w:r>
        <w:rPr>
          <w:w w:val="105"/>
        </w:rPr>
        <w:t>adopción</w:t>
      </w:r>
      <w:r>
        <w:rPr>
          <w:spacing w:val="-14"/>
          <w:w w:val="105"/>
        </w:rPr>
        <w:t> </w:t>
      </w:r>
      <w:r>
        <w:rPr>
          <w:w w:val="105"/>
        </w:rPr>
        <w:t>temprana</w:t>
      </w:r>
      <w:r>
        <w:rPr>
          <w:spacing w:val="-13"/>
          <w:w w:val="105"/>
        </w:rPr>
        <w:t> </w:t>
      </w:r>
      <w:r>
        <w:rPr>
          <w:w w:val="105"/>
        </w:rPr>
        <w:t>del</w:t>
      </w:r>
      <w:r>
        <w:rPr>
          <w:spacing w:val="-14"/>
          <w:w w:val="105"/>
        </w:rPr>
        <w:t> </w:t>
      </w:r>
      <w:r>
        <w:rPr>
          <w:w w:val="105"/>
        </w:rPr>
        <w:t>borrego</w:t>
      </w:r>
      <w:r>
        <w:rPr>
          <w:spacing w:val="-13"/>
          <w:w w:val="105"/>
        </w:rPr>
        <w:t> </w:t>
      </w:r>
      <w:r>
        <w:rPr>
          <w:w w:val="105"/>
        </w:rPr>
        <w:t>debe</w:t>
      </w:r>
      <w:r>
        <w:rPr>
          <w:spacing w:val="-13"/>
          <w:w w:val="105"/>
        </w:rPr>
        <w:t> </w:t>
      </w:r>
      <w:r>
        <w:rPr>
          <w:w w:val="105"/>
        </w:rPr>
        <w:t>inferirse</w:t>
      </w:r>
      <w:r>
        <w:rPr>
          <w:spacing w:val="-12"/>
          <w:w w:val="105"/>
        </w:rPr>
        <w:t> </w:t>
      </w:r>
      <w:r>
        <w:rPr>
          <w:w w:val="105"/>
        </w:rPr>
        <w:t>también</w:t>
      </w:r>
      <w:r>
        <w:rPr>
          <w:spacing w:val="-13"/>
          <w:w w:val="105"/>
        </w:rPr>
        <w:t> </w:t>
      </w:r>
      <w:r>
        <w:rPr>
          <w:w w:val="105"/>
        </w:rPr>
        <w:t>por su cocción típica en el México central —la barbacoa en horno bajo tierra con pencas de maguey—, reconocida cultura culinaria del valle que se estudia. El rastrojo fresco de la milpa</w:t>
      </w:r>
      <w:r>
        <w:rPr>
          <w:spacing w:val="-14"/>
          <w:w w:val="105"/>
        </w:rPr>
        <w:t> </w:t>
      </w:r>
      <w:r>
        <w:rPr>
          <w:w w:val="105"/>
        </w:rPr>
        <w:t>tras</w:t>
      </w:r>
      <w:r>
        <w:rPr>
          <w:spacing w:val="-11"/>
          <w:w w:val="105"/>
        </w:rPr>
        <w:t> </w:t>
      </w:r>
      <w:r>
        <w:rPr>
          <w:w w:val="105"/>
        </w:rPr>
        <w:t>la</w:t>
      </w:r>
      <w:r>
        <w:rPr>
          <w:spacing w:val="-11"/>
          <w:w w:val="105"/>
        </w:rPr>
        <w:t> </w:t>
      </w:r>
      <w:r>
        <w:rPr>
          <w:w w:val="105"/>
        </w:rPr>
        <w:t>cosecha</w:t>
      </w:r>
      <w:r>
        <w:rPr>
          <w:spacing w:val="-13"/>
          <w:w w:val="105"/>
        </w:rPr>
        <w:t> </w:t>
      </w:r>
      <w:r>
        <w:rPr>
          <w:w w:val="105"/>
        </w:rPr>
        <w:t>debió</w:t>
      </w:r>
      <w:r>
        <w:rPr>
          <w:spacing w:val="-12"/>
          <w:w w:val="105"/>
        </w:rPr>
        <w:t> </w:t>
      </w:r>
      <w:r>
        <w:rPr>
          <w:w w:val="105"/>
        </w:rPr>
        <w:t>alimentar</w:t>
      </w:r>
      <w:r>
        <w:rPr>
          <w:spacing w:val="-13"/>
          <w:w w:val="105"/>
        </w:rPr>
        <w:t> </w:t>
      </w:r>
      <w:r>
        <w:rPr>
          <w:w w:val="105"/>
        </w:rPr>
        <w:t>cerdos,</w:t>
      </w:r>
      <w:r>
        <w:rPr>
          <w:spacing w:val="-14"/>
          <w:w w:val="105"/>
        </w:rPr>
        <w:t> </w:t>
      </w:r>
      <w:r>
        <w:rPr>
          <w:w w:val="105"/>
        </w:rPr>
        <w:t>el</w:t>
      </w:r>
      <w:r>
        <w:rPr>
          <w:spacing w:val="-14"/>
          <w:w w:val="105"/>
        </w:rPr>
        <w:t> </w:t>
      </w:r>
      <w:r>
        <w:rPr>
          <w:w w:val="105"/>
        </w:rPr>
        <w:t>seco</w:t>
      </w:r>
      <w:r>
        <w:rPr>
          <w:spacing w:val="-12"/>
          <w:w w:val="105"/>
        </w:rPr>
        <w:t> </w:t>
      </w:r>
      <w:r>
        <w:rPr>
          <w:w w:val="105"/>
        </w:rPr>
        <w:t>a</w:t>
      </w:r>
      <w:r>
        <w:rPr>
          <w:spacing w:val="-12"/>
          <w:w w:val="105"/>
        </w:rPr>
        <w:t> </w:t>
      </w:r>
      <w:r>
        <w:rPr>
          <w:w w:val="105"/>
        </w:rPr>
        <w:t>los</w:t>
      </w:r>
      <w:r>
        <w:rPr>
          <w:spacing w:val="-13"/>
          <w:w w:val="105"/>
        </w:rPr>
        <w:t> </w:t>
      </w:r>
      <w:r>
        <w:rPr>
          <w:w w:val="105"/>
        </w:rPr>
        <w:t>ovinos.</w:t>
      </w:r>
    </w:p>
    <w:p>
      <w:pPr>
        <w:pStyle w:val="BodyText"/>
        <w:spacing w:before="5"/>
        <w:rPr>
          <w:sz w:val="22"/>
        </w:rPr>
      </w:pPr>
    </w:p>
    <w:p>
      <w:pPr>
        <w:pStyle w:val="BodyText"/>
        <w:spacing w:line="247" w:lineRule="auto"/>
        <w:ind w:left="525" w:right="104"/>
        <w:jc w:val="both"/>
      </w:pPr>
      <w:r>
        <w:rPr>
          <w:w w:val="105"/>
        </w:rPr>
        <w:t>Aun sin considerar los alimentos de origen europeo referidos en el párrafo anterior, los alimentos heredados por el campesino prehispánico del hombre primitivo complementan</w:t>
      </w:r>
    </w:p>
    <w:p>
      <w:pPr>
        <w:pStyle w:val="BodyText"/>
        <w:spacing w:line="244" w:lineRule="auto"/>
        <w:ind w:left="525" w:right="102"/>
        <w:jc w:val="both"/>
      </w:pPr>
      <w:r>
        <w:rPr>
          <w:w w:val="105"/>
        </w:rPr>
        <w:t>—en</w:t>
      </w:r>
      <w:r>
        <w:rPr>
          <w:spacing w:val="-8"/>
          <w:w w:val="105"/>
        </w:rPr>
        <w:t> </w:t>
      </w:r>
      <w:r>
        <w:rPr>
          <w:w w:val="105"/>
        </w:rPr>
        <w:t>años</w:t>
      </w:r>
      <w:r>
        <w:rPr>
          <w:spacing w:val="-8"/>
          <w:w w:val="105"/>
        </w:rPr>
        <w:t> </w:t>
      </w:r>
      <w:r>
        <w:rPr>
          <w:w w:val="105"/>
        </w:rPr>
        <w:t>agrícolas</w:t>
      </w:r>
      <w:r>
        <w:rPr>
          <w:spacing w:val="-8"/>
          <w:w w:val="105"/>
        </w:rPr>
        <w:t> </w:t>
      </w:r>
      <w:r>
        <w:rPr>
          <w:w w:val="105"/>
        </w:rPr>
        <w:t>normales—</w:t>
      </w:r>
      <w:r>
        <w:rPr>
          <w:spacing w:val="-7"/>
          <w:w w:val="105"/>
        </w:rPr>
        <w:t> </w:t>
      </w:r>
      <w:r>
        <w:rPr>
          <w:w w:val="105"/>
        </w:rPr>
        <w:t>y</w:t>
      </w:r>
      <w:r>
        <w:rPr>
          <w:spacing w:val="-8"/>
          <w:w w:val="105"/>
        </w:rPr>
        <w:t> </w:t>
      </w:r>
      <w:r>
        <w:rPr>
          <w:w w:val="105"/>
        </w:rPr>
        <w:t>suplen</w:t>
      </w:r>
      <w:r>
        <w:rPr>
          <w:spacing w:val="-7"/>
          <w:w w:val="105"/>
        </w:rPr>
        <w:t> </w:t>
      </w:r>
      <w:r>
        <w:rPr>
          <w:w w:val="105"/>
        </w:rPr>
        <w:t>con</w:t>
      </w:r>
      <w:r>
        <w:rPr>
          <w:spacing w:val="-8"/>
          <w:w w:val="105"/>
        </w:rPr>
        <w:t> </w:t>
      </w:r>
      <w:r>
        <w:rPr>
          <w:w w:val="105"/>
        </w:rPr>
        <w:t>bastante</w:t>
      </w:r>
      <w:r>
        <w:rPr>
          <w:spacing w:val="-8"/>
          <w:w w:val="105"/>
        </w:rPr>
        <w:t> </w:t>
      </w:r>
      <w:r>
        <w:rPr>
          <w:w w:val="105"/>
        </w:rPr>
        <w:t>eficacia</w:t>
      </w:r>
      <w:r>
        <w:rPr>
          <w:spacing w:val="-6"/>
          <w:w w:val="105"/>
        </w:rPr>
        <w:t> </w:t>
      </w:r>
      <w:r>
        <w:rPr>
          <w:w w:val="105"/>
        </w:rPr>
        <w:t>—en</w:t>
      </w:r>
      <w:r>
        <w:rPr>
          <w:spacing w:val="-8"/>
          <w:w w:val="105"/>
        </w:rPr>
        <w:t> </w:t>
      </w:r>
      <w:r>
        <w:rPr>
          <w:w w:val="105"/>
        </w:rPr>
        <w:t>años</w:t>
      </w:r>
      <w:r>
        <w:rPr>
          <w:spacing w:val="-7"/>
          <w:w w:val="105"/>
        </w:rPr>
        <w:t> </w:t>
      </w:r>
      <w:r>
        <w:rPr>
          <w:w w:val="105"/>
        </w:rPr>
        <w:t>de</w:t>
      </w:r>
      <w:r>
        <w:rPr>
          <w:spacing w:val="-8"/>
          <w:w w:val="105"/>
        </w:rPr>
        <w:t> </w:t>
      </w:r>
      <w:r>
        <w:rPr>
          <w:w w:val="105"/>
        </w:rPr>
        <w:t>escasez</w:t>
      </w:r>
      <w:r>
        <w:rPr>
          <w:spacing w:val="-7"/>
          <w:w w:val="105"/>
        </w:rPr>
        <w:t> </w:t>
      </w:r>
      <w:r>
        <w:rPr>
          <w:w w:val="105"/>
        </w:rPr>
        <w:t>por</w:t>
      </w:r>
      <w:r>
        <w:rPr>
          <w:spacing w:val="-8"/>
          <w:w w:val="105"/>
        </w:rPr>
        <w:t> </w:t>
      </w:r>
      <w:r>
        <w:rPr>
          <w:w w:val="105"/>
        </w:rPr>
        <w:t>el retraso de las lluvias— los alimentos de origen agrícola. Se trata de alimentos nutricios y nutracéuticos, es decir, “no sólo la capacidad de nutrir y satisfacer requerimientos de calorías y micronutrimentos, sino también de prevenir y en ocasiones hasta curar enfermedades</w:t>
      </w:r>
      <w:r>
        <w:rPr>
          <w:spacing w:val="-11"/>
          <w:w w:val="105"/>
        </w:rPr>
        <w:t> </w:t>
      </w:r>
      <w:r>
        <w:rPr>
          <w:w w:val="105"/>
        </w:rPr>
        <w:t>en</w:t>
      </w:r>
      <w:r>
        <w:rPr>
          <w:spacing w:val="-9"/>
          <w:w w:val="105"/>
        </w:rPr>
        <w:t> </w:t>
      </w:r>
      <w:r>
        <w:rPr>
          <w:w w:val="105"/>
        </w:rPr>
        <w:t>el</w:t>
      </w:r>
      <w:r>
        <w:rPr>
          <w:spacing w:val="-11"/>
          <w:w w:val="105"/>
        </w:rPr>
        <w:t> </w:t>
      </w:r>
      <w:r>
        <w:rPr>
          <w:w w:val="105"/>
        </w:rPr>
        <w:t>ser</w:t>
      </w:r>
      <w:r>
        <w:rPr>
          <w:spacing w:val="-9"/>
          <w:w w:val="105"/>
        </w:rPr>
        <w:t> </w:t>
      </w:r>
      <w:r>
        <w:rPr>
          <w:w w:val="105"/>
        </w:rPr>
        <w:t>humano”</w:t>
      </w:r>
      <w:r>
        <w:rPr>
          <w:spacing w:val="-12"/>
          <w:w w:val="105"/>
        </w:rPr>
        <w:t> </w:t>
      </w:r>
      <w:r>
        <w:rPr>
          <w:w w:val="105"/>
        </w:rPr>
        <w:t>(Paredes</w:t>
      </w:r>
      <w:r>
        <w:rPr>
          <w:spacing w:val="-10"/>
          <w:w w:val="105"/>
        </w:rPr>
        <w:t> </w:t>
      </w:r>
      <w:r>
        <w:rPr>
          <w:w w:val="105"/>
        </w:rPr>
        <w:t>et</w:t>
      </w:r>
      <w:r>
        <w:rPr>
          <w:spacing w:val="-11"/>
          <w:w w:val="105"/>
        </w:rPr>
        <w:t> </w:t>
      </w:r>
      <w:r>
        <w:rPr>
          <w:w w:val="105"/>
        </w:rPr>
        <w:t>al,</w:t>
      </w:r>
      <w:r>
        <w:rPr>
          <w:spacing w:val="-11"/>
          <w:w w:val="105"/>
        </w:rPr>
        <w:t> </w:t>
      </w:r>
      <w:r>
        <w:rPr>
          <w:w w:val="105"/>
        </w:rPr>
        <w:t>2006).</w:t>
      </w:r>
      <w:r>
        <w:rPr>
          <w:spacing w:val="-11"/>
          <w:w w:val="105"/>
        </w:rPr>
        <w:t> </w:t>
      </w:r>
      <w:r>
        <w:rPr>
          <w:w w:val="105"/>
        </w:rPr>
        <w:t>El</w:t>
      </w:r>
      <w:r>
        <w:rPr>
          <w:spacing w:val="-12"/>
          <w:w w:val="105"/>
        </w:rPr>
        <w:t> </w:t>
      </w:r>
      <w:r>
        <w:rPr>
          <w:w w:val="105"/>
        </w:rPr>
        <w:t>nopal</w:t>
      </w:r>
      <w:r>
        <w:rPr>
          <w:spacing w:val="-12"/>
          <w:w w:val="105"/>
        </w:rPr>
        <w:t> </w:t>
      </w:r>
      <w:r>
        <w:rPr>
          <w:w w:val="105"/>
        </w:rPr>
        <w:t>y</w:t>
      </w:r>
      <w:r>
        <w:rPr>
          <w:spacing w:val="-10"/>
          <w:w w:val="105"/>
        </w:rPr>
        <w:t> </w:t>
      </w:r>
      <w:r>
        <w:rPr>
          <w:w w:val="105"/>
        </w:rPr>
        <w:t>el</w:t>
      </w:r>
      <w:r>
        <w:rPr>
          <w:spacing w:val="-12"/>
          <w:w w:val="105"/>
        </w:rPr>
        <w:t> </w:t>
      </w:r>
      <w:r>
        <w:rPr>
          <w:w w:val="105"/>
        </w:rPr>
        <w:t>maguey,</w:t>
      </w:r>
      <w:r>
        <w:rPr>
          <w:spacing w:val="-11"/>
          <w:w w:val="105"/>
        </w:rPr>
        <w:t> </w:t>
      </w:r>
      <w:r>
        <w:rPr>
          <w:w w:val="105"/>
        </w:rPr>
        <w:t>con</w:t>
      </w:r>
      <w:r>
        <w:rPr>
          <w:spacing w:val="-10"/>
          <w:w w:val="105"/>
        </w:rPr>
        <w:t> </w:t>
      </w:r>
      <w:r>
        <w:rPr>
          <w:w w:val="105"/>
        </w:rPr>
        <w:t>su</w:t>
      </w:r>
      <w:r>
        <w:rPr>
          <w:spacing w:val="-9"/>
          <w:w w:val="105"/>
        </w:rPr>
        <w:t> </w:t>
      </w:r>
      <w:r>
        <w:rPr>
          <w:w w:val="105"/>
        </w:rPr>
        <w:t>larga lista de subproductos, son sin duda los más importantes productos vegetales legados por el hombre primitivo que cumplen la función propuesta. La acuacultura, y el consumo de insectos y presas medianas de cacería habrían sido suficiente fuente de proteína animal, indispensable a la alimentación humana; en efecto, las cantidades que algunos pueblos agrícolas (agropecuarios) e industriales consumen en años de abundancia, exceden con mucho la necesidad biológica indispensable.</w:t>
      </w:r>
      <w:r>
        <w:rPr>
          <w:w w:val="105"/>
          <w:position w:val="8"/>
          <w:sz w:val="11"/>
        </w:rPr>
        <w:t>71 </w:t>
      </w:r>
      <w:r>
        <w:rPr>
          <w:w w:val="105"/>
        </w:rPr>
        <w:t>Por lo que respecta a la cultura alimentaria propiamente</w:t>
      </w:r>
      <w:r>
        <w:rPr>
          <w:spacing w:val="-8"/>
          <w:w w:val="105"/>
        </w:rPr>
        <w:t> </w:t>
      </w:r>
      <w:r>
        <w:rPr>
          <w:w w:val="105"/>
        </w:rPr>
        <w:t>agrícola,</w:t>
      </w:r>
      <w:r>
        <w:rPr>
          <w:spacing w:val="-7"/>
          <w:w w:val="105"/>
        </w:rPr>
        <w:t> </w:t>
      </w:r>
      <w:r>
        <w:rPr>
          <w:w w:val="105"/>
        </w:rPr>
        <w:t>el</w:t>
      </w:r>
      <w:r>
        <w:rPr>
          <w:spacing w:val="-7"/>
          <w:w w:val="105"/>
        </w:rPr>
        <w:t> </w:t>
      </w:r>
      <w:r>
        <w:rPr>
          <w:w w:val="105"/>
        </w:rPr>
        <w:t>citado</w:t>
      </w:r>
      <w:r>
        <w:rPr>
          <w:spacing w:val="-6"/>
          <w:w w:val="105"/>
        </w:rPr>
        <w:t> </w:t>
      </w:r>
      <w:r>
        <w:rPr>
          <w:w w:val="105"/>
        </w:rPr>
        <w:t>libro</w:t>
      </w:r>
      <w:r>
        <w:rPr>
          <w:spacing w:val="-7"/>
          <w:w w:val="105"/>
        </w:rPr>
        <w:t> </w:t>
      </w:r>
      <w:r>
        <w:rPr>
          <w:w w:val="105"/>
        </w:rPr>
        <w:t>de</w:t>
      </w:r>
      <w:r>
        <w:rPr>
          <w:spacing w:val="-8"/>
          <w:w w:val="105"/>
        </w:rPr>
        <w:t> </w:t>
      </w:r>
      <w:r>
        <w:rPr>
          <w:w w:val="105"/>
        </w:rPr>
        <w:t>Paredes</w:t>
      </w:r>
      <w:r>
        <w:rPr>
          <w:spacing w:val="-7"/>
          <w:w w:val="105"/>
        </w:rPr>
        <w:t> </w:t>
      </w:r>
      <w:r>
        <w:rPr>
          <w:w w:val="105"/>
        </w:rPr>
        <w:t>dedica</w:t>
      </w:r>
      <w:r>
        <w:rPr>
          <w:spacing w:val="-7"/>
          <w:w w:val="105"/>
        </w:rPr>
        <w:t> </w:t>
      </w:r>
      <w:r>
        <w:rPr>
          <w:w w:val="105"/>
        </w:rPr>
        <w:t>capítulos</w:t>
      </w:r>
      <w:r>
        <w:rPr>
          <w:spacing w:val="-7"/>
          <w:w w:val="105"/>
        </w:rPr>
        <w:t> </w:t>
      </w:r>
      <w:r>
        <w:rPr>
          <w:w w:val="105"/>
        </w:rPr>
        <w:t>y</w:t>
      </w:r>
      <w:r>
        <w:rPr>
          <w:spacing w:val="-7"/>
          <w:w w:val="105"/>
        </w:rPr>
        <w:t> </w:t>
      </w:r>
      <w:r>
        <w:rPr>
          <w:w w:val="105"/>
        </w:rPr>
        <w:t>apartados</w:t>
      </w:r>
      <w:r>
        <w:rPr>
          <w:spacing w:val="-9"/>
          <w:w w:val="105"/>
        </w:rPr>
        <w:t> </w:t>
      </w:r>
      <w:r>
        <w:rPr>
          <w:w w:val="105"/>
        </w:rPr>
        <w:t>específicos</w:t>
      </w:r>
      <w:r>
        <w:rPr>
          <w:spacing w:val="-7"/>
          <w:w w:val="105"/>
        </w:rPr>
        <w:t> </w:t>
      </w:r>
      <w:r>
        <w:rPr>
          <w:w w:val="105"/>
        </w:rPr>
        <w:t>a las bondades alimentarias, nutracéuticas —por ejemplo— del maíz, del frijol y de la combinación</w:t>
      </w:r>
      <w:r>
        <w:rPr>
          <w:spacing w:val="-21"/>
          <w:w w:val="105"/>
        </w:rPr>
        <w:t> </w:t>
      </w:r>
      <w:r>
        <w:rPr>
          <w:w w:val="105"/>
        </w:rPr>
        <w:t>cultural</w:t>
      </w:r>
      <w:r>
        <w:rPr>
          <w:spacing w:val="-23"/>
          <w:w w:val="105"/>
        </w:rPr>
        <w:t> </w:t>
      </w:r>
      <w:r>
        <w:rPr>
          <w:w w:val="105"/>
        </w:rPr>
        <w:t>de</w:t>
      </w:r>
      <w:r>
        <w:rPr>
          <w:spacing w:val="-22"/>
          <w:w w:val="105"/>
        </w:rPr>
        <w:t> </w:t>
      </w:r>
      <w:r>
        <w:rPr>
          <w:w w:val="105"/>
        </w:rPr>
        <w:t>ambos.</w:t>
      </w:r>
    </w:p>
    <w:p>
      <w:pPr>
        <w:pStyle w:val="BodyText"/>
        <w:rPr>
          <w:sz w:val="20"/>
        </w:rPr>
      </w:pPr>
    </w:p>
    <w:p>
      <w:pPr>
        <w:pStyle w:val="BodyText"/>
        <w:spacing w:before="12"/>
        <w:rPr>
          <w:sz w:val="28"/>
        </w:rPr>
      </w:pPr>
      <w:r>
        <w:rPr/>
        <w:pict>
          <v:line style="position:absolute;mso-position-horizontal-relative:page;mso-position-vertical-relative:paragraph;z-index:5008;mso-wrap-distance-left:0;mso-wrap-distance-right:0" from="110.279999pt,19.815332pt" to="250.319999pt,19.815332pt" stroked="true" strokeweight=".48001pt" strokecolor="#000000">
            <w10:wrap type="topAndBottom"/>
          </v:line>
        </w:pict>
      </w:r>
    </w:p>
    <w:p>
      <w:pPr>
        <w:spacing w:line="249" w:lineRule="auto" w:before="54"/>
        <w:ind w:left="525" w:right="102" w:firstLine="0"/>
        <w:jc w:val="both"/>
        <w:rPr>
          <w:sz w:val="15"/>
        </w:rPr>
      </w:pPr>
      <w:r>
        <w:rPr>
          <w:w w:val="105"/>
          <w:position w:val="7"/>
          <w:sz w:val="9"/>
        </w:rPr>
        <w:t>70 </w:t>
      </w:r>
      <w:r>
        <w:rPr>
          <w:w w:val="105"/>
          <w:sz w:val="15"/>
        </w:rPr>
        <w:t>Mis hipótesis deben mucho a los trabajos de Ruggiero Romano: desde su pequeño libro de divulgación Les conquistadores. Les mécanismes de la conquête coloniale donde apuntaba, en 1972, la ausencia de hambre en América colonial, hasta su libro póstumo, que constituiría el pleno desarrollo del primero. En el primer capítulo de este último libro Romano (2004: 73) señala: [...] “cabe destacar que, si bien muchísimas fuentes hacen mención de la violencia, los abusos y los vejámenes de todo tipo ejercidos contra la población [indígena], muy pocas se refieren, antes de mediados</w:t>
      </w:r>
      <w:r>
        <w:rPr>
          <w:spacing w:val="-5"/>
          <w:w w:val="105"/>
          <w:sz w:val="15"/>
        </w:rPr>
        <w:t> </w:t>
      </w:r>
      <w:r>
        <w:rPr>
          <w:w w:val="105"/>
          <w:sz w:val="15"/>
        </w:rPr>
        <w:t>del</w:t>
      </w:r>
      <w:r>
        <w:rPr>
          <w:spacing w:val="-6"/>
          <w:w w:val="105"/>
          <w:sz w:val="15"/>
        </w:rPr>
        <w:t> </w:t>
      </w:r>
      <w:r>
        <w:rPr>
          <w:w w:val="105"/>
          <w:sz w:val="15"/>
        </w:rPr>
        <w:t>siglo</w:t>
      </w:r>
      <w:r>
        <w:rPr>
          <w:spacing w:val="-6"/>
          <w:w w:val="105"/>
          <w:sz w:val="15"/>
        </w:rPr>
        <w:t> </w:t>
      </w:r>
      <w:r>
        <w:rPr>
          <w:w w:val="105"/>
          <w:sz w:val="15"/>
        </w:rPr>
        <w:t>XIX,</w:t>
      </w:r>
      <w:r>
        <w:rPr>
          <w:spacing w:val="-7"/>
          <w:w w:val="105"/>
          <w:sz w:val="15"/>
        </w:rPr>
        <w:t> </w:t>
      </w:r>
      <w:r>
        <w:rPr>
          <w:w w:val="105"/>
          <w:sz w:val="15"/>
        </w:rPr>
        <w:t>a</w:t>
      </w:r>
      <w:r>
        <w:rPr>
          <w:spacing w:val="-5"/>
          <w:w w:val="105"/>
          <w:sz w:val="15"/>
        </w:rPr>
        <w:t> </w:t>
      </w:r>
      <w:r>
        <w:rPr>
          <w:w w:val="105"/>
          <w:sz w:val="15"/>
        </w:rPr>
        <w:t>problemas</w:t>
      </w:r>
      <w:r>
        <w:rPr>
          <w:spacing w:val="-5"/>
          <w:w w:val="105"/>
          <w:sz w:val="15"/>
        </w:rPr>
        <w:t> </w:t>
      </w:r>
      <w:r>
        <w:rPr>
          <w:w w:val="105"/>
          <w:sz w:val="15"/>
        </w:rPr>
        <w:t>de</w:t>
      </w:r>
      <w:r>
        <w:rPr>
          <w:spacing w:val="-7"/>
          <w:w w:val="105"/>
          <w:sz w:val="15"/>
        </w:rPr>
        <w:t> </w:t>
      </w:r>
      <w:r>
        <w:rPr>
          <w:w w:val="105"/>
          <w:sz w:val="15"/>
        </w:rPr>
        <w:t>subalimentación,</w:t>
      </w:r>
      <w:r>
        <w:rPr>
          <w:spacing w:val="-6"/>
          <w:w w:val="105"/>
          <w:sz w:val="15"/>
        </w:rPr>
        <w:t> </w:t>
      </w:r>
      <w:r>
        <w:rPr>
          <w:w w:val="105"/>
          <w:sz w:val="15"/>
        </w:rPr>
        <w:t>fuera</w:t>
      </w:r>
      <w:r>
        <w:rPr>
          <w:spacing w:val="-6"/>
          <w:w w:val="105"/>
          <w:sz w:val="15"/>
        </w:rPr>
        <w:t> </w:t>
      </w:r>
      <w:r>
        <w:rPr>
          <w:w w:val="105"/>
          <w:sz w:val="15"/>
        </w:rPr>
        <w:t>de</w:t>
      </w:r>
      <w:r>
        <w:rPr>
          <w:spacing w:val="-5"/>
          <w:w w:val="105"/>
          <w:sz w:val="15"/>
        </w:rPr>
        <w:t> </w:t>
      </w:r>
      <w:r>
        <w:rPr>
          <w:w w:val="105"/>
          <w:sz w:val="15"/>
        </w:rPr>
        <w:t>algunos</w:t>
      </w:r>
      <w:r>
        <w:rPr>
          <w:spacing w:val="-7"/>
          <w:w w:val="105"/>
          <w:sz w:val="15"/>
        </w:rPr>
        <w:t> </w:t>
      </w:r>
      <w:r>
        <w:rPr>
          <w:w w:val="105"/>
          <w:sz w:val="15"/>
        </w:rPr>
        <w:t>casos</w:t>
      </w:r>
      <w:r>
        <w:rPr>
          <w:spacing w:val="-6"/>
          <w:w w:val="105"/>
          <w:sz w:val="15"/>
        </w:rPr>
        <w:t> </w:t>
      </w:r>
      <w:r>
        <w:rPr>
          <w:w w:val="105"/>
          <w:sz w:val="15"/>
        </w:rPr>
        <w:t>muy</w:t>
      </w:r>
      <w:r>
        <w:rPr>
          <w:spacing w:val="-7"/>
          <w:w w:val="105"/>
          <w:sz w:val="15"/>
        </w:rPr>
        <w:t> </w:t>
      </w:r>
      <w:r>
        <w:rPr>
          <w:w w:val="105"/>
          <w:sz w:val="15"/>
        </w:rPr>
        <w:t>concretos</w:t>
      </w:r>
      <w:r>
        <w:rPr>
          <w:spacing w:val="-7"/>
          <w:w w:val="105"/>
          <w:sz w:val="15"/>
        </w:rPr>
        <w:t> </w:t>
      </w:r>
      <w:r>
        <w:rPr>
          <w:w w:val="105"/>
          <w:sz w:val="15"/>
        </w:rPr>
        <w:t>(y</w:t>
      </w:r>
      <w:r>
        <w:rPr>
          <w:spacing w:val="-7"/>
          <w:w w:val="105"/>
          <w:sz w:val="15"/>
        </w:rPr>
        <w:t> </w:t>
      </w:r>
      <w:r>
        <w:rPr>
          <w:w w:val="105"/>
          <w:sz w:val="15"/>
        </w:rPr>
        <w:t>no frecuentes)</w:t>
      </w:r>
      <w:r>
        <w:rPr>
          <w:spacing w:val="-3"/>
          <w:w w:val="105"/>
          <w:sz w:val="15"/>
        </w:rPr>
        <w:t> </w:t>
      </w:r>
      <w:r>
        <w:rPr>
          <w:w w:val="105"/>
          <w:sz w:val="15"/>
        </w:rPr>
        <w:t>de</w:t>
      </w:r>
      <w:r>
        <w:rPr>
          <w:spacing w:val="-3"/>
          <w:w w:val="105"/>
          <w:sz w:val="15"/>
        </w:rPr>
        <w:t> </w:t>
      </w:r>
      <w:r>
        <w:rPr>
          <w:w w:val="105"/>
          <w:sz w:val="15"/>
        </w:rPr>
        <w:t>hambrunas</w:t>
      </w:r>
      <w:r>
        <w:rPr>
          <w:spacing w:val="-3"/>
          <w:w w:val="105"/>
          <w:sz w:val="15"/>
        </w:rPr>
        <w:t> </w:t>
      </w:r>
      <w:r>
        <w:rPr>
          <w:w w:val="105"/>
          <w:sz w:val="15"/>
        </w:rPr>
        <w:t>graves.</w:t>
      </w:r>
      <w:r>
        <w:rPr>
          <w:spacing w:val="-3"/>
          <w:w w:val="105"/>
          <w:sz w:val="15"/>
        </w:rPr>
        <w:t> </w:t>
      </w:r>
      <w:r>
        <w:rPr>
          <w:w w:val="105"/>
          <w:sz w:val="15"/>
        </w:rPr>
        <w:t>Por</w:t>
      </w:r>
      <w:r>
        <w:rPr>
          <w:spacing w:val="-4"/>
          <w:w w:val="105"/>
          <w:sz w:val="15"/>
        </w:rPr>
        <w:t> </w:t>
      </w:r>
      <w:r>
        <w:rPr>
          <w:w w:val="105"/>
          <w:sz w:val="15"/>
        </w:rPr>
        <w:t>otra</w:t>
      </w:r>
      <w:r>
        <w:rPr>
          <w:spacing w:val="-5"/>
          <w:w w:val="105"/>
          <w:sz w:val="15"/>
        </w:rPr>
        <w:t> </w:t>
      </w:r>
      <w:r>
        <w:rPr>
          <w:w w:val="105"/>
          <w:sz w:val="15"/>
        </w:rPr>
        <w:t>parte,</w:t>
      </w:r>
      <w:r>
        <w:rPr>
          <w:spacing w:val="-5"/>
          <w:w w:val="105"/>
          <w:sz w:val="15"/>
        </w:rPr>
        <w:t> </w:t>
      </w:r>
      <w:r>
        <w:rPr>
          <w:w w:val="105"/>
          <w:sz w:val="15"/>
        </w:rPr>
        <w:t>no</w:t>
      </w:r>
      <w:r>
        <w:rPr>
          <w:spacing w:val="-5"/>
          <w:w w:val="105"/>
          <w:sz w:val="15"/>
        </w:rPr>
        <w:t> </w:t>
      </w:r>
      <w:r>
        <w:rPr>
          <w:w w:val="105"/>
          <w:sz w:val="15"/>
        </w:rPr>
        <w:t>existen,</w:t>
      </w:r>
      <w:r>
        <w:rPr>
          <w:spacing w:val="-4"/>
          <w:w w:val="105"/>
          <w:sz w:val="15"/>
        </w:rPr>
        <w:t> </w:t>
      </w:r>
      <w:r>
        <w:rPr>
          <w:w w:val="105"/>
          <w:sz w:val="15"/>
        </w:rPr>
        <w:t>antes</w:t>
      </w:r>
      <w:r>
        <w:rPr>
          <w:spacing w:val="-3"/>
          <w:w w:val="105"/>
          <w:sz w:val="15"/>
        </w:rPr>
        <w:t> </w:t>
      </w:r>
      <w:r>
        <w:rPr>
          <w:w w:val="105"/>
          <w:sz w:val="15"/>
        </w:rPr>
        <w:t>del</w:t>
      </w:r>
      <w:r>
        <w:rPr>
          <w:spacing w:val="-4"/>
          <w:w w:val="105"/>
          <w:sz w:val="15"/>
        </w:rPr>
        <w:t> </w:t>
      </w:r>
      <w:r>
        <w:rPr>
          <w:w w:val="105"/>
          <w:sz w:val="15"/>
        </w:rPr>
        <w:t>siglo</w:t>
      </w:r>
      <w:r>
        <w:rPr>
          <w:spacing w:val="-5"/>
          <w:w w:val="105"/>
          <w:sz w:val="15"/>
        </w:rPr>
        <w:t> </w:t>
      </w:r>
      <w:r>
        <w:rPr>
          <w:w w:val="105"/>
          <w:sz w:val="15"/>
        </w:rPr>
        <w:t>XIX,</w:t>
      </w:r>
      <w:r>
        <w:rPr>
          <w:spacing w:val="-3"/>
          <w:w w:val="105"/>
          <w:sz w:val="15"/>
        </w:rPr>
        <w:t> </w:t>
      </w:r>
      <w:r>
        <w:rPr>
          <w:w w:val="105"/>
          <w:sz w:val="15"/>
        </w:rPr>
        <w:t>documentos</w:t>
      </w:r>
      <w:r>
        <w:rPr>
          <w:spacing w:val="-2"/>
          <w:w w:val="105"/>
          <w:sz w:val="15"/>
        </w:rPr>
        <w:t> </w:t>
      </w:r>
      <w:r>
        <w:rPr>
          <w:w w:val="105"/>
          <w:sz w:val="15"/>
        </w:rPr>
        <w:t>que</w:t>
      </w:r>
      <w:r>
        <w:rPr>
          <w:spacing w:val="-3"/>
          <w:w w:val="105"/>
          <w:sz w:val="15"/>
        </w:rPr>
        <w:t> </w:t>
      </w:r>
      <w:r>
        <w:rPr>
          <w:w w:val="105"/>
          <w:sz w:val="15"/>
        </w:rPr>
        <w:t>se refieran a carencias físicas en la población americana; por el contrario, no faltan testigos como el jesuita G. I. Molina, quien tras residir durante un largo periodo en América, escribía en 1782: “el raquitismo, que desde hace tres siglos golpea encarnizadamente a los jóvenes de toda Europa, todavía</w:t>
      </w:r>
      <w:r>
        <w:rPr>
          <w:spacing w:val="-10"/>
          <w:w w:val="105"/>
          <w:sz w:val="15"/>
        </w:rPr>
        <w:t> </w:t>
      </w:r>
      <w:r>
        <w:rPr>
          <w:w w:val="105"/>
          <w:sz w:val="15"/>
        </w:rPr>
        <w:t>no</w:t>
      </w:r>
      <w:r>
        <w:rPr>
          <w:spacing w:val="-10"/>
          <w:w w:val="105"/>
          <w:sz w:val="15"/>
        </w:rPr>
        <w:t> </w:t>
      </w:r>
      <w:r>
        <w:rPr>
          <w:w w:val="105"/>
          <w:sz w:val="15"/>
        </w:rPr>
        <w:t>ha</w:t>
      </w:r>
      <w:r>
        <w:rPr>
          <w:spacing w:val="-10"/>
          <w:w w:val="105"/>
          <w:sz w:val="15"/>
        </w:rPr>
        <w:t> </w:t>
      </w:r>
      <w:r>
        <w:rPr>
          <w:w w:val="105"/>
          <w:sz w:val="15"/>
        </w:rPr>
        <w:t>llegado</w:t>
      </w:r>
      <w:r>
        <w:rPr>
          <w:spacing w:val="-9"/>
          <w:w w:val="105"/>
          <w:sz w:val="15"/>
        </w:rPr>
        <w:t> </w:t>
      </w:r>
      <w:r>
        <w:rPr>
          <w:w w:val="105"/>
          <w:sz w:val="15"/>
        </w:rPr>
        <w:t>a</w:t>
      </w:r>
      <w:r>
        <w:rPr>
          <w:spacing w:val="-8"/>
          <w:w w:val="105"/>
          <w:sz w:val="15"/>
        </w:rPr>
        <w:t> </w:t>
      </w:r>
      <w:r>
        <w:rPr>
          <w:w w:val="105"/>
          <w:sz w:val="15"/>
        </w:rPr>
        <w:t>aquella</w:t>
      </w:r>
      <w:r>
        <w:rPr>
          <w:spacing w:val="-10"/>
          <w:w w:val="105"/>
          <w:sz w:val="15"/>
        </w:rPr>
        <w:t> </w:t>
      </w:r>
      <w:r>
        <w:rPr>
          <w:w w:val="105"/>
          <w:sz w:val="15"/>
        </w:rPr>
        <w:t>parte</w:t>
      </w:r>
      <w:r>
        <w:rPr>
          <w:spacing w:val="-9"/>
          <w:w w:val="105"/>
          <w:sz w:val="15"/>
        </w:rPr>
        <w:t> </w:t>
      </w:r>
      <w:r>
        <w:rPr>
          <w:w w:val="105"/>
          <w:sz w:val="15"/>
        </w:rPr>
        <w:t>de</w:t>
      </w:r>
      <w:r>
        <w:rPr>
          <w:spacing w:val="-9"/>
          <w:w w:val="105"/>
          <w:sz w:val="15"/>
        </w:rPr>
        <w:t> </w:t>
      </w:r>
      <w:r>
        <w:rPr>
          <w:w w:val="105"/>
          <w:sz w:val="15"/>
        </w:rPr>
        <w:t>América””.</w:t>
      </w:r>
    </w:p>
    <w:p>
      <w:pPr>
        <w:spacing w:line="249" w:lineRule="auto" w:before="0"/>
        <w:ind w:left="525" w:right="105" w:firstLine="0"/>
        <w:jc w:val="both"/>
        <w:rPr>
          <w:sz w:val="15"/>
        </w:rPr>
      </w:pPr>
      <w:r>
        <w:rPr>
          <w:w w:val="105"/>
          <w:sz w:val="15"/>
        </w:rPr>
        <w:t>Por si fuera necesario aclarar a algún lector despistado, si lo hubiere, estas hipótesis en manera alguna pretenden reescribir la historia de la conquista o la colonización en versiones rosas. Tampoco pretenden alimentar la visión idílica de la vida y obra campesinas, en que algunos citadinos — universitarios pertenecientes al más alto decil nacional de ingreso monetario— aparentan creer; de hecho, son tan admirables como duras, y no pocas veces rudas, las culturas campesinas de todo el mundo.</w:t>
      </w:r>
    </w:p>
    <w:p>
      <w:pPr>
        <w:spacing w:line="181" w:lineRule="exact" w:before="0"/>
        <w:ind w:left="525" w:right="0" w:firstLine="0"/>
        <w:jc w:val="both"/>
        <w:rPr>
          <w:sz w:val="15"/>
        </w:rPr>
      </w:pPr>
      <w:r>
        <w:rPr>
          <w:w w:val="105"/>
          <w:position w:val="7"/>
          <w:sz w:val="9"/>
        </w:rPr>
        <w:t>71   </w:t>
      </w:r>
      <w:r>
        <w:rPr>
          <w:w w:val="105"/>
          <w:sz w:val="15"/>
        </w:rPr>
        <w:t>45  gramos  diarios  de  proteína requiere  consumir  la mujer  lactante, 40 la  gestante  y  35 los</w:t>
      </w:r>
    </w:p>
    <w:p>
      <w:pPr>
        <w:spacing w:line="249" w:lineRule="auto" w:before="7"/>
        <w:ind w:left="525" w:right="105" w:firstLine="0"/>
        <w:jc w:val="both"/>
        <w:rPr>
          <w:sz w:val="15"/>
        </w:rPr>
      </w:pPr>
      <w:r>
        <w:rPr>
          <w:w w:val="105"/>
          <w:sz w:val="15"/>
        </w:rPr>
        <w:t>adolescentes y adultos, según la FAO (Sánchez Mora, 1989: 76 ss.). No especifica que deba ser de origen animal, aunque ésta contiene los aminoácidos necesarios para su asimilación mientras que las de origen vegetal (como el frijol) deben ser combinadas con otros alimentos (como el maíz) para complementarse adecuadamente. Los productos de origen animal pueden ser las carnes de animales domésticos, silvestres, pescados, anfibios, aves, gusanos, insectos y sus derivados como queso, leche, huevos (de aves, pescados, insectos). Un solo huevo de guajolote, sin hablar de su carne y todos</w:t>
      </w:r>
      <w:r>
        <w:rPr>
          <w:spacing w:val="-4"/>
          <w:w w:val="105"/>
          <w:sz w:val="15"/>
        </w:rPr>
        <w:t> </w:t>
      </w:r>
      <w:r>
        <w:rPr>
          <w:w w:val="105"/>
          <w:sz w:val="15"/>
        </w:rPr>
        <w:t>los</w:t>
      </w:r>
      <w:r>
        <w:rPr>
          <w:spacing w:val="-3"/>
          <w:w w:val="105"/>
          <w:sz w:val="15"/>
        </w:rPr>
        <w:t> </w:t>
      </w:r>
      <w:r>
        <w:rPr>
          <w:w w:val="105"/>
          <w:sz w:val="15"/>
        </w:rPr>
        <w:t>productos</w:t>
      </w:r>
      <w:r>
        <w:rPr>
          <w:spacing w:val="-5"/>
          <w:w w:val="105"/>
          <w:sz w:val="15"/>
        </w:rPr>
        <w:t> </w:t>
      </w:r>
      <w:r>
        <w:rPr>
          <w:w w:val="105"/>
          <w:sz w:val="15"/>
        </w:rPr>
        <w:t>enlistados,</w:t>
      </w:r>
      <w:r>
        <w:rPr>
          <w:spacing w:val="-6"/>
          <w:w w:val="105"/>
          <w:sz w:val="15"/>
        </w:rPr>
        <w:t> </w:t>
      </w:r>
      <w:r>
        <w:rPr>
          <w:w w:val="105"/>
          <w:sz w:val="15"/>
        </w:rPr>
        <w:t>cubría</w:t>
      </w:r>
      <w:r>
        <w:rPr>
          <w:spacing w:val="-6"/>
          <w:w w:val="105"/>
          <w:sz w:val="15"/>
        </w:rPr>
        <w:t> </w:t>
      </w:r>
      <w:r>
        <w:rPr>
          <w:w w:val="105"/>
          <w:sz w:val="15"/>
        </w:rPr>
        <w:t>los</w:t>
      </w:r>
      <w:r>
        <w:rPr>
          <w:spacing w:val="-3"/>
          <w:w w:val="105"/>
          <w:sz w:val="15"/>
        </w:rPr>
        <w:t> </w:t>
      </w:r>
      <w:r>
        <w:rPr>
          <w:w w:val="105"/>
          <w:sz w:val="15"/>
        </w:rPr>
        <w:t>requerimientos</w:t>
      </w:r>
      <w:r>
        <w:rPr>
          <w:spacing w:val="-4"/>
          <w:w w:val="105"/>
          <w:sz w:val="15"/>
        </w:rPr>
        <w:t> </w:t>
      </w:r>
      <w:r>
        <w:rPr>
          <w:w w:val="105"/>
          <w:sz w:val="15"/>
        </w:rPr>
        <w:t>proteínicos.</w:t>
      </w:r>
      <w:r>
        <w:rPr>
          <w:spacing w:val="-4"/>
          <w:w w:val="105"/>
          <w:sz w:val="15"/>
        </w:rPr>
        <w:t> </w:t>
      </w:r>
      <w:r>
        <w:rPr>
          <w:w w:val="105"/>
          <w:sz w:val="15"/>
        </w:rPr>
        <w:t>Paredes</w:t>
      </w:r>
      <w:r>
        <w:rPr>
          <w:spacing w:val="-4"/>
          <w:w w:val="105"/>
          <w:sz w:val="15"/>
        </w:rPr>
        <w:t> </w:t>
      </w:r>
      <w:r>
        <w:rPr>
          <w:w w:val="105"/>
          <w:sz w:val="15"/>
        </w:rPr>
        <w:t>et</w:t>
      </w:r>
      <w:r>
        <w:rPr>
          <w:spacing w:val="-3"/>
          <w:w w:val="105"/>
          <w:sz w:val="15"/>
        </w:rPr>
        <w:t> </w:t>
      </w:r>
      <w:r>
        <w:rPr>
          <w:w w:val="105"/>
          <w:sz w:val="15"/>
        </w:rPr>
        <w:t>alii</w:t>
      </w:r>
      <w:r>
        <w:rPr>
          <w:spacing w:val="-4"/>
          <w:w w:val="105"/>
          <w:sz w:val="15"/>
        </w:rPr>
        <w:t> </w:t>
      </w:r>
      <w:r>
        <w:rPr>
          <w:w w:val="105"/>
          <w:sz w:val="15"/>
        </w:rPr>
        <w:t>(2006:</w:t>
      </w:r>
      <w:r>
        <w:rPr>
          <w:spacing w:val="-3"/>
          <w:w w:val="105"/>
          <w:sz w:val="15"/>
        </w:rPr>
        <w:t> </w:t>
      </w:r>
      <w:r>
        <w:rPr>
          <w:w w:val="105"/>
          <w:sz w:val="15"/>
        </w:rPr>
        <w:t>152-153) construyen dos cuadros con la lista de 15 tipos de insectos comestibles (388 especies) indicando los estados</w:t>
      </w:r>
      <w:r>
        <w:rPr>
          <w:spacing w:val="-8"/>
          <w:w w:val="105"/>
          <w:sz w:val="15"/>
        </w:rPr>
        <w:t> </w:t>
      </w:r>
      <w:r>
        <w:rPr>
          <w:w w:val="105"/>
          <w:sz w:val="15"/>
        </w:rPr>
        <w:t>de</w:t>
      </w:r>
      <w:r>
        <w:rPr>
          <w:spacing w:val="-9"/>
          <w:w w:val="105"/>
          <w:sz w:val="15"/>
        </w:rPr>
        <w:t> </w:t>
      </w:r>
      <w:r>
        <w:rPr>
          <w:w w:val="105"/>
          <w:sz w:val="15"/>
        </w:rPr>
        <w:t>la</w:t>
      </w:r>
      <w:r>
        <w:rPr>
          <w:spacing w:val="-10"/>
          <w:w w:val="105"/>
          <w:sz w:val="15"/>
        </w:rPr>
        <w:t> </w:t>
      </w:r>
      <w:r>
        <w:rPr>
          <w:w w:val="105"/>
          <w:sz w:val="15"/>
        </w:rPr>
        <w:t>República</w:t>
      </w:r>
      <w:r>
        <w:rPr>
          <w:spacing w:val="-9"/>
          <w:w w:val="105"/>
          <w:sz w:val="15"/>
        </w:rPr>
        <w:t> </w:t>
      </w:r>
      <w:r>
        <w:rPr>
          <w:w w:val="105"/>
          <w:sz w:val="15"/>
        </w:rPr>
        <w:t>en</w:t>
      </w:r>
      <w:r>
        <w:rPr>
          <w:spacing w:val="-9"/>
          <w:w w:val="105"/>
          <w:sz w:val="15"/>
        </w:rPr>
        <w:t> </w:t>
      </w:r>
      <w:r>
        <w:rPr>
          <w:w w:val="105"/>
          <w:sz w:val="15"/>
        </w:rPr>
        <w:t>que</w:t>
      </w:r>
      <w:r>
        <w:rPr>
          <w:spacing w:val="-10"/>
          <w:w w:val="105"/>
          <w:sz w:val="15"/>
        </w:rPr>
        <w:t> </w:t>
      </w:r>
      <w:r>
        <w:rPr>
          <w:w w:val="105"/>
          <w:sz w:val="15"/>
        </w:rPr>
        <w:t>todavía</w:t>
      </w:r>
      <w:r>
        <w:rPr>
          <w:spacing w:val="-9"/>
          <w:w w:val="105"/>
          <w:sz w:val="15"/>
        </w:rPr>
        <w:t> </w:t>
      </w:r>
      <w:r>
        <w:rPr>
          <w:w w:val="105"/>
          <w:sz w:val="15"/>
        </w:rPr>
        <w:t>se</w:t>
      </w:r>
      <w:r>
        <w:rPr>
          <w:spacing w:val="-10"/>
          <w:w w:val="105"/>
          <w:sz w:val="15"/>
        </w:rPr>
        <w:t> </w:t>
      </w:r>
      <w:r>
        <w:rPr>
          <w:w w:val="105"/>
          <w:sz w:val="15"/>
        </w:rPr>
        <w:t>consumen.</w:t>
      </w:r>
    </w:p>
    <w:p>
      <w:pPr>
        <w:pStyle w:val="BodyText"/>
        <w:spacing w:before="7"/>
        <w:rPr>
          <w:sz w:val="12"/>
        </w:rPr>
      </w:pPr>
      <w:r>
        <w:rPr/>
        <w:drawing>
          <wp:anchor distT="0" distB="0" distL="0" distR="0" allowOverlap="1" layoutInCell="1" locked="0" behindDoc="0" simplePos="0" relativeHeight="5032">
            <wp:simplePos x="0" y="0"/>
            <wp:positionH relativeFrom="page">
              <wp:posOffset>1400555</wp:posOffset>
            </wp:positionH>
            <wp:positionV relativeFrom="paragraph">
              <wp:posOffset>122419</wp:posOffset>
            </wp:positionV>
            <wp:extent cx="5109210" cy="43434"/>
            <wp:effectExtent l="0" t="0" r="0" b="0"/>
            <wp:wrapTopAndBottom/>
            <wp:docPr id="217" name="image4.png" descr=""/>
            <wp:cNvGraphicFramePr>
              <a:graphicFrameLocks noChangeAspect="1"/>
            </wp:cNvGraphicFramePr>
            <a:graphic>
              <a:graphicData uri="http://schemas.openxmlformats.org/drawingml/2006/picture">
                <pic:pic>
                  <pic:nvPicPr>
                    <pic:cNvPr id="218"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1"/>
      </w:pPr>
      <w:r>
        <w:rPr/>
        <w:t>- 127 -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6"/>
        <w:jc w:val="both"/>
      </w:pPr>
      <w:r>
        <w:rPr>
          <w:w w:val="105"/>
        </w:rPr>
        <w:t>La hipótesis sustentada en este apartado tendrá que ser contrastada en las diferentes circunstancias</w:t>
      </w:r>
      <w:r>
        <w:rPr>
          <w:spacing w:val="-6"/>
          <w:w w:val="105"/>
        </w:rPr>
        <w:t> </w:t>
      </w:r>
      <w:r>
        <w:rPr>
          <w:w w:val="105"/>
        </w:rPr>
        <w:t>geográficas</w:t>
      </w:r>
      <w:r>
        <w:rPr>
          <w:spacing w:val="-4"/>
          <w:w w:val="105"/>
        </w:rPr>
        <w:t> </w:t>
      </w:r>
      <w:r>
        <w:rPr>
          <w:w w:val="105"/>
        </w:rPr>
        <w:t>e</w:t>
      </w:r>
      <w:r>
        <w:rPr>
          <w:spacing w:val="-7"/>
          <w:w w:val="105"/>
        </w:rPr>
        <w:t> </w:t>
      </w:r>
      <w:r>
        <w:rPr>
          <w:w w:val="105"/>
        </w:rPr>
        <w:t>históricas,</w:t>
      </w:r>
      <w:r>
        <w:rPr>
          <w:spacing w:val="-5"/>
          <w:w w:val="105"/>
        </w:rPr>
        <w:t> </w:t>
      </w:r>
      <w:r>
        <w:rPr>
          <w:w w:val="105"/>
        </w:rPr>
        <w:t>pero</w:t>
      </w:r>
      <w:r>
        <w:rPr>
          <w:spacing w:val="-7"/>
          <w:w w:val="105"/>
        </w:rPr>
        <w:t> </w:t>
      </w:r>
      <w:r>
        <w:rPr>
          <w:w w:val="105"/>
        </w:rPr>
        <w:t>parece</w:t>
      </w:r>
      <w:r>
        <w:rPr>
          <w:spacing w:val="-6"/>
          <w:w w:val="105"/>
        </w:rPr>
        <w:t> </w:t>
      </w:r>
      <w:r>
        <w:rPr>
          <w:w w:val="105"/>
        </w:rPr>
        <w:t>concluyente</w:t>
      </w:r>
      <w:r>
        <w:rPr>
          <w:spacing w:val="-7"/>
          <w:w w:val="105"/>
        </w:rPr>
        <w:t> </w:t>
      </w:r>
      <w:r>
        <w:rPr>
          <w:w w:val="105"/>
        </w:rPr>
        <w:t>que</w:t>
      </w:r>
      <w:r>
        <w:rPr>
          <w:spacing w:val="-6"/>
          <w:w w:val="105"/>
        </w:rPr>
        <w:t> </w:t>
      </w:r>
      <w:r>
        <w:rPr>
          <w:w w:val="105"/>
        </w:rPr>
        <w:t>ecosistemas</w:t>
      </w:r>
      <w:r>
        <w:rPr>
          <w:spacing w:val="-6"/>
          <w:w w:val="105"/>
        </w:rPr>
        <w:t> </w:t>
      </w:r>
      <w:r>
        <w:rPr>
          <w:w w:val="105"/>
        </w:rPr>
        <w:t>como</w:t>
      </w:r>
      <w:r>
        <w:rPr>
          <w:spacing w:val="-4"/>
          <w:w w:val="105"/>
        </w:rPr>
        <w:t> </w:t>
      </w:r>
      <w:r>
        <w:rPr>
          <w:w w:val="105"/>
        </w:rPr>
        <w:t>el del valle de Toluca permitieron la sobrevivencia de pueblos con relativamente alta densidad,</w:t>
      </w:r>
      <w:r>
        <w:rPr>
          <w:spacing w:val="-13"/>
          <w:w w:val="105"/>
        </w:rPr>
        <w:t> </w:t>
      </w:r>
      <w:r>
        <w:rPr>
          <w:w w:val="105"/>
        </w:rPr>
        <w:t>aunque</w:t>
      </w:r>
      <w:r>
        <w:rPr>
          <w:spacing w:val="-14"/>
          <w:w w:val="105"/>
        </w:rPr>
        <w:t> </w:t>
      </w:r>
      <w:r>
        <w:rPr>
          <w:w w:val="105"/>
        </w:rPr>
        <w:t>muy</w:t>
      </w:r>
      <w:r>
        <w:rPr>
          <w:spacing w:val="-14"/>
          <w:w w:val="105"/>
        </w:rPr>
        <w:t> </w:t>
      </w:r>
      <w:r>
        <w:rPr>
          <w:w w:val="105"/>
        </w:rPr>
        <w:t>baja,</w:t>
      </w:r>
      <w:r>
        <w:rPr>
          <w:spacing w:val="-14"/>
          <w:w w:val="105"/>
        </w:rPr>
        <w:t> </w:t>
      </w:r>
      <w:r>
        <w:rPr>
          <w:w w:val="105"/>
        </w:rPr>
        <w:t>comparada</w:t>
      </w:r>
      <w:r>
        <w:rPr>
          <w:spacing w:val="-13"/>
          <w:w w:val="105"/>
        </w:rPr>
        <w:t> </w:t>
      </w:r>
      <w:r>
        <w:rPr>
          <w:w w:val="105"/>
        </w:rPr>
        <w:t>con</w:t>
      </w:r>
      <w:r>
        <w:rPr>
          <w:spacing w:val="-13"/>
          <w:w w:val="105"/>
        </w:rPr>
        <w:t> </w:t>
      </w:r>
      <w:r>
        <w:rPr>
          <w:w w:val="105"/>
        </w:rPr>
        <w:t>las</w:t>
      </w:r>
      <w:r>
        <w:rPr>
          <w:spacing w:val="-13"/>
          <w:w w:val="105"/>
        </w:rPr>
        <w:t> </w:t>
      </w:r>
      <w:r>
        <w:rPr>
          <w:w w:val="105"/>
        </w:rPr>
        <w:t>de</w:t>
      </w:r>
      <w:r>
        <w:rPr>
          <w:spacing w:val="-13"/>
          <w:w w:val="105"/>
        </w:rPr>
        <w:t> </w:t>
      </w:r>
      <w:r>
        <w:rPr>
          <w:w w:val="105"/>
        </w:rPr>
        <w:t>Asia</w:t>
      </w:r>
      <w:r>
        <w:rPr>
          <w:spacing w:val="-12"/>
          <w:w w:val="105"/>
        </w:rPr>
        <w:t> </w:t>
      </w:r>
      <w:r>
        <w:rPr>
          <w:w w:val="105"/>
        </w:rPr>
        <w:t>y</w:t>
      </w:r>
      <w:r>
        <w:rPr>
          <w:spacing w:val="-13"/>
          <w:w w:val="105"/>
        </w:rPr>
        <w:t> </w:t>
      </w:r>
      <w:r>
        <w:rPr>
          <w:w w:val="105"/>
        </w:rPr>
        <w:t>Europa</w:t>
      </w:r>
      <w:r>
        <w:rPr>
          <w:spacing w:val="-13"/>
          <w:w w:val="105"/>
        </w:rPr>
        <w:t> </w:t>
      </w:r>
      <w:r>
        <w:rPr>
          <w:w w:val="105"/>
        </w:rPr>
        <w:t>en</w:t>
      </w:r>
      <w:r>
        <w:rPr>
          <w:spacing w:val="-12"/>
          <w:w w:val="105"/>
        </w:rPr>
        <w:t> </w:t>
      </w:r>
      <w:r>
        <w:rPr>
          <w:w w:val="105"/>
        </w:rPr>
        <w:t>la</w:t>
      </w:r>
      <w:r>
        <w:rPr>
          <w:spacing w:val="-13"/>
          <w:w w:val="105"/>
        </w:rPr>
        <w:t> </w:t>
      </w:r>
      <w:r>
        <w:rPr>
          <w:w w:val="105"/>
        </w:rPr>
        <w:t>misma</w:t>
      </w:r>
      <w:r>
        <w:rPr>
          <w:spacing w:val="-13"/>
          <w:w w:val="105"/>
        </w:rPr>
        <w:t> </w:t>
      </w:r>
      <w:r>
        <w:rPr>
          <w:w w:val="105"/>
        </w:rPr>
        <w:t>época.</w:t>
      </w:r>
    </w:p>
    <w:p>
      <w:pPr>
        <w:pStyle w:val="BodyText"/>
        <w:spacing w:before="4"/>
        <w:rPr>
          <w:sz w:val="22"/>
        </w:rPr>
      </w:pPr>
    </w:p>
    <w:p>
      <w:pPr>
        <w:pStyle w:val="Heading4"/>
        <w:ind w:left="114"/>
      </w:pPr>
      <w:r>
        <w:rPr>
          <w:w w:val="105"/>
        </w:rPr>
        <w:t>Cifras demográficas, laboratorio histórico sobre causalidad</w:t>
      </w:r>
    </w:p>
    <w:p>
      <w:pPr>
        <w:pStyle w:val="BodyText"/>
        <w:spacing w:before="12"/>
        <w:rPr>
          <w:b/>
          <w:sz w:val="22"/>
        </w:rPr>
      </w:pPr>
    </w:p>
    <w:p>
      <w:pPr>
        <w:pStyle w:val="BodyText"/>
        <w:spacing w:line="247" w:lineRule="auto"/>
        <w:ind w:left="114" w:right="513"/>
        <w:jc w:val="both"/>
      </w:pPr>
      <w:r>
        <w:rPr>
          <w:w w:val="105"/>
        </w:rPr>
        <w:t>Abordamos</w:t>
      </w:r>
      <w:r>
        <w:rPr>
          <w:spacing w:val="-12"/>
          <w:w w:val="105"/>
        </w:rPr>
        <w:t> </w:t>
      </w:r>
      <w:r>
        <w:rPr>
          <w:w w:val="105"/>
        </w:rPr>
        <w:t>ahora</w:t>
      </w:r>
      <w:r>
        <w:rPr>
          <w:spacing w:val="-11"/>
          <w:w w:val="105"/>
        </w:rPr>
        <w:t> </w:t>
      </w:r>
      <w:r>
        <w:rPr>
          <w:w w:val="105"/>
        </w:rPr>
        <w:t>la</w:t>
      </w:r>
      <w:r>
        <w:rPr>
          <w:spacing w:val="-12"/>
          <w:w w:val="105"/>
        </w:rPr>
        <w:t> </w:t>
      </w:r>
      <w:r>
        <w:rPr>
          <w:w w:val="105"/>
        </w:rPr>
        <w:t>parte</w:t>
      </w:r>
      <w:r>
        <w:rPr>
          <w:spacing w:val="-13"/>
          <w:w w:val="105"/>
        </w:rPr>
        <w:t> </w:t>
      </w:r>
      <w:r>
        <w:rPr>
          <w:w w:val="105"/>
        </w:rPr>
        <w:t>cuantitativa</w:t>
      </w:r>
      <w:r>
        <w:rPr>
          <w:spacing w:val="-11"/>
          <w:w w:val="105"/>
        </w:rPr>
        <w:t> </w:t>
      </w:r>
      <w:r>
        <w:rPr>
          <w:w w:val="105"/>
        </w:rPr>
        <w:t>de</w:t>
      </w:r>
      <w:r>
        <w:rPr>
          <w:spacing w:val="-12"/>
          <w:w w:val="105"/>
        </w:rPr>
        <w:t> </w:t>
      </w:r>
      <w:r>
        <w:rPr>
          <w:w w:val="105"/>
        </w:rPr>
        <w:t>nuestra</w:t>
      </w:r>
      <w:r>
        <w:rPr>
          <w:spacing w:val="-12"/>
          <w:w w:val="105"/>
        </w:rPr>
        <w:t> </w:t>
      </w:r>
      <w:r>
        <w:rPr>
          <w:w w:val="105"/>
        </w:rPr>
        <w:t>exposición.</w:t>
      </w:r>
      <w:r>
        <w:rPr>
          <w:spacing w:val="-12"/>
          <w:w w:val="105"/>
        </w:rPr>
        <w:t> </w:t>
      </w:r>
      <w:r>
        <w:rPr>
          <w:w w:val="105"/>
        </w:rPr>
        <w:t>Si</w:t>
      </w:r>
      <w:r>
        <w:rPr>
          <w:spacing w:val="-12"/>
          <w:w w:val="105"/>
        </w:rPr>
        <w:t> </w:t>
      </w:r>
      <w:r>
        <w:rPr>
          <w:w w:val="105"/>
        </w:rPr>
        <w:t>había</w:t>
      </w:r>
      <w:r>
        <w:rPr>
          <w:spacing w:val="-12"/>
          <w:w w:val="105"/>
        </w:rPr>
        <w:t> </w:t>
      </w:r>
      <w:r>
        <w:rPr>
          <w:w w:val="105"/>
        </w:rPr>
        <w:t>suficientes</w:t>
      </w:r>
      <w:r>
        <w:rPr>
          <w:spacing w:val="-13"/>
          <w:w w:val="105"/>
        </w:rPr>
        <w:t> </w:t>
      </w:r>
      <w:r>
        <w:rPr>
          <w:w w:val="105"/>
        </w:rPr>
        <w:t>recursos alimentarios —ordinarios y de emergencia— como acabamos de proponer, el crecimiento de la población indígena sólo habría sido frenado por las reiteradas epidemias con frecuente carácter de pandemia. Su cultura y el Antiguo Régimen demográfico implicaba matrimonio universal, fecundidad sin control y alta mortalidad, más alta entonces que en el</w:t>
      </w:r>
      <w:r>
        <w:rPr>
          <w:spacing w:val="-8"/>
          <w:w w:val="105"/>
        </w:rPr>
        <w:t> </w:t>
      </w:r>
      <w:r>
        <w:rPr>
          <w:w w:val="105"/>
        </w:rPr>
        <w:t>periodo</w:t>
      </w:r>
      <w:r>
        <w:rPr>
          <w:spacing w:val="-7"/>
          <w:w w:val="105"/>
        </w:rPr>
        <w:t> </w:t>
      </w:r>
      <w:r>
        <w:rPr>
          <w:w w:val="105"/>
        </w:rPr>
        <w:t>prehispánico.</w:t>
      </w:r>
      <w:r>
        <w:rPr>
          <w:spacing w:val="-8"/>
          <w:w w:val="105"/>
        </w:rPr>
        <w:t> </w:t>
      </w:r>
      <w:r>
        <w:rPr>
          <w:w w:val="105"/>
        </w:rPr>
        <w:t>Esto</w:t>
      </w:r>
      <w:r>
        <w:rPr>
          <w:spacing w:val="-5"/>
          <w:w w:val="105"/>
        </w:rPr>
        <w:t> </w:t>
      </w:r>
      <w:r>
        <w:rPr>
          <w:w w:val="105"/>
        </w:rPr>
        <w:t>es</w:t>
      </w:r>
      <w:r>
        <w:rPr>
          <w:spacing w:val="-6"/>
          <w:w w:val="105"/>
        </w:rPr>
        <w:t> </w:t>
      </w:r>
      <w:r>
        <w:rPr>
          <w:w w:val="105"/>
        </w:rPr>
        <w:t>lo</w:t>
      </w:r>
      <w:r>
        <w:rPr>
          <w:spacing w:val="-6"/>
          <w:w w:val="105"/>
        </w:rPr>
        <w:t> </w:t>
      </w:r>
      <w:r>
        <w:rPr>
          <w:w w:val="105"/>
        </w:rPr>
        <w:t>que</w:t>
      </w:r>
      <w:r>
        <w:rPr>
          <w:spacing w:val="-8"/>
          <w:w w:val="105"/>
        </w:rPr>
        <w:t> </w:t>
      </w:r>
      <w:r>
        <w:rPr>
          <w:w w:val="105"/>
        </w:rPr>
        <w:t>podemos</w:t>
      </w:r>
      <w:r>
        <w:rPr>
          <w:spacing w:val="-8"/>
          <w:w w:val="105"/>
        </w:rPr>
        <w:t> </w:t>
      </w:r>
      <w:r>
        <w:rPr>
          <w:w w:val="105"/>
        </w:rPr>
        <w:t>observar</w:t>
      </w:r>
      <w:r>
        <w:rPr>
          <w:spacing w:val="-6"/>
          <w:w w:val="105"/>
        </w:rPr>
        <w:t> </w:t>
      </w:r>
      <w:r>
        <w:rPr>
          <w:w w:val="105"/>
        </w:rPr>
        <w:t>en</w:t>
      </w:r>
      <w:r>
        <w:rPr>
          <w:spacing w:val="-7"/>
          <w:w w:val="105"/>
        </w:rPr>
        <w:t> </w:t>
      </w:r>
      <w:r>
        <w:rPr>
          <w:w w:val="105"/>
        </w:rPr>
        <w:t>la</w:t>
      </w:r>
      <w:r>
        <w:rPr>
          <w:spacing w:val="-7"/>
          <w:w w:val="105"/>
        </w:rPr>
        <w:t> </w:t>
      </w:r>
      <w:r>
        <w:rPr>
          <w:w w:val="105"/>
        </w:rPr>
        <w:t>gráfica</w:t>
      </w:r>
      <w:r>
        <w:rPr>
          <w:spacing w:val="-6"/>
          <w:w w:val="105"/>
        </w:rPr>
        <w:t> </w:t>
      </w:r>
      <w:r>
        <w:rPr>
          <w:w w:val="105"/>
        </w:rPr>
        <w:t>1</w:t>
      </w:r>
      <w:r>
        <w:rPr>
          <w:spacing w:val="-7"/>
          <w:w w:val="105"/>
        </w:rPr>
        <w:t> </w:t>
      </w:r>
      <w:r>
        <w:rPr>
          <w:w w:val="105"/>
        </w:rPr>
        <w:t>(Almoloya</w:t>
      </w:r>
      <w:r>
        <w:rPr>
          <w:spacing w:val="-6"/>
          <w:w w:val="105"/>
        </w:rPr>
        <w:t> </w:t>
      </w:r>
      <w:r>
        <w:rPr>
          <w:w w:val="105"/>
        </w:rPr>
        <w:t>1609- 1821), construida con los datos anuales de bautizos o nacimientos y entierros de esta parroquia, en el valle de Toluca. Es claro que el número de bautizos durante el periodo observado</w:t>
      </w:r>
      <w:r>
        <w:rPr>
          <w:spacing w:val="-8"/>
          <w:w w:val="105"/>
        </w:rPr>
        <w:t> </w:t>
      </w:r>
      <w:r>
        <w:rPr>
          <w:w w:val="105"/>
        </w:rPr>
        <w:t>es</w:t>
      </w:r>
      <w:r>
        <w:rPr>
          <w:spacing w:val="-9"/>
          <w:w w:val="105"/>
        </w:rPr>
        <w:t> </w:t>
      </w:r>
      <w:r>
        <w:rPr>
          <w:w w:val="105"/>
        </w:rPr>
        <w:t>frenado</w:t>
      </w:r>
      <w:r>
        <w:rPr>
          <w:spacing w:val="-8"/>
          <w:w w:val="105"/>
        </w:rPr>
        <w:t> </w:t>
      </w:r>
      <w:r>
        <w:rPr>
          <w:w w:val="105"/>
        </w:rPr>
        <w:t>por</w:t>
      </w:r>
      <w:r>
        <w:rPr>
          <w:spacing w:val="-10"/>
          <w:w w:val="105"/>
        </w:rPr>
        <w:t> </w:t>
      </w:r>
      <w:r>
        <w:rPr>
          <w:w w:val="105"/>
        </w:rPr>
        <w:t>los</w:t>
      </w:r>
      <w:r>
        <w:rPr>
          <w:spacing w:val="-9"/>
          <w:w w:val="105"/>
        </w:rPr>
        <w:t> </w:t>
      </w:r>
      <w:r>
        <w:rPr>
          <w:w w:val="105"/>
        </w:rPr>
        <w:t>picos</w:t>
      </w:r>
      <w:r>
        <w:rPr>
          <w:spacing w:val="-8"/>
          <w:w w:val="105"/>
        </w:rPr>
        <w:t> </w:t>
      </w:r>
      <w:r>
        <w:rPr>
          <w:w w:val="105"/>
        </w:rPr>
        <w:t>altos</w:t>
      </w:r>
      <w:r>
        <w:rPr>
          <w:spacing w:val="-9"/>
          <w:w w:val="105"/>
        </w:rPr>
        <w:t> </w:t>
      </w:r>
      <w:r>
        <w:rPr>
          <w:w w:val="105"/>
        </w:rPr>
        <w:t>del</w:t>
      </w:r>
      <w:r>
        <w:rPr>
          <w:spacing w:val="-9"/>
          <w:w w:val="105"/>
        </w:rPr>
        <w:t> </w:t>
      </w:r>
      <w:r>
        <w:rPr>
          <w:w w:val="105"/>
        </w:rPr>
        <w:t>número</w:t>
      </w:r>
      <w:r>
        <w:rPr>
          <w:spacing w:val="-8"/>
          <w:w w:val="105"/>
        </w:rPr>
        <w:t> </w:t>
      </w:r>
      <w:r>
        <w:rPr>
          <w:w w:val="105"/>
        </w:rPr>
        <w:t>de</w:t>
      </w:r>
      <w:r>
        <w:rPr>
          <w:spacing w:val="-9"/>
          <w:w w:val="105"/>
        </w:rPr>
        <w:t> </w:t>
      </w:r>
      <w:r>
        <w:rPr>
          <w:w w:val="105"/>
        </w:rPr>
        <w:t>entierros,</w:t>
      </w:r>
      <w:r>
        <w:rPr>
          <w:spacing w:val="-9"/>
          <w:w w:val="105"/>
        </w:rPr>
        <w:t> </w:t>
      </w:r>
      <w:r>
        <w:rPr>
          <w:w w:val="105"/>
        </w:rPr>
        <w:t>más</w:t>
      </w:r>
      <w:r>
        <w:rPr>
          <w:spacing w:val="-9"/>
          <w:w w:val="105"/>
        </w:rPr>
        <w:t> </w:t>
      </w:r>
      <w:r>
        <w:rPr>
          <w:w w:val="105"/>
        </w:rPr>
        <w:t>afectado</w:t>
      </w:r>
      <w:r>
        <w:rPr>
          <w:spacing w:val="-8"/>
          <w:w w:val="105"/>
        </w:rPr>
        <w:t> </w:t>
      </w:r>
      <w:r>
        <w:rPr>
          <w:w w:val="105"/>
        </w:rPr>
        <w:t>el</w:t>
      </w:r>
      <w:r>
        <w:rPr>
          <w:spacing w:val="-11"/>
          <w:w w:val="105"/>
        </w:rPr>
        <w:t> </w:t>
      </w:r>
      <w:r>
        <w:rPr>
          <w:w w:val="105"/>
        </w:rPr>
        <w:t>número de nacimientos por unas epidemias que por otras y, lógicamente, más en aquellas epidemias que afectan fundamentalmente a los adultos, grupo reproductor: esto es claro si se mira el pico de entierros y la caída de bautizos o nacimientos en 1737, 1813, 1762 1813. La mortalidad infantil siempre es alta en las sociedades de antiguo régimen, preindustriales, previas a la invención y aplicación de vacunas, por lo que entra en la lógica epidemiológica, con base biológica (Burnet, 1982), propia de la reproducción de dichas</w:t>
      </w:r>
      <w:r>
        <w:rPr>
          <w:spacing w:val="-7"/>
          <w:w w:val="105"/>
        </w:rPr>
        <w:t> </w:t>
      </w:r>
      <w:r>
        <w:rPr>
          <w:w w:val="105"/>
        </w:rPr>
        <w:t>sociedades;</w:t>
      </w:r>
      <w:r>
        <w:rPr>
          <w:spacing w:val="-8"/>
          <w:w w:val="105"/>
        </w:rPr>
        <w:t> </w:t>
      </w:r>
      <w:r>
        <w:rPr>
          <w:w w:val="105"/>
        </w:rPr>
        <w:t>de</w:t>
      </w:r>
      <w:r>
        <w:rPr>
          <w:spacing w:val="-9"/>
          <w:w w:val="105"/>
        </w:rPr>
        <w:t> </w:t>
      </w:r>
      <w:r>
        <w:rPr>
          <w:w w:val="105"/>
        </w:rPr>
        <w:t>cualquier</w:t>
      </w:r>
      <w:r>
        <w:rPr>
          <w:spacing w:val="-7"/>
          <w:w w:val="105"/>
        </w:rPr>
        <w:t> </w:t>
      </w:r>
      <w:r>
        <w:rPr>
          <w:w w:val="105"/>
        </w:rPr>
        <w:t>manera,</w:t>
      </w:r>
      <w:r>
        <w:rPr>
          <w:spacing w:val="-7"/>
          <w:w w:val="105"/>
        </w:rPr>
        <w:t> </w:t>
      </w:r>
      <w:r>
        <w:rPr>
          <w:w w:val="105"/>
        </w:rPr>
        <w:t>esa</w:t>
      </w:r>
      <w:r>
        <w:rPr>
          <w:spacing w:val="-7"/>
          <w:w w:val="105"/>
        </w:rPr>
        <w:t> </w:t>
      </w:r>
      <w:r>
        <w:rPr>
          <w:w w:val="105"/>
        </w:rPr>
        <w:t>sobremortalidad</w:t>
      </w:r>
      <w:r>
        <w:rPr>
          <w:spacing w:val="-6"/>
          <w:w w:val="105"/>
        </w:rPr>
        <w:t> </w:t>
      </w:r>
      <w:r>
        <w:rPr>
          <w:w w:val="105"/>
        </w:rPr>
        <w:t>infantil</w:t>
      </w:r>
      <w:r>
        <w:rPr>
          <w:spacing w:val="-8"/>
          <w:w w:val="105"/>
        </w:rPr>
        <w:t> </w:t>
      </w:r>
      <w:r>
        <w:rPr>
          <w:w w:val="105"/>
        </w:rPr>
        <w:t>incide</w:t>
      </w:r>
      <w:r>
        <w:rPr>
          <w:spacing w:val="-7"/>
          <w:w w:val="105"/>
        </w:rPr>
        <w:t> </w:t>
      </w:r>
      <w:r>
        <w:rPr>
          <w:w w:val="105"/>
        </w:rPr>
        <w:t>también</w:t>
      </w:r>
      <w:r>
        <w:rPr>
          <w:spacing w:val="-6"/>
          <w:w w:val="105"/>
        </w:rPr>
        <w:t> </w:t>
      </w:r>
      <w:r>
        <w:rPr>
          <w:w w:val="105"/>
        </w:rPr>
        <w:t>en</w:t>
      </w:r>
      <w:r>
        <w:rPr>
          <w:spacing w:val="-7"/>
          <w:w w:val="105"/>
        </w:rPr>
        <w:t> </w:t>
      </w:r>
      <w:r>
        <w:rPr>
          <w:w w:val="105"/>
        </w:rPr>
        <w:t>el lento</w:t>
      </w:r>
      <w:r>
        <w:rPr>
          <w:spacing w:val="-18"/>
          <w:w w:val="105"/>
        </w:rPr>
        <w:t> </w:t>
      </w:r>
      <w:r>
        <w:rPr>
          <w:w w:val="105"/>
        </w:rPr>
        <w:t>crecimiento</w:t>
      </w:r>
      <w:r>
        <w:rPr>
          <w:spacing w:val="-18"/>
          <w:w w:val="105"/>
        </w:rPr>
        <w:t> </w:t>
      </w:r>
      <w:r>
        <w:rPr>
          <w:w w:val="105"/>
        </w:rPr>
        <w:t>de</w:t>
      </w:r>
      <w:r>
        <w:rPr>
          <w:spacing w:val="-18"/>
          <w:w w:val="105"/>
        </w:rPr>
        <w:t> </w:t>
      </w:r>
      <w:r>
        <w:rPr>
          <w:w w:val="105"/>
        </w:rPr>
        <w:t>la</w:t>
      </w:r>
      <w:r>
        <w:rPr>
          <w:spacing w:val="-18"/>
          <w:w w:val="105"/>
        </w:rPr>
        <w:t> </w:t>
      </w:r>
      <w:r>
        <w:rPr>
          <w:w w:val="105"/>
        </w:rPr>
        <w:t>poblaciones</w:t>
      </w:r>
      <w:r>
        <w:rPr>
          <w:spacing w:val="-18"/>
          <w:w w:val="105"/>
        </w:rPr>
        <w:t> </w:t>
      </w:r>
      <w:r>
        <w:rPr>
          <w:w w:val="105"/>
        </w:rPr>
        <w:t>de</w:t>
      </w:r>
      <w:r>
        <w:rPr>
          <w:spacing w:val="-18"/>
          <w:w w:val="105"/>
        </w:rPr>
        <w:t> </w:t>
      </w:r>
      <w:r>
        <w:rPr>
          <w:w w:val="105"/>
        </w:rPr>
        <w:t>Antiguo</w:t>
      </w:r>
      <w:r>
        <w:rPr>
          <w:spacing w:val="-18"/>
          <w:w w:val="105"/>
        </w:rPr>
        <w:t> </w:t>
      </w:r>
      <w:r>
        <w:rPr>
          <w:w w:val="105"/>
        </w:rPr>
        <w:t>Régimen.</w:t>
      </w:r>
    </w:p>
    <w:p>
      <w:pPr>
        <w:pStyle w:val="BodyText"/>
        <w:spacing w:before="4"/>
        <w:rPr>
          <w:sz w:val="22"/>
        </w:rPr>
      </w:pPr>
    </w:p>
    <w:p>
      <w:pPr>
        <w:pStyle w:val="BodyText"/>
        <w:spacing w:line="247" w:lineRule="auto"/>
        <w:ind w:left="114" w:right="512"/>
        <w:jc w:val="both"/>
      </w:pPr>
      <w:r>
        <w:rPr>
          <w:w w:val="105"/>
        </w:rPr>
        <w:t>En la gráfica 1 también puede observarse el índice anual del precio del maíz (Florescano 1969,</w:t>
      </w:r>
      <w:r>
        <w:rPr>
          <w:spacing w:val="-7"/>
          <w:w w:val="105"/>
        </w:rPr>
        <w:t> </w:t>
      </w:r>
      <w:r>
        <w:rPr>
          <w:w w:val="105"/>
        </w:rPr>
        <w:t>Romero</w:t>
      </w:r>
      <w:r>
        <w:rPr>
          <w:spacing w:val="-6"/>
          <w:w w:val="105"/>
        </w:rPr>
        <w:t> </w:t>
      </w:r>
      <w:r>
        <w:rPr>
          <w:w w:val="105"/>
        </w:rPr>
        <w:t>1999),</w:t>
      </w:r>
      <w:r>
        <w:rPr>
          <w:spacing w:val="-7"/>
          <w:w w:val="105"/>
        </w:rPr>
        <w:t> </w:t>
      </w:r>
      <w:r>
        <w:rPr>
          <w:w w:val="105"/>
        </w:rPr>
        <w:t>alimento</w:t>
      </w:r>
      <w:r>
        <w:rPr>
          <w:spacing w:val="-6"/>
          <w:w w:val="105"/>
        </w:rPr>
        <w:t> </w:t>
      </w:r>
      <w:r>
        <w:rPr>
          <w:w w:val="105"/>
        </w:rPr>
        <w:t>básico</w:t>
      </w:r>
      <w:r>
        <w:rPr>
          <w:spacing w:val="-7"/>
          <w:w w:val="105"/>
        </w:rPr>
        <w:t> </w:t>
      </w:r>
      <w:r>
        <w:rPr>
          <w:w w:val="105"/>
        </w:rPr>
        <w:t>de</w:t>
      </w:r>
      <w:r>
        <w:rPr>
          <w:spacing w:val="-7"/>
          <w:w w:val="105"/>
        </w:rPr>
        <w:t> </w:t>
      </w:r>
      <w:r>
        <w:rPr>
          <w:w w:val="105"/>
        </w:rPr>
        <w:t>la</w:t>
      </w:r>
      <w:r>
        <w:rPr>
          <w:spacing w:val="-6"/>
          <w:w w:val="105"/>
        </w:rPr>
        <w:t> </w:t>
      </w:r>
      <w:r>
        <w:rPr>
          <w:w w:val="105"/>
        </w:rPr>
        <w:t>gran</w:t>
      </w:r>
      <w:r>
        <w:rPr>
          <w:spacing w:val="-7"/>
          <w:w w:val="105"/>
        </w:rPr>
        <w:t> </w:t>
      </w:r>
      <w:r>
        <w:rPr>
          <w:w w:val="105"/>
        </w:rPr>
        <w:t>mayoría</w:t>
      </w:r>
      <w:r>
        <w:rPr>
          <w:spacing w:val="-7"/>
          <w:w w:val="105"/>
        </w:rPr>
        <w:t> </w:t>
      </w:r>
      <w:r>
        <w:rPr>
          <w:w w:val="105"/>
        </w:rPr>
        <w:t>de</w:t>
      </w:r>
      <w:r>
        <w:rPr>
          <w:spacing w:val="-5"/>
          <w:w w:val="105"/>
        </w:rPr>
        <w:t> </w:t>
      </w:r>
      <w:r>
        <w:rPr>
          <w:w w:val="105"/>
        </w:rPr>
        <w:t>la</w:t>
      </w:r>
      <w:r>
        <w:rPr>
          <w:spacing w:val="-7"/>
          <w:w w:val="105"/>
        </w:rPr>
        <w:t> </w:t>
      </w:r>
      <w:r>
        <w:rPr>
          <w:w w:val="105"/>
        </w:rPr>
        <w:t>población</w:t>
      </w:r>
      <w:r>
        <w:rPr>
          <w:spacing w:val="-7"/>
          <w:w w:val="105"/>
        </w:rPr>
        <w:t> </w:t>
      </w:r>
      <w:r>
        <w:rPr>
          <w:w w:val="105"/>
        </w:rPr>
        <w:t>y,</w:t>
      </w:r>
      <w:r>
        <w:rPr>
          <w:spacing w:val="-7"/>
          <w:w w:val="105"/>
        </w:rPr>
        <w:t> </w:t>
      </w:r>
      <w:r>
        <w:rPr>
          <w:w w:val="105"/>
        </w:rPr>
        <w:t>por</w:t>
      </w:r>
      <w:r>
        <w:rPr>
          <w:spacing w:val="-7"/>
          <w:w w:val="105"/>
        </w:rPr>
        <w:t> </w:t>
      </w:r>
      <w:r>
        <w:rPr>
          <w:w w:val="105"/>
        </w:rPr>
        <w:t>lo</w:t>
      </w:r>
      <w:r>
        <w:rPr>
          <w:spacing w:val="-6"/>
          <w:w w:val="105"/>
        </w:rPr>
        <w:t> </w:t>
      </w:r>
      <w:r>
        <w:rPr>
          <w:w w:val="105"/>
        </w:rPr>
        <w:t>mismo, grano cuyo precio influye de forma determinante en los demás; para fines del siglo XVII los precios corresponden a Toluca y para el resto de la época colonial a la ciudad de México. A medida que el precio se eleva por encima del promedio puede pensarse en dificultades</w:t>
      </w:r>
      <w:r>
        <w:rPr>
          <w:spacing w:val="-12"/>
          <w:w w:val="105"/>
        </w:rPr>
        <w:t> </w:t>
      </w:r>
      <w:r>
        <w:rPr>
          <w:w w:val="105"/>
        </w:rPr>
        <w:t>agrícolas</w:t>
      </w:r>
      <w:r>
        <w:rPr>
          <w:spacing w:val="-11"/>
          <w:w w:val="105"/>
        </w:rPr>
        <w:t> </w:t>
      </w:r>
      <w:r>
        <w:rPr>
          <w:w w:val="105"/>
        </w:rPr>
        <w:t>aunque</w:t>
      </w:r>
      <w:r>
        <w:rPr>
          <w:spacing w:val="-12"/>
          <w:w w:val="105"/>
        </w:rPr>
        <w:t> </w:t>
      </w:r>
      <w:r>
        <w:rPr>
          <w:w w:val="105"/>
        </w:rPr>
        <w:t>también,</w:t>
      </w:r>
      <w:r>
        <w:rPr>
          <w:spacing w:val="-11"/>
          <w:w w:val="105"/>
        </w:rPr>
        <w:t> </w:t>
      </w:r>
      <w:r>
        <w:rPr>
          <w:w w:val="105"/>
        </w:rPr>
        <w:t>como</w:t>
      </w:r>
      <w:r>
        <w:rPr>
          <w:spacing w:val="-10"/>
          <w:w w:val="105"/>
        </w:rPr>
        <w:t> </w:t>
      </w:r>
      <w:r>
        <w:rPr>
          <w:w w:val="105"/>
        </w:rPr>
        <w:t>veremos,</w:t>
      </w:r>
      <w:r>
        <w:rPr>
          <w:spacing w:val="-13"/>
          <w:w w:val="105"/>
        </w:rPr>
        <w:t> </w:t>
      </w:r>
      <w:r>
        <w:rPr>
          <w:w w:val="105"/>
        </w:rPr>
        <w:t>en</w:t>
      </w:r>
      <w:r>
        <w:rPr>
          <w:spacing w:val="-10"/>
          <w:w w:val="105"/>
        </w:rPr>
        <w:t> </w:t>
      </w:r>
      <w:r>
        <w:rPr>
          <w:w w:val="105"/>
        </w:rPr>
        <w:t>la</w:t>
      </w:r>
      <w:r>
        <w:rPr>
          <w:spacing w:val="-11"/>
          <w:w w:val="105"/>
        </w:rPr>
        <w:t> </w:t>
      </w:r>
      <w:r>
        <w:rPr>
          <w:w w:val="105"/>
        </w:rPr>
        <w:t>especulación</w:t>
      </w:r>
      <w:r>
        <w:rPr>
          <w:spacing w:val="-11"/>
          <w:w w:val="105"/>
        </w:rPr>
        <w:t> </w:t>
      </w:r>
      <w:r>
        <w:rPr>
          <w:w w:val="105"/>
        </w:rPr>
        <w:t>de</w:t>
      </w:r>
      <w:r>
        <w:rPr>
          <w:spacing w:val="-12"/>
          <w:w w:val="105"/>
        </w:rPr>
        <w:t> </w:t>
      </w:r>
      <w:r>
        <w:rPr>
          <w:w w:val="105"/>
        </w:rPr>
        <w:t>comerciantes derivada</w:t>
      </w:r>
      <w:r>
        <w:rPr>
          <w:spacing w:val="-5"/>
          <w:w w:val="105"/>
        </w:rPr>
        <w:t> </w:t>
      </w:r>
      <w:r>
        <w:rPr>
          <w:w w:val="105"/>
        </w:rPr>
        <w:t>de</w:t>
      </w:r>
      <w:r>
        <w:rPr>
          <w:spacing w:val="-5"/>
          <w:w w:val="105"/>
        </w:rPr>
        <w:t> </w:t>
      </w:r>
      <w:r>
        <w:rPr>
          <w:w w:val="105"/>
        </w:rPr>
        <w:t>cambios</w:t>
      </w:r>
      <w:r>
        <w:rPr>
          <w:spacing w:val="-6"/>
          <w:w w:val="105"/>
        </w:rPr>
        <w:t> </w:t>
      </w:r>
      <w:r>
        <w:rPr>
          <w:w w:val="105"/>
        </w:rPr>
        <w:t>bruscos</w:t>
      </w:r>
      <w:r>
        <w:rPr>
          <w:spacing w:val="-4"/>
          <w:w w:val="105"/>
        </w:rPr>
        <w:t> </w:t>
      </w:r>
      <w:r>
        <w:rPr>
          <w:w w:val="105"/>
        </w:rPr>
        <w:t>en</w:t>
      </w:r>
      <w:r>
        <w:rPr>
          <w:spacing w:val="-5"/>
          <w:w w:val="105"/>
        </w:rPr>
        <w:t> </w:t>
      </w:r>
      <w:r>
        <w:rPr>
          <w:w w:val="105"/>
        </w:rPr>
        <w:t>el</w:t>
      </w:r>
      <w:r>
        <w:rPr>
          <w:spacing w:val="-6"/>
          <w:w w:val="105"/>
        </w:rPr>
        <w:t> </w:t>
      </w:r>
      <w:r>
        <w:rPr>
          <w:w w:val="105"/>
        </w:rPr>
        <w:t>ciclo</w:t>
      </w:r>
      <w:r>
        <w:rPr>
          <w:spacing w:val="-4"/>
          <w:w w:val="105"/>
        </w:rPr>
        <w:t> </w:t>
      </w:r>
      <w:r>
        <w:rPr>
          <w:w w:val="105"/>
        </w:rPr>
        <w:t>climático,</w:t>
      </w:r>
      <w:r>
        <w:rPr>
          <w:spacing w:val="-6"/>
          <w:w w:val="105"/>
        </w:rPr>
        <w:t> </w:t>
      </w:r>
      <w:r>
        <w:rPr>
          <w:w w:val="105"/>
        </w:rPr>
        <w:t>sobre</w:t>
      </w:r>
      <w:r>
        <w:rPr>
          <w:spacing w:val="-7"/>
          <w:w w:val="105"/>
        </w:rPr>
        <w:t> </w:t>
      </w:r>
      <w:r>
        <w:rPr>
          <w:w w:val="105"/>
        </w:rPr>
        <w:t>todo</w:t>
      </w:r>
      <w:r>
        <w:rPr>
          <w:spacing w:val="-4"/>
          <w:w w:val="105"/>
        </w:rPr>
        <w:t> </w:t>
      </w:r>
      <w:r>
        <w:rPr>
          <w:w w:val="105"/>
        </w:rPr>
        <w:t>por</w:t>
      </w:r>
      <w:r>
        <w:rPr>
          <w:spacing w:val="-5"/>
          <w:w w:val="105"/>
        </w:rPr>
        <w:t> </w:t>
      </w:r>
      <w:r>
        <w:rPr>
          <w:w w:val="105"/>
        </w:rPr>
        <w:t>sequías.</w:t>
      </w:r>
      <w:r>
        <w:rPr>
          <w:spacing w:val="-7"/>
          <w:w w:val="105"/>
        </w:rPr>
        <w:t> </w:t>
      </w:r>
      <w:r>
        <w:rPr>
          <w:w w:val="105"/>
        </w:rPr>
        <w:t>La</w:t>
      </w:r>
      <w:r>
        <w:rPr>
          <w:spacing w:val="-4"/>
          <w:w w:val="105"/>
        </w:rPr>
        <w:t> </w:t>
      </w:r>
      <w:r>
        <w:rPr>
          <w:w w:val="105"/>
        </w:rPr>
        <w:t>intención</w:t>
      </w:r>
      <w:r>
        <w:rPr>
          <w:spacing w:val="-6"/>
          <w:w w:val="105"/>
        </w:rPr>
        <w:t> </w:t>
      </w:r>
      <w:r>
        <w:rPr>
          <w:w w:val="105"/>
        </w:rPr>
        <w:t>de yuxtaponer la curva de precios en esta gráfica de entierros seculares fue contrastar su coincidencia para inferir la incidencia de las probables dificultades agrícolas en la mortalidad,</w:t>
      </w:r>
      <w:r>
        <w:rPr>
          <w:spacing w:val="-9"/>
          <w:w w:val="105"/>
        </w:rPr>
        <w:t> </w:t>
      </w:r>
      <w:r>
        <w:rPr>
          <w:w w:val="105"/>
        </w:rPr>
        <w:t>mediada</w:t>
      </w:r>
      <w:r>
        <w:rPr>
          <w:spacing w:val="-10"/>
          <w:w w:val="105"/>
        </w:rPr>
        <w:t> </w:t>
      </w:r>
      <w:r>
        <w:rPr>
          <w:w w:val="105"/>
        </w:rPr>
        <w:t>o</w:t>
      </w:r>
      <w:r>
        <w:rPr>
          <w:spacing w:val="-10"/>
          <w:w w:val="105"/>
        </w:rPr>
        <w:t> </w:t>
      </w:r>
      <w:r>
        <w:rPr>
          <w:w w:val="105"/>
        </w:rPr>
        <w:t>no</w:t>
      </w:r>
      <w:r>
        <w:rPr>
          <w:spacing w:val="-10"/>
          <w:w w:val="105"/>
        </w:rPr>
        <w:t> </w:t>
      </w:r>
      <w:r>
        <w:rPr>
          <w:w w:val="105"/>
        </w:rPr>
        <w:t>por</w:t>
      </w:r>
      <w:r>
        <w:rPr>
          <w:spacing w:val="-11"/>
          <w:w w:val="105"/>
        </w:rPr>
        <w:t> </w:t>
      </w:r>
      <w:r>
        <w:rPr>
          <w:w w:val="105"/>
        </w:rPr>
        <w:t>las</w:t>
      </w:r>
      <w:r>
        <w:rPr>
          <w:spacing w:val="-10"/>
          <w:w w:val="105"/>
        </w:rPr>
        <w:t> </w:t>
      </w:r>
      <w:r>
        <w:rPr>
          <w:w w:val="105"/>
        </w:rPr>
        <w:t>epidemias.</w:t>
      </w:r>
      <w:r>
        <w:rPr>
          <w:spacing w:val="-10"/>
          <w:w w:val="105"/>
        </w:rPr>
        <w:t> </w:t>
      </w:r>
      <w:r>
        <w:rPr>
          <w:w w:val="105"/>
        </w:rPr>
        <w:t>A</w:t>
      </w:r>
      <w:r>
        <w:rPr>
          <w:spacing w:val="-9"/>
          <w:w w:val="105"/>
        </w:rPr>
        <w:t> </w:t>
      </w:r>
      <w:r>
        <w:rPr>
          <w:w w:val="105"/>
        </w:rPr>
        <w:t>lo</w:t>
      </w:r>
      <w:r>
        <w:rPr>
          <w:spacing w:val="-9"/>
          <w:w w:val="105"/>
        </w:rPr>
        <w:t> </w:t>
      </w:r>
      <w:r>
        <w:rPr>
          <w:w w:val="105"/>
        </w:rPr>
        <w:t>largo</w:t>
      </w:r>
      <w:r>
        <w:rPr>
          <w:spacing w:val="-9"/>
          <w:w w:val="105"/>
        </w:rPr>
        <w:t> </w:t>
      </w:r>
      <w:r>
        <w:rPr>
          <w:w w:val="105"/>
        </w:rPr>
        <w:t>del</w:t>
      </w:r>
      <w:r>
        <w:rPr>
          <w:spacing w:val="-11"/>
          <w:w w:val="105"/>
        </w:rPr>
        <w:t> </w:t>
      </w:r>
      <w:r>
        <w:rPr>
          <w:w w:val="105"/>
        </w:rPr>
        <w:t>periodo</w:t>
      </w:r>
      <w:r>
        <w:rPr>
          <w:spacing w:val="-10"/>
          <w:w w:val="105"/>
        </w:rPr>
        <w:t> </w:t>
      </w:r>
      <w:r>
        <w:rPr>
          <w:w w:val="105"/>
        </w:rPr>
        <w:t>colonial</w:t>
      </w:r>
      <w:r>
        <w:rPr>
          <w:spacing w:val="-9"/>
          <w:w w:val="105"/>
        </w:rPr>
        <w:t> </w:t>
      </w:r>
      <w:r>
        <w:rPr>
          <w:w w:val="105"/>
        </w:rPr>
        <w:t>observado</w:t>
      </w:r>
      <w:r>
        <w:rPr>
          <w:spacing w:val="-9"/>
          <w:w w:val="105"/>
        </w:rPr>
        <w:t> </w:t>
      </w:r>
      <w:r>
        <w:rPr>
          <w:w w:val="105"/>
        </w:rPr>
        <w:t>sólo se halla coincidencia en dos epidemias, entre las menos importantes, por lo que ha de concluirse que no se descarta, pero tampoco se demuestra, la probable incidencia causal en esas dos. En el resto, las más graves, las epidemias no se siguen de las dificultades agrícolas ni de sus posibles consecuencias negativas en la alimentación. En los años para los que contamos con el índice de precios, entre 1690 y 1813, hay dos coincidencias de elevación de precios y entierros, en 1780 y 1798-99. De hecho, esta coincidencia será excluida al analizar el movimiento mensual en la gráfica: la epidemia infantil se da en enero con el precio por debajo del promedio. Para el resto de las epidemias, más graves, se llega a observar lo inverso: estas epidemias coinciden con la baja o con el índice promedio del precio: 1690, 1737, 1762, 1813, al parecer todas de tifo. Entre 1780 y 1815, ya nos hallamos en un tren multianual de aumento de precios del maíz, no por mayores dificultades agrícolas sino por el control alcanzado de los precios a través de la oferta</w:t>
      </w:r>
      <w:r>
        <w:rPr>
          <w:spacing w:val="-6"/>
          <w:w w:val="105"/>
        </w:rPr>
        <w:t> </w:t>
      </w:r>
      <w:r>
        <w:rPr>
          <w:w w:val="105"/>
        </w:rPr>
        <w:t>anual</w:t>
      </w:r>
      <w:r>
        <w:rPr>
          <w:spacing w:val="-7"/>
          <w:w w:val="105"/>
        </w:rPr>
        <w:t> </w:t>
      </w:r>
      <w:r>
        <w:rPr>
          <w:w w:val="105"/>
        </w:rPr>
        <w:t>por</w:t>
      </w:r>
      <w:r>
        <w:rPr>
          <w:spacing w:val="-4"/>
          <w:w w:val="105"/>
        </w:rPr>
        <w:t> </w:t>
      </w:r>
      <w:r>
        <w:rPr>
          <w:w w:val="105"/>
        </w:rPr>
        <w:t>parte</w:t>
      </w:r>
      <w:r>
        <w:rPr>
          <w:spacing w:val="-5"/>
          <w:w w:val="105"/>
        </w:rPr>
        <w:t> </w:t>
      </w:r>
      <w:r>
        <w:rPr>
          <w:w w:val="105"/>
        </w:rPr>
        <w:t>de</w:t>
      </w:r>
      <w:r>
        <w:rPr>
          <w:spacing w:val="-8"/>
          <w:w w:val="105"/>
        </w:rPr>
        <w:t> </w:t>
      </w:r>
      <w:r>
        <w:rPr>
          <w:w w:val="105"/>
        </w:rPr>
        <w:t>los</w:t>
      </w:r>
      <w:r>
        <w:rPr>
          <w:spacing w:val="-5"/>
          <w:w w:val="105"/>
        </w:rPr>
        <w:t> </w:t>
      </w:r>
      <w:r>
        <w:rPr>
          <w:w w:val="105"/>
        </w:rPr>
        <w:t>hacendados</w:t>
      </w:r>
      <w:r>
        <w:rPr>
          <w:spacing w:val="-6"/>
          <w:w w:val="105"/>
        </w:rPr>
        <w:t> </w:t>
      </w:r>
      <w:r>
        <w:rPr>
          <w:w w:val="105"/>
        </w:rPr>
        <w:t>comerciantes,</w:t>
      </w:r>
      <w:r>
        <w:rPr>
          <w:spacing w:val="-6"/>
          <w:w w:val="105"/>
        </w:rPr>
        <w:t> </w:t>
      </w:r>
      <w:r>
        <w:rPr>
          <w:w w:val="105"/>
        </w:rPr>
        <w:t>lo</w:t>
      </w:r>
      <w:r>
        <w:rPr>
          <w:spacing w:val="-4"/>
          <w:w w:val="105"/>
        </w:rPr>
        <w:t> </w:t>
      </w:r>
      <w:r>
        <w:rPr>
          <w:w w:val="105"/>
        </w:rPr>
        <w:t>que</w:t>
      </w:r>
      <w:r>
        <w:rPr>
          <w:spacing w:val="-5"/>
          <w:w w:val="105"/>
        </w:rPr>
        <w:t> </w:t>
      </w:r>
      <w:r>
        <w:rPr>
          <w:w w:val="105"/>
        </w:rPr>
        <w:t>habían</w:t>
      </w:r>
      <w:r>
        <w:rPr>
          <w:spacing w:val="-6"/>
          <w:w w:val="105"/>
        </w:rPr>
        <w:t> </w:t>
      </w:r>
      <w:r>
        <w:rPr>
          <w:w w:val="105"/>
        </w:rPr>
        <w:t>buscado,</w:t>
      </w:r>
      <w:r>
        <w:rPr>
          <w:spacing w:val="-6"/>
          <w:w w:val="105"/>
        </w:rPr>
        <w:t> </w:t>
      </w:r>
      <w:r>
        <w:rPr>
          <w:w w:val="105"/>
        </w:rPr>
        <w:t>al</w:t>
      </w:r>
      <w:r>
        <w:rPr>
          <w:spacing w:val="-6"/>
          <w:w w:val="105"/>
        </w:rPr>
        <w:t> </w:t>
      </w:r>
      <w:r>
        <w:rPr>
          <w:w w:val="105"/>
        </w:rPr>
        <w:t>menos, desde</w:t>
      </w:r>
      <w:r>
        <w:rPr>
          <w:spacing w:val="-16"/>
          <w:w w:val="105"/>
        </w:rPr>
        <w:t> </w:t>
      </w:r>
      <w:r>
        <w:rPr>
          <w:w w:val="105"/>
        </w:rPr>
        <w:t>la</w:t>
      </w:r>
      <w:r>
        <w:rPr>
          <w:spacing w:val="-17"/>
          <w:w w:val="105"/>
        </w:rPr>
        <w:t> </w:t>
      </w:r>
      <w:r>
        <w:rPr>
          <w:w w:val="105"/>
        </w:rPr>
        <w:t>década</w:t>
      </w:r>
      <w:r>
        <w:rPr>
          <w:spacing w:val="-17"/>
          <w:w w:val="105"/>
        </w:rPr>
        <w:t> </w:t>
      </w:r>
      <w:r>
        <w:rPr>
          <w:w w:val="105"/>
        </w:rPr>
        <w:t>de</w:t>
      </w:r>
      <w:r>
        <w:rPr>
          <w:spacing w:val="-17"/>
          <w:w w:val="105"/>
        </w:rPr>
        <w:t> </w:t>
      </w:r>
      <w:r>
        <w:rPr>
          <w:w w:val="105"/>
        </w:rPr>
        <w:t>1690,</w:t>
      </w:r>
      <w:r>
        <w:rPr>
          <w:spacing w:val="-17"/>
          <w:w w:val="105"/>
        </w:rPr>
        <w:t> </w:t>
      </w:r>
      <w:r>
        <w:rPr>
          <w:w w:val="105"/>
        </w:rPr>
        <w:t>donde</w:t>
      </w:r>
      <w:r>
        <w:rPr>
          <w:spacing w:val="-17"/>
          <w:w w:val="105"/>
        </w:rPr>
        <w:t> </w:t>
      </w:r>
      <w:r>
        <w:rPr>
          <w:w w:val="105"/>
        </w:rPr>
        <w:t>iniciamos</w:t>
      </w:r>
      <w:r>
        <w:rPr>
          <w:spacing w:val="-17"/>
          <w:w w:val="105"/>
        </w:rPr>
        <w:t> </w:t>
      </w:r>
      <w:r>
        <w:rPr>
          <w:w w:val="105"/>
        </w:rPr>
        <w:t>nuestra</w:t>
      </w:r>
      <w:r>
        <w:rPr>
          <w:spacing w:val="-17"/>
          <w:w w:val="105"/>
        </w:rPr>
        <w:t> </w:t>
      </w:r>
      <w:r>
        <w:rPr>
          <w:w w:val="105"/>
        </w:rPr>
        <w:t>observación.</w:t>
      </w:r>
    </w:p>
    <w:p>
      <w:pPr>
        <w:pStyle w:val="BodyText"/>
        <w:spacing w:before="5"/>
        <w:rPr>
          <w:sz w:val="22"/>
        </w:rPr>
      </w:pPr>
    </w:p>
    <w:p>
      <w:pPr>
        <w:pStyle w:val="BodyText"/>
        <w:spacing w:line="247" w:lineRule="auto" w:before="1"/>
        <w:ind w:left="114" w:right="515"/>
        <w:jc w:val="both"/>
      </w:pPr>
      <w:r>
        <w:rPr>
          <w:w w:val="105"/>
        </w:rPr>
        <w:t>Para profundizar nuestra observación, presentamos en la gráfica 2, solos, los índices de precios del maíz y los de fuerza de El Niño, que también se observan en la gráfica 1. El Niño es un fenómeno geográfico que parece seguir la teoría del caos y que incide desde hace siglos en el ciclo climático mundial, a través de cambios de temperatura de las corrientes</w:t>
      </w:r>
      <w:r>
        <w:rPr>
          <w:spacing w:val="-6"/>
          <w:w w:val="105"/>
        </w:rPr>
        <w:t> </w:t>
      </w:r>
      <w:r>
        <w:rPr>
          <w:w w:val="105"/>
        </w:rPr>
        <w:t>marítimas</w:t>
      </w:r>
      <w:r>
        <w:rPr>
          <w:spacing w:val="-6"/>
          <w:w w:val="105"/>
        </w:rPr>
        <w:t> </w:t>
      </w:r>
      <w:r>
        <w:rPr>
          <w:w w:val="105"/>
        </w:rPr>
        <w:t>que,</w:t>
      </w:r>
      <w:r>
        <w:rPr>
          <w:spacing w:val="-6"/>
          <w:w w:val="105"/>
        </w:rPr>
        <w:t> </w:t>
      </w:r>
      <w:r>
        <w:rPr>
          <w:w w:val="105"/>
        </w:rPr>
        <w:t>a</w:t>
      </w:r>
      <w:r>
        <w:rPr>
          <w:spacing w:val="-6"/>
          <w:w w:val="105"/>
        </w:rPr>
        <w:t> </w:t>
      </w:r>
      <w:r>
        <w:rPr>
          <w:w w:val="105"/>
        </w:rPr>
        <w:t>su</w:t>
      </w:r>
      <w:r>
        <w:rPr>
          <w:spacing w:val="-5"/>
          <w:w w:val="105"/>
        </w:rPr>
        <w:t> </w:t>
      </w:r>
      <w:r>
        <w:rPr>
          <w:w w:val="105"/>
        </w:rPr>
        <w:t>vez,</w:t>
      </w:r>
      <w:r>
        <w:rPr>
          <w:spacing w:val="-6"/>
          <w:w w:val="105"/>
        </w:rPr>
        <w:t> </w:t>
      </w:r>
      <w:r>
        <w:rPr>
          <w:w w:val="105"/>
        </w:rPr>
        <w:t>modifican</w:t>
      </w:r>
      <w:r>
        <w:rPr>
          <w:spacing w:val="-7"/>
          <w:w w:val="105"/>
        </w:rPr>
        <w:t> </w:t>
      </w:r>
      <w:r>
        <w:rPr>
          <w:w w:val="105"/>
        </w:rPr>
        <w:t>la</w:t>
      </w:r>
      <w:r>
        <w:rPr>
          <w:spacing w:val="-5"/>
          <w:w w:val="105"/>
        </w:rPr>
        <w:t> </w:t>
      </w:r>
      <w:r>
        <w:rPr>
          <w:w w:val="105"/>
        </w:rPr>
        <w:t>de</w:t>
      </w:r>
      <w:r>
        <w:rPr>
          <w:spacing w:val="-6"/>
          <w:w w:val="105"/>
        </w:rPr>
        <w:t> </w:t>
      </w:r>
      <w:r>
        <w:rPr>
          <w:w w:val="105"/>
        </w:rPr>
        <w:t>los</w:t>
      </w:r>
      <w:r>
        <w:rPr>
          <w:spacing w:val="-5"/>
          <w:w w:val="105"/>
        </w:rPr>
        <w:t> </w:t>
      </w:r>
      <w:r>
        <w:rPr>
          <w:w w:val="105"/>
        </w:rPr>
        <w:t>vientos:</w:t>
      </w:r>
      <w:r>
        <w:rPr>
          <w:spacing w:val="-5"/>
          <w:w w:val="105"/>
        </w:rPr>
        <w:t> </w:t>
      </w:r>
      <w:r>
        <w:rPr>
          <w:w w:val="105"/>
        </w:rPr>
        <w:t>regímenes</w:t>
      </w:r>
      <w:r>
        <w:rPr>
          <w:spacing w:val="-5"/>
          <w:w w:val="105"/>
        </w:rPr>
        <w:t> </w:t>
      </w:r>
      <w:r>
        <w:rPr>
          <w:w w:val="105"/>
        </w:rPr>
        <w:t>pluviométricos</w:t>
      </w:r>
    </w:p>
    <w:p>
      <w:pPr>
        <w:pStyle w:val="BodyText"/>
        <w:rPr>
          <w:sz w:val="20"/>
        </w:rPr>
      </w:pPr>
    </w:p>
    <w:p>
      <w:pPr>
        <w:pStyle w:val="BodyText"/>
        <w:spacing w:before="6"/>
        <w:rPr>
          <w:sz w:val="18"/>
        </w:rPr>
      </w:pPr>
      <w:r>
        <w:rPr/>
        <w:drawing>
          <wp:anchor distT="0" distB="0" distL="0" distR="0" allowOverlap="1" layoutInCell="1" locked="0" behindDoc="0" simplePos="0" relativeHeight="5056">
            <wp:simplePos x="0" y="0"/>
            <wp:positionH relativeFrom="page">
              <wp:posOffset>1054608</wp:posOffset>
            </wp:positionH>
            <wp:positionV relativeFrom="paragraph">
              <wp:posOffset>167947</wp:posOffset>
            </wp:positionV>
            <wp:extent cx="5104638" cy="44195"/>
            <wp:effectExtent l="0" t="0" r="0" b="0"/>
            <wp:wrapTopAndBottom/>
            <wp:docPr id="219" name="image3.png" descr=""/>
            <wp:cNvGraphicFramePr>
              <a:graphicFrameLocks noChangeAspect="1"/>
            </wp:cNvGraphicFramePr>
            <a:graphic>
              <a:graphicData uri="http://schemas.openxmlformats.org/drawingml/2006/picture">
                <pic:pic>
                  <pic:nvPicPr>
                    <pic:cNvPr id="22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- 128 -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8"/>
        </w:rPr>
      </w:pPr>
    </w:p>
    <w:p>
      <w:pPr>
        <w:pStyle w:val="BodyText"/>
        <w:spacing w:line="247" w:lineRule="auto" w:before="85"/>
        <w:ind w:left="525" w:right="103"/>
        <w:jc w:val="both"/>
      </w:pPr>
      <w:r>
        <w:rPr>
          <w:w w:val="105"/>
        </w:rPr>
        <w:t>y</w:t>
      </w:r>
      <w:r>
        <w:rPr>
          <w:spacing w:val="-12"/>
          <w:w w:val="105"/>
        </w:rPr>
        <w:t> </w:t>
      </w:r>
      <w:r>
        <w:rPr>
          <w:w w:val="105"/>
        </w:rPr>
        <w:t>de</w:t>
      </w:r>
      <w:r>
        <w:rPr>
          <w:spacing w:val="-11"/>
          <w:w w:val="105"/>
        </w:rPr>
        <w:t> </w:t>
      </w:r>
      <w:r>
        <w:rPr>
          <w:w w:val="105"/>
        </w:rPr>
        <w:t>temperaturas</w:t>
      </w:r>
      <w:r>
        <w:rPr>
          <w:spacing w:val="-12"/>
          <w:w w:val="105"/>
        </w:rPr>
        <w:t> </w:t>
      </w:r>
      <w:r>
        <w:rPr>
          <w:w w:val="105"/>
        </w:rPr>
        <w:t>sufren</w:t>
      </w:r>
      <w:r>
        <w:rPr>
          <w:spacing w:val="-11"/>
          <w:w w:val="105"/>
        </w:rPr>
        <w:t> </w:t>
      </w:r>
      <w:r>
        <w:rPr>
          <w:w w:val="105"/>
        </w:rPr>
        <w:t>cambios.</w:t>
      </w:r>
      <w:r>
        <w:rPr>
          <w:w w:val="105"/>
          <w:position w:val="8"/>
          <w:sz w:val="11"/>
        </w:rPr>
        <w:t>72</w:t>
      </w:r>
      <w:r>
        <w:rPr>
          <w:spacing w:val="11"/>
          <w:w w:val="105"/>
          <w:position w:val="8"/>
          <w:sz w:val="11"/>
        </w:rPr>
        <w:t> </w:t>
      </w:r>
      <w:r>
        <w:rPr>
          <w:w w:val="105"/>
        </w:rPr>
        <w:t>Los</w:t>
      </w:r>
      <w:r>
        <w:rPr>
          <w:spacing w:val="-12"/>
          <w:w w:val="105"/>
        </w:rPr>
        <w:t> </w:t>
      </w:r>
      <w:r>
        <w:rPr>
          <w:w w:val="105"/>
        </w:rPr>
        <w:t>años</w:t>
      </w:r>
      <w:r>
        <w:rPr>
          <w:spacing w:val="-12"/>
          <w:w w:val="105"/>
        </w:rPr>
        <w:t> </w:t>
      </w:r>
      <w:r>
        <w:rPr>
          <w:w w:val="105"/>
        </w:rPr>
        <w:t>de</w:t>
      </w:r>
      <w:r>
        <w:rPr>
          <w:spacing w:val="-11"/>
          <w:w w:val="105"/>
        </w:rPr>
        <w:t> </w:t>
      </w:r>
      <w:r>
        <w:rPr>
          <w:w w:val="105"/>
        </w:rPr>
        <w:t>ausencia</w:t>
      </w:r>
      <w:r>
        <w:rPr>
          <w:spacing w:val="-11"/>
          <w:w w:val="105"/>
        </w:rPr>
        <w:t> </w:t>
      </w:r>
      <w:r>
        <w:rPr>
          <w:w w:val="105"/>
        </w:rPr>
        <w:t>de</w:t>
      </w:r>
      <w:r>
        <w:rPr>
          <w:spacing w:val="-11"/>
          <w:w w:val="105"/>
        </w:rPr>
        <w:t> </w:t>
      </w:r>
      <w:r>
        <w:rPr>
          <w:w w:val="105"/>
        </w:rPr>
        <w:t>El</w:t>
      </w:r>
      <w:r>
        <w:rPr>
          <w:spacing w:val="-12"/>
          <w:w w:val="105"/>
        </w:rPr>
        <w:t> </w:t>
      </w:r>
      <w:r>
        <w:rPr>
          <w:w w:val="105"/>
        </w:rPr>
        <w:t>Niño</w:t>
      </w:r>
      <w:r>
        <w:rPr>
          <w:spacing w:val="-11"/>
          <w:w w:val="105"/>
        </w:rPr>
        <w:t> </w:t>
      </w:r>
      <w:r>
        <w:rPr>
          <w:w w:val="105"/>
        </w:rPr>
        <w:t>pueden</w:t>
      </w:r>
      <w:r>
        <w:rPr>
          <w:spacing w:val="-11"/>
          <w:w w:val="105"/>
        </w:rPr>
        <w:t> </w:t>
      </w:r>
      <w:r>
        <w:rPr>
          <w:w w:val="105"/>
        </w:rPr>
        <w:t>considerarse ciclos climáticos normales o de efectos opuestos, es decir, años en que se mantiene o desciende</w:t>
      </w:r>
      <w:r>
        <w:rPr>
          <w:spacing w:val="-9"/>
          <w:w w:val="105"/>
        </w:rPr>
        <w:t> </w:t>
      </w:r>
      <w:r>
        <w:rPr>
          <w:w w:val="105"/>
        </w:rPr>
        <w:t>la</w:t>
      </w:r>
      <w:r>
        <w:rPr>
          <w:spacing w:val="-8"/>
          <w:w w:val="105"/>
        </w:rPr>
        <w:t> </w:t>
      </w:r>
      <w:r>
        <w:rPr>
          <w:w w:val="105"/>
        </w:rPr>
        <w:t>temperatura</w:t>
      </w:r>
      <w:r>
        <w:rPr>
          <w:spacing w:val="-9"/>
          <w:w w:val="105"/>
        </w:rPr>
        <w:t> </w:t>
      </w:r>
      <w:r>
        <w:rPr>
          <w:w w:val="105"/>
        </w:rPr>
        <w:t>de</w:t>
      </w:r>
      <w:r>
        <w:rPr>
          <w:spacing w:val="-9"/>
          <w:w w:val="105"/>
        </w:rPr>
        <w:t> </w:t>
      </w:r>
      <w:r>
        <w:rPr>
          <w:w w:val="105"/>
        </w:rPr>
        <w:t>la</w:t>
      </w:r>
      <w:r>
        <w:rPr>
          <w:spacing w:val="-8"/>
          <w:w w:val="105"/>
        </w:rPr>
        <w:t> </w:t>
      </w:r>
      <w:r>
        <w:rPr>
          <w:w w:val="105"/>
        </w:rPr>
        <w:t>corriente</w:t>
      </w:r>
      <w:r>
        <w:rPr>
          <w:spacing w:val="-9"/>
          <w:w w:val="105"/>
        </w:rPr>
        <w:t> </w:t>
      </w:r>
      <w:r>
        <w:rPr>
          <w:w w:val="105"/>
        </w:rPr>
        <w:t>marítima</w:t>
      </w:r>
      <w:r>
        <w:rPr>
          <w:spacing w:val="-9"/>
          <w:w w:val="105"/>
        </w:rPr>
        <w:t> </w:t>
      </w:r>
      <w:r>
        <w:rPr>
          <w:w w:val="105"/>
        </w:rPr>
        <w:t>Humboldt</w:t>
      </w:r>
      <w:r>
        <w:rPr>
          <w:spacing w:val="-8"/>
          <w:w w:val="105"/>
        </w:rPr>
        <w:t> </w:t>
      </w:r>
      <w:r>
        <w:rPr>
          <w:w w:val="105"/>
        </w:rPr>
        <w:t>frente</w:t>
      </w:r>
      <w:r>
        <w:rPr>
          <w:spacing w:val="-9"/>
          <w:w w:val="105"/>
        </w:rPr>
        <w:t> </w:t>
      </w:r>
      <w:r>
        <w:rPr>
          <w:w w:val="105"/>
        </w:rPr>
        <w:t>a</w:t>
      </w:r>
      <w:r>
        <w:rPr>
          <w:spacing w:val="-9"/>
          <w:w w:val="105"/>
        </w:rPr>
        <w:t> </w:t>
      </w:r>
      <w:r>
        <w:rPr>
          <w:w w:val="105"/>
        </w:rPr>
        <w:t>Perú.</w:t>
      </w:r>
      <w:r>
        <w:rPr>
          <w:spacing w:val="-9"/>
          <w:w w:val="105"/>
        </w:rPr>
        <w:t> </w:t>
      </w:r>
      <w:r>
        <w:rPr>
          <w:w w:val="105"/>
        </w:rPr>
        <w:t>Al</w:t>
      </w:r>
      <w:r>
        <w:rPr>
          <w:spacing w:val="-8"/>
          <w:w w:val="105"/>
        </w:rPr>
        <w:t> </w:t>
      </w:r>
      <w:r>
        <w:rPr>
          <w:w w:val="105"/>
        </w:rPr>
        <w:t>descenso</w:t>
      </w:r>
      <w:r>
        <w:rPr>
          <w:spacing w:val="-8"/>
          <w:w w:val="105"/>
        </w:rPr>
        <w:t> </w:t>
      </w:r>
      <w:r>
        <w:rPr>
          <w:w w:val="105"/>
        </w:rPr>
        <w:t>se le llama hoy La Niña, de la que no hay datos históricos anteriores a 1950. De cualquier manera,</w:t>
      </w:r>
      <w:r>
        <w:rPr>
          <w:spacing w:val="-5"/>
          <w:w w:val="105"/>
        </w:rPr>
        <w:t> </w:t>
      </w:r>
      <w:r>
        <w:rPr>
          <w:w w:val="105"/>
        </w:rPr>
        <w:t>para</w:t>
      </w:r>
      <w:r>
        <w:rPr>
          <w:spacing w:val="-4"/>
          <w:w w:val="105"/>
        </w:rPr>
        <w:t> </w:t>
      </w:r>
      <w:r>
        <w:rPr>
          <w:w w:val="105"/>
        </w:rPr>
        <w:t>efectos</w:t>
      </w:r>
      <w:r>
        <w:rPr>
          <w:spacing w:val="-4"/>
          <w:w w:val="105"/>
        </w:rPr>
        <w:t> </w:t>
      </w:r>
      <w:r>
        <w:rPr>
          <w:w w:val="105"/>
        </w:rPr>
        <w:t>de</w:t>
      </w:r>
      <w:r>
        <w:rPr>
          <w:spacing w:val="-6"/>
          <w:w w:val="105"/>
        </w:rPr>
        <w:t> </w:t>
      </w:r>
      <w:r>
        <w:rPr>
          <w:w w:val="105"/>
        </w:rPr>
        <w:t>nuestro</w:t>
      </w:r>
      <w:r>
        <w:rPr>
          <w:spacing w:val="-4"/>
          <w:w w:val="105"/>
        </w:rPr>
        <w:t> </w:t>
      </w:r>
      <w:r>
        <w:rPr>
          <w:w w:val="105"/>
        </w:rPr>
        <w:t>trabajo,</w:t>
      </w:r>
      <w:r>
        <w:rPr>
          <w:spacing w:val="-5"/>
          <w:w w:val="105"/>
        </w:rPr>
        <w:t> </w:t>
      </w:r>
      <w:r>
        <w:rPr>
          <w:w w:val="105"/>
        </w:rPr>
        <w:t>se</w:t>
      </w:r>
      <w:r>
        <w:rPr>
          <w:spacing w:val="-6"/>
          <w:w w:val="105"/>
        </w:rPr>
        <w:t> </w:t>
      </w:r>
      <w:r>
        <w:rPr>
          <w:w w:val="105"/>
        </w:rPr>
        <w:t>trata</w:t>
      </w:r>
      <w:r>
        <w:rPr>
          <w:spacing w:val="-5"/>
          <w:w w:val="105"/>
        </w:rPr>
        <w:t> </w:t>
      </w:r>
      <w:r>
        <w:rPr>
          <w:w w:val="105"/>
        </w:rPr>
        <w:t>de</w:t>
      </w:r>
      <w:r>
        <w:rPr>
          <w:spacing w:val="-4"/>
          <w:w w:val="105"/>
        </w:rPr>
        <w:t> </w:t>
      </w:r>
      <w:r>
        <w:rPr>
          <w:w w:val="105"/>
        </w:rPr>
        <w:t>medir</w:t>
      </w:r>
      <w:r>
        <w:rPr>
          <w:spacing w:val="-3"/>
          <w:w w:val="105"/>
        </w:rPr>
        <w:t> </w:t>
      </w:r>
      <w:r>
        <w:rPr>
          <w:w w:val="105"/>
        </w:rPr>
        <w:t>la</w:t>
      </w:r>
      <w:r>
        <w:rPr>
          <w:spacing w:val="-4"/>
          <w:w w:val="105"/>
        </w:rPr>
        <w:t> </w:t>
      </w:r>
      <w:r>
        <w:rPr>
          <w:w w:val="105"/>
        </w:rPr>
        <w:t>coincidencia</w:t>
      </w:r>
      <w:r>
        <w:rPr>
          <w:spacing w:val="-4"/>
          <w:w w:val="105"/>
        </w:rPr>
        <w:t> </w:t>
      </w:r>
      <w:r>
        <w:rPr>
          <w:w w:val="105"/>
        </w:rPr>
        <w:t>de</w:t>
      </w:r>
      <w:r>
        <w:rPr>
          <w:spacing w:val="-4"/>
          <w:w w:val="105"/>
        </w:rPr>
        <w:t> </w:t>
      </w:r>
      <w:r>
        <w:rPr>
          <w:w w:val="105"/>
        </w:rPr>
        <w:t>los</w:t>
      </w:r>
      <w:r>
        <w:rPr>
          <w:spacing w:val="-5"/>
          <w:w w:val="105"/>
        </w:rPr>
        <w:t> </w:t>
      </w:r>
      <w:r>
        <w:rPr>
          <w:w w:val="105"/>
        </w:rPr>
        <w:t>cambios climáticos producidos por El Niño o, incluso, según inferencia opuesta, por La Niña, y el alza de los precios del maíz. Estas coincidencias reflejarían la relación causal: cambios climáticos, sequías, dificultades agrícolas, afectación de los niveles alimentarios de la mayoría de la población y efectos directos en manifiestas sobremortalidades. Considerando lo anterior, ¿es posible identificar en las gráficas 2, al menos por coincidencia, la influencia climática de El Niño y La Niña (por ausencia) en los precios, reflejo de las favorables o desfavorables cosechas? Estos precios están también representados en la gráfica 1, junto a los entierros. La gráfica 1 no muestra correspondencia</w:t>
      </w:r>
      <w:r>
        <w:rPr>
          <w:spacing w:val="-7"/>
          <w:w w:val="105"/>
        </w:rPr>
        <w:t> </w:t>
      </w:r>
      <w:r>
        <w:rPr>
          <w:w w:val="105"/>
        </w:rPr>
        <w:t>consistente</w:t>
      </w:r>
      <w:r>
        <w:rPr>
          <w:spacing w:val="-8"/>
          <w:w w:val="105"/>
        </w:rPr>
        <w:t> </w:t>
      </w:r>
      <w:r>
        <w:rPr>
          <w:w w:val="105"/>
        </w:rPr>
        <w:t>a</w:t>
      </w:r>
      <w:r>
        <w:rPr>
          <w:spacing w:val="-8"/>
          <w:w w:val="105"/>
        </w:rPr>
        <w:t> </w:t>
      </w:r>
      <w:r>
        <w:rPr>
          <w:w w:val="105"/>
        </w:rPr>
        <w:t>través</w:t>
      </w:r>
      <w:r>
        <w:rPr>
          <w:spacing w:val="-8"/>
          <w:w w:val="105"/>
        </w:rPr>
        <w:t> </w:t>
      </w:r>
      <w:r>
        <w:rPr>
          <w:w w:val="105"/>
        </w:rPr>
        <w:t>del</w:t>
      </w:r>
      <w:r>
        <w:rPr>
          <w:spacing w:val="-9"/>
          <w:w w:val="105"/>
        </w:rPr>
        <w:t> </w:t>
      </w:r>
      <w:r>
        <w:rPr>
          <w:w w:val="105"/>
        </w:rPr>
        <w:t>periodo</w:t>
      </w:r>
      <w:r>
        <w:rPr>
          <w:spacing w:val="-6"/>
          <w:w w:val="105"/>
        </w:rPr>
        <w:t> </w:t>
      </w:r>
      <w:r>
        <w:rPr>
          <w:w w:val="105"/>
        </w:rPr>
        <w:t>entre</w:t>
      </w:r>
      <w:r>
        <w:rPr>
          <w:spacing w:val="-8"/>
          <w:w w:val="105"/>
        </w:rPr>
        <w:t> </w:t>
      </w:r>
      <w:r>
        <w:rPr>
          <w:w w:val="105"/>
        </w:rPr>
        <w:t>presencia</w:t>
      </w:r>
      <w:r>
        <w:rPr>
          <w:spacing w:val="-6"/>
          <w:w w:val="105"/>
        </w:rPr>
        <w:t> </w:t>
      </w:r>
      <w:r>
        <w:rPr>
          <w:w w:val="105"/>
        </w:rPr>
        <w:t>y</w:t>
      </w:r>
      <w:r>
        <w:rPr>
          <w:spacing w:val="-8"/>
          <w:w w:val="105"/>
        </w:rPr>
        <w:t> </w:t>
      </w:r>
      <w:r>
        <w:rPr>
          <w:w w:val="105"/>
        </w:rPr>
        <w:t>fuerza</w:t>
      </w:r>
      <w:r>
        <w:rPr>
          <w:spacing w:val="-7"/>
          <w:w w:val="105"/>
        </w:rPr>
        <w:t> </w:t>
      </w:r>
      <w:r>
        <w:rPr>
          <w:w w:val="105"/>
        </w:rPr>
        <w:t>de</w:t>
      </w:r>
      <w:r>
        <w:rPr>
          <w:spacing w:val="-8"/>
          <w:w w:val="105"/>
        </w:rPr>
        <w:t> </w:t>
      </w:r>
      <w:r>
        <w:rPr>
          <w:w w:val="105"/>
        </w:rPr>
        <w:t>El</w:t>
      </w:r>
      <w:r>
        <w:rPr>
          <w:spacing w:val="-8"/>
          <w:w w:val="105"/>
        </w:rPr>
        <w:t> </w:t>
      </w:r>
      <w:r>
        <w:rPr>
          <w:w w:val="105"/>
        </w:rPr>
        <w:t>Niño,</w:t>
      </w:r>
      <w:r>
        <w:rPr>
          <w:spacing w:val="-8"/>
          <w:w w:val="105"/>
        </w:rPr>
        <w:t> </w:t>
      </w:r>
      <w:r>
        <w:rPr>
          <w:w w:val="105"/>
        </w:rPr>
        <w:t>o</w:t>
      </w:r>
      <w:r>
        <w:rPr>
          <w:spacing w:val="-6"/>
          <w:w w:val="105"/>
        </w:rPr>
        <w:t> </w:t>
      </w:r>
      <w:r>
        <w:rPr>
          <w:w w:val="105"/>
        </w:rPr>
        <w:t>su ausencia, y la variación de los precios en sentidos definidos: como apuntamos ya, el fenómeno es complejo no sólo por su intensidad sino porque puede incidir más o menos fuertemente de un año a otro, de una subregión a otra, de un cultivo a otro. Estudios recientes (Pereyra-Díaz et al., 2004; Alcalá et al., 2004) señalan tendencias estadísticas pero no unívocas: ni El Niño ni La Niña siempre y en todas las regiones o subregiones causan sequía en la estación seca, en la de lluvia y en la canícula:</w:t>
      </w:r>
      <w:r>
        <w:rPr>
          <w:w w:val="105"/>
          <w:position w:val="8"/>
          <w:sz w:val="11"/>
        </w:rPr>
        <w:t>73 </w:t>
      </w:r>
      <w:r>
        <w:rPr>
          <w:w w:val="105"/>
        </w:rPr>
        <w:t>¿puede hablarse de que el promedio anual de precipitación en la región del Golfo durante El Niño se incrementa mientras que durante la Niña disminuye; y a la inversa para el altiplano influido por las corrientes nubosas del Pacífico? De cualquier manera, un promedio anual no nos indica que la precipitación respete las proporciones normales, en las diferentes regiones y subregiones, durante los tres periodos en que se subdivide el ciclo anual: estación seca, húmeda y semanas de canícula. Tal vez por la referida complejidad de variables</w:t>
      </w:r>
      <w:r>
        <w:rPr>
          <w:spacing w:val="-11"/>
          <w:w w:val="105"/>
        </w:rPr>
        <w:t> </w:t>
      </w:r>
      <w:r>
        <w:rPr>
          <w:w w:val="105"/>
        </w:rPr>
        <w:t>y</w:t>
      </w:r>
      <w:r>
        <w:rPr>
          <w:spacing w:val="-12"/>
          <w:w w:val="105"/>
        </w:rPr>
        <w:t> </w:t>
      </w:r>
      <w:r>
        <w:rPr>
          <w:w w:val="105"/>
        </w:rPr>
        <w:t>cambiantes</w:t>
      </w:r>
      <w:r>
        <w:rPr>
          <w:spacing w:val="-11"/>
          <w:w w:val="105"/>
        </w:rPr>
        <w:t> </w:t>
      </w:r>
      <w:r>
        <w:rPr>
          <w:w w:val="105"/>
        </w:rPr>
        <w:t>valores</w:t>
      </w:r>
      <w:r>
        <w:rPr>
          <w:spacing w:val="-12"/>
          <w:w w:val="105"/>
        </w:rPr>
        <w:t> </w:t>
      </w:r>
      <w:r>
        <w:rPr>
          <w:w w:val="105"/>
        </w:rPr>
        <w:t>no</w:t>
      </w:r>
      <w:r>
        <w:rPr>
          <w:spacing w:val="-10"/>
          <w:w w:val="105"/>
        </w:rPr>
        <w:t> </w:t>
      </w:r>
      <w:r>
        <w:rPr>
          <w:w w:val="105"/>
        </w:rPr>
        <w:t>se</w:t>
      </w:r>
      <w:r>
        <w:rPr>
          <w:spacing w:val="-12"/>
          <w:w w:val="105"/>
        </w:rPr>
        <w:t> </w:t>
      </w:r>
      <w:r>
        <w:rPr>
          <w:w w:val="105"/>
        </w:rPr>
        <w:t>observa</w:t>
      </w:r>
      <w:r>
        <w:rPr>
          <w:spacing w:val="-11"/>
          <w:w w:val="105"/>
        </w:rPr>
        <w:t> </w:t>
      </w:r>
      <w:r>
        <w:rPr>
          <w:w w:val="105"/>
        </w:rPr>
        <w:t>significativa</w:t>
      </w:r>
      <w:r>
        <w:rPr>
          <w:spacing w:val="-10"/>
          <w:w w:val="105"/>
        </w:rPr>
        <w:t> </w:t>
      </w:r>
      <w:r>
        <w:rPr>
          <w:w w:val="105"/>
        </w:rPr>
        <w:t>y</w:t>
      </w:r>
      <w:r>
        <w:rPr>
          <w:spacing w:val="-13"/>
          <w:w w:val="105"/>
        </w:rPr>
        <w:t> </w:t>
      </w:r>
      <w:r>
        <w:rPr>
          <w:w w:val="105"/>
        </w:rPr>
        <w:t>consistente</w:t>
      </w:r>
      <w:r>
        <w:rPr>
          <w:spacing w:val="-12"/>
          <w:w w:val="105"/>
        </w:rPr>
        <w:t> </w:t>
      </w:r>
      <w:r>
        <w:rPr>
          <w:w w:val="105"/>
        </w:rPr>
        <w:t>coincidencia</w:t>
      </w:r>
      <w:r>
        <w:rPr>
          <w:spacing w:val="-11"/>
          <w:w w:val="105"/>
        </w:rPr>
        <w:t> </w:t>
      </w:r>
      <w:r>
        <w:rPr>
          <w:w w:val="105"/>
        </w:rPr>
        <w:t>entre el fenómeno climático y el movimiento de los precios que utilizamos en este trabajo. Tal vez lo que se observa es el intento más o menos exitoso, por parte de los hacendados comerciantes, de aprovechar la presencia de sequías o lluvias excesivas para influir en la determinación de los precios a la alza. Sin excluir la anterior explicación, pudo suceder, simplemente, que esas variaciones no incidieran tanto en los cultivos de regiones con la cantidad de humedad del valle de Toluca. Cambios relativamente leves deben incidir más en regiones áridas, al norte del trópico, donde alargarse la canícula puede significar la muerte de plantas agrícolas (no de las cactáceas) y animales en cría extensiva: en estas regiones límite estamos plenamente en la lógica malthusiana y de ahí sus más bajas densidades demográficas, comparadas con las de Mesoamérica. De cualquier manera, en el valle de Toluca debió haber retrasos de lluvia y mayor número de semanas</w:t>
      </w:r>
      <w:r>
        <w:rPr>
          <w:spacing w:val="-30"/>
          <w:w w:val="105"/>
        </w:rPr>
        <w:t> </w:t>
      </w:r>
      <w:r>
        <w:rPr>
          <w:w w:val="105"/>
        </w:rPr>
        <w:t>caniculares</w:t>
      </w:r>
    </w:p>
    <w:p>
      <w:pPr>
        <w:pStyle w:val="BodyText"/>
        <w:spacing w:before="8"/>
        <w:rPr>
          <w:sz w:val="20"/>
        </w:rPr>
      </w:pPr>
      <w:r>
        <w:rPr/>
        <w:pict>
          <v:line style="position:absolute;mso-position-horizontal-relative:page;mso-position-vertical-relative:paragraph;z-index:5080;mso-wrap-distance-left:0;mso-wrap-distance-right:0" from="110.279999pt,14.733021pt" to="250.319999pt,14.733021pt" stroked="true" strokeweight=".42001pt" strokecolor="#000000">
            <w10:wrap type="topAndBottom"/>
          </v:line>
        </w:pict>
      </w:r>
    </w:p>
    <w:p>
      <w:pPr>
        <w:spacing w:line="249" w:lineRule="auto" w:before="55"/>
        <w:ind w:left="525" w:right="104" w:firstLine="0"/>
        <w:jc w:val="both"/>
        <w:rPr>
          <w:sz w:val="15"/>
        </w:rPr>
      </w:pPr>
      <w:r>
        <w:rPr>
          <w:w w:val="105"/>
          <w:position w:val="7"/>
          <w:sz w:val="9"/>
        </w:rPr>
        <w:t>72 </w:t>
      </w:r>
      <w:r>
        <w:rPr>
          <w:w w:val="105"/>
          <w:sz w:val="15"/>
        </w:rPr>
        <w:t>Se dice que aparece El Niño, cerca de Navidad, cuando la temperatura de la corriente marítima Humboldt, en el Pacífico oriental sube de 2 a 6 grados y disminuye de 1 a 3 en el Pacífico occidental (Arntz y Fahrbach, 1996), suficientes para provocar el caos pluviométrico en varios continentes: por regiones, se modifica la distribución espacial y temporal de las precipitaciones dentro de rangos que son estudiados por los científicos, estadísticamente para el pasado, probabilísticamente para el futuro: las variaciones siguen patrones generales pero el estudio por regiones apenas inicia; el siguiente</w:t>
      </w:r>
      <w:r>
        <w:rPr>
          <w:spacing w:val="-4"/>
          <w:w w:val="105"/>
          <w:sz w:val="15"/>
        </w:rPr>
        <w:t> </w:t>
      </w:r>
      <w:r>
        <w:rPr>
          <w:w w:val="105"/>
          <w:sz w:val="15"/>
        </w:rPr>
        <w:t>paso</w:t>
      </w:r>
      <w:r>
        <w:rPr>
          <w:spacing w:val="-5"/>
          <w:w w:val="105"/>
          <w:sz w:val="15"/>
        </w:rPr>
        <w:t> </w:t>
      </w:r>
      <w:r>
        <w:rPr>
          <w:w w:val="105"/>
          <w:sz w:val="15"/>
        </w:rPr>
        <w:t>corresponde</w:t>
      </w:r>
      <w:r>
        <w:rPr>
          <w:spacing w:val="-2"/>
          <w:w w:val="105"/>
          <w:sz w:val="15"/>
        </w:rPr>
        <w:t> </w:t>
      </w:r>
      <w:r>
        <w:rPr>
          <w:w w:val="105"/>
          <w:sz w:val="15"/>
        </w:rPr>
        <w:t>tanto</w:t>
      </w:r>
      <w:r>
        <w:rPr>
          <w:spacing w:val="-3"/>
          <w:w w:val="105"/>
          <w:sz w:val="15"/>
        </w:rPr>
        <w:t> </w:t>
      </w:r>
      <w:r>
        <w:rPr>
          <w:w w:val="105"/>
          <w:sz w:val="15"/>
        </w:rPr>
        <w:t>a</w:t>
      </w:r>
      <w:r>
        <w:rPr>
          <w:spacing w:val="-5"/>
          <w:w w:val="105"/>
          <w:sz w:val="15"/>
        </w:rPr>
        <w:t> </w:t>
      </w:r>
      <w:r>
        <w:rPr>
          <w:w w:val="105"/>
          <w:sz w:val="15"/>
        </w:rPr>
        <w:t>su</w:t>
      </w:r>
      <w:r>
        <w:rPr>
          <w:spacing w:val="-3"/>
          <w:w w:val="105"/>
          <w:sz w:val="15"/>
        </w:rPr>
        <w:t> </w:t>
      </w:r>
      <w:r>
        <w:rPr>
          <w:w w:val="105"/>
          <w:sz w:val="15"/>
        </w:rPr>
        <w:t>previsión</w:t>
      </w:r>
      <w:r>
        <w:rPr>
          <w:spacing w:val="-4"/>
          <w:w w:val="105"/>
          <w:sz w:val="15"/>
        </w:rPr>
        <w:t> </w:t>
      </w:r>
      <w:r>
        <w:rPr>
          <w:w w:val="105"/>
          <w:sz w:val="15"/>
        </w:rPr>
        <w:t>como</w:t>
      </w:r>
      <w:r>
        <w:rPr>
          <w:spacing w:val="-5"/>
          <w:w w:val="105"/>
          <w:sz w:val="15"/>
        </w:rPr>
        <w:t> </w:t>
      </w:r>
      <w:r>
        <w:rPr>
          <w:w w:val="105"/>
          <w:sz w:val="15"/>
        </w:rPr>
        <w:t>a</w:t>
      </w:r>
      <w:r>
        <w:rPr>
          <w:spacing w:val="-4"/>
          <w:w w:val="105"/>
          <w:sz w:val="15"/>
        </w:rPr>
        <w:t> </w:t>
      </w:r>
      <w:r>
        <w:rPr>
          <w:w w:val="105"/>
          <w:sz w:val="15"/>
        </w:rPr>
        <w:t>su</w:t>
      </w:r>
      <w:r>
        <w:rPr>
          <w:spacing w:val="-4"/>
          <w:w w:val="105"/>
          <w:sz w:val="15"/>
        </w:rPr>
        <w:t> </w:t>
      </w:r>
      <w:r>
        <w:rPr>
          <w:w w:val="105"/>
          <w:sz w:val="15"/>
        </w:rPr>
        <w:t>aplicación</w:t>
      </w:r>
      <w:r>
        <w:rPr>
          <w:spacing w:val="-4"/>
          <w:w w:val="105"/>
          <w:sz w:val="15"/>
        </w:rPr>
        <w:t> </w:t>
      </w:r>
      <w:r>
        <w:rPr>
          <w:w w:val="105"/>
          <w:sz w:val="15"/>
        </w:rPr>
        <w:t>a</w:t>
      </w:r>
      <w:r>
        <w:rPr>
          <w:spacing w:val="-4"/>
          <w:w w:val="105"/>
          <w:sz w:val="15"/>
        </w:rPr>
        <w:t> </w:t>
      </w:r>
      <w:r>
        <w:rPr>
          <w:w w:val="105"/>
          <w:sz w:val="15"/>
        </w:rPr>
        <w:t>los</w:t>
      </w:r>
      <w:r>
        <w:rPr>
          <w:spacing w:val="-5"/>
          <w:w w:val="105"/>
          <w:sz w:val="15"/>
        </w:rPr>
        <w:t> </w:t>
      </w:r>
      <w:r>
        <w:rPr>
          <w:w w:val="105"/>
          <w:sz w:val="15"/>
        </w:rPr>
        <w:t>diversos</w:t>
      </w:r>
      <w:r>
        <w:rPr>
          <w:spacing w:val="-3"/>
          <w:w w:val="105"/>
          <w:sz w:val="15"/>
        </w:rPr>
        <w:t> </w:t>
      </w:r>
      <w:r>
        <w:rPr>
          <w:w w:val="105"/>
          <w:sz w:val="15"/>
        </w:rPr>
        <w:t>cultivos.</w:t>
      </w:r>
      <w:r>
        <w:rPr>
          <w:spacing w:val="-5"/>
          <w:w w:val="105"/>
          <w:sz w:val="15"/>
        </w:rPr>
        <w:t> </w:t>
      </w:r>
      <w:r>
        <w:rPr>
          <w:w w:val="105"/>
          <w:sz w:val="15"/>
        </w:rPr>
        <w:t>El</w:t>
      </w:r>
      <w:r>
        <w:rPr>
          <w:spacing w:val="-5"/>
          <w:w w:val="105"/>
          <w:sz w:val="15"/>
        </w:rPr>
        <w:t> </w:t>
      </w:r>
      <w:r>
        <w:rPr>
          <w:w w:val="105"/>
          <w:sz w:val="15"/>
        </w:rPr>
        <w:t>índice de El Niño varía de 1 a 6, aunque en las gráficas, para resolver dificultades de lectura, aplicamos un factor; se tienen de él noticias históricas que cubren nuestro periodo de estudio, de hecho desde el momento de la</w:t>
      </w:r>
      <w:r>
        <w:rPr>
          <w:spacing w:val="-33"/>
          <w:w w:val="105"/>
          <w:sz w:val="15"/>
        </w:rPr>
        <w:t> </w:t>
      </w:r>
      <w:r>
        <w:rPr>
          <w:w w:val="105"/>
          <w:sz w:val="15"/>
        </w:rPr>
        <w:t>Conquista.</w:t>
      </w:r>
    </w:p>
    <w:p>
      <w:pPr>
        <w:spacing w:line="181" w:lineRule="exact" w:before="0"/>
        <w:ind w:left="525" w:right="0" w:firstLine="0"/>
        <w:jc w:val="both"/>
        <w:rPr>
          <w:sz w:val="15"/>
        </w:rPr>
      </w:pPr>
      <w:r>
        <w:rPr>
          <w:w w:val="105"/>
          <w:position w:val="7"/>
          <w:sz w:val="9"/>
        </w:rPr>
        <w:t>73  </w:t>
      </w:r>
      <w:r>
        <w:rPr>
          <w:w w:val="105"/>
          <w:sz w:val="15"/>
        </w:rPr>
        <w:t>Por ejemplo, entre otros datos, el primer estudio señala lo siguiente: “Mediante un análisis</w:t>
      </w:r>
    </w:p>
    <w:p>
      <w:pPr>
        <w:spacing w:line="249" w:lineRule="auto" w:before="7"/>
        <w:ind w:left="525" w:right="103" w:firstLine="0"/>
        <w:jc w:val="both"/>
        <w:rPr>
          <w:sz w:val="15"/>
        </w:rPr>
      </w:pPr>
      <w:r>
        <w:rPr>
          <w:w w:val="105"/>
          <w:sz w:val="15"/>
        </w:rPr>
        <w:t>estadístico</w:t>
      </w:r>
      <w:r>
        <w:rPr>
          <w:spacing w:val="-7"/>
          <w:w w:val="105"/>
          <w:sz w:val="15"/>
        </w:rPr>
        <w:t> </w:t>
      </w:r>
      <w:r>
        <w:rPr>
          <w:w w:val="105"/>
          <w:sz w:val="15"/>
        </w:rPr>
        <w:t>de</w:t>
      </w:r>
      <w:r>
        <w:rPr>
          <w:spacing w:val="-7"/>
          <w:w w:val="105"/>
          <w:sz w:val="15"/>
        </w:rPr>
        <w:t> </w:t>
      </w:r>
      <w:r>
        <w:rPr>
          <w:w w:val="105"/>
          <w:sz w:val="15"/>
        </w:rPr>
        <w:t>la</w:t>
      </w:r>
      <w:r>
        <w:rPr>
          <w:spacing w:val="-7"/>
          <w:w w:val="105"/>
          <w:sz w:val="15"/>
        </w:rPr>
        <w:t> </w:t>
      </w:r>
      <w:r>
        <w:rPr>
          <w:w w:val="105"/>
          <w:sz w:val="15"/>
        </w:rPr>
        <w:t>precipitación</w:t>
      </w:r>
      <w:r>
        <w:rPr>
          <w:spacing w:val="-7"/>
          <w:w w:val="105"/>
          <w:sz w:val="15"/>
        </w:rPr>
        <w:t> </w:t>
      </w:r>
      <w:r>
        <w:rPr>
          <w:w w:val="105"/>
          <w:sz w:val="15"/>
        </w:rPr>
        <w:t>mensual</w:t>
      </w:r>
      <w:r>
        <w:rPr>
          <w:spacing w:val="-7"/>
          <w:w w:val="105"/>
          <w:sz w:val="15"/>
        </w:rPr>
        <w:t> </w:t>
      </w:r>
      <w:r>
        <w:rPr>
          <w:w w:val="105"/>
          <w:sz w:val="15"/>
        </w:rPr>
        <w:t>se</w:t>
      </w:r>
      <w:r>
        <w:rPr>
          <w:spacing w:val="-7"/>
          <w:w w:val="105"/>
          <w:sz w:val="15"/>
        </w:rPr>
        <w:t> </w:t>
      </w:r>
      <w:r>
        <w:rPr>
          <w:w w:val="105"/>
          <w:sz w:val="15"/>
        </w:rPr>
        <w:t>halló</w:t>
      </w:r>
      <w:r>
        <w:rPr>
          <w:spacing w:val="-7"/>
          <w:w w:val="105"/>
          <w:sz w:val="15"/>
        </w:rPr>
        <w:t> </w:t>
      </w:r>
      <w:r>
        <w:rPr>
          <w:w w:val="105"/>
          <w:sz w:val="15"/>
        </w:rPr>
        <w:t>una</w:t>
      </w:r>
      <w:r>
        <w:rPr>
          <w:spacing w:val="-9"/>
          <w:w w:val="105"/>
          <w:sz w:val="15"/>
        </w:rPr>
        <w:t> </w:t>
      </w:r>
      <w:r>
        <w:rPr>
          <w:w w:val="105"/>
          <w:sz w:val="15"/>
        </w:rPr>
        <w:t>relación</w:t>
      </w:r>
      <w:r>
        <w:rPr>
          <w:spacing w:val="-7"/>
          <w:w w:val="105"/>
          <w:sz w:val="15"/>
        </w:rPr>
        <w:t> </w:t>
      </w:r>
      <w:r>
        <w:rPr>
          <w:w w:val="105"/>
          <w:sz w:val="15"/>
        </w:rPr>
        <w:t>entre</w:t>
      </w:r>
      <w:r>
        <w:rPr>
          <w:spacing w:val="-7"/>
          <w:w w:val="105"/>
          <w:sz w:val="15"/>
        </w:rPr>
        <w:t> </w:t>
      </w:r>
      <w:r>
        <w:rPr>
          <w:w w:val="105"/>
          <w:sz w:val="15"/>
        </w:rPr>
        <w:t>El</w:t>
      </w:r>
      <w:r>
        <w:rPr>
          <w:spacing w:val="-6"/>
          <w:w w:val="105"/>
          <w:sz w:val="15"/>
        </w:rPr>
        <w:t> </w:t>
      </w:r>
      <w:r>
        <w:rPr>
          <w:w w:val="105"/>
          <w:sz w:val="15"/>
        </w:rPr>
        <w:t>Niño/Oscilación</w:t>
      </w:r>
      <w:r>
        <w:rPr>
          <w:spacing w:val="-7"/>
          <w:w w:val="105"/>
          <w:sz w:val="15"/>
        </w:rPr>
        <w:t> </w:t>
      </w:r>
      <w:r>
        <w:rPr>
          <w:w w:val="105"/>
          <w:sz w:val="15"/>
        </w:rPr>
        <w:t>del</w:t>
      </w:r>
      <w:r>
        <w:rPr>
          <w:spacing w:val="-7"/>
          <w:w w:val="105"/>
          <w:sz w:val="15"/>
        </w:rPr>
        <w:t> </w:t>
      </w:r>
      <w:r>
        <w:rPr>
          <w:w w:val="105"/>
          <w:sz w:val="15"/>
        </w:rPr>
        <w:t>Sur</w:t>
      </w:r>
      <w:r>
        <w:rPr>
          <w:spacing w:val="-7"/>
          <w:w w:val="105"/>
          <w:sz w:val="15"/>
        </w:rPr>
        <w:t> </w:t>
      </w:r>
      <w:r>
        <w:rPr>
          <w:w w:val="105"/>
          <w:sz w:val="15"/>
        </w:rPr>
        <w:t>(ENSO)</w:t>
      </w:r>
      <w:r>
        <w:rPr>
          <w:spacing w:val="-6"/>
          <w:w w:val="105"/>
          <w:sz w:val="15"/>
        </w:rPr>
        <w:t> </w:t>
      </w:r>
      <w:r>
        <w:rPr>
          <w:w w:val="105"/>
          <w:sz w:val="15"/>
        </w:rPr>
        <w:t>y la canícula o sequía intraestival que se presenta en el estado de Veracruz, dicha relación mostró una disminución o desaparición de la canícula para la región costera del estado (llueve más) y un incremento</w:t>
      </w:r>
      <w:r>
        <w:rPr>
          <w:spacing w:val="-3"/>
          <w:w w:val="105"/>
          <w:sz w:val="15"/>
        </w:rPr>
        <w:t> </w:t>
      </w:r>
      <w:r>
        <w:rPr>
          <w:w w:val="105"/>
          <w:sz w:val="15"/>
        </w:rPr>
        <w:t>para</w:t>
      </w:r>
      <w:r>
        <w:rPr>
          <w:spacing w:val="-4"/>
          <w:w w:val="105"/>
          <w:sz w:val="15"/>
        </w:rPr>
        <w:t> </w:t>
      </w:r>
      <w:r>
        <w:rPr>
          <w:w w:val="105"/>
          <w:sz w:val="15"/>
        </w:rPr>
        <w:t>las</w:t>
      </w:r>
      <w:r>
        <w:rPr>
          <w:spacing w:val="-2"/>
          <w:w w:val="105"/>
          <w:sz w:val="15"/>
        </w:rPr>
        <w:t> </w:t>
      </w:r>
      <w:r>
        <w:rPr>
          <w:w w:val="105"/>
          <w:sz w:val="15"/>
        </w:rPr>
        <w:t>partes</w:t>
      </w:r>
      <w:r>
        <w:rPr>
          <w:spacing w:val="-2"/>
          <w:w w:val="105"/>
          <w:sz w:val="15"/>
        </w:rPr>
        <w:t> </w:t>
      </w:r>
      <w:r>
        <w:rPr>
          <w:w w:val="105"/>
          <w:sz w:val="15"/>
        </w:rPr>
        <w:t>altas</w:t>
      </w:r>
      <w:r>
        <w:rPr>
          <w:spacing w:val="-3"/>
          <w:w w:val="105"/>
          <w:sz w:val="15"/>
        </w:rPr>
        <w:t> </w:t>
      </w:r>
      <w:r>
        <w:rPr>
          <w:w w:val="105"/>
          <w:sz w:val="15"/>
        </w:rPr>
        <w:t>cuando</w:t>
      </w:r>
      <w:r>
        <w:rPr>
          <w:spacing w:val="-3"/>
          <w:w w:val="105"/>
          <w:sz w:val="15"/>
        </w:rPr>
        <w:t> </w:t>
      </w:r>
      <w:r>
        <w:rPr>
          <w:w w:val="105"/>
          <w:sz w:val="15"/>
        </w:rPr>
        <w:t>se</w:t>
      </w:r>
      <w:r>
        <w:rPr>
          <w:spacing w:val="-3"/>
          <w:w w:val="105"/>
          <w:sz w:val="15"/>
        </w:rPr>
        <w:t> </w:t>
      </w:r>
      <w:r>
        <w:rPr>
          <w:w w:val="105"/>
          <w:sz w:val="15"/>
        </w:rPr>
        <w:t>presenta</w:t>
      </w:r>
      <w:r>
        <w:rPr>
          <w:spacing w:val="-3"/>
          <w:w w:val="105"/>
          <w:sz w:val="15"/>
        </w:rPr>
        <w:t> </w:t>
      </w:r>
      <w:r>
        <w:rPr>
          <w:w w:val="105"/>
          <w:sz w:val="15"/>
        </w:rPr>
        <w:t>el</w:t>
      </w:r>
      <w:r>
        <w:rPr>
          <w:spacing w:val="-3"/>
          <w:w w:val="105"/>
          <w:sz w:val="15"/>
        </w:rPr>
        <w:t> </w:t>
      </w:r>
      <w:r>
        <w:rPr>
          <w:w w:val="105"/>
          <w:sz w:val="15"/>
        </w:rPr>
        <w:t>ENSO</w:t>
      </w:r>
      <w:r>
        <w:rPr>
          <w:spacing w:val="-3"/>
          <w:w w:val="105"/>
          <w:sz w:val="15"/>
        </w:rPr>
        <w:t> </w:t>
      </w:r>
      <w:r>
        <w:rPr>
          <w:w w:val="105"/>
          <w:sz w:val="15"/>
        </w:rPr>
        <w:t>(llueve</w:t>
      </w:r>
      <w:r>
        <w:rPr>
          <w:spacing w:val="-3"/>
          <w:w w:val="105"/>
          <w:sz w:val="15"/>
        </w:rPr>
        <w:t> </w:t>
      </w:r>
      <w:r>
        <w:rPr>
          <w:w w:val="105"/>
          <w:sz w:val="15"/>
        </w:rPr>
        <w:t>menos)”.</w:t>
      </w:r>
      <w:r>
        <w:rPr>
          <w:spacing w:val="-4"/>
          <w:w w:val="105"/>
          <w:sz w:val="15"/>
        </w:rPr>
        <w:t> </w:t>
      </w:r>
      <w:r>
        <w:rPr>
          <w:w w:val="105"/>
          <w:sz w:val="15"/>
        </w:rPr>
        <w:t>El</w:t>
      </w:r>
      <w:r>
        <w:rPr>
          <w:spacing w:val="-3"/>
          <w:w w:val="105"/>
          <w:sz w:val="15"/>
        </w:rPr>
        <w:t> </w:t>
      </w:r>
      <w:r>
        <w:rPr>
          <w:w w:val="105"/>
          <w:sz w:val="15"/>
        </w:rPr>
        <w:t>mismo</w:t>
      </w:r>
      <w:r>
        <w:rPr>
          <w:spacing w:val="-4"/>
          <w:w w:val="105"/>
          <w:sz w:val="15"/>
        </w:rPr>
        <w:t> </w:t>
      </w:r>
      <w:r>
        <w:rPr>
          <w:w w:val="105"/>
          <w:sz w:val="15"/>
        </w:rPr>
        <w:t>estudio</w:t>
      </w:r>
      <w:r>
        <w:rPr>
          <w:spacing w:val="-2"/>
          <w:w w:val="105"/>
          <w:sz w:val="15"/>
        </w:rPr>
        <w:t> </w:t>
      </w:r>
      <w:r>
        <w:rPr>
          <w:w w:val="105"/>
          <w:sz w:val="15"/>
        </w:rPr>
        <w:t>para la ciudad de Villahermosa señala, en número de días de canícula, 100 días para los años normales, 110 para los años de El Niño, 120 para los años mixtos, 130 para los años de La Niña. El segundo artículo</w:t>
      </w:r>
      <w:r>
        <w:rPr>
          <w:spacing w:val="-7"/>
          <w:w w:val="105"/>
          <w:sz w:val="15"/>
        </w:rPr>
        <w:t> </w:t>
      </w:r>
      <w:r>
        <w:rPr>
          <w:w w:val="105"/>
          <w:sz w:val="15"/>
        </w:rPr>
        <w:t>para</w:t>
      </w:r>
      <w:r>
        <w:rPr>
          <w:spacing w:val="-8"/>
          <w:w w:val="105"/>
          <w:sz w:val="15"/>
        </w:rPr>
        <w:t> </w:t>
      </w:r>
      <w:r>
        <w:rPr>
          <w:w w:val="105"/>
          <w:sz w:val="15"/>
        </w:rPr>
        <w:t>el</w:t>
      </w:r>
      <w:r>
        <w:rPr>
          <w:spacing w:val="-7"/>
          <w:w w:val="105"/>
          <w:sz w:val="15"/>
        </w:rPr>
        <w:t> </w:t>
      </w:r>
      <w:r>
        <w:rPr>
          <w:w w:val="105"/>
          <w:sz w:val="15"/>
        </w:rPr>
        <w:t>Estado</w:t>
      </w:r>
      <w:r>
        <w:rPr>
          <w:spacing w:val="-7"/>
          <w:w w:val="105"/>
          <w:sz w:val="15"/>
        </w:rPr>
        <w:t> </w:t>
      </w:r>
      <w:r>
        <w:rPr>
          <w:w w:val="105"/>
          <w:sz w:val="15"/>
        </w:rPr>
        <w:t>de</w:t>
      </w:r>
      <w:r>
        <w:rPr>
          <w:spacing w:val="-7"/>
          <w:w w:val="105"/>
          <w:sz w:val="15"/>
        </w:rPr>
        <w:t> </w:t>
      </w:r>
      <w:r>
        <w:rPr>
          <w:w w:val="105"/>
          <w:sz w:val="15"/>
        </w:rPr>
        <w:t>Jalisco,</w:t>
      </w:r>
      <w:r>
        <w:rPr>
          <w:spacing w:val="-7"/>
          <w:w w:val="105"/>
          <w:sz w:val="15"/>
        </w:rPr>
        <w:t> </w:t>
      </w:r>
      <w:r>
        <w:rPr>
          <w:w w:val="105"/>
          <w:sz w:val="15"/>
        </w:rPr>
        <w:t>señala</w:t>
      </w:r>
      <w:r>
        <w:rPr>
          <w:spacing w:val="-8"/>
          <w:w w:val="105"/>
          <w:sz w:val="15"/>
        </w:rPr>
        <w:t> </w:t>
      </w:r>
      <w:r>
        <w:rPr>
          <w:w w:val="105"/>
          <w:sz w:val="15"/>
        </w:rPr>
        <w:t>en</w:t>
      </w:r>
      <w:r>
        <w:rPr>
          <w:spacing w:val="-7"/>
          <w:w w:val="105"/>
          <w:sz w:val="15"/>
        </w:rPr>
        <w:t> </w:t>
      </w:r>
      <w:r>
        <w:rPr>
          <w:w w:val="105"/>
          <w:sz w:val="15"/>
        </w:rPr>
        <w:t>un</w:t>
      </w:r>
      <w:r>
        <w:rPr>
          <w:spacing w:val="-8"/>
          <w:w w:val="105"/>
          <w:sz w:val="15"/>
        </w:rPr>
        <w:t> </w:t>
      </w:r>
      <w:r>
        <w:rPr>
          <w:w w:val="105"/>
          <w:sz w:val="15"/>
        </w:rPr>
        <w:t>mapa</w:t>
      </w:r>
      <w:r>
        <w:rPr>
          <w:spacing w:val="-9"/>
          <w:w w:val="105"/>
          <w:sz w:val="15"/>
        </w:rPr>
        <w:t> </w:t>
      </w:r>
      <w:r>
        <w:rPr>
          <w:w w:val="105"/>
          <w:sz w:val="15"/>
        </w:rPr>
        <w:t>la</w:t>
      </w:r>
      <w:r>
        <w:rPr>
          <w:spacing w:val="-8"/>
          <w:w w:val="105"/>
          <w:sz w:val="15"/>
        </w:rPr>
        <w:t> </w:t>
      </w:r>
      <w:r>
        <w:rPr>
          <w:w w:val="105"/>
          <w:sz w:val="15"/>
        </w:rPr>
        <w:t>menor</w:t>
      </w:r>
      <w:r>
        <w:rPr>
          <w:spacing w:val="-6"/>
          <w:w w:val="105"/>
          <w:sz w:val="15"/>
        </w:rPr>
        <w:t> </w:t>
      </w:r>
      <w:r>
        <w:rPr>
          <w:w w:val="105"/>
          <w:sz w:val="15"/>
        </w:rPr>
        <w:t>precipitación</w:t>
      </w:r>
      <w:r>
        <w:rPr>
          <w:spacing w:val="-7"/>
          <w:w w:val="105"/>
          <w:sz w:val="15"/>
        </w:rPr>
        <w:t> </w:t>
      </w:r>
      <w:r>
        <w:rPr>
          <w:w w:val="105"/>
          <w:sz w:val="15"/>
        </w:rPr>
        <w:t>durante</w:t>
      </w:r>
      <w:r>
        <w:rPr>
          <w:spacing w:val="-7"/>
          <w:w w:val="105"/>
          <w:sz w:val="15"/>
        </w:rPr>
        <w:t> </w:t>
      </w:r>
      <w:r>
        <w:rPr>
          <w:w w:val="105"/>
          <w:sz w:val="15"/>
        </w:rPr>
        <w:t>dos</w:t>
      </w:r>
      <w:r>
        <w:rPr>
          <w:spacing w:val="-7"/>
          <w:w w:val="105"/>
          <w:sz w:val="15"/>
        </w:rPr>
        <w:t> </w:t>
      </w:r>
      <w:r>
        <w:rPr>
          <w:w w:val="105"/>
          <w:sz w:val="15"/>
        </w:rPr>
        <w:t>quincenas</w:t>
      </w:r>
      <w:r>
        <w:rPr>
          <w:spacing w:val="-7"/>
          <w:w w:val="105"/>
          <w:sz w:val="15"/>
        </w:rPr>
        <w:t> </w:t>
      </w:r>
      <w:r>
        <w:rPr>
          <w:w w:val="105"/>
          <w:sz w:val="15"/>
        </w:rPr>
        <w:t>de canícula, en agosto: dicha disminución no cubre las mismas regiones de una quincena a otra; tampoco</w:t>
      </w:r>
      <w:r>
        <w:rPr>
          <w:spacing w:val="-7"/>
          <w:w w:val="105"/>
          <w:sz w:val="15"/>
        </w:rPr>
        <w:t> </w:t>
      </w:r>
      <w:r>
        <w:rPr>
          <w:w w:val="105"/>
          <w:sz w:val="15"/>
        </w:rPr>
        <w:t>las</w:t>
      </w:r>
      <w:r>
        <w:rPr>
          <w:spacing w:val="-8"/>
          <w:w w:val="105"/>
          <w:sz w:val="15"/>
        </w:rPr>
        <w:t> </w:t>
      </w:r>
      <w:r>
        <w:rPr>
          <w:w w:val="105"/>
          <w:sz w:val="15"/>
        </w:rPr>
        <w:t>mismas</w:t>
      </w:r>
      <w:r>
        <w:rPr>
          <w:spacing w:val="-8"/>
          <w:w w:val="105"/>
          <w:sz w:val="15"/>
        </w:rPr>
        <w:t> </w:t>
      </w:r>
      <w:r>
        <w:rPr>
          <w:w w:val="105"/>
          <w:sz w:val="15"/>
        </w:rPr>
        <w:t>en</w:t>
      </w:r>
      <w:r>
        <w:rPr>
          <w:spacing w:val="-8"/>
          <w:w w:val="105"/>
          <w:sz w:val="15"/>
        </w:rPr>
        <w:t> </w:t>
      </w:r>
      <w:r>
        <w:rPr>
          <w:w w:val="105"/>
          <w:sz w:val="15"/>
        </w:rPr>
        <w:t>el</w:t>
      </w:r>
      <w:r>
        <w:rPr>
          <w:spacing w:val="-6"/>
          <w:w w:val="105"/>
          <w:sz w:val="15"/>
        </w:rPr>
        <w:t> </w:t>
      </w:r>
      <w:r>
        <w:rPr>
          <w:w w:val="105"/>
          <w:sz w:val="15"/>
        </w:rPr>
        <w:t>año</w:t>
      </w:r>
      <w:r>
        <w:rPr>
          <w:spacing w:val="-6"/>
          <w:w w:val="105"/>
          <w:sz w:val="15"/>
        </w:rPr>
        <w:t> </w:t>
      </w:r>
      <w:r>
        <w:rPr>
          <w:w w:val="105"/>
          <w:sz w:val="15"/>
        </w:rPr>
        <w:t>promedio</w:t>
      </w:r>
      <w:r>
        <w:rPr>
          <w:spacing w:val="-8"/>
          <w:w w:val="105"/>
          <w:sz w:val="15"/>
        </w:rPr>
        <w:t> </w:t>
      </w:r>
      <w:r>
        <w:rPr>
          <w:w w:val="105"/>
          <w:sz w:val="15"/>
        </w:rPr>
        <w:t>de</w:t>
      </w:r>
      <w:r>
        <w:rPr>
          <w:spacing w:val="-9"/>
          <w:w w:val="105"/>
          <w:sz w:val="15"/>
        </w:rPr>
        <w:t> </w:t>
      </w:r>
      <w:r>
        <w:rPr>
          <w:w w:val="105"/>
          <w:sz w:val="15"/>
        </w:rPr>
        <w:t>El</w:t>
      </w:r>
      <w:r>
        <w:rPr>
          <w:spacing w:val="-8"/>
          <w:w w:val="105"/>
          <w:sz w:val="15"/>
        </w:rPr>
        <w:t> </w:t>
      </w:r>
      <w:r>
        <w:rPr>
          <w:w w:val="105"/>
          <w:sz w:val="15"/>
        </w:rPr>
        <w:t>Niño</w:t>
      </w:r>
      <w:r>
        <w:rPr>
          <w:spacing w:val="-8"/>
          <w:w w:val="105"/>
          <w:sz w:val="15"/>
        </w:rPr>
        <w:t> </w:t>
      </w:r>
      <w:r>
        <w:rPr>
          <w:w w:val="105"/>
          <w:sz w:val="15"/>
        </w:rPr>
        <w:t>que</w:t>
      </w:r>
      <w:r>
        <w:rPr>
          <w:spacing w:val="-7"/>
          <w:w w:val="105"/>
          <w:sz w:val="15"/>
        </w:rPr>
        <w:t> </w:t>
      </w:r>
      <w:r>
        <w:rPr>
          <w:w w:val="105"/>
          <w:sz w:val="15"/>
        </w:rPr>
        <w:t>en</w:t>
      </w:r>
      <w:r>
        <w:rPr>
          <w:spacing w:val="-8"/>
          <w:w w:val="105"/>
          <w:sz w:val="15"/>
        </w:rPr>
        <w:t> </w:t>
      </w:r>
      <w:r>
        <w:rPr>
          <w:w w:val="105"/>
          <w:sz w:val="15"/>
        </w:rPr>
        <w:t>el</w:t>
      </w:r>
      <w:r>
        <w:rPr>
          <w:spacing w:val="-6"/>
          <w:w w:val="105"/>
          <w:sz w:val="15"/>
        </w:rPr>
        <w:t> </w:t>
      </w:r>
      <w:r>
        <w:rPr>
          <w:w w:val="105"/>
          <w:sz w:val="15"/>
        </w:rPr>
        <w:t>año</w:t>
      </w:r>
      <w:r>
        <w:rPr>
          <w:spacing w:val="-6"/>
          <w:w w:val="105"/>
          <w:sz w:val="15"/>
        </w:rPr>
        <w:t> </w:t>
      </w:r>
      <w:r>
        <w:rPr>
          <w:w w:val="105"/>
          <w:sz w:val="15"/>
        </w:rPr>
        <w:t>promedio</w:t>
      </w:r>
      <w:r>
        <w:rPr>
          <w:spacing w:val="-8"/>
          <w:w w:val="105"/>
          <w:sz w:val="15"/>
        </w:rPr>
        <w:t> </w:t>
      </w:r>
      <w:r>
        <w:rPr>
          <w:w w:val="105"/>
          <w:sz w:val="15"/>
        </w:rPr>
        <w:t>de</w:t>
      </w:r>
      <w:r>
        <w:rPr>
          <w:spacing w:val="-8"/>
          <w:w w:val="105"/>
          <w:sz w:val="15"/>
        </w:rPr>
        <w:t> </w:t>
      </w:r>
      <w:r>
        <w:rPr>
          <w:w w:val="105"/>
          <w:sz w:val="15"/>
        </w:rPr>
        <w:t>La</w:t>
      </w:r>
      <w:r>
        <w:rPr>
          <w:spacing w:val="-6"/>
          <w:w w:val="105"/>
          <w:sz w:val="15"/>
        </w:rPr>
        <w:t> </w:t>
      </w:r>
      <w:r>
        <w:rPr>
          <w:w w:val="105"/>
          <w:sz w:val="15"/>
        </w:rPr>
        <w:t>Niña.</w:t>
      </w:r>
    </w:p>
    <w:p>
      <w:pPr>
        <w:pStyle w:val="BodyText"/>
        <w:spacing w:before="7"/>
        <w:rPr>
          <w:sz w:val="12"/>
        </w:rPr>
      </w:pPr>
      <w:r>
        <w:rPr/>
        <w:drawing>
          <wp:anchor distT="0" distB="0" distL="0" distR="0" allowOverlap="1" layoutInCell="1" locked="0" behindDoc="0" simplePos="0" relativeHeight="5104">
            <wp:simplePos x="0" y="0"/>
            <wp:positionH relativeFrom="page">
              <wp:posOffset>1400555</wp:posOffset>
            </wp:positionH>
            <wp:positionV relativeFrom="paragraph">
              <wp:posOffset>122419</wp:posOffset>
            </wp:positionV>
            <wp:extent cx="5109210" cy="43434"/>
            <wp:effectExtent l="0" t="0" r="0" b="0"/>
            <wp:wrapTopAndBottom/>
            <wp:docPr id="221" name="image4.png" descr=""/>
            <wp:cNvGraphicFramePr>
              <a:graphicFrameLocks noChangeAspect="1"/>
            </wp:cNvGraphicFramePr>
            <a:graphic>
              <a:graphicData uri="http://schemas.openxmlformats.org/drawingml/2006/picture">
                <pic:pic>
                  <pic:nvPicPr>
                    <pic:cNvPr id="222"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1"/>
      </w:pPr>
      <w:r>
        <w:rPr/>
        <w:t>- 129 -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pero, a juzgar por las gráficas que hemos visto, donde el alza de precio casi nunca coincide con las sobremortalidades, se confirmaría que la cultura indígena lograba sobrellevar bien esos cambios climáticos durante la época colonial gracias al control de aguas superficiales, a la eficaz reserva y conservación de alimentos y al ancestral acopio de frutos de recolección, caza y pesca a que nos hemos referido.</w:t>
      </w:r>
    </w:p>
    <w:p>
      <w:pPr>
        <w:pStyle w:val="BodyText"/>
        <w:spacing w:before="3"/>
        <w:rPr>
          <w:sz w:val="22"/>
        </w:rPr>
      </w:pPr>
    </w:p>
    <w:p>
      <w:pPr>
        <w:pStyle w:val="Heading4"/>
        <w:ind w:left="114"/>
      </w:pPr>
      <w:r>
        <w:rPr>
          <w:w w:val="105"/>
        </w:rPr>
        <w:t>A guisa de conclusión</w:t>
      </w:r>
    </w:p>
    <w:p>
      <w:pPr>
        <w:pStyle w:val="BodyText"/>
        <w:spacing w:before="12"/>
        <w:rPr>
          <w:b/>
          <w:sz w:val="22"/>
        </w:rPr>
      </w:pPr>
    </w:p>
    <w:p>
      <w:pPr>
        <w:pStyle w:val="BodyText"/>
        <w:spacing w:line="247" w:lineRule="auto"/>
        <w:ind w:left="114" w:right="512"/>
        <w:jc w:val="both"/>
      </w:pPr>
      <w:r>
        <w:rPr>
          <w:w w:val="105"/>
        </w:rPr>
        <w:t>Las globalizaciones humana y microbiana eran ineluctables, con sus corolarios positivos, negativos y de oportunidad hacia el futuro. Los dioses prehispánicos e hispánicos no</w:t>
      </w:r>
      <w:r>
        <w:rPr>
          <w:spacing w:val="-36"/>
          <w:w w:val="105"/>
        </w:rPr>
        <w:t> </w:t>
      </w:r>
      <w:r>
        <w:rPr>
          <w:w w:val="105"/>
        </w:rPr>
        <w:t>eran mejores ni peores unos que otros. La medicina occidental no era mejor que la prehispánica: ésta, con sus remedios o su alimentación nutracéutica, no curaba enfermedades</w:t>
      </w:r>
      <w:r>
        <w:rPr>
          <w:spacing w:val="-4"/>
          <w:w w:val="105"/>
        </w:rPr>
        <w:t> </w:t>
      </w:r>
      <w:r>
        <w:rPr>
          <w:w w:val="105"/>
        </w:rPr>
        <w:t>infecciosas</w:t>
      </w:r>
      <w:r>
        <w:rPr>
          <w:spacing w:val="-4"/>
          <w:w w:val="105"/>
        </w:rPr>
        <w:t> </w:t>
      </w:r>
      <w:r>
        <w:rPr>
          <w:w w:val="105"/>
        </w:rPr>
        <w:t>pero</w:t>
      </w:r>
      <w:r>
        <w:rPr>
          <w:spacing w:val="-3"/>
          <w:w w:val="105"/>
        </w:rPr>
        <w:t> </w:t>
      </w:r>
      <w:r>
        <w:rPr>
          <w:w w:val="105"/>
        </w:rPr>
        <w:t>no</w:t>
      </w:r>
      <w:r>
        <w:rPr>
          <w:spacing w:val="-4"/>
          <w:w w:val="105"/>
        </w:rPr>
        <w:t> </w:t>
      </w:r>
      <w:r>
        <w:rPr>
          <w:w w:val="105"/>
        </w:rPr>
        <w:t>dañaba,</w:t>
      </w:r>
      <w:r>
        <w:rPr>
          <w:spacing w:val="-5"/>
          <w:w w:val="105"/>
        </w:rPr>
        <w:t> </w:t>
      </w:r>
      <w:r>
        <w:rPr>
          <w:w w:val="105"/>
        </w:rPr>
        <w:t>como</w:t>
      </w:r>
      <w:r>
        <w:rPr>
          <w:spacing w:val="-4"/>
          <w:w w:val="105"/>
        </w:rPr>
        <w:t> </w:t>
      </w:r>
      <w:r>
        <w:rPr>
          <w:w w:val="105"/>
        </w:rPr>
        <w:t>sí</w:t>
      </w:r>
      <w:r>
        <w:rPr>
          <w:spacing w:val="-5"/>
          <w:w w:val="105"/>
        </w:rPr>
        <w:t> </w:t>
      </w:r>
      <w:r>
        <w:rPr>
          <w:w w:val="105"/>
        </w:rPr>
        <w:t>dañaban</w:t>
      </w:r>
      <w:r>
        <w:rPr>
          <w:spacing w:val="-5"/>
          <w:w w:val="105"/>
        </w:rPr>
        <w:t> </w:t>
      </w:r>
      <w:r>
        <w:rPr>
          <w:w w:val="105"/>
        </w:rPr>
        <w:t>las</w:t>
      </w:r>
      <w:r>
        <w:rPr>
          <w:spacing w:val="-4"/>
          <w:w w:val="105"/>
        </w:rPr>
        <w:t> </w:t>
      </w:r>
      <w:r>
        <w:rPr>
          <w:w w:val="105"/>
        </w:rPr>
        <w:t>sangrías</w:t>
      </w:r>
      <w:r>
        <w:rPr>
          <w:spacing w:val="-5"/>
          <w:w w:val="105"/>
        </w:rPr>
        <w:t> </w:t>
      </w:r>
      <w:r>
        <w:rPr>
          <w:w w:val="105"/>
        </w:rPr>
        <w:t>todo</w:t>
      </w:r>
      <w:r>
        <w:rPr>
          <w:spacing w:val="-4"/>
          <w:w w:val="105"/>
        </w:rPr>
        <w:t> </w:t>
      </w:r>
      <w:r>
        <w:rPr>
          <w:w w:val="105"/>
        </w:rPr>
        <w:t>remedio</w:t>
      </w:r>
      <w:r>
        <w:rPr>
          <w:spacing w:val="-5"/>
          <w:w w:val="105"/>
        </w:rPr>
        <w:t> </w:t>
      </w:r>
      <w:r>
        <w:rPr>
          <w:w w:val="105"/>
        </w:rPr>
        <w:t>de los flebotómanos del protomedicato o sus hospitales que favorecían el contagio: al final de la Colonia los flebotómanos se volvieron útiles pues eran los encargados de la vacunación. Sólo entonces empezó la eficacia de la medicina occidental, con la</w:t>
      </w:r>
      <w:r>
        <w:rPr>
          <w:spacing w:val="-43"/>
          <w:w w:val="105"/>
        </w:rPr>
        <w:t> </w:t>
      </w:r>
      <w:r>
        <w:rPr>
          <w:w w:val="105"/>
        </w:rPr>
        <w:t>valoración traída de Oriente, aplicada en Nueva España eventualmente hacia el último cuarto del siglo XVIII y la vacunación más sistemática a principios del XIX: quedó ésta como legado hispánico.</w:t>
      </w:r>
      <w:r>
        <w:rPr>
          <w:spacing w:val="-20"/>
          <w:w w:val="105"/>
        </w:rPr>
        <w:t> </w:t>
      </w:r>
      <w:r>
        <w:rPr>
          <w:w w:val="105"/>
        </w:rPr>
        <w:t>La</w:t>
      </w:r>
      <w:r>
        <w:rPr>
          <w:spacing w:val="-18"/>
          <w:w w:val="105"/>
        </w:rPr>
        <w:t> </w:t>
      </w:r>
      <w:r>
        <w:rPr>
          <w:w w:val="105"/>
        </w:rPr>
        <w:t>cuarentena,</w:t>
      </w:r>
      <w:r>
        <w:rPr>
          <w:spacing w:val="-19"/>
          <w:w w:val="105"/>
        </w:rPr>
        <w:t> </w:t>
      </w:r>
      <w:r>
        <w:rPr>
          <w:w w:val="105"/>
        </w:rPr>
        <w:t>potencialmente</w:t>
      </w:r>
      <w:r>
        <w:rPr>
          <w:spacing w:val="-20"/>
          <w:w w:val="105"/>
        </w:rPr>
        <w:t> </w:t>
      </w:r>
      <w:r>
        <w:rPr>
          <w:w w:val="105"/>
        </w:rPr>
        <w:t>eficaz,</w:t>
      </w:r>
      <w:r>
        <w:rPr>
          <w:spacing w:val="-20"/>
          <w:w w:val="105"/>
        </w:rPr>
        <w:t> </w:t>
      </w:r>
      <w:r>
        <w:rPr>
          <w:w w:val="105"/>
        </w:rPr>
        <w:t>muy</w:t>
      </w:r>
      <w:r>
        <w:rPr>
          <w:spacing w:val="-19"/>
          <w:w w:val="105"/>
        </w:rPr>
        <w:t> </w:t>
      </w:r>
      <w:r>
        <w:rPr>
          <w:w w:val="105"/>
        </w:rPr>
        <w:t>raramente</w:t>
      </w:r>
      <w:r>
        <w:rPr>
          <w:spacing w:val="-19"/>
          <w:w w:val="105"/>
        </w:rPr>
        <w:t> </w:t>
      </w:r>
      <w:r>
        <w:rPr>
          <w:w w:val="105"/>
        </w:rPr>
        <w:t>fue</w:t>
      </w:r>
      <w:r>
        <w:rPr>
          <w:spacing w:val="-20"/>
          <w:w w:val="105"/>
        </w:rPr>
        <w:t> </w:t>
      </w:r>
      <w:r>
        <w:rPr>
          <w:w w:val="105"/>
        </w:rPr>
        <w:t>aplicada</w:t>
      </w:r>
      <w:r>
        <w:rPr>
          <w:spacing w:val="-19"/>
          <w:w w:val="105"/>
        </w:rPr>
        <w:t> </w:t>
      </w:r>
      <w:r>
        <w:rPr>
          <w:w w:val="105"/>
        </w:rPr>
        <w:t>con</w:t>
      </w:r>
      <w:r>
        <w:rPr>
          <w:spacing w:val="-20"/>
          <w:w w:val="105"/>
        </w:rPr>
        <w:t> </w:t>
      </w:r>
      <w:r>
        <w:rPr>
          <w:w w:val="105"/>
        </w:rPr>
        <w:t>éxito.</w:t>
      </w:r>
    </w:p>
    <w:p>
      <w:pPr>
        <w:pStyle w:val="BodyText"/>
        <w:spacing w:before="4"/>
        <w:rPr>
          <w:sz w:val="22"/>
        </w:rPr>
      </w:pPr>
    </w:p>
    <w:p>
      <w:pPr>
        <w:pStyle w:val="BodyText"/>
        <w:spacing w:line="247" w:lineRule="auto"/>
        <w:ind w:left="114" w:right="513"/>
        <w:jc w:val="both"/>
      </w:pPr>
      <w:r>
        <w:rPr>
          <w:w w:val="105"/>
        </w:rPr>
        <w:t>La población autóctona sufrió enfermedades y exacciones sin retorno pero estuvo abierta al mestizaje cultural pecuario y alimentario, lo que le permitió sobrellevar mejor la dificultad material de perder recursos y fuerza demográfica. He propuesto que a pesar</w:t>
      </w:r>
      <w:r>
        <w:rPr>
          <w:spacing w:val="-28"/>
          <w:w w:val="105"/>
        </w:rPr>
        <w:t> </w:t>
      </w:r>
      <w:r>
        <w:rPr>
          <w:w w:val="105"/>
        </w:rPr>
        <w:t>de los despojos de tierras y aguas durante el siglo de la conquista y los siglos coloniales, y</w:t>
      </w:r>
      <w:r>
        <w:rPr>
          <w:spacing w:val="-29"/>
          <w:w w:val="105"/>
        </w:rPr>
        <w:t> </w:t>
      </w:r>
      <w:r>
        <w:rPr>
          <w:w w:val="105"/>
        </w:rPr>
        <w:t>a pesar de la exacción de tributos civiles y religiosos por parte de los conquistadores, en el valle de Toluca la producción y la productividad alimentarias indígenas, en su conjunto — no individualmente—, siguieron siendo mayores con respecto a las españolas. Por lo mismo,</w:t>
      </w:r>
      <w:r>
        <w:rPr>
          <w:spacing w:val="-11"/>
          <w:w w:val="105"/>
        </w:rPr>
        <w:t> </w:t>
      </w:r>
      <w:r>
        <w:rPr>
          <w:w w:val="105"/>
        </w:rPr>
        <w:t>en</w:t>
      </w:r>
      <w:r>
        <w:rPr>
          <w:spacing w:val="-10"/>
          <w:w w:val="105"/>
        </w:rPr>
        <w:t> </w:t>
      </w:r>
      <w:r>
        <w:rPr>
          <w:w w:val="105"/>
        </w:rPr>
        <w:t>su</w:t>
      </w:r>
      <w:r>
        <w:rPr>
          <w:spacing w:val="-11"/>
          <w:w w:val="105"/>
        </w:rPr>
        <w:t> </w:t>
      </w:r>
      <w:r>
        <w:rPr>
          <w:w w:val="105"/>
        </w:rPr>
        <w:t>conjunto,</w:t>
      </w:r>
      <w:r>
        <w:rPr>
          <w:spacing w:val="-11"/>
          <w:w w:val="105"/>
        </w:rPr>
        <w:t> </w:t>
      </w:r>
      <w:r>
        <w:rPr>
          <w:w w:val="105"/>
        </w:rPr>
        <w:t>no</w:t>
      </w:r>
      <w:r>
        <w:rPr>
          <w:spacing w:val="-11"/>
          <w:w w:val="105"/>
        </w:rPr>
        <w:t> </w:t>
      </w:r>
      <w:r>
        <w:rPr>
          <w:w w:val="105"/>
        </w:rPr>
        <w:t>necesitaban</w:t>
      </w:r>
      <w:r>
        <w:rPr>
          <w:spacing w:val="-11"/>
          <w:w w:val="105"/>
        </w:rPr>
        <w:t> </w:t>
      </w:r>
      <w:r>
        <w:rPr>
          <w:w w:val="105"/>
        </w:rPr>
        <w:t>acudir</w:t>
      </w:r>
      <w:r>
        <w:rPr>
          <w:spacing w:val="-12"/>
          <w:w w:val="105"/>
        </w:rPr>
        <w:t> </w:t>
      </w:r>
      <w:r>
        <w:rPr>
          <w:w w:val="105"/>
        </w:rPr>
        <w:t>al</w:t>
      </w:r>
      <w:r>
        <w:rPr>
          <w:spacing w:val="-11"/>
          <w:w w:val="105"/>
        </w:rPr>
        <w:t> </w:t>
      </w:r>
      <w:r>
        <w:rPr>
          <w:w w:val="105"/>
        </w:rPr>
        <w:t>mercado</w:t>
      </w:r>
      <w:r>
        <w:rPr>
          <w:spacing w:val="-10"/>
          <w:w w:val="105"/>
        </w:rPr>
        <w:t> </w:t>
      </w:r>
      <w:r>
        <w:rPr>
          <w:w w:val="105"/>
        </w:rPr>
        <w:t>monetario</w:t>
      </w:r>
      <w:r>
        <w:rPr>
          <w:spacing w:val="-9"/>
          <w:w w:val="105"/>
        </w:rPr>
        <w:t> </w:t>
      </w:r>
      <w:r>
        <w:rPr>
          <w:w w:val="105"/>
        </w:rPr>
        <w:t>español</w:t>
      </w:r>
      <w:r>
        <w:rPr>
          <w:spacing w:val="-13"/>
          <w:w w:val="105"/>
        </w:rPr>
        <w:t> </w:t>
      </w:r>
      <w:r>
        <w:rPr>
          <w:w w:val="105"/>
        </w:rPr>
        <w:t>para</w:t>
      </w:r>
      <w:r>
        <w:rPr>
          <w:spacing w:val="-11"/>
          <w:w w:val="105"/>
        </w:rPr>
        <w:t> </w:t>
      </w:r>
      <w:r>
        <w:rPr>
          <w:w w:val="105"/>
        </w:rPr>
        <w:t>obtener satisfactores alimentarios. La demanda efectiva, monetaria, de bienes españoles era limitada y urbana, también porque el trabajo de los indígenas frecuentemente no era retribuido pues se trataba de repartimientos de trabajo forzado y, cuando era remunerado, no todo ni siempre lo era en moneda. En consecuencia, la producción española no debía incrementarse so pena de ver desplomarse los precios, lo que sucedía tras años de malas cosechas en que sembraban más, frecuentemente por orden de las autoridades temerosas del desabasto en centros urbanos y mineros. Así se explica la negativa soterrada o abierta de algunos hacendados a sembrar en esas circunstancias, sobre</w:t>
      </w:r>
      <w:r>
        <w:rPr>
          <w:spacing w:val="-6"/>
          <w:w w:val="105"/>
        </w:rPr>
        <w:t> </w:t>
      </w:r>
      <w:r>
        <w:rPr>
          <w:w w:val="105"/>
        </w:rPr>
        <w:t>todo</w:t>
      </w:r>
      <w:r>
        <w:rPr>
          <w:spacing w:val="-3"/>
          <w:w w:val="105"/>
        </w:rPr>
        <w:t> </w:t>
      </w:r>
      <w:r>
        <w:rPr>
          <w:w w:val="105"/>
        </w:rPr>
        <w:t>al</w:t>
      </w:r>
      <w:r>
        <w:rPr>
          <w:spacing w:val="-6"/>
          <w:w w:val="105"/>
        </w:rPr>
        <w:t> </w:t>
      </w:r>
      <w:r>
        <w:rPr>
          <w:w w:val="105"/>
        </w:rPr>
        <w:t>saber</w:t>
      </w:r>
      <w:r>
        <w:rPr>
          <w:spacing w:val="-3"/>
          <w:w w:val="105"/>
        </w:rPr>
        <w:t> </w:t>
      </w:r>
      <w:r>
        <w:rPr>
          <w:w w:val="105"/>
        </w:rPr>
        <w:t>que</w:t>
      </w:r>
      <w:r>
        <w:rPr>
          <w:spacing w:val="-5"/>
          <w:w w:val="105"/>
        </w:rPr>
        <w:t> </w:t>
      </w:r>
      <w:r>
        <w:rPr>
          <w:w w:val="105"/>
        </w:rPr>
        <w:t>en</w:t>
      </w:r>
      <w:r>
        <w:rPr>
          <w:spacing w:val="-5"/>
          <w:w w:val="105"/>
        </w:rPr>
        <w:t> </w:t>
      </w:r>
      <w:r>
        <w:rPr>
          <w:w w:val="105"/>
        </w:rPr>
        <w:t>tierra</w:t>
      </w:r>
      <w:r>
        <w:rPr>
          <w:spacing w:val="-5"/>
          <w:w w:val="105"/>
        </w:rPr>
        <w:t> </w:t>
      </w:r>
      <w:r>
        <w:rPr>
          <w:w w:val="105"/>
        </w:rPr>
        <w:t>caliente</w:t>
      </w:r>
      <w:r>
        <w:rPr>
          <w:spacing w:val="-5"/>
          <w:w w:val="105"/>
        </w:rPr>
        <w:t> </w:t>
      </w:r>
      <w:r>
        <w:rPr>
          <w:w w:val="105"/>
        </w:rPr>
        <w:t>se</w:t>
      </w:r>
      <w:r>
        <w:rPr>
          <w:spacing w:val="-6"/>
          <w:w w:val="105"/>
        </w:rPr>
        <w:t> </w:t>
      </w:r>
      <w:r>
        <w:rPr>
          <w:w w:val="105"/>
        </w:rPr>
        <w:t>había</w:t>
      </w:r>
      <w:r>
        <w:rPr>
          <w:spacing w:val="-3"/>
          <w:w w:val="105"/>
        </w:rPr>
        <w:t> </w:t>
      </w:r>
      <w:r>
        <w:rPr>
          <w:w w:val="105"/>
        </w:rPr>
        <w:t>sembrado</w:t>
      </w:r>
      <w:r>
        <w:rPr>
          <w:spacing w:val="-3"/>
          <w:w w:val="105"/>
        </w:rPr>
        <w:t> </w:t>
      </w:r>
      <w:r>
        <w:rPr>
          <w:w w:val="105"/>
        </w:rPr>
        <w:t>ya</w:t>
      </w:r>
      <w:r>
        <w:rPr>
          <w:spacing w:val="-3"/>
          <w:w w:val="105"/>
        </w:rPr>
        <w:t> </w:t>
      </w:r>
      <w:r>
        <w:rPr>
          <w:w w:val="105"/>
        </w:rPr>
        <w:t>más</w:t>
      </w:r>
      <w:r>
        <w:rPr>
          <w:spacing w:val="-5"/>
          <w:w w:val="105"/>
        </w:rPr>
        <w:t> </w:t>
      </w:r>
      <w:r>
        <w:rPr>
          <w:w w:val="105"/>
        </w:rPr>
        <w:t>de</w:t>
      </w:r>
      <w:r>
        <w:rPr>
          <w:spacing w:val="-3"/>
          <w:w w:val="105"/>
        </w:rPr>
        <w:t> </w:t>
      </w:r>
      <w:r>
        <w:rPr>
          <w:w w:val="105"/>
        </w:rPr>
        <w:t>lo</w:t>
      </w:r>
      <w:r>
        <w:rPr>
          <w:spacing w:val="-4"/>
          <w:w w:val="105"/>
        </w:rPr>
        <w:t> </w:t>
      </w:r>
      <w:r>
        <w:rPr>
          <w:w w:val="105"/>
        </w:rPr>
        <w:t>acostumbrado. De ahí mismo resulta lo que observamos, sobre todo en determinados años: los hacendados comerciantes especulan con el precio de los granos reduciendo la oferta a</w:t>
      </w:r>
      <w:r>
        <w:rPr>
          <w:spacing w:val="-33"/>
          <w:w w:val="105"/>
        </w:rPr>
        <w:t> </w:t>
      </w:r>
      <w:r>
        <w:rPr>
          <w:w w:val="105"/>
        </w:rPr>
        <w:t>fin de obtener mayores ganancias con el precio de garantía de las preocupadas autoridades virreinales</w:t>
      </w:r>
      <w:r>
        <w:rPr>
          <w:spacing w:val="-11"/>
          <w:w w:val="105"/>
        </w:rPr>
        <w:t> </w:t>
      </w:r>
      <w:r>
        <w:rPr>
          <w:w w:val="105"/>
        </w:rPr>
        <w:t>urbanas.</w:t>
      </w:r>
      <w:r>
        <w:rPr>
          <w:spacing w:val="-11"/>
          <w:w w:val="105"/>
        </w:rPr>
        <w:t> </w:t>
      </w:r>
      <w:r>
        <w:rPr>
          <w:w w:val="105"/>
        </w:rPr>
        <w:t>Gran</w:t>
      </w:r>
      <w:r>
        <w:rPr>
          <w:spacing w:val="-9"/>
          <w:w w:val="105"/>
        </w:rPr>
        <w:t> </w:t>
      </w:r>
      <w:r>
        <w:rPr>
          <w:w w:val="105"/>
        </w:rPr>
        <w:t>parte</w:t>
      </w:r>
      <w:r>
        <w:rPr>
          <w:spacing w:val="-11"/>
          <w:w w:val="105"/>
        </w:rPr>
        <w:t> </w:t>
      </w:r>
      <w:r>
        <w:rPr>
          <w:w w:val="105"/>
        </w:rPr>
        <w:t>de</w:t>
      </w:r>
      <w:r>
        <w:rPr>
          <w:spacing w:val="-11"/>
          <w:w w:val="105"/>
        </w:rPr>
        <w:t> </w:t>
      </w:r>
      <w:r>
        <w:rPr>
          <w:w w:val="105"/>
        </w:rPr>
        <w:t>los</w:t>
      </w:r>
      <w:r>
        <w:rPr>
          <w:spacing w:val="-11"/>
          <w:w w:val="105"/>
        </w:rPr>
        <w:t> </w:t>
      </w:r>
      <w:r>
        <w:rPr>
          <w:w w:val="105"/>
        </w:rPr>
        <w:t>documentos</w:t>
      </w:r>
      <w:r>
        <w:rPr>
          <w:spacing w:val="-12"/>
          <w:w w:val="105"/>
        </w:rPr>
        <w:t> </w:t>
      </w:r>
      <w:r>
        <w:rPr>
          <w:w w:val="105"/>
        </w:rPr>
        <w:t>de</w:t>
      </w:r>
      <w:r>
        <w:rPr>
          <w:spacing w:val="-11"/>
          <w:w w:val="105"/>
        </w:rPr>
        <w:t> </w:t>
      </w:r>
      <w:r>
        <w:rPr>
          <w:w w:val="105"/>
        </w:rPr>
        <w:t>esas</w:t>
      </w:r>
      <w:r>
        <w:rPr>
          <w:spacing w:val="-11"/>
          <w:w w:val="105"/>
        </w:rPr>
        <w:t> </w:t>
      </w:r>
      <w:r>
        <w:rPr>
          <w:w w:val="105"/>
        </w:rPr>
        <w:t>famosas</w:t>
      </w:r>
      <w:r>
        <w:rPr>
          <w:spacing w:val="-11"/>
          <w:w w:val="105"/>
        </w:rPr>
        <w:t> </w:t>
      </w:r>
      <w:r>
        <w:rPr>
          <w:w w:val="105"/>
        </w:rPr>
        <w:t>crisis</w:t>
      </w:r>
      <w:r>
        <w:rPr>
          <w:spacing w:val="-11"/>
          <w:w w:val="105"/>
        </w:rPr>
        <w:t> </w:t>
      </w:r>
      <w:r>
        <w:rPr>
          <w:w w:val="105"/>
        </w:rPr>
        <w:t>son</w:t>
      </w:r>
      <w:r>
        <w:rPr>
          <w:spacing w:val="-11"/>
          <w:w w:val="105"/>
        </w:rPr>
        <w:t> </w:t>
      </w:r>
      <w:r>
        <w:rPr>
          <w:w w:val="105"/>
        </w:rPr>
        <w:t>documentos que reflejan esta preocupación de gobierno, prevención y juegos de especulación y limosna, más que crisis alimentarias para la mayoría de la población que era campesina. Los</w:t>
      </w:r>
      <w:r>
        <w:rPr>
          <w:spacing w:val="-5"/>
          <w:w w:val="105"/>
        </w:rPr>
        <w:t> </w:t>
      </w:r>
      <w:r>
        <w:rPr>
          <w:w w:val="105"/>
        </w:rPr>
        <w:t>campesinos</w:t>
      </w:r>
      <w:r>
        <w:rPr>
          <w:spacing w:val="-5"/>
          <w:w w:val="105"/>
        </w:rPr>
        <w:t> </w:t>
      </w:r>
      <w:r>
        <w:rPr>
          <w:w w:val="105"/>
        </w:rPr>
        <w:t>tienen</w:t>
      </w:r>
      <w:r>
        <w:rPr>
          <w:spacing w:val="-5"/>
          <w:w w:val="105"/>
        </w:rPr>
        <w:t> </w:t>
      </w:r>
      <w:r>
        <w:rPr>
          <w:w w:val="105"/>
        </w:rPr>
        <w:t>muy</w:t>
      </w:r>
      <w:r>
        <w:rPr>
          <w:spacing w:val="-5"/>
          <w:w w:val="105"/>
        </w:rPr>
        <w:t> </w:t>
      </w:r>
      <w:r>
        <w:rPr>
          <w:w w:val="105"/>
        </w:rPr>
        <w:t>pocos</w:t>
      </w:r>
      <w:r>
        <w:rPr>
          <w:spacing w:val="-5"/>
          <w:w w:val="105"/>
        </w:rPr>
        <w:t> </w:t>
      </w:r>
      <w:r>
        <w:rPr>
          <w:w w:val="105"/>
        </w:rPr>
        <w:t>incentivos</w:t>
      </w:r>
      <w:r>
        <w:rPr>
          <w:spacing w:val="-5"/>
          <w:w w:val="105"/>
        </w:rPr>
        <w:t> </w:t>
      </w:r>
      <w:r>
        <w:rPr>
          <w:w w:val="105"/>
        </w:rPr>
        <w:t>para</w:t>
      </w:r>
      <w:r>
        <w:rPr>
          <w:spacing w:val="-5"/>
          <w:w w:val="105"/>
        </w:rPr>
        <w:t> </w:t>
      </w:r>
      <w:r>
        <w:rPr>
          <w:w w:val="105"/>
        </w:rPr>
        <w:t>participar</w:t>
      </w:r>
      <w:r>
        <w:rPr>
          <w:spacing w:val="-5"/>
          <w:w w:val="105"/>
        </w:rPr>
        <w:t> </w:t>
      </w:r>
      <w:r>
        <w:rPr>
          <w:w w:val="105"/>
        </w:rPr>
        <w:t>en</w:t>
      </w:r>
      <w:r>
        <w:rPr>
          <w:spacing w:val="-4"/>
          <w:w w:val="105"/>
        </w:rPr>
        <w:t> </w:t>
      </w:r>
      <w:r>
        <w:rPr>
          <w:w w:val="105"/>
        </w:rPr>
        <w:t>el</w:t>
      </w:r>
      <w:r>
        <w:rPr>
          <w:spacing w:val="-6"/>
          <w:w w:val="105"/>
        </w:rPr>
        <w:t> </w:t>
      </w:r>
      <w:r>
        <w:rPr>
          <w:w w:val="105"/>
        </w:rPr>
        <w:t>mercado</w:t>
      </w:r>
      <w:r>
        <w:rPr>
          <w:spacing w:val="-4"/>
          <w:w w:val="105"/>
        </w:rPr>
        <w:t> </w:t>
      </w:r>
      <w:r>
        <w:rPr>
          <w:w w:val="105"/>
        </w:rPr>
        <w:t>laboral</w:t>
      </w:r>
      <w:r>
        <w:rPr>
          <w:spacing w:val="-6"/>
          <w:w w:val="105"/>
        </w:rPr>
        <w:t> </w:t>
      </w:r>
      <w:r>
        <w:rPr>
          <w:w w:val="105"/>
        </w:rPr>
        <w:t>o</w:t>
      </w:r>
      <w:r>
        <w:rPr>
          <w:spacing w:val="-4"/>
          <w:w w:val="105"/>
        </w:rPr>
        <w:t> </w:t>
      </w:r>
      <w:r>
        <w:rPr>
          <w:w w:val="105"/>
        </w:rPr>
        <w:t>en</w:t>
      </w:r>
      <w:r>
        <w:rPr>
          <w:spacing w:val="-5"/>
          <w:w w:val="105"/>
        </w:rPr>
        <w:t> </w:t>
      </w:r>
      <w:r>
        <w:rPr>
          <w:w w:val="105"/>
        </w:rPr>
        <w:t>el mercado de bienes. Los hacendados tampoco tienen incentivo para incrementar la producción sobre sus tierras baldías de reserva ni invertir en mayor productividad: privaban</w:t>
      </w:r>
      <w:r>
        <w:rPr>
          <w:spacing w:val="-8"/>
          <w:w w:val="105"/>
        </w:rPr>
        <w:t> </w:t>
      </w:r>
      <w:r>
        <w:rPr>
          <w:w w:val="105"/>
        </w:rPr>
        <w:t>agricultura</w:t>
      </w:r>
      <w:r>
        <w:rPr>
          <w:spacing w:val="-8"/>
          <w:w w:val="105"/>
        </w:rPr>
        <w:t> </w:t>
      </w:r>
      <w:r>
        <w:rPr>
          <w:w w:val="105"/>
        </w:rPr>
        <w:t>y</w:t>
      </w:r>
      <w:r>
        <w:rPr>
          <w:spacing w:val="-9"/>
          <w:w w:val="105"/>
        </w:rPr>
        <w:t> </w:t>
      </w:r>
      <w:r>
        <w:rPr>
          <w:w w:val="105"/>
        </w:rPr>
        <w:t>ganadería</w:t>
      </w:r>
      <w:r>
        <w:rPr>
          <w:spacing w:val="-7"/>
          <w:w w:val="105"/>
        </w:rPr>
        <w:t> </w:t>
      </w:r>
      <w:r>
        <w:rPr>
          <w:w w:val="105"/>
        </w:rPr>
        <w:t>extensivas.</w:t>
      </w:r>
      <w:r>
        <w:rPr>
          <w:spacing w:val="-8"/>
          <w:w w:val="105"/>
        </w:rPr>
        <w:t> </w:t>
      </w:r>
      <w:r>
        <w:rPr>
          <w:w w:val="105"/>
        </w:rPr>
        <w:t>Sólo</w:t>
      </w:r>
      <w:r>
        <w:rPr>
          <w:spacing w:val="-7"/>
          <w:w w:val="105"/>
        </w:rPr>
        <w:t> </w:t>
      </w:r>
      <w:r>
        <w:rPr>
          <w:w w:val="105"/>
        </w:rPr>
        <w:t>a</w:t>
      </w:r>
      <w:r>
        <w:rPr>
          <w:spacing w:val="-9"/>
          <w:w w:val="105"/>
        </w:rPr>
        <w:t> </w:t>
      </w:r>
      <w:r>
        <w:rPr>
          <w:w w:val="105"/>
        </w:rPr>
        <w:t>fines</w:t>
      </w:r>
      <w:r>
        <w:rPr>
          <w:spacing w:val="-8"/>
          <w:w w:val="105"/>
        </w:rPr>
        <w:t> </w:t>
      </w:r>
      <w:r>
        <w:rPr>
          <w:w w:val="105"/>
        </w:rPr>
        <w:t>del</w:t>
      </w:r>
      <w:r>
        <w:rPr>
          <w:spacing w:val="-8"/>
          <w:w w:val="105"/>
        </w:rPr>
        <w:t> </w:t>
      </w:r>
      <w:r>
        <w:rPr>
          <w:w w:val="105"/>
        </w:rPr>
        <w:t>XIX</w:t>
      </w:r>
      <w:r>
        <w:rPr>
          <w:spacing w:val="-7"/>
          <w:w w:val="105"/>
        </w:rPr>
        <w:t> </w:t>
      </w:r>
      <w:r>
        <w:rPr>
          <w:w w:val="105"/>
        </w:rPr>
        <w:t>y</w:t>
      </w:r>
      <w:r>
        <w:rPr>
          <w:spacing w:val="-8"/>
          <w:w w:val="105"/>
        </w:rPr>
        <w:t> </w:t>
      </w:r>
      <w:r>
        <w:rPr>
          <w:w w:val="105"/>
        </w:rPr>
        <w:t>principios</w:t>
      </w:r>
      <w:r>
        <w:rPr>
          <w:spacing w:val="-8"/>
          <w:w w:val="105"/>
        </w:rPr>
        <w:t> </w:t>
      </w:r>
      <w:r>
        <w:rPr>
          <w:w w:val="105"/>
        </w:rPr>
        <w:t>del</w:t>
      </w:r>
      <w:r>
        <w:rPr>
          <w:spacing w:val="-8"/>
          <w:w w:val="105"/>
        </w:rPr>
        <w:t> </w:t>
      </w:r>
      <w:r>
        <w:rPr>
          <w:w w:val="105"/>
        </w:rPr>
        <w:t>XX</w:t>
      </w:r>
      <w:r>
        <w:rPr>
          <w:spacing w:val="-8"/>
          <w:w w:val="105"/>
        </w:rPr>
        <w:t> </w:t>
      </w:r>
      <w:r>
        <w:rPr>
          <w:w w:val="105"/>
        </w:rPr>
        <w:t>habrá productores que empezarán a introducir maquinaria. Este conjunto de variables que se refuerzan unas a otras tenían el sello de mentalidad feudal en los conquistadores y sus descendientes,</w:t>
      </w:r>
      <w:r>
        <w:rPr>
          <w:spacing w:val="-23"/>
          <w:w w:val="105"/>
        </w:rPr>
        <w:t> </w:t>
      </w:r>
      <w:r>
        <w:rPr>
          <w:w w:val="105"/>
        </w:rPr>
        <w:t>incluso</w:t>
      </w:r>
      <w:r>
        <w:rPr>
          <w:spacing w:val="-22"/>
          <w:w w:val="105"/>
        </w:rPr>
        <w:t> </w:t>
      </w:r>
      <w:r>
        <w:rPr>
          <w:w w:val="105"/>
        </w:rPr>
        <w:t>durante</w:t>
      </w:r>
      <w:r>
        <w:rPr>
          <w:spacing w:val="-24"/>
          <w:w w:val="105"/>
        </w:rPr>
        <w:t> </w:t>
      </w:r>
      <w:r>
        <w:rPr>
          <w:w w:val="105"/>
        </w:rPr>
        <w:t>el</w:t>
      </w:r>
      <w:r>
        <w:rPr>
          <w:spacing w:val="-24"/>
          <w:w w:val="105"/>
        </w:rPr>
        <w:t> </w:t>
      </w:r>
      <w:r>
        <w:rPr>
          <w:w w:val="105"/>
        </w:rPr>
        <w:t>siglo</w:t>
      </w:r>
      <w:r>
        <w:rPr>
          <w:spacing w:val="-22"/>
          <w:w w:val="105"/>
        </w:rPr>
        <w:t> </w:t>
      </w:r>
      <w:r>
        <w:rPr>
          <w:w w:val="105"/>
        </w:rPr>
        <w:t>XIX</w:t>
      </w:r>
      <w:r>
        <w:rPr>
          <w:spacing w:val="-22"/>
          <w:w w:val="105"/>
        </w:rPr>
        <w:t> </w:t>
      </w:r>
      <w:r>
        <w:rPr>
          <w:w w:val="105"/>
        </w:rPr>
        <w:t>independiente.</w:t>
      </w:r>
    </w:p>
    <w:p>
      <w:pPr>
        <w:pStyle w:val="BodyText"/>
        <w:spacing w:before="5"/>
        <w:rPr>
          <w:sz w:val="22"/>
        </w:rPr>
      </w:pPr>
    </w:p>
    <w:p>
      <w:pPr>
        <w:pStyle w:val="BodyText"/>
        <w:spacing w:line="247" w:lineRule="auto" w:before="1"/>
        <w:ind w:left="114" w:right="513"/>
        <w:jc w:val="both"/>
      </w:pPr>
      <w:r>
        <w:rPr>
          <w:w w:val="105"/>
        </w:rPr>
        <w:t>Hemos</w:t>
      </w:r>
      <w:r>
        <w:rPr>
          <w:spacing w:val="-11"/>
          <w:w w:val="105"/>
        </w:rPr>
        <w:t> </w:t>
      </w:r>
      <w:r>
        <w:rPr>
          <w:w w:val="105"/>
        </w:rPr>
        <w:t>visto</w:t>
      </w:r>
      <w:r>
        <w:rPr>
          <w:spacing w:val="-11"/>
          <w:w w:val="105"/>
        </w:rPr>
        <w:t> </w:t>
      </w:r>
      <w:r>
        <w:rPr>
          <w:w w:val="105"/>
        </w:rPr>
        <w:t>cómo</w:t>
      </w:r>
      <w:r>
        <w:rPr>
          <w:spacing w:val="-10"/>
          <w:w w:val="105"/>
        </w:rPr>
        <w:t> </w:t>
      </w:r>
      <w:r>
        <w:rPr>
          <w:w w:val="105"/>
        </w:rPr>
        <w:t>la</w:t>
      </w:r>
      <w:r>
        <w:rPr>
          <w:spacing w:val="-10"/>
          <w:w w:val="105"/>
        </w:rPr>
        <w:t> </w:t>
      </w:r>
      <w:r>
        <w:rPr>
          <w:w w:val="105"/>
        </w:rPr>
        <w:t>lógica</w:t>
      </w:r>
      <w:r>
        <w:rPr>
          <w:spacing w:val="-11"/>
          <w:w w:val="105"/>
        </w:rPr>
        <w:t> </w:t>
      </w:r>
      <w:r>
        <w:rPr>
          <w:w w:val="105"/>
        </w:rPr>
        <w:t>epidemiológica</w:t>
      </w:r>
      <w:r>
        <w:rPr>
          <w:spacing w:val="-11"/>
          <w:w w:val="105"/>
        </w:rPr>
        <w:t> </w:t>
      </w:r>
      <w:r>
        <w:rPr>
          <w:w w:val="105"/>
        </w:rPr>
        <w:t>determinó</w:t>
      </w:r>
      <w:r>
        <w:rPr>
          <w:spacing w:val="-10"/>
          <w:w w:val="105"/>
        </w:rPr>
        <w:t> </w:t>
      </w:r>
      <w:r>
        <w:rPr>
          <w:w w:val="105"/>
        </w:rPr>
        <w:t>la</w:t>
      </w:r>
      <w:r>
        <w:rPr>
          <w:spacing w:val="-11"/>
          <w:w w:val="105"/>
        </w:rPr>
        <w:t> </w:t>
      </w:r>
      <w:r>
        <w:rPr>
          <w:w w:val="105"/>
        </w:rPr>
        <w:t>evolución</w:t>
      </w:r>
      <w:r>
        <w:rPr>
          <w:spacing w:val="-12"/>
          <w:w w:val="105"/>
        </w:rPr>
        <w:t> </w:t>
      </w:r>
      <w:r>
        <w:rPr>
          <w:w w:val="105"/>
        </w:rPr>
        <w:t>de</w:t>
      </w:r>
      <w:r>
        <w:rPr>
          <w:spacing w:val="-11"/>
          <w:w w:val="105"/>
        </w:rPr>
        <w:t> </w:t>
      </w:r>
      <w:r>
        <w:rPr>
          <w:w w:val="105"/>
        </w:rPr>
        <w:t>la</w:t>
      </w:r>
      <w:r>
        <w:rPr>
          <w:spacing w:val="-11"/>
          <w:w w:val="105"/>
        </w:rPr>
        <w:t> </w:t>
      </w:r>
      <w:r>
        <w:rPr>
          <w:w w:val="105"/>
        </w:rPr>
        <w:t>población</w:t>
      </w:r>
      <w:r>
        <w:rPr>
          <w:spacing w:val="-12"/>
          <w:w w:val="105"/>
        </w:rPr>
        <w:t> </w:t>
      </w:r>
      <w:r>
        <w:rPr>
          <w:w w:val="105"/>
        </w:rPr>
        <w:t>a</w:t>
      </w:r>
      <w:r>
        <w:rPr>
          <w:spacing w:val="-11"/>
          <w:w w:val="105"/>
        </w:rPr>
        <w:t> </w:t>
      </w:r>
      <w:r>
        <w:rPr>
          <w:w w:val="105"/>
        </w:rPr>
        <w:t>través de las pandemias y las endemias, durante los poco más de dos siglos sobrevolados. Ni el clima ni las dificultades alimentarias ni la especulación comercial de los hacendados frenaron la lenta recuperación demográfica de la población originaria. Tampoco se vieron frenados</w:t>
      </w:r>
      <w:r>
        <w:rPr>
          <w:spacing w:val="22"/>
          <w:w w:val="105"/>
        </w:rPr>
        <w:t> </w:t>
      </w:r>
      <w:r>
        <w:rPr>
          <w:w w:val="105"/>
        </w:rPr>
        <w:t>los</w:t>
      </w:r>
      <w:r>
        <w:rPr>
          <w:spacing w:val="22"/>
          <w:w w:val="105"/>
        </w:rPr>
        <w:t> </w:t>
      </w:r>
      <w:r>
        <w:rPr>
          <w:w w:val="105"/>
        </w:rPr>
        <w:t>nacimientos</w:t>
      </w:r>
      <w:r>
        <w:rPr>
          <w:spacing w:val="20"/>
          <w:w w:val="105"/>
        </w:rPr>
        <w:t> </w:t>
      </w:r>
      <w:r>
        <w:rPr>
          <w:w w:val="105"/>
        </w:rPr>
        <w:t>de</w:t>
      </w:r>
      <w:r>
        <w:rPr>
          <w:spacing w:val="21"/>
          <w:w w:val="105"/>
        </w:rPr>
        <w:t> </w:t>
      </w:r>
      <w:r>
        <w:rPr>
          <w:w w:val="105"/>
        </w:rPr>
        <w:t>la</w:t>
      </w:r>
      <w:r>
        <w:rPr>
          <w:spacing w:val="22"/>
          <w:w w:val="105"/>
        </w:rPr>
        <w:t> </w:t>
      </w:r>
      <w:r>
        <w:rPr>
          <w:w w:val="105"/>
        </w:rPr>
        <w:t>población</w:t>
      </w:r>
      <w:r>
        <w:rPr>
          <w:spacing w:val="21"/>
          <w:w w:val="105"/>
        </w:rPr>
        <w:t> </w:t>
      </w:r>
      <w:r>
        <w:rPr>
          <w:w w:val="105"/>
        </w:rPr>
        <w:t>cuyos</w:t>
      </w:r>
      <w:r>
        <w:rPr>
          <w:spacing w:val="21"/>
          <w:w w:val="105"/>
        </w:rPr>
        <w:t> </w:t>
      </w:r>
      <w:r>
        <w:rPr>
          <w:w w:val="105"/>
        </w:rPr>
        <w:t>ascendientes</w:t>
      </w:r>
      <w:r>
        <w:rPr>
          <w:spacing w:val="22"/>
          <w:w w:val="105"/>
        </w:rPr>
        <w:t> </w:t>
      </w:r>
      <w:r>
        <w:rPr>
          <w:w w:val="105"/>
        </w:rPr>
        <w:t>no</w:t>
      </w:r>
      <w:r>
        <w:rPr>
          <w:spacing w:val="22"/>
          <w:w w:val="105"/>
        </w:rPr>
        <w:t> </w:t>
      </w:r>
      <w:r>
        <w:rPr>
          <w:w w:val="105"/>
        </w:rPr>
        <w:t>habían</w:t>
      </w:r>
      <w:r>
        <w:rPr>
          <w:spacing w:val="21"/>
          <w:w w:val="105"/>
        </w:rPr>
        <w:t> </w:t>
      </w:r>
      <w:r>
        <w:rPr>
          <w:w w:val="105"/>
        </w:rPr>
        <w:t>nacido</w:t>
      </w:r>
      <w:r>
        <w:rPr>
          <w:spacing w:val="23"/>
          <w:w w:val="105"/>
        </w:rPr>
        <w:t> </w:t>
      </w:r>
      <w:r>
        <w:rPr>
          <w:w w:val="105"/>
        </w:rPr>
        <w:t>en</w:t>
      </w:r>
      <w:r>
        <w:rPr>
          <w:spacing w:val="22"/>
          <w:w w:val="105"/>
        </w:rPr>
        <w:t> </w:t>
      </w:r>
      <w:r>
        <w:rPr>
          <w:w w:val="105"/>
        </w:rPr>
        <w:t>este</w:t>
      </w:r>
    </w:p>
    <w:p>
      <w:pPr>
        <w:pStyle w:val="BodyText"/>
        <w:rPr>
          <w:sz w:val="21"/>
        </w:rPr>
      </w:pPr>
      <w:r>
        <w:rPr/>
        <w:drawing>
          <wp:anchor distT="0" distB="0" distL="0" distR="0" allowOverlap="1" layoutInCell="1" locked="0" behindDoc="0" simplePos="0" relativeHeight="5128">
            <wp:simplePos x="0" y="0"/>
            <wp:positionH relativeFrom="page">
              <wp:posOffset>1054608</wp:posOffset>
            </wp:positionH>
            <wp:positionV relativeFrom="paragraph">
              <wp:posOffset>187427</wp:posOffset>
            </wp:positionV>
            <wp:extent cx="5104638" cy="44195"/>
            <wp:effectExtent l="0" t="0" r="0" b="0"/>
            <wp:wrapTopAndBottom/>
            <wp:docPr id="223" name="image3.png" descr=""/>
            <wp:cNvGraphicFramePr>
              <a:graphicFrameLocks noChangeAspect="1"/>
            </wp:cNvGraphicFramePr>
            <a:graphic>
              <a:graphicData uri="http://schemas.openxmlformats.org/drawingml/2006/picture">
                <pic:pic>
                  <pic:nvPicPr>
                    <pic:cNvPr id="22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- 130 -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4" w:lineRule="auto" w:before="74"/>
        <w:ind w:left="525" w:right="103"/>
        <w:jc w:val="both"/>
        <w:rPr>
          <w:sz w:val="11"/>
        </w:rPr>
      </w:pPr>
      <w:r>
        <w:rPr>
          <w:w w:val="105"/>
        </w:rPr>
        <w:t>continente.</w:t>
      </w:r>
      <w:r>
        <w:rPr>
          <w:spacing w:val="-7"/>
          <w:w w:val="105"/>
        </w:rPr>
        <w:t> </w:t>
      </w:r>
      <w:r>
        <w:rPr>
          <w:w w:val="105"/>
        </w:rPr>
        <w:t>Fue</w:t>
      </w:r>
      <w:r>
        <w:rPr>
          <w:spacing w:val="-5"/>
          <w:w w:val="105"/>
        </w:rPr>
        <w:t> </w:t>
      </w:r>
      <w:r>
        <w:rPr>
          <w:w w:val="105"/>
        </w:rPr>
        <w:t>la</w:t>
      </w:r>
      <w:r>
        <w:rPr>
          <w:spacing w:val="-6"/>
          <w:w w:val="105"/>
        </w:rPr>
        <w:t> </w:t>
      </w:r>
      <w:r>
        <w:rPr>
          <w:w w:val="105"/>
        </w:rPr>
        <w:t>cultura</w:t>
      </w:r>
      <w:r>
        <w:rPr>
          <w:spacing w:val="-4"/>
          <w:w w:val="105"/>
        </w:rPr>
        <w:t> </w:t>
      </w:r>
      <w:r>
        <w:rPr>
          <w:w w:val="105"/>
        </w:rPr>
        <w:t>ancestral</w:t>
      </w:r>
      <w:r>
        <w:rPr>
          <w:spacing w:val="-7"/>
          <w:w w:val="105"/>
        </w:rPr>
        <w:t> </w:t>
      </w:r>
      <w:r>
        <w:rPr>
          <w:w w:val="105"/>
        </w:rPr>
        <w:t>y</w:t>
      </w:r>
      <w:r>
        <w:rPr>
          <w:spacing w:val="-5"/>
          <w:w w:val="105"/>
        </w:rPr>
        <w:t> </w:t>
      </w:r>
      <w:r>
        <w:rPr>
          <w:w w:val="105"/>
        </w:rPr>
        <w:t>campesina,</w:t>
      </w:r>
      <w:r>
        <w:rPr>
          <w:spacing w:val="-5"/>
          <w:w w:val="105"/>
        </w:rPr>
        <w:t> </w:t>
      </w:r>
      <w:r>
        <w:rPr>
          <w:w w:val="105"/>
        </w:rPr>
        <w:t>junto</w:t>
      </w:r>
      <w:r>
        <w:rPr>
          <w:spacing w:val="-6"/>
          <w:w w:val="105"/>
        </w:rPr>
        <w:t> </w:t>
      </w:r>
      <w:r>
        <w:rPr>
          <w:w w:val="105"/>
        </w:rPr>
        <w:t>a</w:t>
      </w:r>
      <w:r>
        <w:rPr>
          <w:spacing w:val="-6"/>
          <w:w w:val="105"/>
        </w:rPr>
        <w:t> </w:t>
      </w:r>
      <w:r>
        <w:rPr>
          <w:w w:val="105"/>
        </w:rPr>
        <w:t>la</w:t>
      </w:r>
      <w:r>
        <w:rPr>
          <w:spacing w:val="-6"/>
          <w:w w:val="105"/>
        </w:rPr>
        <w:t> </w:t>
      </w:r>
      <w:r>
        <w:rPr>
          <w:w w:val="105"/>
        </w:rPr>
        <w:t>respuesta</w:t>
      </w:r>
      <w:r>
        <w:rPr>
          <w:spacing w:val="-6"/>
          <w:w w:val="105"/>
        </w:rPr>
        <w:t> </w:t>
      </w:r>
      <w:r>
        <w:rPr>
          <w:w w:val="105"/>
        </w:rPr>
        <w:t>biológica</w:t>
      </w:r>
      <w:r>
        <w:rPr>
          <w:spacing w:val="-7"/>
          <w:w w:val="105"/>
        </w:rPr>
        <w:t> </w:t>
      </w:r>
      <w:r>
        <w:rPr>
          <w:w w:val="105"/>
        </w:rPr>
        <w:t>humana</w:t>
      </w:r>
      <w:r>
        <w:rPr>
          <w:spacing w:val="-6"/>
          <w:w w:val="105"/>
        </w:rPr>
        <w:t> </w:t>
      </w:r>
      <w:r>
        <w:rPr>
          <w:w w:val="105"/>
        </w:rPr>
        <w:t>y la baja densidad demográfica, lo que permitió la lenta recuperación demográfica observada.</w:t>
      </w:r>
      <w:r>
        <w:rPr>
          <w:spacing w:val="-9"/>
          <w:w w:val="105"/>
        </w:rPr>
        <w:t> </w:t>
      </w:r>
      <w:r>
        <w:rPr>
          <w:w w:val="105"/>
        </w:rPr>
        <w:t>La</w:t>
      </w:r>
      <w:r>
        <w:rPr>
          <w:spacing w:val="-9"/>
          <w:w w:val="105"/>
        </w:rPr>
        <w:t> </w:t>
      </w:r>
      <w:r>
        <w:rPr>
          <w:w w:val="105"/>
        </w:rPr>
        <w:t>esperanza</w:t>
      </w:r>
      <w:r>
        <w:rPr>
          <w:spacing w:val="-8"/>
          <w:w w:val="105"/>
        </w:rPr>
        <w:t> </w:t>
      </w:r>
      <w:r>
        <w:rPr>
          <w:w w:val="105"/>
        </w:rPr>
        <w:t>de</w:t>
      </w:r>
      <w:r>
        <w:rPr>
          <w:spacing w:val="-9"/>
          <w:w w:val="105"/>
        </w:rPr>
        <w:t> </w:t>
      </w:r>
      <w:r>
        <w:rPr>
          <w:w w:val="105"/>
        </w:rPr>
        <w:t>vida</w:t>
      </w:r>
      <w:r>
        <w:rPr>
          <w:spacing w:val="-9"/>
          <w:w w:val="105"/>
        </w:rPr>
        <w:t> </w:t>
      </w:r>
      <w:r>
        <w:rPr>
          <w:w w:val="105"/>
        </w:rPr>
        <w:t>de</w:t>
      </w:r>
      <w:r>
        <w:rPr>
          <w:spacing w:val="-8"/>
          <w:w w:val="105"/>
        </w:rPr>
        <w:t> </w:t>
      </w:r>
      <w:r>
        <w:rPr>
          <w:w w:val="105"/>
        </w:rPr>
        <w:t>indígenas</w:t>
      </w:r>
      <w:r>
        <w:rPr>
          <w:spacing w:val="-9"/>
          <w:w w:val="105"/>
        </w:rPr>
        <w:t> </w:t>
      </w:r>
      <w:r>
        <w:rPr>
          <w:w w:val="105"/>
        </w:rPr>
        <w:t>campesinos</w:t>
      </w:r>
      <w:r>
        <w:rPr>
          <w:spacing w:val="-8"/>
          <w:w w:val="105"/>
        </w:rPr>
        <w:t> </w:t>
      </w:r>
      <w:r>
        <w:rPr>
          <w:w w:val="105"/>
        </w:rPr>
        <w:t>muy</w:t>
      </w:r>
      <w:r>
        <w:rPr>
          <w:spacing w:val="-9"/>
          <w:w w:val="105"/>
        </w:rPr>
        <w:t> </w:t>
      </w:r>
      <w:r>
        <w:rPr>
          <w:w w:val="105"/>
        </w:rPr>
        <w:t>probablemente</w:t>
      </w:r>
      <w:r>
        <w:rPr>
          <w:spacing w:val="-9"/>
          <w:w w:val="105"/>
        </w:rPr>
        <w:t> </w:t>
      </w:r>
      <w:r>
        <w:rPr>
          <w:w w:val="105"/>
        </w:rPr>
        <w:t>era</w:t>
      </w:r>
      <w:r>
        <w:rPr>
          <w:spacing w:val="-8"/>
          <w:w w:val="105"/>
        </w:rPr>
        <w:t> </w:t>
      </w:r>
      <w:r>
        <w:rPr>
          <w:w w:val="105"/>
        </w:rPr>
        <w:t>menor que la de españoles y mestizos, sobre todo durante la época colonial pero, al parecer, a causa de la mortalidad infantil y juvenil mayor en el primer grupo. Esto no guarda correlación con los niveles alimentarios pues las sobremortalidades críticas se observan casi siempre entre los dos grupos socioétnicos e independientemente de los niveles de precios y del ciclo climático: la herencia productiva y alimentaria prehispánica y el mestizaje cultural representado por la adopción de granos y animales domésticos europeos habría favorecido también el nivel alimentario. Las diferencias de mortalidad se observan más claramente por grupo de edad: hay crisis que sólo afectan a los párvulos, de</w:t>
      </w:r>
      <w:r>
        <w:rPr>
          <w:spacing w:val="-15"/>
          <w:w w:val="105"/>
        </w:rPr>
        <w:t> </w:t>
      </w:r>
      <w:r>
        <w:rPr>
          <w:w w:val="105"/>
        </w:rPr>
        <w:t>ambos</w:t>
      </w:r>
      <w:r>
        <w:rPr>
          <w:spacing w:val="-16"/>
          <w:w w:val="105"/>
        </w:rPr>
        <w:t> </w:t>
      </w:r>
      <w:r>
        <w:rPr>
          <w:w w:val="105"/>
        </w:rPr>
        <w:t>grupos,</w:t>
      </w:r>
      <w:r>
        <w:rPr>
          <w:spacing w:val="-16"/>
          <w:w w:val="105"/>
        </w:rPr>
        <w:t> </w:t>
      </w:r>
      <w:r>
        <w:rPr>
          <w:w w:val="105"/>
        </w:rPr>
        <w:t>pero</w:t>
      </w:r>
      <w:r>
        <w:rPr>
          <w:spacing w:val="-15"/>
          <w:w w:val="105"/>
        </w:rPr>
        <w:t> </w:t>
      </w:r>
      <w:r>
        <w:rPr>
          <w:w w:val="105"/>
        </w:rPr>
        <w:t>aparentemente</w:t>
      </w:r>
      <w:r>
        <w:rPr>
          <w:spacing w:val="-15"/>
          <w:w w:val="105"/>
        </w:rPr>
        <w:t> </w:t>
      </w:r>
      <w:r>
        <w:rPr>
          <w:w w:val="105"/>
        </w:rPr>
        <w:t>más</w:t>
      </w:r>
      <w:r>
        <w:rPr>
          <w:spacing w:val="-15"/>
          <w:w w:val="105"/>
        </w:rPr>
        <w:t> </w:t>
      </w:r>
      <w:r>
        <w:rPr>
          <w:w w:val="105"/>
        </w:rPr>
        <w:t>a</w:t>
      </w:r>
      <w:r>
        <w:rPr>
          <w:spacing w:val="-14"/>
          <w:w w:val="105"/>
        </w:rPr>
        <w:t> </w:t>
      </w:r>
      <w:r>
        <w:rPr>
          <w:w w:val="105"/>
        </w:rPr>
        <w:t>los</w:t>
      </w:r>
      <w:r>
        <w:rPr>
          <w:spacing w:val="-15"/>
          <w:w w:val="105"/>
        </w:rPr>
        <w:t> </w:t>
      </w:r>
      <w:r>
        <w:rPr>
          <w:w w:val="105"/>
        </w:rPr>
        <w:t>indígenas.</w:t>
      </w:r>
      <w:r>
        <w:rPr>
          <w:w w:val="105"/>
          <w:position w:val="8"/>
          <w:sz w:val="11"/>
        </w:rPr>
        <w:t>74</w:t>
      </w:r>
    </w:p>
    <w:p>
      <w:pPr>
        <w:pStyle w:val="BodyText"/>
        <w:spacing w:before="5"/>
        <w:rPr>
          <w:sz w:val="22"/>
        </w:rPr>
      </w:pPr>
    </w:p>
    <w:p>
      <w:pPr>
        <w:pStyle w:val="BodyText"/>
        <w:spacing w:line="247" w:lineRule="auto"/>
        <w:ind w:left="525" w:right="103"/>
        <w:jc w:val="both"/>
      </w:pPr>
      <w:r>
        <w:rPr>
          <w:w w:val="105"/>
        </w:rPr>
        <w:t>La recuperación demográfica del periodo independiente significaría su multiplicación al límite de los recursos naturales de tierras y agua, al menos en las regiones de mayor densidad.</w:t>
      </w:r>
      <w:r>
        <w:rPr>
          <w:spacing w:val="-5"/>
          <w:w w:val="105"/>
        </w:rPr>
        <w:t> </w:t>
      </w:r>
      <w:r>
        <w:rPr>
          <w:w w:val="105"/>
        </w:rPr>
        <w:t>El</w:t>
      </w:r>
      <w:r>
        <w:rPr>
          <w:spacing w:val="-5"/>
          <w:w w:val="105"/>
        </w:rPr>
        <w:t> </w:t>
      </w:r>
      <w:r>
        <w:rPr>
          <w:w w:val="105"/>
        </w:rPr>
        <w:t>incremento</w:t>
      </w:r>
      <w:r>
        <w:rPr>
          <w:spacing w:val="-5"/>
          <w:w w:val="105"/>
        </w:rPr>
        <w:t> </w:t>
      </w:r>
      <w:r>
        <w:rPr>
          <w:w w:val="105"/>
        </w:rPr>
        <w:t>demográfico</w:t>
      </w:r>
      <w:r>
        <w:rPr>
          <w:spacing w:val="-4"/>
          <w:w w:val="105"/>
        </w:rPr>
        <w:t> </w:t>
      </w:r>
      <w:r>
        <w:rPr>
          <w:w w:val="105"/>
        </w:rPr>
        <w:t>iba</w:t>
      </w:r>
      <w:r>
        <w:rPr>
          <w:spacing w:val="-4"/>
          <w:w w:val="105"/>
        </w:rPr>
        <w:t> </w:t>
      </w:r>
      <w:r>
        <w:rPr>
          <w:w w:val="105"/>
        </w:rPr>
        <w:t>muy</w:t>
      </w:r>
      <w:r>
        <w:rPr>
          <w:spacing w:val="-5"/>
          <w:w w:val="105"/>
        </w:rPr>
        <w:t> </w:t>
      </w:r>
      <w:r>
        <w:rPr>
          <w:w w:val="105"/>
        </w:rPr>
        <w:t>pronto</w:t>
      </w:r>
      <w:r>
        <w:rPr>
          <w:spacing w:val="-4"/>
          <w:w w:val="105"/>
        </w:rPr>
        <w:t> </w:t>
      </w:r>
      <w:r>
        <w:rPr>
          <w:w w:val="105"/>
        </w:rPr>
        <w:t>a</w:t>
      </w:r>
      <w:r>
        <w:rPr>
          <w:spacing w:val="-4"/>
          <w:w w:val="105"/>
        </w:rPr>
        <w:t> </w:t>
      </w:r>
      <w:r>
        <w:rPr>
          <w:w w:val="105"/>
        </w:rPr>
        <w:t>representar</w:t>
      </w:r>
      <w:r>
        <w:rPr>
          <w:spacing w:val="-5"/>
          <w:w w:val="105"/>
        </w:rPr>
        <w:t> </w:t>
      </w:r>
      <w:r>
        <w:rPr>
          <w:w w:val="105"/>
        </w:rPr>
        <w:t>ya</w:t>
      </w:r>
      <w:r>
        <w:rPr>
          <w:spacing w:val="-5"/>
          <w:w w:val="105"/>
        </w:rPr>
        <w:t> </w:t>
      </w:r>
      <w:r>
        <w:rPr>
          <w:w w:val="105"/>
        </w:rPr>
        <w:t>no</w:t>
      </w:r>
      <w:r>
        <w:rPr>
          <w:spacing w:val="-5"/>
          <w:w w:val="105"/>
        </w:rPr>
        <w:t> </w:t>
      </w:r>
      <w:r>
        <w:rPr>
          <w:w w:val="105"/>
        </w:rPr>
        <w:t>un</w:t>
      </w:r>
      <w:r>
        <w:rPr>
          <w:spacing w:val="-5"/>
          <w:w w:val="105"/>
        </w:rPr>
        <w:t> </w:t>
      </w:r>
      <w:r>
        <w:rPr>
          <w:w w:val="105"/>
        </w:rPr>
        <w:t>problema</w:t>
      </w:r>
      <w:r>
        <w:rPr>
          <w:spacing w:val="-4"/>
          <w:w w:val="105"/>
        </w:rPr>
        <w:t> </w:t>
      </w:r>
      <w:r>
        <w:rPr>
          <w:w w:val="105"/>
        </w:rPr>
        <w:t>de producción</w:t>
      </w:r>
      <w:r>
        <w:rPr>
          <w:spacing w:val="-11"/>
          <w:w w:val="105"/>
        </w:rPr>
        <w:t> </w:t>
      </w:r>
      <w:r>
        <w:rPr>
          <w:w w:val="105"/>
        </w:rPr>
        <w:t>sino</w:t>
      </w:r>
      <w:r>
        <w:rPr>
          <w:spacing w:val="-12"/>
          <w:w w:val="105"/>
        </w:rPr>
        <w:t> </w:t>
      </w:r>
      <w:r>
        <w:rPr>
          <w:w w:val="105"/>
        </w:rPr>
        <w:t>de</w:t>
      </w:r>
      <w:r>
        <w:rPr>
          <w:spacing w:val="-12"/>
          <w:w w:val="105"/>
        </w:rPr>
        <w:t> </w:t>
      </w:r>
      <w:r>
        <w:rPr>
          <w:w w:val="105"/>
        </w:rPr>
        <w:t>productividad:</w:t>
      </w:r>
      <w:r>
        <w:rPr>
          <w:spacing w:val="-12"/>
          <w:w w:val="105"/>
        </w:rPr>
        <w:t> </w:t>
      </w:r>
      <w:r>
        <w:rPr>
          <w:w w:val="105"/>
        </w:rPr>
        <w:t>el</w:t>
      </w:r>
      <w:r>
        <w:rPr>
          <w:spacing w:val="-13"/>
          <w:w w:val="105"/>
        </w:rPr>
        <w:t> </w:t>
      </w:r>
      <w:r>
        <w:rPr>
          <w:w w:val="105"/>
        </w:rPr>
        <w:t>reparto</w:t>
      </w:r>
      <w:r>
        <w:rPr>
          <w:spacing w:val="-12"/>
          <w:w w:val="105"/>
        </w:rPr>
        <w:t> </w:t>
      </w:r>
      <w:r>
        <w:rPr>
          <w:w w:val="105"/>
        </w:rPr>
        <w:t>de</w:t>
      </w:r>
      <w:r>
        <w:rPr>
          <w:spacing w:val="-12"/>
          <w:w w:val="105"/>
        </w:rPr>
        <w:t> </w:t>
      </w:r>
      <w:r>
        <w:rPr>
          <w:w w:val="105"/>
        </w:rPr>
        <w:t>la</w:t>
      </w:r>
      <w:r>
        <w:rPr>
          <w:spacing w:val="-12"/>
          <w:w w:val="105"/>
        </w:rPr>
        <w:t> </w:t>
      </w:r>
      <w:r>
        <w:rPr>
          <w:w w:val="105"/>
        </w:rPr>
        <w:t>tierra</w:t>
      </w:r>
      <w:r>
        <w:rPr>
          <w:spacing w:val="-11"/>
          <w:w w:val="105"/>
        </w:rPr>
        <w:t> </w:t>
      </w:r>
      <w:r>
        <w:rPr>
          <w:w w:val="105"/>
        </w:rPr>
        <w:t>per</w:t>
      </w:r>
      <w:r>
        <w:rPr>
          <w:spacing w:val="-11"/>
          <w:w w:val="105"/>
        </w:rPr>
        <w:t> </w:t>
      </w:r>
      <w:r>
        <w:rPr>
          <w:w w:val="105"/>
        </w:rPr>
        <w:t>se</w:t>
      </w:r>
      <w:r>
        <w:rPr>
          <w:spacing w:val="-12"/>
          <w:w w:val="105"/>
        </w:rPr>
        <w:t> </w:t>
      </w:r>
      <w:r>
        <w:rPr>
          <w:w w:val="105"/>
        </w:rPr>
        <w:t>nada</w:t>
      </w:r>
      <w:r>
        <w:rPr>
          <w:spacing w:val="-12"/>
          <w:w w:val="105"/>
        </w:rPr>
        <w:t> </w:t>
      </w:r>
      <w:r>
        <w:rPr>
          <w:w w:val="105"/>
        </w:rPr>
        <w:t>resolvería.</w:t>
      </w:r>
      <w:r>
        <w:rPr>
          <w:spacing w:val="-12"/>
          <w:w w:val="105"/>
        </w:rPr>
        <w:t> </w:t>
      </w:r>
      <w:r>
        <w:rPr>
          <w:w w:val="105"/>
        </w:rPr>
        <w:t>Los</w:t>
      </w:r>
      <w:r>
        <w:rPr>
          <w:spacing w:val="-12"/>
          <w:w w:val="105"/>
        </w:rPr>
        <w:t> </w:t>
      </w:r>
      <w:r>
        <w:rPr>
          <w:w w:val="105"/>
        </w:rPr>
        <w:t>rasgos culturales urbanos atraen. El reto del país será abandonar la lógica malthusiana: hecha retroceder la tasa de mortalidad por medio de las vacunas, procede hacer descender la fecundidad y, sobre todo, desarrollar conocimientos nuevos y aplicación tecnológica de energía inanimada a los diferentes ramos de la producción. Los nuevos elementos culturales no estaban en el pasado sino en el futuro independiente de la población del Estado de</w:t>
      </w:r>
      <w:r>
        <w:rPr>
          <w:spacing w:val="-36"/>
          <w:w w:val="105"/>
        </w:rPr>
        <w:t> </w:t>
      </w:r>
      <w:r>
        <w:rPr>
          <w:w w:val="105"/>
        </w:rPr>
        <w:t>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r>
        <w:rPr/>
        <w:pict>
          <v:line style="position:absolute;mso-position-horizontal-relative:page;mso-position-vertical-relative:paragraph;z-index:5152;mso-wrap-distance-left:0;mso-wrap-distance-right:0" from="110.279999pt,20.088465pt" to="250.319999pt,20.088465pt" stroked="true" strokeweight=".42001pt" strokecolor="#000000">
            <w10:wrap type="topAndBottom"/>
          </v:line>
        </w:pict>
      </w:r>
    </w:p>
    <w:p>
      <w:pPr>
        <w:spacing w:line="249" w:lineRule="auto" w:before="55"/>
        <w:ind w:left="525" w:right="103" w:firstLine="0"/>
        <w:jc w:val="both"/>
        <w:rPr>
          <w:sz w:val="15"/>
        </w:rPr>
      </w:pPr>
      <w:r>
        <w:rPr>
          <w:w w:val="105"/>
          <w:position w:val="7"/>
          <w:sz w:val="9"/>
        </w:rPr>
        <w:t>74 </w:t>
      </w:r>
      <w:r>
        <w:rPr>
          <w:w w:val="105"/>
          <w:sz w:val="15"/>
        </w:rPr>
        <w:t>El método de reconstitución de familias o el seguimiento nominativo de los bautizados hasta su defunción permitirían resolver las dudas que persisten sobre estas conclusiones e incluso, por ejemplo, calcular y comparar las esperanzas de vida de uno y otro grupo socioétnico o de los habitantes según su lugar de residencia. Sin duda este conjunto de propuestas, hipótesis de trabajo, deben seguir siendo investigadas más allá del valle de Toluca, en el territorio del actual Estado de México, en el resto del altiplano, y en otras regiones. Los documentos cualitativos, deben ser contrastados</w:t>
      </w:r>
      <w:r>
        <w:rPr>
          <w:spacing w:val="-4"/>
          <w:w w:val="105"/>
          <w:sz w:val="15"/>
        </w:rPr>
        <w:t> </w:t>
      </w:r>
      <w:r>
        <w:rPr>
          <w:w w:val="105"/>
          <w:sz w:val="15"/>
        </w:rPr>
        <w:t>entre</w:t>
      </w:r>
      <w:r>
        <w:rPr>
          <w:spacing w:val="-3"/>
          <w:w w:val="105"/>
          <w:sz w:val="15"/>
        </w:rPr>
        <w:t> </w:t>
      </w:r>
      <w:r>
        <w:rPr>
          <w:w w:val="105"/>
          <w:sz w:val="15"/>
        </w:rPr>
        <w:t>sí</w:t>
      </w:r>
      <w:r>
        <w:rPr>
          <w:spacing w:val="-5"/>
          <w:w w:val="105"/>
          <w:sz w:val="15"/>
        </w:rPr>
        <w:t> </w:t>
      </w:r>
      <w:r>
        <w:rPr>
          <w:w w:val="105"/>
          <w:sz w:val="15"/>
        </w:rPr>
        <w:t>y</w:t>
      </w:r>
      <w:r>
        <w:rPr>
          <w:spacing w:val="-3"/>
          <w:w w:val="105"/>
          <w:sz w:val="15"/>
        </w:rPr>
        <w:t> </w:t>
      </w:r>
      <w:r>
        <w:rPr>
          <w:w w:val="105"/>
          <w:sz w:val="15"/>
        </w:rPr>
        <w:t>con</w:t>
      </w:r>
      <w:r>
        <w:rPr>
          <w:spacing w:val="-3"/>
          <w:w w:val="105"/>
          <w:sz w:val="15"/>
        </w:rPr>
        <w:t> </w:t>
      </w:r>
      <w:r>
        <w:rPr>
          <w:w w:val="105"/>
          <w:sz w:val="15"/>
        </w:rPr>
        <w:t>documentos</w:t>
      </w:r>
      <w:r>
        <w:rPr>
          <w:spacing w:val="-4"/>
          <w:w w:val="105"/>
          <w:sz w:val="15"/>
        </w:rPr>
        <w:t> </w:t>
      </w:r>
      <w:r>
        <w:rPr>
          <w:w w:val="105"/>
          <w:sz w:val="15"/>
        </w:rPr>
        <w:t>cuantitativos,</w:t>
      </w:r>
      <w:r>
        <w:rPr>
          <w:spacing w:val="-5"/>
          <w:w w:val="105"/>
          <w:sz w:val="15"/>
        </w:rPr>
        <w:t> </w:t>
      </w:r>
      <w:r>
        <w:rPr>
          <w:w w:val="105"/>
          <w:sz w:val="15"/>
        </w:rPr>
        <w:t>como</w:t>
      </w:r>
      <w:r>
        <w:rPr>
          <w:spacing w:val="-6"/>
          <w:w w:val="105"/>
          <w:sz w:val="15"/>
        </w:rPr>
        <w:t> </w:t>
      </w:r>
      <w:r>
        <w:rPr>
          <w:w w:val="105"/>
          <w:sz w:val="15"/>
        </w:rPr>
        <w:t>los</w:t>
      </w:r>
      <w:r>
        <w:rPr>
          <w:spacing w:val="-3"/>
          <w:w w:val="105"/>
          <w:sz w:val="15"/>
        </w:rPr>
        <w:t> </w:t>
      </w:r>
      <w:r>
        <w:rPr>
          <w:w w:val="105"/>
          <w:sz w:val="15"/>
        </w:rPr>
        <w:t>de</w:t>
      </w:r>
      <w:r>
        <w:rPr>
          <w:spacing w:val="-5"/>
          <w:w w:val="105"/>
          <w:sz w:val="15"/>
        </w:rPr>
        <w:t> </w:t>
      </w:r>
      <w:r>
        <w:rPr>
          <w:w w:val="105"/>
          <w:sz w:val="15"/>
        </w:rPr>
        <w:t>los</w:t>
      </w:r>
      <w:r>
        <w:rPr>
          <w:spacing w:val="-4"/>
          <w:w w:val="105"/>
          <w:sz w:val="15"/>
        </w:rPr>
        <w:t> </w:t>
      </w:r>
      <w:r>
        <w:rPr>
          <w:w w:val="105"/>
          <w:sz w:val="15"/>
        </w:rPr>
        <w:t>archivos</w:t>
      </w:r>
      <w:r>
        <w:rPr>
          <w:spacing w:val="-3"/>
          <w:w w:val="105"/>
          <w:sz w:val="15"/>
        </w:rPr>
        <w:t> </w:t>
      </w:r>
      <w:r>
        <w:rPr>
          <w:w w:val="105"/>
          <w:sz w:val="15"/>
        </w:rPr>
        <w:t>parroquiales</w:t>
      </w:r>
      <w:r>
        <w:rPr>
          <w:spacing w:val="-3"/>
          <w:w w:val="105"/>
          <w:sz w:val="15"/>
        </w:rPr>
        <w:t> </w:t>
      </w:r>
      <w:r>
        <w:rPr>
          <w:w w:val="105"/>
          <w:sz w:val="15"/>
        </w:rPr>
        <w:t>que</w:t>
      </w:r>
      <w:r>
        <w:rPr>
          <w:spacing w:val="-4"/>
          <w:w w:val="105"/>
          <w:sz w:val="15"/>
        </w:rPr>
        <w:t> </w:t>
      </w:r>
      <w:r>
        <w:rPr>
          <w:w w:val="105"/>
          <w:sz w:val="15"/>
        </w:rPr>
        <w:t>aquí expusimos,</w:t>
      </w:r>
      <w:r>
        <w:rPr>
          <w:spacing w:val="-12"/>
          <w:w w:val="105"/>
          <w:sz w:val="15"/>
        </w:rPr>
        <w:t> </w:t>
      </w:r>
      <w:r>
        <w:rPr>
          <w:w w:val="105"/>
          <w:sz w:val="15"/>
        </w:rPr>
        <w:t>a</w:t>
      </w:r>
      <w:r>
        <w:rPr>
          <w:spacing w:val="-13"/>
          <w:w w:val="105"/>
          <w:sz w:val="15"/>
        </w:rPr>
        <w:t> </w:t>
      </w:r>
      <w:r>
        <w:rPr>
          <w:w w:val="105"/>
          <w:sz w:val="15"/>
        </w:rPr>
        <w:t>fin</w:t>
      </w:r>
      <w:r>
        <w:rPr>
          <w:spacing w:val="-13"/>
          <w:w w:val="105"/>
          <w:sz w:val="15"/>
        </w:rPr>
        <w:t> </w:t>
      </w:r>
      <w:r>
        <w:rPr>
          <w:w w:val="105"/>
          <w:sz w:val="15"/>
        </w:rPr>
        <w:t>de</w:t>
      </w:r>
      <w:r>
        <w:rPr>
          <w:spacing w:val="-13"/>
          <w:w w:val="105"/>
          <w:sz w:val="15"/>
        </w:rPr>
        <w:t> </w:t>
      </w:r>
      <w:r>
        <w:rPr>
          <w:w w:val="105"/>
          <w:sz w:val="15"/>
        </w:rPr>
        <w:t>formular</w:t>
      </w:r>
      <w:r>
        <w:rPr>
          <w:spacing w:val="-12"/>
          <w:w w:val="105"/>
          <w:sz w:val="15"/>
        </w:rPr>
        <w:t> </w:t>
      </w:r>
      <w:r>
        <w:rPr>
          <w:w w:val="105"/>
          <w:sz w:val="15"/>
        </w:rPr>
        <w:t>inducciones</w:t>
      </w:r>
      <w:r>
        <w:rPr>
          <w:spacing w:val="-12"/>
          <w:w w:val="105"/>
          <w:sz w:val="15"/>
        </w:rPr>
        <w:t> </w:t>
      </w:r>
      <w:r>
        <w:rPr>
          <w:w w:val="105"/>
          <w:sz w:val="15"/>
        </w:rPr>
        <w:t>pertinentes.</w:t>
      </w:r>
    </w:p>
    <w:p>
      <w:pPr>
        <w:spacing w:line="249" w:lineRule="auto" w:before="0"/>
        <w:ind w:left="525" w:right="104" w:firstLine="0"/>
        <w:jc w:val="both"/>
        <w:rPr>
          <w:sz w:val="15"/>
        </w:rPr>
      </w:pPr>
      <w:r>
        <w:rPr>
          <w:w w:val="105"/>
          <w:sz w:val="15"/>
        </w:rPr>
        <w:t>El trabajo del historiador en sus diferentes funciones tiene sus propias reglas. El historiador cuando investiga ha de seguir el mismo tipo de presupuestos filosóficos, lógicos y científicos que las ciencias sociales, presupuestos no muy diferentes a los de las ciencias naturales. En este sentido, la historia narra al mismo tiempo que construye conceptualmente explicaciones causales de los hechos — apoyado en otras ciencias— y las contrasta documentalmente. Más importante que los hechos y las explicaciones es el método que exige siempre revisar presupuestos, rigor lógico y documental, reconvertir continuamente las tesis en hipótesis. En términos humanísticos, el historiador ubica al hombre —universal en su patria— al centro de su preocupación y de la explicación. Bajo estas premisas, el historiador escribe, diría Braudel, para “que sus conclusiones sean revisadas, discutidas, desplazadas” —acoto yo: bajo el mismo método—.</w:t>
      </w:r>
    </w:p>
    <w:p>
      <w:pPr>
        <w:pStyle w:val="BodyText"/>
        <w:spacing w:before="7"/>
        <w:rPr>
          <w:sz w:val="12"/>
        </w:rPr>
      </w:pPr>
      <w:r>
        <w:rPr/>
        <w:drawing>
          <wp:anchor distT="0" distB="0" distL="0" distR="0" allowOverlap="1" layoutInCell="1" locked="0" behindDoc="0" simplePos="0" relativeHeight="5176">
            <wp:simplePos x="0" y="0"/>
            <wp:positionH relativeFrom="page">
              <wp:posOffset>1400555</wp:posOffset>
            </wp:positionH>
            <wp:positionV relativeFrom="paragraph">
              <wp:posOffset>122396</wp:posOffset>
            </wp:positionV>
            <wp:extent cx="5109210" cy="43434"/>
            <wp:effectExtent l="0" t="0" r="0" b="0"/>
            <wp:wrapTopAndBottom/>
            <wp:docPr id="225" name="image4.png" descr=""/>
            <wp:cNvGraphicFramePr>
              <a:graphicFrameLocks noChangeAspect="1"/>
            </wp:cNvGraphicFramePr>
            <a:graphic>
              <a:graphicData uri="http://schemas.openxmlformats.org/drawingml/2006/picture">
                <pic:pic>
                  <pic:nvPicPr>
                    <pic:cNvPr id="226" name="image4.png"/>
                    <pic:cNvPicPr/>
                  </pic:nvPicPr>
                  <pic:blipFill>
                    <a:blip r:embed="rId8" cstate="print"/>
                    <a:stretch>
                      <a:fillRect/>
                    </a:stretch>
                  </pic:blipFill>
                  <pic:spPr>
                    <a:xfrm>
                      <a:off x="0" y="0"/>
                      <a:ext cx="5109210" cy="43434"/>
                    </a:xfrm>
                    <a:prstGeom prst="rect">
                      <a:avLst/>
                    </a:prstGeom>
                  </pic:spPr>
                </pic:pic>
              </a:graphicData>
            </a:graphic>
          </wp:anchor>
        </w:drawing>
      </w:r>
    </w:p>
    <w:p>
      <w:pPr>
        <w:pStyle w:val="Heading3"/>
        <w:ind w:right="271"/>
      </w:pPr>
      <w:r>
        <w:rPr/>
        <w:t>- 131 -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6"/>
        </w:rPr>
      </w:pPr>
    </w:p>
    <w:p>
      <w:pPr>
        <w:spacing w:before="86"/>
        <w:ind w:left="660" w:right="0" w:firstLine="0"/>
        <w:jc w:val="left"/>
        <w:rPr>
          <w:b/>
          <w:sz w:val="11"/>
        </w:rPr>
      </w:pPr>
      <w:r>
        <w:rPr>
          <w:b/>
          <w:w w:val="105"/>
          <w:sz w:val="11"/>
        </w:rPr>
        <w:t>Cuadro 1. Disponibilidad alimentaria indígena en el valle de Toluca</w:t>
      </w:r>
    </w:p>
    <w:tbl>
      <w:tblPr>
        <w:tblW w:w="0" w:type="auto"/>
        <w:jc w:val="left"/>
        <w:tblInd w:w="11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45"/>
        <w:gridCol w:w="383"/>
        <w:gridCol w:w="524"/>
        <w:gridCol w:w="524"/>
        <w:gridCol w:w="521"/>
        <w:gridCol w:w="524"/>
        <w:gridCol w:w="523"/>
        <w:gridCol w:w="524"/>
        <w:gridCol w:w="521"/>
        <w:gridCol w:w="521"/>
        <w:gridCol w:w="524"/>
        <w:gridCol w:w="524"/>
        <w:gridCol w:w="521"/>
        <w:gridCol w:w="523"/>
      </w:tblGrid>
      <w:tr>
        <w:trPr>
          <w:trHeight w:val="140" w:hRule="exact"/>
        </w:trPr>
        <w:tc>
          <w:tcPr>
            <w:tcW w:w="1345" w:type="dxa"/>
            <w:tcBorders>
              <w:left w:val="single" w:sz="6" w:space="0" w:color="000000"/>
              <w:bottom w:val="double" w:sz="3" w:space="0" w:color="000000"/>
              <w:right w:val="single" w:sz="6" w:space="0" w:color="000000"/>
            </w:tcBorders>
          </w:tcPr>
          <w:p>
            <w:pPr>
              <w:pStyle w:val="TableParagraph"/>
              <w:spacing w:line="118" w:lineRule="exact"/>
              <w:ind w:left="268"/>
              <w:rPr>
                <w:rFonts w:ascii="Verdana"/>
                <w:b/>
                <w:sz w:val="10"/>
              </w:rPr>
            </w:pPr>
            <w:r>
              <w:rPr>
                <w:rFonts w:ascii="Verdana"/>
                <w:b/>
                <w:sz w:val="10"/>
              </w:rPr>
              <w:t>Producto</w:t>
            </w:r>
          </w:p>
        </w:tc>
        <w:tc>
          <w:tcPr>
            <w:tcW w:w="383"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Style w:val="TableParagraph"/>
              <w:spacing w:line="120" w:lineRule="exact"/>
              <w:ind w:right="204"/>
              <w:jc w:val="right"/>
              <w:rPr>
                <w:rFonts w:ascii="Verdana"/>
                <w:b/>
                <w:sz w:val="10"/>
              </w:rPr>
            </w:pPr>
            <w:r>
              <w:rPr>
                <w:rFonts w:ascii="Verdana"/>
                <w:b/>
                <w:sz w:val="10"/>
              </w:rPr>
              <w:t>Ene</w:t>
            </w:r>
          </w:p>
        </w:tc>
        <w:tc>
          <w:tcPr>
            <w:tcW w:w="524" w:type="dxa"/>
            <w:tcBorders>
              <w:left w:val="single" w:sz="6" w:space="0" w:color="000000"/>
              <w:bottom w:val="double" w:sz="3" w:space="0" w:color="000000"/>
              <w:right w:val="single" w:sz="6" w:space="0" w:color="000000"/>
            </w:tcBorders>
          </w:tcPr>
          <w:p>
            <w:pPr>
              <w:pStyle w:val="TableParagraph"/>
              <w:spacing w:line="120" w:lineRule="exact"/>
              <w:ind w:right="209"/>
              <w:jc w:val="right"/>
              <w:rPr>
                <w:rFonts w:ascii="Verdana"/>
                <w:b/>
                <w:sz w:val="10"/>
              </w:rPr>
            </w:pPr>
            <w:r>
              <w:rPr>
                <w:rFonts w:ascii="Verdana"/>
                <w:b/>
                <w:sz w:val="10"/>
              </w:rPr>
              <w:t>Feb</w:t>
            </w:r>
          </w:p>
        </w:tc>
        <w:tc>
          <w:tcPr>
            <w:tcW w:w="521" w:type="dxa"/>
            <w:tcBorders>
              <w:left w:val="single" w:sz="6" w:space="0" w:color="000000"/>
              <w:bottom w:val="double" w:sz="3" w:space="0" w:color="000000"/>
              <w:right w:val="single" w:sz="6" w:space="0" w:color="000000"/>
            </w:tcBorders>
          </w:tcPr>
          <w:p>
            <w:pPr>
              <w:pStyle w:val="TableParagraph"/>
              <w:spacing w:line="120" w:lineRule="exact"/>
              <w:ind w:right="202"/>
              <w:jc w:val="right"/>
              <w:rPr>
                <w:rFonts w:ascii="Verdana"/>
                <w:b/>
                <w:sz w:val="10"/>
              </w:rPr>
            </w:pPr>
            <w:r>
              <w:rPr>
                <w:rFonts w:ascii="Verdana"/>
                <w:b/>
                <w:sz w:val="10"/>
              </w:rPr>
              <w:t>Mar</w:t>
            </w:r>
          </w:p>
        </w:tc>
        <w:tc>
          <w:tcPr>
            <w:tcW w:w="524" w:type="dxa"/>
            <w:tcBorders>
              <w:left w:val="single" w:sz="6" w:space="0" w:color="000000"/>
              <w:bottom w:val="double" w:sz="3" w:space="0" w:color="000000"/>
              <w:right w:val="single" w:sz="6" w:space="0" w:color="000000"/>
            </w:tcBorders>
          </w:tcPr>
          <w:p>
            <w:pPr>
              <w:pStyle w:val="TableParagraph"/>
              <w:spacing w:line="120" w:lineRule="exact"/>
              <w:ind w:right="207"/>
              <w:jc w:val="right"/>
              <w:rPr>
                <w:rFonts w:ascii="Verdana"/>
                <w:b/>
                <w:sz w:val="10"/>
              </w:rPr>
            </w:pPr>
            <w:r>
              <w:rPr>
                <w:rFonts w:ascii="Verdana"/>
                <w:b/>
                <w:sz w:val="10"/>
              </w:rPr>
              <w:t>Abr</w:t>
            </w:r>
          </w:p>
        </w:tc>
        <w:tc>
          <w:tcPr>
            <w:tcW w:w="523" w:type="dxa"/>
            <w:tcBorders>
              <w:left w:val="single" w:sz="6" w:space="0" w:color="000000"/>
              <w:bottom w:val="double" w:sz="3" w:space="0" w:color="000000"/>
              <w:right w:val="single" w:sz="6" w:space="0" w:color="000000"/>
            </w:tcBorders>
          </w:tcPr>
          <w:p>
            <w:pPr>
              <w:pStyle w:val="TableParagraph"/>
              <w:spacing w:line="120" w:lineRule="exact"/>
              <w:ind w:right="201"/>
              <w:jc w:val="right"/>
              <w:rPr>
                <w:rFonts w:ascii="Verdana"/>
                <w:b/>
                <w:sz w:val="10"/>
              </w:rPr>
            </w:pPr>
            <w:r>
              <w:rPr>
                <w:rFonts w:ascii="Verdana"/>
                <w:b/>
                <w:sz w:val="10"/>
              </w:rPr>
              <w:t>May</w:t>
            </w:r>
          </w:p>
        </w:tc>
        <w:tc>
          <w:tcPr>
            <w:tcW w:w="524" w:type="dxa"/>
            <w:tcBorders>
              <w:left w:val="single" w:sz="6" w:space="0" w:color="000000"/>
              <w:bottom w:val="double" w:sz="3" w:space="0" w:color="000000"/>
              <w:right w:val="single" w:sz="6" w:space="0" w:color="000000"/>
            </w:tcBorders>
          </w:tcPr>
          <w:p>
            <w:pPr>
              <w:pStyle w:val="TableParagraph"/>
              <w:spacing w:line="120" w:lineRule="exact"/>
              <w:ind w:right="209"/>
              <w:jc w:val="right"/>
              <w:rPr>
                <w:rFonts w:ascii="Verdana"/>
                <w:b/>
                <w:sz w:val="10"/>
              </w:rPr>
            </w:pPr>
            <w:r>
              <w:rPr>
                <w:rFonts w:ascii="Verdana"/>
                <w:b/>
                <w:sz w:val="10"/>
              </w:rPr>
              <w:t>Jun</w:t>
            </w:r>
          </w:p>
        </w:tc>
        <w:tc>
          <w:tcPr>
            <w:tcW w:w="521" w:type="dxa"/>
            <w:tcBorders>
              <w:left w:val="single" w:sz="6" w:space="0" w:color="000000"/>
              <w:bottom w:val="double" w:sz="3" w:space="0" w:color="000000"/>
              <w:right w:val="single" w:sz="6" w:space="0" w:color="000000"/>
            </w:tcBorders>
          </w:tcPr>
          <w:p>
            <w:pPr>
              <w:pStyle w:val="TableParagraph"/>
              <w:spacing w:line="120" w:lineRule="exact"/>
              <w:ind w:right="215"/>
              <w:jc w:val="right"/>
              <w:rPr>
                <w:rFonts w:ascii="Verdana"/>
                <w:b/>
                <w:sz w:val="10"/>
              </w:rPr>
            </w:pPr>
            <w:r>
              <w:rPr>
                <w:rFonts w:ascii="Verdana"/>
                <w:b/>
                <w:sz w:val="10"/>
              </w:rPr>
              <w:t>Jul</w:t>
            </w:r>
          </w:p>
        </w:tc>
        <w:tc>
          <w:tcPr>
            <w:tcW w:w="521" w:type="dxa"/>
            <w:tcBorders>
              <w:left w:val="single" w:sz="6" w:space="0" w:color="000000"/>
              <w:bottom w:val="double" w:sz="3" w:space="0" w:color="000000"/>
              <w:right w:val="single" w:sz="6" w:space="0" w:color="000000"/>
            </w:tcBorders>
          </w:tcPr>
          <w:p>
            <w:pPr>
              <w:pStyle w:val="TableParagraph"/>
              <w:spacing w:line="120" w:lineRule="exact"/>
              <w:ind w:right="197"/>
              <w:jc w:val="right"/>
              <w:rPr>
                <w:rFonts w:ascii="Verdana"/>
                <w:b/>
                <w:sz w:val="10"/>
              </w:rPr>
            </w:pPr>
            <w:r>
              <w:rPr>
                <w:rFonts w:ascii="Verdana"/>
                <w:b/>
                <w:sz w:val="10"/>
              </w:rPr>
              <w:t>Ago</w:t>
            </w:r>
          </w:p>
        </w:tc>
        <w:tc>
          <w:tcPr>
            <w:tcW w:w="524" w:type="dxa"/>
            <w:tcBorders>
              <w:left w:val="single" w:sz="6" w:space="0" w:color="000000"/>
              <w:bottom w:val="double" w:sz="3" w:space="0" w:color="000000"/>
              <w:right w:val="single" w:sz="6" w:space="0" w:color="000000"/>
            </w:tcBorders>
          </w:tcPr>
          <w:p>
            <w:pPr>
              <w:pStyle w:val="TableParagraph"/>
              <w:spacing w:line="120" w:lineRule="exact"/>
              <w:ind w:right="202"/>
              <w:jc w:val="right"/>
              <w:rPr>
                <w:rFonts w:ascii="Verdana"/>
                <w:b/>
                <w:sz w:val="10"/>
              </w:rPr>
            </w:pPr>
            <w:r>
              <w:rPr>
                <w:rFonts w:ascii="Verdana"/>
                <w:b/>
                <w:sz w:val="10"/>
              </w:rPr>
              <w:t>Sep</w:t>
            </w:r>
          </w:p>
        </w:tc>
        <w:tc>
          <w:tcPr>
            <w:tcW w:w="524" w:type="dxa"/>
            <w:tcBorders>
              <w:left w:val="single" w:sz="6" w:space="0" w:color="000000"/>
              <w:bottom w:val="double" w:sz="3" w:space="0" w:color="000000"/>
              <w:right w:val="single" w:sz="6" w:space="0" w:color="000000"/>
            </w:tcBorders>
          </w:tcPr>
          <w:p>
            <w:pPr>
              <w:pStyle w:val="TableParagraph"/>
              <w:spacing w:line="120" w:lineRule="exact"/>
              <w:ind w:right="207"/>
              <w:jc w:val="right"/>
              <w:rPr>
                <w:rFonts w:ascii="Verdana"/>
                <w:b/>
                <w:sz w:val="10"/>
              </w:rPr>
            </w:pPr>
            <w:r>
              <w:rPr>
                <w:rFonts w:ascii="Verdana"/>
                <w:b/>
                <w:sz w:val="10"/>
              </w:rPr>
              <w:t>Oct</w:t>
            </w:r>
          </w:p>
        </w:tc>
        <w:tc>
          <w:tcPr>
            <w:tcW w:w="521" w:type="dxa"/>
            <w:tcBorders>
              <w:left w:val="single" w:sz="6" w:space="0" w:color="000000"/>
              <w:bottom w:val="double" w:sz="3" w:space="0" w:color="000000"/>
              <w:right w:val="single" w:sz="6" w:space="0" w:color="000000"/>
            </w:tcBorders>
          </w:tcPr>
          <w:p>
            <w:pPr>
              <w:pStyle w:val="TableParagraph"/>
              <w:spacing w:line="120" w:lineRule="exact"/>
              <w:ind w:right="200"/>
              <w:jc w:val="right"/>
              <w:rPr>
                <w:rFonts w:ascii="Verdana"/>
                <w:b/>
                <w:sz w:val="10"/>
              </w:rPr>
            </w:pPr>
            <w:r>
              <w:rPr>
                <w:rFonts w:ascii="Verdana"/>
                <w:b/>
                <w:sz w:val="10"/>
              </w:rPr>
              <w:t>Nov</w:t>
            </w:r>
          </w:p>
        </w:tc>
        <w:tc>
          <w:tcPr>
            <w:tcW w:w="523" w:type="dxa"/>
            <w:tcBorders>
              <w:left w:val="single" w:sz="6" w:space="0" w:color="000000"/>
              <w:bottom w:val="double" w:sz="3" w:space="0" w:color="000000"/>
              <w:right w:val="single" w:sz="6" w:space="0" w:color="000000"/>
            </w:tcBorders>
          </w:tcPr>
          <w:p>
            <w:pPr>
              <w:pStyle w:val="TableParagraph"/>
              <w:spacing w:line="120" w:lineRule="exact"/>
              <w:ind w:right="209"/>
              <w:jc w:val="right"/>
              <w:rPr>
                <w:rFonts w:ascii="Verdana"/>
                <w:b/>
                <w:sz w:val="10"/>
              </w:rPr>
            </w:pPr>
            <w:r>
              <w:rPr>
                <w:rFonts w:ascii="Verdana"/>
                <w:b/>
                <w:sz w:val="10"/>
              </w:rPr>
              <w:t>Dic</w:t>
            </w:r>
          </w:p>
        </w:tc>
      </w:tr>
      <w:tr>
        <w:trPr>
          <w:trHeight w:val="281" w:hRule="exact"/>
        </w:trPr>
        <w:tc>
          <w:tcPr>
            <w:tcW w:w="1345" w:type="dxa"/>
            <w:tcBorders>
              <w:top w:val="double" w:sz="3" w:space="0" w:color="000000"/>
              <w:left w:val="single" w:sz="6" w:space="0" w:color="000000"/>
              <w:right w:val="single" w:sz="6" w:space="0" w:color="000000"/>
            </w:tcBorders>
          </w:tcPr>
          <w:p>
            <w:pPr>
              <w:pStyle w:val="TableParagraph"/>
              <w:spacing w:before="10"/>
              <w:ind w:left="24" w:right="585"/>
              <w:rPr>
                <w:rFonts w:ascii="Verdana" w:hAnsi="Verdana"/>
                <w:b/>
                <w:sz w:val="10"/>
              </w:rPr>
            </w:pPr>
            <w:r>
              <w:rPr>
                <w:rFonts w:ascii="Verdana" w:hAnsi="Verdana"/>
                <w:b/>
                <w:sz w:val="10"/>
              </w:rPr>
              <w:t>Maíz (y huitlacoche)</w:t>
            </w:r>
          </w:p>
        </w:tc>
        <w:tc>
          <w:tcPr>
            <w:tcW w:w="383" w:type="dxa"/>
            <w:vMerge w:val="restart"/>
            <w:tcBorders>
              <w:top w:val="double" w:sz="3" w:space="0" w:color="000000"/>
              <w:left w:val="single" w:sz="6" w:space="0" w:color="000000"/>
              <w:right w:val="single" w:sz="6" w:space="0" w:color="000000"/>
            </w:tcBorders>
          </w:tcPr>
          <w:p>
            <w:pPr>
              <w:pStyle w:val="TableParagraph"/>
              <w:rPr>
                <w:rFonts w:ascii="Verdana"/>
                <w:b/>
                <w:sz w:val="12"/>
              </w:rPr>
            </w:pPr>
          </w:p>
          <w:p>
            <w:pPr>
              <w:pStyle w:val="TableParagraph"/>
              <w:spacing w:line="244" w:lineRule="auto" w:before="80"/>
              <w:ind w:left="106" w:right="152" w:hanging="18"/>
              <w:jc w:val="both"/>
              <w:rPr>
                <w:rFonts w:ascii="Verdana"/>
                <w:b/>
                <w:sz w:val="13"/>
              </w:rPr>
            </w:pPr>
            <w:r>
              <w:rPr>
                <w:rFonts w:ascii="Verdana"/>
                <w:b/>
                <w:sz w:val="13"/>
              </w:rPr>
              <w:t>M I L P A</w:t>
            </w:r>
          </w:p>
        </w:tc>
        <w:tc>
          <w:tcPr>
            <w:tcW w:w="524" w:type="dxa"/>
            <w:tcBorders>
              <w:top w:val="double" w:sz="3" w:space="0" w:color="000000"/>
              <w:left w:val="single" w:sz="6" w:space="0" w:color="000000"/>
              <w:right w:val="single" w:sz="6" w:space="0" w:color="000000"/>
            </w:tcBorders>
            <w:shd w:val="clear" w:color="auto" w:fill="1F1F1F"/>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1" w:type="dxa"/>
            <w:tcBorders>
              <w:top w:val="double" w:sz="3" w:space="0" w:color="000000"/>
              <w:left w:val="single" w:sz="6" w:space="0" w:color="000000"/>
              <w:right w:val="single" w:sz="6" w:space="0" w:color="000000"/>
            </w:tcBorders>
            <w:shd w:val="clear" w:color="auto" w:fill="1F1F1F"/>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3" w:type="dxa"/>
            <w:tcBorders>
              <w:top w:val="double" w:sz="3" w:space="0" w:color="000000"/>
              <w:left w:val="single" w:sz="6" w:space="0" w:color="000000"/>
              <w:right w:val="single" w:sz="6" w:space="0" w:color="000000"/>
            </w:tcBorders>
            <w:shd w:val="clear" w:color="auto" w:fill="1F1F1F"/>
          </w:tcPr>
          <w:p>
            <w:pPr>
              <w:pStyle w:val="TableParagraph"/>
              <w:spacing w:before="70"/>
              <w:ind w:right="240"/>
              <w:jc w:val="right"/>
              <w:rPr>
                <w:rFonts w:ascii="Verdana"/>
                <w:b/>
                <w:sz w:val="10"/>
              </w:rPr>
            </w:pPr>
            <w:r>
              <w:rPr>
                <w:rFonts w:ascii="Verdana"/>
                <w:b/>
                <w:w w:val="100"/>
                <w:sz w:val="10"/>
              </w:rPr>
              <w:t>r</w:t>
            </w:r>
          </w:p>
        </w:tc>
        <w:tc>
          <w:tcPr>
            <w:tcW w:w="524" w:type="dxa"/>
            <w:tcBorders>
              <w:top w:val="double" w:sz="3" w:space="0" w:color="000000"/>
              <w:left w:val="single" w:sz="6" w:space="0" w:color="000000"/>
              <w:right w:val="single" w:sz="6" w:space="0" w:color="000000"/>
            </w:tcBorders>
            <w:shd w:val="clear" w:color="auto" w:fill="1F1F1F"/>
          </w:tcPr>
          <w:p>
            <w:pPr>
              <w:pStyle w:val="TableParagraph"/>
              <w:spacing w:before="70"/>
              <w:ind w:right="243"/>
              <w:jc w:val="right"/>
              <w:rPr>
                <w:rFonts w:ascii="Verdana"/>
                <w:b/>
                <w:sz w:val="10"/>
              </w:rPr>
            </w:pPr>
            <w:r>
              <w:rPr>
                <w:rFonts w:ascii="Verdana"/>
                <w:b/>
                <w:w w:val="100"/>
                <w:sz w:val="10"/>
              </w:rPr>
              <w:t>r</w:t>
            </w:r>
          </w:p>
        </w:tc>
        <w:tc>
          <w:tcPr>
            <w:tcW w:w="521" w:type="dxa"/>
            <w:tcBorders>
              <w:top w:val="double" w:sz="3" w:space="0" w:color="000000"/>
              <w:left w:val="single" w:sz="6" w:space="0" w:color="000000"/>
              <w:right w:val="single" w:sz="6" w:space="0" w:color="000000"/>
            </w:tcBorders>
            <w:shd w:val="clear" w:color="auto" w:fill="1F1F1F"/>
          </w:tcPr>
          <w:p>
            <w:pPr>
              <w:pStyle w:val="TableParagraph"/>
              <w:spacing w:before="70"/>
              <w:ind w:right="238"/>
              <w:jc w:val="right"/>
              <w:rPr>
                <w:rFonts w:ascii="Verdana"/>
                <w:b/>
                <w:sz w:val="10"/>
              </w:rPr>
            </w:pPr>
            <w:r>
              <w:rPr>
                <w:rFonts w:ascii="Verdana"/>
                <w:b/>
                <w:w w:val="100"/>
                <w:sz w:val="10"/>
              </w:rPr>
              <w:t>r</w:t>
            </w:r>
          </w:p>
        </w:tc>
        <w:tc>
          <w:tcPr>
            <w:tcW w:w="521" w:type="dxa"/>
            <w:tcBorders>
              <w:top w:val="double" w:sz="3" w:space="0" w:color="000000"/>
              <w:left w:val="single" w:sz="6" w:space="0" w:color="000000"/>
              <w:right w:val="single" w:sz="6" w:space="0" w:color="000000"/>
            </w:tcBorders>
            <w:shd w:val="clear" w:color="auto" w:fill="111111"/>
          </w:tcPr>
          <w:p>
            <w:pPr/>
          </w:p>
        </w:tc>
        <w:tc>
          <w:tcPr>
            <w:tcW w:w="524" w:type="dxa"/>
            <w:tcBorders>
              <w:top w:val="double" w:sz="3" w:space="0" w:color="000000"/>
              <w:left w:val="single" w:sz="6" w:space="0" w:color="000000"/>
              <w:right w:val="single" w:sz="6" w:space="0" w:color="000000"/>
            </w:tcBorders>
            <w:shd w:val="clear" w:color="auto" w:fill="111111"/>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1" w:type="dxa"/>
            <w:tcBorders>
              <w:top w:val="double" w:sz="3" w:space="0" w:color="000000"/>
              <w:left w:val="single" w:sz="6" w:space="0" w:color="000000"/>
              <w:right w:val="single" w:sz="6" w:space="0" w:color="000000"/>
            </w:tcBorders>
            <w:shd w:val="clear" w:color="auto" w:fill="1F1F1F"/>
          </w:tcPr>
          <w:p>
            <w:pPr/>
          </w:p>
        </w:tc>
        <w:tc>
          <w:tcPr>
            <w:tcW w:w="523" w:type="dxa"/>
            <w:tcBorders>
              <w:top w:val="double" w:sz="3" w:space="0" w:color="000000"/>
              <w:left w:val="single" w:sz="6" w:space="0" w:color="000000"/>
              <w:right w:val="single" w:sz="6" w:space="0" w:color="000000"/>
            </w:tcBorders>
            <w:shd w:val="clear" w:color="auto" w:fill="1F1F1F"/>
          </w:tcPr>
          <w:p>
            <w:pPr/>
          </w:p>
        </w:tc>
      </w:tr>
      <w:tr>
        <w:trPr>
          <w:trHeight w:val="246" w:hRule="exact"/>
        </w:trPr>
        <w:tc>
          <w:tcPr>
            <w:tcW w:w="1345" w:type="dxa"/>
            <w:tcBorders>
              <w:left w:val="single" w:sz="6" w:space="0" w:color="000000"/>
              <w:right w:val="single" w:sz="6" w:space="0" w:color="000000"/>
            </w:tcBorders>
          </w:tcPr>
          <w:p>
            <w:pPr>
              <w:pStyle w:val="TableParagraph"/>
              <w:spacing w:line="118" w:lineRule="exact" w:before="7"/>
              <w:ind w:left="24" w:right="841"/>
              <w:rPr>
                <w:rFonts w:ascii="Verdana" w:hAnsi="Verdana"/>
                <w:b/>
                <w:sz w:val="10"/>
              </w:rPr>
            </w:pPr>
            <w:r>
              <w:rPr>
                <w:rFonts w:ascii="Verdana" w:hAnsi="Verdana"/>
                <w:b/>
                <w:sz w:val="10"/>
              </w:rPr>
              <w:t>Fríjol (y ejote)</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11111"/>
          </w:tcPr>
          <w:p>
            <w:pPr/>
          </w:p>
        </w:tc>
        <w:tc>
          <w:tcPr>
            <w:tcW w:w="521" w:type="dxa"/>
            <w:tcBorders>
              <w:left w:val="single" w:sz="6" w:space="0" w:color="000000"/>
              <w:right w:val="single" w:sz="6" w:space="0" w:color="000000"/>
            </w:tcBorders>
            <w:shd w:val="clear" w:color="auto" w:fill="111111"/>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r>
      <w:tr>
        <w:trPr>
          <w:trHeight w:val="257" w:hRule="exact"/>
        </w:trPr>
        <w:tc>
          <w:tcPr>
            <w:tcW w:w="1345" w:type="dxa"/>
            <w:tcBorders>
              <w:left w:val="single" w:sz="6" w:space="0" w:color="000000"/>
              <w:bottom w:val="double" w:sz="3" w:space="0" w:color="000000"/>
              <w:right w:val="single" w:sz="6" w:space="0" w:color="000000"/>
            </w:tcBorders>
          </w:tcPr>
          <w:p>
            <w:pPr>
              <w:pStyle w:val="TableParagraph"/>
              <w:spacing w:before="6"/>
              <w:ind w:left="24" w:right="630"/>
              <w:rPr>
                <w:rFonts w:ascii="Verdana"/>
                <w:b/>
                <w:sz w:val="10"/>
              </w:rPr>
            </w:pPr>
            <w:r>
              <w:rPr>
                <w:rFonts w:ascii="Verdana"/>
                <w:b/>
                <w:sz w:val="10"/>
              </w:rPr>
              <w:t>Calabaza (y flor)</w:t>
            </w:r>
          </w:p>
        </w:tc>
        <w:tc>
          <w:tcPr>
            <w:tcW w:w="383" w:type="dxa"/>
            <w:vMerge/>
            <w:tcBorders>
              <w:left w:val="single" w:sz="6"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1"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3"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shd w:val="clear" w:color="auto" w:fill="111111"/>
          </w:tcPr>
          <w:p>
            <w:pPr/>
          </w:p>
        </w:tc>
        <w:tc>
          <w:tcPr>
            <w:tcW w:w="521" w:type="dxa"/>
            <w:tcBorders>
              <w:left w:val="single" w:sz="6" w:space="0" w:color="000000"/>
              <w:bottom w:val="double" w:sz="3" w:space="0" w:color="000000"/>
              <w:right w:val="single" w:sz="6" w:space="0" w:color="000000"/>
            </w:tcBorders>
            <w:shd w:val="clear" w:color="auto" w:fill="111111"/>
          </w:tcPr>
          <w:p>
            <w:pPr/>
          </w:p>
        </w:tc>
        <w:tc>
          <w:tcPr>
            <w:tcW w:w="521" w:type="dxa"/>
            <w:tcBorders>
              <w:left w:val="single" w:sz="6" w:space="0" w:color="000000"/>
              <w:bottom w:val="double" w:sz="3" w:space="0" w:color="000000"/>
              <w:right w:val="single" w:sz="6" w:space="0" w:color="000000"/>
            </w:tcBorders>
            <w:shd w:val="clear" w:color="auto" w:fill="111111"/>
          </w:tcPr>
          <w:p>
            <w:pPr/>
          </w:p>
        </w:tc>
        <w:tc>
          <w:tcPr>
            <w:tcW w:w="524" w:type="dxa"/>
            <w:tcBorders>
              <w:left w:val="single" w:sz="6" w:space="0" w:color="000000"/>
              <w:bottom w:val="double" w:sz="3" w:space="0" w:color="000000"/>
              <w:right w:val="single" w:sz="6" w:space="0" w:color="000000"/>
            </w:tcBorders>
            <w:shd w:val="clear" w:color="auto" w:fill="1F1F1F"/>
          </w:tcPr>
          <w:p>
            <w:pPr/>
          </w:p>
        </w:tc>
        <w:tc>
          <w:tcPr>
            <w:tcW w:w="524" w:type="dxa"/>
            <w:tcBorders>
              <w:left w:val="single" w:sz="6" w:space="0" w:color="000000"/>
              <w:bottom w:val="double" w:sz="3" w:space="0" w:color="000000"/>
              <w:right w:val="single" w:sz="6" w:space="0" w:color="000000"/>
            </w:tcBorders>
            <w:shd w:val="clear" w:color="auto" w:fill="1F1F1F"/>
          </w:tcPr>
          <w:p>
            <w:pPr/>
          </w:p>
        </w:tc>
        <w:tc>
          <w:tcPr>
            <w:tcW w:w="521" w:type="dxa"/>
            <w:tcBorders>
              <w:left w:val="single" w:sz="6" w:space="0" w:color="000000"/>
              <w:bottom w:val="double" w:sz="3" w:space="0" w:color="000000"/>
              <w:right w:val="single" w:sz="6" w:space="0" w:color="000000"/>
            </w:tcBorders>
            <w:shd w:val="clear" w:color="auto" w:fill="1F1F1F"/>
          </w:tcPr>
          <w:p>
            <w:pPr/>
          </w:p>
        </w:tc>
        <w:tc>
          <w:tcPr>
            <w:tcW w:w="523" w:type="dxa"/>
            <w:tcBorders>
              <w:left w:val="single" w:sz="6" w:space="0" w:color="000000"/>
              <w:bottom w:val="double" w:sz="3" w:space="0" w:color="000000"/>
              <w:right w:val="single" w:sz="6" w:space="0" w:color="000000"/>
            </w:tcBorders>
          </w:tcPr>
          <w:p>
            <w:pPr/>
          </w:p>
        </w:tc>
      </w:tr>
      <w:tr>
        <w:trPr>
          <w:trHeight w:val="175" w:hRule="exact"/>
        </w:trPr>
        <w:tc>
          <w:tcPr>
            <w:tcW w:w="1345" w:type="dxa"/>
            <w:tcBorders>
              <w:top w:val="double" w:sz="3" w:space="0" w:color="000000"/>
              <w:left w:val="single" w:sz="6" w:space="0" w:color="000000"/>
              <w:bottom w:val="double" w:sz="3" w:space="0" w:color="000000"/>
              <w:right w:val="single" w:sz="6" w:space="0" w:color="000000"/>
            </w:tcBorders>
          </w:tcPr>
          <w:p>
            <w:pPr>
              <w:pStyle w:val="TableParagraph"/>
              <w:spacing w:before="18"/>
              <w:ind w:left="24"/>
              <w:rPr>
                <w:rFonts w:ascii="Verdana"/>
                <w:b/>
                <w:sz w:val="10"/>
              </w:rPr>
            </w:pPr>
            <w:r>
              <w:rPr>
                <w:rFonts w:ascii="Verdana"/>
                <w:b/>
                <w:sz w:val="10"/>
              </w:rPr>
              <w:t>Haba</w:t>
            </w:r>
          </w:p>
        </w:tc>
        <w:tc>
          <w:tcPr>
            <w:tcW w:w="383" w:type="dxa"/>
            <w:vMerge/>
            <w:tcBorders>
              <w:left w:val="single" w:sz="6" w:space="0" w:color="000000"/>
              <w:right w:val="single" w:sz="6" w:space="0" w:color="000000"/>
            </w:tcBorders>
          </w:tcPr>
          <w:p>
            <w:pPr/>
          </w:p>
        </w:tc>
        <w:tc>
          <w:tcPr>
            <w:tcW w:w="524" w:type="dxa"/>
            <w:tcBorders>
              <w:top w:val="double" w:sz="3" w:space="0" w:color="000000"/>
              <w:left w:val="single" w:sz="6" w:space="0" w:color="000000"/>
              <w:bottom w:val="double" w:sz="3" w:space="0" w:color="000000"/>
              <w:right w:val="single" w:sz="6" w:space="0" w:color="000000"/>
            </w:tcBorders>
          </w:tcPr>
          <w:p>
            <w:pPr/>
          </w:p>
        </w:tc>
        <w:tc>
          <w:tcPr>
            <w:tcW w:w="524" w:type="dxa"/>
            <w:tcBorders>
              <w:top w:val="double" w:sz="3" w:space="0" w:color="000000"/>
              <w:left w:val="single" w:sz="6" w:space="0" w:color="000000"/>
              <w:bottom w:val="double" w:sz="3" w:space="0" w:color="000000"/>
              <w:right w:val="single" w:sz="6" w:space="0" w:color="000000"/>
            </w:tcBorders>
          </w:tcPr>
          <w:p>
            <w:pPr/>
          </w:p>
        </w:tc>
        <w:tc>
          <w:tcPr>
            <w:tcW w:w="521" w:type="dxa"/>
            <w:tcBorders>
              <w:top w:val="double" w:sz="3" w:space="0" w:color="000000"/>
              <w:left w:val="single" w:sz="6" w:space="0" w:color="000000"/>
              <w:bottom w:val="double" w:sz="3" w:space="0" w:color="000000"/>
              <w:right w:val="single" w:sz="6" w:space="0" w:color="000000"/>
            </w:tcBorders>
          </w:tcPr>
          <w:p>
            <w:pPr/>
          </w:p>
        </w:tc>
        <w:tc>
          <w:tcPr>
            <w:tcW w:w="524" w:type="dxa"/>
            <w:tcBorders>
              <w:top w:val="double" w:sz="3" w:space="0" w:color="000000"/>
              <w:left w:val="single" w:sz="6" w:space="0" w:color="000000"/>
              <w:bottom w:val="double" w:sz="3" w:space="0" w:color="000000"/>
              <w:right w:val="single" w:sz="6" w:space="0" w:color="000000"/>
            </w:tcBorders>
          </w:tcPr>
          <w:p>
            <w:pPr/>
          </w:p>
        </w:tc>
        <w:tc>
          <w:tcPr>
            <w:tcW w:w="523" w:type="dxa"/>
            <w:tcBorders>
              <w:top w:val="double" w:sz="3" w:space="0" w:color="000000"/>
              <w:left w:val="single" w:sz="6" w:space="0" w:color="000000"/>
              <w:bottom w:val="double" w:sz="3" w:space="0" w:color="000000"/>
              <w:right w:val="single" w:sz="6" w:space="0" w:color="000000"/>
            </w:tcBorders>
          </w:tcPr>
          <w:p>
            <w:pPr/>
          </w:p>
        </w:tc>
        <w:tc>
          <w:tcPr>
            <w:tcW w:w="524" w:type="dxa"/>
            <w:tcBorders>
              <w:top w:val="double" w:sz="3" w:space="0" w:color="000000"/>
              <w:left w:val="single" w:sz="6" w:space="0" w:color="000000"/>
              <w:bottom w:val="double" w:sz="3" w:space="0" w:color="000000"/>
              <w:right w:val="single" w:sz="6" w:space="0" w:color="000000"/>
            </w:tcBorders>
            <w:shd w:val="clear" w:color="auto" w:fill="111111"/>
          </w:tcPr>
          <w:p>
            <w:pPr/>
          </w:p>
        </w:tc>
        <w:tc>
          <w:tcPr>
            <w:tcW w:w="521" w:type="dxa"/>
            <w:tcBorders>
              <w:top w:val="double" w:sz="3" w:space="0" w:color="000000"/>
              <w:left w:val="single" w:sz="6" w:space="0" w:color="000000"/>
              <w:bottom w:val="double" w:sz="3" w:space="0" w:color="000000"/>
              <w:right w:val="single" w:sz="6" w:space="0" w:color="000000"/>
            </w:tcBorders>
            <w:shd w:val="clear" w:color="auto" w:fill="111111"/>
          </w:tcPr>
          <w:p>
            <w:pPr/>
          </w:p>
        </w:tc>
        <w:tc>
          <w:tcPr>
            <w:tcW w:w="521" w:type="dxa"/>
            <w:tcBorders>
              <w:top w:val="double" w:sz="3" w:space="0" w:color="000000"/>
              <w:left w:val="single" w:sz="6" w:space="0" w:color="000000"/>
              <w:bottom w:val="double" w:sz="3" w:space="0" w:color="000000"/>
              <w:right w:val="single" w:sz="6" w:space="0" w:color="000000"/>
            </w:tcBorders>
            <w:shd w:val="clear" w:color="auto" w:fill="111111"/>
          </w:tcPr>
          <w:p>
            <w:pPr/>
          </w:p>
        </w:tc>
        <w:tc>
          <w:tcPr>
            <w:tcW w:w="524" w:type="dxa"/>
            <w:tcBorders>
              <w:top w:val="double" w:sz="3" w:space="0" w:color="000000"/>
              <w:left w:val="single" w:sz="6" w:space="0" w:color="000000"/>
              <w:bottom w:val="double" w:sz="3" w:space="0" w:color="000000"/>
              <w:right w:val="single" w:sz="6" w:space="0" w:color="000000"/>
            </w:tcBorders>
          </w:tcPr>
          <w:p>
            <w:pPr/>
          </w:p>
        </w:tc>
        <w:tc>
          <w:tcPr>
            <w:tcW w:w="524" w:type="dxa"/>
            <w:tcBorders>
              <w:top w:val="double" w:sz="3" w:space="0" w:color="000000"/>
              <w:left w:val="single" w:sz="6" w:space="0" w:color="000000"/>
              <w:bottom w:val="double" w:sz="3" w:space="0" w:color="000000"/>
              <w:right w:val="single" w:sz="6" w:space="0" w:color="000000"/>
            </w:tcBorders>
            <w:shd w:val="clear" w:color="auto" w:fill="1F1F1F"/>
          </w:tcPr>
          <w:p>
            <w:pPr/>
          </w:p>
        </w:tc>
        <w:tc>
          <w:tcPr>
            <w:tcW w:w="521" w:type="dxa"/>
            <w:tcBorders>
              <w:top w:val="double" w:sz="3" w:space="0" w:color="000000"/>
              <w:left w:val="single" w:sz="6" w:space="0" w:color="000000"/>
              <w:bottom w:val="double" w:sz="3" w:space="0" w:color="000000"/>
              <w:right w:val="single" w:sz="6" w:space="0" w:color="000000"/>
            </w:tcBorders>
            <w:shd w:val="clear" w:color="auto" w:fill="1F1F1F"/>
          </w:tcPr>
          <w:p>
            <w:pPr/>
          </w:p>
        </w:tc>
        <w:tc>
          <w:tcPr>
            <w:tcW w:w="523" w:type="dxa"/>
            <w:tcBorders>
              <w:top w:val="double" w:sz="3" w:space="0" w:color="000000"/>
              <w:left w:val="single" w:sz="6" w:space="0" w:color="000000"/>
              <w:bottom w:val="double" w:sz="3" w:space="0" w:color="000000"/>
              <w:right w:val="single" w:sz="6" w:space="0" w:color="000000"/>
            </w:tcBorders>
          </w:tcPr>
          <w:p>
            <w:pPr/>
          </w:p>
        </w:tc>
      </w:tr>
      <w:tr>
        <w:trPr>
          <w:trHeight w:val="165" w:hRule="exact"/>
        </w:trPr>
        <w:tc>
          <w:tcPr>
            <w:tcW w:w="1345" w:type="dxa"/>
            <w:tcBorders>
              <w:top w:val="double" w:sz="3" w:space="0" w:color="000000"/>
              <w:left w:val="single" w:sz="6" w:space="0" w:color="000000"/>
              <w:right w:val="single" w:sz="6" w:space="0" w:color="000000"/>
            </w:tcBorders>
          </w:tcPr>
          <w:p>
            <w:pPr>
              <w:pStyle w:val="TableParagraph"/>
              <w:spacing w:before="11"/>
              <w:ind w:left="24"/>
              <w:rPr>
                <w:rFonts w:ascii="Verdana"/>
                <w:b/>
                <w:sz w:val="10"/>
              </w:rPr>
            </w:pPr>
            <w:r>
              <w:rPr>
                <w:rFonts w:ascii="Verdana"/>
                <w:b/>
                <w:sz w:val="10"/>
              </w:rPr>
              <w:t>Tomate</w:t>
            </w:r>
          </w:p>
        </w:tc>
        <w:tc>
          <w:tcPr>
            <w:tcW w:w="383" w:type="dxa"/>
            <w:vMerge/>
            <w:tcBorders>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3" w:type="dxa"/>
            <w:tcBorders>
              <w:top w:val="double" w:sz="3" w:space="0" w:color="000000"/>
              <w:left w:val="single" w:sz="6" w:space="0" w:color="000000"/>
              <w:right w:val="single" w:sz="6" w:space="0" w:color="000000"/>
            </w:tcBorders>
            <w:shd w:val="clear" w:color="auto" w:fill="1F1F1F"/>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1" w:type="dxa"/>
            <w:tcBorders>
              <w:top w:val="double" w:sz="3" w:space="0" w:color="000000"/>
              <w:left w:val="single" w:sz="6" w:space="0" w:color="000000"/>
              <w:right w:val="single" w:sz="6" w:space="0" w:color="000000"/>
            </w:tcBorders>
            <w:shd w:val="clear" w:color="auto" w:fill="1F1F1F"/>
          </w:tcPr>
          <w:p>
            <w:pPr/>
          </w:p>
        </w:tc>
        <w:tc>
          <w:tcPr>
            <w:tcW w:w="521"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tcPr>
          <w:p>
            <w:pPr/>
          </w:p>
        </w:tc>
        <w:tc>
          <w:tcPr>
            <w:tcW w:w="523" w:type="dxa"/>
            <w:tcBorders>
              <w:top w:val="double" w:sz="3" w:space="0" w:color="000000"/>
              <w:left w:val="single" w:sz="6" w:space="0" w:color="000000"/>
              <w:right w:val="single" w:sz="6" w:space="0" w:color="000000"/>
            </w:tcBorders>
          </w:tcPr>
          <w:p>
            <w:pPr/>
          </w:p>
        </w:tc>
      </w:tr>
      <w:tr>
        <w:trPr>
          <w:trHeight w:val="149" w:hRule="exact"/>
        </w:trPr>
        <w:tc>
          <w:tcPr>
            <w:tcW w:w="1345" w:type="dxa"/>
            <w:tcBorders>
              <w:left w:val="single" w:sz="6" w:space="0" w:color="000000"/>
              <w:bottom w:val="double" w:sz="3" w:space="0" w:color="000000"/>
              <w:right w:val="single" w:sz="6" w:space="0" w:color="000000"/>
            </w:tcBorders>
          </w:tcPr>
          <w:p>
            <w:pPr>
              <w:pStyle w:val="TableParagraph"/>
              <w:spacing w:before="12"/>
              <w:ind w:left="24"/>
              <w:rPr>
                <w:rFonts w:ascii="Verdana"/>
                <w:b/>
                <w:sz w:val="10"/>
              </w:rPr>
            </w:pPr>
            <w:r>
              <w:rPr>
                <w:rFonts w:ascii="Verdana"/>
                <w:b/>
                <w:sz w:val="10"/>
              </w:rPr>
              <w:t>Huautzontle</w:t>
            </w:r>
          </w:p>
        </w:tc>
        <w:tc>
          <w:tcPr>
            <w:tcW w:w="383" w:type="dxa"/>
            <w:vMerge/>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1"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3"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shd w:val="clear" w:color="auto" w:fill="111111"/>
          </w:tcPr>
          <w:p>
            <w:pPr/>
          </w:p>
        </w:tc>
        <w:tc>
          <w:tcPr>
            <w:tcW w:w="521" w:type="dxa"/>
            <w:tcBorders>
              <w:left w:val="single" w:sz="6" w:space="0" w:color="000000"/>
              <w:bottom w:val="double" w:sz="3" w:space="0" w:color="000000"/>
              <w:right w:val="single" w:sz="6" w:space="0" w:color="000000"/>
            </w:tcBorders>
            <w:shd w:val="clear" w:color="auto" w:fill="111111"/>
          </w:tcPr>
          <w:p>
            <w:pPr/>
          </w:p>
        </w:tc>
        <w:tc>
          <w:tcPr>
            <w:tcW w:w="521" w:type="dxa"/>
            <w:tcBorders>
              <w:left w:val="single" w:sz="6" w:space="0" w:color="000000"/>
              <w:bottom w:val="double" w:sz="3" w:space="0" w:color="000000"/>
              <w:right w:val="single" w:sz="6" w:space="0" w:color="000000"/>
            </w:tcBorders>
            <w:shd w:val="clear" w:color="auto" w:fill="111111"/>
          </w:tcPr>
          <w:p>
            <w:pPr/>
          </w:p>
        </w:tc>
        <w:tc>
          <w:tcPr>
            <w:tcW w:w="524" w:type="dxa"/>
            <w:tcBorders>
              <w:left w:val="single" w:sz="6" w:space="0" w:color="000000"/>
              <w:bottom w:val="double" w:sz="3" w:space="0" w:color="000000"/>
              <w:right w:val="single" w:sz="6" w:space="0" w:color="000000"/>
            </w:tcBorders>
            <w:shd w:val="clear" w:color="auto" w:fill="111111"/>
          </w:tcPr>
          <w:p>
            <w:pPr/>
          </w:p>
        </w:tc>
        <w:tc>
          <w:tcPr>
            <w:tcW w:w="524" w:type="dxa"/>
            <w:tcBorders>
              <w:left w:val="single" w:sz="6" w:space="0" w:color="000000"/>
              <w:bottom w:val="double" w:sz="3" w:space="0" w:color="000000"/>
              <w:right w:val="single" w:sz="6" w:space="0" w:color="000000"/>
            </w:tcBorders>
          </w:tcPr>
          <w:p>
            <w:pPr/>
          </w:p>
        </w:tc>
        <w:tc>
          <w:tcPr>
            <w:tcW w:w="521" w:type="dxa"/>
            <w:tcBorders>
              <w:left w:val="single" w:sz="6" w:space="0" w:color="000000"/>
              <w:bottom w:val="double" w:sz="3" w:space="0" w:color="000000"/>
              <w:right w:val="single" w:sz="6" w:space="0" w:color="000000"/>
            </w:tcBorders>
          </w:tcPr>
          <w:p>
            <w:pPr/>
          </w:p>
        </w:tc>
        <w:tc>
          <w:tcPr>
            <w:tcW w:w="523" w:type="dxa"/>
            <w:tcBorders>
              <w:left w:val="single" w:sz="6" w:space="0" w:color="000000"/>
              <w:bottom w:val="double" w:sz="3" w:space="0" w:color="000000"/>
              <w:right w:val="single" w:sz="6" w:space="0" w:color="000000"/>
            </w:tcBorders>
          </w:tcPr>
          <w:p>
            <w:pPr/>
          </w:p>
        </w:tc>
      </w:tr>
      <w:tr>
        <w:trPr>
          <w:trHeight w:val="195" w:hRule="exact"/>
        </w:trPr>
        <w:tc>
          <w:tcPr>
            <w:tcW w:w="1345" w:type="dxa"/>
            <w:tcBorders>
              <w:top w:val="double" w:sz="3" w:space="0" w:color="000000"/>
              <w:left w:val="single" w:sz="6" w:space="0" w:color="000000"/>
              <w:right w:val="single" w:sz="6" w:space="0" w:color="000000"/>
            </w:tcBorders>
          </w:tcPr>
          <w:p>
            <w:pPr>
              <w:pStyle w:val="TableParagraph"/>
              <w:spacing w:before="34"/>
              <w:ind w:left="24"/>
              <w:rPr>
                <w:rFonts w:ascii="Verdana"/>
                <w:b/>
                <w:sz w:val="10"/>
              </w:rPr>
            </w:pPr>
            <w:r>
              <w:rPr>
                <w:rFonts w:ascii="Verdana"/>
                <w:b/>
                <w:sz w:val="10"/>
              </w:rPr>
              <w:t>Huitlacoche</w:t>
            </w:r>
          </w:p>
        </w:tc>
        <w:tc>
          <w:tcPr>
            <w:tcW w:w="383" w:type="dxa"/>
            <w:vMerge w:val="restart"/>
            <w:tcBorders>
              <w:top w:val="double" w:sz="3" w:space="0" w:color="000000"/>
              <w:left w:val="single" w:sz="6" w:space="0" w:color="000000"/>
              <w:right w:val="single" w:sz="6" w:space="0" w:color="000000"/>
            </w:tcBorders>
          </w:tcPr>
          <w:p>
            <w:pPr>
              <w:pStyle w:val="TableParagraph"/>
              <w:spacing w:before="11"/>
              <w:rPr>
                <w:rFonts w:ascii="Verdana"/>
                <w:b/>
                <w:sz w:val="24"/>
              </w:rPr>
            </w:pPr>
          </w:p>
          <w:p>
            <w:pPr>
              <w:pStyle w:val="TableParagraph"/>
              <w:spacing w:line="173" w:lineRule="exact"/>
              <w:ind w:left="10"/>
              <w:rPr>
                <w:rFonts w:ascii="Verdana"/>
                <w:b/>
                <w:sz w:val="11"/>
              </w:rPr>
            </w:pPr>
            <w:r>
              <w:rPr>
                <w:rFonts w:ascii="Verdana"/>
                <w:b/>
                <w:w w:val="105"/>
                <w:position w:val="-6"/>
                <w:sz w:val="11"/>
              </w:rPr>
              <w:t>P   </w:t>
            </w:r>
            <w:r>
              <w:rPr>
                <w:rFonts w:ascii="Verdana"/>
                <w:b/>
                <w:w w:val="105"/>
                <w:sz w:val="11"/>
              </w:rPr>
              <w:t>M</w:t>
            </w:r>
          </w:p>
          <w:p>
            <w:pPr>
              <w:pStyle w:val="TableParagraph"/>
              <w:spacing w:line="142" w:lineRule="exact"/>
              <w:ind w:left="18"/>
              <w:rPr>
                <w:rFonts w:ascii="Verdana"/>
                <w:b/>
                <w:sz w:val="11"/>
              </w:rPr>
            </w:pPr>
            <w:r>
              <w:rPr>
                <w:rFonts w:ascii="Verdana"/>
                <w:b/>
                <w:w w:val="105"/>
                <w:position w:val="-6"/>
                <w:sz w:val="11"/>
              </w:rPr>
              <w:t>L   </w:t>
            </w:r>
            <w:r>
              <w:rPr>
                <w:rFonts w:ascii="Verdana"/>
                <w:b/>
                <w:w w:val="105"/>
                <w:sz w:val="11"/>
              </w:rPr>
              <w:t>A</w:t>
            </w:r>
          </w:p>
          <w:p>
            <w:pPr>
              <w:pStyle w:val="TableParagraph"/>
              <w:spacing w:line="141" w:lineRule="exact"/>
              <w:ind w:left="3"/>
              <w:rPr>
                <w:rFonts w:ascii="Verdana"/>
                <w:b/>
                <w:sz w:val="11"/>
              </w:rPr>
            </w:pPr>
            <w:r>
              <w:rPr>
                <w:rFonts w:ascii="Verdana"/>
                <w:b/>
                <w:w w:val="105"/>
                <w:position w:val="-6"/>
                <w:sz w:val="11"/>
              </w:rPr>
              <w:t>A   </w:t>
            </w:r>
            <w:r>
              <w:rPr>
                <w:rFonts w:ascii="Verdana"/>
                <w:b/>
                <w:w w:val="105"/>
                <w:sz w:val="11"/>
              </w:rPr>
              <w:t>L</w:t>
            </w:r>
          </w:p>
          <w:p>
            <w:pPr>
              <w:pStyle w:val="TableParagraph"/>
              <w:spacing w:line="142" w:lineRule="exact"/>
              <w:rPr>
                <w:rFonts w:ascii="Verdana"/>
                <w:b/>
                <w:sz w:val="11"/>
              </w:rPr>
            </w:pPr>
            <w:r>
              <w:rPr>
                <w:rFonts w:ascii="Verdana"/>
                <w:b/>
                <w:w w:val="105"/>
                <w:position w:val="-6"/>
                <w:sz w:val="11"/>
              </w:rPr>
              <w:t>G   </w:t>
            </w:r>
            <w:r>
              <w:rPr>
                <w:rFonts w:ascii="Verdana"/>
                <w:b/>
                <w:w w:val="105"/>
                <w:sz w:val="11"/>
              </w:rPr>
              <w:t>E</w:t>
            </w:r>
          </w:p>
          <w:p>
            <w:pPr>
              <w:pStyle w:val="TableParagraph"/>
              <w:spacing w:line="129" w:lineRule="auto" w:before="21"/>
              <w:ind w:left="230" w:right="45" w:hanging="227"/>
              <w:rPr>
                <w:rFonts w:ascii="Verdana"/>
                <w:b/>
                <w:sz w:val="11"/>
              </w:rPr>
            </w:pPr>
            <w:r>
              <w:rPr>
                <w:rFonts w:ascii="Verdana"/>
                <w:b/>
                <w:w w:val="105"/>
                <w:position w:val="-6"/>
                <w:sz w:val="11"/>
              </w:rPr>
              <w:t>A </w:t>
            </w:r>
            <w:r>
              <w:rPr>
                <w:rFonts w:ascii="Verdana"/>
                <w:b/>
                <w:w w:val="105"/>
                <w:sz w:val="11"/>
              </w:rPr>
              <w:t>Z A</w:t>
            </w:r>
          </w:p>
        </w:tc>
        <w:tc>
          <w:tcPr>
            <w:tcW w:w="524"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3"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shd w:val="clear" w:color="auto" w:fill="111111"/>
          </w:tcPr>
          <w:p>
            <w:pPr/>
          </w:p>
        </w:tc>
        <w:tc>
          <w:tcPr>
            <w:tcW w:w="524" w:type="dxa"/>
            <w:tcBorders>
              <w:top w:val="double" w:sz="3" w:space="0" w:color="000000"/>
              <w:left w:val="single" w:sz="6" w:space="0" w:color="000000"/>
              <w:right w:val="single" w:sz="6" w:space="0" w:color="000000"/>
            </w:tcBorders>
            <w:shd w:val="clear" w:color="auto" w:fill="111111"/>
          </w:tcPr>
          <w:p>
            <w:pPr/>
          </w:p>
        </w:tc>
        <w:tc>
          <w:tcPr>
            <w:tcW w:w="524"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tcPr>
          <w:p>
            <w:pPr/>
          </w:p>
        </w:tc>
        <w:tc>
          <w:tcPr>
            <w:tcW w:w="523" w:type="dxa"/>
            <w:tcBorders>
              <w:top w:val="double" w:sz="3" w:space="0" w:color="000000"/>
              <w:left w:val="single" w:sz="6" w:space="0" w:color="000000"/>
              <w:right w:val="single" w:sz="6" w:space="0" w:color="000000"/>
            </w:tcBorders>
          </w:tcPr>
          <w:p>
            <w:pPr/>
          </w:p>
        </w:tc>
      </w:tr>
      <w:tr>
        <w:trPr>
          <w:trHeight w:val="134" w:hRule="exact"/>
        </w:trPr>
        <w:tc>
          <w:tcPr>
            <w:tcW w:w="1345" w:type="dxa"/>
            <w:tcBorders>
              <w:left w:val="single" w:sz="6" w:space="0" w:color="000000"/>
              <w:right w:val="single" w:sz="6" w:space="0" w:color="000000"/>
            </w:tcBorders>
          </w:tcPr>
          <w:p>
            <w:pPr>
              <w:pStyle w:val="TableParagraph"/>
              <w:spacing w:before="7"/>
              <w:ind w:left="24"/>
              <w:rPr>
                <w:rFonts w:ascii="Verdana"/>
                <w:b/>
                <w:sz w:val="10"/>
              </w:rPr>
            </w:pPr>
            <w:r>
              <w:rPr>
                <w:rFonts w:ascii="Verdana"/>
                <w:b/>
                <w:sz w:val="10"/>
              </w:rPr>
              <w:t>Chapulines</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11111"/>
          </w:tcPr>
          <w:p>
            <w:pPr/>
          </w:p>
        </w:tc>
        <w:tc>
          <w:tcPr>
            <w:tcW w:w="521" w:type="dxa"/>
            <w:tcBorders>
              <w:left w:val="single" w:sz="6" w:space="0" w:color="000000"/>
              <w:right w:val="single" w:sz="6" w:space="0" w:color="000000"/>
            </w:tcBorders>
            <w:shd w:val="clear" w:color="auto" w:fill="111111"/>
          </w:tcPr>
          <w:p>
            <w:pPr/>
          </w:p>
        </w:tc>
        <w:tc>
          <w:tcPr>
            <w:tcW w:w="521" w:type="dxa"/>
            <w:tcBorders>
              <w:left w:val="single" w:sz="6" w:space="0" w:color="000000"/>
              <w:right w:val="single" w:sz="6" w:space="0" w:color="000000"/>
            </w:tcBorders>
            <w:shd w:val="clear" w:color="auto" w:fill="111111"/>
          </w:tcPr>
          <w:p>
            <w:pPr/>
          </w:p>
        </w:tc>
        <w:tc>
          <w:tcPr>
            <w:tcW w:w="524" w:type="dxa"/>
            <w:tcBorders>
              <w:left w:val="single" w:sz="6" w:space="0" w:color="000000"/>
              <w:right w:val="single" w:sz="6" w:space="0" w:color="000000"/>
            </w:tcBorders>
            <w:shd w:val="clear" w:color="auto" w:fill="111111"/>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r>
      <w:tr>
        <w:trPr>
          <w:trHeight w:val="132" w:hRule="exact"/>
        </w:trPr>
        <w:tc>
          <w:tcPr>
            <w:tcW w:w="1345" w:type="dxa"/>
            <w:tcBorders>
              <w:left w:val="single" w:sz="6" w:space="0" w:color="000000"/>
              <w:right w:val="single" w:sz="6" w:space="0" w:color="000000"/>
            </w:tcBorders>
          </w:tcPr>
          <w:p>
            <w:pPr>
              <w:pStyle w:val="TableParagraph"/>
              <w:spacing w:before="5"/>
              <w:ind w:left="24"/>
              <w:rPr>
                <w:rFonts w:ascii="Verdana"/>
                <w:b/>
                <w:sz w:val="10"/>
              </w:rPr>
            </w:pPr>
            <w:r>
              <w:rPr>
                <w:rFonts w:ascii="Verdana"/>
                <w:b/>
                <w:sz w:val="10"/>
              </w:rPr>
              <w:t>Quintoniles</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shd w:val="clear" w:color="auto" w:fill="111111"/>
          </w:tcPr>
          <w:p>
            <w:pPr/>
          </w:p>
        </w:tc>
        <w:tc>
          <w:tcPr>
            <w:tcW w:w="524" w:type="dxa"/>
            <w:tcBorders>
              <w:left w:val="single" w:sz="6" w:space="0" w:color="000000"/>
              <w:right w:val="single" w:sz="6" w:space="0" w:color="000000"/>
            </w:tcBorders>
            <w:shd w:val="clear" w:color="auto" w:fill="111111"/>
          </w:tcPr>
          <w:p>
            <w:pPr/>
          </w:p>
        </w:tc>
        <w:tc>
          <w:tcPr>
            <w:tcW w:w="523" w:type="dxa"/>
            <w:tcBorders>
              <w:left w:val="single" w:sz="6" w:space="0" w:color="000000"/>
              <w:right w:val="single" w:sz="6" w:space="0" w:color="000000"/>
            </w:tcBorders>
            <w:shd w:val="clear" w:color="auto" w:fill="111111"/>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r>
      <w:tr>
        <w:trPr>
          <w:trHeight w:val="248" w:hRule="exact"/>
        </w:trPr>
        <w:tc>
          <w:tcPr>
            <w:tcW w:w="1345" w:type="dxa"/>
            <w:tcBorders>
              <w:left w:val="single" w:sz="6" w:space="0" w:color="000000"/>
              <w:right w:val="single" w:sz="6" w:space="0" w:color="000000"/>
            </w:tcBorders>
          </w:tcPr>
          <w:p>
            <w:pPr>
              <w:pStyle w:val="TableParagraph"/>
              <w:spacing w:before="1"/>
              <w:ind w:left="24"/>
              <w:rPr>
                <w:rFonts w:ascii="Verdana"/>
                <w:b/>
                <w:sz w:val="10"/>
              </w:rPr>
            </w:pPr>
            <w:r>
              <w:rPr>
                <w:rFonts w:ascii="Verdana"/>
                <w:b/>
                <w:sz w:val="10"/>
              </w:rPr>
              <w:t>Nabos</w:t>
            </w:r>
          </w:p>
          <w:p>
            <w:pPr>
              <w:pStyle w:val="TableParagraph"/>
              <w:tabs>
                <w:tab w:pos="1090" w:val="left" w:leader="none"/>
              </w:tabs>
              <w:spacing w:before="1"/>
              <w:ind w:left="24"/>
              <w:rPr>
                <w:rFonts w:ascii="Verdana"/>
                <w:b/>
                <w:sz w:val="10"/>
              </w:rPr>
            </w:pPr>
            <w:r>
              <w:rPr>
                <w:rFonts w:ascii="Verdana"/>
                <w:b/>
                <w:sz w:val="10"/>
              </w:rPr>
              <w:t>(</w:t>
            </w:r>
            <w:r>
              <w:rPr>
                <w:rFonts w:ascii="Verdana"/>
                <w:b/>
                <w:spacing w:val="-3"/>
                <w:sz w:val="10"/>
              </w:rPr>
              <w:t> </w:t>
            </w:r>
            <w:r>
              <w:rPr>
                <w:rFonts w:ascii="Verdana"/>
                <w:b/>
                <w:i/>
                <w:sz w:val="10"/>
              </w:rPr>
              <w:t>corazones</w:t>
              <w:tab/>
            </w:r>
            <w:r>
              <w:rPr>
                <w:rFonts w:ascii="Verdana"/>
                <w:b/>
                <w:sz w:val="10"/>
              </w:rPr>
              <w:t>)</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11111"/>
          </w:tcPr>
          <w:p>
            <w:pPr/>
          </w:p>
        </w:tc>
        <w:tc>
          <w:tcPr>
            <w:tcW w:w="523"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11111"/>
          </w:tcPr>
          <w:p>
            <w:pPr/>
          </w:p>
        </w:tc>
        <w:tc>
          <w:tcPr>
            <w:tcW w:w="521" w:type="dxa"/>
            <w:tcBorders>
              <w:left w:val="single" w:sz="6" w:space="0" w:color="000000"/>
              <w:right w:val="single" w:sz="6" w:space="0" w:color="000000"/>
            </w:tcBorders>
            <w:shd w:val="clear" w:color="auto" w:fill="111111"/>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r>
      <w:tr>
        <w:trPr>
          <w:trHeight w:val="246" w:hRule="exact"/>
        </w:trPr>
        <w:tc>
          <w:tcPr>
            <w:tcW w:w="1345" w:type="dxa"/>
            <w:tcBorders>
              <w:left w:val="single" w:sz="6" w:space="0" w:color="000000"/>
              <w:right w:val="single" w:sz="6" w:space="0" w:color="000000"/>
            </w:tcBorders>
          </w:tcPr>
          <w:p>
            <w:pPr>
              <w:pStyle w:val="TableParagraph"/>
              <w:tabs>
                <w:tab w:pos="640" w:val="left" w:leader="none"/>
              </w:tabs>
              <w:spacing w:before="1"/>
              <w:ind w:left="24"/>
              <w:rPr>
                <w:rFonts w:ascii="Verdana"/>
                <w:b/>
                <w:sz w:val="10"/>
              </w:rPr>
            </w:pPr>
            <w:r>
              <w:rPr>
                <w:rFonts w:ascii="Verdana"/>
                <w:b/>
                <w:i/>
                <w:sz w:val="10"/>
              </w:rPr>
              <w:t>Mutos</w:t>
              <w:tab/>
            </w:r>
            <w:r>
              <w:rPr>
                <w:rFonts w:ascii="Verdana"/>
                <w:b/>
                <w:sz w:val="10"/>
              </w:rPr>
              <w:t>-</w:t>
            </w:r>
          </w:p>
          <w:p>
            <w:pPr>
              <w:pStyle w:val="TableParagraph"/>
              <w:spacing w:before="1"/>
              <w:ind w:left="24"/>
              <w:rPr>
                <w:rFonts w:ascii="Verdana"/>
                <w:b/>
                <w:i/>
                <w:sz w:val="10"/>
              </w:rPr>
            </w:pPr>
            <w:r>
              <w:rPr>
                <w:rFonts w:ascii="Verdana"/>
                <w:b/>
                <w:i/>
                <w:sz w:val="10"/>
              </w:rPr>
              <w:t>Chivatitos</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11111"/>
          </w:tcPr>
          <w:p>
            <w:pPr/>
          </w:p>
        </w:tc>
        <w:tc>
          <w:tcPr>
            <w:tcW w:w="521" w:type="dxa"/>
            <w:tcBorders>
              <w:left w:val="single" w:sz="6" w:space="0" w:color="000000"/>
              <w:right w:val="single" w:sz="6" w:space="0" w:color="000000"/>
            </w:tcBorders>
            <w:shd w:val="clear" w:color="auto" w:fill="111111"/>
          </w:tcPr>
          <w:p>
            <w:pPr/>
          </w:p>
        </w:tc>
        <w:tc>
          <w:tcPr>
            <w:tcW w:w="521" w:type="dxa"/>
            <w:tcBorders>
              <w:left w:val="single" w:sz="6" w:space="0" w:color="000000"/>
              <w:right w:val="single" w:sz="6" w:space="0" w:color="000000"/>
            </w:tcBorders>
            <w:shd w:val="clear" w:color="auto" w:fill="111111"/>
          </w:tcPr>
          <w:p>
            <w:pPr/>
          </w:p>
        </w:tc>
        <w:tc>
          <w:tcPr>
            <w:tcW w:w="524" w:type="dxa"/>
            <w:tcBorders>
              <w:left w:val="single" w:sz="6" w:space="0" w:color="000000"/>
              <w:right w:val="single" w:sz="6" w:space="0" w:color="000000"/>
            </w:tcBorders>
            <w:shd w:val="clear" w:color="auto" w:fill="111111"/>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r>
      <w:tr>
        <w:trPr>
          <w:trHeight w:val="251" w:hRule="exact"/>
        </w:trPr>
        <w:tc>
          <w:tcPr>
            <w:tcW w:w="1345" w:type="dxa"/>
            <w:tcBorders>
              <w:left w:val="single" w:sz="6" w:space="0" w:color="000000"/>
              <w:right w:val="single" w:sz="6" w:space="0" w:color="000000"/>
            </w:tcBorders>
          </w:tcPr>
          <w:p>
            <w:pPr>
              <w:pStyle w:val="TableParagraph"/>
              <w:spacing w:before="3"/>
              <w:ind w:left="24" w:right="718"/>
              <w:rPr>
                <w:rFonts w:ascii="Verdana"/>
                <w:b/>
                <w:sz w:val="10"/>
              </w:rPr>
            </w:pPr>
            <w:r>
              <w:rPr>
                <w:rFonts w:ascii="Verdana"/>
                <w:b/>
                <w:sz w:val="10"/>
              </w:rPr>
              <w:t>Malvas Verdolaga</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Style w:val="TableParagraph"/>
              <w:spacing w:before="63"/>
              <w:ind w:right="224"/>
              <w:jc w:val="right"/>
              <w:rPr>
                <w:rFonts w:ascii="Verdana"/>
                <w:b/>
                <w:sz w:val="10"/>
              </w:rPr>
            </w:pPr>
            <w:r>
              <w:rPr>
                <w:rFonts w:ascii="Verdana"/>
                <w:b/>
                <w:sz w:val="10"/>
              </w:rPr>
              <w:t>v?</w:t>
            </w:r>
          </w:p>
        </w:tc>
        <w:tc>
          <w:tcPr>
            <w:tcW w:w="524" w:type="dxa"/>
            <w:tcBorders>
              <w:left w:val="single" w:sz="6" w:space="0" w:color="000000"/>
              <w:right w:val="single" w:sz="6" w:space="0" w:color="000000"/>
            </w:tcBorders>
          </w:tcPr>
          <w:p>
            <w:pPr>
              <w:pStyle w:val="TableParagraph"/>
              <w:spacing w:before="63"/>
              <w:ind w:right="224"/>
              <w:jc w:val="right"/>
              <w:rPr>
                <w:rFonts w:ascii="Verdana"/>
                <w:b/>
                <w:sz w:val="10"/>
              </w:rPr>
            </w:pPr>
            <w:r>
              <w:rPr>
                <w:rFonts w:ascii="Verdana"/>
                <w:b/>
                <w:sz w:val="10"/>
              </w:rPr>
              <w:t>v?</w:t>
            </w:r>
          </w:p>
        </w:tc>
        <w:tc>
          <w:tcPr>
            <w:tcW w:w="521" w:type="dxa"/>
            <w:tcBorders>
              <w:left w:val="single" w:sz="6" w:space="0" w:color="000000"/>
              <w:right w:val="single" w:sz="6" w:space="0" w:color="000000"/>
            </w:tcBorders>
            <w:shd w:val="clear" w:color="auto" w:fill="111111"/>
          </w:tcPr>
          <w:p>
            <w:pPr>
              <w:pStyle w:val="TableParagraph"/>
              <w:spacing w:before="63"/>
              <w:ind w:right="220"/>
              <w:jc w:val="right"/>
              <w:rPr>
                <w:rFonts w:ascii="Verdana"/>
                <w:b/>
                <w:sz w:val="10"/>
              </w:rPr>
            </w:pPr>
            <w:r>
              <w:rPr>
                <w:rFonts w:ascii="Verdana"/>
                <w:b/>
                <w:sz w:val="10"/>
              </w:rPr>
              <w:t>v?</w:t>
            </w:r>
          </w:p>
        </w:tc>
        <w:tc>
          <w:tcPr>
            <w:tcW w:w="521" w:type="dxa"/>
            <w:tcBorders>
              <w:left w:val="single" w:sz="6" w:space="0" w:color="000000"/>
              <w:right w:val="single" w:sz="6" w:space="0" w:color="000000"/>
            </w:tcBorders>
            <w:shd w:val="clear" w:color="auto" w:fill="111111"/>
          </w:tcPr>
          <w:p>
            <w:pPr/>
          </w:p>
        </w:tc>
        <w:tc>
          <w:tcPr>
            <w:tcW w:w="524" w:type="dxa"/>
            <w:tcBorders>
              <w:left w:val="single" w:sz="6" w:space="0" w:color="000000"/>
              <w:right w:val="single" w:sz="6" w:space="0" w:color="000000"/>
            </w:tcBorders>
            <w:shd w:val="clear" w:color="auto" w:fill="111111"/>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r>
      <w:tr>
        <w:trPr>
          <w:trHeight w:val="257" w:hRule="exact"/>
        </w:trPr>
        <w:tc>
          <w:tcPr>
            <w:tcW w:w="1345" w:type="dxa"/>
            <w:tcBorders>
              <w:left w:val="single" w:sz="6" w:space="0" w:color="000000"/>
              <w:bottom w:val="double" w:sz="3" w:space="0" w:color="000000"/>
              <w:right w:val="single" w:sz="6" w:space="0" w:color="000000"/>
            </w:tcBorders>
          </w:tcPr>
          <w:p>
            <w:pPr>
              <w:pStyle w:val="TableParagraph"/>
              <w:spacing w:before="3"/>
              <w:ind w:left="24"/>
              <w:rPr>
                <w:rFonts w:ascii="Verdana"/>
                <w:b/>
                <w:i/>
                <w:sz w:val="10"/>
              </w:rPr>
            </w:pPr>
            <w:r>
              <w:rPr>
                <w:rFonts w:ascii="Verdana"/>
                <w:b/>
                <w:i/>
                <w:sz w:val="10"/>
              </w:rPr>
              <w:t>Vinagreras</w:t>
            </w:r>
          </w:p>
          <w:p>
            <w:pPr>
              <w:pStyle w:val="TableParagraph"/>
              <w:spacing w:before="1"/>
              <w:ind w:left="24"/>
              <w:rPr>
                <w:rFonts w:ascii="Verdana" w:hAnsi="Verdana"/>
                <w:b/>
                <w:sz w:val="10"/>
              </w:rPr>
            </w:pPr>
            <w:r>
              <w:rPr>
                <w:rFonts w:ascii="Verdana" w:hAnsi="Verdana"/>
                <w:b/>
                <w:sz w:val="10"/>
              </w:rPr>
              <w:t>Trébol</w:t>
            </w:r>
          </w:p>
        </w:tc>
        <w:tc>
          <w:tcPr>
            <w:tcW w:w="383" w:type="dxa"/>
            <w:vMerge/>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1"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3"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1" w:type="dxa"/>
            <w:tcBorders>
              <w:left w:val="single" w:sz="6" w:space="0" w:color="000000"/>
              <w:bottom w:val="double" w:sz="3" w:space="0" w:color="000000"/>
              <w:right w:val="single" w:sz="6" w:space="0" w:color="000000"/>
            </w:tcBorders>
            <w:shd w:val="clear" w:color="auto" w:fill="111111"/>
          </w:tcPr>
          <w:p>
            <w:pPr/>
          </w:p>
        </w:tc>
        <w:tc>
          <w:tcPr>
            <w:tcW w:w="521" w:type="dxa"/>
            <w:tcBorders>
              <w:left w:val="single" w:sz="6" w:space="0" w:color="000000"/>
              <w:bottom w:val="double" w:sz="3" w:space="0" w:color="000000"/>
              <w:right w:val="single" w:sz="6" w:space="0" w:color="000000"/>
            </w:tcBorders>
            <w:shd w:val="clear" w:color="auto" w:fill="111111"/>
          </w:tcPr>
          <w:p>
            <w:pPr/>
          </w:p>
        </w:tc>
        <w:tc>
          <w:tcPr>
            <w:tcW w:w="524" w:type="dxa"/>
            <w:tcBorders>
              <w:left w:val="single" w:sz="6" w:space="0" w:color="000000"/>
              <w:bottom w:val="double" w:sz="3" w:space="0" w:color="000000"/>
              <w:right w:val="single" w:sz="6" w:space="0" w:color="000000"/>
            </w:tcBorders>
            <w:shd w:val="clear" w:color="auto" w:fill="111111"/>
          </w:tcPr>
          <w:p>
            <w:pPr/>
          </w:p>
        </w:tc>
        <w:tc>
          <w:tcPr>
            <w:tcW w:w="524" w:type="dxa"/>
            <w:tcBorders>
              <w:left w:val="single" w:sz="6" w:space="0" w:color="000000"/>
              <w:bottom w:val="double" w:sz="3" w:space="0" w:color="000000"/>
              <w:right w:val="single" w:sz="6" w:space="0" w:color="000000"/>
            </w:tcBorders>
            <w:shd w:val="clear" w:color="auto" w:fill="111111"/>
          </w:tcPr>
          <w:p>
            <w:pPr/>
          </w:p>
        </w:tc>
        <w:tc>
          <w:tcPr>
            <w:tcW w:w="521" w:type="dxa"/>
            <w:tcBorders>
              <w:left w:val="single" w:sz="6" w:space="0" w:color="000000"/>
              <w:bottom w:val="double" w:sz="3" w:space="0" w:color="000000"/>
              <w:right w:val="single" w:sz="6" w:space="0" w:color="000000"/>
            </w:tcBorders>
            <w:shd w:val="clear" w:color="auto" w:fill="111111"/>
          </w:tcPr>
          <w:p>
            <w:pPr/>
          </w:p>
        </w:tc>
        <w:tc>
          <w:tcPr>
            <w:tcW w:w="523" w:type="dxa"/>
            <w:tcBorders>
              <w:left w:val="single" w:sz="6" w:space="0" w:color="000000"/>
              <w:bottom w:val="double" w:sz="3" w:space="0" w:color="000000"/>
              <w:right w:val="single" w:sz="6" w:space="0" w:color="000000"/>
            </w:tcBorders>
            <w:shd w:val="clear" w:color="auto" w:fill="111111"/>
          </w:tcPr>
          <w:p>
            <w:pPr/>
          </w:p>
        </w:tc>
      </w:tr>
      <w:tr>
        <w:trPr>
          <w:trHeight w:val="347" w:hRule="exact"/>
        </w:trPr>
        <w:tc>
          <w:tcPr>
            <w:tcW w:w="1345" w:type="dxa"/>
            <w:tcBorders>
              <w:top w:val="double" w:sz="3" w:space="0" w:color="000000"/>
              <w:left w:val="single" w:sz="6" w:space="0" w:color="000000"/>
              <w:right w:val="single" w:sz="6" w:space="0" w:color="000000"/>
            </w:tcBorders>
          </w:tcPr>
          <w:p>
            <w:pPr>
              <w:pStyle w:val="TableParagraph"/>
              <w:spacing w:before="47"/>
              <w:ind w:left="24" w:right="775"/>
              <w:rPr>
                <w:rFonts w:ascii="Verdana"/>
                <w:b/>
                <w:sz w:val="10"/>
              </w:rPr>
            </w:pPr>
            <w:r>
              <w:rPr>
                <w:rFonts w:ascii="Verdana"/>
                <w:b/>
                <w:sz w:val="10"/>
              </w:rPr>
              <w:t>Nopal ( y tuna)</w:t>
            </w:r>
          </w:p>
        </w:tc>
        <w:tc>
          <w:tcPr>
            <w:tcW w:w="383" w:type="dxa"/>
            <w:vMerge w:val="restart"/>
            <w:tcBorders>
              <w:top w:val="double" w:sz="3" w:space="0" w:color="000000"/>
              <w:left w:val="single" w:sz="6" w:space="0" w:color="000000"/>
              <w:right w:val="single" w:sz="6" w:space="0" w:color="000000"/>
            </w:tcBorders>
          </w:tcPr>
          <w:p>
            <w:pPr>
              <w:pStyle w:val="TableParagraph"/>
              <w:spacing w:line="140" w:lineRule="atLeast" w:before="38"/>
              <w:ind w:left="14" w:right="255" w:hanging="11"/>
              <w:rPr>
                <w:rFonts w:ascii="Verdana"/>
                <w:b/>
                <w:sz w:val="11"/>
              </w:rPr>
            </w:pPr>
            <w:r>
              <w:rPr>
                <w:rFonts w:ascii="Verdana"/>
                <w:b/>
                <w:w w:val="105"/>
                <w:sz w:val="11"/>
              </w:rPr>
              <w:t>R E</w:t>
            </w:r>
          </w:p>
          <w:p>
            <w:pPr>
              <w:pStyle w:val="TableParagraph"/>
              <w:spacing w:line="112" w:lineRule="exact"/>
              <w:ind w:left="10"/>
              <w:rPr>
                <w:rFonts w:ascii="Verdana"/>
                <w:b/>
                <w:sz w:val="11"/>
              </w:rPr>
            </w:pPr>
            <w:r>
              <w:rPr>
                <w:rFonts w:ascii="Verdana"/>
                <w:b/>
                <w:w w:val="105"/>
                <w:position w:val="-6"/>
                <w:sz w:val="11"/>
              </w:rPr>
              <w:t>C   </w:t>
            </w:r>
            <w:r>
              <w:rPr>
                <w:rFonts w:ascii="Verdana"/>
                <w:b/>
                <w:w w:val="105"/>
                <w:sz w:val="11"/>
              </w:rPr>
              <w:t>C</w:t>
            </w:r>
          </w:p>
          <w:p>
            <w:pPr>
              <w:pStyle w:val="TableParagraph"/>
              <w:spacing w:line="142" w:lineRule="exact"/>
              <w:rPr>
                <w:rFonts w:ascii="Verdana"/>
                <w:b/>
                <w:sz w:val="11"/>
              </w:rPr>
            </w:pPr>
            <w:r>
              <w:rPr>
                <w:rFonts w:ascii="Verdana"/>
                <w:b/>
                <w:w w:val="105"/>
                <w:position w:val="-6"/>
                <w:sz w:val="11"/>
              </w:rPr>
              <w:t>O   </w:t>
            </w:r>
            <w:r>
              <w:rPr>
                <w:rFonts w:ascii="Verdana"/>
                <w:b/>
                <w:w w:val="105"/>
                <w:sz w:val="11"/>
              </w:rPr>
              <w:t>I</w:t>
            </w:r>
          </w:p>
          <w:p>
            <w:pPr>
              <w:pStyle w:val="TableParagraph"/>
              <w:spacing w:line="143" w:lineRule="exact"/>
              <w:ind w:left="18"/>
              <w:rPr>
                <w:rFonts w:ascii="Verdana" w:hAnsi="Verdana"/>
                <w:b/>
                <w:sz w:val="11"/>
              </w:rPr>
            </w:pPr>
            <w:r>
              <w:rPr>
                <w:rFonts w:ascii="Verdana" w:hAnsi="Verdana"/>
                <w:b/>
                <w:w w:val="105"/>
                <w:position w:val="-6"/>
                <w:sz w:val="11"/>
              </w:rPr>
              <w:t>L   </w:t>
            </w:r>
            <w:r>
              <w:rPr>
                <w:rFonts w:ascii="Verdana" w:hAnsi="Verdana"/>
                <w:b/>
                <w:w w:val="105"/>
                <w:sz w:val="11"/>
              </w:rPr>
              <w:t>Ó</w:t>
            </w:r>
          </w:p>
          <w:p>
            <w:pPr>
              <w:pStyle w:val="TableParagraph"/>
              <w:spacing w:line="174" w:lineRule="exact"/>
              <w:ind w:left="14"/>
              <w:rPr>
                <w:rFonts w:ascii="Verdana"/>
                <w:b/>
                <w:sz w:val="11"/>
              </w:rPr>
            </w:pPr>
            <w:r>
              <w:rPr>
                <w:rFonts w:ascii="Verdana"/>
                <w:b/>
                <w:w w:val="105"/>
                <w:position w:val="-6"/>
                <w:sz w:val="11"/>
              </w:rPr>
              <w:t>E   </w:t>
            </w:r>
            <w:r>
              <w:rPr>
                <w:rFonts w:ascii="Verdana"/>
                <w:b/>
                <w:w w:val="105"/>
                <w:sz w:val="11"/>
              </w:rPr>
              <w:t>N</w:t>
            </w:r>
          </w:p>
          <w:p>
            <w:pPr>
              <w:pStyle w:val="TableParagraph"/>
              <w:spacing w:before="5"/>
              <w:ind w:left="10"/>
              <w:rPr>
                <w:rFonts w:ascii="Verdana"/>
                <w:b/>
                <w:sz w:val="11"/>
              </w:rPr>
            </w:pPr>
            <w:r>
              <w:rPr>
                <w:rFonts w:ascii="Verdana"/>
                <w:b/>
                <w:w w:val="105"/>
                <w:sz w:val="11"/>
              </w:rPr>
              <w:t>C</w:t>
            </w:r>
          </w:p>
        </w:tc>
        <w:tc>
          <w:tcPr>
            <w:tcW w:w="524" w:type="dxa"/>
            <w:tcBorders>
              <w:top w:val="double" w:sz="3" w:space="0" w:color="000000"/>
              <w:left w:val="single" w:sz="6" w:space="0" w:color="000000"/>
              <w:right w:val="single" w:sz="6" w:space="0" w:color="000000"/>
            </w:tcBorders>
            <w:shd w:val="clear" w:color="auto" w:fill="1F1F1F"/>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1" w:type="dxa"/>
            <w:tcBorders>
              <w:top w:val="double" w:sz="3" w:space="0" w:color="000000"/>
              <w:left w:val="single" w:sz="6" w:space="0" w:color="000000"/>
              <w:right w:val="single" w:sz="6" w:space="0" w:color="000000"/>
            </w:tcBorders>
            <w:shd w:val="clear" w:color="auto" w:fill="1F1F1F"/>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3" w:type="dxa"/>
            <w:tcBorders>
              <w:top w:val="double" w:sz="3" w:space="0" w:color="000000"/>
              <w:left w:val="single" w:sz="6" w:space="0" w:color="000000"/>
              <w:right w:val="single" w:sz="6" w:space="0" w:color="000000"/>
            </w:tcBorders>
            <w:shd w:val="clear" w:color="auto" w:fill="1F1F1F"/>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1" w:type="dxa"/>
            <w:tcBorders>
              <w:top w:val="double" w:sz="3" w:space="0" w:color="000000"/>
              <w:left w:val="single" w:sz="6" w:space="0" w:color="000000"/>
              <w:right w:val="single" w:sz="6" w:space="0" w:color="000000"/>
            </w:tcBorders>
            <w:shd w:val="clear" w:color="auto" w:fill="1F1F1F"/>
          </w:tcPr>
          <w:p>
            <w:pPr/>
          </w:p>
        </w:tc>
        <w:tc>
          <w:tcPr>
            <w:tcW w:w="521" w:type="dxa"/>
            <w:tcBorders>
              <w:top w:val="double" w:sz="3" w:space="0" w:color="000000"/>
              <w:left w:val="single" w:sz="6" w:space="0" w:color="000000"/>
              <w:right w:val="single" w:sz="6" w:space="0" w:color="000000"/>
            </w:tcBorders>
            <w:shd w:val="clear" w:color="auto" w:fill="1F1F1F"/>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1" w:type="dxa"/>
            <w:tcBorders>
              <w:top w:val="double" w:sz="3" w:space="0" w:color="000000"/>
              <w:left w:val="single" w:sz="6" w:space="0" w:color="000000"/>
              <w:right w:val="single" w:sz="6" w:space="0" w:color="000000"/>
            </w:tcBorders>
            <w:shd w:val="clear" w:color="auto" w:fill="1F1F1F"/>
          </w:tcPr>
          <w:p>
            <w:pPr/>
          </w:p>
        </w:tc>
        <w:tc>
          <w:tcPr>
            <w:tcW w:w="523" w:type="dxa"/>
            <w:tcBorders>
              <w:top w:val="double" w:sz="3" w:space="0" w:color="000000"/>
              <w:left w:val="single" w:sz="6" w:space="0" w:color="000000"/>
              <w:right w:val="single" w:sz="6" w:space="0" w:color="000000"/>
            </w:tcBorders>
            <w:shd w:val="clear" w:color="auto" w:fill="1F1F1F"/>
          </w:tcPr>
          <w:p>
            <w:pPr/>
          </w:p>
        </w:tc>
      </w:tr>
      <w:tr>
        <w:trPr>
          <w:trHeight w:val="155" w:hRule="exact"/>
        </w:trPr>
        <w:tc>
          <w:tcPr>
            <w:tcW w:w="1345" w:type="dxa"/>
            <w:tcBorders>
              <w:left w:val="single" w:sz="6" w:space="0" w:color="000000"/>
              <w:right w:val="single" w:sz="6" w:space="0" w:color="000000"/>
            </w:tcBorders>
          </w:tcPr>
          <w:p>
            <w:pPr>
              <w:pStyle w:val="TableParagraph"/>
              <w:spacing w:before="17"/>
              <w:ind w:left="24"/>
              <w:rPr>
                <w:rFonts w:ascii="Verdana"/>
                <w:b/>
                <w:sz w:val="10"/>
              </w:rPr>
            </w:pPr>
            <w:r>
              <w:rPr>
                <w:rFonts w:ascii="Verdana"/>
                <w:b/>
                <w:sz w:val="10"/>
              </w:rPr>
              <w:t>Maguey:</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r>
      <w:tr>
        <w:trPr>
          <w:trHeight w:val="166" w:hRule="exact"/>
        </w:trPr>
        <w:tc>
          <w:tcPr>
            <w:tcW w:w="1345" w:type="dxa"/>
            <w:tcBorders>
              <w:left w:val="single" w:sz="6" w:space="0" w:color="000000"/>
              <w:right w:val="single" w:sz="6" w:space="0" w:color="000000"/>
            </w:tcBorders>
          </w:tcPr>
          <w:p>
            <w:pPr>
              <w:pStyle w:val="TableParagraph"/>
              <w:spacing w:before="23"/>
              <w:ind w:left="58"/>
              <w:rPr>
                <w:rFonts w:ascii="Verdana"/>
                <w:b/>
                <w:sz w:val="10"/>
              </w:rPr>
            </w:pPr>
            <w:r>
              <w:rPr>
                <w:rFonts w:ascii="Verdana"/>
                <w:b/>
                <w:sz w:val="10"/>
              </w:rPr>
              <w:t>- Pulque</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r>
      <w:tr>
        <w:trPr>
          <w:trHeight w:val="166" w:hRule="exact"/>
        </w:trPr>
        <w:tc>
          <w:tcPr>
            <w:tcW w:w="1345" w:type="dxa"/>
            <w:tcBorders>
              <w:left w:val="single" w:sz="6" w:space="0" w:color="000000"/>
              <w:right w:val="single" w:sz="6" w:space="0" w:color="000000"/>
            </w:tcBorders>
          </w:tcPr>
          <w:p>
            <w:pPr>
              <w:pStyle w:val="TableParagraph"/>
              <w:spacing w:before="23"/>
              <w:ind w:left="58"/>
              <w:rPr>
                <w:rFonts w:ascii="Verdana" w:hAnsi="Verdana"/>
                <w:b/>
                <w:sz w:val="10"/>
              </w:rPr>
            </w:pPr>
            <w:r>
              <w:rPr>
                <w:rFonts w:ascii="Verdana" w:hAnsi="Verdana"/>
                <w:b/>
                <w:sz w:val="10"/>
              </w:rPr>
              <w:t>- Corazón</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r>
      <w:tr>
        <w:trPr>
          <w:trHeight w:val="257" w:hRule="exact"/>
        </w:trPr>
        <w:tc>
          <w:tcPr>
            <w:tcW w:w="1345" w:type="dxa"/>
            <w:tcBorders>
              <w:left w:val="single" w:sz="6" w:space="0" w:color="000000"/>
              <w:bottom w:val="double" w:sz="3" w:space="0" w:color="000000"/>
              <w:right w:val="single" w:sz="6" w:space="0" w:color="000000"/>
            </w:tcBorders>
          </w:tcPr>
          <w:p>
            <w:pPr>
              <w:pStyle w:val="TableParagraph"/>
              <w:spacing w:before="67"/>
              <w:ind w:left="58"/>
              <w:rPr>
                <w:rFonts w:ascii="Verdana"/>
                <w:b/>
                <w:sz w:val="10"/>
              </w:rPr>
            </w:pPr>
            <w:r>
              <w:rPr>
                <w:rFonts w:ascii="Verdana"/>
                <w:b/>
                <w:sz w:val="10"/>
              </w:rPr>
              <w:t>- Flor, hongo</w:t>
            </w:r>
          </w:p>
        </w:tc>
        <w:tc>
          <w:tcPr>
            <w:tcW w:w="383" w:type="dxa"/>
            <w:vMerge/>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1" w:type="dxa"/>
            <w:tcBorders>
              <w:left w:val="single" w:sz="6" w:space="0" w:color="000000"/>
              <w:bottom w:val="double" w:sz="3" w:space="0" w:color="000000"/>
              <w:right w:val="single" w:sz="6" w:space="0" w:color="000000"/>
            </w:tcBorders>
          </w:tcPr>
          <w:p>
            <w:pPr>
              <w:pStyle w:val="TableParagraph"/>
              <w:spacing w:before="67"/>
              <w:ind w:right="234"/>
              <w:jc w:val="right"/>
              <w:rPr>
                <w:rFonts w:ascii="Verdana"/>
                <w:b/>
                <w:sz w:val="10"/>
              </w:rPr>
            </w:pPr>
            <w:r>
              <w:rPr>
                <w:rFonts w:ascii="Verdana"/>
                <w:b/>
                <w:w w:val="100"/>
                <w:sz w:val="10"/>
              </w:rPr>
              <w:t>h</w:t>
            </w:r>
          </w:p>
        </w:tc>
        <w:tc>
          <w:tcPr>
            <w:tcW w:w="524" w:type="dxa"/>
            <w:tcBorders>
              <w:left w:val="single" w:sz="6" w:space="0" w:color="000000"/>
              <w:bottom w:val="double" w:sz="3" w:space="0" w:color="000000"/>
              <w:right w:val="single" w:sz="6" w:space="0" w:color="000000"/>
            </w:tcBorders>
          </w:tcPr>
          <w:p>
            <w:pPr>
              <w:pStyle w:val="TableParagraph"/>
              <w:spacing w:before="67"/>
              <w:ind w:right="234"/>
              <w:jc w:val="right"/>
              <w:rPr>
                <w:rFonts w:ascii="Verdana"/>
                <w:b/>
                <w:sz w:val="10"/>
              </w:rPr>
            </w:pPr>
            <w:r>
              <w:rPr>
                <w:rFonts w:ascii="Verdana"/>
                <w:b/>
                <w:w w:val="100"/>
                <w:sz w:val="10"/>
              </w:rPr>
              <w:t>h</w:t>
            </w:r>
          </w:p>
        </w:tc>
        <w:tc>
          <w:tcPr>
            <w:tcW w:w="523" w:type="dxa"/>
            <w:tcBorders>
              <w:left w:val="single" w:sz="6" w:space="0" w:color="000000"/>
              <w:bottom w:val="double" w:sz="3" w:space="0" w:color="000000"/>
              <w:right w:val="single" w:sz="6" w:space="0" w:color="000000"/>
            </w:tcBorders>
          </w:tcPr>
          <w:p>
            <w:pPr>
              <w:pStyle w:val="TableParagraph"/>
              <w:spacing w:before="67"/>
              <w:ind w:right="233"/>
              <w:jc w:val="right"/>
              <w:rPr>
                <w:rFonts w:ascii="Verdana"/>
                <w:b/>
                <w:sz w:val="10"/>
              </w:rPr>
            </w:pPr>
            <w:r>
              <w:rPr>
                <w:rFonts w:ascii="Verdana"/>
                <w:b/>
                <w:w w:val="100"/>
                <w:sz w:val="10"/>
              </w:rPr>
              <w:t>h</w:t>
            </w:r>
          </w:p>
        </w:tc>
        <w:tc>
          <w:tcPr>
            <w:tcW w:w="524" w:type="dxa"/>
            <w:tcBorders>
              <w:left w:val="single" w:sz="6" w:space="0" w:color="000000"/>
              <w:bottom w:val="double" w:sz="3" w:space="0" w:color="000000"/>
              <w:right w:val="single" w:sz="6" w:space="0" w:color="000000"/>
            </w:tcBorders>
          </w:tcPr>
          <w:p>
            <w:pPr>
              <w:pStyle w:val="TableParagraph"/>
              <w:spacing w:before="67"/>
              <w:ind w:right="221"/>
              <w:jc w:val="right"/>
              <w:rPr>
                <w:rFonts w:ascii="Verdana"/>
                <w:b/>
                <w:sz w:val="10"/>
              </w:rPr>
            </w:pPr>
            <w:r>
              <w:rPr>
                <w:rFonts w:ascii="Verdana"/>
                <w:b/>
                <w:sz w:val="10"/>
              </w:rPr>
              <w:t>h?</w:t>
            </w:r>
          </w:p>
        </w:tc>
        <w:tc>
          <w:tcPr>
            <w:tcW w:w="521" w:type="dxa"/>
            <w:tcBorders>
              <w:left w:val="single" w:sz="6" w:space="0" w:color="000000"/>
              <w:bottom w:val="double" w:sz="3" w:space="0" w:color="000000"/>
              <w:right w:val="single" w:sz="6" w:space="0" w:color="000000"/>
            </w:tcBorders>
          </w:tcPr>
          <w:p>
            <w:pPr/>
          </w:p>
        </w:tc>
        <w:tc>
          <w:tcPr>
            <w:tcW w:w="521" w:type="dxa"/>
            <w:tcBorders>
              <w:left w:val="single" w:sz="6" w:space="0" w:color="000000"/>
              <w:bottom w:val="double" w:sz="3" w:space="0" w:color="000000"/>
              <w:right w:val="single" w:sz="6" w:space="0" w:color="000000"/>
            </w:tcBorders>
          </w:tcPr>
          <w:p>
            <w:pPr>
              <w:pStyle w:val="TableParagraph"/>
              <w:spacing w:before="67"/>
              <w:ind w:right="222"/>
              <w:jc w:val="right"/>
              <w:rPr>
                <w:rFonts w:ascii="Verdana"/>
                <w:b/>
                <w:sz w:val="10"/>
              </w:rPr>
            </w:pPr>
            <w:r>
              <w:rPr>
                <w:rFonts w:ascii="Verdana"/>
                <w:b/>
                <w:sz w:val="10"/>
              </w:rPr>
              <w:t>f?</w:t>
            </w:r>
          </w:p>
        </w:tc>
        <w:tc>
          <w:tcPr>
            <w:tcW w:w="524" w:type="dxa"/>
            <w:tcBorders>
              <w:left w:val="single" w:sz="6" w:space="0" w:color="000000"/>
              <w:bottom w:val="double" w:sz="3" w:space="0" w:color="000000"/>
              <w:right w:val="single" w:sz="6" w:space="0" w:color="000000"/>
            </w:tcBorders>
          </w:tcPr>
          <w:p>
            <w:pPr>
              <w:pStyle w:val="TableParagraph"/>
              <w:spacing w:before="67"/>
              <w:ind w:right="225"/>
              <w:jc w:val="right"/>
              <w:rPr>
                <w:rFonts w:ascii="Verdana"/>
                <w:b/>
                <w:sz w:val="10"/>
              </w:rPr>
            </w:pPr>
            <w:r>
              <w:rPr>
                <w:rFonts w:ascii="Verdana"/>
                <w:b/>
                <w:sz w:val="10"/>
              </w:rPr>
              <w:t>f?</w:t>
            </w:r>
          </w:p>
        </w:tc>
        <w:tc>
          <w:tcPr>
            <w:tcW w:w="524" w:type="dxa"/>
            <w:tcBorders>
              <w:left w:val="single" w:sz="6" w:space="0" w:color="000000"/>
              <w:bottom w:val="double" w:sz="3" w:space="0" w:color="000000"/>
              <w:right w:val="single" w:sz="6" w:space="0" w:color="000000"/>
            </w:tcBorders>
          </w:tcPr>
          <w:p>
            <w:pPr/>
          </w:p>
        </w:tc>
        <w:tc>
          <w:tcPr>
            <w:tcW w:w="521" w:type="dxa"/>
            <w:tcBorders>
              <w:left w:val="single" w:sz="6" w:space="0" w:color="000000"/>
              <w:bottom w:val="double" w:sz="3" w:space="0" w:color="000000"/>
              <w:right w:val="single" w:sz="6" w:space="0" w:color="000000"/>
            </w:tcBorders>
          </w:tcPr>
          <w:p>
            <w:pPr/>
          </w:p>
        </w:tc>
        <w:tc>
          <w:tcPr>
            <w:tcW w:w="523" w:type="dxa"/>
            <w:tcBorders>
              <w:left w:val="single" w:sz="6" w:space="0" w:color="000000"/>
              <w:bottom w:val="double" w:sz="3" w:space="0" w:color="000000"/>
              <w:right w:val="single" w:sz="6" w:space="0" w:color="000000"/>
            </w:tcBorders>
          </w:tcPr>
          <w:p>
            <w:pPr/>
          </w:p>
        </w:tc>
      </w:tr>
      <w:tr>
        <w:trPr>
          <w:trHeight w:val="428" w:hRule="exact"/>
        </w:trPr>
        <w:tc>
          <w:tcPr>
            <w:tcW w:w="1345" w:type="dxa"/>
            <w:tcBorders>
              <w:top w:val="double" w:sz="3" w:space="0" w:color="000000"/>
              <w:left w:val="single" w:sz="6" w:space="0" w:color="000000"/>
              <w:right w:val="single" w:sz="6" w:space="0" w:color="000000"/>
            </w:tcBorders>
          </w:tcPr>
          <w:p>
            <w:pPr>
              <w:pStyle w:val="TableParagraph"/>
              <w:spacing w:before="26"/>
              <w:ind w:left="24" w:right="744"/>
              <w:rPr>
                <w:rFonts w:ascii="Verdana"/>
                <w:b/>
                <w:sz w:val="10"/>
              </w:rPr>
            </w:pPr>
            <w:r>
              <w:rPr>
                <w:rFonts w:ascii="Verdana"/>
                <w:b/>
                <w:sz w:val="10"/>
              </w:rPr>
              <w:t>Guajolote (carne y huevo)</w:t>
            </w:r>
          </w:p>
        </w:tc>
        <w:tc>
          <w:tcPr>
            <w:tcW w:w="383" w:type="dxa"/>
            <w:vMerge w:val="restart"/>
            <w:tcBorders>
              <w:top w:val="double" w:sz="3" w:space="0" w:color="000000"/>
              <w:left w:val="single" w:sz="6" w:space="0" w:color="000000"/>
              <w:right w:val="single" w:sz="6" w:space="0" w:color="000000"/>
            </w:tcBorders>
          </w:tcPr>
          <w:p>
            <w:pPr>
              <w:pStyle w:val="TableParagraph"/>
              <w:spacing w:line="151" w:lineRule="exact" w:before="55"/>
              <w:ind w:left="32"/>
              <w:rPr>
                <w:rFonts w:ascii="Verdana"/>
                <w:b/>
                <w:sz w:val="10"/>
              </w:rPr>
            </w:pPr>
            <w:r>
              <w:rPr>
                <w:rFonts w:ascii="Verdana"/>
                <w:b/>
                <w:position w:val="-5"/>
                <w:sz w:val="10"/>
              </w:rPr>
              <w:t>A   </w:t>
            </w:r>
            <w:r>
              <w:rPr>
                <w:rFonts w:ascii="Verdana"/>
                <w:b/>
                <w:sz w:val="10"/>
              </w:rPr>
              <w:t>D</w:t>
            </w:r>
          </w:p>
          <w:p>
            <w:pPr>
              <w:pStyle w:val="TableParagraph"/>
              <w:spacing w:line="121" w:lineRule="exact"/>
              <w:ind w:left="28"/>
              <w:rPr>
                <w:rFonts w:ascii="Verdana"/>
                <w:b/>
                <w:sz w:val="10"/>
              </w:rPr>
            </w:pPr>
            <w:r>
              <w:rPr>
                <w:rFonts w:ascii="Verdana"/>
                <w:b/>
                <w:position w:val="-5"/>
                <w:sz w:val="10"/>
              </w:rPr>
              <w:t>N   </w:t>
            </w:r>
            <w:r>
              <w:rPr>
                <w:rFonts w:ascii="Verdana"/>
                <w:b/>
                <w:sz w:val="10"/>
              </w:rPr>
              <w:t>O</w:t>
            </w:r>
          </w:p>
          <w:p>
            <w:pPr>
              <w:pStyle w:val="TableParagraph"/>
              <w:spacing w:line="122" w:lineRule="exact"/>
              <w:ind w:left="50"/>
              <w:rPr>
                <w:rFonts w:ascii="Verdana"/>
                <w:b/>
                <w:sz w:val="10"/>
              </w:rPr>
            </w:pPr>
            <w:r>
              <w:rPr>
                <w:rFonts w:ascii="Verdana"/>
                <w:b/>
                <w:position w:val="-5"/>
                <w:sz w:val="10"/>
              </w:rPr>
              <w:t>I   </w:t>
            </w:r>
            <w:r>
              <w:rPr>
                <w:rFonts w:ascii="Verdana"/>
                <w:b/>
                <w:sz w:val="10"/>
              </w:rPr>
              <w:t>M</w:t>
            </w:r>
          </w:p>
          <w:p>
            <w:pPr>
              <w:pStyle w:val="TableParagraph"/>
              <w:spacing w:line="122" w:lineRule="exact"/>
              <w:ind w:left="18"/>
              <w:rPr>
                <w:rFonts w:ascii="Verdana" w:hAnsi="Verdana"/>
                <w:b/>
                <w:sz w:val="10"/>
              </w:rPr>
            </w:pPr>
            <w:r>
              <w:rPr>
                <w:rFonts w:ascii="Verdana" w:hAnsi="Verdana"/>
                <w:b/>
                <w:position w:val="-5"/>
                <w:sz w:val="10"/>
              </w:rPr>
              <w:t>M   </w:t>
            </w:r>
            <w:r>
              <w:rPr>
                <w:rFonts w:ascii="Verdana" w:hAnsi="Verdana"/>
                <w:b/>
                <w:sz w:val="10"/>
              </w:rPr>
              <w:t>É</w:t>
            </w:r>
          </w:p>
          <w:p>
            <w:pPr>
              <w:pStyle w:val="TableParagraph"/>
              <w:spacing w:line="121" w:lineRule="exact"/>
              <w:ind w:left="32"/>
              <w:rPr>
                <w:rFonts w:ascii="Verdana"/>
                <w:b/>
                <w:sz w:val="10"/>
              </w:rPr>
            </w:pPr>
            <w:r>
              <w:rPr>
                <w:rFonts w:ascii="Verdana"/>
                <w:b/>
                <w:position w:val="-5"/>
                <w:sz w:val="10"/>
              </w:rPr>
              <w:t>A   </w:t>
            </w:r>
            <w:r>
              <w:rPr>
                <w:rFonts w:ascii="Verdana"/>
                <w:b/>
                <w:sz w:val="10"/>
              </w:rPr>
              <w:t>S</w:t>
            </w:r>
          </w:p>
          <w:p>
            <w:pPr>
              <w:pStyle w:val="TableParagraph"/>
              <w:spacing w:line="122" w:lineRule="exact"/>
              <w:ind w:left="43"/>
              <w:rPr>
                <w:rFonts w:ascii="Verdana"/>
                <w:b/>
                <w:sz w:val="10"/>
              </w:rPr>
            </w:pPr>
            <w:r>
              <w:rPr>
                <w:rFonts w:ascii="Verdana"/>
                <w:b/>
                <w:position w:val="-5"/>
                <w:sz w:val="10"/>
              </w:rPr>
              <w:t>L   </w:t>
            </w:r>
            <w:r>
              <w:rPr>
                <w:rFonts w:ascii="Verdana"/>
                <w:b/>
                <w:sz w:val="10"/>
              </w:rPr>
              <w:t>T</w:t>
            </w:r>
          </w:p>
          <w:p>
            <w:pPr>
              <w:pStyle w:val="TableParagraph"/>
              <w:spacing w:line="123" w:lineRule="exact"/>
              <w:ind w:left="39"/>
              <w:rPr>
                <w:rFonts w:ascii="Verdana"/>
                <w:b/>
                <w:sz w:val="10"/>
              </w:rPr>
            </w:pPr>
            <w:r>
              <w:rPr>
                <w:rFonts w:ascii="Verdana"/>
                <w:b/>
                <w:position w:val="-5"/>
                <w:sz w:val="10"/>
              </w:rPr>
              <w:t>E    </w:t>
            </w:r>
            <w:r>
              <w:rPr>
                <w:rFonts w:ascii="Verdana"/>
                <w:b/>
                <w:sz w:val="10"/>
              </w:rPr>
              <w:t>I</w:t>
            </w:r>
          </w:p>
          <w:p>
            <w:pPr>
              <w:pStyle w:val="TableParagraph"/>
              <w:spacing w:line="120" w:lineRule="auto" w:before="21"/>
              <w:ind w:left="219" w:right="61" w:hanging="184"/>
              <w:rPr>
                <w:rFonts w:ascii="Verdana"/>
                <w:b/>
                <w:sz w:val="10"/>
              </w:rPr>
            </w:pPr>
            <w:r>
              <w:rPr>
                <w:rFonts w:ascii="Verdana"/>
                <w:b/>
                <w:position w:val="-5"/>
                <w:sz w:val="10"/>
              </w:rPr>
              <w:t>S </w:t>
            </w:r>
            <w:r>
              <w:rPr>
                <w:rFonts w:ascii="Verdana"/>
                <w:b/>
                <w:sz w:val="10"/>
              </w:rPr>
              <w:t>C O</w:t>
            </w:r>
          </w:p>
        </w:tc>
        <w:tc>
          <w:tcPr>
            <w:tcW w:w="524" w:type="dxa"/>
            <w:tcBorders>
              <w:top w:val="double" w:sz="3" w:space="0" w:color="000000"/>
              <w:left w:val="single" w:sz="6" w:space="0" w:color="000000"/>
              <w:right w:val="single" w:sz="6" w:space="0" w:color="000000"/>
            </w:tcBorders>
            <w:shd w:val="clear" w:color="auto" w:fill="1F1F1F"/>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1" w:type="dxa"/>
            <w:tcBorders>
              <w:top w:val="double" w:sz="3" w:space="0" w:color="000000"/>
              <w:left w:val="single" w:sz="6" w:space="0" w:color="000000"/>
              <w:right w:val="single" w:sz="6" w:space="0" w:color="000000"/>
            </w:tcBorders>
            <w:shd w:val="clear" w:color="auto" w:fill="1F1F1F"/>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3" w:type="dxa"/>
            <w:tcBorders>
              <w:top w:val="double" w:sz="3" w:space="0" w:color="000000"/>
              <w:left w:val="single" w:sz="6" w:space="0" w:color="000000"/>
              <w:right w:val="single" w:sz="6" w:space="0" w:color="000000"/>
            </w:tcBorders>
            <w:shd w:val="clear" w:color="auto" w:fill="1F1F1F"/>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1" w:type="dxa"/>
            <w:tcBorders>
              <w:top w:val="double" w:sz="3" w:space="0" w:color="000000"/>
              <w:left w:val="single" w:sz="6" w:space="0" w:color="000000"/>
              <w:right w:val="single" w:sz="6" w:space="0" w:color="000000"/>
            </w:tcBorders>
            <w:shd w:val="clear" w:color="auto" w:fill="1F1F1F"/>
          </w:tcPr>
          <w:p>
            <w:pPr/>
          </w:p>
        </w:tc>
        <w:tc>
          <w:tcPr>
            <w:tcW w:w="521" w:type="dxa"/>
            <w:tcBorders>
              <w:top w:val="double" w:sz="3" w:space="0" w:color="000000"/>
              <w:left w:val="single" w:sz="6" w:space="0" w:color="000000"/>
              <w:right w:val="single" w:sz="6" w:space="0" w:color="000000"/>
            </w:tcBorders>
            <w:shd w:val="clear" w:color="auto" w:fill="1F1F1F"/>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1" w:type="dxa"/>
            <w:tcBorders>
              <w:top w:val="double" w:sz="3" w:space="0" w:color="000000"/>
              <w:left w:val="single" w:sz="6" w:space="0" w:color="000000"/>
              <w:right w:val="single" w:sz="6" w:space="0" w:color="000000"/>
            </w:tcBorders>
            <w:shd w:val="clear" w:color="auto" w:fill="1F1F1F"/>
          </w:tcPr>
          <w:p>
            <w:pPr/>
          </w:p>
        </w:tc>
        <w:tc>
          <w:tcPr>
            <w:tcW w:w="523" w:type="dxa"/>
            <w:tcBorders>
              <w:top w:val="double" w:sz="3" w:space="0" w:color="000000"/>
              <w:left w:val="single" w:sz="6" w:space="0" w:color="000000"/>
              <w:right w:val="single" w:sz="6" w:space="0" w:color="000000"/>
            </w:tcBorders>
            <w:shd w:val="clear" w:color="auto" w:fill="1F1F1F"/>
          </w:tcPr>
          <w:p>
            <w:pPr/>
          </w:p>
        </w:tc>
      </w:tr>
      <w:tr>
        <w:trPr>
          <w:trHeight w:val="208" w:hRule="exact"/>
        </w:trPr>
        <w:tc>
          <w:tcPr>
            <w:tcW w:w="1345" w:type="dxa"/>
            <w:tcBorders>
              <w:left w:val="single" w:sz="6" w:space="0" w:color="000000"/>
              <w:right w:val="single" w:sz="6" w:space="0" w:color="000000"/>
            </w:tcBorders>
          </w:tcPr>
          <w:p>
            <w:pPr>
              <w:pStyle w:val="TableParagraph"/>
              <w:spacing w:before="43"/>
              <w:ind w:left="24"/>
              <w:rPr>
                <w:rFonts w:ascii="Verdana"/>
                <w:b/>
                <w:sz w:val="10"/>
              </w:rPr>
            </w:pPr>
            <w:r>
              <w:rPr>
                <w:rFonts w:ascii="Verdana"/>
                <w:b/>
                <w:sz w:val="10"/>
              </w:rPr>
              <w:t>Cerdos</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r>
      <w:tr>
        <w:trPr>
          <w:trHeight w:val="316" w:hRule="exact"/>
        </w:trPr>
        <w:tc>
          <w:tcPr>
            <w:tcW w:w="1345" w:type="dxa"/>
            <w:tcBorders>
              <w:left w:val="single" w:sz="6" w:space="0" w:color="000000"/>
              <w:right w:val="single" w:sz="6" w:space="0" w:color="000000"/>
            </w:tcBorders>
          </w:tcPr>
          <w:p>
            <w:pPr>
              <w:pStyle w:val="TableParagraph"/>
              <w:spacing w:before="35"/>
              <w:ind w:left="24" w:right="497"/>
              <w:rPr>
                <w:rFonts w:ascii="Verdana"/>
                <w:b/>
                <w:sz w:val="10"/>
              </w:rPr>
            </w:pPr>
            <w:r>
              <w:rPr>
                <w:rFonts w:ascii="Verdana"/>
                <w:b/>
                <w:sz w:val="10"/>
              </w:rPr>
              <w:t>Gallina (carne y huevo)</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r>
      <w:tr>
        <w:trPr>
          <w:trHeight w:val="274" w:hRule="exact"/>
        </w:trPr>
        <w:tc>
          <w:tcPr>
            <w:tcW w:w="1345" w:type="dxa"/>
            <w:tcBorders>
              <w:left w:val="single" w:sz="6" w:space="0" w:color="000000"/>
              <w:bottom w:val="double" w:sz="4" w:space="0" w:color="000000"/>
              <w:right w:val="single" w:sz="6" w:space="0" w:color="000000"/>
            </w:tcBorders>
          </w:tcPr>
          <w:p>
            <w:pPr>
              <w:pStyle w:val="TableParagraph"/>
              <w:spacing w:before="74"/>
              <w:ind w:left="24"/>
              <w:rPr>
                <w:rFonts w:ascii="Verdana"/>
                <w:b/>
                <w:sz w:val="10"/>
              </w:rPr>
            </w:pPr>
            <w:r>
              <w:rPr>
                <w:rFonts w:ascii="Verdana"/>
                <w:b/>
                <w:sz w:val="10"/>
              </w:rPr>
              <w:t>Ovejas</w:t>
            </w:r>
          </w:p>
        </w:tc>
        <w:tc>
          <w:tcPr>
            <w:tcW w:w="383" w:type="dxa"/>
            <w:vMerge/>
            <w:tcBorders>
              <w:left w:val="single" w:sz="6" w:space="0" w:color="000000"/>
              <w:bottom w:val="double" w:sz="4" w:space="0" w:color="000000"/>
              <w:right w:val="single" w:sz="6" w:space="0" w:color="000000"/>
            </w:tcBorders>
          </w:tcPr>
          <w:p>
            <w:pPr/>
          </w:p>
        </w:tc>
        <w:tc>
          <w:tcPr>
            <w:tcW w:w="524" w:type="dxa"/>
            <w:tcBorders>
              <w:left w:val="single" w:sz="6" w:space="0" w:color="000000"/>
              <w:bottom w:val="double" w:sz="4" w:space="0" w:color="000000"/>
              <w:right w:val="single" w:sz="6" w:space="0" w:color="000000"/>
            </w:tcBorders>
            <w:shd w:val="clear" w:color="auto" w:fill="1F1F1F"/>
          </w:tcPr>
          <w:p>
            <w:pPr/>
          </w:p>
        </w:tc>
        <w:tc>
          <w:tcPr>
            <w:tcW w:w="524" w:type="dxa"/>
            <w:tcBorders>
              <w:left w:val="single" w:sz="6" w:space="0" w:color="000000"/>
              <w:bottom w:val="double" w:sz="4" w:space="0" w:color="000000"/>
              <w:right w:val="single" w:sz="6" w:space="0" w:color="000000"/>
            </w:tcBorders>
            <w:shd w:val="clear" w:color="auto" w:fill="1F1F1F"/>
          </w:tcPr>
          <w:p>
            <w:pPr/>
          </w:p>
        </w:tc>
        <w:tc>
          <w:tcPr>
            <w:tcW w:w="521" w:type="dxa"/>
            <w:tcBorders>
              <w:left w:val="single" w:sz="6" w:space="0" w:color="000000"/>
              <w:bottom w:val="double" w:sz="4" w:space="0" w:color="000000"/>
              <w:right w:val="single" w:sz="6" w:space="0" w:color="000000"/>
            </w:tcBorders>
            <w:shd w:val="clear" w:color="auto" w:fill="1F1F1F"/>
          </w:tcPr>
          <w:p>
            <w:pPr/>
          </w:p>
        </w:tc>
        <w:tc>
          <w:tcPr>
            <w:tcW w:w="524" w:type="dxa"/>
            <w:tcBorders>
              <w:left w:val="single" w:sz="6" w:space="0" w:color="000000"/>
              <w:bottom w:val="double" w:sz="4" w:space="0" w:color="000000"/>
              <w:right w:val="single" w:sz="6" w:space="0" w:color="000000"/>
            </w:tcBorders>
            <w:shd w:val="clear" w:color="auto" w:fill="1F1F1F"/>
          </w:tcPr>
          <w:p>
            <w:pPr/>
          </w:p>
        </w:tc>
        <w:tc>
          <w:tcPr>
            <w:tcW w:w="523" w:type="dxa"/>
            <w:tcBorders>
              <w:left w:val="single" w:sz="6" w:space="0" w:color="000000"/>
              <w:bottom w:val="double" w:sz="4" w:space="0" w:color="000000"/>
              <w:right w:val="single" w:sz="6" w:space="0" w:color="000000"/>
            </w:tcBorders>
            <w:shd w:val="clear" w:color="auto" w:fill="1F1F1F"/>
          </w:tcPr>
          <w:p>
            <w:pPr/>
          </w:p>
        </w:tc>
        <w:tc>
          <w:tcPr>
            <w:tcW w:w="524" w:type="dxa"/>
            <w:tcBorders>
              <w:left w:val="single" w:sz="6" w:space="0" w:color="000000"/>
              <w:bottom w:val="double" w:sz="4" w:space="0" w:color="000000"/>
              <w:right w:val="single" w:sz="6" w:space="0" w:color="000000"/>
            </w:tcBorders>
            <w:shd w:val="clear" w:color="auto" w:fill="1F1F1F"/>
          </w:tcPr>
          <w:p>
            <w:pPr/>
          </w:p>
        </w:tc>
        <w:tc>
          <w:tcPr>
            <w:tcW w:w="521" w:type="dxa"/>
            <w:tcBorders>
              <w:left w:val="single" w:sz="6" w:space="0" w:color="000000"/>
              <w:bottom w:val="double" w:sz="4" w:space="0" w:color="000000"/>
              <w:right w:val="single" w:sz="6" w:space="0" w:color="000000"/>
            </w:tcBorders>
            <w:shd w:val="clear" w:color="auto" w:fill="1F1F1F"/>
          </w:tcPr>
          <w:p>
            <w:pPr/>
          </w:p>
        </w:tc>
        <w:tc>
          <w:tcPr>
            <w:tcW w:w="521" w:type="dxa"/>
            <w:tcBorders>
              <w:left w:val="single" w:sz="6" w:space="0" w:color="000000"/>
              <w:bottom w:val="double" w:sz="4" w:space="0" w:color="000000"/>
              <w:right w:val="single" w:sz="6" w:space="0" w:color="000000"/>
            </w:tcBorders>
            <w:shd w:val="clear" w:color="auto" w:fill="1F1F1F"/>
          </w:tcPr>
          <w:p>
            <w:pPr/>
          </w:p>
        </w:tc>
        <w:tc>
          <w:tcPr>
            <w:tcW w:w="524" w:type="dxa"/>
            <w:tcBorders>
              <w:left w:val="single" w:sz="6" w:space="0" w:color="000000"/>
              <w:bottom w:val="double" w:sz="4" w:space="0" w:color="000000"/>
              <w:right w:val="single" w:sz="6" w:space="0" w:color="000000"/>
            </w:tcBorders>
            <w:shd w:val="clear" w:color="auto" w:fill="1F1F1F"/>
          </w:tcPr>
          <w:p>
            <w:pPr/>
          </w:p>
        </w:tc>
        <w:tc>
          <w:tcPr>
            <w:tcW w:w="524" w:type="dxa"/>
            <w:tcBorders>
              <w:left w:val="single" w:sz="6" w:space="0" w:color="000000"/>
              <w:bottom w:val="double" w:sz="4" w:space="0" w:color="000000"/>
              <w:right w:val="single" w:sz="6" w:space="0" w:color="000000"/>
            </w:tcBorders>
            <w:shd w:val="clear" w:color="auto" w:fill="1F1F1F"/>
          </w:tcPr>
          <w:p>
            <w:pPr/>
          </w:p>
        </w:tc>
        <w:tc>
          <w:tcPr>
            <w:tcW w:w="521" w:type="dxa"/>
            <w:tcBorders>
              <w:left w:val="single" w:sz="6" w:space="0" w:color="000000"/>
              <w:bottom w:val="double" w:sz="4" w:space="0" w:color="000000"/>
              <w:right w:val="single" w:sz="6" w:space="0" w:color="000000"/>
            </w:tcBorders>
            <w:shd w:val="clear" w:color="auto" w:fill="1F1F1F"/>
          </w:tcPr>
          <w:p>
            <w:pPr/>
          </w:p>
        </w:tc>
        <w:tc>
          <w:tcPr>
            <w:tcW w:w="523" w:type="dxa"/>
            <w:tcBorders>
              <w:left w:val="single" w:sz="6" w:space="0" w:color="000000"/>
              <w:bottom w:val="double" w:sz="4" w:space="0" w:color="000000"/>
              <w:right w:val="single" w:sz="6" w:space="0" w:color="000000"/>
            </w:tcBorders>
            <w:shd w:val="clear" w:color="auto" w:fill="1F1F1F"/>
          </w:tcPr>
          <w:p>
            <w:pPr/>
          </w:p>
        </w:tc>
      </w:tr>
      <w:tr>
        <w:trPr>
          <w:trHeight w:val="544" w:hRule="exact"/>
        </w:trPr>
        <w:tc>
          <w:tcPr>
            <w:tcW w:w="1345" w:type="dxa"/>
            <w:tcBorders>
              <w:top w:val="double" w:sz="4" w:space="0" w:color="000000"/>
              <w:left w:val="single" w:sz="6" w:space="0" w:color="000000"/>
              <w:right w:val="single" w:sz="6" w:space="0" w:color="000000"/>
            </w:tcBorders>
          </w:tcPr>
          <w:p>
            <w:pPr>
              <w:pStyle w:val="TableParagraph"/>
              <w:spacing w:before="9"/>
              <w:rPr>
                <w:rFonts w:ascii="Verdana"/>
                <w:b/>
                <w:sz w:val="11"/>
              </w:rPr>
            </w:pPr>
          </w:p>
          <w:p>
            <w:pPr>
              <w:pStyle w:val="TableParagraph"/>
              <w:spacing w:line="121" w:lineRule="exact"/>
              <w:ind w:left="24"/>
              <w:rPr>
                <w:rFonts w:ascii="Verdana"/>
                <w:b/>
                <w:sz w:val="10"/>
              </w:rPr>
            </w:pPr>
            <w:r>
              <w:rPr>
                <w:rFonts w:ascii="Verdana"/>
                <w:b/>
                <w:sz w:val="10"/>
              </w:rPr>
              <w:t>Trucha, carpa,</w:t>
            </w:r>
          </w:p>
          <w:p>
            <w:pPr>
              <w:pStyle w:val="TableParagraph"/>
              <w:ind w:left="24"/>
              <w:rPr>
                <w:rFonts w:ascii="Verdana"/>
                <w:b/>
                <w:i/>
                <w:sz w:val="10"/>
              </w:rPr>
            </w:pPr>
            <w:r>
              <w:rPr>
                <w:rFonts w:ascii="Verdana"/>
                <w:b/>
                <w:i/>
                <w:sz w:val="10"/>
              </w:rPr>
              <w:t>juiles</w:t>
            </w:r>
          </w:p>
        </w:tc>
        <w:tc>
          <w:tcPr>
            <w:tcW w:w="383" w:type="dxa"/>
            <w:vMerge w:val="restart"/>
            <w:tcBorders>
              <w:top w:val="double" w:sz="4" w:space="0" w:color="000000"/>
              <w:left w:val="single" w:sz="6" w:space="0" w:color="000000"/>
              <w:right w:val="single" w:sz="6" w:space="0" w:color="000000"/>
            </w:tcBorders>
          </w:tcPr>
          <w:p>
            <w:pPr>
              <w:pStyle w:val="TableParagraph"/>
              <w:spacing w:before="11"/>
              <w:rPr>
                <w:rFonts w:ascii="Verdana"/>
                <w:b/>
                <w:sz w:val="7"/>
              </w:rPr>
            </w:pPr>
          </w:p>
          <w:p>
            <w:pPr>
              <w:pStyle w:val="TableParagraph"/>
              <w:spacing w:line="121" w:lineRule="exact"/>
              <w:ind w:left="165"/>
              <w:jc w:val="center"/>
              <w:rPr>
                <w:rFonts w:ascii="Verdana"/>
                <w:b/>
                <w:sz w:val="10"/>
              </w:rPr>
            </w:pPr>
            <w:r>
              <w:rPr>
                <w:rFonts w:ascii="Verdana"/>
                <w:b/>
                <w:w w:val="100"/>
                <w:sz w:val="10"/>
              </w:rPr>
              <w:t>C</w:t>
            </w:r>
          </w:p>
          <w:p>
            <w:pPr>
              <w:pStyle w:val="TableParagraph"/>
              <w:spacing w:line="121" w:lineRule="exact"/>
              <w:ind w:left="32"/>
              <w:rPr>
                <w:rFonts w:ascii="Verdana"/>
                <w:b/>
                <w:sz w:val="10"/>
              </w:rPr>
            </w:pPr>
            <w:r>
              <w:rPr>
                <w:rFonts w:ascii="Verdana"/>
                <w:b/>
                <w:sz w:val="10"/>
              </w:rPr>
              <w:t>A   U</w:t>
            </w:r>
          </w:p>
          <w:p>
            <w:pPr>
              <w:pStyle w:val="TableParagraph"/>
              <w:ind w:left="36"/>
              <w:rPr>
                <w:rFonts w:ascii="Verdana"/>
                <w:b/>
                <w:sz w:val="10"/>
              </w:rPr>
            </w:pPr>
            <w:r>
              <w:rPr>
                <w:rFonts w:ascii="Verdana"/>
                <w:b/>
                <w:sz w:val="10"/>
              </w:rPr>
              <w:t>C   L</w:t>
            </w:r>
          </w:p>
          <w:p>
            <w:pPr>
              <w:pStyle w:val="TableParagraph"/>
              <w:spacing w:line="121" w:lineRule="exact" w:before="1"/>
              <w:ind w:left="28"/>
              <w:rPr>
                <w:rFonts w:ascii="Verdana"/>
                <w:b/>
                <w:sz w:val="10"/>
              </w:rPr>
            </w:pPr>
            <w:r>
              <w:rPr>
                <w:rFonts w:ascii="Verdana"/>
                <w:b/>
                <w:sz w:val="10"/>
              </w:rPr>
              <w:t>U   T</w:t>
            </w:r>
          </w:p>
          <w:p>
            <w:pPr>
              <w:pStyle w:val="TableParagraph"/>
              <w:spacing w:line="121" w:lineRule="exact"/>
              <w:ind w:left="32"/>
              <w:rPr>
                <w:rFonts w:ascii="Verdana"/>
                <w:b/>
                <w:sz w:val="10"/>
              </w:rPr>
            </w:pPr>
            <w:r>
              <w:rPr>
                <w:rFonts w:ascii="Verdana"/>
                <w:b/>
                <w:sz w:val="10"/>
              </w:rPr>
              <w:t>A   U</w:t>
            </w:r>
          </w:p>
          <w:p>
            <w:pPr>
              <w:pStyle w:val="TableParagraph"/>
              <w:ind w:left="223" w:right="64" w:hanging="166"/>
              <w:rPr>
                <w:rFonts w:ascii="Verdana"/>
                <w:b/>
                <w:sz w:val="10"/>
              </w:rPr>
            </w:pPr>
            <w:r>
              <w:rPr>
                <w:rFonts w:ascii="Verdana"/>
                <w:b/>
                <w:sz w:val="10"/>
              </w:rPr>
              <w:t>- R A</w:t>
            </w:r>
          </w:p>
        </w:tc>
        <w:tc>
          <w:tcPr>
            <w:tcW w:w="524" w:type="dxa"/>
            <w:tcBorders>
              <w:top w:val="double" w:sz="4" w:space="0" w:color="000000"/>
              <w:left w:val="single" w:sz="6" w:space="0" w:color="000000"/>
              <w:right w:val="single" w:sz="6" w:space="0" w:color="000000"/>
            </w:tcBorders>
            <w:shd w:val="clear" w:color="auto" w:fill="1F1F1F"/>
          </w:tcPr>
          <w:p>
            <w:pPr/>
          </w:p>
        </w:tc>
        <w:tc>
          <w:tcPr>
            <w:tcW w:w="524" w:type="dxa"/>
            <w:tcBorders>
              <w:top w:val="double" w:sz="4" w:space="0" w:color="000000"/>
              <w:left w:val="single" w:sz="6" w:space="0" w:color="000000"/>
              <w:right w:val="single" w:sz="6" w:space="0" w:color="000000"/>
            </w:tcBorders>
            <w:shd w:val="clear" w:color="auto" w:fill="1F1F1F"/>
          </w:tcPr>
          <w:p>
            <w:pPr/>
          </w:p>
        </w:tc>
        <w:tc>
          <w:tcPr>
            <w:tcW w:w="521" w:type="dxa"/>
            <w:tcBorders>
              <w:top w:val="double" w:sz="4" w:space="0" w:color="000000"/>
              <w:left w:val="single" w:sz="6" w:space="0" w:color="000000"/>
              <w:right w:val="single" w:sz="6" w:space="0" w:color="000000"/>
            </w:tcBorders>
            <w:shd w:val="clear" w:color="auto" w:fill="1F1F1F"/>
          </w:tcPr>
          <w:p>
            <w:pPr/>
          </w:p>
        </w:tc>
        <w:tc>
          <w:tcPr>
            <w:tcW w:w="524" w:type="dxa"/>
            <w:tcBorders>
              <w:top w:val="double" w:sz="4" w:space="0" w:color="000000"/>
              <w:left w:val="single" w:sz="6" w:space="0" w:color="000000"/>
              <w:right w:val="single" w:sz="6" w:space="0" w:color="000000"/>
            </w:tcBorders>
            <w:shd w:val="clear" w:color="auto" w:fill="1F1F1F"/>
          </w:tcPr>
          <w:p>
            <w:pPr/>
          </w:p>
        </w:tc>
        <w:tc>
          <w:tcPr>
            <w:tcW w:w="523" w:type="dxa"/>
            <w:tcBorders>
              <w:top w:val="double" w:sz="4" w:space="0" w:color="000000"/>
              <w:left w:val="single" w:sz="6" w:space="0" w:color="000000"/>
              <w:right w:val="single" w:sz="6" w:space="0" w:color="000000"/>
            </w:tcBorders>
            <w:shd w:val="clear" w:color="auto" w:fill="1F1F1F"/>
          </w:tcPr>
          <w:p>
            <w:pPr/>
          </w:p>
        </w:tc>
        <w:tc>
          <w:tcPr>
            <w:tcW w:w="524" w:type="dxa"/>
            <w:tcBorders>
              <w:top w:val="double" w:sz="4" w:space="0" w:color="000000"/>
              <w:left w:val="single" w:sz="6" w:space="0" w:color="000000"/>
              <w:right w:val="single" w:sz="6" w:space="0" w:color="000000"/>
            </w:tcBorders>
            <w:shd w:val="clear" w:color="auto" w:fill="1F1F1F"/>
          </w:tcPr>
          <w:p>
            <w:pPr/>
          </w:p>
        </w:tc>
        <w:tc>
          <w:tcPr>
            <w:tcW w:w="521" w:type="dxa"/>
            <w:tcBorders>
              <w:top w:val="double" w:sz="4" w:space="0" w:color="000000"/>
              <w:left w:val="single" w:sz="6" w:space="0" w:color="000000"/>
              <w:right w:val="single" w:sz="6" w:space="0" w:color="000000"/>
            </w:tcBorders>
            <w:shd w:val="clear" w:color="auto" w:fill="1F1F1F"/>
          </w:tcPr>
          <w:p>
            <w:pPr/>
          </w:p>
        </w:tc>
        <w:tc>
          <w:tcPr>
            <w:tcW w:w="521" w:type="dxa"/>
            <w:tcBorders>
              <w:top w:val="double" w:sz="4" w:space="0" w:color="000000"/>
              <w:left w:val="single" w:sz="6" w:space="0" w:color="000000"/>
              <w:right w:val="single" w:sz="6" w:space="0" w:color="000000"/>
            </w:tcBorders>
            <w:shd w:val="clear" w:color="auto" w:fill="1F1F1F"/>
          </w:tcPr>
          <w:p>
            <w:pPr/>
          </w:p>
        </w:tc>
        <w:tc>
          <w:tcPr>
            <w:tcW w:w="524" w:type="dxa"/>
            <w:tcBorders>
              <w:top w:val="double" w:sz="4" w:space="0" w:color="000000"/>
              <w:left w:val="single" w:sz="6" w:space="0" w:color="000000"/>
              <w:right w:val="single" w:sz="6" w:space="0" w:color="000000"/>
            </w:tcBorders>
            <w:shd w:val="clear" w:color="auto" w:fill="1F1F1F"/>
          </w:tcPr>
          <w:p>
            <w:pPr/>
          </w:p>
        </w:tc>
        <w:tc>
          <w:tcPr>
            <w:tcW w:w="524" w:type="dxa"/>
            <w:tcBorders>
              <w:top w:val="double" w:sz="4" w:space="0" w:color="000000"/>
              <w:left w:val="single" w:sz="6" w:space="0" w:color="000000"/>
              <w:right w:val="single" w:sz="6" w:space="0" w:color="000000"/>
            </w:tcBorders>
            <w:shd w:val="clear" w:color="auto" w:fill="1F1F1F"/>
          </w:tcPr>
          <w:p>
            <w:pPr/>
          </w:p>
        </w:tc>
        <w:tc>
          <w:tcPr>
            <w:tcW w:w="521" w:type="dxa"/>
            <w:tcBorders>
              <w:top w:val="double" w:sz="4" w:space="0" w:color="000000"/>
              <w:left w:val="single" w:sz="6" w:space="0" w:color="000000"/>
              <w:right w:val="single" w:sz="6" w:space="0" w:color="000000"/>
            </w:tcBorders>
            <w:shd w:val="clear" w:color="auto" w:fill="1F1F1F"/>
          </w:tcPr>
          <w:p>
            <w:pPr/>
          </w:p>
        </w:tc>
        <w:tc>
          <w:tcPr>
            <w:tcW w:w="523" w:type="dxa"/>
            <w:tcBorders>
              <w:top w:val="double" w:sz="4" w:space="0" w:color="000000"/>
              <w:left w:val="single" w:sz="6" w:space="0" w:color="000000"/>
              <w:right w:val="single" w:sz="6" w:space="0" w:color="000000"/>
            </w:tcBorders>
            <w:shd w:val="clear" w:color="auto" w:fill="1F1F1F"/>
          </w:tcPr>
          <w:p>
            <w:pPr/>
          </w:p>
        </w:tc>
      </w:tr>
      <w:tr>
        <w:trPr>
          <w:trHeight w:val="132" w:hRule="exact"/>
        </w:trPr>
        <w:tc>
          <w:tcPr>
            <w:tcW w:w="1345" w:type="dxa"/>
            <w:tcBorders>
              <w:left w:val="single" w:sz="6" w:space="0" w:color="000000"/>
              <w:right w:val="single" w:sz="6" w:space="0" w:color="000000"/>
            </w:tcBorders>
          </w:tcPr>
          <w:p>
            <w:pPr>
              <w:pStyle w:val="TableParagraph"/>
              <w:spacing w:before="3"/>
              <w:ind w:left="24"/>
              <w:rPr>
                <w:rFonts w:ascii="Verdana"/>
                <w:b/>
                <w:sz w:val="10"/>
              </w:rPr>
            </w:pPr>
            <w:r>
              <w:rPr>
                <w:rFonts w:ascii="Verdana"/>
                <w:b/>
                <w:sz w:val="10"/>
              </w:rPr>
              <w:t>Acociles</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r>
      <w:tr>
        <w:trPr>
          <w:trHeight w:val="251" w:hRule="exact"/>
        </w:trPr>
        <w:tc>
          <w:tcPr>
            <w:tcW w:w="1345" w:type="dxa"/>
            <w:tcBorders>
              <w:left w:val="single" w:sz="6" w:space="0" w:color="000000"/>
              <w:right w:val="single" w:sz="6" w:space="0" w:color="000000"/>
            </w:tcBorders>
          </w:tcPr>
          <w:p>
            <w:pPr>
              <w:pStyle w:val="TableParagraph"/>
              <w:spacing w:before="3"/>
              <w:ind w:left="24" w:right="640"/>
              <w:rPr>
                <w:rFonts w:ascii="Verdana"/>
                <w:b/>
                <w:sz w:val="10"/>
              </w:rPr>
            </w:pPr>
            <w:r>
              <w:rPr>
                <w:rFonts w:ascii="Verdana"/>
                <w:b/>
                <w:sz w:val="10"/>
              </w:rPr>
              <w:t>Sanregeses (planta)</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Style w:val="TableParagraph"/>
              <w:spacing w:before="63"/>
              <w:ind w:right="237"/>
              <w:jc w:val="right"/>
              <w:rPr>
                <w:rFonts w:ascii="Verdana"/>
                <w:b/>
                <w:sz w:val="10"/>
              </w:rPr>
            </w:pPr>
            <w:r>
              <w:rPr>
                <w:rFonts w:ascii="Verdana"/>
                <w:b/>
                <w:w w:val="100"/>
                <w:sz w:val="10"/>
              </w:rPr>
              <w:t>?</w:t>
            </w:r>
          </w:p>
        </w:tc>
        <w:tc>
          <w:tcPr>
            <w:tcW w:w="523" w:type="dxa"/>
            <w:tcBorders>
              <w:left w:val="single" w:sz="6" w:space="0" w:color="000000"/>
              <w:right w:val="single" w:sz="6" w:space="0" w:color="000000"/>
            </w:tcBorders>
            <w:shd w:val="clear" w:color="auto" w:fill="1F1F1F"/>
          </w:tcPr>
          <w:p>
            <w:pPr>
              <w:pStyle w:val="TableParagraph"/>
              <w:spacing w:before="63"/>
              <w:ind w:right="235"/>
              <w:jc w:val="right"/>
              <w:rPr>
                <w:rFonts w:ascii="Verdana"/>
                <w:b/>
                <w:sz w:val="10"/>
              </w:rPr>
            </w:pPr>
            <w:r>
              <w:rPr>
                <w:rFonts w:ascii="Verdana"/>
                <w:b/>
                <w:w w:val="100"/>
                <w:sz w:val="10"/>
              </w:rPr>
              <w:t>?</w:t>
            </w: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r>
      <w:tr>
        <w:trPr>
          <w:trHeight w:val="141" w:hRule="exact"/>
        </w:trPr>
        <w:tc>
          <w:tcPr>
            <w:tcW w:w="1345" w:type="dxa"/>
            <w:tcBorders>
              <w:left w:val="single" w:sz="6" w:space="0" w:color="000000"/>
              <w:bottom w:val="double" w:sz="3" w:space="0" w:color="000000"/>
              <w:right w:val="single" w:sz="6" w:space="0" w:color="000000"/>
            </w:tcBorders>
          </w:tcPr>
          <w:p>
            <w:pPr>
              <w:pStyle w:val="TableParagraph"/>
              <w:spacing w:before="7"/>
              <w:ind w:left="24"/>
              <w:rPr>
                <w:rFonts w:ascii="Verdana" w:hAnsi="Verdana"/>
                <w:b/>
                <w:sz w:val="10"/>
              </w:rPr>
            </w:pPr>
            <w:r>
              <w:rPr>
                <w:rFonts w:ascii="Verdana" w:hAnsi="Verdana"/>
                <w:b/>
                <w:sz w:val="10"/>
              </w:rPr>
              <w:t>Papa acuática</w:t>
            </w:r>
          </w:p>
        </w:tc>
        <w:tc>
          <w:tcPr>
            <w:tcW w:w="383" w:type="dxa"/>
            <w:vMerge/>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shd w:val="clear" w:color="auto" w:fill="1F1F1F"/>
          </w:tcPr>
          <w:p>
            <w:pPr/>
          </w:p>
        </w:tc>
        <w:tc>
          <w:tcPr>
            <w:tcW w:w="524" w:type="dxa"/>
            <w:tcBorders>
              <w:left w:val="single" w:sz="6" w:space="0" w:color="000000"/>
              <w:bottom w:val="double" w:sz="3" w:space="0" w:color="000000"/>
              <w:right w:val="single" w:sz="6" w:space="0" w:color="000000"/>
            </w:tcBorders>
            <w:shd w:val="clear" w:color="auto" w:fill="1F1F1F"/>
          </w:tcPr>
          <w:p>
            <w:pPr/>
          </w:p>
        </w:tc>
        <w:tc>
          <w:tcPr>
            <w:tcW w:w="521" w:type="dxa"/>
            <w:tcBorders>
              <w:left w:val="single" w:sz="6" w:space="0" w:color="000000"/>
              <w:bottom w:val="double" w:sz="3" w:space="0" w:color="000000"/>
              <w:right w:val="single" w:sz="6" w:space="0" w:color="000000"/>
            </w:tcBorders>
            <w:shd w:val="clear" w:color="auto" w:fill="1F1F1F"/>
          </w:tcPr>
          <w:p>
            <w:pPr/>
          </w:p>
        </w:tc>
        <w:tc>
          <w:tcPr>
            <w:tcW w:w="524" w:type="dxa"/>
            <w:tcBorders>
              <w:left w:val="single" w:sz="6" w:space="0" w:color="000000"/>
              <w:bottom w:val="double" w:sz="3" w:space="0" w:color="000000"/>
              <w:right w:val="single" w:sz="6" w:space="0" w:color="000000"/>
            </w:tcBorders>
            <w:shd w:val="clear" w:color="auto" w:fill="1F1F1F"/>
          </w:tcPr>
          <w:p>
            <w:pPr/>
          </w:p>
        </w:tc>
        <w:tc>
          <w:tcPr>
            <w:tcW w:w="523" w:type="dxa"/>
            <w:tcBorders>
              <w:left w:val="single" w:sz="6" w:space="0" w:color="000000"/>
              <w:bottom w:val="double" w:sz="3" w:space="0" w:color="000000"/>
              <w:right w:val="single" w:sz="6" w:space="0" w:color="000000"/>
            </w:tcBorders>
            <w:shd w:val="clear" w:color="auto" w:fill="1F1F1F"/>
          </w:tcPr>
          <w:p>
            <w:pPr/>
          </w:p>
        </w:tc>
        <w:tc>
          <w:tcPr>
            <w:tcW w:w="524" w:type="dxa"/>
            <w:tcBorders>
              <w:left w:val="single" w:sz="6" w:space="0" w:color="000000"/>
              <w:bottom w:val="double" w:sz="3" w:space="0" w:color="000000"/>
              <w:right w:val="single" w:sz="6" w:space="0" w:color="000000"/>
            </w:tcBorders>
            <w:shd w:val="clear" w:color="auto" w:fill="1F1F1F"/>
          </w:tcPr>
          <w:p>
            <w:pPr/>
          </w:p>
        </w:tc>
        <w:tc>
          <w:tcPr>
            <w:tcW w:w="521" w:type="dxa"/>
            <w:tcBorders>
              <w:left w:val="single" w:sz="6" w:space="0" w:color="000000"/>
              <w:bottom w:val="double" w:sz="3" w:space="0" w:color="000000"/>
              <w:right w:val="single" w:sz="6" w:space="0" w:color="000000"/>
            </w:tcBorders>
            <w:shd w:val="clear" w:color="auto" w:fill="1F1F1F"/>
          </w:tcPr>
          <w:p>
            <w:pPr/>
          </w:p>
        </w:tc>
        <w:tc>
          <w:tcPr>
            <w:tcW w:w="521" w:type="dxa"/>
            <w:tcBorders>
              <w:left w:val="single" w:sz="6" w:space="0" w:color="000000"/>
              <w:bottom w:val="double" w:sz="3" w:space="0" w:color="000000"/>
              <w:right w:val="single" w:sz="6" w:space="0" w:color="000000"/>
            </w:tcBorders>
            <w:shd w:val="clear" w:color="auto" w:fill="1F1F1F"/>
          </w:tcPr>
          <w:p>
            <w:pPr/>
          </w:p>
        </w:tc>
        <w:tc>
          <w:tcPr>
            <w:tcW w:w="524" w:type="dxa"/>
            <w:tcBorders>
              <w:left w:val="single" w:sz="6" w:space="0" w:color="000000"/>
              <w:bottom w:val="double" w:sz="3" w:space="0" w:color="000000"/>
              <w:right w:val="single" w:sz="6" w:space="0" w:color="000000"/>
            </w:tcBorders>
            <w:shd w:val="clear" w:color="auto" w:fill="1F1F1F"/>
          </w:tcPr>
          <w:p>
            <w:pPr/>
          </w:p>
        </w:tc>
        <w:tc>
          <w:tcPr>
            <w:tcW w:w="524" w:type="dxa"/>
            <w:tcBorders>
              <w:left w:val="single" w:sz="6" w:space="0" w:color="000000"/>
              <w:bottom w:val="double" w:sz="3" w:space="0" w:color="000000"/>
              <w:right w:val="single" w:sz="6" w:space="0" w:color="000000"/>
            </w:tcBorders>
            <w:shd w:val="clear" w:color="auto" w:fill="1F1F1F"/>
          </w:tcPr>
          <w:p>
            <w:pPr/>
          </w:p>
        </w:tc>
        <w:tc>
          <w:tcPr>
            <w:tcW w:w="521" w:type="dxa"/>
            <w:tcBorders>
              <w:left w:val="single" w:sz="6" w:space="0" w:color="000000"/>
              <w:bottom w:val="double" w:sz="3" w:space="0" w:color="000000"/>
              <w:right w:val="single" w:sz="6" w:space="0" w:color="000000"/>
            </w:tcBorders>
            <w:shd w:val="clear" w:color="auto" w:fill="1F1F1F"/>
          </w:tcPr>
          <w:p>
            <w:pPr/>
          </w:p>
        </w:tc>
        <w:tc>
          <w:tcPr>
            <w:tcW w:w="523" w:type="dxa"/>
            <w:tcBorders>
              <w:left w:val="single" w:sz="6" w:space="0" w:color="000000"/>
              <w:bottom w:val="double" w:sz="3" w:space="0" w:color="000000"/>
              <w:right w:val="single" w:sz="6" w:space="0" w:color="000000"/>
            </w:tcBorders>
            <w:shd w:val="clear" w:color="auto" w:fill="1F1F1F"/>
          </w:tcPr>
          <w:p>
            <w:pPr/>
          </w:p>
        </w:tc>
      </w:tr>
      <w:tr>
        <w:trPr>
          <w:trHeight w:val="502" w:hRule="exact"/>
        </w:trPr>
        <w:tc>
          <w:tcPr>
            <w:tcW w:w="1345" w:type="dxa"/>
            <w:tcBorders>
              <w:top w:val="double" w:sz="3" w:space="0" w:color="000000"/>
              <w:left w:val="single" w:sz="6" w:space="0" w:color="000000"/>
              <w:right w:val="single" w:sz="6" w:space="0" w:color="000000"/>
            </w:tcBorders>
          </w:tcPr>
          <w:p>
            <w:pPr>
              <w:pStyle w:val="TableParagraph"/>
              <w:spacing w:before="2"/>
              <w:rPr>
                <w:rFonts w:ascii="Verdana"/>
                <w:b/>
                <w:sz w:val="10"/>
              </w:rPr>
            </w:pPr>
          </w:p>
          <w:p>
            <w:pPr>
              <w:pStyle w:val="TableParagraph"/>
              <w:spacing w:line="247" w:lineRule="auto"/>
              <w:ind w:left="24" w:right="638"/>
              <w:rPr>
                <w:rFonts w:ascii="Verdana"/>
                <w:b/>
                <w:sz w:val="10"/>
              </w:rPr>
            </w:pPr>
            <w:r>
              <w:rPr>
                <w:rFonts w:ascii="Verdana"/>
                <w:b/>
                <w:sz w:val="10"/>
              </w:rPr>
              <w:t>Gusanos de maguey</w:t>
            </w:r>
          </w:p>
        </w:tc>
        <w:tc>
          <w:tcPr>
            <w:tcW w:w="383" w:type="dxa"/>
            <w:vMerge w:val="restart"/>
            <w:tcBorders>
              <w:top w:val="double" w:sz="3" w:space="0" w:color="000000"/>
              <w:left w:val="single" w:sz="6" w:space="0" w:color="000000"/>
              <w:right w:val="single" w:sz="6" w:space="0" w:color="000000"/>
            </w:tcBorders>
          </w:tcPr>
          <w:p>
            <w:pPr>
              <w:pStyle w:val="TableParagraph"/>
              <w:spacing w:before="23"/>
              <w:ind w:left="121" w:right="159" w:firstLine="7"/>
              <w:jc w:val="both"/>
              <w:rPr>
                <w:rFonts w:ascii="Verdana" w:hAnsi="Verdana"/>
                <w:b/>
                <w:sz w:val="10"/>
              </w:rPr>
            </w:pPr>
            <w:r>
              <w:rPr>
                <w:rFonts w:ascii="Verdana" w:hAnsi="Verdana"/>
                <w:b/>
                <w:sz w:val="10"/>
              </w:rPr>
              <w:t>R E C O L E C C I Ó N</w:t>
            </w:r>
          </w:p>
        </w:tc>
        <w:tc>
          <w:tcPr>
            <w:tcW w:w="524"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3"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shd w:val="clear" w:color="auto" w:fill="1F1F1F"/>
          </w:tcPr>
          <w:p>
            <w:pPr>
              <w:pStyle w:val="TableParagraph"/>
              <w:rPr>
                <w:rFonts w:ascii="Verdana"/>
                <w:b/>
                <w:sz w:val="10"/>
              </w:rPr>
            </w:pPr>
          </w:p>
          <w:p>
            <w:pPr>
              <w:pStyle w:val="TableParagraph"/>
              <w:spacing w:before="64"/>
              <w:ind w:right="233"/>
              <w:jc w:val="right"/>
              <w:rPr>
                <w:rFonts w:ascii="Verdana"/>
                <w:b/>
                <w:sz w:val="10"/>
              </w:rPr>
            </w:pPr>
            <w:r>
              <w:rPr>
                <w:rFonts w:ascii="Verdana"/>
                <w:b/>
                <w:w w:val="100"/>
                <w:sz w:val="10"/>
              </w:rPr>
              <w:t>?</w:t>
            </w:r>
          </w:p>
        </w:tc>
        <w:tc>
          <w:tcPr>
            <w:tcW w:w="524" w:type="dxa"/>
            <w:tcBorders>
              <w:top w:val="double" w:sz="3" w:space="0" w:color="000000"/>
              <w:left w:val="single" w:sz="6" w:space="0" w:color="000000"/>
              <w:right w:val="single" w:sz="6" w:space="0" w:color="000000"/>
            </w:tcBorders>
            <w:shd w:val="clear" w:color="auto" w:fill="1F1F1F"/>
          </w:tcPr>
          <w:p>
            <w:pPr>
              <w:pStyle w:val="TableParagraph"/>
              <w:rPr>
                <w:rFonts w:ascii="Verdana"/>
                <w:b/>
                <w:sz w:val="10"/>
              </w:rPr>
            </w:pPr>
          </w:p>
          <w:p>
            <w:pPr>
              <w:pStyle w:val="TableParagraph"/>
              <w:spacing w:before="64"/>
              <w:ind w:right="233"/>
              <w:jc w:val="right"/>
              <w:rPr>
                <w:rFonts w:ascii="Verdana"/>
                <w:b/>
                <w:sz w:val="10"/>
              </w:rPr>
            </w:pPr>
            <w:r>
              <w:rPr>
                <w:rFonts w:ascii="Verdana"/>
                <w:b/>
                <w:w w:val="100"/>
                <w:sz w:val="10"/>
              </w:rPr>
              <w:t>?</w:t>
            </w:r>
          </w:p>
        </w:tc>
        <w:tc>
          <w:tcPr>
            <w:tcW w:w="524"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tcPr>
          <w:p>
            <w:pPr/>
          </w:p>
        </w:tc>
        <w:tc>
          <w:tcPr>
            <w:tcW w:w="523" w:type="dxa"/>
            <w:tcBorders>
              <w:top w:val="double" w:sz="3" w:space="0" w:color="000000"/>
              <w:left w:val="single" w:sz="6" w:space="0" w:color="000000"/>
              <w:right w:val="single" w:sz="6" w:space="0" w:color="000000"/>
            </w:tcBorders>
          </w:tcPr>
          <w:p>
            <w:pPr/>
          </w:p>
        </w:tc>
      </w:tr>
      <w:tr>
        <w:trPr>
          <w:trHeight w:val="136" w:hRule="exact"/>
        </w:trPr>
        <w:tc>
          <w:tcPr>
            <w:tcW w:w="1345" w:type="dxa"/>
            <w:tcBorders>
              <w:left w:val="single" w:sz="6" w:space="0" w:color="000000"/>
              <w:right w:val="single" w:sz="6" w:space="0" w:color="000000"/>
            </w:tcBorders>
          </w:tcPr>
          <w:p>
            <w:pPr>
              <w:pStyle w:val="TableParagraph"/>
              <w:spacing w:before="7"/>
              <w:ind w:left="24"/>
              <w:rPr>
                <w:rFonts w:ascii="Verdana"/>
                <w:b/>
                <w:sz w:val="10"/>
              </w:rPr>
            </w:pPr>
            <w:r>
              <w:rPr>
                <w:rFonts w:ascii="Verdana"/>
                <w:b/>
                <w:sz w:val="10"/>
              </w:rPr>
              <w:t>Escamoles</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Style w:val="TableParagraph"/>
              <w:spacing w:before="7"/>
              <w:ind w:right="237"/>
              <w:jc w:val="right"/>
              <w:rPr>
                <w:rFonts w:ascii="Verdana"/>
                <w:b/>
                <w:sz w:val="10"/>
              </w:rPr>
            </w:pPr>
            <w:r>
              <w:rPr>
                <w:rFonts w:ascii="Verdana"/>
                <w:b/>
                <w:w w:val="100"/>
                <w:sz w:val="10"/>
              </w:rPr>
              <w:t>?</w:t>
            </w:r>
          </w:p>
        </w:tc>
        <w:tc>
          <w:tcPr>
            <w:tcW w:w="521" w:type="dxa"/>
            <w:tcBorders>
              <w:left w:val="single" w:sz="6" w:space="0" w:color="000000"/>
              <w:right w:val="single" w:sz="6" w:space="0" w:color="000000"/>
            </w:tcBorders>
          </w:tcPr>
          <w:p>
            <w:pPr>
              <w:pStyle w:val="TableParagraph"/>
              <w:spacing w:before="7"/>
              <w:ind w:right="233"/>
              <w:jc w:val="right"/>
              <w:rPr>
                <w:rFonts w:ascii="Verdana"/>
                <w:b/>
                <w:sz w:val="10"/>
              </w:rPr>
            </w:pPr>
            <w:r>
              <w:rPr>
                <w:rFonts w:ascii="Verdana"/>
                <w:b/>
                <w:w w:val="100"/>
                <w:sz w:val="10"/>
              </w:rPr>
              <w:t>?</w:t>
            </w:r>
          </w:p>
        </w:tc>
        <w:tc>
          <w:tcPr>
            <w:tcW w:w="524" w:type="dxa"/>
            <w:tcBorders>
              <w:left w:val="single" w:sz="6" w:space="0" w:color="000000"/>
              <w:right w:val="single" w:sz="6" w:space="0" w:color="000000"/>
            </w:tcBorders>
          </w:tcPr>
          <w:p>
            <w:pPr>
              <w:pStyle w:val="TableParagraph"/>
              <w:spacing w:before="7"/>
              <w:ind w:right="233"/>
              <w:jc w:val="right"/>
              <w:rPr>
                <w:rFonts w:ascii="Verdana"/>
                <w:b/>
                <w:sz w:val="10"/>
              </w:rPr>
            </w:pPr>
            <w:r>
              <w:rPr>
                <w:rFonts w:ascii="Verdana"/>
                <w:b/>
                <w:w w:val="100"/>
                <w:sz w:val="10"/>
              </w:rPr>
              <w:t>?</w:t>
            </w: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r>
      <w:tr>
        <w:trPr>
          <w:trHeight w:val="128" w:hRule="exact"/>
        </w:trPr>
        <w:tc>
          <w:tcPr>
            <w:tcW w:w="1345" w:type="dxa"/>
            <w:tcBorders>
              <w:left w:val="single" w:sz="6" w:space="0" w:color="000000"/>
              <w:right w:val="single" w:sz="6" w:space="0" w:color="000000"/>
            </w:tcBorders>
          </w:tcPr>
          <w:p>
            <w:pPr>
              <w:pStyle w:val="TableParagraph"/>
              <w:spacing w:before="1"/>
              <w:ind w:left="24"/>
              <w:rPr>
                <w:rFonts w:ascii="Verdana"/>
                <w:b/>
                <w:sz w:val="10"/>
              </w:rPr>
            </w:pPr>
            <w:r>
              <w:rPr>
                <w:rFonts w:ascii="Verdana"/>
                <w:b/>
                <w:sz w:val="10"/>
              </w:rPr>
              <w:t>Jumiles</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tcPr>
          <w:p>
            <w:pPr/>
          </w:p>
        </w:tc>
      </w:tr>
      <w:tr>
        <w:trPr>
          <w:trHeight w:val="132" w:hRule="exact"/>
        </w:trPr>
        <w:tc>
          <w:tcPr>
            <w:tcW w:w="1345" w:type="dxa"/>
            <w:tcBorders>
              <w:left w:val="single" w:sz="6" w:space="0" w:color="000000"/>
              <w:right w:val="single" w:sz="6" w:space="0" w:color="000000"/>
            </w:tcBorders>
          </w:tcPr>
          <w:p>
            <w:pPr>
              <w:pStyle w:val="TableParagraph"/>
              <w:spacing w:before="5"/>
              <w:ind w:left="24"/>
              <w:rPr>
                <w:rFonts w:ascii="Verdana"/>
                <w:b/>
                <w:i/>
                <w:sz w:val="10"/>
              </w:rPr>
            </w:pPr>
            <w:r>
              <w:rPr>
                <w:rFonts w:ascii="Verdana"/>
                <w:b/>
                <w:i/>
                <w:sz w:val="10"/>
              </w:rPr>
              <w:t>Zacamichis</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Style w:val="TableParagraph"/>
              <w:spacing w:before="5"/>
              <w:ind w:right="233"/>
              <w:jc w:val="right"/>
              <w:rPr>
                <w:rFonts w:ascii="Verdana"/>
                <w:b/>
                <w:sz w:val="10"/>
              </w:rPr>
            </w:pPr>
            <w:r>
              <w:rPr>
                <w:rFonts w:ascii="Verdana"/>
                <w:b/>
                <w:w w:val="100"/>
                <w:sz w:val="10"/>
              </w:rPr>
              <w:t>?</w:t>
            </w:r>
          </w:p>
        </w:tc>
        <w:tc>
          <w:tcPr>
            <w:tcW w:w="523" w:type="dxa"/>
            <w:tcBorders>
              <w:left w:val="single" w:sz="6" w:space="0" w:color="000000"/>
              <w:right w:val="single" w:sz="6" w:space="0" w:color="000000"/>
            </w:tcBorders>
          </w:tcPr>
          <w:p>
            <w:pPr/>
          </w:p>
        </w:tc>
      </w:tr>
      <w:tr>
        <w:trPr>
          <w:trHeight w:val="251" w:hRule="exact"/>
        </w:trPr>
        <w:tc>
          <w:tcPr>
            <w:tcW w:w="1345" w:type="dxa"/>
            <w:tcBorders>
              <w:left w:val="single" w:sz="6" w:space="0" w:color="000000"/>
              <w:right w:val="single" w:sz="6" w:space="0" w:color="000000"/>
            </w:tcBorders>
          </w:tcPr>
          <w:p>
            <w:pPr>
              <w:pStyle w:val="TableParagraph"/>
              <w:spacing w:before="5"/>
              <w:ind w:left="24" w:right="561"/>
              <w:rPr>
                <w:rFonts w:ascii="Verdana"/>
                <w:b/>
                <w:sz w:val="10"/>
              </w:rPr>
            </w:pPr>
            <w:r>
              <w:rPr>
                <w:rFonts w:ascii="Verdana"/>
                <w:b/>
                <w:sz w:val="10"/>
              </w:rPr>
              <w:t>Ranas, Sapo, Tortuga</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r>
      <w:tr>
        <w:trPr>
          <w:trHeight w:val="257" w:hRule="exact"/>
        </w:trPr>
        <w:tc>
          <w:tcPr>
            <w:tcW w:w="1345" w:type="dxa"/>
            <w:tcBorders>
              <w:left w:val="single" w:sz="6" w:space="0" w:color="000000"/>
              <w:bottom w:val="double" w:sz="3" w:space="0" w:color="000000"/>
              <w:right w:val="single" w:sz="6" w:space="0" w:color="000000"/>
            </w:tcBorders>
          </w:tcPr>
          <w:p>
            <w:pPr>
              <w:pStyle w:val="TableParagraph"/>
              <w:spacing w:before="5"/>
              <w:ind w:left="24" w:right="849"/>
              <w:rPr>
                <w:rFonts w:ascii="Verdana"/>
                <w:b/>
                <w:sz w:val="10"/>
              </w:rPr>
            </w:pPr>
            <w:r>
              <w:rPr>
                <w:rFonts w:ascii="Verdana"/>
                <w:b/>
                <w:sz w:val="10"/>
              </w:rPr>
              <w:t>Ajolote, culebra</w:t>
            </w:r>
          </w:p>
        </w:tc>
        <w:tc>
          <w:tcPr>
            <w:tcW w:w="383" w:type="dxa"/>
            <w:vMerge/>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1"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3" w:type="dxa"/>
            <w:tcBorders>
              <w:left w:val="single" w:sz="6" w:space="0" w:color="000000"/>
              <w:bottom w:val="double" w:sz="3" w:space="0" w:color="000000"/>
              <w:right w:val="single" w:sz="6" w:space="0" w:color="000000"/>
            </w:tcBorders>
          </w:tcPr>
          <w:p>
            <w:pPr>
              <w:pStyle w:val="TableParagraph"/>
              <w:spacing w:before="67"/>
              <w:ind w:right="235"/>
              <w:jc w:val="right"/>
              <w:rPr>
                <w:rFonts w:ascii="Verdana"/>
                <w:b/>
                <w:sz w:val="10"/>
              </w:rPr>
            </w:pPr>
            <w:r>
              <w:rPr>
                <w:rFonts w:ascii="Verdana"/>
                <w:b/>
                <w:w w:val="100"/>
                <w:sz w:val="10"/>
              </w:rPr>
              <w:t>?</w:t>
            </w:r>
          </w:p>
        </w:tc>
        <w:tc>
          <w:tcPr>
            <w:tcW w:w="524" w:type="dxa"/>
            <w:tcBorders>
              <w:left w:val="single" w:sz="6" w:space="0" w:color="000000"/>
              <w:bottom w:val="double" w:sz="3" w:space="0" w:color="000000"/>
              <w:right w:val="single" w:sz="6" w:space="0" w:color="000000"/>
            </w:tcBorders>
            <w:shd w:val="clear" w:color="auto" w:fill="1F1F1F"/>
          </w:tcPr>
          <w:p>
            <w:pPr/>
          </w:p>
        </w:tc>
        <w:tc>
          <w:tcPr>
            <w:tcW w:w="521" w:type="dxa"/>
            <w:tcBorders>
              <w:left w:val="single" w:sz="6" w:space="0" w:color="000000"/>
              <w:bottom w:val="double" w:sz="3" w:space="0" w:color="000000"/>
              <w:right w:val="single" w:sz="6" w:space="0" w:color="000000"/>
            </w:tcBorders>
            <w:shd w:val="clear" w:color="auto" w:fill="1F1F1F"/>
          </w:tcPr>
          <w:p>
            <w:pPr/>
          </w:p>
        </w:tc>
        <w:tc>
          <w:tcPr>
            <w:tcW w:w="521" w:type="dxa"/>
            <w:tcBorders>
              <w:left w:val="single" w:sz="6" w:space="0" w:color="000000"/>
              <w:bottom w:val="double" w:sz="3" w:space="0" w:color="000000"/>
              <w:right w:val="single" w:sz="6" w:space="0" w:color="000000"/>
            </w:tcBorders>
            <w:shd w:val="clear" w:color="auto" w:fill="1F1F1F"/>
          </w:tcPr>
          <w:p>
            <w:pPr/>
          </w:p>
        </w:tc>
        <w:tc>
          <w:tcPr>
            <w:tcW w:w="524" w:type="dxa"/>
            <w:tcBorders>
              <w:left w:val="single" w:sz="6" w:space="0" w:color="000000"/>
              <w:bottom w:val="double" w:sz="3" w:space="0" w:color="000000"/>
              <w:right w:val="single" w:sz="6" w:space="0" w:color="000000"/>
            </w:tcBorders>
            <w:shd w:val="clear" w:color="auto" w:fill="1F1F1F"/>
          </w:tcPr>
          <w:p>
            <w:pPr/>
          </w:p>
        </w:tc>
        <w:tc>
          <w:tcPr>
            <w:tcW w:w="524" w:type="dxa"/>
            <w:tcBorders>
              <w:left w:val="single" w:sz="6" w:space="0" w:color="000000"/>
              <w:bottom w:val="double" w:sz="3" w:space="0" w:color="000000"/>
              <w:right w:val="single" w:sz="6" w:space="0" w:color="000000"/>
            </w:tcBorders>
          </w:tcPr>
          <w:p>
            <w:pPr>
              <w:pStyle w:val="TableParagraph"/>
              <w:spacing w:before="67"/>
              <w:ind w:right="237"/>
              <w:jc w:val="right"/>
              <w:rPr>
                <w:rFonts w:ascii="Verdana"/>
                <w:b/>
                <w:sz w:val="10"/>
              </w:rPr>
            </w:pPr>
            <w:r>
              <w:rPr>
                <w:rFonts w:ascii="Verdana"/>
                <w:b/>
                <w:w w:val="100"/>
                <w:sz w:val="10"/>
              </w:rPr>
              <w:t>?</w:t>
            </w:r>
          </w:p>
        </w:tc>
        <w:tc>
          <w:tcPr>
            <w:tcW w:w="521" w:type="dxa"/>
            <w:tcBorders>
              <w:left w:val="single" w:sz="6" w:space="0" w:color="000000"/>
              <w:bottom w:val="double" w:sz="3" w:space="0" w:color="000000"/>
              <w:right w:val="single" w:sz="6" w:space="0" w:color="000000"/>
            </w:tcBorders>
          </w:tcPr>
          <w:p>
            <w:pPr/>
          </w:p>
        </w:tc>
        <w:tc>
          <w:tcPr>
            <w:tcW w:w="523" w:type="dxa"/>
            <w:tcBorders>
              <w:left w:val="single" w:sz="6" w:space="0" w:color="000000"/>
              <w:bottom w:val="double" w:sz="3" w:space="0" w:color="000000"/>
              <w:right w:val="single" w:sz="6" w:space="0" w:color="000000"/>
            </w:tcBorders>
          </w:tcPr>
          <w:p>
            <w:pPr/>
          </w:p>
        </w:tc>
      </w:tr>
      <w:tr>
        <w:trPr>
          <w:trHeight w:val="263" w:hRule="exact"/>
        </w:trPr>
        <w:tc>
          <w:tcPr>
            <w:tcW w:w="1345" w:type="dxa"/>
            <w:tcBorders>
              <w:top w:val="double" w:sz="3" w:space="0" w:color="000000"/>
              <w:left w:val="single" w:sz="6" w:space="0" w:color="000000"/>
              <w:right w:val="single" w:sz="6" w:space="0" w:color="000000"/>
            </w:tcBorders>
          </w:tcPr>
          <w:p>
            <w:pPr>
              <w:pStyle w:val="TableParagraph"/>
              <w:spacing w:before="68"/>
              <w:ind w:left="24"/>
              <w:rPr>
                <w:rFonts w:ascii="Verdana"/>
                <w:b/>
                <w:sz w:val="10"/>
              </w:rPr>
            </w:pPr>
            <w:r>
              <w:rPr>
                <w:rFonts w:ascii="Verdana"/>
                <w:b/>
                <w:sz w:val="10"/>
              </w:rPr>
              <w:t>Patos, Venado</w:t>
            </w:r>
          </w:p>
        </w:tc>
        <w:tc>
          <w:tcPr>
            <w:tcW w:w="383" w:type="dxa"/>
            <w:vMerge w:val="restart"/>
            <w:tcBorders>
              <w:top w:val="double" w:sz="3" w:space="0" w:color="000000"/>
              <w:left w:val="single" w:sz="6" w:space="0" w:color="000000"/>
              <w:right w:val="single" w:sz="6" w:space="0" w:color="000000"/>
            </w:tcBorders>
          </w:tcPr>
          <w:p>
            <w:pPr>
              <w:pStyle w:val="TableParagraph"/>
              <w:spacing w:line="256" w:lineRule="auto" w:before="97"/>
              <w:ind w:left="117" w:right="158" w:firstLine="3"/>
              <w:jc w:val="both"/>
              <w:rPr>
                <w:rFonts w:ascii="Verdana"/>
                <w:b/>
                <w:sz w:val="11"/>
              </w:rPr>
            </w:pPr>
            <w:r>
              <w:rPr>
                <w:rFonts w:ascii="Verdana"/>
                <w:b/>
                <w:w w:val="105"/>
                <w:sz w:val="11"/>
              </w:rPr>
              <w:t>C A Z A</w:t>
            </w:r>
          </w:p>
        </w:tc>
        <w:tc>
          <w:tcPr>
            <w:tcW w:w="524" w:type="dxa"/>
            <w:tcBorders>
              <w:top w:val="double" w:sz="3" w:space="0" w:color="000000"/>
              <w:left w:val="single" w:sz="6" w:space="0" w:color="000000"/>
              <w:right w:val="single" w:sz="6" w:space="0" w:color="000000"/>
            </w:tcBorders>
          </w:tcPr>
          <w:p>
            <w:pPr>
              <w:pStyle w:val="TableParagraph"/>
              <w:spacing w:before="68"/>
              <w:ind w:right="237"/>
              <w:jc w:val="right"/>
              <w:rPr>
                <w:rFonts w:ascii="Verdana"/>
                <w:b/>
                <w:sz w:val="10"/>
              </w:rPr>
            </w:pPr>
            <w:r>
              <w:rPr>
                <w:rFonts w:ascii="Verdana"/>
                <w:b/>
                <w:w w:val="100"/>
                <w:sz w:val="10"/>
              </w:rPr>
              <w:t>?</w:t>
            </w:r>
          </w:p>
        </w:tc>
        <w:tc>
          <w:tcPr>
            <w:tcW w:w="524" w:type="dxa"/>
            <w:tcBorders>
              <w:top w:val="double" w:sz="3" w:space="0" w:color="000000"/>
              <w:left w:val="single" w:sz="6" w:space="0" w:color="000000"/>
              <w:right w:val="single" w:sz="6" w:space="0" w:color="000000"/>
            </w:tcBorders>
          </w:tcPr>
          <w:p>
            <w:pPr>
              <w:pStyle w:val="TableParagraph"/>
              <w:spacing w:before="68"/>
              <w:ind w:right="237"/>
              <w:jc w:val="right"/>
              <w:rPr>
                <w:rFonts w:ascii="Verdana"/>
                <w:b/>
                <w:sz w:val="10"/>
              </w:rPr>
            </w:pPr>
            <w:r>
              <w:rPr>
                <w:rFonts w:ascii="Verdana"/>
                <w:b/>
                <w:w w:val="100"/>
                <w:sz w:val="10"/>
              </w:rPr>
              <w:t>?</w:t>
            </w:r>
          </w:p>
        </w:tc>
        <w:tc>
          <w:tcPr>
            <w:tcW w:w="521"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3"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Style w:val="TableParagraph"/>
              <w:spacing w:before="68"/>
              <w:ind w:right="237"/>
              <w:jc w:val="right"/>
              <w:rPr>
                <w:rFonts w:ascii="Verdana"/>
                <w:b/>
                <w:sz w:val="10"/>
              </w:rPr>
            </w:pPr>
            <w:r>
              <w:rPr>
                <w:rFonts w:ascii="Verdana"/>
                <w:b/>
                <w:w w:val="100"/>
                <w:sz w:val="10"/>
              </w:rPr>
              <w:t>?</w:t>
            </w:r>
          </w:p>
        </w:tc>
        <w:tc>
          <w:tcPr>
            <w:tcW w:w="521" w:type="dxa"/>
            <w:tcBorders>
              <w:top w:val="double" w:sz="3" w:space="0" w:color="000000"/>
              <w:left w:val="single" w:sz="6" w:space="0" w:color="000000"/>
              <w:right w:val="single" w:sz="6" w:space="0" w:color="000000"/>
            </w:tcBorders>
          </w:tcPr>
          <w:p>
            <w:pPr>
              <w:pStyle w:val="TableParagraph"/>
              <w:spacing w:before="68"/>
              <w:ind w:right="233"/>
              <w:jc w:val="right"/>
              <w:rPr>
                <w:rFonts w:ascii="Verdana"/>
                <w:b/>
                <w:sz w:val="10"/>
              </w:rPr>
            </w:pPr>
            <w:r>
              <w:rPr>
                <w:rFonts w:ascii="Verdana"/>
                <w:b/>
                <w:w w:val="100"/>
                <w:sz w:val="10"/>
              </w:rPr>
              <w:t>?</w:t>
            </w:r>
          </w:p>
        </w:tc>
        <w:tc>
          <w:tcPr>
            <w:tcW w:w="523" w:type="dxa"/>
            <w:tcBorders>
              <w:top w:val="double" w:sz="3" w:space="0" w:color="000000"/>
              <w:left w:val="single" w:sz="6" w:space="0" w:color="000000"/>
              <w:right w:val="single" w:sz="6" w:space="0" w:color="000000"/>
            </w:tcBorders>
          </w:tcPr>
          <w:p>
            <w:pPr>
              <w:pStyle w:val="TableParagraph"/>
              <w:spacing w:before="68"/>
              <w:ind w:right="232"/>
              <w:jc w:val="right"/>
              <w:rPr>
                <w:rFonts w:ascii="Verdana"/>
                <w:b/>
                <w:sz w:val="10"/>
              </w:rPr>
            </w:pPr>
            <w:r>
              <w:rPr>
                <w:rFonts w:ascii="Verdana"/>
                <w:b/>
                <w:w w:val="100"/>
                <w:sz w:val="10"/>
              </w:rPr>
              <w:t>?</w:t>
            </w:r>
          </w:p>
        </w:tc>
      </w:tr>
      <w:tr>
        <w:trPr>
          <w:trHeight w:val="251" w:hRule="exact"/>
        </w:trPr>
        <w:tc>
          <w:tcPr>
            <w:tcW w:w="1345" w:type="dxa"/>
            <w:tcBorders>
              <w:left w:val="single" w:sz="6" w:space="0" w:color="000000"/>
              <w:right w:val="single" w:sz="6" w:space="0" w:color="000000"/>
            </w:tcBorders>
          </w:tcPr>
          <w:p>
            <w:pPr>
              <w:pStyle w:val="TableParagraph"/>
              <w:spacing w:before="3"/>
              <w:ind w:left="24" w:right="490"/>
              <w:rPr>
                <w:rFonts w:ascii="Verdana" w:hAnsi="Verdana"/>
                <w:b/>
                <w:sz w:val="10"/>
              </w:rPr>
            </w:pPr>
            <w:r>
              <w:rPr>
                <w:rFonts w:ascii="Verdana" w:hAnsi="Verdana"/>
                <w:b/>
                <w:sz w:val="10"/>
              </w:rPr>
              <w:t>Aves, pájaros, caracol</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Style w:val="TableParagraph"/>
              <w:spacing w:before="63"/>
              <w:ind w:right="237"/>
              <w:jc w:val="right"/>
              <w:rPr>
                <w:rFonts w:ascii="Verdana"/>
                <w:b/>
                <w:sz w:val="10"/>
              </w:rPr>
            </w:pPr>
            <w:r>
              <w:rPr>
                <w:rFonts w:ascii="Verdana"/>
                <w:b/>
                <w:w w:val="100"/>
                <w:sz w:val="10"/>
              </w:rPr>
              <w:t>?</w:t>
            </w:r>
          </w:p>
        </w:tc>
        <w:tc>
          <w:tcPr>
            <w:tcW w:w="524" w:type="dxa"/>
            <w:tcBorders>
              <w:left w:val="single" w:sz="6" w:space="0" w:color="000000"/>
              <w:right w:val="single" w:sz="6" w:space="0" w:color="000000"/>
            </w:tcBorders>
          </w:tcPr>
          <w:p>
            <w:pPr>
              <w:pStyle w:val="TableParagraph"/>
              <w:spacing w:before="63"/>
              <w:ind w:right="224"/>
              <w:jc w:val="right"/>
              <w:rPr>
                <w:rFonts w:ascii="Verdana"/>
                <w:b/>
                <w:sz w:val="10"/>
              </w:rPr>
            </w:pPr>
            <w:r>
              <w:rPr>
                <w:rFonts w:ascii="Verdana"/>
                <w:b/>
                <w:sz w:val="10"/>
              </w:rPr>
              <w:t>?c</w:t>
            </w:r>
          </w:p>
        </w:tc>
        <w:tc>
          <w:tcPr>
            <w:tcW w:w="523" w:type="dxa"/>
            <w:tcBorders>
              <w:left w:val="single" w:sz="6" w:space="0" w:color="000000"/>
              <w:right w:val="single" w:sz="6" w:space="0" w:color="000000"/>
            </w:tcBorders>
          </w:tcPr>
          <w:p>
            <w:pPr>
              <w:pStyle w:val="TableParagraph"/>
              <w:spacing w:before="63"/>
              <w:ind w:right="223"/>
              <w:jc w:val="right"/>
              <w:rPr>
                <w:rFonts w:ascii="Verdana"/>
                <w:b/>
                <w:sz w:val="10"/>
              </w:rPr>
            </w:pPr>
            <w:r>
              <w:rPr>
                <w:rFonts w:ascii="Verdana"/>
                <w:b/>
                <w:sz w:val="10"/>
              </w:rPr>
              <w:t>?c</w:t>
            </w:r>
          </w:p>
        </w:tc>
        <w:tc>
          <w:tcPr>
            <w:tcW w:w="524" w:type="dxa"/>
            <w:tcBorders>
              <w:left w:val="single" w:sz="6" w:space="0" w:color="000000"/>
              <w:right w:val="single" w:sz="6" w:space="0" w:color="000000"/>
            </w:tcBorders>
          </w:tcPr>
          <w:p>
            <w:pPr>
              <w:pStyle w:val="TableParagraph"/>
              <w:spacing w:before="63"/>
              <w:ind w:right="223"/>
              <w:jc w:val="right"/>
              <w:rPr>
                <w:rFonts w:ascii="Verdana"/>
                <w:b/>
                <w:sz w:val="10"/>
              </w:rPr>
            </w:pPr>
            <w:r>
              <w:rPr>
                <w:rFonts w:ascii="Verdana"/>
                <w:b/>
                <w:sz w:val="10"/>
              </w:rPr>
              <w:t>?c</w:t>
            </w:r>
          </w:p>
        </w:tc>
        <w:tc>
          <w:tcPr>
            <w:tcW w:w="521" w:type="dxa"/>
            <w:tcBorders>
              <w:left w:val="single" w:sz="6" w:space="0" w:color="000000"/>
              <w:right w:val="single" w:sz="6" w:space="0" w:color="000000"/>
            </w:tcBorders>
          </w:tcPr>
          <w:p>
            <w:pPr>
              <w:pStyle w:val="TableParagraph"/>
              <w:spacing w:before="63"/>
              <w:ind w:right="223"/>
              <w:jc w:val="right"/>
              <w:rPr>
                <w:rFonts w:ascii="Verdana"/>
                <w:b/>
                <w:sz w:val="10"/>
              </w:rPr>
            </w:pPr>
            <w:r>
              <w:rPr>
                <w:rFonts w:ascii="Verdana"/>
                <w:b/>
                <w:sz w:val="10"/>
              </w:rPr>
              <w:t>?c</w:t>
            </w:r>
          </w:p>
        </w:tc>
        <w:tc>
          <w:tcPr>
            <w:tcW w:w="521" w:type="dxa"/>
            <w:tcBorders>
              <w:left w:val="single" w:sz="6" w:space="0" w:color="000000"/>
              <w:right w:val="single" w:sz="6" w:space="0" w:color="000000"/>
            </w:tcBorders>
          </w:tcPr>
          <w:p>
            <w:pPr>
              <w:pStyle w:val="TableParagraph"/>
              <w:spacing w:before="63"/>
              <w:ind w:right="219"/>
              <w:jc w:val="right"/>
              <w:rPr>
                <w:rFonts w:ascii="Verdana"/>
                <w:b/>
                <w:sz w:val="10"/>
              </w:rPr>
            </w:pPr>
            <w:r>
              <w:rPr>
                <w:rFonts w:ascii="Verdana"/>
                <w:b/>
                <w:sz w:val="10"/>
              </w:rPr>
              <w:t>?c</w:t>
            </w:r>
          </w:p>
        </w:tc>
        <w:tc>
          <w:tcPr>
            <w:tcW w:w="524" w:type="dxa"/>
            <w:tcBorders>
              <w:left w:val="single" w:sz="6" w:space="0" w:color="000000"/>
              <w:right w:val="single" w:sz="6" w:space="0" w:color="000000"/>
            </w:tcBorders>
          </w:tcPr>
          <w:p>
            <w:pPr>
              <w:pStyle w:val="TableParagraph"/>
              <w:spacing w:before="63"/>
              <w:ind w:right="219"/>
              <w:jc w:val="right"/>
              <w:rPr>
                <w:rFonts w:ascii="Verdana"/>
                <w:b/>
                <w:sz w:val="10"/>
              </w:rPr>
            </w:pPr>
            <w:r>
              <w:rPr>
                <w:rFonts w:ascii="Verdana"/>
                <w:b/>
                <w:sz w:val="10"/>
              </w:rPr>
              <w:t>?c</w:t>
            </w:r>
          </w:p>
        </w:tc>
        <w:tc>
          <w:tcPr>
            <w:tcW w:w="524" w:type="dxa"/>
            <w:tcBorders>
              <w:left w:val="single" w:sz="6" w:space="0" w:color="000000"/>
              <w:right w:val="single" w:sz="6" w:space="0" w:color="000000"/>
            </w:tcBorders>
          </w:tcPr>
          <w:p>
            <w:pPr>
              <w:pStyle w:val="TableParagraph"/>
              <w:spacing w:before="63"/>
              <w:ind w:right="236"/>
              <w:jc w:val="right"/>
              <w:rPr>
                <w:rFonts w:ascii="Verdana"/>
                <w:b/>
                <w:sz w:val="10"/>
              </w:rPr>
            </w:pPr>
            <w:r>
              <w:rPr>
                <w:rFonts w:ascii="Verdana"/>
                <w:b/>
                <w:w w:val="100"/>
                <w:sz w:val="10"/>
              </w:rPr>
              <w:t>c</w:t>
            </w:r>
          </w:p>
        </w:tc>
        <w:tc>
          <w:tcPr>
            <w:tcW w:w="521" w:type="dxa"/>
            <w:tcBorders>
              <w:left w:val="single" w:sz="6" w:space="0" w:color="000000"/>
              <w:right w:val="single" w:sz="6" w:space="0" w:color="000000"/>
            </w:tcBorders>
          </w:tcPr>
          <w:p>
            <w:pPr>
              <w:pStyle w:val="TableParagraph"/>
              <w:spacing w:before="63"/>
              <w:ind w:right="232"/>
              <w:jc w:val="right"/>
              <w:rPr>
                <w:rFonts w:ascii="Verdana"/>
                <w:b/>
                <w:sz w:val="10"/>
              </w:rPr>
            </w:pPr>
            <w:r>
              <w:rPr>
                <w:rFonts w:ascii="Verdana"/>
                <w:b/>
                <w:w w:val="100"/>
                <w:sz w:val="10"/>
              </w:rPr>
              <w:t>c</w:t>
            </w:r>
          </w:p>
        </w:tc>
        <w:tc>
          <w:tcPr>
            <w:tcW w:w="523" w:type="dxa"/>
            <w:tcBorders>
              <w:left w:val="single" w:sz="6" w:space="0" w:color="000000"/>
              <w:right w:val="single" w:sz="6" w:space="0" w:color="000000"/>
            </w:tcBorders>
          </w:tcPr>
          <w:p>
            <w:pPr/>
          </w:p>
        </w:tc>
      </w:tr>
      <w:tr>
        <w:trPr>
          <w:trHeight w:val="257" w:hRule="exact"/>
        </w:trPr>
        <w:tc>
          <w:tcPr>
            <w:tcW w:w="1345" w:type="dxa"/>
            <w:tcBorders>
              <w:left w:val="single" w:sz="6" w:space="0" w:color="000000"/>
              <w:bottom w:val="double" w:sz="3" w:space="0" w:color="000000"/>
              <w:right w:val="single" w:sz="6" w:space="0" w:color="000000"/>
            </w:tcBorders>
          </w:tcPr>
          <w:p>
            <w:pPr>
              <w:pStyle w:val="TableParagraph"/>
              <w:spacing w:before="3"/>
              <w:ind w:left="24" w:right="747"/>
              <w:rPr>
                <w:rFonts w:ascii="Verdana"/>
                <w:b/>
                <w:sz w:val="10"/>
              </w:rPr>
            </w:pPr>
            <w:r>
              <w:rPr>
                <w:rFonts w:ascii="Verdana"/>
                <w:b/>
                <w:sz w:val="10"/>
              </w:rPr>
              <w:t>Conejo, tlacuache</w:t>
            </w:r>
          </w:p>
        </w:tc>
        <w:tc>
          <w:tcPr>
            <w:tcW w:w="383" w:type="dxa"/>
            <w:vMerge/>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1"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3"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
        </w:tc>
        <w:tc>
          <w:tcPr>
            <w:tcW w:w="521" w:type="dxa"/>
            <w:tcBorders>
              <w:left w:val="single" w:sz="6" w:space="0" w:color="000000"/>
              <w:bottom w:val="double" w:sz="3" w:space="0" w:color="000000"/>
              <w:right w:val="single" w:sz="6" w:space="0" w:color="000000"/>
            </w:tcBorders>
          </w:tcPr>
          <w:p>
            <w:pPr/>
          </w:p>
        </w:tc>
        <w:tc>
          <w:tcPr>
            <w:tcW w:w="521" w:type="dxa"/>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tcPr>
          <w:p>
            <w:pPr>
              <w:pStyle w:val="TableParagraph"/>
              <w:spacing w:before="66"/>
              <w:ind w:right="233"/>
              <w:jc w:val="right"/>
              <w:rPr>
                <w:rFonts w:ascii="Verdana"/>
                <w:b/>
                <w:sz w:val="10"/>
              </w:rPr>
            </w:pPr>
            <w:r>
              <w:rPr>
                <w:rFonts w:ascii="Verdana"/>
                <w:b/>
                <w:w w:val="100"/>
                <w:sz w:val="10"/>
              </w:rPr>
              <w:t>?</w:t>
            </w:r>
          </w:p>
        </w:tc>
        <w:tc>
          <w:tcPr>
            <w:tcW w:w="524" w:type="dxa"/>
            <w:tcBorders>
              <w:left w:val="single" w:sz="6" w:space="0" w:color="000000"/>
              <w:bottom w:val="double" w:sz="3" w:space="0" w:color="000000"/>
              <w:right w:val="single" w:sz="6" w:space="0" w:color="000000"/>
            </w:tcBorders>
          </w:tcPr>
          <w:p>
            <w:pPr>
              <w:pStyle w:val="TableParagraph"/>
              <w:spacing w:before="66"/>
              <w:ind w:right="237"/>
              <w:jc w:val="right"/>
              <w:rPr>
                <w:rFonts w:ascii="Verdana"/>
                <w:b/>
                <w:sz w:val="10"/>
              </w:rPr>
            </w:pPr>
            <w:r>
              <w:rPr>
                <w:rFonts w:ascii="Verdana"/>
                <w:b/>
                <w:w w:val="100"/>
                <w:sz w:val="10"/>
              </w:rPr>
              <w:t>?</w:t>
            </w:r>
          </w:p>
        </w:tc>
        <w:tc>
          <w:tcPr>
            <w:tcW w:w="521" w:type="dxa"/>
            <w:tcBorders>
              <w:left w:val="single" w:sz="6" w:space="0" w:color="000000"/>
              <w:bottom w:val="double" w:sz="3" w:space="0" w:color="000000"/>
              <w:right w:val="single" w:sz="6" w:space="0" w:color="000000"/>
            </w:tcBorders>
          </w:tcPr>
          <w:p>
            <w:pPr>
              <w:pStyle w:val="TableParagraph"/>
              <w:spacing w:before="66"/>
              <w:ind w:right="233"/>
              <w:jc w:val="right"/>
              <w:rPr>
                <w:rFonts w:ascii="Verdana"/>
                <w:b/>
                <w:sz w:val="10"/>
              </w:rPr>
            </w:pPr>
            <w:r>
              <w:rPr>
                <w:rFonts w:ascii="Verdana"/>
                <w:b/>
                <w:w w:val="100"/>
                <w:sz w:val="10"/>
              </w:rPr>
              <w:t>?</w:t>
            </w:r>
          </w:p>
        </w:tc>
        <w:tc>
          <w:tcPr>
            <w:tcW w:w="523" w:type="dxa"/>
            <w:tcBorders>
              <w:left w:val="single" w:sz="6" w:space="0" w:color="000000"/>
              <w:bottom w:val="double" w:sz="3" w:space="0" w:color="000000"/>
              <w:right w:val="single" w:sz="6" w:space="0" w:color="000000"/>
            </w:tcBorders>
          </w:tcPr>
          <w:p>
            <w:pPr/>
          </w:p>
        </w:tc>
      </w:tr>
      <w:tr>
        <w:trPr>
          <w:trHeight w:val="245" w:hRule="exact"/>
        </w:trPr>
        <w:tc>
          <w:tcPr>
            <w:tcW w:w="1345" w:type="dxa"/>
            <w:tcBorders>
              <w:top w:val="double" w:sz="3" w:space="0" w:color="000000"/>
              <w:left w:val="single" w:sz="6" w:space="0" w:color="000000"/>
              <w:right w:val="single" w:sz="6" w:space="0" w:color="000000"/>
            </w:tcBorders>
          </w:tcPr>
          <w:p>
            <w:pPr>
              <w:pStyle w:val="TableParagraph"/>
              <w:spacing w:before="54"/>
              <w:ind w:left="24"/>
              <w:rPr>
                <w:rFonts w:ascii="Verdana"/>
                <w:b/>
                <w:sz w:val="10"/>
              </w:rPr>
            </w:pPr>
            <w:r>
              <w:rPr>
                <w:rFonts w:ascii="Verdana"/>
                <w:b/>
                <w:sz w:val="10"/>
              </w:rPr>
              <w:t>Chile</w:t>
            </w:r>
          </w:p>
        </w:tc>
        <w:tc>
          <w:tcPr>
            <w:tcW w:w="383" w:type="dxa"/>
            <w:vMerge w:val="restart"/>
            <w:tcBorders>
              <w:top w:val="double" w:sz="3" w:space="0" w:color="000000"/>
              <w:left w:val="single" w:sz="6" w:space="0" w:color="000000"/>
              <w:right w:val="single" w:sz="6" w:space="0" w:color="000000"/>
            </w:tcBorders>
          </w:tcPr>
          <w:p>
            <w:pPr>
              <w:pStyle w:val="TableParagraph"/>
              <w:spacing w:before="22"/>
              <w:ind w:left="61"/>
              <w:rPr>
                <w:rFonts w:ascii="Verdana"/>
                <w:b/>
                <w:sz w:val="8"/>
              </w:rPr>
            </w:pPr>
            <w:r>
              <w:rPr>
                <w:rFonts w:ascii="Verdana"/>
                <w:b/>
                <w:w w:val="105"/>
                <w:sz w:val="8"/>
              </w:rPr>
              <w:t>C  M</w:t>
            </w:r>
          </w:p>
          <w:p>
            <w:pPr>
              <w:pStyle w:val="TableParagraph"/>
              <w:spacing w:before="3"/>
              <w:ind w:left="54"/>
              <w:rPr>
                <w:rFonts w:ascii="Verdana"/>
                <w:b/>
                <w:sz w:val="8"/>
              </w:rPr>
            </w:pPr>
            <w:r>
              <w:rPr>
                <w:rFonts w:ascii="Verdana"/>
                <w:b/>
                <w:w w:val="105"/>
                <w:sz w:val="8"/>
              </w:rPr>
              <w:t>O   E</w:t>
            </w:r>
          </w:p>
          <w:p>
            <w:pPr>
              <w:pStyle w:val="TableParagraph"/>
              <w:spacing w:before="1"/>
              <w:ind w:left="54"/>
              <w:rPr>
                <w:rFonts w:ascii="Verdana"/>
                <w:b/>
                <w:sz w:val="8"/>
              </w:rPr>
            </w:pPr>
            <w:r>
              <w:rPr>
                <w:rFonts w:ascii="Verdana"/>
                <w:b/>
                <w:w w:val="105"/>
                <w:sz w:val="8"/>
              </w:rPr>
              <w:t>N  N</w:t>
            </w:r>
          </w:p>
          <w:p>
            <w:pPr>
              <w:pStyle w:val="TableParagraph"/>
              <w:spacing w:before="3"/>
              <w:ind w:left="57"/>
              <w:rPr>
                <w:rFonts w:ascii="Verdana"/>
                <w:b/>
                <w:sz w:val="8"/>
              </w:rPr>
            </w:pPr>
            <w:r>
              <w:rPr>
                <w:rFonts w:ascii="Verdana"/>
                <w:b/>
                <w:w w:val="105"/>
                <w:sz w:val="8"/>
              </w:rPr>
              <w:t>D   T</w:t>
            </w:r>
          </w:p>
          <w:p>
            <w:pPr>
              <w:pStyle w:val="TableParagraph"/>
              <w:spacing w:before="3"/>
              <w:ind w:left="74"/>
              <w:rPr>
                <w:rFonts w:ascii="Verdana"/>
                <w:b/>
                <w:sz w:val="8"/>
              </w:rPr>
            </w:pPr>
            <w:r>
              <w:rPr>
                <w:rFonts w:ascii="Verdana"/>
                <w:b/>
                <w:w w:val="105"/>
                <w:sz w:val="8"/>
              </w:rPr>
              <w:t>I   O</w:t>
            </w:r>
          </w:p>
          <w:p>
            <w:pPr>
              <w:pStyle w:val="TableParagraph"/>
              <w:spacing w:before="1"/>
              <w:ind w:left="78"/>
              <w:rPr>
                <w:rFonts w:ascii="Verdana"/>
                <w:b/>
                <w:sz w:val="8"/>
              </w:rPr>
            </w:pPr>
            <w:r>
              <w:rPr>
                <w:rFonts w:ascii="Verdana"/>
                <w:b/>
                <w:w w:val="105"/>
                <w:sz w:val="8"/>
              </w:rPr>
              <w:t>-   S</w:t>
            </w:r>
          </w:p>
        </w:tc>
        <w:tc>
          <w:tcPr>
            <w:tcW w:w="524" w:type="dxa"/>
            <w:tcBorders>
              <w:top w:val="double" w:sz="3" w:space="0" w:color="000000"/>
              <w:left w:val="single" w:sz="6" w:space="0" w:color="000000"/>
              <w:right w:val="single" w:sz="6" w:space="0" w:color="000000"/>
            </w:tcBorders>
            <w:shd w:val="clear" w:color="auto" w:fill="1F1F1F"/>
          </w:tcPr>
          <w:p>
            <w:pPr>
              <w:pStyle w:val="TableParagraph"/>
              <w:spacing w:before="54"/>
              <w:ind w:right="242"/>
              <w:jc w:val="right"/>
              <w:rPr>
                <w:rFonts w:ascii="Verdana"/>
                <w:b/>
                <w:sz w:val="10"/>
              </w:rPr>
            </w:pPr>
            <w:r>
              <w:rPr>
                <w:rFonts w:ascii="Verdana"/>
                <w:b/>
                <w:w w:val="100"/>
                <w:sz w:val="10"/>
              </w:rPr>
              <w:t>t</w:t>
            </w:r>
          </w:p>
        </w:tc>
        <w:tc>
          <w:tcPr>
            <w:tcW w:w="524" w:type="dxa"/>
            <w:tcBorders>
              <w:top w:val="double" w:sz="3" w:space="0" w:color="000000"/>
              <w:left w:val="single" w:sz="6" w:space="0" w:color="000000"/>
              <w:right w:val="single" w:sz="6" w:space="0" w:color="000000"/>
            </w:tcBorders>
            <w:shd w:val="clear" w:color="auto" w:fill="1F1F1F"/>
          </w:tcPr>
          <w:p>
            <w:pPr>
              <w:pStyle w:val="TableParagraph"/>
              <w:spacing w:before="54"/>
              <w:ind w:right="242"/>
              <w:jc w:val="right"/>
              <w:rPr>
                <w:rFonts w:ascii="Verdana"/>
                <w:b/>
                <w:sz w:val="10"/>
              </w:rPr>
            </w:pPr>
            <w:r>
              <w:rPr>
                <w:rFonts w:ascii="Verdana"/>
                <w:b/>
                <w:w w:val="100"/>
                <w:sz w:val="10"/>
              </w:rPr>
              <w:t>t</w:t>
            </w:r>
          </w:p>
        </w:tc>
        <w:tc>
          <w:tcPr>
            <w:tcW w:w="521" w:type="dxa"/>
            <w:tcBorders>
              <w:top w:val="double" w:sz="3" w:space="0" w:color="000000"/>
              <w:left w:val="single" w:sz="6" w:space="0" w:color="000000"/>
              <w:right w:val="single" w:sz="6" w:space="0" w:color="000000"/>
            </w:tcBorders>
            <w:shd w:val="clear" w:color="auto" w:fill="1F1F1F"/>
          </w:tcPr>
          <w:p>
            <w:pPr>
              <w:pStyle w:val="TableParagraph"/>
              <w:spacing w:before="54"/>
              <w:ind w:right="238"/>
              <w:jc w:val="right"/>
              <w:rPr>
                <w:rFonts w:ascii="Verdana"/>
                <w:b/>
                <w:sz w:val="10"/>
              </w:rPr>
            </w:pPr>
            <w:r>
              <w:rPr>
                <w:rFonts w:ascii="Verdana"/>
                <w:b/>
                <w:w w:val="100"/>
                <w:sz w:val="10"/>
              </w:rPr>
              <w:t>t</w:t>
            </w:r>
          </w:p>
        </w:tc>
        <w:tc>
          <w:tcPr>
            <w:tcW w:w="524" w:type="dxa"/>
            <w:tcBorders>
              <w:top w:val="double" w:sz="3" w:space="0" w:color="000000"/>
              <w:left w:val="single" w:sz="6" w:space="0" w:color="000000"/>
              <w:right w:val="single" w:sz="6" w:space="0" w:color="000000"/>
            </w:tcBorders>
            <w:shd w:val="clear" w:color="auto" w:fill="1F1F1F"/>
          </w:tcPr>
          <w:p>
            <w:pPr>
              <w:pStyle w:val="TableParagraph"/>
              <w:spacing w:before="54"/>
              <w:ind w:right="238"/>
              <w:jc w:val="right"/>
              <w:rPr>
                <w:rFonts w:ascii="Verdana"/>
                <w:b/>
                <w:sz w:val="10"/>
              </w:rPr>
            </w:pPr>
            <w:r>
              <w:rPr>
                <w:rFonts w:ascii="Verdana"/>
                <w:b/>
                <w:w w:val="100"/>
                <w:sz w:val="10"/>
              </w:rPr>
              <w:t>t</w:t>
            </w:r>
          </w:p>
        </w:tc>
        <w:tc>
          <w:tcPr>
            <w:tcW w:w="523" w:type="dxa"/>
            <w:tcBorders>
              <w:top w:val="double" w:sz="3" w:space="0" w:color="000000"/>
              <w:left w:val="single" w:sz="6" w:space="0" w:color="000000"/>
              <w:right w:val="single" w:sz="6" w:space="0" w:color="000000"/>
            </w:tcBorders>
            <w:shd w:val="clear" w:color="auto" w:fill="1F1F1F"/>
          </w:tcPr>
          <w:p>
            <w:pPr>
              <w:pStyle w:val="TableParagraph"/>
              <w:spacing w:before="54"/>
              <w:ind w:right="242"/>
              <w:jc w:val="right"/>
              <w:rPr>
                <w:rFonts w:ascii="Verdana"/>
                <w:b/>
                <w:sz w:val="10"/>
              </w:rPr>
            </w:pPr>
            <w:r>
              <w:rPr>
                <w:rFonts w:ascii="Verdana"/>
                <w:b/>
                <w:w w:val="100"/>
                <w:sz w:val="10"/>
              </w:rPr>
              <w:t>t</w:t>
            </w:r>
          </w:p>
        </w:tc>
        <w:tc>
          <w:tcPr>
            <w:tcW w:w="524" w:type="dxa"/>
            <w:tcBorders>
              <w:top w:val="double" w:sz="3" w:space="0" w:color="000000"/>
              <w:left w:val="single" w:sz="6" w:space="0" w:color="000000"/>
              <w:right w:val="single" w:sz="6" w:space="0" w:color="000000"/>
            </w:tcBorders>
            <w:shd w:val="clear" w:color="auto" w:fill="1F1F1F"/>
          </w:tcPr>
          <w:p>
            <w:pPr>
              <w:pStyle w:val="TableParagraph"/>
              <w:spacing w:before="54"/>
              <w:ind w:right="242"/>
              <w:jc w:val="right"/>
              <w:rPr>
                <w:rFonts w:ascii="Verdana"/>
                <w:b/>
                <w:sz w:val="10"/>
              </w:rPr>
            </w:pPr>
            <w:r>
              <w:rPr>
                <w:rFonts w:ascii="Verdana"/>
                <w:b/>
                <w:w w:val="100"/>
                <w:sz w:val="10"/>
              </w:rPr>
              <w:t>t</w:t>
            </w:r>
          </w:p>
        </w:tc>
        <w:tc>
          <w:tcPr>
            <w:tcW w:w="521" w:type="dxa"/>
            <w:tcBorders>
              <w:top w:val="double" w:sz="3" w:space="0" w:color="000000"/>
              <w:left w:val="single" w:sz="6" w:space="0" w:color="000000"/>
              <w:right w:val="single" w:sz="6" w:space="0" w:color="000000"/>
            </w:tcBorders>
            <w:shd w:val="clear" w:color="auto" w:fill="1F1F1F"/>
          </w:tcPr>
          <w:p>
            <w:pPr>
              <w:pStyle w:val="TableParagraph"/>
              <w:spacing w:before="54"/>
              <w:ind w:right="238"/>
              <w:jc w:val="right"/>
              <w:rPr>
                <w:rFonts w:ascii="Verdana"/>
                <w:b/>
                <w:sz w:val="10"/>
              </w:rPr>
            </w:pPr>
            <w:r>
              <w:rPr>
                <w:rFonts w:ascii="Verdana"/>
                <w:b/>
                <w:w w:val="100"/>
                <w:sz w:val="10"/>
              </w:rPr>
              <w:t>t</w:t>
            </w:r>
          </w:p>
        </w:tc>
        <w:tc>
          <w:tcPr>
            <w:tcW w:w="521" w:type="dxa"/>
            <w:tcBorders>
              <w:top w:val="double" w:sz="3" w:space="0" w:color="000000"/>
              <w:left w:val="single" w:sz="6" w:space="0" w:color="000000"/>
              <w:right w:val="single" w:sz="6" w:space="0" w:color="000000"/>
            </w:tcBorders>
            <w:shd w:val="clear" w:color="auto" w:fill="1F1F1F"/>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1" w:type="dxa"/>
            <w:tcBorders>
              <w:top w:val="double" w:sz="3" w:space="0" w:color="000000"/>
              <w:left w:val="single" w:sz="6" w:space="0" w:color="000000"/>
              <w:right w:val="single" w:sz="6" w:space="0" w:color="000000"/>
            </w:tcBorders>
            <w:shd w:val="clear" w:color="auto" w:fill="1F1F1F"/>
          </w:tcPr>
          <w:p>
            <w:pPr/>
          </w:p>
        </w:tc>
        <w:tc>
          <w:tcPr>
            <w:tcW w:w="523" w:type="dxa"/>
            <w:tcBorders>
              <w:top w:val="double" w:sz="3" w:space="0" w:color="000000"/>
              <w:left w:val="single" w:sz="6" w:space="0" w:color="000000"/>
              <w:right w:val="single" w:sz="6" w:space="0" w:color="000000"/>
            </w:tcBorders>
            <w:shd w:val="clear" w:color="auto" w:fill="1F1F1F"/>
          </w:tcPr>
          <w:p>
            <w:pPr/>
          </w:p>
        </w:tc>
      </w:tr>
      <w:tr>
        <w:trPr>
          <w:trHeight w:val="191" w:hRule="exact"/>
        </w:trPr>
        <w:tc>
          <w:tcPr>
            <w:tcW w:w="1345" w:type="dxa"/>
            <w:tcBorders>
              <w:left w:val="single" w:sz="6" w:space="0" w:color="000000"/>
              <w:right w:val="single" w:sz="6" w:space="0" w:color="000000"/>
            </w:tcBorders>
          </w:tcPr>
          <w:p>
            <w:pPr>
              <w:pStyle w:val="TableParagraph"/>
              <w:spacing w:before="34"/>
              <w:ind w:left="24"/>
              <w:rPr>
                <w:rFonts w:ascii="Verdana"/>
                <w:b/>
                <w:sz w:val="10"/>
              </w:rPr>
            </w:pPr>
            <w:r>
              <w:rPr>
                <w:rFonts w:ascii="Verdana"/>
                <w:b/>
                <w:sz w:val="10"/>
              </w:rPr>
              <w:t>Piloncillo</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F1F1F"/>
          </w:tcPr>
          <w:p>
            <w:pPr>
              <w:pStyle w:val="TableParagraph"/>
              <w:spacing w:before="34"/>
              <w:ind w:right="242"/>
              <w:jc w:val="right"/>
              <w:rPr>
                <w:rFonts w:ascii="Verdana"/>
                <w:b/>
                <w:sz w:val="10"/>
              </w:rPr>
            </w:pPr>
            <w:r>
              <w:rPr>
                <w:rFonts w:ascii="Verdana"/>
                <w:b/>
                <w:w w:val="100"/>
                <w:sz w:val="10"/>
              </w:rPr>
              <w:t>t</w:t>
            </w:r>
          </w:p>
        </w:tc>
        <w:tc>
          <w:tcPr>
            <w:tcW w:w="524" w:type="dxa"/>
            <w:tcBorders>
              <w:left w:val="single" w:sz="6" w:space="0" w:color="000000"/>
              <w:right w:val="single" w:sz="6" w:space="0" w:color="000000"/>
            </w:tcBorders>
            <w:shd w:val="clear" w:color="auto" w:fill="1F1F1F"/>
          </w:tcPr>
          <w:p>
            <w:pPr>
              <w:pStyle w:val="TableParagraph"/>
              <w:spacing w:before="34"/>
              <w:ind w:right="242"/>
              <w:jc w:val="right"/>
              <w:rPr>
                <w:rFonts w:ascii="Verdana"/>
                <w:b/>
                <w:sz w:val="10"/>
              </w:rPr>
            </w:pPr>
            <w:r>
              <w:rPr>
                <w:rFonts w:ascii="Verdana"/>
                <w:b/>
                <w:w w:val="100"/>
                <w:sz w:val="10"/>
              </w:rPr>
              <w:t>t</w:t>
            </w:r>
          </w:p>
        </w:tc>
        <w:tc>
          <w:tcPr>
            <w:tcW w:w="521" w:type="dxa"/>
            <w:tcBorders>
              <w:left w:val="single" w:sz="6" w:space="0" w:color="000000"/>
              <w:right w:val="single" w:sz="6" w:space="0" w:color="000000"/>
            </w:tcBorders>
            <w:shd w:val="clear" w:color="auto" w:fill="1F1F1F"/>
          </w:tcPr>
          <w:p>
            <w:pPr>
              <w:pStyle w:val="TableParagraph"/>
              <w:spacing w:before="34"/>
              <w:ind w:right="238"/>
              <w:jc w:val="right"/>
              <w:rPr>
                <w:rFonts w:ascii="Verdana"/>
                <w:b/>
                <w:sz w:val="10"/>
              </w:rPr>
            </w:pPr>
            <w:r>
              <w:rPr>
                <w:rFonts w:ascii="Verdana"/>
                <w:b/>
                <w:w w:val="100"/>
                <w:sz w:val="10"/>
              </w:rPr>
              <w:t>t</w:t>
            </w:r>
          </w:p>
        </w:tc>
        <w:tc>
          <w:tcPr>
            <w:tcW w:w="524" w:type="dxa"/>
            <w:tcBorders>
              <w:left w:val="single" w:sz="6" w:space="0" w:color="000000"/>
              <w:right w:val="single" w:sz="6" w:space="0" w:color="000000"/>
            </w:tcBorders>
            <w:shd w:val="clear" w:color="auto" w:fill="1F1F1F"/>
          </w:tcPr>
          <w:p>
            <w:pPr>
              <w:pStyle w:val="TableParagraph"/>
              <w:spacing w:before="34"/>
              <w:ind w:right="238"/>
              <w:jc w:val="right"/>
              <w:rPr>
                <w:rFonts w:ascii="Verdana"/>
                <w:b/>
                <w:sz w:val="10"/>
              </w:rPr>
            </w:pPr>
            <w:r>
              <w:rPr>
                <w:rFonts w:ascii="Verdana"/>
                <w:b/>
                <w:w w:val="100"/>
                <w:sz w:val="10"/>
              </w:rPr>
              <w:t>t</w:t>
            </w:r>
          </w:p>
        </w:tc>
        <w:tc>
          <w:tcPr>
            <w:tcW w:w="523" w:type="dxa"/>
            <w:tcBorders>
              <w:left w:val="single" w:sz="6" w:space="0" w:color="000000"/>
              <w:right w:val="single" w:sz="6" w:space="0" w:color="000000"/>
            </w:tcBorders>
            <w:shd w:val="clear" w:color="auto" w:fill="1F1F1F"/>
          </w:tcPr>
          <w:p>
            <w:pPr>
              <w:pStyle w:val="TableParagraph"/>
              <w:spacing w:before="34"/>
              <w:ind w:right="242"/>
              <w:jc w:val="right"/>
              <w:rPr>
                <w:rFonts w:ascii="Verdana"/>
                <w:b/>
                <w:sz w:val="10"/>
              </w:rPr>
            </w:pPr>
            <w:r>
              <w:rPr>
                <w:rFonts w:ascii="Verdana"/>
                <w:b/>
                <w:w w:val="100"/>
                <w:sz w:val="10"/>
              </w:rPr>
              <w:t>t</w:t>
            </w:r>
          </w:p>
        </w:tc>
        <w:tc>
          <w:tcPr>
            <w:tcW w:w="524" w:type="dxa"/>
            <w:tcBorders>
              <w:left w:val="single" w:sz="6" w:space="0" w:color="000000"/>
              <w:right w:val="single" w:sz="6" w:space="0" w:color="000000"/>
            </w:tcBorders>
            <w:shd w:val="clear" w:color="auto" w:fill="1F1F1F"/>
          </w:tcPr>
          <w:p>
            <w:pPr>
              <w:pStyle w:val="TableParagraph"/>
              <w:spacing w:before="34"/>
              <w:ind w:right="242"/>
              <w:jc w:val="right"/>
              <w:rPr>
                <w:rFonts w:ascii="Verdana"/>
                <w:b/>
                <w:sz w:val="10"/>
              </w:rPr>
            </w:pPr>
            <w:r>
              <w:rPr>
                <w:rFonts w:ascii="Verdana"/>
                <w:b/>
                <w:w w:val="100"/>
                <w:sz w:val="10"/>
              </w:rPr>
              <w:t>t</w:t>
            </w:r>
          </w:p>
        </w:tc>
        <w:tc>
          <w:tcPr>
            <w:tcW w:w="521" w:type="dxa"/>
            <w:tcBorders>
              <w:left w:val="single" w:sz="6" w:space="0" w:color="000000"/>
              <w:right w:val="single" w:sz="6" w:space="0" w:color="000000"/>
            </w:tcBorders>
            <w:shd w:val="clear" w:color="auto" w:fill="1F1F1F"/>
          </w:tcPr>
          <w:p>
            <w:pPr>
              <w:pStyle w:val="TableParagraph"/>
              <w:spacing w:before="34"/>
              <w:ind w:right="238"/>
              <w:jc w:val="right"/>
              <w:rPr>
                <w:rFonts w:ascii="Verdana"/>
                <w:b/>
                <w:sz w:val="10"/>
              </w:rPr>
            </w:pPr>
            <w:r>
              <w:rPr>
                <w:rFonts w:ascii="Verdana"/>
                <w:b/>
                <w:w w:val="100"/>
                <w:sz w:val="10"/>
              </w:rPr>
              <w:t>t</w:t>
            </w:r>
          </w:p>
        </w:tc>
        <w:tc>
          <w:tcPr>
            <w:tcW w:w="521" w:type="dxa"/>
            <w:tcBorders>
              <w:left w:val="single" w:sz="6" w:space="0" w:color="000000"/>
              <w:right w:val="single" w:sz="6" w:space="0" w:color="000000"/>
            </w:tcBorders>
            <w:shd w:val="clear" w:color="auto" w:fill="1F1F1F"/>
          </w:tcPr>
          <w:p>
            <w:pPr>
              <w:pStyle w:val="TableParagraph"/>
              <w:spacing w:before="34"/>
              <w:ind w:right="235"/>
              <w:jc w:val="right"/>
              <w:rPr>
                <w:rFonts w:ascii="Verdana"/>
                <w:b/>
                <w:sz w:val="10"/>
              </w:rPr>
            </w:pPr>
            <w:r>
              <w:rPr>
                <w:rFonts w:ascii="Verdana"/>
                <w:b/>
                <w:w w:val="100"/>
                <w:sz w:val="10"/>
              </w:rPr>
              <w:t>t</w:t>
            </w:r>
          </w:p>
        </w:tc>
        <w:tc>
          <w:tcPr>
            <w:tcW w:w="524" w:type="dxa"/>
            <w:tcBorders>
              <w:left w:val="single" w:sz="6" w:space="0" w:color="000000"/>
              <w:right w:val="single" w:sz="6" w:space="0" w:color="000000"/>
            </w:tcBorders>
            <w:shd w:val="clear" w:color="auto" w:fill="1F1F1F"/>
          </w:tcPr>
          <w:p>
            <w:pPr>
              <w:pStyle w:val="TableParagraph"/>
              <w:spacing w:before="34"/>
              <w:ind w:right="238"/>
              <w:jc w:val="right"/>
              <w:rPr>
                <w:rFonts w:ascii="Verdana"/>
                <w:b/>
                <w:sz w:val="10"/>
              </w:rPr>
            </w:pPr>
            <w:r>
              <w:rPr>
                <w:rFonts w:ascii="Verdana"/>
                <w:b/>
                <w:w w:val="100"/>
                <w:sz w:val="10"/>
              </w:rPr>
              <w:t>t</w:t>
            </w:r>
          </w:p>
        </w:tc>
        <w:tc>
          <w:tcPr>
            <w:tcW w:w="524" w:type="dxa"/>
            <w:tcBorders>
              <w:left w:val="single" w:sz="6" w:space="0" w:color="000000"/>
              <w:right w:val="single" w:sz="6" w:space="0" w:color="000000"/>
            </w:tcBorders>
            <w:shd w:val="clear" w:color="auto" w:fill="1F1F1F"/>
          </w:tcPr>
          <w:p>
            <w:pPr>
              <w:pStyle w:val="TableParagraph"/>
              <w:spacing w:before="34"/>
              <w:ind w:right="238"/>
              <w:jc w:val="right"/>
              <w:rPr>
                <w:rFonts w:ascii="Verdana"/>
                <w:b/>
                <w:sz w:val="10"/>
              </w:rPr>
            </w:pPr>
            <w:r>
              <w:rPr>
                <w:rFonts w:ascii="Verdana"/>
                <w:b/>
                <w:w w:val="100"/>
                <w:sz w:val="10"/>
              </w:rPr>
              <w:t>t</w:t>
            </w:r>
          </w:p>
        </w:tc>
        <w:tc>
          <w:tcPr>
            <w:tcW w:w="521" w:type="dxa"/>
            <w:tcBorders>
              <w:left w:val="single" w:sz="6" w:space="0" w:color="000000"/>
              <w:right w:val="single" w:sz="6" w:space="0" w:color="000000"/>
            </w:tcBorders>
            <w:shd w:val="clear" w:color="auto" w:fill="1F1F1F"/>
          </w:tcPr>
          <w:p>
            <w:pPr>
              <w:pStyle w:val="TableParagraph"/>
              <w:spacing w:before="34"/>
              <w:ind w:right="234"/>
              <w:jc w:val="right"/>
              <w:rPr>
                <w:rFonts w:ascii="Verdana"/>
                <w:b/>
                <w:sz w:val="10"/>
              </w:rPr>
            </w:pPr>
            <w:r>
              <w:rPr>
                <w:rFonts w:ascii="Verdana"/>
                <w:b/>
                <w:w w:val="100"/>
                <w:sz w:val="10"/>
              </w:rPr>
              <w:t>t</w:t>
            </w:r>
          </w:p>
        </w:tc>
        <w:tc>
          <w:tcPr>
            <w:tcW w:w="523" w:type="dxa"/>
            <w:tcBorders>
              <w:left w:val="single" w:sz="6" w:space="0" w:color="000000"/>
              <w:right w:val="single" w:sz="6" w:space="0" w:color="000000"/>
            </w:tcBorders>
            <w:shd w:val="clear" w:color="auto" w:fill="1F1F1F"/>
          </w:tcPr>
          <w:p>
            <w:pPr>
              <w:pStyle w:val="TableParagraph"/>
              <w:spacing w:before="34"/>
              <w:ind w:right="238"/>
              <w:jc w:val="right"/>
              <w:rPr>
                <w:rFonts w:ascii="Verdana"/>
                <w:b/>
                <w:sz w:val="10"/>
              </w:rPr>
            </w:pPr>
            <w:r>
              <w:rPr>
                <w:rFonts w:ascii="Verdana"/>
                <w:b/>
                <w:w w:val="100"/>
                <w:sz w:val="10"/>
              </w:rPr>
              <w:t>t</w:t>
            </w:r>
          </w:p>
        </w:tc>
      </w:tr>
      <w:tr>
        <w:trPr>
          <w:trHeight w:val="224" w:hRule="exact"/>
        </w:trPr>
        <w:tc>
          <w:tcPr>
            <w:tcW w:w="1345" w:type="dxa"/>
            <w:tcBorders>
              <w:left w:val="single" w:sz="6" w:space="0" w:color="000000"/>
              <w:bottom w:val="double" w:sz="3" w:space="0" w:color="000000"/>
              <w:right w:val="single" w:sz="6" w:space="0" w:color="000000"/>
            </w:tcBorders>
          </w:tcPr>
          <w:p>
            <w:pPr>
              <w:pStyle w:val="TableParagraph"/>
              <w:spacing w:before="50"/>
              <w:ind w:left="24"/>
              <w:rPr>
                <w:rFonts w:ascii="Verdana"/>
                <w:b/>
                <w:sz w:val="10"/>
              </w:rPr>
            </w:pPr>
            <w:r>
              <w:rPr>
                <w:rFonts w:ascii="Verdana"/>
                <w:b/>
                <w:sz w:val="10"/>
              </w:rPr>
              <w:t>Sal</w:t>
            </w:r>
          </w:p>
        </w:tc>
        <w:tc>
          <w:tcPr>
            <w:tcW w:w="383" w:type="dxa"/>
            <w:vMerge/>
            <w:tcBorders>
              <w:left w:val="single" w:sz="6" w:space="0" w:color="000000"/>
              <w:bottom w:val="double" w:sz="3" w:space="0" w:color="000000"/>
              <w:right w:val="single" w:sz="6" w:space="0" w:color="000000"/>
            </w:tcBorders>
          </w:tcPr>
          <w:p>
            <w:pPr/>
          </w:p>
        </w:tc>
        <w:tc>
          <w:tcPr>
            <w:tcW w:w="524" w:type="dxa"/>
            <w:tcBorders>
              <w:left w:val="single" w:sz="6" w:space="0" w:color="000000"/>
              <w:bottom w:val="double" w:sz="3" w:space="0" w:color="000000"/>
              <w:right w:val="single" w:sz="6" w:space="0" w:color="000000"/>
            </w:tcBorders>
            <w:shd w:val="clear" w:color="auto" w:fill="1F1F1F"/>
          </w:tcPr>
          <w:p>
            <w:pPr>
              <w:pStyle w:val="TableParagraph"/>
              <w:spacing w:before="50"/>
              <w:ind w:right="242"/>
              <w:jc w:val="right"/>
              <w:rPr>
                <w:rFonts w:ascii="Verdana"/>
                <w:b/>
                <w:sz w:val="10"/>
              </w:rPr>
            </w:pPr>
            <w:r>
              <w:rPr>
                <w:rFonts w:ascii="Verdana"/>
                <w:b/>
                <w:w w:val="100"/>
                <w:sz w:val="10"/>
              </w:rPr>
              <w:t>t</w:t>
            </w:r>
          </w:p>
        </w:tc>
        <w:tc>
          <w:tcPr>
            <w:tcW w:w="524" w:type="dxa"/>
            <w:tcBorders>
              <w:left w:val="single" w:sz="6" w:space="0" w:color="000000"/>
              <w:bottom w:val="double" w:sz="3" w:space="0" w:color="000000"/>
              <w:right w:val="single" w:sz="6" w:space="0" w:color="000000"/>
            </w:tcBorders>
            <w:shd w:val="clear" w:color="auto" w:fill="1F1F1F"/>
          </w:tcPr>
          <w:p>
            <w:pPr>
              <w:pStyle w:val="TableParagraph"/>
              <w:spacing w:before="50"/>
              <w:ind w:right="242"/>
              <w:jc w:val="right"/>
              <w:rPr>
                <w:rFonts w:ascii="Verdana"/>
                <w:b/>
                <w:sz w:val="10"/>
              </w:rPr>
            </w:pPr>
            <w:r>
              <w:rPr>
                <w:rFonts w:ascii="Verdana"/>
                <w:b/>
                <w:w w:val="100"/>
                <w:sz w:val="10"/>
              </w:rPr>
              <w:t>t</w:t>
            </w:r>
          </w:p>
        </w:tc>
        <w:tc>
          <w:tcPr>
            <w:tcW w:w="521" w:type="dxa"/>
            <w:tcBorders>
              <w:left w:val="single" w:sz="6" w:space="0" w:color="000000"/>
              <w:bottom w:val="double" w:sz="3" w:space="0" w:color="000000"/>
              <w:right w:val="single" w:sz="6" w:space="0" w:color="000000"/>
            </w:tcBorders>
            <w:shd w:val="clear" w:color="auto" w:fill="1F1F1F"/>
          </w:tcPr>
          <w:p>
            <w:pPr>
              <w:pStyle w:val="TableParagraph"/>
              <w:spacing w:before="50"/>
              <w:ind w:right="238"/>
              <w:jc w:val="right"/>
              <w:rPr>
                <w:rFonts w:ascii="Verdana"/>
                <w:b/>
                <w:sz w:val="10"/>
              </w:rPr>
            </w:pPr>
            <w:r>
              <w:rPr>
                <w:rFonts w:ascii="Verdana"/>
                <w:b/>
                <w:w w:val="100"/>
                <w:sz w:val="10"/>
              </w:rPr>
              <w:t>t</w:t>
            </w:r>
          </w:p>
        </w:tc>
        <w:tc>
          <w:tcPr>
            <w:tcW w:w="524" w:type="dxa"/>
            <w:tcBorders>
              <w:left w:val="single" w:sz="6" w:space="0" w:color="000000"/>
              <w:bottom w:val="double" w:sz="3" w:space="0" w:color="000000"/>
              <w:right w:val="single" w:sz="6" w:space="0" w:color="000000"/>
            </w:tcBorders>
            <w:shd w:val="clear" w:color="auto" w:fill="1F1F1F"/>
          </w:tcPr>
          <w:p>
            <w:pPr>
              <w:pStyle w:val="TableParagraph"/>
              <w:spacing w:before="50"/>
              <w:ind w:right="238"/>
              <w:jc w:val="right"/>
              <w:rPr>
                <w:rFonts w:ascii="Verdana"/>
                <w:b/>
                <w:sz w:val="10"/>
              </w:rPr>
            </w:pPr>
            <w:r>
              <w:rPr>
                <w:rFonts w:ascii="Verdana"/>
                <w:b/>
                <w:w w:val="100"/>
                <w:sz w:val="10"/>
              </w:rPr>
              <w:t>t</w:t>
            </w:r>
          </w:p>
        </w:tc>
        <w:tc>
          <w:tcPr>
            <w:tcW w:w="523" w:type="dxa"/>
            <w:tcBorders>
              <w:left w:val="single" w:sz="6" w:space="0" w:color="000000"/>
              <w:bottom w:val="double" w:sz="3" w:space="0" w:color="000000"/>
              <w:right w:val="single" w:sz="6" w:space="0" w:color="000000"/>
            </w:tcBorders>
            <w:shd w:val="clear" w:color="auto" w:fill="1F1F1F"/>
          </w:tcPr>
          <w:p>
            <w:pPr>
              <w:pStyle w:val="TableParagraph"/>
              <w:spacing w:before="50"/>
              <w:ind w:right="242"/>
              <w:jc w:val="right"/>
              <w:rPr>
                <w:rFonts w:ascii="Verdana"/>
                <w:b/>
                <w:sz w:val="10"/>
              </w:rPr>
            </w:pPr>
            <w:r>
              <w:rPr>
                <w:rFonts w:ascii="Verdana"/>
                <w:b/>
                <w:w w:val="100"/>
                <w:sz w:val="10"/>
              </w:rPr>
              <w:t>t</w:t>
            </w:r>
          </w:p>
        </w:tc>
        <w:tc>
          <w:tcPr>
            <w:tcW w:w="524" w:type="dxa"/>
            <w:tcBorders>
              <w:left w:val="single" w:sz="6" w:space="0" w:color="000000"/>
              <w:bottom w:val="double" w:sz="3" w:space="0" w:color="000000"/>
              <w:right w:val="single" w:sz="6" w:space="0" w:color="000000"/>
            </w:tcBorders>
            <w:shd w:val="clear" w:color="auto" w:fill="1F1F1F"/>
          </w:tcPr>
          <w:p>
            <w:pPr>
              <w:pStyle w:val="TableParagraph"/>
              <w:spacing w:before="50"/>
              <w:ind w:right="242"/>
              <w:jc w:val="right"/>
              <w:rPr>
                <w:rFonts w:ascii="Verdana"/>
                <w:b/>
                <w:sz w:val="10"/>
              </w:rPr>
            </w:pPr>
            <w:r>
              <w:rPr>
                <w:rFonts w:ascii="Verdana"/>
                <w:b/>
                <w:w w:val="100"/>
                <w:sz w:val="10"/>
              </w:rPr>
              <w:t>t</w:t>
            </w:r>
          </w:p>
        </w:tc>
        <w:tc>
          <w:tcPr>
            <w:tcW w:w="521" w:type="dxa"/>
            <w:tcBorders>
              <w:left w:val="single" w:sz="6" w:space="0" w:color="000000"/>
              <w:bottom w:val="double" w:sz="3" w:space="0" w:color="000000"/>
              <w:right w:val="single" w:sz="6" w:space="0" w:color="000000"/>
            </w:tcBorders>
            <w:shd w:val="clear" w:color="auto" w:fill="1F1F1F"/>
          </w:tcPr>
          <w:p>
            <w:pPr>
              <w:pStyle w:val="TableParagraph"/>
              <w:spacing w:before="50"/>
              <w:ind w:right="238"/>
              <w:jc w:val="right"/>
              <w:rPr>
                <w:rFonts w:ascii="Verdana"/>
                <w:b/>
                <w:sz w:val="10"/>
              </w:rPr>
            </w:pPr>
            <w:r>
              <w:rPr>
                <w:rFonts w:ascii="Verdana"/>
                <w:b/>
                <w:w w:val="100"/>
                <w:sz w:val="10"/>
              </w:rPr>
              <w:t>t</w:t>
            </w:r>
          </w:p>
        </w:tc>
        <w:tc>
          <w:tcPr>
            <w:tcW w:w="521" w:type="dxa"/>
            <w:tcBorders>
              <w:left w:val="single" w:sz="6" w:space="0" w:color="000000"/>
              <w:bottom w:val="double" w:sz="3" w:space="0" w:color="000000"/>
              <w:right w:val="single" w:sz="6" w:space="0" w:color="000000"/>
            </w:tcBorders>
            <w:shd w:val="clear" w:color="auto" w:fill="1F1F1F"/>
          </w:tcPr>
          <w:p>
            <w:pPr>
              <w:pStyle w:val="TableParagraph"/>
              <w:spacing w:before="50"/>
              <w:ind w:right="235"/>
              <w:jc w:val="right"/>
              <w:rPr>
                <w:rFonts w:ascii="Verdana"/>
                <w:b/>
                <w:sz w:val="10"/>
              </w:rPr>
            </w:pPr>
            <w:r>
              <w:rPr>
                <w:rFonts w:ascii="Verdana"/>
                <w:b/>
                <w:w w:val="100"/>
                <w:sz w:val="10"/>
              </w:rPr>
              <w:t>t</w:t>
            </w:r>
          </w:p>
        </w:tc>
        <w:tc>
          <w:tcPr>
            <w:tcW w:w="524" w:type="dxa"/>
            <w:tcBorders>
              <w:left w:val="single" w:sz="6" w:space="0" w:color="000000"/>
              <w:bottom w:val="double" w:sz="3" w:space="0" w:color="000000"/>
              <w:right w:val="single" w:sz="6" w:space="0" w:color="000000"/>
            </w:tcBorders>
            <w:shd w:val="clear" w:color="auto" w:fill="1F1F1F"/>
          </w:tcPr>
          <w:p>
            <w:pPr>
              <w:pStyle w:val="TableParagraph"/>
              <w:spacing w:before="50"/>
              <w:ind w:right="238"/>
              <w:jc w:val="right"/>
              <w:rPr>
                <w:rFonts w:ascii="Verdana"/>
                <w:b/>
                <w:sz w:val="10"/>
              </w:rPr>
            </w:pPr>
            <w:r>
              <w:rPr>
                <w:rFonts w:ascii="Verdana"/>
                <w:b/>
                <w:w w:val="100"/>
                <w:sz w:val="10"/>
              </w:rPr>
              <w:t>t</w:t>
            </w:r>
          </w:p>
        </w:tc>
        <w:tc>
          <w:tcPr>
            <w:tcW w:w="524" w:type="dxa"/>
            <w:tcBorders>
              <w:left w:val="single" w:sz="6" w:space="0" w:color="000000"/>
              <w:bottom w:val="double" w:sz="3" w:space="0" w:color="000000"/>
              <w:right w:val="single" w:sz="6" w:space="0" w:color="000000"/>
            </w:tcBorders>
            <w:shd w:val="clear" w:color="auto" w:fill="1F1F1F"/>
          </w:tcPr>
          <w:p>
            <w:pPr>
              <w:pStyle w:val="TableParagraph"/>
              <w:spacing w:before="50"/>
              <w:ind w:right="238"/>
              <w:jc w:val="right"/>
              <w:rPr>
                <w:rFonts w:ascii="Verdana"/>
                <w:b/>
                <w:sz w:val="10"/>
              </w:rPr>
            </w:pPr>
            <w:r>
              <w:rPr>
                <w:rFonts w:ascii="Verdana"/>
                <w:b/>
                <w:w w:val="100"/>
                <w:sz w:val="10"/>
              </w:rPr>
              <w:t>t</w:t>
            </w:r>
          </w:p>
        </w:tc>
        <w:tc>
          <w:tcPr>
            <w:tcW w:w="521" w:type="dxa"/>
            <w:tcBorders>
              <w:left w:val="single" w:sz="6" w:space="0" w:color="000000"/>
              <w:bottom w:val="double" w:sz="3" w:space="0" w:color="000000"/>
              <w:right w:val="single" w:sz="6" w:space="0" w:color="000000"/>
            </w:tcBorders>
            <w:shd w:val="clear" w:color="auto" w:fill="1F1F1F"/>
          </w:tcPr>
          <w:p>
            <w:pPr>
              <w:pStyle w:val="TableParagraph"/>
              <w:spacing w:before="50"/>
              <w:ind w:right="234"/>
              <w:jc w:val="right"/>
              <w:rPr>
                <w:rFonts w:ascii="Verdana"/>
                <w:b/>
                <w:sz w:val="10"/>
              </w:rPr>
            </w:pPr>
            <w:r>
              <w:rPr>
                <w:rFonts w:ascii="Verdana"/>
                <w:b/>
                <w:w w:val="100"/>
                <w:sz w:val="10"/>
              </w:rPr>
              <w:t>t</w:t>
            </w:r>
          </w:p>
        </w:tc>
        <w:tc>
          <w:tcPr>
            <w:tcW w:w="523" w:type="dxa"/>
            <w:tcBorders>
              <w:left w:val="single" w:sz="6" w:space="0" w:color="000000"/>
              <w:bottom w:val="double" w:sz="3" w:space="0" w:color="000000"/>
              <w:right w:val="single" w:sz="6" w:space="0" w:color="000000"/>
            </w:tcBorders>
            <w:shd w:val="clear" w:color="auto" w:fill="1F1F1F"/>
          </w:tcPr>
          <w:p>
            <w:pPr>
              <w:pStyle w:val="TableParagraph"/>
              <w:spacing w:before="50"/>
              <w:ind w:right="238"/>
              <w:jc w:val="right"/>
              <w:rPr>
                <w:rFonts w:ascii="Verdana"/>
                <w:b/>
                <w:sz w:val="10"/>
              </w:rPr>
            </w:pPr>
            <w:r>
              <w:rPr>
                <w:rFonts w:ascii="Verdana"/>
                <w:b/>
                <w:w w:val="100"/>
                <w:sz w:val="10"/>
              </w:rPr>
              <w:t>t</w:t>
            </w:r>
          </w:p>
        </w:tc>
      </w:tr>
      <w:tr>
        <w:trPr>
          <w:trHeight w:val="273" w:hRule="exact"/>
        </w:trPr>
        <w:tc>
          <w:tcPr>
            <w:tcW w:w="1345" w:type="dxa"/>
            <w:tcBorders>
              <w:top w:val="double" w:sz="3" w:space="0" w:color="000000"/>
              <w:left w:val="single" w:sz="6" w:space="0" w:color="000000"/>
              <w:right w:val="single" w:sz="6" w:space="0" w:color="000000"/>
            </w:tcBorders>
          </w:tcPr>
          <w:p>
            <w:pPr>
              <w:pStyle w:val="TableParagraph"/>
              <w:spacing w:before="73"/>
              <w:ind w:left="24"/>
              <w:rPr>
                <w:rFonts w:ascii="Verdana"/>
                <w:b/>
                <w:sz w:val="10"/>
              </w:rPr>
            </w:pPr>
            <w:r>
              <w:rPr>
                <w:rFonts w:ascii="Verdana"/>
                <w:b/>
                <w:sz w:val="10"/>
              </w:rPr>
              <w:t>Tuna</w:t>
            </w:r>
          </w:p>
        </w:tc>
        <w:tc>
          <w:tcPr>
            <w:tcW w:w="383" w:type="dxa"/>
            <w:vMerge w:val="restart"/>
            <w:tcBorders>
              <w:top w:val="double" w:sz="3" w:space="0" w:color="000000"/>
              <w:left w:val="single" w:sz="6" w:space="0" w:color="000000"/>
              <w:right w:val="single" w:sz="6" w:space="0" w:color="000000"/>
            </w:tcBorders>
          </w:tcPr>
          <w:p>
            <w:pPr>
              <w:pStyle w:val="TableParagraph"/>
              <w:spacing w:before="29"/>
              <w:ind w:left="39" w:right="239" w:hanging="8"/>
              <w:rPr>
                <w:rFonts w:ascii="Verdana"/>
                <w:b/>
                <w:sz w:val="10"/>
              </w:rPr>
            </w:pPr>
            <w:r>
              <w:rPr>
                <w:rFonts w:ascii="Verdana"/>
                <w:b/>
                <w:sz w:val="10"/>
              </w:rPr>
              <w:t>R E</w:t>
            </w:r>
          </w:p>
          <w:p>
            <w:pPr>
              <w:pStyle w:val="TableParagraph"/>
              <w:spacing w:line="92" w:lineRule="exact"/>
              <w:ind w:left="36"/>
              <w:rPr>
                <w:rFonts w:ascii="Verdana"/>
                <w:b/>
                <w:sz w:val="10"/>
              </w:rPr>
            </w:pPr>
            <w:r>
              <w:rPr>
                <w:rFonts w:ascii="Verdana"/>
                <w:b/>
                <w:position w:val="-5"/>
                <w:sz w:val="10"/>
              </w:rPr>
              <w:t>C   </w:t>
            </w:r>
            <w:r>
              <w:rPr>
                <w:rFonts w:ascii="Verdana"/>
                <w:b/>
                <w:sz w:val="10"/>
              </w:rPr>
              <w:t>C</w:t>
            </w:r>
          </w:p>
          <w:p>
            <w:pPr>
              <w:pStyle w:val="TableParagraph"/>
              <w:spacing w:line="122" w:lineRule="exact"/>
              <w:ind w:left="25"/>
              <w:rPr>
                <w:rFonts w:ascii="Verdana"/>
                <w:b/>
                <w:sz w:val="10"/>
              </w:rPr>
            </w:pPr>
            <w:r>
              <w:rPr>
                <w:rFonts w:ascii="Verdana"/>
                <w:b/>
                <w:position w:val="-5"/>
                <w:sz w:val="10"/>
              </w:rPr>
              <w:t>O   </w:t>
            </w:r>
            <w:r>
              <w:rPr>
                <w:rFonts w:ascii="Verdana"/>
                <w:b/>
                <w:sz w:val="10"/>
              </w:rPr>
              <w:t>I</w:t>
            </w:r>
          </w:p>
          <w:p>
            <w:pPr>
              <w:pStyle w:val="TableParagraph"/>
              <w:spacing w:line="122" w:lineRule="exact"/>
              <w:ind w:left="43"/>
              <w:rPr>
                <w:rFonts w:ascii="Verdana" w:hAnsi="Verdana"/>
                <w:b/>
                <w:sz w:val="10"/>
              </w:rPr>
            </w:pPr>
            <w:r>
              <w:rPr>
                <w:rFonts w:ascii="Verdana" w:hAnsi="Verdana"/>
                <w:b/>
                <w:position w:val="-5"/>
                <w:sz w:val="10"/>
              </w:rPr>
              <w:t>L   </w:t>
            </w:r>
            <w:r>
              <w:rPr>
                <w:rFonts w:ascii="Verdana" w:hAnsi="Verdana"/>
                <w:b/>
                <w:sz w:val="10"/>
              </w:rPr>
              <w:t>Ó</w:t>
            </w:r>
          </w:p>
          <w:p>
            <w:pPr>
              <w:pStyle w:val="TableParagraph"/>
              <w:spacing w:line="151" w:lineRule="exact"/>
              <w:ind w:left="39"/>
              <w:rPr>
                <w:rFonts w:ascii="Verdana"/>
                <w:b/>
                <w:sz w:val="10"/>
              </w:rPr>
            </w:pPr>
            <w:r>
              <w:rPr>
                <w:rFonts w:ascii="Verdana"/>
                <w:b/>
                <w:position w:val="-5"/>
                <w:sz w:val="10"/>
              </w:rPr>
              <w:t>E   </w:t>
            </w:r>
            <w:r>
              <w:rPr>
                <w:rFonts w:ascii="Verdana"/>
                <w:b/>
                <w:sz w:val="10"/>
              </w:rPr>
              <w:t>N</w:t>
            </w:r>
          </w:p>
          <w:p>
            <w:pPr>
              <w:pStyle w:val="TableParagraph"/>
              <w:spacing w:before="2"/>
              <w:ind w:left="36"/>
              <w:rPr>
                <w:rFonts w:ascii="Verdana"/>
                <w:b/>
                <w:sz w:val="10"/>
              </w:rPr>
            </w:pPr>
            <w:r>
              <w:rPr>
                <w:rFonts w:ascii="Verdana"/>
                <w:b/>
                <w:w w:val="100"/>
                <w:sz w:val="10"/>
              </w:rPr>
              <w:t>C</w:t>
            </w:r>
          </w:p>
        </w:tc>
        <w:tc>
          <w:tcPr>
            <w:tcW w:w="524"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3" w:type="dxa"/>
            <w:tcBorders>
              <w:top w:val="double" w:sz="3" w:space="0" w:color="000000"/>
              <w:left w:val="single" w:sz="6" w:space="0" w:color="000000"/>
              <w:right w:val="single" w:sz="6" w:space="0" w:color="000000"/>
            </w:tcBorders>
            <w:shd w:val="clear" w:color="auto" w:fill="111111"/>
          </w:tcPr>
          <w:p>
            <w:pPr/>
          </w:p>
        </w:tc>
        <w:tc>
          <w:tcPr>
            <w:tcW w:w="524" w:type="dxa"/>
            <w:tcBorders>
              <w:top w:val="double" w:sz="3" w:space="0" w:color="000000"/>
              <w:left w:val="single" w:sz="6" w:space="0" w:color="000000"/>
              <w:right w:val="single" w:sz="6" w:space="0" w:color="000000"/>
            </w:tcBorders>
            <w:shd w:val="clear" w:color="auto" w:fill="111111"/>
          </w:tcPr>
          <w:p>
            <w:pPr/>
          </w:p>
        </w:tc>
        <w:tc>
          <w:tcPr>
            <w:tcW w:w="521"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tcPr>
          <w:p>
            <w:pPr/>
          </w:p>
        </w:tc>
        <w:tc>
          <w:tcPr>
            <w:tcW w:w="523" w:type="dxa"/>
            <w:tcBorders>
              <w:top w:val="double" w:sz="3" w:space="0" w:color="000000"/>
              <w:left w:val="single" w:sz="6" w:space="0" w:color="000000"/>
              <w:right w:val="single" w:sz="6" w:space="0" w:color="000000"/>
            </w:tcBorders>
          </w:tcPr>
          <w:p>
            <w:pPr/>
          </w:p>
        </w:tc>
      </w:tr>
      <w:tr>
        <w:trPr>
          <w:trHeight w:val="248" w:hRule="exact"/>
        </w:trPr>
        <w:tc>
          <w:tcPr>
            <w:tcW w:w="1345" w:type="dxa"/>
            <w:tcBorders>
              <w:left w:val="single" w:sz="6" w:space="0" w:color="000000"/>
              <w:right w:val="single" w:sz="6" w:space="0" w:color="000000"/>
            </w:tcBorders>
          </w:tcPr>
          <w:p>
            <w:pPr>
              <w:pStyle w:val="TableParagraph"/>
              <w:spacing w:before="1"/>
              <w:ind w:left="24" w:right="804"/>
              <w:rPr>
                <w:rFonts w:ascii="Verdana" w:hAnsi="Verdana"/>
                <w:b/>
                <w:sz w:val="10"/>
              </w:rPr>
            </w:pPr>
            <w:r>
              <w:rPr>
                <w:rFonts w:ascii="Verdana" w:hAnsi="Verdana"/>
                <w:b/>
                <w:sz w:val="10"/>
              </w:rPr>
              <w:t>Capulín, Tejocote</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11111"/>
          </w:tcPr>
          <w:p>
            <w:pPr>
              <w:pStyle w:val="TableParagraph"/>
              <w:spacing w:before="63"/>
              <w:ind w:right="240"/>
              <w:jc w:val="right"/>
              <w:rPr>
                <w:rFonts w:ascii="Verdana"/>
                <w:b/>
                <w:sz w:val="10"/>
              </w:rPr>
            </w:pPr>
            <w:r>
              <w:rPr>
                <w:rFonts w:ascii="Verdana"/>
                <w:b/>
                <w:w w:val="100"/>
                <w:sz w:val="10"/>
              </w:rPr>
              <w:t>c</w:t>
            </w:r>
          </w:p>
        </w:tc>
        <w:tc>
          <w:tcPr>
            <w:tcW w:w="521" w:type="dxa"/>
            <w:tcBorders>
              <w:left w:val="single" w:sz="6" w:space="0" w:color="000000"/>
              <w:right w:val="single" w:sz="6" w:space="0" w:color="000000"/>
            </w:tcBorders>
            <w:shd w:val="clear" w:color="auto" w:fill="111111"/>
          </w:tcPr>
          <w:p>
            <w:pPr>
              <w:pStyle w:val="TableParagraph"/>
              <w:spacing w:before="63"/>
              <w:ind w:right="236"/>
              <w:jc w:val="right"/>
              <w:rPr>
                <w:rFonts w:ascii="Verdana"/>
                <w:b/>
                <w:sz w:val="10"/>
              </w:rPr>
            </w:pPr>
            <w:r>
              <w:rPr>
                <w:rFonts w:ascii="Verdana"/>
                <w:b/>
                <w:w w:val="100"/>
                <w:sz w:val="10"/>
              </w:rPr>
              <w:t>c</w:t>
            </w: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11111"/>
          </w:tcPr>
          <w:p>
            <w:pPr>
              <w:pStyle w:val="TableParagraph"/>
              <w:spacing w:before="63"/>
              <w:ind w:right="239"/>
              <w:jc w:val="right"/>
              <w:rPr>
                <w:rFonts w:ascii="Verdana"/>
                <w:b/>
                <w:sz w:val="10"/>
              </w:rPr>
            </w:pPr>
            <w:r>
              <w:rPr>
                <w:rFonts w:ascii="Verdana"/>
                <w:b/>
                <w:w w:val="100"/>
                <w:sz w:val="10"/>
              </w:rPr>
              <w:t>t</w:t>
            </w:r>
          </w:p>
        </w:tc>
        <w:tc>
          <w:tcPr>
            <w:tcW w:w="521" w:type="dxa"/>
            <w:tcBorders>
              <w:left w:val="single" w:sz="6" w:space="0" w:color="000000"/>
              <w:right w:val="single" w:sz="6" w:space="0" w:color="000000"/>
            </w:tcBorders>
            <w:shd w:val="clear" w:color="auto" w:fill="111111"/>
          </w:tcPr>
          <w:p>
            <w:pPr>
              <w:pStyle w:val="TableParagraph"/>
              <w:spacing w:before="63"/>
              <w:ind w:right="235"/>
              <w:jc w:val="right"/>
              <w:rPr>
                <w:rFonts w:ascii="Verdana"/>
                <w:b/>
                <w:sz w:val="10"/>
              </w:rPr>
            </w:pPr>
            <w:r>
              <w:rPr>
                <w:rFonts w:ascii="Verdana"/>
                <w:b/>
                <w:w w:val="100"/>
                <w:sz w:val="10"/>
              </w:rPr>
              <w:t>t</w:t>
            </w:r>
          </w:p>
        </w:tc>
        <w:tc>
          <w:tcPr>
            <w:tcW w:w="523" w:type="dxa"/>
            <w:tcBorders>
              <w:left w:val="single" w:sz="6" w:space="0" w:color="000000"/>
              <w:right w:val="single" w:sz="6" w:space="0" w:color="000000"/>
            </w:tcBorders>
            <w:shd w:val="clear" w:color="auto" w:fill="111111"/>
          </w:tcPr>
          <w:p>
            <w:pPr>
              <w:pStyle w:val="TableParagraph"/>
              <w:spacing w:before="63"/>
              <w:ind w:right="238"/>
              <w:jc w:val="right"/>
              <w:rPr>
                <w:rFonts w:ascii="Verdana"/>
                <w:b/>
                <w:sz w:val="10"/>
              </w:rPr>
            </w:pPr>
            <w:r>
              <w:rPr>
                <w:rFonts w:ascii="Verdana"/>
                <w:b/>
                <w:w w:val="100"/>
                <w:sz w:val="10"/>
              </w:rPr>
              <w:t>t</w:t>
            </w:r>
          </w:p>
        </w:tc>
      </w:tr>
      <w:tr>
        <w:trPr>
          <w:trHeight w:val="134" w:hRule="exact"/>
        </w:trPr>
        <w:tc>
          <w:tcPr>
            <w:tcW w:w="1345" w:type="dxa"/>
            <w:tcBorders>
              <w:left w:val="single" w:sz="6" w:space="0" w:color="000000"/>
              <w:right w:val="single" w:sz="6" w:space="0" w:color="000000"/>
            </w:tcBorders>
          </w:tcPr>
          <w:p>
            <w:pPr>
              <w:pStyle w:val="TableParagraph"/>
              <w:spacing w:before="7"/>
              <w:ind w:left="24"/>
              <w:rPr>
                <w:rFonts w:ascii="Verdana"/>
                <w:b/>
                <w:sz w:val="10"/>
              </w:rPr>
            </w:pPr>
            <w:r>
              <w:rPr>
                <w:rFonts w:ascii="Verdana"/>
                <w:b/>
                <w:sz w:val="10"/>
              </w:rPr>
              <w:t>Manzana</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r>
      <w:tr>
        <w:trPr>
          <w:trHeight w:val="132" w:hRule="exact"/>
        </w:trPr>
        <w:tc>
          <w:tcPr>
            <w:tcW w:w="1345" w:type="dxa"/>
            <w:tcBorders>
              <w:left w:val="single" w:sz="6" w:space="0" w:color="000000"/>
              <w:right w:val="single" w:sz="6" w:space="0" w:color="000000"/>
            </w:tcBorders>
          </w:tcPr>
          <w:p>
            <w:pPr>
              <w:pStyle w:val="TableParagraph"/>
              <w:spacing w:before="3"/>
              <w:ind w:left="24"/>
              <w:rPr>
                <w:rFonts w:ascii="Verdana"/>
                <w:b/>
                <w:sz w:val="10"/>
              </w:rPr>
            </w:pPr>
            <w:r>
              <w:rPr>
                <w:rFonts w:ascii="Verdana"/>
                <w:b/>
                <w:sz w:val="10"/>
              </w:rPr>
              <w:t>Durazno</w:t>
            </w:r>
          </w:p>
        </w:tc>
        <w:tc>
          <w:tcPr>
            <w:tcW w:w="383" w:type="dxa"/>
            <w:vMerge/>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11111"/>
          </w:tcPr>
          <w:p>
            <w:pPr/>
          </w:p>
        </w:tc>
        <w:tc>
          <w:tcPr>
            <w:tcW w:w="521" w:type="dxa"/>
            <w:tcBorders>
              <w:left w:val="single" w:sz="6" w:space="0" w:color="000000"/>
              <w:right w:val="single" w:sz="6" w:space="0" w:color="000000"/>
            </w:tcBorders>
            <w:shd w:val="clear" w:color="auto" w:fill="111111"/>
          </w:tcPr>
          <w:p>
            <w:pPr/>
          </w:p>
        </w:tc>
        <w:tc>
          <w:tcPr>
            <w:tcW w:w="521"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tcPr>
          <w:p>
            <w:pPr/>
          </w:p>
        </w:tc>
        <w:tc>
          <w:tcPr>
            <w:tcW w:w="521" w:type="dxa"/>
            <w:tcBorders>
              <w:left w:val="single" w:sz="6" w:space="0" w:color="000000"/>
              <w:right w:val="single" w:sz="6" w:space="0" w:color="000000"/>
            </w:tcBorders>
          </w:tcPr>
          <w:p>
            <w:pPr/>
          </w:p>
        </w:tc>
        <w:tc>
          <w:tcPr>
            <w:tcW w:w="523" w:type="dxa"/>
            <w:tcBorders>
              <w:left w:val="single" w:sz="6" w:space="0" w:color="000000"/>
              <w:right w:val="single" w:sz="6" w:space="0" w:color="000000"/>
            </w:tcBorders>
          </w:tcPr>
          <w:p>
            <w:pPr/>
          </w:p>
        </w:tc>
      </w:tr>
      <w:tr>
        <w:trPr>
          <w:trHeight w:val="142" w:hRule="exact"/>
        </w:trPr>
        <w:tc>
          <w:tcPr>
            <w:tcW w:w="1345" w:type="dxa"/>
            <w:tcBorders>
              <w:left w:val="single" w:sz="6" w:space="0" w:color="000000"/>
              <w:bottom w:val="thickThinMediumGap" w:sz="5" w:space="0" w:color="000000"/>
              <w:right w:val="single" w:sz="6" w:space="0" w:color="000000"/>
            </w:tcBorders>
          </w:tcPr>
          <w:p>
            <w:pPr>
              <w:pStyle w:val="TableParagraph"/>
              <w:spacing w:before="9"/>
              <w:ind w:left="24"/>
              <w:rPr>
                <w:rFonts w:ascii="Verdana"/>
                <w:b/>
                <w:sz w:val="10"/>
              </w:rPr>
            </w:pPr>
            <w:r>
              <w:rPr>
                <w:rFonts w:ascii="Verdana"/>
                <w:b/>
                <w:sz w:val="10"/>
              </w:rPr>
              <w:t>Hongos</w:t>
            </w:r>
          </w:p>
        </w:tc>
        <w:tc>
          <w:tcPr>
            <w:tcW w:w="383" w:type="dxa"/>
            <w:vMerge/>
            <w:tcBorders>
              <w:left w:val="single" w:sz="6" w:space="0" w:color="000000"/>
              <w:bottom w:val="thickThinMediumGap" w:sz="5" w:space="0" w:color="000000"/>
              <w:right w:val="single" w:sz="6" w:space="0" w:color="000000"/>
            </w:tcBorders>
          </w:tcPr>
          <w:p>
            <w:pPr/>
          </w:p>
        </w:tc>
        <w:tc>
          <w:tcPr>
            <w:tcW w:w="524" w:type="dxa"/>
            <w:tcBorders>
              <w:left w:val="single" w:sz="6" w:space="0" w:color="000000"/>
              <w:bottom w:val="thickThinMediumGap" w:sz="5" w:space="0" w:color="000000"/>
              <w:right w:val="single" w:sz="6" w:space="0" w:color="000000"/>
            </w:tcBorders>
          </w:tcPr>
          <w:p>
            <w:pPr/>
          </w:p>
        </w:tc>
        <w:tc>
          <w:tcPr>
            <w:tcW w:w="524" w:type="dxa"/>
            <w:tcBorders>
              <w:left w:val="single" w:sz="6" w:space="0" w:color="000000"/>
              <w:bottom w:val="thickThinMediumGap" w:sz="5" w:space="0" w:color="000000"/>
              <w:right w:val="single" w:sz="6" w:space="0" w:color="000000"/>
            </w:tcBorders>
          </w:tcPr>
          <w:p>
            <w:pPr/>
          </w:p>
        </w:tc>
        <w:tc>
          <w:tcPr>
            <w:tcW w:w="521" w:type="dxa"/>
            <w:tcBorders>
              <w:left w:val="single" w:sz="6" w:space="0" w:color="000000"/>
              <w:bottom w:val="thickThinMediumGap" w:sz="5" w:space="0" w:color="000000"/>
              <w:right w:val="single" w:sz="6" w:space="0" w:color="000000"/>
            </w:tcBorders>
          </w:tcPr>
          <w:p>
            <w:pPr/>
          </w:p>
        </w:tc>
        <w:tc>
          <w:tcPr>
            <w:tcW w:w="524" w:type="dxa"/>
            <w:tcBorders>
              <w:left w:val="single" w:sz="6" w:space="0" w:color="000000"/>
              <w:bottom w:val="thickThinMediumGap" w:sz="5" w:space="0" w:color="000000"/>
              <w:right w:val="single" w:sz="6" w:space="0" w:color="000000"/>
            </w:tcBorders>
          </w:tcPr>
          <w:p>
            <w:pPr/>
          </w:p>
        </w:tc>
        <w:tc>
          <w:tcPr>
            <w:tcW w:w="523" w:type="dxa"/>
            <w:tcBorders>
              <w:left w:val="single" w:sz="6" w:space="0" w:color="000000"/>
              <w:bottom w:val="thickThinMediumGap" w:sz="5" w:space="0" w:color="000000"/>
              <w:right w:val="single" w:sz="6" w:space="0" w:color="000000"/>
            </w:tcBorders>
          </w:tcPr>
          <w:p>
            <w:pPr/>
          </w:p>
        </w:tc>
        <w:tc>
          <w:tcPr>
            <w:tcW w:w="524" w:type="dxa"/>
            <w:tcBorders>
              <w:left w:val="single" w:sz="6" w:space="0" w:color="000000"/>
              <w:bottom w:val="thickThinMediumGap" w:sz="5" w:space="0" w:color="000000"/>
              <w:right w:val="single" w:sz="6" w:space="0" w:color="000000"/>
            </w:tcBorders>
            <w:shd w:val="clear" w:color="auto" w:fill="111111"/>
          </w:tcPr>
          <w:p>
            <w:pPr/>
          </w:p>
        </w:tc>
        <w:tc>
          <w:tcPr>
            <w:tcW w:w="521" w:type="dxa"/>
            <w:tcBorders>
              <w:left w:val="single" w:sz="6" w:space="0" w:color="000000"/>
              <w:bottom w:val="thickThinMediumGap" w:sz="5" w:space="0" w:color="000000"/>
              <w:right w:val="single" w:sz="6" w:space="0" w:color="000000"/>
            </w:tcBorders>
            <w:shd w:val="clear" w:color="auto" w:fill="111111"/>
          </w:tcPr>
          <w:p>
            <w:pPr/>
          </w:p>
        </w:tc>
        <w:tc>
          <w:tcPr>
            <w:tcW w:w="521" w:type="dxa"/>
            <w:tcBorders>
              <w:left w:val="single" w:sz="6" w:space="0" w:color="000000"/>
              <w:bottom w:val="thickThinMediumGap" w:sz="5" w:space="0" w:color="000000"/>
              <w:right w:val="single" w:sz="6" w:space="0" w:color="000000"/>
            </w:tcBorders>
            <w:shd w:val="clear" w:color="auto" w:fill="111111"/>
          </w:tcPr>
          <w:p>
            <w:pPr/>
          </w:p>
        </w:tc>
        <w:tc>
          <w:tcPr>
            <w:tcW w:w="524" w:type="dxa"/>
            <w:tcBorders>
              <w:left w:val="single" w:sz="6" w:space="0" w:color="000000"/>
              <w:bottom w:val="thickThinMediumGap" w:sz="5" w:space="0" w:color="000000"/>
              <w:right w:val="single" w:sz="6" w:space="0" w:color="000000"/>
            </w:tcBorders>
            <w:shd w:val="clear" w:color="auto" w:fill="111111"/>
          </w:tcPr>
          <w:p>
            <w:pPr/>
          </w:p>
        </w:tc>
        <w:tc>
          <w:tcPr>
            <w:tcW w:w="524" w:type="dxa"/>
            <w:tcBorders>
              <w:left w:val="single" w:sz="6" w:space="0" w:color="000000"/>
              <w:bottom w:val="thickThinMediumGap" w:sz="5" w:space="0" w:color="000000"/>
              <w:right w:val="single" w:sz="6" w:space="0" w:color="000000"/>
            </w:tcBorders>
          </w:tcPr>
          <w:p>
            <w:pPr/>
          </w:p>
        </w:tc>
        <w:tc>
          <w:tcPr>
            <w:tcW w:w="521" w:type="dxa"/>
            <w:tcBorders>
              <w:left w:val="single" w:sz="6" w:space="0" w:color="000000"/>
              <w:bottom w:val="thickThinMediumGap" w:sz="5" w:space="0" w:color="000000"/>
              <w:right w:val="single" w:sz="6" w:space="0" w:color="000000"/>
            </w:tcBorders>
          </w:tcPr>
          <w:p>
            <w:pPr/>
          </w:p>
        </w:tc>
        <w:tc>
          <w:tcPr>
            <w:tcW w:w="523" w:type="dxa"/>
            <w:tcBorders>
              <w:left w:val="single" w:sz="6" w:space="0" w:color="000000"/>
              <w:bottom w:val="thickThinMediumGap" w:sz="5" w:space="0" w:color="000000"/>
              <w:right w:val="single" w:sz="6" w:space="0" w:color="000000"/>
            </w:tcBorders>
          </w:tcPr>
          <w:p>
            <w:pPr/>
          </w:p>
        </w:tc>
      </w:tr>
      <w:tr>
        <w:trPr>
          <w:trHeight w:val="262" w:hRule="exact"/>
        </w:trPr>
        <w:tc>
          <w:tcPr>
            <w:tcW w:w="1345" w:type="dxa"/>
            <w:tcBorders>
              <w:top w:val="thinThickMediumGap" w:sz="5" w:space="0" w:color="000000"/>
              <w:left w:val="single" w:sz="6" w:space="0" w:color="000000"/>
              <w:bottom w:val="double" w:sz="3" w:space="0" w:color="000000"/>
              <w:right w:val="single" w:sz="6" w:space="0" w:color="000000"/>
            </w:tcBorders>
          </w:tcPr>
          <w:p>
            <w:pPr>
              <w:pStyle w:val="TableParagraph"/>
              <w:spacing w:line="122" w:lineRule="exact" w:before="1"/>
              <w:ind w:left="24" w:right="547"/>
              <w:rPr>
                <w:rFonts w:ascii="Verdana"/>
                <w:b/>
                <w:sz w:val="10"/>
              </w:rPr>
            </w:pPr>
            <w:r>
              <w:rPr>
                <w:rFonts w:ascii="Verdana"/>
                <w:b/>
                <w:sz w:val="10"/>
              </w:rPr>
              <w:t>Amaranto ( y follaje)</w:t>
            </w:r>
          </w:p>
        </w:tc>
        <w:tc>
          <w:tcPr>
            <w:tcW w:w="383" w:type="dxa"/>
            <w:tcBorders>
              <w:top w:val="thinThickMediumGap" w:sz="5" w:space="0" w:color="000000"/>
              <w:left w:val="single" w:sz="6" w:space="0" w:color="000000"/>
              <w:bottom w:val="double" w:sz="3" w:space="0" w:color="000000"/>
              <w:right w:val="single" w:sz="6" w:space="0" w:color="000000"/>
            </w:tcBorders>
          </w:tcPr>
          <w:p>
            <w:pPr>
              <w:pStyle w:val="TableParagraph"/>
              <w:spacing w:before="58"/>
              <w:ind w:right="21"/>
              <w:jc w:val="center"/>
              <w:rPr>
                <w:rFonts w:ascii="Verdana"/>
                <w:b/>
                <w:sz w:val="10"/>
              </w:rPr>
            </w:pPr>
            <w:r>
              <w:rPr>
                <w:rFonts w:ascii="Verdana"/>
                <w:b/>
                <w:w w:val="100"/>
                <w:sz w:val="10"/>
              </w:rPr>
              <w:t>?</w:t>
            </w:r>
          </w:p>
        </w:tc>
        <w:tc>
          <w:tcPr>
            <w:tcW w:w="524" w:type="dxa"/>
            <w:tcBorders>
              <w:top w:val="thinThickMediumGap" w:sz="5" w:space="0" w:color="000000"/>
              <w:left w:val="single" w:sz="6" w:space="0" w:color="000000"/>
              <w:bottom w:val="double" w:sz="3" w:space="0" w:color="000000"/>
              <w:right w:val="single" w:sz="6" w:space="0" w:color="000000"/>
            </w:tcBorders>
            <w:shd w:val="clear" w:color="auto" w:fill="1F1F1F"/>
          </w:tcPr>
          <w:p>
            <w:pPr/>
          </w:p>
        </w:tc>
        <w:tc>
          <w:tcPr>
            <w:tcW w:w="524" w:type="dxa"/>
            <w:tcBorders>
              <w:top w:val="thinThickMediumGap" w:sz="5" w:space="0" w:color="000000"/>
              <w:left w:val="single" w:sz="6" w:space="0" w:color="000000"/>
              <w:bottom w:val="double" w:sz="3" w:space="0" w:color="000000"/>
              <w:right w:val="single" w:sz="6" w:space="0" w:color="000000"/>
            </w:tcBorders>
            <w:shd w:val="clear" w:color="auto" w:fill="1F1F1F"/>
          </w:tcPr>
          <w:p>
            <w:pPr/>
          </w:p>
        </w:tc>
        <w:tc>
          <w:tcPr>
            <w:tcW w:w="521" w:type="dxa"/>
            <w:tcBorders>
              <w:top w:val="thinThickMediumGap" w:sz="5" w:space="0" w:color="000000"/>
              <w:left w:val="single" w:sz="6" w:space="0" w:color="000000"/>
              <w:bottom w:val="double" w:sz="3" w:space="0" w:color="000000"/>
              <w:right w:val="single" w:sz="6" w:space="0" w:color="000000"/>
            </w:tcBorders>
            <w:shd w:val="clear" w:color="auto" w:fill="1F1F1F"/>
          </w:tcPr>
          <w:p>
            <w:pPr/>
          </w:p>
        </w:tc>
        <w:tc>
          <w:tcPr>
            <w:tcW w:w="524" w:type="dxa"/>
            <w:tcBorders>
              <w:top w:val="thinThickMediumGap" w:sz="5" w:space="0" w:color="000000"/>
              <w:left w:val="single" w:sz="6" w:space="0" w:color="000000"/>
              <w:bottom w:val="double" w:sz="3" w:space="0" w:color="000000"/>
              <w:right w:val="single" w:sz="6" w:space="0" w:color="000000"/>
            </w:tcBorders>
            <w:shd w:val="clear" w:color="auto" w:fill="1F1F1F"/>
          </w:tcPr>
          <w:p>
            <w:pPr/>
          </w:p>
        </w:tc>
        <w:tc>
          <w:tcPr>
            <w:tcW w:w="523" w:type="dxa"/>
            <w:tcBorders>
              <w:top w:val="thinThickMediumGap" w:sz="5" w:space="0" w:color="000000"/>
              <w:left w:val="single" w:sz="6" w:space="0" w:color="000000"/>
              <w:bottom w:val="double" w:sz="3" w:space="0" w:color="000000"/>
              <w:right w:val="single" w:sz="6" w:space="0" w:color="000000"/>
            </w:tcBorders>
            <w:shd w:val="clear" w:color="auto" w:fill="1F1F1F"/>
          </w:tcPr>
          <w:p>
            <w:pPr/>
          </w:p>
        </w:tc>
        <w:tc>
          <w:tcPr>
            <w:tcW w:w="524" w:type="dxa"/>
            <w:tcBorders>
              <w:top w:val="thinThickMediumGap" w:sz="5" w:space="0" w:color="000000"/>
              <w:left w:val="single" w:sz="6" w:space="0" w:color="000000"/>
              <w:bottom w:val="double" w:sz="3" w:space="0" w:color="000000"/>
              <w:right w:val="single" w:sz="6" w:space="0" w:color="000000"/>
            </w:tcBorders>
          </w:tcPr>
          <w:p>
            <w:pPr/>
          </w:p>
        </w:tc>
        <w:tc>
          <w:tcPr>
            <w:tcW w:w="521" w:type="dxa"/>
            <w:tcBorders>
              <w:top w:val="thinThickMediumGap" w:sz="5" w:space="0" w:color="000000"/>
              <w:left w:val="single" w:sz="6" w:space="0" w:color="000000"/>
              <w:bottom w:val="double" w:sz="3" w:space="0" w:color="000000"/>
              <w:right w:val="single" w:sz="6" w:space="0" w:color="000000"/>
            </w:tcBorders>
            <w:shd w:val="clear" w:color="auto" w:fill="111111"/>
          </w:tcPr>
          <w:p>
            <w:pPr/>
          </w:p>
        </w:tc>
        <w:tc>
          <w:tcPr>
            <w:tcW w:w="521" w:type="dxa"/>
            <w:tcBorders>
              <w:top w:val="thinThickMediumGap" w:sz="5" w:space="0" w:color="000000"/>
              <w:left w:val="single" w:sz="6" w:space="0" w:color="000000"/>
              <w:bottom w:val="double" w:sz="3" w:space="0" w:color="000000"/>
              <w:right w:val="single" w:sz="6" w:space="0" w:color="000000"/>
            </w:tcBorders>
            <w:shd w:val="clear" w:color="auto" w:fill="111111"/>
          </w:tcPr>
          <w:p>
            <w:pPr/>
          </w:p>
        </w:tc>
        <w:tc>
          <w:tcPr>
            <w:tcW w:w="524" w:type="dxa"/>
            <w:tcBorders>
              <w:top w:val="thinThickMediumGap" w:sz="5" w:space="0" w:color="000000"/>
              <w:left w:val="single" w:sz="6" w:space="0" w:color="000000"/>
              <w:bottom w:val="double" w:sz="3" w:space="0" w:color="000000"/>
              <w:right w:val="single" w:sz="6" w:space="0" w:color="000000"/>
            </w:tcBorders>
          </w:tcPr>
          <w:p>
            <w:pPr/>
          </w:p>
        </w:tc>
        <w:tc>
          <w:tcPr>
            <w:tcW w:w="524" w:type="dxa"/>
            <w:tcBorders>
              <w:top w:val="thinThickMediumGap" w:sz="5" w:space="0" w:color="000000"/>
              <w:left w:val="single" w:sz="6" w:space="0" w:color="000000"/>
              <w:bottom w:val="double" w:sz="3" w:space="0" w:color="000000"/>
              <w:right w:val="single" w:sz="6" w:space="0" w:color="000000"/>
            </w:tcBorders>
          </w:tcPr>
          <w:p>
            <w:pPr/>
          </w:p>
        </w:tc>
        <w:tc>
          <w:tcPr>
            <w:tcW w:w="521" w:type="dxa"/>
            <w:tcBorders>
              <w:top w:val="thinThickMediumGap" w:sz="5" w:space="0" w:color="000000"/>
              <w:left w:val="single" w:sz="6" w:space="0" w:color="000000"/>
              <w:bottom w:val="double" w:sz="3" w:space="0" w:color="000000"/>
              <w:right w:val="single" w:sz="6" w:space="0" w:color="000000"/>
            </w:tcBorders>
            <w:shd w:val="clear" w:color="auto" w:fill="1F1F1F"/>
          </w:tcPr>
          <w:p>
            <w:pPr/>
          </w:p>
        </w:tc>
        <w:tc>
          <w:tcPr>
            <w:tcW w:w="523" w:type="dxa"/>
            <w:tcBorders>
              <w:top w:val="thinThickMediumGap" w:sz="5" w:space="0" w:color="000000"/>
              <w:left w:val="single" w:sz="6" w:space="0" w:color="000000"/>
              <w:bottom w:val="double" w:sz="3" w:space="0" w:color="000000"/>
              <w:right w:val="single" w:sz="6" w:space="0" w:color="000000"/>
            </w:tcBorders>
          </w:tcPr>
          <w:p>
            <w:pPr/>
          </w:p>
        </w:tc>
      </w:tr>
      <w:tr>
        <w:trPr>
          <w:trHeight w:val="138" w:hRule="exact"/>
        </w:trPr>
        <w:tc>
          <w:tcPr>
            <w:tcW w:w="1345" w:type="dxa"/>
            <w:tcBorders>
              <w:top w:val="double" w:sz="3" w:space="0" w:color="000000"/>
              <w:left w:val="single" w:sz="6" w:space="0" w:color="000000"/>
              <w:right w:val="single" w:sz="6" w:space="0" w:color="000000"/>
            </w:tcBorders>
          </w:tcPr>
          <w:p>
            <w:pPr>
              <w:pStyle w:val="TableParagraph"/>
              <w:ind w:left="24"/>
              <w:rPr>
                <w:rFonts w:ascii="Verdana"/>
                <w:b/>
                <w:sz w:val="10"/>
              </w:rPr>
            </w:pPr>
            <w:r>
              <w:rPr>
                <w:rFonts w:ascii="Verdana"/>
                <w:b/>
                <w:sz w:val="10"/>
              </w:rPr>
              <w:t>Trigo</w:t>
            </w:r>
          </w:p>
        </w:tc>
        <w:tc>
          <w:tcPr>
            <w:tcW w:w="383" w:type="dxa"/>
            <w:tcBorders>
              <w:top w:val="double" w:sz="3" w:space="0" w:color="000000"/>
              <w:left w:val="single" w:sz="6" w:space="0" w:color="000000"/>
              <w:right w:val="single" w:sz="6" w:space="0" w:color="000000"/>
            </w:tcBorders>
          </w:tcPr>
          <w:p>
            <w:pPr>
              <w:pStyle w:val="TableParagraph"/>
              <w:ind w:right="20"/>
              <w:jc w:val="center"/>
              <w:rPr>
                <w:rFonts w:ascii="Verdana"/>
                <w:b/>
                <w:sz w:val="10"/>
              </w:rPr>
            </w:pPr>
            <w:r>
              <w:rPr>
                <w:rFonts w:ascii="Verdana"/>
                <w:b/>
                <w:w w:val="100"/>
                <w:sz w:val="10"/>
              </w:rPr>
              <w:t>?</w:t>
            </w:r>
          </w:p>
        </w:tc>
        <w:tc>
          <w:tcPr>
            <w:tcW w:w="524"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3" w:type="dxa"/>
            <w:tcBorders>
              <w:top w:val="double" w:sz="3" w:space="0" w:color="000000"/>
              <w:left w:val="single" w:sz="6" w:space="0" w:color="000000"/>
              <w:right w:val="single" w:sz="6" w:space="0" w:color="000000"/>
            </w:tcBorders>
            <w:shd w:val="clear" w:color="auto" w:fill="1F1F1F"/>
          </w:tcPr>
          <w:p>
            <w:pPr/>
          </w:p>
        </w:tc>
        <w:tc>
          <w:tcPr>
            <w:tcW w:w="524"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tcPr>
          <w:p>
            <w:pPr/>
          </w:p>
        </w:tc>
        <w:tc>
          <w:tcPr>
            <w:tcW w:w="521"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tcPr>
          <w:p>
            <w:pPr/>
          </w:p>
        </w:tc>
        <w:tc>
          <w:tcPr>
            <w:tcW w:w="524" w:type="dxa"/>
            <w:tcBorders>
              <w:top w:val="double" w:sz="3" w:space="0" w:color="000000"/>
              <w:left w:val="single" w:sz="6" w:space="0" w:color="000000"/>
              <w:right w:val="single" w:sz="6" w:space="0" w:color="000000"/>
            </w:tcBorders>
            <w:shd w:val="clear" w:color="auto" w:fill="1F1F1F"/>
          </w:tcPr>
          <w:p>
            <w:pPr/>
          </w:p>
        </w:tc>
        <w:tc>
          <w:tcPr>
            <w:tcW w:w="521" w:type="dxa"/>
            <w:tcBorders>
              <w:top w:val="double" w:sz="3" w:space="0" w:color="000000"/>
              <w:left w:val="single" w:sz="6" w:space="0" w:color="000000"/>
              <w:right w:val="single" w:sz="6" w:space="0" w:color="000000"/>
            </w:tcBorders>
            <w:shd w:val="clear" w:color="auto" w:fill="1F1F1F"/>
          </w:tcPr>
          <w:p>
            <w:pPr/>
          </w:p>
        </w:tc>
        <w:tc>
          <w:tcPr>
            <w:tcW w:w="523" w:type="dxa"/>
            <w:tcBorders>
              <w:top w:val="double" w:sz="3" w:space="0" w:color="000000"/>
              <w:left w:val="single" w:sz="6" w:space="0" w:color="000000"/>
              <w:right w:val="single" w:sz="6" w:space="0" w:color="000000"/>
            </w:tcBorders>
          </w:tcPr>
          <w:p>
            <w:pPr/>
          </w:p>
        </w:tc>
      </w:tr>
      <w:tr>
        <w:trPr>
          <w:trHeight w:val="166" w:hRule="exact"/>
        </w:trPr>
        <w:tc>
          <w:tcPr>
            <w:tcW w:w="1345" w:type="dxa"/>
            <w:tcBorders>
              <w:left w:val="single" w:sz="6" w:space="0" w:color="000000"/>
              <w:right w:val="single" w:sz="6" w:space="0" w:color="000000"/>
            </w:tcBorders>
          </w:tcPr>
          <w:p>
            <w:pPr>
              <w:pStyle w:val="TableParagraph"/>
              <w:spacing w:before="23"/>
              <w:ind w:left="24"/>
              <w:rPr>
                <w:rFonts w:ascii="Verdana"/>
                <w:b/>
                <w:sz w:val="10"/>
              </w:rPr>
            </w:pPr>
            <w:r>
              <w:rPr>
                <w:rFonts w:ascii="Verdana"/>
                <w:b/>
                <w:sz w:val="10"/>
              </w:rPr>
              <w:t>Cebada</w:t>
            </w:r>
          </w:p>
        </w:tc>
        <w:tc>
          <w:tcPr>
            <w:tcW w:w="383" w:type="dxa"/>
            <w:tcBorders>
              <w:left w:val="single" w:sz="6" w:space="0" w:color="000000"/>
              <w:right w:val="single" w:sz="6" w:space="0" w:color="000000"/>
            </w:tcBorders>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4" w:type="dxa"/>
            <w:tcBorders>
              <w:left w:val="single" w:sz="6" w:space="0" w:color="000000"/>
              <w:right w:val="single" w:sz="6" w:space="0" w:color="000000"/>
            </w:tcBorders>
            <w:shd w:val="clear" w:color="auto" w:fill="1F1F1F"/>
          </w:tcPr>
          <w:p>
            <w:pPr/>
          </w:p>
        </w:tc>
        <w:tc>
          <w:tcPr>
            <w:tcW w:w="521" w:type="dxa"/>
            <w:tcBorders>
              <w:left w:val="single" w:sz="6" w:space="0" w:color="000000"/>
              <w:right w:val="single" w:sz="6" w:space="0" w:color="000000"/>
            </w:tcBorders>
            <w:shd w:val="clear" w:color="auto" w:fill="1F1F1F"/>
          </w:tcPr>
          <w:p>
            <w:pPr/>
          </w:p>
        </w:tc>
        <w:tc>
          <w:tcPr>
            <w:tcW w:w="523" w:type="dxa"/>
            <w:tcBorders>
              <w:left w:val="single" w:sz="6" w:space="0" w:color="000000"/>
              <w:right w:val="single" w:sz="6" w:space="0" w:color="000000"/>
            </w:tcBorders>
            <w:shd w:val="clear" w:color="auto" w:fill="1F1F1F"/>
          </w:tcPr>
          <w:p>
            <w:pPr/>
          </w:p>
        </w:tc>
      </w:tr>
    </w:tbl>
    <w:p>
      <w:pPr>
        <w:tabs>
          <w:tab w:pos="3971" w:val="left" w:leader="none"/>
          <w:tab w:pos="5541" w:val="left" w:leader="none"/>
        </w:tabs>
        <w:spacing w:before="2"/>
        <w:ind w:left="1499" w:right="0" w:firstLine="0"/>
        <w:jc w:val="left"/>
        <w:rPr>
          <w:b/>
          <w:sz w:val="10"/>
        </w:rPr>
      </w:pPr>
      <w:r>
        <w:rPr/>
        <w:pict>
          <v:group style="position:absolute;margin-left:132.825287pt;margin-top:6.131219pt;width:19.9pt;height:7.35pt;mso-position-horizontal-relative:page;mso-position-vertical-relative:paragraph;z-index:-346360" coordorigin="2657,123" coordsize="398,147">
            <v:rect style="position:absolute;left:2664;top:130;width:383;height:136" filled="true" fillcolor="#1f1f1f" stroked="false">
              <v:fill type="solid"/>
            </v:rect>
            <v:shape style="position:absolute;left:2288;top:8135;width:315;height:155" coordorigin="2288,8135" coordsize="315,155" path="m2678,130l3047,130m2678,262l3047,262e" filled="false" stroked="true" strokeweight=".458633pt" strokecolor="#000000">
              <v:path arrowok="t"/>
            </v:shape>
            <v:line style="position:absolute" from="2664,130" to="2664,262" stroked="true" strokeweight=".708226pt" strokecolor="#000000"/>
            <v:line style="position:absolute" from="3047,139" to="3047,262" stroked="true" strokeweight=".708226pt" strokecolor="#000000"/>
            <w10:wrap type="none"/>
          </v:group>
        </w:pict>
      </w:r>
      <w:r>
        <w:rPr/>
        <w:pict>
          <v:group style="position:absolute;margin-left:230.639999pt;margin-top:6.306219pt;width:26.8pt;height:7.2pt;mso-position-horizontal-relative:page;mso-position-vertical-relative:paragraph;z-index:-346336" coordorigin="4613,126" coordsize="536,144">
            <v:rect style="position:absolute;left:4613;top:130;width:528;height:136" filled="true" fillcolor="#111111" stroked="false">
              <v:fill type="solid"/>
            </v:rect>
            <v:line style="position:absolute" from="5141,139" to="5141,262" stroked="true" strokeweight=".708226pt" strokecolor="#000000"/>
            <v:shape style="position:absolute;left:3947;top:8135;width:445;height:155" coordorigin="3947,8135" coordsize="445,155" path="m4620,130l5141,130m4620,262l5141,262e" filled="false" stroked="true" strokeweight=".458633pt" strokecolor="#000000">
              <v:path arrowok="t"/>
            </v:shape>
            <w10:wrap type="none"/>
          </v:group>
        </w:pict>
      </w:r>
      <w:r>
        <w:rPr>
          <w:b/>
          <w:sz w:val="10"/>
        </w:rPr>
        <w:t>r = riesgo</w:t>
      </w:r>
      <w:r>
        <w:rPr>
          <w:b/>
          <w:spacing w:val="5"/>
          <w:sz w:val="10"/>
        </w:rPr>
        <w:t> </w:t>
      </w:r>
      <w:r>
        <w:rPr>
          <w:b/>
          <w:sz w:val="10"/>
        </w:rPr>
        <w:t>de</w:t>
      </w:r>
      <w:r>
        <w:rPr>
          <w:b/>
          <w:spacing w:val="1"/>
          <w:sz w:val="10"/>
        </w:rPr>
        <w:t> </w:t>
      </w:r>
      <w:r>
        <w:rPr>
          <w:b/>
          <w:sz w:val="10"/>
        </w:rPr>
        <w:t>desabasto</w:t>
        <w:tab/>
        <w:t>t =</w:t>
      </w:r>
      <w:r>
        <w:rPr>
          <w:b/>
          <w:spacing w:val="2"/>
          <w:sz w:val="10"/>
        </w:rPr>
        <w:t> </w:t>
      </w:r>
      <w:r>
        <w:rPr>
          <w:b/>
          <w:sz w:val="10"/>
        </w:rPr>
        <w:t>por</w:t>
      </w:r>
      <w:r>
        <w:rPr>
          <w:b/>
          <w:spacing w:val="1"/>
          <w:sz w:val="10"/>
        </w:rPr>
        <w:t> </w:t>
      </w:r>
      <w:r>
        <w:rPr>
          <w:b/>
          <w:sz w:val="10"/>
        </w:rPr>
        <w:t>trueque</w:t>
        <w:tab/>
        <w:t>? = en</w:t>
      </w:r>
      <w:r>
        <w:rPr>
          <w:b/>
          <w:spacing w:val="4"/>
          <w:sz w:val="10"/>
        </w:rPr>
        <w:t> </w:t>
      </w:r>
      <w:r>
        <w:rPr>
          <w:b/>
          <w:sz w:val="10"/>
        </w:rPr>
        <w:t>duda</w:t>
      </w:r>
    </w:p>
    <w:p>
      <w:pPr>
        <w:tabs>
          <w:tab w:pos="4099" w:val="left" w:leader="none"/>
        </w:tabs>
        <w:spacing w:before="10"/>
        <w:ind w:left="1917" w:right="0" w:firstLine="0"/>
        <w:jc w:val="left"/>
        <w:rPr>
          <w:b/>
          <w:sz w:val="10"/>
        </w:rPr>
      </w:pPr>
      <w:r>
        <w:rPr>
          <w:b/>
          <w:sz w:val="10"/>
        </w:rPr>
        <w:t>=</w:t>
      </w:r>
      <w:r>
        <w:rPr>
          <w:b/>
          <w:spacing w:val="2"/>
          <w:sz w:val="10"/>
        </w:rPr>
        <w:t> </w:t>
      </w:r>
      <w:r>
        <w:rPr>
          <w:b/>
          <w:sz w:val="10"/>
        </w:rPr>
        <w:t>disponibilidad</w:t>
        <w:tab/>
        <w:t>= disponibilidad en</w:t>
      </w:r>
      <w:r>
        <w:rPr>
          <w:b/>
          <w:spacing w:val="11"/>
          <w:sz w:val="10"/>
        </w:rPr>
        <w:t> </w:t>
      </w:r>
      <w:r>
        <w:rPr>
          <w:b/>
          <w:sz w:val="10"/>
        </w:rPr>
        <w:t>fresco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9"/>
        </w:rPr>
      </w:pPr>
      <w:r>
        <w:rPr/>
        <w:drawing>
          <wp:anchor distT="0" distB="0" distL="0" distR="0" allowOverlap="1" layoutInCell="1" locked="0" behindDoc="0" simplePos="0" relativeHeight="5200">
            <wp:simplePos x="0" y="0"/>
            <wp:positionH relativeFrom="page">
              <wp:posOffset>1054608</wp:posOffset>
            </wp:positionH>
            <wp:positionV relativeFrom="paragraph">
              <wp:posOffset>254296</wp:posOffset>
            </wp:positionV>
            <wp:extent cx="5104638" cy="44195"/>
            <wp:effectExtent l="0" t="0" r="0" b="0"/>
            <wp:wrapTopAndBottom/>
            <wp:docPr id="227" name="image14.png" descr=""/>
            <wp:cNvGraphicFramePr>
              <a:graphicFrameLocks noChangeAspect="1"/>
            </wp:cNvGraphicFramePr>
            <a:graphic>
              <a:graphicData uri="http://schemas.openxmlformats.org/drawingml/2006/picture">
                <pic:pic>
                  <pic:nvPicPr>
                    <pic:cNvPr id="228" name="image14.png"/>
                    <pic:cNvPicPr/>
                  </pic:nvPicPr>
                  <pic:blipFill>
                    <a:blip r:embed="rId48" cstate="print"/>
                    <a:stretch>
                      <a:fillRect/>
                    </a:stretch>
                  </pic:blipFill>
                  <pic:spPr>
                    <a:xfrm>
                      <a:off x="0" y="0"/>
                      <a:ext cx="5104638" cy="44195"/>
                    </a:xfrm>
                    <a:prstGeom prst="rect">
                      <a:avLst/>
                    </a:prstGeom>
                  </pic:spPr>
                </pic:pic>
              </a:graphicData>
            </a:graphic>
          </wp:anchor>
        </w:drawing>
      </w:r>
    </w:p>
    <w:p>
      <w:pPr>
        <w:pStyle w:val="Heading3"/>
        <w:spacing w:line="253" w:lineRule="exact"/>
        <w:ind w:left="4152" w:right="4214"/>
      </w:pPr>
      <w:r>
        <w:rPr/>
        <w:t>- 132 -</w:t>
      </w:r>
    </w:p>
    <w:p>
      <w:pPr>
        <w:spacing w:after="0" w:line="253" w:lineRule="exact"/>
        <w:sectPr>
          <w:pgSz w:w="11900" w:h="16840"/>
          <w:pgMar w:top="1600" w:bottom="280" w:left="120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spacing w:before="73"/>
        <w:ind w:left="3892" w:right="5343" w:firstLine="0"/>
        <w:jc w:val="center"/>
        <w:rPr>
          <w:rFonts w:ascii="Times New Roman" w:hAnsi="Times New Roman"/>
          <w:b/>
          <w:sz w:val="23"/>
        </w:rPr>
      </w:pPr>
      <w:r>
        <w:rPr>
          <w:rFonts w:ascii="Times New Roman" w:hAnsi="Times New Roman"/>
          <w:b/>
          <w:sz w:val="23"/>
        </w:rPr>
        <w:t>Gráfica 1</w:t>
      </w: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19"/>
        </w:rPr>
      </w:pPr>
    </w:p>
    <w:p>
      <w:pPr>
        <w:spacing w:after="0"/>
        <w:rPr>
          <w:rFonts w:ascii="Times New Roman"/>
          <w:sz w:val="19"/>
        </w:rPr>
        <w:sectPr>
          <w:pgSz w:w="11900" w:h="16840"/>
          <w:pgMar w:top="0" w:bottom="280" w:left="1680" w:right="0"/>
        </w:sectPr>
      </w:pPr>
    </w:p>
    <w:p>
      <w:pPr>
        <w:pStyle w:val="BodyText"/>
        <w:rPr>
          <w:rFonts w:ascii="Times New Roman"/>
          <w:b/>
          <w:sz w:val="8"/>
        </w:rPr>
      </w:pPr>
    </w:p>
    <w:p>
      <w:pPr>
        <w:pStyle w:val="BodyText"/>
        <w:spacing w:before="1"/>
        <w:rPr>
          <w:rFonts w:ascii="Times New Roman"/>
          <w:b/>
          <w:sz w:val="10"/>
        </w:rPr>
      </w:pPr>
    </w:p>
    <w:p>
      <w:pPr>
        <w:spacing w:before="0"/>
        <w:ind w:left="0" w:right="0" w:firstLine="0"/>
        <w:jc w:val="right"/>
        <w:rPr>
          <w:rFonts w:ascii="Times New Roman"/>
          <w:b/>
          <w:sz w:val="9"/>
        </w:rPr>
      </w:pPr>
      <w:r>
        <w:rPr>
          <w:rFonts w:ascii="Times New Roman"/>
          <w:b/>
          <w:w w:val="105"/>
          <w:sz w:val="9"/>
        </w:rPr>
        <w:t>1000</w:t>
      </w:r>
    </w:p>
    <w:p>
      <w:pPr>
        <w:spacing w:before="90"/>
        <w:ind w:left="865" w:right="0" w:firstLine="0"/>
        <w:jc w:val="left"/>
        <w:rPr>
          <w:rFonts w:ascii="Times New Roman" w:hAnsi="Times New Roman"/>
          <w:b/>
          <w:sz w:val="12"/>
        </w:rPr>
      </w:pPr>
      <w:r>
        <w:rPr/>
        <w:br w:type="column"/>
      </w:r>
      <w:r>
        <w:rPr>
          <w:rFonts w:ascii="Times New Roman" w:hAnsi="Times New Roman"/>
          <w:b/>
          <w:w w:val="105"/>
          <w:sz w:val="12"/>
        </w:rPr>
        <w:t>Índice  de precios del maíz, de El Niño, nacimientos totales, y entierros por grupos de edad y socioétni</w:t>
      </w:r>
    </w:p>
    <w:p>
      <w:pPr>
        <w:pStyle w:val="BodyText"/>
        <w:spacing w:before="5"/>
        <w:rPr>
          <w:rFonts w:ascii="Times New Roman"/>
          <w:b/>
          <w:sz w:val="9"/>
        </w:rPr>
      </w:pPr>
    </w:p>
    <w:p>
      <w:pPr>
        <w:tabs>
          <w:tab w:pos="1934" w:val="left" w:leader="none"/>
        </w:tabs>
        <w:spacing w:before="1"/>
        <w:ind w:left="520" w:right="0" w:firstLine="0"/>
        <w:jc w:val="left"/>
        <w:rPr>
          <w:rFonts w:ascii="Times New Roman" w:hAnsi="Times New Roman"/>
          <w:b/>
          <w:sz w:val="8"/>
        </w:rPr>
      </w:pPr>
      <w:r>
        <w:rPr/>
        <w:drawing>
          <wp:anchor distT="0" distB="0" distL="0" distR="0" allowOverlap="1" layoutInCell="1" locked="0" behindDoc="1" simplePos="0" relativeHeight="268089191">
            <wp:simplePos x="0" y="0"/>
            <wp:positionH relativeFrom="page">
              <wp:posOffset>1400175</wp:posOffset>
            </wp:positionH>
            <wp:positionV relativeFrom="paragraph">
              <wp:posOffset>-182439</wp:posOffset>
            </wp:positionV>
            <wp:extent cx="4985004" cy="2068829"/>
            <wp:effectExtent l="0" t="0" r="0" b="0"/>
            <wp:wrapNone/>
            <wp:docPr id="229" name="image15.png" descr=""/>
            <wp:cNvGraphicFramePr>
              <a:graphicFrameLocks noChangeAspect="1"/>
            </wp:cNvGraphicFramePr>
            <a:graphic>
              <a:graphicData uri="http://schemas.openxmlformats.org/drawingml/2006/picture">
                <pic:pic>
                  <pic:nvPicPr>
                    <pic:cNvPr id="230" name="image15.png"/>
                    <pic:cNvPicPr/>
                  </pic:nvPicPr>
                  <pic:blipFill>
                    <a:blip r:embed="rId49" cstate="print"/>
                    <a:stretch>
                      <a:fillRect/>
                    </a:stretch>
                  </pic:blipFill>
                  <pic:spPr>
                    <a:xfrm>
                      <a:off x="0" y="0"/>
                      <a:ext cx="4985004" cy="2068829"/>
                    </a:xfrm>
                    <a:prstGeom prst="rect">
                      <a:avLst/>
                    </a:prstGeom>
                  </pic:spPr>
                </pic:pic>
              </a:graphicData>
            </a:graphic>
          </wp:anchor>
        </w:drawing>
      </w:r>
      <w:r>
        <w:rPr>
          <w:rFonts w:ascii="Times New Roman" w:hAnsi="Times New Roman"/>
          <w:b/>
          <w:w w:val="105"/>
          <w:sz w:val="8"/>
        </w:rPr>
        <w:t>párvulos</w:t>
      </w:r>
      <w:r>
        <w:rPr>
          <w:rFonts w:ascii="Times New Roman" w:hAnsi="Times New Roman"/>
          <w:b/>
          <w:spacing w:val="-2"/>
          <w:w w:val="105"/>
          <w:sz w:val="8"/>
        </w:rPr>
        <w:t> </w:t>
      </w:r>
      <w:r>
        <w:rPr>
          <w:rFonts w:ascii="Times New Roman" w:hAnsi="Times New Roman"/>
          <w:b/>
          <w:w w:val="105"/>
          <w:sz w:val="8"/>
        </w:rPr>
        <w:t>Indios</w:t>
        <w:tab/>
        <w:t>párvulos no</w:t>
      </w:r>
      <w:r>
        <w:rPr>
          <w:rFonts w:ascii="Times New Roman" w:hAnsi="Times New Roman"/>
          <w:b/>
          <w:spacing w:val="-4"/>
          <w:w w:val="105"/>
          <w:sz w:val="8"/>
        </w:rPr>
        <w:t> </w:t>
      </w:r>
      <w:r>
        <w:rPr>
          <w:rFonts w:ascii="Times New Roman" w:hAnsi="Times New Roman"/>
          <w:b/>
          <w:w w:val="105"/>
          <w:sz w:val="8"/>
        </w:rPr>
        <w:t>Indios</w:t>
      </w:r>
    </w:p>
    <w:p>
      <w:pPr>
        <w:tabs>
          <w:tab w:pos="1934" w:val="left" w:leader="none"/>
        </w:tabs>
        <w:spacing w:line="259" w:lineRule="auto" w:before="7"/>
        <w:ind w:left="520" w:right="6717" w:firstLine="0"/>
        <w:jc w:val="left"/>
        <w:rPr>
          <w:rFonts w:ascii="Times New Roman" w:hAnsi="Times New Roman"/>
          <w:b/>
          <w:sz w:val="8"/>
        </w:rPr>
      </w:pPr>
      <w:r>
        <w:rPr>
          <w:rFonts w:ascii="Times New Roman" w:hAnsi="Times New Roman"/>
          <w:b/>
          <w:w w:val="105"/>
          <w:sz w:val="8"/>
        </w:rPr>
        <w:t>adultos</w:t>
      </w:r>
      <w:r>
        <w:rPr>
          <w:rFonts w:ascii="Times New Roman" w:hAnsi="Times New Roman"/>
          <w:b/>
          <w:spacing w:val="-2"/>
          <w:w w:val="105"/>
          <w:sz w:val="8"/>
        </w:rPr>
        <w:t> </w:t>
      </w:r>
      <w:r>
        <w:rPr>
          <w:rFonts w:ascii="Times New Roman" w:hAnsi="Times New Roman"/>
          <w:b/>
          <w:w w:val="105"/>
          <w:sz w:val="8"/>
        </w:rPr>
        <w:t>Indios</w:t>
        <w:tab/>
        <w:t>adultos</w:t>
      </w:r>
      <w:r>
        <w:rPr>
          <w:rFonts w:ascii="Times New Roman" w:hAnsi="Times New Roman"/>
          <w:b/>
          <w:spacing w:val="-2"/>
          <w:w w:val="105"/>
          <w:sz w:val="8"/>
        </w:rPr>
        <w:t> </w:t>
      </w:r>
      <w:r>
        <w:rPr>
          <w:rFonts w:ascii="Times New Roman" w:hAnsi="Times New Roman"/>
          <w:b/>
          <w:w w:val="105"/>
          <w:sz w:val="8"/>
        </w:rPr>
        <w:t>no</w:t>
      </w:r>
      <w:r>
        <w:rPr>
          <w:rFonts w:ascii="Times New Roman" w:hAnsi="Times New Roman"/>
          <w:b/>
          <w:spacing w:val="-2"/>
          <w:w w:val="105"/>
          <w:sz w:val="8"/>
        </w:rPr>
        <w:t> </w:t>
      </w:r>
      <w:r>
        <w:rPr>
          <w:rFonts w:ascii="Times New Roman" w:hAnsi="Times New Roman"/>
          <w:b/>
          <w:w w:val="105"/>
          <w:sz w:val="8"/>
        </w:rPr>
        <w:t>Indios</w:t>
      </w:r>
      <w:r>
        <w:rPr>
          <w:rFonts w:ascii="Times New Roman" w:hAnsi="Times New Roman"/>
          <w:b/>
          <w:w w:val="104"/>
          <w:sz w:val="8"/>
        </w:rPr>
        <w:t> </w:t>
      </w:r>
      <w:r>
        <w:rPr>
          <w:rFonts w:ascii="Times New Roman" w:hAnsi="Times New Roman"/>
          <w:b/>
          <w:w w:val="105"/>
          <w:sz w:val="8"/>
        </w:rPr>
        <w:t>Índice precio Maíz Toluca/Méxi</w:t>
      </w:r>
      <w:r>
        <w:rPr>
          <w:rFonts w:ascii="Times New Roman" w:hAnsi="Times New Roman"/>
          <w:b/>
          <w:w w:val="105"/>
          <w:sz w:val="8"/>
          <w:u w:val="single" w:color="800000"/>
        </w:rPr>
        <w:t>co     </w:t>
      </w:r>
      <w:r>
        <w:rPr>
          <w:rFonts w:ascii="Times New Roman" w:hAnsi="Times New Roman"/>
          <w:b/>
          <w:w w:val="105"/>
          <w:sz w:val="8"/>
        </w:rPr>
        <w:t>Bautizos / nacimientos El</w:t>
      </w:r>
      <w:r>
        <w:rPr>
          <w:rFonts w:ascii="Times New Roman" w:hAnsi="Times New Roman"/>
          <w:b/>
          <w:spacing w:val="-2"/>
          <w:w w:val="105"/>
          <w:sz w:val="8"/>
        </w:rPr>
        <w:t> </w:t>
      </w:r>
      <w:r>
        <w:rPr>
          <w:rFonts w:ascii="Times New Roman" w:hAnsi="Times New Roman"/>
          <w:b/>
          <w:w w:val="105"/>
          <w:sz w:val="8"/>
        </w:rPr>
        <w:t>Niño</w:t>
      </w:r>
    </w:p>
    <w:p>
      <w:pPr>
        <w:spacing w:after="0" w:line="259" w:lineRule="auto"/>
        <w:jc w:val="left"/>
        <w:rPr>
          <w:rFonts w:ascii="Times New Roman" w:hAnsi="Times New Roman"/>
          <w:sz w:val="8"/>
        </w:rPr>
        <w:sectPr>
          <w:type w:val="continuous"/>
          <w:pgSz w:w="11900" w:h="16840"/>
          <w:pgMar w:top="0" w:bottom="0" w:left="1680" w:right="0"/>
          <w:cols w:num="2" w:equalWidth="0">
            <w:col w:w="725" w:space="40"/>
            <w:col w:w="9455"/>
          </w:cols>
        </w:sectPr>
      </w:pPr>
    </w:p>
    <w:p>
      <w:pPr>
        <w:pStyle w:val="BodyText"/>
        <w:spacing w:before="10"/>
        <w:rPr>
          <w:rFonts w:ascii="Times New Roman"/>
          <w:b/>
          <w:sz w:val="24"/>
        </w:rPr>
      </w:pPr>
    </w:p>
    <w:p>
      <w:pPr>
        <w:pStyle w:val="BodyText"/>
        <w:rPr>
          <w:rFonts w:ascii="Times New Roman"/>
          <w:b/>
          <w:sz w:val="8"/>
        </w:rPr>
      </w:pPr>
    </w:p>
    <w:p>
      <w:pPr>
        <w:spacing w:before="1"/>
        <w:ind w:left="573" w:right="1551" w:firstLine="0"/>
        <w:jc w:val="left"/>
        <w:rPr>
          <w:rFonts w:ascii="Times New Roman"/>
          <w:b/>
          <w:sz w:val="9"/>
        </w:rPr>
      </w:pPr>
      <w:r>
        <w:rPr>
          <w:rFonts w:ascii="Times New Roman"/>
          <w:b/>
          <w:w w:val="105"/>
          <w:sz w:val="9"/>
        </w:rPr>
        <w:t>100</w:t>
      </w: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1"/>
        </w:rPr>
      </w:pPr>
    </w:p>
    <w:p>
      <w:pPr>
        <w:pStyle w:val="BodyText"/>
        <w:spacing w:before="1"/>
        <w:rPr>
          <w:rFonts w:ascii="Times New Roman"/>
          <w:b/>
          <w:sz w:val="8"/>
        </w:rPr>
      </w:pPr>
    </w:p>
    <w:p>
      <w:pPr>
        <w:spacing w:before="0"/>
        <w:ind w:left="612" w:right="1551" w:firstLine="0"/>
        <w:jc w:val="left"/>
        <w:rPr>
          <w:rFonts w:ascii="Times New Roman"/>
          <w:b/>
          <w:sz w:val="9"/>
        </w:rPr>
      </w:pPr>
      <w:r>
        <w:rPr>
          <w:rFonts w:ascii="Times New Roman"/>
          <w:b/>
          <w:w w:val="105"/>
          <w:sz w:val="9"/>
        </w:rPr>
        <w:t>10</w:t>
      </w: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1"/>
        </w:rPr>
      </w:pPr>
    </w:p>
    <w:p>
      <w:pPr>
        <w:pStyle w:val="BodyText"/>
        <w:spacing w:before="1"/>
        <w:rPr>
          <w:rFonts w:ascii="Times New Roman"/>
          <w:b/>
          <w:sz w:val="8"/>
        </w:rPr>
      </w:pPr>
    </w:p>
    <w:p>
      <w:pPr>
        <w:spacing w:before="0"/>
        <w:ind w:left="649" w:right="0" w:firstLine="0"/>
        <w:jc w:val="left"/>
        <w:rPr>
          <w:rFonts w:ascii="Times New Roman"/>
          <w:b/>
          <w:sz w:val="9"/>
        </w:rPr>
      </w:pPr>
      <w:r>
        <w:rPr/>
        <w:pict>
          <v:shape style="position:absolute;margin-left:112.550552pt;margin-top:9.745416pt;width:10.1pt;height:5.05pt;mso-position-horizontal-relative:page;mso-position-vertical-relative:paragraph;z-index:5872;rotation:316" type="#_x0000_t136" fillcolor="#000000" stroked="f">
            <o:extrusion v:ext="view" autorotationcenter="t"/>
            <v:textpath style="font-family:&amp;quot;Times New Roman&amp;quot;;font-size:5pt;v-text-kern:t;mso-text-shadow:auto;font-weight:bold" string="1690"/>
            <w10:wrap type="none"/>
          </v:shape>
        </w:pict>
      </w:r>
      <w:r>
        <w:rPr/>
        <w:pict>
          <v:shape style="position:absolute;margin-left:126.94313pt;margin-top:9.747091pt;width:10.050pt;height:5.05pt;mso-position-horizontal-relative:page;mso-position-vertical-relative:paragraph;z-index:5896;rotation:316" type="#_x0000_t136" fillcolor="#000000" stroked="f">
            <o:extrusion v:ext="view" autorotationcenter="t"/>
            <v:textpath style="font-family:&amp;quot;Times New Roman&amp;quot;;font-size:5pt;v-text-kern:t;mso-text-shadow:auto;font-weight:bold" string="1695"/>
            <w10:wrap type="none"/>
          </v:shape>
        </w:pict>
      </w:r>
      <w:r>
        <w:rPr/>
        <w:pict>
          <v:shape style="position:absolute;margin-left:141.292313pt;margin-top:9.74877pt;width:10.1pt;height:5.05pt;mso-position-horizontal-relative:page;mso-position-vertical-relative:paragraph;z-index:5920;rotation:316" type="#_x0000_t136" fillcolor="#000000" stroked="f">
            <o:extrusion v:ext="view" autorotationcenter="t"/>
            <v:textpath style="font-family:&amp;quot;Times New Roman&amp;quot;;font-size:5pt;v-text-kern:t;mso-text-shadow:auto;font-weight:bold" string="1700"/>
            <w10:wrap type="none"/>
          </v:shape>
        </w:pict>
      </w:r>
      <w:r>
        <w:rPr/>
        <w:pict>
          <v:shape style="position:absolute;margin-left:155.691040pt;margin-top:9.748044pt;width:10.1pt;height:5.05pt;mso-position-horizontal-relative:page;mso-position-vertical-relative:paragraph;z-index:5944;rotation:316" type="#_x0000_t136" fillcolor="#000000" stroked="f">
            <o:extrusion v:ext="view" autorotationcenter="t"/>
            <v:textpath style="font-family:&amp;quot;Times New Roman&amp;quot;;font-size:5pt;v-text-kern:t;mso-text-shadow:auto;font-weight:bold" string="1705"/>
            <w10:wrap type="none"/>
          </v:shape>
        </w:pict>
      </w:r>
      <w:r>
        <w:rPr/>
        <w:pict>
          <v:shape style="position:absolute;margin-left:170.083618pt;margin-top:9.74972pt;width:10.050pt;height:5.05pt;mso-position-horizontal-relative:page;mso-position-vertical-relative:paragraph;z-index:5968;rotation:316" type="#_x0000_t136" fillcolor="#000000" stroked="f">
            <o:extrusion v:ext="view" autorotationcenter="t"/>
            <v:textpath style="font-family:&amp;quot;Times New Roman&amp;quot;;font-size:5pt;v-text-kern:t;mso-text-shadow:auto;font-weight:bold" string="1710"/>
            <w10:wrap type="none"/>
          </v:shape>
        </w:pict>
      </w:r>
      <w:r>
        <w:rPr/>
        <w:pict>
          <v:shape style="position:absolute;margin-left:184.432083pt;margin-top:9.750661pt;width:10.1pt;height:5.05pt;mso-position-horizontal-relative:page;mso-position-vertical-relative:paragraph;z-index:5992;rotation:316" type="#_x0000_t136" fillcolor="#000000" stroked="f">
            <o:extrusion v:ext="view" autorotationcenter="t"/>
            <v:textpath style="font-family:&amp;quot;Times New Roman&amp;quot;;font-size:5pt;v-text-kern:t;mso-text-shadow:auto;font-weight:bold" string="1715"/>
            <w10:wrap type="none"/>
          </v:shape>
        </w:pict>
      </w:r>
      <w:r>
        <w:rPr/>
        <w:pict>
          <v:shape style="position:absolute;margin-left:198.831528pt;margin-top:9.750672pt;width:10.1pt;height:5.05pt;mso-position-horizontal-relative:page;mso-position-vertical-relative:paragraph;z-index:6016;rotation:316" type="#_x0000_t136" fillcolor="#000000" stroked="f">
            <o:extrusion v:ext="view" autorotationcenter="t"/>
            <v:textpath style="font-family:&amp;quot;Times New Roman&amp;quot;;font-size:5pt;v-text-kern:t;mso-text-shadow:auto;font-weight:bold" string="1720"/>
            <w10:wrap type="none"/>
          </v:shape>
        </w:pict>
      </w:r>
      <w:r>
        <w:rPr/>
        <w:pict>
          <v:shape style="position:absolute;margin-left:213.224106pt;margin-top:9.752348pt;width:10.050pt;height:5.05pt;mso-position-horizontal-relative:page;mso-position-vertical-relative:paragraph;z-index:6040;rotation:316" type="#_x0000_t136" fillcolor="#000000" stroked="f">
            <o:extrusion v:ext="view" autorotationcenter="t"/>
            <v:textpath style="font-family:&amp;quot;Times New Roman&amp;quot;;font-size:5pt;v-text-kern:t;mso-text-shadow:auto;font-weight:bold" string="1725"/>
            <w10:wrap type="none"/>
          </v:shape>
        </w:pict>
      </w:r>
      <w:r>
        <w:rPr/>
        <w:pict>
          <v:shape style="position:absolute;margin-left:227.572571pt;margin-top:9.753289pt;width:10.1pt;height:5.05pt;mso-position-horizontal-relative:page;mso-position-vertical-relative:paragraph;z-index:6064;rotation:316" type="#_x0000_t136" fillcolor="#000000" stroked="f">
            <o:extrusion v:ext="view" autorotationcenter="t"/>
            <v:textpath style="font-family:&amp;quot;Times New Roman&amp;quot;;font-size:5pt;v-text-kern:t;mso-text-shadow:auto;font-weight:bold" string="1730"/>
            <w10:wrap type="none"/>
          </v:shape>
        </w:pict>
      </w:r>
      <w:r>
        <w:rPr/>
        <w:pict>
          <v:shape style="position:absolute;margin-left:241.972pt;margin-top:9.7533pt;width:10.1pt;height:5.05pt;mso-position-horizontal-relative:page;mso-position-vertical-relative:paragraph;z-index:6088;rotation:316" type="#_x0000_t136" fillcolor="#000000" stroked="f">
            <o:extrusion v:ext="view" autorotationcenter="t"/>
            <v:textpath style="font-family:&amp;quot;Times New Roman&amp;quot;;font-size:5pt;v-text-kern:t;mso-text-shadow:auto;font-weight:bold" string="1735"/>
            <w10:wrap type="none"/>
          </v:shape>
        </w:pict>
      </w:r>
      <w:r>
        <w:rPr/>
        <w:pict>
          <v:shape style="position:absolute;margin-left:256.313629pt;margin-top:9.755184pt;width:10.1pt;height:5.05pt;mso-position-horizontal-relative:page;mso-position-vertical-relative:paragraph;z-index:6112;rotation:316" type="#_x0000_t136" fillcolor="#000000" stroked="f">
            <o:extrusion v:ext="view" autorotationcenter="t"/>
            <v:textpath style="font-family:&amp;quot;Times New Roman&amp;quot;;font-size:5pt;v-text-kern:t;mso-text-shadow:auto;font-weight:bold" string="1740"/>
            <w10:wrap type="none"/>
          </v:shape>
        </w:pict>
      </w:r>
      <w:r>
        <w:rPr/>
        <w:pict>
          <v:shape style="position:absolute;margin-left:270.713074pt;margin-top:9.755196pt;width:10.1pt;height:5.05pt;mso-position-horizontal-relative:page;mso-position-vertical-relative:paragraph;z-index:6136;rotation:316" type="#_x0000_t136" fillcolor="#000000" stroked="f">
            <o:extrusion v:ext="view" autorotationcenter="t"/>
            <v:textpath style="font-family:&amp;quot;Times New Roman&amp;quot;;font-size:5pt;v-text-kern:t;mso-text-shadow:auto;font-weight:bold" string="1745"/>
            <w10:wrap type="none"/>
          </v:shape>
        </w:pict>
      </w:r>
      <w:r>
        <w:rPr/>
        <w:pict>
          <v:shape style="position:absolute;margin-left:285.112518pt;margin-top:9.755207pt;width:10.1pt;height:5.05pt;mso-position-horizontal-relative:page;mso-position-vertical-relative:paragraph;z-index:6160;rotation:316" type="#_x0000_t136" fillcolor="#000000" stroked="f">
            <o:extrusion v:ext="view" autorotationcenter="t"/>
            <v:textpath style="font-family:&amp;quot;Times New Roman&amp;quot;;font-size:5pt;v-text-kern:t;mso-text-shadow:auto;font-weight:bold" string="1750"/>
            <w10:wrap type="none"/>
          </v:shape>
        </w:pict>
      </w:r>
      <w:r>
        <w:rPr/>
        <w:pict>
          <v:shape style="position:absolute;margin-left:299.454132pt;margin-top:9.757091pt;width:10.1pt;height:5.05pt;mso-position-horizontal-relative:page;mso-position-vertical-relative:paragraph;z-index:6184;rotation:316" type="#_x0000_t136" fillcolor="#000000" stroked="f">
            <o:extrusion v:ext="view" autorotationcenter="t"/>
            <v:textpath style="font-family:&amp;quot;Times New Roman&amp;quot;;font-size:5pt;v-text-kern:t;mso-text-shadow:auto;font-weight:bold" string="1755"/>
            <w10:wrap type="none"/>
          </v:shape>
        </w:pict>
      </w:r>
      <w:r>
        <w:rPr/>
        <w:pict>
          <v:shape style="position:absolute;margin-left:313.853577pt;margin-top:9.757102pt;width:10.1pt;height:5.05pt;mso-position-horizontal-relative:page;mso-position-vertical-relative:paragraph;z-index:6208;rotation:316" type="#_x0000_t136" fillcolor="#000000" stroked="f">
            <o:extrusion v:ext="view" autorotationcenter="t"/>
            <v:textpath style="font-family:&amp;quot;Times New Roman&amp;quot;;font-size:5pt;v-text-kern:t;mso-text-shadow:auto;font-weight:bold" string="1760"/>
            <w10:wrap type="none"/>
          </v:shape>
        </w:pict>
      </w:r>
      <w:r>
        <w:rPr/>
        <w:pict>
          <v:shape style="position:absolute;margin-left:328.245422pt;margin-top:9.758040pt;width:10.050pt;height:5.05pt;mso-position-horizontal-relative:page;mso-position-vertical-relative:paragraph;z-index:6232;rotation:316" type="#_x0000_t136" fillcolor="#000000" stroked="f">
            <o:extrusion v:ext="view" autorotationcenter="t"/>
            <v:textpath style="font-family:&amp;quot;Times New Roman&amp;quot;;font-size:5pt;v-text-kern:t;mso-text-shadow:auto;font-weight:bold" string="1765"/>
            <w10:wrap type="none"/>
          </v:shape>
        </w:pict>
      </w:r>
      <w:r>
        <w:rPr/>
        <w:pict>
          <v:shape style="position:absolute;margin-left:342.594604pt;margin-top:9.759719pt;width:10.1pt;height:5.05pt;mso-position-horizontal-relative:page;mso-position-vertical-relative:paragraph;z-index:6256;rotation:316" type="#_x0000_t136" fillcolor="#000000" stroked="f">
            <o:extrusion v:ext="view" autorotationcenter="t"/>
            <v:textpath style="font-family:&amp;quot;Times New Roman&amp;quot;;font-size:5pt;v-text-kern:t;mso-text-shadow:auto;font-weight:bold" string="1770"/>
            <w10:wrap type="none"/>
          </v:shape>
        </w:pict>
      </w:r>
      <w:r>
        <w:rPr/>
        <w:pict>
          <v:shape style="position:absolute;margin-left:356.994049pt;margin-top:9.759730pt;width:10.1pt;height:5.05pt;mso-position-horizontal-relative:page;mso-position-vertical-relative:paragraph;z-index:6280;rotation:316" type="#_x0000_t136" fillcolor="#000000" stroked="f">
            <o:extrusion v:ext="view" autorotationcenter="t"/>
            <v:textpath style="font-family:&amp;quot;Times New Roman&amp;quot;;font-size:5pt;v-text-kern:t;mso-text-shadow:auto;font-weight:bold" string="1775"/>
            <w10:wrap type="none"/>
          </v:shape>
        </w:pict>
      </w:r>
      <w:r>
        <w:rPr/>
        <w:pict>
          <v:shape style="position:absolute;margin-left:371.385925pt;margin-top:9.760669pt;width:10.050pt;height:5.05pt;mso-position-horizontal-relative:page;mso-position-vertical-relative:paragraph;z-index:6304;rotation:316" type="#_x0000_t136" fillcolor="#000000" stroked="f">
            <o:extrusion v:ext="view" autorotationcenter="t"/>
            <v:textpath style="font-family:&amp;quot;Times New Roman&amp;quot;;font-size:5pt;v-text-kern:t;mso-text-shadow:auto;font-weight:bold" string="1780"/>
            <w10:wrap type="none"/>
          </v:shape>
        </w:pict>
      </w:r>
      <w:r>
        <w:rPr/>
        <w:pict>
          <v:shape style="position:absolute;margin-left:385.735107pt;margin-top:9.762347pt;width:10.1pt;height:5.05pt;mso-position-horizontal-relative:page;mso-position-vertical-relative:paragraph;z-index:6328;rotation:316" type="#_x0000_t136" fillcolor="#000000" stroked="f">
            <o:extrusion v:ext="view" autorotationcenter="t"/>
            <v:textpath style="font-family:&amp;quot;Times New Roman&amp;quot;;font-size:5pt;v-text-kern:t;mso-text-shadow:auto;font-weight:bold" string="1785"/>
            <w10:wrap type="none"/>
          </v:shape>
        </w:pict>
      </w:r>
      <w:r>
        <w:rPr/>
        <w:pict>
          <v:shape style="position:absolute;margin-left:400.13382pt;margin-top:9.761621pt;width:10.1pt;height:5.05pt;mso-position-horizontal-relative:page;mso-position-vertical-relative:paragraph;z-index:6352;rotation:316" type="#_x0000_t136" fillcolor="#000000" stroked="f">
            <o:extrusion v:ext="view" autorotationcenter="t"/>
            <v:textpath style="font-family:&amp;quot;Times New Roman&amp;quot;;font-size:5pt;v-text-kern:t;mso-text-shadow:auto;font-weight:bold" string="1790"/>
            <w10:wrap type="none"/>
          </v:shape>
        </w:pict>
      </w:r>
      <w:r>
        <w:rPr/>
        <w:pict>
          <v:shape style="position:absolute;margin-left:414.526398pt;margin-top:9.763297pt;width:10.050pt;height:5.05pt;mso-position-horizontal-relative:page;mso-position-vertical-relative:paragraph;z-index:6376;rotation:316" type="#_x0000_t136" fillcolor="#000000" stroked="f">
            <o:extrusion v:ext="view" autorotationcenter="t"/>
            <v:textpath style="font-family:&amp;quot;Times New Roman&amp;quot;;font-size:5pt;v-text-kern:t;mso-text-shadow:auto;font-weight:bold" string="1795"/>
            <w10:wrap type="none"/>
          </v:shape>
        </w:pict>
      </w:r>
      <w:r>
        <w:rPr/>
        <w:pict>
          <v:shape style="position:absolute;margin-left:428.87558pt;margin-top:9.764976pt;width:10.1pt;height:5.05pt;mso-position-horizontal-relative:page;mso-position-vertical-relative:paragraph;z-index:6400;rotation:316" type="#_x0000_t136" fillcolor="#000000" stroked="f">
            <o:extrusion v:ext="view" autorotationcenter="t"/>
            <v:textpath style="font-family:&amp;quot;Times New Roman&amp;quot;;font-size:5pt;v-text-kern:t;mso-text-shadow:auto;font-weight:bold" string="1800"/>
            <w10:wrap type="none"/>
          </v:shape>
        </w:pict>
      </w:r>
      <w:r>
        <w:rPr/>
        <w:pict>
          <v:shape style="position:absolute;margin-left:443.274292pt;margin-top:9.76425pt;width:10.1pt;height:5.05pt;mso-position-horizontal-relative:page;mso-position-vertical-relative:paragraph;z-index:6424;rotation:316" type="#_x0000_t136" fillcolor="#000000" stroked="f">
            <o:extrusion v:ext="view" autorotationcenter="t"/>
            <v:textpath style="font-family:&amp;quot;Times New Roman&amp;quot;;font-size:5pt;v-text-kern:t;mso-text-shadow:auto;font-weight:bold" string="1805"/>
            <w10:wrap type="none"/>
          </v:shape>
        </w:pict>
      </w:r>
      <w:r>
        <w:rPr/>
        <w:pict>
          <v:shape style="position:absolute;margin-left:457.66687pt;margin-top:9.765925pt;width:10.050pt;height:5.05pt;mso-position-horizontal-relative:page;mso-position-vertical-relative:paragraph;z-index:6448;rotation:316" type="#_x0000_t136" fillcolor="#000000" stroked="f">
            <o:extrusion v:ext="view" autorotationcenter="t"/>
            <v:textpath style="font-family:&amp;quot;Times New Roman&amp;quot;;font-size:5pt;v-text-kern:t;mso-text-shadow:auto;font-weight:bold" string="1810"/>
            <w10:wrap type="none"/>
          </v:shape>
        </w:pict>
      </w:r>
      <w:r>
        <w:rPr/>
        <w:pict>
          <v:shape style="position:absolute;margin-left:472.001221pt;margin-top:9.749882pt;width:10.1pt;height:5.05pt;mso-position-horizontal-relative:page;mso-position-vertical-relative:paragraph;z-index:6472;rotation:316" type="#_x0000_t136" fillcolor="#000000" stroked="f">
            <o:extrusion v:ext="view" autorotationcenter="t"/>
            <v:textpath style="font-family:&amp;quot;Times New Roman&amp;quot;;font-size:5pt;v-text-kern:t;mso-text-shadow:auto;font-weight:bold" string="1815"/>
            <w10:wrap type="none"/>
          </v:shape>
        </w:pict>
      </w:r>
      <w:r>
        <w:rPr/>
        <w:pict>
          <v:shape style="position:absolute;margin-left:486.410675pt;margin-top:9.745857pt;width:10.1pt;height:5.05pt;mso-position-horizontal-relative:page;mso-position-vertical-relative:paragraph;z-index:6496;rotation:316" type="#_x0000_t136" fillcolor="#000000" stroked="f">
            <o:extrusion v:ext="view" autorotationcenter="t"/>
            <v:textpath style="font-family:&amp;quot;Times New Roman&amp;quot;;font-size:5pt;v-text-kern:t;mso-text-shadow:auto;font-weight:bold" string="1820"/>
            <w10:wrap type="none"/>
          </v:shape>
        </w:pict>
      </w:r>
      <w:r>
        <w:rPr>
          <w:rFonts w:ascii="Times New Roman"/>
          <w:b/>
          <w:w w:val="105"/>
          <w:sz w:val="9"/>
        </w:rPr>
        <w:t>1</w:t>
      </w:r>
    </w:p>
    <w:p>
      <w:pPr>
        <w:pStyle w:val="BodyText"/>
        <w:rPr>
          <w:rFonts w:ascii="Times New Roman"/>
          <w:b/>
          <w:sz w:val="20"/>
        </w:rPr>
      </w:pPr>
    </w:p>
    <w:p>
      <w:pPr>
        <w:pStyle w:val="BodyText"/>
        <w:rPr>
          <w:rFonts w:ascii="Times New Roman"/>
          <w:b/>
          <w:sz w:val="20"/>
        </w:rPr>
      </w:pPr>
    </w:p>
    <w:p>
      <w:pPr>
        <w:pStyle w:val="BodyText"/>
        <w:rPr>
          <w:rFonts w:ascii="Times New Roman"/>
          <w:b/>
          <w:sz w:val="28"/>
        </w:rPr>
      </w:pPr>
    </w:p>
    <w:p>
      <w:pPr>
        <w:pStyle w:val="Heading1"/>
        <w:spacing w:before="73"/>
        <w:ind w:left="3892" w:right="5343"/>
        <w:jc w:val="center"/>
        <w:rPr>
          <w:rFonts w:ascii="Times New Roman" w:hAnsi="Times New Roman"/>
        </w:rPr>
      </w:pPr>
      <w:r>
        <w:rPr>
          <w:rFonts w:ascii="Times New Roman" w:hAnsi="Times New Roman"/>
        </w:rPr>
        <w:t>Gráfica 2</w:t>
      </w:r>
    </w:p>
    <w:p>
      <w:pPr>
        <w:pStyle w:val="BodyText"/>
        <w:spacing w:before="9"/>
        <w:rPr>
          <w:rFonts w:ascii="Times New Roman"/>
          <w:b/>
          <w:sz w:val="29"/>
        </w:rPr>
      </w:pPr>
    </w:p>
    <w:p>
      <w:pPr>
        <w:spacing w:line="130" w:lineRule="exact" w:before="100"/>
        <w:ind w:left="2511" w:right="4722" w:firstLine="151"/>
        <w:jc w:val="left"/>
        <w:rPr>
          <w:rFonts w:ascii="Times New Roman" w:hAnsi="Times New Roman"/>
          <w:b/>
          <w:sz w:val="13"/>
        </w:rPr>
      </w:pPr>
      <w:r>
        <w:rPr/>
        <w:drawing>
          <wp:anchor distT="0" distB="0" distL="0" distR="0" allowOverlap="1" layoutInCell="1" locked="0" behindDoc="1" simplePos="0" relativeHeight="268089167">
            <wp:simplePos x="0" y="0"/>
            <wp:positionH relativeFrom="page">
              <wp:posOffset>1402461</wp:posOffset>
            </wp:positionH>
            <wp:positionV relativeFrom="paragraph">
              <wp:posOffset>-17903</wp:posOffset>
            </wp:positionV>
            <wp:extent cx="4895087" cy="1804415"/>
            <wp:effectExtent l="0" t="0" r="0" b="0"/>
            <wp:wrapNone/>
            <wp:docPr id="231" name="image16.png" descr=""/>
            <wp:cNvGraphicFramePr>
              <a:graphicFrameLocks noChangeAspect="1"/>
            </wp:cNvGraphicFramePr>
            <a:graphic>
              <a:graphicData uri="http://schemas.openxmlformats.org/drawingml/2006/picture">
                <pic:pic>
                  <pic:nvPicPr>
                    <pic:cNvPr id="232" name="image16.png"/>
                    <pic:cNvPicPr/>
                  </pic:nvPicPr>
                  <pic:blipFill>
                    <a:blip r:embed="rId50" cstate="print"/>
                    <a:stretch>
                      <a:fillRect/>
                    </a:stretch>
                  </pic:blipFill>
                  <pic:spPr>
                    <a:xfrm>
                      <a:off x="0" y="0"/>
                      <a:ext cx="4895087" cy="1804415"/>
                    </a:xfrm>
                    <a:prstGeom prst="rect">
                      <a:avLst/>
                    </a:prstGeom>
                  </pic:spPr>
                </pic:pic>
              </a:graphicData>
            </a:graphic>
          </wp:anchor>
        </w:drawing>
      </w:r>
      <w:r>
        <w:rPr>
          <w:rFonts w:ascii="Times New Roman" w:hAnsi="Times New Roman"/>
          <w:b/>
          <w:sz w:val="13"/>
        </w:rPr>
        <w:t>Gráfica 2. Índice de los precios de maíz en México e</w:t>
      </w:r>
      <w:r>
        <w:rPr>
          <w:rFonts w:ascii="Times New Roman" w:hAnsi="Times New Roman"/>
          <w:b/>
          <w:spacing w:val="-6"/>
          <w:sz w:val="13"/>
        </w:rPr>
        <w:t> </w:t>
      </w:r>
      <w:r>
        <w:rPr>
          <w:rFonts w:ascii="Times New Roman" w:hAnsi="Times New Roman"/>
          <w:b/>
          <w:sz w:val="13"/>
        </w:rPr>
        <w:t>índice</w:t>
      </w:r>
      <w:r>
        <w:rPr>
          <w:rFonts w:ascii="Times New Roman" w:hAnsi="Times New Roman"/>
          <w:b/>
          <w:spacing w:val="-6"/>
          <w:sz w:val="13"/>
        </w:rPr>
        <w:t> </w:t>
      </w:r>
      <w:r>
        <w:rPr>
          <w:rFonts w:ascii="Times New Roman" w:hAnsi="Times New Roman"/>
          <w:b/>
          <w:sz w:val="13"/>
        </w:rPr>
        <w:t>del</w:t>
      </w:r>
      <w:r>
        <w:rPr>
          <w:rFonts w:ascii="Times New Roman" w:hAnsi="Times New Roman"/>
          <w:b/>
          <w:spacing w:val="-6"/>
          <w:sz w:val="13"/>
        </w:rPr>
        <w:t> </w:t>
      </w:r>
      <w:r>
        <w:rPr>
          <w:rFonts w:ascii="Times New Roman" w:hAnsi="Times New Roman"/>
          <w:b/>
          <w:sz w:val="13"/>
        </w:rPr>
        <w:t>fenómeno</w:t>
      </w:r>
      <w:r>
        <w:rPr>
          <w:rFonts w:ascii="Times New Roman" w:hAnsi="Times New Roman"/>
          <w:b/>
          <w:spacing w:val="-6"/>
          <w:sz w:val="13"/>
        </w:rPr>
        <w:t> </w:t>
      </w:r>
      <w:r>
        <w:rPr>
          <w:rFonts w:ascii="Times New Roman" w:hAnsi="Times New Roman"/>
          <w:b/>
          <w:sz w:val="13"/>
        </w:rPr>
        <w:t>climatológico</w:t>
      </w:r>
      <w:r>
        <w:rPr>
          <w:rFonts w:ascii="Times New Roman" w:hAnsi="Times New Roman"/>
          <w:b/>
          <w:spacing w:val="-6"/>
          <w:sz w:val="13"/>
        </w:rPr>
        <w:t> </w:t>
      </w:r>
      <w:r>
        <w:rPr>
          <w:rFonts w:ascii="Times New Roman" w:hAnsi="Times New Roman"/>
          <w:b/>
          <w:sz w:val="13"/>
        </w:rPr>
        <w:t>El</w:t>
      </w:r>
      <w:r>
        <w:rPr>
          <w:rFonts w:ascii="Times New Roman" w:hAnsi="Times New Roman"/>
          <w:b/>
          <w:spacing w:val="-6"/>
          <w:sz w:val="13"/>
        </w:rPr>
        <w:t> </w:t>
      </w:r>
      <w:r>
        <w:rPr>
          <w:rFonts w:ascii="Times New Roman" w:hAnsi="Times New Roman"/>
          <w:b/>
          <w:sz w:val="13"/>
        </w:rPr>
        <w:t>Niño</w:t>
      </w:r>
      <w:r>
        <w:rPr>
          <w:rFonts w:ascii="Times New Roman" w:hAnsi="Times New Roman"/>
          <w:b/>
          <w:spacing w:val="-6"/>
          <w:sz w:val="13"/>
        </w:rPr>
        <w:t> </w:t>
      </w:r>
      <w:r>
        <w:rPr>
          <w:rFonts w:ascii="Times New Roman" w:hAnsi="Times New Roman"/>
          <w:b/>
          <w:sz w:val="13"/>
        </w:rPr>
        <w:t>1707-1816</w:t>
      </w:r>
    </w:p>
    <w:p>
      <w:pPr>
        <w:spacing w:after="0" w:line="130" w:lineRule="exact"/>
        <w:jc w:val="left"/>
        <w:rPr>
          <w:rFonts w:ascii="Times New Roman" w:hAnsi="Times New Roman"/>
          <w:sz w:val="13"/>
        </w:rPr>
        <w:sectPr>
          <w:type w:val="continuous"/>
          <w:pgSz w:w="11900" w:h="16840"/>
          <w:pgMar w:top="0" w:bottom="0" w:left="1680" w:right="0"/>
        </w:sectPr>
      </w:pPr>
    </w:p>
    <w:p>
      <w:pPr>
        <w:pStyle w:val="BodyText"/>
        <w:spacing w:before="7"/>
        <w:rPr>
          <w:rFonts w:ascii="Times New Roman"/>
          <w:b/>
          <w:sz w:val="8"/>
        </w:rPr>
      </w:pPr>
    </w:p>
    <w:p>
      <w:pPr>
        <w:spacing w:before="0"/>
        <w:ind w:left="0" w:right="0" w:firstLine="0"/>
        <w:jc w:val="right"/>
        <w:rPr>
          <w:rFonts w:ascii="Arial"/>
          <w:b/>
          <w:sz w:val="8"/>
        </w:rPr>
      </w:pPr>
      <w:r>
        <w:rPr>
          <w:rFonts w:ascii="Arial"/>
          <w:b/>
          <w:w w:val="105"/>
          <w:sz w:val="8"/>
        </w:rPr>
        <w:t>1000</w:t>
      </w:r>
    </w:p>
    <w:p>
      <w:pPr>
        <w:pStyle w:val="BodyText"/>
        <w:rPr>
          <w:rFonts w:ascii="Arial"/>
          <w:b/>
          <w:sz w:val="12"/>
        </w:rPr>
      </w:pPr>
      <w:r>
        <w:rPr/>
        <w:br w:type="column"/>
      </w:r>
      <w:r>
        <w:rPr>
          <w:rFonts w:ascii="Arial"/>
          <w:b/>
          <w:sz w:val="12"/>
        </w:rPr>
      </w:r>
    </w:p>
    <w:p>
      <w:pPr>
        <w:pStyle w:val="BodyText"/>
        <w:spacing w:before="4"/>
        <w:rPr>
          <w:rFonts w:ascii="Arial"/>
          <w:b/>
          <w:sz w:val="11"/>
        </w:rPr>
      </w:pPr>
    </w:p>
    <w:p>
      <w:pPr>
        <w:spacing w:line="345" w:lineRule="auto" w:before="0"/>
        <w:ind w:left="545" w:right="7180" w:firstLine="0"/>
        <w:jc w:val="left"/>
        <w:rPr>
          <w:rFonts w:ascii="Times New Roman" w:hAnsi="Times New Roman"/>
          <w:b/>
          <w:sz w:val="13"/>
        </w:rPr>
      </w:pPr>
      <w:r>
        <w:rPr>
          <w:rFonts w:ascii="Times New Roman" w:hAnsi="Times New Roman"/>
          <w:b/>
          <w:sz w:val="13"/>
        </w:rPr>
        <w:t>’ndice de precios del ma’z El Ni–o [’ndice, por 5]</w:t>
      </w:r>
    </w:p>
    <w:p>
      <w:pPr>
        <w:spacing w:after="0" w:line="345" w:lineRule="auto"/>
        <w:jc w:val="left"/>
        <w:rPr>
          <w:rFonts w:ascii="Times New Roman" w:hAnsi="Times New Roman"/>
          <w:sz w:val="13"/>
        </w:rPr>
        <w:sectPr>
          <w:type w:val="continuous"/>
          <w:pgSz w:w="11900" w:h="16840"/>
          <w:pgMar w:top="0" w:bottom="0" w:left="1680" w:right="0"/>
          <w:cols w:num="2" w:equalWidth="0">
            <w:col w:w="738" w:space="217"/>
            <w:col w:w="9265"/>
          </w:cols>
        </w:sectPr>
      </w:pPr>
    </w:p>
    <w:p>
      <w:pPr>
        <w:tabs>
          <w:tab w:pos="1867" w:val="left" w:leader="none"/>
        </w:tabs>
        <w:spacing w:before="7"/>
        <w:ind w:left="607" w:right="1551" w:firstLine="0"/>
        <w:jc w:val="left"/>
        <w:rPr>
          <w:rFonts w:ascii="Arial"/>
          <w:b/>
          <w:sz w:val="8"/>
        </w:rPr>
      </w:pPr>
      <w:r>
        <w:rPr>
          <w:rFonts w:ascii="Arial"/>
          <w:b/>
          <w:w w:val="110"/>
          <w:sz w:val="8"/>
        </w:rPr>
        <w:t>100</w:t>
      </w:r>
      <w:r>
        <w:rPr>
          <w:rFonts w:ascii="Arial"/>
          <w:b/>
          <w:sz w:val="8"/>
        </w:rPr>
        <w:tab/>
      </w:r>
      <w:r>
        <w:rPr>
          <w:rFonts w:ascii="Arial"/>
          <w:b/>
          <w:w w:val="107"/>
          <w:sz w:val="8"/>
          <w:u w:val="thick"/>
        </w:rPr>
        <w:t> </w:t>
      </w:r>
      <w:r>
        <w:rPr>
          <w:rFonts w:ascii="Arial"/>
          <w:b/>
          <w:spacing w:val="-9"/>
          <w:sz w:val="8"/>
          <w:u w:val="thick"/>
        </w:rPr>
        <w:t> </w:t>
      </w:r>
    </w:p>
    <w:p>
      <w:pPr>
        <w:pStyle w:val="BodyText"/>
        <w:rPr>
          <w:rFonts w:ascii="Arial"/>
          <w:b/>
          <w:sz w:val="20"/>
        </w:rPr>
      </w:pPr>
    </w:p>
    <w:p>
      <w:pPr>
        <w:pStyle w:val="BodyText"/>
        <w:spacing w:before="4"/>
        <w:rPr>
          <w:rFonts w:ascii="Arial"/>
          <w:b/>
          <w:sz w:val="16"/>
        </w:rPr>
      </w:pPr>
    </w:p>
    <w:p>
      <w:pPr>
        <w:pStyle w:val="BodyText"/>
        <w:spacing w:before="2"/>
        <w:rPr>
          <w:rFonts w:ascii="Arial"/>
          <w:b/>
          <w:sz w:val="8"/>
        </w:rPr>
      </w:pPr>
    </w:p>
    <w:p>
      <w:pPr>
        <w:spacing w:before="1"/>
        <w:ind w:left="665" w:right="1551" w:firstLine="0"/>
        <w:jc w:val="left"/>
        <w:rPr>
          <w:rFonts w:ascii="Arial"/>
          <w:b/>
          <w:sz w:val="8"/>
        </w:rPr>
      </w:pPr>
      <w:r>
        <w:rPr>
          <w:rFonts w:ascii="Arial"/>
          <w:b/>
          <w:w w:val="110"/>
          <w:sz w:val="8"/>
        </w:rPr>
        <w:t>10</w:t>
      </w:r>
    </w:p>
    <w:p>
      <w:pPr>
        <w:pStyle w:val="BodyText"/>
        <w:rPr>
          <w:rFonts w:ascii="Arial"/>
          <w:b/>
          <w:sz w:val="20"/>
        </w:rPr>
      </w:pPr>
    </w:p>
    <w:p>
      <w:pPr>
        <w:pStyle w:val="BodyText"/>
        <w:spacing w:before="4"/>
        <w:rPr>
          <w:rFonts w:ascii="Arial"/>
          <w:b/>
          <w:sz w:val="16"/>
        </w:rPr>
      </w:pPr>
    </w:p>
    <w:p>
      <w:pPr>
        <w:pStyle w:val="BodyText"/>
        <w:spacing w:before="2"/>
        <w:rPr>
          <w:rFonts w:ascii="Arial"/>
          <w:b/>
          <w:sz w:val="8"/>
        </w:rPr>
      </w:pPr>
    </w:p>
    <w:p>
      <w:pPr>
        <w:spacing w:before="1"/>
        <w:ind w:left="724" w:right="0" w:firstLine="0"/>
        <w:jc w:val="left"/>
        <w:rPr>
          <w:rFonts w:ascii="Arial"/>
          <w:b/>
          <w:sz w:val="8"/>
        </w:rPr>
      </w:pPr>
      <w:r>
        <w:rPr/>
        <w:pict>
          <v:shape style="position:absolute;margin-left:114.207535pt;margin-top:9.753835pt;width:10.95pt;height:5.5pt;mso-position-horizontal-relative:page;mso-position-vertical-relative:paragraph;z-index:5344;rotation:315" type="#_x0000_t136" fillcolor="#000000" stroked="f">
            <o:extrusion v:ext="view" autorotationcenter="t"/>
            <v:textpath style="font-family:&amp;quot;Times New Roman&amp;quot;;font-size:5pt;v-text-kern:t;mso-text-shadow:auto;font-weight:bold" string="1707"/>
            <w10:wrap type="none"/>
          </v:shape>
        </w:pict>
      </w:r>
      <w:r>
        <w:rPr/>
        <w:pict>
          <v:shape style="position:absolute;margin-left:130.647308pt;margin-top:9.753826pt;width:10.95pt;height:5.5pt;mso-position-horizontal-relative:page;mso-position-vertical-relative:paragraph;z-index:5368;rotation:315" type="#_x0000_t136" fillcolor="#000000" stroked="f">
            <o:extrusion v:ext="view" autorotationcenter="t"/>
            <v:textpath style="font-family:&amp;quot;Times New Roman&amp;quot;;font-size:5pt;v-text-kern:t;mso-text-shadow:auto;font-weight:bold" string="1712"/>
            <w10:wrap type="none"/>
          </v:shape>
        </w:pict>
      </w:r>
      <w:r>
        <w:rPr/>
        <w:pict>
          <v:shape style="position:absolute;margin-left:147.087097pt;margin-top:9.753819pt;width:10.95pt;height:5.5pt;mso-position-horizontal-relative:page;mso-position-vertical-relative:paragraph;z-index:5392;rotation:315" type="#_x0000_t136" fillcolor="#000000" stroked="f">
            <o:extrusion v:ext="view" autorotationcenter="t"/>
            <v:textpath style="font-family:&amp;quot;Times New Roman&amp;quot;;font-size:5pt;v-text-kern:t;mso-text-shadow:auto;font-weight:bold" string="1717"/>
            <w10:wrap type="none"/>
          </v:shape>
        </w:pict>
      </w:r>
      <w:r>
        <w:rPr/>
        <w:pict>
          <v:shape style="position:absolute;margin-left:163.586792pt;margin-top:9.753447pt;width:10.95pt;height:5.5pt;mso-position-horizontal-relative:page;mso-position-vertical-relative:paragraph;z-index:5416;rotation:315" type="#_x0000_t136" fillcolor="#000000" stroked="f">
            <o:extrusion v:ext="view" autorotationcenter="t"/>
            <v:textpath style="font-family:&amp;quot;Times New Roman&amp;quot;;font-size:5pt;v-text-kern:t;mso-text-shadow:auto;font-weight:bold" string="1722"/>
            <w10:wrap type="none"/>
          </v:shape>
        </w:pict>
      </w:r>
      <w:r>
        <w:rPr/>
        <w:pict>
          <v:shape style="position:absolute;margin-left:180.026566pt;margin-top:9.753438pt;width:10.95pt;height:5.5pt;mso-position-horizontal-relative:page;mso-position-vertical-relative:paragraph;z-index:5440;rotation:315" type="#_x0000_t136" fillcolor="#000000" stroked="f">
            <o:extrusion v:ext="view" autorotationcenter="t"/>
            <v:textpath style="font-family:&amp;quot;Times New Roman&amp;quot;;font-size:5pt;v-text-kern:t;mso-text-shadow:auto;font-weight:bold" string="1727"/>
            <w10:wrap type="none"/>
          </v:shape>
        </w:pict>
      </w:r>
      <w:r>
        <w:rPr/>
        <w:pict>
          <v:shape style="position:absolute;margin-left:196.535187pt;margin-top:9.753260pt;width:11pt;height:5.5pt;mso-position-horizontal-relative:page;mso-position-vertical-relative:paragraph;z-index:5464;rotation:315" type="#_x0000_t136" fillcolor="#000000" stroked="f">
            <o:extrusion v:ext="view" autorotationcenter="t"/>
            <v:textpath style="font-family:&amp;quot;Times New Roman&amp;quot;;font-size:5pt;v-text-kern:t;mso-text-shadow:auto;font-weight:bold" string="1732"/>
            <w10:wrap type="none"/>
          </v:shape>
        </w:pict>
      </w:r>
      <w:r>
        <w:rPr/>
        <w:pict>
          <v:shape style="position:absolute;margin-left:213.050354pt;margin-top:9.768320pt;width:11pt;height:5.5pt;mso-position-horizontal-relative:page;mso-position-vertical-relative:paragraph;z-index:5488;rotation:315" type="#_x0000_t136" fillcolor="#000000" stroked="f">
            <o:extrusion v:ext="view" autorotationcenter="t"/>
            <v:textpath style="font-family:&amp;quot;Times New Roman&amp;quot;;font-size:5pt;v-text-kern:t;mso-text-shadow:auto;font-weight:bold" string="1737"/>
            <w10:wrap type="none"/>
          </v:shape>
        </w:pict>
      </w:r>
      <w:r>
        <w:rPr/>
        <w:pict>
          <v:shape style="position:absolute;margin-left:229.550049pt;margin-top:9.76872pt;width:11pt;height:5.5pt;mso-position-horizontal-relative:page;mso-position-vertical-relative:paragraph;z-index:5512;rotation:315" type="#_x0000_t136" fillcolor="#000000" stroked="f">
            <o:extrusion v:ext="view" autorotationcenter="t"/>
            <v:textpath style="font-family:&amp;quot;Times New Roman&amp;quot;;font-size:5pt;v-text-kern:t;mso-text-shadow:auto;font-weight:bold" string="1742"/>
            <w10:wrap type="none"/>
          </v:shape>
        </w:pict>
      </w:r>
      <w:r>
        <w:rPr/>
        <w:pict>
          <v:shape style="position:absolute;margin-left:245.989838pt;margin-top:9.768712pt;width:11pt;height:5.5pt;mso-position-horizontal-relative:page;mso-position-vertical-relative:paragraph;z-index:5536;rotation:315" type="#_x0000_t136" fillcolor="#000000" stroked="f">
            <o:extrusion v:ext="view" autorotationcenter="t"/>
            <v:textpath style="font-family:&amp;quot;Times New Roman&amp;quot;;font-size:5pt;v-text-kern:t;mso-text-shadow:auto;font-weight:bold" string="1747"/>
            <w10:wrap type="none"/>
          </v:shape>
        </w:pict>
      </w:r>
      <w:r>
        <w:rPr/>
        <w:pict>
          <v:shape style="position:absolute;margin-left:262.525482pt;margin-top:9.753447pt;width:10.95pt;height:5.5pt;mso-position-horizontal-relative:page;mso-position-vertical-relative:paragraph;z-index:5560;rotation:315" type="#_x0000_t136" fillcolor="#000000" stroked="f">
            <o:extrusion v:ext="view" autorotationcenter="t"/>
            <v:textpath style="font-family:&amp;quot;Times New Roman&amp;quot;;font-size:5pt;v-text-kern:t;mso-text-shadow:auto;font-weight:bold" string="1752"/>
            <w10:wrap type="none"/>
          </v:shape>
        </w:pict>
      </w:r>
      <w:r>
        <w:rPr/>
        <w:pict>
          <v:shape style="position:absolute;margin-left:278.96524pt;margin-top:9.753439pt;width:10.95pt;height:5.5pt;mso-position-horizontal-relative:page;mso-position-vertical-relative:paragraph;z-index:5584;rotation:315" type="#_x0000_t136" fillcolor="#000000" stroked="f">
            <o:extrusion v:ext="view" autorotationcenter="t"/>
            <v:textpath style="font-family:&amp;quot;Times New Roman&amp;quot;;font-size:5pt;v-text-kern:t;mso-text-shadow:auto;font-weight:bold" string="1757"/>
            <w10:wrap type="none"/>
          </v:shape>
        </w:pict>
      </w:r>
      <w:r>
        <w:rPr/>
        <w:pict>
          <v:shape style="position:absolute;margin-left:295.464966pt;margin-top:9.753067pt;width:10.95pt;height:5.5pt;mso-position-horizontal-relative:page;mso-position-vertical-relative:paragraph;z-index:5608;rotation:315" type="#_x0000_t136" fillcolor="#000000" stroked="f">
            <o:extrusion v:ext="view" autorotationcenter="t"/>
            <v:textpath style="font-family:&amp;quot;Times New Roman&amp;quot;;font-size:5pt;v-text-kern:t;mso-text-shadow:auto;font-weight:bold" string="1762"/>
            <w10:wrap type="none"/>
          </v:shape>
        </w:pict>
      </w:r>
      <w:r>
        <w:rPr/>
        <w:pict>
          <v:shape style="position:absolute;margin-left:311.905121pt;margin-top:9.752672pt;width:10.95pt;height:5.5pt;mso-position-horizontal-relative:page;mso-position-vertical-relative:paragraph;z-index:5632;rotation:315" type="#_x0000_t136" fillcolor="#000000" stroked="f">
            <o:extrusion v:ext="view" autorotationcenter="t"/>
            <v:textpath style="font-family:&amp;quot;Times New Roman&amp;quot;;font-size:5pt;v-text-kern:t;mso-text-shadow:auto;font-weight:bold" string="1767"/>
            <w10:wrap type="none"/>
          </v:shape>
        </w:pict>
      </w:r>
      <w:r>
        <w:rPr/>
        <w:pict>
          <v:shape style="position:absolute;margin-left:328.344910pt;margin-top:9.752665pt;width:10.95pt;height:5.5pt;mso-position-horizontal-relative:page;mso-position-vertical-relative:paragraph;z-index:5656;rotation:315" type="#_x0000_t136" fillcolor="#000000" stroked="f">
            <o:extrusion v:ext="view" autorotationcenter="t"/>
            <v:textpath style="font-family:&amp;quot;Times New Roman&amp;quot;;font-size:5pt;v-text-kern:t;mso-text-shadow:auto;font-weight:bold" string="1772"/>
            <w10:wrap type="none"/>
          </v:shape>
        </w:pict>
      </w:r>
      <w:r>
        <w:rPr/>
        <w:pict>
          <v:shape style="position:absolute;margin-left:344.853516pt;margin-top:9.752485pt;width:11pt;height:5.5pt;mso-position-horizontal-relative:page;mso-position-vertical-relative:paragraph;z-index:5680;rotation:315" type="#_x0000_t136" fillcolor="#000000" stroked="f">
            <o:extrusion v:ext="view" autorotationcenter="t"/>
            <v:textpath style="font-family:&amp;quot;Times New Roman&amp;quot;;font-size:5pt;v-text-kern:t;mso-text-shadow:auto;font-weight:bold" string="1777"/>
            <w10:wrap type="none"/>
          </v:shape>
        </w:pict>
      </w:r>
      <w:r>
        <w:rPr/>
        <w:pict>
          <v:shape style="position:absolute;margin-left:361.293304pt;margin-top:9.752478pt;width:11pt;height:5.5pt;mso-position-horizontal-relative:page;mso-position-vertical-relative:paragraph;z-index:5704;rotation:315" type="#_x0000_t136" fillcolor="#000000" stroked="f">
            <o:extrusion v:ext="view" autorotationcenter="t"/>
            <v:textpath style="font-family:&amp;quot;Times New Roman&amp;quot;;font-size:5pt;v-text-kern:t;mso-text-shadow:auto;font-weight:bold" string="1782"/>
            <w10:wrap type="none"/>
          </v:shape>
        </w:pict>
      </w:r>
      <w:r>
        <w:rPr/>
        <w:pict>
          <v:shape style="position:absolute;margin-left:377.808472pt;margin-top:9.767538pt;width:11pt;height:5.5pt;mso-position-horizontal-relative:page;mso-position-vertical-relative:paragraph;z-index:5728;rotation:315" type="#_x0000_t136" fillcolor="#000000" stroked="f">
            <o:extrusion v:ext="view" autorotationcenter="t"/>
            <v:textpath style="font-family:&amp;quot;Times New Roman&amp;quot;;font-size:5pt;v-text-kern:t;mso-text-shadow:auto;font-weight:bold" string="1787"/>
            <w10:wrap type="none"/>
          </v:shape>
        </w:pict>
      </w:r>
      <w:r>
        <w:rPr/>
        <w:pict>
          <v:shape style="position:absolute;margin-left:394.233246pt;margin-top:9.752676pt;width:11pt;height:5.5pt;mso-position-horizontal-relative:page;mso-position-vertical-relative:paragraph;z-index:5752;rotation:315" type="#_x0000_t136" fillcolor="#000000" stroked="f">
            <o:extrusion v:ext="view" autorotationcenter="t"/>
            <v:textpath style="font-family:&amp;quot;Times New Roman&amp;quot;;font-size:5pt;v-text-kern:t;mso-text-shadow:auto;font-weight:bold" string="1792"/>
            <w10:wrap type="none"/>
          </v:shape>
        </w:pict>
      </w:r>
      <w:r>
        <w:rPr/>
        <w:pict>
          <v:shape style="position:absolute;margin-left:410.844177pt;margin-top:9.752286pt;width:10.95pt;height:5.5pt;mso-position-horizontal-relative:page;mso-position-vertical-relative:paragraph;z-index:5776;rotation:315" type="#_x0000_t136" fillcolor="#000000" stroked="f">
            <o:extrusion v:ext="view" autorotationcenter="t"/>
            <v:textpath style="font-family:&amp;quot;Times New Roman&amp;quot;;font-size:5pt;v-text-kern:t;mso-text-shadow:auto;font-weight:bold" string="1797"/>
            <w10:wrap type="none"/>
          </v:shape>
        </w:pict>
      </w:r>
      <w:r>
        <w:rPr/>
        <w:pict>
          <v:shape style="position:absolute;margin-left:427.284363pt;margin-top:9.751891pt;width:10.95pt;height:5.5pt;mso-position-horizontal-relative:page;mso-position-vertical-relative:paragraph;z-index:5800;rotation:315" type="#_x0000_t136" fillcolor="#000000" stroked="f">
            <o:extrusion v:ext="view" autorotationcenter="t"/>
            <v:textpath style="font-family:&amp;quot;Times New Roman&amp;quot;;font-size:5pt;v-text-kern:t;mso-text-shadow:auto;font-weight:bold" string="1802"/>
            <w10:wrap type="none"/>
          </v:shape>
        </w:pict>
      </w:r>
      <w:r>
        <w:rPr/>
        <w:pict>
          <v:shape style="position:absolute;margin-left:443.784058pt;margin-top:9.751504pt;width:10.95pt;height:5.5pt;mso-position-horizontal-relative:page;mso-position-vertical-relative:paragraph;z-index:5824;rotation:315" type="#_x0000_t136" fillcolor="#000000" stroked="f">
            <o:extrusion v:ext="view" autorotationcenter="t"/>
            <v:textpath style="font-family:&amp;quot;Times New Roman&amp;quot;;font-size:5pt;v-text-kern:t;mso-text-shadow:auto;font-weight:bold" string="1807"/>
            <w10:wrap type="none"/>
          </v:shape>
        </w:pict>
      </w:r>
      <w:r>
        <w:rPr/>
        <w:pict>
          <v:shape style="position:absolute;margin-left:460.224213pt;margin-top:9.751124pt;width:10.95pt;height:5.5pt;mso-position-horizontal-relative:page;mso-position-vertical-relative:paragraph;z-index:5848;rotation:315" type="#_x0000_t136" fillcolor="#000000" stroked="f">
            <o:extrusion v:ext="view" autorotationcenter="t"/>
            <v:textpath style="font-family:&amp;quot;Times New Roman&amp;quot;;font-size:5pt;v-text-kern:t;mso-text-shadow:auto;font-weight:bold" string="1812"/>
            <w10:wrap type="none"/>
          </v:shape>
        </w:pict>
      </w:r>
      <w:r>
        <w:rPr>
          <w:rFonts w:ascii="Arial"/>
          <w:b/>
          <w:w w:val="107"/>
          <w:sz w:val="8"/>
        </w:rPr>
        <w:t>1</w:t>
      </w:r>
    </w:p>
    <w:p>
      <w:pPr>
        <w:pStyle w:val="BodyText"/>
        <w:rPr>
          <w:rFonts w:ascii="Arial"/>
          <w:b/>
          <w:sz w:val="20"/>
        </w:rPr>
      </w:pPr>
    </w:p>
    <w:p>
      <w:pPr>
        <w:pStyle w:val="BodyText"/>
        <w:rPr>
          <w:rFonts w:ascii="Arial"/>
          <w:b/>
          <w:sz w:val="20"/>
        </w:rPr>
      </w:pPr>
    </w:p>
    <w:p>
      <w:pPr>
        <w:pStyle w:val="BodyText"/>
        <w:spacing w:before="2"/>
        <w:rPr>
          <w:rFonts w:ascii="Arial"/>
          <w:b/>
          <w:sz w:val="20"/>
        </w:rPr>
      </w:pPr>
    </w:p>
    <w:p>
      <w:pPr>
        <w:pStyle w:val="Heading4"/>
        <w:spacing w:before="74"/>
        <w:ind w:right="1551"/>
        <w:jc w:val="left"/>
      </w:pPr>
      <w:r>
        <w:rPr/>
        <w:t>Fuentes</w:t>
      </w:r>
      <w:r>
        <w:rPr>
          <w:spacing w:val="51"/>
        </w:rPr>
        <w:t> </w:t>
      </w:r>
      <w:r>
        <w:rPr/>
        <w:t>consultadas</w:t>
      </w:r>
    </w:p>
    <w:p>
      <w:pPr>
        <w:pStyle w:val="BodyText"/>
        <w:spacing w:before="10"/>
        <w:rPr>
          <w:b/>
          <w:sz w:val="22"/>
        </w:rPr>
      </w:pPr>
    </w:p>
    <w:p>
      <w:pPr>
        <w:pStyle w:val="BodyText"/>
        <w:spacing w:before="1"/>
        <w:ind w:left="525" w:right="1551"/>
      </w:pPr>
      <w:r>
        <w:rPr>
          <w:w w:val="105"/>
        </w:rPr>
        <w:t>Archivo Parroquial de Almoloya de Juárez</w:t>
      </w:r>
    </w:p>
    <w:p>
      <w:pPr>
        <w:pStyle w:val="BodyText"/>
        <w:spacing w:line="247" w:lineRule="auto" w:before="7"/>
        <w:ind w:left="802" w:right="1551" w:hanging="278"/>
      </w:pPr>
      <w:r>
        <w:rPr>
          <w:w w:val="105"/>
        </w:rPr>
        <w:t>Arntz Wolf E. y Eberhard Fahrbach (1996), El Niño. Experimento climático de la naturaleza. Causas físicas y efectos biológicos, FCE, México.</w:t>
      </w:r>
    </w:p>
    <w:p>
      <w:pPr>
        <w:pStyle w:val="BodyText"/>
        <w:spacing w:line="247" w:lineRule="auto"/>
        <w:ind w:right="1645"/>
        <w:jc w:val="right"/>
      </w:pPr>
      <w:r>
        <w:rPr>
          <w:w w:val="105"/>
        </w:rPr>
        <w:t>Burnet</w:t>
      </w:r>
      <w:r>
        <w:rPr>
          <w:spacing w:val="-15"/>
          <w:w w:val="105"/>
        </w:rPr>
        <w:t> </w:t>
      </w:r>
      <w:r>
        <w:rPr>
          <w:w w:val="105"/>
        </w:rPr>
        <w:t>M.</w:t>
      </w:r>
      <w:r>
        <w:rPr>
          <w:spacing w:val="-15"/>
          <w:w w:val="105"/>
        </w:rPr>
        <w:t> </w:t>
      </w:r>
      <w:r>
        <w:rPr>
          <w:w w:val="105"/>
        </w:rPr>
        <w:t>y</w:t>
      </w:r>
      <w:r>
        <w:rPr>
          <w:spacing w:val="-15"/>
          <w:w w:val="105"/>
        </w:rPr>
        <w:t> </w:t>
      </w:r>
      <w:r>
        <w:rPr>
          <w:w w:val="105"/>
        </w:rPr>
        <w:t>D</w:t>
      </w:r>
      <w:r>
        <w:rPr>
          <w:spacing w:val="-14"/>
          <w:w w:val="105"/>
        </w:rPr>
        <w:t> </w:t>
      </w:r>
      <w:r>
        <w:rPr>
          <w:w w:val="105"/>
        </w:rPr>
        <w:t>White</w:t>
      </w:r>
      <w:r>
        <w:rPr>
          <w:spacing w:val="-16"/>
          <w:w w:val="105"/>
        </w:rPr>
        <w:t> </w:t>
      </w:r>
      <w:r>
        <w:rPr>
          <w:w w:val="105"/>
        </w:rPr>
        <w:t>(1982),</w:t>
      </w:r>
      <w:r>
        <w:rPr>
          <w:spacing w:val="-16"/>
          <w:w w:val="105"/>
        </w:rPr>
        <w:t> </w:t>
      </w:r>
      <w:r>
        <w:rPr>
          <w:w w:val="105"/>
        </w:rPr>
        <w:t>Historia</w:t>
      </w:r>
      <w:r>
        <w:rPr>
          <w:spacing w:val="-16"/>
          <w:w w:val="105"/>
        </w:rPr>
        <w:t> </w:t>
      </w:r>
      <w:r>
        <w:rPr>
          <w:w w:val="105"/>
        </w:rPr>
        <w:t>natural</w:t>
      </w:r>
      <w:r>
        <w:rPr>
          <w:spacing w:val="-16"/>
          <w:w w:val="105"/>
        </w:rPr>
        <w:t> </w:t>
      </w:r>
      <w:r>
        <w:rPr>
          <w:w w:val="105"/>
        </w:rPr>
        <w:t>de</w:t>
      </w:r>
      <w:r>
        <w:rPr>
          <w:spacing w:val="-14"/>
          <w:w w:val="105"/>
        </w:rPr>
        <w:t> </w:t>
      </w:r>
      <w:r>
        <w:rPr>
          <w:w w:val="105"/>
        </w:rPr>
        <w:t>la</w:t>
      </w:r>
      <w:r>
        <w:rPr>
          <w:spacing w:val="-14"/>
          <w:w w:val="105"/>
        </w:rPr>
        <w:t> </w:t>
      </w:r>
      <w:r>
        <w:rPr>
          <w:w w:val="105"/>
        </w:rPr>
        <w:t>enfermedad</w:t>
      </w:r>
      <w:r>
        <w:rPr>
          <w:spacing w:val="-14"/>
          <w:w w:val="105"/>
        </w:rPr>
        <w:t> </w:t>
      </w:r>
      <w:r>
        <w:rPr>
          <w:w w:val="105"/>
        </w:rPr>
        <w:t>infecciosa,</w:t>
      </w:r>
      <w:r>
        <w:rPr>
          <w:spacing w:val="-15"/>
          <w:w w:val="105"/>
        </w:rPr>
        <w:t> </w:t>
      </w:r>
      <w:r>
        <w:rPr>
          <w:w w:val="105"/>
        </w:rPr>
        <w:t>Alianza,</w:t>
      </w:r>
      <w:r>
        <w:rPr>
          <w:spacing w:val="-15"/>
          <w:w w:val="105"/>
        </w:rPr>
        <w:t> </w:t>
      </w:r>
      <w:r>
        <w:rPr>
          <w:w w:val="105"/>
        </w:rPr>
        <w:t>Madrid.</w:t>
      </w:r>
      <w:r>
        <w:rPr>
          <w:w w:val="102"/>
        </w:rPr>
        <w:t> </w:t>
      </w:r>
      <w:r>
        <w:rPr>
          <w:w w:val="105"/>
        </w:rPr>
        <w:t>Canales Guerrero, Pedro (2006), "Propuesta metodológica y estudio de</w:t>
      </w:r>
      <w:r>
        <w:rPr>
          <w:spacing w:val="12"/>
          <w:w w:val="105"/>
        </w:rPr>
        <w:t> </w:t>
      </w:r>
      <w:r>
        <w:rPr>
          <w:w w:val="105"/>
        </w:rPr>
        <w:t>caso</w:t>
      </w:r>
      <w:r>
        <w:rPr>
          <w:spacing w:val="51"/>
          <w:w w:val="105"/>
        </w:rPr>
        <w:t> </w:t>
      </w:r>
      <w:r>
        <w:rPr>
          <w:w w:val="105"/>
        </w:rPr>
        <w:t>¿Crisis</w:t>
      </w:r>
      <w:r>
        <w:rPr>
          <w:w w:val="102"/>
        </w:rPr>
        <w:t> </w:t>
      </w:r>
      <w:r>
        <w:rPr>
          <w:w w:val="105"/>
        </w:rPr>
        <w:t>alimentarias  o crisis  epidémicas? Tendencia demográfica y  mortalidad   </w:t>
      </w:r>
      <w:r>
        <w:rPr>
          <w:spacing w:val="25"/>
          <w:w w:val="105"/>
        </w:rPr>
        <w:t> </w:t>
      </w:r>
      <w:r>
        <w:rPr>
          <w:w w:val="105"/>
        </w:rPr>
        <w:t>diferencial,</w:t>
      </w:r>
    </w:p>
    <w:p>
      <w:pPr>
        <w:pStyle w:val="BodyText"/>
        <w:spacing w:line="247" w:lineRule="auto"/>
        <w:ind w:left="802" w:right="1551"/>
      </w:pPr>
      <w:r>
        <w:rPr>
          <w:w w:val="105"/>
        </w:rPr>
        <w:t>Zinacantepec, 1613-1816", en América Molina y David Navarrete (coord.), Problemas demográficos vistos desde la historia, El Colegio de Michoacán/Ciesas, México.</w:t>
      </w:r>
    </w:p>
    <w:p>
      <w:pPr>
        <w:pStyle w:val="BodyText"/>
        <w:spacing w:line="247" w:lineRule="auto"/>
        <w:ind w:left="802" w:right="1551" w:hanging="278"/>
      </w:pPr>
      <w:r>
        <w:rPr>
          <w:w w:val="105"/>
        </w:rPr>
        <w:t>Derry, T.K. y Williams, Trevor (1998) Historia de la tecnología. Desde 1750 hasta 1900 (II), Vol.3, siglo XXI, México.</w:t>
      </w:r>
    </w:p>
    <w:p>
      <w:pPr>
        <w:pStyle w:val="BodyText"/>
        <w:spacing w:line="247" w:lineRule="auto"/>
        <w:ind w:left="802" w:right="1551" w:hanging="278"/>
      </w:pPr>
      <w:r>
        <w:rPr>
          <w:w w:val="105"/>
        </w:rPr>
        <w:t>Florescano Enrique (1969), Precios del maíz y crisis agrícolas en México. 1708-1810, El Colegio de México, México.</w:t>
      </w:r>
    </w:p>
    <w:p>
      <w:pPr>
        <w:pStyle w:val="BodyText"/>
        <w:rPr>
          <w:sz w:val="20"/>
        </w:rPr>
      </w:pPr>
    </w:p>
    <w:p>
      <w:pPr>
        <w:pStyle w:val="BodyText"/>
        <w:spacing w:before="6"/>
        <w:rPr>
          <w:sz w:val="23"/>
        </w:rPr>
      </w:pPr>
      <w:r>
        <w:rPr/>
        <w:drawing>
          <wp:anchor distT="0" distB="0" distL="0" distR="0" allowOverlap="1" layoutInCell="1" locked="0" behindDoc="0" simplePos="0" relativeHeight="5272">
            <wp:simplePos x="0" y="0"/>
            <wp:positionH relativeFrom="page">
              <wp:posOffset>1400555</wp:posOffset>
            </wp:positionH>
            <wp:positionV relativeFrom="paragraph">
              <wp:posOffset>206135</wp:posOffset>
            </wp:positionV>
            <wp:extent cx="5142823" cy="43719"/>
            <wp:effectExtent l="0" t="0" r="0" b="0"/>
            <wp:wrapTopAndBottom/>
            <wp:docPr id="233" name="image17.png" descr=""/>
            <wp:cNvGraphicFramePr>
              <a:graphicFrameLocks noChangeAspect="1"/>
            </wp:cNvGraphicFramePr>
            <a:graphic>
              <a:graphicData uri="http://schemas.openxmlformats.org/drawingml/2006/picture">
                <pic:pic>
                  <pic:nvPicPr>
                    <pic:cNvPr id="234" name="image17.png"/>
                    <pic:cNvPicPr/>
                  </pic:nvPicPr>
                  <pic:blipFill>
                    <a:blip r:embed="rId51" cstate="print"/>
                    <a:stretch>
                      <a:fillRect/>
                    </a:stretch>
                  </pic:blipFill>
                  <pic:spPr>
                    <a:xfrm>
                      <a:off x="0" y="0"/>
                      <a:ext cx="5142823" cy="43719"/>
                    </a:xfrm>
                    <a:prstGeom prst="rect">
                      <a:avLst/>
                    </a:prstGeom>
                  </pic:spPr>
                </pic:pic>
              </a:graphicData>
            </a:graphic>
          </wp:anchor>
        </w:drawing>
      </w:r>
    </w:p>
    <w:p>
      <w:pPr>
        <w:spacing w:line="235" w:lineRule="exact" w:before="0"/>
        <w:ind w:left="3901" w:right="5022" w:firstLine="0"/>
        <w:jc w:val="center"/>
        <w:rPr>
          <w:rFonts w:ascii="Times New Roman"/>
          <w:sz w:val="23"/>
        </w:rPr>
      </w:pPr>
      <w:r>
        <w:rPr>
          <w:rFonts w:ascii="Times New Roman"/>
          <w:sz w:val="23"/>
        </w:rPr>
        <w:t>- 133 -</w:t>
      </w:r>
    </w:p>
    <w:p>
      <w:pPr>
        <w:spacing w:after="0" w:line="235" w:lineRule="exact"/>
        <w:jc w:val="center"/>
        <w:rPr>
          <w:rFonts w:ascii="Times New Roman"/>
          <w:sz w:val="23"/>
        </w:rPr>
        <w:sectPr>
          <w:type w:val="continuous"/>
          <w:pgSz w:w="11900" w:h="16840"/>
          <w:pgMar w:top="0" w:bottom="0" w:left="1680" w:right="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391" w:right="516" w:hanging="278"/>
        <w:jc w:val="both"/>
      </w:pPr>
      <w:r>
        <w:rPr>
          <w:w w:val="105"/>
        </w:rPr>
        <w:t>García Acosta, Virginia (1989), “Los panes y sus precios en ciudades novohispanas” en Papeles de la Casa Chata, número 2, Ciesas, México.</w:t>
      </w:r>
    </w:p>
    <w:p>
      <w:pPr>
        <w:pStyle w:val="BodyText"/>
        <w:spacing w:line="247" w:lineRule="auto"/>
        <w:ind w:left="391" w:right="517" w:hanging="278"/>
        <w:jc w:val="both"/>
      </w:pPr>
      <w:r>
        <w:rPr>
          <w:w w:val="105"/>
        </w:rPr>
        <w:t>García Acosta, Virginia, América Molina, J. M. Pérez Zeballos (2003), Desastres agrícolas en México. Catálogo histórico, t. I, CIESAS/Fondo de Cultura Económica, México.</w:t>
      </w:r>
    </w:p>
    <w:p>
      <w:pPr>
        <w:pStyle w:val="BodyText"/>
        <w:spacing w:line="247" w:lineRule="auto"/>
        <w:ind w:left="391" w:right="516" w:hanging="278"/>
        <w:jc w:val="both"/>
      </w:pPr>
      <w:r>
        <w:rPr>
          <w:w w:val="105"/>
        </w:rPr>
        <w:t>León García, María del Carmen (2002), La distinción alimentaria de Toluca. El delicioso valle y los tiempos de escasez, 1750-1800, CIESAS, México.</w:t>
      </w:r>
    </w:p>
    <w:p>
      <w:pPr>
        <w:pStyle w:val="BodyText"/>
        <w:spacing w:line="247" w:lineRule="auto"/>
        <w:ind w:left="114" w:right="1038"/>
      </w:pPr>
      <w:r>
        <w:rPr>
          <w:w w:val="105"/>
        </w:rPr>
        <w:t>Livi</w:t>
      </w:r>
      <w:r>
        <w:rPr>
          <w:spacing w:val="-17"/>
          <w:w w:val="105"/>
        </w:rPr>
        <w:t> </w:t>
      </w:r>
      <w:r>
        <w:rPr>
          <w:w w:val="105"/>
        </w:rPr>
        <w:t>Bacci,</w:t>
      </w:r>
      <w:r>
        <w:rPr>
          <w:spacing w:val="-17"/>
          <w:w w:val="105"/>
        </w:rPr>
        <w:t> </w:t>
      </w:r>
      <w:r>
        <w:rPr>
          <w:w w:val="105"/>
        </w:rPr>
        <w:t>Massimo</w:t>
      </w:r>
      <w:r>
        <w:rPr>
          <w:spacing w:val="-16"/>
          <w:w w:val="105"/>
        </w:rPr>
        <w:t> </w:t>
      </w:r>
      <w:r>
        <w:rPr>
          <w:w w:val="105"/>
        </w:rPr>
        <w:t>(1999),</w:t>
      </w:r>
      <w:r>
        <w:rPr>
          <w:spacing w:val="-18"/>
          <w:w w:val="105"/>
        </w:rPr>
        <w:t> </w:t>
      </w:r>
      <w:r>
        <w:rPr>
          <w:w w:val="105"/>
        </w:rPr>
        <w:t>Historia</w:t>
      </w:r>
      <w:r>
        <w:rPr>
          <w:spacing w:val="-18"/>
          <w:w w:val="105"/>
        </w:rPr>
        <w:t> </w:t>
      </w:r>
      <w:r>
        <w:rPr>
          <w:w w:val="105"/>
        </w:rPr>
        <w:t>de</w:t>
      </w:r>
      <w:r>
        <w:rPr>
          <w:spacing w:val="-15"/>
          <w:w w:val="105"/>
        </w:rPr>
        <w:t> </w:t>
      </w:r>
      <w:r>
        <w:rPr>
          <w:w w:val="105"/>
        </w:rPr>
        <w:t>la</w:t>
      </w:r>
      <w:r>
        <w:rPr>
          <w:spacing w:val="-16"/>
          <w:w w:val="105"/>
        </w:rPr>
        <w:t> </w:t>
      </w:r>
      <w:r>
        <w:rPr>
          <w:w w:val="105"/>
        </w:rPr>
        <w:t>población</w:t>
      </w:r>
      <w:r>
        <w:rPr>
          <w:spacing w:val="-17"/>
          <w:w w:val="105"/>
        </w:rPr>
        <w:t> </w:t>
      </w:r>
      <w:r>
        <w:rPr>
          <w:w w:val="105"/>
        </w:rPr>
        <w:t>europea,</w:t>
      </w:r>
      <w:r>
        <w:rPr>
          <w:spacing w:val="-18"/>
          <w:w w:val="105"/>
        </w:rPr>
        <w:t> </w:t>
      </w:r>
      <w:r>
        <w:rPr>
          <w:w w:val="105"/>
        </w:rPr>
        <w:t>Crítica,</w:t>
      </w:r>
      <w:r>
        <w:rPr>
          <w:spacing w:val="-17"/>
          <w:w w:val="105"/>
        </w:rPr>
        <w:t> </w:t>
      </w:r>
      <w:r>
        <w:rPr>
          <w:w w:val="105"/>
        </w:rPr>
        <w:t>Barcelona. McNeill,</w:t>
      </w:r>
      <w:r>
        <w:rPr>
          <w:spacing w:val="-15"/>
          <w:w w:val="105"/>
        </w:rPr>
        <w:t> </w:t>
      </w:r>
      <w:r>
        <w:rPr>
          <w:w w:val="105"/>
        </w:rPr>
        <w:t>William</w:t>
      </w:r>
      <w:r>
        <w:rPr>
          <w:spacing w:val="-16"/>
          <w:w w:val="105"/>
        </w:rPr>
        <w:t> </w:t>
      </w:r>
      <w:r>
        <w:rPr>
          <w:w w:val="105"/>
        </w:rPr>
        <w:t>(1984),</w:t>
      </w:r>
      <w:r>
        <w:rPr>
          <w:spacing w:val="-16"/>
          <w:w w:val="105"/>
        </w:rPr>
        <w:t> </w:t>
      </w:r>
      <w:r>
        <w:rPr>
          <w:w w:val="105"/>
        </w:rPr>
        <w:t>Plagas</w:t>
      </w:r>
      <w:r>
        <w:rPr>
          <w:spacing w:val="-16"/>
          <w:w w:val="105"/>
        </w:rPr>
        <w:t> </w:t>
      </w:r>
      <w:r>
        <w:rPr>
          <w:w w:val="105"/>
        </w:rPr>
        <w:t>y</w:t>
      </w:r>
      <w:r>
        <w:rPr>
          <w:spacing w:val="-16"/>
          <w:w w:val="105"/>
        </w:rPr>
        <w:t> </w:t>
      </w:r>
      <w:r>
        <w:rPr>
          <w:w w:val="105"/>
        </w:rPr>
        <w:t>pueblos,</w:t>
      </w:r>
      <w:r>
        <w:rPr>
          <w:spacing w:val="-17"/>
          <w:w w:val="105"/>
        </w:rPr>
        <w:t> </w:t>
      </w:r>
      <w:r>
        <w:rPr>
          <w:w w:val="105"/>
        </w:rPr>
        <w:t>Siglo</w:t>
      </w:r>
      <w:r>
        <w:rPr>
          <w:spacing w:val="-16"/>
          <w:w w:val="105"/>
        </w:rPr>
        <w:t> </w:t>
      </w:r>
      <w:r>
        <w:rPr>
          <w:w w:val="105"/>
        </w:rPr>
        <w:t>XXI,</w:t>
      </w:r>
      <w:r>
        <w:rPr>
          <w:spacing w:val="-16"/>
          <w:w w:val="105"/>
        </w:rPr>
        <w:t> </w:t>
      </w:r>
      <w:r>
        <w:rPr>
          <w:w w:val="105"/>
        </w:rPr>
        <w:t>Madrid.</w:t>
      </w:r>
    </w:p>
    <w:p>
      <w:pPr>
        <w:pStyle w:val="BodyText"/>
        <w:spacing w:line="247" w:lineRule="auto"/>
        <w:ind w:left="391" w:right="516" w:hanging="278"/>
        <w:jc w:val="both"/>
      </w:pPr>
      <w:r>
        <w:rPr>
          <w:w w:val="105"/>
        </w:rPr>
        <w:t>Menegus,</w:t>
      </w:r>
      <w:r>
        <w:rPr>
          <w:spacing w:val="-11"/>
          <w:w w:val="105"/>
        </w:rPr>
        <w:t> </w:t>
      </w:r>
      <w:r>
        <w:rPr>
          <w:w w:val="105"/>
        </w:rPr>
        <w:t>Margarita</w:t>
      </w:r>
      <w:r>
        <w:rPr>
          <w:spacing w:val="-12"/>
          <w:w w:val="105"/>
        </w:rPr>
        <w:t> </w:t>
      </w:r>
      <w:r>
        <w:rPr>
          <w:w w:val="105"/>
        </w:rPr>
        <w:t>(1995),</w:t>
      </w:r>
      <w:r>
        <w:rPr>
          <w:spacing w:val="-12"/>
          <w:w w:val="105"/>
        </w:rPr>
        <w:t> </w:t>
      </w:r>
      <w:r>
        <w:rPr>
          <w:w w:val="105"/>
        </w:rPr>
        <w:t>“La</w:t>
      </w:r>
      <w:r>
        <w:rPr>
          <w:spacing w:val="-11"/>
          <w:w w:val="105"/>
        </w:rPr>
        <w:t> </w:t>
      </w:r>
      <w:r>
        <w:rPr>
          <w:w w:val="105"/>
        </w:rPr>
        <w:t>participación</w:t>
      </w:r>
      <w:r>
        <w:rPr>
          <w:spacing w:val="-12"/>
          <w:w w:val="105"/>
        </w:rPr>
        <w:t> </w:t>
      </w:r>
      <w:r>
        <w:rPr>
          <w:w w:val="105"/>
        </w:rPr>
        <w:t>indígena</w:t>
      </w:r>
      <w:r>
        <w:rPr>
          <w:spacing w:val="-12"/>
          <w:w w:val="105"/>
        </w:rPr>
        <w:t> </w:t>
      </w:r>
      <w:r>
        <w:rPr>
          <w:w w:val="105"/>
        </w:rPr>
        <w:t>en</w:t>
      </w:r>
      <w:r>
        <w:rPr>
          <w:spacing w:val="-10"/>
          <w:w w:val="105"/>
        </w:rPr>
        <w:t> </w:t>
      </w:r>
      <w:r>
        <w:rPr>
          <w:w w:val="105"/>
        </w:rPr>
        <w:t>los</w:t>
      </w:r>
      <w:r>
        <w:rPr>
          <w:spacing w:val="-12"/>
          <w:w w:val="105"/>
        </w:rPr>
        <w:t> </w:t>
      </w:r>
      <w:r>
        <w:rPr>
          <w:w w:val="105"/>
        </w:rPr>
        <w:t>mercados</w:t>
      </w:r>
      <w:r>
        <w:rPr>
          <w:spacing w:val="-12"/>
          <w:w w:val="105"/>
        </w:rPr>
        <w:t> </w:t>
      </w:r>
      <w:r>
        <w:rPr>
          <w:w w:val="105"/>
        </w:rPr>
        <w:t>del</w:t>
      </w:r>
      <w:r>
        <w:rPr>
          <w:spacing w:val="-12"/>
          <w:w w:val="105"/>
        </w:rPr>
        <w:t> </w:t>
      </w:r>
      <w:r>
        <w:rPr>
          <w:w w:val="105"/>
        </w:rPr>
        <w:t>valle</w:t>
      </w:r>
      <w:r>
        <w:rPr>
          <w:spacing w:val="-12"/>
          <w:w w:val="105"/>
        </w:rPr>
        <w:t> </w:t>
      </w:r>
      <w:r>
        <w:rPr>
          <w:w w:val="105"/>
        </w:rPr>
        <w:t>de</w:t>
      </w:r>
      <w:r>
        <w:rPr>
          <w:spacing w:val="-12"/>
          <w:w w:val="105"/>
        </w:rPr>
        <w:t> </w:t>
      </w:r>
      <w:r>
        <w:rPr>
          <w:w w:val="105"/>
        </w:rPr>
        <w:t>Toluca a fines del periodo colonial” en Jorge Silva Riquer y Juan Carlos Grosso (comps.), Circuitos mercantiles y mercados en latinoamérica, siglos XVIII-XIX. México, Instituto de</w:t>
      </w:r>
      <w:r>
        <w:rPr>
          <w:spacing w:val="-17"/>
          <w:w w:val="105"/>
        </w:rPr>
        <w:t> </w:t>
      </w:r>
      <w:r>
        <w:rPr>
          <w:w w:val="105"/>
        </w:rPr>
        <w:t>Investigaciones</w:t>
      </w:r>
      <w:r>
        <w:rPr>
          <w:spacing w:val="-17"/>
          <w:w w:val="105"/>
        </w:rPr>
        <w:t> </w:t>
      </w:r>
      <w:r>
        <w:rPr>
          <w:w w:val="105"/>
        </w:rPr>
        <w:t>Doctor</w:t>
      </w:r>
      <w:r>
        <w:rPr>
          <w:spacing w:val="-17"/>
          <w:w w:val="105"/>
        </w:rPr>
        <w:t> </w:t>
      </w:r>
      <w:r>
        <w:rPr>
          <w:w w:val="105"/>
        </w:rPr>
        <w:t>José</w:t>
      </w:r>
      <w:r>
        <w:rPr>
          <w:spacing w:val="-17"/>
          <w:w w:val="105"/>
        </w:rPr>
        <w:t> </w:t>
      </w:r>
      <w:r>
        <w:rPr>
          <w:w w:val="105"/>
        </w:rPr>
        <w:t>María</w:t>
      </w:r>
      <w:r>
        <w:rPr>
          <w:spacing w:val="-17"/>
          <w:w w:val="105"/>
        </w:rPr>
        <w:t> </w:t>
      </w:r>
      <w:r>
        <w:rPr>
          <w:w w:val="105"/>
        </w:rPr>
        <w:t>Luis</w:t>
      </w:r>
      <w:r>
        <w:rPr>
          <w:spacing w:val="-17"/>
          <w:w w:val="105"/>
        </w:rPr>
        <w:t> </w:t>
      </w:r>
      <w:r>
        <w:rPr>
          <w:w w:val="105"/>
        </w:rPr>
        <w:t>Mora.</w:t>
      </w:r>
    </w:p>
    <w:p>
      <w:pPr>
        <w:pStyle w:val="BodyText"/>
        <w:spacing w:line="247" w:lineRule="auto"/>
        <w:ind w:left="391" w:right="517" w:hanging="278"/>
        <w:jc w:val="both"/>
      </w:pPr>
      <w:r>
        <w:rPr>
          <w:w w:val="105"/>
        </w:rPr>
        <w:t>Paredes López Octavio et alii (2006), Los alimentos mágicos de las culturas indígenas mesoamericanas, Fondo de Cultura Económica, México.</w:t>
      </w:r>
    </w:p>
    <w:p>
      <w:pPr>
        <w:pStyle w:val="BodyText"/>
        <w:spacing w:line="247" w:lineRule="auto"/>
        <w:ind w:left="391" w:right="515" w:hanging="278"/>
        <w:jc w:val="both"/>
      </w:pPr>
      <w:r>
        <w:rPr>
          <w:w w:val="105"/>
        </w:rPr>
        <w:t>Pereyra-Díaz D., U. Bando Murriera, M.A. Natividad Baizabal (2004), “Influencia de La Niña</w:t>
      </w:r>
      <w:r>
        <w:rPr>
          <w:spacing w:val="-10"/>
          <w:w w:val="105"/>
        </w:rPr>
        <w:t> </w:t>
      </w:r>
      <w:r>
        <w:rPr>
          <w:w w:val="105"/>
        </w:rPr>
        <w:t>y</w:t>
      </w:r>
      <w:r>
        <w:rPr>
          <w:spacing w:val="-13"/>
          <w:w w:val="105"/>
        </w:rPr>
        <w:t> </w:t>
      </w:r>
      <w:r>
        <w:rPr>
          <w:w w:val="105"/>
        </w:rPr>
        <w:t>El</w:t>
      </w:r>
      <w:r>
        <w:rPr>
          <w:spacing w:val="-13"/>
          <w:w w:val="105"/>
        </w:rPr>
        <w:t> </w:t>
      </w:r>
      <w:r>
        <w:rPr>
          <w:w w:val="105"/>
        </w:rPr>
        <w:t>Niño</w:t>
      </w:r>
      <w:r>
        <w:rPr>
          <w:spacing w:val="-11"/>
          <w:w w:val="105"/>
        </w:rPr>
        <w:t> </w:t>
      </w:r>
      <w:r>
        <w:rPr>
          <w:w w:val="105"/>
        </w:rPr>
        <w:t>sobre</w:t>
      </w:r>
      <w:r>
        <w:rPr>
          <w:spacing w:val="-13"/>
          <w:w w:val="105"/>
        </w:rPr>
        <w:t> </w:t>
      </w:r>
      <w:r>
        <w:rPr>
          <w:w w:val="105"/>
        </w:rPr>
        <w:t>la</w:t>
      </w:r>
      <w:r>
        <w:rPr>
          <w:spacing w:val="-12"/>
          <w:w w:val="105"/>
        </w:rPr>
        <w:t> </w:t>
      </w:r>
      <w:r>
        <w:rPr>
          <w:w w:val="105"/>
        </w:rPr>
        <w:t>precipitación</w:t>
      </w:r>
      <w:r>
        <w:rPr>
          <w:spacing w:val="-13"/>
          <w:w w:val="105"/>
        </w:rPr>
        <w:t> </w:t>
      </w:r>
      <w:r>
        <w:rPr>
          <w:w w:val="105"/>
        </w:rPr>
        <w:t>de</w:t>
      </w:r>
      <w:r>
        <w:rPr>
          <w:spacing w:val="-13"/>
          <w:w w:val="105"/>
        </w:rPr>
        <w:t> </w:t>
      </w:r>
      <w:r>
        <w:rPr>
          <w:w w:val="105"/>
        </w:rPr>
        <w:t>la</w:t>
      </w:r>
      <w:r>
        <w:rPr>
          <w:spacing w:val="-11"/>
          <w:w w:val="105"/>
        </w:rPr>
        <w:t> </w:t>
      </w:r>
      <w:r>
        <w:rPr>
          <w:w w:val="105"/>
        </w:rPr>
        <w:t>ciudad</w:t>
      </w:r>
      <w:r>
        <w:rPr>
          <w:spacing w:val="-12"/>
          <w:w w:val="105"/>
        </w:rPr>
        <w:t> </w:t>
      </w:r>
      <w:r>
        <w:rPr>
          <w:w w:val="105"/>
        </w:rPr>
        <w:t>de</w:t>
      </w:r>
      <w:r>
        <w:rPr>
          <w:spacing w:val="-13"/>
          <w:w w:val="105"/>
        </w:rPr>
        <w:t> </w:t>
      </w:r>
      <w:r>
        <w:rPr>
          <w:w w:val="105"/>
        </w:rPr>
        <w:t>Villahermosa,</w:t>
      </w:r>
      <w:r>
        <w:rPr>
          <w:spacing w:val="-13"/>
          <w:w w:val="105"/>
        </w:rPr>
        <w:t> </w:t>
      </w:r>
      <w:r>
        <w:rPr>
          <w:w w:val="105"/>
        </w:rPr>
        <w:t>Tabasco,</w:t>
      </w:r>
      <w:r>
        <w:rPr>
          <w:spacing w:val="-13"/>
          <w:w w:val="105"/>
        </w:rPr>
        <w:t> </w:t>
      </w:r>
      <w:r>
        <w:rPr>
          <w:w w:val="105"/>
        </w:rPr>
        <w:t>México”,</w:t>
      </w:r>
      <w:r>
        <w:rPr>
          <w:spacing w:val="-11"/>
          <w:w w:val="105"/>
        </w:rPr>
        <w:t> </w:t>
      </w:r>
      <w:r>
        <w:rPr>
          <w:w w:val="105"/>
        </w:rPr>
        <w:t>en Universidad</w:t>
      </w:r>
      <w:r>
        <w:rPr>
          <w:spacing w:val="-12"/>
          <w:w w:val="105"/>
        </w:rPr>
        <w:t> </w:t>
      </w:r>
      <w:r>
        <w:rPr>
          <w:w w:val="105"/>
        </w:rPr>
        <w:t>y</w:t>
      </w:r>
      <w:r>
        <w:rPr>
          <w:spacing w:val="-14"/>
          <w:w w:val="105"/>
        </w:rPr>
        <w:t> </w:t>
      </w:r>
      <w:r>
        <w:rPr>
          <w:w w:val="105"/>
        </w:rPr>
        <w:t>Ciencia,</w:t>
      </w:r>
      <w:r>
        <w:rPr>
          <w:spacing w:val="-13"/>
          <w:w w:val="105"/>
        </w:rPr>
        <w:t> </w:t>
      </w:r>
      <w:r>
        <w:rPr>
          <w:w w:val="105"/>
        </w:rPr>
        <w:t>vol.</w:t>
      </w:r>
      <w:r>
        <w:rPr>
          <w:spacing w:val="-14"/>
          <w:w w:val="105"/>
        </w:rPr>
        <w:t> </w:t>
      </w:r>
      <w:r>
        <w:rPr>
          <w:w w:val="105"/>
        </w:rPr>
        <w:t>20,</w:t>
      </w:r>
      <w:r>
        <w:rPr>
          <w:spacing w:val="-13"/>
          <w:w w:val="105"/>
        </w:rPr>
        <w:t> </w:t>
      </w:r>
      <w:r>
        <w:rPr>
          <w:w w:val="105"/>
        </w:rPr>
        <w:t>No.</w:t>
      </w:r>
      <w:r>
        <w:rPr>
          <w:spacing w:val="-14"/>
          <w:w w:val="105"/>
        </w:rPr>
        <w:t> </w:t>
      </w:r>
      <w:r>
        <w:rPr>
          <w:w w:val="105"/>
        </w:rPr>
        <w:t>39,</w:t>
      </w:r>
      <w:r>
        <w:rPr>
          <w:spacing w:val="-13"/>
          <w:w w:val="105"/>
        </w:rPr>
        <w:t> </w:t>
      </w:r>
      <w:r>
        <w:rPr>
          <w:w w:val="105"/>
        </w:rPr>
        <w:t>2004:</w:t>
      </w:r>
      <w:r>
        <w:rPr>
          <w:spacing w:val="-14"/>
          <w:w w:val="105"/>
        </w:rPr>
        <w:t> </w:t>
      </w:r>
      <w:r>
        <w:rPr>
          <w:w w:val="105"/>
        </w:rPr>
        <w:t>33-38.</w:t>
      </w:r>
    </w:p>
    <w:p>
      <w:pPr>
        <w:pStyle w:val="BodyText"/>
        <w:spacing w:line="247" w:lineRule="auto"/>
        <w:ind w:left="391" w:right="515" w:hanging="278"/>
        <w:jc w:val="both"/>
      </w:pPr>
      <w:r>
        <w:rPr>
          <w:w w:val="105"/>
        </w:rPr>
        <w:t>Quiroz, Enriqueta (2005), Entre el lujo y la subsistencia. Mercado, abastecimiento y precios de la carne en la ciudad de México, 1750-1812, México. El Colegio de México/Instituto de Investigaciones Doctor José María Luis Mora.</w:t>
      </w:r>
    </w:p>
    <w:p>
      <w:pPr>
        <w:pStyle w:val="BodyText"/>
        <w:spacing w:line="247" w:lineRule="auto"/>
        <w:ind w:left="391" w:right="515" w:hanging="278"/>
        <w:jc w:val="both"/>
      </w:pPr>
      <w:r>
        <w:rPr>
          <w:w w:val="105"/>
        </w:rPr>
        <w:t>Rivas Castro, Francisco (2005), "Arqueología de Zinacantepec", en Rosaura Hernández Rodríguez, Zinacantepec, Colegio Mexiquense, México,.</w:t>
      </w:r>
    </w:p>
    <w:p>
      <w:pPr>
        <w:pStyle w:val="BodyText"/>
        <w:spacing w:line="247" w:lineRule="auto"/>
        <w:ind w:left="391" w:right="515" w:hanging="278"/>
        <w:jc w:val="both"/>
      </w:pPr>
      <w:r>
        <w:rPr>
          <w:w w:val="105"/>
        </w:rPr>
        <w:t>Romano, Ruggiero (2004), Mecanismos y elementos del sistema económico colonial americano siglos XVI-XVIII, Fondo de Cultura Económica, México.</w:t>
      </w:r>
    </w:p>
    <w:p>
      <w:pPr>
        <w:pStyle w:val="BodyText"/>
        <w:spacing w:line="247" w:lineRule="auto"/>
        <w:ind w:left="391" w:right="515" w:hanging="278"/>
        <w:jc w:val="both"/>
      </w:pPr>
      <w:r>
        <w:rPr>
          <w:w w:val="105"/>
        </w:rPr>
        <w:t>Romero Alaniz, Fermín (1999), "El diezmo en el valle de Toluca, siglos XVI y XVII", Universidad Autónoma del Estado de México, Toluca (tesis de licenciatura).</w:t>
      </w:r>
    </w:p>
    <w:p>
      <w:pPr>
        <w:pStyle w:val="BodyText"/>
        <w:spacing w:line="206" w:lineRule="exact"/>
        <w:ind w:left="114"/>
      </w:pPr>
      <w:r>
        <w:rPr>
          <w:w w:val="105"/>
        </w:rPr>
        <w:t>Sánchez Mora, Ma. del Carmen (1989), Vida y nutrición. México, SEP / UNAM / Siglo XXI.</w:t>
      </w:r>
    </w:p>
    <w:p>
      <w:pPr>
        <w:pStyle w:val="BodyText"/>
        <w:tabs>
          <w:tab w:pos="7238" w:val="left" w:leader="none"/>
        </w:tabs>
        <w:spacing w:line="247" w:lineRule="auto" w:before="7"/>
        <w:ind w:left="391" w:right="515" w:hanging="278"/>
        <w:jc w:val="both"/>
      </w:pPr>
      <w:r>
        <w:rPr>
          <w:w w:val="105"/>
        </w:rPr>
        <w:t>Alcalá, J., A. Meulenert, O. García H. Ramírez, M. García (2004), “Análisis de la sequía</w:t>
      </w:r>
      <w:r>
        <w:rPr>
          <w:spacing w:val="-37"/>
          <w:w w:val="105"/>
        </w:rPr>
        <w:t> </w:t>
      </w:r>
      <w:r>
        <w:rPr>
          <w:w w:val="105"/>
        </w:rPr>
        <w:t>de medio verano (canícula) en el estado de Jalisco, México”, </w:t>
      </w:r>
      <w:hyperlink r:id="rId52">
        <w:r>
          <w:rPr/>
          <w:t>www.iam.udg.mx/meteorologia/cancun_mzo/canicula_nino.doc,</w:t>
        </w:r>
      </w:hyperlink>
      <w:r>
        <w:rPr/>
        <w:tab/>
        <w:t>(Consulta: </w:t>
      </w:r>
      <w:r>
        <w:rPr>
          <w:w w:val="105"/>
        </w:rPr>
        <w:t>10/09/2009).</w:t>
      </w:r>
    </w:p>
    <w:p>
      <w:pPr>
        <w:pStyle w:val="BodyText"/>
        <w:spacing w:line="247" w:lineRule="auto"/>
        <w:ind w:left="391" w:right="514" w:hanging="278"/>
        <w:jc w:val="both"/>
      </w:pPr>
      <w:r>
        <w:rPr>
          <w:w w:val="105"/>
        </w:rPr>
        <w:t>Duncan, S.R., S. Scott, C.J. Duncan (2005), “Reappraisal of the historical selective pressures for the CCR5-32 Mutation” en Journal of Medical Genetics 2005; 42:    205-</w:t>
      </w:r>
    </w:p>
    <w:p>
      <w:pPr>
        <w:pStyle w:val="ListParagraph"/>
        <w:numPr>
          <w:ilvl w:val="1"/>
          <w:numId w:val="2"/>
        </w:numPr>
        <w:tabs>
          <w:tab w:pos="851" w:val="left" w:leader="none"/>
        </w:tabs>
        <w:spacing w:line="206" w:lineRule="exact" w:before="0" w:after="0"/>
        <w:ind w:left="850" w:right="0" w:hanging="458"/>
        <w:jc w:val="left"/>
        <w:rPr>
          <w:sz w:val="17"/>
        </w:rPr>
      </w:pPr>
      <w:hyperlink r:id="rId53">
        <w:r>
          <w:rPr>
            <w:sz w:val="17"/>
          </w:rPr>
          <w:t>http://jmg.bmj.com/cgi/content/full/42/3/205</w:t>
        </w:r>
      </w:hyperlink>
      <w:r>
        <w:rPr>
          <w:sz w:val="17"/>
        </w:rPr>
        <w:t>  (Consulta:  21/09/</w:t>
      </w:r>
      <w:r>
        <w:rPr>
          <w:spacing w:val="43"/>
          <w:sz w:val="17"/>
        </w:rPr>
        <w:t> </w:t>
      </w:r>
      <w:r>
        <w:rPr>
          <w:sz w:val="17"/>
        </w:rPr>
        <w:t>2009).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r>
        <w:rPr/>
        <w:drawing>
          <wp:anchor distT="0" distB="0" distL="0" distR="0" allowOverlap="1" layoutInCell="1" locked="0" behindDoc="0" simplePos="0" relativeHeight="6520">
            <wp:simplePos x="0" y="0"/>
            <wp:positionH relativeFrom="page">
              <wp:posOffset>1054608</wp:posOffset>
            </wp:positionH>
            <wp:positionV relativeFrom="paragraph">
              <wp:posOffset>228647</wp:posOffset>
            </wp:positionV>
            <wp:extent cx="5104638" cy="44195"/>
            <wp:effectExtent l="0" t="0" r="0" b="0"/>
            <wp:wrapTopAndBottom/>
            <wp:docPr id="235" name="image3.png" descr=""/>
            <wp:cNvGraphicFramePr>
              <a:graphicFrameLocks noChangeAspect="1"/>
            </wp:cNvGraphicFramePr>
            <a:graphic>
              <a:graphicData uri="http://schemas.openxmlformats.org/drawingml/2006/picture">
                <pic:pic>
                  <pic:nvPicPr>
                    <pic:cNvPr id="23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- 134 -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7"/>
        </w:rPr>
      </w:pPr>
    </w:p>
    <w:p>
      <w:pPr>
        <w:pStyle w:val="Heading5"/>
        <w:spacing w:line="247" w:lineRule="auto"/>
        <w:ind w:left="2886" w:hanging="2236"/>
      </w:pPr>
      <w:r>
        <w:rPr>
          <w:i/>
          <w:w w:val="105"/>
        </w:rPr>
        <w:t>Libres</w:t>
      </w:r>
      <w:r>
        <w:rPr>
          <w:i/>
          <w:spacing w:val="-15"/>
          <w:w w:val="105"/>
        </w:rPr>
        <w:t> </w:t>
      </w:r>
      <w:r>
        <w:rPr>
          <w:i/>
          <w:w w:val="105"/>
        </w:rPr>
        <w:t>y</w:t>
      </w:r>
      <w:r>
        <w:rPr>
          <w:i/>
          <w:spacing w:val="-16"/>
          <w:w w:val="105"/>
        </w:rPr>
        <w:t> </w:t>
      </w:r>
      <w:r>
        <w:rPr>
          <w:i/>
          <w:w w:val="105"/>
        </w:rPr>
        <w:t>esclavos.</w:t>
      </w:r>
      <w:r>
        <w:rPr>
          <w:i/>
          <w:spacing w:val="-16"/>
          <w:w w:val="105"/>
        </w:rPr>
        <w:t> </w:t>
      </w:r>
      <w:r>
        <w:rPr>
          <w:i/>
          <w:w w:val="105"/>
        </w:rPr>
        <w:t>Aprendices</w:t>
      </w:r>
      <w:r>
        <w:rPr>
          <w:i/>
          <w:spacing w:val="-16"/>
          <w:w w:val="105"/>
        </w:rPr>
        <w:t> </w:t>
      </w:r>
      <w:r>
        <w:rPr>
          <w:i/>
          <w:w w:val="105"/>
        </w:rPr>
        <w:t>y</w:t>
      </w:r>
      <w:r>
        <w:rPr>
          <w:i/>
          <w:spacing w:val="-15"/>
          <w:w w:val="105"/>
        </w:rPr>
        <w:t> </w:t>
      </w:r>
      <w:r>
        <w:rPr>
          <w:i/>
          <w:w w:val="105"/>
        </w:rPr>
        <w:t>trabajadores</w:t>
      </w:r>
      <w:r>
        <w:rPr>
          <w:i/>
          <w:spacing w:val="-16"/>
          <w:w w:val="105"/>
        </w:rPr>
        <w:t> </w:t>
      </w:r>
      <w:r>
        <w:rPr>
          <w:i/>
          <w:w w:val="105"/>
        </w:rPr>
        <w:t>según</w:t>
      </w:r>
      <w:r>
        <w:rPr>
          <w:i/>
          <w:spacing w:val="-15"/>
          <w:w w:val="105"/>
        </w:rPr>
        <w:t> </w:t>
      </w:r>
      <w:r>
        <w:rPr>
          <w:i/>
          <w:w w:val="105"/>
        </w:rPr>
        <w:t>los</w:t>
      </w:r>
      <w:r>
        <w:rPr>
          <w:i/>
          <w:spacing w:val="-15"/>
          <w:w w:val="105"/>
        </w:rPr>
        <w:t> </w:t>
      </w:r>
      <w:r>
        <w:rPr>
          <w:i/>
          <w:w w:val="105"/>
        </w:rPr>
        <w:t>protocolos</w:t>
      </w:r>
      <w:r>
        <w:rPr>
          <w:i/>
          <w:spacing w:val="-16"/>
          <w:w w:val="105"/>
        </w:rPr>
        <w:t> </w:t>
      </w:r>
      <w:r>
        <w:rPr>
          <w:i/>
          <w:w w:val="105"/>
        </w:rPr>
        <w:t>de</w:t>
      </w:r>
      <w:r>
        <w:rPr>
          <w:i/>
          <w:spacing w:val="-16"/>
          <w:w w:val="105"/>
        </w:rPr>
        <w:t> </w:t>
      </w:r>
      <w:r>
        <w:rPr>
          <w:i/>
          <w:w w:val="105"/>
        </w:rPr>
        <w:t>la</w:t>
      </w:r>
      <w:r>
        <w:rPr>
          <w:i/>
          <w:spacing w:val="-15"/>
          <w:w w:val="105"/>
        </w:rPr>
        <w:t> </w:t>
      </w:r>
      <w:r>
        <w:rPr>
          <w:i/>
          <w:w w:val="105"/>
        </w:rPr>
        <w:t>Notaría </w:t>
      </w:r>
      <w:r>
        <w:rPr>
          <w:w w:val="105"/>
        </w:rPr>
        <w:t>no.</w:t>
      </w:r>
      <w:r>
        <w:rPr>
          <w:spacing w:val="-12"/>
          <w:w w:val="105"/>
        </w:rPr>
        <w:t> </w:t>
      </w:r>
      <w:r>
        <w:rPr>
          <w:w w:val="105"/>
        </w:rPr>
        <w:t>1</w:t>
      </w:r>
      <w:r>
        <w:rPr>
          <w:spacing w:val="-13"/>
          <w:w w:val="105"/>
        </w:rPr>
        <w:t> </w:t>
      </w:r>
      <w:r>
        <w:rPr>
          <w:w w:val="105"/>
        </w:rPr>
        <w:t>de</w:t>
      </w:r>
      <w:r>
        <w:rPr>
          <w:spacing w:val="-13"/>
          <w:w w:val="105"/>
        </w:rPr>
        <w:t> </w:t>
      </w:r>
      <w:r>
        <w:rPr>
          <w:w w:val="105"/>
        </w:rPr>
        <w:t>Toluca.</w:t>
      </w:r>
      <w:r>
        <w:rPr>
          <w:spacing w:val="-13"/>
          <w:w w:val="105"/>
        </w:rPr>
        <w:t> </w:t>
      </w:r>
      <w:r>
        <w:rPr>
          <w:w w:val="105"/>
        </w:rPr>
        <w:t>Siglos</w:t>
      </w:r>
      <w:r>
        <w:rPr>
          <w:spacing w:val="-12"/>
          <w:w w:val="105"/>
        </w:rPr>
        <w:t> </w:t>
      </w:r>
      <w:r>
        <w:rPr>
          <w:w w:val="105"/>
        </w:rPr>
        <w:t>XVI</w:t>
      </w:r>
      <w:r>
        <w:rPr>
          <w:spacing w:val="-12"/>
          <w:w w:val="105"/>
        </w:rPr>
        <w:t> </w:t>
      </w:r>
      <w:r>
        <w:rPr>
          <w:w w:val="105"/>
        </w:rPr>
        <w:t>y</w:t>
      </w:r>
      <w:r>
        <w:rPr>
          <w:spacing w:val="-11"/>
          <w:w w:val="105"/>
        </w:rPr>
        <w:t> </w:t>
      </w:r>
      <w:r>
        <w:rPr>
          <w:w w:val="105"/>
        </w:rPr>
        <w:t>XVII</w:t>
      </w:r>
    </w:p>
    <w:p>
      <w:pPr>
        <w:pStyle w:val="BodyText"/>
        <w:spacing w:before="3"/>
        <w:rPr>
          <w:b/>
          <w:i/>
          <w:sz w:val="22"/>
        </w:rPr>
      </w:pPr>
    </w:p>
    <w:p>
      <w:pPr>
        <w:spacing w:line="247" w:lineRule="auto" w:before="0"/>
        <w:ind w:left="6266" w:right="107" w:hanging="726"/>
        <w:jc w:val="right"/>
        <w:rPr>
          <w:b/>
          <w:sz w:val="17"/>
        </w:rPr>
      </w:pPr>
      <w:r>
        <w:rPr>
          <w:b/>
          <w:w w:val="105"/>
          <w:sz w:val="17"/>
        </w:rPr>
        <w:t>María Elena Bribiesca Sumano</w:t>
      </w:r>
      <w:r>
        <w:rPr>
          <w:b/>
          <w:w w:val="102"/>
          <w:sz w:val="17"/>
        </w:rPr>
        <w:t> </w:t>
      </w:r>
      <w:r>
        <w:rPr>
          <w:b/>
          <w:w w:val="105"/>
          <w:sz w:val="17"/>
        </w:rPr>
        <w:t>Georgina Flores García</w:t>
      </w:r>
    </w:p>
    <w:p>
      <w:pPr>
        <w:spacing w:line="206" w:lineRule="exact" w:before="0"/>
        <w:ind w:left="0" w:right="104" w:firstLine="0"/>
        <w:jc w:val="right"/>
        <w:rPr>
          <w:b/>
          <w:sz w:val="17"/>
        </w:rPr>
      </w:pPr>
      <w:r>
        <w:rPr>
          <w:b/>
          <w:w w:val="105"/>
          <w:sz w:val="17"/>
        </w:rPr>
        <w:t>Rosa María Hernández Ramírez</w:t>
      </w:r>
    </w:p>
    <w:p>
      <w:pPr>
        <w:pStyle w:val="BodyText"/>
        <w:spacing w:before="10"/>
        <w:rPr>
          <w:b/>
          <w:sz w:val="22"/>
        </w:rPr>
      </w:pPr>
    </w:p>
    <w:p>
      <w:pPr>
        <w:pStyle w:val="BodyText"/>
        <w:spacing w:line="247" w:lineRule="auto" w:before="1"/>
        <w:ind w:left="525" w:right="103"/>
        <w:jc w:val="both"/>
      </w:pPr>
      <w:r>
        <w:rPr>
          <w:w w:val="105"/>
        </w:rPr>
        <w:t>El Catálogo de Protocolos de la Notaría No. 1 de Toluca, correspondiente a la caja 42, comprende 494 cédulas de los años 1682 a 1685, documentación que fue escriturada</w:t>
      </w:r>
      <w:r>
        <w:rPr>
          <w:spacing w:val="-37"/>
          <w:w w:val="105"/>
        </w:rPr>
        <w:t> </w:t>
      </w:r>
      <w:r>
        <w:rPr>
          <w:w w:val="105"/>
        </w:rPr>
        <w:t>por Juan de los</w:t>
      </w:r>
      <w:r>
        <w:rPr>
          <w:spacing w:val="-37"/>
          <w:w w:val="105"/>
        </w:rPr>
        <w:t> </w:t>
      </w:r>
      <w:r>
        <w:rPr>
          <w:w w:val="105"/>
        </w:rPr>
        <w:t>Ríos.</w:t>
      </w:r>
    </w:p>
    <w:p>
      <w:pPr>
        <w:pStyle w:val="BodyText"/>
        <w:spacing w:before="4"/>
        <w:rPr>
          <w:sz w:val="22"/>
        </w:rPr>
      </w:pPr>
    </w:p>
    <w:p>
      <w:pPr>
        <w:pStyle w:val="BodyText"/>
        <w:spacing w:line="247" w:lineRule="auto"/>
        <w:ind w:left="525" w:right="103"/>
        <w:jc w:val="both"/>
      </w:pPr>
      <w:r>
        <w:rPr>
          <w:w w:val="105"/>
        </w:rPr>
        <w:t>Bien</w:t>
      </w:r>
      <w:r>
        <w:rPr>
          <w:spacing w:val="-9"/>
          <w:w w:val="105"/>
        </w:rPr>
        <w:t> </w:t>
      </w:r>
      <w:r>
        <w:rPr>
          <w:w w:val="105"/>
        </w:rPr>
        <w:t>sabido</w:t>
      </w:r>
      <w:r>
        <w:rPr>
          <w:spacing w:val="-8"/>
          <w:w w:val="105"/>
        </w:rPr>
        <w:t> </w:t>
      </w:r>
      <w:r>
        <w:rPr>
          <w:w w:val="105"/>
        </w:rPr>
        <w:t>es</w:t>
      </w:r>
      <w:r>
        <w:rPr>
          <w:spacing w:val="-9"/>
          <w:w w:val="105"/>
        </w:rPr>
        <w:t> </w:t>
      </w:r>
      <w:r>
        <w:rPr>
          <w:w w:val="105"/>
        </w:rPr>
        <w:t>que</w:t>
      </w:r>
      <w:r>
        <w:rPr>
          <w:spacing w:val="-9"/>
          <w:w w:val="105"/>
        </w:rPr>
        <w:t> </w:t>
      </w:r>
      <w:r>
        <w:rPr>
          <w:w w:val="105"/>
        </w:rPr>
        <w:t>los</w:t>
      </w:r>
      <w:r>
        <w:rPr>
          <w:spacing w:val="-8"/>
          <w:w w:val="105"/>
        </w:rPr>
        <w:t> </w:t>
      </w:r>
      <w:r>
        <w:rPr>
          <w:w w:val="105"/>
        </w:rPr>
        <w:t>asuntos</w:t>
      </w:r>
      <w:r>
        <w:rPr>
          <w:spacing w:val="-10"/>
          <w:w w:val="105"/>
        </w:rPr>
        <w:t> </w:t>
      </w:r>
      <w:r>
        <w:rPr>
          <w:w w:val="105"/>
        </w:rPr>
        <w:t>que</w:t>
      </w:r>
      <w:r>
        <w:rPr>
          <w:spacing w:val="-9"/>
          <w:w w:val="105"/>
        </w:rPr>
        <w:t> </w:t>
      </w:r>
      <w:r>
        <w:rPr>
          <w:w w:val="105"/>
        </w:rPr>
        <w:t>autenticaron</w:t>
      </w:r>
      <w:r>
        <w:rPr>
          <w:spacing w:val="-8"/>
          <w:w w:val="105"/>
        </w:rPr>
        <w:t> </w:t>
      </w:r>
      <w:r>
        <w:rPr>
          <w:w w:val="105"/>
        </w:rPr>
        <w:t>los</w:t>
      </w:r>
      <w:r>
        <w:rPr>
          <w:spacing w:val="-9"/>
          <w:w w:val="105"/>
        </w:rPr>
        <w:t> </w:t>
      </w:r>
      <w:r>
        <w:rPr>
          <w:w w:val="105"/>
        </w:rPr>
        <w:t>escribanos</w:t>
      </w:r>
      <w:r>
        <w:rPr>
          <w:spacing w:val="-9"/>
          <w:w w:val="105"/>
        </w:rPr>
        <w:t> </w:t>
      </w:r>
      <w:r>
        <w:rPr>
          <w:w w:val="105"/>
        </w:rPr>
        <w:t>públicos</w:t>
      </w:r>
      <w:r>
        <w:rPr>
          <w:spacing w:val="-9"/>
          <w:w w:val="105"/>
        </w:rPr>
        <w:t> </w:t>
      </w:r>
      <w:r>
        <w:rPr>
          <w:w w:val="105"/>
        </w:rPr>
        <w:t>y</w:t>
      </w:r>
      <w:r>
        <w:rPr>
          <w:spacing w:val="-10"/>
          <w:w w:val="105"/>
        </w:rPr>
        <w:t> </w:t>
      </w:r>
      <w:r>
        <w:rPr>
          <w:w w:val="105"/>
        </w:rPr>
        <w:t>reales</w:t>
      </w:r>
      <w:r>
        <w:rPr>
          <w:spacing w:val="-9"/>
          <w:w w:val="105"/>
        </w:rPr>
        <w:t> </w:t>
      </w:r>
      <w:r>
        <w:rPr>
          <w:w w:val="105"/>
        </w:rPr>
        <w:t>de</w:t>
      </w:r>
      <w:r>
        <w:rPr>
          <w:spacing w:val="-9"/>
          <w:w w:val="105"/>
        </w:rPr>
        <w:t> </w:t>
      </w:r>
      <w:r>
        <w:rPr>
          <w:w w:val="105"/>
        </w:rPr>
        <w:t>Nueva España, obedecen a líneas características, generalmente seguidas entre dos partes y que son las que distinguen este tipo de documentos. Si la documentación se hizo bajo los cánones de las facultades que a lo largo de la llamada Época Colonial tuvieron a su cargo los escribanos y que se vieron sujetos a los formularios establecidos de antaño,</w:t>
      </w:r>
      <w:r>
        <w:rPr>
          <w:spacing w:val="-40"/>
          <w:w w:val="105"/>
        </w:rPr>
        <w:t> </w:t>
      </w:r>
      <w:r>
        <w:rPr>
          <w:w w:val="105"/>
        </w:rPr>
        <w:t>parecería ocioso continuar la catalogación de este acervo, sin embargo, aún siguiendo el mismo patrón</w:t>
      </w:r>
      <w:r>
        <w:rPr>
          <w:spacing w:val="-6"/>
          <w:w w:val="105"/>
        </w:rPr>
        <w:t> </w:t>
      </w:r>
      <w:r>
        <w:rPr>
          <w:w w:val="105"/>
        </w:rPr>
        <w:t>en</w:t>
      </w:r>
      <w:r>
        <w:rPr>
          <w:spacing w:val="-5"/>
          <w:w w:val="105"/>
        </w:rPr>
        <w:t> </w:t>
      </w:r>
      <w:r>
        <w:rPr>
          <w:w w:val="105"/>
        </w:rPr>
        <w:t>su</w:t>
      </w:r>
      <w:r>
        <w:rPr>
          <w:spacing w:val="-6"/>
          <w:w w:val="105"/>
        </w:rPr>
        <w:t> </w:t>
      </w:r>
      <w:r>
        <w:rPr>
          <w:w w:val="105"/>
        </w:rPr>
        <w:t>confección,</w:t>
      </w:r>
      <w:r>
        <w:rPr>
          <w:spacing w:val="-5"/>
          <w:w w:val="105"/>
        </w:rPr>
        <w:t> </w:t>
      </w:r>
      <w:r>
        <w:rPr>
          <w:w w:val="105"/>
        </w:rPr>
        <w:t>la</w:t>
      </w:r>
      <w:r>
        <w:rPr>
          <w:spacing w:val="-5"/>
          <w:w w:val="105"/>
        </w:rPr>
        <w:t> </w:t>
      </w:r>
      <w:r>
        <w:rPr>
          <w:w w:val="105"/>
        </w:rPr>
        <w:t>vida</w:t>
      </w:r>
      <w:r>
        <w:rPr>
          <w:spacing w:val="-5"/>
          <w:w w:val="105"/>
        </w:rPr>
        <w:t> </w:t>
      </w:r>
      <w:r>
        <w:rPr>
          <w:w w:val="105"/>
        </w:rPr>
        <w:t>cotidiana</w:t>
      </w:r>
      <w:r>
        <w:rPr>
          <w:spacing w:val="-5"/>
          <w:w w:val="105"/>
        </w:rPr>
        <w:t> </w:t>
      </w:r>
      <w:r>
        <w:rPr>
          <w:w w:val="105"/>
        </w:rPr>
        <w:t>de</w:t>
      </w:r>
      <w:r>
        <w:rPr>
          <w:spacing w:val="-7"/>
          <w:w w:val="105"/>
        </w:rPr>
        <w:t> </w:t>
      </w:r>
      <w:r>
        <w:rPr>
          <w:w w:val="105"/>
        </w:rPr>
        <w:t>los</w:t>
      </w:r>
      <w:r>
        <w:rPr>
          <w:spacing w:val="-6"/>
          <w:w w:val="105"/>
        </w:rPr>
        <w:t> </w:t>
      </w:r>
      <w:r>
        <w:rPr>
          <w:w w:val="105"/>
        </w:rPr>
        <w:t>tolucenses,</w:t>
      </w:r>
      <w:r>
        <w:rPr>
          <w:spacing w:val="-5"/>
          <w:w w:val="105"/>
        </w:rPr>
        <w:t> </w:t>
      </w:r>
      <w:r>
        <w:rPr>
          <w:w w:val="105"/>
        </w:rPr>
        <w:t>como</w:t>
      </w:r>
      <w:r>
        <w:rPr>
          <w:spacing w:val="-6"/>
          <w:w w:val="105"/>
        </w:rPr>
        <w:t> </w:t>
      </w:r>
      <w:r>
        <w:rPr>
          <w:w w:val="105"/>
        </w:rPr>
        <w:t>la</w:t>
      </w:r>
      <w:r>
        <w:rPr>
          <w:spacing w:val="-5"/>
          <w:w w:val="105"/>
        </w:rPr>
        <w:t> </w:t>
      </w:r>
      <w:r>
        <w:rPr>
          <w:w w:val="105"/>
        </w:rPr>
        <w:t>de</w:t>
      </w:r>
      <w:r>
        <w:rPr>
          <w:spacing w:val="-7"/>
          <w:w w:val="105"/>
        </w:rPr>
        <w:t> </w:t>
      </w:r>
      <w:r>
        <w:rPr>
          <w:w w:val="105"/>
        </w:rPr>
        <w:t>todo</w:t>
      </w:r>
      <w:r>
        <w:rPr>
          <w:spacing w:val="-5"/>
          <w:w w:val="105"/>
        </w:rPr>
        <w:t> </w:t>
      </w:r>
      <w:r>
        <w:rPr>
          <w:w w:val="105"/>
        </w:rPr>
        <w:t>ser</w:t>
      </w:r>
      <w:r>
        <w:rPr>
          <w:spacing w:val="-5"/>
          <w:w w:val="105"/>
        </w:rPr>
        <w:t> </w:t>
      </w:r>
      <w:r>
        <w:rPr>
          <w:w w:val="105"/>
        </w:rPr>
        <w:t>humano, evoluciona y va alcanzando síntomas que la hacen peculiar, no sólo por el lugar sino por los naturales cambios que va experimentando la sociedad, matizando con ello, aspectos irrepetibles</w:t>
      </w:r>
      <w:r>
        <w:rPr>
          <w:spacing w:val="-16"/>
          <w:w w:val="105"/>
        </w:rPr>
        <w:t> </w:t>
      </w:r>
      <w:r>
        <w:rPr>
          <w:w w:val="105"/>
        </w:rPr>
        <w:t>en</w:t>
      </w:r>
      <w:r>
        <w:rPr>
          <w:spacing w:val="-16"/>
          <w:w w:val="105"/>
        </w:rPr>
        <w:t> </w:t>
      </w:r>
      <w:r>
        <w:rPr>
          <w:w w:val="105"/>
        </w:rPr>
        <w:t>documentos</w:t>
      </w:r>
      <w:r>
        <w:rPr>
          <w:spacing w:val="-17"/>
          <w:w w:val="105"/>
        </w:rPr>
        <w:t> </w:t>
      </w:r>
      <w:r>
        <w:rPr>
          <w:w w:val="105"/>
        </w:rPr>
        <w:t>de</w:t>
      </w:r>
      <w:r>
        <w:rPr>
          <w:spacing w:val="-17"/>
          <w:w w:val="105"/>
        </w:rPr>
        <w:t> </w:t>
      </w:r>
      <w:r>
        <w:rPr>
          <w:w w:val="105"/>
        </w:rPr>
        <w:t>otras</w:t>
      </w:r>
      <w:r>
        <w:rPr>
          <w:spacing w:val="-16"/>
          <w:w w:val="105"/>
        </w:rPr>
        <w:t> </w:t>
      </w:r>
      <w:r>
        <w:rPr>
          <w:w w:val="105"/>
        </w:rPr>
        <w:t>notarías</w:t>
      </w:r>
      <w:r>
        <w:rPr>
          <w:spacing w:val="-16"/>
          <w:w w:val="105"/>
        </w:rPr>
        <w:t> </w:t>
      </w:r>
      <w:r>
        <w:rPr>
          <w:w w:val="105"/>
        </w:rPr>
        <w:t>de</w:t>
      </w:r>
      <w:r>
        <w:rPr>
          <w:spacing w:val="-16"/>
          <w:w w:val="105"/>
        </w:rPr>
        <w:t> </w:t>
      </w:r>
      <w:r>
        <w:rPr>
          <w:w w:val="105"/>
        </w:rPr>
        <w:t>nuestro</w:t>
      </w:r>
      <w:r>
        <w:rPr>
          <w:spacing w:val="-16"/>
          <w:w w:val="105"/>
        </w:rPr>
        <w:t> </w:t>
      </w:r>
      <w:r>
        <w:rPr>
          <w:w w:val="105"/>
        </w:rPr>
        <w:t>país.</w:t>
      </w:r>
    </w:p>
    <w:p>
      <w:pPr>
        <w:pStyle w:val="BodyText"/>
        <w:spacing w:before="5"/>
        <w:rPr>
          <w:sz w:val="22"/>
        </w:rPr>
      </w:pPr>
    </w:p>
    <w:p>
      <w:pPr>
        <w:pStyle w:val="BodyText"/>
        <w:spacing w:line="247" w:lineRule="auto" w:before="1"/>
        <w:ind w:left="525" w:right="105"/>
        <w:jc w:val="both"/>
      </w:pPr>
      <w:r>
        <w:rPr>
          <w:w w:val="105"/>
        </w:rPr>
        <w:t>El</w:t>
      </w:r>
      <w:r>
        <w:rPr>
          <w:spacing w:val="-11"/>
          <w:w w:val="105"/>
        </w:rPr>
        <w:t> </w:t>
      </w:r>
      <w:r>
        <w:rPr>
          <w:w w:val="105"/>
        </w:rPr>
        <w:t>pueblo</w:t>
      </w:r>
      <w:r>
        <w:rPr>
          <w:spacing w:val="-9"/>
          <w:w w:val="105"/>
        </w:rPr>
        <w:t> </w:t>
      </w:r>
      <w:r>
        <w:rPr>
          <w:w w:val="105"/>
        </w:rPr>
        <w:t>de</w:t>
      </w:r>
      <w:r>
        <w:rPr>
          <w:spacing w:val="-10"/>
          <w:w w:val="105"/>
        </w:rPr>
        <w:t> </w:t>
      </w:r>
      <w:r>
        <w:rPr>
          <w:w w:val="105"/>
        </w:rPr>
        <w:t>Metepec</w:t>
      </w:r>
      <w:r>
        <w:rPr>
          <w:spacing w:val="-10"/>
          <w:w w:val="105"/>
        </w:rPr>
        <w:t> </w:t>
      </w:r>
      <w:r>
        <w:rPr>
          <w:w w:val="105"/>
        </w:rPr>
        <w:t>e</w:t>
      </w:r>
      <w:r>
        <w:rPr>
          <w:spacing w:val="-10"/>
          <w:w w:val="105"/>
        </w:rPr>
        <w:t> </w:t>
      </w:r>
      <w:r>
        <w:rPr>
          <w:w w:val="105"/>
        </w:rPr>
        <w:t>Ixtlahuaca,</w:t>
      </w:r>
      <w:r>
        <w:rPr>
          <w:spacing w:val="-11"/>
          <w:w w:val="105"/>
        </w:rPr>
        <w:t> </w:t>
      </w:r>
      <w:r>
        <w:rPr>
          <w:w w:val="105"/>
        </w:rPr>
        <w:t>seguido</w:t>
      </w:r>
      <w:r>
        <w:rPr>
          <w:spacing w:val="-9"/>
          <w:w w:val="105"/>
        </w:rPr>
        <w:t> </w:t>
      </w:r>
      <w:r>
        <w:rPr>
          <w:w w:val="105"/>
        </w:rPr>
        <w:t>por</w:t>
      </w:r>
      <w:r>
        <w:rPr>
          <w:spacing w:val="-10"/>
          <w:w w:val="105"/>
        </w:rPr>
        <w:t> </w:t>
      </w:r>
      <w:r>
        <w:rPr>
          <w:w w:val="105"/>
        </w:rPr>
        <w:t>el</w:t>
      </w:r>
      <w:r>
        <w:rPr>
          <w:spacing w:val="-11"/>
          <w:w w:val="105"/>
        </w:rPr>
        <w:t> </w:t>
      </w:r>
      <w:r>
        <w:rPr>
          <w:w w:val="105"/>
        </w:rPr>
        <w:t>de</w:t>
      </w:r>
      <w:r>
        <w:rPr>
          <w:spacing w:val="-10"/>
          <w:w w:val="105"/>
        </w:rPr>
        <w:t> </w:t>
      </w:r>
      <w:r>
        <w:rPr>
          <w:w w:val="105"/>
        </w:rPr>
        <w:t>Jiquipilco;</w:t>
      </w:r>
      <w:r>
        <w:rPr>
          <w:spacing w:val="-9"/>
          <w:w w:val="105"/>
        </w:rPr>
        <w:t> </w:t>
      </w:r>
      <w:r>
        <w:rPr>
          <w:w w:val="105"/>
        </w:rPr>
        <w:t>el</w:t>
      </w:r>
      <w:r>
        <w:rPr>
          <w:spacing w:val="-11"/>
          <w:w w:val="105"/>
        </w:rPr>
        <w:t> </w:t>
      </w:r>
      <w:r>
        <w:rPr>
          <w:w w:val="105"/>
        </w:rPr>
        <w:t>partido</w:t>
      </w:r>
      <w:r>
        <w:rPr>
          <w:spacing w:val="-10"/>
          <w:w w:val="105"/>
        </w:rPr>
        <w:t> </w:t>
      </w:r>
      <w:r>
        <w:rPr>
          <w:w w:val="105"/>
        </w:rPr>
        <w:t>de</w:t>
      </w:r>
      <w:r>
        <w:rPr>
          <w:spacing w:val="-10"/>
          <w:w w:val="105"/>
        </w:rPr>
        <w:t> </w:t>
      </w:r>
      <w:r>
        <w:rPr>
          <w:w w:val="105"/>
        </w:rPr>
        <w:t>Texcaliacac</w:t>
      </w:r>
      <w:r>
        <w:rPr>
          <w:spacing w:val="-11"/>
          <w:w w:val="105"/>
        </w:rPr>
        <w:t> </w:t>
      </w:r>
      <w:r>
        <w:rPr>
          <w:w w:val="105"/>
        </w:rPr>
        <w:t>y el</w:t>
      </w:r>
      <w:r>
        <w:rPr>
          <w:spacing w:val="-12"/>
          <w:w w:val="105"/>
        </w:rPr>
        <w:t> </w:t>
      </w:r>
      <w:r>
        <w:rPr>
          <w:w w:val="105"/>
        </w:rPr>
        <w:t>de</w:t>
      </w:r>
      <w:r>
        <w:rPr>
          <w:spacing w:val="-11"/>
          <w:w w:val="105"/>
        </w:rPr>
        <w:t> </w:t>
      </w:r>
      <w:r>
        <w:rPr>
          <w:w w:val="105"/>
        </w:rPr>
        <w:t>Zinacantepec,</w:t>
      </w:r>
      <w:r>
        <w:rPr>
          <w:spacing w:val="-11"/>
          <w:w w:val="105"/>
        </w:rPr>
        <w:t> </w:t>
      </w:r>
      <w:r>
        <w:rPr>
          <w:w w:val="105"/>
        </w:rPr>
        <w:t>son</w:t>
      </w:r>
      <w:r>
        <w:rPr>
          <w:spacing w:val="-11"/>
          <w:w w:val="105"/>
        </w:rPr>
        <w:t> </w:t>
      </w:r>
      <w:r>
        <w:rPr>
          <w:w w:val="105"/>
        </w:rPr>
        <w:t>los</w:t>
      </w:r>
      <w:r>
        <w:rPr>
          <w:spacing w:val="-10"/>
          <w:w w:val="105"/>
        </w:rPr>
        <w:t> </w:t>
      </w:r>
      <w:r>
        <w:rPr>
          <w:w w:val="105"/>
        </w:rPr>
        <w:t>lugares</w:t>
      </w:r>
      <w:r>
        <w:rPr>
          <w:spacing w:val="-10"/>
          <w:w w:val="105"/>
        </w:rPr>
        <w:t> </w:t>
      </w:r>
      <w:r>
        <w:rPr>
          <w:w w:val="105"/>
        </w:rPr>
        <w:t>de</w:t>
      </w:r>
      <w:r>
        <w:rPr>
          <w:spacing w:val="-10"/>
          <w:w w:val="105"/>
        </w:rPr>
        <w:t> </w:t>
      </w:r>
      <w:r>
        <w:rPr>
          <w:w w:val="105"/>
        </w:rPr>
        <w:t>mayor</w:t>
      </w:r>
      <w:r>
        <w:rPr>
          <w:spacing w:val="-10"/>
          <w:w w:val="105"/>
        </w:rPr>
        <w:t> </w:t>
      </w:r>
      <w:r>
        <w:rPr>
          <w:w w:val="105"/>
        </w:rPr>
        <w:t>presencia</w:t>
      </w:r>
      <w:r>
        <w:rPr>
          <w:spacing w:val="-9"/>
          <w:w w:val="105"/>
        </w:rPr>
        <w:t> </w:t>
      </w:r>
      <w:r>
        <w:rPr>
          <w:w w:val="105"/>
        </w:rPr>
        <w:t>en</w:t>
      </w:r>
      <w:r>
        <w:rPr>
          <w:spacing w:val="-11"/>
          <w:w w:val="105"/>
        </w:rPr>
        <w:t> </w:t>
      </w:r>
      <w:r>
        <w:rPr>
          <w:w w:val="105"/>
        </w:rPr>
        <w:t>este</w:t>
      </w:r>
      <w:r>
        <w:rPr>
          <w:spacing w:val="-10"/>
          <w:w w:val="105"/>
        </w:rPr>
        <w:t> </w:t>
      </w:r>
      <w:r>
        <w:rPr>
          <w:w w:val="105"/>
        </w:rPr>
        <w:t>catálogo,</w:t>
      </w:r>
      <w:r>
        <w:rPr>
          <w:spacing w:val="-11"/>
          <w:w w:val="105"/>
        </w:rPr>
        <w:t> </w:t>
      </w:r>
      <w:r>
        <w:rPr>
          <w:w w:val="105"/>
        </w:rPr>
        <w:t>sin</w:t>
      </w:r>
      <w:r>
        <w:rPr>
          <w:spacing w:val="-9"/>
          <w:w w:val="105"/>
        </w:rPr>
        <w:t> </w:t>
      </w:r>
      <w:r>
        <w:rPr>
          <w:w w:val="105"/>
        </w:rPr>
        <w:t>dejar</w:t>
      </w:r>
      <w:r>
        <w:rPr>
          <w:spacing w:val="-10"/>
          <w:w w:val="105"/>
        </w:rPr>
        <w:t> </w:t>
      </w:r>
      <w:r>
        <w:rPr>
          <w:w w:val="105"/>
        </w:rPr>
        <w:t>de</w:t>
      </w:r>
      <w:r>
        <w:rPr>
          <w:spacing w:val="-10"/>
          <w:w w:val="105"/>
        </w:rPr>
        <w:t> </w:t>
      </w:r>
      <w:r>
        <w:rPr>
          <w:w w:val="105"/>
        </w:rPr>
        <w:t>lado los minerales de Santa Fe de Guanajuato, Real del Monte y Pachuca; San Luis Potosí y Zacualpan:</w:t>
      </w:r>
      <w:r>
        <w:rPr>
          <w:spacing w:val="-10"/>
          <w:w w:val="105"/>
        </w:rPr>
        <w:t> </w:t>
      </w:r>
      <w:r>
        <w:rPr>
          <w:w w:val="105"/>
        </w:rPr>
        <w:t>las</w:t>
      </w:r>
      <w:r>
        <w:rPr>
          <w:spacing w:val="-10"/>
          <w:w w:val="105"/>
        </w:rPr>
        <w:t> </w:t>
      </w:r>
      <w:r>
        <w:rPr>
          <w:w w:val="105"/>
        </w:rPr>
        <w:t>tenerías</w:t>
      </w:r>
      <w:r>
        <w:rPr>
          <w:spacing w:val="-10"/>
          <w:w w:val="105"/>
        </w:rPr>
        <w:t> </w:t>
      </w:r>
      <w:r>
        <w:rPr>
          <w:w w:val="105"/>
        </w:rPr>
        <w:t>de</w:t>
      </w:r>
      <w:r>
        <w:rPr>
          <w:spacing w:val="-10"/>
          <w:w w:val="105"/>
        </w:rPr>
        <w:t> </w:t>
      </w:r>
      <w:r>
        <w:rPr>
          <w:w w:val="105"/>
        </w:rPr>
        <w:t>Agustín</w:t>
      </w:r>
      <w:r>
        <w:rPr>
          <w:spacing w:val="-10"/>
          <w:w w:val="105"/>
        </w:rPr>
        <w:t> </w:t>
      </w:r>
      <w:r>
        <w:rPr>
          <w:w w:val="105"/>
        </w:rPr>
        <w:t>González,</w:t>
      </w:r>
      <w:r>
        <w:rPr>
          <w:spacing w:val="-12"/>
          <w:w w:val="105"/>
        </w:rPr>
        <w:t> </w:t>
      </w:r>
      <w:r>
        <w:rPr>
          <w:w w:val="105"/>
        </w:rPr>
        <w:t>de</w:t>
      </w:r>
      <w:r>
        <w:rPr>
          <w:spacing w:val="-10"/>
          <w:w w:val="105"/>
        </w:rPr>
        <w:t> </w:t>
      </w:r>
      <w:r>
        <w:rPr>
          <w:w w:val="105"/>
        </w:rPr>
        <w:t>Bartolomé</w:t>
      </w:r>
      <w:r>
        <w:rPr>
          <w:spacing w:val="-10"/>
          <w:w w:val="105"/>
        </w:rPr>
        <w:t> </w:t>
      </w:r>
      <w:r>
        <w:rPr>
          <w:w w:val="105"/>
        </w:rPr>
        <w:t>García</w:t>
      </w:r>
      <w:r>
        <w:rPr>
          <w:spacing w:val="-10"/>
          <w:w w:val="105"/>
        </w:rPr>
        <w:t> </w:t>
      </w:r>
      <w:r>
        <w:rPr>
          <w:w w:val="105"/>
        </w:rPr>
        <w:t>Rendón</w:t>
      </w:r>
      <w:r>
        <w:rPr>
          <w:spacing w:val="-10"/>
          <w:w w:val="105"/>
        </w:rPr>
        <w:t> </w:t>
      </w:r>
      <w:r>
        <w:rPr>
          <w:w w:val="105"/>
        </w:rPr>
        <w:t>y</w:t>
      </w:r>
      <w:r>
        <w:rPr>
          <w:spacing w:val="-10"/>
          <w:w w:val="105"/>
        </w:rPr>
        <w:t> </w:t>
      </w:r>
      <w:r>
        <w:rPr>
          <w:w w:val="105"/>
        </w:rPr>
        <w:t>del</w:t>
      </w:r>
      <w:r>
        <w:rPr>
          <w:spacing w:val="-11"/>
          <w:w w:val="105"/>
        </w:rPr>
        <w:t> </w:t>
      </w:r>
      <w:r>
        <w:rPr>
          <w:w w:val="105"/>
        </w:rPr>
        <w:t>Santísimo Sacramento así como el ingenio de Ocoyoacac, muestran una acusada relación con la ciudad</w:t>
      </w:r>
      <w:r>
        <w:rPr>
          <w:spacing w:val="-12"/>
          <w:w w:val="105"/>
        </w:rPr>
        <w:t> </w:t>
      </w:r>
      <w:r>
        <w:rPr>
          <w:w w:val="105"/>
        </w:rPr>
        <w:t>de</w:t>
      </w:r>
      <w:r>
        <w:rPr>
          <w:spacing w:val="-12"/>
          <w:w w:val="105"/>
        </w:rPr>
        <w:t> </w:t>
      </w:r>
      <w:r>
        <w:rPr>
          <w:w w:val="105"/>
        </w:rPr>
        <w:t>México</w:t>
      </w:r>
      <w:r>
        <w:rPr>
          <w:spacing w:val="-12"/>
          <w:w w:val="105"/>
        </w:rPr>
        <w:t> </w:t>
      </w:r>
      <w:r>
        <w:rPr>
          <w:w w:val="105"/>
        </w:rPr>
        <w:t>que</w:t>
      </w:r>
      <w:r>
        <w:rPr>
          <w:spacing w:val="-13"/>
          <w:w w:val="105"/>
        </w:rPr>
        <w:t> </w:t>
      </w:r>
      <w:r>
        <w:rPr>
          <w:w w:val="105"/>
        </w:rPr>
        <w:t>se</w:t>
      </w:r>
      <w:r>
        <w:rPr>
          <w:spacing w:val="-12"/>
          <w:w w:val="105"/>
        </w:rPr>
        <w:t> </w:t>
      </w:r>
      <w:r>
        <w:rPr>
          <w:w w:val="105"/>
        </w:rPr>
        <w:t>deja</w:t>
      </w:r>
      <w:r>
        <w:rPr>
          <w:spacing w:val="-10"/>
          <w:w w:val="105"/>
        </w:rPr>
        <w:t> </w:t>
      </w:r>
      <w:r>
        <w:rPr>
          <w:w w:val="105"/>
        </w:rPr>
        <w:t>ver</w:t>
      </w:r>
      <w:r>
        <w:rPr>
          <w:spacing w:val="-13"/>
          <w:w w:val="105"/>
        </w:rPr>
        <w:t> </w:t>
      </w:r>
      <w:r>
        <w:rPr>
          <w:w w:val="105"/>
        </w:rPr>
        <w:t>en</w:t>
      </w:r>
      <w:r>
        <w:rPr>
          <w:spacing w:val="-12"/>
          <w:w w:val="105"/>
        </w:rPr>
        <w:t> </w:t>
      </w:r>
      <w:r>
        <w:rPr>
          <w:w w:val="105"/>
        </w:rPr>
        <w:t>171</w:t>
      </w:r>
      <w:r>
        <w:rPr>
          <w:spacing w:val="-12"/>
          <w:w w:val="105"/>
        </w:rPr>
        <w:t> </w:t>
      </w:r>
      <w:r>
        <w:rPr>
          <w:w w:val="105"/>
        </w:rPr>
        <w:t>cédulas.</w:t>
      </w:r>
    </w:p>
    <w:p>
      <w:pPr>
        <w:pStyle w:val="BodyText"/>
        <w:spacing w:before="3"/>
        <w:rPr>
          <w:sz w:val="22"/>
        </w:rPr>
      </w:pPr>
    </w:p>
    <w:p>
      <w:pPr>
        <w:pStyle w:val="BodyText"/>
        <w:spacing w:line="247" w:lineRule="auto"/>
        <w:ind w:left="525" w:right="102"/>
        <w:jc w:val="both"/>
      </w:pPr>
      <w:r>
        <w:rPr>
          <w:w w:val="105"/>
        </w:rPr>
        <w:t>Las actividades fueron numerosas y variadas, en primer lugar tenemos 77 pagos por deudas, la misma cantidad por pago de diezmos, 59 testamentos, la compra-venta de ganado</w:t>
      </w:r>
      <w:r>
        <w:rPr>
          <w:spacing w:val="-8"/>
          <w:w w:val="105"/>
        </w:rPr>
        <w:t> </w:t>
      </w:r>
      <w:r>
        <w:rPr>
          <w:w w:val="105"/>
        </w:rPr>
        <w:t>se</w:t>
      </w:r>
      <w:r>
        <w:rPr>
          <w:spacing w:val="-10"/>
          <w:w w:val="105"/>
        </w:rPr>
        <w:t> </w:t>
      </w:r>
      <w:r>
        <w:rPr>
          <w:w w:val="105"/>
        </w:rPr>
        <w:t>hizo</w:t>
      </w:r>
      <w:r>
        <w:rPr>
          <w:spacing w:val="-9"/>
          <w:w w:val="105"/>
        </w:rPr>
        <w:t> </w:t>
      </w:r>
      <w:r>
        <w:rPr>
          <w:w w:val="105"/>
        </w:rPr>
        <w:t>44</w:t>
      </w:r>
      <w:r>
        <w:rPr>
          <w:spacing w:val="-9"/>
          <w:w w:val="105"/>
        </w:rPr>
        <w:t> </w:t>
      </w:r>
      <w:r>
        <w:rPr>
          <w:w w:val="105"/>
        </w:rPr>
        <w:t>veces;</w:t>
      </w:r>
      <w:r>
        <w:rPr>
          <w:spacing w:val="-9"/>
          <w:w w:val="105"/>
        </w:rPr>
        <w:t> </w:t>
      </w:r>
      <w:r>
        <w:rPr>
          <w:w w:val="105"/>
        </w:rPr>
        <w:t>el</w:t>
      </w:r>
      <w:r>
        <w:rPr>
          <w:spacing w:val="-10"/>
          <w:w w:val="105"/>
        </w:rPr>
        <w:t> </w:t>
      </w:r>
      <w:r>
        <w:rPr>
          <w:w w:val="105"/>
        </w:rPr>
        <w:t>arrendamiento,</w:t>
      </w:r>
      <w:r>
        <w:rPr>
          <w:spacing w:val="-9"/>
          <w:w w:val="105"/>
        </w:rPr>
        <w:t> </w:t>
      </w:r>
      <w:r>
        <w:rPr>
          <w:w w:val="105"/>
        </w:rPr>
        <w:t>la</w:t>
      </w:r>
      <w:r>
        <w:rPr>
          <w:spacing w:val="-9"/>
          <w:w w:val="105"/>
        </w:rPr>
        <w:t> </w:t>
      </w:r>
      <w:r>
        <w:rPr>
          <w:w w:val="105"/>
        </w:rPr>
        <w:t>compra</w:t>
      </w:r>
      <w:r>
        <w:rPr>
          <w:spacing w:val="-9"/>
          <w:w w:val="105"/>
        </w:rPr>
        <w:t> </w:t>
      </w:r>
      <w:r>
        <w:rPr>
          <w:w w:val="105"/>
        </w:rPr>
        <w:t>y</w:t>
      </w:r>
      <w:r>
        <w:rPr>
          <w:spacing w:val="-10"/>
          <w:w w:val="105"/>
        </w:rPr>
        <w:t> </w:t>
      </w:r>
      <w:r>
        <w:rPr>
          <w:w w:val="105"/>
        </w:rPr>
        <w:t>venta</w:t>
      </w:r>
      <w:r>
        <w:rPr>
          <w:spacing w:val="-8"/>
          <w:w w:val="105"/>
        </w:rPr>
        <w:t> </w:t>
      </w:r>
      <w:r>
        <w:rPr>
          <w:w w:val="105"/>
        </w:rPr>
        <w:t>de</w:t>
      </w:r>
      <w:r>
        <w:rPr>
          <w:spacing w:val="-9"/>
          <w:w w:val="105"/>
        </w:rPr>
        <w:t> </w:t>
      </w:r>
      <w:r>
        <w:rPr>
          <w:w w:val="105"/>
        </w:rPr>
        <w:t>casas</w:t>
      </w:r>
      <w:r>
        <w:rPr>
          <w:spacing w:val="-9"/>
          <w:w w:val="105"/>
        </w:rPr>
        <w:t> </w:t>
      </w:r>
      <w:r>
        <w:rPr>
          <w:w w:val="105"/>
        </w:rPr>
        <w:t>se</w:t>
      </w:r>
      <w:r>
        <w:rPr>
          <w:spacing w:val="-9"/>
          <w:w w:val="105"/>
        </w:rPr>
        <w:t> </w:t>
      </w:r>
      <w:r>
        <w:rPr>
          <w:w w:val="105"/>
        </w:rPr>
        <w:t>presentó</w:t>
      </w:r>
      <w:r>
        <w:rPr>
          <w:spacing w:val="-10"/>
          <w:w w:val="105"/>
        </w:rPr>
        <w:t> </w:t>
      </w:r>
      <w:r>
        <w:rPr>
          <w:w w:val="105"/>
        </w:rPr>
        <w:t>en</w:t>
      </w:r>
      <w:r>
        <w:rPr>
          <w:spacing w:val="-8"/>
          <w:w w:val="105"/>
        </w:rPr>
        <w:t> </w:t>
      </w:r>
      <w:r>
        <w:rPr>
          <w:w w:val="105"/>
        </w:rPr>
        <w:t>26 ocasiones y en 21 la compra, venta e hipoteca de esclavos. Estos tópicos y muchos más son susceptibles de ser ampliamente comentados. Este catálogo sirvió de sustento para investigaciones sobre “El trabajo desempeñado por hombres y mujeres esclavas y el aprendizaje de diversos oficios de hombres y mujeres libres”, “Los trabajadores de las minas de Sultepec” y dos artículos hechos por los becarios en los que da una visión clara de las condiciones en que ingresaban los aprendices en los talleres artesanales para formarse</w:t>
      </w:r>
      <w:r>
        <w:rPr>
          <w:spacing w:val="-16"/>
          <w:w w:val="105"/>
        </w:rPr>
        <w:t> </w:t>
      </w:r>
      <w:r>
        <w:rPr>
          <w:w w:val="105"/>
        </w:rPr>
        <w:t>en</w:t>
      </w:r>
      <w:r>
        <w:rPr>
          <w:spacing w:val="-15"/>
          <w:w w:val="105"/>
        </w:rPr>
        <w:t> </w:t>
      </w:r>
      <w:r>
        <w:rPr>
          <w:w w:val="105"/>
        </w:rPr>
        <w:t>oficios</w:t>
      </w:r>
      <w:r>
        <w:rPr>
          <w:spacing w:val="-16"/>
          <w:w w:val="105"/>
        </w:rPr>
        <w:t> </w:t>
      </w:r>
      <w:r>
        <w:rPr>
          <w:w w:val="105"/>
        </w:rPr>
        <w:t>como</w:t>
      </w:r>
      <w:r>
        <w:rPr>
          <w:spacing w:val="-15"/>
          <w:w w:val="105"/>
        </w:rPr>
        <w:t> </w:t>
      </w:r>
      <w:r>
        <w:rPr>
          <w:w w:val="105"/>
        </w:rPr>
        <w:t>bordador,</w:t>
      </w:r>
      <w:r>
        <w:rPr>
          <w:spacing w:val="-16"/>
          <w:w w:val="105"/>
        </w:rPr>
        <w:t> </w:t>
      </w:r>
      <w:r>
        <w:rPr>
          <w:w w:val="105"/>
        </w:rPr>
        <w:t>herrero,</w:t>
      </w:r>
      <w:r>
        <w:rPr>
          <w:spacing w:val="-16"/>
          <w:w w:val="105"/>
        </w:rPr>
        <w:t> </w:t>
      </w:r>
      <w:r>
        <w:rPr>
          <w:w w:val="105"/>
        </w:rPr>
        <w:t>tejedor</w:t>
      </w:r>
      <w:r>
        <w:rPr>
          <w:spacing w:val="-16"/>
          <w:w w:val="105"/>
        </w:rPr>
        <w:t> </w:t>
      </w:r>
      <w:r>
        <w:rPr>
          <w:w w:val="105"/>
        </w:rPr>
        <w:t>de</w:t>
      </w:r>
      <w:r>
        <w:rPr>
          <w:spacing w:val="-16"/>
          <w:w w:val="105"/>
        </w:rPr>
        <w:t> </w:t>
      </w:r>
      <w:r>
        <w:rPr>
          <w:w w:val="105"/>
        </w:rPr>
        <w:t>paños,</w:t>
      </w:r>
      <w:r>
        <w:rPr>
          <w:spacing w:val="-16"/>
          <w:w w:val="105"/>
        </w:rPr>
        <w:t> </w:t>
      </w:r>
      <w:r>
        <w:rPr>
          <w:w w:val="105"/>
        </w:rPr>
        <w:t>pintor,</w:t>
      </w:r>
      <w:r>
        <w:rPr>
          <w:spacing w:val="-16"/>
          <w:w w:val="105"/>
        </w:rPr>
        <w:t> </w:t>
      </w:r>
      <w:r>
        <w:rPr>
          <w:w w:val="105"/>
        </w:rPr>
        <w:t>dorador</w:t>
      </w:r>
      <w:r>
        <w:rPr>
          <w:spacing w:val="-16"/>
          <w:w w:val="105"/>
        </w:rPr>
        <w:t> </w:t>
      </w:r>
      <w:r>
        <w:rPr>
          <w:w w:val="105"/>
        </w:rPr>
        <w:t>y</w:t>
      </w:r>
      <w:r>
        <w:rPr>
          <w:spacing w:val="-16"/>
          <w:w w:val="105"/>
        </w:rPr>
        <w:t> </w:t>
      </w:r>
      <w:r>
        <w:rPr>
          <w:w w:val="105"/>
        </w:rPr>
        <w:t>platero.</w:t>
      </w:r>
    </w:p>
    <w:p>
      <w:pPr>
        <w:pStyle w:val="BodyText"/>
        <w:spacing w:before="5"/>
        <w:rPr>
          <w:sz w:val="22"/>
        </w:rPr>
      </w:pPr>
    </w:p>
    <w:p>
      <w:pPr>
        <w:pStyle w:val="BodyText"/>
        <w:spacing w:line="247" w:lineRule="auto" w:before="1"/>
        <w:ind w:left="525" w:right="104"/>
        <w:jc w:val="both"/>
      </w:pPr>
      <w:r>
        <w:rPr>
          <w:w w:val="105"/>
        </w:rPr>
        <w:t>El Catálogo de Protocolos de la Notaría No. 1 de Toluca, ha tenido continuidad debido a que se ha constituido en un instrumento que permite agilizar el primer lento y laborioso peldaño de la investigación que consiste en la búsqueda de miles de papeles escritos con caracteres enmarañados o deteriorados por el tiempo y los elementos externos que han diluido la tinta o desintegrado el papel ocasionando la pérdida de la información. Las cédulas descriptivas han facilitado al investigador la consulta de la documentación al leer solo</w:t>
      </w:r>
      <w:r>
        <w:rPr>
          <w:spacing w:val="-9"/>
          <w:w w:val="105"/>
        </w:rPr>
        <w:t> </w:t>
      </w:r>
      <w:r>
        <w:rPr>
          <w:w w:val="105"/>
        </w:rPr>
        <w:t>la</w:t>
      </w:r>
      <w:r>
        <w:rPr>
          <w:spacing w:val="-10"/>
          <w:w w:val="105"/>
        </w:rPr>
        <w:t> </w:t>
      </w:r>
      <w:r>
        <w:rPr>
          <w:w w:val="105"/>
        </w:rPr>
        <w:t>síntesis</w:t>
      </w:r>
      <w:r>
        <w:rPr>
          <w:spacing w:val="-11"/>
          <w:w w:val="105"/>
        </w:rPr>
        <w:t> </w:t>
      </w:r>
      <w:r>
        <w:rPr>
          <w:w w:val="105"/>
        </w:rPr>
        <w:t>del</w:t>
      </w:r>
      <w:r>
        <w:rPr>
          <w:spacing w:val="-10"/>
          <w:w w:val="105"/>
        </w:rPr>
        <w:t> </w:t>
      </w:r>
      <w:r>
        <w:rPr>
          <w:w w:val="105"/>
        </w:rPr>
        <w:t>asunto,</w:t>
      </w:r>
      <w:r>
        <w:rPr>
          <w:spacing w:val="-10"/>
          <w:w w:val="105"/>
        </w:rPr>
        <w:t> </w:t>
      </w:r>
      <w:r>
        <w:rPr>
          <w:w w:val="105"/>
        </w:rPr>
        <w:t>aportan,</w:t>
      </w:r>
      <w:r>
        <w:rPr>
          <w:spacing w:val="-11"/>
          <w:w w:val="105"/>
        </w:rPr>
        <w:t> </w:t>
      </w:r>
      <w:r>
        <w:rPr>
          <w:w w:val="105"/>
        </w:rPr>
        <w:t>además,</w:t>
      </w:r>
      <w:r>
        <w:rPr>
          <w:spacing w:val="-11"/>
          <w:w w:val="105"/>
        </w:rPr>
        <w:t> </w:t>
      </w:r>
      <w:r>
        <w:rPr>
          <w:w w:val="105"/>
        </w:rPr>
        <w:t>muchos</w:t>
      </w:r>
      <w:r>
        <w:rPr>
          <w:spacing w:val="-9"/>
          <w:w w:val="105"/>
        </w:rPr>
        <w:t> </w:t>
      </w:r>
      <w:r>
        <w:rPr>
          <w:w w:val="105"/>
        </w:rPr>
        <w:t>elementos</w:t>
      </w:r>
      <w:r>
        <w:rPr>
          <w:spacing w:val="-10"/>
          <w:w w:val="105"/>
        </w:rPr>
        <w:t> </w:t>
      </w:r>
      <w:r>
        <w:rPr>
          <w:w w:val="105"/>
        </w:rPr>
        <w:t>que</w:t>
      </w:r>
      <w:r>
        <w:rPr>
          <w:spacing w:val="-10"/>
          <w:w w:val="105"/>
        </w:rPr>
        <w:t> </w:t>
      </w:r>
      <w:r>
        <w:rPr>
          <w:w w:val="105"/>
        </w:rPr>
        <w:t>aun</w:t>
      </w:r>
      <w:r>
        <w:rPr>
          <w:spacing w:val="-10"/>
          <w:w w:val="105"/>
        </w:rPr>
        <w:t> </w:t>
      </w:r>
      <w:r>
        <w:rPr>
          <w:w w:val="105"/>
        </w:rPr>
        <w:t>no</w:t>
      </w:r>
      <w:r>
        <w:rPr>
          <w:spacing w:val="-9"/>
          <w:w w:val="105"/>
        </w:rPr>
        <w:t> </w:t>
      </w:r>
      <w:r>
        <w:rPr>
          <w:w w:val="105"/>
        </w:rPr>
        <w:t>se</w:t>
      </w:r>
      <w:r>
        <w:rPr>
          <w:spacing w:val="-10"/>
          <w:w w:val="105"/>
        </w:rPr>
        <w:t> </w:t>
      </w:r>
      <w:r>
        <w:rPr>
          <w:w w:val="105"/>
        </w:rPr>
        <w:t>han</w:t>
      </w:r>
      <w:r>
        <w:rPr>
          <w:spacing w:val="-10"/>
          <w:w w:val="105"/>
        </w:rPr>
        <w:t> </w:t>
      </w:r>
      <w:r>
        <w:rPr>
          <w:w w:val="105"/>
        </w:rPr>
        <w:t>dado</w:t>
      </w:r>
      <w:r>
        <w:rPr>
          <w:spacing w:val="-9"/>
          <w:w w:val="105"/>
        </w:rPr>
        <w:t> </w:t>
      </w:r>
      <w:r>
        <w:rPr>
          <w:w w:val="105"/>
        </w:rPr>
        <w:t>a conocer</w:t>
      </w:r>
      <w:r>
        <w:rPr>
          <w:spacing w:val="25"/>
          <w:w w:val="105"/>
        </w:rPr>
        <w:t> </w:t>
      </w:r>
      <w:r>
        <w:rPr>
          <w:w w:val="105"/>
        </w:rPr>
        <w:t>y</w:t>
      </w:r>
      <w:r>
        <w:rPr>
          <w:spacing w:val="24"/>
          <w:w w:val="105"/>
        </w:rPr>
        <w:t> </w:t>
      </w:r>
      <w:r>
        <w:rPr>
          <w:w w:val="105"/>
        </w:rPr>
        <w:t>los</w:t>
      </w:r>
      <w:r>
        <w:rPr>
          <w:spacing w:val="25"/>
          <w:w w:val="105"/>
        </w:rPr>
        <w:t> </w:t>
      </w:r>
      <w:r>
        <w:rPr>
          <w:w w:val="105"/>
        </w:rPr>
        <w:t>ya</w:t>
      </w:r>
      <w:r>
        <w:rPr>
          <w:spacing w:val="24"/>
          <w:w w:val="105"/>
        </w:rPr>
        <w:t> </w:t>
      </w:r>
      <w:r>
        <w:rPr>
          <w:w w:val="105"/>
        </w:rPr>
        <w:t>difundidos</w:t>
      </w:r>
      <w:r>
        <w:rPr>
          <w:spacing w:val="25"/>
          <w:w w:val="105"/>
        </w:rPr>
        <w:t> </w:t>
      </w:r>
      <w:r>
        <w:rPr>
          <w:w w:val="105"/>
        </w:rPr>
        <w:t>los</w:t>
      </w:r>
      <w:r>
        <w:rPr>
          <w:spacing w:val="25"/>
          <w:w w:val="105"/>
        </w:rPr>
        <w:t> </w:t>
      </w:r>
      <w:r>
        <w:rPr>
          <w:w w:val="105"/>
        </w:rPr>
        <w:t>enriquece</w:t>
      </w:r>
      <w:r>
        <w:rPr>
          <w:spacing w:val="24"/>
          <w:w w:val="105"/>
        </w:rPr>
        <w:t> </w:t>
      </w:r>
      <w:r>
        <w:rPr>
          <w:w w:val="105"/>
        </w:rPr>
        <w:t>o</w:t>
      </w:r>
      <w:r>
        <w:rPr>
          <w:spacing w:val="25"/>
          <w:w w:val="105"/>
        </w:rPr>
        <w:t> </w:t>
      </w:r>
      <w:r>
        <w:rPr>
          <w:w w:val="105"/>
        </w:rPr>
        <w:t>rectifica.</w:t>
      </w:r>
      <w:r>
        <w:rPr>
          <w:spacing w:val="24"/>
          <w:w w:val="105"/>
        </w:rPr>
        <w:t> </w:t>
      </w:r>
      <w:r>
        <w:rPr>
          <w:w w:val="105"/>
        </w:rPr>
        <w:t>Aunque</w:t>
      </w:r>
      <w:r>
        <w:rPr>
          <w:spacing w:val="24"/>
          <w:w w:val="105"/>
        </w:rPr>
        <w:t> </w:t>
      </w:r>
      <w:r>
        <w:rPr>
          <w:w w:val="105"/>
        </w:rPr>
        <w:t>existen</w:t>
      </w:r>
      <w:r>
        <w:rPr>
          <w:spacing w:val="25"/>
          <w:w w:val="105"/>
        </w:rPr>
        <w:t> </w:t>
      </w:r>
      <w:r>
        <w:rPr>
          <w:w w:val="105"/>
        </w:rPr>
        <w:t>acervos</w:t>
      </w:r>
      <w:r>
        <w:rPr>
          <w:spacing w:val="24"/>
          <w:w w:val="105"/>
        </w:rPr>
        <w:t> </w:t>
      </w:r>
      <w:r>
        <w:rPr>
          <w:w w:val="105"/>
        </w:rPr>
        <w:t>de</w:t>
      </w:r>
      <w:r>
        <w:rPr>
          <w:spacing w:val="24"/>
          <w:w w:val="105"/>
        </w:rPr>
        <w:t> </w:t>
      </w:r>
      <w:r>
        <w:rPr>
          <w:w w:val="105"/>
        </w:rPr>
        <w:t>otras</w:t>
      </w:r>
    </w:p>
    <w:p>
      <w:pPr>
        <w:pStyle w:val="BodyText"/>
        <w:rPr>
          <w:sz w:val="20"/>
        </w:rPr>
      </w:pPr>
    </w:p>
    <w:p>
      <w:pPr>
        <w:pStyle w:val="BodyText"/>
        <w:spacing w:before="11"/>
        <w:rPr>
          <w:sz w:val="11"/>
        </w:rPr>
      </w:pPr>
      <w:r>
        <w:rPr/>
        <w:drawing>
          <wp:anchor distT="0" distB="0" distL="0" distR="0" allowOverlap="1" layoutInCell="1" locked="0" behindDoc="0" simplePos="0" relativeHeight="6544">
            <wp:simplePos x="0" y="0"/>
            <wp:positionH relativeFrom="page">
              <wp:posOffset>1400555</wp:posOffset>
            </wp:positionH>
            <wp:positionV relativeFrom="paragraph">
              <wp:posOffset>116961</wp:posOffset>
            </wp:positionV>
            <wp:extent cx="5109210" cy="43434"/>
            <wp:effectExtent l="0" t="0" r="0" b="0"/>
            <wp:wrapTopAndBottom/>
            <wp:docPr id="237" name="image18.png" descr=""/>
            <wp:cNvGraphicFramePr>
              <a:graphicFrameLocks noChangeAspect="1"/>
            </wp:cNvGraphicFramePr>
            <a:graphic>
              <a:graphicData uri="http://schemas.openxmlformats.org/drawingml/2006/picture">
                <pic:pic>
                  <pic:nvPicPr>
                    <pic:cNvPr id="238" name="image18.png"/>
                    <pic:cNvPicPr/>
                  </pic:nvPicPr>
                  <pic:blipFill>
                    <a:blip r:embed="rId54" cstate="print"/>
                    <a:stretch>
                      <a:fillRect/>
                    </a:stretch>
                  </pic:blipFill>
                  <pic:spPr>
                    <a:xfrm>
                      <a:off x="0" y="0"/>
                      <a:ext cx="5109210" cy="43434"/>
                    </a:xfrm>
                    <a:prstGeom prst="rect">
                      <a:avLst/>
                    </a:prstGeom>
                  </pic:spPr>
                </pic:pic>
              </a:graphicData>
            </a:graphic>
          </wp:anchor>
        </w:drawing>
      </w:r>
    </w:p>
    <w:p>
      <w:pPr>
        <w:pStyle w:val="Heading3"/>
        <w:ind w:right="271"/>
      </w:pPr>
      <w:r>
        <w:rPr/>
        <w:t>- 135 -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3"/>
        <w:jc w:val="both"/>
      </w:pPr>
      <w:r>
        <w:rPr>
          <w:w w:val="105"/>
        </w:rPr>
        <w:t>notarías, hasta el momento, nuestra atención se ha centrado sólo en el de la No. 1 de Toluca, del que se han catalogado 20 000 escrituras a partir del año 1558 a 1685.</w:t>
      </w:r>
    </w:p>
    <w:p>
      <w:pPr>
        <w:pStyle w:val="BodyText"/>
        <w:spacing w:before="3"/>
        <w:rPr>
          <w:sz w:val="22"/>
        </w:rPr>
      </w:pPr>
    </w:p>
    <w:p>
      <w:pPr>
        <w:pStyle w:val="BodyText"/>
        <w:spacing w:line="247" w:lineRule="auto"/>
        <w:ind w:left="114" w:right="511"/>
        <w:jc w:val="both"/>
      </w:pPr>
      <w:r>
        <w:rPr>
          <w:w w:val="105"/>
        </w:rPr>
        <w:t>Comenzaremos por referirnos a las 470 menciones de San José de Toluca como ciudad, antes villa. En este ámbito, es notable la proliferación de las haciendas que ascienden a 88,</w:t>
      </w:r>
      <w:r>
        <w:rPr>
          <w:spacing w:val="-6"/>
          <w:w w:val="105"/>
        </w:rPr>
        <w:t> </w:t>
      </w:r>
      <w:r>
        <w:rPr>
          <w:w w:val="105"/>
        </w:rPr>
        <w:t>lo</w:t>
      </w:r>
      <w:r>
        <w:rPr>
          <w:spacing w:val="-5"/>
          <w:w w:val="105"/>
        </w:rPr>
        <w:t> </w:t>
      </w:r>
      <w:r>
        <w:rPr>
          <w:w w:val="105"/>
        </w:rPr>
        <w:t>que</w:t>
      </w:r>
      <w:r>
        <w:rPr>
          <w:spacing w:val="-6"/>
          <w:w w:val="105"/>
        </w:rPr>
        <w:t> </w:t>
      </w:r>
      <w:r>
        <w:rPr>
          <w:w w:val="105"/>
        </w:rPr>
        <w:t>nos</w:t>
      </w:r>
      <w:r>
        <w:rPr>
          <w:spacing w:val="-6"/>
          <w:w w:val="105"/>
        </w:rPr>
        <w:t> </w:t>
      </w:r>
      <w:r>
        <w:rPr>
          <w:w w:val="105"/>
        </w:rPr>
        <w:t>habla</w:t>
      </w:r>
      <w:r>
        <w:rPr>
          <w:spacing w:val="-5"/>
          <w:w w:val="105"/>
        </w:rPr>
        <w:t> </w:t>
      </w:r>
      <w:r>
        <w:rPr>
          <w:w w:val="105"/>
        </w:rPr>
        <w:t>ya</w:t>
      </w:r>
      <w:r>
        <w:rPr>
          <w:spacing w:val="-5"/>
          <w:w w:val="105"/>
        </w:rPr>
        <w:t> </w:t>
      </w:r>
      <w:r>
        <w:rPr>
          <w:w w:val="105"/>
        </w:rPr>
        <w:t>de</w:t>
      </w:r>
      <w:r>
        <w:rPr>
          <w:spacing w:val="-6"/>
          <w:w w:val="105"/>
        </w:rPr>
        <w:t> </w:t>
      </w:r>
      <w:r>
        <w:rPr>
          <w:w w:val="105"/>
        </w:rPr>
        <w:t>una</w:t>
      </w:r>
      <w:r>
        <w:rPr>
          <w:spacing w:val="-5"/>
          <w:w w:val="105"/>
        </w:rPr>
        <w:t> </w:t>
      </w:r>
      <w:r>
        <w:rPr>
          <w:w w:val="105"/>
        </w:rPr>
        <w:t>numerosa</w:t>
      </w:r>
      <w:r>
        <w:rPr>
          <w:spacing w:val="-5"/>
          <w:w w:val="105"/>
        </w:rPr>
        <w:t> </w:t>
      </w:r>
      <w:r>
        <w:rPr>
          <w:w w:val="105"/>
        </w:rPr>
        <w:t>población</w:t>
      </w:r>
      <w:r>
        <w:rPr>
          <w:spacing w:val="-6"/>
          <w:w w:val="105"/>
        </w:rPr>
        <w:t> </w:t>
      </w:r>
      <w:r>
        <w:rPr>
          <w:w w:val="105"/>
        </w:rPr>
        <w:t>citadina</w:t>
      </w:r>
      <w:r>
        <w:rPr>
          <w:spacing w:val="-4"/>
          <w:w w:val="105"/>
        </w:rPr>
        <w:t> </w:t>
      </w:r>
      <w:r>
        <w:rPr>
          <w:w w:val="105"/>
        </w:rPr>
        <w:t>pero</w:t>
      </w:r>
      <w:r>
        <w:rPr>
          <w:spacing w:val="-6"/>
          <w:w w:val="105"/>
        </w:rPr>
        <w:t> </w:t>
      </w:r>
      <w:r>
        <w:rPr>
          <w:w w:val="105"/>
        </w:rPr>
        <w:t>también</w:t>
      </w:r>
      <w:r>
        <w:rPr>
          <w:spacing w:val="-5"/>
          <w:w w:val="105"/>
        </w:rPr>
        <w:t> </w:t>
      </w:r>
      <w:r>
        <w:rPr>
          <w:w w:val="105"/>
        </w:rPr>
        <w:t>de</w:t>
      </w:r>
      <w:r>
        <w:rPr>
          <w:spacing w:val="-4"/>
          <w:w w:val="105"/>
        </w:rPr>
        <w:t> </w:t>
      </w:r>
      <w:r>
        <w:rPr>
          <w:w w:val="105"/>
        </w:rPr>
        <w:t>la</w:t>
      </w:r>
      <w:r>
        <w:rPr>
          <w:spacing w:val="-5"/>
          <w:w w:val="105"/>
        </w:rPr>
        <w:t> </w:t>
      </w:r>
      <w:r>
        <w:rPr>
          <w:w w:val="105"/>
        </w:rPr>
        <w:t>economía que tenía su asiento en las haciendas agrícola-ganaderas. En estas haciendas se hicieron testamentos</w:t>
      </w:r>
      <w:r>
        <w:rPr>
          <w:spacing w:val="-6"/>
          <w:w w:val="105"/>
        </w:rPr>
        <w:t> </w:t>
      </w:r>
      <w:r>
        <w:rPr>
          <w:w w:val="105"/>
        </w:rPr>
        <w:t>que</w:t>
      </w:r>
      <w:r>
        <w:rPr>
          <w:spacing w:val="-6"/>
          <w:w w:val="105"/>
        </w:rPr>
        <w:t> </w:t>
      </w:r>
      <w:r>
        <w:rPr>
          <w:w w:val="105"/>
        </w:rPr>
        <w:t>también</w:t>
      </w:r>
      <w:r>
        <w:rPr>
          <w:spacing w:val="-5"/>
          <w:w w:val="105"/>
        </w:rPr>
        <w:t> </w:t>
      </w:r>
      <w:r>
        <w:rPr>
          <w:w w:val="105"/>
        </w:rPr>
        <w:t>alcanzan</w:t>
      </w:r>
      <w:r>
        <w:rPr>
          <w:spacing w:val="-6"/>
          <w:w w:val="105"/>
        </w:rPr>
        <w:t> </w:t>
      </w:r>
      <w:r>
        <w:rPr>
          <w:w w:val="105"/>
        </w:rPr>
        <w:t>un</w:t>
      </w:r>
      <w:r>
        <w:rPr>
          <w:spacing w:val="-5"/>
          <w:w w:val="105"/>
        </w:rPr>
        <w:t> </w:t>
      </w:r>
      <w:r>
        <w:rPr>
          <w:w w:val="105"/>
        </w:rPr>
        <w:t>número</w:t>
      </w:r>
      <w:r>
        <w:rPr>
          <w:spacing w:val="-5"/>
          <w:w w:val="105"/>
        </w:rPr>
        <w:t> </w:t>
      </w:r>
      <w:r>
        <w:rPr>
          <w:w w:val="105"/>
        </w:rPr>
        <w:t>importante</w:t>
      </w:r>
      <w:r>
        <w:rPr>
          <w:spacing w:val="-6"/>
          <w:w w:val="105"/>
        </w:rPr>
        <w:t> </w:t>
      </w:r>
      <w:r>
        <w:rPr>
          <w:w w:val="105"/>
        </w:rPr>
        <w:t>-59-</w:t>
      </w:r>
      <w:r>
        <w:rPr>
          <w:spacing w:val="-7"/>
          <w:w w:val="105"/>
        </w:rPr>
        <w:t> </w:t>
      </w:r>
      <w:r>
        <w:rPr>
          <w:w w:val="105"/>
        </w:rPr>
        <w:t>que</w:t>
      </w:r>
      <w:r>
        <w:rPr>
          <w:spacing w:val="-6"/>
          <w:w w:val="105"/>
        </w:rPr>
        <w:t> </w:t>
      </w:r>
      <w:r>
        <w:rPr>
          <w:w w:val="105"/>
        </w:rPr>
        <w:t>en</w:t>
      </w:r>
      <w:r>
        <w:rPr>
          <w:spacing w:val="-5"/>
          <w:w w:val="105"/>
        </w:rPr>
        <w:t> </w:t>
      </w:r>
      <w:r>
        <w:rPr>
          <w:w w:val="105"/>
        </w:rPr>
        <w:t>años</w:t>
      </w:r>
      <w:r>
        <w:rPr>
          <w:spacing w:val="-7"/>
          <w:w w:val="105"/>
        </w:rPr>
        <w:t> </w:t>
      </w:r>
      <w:r>
        <w:rPr>
          <w:w w:val="105"/>
        </w:rPr>
        <w:t>anteriores</w:t>
      </w:r>
      <w:r>
        <w:rPr>
          <w:spacing w:val="-5"/>
          <w:w w:val="105"/>
        </w:rPr>
        <w:t> </w:t>
      </w:r>
      <w:r>
        <w:rPr>
          <w:w w:val="105"/>
        </w:rPr>
        <w:t>no se habían producido en esta proporción. Cabe mencionar que la importancia de los testamentos radica en que ofrece la posibilidad de estudiar tanto su aspecto civil como eclesiástico.</w:t>
      </w:r>
      <w:r>
        <w:rPr>
          <w:spacing w:val="-11"/>
          <w:w w:val="105"/>
        </w:rPr>
        <w:t> </w:t>
      </w:r>
      <w:r>
        <w:rPr>
          <w:w w:val="105"/>
        </w:rPr>
        <w:t>En</w:t>
      </w:r>
      <w:r>
        <w:rPr>
          <w:spacing w:val="-10"/>
          <w:w w:val="105"/>
        </w:rPr>
        <w:t> </w:t>
      </w:r>
      <w:r>
        <w:rPr>
          <w:w w:val="105"/>
        </w:rPr>
        <w:t>el</w:t>
      </w:r>
      <w:r>
        <w:rPr>
          <w:spacing w:val="-11"/>
          <w:w w:val="105"/>
        </w:rPr>
        <w:t> </w:t>
      </w:r>
      <w:r>
        <w:rPr>
          <w:w w:val="105"/>
        </w:rPr>
        <w:t>aspecto</w:t>
      </w:r>
      <w:r>
        <w:rPr>
          <w:spacing w:val="-11"/>
          <w:w w:val="105"/>
        </w:rPr>
        <w:t> </w:t>
      </w:r>
      <w:r>
        <w:rPr>
          <w:w w:val="105"/>
        </w:rPr>
        <w:t>civil,</w:t>
      </w:r>
      <w:r>
        <w:rPr>
          <w:spacing w:val="-11"/>
          <w:w w:val="105"/>
        </w:rPr>
        <w:t> </w:t>
      </w:r>
      <w:r>
        <w:rPr>
          <w:w w:val="105"/>
        </w:rPr>
        <w:t>se</w:t>
      </w:r>
      <w:r>
        <w:rPr>
          <w:spacing w:val="-11"/>
          <w:w w:val="105"/>
        </w:rPr>
        <w:t> </w:t>
      </w:r>
      <w:r>
        <w:rPr>
          <w:w w:val="105"/>
        </w:rPr>
        <w:t>detalla</w:t>
      </w:r>
      <w:r>
        <w:rPr>
          <w:spacing w:val="-10"/>
          <w:w w:val="105"/>
        </w:rPr>
        <w:t> </w:t>
      </w:r>
      <w:r>
        <w:rPr>
          <w:w w:val="105"/>
        </w:rPr>
        <w:t>cómo</w:t>
      </w:r>
      <w:r>
        <w:rPr>
          <w:spacing w:val="-10"/>
          <w:w w:val="105"/>
        </w:rPr>
        <w:t> </w:t>
      </w:r>
      <w:r>
        <w:rPr>
          <w:w w:val="105"/>
        </w:rPr>
        <w:t>deberá</w:t>
      </w:r>
      <w:r>
        <w:rPr>
          <w:spacing w:val="-11"/>
          <w:w w:val="105"/>
        </w:rPr>
        <w:t> </w:t>
      </w:r>
      <w:r>
        <w:rPr>
          <w:w w:val="105"/>
        </w:rPr>
        <w:t>hacerse</w:t>
      </w:r>
      <w:r>
        <w:rPr>
          <w:spacing w:val="-10"/>
          <w:w w:val="105"/>
        </w:rPr>
        <w:t> </w:t>
      </w:r>
      <w:r>
        <w:rPr>
          <w:w w:val="105"/>
        </w:rPr>
        <w:t>el</w:t>
      </w:r>
      <w:r>
        <w:rPr>
          <w:spacing w:val="-11"/>
          <w:w w:val="105"/>
        </w:rPr>
        <w:t> </w:t>
      </w:r>
      <w:r>
        <w:rPr>
          <w:w w:val="105"/>
        </w:rPr>
        <w:t>reparto</w:t>
      </w:r>
      <w:r>
        <w:rPr>
          <w:spacing w:val="-10"/>
          <w:w w:val="105"/>
        </w:rPr>
        <w:t> </w:t>
      </w:r>
      <w:r>
        <w:rPr>
          <w:w w:val="105"/>
        </w:rPr>
        <w:t>de</w:t>
      </w:r>
      <w:r>
        <w:rPr>
          <w:spacing w:val="-12"/>
          <w:w w:val="105"/>
        </w:rPr>
        <w:t> </w:t>
      </w:r>
      <w:r>
        <w:rPr>
          <w:w w:val="105"/>
        </w:rPr>
        <w:t>los</w:t>
      </w:r>
      <w:r>
        <w:rPr>
          <w:spacing w:val="-11"/>
          <w:w w:val="105"/>
        </w:rPr>
        <w:t> </w:t>
      </w:r>
      <w:r>
        <w:rPr>
          <w:w w:val="105"/>
        </w:rPr>
        <w:t>bienes</w:t>
      </w:r>
      <w:r>
        <w:rPr>
          <w:spacing w:val="-9"/>
          <w:w w:val="105"/>
        </w:rPr>
        <w:t> </w:t>
      </w:r>
      <w:r>
        <w:rPr>
          <w:w w:val="105"/>
        </w:rPr>
        <w:t>de acuerdo a la voluntad del testador, esta parte refleja la condición socioeconómica del testador</w:t>
      </w:r>
      <w:r>
        <w:rPr>
          <w:spacing w:val="-9"/>
          <w:w w:val="105"/>
        </w:rPr>
        <w:t> </w:t>
      </w:r>
      <w:r>
        <w:rPr>
          <w:w w:val="105"/>
        </w:rPr>
        <w:t>y</w:t>
      </w:r>
      <w:r>
        <w:rPr>
          <w:spacing w:val="-10"/>
          <w:w w:val="105"/>
        </w:rPr>
        <w:t> </w:t>
      </w:r>
      <w:r>
        <w:rPr>
          <w:w w:val="105"/>
        </w:rPr>
        <w:t>su</w:t>
      </w:r>
      <w:r>
        <w:rPr>
          <w:spacing w:val="-8"/>
          <w:w w:val="105"/>
        </w:rPr>
        <w:t> </w:t>
      </w:r>
      <w:r>
        <w:rPr>
          <w:w w:val="105"/>
        </w:rPr>
        <w:t>familia,</w:t>
      </w:r>
      <w:r>
        <w:rPr>
          <w:spacing w:val="-9"/>
          <w:w w:val="105"/>
        </w:rPr>
        <w:t> </w:t>
      </w:r>
      <w:r>
        <w:rPr>
          <w:w w:val="105"/>
        </w:rPr>
        <w:t>mientras</w:t>
      </w:r>
      <w:r>
        <w:rPr>
          <w:spacing w:val="-9"/>
          <w:w w:val="105"/>
        </w:rPr>
        <w:t> </w:t>
      </w:r>
      <w:r>
        <w:rPr>
          <w:w w:val="105"/>
        </w:rPr>
        <w:t>que</w:t>
      </w:r>
      <w:r>
        <w:rPr>
          <w:spacing w:val="-9"/>
          <w:w w:val="105"/>
        </w:rPr>
        <w:t> </w:t>
      </w:r>
      <w:r>
        <w:rPr>
          <w:w w:val="105"/>
        </w:rPr>
        <w:t>la</w:t>
      </w:r>
      <w:r>
        <w:rPr>
          <w:spacing w:val="-8"/>
          <w:w w:val="105"/>
        </w:rPr>
        <w:t> </w:t>
      </w:r>
      <w:r>
        <w:rPr>
          <w:w w:val="105"/>
        </w:rPr>
        <w:t>parte</w:t>
      </w:r>
      <w:r>
        <w:rPr>
          <w:spacing w:val="-9"/>
          <w:w w:val="105"/>
        </w:rPr>
        <w:t> </w:t>
      </w:r>
      <w:r>
        <w:rPr>
          <w:w w:val="105"/>
        </w:rPr>
        <w:t>religiosa</w:t>
      </w:r>
      <w:r>
        <w:rPr>
          <w:spacing w:val="-9"/>
          <w:w w:val="105"/>
        </w:rPr>
        <w:t> </w:t>
      </w:r>
      <w:r>
        <w:rPr>
          <w:w w:val="105"/>
        </w:rPr>
        <w:t>nos</w:t>
      </w:r>
      <w:r>
        <w:rPr>
          <w:spacing w:val="-8"/>
          <w:w w:val="105"/>
        </w:rPr>
        <w:t> </w:t>
      </w:r>
      <w:r>
        <w:rPr>
          <w:w w:val="105"/>
        </w:rPr>
        <w:t>muestra</w:t>
      </w:r>
      <w:r>
        <w:rPr>
          <w:spacing w:val="-9"/>
          <w:w w:val="105"/>
        </w:rPr>
        <w:t> </w:t>
      </w:r>
      <w:r>
        <w:rPr>
          <w:w w:val="105"/>
        </w:rPr>
        <w:t>la</w:t>
      </w:r>
      <w:r>
        <w:rPr>
          <w:spacing w:val="-9"/>
          <w:w w:val="105"/>
        </w:rPr>
        <w:t> </w:t>
      </w:r>
      <w:r>
        <w:rPr>
          <w:w w:val="105"/>
        </w:rPr>
        <w:t>creencia</w:t>
      </w:r>
      <w:r>
        <w:rPr>
          <w:spacing w:val="-8"/>
          <w:w w:val="105"/>
        </w:rPr>
        <w:t> </w:t>
      </w:r>
      <w:r>
        <w:rPr>
          <w:w w:val="105"/>
        </w:rPr>
        <w:t>espiritual</w:t>
      </w:r>
      <w:r>
        <w:rPr>
          <w:spacing w:val="-9"/>
          <w:w w:val="105"/>
        </w:rPr>
        <w:t> </w:t>
      </w:r>
      <w:r>
        <w:rPr>
          <w:w w:val="105"/>
        </w:rPr>
        <w:t>del católico, su temor a la muerte y todas las acciones que lleva a cabo para asegurar su llegada al cielo. Se realizaron también arrendamientos, compra-venta de las mismas haciendas,</w:t>
      </w:r>
      <w:r>
        <w:rPr>
          <w:spacing w:val="-13"/>
          <w:w w:val="105"/>
        </w:rPr>
        <w:t> </w:t>
      </w:r>
      <w:r>
        <w:rPr>
          <w:w w:val="105"/>
        </w:rPr>
        <w:t>de</w:t>
      </w:r>
      <w:r>
        <w:rPr>
          <w:spacing w:val="-13"/>
          <w:w w:val="105"/>
        </w:rPr>
        <w:t> </w:t>
      </w:r>
      <w:r>
        <w:rPr>
          <w:w w:val="105"/>
        </w:rPr>
        <w:t>ganado</w:t>
      </w:r>
      <w:r>
        <w:rPr>
          <w:spacing w:val="-12"/>
          <w:w w:val="105"/>
        </w:rPr>
        <w:t> </w:t>
      </w:r>
      <w:r>
        <w:rPr>
          <w:w w:val="105"/>
        </w:rPr>
        <w:t>y</w:t>
      </w:r>
      <w:r>
        <w:rPr>
          <w:spacing w:val="-14"/>
          <w:w w:val="105"/>
        </w:rPr>
        <w:t> </w:t>
      </w:r>
      <w:r>
        <w:rPr>
          <w:w w:val="105"/>
        </w:rPr>
        <w:t>de</w:t>
      </w:r>
      <w:r>
        <w:rPr>
          <w:spacing w:val="-13"/>
          <w:w w:val="105"/>
        </w:rPr>
        <w:t> </w:t>
      </w:r>
      <w:r>
        <w:rPr>
          <w:w w:val="105"/>
        </w:rPr>
        <w:t>esclavos,</w:t>
      </w:r>
      <w:r>
        <w:rPr>
          <w:spacing w:val="-13"/>
          <w:w w:val="105"/>
        </w:rPr>
        <w:t> </w:t>
      </w:r>
      <w:r>
        <w:rPr>
          <w:w w:val="105"/>
        </w:rPr>
        <w:t>con</w:t>
      </w:r>
      <w:r>
        <w:rPr>
          <w:spacing w:val="-12"/>
          <w:w w:val="105"/>
        </w:rPr>
        <w:t> </w:t>
      </w:r>
      <w:r>
        <w:rPr>
          <w:w w:val="105"/>
        </w:rPr>
        <w:t>señalamiento</w:t>
      </w:r>
      <w:r>
        <w:rPr>
          <w:spacing w:val="-13"/>
          <w:w w:val="105"/>
        </w:rPr>
        <w:t> </w:t>
      </w:r>
      <w:r>
        <w:rPr>
          <w:w w:val="105"/>
        </w:rPr>
        <w:t>de</w:t>
      </w:r>
      <w:r>
        <w:rPr>
          <w:spacing w:val="-13"/>
          <w:w w:val="105"/>
        </w:rPr>
        <w:t> </w:t>
      </w:r>
      <w:r>
        <w:rPr>
          <w:w w:val="105"/>
        </w:rPr>
        <w:t>costos,</w:t>
      </w:r>
      <w:r>
        <w:rPr>
          <w:spacing w:val="-13"/>
          <w:w w:val="105"/>
        </w:rPr>
        <w:t> </w:t>
      </w:r>
      <w:r>
        <w:rPr>
          <w:w w:val="105"/>
        </w:rPr>
        <w:t>y</w:t>
      </w:r>
      <w:r>
        <w:rPr>
          <w:spacing w:val="-13"/>
          <w:w w:val="105"/>
        </w:rPr>
        <w:t> </w:t>
      </w:r>
      <w:r>
        <w:rPr>
          <w:w w:val="105"/>
        </w:rPr>
        <w:t>otorgamiento</w:t>
      </w:r>
      <w:r>
        <w:rPr>
          <w:spacing w:val="-13"/>
          <w:w w:val="105"/>
        </w:rPr>
        <w:t> </w:t>
      </w:r>
      <w:r>
        <w:rPr>
          <w:w w:val="105"/>
        </w:rPr>
        <w:t>de</w:t>
      </w:r>
      <w:r>
        <w:rPr>
          <w:spacing w:val="-13"/>
          <w:w w:val="105"/>
        </w:rPr>
        <w:t> </w:t>
      </w:r>
      <w:r>
        <w:rPr>
          <w:w w:val="105"/>
        </w:rPr>
        <w:t>poder para</w:t>
      </w:r>
      <w:r>
        <w:rPr>
          <w:spacing w:val="-13"/>
          <w:w w:val="105"/>
        </w:rPr>
        <w:t> </w:t>
      </w:r>
      <w:r>
        <w:rPr>
          <w:w w:val="105"/>
        </w:rPr>
        <w:t>el</w:t>
      </w:r>
      <w:r>
        <w:rPr>
          <w:spacing w:val="-13"/>
          <w:w w:val="105"/>
        </w:rPr>
        <w:t> </w:t>
      </w:r>
      <w:r>
        <w:rPr>
          <w:w w:val="105"/>
        </w:rPr>
        <w:t>cumplimiento</w:t>
      </w:r>
      <w:r>
        <w:rPr>
          <w:spacing w:val="-11"/>
          <w:w w:val="105"/>
        </w:rPr>
        <w:t> </w:t>
      </w:r>
      <w:r>
        <w:rPr>
          <w:w w:val="105"/>
        </w:rPr>
        <w:t>de</w:t>
      </w:r>
      <w:r>
        <w:rPr>
          <w:spacing w:val="-13"/>
          <w:w w:val="105"/>
        </w:rPr>
        <w:t> </w:t>
      </w:r>
      <w:r>
        <w:rPr>
          <w:w w:val="105"/>
        </w:rPr>
        <w:t>pago</w:t>
      </w:r>
      <w:r>
        <w:rPr>
          <w:spacing w:val="-11"/>
          <w:w w:val="105"/>
        </w:rPr>
        <w:t> </w:t>
      </w:r>
      <w:r>
        <w:rPr>
          <w:w w:val="105"/>
        </w:rPr>
        <w:t>de</w:t>
      </w:r>
      <w:r>
        <w:rPr>
          <w:spacing w:val="-13"/>
          <w:w w:val="105"/>
        </w:rPr>
        <w:t> </w:t>
      </w:r>
      <w:r>
        <w:rPr>
          <w:w w:val="105"/>
        </w:rPr>
        <w:t>un</w:t>
      </w:r>
      <w:r>
        <w:rPr>
          <w:spacing w:val="-12"/>
          <w:w w:val="105"/>
        </w:rPr>
        <w:t> </w:t>
      </w:r>
      <w:r>
        <w:rPr>
          <w:w w:val="105"/>
        </w:rPr>
        <w:t>censo</w:t>
      </w:r>
      <w:r>
        <w:rPr>
          <w:spacing w:val="-12"/>
          <w:w w:val="105"/>
        </w:rPr>
        <w:t> </w:t>
      </w:r>
      <w:r>
        <w:rPr>
          <w:w w:val="105"/>
        </w:rPr>
        <w:t>a</w:t>
      </w:r>
      <w:r>
        <w:rPr>
          <w:spacing w:val="-12"/>
          <w:w w:val="105"/>
        </w:rPr>
        <w:t> </w:t>
      </w:r>
      <w:r>
        <w:rPr>
          <w:w w:val="105"/>
        </w:rPr>
        <w:t>favor</w:t>
      </w:r>
      <w:r>
        <w:rPr>
          <w:spacing w:val="-13"/>
          <w:w w:val="105"/>
        </w:rPr>
        <w:t> </w:t>
      </w:r>
      <w:r>
        <w:rPr>
          <w:w w:val="105"/>
        </w:rPr>
        <w:t>de</w:t>
      </w:r>
      <w:r>
        <w:rPr>
          <w:spacing w:val="-13"/>
          <w:w w:val="105"/>
        </w:rPr>
        <w:t> </w:t>
      </w:r>
      <w:r>
        <w:rPr>
          <w:w w:val="105"/>
        </w:rPr>
        <w:t>una</w:t>
      </w:r>
      <w:r>
        <w:rPr>
          <w:spacing w:val="-11"/>
          <w:w w:val="105"/>
        </w:rPr>
        <w:t> </w:t>
      </w:r>
      <w:r>
        <w:rPr>
          <w:w w:val="105"/>
        </w:rPr>
        <w:t>capellanía.</w:t>
      </w:r>
    </w:p>
    <w:p>
      <w:pPr>
        <w:pStyle w:val="BodyText"/>
        <w:spacing w:before="5"/>
        <w:rPr>
          <w:sz w:val="22"/>
        </w:rPr>
      </w:pPr>
    </w:p>
    <w:p>
      <w:pPr>
        <w:pStyle w:val="BodyText"/>
        <w:spacing w:line="244" w:lineRule="auto" w:before="1"/>
        <w:ind w:left="114" w:right="513"/>
        <w:jc w:val="both"/>
      </w:pPr>
      <w:r>
        <w:rPr>
          <w:w w:val="105"/>
        </w:rPr>
        <w:t>En Ixtlahuaca, el alcalde mayor don Simón Velázquez Bonifaz se distingue por los cuantiosos</w:t>
      </w:r>
      <w:r>
        <w:rPr>
          <w:spacing w:val="-8"/>
          <w:w w:val="105"/>
        </w:rPr>
        <w:t> </w:t>
      </w:r>
      <w:r>
        <w:rPr>
          <w:w w:val="105"/>
        </w:rPr>
        <w:t>préstamos</w:t>
      </w:r>
      <w:r>
        <w:rPr>
          <w:spacing w:val="-8"/>
          <w:w w:val="105"/>
        </w:rPr>
        <w:t> </w:t>
      </w:r>
      <w:r>
        <w:rPr>
          <w:w w:val="105"/>
        </w:rPr>
        <w:t>que</w:t>
      </w:r>
      <w:r>
        <w:rPr>
          <w:spacing w:val="-8"/>
          <w:w w:val="105"/>
        </w:rPr>
        <w:t> </w:t>
      </w:r>
      <w:r>
        <w:rPr>
          <w:w w:val="105"/>
        </w:rPr>
        <w:t>hacía.</w:t>
      </w:r>
      <w:r>
        <w:rPr>
          <w:spacing w:val="-7"/>
          <w:w w:val="105"/>
        </w:rPr>
        <w:t> </w:t>
      </w:r>
      <w:r>
        <w:rPr>
          <w:w w:val="105"/>
        </w:rPr>
        <w:t>Aquí</w:t>
      </w:r>
      <w:r>
        <w:rPr>
          <w:spacing w:val="-7"/>
          <w:w w:val="105"/>
        </w:rPr>
        <w:t> </w:t>
      </w:r>
      <w:r>
        <w:rPr>
          <w:w w:val="105"/>
        </w:rPr>
        <w:t>encontramos</w:t>
      </w:r>
      <w:r>
        <w:rPr>
          <w:spacing w:val="-8"/>
          <w:w w:val="105"/>
        </w:rPr>
        <w:t> </w:t>
      </w:r>
      <w:r>
        <w:rPr>
          <w:w w:val="105"/>
        </w:rPr>
        <w:t>compra-ventas</w:t>
      </w:r>
      <w:r>
        <w:rPr>
          <w:spacing w:val="-8"/>
          <w:w w:val="105"/>
        </w:rPr>
        <w:t> </w:t>
      </w:r>
      <w:r>
        <w:rPr>
          <w:w w:val="105"/>
        </w:rPr>
        <w:t>de</w:t>
      </w:r>
      <w:r>
        <w:rPr>
          <w:spacing w:val="-7"/>
          <w:w w:val="105"/>
        </w:rPr>
        <w:t> </w:t>
      </w:r>
      <w:r>
        <w:rPr>
          <w:w w:val="105"/>
        </w:rPr>
        <w:t>maíz,</w:t>
      </w:r>
      <w:r>
        <w:rPr>
          <w:spacing w:val="-7"/>
          <w:w w:val="105"/>
        </w:rPr>
        <w:t> </w:t>
      </w:r>
      <w:r>
        <w:rPr>
          <w:w w:val="105"/>
        </w:rPr>
        <w:t>de</w:t>
      </w:r>
      <w:r>
        <w:rPr>
          <w:spacing w:val="-7"/>
          <w:w w:val="105"/>
        </w:rPr>
        <w:t> </w:t>
      </w:r>
      <w:r>
        <w:rPr>
          <w:w w:val="105"/>
        </w:rPr>
        <w:t>haciendas y</w:t>
      </w:r>
      <w:r>
        <w:rPr>
          <w:spacing w:val="-13"/>
          <w:w w:val="105"/>
        </w:rPr>
        <w:t> </w:t>
      </w:r>
      <w:r>
        <w:rPr>
          <w:w w:val="105"/>
        </w:rPr>
        <w:t>por</w:t>
      </w:r>
      <w:r>
        <w:rPr>
          <w:spacing w:val="-13"/>
          <w:w w:val="105"/>
        </w:rPr>
        <w:t> </w:t>
      </w:r>
      <w:r>
        <w:rPr>
          <w:w w:val="105"/>
        </w:rPr>
        <w:t>parte</w:t>
      </w:r>
      <w:r>
        <w:rPr>
          <w:spacing w:val="-13"/>
          <w:w w:val="105"/>
        </w:rPr>
        <w:t> </w:t>
      </w:r>
      <w:r>
        <w:rPr>
          <w:w w:val="105"/>
        </w:rPr>
        <w:t>de</w:t>
      </w:r>
      <w:r>
        <w:rPr>
          <w:spacing w:val="-12"/>
          <w:w w:val="105"/>
        </w:rPr>
        <w:t> </w:t>
      </w:r>
      <w:r>
        <w:rPr>
          <w:w w:val="105"/>
        </w:rPr>
        <w:t>los</w:t>
      </w:r>
      <w:r>
        <w:rPr>
          <w:spacing w:val="-11"/>
          <w:w w:val="105"/>
        </w:rPr>
        <w:t> </w:t>
      </w:r>
      <w:r>
        <w:rPr>
          <w:w w:val="105"/>
        </w:rPr>
        <w:t>curas</w:t>
      </w:r>
      <w:r>
        <w:rPr>
          <w:spacing w:val="-13"/>
          <w:w w:val="105"/>
        </w:rPr>
        <w:t> </w:t>
      </w:r>
      <w:r>
        <w:rPr>
          <w:w w:val="105"/>
        </w:rPr>
        <w:t>beneficiados,</w:t>
      </w:r>
      <w:r>
        <w:rPr>
          <w:spacing w:val="-13"/>
          <w:w w:val="105"/>
        </w:rPr>
        <w:t> </w:t>
      </w:r>
      <w:r>
        <w:rPr>
          <w:w w:val="105"/>
        </w:rPr>
        <w:t>compra-venta</w:t>
      </w:r>
      <w:r>
        <w:rPr>
          <w:spacing w:val="-11"/>
          <w:w w:val="105"/>
        </w:rPr>
        <w:t> </w:t>
      </w:r>
      <w:r>
        <w:rPr>
          <w:w w:val="105"/>
        </w:rPr>
        <w:t>de</w:t>
      </w:r>
      <w:r>
        <w:rPr>
          <w:spacing w:val="-12"/>
          <w:w w:val="105"/>
        </w:rPr>
        <w:t> </w:t>
      </w:r>
      <w:r>
        <w:rPr>
          <w:w w:val="105"/>
        </w:rPr>
        <w:t>esclavos;</w:t>
      </w:r>
      <w:r>
        <w:rPr>
          <w:spacing w:val="-12"/>
          <w:w w:val="105"/>
        </w:rPr>
        <w:t> </w:t>
      </w:r>
      <w:r>
        <w:rPr>
          <w:w w:val="105"/>
        </w:rPr>
        <w:t>obligaciones</w:t>
      </w:r>
      <w:r>
        <w:rPr>
          <w:spacing w:val="-13"/>
          <w:w w:val="105"/>
        </w:rPr>
        <w:t> </w:t>
      </w:r>
      <w:r>
        <w:rPr>
          <w:w w:val="105"/>
        </w:rPr>
        <w:t>de</w:t>
      </w:r>
      <w:r>
        <w:rPr>
          <w:spacing w:val="-12"/>
          <w:w w:val="105"/>
        </w:rPr>
        <w:t> </w:t>
      </w:r>
      <w:r>
        <w:rPr>
          <w:w w:val="105"/>
        </w:rPr>
        <w:t>pago</w:t>
      </w:r>
      <w:r>
        <w:rPr>
          <w:spacing w:val="-12"/>
          <w:w w:val="105"/>
        </w:rPr>
        <w:t> </w:t>
      </w:r>
      <w:r>
        <w:rPr>
          <w:w w:val="105"/>
        </w:rPr>
        <w:t>por arrendamiento de alcabalas; el testamento de doña Isabel de Pedraza, hermana del escribano</w:t>
      </w:r>
      <w:r>
        <w:rPr>
          <w:spacing w:val="-7"/>
          <w:w w:val="105"/>
        </w:rPr>
        <w:t> </w:t>
      </w:r>
      <w:r>
        <w:rPr>
          <w:w w:val="105"/>
        </w:rPr>
        <w:t>real</w:t>
      </w:r>
      <w:r>
        <w:rPr>
          <w:spacing w:val="-8"/>
          <w:w w:val="105"/>
        </w:rPr>
        <w:t> </w:t>
      </w:r>
      <w:r>
        <w:rPr>
          <w:w w:val="105"/>
        </w:rPr>
        <w:t>Pedro</w:t>
      </w:r>
      <w:r>
        <w:rPr>
          <w:spacing w:val="-7"/>
          <w:w w:val="105"/>
        </w:rPr>
        <w:t> </w:t>
      </w:r>
      <w:r>
        <w:rPr>
          <w:w w:val="105"/>
        </w:rPr>
        <w:t>Rodríguez</w:t>
      </w:r>
      <w:r>
        <w:rPr>
          <w:spacing w:val="-8"/>
          <w:w w:val="105"/>
        </w:rPr>
        <w:t> </w:t>
      </w:r>
      <w:r>
        <w:rPr>
          <w:w w:val="105"/>
        </w:rPr>
        <w:t>de</w:t>
      </w:r>
      <w:r>
        <w:rPr>
          <w:spacing w:val="-8"/>
          <w:w w:val="105"/>
        </w:rPr>
        <w:t> </w:t>
      </w:r>
      <w:r>
        <w:rPr>
          <w:w w:val="105"/>
        </w:rPr>
        <w:t>Nova</w:t>
      </w:r>
      <w:r>
        <w:rPr>
          <w:w w:val="105"/>
          <w:position w:val="8"/>
          <w:sz w:val="11"/>
        </w:rPr>
        <w:t>75</w:t>
      </w:r>
      <w:r>
        <w:rPr>
          <w:spacing w:val="15"/>
          <w:w w:val="105"/>
          <w:position w:val="8"/>
          <w:sz w:val="11"/>
        </w:rPr>
        <w:t> </w:t>
      </w:r>
      <w:r>
        <w:rPr>
          <w:w w:val="105"/>
        </w:rPr>
        <w:t>en</w:t>
      </w:r>
      <w:r>
        <w:rPr>
          <w:spacing w:val="-8"/>
          <w:w w:val="105"/>
        </w:rPr>
        <w:t> </w:t>
      </w:r>
      <w:r>
        <w:rPr>
          <w:w w:val="105"/>
        </w:rPr>
        <w:t>que</w:t>
      </w:r>
      <w:r>
        <w:rPr>
          <w:spacing w:val="-8"/>
          <w:w w:val="105"/>
        </w:rPr>
        <w:t> </w:t>
      </w:r>
      <w:r>
        <w:rPr>
          <w:w w:val="105"/>
        </w:rPr>
        <w:t>deja</w:t>
      </w:r>
      <w:r>
        <w:rPr>
          <w:spacing w:val="-8"/>
          <w:w w:val="105"/>
        </w:rPr>
        <w:t> </w:t>
      </w:r>
      <w:r>
        <w:rPr>
          <w:w w:val="105"/>
        </w:rPr>
        <w:t>como</w:t>
      </w:r>
      <w:r>
        <w:rPr>
          <w:spacing w:val="-7"/>
          <w:w w:val="105"/>
        </w:rPr>
        <w:t> </w:t>
      </w:r>
      <w:r>
        <w:rPr>
          <w:w w:val="105"/>
        </w:rPr>
        <w:t>heredera</w:t>
      </w:r>
      <w:r>
        <w:rPr>
          <w:spacing w:val="-8"/>
          <w:w w:val="105"/>
        </w:rPr>
        <w:t> </w:t>
      </w:r>
      <w:r>
        <w:rPr>
          <w:w w:val="105"/>
        </w:rPr>
        <w:t>a</w:t>
      </w:r>
      <w:r>
        <w:rPr>
          <w:spacing w:val="-8"/>
          <w:w w:val="105"/>
        </w:rPr>
        <w:t> </w:t>
      </w:r>
      <w:r>
        <w:rPr>
          <w:w w:val="105"/>
        </w:rPr>
        <w:t>la</w:t>
      </w:r>
      <w:r>
        <w:rPr>
          <w:spacing w:val="-8"/>
          <w:w w:val="105"/>
        </w:rPr>
        <w:t> </w:t>
      </w:r>
      <w:r>
        <w:rPr>
          <w:w w:val="105"/>
        </w:rPr>
        <w:t>hija</w:t>
      </w:r>
      <w:r>
        <w:rPr>
          <w:spacing w:val="-7"/>
          <w:w w:val="105"/>
        </w:rPr>
        <w:t> </w:t>
      </w:r>
      <w:r>
        <w:rPr>
          <w:w w:val="105"/>
        </w:rPr>
        <w:t>de</w:t>
      </w:r>
      <w:r>
        <w:rPr>
          <w:spacing w:val="-8"/>
          <w:w w:val="105"/>
        </w:rPr>
        <w:t> </w:t>
      </w:r>
      <w:r>
        <w:rPr>
          <w:w w:val="105"/>
        </w:rPr>
        <w:t>éste;</w:t>
      </w:r>
      <w:r>
        <w:rPr>
          <w:spacing w:val="-7"/>
          <w:w w:val="105"/>
        </w:rPr>
        <w:t> </w:t>
      </w:r>
      <w:r>
        <w:rPr>
          <w:w w:val="105"/>
        </w:rPr>
        <w:t>un poder para rematar las tierras que pertenecen al Hospital de Nuestra Señora de la Concepción de la ciudad de México, situadas en el camino que va a San Juan de las Manzanas; hipoteca de los ranchos la “Estanzuela”, “San José” y “San Isidro”. El capitán don</w:t>
      </w:r>
      <w:r>
        <w:rPr>
          <w:spacing w:val="-12"/>
          <w:w w:val="105"/>
        </w:rPr>
        <w:t> </w:t>
      </w:r>
      <w:r>
        <w:rPr>
          <w:w w:val="105"/>
        </w:rPr>
        <w:t>Juan</w:t>
      </w:r>
      <w:r>
        <w:rPr>
          <w:spacing w:val="-12"/>
          <w:w w:val="105"/>
        </w:rPr>
        <w:t> </w:t>
      </w:r>
      <w:r>
        <w:rPr>
          <w:w w:val="105"/>
        </w:rPr>
        <w:t>Nicolás</w:t>
      </w:r>
      <w:r>
        <w:rPr>
          <w:spacing w:val="-11"/>
          <w:w w:val="105"/>
        </w:rPr>
        <w:t> </w:t>
      </w:r>
      <w:r>
        <w:rPr>
          <w:w w:val="105"/>
        </w:rPr>
        <w:t>de</w:t>
      </w:r>
      <w:r>
        <w:rPr>
          <w:spacing w:val="-13"/>
          <w:w w:val="105"/>
        </w:rPr>
        <w:t> </w:t>
      </w:r>
      <w:r>
        <w:rPr>
          <w:w w:val="105"/>
        </w:rPr>
        <w:t>Trujillo,</w:t>
      </w:r>
      <w:r>
        <w:rPr>
          <w:spacing w:val="-13"/>
          <w:w w:val="105"/>
        </w:rPr>
        <w:t> </w:t>
      </w:r>
      <w:r>
        <w:rPr>
          <w:w w:val="105"/>
        </w:rPr>
        <w:t>alcalde</w:t>
      </w:r>
      <w:r>
        <w:rPr>
          <w:spacing w:val="-12"/>
          <w:w w:val="105"/>
        </w:rPr>
        <w:t> </w:t>
      </w:r>
      <w:r>
        <w:rPr>
          <w:w w:val="105"/>
        </w:rPr>
        <w:t>mayor</w:t>
      </w:r>
      <w:r>
        <w:rPr>
          <w:spacing w:val="-12"/>
          <w:w w:val="105"/>
        </w:rPr>
        <w:t> </w:t>
      </w:r>
      <w:r>
        <w:rPr>
          <w:w w:val="105"/>
        </w:rPr>
        <w:t>de</w:t>
      </w:r>
      <w:r>
        <w:rPr>
          <w:spacing w:val="-13"/>
          <w:w w:val="105"/>
        </w:rPr>
        <w:t> </w:t>
      </w:r>
      <w:r>
        <w:rPr>
          <w:w w:val="105"/>
        </w:rPr>
        <w:t>Ixtlahuaca,</w:t>
      </w:r>
      <w:r>
        <w:rPr>
          <w:spacing w:val="-12"/>
          <w:w w:val="105"/>
        </w:rPr>
        <w:t> </w:t>
      </w:r>
      <w:r>
        <w:rPr>
          <w:w w:val="105"/>
        </w:rPr>
        <w:t>recibe</w:t>
      </w:r>
      <w:r>
        <w:rPr>
          <w:spacing w:val="-11"/>
          <w:w w:val="105"/>
        </w:rPr>
        <w:t> </w:t>
      </w:r>
      <w:r>
        <w:rPr>
          <w:w w:val="105"/>
        </w:rPr>
        <w:t>poder</w:t>
      </w:r>
      <w:r>
        <w:rPr>
          <w:spacing w:val="-13"/>
          <w:w w:val="105"/>
        </w:rPr>
        <w:t> </w:t>
      </w:r>
      <w:r>
        <w:rPr>
          <w:w w:val="105"/>
        </w:rPr>
        <w:t>del</w:t>
      </w:r>
      <w:r>
        <w:rPr>
          <w:spacing w:val="-12"/>
          <w:w w:val="105"/>
        </w:rPr>
        <w:t> </w:t>
      </w:r>
      <w:r>
        <w:rPr>
          <w:w w:val="105"/>
        </w:rPr>
        <w:t>anterior</w:t>
      </w:r>
      <w:r>
        <w:rPr>
          <w:spacing w:val="-12"/>
          <w:w w:val="105"/>
        </w:rPr>
        <w:t> </w:t>
      </w:r>
      <w:r>
        <w:rPr>
          <w:w w:val="105"/>
        </w:rPr>
        <w:t>alcalde mayor</w:t>
      </w:r>
      <w:r>
        <w:rPr>
          <w:spacing w:val="-8"/>
          <w:w w:val="105"/>
        </w:rPr>
        <w:t> </w:t>
      </w:r>
      <w:r>
        <w:rPr>
          <w:w w:val="105"/>
        </w:rPr>
        <w:t>para</w:t>
      </w:r>
      <w:r>
        <w:rPr>
          <w:spacing w:val="-8"/>
          <w:w w:val="105"/>
        </w:rPr>
        <w:t> </w:t>
      </w:r>
      <w:r>
        <w:rPr>
          <w:w w:val="105"/>
        </w:rPr>
        <w:t>que</w:t>
      </w:r>
      <w:r>
        <w:rPr>
          <w:spacing w:val="-8"/>
          <w:w w:val="105"/>
        </w:rPr>
        <w:t> </w:t>
      </w:r>
      <w:r>
        <w:rPr>
          <w:w w:val="105"/>
        </w:rPr>
        <w:t>se</w:t>
      </w:r>
      <w:r>
        <w:rPr>
          <w:spacing w:val="-8"/>
          <w:w w:val="105"/>
        </w:rPr>
        <w:t> </w:t>
      </w:r>
      <w:r>
        <w:rPr>
          <w:w w:val="105"/>
        </w:rPr>
        <w:t>termine</w:t>
      </w:r>
      <w:r>
        <w:rPr>
          <w:spacing w:val="-7"/>
          <w:w w:val="105"/>
        </w:rPr>
        <w:t> </w:t>
      </w:r>
      <w:r>
        <w:rPr>
          <w:w w:val="105"/>
        </w:rPr>
        <w:t>la</w:t>
      </w:r>
      <w:r>
        <w:rPr>
          <w:spacing w:val="-8"/>
          <w:w w:val="105"/>
        </w:rPr>
        <w:t> </w:t>
      </w:r>
      <w:r>
        <w:rPr>
          <w:w w:val="105"/>
        </w:rPr>
        <w:t>demanda</w:t>
      </w:r>
      <w:r>
        <w:rPr>
          <w:spacing w:val="-7"/>
          <w:w w:val="105"/>
        </w:rPr>
        <w:t> </w:t>
      </w:r>
      <w:r>
        <w:rPr>
          <w:w w:val="105"/>
        </w:rPr>
        <w:t>que</w:t>
      </w:r>
      <w:r>
        <w:rPr>
          <w:spacing w:val="-8"/>
          <w:w w:val="105"/>
        </w:rPr>
        <w:t> </w:t>
      </w:r>
      <w:r>
        <w:rPr>
          <w:w w:val="105"/>
        </w:rPr>
        <w:t>tiene</w:t>
      </w:r>
      <w:r>
        <w:rPr>
          <w:spacing w:val="-7"/>
          <w:w w:val="105"/>
        </w:rPr>
        <w:t> </w:t>
      </w:r>
      <w:r>
        <w:rPr>
          <w:w w:val="105"/>
        </w:rPr>
        <w:t>puesta</w:t>
      </w:r>
      <w:r>
        <w:rPr>
          <w:spacing w:val="-7"/>
          <w:w w:val="105"/>
        </w:rPr>
        <w:t> </w:t>
      </w:r>
      <w:r>
        <w:rPr>
          <w:w w:val="105"/>
        </w:rPr>
        <w:t>a</w:t>
      </w:r>
      <w:r>
        <w:rPr>
          <w:spacing w:val="-7"/>
          <w:w w:val="105"/>
        </w:rPr>
        <w:t> </w:t>
      </w:r>
      <w:r>
        <w:rPr>
          <w:w w:val="105"/>
        </w:rPr>
        <w:t>don</w:t>
      </w:r>
      <w:r>
        <w:rPr>
          <w:spacing w:val="-8"/>
          <w:w w:val="105"/>
        </w:rPr>
        <w:t> </w:t>
      </w:r>
      <w:r>
        <w:rPr>
          <w:w w:val="105"/>
        </w:rPr>
        <w:t>Francisco</w:t>
      </w:r>
      <w:r>
        <w:rPr>
          <w:spacing w:val="-7"/>
          <w:w w:val="105"/>
        </w:rPr>
        <w:t> </w:t>
      </w:r>
      <w:r>
        <w:rPr>
          <w:w w:val="105"/>
        </w:rPr>
        <w:t>Valero</w:t>
      </w:r>
      <w:r>
        <w:rPr>
          <w:spacing w:val="-7"/>
          <w:w w:val="105"/>
        </w:rPr>
        <w:t> </w:t>
      </w:r>
      <w:r>
        <w:rPr>
          <w:w w:val="105"/>
        </w:rPr>
        <w:t>de</w:t>
      </w:r>
      <w:r>
        <w:rPr>
          <w:spacing w:val="-8"/>
          <w:w w:val="105"/>
        </w:rPr>
        <w:t> </w:t>
      </w:r>
      <w:r>
        <w:rPr>
          <w:w w:val="105"/>
        </w:rPr>
        <w:t>Rojas, por 6 000 pesos que le debe de la cobranza de reales tributos, alcabalas, fábrica y otros conceptos, cantidad que para la época era cuantiosa si recordamos que el salario de los peones se pagaba en reales y tomines. Son también numerosos los poderes para cobrar salarios,</w:t>
      </w:r>
      <w:r>
        <w:rPr>
          <w:spacing w:val="-18"/>
          <w:w w:val="105"/>
        </w:rPr>
        <w:t> </w:t>
      </w:r>
      <w:r>
        <w:rPr>
          <w:w w:val="105"/>
        </w:rPr>
        <w:t>adeudos</w:t>
      </w:r>
      <w:r>
        <w:rPr>
          <w:spacing w:val="-18"/>
          <w:w w:val="105"/>
        </w:rPr>
        <w:t> </w:t>
      </w:r>
      <w:r>
        <w:rPr>
          <w:w w:val="105"/>
        </w:rPr>
        <w:t>y</w:t>
      </w:r>
      <w:r>
        <w:rPr>
          <w:spacing w:val="-18"/>
          <w:w w:val="105"/>
        </w:rPr>
        <w:t> </w:t>
      </w:r>
      <w:r>
        <w:rPr>
          <w:w w:val="105"/>
        </w:rPr>
        <w:t>pagar</w:t>
      </w:r>
      <w:r>
        <w:rPr>
          <w:spacing w:val="-19"/>
          <w:w w:val="105"/>
        </w:rPr>
        <w:t> </w:t>
      </w:r>
      <w:r>
        <w:rPr>
          <w:w w:val="105"/>
        </w:rPr>
        <w:t>diezmos.</w:t>
      </w:r>
    </w:p>
    <w:p>
      <w:pPr>
        <w:pStyle w:val="BodyText"/>
        <w:spacing w:before="5"/>
        <w:rPr>
          <w:sz w:val="22"/>
        </w:rPr>
      </w:pPr>
    </w:p>
    <w:p>
      <w:pPr>
        <w:pStyle w:val="BodyText"/>
        <w:spacing w:line="247" w:lineRule="auto"/>
        <w:ind w:left="114" w:right="514"/>
        <w:jc w:val="both"/>
      </w:pPr>
      <w:r>
        <w:rPr>
          <w:w w:val="105"/>
        </w:rPr>
        <w:t>Por orden de frecuencias sigue el pueblo de Jiquipilco; el partido de Texcaliacac que se destaca por su compromiso en el pago de diezmos y el de Zinacantepec, en donde se impusieron 400 pesos de principal a favor de la obra pía de casar huérfanas, la venta de una casa situada en este lugar, con narración de las características: baja, de adobe, cubierta</w:t>
      </w:r>
      <w:r>
        <w:rPr>
          <w:spacing w:val="-6"/>
          <w:w w:val="105"/>
        </w:rPr>
        <w:t> </w:t>
      </w:r>
      <w:r>
        <w:rPr>
          <w:w w:val="105"/>
        </w:rPr>
        <w:t>de</w:t>
      </w:r>
      <w:r>
        <w:rPr>
          <w:spacing w:val="-8"/>
          <w:w w:val="105"/>
        </w:rPr>
        <w:t> </w:t>
      </w:r>
      <w:r>
        <w:rPr>
          <w:w w:val="105"/>
        </w:rPr>
        <w:t>tejamanil,</w:t>
      </w:r>
      <w:r>
        <w:rPr>
          <w:spacing w:val="-7"/>
          <w:w w:val="105"/>
        </w:rPr>
        <w:t> </w:t>
      </w:r>
      <w:r>
        <w:rPr>
          <w:w w:val="105"/>
        </w:rPr>
        <w:t>con</w:t>
      </w:r>
      <w:r>
        <w:rPr>
          <w:spacing w:val="-6"/>
          <w:w w:val="105"/>
        </w:rPr>
        <w:t> </w:t>
      </w:r>
      <w:r>
        <w:rPr>
          <w:w w:val="105"/>
        </w:rPr>
        <w:t>un</w:t>
      </w:r>
      <w:r>
        <w:rPr>
          <w:spacing w:val="-6"/>
          <w:w w:val="105"/>
        </w:rPr>
        <w:t> </w:t>
      </w:r>
      <w:r>
        <w:rPr>
          <w:w w:val="105"/>
        </w:rPr>
        <w:t>aposento,</w:t>
      </w:r>
      <w:r>
        <w:rPr>
          <w:spacing w:val="-7"/>
          <w:w w:val="105"/>
        </w:rPr>
        <w:t> </w:t>
      </w:r>
      <w:r>
        <w:rPr>
          <w:w w:val="105"/>
        </w:rPr>
        <w:t>un</w:t>
      </w:r>
      <w:r>
        <w:rPr>
          <w:spacing w:val="-6"/>
          <w:w w:val="105"/>
        </w:rPr>
        <w:t> </w:t>
      </w:r>
      <w:r>
        <w:rPr>
          <w:w w:val="105"/>
        </w:rPr>
        <w:t>zaguán,</w:t>
      </w:r>
      <w:r>
        <w:rPr>
          <w:spacing w:val="-8"/>
          <w:w w:val="105"/>
        </w:rPr>
        <w:t> </w:t>
      </w:r>
      <w:r>
        <w:rPr>
          <w:w w:val="105"/>
        </w:rPr>
        <w:t>sala,</w:t>
      </w:r>
      <w:r>
        <w:rPr>
          <w:spacing w:val="-7"/>
          <w:w w:val="105"/>
        </w:rPr>
        <w:t> </w:t>
      </w:r>
      <w:r>
        <w:rPr>
          <w:w w:val="105"/>
        </w:rPr>
        <w:t>patio</w:t>
      </w:r>
      <w:r>
        <w:rPr>
          <w:spacing w:val="-5"/>
          <w:w w:val="105"/>
        </w:rPr>
        <w:t> </w:t>
      </w:r>
      <w:r>
        <w:rPr>
          <w:w w:val="105"/>
        </w:rPr>
        <w:t>y</w:t>
      </w:r>
      <w:r>
        <w:rPr>
          <w:spacing w:val="-8"/>
          <w:w w:val="105"/>
        </w:rPr>
        <w:t> </w:t>
      </w:r>
      <w:r>
        <w:rPr>
          <w:w w:val="105"/>
        </w:rPr>
        <w:t>corral,</w:t>
      </w:r>
      <w:r>
        <w:rPr>
          <w:spacing w:val="-7"/>
          <w:w w:val="105"/>
        </w:rPr>
        <w:t> </w:t>
      </w:r>
      <w:r>
        <w:rPr>
          <w:w w:val="105"/>
        </w:rPr>
        <w:t>con</w:t>
      </w:r>
      <w:r>
        <w:rPr>
          <w:spacing w:val="-8"/>
          <w:w w:val="105"/>
        </w:rPr>
        <w:t> </w:t>
      </w:r>
      <w:r>
        <w:rPr>
          <w:w w:val="105"/>
        </w:rPr>
        <w:t>todo</w:t>
      </w:r>
      <w:r>
        <w:rPr>
          <w:spacing w:val="-7"/>
          <w:w w:val="105"/>
        </w:rPr>
        <w:t> </w:t>
      </w:r>
      <w:r>
        <w:rPr>
          <w:w w:val="105"/>
        </w:rPr>
        <w:t>lo</w:t>
      </w:r>
      <w:r>
        <w:rPr>
          <w:spacing w:val="-6"/>
          <w:w w:val="105"/>
        </w:rPr>
        <w:t> </w:t>
      </w:r>
      <w:r>
        <w:rPr>
          <w:w w:val="105"/>
        </w:rPr>
        <w:t>que</w:t>
      </w:r>
      <w:r>
        <w:rPr>
          <w:spacing w:val="-7"/>
          <w:w w:val="105"/>
        </w:rPr>
        <w:t> </w:t>
      </w:r>
      <w:r>
        <w:rPr>
          <w:w w:val="105"/>
        </w:rPr>
        <w:t>le pertenece,</w:t>
      </w:r>
      <w:r>
        <w:rPr>
          <w:spacing w:val="-15"/>
          <w:w w:val="105"/>
        </w:rPr>
        <w:t> </w:t>
      </w:r>
      <w:r>
        <w:rPr>
          <w:w w:val="105"/>
        </w:rPr>
        <w:t>usos,</w:t>
      </w:r>
      <w:r>
        <w:rPr>
          <w:spacing w:val="-15"/>
          <w:w w:val="105"/>
        </w:rPr>
        <w:t> </w:t>
      </w:r>
      <w:r>
        <w:rPr>
          <w:w w:val="105"/>
        </w:rPr>
        <w:t>costumbres,</w:t>
      </w:r>
      <w:r>
        <w:rPr>
          <w:spacing w:val="-15"/>
          <w:w w:val="105"/>
        </w:rPr>
        <w:t> </w:t>
      </w:r>
      <w:r>
        <w:rPr>
          <w:w w:val="105"/>
        </w:rPr>
        <w:t>derechos</w:t>
      </w:r>
      <w:r>
        <w:rPr>
          <w:spacing w:val="-15"/>
          <w:w w:val="105"/>
        </w:rPr>
        <w:t> </w:t>
      </w:r>
      <w:r>
        <w:rPr>
          <w:w w:val="105"/>
        </w:rPr>
        <w:t>y</w:t>
      </w:r>
      <w:r>
        <w:rPr>
          <w:spacing w:val="-15"/>
          <w:w w:val="105"/>
        </w:rPr>
        <w:t> </w:t>
      </w:r>
      <w:r>
        <w:rPr>
          <w:w w:val="105"/>
        </w:rPr>
        <w:t>servidumbres,</w:t>
      </w:r>
      <w:r>
        <w:rPr>
          <w:spacing w:val="-14"/>
          <w:w w:val="105"/>
        </w:rPr>
        <w:t> </w:t>
      </w:r>
      <w:r>
        <w:rPr>
          <w:w w:val="105"/>
        </w:rPr>
        <w:t>libre</w:t>
      </w:r>
      <w:r>
        <w:rPr>
          <w:spacing w:val="-15"/>
          <w:w w:val="105"/>
        </w:rPr>
        <w:t> </w:t>
      </w:r>
      <w:r>
        <w:rPr>
          <w:w w:val="105"/>
        </w:rPr>
        <w:t>de</w:t>
      </w:r>
      <w:r>
        <w:rPr>
          <w:spacing w:val="-14"/>
          <w:w w:val="105"/>
        </w:rPr>
        <w:t> </w:t>
      </w:r>
      <w:r>
        <w:rPr>
          <w:w w:val="105"/>
        </w:rPr>
        <w:t>censo,</w:t>
      </w:r>
      <w:r>
        <w:rPr>
          <w:spacing w:val="-15"/>
          <w:w w:val="105"/>
        </w:rPr>
        <w:t> </w:t>
      </w:r>
      <w:r>
        <w:rPr>
          <w:w w:val="105"/>
        </w:rPr>
        <w:t>empeño</w:t>
      </w:r>
      <w:r>
        <w:rPr>
          <w:spacing w:val="-14"/>
          <w:w w:val="105"/>
        </w:rPr>
        <w:t> </w:t>
      </w:r>
      <w:r>
        <w:rPr>
          <w:w w:val="105"/>
        </w:rPr>
        <w:t>e</w:t>
      </w:r>
      <w:r>
        <w:rPr>
          <w:spacing w:val="-15"/>
          <w:w w:val="105"/>
        </w:rPr>
        <w:t> </w:t>
      </w:r>
      <w:r>
        <w:rPr>
          <w:w w:val="105"/>
        </w:rPr>
        <w:t>hipoteca como</w:t>
      </w:r>
      <w:r>
        <w:rPr>
          <w:spacing w:val="-6"/>
          <w:w w:val="105"/>
        </w:rPr>
        <w:t> </w:t>
      </w:r>
      <w:r>
        <w:rPr>
          <w:w w:val="105"/>
        </w:rPr>
        <w:t>consta</w:t>
      </w:r>
      <w:r>
        <w:rPr>
          <w:spacing w:val="-8"/>
          <w:w w:val="105"/>
        </w:rPr>
        <w:t> </w:t>
      </w:r>
      <w:r>
        <w:rPr>
          <w:w w:val="105"/>
        </w:rPr>
        <w:t>en</w:t>
      </w:r>
      <w:r>
        <w:rPr>
          <w:spacing w:val="-7"/>
          <w:w w:val="105"/>
        </w:rPr>
        <w:t> </w:t>
      </w:r>
      <w:r>
        <w:rPr>
          <w:w w:val="105"/>
        </w:rPr>
        <w:t>el</w:t>
      </w:r>
      <w:r>
        <w:rPr>
          <w:spacing w:val="-8"/>
          <w:w w:val="105"/>
        </w:rPr>
        <w:t> </w:t>
      </w:r>
      <w:r>
        <w:rPr>
          <w:w w:val="105"/>
        </w:rPr>
        <w:t>testimonio</w:t>
      </w:r>
      <w:r>
        <w:rPr>
          <w:spacing w:val="-6"/>
          <w:w w:val="105"/>
        </w:rPr>
        <w:t> </w:t>
      </w:r>
      <w:r>
        <w:rPr>
          <w:w w:val="105"/>
        </w:rPr>
        <w:t>de</w:t>
      </w:r>
      <w:r>
        <w:rPr>
          <w:spacing w:val="-7"/>
          <w:w w:val="105"/>
        </w:rPr>
        <w:t> </w:t>
      </w:r>
      <w:r>
        <w:rPr>
          <w:w w:val="105"/>
        </w:rPr>
        <w:t>Juan</w:t>
      </w:r>
      <w:r>
        <w:rPr>
          <w:spacing w:val="-7"/>
          <w:w w:val="105"/>
        </w:rPr>
        <w:t> </w:t>
      </w:r>
      <w:r>
        <w:rPr>
          <w:w w:val="105"/>
        </w:rPr>
        <w:t>Jiménez</w:t>
      </w:r>
      <w:r>
        <w:rPr>
          <w:spacing w:val="-7"/>
          <w:w w:val="105"/>
        </w:rPr>
        <w:t> </w:t>
      </w:r>
      <w:r>
        <w:rPr>
          <w:w w:val="105"/>
        </w:rPr>
        <w:t>de</w:t>
      </w:r>
      <w:r>
        <w:rPr>
          <w:spacing w:val="-7"/>
          <w:w w:val="105"/>
        </w:rPr>
        <w:t> </w:t>
      </w:r>
      <w:r>
        <w:rPr>
          <w:w w:val="105"/>
        </w:rPr>
        <w:t>Siles,</w:t>
      </w:r>
      <w:r>
        <w:rPr>
          <w:spacing w:val="-7"/>
          <w:w w:val="105"/>
        </w:rPr>
        <w:t> </w:t>
      </w:r>
      <w:r>
        <w:rPr>
          <w:w w:val="105"/>
        </w:rPr>
        <w:t>escribano</w:t>
      </w:r>
      <w:r>
        <w:rPr>
          <w:spacing w:val="-6"/>
          <w:w w:val="105"/>
        </w:rPr>
        <w:t> </w:t>
      </w:r>
      <w:r>
        <w:rPr>
          <w:w w:val="105"/>
        </w:rPr>
        <w:t>de</w:t>
      </w:r>
      <w:r>
        <w:rPr>
          <w:spacing w:val="-7"/>
          <w:w w:val="105"/>
        </w:rPr>
        <w:t> </w:t>
      </w:r>
      <w:r>
        <w:rPr>
          <w:w w:val="105"/>
        </w:rPr>
        <w:t>Su</w:t>
      </w:r>
      <w:r>
        <w:rPr>
          <w:spacing w:val="-7"/>
          <w:w w:val="105"/>
        </w:rPr>
        <w:t> </w:t>
      </w:r>
      <w:r>
        <w:rPr>
          <w:w w:val="105"/>
        </w:rPr>
        <w:t>Majestad,</w:t>
      </w:r>
      <w:r>
        <w:rPr>
          <w:spacing w:val="-7"/>
          <w:w w:val="105"/>
        </w:rPr>
        <w:t> </w:t>
      </w:r>
      <w:r>
        <w:rPr>
          <w:w w:val="105"/>
        </w:rPr>
        <w:t>en</w:t>
      </w:r>
      <w:r>
        <w:rPr>
          <w:spacing w:val="-7"/>
          <w:w w:val="105"/>
        </w:rPr>
        <w:t> </w:t>
      </w:r>
      <w:r>
        <w:rPr>
          <w:w w:val="105"/>
        </w:rPr>
        <w:t>525 pesos,</w:t>
      </w:r>
      <w:r>
        <w:rPr>
          <w:spacing w:val="-6"/>
          <w:w w:val="105"/>
        </w:rPr>
        <w:t> </w:t>
      </w:r>
      <w:r>
        <w:rPr>
          <w:w w:val="105"/>
        </w:rPr>
        <w:t>horros</w:t>
      </w:r>
      <w:r>
        <w:rPr>
          <w:spacing w:val="-7"/>
          <w:w w:val="105"/>
        </w:rPr>
        <w:t> </w:t>
      </w:r>
      <w:r>
        <w:rPr>
          <w:w w:val="105"/>
        </w:rPr>
        <w:t>de</w:t>
      </w:r>
      <w:r>
        <w:rPr>
          <w:spacing w:val="-7"/>
          <w:w w:val="105"/>
        </w:rPr>
        <w:t> </w:t>
      </w:r>
      <w:r>
        <w:rPr>
          <w:w w:val="105"/>
        </w:rPr>
        <w:t>alcabala.</w:t>
      </w:r>
      <w:r>
        <w:rPr>
          <w:spacing w:val="-8"/>
          <w:w w:val="105"/>
        </w:rPr>
        <w:t> </w:t>
      </w:r>
      <w:r>
        <w:rPr>
          <w:w w:val="105"/>
        </w:rPr>
        <w:t>En</w:t>
      </w:r>
      <w:r>
        <w:rPr>
          <w:spacing w:val="-6"/>
          <w:w w:val="105"/>
        </w:rPr>
        <w:t> </w:t>
      </w:r>
      <w:r>
        <w:rPr>
          <w:w w:val="105"/>
        </w:rPr>
        <w:t>el</w:t>
      </w:r>
      <w:r>
        <w:rPr>
          <w:spacing w:val="-7"/>
          <w:w w:val="105"/>
        </w:rPr>
        <w:t> </w:t>
      </w:r>
      <w:r>
        <w:rPr>
          <w:w w:val="105"/>
        </w:rPr>
        <w:t>aspecto</w:t>
      </w:r>
      <w:r>
        <w:rPr>
          <w:spacing w:val="-6"/>
          <w:w w:val="105"/>
        </w:rPr>
        <w:t> </w:t>
      </w:r>
      <w:r>
        <w:rPr>
          <w:w w:val="105"/>
        </w:rPr>
        <w:t>contencioso</w:t>
      </w:r>
      <w:r>
        <w:rPr>
          <w:spacing w:val="-6"/>
          <w:w w:val="105"/>
        </w:rPr>
        <w:t> </w:t>
      </w:r>
      <w:r>
        <w:rPr>
          <w:w w:val="105"/>
        </w:rPr>
        <w:t>se</w:t>
      </w:r>
      <w:r>
        <w:rPr>
          <w:spacing w:val="-7"/>
          <w:w w:val="105"/>
        </w:rPr>
        <w:t> </w:t>
      </w:r>
      <w:r>
        <w:rPr>
          <w:w w:val="105"/>
        </w:rPr>
        <w:t>encuentra</w:t>
      </w:r>
      <w:r>
        <w:rPr>
          <w:spacing w:val="-6"/>
          <w:w w:val="105"/>
        </w:rPr>
        <w:t> </w:t>
      </w:r>
      <w:r>
        <w:rPr>
          <w:w w:val="105"/>
        </w:rPr>
        <w:t>la</w:t>
      </w:r>
      <w:r>
        <w:rPr>
          <w:spacing w:val="-6"/>
          <w:w w:val="105"/>
        </w:rPr>
        <w:t> </w:t>
      </w:r>
      <w:r>
        <w:rPr>
          <w:w w:val="105"/>
        </w:rPr>
        <w:t>apelación</w:t>
      </w:r>
      <w:r>
        <w:rPr>
          <w:spacing w:val="-6"/>
          <w:w w:val="105"/>
        </w:rPr>
        <w:t> </w:t>
      </w:r>
      <w:r>
        <w:rPr>
          <w:w w:val="105"/>
        </w:rPr>
        <w:t>puesta</w:t>
      </w:r>
      <w:r>
        <w:rPr>
          <w:spacing w:val="-7"/>
          <w:w w:val="105"/>
        </w:rPr>
        <w:t> </w:t>
      </w:r>
      <w:r>
        <w:rPr>
          <w:w w:val="105"/>
        </w:rPr>
        <w:t>por Juan de Lara, a los autos hechos por el bachiller Juan de Pedraza, presbítero, juez eclesiástico</w:t>
      </w:r>
      <w:r>
        <w:rPr>
          <w:spacing w:val="-3"/>
          <w:w w:val="105"/>
        </w:rPr>
        <w:t> </w:t>
      </w:r>
      <w:r>
        <w:rPr>
          <w:w w:val="105"/>
        </w:rPr>
        <w:t>y</w:t>
      </w:r>
      <w:r>
        <w:rPr>
          <w:spacing w:val="-4"/>
          <w:w w:val="105"/>
        </w:rPr>
        <w:t> </w:t>
      </w:r>
      <w:r>
        <w:rPr>
          <w:w w:val="105"/>
        </w:rPr>
        <w:t>vicario</w:t>
      </w:r>
      <w:r>
        <w:rPr>
          <w:spacing w:val="-3"/>
          <w:w w:val="105"/>
        </w:rPr>
        <w:t> </w:t>
      </w:r>
      <w:r>
        <w:rPr>
          <w:i/>
          <w:w w:val="105"/>
        </w:rPr>
        <w:t>in</w:t>
      </w:r>
      <w:r>
        <w:rPr>
          <w:i/>
          <w:spacing w:val="-4"/>
          <w:w w:val="105"/>
        </w:rPr>
        <w:t> </w:t>
      </w:r>
      <w:r>
        <w:rPr>
          <w:i/>
          <w:w w:val="105"/>
        </w:rPr>
        <w:t>capite</w:t>
      </w:r>
      <w:r>
        <w:rPr>
          <w:i/>
          <w:spacing w:val="-6"/>
          <w:w w:val="105"/>
        </w:rPr>
        <w:t> </w:t>
      </w:r>
      <w:r>
        <w:rPr>
          <w:w w:val="105"/>
        </w:rPr>
        <w:t>de</w:t>
      </w:r>
      <w:r>
        <w:rPr>
          <w:spacing w:val="-6"/>
          <w:w w:val="105"/>
        </w:rPr>
        <w:t> </w:t>
      </w:r>
      <w:r>
        <w:rPr>
          <w:w w:val="105"/>
        </w:rPr>
        <w:t>este</w:t>
      </w:r>
      <w:r>
        <w:rPr>
          <w:spacing w:val="-5"/>
          <w:w w:val="105"/>
        </w:rPr>
        <w:t> </w:t>
      </w:r>
      <w:r>
        <w:rPr>
          <w:w w:val="105"/>
        </w:rPr>
        <w:t>pueblo,</w:t>
      </w:r>
      <w:r>
        <w:rPr>
          <w:spacing w:val="-4"/>
          <w:w w:val="105"/>
        </w:rPr>
        <w:t> </w:t>
      </w:r>
      <w:r>
        <w:rPr>
          <w:w w:val="105"/>
        </w:rPr>
        <w:t>por</w:t>
      </w:r>
      <w:r>
        <w:rPr>
          <w:spacing w:val="-3"/>
          <w:w w:val="105"/>
        </w:rPr>
        <w:t> </w:t>
      </w:r>
      <w:r>
        <w:rPr>
          <w:w w:val="105"/>
        </w:rPr>
        <w:t>haber</w:t>
      </w:r>
      <w:r>
        <w:rPr>
          <w:spacing w:val="-4"/>
          <w:w w:val="105"/>
        </w:rPr>
        <w:t> </w:t>
      </w:r>
      <w:r>
        <w:rPr>
          <w:w w:val="105"/>
        </w:rPr>
        <w:t>dictaminado</w:t>
      </w:r>
      <w:r>
        <w:rPr>
          <w:spacing w:val="-3"/>
          <w:w w:val="105"/>
        </w:rPr>
        <w:t> </w:t>
      </w:r>
      <w:r>
        <w:rPr>
          <w:w w:val="105"/>
        </w:rPr>
        <w:t>se</w:t>
      </w:r>
      <w:r>
        <w:rPr>
          <w:spacing w:val="-4"/>
          <w:w w:val="105"/>
        </w:rPr>
        <w:t> </w:t>
      </w:r>
      <w:r>
        <w:rPr>
          <w:w w:val="105"/>
        </w:rPr>
        <w:t>obligara</w:t>
      </w:r>
      <w:r>
        <w:rPr>
          <w:spacing w:val="-3"/>
          <w:w w:val="105"/>
        </w:rPr>
        <w:t> </w:t>
      </w:r>
      <w:r>
        <w:rPr>
          <w:w w:val="105"/>
        </w:rPr>
        <w:t>a</w:t>
      </w:r>
      <w:r>
        <w:rPr>
          <w:spacing w:val="-3"/>
          <w:w w:val="105"/>
        </w:rPr>
        <w:t> </w:t>
      </w:r>
      <w:r>
        <w:rPr>
          <w:w w:val="105"/>
        </w:rPr>
        <w:t>su</w:t>
      </w:r>
      <w:r>
        <w:rPr>
          <w:spacing w:val="-4"/>
          <w:w w:val="105"/>
        </w:rPr>
        <w:t> </w:t>
      </w:r>
      <w:r>
        <w:rPr>
          <w:w w:val="105"/>
        </w:rPr>
        <w:t>hijo Pedro de Lara, menor de edad, a contraer matrimonio con Josefa Cordero, mestiza huérfana. Estos son los lugares de mayor presencia en este catálogo, en los que se trataron asuntos similares a los antes citados, sin dejar de lado la mención de los minerales de Santa Fe de Guanajuato, Real del Monte y Pachuca; San Luis Potosí y Zacualpan:</w:t>
      </w:r>
      <w:r>
        <w:rPr>
          <w:spacing w:val="-10"/>
          <w:w w:val="105"/>
        </w:rPr>
        <w:t> </w:t>
      </w:r>
      <w:r>
        <w:rPr>
          <w:w w:val="105"/>
        </w:rPr>
        <w:t>las</w:t>
      </w:r>
      <w:r>
        <w:rPr>
          <w:spacing w:val="-9"/>
          <w:w w:val="105"/>
        </w:rPr>
        <w:t> </w:t>
      </w:r>
      <w:r>
        <w:rPr>
          <w:w w:val="105"/>
        </w:rPr>
        <w:t>tenerías</w:t>
      </w:r>
      <w:r>
        <w:rPr>
          <w:spacing w:val="-9"/>
          <w:w w:val="105"/>
        </w:rPr>
        <w:t> </w:t>
      </w:r>
      <w:r>
        <w:rPr>
          <w:w w:val="105"/>
        </w:rPr>
        <w:t>de</w:t>
      </w:r>
      <w:r>
        <w:rPr>
          <w:spacing w:val="-9"/>
          <w:w w:val="105"/>
        </w:rPr>
        <w:t> </w:t>
      </w:r>
      <w:r>
        <w:rPr>
          <w:w w:val="105"/>
        </w:rPr>
        <w:t>Agustín</w:t>
      </w:r>
      <w:r>
        <w:rPr>
          <w:spacing w:val="-9"/>
          <w:w w:val="105"/>
        </w:rPr>
        <w:t> </w:t>
      </w:r>
      <w:r>
        <w:rPr>
          <w:w w:val="105"/>
        </w:rPr>
        <w:t>González,</w:t>
      </w:r>
      <w:r>
        <w:rPr>
          <w:spacing w:val="-12"/>
          <w:w w:val="105"/>
        </w:rPr>
        <w:t> </w:t>
      </w:r>
      <w:r>
        <w:rPr>
          <w:w w:val="105"/>
        </w:rPr>
        <w:t>de</w:t>
      </w:r>
      <w:r>
        <w:rPr>
          <w:spacing w:val="-10"/>
          <w:w w:val="105"/>
        </w:rPr>
        <w:t> </w:t>
      </w:r>
      <w:r>
        <w:rPr>
          <w:w w:val="105"/>
        </w:rPr>
        <w:t>Bartolomé</w:t>
      </w:r>
      <w:r>
        <w:rPr>
          <w:spacing w:val="-10"/>
          <w:w w:val="105"/>
        </w:rPr>
        <w:t> </w:t>
      </w:r>
      <w:r>
        <w:rPr>
          <w:w w:val="105"/>
        </w:rPr>
        <w:t>García</w:t>
      </w:r>
      <w:r>
        <w:rPr>
          <w:spacing w:val="-10"/>
          <w:w w:val="105"/>
        </w:rPr>
        <w:t> </w:t>
      </w:r>
      <w:r>
        <w:rPr>
          <w:w w:val="105"/>
        </w:rPr>
        <w:t>Rendón</w:t>
      </w:r>
      <w:r>
        <w:rPr>
          <w:spacing w:val="-10"/>
          <w:w w:val="105"/>
        </w:rPr>
        <w:t> </w:t>
      </w:r>
      <w:r>
        <w:rPr>
          <w:w w:val="105"/>
        </w:rPr>
        <w:t>y</w:t>
      </w:r>
      <w:r>
        <w:rPr>
          <w:spacing w:val="-10"/>
          <w:w w:val="105"/>
        </w:rPr>
        <w:t> </w:t>
      </w:r>
      <w:r>
        <w:rPr>
          <w:w w:val="105"/>
        </w:rPr>
        <w:t>del</w:t>
      </w:r>
      <w:r>
        <w:rPr>
          <w:spacing w:val="-11"/>
          <w:w w:val="105"/>
        </w:rPr>
        <w:t> </w:t>
      </w:r>
      <w:r>
        <w:rPr>
          <w:w w:val="105"/>
        </w:rPr>
        <w:t>Santísimo Sacramento</w:t>
      </w:r>
      <w:r>
        <w:rPr>
          <w:spacing w:val="-8"/>
          <w:w w:val="105"/>
        </w:rPr>
        <w:t> </w:t>
      </w:r>
      <w:r>
        <w:rPr>
          <w:w w:val="105"/>
        </w:rPr>
        <w:t>así</w:t>
      </w:r>
      <w:r>
        <w:rPr>
          <w:spacing w:val="-9"/>
          <w:w w:val="105"/>
        </w:rPr>
        <w:t> </w:t>
      </w:r>
      <w:r>
        <w:rPr>
          <w:w w:val="105"/>
        </w:rPr>
        <w:t>como</w:t>
      </w:r>
      <w:r>
        <w:rPr>
          <w:spacing w:val="-8"/>
          <w:w w:val="105"/>
        </w:rPr>
        <w:t> </w:t>
      </w:r>
      <w:r>
        <w:rPr>
          <w:w w:val="105"/>
        </w:rPr>
        <w:t>el</w:t>
      </w:r>
      <w:r>
        <w:rPr>
          <w:spacing w:val="-9"/>
          <w:w w:val="105"/>
        </w:rPr>
        <w:t> </w:t>
      </w:r>
      <w:r>
        <w:rPr>
          <w:w w:val="105"/>
        </w:rPr>
        <w:t>ingenio</w:t>
      </w:r>
      <w:r>
        <w:rPr>
          <w:spacing w:val="-8"/>
          <w:w w:val="105"/>
        </w:rPr>
        <w:t> </w:t>
      </w:r>
      <w:r>
        <w:rPr>
          <w:w w:val="105"/>
        </w:rPr>
        <w:t>de</w:t>
      </w:r>
      <w:r>
        <w:rPr>
          <w:spacing w:val="-9"/>
          <w:w w:val="105"/>
        </w:rPr>
        <w:t> </w:t>
      </w:r>
      <w:r>
        <w:rPr>
          <w:w w:val="105"/>
        </w:rPr>
        <w:t>Ocoyoacac,</w:t>
      </w:r>
      <w:r>
        <w:rPr>
          <w:spacing w:val="-10"/>
          <w:w w:val="105"/>
        </w:rPr>
        <w:t> </w:t>
      </w:r>
      <w:r>
        <w:rPr>
          <w:w w:val="105"/>
        </w:rPr>
        <w:t>todos</w:t>
      </w:r>
      <w:r>
        <w:rPr>
          <w:spacing w:val="-9"/>
          <w:w w:val="105"/>
        </w:rPr>
        <w:t> </w:t>
      </w:r>
      <w:r>
        <w:rPr>
          <w:w w:val="105"/>
        </w:rPr>
        <w:t>ellos</w:t>
      </w:r>
      <w:r>
        <w:rPr>
          <w:spacing w:val="-9"/>
          <w:w w:val="105"/>
        </w:rPr>
        <w:t> </w:t>
      </w:r>
      <w:r>
        <w:rPr>
          <w:w w:val="105"/>
        </w:rPr>
        <w:t>muestran</w:t>
      </w:r>
      <w:r>
        <w:rPr>
          <w:spacing w:val="-9"/>
          <w:w w:val="105"/>
        </w:rPr>
        <w:t> </w:t>
      </w:r>
      <w:r>
        <w:rPr>
          <w:w w:val="105"/>
        </w:rPr>
        <w:t>una</w:t>
      </w:r>
      <w:r>
        <w:rPr>
          <w:spacing w:val="-9"/>
          <w:w w:val="105"/>
        </w:rPr>
        <w:t> </w:t>
      </w:r>
      <w:r>
        <w:rPr>
          <w:w w:val="105"/>
        </w:rPr>
        <w:t>acusada</w:t>
      </w:r>
      <w:r>
        <w:rPr>
          <w:spacing w:val="-9"/>
          <w:w w:val="105"/>
        </w:rPr>
        <w:t> </w:t>
      </w:r>
      <w:r>
        <w:rPr>
          <w:w w:val="105"/>
        </w:rPr>
        <w:t>relación con</w:t>
      </w:r>
      <w:r>
        <w:rPr>
          <w:spacing w:val="-11"/>
          <w:w w:val="105"/>
        </w:rPr>
        <w:t> </w:t>
      </w:r>
      <w:r>
        <w:rPr>
          <w:w w:val="105"/>
        </w:rPr>
        <w:t>la</w:t>
      </w:r>
      <w:r>
        <w:rPr>
          <w:spacing w:val="-10"/>
          <w:w w:val="105"/>
        </w:rPr>
        <w:t> </w:t>
      </w:r>
      <w:r>
        <w:rPr>
          <w:w w:val="105"/>
        </w:rPr>
        <w:t>ciudad</w:t>
      </w:r>
      <w:r>
        <w:rPr>
          <w:spacing w:val="-11"/>
          <w:w w:val="105"/>
        </w:rPr>
        <w:t> </w:t>
      </w:r>
      <w:r>
        <w:rPr>
          <w:w w:val="105"/>
        </w:rPr>
        <w:t>de</w:t>
      </w:r>
      <w:r>
        <w:rPr>
          <w:spacing w:val="-11"/>
          <w:w w:val="105"/>
        </w:rPr>
        <w:t> </w:t>
      </w:r>
      <w:r>
        <w:rPr>
          <w:w w:val="105"/>
        </w:rPr>
        <w:t>México</w:t>
      </w:r>
      <w:r>
        <w:rPr>
          <w:spacing w:val="-10"/>
          <w:w w:val="105"/>
        </w:rPr>
        <w:t> </w:t>
      </w:r>
      <w:r>
        <w:rPr>
          <w:w w:val="105"/>
        </w:rPr>
        <w:t>que</w:t>
      </w:r>
      <w:r>
        <w:rPr>
          <w:spacing w:val="-12"/>
          <w:w w:val="105"/>
        </w:rPr>
        <w:t> </w:t>
      </w:r>
      <w:r>
        <w:rPr>
          <w:w w:val="105"/>
        </w:rPr>
        <w:t>se</w:t>
      </w:r>
      <w:r>
        <w:rPr>
          <w:spacing w:val="-12"/>
          <w:w w:val="105"/>
        </w:rPr>
        <w:t> </w:t>
      </w:r>
      <w:r>
        <w:rPr>
          <w:w w:val="105"/>
        </w:rPr>
        <w:t>deja</w:t>
      </w:r>
      <w:r>
        <w:rPr>
          <w:spacing w:val="-10"/>
          <w:w w:val="105"/>
        </w:rPr>
        <w:t> </w:t>
      </w:r>
      <w:r>
        <w:rPr>
          <w:w w:val="105"/>
        </w:rPr>
        <w:t>ver</w:t>
      </w:r>
      <w:r>
        <w:rPr>
          <w:spacing w:val="-11"/>
          <w:w w:val="105"/>
        </w:rPr>
        <w:t> </w:t>
      </w:r>
      <w:r>
        <w:rPr>
          <w:w w:val="105"/>
        </w:rPr>
        <w:t>en</w:t>
      </w:r>
      <w:r>
        <w:rPr>
          <w:spacing w:val="-10"/>
          <w:w w:val="105"/>
        </w:rPr>
        <w:t> </w:t>
      </w:r>
      <w:r>
        <w:rPr>
          <w:w w:val="105"/>
        </w:rPr>
        <w:t>171</w:t>
      </w:r>
      <w:r>
        <w:rPr>
          <w:spacing w:val="-11"/>
          <w:w w:val="105"/>
        </w:rPr>
        <w:t> </w:t>
      </w:r>
      <w:r>
        <w:rPr>
          <w:w w:val="105"/>
        </w:rPr>
        <w:t>cédulas.</w:t>
      </w:r>
    </w:p>
    <w:p>
      <w:pPr>
        <w:pStyle w:val="BodyText"/>
        <w:spacing w:before="5"/>
        <w:rPr>
          <w:sz w:val="22"/>
        </w:rPr>
      </w:pPr>
    </w:p>
    <w:p>
      <w:pPr>
        <w:pStyle w:val="BodyText"/>
        <w:spacing w:line="247" w:lineRule="auto" w:before="1"/>
        <w:ind w:left="114" w:right="513"/>
        <w:jc w:val="both"/>
      </w:pPr>
      <w:r>
        <w:rPr>
          <w:w w:val="105"/>
        </w:rPr>
        <w:t>Las actividades fueron numerosas y variadas, en primer lugar tenemos 77 pagos por deudas,</w:t>
      </w:r>
      <w:r>
        <w:rPr>
          <w:spacing w:val="-14"/>
          <w:w w:val="105"/>
        </w:rPr>
        <w:t> </w:t>
      </w:r>
      <w:r>
        <w:rPr>
          <w:w w:val="105"/>
        </w:rPr>
        <w:t>la</w:t>
      </w:r>
      <w:r>
        <w:rPr>
          <w:spacing w:val="-14"/>
          <w:w w:val="105"/>
        </w:rPr>
        <w:t> </w:t>
      </w:r>
      <w:r>
        <w:rPr>
          <w:w w:val="105"/>
        </w:rPr>
        <w:t>misma</w:t>
      </w:r>
      <w:r>
        <w:rPr>
          <w:spacing w:val="-13"/>
          <w:w w:val="105"/>
        </w:rPr>
        <w:t> </w:t>
      </w:r>
      <w:r>
        <w:rPr>
          <w:w w:val="105"/>
        </w:rPr>
        <w:t>cantidad</w:t>
      </w:r>
      <w:r>
        <w:rPr>
          <w:spacing w:val="-13"/>
          <w:w w:val="105"/>
        </w:rPr>
        <w:t> </w:t>
      </w:r>
      <w:r>
        <w:rPr>
          <w:w w:val="105"/>
        </w:rPr>
        <w:t>por</w:t>
      </w:r>
      <w:r>
        <w:rPr>
          <w:spacing w:val="-14"/>
          <w:w w:val="105"/>
        </w:rPr>
        <w:t> </w:t>
      </w:r>
      <w:r>
        <w:rPr>
          <w:w w:val="105"/>
        </w:rPr>
        <w:t>pago</w:t>
      </w:r>
      <w:r>
        <w:rPr>
          <w:spacing w:val="-13"/>
          <w:w w:val="105"/>
        </w:rPr>
        <w:t> </w:t>
      </w:r>
      <w:r>
        <w:rPr>
          <w:w w:val="105"/>
        </w:rPr>
        <w:t>de</w:t>
      </w:r>
      <w:r>
        <w:rPr>
          <w:spacing w:val="-14"/>
          <w:w w:val="105"/>
        </w:rPr>
        <w:t> </w:t>
      </w:r>
      <w:r>
        <w:rPr>
          <w:w w:val="105"/>
        </w:rPr>
        <w:t>diezmos,</w:t>
      </w:r>
      <w:r>
        <w:rPr>
          <w:spacing w:val="-14"/>
          <w:w w:val="105"/>
        </w:rPr>
        <w:t> </w:t>
      </w:r>
      <w:r>
        <w:rPr>
          <w:w w:val="105"/>
        </w:rPr>
        <w:t>59</w:t>
      </w:r>
      <w:r>
        <w:rPr>
          <w:spacing w:val="-13"/>
          <w:w w:val="105"/>
        </w:rPr>
        <w:t> </w:t>
      </w:r>
      <w:r>
        <w:rPr>
          <w:w w:val="105"/>
        </w:rPr>
        <w:t>testamentos,</w:t>
      </w:r>
      <w:r>
        <w:rPr>
          <w:spacing w:val="-14"/>
          <w:w w:val="105"/>
        </w:rPr>
        <w:t> </w:t>
      </w:r>
      <w:r>
        <w:rPr>
          <w:w w:val="105"/>
        </w:rPr>
        <w:t>que</w:t>
      </w:r>
      <w:r>
        <w:rPr>
          <w:spacing w:val="-14"/>
          <w:w w:val="105"/>
        </w:rPr>
        <w:t> </w:t>
      </w:r>
      <w:r>
        <w:rPr>
          <w:w w:val="105"/>
        </w:rPr>
        <w:t>ya</w:t>
      </w:r>
      <w:r>
        <w:rPr>
          <w:spacing w:val="-13"/>
          <w:w w:val="105"/>
        </w:rPr>
        <w:t> </w:t>
      </w:r>
      <w:r>
        <w:rPr>
          <w:w w:val="105"/>
        </w:rPr>
        <w:t>mencionamos,</w:t>
      </w:r>
      <w:r>
        <w:rPr>
          <w:spacing w:val="-14"/>
          <w:w w:val="105"/>
        </w:rPr>
        <w:t> </w:t>
      </w:r>
      <w:r>
        <w:rPr>
          <w:w w:val="105"/>
        </w:rPr>
        <w:t>la</w:t>
      </w:r>
    </w:p>
    <w:p>
      <w:pPr>
        <w:pStyle w:val="BodyText"/>
        <w:spacing w:before="6"/>
        <w:rPr>
          <w:sz w:val="18"/>
        </w:rPr>
      </w:pPr>
      <w:r>
        <w:rPr/>
        <w:pict>
          <v:line style="position:absolute;mso-position-horizontal-relative:page;mso-position-vertical-relative:paragraph;z-index:6568;mso-wrap-distance-left:0;mso-wrap-distance-right:0" from="82.739998pt,13.44211pt" to="222.779998pt,13.44211pt" stroked="true" strokeweight=".48001pt" strokecolor="#000000">
            <w10:wrap type="topAndBottom"/>
          </v:line>
        </w:pict>
      </w:r>
    </w:p>
    <w:p>
      <w:pPr>
        <w:spacing w:line="249" w:lineRule="auto" w:before="54"/>
        <w:ind w:left="114" w:right="515" w:firstLine="0"/>
        <w:jc w:val="left"/>
        <w:rPr>
          <w:sz w:val="15"/>
        </w:rPr>
      </w:pPr>
      <w:r>
        <w:rPr>
          <w:w w:val="105"/>
          <w:position w:val="7"/>
          <w:sz w:val="9"/>
        </w:rPr>
        <w:t>75 </w:t>
      </w:r>
      <w:r>
        <w:rPr>
          <w:w w:val="105"/>
          <w:sz w:val="15"/>
        </w:rPr>
        <w:t>Archivo de la Notaría N|. 1 de Toluca, a partir de aquí se mencionará con las siglas: A. N. T Nº 1. C42 L. 8. Fs. 82v – 84.</w:t>
      </w:r>
    </w:p>
    <w:p>
      <w:pPr>
        <w:pStyle w:val="BodyText"/>
        <w:spacing w:before="3"/>
        <w:rPr>
          <w:sz w:val="12"/>
        </w:rPr>
      </w:pPr>
      <w:r>
        <w:rPr/>
        <w:drawing>
          <wp:anchor distT="0" distB="0" distL="0" distR="0" allowOverlap="1" layoutInCell="1" locked="0" behindDoc="0" simplePos="0" relativeHeight="6592">
            <wp:simplePos x="0" y="0"/>
            <wp:positionH relativeFrom="page">
              <wp:posOffset>1054608</wp:posOffset>
            </wp:positionH>
            <wp:positionV relativeFrom="paragraph">
              <wp:posOffset>119391</wp:posOffset>
            </wp:positionV>
            <wp:extent cx="5104638" cy="44195"/>
            <wp:effectExtent l="0" t="0" r="0" b="0"/>
            <wp:wrapTopAndBottom/>
            <wp:docPr id="239" name="image3.png" descr=""/>
            <wp:cNvGraphicFramePr>
              <a:graphicFrameLocks noChangeAspect="1"/>
            </wp:cNvGraphicFramePr>
            <a:graphic>
              <a:graphicData uri="http://schemas.openxmlformats.org/drawingml/2006/picture">
                <pic:pic>
                  <pic:nvPicPr>
                    <pic:cNvPr id="24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- 136 -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6"/>
        <w:jc w:val="both"/>
      </w:pPr>
      <w:r>
        <w:rPr>
          <w:w w:val="105"/>
        </w:rPr>
        <w:t>compra-venta de ganado se hizo 44 veces; el arrendamiento, la compra y venta de</w:t>
      </w:r>
      <w:r>
        <w:rPr>
          <w:spacing w:val="-34"/>
          <w:w w:val="105"/>
        </w:rPr>
        <w:t> </w:t>
      </w:r>
      <w:r>
        <w:rPr>
          <w:w w:val="105"/>
        </w:rPr>
        <w:t>casas se</w:t>
      </w:r>
      <w:r>
        <w:rPr>
          <w:spacing w:val="-13"/>
          <w:w w:val="105"/>
        </w:rPr>
        <w:t> </w:t>
      </w:r>
      <w:r>
        <w:rPr>
          <w:w w:val="105"/>
        </w:rPr>
        <w:t>presentó</w:t>
      </w:r>
      <w:r>
        <w:rPr>
          <w:spacing w:val="-11"/>
          <w:w w:val="105"/>
        </w:rPr>
        <w:t> </w:t>
      </w:r>
      <w:r>
        <w:rPr>
          <w:w w:val="105"/>
        </w:rPr>
        <w:t>en</w:t>
      </w:r>
      <w:r>
        <w:rPr>
          <w:spacing w:val="-12"/>
          <w:w w:val="105"/>
        </w:rPr>
        <w:t> </w:t>
      </w:r>
      <w:r>
        <w:rPr>
          <w:w w:val="105"/>
        </w:rPr>
        <w:t>26</w:t>
      </w:r>
      <w:r>
        <w:rPr>
          <w:spacing w:val="-12"/>
          <w:w w:val="105"/>
        </w:rPr>
        <w:t> </w:t>
      </w:r>
      <w:r>
        <w:rPr>
          <w:w w:val="105"/>
        </w:rPr>
        <w:t>ocasiones</w:t>
      </w:r>
      <w:r>
        <w:rPr>
          <w:spacing w:val="-11"/>
          <w:w w:val="105"/>
        </w:rPr>
        <w:t> </w:t>
      </w:r>
      <w:r>
        <w:rPr>
          <w:w w:val="105"/>
        </w:rPr>
        <w:t>y</w:t>
      </w:r>
      <w:r>
        <w:rPr>
          <w:spacing w:val="-12"/>
          <w:w w:val="105"/>
        </w:rPr>
        <w:t> </w:t>
      </w:r>
      <w:r>
        <w:rPr>
          <w:w w:val="105"/>
        </w:rPr>
        <w:t>en</w:t>
      </w:r>
      <w:r>
        <w:rPr>
          <w:spacing w:val="-11"/>
          <w:w w:val="105"/>
        </w:rPr>
        <w:t> </w:t>
      </w:r>
      <w:r>
        <w:rPr>
          <w:w w:val="105"/>
        </w:rPr>
        <w:t>21</w:t>
      </w:r>
      <w:r>
        <w:rPr>
          <w:spacing w:val="-13"/>
          <w:w w:val="105"/>
        </w:rPr>
        <w:t> </w:t>
      </w:r>
      <w:r>
        <w:rPr>
          <w:w w:val="105"/>
        </w:rPr>
        <w:t>la</w:t>
      </w:r>
      <w:r>
        <w:rPr>
          <w:spacing w:val="-11"/>
          <w:w w:val="105"/>
        </w:rPr>
        <w:t> </w:t>
      </w:r>
      <w:r>
        <w:rPr>
          <w:w w:val="105"/>
        </w:rPr>
        <w:t>compra,</w:t>
      </w:r>
      <w:r>
        <w:rPr>
          <w:spacing w:val="-13"/>
          <w:w w:val="105"/>
        </w:rPr>
        <w:t> </w:t>
      </w:r>
      <w:r>
        <w:rPr>
          <w:w w:val="105"/>
        </w:rPr>
        <w:t>venta</w:t>
      </w:r>
      <w:r>
        <w:rPr>
          <w:spacing w:val="-12"/>
          <w:w w:val="105"/>
        </w:rPr>
        <w:t> </w:t>
      </w:r>
      <w:r>
        <w:rPr>
          <w:w w:val="105"/>
        </w:rPr>
        <w:t>e</w:t>
      </w:r>
      <w:r>
        <w:rPr>
          <w:spacing w:val="-13"/>
          <w:w w:val="105"/>
        </w:rPr>
        <w:t> </w:t>
      </w:r>
      <w:r>
        <w:rPr>
          <w:w w:val="105"/>
        </w:rPr>
        <w:t>hipoteca</w:t>
      </w:r>
      <w:r>
        <w:rPr>
          <w:spacing w:val="-13"/>
          <w:w w:val="105"/>
        </w:rPr>
        <w:t> </w:t>
      </w:r>
      <w:r>
        <w:rPr>
          <w:w w:val="105"/>
        </w:rPr>
        <w:t>de</w:t>
      </w:r>
      <w:r>
        <w:rPr>
          <w:spacing w:val="-11"/>
          <w:w w:val="105"/>
        </w:rPr>
        <w:t> </w:t>
      </w:r>
      <w:r>
        <w:rPr>
          <w:w w:val="105"/>
        </w:rPr>
        <w:t>esclavos.</w:t>
      </w:r>
    </w:p>
    <w:p>
      <w:pPr>
        <w:pStyle w:val="BodyText"/>
        <w:spacing w:before="3"/>
        <w:rPr>
          <w:sz w:val="22"/>
        </w:rPr>
      </w:pPr>
    </w:p>
    <w:p>
      <w:pPr>
        <w:pStyle w:val="BodyText"/>
        <w:spacing w:line="247" w:lineRule="auto"/>
        <w:ind w:left="525" w:right="101"/>
        <w:jc w:val="both"/>
      </w:pPr>
      <w:r>
        <w:rPr>
          <w:w w:val="105"/>
        </w:rPr>
        <w:t>De temáticas aisladas pero no menos importantes por su trascendencia, tenemos el nombramiento que el 7 de septiembre de 1684 hace el capitán don Carlos de Sámano Salamanca, vecino, labrador y dueño de haciendas en la jurisdicción del pueblo de Metepec, a favor del licenciado don Antonio de Sámano Ledesma, su tío, en lugar del licenciado don Pedro Fernández Suazo, difunto, capellán interino de las capellanías que fundó el capitán don Juan de Sámano y doña Tomasina de León Salcedo, sus padres, por 2,000 pesos de principal impuestos sobre la hacienda que posee el bachiller Juan Muñoz de Ceballos, presbítero y la otra capellanía que mandó fundar su hermano el capitán don Juan</w:t>
      </w:r>
      <w:r>
        <w:rPr>
          <w:spacing w:val="-3"/>
          <w:w w:val="105"/>
        </w:rPr>
        <w:t> </w:t>
      </w:r>
      <w:r>
        <w:rPr>
          <w:w w:val="105"/>
        </w:rPr>
        <w:t>de</w:t>
      </w:r>
      <w:r>
        <w:rPr>
          <w:spacing w:val="-4"/>
          <w:w w:val="105"/>
        </w:rPr>
        <w:t> </w:t>
      </w:r>
      <w:r>
        <w:rPr>
          <w:w w:val="105"/>
        </w:rPr>
        <w:t>Sámano</w:t>
      </w:r>
      <w:r>
        <w:rPr>
          <w:spacing w:val="-5"/>
          <w:w w:val="105"/>
        </w:rPr>
        <w:t> </w:t>
      </w:r>
      <w:r>
        <w:rPr>
          <w:w w:val="105"/>
        </w:rPr>
        <w:t>Salamanca</w:t>
      </w:r>
      <w:r>
        <w:rPr>
          <w:spacing w:val="-5"/>
          <w:w w:val="105"/>
        </w:rPr>
        <w:t> </w:t>
      </w:r>
      <w:r>
        <w:rPr>
          <w:w w:val="105"/>
        </w:rPr>
        <w:t>de</w:t>
      </w:r>
      <w:r>
        <w:rPr>
          <w:spacing w:val="-5"/>
          <w:w w:val="105"/>
        </w:rPr>
        <w:t> </w:t>
      </w:r>
      <w:r>
        <w:rPr>
          <w:w w:val="105"/>
        </w:rPr>
        <w:t>otros</w:t>
      </w:r>
      <w:r>
        <w:rPr>
          <w:spacing w:val="-5"/>
          <w:w w:val="105"/>
        </w:rPr>
        <w:t> </w:t>
      </w:r>
      <w:r>
        <w:rPr>
          <w:w w:val="105"/>
        </w:rPr>
        <w:t>2,000</w:t>
      </w:r>
      <w:r>
        <w:rPr>
          <w:spacing w:val="-4"/>
          <w:w w:val="105"/>
        </w:rPr>
        <w:t> </w:t>
      </w:r>
      <w:r>
        <w:rPr>
          <w:w w:val="105"/>
        </w:rPr>
        <w:t>pesos</w:t>
      </w:r>
      <w:r>
        <w:rPr>
          <w:spacing w:val="-4"/>
          <w:w w:val="105"/>
        </w:rPr>
        <w:t> </w:t>
      </w:r>
      <w:r>
        <w:rPr>
          <w:w w:val="105"/>
        </w:rPr>
        <w:t>de</w:t>
      </w:r>
      <w:r>
        <w:rPr>
          <w:spacing w:val="-4"/>
          <w:w w:val="105"/>
        </w:rPr>
        <w:t> </w:t>
      </w:r>
      <w:r>
        <w:rPr>
          <w:w w:val="105"/>
        </w:rPr>
        <w:t>principal</w:t>
      </w:r>
      <w:r>
        <w:rPr>
          <w:spacing w:val="-5"/>
          <w:w w:val="105"/>
        </w:rPr>
        <w:t> </w:t>
      </w:r>
      <w:r>
        <w:rPr>
          <w:w w:val="105"/>
        </w:rPr>
        <w:t>que</w:t>
      </w:r>
      <w:r>
        <w:rPr>
          <w:spacing w:val="-4"/>
          <w:w w:val="105"/>
        </w:rPr>
        <w:t> </w:t>
      </w:r>
      <w:r>
        <w:rPr>
          <w:w w:val="105"/>
        </w:rPr>
        <w:t>están</w:t>
      </w:r>
      <w:r>
        <w:rPr>
          <w:spacing w:val="-2"/>
          <w:w w:val="105"/>
        </w:rPr>
        <w:t> </w:t>
      </w:r>
      <w:r>
        <w:rPr>
          <w:w w:val="105"/>
        </w:rPr>
        <w:t>impuestos</w:t>
      </w:r>
      <w:r>
        <w:rPr>
          <w:spacing w:val="-4"/>
          <w:w w:val="105"/>
        </w:rPr>
        <w:t> </w:t>
      </w:r>
      <w:r>
        <w:rPr>
          <w:w w:val="105"/>
        </w:rPr>
        <w:t>sobre la</w:t>
      </w:r>
      <w:r>
        <w:rPr>
          <w:spacing w:val="-12"/>
          <w:w w:val="105"/>
        </w:rPr>
        <w:t> </w:t>
      </w:r>
      <w:r>
        <w:rPr>
          <w:w w:val="105"/>
        </w:rPr>
        <w:t>hacienda</w:t>
      </w:r>
      <w:r>
        <w:rPr>
          <w:spacing w:val="-13"/>
          <w:w w:val="105"/>
        </w:rPr>
        <w:t> </w:t>
      </w:r>
      <w:r>
        <w:rPr>
          <w:w w:val="105"/>
        </w:rPr>
        <w:t>nombrada</w:t>
      </w:r>
      <w:r>
        <w:rPr>
          <w:spacing w:val="-12"/>
          <w:w w:val="105"/>
        </w:rPr>
        <w:t> </w:t>
      </w:r>
      <w:r>
        <w:rPr>
          <w:w w:val="105"/>
        </w:rPr>
        <w:t>Santa</w:t>
      </w:r>
      <w:r>
        <w:rPr>
          <w:spacing w:val="-13"/>
          <w:w w:val="105"/>
        </w:rPr>
        <w:t> </w:t>
      </w:r>
      <w:r>
        <w:rPr>
          <w:w w:val="105"/>
        </w:rPr>
        <w:t>María</w:t>
      </w:r>
      <w:r>
        <w:rPr>
          <w:spacing w:val="-12"/>
          <w:w w:val="105"/>
        </w:rPr>
        <w:t> </w:t>
      </w:r>
      <w:r>
        <w:rPr>
          <w:w w:val="105"/>
        </w:rPr>
        <w:t>y</w:t>
      </w:r>
      <w:r>
        <w:rPr>
          <w:spacing w:val="-13"/>
          <w:w w:val="105"/>
        </w:rPr>
        <w:t> </w:t>
      </w:r>
      <w:r>
        <w:rPr>
          <w:w w:val="105"/>
        </w:rPr>
        <w:t>otra</w:t>
      </w:r>
      <w:r>
        <w:rPr>
          <w:spacing w:val="-13"/>
          <w:w w:val="105"/>
        </w:rPr>
        <w:t> </w:t>
      </w:r>
      <w:r>
        <w:rPr>
          <w:w w:val="105"/>
        </w:rPr>
        <w:t>de</w:t>
      </w:r>
      <w:r>
        <w:rPr>
          <w:spacing w:val="-13"/>
          <w:w w:val="105"/>
        </w:rPr>
        <w:t> </w:t>
      </w:r>
      <w:r>
        <w:rPr>
          <w:w w:val="105"/>
        </w:rPr>
        <w:t>8,000</w:t>
      </w:r>
      <w:r>
        <w:rPr>
          <w:spacing w:val="-13"/>
          <w:w w:val="105"/>
        </w:rPr>
        <w:t> </w:t>
      </w:r>
      <w:r>
        <w:rPr>
          <w:w w:val="105"/>
        </w:rPr>
        <w:t>pesos</w:t>
      </w:r>
      <w:r>
        <w:rPr>
          <w:spacing w:val="-13"/>
          <w:w w:val="105"/>
        </w:rPr>
        <w:t> </w:t>
      </w:r>
      <w:r>
        <w:rPr>
          <w:w w:val="105"/>
        </w:rPr>
        <w:t>impuestos</w:t>
      </w:r>
      <w:r>
        <w:rPr>
          <w:spacing w:val="-12"/>
          <w:w w:val="105"/>
        </w:rPr>
        <w:t> </w:t>
      </w:r>
      <w:r>
        <w:rPr>
          <w:w w:val="105"/>
        </w:rPr>
        <w:t>sobre</w:t>
      </w:r>
      <w:r>
        <w:rPr>
          <w:spacing w:val="-13"/>
          <w:w w:val="105"/>
        </w:rPr>
        <w:t> </w:t>
      </w:r>
      <w:r>
        <w:rPr>
          <w:w w:val="105"/>
        </w:rPr>
        <w:t>casas</w:t>
      </w:r>
      <w:r>
        <w:rPr>
          <w:spacing w:val="-13"/>
          <w:w w:val="105"/>
        </w:rPr>
        <w:t> </w:t>
      </w:r>
      <w:r>
        <w:rPr>
          <w:w w:val="105"/>
        </w:rPr>
        <w:t>que</w:t>
      </w:r>
      <w:r>
        <w:rPr>
          <w:spacing w:val="-13"/>
          <w:w w:val="105"/>
        </w:rPr>
        <w:t> </w:t>
      </w:r>
      <w:r>
        <w:rPr>
          <w:w w:val="105"/>
        </w:rPr>
        <w:t>están en esta ciudad. El otorgante menciona que da este nombramiento para que no se suspendan las misas para las que fueron instituidas las capellanías. Obsérvense dos detalles; las cantidades impuestas a favor de las capellanías y el interés de que no se suspendieran las</w:t>
      </w:r>
      <w:r>
        <w:rPr>
          <w:spacing w:val="-50"/>
          <w:w w:val="105"/>
        </w:rPr>
        <w:t> </w:t>
      </w:r>
      <w:r>
        <w:rPr>
          <w:w w:val="105"/>
        </w:rPr>
        <w:t>misas.</w:t>
      </w:r>
    </w:p>
    <w:p>
      <w:pPr>
        <w:pStyle w:val="BodyText"/>
        <w:spacing w:before="5"/>
        <w:rPr>
          <w:sz w:val="22"/>
        </w:rPr>
      </w:pPr>
    </w:p>
    <w:p>
      <w:pPr>
        <w:pStyle w:val="BodyText"/>
        <w:spacing w:line="247" w:lineRule="auto" w:before="1"/>
        <w:ind w:left="525" w:right="103"/>
        <w:jc w:val="both"/>
      </w:pPr>
      <w:r>
        <w:rPr>
          <w:w w:val="105"/>
        </w:rPr>
        <w:t>Un documento cuyo contenido ha ido mostrando una evolución social y familiar, utilizado para investigación de tesis, es el llamado “Carta de dote”. En este catálogo aparece 14 veces, como ejemplo tenemos el recibo de la dote, fechado el 4 de abril de 1682, que hace Juan Martínez Luzardo, vecino de la ciudad de San José de Toluca, por haberse comprometido a casar con doña Leonor de Escobar Barrón de Lara, por valor de 1,000 pesos</w:t>
      </w:r>
      <w:r>
        <w:rPr>
          <w:spacing w:val="-14"/>
          <w:w w:val="105"/>
        </w:rPr>
        <w:t> </w:t>
      </w:r>
      <w:r>
        <w:rPr>
          <w:w w:val="105"/>
        </w:rPr>
        <w:t>equivalentes</w:t>
      </w:r>
      <w:r>
        <w:rPr>
          <w:spacing w:val="-15"/>
          <w:w w:val="105"/>
        </w:rPr>
        <w:t> </w:t>
      </w:r>
      <w:r>
        <w:rPr>
          <w:w w:val="105"/>
        </w:rPr>
        <w:t>en</w:t>
      </w:r>
      <w:r>
        <w:rPr>
          <w:spacing w:val="-14"/>
          <w:w w:val="105"/>
        </w:rPr>
        <w:t> </w:t>
      </w:r>
      <w:r>
        <w:rPr>
          <w:w w:val="105"/>
        </w:rPr>
        <w:t>reales,</w:t>
      </w:r>
      <w:r>
        <w:rPr>
          <w:spacing w:val="-15"/>
          <w:w w:val="105"/>
        </w:rPr>
        <w:t> </w:t>
      </w:r>
      <w:r>
        <w:rPr>
          <w:w w:val="105"/>
        </w:rPr>
        <w:t>ajuar,</w:t>
      </w:r>
      <w:r>
        <w:rPr>
          <w:spacing w:val="-14"/>
          <w:w w:val="105"/>
        </w:rPr>
        <w:t> </w:t>
      </w:r>
      <w:r>
        <w:rPr>
          <w:w w:val="105"/>
        </w:rPr>
        <w:t>muebles,</w:t>
      </w:r>
      <w:r>
        <w:rPr>
          <w:spacing w:val="-15"/>
          <w:w w:val="105"/>
        </w:rPr>
        <w:t> </w:t>
      </w:r>
      <w:r>
        <w:rPr>
          <w:w w:val="105"/>
        </w:rPr>
        <w:t>un</w:t>
      </w:r>
      <w:r>
        <w:rPr>
          <w:spacing w:val="-15"/>
          <w:w w:val="105"/>
        </w:rPr>
        <w:t> </w:t>
      </w:r>
      <w:r>
        <w:rPr>
          <w:w w:val="105"/>
        </w:rPr>
        <w:t>cuadro</w:t>
      </w:r>
      <w:r>
        <w:rPr>
          <w:spacing w:val="-14"/>
          <w:w w:val="105"/>
        </w:rPr>
        <w:t> </w:t>
      </w:r>
      <w:r>
        <w:rPr>
          <w:w w:val="105"/>
        </w:rPr>
        <w:t>de</w:t>
      </w:r>
      <w:r>
        <w:rPr>
          <w:spacing w:val="-15"/>
          <w:w w:val="105"/>
        </w:rPr>
        <w:t> </w:t>
      </w:r>
      <w:r>
        <w:rPr>
          <w:w w:val="105"/>
        </w:rPr>
        <w:t>Nuestra</w:t>
      </w:r>
      <w:r>
        <w:rPr>
          <w:spacing w:val="-14"/>
          <w:w w:val="105"/>
        </w:rPr>
        <w:t> </w:t>
      </w:r>
      <w:r>
        <w:rPr>
          <w:w w:val="105"/>
        </w:rPr>
        <w:t>Señora</w:t>
      </w:r>
      <w:r>
        <w:rPr>
          <w:spacing w:val="-15"/>
          <w:w w:val="105"/>
        </w:rPr>
        <w:t> </w:t>
      </w:r>
      <w:r>
        <w:rPr>
          <w:w w:val="105"/>
        </w:rPr>
        <w:t>de</w:t>
      </w:r>
      <w:r>
        <w:rPr>
          <w:spacing w:val="-15"/>
          <w:w w:val="105"/>
        </w:rPr>
        <w:t> </w:t>
      </w:r>
      <w:r>
        <w:rPr>
          <w:w w:val="105"/>
        </w:rPr>
        <w:t>Guadalupe, un lienzo de San Sebastián, otro de Santa Rosa, otro de San Francisco Javier, un Santo Cristo de talla y una hechura de San Juan. El contrayente otorga por la calidad y virginidad de doña Leonor, otros 1,000 pesos en arras. Obsérvese el otorgamiento de cuadros de santos en que se manifiesta no solo la posesión de obras de arte, sino la religiosidad</w:t>
      </w:r>
      <w:r>
        <w:rPr>
          <w:spacing w:val="-12"/>
          <w:w w:val="105"/>
        </w:rPr>
        <w:t> </w:t>
      </w:r>
      <w:r>
        <w:rPr>
          <w:w w:val="105"/>
        </w:rPr>
        <w:t>que</w:t>
      </w:r>
      <w:r>
        <w:rPr>
          <w:spacing w:val="-12"/>
          <w:w w:val="105"/>
        </w:rPr>
        <w:t> </w:t>
      </w:r>
      <w:r>
        <w:rPr>
          <w:w w:val="105"/>
        </w:rPr>
        <w:t>se</w:t>
      </w:r>
      <w:r>
        <w:rPr>
          <w:spacing w:val="-11"/>
          <w:w w:val="105"/>
        </w:rPr>
        <w:t> </w:t>
      </w:r>
      <w:r>
        <w:rPr>
          <w:w w:val="105"/>
        </w:rPr>
        <w:t>profesaba</w:t>
      </w:r>
      <w:r>
        <w:rPr>
          <w:spacing w:val="-11"/>
          <w:w w:val="105"/>
        </w:rPr>
        <w:t> </w:t>
      </w:r>
      <w:r>
        <w:rPr>
          <w:w w:val="105"/>
        </w:rPr>
        <w:t>en</w:t>
      </w:r>
      <w:r>
        <w:rPr>
          <w:spacing w:val="-12"/>
          <w:w w:val="105"/>
        </w:rPr>
        <w:t> </w:t>
      </w:r>
      <w:r>
        <w:rPr>
          <w:w w:val="105"/>
        </w:rPr>
        <w:t>ese</w:t>
      </w:r>
      <w:r>
        <w:rPr>
          <w:spacing w:val="-12"/>
          <w:w w:val="105"/>
        </w:rPr>
        <w:t> </w:t>
      </w:r>
      <w:r>
        <w:rPr>
          <w:w w:val="105"/>
        </w:rPr>
        <w:t>momento,</w:t>
      </w:r>
      <w:r>
        <w:rPr>
          <w:spacing w:val="-12"/>
          <w:w w:val="105"/>
        </w:rPr>
        <w:t> </w:t>
      </w:r>
      <w:r>
        <w:rPr>
          <w:w w:val="105"/>
        </w:rPr>
        <w:t>así</w:t>
      </w:r>
      <w:r>
        <w:rPr>
          <w:spacing w:val="-12"/>
          <w:w w:val="105"/>
        </w:rPr>
        <w:t> </w:t>
      </w:r>
      <w:r>
        <w:rPr>
          <w:w w:val="105"/>
        </w:rPr>
        <w:t>como</w:t>
      </w:r>
      <w:r>
        <w:rPr>
          <w:spacing w:val="-11"/>
          <w:w w:val="105"/>
        </w:rPr>
        <w:t> </w:t>
      </w:r>
      <w:r>
        <w:rPr>
          <w:w w:val="105"/>
        </w:rPr>
        <w:t>la</w:t>
      </w:r>
      <w:r>
        <w:rPr>
          <w:spacing w:val="-12"/>
          <w:w w:val="105"/>
        </w:rPr>
        <w:t> </w:t>
      </w:r>
      <w:r>
        <w:rPr>
          <w:w w:val="105"/>
        </w:rPr>
        <w:t>aportación</w:t>
      </w:r>
      <w:r>
        <w:rPr>
          <w:spacing w:val="-12"/>
          <w:w w:val="105"/>
        </w:rPr>
        <w:t> </w:t>
      </w:r>
      <w:r>
        <w:rPr>
          <w:w w:val="105"/>
        </w:rPr>
        <w:t>de</w:t>
      </w:r>
      <w:r>
        <w:rPr>
          <w:spacing w:val="-11"/>
          <w:w w:val="105"/>
        </w:rPr>
        <w:t> </w:t>
      </w:r>
      <w:r>
        <w:rPr>
          <w:w w:val="105"/>
        </w:rPr>
        <w:t>las</w:t>
      </w:r>
      <w:r>
        <w:rPr>
          <w:spacing w:val="-10"/>
          <w:w w:val="105"/>
        </w:rPr>
        <w:t> </w:t>
      </w:r>
      <w:r>
        <w:rPr>
          <w:w w:val="105"/>
        </w:rPr>
        <w:t>arras,</w:t>
      </w:r>
      <w:r>
        <w:rPr>
          <w:spacing w:val="-12"/>
          <w:w w:val="105"/>
        </w:rPr>
        <w:t> </w:t>
      </w:r>
      <w:r>
        <w:rPr>
          <w:w w:val="105"/>
        </w:rPr>
        <w:t>similar al</w:t>
      </w:r>
      <w:r>
        <w:rPr>
          <w:spacing w:val="-9"/>
          <w:w w:val="105"/>
        </w:rPr>
        <w:t> </w:t>
      </w:r>
      <w:r>
        <w:rPr>
          <w:w w:val="105"/>
        </w:rPr>
        <w:t>valor</w:t>
      </w:r>
      <w:r>
        <w:rPr>
          <w:spacing w:val="-9"/>
          <w:w w:val="105"/>
        </w:rPr>
        <w:t> </w:t>
      </w:r>
      <w:r>
        <w:rPr>
          <w:w w:val="105"/>
        </w:rPr>
        <w:t>de</w:t>
      </w:r>
      <w:r>
        <w:rPr>
          <w:spacing w:val="-9"/>
          <w:w w:val="105"/>
        </w:rPr>
        <w:t> </w:t>
      </w:r>
      <w:r>
        <w:rPr>
          <w:w w:val="105"/>
        </w:rPr>
        <w:t>la</w:t>
      </w:r>
      <w:r>
        <w:rPr>
          <w:spacing w:val="-8"/>
          <w:w w:val="105"/>
        </w:rPr>
        <w:t> </w:t>
      </w:r>
      <w:r>
        <w:rPr>
          <w:w w:val="105"/>
        </w:rPr>
        <w:t>dote,</w:t>
      </w:r>
      <w:r>
        <w:rPr>
          <w:spacing w:val="-9"/>
          <w:w w:val="105"/>
        </w:rPr>
        <w:t> </w:t>
      </w:r>
      <w:r>
        <w:rPr>
          <w:w w:val="105"/>
        </w:rPr>
        <w:t>cantidad</w:t>
      </w:r>
      <w:r>
        <w:rPr>
          <w:spacing w:val="-9"/>
          <w:w w:val="105"/>
        </w:rPr>
        <w:t> </w:t>
      </w:r>
      <w:r>
        <w:rPr>
          <w:w w:val="105"/>
        </w:rPr>
        <w:t>que</w:t>
      </w:r>
      <w:r>
        <w:rPr>
          <w:spacing w:val="-9"/>
          <w:w w:val="105"/>
        </w:rPr>
        <w:t> </w:t>
      </w:r>
      <w:r>
        <w:rPr>
          <w:w w:val="105"/>
        </w:rPr>
        <w:t>representaba</w:t>
      </w:r>
      <w:r>
        <w:rPr>
          <w:spacing w:val="-9"/>
          <w:w w:val="105"/>
        </w:rPr>
        <w:t> </w:t>
      </w:r>
      <w:r>
        <w:rPr>
          <w:w w:val="105"/>
        </w:rPr>
        <w:t>un</w:t>
      </w:r>
      <w:r>
        <w:rPr>
          <w:spacing w:val="-9"/>
          <w:w w:val="105"/>
        </w:rPr>
        <w:t> </w:t>
      </w:r>
      <w:r>
        <w:rPr>
          <w:w w:val="105"/>
        </w:rPr>
        <w:t>monto</w:t>
      </w:r>
      <w:r>
        <w:rPr>
          <w:spacing w:val="-9"/>
          <w:w w:val="105"/>
        </w:rPr>
        <w:t> </w:t>
      </w:r>
      <w:r>
        <w:rPr>
          <w:w w:val="105"/>
        </w:rPr>
        <w:t>importante</w:t>
      </w:r>
      <w:r>
        <w:rPr>
          <w:spacing w:val="-9"/>
          <w:w w:val="105"/>
        </w:rPr>
        <w:t> </w:t>
      </w:r>
      <w:r>
        <w:rPr>
          <w:w w:val="105"/>
        </w:rPr>
        <w:t>por</w:t>
      </w:r>
      <w:r>
        <w:rPr>
          <w:spacing w:val="-9"/>
          <w:w w:val="105"/>
        </w:rPr>
        <w:t> </w:t>
      </w:r>
      <w:r>
        <w:rPr>
          <w:w w:val="105"/>
        </w:rPr>
        <w:t>el</w:t>
      </w:r>
      <w:r>
        <w:rPr>
          <w:spacing w:val="-10"/>
          <w:w w:val="105"/>
        </w:rPr>
        <w:t> </w:t>
      </w:r>
      <w:r>
        <w:rPr>
          <w:w w:val="105"/>
        </w:rPr>
        <w:t>reconocimiento de</w:t>
      </w:r>
      <w:r>
        <w:rPr>
          <w:spacing w:val="-11"/>
          <w:w w:val="105"/>
        </w:rPr>
        <w:t> </w:t>
      </w:r>
      <w:r>
        <w:rPr>
          <w:w w:val="105"/>
        </w:rPr>
        <w:t>la</w:t>
      </w:r>
      <w:r>
        <w:rPr>
          <w:spacing w:val="-10"/>
          <w:w w:val="105"/>
        </w:rPr>
        <w:t> </w:t>
      </w:r>
      <w:r>
        <w:rPr>
          <w:w w:val="105"/>
        </w:rPr>
        <w:t>calidad</w:t>
      </w:r>
      <w:r>
        <w:rPr>
          <w:spacing w:val="-11"/>
          <w:w w:val="105"/>
        </w:rPr>
        <w:t> </w:t>
      </w:r>
      <w:r>
        <w:rPr>
          <w:w w:val="105"/>
        </w:rPr>
        <w:t>de</w:t>
      </w:r>
      <w:r>
        <w:rPr>
          <w:spacing w:val="-12"/>
          <w:w w:val="105"/>
        </w:rPr>
        <w:t> </w:t>
      </w:r>
      <w:r>
        <w:rPr>
          <w:w w:val="105"/>
        </w:rPr>
        <w:t>la</w:t>
      </w:r>
      <w:r>
        <w:rPr>
          <w:spacing w:val="-11"/>
          <w:w w:val="105"/>
        </w:rPr>
        <w:t> </w:t>
      </w:r>
      <w:r>
        <w:rPr>
          <w:w w:val="105"/>
        </w:rPr>
        <w:t>futura</w:t>
      </w:r>
      <w:r>
        <w:rPr>
          <w:spacing w:val="-12"/>
          <w:w w:val="105"/>
        </w:rPr>
        <w:t> </w:t>
      </w:r>
      <w:r>
        <w:rPr>
          <w:w w:val="105"/>
        </w:rPr>
        <w:t>esposa.</w:t>
      </w:r>
    </w:p>
    <w:p>
      <w:pPr>
        <w:pStyle w:val="BodyText"/>
        <w:spacing w:before="3"/>
        <w:rPr>
          <w:sz w:val="22"/>
        </w:rPr>
      </w:pPr>
    </w:p>
    <w:p>
      <w:pPr>
        <w:pStyle w:val="BodyText"/>
        <w:spacing w:line="247" w:lineRule="auto"/>
        <w:ind w:left="525" w:right="101"/>
        <w:jc w:val="both"/>
      </w:pPr>
      <w:r>
        <w:rPr>
          <w:w w:val="105"/>
        </w:rPr>
        <w:t>También motivo de estudio por alumnos de la Facultad de Humanidades han sido los aprendices,</w:t>
      </w:r>
      <w:r>
        <w:rPr>
          <w:spacing w:val="-3"/>
          <w:w w:val="105"/>
        </w:rPr>
        <w:t> </w:t>
      </w:r>
      <w:r>
        <w:rPr>
          <w:w w:val="105"/>
        </w:rPr>
        <w:t>como</w:t>
      </w:r>
      <w:r>
        <w:rPr>
          <w:spacing w:val="-3"/>
          <w:w w:val="105"/>
        </w:rPr>
        <w:t> </w:t>
      </w:r>
      <w:r>
        <w:rPr>
          <w:w w:val="105"/>
        </w:rPr>
        <w:t>ejemplo</w:t>
      </w:r>
      <w:r>
        <w:rPr>
          <w:spacing w:val="-2"/>
          <w:w w:val="105"/>
        </w:rPr>
        <w:t> </w:t>
      </w:r>
      <w:r>
        <w:rPr>
          <w:w w:val="105"/>
        </w:rPr>
        <w:t>vemos</w:t>
      </w:r>
      <w:r>
        <w:rPr>
          <w:spacing w:val="-4"/>
          <w:w w:val="105"/>
        </w:rPr>
        <w:t> </w:t>
      </w:r>
      <w:r>
        <w:rPr>
          <w:w w:val="105"/>
        </w:rPr>
        <w:t>el</w:t>
      </w:r>
      <w:r>
        <w:rPr>
          <w:spacing w:val="-5"/>
          <w:w w:val="105"/>
        </w:rPr>
        <w:t> </w:t>
      </w:r>
      <w:r>
        <w:rPr>
          <w:w w:val="105"/>
        </w:rPr>
        <w:t>24</w:t>
      </w:r>
      <w:r>
        <w:rPr>
          <w:spacing w:val="-4"/>
          <w:w w:val="105"/>
        </w:rPr>
        <w:t> </w:t>
      </w:r>
      <w:r>
        <w:rPr>
          <w:w w:val="105"/>
        </w:rPr>
        <w:t>de</w:t>
      </w:r>
      <w:r>
        <w:rPr>
          <w:spacing w:val="-3"/>
          <w:w w:val="105"/>
        </w:rPr>
        <w:t> </w:t>
      </w:r>
      <w:r>
        <w:rPr>
          <w:w w:val="105"/>
        </w:rPr>
        <w:t>abril</w:t>
      </w:r>
      <w:r>
        <w:rPr>
          <w:spacing w:val="-4"/>
          <w:w w:val="105"/>
        </w:rPr>
        <w:t> </w:t>
      </w:r>
      <w:r>
        <w:rPr>
          <w:w w:val="105"/>
        </w:rPr>
        <w:t>de</w:t>
      </w:r>
      <w:r>
        <w:rPr>
          <w:spacing w:val="-4"/>
          <w:w w:val="105"/>
        </w:rPr>
        <w:t> </w:t>
      </w:r>
      <w:r>
        <w:rPr>
          <w:w w:val="105"/>
        </w:rPr>
        <w:t>1684,</w:t>
      </w:r>
      <w:r>
        <w:rPr>
          <w:spacing w:val="-4"/>
          <w:w w:val="105"/>
        </w:rPr>
        <w:t> </w:t>
      </w:r>
      <w:r>
        <w:rPr>
          <w:w w:val="105"/>
        </w:rPr>
        <w:t>que</w:t>
      </w:r>
      <w:r>
        <w:rPr>
          <w:spacing w:val="-4"/>
          <w:w w:val="105"/>
        </w:rPr>
        <w:t> </w:t>
      </w:r>
      <w:r>
        <w:rPr>
          <w:w w:val="105"/>
        </w:rPr>
        <w:t>Juan</w:t>
      </w:r>
      <w:r>
        <w:rPr>
          <w:spacing w:val="-3"/>
          <w:w w:val="105"/>
        </w:rPr>
        <w:t> </w:t>
      </w:r>
      <w:r>
        <w:rPr>
          <w:w w:val="105"/>
        </w:rPr>
        <w:t>de</w:t>
      </w:r>
      <w:r>
        <w:rPr>
          <w:spacing w:val="-6"/>
          <w:w w:val="105"/>
        </w:rPr>
        <w:t> </w:t>
      </w:r>
      <w:r>
        <w:rPr>
          <w:w w:val="105"/>
        </w:rPr>
        <w:t>Acuña,</w:t>
      </w:r>
      <w:r>
        <w:rPr>
          <w:spacing w:val="-4"/>
          <w:w w:val="105"/>
        </w:rPr>
        <w:t> </w:t>
      </w:r>
      <w:r>
        <w:rPr>
          <w:w w:val="105"/>
        </w:rPr>
        <w:t>vecino</w:t>
      </w:r>
      <w:r>
        <w:rPr>
          <w:spacing w:val="-2"/>
          <w:w w:val="105"/>
        </w:rPr>
        <w:t> </w:t>
      </w:r>
      <w:r>
        <w:rPr>
          <w:w w:val="105"/>
        </w:rPr>
        <w:t>de</w:t>
      </w:r>
      <w:r>
        <w:rPr>
          <w:spacing w:val="-4"/>
          <w:w w:val="105"/>
        </w:rPr>
        <w:t> </w:t>
      </w:r>
      <w:r>
        <w:rPr>
          <w:w w:val="105"/>
        </w:rPr>
        <w:t>la ciudad de San José de Toluca, alguacil mayor que ha sido en ella, da por aprendiz del oficio de cerero a su hijo Juan de Acuña, entregándoselo a Juan de Herrera y Baeza, vecino</w:t>
      </w:r>
      <w:r>
        <w:rPr>
          <w:spacing w:val="-8"/>
          <w:w w:val="105"/>
        </w:rPr>
        <w:t> </w:t>
      </w:r>
      <w:r>
        <w:rPr>
          <w:w w:val="105"/>
        </w:rPr>
        <w:t>de</w:t>
      </w:r>
      <w:r>
        <w:rPr>
          <w:spacing w:val="-9"/>
          <w:w w:val="105"/>
        </w:rPr>
        <w:t> </w:t>
      </w:r>
      <w:r>
        <w:rPr>
          <w:w w:val="105"/>
        </w:rPr>
        <w:t>esta</w:t>
      </w:r>
      <w:r>
        <w:rPr>
          <w:spacing w:val="-8"/>
          <w:w w:val="105"/>
        </w:rPr>
        <w:t> </w:t>
      </w:r>
      <w:r>
        <w:rPr>
          <w:w w:val="105"/>
        </w:rPr>
        <w:t>ciudad,</w:t>
      </w:r>
      <w:r>
        <w:rPr>
          <w:spacing w:val="-10"/>
          <w:w w:val="105"/>
        </w:rPr>
        <w:t> </w:t>
      </w:r>
      <w:r>
        <w:rPr>
          <w:w w:val="105"/>
        </w:rPr>
        <w:t>maestro</w:t>
      </w:r>
      <w:r>
        <w:rPr>
          <w:spacing w:val="-10"/>
          <w:w w:val="105"/>
        </w:rPr>
        <w:t> </w:t>
      </w:r>
      <w:r>
        <w:rPr>
          <w:w w:val="105"/>
        </w:rPr>
        <w:t>de</w:t>
      </w:r>
      <w:r>
        <w:rPr>
          <w:spacing w:val="-9"/>
          <w:w w:val="105"/>
        </w:rPr>
        <w:t> </w:t>
      </w:r>
      <w:r>
        <w:rPr>
          <w:w w:val="105"/>
        </w:rPr>
        <w:t>dicho</w:t>
      </w:r>
      <w:r>
        <w:rPr>
          <w:spacing w:val="-8"/>
          <w:w w:val="105"/>
        </w:rPr>
        <w:t> </w:t>
      </w:r>
      <w:r>
        <w:rPr>
          <w:w w:val="105"/>
        </w:rPr>
        <w:t>arte</w:t>
      </w:r>
      <w:r>
        <w:rPr>
          <w:spacing w:val="-9"/>
          <w:w w:val="105"/>
        </w:rPr>
        <w:t> </w:t>
      </w:r>
      <w:r>
        <w:rPr>
          <w:w w:val="105"/>
        </w:rPr>
        <w:t>con</w:t>
      </w:r>
      <w:r>
        <w:rPr>
          <w:spacing w:val="-9"/>
          <w:w w:val="105"/>
        </w:rPr>
        <w:t> </w:t>
      </w:r>
      <w:r>
        <w:rPr>
          <w:w w:val="105"/>
        </w:rPr>
        <w:t>tienda</w:t>
      </w:r>
      <w:r>
        <w:rPr>
          <w:spacing w:val="-9"/>
          <w:w w:val="105"/>
        </w:rPr>
        <w:t> </w:t>
      </w:r>
      <w:r>
        <w:rPr>
          <w:w w:val="105"/>
        </w:rPr>
        <w:t>pública,</w:t>
      </w:r>
      <w:r>
        <w:rPr>
          <w:spacing w:val="-8"/>
          <w:w w:val="105"/>
        </w:rPr>
        <w:t> </w:t>
      </w:r>
      <w:r>
        <w:rPr>
          <w:w w:val="105"/>
        </w:rPr>
        <w:t>por</w:t>
      </w:r>
      <w:r>
        <w:rPr>
          <w:spacing w:val="-10"/>
          <w:w w:val="105"/>
        </w:rPr>
        <w:t> </w:t>
      </w:r>
      <w:r>
        <w:rPr>
          <w:w w:val="105"/>
        </w:rPr>
        <w:t>tres</w:t>
      </w:r>
      <w:r>
        <w:rPr>
          <w:spacing w:val="-8"/>
          <w:w w:val="105"/>
        </w:rPr>
        <w:t> </w:t>
      </w:r>
      <w:r>
        <w:rPr>
          <w:w w:val="105"/>
        </w:rPr>
        <w:t>años,</w:t>
      </w:r>
      <w:r>
        <w:rPr>
          <w:spacing w:val="-10"/>
          <w:w w:val="105"/>
        </w:rPr>
        <w:t> </w:t>
      </w:r>
      <w:r>
        <w:rPr>
          <w:w w:val="105"/>
        </w:rPr>
        <w:t>contados</w:t>
      </w:r>
      <w:r>
        <w:rPr>
          <w:spacing w:val="-10"/>
          <w:w w:val="105"/>
        </w:rPr>
        <w:t> </w:t>
      </w:r>
      <w:r>
        <w:rPr>
          <w:w w:val="105"/>
        </w:rPr>
        <w:t>a partir de la fecha de esta escritura de tal manera que al término de ellos el aprendiz esté capacitado suficientemente para poderlo examinar y usar el oficio por sí solo en</w:t>
      </w:r>
      <w:r>
        <w:rPr>
          <w:spacing w:val="-39"/>
          <w:w w:val="105"/>
        </w:rPr>
        <w:t> </w:t>
      </w:r>
      <w:r>
        <w:rPr>
          <w:w w:val="105"/>
        </w:rPr>
        <w:t>cualquier tienda, y no estándolo ha de pasar con otro maestro para que a costa del primero, lo acabe</w:t>
      </w:r>
      <w:r>
        <w:rPr>
          <w:spacing w:val="-7"/>
          <w:w w:val="105"/>
        </w:rPr>
        <w:t> </w:t>
      </w:r>
      <w:r>
        <w:rPr>
          <w:w w:val="105"/>
        </w:rPr>
        <w:t>de</w:t>
      </w:r>
      <w:r>
        <w:rPr>
          <w:spacing w:val="-7"/>
          <w:w w:val="105"/>
        </w:rPr>
        <w:t> </w:t>
      </w:r>
      <w:r>
        <w:rPr>
          <w:w w:val="105"/>
        </w:rPr>
        <w:t>enseñar.</w:t>
      </w:r>
      <w:r>
        <w:rPr>
          <w:spacing w:val="-7"/>
          <w:w w:val="105"/>
        </w:rPr>
        <w:t> </w:t>
      </w:r>
      <w:r>
        <w:rPr>
          <w:w w:val="105"/>
        </w:rPr>
        <w:t>El</w:t>
      </w:r>
      <w:r>
        <w:rPr>
          <w:spacing w:val="-9"/>
          <w:w w:val="105"/>
        </w:rPr>
        <w:t> </w:t>
      </w:r>
      <w:r>
        <w:rPr>
          <w:w w:val="105"/>
        </w:rPr>
        <w:t>maestro</w:t>
      </w:r>
      <w:r>
        <w:rPr>
          <w:spacing w:val="-6"/>
          <w:w w:val="105"/>
        </w:rPr>
        <w:t> </w:t>
      </w:r>
      <w:r>
        <w:rPr>
          <w:w w:val="105"/>
        </w:rPr>
        <w:t>ha</w:t>
      </w:r>
      <w:r>
        <w:rPr>
          <w:spacing w:val="-7"/>
          <w:w w:val="105"/>
        </w:rPr>
        <w:t> </w:t>
      </w:r>
      <w:r>
        <w:rPr>
          <w:w w:val="105"/>
        </w:rPr>
        <w:t>de</w:t>
      </w:r>
      <w:r>
        <w:rPr>
          <w:spacing w:val="-7"/>
          <w:w w:val="105"/>
        </w:rPr>
        <w:t> </w:t>
      </w:r>
      <w:r>
        <w:rPr>
          <w:w w:val="105"/>
        </w:rPr>
        <w:t>tener</w:t>
      </w:r>
      <w:r>
        <w:rPr>
          <w:spacing w:val="-6"/>
          <w:w w:val="105"/>
        </w:rPr>
        <w:t> </w:t>
      </w:r>
      <w:r>
        <w:rPr>
          <w:w w:val="105"/>
        </w:rPr>
        <w:t>en</w:t>
      </w:r>
      <w:r>
        <w:rPr>
          <w:spacing w:val="-7"/>
          <w:w w:val="105"/>
        </w:rPr>
        <w:t> </w:t>
      </w:r>
      <w:r>
        <w:rPr>
          <w:w w:val="105"/>
        </w:rPr>
        <w:t>su</w:t>
      </w:r>
      <w:r>
        <w:rPr>
          <w:spacing w:val="-10"/>
          <w:w w:val="105"/>
        </w:rPr>
        <w:t> </w:t>
      </w:r>
      <w:r>
        <w:rPr>
          <w:w w:val="105"/>
        </w:rPr>
        <w:t>casa</w:t>
      </w:r>
      <w:r>
        <w:rPr>
          <w:spacing w:val="-6"/>
          <w:w w:val="105"/>
        </w:rPr>
        <w:t> </w:t>
      </w:r>
      <w:r>
        <w:rPr>
          <w:w w:val="105"/>
        </w:rPr>
        <w:t>al</w:t>
      </w:r>
      <w:r>
        <w:rPr>
          <w:spacing w:val="-9"/>
          <w:w w:val="105"/>
        </w:rPr>
        <w:t> </w:t>
      </w:r>
      <w:r>
        <w:rPr>
          <w:w w:val="105"/>
        </w:rPr>
        <w:t>aprendiz</w:t>
      </w:r>
      <w:r>
        <w:rPr>
          <w:spacing w:val="-5"/>
          <w:w w:val="105"/>
        </w:rPr>
        <w:t> </w:t>
      </w:r>
      <w:r>
        <w:rPr>
          <w:w w:val="105"/>
        </w:rPr>
        <w:t>donde</w:t>
      </w:r>
      <w:r>
        <w:rPr>
          <w:spacing w:val="-7"/>
          <w:w w:val="105"/>
        </w:rPr>
        <w:t> </w:t>
      </w:r>
      <w:r>
        <w:rPr>
          <w:w w:val="105"/>
        </w:rPr>
        <w:t>lo</w:t>
      </w:r>
      <w:r>
        <w:rPr>
          <w:spacing w:val="-6"/>
          <w:w w:val="105"/>
        </w:rPr>
        <w:t> </w:t>
      </w:r>
      <w:r>
        <w:rPr>
          <w:w w:val="105"/>
        </w:rPr>
        <w:t>ha</w:t>
      </w:r>
      <w:r>
        <w:rPr>
          <w:spacing w:val="-8"/>
          <w:w w:val="105"/>
        </w:rPr>
        <w:t> </w:t>
      </w:r>
      <w:r>
        <w:rPr>
          <w:w w:val="105"/>
        </w:rPr>
        <w:t>de</w:t>
      </w:r>
      <w:r>
        <w:rPr>
          <w:spacing w:val="-7"/>
          <w:w w:val="105"/>
        </w:rPr>
        <w:t> </w:t>
      </w:r>
      <w:r>
        <w:rPr>
          <w:w w:val="105"/>
        </w:rPr>
        <w:t>sustentar en todo lo necesario como es costumbre y si cometiere faltas, se le han de descontar y</w:t>
      </w:r>
      <w:r>
        <w:rPr>
          <w:spacing w:val="-35"/>
          <w:w w:val="105"/>
        </w:rPr>
        <w:t> </w:t>
      </w:r>
      <w:r>
        <w:rPr>
          <w:w w:val="105"/>
        </w:rPr>
        <w:t>lo ha de poder sacar de cualquier parte donde estuviere, traerlo a casa y apremiarlo a que acabe</w:t>
      </w:r>
      <w:r>
        <w:rPr>
          <w:spacing w:val="-5"/>
          <w:w w:val="105"/>
        </w:rPr>
        <w:t> </w:t>
      </w:r>
      <w:r>
        <w:rPr>
          <w:w w:val="105"/>
        </w:rPr>
        <w:t>de</w:t>
      </w:r>
      <w:r>
        <w:rPr>
          <w:spacing w:val="-5"/>
          <w:w w:val="105"/>
        </w:rPr>
        <w:t> </w:t>
      </w:r>
      <w:r>
        <w:rPr>
          <w:w w:val="105"/>
        </w:rPr>
        <w:t>aprender</w:t>
      </w:r>
      <w:r>
        <w:rPr>
          <w:spacing w:val="-4"/>
          <w:w w:val="105"/>
        </w:rPr>
        <w:t> </w:t>
      </w:r>
      <w:r>
        <w:rPr>
          <w:w w:val="105"/>
        </w:rPr>
        <w:t>y</w:t>
      </w:r>
      <w:r>
        <w:rPr>
          <w:spacing w:val="-6"/>
          <w:w w:val="105"/>
        </w:rPr>
        <w:t> </w:t>
      </w:r>
      <w:r>
        <w:rPr>
          <w:w w:val="105"/>
        </w:rPr>
        <w:t>si</w:t>
      </w:r>
      <w:r>
        <w:rPr>
          <w:spacing w:val="-5"/>
          <w:w w:val="105"/>
        </w:rPr>
        <w:t> </w:t>
      </w:r>
      <w:r>
        <w:rPr>
          <w:w w:val="105"/>
        </w:rPr>
        <w:t>se</w:t>
      </w:r>
      <w:r>
        <w:rPr>
          <w:spacing w:val="-4"/>
          <w:w w:val="105"/>
        </w:rPr>
        <w:t> </w:t>
      </w:r>
      <w:r>
        <w:rPr>
          <w:w w:val="105"/>
        </w:rPr>
        <w:t>enfermare</w:t>
      </w:r>
      <w:r>
        <w:rPr>
          <w:spacing w:val="-5"/>
          <w:w w:val="105"/>
        </w:rPr>
        <w:t> </w:t>
      </w:r>
      <w:r>
        <w:rPr>
          <w:w w:val="105"/>
        </w:rPr>
        <w:t>no</w:t>
      </w:r>
      <w:r>
        <w:rPr>
          <w:spacing w:val="-4"/>
          <w:w w:val="105"/>
        </w:rPr>
        <w:t> </w:t>
      </w:r>
      <w:r>
        <w:rPr>
          <w:w w:val="105"/>
        </w:rPr>
        <w:t>más</w:t>
      </w:r>
      <w:r>
        <w:rPr>
          <w:spacing w:val="-5"/>
          <w:w w:val="105"/>
        </w:rPr>
        <w:t> </w:t>
      </w:r>
      <w:r>
        <w:rPr>
          <w:w w:val="105"/>
        </w:rPr>
        <w:t>de</w:t>
      </w:r>
      <w:r>
        <w:rPr>
          <w:spacing w:val="-5"/>
          <w:w w:val="105"/>
        </w:rPr>
        <w:t> </w:t>
      </w:r>
      <w:r>
        <w:rPr>
          <w:w w:val="105"/>
        </w:rPr>
        <w:t>15</w:t>
      </w:r>
      <w:r>
        <w:rPr>
          <w:spacing w:val="-5"/>
          <w:w w:val="105"/>
        </w:rPr>
        <w:t> </w:t>
      </w:r>
      <w:r>
        <w:rPr>
          <w:w w:val="105"/>
        </w:rPr>
        <w:t>días,</w:t>
      </w:r>
      <w:r>
        <w:rPr>
          <w:spacing w:val="-4"/>
          <w:w w:val="105"/>
        </w:rPr>
        <w:t> </w:t>
      </w:r>
      <w:r>
        <w:rPr>
          <w:w w:val="105"/>
        </w:rPr>
        <w:t>lo</w:t>
      </w:r>
      <w:r>
        <w:rPr>
          <w:spacing w:val="-3"/>
          <w:w w:val="105"/>
        </w:rPr>
        <w:t> </w:t>
      </w:r>
      <w:r>
        <w:rPr>
          <w:w w:val="105"/>
        </w:rPr>
        <w:t>ha</w:t>
      </w:r>
      <w:r>
        <w:rPr>
          <w:spacing w:val="-5"/>
          <w:w w:val="105"/>
        </w:rPr>
        <w:t> </w:t>
      </w:r>
      <w:r>
        <w:rPr>
          <w:w w:val="105"/>
        </w:rPr>
        <w:t>de</w:t>
      </w:r>
      <w:r>
        <w:rPr>
          <w:spacing w:val="-5"/>
          <w:w w:val="105"/>
        </w:rPr>
        <w:t> </w:t>
      </w:r>
      <w:r>
        <w:rPr>
          <w:w w:val="105"/>
        </w:rPr>
        <w:t>curar</w:t>
      </w:r>
      <w:r>
        <w:rPr>
          <w:spacing w:val="-4"/>
          <w:w w:val="105"/>
        </w:rPr>
        <w:t> </w:t>
      </w:r>
      <w:r>
        <w:rPr>
          <w:w w:val="105"/>
        </w:rPr>
        <w:t>a</w:t>
      </w:r>
      <w:r>
        <w:rPr>
          <w:spacing w:val="-5"/>
          <w:w w:val="105"/>
        </w:rPr>
        <w:t> </w:t>
      </w:r>
      <w:r>
        <w:rPr>
          <w:w w:val="105"/>
        </w:rPr>
        <w:t>su</w:t>
      </w:r>
      <w:r>
        <w:rPr>
          <w:spacing w:val="-4"/>
          <w:w w:val="105"/>
        </w:rPr>
        <w:t> </w:t>
      </w:r>
      <w:r>
        <w:rPr>
          <w:w w:val="105"/>
        </w:rPr>
        <w:t>costa.</w:t>
      </w:r>
      <w:r>
        <w:rPr>
          <w:spacing w:val="-5"/>
          <w:w w:val="105"/>
        </w:rPr>
        <w:t> </w:t>
      </w:r>
      <w:r>
        <w:rPr>
          <w:w w:val="105"/>
        </w:rPr>
        <w:t>Al</w:t>
      </w:r>
      <w:r>
        <w:rPr>
          <w:spacing w:val="-6"/>
          <w:w w:val="105"/>
        </w:rPr>
        <w:t> </w:t>
      </w:r>
      <w:r>
        <w:rPr>
          <w:w w:val="105"/>
        </w:rPr>
        <w:t>final de</w:t>
      </w:r>
      <w:r>
        <w:rPr>
          <w:spacing w:val="-9"/>
          <w:w w:val="105"/>
        </w:rPr>
        <w:t> </w:t>
      </w:r>
      <w:r>
        <w:rPr>
          <w:w w:val="105"/>
        </w:rPr>
        <w:t>los</w:t>
      </w:r>
      <w:r>
        <w:rPr>
          <w:spacing w:val="-11"/>
          <w:w w:val="105"/>
        </w:rPr>
        <w:t> </w:t>
      </w:r>
      <w:r>
        <w:rPr>
          <w:w w:val="105"/>
        </w:rPr>
        <w:t>tres</w:t>
      </w:r>
      <w:r>
        <w:rPr>
          <w:spacing w:val="-10"/>
          <w:w w:val="105"/>
        </w:rPr>
        <w:t> </w:t>
      </w:r>
      <w:r>
        <w:rPr>
          <w:w w:val="105"/>
        </w:rPr>
        <w:t>años,</w:t>
      </w:r>
      <w:r>
        <w:rPr>
          <w:spacing w:val="-11"/>
          <w:w w:val="105"/>
        </w:rPr>
        <w:t> </w:t>
      </w:r>
      <w:r>
        <w:rPr>
          <w:w w:val="105"/>
        </w:rPr>
        <w:t>el</w:t>
      </w:r>
      <w:r>
        <w:rPr>
          <w:spacing w:val="-11"/>
          <w:w w:val="105"/>
        </w:rPr>
        <w:t> </w:t>
      </w:r>
      <w:r>
        <w:rPr>
          <w:w w:val="105"/>
        </w:rPr>
        <w:t>maestro</w:t>
      </w:r>
      <w:r>
        <w:rPr>
          <w:spacing w:val="-10"/>
          <w:w w:val="105"/>
        </w:rPr>
        <w:t> </w:t>
      </w:r>
      <w:r>
        <w:rPr>
          <w:w w:val="105"/>
        </w:rPr>
        <w:t>le</w:t>
      </w:r>
      <w:r>
        <w:rPr>
          <w:spacing w:val="-10"/>
          <w:w w:val="105"/>
        </w:rPr>
        <w:t> </w:t>
      </w:r>
      <w:r>
        <w:rPr>
          <w:w w:val="105"/>
        </w:rPr>
        <w:t>ha</w:t>
      </w:r>
      <w:r>
        <w:rPr>
          <w:spacing w:val="-9"/>
          <w:w w:val="105"/>
        </w:rPr>
        <w:t> </w:t>
      </w:r>
      <w:r>
        <w:rPr>
          <w:w w:val="105"/>
        </w:rPr>
        <w:t>de</w:t>
      </w:r>
      <w:r>
        <w:rPr>
          <w:spacing w:val="-11"/>
          <w:w w:val="105"/>
        </w:rPr>
        <w:t> </w:t>
      </w:r>
      <w:r>
        <w:rPr>
          <w:w w:val="105"/>
        </w:rPr>
        <w:t>dar</w:t>
      </w:r>
      <w:r>
        <w:rPr>
          <w:spacing w:val="-11"/>
          <w:w w:val="105"/>
        </w:rPr>
        <w:t> </w:t>
      </w:r>
      <w:r>
        <w:rPr>
          <w:w w:val="105"/>
        </w:rPr>
        <w:t>tres</w:t>
      </w:r>
      <w:r>
        <w:rPr>
          <w:spacing w:val="-11"/>
          <w:w w:val="105"/>
        </w:rPr>
        <w:t> </w:t>
      </w:r>
      <w:r>
        <w:rPr>
          <w:w w:val="105"/>
        </w:rPr>
        <w:t>pesos</w:t>
      </w:r>
      <w:r>
        <w:rPr>
          <w:spacing w:val="-10"/>
          <w:w w:val="105"/>
        </w:rPr>
        <w:t> </w:t>
      </w:r>
      <w:r>
        <w:rPr>
          <w:w w:val="105"/>
        </w:rPr>
        <w:t>para</w:t>
      </w:r>
      <w:r>
        <w:rPr>
          <w:spacing w:val="-10"/>
          <w:w w:val="105"/>
        </w:rPr>
        <w:t> </w:t>
      </w:r>
      <w:r>
        <w:rPr>
          <w:w w:val="105"/>
        </w:rPr>
        <w:t>un</w:t>
      </w:r>
      <w:r>
        <w:rPr>
          <w:spacing w:val="-9"/>
          <w:w w:val="105"/>
        </w:rPr>
        <w:t> </w:t>
      </w:r>
      <w:r>
        <w:rPr>
          <w:w w:val="105"/>
        </w:rPr>
        <w:t>vestido.</w:t>
      </w:r>
    </w:p>
    <w:p>
      <w:pPr>
        <w:pStyle w:val="BodyText"/>
        <w:spacing w:before="4"/>
        <w:rPr>
          <w:sz w:val="22"/>
        </w:rPr>
      </w:pPr>
    </w:p>
    <w:p>
      <w:pPr>
        <w:pStyle w:val="BodyText"/>
        <w:spacing w:line="247" w:lineRule="auto"/>
        <w:ind w:left="525" w:right="103"/>
        <w:jc w:val="both"/>
      </w:pPr>
      <w:r>
        <w:rPr>
          <w:w w:val="105"/>
        </w:rPr>
        <w:t>Como podemos ver estos tópicos, y muchos más esporádicamente tratados, son susceptibles de ser ampliamente comentados ejemplo de ello se mostrará al final de esta ponencia, en la que partiendo de los protocolos que registran a la familia Sámano, en particular,</w:t>
      </w:r>
      <w:r>
        <w:rPr>
          <w:spacing w:val="-7"/>
          <w:w w:val="105"/>
        </w:rPr>
        <w:t> </w:t>
      </w:r>
      <w:r>
        <w:rPr>
          <w:w w:val="105"/>
        </w:rPr>
        <w:t>al</w:t>
      </w:r>
      <w:r>
        <w:rPr>
          <w:spacing w:val="-6"/>
          <w:w w:val="105"/>
        </w:rPr>
        <w:t> </w:t>
      </w:r>
      <w:r>
        <w:rPr>
          <w:w w:val="105"/>
        </w:rPr>
        <w:t>bachiller</w:t>
      </w:r>
      <w:r>
        <w:rPr>
          <w:spacing w:val="-6"/>
          <w:w w:val="105"/>
        </w:rPr>
        <w:t> </w:t>
      </w:r>
      <w:r>
        <w:rPr>
          <w:w w:val="105"/>
        </w:rPr>
        <w:t>Antonio</w:t>
      </w:r>
      <w:r>
        <w:rPr>
          <w:spacing w:val="-6"/>
          <w:w w:val="105"/>
        </w:rPr>
        <w:t> </w:t>
      </w:r>
      <w:r>
        <w:rPr>
          <w:w w:val="105"/>
        </w:rPr>
        <w:t>de</w:t>
      </w:r>
      <w:r>
        <w:rPr>
          <w:spacing w:val="-7"/>
          <w:w w:val="105"/>
        </w:rPr>
        <w:t> </w:t>
      </w:r>
      <w:r>
        <w:rPr>
          <w:w w:val="105"/>
        </w:rPr>
        <w:t>Sámano</w:t>
      </w:r>
      <w:r>
        <w:rPr>
          <w:spacing w:val="-7"/>
          <w:w w:val="105"/>
        </w:rPr>
        <w:t> </w:t>
      </w:r>
      <w:r>
        <w:rPr>
          <w:w w:val="105"/>
        </w:rPr>
        <w:t>y</w:t>
      </w:r>
      <w:r>
        <w:rPr>
          <w:spacing w:val="-7"/>
          <w:w w:val="105"/>
        </w:rPr>
        <w:t> </w:t>
      </w:r>
      <w:r>
        <w:rPr>
          <w:w w:val="105"/>
        </w:rPr>
        <w:t>Ledesma,</w:t>
      </w:r>
      <w:r>
        <w:rPr>
          <w:spacing w:val="-6"/>
          <w:w w:val="105"/>
        </w:rPr>
        <w:t> </w:t>
      </w:r>
      <w:r>
        <w:rPr>
          <w:w w:val="105"/>
        </w:rPr>
        <w:t>se</w:t>
      </w:r>
      <w:r>
        <w:rPr>
          <w:spacing w:val="-7"/>
          <w:w w:val="105"/>
        </w:rPr>
        <w:t> </w:t>
      </w:r>
      <w:r>
        <w:rPr>
          <w:w w:val="105"/>
        </w:rPr>
        <w:t>presenta</w:t>
      </w:r>
      <w:r>
        <w:rPr>
          <w:spacing w:val="-6"/>
          <w:w w:val="105"/>
        </w:rPr>
        <w:t> </w:t>
      </w:r>
      <w:r>
        <w:rPr>
          <w:w w:val="105"/>
        </w:rPr>
        <w:t>un</w:t>
      </w:r>
      <w:r>
        <w:rPr>
          <w:spacing w:val="-7"/>
          <w:w w:val="105"/>
        </w:rPr>
        <w:t> </w:t>
      </w:r>
      <w:r>
        <w:rPr>
          <w:w w:val="105"/>
        </w:rPr>
        <w:t>juicio</w:t>
      </w:r>
      <w:r>
        <w:rPr>
          <w:spacing w:val="-6"/>
          <w:w w:val="105"/>
        </w:rPr>
        <w:t> </w:t>
      </w:r>
      <w:r>
        <w:rPr>
          <w:w w:val="105"/>
        </w:rPr>
        <w:t>contra</w:t>
      </w:r>
      <w:r>
        <w:rPr>
          <w:spacing w:val="-6"/>
          <w:w w:val="105"/>
        </w:rPr>
        <w:t> </w:t>
      </w:r>
      <w:r>
        <w:rPr>
          <w:w w:val="105"/>
        </w:rPr>
        <w:t>uno</w:t>
      </w:r>
      <w:r>
        <w:rPr>
          <w:spacing w:val="-6"/>
          <w:w w:val="105"/>
        </w:rPr>
        <w:t> </w:t>
      </w:r>
      <w:r>
        <w:rPr>
          <w:w w:val="105"/>
        </w:rPr>
        <w:t>de sus esclavos negros, trabajador del trapiche de Tenayaque, propiedad del citado licenciado.</w:t>
      </w:r>
    </w:p>
    <w:p>
      <w:pPr>
        <w:pStyle w:val="BodyText"/>
        <w:spacing w:before="4"/>
        <w:rPr>
          <w:sz w:val="22"/>
        </w:rPr>
      </w:pPr>
    </w:p>
    <w:p>
      <w:pPr>
        <w:pStyle w:val="BodyText"/>
        <w:spacing w:line="247" w:lineRule="auto"/>
        <w:ind w:left="525" w:right="104"/>
        <w:jc w:val="both"/>
      </w:pPr>
      <w:r>
        <w:rPr>
          <w:w w:val="105"/>
        </w:rPr>
        <w:t>Este proyecto contó con la participación de tres becarios que presentaron igual cantidad de artículos. Todos utilizaron como fuentes primarias la información contenida en el Archivo de la Notaría No. 1 de Toluca. Dos de ellos se enfocaron al estudio de los</w:t>
      </w:r>
    </w:p>
    <w:p>
      <w:pPr>
        <w:pStyle w:val="BodyText"/>
        <w:spacing w:before="7"/>
        <w:rPr>
          <w:sz w:val="16"/>
        </w:rPr>
      </w:pPr>
      <w:r>
        <w:rPr/>
        <w:drawing>
          <wp:anchor distT="0" distB="0" distL="0" distR="0" allowOverlap="1" layoutInCell="1" locked="0" behindDoc="0" simplePos="0" relativeHeight="6616">
            <wp:simplePos x="0" y="0"/>
            <wp:positionH relativeFrom="page">
              <wp:posOffset>1400555</wp:posOffset>
            </wp:positionH>
            <wp:positionV relativeFrom="paragraph">
              <wp:posOffset>153171</wp:posOffset>
            </wp:positionV>
            <wp:extent cx="5109210" cy="43434"/>
            <wp:effectExtent l="0" t="0" r="0" b="0"/>
            <wp:wrapTopAndBottom/>
            <wp:docPr id="241" name="image19.png" descr=""/>
            <wp:cNvGraphicFramePr>
              <a:graphicFrameLocks noChangeAspect="1"/>
            </wp:cNvGraphicFramePr>
            <a:graphic>
              <a:graphicData uri="http://schemas.openxmlformats.org/drawingml/2006/picture">
                <pic:pic>
                  <pic:nvPicPr>
                    <pic:cNvPr id="242"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- 137 -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aprendices</w:t>
      </w:r>
      <w:r>
        <w:rPr>
          <w:spacing w:val="-6"/>
          <w:w w:val="105"/>
        </w:rPr>
        <w:t> </w:t>
      </w:r>
      <w:r>
        <w:rPr>
          <w:w w:val="105"/>
        </w:rPr>
        <w:t>en</w:t>
      </w:r>
      <w:r>
        <w:rPr>
          <w:spacing w:val="-6"/>
          <w:w w:val="105"/>
        </w:rPr>
        <w:t> </w:t>
      </w:r>
      <w:r>
        <w:rPr>
          <w:w w:val="105"/>
        </w:rPr>
        <w:t>la</w:t>
      </w:r>
      <w:r>
        <w:rPr>
          <w:spacing w:val="-5"/>
          <w:w w:val="105"/>
        </w:rPr>
        <w:t> </w:t>
      </w:r>
      <w:r>
        <w:rPr>
          <w:w w:val="105"/>
        </w:rPr>
        <w:t>época</w:t>
      </w:r>
      <w:r>
        <w:rPr>
          <w:spacing w:val="-6"/>
          <w:w w:val="105"/>
        </w:rPr>
        <w:t> </w:t>
      </w:r>
      <w:r>
        <w:rPr>
          <w:w w:val="105"/>
        </w:rPr>
        <w:t>colonial</w:t>
      </w:r>
      <w:r>
        <w:rPr>
          <w:spacing w:val="-6"/>
          <w:w w:val="105"/>
        </w:rPr>
        <w:t> </w:t>
      </w:r>
      <w:r>
        <w:rPr>
          <w:w w:val="105"/>
        </w:rPr>
        <w:t>en</w:t>
      </w:r>
      <w:r>
        <w:rPr>
          <w:spacing w:val="-5"/>
          <w:w w:val="105"/>
        </w:rPr>
        <w:t> </w:t>
      </w:r>
      <w:r>
        <w:rPr>
          <w:w w:val="105"/>
        </w:rPr>
        <w:t>Toluca</w:t>
      </w:r>
      <w:r>
        <w:rPr>
          <w:spacing w:val="-5"/>
          <w:w w:val="105"/>
        </w:rPr>
        <w:t> </w:t>
      </w:r>
      <w:r>
        <w:rPr>
          <w:w w:val="105"/>
        </w:rPr>
        <w:t>y</w:t>
      </w:r>
      <w:r>
        <w:rPr>
          <w:spacing w:val="-6"/>
          <w:w w:val="105"/>
        </w:rPr>
        <w:t> </w:t>
      </w:r>
      <w:r>
        <w:rPr>
          <w:w w:val="105"/>
        </w:rPr>
        <w:t>uno</w:t>
      </w:r>
      <w:r>
        <w:rPr>
          <w:spacing w:val="-4"/>
          <w:w w:val="105"/>
        </w:rPr>
        <w:t> </w:t>
      </w:r>
      <w:r>
        <w:rPr>
          <w:w w:val="105"/>
        </w:rPr>
        <w:t>más,</w:t>
      </w:r>
      <w:r>
        <w:rPr>
          <w:spacing w:val="-6"/>
          <w:w w:val="105"/>
        </w:rPr>
        <w:t> </w:t>
      </w:r>
      <w:r>
        <w:rPr>
          <w:w w:val="105"/>
        </w:rPr>
        <w:t>a</w:t>
      </w:r>
      <w:r>
        <w:rPr>
          <w:spacing w:val="-6"/>
          <w:w w:val="105"/>
        </w:rPr>
        <w:t> </w:t>
      </w:r>
      <w:r>
        <w:rPr>
          <w:w w:val="105"/>
        </w:rPr>
        <w:t>la</w:t>
      </w:r>
      <w:r>
        <w:rPr>
          <w:spacing w:val="-5"/>
          <w:w w:val="105"/>
        </w:rPr>
        <w:t> </w:t>
      </w:r>
      <w:r>
        <w:rPr>
          <w:w w:val="105"/>
        </w:rPr>
        <w:t>situación</w:t>
      </w:r>
      <w:r>
        <w:rPr>
          <w:spacing w:val="-6"/>
          <w:w w:val="105"/>
        </w:rPr>
        <w:t> </w:t>
      </w:r>
      <w:r>
        <w:rPr>
          <w:w w:val="105"/>
        </w:rPr>
        <w:t>de</w:t>
      </w:r>
      <w:r>
        <w:rPr>
          <w:spacing w:val="-6"/>
          <w:w w:val="105"/>
        </w:rPr>
        <w:t> </w:t>
      </w:r>
      <w:r>
        <w:rPr>
          <w:w w:val="105"/>
        </w:rPr>
        <w:t>los</w:t>
      </w:r>
      <w:r>
        <w:rPr>
          <w:spacing w:val="-6"/>
          <w:w w:val="105"/>
        </w:rPr>
        <w:t> </w:t>
      </w:r>
      <w:r>
        <w:rPr>
          <w:w w:val="105"/>
        </w:rPr>
        <w:t>trabajadores</w:t>
      </w:r>
      <w:r>
        <w:rPr>
          <w:spacing w:val="-6"/>
          <w:w w:val="105"/>
        </w:rPr>
        <w:t> </w:t>
      </w:r>
      <w:r>
        <w:rPr>
          <w:w w:val="105"/>
        </w:rPr>
        <w:t>de las minas de</w:t>
      </w:r>
      <w:r>
        <w:rPr>
          <w:spacing w:val="-44"/>
          <w:w w:val="105"/>
        </w:rPr>
        <w:t> </w:t>
      </w:r>
      <w:r>
        <w:rPr>
          <w:w w:val="105"/>
        </w:rPr>
        <w:t>Sultepec.</w:t>
      </w:r>
    </w:p>
    <w:p>
      <w:pPr>
        <w:pStyle w:val="BodyText"/>
        <w:spacing w:before="3"/>
        <w:rPr>
          <w:sz w:val="22"/>
        </w:rPr>
      </w:pPr>
    </w:p>
    <w:p>
      <w:pPr>
        <w:pStyle w:val="BodyText"/>
        <w:spacing w:line="247" w:lineRule="auto"/>
        <w:ind w:left="114" w:right="514"/>
        <w:jc w:val="both"/>
      </w:pPr>
      <w:r>
        <w:rPr>
          <w:w w:val="105"/>
        </w:rPr>
        <w:t>A</w:t>
      </w:r>
      <w:r>
        <w:rPr>
          <w:spacing w:val="-13"/>
          <w:w w:val="105"/>
        </w:rPr>
        <w:t> </w:t>
      </w:r>
      <w:r>
        <w:rPr>
          <w:w w:val="105"/>
        </w:rPr>
        <w:t>continuación</w:t>
      </w:r>
      <w:r>
        <w:rPr>
          <w:spacing w:val="-14"/>
          <w:w w:val="105"/>
        </w:rPr>
        <w:t> </w:t>
      </w:r>
      <w:r>
        <w:rPr>
          <w:w w:val="105"/>
        </w:rPr>
        <w:t>se</w:t>
      </w:r>
      <w:r>
        <w:rPr>
          <w:spacing w:val="-14"/>
          <w:w w:val="105"/>
        </w:rPr>
        <w:t> </w:t>
      </w:r>
      <w:r>
        <w:rPr>
          <w:w w:val="105"/>
        </w:rPr>
        <w:t>presentan</w:t>
      </w:r>
      <w:r>
        <w:rPr>
          <w:spacing w:val="-13"/>
          <w:w w:val="105"/>
        </w:rPr>
        <w:t> </w:t>
      </w:r>
      <w:r>
        <w:rPr>
          <w:w w:val="105"/>
        </w:rPr>
        <w:t>algunos</w:t>
      </w:r>
      <w:r>
        <w:rPr>
          <w:spacing w:val="-14"/>
          <w:w w:val="105"/>
        </w:rPr>
        <w:t> </w:t>
      </w:r>
      <w:r>
        <w:rPr>
          <w:w w:val="105"/>
        </w:rPr>
        <w:t>extractos</w:t>
      </w:r>
      <w:r>
        <w:rPr>
          <w:spacing w:val="-13"/>
          <w:w w:val="105"/>
        </w:rPr>
        <w:t> </w:t>
      </w:r>
      <w:r>
        <w:rPr>
          <w:w w:val="105"/>
        </w:rPr>
        <w:t>de</w:t>
      </w:r>
      <w:r>
        <w:rPr>
          <w:spacing w:val="-13"/>
          <w:w w:val="105"/>
        </w:rPr>
        <w:t> </w:t>
      </w:r>
      <w:r>
        <w:rPr>
          <w:w w:val="105"/>
        </w:rPr>
        <w:t>dichos</w:t>
      </w:r>
      <w:r>
        <w:rPr>
          <w:spacing w:val="-13"/>
          <w:w w:val="105"/>
        </w:rPr>
        <w:t> </w:t>
      </w:r>
      <w:r>
        <w:rPr>
          <w:w w:val="105"/>
        </w:rPr>
        <w:t>artículos</w:t>
      </w:r>
      <w:r>
        <w:rPr>
          <w:spacing w:val="-13"/>
          <w:w w:val="105"/>
        </w:rPr>
        <w:t> </w:t>
      </w:r>
      <w:r>
        <w:rPr>
          <w:w w:val="105"/>
        </w:rPr>
        <w:t>que</w:t>
      </w:r>
      <w:r>
        <w:rPr>
          <w:spacing w:val="-14"/>
          <w:w w:val="105"/>
        </w:rPr>
        <w:t> </w:t>
      </w:r>
      <w:r>
        <w:rPr>
          <w:w w:val="105"/>
        </w:rPr>
        <w:t>están</w:t>
      </w:r>
      <w:r>
        <w:rPr>
          <w:spacing w:val="-14"/>
          <w:w w:val="105"/>
        </w:rPr>
        <w:t> </w:t>
      </w:r>
      <w:r>
        <w:rPr>
          <w:w w:val="105"/>
        </w:rPr>
        <w:t>a</w:t>
      </w:r>
      <w:r>
        <w:rPr>
          <w:spacing w:val="-14"/>
          <w:w w:val="105"/>
        </w:rPr>
        <w:t> </w:t>
      </w:r>
      <w:r>
        <w:rPr>
          <w:w w:val="105"/>
        </w:rPr>
        <w:t>la</w:t>
      </w:r>
      <w:r>
        <w:rPr>
          <w:spacing w:val="-12"/>
          <w:w w:val="105"/>
        </w:rPr>
        <w:t> </w:t>
      </w:r>
      <w:r>
        <w:rPr>
          <w:w w:val="105"/>
        </w:rPr>
        <w:t>espera</w:t>
      </w:r>
      <w:r>
        <w:rPr>
          <w:spacing w:val="-12"/>
          <w:w w:val="105"/>
        </w:rPr>
        <w:t> </w:t>
      </w:r>
      <w:r>
        <w:rPr>
          <w:w w:val="105"/>
        </w:rPr>
        <w:t>de ser publicados: José Roberto Zamora González aborda un tema poco tratado en la historiografía</w:t>
      </w:r>
      <w:r>
        <w:rPr>
          <w:spacing w:val="-5"/>
          <w:w w:val="105"/>
        </w:rPr>
        <w:t> </w:t>
      </w:r>
      <w:r>
        <w:rPr>
          <w:w w:val="105"/>
        </w:rPr>
        <w:t>local</w:t>
      </w:r>
      <w:r>
        <w:rPr>
          <w:spacing w:val="-8"/>
          <w:w w:val="105"/>
        </w:rPr>
        <w:t> </w:t>
      </w:r>
      <w:r>
        <w:rPr>
          <w:w w:val="105"/>
        </w:rPr>
        <w:t>que</w:t>
      </w:r>
      <w:r>
        <w:rPr>
          <w:spacing w:val="-6"/>
          <w:w w:val="105"/>
        </w:rPr>
        <w:t> </w:t>
      </w:r>
      <w:r>
        <w:rPr>
          <w:w w:val="105"/>
        </w:rPr>
        <w:t>se</w:t>
      </w:r>
      <w:r>
        <w:rPr>
          <w:spacing w:val="-5"/>
          <w:w w:val="105"/>
        </w:rPr>
        <w:t> </w:t>
      </w:r>
      <w:r>
        <w:rPr>
          <w:w w:val="105"/>
        </w:rPr>
        <w:t>concretó</w:t>
      </w:r>
      <w:r>
        <w:rPr>
          <w:spacing w:val="-6"/>
          <w:w w:val="105"/>
        </w:rPr>
        <w:t> </w:t>
      </w:r>
      <w:r>
        <w:rPr>
          <w:w w:val="105"/>
        </w:rPr>
        <w:t>en</w:t>
      </w:r>
      <w:r>
        <w:rPr>
          <w:spacing w:val="-7"/>
          <w:w w:val="105"/>
        </w:rPr>
        <w:t> </w:t>
      </w:r>
      <w:r>
        <w:rPr>
          <w:w w:val="105"/>
        </w:rPr>
        <w:t>el</w:t>
      </w:r>
      <w:r>
        <w:rPr>
          <w:spacing w:val="-8"/>
          <w:w w:val="105"/>
        </w:rPr>
        <w:t> </w:t>
      </w:r>
      <w:r>
        <w:rPr>
          <w:w w:val="105"/>
        </w:rPr>
        <w:t>trabajo</w:t>
      </w:r>
      <w:r>
        <w:rPr>
          <w:spacing w:val="-6"/>
          <w:w w:val="105"/>
        </w:rPr>
        <w:t> </w:t>
      </w:r>
      <w:r>
        <w:rPr>
          <w:w w:val="105"/>
        </w:rPr>
        <w:t>titulado:</w:t>
      </w:r>
      <w:r>
        <w:rPr>
          <w:spacing w:val="-7"/>
          <w:w w:val="105"/>
        </w:rPr>
        <w:t> </w:t>
      </w:r>
      <w:r>
        <w:rPr>
          <w:w w:val="105"/>
        </w:rPr>
        <w:t>“La</w:t>
      </w:r>
      <w:r>
        <w:rPr>
          <w:spacing w:val="-6"/>
          <w:w w:val="105"/>
        </w:rPr>
        <w:t> </w:t>
      </w:r>
      <w:r>
        <w:rPr>
          <w:w w:val="105"/>
        </w:rPr>
        <w:t>educación</w:t>
      </w:r>
      <w:r>
        <w:rPr>
          <w:spacing w:val="-6"/>
          <w:w w:val="105"/>
        </w:rPr>
        <w:t> </w:t>
      </w:r>
      <w:r>
        <w:rPr>
          <w:w w:val="105"/>
        </w:rPr>
        <w:t>de</w:t>
      </w:r>
      <w:r>
        <w:rPr>
          <w:spacing w:val="-6"/>
          <w:w w:val="105"/>
        </w:rPr>
        <w:t> </w:t>
      </w:r>
      <w:r>
        <w:rPr>
          <w:w w:val="105"/>
        </w:rPr>
        <w:t>los</w:t>
      </w:r>
      <w:r>
        <w:rPr>
          <w:spacing w:val="-6"/>
          <w:w w:val="105"/>
        </w:rPr>
        <w:t> </w:t>
      </w:r>
      <w:r>
        <w:rPr>
          <w:w w:val="105"/>
        </w:rPr>
        <w:t>aprendices en Toluca, según los protocolos de la Notaría No. 1 siglos XVI-XVIII”. Las interrogantes que guiaron el estudio fueron: ¿Cómo funcionaban los gremios en Toluca en la época Colonial? ¿Qué oficios se enseñaba durante los siglos en estudio? ¿Qué se enseñaba en ellos? ¿Para qué? ¿Quiénes eran los maestros? ¿Quiénes los aprendices? y ¿Bajo qué condiciones</w:t>
      </w:r>
      <w:r>
        <w:rPr>
          <w:spacing w:val="-14"/>
          <w:w w:val="105"/>
        </w:rPr>
        <w:t> </w:t>
      </w:r>
      <w:r>
        <w:rPr>
          <w:w w:val="105"/>
        </w:rPr>
        <w:t>se</w:t>
      </w:r>
      <w:r>
        <w:rPr>
          <w:spacing w:val="-14"/>
          <w:w w:val="105"/>
        </w:rPr>
        <w:t> </w:t>
      </w:r>
      <w:r>
        <w:rPr>
          <w:w w:val="105"/>
        </w:rPr>
        <w:t>educaba</w:t>
      </w:r>
      <w:r>
        <w:rPr>
          <w:spacing w:val="-15"/>
          <w:w w:val="105"/>
        </w:rPr>
        <w:t> </w:t>
      </w:r>
      <w:r>
        <w:rPr>
          <w:w w:val="105"/>
        </w:rPr>
        <w:t>al</w:t>
      </w:r>
      <w:r>
        <w:rPr>
          <w:spacing w:val="-13"/>
          <w:w w:val="105"/>
        </w:rPr>
        <w:t> </w:t>
      </w:r>
      <w:r>
        <w:rPr>
          <w:w w:val="105"/>
        </w:rPr>
        <w:t>aprendiz</w:t>
      </w:r>
      <w:r>
        <w:rPr>
          <w:spacing w:val="-14"/>
          <w:w w:val="105"/>
        </w:rPr>
        <w:t> </w:t>
      </w:r>
      <w:r>
        <w:rPr>
          <w:w w:val="105"/>
        </w:rPr>
        <w:t>en</w:t>
      </w:r>
      <w:r>
        <w:rPr>
          <w:spacing w:val="-12"/>
          <w:w w:val="105"/>
        </w:rPr>
        <w:t> </w:t>
      </w:r>
      <w:r>
        <w:rPr>
          <w:w w:val="105"/>
        </w:rPr>
        <w:t>el</w:t>
      </w:r>
      <w:r>
        <w:rPr>
          <w:spacing w:val="-15"/>
          <w:w w:val="105"/>
        </w:rPr>
        <w:t> </w:t>
      </w:r>
      <w:r>
        <w:rPr>
          <w:w w:val="105"/>
        </w:rPr>
        <w:t>valle</w:t>
      </w:r>
      <w:r>
        <w:rPr>
          <w:spacing w:val="-14"/>
          <w:w w:val="105"/>
        </w:rPr>
        <w:t> </w:t>
      </w:r>
      <w:r>
        <w:rPr>
          <w:w w:val="105"/>
        </w:rPr>
        <w:t>de</w:t>
      </w:r>
      <w:r>
        <w:rPr>
          <w:spacing w:val="-15"/>
          <w:w w:val="105"/>
        </w:rPr>
        <w:t> </w:t>
      </w:r>
      <w:r>
        <w:rPr>
          <w:w w:val="105"/>
        </w:rPr>
        <w:t>Toluca?</w:t>
      </w:r>
    </w:p>
    <w:p>
      <w:pPr>
        <w:pStyle w:val="BodyText"/>
        <w:spacing w:before="4"/>
        <w:rPr>
          <w:sz w:val="22"/>
        </w:rPr>
      </w:pPr>
    </w:p>
    <w:p>
      <w:pPr>
        <w:pStyle w:val="BodyText"/>
        <w:spacing w:line="247" w:lineRule="auto"/>
        <w:ind w:left="114" w:right="513"/>
        <w:jc w:val="both"/>
      </w:pPr>
      <w:r>
        <w:rPr>
          <w:w w:val="105"/>
        </w:rPr>
        <w:t>La</w:t>
      </w:r>
      <w:r>
        <w:rPr>
          <w:spacing w:val="-5"/>
          <w:w w:val="105"/>
        </w:rPr>
        <w:t> </w:t>
      </w:r>
      <w:r>
        <w:rPr>
          <w:w w:val="105"/>
        </w:rPr>
        <w:t>investigación</w:t>
      </w:r>
      <w:r>
        <w:rPr>
          <w:spacing w:val="-6"/>
          <w:w w:val="105"/>
        </w:rPr>
        <w:t> </w:t>
      </w:r>
      <w:r>
        <w:rPr>
          <w:w w:val="105"/>
        </w:rPr>
        <w:t>se</w:t>
      </w:r>
      <w:r>
        <w:rPr>
          <w:spacing w:val="-6"/>
          <w:w w:val="105"/>
        </w:rPr>
        <w:t> </w:t>
      </w:r>
      <w:r>
        <w:rPr>
          <w:w w:val="105"/>
        </w:rPr>
        <w:t>centró</w:t>
      </w:r>
      <w:r>
        <w:rPr>
          <w:spacing w:val="-6"/>
          <w:w w:val="105"/>
        </w:rPr>
        <w:t> </w:t>
      </w:r>
      <w:r>
        <w:rPr>
          <w:w w:val="105"/>
        </w:rPr>
        <w:t>en</w:t>
      </w:r>
      <w:r>
        <w:rPr>
          <w:spacing w:val="-6"/>
          <w:w w:val="105"/>
        </w:rPr>
        <w:t> </w:t>
      </w:r>
      <w:r>
        <w:rPr>
          <w:w w:val="105"/>
        </w:rPr>
        <w:t>los</w:t>
      </w:r>
      <w:r>
        <w:rPr>
          <w:spacing w:val="-7"/>
          <w:w w:val="105"/>
        </w:rPr>
        <w:t> </w:t>
      </w:r>
      <w:r>
        <w:rPr>
          <w:w w:val="105"/>
        </w:rPr>
        <w:t>siglos</w:t>
      </w:r>
      <w:r>
        <w:rPr>
          <w:spacing w:val="-6"/>
          <w:w w:val="105"/>
        </w:rPr>
        <w:t> </w:t>
      </w:r>
      <w:r>
        <w:rPr>
          <w:w w:val="105"/>
        </w:rPr>
        <w:t>XVI,</w:t>
      </w:r>
      <w:r>
        <w:rPr>
          <w:spacing w:val="-7"/>
          <w:w w:val="105"/>
        </w:rPr>
        <w:t> </w:t>
      </w:r>
      <w:r>
        <w:rPr>
          <w:w w:val="105"/>
        </w:rPr>
        <w:t>XVII</w:t>
      </w:r>
      <w:r>
        <w:rPr>
          <w:spacing w:val="-6"/>
          <w:w w:val="105"/>
        </w:rPr>
        <w:t> </w:t>
      </w:r>
      <w:r>
        <w:rPr>
          <w:w w:val="105"/>
        </w:rPr>
        <w:t>y</w:t>
      </w:r>
      <w:r>
        <w:rPr>
          <w:spacing w:val="-6"/>
          <w:w w:val="105"/>
        </w:rPr>
        <w:t> </w:t>
      </w:r>
      <w:r>
        <w:rPr>
          <w:w w:val="105"/>
        </w:rPr>
        <w:t>XVIII,</w:t>
      </w:r>
      <w:r>
        <w:rPr>
          <w:spacing w:val="-7"/>
          <w:w w:val="105"/>
        </w:rPr>
        <w:t> </w:t>
      </w:r>
      <w:r>
        <w:rPr>
          <w:w w:val="105"/>
        </w:rPr>
        <w:t>tomando</w:t>
      </w:r>
      <w:r>
        <w:rPr>
          <w:spacing w:val="-6"/>
          <w:w w:val="105"/>
        </w:rPr>
        <w:t> </w:t>
      </w:r>
      <w:r>
        <w:rPr>
          <w:w w:val="105"/>
        </w:rPr>
        <w:t>como</w:t>
      </w:r>
      <w:r>
        <w:rPr>
          <w:spacing w:val="-5"/>
          <w:w w:val="105"/>
        </w:rPr>
        <w:t> </w:t>
      </w:r>
      <w:r>
        <w:rPr>
          <w:w w:val="105"/>
        </w:rPr>
        <w:t>muestra</w:t>
      </w:r>
      <w:r>
        <w:rPr>
          <w:spacing w:val="-6"/>
          <w:w w:val="105"/>
        </w:rPr>
        <w:t> </w:t>
      </w:r>
      <w:r>
        <w:rPr>
          <w:w w:val="105"/>
        </w:rPr>
        <w:t>fuentes de los años de 1585 a 1725, en el centro de la Nueva España, por ser el núcleo rector de la</w:t>
      </w:r>
      <w:r>
        <w:rPr>
          <w:spacing w:val="-7"/>
          <w:w w:val="105"/>
        </w:rPr>
        <w:t> </w:t>
      </w:r>
      <w:r>
        <w:rPr>
          <w:w w:val="105"/>
        </w:rPr>
        <w:t>economía</w:t>
      </w:r>
      <w:r>
        <w:rPr>
          <w:spacing w:val="-7"/>
          <w:w w:val="105"/>
        </w:rPr>
        <w:t> </w:t>
      </w:r>
      <w:r>
        <w:rPr>
          <w:w w:val="105"/>
        </w:rPr>
        <w:t>y</w:t>
      </w:r>
      <w:r>
        <w:rPr>
          <w:spacing w:val="-7"/>
          <w:w w:val="105"/>
        </w:rPr>
        <w:t> </w:t>
      </w:r>
      <w:r>
        <w:rPr>
          <w:w w:val="105"/>
        </w:rPr>
        <w:t>del</w:t>
      </w:r>
      <w:r>
        <w:rPr>
          <w:spacing w:val="-7"/>
          <w:w w:val="105"/>
        </w:rPr>
        <w:t> </w:t>
      </w:r>
      <w:r>
        <w:rPr>
          <w:w w:val="105"/>
        </w:rPr>
        <w:t>desarrollo</w:t>
      </w:r>
      <w:r>
        <w:rPr>
          <w:spacing w:val="-5"/>
          <w:w w:val="105"/>
        </w:rPr>
        <w:t> </w:t>
      </w:r>
      <w:r>
        <w:rPr>
          <w:w w:val="105"/>
        </w:rPr>
        <w:t>gremial</w:t>
      </w:r>
      <w:r>
        <w:rPr>
          <w:spacing w:val="-7"/>
          <w:w w:val="105"/>
        </w:rPr>
        <w:t> </w:t>
      </w:r>
      <w:r>
        <w:rPr>
          <w:w w:val="105"/>
        </w:rPr>
        <w:t>con</w:t>
      </w:r>
      <w:r>
        <w:rPr>
          <w:spacing w:val="-6"/>
          <w:w w:val="105"/>
        </w:rPr>
        <w:t> </w:t>
      </w:r>
      <w:r>
        <w:rPr>
          <w:w w:val="105"/>
        </w:rPr>
        <w:t>una</w:t>
      </w:r>
      <w:r>
        <w:rPr>
          <w:spacing w:val="-7"/>
          <w:w w:val="105"/>
        </w:rPr>
        <w:t> </w:t>
      </w:r>
      <w:r>
        <w:rPr>
          <w:w w:val="105"/>
        </w:rPr>
        <w:t>presencia</w:t>
      </w:r>
      <w:r>
        <w:rPr>
          <w:spacing w:val="-7"/>
          <w:w w:val="105"/>
        </w:rPr>
        <w:t> </w:t>
      </w:r>
      <w:r>
        <w:rPr>
          <w:w w:val="105"/>
        </w:rPr>
        <w:t>significativa,</w:t>
      </w:r>
      <w:r>
        <w:rPr>
          <w:spacing w:val="-7"/>
          <w:w w:val="105"/>
        </w:rPr>
        <w:t> </w:t>
      </w:r>
      <w:r>
        <w:rPr>
          <w:w w:val="105"/>
        </w:rPr>
        <w:t>pero</w:t>
      </w:r>
      <w:r>
        <w:rPr>
          <w:spacing w:val="-7"/>
          <w:w w:val="105"/>
        </w:rPr>
        <w:t> </w:t>
      </w:r>
      <w:r>
        <w:rPr>
          <w:w w:val="105"/>
        </w:rPr>
        <w:t>particularmente el</w:t>
      </w:r>
      <w:r>
        <w:rPr>
          <w:spacing w:val="-15"/>
          <w:w w:val="105"/>
        </w:rPr>
        <w:t> </w:t>
      </w:r>
      <w:r>
        <w:rPr>
          <w:w w:val="105"/>
        </w:rPr>
        <w:t>valle</w:t>
      </w:r>
      <w:r>
        <w:rPr>
          <w:spacing w:val="-14"/>
          <w:w w:val="105"/>
        </w:rPr>
        <w:t> </w:t>
      </w:r>
      <w:r>
        <w:rPr>
          <w:w w:val="105"/>
        </w:rPr>
        <w:t>de</w:t>
      </w:r>
      <w:r>
        <w:rPr>
          <w:spacing w:val="-15"/>
          <w:w w:val="105"/>
        </w:rPr>
        <w:t> </w:t>
      </w:r>
      <w:r>
        <w:rPr>
          <w:w w:val="105"/>
        </w:rPr>
        <w:t>Toluca</w:t>
      </w:r>
      <w:r>
        <w:rPr>
          <w:spacing w:val="-14"/>
          <w:w w:val="105"/>
        </w:rPr>
        <w:t> </w:t>
      </w:r>
      <w:r>
        <w:rPr>
          <w:w w:val="105"/>
        </w:rPr>
        <w:t>como</w:t>
      </w:r>
      <w:r>
        <w:rPr>
          <w:spacing w:val="-14"/>
          <w:w w:val="105"/>
        </w:rPr>
        <w:t> </w:t>
      </w:r>
      <w:r>
        <w:rPr>
          <w:w w:val="105"/>
        </w:rPr>
        <w:t>articulador</w:t>
      </w:r>
      <w:r>
        <w:rPr>
          <w:spacing w:val="-15"/>
          <w:w w:val="105"/>
        </w:rPr>
        <w:t> </w:t>
      </w:r>
      <w:r>
        <w:rPr>
          <w:w w:val="105"/>
        </w:rPr>
        <w:t>de</w:t>
      </w:r>
      <w:r>
        <w:rPr>
          <w:spacing w:val="-15"/>
          <w:w w:val="105"/>
        </w:rPr>
        <w:t> </w:t>
      </w:r>
      <w:r>
        <w:rPr>
          <w:w w:val="105"/>
        </w:rPr>
        <w:t>dicha</w:t>
      </w:r>
      <w:r>
        <w:rPr>
          <w:spacing w:val="-14"/>
          <w:w w:val="105"/>
        </w:rPr>
        <w:t> </w:t>
      </w:r>
      <w:r>
        <w:rPr>
          <w:w w:val="105"/>
        </w:rPr>
        <w:t>economía.</w:t>
      </w:r>
    </w:p>
    <w:p>
      <w:pPr>
        <w:pStyle w:val="BodyText"/>
        <w:spacing w:before="4"/>
        <w:rPr>
          <w:sz w:val="22"/>
        </w:rPr>
      </w:pPr>
    </w:p>
    <w:p>
      <w:pPr>
        <w:pStyle w:val="BodyText"/>
        <w:spacing w:line="244" w:lineRule="auto"/>
        <w:ind w:left="114" w:right="513"/>
        <w:jc w:val="both"/>
      </w:pPr>
      <w:r>
        <w:rPr>
          <w:w w:val="105"/>
        </w:rPr>
        <w:t>Encontramos aspectos significativos como los siguientes: el tiempo que un aprendiz estaba a cargo del maestro variaba según las exigencias y complejidad del oficio, sin embargo hubo contratos que se establecieron desde dos años, hasta cinco. Para el muestreo que se hizo para el valle de Toluca; las edades de los jóvenes fluctuaban de entre los 11 y 18 años, para estos se insertaran de manera temprana en el sector productivo, esto según los documentos del Archivo de la notaría No. 1 de Toluca. La obediencia de los aprendices debía ser completa, como la que un hijo otorga a un padre, el aprendiz “no saldrá de la casa del maestro hasta que termine el tiempo establecido compeliéndolo con la cárcel hasta cumplir la escritura” </w:t>
      </w:r>
      <w:r>
        <w:rPr>
          <w:w w:val="105"/>
          <w:position w:val="8"/>
          <w:sz w:val="11"/>
        </w:rPr>
        <w:t>1 </w:t>
      </w:r>
      <w:r>
        <w:rPr>
          <w:w w:val="105"/>
        </w:rPr>
        <w:t>en otros casos “...si huyere, el maestro lo ha de buscar y el padre se compromete a pagar los gastos que esto    genere”</w:t>
      </w:r>
      <w:r>
        <w:rPr>
          <w:w w:val="105"/>
          <w:position w:val="8"/>
          <w:sz w:val="11"/>
        </w:rPr>
        <w:t>2 </w:t>
      </w:r>
      <w:r>
        <w:rPr>
          <w:w w:val="105"/>
        </w:rPr>
        <w:t>está claro que las cláusulas de los “contratos” eran de alto nivel de disciplina y obediencia. Los principales oficios en donde se recibían a aprendices para el valle de Toluca son: zapatero, sastre, cerero, herrador, bordador, herrero, tejedor de paños, barbero, y pintor/dorador, lo que refleja una vida artesanal, que no es comparable con el centro</w:t>
      </w:r>
      <w:r>
        <w:rPr>
          <w:spacing w:val="-14"/>
          <w:w w:val="105"/>
        </w:rPr>
        <w:t> </w:t>
      </w:r>
      <w:r>
        <w:rPr>
          <w:w w:val="105"/>
        </w:rPr>
        <w:t>de</w:t>
      </w:r>
      <w:r>
        <w:rPr>
          <w:spacing w:val="-15"/>
          <w:w w:val="105"/>
        </w:rPr>
        <w:t> </w:t>
      </w:r>
      <w:r>
        <w:rPr>
          <w:w w:val="105"/>
        </w:rPr>
        <w:t>la</w:t>
      </w:r>
      <w:r>
        <w:rPr>
          <w:spacing w:val="-13"/>
          <w:w w:val="105"/>
        </w:rPr>
        <w:t> </w:t>
      </w:r>
      <w:r>
        <w:rPr>
          <w:w w:val="105"/>
        </w:rPr>
        <w:t>Nueva</w:t>
      </w:r>
      <w:r>
        <w:rPr>
          <w:spacing w:val="-14"/>
          <w:w w:val="105"/>
        </w:rPr>
        <w:t> </w:t>
      </w:r>
      <w:r>
        <w:rPr>
          <w:w w:val="105"/>
        </w:rPr>
        <w:t>España,</w:t>
      </w:r>
      <w:r>
        <w:rPr>
          <w:spacing w:val="-15"/>
          <w:w w:val="105"/>
        </w:rPr>
        <w:t> </w:t>
      </w:r>
      <w:r>
        <w:rPr>
          <w:w w:val="105"/>
        </w:rPr>
        <w:t>pero</w:t>
      </w:r>
      <w:r>
        <w:rPr>
          <w:spacing w:val="-15"/>
          <w:w w:val="105"/>
        </w:rPr>
        <w:t> </w:t>
      </w:r>
      <w:r>
        <w:rPr>
          <w:w w:val="105"/>
        </w:rPr>
        <w:t>que</w:t>
      </w:r>
      <w:r>
        <w:rPr>
          <w:spacing w:val="-15"/>
          <w:w w:val="105"/>
        </w:rPr>
        <w:t> </w:t>
      </w:r>
      <w:r>
        <w:rPr>
          <w:w w:val="105"/>
        </w:rPr>
        <w:t>también</w:t>
      </w:r>
      <w:r>
        <w:rPr>
          <w:spacing w:val="-14"/>
          <w:w w:val="105"/>
        </w:rPr>
        <w:t> </w:t>
      </w:r>
      <w:r>
        <w:rPr>
          <w:w w:val="105"/>
        </w:rPr>
        <w:t>tuvo</w:t>
      </w:r>
      <w:r>
        <w:rPr>
          <w:spacing w:val="-15"/>
          <w:w w:val="105"/>
        </w:rPr>
        <w:t> </w:t>
      </w:r>
      <w:r>
        <w:rPr>
          <w:w w:val="105"/>
        </w:rPr>
        <w:t>importancia.</w:t>
      </w:r>
    </w:p>
    <w:p>
      <w:pPr>
        <w:pStyle w:val="BodyText"/>
        <w:spacing w:before="7"/>
        <w:rPr>
          <w:sz w:val="22"/>
        </w:rPr>
      </w:pPr>
    </w:p>
    <w:p>
      <w:pPr>
        <w:pStyle w:val="BodyText"/>
        <w:spacing w:line="247" w:lineRule="auto" w:before="1"/>
        <w:ind w:left="114" w:right="515"/>
        <w:jc w:val="both"/>
      </w:pPr>
      <w:r>
        <w:rPr>
          <w:w w:val="105"/>
        </w:rPr>
        <w:t>En la misma tonalidad, Nayeli Mejía Segura escribió “Trabajo artístico manual de los aprendices coloniales de acuerdo a los protocolos de la Notaria No. 1 de la ciudad de Toluca siglos XVII-XVIII”. Ella también abordó la actividad de los gremios artesanales, pero profundizó en las artes suntuosas:</w:t>
      </w:r>
    </w:p>
    <w:p>
      <w:pPr>
        <w:pStyle w:val="BodyText"/>
        <w:spacing w:before="4"/>
        <w:rPr>
          <w:sz w:val="22"/>
        </w:rPr>
      </w:pPr>
    </w:p>
    <w:p>
      <w:pPr>
        <w:pStyle w:val="BodyText"/>
        <w:spacing w:line="244" w:lineRule="auto"/>
        <w:ind w:left="114" w:right="510"/>
        <w:jc w:val="both"/>
        <w:rPr>
          <w:sz w:val="11"/>
        </w:rPr>
      </w:pPr>
      <w:r>
        <w:rPr>
          <w:w w:val="105"/>
        </w:rPr>
        <w:t>Para la ciudad de Toluca hay dos escrituras sobre estos aprendices, una de un pintor y dorador hecha en 1641 y otra de un platero en 1687. La primera establece que el tiempo de</w:t>
      </w:r>
      <w:r>
        <w:rPr>
          <w:spacing w:val="-8"/>
          <w:w w:val="105"/>
        </w:rPr>
        <w:t> </w:t>
      </w:r>
      <w:r>
        <w:rPr>
          <w:w w:val="105"/>
        </w:rPr>
        <w:t>aprendizaje</w:t>
      </w:r>
      <w:r>
        <w:rPr>
          <w:spacing w:val="-8"/>
          <w:w w:val="105"/>
        </w:rPr>
        <w:t> </w:t>
      </w:r>
      <w:r>
        <w:rPr>
          <w:w w:val="105"/>
        </w:rPr>
        <w:t>es</w:t>
      </w:r>
      <w:r>
        <w:rPr>
          <w:spacing w:val="-7"/>
          <w:w w:val="105"/>
        </w:rPr>
        <w:t> </w:t>
      </w:r>
      <w:r>
        <w:rPr>
          <w:w w:val="105"/>
        </w:rPr>
        <w:t>de</w:t>
      </w:r>
      <w:r>
        <w:rPr>
          <w:spacing w:val="-8"/>
          <w:w w:val="105"/>
        </w:rPr>
        <w:t> </w:t>
      </w:r>
      <w:r>
        <w:rPr>
          <w:w w:val="105"/>
        </w:rPr>
        <w:t>cuatro</w:t>
      </w:r>
      <w:r>
        <w:rPr>
          <w:spacing w:val="-8"/>
          <w:w w:val="105"/>
        </w:rPr>
        <w:t> </w:t>
      </w:r>
      <w:r>
        <w:rPr>
          <w:w w:val="105"/>
        </w:rPr>
        <w:t>años,</w:t>
      </w:r>
      <w:r>
        <w:rPr>
          <w:spacing w:val="-8"/>
          <w:w w:val="105"/>
        </w:rPr>
        <w:t> </w:t>
      </w:r>
      <w:r>
        <w:rPr>
          <w:w w:val="105"/>
        </w:rPr>
        <w:t>en</w:t>
      </w:r>
      <w:r>
        <w:rPr>
          <w:spacing w:val="-8"/>
          <w:w w:val="105"/>
        </w:rPr>
        <w:t> </w:t>
      </w:r>
      <w:r>
        <w:rPr>
          <w:w w:val="105"/>
        </w:rPr>
        <w:t>los</w:t>
      </w:r>
      <w:r>
        <w:rPr>
          <w:spacing w:val="-7"/>
          <w:w w:val="105"/>
        </w:rPr>
        <w:t> </w:t>
      </w:r>
      <w:r>
        <w:rPr>
          <w:w w:val="105"/>
        </w:rPr>
        <w:t>cuales</w:t>
      </w:r>
      <w:r>
        <w:rPr>
          <w:spacing w:val="-10"/>
          <w:w w:val="105"/>
        </w:rPr>
        <w:t> </w:t>
      </w:r>
      <w:r>
        <w:rPr>
          <w:w w:val="105"/>
        </w:rPr>
        <w:t>el</w:t>
      </w:r>
      <w:r>
        <w:rPr>
          <w:spacing w:val="-8"/>
          <w:w w:val="105"/>
        </w:rPr>
        <w:t> </w:t>
      </w:r>
      <w:r>
        <w:rPr>
          <w:w w:val="105"/>
        </w:rPr>
        <w:t>aprendiz</w:t>
      </w:r>
      <w:r>
        <w:rPr>
          <w:spacing w:val="-8"/>
          <w:w w:val="105"/>
        </w:rPr>
        <w:t> </w:t>
      </w:r>
      <w:r>
        <w:rPr>
          <w:w w:val="105"/>
        </w:rPr>
        <w:t>Diego</w:t>
      </w:r>
      <w:r>
        <w:rPr>
          <w:spacing w:val="-8"/>
          <w:w w:val="105"/>
        </w:rPr>
        <w:t> </w:t>
      </w:r>
      <w:r>
        <w:rPr>
          <w:w w:val="105"/>
        </w:rPr>
        <w:t>López</w:t>
      </w:r>
      <w:r>
        <w:rPr>
          <w:spacing w:val="-8"/>
          <w:w w:val="105"/>
        </w:rPr>
        <w:t> </w:t>
      </w:r>
      <w:r>
        <w:rPr>
          <w:w w:val="105"/>
        </w:rPr>
        <w:t>de</w:t>
      </w:r>
      <w:r>
        <w:rPr>
          <w:spacing w:val="-9"/>
          <w:w w:val="105"/>
        </w:rPr>
        <w:t> </w:t>
      </w:r>
      <w:r>
        <w:rPr>
          <w:w w:val="105"/>
        </w:rPr>
        <w:t>16</w:t>
      </w:r>
      <w:r>
        <w:rPr>
          <w:spacing w:val="-7"/>
          <w:w w:val="105"/>
        </w:rPr>
        <w:t> </w:t>
      </w:r>
      <w:r>
        <w:rPr>
          <w:w w:val="105"/>
        </w:rPr>
        <w:t>años,</w:t>
      </w:r>
      <w:r>
        <w:rPr>
          <w:spacing w:val="-9"/>
          <w:w w:val="105"/>
        </w:rPr>
        <w:t> </w:t>
      </w:r>
      <w:r>
        <w:rPr>
          <w:w w:val="105"/>
        </w:rPr>
        <w:t>vivirá en la casa del maestro Juan de Torres, quien: “dará de comer, vestir, calzar y curará en sus enfermedades, al término de los cuatro años, deberá estar preparado como oficial de pintor</w:t>
      </w:r>
      <w:r>
        <w:rPr>
          <w:spacing w:val="-11"/>
          <w:w w:val="105"/>
        </w:rPr>
        <w:t> </w:t>
      </w:r>
      <w:r>
        <w:rPr>
          <w:w w:val="105"/>
        </w:rPr>
        <w:t>y</w:t>
      </w:r>
      <w:r>
        <w:rPr>
          <w:spacing w:val="-11"/>
          <w:w w:val="105"/>
        </w:rPr>
        <w:t> </w:t>
      </w:r>
      <w:r>
        <w:rPr>
          <w:w w:val="105"/>
        </w:rPr>
        <w:t>dorador,</w:t>
      </w:r>
      <w:r>
        <w:rPr>
          <w:spacing w:val="-11"/>
          <w:w w:val="105"/>
        </w:rPr>
        <w:t> </w:t>
      </w:r>
      <w:r>
        <w:rPr>
          <w:w w:val="105"/>
        </w:rPr>
        <w:t>para</w:t>
      </w:r>
      <w:r>
        <w:rPr>
          <w:spacing w:val="-10"/>
          <w:w w:val="105"/>
        </w:rPr>
        <w:t> </w:t>
      </w:r>
      <w:r>
        <w:rPr>
          <w:w w:val="105"/>
        </w:rPr>
        <w:t>que</w:t>
      </w:r>
      <w:r>
        <w:rPr>
          <w:spacing w:val="-10"/>
          <w:w w:val="105"/>
        </w:rPr>
        <w:t> </w:t>
      </w:r>
      <w:r>
        <w:rPr>
          <w:w w:val="105"/>
        </w:rPr>
        <w:t>pueda</w:t>
      </w:r>
      <w:r>
        <w:rPr>
          <w:spacing w:val="-10"/>
          <w:w w:val="105"/>
        </w:rPr>
        <w:t> </w:t>
      </w:r>
      <w:r>
        <w:rPr>
          <w:w w:val="105"/>
        </w:rPr>
        <w:t>trabajar</w:t>
      </w:r>
      <w:r>
        <w:rPr>
          <w:spacing w:val="-10"/>
          <w:w w:val="105"/>
        </w:rPr>
        <w:t> </w:t>
      </w:r>
      <w:r>
        <w:rPr>
          <w:w w:val="105"/>
        </w:rPr>
        <w:t>en</w:t>
      </w:r>
      <w:r>
        <w:rPr>
          <w:spacing w:val="-11"/>
          <w:w w:val="105"/>
        </w:rPr>
        <w:t> </w:t>
      </w:r>
      <w:r>
        <w:rPr>
          <w:w w:val="105"/>
        </w:rPr>
        <w:t>cualquier</w:t>
      </w:r>
      <w:r>
        <w:rPr>
          <w:spacing w:val="-9"/>
          <w:w w:val="105"/>
        </w:rPr>
        <w:t> </w:t>
      </w:r>
      <w:r>
        <w:rPr>
          <w:w w:val="105"/>
        </w:rPr>
        <w:t>tienda</w:t>
      </w:r>
      <w:r>
        <w:rPr>
          <w:spacing w:val="-10"/>
          <w:w w:val="105"/>
        </w:rPr>
        <w:t> </w:t>
      </w:r>
      <w:r>
        <w:rPr>
          <w:w w:val="105"/>
        </w:rPr>
        <w:t>de</w:t>
      </w:r>
      <w:r>
        <w:rPr>
          <w:spacing w:val="-10"/>
          <w:w w:val="105"/>
        </w:rPr>
        <w:t> </w:t>
      </w:r>
      <w:r>
        <w:rPr>
          <w:w w:val="105"/>
        </w:rPr>
        <w:t>pintor,</w:t>
      </w:r>
      <w:r>
        <w:rPr>
          <w:spacing w:val="-11"/>
          <w:w w:val="105"/>
        </w:rPr>
        <w:t> </w:t>
      </w:r>
      <w:r>
        <w:rPr>
          <w:w w:val="105"/>
        </w:rPr>
        <w:t>le</w:t>
      </w:r>
      <w:r>
        <w:rPr>
          <w:spacing w:val="-10"/>
          <w:w w:val="105"/>
        </w:rPr>
        <w:t> </w:t>
      </w:r>
      <w:r>
        <w:rPr>
          <w:w w:val="105"/>
        </w:rPr>
        <w:t>dará</w:t>
      </w:r>
      <w:r>
        <w:rPr>
          <w:spacing w:val="-10"/>
          <w:w w:val="105"/>
        </w:rPr>
        <w:t> </w:t>
      </w:r>
      <w:r>
        <w:rPr>
          <w:w w:val="105"/>
        </w:rPr>
        <w:t>un</w:t>
      </w:r>
      <w:r>
        <w:rPr>
          <w:spacing w:val="-10"/>
          <w:w w:val="105"/>
        </w:rPr>
        <w:t> </w:t>
      </w:r>
      <w:r>
        <w:rPr>
          <w:w w:val="105"/>
        </w:rPr>
        <w:t>vestido de paño de la tierra, calzón, ropilla, capote, medias, zapatos, sombrero armador y dos camisas…”</w:t>
      </w:r>
      <w:r>
        <w:rPr>
          <w:w w:val="105"/>
          <w:position w:val="8"/>
          <w:sz w:val="11"/>
        </w:rPr>
        <w:t>76</w:t>
      </w:r>
    </w:p>
    <w:p>
      <w:pPr>
        <w:pStyle w:val="BodyText"/>
        <w:spacing w:before="7"/>
        <w:rPr>
          <w:sz w:val="22"/>
        </w:rPr>
      </w:pPr>
    </w:p>
    <w:p>
      <w:pPr>
        <w:pStyle w:val="BodyText"/>
        <w:spacing w:line="247" w:lineRule="auto"/>
        <w:ind w:left="114" w:right="515"/>
        <w:jc w:val="both"/>
      </w:pPr>
      <w:r>
        <w:rPr>
          <w:w w:val="105"/>
        </w:rPr>
        <w:t>El aprendiz de platero, Francisco Luís de Valencia, español huérfano, queda sujeto al maestro José de Peñaranda, le enseñará durante cuatro años el arte de platero, vivirá en su</w:t>
      </w:r>
      <w:r>
        <w:rPr>
          <w:spacing w:val="-9"/>
          <w:w w:val="105"/>
        </w:rPr>
        <w:t> </w:t>
      </w:r>
      <w:r>
        <w:rPr>
          <w:w w:val="105"/>
        </w:rPr>
        <w:t>casa,</w:t>
      </w:r>
      <w:r>
        <w:rPr>
          <w:spacing w:val="-9"/>
          <w:w w:val="105"/>
        </w:rPr>
        <w:t> </w:t>
      </w:r>
      <w:r>
        <w:rPr>
          <w:w w:val="105"/>
        </w:rPr>
        <w:t>lo</w:t>
      </w:r>
      <w:r>
        <w:rPr>
          <w:spacing w:val="-8"/>
          <w:w w:val="105"/>
        </w:rPr>
        <w:t> </w:t>
      </w:r>
      <w:r>
        <w:rPr>
          <w:w w:val="105"/>
        </w:rPr>
        <w:t>sustentará</w:t>
      </w:r>
      <w:r>
        <w:rPr>
          <w:spacing w:val="-10"/>
          <w:w w:val="105"/>
        </w:rPr>
        <w:t> </w:t>
      </w:r>
      <w:r>
        <w:rPr>
          <w:w w:val="105"/>
        </w:rPr>
        <w:t>y</w:t>
      </w:r>
      <w:r>
        <w:rPr>
          <w:spacing w:val="-10"/>
          <w:w w:val="105"/>
        </w:rPr>
        <w:t> </w:t>
      </w:r>
      <w:r>
        <w:rPr>
          <w:w w:val="105"/>
        </w:rPr>
        <w:t>vestirá</w:t>
      </w:r>
      <w:r>
        <w:rPr>
          <w:spacing w:val="-10"/>
          <w:w w:val="105"/>
        </w:rPr>
        <w:t> </w:t>
      </w:r>
      <w:r>
        <w:rPr>
          <w:w w:val="105"/>
        </w:rPr>
        <w:t>como</w:t>
      </w:r>
      <w:r>
        <w:rPr>
          <w:spacing w:val="-10"/>
          <w:w w:val="105"/>
        </w:rPr>
        <w:t> </w:t>
      </w:r>
      <w:r>
        <w:rPr>
          <w:w w:val="105"/>
        </w:rPr>
        <w:t>aprendiz,</w:t>
      </w:r>
      <w:r>
        <w:rPr>
          <w:spacing w:val="-10"/>
          <w:w w:val="105"/>
        </w:rPr>
        <w:t> </w:t>
      </w:r>
      <w:r>
        <w:rPr>
          <w:w w:val="105"/>
        </w:rPr>
        <w:t>si</w:t>
      </w:r>
      <w:r>
        <w:rPr>
          <w:spacing w:val="-10"/>
          <w:w w:val="105"/>
        </w:rPr>
        <w:t> </w:t>
      </w:r>
      <w:r>
        <w:rPr>
          <w:w w:val="105"/>
        </w:rPr>
        <w:t>el</w:t>
      </w:r>
      <w:r>
        <w:rPr>
          <w:spacing w:val="-10"/>
          <w:w w:val="105"/>
        </w:rPr>
        <w:t> </w:t>
      </w:r>
      <w:r>
        <w:rPr>
          <w:w w:val="105"/>
        </w:rPr>
        <w:t>aprendiz</w:t>
      </w:r>
      <w:r>
        <w:rPr>
          <w:spacing w:val="-9"/>
          <w:w w:val="105"/>
        </w:rPr>
        <w:t> </w:t>
      </w:r>
      <w:r>
        <w:rPr>
          <w:w w:val="105"/>
        </w:rPr>
        <w:t>llegará</w:t>
      </w:r>
      <w:r>
        <w:rPr>
          <w:spacing w:val="-9"/>
          <w:w w:val="105"/>
        </w:rPr>
        <w:t> </w:t>
      </w:r>
      <w:r>
        <w:rPr>
          <w:w w:val="105"/>
        </w:rPr>
        <w:t>a</w:t>
      </w:r>
      <w:r>
        <w:rPr>
          <w:spacing w:val="-9"/>
          <w:w w:val="105"/>
        </w:rPr>
        <w:t> </w:t>
      </w:r>
      <w:r>
        <w:rPr>
          <w:w w:val="105"/>
        </w:rPr>
        <w:t>ausentarse,</w:t>
      </w:r>
      <w:r>
        <w:rPr>
          <w:spacing w:val="-10"/>
          <w:w w:val="105"/>
        </w:rPr>
        <w:t> </w:t>
      </w:r>
      <w:r>
        <w:rPr>
          <w:w w:val="105"/>
        </w:rPr>
        <w:t>deberá</w:t>
      </w:r>
    </w:p>
    <w:p>
      <w:pPr>
        <w:pStyle w:val="BodyText"/>
        <w:rPr>
          <w:sz w:val="20"/>
        </w:rPr>
      </w:pPr>
    </w:p>
    <w:p>
      <w:pPr>
        <w:pStyle w:val="BodyText"/>
        <w:spacing w:before="9"/>
        <w:rPr>
          <w:sz w:val="25"/>
        </w:rPr>
      </w:pPr>
      <w:r>
        <w:rPr/>
        <w:pict>
          <v:line style="position:absolute;mso-position-horizontal-relative:page;mso-position-vertical-relative:paragraph;z-index:6640;mso-wrap-distance-left:0;mso-wrap-distance-right:0" from="82.739998pt,17.851410pt" to="222.779998pt,17.851410pt" stroked="true" strokeweight=".47998pt" strokecolor="#000000">
            <w10:wrap type="topAndBottom"/>
          </v:line>
        </w:pict>
      </w:r>
    </w:p>
    <w:p>
      <w:pPr>
        <w:spacing w:line="190" w:lineRule="exact" w:before="54"/>
        <w:ind w:left="114" w:right="0" w:firstLine="0"/>
        <w:jc w:val="left"/>
        <w:rPr>
          <w:sz w:val="15"/>
        </w:rPr>
      </w:pPr>
      <w:r>
        <w:rPr>
          <w:w w:val="105"/>
          <w:position w:val="7"/>
          <w:sz w:val="9"/>
        </w:rPr>
        <w:t>1 </w:t>
      </w:r>
      <w:r>
        <w:rPr>
          <w:w w:val="105"/>
          <w:sz w:val="15"/>
        </w:rPr>
        <w:t>A. N. T. No. 1. C. 33, L. 2, Fs. 10-10v.</w:t>
      </w:r>
    </w:p>
    <w:p>
      <w:pPr>
        <w:spacing w:line="189" w:lineRule="exact" w:before="0"/>
        <w:ind w:left="114" w:right="0" w:firstLine="0"/>
        <w:jc w:val="left"/>
        <w:rPr>
          <w:sz w:val="15"/>
        </w:rPr>
      </w:pPr>
      <w:r>
        <w:rPr>
          <w:w w:val="105"/>
          <w:position w:val="7"/>
          <w:sz w:val="9"/>
        </w:rPr>
        <w:t>2 </w:t>
      </w:r>
      <w:r>
        <w:rPr>
          <w:w w:val="105"/>
          <w:sz w:val="15"/>
        </w:rPr>
        <w:t>A. N. T. No. 1. C 37, L. 11, Fs. 75-75v</w:t>
      </w:r>
    </w:p>
    <w:p>
      <w:pPr>
        <w:spacing w:line="191" w:lineRule="exact" w:before="0"/>
        <w:ind w:left="114" w:right="0" w:firstLine="0"/>
        <w:jc w:val="left"/>
        <w:rPr>
          <w:sz w:val="15"/>
        </w:rPr>
      </w:pPr>
      <w:r>
        <w:rPr>
          <w:w w:val="105"/>
          <w:position w:val="7"/>
          <w:sz w:val="9"/>
        </w:rPr>
        <w:t>3 </w:t>
      </w:r>
      <w:r>
        <w:rPr>
          <w:w w:val="105"/>
          <w:sz w:val="15"/>
        </w:rPr>
        <w:t>A.N.T. No. 1 C. 16. L. 4, Fs 68-68v.</w:t>
      </w:r>
    </w:p>
    <w:p>
      <w:pPr>
        <w:pStyle w:val="BodyText"/>
        <w:spacing w:before="10"/>
        <w:rPr>
          <w:sz w:val="12"/>
        </w:rPr>
      </w:pPr>
      <w:r>
        <w:rPr/>
        <w:drawing>
          <wp:anchor distT="0" distB="0" distL="0" distR="0" allowOverlap="1" layoutInCell="1" locked="0" behindDoc="0" simplePos="0" relativeHeight="6664">
            <wp:simplePos x="0" y="0"/>
            <wp:positionH relativeFrom="page">
              <wp:posOffset>1054608</wp:posOffset>
            </wp:positionH>
            <wp:positionV relativeFrom="paragraph">
              <wp:posOffset>124023</wp:posOffset>
            </wp:positionV>
            <wp:extent cx="5104638" cy="44195"/>
            <wp:effectExtent l="0" t="0" r="0" b="0"/>
            <wp:wrapTopAndBottom/>
            <wp:docPr id="243" name="image3.png" descr=""/>
            <wp:cNvGraphicFramePr>
              <a:graphicFrameLocks noChangeAspect="1"/>
            </wp:cNvGraphicFramePr>
            <a:graphic>
              <a:graphicData uri="http://schemas.openxmlformats.org/drawingml/2006/picture">
                <pic:pic>
                  <pic:nvPicPr>
                    <pic:cNvPr id="24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- 138 -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8"/>
        </w:rPr>
      </w:pPr>
    </w:p>
    <w:p>
      <w:pPr>
        <w:pStyle w:val="BodyText"/>
        <w:spacing w:line="247" w:lineRule="auto" w:before="85"/>
        <w:ind w:left="525" w:right="104"/>
        <w:jc w:val="both"/>
      </w:pPr>
      <w:r>
        <w:rPr>
          <w:w w:val="105"/>
        </w:rPr>
        <w:t>buscarlo en el lugar en que estuviese</w:t>
      </w:r>
      <w:r>
        <w:rPr>
          <w:w w:val="105"/>
          <w:position w:val="8"/>
          <w:sz w:val="11"/>
        </w:rPr>
        <w:t>77</w:t>
      </w:r>
      <w:r>
        <w:rPr>
          <w:w w:val="105"/>
        </w:rPr>
        <w:t>. En este ejemplo, se pide cumpla con lo antes mencionado, referente a la condición del aprendiz, la de ser español.</w:t>
      </w:r>
    </w:p>
    <w:p>
      <w:pPr>
        <w:pStyle w:val="BodyText"/>
        <w:spacing w:before="3"/>
        <w:rPr>
          <w:sz w:val="22"/>
        </w:rPr>
      </w:pPr>
    </w:p>
    <w:p>
      <w:pPr>
        <w:pStyle w:val="BodyText"/>
        <w:spacing w:line="247" w:lineRule="auto"/>
        <w:ind w:left="525" w:right="104"/>
        <w:jc w:val="both"/>
      </w:pPr>
      <w:r>
        <w:rPr>
          <w:w w:val="105"/>
        </w:rPr>
        <w:t>El pago que se le hacía al aprendiz era muchas veces en especie casa, comida, ropa, el cuidado de la salud, sólo se especifica que “al término del plazo se le pagará lo que gana un oficial”.</w:t>
      </w:r>
    </w:p>
    <w:p>
      <w:pPr>
        <w:pStyle w:val="BodyText"/>
        <w:spacing w:before="5"/>
        <w:rPr>
          <w:sz w:val="22"/>
        </w:rPr>
      </w:pPr>
    </w:p>
    <w:p>
      <w:pPr>
        <w:pStyle w:val="BodyText"/>
        <w:spacing w:line="247" w:lineRule="auto" w:before="1"/>
        <w:ind w:left="525" w:right="103"/>
        <w:jc w:val="both"/>
      </w:pPr>
      <w:r>
        <w:rPr>
          <w:w w:val="105"/>
        </w:rPr>
        <w:t>Finalmente, María Guadalupe Nieto Álvarez en su trabajo “Los trabajadores de las minas de Sultepec” también apoyándose en documentos de la propia Notaría No. 1 de Toluca, afirma que Sultepec para el siglo XVI fue una importante región minera con gran poder político y económico. Su mando político le permitió tener un dominio en las regiones cercanas,</w:t>
      </w:r>
      <w:r>
        <w:rPr>
          <w:spacing w:val="-2"/>
          <w:w w:val="105"/>
        </w:rPr>
        <w:t> </w:t>
      </w:r>
      <w:r>
        <w:rPr>
          <w:w w:val="105"/>
        </w:rPr>
        <w:t>lo</w:t>
      </w:r>
      <w:r>
        <w:rPr>
          <w:spacing w:val="-4"/>
          <w:w w:val="105"/>
        </w:rPr>
        <w:t> </w:t>
      </w:r>
      <w:r>
        <w:rPr>
          <w:w w:val="105"/>
        </w:rPr>
        <w:t>cual</w:t>
      </w:r>
      <w:r>
        <w:rPr>
          <w:spacing w:val="-5"/>
          <w:w w:val="105"/>
        </w:rPr>
        <w:t> </w:t>
      </w:r>
      <w:r>
        <w:rPr>
          <w:w w:val="105"/>
        </w:rPr>
        <w:t>propició</w:t>
      </w:r>
      <w:r>
        <w:rPr>
          <w:spacing w:val="-4"/>
          <w:w w:val="105"/>
        </w:rPr>
        <w:t> </w:t>
      </w:r>
      <w:r>
        <w:rPr>
          <w:w w:val="105"/>
        </w:rPr>
        <w:t>el</w:t>
      </w:r>
      <w:r>
        <w:rPr>
          <w:spacing w:val="-6"/>
          <w:w w:val="105"/>
        </w:rPr>
        <w:t> </w:t>
      </w:r>
      <w:r>
        <w:rPr>
          <w:w w:val="105"/>
        </w:rPr>
        <w:t>crecimiento</w:t>
      </w:r>
      <w:r>
        <w:rPr>
          <w:spacing w:val="-4"/>
          <w:w w:val="105"/>
        </w:rPr>
        <w:t> </w:t>
      </w:r>
      <w:r>
        <w:rPr>
          <w:w w:val="105"/>
        </w:rPr>
        <w:t>de</w:t>
      </w:r>
      <w:r>
        <w:rPr>
          <w:spacing w:val="-4"/>
          <w:w w:val="105"/>
        </w:rPr>
        <w:t> </w:t>
      </w:r>
      <w:r>
        <w:rPr>
          <w:w w:val="105"/>
        </w:rPr>
        <w:t>su</w:t>
      </w:r>
      <w:r>
        <w:rPr>
          <w:spacing w:val="-5"/>
          <w:w w:val="105"/>
        </w:rPr>
        <w:t> </w:t>
      </w:r>
      <w:r>
        <w:rPr>
          <w:w w:val="105"/>
        </w:rPr>
        <w:t>jurisdicción.</w:t>
      </w:r>
      <w:r>
        <w:rPr>
          <w:spacing w:val="-5"/>
          <w:w w:val="105"/>
        </w:rPr>
        <w:t> </w:t>
      </w:r>
      <w:r>
        <w:rPr>
          <w:w w:val="105"/>
        </w:rPr>
        <w:t>El</w:t>
      </w:r>
      <w:r>
        <w:rPr>
          <w:spacing w:val="-5"/>
          <w:w w:val="105"/>
        </w:rPr>
        <w:t> </w:t>
      </w:r>
      <w:r>
        <w:rPr>
          <w:w w:val="105"/>
        </w:rPr>
        <w:t>poder</w:t>
      </w:r>
      <w:r>
        <w:rPr>
          <w:spacing w:val="-4"/>
          <w:w w:val="105"/>
        </w:rPr>
        <w:t> </w:t>
      </w:r>
      <w:r>
        <w:rPr>
          <w:w w:val="105"/>
        </w:rPr>
        <w:t>económico</w:t>
      </w:r>
      <w:r>
        <w:rPr>
          <w:spacing w:val="-3"/>
          <w:w w:val="105"/>
        </w:rPr>
        <w:t> </w:t>
      </w:r>
      <w:r>
        <w:rPr>
          <w:w w:val="105"/>
        </w:rPr>
        <w:t>con</w:t>
      </w:r>
      <w:r>
        <w:rPr>
          <w:spacing w:val="-5"/>
          <w:w w:val="105"/>
        </w:rPr>
        <w:t> </w:t>
      </w:r>
      <w:r>
        <w:rPr>
          <w:w w:val="105"/>
        </w:rPr>
        <w:t>el</w:t>
      </w:r>
      <w:r>
        <w:rPr>
          <w:spacing w:val="-5"/>
          <w:w w:val="105"/>
        </w:rPr>
        <w:t> </w:t>
      </w:r>
      <w:r>
        <w:rPr>
          <w:w w:val="105"/>
        </w:rPr>
        <w:t>que contó fue gracias a la esclavitud de indios y de negros los anteriores fueron sujetos a forzadas</w:t>
      </w:r>
      <w:r>
        <w:rPr>
          <w:spacing w:val="-22"/>
          <w:w w:val="105"/>
        </w:rPr>
        <w:t> </w:t>
      </w:r>
      <w:r>
        <w:rPr>
          <w:w w:val="105"/>
        </w:rPr>
        <w:t>jornadas</w:t>
      </w:r>
      <w:r>
        <w:rPr>
          <w:spacing w:val="-21"/>
          <w:w w:val="105"/>
        </w:rPr>
        <w:t> </w:t>
      </w:r>
      <w:r>
        <w:rPr>
          <w:w w:val="105"/>
        </w:rPr>
        <w:t>de</w:t>
      </w:r>
      <w:r>
        <w:rPr>
          <w:spacing w:val="-23"/>
          <w:w w:val="105"/>
        </w:rPr>
        <w:t> </w:t>
      </w:r>
      <w:r>
        <w:rPr>
          <w:w w:val="105"/>
        </w:rPr>
        <w:t>trabajo.</w:t>
      </w:r>
    </w:p>
    <w:p>
      <w:pPr>
        <w:pStyle w:val="BodyText"/>
        <w:spacing w:before="6"/>
        <w:rPr>
          <w:sz w:val="22"/>
        </w:rPr>
      </w:pPr>
    </w:p>
    <w:p>
      <w:pPr>
        <w:pStyle w:val="BodyText"/>
        <w:spacing w:line="237" w:lineRule="auto"/>
        <w:ind w:left="525" w:right="104"/>
        <w:jc w:val="both"/>
        <w:rPr>
          <w:sz w:val="11"/>
        </w:rPr>
      </w:pPr>
      <w:r>
        <w:rPr>
          <w:w w:val="105"/>
        </w:rPr>
        <w:t>En el Archivo de la Notaria Número 1 de Toluca se encuentran documentos sobre venta, compra,</w:t>
      </w:r>
      <w:r>
        <w:rPr>
          <w:spacing w:val="-9"/>
          <w:w w:val="105"/>
        </w:rPr>
        <w:t> </w:t>
      </w:r>
      <w:r>
        <w:rPr>
          <w:w w:val="105"/>
        </w:rPr>
        <w:t>traspaso</w:t>
      </w:r>
      <w:r>
        <w:rPr>
          <w:spacing w:val="-7"/>
          <w:w w:val="105"/>
        </w:rPr>
        <w:t> </w:t>
      </w:r>
      <w:r>
        <w:rPr>
          <w:w w:val="105"/>
        </w:rPr>
        <w:t>y</w:t>
      </w:r>
      <w:r>
        <w:rPr>
          <w:spacing w:val="-7"/>
          <w:w w:val="105"/>
        </w:rPr>
        <w:t> </w:t>
      </w:r>
      <w:r>
        <w:rPr>
          <w:w w:val="105"/>
        </w:rPr>
        <w:t>liberación</w:t>
      </w:r>
      <w:r>
        <w:rPr>
          <w:spacing w:val="-7"/>
          <w:w w:val="105"/>
        </w:rPr>
        <w:t> </w:t>
      </w:r>
      <w:r>
        <w:rPr>
          <w:w w:val="105"/>
        </w:rPr>
        <w:t>de</w:t>
      </w:r>
      <w:r>
        <w:rPr>
          <w:spacing w:val="-7"/>
          <w:w w:val="105"/>
        </w:rPr>
        <w:t> </w:t>
      </w:r>
      <w:r>
        <w:rPr>
          <w:w w:val="105"/>
        </w:rPr>
        <w:t>esclavos</w:t>
      </w:r>
      <w:r>
        <w:rPr>
          <w:spacing w:val="-7"/>
          <w:w w:val="105"/>
        </w:rPr>
        <w:t> </w:t>
      </w:r>
      <w:r>
        <w:rPr>
          <w:w w:val="105"/>
        </w:rPr>
        <w:t>en</w:t>
      </w:r>
      <w:r>
        <w:rPr>
          <w:spacing w:val="-6"/>
          <w:w w:val="105"/>
        </w:rPr>
        <w:t> </w:t>
      </w:r>
      <w:r>
        <w:rPr>
          <w:w w:val="105"/>
        </w:rPr>
        <w:t>Sultepec.</w:t>
      </w:r>
      <w:r>
        <w:rPr>
          <w:spacing w:val="-7"/>
          <w:w w:val="105"/>
        </w:rPr>
        <w:t> </w:t>
      </w:r>
      <w:r>
        <w:rPr>
          <w:w w:val="105"/>
        </w:rPr>
        <w:t>Lorenzo</w:t>
      </w:r>
      <w:r>
        <w:rPr>
          <w:spacing w:val="-6"/>
          <w:w w:val="105"/>
        </w:rPr>
        <w:t> </w:t>
      </w:r>
      <w:r>
        <w:rPr>
          <w:w w:val="105"/>
        </w:rPr>
        <w:t>Porcallo</w:t>
      </w:r>
      <w:r>
        <w:rPr>
          <w:spacing w:val="-5"/>
          <w:w w:val="105"/>
        </w:rPr>
        <w:t> </w:t>
      </w:r>
      <w:r>
        <w:rPr>
          <w:w w:val="105"/>
        </w:rPr>
        <w:t>fue</w:t>
      </w:r>
      <w:r>
        <w:rPr>
          <w:spacing w:val="-7"/>
          <w:w w:val="105"/>
        </w:rPr>
        <w:t> </w:t>
      </w:r>
      <w:r>
        <w:rPr>
          <w:w w:val="105"/>
        </w:rPr>
        <w:t>encomendero y minero de Sultepec, además alcalde mayor del Matlalcingo, un hombre que debió tener las</w:t>
      </w:r>
      <w:r>
        <w:rPr>
          <w:spacing w:val="-8"/>
          <w:w w:val="105"/>
        </w:rPr>
        <w:t> </w:t>
      </w:r>
      <w:r>
        <w:rPr>
          <w:w w:val="105"/>
        </w:rPr>
        <w:t>posibilidades</w:t>
      </w:r>
      <w:r>
        <w:rPr>
          <w:spacing w:val="-9"/>
          <w:w w:val="105"/>
        </w:rPr>
        <w:t> </w:t>
      </w:r>
      <w:r>
        <w:rPr>
          <w:w w:val="105"/>
        </w:rPr>
        <w:t>económicas</w:t>
      </w:r>
      <w:r>
        <w:rPr>
          <w:spacing w:val="-9"/>
          <w:w w:val="105"/>
        </w:rPr>
        <w:t> </w:t>
      </w:r>
      <w:r>
        <w:rPr>
          <w:w w:val="105"/>
        </w:rPr>
        <w:t>para</w:t>
      </w:r>
      <w:r>
        <w:rPr>
          <w:spacing w:val="-9"/>
          <w:w w:val="105"/>
        </w:rPr>
        <w:t> </w:t>
      </w:r>
      <w:r>
        <w:rPr>
          <w:w w:val="105"/>
        </w:rPr>
        <w:t>ser</w:t>
      </w:r>
      <w:r>
        <w:rPr>
          <w:spacing w:val="-9"/>
          <w:w w:val="105"/>
        </w:rPr>
        <w:t> </w:t>
      </w:r>
      <w:r>
        <w:rPr>
          <w:w w:val="105"/>
        </w:rPr>
        <w:t>dueño</w:t>
      </w:r>
      <w:r>
        <w:rPr>
          <w:spacing w:val="-9"/>
          <w:w w:val="105"/>
        </w:rPr>
        <w:t> </w:t>
      </w:r>
      <w:r>
        <w:rPr>
          <w:w w:val="105"/>
        </w:rPr>
        <w:t>de</w:t>
      </w:r>
      <w:r>
        <w:rPr>
          <w:spacing w:val="-9"/>
          <w:w w:val="105"/>
        </w:rPr>
        <w:t> </w:t>
      </w:r>
      <w:r>
        <w:rPr>
          <w:w w:val="105"/>
        </w:rPr>
        <w:t>un</w:t>
      </w:r>
      <w:r>
        <w:rPr>
          <w:spacing w:val="-9"/>
          <w:w w:val="105"/>
        </w:rPr>
        <w:t> </w:t>
      </w:r>
      <w:r>
        <w:rPr>
          <w:w w:val="105"/>
        </w:rPr>
        <w:t>buen</w:t>
      </w:r>
      <w:r>
        <w:rPr>
          <w:spacing w:val="-9"/>
          <w:w w:val="105"/>
        </w:rPr>
        <w:t> </w:t>
      </w:r>
      <w:r>
        <w:rPr>
          <w:w w:val="105"/>
        </w:rPr>
        <w:t>número</w:t>
      </w:r>
      <w:r>
        <w:rPr>
          <w:spacing w:val="-9"/>
          <w:w w:val="105"/>
        </w:rPr>
        <w:t> </w:t>
      </w:r>
      <w:r>
        <w:rPr>
          <w:w w:val="105"/>
        </w:rPr>
        <w:t>de</w:t>
      </w:r>
      <w:r>
        <w:rPr>
          <w:spacing w:val="-9"/>
          <w:w w:val="105"/>
        </w:rPr>
        <w:t> </w:t>
      </w:r>
      <w:r>
        <w:rPr>
          <w:w w:val="105"/>
        </w:rPr>
        <w:t>esclavos.</w:t>
      </w:r>
      <w:r>
        <w:rPr>
          <w:spacing w:val="-9"/>
          <w:w w:val="105"/>
        </w:rPr>
        <w:t> </w:t>
      </w:r>
      <w:r>
        <w:rPr>
          <w:w w:val="105"/>
        </w:rPr>
        <w:t>En</w:t>
      </w:r>
      <w:r>
        <w:rPr>
          <w:spacing w:val="-9"/>
          <w:w w:val="105"/>
        </w:rPr>
        <w:t> </w:t>
      </w:r>
      <w:r>
        <w:rPr>
          <w:w w:val="105"/>
        </w:rPr>
        <w:t>el</w:t>
      </w:r>
      <w:r>
        <w:rPr>
          <w:spacing w:val="-9"/>
          <w:w w:val="105"/>
        </w:rPr>
        <w:t> </w:t>
      </w:r>
      <w:r>
        <w:rPr>
          <w:w w:val="105"/>
        </w:rPr>
        <w:t>año</w:t>
      </w:r>
      <w:r>
        <w:rPr>
          <w:spacing w:val="-9"/>
          <w:w w:val="105"/>
        </w:rPr>
        <w:t> </w:t>
      </w:r>
      <w:r>
        <w:rPr>
          <w:w w:val="105"/>
        </w:rPr>
        <w:t>de 1587</w:t>
      </w:r>
      <w:r>
        <w:rPr>
          <w:spacing w:val="-10"/>
          <w:w w:val="105"/>
        </w:rPr>
        <w:t> </w:t>
      </w:r>
      <w:r>
        <w:rPr>
          <w:w w:val="105"/>
        </w:rPr>
        <w:t>Lorenzo</w:t>
      </w:r>
      <w:r>
        <w:rPr>
          <w:spacing w:val="-10"/>
          <w:w w:val="105"/>
        </w:rPr>
        <w:t> </w:t>
      </w:r>
      <w:r>
        <w:rPr>
          <w:w w:val="105"/>
        </w:rPr>
        <w:t>Porcallo</w:t>
      </w:r>
      <w:r>
        <w:rPr>
          <w:spacing w:val="-10"/>
          <w:w w:val="105"/>
        </w:rPr>
        <w:t> </w:t>
      </w:r>
      <w:r>
        <w:rPr>
          <w:w w:val="105"/>
        </w:rPr>
        <w:t>de</w:t>
      </w:r>
      <w:r>
        <w:rPr>
          <w:spacing w:val="-11"/>
          <w:w w:val="105"/>
        </w:rPr>
        <w:t> </w:t>
      </w:r>
      <w:r>
        <w:rPr>
          <w:w w:val="105"/>
        </w:rPr>
        <w:t>la</w:t>
      </w:r>
      <w:r>
        <w:rPr>
          <w:spacing w:val="-10"/>
          <w:w w:val="105"/>
        </w:rPr>
        <w:t> </w:t>
      </w:r>
      <w:r>
        <w:rPr>
          <w:w w:val="105"/>
        </w:rPr>
        <w:t>Cerda</w:t>
      </w:r>
      <w:r>
        <w:rPr>
          <w:spacing w:val="-10"/>
          <w:w w:val="105"/>
        </w:rPr>
        <w:t> </w:t>
      </w:r>
      <w:r>
        <w:rPr>
          <w:w w:val="105"/>
        </w:rPr>
        <w:t>otorgó</w:t>
      </w:r>
      <w:r>
        <w:rPr>
          <w:spacing w:val="-10"/>
          <w:w w:val="105"/>
        </w:rPr>
        <w:t> </w:t>
      </w:r>
      <w:r>
        <w:rPr>
          <w:w w:val="105"/>
        </w:rPr>
        <w:t>poder</w:t>
      </w:r>
      <w:r>
        <w:rPr>
          <w:spacing w:val="-11"/>
          <w:w w:val="105"/>
        </w:rPr>
        <w:t> </w:t>
      </w:r>
      <w:r>
        <w:rPr>
          <w:w w:val="105"/>
        </w:rPr>
        <w:t>a</w:t>
      </w:r>
      <w:r>
        <w:rPr>
          <w:spacing w:val="-11"/>
          <w:w w:val="105"/>
        </w:rPr>
        <w:t> </w:t>
      </w:r>
      <w:r>
        <w:rPr>
          <w:w w:val="105"/>
        </w:rPr>
        <w:t>Pedro</w:t>
      </w:r>
      <w:r>
        <w:rPr>
          <w:spacing w:val="-10"/>
          <w:w w:val="105"/>
        </w:rPr>
        <w:t> </w:t>
      </w:r>
      <w:r>
        <w:rPr>
          <w:w w:val="105"/>
        </w:rPr>
        <w:t>Núñez</w:t>
      </w:r>
      <w:r>
        <w:rPr>
          <w:spacing w:val="-10"/>
          <w:w w:val="105"/>
        </w:rPr>
        <w:t> </w:t>
      </w:r>
      <w:r>
        <w:rPr>
          <w:w w:val="105"/>
        </w:rPr>
        <w:t>de</w:t>
      </w:r>
      <w:r>
        <w:rPr>
          <w:spacing w:val="-11"/>
          <w:w w:val="105"/>
        </w:rPr>
        <w:t> </w:t>
      </w:r>
      <w:r>
        <w:rPr>
          <w:w w:val="105"/>
        </w:rPr>
        <w:t>la</w:t>
      </w:r>
      <w:r>
        <w:rPr>
          <w:spacing w:val="-11"/>
          <w:w w:val="105"/>
        </w:rPr>
        <w:t> </w:t>
      </w:r>
      <w:r>
        <w:rPr>
          <w:w w:val="105"/>
        </w:rPr>
        <w:t>Cerda</w:t>
      </w:r>
      <w:r>
        <w:rPr>
          <w:w w:val="105"/>
          <w:position w:val="8"/>
          <w:sz w:val="11"/>
        </w:rPr>
        <w:t>78</w:t>
      </w:r>
      <w:r>
        <w:rPr>
          <w:spacing w:val="12"/>
          <w:w w:val="105"/>
          <w:position w:val="8"/>
          <w:sz w:val="11"/>
        </w:rPr>
        <w:t> </w:t>
      </w:r>
      <w:r>
        <w:rPr>
          <w:w w:val="105"/>
        </w:rPr>
        <w:t>para</w:t>
      </w:r>
      <w:r>
        <w:rPr>
          <w:spacing w:val="-12"/>
          <w:w w:val="105"/>
        </w:rPr>
        <w:t> </w:t>
      </w:r>
      <w:r>
        <w:rPr>
          <w:w w:val="105"/>
        </w:rPr>
        <w:t>que</w:t>
      </w:r>
      <w:r>
        <w:rPr>
          <w:spacing w:val="-12"/>
          <w:w w:val="105"/>
        </w:rPr>
        <w:t> </w:t>
      </w:r>
      <w:r>
        <w:rPr>
          <w:w w:val="105"/>
        </w:rPr>
        <w:t>a</w:t>
      </w:r>
      <w:r>
        <w:rPr>
          <w:spacing w:val="-12"/>
          <w:w w:val="105"/>
        </w:rPr>
        <w:t> </w:t>
      </w:r>
      <w:r>
        <w:rPr>
          <w:w w:val="105"/>
        </w:rPr>
        <w:t>su nombre</w:t>
      </w:r>
      <w:r>
        <w:rPr>
          <w:spacing w:val="-17"/>
          <w:w w:val="105"/>
        </w:rPr>
        <w:t> </w:t>
      </w:r>
      <w:r>
        <w:rPr>
          <w:w w:val="105"/>
        </w:rPr>
        <w:t>cobrará</w:t>
      </w:r>
      <w:r>
        <w:rPr>
          <w:spacing w:val="-16"/>
          <w:w w:val="105"/>
        </w:rPr>
        <w:t> </w:t>
      </w:r>
      <w:r>
        <w:rPr>
          <w:w w:val="105"/>
        </w:rPr>
        <w:t>maravedís,</w:t>
      </w:r>
      <w:r>
        <w:rPr>
          <w:spacing w:val="-17"/>
          <w:w w:val="105"/>
        </w:rPr>
        <w:t> </w:t>
      </w:r>
      <w:r>
        <w:rPr>
          <w:w w:val="105"/>
        </w:rPr>
        <w:t>pesos</w:t>
      </w:r>
      <w:r>
        <w:rPr>
          <w:spacing w:val="-16"/>
          <w:w w:val="105"/>
        </w:rPr>
        <w:t> </w:t>
      </w:r>
      <w:r>
        <w:rPr>
          <w:w w:val="105"/>
        </w:rPr>
        <w:t>de</w:t>
      </w:r>
      <w:r>
        <w:rPr>
          <w:spacing w:val="-16"/>
          <w:w w:val="105"/>
        </w:rPr>
        <w:t> </w:t>
      </w:r>
      <w:r>
        <w:rPr>
          <w:w w:val="105"/>
        </w:rPr>
        <w:t>oro,</w:t>
      </w:r>
      <w:r>
        <w:rPr>
          <w:spacing w:val="-17"/>
          <w:w w:val="105"/>
        </w:rPr>
        <w:t> </w:t>
      </w:r>
      <w:r>
        <w:rPr>
          <w:w w:val="105"/>
        </w:rPr>
        <w:t>joyas</w:t>
      </w:r>
      <w:r>
        <w:rPr>
          <w:spacing w:val="-16"/>
          <w:w w:val="105"/>
        </w:rPr>
        <w:t> </w:t>
      </w:r>
      <w:r>
        <w:rPr>
          <w:w w:val="105"/>
        </w:rPr>
        <w:t>y</w:t>
      </w:r>
      <w:r>
        <w:rPr>
          <w:spacing w:val="-16"/>
          <w:w w:val="105"/>
        </w:rPr>
        <w:t> </w:t>
      </w:r>
      <w:r>
        <w:rPr>
          <w:w w:val="105"/>
        </w:rPr>
        <w:t>esclavos.</w:t>
      </w:r>
      <w:r>
        <w:rPr>
          <w:w w:val="105"/>
          <w:position w:val="8"/>
          <w:sz w:val="11"/>
        </w:rPr>
        <w:t>79</w:t>
      </w:r>
    </w:p>
    <w:p>
      <w:pPr>
        <w:pStyle w:val="BodyText"/>
        <w:rPr>
          <w:sz w:val="23"/>
        </w:rPr>
      </w:pPr>
    </w:p>
    <w:p>
      <w:pPr>
        <w:pStyle w:val="BodyText"/>
        <w:spacing w:line="237" w:lineRule="auto"/>
        <w:ind w:left="525" w:right="104"/>
        <w:jc w:val="both"/>
        <w:rPr>
          <w:sz w:val="11"/>
        </w:rPr>
      </w:pPr>
      <w:r>
        <w:rPr>
          <w:w w:val="105"/>
        </w:rPr>
        <w:t>Lorenzo</w:t>
      </w:r>
      <w:r>
        <w:rPr>
          <w:spacing w:val="-4"/>
          <w:w w:val="105"/>
        </w:rPr>
        <w:t> </w:t>
      </w:r>
      <w:r>
        <w:rPr>
          <w:w w:val="105"/>
        </w:rPr>
        <w:t>Porcallo</w:t>
      </w:r>
      <w:r>
        <w:rPr>
          <w:spacing w:val="-4"/>
          <w:w w:val="105"/>
        </w:rPr>
        <w:t> </w:t>
      </w:r>
      <w:r>
        <w:rPr>
          <w:w w:val="105"/>
        </w:rPr>
        <w:t>debió</w:t>
      </w:r>
      <w:r>
        <w:rPr>
          <w:spacing w:val="-5"/>
          <w:w w:val="105"/>
        </w:rPr>
        <w:t> </w:t>
      </w:r>
      <w:r>
        <w:rPr>
          <w:w w:val="105"/>
        </w:rPr>
        <w:t>necesitar</w:t>
      </w:r>
      <w:r>
        <w:rPr>
          <w:spacing w:val="-4"/>
          <w:w w:val="105"/>
        </w:rPr>
        <w:t> </w:t>
      </w:r>
      <w:r>
        <w:rPr>
          <w:w w:val="105"/>
        </w:rPr>
        <w:t>a</w:t>
      </w:r>
      <w:r>
        <w:rPr>
          <w:spacing w:val="-4"/>
          <w:w w:val="105"/>
        </w:rPr>
        <w:t> </w:t>
      </w:r>
      <w:r>
        <w:rPr>
          <w:w w:val="105"/>
        </w:rPr>
        <w:t>los</w:t>
      </w:r>
      <w:r>
        <w:rPr>
          <w:spacing w:val="-5"/>
          <w:w w:val="105"/>
        </w:rPr>
        <w:t> </w:t>
      </w:r>
      <w:r>
        <w:rPr>
          <w:w w:val="105"/>
        </w:rPr>
        <w:t>esclavos</w:t>
      </w:r>
      <w:r>
        <w:rPr>
          <w:spacing w:val="-5"/>
          <w:w w:val="105"/>
        </w:rPr>
        <w:t> </w:t>
      </w:r>
      <w:r>
        <w:rPr>
          <w:w w:val="105"/>
        </w:rPr>
        <w:t>para</w:t>
      </w:r>
      <w:r>
        <w:rPr>
          <w:spacing w:val="-5"/>
          <w:w w:val="105"/>
        </w:rPr>
        <w:t> </w:t>
      </w:r>
      <w:r>
        <w:rPr>
          <w:w w:val="105"/>
        </w:rPr>
        <w:t>dos</w:t>
      </w:r>
      <w:r>
        <w:rPr>
          <w:spacing w:val="-5"/>
          <w:w w:val="105"/>
        </w:rPr>
        <w:t> </w:t>
      </w:r>
      <w:r>
        <w:rPr>
          <w:w w:val="105"/>
        </w:rPr>
        <w:t>actividades:</w:t>
      </w:r>
      <w:r>
        <w:rPr>
          <w:spacing w:val="-4"/>
          <w:w w:val="105"/>
        </w:rPr>
        <w:t> </w:t>
      </w:r>
      <w:r>
        <w:rPr>
          <w:w w:val="105"/>
        </w:rPr>
        <w:t>trabajo</w:t>
      </w:r>
      <w:r>
        <w:rPr>
          <w:spacing w:val="-5"/>
          <w:w w:val="105"/>
        </w:rPr>
        <w:t> </w:t>
      </w:r>
      <w:r>
        <w:rPr>
          <w:w w:val="105"/>
        </w:rPr>
        <w:t>en</w:t>
      </w:r>
      <w:r>
        <w:rPr>
          <w:spacing w:val="-5"/>
          <w:w w:val="105"/>
        </w:rPr>
        <w:t> </w:t>
      </w:r>
      <w:r>
        <w:rPr>
          <w:w w:val="105"/>
        </w:rPr>
        <w:t>las</w:t>
      </w:r>
      <w:r>
        <w:rPr>
          <w:spacing w:val="-5"/>
          <w:w w:val="105"/>
        </w:rPr>
        <w:t> </w:t>
      </w:r>
      <w:r>
        <w:rPr>
          <w:w w:val="105"/>
        </w:rPr>
        <w:t>minas y trabajo en la obtención de la sal,</w:t>
      </w:r>
      <w:r>
        <w:rPr>
          <w:w w:val="105"/>
          <w:position w:val="8"/>
          <w:sz w:val="11"/>
        </w:rPr>
        <w:t>80 </w:t>
      </w:r>
      <w:r>
        <w:rPr>
          <w:w w:val="105"/>
        </w:rPr>
        <w:t>que eran sus negocios más fructíferos. Sin</w:t>
      </w:r>
      <w:r>
        <w:rPr>
          <w:spacing w:val="-34"/>
          <w:w w:val="105"/>
        </w:rPr>
        <w:t> </w:t>
      </w:r>
      <w:r>
        <w:rPr>
          <w:w w:val="105"/>
        </w:rPr>
        <w:t>embargo, en</w:t>
      </w:r>
      <w:r>
        <w:rPr>
          <w:spacing w:val="-9"/>
          <w:w w:val="105"/>
        </w:rPr>
        <w:t> </w:t>
      </w:r>
      <w:r>
        <w:rPr>
          <w:w w:val="105"/>
        </w:rPr>
        <w:t>el</w:t>
      </w:r>
      <w:r>
        <w:rPr>
          <w:spacing w:val="-9"/>
          <w:w w:val="105"/>
        </w:rPr>
        <w:t> </w:t>
      </w:r>
      <w:r>
        <w:rPr>
          <w:w w:val="105"/>
        </w:rPr>
        <w:t>mismo</w:t>
      </w:r>
      <w:r>
        <w:rPr>
          <w:spacing w:val="-8"/>
          <w:w w:val="105"/>
        </w:rPr>
        <w:t> </w:t>
      </w:r>
      <w:r>
        <w:rPr>
          <w:w w:val="105"/>
        </w:rPr>
        <w:t>año,</w:t>
      </w:r>
      <w:r>
        <w:rPr>
          <w:spacing w:val="-10"/>
          <w:w w:val="105"/>
        </w:rPr>
        <w:t> </w:t>
      </w:r>
      <w:r>
        <w:rPr>
          <w:w w:val="105"/>
        </w:rPr>
        <w:t>manifestó</w:t>
      </w:r>
      <w:r>
        <w:rPr>
          <w:spacing w:val="-8"/>
          <w:w w:val="105"/>
        </w:rPr>
        <w:t> </w:t>
      </w:r>
      <w:r>
        <w:rPr>
          <w:w w:val="105"/>
        </w:rPr>
        <w:t>su</w:t>
      </w:r>
      <w:r>
        <w:rPr>
          <w:spacing w:val="-9"/>
          <w:w w:val="105"/>
        </w:rPr>
        <w:t> </w:t>
      </w:r>
      <w:r>
        <w:rPr>
          <w:w w:val="105"/>
        </w:rPr>
        <w:t>deseo</w:t>
      </w:r>
      <w:r>
        <w:rPr>
          <w:spacing w:val="-8"/>
          <w:w w:val="105"/>
        </w:rPr>
        <w:t> </w:t>
      </w:r>
      <w:r>
        <w:rPr>
          <w:w w:val="105"/>
        </w:rPr>
        <w:t>de</w:t>
      </w:r>
      <w:r>
        <w:rPr>
          <w:spacing w:val="-9"/>
          <w:w w:val="105"/>
        </w:rPr>
        <w:t> </w:t>
      </w:r>
      <w:r>
        <w:rPr>
          <w:w w:val="105"/>
        </w:rPr>
        <w:t>liberar</w:t>
      </w:r>
      <w:r>
        <w:rPr>
          <w:spacing w:val="-7"/>
          <w:w w:val="105"/>
        </w:rPr>
        <w:t> </w:t>
      </w:r>
      <w:r>
        <w:rPr>
          <w:w w:val="105"/>
        </w:rPr>
        <w:t>a</w:t>
      </w:r>
      <w:r>
        <w:rPr>
          <w:spacing w:val="-9"/>
          <w:w w:val="105"/>
        </w:rPr>
        <w:t> </w:t>
      </w:r>
      <w:r>
        <w:rPr>
          <w:w w:val="105"/>
        </w:rPr>
        <w:t>una</w:t>
      </w:r>
      <w:r>
        <w:rPr>
          <w:spacing w:val="-9"/>
          <w:w w:val="105"/>
        </w:rPr>
        <w:t> </w:t>
      </w:r>
      <w:r>
        <w:rPr>
          <w:w w:val="105"/>
        </w:rPr>
        <w:t>esclava</w:t>
      </w:r>
      <w:r>
        <w:rPr>
          <w:spacing w:val="-7"/>
          <w:w w:val="105"/>
        </w:rPr>
        <w:t> </w:t>
      </w:r>
      <w:r>
        <w:rPr>
          <w:w w:val="105"/>
        </w:rPr>
        <w:t>de</w:t>
      </w:r>
      <w:r>
        <w:rPr>
          <w:spacing w:val="-9"/>
          <w:w w:val="105"/>
        </w:rPr>
        <w:t> </w:t>
      </w:r>
      <w:r>
        <w:rPr>
          <w:w w:val="105"/>
        </w:rPr>
        <w:t>cautiverio</w:t>
      </w:r>
      <w:r>
        <w:rPr>
          <w:spacing w:val="-6"/>
          <w:w w:val="105"/>
        </w:rPr>
        <w:t> </w:t>
      </w:r>
      <w:r>
        <w:rPr>
          <w:w w:val="105"/>
        </w:rPr>
        <w:t>y</w:t>
      </w:r>
      <w:r>
        <w:rPr>
          <w:spacing w:val="-10"/>
          <w:w w:val="105"/>
        </w:rPr>
        <w:t> </w:t>
      </w:r>
      <w:r>
        <w:rPr>
          <w:w w:val="105"/>
        </w:rPr>
        <w:t>servidumbre que era negra con el nombre de María de Andrada, esclava que había comprado a Jerónima</w:t>
      </w:r>
      <w:r>
        <w:rPr>
          <w:spacing w:val="-4"/>
          <w:w w:val="105"/>
        </w:rPr>
        <w:t> </w:t>
      </w:r>
      <w:r>
        <w:rPr>
          <w:w w:val="105"/>
        </w:rPr>
        <w:t>de</w:t>
      </w:r>
      <w:r>
        <w:rPr>
          <w:spacing w:val="-6"/>
          <w:w w:val="105"/>
        </w:rPr>
        <w:t> </w:t>
      </w:r>
      <w:r>
        <w:rPr>
          <w:w w:val="105"/>
        </w:rPr>
        <w:t>Arteaga,</w:t>
      </w:r>
      <w:r>
        <w:rPr>
          <w:spacing w:val="-6"/>
          <w:w w:val="105"/>
        </w:rPr>
        <w:t> </w:t>
      </w:r>
      <w:r>
        <w:rPr>
          <w:w w:val="105"/>
        </w:rPr>
        <w:t>mujer</w:t>
      </w:r>
      <w:r>
        <w:rPr>
          <w:spacing w:val="-4"/>
          <w:w w:val="105"/>
        </w:rPr>
        <w:t> </w:t>
      </w:r>
      <w:r>
        <w:rPr>
          <w:w w:val="105"/>
        </w:rPr>
        <w:t>de</w:t>
      </w:r>
      <w:r>
        <w:rPr>
          <w:spacing w:val="-6"/>
          <w:w w:val="105"/>
        </w:rPr>
        <w:t> </w:t>
      </w:r>
      <w:r>
        <w:rPr>
          <w:w w:val="105"/>
        </w:rPr>
        <w:t>Martín</w:t>
      </w:r>
      <w:r>
        <w:rPr>
          <w:spacing w:val="-6"/>
          <w:w w:val="105"/>
        </w:rPr>
        <w:t> </w:t>
      </w:r>
      <w:r>
        <w:rPr>
          <w:w w:val="105"/>
        </w:rPr>
        <w:t>de</w:t>
      </w:r>
      <w:r>
        <w:rPr>
          <w:spacing w:val="-6"/>
          <w:w w:val="105"/>
        </w:rPr>
        <w:t> </w:t>
      </w:r>
      <w:r>
        <w:rPr>
          <w:w w:val="105"/>
        </w:rPr>
        <w:t>Pisueta.</w:t>
      </w:r>
      <w:r>
        <w:rPr>
          <w:spacing w:val="-6"/>
          <w:w w:val="105"/>
        </w:rPr>
        <w:t> </w:t>
      </w:r>
      <w:r>
        <w:rPr>
          <w:w w:val="105"/>
        </w:rPr>
        <w:t>El</w:t>
      </w:r>
      <w:r>
        <w:rPr>
          <w:spacing w:val="-7"/>
          <w:w w:val="105"/>
        </w:rPr>
        <w:t> </w:t>
      </w:r>
      <w:r>
        <w:rPr>
          <w:w w:val="105"/>
        </w:rPr>
        <w:t>pago</w:t>
      </w:r>
      <w:r>
        <w:rPr>
          <w:spacing w:val="-5"/>
          <w:w w:val="105"/>
        </w:rPr>
        <w:t> </w:t>
      </w:r>
      <w:r>
        <w:rPr>
          <w:w w:val="105"/>
        </w:rPr>
        <w:t>por</w:t>
      </w:r>
      <w:r>
        <w:rPr>
          <w:spacing w:val="-6"/>
          <w:w w:val="105"/>
        </w:rPr>
        <w:t> </w:t>
      </w:r>
      <w:r>
        <w:rPr>
          <w:w w:val="105"/>
        </w:rPr>
        <w:t>la</w:t>
      </w:r>
      <w:r>
        <w:rPr>
          <w:spacing w:val="-5"/>
          <w:w w:val="105"/>
        </w:rPr>
        <w:t> </w:t>
      </w:r>
      <w:r>
        <w:rPr>
          <w:w w:val="105"/>
        </w:rPr>
        <w:t>liberación</w:t>
      </w:r>
      <w:r>
        <w:rPr>
          <w:spacing w:val="-6"/>
          <w:w w:val="105"/>
        </w:rPr>
        <w:t> </w:t>
      </w:r>
      <w:r>
        <w:rPr>
          <w:w w:val="105"/>
        </w:rPr>
        <w:t>fue</w:t>
      </w:r>
      <w:r>
        <w:rPr>
          <w:spacing w:val="-6"/>
          <w:w w:val="105"/>
        </w:rPr>
        <w:t> </w:t>
      </w:r>
      <w:r>
        <w:rPr>
          <w:w w:val="105"/>
        </w:rPr>
        <w:t>la</w:t>
      </w:r>
      <w:r>
        <w:rPr>
          <w:spacing w:val="-5"/>
          <w:w w:val="105"/>
        </w:rPr>
        <w:t> </w:t>
      </w:r>
      <w:r>
        <w:rPr>
          <w:w w:val="105"/>
        </w:rPr>
        <w:t>cantidad de</w:t>
      </w:r>
      <w:r>
        <w:rPr>
          <w:spacing w:val="-11"/>
          <w:w w:val="105"/>
        </w:rPr>
        <w:t> </w:t>
      </w:r>
      <w:r>
        <w:rPr>
          <w:w w:val="105"/>
        </w:rPr>
        <w:t>430</w:t>
      </w:r>
      <w:r>
        <w:rPr>
          <w:spacing w:val="-11"/>
          <w:w w:val="105"/>
        </w:rPr>
        <w:t> </w:t>
      </w:r>
      <w:r>
        <w:rPr>
          <w:w w:val="105"/>
        </w:rPr>
        <w:t>pesos</w:t>
      </w:r>
      <w:r>
        <w:rPr>
          <w:spacing w:val="-13"/>
          <w:w w:val="105"/>
        </w:rPr>
        <w:t> </w:t>
      </w:r>
      <w:r>
        <w:rPr>
          <w:w w:val="105"/>
        </w:rPr>
        <w:t>de</w:t>
      </w:r>
      <w:r>
        <w:rPr>
          <w:spacing w:val="-11"/>
          <w:w w:val="105"/>
        </w:rPr>
        <w:t> </w:t>
      </w:r>
      <w:r>
        <w:rPr>
          <w:w w:val="105"/>
        </w:rPr>
        <w:t>oro</w:t>
      </w:r>
      <w:r>
        <w:rPr>
          <w:spacing w:val="-10"/>
          <w:w w:val="105"/>
        </w:rPr>
        <w:t> </w:t>
      </w:r>
      <w:r>
        <w:rPr>
          <w:w w:val="105"/>
        </w:rPr>
        <w:t>común</w:t>
      </w:r>
      <w:r>
        <w:rPr>
          <w:spacing w:val="-11"/>
          <w:w w:val="105"/>
        </w:rPr>
        <w:t> </w:t>
      </w:r>
      <w:r>
        <w:rPr>
          <w:w w:val="105"/>
        </w:rPr>
        <w:t>en</w:t>
      </w:r>
      <w:r>
        <w:rPr>
          <w:spacing w:val="-12"/>
          <w:w w:val="105"/>
        </w:rPr>
        <w:t> </w:t>
      </w:r>
      <w:r>
        <w:rPr>
          <w:w w:val="105"/>
        </w:rPr>
        <w:t>plata.</w:t>
      </w:r>
      <w:r>
        <w:rPr>
          <w:w w:val="105"/>
          <w:position w:val="8"/>
          <w:sz w:val="11"/>
        </w:rPr>
        <w:t>81</w:t>
      </w:r>
    </w:p>
    <w:p>
      <w:pPr>
        <w:pStyle w:val="BodyText"/>
        <w:spacing w:before="11"/>
        <w:rPr>
          <w:sz w:val="22"/>
        </w:rPr>
      </w:pPr>
    </w:p>
    <w:p>
      <w:pPr>
        <w:pStyle w:val="BodyText"/>
        <w:spacing w:line="247" w:lineRule="auto"/>
        <w:ind w:left="525" w:right="104"/>
        <w:jc w:val="both"/>
      </w:pPr>
      <w:r>
        <w:rPr>
          <w:w w:val="105"/>
        </w:rPr>
        <w:t>Como</w:t>
      </w:r>
      <w:r>
        <w:rPr>
          <w:spacing w:val="-5"/>
          <w:w w:val="105"/>
        </w:rPr>
        <w:t> </w:t>
      </w:r>
      <w:r>
        <w:rPr>
          <w:w w:val="105"/>
        </w:rPr>
        <w:t>se</w:t>
      </w:r>
      <w:r>
        <w:rPr>
          <w:spacing w:val="-6"/>
          <w:w w:val="105"/>
        </w:rPr>
        <w:t> </w:t>
      </w:r>
      <w:r>
        <w:rPr>
          <w:w w:val="105"/>
        </w:rPr>
        <w:t>menciona</w:t>
      </w:r>
      <w:r>
        <w:rPr>
          <w:spacing w:val="-4"/>
          <w:w w:val="105"/>
        </w:rPr>
        <w:t> </w:t>
      </w:r>
      <w:r>
        <w:rPr>
          <w:w w:val="105"/>
        </w:rPr>
        <w:t>en</w:t>
      </w:r>
      <w:r>
        <w:rPr>
          <w:spacing w:val="-4"/>
          <w:w w:val="105"/>
        </w:rPr>
        <w:t> </w:t>
      </w:r>
      <w:r>
        <w:rPr>
          <w:w w:val="105"/>
        </w:rPr>
        <w:t>el</w:t>
      </w:r>
      <w:r>
        <w:rPr>
          <w:spacing w:val="-6"/>
          <w:w w:val="105"/>
        </w:rPr>
        <w:t> </w:t>
      </w:r>
      <w:r>
        <w:rPr>
          <w:w w:val="105"/>
        </w:rPr>
        <w:t>inicio</w:t>
      </w:r>
      <w:r>
        <w:rPr>
          <w:spacing w:val="-5"/>
          <w:w w:val="105"/>
        </w:rPr>
        <w:t> </w:t>
      </w:r>
      <w:r>
        <w:rPr>
          <w:w w:val="105"/>
        </w:rPr>
        <w:t>de</w:t>
      </w:r>
      <w:r>
        <w:rPr>
          <w:spacing w:val="-6"/>
          <w:w w:val="105"/>
        </w:rPr>
        <w:t> </w:t>
      </w:r>
      <w:r>
        <w:rPr>
          <w:w w:val="105"/>
        </w:rPr>
        <w:t>esta</w:t>
      </w:r>
      <w:r>
        <w:rPr>
          <w:spacing w:val="-6"/>
          <w:w w:val="105"/>
        </w:rPr>
        <w:t> </w:t>
      </w:r>
      <w:r>
        <w:rPr>
          <w:w w:val="105"/>
        </w:rPr>
        <w:t>ponencia</w:t>
      </w:r>
      <w:r>
        <w:rPr>
          <w:spacing w:val="-4"/>
          <w:w w:val="105"/>
        </w:rPr>
        <w:t> </w:t>
      </w:r>
      <w:r>
        <w:rPr>
          <w:w w:val="105"/>
        </w:rPr>
        <w:t>los</w:t>
      </w:r>
      <w:r>
        <w:rPr>
          <w:spacing w:val="-6"/>
          <w:w w:val="105"/>
        </w:rPr>
        <w:t> </w:t>
      </w:r>
      <w:r>
        <w:rPr>
          <w:w w:val="105"/>
        </w:rPr>
        <w:t>documentos</w:t>
      </w:r>
      <w:r>
        <w:rPr>
          <w:spacing w:val="-7"/>
          <w:w w:val="105"/>
        </w:rPr>
        <w:t> </w:t>
      </w:r>
      <w:r>
        <w:rPr>
          <w:w w:val="105"/>
        </w:rPr>
        <w:t>catalogados</w:t>
      </w:r>
      <w:r>
        <w:rPr>
          <w:spacing w:val="-6"/>
          <w:w w:val="105"/>
        </w:rPr>
        <w:t> </w:t>
      </w:r>
      <w:r>
        <w:rPr>
          <w:w w:val="105"/>
        </w:rPr>
        <w:t>dan</w:t>
      </w:r>
      <w:r>
        <w:rPr>
          <w:spacing w:val="-4"/>
          <w:w w:val="105"/>
        </w:rPr>
        <w:t> </w:t>
      </w:r>
      <w:r>
        <w:rPr>
          <w:w w:val="105"/>
        </w:rPr>
        <w:t>pie</w:t>
      </w:r>
      <w:r>
        <w:rPr>
          <w:spacing w:val="-6"/>
          <w:w w:val="105"/>
        </w:rPr>
        <w:t> </w:t>
      </w:r>
      <w:r>
        <w:rPr>
          <w:w w:val="105"/>
        </w:rPr>
        <w:t>para la</w:t>
      </w:r>
      <w:r>
        <w:rPr>
          <w:spacing w:val="-13"/>
          <w:w w:val="105"/>
        </w:rPr>
        <w:t> </w:t>
      </w:r>
      <w:r>
        <w:rPr>
          <w:w w:val="105"/>
        </w:rPr>
        <w:t>realización</w:t>
      </w:r>
      <w:r>
        <w:rPr>
          <w:spacing w:val="-15"/>
          <w:w w:val="105"/>
        </w:rPr>
        <w:t> </w:t>
      </w:r>
      <w:r>
        <w:rPr>
          <w:w w:val="105"/>
        </w:rPr>
        <w:t>de</w:t>
      </w:r>
      <w:r>
        <w:rPr>
          <w:spacing w:val="-14"/>
          <w:w w:val="105"/>
        </w:rPr>
        <w:t> </w:t>
      </w:r>
      <w:r>
        <w:rPr>
          <w:w w:val="105"/>
        </w:rPr>
        <w:t>investigaciones</w:t>
      </w:r>
      <w:r>
        <w:rPr>
          <w:spacing w:val="-14"/>
          <w:w w:val="105"/>
        </w:rPr>
        <w:t> </w:t>
      </w:r>
      <w:r>
        <w:rPr>
          <w:w w:val="105"/>
        </w:rPr>
        <w:t>diversas,</w:t>
      </w:r>
      <w:r>
        <w:rPr>
          <w:spacing w:val="-13"/>
          <w:w w:val="105"/>
        </w:rPr>
        <w:t> </w:t>
      </w:r>
      <w:r>
        <w:rPr>
          <w:w w:val="105"/>
        </w:rPr>
        <w:t>la</w:t>
      </w:r>
      <w:r>
        <w:rPr>
          <w:spacing w:val="-13"/>
          <w:w w:val="105"/>
        </w:rPr>
        <w:t> </w:t>
      </w:r>
      <w:r>
        <w:rPr>
          <w:w w:val="105"/>
        </w:rPr>
        <w:t>catalogación</w:t>
      </w:r>
      <w:r>
        <w:rPr>
          <w:spacing w:val="-13"/>
          <w:w w:val="105"/>
        </w:rPr>
        <w:t> </w:t>
      </w:r>
      <w:r>
        <w:rPr>
          <w:w w:val="105"/>
        </w:rPr>
        <w:t>de</w:t>
      </w:r>
      <w:r>
        <w:rPr>
          <w:spacing w:val="-14"/>
          <w:w w:val="105"/>
        </w:rPr>
        <w:t> </w:t>
      </w:r>
      <w:r>
        <w:rPr>
          <w:w w:val="105"/>
        </w:rPr>
        <w:t>la</w:t>
      </w:r>
      <w:r>
        <w:rPr>
          <w:spacing w:val="-13"/>
          <w:w w:val="105"/>
        </w:rPr>
        <w:t> </w:t>
      </w:r>
      <w:r>
        <w:rPr>
          <w:w w:val="105"/>
        </w:rPr>
        <w:t>caja</w:t>
      </w:r>
      <w:r>
        <w:rPr>
          <w:spacing w:val="-13"/>
          <w:w w:val="105"/>
        </w:rPr>
        <w:t> </w:t>
      </w:r>
      <w:r>
        <w:rPr>
          <w:w w:val="105"/>
        </w:rPr>
        <w:t>42</w:t>
      </w:r>
      <w:r>
        <w:rPr>
          <w:spacing w:val="-13"/>
          <w:w w:val="105"/>
        </w:rPr>
        <w:t> </w:t>
      </w:r>
      <w:r>
        <w:rPr>
          <w:w w:val="105"/>
        </w:rPr>
        <w:t>del</w:t>
      </w:r>
      <w:r>
        <w:rPr>
          <w:spacing w:val="-15"/>
          <w:w w:val="105"/>
        </w:rPr>
        <w:t> </w:t>
      </w:r>
      <w:r>
        <w:rPr>
          <w:w w:val="105"/>
        </w:rPr>
        <w:t>Archivo</w:t>
      </w:r>
      <w:r>
        <w:rPr>
          <w:spacing w:val="-13"/>
          <w:w w:val="105"/>
        </w:rPr>
        <w:t> </w:t>
      </w:r>
      <w:r>
        <w:rPr>
          <w:w w:val="105"/>
        </w:rPr>
        <w:t>General de</w:t>
      </w:r>
      <w:r>
        <w:rPr>
          <w:spacing w:val="-10"/>
          <w:w w:val="105"/>
        </w:rPr>
        <w:t> </w:t>
      </w:r>
      <w:r>
        <w:rPr>
          <w:w w:val="105"/>
        </w:rPr>
        <w:t>Notarías</w:t>
      </w:r>
      <w:r>
        <w:rPr>
          <w:spacing w:val="-9"/>
          <w:w w:val="105"/>
        </w:rPr>
        <w:t> </w:t>
      </w:r>
      <w:r>
        <w:rPr>
          <w:w w:val="105"/>
        </w:rPr>
        <w:t>del</w:t>
      </w:r>
      <w:r>
        <w:rPr>
          <w:spacing w:val="-12"/>
          <w:w w:val="105"/>
        </w:rPr>
        <w:t> </w:t>
      </w:r>
      <w:r>
        <w:rPr>
          <w:w w:val="105"/>
        </w:rPr>
        <w:t>Estado</w:t>
      </w:r>
      <w:r>
        <w:rPr>
          <w:spacing w:val="-10"/>
          <w:w w:val="105"/>
        </w:rPr>
        <w:t> </w:t>
      </w:r>
      <w:r>
        <w:rPr>
          <w:w w:val="105"/>
        </w:rPr>
        <w:t>de</w:t>
      </w:r>
      <w:r>
        <w:rPr>
          <w:spacing w:val="-10"/>
          <w:w w:val="105"/>
        </w:rPr>
        <w:t> </w:t>
      </w:r>
      <w:r>
        <w:rPr>
          <w:w w:val="105"/>
        </w:rPr>
        <w:t>México,</w:t>
      </w:r>
      <w:r>
        <w:rPr>
          <w:spacing w:val="-11"/>
          <w:w w:val="105"/>
        </w:rPr>
        <w:t> </w:t>
      </w:r>
      <w:r>
        <w:rPr>
          <w:w w:val="105"/>
        </w:rPr>
        <w:t>generó</w:t>
      </w:r>
      <w:r>
        <w:rPr>
          <w:spacing w:val="-9"/>
          <w:w w:val="105"/>
        </w:rPr>
        <w:t> </w:t>
      </w:r>
      <w:r>
        <w:rPr>
          <w:w w:val="105"/>
        </w:rPr>
        <w:t>el</w:t>
      </w:r>
      <w:r>
        <w:rPr>
          <w:spacing w:val="-12"/>
          <w:w w:val="105"/>
        </w:rPr>
        <w:t> </w:t>
      </w:r>
      <w:r>
        <w:rPr>
          <w:w w:val="105"/>
        </w:rPr>
        <w:t>Volumen</w:t>
      </w:r>
      <w:r>
        <w:rPr>
          <w:spacing w:val="-10"/>
          <w:w w:val="105"/>
        </w:rPr>
        <w:t> </w:t>
      </w:r>
      <w:r>
        <w:rPr>
          <w:w w:val="105"/>
        </w:rPr>
        <w:t>XIX,</w:t>
      </w:r>
      <w:r>
        <w:rPr>
          <w:spacing w:val="-11"/>
          <w:w w:val="105"/>
        </w:rPr>
        <w:t> </w:t>
      </w:r>
      <w:r>
        <w:rPr>
          <w:w w:val="105"/>
        </w:rPr>
        <w:t>con</w:t>
      </w:r>
      <w:r>
        <w:rPr>
          <w:spacing w:val="-9"/>
          <w:w w:val="105"/>
        </w:rPr>
        <w:t> </w:t>
      </w:r>
      <w:r>
        <w:rPr>
          <w:w w:val="105"/>
        </w:rPr>
        <w:t>la</w:t>
      </w:r>
      <w:r>
        <w:rPr>
          <w:spacing w:val="-8"/>
          <w:w w:val="105"/>
        </w:rPr>
        <w:t> </w:t>
      </w:r>
      <w:r>
        <w:rPr>
          <w:w w:val="105"/>
        </w:rPr>
        <w:t>información</w:t>
      </w:r>
      <w:r>
        <w:rPr>
          <w:spacing w:val="-10"/>
          <w:w w:val="105"/>
        </w:rPr>
        <w:t> </w:t>
      </w:r>
      <w:r>
        <w:rPr>
          <w:w w:val="105"/>
        </w:rPr>
        <w:t>se</w:t>
      </w:r>
      <w:r>
        <w:rPr>
          <w:spacing w:val="-10"/>
          <w:w w:val="105"/>
        </w:rPr>
        <w:t> </w:t>
      </w:r>
      <w:r>
        <w:rPr>
          <w:w w:val="105"/>
        </w:rPr>
        <w:t>desarrolló lo correspondiente a los aprendices libres y a los trabajadores esclavos, de los primeros nos hemos ocupado párrafos arriba, de los otros nos ocuparemos en esta parte,</w:t>
      </w:r>
      <w:r>
        <w:rPr>
          <w:spacing w:val="-34"/>
          <w:w w:val="105"/>
        </w:rPr>
        <w:t> </w:t>
      </w:r>
      <w:r>
        <w:rPr>
          <w:w w:val="105"/>
        </w:rPr>
        <w:t>tomando como ejemplo al licenciado Antonio de Sámano y Ledesma, miembro de una de las familias más prominentes del valle de Toluca durante el periodo colonial. Para lograr una mayor</w:t>
      </w:r>
      <w:r>
        <w:rPr>
          <w:spacing w:val="-14"/>
          <w:w w:val="105"/>
        </w:rPr>
        <w:t> </w:t>
      </w:r>
      <w:r>
        <w:rPr>
          <w:w w:val="105"/>
        </w:rPr>
        <w:t>consistencia</w:t>
      </w:r>
      <w:r>
        <w:rPr>
          <w:spacing w:val="-14"/>
          <w:w w:val="105"/>
        </w:rPr>
        <w:t> </w:t>
      </w:r>
      <w:r>
        <w:rPr>
          <w:w w:val="105"/>
        </w:rPr>
        <w:t>de</w:t>
      </w:r>
      <w:r>
        <w:rPr>
          <w:spacing w:val="-12"/>
          <w:w w:val="105"/>
        </w:rPr>
        <w:t> </w:t>
      </w:r>
      <w:r>
        <w:rPr>
          <w:w w:val="105"/>
        </w:rPr>
        <w:t>la</w:t>
      </w:r>
      <w:r>
        <w:rPr>
          <w:spacing w:val="-13"/>
          <w:w w:val="105"/>
        </w:rPr>
        <w:t> </w:t>
      </w:r>
      <w:r>
        <w:rPr>
          <w:w w:val="105"/>
        </w:rPr>
        <w:t>investigación,</w:t>
      </w:r>
      <w:r>
        <w:rPr>
          <w:spacing w:val="-13"/>
          <w:w w:val="105"/>
        </w:rPr>
        <w:t> </w:t>
      </w:r>
      <w:r>
        <w:rPr>
          <w:w w:val="105"/>
        </w:rPr>
        <w:t>complementamos</w:t>
      </w:r>
      <w:r>
        <w:rPr>
          <w:spacing w:val="-14"/>
          <w:w w:val="105"/>
        </w:rPr>
        <w:t> </w:t>
      </w:r>
      <w:r>
        <w:rPr>
          <w:w w:val="105"/>
        </w:rPr>
        <w:t>la</w:t>
      </w:r>
      <w:r>
        <w:rPr>
          <w:spacing w:val="-12"/>
          <w:w w:val="105"/>
        </w:rPr>
        <w:t> </w:t>
      </w:r>
      <w:r>
        <w:rPr>
          <w:w w:val="105"/>
        </w:rPr>
        <w:t>información</w:t>
      </w:r>
      <w:r>
        <w:rPr>
          <w:spacing w:val="-14"/>
          <w:w w:val="105"/>
        </w:rPr>
        <w:t> </w:t>
      </w:r>
      <w:r>
        <w:rPr>
          <w:w w:val="105"/>
        </w:rPr>
        <w:t>de</w:t>
      </w:r>
      <w:r>
        <w:rPr>
          <w:spacing w:val="-14"/>
          <w:w w:val="105"/>
        </w:rPr>
        <w:t> </w:t>
      </w:r>
      <w:r>
        <w:rPr>
          <w:w w:val="105"/>
        </w:rPr>
        <w:t>protocolos</w:t>
      </w:r>
      <w:r>
        <w:rPr>
          <w:spacing w:val="-13"/>
          <w:w w:val="105"/>
        </w:rPr>
        <w:t> </w:t>
      </w:r>
      <w:r>
        <w:rPr>
          <w:w w:val="105"/>
        </w:rPr>
        <w:t>con documentos de otros Acervos Histórico – documentales, como el Archivo General de la Nación,</w:t>
      </w:r>
      <w:r>
        <w:rPr>
          <w:spacing w:val="-21"/>
          <w:w w:val="105"/>
        </w:rPr>
        <w:t> </w:t>
      </w:r>
      <w:r>
        <w:rPr>
          <w:w w:val="105"/>
        </w:rPr>
        <w:t>Archivo</w:t>
      </w:r>
      <w:r>
        <w:rPr>
          <w:spacing w:val="-21"/>
          <w:w w:val="105"/>
        </w:rPr>
        <w:t> </w:t>
      </w:r>
      <w:r>
        <w:rPr>
          <w:w w:val="105"/>
        </w:rPr>
        <w:t>de</w:t>
      </w:r>
      <w:r>
        <w:rPr>
          <w:spacing w:val="-21"/>
          <w:w w:val="105"/>
        </w:rPr>
        <w:t> </w:t>
      </w:r>
      <w:r>
        <w:rPr>
          <w:w w:val="105"/>
        </w:rPr>
        <w:t>Indias,</w:t>
      </w:r>
      <w:r>
        <w:rPr>
          <w:spacing w:val="-21"/>
          <w:w w:val="105"/>
        </w:rPr>
        <w:t> </w:t>
      </w:r>
      <w:r>
        <w:rPr>
          <w:w w:val="105"/>
        </w:rPr>
        <w:t>y/o</w:t>
      </w:r>
      <w:r>
        <w:rPr>
          <w:spacing w:val="-20"/>
          <w:w w:val="105"/>
        </w:rPr>
        <w:t> </w:t>
      </w:r>
      <w:r>
        <w:rPr>
          <w:w w:val="105"/>
        </w:rPr>
        <w:t>archivos</w:t>
      </w:r>
      <w:r>
        <w:rPr>
          <w:spacing w:val="-21"/>
          <w:w w:val="105"/>
        </w:rPr>
        <w:t> </w:t>
      </w:r>
      <w:r>
        <w:rPr>
          <w:w w:val="105"/>
        </w:rPr>
        <w:t>parroquiales,</w:t>
      </w:r>
      <w:r>
        <w:rPr>
          <w:spacing w:val="-21"/>
          <w:w w:val="105"/>
        </w:rPr>
        <w:t> </w:t>
      </w:r>
      <w:r>
        <w:rPr>
          <w:w w:val="105"/>
        </w:rPr>
        <w:t>municipales.</w:t>
      </w:r>
    </w:p>
    <w:p>
      <w:pPr>
        <w:pStyle w:val="BodyText"/>
        <w:spacing w:before="5"/>
        <w:rPr>
          <w:sz w:val="22"/>
        </w:rPr>
      </w:pPr>
    </w:p>
    <w:p>
      <w:pPr>
        <w:pStyle w:val="BodyText"/>
        <w:spacing w:line="247" w:lineRule="auto" w:before="1"/>
        <w:ind w:left="525" w:right="102"/>
        <w:jc w:val="both"/>
      </w:pPr>
      <w:r>
        <w:rPr>
          <w:w w:val="105"/>
        </w:rPr>
        <w:t>Durante</w:t>
      </w:r>
      <w:r>
        <w:rPr>
          <w:spacing w:val="-11"/>
          <w:w w:val="105"/>
        </w:rPr>
        <w:t> </w:t>
      </w:r>
      <w:r>
        <w:rPr>
          <w:w w:val="105"/>
        </w:rPr>
        <w:t>el</w:t>
      </w:r>
      <w:r>
        <w:rPr>
          <w:spacing w:val="-11"/>
          <w:w w:val="105"/>
        </w:rPr>
        <w:t> </w:t>
      </w:r>
      <w:r>
        <w:rPr>
          <w:w w:val="105"/>
        </w:rPr>
        <w:t>siglo</w:t>
      </w:r>
      <w:r>
        <w:rPr>
          <w:spacing w:val="-8"/>
          <w:w w:val="105"/>
        </w:rPr>
        <w:t> </w:t>
      </w:r>
      <w:r>
        <w:rPr>
          <w:w w:val="105"/>
        </w:rPr>
        <w:t>XVII</w:t>
      </w:r>
      <w:r>
        <w:rPr>
          <w:spacing w:val="-10"/>
          <w:w w:val="105"/>
        </w:rPr>
        <w:t> </w:t>
      </w:r>
      <w:r>
        <w:rPr>
          <w:w w:val="105"/>
        </w:rPr>
        <w:t>en</w:t>
      </w:r>
      <w:r>
        <w:rPr>
          <w:spacing w:val="-10"/>
          <w:w w:val="105"/>
        </w:rPr>
        <w:t> </w:t>
      </w:r>
      <w:r>
        <w:rPr>
          <w:w w:val="105"/>
        </w:rPr>
        <w:t>Toluca,</w:t>
      </w:r>
      <w:r>
        <w:rPr>
          <w:spacing w:val="-10"/>
          <w:w w:val="105"/>
        </w:rPr>
        <w:t> </w:t>
      </w:r>
      <w:r>
        <w:rPr>
          <w:w w:val="105"/>
        </w:rPr>
        <w:t>igual</w:t>
      </w:r>
      <w:r>
        <w:rPr>
          <w:spacing w:val="-11"/>
          <w:w w:val="105"/>
        </w:rPr>
        <w:t> </w:t>
      </w:r>
      <w:r>
        <w:rPr>
          <w:w w:val="105"/>
        </w:rPr>
        <w:t>que</w:t>
      </w:r>
      <w:r>
        <w:rPr>
          <w:spacing w:val="-11"/>
          <w:w w:val="105"/>
        </w:rPr>
        <w:t> </w:t>
      </w:r>
      <w:r>
        <w:rPr>
          <w:w w:val="105"/>
        </w:rPr>
        <w:t>en</w:t>
      </w:r>
      <w:r>
        <w:rPr>
          <w:spacing w:val="-10"/>
          <w:w w:val="105"/>
        </w:rPr>
        <w:t> </w:t>
      </w:r>
      <w:r>
        <w:rPr>
          <w:w w:val="105"/>
        </w:rPr>
        <w:t>el</w:t>
      </w:r>
      <w:r>
        <w:rPr>
          <w:spacing w:val="-11"/>
          <w:w w:val="105"/>
        </w:rPr>
        <w:t> </w:t>
      </w:r>
      <w:r>
        <w:rPr>
          <w:w w:val="105"/>
        </w:rPr>
        <w:t>resto</w:t>
      </w:r>
      <w:r>
        <w:rPr>
          <w:spacing w:val="-10"/>
          <w:w w:val="105"/>
        </w:rPr>
        <w:t> </w:t>
      </w:r>
      <w:r>
        <w:rPr>
          <w:w w:val="105"/>
        </w:rPr>
        <w:t>de</w:t>
      </w:r>
      <w:r>
        <w:rPr>
          <w:spacing w:val="-9"/>
          <w:w w:val="105"/>
        </w:rPr>
        <w:t> </w:t>
      </w:r>
      <w:r>
        <w:rPr>
          <w:w w:val="105"/>
        </w:rPr>
        <w:t>la</w:t>
      </w:r>
      <w:r>
        <w:rPr>
          <w:spacing w:val="-10"/>
          <w:w w:val="105"/>
        </w:rPr>
        <w:t> </w:t>
      </w:r>
      <w:r>
        <w:rPr>
          <w:w w:val="105"/>
        </w:rPr>
        <w:t>Nueva</w:t>
      </w:r>
      <w:r>
        <w:rPr>
          <w:spacing w:val="-10"/>
          <w:w w:val="105"/>
        </w:rPr>
        <w:t> </w:t>
      </w:r>
      <w:r>
        <w:rPr>
          <w:w w:val="105"/>
        </w:rPr>
        <w:t>España,</w:t>
      </w:r>
      <w:r>
        <w:rPr>
          <w:spacing w:val="-10"/>
          <w:w w:val="105"/>
        </w:rPr>
        <w:t> </w:t>
      </w:r>
      <w:r>
        <w:rPr>
          <w:w w:val="105"/>
        </w:rPr>
        <w:t>los</w:t>
      </w:r>
      <w:r>
        <w:rPr>
          <w:spacing w:val="-10"/>
          <w:w w:val="105"/>
        </w:rPr>
        <w:t> </w:t>
      </w:r>
      <w:r>
        <w:rPr>
          <w:w w:val="105"/>
        </w:rPr>
        <w:t>trabajadores se dividieron en libres y esclavos, hombres y mujeres, adultos y niños, la demanda de trabajadores libres y/o esclavos se debía al tipo de actividad desarrollada en los distintos espacios de la vida cotidiana de la Nueva España. El valle de Toluca no escapó a la demanda</w:t>
      </w:r>
      <w:r>
        <w:rPr>
          <w:spacing w:val="-5"/>
          <w:w w:val="105"/>
        </w:rPr>
        <w:t> </w:t>
      </w:r>
      <w:r>
        <w:rPr>
          <w:w w:val="105"/>
        </w:rPr>
        <w:t>de</w:t>
      </w:r>
      <w:r>
        <w:rPr>
          <w:spacing w:val="-6"/>
          <w:w w:val="105"/>
        </w:rPr>
        <w:t> </w:t>
      </w:r>
      <w:r>
        <w:rPr>
          <w:w w:val="105"/>
        </w:rPr>
        <w:t>mano</w:t>
      </w:r>
      <w:r>
        <w:rPr>
          <w:spacing w:val="-4"/>
          <w:w w:val="105"/>
        </w:rPr>
        <w:t> </w:t>
      </w:r>
      <w:r>
        <w:rPr>
          <w:w w:val="105"/>
        </w:rPr>
        <w:t>de</w:t>
      </w:r>
      <w:r>
        <w:rPr>
          <w:spacing w:val="-6"/>
          <w:w w:val="105"/>
        </w:rPr>
        <w:t> </w:t>
      </w:r>
      <w:r>
        <w:rPr>
          <w:w w:val="105"/>
        </w:rPr>
        <w:t>obra,</w:t>
      </w:r>
      <w:r>
        <w:rPr>
          <w:spacing w:val="-6"/>
          <w:w w:val="105"/>
        </w:rPr>
        <w:t> </w:t>
      </w:r>
      <w:r>
        <w:rPr>
          <w:w w:val="105"/>
        </w:rPr>
        <w:t>así</w:t>
      </w:r>
      <w:r>
        <w:rPr>
          <w:spacing w:val="-6"/>
          <w:w w:val="105"/>
        </w:rPr>
        <w:t> </w:t>
      </w:r>
      <w:r>
        <w:rPr>
          <w:w w:val="105"/>
        </w:rPr>
        <w:t>encontramos</w:t>
      </w:r>
      <w:r>
        <w:rPr>
          <w:spacing w:val="-5"/>
          <w:w w:val="105"/>
        </w:rPr>
        <w:t> </w:t>
      </w:r>
      <w:r>
        <w:rPr>
          <w:w w:val="105"/>
        </w:rPr>
        <w:t>en</w:t>
      </w:r>
      <w:r>
        <w:rPr>
          <w:spacing w:val="-6"/>
          <w:w w:val="105"/>
        </w:rPr>
        <w:t> </w:t>
      </w:r>
      <w:r>
        <w:rPr>
          <w:w w:val="105"/>
        </w:rPr>
        <w:t>el</w:t>
      </w:r>
      <w:r>
        <w:rPr>
          <w:spacing w:val="-6"/>
          <w:w w:val="105"/>
        </w:rPr>
        <w:t> </w:t>
      </w:r>
      <w:r>
        <w:rPr>
          <w:w w:val="105"/>
        </w:rPr>
        <w:t>Archivo</w:t>
      </w:r>
      <w:r>
        <w:rPr>
          <w:spacing w:val="-6"/>
          <w:w w:val="105"/>
        </w:rPr>
        <w:t> </w:t>
      </w:r>
      <w:r>
        <w:rPr>
          <w:w w:val="105"/>
        </w:rPr>
        <w:t>General</w:t>
      </w:r>
      <w:r>
        <w:rPr>
          <w:spacing w:val="-5"/>
          <w:w w:val="105"/>
        </w:rPr>
        <w:t> </w:t>
      </w:r>
      <w:r>
        <w:rPr>
          <w:w w:val="105"/>
        </w:rPr>
        <w:t>de</w:t>
      </w:r>
      <w:r>
        <w:rPr>
          <w:spacing w:val="-6"/>
          <w:w w:val="105"/>
        </w:rPr>
        <w:t> </w:t>
      </w:r>
      <w:r>
        <w:rPr>
          <w:w w:val="105"/>
        </w:rPr>
        <w:t>Notarías</w:t>
      </w:r>
      <w:r>
        <w:rPr>
          <w:spacing w:val="-6"/>
          <w:w w:val="105"/>
        </w:rPr>
        <w:t> </w:t>
      </w:r>
      <w:r>
        <w:rPr>
          <w:w w:val="105"/>
        </w:rPr>
        <w:t>del</w:t>
      </w:r>
      <w:r>
        <w:rPr>
          <w:spacing w:val="-6"/>
          <w:w w:val="105"/>
        </w:rPr>
        <w:t> </w:t>
      </w:r>
      <w:r>
        <w:rPr>
          <w:w w:val="105"/>
        </w:rPr>
        <w:t>Estado de</w:t>
      </w:r>
      <w:r>
        <w:rPr>
          <w:spacing w:val="-10"/>
          <w:w w:val="105"/>
        </w:rPr>
        <w:t> </w:t>
      </w:r>
      <w:r>
        <w:rPr>
          <w:w w:val="105"/>
        </w:rPr>
        <w:t>México</w:t>
      </w:r>
      <w:r>
        <w:rPr>
          <w:spacing w:val="-11"/>
          <w:w w:val="105"/>
        </w:rPr>
        <w:t> </w:t>
      </w:r>
      <w:r>
        <w:rPr>
          <w:w w:val="105"/>
        </w:rPr>
        <w:t>venta</w:t>
      </w:r>
      <w:r>
        <w:rPr>
          <w:spacing w:val="-10"/>
          <w:w w:val="105"/>
        </w:rPr>
        <w:t> </w:t>
      </w:r>
      <w:r>
        <w:rPr>
          <w:w w:val="105"/>
        </w:rPr>
        <w:t>de</w:t>
      </w:r>
      <w:r>
        <w:rPr>
          <w:spacing w:val="-12"/>
          <w:w w:val="105"/>
        </w:rPr>
        <w:t> </w:t>
      </w:r>
      <w:r>
        <w:rPr>
          <w:w w:val="105"/>
        </w:rPr>
        <w:t>esclavos</w:t>
      </w:r>
      <w:r>
        <w:rPr>
          <w:spacing w:val="-12"/>
          <w:w w:val="105"/>
        </w:rPr>
        <w:t> </w:t>
      </w:r>
      <w:r>
        <w:rPr>
          <w:w w:val="105"/>
        </w:rPr>
        <w:t>para</w:t>
      </w:r>
      <w:r>
        <w:rPr>
          <w:spacing w:val="-12"/>
          <w:w w:val="105"/>
        </w:rPr>
        <w:t> </w:t>
      </w:r>
      <w:r>
        <w:rPr>
          <w:w w:val="105"/>
        </w:rPr>
        <w:t>diferentes</w:t>
      </w:r>
      <w:r>
        <w:rPr>
          <w:spacing w:val="-12"/>
          <w:w w:val="105"/>
        </w:rPr>
        <w:t> </w:t>
      </w:r>
      <w:r>
        <w:rPr>
          <w:w w:val="105"/>
        </w:rPr>
        <w:t>espacios</w:t>
      </w:r>
      <w:r>
        <w:rPr>
          <w:spacing w:val="-12"/>
          <w:w w:val="105"/>
        </w:rPr>
        <w:t> </w:t>
      </w:r>
      <w:r>
        <w:rPr>
          <w:w w:val="105"/>
        </w:rPr>
        <w:t>geográficos</w:t>
      </w:r>
      <w:r>
        <w:rPr>
          <w:spacing w:val="-12"/>
          <w:w w:val="105"/>
        </w:rPr>
        <w:t> </w:t>
      </w:r>
      <w:r>
        <w:rPr>
          <w:w w:val="105"/>
        </w:rPr>
        <w:t>del</w:t>
      </w:r>
      <w:r>
        <w:rPr>
          <w:spacing w:val="-12"/>
          <w:w w:val="105"/>
        </w:rPr>
        <w:t> </w:t>
      </w:r>
      <w:r>
        <w:rPr>
          <w:w w:val="105"/>
        </w:rPr>
        <w:t>valle</w:t>
      </w:r>
      <w:r>
        <w:rPr>
          <w:spacing w:val="-10"/>
          <w:w w:val="105"/>
        </w:rPr>
        <w:t> </w:t>
      </w:r>
      <w:r>
        <w:rPr>
          <w:w w:val="105"/>
        </w:rPr>
        <w:t>y</w:t>
      </w:r>
      <w:r>
        <w:rPr>
          <w:spacing w:val="-10"/>
          <w:w w:val="105"/>
        </w:rPr>
        <w:t> </w:t>
      </w:r>
      <w:r>
        <w:rPr>
          <w:w w:val="105"/>
        </w:rPr>
        <w:t>fuera</w:t>
      </w:r>
      <w:r>
        <w:rPr>
          <w:spacing w:val="-12"/>
          <w:w w:val="105"/>
        </w:rPr>
        <w:t> </w:t>
      </w:r>
      <w:r>
        <w:rPr>
          <w:w w:val="105"/>
        </w:rPr>
        <w:t>de</w:t>
      </w:r>
      <w:r>
        <w:rPr>
          <w:spacing w:val="-12"/>
          <w:w w:val="105"/>
        </w:rPr>
        <w:t> </w:t>
      </w:r>
      <w:r>
        <w:rPr>
          <w:w w:val="105"/>
        </w:rPr>
        <w:t>él,</w:t>
      </w:r>
      <w:r>
        <w:rPr>
          <w:spacing w:val="-9"/>
          <w:w w:val="105"/>
        </w:rPr>
        <w:t> </w:t>
      </w:r>
      <w:r>
        <w:rPr>
          <w:w w:val="105"/>
        </w:rPr>
        <w:t>la</w:t>
      </w:r>
    </w:p>
    <w:p>
      <w:pPr>
        <w:pStyle w:val="BodyText"/>
        <w:spacing w:before="5"/>
        <w:rPr>
          <w:sz w:val="22"/>
        </w:rPr>
      </w:pPr>
      <w:r>
        <w:rPr/>
        <w:pict>
          <v:line style="position:absolute;mso-position-horizontal-relative:page;mso-position-vertical-relative:paragraph;z-index:6688;mso-wrap-distance-left:0;mso-wrap-distance-right:0" from="110.279999pt,15.812715pt" to="250.319999pt,15.812715pt" stroked="true" strokeweight=".42pt" strokecolor="#000000">
            <w10:wrap type="topAndBottom"/>
          </v:line>
        </w:pict>
      </w:r>
    </w:p>
    <w:p>
      <w:pPr>
        <w:spacing w:line="191" w:lineRule="exact" w:before="54"/>
        <w:ind w:left="525" w:right="0" w:firstLine="0"/>
        <w:jc w:val="both"/>
        <w:rPr>
          <w:sz w:val="15"/>
        </w:rPr>
      </w:pPr>
      <w:r>
        <w:rPr>
          <w:w w:val="105"/>
          <w:position w:val="7"/>
          <w:sz w:val="9"/>
        </w:rPr>
        <w:t>4 </w:t>
      </w:r>
      <w:r>
        <w:rPr>
          <w:w w:val="105"/>
          <w:sz w:val="15"/>
        </w:rPr>
        <w:t>A.N.T. No. 1 C. 43, L. 10, Fs. 164-164v.</w:t>
      </w:r>
    </w:p>
    <w:p>
      <w:pPr>
        <w:spacing w:line="249" w:lineRule="auto" w:before="0"/>
        <w:ind w:left="525" w:right="104" w:firstLine="0"/>
        <w:jc w:val="both"/>
        <w:rPr>
          <w:sz w:val="15"/>
        </w:rPr>
      </w:pPr>
      <w:r>
        <w:rPr>
          <w:w w:val="105"/>
          <w:position w:val="7"/>
          <w:sz w:val="9"/>
        </w:rPr>
        <w:t>78</w:t>
      </w:r>
      <w:r>
        <w:rPr>
          <w:spacing w:val="18"/>
          <w:w w:val="105"/>
          <w:position w:val="7"/>
          <w:sz w:val="9"/>
        </w:rPr>
        <w:t> </w:t>
      </w:r>
      <w:r>
        <w:rPr>
          <w:w w:val="105"/>
          <w:sz w:val="15"/>
        </w:rPr>
        <w:t>La</w:t>
      </w:r>
      <w:r>
        <w:rPr>
          <w:spacing w:val="-5"/>
          <w:w w:val="105"/>
          <w:sz w:val="15"/>
        </w:rPr>
        <w:t> </w:t>
      </w:r>
      <w:r>
        <w:rPr>
          <w:w w:val="105"/>
          <w:sz w:val="15"/>
        </w:rPr>
        <w:t>familia</w:t>
      </w:r>
      <w:r>
        <w:rPr>
          <w:spacing w:val="-3"/>
          <w:w w:val="105"/>
          <w:sz w:val="15"/>
        </w:rPr>
        <w:t> </w:t>
      </w:r>
      <w:r>
        <w:rPr>
          <w:w w:val="105"/>
          <w:sz w:val="15"/>
        </w:rPr>
        <w:t>de</w:t>
      </w:r>
      <w:r>
        <w:rPr>
          <w:spacing w:val="-3"/>
          <w:w w:val="105"/>
          <w:sz w:val="15"/>
        </w:rPr>
        <w:t> </w:t>
      </w:r>
      <w:r>
        <w:rPr>
          <w:w w:val="105"/>
          <w:sz w:val="15"/>
        </w:rPr>
        <w:t>la</w:t>
      </w:r>
      <w:r>
        <w:rPr>
          <w:spacing w:val="-5"/>
          <w:w w:val="105"/>
          <w:sz w:val="15"/>
        </w:rPr>
        <w:t> </w:t>
      </w:r>
      <w:r>
        <w:rPr>
          <w:w w:val="105"/>
          <w:sz w:val="15"/>
        </w:rPr>
        <w:t>Cerda</w:t>
      </w:r>
      <w:r>
        <w:rPr>
          <w:spacing w:val="-5"/>
          <w:w w:val="105"/>
          <w:sz w:val="15"/>
        </w:rPr>
        <w:t> </w:t>
      </w:r>
      <w:r>
        <w:rPr>
          <w:w w:val="105"/>
          <w:sz w:val="15"/>
        </w:rPr>
        <w:t>se</w:t>
      </w:r>
      <w:r>
        <w:rPr>
          <w:spacing w:val="-3"/>
          <w:w w:val="105"/>
          <w:sz w:val="15"/>
        </w:rPr>
        <w:t> </w:t>
      </w:r>
      <w:r>
        <w:rPr>
          <w:w w:val="105"/>
          <w:sz w:val="15"/>
        </w:rPr>
        <w:t>va</w:t>
      </w:r>
      <w:r>
        <w:rPr>
          <w:spacing w:val="-3"/>
          <w:w w:val="105"/>
          <w:sz w:val="15"/>
        </w:rPr>
        <w:t> </w:t>
      </w:r>
      <w:r>
        <w:rPr>
          <w:w w:val="105"/>
          <w:sz w:val="15"/>
        </w:rPr>
        <w:t>encontrar</w:t>
      </w:r>
      <w:r>
        <w:rPr>
          <w:spacing w:val="-4"/>
          <w:w w:val="105"/>
          <w:sz w:val="15"/>
        </w:rPr>
        <w:t> </w:t>
      </w:r>
      <w:r>
        <w:rPr>
          <w:w w:val="105"/>
          <w:sz w:val="15"/>
        </w:rPr>
        <w:t>como</w:t>
      </w:r>
      <w:r>
        <w:rPr>
          <w:spacing w:val="-4"/>
          <w:w w:val="105"/>
          <w:sz w:val="15"/>
        </w:rPr>
        <w:t> </w:t>
      </w:r>
      <w:r>
        <w:rPr>
          <w:w w:val="105"/>
          <w:sz w:val="15"/>
        </w:rPr>
        <w:t>dueña</w:t>
      </w:r>
      <w:r>
        <w:rPr>
          <w:spacing w:val="-4"/>
          <w:w w:val="105"/>
          <w:sz w:val="15"/>
        </w:rPr>
        <w:t> </w:t>
      </w:r>
      <w:r>
        <w:rPr>
          <w:w w:val="105"/>
          <w:sz w:val="15"/>
        </w:rPr>
        <w:t>de</w:t>
      </w:r>
      <w:r>
        <w:rPr>
          <w:spacing w:val="-5"/>
          <w:w w:val="105"/>
          <w:sz w:val="15"/>
        </w:rPr>
        <w:t> </w:t>
      </w:r>
      <w:r>
        <w:rPr>
          <w:w w:val="105"/>
          <w:sz w:val="15"/>
        </w:rPr>
        <w:t>una</w:t>
      </w:r>
      <w:r>
        <w:rPr>
          <w:spacing w:val="-3"/>
          <w:w w:val="105"/>
          <w:sz w:val="15"/>
        </w:rPr>
        <w:t> </w:t>
      </w:r>
      <w:r>
        <w:rPr>
          <w:w w:val="105"/>
          <w:sz w:val="15"/>
        </w:rPr>
        <w:t>variedad</w:t>
      </w:r>
      <w:r>
        <w:rPr>
          <w:spacing w:val="-5"/>
          <w:w w:val="105"/>
          <w:sz w:val="15"/>
        </w:rPr>
        <w:t> </w:t>
      </w:r>
      <w:r>
        <w:rPr>
          <w:w w:val="105"/>
          <w:sz w:val="15"/>
        </w:rPr>
        <w:t>de</w:t>
      </w:r>
      <w:r>
        <w:rPr>
          <w:spacing w:val="-3"/>
          <w:w w:val="105"/>
          <w:sz w:val="15"/>
        </w:rPr>
        <w:t> </w:t>
      </w:r>
      <w:r>
        <w:rPr>
          <w:w w:val="105"/>
          <w:sz w:val="15"/>
        </w:rPr>
        <w:t>muebles</w:t>
      </w:r>
      <w:r>
        <w:rPr>
          <w:spacing w:val="-4"/>
          <w:w w:val="105"/>
          <w:sz w:val="15"/>
        </w:rPr>
        <w:t> </w:t>
      </w:r>
      <w:r>
        <w:rPr>
          <w:w w:val="105"/>
          <w:sz w:val="15"/>
        </w:rPr>
        <w:t>e</w:t>
      </w:r>
      <w:r>
        <w:rPr>
          <w:spacing w:val="-4"/>
          <w:w w:val="105"/>
          <w:sz w:val="15"/>
        </w:rPr>
        <w:t> </w:t>
      </w:r>
      <w:r>
        <w:rPr>
          <w:w w:val="105"/>
          <w:sz w:val="15"/>
        </w:rPr>
        <w:t>inmuebles</w:t>
      </w:r>
      <w:r>
        <w:rPr>
          <w:spacing w:val="-4"/>
          <w:w w:val="105"/>
          <w:sz w:val="15"/>
        </w:rPr>
        <w:t> </w:t>
      </w:r>
      <w:r>
        <w:rPr>
          <w:w w:val="105"/>
          <w:sz w:val="15"/>
        </w:rPr>
        <w:t>como: haciendas, joyas, esclavos sólo por mencionar algunos. Núñez de la Cerda (pariente de Porcallo de la Cerda)</w:t>
      </w:r>
      <w:r>
        <w:rPr>
          <w:spacing w:val="-6"/>
          <w:w w:val="105"/>
          <w:sz w:val="15"/>
        </w:rPr>
        <w:t> </w:t>
      </w:r>
      <w:r>
        <w:rPr>
          <w:w w:val="105"/>
          <w:sz w:val="15"/>
        </w:rPr>
        <w:t>fue</w:t>
      </w:r>
      <w:r>
        <w:rPr>
          <w:spacing w:val="-9"/>
          <w:w w:val="105"/>
          <w:sz w:val="15"/>
        </w:rPr>
        <w:t> </w:t>
      </w:r>
      <w:r>
        <w:rPr>
          <w:w w:val="105"/>
          <w:sz w:val="15"/>
        </w:rPr>
        <w:t>escribano</w:t>
      </w:r>
      <w:r>
        <w:rPr>
          <w:spacing w:val="-9"/>
          <w:w w:val="105"/>
          <w:sz w:val="15"/>
        </w:rPr>
        <w:t> </w:t>
      </w:r>
      <w:r>
        <w:rPr>
          <w:w w:val="105"/>
          <w:sz w:val="15"/>
        </w:rPr>
        <w:t>real</w:t>
      </w:r>
      <w:r>
        <w:rPr>
          <w:spacing w:val="-6"/>
          <w:w w:val="105"/>
          <w:sz w:val="15"/>
        </w:rPr>
        <w:t> </w:t>
      </w:r>
      <w:r>
        <w:rPr>
          <w:w w:val="105"/>
          <w:sz w:val="15"/>
        </w:rPr>
        <w:t>y</w:t>
      </w:r>
      <w:r>
        <w:rPr>
          <w:spacing w:val="-7"/>
          <w:w w:val="105"/>
          <w:sz w:val="15"/>
        </w:rPr>
        <w:t> </w:t>
      </w:r>
      <w:r>
        <w:rPr>
          <w:w w:val="105"/>
          <w:sz w:val="15"/>
        </w:rPr>
        <w:t>vecino</w:t>
      </w:r>
      <w:r>
        <w:rPr>
          <w:spacing w:val="-8"/>
          <w:w w:val="105"/>
          <w:sz w:val="15"/>
        </w:rPr>
        <w:t> </w:t>
      </w:r>
      <w:r>
        <w:rPr>
          <w:w w:val="105"/>
          <w:sz w:val="15"/>
        </w:rPr>
        <w:t>de</w:t>
      </w:r>
      <w:r>
        <w:rPr>
          <w:spacing w:val="-7"/>
          <w:w w:val="105"/>
          <w:sz w:val="15"/>
        </w:rPr>
        <w:t> </w:t>
      </w:r>
      <w:r>
        <w:rPr>
          <w:w w:val="105"/>
          <w:sz w:val="15"/>
        </w:rPr>
        <w:t>la</w:t>
      </w:r>
      <w:r>
        <w:rPr>
          <w:spacing w:val="-9"/>
          <w:w w:val="105"/>
          <w:sz w:val="15"/>
        </w:rPr>
        <w:t> </w:t>
      </w:r>
      <w:r>
        <w:rPr>
          <w:w w:val="105"/>
          <w:sz w:val="15"/>
        </w:rPr>
        <w:t>Ciudad</w:t>
      </w:r>
      <w:r>
        <w:rPr>
          <w:spacing w:val="-8"/>
          <w:w w:val="105"/>
          <w:sz w:val="15"/>
        </w:rPr>
        <w:t> </w:t>
      </w:r>
      <w:r>
        <w:rPr>
          <w:w w:val="105"/>
          <w:sz w:val="15"/>
        </w:rPr>
        <w:t>de</w:t>
      </w:r>
      <w:r>
        <w:rPr>
          <w:spacing w:val="-7"/>
          <w:w w:val="105"/>
          <w:sz w:val="15"/>
        </w:rPr>
        <w:t> </w:t>
      </w:r>
      <w:r>
        <w:rPr>
          <w:w w:val="105"/>
          <w:sz w:val="15"/>
        </w:rPr>
        <w:t>México.</w:t>
      </w:r>
      <w:r>
        <w:rPr>
          <w:spacing w:val="-7"/>
          <w:w w:val="105"/>
          <w:sz w:val="15"/>
        </w:rPr>
        <w:t> </w:t>
      </w:r>
      <w:r>
        <w:rPr>
          <w:w w:val="105"/>
          <w:sz w:val="15"/>
        </w:rPr>
        <w:t>A.</w:t>
      </w:r>
      <w:r>
        <w:rPr>
          <w:spacing w:val="-8"/>
          <w:w w:val="105"/>
          <w:sz w:val="15"/>
        </w:rPr>
        <w:t> </w:t>
      </w:r>
      <w:r>
        <w:rPr>
          <w:w w:val="105"/>
          <w:sz w:val="15"/>
        </w:rPr>
        <w:t>N.</w:t>
      </w:r>
      <w:r>
        <w:rPr>
          <w:spacing w:val="-7"/>
          <w:w w:val="105"/>
          <w:sz w:val="15"/>
        </w:rPr>
        <w:t> </w:t>
      </w:r>
      <w:r>
        <w:rPr>
          <w:w w:val="105"/>
          <w:sz w:val="15"/>
        </w:rPr>
        <w:t>T</w:t>
      </w:r>
      <w:r>
        <w:rPr>
          <w:spacing w:val="-8"/>
          <w:w w:val="105"/>
          <w:sz w:val="15"/>
        </w:rPr>
        <w:t> </w:t>
      </w:r>
      <w:r>
        <w:rPr>
          <w:w w:val="105"/>
          <w:sz w:val="15"/>
        </w:rPr>
        <w:t>Nº.</w:t>
      </w:r>
      <w:r>
        <w:rPr>
          <w:spacing w:val="-7"/>
          <w:w w:val="105"/>
          <w:sz w:val="15"/>
        </w:rPr>
        <w:t> </w:t>
      </w:r>
      <w:r>
        <w:rPr>
          <w:w w:val="105"/>
          <w:sz w:val="15"/>
        </w:rPr>
        <w:t>1.</w:t>
      </w:r>
      <w:r>
        <w:rPr>
          <w:spacing w:val="-8"/>
          <w:w w:val="105"/>
          <w:sz w:val="15"/>
        </w:rPr>
        <w:t> </w:t>
      </w:r>
      <w:r>
        <w:rPr>
          <w:w w:val="105"/>
          <w:sz w:val="15"/>
        </w:rPr>
        <w:t>C.-52,</w:t>
      </w:r>
      <w:r>
        <w:rPr>
          <w:spacing w:val="-9"/>
          <w:w w:val="105"/>
          <w:sz w:val="15"/>
        </w:rPr>
        <w:t> </w:t>
      </w:r>
      <w:r>
        <w:rPr>
          <w:w w:val="105"/>
          <w:sz w:val="15"/>
        </w:rPr>
        <w:t>Leg,</w:t>
      </w:r>
      <w:r>
        <w:rPr>
          <w:spacing w:val="-7"/>
          <w:w w:val="105"/>
          <w:sz w:val="15"/>
        </w:rPr>
        <w:t> </w:t>
      </w:r>
      <w:r>
        <w:rPr>
          <w:w w:val="105"/>
          <w:sz w:val="15"/>
        </w:rPr>
        <w:t>2,</w:t>
      </w:r>
      <w:r>
        <w:rPr>
          <w:spacing w:val="-7"/>
          <w:w w:val="105"/>
          <w:sz w:val="15"/>
        </w:rPr>
        <w:t> </w:t>
      </w:r>
      <w:r>
        <w:rPr>
          <w:w w:val="105"/>
          <w:sz w:val="15"/>
        </w:rPr>
        <w:t>Fs.165-166</w:t>
      </w:r>
    </w:p>
    <w:p>
      <w:pPr>
        <w:spacing w:line="181" w:lineRule="exact" w:before="0"/>
        <w:ind w:left="525" w:right="0" w:firstLine="0"/>
        <w:jc w:val="both"/>
        <w:rPr>
          <w:sz w:val="15"/>
        </w:rPr>
      </w:pPr>
      <w:r>
        <w:rPr>
          <w:w w:val="105"/>
          <w:position w:val="7"/>
          <w:sz w:val="9"/>
        </w:rPr>
        <w:t>79 </w:t>
      </w:r>
      <w:r>
        <w:rPr>
          <w:w w:val="105"/>
          <w:sz w:val="15"/>
        </w:rPr>
        <w:t>A. N. T Nº. 1. C.-52, Leg.-2, Fs.- 165-166</w:t>
      </w:r>
    </w:p>
    <w:p>
      <w:pPr>
        <w:spacing w:line="249" w:lineRule="auto" w:before="0"/>
        <w:ind w:left="525" w:right="103" w:firstLine="0"/>
        <w:jc w:val="both"/>
        <w:rPr>
          <w:sz w:val="15"/>
        </w:rPr>
      </w:pPr>
      <w:r>
        <w:rPr>
          <w:w w:val="105"/>
          <w:position w:val="7"/>
          <w:sz w:val="9"/>
        </w:rPr>
        <w:t>80 </w:t>
      </w:r>
      <w:r>
        <w:rPr>
          <w:w w:val="105"/>
          <w:sz w:val="15"/>
        </w:rPr>
        <w:t>Ambas actividades están relacionadas (como se explica más adelante en el texto). Martínez menciona que la sal de la que se abastecían las minas era obtenida en: las salinas de la costa de Acapulco, Laguna de Ahuiztlán y noreste de Taxco.</w:t>
      </w:r>
    </w:p>
    <w:p>
      <w:pPr>
        <w:spacing w:line="182" w:lineRule="exact" w:before="0"/>
        <w:ind w:left="525" w:right="0" w:firstLine="0"/>
        <w:jc w:val="both"/>
        <w:rPr>
          <w:sz w:val="15"/>
        </w:rPr>
      </w:pPr>
      <w:r>
        <w:rPr>
          <w:w w:val="105"/>
          <w:position w:val="7"/>
          <w:sz w:val="9"/>
        </w:rPr>
        <w:t>81 </w:t>
      </w:r>
      <w:r>
        <w:rPr>
          <w:w w:val="105"/>
          <w:sz w:val="15"/>
        </w:rPr>
        <w:t>A. N. T. Nº. 1 C.- 52, Leg.-2, Fs.- 193-194v</w:t>
      </w:r>
    </w:p>
    <w:p>
      <w:pPr>
        <w:pStyle w:val="BodyText"/>
        <w:spacing w:before="3"/>
        <w:rPr>
          <w:sz w:val="13"/>
        </w:rPr>
      </w:pPr>
      <w:r>
        <w:rPr/>
        <w:drawing>
          <wp:anchor distT="0" distB="0" distL="0" distR="0" allowOverlap="1" layoutInCell="1" locked="0" behindDoc="0" simplePos="0" relativeHeight="6712">
            <wp:simplePos x="0" y="0"/>
            <wp:positionH relativeFrom="page">
              <wp:posOffset>1400555</wp:posOffset>
            </wp:positionH>
            <wp:positionV relativeFrom="paragraph">
              <wp:posOffset>127071</wp:posOffset>
            </wp:positionV>
            <wp:extent cx="5109210" cy="43434"/>
            <wp:effectExtent l="0" t="0" r="0" b="0"/>
            <wp:wrapTopAndBottom/>
            <wp:docPr id="245" name="image19.png" descr=""/>
            <wp:cNvGraphicFramePr>
              <a:graphicFrameLocks noChangeAspect="1"/>
            </wp:cNvGraphicFramePr>
            <a:graphic>
              <a:graphicData uri="http://schemas.openxmlformats.org/drawingml/2006/picture">
                <pic:pic>
                  <pic:nvPicPr>
                    <pic:cNvPr id="246"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- 139 -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mayor parte de los documentos no describe la actividad para la que compraba a los esclavos, podemos inferir que los ocupaban, para la actividad a la que se dedicaba el comprador, empero hay trabajos como alguacil, chantre, alguacil del Santo Oficio, que evidentemente</w:t>
      </w:r>
      <w:r>
        <w:rPr>
          <w:spacing w:val="-14"/>
          <w:w w:val="105"/>
        </w:rPr>
        <w:t> </w:t>
      </w:r>
      <w:r>
        <w:rPr>
          <w:w w:val="105"/>
        </w:rPr>
        <w:t>no</w:t>
      </w:r>
      <w:r>
        <w:rPr>
          <w:spacing w:val="-13"/>
          <w:w w:val="105"/>
        </w:rPr>
        <w:t> </w:t>
      </w:r>
      <w:r>
        <w:rPr>
          <w:w w:val="105"/>
        </w:rPr>
        <w:t>ocupaban</w:t>
      </w:r>
      <w:r>
        <w:rPr>
          <w:spacing w:val="-13"/>
          <w:w w:val="105"/>
        </w:rPr>
        <w:t> </w:t>
      </w:r>
      <w:r>
        <w:rPr>
          <w:w w:val="105"/>
        </w:rPr>
        <w:t>como</w:t>
      </w:r>
      <w:r>
        <w:rPr>
          <w:spacing w:val="-12"/>
          <w:w w:val="105"/>
        </w:rPr>
        <w:t> </w:t>
      </w:r>
      <w:r>
        <w:rPr>
          <w:w w:val="105"/>
        </w:rPr>
        <w:t>auxiliares</w:t>
      </w:r>
      <w:r>
        <w:rPr>
          <w:spacing w:val="-13"/>
          <w:w w:val="105"/>
        </w:rPr>
        <w:t> </w:t>
      </w:r>
      <w:r>
        <w:rPr>
          <w:w w:val="105"/>
        </w:rPr>
        <w:t>en</w:t>
      </w:r>
      <w:r>
        <w:rPr>
          <w:spacing w:val="-13"/>
          <w:w w:val="105"/>
        </w:rPr>
        <w:t> </w:t>
      </w:r>
      <w:r>
        <w:rPr>
          <w:w w:val="105"/>
        </w:rPr>
        <w:t>su</w:t>
      </w:r>
      <w:r>
        <w:rPr>
          <w:spacing w:val="-13"/>
          <w:w w:val="105"/>
        </w:rPr>
        <w:t> </w:t>
      </w:r>
      <w:r>
        <w:rPr>
          <w:w w:val="105"/>
        </w:rPr>
        <w:t>oficio</w:t>
      </w:r>
      <w:r>
        <w:rPr>
          <w:spacing w:val="-12"/>
          <w:w w:val="105"/>
        </w:rPr>
        <w:t> </w:t>
      </w:r>
      <w:r>
        <w:rPr>
          <w:w w:val="105"/>
        </w:rPr>
        <w:t>a</w:t>
      </w:r>
      <w:r>
        <w:rPr>
          <w:spacing w:val="-14"/>
          <w:w w:val="105"/>
        </w:rPr>
        <w:t> </w:t>
      </w:r>
      <w:r>
        <w:rPr>
          <w:w w:val="105"/>
        </w:rPr>
        <w:t>los</w:t>
      </w:r>
      <w:r>
        <w:rPr>
          <w:spacing w:val="-14"/>
          <w:w w:val="105"/>
        </w:rPr>
        <w:t> </w:t>
      </w:r>
      <w:r>
        <w:rPr>
          <w:w w:val="105"/>
        </w:rPr>
        <w:t>negros,</w:t>
      </w:r>
      <w:r>
        <w:rPr>
          <w:spacing w:val="-14"/>
          <w:w w:val="105"/>
        </w:rPr>
        <w:t> </w:t>
      </w:r>
      <w:r>
        <w:rPr>
          <w:w w:val="105"/>
        </w:rPr>
        <w:t>sino</w:t>
      </w:r>
      <w:r>
        <w:rPr>
          <w:spacing w:val="-12"/>
          <w:w w:val="105"/>
        </w:rPr>
        <w:t> </w:t>
      </w:r>
      <w:r>
        <w:rPr>
          <w:w w:val="105"/>
        </w:rPr>
        <w:t>que</w:t>
      </w:r>
      <w:r>
        <w:rPr>
          <w:spacing w:val="-14"/>
          <w:w w:val="105"/>
        </w:rPr>
        <w:t> </w:t>
      </w:r>
      <w:r>
        <w:rPr>
          <w:w w:val="105"/>
        </w:rPr>
        <w:t>los</w:t>
      </w:r>
      <w:r>
        <w:rPr>
          <w:spacing w:val="-14"/>
          <w:w w:val="105"/>
        </w:rPr>
        <w:t> </w:t>
      </w:r>
      <w:r>
        <w:rPr>
          <w:w w:val="105"/>
        </w:rPr>
        <w:t>querían para</w:t>
      </w:r>
      <w:r>
        <w:rPr>
          <w:spacing w:val="-8"/>
          <w:w w:val="105"/>
        </w:rPr>
        <w:t> </w:t>
      </w:r>
      <w:r>
        <w:rPr>
          <w:w w:val="105"/>
        </w:rPr>
        <w:t>su</w:t>
      </w:r>
      <w:r>
        <w:rPr>
          <w:spacing w:val="-7"/>
          <w:w w:val="105"/>
        </w:rPr>
        <w:t> </w:t>
      </w:r>
      <w:r>
        <w:rPr>
          <w:w w:val="105"/>
        </w:rPr>
        <w:t>servicio</w:t>
      </w:r>
      <w:r>
        <w:rPr>
          <w:spacing w:val="-7"/>
          <w:w w:val="105"/>
        </w:rPr>
        <w:t> </w:t>
      </w:r>
      <w:r>
        <w:rPr>
          <w:w w:val="105"/>
        </w:rPr>
        <w:t>o</w:t>
      </w:r>
      <w:r>
        <w:rPr>
          <w:spacing w:val="-7"/>
          <w:w w:val="105"/>
        </w:rPr>
        <w:t> </w:t>
      </w:r>
      <w:r>
        <w:rPr>
          <w:w w:val="105"/>
        </w:rPr>
        <w:t>para</w:t>
      </w:r>
      <w:r>
        <w:rPr>
          <w:spacing w:val="-8"/>
          <w:w w:val="105"/>
        </w:rPr>
        <w:t> </w:t>
      </w:r>
      <w:r>
        <w:rPr>
          <w:w w:val="105"/>
        </w:rPr>
        <w:t>otras</w:t>
      </w:r>
      <w:r>
        <w:rPr>
          <w:spacing w:val="-7"/>
          <w:w w:val="105"/>
        </w:rPr>
        <w:t> </w:t>
      </w:r>
      <w:r>
        <w:rPr>
          <w:w w:val="105"/>
        </w:rPr>
        <w:t>actividades</w:t>
      </w:r>
      <w:r>
        <w:rPr>
          <w:spacing w:val="-8"/>
          <w:w w:val="105"/>
        </w:rPr>
        <w:t> </w:t>
      </w:r>
      <w:r>
        <w:rPr>
          <w:w w:val="105"/>
        </w:rPr>
        <w:t>que</w:t>
      </w:r>
      <w:r>
        <w:rPr>
          <w:spacing w:val="-8"/>
          <w:w w:val="105"/>
        </w:rPr>
        <w:t> </w:t>
      </w:r>
      <w:r>
        <w:rPr>
          <w:w w:val="105"/>
        </w:rPr>
        <w:t>tuvieran</w:t>
      </w:r>
      <w:r>
        <w:rPr>
          <w:spacing w:val="-8"/>
          <w:w w:val="105"/>
        </w:rPr>
        <w:t> </w:t>
      </w:r>
      <w:r>
        <w:rPr>
          <w:w w:val="105"/>
        </w:rPr>
        <w:t>a</w:t>
      </w:r>
      <w:r>
        <w:rPr>
          <w:spacing w:val="-8"/>
          <w:w w:val="105"/>
        </w:rPr>
        <w:t> </w:t>
      </w:r>
      <w:r>
        <w:rPr>
          <w:w w:val="105"/>
        </w:rPr>
        <w:t>la</w:t>
      </w:r>
      <w:r>
        <w:rPr>
          <w:spacing w:val="-7"/>
          <w:w w:val="105"/>
        </w:rPr>
        <w:t> </w:t>
      </w:r>
      <w:r>
        <w:rPr>
          <w:w w:val="105"/>
        </w:rPr>
        <w:t>par</w:t>
      </w:r>
      <w:r>
        <w:rPr>
          <w:spacing w:val="-7"/>
          <w:w w:val="105"/>
        </w:rPr>
        <w:t> </w:t>
      </w:r>
      <w:r>
        <w:rPr>
          <w:w w:val="105"/>
        </w:rPr>
        <w:t>de</w:t>
      </w:r>
      <w:r>
        <w:rPr>
          <w:spacing w:val="-8"/>
          <w:w w:val="105"/>
        </w:rPr>
        <w:t> </w:t>
      </w:r>
      <w:r>
        <w:rPr>
          <w:w w:val="105"/>
        </w:rPr>
        <w:t>la</w:t>
      </w:r>
      <w:r>
        <w:rPr>
          <w:spacing w:val="-8"/>
          <w:w w:val="105"/>
        </w:rPr>
        <w:t> </w:t>
      </w:r>
      <w:r>
        <w:rPr>
          <w:w w:val="105"/>
        </w:rPr>
        <w:t>principal</w:t>
      </w:r>
      <w:r>
        <w:rPr>
          <w:spacing w:val="-8"/>
          <w:w w:val="105"/>
        </w:rPr>
        <w:t> </w:t>
      </w:r>
      <w:r>
        <w:rPr>
          <w:w w:val="105"/>
        </w:rPr>
        <w:t>actividad</w:t>
      </w:r>
      <w:r>
        <w:rPr>
          <w:spacing w:val="-7"/>
          <w:w w:val="105"/>
        </w:rPr>
        <w:t> </w:t>
      </w:r>
      <w:r>
        <w:rPr>
          <w:w w:val="105"/>
        </w:rPr>
        <w:t>con la</w:t>
      </w:r>
      <w:r>
        <w:rPr>
          <w:spacing w:val="-14"/>
          <w:w w:val="105"/>
        </w:rPr>
        <w:t> </w:t>
      </w:r>
      <w:r>
        <w:rPr>
          <w:w w:val="105"/>
        </w:rPr>
        <w:t>que</w:t>
      </w:r>
      <w:r>
        <w:rPr>
          <w:spacing w:val="-15"/>
          <w:w w:val="105"/>
        </w:rPr>
        <w:t> </w:t>
      </w:r>
      <w:r>
        <w:rPr>
          <w:w w:val="105"/>
        </w:rPr>
        <w:t>se</w:t>
      </w:r>
      <w:r>
        <w:rPr>
          <w:spacing w:val="-15"/>
          <w:w w:val="105"/>
        </w:rPr>
        <w:t> </w:t>
      </w:r>
      <w:r>
        <w:rPr>
          <w:w w:val="105"/>
        </w:rPr>
        <w:t>denominan</w:t>
      </w:r>
      <w:r>
        <w:rPr>
          <w:spacing w:val="-16"/>
          <w:w w:val="105"/>
        </w:rPr>
        <w:t> </w:t>
      </w:r>
      <w:r>
        <w:rPr>
          <w:w w:val="105"/>
        </w:rPr>
        <w:t>en</w:t>
      </w:r>
      <w:r>
        <w:rPr>
          <w:spacing w:val="-14"/>
          <w:w w:val="105"/>
        </w:rPr>
        <w:t> </w:t>
      </w:r>
      <w:r>
        <w:rPr>
          <w:w w:val="105"/>
        </w:rPr>
        <w:t>los</w:t>
      </w:r>
      <w:r>
        <w:rPr>
          <w:spacing w:val="-15"/>
          <w:w w:val="105"/>
        </w:rPr>
        <w:t> </w:t>
      </w:r>
      <w:r>
        <w:rPr>
          <w:w w:val="105"/>
        </w:rPr>
        <w:t>documentos.</w:t>
      </w:r>
    </w:p>
    <w:p>
      <w:pPr>
        <w:pStyle w:val="BodyText"/>
        <w:spacing w:before="9"/>
        <w:rPr>
          <w:sz w:val="20"/>
        </w:rPr>
      </w:pPr>
    </w:p>
    <w:p>
      <w:pPr>
        <w:pStyle w:val="BodyText"/>
        <w:spacing w:line="247" w:lineRule="auto"/>
        <w:ind w:left="114" w:right="512"/>
        <w:jc w:val="both"/>
      </w:pPr>
      <w:r>
        <w:rPr>
          <w:w w:val="105"/>
        </w:rPr>
        <w:t>Los trabajos a los que fue sometido el negro bozal</w:t>
      </w:r>
      <w:r>
        <w:rPr>
          <w:w w:val="105"/>
          <w:position w:val="8"/>
          <w:sz w:val="11"/>
        </w:rPr>
        <w:t>82 </w:t>
      </w:r>
      <w:r>
        <w:rPr>
          <w:w w:val="105"/>
        </w:rPr>
        <w:t>y/o criollo, fueron los más diversos, desde</w:t>
      </w:r>
      <w:r>
        <w:rPr>
          <w:spacing w:val="-4"/>
          <w:w w:val="105"/>
        </w:rPr>
        <w:t> </w:t>
      </w:r>
      <w:r>
        <w:rPr>
          <w:w w:val="105"/>
        </w:rPr>
        <w:t>los</w:t>
      </w:r>
      <w:r>
        <w:rPr>
          <w:spacing w:val="-4"/>
          <w:w w:val="105"/>
        </w:rPr>
        <w:t> </w:t>
      </w:r>
      <w:r>
        <w:rPr>
          <w:w w:val="105"/>
        </w:rPr>
        <w:t>que</w:t>
      </w:r>
      <w:r>
        <w:rPr>
          <w:spacing w:val="-4"/>
          <w:w w:val="105"/>
        </w:rPr>
        <w:t> </w:t>
      </w:r>
      <w:r>
        <w:rPr>
          <w:w w:val="105"/>
        </w:rPr>
        <w:t>el</w:t>
      </w:r>
      <w:r>
        <w:rPr>
          <w:spacing w:val="-4"/>
          <w:w w:val="105"/>
        </w:rPr>
        <w:t> </w:t>
      </w:r>
      <w:r>
        <w:rPr>
          <w:w w:val="105"/>
        </w:rPr>
        <w:t>imaginario</w:t>
      </w:r>
      <w:r>
        <w:rPr>
          <w:spacing w:val="-3"/>
          <w:w w:val="105"/>
        </w:rPr>
        <w:t> </w:t>
      </w:r>
      <w:r>
        <w:rPr>
          <w:w w:val="105"/>
        </w:rPr>
        <w:t>ha</w:t>
      </w:r>
      <w:r>
        <w:rPr>
          <w:spacing w:val="-4"/>
          <w:w w:val="105"/>
        </w:rPr>
        <w:t> </w:t>
      </w:r>
      <w:r>
        <w:rPr>
          <w:w w:val="105"/>
        </w:rPr>
        <w:t>creado</w:t>
      </w:r>
      <w:r>
        <w:rPr>
          <w:spacing w:val="-3"/>
          <w:w w:val="105"/>
        </w:rPr>
        <w:t> </w:t>
      </w:r>
      <w:r>
        <w:rPr>
          <w:w w:val="105"/>
        </w:rPr>
        <w:t>como</w:t>
      </w:r>
      <w:r>
        <w:rPr>
          <w:spacing w:val="-5"/>
          <w:w w:val="105"/>
        </w:rPr>
        <w:t> </w:t>
      </w:r>
      <w:r>
        <w:rPr>
          <w:w w:val="105"/>
        </w:rPr>
        <w:t>tradicionales:</w:t>
      </w:r>
      <w:r>
        <w:rPr>
          <w:spacing w:val="-3"/>
          <w:w w:val="105"/>
        </w:rPr>
        <w:t> </w:t>
      </w:r>
      <w:r>
        <w:rPr>
          <w:w w:val="105"/>
        </w:rPr>
        <w:t>el</w:t>
      </w:r>
      <w:r>
        <w:rPr>
          <w:spacing w:val="-4"/>
          <w:w w:val="105"/>
        </w:rPr>
        <w:t> </w:t>
      </w:r>
      <w:r>
        <w:rPr>
          <w:w w:val="105"/>
        </w:rPr>
        <w:t>minero</w:t>
      </w:r>
      <w:r>
        <w:rPr>
          <w:spacing w:val="-3"/>
          <w:w w:val="105"/>
        </w:rPr>
        <w:t> </w:t>
      </w:r>
      <w:r>
        <w:rPr>
          <w:w w:val="105"/>
        </w:rPr>
        <w:t>y</w:t>
      </w:r>
      <w:r>
        <w:rPr>
          <w:spacing w:val="-5"/>
          <w:w w:val="105"/>
        </w:rPr>
        <w:t> </w:t>
      </w:r>
      <w:r>
        <w:rPr>
          <w:w w:val="105"/>
        </w:rPr>
        <w:t>cañero,</w:t>
      </w:r>
      <w:r>
        <w:rPr>
          <w:spacing w:val="-4"/>
          <w:w w:val="105"/>
        </w:rPr>
        <w:t> </w:t>
      </w:r>
      <w:r>
        <w:rPr>
          <w:w w:val="105"/>
        </w:rPr>
        <w:t>por</w:t>
      </w:r>
      <w:r>
        <w:rPr>
          <w:spacing w:val="-5"/>
          <w:w w:val="105"/>
        </w:rPr>
        <w:t> </w:t>
      </w:r>
      <w:r>
        <w:rPr>
          <w:w w:val="105"/>
        </w:rPr>
        <w:t>pensar que</w:t>
      </w:r>
      <w:r>
        <w:rPr>
          <w:spacing w:val="-7"/>
          <w:w w:val="105"/>
        </w:rPr>
        <w:t> </w:t>
      </w:r>
      <w:r>
        <w:rPr>
          <w:w w:val="105"/>
        </w:rPr>
        <w:t>la</w:t>
      </w:r>
      <w:r>
        <w:rPr>
          <w:spacing w:val="-5"/>
          <w:w w:val="105"/>
        </w:rPr>
        <w:t> </w:t>
      </w:r>
      <w:r>
        <w:rPr>
          <w:w w:val="105"/>
        </w:rPr>
        <w:t>resistencia</w:t>
      </w:r>
      <w:r>
        <w:rPr>
          <w:spacing w:val="-7"/>
          <w:w w:val="105"/>
        </w:rPr>
        <w:t> </w:t>
      </w:r>
      <w:r>
        <w:rPr>
          <w:w w:val="105"/>
        </w:rPr>
        <w:t>del</w:t>
      </w:r>
      <w:r>
        <w:rPr>
          <w:spacing w:val="-7"/>
          <w:w w:val="105"/>
        </w:rPr>
        <w:t> </w:t>
      </w:r>
      <w:r>
        <w:rPr>
          <w:w w:val="105"/>
        </w:rPr>
        <w:t>negro</w:t>
      </w:r>
      <w:r>
        <w:rPr>
          <w:spacing w:val="-5"/>
          <w:w w:val="105"/>
        </w:rPr>
        <w:t> </w:t>
      </w:r>
      <w:r>
        <w:rPr>
          <w:w w:val="105"/>
        </w:rPr>
        <w:t>era</w:t>
      </w:r>
      <w:r>
        <w:rPr>
          <w:spacing w:val="-6"/>
          <w:w w:val="105"/>
        </w:rPr>
        <w:t> </w:t>
      </w:r>
      <w:r>
        <w:rPr>
          <w:w w:val="105"/>
        </w:rPr>
        <w:t>mayor</w:t>
      </w:r>
      <w:r>
        <w:rPr>
          <w:spacing w:val="-6"/>
          <w:w w:val="105"/>
        </w:rPr>
        <w:t> </w:t>
      </w:r>
      <w:r>
        <w:rPr>
          <w:w w:val="105"/>
        </w:rPr>
        <w:t>al</w:t>
      </w:r>
      <w:r>
        <w:rPr>
          <w:spacing w:val="-7"/>
          <w:w w:val="105"/>
        </w:rPr>
        <w:t> </w:t>
      </w:r>
      <w:r>
        <w:rPr>
          <w:w w:val="105"/>
        </w:rPr>
        <w:t>del</w:t>
      </w:r>
      <w:r>
        <w:rPr>
          <w:spacing w:val="-6"/>
          <w:w w:val="105"/>
        </w:rPr>
        <w:t> </w:t>
      </w:r>
      <w:r>
        <w:rPr>
          <w:w w:val="105"/>
        </w:rPr>
        <w:t>indígena,</w:t>
      </w:r>
      <w:r>
        <w:rPr>
          <w:spacing w:val="-7"/>
          <w:w w:val="105"/>
        </w:rPr>
        <w:t> </w:t>
      </w:r>
      <w:r>
        <w:rPr>
          <w:w w:val="105"/>
        </w:rPr>
        <w:t>hasta</w:t>
      </w:r>
      <w:r>
        <w:rPr>
          <w:spacing w:val="-5"/>
          <w:w w:val="105"/>
        </w:rPr>
        <w:t> </w:t>
      </w:r>
      <w:r>
        <w:rPr>
          <w:w w:val="105"/>
        </w:rPr>
        <w:t>los</w:t>
      </w:r>
      <w:r>
        <w:rPr>
          <w:spacing w:val="-5"/>
          <w:w w:val="105"/>
        </w:rPr>
        <w:t> </w:t>
      </w:r>
      <w:r>
        <w:rPr>
          <w:w w:val="105"/>
        </w:rPr>
        <w:t>inimaginables</w:t>
      </w:r>
      <w:r>
        <w:rPr>
          <w:spacing w:val="-7"/>
          <w:w w:val="105"/>
        </w:rPr>
        <w:t> </w:t>
      </w:r>
      <w:r>
        <w:rPr>
          <w:w w:val="105"/>
        </w:rPr>
        <w:t>como</w:t>
      </w:r>
      <w:r>
        <w:rPr>
          <w:spacing w:val="-5"/>
          <w:w w:val="105"/>
        </w:rPr>
        <w:t> </w:t>
      </w:r>
      <w:r>
        <w:rPr>
          <w:w w:val="105"/>
        </w:rPr>
        <w:t>el</w:t>
      </w:r>
      <w:r>
        <w:rPr>
          <w:spacing w:val="-7"/>
          <w:w w:val="105"/>
        </w:rPr>
        <w:t> </w:t>
      </w:r>
      <w:r>
        <w:rPr>
          <w:w w:val="105"/>
        </w:rPr>
        <w:t>de peón, vaquero o ayudante de fraile. Así los amos de los esclavos se dedicaban a distintos trabajos,</w:t>
      </w:r>
      <w:r>
        <w:rPr>
          <w:spacing w:val="-11"/>
          <w:w w:val="105"/>
        </w:rPr>
        <w:t> </w:t>
      </w:r>
      <w:r>
        <w:rPr>
          <w:w w:val="105"/>
        </w:rPr>
        <w:t>en</w:t>
      </w:r>
      <w:r>
        <w:rPr>
          <w:spacing w:val="-10"/>
          <w:w w:val="105"/>
        </w:rPr>
        <w:t> </w:t>
      </w:r>
      <w:r>
        <w:rPr>
          <w:w w:val="105"/>
        </w:rPr>
        <w:t>los</w:t>
      </w:r>
      <w:r>
        <w:rPr>
          <w:spacing w:val="-11"/>
          <w:w w:val="105"/>
        </w:rPr>
        <w:t> </w:t>
      </w:r>
      <w:r>
        <w:rPr>
          <w:w w:val="105"/>
        </w:rPr>
        <w:t>que</w:t>
      </w:r>
      <w:r>
        <w:rPr>
          <w:spacing w:val="-11"/>
          <w:w w:val="105"/>
        </w:rPr>
        <w:t> </w:t>
      </w:r>
      <w:r>
        <w:rPr>
          <w:w w:val="105"/>
        </w:rPr>
        <w:t>no</w:t>
      </w:r>
      <w:r>
        <w:rPr>
          <w:spacing w:val="-10"/>
          <w:w w:val="105"/>
        </w:rPr>
        <w:t> </w:t>
      </w:r>
      <w:r>
        <w:rPr>
          <w:w w:val="105"/>
        </w:rPr>
        <w:t>necesariamente</w:t>
      </w:r>
      <w:r>
        <w:rPr>
          <w:spacing w:val="-10"/>
          <w:w w:val="105"/>
        </w:rPr>
        <w:t> </w:t>
      </w:r>
      <w:r>
        <w:rPr>
          <w:w w:val="105"/>
        </w:rPr>
        <w:t>empleaban</w:t>
      </w:r>
      <w:r>
        <w:rPr>
          <w:spacing w:val="-9"/>
          <w:w w:val="105"/>
        </w:rPr>
        <w:t> </w:t>
      </w:r>
      <w:r>
        <w:rPr>
          <w:w w:val="105"/>
        </w:rPr>
        <w:t>la</w:t>
      </w:r>
      <w:r>
        <w:rPr>
          <w:spacing w:val="-10"/>
          <w:w w:val="105"/>
        </w:rPr>
        <w:t> </w:t>
      </w:r>
      <w:r>
        <w:rPr>
          <w:w w:val="105"/>
        </w:rPr>
        <w:t>mano</w:t>
      </w:r>
      <w:r>
        <w:rPr>
          <w:spacing w:val="-10"/>
          <w:w w:val="105"/>
        </w:rPr>
        <w:t> </w:t>
      </w:r>
      <w:r>
        <w:rPr>
          <w:w w:val="105"/>
        </w:rPr>
        <w:t>de</w:t>
      </w:r>
      <w:r>
        <w:rPr>
          <w:spacing w:val="-11"/>
          <w:w w:val="105"/>
        </w:rPr>
        <w:t> </w:t>
      </w:r>
      <w:r>
        <w:rPr>
          <w:w w:val="105"/>
        </w:rPr>
        <w:t>obra</w:t>
      </w:r>
      <w:r>
        <w:rPr>
          <w:spacing w:val="-11"/>
          <w:w w:val="105"/>
        </w:rPr>
        <w:t> </w:t>
      </w:r>
      <w:r>
        <w:rPr>
          <w:w w:val="105"/>
        </w:rPr>
        <w:t>que</w:t>
      </w:r>
      <w:r>
        <w:rPr>
          <w:spacing w:val="-11"/>
          <w:w w:val="105"/>
        </w:rPr>
        <w:t> </w:t>
      </w:r>
      <w:r>
        <w:rPr>
          <w:w w:val="105"/>
        </w:rPr>
        <w:t>adquirían,</w:t>
      </w:r>
      <w:r>
        <w:rPr>
          <w:spacing w:val="-11"/>
          <w:w w:val="105"/>
        </w:rPr>
        <w:t> </w:t>
      </w:r>
      <w:r>
        <w:rPr>
          <w:w w:val="105"/>
        </w:rPr>
        <w:t>pero</w:t>
      </w:r>
      <w:r>
        <w:rPr>
          <w:spacing w:val="-10"/>
          <w:w w:val="105"/>
        </w:rPr>
        <w:t> </w:t>
      </w:r>
      <w:r>
        <w:rPr>
          <w:w w:val="105"/>
        </w:rPr>
        <w:t>sí podemos inferir en la mayor parte de los casos las labores a las que dedicaban a los negros que compraban, por ejemplo los protocolos trabajados para esta investigación, revelan la presencia de familias dedicadas a la explotación de la tierra y las actividades comerciales</w:t>
      </w:r>
      <w:r>
        <w:rPr>
          <w:spacing w:val="-10"/>
          <w:w w:val="105"/>
        </w:rPr>
        <w:t> </w:t>
      </w:r>
      <w:r>
        <w:rPr>
          <w:w w:val="105"/>
        </w:rPr>
        <w:t>derivadas</w:t>
      </w:r>
      <w:r>
        <w:rPr>
          <w:spacing w:val="-11"/>
          <w:w w:val="105"/>
        </w:rPr>
        <w:t> </w:t>
      </w:r>
      <w:r>
        <w:rPr>
          <w:w w:val="105"/>
        </w:rPr>
        <w:t>de</w:t>
      </w:r>
      <w:r>
        <w:rPr>
          <w:spacing w:val="-11"/>
          <w:w w:val="105"/>
        </w:rPr>
        <w:t> </w:t>
      </w:r>
      <w:r>
        <w:rPr>
          <w:w w:val="105"/>
        </w:rPr>
        <w:t>ello,</w:t>
      </w:r>
      <w:r>
        <w:rPr>
          <w:spacing w:val="-12"/>
          <w:w w:val="105"/>
        </w:rPr>
        <w:t> </w:t>
      </w:r>
      <w:r>
        <w:rPr>
          <w:w w:val="105"/>
        </w:rPr>
        <w:t>verbigracia</w:t>
      </w:r>
      <w:r>
        <w:rPr>
          <w:spacing w:val="-10"/>
          <w:w w:val="105"/>
        </w:rPr>
        <w:t> </w:t>
      </w:r>
      <w:r>
        <w:rPr>
          <w:w w:val="105"/>
        </w:rPr>
        <w:t>la</w:t>
      </w:r>
      <w:r>
        <w:rPr>
          <w:spacing w:val="-12"/>
          <w:w w:val="105"/>
        </w:rPr>
        <w:t> </w:t>
      </w:r>
      <w:r>
        <w:rPr>
          <w:w w:val="105"/>
        </w:rPr>
        <w:t>ganadería,</w:t>
      </w:r>
      <w:r>
        <w:rPr>
          <w:spacing w:val="-11"/>
          <w:w w:val="105"/>
        </w:rPr>
        <w:t> </w:t>
      </w:r>
      <w:r>
        <w:rPr>
          <w:w w:val="105"/>
        </w:rPr>
        <w:t>la</w:t>
      </w:r>
      <w:r>
        <w:rPr>
          <w:spacing w:val="-11"/>
          <w:w w:val="105"/>
        </w:rPr>
        <w:t> </w:t>
      </w:r>
      <w:r>
        <w:rPr>
          <w:w w:val="105"/>
        </w:rPr>
        <w:t>compra</w:t>
      </w:r>
      <w:r>
        <w:rPr>
          <w:spacing w:val="-12"/>
          <w:w w:val="105"/>
        </w:rPr>
        <w:t> </w:t>
      </w:r>
      <w:r>
        <w:rPr>
          <w:w w:val="105"/>
        </w:rPr>
        <w:t>–</w:t>
      </w:r>
      <w:r>
        <w:rPr>
          <w:spacing w:val="-12"/>
          <w:w w:val="105"/>
        </w:rPr>
        <w:t> </w:t>
      </w:r>
      <w:r>
        <w:rPr>
          <w:w w:val="105"/>
        </w:rPr>
        <w:t>venta</w:t>
      </w:r>
      <w:r>
        <w:rPr>
          <w:spacing w:val="-12"/>
          <w:w w:val="105"/>
        </w:rPr>
        <w:t> </w:t>
      </w:r>
      <w:r>
        <w:rPr>
          <w:w w:val="105"/>
        </w:rPr>
        <w:t>de</w:t>
      </w:r>
      <w:r>
        <w:rPr>
          <w:spacing w:val="-11"/>
          <w:w w:val="105"/>
        </w:rPr>
        <w:t> </w:t>
      </w:r>
      <w:r>
        <w:rPr>
          <w:w w:val="105"/>
        </w:rPr>
        <w:t>esclavos,</w:t>
      </w:r>
      <w:r>
        <w:rPr>
          <w:spacing w:val="-11"/>
          <w:w w:val="105"/>
        </w:rPr>
        <w:t> </w:t>
      </w:r>
      <w:r>
        <w:rPr>
          <w:w w:val="105"/>
        </w:rPr>
        <w:t>las transacciones</w:t>
      </w:r>
      <w:r>
        <w:rPr>
          <w:spacing w:val="-21"/>
          <w:w w:val="105"/>
        </w:rPr>
        <w:t> </w:t>
      </w:r>
      <w:r>
        <w:rPr>
          <w:w w:val="105"/>
        </w:rPr>
        <w:t>con</w:t>
      </w:r>
      <w:r>
        <w:rPr>
          <w:spacing w:val="-21"/>
          <w:w w:val="105"/>
        </w:rPr>
        <w:t> </w:t>
      </w:r>
      <w:r>
        <w:rPr>
          <w:w w:val="105"/>
        </w:rPr>
        <w:t>productos</w:t>
      </w:r>
      <w:r>
        <w:rPr>
          <w:spacing w:val="-21"/>
          <w:w w:val="105"/>
        </w:rPr>
        <w:t> </w:t>
      </w:r>
      <w:r>
        <w:rPr>
          <w:w w:val="105"/>
        </w:rPr>
        <w:t>agrícolas</w:t>
      </w:r>
      <w:r>
        <w:rPr>
          <w:spacing w:val="-20"/>
          <w:w w:val="105"/>
        </w:rPr>
        <w:t> </w:t>
      </w:r>
      <w:r>
        <w:rPr>
          <w:w w:val="105"/>
        </w:rPr>
        <w:t>y</w:t>
      </w:r>
      <w:r>
        <w:rPr>
          <w:spacing w:val="-21"/>
          <w:w w:val="105"/>
        </w:rPr>
        <w:t> </w:t>
      </w:r>
      <w:r>
        <w:rPr>
          <w:w w:val="105"/>
        </w:rPr>
        <w:t>ganaderos,</w:t>
      </w:r>
      <w:r>
        <w:rPr>
          <w:spacing w:val="-20"/>
          <w:w w:val="105"/>
        </w:rPr>
        <w:t> </w:t>
      </w:r>
      <w:r>
        <w:rPr>
          <w:w w:val="105"/>
        </w:rPr>
        <w:t>etcétera.</w:t>
      </w:r>
    </w:p>
    <w:p>
      <w:pPr>
        <w:pStyle w:val="BodyText"/>
        <w:spacing w:before="5"/>
        <w:rPr>
          <w:sz w:val="22"/>
        </w:rPr>
      </w:pPr>
    </w:p>
    <w:p>
      <w:pPr>
        <w:pStyle w:val="BodyText"/>
        <w:spacing w:line="244" w:lineRule="auto" w:before="1"/>
        <w:ind w:left="114" w:right="514"/>
        <w:jc w:val="both"/>
      </w:pPr>
      <w:r>
        <w:rPr>
          <w:w w:val="105"/>
        </w:rPr>
        <w:t>El bachiller Antonio de Sámano y Ledesma descendiente directo de Juan de Sámano Turcios,</w:t>
      </w:r>
      <w:r>
        <w:rPr>
          <w:spacing w:val="-12"/>
          <w:w w:val="105"/>
        </w:rPr>
        <w:t> </w:t>
      </w:r>
      <w:r>
        <w:rPr>
          <w:w w:val="105"/>
        </w:rPr>
        <w:t>hijo</w:t>
      </w:r>
      <w:r>
        <w:rPr>
          <w:spacing w:val="-11"/>
          <w:w w:val="105"/>
        </w:rPr>
        <w:t> </w:t>
      </w:r>
      <w:r>
        <w:rPr>
          <w:w w:val="105"/>
        </w:rPr>
        <w:t>del</w:t>
      </w:r>
      <w:r>
        <w:rPr>
          <w:spacing w:val="-13"/>
          <w:w w:val="105"/>
        </w:rPr>
        <w:t> </w:t>
      </w:r>
      <w:r>
        <w:rPr>
          <w:w w:val="105"/>
        </w:rPr>
        <w:t>secretario</w:t>
      </w:r>
      <w:r>
        <w:rPr>
          <w:spacing w:val="-11"/>
          <w:w w:val="105"/>
        </w:rPr>
        <w:t> </w:t>
      </w:r>
      <w:r>
        <w:rPr>
          <w:w w:val="105"/>
        </w:rPr>
        <w:t>de</w:t>
      </w:r>
      <w:r>
        <w:rPr>
          <w:spacing w:val="-12"/>
          <w:w w:val="105"/>
        </w:rPr>
        <w:t> </w:t>
      </w:r>
      <w:r>
        <w:rPr>
          <w:w w:val="105"/>
        </w:rPr>
        <w:t>Carlos</w:t>
      </w:r>
      <w:r>
        <w:rPr>
          <w:spacing w:val="-12"/>
          <w:w w:val="105"/>
        </w:rPr>
        <w:t> </w:t>
      </w:r>
      <w:r>
        <w:rPr>
          <w:w w:val="105"/>
        </w:rPr>
        <w:t>I.</w:t>
      </w:r>
      <w:r>
        <w:rPr>
          <w:spacing w:val="-12"/>
          <w:w w:val="105"/>
        </w:rPr>
        <w:t> </w:t>
      </w:r>
      <w:r>
        <w:rPr>
          <w:w w:val="105"/>
        </w:rPr>
        <w:t>de</w:t>
      </w:r>
      <w:r>
        <w:rPr>
          <w:spacing w:val="-13"/>
          <w:w w:val="105"/>
        </w:rPr>
        <w:t> </w:t>
      </w:r>
      <w:r>
        <w:rPr>
          <w:w w:val="105"/>
        </w:rPr>
        <w:t>España</w:t>
      </w:r>
      <w:r>
        <w:rPr>
          <w:spacing w:val="-11"/>
          <w:w w:val="105"/>
        </w:rPr>
        <w:t> </w:t>
      </w:r>
      <w:r>
        <w:rPr>
          <w:w w:val="105"/>
        </w:rPr>
        <w:t>y</w:t>
      </w:r>
      <w:r>
        <w:rPr>
          <w:spacing w:val="-13"/>
          <w:w w:val="105"/>
        </w:rPr>
        <w:t> </w:t>
      </w:r>
      <w:r>
        <w:rPr>
          <w:w w:val="105"/>
        </w:rPr>
        <w:t>primer</w:t>
      </w:r>
      <w:r>
        <w:rPr>
          <w:spacing w:val="-11"/>
          <w:w w:val="105"/>
        </w:rPr>
        <w:t> </w:t>
      </w:r>
      <w:r>
        <w:rPr>
          <w:w w:val="105"/>
        </w:rPr>
        <w:t>encomendero</w:t>
      </w:r>
      <w:r>
        <w:rPr>
          <w:spacing w:val="-12"/>
          <w:w w:val="105"/>
        </w:rPr>
        <w:t> </w:t>
      </w:r>
      <w:r>
        <w:rPr>
          <w:w w:val="105"/>
        </w:rPr>
        <w:t>de</w:t>
      </w:r>
      <w:r>
        <w:rPr>
          <w:spacing w:val="-12"/>
          <w:w w:val="105"/>
        </w:rPr>
        <w:t> </w:t>
      </w:r>
      <w:r>
        <w:rPr>
          <w:w w:val="105"/>
        </w:rPr>
        <w:t>Zinacantepec, descendiente de la familia Sámano, prominentes comerciantes, poseedores de grandes extensiones de tierra, de ganado, de productos agrícolas, de esclavos, etcétera, hijo de una</w:t>
      </w:r>
      <w:r>
        <w:rPr>
          <w:spacing w:val="-4"/>
          <w:w w:val="105"/>
        </w:rPr>
        <w:t> </w:t>
      </w:r>
      <w:r>
        <w:rPr>
          <w:w w:val="105"/>
        </w:rPr>
        <w:t>familia</w:t>
      </w:r>
      <w:r>
        <w:rPr>
          <w:spacing w:val="-3"/>
          <w:w w:val="105"/>
        </w:rPr>
        <w:t> </w:t>
      </w:r>
      <w:r>
        <w:rPr>
          <w:w w:val="105"/>
        </w:rPr>
        <w:t>en</w:t>
      </w:r>
      <w:r>
        <w:rPr>
          <w:spacing w:val="-5"/>
          <w:w w:val="105"/>
        </w:rPr>
        <w:t> </w:t>
      </w:r>
      <w:r>
        <w:rPr>
          <w:w w:val="105"/>
        </w:rPr>
        <w:t>donde</w:t>
      </w:r>
      <w:r>
        <w:rPr>
          <w:spacing w:val="-4"/>
          <w:w w:val="105"/>
        </w:rPr>
        <w:t> </w:t>
      </w:r>
      <w:r>
        <w:rPr>
          <w:w w:val="105"/>
        </w:rPr>
        <w:t>las</w:t>
      </w:r>
      <w:r>
        <w:rPr>
          <w:spacing w:val="-2"/>
          <w:w w:val="105"/>
        </w:rPr>
        <w:t> </w:t>
      </w:r>
      <w:r>
        <w:rPr>
          <w:w w:val="105"/>
        </w:rPr>
        <w:t>mujeres,</w:t>
      </w:r>
      <w:r>
        <w:rPr>
          <w:spacing w:val="-4"/>
          <w:w w:val="105"/>
        </w:rPr>
        <w:t> </w:t>
      </w:r>
      <w:r>
        <w:rPr>
          <w:w w:val="105"/>
        </w:rPr>
        <w:t>desde</w:t>
      </w:r>
      <w:r>
        <w:rPr>
          <w:spacing w:val="-4"/>
          <w:w w:val="105"/>
        </w:rPr>
        <w:t> </w:t>
      </w:r>
      <w:r>
        <w:rPr>
          <w:w w:val="105"/>
        </w:rPr>
        <w:t>el</w:t>
      </w:r>
      <w:r>
        <w:rPr>
          <w:spacing w:val="-4"/>
          <w:w w:val="105"/>
        </w:rPr>
        <w:t> </w:t>
      </w:r>
      <w:r>
        <w:rPr>
          <w:w w:val="105"/>
        </w:rPr>
        <w:t>siglo</w:t>
      </w:r>
      <w:r>
        <w:rPr>
          <w:spacing w:val="-3"/>
          <w:w w:val="105"/>
        </w:rPr>
        <w:t> </w:t>
      </w:r>
      <w:r>
        <w:rPr>
          <w:w w:val="105"/>
        </w:rPr>
        <w:t>anterior,</w:t>
      </w:r>
      <w:r>
        <w:rPr>
          <w:spacing w:val="-4"/>
          <w:w w:val="105"/>
        </w:rPr>
        <w:t> </w:t>
      </w:r>
      <w:r>
        <w:rPr>
          <w:w w:val="105"/>
        </w:rPr>
        <w:t>se</w:t>
      </w:r>
      <w:r>
        <w:rPr>
          <w:spacing w:val="-5"/>
          <w:w w:val="105"/>
        </w:rPr>
        <w:t> </w:t>
      </w:r>
      <w:r>
        <w:rPr>
          <w:w w:val="105"/>
        </w:rPr>
        <w:t>distinguieron</w:t>
      </w:r>
      <w:r>
        <w:rPr>
          <w:spacing w:val="-3"/>
          <w:w w:val="105"/>
        </w:rPr>
        <w:t> </w:t>
      </w:r>
      <w:r>
        <w:rPr>
          <w:w w:val="105"/>
        </w:rPr>
        <w:t>por</w:t>
      </w:r>
      <w:r>
        <w:rPr>
          <w:spacing w:val="-5"/>
          <w:w w:val="105"/>
        </w:rPr>
        <w:t> </w:t>
      </w:r>
      <w:r>
        <w:rPr>
          <w:w w:val="105"/>
        </w:rPr>
        <w:t>ser</w:t>
      </w:r>
      <w:r>
        <w:rPr>
          <w:spacing w:val="-5"/>
          <w:w w:val="105"/>
        </w:rPr>
        <w:t> </w:t>
      </w:r>
      <w:r>
        <w:rPr>
          <w:w w:val="105"/>
        </w:rPr>
        <w:t>buenas administradoras del patrimonio familiar.</w:t>
      </w:r>
      <w:r>
        <w:rPr>
          <w:w w:val="105"/>
          <w:position w:val="8"/>
          <w:sz w:val="11"/>
        </w:rPr>
        <w:t>83 </w:t>
      </w:r>
      <w:r>
        <w:rPr>
          <w:w w:val="105"/>
        </w:rPr>
        <w:t>Antonio de Sámano y Ledesma era el propietario de Francisco de la Cruz, entre otros, negro, criollo, nacido en la Ciudad de México, hijo de padres bozales traídos a la Nueva España desde la zona de Guinea, en África, tuvo tres hermanos de los cuales desconoció su paradero, así como la vida de sus progenitores.</w:t>
      </w:r>
    </w:p>
    <w:p>
      <w:pPr>
        <w:pStyle w:val="BodyText"/>
        <w:spacing w:before="5"/>
        <w:rPr>
          <w:sz w:val="22"/>
        </w:rPr>
      </w:pPr>
    </w:p>
    <w:p>
      <w:pPr>
        <w:pStyle w:val="BodyText"/>
        <w:spacing w:line="242" w:lineRule="auto"/>
        <w:ind w:left="114" w:right="514"/>
        <w:jc w:val="both"/>
      </w:pPr>
      <w:r>
        <w:rPr>
          <w:w w:val="105"/>
        </w:rPr>
        <w:t>Francisco de la Cruz es un nombre común entre los esclavos criollos, así encontramos a Juan de la Cruz y Cuenca, también propiedad del licenciado Antonio de Sámano,</w:t>
      </w:r>
      <w:r>
        <w:rPr>
          <w:w w:val="105"/>
          <w:position w:val="8"/>
          <w:sz w:val="11"/>
        </w:rPr>
        <w:t>84 </w:t>
      </w:r>
      <w:r>
        <w:rPr>
          <w:w w:val="105"/>
        </w:rPr>
        <w:t>cualquiera</w:t>
      </w:r>
      <w:r>
        <w:rPr>
          <w:spacing w:val="-9"/>
          <w:w w:val="105"/>
        </w:rPr>
        <w:t> </w:t>
      </w:r>
      <w:r>
        <w:rPr>
          <w:w w:val="105"/>
        </w:rPr>
        <w:t>podría</w:t>
      </w:r>
      <w:r>
        <w:rPr>
          <w:spacing w:val="-9"/>
          <w:w w:val="105"/>
        </w:rPr>
        <w:t> </w:t>
      </w:r>
      <w:r>
        <w:rPr>
          <w:w w:val="105"/>
        </w:rPr>
        <w:t>ser</w:t>
      </w:r>
      <w:r>
        <w:rPr>
          <w:spacing w:val="-8"/>
          <w:w w:val="105"/>
        </w:rPr>
        <w:t> </w:t>
      </w:r>
      <w:r>
        <w:rPr>
          <w:w w:val="105"/>
        </w:rPr>
        <w:t>él,</w:t>
      </w:r>
      <w:r>
        <w:rPr>
          <w:spacing w:val="-10"/>
          <w:w w:val="105"/>
        </w:rPr>
        <w:t> </w:t>
      </w:r>
      <w:r>
        <w:rPr>
          <w:w w:val="105"/>
        </w:rPr>
        <w:t>porque</w:t>
      </w:r>
      <w:r>
        <w:rPr>
          <w:spacing w:val="-9"/>
          <w:w w:val="105"/>
        </w:rPr>
        <w:t> </w:t>
      </w:r>
      <w:r>
        <w:rPr>
          <w:w w:val="105"/>
        </w:rPr>
        <w:t>de</w:t>
      </w:r>
      <w:r>
        <w:rPr>
          <w:spacing w:val="-9"/>
          <w:w w:val="105"/>
        </w:rPr>
        <w:t> </w:t>
      </w:r>
      <w:r>
        <w:rPr>
          <w:w w:val="105"/>
        </w:rPr>
        <w:t>la</w:t>
      </w:r>
      <w:r>
        <w:rPr>
          <w:spacing w:val="-9"/>
          <w:w w:val="105"/>
        </w:rPr>
        <w:t> </w:t>
      </w:r>
      <w:r>
        <w:rPr>
          <w:w w:val="105"/>
        </w:rPr>
        <w:t>Cruz</w:t>
      </w:r>
      <w:r>
        <w:rPr>
          <w:spacing w:val="-11"/>
          <w:w w:val="105"/>
        </w:rPr>
        <w:t> </w:t>
      </w:r>
      <w:r>
        <w:rPr>
          <w:w w:val="105"/>
        </w:rPr>
        <w:t>no</w:t>
      </w:r>
      <w:r>
        <w:rPr>
          <w:spacing w:val="-8"/>
          <w:w w:val="105"/>
        </w:rPr>
        <w:t> </w:t>
      </w:r>
      <w:r>
        <w:rPr>
          <w:w w:val="105"/>
        </w:rPr>
        <w:t>remitía</w:t>
      </w:r>
      <w:r>
        <w:rPr>
          <w:spacing w:val="-9"/>
          <w:w w:val="105"/>
        </w:rPr>
        <w:t> </w:t>
      </w:r>
      <w:r>
        <w:rPr>
          <w:w w:val="105"/>
        </w:rPr>
        <w:t>a</w:t>
      </w:r>
      <w:r>
        <w:rPr>
          <w:spacing w:val="-9"/>
          <w:w w:val="105"/>
        </w:rPr>
        <w:t> </w:t>
      </w:r>
      <w:r>
        <w:rPr>
          <w:w w:val="105"/>
        </w:rPr>
        <w:t>un</w:t>
      </w:r>
      <w:r>
        <w:rPr>
          <w:spacing w:val="-9"/>
          <w:w w:val="105"/>
        </w:rPr>
        <w:t> </w:t>
      </w:r>
      <w:r>
        <w:rPr>
          <w:w w:val="105"/>
        </w:rPr>
        <w:t>árbol</w:t>
      </w:r>
      <w:r>
        <w:rPr>
          <w:spacing w:val="-9"/>
          <w:w w:val="105"/>
        </w:rPr>
        <w:t> </w:t>
      </w:r>
      <w:r>
        <w:rPr>
          <w:w w:val="105"/>
        </w:rPr>
        <w:t>genealógico</w:t>
      </w:r>
      <w:r>
        <w:rPr>
          <w:spacing w:val="-8"/>
          <w:w w:val="105"/>
        </w:rPr>
        <w:t> </w:t>
      </w:r>
      <w:r>
        <w:rPr>
          <w:w w:val="105"/>
        </w:rPr>
        <w:t>de</w:t>
      </w:r>
      <w:r>
        <w:rPr>
          <w:spacing w:val="-10"/>
          <w:w w:val="105"/>
        </w:rPr>
        <w:t> </w:t>
      </w:r>
      <w:r>
        <w:rPr>
          <w:w w:val="105"/>
        </w:rPr>
        <w:t>profundas raíces genéticas conocidas, era solamente un referente que se tuvo, sin embargo la historia de este Francisco de la Cruz es peculiar, nos revela la contradicción de un pensamiento místico de la época. La mercancía de ébano se bautizaba y en el nombre de la</w:t>
      </w:r>
      <w:r>
        <w:rPr>
          <w:spacing w:val="-11"/>
          <w:w w:val="105"/>
        </w:rPr>
        <w:t> </w:t>
      </w:r>
      <w:r>
        <w:rPr>
          <w:w w:val="105"/>
        </w:rPr>
        <w:t>Cruz</w:t>
      </w:r>
      <w:r>
        <w:rPr>
          <w:spacing w:val="-13"/>
          <w:w w:val="105"/>
        </w:rPr>
        <w:t> </w:t>
      </w:r>
      <w:r>
        <w:rPr>
          <w:w w:val="105"/>
        </w:rPr>
        <w:t>se</w:t>
      </w:r>
      <w:r>
        <w:rPr>
          <w:spacing w:val="-13"/>
          <w:w w:val="105"/>
        </w:rPr>
        <w:t> </w:t>
      </w:r>
      <w:r>
        <w:rPr>
          <w:w w:val="105"/>
        </w:rPr>
        <w:t>daba</w:t>
      </w:r>
      <w:r>
        <w:rPr>
          <w:spacing w:val="-11"/>
          <w:w w:val="105"/>
        </w:rPr>
        <w:t> </w:t>
      </w:r>
      <w:r>
        <w:rPr>
          <w:w w:val="105"/>
        </w:rPr>
        <w:t>la</w:t>
      </w:r>
      <w:r>
        <w:rPr>
          <w:spacing w:val="-13"/>
          <w:w w:val="105"/>
        </w:rPr>
        <w:t> </w:t>
      </w:r>
      <w:r>
        <w:rPr>
          <w:w w:val="105"/>
        </w:rPr>
        <w:t>bendición,</w:t>
      </w:r>
      <w:r>
        <w:rPr>
          <w:spacing w:val="-13"/>
          <w:w w:val="105"/>
        </w:rPr>
        <w:t> </w:t>
      </w:r>
      <w:r>
        <w:rPr>
          <w:w w:val="105"/>
        </w:rPr>
        <w:t>tomando</w:t>
      </w:r>
      <w:r>
        <w:rPr>
          <w:spacing w:val="-11"/>
          <w:w w:val="105"/>
        </w:rPr>
        <w:t> </w:t>
      </w:r>
      <w:r>
        <w:rPr>
          <w:w w:val="105"/>
        </w:rPr>
        <w:t>en</w:t>
      </w:r>
      <w:r>
        <w:rPr>
          <w:spacing w:val="-14"/>
          <w:w w:val="105"/>
        </w:rPr>
        <w:t> </w:t>
      </w:r>
      <w:r>
        <w:rPr>
          <w:w w:val="105"/>
        </w:rPr>
        <w:t>ocasiones</w:t>
      </w:r>
      <w:r>
        <w:rPr>
          <w:spacing w:val="-11"/>
          <w:w w:val="105"/>
        </w:rPr>
        <w:t> </w:t>
      </w:r>
      <w:r>
        <w:rPr>
          <w:w w:val="105"/>
        </w:rPr>
        <w:t>el</w:t>
      </w:r>
      <w:r>
        <w:rPr>
          <w:spacing w:val="-13"/>
          <w:w w:val="105"/>
        </w:rPr>
        <w:t> </w:t>
      </w:r>
      <w:r>
        <w:rPr>
          <w:w w:val="105"/>
        </w:rPr>
        <w:t>registro</w:t>
      </w:r>
      <w:r>
        <w:rPr>
          <w:spacing w:val="-11"/>
          <w:w w:val="105"/>
        </w:rPr>
        <w:t> </w:t>
      </w:r>
      <w:r>
        <w:rPr>
          <w:w w:val="105"/>
        </w:rPr>
        <w:t>de</w:t>
      </w:r>
      <w:r>
        <w:rPr>
          <w:spacing w:val="-13"/>
          <w:w w:val="105"/>
        </w:rPr>
        <w:t> </w:t>
      </w:r>
      <w:r>
        <w:rPr>
          <w:w w:val="105"/>
        </w:rPr>
        <w:t>ésta</w:t>
      </w:r>
      <w:r>
        <w:rPr>
          <w:spacing w:val="-13"/>
          <w:w w:val="105"/>
        </w:rPr>
        <w:t> </w:t>
      </w:r>
      <w:r>
        <w:rPr>
          <w:w w:val="105"/>
        </w:rPr>
        <w:t>como</w:t>
      </w:r>
      <w:r>
        <w:rPr>
          <w:spacing w:val="-11"/>
          <w:w w:val="105"/>
        </w:rPr>
        <w:t> </w:t>
      </w:r>
      <w:r>
        <w:rPr>
          <w:w w:val="105"/>
        </w:rPr>
        <w:t>el</w:t>
      </w:r>
      <w:r>
        <w:rPr>
          <w:spacing w:val="-13"/>
          <w:w w:val="105"/>
        </w:rPr>
        <w:t> </w:t>
      </w:r>
      <w:r>
        <w:rPr>
          <w:w w:val="105"/>
        </w:rPr>
        <w:t>apellido.</w:t>
      </w:r>
    </w:p>
    <w:p>
      <w:pPr>
        <w:pStyle w:val="BodyText"/>
        <w:spacing w:before="9"/>
        <w:rPr>
          <w:sz w:val="22"/>
        </w:rPr>
      </w:pPr>
    </w:p>
    <w:p>
      <w:pPr>
        <w:pStyle w:val="BodyText"/>
        <w:spacing w:before="1"/>
        <w:ind w:left="114" w:right="513"/>
        <w:jc w:val="both"/>
      </w:pPr>
      <w:r>
        <w:rPr>
          <w:w w:val="105"/>
        </w:rPr>
        <w:t>De acuerdo a los documentos encontrados en el ramo de Inquisición del Archivo General de la Nación,</w:t>
      </w:r>
      <w:r>
        <w:rPr>
          <w:w w:val="105"/>
          <w:position w:val="8"/>
          <w:sz w:val="11"/>
        </w:rPr>
        <w:t>85 </w:t>
      </w:r>
      <w:r>
        <w:rPr>
          <w:w w:val="105"/>
        </w:rPr>
        <w:t>inserto en el siglo XVII Francisco sabe leer en castellano y en latín, - aunque los inquisidores afirman que no comprende este último idioma- y escribir, actividades</w:t>
      </w:r>
      <w:r>
        <w:rPr>
          <w:spacing w:val="-11"/>
          <w:w w:val="105"/>
        </w:rPr>
        <w:t> </w:t>
      </w:r>
      <w:r>
        <w:rPr>
          <w:w w:val="105"/>
        </w:rPr>
        <w:t>prohibidas</w:t>
      </w:r>
      <w:r>
        <w:rPr>
          <w:spacing w:val="-11"/>
          <w:w w:val="105"/>
        </w:rPr>
        <w:t> </w:t>
      </w:r>
      <w:r>
        <w:rPr>
          <w:w w:val="105"/>
        </w:rPr>
        <w:t>para</w:t>
      </w:r>
      <w:r>
        <w:rPr>
          <w:spacing w:val="-11"/>
          <w:w w:val="105"/>
        </w:rPr>
        <w:t> </w:t>
      </w:r>
      <w:r>
        <w:rPr>
          <w:w w:val="105"/>
        </w:rPr>
        <w:t>los</w:t>
      </w:r>
      <w:r>
        <w:rPr>
          <w:spacing w:val="-11"/>
          <w:w w:val="105"/>
        </w:rPr>
        <w:t> </w:t>
      </w:r>
      <w:r>
        <w:rPr>
          <w:w w:val="105"/>
        </w:rPr>
        <w:t>esclavos,</w:t>
      </w:r>
      <w:r>
        <w:rPr>
          <w:spacing w:val="-11"/>
          <w:w w:val="105"/>
        </w:rPr>
        <w:t> </w:t>
      </w:r>
      <w:r>
        <w:rPr>
          <w:w w:val="105"/>
        </w:rPr>
        <w:t>no</w:t>
      </w:r>
      <w:r>
        <w:rPr>
          <w:spacing w:val="-10"/>
          <w:w w:val="105"/>
        </w:rPr>
        <w:t> </w:t>
      </w:r>
      <w:r>
        <w:rPr>
          <w:w w:val="105"/>
        </w:rPr>
        <w:t>se</w:t>
      </w:r>
      <w:r>
        <w:rPr>
          <w:spacing w:val="-11"/>
          <w:w w:val="105"/>
        </w:rPr>
        <w:t> </w:t>
      </w:r>
      <w:r>
        <w:rPr>
          <w:w w:val="105"/>
        </w:rPr>
        <w:t>sabe</w:t>
      </w:r>
      <w:r>
        <w:rPr>
          <w:spacing w:val="-11"/>
          <w:w w:val="105"/>
        </w:rPr>
        <w:t> </w:t>
      </w:r>
      <w:r>
        <w:rPr>
          <w:w w:val="105"/>
        </w:rPr>
        <w:t>la</w:t>
      </w:r>
      <w:r>
        <w:rPr>
          <w:spacing w:val="-10"/>
          <w:w w:val="105"/>
        </w:rPr>
        <w:t> </w:t>
      </w:r>
      <w:r>
        <w:rPr>
          <w:w w:val="105"/>
        </w:rPr>
        <w:t>forma</w:t>
      </w:r>
      <w:r>
        <w:rPr>
          <w:spacing w:val="-11"/>
          <w:w w:val="105"/>
        </w:rPr>
        <w:t> </w:t>
      </w:r>
      <w:r>
        <w:rPr>
          <w:w w:val="105"/>
        </w:rPr>
        <w:t>en</w:t>
      </w:r>
      <w:r>
        <w:rPr>
          <w:spacing w:val="-10"/>
          <w:w w:val="105"/>
        </w:rPr>
        <w:t> </w:t>
      </w:r>
      <w:r>
        <w:rPr>
          <w:w w:val="105"/>
        </w:rPr>
        <w:t>que</w:t>
      </w:r>
      <w:r>
        <w:rPr>
          <w:spacing w:val="-11"/>
          <w:w w:val="105"/>
        </w:rPr>
        <w:t> </w:t>
      </w:r>
      <w:r>
        <w:rPr>
          <w:w w:val="105"/>
        </w:rPr>
        <w:t>aprendió</w:t>
      </w:r>
      <w:r>
        <w:rPr>
          <w:spacing w:val="-11"/>
          <w:w w:val="105"/>
        </w:rPr>
        <w:t> </w:t>
      </w:r>
      <w:r>
        <w:rPr>
          <w:w w:val="105"/>
        </w:rPr>
        <w:t>a</w:t>
      </w:r>
      <w:r>
        <w:rPr>
          <w:spacing w:val="-11"/>
          <w:w w:val="105"/>
        </w:rPr>
        <w:t> </w:t>
      </w:r>
      <w:r>
        <w:rPr>
          <w:w w:val="105"/>
        </w:rPr>
        <w:t>hacerlo,</w:t>
      </w:r>
      <w:r>
        <w:rPr>
          <w:spacing w:val="-11"/>
          <w:w w:val="105"/>
        </w:rPr>
        <w:t> </w:t>
      </w:r>
      <w:r>
        <w:rPr>
          <w:w w:val="105"/>
        </w:rPr>
        <w:t>él menciona en el juicio que lo hizo sin maestro,</w:t>
      </w:r>
      <w:r>
        <w:rPr>
          <w:w w:val="105"/>
          <w:position w:val="8"/>
          <w:sz w:val="11"/>
        </w:rPr>
        <w:t>86 </w:t>
      </w:r>
      <w:r>
        <w:rPr>
          <w:w w:val="105"/>
        </w:rPr>
        <w:t>su escritura no era la mejor, y seguramente tampoco era diestro en ella, por la forma en que al firmar escribía su nombre, Francisco de la Cruz sirvió hasta los ocho años a Isabel de los Ríos, después fue vendido a Diego Hernández, a quien le cuidaba ovejas, cerdos y le </w:t>
      </w:r>
      <w:r>
        <w:rPr>
          <w:i/>
          <w:w w:val="105"/>
        </w:rPr>
        <w:t>guardó </w:t>
      </w:r>
      <w:r>
        <w:rPr>
          <w:w w:val="105"/>
        </w:rPr>
        <w:t>sus</w:t>
      </w:r>
      <w:r>
        <w:rPr>
          <w:spacing w:val="21"/>
          <w:w w:val="105"/>
        </w:rPr>
        <w:t> </w:t>
      </w:r>
      <w:r>
        <w:rPr>
          <w:w w:val="105"/>
        </w:rPr>
        <w:t>haciendas</w:t>
      </w:r>
    </w:p>
    <w:p>
      <w:pPr>
        <w:pStyle w:val="BodyText"/>
        <w:rPr>
          <w:sz w:val="20"/>
        </w:rPr>
      </w:pPr>
    </w:p>
    <w:p>
      <w:pPr>
        <w:pStyle w:val="BodyText"/>
        <w:spacing w:before="7"/>
        <w:rPr>
          <w:sz w:val="14"/>
        </w:rPr>
      </w:pPr>
      <w:r>
        <w:rPr/>
        <w:pict>
          <v:line style="position:absolute;mso-position-horizontal-relative:page;mso-position-vertical-relative:paragraph;z-index:6736;mso-wrap-distance-left:0;mso-wrap-distance-right:0" from="82.739998pt,11.081941pt" to="222.779998pt,11.081941pt" stroked="true" strokeweight=".48pt" strokecolor="#000000">
            <w10:wrap type="topAndBottom"/>
          </v:line>
        </w:pict>
      </w:r>
    </w:p>
    <w:p>
      <w:pPr>
        <w:spacing w:line="249" w:lineRule="auto" w:before="52"/>
        <w:ind w:left="114" w:right="276" w:firstLine="0"/>
        <w:jc w:val="left"/>
        <w:rPr>
          <w:sz w:val="15"/>
        </w:rPr>
      </w:pPr>
      <w:r>
        <w:rPr>
          <w:w w:val="105"/>
          <w:position w:val="7"/>
          <w:sz w:val="9"/>
        </w:rPr>
        <w:t>82 </w:t>
      </w:r>
      <w:r>
        <w:rPr>
          <w:w w:val="105"/>
          <w:sz w:val="15"/>
        </w:rPr>
        <w:t>Bozal era considerado el esclavo negro extraído de África e introducido a tierras americanas. Criollo era aquella persona nacida fuera del lugar de nacimiento de sus padres.</w:t>
      </w:r>
    </w:p>
    <w:p>
      <w:pPr>
        <w:spacing w:line="181" w:lineRule="exact" w:before="0"/>
        <w:ind w:left="114" w:right="0" w:firstLine="0"/>
        <w:jc w:val="left"/>
        <w:rPr>
          <w:sz w:val="15"/>
        </w:rPr>
      </w:pPr>
      <w:r>
        <w:rPr>
          <w:w w:val="105"/>
          <w:position w:val="7"/>
          <w:sz w:val="9"/>
        </w:rPr>
        <w:t>83  </w:t>
      </w:r>
      <w:r>
        <w:rPr>
          <w:w w:val="105"/>
          <w:sz w:val="15"/>
        </w:rPr>
        <w:t>Libres y esclavos aprendices y trabajadores según los protocolos de la notaría N°. 1 de Toluca.</w:t>
      </w:r>
    </w:p>
    <w:p>
      <w:pPr>
        <w:spacing w:line="247" w:lineRule="auto" w:before="0"/>
        <w:ind w:left="114" w:right="276" w:firstLine="0"/>
        <w:jc w:val="left"/>
        <w:rPr>
          <w:sz w:val="15"/>
        </w:rPr>
      </w:pPr>
      <w:r>
        <w:rPr>
          <w:w w:val="105"/>
          <w:sz w:val="15"/>
        </w:rPr>
        <w:t>Siglos XVI y XVII. Fichas 1, 53, 58, 73, 182, 214, 215, 332, 334, 344. </w:t>
      </w:r>
      <w:r>
        <w:rPr>
          <w:w w:val="105"/>
          <w:position w:val="7"/>
          <w:sz w:val="9"/>
        </w:rPr>
        <w:t>5 </w:t>
      </w:r>
      <w:r>
        <w:rPr>
          <w:w w:val="105"/>
          <w:sz w:val="15"/>
        </w:rPr>
        <w:t>A. N. T. No. 1. C. 6, L. 8, Fs. 6162v</w:t>
      </w:r>
    </w:p>
    <w:p>
      <w:pPr>
        <w:spacing w:line="188" w:lineRule="exact" w:before="2"/>
        <w:ind w:left="114" w:right="515" w:firstLine="0"/>
        <w:jc w:val="left"/>
        <w:rPr>
          <w:sz w:val="15"/>
        </w:rPr>
      </w:pPr>
      <w:r>
        <w:rPr>
          <w:w w:val="105"/>
          <w:position w:val="7"/>
          <w:sz w:val="9"/>
        </w:rPr>
        <w:t>84 </w:t>
      </w:r>
      <w:r>
        <w:rPr>
          <w:w w:val="105"/>
          <w:sz w:val="15"/>
        </w:rPr>
        <w:t>Libres y esclavos aprendices y trabajadores según los protocolos de la notaría N°. 1 de Toluca. Siglos XVI y XVII. Ficha 53.</w:t>
      </w:r>
    </w:p>
    <w:p>
      <w:pPr>
        <w:spacing w:line="188" w:lineRule="exact" w:before="1"/>
        <w:ind w:left="114" w:right="0" w:firstLine="0"/>
        <w:jc w:val="left"/>
        <w:rPr>
          <w:sz w:val="15"/>
        </w:rPr>
      </w:pPr>
      <w:r>
        <w:rPr>
          <w:w w:val="105"/>
          <w:position w:val="7"/>
          <w:sz w:val="9"/>
        </w:rPr>
        <w:t>85 </w:t>
      </w:r>
      <w:r>
        <w:rPr>
          <w:w w:val="105"/>
          <w:sz w:val="15"/>
        </w:rPr>
        <w:t>Archivo General de la Nación Grupo Documental Inquisición. Vol. 586. Fs. 411 – 501 v. En el texto solamente se registrarán las fojas que refieren las citas.</w:t>
      </w:r>
    </w:p>
    <w:p>
      <w:pPr>
        <w:spacing w:line="183" w:lineRule="exact" w:before="0"/>
        <w:ind w:left="114" w:right="0" w:firstLine="0"/>
        <w:jc w:val="left"/>
        <w:rPr>
          <w:sz w:val="15"/>
        </w:rPr>
      </w:pPr>
      <w:r>
        <w:rPr>
          <w:w w:val="105"/>
          <w:position w:val="7"/>
          <w:sz w:val="9"/>
        </w:rPr>
        <w:t>86 </w:t>
      </w:r>
      <w:r>
        <w:rPr>
          <w:w w:val="105"/>
          <w:sz w:val="15"/>
        </w:rPr>
        <w:t>A. G. N. Inquisición Vol. 586 Fs. 447.</w:t>
      </w:r>
    </w:p>
    <w:p>
      <w:pPr>
        <w:pStyle w:val="BodyText"/>
        <w:spacing w:before="10"/>
        <w:rPr>
          <w:sz w:val="12"/>
        </w:rPr>
      </w:pPr>
      <w:r>
        <w:rPr/>
        <w:drawing>
          <wp:anchor distT="0" distB="0" distL="0" distR="0" allowOverlap="1" layoutInCell="1" locked="0" behindDoc="0" simplePos="0" relativeHeight="6760">
            <wp:simplePos x="0" y="0"/>
            <wp:positionH relativeFrom="page">
              <wp:posOffset>1054608</wp:posOffset>
            </wp:positionH>
            <wp:positionV relativeFrom="paragraph">
              <wp:posOffset>124023</wp:posOffset>
            </wp:positionV>
            <wp:extent cx="5104638" cy="44195"/>
            <wp:effectExtent l="0" t="0" r="0" b="0"/>
            <wp:wrapTopAndBottom/>
            <wp:docPr id="247" name="image3.png" descr=""/>
            <wp:cNvGraphicFramePr>
              <a:graphicFrameLocks noChangeAspect="1"/>
            </wp:cNvGraphicFramePr>
            <a:graphic>
              <a:graphicData uri="http://schemas.openxmlformats.org/drawingml/2006/picture">
                <pic:pic>
                  <pic:nvPicPr>
                    <pic:cNvPr id="24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- 140 -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8"/>
        </w:rPr>
      </w:pPr>
    </w:p>
    <w:p>
      <w:pPr>
        <w:pStyle w:val="BodyText"/>
        <w:spacing w:line="242" w:lineRule="auto" w:before="85"/>
        <w:ind w:left="525" w:right="104"/>
        <w:jc w:val="both"/>
      </w:pPr>
      <w:r>
        <w:rPr>
          <w:w w:val="105"/>
        </w:rPr>
        <w:t>durante seis años,</w:t>
      </w:r>
      <w:r>
        <w:rPr>
          <w:w w:val="105"/>
          <w:position w:val="8"/>
          <w:sz w:val="11"/>
        </w:rPr>
        <w:t>87 </w:t>
      </w:r>
      <w:r>
        <w:rPr>
          <w:w w:val="105"/>
        </w:rPr>
        <w:t>posteriormente lo vendieron a su amo en Zinacantepec, al Lic. Antonio de Sámano y Ledesma, él mismo lo envió a trabajar a las minas de Temascaltepec, propiedad de la familia, desconociéndose la labor que desempeñaba en ese lugar, estuvo al servicio personal de un fraile dominico, durante dos años, y se mantuvo en el ingenio de Quaguistla.</w:t>
      </w:r>
      <w:r>
        <w:rPr>
          <w:w w:val="105"/>
          <w:position w:val="8"/>
          <w:sz w:val="11"/>
        </w:rPr>
        <w:t>88 </w:t>
      </w:r>
      <w:r>
        <w:rPr>
          <w:w w:val="105"/>
        </w:rPr>
        <w:t>(sic)</w:t>
      </w:r>
    </w:p>
    <w:p>
      <w:pPr>
        <w:pStyle w:val="BodyText"/>
        <w:spacing w:before="7"/>
        <w:rPr>
          <w:sz w:val="22"/>
        </w:rPr>
      </w:pPr>
    </w:p>
    <w:p>
      <w:pPr>
        <w:pStyle w:val="BodyText"/>
        <w:spacing w:line="244" w:lineRule="auto"/>
        <w:ind w:left="525" w:right="103"/>
        <w:jc w:val="both"/>
      </w:pPr>
      <w:r>
        <w:rPr>
          <w:w w:val="105"/>
        </w:rPr>
        <w:t>Francisco</w:t>
      </w:r>
      <w:r>
        <w:rPr>
          <w:spacing w:val="-4"/>
          <w:w w:val="105"/>
        </w:rPr>
        <w:t> </w:t>
      </w:r>
      <w:r>
        <w:rPr>
          <w:w w:val="105"/>
        </w:rPr>
        <w:t>de</w:t>
      </w:r>
      <w:r>
        <w:rPr>
          <w:spacing w:val="-6"/>
          <w:w w:val="105"/>
        </w:rPr>
        <w:t> </w:t>
      </w:r>
      <w:r>
        <w:rPr>
          <w:w w:val="105"/>
        </w:rPr>
        <w:t>la</w:t>
      </w:r>
      <w:r>
        <w:rPr>
          <w:spacing w:val="-5"/>
          <w:w w:val="105"/>
        </w:rPr>
        <w:t> </w:t>
      </w:r>
      <w:r>
        <w:rPr>
          <w:w w:val="105"/>
        </w:rPr>
        <w:t>Cruz,</w:t>
      </w:r>
      <w:r>
        <w:rPr>
          <w:spacing w:val="-5"/>
          <w:w w:val="105"/>
        </w:rPr>
        <w:t> </w:t>
      </w:r>
      <w:r>
        <w:rPr>
          <w:w w:val="105"/>
        </w:rPr>
        <w:t>fue</w:t>
      </w:r>
      <w:r>
        <w:rPr>
          <w:spacing w:val="-4"/>
          <w:w w:val="105"/>
        </w:rPr>
        <w:t> </w:t>
      </w:r>
      <w:r>
        <w:rPr>
          <w:w w:val="105"/>
        </w:rPr>
        <w:t>bautizado</w:t>
      </w:r>
      <w:r>
        <w:rPr>
          <w:spacing w:val="-4"/>
          <w:w w:val="105"/>
        </w:rPr>
        <w:t> </w:t>
      </w:r>
      <w:r>
        <w:rPr>
          <w:w w:val="105"/>
        </w:rPr>
        <w:t>en</w:t>
      </w:r>
      <w:r>
        <w:rPr>
          <w:spacing w:val="-6"/>
          <w:w w:val="105"/>
        </w:rPr>
        <w:t> </w:t>
      </w:r>
      <w:r>
        <w:rPr>
          <w:w w:val="105"/>
        </w:rPr>
        <w:t>el</w:t>
      </w:r>
      <w:r>
        <w:rPr>
          <w:spacing w:val="-7"/>
          <w:w w:val="105"/>
        </w:rPr>
        <w:t> </w:t>
      </w:r>
      <w:r>
        <w:rPr>
          <w:w w:val="105"/>
        </w:rPr>
        <w:t>seno</w:t>
      </w:r>
      <w:r>
        <w:rPr>
          <w:spacing w:val="-5"/>
          <w:w w:val="105"/>
        </w:rPr>
        <w:t> </w:t>
      </w:r>
      <w:r>
        <w:rPr>
          <w:w w:val="105"/>
        </w:rPr>
        <w:t>de</w:t>
      </w:r>
      <w:r>
        <w:rPr>
          <w:spacing w:val="-6"/>
          <w:w w:val="105"/>
        </w:rPr>
        <w:t> </w:t>
      </w:r>
      <w:r>
        <w:rPr>
          <w:w w:val="105"/>
        </w:rPr>
        <w:t>la</w:t>
      </w:r>
      <w:r>
        <w:rPr>
          <w:spacing w:val="-6"/>
          <w:w w:val="105"/>
        </w:rPr>
        <w:t> </w:t>
      </w:r>
      <w:r>
        <w:rPr>
          <w:w w:val="105"/>
        </w:rPr>
        <w:t>Santa</w:t>
      </w:r>
      <w:r>
        <w:rPr>
          <w:spacing w:val="-6"/>
          <w:w w:val="105"/>
        </w:rPr>
        <w:t> </w:t>
      </w:r>
      <w:r>
        <w:rPr>
          <w:w w:val="105"/>
        </w:rPr>
        <w:t>Madre</w:t>
      </w:r>
      <w:r>
        <w:rPr>
          <w:spacing w:val="-6"/>
          <w:w w:val="105"/>
        </w:rPr>
        <w:t> </w:t>
      </w:r>
      <w:r>
        <w:rPr>
          <w:w w:val="105"/>
        </w:rPr>
        <w:t>Iglesia</w:t>
      </w:r>
      <w:r>
        <w:rPr>
          <w:spacing w:val="-5"/>
          <w:w w:val="105"/>
        </w:rPr>
        <w:t> </w:t>
      </w:r>
      <w:r>
        <w:rPr>
          <w:w w:val="105"/>
        </w:rPr>
        <w:t>Católica,</w:t>
      </w:r>
      <w:r>
        <w:rPr>
          <w:spacing w:val="-6"/>
          <w:w w:val="105"/>
        </w:rPr>
        <w:t> </w:t>
      </w:r>
      <w:r>
        <w:rPr>
          <w:w w:val="105"/>
        </w:rPr>
        <w:t>con</w:t>
      </w:r>
      <w:r>
        <w:rPr>
          <w:spacing w:val="-6"/>
          <w:w w:val="105"/>
        </w:rPr>
        <w:t> </w:t>
      </w:r>
      <w:r>
        <w:rPr>
          <w:w w:val="105"/>
        </w:rPr>
        <w:t>fe</w:t>
      </w:r>
      <w:r>
        <w:rPr>
          <w:spacing w:val="-5"/>
          <w:w w:val="105"/>
        </w:rPr>
        <w:t> </w:t>
      </w:r>
      <w:r>
        <w:rPr>
          <w:w w:val="105"/>
        </w:rPr>
        <w:t>y fervor tomó los preceptos de la religión, declaró que sus padres habían sido casados</w:t>
      </w:r>
      <w:r>
        <w:rPr>
          <w:spacing w:val="-26"/>
          <w:w w:val="105"/>
        </w:rPr>
        <w:t> </w:t>
      </w:r>
      <w:r>
        <w:rPr>
          <w:w w:val="105"/>
        </w:rPr>
        <w:t>bajo las mismas leyes, lo que nos da la idea de que llegaron siendo jóvenes, quizá niños. Creyente</w:t>
      </w:r>
      <w:r>
        <w:rPr>
          <w:spacing w:val="-8"/>
          <w:w w:val="105"/>
        </w:rPr>
        <w:t> </w:t>
      </w:r>
      <w:r>
        <w:rPr>
          <w:w w:val="105"/>
        </w:rPr>
        <w:t>absoluto,</w:t>
      </w:r>
      <w:r>
        <w:rPr>
          <w:spacing w:val="-8"/>
          <w:w w:val="105"/>
        </w:rPr>
        <w:t> </w:t>
      </w:r>
      <w:r>
        <w:rPr>
          <w:w w:val="105"/>
        </w:rPr>
        <w:t>cometió</w:t>
      </w:r>
      <w:r>
        <w:rPr>
          <w:spacing w:val="-7"/>
          <w:w w:val="105"/>
        </w:rPr>
        <w:t> </w:t>
      </w:r>
      <w:r>
        <w:rPr>
          <w:w w:val="105"/>
        </w:rPr>
        <w:t>el</w:t>
      </w:r>
      <w:r>
        <w:rPr>
          <w:spacing w:val="-9"/>
          <w:w w:val="105"/>
        </w:rPr>
        <w:t> </w:t>
      </w:r>
      <w:r>
        <w:rPr>
          <w:w w:val="105"/>
        </w:rPr>
        <w:t>error</w:t>
      </w:r>
      <w:r>
        <w:rPr>
          <w:spacing w:val="-8"/>
          <w:w w:val="105"/>
        </w:rPr>
        <w:t> </w:t>
      </w:r>
      <w:r>
        <w:rPr>
          <w:w w:val="105"/>
        </w:rPr>
        <w:t>o</w:t>
      </w:r>
      <w:r>
        <w:rPr>
          <w:spacing w:val="-7"/>
          <w:w w:val="105"/>
        </w:rPr>
        <w:t> </w:t>
      </w:r>
      <w:r>
        <w:rPr>
          <w:w w:val="105"/>
        </w:rPr>
        <w:t>¿delito?</w:t>
      </w:r>
      <w:r>
        <w:rPr>
          <w:spacing w:val="-7"/>
          <w:w w:val="105"/>
        </w:rPr>
        <w:t> </w:t>
      </w:r>
      <w:r>
        <w:rPr>
          <w:w w:val="105"/>
        </w:rPr>
        <w:t>de</w:t>
      </w:r>
      <w:r>
        <w:rPr>
          <w:spacing w:val="-8"/>
          <w:w w:val="105"/>
        </w:rPr>
        <w:t> </w:t>
      </w:r>
      <w:r>
        <w:rPr>
          <w:w w:val="105"/>
        </w:rPr>
        <w:t>robar</w:t>
      </w:r>
      <w:r>
        <w:rPr>
          <w:spacing w:val="-8"/>
          <w:w w:val="105"/>
        </w:rPr>
        <w:t> </w:t>
      </w:r>
      <w:r>
        <w:rPr>
          <w:w w:val="105"/>
        </w:rPr>
        <w:t>un</w:t>
      </w:r>
      <w:r>
        <w:rPr>
          <w:spacing w:val="-7"/>
          <w:w w:val="105"/>
        </w:rPr>
        <w:t> </w:t>
      </w:r>
      <w:r>
        <w:rPr>
          <w:w w:val="105"/>
        </w:rPr>
        <w:t>misal</w:t>
      </w:r>
      <w:r>
        <w:rPr>
          <w:spacing w:val="-8"/>
          <w:w w:val="105"/>
        </w:rPr>
        <w:t> </w:t>
      </w:r>
      <w:r>
        <w:rPr>
          <w:w w:val="105"/>
        </w:rPr>
        <w:t>del</w:t>
      </w:r>
      <w:r>
        <w:rPr>
          <w:spacing w:val="-9"/>
          <w:w w:val="105"/>
        </w:rPr>
        <w:t> </w:t>
      </w:r>
      <w:r>
        <w:rPr>
          <w:w w:val="105"/>
        </w:rPr>
        <w:t>cura</w:t>
      </w:r>
      <w:r>
        <w:rPr>
          <w:spacing w:val="-7"/>
          <w:w w:val="105"/>
        </w:rPr>
        <w:t> </w:t>
      </w:r>
      <w:r>
        <w:rPr>
          <w:w w:val="105"/>
        </w:rPr>
        <w:t>de</w:t>
      </w:r>
      <w:r>
        <w:rPr>
          <w:spacing w:val="-8"/>
          <w:w w:val="105"/>
        </w:rPr>
        <w:t> </w:t>
      </w:r>
      <w:r>
        <w:rPr>
          <w:w w:val="105"/>
        </w:rPr>
        <w:t>Zacazonapan, le gustó </w:t>
      </w:r>
      <w:r>
        <w:rPr>
          <w:i/>
          <w:w w:val="105"/>
        </w:rPr>
        <w:t>por nuevo y bonito</w:t>
      </w:r>
      <w:r>
        <w:rPr>
          <w:w w:val="105"/>
        </w:rPr>
        <w:t>, no conforme con haberlo hurtado los testigos en el Tribunal afirmaron que lo vieron oficiar misa con unas ropas que no eran las de sacerdote, y en una jícara tener unas hostias, hacer la consagración y dar la comunión. “… me dijo un español llamado Juan Ponce vecino de esta jurisdicción que le avía dico un mestizo llamado Marcos Antonio que asiste en el dicho trapiche de Tenayaque que como le avian dicho</w:t>
      </w:r>
      <w:r>
        <w:rPr>
          <w:spacing w:val="-10"/>
          <w:w w:val="105"/>
        </w:rPr>
        <w:t> </w:t>
      </w:r>
      <w:r>
        <w:rPr>
          <w:w w:val="105"/>
        </w:rPr>
        <w:t>que</w:t>
      </w:r>
      <w:r>
        <w:rPr>
          <w:spacing w:val="-11"/>
          <w:w w:val="105"/>
        </w:rPr>
        <w:t> </w:t>
      </w:r>
      <w:r>
        <w:rPr>
          <w:w w:val="105"/>
        </w:rPr>
        <w:t>al</w:t>
      </w:r>
      <w:r>
        <w:rPr>
          <w:spacing w:val="-11"/>
          <w:w w:val="105"/>
        </w:rPr>
        <w:t> </w:t>
      </w:r>
      <w:r>
        <w:rPr>
          <w:w w:val="105"/>
        </w:rPr>
        <w:t>dicho</w:t>
      </w:r>
      <w:r>
        <w:rPr>
          <w:spacing w:val="-10"/>
          <w:w w:val="105"/>
        </w:rPr>
        <w:t> </w:t>
      </w:r>
      <w:r>
        <w:rPr>
          <w:w w:val="105"/>
        </w:rPr>
        <w:t>negro</w:t>
      </w:r>
      <w:r>
        <w:rPr>
          <w:spacing w:val="-11"/>
          <w:w w:val="105"/>
        </w:rPr>
        <w:t> </w:t>
      </w:r>
      <w:r>
        <w:rPr>
          <w:w w:val="105"/>
        </w:rPr>
        <w:t>Francisco</w:t>
      </w:r>
      <w:r>
        <w:rPr>
          <w:spacing w:val="-10"/>
          <w:w w:val="105"/>
        </w:rPr>
        <w:t> </w:t>
      </w:r>
      <w:r>
        <w:rPr>
          <w:w w:val="105"/>
        </w:rPr>
        <w:t>lo</w:t>
      </w:r>
      <w:r>
        <w:rPr>
          <w:spacing w:val="-10"/>
          <w:w w:val="105"/>
        </w:rPr>
        <w:t> </w:t>
      </w:r>
      <w:r>
        <w:rPr>
          <w:w w:val="105"/>
        </w:rPr>
        <w:t>avian</w:t>
      </w:r>
      <w:r>
        <w:rPr>
          <w:spacing w:val="-9"/>
          <w:w w:val="105"/>
        </w:rPr>
        <w:t> </w:t>
      </w:r>
      <w:r>
        <w:rPr>
          <w:w w:val="105"/>
        </w:rPr>
        <w:t>visto</w:t>
      </w:r>
      <w:r>
        <w:rPr>
          <w:spacing w:val="-10"/>
          <w:w w:val="105"/>
        </w:rPr>
        <w:t> </w:t>
      </w:r>
      <w:r>
        <w:rPr>
          <w:w w:val="105"/>
        </w:rPr>
        <w:t>revestido</w:t>
      </w:r>
      <w:r>
        <w:rPr>
          <w:spacing w:val="-10"/>
          <w:w w:val="105"/>
        </w:rPr>
        <w:t> </w:t>
      </w:r>
      <w:r>
        <w:rPr>
          <w:w w:val="105"/>
        </w:rPr>
        <w:t>con</w:t>
      </w:r>
      <w:r>
        <w:rPr>
          <w:spacing w:val="-11"/>
          <w:w w:val="105"/>
        </w:rPr>
        <w:t> </w:t>
      </w:r>
      <w:r>
        <w:rPr>
          <w:w w:val="105"/>
        </w:rPr>
        <w:t>las</w:t>
      </w:r>
      <w:r>
        <w:rPr>
          <w:spacing w:val="-9"/>
          <w:w w:val="105"/>
        </w:rPr>
        <w:t> </w:t>
      </w:r>
      <w:r>
        <w:rPr>
          <w:w w:val="105"/>
        </w:rPr>
        <w:t>vestiduras</w:t>
      </w:r>
      <w:r>
        <w:rPr>
          <w:spacing w:val="-11"/>
          <w:w w:val="105"/>
        </w:rPr>
        <w:t> </w:t>
      </w:r>
      <w:r>
        <w:rPr>
          <w:w w:val="105"/>
        </w:rPr>
        <w:t>sagradas</w:t>
      </w:r>
      <w:r>
        <w:rPr>
          <w:spacing w:val="-10"/>
          <w:w w:val="105"/>
        </w:rPr>
        <w:t> </w:t>
      </w:r>
      <w:r>
        <w:rPr>
          <w:w w:val="105"/>
        </w:rPr>
        <w:t>con que</w:t>
      </w:r>
      <w:r>
        <w:rPr>
          <w:spacing w:val="-15"/>
          <w:w w:val="105"/>
        </w:rPr>
        <w:t> </w:t>
      </w:r>
      <w:r>
        <w:rPr>
          <w:w w:val="105"/>
        </w:rPr>
        <w:t>se</w:t>
      </w:r>
      <w:r>
        <w:rPr>
          <w:spacing w:val="-14"/>
          <w:w w:val="105"/>
        </w:rPr>
        <w:t> </w:t>
      </w:r>
      <w:r>
        <w:rPr>
          <w:w w:val="105"/>
        </w:rPr>
        <w:t>celebra</w:t>
      </w:r>
      <w:r>
        <w:rPr>
          <w:spacing w:val="-15"/>
          <w:w w:val="105"/>
        </w:rPr>
        <w:t> </w:t>
      </w:r>
      <w:r>
        <w:rPr>
          <w:w w:val="105"/>
        </w:rPr>
        <w:t>en</w:t>
      </w:r>
      <w:r>
        <w:rPr>
          <w:spacing w:val="-14"/>
          <w:w w:val="105"/>
        </w:rPr>
        <w:t> </w:t>
      </w:r>
      <w:r>
        <w:rPr>
          <w:w w:val="105"/>
        </w:rPr>
        <w:t>dicha</w:t>
      </w:r>
      <w:r>
        <w:rPr>
          <w:spacing w:val="-13"/>
          <w:w w:val="105"/>
        </w:rPr>
        <w:t> </w:t>
      </w:r>
      <w:r>
        <w:rPr>
          <w:w w:val="105"/>
        </w:rPr>
        <w:t>la</w:t>
      </w:r>
      <w:r>
        <w:rPr>
          <w:spacing w:val="-13"/>
          <w:w w:val="105"/>
        </w:rPr>
        <w:t> </w:t>
      </w:r>
      <w:r>
        <w:rPr>
          <w:w w:val="105"/>
        </w:rPr>
        <w:t>capilla…”,</w:t>
      </w:r>
      <w:r>
        <w:rPr>
          <w:w w:val="105"/>
          <w:position w:val="8"/>
          <w:sz w:val="11"/>
        </w:rPr>
        <w:t>89</w:t>
      </w:r>
      <w:r>
        <w:rPr>
          <w:spacing w:val="9"/>
          <w:w w:val="105"/>
          <w:position w:val="8"/>
          <w:sz w:val="11"/>
        </w:rPr>
        <w:t> </w:t>
      </w:r>
      <w:r>
        <w:rPr>
          <w:w w:val="105"/>
        </w:rPr>
        <w:t>(Temascaltepec,</w:t>
      </w:r>
      <w:r>
        <w:rPr>
          <w:spacing w:val="-15"/>
          <w:w w:val="105"/>
        </w:rPr>
        <w:t> </w:t>
      </w:r>
      <w:r>
        <w:rPr>
          <w:w w:val="105"/>
        </w:rPr>
        <w:t>26</w:t>
      </w:r>
      <w:r>
        <w:rPr>
          <w:spacing w:val="-14"/>
          <w:w w:val="105"/>
        </w:rPr>
        <w:t> </w:t>
      </w:r>
      <w:r>
        <w:rPr>
          <w:w w:val="105"/>
        </w:rPr>
        <w:t>de</w:t>
      </w:r>
      <w:r>
        <w:rPr>
          <w:spacing w:val="-15"/>
          <w:w w:val="105"/>
        </w:rPr>
        <w:t> </w:t>
      </w:r>
      <w:r>
        <w:rPr>
          <w:w w:val="105"/>
        </w:rPr>
        <w:t>noviembre</w:t>
      </w:r>
      <w:r>
        <w:rPr>
          <w:spacing w:val="-15"/>
          <w:w w:val="105"/>
        </w:rPr>
        <w:t> </w:t>
      </w:r>
      <w:r>
        <w:rPr>
          <w:w w:val="105"/>
        </w:rPr>
        <w:t>1660</w:t>
      </w:r>
      <w:r>
        <w:rPr>
          <w:spacing w:val="-14"/>
          <w:w w:val="105"/>
        </w:rPr>
        <w:t> </w:t>
      </w:r>
      <w:r>
        <w:rPr>
          <w:w w:val="105"/>
        </w:rPr>
        <w:t>años).</w:t>
      </w:r>
    </w:p>
    <w:p>
      <w:pPr>
        <w:pStyle w:val="BodyText"/>
        <w:spacing w:before="7"/>
        <w:rPr>
          <w:sz w:val="22"/>
        </w:rPr>
      </w:pPr>
    </w:p>
    <w:p>
      <w:pPr>
        <w:pStyle w:val="BodyText"/>
        <w:spacing w:line="247" w:lineRule="auto"/>
        <w:ind w:left="525" w:right="103"/>
        <w:jc w:val="both"/>
      </w:pPr>
      <w:r>
        <w:rPr>
          <w:w w:val="105"/>
        </w:rPr>
        <w:t>El</w:t>
      </w:r>
      <w:r>
        <w:rPr>
          <w:spacing w:val="-8"/>
          <w:w w:val="105"/>
        </w:rPr>
        <w:t> </w:t>
      </w:r>
      <w:r>
        <w:rPr>
          <w:w w:val="105"/>
        </w:rPr>
        <w:t>Santo</w:t>
      </w:r>
      <w:r>
        <w:rPr>
          <w:spacing w:val="-7"/>
          <w:w w:val="105"/>
        </w:rPr>
        <w:t> </w:t>
      </w:r>
      <w:r>
        <w:rPr>
          <w:w w:val="105"/>
        </w:rPr>
        <w:t>Oficio</w:t>
      </w:r>
      <w:r>
        <w:rPr>
          <w:spacing w:val="-8"/>
          <w:w w:val="105"/>
        </w:rPr>
        <w:t> </w:t>
      </w:r>
      <w:r>
        <w:rPr>
          <w:w w:val="105"/>
        </w:rPr>
        <w:t>de</w:t>
      </w:r>
      <w:r>
        <w:rPr>
          <w:spacing w:val="-8"/>
          <w:w w:val="105"/>
        </w:rPr>
        <w:t> </w:t>
      </w:r>
      <w:r>
        <w:rPr>
          <w:w w:val="105"/>
        </w:rPr>
        <w:t>la</w:t>
      </w:r>
      <w:r>
        <w:rPr>
          <w:spacing w:val="-8"/>
          <w:w w:val="105"/>
        </w:rPr>
        <w:t> </w:t>
      </w:r>
      <w:r>
        <w:rPr>
          <w:w w:val="105"/>
        </w:rPr>
        <w:t>Inquisición</w:t>
      </w:r>
      <w:r>
        <w:rPr>
          <w:spacing w:val="-7"/>
          <w:w w:val="105"/>
        </w:rPr>
        <w:t> </w:t>
      </w:r>
      <w:r>
        <w:rPr>
          <w:w w:val="105"/>
        </w:rPr>
        <w:t>llevó</w:t>
      </w:r>
      <w:r>
        <w:rPr>
          <w:spacing w:val="-7"/>
          <w:w w:val="105"/>
        </w:rPr>
        <w:t> </w:t>
      </w:r>
      <w:r>
        <w:rPr>
          <w:w w:val="105"/>
        </w:rPr>
        <w:t>el</w:t>
      </w:r>
      <w:r>
        <w:rPr>
          <w:spacing w:val="-8"/>
          <w:w w:val="105"/>
        </w:rPr>
        <w:t> </w:t>
      </w:r>
      <w:r>
        <w:rPr>
          <w:w w:val="105"/>
        </w:rPr>
        <w:t>proceso</w:t>
      </w:r>
      <w:r>
        <w:rPr>
          <w:spacing w:val="-8"/>
          <w:w w:val="105"/>
        </w:rPr>
        <w:t> </w:t>
      </w:r>
      <w:r>
        <w:rPr>
          <w:w w:val="105"/>
        </w:rPr>
        <w:t>de</w:t>
      </w:r>
      <w:r>
        <w:rPr>
          <w:spacing w:val="-8"/>
          <w:w w:val="105"/>
        </w:rPr>
        <w:t> </w:t>
      </w:r>
      <w:r>
        <w:rPr>
          <w:w w:val="105"/>
        </w:rPr>
        <w:t>Francisco</w:t>
      </w:r>
      <w:r>
        <w:rPr>
          <w:spacing w:val="-7"/>
          <w:w w:val="105"/>
        </w:rPr>
        <w:t> </w:t>
      </w:r>
      <w:r>
        <w:rPr>
          <w:w w:val="105"/>
        </w:rPr>
        <w:t>de</w:t>
      </w:r>
      <w:r>
        <w:rPr>
          <w:spacing w:val="-8"/>
          <w:w w:val="105"/>
        </w:rPr>
        <w:t> </w:t>
      </w:r>
      <w:r>
        <w:rPr>
          <w:w w:val="105"/>
        </w:rPr>
        <w:t>la</w:t>
      </w:r>
      <w:r>
        <w:rPr>
          <w:spacing w:val="-8"/>
          <w:w w:val="105"/>
        </w:rPr>
        <w:t> </w:t>
      </w:r>
      <w:r>
        <w:rPr>
          <w:w w:val="105"/>
        </w:rPr>
        <w:t>Cruz,</w:t>
      </w:r>
      <w:r>
        <w:rPr>
          <w:spacing w:val="-9"/>
          <w:w w:val="105"/>
        </w:rPr>
        <w:t> </w:t>
      </w:r>
      <w:r>
        <w:rPr>
          <w:w w:val="105"/>
        </w:rPr>
        <w:t>negro</w:t>
      </w:r>
      <w:r>
        <w:rPr>
          <w:spacing w:val="-8"/>
          <w:w w:val="105"/>
        </w:rPr>
        <w:t> </w:t>
      </w:r>
      <w:r>
        <w:rPr>
          <w:w w:val="105"/>
        </w:rPr>
        <w:t>esclavo</w:t>
      </w:r>
      <w:r>
        <w:rPr>
          <w:spacing w:val="-7"/>
          <w:w w:val="105"/>
        </w:rPr>
        <w:t> </w:t>
      </w:r>
      <w:r>
        <w:rPr>
          <w:w w:val="105"/>
        </w:rPr>
        <w:t>del Lic.</w:t>
      </w:r>
      <w:r>
        <w:rPr>
          <w:spacing w:val="-10"/>
          <w:w w:val="105"/>
        </w:rPr>
        <w:t> </w:t>
      </w:r>
      <w:r>
        <w:rPr>
          <w:w w:val="105"/>
        </w:rPr>
        <w:t>Sámano</w:t>
      </w:r>
      <w:r>
        <w:rPr>
          <w:spacing w:val="-8"/>
          <w:w w:val="105"/>
        </w:rPr>
        <w:t> </w:t>
      </w:r>
      <w:r>
        <w:rPr>
          <w:w w:val="105"/>
        </w:rPr>
        <w:t>y</w:t>
      </w:r>
      <w:r>
        <w:rPr>
          <w:spacing w:val="-10"/>
          <w:w w:val="105"/>
        </w:rPr>
        <w:t> </w:t>
      </w:r>
      <w:r>
        <w:rPr>
          <w:w w:val="105"/>
        </w:rPr>
        <w:t>Ledesma,</w:t>
      </w:r>
      <w:r>
        <w:rPr>
          <w:spacing w:val="-10"/>
          <w:w w:val="105"/>
        </w:rPr>
        <w:t> </w:t>
      </w:r>
      <w:r>
        <w:rPr>
          <w:w w:val="105"/>
        </w:rPr>
        <w:t>proceso</w:t>
      </w:r>
      <w:r>
        <w:rPr>
          <w:spacing w:val="-9"/>
          <w:w w:val="105"/>
        </w:rPr>
        <w:t> </w:t>
      </w:r>
      <w:r>
        <w:rPr>
          <w:w w:val="105"/>
        </w:rPr>
        <w:t>interesante</w:t>
      </w:r>
      <w:r>
        <w:rPr>
          <w:spacing w:val="-9"/>
          <w:w w:val="105"/>
        </w:rPr>
        <w:t> </w:t>
      </w:r>
      <w:r>
        <w:rPr>
          <w:w w:val="105"/>
        </w:rPr>
        <w:t>en</w:t>
      </w:r>
      <w:r>
        <w:rPr>
          <w:spacing w:val="-11"/>
          <w:w w:val="105"/>
        </w:rPr>
        <w:t> </w:t>
      </w:r>
      <w:r>
        <w:rPr>
          <w:w w:val="105"/>
        </w:rPr>
        <w:t>el</w:t>
      </w:r>
      <w:r>
        <w:rPr>
          <w:spacing w:val="-11"/>
          <w:w w:val="105"/>
        </w:rPr>
        <w:t> </w:t>
      </w:r>
      <w:r>
        <w:rPr>
          <w:w w:val="105"/>
        </w:rPr>
        <w:t>que</w:t>
      </w:r>
      <w:r>
        <w:rPr>
          <w:spacing w:val="-9"/>
          <w:w w:val="105"/>
        </w:rPr>
        <w:t> </w:t>
      </w:r>
      <w:r>
        <w:rPr>
          <w:w w:val="105"/>
        </w:rPr>
        <w:t>se</w:t>
      </w:r>
      <w:r>
        <w:rPr>
          <w:spacing w:val="-9"/>
          <w:w w:val="105"/>
        </w:rPr>
        <w:t> </w:t>
      </w:r>
      <w:r>
        <w:rPr>
          <w:w w:val="105"/>
        </w:rPr>
        <w:t>confunde</w:t>
      </w:r>
      <w:r>
        <w:rPr>
          <w:spacing w:val="-9"/>
          <w:w w:val="105"/>
        </w:rPr>
        <w:t> </w:t>
      </w:r>
      <w:r>
        <w:rPr>
          <w:w w:val="105"/>
        </w:rPr>
        <w:t>una</w:t>
      </w:r>
      <w:r>
        <w:rPr>
          <w:spacing w:val="-9"/>
          <w:w w:val="105"/>
        </w:rPr>
        <w:t> </w:t>
      </w:r>
      <w:r>
        <w:rPr>
          <w:w w:val="105"/>
        </w:rPr>
        <w:t>fe</w:t>
      </w:r>
      <w:r>
        <w:rPr>
          <w:spacing w:val="-8"/>
          <w:w w:val="105"/>
        </w:rPr>
        <w:t> </w:t>
      </w:r>
      <w:r>
        <w:rPr>
          <w:w w:val="105"/>
        </w:rPr>
        <w:t>en</w:t>
      </w:r>
      <w:r>
        <w:rPr>
          <w:spacing w:val="-8"/>
          <w:w w:val="105"/>
        </w:rPr>
        <w:t> </w:t>
      </w:r>
      <w:r>
        <w:rPr>
          <w:w w:val="105"/>
        </w:rPr>
        <w:t>extremo</w:t>
      </w:r>
      <w:r>
        <w:rPr>
          <w:spacing w:val="-9"/>
          <w:w w:val="105"/>
        </w:rPr>
        <w:t> </w:t>
      </w:r>
      <w:r>
        <w:rPr>
          <w:w w:val="105"/>
        </w:rPr>
        <w:t>con la idolatría, la línea que separa el ejercicio de la religión católica con un fervor que se evidencia en las fiestas varias de la Iglesia, en Toluca, fiestas de cada una de las Cofradías,</w:t>
      </w:r>
      <w:r>
        <w:rPr>
          <w:spacing w:val="-10"/>
          <w:w w:val="105"/>
        </w:rPr>
        <w:t> </w:t>
      </w:r>
      <w:r>
        <w:rPr>
          <w:w w:val="105"/>
        </w:rPr>
        <w:t>fiestas</w:t>
      </w:r>
      <w:r>
        <w:rPr>
          <w:spacing w:val="-10"/>
          <w:w w:val="105"/>
        </w:rPr>
        <w:t> </w:t>
      </w:r>
      <w:r>
        <w:rPr>
          <w:w w:val="105"/>
        </w:rPr>
        <w:t>de</w:t>
      </w:r>
      <w:r>
        <w:rPr>
          <w:spacing w:val="-11"/>
          <w:w w:val="105"/>
        </w:rPr>
        <w:t> </w:t>
      </w:r>
      <w:r>
        <w:rPr>
          <w:w w:val="105"/>
        </w:rPr>
        <w:t>los</w:t>
      </w:r>
      <w:r>
        <w:rPr>
          <w:spacing w:val="-10"/>
          <w:w w:val="105"/>
        </w:rPr>
        <w:t> </w:t>
      </w:r>
      <w:r>
        <w:rPr>
          <w:w w:val="105"/>
        </w:rPr>
        <w:t>Santos</w:t>
      </w:r>
      <w:r>
        <w:rPr>
          <w:spacing w:val="-11"/>
          <w:w w:val="105"/>
        </w:rPr>
        <w:t> </w:t>
      </w:r>
      <w:r>
        <w:rPr>
          <w:w w:val="105"/>
        </w:rPr>
        <w:t>patronos</w:t>
      </w:r>
      <w:r>
        <w:rPr>
          <w:spacing w:val="-11"/>
          <w:w w:val="105"/>
        </w:rPr>
        <w:t> </w:t>
      </w:r>
      <w:r>
        <w:rPr>
          <w:w w:val="105"/>
        </w:rPr>
        <w:t>de</w:t>
      </w:r>
      <w:r>
        <w:rPr>
          <w:spacing w:val="-11"/>
          <w:w w:val="105"/>
        </w:rPr>
        <w:t> </w:t>
      </w:r>
      <w:r>
        <w:rPr>
          <w:w w:val="105"/>
        </w:rPr>
        <w:t>los</w:t>
      </w:r>
      <w:r>
        <w:rPr>
          <w:spacing w:val="-11"/>
          <w:w w:val="105"/>
        </w:rPr>
        <w:t> </w:t>
      </w:r>
      <w:r>
        <w:rPr>
          <w:w w:val="105"/>
        </w:rPr>
        <w:t>gremios,</w:t>
      </w:r>
      <w:r>
        <w:rPr>
          <w:spacing w:val="-10"/>
          <w:w w:val="105"/>
        </w:rPr>
        <w:t> </w:t>
      </w:r>
      <w:r>
        <w:rPr>
          <w:w w:val="105"/>
        </w:rPr>
        <w:t>fiestas</w:t>
      </w:r>
      <w:r>
        <w:rPr>
          <w:spacing w:val="-10"/>
          <w:w w:val="105"/>
        </w:rPr>
        <w:t> </w:t>
      </w:r>
      <w:r>
        <w:rPr>
          <w:w w:val="105"/>
        </w:rPr>
        <w:t>de</w:t>
      </w:r>
      <w:r>
        <w:rPr>
          <w:spacing w:val="-11"/>
          <w:w w:val="105"/>
        </w:rPr>
        <w:t> </w:t>
      </w:r>
      <w:r>
        <w:rPr>
          <w:w w:val="105"/>
        </w:rPr>
        <w:t>carnestolendas,</w:t>
      </w:r>
      <w:r>
        <w:rPr>
          <w:spacing w:val="-11"/>
          <w:w w:val="105"/>
        </w:rPr>
        <w:t> </w:t>
      </w:r>
      <w:r>
        <w:rPr>
          <w:w w:val="105"/>
        </w:rPr>
        <w:t>fiestas y fiestas, ejemplos: El Carmen, San José, San Crispín, La Merced, Santa María de Guadalupe,</w:t>
      </w:r>
      <w:r>
        <w:rPr>
          <w:spacing w:val="-17"/>
          <w:w w:val="105"/>
        </w:rPr>
        <w:t> </w:t>
      </w:r>
      <w:r>
        <w:rPr>
          <w:w w:val="105"/>
        </w:rPr>
        <w:t>La</w:t>
      </w:r>
      <w:r>
        <w:rPr>
          <w:spacing w:val="-18"/>
          <w:w w:val="105"/>
        </w:rPr>
        <w:t> </w:t>
      </w:r>
      <w:r>
        <w:rPr>
          <w:w w:val="105"/>
        </w:rPr>
        <w:t>Candelaria,</w:t>
      </w:r>
      <w:r>
        <w:rPr>
          <w:spacing w:val="-17"/>
          <w:w w:val="105"/>
        </w:rPr>
        <w:t> </w:t>
      </w:r>
      <w:r>
        <w:rPr>
          <w:w w:val="105"/>
        </w:rPr>
        <w:t>La</w:t>
      </w:r>
      <w:r>
        <w:rPr>
          <w:spacing w:val="-16"/>
          <w:w w:val="105"/>
        </w:rPr>
        <w:t> </w:t>
      </w:r>
      <w:r>
        <w:rPr>
          <w:w w:val="105"/>
        </w:rPr>
        <w:t>virgen</w:t>
      </w:r>
      <w:r>
        <w:rPr>
          <w:spacing w:val="-17"/>
          <w:w w:val="105"/>
        </w:rPr>
        <w:t> </w:t>
      </w:r>
      <w:r>
        <w:rPr>
          <w:w w:val="105"/>
        </w:rPr>
        <w:t>del</w:t>
      </w:r>
      <w:r>
        <w:rPr>
          <w:spacing w:val="-17"/>
          <w:w w:val="105"/>
        </w:rPr>
        <w:t> </w:t>
      </w:r>
      <w:r>
        <w:rPr>
          <w:w w:val="105"/>
        </w:rPr>
        <w:t>Rosario.</w:t>
      </w:r>
    </w:p>
    <w:p>
      <w:pPr>
        <w:pStyle w:val="BodyText"/>
        <w:spacing w:before="3"/>
        <w:rPr>
          <w:sz w:val="22"/>
        </w:rPr>
      </w:pPr>
    </w:p>
    <w:p>
      <w:pPr>
        <w:pStyle w:val="BodyText"/>
        <w:spacing w:line="242" w:lineRule="auto"/>
        <w:ind w:left="525" w:right="104"/>
        <w:jc w:val="both"/>
        <w:rPr>
          <w:sz w:val="11"/>
        </w:rPr>
      </w:pPr>
      <w:r>
        <w:rPr>
          <w:w w:val="105"/>
        </w:rPr>
        <w:t>Compareció a declarar Marcos Antonio, castizo, casado, residente en el trapiche de San Pedro</w:t>
      </w:r>
      <w:r>
        <w:rPr>
          <w:spacing w:val="-7"/>
          <w:w w:val="105"/>
        </w:rPr>
        <w:t> </w:t>
      </w:r>
      <w:r>
        <w:rPr>
          <w:w w:val="105"/>
        </w:rPr>
        <w:t>Tenayaque,</w:t>
      </w:r>
      <w:r>
        <w:rPr>
          <w:spacing w:val="-8"/>
          <w:w w:val="105"/>
        </w:rPr>
        <w:t> </w:t>
      </w:r>
      <w:r>
        <w:rPr>
          <w:w w:val="105"/>
        </w:rPr>
        <w:t>declara</w:t>
      </w:r>
      <w:r>
        <w:rPr>
          <w:spacing w:val="-8"/>
          <w:w w:val="105"/>
        </w:rPr>
        <w:t> </w:t>
      </w:r>
      <w:r>
        <w:rPr>
          <w:w w:val="105"/>
        </w:rPr>
        <w:t>haber</w:t>
      </w:r>
      <w:r>
        <w:rPr>
          <w:spacing w:val="-7"/>
          <w:w w:val="105"/>
        </w:rPr>
        <w:t> </w:t>
      </w:r>
      <w:r>
        <w:rPr>
          <w:w w:val="105"/>
        </w:rPr>
        <w:t>oído</w:t>
      </w:r>
      <w:r>
        <w:rPr>
          <w:spacing w:val="-7"/>
          <w:w w:val="105"/>
        </w:rPr>
        <w:t> </w:t>
      </w:r>
      <w:r>
        <w:rPr>
          <w:w w:val="105"/>
        </w:rPr>
        <w:t>decir</w:t>
      </w:r>
      <w:r>
        <w:rPr>
          <w:spacing w:val="-7"/>
          <w:w w:val="105"/>
        </w:rPr>
        <w:t> </w:t>
      </w:r>
      <w:r>
        <w:rPr>
          <w:w w:val="105"/>
        </w:rPr>
        <w:t>que</w:t>
      </w:r>
      <w:r>
        <w:rPr>
          <w:spacing w:val="-8"/>
          <w:w w:val="105"/>
        </w:rPr>
        <w:t> </w:t>
      </w:r>
      <w:r>
        <w:rPr>
          <w:w w:val="105"/>
        </w:rPr>
        <w:t>el</w:t>
      </w:r>
      <w:r>
        <w:rPr>
          <w:spacing w:val="-7"/>
          <w:w w:val="105"/>
        </w:rPr>
        <w:t> </w:t>
      </w:r>
      <w:r>
        <w:rPr>
          <w:w w:val="105"/>
        </w:rPr>
        <w:t>negro</w:t>
      </w:r>
      <w:r>
        <w:rPr>
          <w:spacing w:val="-7"/>
          <w:w w:val="105"/>
        </w:rPr>
        <w:t> </w:t>
      </w:r>
      <w:r>
        <w:rPr>
          <w:w w:val="105"/>
        </w:rPr>
        <w:t>criollo</w:t>
      </w:r>
      <w:r>
        <w:rPr>
          <w:spacing w:val="-7"/>
          <w:w w:val="105"/>
        </w:rPr>
        <w:t> </w:t>
      </w:r>
      <w:r>
        <w:rPr>
          <w:w w:val="105"/>
        </w:rPr>
        <w:t>de</w:t>
      </w:r>
      <w:r>
        <w:rPr>
          <w:spacing w:val="-8"/>
          <w:w w:val="105"/>
        </w:rPr>
        <w:t> </w:t>
      </w:r>
      <w:r>
        <w:rPr>
          <w:w w:val="105"/>
        </w:rPr>
        <w:t>Antonio</w:t>
      </w:r>
      <w:r>
        <w:rPr>
          <w:spacing w:val="-7"/>
          <w:w w:val="105"/>
        </w:rPr>
        <w:t> </w:t>
      </w:r>
      <w:r>
        <w:rPr>
          <w:w w:val="105"/>
        </w:rPr>
        <w:t>de</w:t>
      </w:r>
      <w:r>
        <w:rPr>
          <w:spacing w:val="-8"/>
          <w:w w:val="105"/>
        </w:rPr>
        <w:t> </w:t>
      </w:r>
      <w:r>
        <w:rPr>
          <w:w w:val="105"/>
        </w:rPr>
        <w:t>Sámano,</w:t>
      </w:r>
      <w:r>
        <w:rPr>
          <w:spacing w:val="-8"/>
          <w:w w:val="105"/>
        </w:rPr>
        <w:t> </w:t>
      </w:r>
      <w:r>
        <w:rPr>
          <w:w w:val="105"/>
        </w:rPr>
        <w:t>iba a huir y que el mayordomo del trapiche lo detuvo, le cuestionó y como el negro no respondió, hizo “inquisición de su ropa y demás cosillas que tenía se le allo entre ellas </w:t>
      </w:r>
      <w:r>
        <w:rPr>
          <w:w w:val="105"/>
          <w:u w:val="single"/>
        </w:rPr>
        <w:t>un misal pequeño […] </w:t>
      </w:r>
      <w:r>
        <w:rPr>
          <w:w w:val="105"/>
        </w:rPr>
        <w:t>avia allado unas ostias con que se dice missa en una xicarilla y otras entre el</w:t>
      </w:r>
      <w:r>
        <w:rPr>
          <w:spacing w:val="-31"/>
          <w:w w:val="105"/>
        </w:rPr>
        <w:t> </w:t>
      </w:r>
      <w:r>
        <w:rPr>
          <w:w w:val="105"/>
        </w:rPr>
        <w:t>misal…”</w:t>
      </w:r>
      <w:r>
        <w:rPr>
          <w:w w:val="105"/>
          <w:position w:val="8"/>
          <w:sz w:val="11"/>
        </w:rPr>
        <w:t>90</w:t>
      </w:r>
    </w:p>
    <w:p>
      <w:pPr>
        <w:pStyle w:val="BodyText"/>
        <w:spacing w:before="9"/>
        <w:rPr>
          <w:sz w:val="22"/>
        </w:rPr>
      </w:pPr>
    </w:p>
    <w:p>
      <w:pPr>
        <w:pStyle w:val="BodyText"/>
        <w:spacing w:line="242" w:lineRule="auto"/>
        <w:ind w:left="525" w:right="103"/>
        <w:jc w:val="both"/>
      </w:pPr>
      <w:r>
        <w:rPr>
          <w:w w:val="105"/>
        </w:rPr>
        <w:t>A Francisco de la Cruz se le tenía por loco, de acuerdo a diferentes declaraciones bebía </w:t>
      </w:r>
      <w:r>
        <w:rPr>
          <w:i/>
          <w:w w:val="105"/>
        </w:rPr>
        <w:t>cacatza</w:t>
      </w:r>
      <w:r>
        <w:rPr>
          <w:w w:val="105"/>
        </w:rPr>
        <w:t>, hierba que sirve para curar la locura, pero siempre andaba mal del juicio, inclusive hacía fuertes ayunos; “y todos los días de fiesta no salía de la capilla rezando y leyendo en unas oras que tenía teniéndole todos por un santo negro, porque todas las semanas ayunaba miércoles, viernes y sábado y el adviento que decía de San Francisco nueve días antes de su día”</w:t>
      </w:r>
      <w:r>
        <w:rPr>
          <w:w w:val="105"/>
          <w:position w:val="8"/>
          <w:sz w:val="11"/>
        </w:rPr>
        <w:t>91 </w:t>
      </w:r>
      <w:r>
        <w:rPr>
          <w:w w:val="105"/>
        </w:rPr>
        <w:t>.</w:t>
      </w:r>
    </w:p>
    <w:p>
      <w:pPr>
        <w:pStyle w:val="BodyText"/>
        <w:spacing w:before="8"/>
        <w:rPr>
          <w:sz w:val="22"/>
        </w:rPr>
      </w:pPr>
    </w:p>
    <w:p>
      <w:pPr>
        <w:pStyle w:val="BodyText"/>
        <w:spacing w:line="247" w:lineRule="auto"/>
        <w:ind w:left="525" w:right="102"/>
        <w:jc w:val="both"/>
      </w:pPr>
      <w:r>
        <w:rPr>
          <w:w w:val="105"/>
        </w:rPr>
        <w:t>Entre los testigos del juicio, aparecen varios indios e indias, trabajadores libres, y negros esclavos de Antonio de Sámano y Ledesma, los que trabajaban en el trapiche de Tenayaque, no se especifica la labor que desempeñaban, asimismo se da cuenta de algunos indios e indias que </w:t>
      </w:r>
      <w:r>
        <w:rPr>
          <w:i/>
          <w:w w:val="105"/>
        </w:rPr>
        <w:t>prestaban </w:t>
      </w:r>
      <w:r>
        <w:rPr>
          <w:w w:val="105"/>
        </w:rPr>
        <w:t>sus servicios en las minas de Temascaltepec, aunque algunos testigos sí dicen cuál era su trabajo, por exigirlo así el caso, tal es Francisco, el marido de la india Mónica, quien funge como fiscal de la capilla de la hacienda</w:t>
      </w:r>
      <w:r>
        <w:rPr>
          <w:spacing w:val="55"/>
          <w:w w:val="105"/>
        </w:rPr>
        <w:t> </w:t>
      </w:r>
      <w:r>
        <w:rPr>
          <w:w w:val="105"/>
        </w:rPr>
        <w:t>del</w:t>
      </w:r>
      <w:r>
        <w:rPr>
          <w:spacing w:val="55"/>
          <w:w w:val="105"/>
        </w:rPr>
        <w:t> </w:t>
      </w:r>
      <w:r>
        <w:rPr>
          <w:w w:val="105"/>
        </w:rPr>
        <w:t>licenciado</w:t>
      </w:r>
      <w:r>
        <w:rPr>
          <w:spacing w:val="55"/>
          <w:w w:val="105"/>
        </w:rPr>
        <w:t> </w:t>
      </w:r>
      <w:r>
        <w:rPr>
          <w:w w:val="105"/>
        </w:rPr>
        <w:t>Antonio</w:t>
      </w:r>
      <w:r>
        <w:rPr>
          <w:spacing w:val="53"/>
          <w:w w:val="105"/>
        </w:rPr>
        <w:t> </w:t>
      </w:r>
      <w:r>
        <w:rPr>
          <w:w w:val="105"/>
        </w:rPr>
        <w:t>de</w:t>
      </w:r>
      <w:r>
        <w:rPr>
          <w:spacing w:val="53"/>
          <w:w w:val="105"/>
        </w:rPr>
        <w:t> </w:t>
      </w:r>
      <w:r>
        <w:rPr>
          <w:w w:val="105"/>
        </w:rPr>
        <w:t>Sámano,</w:t>
      </w:r>
      <w:r>
        <w:rPr>
          <w:spacing w:val="54"/>
          <w:w w:val="105"/>
        </w:rPr>
        <w:t> </w:t>
      </w:r>
      <w:r>
        <w:rPr>
          <w:w w:val="105"/>
        </w:rPr>
        <w:t>y</w:t>
      </w:r>
      <w:r>
        <w:rPr>
          <w:spacing w:val="53"/>
          <w:w w:val="105"/>
        </w:rPr>
        <w:t> </w:t>
      </w:r>
      <w:r>
        <w:rPr>
          <w:w w:val="105"/>
        </w:rPr>
        <w:t>era</w:t>
      </w:r>
      <w:r>
        <w:rPr>
          <w:spacing w:val="53"/>
          <w:w w:val="105"/>
        </w:rPr>
        <w:t> </w:t>
      </w:r>
      <w:r>
        <w:rPr>
          <w:w w:val="105"/>
        </w:rPr>
        <w:t>poseedor</w:t>
      </w:r>
      <w:r>
        <w:rPr>
          <w:spacing w:val="53"/>
          <w:w w:val="105"/>
        </w:rPr>
        <w:t> </w:t>
      </w:r>
      <w:r>
        <w:rPr>
          <w:w w:val="105"/>
        </w:rPr>
        <w:t>de</w:t>
      </w:r>
      <w:r>
        <w:rPr>
          <w:spacing w:val="53"/>
          <w:w w:val="105"/>
        </w:rPr>
        <w:t> </w:t>
      </w:r>
      <w:r>
        <w:rPr>
          <w:w w:val="105"/>
        </w:rPr>
        <w:t>las</w:t>
      </w:r>
      <w:r>
        <w:rPr>
          <w:spacing w:val="56"/>
          <w:w w:val="105"/>
        </w:rPr>
        <w:t> </w:t>
      </w:r>
      <w:r>
        <w:rPr>
          <w:w w:val="105"/>
        </w:rPr>
        <w:t>llaves,</w:t>
      </w:r>
      <w:r>
        <w:rPr>
          <w:spacing w:val="53"/>
          <w:w w:val="105"/>
        </w:rPr>
        <w:t> </w:t>
      </w:r>
      <w:r>
        <w:rPr>
          <w:w w:val="105"/>
        </w:rPr>
        <w:t>a</w:t>
      </w:r>
      <w:r>
        <w:rPr>
          <w:spacing w:val="55"/>
          <w:w w:val="105"/>
        </w:rPr>
        <w:t> </w:t>
      </w:r>
      <w:r>
        <w:rPr>
          <w:w w:val="105"/>
        </w:rPr>
        <w:t>quien</w:t>
      </w:r>
    </w:p>
    <w:p>
      <w:pPr>
        <w:pStyle w:val="BodyText"/>
        <w:spacing w:before="5"/>
        <w:rPr>
          <w:sz w:val="25"/>
        </w:rPr>
      </w:pPr>
      <w:r>
        <w:rPr/>
        <w:pict>
          <v:line style="position:absolute;mso-position-horizontal-relative:page;mso-position-vertical-relative:paragraph;z-index:6784;mso-wrap-distance-left:0;mso-wrap-distance-right:0" from="110.279999pt,17.644545pt" to="250.319999pt,17.644545pt" stroked="true" strokeweight=".48001pt" strokecolor="#000000">
            <w10:wrap type="topAndBottom"/>
          </v:line>
        </w:pict>
      </w:r>
    </w:p>
    <w:p>
      <w:pPr>
        <w:spacing w:line="191" w:lineRule="exact" w:before="54"/>
        <w:ind w:left="525" w:right="0" w:firstLine="0"/>
        <w:jc w:val="both"/>
        <w:rPr>
          <w:sz w:val="15"/>
        </w:rPr>
      </w:pPr>
      <w:r>
        <w:rPr>
          <w:w w:val="105"/>
          <w:position w:val="7"/>
          <w:sz w:val="9"/>
        </w:rPr>
        <w:t>87 </w:t>
      </w:r>
      <w:r>
        <w:rPr>
          <w:w w:val="105"/>
          <w:sz w:val="15"/>
        </w:rPr>
        <w:t>A. G. N. Inquisición Vol. 586 Fs. 447v</w:t>
      </w:r>
    </w:p>
    <w:p>
      <w:pPr>
        <w:spacing w:line="249" w:lineRule="auto" w:before="0"/>
        <w:ind w:left="525" w:right="103" w:firstLine="0"/>
        <w:jc w:val="both"/>
        <w:rPr>
          <w:sz w:val="15"/>
        </w:rPr>
      </w:pPr>
      <w:r>
        <w:rPr>
          <w:w w:val="105"/>
          <w:position w:val="7"/>
          <w:sz w:val="9"/>
        </w:rPr>
        <w:t>88 </w:t>
      </w:r>
      <w:r>
        <w:rPr>
          <w:w w:val="105"/>
          <w:sz w:val="15"/>
        </w:rPr>
        <w:t>La hacienda azucarera de Coahixtla, se encuentra en el actual Estado de Morelos, fue denominada la Catedral de azúcar, por la importancia que tuvo durante la época porfirista, con una tecnología de avanzada, para la época, actualmente su construcción en ruinas no deja lugar a dudas de la magnificencia que debió haber tenido durante la época colonial.</w:t>
      </w:r>
    </w:p>
    <w:p>
      <w:pPr>
        <w:spacing w:line="181" w:lineRule="exact" w:before="0"/>
        <w:ind w:left="525" w:right="0" w:firstLine="0"/>
        <w:jc w:val="both"/>
        <w:rPr>
          <w:sz w:val="15"/>
        </w:rPr>
      </w:pPr>
      <w:r>
        <w:rPr>
          <w:w w:val="105"/>
          <w:position w:val="7"/>
          <w:sz w:val="9"/>
        </w:rPr>
        <w:t>89 </w:t>
      </w:r>
      <w:r>
        <w:rPr>
          <w:w w:val="105"/>
          <w:sz w:val="15"/>
        </w:rPr>
        <w:t>A. G. N. Inquisición Vol. 586 Fs. 414.</w:t>
      </w:r>
    </w:p>
    <w:p>
      <w:pPr>
        <w:spacing w:line="189" w:lineRule="exact" w:before="0"/>
        <w:ind w:left="525" w:right="0" w:firstLine="0"/>
        <w:jc w:val="both"/>
        <w:rPr>
          <w:sz w:val="15"/>
        </w:rPr>
      </w:pPr>
      <w:r>
        <w:rPr>
          <w:w w:val="105"/>
          <w:position w:val="7"/>
          <w:sz w:val="9"/>
        </w:rPr>
        <w:t>90 </w:t>
      </w:r>
      <w:r>
        <w:rPr>
          <w:w w:val="105"/>
          <w:sz w:val="15"/>
        </w:rPr>
        <w:t>A. G. N. Inquisición Vol. 586 Fs. 418</w:t>
      </w:r>
    </w:p>
    <w:p>
      <w:pPr>
        <w:spacing w:line="191" w:lineRule="exact" w:before="0"/>
        <w:ind w:left="525" w:right="0" w:firstLine="0"/>
        <w:jc w:val="both"/>
        <w:rPr>
          <w:sz w:val="15"/>
        </w:rPr>
      </w:pPr>
      <w:r>
        <w:rPr>
          <w:w w:val="105"/>
          <w:position w:val="7"/>
          <w:sz w:val="9"/>
        </w:rPr>
        <w:t>91 </w:t>
      </w:r>
      <w:r>
        <w:rPr>
          <w:w w:val="105"/>
          <w:sz w:val="15"/>
        </w:rPr>
        <w:t>A. G. N. Inquisición Vol. 586 Fs. 434</w:t>
      </w:r>
    </w:p>
    <w:p>
      <w:pPr>
        <w:pStyle w:val="BodyText"/>
        <w:spacing w:before="3"/>
        <w:rPr>
          <w:sz w:val="13"/>
        </w:rPr>
      </w:pPr>
      <w:r>
        <w:rPr/>
        <w:drawing>
          <wp:anchor distT="0" distB="0" distL="0" distR="0" allowOverlap="1" layoutInCell="1" locked="0" behindDoc="0" simplePos="0" relativeHeight="6808">
            <wp:simplePos x="0" y="0"/>
            <wp:positionH relativeFrom="page">
              <wp:posOffset>1400555</wp:posOffset>
            </wp:positionH>
            <wp:positionV relativeFrom="paragraph">
              <wp:posOffset>127071</wp:posOffset>
            </wp:positionV>
            <wp:extent cx="5109210" cy="43434"/>
            <wp:effectExtent l="0" t="0" r="0" b="0"/>
            <wp:wrapTopAndBottom/>
            <wp:docPr id="249" name="image19.png" descr=""/>
            <wp:cNvGraphicFramePr>
              <a:graphicFrameLocks noChangeAspect="1"/>
            </wp:cNvGraphicFramePr>
            <a:graphic>
              <a:graphicData uri="http://schemas.openxmlformats.org/drawingml/2006/picture">
                <pic:pic>
                  <pic:nvPicPr>
                    <pic:cNvPr id="250"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- 141 -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Francisco de la Cruz siempre se las pidió, pero él se negó, aunque también lo veía que rezaba mucho y por eso le abría la capilla.</w:t>
      </w:r>
    </w:p>
    <w:p>
      <w:pPr>
        <w:pStyle w:val="BodyText"/>
        <w:spacing w:before="3"/>
        <w:rPr>
          <w:sz w:val="22"/>
        </w:rPr>
      </w:pPr>
    </w:p>
    <w:p>
      <w:pPr>
        <w:pStyle w:val="BodyText"/>
        <w:spacing w:line="244" w:lineRule="auto"/>
        <w:ind w:left="114" w:right="512"/>
        <w:jc w:val="both"/>
        <w:rPr>
          <w:sz w:val="11"/>
        </w:rPr>
      </w:pPr>
      <w:r>
        <w:rPr>
          <w:w w:val="105"/>
        </w:rPr>
        <w:t>Una vez apresado por el mismo Presbítero Antonio de Sámano, el negro Francisco de la Cruz</w:t>
      </w:r>
      <w:r>
        <w:rPr>
          <w:spacing w:val="-4"/>
          <w:w w:val="105"/>
        </w:rPr>
        <w:t> </w:t>
      </w:r>
      <w:r>
        <w:rPr>
          <w:w w:val="105"/>
        </w:rPr>
        <w:t>fue</w:t>
      </w:r>
      <w:r>
        <w:rPr>
          <w:spacing w:val="-4"/>
          <w:w w:val="105"/>
        </w:rPr>
        <w:t> </w:t>
      </w:r>
      <w:r>
        <w:rPr>
          <w:w w:val="105"/>
        </w:rPr>
        <w:t>enviado</w:t>
      </w:r>
      <w:r>
        <w:rPr>
          <w:spacing w:val="-3"/>
          <w:w w:val="105"/>
        </w:rPr>
        <w:t> </w:t>
      </w:r>
      <w:r>
        <w:rPr>
          <w:w w:val="105"/>
        </w:rPr>
        <w:t>al</w:t>
      </w:r>
      <w:r>
        <w:rPr>
          <w:spacing w:val="-4"/>
          <w:w w:val="105"/>
        </w:rPr>
        <w:t> </w:t>
      </w:r>
      <w:r>
        <w:rPr>
          <w:w w:val="105"/>
        </w:rPr>
        <w:t>obraje</w:t>
      </w:r>
      <w:r>
        <w:rPr>
          <w:spacing w:val="-4"/>
          <w:w w:val="105"/>
        </w:rPr>
        <w:t> </w:t>
      </w:r>
      <w:r>
        <w:rPr>
          <w:w w:val="105"/>
        </w:rPr>
        <w:t>del</w:t>
      </w:r>
      <w:r>
        <w:rPr>
          <w:spacing w:val="-4"/>
          <w:w w:val="105"/>
        </w:rPr>
        <w:t> </w:t>
      </w:r>
      <w:r>
        <w:rPr>
          <w:w w:val="105"/>
        </w:rPr>
        <w:t>capitán</w:t>
      </w:r>
      <w:r>
        <w:rPr>
          <w:spacing w:val="-4"/>
          <w:w w:val="105"/>
        </w:rPr>
        <w:t> </w:t>
      </w:r>
      <w:r>
        <w:rPr>
          <w:w w:val="105"/>
        </w:rPr>
        <w:t>Diego</w:t>
      </w:r>
      <w:r>
        <w:rPr>
          <w:spacing w:val="-3"/>
          <w:w w:val="105"/>
        </w:rPr>
        <w:t> </w:t>
      </w:r>
      <w:r>
        <w:rPr>
          <w:w w:val="105"/>
        </w:rPr>
        <w:t>Sánchez,</w:t>
      </w:r>
      <w:r>
        <w:rPr>
          <w:spacing w:val="-6"/>
          <w:w w:val="105"/>
        </w:rPr>
        <w:t> </w:t>
      </w:r>
      <w:r>
        <w:rPr>
          <w:w w:val="105"/>
        </w:rPr>
        <w:t>ubicado</w:t>
      </w:r>
      <w:r>
        <w:rPr>
          <w:spacing w:val="-3"/>
          <w:w w:val="105"/>
        </w:rPr>
        <w:t> </w:t>
      </w:r>
      <w:r>
        <w:rPr>
          <w:w w:val="105"/>
        </w:rPr>
        <w:t>en</w:t>
      </w:r>
      <w:r>
        <w:rPr>
          <w:spacing w:val="-4"/>
          <w:w w:val="105"/>
        </w:rPr>
        <w:t> </w:t>
      </w:r>
      <w:r>
        <w:rPr>
          <w:w w:val="105"/>
        </w:rPr>
        <w:t>la</w:t>
      </w:r>
      <w:r>
        <w:rPr>
          <w:spacing w:val="-3"/>
          <w:w w:val="105"/>
        </w:rPr>
        <w:t> </w:t>
      </w:r>
      <w:r>
        <w:rPr>
          <w:w w:val="105"/>
        </w:rPr>
        <w:t>calle</w:t>
      </w:r>
      <w:r>
        <w:rPr>
          <w:spacing w:val="-4"/>
          <w:w w:val="105"/>
        </w:rPr>
        <w:t> </w:t>
      </w:r>
      <w:r>
        <w:rPr>
          <w:w w:val="105"/>
        </w:rPr>
        <w:t>de</w:t>
      </w:r>
      <w:r>
        <w:rPr>
          <w:spacing w:val="-4"/>
          <w:w w:val="105"/>
        </w:rPr>
        <w:t> </w:t>
      </w:r>
      <w:r>
        <w:rPr>
          <w:w w:val="105"/>
        </w:rPr>
        <w:t>San</w:t>
      </w:r>
      <w:r>
        <w:rPr>
          <w:spacing w:val="-5"/>
          <w:w w:val="105"/>
        </w:rPr>
        <w:t> </w:t>
      </w:r>
      <w:r>
        <w:rPr>
          <w:w w:val="105"/>
        </w:rPr>
        <w:t>Agustín, en la ciudad de México, argumentaba que estando en su poder el esclavo fácilmente podría</w:t>
      </w:r>
      <w:r>
        <w:rPr>
          <w:spacing w:val="-5"/>
          <w:w w:val="105"/>
        </w:rPr>
        <w:t> </w:t>
      </w:r>
      <w:r>
        <w:rPr>
          <w:w w:val="105"/>
        </w:rPr>
        <w:t>huir,(Fs.</w:t>
      </w:r>
      <w:r>
        <w:rPr>
          <w:spacing w:val="-6"/>
          <w:w w:val="105"/>
        </w:rPr>
        <w:t> </w:t>
      </w:r>
      <w:r>
        <w:rPr>
          <w:w w:val="105"/>
        </w:rPr>
        <w:t>445),</w:t>
      </w:r>
      <w:r>
        <w:rPr>
          <w:spacing w:val="-6"/>
          <w:w w:val="105"/>
        </w:rPr>
        <w:t> </w:t>
      </w:r>
      <w:r>
        <w:rPr>
          <w:w w:val="105"/>
        </w:rPr>
        <w:t>el</w:t>
      </w:r>
      <w:r>
        <w:rPr>
          <w:spacing w:val="-6"/>
          <w:w w:val="105"/>
        </w:rPr>
        <w:t> </w:t>
      </w:r>
      <w:r>
        <w:rPr>
          <w:w w:val="105"/>
        </w:rPr>
        <w:t>trabajo</w:t>
      </w:r>
      <w:r>
        <w:rPr>
          <w:spacing w:val="-5"/>
          <w:w w:val="105"/>
        </w:rPr>
        <w:t> </w:t>
      </w:r>
      <w:r>
        <w:rPr>
          <w:w w:val="105"/>
        </w:rPr>
        <w:t>en</w:t>
      </w:r>
      <w:r>
        <w:rPr>
          <w:spacing w:val="-5"/>
          <w:w w:val="105"/>
        </w:rPr>
        <w:t> </w:t>
      </w:r>
      <w:r>
        <w:rPr>
          <w:w w:val="105"/>
        </w:rPr>
        <w:t>los</w:t>
      </w:r>
      <w:r>
        <w:rPr>
          <w:spacing w:val="-6"/>
          <w:w w:val="105"/>
        </w:rPr>
        <w:t> </w:t>
      </w:r>
      <w:r>
        <w:rPr>
          <w:w w:val="105"/>
        </w:rPr>
        <w:t>obrajes</w:t>
      </w:r>
      <w:r>
        <w:rPr>
          <w:spacing w:val="-5"/>
          <w:w w:val="105"/>
        </w:rPr>
        <w:t> </w:t>
      </w:r>
      <w:r>
        <w:rPr>
          <w:w w:val="105"/>
        </w:rPr>
        <w:t>era</w:t>
      </w:r>
      <w:r>
        <w:rPr>
          <w:spacing w:val="-5"/>
          <w:w w:val="105"/>
        </w:rPr>
        <w:t> </w:t>
      </w:r>
      <w:r>
        <w:rPr>
          <w:w w:val="105"/>
        </w:rPr>
        <w:t>de</w:t>
      </w:r>
      <w:r>
        <w:rPr>
          <w:spacing w:val="-5"/>
          <w:w w:val="105"/>
        </w:rPr>
        <w:t> </w:t>
      </w:r>
      <w:r>
        <w:rPr>
          <w:w w:val="105"/>
        </w:rPr>
        <w:t>acuerdo</w:t>
      </w:r>
      <w:r>
        <w:rPr>
          <w:spacing w:val="-5"/>
          <w:w w:val="105"/>
        </w:rPr>
        <w:t> </w:t>
      </w:r>
      <w:r>
        <w:rPr>
          <w:w w:val="105"/>
        </w:rPr>
        <w:t>al</w:t>
      </w:r>
      <w:r>
        <w:rPr>
          <w:spacing w:val="-6"/>
          <w:w w:val="105"/>
        </w:rPr>
        <w:t> </w:t>
      </w:r>
      <w:r>
        <w:rPr>
          <w:w w:val="105"/>
        </w:rPr>
        <w:t>tipo</w:t>
      </w:r>
      <w:r>
        <w:rPr>
          <w:spacing w:val="-5"/>
          <w:w w:val="105"/>
        </w:rPr>
        <w:t> </w:t>
      </w:r>
      <w:r>
        <w:rPr>
          <w:w w:val="105"/>
        </w:rPr>
        <w:t>de</w:t>
      </w:r>
      <w:r>
        <w:rPr>
          <w:spacing w:val="-6"/>
          <w:w w:val="105"/>
        </w:rPr>
        <w:t> </w:t>
      </w:r>
      <w:r>
        <w:rPr>
          <w:w w:val="105"/>
        </w:rPr>
        <w:t>trabajadores</w:t>
      </w:r>
      <w:r>
        <w:rPr>
          <w:spacing w:val="-6"/>
          <w:w w:val="105"/>
        </w:rPr>
        <w:t> </w:t>
      </w:r>
      <w:r>
        <w:rPr>
          <w:w w:val="105"/>
        </w:rPr>
        <w:t>una cárcel, en la que se pagaban condenas o se estaba hasta saldar alguna deuda ¿Qué trabajo desempeñaría Francisco de la Cruz, en el obraje? No se explicita, pero podemos aventurar que no debió ser tarea fácil, mucho menos si al ser esclavo se le suma el ser procesado por el Tribunal del Santo Oficio y ser calificado de </w:t>
      </w:r>
      <w:r>
        <w:rPr>
          <w:i/>
          <w:w w:val="105"/>
        </w:rPr>
        <w:t>loco</w:t>
      </w:r>
      <w:r>
        <w:rPr>
          <w:w w:val="105"/>
        </w:rPr>
        <w:t>, aún cuando el mismo licenciado</w:t>
      </w:r>
      <w:r>
        <w:rPr>
          <w:spacing w:val="-14"/>
          <w:w w:val="105"/>
        </w:rPr>
        <w:t> </w:t>
      </w:r>
      <w:r>
        <w:rPr>
          <w:w w:val="105"/>
        </w:rPr>
        <w:t>de</w:t>
      </w:r>
      <w:r>
        <w:rPr>
          <w:spacing w:val="-15"/>
          <w:w w:val="105"/>
        </w:rPr>
        <w:t> </w:t>
      </w:r>
      <w:r>
        <w:rPr>
          <w:w w:val="105"/>
        </w:rPr>
        <w:t>Sámano</w:t>
      </w:r>
      <w:r>
        <w:rPr>
          <w:spacing w:val="-14"/>
          <w:w w:val="105"/>
        </w:rPr>
        <w:t> </w:t>
      </w:r>
      <w:r>
        <w:rPr>
          <w:w w:val="105"/>
        </w:rPr>
        <w:t>reconoce</w:t>
      </w:r>
      <w:r>
        <w:rPr>
          <w:spacing w:val="-15"/>
          <w:w w:val="105"/>
        </w:rPr>
        <w:t> </w:t>
      </w:r>
      <w:r>
        <w:rPr>
          <w:w w:val="105"/>
        </w:rPr>
        <w:t>que</w:t>
      </w:r>
      <w:r>
        <w:rPr>
          <w:spacing w:val="-15"/>
          <w:w w:val="105"/>
        </w:rPr>
        <w:t> </w:t>
      </w:r>
      <w:r>
        <w:rPr>
          <w:w w:val="105"/>
        </w:rPr>
        <w:t>va</w:t>
      </w:r>
      <w:r>
        <w:rPr>
          <w:spacing w:val="-14"/>
          <w:w w:val="105"/>
        </w:rPr>
        <w:t> </w:t>
      </w:r>
      <w:r>
        <w:rPr>
          <w:w w:val="105"/>
        </w:rPr>
        <w:t>contra</w:t>
      </w:r>
      <w:r>
        <w:rPr>
          <w:spacing w:val="-15"/>
          <w:w w:val="105"/>
        </w:rPr>
        <w:t> </w:t>
      </w:r>
      <w:r>
        <w:rPr>
          <w:w w:val="105"/>
        </w:rPr>
        <w:t>su</w:t>
      </w:r>
      <w:r>
        <w:rPr>
          <w:spacing w:val="-15"/>
          <w:w w:val="105"/>
        </w:rPr>
        <w:t> </w:t>
      </w:r>
      <w:r>
        <w:rPr>
          <w:w w:val="105"/>
        </w:rPr>
        <w:t>Salud.</w:t>
      </w:r>
      <w:r>
        <w:rPr>
          <w:w w:val="105"/>
          <w:position w:val="8"/>
          <w:sz w:val="11"/>
        </w:rPr>
        <w:t>92</w:t>
      </w:r>
    </w:p>
    <w:p>
      <w:pPr>
        <w:pStyle w:val="BodyText"/>
        <w:spacing w:before="9"/>
        <w:rPr>
          <w:sz w:val="22"/>
        </w:rPr>
      </w:pPr>
    </w:p>
    <w:p>
      <w:pPr>
        <w:pStyle w:val="BodyText"/>
        <w:spacing w:line="235" w:lineRule="auto"/>
        <w:ind w:left="114" w:right="516"/>
        <w:jc w:val="both"/>
        <w:rPr>
          <w:sz w:val="11"/>
        </w:rPr>
      </w:pPr>
      <w:r>
        <w:rPr>
          <w:w w:val="105"/>
        </w:rPr>
        <w:t>El</w:t>
      </w:r>
      <w:r>
        <w:rPr>
          <w:spacing w:val="-13"/>
          <w:w w:val="105"/>
        </w:rPr>
        <w:t> </w:t>
      </w:r>
      <w:r>
        <w:rPr>
          <w:w w:val="105"/>
        </w:rPr>
        <w:t>Tribunal</w:t>
      </w:r>
      <w:r>
        <w:rPr>
          <w:spacing w:val="-13"/>
          <w:w w:val="105"/>
        </w:rPr>
        <w:t> </w:t>
      </w:r>
      <w:r>
        <w:rPr>
          <w:w w:val="105"/>
        </w:rPr>
        <w:t>del</w:t>
      </w:r>
      <w:r>
        <w:rPr>
          <w:spacing w:val="-14"/>
          <w:w w:val="105"/>
        </w:rPr>
        <w:t> </w:t>
      </w:r>
      <w:r>
        <w:rPr>
          <w:w w:val="105"/>
        </w:rPr>
        <w:t>Santo</w:t>
      </w:r>
      <w:r>
        <w:rPr>
          <w:spacing w:val="-11"/>
          <w:w w:val="105"/>
        </w:rPr>
        <w:t> </w:t>
      </w:r>
      <w:r>
        <w:rPr>
          <w:w w:val="105"/>
        </w:rPr>
        <w:t>Oficio</w:t>
      </w:r>
      <w:r>
        <w:rPr>
          <w:spacing w:val="-12"/>
          <w:w w:val="105"/>
        </w:rPr>
        <w:t> </w:t>
      </w:r>
      <w:r>
        <w:rPr>
          <w:w w:val="105"/>
        </w:rPr>
        <w:t>determina</w:t>
      </w:r>
      <w:r>
        <w:rPr>
          <w:spacing w:val="-12"/>
          <w:w w:val="105"/>
        </w:rPr>
        <w:t> </w:t>
      </w:r>
      <w:r>
        <w:rPr>
          <w:w w:val="105"/>
        </w:rPr>
        <w:t>que</w:t>
      </w:r>
      <w:r>
        <w:rPr>
          <w:spacing w:val="-13"/>
          <w:w w:val="105"/>
        </w:rPr>
        <w:t> </w:t>
      </w:r>
      <w:r>
        <w:rPr>
          <w:w w:val="105"/>
        </w:rPr>
        <w:t>a</w:t>
      </w:r>
      <w:r>
        <w:rPr>
          <w:spacing w:val="-12"/>
          <w:w w:val="105"/>
        </w:rPr>
        <w:t> </w:t>
      </w:r>
      <w:r>
        <w:rPr>
          <w:w w:val="105"/>
        </w:rPr>
        <w:t>algunos</w:t>
      </w:r>
      <w:r>
        <w:rPr>
          <w:spacing w:val="-13"/>
          <w:w w:val="105"/>
        </w:rPr>
        <w:t> </w:t>
      </w:r>
      <w:r>
        <w:rPr>
          <w:w w:val="105"/>
        </w:rPr>
        <w:t>esclavos</w:t>
      </w:r>
      <w:r>
        <w:rPr>
          <w:spacing w:val="-13"/>
          <w:w w:val="105"/>
        </w:rPr>
        <w:t> </w:t>
      </w:r>
      <w:r>
        <w:rPr>
          <w:w w:val="105"/>
        </w:rPr>
        <w:t>de</w:t>
      </w:r>
      <w:r>
        <w:rPr>
          <w:spacing w:val="-14"/>
          <w:w w:val="105"/>
        </w:rPr>
        <w:t> </w:t>
      </w:r>
      <w:r>
        <w:rPr>
          <w:w w:val="105"/>
        </w:rPr>
        <w:t>servicio</w:t>
      </w:r>
      <w:r>
        <w:rPr>
          <w:spacing w:val="-11"/>
          <w:w w:val="105"/>
        </w:rPr>
        <w:t> </w:t>
      </w:r>
      <w:r>
        <w:rPr>
          <w:w w:val="105"/>
        </w:rPr>
        <w:t>en</w:t>
      </w:r>
      <w:r>
        <w:rPr>
          <w:spacing w:val="-11"/>
          <w:w w:val="105"/>
        </w:rPr>
        <w:t> </w:t>
      </w:r>
      <w:r>
        <w:rPr>
          <w:w w:val="105"/>
        </w:rPr>
        <w:t>los</w:t>
      </w:r>
      <w:r>
        <w:rPr>
          <w:spacing w:val="-14"/>
          <w:w w:val="105"/>
        </w:rPr>
        <w:t> </w:t>
      </w:r>
      <w:r>
        <w:rPr>
          <w:w w:val="105"/>
        </w:rPr>
        <w:t>puestos</w:t>
      </w:r>
      <w:r>
        <w:rPr>
          <w:spacing w:val="-14"/>
          <w:w w:val="105"/>
        </w:rPr>
        <w:t> </w:t>
      </w:r>
      <w:r>
        <w:rPr>
          <w:w w:val="105"/>
        </w:rPr>
        <w:t>de los</w:t>
      </w:r>
      <w:r>
        <w:rPr>
          <w:spacing w:val="-5"/>
          <w:w w:val="105"/>
        </w:rPr>
        <w:t> </w:t>
      </w:r>
      <w:r>
        <w:rPr>
          <w:w w:val="105"/>
        </w:rPr>
        <w:t>ingenios,</w:t>
      </w:r>
      <w:r>
        <w:rPr>
          <w:spacing w:val="-6"/>
          <w:w w:val="105"/>
        </w:rPr>
        <w:t> </w:t>
      </w:r>
      <w:r>
        <w:rPr>
          <w:w w:val="105"/>
        </w:rPr>
        <w:t>suelen</w:t>
      </w:r>
      <w:r>
        <w:rPr>
          <w:spacing w:val="-7"/>
          <w:w w:val="105"/>
        </w:rPr>
        <w:t> </w:t>
      </w:r>
      <w:r>
        <w:rPr>
          <w:i/>
          <w:w w:val="105"/>
        </w:rPr>
        <w:t>pegárseles</w:t>
      </w:r>
      <w:r>
        <w:rPr>
          <w:i/>
          <w:spacing w:val="-8"/>
          <w:w w:val="105"/>
        </w:rPr>
        <w:t> </w:t>
      </w:r>
      <w:r>
        <w:rPr>
          <w:w w:val="105"/>
        </w:rPr>
        <w:t>“…resabios</w:t>
      </w:r>
      <w:r>
        <w:rPr>
          <w:spacing w:val="-8"/>
          <w:w w:val="105"/>
        </w:rPr>
        <w:t> </w:t>
      </w:r>
      <w:r>
        <w:rPr>
          <w:w w:val="105"/>
        </w:rPr>
        <w:t>de</w:t>
      </w:r>
      <w:r>
        <w:rPr>
          <w:spacing w:val="-7"/>
          <w:w w:val="105"/>
        </w:rPr>
        <w:t> </w:t>
      </w:r>
      <w:r>
        <w:rPr>
          <w:w w:val="105"/>
        </w:rPr>
        <w:t>las</w:t>
      </w:r>
      <w:r>
        <w:rPr>
          <w:spacing w:val="-6"/>
          <w:w w:val="105"/>
        </w:rPr>
        <w:t> </w:t>
      </w:r>
      <w:r>
        <w:rPr>
          <w:w w:val="105"/>
        </w:rPr>
        <w:t>ablusiones</w:t>
      </w:r>
      <w:r>
        <w:rPr>
          <w:spacing w:val="-8"/>
          <w:w w:val="105"/>
        </w:rPr>
        <w:t> </w:t>
      </w:r>
      <w:r>
        <w:rPr>
          <w:w w:val="105"/>
        </w:rPr>
        <w:t>de</w:t>
      </w:r>
      <w:r>
        <w:rPr>
          <w:spacing w:val="-7"/>
          <w:w w:val="105"/>
        </w:rPr>
        <w:t> </w:t>
      </w:r>
      <w:r>
        <w:rPr>
          <w:w w:val="105"/>
        </w:rPr>
        <w:t>algunos</w:t>
      </w:r>
      <w:r>
        <w:rPr>
          <w:spacing w:val="-8"/>
          <w:w w:val="105"/>
        </w:rPr>
        <w:t> </w:t>
      </w:r>
      <w:r>
        <w:rPr>
          <w:w w:val="105"/>
        </w:rPr>
        <w:t>indios</w:t>
      </w:r>
      <w:r>
        <w:rPr>
          <w:spacing w:val="-6"/>
          <w:w w:val="105"/>
        </w:rPr>
        <w:t> </w:t>
      </w:r>
      <w:r>
        <w:rPr>
          <w:w w:val="105"/>
        </w:rPr>
        <w:t>que</w:t>
      </w:r>
      <w:r>
        <w:rPr>
          <w:spacing w:val="-7"/>
          <w:w w:val="105"/>
        </w:rPr>
        <w:t> </w:t>
      </w:r>
      <w:r>
        <w:rPr>
          <w:w w:val="105"/>
        </w:rPr>
        <w:t>llaman Nahualyst</w:t>
      </w:r>
      <w:r>
        <w:rPr>
          <w:spacing w:val="-27"/>
          <w:w w:val="105"/>
        </w:rPr>
        <w:t> </w:t>
      </w:r>
      <w:r>
        <w:rPr>
          <w:w w:val="105"/>
        </w:rPr>
        <w:t>o</w:t>
      </w:r>
      <w:r>
        <w:rPr>
          <w:spacing w:val="-26"/>
          <w:w w:val="105"/>
        </w:rPr>
        <w:t> </w:t>
      </w:r>
      <w:r>
        <w:rPr>
          <w:w w:val="105"/>
        </w:rPr>
        <w:t>curanderos”.</w:t>
      </w:r>
      <w:r>
        <w:rPr>
          <w:w w:val="105"/>
          <w:position w:val="8"/>
          <w:sz w:val="11"/>
        </w:rPr>
        <w:t>93</w:t>
      </w:r>
    </w:p>
    <w:p>
      <w:pPr>
        <w:pStyle w:val="BodyText"/>
        <w:spacing w:before="11"/>
        <w:rPr>
          <w:sz w:val="22"/>
        </w:rPr>
      </w:pPr>
    </w:p>
    <w:p>
      <w:pPr>
        <w:pStyle w:val="BodyText"/>
        <w:spacing w:line="247" w:lineRule="auto"/>
        <w:ind w:left="114" w:right="513"/>
        <w:jc w:val="both"/>
      </w:pPr>
      <w:r>
        <w:rPr>
          <w:w w:val="105"/>
        </w:rPr>
        <w:t>El fallo del Tribunal del Santo Oficio es que se le condene por hereje a las cárceles comunes</w:t>
      </w:r>
      <w:r>
        <w:rPr>
          <w:spacing w:val="-12"/>
          <w:w w:val="105"/>
        </w:rPr>
        <w:t> </w:t>
      </w:r>
      <w:r>
        <w:rPr>
          <w:w w:val="105"/>
        </w:rPr>
        <w:t>del</w:t>
      </w:r>
      <w:r>
        <w:rPr>
          <w:spacing w:val="-12"/>
          <w:w w:val="105"/>
        </w:rPr>
        <w:t> </w:t>
      </w:r>
      <w:r>
        <w:rPr>
          <w:w w:val="105"/>
        </w:rPr>
        <w:t>dicho</w:t>
      </w:r>
      <w:r>
        <w:rPr>
          <w:spacing w:val="-11"/>
          <w:w w:val="105"/>
        </w:rPr>
        <w:t> </w:t>
      </w:r>
      <w:r>
        <w:rPr>
          <w:w w:val="105"/>
        </w:rPr>
        <w:t>tribunal,</w:t>
      </w:r>
      <w:r>
        <w:rPr>
          <w:spacing w:val="-12"/>
          <w:w w:val="105"/>
        </w:rPr>
        <w:t> </w:t>
      </w:r>
      <w:r>
        <w:rPr>
          <w:w w:val="105"/>
        </w:rPr>
        <w:t>para</w:t>
      </w:r>
      <w:r>
        <w:rPr>
          <w:spacing w:val="-11"/>
          <w:w w:val="105"/>
        </w:rPr>
        <w:t> </w:t>
      </w:r>
      <w:r>
        <w:rPr>
          <w:w w:val="105"/>
        </w:rPr>
        <w:t>lo</w:t>
      </w:r>
      <w:r>
        <w:rPr>
          <w:spacing w:val="-10"/>
          <w:w w:val="105"/>
        </w:rPr>
        <w:t> </w:t>
      </w:r>
      <w:r>
        <w:rPr>
          <w:w w:val="105"/>
        </w:rPr>
        <w:t>que</w:t>
      </w:r>
      <w:r>
        <w:rPr>
          <w:spacing w:val="-12"/>
          <w:w w:val="105"/>
        </w:rPr>
        <w:t> </w:t>
      </w:r>
      <w:r>
        <w:rPr>
          <w:w w:val="105"/>
        </w:rPr>
        <w:t>emiten</w:t>
      </w:r>
      <w:r>
        <w:rPr>
          <w:spacing w:val="-11"/>
          <w:w w:val="105"/>
        </w:rPr>
        <w:t> </w:t>
      </w:r>
      <w:r>
        <w:rPr>
          <w:w w:val="105"/>
        </w:rPr>
        <w:t>un</w:t>
      </w:r>
      <w:r>
        <w:rPr>
          <w:spacing w:val="-11"/>
          <w:w w:val="105"/>
        </w:rPr>
        <w:t> </w:t>
      </w:r>
      <w:r>
        <w:rPr>
          <w:w w:val="105"/>
        </w:rPr>
        <w:t>edicto</w:t>
      </w:r>
      <w:r>
        <w:rPr>
          <w:spacing w:val="-10"/>
          <w:w w:val="105"/>
        </w:rPr>
        <w:t> </w:t>
      </w:r>
      <w:r>
        <w:rPr>
          <w:w w:val="105"/>
        </w:rPr>
        <w:t>público,</w:t>
      </w:r>
      <w:r>
        <w:rPr>
          <w:spacing w:val="-11"/>
          <w:w w:val="105"/>
        </w:rPr>
        <w:t> </w:t>
      </w:r>
      <w:r>
        <w:rPr>
          <w:w w:val="105"/>
        </w:rPr>
        <w:t>se</w:t>
      </w:r>
      <w:r>
        <w:rPr>
          <w:spacing w:val="-11"/>
          <w:w w:val="105"/>
        </w:rPr>
        <w:t> </w:t>
      </w:r>
      <w:r>
        <w:rPr>
          <w:w w:val="105"/>
        </w:rPr>
        <w:t>le</w:t>
      </w:r>
      <w:r>
        <w:rPr>
          <w:spacing w:val="-12"/>
          <w:w w:val="105"/>
        </w:rPr>
        <w:t> </w:t>
      </w:r>
      <w:r>
        <w:rPr>
          <w:w w:val="105"/>
        </w:rPr>
        <w:t>apresa</w:t>
      </w:r>
      <w:r>
        <w:rPr>
          <w:spacing w:val="-10"/>
          <w:w w:val="105"/>
        </w:rPr>
        <w:t> </w:t>
      </w:r>
      <w:r>
        <w:rPr>
          <w:w w:val="105"/>
        </w:rPr>
        <w:t>y</w:t>
      </w:r>
      <w:r>
        <w:rPr>
          <w:spacing w:val="-12"/>
          <w:w w:val="105"/>
        </w:rPr>
        <w:t> </w:t>
      </w:r>
      <w:r>
        <w:rPr>
          <w:w w:val="105"/>
        </w:rPr>
        <w:t>condena</w:t>
      </w:r>
      <w:r>
        <w:rPr>
          <w:spacing w:val="-11"/>
          <w:w w:val="105"/>
        </w:rPr>
        <w:t> </w:t>
      </w:r>
      <w:r>
        <w:rPr>
          <w:w w:val="105"/>
        </w:rPr>
        <w:t>a ser excomulgado y llevado a la hacienda de Temixco mientras se le remite a las cárceles comunes</w:t>
      </w:r>
      <w:r>
        <w:rPr>
          <w:spacing w:val="-16"/>
          <w:w w:val="105"/>
        </w:rPr>
        <w:t> </w:t>
      </w:r>
      <w:r>
        <w:rPr>
          <w:w w:val="105"/>
        </w:rPr>
        <w:t>del</w:t>
      </w:r>
      <w:r>
        <w:rPr>
          <w:spacing w:val="-15"/>
          <w:w w:val="105"/>
        </w:rPr>
        <w:t> </w:t>
      </w:r>
      <w:r>
        <w:rPr>
          <w:w w:val="105"/>
        </w:rPr>
        <w:t>Tribunal,</w:t>
      </w:r>
      <w:r>
        <w:rPr>
          <w:spacing w:val="-15"/>
          <w:w w:val="105"/>
        </w:rPr>
        <w:t> </w:t>
      </w:r>
      <w:r>
        <w:rPr>
          <w:w w:val="105"/>
        </w:rPr>
        <w:t>en</w:t>
      </w:r>
      <w:r>
        <w:rPr>
          <w:spacing w:val="-14"/>
          <w:w w:val="105"/>
        </w:rPr>
        <w:t> </w:t>
      </w:r>
      <w:r>
        <w:rPr>
          <w:w w:val="105"/>
        </w:rPr>
        <w:t>el</w:t>
      </w:r>
      <w:r>
        <w:rPr>
          <w:spacing w:val="-17"/>
          <w:w w:val="105"/>
        </w:rPr>
        <w:t> </w:t>
      </w:r>
      <w:r>
        <w:rPr>
          <w:w w:val="105"/>
        </w:rPr>
        <w:t>primer</w:t>
      </w:r>
      <w:r>
        <w:rPr>
          <w:spacing w:val="-14"/>
          <w:w w:val="105"/>
        </w:rPr>
        <w:t> </w:t>
      </w:r>
      <w:r>
        <w:rPr>
          <w:w w:val="105"/>
        </w:rPr>
        <w:t>patio,</w:t>
      </w:r>
      <w:r>
        <w:rPr>
          <w:spacing w:val="-16"/>
          <w:w w:val="105"/>
        </w:rPr>
        <w:t> </w:t>
      </w:r>
      <w:r>
        <w:rPr>
          <w:w w:val="105"/>
        </w:rPr>
        <w:t>por</w:t>
      </w:r>
      <w:r>
        <w:rPr>
          <w:spacing w:val="-16"/>
          <w:w w:val="105"/>
        </w:rPr>
        <w:t> </w:t>
      </w:r>
      <w:r>
        <w:rPr>
          <w:w w:val="105"/>
        </w:rPr>
        <w:t>tiempo</w:t>
      </w:r>
      <w:r>
        <w:rPr>
          <w:spacing w:val="-14"/>
          <w:w w:val="105"/>
        </w:rPr>
        <w:t> </w:t>
      </w:r>
      <w:r>
        <w:rPr>
          <w:w w:val="105"/>
        </w:rPr>
        <w:t>indefinido.</w:t>
      </w:r>
    </w:p>
    <w:p>
      <w:pPr>
        <w:pStyle w:val="BodyText"/>
        <w:spacing w:before="4"/>
        <w:rPr>
          <w:sz w:val="22"/>
        </w:rPr>
      </w:pPr>
    </w:p>
    <w:p>
      <w:pPr>
        <w:pStyle w:val="BodyText"/>
        <w:spacing w:line="242" w:lineRule="auto"/>
        <w:ind w:left="391" w:right="514"/>
        <w:jc w:val="both"/>
        <w:rPr>
          <w:sz w:val="11"/>
        </w:rPr>
      </w:pPr>
      <w:r>
        <w:rPr>
          <w:w w:val="105"/>
        </w:rPr>
        <w:t>Por lo cual digo lo segundo, que este sujeto esclavo, y negro pero ladino, capaz y malicioso cometió de hecho sacrílegamente crimen formal de herejía y que participa formalmente</w:t>
      </w:r>
      <w:r>
        <w:rPr>
          <w:spacing w:val="-5"/>
          <w:w w:val="105"/>
        </w:rPr>
        <w:t> </w:t>
      </w:r>
      <w:r>
        <w:rPr>
          <w:w w:val="105"/>
        </w:rPr>
        <w:t>la</w:t>
      </w:r>
      <w:r>
        <w:rPr>
          <w:spacing w:val="-4"/>
          <w:w w:val="105"/>
        </w:rPr>
        <w:t> </w:t>
      </w:r>
      <w:r>
        <w:rPr>
          <w:w w:val="105"/>
        </w:rPr>
        <w:t>herejía</w:t>
      </w:r>
      <w:r>
        <w:rPr>
          <w:spacing w:val="-4"/>
          <w:w w:val="105"/>
        </w:rPr>
        <w:t> </w:t>
      </w:r>
      <w:r>
        <w:rPr>
          <w:w w:val="105"/>
        </w:rPr>
        <w:t>de</w:t>
      </w:r>
      <w:r>
        <w:rPr>
          <w:spacing w:val="-5"/>
          <w:w w:val="105"/>
        </w:rPr>
        <w:t> </w:t>
      </w:r>
      <w:r>
        <w:rPr>
          <w:w w:val="105"/>
        </w:rPr>
        <w:t>los</w:t>
      </w:r>
      <w:r>
        <w:rPr>
          <w:spacing w:val="-6"/>
          <w:w w:val="105"/>
        </w:rPr>
        <w:t> </w:t>
      </w:r>
      <w:r>
        <w:rPr>
          <w:w w:val="105"/>
        </w:rPr>
        <w:t>Pobres</w:t>
      </w:r>
      <w:r>
        <w:rPr>
          <w:spacing w:val="-5"/>
          <w:w w:val="105"/>
        </w:rPr>
        <w:t> </w:t>
      </w:r>
      <w:r>
        <w:rPr>
          <w:w w:val="105"/>
        </w:rPr>
        <w:t>de</w:t>
      </w:r>
      <w:r>
        <w:rPr>
          <w:spacing w:val="-5"/>
          <w:w w:val="105"/>
        </w:rPr>
        <w:t> </w:t>
      </w:r>
      <w:r>
        <w:rPr>
          <w:w w:val="105"/>
        </w:rPr>
        <w:t>Leon</w:t>
      </w:r>
      <w:r>
        <w:rPr>
          <w:spacing w:val="-5"/>
          <w:w w:val="105"/>
        </w:rPr>
        <w:t> </w:t>
      </w:r>
      <w:r>
        <w:rPr>
          <w:w w:val="105"/>
        </w:rPr>
        <w:t>de</w:t>
      </w:r>
      <w:r>
        <w:rPr>
          <w:spacing w:val="-6"/>
          <w:w w:val="105"/>
        </w:rPr>
        <w:t> </w:t>
      </w:r>
      <w:r>
        <w:rPr>
          <w:w w:val="105"/>
        </w:rPr>
        <w:t>Francia</w:t>
      </w:r>
      <w:r>
        <w:rPr>
          <w:spacing w:val="-6"/>
          <w:w w:val="105"/>
        </w:rPr>
        <w:t> </w:t>
      </w:r>
      <w:r>
        <w:rPr>
          <w:w w:val="105"/>
        </w:rPr>
        <w:t>que</w:t>
      </w:r>
      <w:r>
        <w:rPr>
          <w:spacing w:val="-6"/>
          <w:w w:val="105"/>
        </w:rPr>
        <w:t> </w:t>
      </w:r>
      <w:r>
        <w:rPr>
          <w:w w:val="105"/>
        </w:rPr>
        <w:t>dicen</w:t>
      </w:r>
      <w:r>
        <w:rPr>
          <w:spacing w:val="-5"/>
          <w:w w:val="105"/>
        </w:rPr>
        <w:t> </w:t>
      </w:r>
      <w:r>
        <w:rPr>
          <w:w w:val="105"/>
        </w:rPr>
        <w:t>que</w:t>
      </w:r>
      <w:r>
        <w:rPr>
          <w:spacing w:val="-6"/>
          <w:w w:val="105"/>
        </w:rPr>
        <w:t> </w:t>
      </w:r>
      <w:r>
        <w:rPr>
          <w:w w:val="105"/>
        </w:rPr>
        <w:t>todo</w:t>
      </w:r>
      <w:r>
        <w:rPr>
          <w:spacing w:val="-5"/>
          <w:w w:val="105"/>
        </w:rPr>
        <w:t> </w:t>
      </w:r>
      <w:r>
        <w:rPr>
          <w:w w:val="105"/>
        </w:rPr>
        <w:t>el</w:t>
      </w:r>
      <w:r>
        <w:rPr>
          <w:spacing w:val="-6"/>
          <w:w w:val="105"/>
        </w:rPr>
        <w:t> </w:t>
      </w:r>
      <w:r>
        <w:rPr>
          <w:w w:val="105"/>
        </w:rPr>
        <w:t>hombre justo</w:t>
      </w:r>
      <w:r>
        <w:rPr>
          <w:spacing w:val="-5"/>
          <w:w w:val="105"/>
        </w:rPr>
        <w:t> </w:t>
      </w:r>
      <w:r>
        <w:rPr>
          <w:w w:val="105"/>
        </w:rPr>
        <w:t>de</w:t>
      </w:r>
      <w:r>
        <w:rPr>
          <w:spacing w:val="-6"/>
          <w:w w:val="105"/>
        </w:rPr>
        <w:t> </w:t>
      </w:r>
      <w:r>
        <w:rPr>
          <w:w w:val="105"/>
        </w:rPr>
        <w:t>su</w:t>
      </w:r>
      <w:r>
        <w:rPr>
          <w:spacing w:val="-6"/>
          <w:w w:val="105"/>
        </w:rPr>
        <w:t> </w:t>
      </w:r>
      <w:r>
        <w:rPr>
          <w:w w:val="105"/>
        </w:rPr>
        <w:t>facción,</w:t>
      </w:r>
      <w:r>
        <w:rPr>
          <w:spacing w:val="-6"/>
          <w:w w:val="105"/>
        </w:rPr>
        <w:t> </w:t>
      </w:r>
      <w:r>
        <w:rPr>
          <w:w w:val="105"/>
        </w:rPr>
        <w:t>parcialidad</w:t>
      </w:r>
      <w:r>
        <w:rPr>
          <w:spacing w:val="-4"/>
          <w:w w:val="105"/>
        </w:rPr>
        <w:t> </w:t>
      </w:r>
      <w:r>
        <w:rPr>
          <w:w w:val="105"/>
        </w:rPr>
        <w:t>y</w:t>
      </w:r>
      <w:r>
        <w:rPr>
          <w:spacing w:val="-6"/>
          <w:w w:val="105"/>
        </w:rPr>
        <w:t> </w:t>
      </w:r>
      <w:r>
        <w:rPr>
          <w:w w:val="105"/>
        </w:rPr>
        <w:t>vando</w:t>
      </w:r>
      <w:r>
        <w:rPr>
          <w:spacing w:val="-6"/>
          <w:w w:val="105"/>
        </w:rPr>
        <w:t> </w:t>
      </w:r>
      <w:r>
        <w:rPr>
          <w:w w:val="105"/>
        </w:rPr>
        <w:t>aunque</w:t>
      </w:r>
      <w:r>
        <w:rPr>
          <w:spacing w:val="-6"/>
          <w:w w:val="105"/>
        </w:rPr>
        <w:t> </w:t>
      </w:r>
      <w:r>
        <w:rPr>
          <w:w w:val="105"/>
        </w:rPr>
        <w:t>sea</w:t>
      </w:r>
      <w:r>
        <w:rPr>
          <w:spacing w:val="-5"/>
          <w:w w:val="105"/>
        </w:rPr>
        <w:t> </w:t>
      </w:r>
      <w:r>
        <w:rPr>
          <w:w w:val="105"/>
        </w:rPr>
        <w:t>meramente</w:t>
      </w:r>
      <w:r>
        <w:rPr>
          <w:spacing w:val="-5"/>
          <w:w w:val="105"/>
        </w:rPr>
        <w:t> </w:t>
      </w:r>
      <w:r>
        <w:rPr>
          <w:w w:val="105"/>
        </w:rPr>
        <w:t>lego,</w:t>
      </w:r>
      <w:r>
        <w:rPr>
          <w:spacing w:val="-6"/>
          <w:w w:val="105"/>
        </w:rPr>
        <w:t> </w:t>
      </w:r>
      <w:r>
        <w:rPr>
          <w:w w:val="105"/>
        </w:rPr>
        <w:t>puede</w:t>
      </w:r>
      <w:r>
        <w:rPr>
          <w:spacing w:val="-6"/>
          <w:w w:val="105"/>
        </w:rPr>
        <w:t> </w:t>
      </w:r>
      <w:r>
        <w:rPr>
          <w:w w:val="105"/>
        </w:rPr>
        <w:t>consagrar el</w:t>
      </w:r>
      <w:r>
        <w:rPr>
          <w:spacing w:val="-13"/>
          <w:w w:val="105"/>
        </w:rPr>
        <w:t> </w:t>
      </w:r>
      <w:r>
        <w:rPr>
          <w:w w:val="105"/>
        </w:rPr>
        <w:t>cuerpo</w:t>
      </w:r>
      <w:r>
        <w:rPr>
          <w:spacing w:val="-11"/>
          <w:w w:val="105"/>
        </w:rPr>
        <w:t> </w:t>
      </w:r>
      <w:r>
        <w:rPr>
          <w:w w:val="105"/>
        </w:rPr>
        <w:t>de</w:t>
      </w:r>
      <w:r>
        <w:rPr>
          <w:spacing w:val="-12"/>
          <w:w w:val="105"/>
        </w:rPr>
        <w:t> </w:t>
      </w:r>
      <w:r>
        <w:rPr>
          <w:w w:val="105"/>
        </w:rPr>
        <w:t>Jesús</w:t>
      </w:r>
      <w:r>
        <w:rPr>
          <w:spacing w:val="-12"/>
          <w:w w:val="105"/>
        </w:rPr>
        <w:t> </w:t>
      </w:r>
      <w:r>
        <w:rPr>
          <w:w w:val="105"/>
        </w:rPr>
        <w:t>Chisto.</w:t>
      </w:r>
      <w:r>
        <w:rPr>
          <w:spacing w:val="-12"/>
          <w:w w:val="105"/>
        </w:rPr>
        <w:t> </w:t>
      </w:r>
      <w:r>
        <w:rPr>
          <w:w w:val="105"/>
        </w:rPr>
        <w:t>Participa</w:t>
      </w:r>
      <w:r>
        <w:rPr>
          <w:spacing w:val="-12"/>
          <w:w w:val="105"/>
        </w:rPr>
        <w:t> </w:t>
      </w:r>
      <w:r>
        <w:rPr>
          <w:w w:val="105"/>
        </w:rPr>
        <w:t>también</w:t>
      </w:r>
      <w:r>
        <w:rPr>
          <w:spacing w:val="-12"/>
          <w:w w:val="105"/>
        </w:rPr>
        <w:t> </w:t>
      </w:r>
      <w:r>
        <w:rPr>
          <w:w w:val="105"/>
        </w:rPr>
        <w:t>este</w:t>
      </w:r>
      <w:r>
        <w:rPr>
          <w:spacing w:val="-12"/>
          <w:w w:val="105"/>
        </w:rPr>
        <w:t> </w:t>
      </w:r>
      <w:r>
        <w:rPr>
          <w:w w:val="105"/>
        </w:rPr>
        <w:t>sujeto</w:t>
      </w:r>
      <w:r>
        <w:rPr>
          <w:spacing w:val="-11"/>
          <w:w w:val="105"/>
        </w:rPr>
        <w:t> </w:t>
      </w:r>
      <w:r>
        <w:rPr>
          <w:w w:val="105"/>
        </w:rPr>
        <w:t>la</w:t>
      </w:r>
      <w:r>
        <w:rPr>
          <w:spacing w:val="-12"/>
          <w:w w:val="105"/>
        </w:rPr>
        <w:t> </w:t>
      </w:r>
      <w:r>
        <w:rPr>
          <w:w w:val="105"/>
        </w:rPr>
        <w:t>herejía</w:t>
      </w:r>
      <w:r>
        <w:rPr>
          <w:spacing w:val="-12"/>
          <w:w w:val="105"/>
        </w:rPr>
        <w:t> </w:t>
      </w:r>
      <w:r>
        <w:rPr>
          <w:w w:val="105"/>
        </w:rPr>
        <w:t>de</w:t>
      </w:r>
      <w:r>
        <w:rPr>
          <w:spacing w:val="-11"/>
          <w:w w:val="105"/>
        </w:rPr>
        <w:t> </w:t>
      </w:r>
      <w:r>
        <w:rPr>
          <w:w w:val="105"/>
        </w:rPr>
        <w:t>Luthero,</w:t>
      </w:r>
      <w:r>
        <w:rPr>
          <w:spacing w:val="-12"/>
          <w:w w:val="105"/>
        </w:rPr>
        <w:t> </w:t>
      </w:r>
      <w:r>
        <w:rPr>
          <w:w w:val="105"/>
        </w:rPr>
        <w:t>que</w:t>
      </w:r>
      <w:r>
        <w:rPr>
          <w:spacing w:val="-12"/>
          <w:w w:val="105"/>
        </w:rPr>
        <w:t> </w:t>
      </w:r>
      <w:r>
        <w:rPr>
          <w:w w:val="105"/>
        </w:rPr>
        <w:t>dice, que</w:t>
      </w:r>
      <w:r>
        <w:rPr>
          <w:spacing w:val="-7"/>
          <w:w w:val="105"/>
        </w:rPr>
        <w:t> </w:t>
      </w:r>
      <w:r>
        <w:rPr>
          <w:w w:val="105"/>
        </w:rPr>
        <w:t>todos</w:t>
      </w:r>
      <w:r>
        <w:rPr>
          <w:spacing w:val="-7"/>
          <w:w w:val="105"/>
        </w:rPr>
        <w:t> </w:t>
      </w:r>
      <w:r>
        <w:rPr>
          <w:w w:val="105"/>
        </w:rPr>
        <w:t>los</w:t>
      </w:r>
      <w:r>
        <w:rPr>
          <w:spacing w:val="-7"/>
          <w:w w:val="105"/>
        </w:rPr>
        <w:t> </w:t>
      </w:r>
      <w:r>
        <w:rPr>
          <w:w w:val="105"/>
        </w:rPr>
        <w:t>Crhistianos</w:t>
      </w:r>
      <w:r>
        <w:rPr>
          <w:spacing w:val="-7"/>
          <w:w w:val="105"/>
        </w:rPr>
        <w:t> </w:t>
      </w:r>
      <w:r>
        <w:rPr>
          <w:w w:val="105"/>
        </w:rPr>
        <w:t>(sin</w:t>
      </w:r>
      <w:r>
        <w:rPr>
          <w:spacing w:val="-6"/>
          <w:w w:val="105"/>
        </w:rPr>
        <w:t> </w:t>
      </w:r>
      <w:r>
        <w:rPr>
          <w:w w:val="105"/>
        </w:rPr>
        <w:t>que</w:t>
      </w:r>
      <w:r>
        <w:rPr>
          <w:spacing w:val="-7"/>
          <w:w w:val="105"/>
        </w:rPr>
        <w:t> </w:t>
      </w:r>
      <w:r>
        <w:rPr>
          <w:w w:val="105"/>
        </w:rPr>
        <w:t>se</w:t>
      </w:r>
      <w:r>
        <w:rPr>
          <w:spacing w:val="-7"/>
          <w:w w:val="105"/>
        </w:rPr>
        <w:t> </w:t>
      </w:r>
      <w:r>
        <w:rPr>
          <w:w w:val="105"/>
        </w:rPr>
        <w:t>haga</w:t>
      </w:r>
      <w:r>
        <w:rPr>
          <w:spacing w:val="-7"/>
          <w:w w:val="105"/>
        </w:rPr>
        <w:t> </w:t>
      </w:r>
      <w:r>
        <w:rPr>
          <w:w w:val="105"/>
        </w:rPr>
        <w:t>distinción</w:t>
      </w:r>
      <w:r>
        <w:rPr>
          <w:spacing w:val="-6"/>
          <w:w w:val="105"/>
        </w:rPr>
        <w:t> </w:t>
      </w:r>
      <w:r>
        <w:rPr>
          <w:w w:val="105"/>
        </w:rPr>
        <w:t>de</w:t>
      </w:r>
      <w:r>
        <w:rPr>
          <w:spacing w:val="-7"/>
          <w:w w:val="105"/>
        </w:rPr>
        <w:t> </w:t>
      </w:r>
      <w:r>
        <w:rPr>
          <w:w w:val="105"/>
        </w:rPr>
        <w:t>personas,</w:t>
      </w:r>
      <w:r>
        <w:rPr>
          <w:spacing w:val="-7"/>
          <w:w w:val="105"/>
        </w:rPr>
        <w:t> </w:t>
      </w:r>
      <w:r>
        <w:rPr>
          <w:w w:val="105"/>
        </w:rPr>
        <w:t>ni</w:t>
      </w:r>
      <w:r>
        <w:rPr>
          <w:spacing w:val="-8"/>
          <w:w w:val="105"/>
        </w:rPr>
        <w:t> </w:t>
      </w:r>
      <w:r>
        <w:rPr>
          <w:w w:val="105"/>
        </w:rPr>
        <w:t>sexo</w:t>
      </w:r>
      <w:r>
        <w:rPr>
          <w:spacing w:val="-5"/>
          <w:w w:val="105"/>
        </w:rPr>
        <w:t> </w:t>
      </w:r>
      <w:r>
        <w:rPr>
          <w:w w:val="105"/>
        </w:rPr>
        <w:t>de</w:t>
      </w:r>
      <w:r>
        <w:rPr>
          <w:spacing w:val="-7"/>
          <w:w w:val="105"/>
        </w:rPr>
        <w:t> </w:t>
      </w:r>
      <w:r>
        <w:rPr>
          <w:w w:val="105"/>
        </w:rPr>
        <w:t>ellas)</w:t>
      </w:r>
      <w:r>
        <w:rPr>
          <w:spacing w:val="-6"/>
          <w:w w:val="105"/>
        </w:rPr>
        <w:t> </w:t>
      </w:r>
      <w:r>
        <w:rPr>
          <w:w w:val="105"/>
        </w:rPr>
        <w:t>son Sacerdotes</w:t>
      </w:r>
      <w:r>
        <w:rPr>
          <w:spacing w:val="-19"/>
          <w:w w:val="105"/>
        </w:rPr>
        <w:t> </w:t>
      </w:r>
      <w:r>
        <w:rPr>
          <w:w w:val="105"/>
        </w:rPr>
        <w:t>y</w:t>
      </w:r>
      <w:r>
        <w:rPr>
          <w:spacing w:val="-18"/>
          <w:w w:val="105"/>
        </w:rPr>
        <w:t> </w:t>
      </w:r>
      <w:r>
        <w:rPr>
          <w:w w:val="105"/>
        </w:rPr>
        <w:t>tienen</w:t>
      </w:r>
      <w:r>
        <w:rPr>
          <w:spacing w:val="-17"/>
          <w:w w:val="105"/>
        </w:rPr>
        <w:t> </w:t>
      </w:r>
      <w:r>
        <w:rPr>
          <w:w w:val="105"/>
        </w:rPr>
        <w:t>ygual</w:t>
      </w:r>
      <w:r>
        <w:rPr>
          <w:spacing w:val="-18"/>
          <w:w w:val="105"/>
        </w:rPr>
        <w:t> </w:t>
      </w:r>
      <w:r>
        <w:rPr>
          <w:w w:val="105"/>
        </w:rPr>
        <w:t>potestad.</w:t>
      </w:r>
      <w:r>
        <w:rPr>
          <w:w w:val="105"/>
          <w:position w:val="8"/>
          <w:sz w:val="11"/>
        </w:rPr>
        <w:t>94</w:t>
      </w:r>
    </w:p>
    <w:p>
      <w:pPr>
        <w:pStyle w:val="BodyText"/>
        <w:spacing w:before="8"/>
        <w:rPr>
          <w:sz w:val="22"/>
        </w:rPr>
      </w:pPr>
    </w:p>
    <w:p>
      <w:pPr>
        <w:pStyle w:val="BodyText"/>
        <w:spacing w:line="247" w:lineRule="auto"/>
        <w:ind w:left="114" w:right="514"/>
        <w:jc w:val="both"/>
      </w:pPr>
      <w:r>
        <w:rPr>
          <w:w w:val="105"/>
        </w:rPr>
        <w:t>Todo</w:t>
      </w:r>
      <w:r>
        <w:rPr>
          <w:spacing w:val="-7"/>
          <w:w w:val="105"/>
        </w:rPr>
        <w:t> </w:t>
      </w:r>
      <w:r>
        <w:rPr>
          <w:w w:val="105"/>
        </w:rPr>
        <w:t>lo</w:t>
      </w:r>
      <w:r>
        <w:rPr>
          <w:spacing w:val="-7"/>
          <w:w w:val="105"/>
        </w:rPr>
        <w:t> </w:t>
      </w:r>
      <w:r>
        <w:rPr>
          <w:w w:val="105"/>
        </w:rPr>
        <w:t>anterior</w:t>
      </w:r>
      <w:r>
        <w:rPr>
          <w:spacing w:val="-8"/>
          <w:w w:val="105"/>
        </w:rPr>
        <w:t> </w:t>
      </w:r>
      <w:r>
        <w:rPr>
          <w:w w:val="105"/>
        </w:rPr>
        <w:t>permite</w:t>
      </w:r>
      <w:r>
        <w:rPr>
          <w:spacing w:val="-8"/>
          <w:w w:val="105"/>
        </w:rPr>
        <w:t> </w:t>
      </w:r>
      <w:r>
        <w:rPr>
          <w:w w:val="105"/>
        </w:rPr>
        <w:t>afirmar</w:t>
      </w:r>
      <w:r>
        <w:rPr>
          <w:spacing w:val="-8"/>
          <w:w w:val="105"/>
        </w:rPr>
        <w:t> </w:t>
      </w:r>
      <w:r>
        <w:rPr>
          <w:w w:val="105"/>
        </w:rPr>
        <w:t>que</w:t>
      </w:r>
      <w:r>
        <w:rPr>
          <w:spacing w:val="-8"/>
          <w:w w:val="105"/>
        </w:rPr>
        <w:t> </w:t>
      </w:r>
      <w:r>
        <w:rPr>
          <w:w w:val="105"/>
        </w:rPr>
        <w:t>Francisco</w:t>
      </w:r>
      <w:r>
        <w:rPr>
          <w:spacing w:val="-7"/>
          <w:w w:val="105"/>
        </w:rPr>
        <w:t> </w:t>
      </w:r>
      <w:r>
        <w:rPr>
          <w:w w:val="105"/>
        </w:rPr>
        <w:t>de</w:t>
      </w:r>
      <w:r>
        <w:rPr>
          <w:spacing w:val="-8"/>
          <w:w w:val="105"/>
        </w:rPr>
        <w:t> </w:t>
      </w:r>
      <w:r>
        <w:rPr>
          <w:w w:val="105"/>
        </w:rPr>
        <w:t>la</w:t>
      </w:r>
      <w:r>
        <w:rPr>
          <w:spacing w:val="-7"/>
          <w:w w:val="105"/>
        </w:rPr>
        <w:t> </w:t>
      </w:r>
      <w:r>
        <w:rPr>
          <w:w w:val="105"/>
        </w:rPr>
        <w:t>Cruz</w:t>
      </w:r>
      <w:r>
        <w:rPr>
          <w:spacing w:val="-8"/>
          <w:w w:val="105"/>
        </w:rPr>
        <w:t> </w:t>
      </w:r>
      <w:r>
        <w:rPr>
          <w:w w:val="105"/>
        </w:rPr>
        <w:t>se</w:t>
      </w:r>
      <w:r>
        <w:rPr>
          <w:spacing w:val="-8"/>
          <w:w w:val="105"/>
        </w:rPr>
        <w:t> </w:t>
      </w:r>
      <w:r>
        <w:rPr>
          <w:w w:val="105"/>
        </w:rPr>
        <w:t>desempeñó</w:t>
      </w:r>
      <w:r>
        <w:rPr>
          <w:spacing w:val="-7"/>
          <w:w w:val="105"/>
        </w:rPr>
        <w:t> </w:t>
      </w:r>
      <w:r>
        <w:rPr>
          <w:w w:val="105"/>
        </w:rPr>
        <w:t>en</w:t>
      </w:r>
      <w:r>
        <w:rPr>
          <w:spacing w:val="-8"/>
          <w:w w:val="105"/>
        </w:rPr>
        <w:t> </w:t>
      </w:r>
      <w:r>
        <w:rPr>
          <w:w w:val="105"/>
        </w:rPr>
        <w:t>los</w:t>
      </w:r>
      <w:r>
        <w:rPr>
          <w:spacing w:val="-8"/>
          <w:w w:val="105"/>
        </w:rPr>
        <w:t> </w:t>
      </w:r>
      <w:r>
        <w:rPr>
          <w:w w:val="105"/>
        </w:rPr>
        <w:t>oficios</w:t>
      </w:r>
      <w:r>
        <w:rPr>
          <w:spacing w:val="-8"/>
          <w:w w:val="105"/>
        </w:rPr>
        <w:t> </w:t>
      </w:r>
      <w:r>
        <w:rPr>
          <w:w w:val="105"/>
        </w:rPr>
        <w:t>que le</w:t>
      </w:r>
      <w:r>
        <w:rPr>
          <w:spacing w:val="-5"/>
          <w:w w:val="105"/>
        </w:rPr>
        <w:t> </w:t>
      </w:r>
      <w:r>
        <w:rPr>
          <w:w w:val="105"/>
        </w:rPr>
        <w:t>imponían,</w:t>
      </w:r>
      <w:r>
        <w:rPr>
          <w:spacing w:val="-5"/>
          <w:w w:val="105"/>
        </w:rPr>
        <w:t> </w:t>
      </w:r>
      <w:r>
        <w:rPr>
          <w:w w:val="105"/>
        </w:rPr>
        <w:t>desde</w:t>
      </w:r>
      <w:r>
        <w:rPr>
          <w:spacing w:val="-5"/>
          <w:w w:val="105"/>
        </w:rPr>
        <w:t> </w:t>
      </w:r>
      <w:r>
        <w:rPr>
          <w:w w:val="105"/>
        </w:rPr>
        <w:t>el</w:t>
      </w:r>
      <w:r>
        <w:rPr>
          <w:spacing w:val="-7"/>
          <w:w w:val="105"/>
        </w:rPr>
        <w:t> </w:t>
      </w:r>
      <w:r>
        <w:rPr>
          <w:w w:val="105"/>
        </w:rPr>
        <w:t>servicio</w:t>
      </w:r>
      <w:r>
        <w:rPr>
          <w:spacing w:val="-5"/>
          <w:w w:val="105"/>
        </w:rPr>
        <w:t> </w:t>
      </w:r>
      <w:r>
        <w:rPr>
          <w:w w:val="105"/>
        </w:rPr>
        <w:t>personal</w:t>
      </w:r>
      <w:r>
        <w:rPr>
          <w:spacing w:val="-5"/>
          <w:w w:val="105"/>
        </w:rPr>
        <w:t> </w:t>
      </w:r>
      <w:r>
        <w:rPr>
          <w:w w:val="105"/>
        </w:rPr>
        <w:t>hasta</w:t>
      </w:r>
      <w:r>
        <w:rPr>
          <w:spacing w:val="-5"/>
          <w:w w:val="105"/>
        </w:rPr>
        <w:t> </w:t>
      </w:r>
      <w:r>
        <w:rPr>
          <w:w w:val="105"/>
        </w:rPr>
        <w:t>labores</w:t>
      </w:r>
      <w:r>
        <w:rPr>
          <w:spacing w:val="-7"/>
          <w:w w:val="105"/>
        </w:rPr>
        <w:t> </w:t>
      </w:r>
      <w:r>
        <w:rPr>
          <w:w w:val="105"/>
        </w:rPr>
        <w:t>de</w:t>
      </w:r>
      <w:r>
        <w:rPr>
          <w:spacing w:val="-5"/>
          <w:w w:val="105"/>
        </w:rPr>
        <w:t> </w:t>
      </w:r>
      <w:r>
        <w:rPr>
          <w:w w:val="105"/>
        </w:rPr>
        <w:t>ingenio</w:t>
      </w:r>
      <w:r>
        <w:rPr>
          <w:spacing w:val="-5"/>
          <w:w w:val="105"/>
        </w:rPr>
        <w:t> </w:t>
      </w:r>
      <w:r>
        <w:rPr>
          <w:w w:val="105"/>
        </w:rPr>
        <w:t>o</w:t>
      </w:r>
      <w:r>
        <w:rPr>
          <w:spacing w:val="-5"/>
          <w:w w:val="105"/>
        </w:rPr>
        <w:t> </w:t>
      </w:r>
      <w:r>
        <w:rPr>
          <w:w w:val="105"/>
        </w:rPr>
        <w:t>cañaveral,</w:t>
      </w:r>
      <w:r>
        <w:rPr>
          <w:spacing w:val="-5"/>
          <w:w w:val="105"/>
        </w:rPr>
        <w:t> </w:t>
      </w:r>
      <w:r>
        <w:rPr>
          <w:w w:val="105"/>
        </w:rPr>
        <w:t>pasando</w:t>
      </w:r>
      <w:r>
        <w:rPr>
          <w:spacing w:val="-5"/>
          <w:w w:val="105"/>
        </w:rPr>
        <w:t> </w:t>
      </w:r>
      <w:r>
        <w:rPr>
          <w:w w:val="105"/>
        </w:rPr>
        <w:t>por trabajos realizados a un fraile, cuidador de ganado menor y trabajador en minas. ¿Para qué</w:t>
      </w:r>
      <w:r>
        <w:rPr>
          <w:spacing w:val="-12"/>
          <w:w w:val="105"/>
        </w:rPr>
        <w:t> </w:t>
      </w:r>
      <w:r>
        <w:rPr>
          <w:w w:val="105"/>
        </w:rPr>
        <w:t>le</w:t>
      </w:r>
      <w:r>
        <w:rPr>
          <w:spacing w:val="-12"/>
          <w:w w:val="105"/>
        </w:rPr>
        <w:t> </w:t>
      </w:r>
      <w:r>
        <w:rPr>
          <w:w w:val="105"/>
        </w:rPr>
        <w:t>sirvió</w:t>
      </w:r>
      <w:r>
        <w:rPr>
          <w:spacing w:val="-10"/>
          <w:w w:val="105"/>
        </w:rPr>
        <w:t> </w:t>
      </w:r>
      <w:r>
        <w:rPr>
          <w:w w:val="105"/>
        </w:rPr>
        <w:t>leer</w:t>
      </w:r>
      <w:r>
        <w:rPr>
          <w:spacing w:val="-11"/>
          <w:w w:val="105"/>
        </w:rPr>
        <w:t> </w:t>
      </w:r>
      <w:r>
        <w:rPr>
          <w:w w:val="105"/>
        </w:rPr>
        <w:t>y</w:t>
      </w:r>
      <w:r>
        <w:rPr>
          <w:spacing w:val="-12"/>
          <w:w w:val="105"/>
        </w:rPr>
        <w:t> </w:t>
      </w:r>
      <w:r>
        <w:rPr>
          <w:w w:val="105"/>
        </w:rPr>
        <w:t>escribir?</w:t>
      </w:r>
      <w:r>
        <w:rPr>
          <w:spacing w:val="-11"/>
          <w:w w:val="105"/>
        </w:rPr>
        <w:t> </w:t>
      </w:r>
      <w:r>
        <w:rPr>
          <w:w w:val="105"/>
        </w:rPr>
        <w:t>Un</w:t>
      </w:r>
      <w:r>
        <w:rPr>
          <w:spacing w:val="-11"/>
          <w:w w:val="105"/>
        </w:rPr>
        <w:t> </w:t>
      </w:r>
      <w:r>
        <w:rPr>
          <w:w w:val="105"/>
        </w:rPr>
        <w:t>ejemplo</w:t>
      </w:r>
      <w:r>
        <w:rPr>
          <w:spacing w:val="-10"/>
          <w:w w:val="105"/>
        </w:rPr>
        <w:t> </w:t>
      </w:r>
      <w:r>
        <w:rPr>
          <w:w w:val="105"/>
        </w:rPr>
        <w:t>que</w:t>
      </w:r>
      <w:r>
        <w:rPr>
          <w:spacing w:val="-12"/>
          <w:w w:val="105"/>
        </w:rPr>
        <w:t> </w:t>
      </w:r>
      <w:r>
        <w:rPr>
          <w:w w:val="105"/>
        </w:rPr>
        <w:t>nos</w:t>
      </w:r>
      <w:r>
        <w:rPr>
          <w:spacing w:val="-12"/>
          <w:w w:val="105"/>
        </w:rPr>
        <w:t> </w:t>
      </w:r>
      <w:r>
        <w:rPr>
          <w:w w:val="105"/>
        </w:rPr>
        <w:t>permite</w:t>
      </w:r>
      <w:r>
        <w:rPr>
          <w:spacing w:val="-12"/>
          <w:w w:val="105"/>
        </w:rPr>
        <w:t> </w:t>
      </w:r>
      <w:r>
        <w:rPr>
          <w:w w:val="105"/>
        </w:rPr>
        <w:t>afirmar</w:t>
      </w:r>
      <w:r>
        <w:rPr>
          <w:spacing w:val="-10"/>
          <w:w w:val="105"/>
        </w:rPr>
        <w:t> </w:t>
      </w:r>
      <w:r>
        <w:rPr>
          <w:w w:val="105"/>
        </w:rPr>
        <w:t>que</w:t>
      </w:r>
      <w:r>
        <w:rPr>
          <w:spacing w:val="-12"/>
          <w:w w:val="105"/>
        </w:rPr>
        <w:t> </w:t>
      </w:r>
      <w:r>
        <w:rPr>
          <w:w w:val="105"/>
        </w:rPr>
        <w:t>si</w:t>
      </w:r>
      <w:r>
        <w:rPr>
          <w:spacing w:val="-12"/>
          <w:w w:val="105"/>
        </w:rPr>
        <w:t> </w:t>
      </w:r>
      <w:r>
        <w:rPr>
          <w:w w:val="105"/>
        </w:rPr>
        <w:t>bien</w:t>
      </w:r>
      <w:r>
        <w:rPr>
          <w:spacing w:val="-11"/>
          <w:w w:val="105"/>
        </w:rPr>
        <w:t> </w:t>
      </w:r>
      <w:r>
        <w:rPr>
          <w:w w:val="105"/>
        </w:rPr>
        <w:t>los</w:t>
      </w:r>
      <w:r>
        <w:rPr>
          <w:spacing w:val="-11"/>
          <w:w w:val="105"/>
        </w:rPr>
        <w:t> </w:t>
      </w:r>
      <w:r>
        <w:rPr>
          <w:w w:val="105"/>
        </w:rPr>
        <w:t>aprendices se especializaban en un oficio que al trabajarlo como oficiales les redituaría un salario y una</w:t>
      </w:r>
      <w:r>
        <w:rPr>
          <w:spacing w:val="-5"/>
          <w:w w:val="105"/>
        </w:rPr>
        <w:t> </w:t>
      </w:r>
      <w:r>
        <w:rPr>
          <w:w w:val="105"/>
        </w:rPr>
        <w:t>mejor</w:t>
      </w:r>
      <w:r>
        <w:rPr>
          <w:spacing w:val="-5"/>
          <w:w w:val="105"/>
        </w:rPr>
        <w:t> </w:t>
      </w:r>
      <w:r>
        <w:rPr>
          <w:w w:val="105"/>
        </w:rPr>
        <w:t>calidad</w:t>
      </w:r>
      <w:r>
        <w:rPr>
          <w:spacing w:val="-5"/>
          <w:w w:val="105"/>
        </w:rPr>
        <w:t> </w:t>
      </w:r>
      <w:r>
        <w:rPr>
          <w:w w:val="105"/>
        </w:rPr>
        <w:t>de</w:t>
      </w:r>
      <w:r>
        <w:rPr>
          <w:spacing w:val="-5"/>
          <w:w w:val="105"/>
        </w:rPr>
        <w:t> </w:t>
      </w:r>
      <w:r>
        <w:rPr>
          <w:w w:val="105"/>
        </w:rPr>
        <w:t>vida,</w:t>
      </w:r>
      <w:r>
        <w:rPr>
          <w:spacing w:val="-5"/>
          <w:w w:val="105"/>
        </w:rPr>
        <w:t> </w:t>
      </w:r>
      <w:r>
        <w:rPr>
          <w:w w:val="105"/>
        </w:rPr>
        <w:t>a</w:t>
      </w:r>
      <w:r>
        <w:rPr>
          <w:spacing w:val="-5"/>
          <w:w w:val="105"/>
        </w:rPr>
        <w:t> </w:t>
      </w:r>
      <w:r>
        <w:rPr>
          <w:w w:val="105"/>
        </w:rPr>
        <w:t>ellos,</w:t>
      </w:r>
      <w:r>
        <w:rPr>
          <w:spacing w:val="-5"/>
          <w:w w:val="105"/>
        </w:rPr>
        <w:t> </w:t>
      </w:r>
      <w:r>
        <w:rPr>
          <w:w w:val="105"/>
        </w:rPr>
        <w:t>a</w:t>
      </w:r>
      <w:r>
        <w:rPr>
          <w:spacing w:val="-5"/>
          <w:w w:val="105"/>
        </w:rPr>
        <w:t> </w:t>
      </w:r>
      <w:r>
        <w:rPr>
          <w:w w:val="105"/>
        </w:rPr>
        <w:t>sus</w:t>
      </w:r>
      <w:r>
        <w:rPr>
          <w:spacing w:val="-5"/>
          <w:w w:val="105"/>
        </w:rPr>
        <w:t> </w:t>
      </w:r>
      <w:r>
        <w:rPr>
          <w:w w:val="105"/>
        </w:rPr>
        <w:t>padres,</w:t>
      </w:r>
      <w:r>
        <w:rPr>
          <w:spacing w:val="-5"/>
          <w:w w:val="105"/>
        </w:rPr>
        <w:t> </w:t>
      </w:r>
      <w:r>
        <w:rPr>
          <w:w w:val="105"/>
        </w:rPr>
        <w:t>o</w:t>
      </w:r>
      <w:r>
        <w:rPr>
          <w:spacing w:val="-5"/>
          <w:w w:val="105"/>
        </w:rPr>
        <w:t> </w:t>
      </w:r>
      <w:r>
        <w:rPr>
          <w:w w:val="105"/>
        </w:rPr>
        <w:t>en</w:t>
      </w:r>
      <w:r>
        <w:rPr>
          <w:spacing w:val="-5"/>
          <w:w w:val="105"/>
        </w:rPr>
        <w:t> </w:t>
      </w:r>
      <w:r>
        <w:rPr>
          <w:w w:val="105"/>
        </w:rPr>
        <w:t>el</w:t>
      </w:r>
      <w:r>
        <w:rPr>
          <w:spacing w:val="-6"/>
          <w:w w:val="105"/>
        </w:rPr>
        <w:t> </w:t>
      </w:r>
      <w:r>
        <w:rPr>
          <w:w w:val="105"/>
        </w:rPr>
        <w:t>caso</w:t>
      </w:r>
      <w:r>
        <w:rPr>
          <w:spacing w:val="-4"/>
          <w:w w:val="105"/>
        </w:rPr>
        <w:t> </w:t>
      </w:r>
      <w:r>
        <w:rPr>
          <w:w w:val="105"/>
        </w:rPr>
        <w:t>de</w:t>
      </w:r>
      <w:r>
        <w:rPr>
          <w:spacing w:val="-6"/>
          <w:w w:val="105"/>
        </w:rPr>
        <w:t> </w:t>
      </w:r>
      <w:r>
        <w:rPr>
          <w:w w:val="105"/>
        </w:rPr>
        <w:t>los</w:t>
      </w:r>
      <w:r>
        <w:rPr>
          <w:spacing w:val="-5"/>
          <w:w w:val="105"/>
        </w:rPr>
        <w:t> </w:t>
      </w:r>
      <w:r>
        <w:rPr>
          <w:w w:val="105"/>
        </w:rPr>
        <w:t>esclavos,</w:t>
      </w:r>
      <w:r>
        <w:rPr>
          <w:spacing w:val="-5"/>
          <w:w w:val="105"/>
        </w:rPr>
        <w:t> </w:t>
      </w:r>
      <w:r>
        <w:rPr>
          <w:w w:val="105"/>
        </w:rPr>
        <w:t>a</w:t>
      </w:r>
      <w:r>
        <w:rPr>
          <w:spacing w:val="-5"/>
          <w:w w:val="105"/>
        </w:rPr>
        <w:t> </w:t>
      </w:r>
      <w:r>
        <w:rPr>
          <w:w w:val="105"/>
        </w:rPr>
        <w:t>sus</w:t>
      </w:r>
      <w:r>
        <w:rPr>
          <w:spacing w:val="-5"/>
          <w:w w:val="105"/>
        </w:rPr>
        <w:t> </w:t>
      </w:r>
      <w:r>
        <w:rPr>
          <w:w w:val="105"/>
        </w:rPr>
        <w:t>amos. No</w:t>
      </w:r>
      <w:r>
        <w:rPr>
          <w:spacing w:val="-5"/>
          <w:w w:val="105"/>
        </w:rPr>
        <w:t> </w:t>
      </w:r>
      <w:r>
        <w:rPr>
          <w:w w:val="105"/>
        </w:rPr>
        <w:t>sucedió</w:t>
      </w:r>
      <w:r>
        <w:rPr>
          <w:spacing w:val="-5"/>
          <w:w w:val="105"/>
        </w:rPr>
        <w:t> </w:t>
      </w:r>
      <w:r>
        <w:rPr>
          <w:w w:val="105"/>
        </w:rPr>
        <w:t>así</w:t>
      </w:r>
      <w:r>
        <w:rPr>
          <w:spacing w:val="-7"/>
          <w:w w:val="105"/>
        </w:rPr>
        <w:t> </w:t>
      </w:r>
      <w:r>
        <w:rPr>
          <w:w w:val="105"/>
        </w:rPr>
        <w:t>con</w:t>
      </w:r>
      <w:r>
        <w:rPr>
          <w:spacing w:val="-5"/>
          <w:w w:val="105"/>
        </w:rPr>
        <w:t> </w:t>
      </w:r>
      <w:r>
        <w:rPr>
          <w:w w:val="105"/>
        </w:rPr>
        <w:t>la</w:t>
      </w:r>
      <w:r>
        <w:rPr>
          <w:spacing w:val="-6"/>
          <w:w w:val="105"/>
        </w:rPr>
        <w:t> </w:t>
      </w:r>
      <w:r>
        <w:rPr>
          <w:w w:val="105"/>
        </w:rPr>
        <w:t>mayor</w:t>
      </w:r>
      <w:r>
        <w:rPr>
          <w:spacing w:val="-5"/>
          <w:w w:val="105"/>
        </w:rPr>
        <w:t> </w:t>
      </w:r>
      <w:r>
        <w:rPr>
          <w:w w:val="105"/>
        </w:rPr>
        <w:t>parte</w:t>
      </w:r>
      <w:r>
        <w:rPr>
          <w:spacing w:val="-6"/>
          <w:w w:val="105"/>
        </w:rPr>
        <w:t> </w:t>
      </w:r>
      <w:r>
        <w:rPr>
          <w:w w:val="105"/>
        </w:rPr>
        <w:t>de</w:t>
      </w:r>
      <w:r>
        <w:rPr>
          <w:spacing w:val="-6"/>
          <w:w w:val="105"/>
        </w:rPr>
        <w:t> </w:t>
      </w:r>
      <w:r>
        <w:rPr>
          <w:w w:val="105"/>
        </w:rPr>
        <w:t>los</w:t>
      </w:r>
      <w:r>
        <w:rPr>
          <w:spacing w:val="-6"/>
          <w:w w:val="105"/>
        </w:rPr>
        <w:t> </w:t>
      </w:r>
      <w:r>
        <w:rPr>
          <w:w w:val="105"/>
        </w:rPr>
        <w:t>esclavos</w:t>
      </w:r>
      <w:r>
        <w:rPr>
          <w:spacing w:val="-7"/>
          <w:w w:val="105"/>
        </w:rPr>
        <w:t> </w:t>
      </w:r>
      <w:r>
        <w:rPr>
          <w:w w:val="105"/>
        </w:rPr>
        <w:t>que</w:t>
      </w:r>
      <w:r>
        <w:rPr>
          <w:spacing w:val="-6"/>
          <w:w w:val="105"/>
        </w:rPr>
        <w:t> </w:t>
      </w:r>
      <w:r>
        <w:rPr>
          <w:w w:val="105"/>
        </w:rPr>
        <w:t>al</w:t>
      </w:r>
      <w:r>
        <w:rPr>
          <w:spacing w:val="-8"/>
          <w:w w:val="105"/>
        </w:rPr>
        <w:t> </w:t>
      </w:r>
      <w:r>
        <w:rPr>
          <w:w w:val="105"/>
        </w:rPr>
        <w:t>ser</w:t>
      </w:r>
      <w:r>
        <w:rPr>
          <w:spacing w:val="-4"/>
          <w:w w:val="105"/>
        </w:rPr>
        <w:t> </w:t>
      </w:r>
      <w:r>
        <w:rPr>
          <w:w w:val="105"/>
        </w:rPr>
        <w:t>vendidos</w:t>
      </w:r>
      <w:r>
        <w:rPr>
          <w:spacing w:val="-6"/>
          <w:w w:val="105"/>
        </w:rPr>
        <w:t> </w:t>
      </w:r>
      <w:r>
        <w:rPr>
          <w:w w:val="105"/>
        </w:rPr>
        <w:t>a</w:t>
      </w:r>
      <w:r>
        <w:rPr>
          <w:spacing w:val="-6"/>
          <w:w w:val="105"/>
        </w:rPr>
        <w:t> </w:t>
      </w:r>
      <w:r>
        <w:rPr>
          <w:w w:val="105"/>
        </w:rPr>
        <w:t>uno</w:t>
      </w:r>
      <w:r>
        <w:rPr>
          <w:spacing w:val="-6"/>
          <w:w w:val="105"/>
        </w:rPr>
        <w:t> </w:t>
      </w:r>
      <w:r>
        <w:rPr>
          <w:w w:val="105"/>
        </w:rPr>
        <w:t>y</w:t>
      </w:r>
      <w:r>
        <w:rPr>
          <w:spacing w:val="-7"/>
          <w:w w:val="105"/>
        </w:rPr>
        <w:t> </w:t>
      </w:r>
      <w:r>
        <w:rPr>
          <w:w w:val="105"/>
        </w:rPr>
        <w:t>a</w:t>
      </w:r>
      <w:r>
        <w:rPr>
          <w:spacing w:val="-5"/>
          <w:w w:val="105"/>
        </w:rPr>
        <w:t> </w:t>
      </w:r>
      <w:r>
        <w:rPr>
          <w:w w:val="105"/>
        </w:rPr>
        <w:t>otro</w:t>
      </w:r>
      <w:r>
        <w:rPr>
          <w:spacing w:val="-5"/>
          <w:w w:val="105"/>
        </w:rPr>
        <w:t> </w:t>
      </w:r>
      <w:r>
        <w:rPr>
          <w:w w:val="105"/>
        </w:rPr>
        <w:t>amo, no</w:t>
      </w:r>
      <w:r>
        <w:rPr>
          <w:spacing w:val="-6"/>
          <w:w w:val="105"/>
        </w:rPr>
        <w:t> </w:t>
      </w:r>
      <w:r>
        <w:rPr>
          <w:w w:val="105"/>
        </w:rPr>
        <w:t>tuvieron</w:t>
      </w:r>
      <w:r>
        <w:rPr>
          <w:spacing w:val="-6"/>
          <w:w w:val="105"/>
        </w:rPr>
        <w:t> </w:t>
      </w:r>
      <w:r>
        <w:rPr>
          <w:w w:val="105"/>
        </w:rPr>
        <w:t>en</w:t>
      </w:r>
      <w:r>
        <w:rPr>
          <w:spacing w:val="-6"/>
          <w:w w:val="105"/>
        </w:rPr>
        <w:t> </w:t>
      </w:r>
      <w:r>
        <w:rPr>
          <w:w w:val="105"/>
        </w:rPr>
        <w:t>la</w:t>
      </w:r>
      <w:r>
        <w:rPr>
          <w:spacing w:val="-6"/>
          <w:w w:val="105"/>
        </w:rPr>
        <w:t> </w:t>
      </w:r>
      <w:r>
        <w:rPr>
          <w:w w:val="105"/>
        </w:rPr>
        <w:t>mayor</w:t>
      </w:r>
      <w:r>
        <w:rPr>
          <w:spacing w:val="-6"/>
          <w:w w:val="105"/>
        </w:rPr>
        <w:t> </w:t>
      </w:r>
      <w:r>
        <w:rPr>
          <w:w w:val="105"/>
        </w:rPr>
        <w:t>parte</w:t>
      </w:r>
      <w:r>
        <w:rPr>
          <w:spacing w:val="-8"/>
          <w:w w:val="105"/>
        </w:rPr>
        <w:t> </w:t>
      </w:r>
      <w:r>
        <w:rPr>
          <w:w w:val="105"/>
        </w:rPr>
        <w:t>de</w:t>
      </w:r>
      <w:r>
        <w:rPr>
          <w:spacing w:val="-7"/>
          <w:w w:val="105"/>
        </w:rPr>
        <w:t> </w:t>
      </w:r>
      <w:r>
        <w:rPr>
          <w:w w:val="105"/>
        </w:rPr>
        <w:t>los</w:t>
      </w:r>
      <w:r>
        <w:rPr>
          <w:spacing w:val="-7"/>
          <w:w w:val="105"/>
        </w:rPr>
        <w:t> </w:t>
      </w:r>
      <w:r>
        <w:rPr>
          <w:w w:val="105"/>
        </w:rPr>
        <w:t>casos,</w:t>
      </w:r>
      <w:r>
        <w:rPr>
          <w:spacing w:val="-7"/>
          <w:w w:val="105"/>
        </w:rPr>
        <w:t> </w:t>
      </w:r>
      <w:r>
        <w:rPr>
          <w:w w:val="105"/>
        </w:rPr>
        <w:t>la</w:t>
      </w:r>
      <w:r>
        <w:rPr>
          <w:spacing w:val="-6"/>
          <w:w w:val="105"/>
        </w:rPr>
        <w:t> </w:t>
      </w:r>
      <w:r>
        <w:rPr>
          <w:w w:val="105"/>
        </w:rPr>
        <w:t>oportunidad</w:t>
      </w:r>
      <w:r>
        <w:rPr>
          <w:spacing w:val="-7"/>
          <w:w w:val="105"/>
        </w:rPr>
        <w:t> </w:t>
      </w:r>
      <w:r>
        <w:rPr>
          <w:w w:val="105"/>
        </w:rPr>
        <w:t>de</w:t>
      </w:r>
      <w:r>
        <w:rPr>
          <w:spacing w:val="-7"/>
          <w:w w:val="105"/>
        </w:rPr>
        <w:t> </w:t>
      </w:r>
      <w:r>
        <w:rPr>
          <w:w w:val="105"/>
        </w:rPr>
        <w:t>especializarse</w:t>
      </w:r>
      <w:r>
        <w:rPr>
          <w:spacing w:val="-6"/>
          <w:w w:val="105"/>
        </w:rPr>
        <w:t> </w:t>
      </w:r>
      <w:r>
        <w:rPr>
          <w:w w:val="105"/>
        </w:rPr>
        <w:t>en</w:t>
      </w:r>
      <w:r>
        <w:rPr>
          <w:spacing w:val="-6"/>
          <w:w w:val="105"/>
        </w:rPr>
        <w:t> </w:t>
      </w:r>
      <w:r>
        <w:rPr>
          <w:w w:val="105"/>
        </w:rPr>
        <w:t>una</w:t>
      </w:r>
      <w:r>
        <w:rPr>
          <w:spacing w:val="-7"/>
          <w:w w:val="105"/>
        </w:rPr>
        <w:t> </w:t>
      </w:r>
      <w:r>
        <w:rPr>
          <w:w w:val="105"/>
        </w:rPr>
        <w:t>labor, sino que tuvieron que aprender al ritmo del látigo las más variadas actividades productivas,</w:t>
      </w:r>
      <w:r>
        <w:rPr>
          <w:spacing w:val="-14"/>
          <w:w w:val="105"/>
        </w:rPr>
        <w:t> </w:t>
      </w:r>
      <w:r>
        <w:rPr>
          <w:w w:val="105"/>
        </w:rPr>
        <w:t>dependiendo</w:t>
      </w:r>
      <w:r>
        <w:rPr>
          <w:spacing w:val="-14"/>
          <w:w w:val="105"/>
        </w:rPr>
        <w:t> </w:t>
      </w:r>
      <w:r>
        <w:rPr>
          <w:w w:val="105"/>
        </w:rPr>
        <w:t>de</w:t>
      </w:r>
      <w:r>
        <w:rPr>
          <w:spacing w:val="-15"/>
          <w:w w:val="105"/>
        </w:rPr>
        <w:t> </w:t>
      </w:r>
      <w:r>
        <w:rPr>
          <w:w w:val="105"/>
        </w:rPr>
        <w:t>oficio</w:t>
      </w:r>
      <w:r>
        <w:rPr>
          <w:spacing w:val="-14"/>
          <w:w w:val="105"/>
        </w:rPr>
        <w:t> </w:t>
      </w:r>
      <w:r>
        <w:rPr>
          <w:w w:val="105"/>
        </w:rPr>
        <w:t>o</w:t>
      </w:r>
      <w:r>
        <w:rPr>
          <w:spacing w:val="-14"/>
          <w:w w:val="105"/>
        </w:rPr>
        <w:t> </w:t>
      </w:r>
      <w:r>
        <w:rPr>
          <w:w w:val="105"/>
        </w:rPr>
        <w:t>actividad</w:t>
      </w:r>
      <w:r>
        <w:rPr>
          <w:spacing w:val="-14"/>
          <w:w w:val="105"/>
        </w:rPr>
        <w:t> </w:t>
      </w:r>
      <w:r>
        <w:rPr>
          <w:w w:val="105"/>
        </w:rPr>
        <w:t>a</w:t>
      </w:r>
      <w:r>
        <w:rPr>
          <w:spacing w:val="-14"/>
          <w:w w:val="105"/>
        </w:rPr>
        <w:t> </w:t>
      </w:r>
      <w:r>
        <w:rPr>
          <w:w w:val="105"/>
        </w:rPr>
        <w:t>la</w:t>
      </w:r>
      <w:r>
        <w:rPr>
          <w:spacing w:val="-14"/>
          <w:w w:val="105"/>
        </w:rPr>
        <w:t> </w:t>
      </w:r>
      <w:r>
        <w:rPr>
          <w:w w:val="105"/>
        </w:rPr>
        <w:t>que</w:t>
      </w:r>
      <w:r>
        <w:rPr>
          <w:spacing w:val="-15"/>
          <w:w w:val="105"/>
        </w:rPr>
        <w:t> </w:t>
      </w:r>
      <w:r>
        <w:rPr>
          <w:w w:val="105"/>
        </w:rPr>
        <w:t>se</w:t>
      </w:r>
      <w:r>
        <w:rPr>
          <w:spacing w:val="-15"/>
          <w:w w:val="105"/>
        </w:rPr>
        <w:t> </w:t>
      </w:r>
      <w:r>
        <w:rPr>
          <w:w w:val="105"/>
        </w:rPr>
        <w:t>dedicaba</w:t>
      </w:r>
      <w:r>
        <w:rPr>
          <w:spacing w:val="-15"/>
          <w:w w:val="105"/>
        </w:rPr>
        <w:t> </w:t>
      </w:r>
      <w:r>
        <w:rPr>
          <w:w w:val="105"/>
        </w:rPr>
        <w:t>su</w:t>
      </w:r>
      <w:r>
        <w:rPr>
          <w:spacing w:val="-14"/>
          <w:w w:val="105"/>
        </w:rPr>
        <w:t> </w:t>
      </w:r>
      <w:r>
        <w:rPr>
          <w:w w:val="105"/>
        </w:rPr>
        <w:t>propietario.</w:t>
      </w:r>
    </w:p>
    <w:p>
      <w:pPr>
        <w:pStyle w:val="BodyText"/>
        <w:spacing w:before="5"/>
        <w:rPr>
          <w:sz w:val="22"/>
        </w:rPr>
      </w:pPr>
    </w:p>
    <w:p>
      <w:pPr>
        <w:pStyle w:val="BodyText"/>
        <w:spacing w:line="247" w:lineRule="auto" w:before="1"/>
        <w:ind w:left="391" w:right="276" w:hanging="278"/>
      </w:pPr>
      <w:r>
        <w:rPr>
          <w:w w:val="105"/>
        </w:rPr>
        <w:t>Francisco de la Cruz nació en la ciudad de México ¿en dónde murió? Aprendió a leer y a escribir ¿ello lo llevó al presidio del Santo Oficio? Fue fanático de la religión católica</w:t>
      </w:r>
    </w:p>
    <w:p>
      <w:pPr>
        <w:pStyle w:val="BodyText"/>
        <w:spacing w:line="247" w:lineRule="auto"/>
        <w:ind w:left="391" w:right="516"/>
        <w:jc w:val="both"/>
      </w:pPr>
      <w:r>
        <w:rPr>
          <w:w w:val="105"/>
        </w:rPr>
        <w:t>¿ello lo condenó al Tribunal del Santo Oficio? ¿cuál fue el trabajo desempeñado por Francisco</w:t>
      </w:r>
      <w:r>
        <w:rPr>
          <w:spacing w:val="-7"/>
          <w:w w:val="105"/>
        </w:rPr>
        <w:t> </w:t>
      </w:r>
      <w:r>
        <w:rPr>
          <w:w w:val="105"/>
        </w:rPr>
        <w:t>de</w:t>
      </w:r>
      <w:r>
        <w:rPr>
          <w:spacing w:val="-9"/>
          <w:w w:val="105"/>
        </w:rPr>
        <w:t> </w:t>
      </w:r>
      <w:r>
        <w:rPr>
          <w:w w:val="105"/>
        </w:rPr>
        <w:t>la</w:t>
      </w:r>
      <w:r>
        <w:rPr>
          <w:spacing w:val="-8"/>
          <w:w w:val="105"/>
        </w:rPr>
        <w:t> </w:t>
      </w:r>
      <w:r>
        <w:rPr>
          <w:w w:val="105"/>
        </w:rPr>
        <w:t>Cruz</w:t>
      </w:r>
      <w:r>
        <w:rPr>
          <w:spacing w:val="-8"/>
          <w:w w:val="105"/>
        </w:rPr>
        <w:t> </w:t>
      </w:r>
      <w:r>
        <w:rPr>
          <w:w w:val="105"/>
        </w:rPr>
        <w:t>a</w:t>
      </w:r>
      <w:r>
        <w:rPr>
          <w:spacing w:val="-8"/>
          <w:w w:val="105"/>
        </w:rPr>
        <w:t> </w:t>
      </w:r>
      <w:r>
        <w:rPr>
          <w:w w:val="105"/>
        </w:rPr>
        <w:t>lo</w:t>
      </w:r>
      <w:r>
        <w:rPr>
          <w:spacing w:val="-7"/>
          <w:w w:val="105"/>
        </w:rPr>
        <w:t> </w:t>
      </w:r>
      <w:r>
        <w:rPr>
          <w:w w:val="105"/>
        </w:rPr>
        <w:t>largo</w:t>
      </w:r>
      <w:r>
        <w:rPr>
          <w:spacing w:val="-6"/>
          <w:w w:val="105"/>
        </w:rPr>
        <w:t> </w:t>
      </w:r>
      <w:r>
        <w:rPr>
          <w:w w:val="105"/>
        </w:rPr>
        <w:t>de</w:t>
      </w:r>
      <w:r>
        <w:rPr>
          <w:spacing w:val="-8"/>
          <w:w w:val="105"/>
        </w:rPr>
        <w:t> </w:t>
      </w:r>
      <w:r>
        <w:rPr>
          <w:w w:val="105"/>
        </w:rPr>
        <w:t>su</w:t>
      </w:r>
      <w:r>
        <w:rPr>
          <w:spacing w:val="-8"/>
          <w:w w:val="105"/>
        </w:rPr>
        <w:t> </w:t>
      </w:r>
      <w:r>
        <w:rPr>
          <w:w w:val="105"/>
        </w:rPr>
        <w:t>vida?</w:t>
      </w:r>
      <w:r>
        <w:rPr>
          <w:spacing w:val="-7"/>
          <w:w w:val="105"/>
        </w:rPr>
        <w:t> </w:t>
      </w:r>
      <w:r>
        <w:rPr>
          <w:w w:val="105"/>
        </w:rPr>
        <w:t>¿de</w:t>
      </w:r>
      <w:r>
        <w:rPr>
          <w:spacing w:val="-8"/>
          <w:w w:val="105"/>
        </w:rPr>
        <w:t> </w:t>
      </w:r>
      <w:r>
        <w:rPr>
          <w:w w:val="105"/>
        </w:rPr>
        <w:t>pastor?,</w:t>
      </w:r>
      <w:r>
        <w:rPr>
          <w:spacing w:val="-8"/>
          <w:w w:val="105"/>
        </w:rPr>
        <w:t> </w:t>
      </w:r>
      <w:r>
        <w:rPr>
          <w:w w:val="105"/>
        </w:rPr>
        <w:t>¿de</w:t>
      </w:r>
      <w:r>
        <w:rPr>
          <w:spacing w:val="-8"/>
          <w:w w:val="105"/>
        </w:rPr>
        <w:t> </w:t>
      </w:r>
      <w:r>
        <w:rPr>
          <w:w w:val="105"/>
        </w:rPr>
        <w:t>porquero?,</w:t>
      </w:r>
      <w:r>
        <w:rPr>
          <w:spacing w:val="-8"/>
          <w:w w:val="105"/>
        </w:rPr>
        <w:t> </w:t>
      </w:r>
      <w:r>
        <w:rPr>
          <w:w w:val="105"/>
        </w:rPr>
        <w:t>¿de</w:t>
      </w:r>
      <w:r>
        <w:rPr>
          <w:spacing w:val="-8"/>
          <w:w w:val="105"/>
        </w:rPr>
        <w:t> </w:t>
      </w:r>
      <w:r>
        <w:rPr>
          <w:w w:val="105"/>
        </w:rPr>
        <w:t>cuidador</w:t>
      </w:r>
      <w:r>
        <w:rPr>
          <w:spacing w:val="-10"/>
          <w:w w:val="105"/>
        </w:rPr>
        <w:t> </w:t>
      </w:r>
      <w:r>
        <w:rPr>
          <w:w w:val="105"/>
        </w:rPr>
        <w:t>de hacienda?, ¿de peón?, ¿de calderero?, ¿de ademador?, ¿de faenero?, ¿de, de, de qué más? ¡Qué</w:t>
      </w:r>
      <w:r>
        <w:rPr>
          <w:spacing w:val="-40"/>
          <w:w w:val="105"/>
        </w:rPr>
        <w:t> </w:t>
      </w:r>
      <w:r>
        <w:rPr>
          <w:w w:val="105"/>
        </w:rPr>
        <w:t>trabajo!</w:t>
      </w:r>
    </w:p>
    <w:p>
      <w:pPr>
        <w:pStyle w:val="BodyText"/>
        <w:spacing w:before="4"/>
        <w:rPr>
          <w:sz w:val="22"/>
        </w:rPr>
      </w:pPr>
    </w:p>
    <w:p>
      <w:pPr>
        <w:pStyle w:val="BodyText"/>
        <w:spacing w:line="247" w:lineRule="auto"/>
        <w:ind w:left="114" w:right="514"/>
        <w:jc w:val="both"/>
      </w:pPr>
      <w:r>
        <w:rPr>
          <w:w w:val="105"/>
        </w:rPr>
        <w:t>Aprender un trabajo que nunca se ha hecho, ¡Qué difícil! Cambiar de un trabajo que significa el servir una casa, al estar al lado de un fraile, al trabajar en un trapiche, o a</w:t>
      </w:r>
    </w:p>
    <w:p>
      <w:pPr>
        <w:pStyle w:val="BodyText"/>
        <w:rPr>
          <w:sz w:val="20"/>
        </w:rPr>
      </w:pPr>
    </w:p>
    <w:p>
      <w:pPr>
        <w:pStyle w:val="BodyText"/>
        <w:spacing w:before="11"/>
        <w:rPr>
          <w:sz w:val="20"/>
        </w:rPr>
      </w:pPr>
      <w:r>
        <w:rPr/>
        <w:pict>
          <v:line style="position:absolute;mso-position-horizontal-relative:page;mso-position-vertical-relative:paragraph;z-index:6832;mso-wrap-distance-left:0;mso-wrap-distance-right:0" from="82.739998pt,14.909073pt" to="222.779998pt,14.909073pt" stroked="true" strokeweight=".47998pt" strokecolor="#000000">
            <w10:wrap type="topAndBottom"/>
          </v:line>
        </w:pict>
      </w:r>
    </w:p>
    <w:p>
      <w:pPr>
        <w:spacing w:line="190" w:lineRule="exact" w:before="54"/>
        <w:ind w:left="114" w:right="0" w:firstLine="0"/>
        <w:jc w:val="left"/>
        <w:rPr>
          <w:sz w:val="15"/>
        </w:rPr>
      </w:pPr>
      <w:r>
        <w:rPr>
          <w:w w:val="105"/>
          <w:position w:val="7"/>
          <w:sz w:val="9"/>
        </w:rPr>
        <w:t>92 </w:t>
      </w:r>
      <w:r>
        <w:rPr>
          <w:w w:val="105"/>
          <w:sz w:val="15"/>
        </w:rPr>
        <w:t>A. G. N. Inquisición Vol. 586 Fs. 433</w:t>
      </w:r>
    </w:p>
    <w:p>
      <w:pPr>
        <w:spacing w:line="189" w:lineRule="exact" w:before="0"/>
        <w:ind w:left="114" w:right="0" w:firstLine="0"/>
        <w:jc w:val="left"/>
        <w:rPr>
          <w:sz w:val="15"/>
        </w:rPr>
      </w:pPr>
      <w:r>
        <w:rPr>
          <w:w w:val="105"/>
          <w:position w:val="7"/>
          <w:sz w:val="9"/>
        </w:rPr>
        <w:t>93 </w:t>
      </w:r>
      <w:r>
        <w:rPr>
          <w:w w:val="105"/>
          <w:sz w:val="15"/>
        </w:rPr>
        <w:t>A. G. N. Inquisición Vol. 586 Fs. 436</w:t>
      </w:r>
    </w:p>
    <w:p>
      <w:pPr>
        <w:spacing w:line="191" w:lineRule="exact" w:before="0"/>
        <w:ind w:left="114" w:right="0" w:firstLine="0"/>
        <w:jc w:val="left"/>
        <w:rPr>
          <w:sz w:val="15"/>
        </w:rPr>
      </w:pPr>
      <w:r>
        <w:rPr>
          <w:w w:val="105"/>
          <w:position w:val="7"/>
          <w:sz w:val="9"/>
        </w:rPr>
        <w:t>94 </w:t>
      </w:r>
      <w:r>
        <w:rPr>
          <w:w w:val="105"/>
          <w:sz w:val="15"/>
        </w:rPr>
        <w:t>A. G. N. Inquisición Vol. 586 Fs. 439</w:t>
      </w:r>
    </w:p>
    <w:p>
      <w:pPr>
        <w:pStyle w:val="BodyText"/>
        <w:spacing w:before="10"/>
        <w:rPr>
          <w:sz w:val="12"/>
        </w:rPr>
      </w:pPr>
      <w:r>
        <w:rPr/>
        <w:drawing>
          <wp:anchor distT="0" distB="0" distL="0" distR="0" allowOverlap="1" layoutInCell="1" locked="0" behindDoc="0" simplePos="0" relativeHeight="6856">
            <wp:simplePos x="0" y="0"/>
            <wp:positionH relativeFrom="page">
              <wp:posOffset>1054608</wp:posOffset>
            </wp:positionH>
            <wp:positionV relativeFrom="paragraph">
              <wp:posOffset>124023</wp:posOffset>
            </wp:positionV>
            <wp:extent cx="5104638" cy="44195"/>
            <wp:effectExtent l="0" t="0" r="0" b="0"/>
            <wp:wrapTopAndBottom/>
            <wp:docPr id="251" name="image3.png" descr=""/>
            <wp:cNvGraphicFramePr>
              <a:graphicFrameLocks noChangeAspect="1"/>
            </wp:cNvGraphicFramePr>
            <a:graphic>
              <a:graphicData uri="http://schemas.openxmlformats.org/drawingml/2006/picture">
                <pic:pic>
                  <pic:nvPicPr>
                    <pic:cNvPr id="25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- 142 -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pPr>
      <w:r>
        <w:rPr>
          <w:w w:val="105"/>
        </w:rPr>
        <w:t>entrar en una mina, o el cambiar de una estancia para ganado menor a una hacienda de las más prósperas de la región.</w:t>
      </w:r>
    </w:p>
    <w:p>
      <w:pPr>
        <w:pStyle w:val="BodyText"/>
        <w:spacing w:before="3"/>
        <w:rPr>
          <w:sz w:val="22"/>
        </w:rPr>
      </w:pPr>
    </w:p>
    <w:p>
      <w:pPr>
        <w:pStyle w:val="BodyText"/>
        <w:spacing w:line="247" w:lineRule="auto"/>
        <w:ind w:left="525"/>
      </w:pPr>
      <w:r>
        <w:rPr>
          <w:w w:val="105"/>
        </w:rPr>
        <w:t>¿Cuánto tiempo para conocer la actividad? ¿Cuánto tiempo para adaptarse a las normas del trabajo?</w:t>
      </w:r>
    </w:p>
    <w:p>
      <w:pPr>
        <w:pStyle w:val="BodyText"/>
        <w:rPr>
          <w:sz w:val="18"/>
        </w:rPr>
      </w:pPr>
    </w:p>
    <w:p>
      <w:pPr>
        <w:pStyle w:val="BodyText"/>
        <w:rPr>
          <w:sz w:val="18"/>
        </w:rPr>
      </w:pPr>
    </w:p>
    <w:p>
      <w:pPr>
        <w:pStyle w:val="BodyText"/>
        <w:spacing w:before="4"/>
        <w:rPr>
          <w:sz w:val="26"/>
        </w:rPr>
      </w:pPr>
    </w:p>
    <w:p>
      <w:pPr>
        <w:pStyle w:val="Heading4"/>
        <w:jc w:val="left"/>
      </w:pPr>
      <w:r>
        <w:rPr>
          <w:w w:val="105"/>
        </w:rPr>
        <w:t>Bibliografía</w:t>
      </w:r>
    </w:p>
    <w:p>
      <w:pPr>
        <w:pStyle w:val="BodyText"/>
        <w:rPr>
          <w:b/>
          <w:sz w:val="18"/>
        </w:rPr>
      </w:pPr>
    </w:p>
    <w:p>
      <w:pPr>
        <w:spacing w:before="0"/>
        <w:ind w:left="525" w:right="0" w:firstLine="0"/>
        <w:jc w:val="left"/>
        <w:rPr>
          <w:i/>
          <w:sz w:val="17"/>
        </w:rPr>
      </w:pPr>
      <w:r>
        <w:rPr>
          <w:w w:val="105"/>
          <w:sz w:val="17"/>
        </w:rPr>
        <w:t>Aguirre Beltrán Gonzalo, (1972) </w:t>
      </w:r>
      <w:r>
        <w:rPr>
          <w:i/>
          <w:w w:val="105"/>
          <w:sz w:val="17"/>
        </w:rPr>
        <w:t>La población negra en México. Estudio etnohistórico.,</w:t>
      </w:r>
    </w:p>
    <w:p>
      <w:pPr>
        <w:pStyle w:val="BodyText"/>
        <w:spacing w:before="5"/>
        <w:ind w:left="802"/>
      </w:pPr>
      <w:r>
        <w:rPr>
          <w:w w:val="105"/>
        </w:rPr>
        <w:t>México., Fondo de Cultura Económica.</w:t>
      </w:r>
    </w:p>
    <w:p>
      <w:pPr>
        <w:spacing w:line="247" w:lineRule="auto" w:before="5"/>
        <w:ind w:left="802" w:right="105" w:hanging="278"/>
        <w:jc w:val="both"/>
        <w:rPr>
          <w:sz w:val="17"/>
        </w:rPr>
      </w:pPr>
      <w:r>
        <w:rPr>
          <w:w w:val="105"/>
          <w:sz w:val="17"/>
        </w:rPr>
        <w:t>Bribiesca,</w:t>
      </w:r>
      <w:r>
        <w:rPr>
          <w:spacing w:val="-15"/>
          <w:w w:val="105"/>
          <w:sz w:val="17"/>
        </w:rPr>
        <w:t> </w:t>
      </w:r>
      <w:r>
        <w:rPr>
          <w:w w:val="105"/>
          <w:sz w:val="17"/>
        </w:rPr>
        <w:t>Sumano</w:t>
      </w:r>
      <w:r>
        <w:rPr>
          <w:spacing w:val="-14"/>
          <w:w w:val="105"/>
          <w:sz w:val="17"/>
        </w:rPr>
        <w:t> </w:t>
      </w:r>
      <w:r>
        <w:rPr>
          <w:w w:val="105"/>
          <w:sz w:val="17"/>
        </w:rPr>
        <w:t>María</w:t>
      </w:r>
      <w:r>
        <w:rPr>
          <w:spacing w:val="-14"/>
          <w:w w:val="105"/>
          <w:sz w:val="17"/>
        </w:rPr>
        <w:t> </w:t>
      </w:r>
      <w:r>
        <w:rPr>
          <w:w w:val="105"/>
          <w:sz w:val="17"/>
        </w:rPr>
        <w:t>Elena.</w:t>
      </w:r>
      <w:r>
        <w:rPr>
          <w:spacing w:val="-15"/>
          <w:w w:val="105"/>
          <w:sz w:val="17"/>
        </w:rPr>
        <w:t> </w:t>
      </w:r>
      <w:r>
        <w:rPr>
          <w:w w:val="105"/>
          <w:sz w:val="17"/>
        </w:rPr>
        <w:t>(199)</w:t>
      </w:r>
      <w:r>
        <w:rPr>
          <w:spacing w:val="-15"/>
          <w:w w:val="105"/>
          <w:sz w:val="17"/>
        </w:rPr>
        <w:t> </w:t>
      </w:r>
      <w:r>
        <w:rPr>
          <w:i/>
          <w:w w:val="105"/>
          <w:sz w:val="17"/>
        </w:rPr>
        <w:t>Catálogo</w:t>
      </w:r>
      <w:r>
        <w:rPr>
          <w:i/>
          <w:spacing w:val="-14"/>
          <w:w w:val="105"/>
          <w:sz w:val="17"/>
        </w:rPr>
        <w:t> </w:t>
      </w:r>
      <w:r>
        <w:rPr>
          <w:i/>
          <w:w w:val="105"/>
          <w:sz w:val="17"/>
        </w:rPr>
        <w:t>de</w:t>
      </w:r>
      <w:r>
        <w:rPr>
          <w:i/>
          <w:spacing w:val="-15"/>
          <w:w w:val="105"/>
          <w:sz w:val="17"/>
        </w:rPr>
        <w:t> </w:t>
      </w:r>
      <w:r>
        <w:rPr>
          <w:i/>
          <w:w w:val="105"/>
          <w:sz w:val="17"/>
        </w:rPr>
        <w:t>Protocolos</w:t>
      </w:r>
      <w:r>
        <w:rPr>
          <w:i/>
          <w:spacing w:val="-14"/>
          <w:w w:val="105"/>
          <w:sz w:val="17"/>
        </w:rPr>
        <w:t> </w:t>
      </w:r>
      <w:r>
        <w:rPr>
          <w:i/>
          <w:w w:val="105"/>
          <w:sz w:val="17"/>
        </w:rPr>
        <w:t>de</w:t>
      </w:r>
      <w:r>
        <w:rPr>
          <w:i/>
          <w:spacing w:val="-16"/>
          <w:w w:val="105"/>
          <w:sz w:val="17"/>
        </w:rPr>
        <w:t> </w:t>
      </w:r>
      <w:r>
        <w:rPr>
          <w:i/>
          <w:w w:val="105"/>
          <w:sz w:val="17"/>
        </w:rPr>
        <w:t>la</w:t>
      </w:r>
      <w:r>
        <w:rPr>
          <w:i/>
          <w:spacing w:val="-14"/>
          <w:w w:val="105"/>
          <w:sz w:val="17"/>
        </w:rPr>
        <w:t> </w:t>
      </w:r>
      <w:r>
        <w:rPr>
          <w:i/>
          <w:w w:val="105"/>
          <w:sz w:val="17"/>
        </w:rPr>
        <w:t>Notaría</w:t>
      </w:r>
      <w:r>
        <w:rPr>
          <w:i/>
          <w:spacing w:val="-14"/>
          <w:w w:val="105"/>
          <w:sz w:val="17"/>
        </w:rPr>
        <w:t> </w:t>
      </w:r>
      <w:r>
        <w:rPr>
          <w:i/>
          <w:w w:val="105"/>
          <w:sz w:val="17"/>
        </w:rPr>
        <w:t>N°.</w:t>
      </w:r>
      <w:r>
        <w:rPr>
          <w:i/>
          <w:spacing w:val="-14"/>
          <w:w w:val="105"/>
          <w:sz w:val="17"/>
        </w:rPr>
        <w:t> </w:t>
      </w:r>
      <w:r>
        <w:rPr>
          <w:i/>
          <w:w w:val="105"/>
          <w:sz w:val="17"/>
        </w:rPr>
        <w:t>1de</w:t>
      </w:r>
      <w:r>
        <w:rPr>
          <w:i/>
          <w:spacing w:val="-15"/>
          <w:w w:val="105"/>
          <w:sz w:val="17"/>
        </w:rPr>
        <w:t> </w:t>
      </w:r>
      <w:r>
        <w:rPr>
          <w:i/>
          <w:w w:val="105"/>
          <w:sz w:val="17"/>
        </w:rPr>
        <w:t>Toluca, </w:t>
      </w:r>
      <w:r>
        <w:rPr>
          <w:w w:val="105"/>
          <w:sz w:val="17"/>
        </w:rPr>
        <w:t>Vol. XIV</w:t>
      </w:r>
      <w:r>
        <w:rPr>
          <w:i/>
          <w:w w:val="105"/>
          <w:sz w:val="17"/>
        </w:rPr>
        <w:t>., </w:t>
      </w:r>
      <w:r>
        <w:rPr>
          <w:w w:val="105"/>
          <w:sz w:val="17"/>
        </w:rPr>
        <w:t>México, Universidad Autónoma del Estado de México. Facultad de Humanidades.</w:t>
      </w:r>
      <w:r>
        <w:rPr>
          <w:spacing w:val="-28"/>
          <w:w w:val="105"/>
          <w:sz w:val="17"/>
        </w:rPr>
        <w:t> </w:t>
      </w:r>
      <w:r>
        <w:rPr>
          <w:w w:val="105"/>
          <w:sz w:val="17"/>
        </w:rPr>
        <w:t>(Material</w:t>
      </w:r>
      <w:r>
        <w:rPr>
          <w:spacing w:val="-28"/>
          <w:w w:val="105"/>
          <w:sz w:val="17"/>
        </w:rPr>
        <w:t> </w:t>
      </w:r>
      <w:r>
        <w:rPr>
          <w:w w:val="105"/>
          <w:sz w:val="17"/>
        </w:rPr>
        <w:t>en</w:t>
      </w:r>
      <w:r>
        <w:rPr>
          <w:spacing w:val="-28"/>
          <w:w w:val="105"/>
          <w:sz w:val="17"/>
        </w:rPr>
        <w:t> </w:t>
      </w:r>
      <w:r>
        <w:rPr>
          <w:w w:val="105"/>
          <w:sz w:val="17"/>
        </w:rPr>
        <w:t>computadora)</w:t>
      </w:r>
    </w:p>
    <w:p>
      <w:pPr>
        <w:spacing w:line="206" w:lineRule="exact" w:before="0"/>
        <w:ind w:left="525" w:right="0" w:firstLine="0"/>
        <w:jc w:val="left"/>
        <w:rPr>
          <w:i/>
          <w:sz w:val="17"/>
        </w:rPr>
      </w:pPr>
      <w:r>
        <w:rPr>
          <w:w w:val="105"/>
          <w:sz w:val="17"/>
        </w:rPr>
        <w:t>Cerero, Bonilla Raúl, (1977) </w:t>
      </w:r>
      <w:r>
        <w:rPr>
          <w:i/>
          <w:w w:val="105"/>
          <w:sz w:val="17"/>
        </w:rPr>
        <w:t>Azúcar y abolición., </w:t>
      </w:r>
      <w:r>
        <w:rPr>
          <w:w w:val="105"/>
          <w:sz w:val="17"/>
        </w:rPr>
        <w:t>Barcelona, Grijalbo</w:t>
      </w:r>
      <w:r>
        <w:rPr>
          <w:i/>
          <w:w w:val="105"/>
          <w:sz w:val="17"/>
        </w:rPr>
        <w:t>.</w:t>
      </w:r>
    </w:p>
    <w:p>
      <w:pPr>
        <w:spacing w:line="247" w:lineRule="auto" w:before="5"/>
        <w:ind w:left="802" w:right="107" w:hanging="278"/>
        <w:jc w:val="both"/>
        <w:rPr>
          <w:sz w:val="17"/>
        </w:rPr>
      </w:pPr>
      <w:r>
        <w:rPr>
          <w:w w:val="105"/>
          <w:sz w:val="17"/>
        </w:rPr>
        <w:t>Gerhard, Peter, (2000) </w:t>
      </w:r>
      <w:r>
        <w:rPr>
          <w:i/>
          <w:w w:val="105"/>
          <w:sz w:val="17"/>
        </w:rPr>
        <w:t>Geografía Histórica de la Nueva España 1519 – 1821. </w:t>
      </w:r>
      <w:r>
        <w:rPr>
          <w:w w:val="105"/>
          <w:sz w:val="17"/>
        </w:rPr>
        <w:t>Traducción Stella Mastrangelo, México Universidad Nacional Autónoma de México.</w:t>
      </w:r>
    </w:p>
    <w:p>
      <w:pPr>
        <w:spacing w:line="247" w:lineRule="auto" w:before="0"/>
        <w:ind w:left="802" w:right="107" w:hanging="278"/>
        <w:jc w:val="both"/>
        <w:rPr>
          <w:sz w:val="17"/>
        </w:rPr>
      </w:pPr>
      <w:r>
        <w:rPr>
          <w:w w:val="105"/>
          <w:sz w:val="17"/>
        </w:rPr>
        <w:t>Martínez</w:t>
      </w:r>
      <w:r>
        <w:rPr>
          <w:spacing w:val="-17"/>
          <w:w w:val="105"/>
          <w:sz w:val="17"/>
        </w:rPr>
        <w:t> </w:t>
      </w:r>
      <w:r>
        <w:rPr>
          <w:w w:val="105"/>
          <w:sz w:val="17"/>
        </w:rPr>
        <w:t>Montiel,</w:t>
      </w:r>
      <w:r>
        <w:rPr>
          <w:spacing w:val="-16"/>
          <w:w w:val="105"/>
          <w:sz w:val="17"/>
        </w:rPr>
        <w:t> </w:t>
      </w:r>
      <w:r>
        <w:rPr>
          <w:w w:val="105"/>
          <w:sz w:val="17"/>
        </w:rPr>
        <w:t>Luz</w:t>
      </w:r>
      <w:r>
        <w:rPr>
          <w:spacing w:val="-17"/>
          <w:w w:val="105"/>
          <w:sz w:val="17"/>
        </w:rPr>
        <w:t> </w:t>
      </w:r>
      <w:r>
        <w:rPr>
          <w:w w:val="105"/>
          <w:sz w:val="17"/>
        </w:rPr>
        <w:t>María</w:t>
      </w:r>
      <w:r>
        <w:rPr>
          <w:spacing w:val="-17"/>
          <w:w w:val="105"/>
          <w:sz w:val="17"/>
        </w:rPr>
        <w:t> </w:t>
      </w:r>
      <w:r>
        <w:rPr>
          <w:w w:val="105"/>
          <w:sz w:val="17"/>
        </w:rPr>
        <w:t>(Coordinadora).</w:t>
      </w:r>
      <w:r>
        <w:rPr>
          <w:spacing w:val="-17"/>
          <w:w w:val="105"/>
          <w:sz w:val="17"/>
        </w:rPr>
        <w:t> </w:t>
      </w:r>
      <w:r>
        <w:rPr>
          <w:w w:val="105"/>
          <w:sz w:val="17"/>
        </w:rPr>
        <w:t>(1994)</w:t>
      </w:r>
      <w:r>
        <w:rPr>
          <w:spacing w:val="-19"/>
          <w:w w:val="105"/>
          <w:sz w:val="17"/>
        </w:rPr>
        <w:t> </w:t>
      </w:r>
      <w:r>
        <w:rPr>
          <w:i/>
          <w:w w:val="105"/>
          <w:sz w:val="17"/>
        </w:rPr>
        <w:t>Presencia</w:t>
      </w:r>
      <w:r>
        <w:rPr>
          <w:i/>
          <w:spacing w:val="-17"/>
          <w:w w:val="105"/>
          <w:sz w:val="17"/>
        </w:rPr>
        <w:t> </w:t>
      </w:r>
      <w:r>
        <w:rPr>
          <w:i/>
          <w:w w:val="105"/>
          <w:sz w:val="17"/>
        </w:rPr>
        <w:t>africana</w:t>
      </w:r>
      <w:r>
        <w:rPr>
          <w:i/>
          <w:spacing w:val="-17"/>
          <w:w w:val="105"/>
          <w:sz w:val="17"/>
        </w:rPr>
        <w:t> </w:t>
      </w:r>
      <w:r>
        <w:rPr>
          <w:i/>
          <w:w w:val="105"/>
          <w:sz w:val="17"/>
        </w:rPr>
        <w:t>en</w:t>
      </w:r>
      <w:r>
        <w:rPr>
          <w:i/>
          <w:spacing w:val="-16"/>
          <w:w w:val="105"/>
          <w:sz w:val="17"/>
        </w:rPr>
        <w:t> </w:t>
      </w:r>
      <w:r>
        <w:rPr>
          <w:i/>
          <w:w w:val="105"/>
          <w:sz w:val="17"/>
        </w:rPr>
        <w:t>México.,</w:t>
      </w:r>
      <w:r>
        <w:rPr>
          <w:i/>
          <w:spacing w:val="-19"/>
          <w:w w:val="105"/>
          <w:sz w:val="17"/>
        </w:rPr>
        <w:t> </w:t>
      </w:r>
      <w:r>
        <w:rPr>
          <w:w w:val="105"/>
          <w:sz w:val="17"/>
        </w:rPr>
        <w:t>Consejo Nacional</w:t>
      </w:r>
      <w:r>
        <w:rPr>
          <w:spacing w:val="-14"/>
          <w:w w:val="105"/>
          <w:sz w:val="17"/>
        </w:rPr>
        <w:t> </w:t>
      </w:r>
      <w:r>
        <w:rPr>
          <w:w w:val="105"/>
          <w:sz w:val="17"/>
        </w:rPr>
        <w:t>para</w:t>
      </w:r>
      <w:r>
        <w:rPr>
          <w:spacing w:val="-13"/>
          <w:w w:val="105"/>
          <w:sz w:val="17"/>
        </w:rPr>
        <w:t> </w:t>
      </w:r>
      <w:r>
        <w:rPr>
          <w:w w:val="105"/>
          <w:sz w:val="17"/>
        </w:rPr>
        <w:t>la</w:t>
      </w:r>
      <w:r>
        <w:rPr>
          <w:spacing w:val="-13"/>
          <w:w w:val="105"/>
          <w:sz w:val="17"/>
        </w:rPr>
        <w:t> </w:t>
      </w:r>
      <w:r>
        <w:rPr>
          <w:w w:val="105"/>
          <w:sz w:val="17"/>
        </w:rPr>
        <w:t>Cultura</w:t>
      </w:r>
      <w:r>
        <w:rPr>
          <w:spacing w:val="-15"/>
          <w:w w:val="105"/>
          <w:sz w:val="17"/>
        </w:rPr>
        <w:t> </w:t>
      </w:r>
      <w:r>
        <w:rPr>
          <w:w w:val="105"/>
          <w:sz w:val="17"/>
        </w:rPr>
        <w:t>y</w:t>
      </w:r>
      <w:r>
        <w:rPr>
          <w:spacing w:val="-13"/>
          <w:w w:val="105"/>
          <w:sz w:val="17"/>
        </w:rPr>
        <w:t> </w:t>
      </w:r>
      <w:r>
        <w:rPr>
          <w:w w:val="105"/>
          <w:sz w:val="17"/>
        </w:rPr>
        <w:t>las</w:t>
      </w:r>
      <w:r>
        <w:rPr>
          <w:spacing w:val="-14"/>
          <w:w w:val="105"/>
          <w:sz w:val="17"/>
        </w:rPr>
        <w:t> </w:t>
      </w:r>
      <w:r>
        <w:rPr>
          <w:w w:val="105"/>
          <w:sz w:val="17"/>
        </w:rPr>
        <w:t>Artes.</w:t>
      </w:r>
    </w:p>
    <w:p>
      <w:pPr>
        <w:spacing w:line="247" w:lineRule="auto" w:before="0"/>
        <w:ind w:left="802" w:right="104" w:hanging="278"/>
        <w:jc w:val="both"/>
        <w:rPr>
          <w:sz w:val="17"/>
        </w:rPr>
      </w:pPr>
      <w:r>
        <w:rPr>
          <w:w w:val="105"/>
          <w:sz w:val="17"/>
        </w:rPr>
        <w:t>Rubial García, Antonio (2005) </w:t>
      </w:r>
      <w:r>
        <w:rPr>
          <w:i/>
          <w:w w:val="105"/>
          <w:sz w:val="17"/>
        </w:rPr>
        <w:t>Monjas, cortesanos y plebeyos. La vida cotidiana en la </w:t>
      </w:r>
      <w:r>
        <w:rPr>
          <w:i/>
          <w:w w:val="105"/>
          <w:sz w:val="17"/>
        </w:rPr>
        <w:t>época de Sor Juana, </w:t>
      </w:r>
      <w:r>
        <w:rPr>
          <w:w w:val="105"/>
          <w:sz w:val="17"/>
        </w:rPr>
        <w:t>México, Taurus.</w:t>
      </w:r>
    </w:p>
    <w:p>
      <w:pPr>
        <w:pStyle w:val="BodyText"/>
        <w:spacing w:line="247" w:lineRule="auto"/>
        <w:ind w:left="802" w:right="103" w:hanging="278"/>
        <w:jc w:val="both"/>
      </w:pPr>
      <w:r>
        <w:rPr>
          <w:w w:val="105"/>
        </w:rPr>
        <w:t>Scharrer, Tamm Beatríz (1992) “Trabajadores y cambios tecnológicos en los ingenios azucareros (siglos XVII y XVIII”, en Gloria Artís, et. al., </w:t>
      </w:r>
      <w:r>
        <w:rPr>
          <w:i/>
          <w:w w:val="105"/>
        </w:rPr>
        <w:t>Trabajo y sociedad en la </w:t>
      </w:r>
      <w:r>
        <w:rPr>
          <w:i/>
          <w:w w:val="105"/>
        </w:rPr>
        <w:t>historia de México. Siglos XVI – XVIII., </w:t>
      </w:r>
      <w:r>
        <w:rPr>
          <w:w w:val="105"/>
        </w:rPr>
        <w:t>México, Centro de Investigaciones y Estudios Superiores en Antropología Social. “Miguel Othón de Mendizábal., páginas 146 -185.</w:t>
      </w:r>
    </w:p>
    <w:p>
      <w:pPr>
        <w:pStyle w:val="BodyText"/>
        <w:spacing w:line="247" w:lineRule="auto"/>
        <w:ind w:left="802" w:right="104" w:hanging="278"/>
        <w:jc w:val="both"/>
      </w:pPr>
      <w:r>
        <w:rPr>
          <w:w w:val="105"/>
        </w:rPr>
        <w:t>Archivo General de la Nación Grupo Documental Inquisición. Vol. 586. Fs. 411 – 501 v. Proceso y causa criminal contra Francisco de la † negro esclavo del Licenciado Don Antonio de Samano. Año de 1660</w:t>
      </w:r>
    </w:p>
    <w:p>
      <w:pPr>
        <w:pStyle w:val="BodyText"/>
        <w:spacing w:line="206" w:lineRule="exact"/>
        <w:ind w:left="525"/>
      </w:pPr>
      <w:r>
        <w:rPr>
          <w:w w:val="105"/>
        </w:rPr>
        <w:t>Archivo de la Notaría Nº. 1 de Toluca.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r>
        <w:rPr/>
        <w:drawing>
          <wp:anchor distT="0" distB="0" distL="0" distR="0" allowOverlap="1" layoutInCell="1" locked="0" behindDoc="0" simplePos="0" relativeHeight="6880">
            <wp:simplePos x="0" y="0"/>
            <wp:positionH relativeFrom="page">
              <wp:posOffset>1400555</wp:posOffset>
            </wp:positionH>
            <wp:positionV relativeFrom="paragraph">
              <wp:posOffset>195395</wp:posOffset>
            </wp:positionV>
            <wp:extent cx="5109210" cy="43434"/>
            <wp:effectExtent l="0" t="0" r="0" b="0"/>
            <wp:wrapTopAndBottom/>
            <wp:docPr id="253" name="image19.png" descr=""/>
            <wp:cNvGraphicFramePr>
              <a:graphicFrameLocks noChangeAspect="1"/>
            </wp:cNvGraphicFramePr>
            <a:graphic>
              <a:graphicData uri="http://schemas.openxmlformats.org/drawingml/2006/picture">
                <pic:pic>
                  <pic:nvPicPr>
                    <pic:cNvPr id="254"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- 143 -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8"/>
        </w:rPr>
      </w:pPr>
    </w:p>
    <w:p>
      <w:pPr>
        <w:pStyle w:val="Heading5"/>
        <w:spacing w:line="247" w:lineRule="auto" w:before="0"/>
        <w:ind w:left="3019" w:right="1742" w:hanging="850"/>
      </w:pPr>
      <w:r>
        <w:rPr>
          <w:i/>
          <w:w w:val="105"/>
        </w:rPr>
        <w:t>Dos</w:t>
      </w:r>
      <w:r>
        <w:rPr>
          <w:i/>
          <w:spacing w:val="-21"/>
          <w:w w:val="105"/>
        </w:rPr>
        <w:t> </w:t>
      </w:r>
      <w:r>
        <w:rPr>
          <w:i/>
          <w:w w:val="105"/>
        </w:rPr>
        <w:t>instrumentos</w:t>
      </w:r>
      <w:r>
        <w:rPr>
          <w:i/>
          <w:spacing w:val="-20"/>
          <w:w w:val="105"/>
        </w:rPr>
        <w:t> </w:t>
      </w:r>
      <w:r>
        <w:rPr>
          <w:i/>
          <w:w w:val="105"/>
        </w:rPr>
        <w:t>para</w:t>
      </w:r>
      <w:r>
        <w:rPr>
          <w:i/>
          <w:spacing w:val="-20"/>
          <w:w w:val="105"/>
        </w:rPr>
        <w:t> </w:t>
      </w:r>
      <w:r>
        <w:rPr>
          <w:i/>
          <w:w w:val="105"/>
        </w:rPr>
        <w:t>la</w:t>
      </w:r>
      <w:r>
        <w:rPr>
          <w:i/>
          <w:spacing w:val="-21"/>
          <w:w w:val="105"/>
        </w:rPr>
        <w:t> </w:t>
      </w:r>
      <w:r>
        <w:rPr>
          <w:i/>
          <w:w w:val="105"/>
        </w:rPr>
        <w:t>investigación</w:t>
      </w:r>
      <w:r>
        <w:rPr>
          <w:i/>
          <w:spacing w:val="-21"/>
          <w:w w:val="105"/>
        </w:rPr>
        <w:t> </w:t>
      </w:r>
      <w:r>
        <w:rPr>
          <w:i/>
          <w:w w:val="105"/>
        </w:rPr>
        <w:t>histórica </w:t>
      </w:r>
      <w:r>
        <w:rPr>
          <w:w w:val="105"/>
        </w:rPr>
        <w:t>de</w:t>
      </w:r>
      <w:r>
        <w:rPr>
          <w:spacing w:val="-14"/>
          <w:w w:val="105"/>
        </w:rPr>
        <w:t> </w:t>
      </w:r>
      <w:r>
        <w:rPr>
          <w:w w:val="105"/>
        </w:rPr>
        <w:t>la</w:t>
      </w:r>
      <w:r>
        <w:rPr>
          <w:spacing w:val="-14"/>
          <w:w w:val="105"/>
        </w:rPr>
        <w:t> </w:t>
      </w:r>
      <w:r>
        <w:rPr>
          <w:w w:val="105"/>
        </w:rPr>
        <w:t>Justicia</w:t>
      </w:r>
      <w:r>
        <w:rPr>
          <w:spacing w:val="-14"/>
          <w:w w:val="105"/>
        </w:rPr>
        <w:t> </w:t>
      </w:r>
      <w:r>
        <w:rPr>
          <w:w w:val="105"/>
        </w:rPr>
        <w:t>Federal</w:t>
      </w:r>
      <w:r>
        <w:rPr>
          <w:spacing w:val="-16"/>
          <w:w w:val="105"/>
        </w:rPr>
        <w:t> </w:t>
      </w:r>
      <w:r>
        <w:rPr>
          <w:w w:val="105"/>
        </w:rPr>
        <w:t>en</w:t>
      </w:r>
      <w:r>
        <w:rPr>
          <w:spacing w:val="-14"/>
          <w:w w:val="105"/>
        </w:rPr>
        <w:t> </w:t>
      </w:r>
      <w:r>
        <w:rPr>
          <w:w w:val="105"/>
        </w:rPr>
        <w:t>México</w:t>
      </w:r>
    </w:p>
    <w:p>
      <w:pPr>
        <w:pStyle w:val="BodyText"/>
        <w:spacing w:line="247" w:lineRule="auto" w:before="116"/>
        <w:ind w:left="6600" w:right="105" w:firstLine="220"/>
        <w:jc w:val="right"/>
      </w:pPr>
      <w:r>
        <w:rPr>
          <w:w w:val="105"/>
        </w:rPr>
        <w:t>René García Castro</w:t>
      </w:r>
      <w:r>
        <w:rPr>
          <w:w w:val="102"/>
        </w:rPr>
        <w:t> </w:t>
      </w:r>
      <w:r>
        <w:rPr>
          <w:w w:val="105"/>
        </w:rPr>
        <w:t>Ana Lidia García Peña</w:t>
      </w:r>
    </w:p>
    <w:p>
      <w:pPr>
        <w:pStyle w:val="Heading5"/>
        <w:numPr>
          <w:ilvl w:val="2"/>
          <w:numId w:val="2"/>
        </w:numPr>
        <w:tabs>
          <w:tab w:pos="798" w:val="left" w:leader="none"/>
        </w:tabs>
        <w:spacing w:line="247" w:lineRule="auto" w:before="117" w:after="0"/>
        <w:ind w:left="525" w:right="389" w:firstLine="0"/>
        <w:jc w:val="left"/>
      </w:pPr>
      <w:r>
        <w:rPr>
          <w:i/>
          <w:w w:val="105"/>
        </w:rPr>
        <w:t>Manual</w:t>
      </w:r>
      <w:r>
        <w:rPr>
          <w:i/>
          <w:spacing w:val="-16"/>
          <w:w w:val="105"/>
        </w:rPr>
        <w:t> </w:t>
      </w:r>
      <w:r>
        <w:rPr>
          <w:i/>
          <w:w w:val="105"/>
        </w:rPr>
        <w:t>de</w:t>
      </w:r>
      <w:r>
        <w:rPr>
          <w:i/>
          <w:spacing w:val="-17"/>
          <w:w w:val="105"/>
        </w:rPr>
        <w:t> </w:t>
      </w:r>
      <w:r>
        <w:rPr>
          <w:i/>
          <w:w w:val="105"/>
        </w:rPr>
        <w:t>metodología</w:t>
      </w:r>
      <w:r>
        <w:rPr>
          <w:i/>
          <w:spacing w:val="-16"/>
          <w:w w:val="105"/>
        </w:rPr>
        <w:t> </w:t>
      </w:r>
      <w:r>
        <w:rPr>
          <w:i/>
          <w:w w:val="105"/>
        </w:rPr>
        <w:t>para</w:t>
      </w:r>
      <w:r>
        <w:rPr>
          <w:i/>
          <w:spacing w:val="-17"/>
          <w:w w:val="105"/>
        </w:rPr>
        <w:t> </w:t>
      </w:r>
      <w:r>
        <w:rPr>
          <w:i/>
          <w:w w:val="105"/>
        </w:rPr>
        <w:t>la</w:t>
      </w:r>
      <w:r>
        <w:rPr>
          <w:i/>
          <w:spacing w:val="-17"/>
          <w:w w:val="105"/>
        </w:rPr>
        <w:t> </w:t>
      </w:r>
      <w:r>
        <w:rPr>
          <w:i/>
          <w:w w:val="105"/>
        </w:rPr>
        <w:t>consulta</w:t>
      </w:r>
      <w:r>
        <w:rPr>
          <w:i/>
          <w:spacing w:val="-17"/>
          <w:w w:val="105"/>
        </w:rPr>
        <w:t> </w:t>
      </w:r>
      <w:r>
        <w:rPr>
          <w:i/>
          <w:w w:val="105"/>
        </w:rPr>
        <w:t>de</w:t>
      </w:r>
      <w:r>
        <w:rPr>
          <w:i/>
          <w:spacing w:val="-16"/>
          <w:w w:val="105"/>
        </w:rPr>
        <w:t> </w:t>
      </w:r>
      <w:r>
        <w:rPr>
          <w:i/>
          <w:w w:val="105"/>
        </w:rPr>
        <w:t>expedientes</w:t>
      </w:r>
      <w:r>
        <w:rPr>
          <w:i/>
          <w:spacing w:val="-17"/>
          <w:w w:val="105"/>
        </w:rPr>
        <w:t> </w:t>
      </w:r>
      <w:r>
        <w:rPr>
          <w:i/>
          <w:w w:val="105"/>
        </w:rPr>
        <w:t>históricos</w:t>
      </w:r>
      <w:r>
        <w:rPr>
          <w:i/>
          <w:spacing w:val="-17"/>
          <w:w w:val="105"/>
        </w:rPr>
        <w:t> </w:t>
      </w:r>
      <w:r>
        <w:rPr>
          <w:i/>
          <w:w w:val="105"/>
        </w:rPr>
        <w:t>del</w:t>
      </w:r>
      <w:r>
        <w:rPr>
          <w:i/>
          <w:spacing w:val="-16"/>
          <w:w w:val="105"/>
        </w:rPr>
        <w:t> </w:t>
      </w:r>
      <w:r>
        <w:rPr>
          <w:i/>
          <w:w w:val="105"/>
        </w:rPr>
        <w:t>Poder </w:t>
      </w:r>
      <w:r>
        <w:rPr>
          <w:w w:val="105"/>
        </w:rPr>
        <w:t>Judicial</w:t>
      </w:r>
      <w:r>
        <w:rPr>
          <w:spacing w:val="-33"/>
          <w:w w:val="105"/>
        </w:rPr>
        <w:t> </w:t>
      </w:r>
      <w:r>
        <w:rPr>
          <w:w w:val="105"/>
        </w:rPr>
        <w:t>Federal</w:t>
      </w:r>
    </w:p>
    <w:p>
      <w:pPr>
        <w:pStyle w:val="BodyText"/>
        <w:spacing w:line="247" w:lineRule="auto" w:before="116"/>
        <w:ind w:left="525" w:right="101"/>
        <w:jc w:val="both"/>
      </w:pPr>
      <w:r>
        <w:rPr>
          <w:w w:val="105"/>
        </w:rPr>
        <w:t>El</w:t>
      </w:r>
      <w:r>
        <w:rPr>
          <w:spacing w:val="-10"/>
          <w:w w:val="105"/>
        </w:rPr>
        <w:t> </w:t>
      </w:r>
      <w:r>
        <w:rPr>
          <w:w w:val="105"/>
        </w:rPr>
        <w:t>primer</w:t>
      </w:r>
      <w:r>
        <w:rPr>
          <w:spacing w:val="-9"/>
          <w:w w:val="105"/>
        </w:rPr>
        <w:t> </w:t>
      </w:r>
      <w:r>
        <w:rPr>
          <w:w w:val="105"/>
        </w:rPr>
        <w:t>producto</w:t>
      </w:r>
      <w:r>
        <w:rPr>
          <w:spacing w:val="-10"/>
          <w:w w:val="105"/>
        </w:rPr>
        <w:t> </w:t>
      </w:r>
      <w:r>
        <w:rPr>
          <w:w w:val="105"/>
        </w:rPr>
        <w:t>que</w:t>
      </w:r>
      <w:r>
        <w:rPr>
          <w:spacing w:val="-10"/>
          <w:w w:val="105"/>
        </w:rPr>
        <w:t> </w:t>
      </w:r>
      <w:r>
        <w:rPr>
          <w:w w:val="105"/>
        </w:rPr>
        <w:t>ahora</w:t>
      </w:r>
      <w:r>
        <w:rPr>
          <w:spacing w:val="-10"/>
          <w:w w:val="105"/>
        </w:rPr>
        <w:t> </w:t>
      </w:r>
      <w:r>
        <w:rPr>
          <w:w w:val="105"/>
        </w:rPr>
        <w:t>presentamos</w:t>
      </w:r>
      <w:r>
        <w:rPr>
          <w:spacing w:val="-9"/>
          <w:w w:val="105"/>
        </w:rPr>
        <w:t> </w:t>
      </w:r>
      <w:r>
        <w:rPr>
          <w:w w:val="105"/>
        </w:rPr>
        <w:t>en</w:t>
      </w:r>
      <w:r>
        <w:rPr>
          <w:spacing w:val="-10"/>
          <w:w w:val="105"/>
        </w:rPr>
        <w:t> </w:t>
      </w:r>
      <w:r>
        <w:rPr>
          <w:w w:val="105"/>
        </w:rPr>
        <w:t>este</w:t>
      </w:r>
      <w:r>
        <w:rPr>
          <w:spacing w:val="-10"/>
          <w:w w:val="105"/>
        </w:rPr>
        <w:t> </w:t>
      </w:r>
      <w:r>
        <w:rPr>
          <w:w w:val="105"/>
        </w:rPr>
        <w:t>coloquio</w:t>
      </w:r>
      <w:r>
        <w:rPr>
          <w:spacing w:val="-9"/>
          <w:w w:val="105"/>
        </w:rPr>
        <w:t> </w:t>
      </w:r>
      <w:r>
        <w:rPr>
          <w:w w:val="105"/>
        </w:rPr>
        <w:t>de</w:t>
      </w:r>
      <w:r>
        <w:rPr>
          <w:spacing w:val="-10"/>
          <w:w w:val="105"/>
        </w:rPr>
        <w:t> </w:t>
      </w:r>
      <w:r>
        <w:rPr>
          <w:w w:val="105"/>
        </w:rPr>
        <w:t>investigación</w:t>
      </w:r>
      <w:r>
        <w:rPr>
          <w:spacing w:val="-9"/>
          <w:w w:val="105"/>
        </w:rPr>
        <w:t> </w:t>
      </w:r>
      <w:r>
        <w:rPr>
          <w:w w:val="105"/>
        </w:rPr>
        <w:t>es</w:t>
      </w:r>
      <w:r>
        <w:rPr>
          <w:spacing w:val="-10"/>
          <w:w w:val="105"/>
        </w:rPr>
        <w:t> </w:t>
      </w:r>
      <w:r>
        <w:rPr>
          <w:w w:val="105"/>
        </w:rPr>
        <w:t>un</w:t>
      </w:r>
      <w:r>
        <w:rPr>
          <w:spacing w:val="-10"/>
          <w:w w:val="105"/>
        </w:rPr>
        <w:t> </w:t>
      </w:r>
      <w:r>
        <w:rPr>
          <w:i/>
          <w:w w:val="105"/>
        </w:rPr>
        <w:t>Manual </w:t>
      </w:r>
      <w:r>
        <w:rPr>
          <w:w w:val="105"/>
        </w:rPr>
        <w:t>que ha sido escrito para facilitar la lectura y comprensión de los documentos fundamentales que forman parte de los expedientes judiciales federales, generados en México durante el siglo XIX. Como todo producto histórico, los expedientes judiciales mexicanos que se conservan en los archivos de las Casas de la Cultura Jurídica, dependientes</w:t>
      </w:r>
      <w:r>
        <w:rPr>
          <w:spacing w:val="-4"/>
          <w:w w:val="105"/>
        </w:rPr>
        <w:t> </w:t>
      </w:r>
      <w:r>
        <w:rPr>
          <w:w w:val="105"/>
        </w:rPr>
        <w:t>de</w:t>
      </w:r>
      <w:r>
        <w:rPr>
          <w:spacing w:val="-3"/>
          <w:w w:val="105"/>
        </w:rPr>
        <w:t> </w:t>
      </w:r>
      <w:r>
        <w:rPr>
          <w:w w:val="105"/>
        </w:rPr>
        <w:t>la</w:t>
      </w:r>
      <w:r>
        <w:rPr>
          <w:spacing w:val="-4"/>
          <w:w w:val="105"/>
        </w:rPr>
        <w:t> </w:t>
      </w:r>
      <w:r>
        <w:rPr>
          <w:w w:val="105"/>
        </w:rPr>
        <w:t>Suprema</w:t>
      </w:r>
      <w:r>
        <w:rPr>
          <w:spacing w:val="-4"/>
          <w:w w:val="105"/>
        </w:rPr>
        <w:t> </w:t>
      </w:r>
      <w:r>
        <w:rPr>
          <w:w w:val="105"/>
        </w:rPr>
        <w:t>Corte</w:t>
      </w:r>
      <w:r>
        <w:rPr>
          <w:spacing w:val="-4"/>
          <w:w w:val="105"/>
        </w:rPr>
        <w:t> </w:t>
      </w:r>
      <w:r>
        <w:rPr>
          <w:w w:val="105"/>
        </w:rPr>
        <w:t>de</w:t>
      </w:r>
      <w:r>
        <w:rPr>
          <w:spacing w:val="-4"/>
          <w:w w:val="105"/>
        </w:rPr>
        <w:t> </w:t>
      </w:r>
      <w:r>
        <w:rPr>
          <w:w w:val="105"/>
        </w:rPr>
        <w:t>Justicia</w:t>
      </w:r>
      <w:r>
        <w:rPr>
          <w:spacing w:val="-4"/>
          <w:w w:val="105"/>
        </w:rPr>
        <w:t> </w:t>
      </w:r>
      <w:r>
        <w:rPr>
          <w:w w:val="105"/>
        </w:rPr>
        <w:t>de</w:t>
      </w:r>
      <w:r>
        <w:rPr>
          <w:spacing w:val="-3"/>
          <w:w w:val="105"/>
        </w:rPr>
        <w:t> </w:t>
      </w:r>
      <w:r>
        <w:rPr>
          <w:w w:val="105"/>
        </w:rPr>
        <w:t>la</w:t>
      </w:r>
      <w:r>
        <w:rPr>
          <w:spacing w:val="-3"/>
          <w:w w:val="105"/>
        </w:rPr>
        <w:t> </w:t>
      </w:r>
      <w:r>
        <w:rPr>
          <w:w w:val="105"/>
        </w:rPr>
        <w:t>Nación,</w:t>
      </w:r>
      <w:r>
        <w:rPr>
          <w:spacing w:val="-3"/>
          <w:w w:val="105"/>
        </w:rPr>
        <w:t> </w:t>
      </w:r>
      <w:r>
        <w:rPr>
          <w:w w:val="105"/>
        </w:rPr>
        <w:t>fueron</w:t>
      </w:r>
      <w:r>
        <w:rPr>
          <w:spacing w:val="-4"/>
          <w:w w:val="105"/>
        </w:rPr>
        <w:t> </w:t>
      </w:r>
      <w:r>
        <w:rPr>
          <w:w w:val="105"/>
        </w:rPr>
        <w:t>formados</w:t>
      </w:r>
      <w:r>
        <w:rPr>
          <w:spacing w:val="-6"/>
          <w:w w:val="105"/>
        </w:rPr>
        <w:t> </w:t>
      </w:r>
      <w:r>
        <w:rPr>
          <w:w w:val="105"/>
        </w:rPr>
        <w:t>e</w:t>
      </w:r>
      <w:r>
        <w:rPr>
          <w:spacing w:val="-3"/>
          <w:w w:val="105"/>
        </w:rPr>
        <w:t> </w:t>
      </w:r>
      <w:r>
        <w:rPr>
          <w:w w:val="105"/>
        </w:rPr>
        <w:t>integrados por</w:t>
      </w:r>
      <w:r>
        <w:rPr>
          <w:spacing w:val="-6"/>
          <w:w w:val="105"/>
        </w:rPr>
        <w:t> </w:t>
      </w:r>
      <w:r>
        <w:rPr>
          <w:w w:val="105"/>
        </w:rPr>
        <w:t>todos</w:t>
      </w:r>
      <w:r>
        <w:rPr>
          <w:spacing w:val="-5"/>
          <w:w w:val="105"/>
        </w:rPr>
        <w:t> </w:t>
      </w:r>
      <w:r>
        <w:rPr>
          <w:w w:val="105"/>
        </w:rPr>
        <w:t>los</w:t>
      </w:r>
      <w:r>
        <w:rPr>
          <w:spacing w:val="-7"/>
          <w:w w:val="105"/>
        </w:rPr>
        <w:t> </w:t>
      </w:r>
      <w:r>
        <w:rPr>
          <w:w w:val="105"/>
        </w:rPr>
        <w:t>documentos</w:t>
      </w:r>
      <w:r>
        <w:rPr>
          <w:spacing w:val="-6"/>
          <w:w w:val="105"/>
        </w:rPr>
        <w:t> </w:t>
      </w:r>
      <w:r>
        <w:rPr>
          <w:w w:val="105"/>
        </w:rPr>
        <w:t>que</w:t>
      </w:r>
      <w:r>
        <w:rPr>
          <w:spacing w:val="-6"/>
          <w:w w:val="105"/>
        </w:rPr>
        <w:t> </w:t>
      </w:r>
      <w:r>
        <w:rPr>
          <w:w w:val="105"/>
        </w:rPr>
        <w:t>se</w:t>
      </w:r>
      <w:r>
        <w:rPr>
          <w:spacing w:val="-6"/>
          <w:w w:val="105"/>
        </w:rPr>
        <w:t> </w:t>
      </w:r>
      <w:r>
        <w:rPr>
          <w:w w:val="105"/>
        </w:rPr>
        <w:t>elaboraron</w:t>
      </w:r>
      <w:r>
        <w:rPr>
          <w:spacing w:val="-6"/>
          <w:w w:val="105"/>
        </w:rPr>
        <w:t> </w:t>
      </w:r>
      <w:r>
        <w:rPr>
          <w:w w:val="105"/>
        </w:rPr>
        <w:t>desde</w:t>
      </w:r>
      <w:r>
        <w:rPr>
          <w:spacing w:val="-6"/>
          <w:w w:val="105"/>
        </w:rPr>
        <w:t> </w:t>
      </w:r>
      <w:r>
        <w:rPr>
          <w:w w:val="105"/>
        </w:rPr>
        <w:t>el</w:t>
      </w:r>
      <w:r>
        <w:rPr>
          <w:spacing w:val="-6"/>
          <w:w w:val="105"/>
        </w:rPr>
        <w:t> </w:t>
      </w:r>
      <w:r>
        <w:rPr>
          <w:w w:val="105"/>
        </w:rPr>
        <w:t>inicio</w:t>
      </w:r>
      <w:r>
        <w:rPr>
          <w:spacing w:val="-5"/>
          <w:w w:val="105"/>
        </w:rPr>
        <w:t> </w:t>
      </w:r>
      <w:r>
        <w:rPr>
          <w:w w:val="105"/>
        </w:rPr>
        <w:t>de</w:t>
      </w:r>
      <w:r>
        <w:rPr>
          <w:spacing w:val="-7"/>
          <w:w w:val="105"/>
        </w:rPr>
        <w:t> </w:t>
      </w:r>
      <w:r>
        <w:rPr>
          <w:w w:val="105"/>
        </w:rPr>
        <w:t>un</w:t>
      </w:r>
      <w:r>
        <w:rPr>
          <w:spacing w:val="-5"/>
          <w:w w:val="105"/>
        </w:rPr>
        <w:t> </w:t>
      </w:r>
      <w:r>
        <w:rPr>
          <w:w w:val="105"/>
        </w:rPr>
        <w:t>juicio</w:t>
      </w:r>
      <w:r>
        <w:rPr>
          <w:spacing w:val="-5"/>
          <w:w w:val="105"/>
        </w:rPr>
        <w:t> </w:t>
      </w:r>
      <w:r>
        <w:rPr>
          <w:w w:val="105"/>
        </w:rPr>
        <w:t>federal</w:t>
      </w:r>
      <w:r>
        <w:rPr>
          <w:spacing w:val="-7"/>
          <w:w w:val="105"/>
        </w:rPr>
        <w:t> </w:t>
      </w:r>
      <w:r>
        <w:rPr>
          <w:w w:val="105"/>
        </w:rPr>
        <w:t>y</w:t>
      </w:r>
      <w:r>
        <w:rPr>
          <w:spacing w:val="-7"/>
          <w:w w:val="105"/>
        </w:rPr>
        <w:t> </w:t>
      </w:r>
      <w:r>
        <w:rPr>
          <w:w w:val="105"/>
        </w:rPr>
        <w:t>hasta</w:t>
      </w:r>
      <w:r>
        <w:rPr>
          <w:spacing w:val="-5"/>
          <w:w w:val="105"/>
        </w:rPr>
        <w:t> </w:t>
      </w:r>
      <w:r>
        <w:rPr>
          <w:w w:val="105"/>
        </w:rPr>
        <w:t>su conclusión</w:t>
      </w:r>
      <w:r>
        <w:rPr>
          <w:spacing w:val="-12"/>
          <w:w w:val="105"/>
        </w:rPr>
        <w:t> </w:t>
      </w:r>
      <w:r>
        <w:rPr>
          <w:w w:val="105"/>
        </w:rPr>
        <w:t>en</w:t>
      </w:r>
      <w:r>
        <w:rPr>
          <w:spacing w:val="-13"/>
          <w:w w:val="105"/>
        </w:rPr>
        <w:t> </w:t>
      </w:r>
      <w:r>
        <w:rPr>
          <w:w w:val="105"/>
        </w:rPr>
        <w:t>la</w:t>
      </w:r>
      <w:r>
        <w:rPr>
          <w:spacing w:val="-13"/>
          <w:w w:val="105"/>
        </w:rPr>
        <w:t> </w:t>
      </w:r>
      <w:r>
        <w:rPr>
          <w:w w:val="105"/>
        </w:rPr>
        <w:t>primera,</w:t>
      </w:r>
      <w:r>
        <w:rPr>
          <w:spacing w:val="-13"/>
          <w:w w:val="105"/>
        </w:rPr>
        <w:t> </w:t>
      </w:r>
      <w:r>
        <w:rPr>
          <w:w w:val="105"/>
        </w:rPr>
        <w:t>segunda</w:t>
      </w:r>
      <w:r>
        <w:rPr>
          <w:spacing w:val="-14"/>
          <w:w w:val="105"/>
        </w:rPr>
        <w:t> </w:t>
      </w:r>
      <w:r>
        <w:rPr>
          <w:w w:val="105"/>
        </w:rPr>
        <w:t>o</w:t>
      </w:r>
      <w:r>
        <w:rPr>
          <w:spacing w:val="-13"/>
          <w:w w:val="105"/>
        </w:rPr>
        <w:t> </w:t>
      </w:r>
      <w:r>
        <w:rPr>
          <w:w w:val="105"/>
        </w:rPr>
        <w:t>tercera</w:t>
      </w:r>
      <w:r>
        <w:rPr>
          <w:spacing w:val="-13"/>
          <w:w w:val="105"/>
        </w:rPr>
        <w:t> </w:t>
      </w:r>
      <w:r>
        <w:rPr>
          <w:w w:val="105"/>
        </w:rPr>
        <w:t>instancia</w:t>
      </w:r>
      <w:r>
        <w:rPr>
          <w:spacing w:val="-13"/>
          <w:w w:val="105"/>
        </w:rPr>
        <w:t> </w:t>
      </w:r>
      <w:r>
        <w:rPr>
          <w:w w:val="105"/>
        </w:rPr>
        <w:t>según</w:t>
      </w:r>
      <w:r>
        <w:rPr>
          <w:spacing w:val="-13"/>
          <w:w w:val="105"/>
        </w:rPr>
        <w:t> </w:t>
      </w:r>
      <w:r>
        <w:rPr>
          <w:w w:val="105"/>
        </w:rPr>
        <w:t>corresponda.</w:t>
      </w:r>
      <w:r>
        <w:rPr>
          <w:spacing w:val="-13"/>
          <w:w w:val="105"/>
        </w:rPr>
        <w:t> </w:t>
      </w:r>
      <w:r>
        <w:rPr>
          <w:w w:val="105"/>
        </w:rPr>
        <w:t>Es</w:t>
      </w:r>
      <w:r>
        <w:rPr>
          <w:spacing w:val="-13"/>
          <w:w w:val="105"/>
        </w:rPr>
        <w:t> </w:t>
      </w:r>
      <w:r>
        <w:rPr>
          <w:w w:val="105"/>
        </w:rPr>
        <w:t>decir,</w:t>
      </w:r>
      <w:r>
        <w:rPr>
          <w:spacing w:val="-13"/>
          <w:w w:val="105"/>
        </w:rPr>
        <w:t> </w:t>
      </w:r>
      <w:r>
        <w:rPr>
          <w:w w:val="105"/>
        </w:rPr>
        <w:t>en</w:t>
      </w:r>
      <w:r>
        <w:rPr>
          <w:spacing w:val="-13"/>
          <w:w w:val="105"/>
        </w:rPr>
        <w:t> </w:t>
      </w:r>
      <w:r>
        <w:rPr>
          <w:w w:val="105"/>
        </w:rPr>
        <w:t>este </w:t>
      </w:r>
      <w:r>
        <w:rPr>
          <w:i/>
          <w:w w:val="105"/>
        </w:rPr>
        <w:t>Manual </w:t>
      </w:r>
      <w:r>
        <w:rPr>
          <w:w w:val="105"/>
        </w:rPr>
        <w:t>se explica de forma didáctica y sustancial cuáles son los documentos claves y cómo están organizados y estructurados los expedientes y tocas que se formaron en los dos órganos jurisdiccionales que estaban distribuidos por todo el país en ese siglo: los Juzgados</w:t>
      </w:r>
      <w:r>
        <w:rPr>
          <w:spacing w:val="-15"/>
          <w:w w:val="105"/>
        </w:rPr>
        <w:t> </w:t>
      </w:r>
      <w:r>
        <w:rPr>
          <w:w w:val="105"/>
        </w:rPr>
        <w:t>de</w:t>
      </w:r>
      <w:r>
        <w:rPr>
          <w:spacing w:val="-15"/>
          <w:w w:val="105"/>
        </w:rPr>
        <w:t> </w:t>
      </w:r>
      <w:r>
        <w:rPr>
          <w:w w:val="105"/>
        </w:rPr>
        <w:t>Distrito</w:t>
      </w:r>
      <w:r>
        <w:rPr>
          <w:spacing w:val="-14"/>
          <w:w w:val="105"/>
        </w:rPr>
        <w:t> </w:t>
      </w:r>
      <w:r>
        <w:rPr>
          <w:w w:val="105"/>
        </w:rPr>
        <w:t>y</w:t>
      </w:r>
      <w:r>
        <w:rPr>
          <w:spacing w:val="-14"/>
          <w:w w:val="105"/>
        </w:rPr>
        <w:t> </w:t>
      </w:r>
      <w:r>
        <w:rPr>
          <w:w w:val="105"/>
        </w:rPr>
        <w:t>los</w:t>
      </w:r>
      <w:r>
        <w:rPr>
          <w:spacing w:val="-15"/>
          <w:w w:val="105"/>
        </w:rPr>
        <w:t> </w:t>
      </w:r>
      <w:r>
        <w:rPr>
          <w:w w:val="105"/>
        </w:rPr>
        <w:t>Tribunales</w:t>
      </w:r>
      <w:r>
        <w:rPr>
          <w:spacing w:val="-15"/>
          <w:w w:val="105"/>
        </w:rPr>
        <w:t> </w:t>
      </w:r>
      <w:r>
        <w:rPr>
          <w:w w:val="105"/>
        </w:rPr>
        <w:t>de</w:t>
      </w:r>
      <w:r>
        <w:rPr>
          <w:spacing w:val="-15"/>
          <w:w w:val="105"/>
        </w:rPr>
        <w:t> </w:t>
      </w:r>
      <w:r>
        <w:rPr>
          <w:w w:val="105"/>
        </w:rPr>
        <w:t>Circuito.</w:t>
      </w:r>
    </w:p>
    <w:p>
      <w:pPr>
        <w:pStyle w:val="BodyText"/>
        <w:spacing w:line="247" w:lineRule="auto" w:before="116"/>
        <w:ind w:left="525" w:right="102"/>
        <w:jc w:val="both"/>
      </w:pPr>
      <w:r>
        <w:rPr>
          <w:w w:val="105"/>
        </w:rPr>
        <w:t>El</w:t>
      </w:r>
      <w:r>
        <w:rPr>
          <w:spacing w:val="-14"/>
          <w:w w:val="105"/>
        </w:rPr>
        <w:t> </w:t>
      </w:r>
      <w:r>
        <w:rPr>
          <w:w w:val="105"/>
        </w:rPr>
        <w:t>presente</w:t>
      </w:r>
      <w:r>
        <w:rPr>
          <w:spacing w:val="-13"/>
          <w:w w:val="105"/>
        </w:rPr>
        <w:t> </w:t>
      </w:r>
      <w:r>
        <w:rPr>
          <w:w w:val="105"/>
        </w:rPr>
        <w:t>libro</w:t>
      </w:r>
      <w:r>
        <w:rPr>
          <w:spacing w:val="-12"/>
          <w:w w:val="105"/>
        </w:rPr>
        <w:t> </w:t>
      </w:r>
      <w:r>
        <w:rPr>
          <w:w w:val="105"/>
        </w:rPr>
        <w:t>es</w:t>
      </w:r>
      <w:r>
        <w:rPr>
          <w:spacing w:val="-13"/>
          <w:w w:val="105"/>
        </w:rPr>
        <w:t> </w:t>
      </w:r>
      <w:r>
        <w:rPr>
          <w:w w:val="105"/>
        </w:rPr>
        <w:t>producto</w:t>
      </w:r>
      <w:r>
        <w:rPr>
          <w:spacing w:val="-13"/>
          <w:w w:val="105"/>
        </w:rPr>
        <w:t> </w:t>
      </w:r>
      <w:r>
        <w:rPr>
          <w:w w:val="105"/>
        </w:rPr>
        <w:t>del</w:t>
      </w:r>
      <w:r>
        <w:rPr>
          <w:spacing w:val="-15"/>
          <w:w w:val="105"/>
        </w:rPr>
        <w:t> </w:t>
      </w:r>
      <w:r>
        <w:rPr>
          <w:w w:val="105"/>
        </w:rPr>
        <w:t>proyecto</w:t>
      </w:r>
      <w:r>
        <w:rPr>
          <w:spacing w:val="-13"/>
          <w:w w:val="105"/>
        </w:rPr>
        <w:t> </w:t>
      </w:r>
      <w:r>
        <w:rPr>
          <w:w w:val="105"/>
        </w:rPr>
        <w:t>de</w:t>
      </w:r>
      <w:r>
        <w:rPr>
          <w:spacing w:val="-14"/>
          <w:w w:val="105"/>
        </w:rPr>
        <w:t> </w:t>
      </w:r>
      <w:r>
        <w:rPr>
          <w:w w:val="105"/>
        </w:rPr>
        <w:t>investigación</w:t>
      </w:r>
      <w:r>
        <w:rPr>
          <w:spacing w:val="-13"/>
          <w:w w:val="105"/>
        </w:rPr>
        <w:t> </w:t>
      </w:r>
      <w:r>
        <w:rPr>
          <w:w w:val="105"/>
        </w:rPr>
        <w:t>“La</w:t>
      </w:r>
      <w:r>
        <w:rPr>
          <w:spacing w:val="-13"/>
          <w:w w:val="105"/>
        </w:rPr>
        <w:t> </w:t>
      </w:r>
      <w:r>
        <w:rPr>
          <w:w w:val="105"/>
        </w:rPr>
        <w:t>Suprema</w:t>
      </w:r>
      <w:r>
        <w:rPr>
          <w:spacing w:val="-13"/>
          <w:w w:val="105"/>
        </w:rPr>
        <w:t> </w:t>
      </w:r>
      <w:r>
        <w:rPr>
          <w:w w:val="105"/>
        </w:rPr>
        <w:t>Corte</w:t>
      </w:r>
      <w:r>
        <w:rPr>
          <w:spacing w:val="-14"/>
          <w:w w:val="105"/>
        </w:rPr>
        <w:t> </w:t>
      </w:r>
      <w:r>
        <w:rPr>
          <w:w w:val="105"/>
        </w:rPr>
        <w:t>de</w:t>
      </w:r>
      <w:r>
        <w:rPr>
          <w:spacing w:val="-14"/>
          <w:w w:val="105"/>
        </w:rPr>
        <w:t> </w:t>
      </w:r>
      <w:r>
        <w:rPr>
          <w:w w:val="105"/>
        </w:rPr>
        <w:t>Justicia</w:t>
      </w:r>
      <w:r>
        <w:rPr>
          <w:spacing w:val="-12"/>
          <w:w w:val="105"/>
        </w:rPr>
        <w:t> </w:t>
      </w:r>
      <w:r>
        <w:rPr>
          <w:w w:val="105"/>
        </w:rPr>
        <w:t>y las</w:t>
      </w:r>
      <w:r>
        <w:rPr>
          <w:spacing w:val="-6"/>
          <w:w w:val="105"/>
        </w:rPr>
        <w:t> </w:t>
      </w:r>
      <w:r>
        <w:rPr>
          <w:w w:val="105"/>
        </w:rPr>
        <w:t>garantías</w:t>
      </w:r>
      <w:r>
        <w:rPr>
          <w:spacing w:val="-6"/>
          <w:w w:val="105"/>
        </w:rPr>
        <w:t> </w:t>
      </w:r>
      <w:r>
        <w:rPr>
          <w:w w:val="105"/>
        </w:rPr>
        <w:t>individuales</w:t>
      </w:r>
      <w:r>
        <w:rPr>
          <w:spacing w:val="-6"/>
          <w:w w:val="105"/>
        </w:rPr>
        <w:t> </w:t>
      </w:r>
      <w:r>
        <w:rPr>
          <w:w w:val="105"/>
        </w:rPr>
        <w:t>en</w:t>
      </w:r>
      <w:r>
        <w:rPr>
          <w:spacing w:val="-6"/>
          <w:w w:val="105"/>
        </w:rPr>
        <w:t> </w:t>
      </w:r>
      <w:r>
        <w:rPr>
          <w:w w:val="105"/>
        </w:rPr>
        <w:t>la</w:t>
      </w:r>
      <w:r>
        <w:rPr>
          <w:spacing w:val="-6"/>
          <w:w w:val="105"/>
        </w:rPr>
        <w:t> </w:t>
      </w:r>
      <w:r>
        <w:rPr>
          <w:w w:val="105"/>
        </w:rPr>
        <w:t>segunda</w:t>
      </w:r>
      <w:r>
        <w:rPr>
          <w:spacing w:val="-6"/>
          <w:w w:val="105"/>
        </w:rPr>
        <w:t> </w:t>
      </w:r>
      <w:r>
        <w:rPr>
          <w:w w:val="105"/>
        </w:rPr>
        <w:t>mitad</w:t>
      </w:r>
      <w:r>
        <w:rPr>
          <w:spacing w:val="-6"/>
          <w:w w:val="105"/>
        </w:rPr>
        <w:t> </w:t>
      </w:r>
      <w:r>
        <w:rPr>
          <w:w w:val="105"/>
        </w:rPr>
        <w:t>del</w:t>
      </w:r>
      <w:r>
        <w:rPr>
          <w:spacing w:val="-8"/>
          <w:w w:val="105"/>
        </w:rPr>
        <w:t> </w:t>
      </w:r>
      <w:r>
        <w:rPr>
          <w:w w:val="105"/>
        </w:rPr>
        <w:t>siglo</w:t>
      </w:r>
      <w:r>
        <w:rPr>
          <w:spacing w:val="-5"/>
          <w:w w:val="105"/>
        </w:rPr>
        <w:t> </w:t>
      </w:r>
      <w:r>
        <w:rPr>
          <w:w w:val="105"/>
        </w:rPr>
        <w:t>XIX”</w:t>
      </w:r>
      <w:r>
        <w:rPr>
          <w:spacing w:val="-6"/>
          <w:w w:val="105"/>
        </w:rPr>
        <w:t> </w:t>
      </w:r>
      <w:r>
        <w:rPr>
          <w:w w:val="105"/>
        </w:rPr>
        <w:t>inscrito</w:t>
      </w:r>
      <w:r>
        <w:rPr>
          <w:spacing w:val="-5"/>
          <w:w w:val="105"/>
        </w:rPr>
        <w:t> </w:t>
      </w:r>
      <w:r>
        <w:rPr>
          <w:w w:val="105"/>
        </w:rPr>
        <w:t>en</w:t>
      </w:r>
      <w:r>
        <w:rPr>
          <w:spacing w:val="-6"/>
          <w:w w:val="105"/>
        </w:rPr>
        <w:t> </w:t>
      </w:r>
      <w:r>
        <w:rPr>
          <w:w w:val="105"/>
        </w:rPr>
        <w:t>el</w:t>
      </w:r>
      <w:r>
        <w:rPr>
          <w:spacing w:val="-8"/>
          <w:w w:val="105"/>
        </w:rPr>
        <w:t> </w:t>
      </w:r>
      <w:r>
        <w:rPr>
          <w:w w:val="105"/>
        </w:rPr>
        <w:t>año</w:t>
      </w:r>
      <w:r>
        <w:rPr>
          <w:spacing w:val="-6"/>
          <w:w w:val="105"/>
        </w:rPr>
        <w:t> </w:t>
      </w:r>
      <w:r>
        <w:rPr>
          <w:w w:val="105"/>
        </w:rPr>
        <w:t>de</w:t>
      </w:r>
      <w:r>
        <w:rPr>
          <w:spacing w:val="-7"/>
          <w:w w:val="105"/>
        </w:rPr>
        <w:t> </w:t>
      </w:r>
      <w:r>
        <w:rPr>
          <w:w w:val="105"/>
        </w:rPr>
        <w:t>2004</w:t>
      </w:r>
      <w:r>
        <w:rPr>
          <w:spacing w:val="-7"/>
          <w:w w:val="105"/>
        </w:rPr>
        <w:t> </w:t>
      </w:r>
      <w:r>
        <w:rPr>
          <w:w w:val="105"/>
        </w:rPr>
        <w:t>en la Universidad Autónoma del Estado de México (en adelante UAEM). A lo largo de los últimos cuatro años un equipo compuesto de dos coordinadores, cuatro profesores y veinte alumnos y/o egresados de las carreras de Historia y Ciencias de la Información Documental de la UAEM hemos elaborado una base de datos con la información procedente de cerca de ocho mil expedientes judiciales de la Casa de Cultura Jurídica “Ministro</w:t>
      </w:r>
      <w:r>
        <w:rPr>
          <w:spacing w:val="-5"/>
          <w:w w:val="105"/>
        </w:rPr>
        <w:t> </w:t>
      </w:r>
      <w:r>
        <w:rPr>
          <w:w w:val="105"/>
        </w:rPr>
        <w:t>José</w:t>
      </w:r>
      <w:r>
        <w:rPr>
          <w:spacing w:val="-7"/>
          <w:w w:val="105"/>
        </w:rPr>
        <w:t> </w:t>
      </w:r>
      <w:r>
        <w:rPr>
          <w:w w:val="105"/>
        </w:rPr>
        <w:t>María</w:t>
      </w:r>
      <w:r>
        <w:rPr>
          <w:spacing w:val="-6"/>
          <w:w w:val="105"/>
        </w:rPr>
        <w:t> </w:t>
      </w:r>
      <w:r>
        <w:rPr>
          <w:w w:val="105"/>
        </w:rPr>
        <w:t>Lozano”</w:t>
      </w:r>
      <w:r>
        <w:rPr>
          <w:spacing w:val="-6"/>
          <w:w w:val="105"/>
        </w:rPr>
        <w:t> </w:t>
      </w:r>
      <w:r>
        <w:rPr>
          <w:w w:val="105"/>
        </w:rPr>
        <w:t>en</w:t>
      </w:r>
      <w:r>
        <w:rPr>
          <w:spacing w:val="-7"/>
          <w:w w:val="105"/>
        </w:rPr>
        <w:t> </w:t>
      </w:r>
      <w:r>
        <w:rPr>
          <w:w w:val="105"/>
        </w:rPr>
        <w:t>Toluca,</w:t>
      </w:r>
      <w:r>
        <w:rPr>
          <w:spacing w:val="-6"/>
          <w:w w:val="105"/>
        </w:rPr>
        <w:t> </w:t>
      </w:r>
      <w:r>
        <w:rPr>
          <w:w w:val="105"/>
        </w:rPr>
        <w:t>Estado</w:t>
      </w:r>
      <w:r>
        <w:rPr>
          <w:spacing w:val="-6"/>
          <w:w w:val="105"/>
        </w:rPr>
        <w:t> </w:t>
      </w:r>
      <w:r>
        <w:rPr>
          <w:w w:val="105"/>
        </w:rPr>
        <w:t>de</w:t>
      </w:r>
      <w:r>
        <w:rPr>
          <w:spacing w:val="-7"/>
          <w:w w:val="105"/>
        </w:rPr>
        <w:t> </w:t>
      </w:r>
      <w:r>
        <w:rPr>
          <w:w w:val="105"/>
        </w:rPr>
        <w:t>México</w:t>
      </w:r>
      <w:r>
        <w:rPr>
          <w:spacing w:val="-5"/>
          <w:w w:val="105"/>
        </w:rPr>
        <w:t> </w:t>
      </w:r>
      <w:r>
        <w:rPr>
          <w:w w:val="105"/>
        </w:rPr>
        <w:t>(en</w:t>
      </w:r>
      <w:r>
        <w:rPr>
          <w:spacing w:val="-5"/>
          <w:w w:val="105"/>
        </w:rPr>
        <w:t> </w:t>
      </w:r>
      <w:r>
        <w:rPr>
          <w:w w:val="105"/>
        </w:rPr>
        <w:t>adelante</w:t>
      </w:r>
      <w:r>
        <w:rPr>
          <w:spacing w:val="-6"/>
          <w:w w:val="105"/>
        </w:rPr>
        <w:t> </w:t>
      </w:r>
      <w:r>
        <w:rPr>
          <w:w w:val="105"/>
        </w:rPr>
        <w:t>CCJ-TOL).</w:t>
      </w:r>
      <w:r>
        <w:rPr>
          <w:spacing w:val="-6"/>
          <w:w w:val="105"/>
        </w:rPr>
        <w:t> </w:t>
      </w:r>
      <w:r>
        <w:rPr>
          <w:w w:val="105"/>
        </w:rPr>
        <w:t>Gracias a la experiencia acumulada en la construcción de esta base de datos y al conocimiento adquirido</w:t>
      </w:r>
      <w:r>
        <w:rPr>
          <w:spacing w:val="-7"/>
          <w:w w:val="105"/>
        </w:rPr>
        <w:t> </w:t>
      </w:r>
      <w:r>
        <w:rPr>
          <w:w w:val="105"/>
        </w:rPr>
        <w:t>en</w:t>
      </w:r>
      <w:r>
        <w:rPr>
          <w:spacing w:val="-8"/>
          <w:w w:val="105"/>
        </w:rPr>
        <w:t> </w:t>
      </w:r>
      <w:r>
        <w:rPr>
          <w:w w:val="105"/>
        </w:rPr>
        <w:t>el</w:t>
      </w:r>
      <w:r>
        <w:rPr>
          <w:spacing w:val="-9"/>
          <w:w w:val="105"/>
        </w:rPr>
        <w:t> </w:t>
      </w:r>
      <w:r>
        <w:rPr>
          <w:w w:val="105"/>
        </w:rPr>
        <w:t>análisis</w:t>
      </w:r>
      <w:r>
        <w:rPr>
          <w:spacing w:val="-8"/>
          <w:w w:val="105"/>
        </w:rPr>
        <w:t> </w:t>
      </w:r>
      <w:r>
        <w:rPr>
          <w:w w:val="105"/>
        </w:rPr>
        <w:t>de</w:t>
      </w:r>
      <w:r>
        <w:rPr>
          <w:spacing w:val="-7"/>
          <w:w w:val="105"/>
        </w:rPr>
        <w:t> </w:t>
      </w:r>
      <w:r>
        <w:rPr>
          <w:w w:val="105"/>
        </w:rPr>
        <w:t>la</w:t>
      </w:r>
      <w:r>
        <w:rPr>
          <w:spacing w:val="-7"/>
          <w:w w:val="105"/>
        </w:rPr>
        <w:t> </w:t>
      </w:r>
      <w:r>
        <w:rPr>
          <w:w w:val="105"/>
        </w:rPr>
        <w:t>valiosa</w:t>
      </w:r>
      <w:r>
        <w:rPr>
          <w:spacing w:val="-8"/>
          <w:w w:val="105"/>
        </w:rPr>
        <w:t> </w:t>
      </w:r>
      <w:r>
        <w:rPr>
          <w:w w:val="105"/>
        </w:rPr>
        <w:t>riqueza</w:t>
      </w:r>
      <w:r>
        <w:rPr>
          <w:spacing w:val="-7"/>
          <w:w w:val="105"/>
        </w:rPr>
        <w:t> </w:t>
      </w:r>
      <w:r>
        <w:rPr>
          <w:w w:val="105"/>
        </w:rPr>
        <w:t>documental</w:t>
      </w:r>
      <w:r>
        <w:rPr>
          <w:spacing w:val="-9"/>
          <w:w w:val="105"/>
        </w:rPr>
        <w:t> </w:t>
      </w:r>
      <w:r>
        <w:rPr>
          <w:w w:val="105"/>
        </w:rPr>
        <w:t>del</w:t>
      </w:r>
      <w:r>
        <w:rPr>
          <w:spacing w:val="-9"/>
          <w:w w:val="105"/>
        </w:rPr>
        <w:t> </w:t>
      </w:r>
      <w:r>
        <w:rPr>
          <w:w w:val="105"/>
        </w:rPr>
        <w:t>archivo</w:t>
      </w:r>
      <w:r>
        <w:rPr>
          <w:spacing w:val="-7"/>
          <w:w w:val="105"/>
        </w:rPr>
        <w:t> </w:t>
      </w:r>
      <w:r>
        <w:rPr>
          <w:w w:val="105"/>
        </w:rPr>
        <w:t>histórico</w:t>
      </w:r>
      <w:r>
        <w:rPr>
          <w:spacing w:val="-8"/>
          <w:w w:val="105"/>
        </w:rPr>
        <w:t> </w:t>
      </w:r>
      <w:r>
        <w:rPr>
          <w:w w:val="105"/>
        </w:rPr>
        <w:t>del</w:t>
      </w:r>
      <w:r>
        <w:rPr>
          <w:spacing w:val="-9"/>
          <w:w w:val="105"/>
        </w:rPr>
        <w:t> </w:t>
      </w:r>
      <w:r>
        <w:rPr>
          <w:w w:val="105"/>
        </w:rPr>
        <w:t>siglo</w:t>
      </w:r>
      <w:r>
        <w:rPr>
          <w:spacing w:val="-7"/>
          <w:w w:val="105"/>
        </w:rPr>
        <w:t> </w:t>
      </w:r>
      <w:r>
        <w:rPr>
          <w:w w:val="105"/>
        </w:rPr>
        <w:t>XIX de la CCJ-TOL, el equipo de trabajo decidió realizar este </w:t>
      </w:r>
      <w:r>
        <w:rPr>
          <w:i/>
          <w:w w:val="105"/>
        </w:rPr>
        <w:t>Manual </w:t>
      </w:r>
      <w:r>
        <w:rPr>
          <w:w w:val="105"/>
        </w:rPr>
        <w:t>para beneficio de historiadores,</w:t>
      </w:r>
      <w:r>
        <w:rPr>
          <w:spacing w:val="-9"/>
          <w:w w:val="105"/>
        </w:rPr>
        <w:t> </w:t>
      </w:r>
      <w:r>
        <w:rPr>
          <w:w w:val="105"/>
        </w:rPr>
        <w:t>archivistas,</w:t>
      </w:r>
      <w:r>
        <w:rPr>
          <w:spacing w:val="-7"/>
          <w:w w:val="105"/>
        </w:rPr>
        <w:t> </w:t>
      </w:r>
      <w:r>
        <w:rPr>
          <w:w w:val="105"/>
        </w:rPr>
        <w:t>abogados</w:t>
      </w:r>
      <w:r>
        <w:rPr>
          <w:spacing w:val="-9"/>
          <w:w w:val="105"/>
        </w:rPr>
        <w:t> </w:t>
      </w:r>
      <w:r>
        <w:rPr>
          <w:w w:val="105"/>
        </w:rPr>
        <w:t>litigantes,</w:t>
      </w:r>
      <w:r>
        <w:rPr>
          <w:spacing w:val="-9"/>
          <w:w w:val="105"/>
        </w:rPr>
        <w:t> </w:t>
      </w:r>
      <w:r>
        <w:rPr>
          <w:w w:val="105"/>
        </w:rPr>
        <w:t>jueces,</w:t>
      </w:r>
      <w:r>
        <w:rPr>
          <w:spacing w:val="-10"/>
          <w:w w:val="105"/>
        </w:rPr>
        <w:t> </w:t>
      </w:r>
      <w:r>
        <w:rPr>
          <w:w w:val="105"/>
        </w:rPr>
        <w:t>estudiantes</w:t>
      </w:r>
      <w:r>
        <w:rPr>
          <w:spacing w:val="-9"/>
          <w:w w:val="105"/>
        </w:rPr>
        <w:t> </w:t>
      </w:r>
      <w:r>
        <w:rPr>
          <w:w w:val="105"/>
        </w:rPr>
        <w:t>e</w:t>
      </w:r>
      <w:r>
        <w:rPr>
          <w:spacing w:val="-8"/>
          <w:w w:val="105"/>
        </w:rPr>
        <w:t> </w:t>
      </w:r>
      <w:r>
        <w:rPr>
          <w:w w:val="105"/>
        </w:rPr>
        <w:t>investigadores</w:t>
      </w:r>
      <w:r>
        <w:rPr>
          <w:spacing w:val="-10"/>
          <w:w w:val="105"/>
        </w:rPr>
        <w:t> </w:t>
      </w:r>
      <w:r>
        <w:rPr>
          <w:w w:val="105"/>
        </w:rPr>
        <w:t>de</w:t>
      </w:r>
      <w:r>
        <w:rPr>
          <w:spacing w:val="-9"/>
          <w:w w:val="105"/>
        </w:rPr>
        <w:t> </w:t>
      </w:r>
      <w:r>
        <w:rPr>
          <w:w w:val="105"/>
        </w:rPr>
        <w:t>las ciencias sociales y público interesado en estos temas, en el que presentamos algunos elementos básicos para la mejor comprensión de la administración de la justicia federal y la</w:t>
      </w:r>
      <w:r>
        <w:rPr>
          <w:spacing w:val="-18"/>
          <w:w w:val="105"/>
        </w:rPr>
        <w:t> </w:t>
      </w:r>
      <w:r>
        <w:rPr>
          <w:w w:val="105"/>
        </w:rPr>
        <w:t>formación</w:t>
      </w:r>
      <w:r>
        <w:rPr>
          <w:spacing w:val="-18"/>
          <w:w w:val="105"/>
        </w:rPr>
        <w:t> </w:t>
      </w:r>
      <w:r>
        <w:rPr>
          <w:w w:val="105"/>
        </w:rPr>
        <w:t>de</w:t>
      </w:r>
      <w:r>
        <w:rPr>
          <w:spacing w:val="-20"/>
          <w:w w:val="105"/>
        </w:rPr>
        <w:t> </w:t>
      </w:r>
      <w:r>
        <w:rPr>
          <w:w w:val="105"/>
        </w:rPr>
        <w:t>sus</w:t>
      </w:r>
      <w:r>
        <w:rPr>
          <w:spacing w:val="-20"/>
          <w:w w:val="105"/>
        </w:rPr>
        <w:t> </w:t>
      </w:r>
      <w:r>
        <w:rPr>
          <w:w w:val="105"/>
        </w:rPr>
        <w:t>respectivos</w:t>
      </w:r>
      <w:r>
        <w:rPr>
          <w:spacing w:val="-20"/>
          <w:w w:val="105"/>
        </w:rPr>
        <w:t> </w:t>
      </w:r>
      <w:r>
        <w:rPr>
          <w:w w:val="105"/>
        </w:rPr>
        <w:t>expedientes.</w:t>
      </w:r>
    </w:p>
    <w:p>
      <w:pPr>
        <w:pStyle w:val="BodyText"/>
        <w:spacing w:line="247" w:lineRule="auto" w:before="117"/>
        <w:ind w:left="525" w:right="103"/>
        <w:jc w:val="both"/>
      </w:pPr>
      <w:r>
        <w:rPr>
          <w:w w:val="105"/>
        </w:rPr>
        <w:t>A diferencia de los manuales que se escribieron en el siglo XIX destinados a litigantes, jueces</w:t>
      </w:r>
      <w:r>
        <w:rPr>
          <w:spacing w:val="-13"/>
          <w:w w:val="105"/>
        </w:rPr>
        <w:t> </w:t>
      </w:r>
      <w:r>
        <w:rPr>
          <w:w w:val="105"/>
        </w:rPr>
        <w:t>o</w:t>
      </w:r>
      <w:r>
        <w:rPr>
          <w:spacing w:val="-11"/>
          <w:w w:val="105"/>
        </w:rPr>
        <w:t> </w:t>
      </w:r>
      <w:r>
        <w:rPr>
          <w:w w:val="105"/>
        </w:rPr>
        <w:t>estudiantes</w:t>
      </w:r>
      <w:r>
        <w:rPr>
          <w:spacing w:val="-13"/>
          <w:w w:val="105"/>
        </w:rPr>
        <w:t> </w:t>
      </w:r>
      <w:r>
        <w:rPr>
          <w:w w:val="105"/>
        </w:rPr>
        <w:t>de</w:t>
      </w:r>
      <w:r>
        <w:rPr>
          <w:spacing w:val="-12"/>
          <w:w w:val="105"/>
        </w:rPr>
        <w:t> </w:t>
      </w:r>
      <w:r>
        <w:rPr>
          <w:w w:val="105"/>
        </w:rPr>
        <w:t>derecho</w:t>
      </w:r>
      <w:r>
        <w:rPr>
          <w:spacing w:val="-12"/>
          <w:w w:val="105"/>
        </w:rPr>
        <w:t> </w:t>
      </w:r>
      <w:r>
        <w:rPr>
          <w:w w:val="105"/>
        </w:rPr>
        <w:t>en</w:t>
      </w:r>
      <w:r>
        <w:rPr>
          <w:spacing w:val="-12"/>
          <w:w w:val="105"/>
        </w:rPr>
        <w:t> </w:t>
      </w:r>
      <w:r>
        <w:rPr>
          <w:w w:val="105"/>
        </w:rPr>
        <w:t>los</w:t>
      </w:r>
      <w:r>
        <w:rPr>
          <w:spacing w:val="-12"/>
          <w:w w:val="105"/>
        </w:rPr>
        <w:t> </w:t>
      </w:r>
      <w:r>
        <w:rPr>
          <w:w w:val="105"/>
        </w:rPr>
        <w:t>que</w:t>
      </w:r>
      <w:r>
        <w:rPr>
          <w:spacing w:val="-13"/>
          <w:w w:val="105"/>
        </w:rPr>
        <w:t> </w:t>
      </w:r>
      <w:r>
        <w:rPr>
          <w:w w:val="105"/>
        </w:rPr>
        <w:t>sólo</w:t>
      </w:r>
      <w:r>
        <w:rPr>
          <w:spacing w:val="-11"/>
          <w:w w:val="105"/>
        </w:rPr>
        <w:t> </w:t>
      </w:r>
      <w:r>
        <w:rPr>
          <w:w w:val="105"/>
        </w:rPr>
        <w:t>se</w:t>
      </w:r>
      <w:r>
        <w:rPr>
          <w:spacing w:val="-13"/>
          <w:w w:val="105"/>
        </w:rPr>
        <w:t> </w:t>
      </w:r>
      <w:r>
        <w:rPr>
          <w:w w:val="105"/>
        </w:rPr>
        <w:t>explicaba</w:t>
      </w:r>
      <w:r>
        <w:rPr>
          <w:spacing w:val="-13"/>
          <w:w w:val="105"/>
        </w:rPr>
        <w:t> </w:t>
      </w:r>
      <w:r>
        <w:rPr>
          <w:w w:val="105"/>
        </w:rPr>
        <w:t>cómo</w:t>
      </w:r>
      <w:r>
        <w:rPr>
          <w:spacing w:val="-12"/>
          <w:w w:val="105"/>
        </w:rPr>
        <w:t> </w:t>
      </w:r>
      <w:r>
        <w:rPr>
          <w:w w:val="105"/>
        </w:rPr>
        <w:t>proceder</w:t>
      </w:r>
      <w:r>
        <w:rPr>
          <w:spacing w:val="-12"/>
          <w:w w:val="105"/>
        </w:rPr>
        <w:t> </w:t>
      </w:r>
      <w:r>
        <w:rPr>
          <w:w w:val="105"/>
        </w:rPr>
        <w:t>a</w:t>
      </w:r>
      <w:r>
        <w:rPr>
          <w:spacing w:val="-12"/>
          <w:w w:val="105"/>
        </w:rPr>
        <w:t> </w:t>
      </w:r>
      <w:r>
        <w:rPr>
          <w:w w:val="105"/>
        </w:rPr>
        <w:t>la</w:t>
      </w:r>
      <w:r>
        <w:rPr>
          <w:spacing w:val="-12"/>
          <w:w w:val="105"/>
        </w:rPr>
        <w:t> </w:t>
      </w:r>
      <w:r>
        <w:rPr>
          <w:w w:val="105"/>
        </w:rPr>
        <w:t>aplicación de</w:t>
      </w:r>
      <w:r>
        <w:rPr>
          <w:spacing w:val="-11"/>
          <w:w w:val="105"/>
        </w:rPr>
        <w:t> </w:t>
      </w:r>
      <w:r>
        <w:rPr>
          <w:w w:val="105"/>
        </w:rPr>
        <w:t>las</w:t>
      </w:r>
      <w:r>
        <w:rPr>
          <w:spacing w:val="-10"/>
          <w:w w:val="105"/>
        </w:rPr>
        <w:t> </w:t>
      </w:r>
      <w:r>
        <w:rPr>
          <w:w w:val="105"/>
        </w:rPr>
        <w:t>leyes</w:t>
      </w:r>
      <w:r>
        <w:rPr>
          <w:spacing w:val="-11"/>
          <w:w w:val="105"/>
        </w:rPr>
        <w:t> </w:t>
      </w:r>
      <w:r>
        <w:rPr>
          <w:w w:val="105"/>
        </w:rPr>
        <w:t>vigentes</w:t>
      </w:r>
      <w:r>
        <w:rPr>
          <w:spacing w:val="-12"/>
          <w:w w:val="105"/>
        </w:rPr>
        <w:t> </w:t>
      </w:r>
      <w:r>
        <w:rPr>
          <w:w w:val="105"/>
        </w:rPr>
        <w:t>en</w:t>
      </w:r>
      <w:r>
        <w:rPr>
          <w:spacing w:val="-10"/>
          <w:w w:val="105"/>
        </w:rPr>
        <w:t> </w:t>
      </w:r>
      <w:r>
        <w:rPr>
          <w:w w:val="105"/>
        </w:rPr>
        <w:t>materia</w:t>
      </w:r>
      <w:r>
        <w:rPr>
          <w:spacing w:val="-12"/>
          <w:w w:val="105"/>
        </w:rPr>
        <w:t> </w:t>
      </w:r>
      <w:r>
        <w:rPr>
          <w:w w:val="105"/>
        </w:rPr>
        <w:t>civil,</w:t>
      </w:r>
      <w:r>
        <w:rPr>
          <w:spacing w:val="-11"/>
          <w:w w:val="105"/>
        </w:rPr>
        <w:t> </w:t>
      </w:r>
      <w:r>
        <w:rPr>
          <w:w w:val="105"/>
        </w:rPr>
        <w:t>penal</w:t>
      </w:r>
      <w:r>
        <w:rPr>
          <w:spacing w:val="-12"/>
          <w:w w:val="105"/>
        </w:rPr>
        <w:t> </w:t>
      </w:r>
      <w:r>
        <w:rPr>
          <w:w w:val="105"/>
        </w:rPr>
        <w:t>o</w:t>
      </w:r>
      <w:r>
        <w:rPr>
          <w:spacing w:val="-11"/>
          <w:w w:val="105"/>
        </w:rPr>
        <w:t> </w:t>
      </w:r>
      <w:r>
        <w:rPr>
          <w:w w:val="105"/>
        </w:rPr>
        <w:t>de</w:t>
      </w:r>
      <w:r>
        <w:rPr>
          <w:spacing w:val="-12"/>
          <w:w w:val="105"/>
        </w:rPr>
        <w:t> </w:t>
      </w:r>
      <w:r>
        <w:rPr>
          <w:w w:val="105"/>
        </w:rPr>
        <w:t>amparo,</w:t>
      </w:r>
      <w:r>
        <w:rPr>
          <w:spacing w:val="-11"/>
          <w:w w:val="105"/>
        </w:rPr>
        <w:t> </w:t>
      </w:r>
      <w:r>
        <w:rPr>
          <w:w w:val="105"/>
        </w:rPr>
        <w:t>este</w:t>
      </w:r>
      <w:r>
        <w:rPr>
          <w:spacing w:val="-12"/>
          <w:w w:val="105"/>
        </w:rPr>
        <w:t> </w:t>
      </w:r>
      <w:r>
        <w:rPr>
          <w:w w:val="105"/>
        </w:rPr>
        <w:t>libro</w:t>
      </w:r>
      <w:r>
        <w:rPr>
          <w:spacing w:val="-11"/>
          <w:w w:val="105"/>
        </w:rPr>
        <w:t> </w:t>
      </w:r>
      <w:r>
        <w:rPr>
          <w:w w:val="105"/>
        </w:rPr>
        <w:t>está</w:t>
      </w:r>
      <w:r>
        <w:rPr>
          <w:spacing w:val="-11"/>
          <w:w w:val="105"/>
        </w:rPr>
        <w:t> </w:t>
      </w:r>
      <w:r>
        <w:rPr>
          <w:w w:val="105"/>
        </w:rPr>
        <w:t>pensado</w:t>
      </w:r>
      <w:r>
        <w:rPr>
          <w:spacing w:val="-12"/>
          <w:w w:val="105"/>
        </w:rPr>
        <w:t> </w:t>
      </w:r>
      <w:r>
        <w:rPr>
          <w:w w:val="105"/>
        </w:rPr>
        <w:t>para</w:t>
      </w:r>
      <w:r>
        <w:rPr>
          <w:spacing w:val="-12"/>
          <w:w w:val="105"/>
        </w:rPr>
        <w:t> </w:t>
      </w:r>
      <w:r>
        <w:rPr>
          <w:w w:val="105"/>
        </w:rPr>
        <w:t>que los</w:t>
      </w:r>
      <w:r>
        <w:rPr>
          <w:spacing w:val="-8"/>
          <w:w w:val="105"/>
        </w:rPr>
        <w:t> </w:t>
      </w:r>
      <w:r>
        <w:rPr>
          <w:w w:val="105"/>
        </w:rPr>
        <w:t>lectores</w:t>
      </w:r>
      <w:r>
        <w:rPr>
          <w:spacing w:val="-10"/>
          <w:w w:val="105"/>
        </w:rPr>
        <w:t> </w:t>
      </w:r>
      <w:r>
        <w:rPr>
          <w:w w:val="105"/>
        </w:rPr>
        <w:t>modernos</w:t>
      </w:r>
      <w:r>
        <w:rPr>
          <w:spacing w:val="-10"/>
          <w:w w:val="105"/>
        </w:rPr>
        <w:t> </w:t>
      </w:r>
      <w:r>
        <w:rPr>
          <w:w w:val="105"/>
        </w:rPr>
        <w:t>descubran</w:t>
      </w:r>
      <w:r>
        <w:rPr>
          <w:spacing w:val="-9"/>
          <w:w w:val="105"/>
        </w:rPr>
        <w:t> </w:t>
      </w:r>
      <w:r>
        <w:rPr>
          <w:w w:val="105"/>
        </w:rPr>
        <w:t>también</w:t>
      </w:r>
      <w:r>
        <w:rPr>
          <w:spacing w:val="-10"/>
          <w:w w:val="105"/>
        </w:rPr>
        <w:t> </w:t>
      </w:r>
      <w:r>
        <w:rPr>
          <w:w w:val="105"/>
        </w:rPr>
        <w:t>cómo</w:t>
      </w:r>
      <w:r>
        <w:rPr>
          <w:spacing w:val="-9"/>
          <w:w w:val="105"/>
        </w:rPr>
        <w:t> </w:t>
      </w:r>
      <w:r>
        <w:rPr>
          <w:w w:val="105"/>
        </w:rPr>
        <w:t>se</w:t>
      </w:r>
      <w:r>
        <w:rPr>
          <w:spacing w:val="-10"/>
          <w:w w:val="105"/>
        </w:rPr>
        <w:t> </w:t>
      </w:r>
      <w:r>
        <w:rPr>
          <w:w w:val="105"/>
        </w:rPr>
        <w:t>procedió</w:t>
      </w:r>
      <w:r>
        <w:rPr>
          <w:spacing w:val="-8"/>
          <w:w w:val="105"/>
        </w:rPr>
        <w:t> </w:t>
      </w:r>
      <w:r>
        <w:rPr>
          <w:w w:val="105"/>
        </w:rPr>
        <w:t>en</w:t>
      </w:r>
      <w:r>
        <w:rPr>
          <w:spacing w:val="-9"/>
          <w:w w:val="105"/>
        </w:rPr>
        <w:t> </w:t>
      </w:r>
      <w:r>
        <w:rPr>
          <w:w w:val="105"/>
        </w:rPr>
        <w:t>la</w:t>
      </w:r>
      <w:r>
        <w:rPr>
          <w:spacing w:val="-10"/>
          <w:w w:val="105"/>
        </w:rPr>
        <w:t> </w:t>
      </w:r>
      <w:r>
        <w:rPr>
          <w:w w:val="105"/>
        </w:rPr>
        <w:t>práctica</w:t>
      </w:r>
      <w:r>
        <w:rPr>
          <w:spacing w:val="-10"/>
          <w:w w:val="105"/>
        </w:rPr>
        <w:t> </w:t>
      </w:r>
      <w:r>
        <w:rPr>
          <w:w w:val="105"/>
        </w:rPr>
        <w:t>a</w:t>
      </w:r>
      <w:r>
        <w:rPr>
          <w:spacing w:val="-9"/>
          <w:w w:val="105"/>
        </w:rPr>
        <w:t> </w:t>
      </w:r>
      <w:r>
        <w:rPr>
          <w:w w:val="105"/>
        </w:rPr>
        <w:t>desarrollar</w:t>
      </w:r>
      <w:r>
        <w:rPr>
          <w:spacing w:val="-9"/>
          <w:w w:val="105"/>
        </w:rPr>
        <w:t> </w:t>
      </w:r>
      <w:r>
        <w:rPr>
          <w:w w:val="105"/>
        </w:rPr>
        <w:t>un juicio</w:t>
      </w:r>
      <w:r>
        <w:rPr>
          <w:spacing w:val="-11"/>
          <w:w w:val="105"/>
        </w:rPr>
        <w:t> </w:t>
      </w:r>
      <w:r>
        <w:rPr>
          <w:w w:val="105"/>
        </w:rPr>
        <w:t>federal</w:t>
      </w:r>
      <w:r>
        <w:rPr>
          <w:spacing w:val="-11"/>
          <w:w w:val="105"/>
        </w:rPr>
        <w:t> </w:t>
      </w:r>
      <w:r>
        <w:rPr>
          <w:w w:val="105"/>
        </w:rPr>
        <w:t>en</w:t>
      </w:r>
      <w:r>
        <w:rPr>
          <w:spacing w:val="-11"/>
          <w:w w:val="105"/>
        </w:rPr>
        <w:t> </w:t>
      </w:r>
      <w:r>
        <w:rPr>
          <w:w w:val="105"/>
        </w:rPr>
        <w:t>esa</w:t>
      </w:r>
      <w:r>
        <w:rPr>
          <w:spacing w:val="-11"/>
          <w:w w:val="105"/>
        </w:rPr>
        <w:t> </w:t>
      </w:r>
      <w:r>
        <w:rPr>
          <w:w w:val="105"/>
        </w:rPr>
        <w:t>época.</w:t>
      </w:r>
      <w:r>
        <w:rPr>
          <w:spacing w:val="-11"/>
          <w:w w:val="105"/>
        </w:rPr>
        <w:t> </w:t>
      </w:r>
      <w:r>
        <w:rPr>
          <w:w w:val="105"/>
        </w:rPr>
        <w:t>La</w:t>
      </w:r>
      <w:r>
        <w:rPr>
          <w:spacing w:val="-12"/>
          <w:w w:val="105"/>
        </w:rPr>
        <w:t> </w:t>
      </w:r>
      <w:r>
        <w:rPr>
          <w:w w:val="105"/>
        </w:rPr>
        <w:t>metodología</w:t>
      </w:r>
      <w:r>
        <w:rPr>
          <w:spacing w:val="-11"/>
          <w:w w:val="105"/>
        </w:rPr>
        <w:t> </w:t>
      </w:r>
      <w:r>
        <w:rPr>
          <w:w w:val="105"/>
        </w:rPr>
        <w:t>propuesta</w:t>
      </w:r>
      <w:r>
        <w:rPr>
          <w:spacing w:val="-11"/>
          <w:w w:val="105"/>
        </w:rPr>
        <w:t> </w:t>
      </w:r>
      <w:r>
        <w:rPr>
          <w:w w:val="105"/>
        </w:rPr>
        <w:t>aquí</w:t>
      </w:r>
      <w:r>
        <w:rPr>
          <w:spacing w:val="-11"/>
          <w:w w:val="105"/>
        </w:rPr>
        <w:t> </w:t>
      </w:r>
      <w:r>
        <w:rPr>
          <w:w w:val="105"/>
        </w:rPr>
        <w:t>incluye</w:t>
      </w:r>
      <w:r>
        <w:rPr>
          <w:spacing w:val="-11"/>
          <w:w w:val="105"/>
        </w:rPr>
        <w:t> </w:t>
      </w:r>
      <w:r>
        <w:rPr>
          <w:w w:val="105"/>
        </w:rPr>
        <w:t>la</w:t>
      </w:r>
      <w:r>
        <w:rPr>
          <w:spacing w:val="-11"/>
          <w:w w:val="105"/>
        </w:rPr>
        <w:t> </w:t>
      </w:r>
      <w:r>
        <w:rPr>
          <w:w w:val="105"/>
        </w:rPr>
        <w:t>comparación</w:t>
      </w:r>
      <w:r>
        <w:rPr>
          <w:spacing w:val="-11"/>
          <w:w w:val="105"/>
        </w:rPr>
        <w:t> </w:t>
      </w:r>
      <w:r>
        <w:rPr>
          <w:w w:val="105"/>
        </w:rPr>
        <w:t>entre</w:t>
      </w:r>
      <w:r>
        <w:rPr>
          <w:spacing w:val="-11"/>
          <w:w w:val="105"/>
        </w:rPr>
        <w:t> </w:t>
      </w:r>
      <w:r>
        <w:rPr>
          <w:w w:val="105"/>
        </w:rPr>
        <w:t>el proceso ideal y el real, la diferenciación de los dos grandes niveles de competencia y sus órganos jurisdiccionales respectivos, el análisis de las diversas materias jurídicas y el estudio</w:t>
      </w:r>
      <w:r>
        <w:rPr>
          <w:spacing w:val="-15"/>
          <w:w w:val="105"/>
        </w:rPr>
        <w:t> </w:t>
      </w:r>
      <w:r>
        <w:rPr>
          <w:w w:val="105"/>
        </w:rPr>
        <w:t>de</w:t>
      </w:r>
      <w:r>
        <w:rPr>
          <w:spacing w:val="-15"/>
          <w:w w:val="105"/>
        </w:rPr>
        <w:t> </w:t>
      </w:r>
      <w:r>
        <w:rPr>
          <w:w w:val="105"/>
        </w:rPr>
        <w:t>los</w:t>
      </w:r>
      <w:r>
        <w:rPr>
          <w:spacing w:val="-14"/>
          <w:w w:val="105"/>
        </w:rPr>
        <w:t> </w:t>
      </w:r>
      <w:r>
        <w:rPr>
          <w:w w:val="105"/>
        </w:rPr>
        <w:t>incidentes</w:t>
      </w:r>
      <w:r>
        <w:rPr>
          <w:spacing w:val="-14"/>
          <w:w w:val="105"/>
        </w:rPr>
        <w:t> </w:t>
      </w:r>
      <w:r>
        <w:rPr>
          <w:w w:val="105"/>
        </w:rPr>
        <w:t>o</w:t>
      </w:r>
      <w:r>
        <w:rPr>
          <w:spacing w:val="-15"/>
          <w:w w:val="105"/>
        </w:rPr>
        <w:t> </w:t>
      </w:r>
      <w:r>
        <w:rPr>
          <w:w w:val="105"/>
        </w:rPr>
        <w:t>recursos</w:t>
      </w:r>
      <w:r>
        <w:rPr>
          <w:spacing w:val="-15"/>
          <w:w w:val="105"/>
        </w:rPr>
        <w:t> </w:t>
      </w:r>
      <w:r>
        <w:rPr>
          <w:w w:val="105"/>
        </w:rPr>
        <w:t>habidos</w:t>
      </w:r>
      <w:r>
        <w:rPr>
          <w:spacing w:val="-15"/>
          <w:w w:val="105"/>
        </w:rPr>
        <w:t> </w:t>
      </w:r>
      <w:r>
        <w:rPr>
          <w:w w:val="105"/>
        </w:rPr>
        <w:t>en</w:t>
      </w:r>
      <w:r>
        <w:rPr>
          <w:spacing w:val="-15"/>
          <w:w w:val="105"/>
        </w:rPr>
        <w:t> </w:t>
      </w:r>
      <w:r>
        <w:rPr>
          <w:w w:val="105"/>
        </w:rPr>
        <w:t>ellos.</w:t>
      </w:r>
    </w:p>
    <w:p>
      <w:pPr>
        <w:pStyle w:val="BodyText"/>
        <w:spacing w:line="247" w:lineRule="auto" w:before="118"/>
        <w:ind w:left="525" w:right="102"/>
        <w:jc w:val="both"/>
      </w:pPr>
      <w:r>
        <w:rPr>
          <w:w w:val="105"/>
        </w:rPr>
        <w:t>Por ello, este libro se caracteriza porque hemos recuperado de los antiguos manuales aquellos flujos ideales de los procesos judiciales de la época, a los que se les representa en</w:t>
      </w:r>
      <w:r>
        <w:rPr>
          <w:spacing w:val="-13"/>
          <w:w w:val="105"/>
        </w:rPr>
        <w:t> </w:t>
      </w:r>
      <w:r>
        <w:rPr>
          <w:w w:val="105"/>
        </w:rPr>
        <w:t>forma</w:t>
      </w:r>
      <w:r>
        <w:rPr>
          <w:spacing w:val="-12"/>
          <w:w w:val="105"/>
        </w:rPr>
        <w:t> </w:t>
      </w:r>
      <w:r>
        <w:rPr>
          <w:w w:val="105"/>
        </w:rPr>
        <w:t>gráfica</w:t>
      </w:r>
      <w:r>
        <w:rPr>
          <w:spacing w:val="-11"/>
          <w:w w:val="105"/>
        </w:rPr>
        <w:t> </w:t>
      </w:r>
      <w:r>
        <w:rPr>
          <w:w w:val="105"/>
        </w:rPr>
        <w:t>y</w:t>
      </w:r>
      <w:r>
        <w:rPr>
          <w:spacing w:val="-13"/>
          <w:w w:val="105"/>
        </w:rPr>
        <w:t> </w:t>
      </w:r>
      <w:r>
        <w:rPr>
          <w:w w:val="105"/>
        </w:rPr>
        <w:t>se</w:t>
      </w:r>
      <w:r>
        <w:rPr>
          <w:spacing w:val="-11"/>
          <w:w w:val="105"/>
        </w:rPr>
        <w:t> </w:t>
      </w:r>
      <w:r>
        <w:rPr>
          <w:w w:val="105"/>
        </w:rPr>
        <w:t>les</w:t>
      </w:r>
      <w:r>
        <w:rPr>
          <w:spacing w:val="-11"/>
          <w:w w:val="105"/>
        </w:rPr>
        <w:t> </w:t>
      </w:r>
      <w:r>
        <w:rPr>
          <w:w w:val="105"/>
        </w:rPr>
        <w:t>denomina</w:t>
      </w:r>
      <w:r>
        <w:rPr>
          <w:spacing w:val="-13"/>
          <w:w w:val="105"/>
        </w:rPr>
        <w:t> </w:t>
      </w:r>
      <w:r>
        <w:rPr>
          <w:w w:val="105"/>
        </w:rPr>
        <w:t>“jurigrama”,</w:t>
      </w:r>
      <w:r>
        <w:rPr>
          <w:spacing w:val="-13"/>
          <w:w w:val="105"/>
        </w:rPr>
        <w:t> </w:t>
      </w:r>
      <w:r>
        <w:rPr>
          <w:w w:val="105"/>
        </w:rPr>
        <w:t>para</w:t>
      </w:r>
      <w:r>
        <w:rPr>
          <w:spacing w:val="-12"/>
          <w:w w:val="105"/>
        </w:rPr>
        <w:t> </w:t>
      </w:r>
      <w:r>
        <w:rPr>
          <w:w w:val="105"/>
        </w:rPr>
        <w:t>contrastarlos</w:t>
      </w:r>
      <w:r>
        <w:rPr>
          <w:spacing w:val="-11"/>
          <w:w w:val="105"/>
        </w:rPr>
        <w:t> </w:t>
      </w:r>
      <w:r>
        <w:rPr>
          <w:w w:val="105"/>
        </w:rPr>
        <w:t>con</w:t>
      </w:r>
      <w:r>
        <w:rPr>
          <w:spacing w:val="-12"/>
          <w:w w:val="105"/>
        </w:rPr>
        <w:t> </w:t>
      </w:r>
      <w:r>
        <w:rPr>
          <w:w w:val="105"/>
        </w:rPr>
        <w:t>los</w:t>
      </w:r>
      <w:r>
        <w:rPr>
          <w:spacing w:val="-11"/>
          <w:w w:val="105"/>
        </w:rPr>
        <w:t> </w:t>
      </w:r>
      <w:r>
        <w:rPr>
          <w:w w:val="105"/>
        </w:rPr>
        <w:t>procesos</w:t>
      </w:r>
      <w:r>
        <w:rPr>
          <w:spacing w:val="-13"/>
          <w:w w:val="105"/>
        </w:rPr>
        <w:t> </w:t>
      </w:r>
      <w:r>
        <w:rPr>
          <w:w w:val="105"/>
        </w:rPr>
        <w:t>reales seguidos en cada caso concreto, a los que también representamos en forma gráfica y hemos denominado como “ruta procesal”. Como podrá observarse en los distintos ejemplos que hemos escogido para ilustrar cada sección del </w:t>
      </w:r>
      <w:r>
        <w:rPr>
          <w:i/>
          <w:w w:val="105"/>
        </w:rPr>
        <w:t>Manual </w:t>
      </w:r>
      <w:r>
        <w:rPr>
          <w:w w:val="105"/>
        </w:rPr>
        <w:t>las rutas procesales seguidas en ciertos juicios eran muy parecidas al modelo ideal de la época representado en el jurigrama, pero en algunos casos había variaciones sobre todo en las actuaciones que</w:t>
      </w:r>
      <w:r>
        <w:rPr>
          <w:spacing w:val="32"/>
          <w:w w:val="105"/>
        </w:rPr>
        <w:t> </w:t>
      </w:r>
      <w:r>
        <w:rPr>
          <w:w w:val="105"/>
        </w:rPr>
        <w:t>se</w:t>
      </w:r>
      <w:r>
        <w:rPr>
          <w:spacing w:val="32"/>
          <w:w w:val="105"/>
        </w:rPr>
        <w:t> </w:t>
      </w:r>
      <w:r>
        <w:rPr>
          <w:w w:val="105"/>
        </w:rPr>
        <w:t>hacían</w:t>
      </w:r>
      <w:r>
        <w:rPr>
          <w:spacing w:val="32"/>
          <w:w w:val="105"/>
        </w:rPr>
        <w:t> </w:t>
      </w:r>
      <w:r>
        <w:rPr>
          <w:w w:val="105"/>
        </w:rPr>
        <w:t>o</w:t>
      </w:r>
      <w:r>
        <w:rPr>
          <w:spacing w:val="33"/>
          <w:w w:val="105"/>
        </w:rPr>
        <w:t> </w:t>
      </w:r>
      <w:r>
        <w:rPr>
          <w:w w:val="105"/>
        </w:rPr>
        <w:t>se</w:t>
      </w:r>
      <w:r>
        <w:rPr>
          <w:spacing w:val="32"/>
          <w:w w:val="105"/>
        </w:rPr>
        <w:t> </w:t>
      </w:r>
      <w:r>
        <w:rPr>
          <w:w w:val="105"/>
        </w:rPr>
        <w:t>hicieron</w:t>
      </w:r>
      <w:r>
        <w:rPr>
          <w:spacing w:val="32"/>
          <w:w w:val="105"/>
        </w:rPr>
        <w:t> </w:t>
      </w:r>
      <w:r>
        <w:rPr>
          <w:w w:val="105"/>
        </w:rPr>
        <w:t>en</w:t>
      </w:r>
      <w:r>
        <w:rPr>
          <w:spacing w:val="33"/>
          <w:w w:val="105"/>
        </w:rPr>
        <w:t> </w:t>
      </w:r>
      <w:r>
        <w:rPr>
          <w:w w:val="105"/>
        </w:rPr>
        <w:t>instancias</w:t>
      </w:r>
      <w:r>
        <w:rPr>
          <w:spacing w:val="34"/>
          <w:w w:val="105"/>
        </w:rPr>
        <w:t> </w:t>
      </w:r>
      <w:r>
        <w:rPr>
          <w:w w:val="105"/>
        </w:rPr>
        <w:t>fuera</w:t>
      </w:r>
      <w:r>
        <w:rPr>
          <w:spacing w:val="33"/>
          <w:w w:val="105"/>
        </w:rPr>
        <w:t> </w:t>
      </w:r>
      <w:r>
        <w:rPr>
          <w:w w:val="105"/>
        </w:rPr>
        <w:t>del</w:t>
      </w:r>
      <w:r>
        <w:rPr>
          <w:spacing w:val="31"/>
          <w:w w:val="105"/>
        </w:rPr>
        <w:t> </w:t>
      </w:r>
      <w:r>
        <w:rPr>
          <w:w w:val="105"/>
        </w:rPr>
        <w:t>juicio</w:t>
      </w:r>
      <w:r>
        <w:rPr>
          <w:spacing w:val="33"/>
          <w:w w:val="105"/>
        </w:rPr>
        <w:t> </w:t>
      </w:r>
      <w:r>
        <w:rPr>
          <w:w w:val="105"/>
        </w:rPr>
        <w:t>federal.</w:t>
      </w:r>
      <w:r>
        <w:rPr>
          <w:spacing w:val="32"/>
          <w:w w:val="105"/>
        </w:rPr>
        <w:t> </w:t>
      </w:r>
      <w:r>
        <w:rPr>
          <w:w w:val="105"/>
        </w:rPr>
        <w:t>Esto</w:t>
      </w:r>
      <w:r>
        <w:rPr>
          <w:spacing w:val="33"/>
          <w:w w:val="105"/>
        </w:rPr>
        <w:t> </w:t>
      </w:r>
      <w:r>
        <w:rPr>
          <w:w w:val="105"/>
        </w:rPr>
        <w:t>se</w:t>
      </w:r>
      <w:r>
        <w:rPr>
          <w:spacing w:val="32"/>
          <w:w w:val="105"/>
        </w:rPr>
        <w:t> </w:t>
      </w:r>
      <w:r>
        <w:rPr>
          <w:w w:val="105"/>
        </w:rPr>
        <w:t>debe</w:t>
      </w:r>
      <w:r>
        <w:rPr>
          <w:spacing w:val="32"/>
          <w:w w:val="105"/>
        </w:rPr>
        <w:t> </w:t>
      </w:r>
      <w:r>
        <w:rPr>
          <w:w w:val="105"/>
        </w:rPr>
        <w:t>a</w:t>
      </w:r>
      <w:r>
        <w:rPr>
          <w:spacing w:val="32"/>
          <w:w w:val="105"/>
        </w:rPr>
        <w:t> </w:t>
      </w:r>
      <w:r>
        <w:rPr>
          <w:w w:val="105"/>
        </w:rPr>
        <w:t>las</w:t>
      </w:r>
    </w:p>
    <w:p>
      <w:pPr>
        <w:pStyle w:val="BodyText"/>
        <w:spacing w:before="5"/>
        <w:rPr>
          <w:sz w:val="21"/>
        </w:rPr>
      </w:pPr>
      <w:r>
        <w:rPr/>
        <w:drawing>
          <wp:anchor distT="0" distB="0" distL="0" distR="0" allowOverlap="1" layoutInCell="1" locked="0" behindDoc="0" simplePos="0" relativeHeight="6904">
            <wp:simplePos x="0" y="0"/>
            <wp:positionH relativeFrom="page">
              <wp:posOffset>1400555</wp:posOffset>
            </wp:positionH>
            <wp:positionV relativeFrom="paragraph">
              <wp:posOffset>190498</wp:posOffset>
            </wp:positionV>
            <wp:extent cx="5109210" cy="43434"/>
            <wp:effectExtent l="0" t="0" r="0" b="0"/>
            <wp:wrapTopAndBottom/>
            <wp:docPr id="255" name="image19.png" descr=""/>
            <wp:cNvGraphicFramePr>
              <a:graphicFrameLocks noChangeAspect="1"/>
            </wp:cNvGraphicFramePr>
            <a:graphic>
              <a:graphicData uri="http://schemas.openxmlformats.org/drawingml/2006/picture">
                <pic:pic>
                  <pic:nvPicPr>
                    <pic:cNvPr id="256"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- 145 -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7"/>
        <w:jc w:val="both"/>
      </w:pPr>
      <w:r>
        <w:rPr>
          <w:w w:val="105"/>
        </w:rPr>
        <w:t>circunstancias</w:t>
      </w:r>
      <w:r>
        <w:rPr>
          <w:spacing w:val="-8"/>
          <w:w w:val="105"/>
        </w:rPr>
        <w:t> </w:t>
      </w:r>
      <w:r>
        <w:rPr>
          <w:w w:val="105"/>
        </w:rPr>
        <w:t>propias</w:t>
      </w:r>
      <w:r>
        <w:rPr>
          <w:spacing w:val="-7"/>
          <w:w w:val="105"/>
        </w:rPr>
        <w:t> </w:t>
      </w:r>
      <w:r>
        <w:rPr>
          <w:w w:val="105"/>
        </w:rPr>
        <w:t>en</w:t>
      </w:r>
      <w:r>
        <w:rPr>
          <w:spacing w:val="-6"/>
          <w:w w:val="105"/>
        </w:rPr>
        <w:t> </w:t>
      </w:r>
      <w:r>
        <w:rPr>
          <w:w w:val="105"/>
        </w:rPr>
        <w:t>las</w:t>
      </w:r>
      <w:r>
        <w:rPr>
          <w:spacing w:val="-7"/>
          <w:w w:val="105"/>
        </w:rPr>
        <w:t> </w:t>
      </w:r>
      <w:r>
        <w:rPr>
          <w:w w:val="105"/>
        </w:rPr>
        <w:t>cuales</w:t>
      </w:r>
      <w:r>
        <w:rPr>
          <w:spacing w:val="-8"/>
          <w:w w:val="105"/>
        </w:rPr>
        <w:t> </w:t>
      </w:r>
      <w:r>
        <w:rPr>
          <w:w w:val="105"/>
        </w:rPr>
        <w:t>se</w:t>
      </w:r>
      <w:r>
        <w:rPr>
          <w:spacing w:val="-8"/>
          <w:w w:val="105"/>
        </w:rPr>
        <w:t> </w:t>
      </w:r>
      <w:r>
        <w:rPr>
          <w:w w:val="105"/>
        </w:rPr>
        <w:t>desarrolló</w:t>
      </w:r>
      <w:r>
        <w:rPr>
          <w:spacing w:val="-6"/>
          <w:w w:val="105"/>
        </w:rPr>
        <w:t> </w:t>
      </w:r>
      <w:r>
        <w:rPr>
          <w:w w:val="105"/>
        </w:rPr>
        <w:t>cada</w:t>
      </w:r>
      <w:r>
        <w:rPr>
          <w:spacing w:val="-7"/>
          <w:w w:val="105"/>
        </w:rPr>
        <w:t> </w:t>
      </w:r>
      <w:r>
        <w:rPr>
          <w:w w:val="105"/>
        </w:rPr>
        <w:t>juicio</w:t>
      </w:r>
      <w:r>
        <w:rPr>
          <w:spacing w:val="-6"/>
          <w:w w:val="105"/>
        </w:rPr>
        <w:t> </w:t>
      </w:r>
      <w:r>
        <w:rPr>
          <w:w w:val="105"/>
        </w:rPr>
        <w:t>y</w:t>
      </w:r>
      <w:r>
        <w:rPr>
          <w:spacing w:val="-8"/>
          <w:w w:val="105"/>
        </w:rPr>
        <w:t> </w:t>
      </w:r>
      <w:r>
        <w:rPr>
          <w:w w:val="105"/>
        </w:rPr>
        <w:t>que</w:t>
      </w:r>
      <w:r>
        <w:rPr>
          <w:spacing w:val="-8"/>
          <w:w w:val="105"/>
        </w:rPr>
        <w:t> </w:t>
      </w:r>
      <w:r>
        <w:rPr>
          <w:w w:val="105"/>
        </w:rPr>
        <w:t>si</w:t>
      </w:r>
      <w:r>
        <w:rPr>
          <w:spacing w:val="-7"/>
          <w:w w:val="105"/>
        </w:rPr>
        <w:t> </w:t>
      </w:r>
      <w:r>
        <w:rPr>
          <w:w w:val="105"/>
        </w:rPr>
        <w:t>se</w:t>
      </w:r>
      <w:r>
        <w:rPr>
          <w:spacing w:val="-8"/>
          <w:w w:val="105"/>
        </w:rPr>
        <w:t> </w:t>
      </w:r>
      <w:r>
        <w:rPr>
          <w:w w:val="105"/>
        </w:rPr>
        <w:t>quiere</w:t>
      </w:r>
      <w:r>
        <w:rPr>
          <w:spacing w:val="-8"/>
          <w:w w:val="105"/>
        </w:rPr>
        <w:t> </w:t>
      </w:r>
      <w:r>
        <w:rPr>
          <w:w w:val="105"/>
        </w:rPr>
        <w:t>reconstruir su</w:t>
      </w:r>
      <w:r>
        <w:rPr>
          <w:spacing w:val="-12"/>
          <w:w w:val="105"/>
        </w:rPr>
        <w:t> </w:t>
      </w:r>
      <w:r>
        <w:rPr>
          <w:w w:val="105"/>
        </w:rPr>
        <w:t>ruta</w:t>
      </w:r>
      <w:r>
        <w:rPr>
          <w:spacing w:val="-13"/>
          <w:w w:val="105"/>
        </w:rPr>
        <w:t> </w:t>
      </w:r>
      <w:r>
        <w:rPr>
          <w:w w:val="105"/>
        </w:rPr>
        <w:t>procesal</w:t>
      </w:r>
      <w:r>
        <w:rPr>
          <w:spacing w:val="-13"/>
          <w:w w:val="105"/>
        </w:rPr>
        <w:t> </w:t>
      </w:r>
      <w:r>
        <w:rPr>
          <w:w w:val="105"/>
        </w:rPr>
        <w:t>específica</w:t>
      </w:r>
      <w:r>
        <w:rPr>
          <w:spacing w:val="-12"/>
          <w:w w:val="105"/>
        </w:rPr>
        <w:t> </w:t>
      </w:r>
      <w:r>
        <w:rPr>
          <w:w w:val="105"/>
        </w:rPr>
        <w:t>habrá</w:t>
      </w:r>
      <w:r>
        <w:rPr>
          <w:spacing w:val="-13"/>
          <w:w w:val="105"/>
        </w:rPr>
        <w:t> </w:t>
      </w:r>
      <w:r>
        <w:rPr>
          <w:w w:val="105"/>
        </w:rPr>
        <w:t>que</w:t>
      </w:r>
      <w:r>
        <w:rPr>
          <w:spacing w:val="-12"/>
          <w:w w:val="105"/>
        </w:rPr>
        <w:t> </w:t>
      </w:r>
      <w:r>
        <w:rPr>
          <w:w w:val="105"/>
        </w:rPr>
        <w:t>leer</w:t>
      </w:r>
      <w:r>
        <w:rPr>
          <w:spacing w:val="-12"/>
          <w:w w:val="105"/>
        </w:rPr>
        <w:t> </w:t>
      </w:r>
      <w:r>
        <w:rPr>
          <w:w w:val="105"/>
        </w:rPr>
        <w:t>con</w:t>
      </w:r>
      <w:r>
        <w:rPr>
          <w:spacing w:val="-13"/>
          <w:w w:val="105"/>
        </w:rPr>
        <w:t> </w:t>
      </w:r>
      <w:r>
        <w:rPr>
          <w:w w:val="105"/>
        </w:rPr>
        <w:t>cuidado</w:t>
      </w:r>
      <w:r>
        <w:rPr>
          <w:spacing w:val="-12"/>
          <w:w w:val="105"/>
        </w:rPr>
        <w:t> </w:t>
      </w:r>
      <w:r>
        <w:rPr>
          <w:w w:val="105"/>
        </w:rPr>
        <w:t>la</w:t>
      </w:r>
      <w:r>
        <w:rPr>
          <w:spacing w:val="-11"/>
          <w:w w:val="105"/>
        </w:rPr>
        <w:t> </w:t>
      </w:r>
      <w:r>
        <w:rPr>
          <w:w w:val="105"/>
        </w:rPr>
        <w:t>historia</w:t>
      </w:r>
      <w:r>
        <w:rPr>
          <w:spacing w:val="-11"/>
          <w:w w:val="105"/>
        </w:rPr>
        <w:t> </w:t>
      </w:r>
      <w:r>
        <w:rPr>
          <w:w w:val="105"/>
        </w:rPr>
        <w:t>de</w:t>
      </w:r>
      <w:r>
        <w:rPr>
          <w:spacing w:val="-13"/>
          <w:w w:val="105"/>
        </w:rPr>
        <w:t> </w:t>
      </w:r>
      <w:r>
        <w:rPr>
          <w:w w:val="105"/>
        </w:rPr>
        <w:t>cada</w:t>
      </w:r>
      <w:r>
        <w:rPr>
          <w:spacing w:val="-13"/>
          <w:w w:val="105"/>
        </w:rPr>
        <w:t> </w:t>
      </w:r>
      <w:r>
        <w:rPr>
          <w:w w:val="105"/>
        </w:rPr>
        <w:t>uno.</w:t>
      </w:r>
    </w:p>
    <w:p>
      <w:pPr>
        <w:pStyle w:val="BodyText"/>
        <w:spacing w:line="247" w:lineRule="auto" w:before="116"/>
        <w:ind w:left="114" w:right="512"/>
        <w:jc w:val="both"/>
      </w:pPr>
      <w:r>
        <w:rPr>
          <w:w w:val="105"/>
        </w:rPr>
        <w:t>En</w:t>
      </w:r>
      <w:r>
        <w:rPr>
          <w:spacing w:val="-5"/>
          <w:w w:val="105"/>
        </w:rPr>
        <w:t> </w:t>
      </w:r>
      <w:r>
        <w:rPr>
          <w:w w:val="105"/>
        </w:rPr>
        <w:t>la</w:t>
      </w:r>
      <w:r>
        <w:rPr>
          <w:spacing w:val="-5"/>
          <w:w w:val="105"/>
        </w:rPr>
        <w:t> </w:t>
      </w:r>
      <w:r>
        <w:rPr>
          <w:w w:val="105"/>
        </w:rPr>
        <w:t>construcción</w:t>
      </w:r>
      <w:r>
        <w:rPr>
          <w:spacing w:val="-6"/>
          <w:w w:val="105"/>
        </w:rPr>
        <w:t> </w:t>
      </w:r>
      <w:r>
        <w:rPr>
          <w:w w:val="105"/>
        </w:rPr>
        <w:t>de</w:t>
      </w:r>
      <w:r>
        <w:rPr>
          <w:spacing w:val="-5"/>
          <w:w w:val="105"/>
        </w:rPr>
        <w:t> </w:t>
      </w:r>
      <w:r>
        <w:rPr>
          <w:w w:val="105"/>
        </w:rPr>
        <w:t>este</w:t>
      </w:r>
      <w:r>
        <w:rPr>
          <w:spacing w:val="-6"/>
          <w:w w:val="105"/>
        </w:rPr>
        <w:t> </w:t>
      </w:r>
      <w:r>
        <w:rPr>
          <w:i/>
          <w:w w:val="105"/>
        </w:rPr>
        <w:t>Manual</w:t>
      </w:r>
      <w:r>
        <w:rPr>
          <w:i/>
          <w:spacing w:val="-6"/>
          <w:w w:val="105"/>
        </w:rPr>
        <w:t> </w:t>
      </w:r>
      <w:r>
        <w:rPr>
          <w:w w:val="105"/>
        </w:rPr>
        <w:t>hemos</w:t>
      </w:r>
      <w:r>
        <w:rPr>
          <w:spacing w:val="-6"/>
          <w:w w:val="105"/>
        </w:rPr>
        <w:t> </w:t>
      </w:r>
      <w:r>
        <w:rPr>
          <w:w w:val="105"/>
        </w:rPr>
        <w:t>tenido</w:t>
      </w:r>
      <w:r>
        <w:rPr>
          <w:spacing w:val="-5"/>
          <w:w w:val="105"/>
        </w:rPr>
        <w:t> </w:t>
      </w:r>
      <w:r>
        <w:rPr>
          <w:w w:val="105"/>
        </w:rPr>
        <w:t>presente</w:t>
      </w:r>
      <w:r>
        <w:rPr>
          <w:spacing w:val="-5"/>
          <w:w w:val="105"/>
        </w:rPr>
        <w:t> </w:t>
      </w:r>
      <w:r>
        <w:rPr>
          <w:w w:val="105"/>
        </w:rPr>
        <w:t>que</w:t>
      </w:r>
      <w:r>
        <w:rPr>
          <w:spacing w:val="-5"/>
          <w:w w:val="105"/>
        </w:rPr>
        <w:t> </w:t>
      </w:r>
      <w:r>
        <w:rPr>
          <w:w w:val="105"/>
        </w:rPr>
        <w:t>los</w:t>
      </w:r>
      <w:r>
        <w:rPr>
          <w:spacing w:val="-5"/>
          <w:w w:val="105"/>
        </w:rPr>
        <w:t> </w:t>
      </w:r>
      <w:r>
        <w:rPr>
          <w:w w:val="105"/>
        </w:rPr>
        <w:t>no</w:t>
      </w:r>
      <w:r>
        <w:rPr>
          <w:spacing w:val="-4"/>
          <w:w w:val="105"/>
        </w:rPr>
        <w:t> </w:t>
      </w:r>
      <w:r>
        <w:rPr>
          <w:w w:val="105"/>
        </w:rPr>
        <w:t>iniciados</w:t>
      </w:r>
      <w:r>
        <w:rPr>
          <w:spacing w:val="-6"/>
          <w:w w:val="105"/>
        </w:rPr>
        <w:t> </w:t>
      </w:r>
      <w:r>
        <w:rPr>
          <w:w w:val="105"/>
        </w:rPr>
        <w:t>en</w:t>
      </w:r>
      <w:r>
        <w:rPr>
          <w:spacing w:val="-5"/>
          <w:w w:val="105"/>
        </w:rPr>
        <w:t> </w:t>
      </w:r>
      <w:r>
        <w:rPr>
          <w:w w:val="105"/>
        </w:rPr>
        <w:t>Derecho y la historia jurídica de México –sobre todo los estudiantes y profesionales de las ciencias sociales y humanidades– desconocen los elementos básicos de su organización y estructura así como la lógica procesal de los expedientes. Por ello, una de nuestras principales</w:t>
      </w:r>
      <w:r>
        <w:rPr>
          <w:spacing w:val="-5"/>
          <w:w w:val="105"/>
        </w:rPr>
        <w:t> </w:t>
      </w:r>
      <w:r>
        <w:rPr>
          <w:w w:val="105"/>
        </w:rPr>
        <w:t>preocupaciones</w:t>
      </w:r>
      <w:r>
        <w:rPr>
          <w:spacing w:val="-5"/>
          <w:w w:val="105"/>
        </w:rPr>
        <w:t> </w:t>
      </w:r>
      <w:r>
        <w:rPr>
          <w:w w:val="105"/>
        </w:rPr>
        <w:t>ha</w:t>
      </w:r>
      <w:r>
        <w:rPr>
          <w:spacing w:val="-5"/>
          <w:w w:val="105"/>
        </w:rPr>
        <w:t> </w:t>
      </w:r>
      <w:r>
        <w:rPr>
          <w:w w:val="105"/>
        </w:rPr>
        <w:t>sido</w:t>
      </w:r>
      <w:r>
        <w:rPr>
          <w:spacing w:val="-4"/>
          <w:w w:val="105"/>
        </w:rPr>
        <w:t> </w:t>
      </w:r>
      <w:r>
        <w:rPr>
          <w:w w:val="105"/>
        </w:rPr>
        <w:t>la</w:t>
      </w:r>
      <w:r>
        <w:rPr>
          <w:spacing w:val="-5"/>
          <w:w w:val="105"/>
        </w:rPr>
        <w:t> </w:t>
      </w:r>
      <w:r>
        <w:rPr>
          <w:w w:val="105"/>
        </w:rPr>
        <w:t>de</w:t>
      </w:r>
      <w:r>
        <w:rPr>
          <w:spacing w:val="-5"/>
          <w:w w:val="105"/>
        </w:rPr>
        <w:t> </w:t>
      </w:r>
      <w:r>
        <w:rPr>
          <w:w w:val="105"/>
        </w:rPr>
        <w:t>diferenciar</w:t>
      </w:r>
      <w:r>
        <w:rPr>
          <w:spacing w:val="-4"/>
          <w:w w:val="105"/>
        </w:rPr>
        <w:t> </w:t>
      </w:r>
      <w:r>
        <w:rPr>
          <w:w w:val="105"/>
        </w:rPr>
        <w:t>claramente</w:t>
      </w:r>
      <w:r>
        <w:rPr>
          <w:spacing w:val="-5"/>
          <w:w w:val="105"/>
        </w:rPr>
        <w:t> </w:t>
      </w:r>
      <w:r>
        <w:rPr>
          <w:w w:val="105"/>
        </w:rPr>
        <w:t>a</w:t>
      </w:r>
      <w:r>
        <w:rPr>
          <w:spacing w:val="-5"/>
          <w:w w:val="105"/>
        </w:rPr>
        <w:t> </w:t>
      </w:r>
      <w:r>
        <w:rPr>
          <w:w w:val="105"/>
        </w:rPr>
        <w:t>lo</w:t>
      </w:r>
      <w:r>
        <w:rPr>
          <w:spacing w:val="-4"/>
          <w:w w:val="105"/>
        </w:rPr>
        <w:t> </w:t>
      </w:r>
      <w:r>
        <w:rPr>
          <w:w w:val="105"/>
        </w:rPr>
        <w:t>largo</w:t>
      </w:r>
      <w:r>
        <w:rPr>
          <w:spacing w:val="-5"/>
          <w:w w:val="105"/>
        </w:rPr>
        <w:t> </w:t>
      </w:r>
      <w:r>
        <w:rPr>
          <w:w w:val="105"/>
        </w:rPr>
        <w:t>del</w:t>
      </w:r>
      <w:r>
        <w:rPr>
          <w:spacing w:val="-5"/>
          <w:w w:val="105"/>
        </w:rPr>
        <w:t> </w:t>
      </w:r>
      <w:r>
        <w:rPr>
          <w:w w:val="105"/>
        </w:rPr>
        <w:t>libro</w:t>
      </w:r>
      <w:r>
        <w:rPr>
          <w:spacing w:val="-4"/>
          <w:w w:val="105"/>
        </w:rPr>
        <w:t> </w:t>
      </w:r>
      <w:r>
        <w:rPr>
          <w:w w:val="105"/>
        </w:rPr>
        <w:t>los</w:t>
      </w:r>
      <w:r>
        <w:rPr>
          <w:spacing w:val="-4"/>
          <w:w w:val="105"/>
        </w:rPr>
        <w:t> </w:t>
      </w:r>
      <w:r>
        <w:rPr>
          <w:w w:val="105"/>
        </w:rPr>
        <w:t>dos grandes</w:t>
      </w:r>
      <w:r>
        <w:rPr>
          <w:spacing w:val="-6"/>
          <w:w w:val="105"/>
        </w:rPr>
        <w:t> </w:t>
      </w:r>
      <w:r>
        <w:rPr>
          <w:w w:val="105"/>
        </w:rPr>
        <w:t>niveles</w:t>
      </w:r>
      <w:r>
        <w:rPr>
          <w:spacing w:val="-6"/>
          <w:w w:val="105"/>
        </w:rPr>
        <w:t> </w:t>
      </w:r>
      <w:r>
        <w:rPr>
          <w:w w:val="105"/>
        </w:rPr>
        <w:t>de</w:t>
      </w:r>
      <w:r>
        <w:rPr>
          <w:spacing w:val="-6"/>
          <w:w w:val="105"/>
        </w:rPr>
        <w:t> </w:t>
      </w:r>
      <w:r>
        <w:rPr>
          <w:w w:val="105"/>
        </w:rPr>
        <w:t>competencia</w:t>
      </w:r>
      <w:r>
        <w:rPr>
          <w:spacing w:val="-7"/>
          <w:w w:val="105"/>
        </w:rPr>
        <w:t> </w:t>
      </w:r>
      <w:r>
        <w:rPr>
          <w:w w:val="105"/>
        </w:rPr>
        <w:t>de</w:t>
      </w:r>
      <w:r>
        <w:rPr>
          <w:spacing w:val="-4"/>
          <w:w w:val="105"/>
        </w:rPr>
        <w:t> </w:t>
      </w:r>
      <w:r>
        <w:rPr>
          <w:w w:val="105"/>
        </w:rPr>
        <w:t>la</w:t>
      </w:r>
      <w:r>
        <w:rPr>
          <w:spacing w:val="-4"/>
          <w:w w:val="105"/>
        </w:rPr>
        <w:t> </w:t>
      </w:r>
      <w:r>
        <w:rPr>
          <w:w w:val="105"/>
        </w:rPr>
        <w:t>justicia</w:t>
      </w:r>
      <w:r>
        <w:rPr>
          <w:spacing w:val="-5"/>
          <w:w w:val="105"/>
        </w:rPr>
        <w:t> </w:t>
      </w:r>
      <w:r>
        <w:rPr>
          <w:w w:val="105"/>
        </w:rPr>
        <w:t>mexicana.</w:t>
      </w:r>
      <w:r>
        <w:rPr>
          <w:spacing w:val="-6"/>
          <w:w w:val="105"/>
        </w:rPr>
        <w:t> </w:t>
      </w:r>
      <w:r>
        <w:rPr>
          <w:w w:val="105"/>
        </w:rPr>
        <w:t>Por</w:t>
      </w:r>
      <w:r>
        <w:rPr>
          <w:spacing w:val="-5"/>
          <w:w w:val="105"/>
        </w:rPr>
        <w:t> </w:t>
      </w:r>
      <w:r>
        <w:rPr>
          <w:w w:val="105"/>
        </w:rPr>
        <w:t>un</w:t>
      </w:r>
      <w:r>
        <w:rPr>
          <w:spacing w:val="-5"/>
          <w:w w:val="105"/>
        </w:rPr>
        <w:t> </w:t>
      </w:r>
      <w:r>
        <w:rPr>
          <w:w w:val="105"/>
        </w:rPr>
        <w:t>lado,</w:t>
      </w:r>
      <w:r>
        <w:rPr>
          <w:spacing w:val="-6"/>
          <w:w w:val="105"/>
        </w:rPr>
        <w:t> </w:t>
      </w:r>
      <w:r>
        <w:rPr>
          <w:w w:val="105"/>
        </w:rPr>
        <w:t>el</w:t>
      </w:r>
      <w:r>
        <w:rPr>
          <w:spacing w:val="-7"/>
          <w:w w:val="105"/>
        </w:rPr>
        <w:t> </w:t>
      </w:r>
      <w:r>
        <w:rPr>
          <w:w w:val="105"/>
        </w:rPr>
        <w:t>de</w:t>
      </w:r>
      <w:r>
        <w:rPr>
          <w:spacing w:val="-6"/>
          <w:w w:val="105"/>
        </w:rPr>
        <w:t> </w:t>
      </w:r>
      <w:r>
        <w:rPr>
          <w:w w:val="105"/>
        </w:rPr>
        <w:t>la</w:t>
      </w:r>
      <w:r>
        <w:rPr>
          <w:spacing w:val="-4"/>
          <w:w w:val="105"/>
        </w:rPr>
        <w:t> </w:t>
      </w:r>
      <w:r>
        <w:rPr>
          <w:w w:val="105"/>
        </w:rPr>
        <w:t>justicia</w:t>
      </w:r>
      <w:r>
        <w:rPr>
          <w:spacing w:val="-4"/>
          <w:w w:val="105"/>
        </w:rPr>
        <w:t> </w:t>
      </w:r>
      <w:r>
        <w:rPr>
          <w:w w:val="105"/>
        </w:rPr>
        <w:t>local o</w:t>
      </w:r>
      <w:r>
        <w:rPr>
          <w:spacing w:val="-8"/>
          <w:w w:val="105"/>
        </w:rPr>
        <w:t> </w:t>
      </w:r>
      <w:r>
        <w:rPr>
          <w:w w:val="105"/>
        </w:rPr>
        <w:t>del</w:t>
      </w:r>
      <w:r>
        <w:rPr>
          <w:spacing w:val="-9"/>
          <w:w w:val="105"/>
        </w:rPr>
        <w:t> </w:t>
      </w:r>
      <w:r>
        <w:rPr>
          <w:w w:val="105"/>
        </w:rPr>
        <w:t>“fuero</w:t>
      </w:r>
      <w:r>
        <w:rPr>
          <w:spacing w:val="-7"/>
          <w:w w:val="105"/>
        </w:rPr>
        <w:t> </w:t>
      </w:r>
      <w:r>
        <w:rPr>
          <w:w w:val="105"/>
        </w:rPr>
        <w:t>común”;</w:t>
      </w:r>
      <w:r>
        <w:rPr>
          <w:spacing w:val="-9"/>
          <w:w w:val="105"/>
        </w:rPr>
        <w:t> </w:t>
      </w:r>
      <w:r>
        <w:rPr>
          <w:w w:val="105"/>
        </w:rPr>
        <w:t>y</w:t>
      </w:r>
      <w:r>
        <w:rPr>
          <w:spacing w:val="-8"/>
          <w:w w:val="105"/>
        </w:rPr>
        <w:t> </w:t>
      </w:r>
      <w:r>
        <w:rPr>
          <w:w w:val="105"/>
        </w:rPr>
        <w:t>por</w:t>
      </w:r>
      <w:r>
        <w:rPr>
          <w:spacing w:val="-9"/>
          <w:w w:val="105"/>
        </w:rPr>
        <w:t> </w:t>
      </w:r>
      <w:r>
        <w:rPr>
          <w:w w:val="105"/>
        </w:rPr>
        <w:t>el</w:t>
      </w:r>
      <w:r>
        <w:rPr>
          <w:spacing w:val="-9"/>
          <w:w w:val="105"/>
        </w:rPr>
        <w:t> </w:t>
      </w:r>
      <w:r>
        <w:rPr>
          <w:w w:val="105"/>
        </w:rPr>
        <w:t>otro,</w:t>
      </w:r>
      <w:r>
        <w:rPr>
          <w:spacing w:val="-8"/>
          <w:w w:val="105"/>
        </w:rPr>
        <w:t> </w:t>
      </w:r>
      <w:r>
        <w:rPr>
          <w:w w:val="105"/>
        </w:rPr>
        <w:t>el</w:t>
      </w:r>
      <w:r>
        <w:rPr>
          <w:spacing w:val="-9"/>
          <w:w w:val="105"/>
        </w:rPr>
        <w:t> </w:t>
      </w:r>
      <w:r>
        <w:rPr>
          <w:w w:val="105"/>
        </w:rPr>
        <w:t>de</w:t>
      </w:r>
      <w:r>
        <w:rPr>
          <w:spacing w:val="-8"/>
          <w:w w:val="105"/>
        </w:rPr>
        <w:t> </w:t>
      </w:r>
      <w:r>
        <w:rPr>
          <w:w w:val="105"/>
        </w:rPr>
        <w:t>la</w:t>
      </w:r>
      <w:r>
        <w:rPr>
          <w:spacing w:val="-8"/>
          <w:w w:val="105"/>
        </w:rPr>
        <w:t> </w:t>
      </w:r>
      <w:r>
        <w:rPr>
          <w:w w:val="105"/>
        </w:rPr>
        <w:t>justicia</w:t>
      </w:r>
      <w:r>
        <w:rPr>
          <w:spacing w:val="-8"/>
          <w:w w:val="105"/>
        </w:rPr>
        <w:t> </w:t>
      </w:r>
      <w:r>
        <w:rPr>
          <w:w w:val="105"/>
        </w:rPr>
        <w:t>federal</w:t>
      </w:r>
      <w:r>
        <w:rPr>
          <w:spacing w:val="-9"/>
          <w:w w:val="105"/>
        </w:rPr>
        <w:t> </w:t>
      </w:r>
      <w:r>
        <w:rPr>
          <w:w w:val="105"/>
        </w:rPr>
        <w:t>o</w:t>
      </w:r>
      <w:r>
        <w:rPr>
          <w:spacing w:val="-7"/>
          <w:w w:val="105"/>
        </w:rPr>
        <w:t> </w:t>
      </w:r>
      <w:r>
        <w:rPr>
          <w:w w:val="105"/>
        </w:rPr>
        <w:t>del</w:t>
      </w:r>
      <w:r>
        <w:rPr>
          <w:spacing w:val="-9"/>
          <w:w w:val="105"/>
        </w:rPr>
        <w:t> </w:t>
      </w:r>
      <w:r>
        <w:rPr>
          <w:w w:val="105"/>
        </w:rPr>
        <w:t>“fuero</w:t>
      </w:r>
      <w:r>
        <w:rPr>
          <w:spacing w:val="-7"/>
          <w:w w:val="105"/>
        </w:rPr>
        <w:t> </w:t>
      </w:r>
      <w:r>
        <w:rPr>
          <w:w w:val="105"/>
        </w:rPr>
        <w:t>federal”.</w:t>
      </w:r>
      <w:r>
        <w:rPr>
          <w:spacing w:val="-9"/>
          <w:w w:val="105"/>
        </w:rPr>
        <w:t> </w:t>
      </w:r>
      <w:r>
        <w:rPr>
          <w:w w:val="105"/>
        </w:rPr>
        <w:t>Como</w:t>
      </w:r>
      <w:r>
        <w:rPr>
          <w:spacing w:val="-8"/>
          <w:w w:val="105"/>
        </w:rPr>
        <w:t> </w:t>
      </w:r>
      <w:r>
        <w:rPr>
          <w:w w:val="105"/>
        </w:rPr>
        <w:t>este </w:t>
      </w:r>
      <w:r>
        <w:rPr>
          <w:i/>
          <w:w w:val="105"/>
        </w:rPr>
        <w:t>Manual</w:t>
      </w:r>
      <w:r>
        <w:rPr>
          <w:i/>
          <w:spacing w:val="-9"/>
          <w:w w:val="105"/>
        </w:rPr>
        <w:t> </w:t>
      </w:r>
      <w:r>
        <w:rPr>
          <w:w w:val="105"/>
        </w:rPr>
        <w:t>trata</w:t>
      </w:r>
      <w:r>
        <w:rPr>
          <w:spacing w:val="-11"/>
          <w:w w:val="105"/>
        </w:rPr>
        <w:t> </w:t>
      </w:r>
      <w:r>
        <w:rPr>
          <w:w w:val="105"/>
        </w:rPr>
        <w:t>de</w:t>
      </w:r>
      <w:r>
        <w:rPr>
          <w:spacing w:val="-9"/>
          <w:w w:val="105"/>
        </w:rPr>
        <w:t> </w:t>
      </w:r>
      <w:r>
        <w:rPr>
          <w:w w:val="105"/>
        </w:rPr>
        <w:t>los</w:t>
      </w:r>
      <w:r>
        <w:rPr>
          <w:spacing w:val="-10"/>
          <w:w w:val="105"/>
        </w:rPr>
        <w:t> </w:t>
      </w:r>
      <w:r>
        <w:rPr>
          <w:w w:val="105"/>
        </w:rPr>
        <w:t>juicios</w:t>
      </w:r>
      <w:r>
        <w:rPr>
          <w:spacing w:val="-9"/>
          <w:w w:val="105"/>
        </w:rPr>
        <w:t> </w:t>
      </w:r>
      <w:r>
        <w:rPr>
          <w:w w:val="105"/>
        </w:rPr>
        <w:t>federales</w:t>
      </w:r>
      <w:r>
        <w:rPr>
          <w:spacing w:val="-9"/>
          <w:w w:val="105"/>
        </w:rPr>
        <w:t> </w:t>
      </w:r>
      <w:r>
        <w:rPr>
          <w:w w:val="105"/>
        </w:rPr>
        <w:t>del</w:t>
      </w:r>
      <w:r>
        <w:rPr>
          <w:spacing w:val="-9"/>
          <w:w w:val="105"/>
        </w:rPr>
        <w:t> </w:t>
      </w:r>
      <w:r>
        <w:rPr>
          <w:w w:val="105"/>
        </w:rPr>
        <w:t>siglo</w:t>
      </w:r>
      <w:r>
        <w:rPr>
          <w:spacing w:val="-9"/>
          <w:w w:val="105"/>
        </w:rPr>
        <w:t> </w:t>
      </w:r>
      <w:r>
        <w:rPr>
          <w:w w:val="105"/>
        </w:rPr>
        <w:t>XIX</w:t>
      </w:r>
      <w:r>
        <w:rPr>
          <w:spacing w:val="-9"/>
          <w:w w:val="105"/>
        </w:rPr>
        <w:t> </w:t>
      </w:r>
      <w:r>
        <w:rPr>
          <w:w w:val="105"/>
        </w:rPr>
        <w:t>hay</w:t>
      </w:r>
      <w:r>
        <w:rPr>
          <w:spacing w:val="-10"/>
          <w:w w:val="105"/>
        </w:rPr>
        <w:t> </w:t>
      </w:r>
      <w:r>
        <w:rPr>
          <w:w w:val="105"/>
        </w:rPr>
        <w:t>en</w:t>
      </w:r>
      <w:r>
        <w:rPr>
          <w:spacing w:val="-9"/>
          <w:w w:val="105"/>
        </w:rPr>
        <w:t> </w:t>
      </w:r>
      <w:r>
        <w:rPr>
          <w:w w:val="105"/>
        </w:rPr>
        <w:t>sus</w:t>
      </w:r>
      <w:r>
        <w:rPr>
          <w:spacing w:val="-10"/>
          <w:w w:val="105"/>
        </w:rPr>
        <w:t> </w:t>
      </w:r>
      <w:r>
        <w:rPr>
          <w:w w:val="105"/>
        </w:rPr>
        <w:t>expedientes</w:t>
      </w:r>
      <w:r>
        <w:rPr>
          <w:spacing w:val="-9"/>
          <w:w w:val="105"/>
        </w:rPr>
        <w:t> </w:t>
      </w:r>
      <w:r>
        <w:rPr>
          <w:w w:val="105"/>
        </w:rPr>
        <w:t>o</w:t>
      </w:r>
      <w:r>
        <w:rPr>
          <w:spacing w:val="-11"/>
          <w:w w:val="105"/>
        </w:rPr>
        <w:t> </w:t>
      </w:r>
      <w:r>
        <w:rPr>
          <w:w w:val="105"/>
        </w:rPr>
        <w:t>tocas</w:t>
      </w:r>
      <w:r>
        <w:rPr>
          <w:spacing w:val="-9"/>
          <w:w w:val="105"/>
        </w:rPr>
        <w:t> </w:t>
      </w:r>
      <w:r>
        <w:rPr>
          <w:w w:val="105"/>
        </w:rPr>
        <w:t>una</w:t>
      </w:r>
      <w:r>
        <w:rPr>
          <w:spacing w:val="-9"/>
          <w:w w:val="105"/>
        </w:rPr>
        <w:t> </w:t>
      </w:r>
      <w:r>
        <w:rPr>
          <w:w w:val="105"/>
        </w:rPr>
        <w:t>gran cantidad</w:t>
      </w:r>
      <w:r>
        <w:rPr>
          <w:spacing w:val="-10"/>
          <w:w w:val="105"/>
        </w:rPr>
        <w:t> </w:t>
      </w:r>
      <w:r>
        <w:rPr>
          <w:w w:val="105"/>
        </w:rPr>
        <w:t>de</w:t>
      </w:r>
      <w:r>
        <w:rPr>
          <w:spacing w:val="-10"/>
          <w:w w:val="105"/>
        </w:rPr>
        <w:t> </w:t>
      </w:r>
      <w:r>
        <w:rPr>
          <w:w w:val="105"/>
        </w:rPr>
        <w:t>documentos</w:t>
      </w:r>
      <w:r>
        <w:rPr>
          <w:spacing w:val="-11"/>
          <w:w w:val="105"/>
        </w:rPr>
        <w:t> </w:t>
      </w:r>
      <w:r>
        <w:rPr>
          <w:w w:val="105"/>
        </w:rPr>
        <w:t>que</w:t>
      </w:r>
      <w:r>
        <w:rPr>
          <w:spacing w:val="-10"/>
          <w:w w:val="105"/>
        </w:rPr>
        <w:t> </w:t>
      </w:r>
      <w:r>
        <w:rPr>
          <w:w w:val="105"/>
        </w:rPr>
        <w:t>pertenecen</w:t>
      </w:r>
      <w:r>
        <w:rPr>
          <w:spacing w:val="-10"/>
          <w:w w:val="105"/>
        </w:rPr>
        <w:t> </w:t>
      </w:r>
      <w:r>
        <w:rPr>
          <w:w w:val="105"/>
        </w:rPr>
        <w:t>a</w:t>
      </w:r>
      <w:r>
        <w:rPr>
          <w:spacing w:val="-10"/>
          <w:w w:val="105"/>
        </w:rPr>
        <w:t> </w:t>
      </w:r>
      <w:r>
        <w:rPr>
          <w:w w:val="105"/>
        </w:rPr>
        <w:t>los</w:t>
      </w:r>
      <w:r>
        <w:rPr>
          <w:spacing w:val="-10"/>
          <w:w w:val="105"/>
        </w:rPr>
        <w:t> </w:t>
      </w:r>
      <w:r>
        <w:rPr>
          <w:w w:val="105"/>
        </w:rPr>
        <w:t>antecedentes</w:t>
      </w:r>
      <w:r>
        <w:rPr>
          <w:spacing w:val="-10"/>
          <w:w w:val="105"/>
        </w:rPr>
        <w:t> </w:t>
      </w:r>
      <w:r>
        <w:rPr>
          <w:w w:val="105"/>
        </w:rPr>
        <w:t>judiciales</w:t>
      </w:r>
      <w:r>
        <w:rPr>
          <w:spacing w:val="-10"/>
          <w:w w:val="105"/>
        </w:rPr>
        <w:t> </w:t>
      </w:r>
      <w:r>
        <w:rPr>
          <w:w w:val="105"/>
        </w:rPr>
        <w:t>o</w:t>
      </w:r>
      <w:r>
        <w:rPr>
          <w:spacing w:val="-9"/>
          <w:w w:val="105"/>
        </w:rPr>
        <w:t> </w:t>
      </w:r>
      <w:r>
        <w:rPr>
          <w:w w:val="105"/>
        </w:rPr>
        <w:t>a</w:t>
      </w:r>
      <w:r>
        <w:rPr>
          <w:spacing w:val="-10"/>
          <w:w w:val="105"/>
        </w:rPr>
        <w:t> </w:t>
      </w:r>
      <w:r>
        <w:rPr>
          <w:w w:val="105"/>
        </w:rPr>
        <w:t>actuaciones</w:t>
      </w:r>
      <w:r>
        <w:rPr>
          <w:spacing w:val="-10"/>
          <w:w w:val="105"/>
        </w:rPr>
        <w:t> </w:t>
      </w:r>
      <w:r>
        <w:rPr>
          <w:w w:val="105"/>
        </w:rPr>
        <w:t>que se mandaron hacer en instancias del fueron común. La identificación de este tipo de documentos</w:t>
      </w:r>
      <w:r>
        <w:rPr>
          <w:spacing w:val="-13"/>
          <w:w w:val="105"/>
        </w:rPr>
        <w:t> </w:t>
      </w:r>
      <w:r>
        <w:rPr>
          <w:w w:val="105"/>
        </w:rPr>
        <w:t>es</w:t>
      </w:r>
      <w:r>
        <w:rPr>
          <w:spacing w:val="-12"/>
          <w:w w:val="105"/>
        </w:rPr>
        <w:t> </w:t>
      </w:r>
      <w:r>
        <w:rPr>
          <w:w w:val="105"/>
        </w:rPr>
        <w:t>básica</w:t>
      </w:r>
      <w:r>
        <w:rPr>
          <w:spacing w:val="-11"/>
          <w:w w:val="105"/>
        </w:rPr>
        <w:t> </w:t>
      </w:r>
      <w:r>
        <w:rPr>
          <w:w w:val="105"/>
        </w:rPr>
        <w:t>para</w:t>
      </w:r>
      <w:r>
        <w:rPr>
          <w:spacing w:val="-11"/>
          <w:w w:val="105"/>
        </w:rPr>
        <w:t> </w:t>
      </w:r>
      <w:r>
        <w:rPr>
          <w:w w:val="105"/>
        </w:rPr>
        <w:t>distinguir</w:t>
      </w:r>
      <w:r>
        <w:rPr>
          <w:spacing w:val="-10"/>
          <w:w w:val="105"/>
        </w:rPr>
        <w:t> </w:t>
      </w:r>
      <w:r>
        <w:rPr>
          <w:w w:val="105"/>
        </w:rPr>
        <w:t>las</w:t>
      </w:r>
      <w:r>
        <w:rPr>
          <w:spacing w:val="-11"/>
          <w:w w:val="105"/>
        </w:rPr>
        <w:t> </w:t>
      </w:r>
      <w:r>
        <w:rPr>
          <w:w w:val="105"/>
        </w:rPr>
        <w:t>actuaciones</w:t>
      </w:r>
      <w:r>
        <w:rPr>
          <w:spacing w:val="-12"/>
          <w:w w:val="105"/>
        </w:rPr>
        <w:t> </w:t>
      </w:r>
      <w:r>
        <w:rPr>
          <w:w w:val="105"/>
        </w:rPr>
        <w:t>propias</w:t>
      </w:r>
      <w:r>
        <w:rPr>
          <w:spacing w:val="-12"/>
          <w:w w:val="105"/>
        </w:rPr>
        <w:t> </w:t>
      </w:r>
      <w:r>
        <w:rPr>
          <w:w w:val="105"/>
        </w:rPr>
        <w:t>del</w:t>
      </w:r>
      <w:r>
        <w:rPr>
          <w:spacing w:val="-11"/>
          <w:w w:val="105"/>
        </w:rPr>
        <w:t> </w:t>
      </w:r>
      <w:r>
        <w:rPr>
          <w:w w:val="105"/>
        </w:rPr>
        <w:t>juicio</w:t>
      </w:r>
      <w:r>
        <w:rPr>
          <w:spacing w:val="-11"/>
          <w:w w:val="105"/>
        </w:rPr>
        <w:t> </w:t>
      </w:r>
      <w:r>
        <w:rPr>
          <w:w w:val="105"/>
        </w:rPr>
        <w:t>federal.</w:t>
      </w:r>
      <w:r>
        <w:rPr>
          <w:spacing w:val="-12"/>
          <w:w w:val="105"/>
        </w:rPr>
        <w:t> </w:t>
      </w:r>
      <w:r>
        <w:rPr>
          <w:w w:val="105"/>
        </w:rPr>
        <w:t>Para</w:t>
      </w:r>
      <w:r>
        <w:rPr>
          <w:spacing w:val="-12"/>
          <w:w w:val="105"/>
        </w:rPr>
        <w:t> </w:t>
      </w:r>
      <w:r>
        <w:rPr>
          <w:w w:val="105"/>
        </w:rPr>
        <w:t>que</w:t>
      </w:r>
      <w:r>
        <w:rPr>
          <w:spacing w:val="-11"/>
          <w:w w:val="105"/>
        </w:rPr>
        <w:t> </w:t>
      </w:r>
      <w:r>
        <w:rPr>
          <w:w w:val="105"/>
        </w:rPr>
        <w:t>el lector pueda diferenciarlas visualmente, hemos señalado en las gráficas con color anaranjado todo aquello que pertenece a los procesos judiciales del fuero federal y con color</w:t>
      </w:r>
      <w:r>
        <w:rPr>
          <w:spacing w:val="-14"/>
          <w:w w:val="105"/>
        </w:rPr>
        <w:t> </w:t>
      </w:r>
      <w:r>
        <w:rPr>
          <w:w w:val="105"/>
        </w:rPr>
        <w:t>verde</w:t>
      </w:r>
      <w:r>
        <w:rPr>
          <w:spacing w:val="-14"/>
          <w:w w:val="105"/>
        </w:rPr>
        <w:t> </w:t>
      </w:r>
      <w:r>
        <w:rPr>
          <w:w w:val="105"/>
        </w:rPr>
        <w:t>lo</w:t>
      </w:r>
      <w:r>
        <w:rPr>
          <w:spacing w:val="-14"/>
          <w:w w:val="105"/>
        </w:rPr>
        <w:t> </w:t>
      </w:r>
      <w:r>
        <w:rPr>
          <w:w w:val="105"/>
        </w:rPr>
        <w:t>que</w:t>
      </w:r>
      <w:r>
        <w:rPr>
          <w:spacing w:val="-15"/>
          <w:w w:val="105"/>
        </w:rPr>
        <w:t> </w:t>
      </w:r>
      <w:r>
        <w:rPr>
          <w:w w:val="105"/>
        </w:rPr>
        <w:t>pertenece</w:t>
      </w:r>
      <w:r>
        <w:rPr>
          <w:spacing w:val="-14"/>
          <w:w w:val="105"/>
        </w:rPr>
        <w:t> </w:t>
      </w:r>
      <w:r>
        <w:rPr>
          <w:w w:val="105"/>
        </w:rPr>
        <w:t>al</w:t>
      </w:r>
      <w:r>
        <w:rPr>
          <w:spacing w:val="-15"/>
          <w:w w:val="105"/>
        </w:rPr>
        <w:t> </w:t>
      </w:r>
      <w:r>
        <w:rPr>
          <w:w w:val="105"/>
        </w:rPr>
        <w:t>fueron</w:t>
      </w:r>
      <w:r>
        <w:rPr>
          <w:spacing w:val="-14"/>
          <w:w w:val="105"/>
        </w:rPr>
        <w:t> </w:t>
      </w:r>
      <w:r>
        <w:rPr>
          <w:w w:val="105"/>
        </w:rPr>
        <w:t>común.</w:t>
      </w:r>
    </w:p>
    <w:p>
      <w:pPr>
        <w:pStyle w:val="BodyText"/>
        <w:spacing w:line="247" w:lineRule="auto" w:before="116"/>
        <w:ind w:left="114" w:right="515"/>
        <w:jc w:val="both"/>
      </w:pPr>
      <w:r>
        <w:rPr>
          <w:w w:val="105"/>
        </w:rPr>
        <w:t>Para el resto de temas tratados en este libro hemos desarrollado una serie de</w:t>
      </w:r>
      <w:r>
        <w:rPr>
          <w:spacing w:val="-39"/>
          <w:w w:val="105"/>
        </w:rPr>
        <w:t> </w:t>
      </w:r>
      <w:r>
        <w:rPr>
          <w:w w:val="105"/>
        </w:rPr>
        <w:t>diagramas, preguntas-respuestas,</w:t>
      </w:r>
      <w:r>
        <w:rPr>
          <w:spacing w:val="-20"/>
          <w:w w:val="105"/>
        </w:rPr>
        <w:t> </w:t>
      </w:r>
      <w:r>
        <w:rPr>
          <w:w w:val="105"/>
        </w:rPr>
        <w:t>selección</w:t>
      </w:r>
      <w:r>
        <w:rPr>
          <w:spacing w:val="-20"/>
          <w:w w:val="105"/>
        </w:rPr>
        <w:t> </w:t>
      </w:r>
      <w:r>
        <w:rPr>
          <w:w w:val="105"/>
        </w:rPr>
        <w:t>de</w:t>
      </w:r>
      <w:r>
        <w:rPr>
          <w:spacing w:val="-21"/>
          <w:w w:val="105"/>
        </w:rPr>
        <w:t> </w:t>
      </w:r>
      <w:r>
        <w:rPr>
          <w:w w:val="105"/>
        </w:rPr>
        <w:t>transcripciones,</w:t>
      </w:r>
      <w:r>
        <w:rPr>
          <w:spacing w:val="-19"/>
          <w:w w:val="105"/>
        </w:rPr>
        <w:t> </w:t>
      </w:r>
      <w:r>
        <w:rPr>
          <w:w w:val="105"/>
        </w:rPr>
        <w:t>llamadas</w:t>
      </w:r>
      <w:r>
        <w:rPr>
          <w:spacing w:val="-19"/>
          <w:w w:val="105"/>
        </w:rPr>
        <w:t> </w:t>
      </w:r>
      <w:r>
        <w:rPr>
          <w:w w:val="105"/>
        </w:rPr>
        <w:t>explicativas,</w:t>
      </w:r>
      <w:r>
        <w:rPr>
          <w:spacing w:val="-20"/>
          <w:w w:val="105"/>
        </w:rPr>
        <w:t> </w:t>
      </w:r>
      <w:r>
        <w:rPr>
          <w:w w:val="105"/>
        </w:rPr>
        <w:t>tópicos</w:t>
      </w:r>
      <w:r>
        <w:rPr>
          <w:spacing w:val="-20"/>
          <w:w w:val="105"/>
        </w:rPr>
        <w:t> </w:t>
      </w:r>
      <w:r>
        <w:rPr>
          <w:w w:val="105"/>
        </w:rPr>
        <w:t>selectos de información histórica y el uso exhaustivo de imágenes, para poder explicar de manera didáctica cómo entender un expediente judicial federal del siglo XIX. Para lograr lo anterior</w:t>
      </w:r>
      <w:r>
        <w:rPr>
          <w:spacing w:val="-16"/>
          <w:w w:val="105"/>
        </w:rPr>
        <w:t> </w:t>
      </w:r>
      <w:r>
        <w:rPr>
          <w:w w:val="105"/>
        </w:rPr>
        <w:t>el</w:t>
      </w:r>
      <w:r>
        <w:rPr>
          <w:spacing w:val="-16"/>
          <w:w w:val="105"/>
        </w:rPr>
        <w:t> </w:t>
      </w:r>
      <w:r>
        <w:rPr>
          <w:i/>
          <w:w w:val="105"/>
        </w:rPr>
        <w:t>Manual</w:t>
      </w:r>
      <w:r>
        <w:rPr>
          <w:i/>
          <w:spacing w:val="33"/>
          <w:w w:val="105"/>
        </w:rPr>
        <w:t> </w:t>
      </w:r>
      <w:r>
        <w:rPr>
          <w:w w:val="105"/>
        </w:rPr>
        <w:t>se</w:t>
      </w:r>
      <w:r>
        <w:rPr>
          <w:spacing w:val="-15"/>
          <w:w w:val="105"/>
        </w:rPr>
        <w:t> </w:t>
      </w:r>
      <w:r>
        <w:rPr>
          <w:w w:val="105"/>
        </w:rPr>
        <w:t>compone</w:t>
      </w:r>
      <w:r>
        <w:rPr>
          <w:spacing w:val="-16"/>
          <w:w w:val="105"/>
        </w:rPr>
        <w:t> </w:t>
      </w:r>
      <w:r>
        <w:rPr>
          <w:w w:val="105"/>
        </w:rPr>
        <w:t>de</w:t>
      </w:r>
      <w:r>
        <w:rPr>
          <w:spacing w:val="-15"/>
          <w:w w:val="105"/>
        </w:rPr>
        <w:t> </w:t>
      </w:r>
      <w:r>
        <w:rPr>
          <w:w w:val="105"/>
        </w:rPr>
        <w:t>las</w:t>
      </w:r>
      <w:r>
        <w:rPr>
          <w:spacing w:val="-14"/>
          <w:w w:val="105"/>
        </w:rPr>
        <w:t> </w:t>
      </w:r>
      <w:r>
        <w:rPr>
          <w:w w:val="105"/>
        </w:rPr>
        <w:t>siguientes</w:t>
      </w:r>
      <w:r>
        <w:rPr>
          <w:spacing w:val="-16"/>
          <w:w w:val="105"/>
        </w:rPr>
        <w:t> </w:t>
      </w:r>
      <w:r>
        <w:rPr>
          <w:w w:val="105"/>
        </w:rPr>
        <w:t>secciones:</w:t>
      </w:r>
    </w:p>
    <w:p>
      <w:pPr>
        <w:pStyle w:val="BodyText"/>
        <w:spacing w:line="247" w:lineRule="auto" w:before="117"/>
        <w:ind w:left="114" w:right="514"/>
        <w:jc w:val="both"/>
      </w:pPr>
      <w:r>
        <w:rPr>
          <w:w w:val="105"/>
        </w:rPr>
        <w:t>La primera sección “Claves para leer un expediente histórico del Poder Judicial Federal…” está integrada por trece sugerencias significativas para entender la lógica procesal de un expediente judicial federal. Las claves explican cómo el lector puede identificar los siguientes</w:t>
      </w:r>
      <w:r>
        <w:rPr>
          <w:spacing w:val="-11"/>
          <w:w w:val="105"/>
        </w:rPr>
        <w:t> </w:t>
      </w:r>
      <w:r>
        <w:rPr>
          <w:w w:val="105"/>
        </w:rPr>
        <w:t>elementos:</w:t>
      </w:r>
      <w:r>
        <w:rPr>
          <w:spacing w:val="-13"/>
          <w:w w:val="105"/>
        </w:rPr>
        <w:t> </w:t>
      </w:r>
      <w:r>
        <w:rPr>
          <w:w w:val="105"/>
        </w:rPr>
        <w:t>la</w:t>
      </w:r>
      <w:r>
        <w:rPr>
          <w:spacing w:val="-12"/>
          <w:w w:val="105"/>
        </w:rPr>
        <w:t> </w:t>
      </w:r>
      <w:r>
        <w:rPr>
          <w:w w:val="105"/>
        </w:rPr>
        <w:t>descripción</w:t>
      </w:r>
      <w:r>
        <w:rPr>
          <w:spacing w:val="-12"/>
          <w:w w:val="105"/>
        </w:rPr>
        <w:t> </w:t>
      </w:r>
      <w:r>
        <w:rPr>
          <w:w w:val="105"/>
        </w:rPr>
        <w:t>formal</w:t>
      </w:r>
      <w:r>
        <w:rPr>
          <w:spacing w:val="-14"/>
          <w:w w:val="105"/>
        </w:rPr>
        <w:t> </w:t>
      </w:r>
      <w:r>
        <w:rPr>
          <w:w w:val="105"/>
        </w:rPr>
        <w:t>del</w:t>
      </w:r>
      <w:r>
        <w:rPr>
          <w:spacing w:val="-13"/>
          <w:w w:val="105"/>
        </w:rPr>
        <w:t> </w:t>
      </w:r>
      <w:r>
        <w:rPr>
          <w:w w:val="105"/>
        </w:rPr>
        <w:t>documento;</w:t>
      </w:r>
      <w:r>
        <w:rPr>
          <w:spacing w:val="-11"/>
          <w:w w:val="105"/>
        </w:rPr>
        <w:t> </w:t>
      </w:r>
      <w:r>
        <w:rPr>
          <w:w w:val="105"/>
        </w:rPr>
        <w:t>aprender</w:t>
      </w:r>
      <w:r>
        <w:rPr>
          <w:spacing w:val="-11"/>
          <w:w w:val="105"/>
        </w:rPr>
        <w:t> </w:t>
      </w:r>
      <w:r>
        <w:rPr>
          <w:w w:val="105"/>
        </w:rPr>
        <w:t>a</w:t>
      </w:r>
      <w:r>
        <w:rPr>
          <w:spacing w:val="-12"/>
          <w:w w:val="105"/>
        </w:rPr>
        <w:t> </w:t>
      </w:r>
      <w:r>
        <w:rPr>
          <w:w w:val="105"/>
        </w:rPr>
        <w:t>leer</w:t>
      </w:r>
      <w:r>
        <w:rPr>
          <w:spacing w:val="-11"/>
          <w:w w:val="105"/>
        </w:rPr>
        <w:t> </w:t>
      </w:r>
      <w:r>
        <w:rPr>
          <w:w w:val="105"/>
        </w:rPr>
        <w:t>el</w:t>
      </w:r>
      <w:r>
        <w:rPr>
          <w:spacing w:val="-14"/>
          <w:w w:val="105"/>
        </w:rPr>
        <w:t> </w:t>
      </w:r>
      <w:r>
        <w:rPr>
          <w:w w:val="105"/>
        </w:rPr>
        <w:t>juicio</w:t>
      </w:r>
      <w:r>
        <w:rPr>
          <w:spacing w:val="-11"/>
          <w:w w:val="105"/>
        </w:rPr>
        <w:t> </w:t>
      </w:r>
      <w:r>
        <w:rPr>
          <w:w w:val="105"/>
        </w:rPr>
        <w:t>según el orden en que están cosidos los documentos (en cuerda) y no la simple lectura consecutiva;</w:t>
      </w:r>
      <w:r>
        <w:rPr>
          <w:spacing w:val="-5"/>
          <w:w w:val="105"/>
        </w:rPr>
        <w:t> </w:t>
      </w:r>
      <w:r>
        <w:rPr>
          <w:w w:val="105"/>
        </w:rPr>
        <w:t>entender</w:t>
      </w:r>
      <w:r>
        <w:rPr>
          <w:spacing w:val="-5"/>
          <w:w w:val="105"/>
        </w:rPr>
        <w:t> </w:t>
      </w:r>
      <w:r>
        <w:rPr>
          <w:w w:val="105"/>
        </w:rPr>
        <w:t>el</w:t>
      </w:r>
      <w:r>
        <w:rPr>
          <w:spacing w:val="-5"/>
          <w:w w:val="105"/>
        </w:rPr>
        <w:t> </w:t>
      </w:r>
      <w:r>
        <w:rPr>
          <w:w w:val="105"/>
        </w:rPr>
        <w:t>órgano</w:t>
      </w:r>
      <w:r>
        <w:rPr>
          <w:spacing w:val="-5"/>
          <w:w w:val="105"/>
        </w:rPr>
        <w:t> </w:t>
      </w:r>
      <w:r>
        <w:rPr>
          <w:w w:val="105"/>
        </w:rPr>
        <w:t>y</w:t>
      </w:r>
      <w:r>
        <w:rPr>
          <w:spacing w:val="-5"/>
          <w:w w:val="105"/>
        </w:rPr>
        <w:t> </w:t>
      </w:r>
      <w:r>
        <w:rPr>
          <w:w w:val="105"/>
        </w:rPr>
        <w:t>la</w:t>
      </w:r>
      <w:r>
        <w:rPr>
          <w:spacing w:val="-5"/>
          <w:w w:val="105"/>
        </w:rPr>
        <w:t> </w:t>
      </w:r>
      <w:r>
        <w:rPr>
          <w:w w:val="105"/>
        </w:rPr>
        <w:t>materia</w:t>
      </w:r>
      <w:r>
        <w:rPr>
          <w:spacing w:val="-5"/>
          <w:w w:val="105"/>
        </w:rPr>
        <w:t> </w:t>
      </w:r>
      <w:r>
        <w:rPr>
          <w:w w:val="105"/>
        </w:rPr>
        <w:t>jurisdiccional;</w:t>
      </w:r>
      <w:r>
        <w:rPr>
          <w:spacing w:val="-5"/>
          <w:w w:val="105"/>
        </w:rPr>
        <w:t> </w:t>
      </w:r>
      <w:r>
        <w:rPr>
          <w:w w:val="105"/>
        </w:rPr>
        <w:t>diferenciar</w:t>
      </w:r>
      <w:r>
        <w:rPr>
          <w:spacing w:val="-5"/>
          <w:w w:val="105"/>
        </w:rPr>
        <w:t> </w:t>
      </w:r>
      <w:r>
        <w:rPr>
          <w:w w:val="105"/>
        </w:rPr>
        <w:t>las</w:t>
      </w:r>
      <w:r>
        <w:rPr>
          <w:spacing w:val="-5"/>
          <w:w w:val="105"/>
        </w:rPr>
        <w:t> </w:t>
      </w:r>
      <w:r>
        <w:rPr>
          <w:w w:val="105"/>
        </w:rPr>
        <w:t>actuaciones</w:t>
      </w:r>
      <w:r>
        <w:rPr>
          <w:spacing w:val="-5"/>
          <w:w w:val="105"/>
        </w:rPr>
        <w:t> </w:t>
      </w:r>
      <w:r>
        <w:rPr>
          <w:w w:val="105"/>
        </w:rPr>
        <w:t>de la</w:t>
      </w:r>
      <w:r>
        <w:rPr>
          <w:spacing w:val="-9"/>
          <w:w w:val="105"/>
        </w:rPr>
        <w:t> </w:t>
      </w:r>
      <w:r>
        <w:rPr>
          <w:w w:val="105"/>
        </w:rPr>
        <w:t>justicia</w:t>
      </w:r>
      <w:r>
        <w:rPr>
          <w:spacing w:val="-9"/>
          <w:w w:val="105"/>
        </w:rPr>
        <w:t> </w:t>
      </w:r>
      <w:r>
        <w:rPr>
          <w:w w:val="105"/>
        </w:rPr>
        <w:t>federal</w:t>
      </w:r>
      <w:r>
        <w:rPr>
          <w:spacing w:val="-10"/>
          <w:w w:val="105"/>
        </w:rPr>
        <w:t> </w:t>
      </w:r>
      <w:r>
        <w:rPr>
          <w:w w:val="105"/>
        </w:rPr>
        <w:t>de</w:t>
      </w:r>
      <w:r>
        <w:rPr>
          <w:spacing w:val="-10"/>
          <w:w w:val="105"/>
        </w:rPr>
        <w:t> </w:t>
      </w:r>
      <w:r>
        <w:rPr>
          <w:w w:val="105"/>
        </w:rPr>
        <w:t>la</w:t>
      </w:r>
      <w:r>
        <w:rPr>
          <w:spacing w:val="-8"/>
          <w:w w:val="105"/>
        </w:rPr>
        <w:t> </w:t>
      </w:r>
      <w:r>
        <w:rPr>
          <w:w w:val="105"/>
        </w:rPr>
        <w:t>local</w:t>
      </w:r>
      <w:r>
        <w:rPr>
          <w:spacing w:val="-11"/>
          <w:w w:val="105"/>
        </w:rPr>
        <w:t> </w:t>
      </w:r>
      <w:r>
        <w:rPr>
          <w:w w:val="105"/>
        </w:rPr>
        <w:t>aprendiendo</w:t>
      </w:r>
      <w:r>
        <w:rPr>
          <w:spacing w:val="-8"/>
          <w:w w:val="105"/>
        </w:rPr>
        <w:t> </w:t>
      </w:r>
      <w:r>
        <w:rPr>
          <w:w w:val="105"/>
        </w:rPr>
        <w:t>a</w:t>
      </w:r>
      <w:r>
        <w:rPr>
          <w:spacing w:val="-10"/>
          <w:w w:val="105"/>
        </w:rPr>
        <w:t> </w:t>
      </w:r>
      <w:r>
        <w:rPr>
          <w:w w:val="105"/>
        </w:rPr>
        <w:t>leer</w:t>
      </w:r>
      <w:r>
        <w:rPr>
          <w:spacing w:val="-9"/>
          <w:w w:val="105"/>
        </w:rPr>
        <w:t> </w:t>
      </w:r>
      <w:r>
        <w:rPr>
          <w:w w:val="105"/>
        </w:rPr>
        <w:t>los</w:t>
      </w:r>
      <w:r>
        <w:rPr>
          <w:spacing w:val="-10"/>
          <w:w w:val="105"/>
        </w:rPr>
        <w:t> </w:t>
      </w:r>
      <w:r>
        <w:rPr>
          <w:w w:val="105"/>
        </w:rPr>
        <w:t>sellos;</w:t>
      </w:r>
      <w:r>
        <w:rPr>
          <w:spacing w:val="-9"/>
          <w:w w:val="105"/>
        </w:rPr>
        <w:t> </w:t>
      </w:r>
      <w:r>
        <w:rPr>
          <w:w w:val="105"/>
        </w:rPr>
        <w:t>distinguir</w:t>
      </w:r>
      <w:r>
        <w:rPr>
          <w:spacing w:val="-10"/>
          <w:w w:val="105"/>
        </w:rPr>
        <w:t> </w:t>
      </w:r>
      <w:r>
        <w:rPr>
          <w:w w:val="105"/>
        </w:rPr>
        <w:t>las</w:t>
      </w:r>
      <w:r>
        <w:rPr>
          <w:spacing w:val="-10"/>
          <w:w w:val="105"/>
        </w:rPr>
        <w:t> </w:t>
      </w:r>
      <w:r>
        <w:rPr>
          <w:w w:val="105"/>
        </w:rPr>
        <w:t>diversas</w:t>
      </w:r>
      <w:r>
        <w:rPr>
          <w:spacing w:val="-10"/>
          <w:w w:val="105"/>
        </w:rPr>
        <w:t> </w:t>
      </w:r>
      <w:r>
        <w:rPr>
          <w:w w:val="105"/>
        </w:rPr>
        <w:t>secciones de un juicio; identificar documentos muy importantes como son el pedimento fiscal, la sentencia,</w:t>
      </w:r>
      <w:r>
        <w:rPr>
          <w:spacing w:val="-14"/>
          <w:w w:val="105"/>
        </w:rPr>
        <w:t> </w:t>
      </w:r>
      <w:r>
        <w:rPr>
          <w:w w:val="105"/>
        </w:rPr>
        <w:t>la</w:t>
      </w:r>
      <w:r>
        <w:rPr>
          <w:spacing w:val="-14"/>
          <w:w w:val="105"/>
        </w:rPr>
        <w:t> </w:t>
      </w:r>
      <w:r>
        <w:rPr>
          <w:w w:val="105"/>
        </w:rPr>
        <w:t>revisión</w:t>
      </w:r>
      <w:r>
        <w:rPr>
          <w:spacing w:val="-14"/>
          <w:w w:val="105"/>
        </w:rPr>
        <w:t> </w:t>
      </w:r>
      <w:r>
        <w:rPr>
          <w:w w:val="105"/>
        </w:rPr>
        <w:t>así</w:t>
      </w:r>
      <w:r>
        <w:rPr>
          <w:spacing w:val="-14"/>
          <w:w w:val="105"/>
        </w:rPr>
        <w:t> </w:t>
      </w:r>
      <w:r>
        <w:rPr>
          <w:w w:val="105"/>
        </w:rPr>
        <w:t>como</w:t>
      </w:r>
      <w:r>
        <w:rPr>
          <w:spacing w:val="-13"/>
          <w:w w:val="105"/>
        </w:rPr>
        <w:t> </w:t>
      </w:r>
      <w:r>
        <w:rPr>
          <w:w w:val="105"/>
        </w:rPr>
        <w:t>los</w:t>
      </w:r>
      <w:r>
        <w:rPr>
          <w:spacing w:val="-13"/>
          <w:w w:val="105"/>
        </w:rPr>
        <w:t> </w:t>
      </w:r>
      <w:r>
        <w:rPr>
          <w:w w:val="105"/>
        </w:rPr>
        <w:t>incidentes</w:t>
      </w:r>
      <w:r>
        <w:rPr>
          <w:spacing w:val="-15"/>
          <w:w w:val="105"/>
        </w:rPr>
        <w:t> </w:t>
      </w:r>
      <w:r>
        <w:rPr>
          <w:w w:val="105"/>
        </w:rPr>
        <w:t>y</w:t>
      </w:r>
      <w:r>
        <w:rPr>
          <w:spacing w:val="-15"/>
          <w:w w:val="105"/>
        </w:rPr>
        <w:t> </w:t>
      </w:r>
      <w:r>
        <w:rPr>
          <w:w w:val="105"/>
        </w:rPr>
        <w:t>recursos</w:t>
      </w:r>
      <w:r>
        <w:rPr>
          <w:spacing w:val="-15"/>
          <w:w w:val="105"/>
        </w:rPr>
        <w:t> </w:t>
      </w:r>
      <w:r>
        <w:rPr>
          <w:w w:val="105"/>
        </w:rPr>
        <w:t>aplicados</w:t>
      </w:r>
      <w:r>
        <w:rPr>
          <w:spacing w:val="-14"/>
          <w:w w:val="105"/>
        </w:rPr>
        <w:t> </w:t>
      </w:r>
      <w:r>
        <w:rPr>
          <w:w w:val="105"/>
        </w:rPr>
        <w:t>a</w:t>
      </w:r>
      <w:r>
        <w:rPr>
          <w:spacing w:val="-14"/>
          <w:w w:val="105"/>
        </w:rPr>
        <w:t> </w:t>
      </w:r>
      <w:r>
        <w:rPr>
          <w:w w:val="105"/>
        </w:rPr>
        <w:t>cada</w:t>
      </w:r>
      <w:r>
        <w:rPr>
          <w:spacing w:val="-15"/>
          <w:w w:val="105"/>
        </w:rPr>
        <w:t> </w:t>
      </w:r>
      <w:r>
        <w:rPr>
          <w:w w:val="105"/>
        </w:rPr>
        <w:t>caso.</w:t>
      </w:r>
    </w:p>
    <w:p>
      <w:pPr>
        <w:pStyle w:val="BodyText"/>
        <w:spacing w:line="247" w:lineRule="auto" w:before="117"/>
        <w:ind w:left="114" w:right="513"/>
        <w:jc w:val="both"/>
      </w:pPr>
      <w:r>
        <w:rPr>
          <w:w w:val="105"/>
        </w:rPr>
        <w:t>Las siguientes dos secciones del </w:t>
      </w:r>
      <w:r>
        <w:rPr>
          <w:i/>
          <w:w w:val="105"/>
        </w:rPr>
        <w:t>Manual </w:t>
      </w:r>
      <w:r>
        <w:rPr>
          <w:w w:val="105"/>
        </w:rPr>
        <w:t>están compuestas de los dos órganos jurisdiccionales de la Justicia Federal en primera y segunda instancia: Juzgado de</w:t>
      </w:r>
      <w:r>
        <w:rPr>
          <w:spacing w:val="-34"/>
          <w:w w:val="105"/>
        </w:rPr>
        <w:t> </w:t>
      </w:r>
      <w:r>
        <w:rPr>
          <w:w w:val="105"/>
        </w:rPr>
        <w:t>Distrito y Tribunal de Circuito. En cada una de ellas se presentan atractivos ejemplos de las trece claves analizadas en la primera parte. Consideramos que una de las aportaciones más importantes de este texto es presentar gráficamente la comparación entre el modelo teórico y la práctica judicial del XIX de todos los tipos de juicios federales de la época. A través de un jurigrama ideal se explican las etapas que teóricamente debía seguir la materia judicial; a continuación, en un diagrama real se establecen las diferencias que impuso la práctica judicial decimonónica. Los ejemplos también incluyen fragmentos textuales de los expedientes revisados y distintas alternativas de cómo problematizar algunos delitos y temas sobresalientes desde la perspectiva histórica. Cabe la pena señalar que en los fragmentos textuales se respetó la ortografía y redacción original del documento.</w:t>
      </w:r>
    </w:p>
    <w:p>
      <w:pPr>
        <w:pStyle w:val="BodyText"/>
        <w:spacing w:line="247" w:lineRule="auto" w:before="117"/>
        <w:ind w:left="114" w:right="512"/>
        <w:jc w:val="both"/>
      </w:pPr>
      <w:r>
        <w:rPr>
          <w:w w:val="105"/>
        </w:rPr>
        <w:t>La sección de “Juzgado de Distrito” se divide en las materias de Amparo, Civil y Penal.</w:t>
      </w:r>
      <w:r>
        <w:rPr>
          <w:spacing w:val="-40"/>
          <w:w w:val="105"/>
        </w:rPr>
        <w:t> </w:t>
      </w:r>
      <w:r>
        <w:rPr>
          <w:w w:val="105"/>
        </w:rPr>
        <w:t>En su primer apartado se explica qué es un Juzgado de Distrito, sus funciones y sus leyes regulatorias del siglo XIX. A continuación, con sencillos diagramas, se explica la importancia e historia del juicio de Amparo en México. Después se ofrece el jurigrama teórico,</w:t>
      </w:r>
      <w:r>
        <w:rPr>
          <w:spacing w:val="-10"/>
          <w:w w:val="105"/>
        </w:rPr>
        <w:t> </w:t>
      </w:r>
      <w:r>
        <w:rPr>
          <w:w w:val="105"/>
        </w:rPr>
        <w:t>seguido</w:t>
      </w:r>
      <w:r>
        <w:rPr>
          <w:spacing w:val="-9"/>
          <w:w w:val="105"/>
        </w:rPr>
        <w:t> </w:t>
      </w:r>
      <w:r>
        <w:rPr>
          <w:w w:val="105"/>
        </w:rPr>
        <w:t>del</w:t>
      </w:r>
      <w:r>
        <w:rPr>
          <w:spacing w:val="-10"/>
          <w:w w:val="105"/>
        </w:rPr>
        <w:t> </w:t>
      </w:r>
      <w:r>
        <w:rPr>
          <w:w w:val="105"/>
        </w:rPr>
        <w:t>diagrama</w:t>
      </w:r>
      <w:r>
        <w:rPr>
          <w:spacing w:val="-9"/>
          <w:w w:val="105"/>
        </w:rPr>
        <w:t> </w:t>
      </w:r>
      <w:r>
        <w:rPr>
          <w:w w:val="105"/>
        </w:rPr>
        <w:t>de</w:t>
      </w:r>
      <w:r>
        <w:rPr>
          <w:spacing w:val="-9"/>
          <w:w w:val="105"/>
        </w:rPr>
        <w:t> </w:t>
      </w:r>
      <w:r>
        <w:rPr>
          <w:w w:val="105"/>
        </w:rPr>
        <w:t>flujo</w:t>
      </w:r>
      <w:r>
        <w:rPr>
          <w:spacing w:val="-8"/>
          <w:w w:val="105"/>
        </w:rPr>
        <w:t> </w:t>
      </w:r>
      <w:r>
        <w:rPr>
          <w:w w:val="105"/>
        </w:rPr>
        <w:t>de</w:t>
      </w:r>
      <w:r>
        <w:rPr>
          <w:spacing w:val="-9"/>
          <w:w w:val="105"/>
        </w:rPr>
        <w:t> </w:t>
      </w:r>
      <w:r>
        <w:rPr>
          <w:w w:val="105"/>
        </w:rPr>
        <w:t>la</w:t>
      </w:r>
      <w:r>
        <w:rPr>
          <w:spacing w:val="-9"/>
          <w:w w:val="105"/>
        </w:rPr>
        <w:t> </w:t>
      </w:r>
      <w:r>
        <w:rPr>
          <w:w w:val="105"/>
        </w:rPr>
        <w:t>ruta</w:t>
      </w:r>
      <w:r>
        <w:rPr>
          <w:spacing w:val="-9"/>
          <w:w w:val="105"/>
        </w:rPr>
        <w:t> </w:t>
      </w:r>
      <w:r>
        <w:rPr>
          <w:w w:val="105"/>
        </w:rPr>
        <w:t>procesal</w:t>
      </w:r>
      <w:r>
        <w:rPr>
          <w:spacing w:val="-11"/>
          <w:w w:val="105"/>
        </w:rPr>
        <w:t> </w:t>
      </w:r>
      <w:r>
        <w:rPr>
          <w:w w:val="105"/>
        </w:rPr>
        <w:t>de</w:t>
      </w:r>
      <w:r>
        <w:rPr>
          <w:spacing w:val="-9"/>
          <w:w w:val="105"/>
        </w:rPr>
        <w:t> </w:t>
      </w:r>
      <w:r>
        <w:rPr>
          <w:w w:val="105"/>
        </w:rPr>
        <w:t>un</w:t>
      </w:r>
      <w:r>
        <w:rPr>
          <w:spacing w:val="-8"/>
          <w:w w:val="105"/>
        </w:rPr>
        <w:t> </w:t>
      </w:r>
      <w:r>
        <w:rPr>
          <w:w w:val="105"/>
        </w:rPr>
        <w:t>Juicio</w:t>
      </w:r>
      <w:r>
        <w:rPr>
          <w:spacing w:val="-9"/>
          <w:w w:val="105"/>
        </w:rPr>
        <w:t> </w:t>
      </w:r>
      <w:r>
        <w:rPr>
          <w:w w:val="105"/>
        </w:rPr>
        <w:t>de</w:t>
      </w:r>
      <w:r>
        <w:rPr>
          <w:spacing w:val="-10"/>
          <w:w w:val="105"/>
        </w:rPr>
        <w:t> </w:t>
      </w:r>
      <w:r>
        <w:rPr>
          <w:w w:val="105"/>
        </w:rPr>
        <w:t>Amparo</w:t>
      </w:r>
      <w:r>
        <w:rPr>
          <w:spacing w:val="-9"/>
          <w:w w:val="105"/>
        </w:rPr>
        <w:t> </w:t>
      </w:r>
      <w:r>
        <w:rPr>
          <w:w w:val="105"/>
        </w:rPr>
        <w:t>contra</w:t>
      </w:r>
      <w:r>
        <w:rPr>
          <w:spacing w:val="-10"/>
          <w:w w:val="105"/>
        </w:rPr>
        <w:t> </w:t>
      </w:r>
      <w:r>
        <w:rPr>
          <w:w w:val="105"/>
        </w:rPr>
        <w:t>el reclutamiento</w:t>
      </w:r>
      <w:r>
        <w:rPr>
          <w:spacing w:val="-7"/>
          <w:w w:val="105"/>
        </w:rPr>
        <w:t> </w:t>
      </w:r>
      <w:r>
        <w:rPr>
          <w:w w:val="105"/>
        </w:rPr>
        <w:t>forzoso</w:t>
      </w:r>
      <w:r>
        <w:rPr>
          <w:spacing w:val="-6"/>
          <w:w w:val="105"/>
        </w:rPr>
        <w:t> </w:t>
      </w:r>
      <w:r>
        <w:rPr>
          <w:w w:val="105"/>
        </w:rPr>
        <w:t>en</w:t>
      </w:r>
      <w:r>
        <w:rPr>
          <w:spacing w:val="-8"/>
          <w:w w:val="105"/>
        </w:rPr>
        <w:t> </w:t>
      </w:r>
      <w:r>
        <w:rPr>
          <w:w w:val="105"/>
        </w:rPr>
        <w:t>Almoloya</w:t>
      </w:r>
      <w:r>
        <w:rPr>
          <w:spacing w:val="-8"/>
          <w:w w:val="105"/>
        </w:rPr>
        <w:t> </w:t>
      </w:r>
      <w:r>
        <w:rPr>
          <w:w w:val="105"/>
        </w:rPr>
        <w:t>de</w:t>
      </w:r>
      <w:r>
        <w:rPr>
          <w:spacing w:val="-8"/>
          <w:w w:val="105"/>
        </w:rPr>
        <w:t> </w:t>
      </w:r>
      <w:r>
        <w:rPr>
          <w:w w:val="105"/>
        </w:rPr>
        <w:t>Juárez</w:t>
      </w:r>
      <w:r>
        <w:rPr>
          <w:spacing w:val="-7"/>
          <w:w w:val="105"/>
        </w:rPr>
        <w:t> </w:t>
      </w:r>
      <w:r>
        <w:rPr>
          <w:w w:val="105"/>
        </w:rPr>
        <w:t>en</w:t>
      </w:r>
      <w:r>
        <w:rPr>
          <w:spacing w:val="-7"/>
          <w:w w:val="105"/>
        </w:rPr>
        <w:t> </w:t>
      </w:r>
      <w:r>
        <w:rPr>
          <w:w w:val="105"/>
        </w:rPr>
        <w:t>1874</w:t>
      </w:r>
      <w:r>
        <w:rPr>
          <w:spacing w:val="-7"/>
          <w:w w:val="105"/>
        </w:rPr>
        <w:t> </w:t>
      </w:r>
      <w:r>
        <w:rPr>
          <w:w w:val="105"/>
        </w:rPr>
        <w:t>y</w:t>
      </w:r>
      <w:r>
        <w:rPr>
          <w:spacing w:val="-9"/>
          <w:w w:val="105"/>
        </w:rPr>
        <w:t> </w:t>
      </w:r>
      <w:r>
        <w:rPr>
          <w:w w:val="105"/>
        </w:rPr>
        <w:t>otro</w:t>
      </w:r>
      <w:r>
        <w:rPr>
          <w:spacing w:val="-6"/>
          <w:w w:val="105"/>
        </w:rPr>
        <w:t> </w:t>
      </w:r>
      <w:r>
        <w:rPr>
          <w:w w:val="105"/>
        </w:rPr>
        <w:t>contra</w:t>
      </w:r>
      <w:r>
        <w:rPr>
          <w:spacing w:val="-8"/>
          <w:w w:val="105"/>
        </w:rPr>
        <w:t> </w:t>
      </w:r>
      <w:r>
        <w:rPr>
          <w:w w:val="105"/>
        </w:rPr>
        <w:t>la</w:t>
      </w:r>
      <w:r>
        <w:rPr>
          <w:spacing w:val="-8"/>
          <w:w w:val="105"/>
        </w:rPr>
        <w:t> </w:t>
      </w:r>
      <w:r>
        <w:rPr>
          <w:w w:val="105"/>
        </w:rPr>
        <w:t>pena</w:t>
      </w:r>
      <w:r>
        <w:rPr>
          <w:spacing w:val="-8"/>
          <w:w w:val="105"/>
        </w:rPr>
        <w:t> </w:t>
      </w:r>
      <w:r>
        <w:rPr>
          <w:w w:val="105"/>
        </w:rPr>
        <w:t>de</w:t>
      </w:r>
      <w:r>
        <w:rPr>
          <w:spacing w:val="-8"/>
          <w:w w:val="105"/>
        </w:rPr>
        <w:t> </w:t>
      </w:r>
      <w:r>
        <w:rPr>
          <w:w w:val="105"/>
        </w:rPr>
        <w:t>muerte</w:t>
      </w:r>
      <w:r>
        <w:rPr>
          <w:spacing w:val="-8"/>
          <w:w w:val="105"/>
        </w:rPr>
        <w:t> </w:t>
      </w:r>
      <w:r>
        <w:rPr>
          <w:w w:val="105"/>
        </w:rPr>
        <w:t>por sublevación</w:t>
      </w:r>
      <w:r>
        <w:rPr>
          <w:spacing w:val="-5"/>
          <w:w w:val="105"/>
        </w:rPr>
        <w:t> </w:t>
      </w:r>
      <w:r>
        <w:rPr>
          <w:w w:val="105"/>
        </w:rPr>
        <w:t>de</w:t>
      </w:r>
      <w:r>
        <w:rPr>
          <w:spacing w:val="-7"/>
          <w:w w:val="105"/>
        </w:rPr>
        <w:t> </w:t>
      </w:r>
      <w:r>
        <w:rPr>
          <w:w w:val="105"/>
        </w:rPr>
        <w:t>indígenas</w:t>
      </w:r>
      <w:r>
        <w:rPr>
          <w:spacing w:val="-4"/>
          <w:w w:val="105"/>
        </w:rPr>
        <w:t> </w:t>
      </w:r>
      <w:r>
        <w:rPr>
          <w:w w:val="105"/>
        </w:rPr>
        <w:t>en</w:t>
      </w:r>
      <w:r>
        <w:rPr>
          <w:spacing w:val="-5"/>
          <w:w w:val="105"/>
        </w:rPr>
        <w:t> </w:t>
      </w:r>
      <w:r>
        <w:rPr>
          <w:w w:val="105"/>
        </w:rPr>
        <w:t>oposición</w:t>
      </w:r>
      <w:r>
        <w:rPr>
          <w:spacing w:val="-5"/>
          <w:w w:val="105"/>
        </w:rPr>
        <w:t> </w:t>
      </w:r>
      <w:r>
        <w:rPr>
          <w:w w:val="105"/>
        </w:rPr>
        <w:t>de</w:t>
      </w:r>
      <w:r>
        <w:rPr>
          <w:spacing w:val="-5"/>
          <w:w w:val="105"/>
        </w:rPr>
        <w:t> </w:t>
      </w:r>
      <w:r>
        <w:rPr>
          <w:w w:val="105"/>
        </w:rPr>
        <w:t>las</w:t>
      </w:r>
      <w:r>
        <w:rPr>
          <w:spacing w:val="-4"/>
          <w:w w:val="105"/>
        </w:rPr>
        <w:t> </w:t>
      </w:r>
      <w:r>
        <w:rPr>
          <w:w w:val="105"/>
        </w:rPr>
        <w:t>Leyes</w:t>
      </w:r>
      <w:r>
        <w:rPr>
          <w:spacing w:val="-4"/>
          <w:w w:val="105"/>
        </w:rPr>
        <w:t> </w:t>
      </w:r>
      <w:r>
        <w:rPr>
          <w:w w:val="105"/>
        </w:rPr>
        <w:t>de</w:t>
      </w:r>
      <w:r>
        <w:rPr>
          <w:spacing w:val="-5"/>
          <w:w w:val="105"/>
        </w:rPr>
        <w:t> </w:t>
      </w:r>
      <w:r>
        <w:rPr>
          <w:w w:val="105"/>
        </w:rPr>
        <w:t>Reforma</w:t>
      </w:r>
      <w:r>
        <w:rPr>
          <w:spacing w:val="-7"/>
          <w:w w:val="105"/>
        </w:rPr>
        <w:t> </w:t>
      </w:r>
      <w:r>
        <w:rPr>
          <w:w w:val="105"/>
        </w:rPr>
        <w:t>en</w:t>
      </w:r>
      <w:r>
        <w:rPr>
          <w:spacing w:val="-5"/>
          <w:w w:val="105"/>
        </w:rPr>
        <w:t> </w:t>
      </w:r>
      <w:r>
        <w:rPr>
          <w:w w:val="105"/>
        </w:rPr>
        <w:t>Zinacantepec</w:t>
      </w:r>
      <w:r>
        <w:rPr>
          <w:spacing w:val="-6"/>
          <w:w w:val="105"/>
        </w:rPr>
        <w:t> </w:t>
      </w:r>
      <w:r>
        <w:rPr>
          <w:w w:val="105"/>
        </w:rPr>
        <w:t>en</w:t>
      </w:r>
      <w:r>
        <w:rPr>
          <w:spacing w:val="-5"/>
          <w:w w:val="105"/>
        </w:rPr>
        <w:t> </w:t>
      </w:r>
      <w:r>
        <w:rPr>
          <w:w w:val="105"/>
        </w:rPr>
        <w:t>1874. También</w:t>
      </w:r>
      <w:r>
        <w:rPr>
          <w:spacing w:val="-11"/>
          <w:w w:val="105"/>
        </w:rPr>
        <w:t> </w:t>
      </w:r>
      <w:r>
        <w:rPr>
          <w:w w:val="105"/>
        </w:rPr>
        <w:t>se</w:t>
      </w:r>
      <w:r>
        <w:rPr>
          <w:spacing w:val="-12"/>
          <w:w w:val="105"/>
        </w:rPr>
        <w:t> </w:t>
      </w:r>
      <w:r>
        <w:rPr>
          <w:w w:val="105"/>
        </w:rPr>
        <w:t>ofrecen</w:t>
      </w:r>
      <w:r>
        <w:rPr>
          <w:spacing w:val="-11"/>
          <w:w w:val="105"/>
        </w:rPr>
        <w:t> </w:t>
      </w:r>
      <w:r>
        <w:rPr>
          <w:w w:val="105"/>
        </w:rPr>
        <w:t>recomendaciones</w:t>
      </w:r>
      <w:r>
        <w:rPr>
          <w:spacing w:val="-12"/>
          <w:w w:val="105"/>
        </w:rPr>
        <w:t> </w:t>
      </w:r>
      <w:r>
        <w:rPr>
          <w:w w:val="105"/>
        </w:rPr>
        <w:t>para</w:t>
      </w:r>
      <w:r>
        <w:rPr>
          <w:spacing w:val="-11"/>
          <w:w w:val="105"/>
        </w:rPr>
        <w:t> </w:t>
      </w:r>
      <w:r>
        <w:rPr>
          <w:w w:val="105"/>
        </w:rPr>
        <w:t>entender</w:t>
      </w:r>
      <w:r>
        <w:rPr>
          <w:spacing w:val="-11"/>
          <w:w w:val="105"/>
        </w:rPr>
        <w:t> </w:t>
      </w:r>
      <w:r>
        <w:rPr>
          <w:w w:val="105"/>
        </w:rPr>
        <w:t>la</w:t>
      </w:r>
      <w:r>
        <w:rPr>
          <w:spacing w:val="-12"/>
          <w:w w:val="105"/>
        </w:rPr>
        <w:t> </w:t>
      </w:r>
      <w:r>
        <w:rPr>
          <w:w w:val="105"/>
        </w:rPr>
        <w:t>historia</w:t>
      </w:r>
      <w:r>
        <w:rPr>
          <w:spacing w:val="-12"/>
          <w:w w:val="105"/>
        </w:rPr>
        <w:t> </w:t>
      </w:r>
      <w:r>
        <w:rPr>
          <w:w w:val="105"/>
        </w:rPr>
        <w:t>del</w:t>
      </w:r>
      <w:r>
        <w:rPr>
          <w:spacing w:val="-12"/>
          <w:w w:val="105"/>
        </w:rPr>
        <w:t> </w:t>
      </w:r>
      <w:r>
        <w:rPr>
          <w:w w:val="105"/>
        </w:rPr>
        <w:t>Ejército</w:t>
      </w:r>
      <w:r>
        <w:rPr>
          <w:spacing w:val="-11"/>
          <w:w w:val="105"/>
        </w:rPr>
        <w:t> </w:t>
      </w:r>
      <w:r>
        <w:rPr>
          <w:w w:val="105"/>
        </w:rPr>
        <w:t>y</w:t>
      </w:r>
      <w:r>
        <w:rPr>
          <w:spacing w:val="-12"/>
          <w:w w:val="105"/>
        </w:rPr>
        <w:t> </w:t>
      </w:r>
      <w:r>
        <w:rPr>
          <w:w w:val="105"/>
        </w:rPr>
        <w:t>de</w:t>
      </w:r>
      <w:r>
        <w:rPr>
          <w:spacing w:val="-12"/>
          <w:w w:val="105"/>
        </w:rPr>
        <w:t> </w:t>
      </w:r>
      <w:r>
        <w:rPr>
          <w:w w:val="105"/>
        </w:rPr>
        <w:t>la</w:t>
      </w:r>
      <w:r>
        <w:rPr>
          <w:spacing w:val="-11"/>
          <w:w w:val="105"/>
        </w:rPr>
        <w:t> </w:t>
      </w:r>
      <w:r>
        <w:rPr>
          <w:w w:val="105"/>
        </w:rPr>
        <w:t>pena</w:t>
      </w:r>
      <w:r>
        <w:rPr>
          <w:spacing w:val="-12"/>
          <w:w w:val="105"/>
        </w:rPr>
        <w:t> </w:t>
      </w:r>
      <w:r>
        <w:rPr>
          <w:w w:val="105"/>
        </w:rPr>
        <w:t>de muerte</w:t>
      </w:r>
      <w:r>
        <w:rPr>
          <w:spacing w:val="-13"/>
          <w:w w:val="105"/>
        </w:rPr>
        <w:t> </w:t>
      </w:r>
      <w:r>
        <w:rPr>
          <w:w w:val="105"/>
        </w:rPr>
        <w:t>en</w:t>
      </w:r>
      <w:r>
        <w:rPr>
          <w:spacing w:val="-11"/>
          <w:w w:val="105"/>
        </w:rPr>
        <w:t> </w:t>
      </w:r>
      <w:r>
        <w:rPr>
          <w:w w:val="105"/>
        </w:rPr>
        <w:t>México</w:t>
      </w:r>
      <w:r>
        <w:rPr>
          <w:spacing w:val="-10"/>
          <w:w w:val="105"/>
        </w:rPr>
        <w:t> </w:t>
      </w:r>
      <w:r>
        <w:rPr>
          <w:w w:val="105"/>
        </w:rPr>
        <w:t>en</w:t>
      </w:r>
      <w:r>
        <w:rPr>
          <w:spacing w:val="-12"/>
          <w:w w:val="105"/>
        </w:rPr>
        <w:t> </w:t>
      </w:r>
      <w:r>
        <w:rPr>
          <w:w w:val="105"/>
        </w:rPr>
        <w:t>el</w:t>
      </w:r>
      <w:r>
        <w:rPr>
          <w:spacing w:val="-13"/>
          <w:w w:val="105"/>
        </w:rPr>
        <w:t> </w:t>
      </w:r>
      <w:r>
        <w:rPr>
          <w:w w:val="105"/>
        </w:rPr>
        <w:t>siglo</w:t>
      </w:r>
      <w:r>
        <w:rPr>
          <w:spacing w:val="-11"/>
          <w:w w:val="105"/>
        </w:rPr>
        <w:t> </w:t>
      </w:r>
      <w:r>
        <w:rPr>
          <w:w w:val="105"/>
        </w:rPr>
        <w:t>XIX.</w:t>
      </w:r>
    </w:p>
    <w:p>
      <w:pPr>
        <w:pStyle w:val="BodyText"/>
        <w:spacing w:line="247" w:lineRule="auto" w:before="117"/>
        <w:ind w:left="114" w:right="519"/>
        <w:jc w:val="both"/>
      </w:pPr>
      <w:r>
        <w:rPr>
          <w:w w:val="105"/>
        </w:rPr>
        <w:t>Los dos apartados siguientes del Juzgado de Distrito, Civil y Penal también presentan jurigramas,</w:t>
      </w:r>
      <w:r>
        <w:rPr>
          <w:spacing w:val="-10"/>
          <w:w w:val="105"/>
        </w:rPr>
        <w:t> </w:t>
      </w:r>
      <w:r>
        <w:rPr>
          <w:w w:val="105"/>
        </w:rPr>
        <w:t>diagramas</w:t>
      </w:r>
      <w:r>
        <w:rPr>
          <w:spacing w:val="-9"/>
          <w:w w:val="105"/>
        </w:rPr>
        <w:t> </w:t>
      </w:r>
      <w:r>
        <w:rPr>
          <w:w w:val="105"/>
        </w:rPr>
        <w:t>y</w:t>
      </w:r>
      <w:r>
        <w:rPr>
          <w:spacing w:val="-10"/>
          <w:w w:val="105"/>
        </w:rPr>
        <w:t> </w:t>
      </w:r>
      <w:r>
        <w:rPr>
          <w:w w:val="105"/>
        </w:rPr>
        <w:t>ejemplos</w:t>
      </w:r>
      <w:r>
        <w:rPr>
          <w:spacing w:val="-10"/>
          <w:w w:val="105"/>
        </w:rPr>
        <w:t> </w:t>
      </w:r>
      <w:r>
        <w:rPr>
          <w:w w:val="105"/>
        </w:rPr>
        <w:t>de</w:t>
      </w:r>
      <w:r>
        <w:rPr>
          <w:spacing w:val="-9"/>
          <w:w w:val="105"/>
        </w:rPr>
        <w:t> </w:t>
      </w:r>
      <w:r>
        <w:rPr>
          <w:w w:val="105"/>
        </w:rPr>
        <w:t>las</w:t>
      </w:r>
      <w:r>
        <w:rPr>
          <w:spacing w:val="-10"/>
          <w:w w:val="105"/>
        </w:rPr>
        <w:t> </w:t>
      </w:r>
      <w:r>
        <w:rPr>
          <w:w w:val="105"/>
        </w:rPr>
        <w:t>claves.</w:t>
      </w:r>
      <w:r>
        <w:rPr>
          <w:spacing w:val="-10"/>
          <w:w w:val="105"/>
        </w:rPr>
        <w:t> </w:t>
      </w:r>
      <w:r>
        <w:rPr>
          <w:w w:val="105"/>
        </w:rPr>
        <w:t>Para</w:t>
      </w:r>
      <w:r>
        <w:rPr>
          <w:spacing w:val="-9"/>
          <w:w w:val="105"/>
        </w:rPr>
        <w:t> </w:t>
      </w:r>
      <w:r>
        <w:rPr>
          <w:w w:val="105"/>
        </w:rPr>
        <w:t>la</w:t>
      </w:r>
      <w:r>
        <w:rPr>
          <w:spacing w:val="-9"/>
          <w:w w:val="105"/>
        </w:rPr>
        <w:t> </w:t>
      </w:r>
      <w:r>
        <w:rPr>
          <w:w w:val="105"/>
        </w:rPr>
        <w:t>materia</w:t>
      </w:r>
      <w:r>
        <w:rPr>
          <w:spacing w:val="-9"/>
          <w:w w:val="105"/>
        </w:rPr>
        <w:t> </w:t>
      </w:r>
      <w:r>
        <w:rPr>
          <w:w w:val="105"/>
        </w:rPr>
        <w:t>Civil,</w:t>
      </w:r>
      <w:r>
        <w:rPr>
          <w:spacing w:val="-10"/>
          <w:w w:val="105"/>
        </w:rPr>
        <w:t> </w:t>
      </w:r>
      <w:r>
        <w:rPr>
          <w:w w:val="105"/>
        </w:rPr>
        <w:t>después</w:t>
      </w:r>
      <w:r>
        <w:rPr>
          <w:spacing w:val="-10"/>
          <w:w w:val="105"/>
        </w:rPr>
        <w:t> </w:t>
      </w:r>
      <w:r>
        <w:rPr>
          <w:w w:val="105"/>
        </w:rPr>
        <w:t>de</w:t>
      </w:r>
      <w:r>
        <w:rPr>
          <w:spacing w:val="-10"/>
          <w:w w:val="105"/>
        </w:rPr>
        <w:t> </w:t>
      </w:r>
      <w:r>
        <w:rPr>
          <w:w w:val="105"/>
        </w:rPr>
        <w:t>explicar</w:t>
      </w:r>
    </w:p>
    <w:p>
      <w:pPr>
        <w:pStyle w:val="BodyText"/>
        <w:spacing w:before="1"/>
        <w:rPr>
          <w:sz w:val="18"/>
        </w:rPr>
      </w:pPr>
      <w:r>
        <w:rPr/>
        <w:drawing>
          <wp:anchor distT="0" distB="0" distL="0" distR="0" allowOverlap="1" layoutInCell="1" locked="0" behindDoc="0" simplePos="0" relativeHeight="6928">
            <wp:simplePos x="0" y="0"/>
            <wp:positionH relativeFrom="page">
              <wp:posOffset>1054608</wp:posOffset>
            </wp:positionH>
            <wp:positionV relativeFrom="paragraph">
              <wp:posOffset>164573</wp:posOffset>
            </wp:positionV>
            <wp:extent cx="5104638" cy="44195"/>
            <wp:effectExtent l="0" t="0" r="0" b="0"/>
            <wp:wrapTopAndBottom/>
            <wp:docPr id="257" name="image3.png" descr=""/>
            <wp:cNvGraphicFramePr>
              <a:graphicFrameLocks noChangeAspect="1"/>
            </wp:cNvGraphicFramePr>
            <a:graphic>
              <a:graphicData uri="http://schemas.openxmlformats.org/drawingml/2006/picture">
                <pic:pic>
                  <pic:nvPicPr>
                    <pic:cNvPr id="25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- 146 -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4"/>
        <w:jc w:val="both"/>
      </w:pPr>
      <w:r>
        <w:rPr>
          <w:w w:val="105"/>
        </w:rPr>
        <w:t>qué es un Juicio Civil Federal, se presentan el jurigrama ideal y la ruta procesal de un juicio</w:t>
      </w:r>
      <w:r>
        <w:rPr>
          <w:spacing w:val="-14"/>
          <w:w w:val="105"/>
        </w:rPr>
        <w:t> </w:t>
      </w:r>
      <w:r>
        <w:rPr>
          <w:w w:val="105"/>
        </w:rPr>
        <w:t>por</w:t>
      </w:r>
      <w:r>
        <w:rPr>
          <w:spacing w:val="-15"/>
          <w:w w:val="105"/>
        </w:rPr>
        <w:t> </w:t>
      </w:r>
      <w:r>
        <w:rPr>
          <w:w w:val="105"/>
        </w:rPr>
        <w:t>adjudicación</w:t>
      </w:r>
      <w:r>
        <w:rPr>
          <w:spacing w:val="-15"/>
          <w:w w:val="105"/>
        </w:rPr>
        <w:t> </w:t>
      </w:r>
      <w:r>
        <w:rPr>
          <w:w w:val="105"/>
        </w:rPr>
        <w:t>de</w:t>
      </w:r>
      <w:r>
        <w:rPr>
          <w:spacing w:val="-13"/>
          <w:w w:val="105"/>
        </w:rPr>
        <w:t> </w:t>
      </w:r>
      <w:r>
        <w:rPr>
          <w:w w:val="105"/>
        </w:rPr>
        <w:t>terreno</w:t>
      </w:r>
      <w:r>
        <w:rPr>
          <w:spacing w:val="-15"/>
          <w:w w:val="105"/>
        </w:rPr>
        <w:t> </w:t>
      </w:r>
      <w:r>
        <w:rPr>
          <w:w w:val="105"/>
        </w:rPr>
        <w:t>desamortizable</w:t>
      </w:r>
      <w:r>
        <w:rPr>
          <w:spacing w:val="-15"/>
          <w:w w:val="105"/>
        </w:rPr>
        <w:t> </w:t>
      </w:r>
      <w:r>
        <w:rPr>
          <w:w w:val="105"/>
        </w:rPr>
        <w:t>en</w:t>
      </w:r>
      <w:r>
        <w:rPr>
          <w:spacing w:val="-15"/>
          <w:w w:val="105"/>
        </w:rPr>
        <w:t> </w:t>
      </w:r>
      <w:r>
        <w:rPr>
          <w:w w:val="105"/>
        </w:rPr>
        <w:t>Texcoco</w:t>
      </w:r>
      <w:r>
        <w:rPr>
          <w:spacing w:val="-14"/>
          <w:w w:val="105"/>
        </w:rPr>
        <w:t> </w:t>
      </w:r>
      <w:r>
        <w:rPr>
          <w:w w:val="105"/>
        </w:rPr>
        <w:t>en</w:t>
      </w:r>
      <w:r>
        <w:rPr>
          <w:spacing w:val="-15"/>
          <w:w w:val="105"/>
        </w:rPr>
        <w:t> </w:t>
      </w:r>
      <w:r>
        <w:rPr>
          <w:w w:val="105"/>
        </w:rPr>
        <w:t>1871.</w:t>
      </w:r>
      <w:r>
        <w:rPr>
          <w:spacing w:val="-15"/>
          <w:w w:val="105"/>
        </w:rPr>
        <w:t> </w:t>
      </w:r>
      <w:r>
        <w:rPr>
          <w:w w:val="105"/>
        </w:rPr>
        <w:t>También</w:t>
      </w:r>
      <w:r>
        <w:rPr>
          <w:spacing w:val="-15"/>
          <w:w w:val="105"/>
        </w:rPr>
        <w:t> </w:t>
      </w:r>
      <w:r>
        <w:rPr>
          <w:w w:val="105"/>
        </w:rPr>
        <w:t>se</w:t>
      </w:r>
      <w:r>
        <w:rPr>
          <w:spacing w:val="-15"/>
          <w:w w:val="105"/>
        </w:rPr>
        <w:t> </w:t>
      </w:r>
      <w:r>
        <w:rPr>
          <w:w w:val="105"/>
        </w:rPr>
        <w:t>ofrecen algunas preguntas iniciales de investigación para entender la historia de la desamortización</w:t>
      </w:r>
      <w:r>
        <w:rPr>
          <w:spacing w:val="-19"/>
          <w:w w:val="105"/>
        </w:rPr>
        <w:t> </w:t>
      </w:r>
      <w:r>
        <w:rPr>
          <w:w w:val="105"/>
        </w:rPr>
        <w:t>de</w:t>
      </w:r>
      <w:r>
        <w:rPr>
          <w:spacing w:val="-19"/>
          <w:w w:val="105"/>
        </w:rPr>
        <w:t> </w:t>
      </w:r>
      <w:r>
        <w:rPr>
          <w:w w:val="105"/>
        </w:rPr>
        <w:t>los</w:t>
      </w:r>
      <w:r>
        <w:rPr>
          <w:spacing w:val="-20"/>
          <w:w w:val="105"/>
        </w:rPr>
        <w:t> </w:t>
      </w:r>
      <w:r>
        <w:rPr>
          <w:w w:val="105"/>
        </w:rPr>
        <w:t>bienes</w:t>
      </w:r>
      <w:r>
        <w:rPr>
          <w:spacing w:val="-20"/>
          <w:w w:val="105"/>
        </w:rPr>
        <w:t> </w:t>
      </w:r>
      <w:r>
        <w:rPr>
          <w:w w:val="105"/>
        </w:rPr>
        <w:t>corporativos</w:t>
      </w:r>
      <w:r>
        <w:rPr>
          <w:spacing w:val="-20"/>
          <w:w w:val="105"/>
        </w:rPr>
        <w:t> </w:t>
      </w:r>
      <w:r>
        <w:rPr>
          <w:w w:val="105"/>
        </w:rPr>
        <w:t>en</w:t>
      </w:r>
      <w:r>
        <w:rPr>
          <w:spacing w:val="-19"/>
          <w:w w:val="105"/>
        </w:rPr>
        <w:t> </w:t>
      </w:r>
      <w:r>
        <w:rPr>
          <w:w w:val="105"/>
        </w:rPr>
        <w:t>México.</w:t>
      </w:r>
    </w:p>
    <w:p>
      <w:pPr>
        <w:pStyle w:val="BodyText"/>
        <w:spacing w:line="247" w:lineRule="auto" w:before="117"/>
        <w:ind w:left="525" w:right="104"/>
        <w:jc w:val="both"/>
      </w:pPr>
      <w:r>
        <w:rPr>
          <w:w w:val="105"/>
        </w:rPr>
        <w:t>En</w:t>
      </w:r>
      <w:r>
        <w:rPr>
          <w:spacing w:val="-8"/>
          <w:w w:val="105"/>
        </w:rPr>
        <w:t> </w:t>
      </w:r>
      <w:r>
        <w:rPr>
          <w:w w:val="105"/>
        </w:rPr>
        <w:t>la</w:t>
      </w:r>
      <w:r>
        <w:rPr>
          <w:spacing w:val="-8"/>
          <w:w w:val="105"/>
        </w:rPr>
        <w:t> </w:t>
      </w:r>
      <w:r>
        <w:rPr>
          <w:w w:val="105"/>
        </w:rPr>
        <w:t>materia</w:t>
      </w:r>
      <w:r>
        <w:rPr>
          <w:spacing w:val="-7"/>
          <w:w w:val="105"/>
        </w:rPr>
        <w:t> </w:t>
      </w:r>
      <w:r>
        <w:rPr>
          <w:w w:val="105"/>
        </w:rPr>
        <w:t>Penal</w:t>
      </w:r>
      <w:r>
        <w:rPr>
          <w:spacing w:val="-10"/>
          <w:w w:val="105"/>
        </w:rPr>
        <w:t> </w:t>
      </w:r>
      <w:r>
        <w:rPr>
          <w:w w:val="105"/>
        </w:rPr>
        <w:t>se</w:t>
      </w:r>
      <w:r>
        <w:rPr>
          <w:spacing w:val="-8"/>
          <w:w w:val="105"/>
        </w:rPr>
        <w:t> </w:t>
      </w:r>
      <w:r>
        <w:rPr>
          <w:w w:val="105"/>
        </w:rPr>
        <w:t>desarrollan</w:t>
      </w:r>
      <w:r>
        <w:rPr>
          <w:spacing w:val="-7"/>
          <w:w w:val="105"/>
        </w:rPr>
        <w:t> </w:t>
      </w:r>
      <w:r>
        <w:rPr>
          <w:w w:val="105"/>
        </w:rPr>
        <w:t>los</w:t>
      </w:r>
      <w:r>
        <w:rPr>
          <w:spacing w:val="-8"/>
          <w:w w:val="105"/>
        </w:rPr>
        <w:t> </w:t>
      </w:r>
      <w:r>
        <w:rPr>
          <w:w w:val="105"/>
        </w:rPr>
        <w:t>mismos</w:t>
      </w:r>
      <w:r>
        <w:rPr>
          <w:spacing w:val="-8"/>
          <w:w w:val="105"/>
        </w:rPr>
        <w:t> </w:t>
      </w:r>
      <w:r>
        <w:rPr>
          <w:w w:val="105"/>
        </w:rPr>
        <w:t>elementos</w:t>
      </w:r>
      <w:r>
        <w:rPr>
          <w:spacing w:val="-8"/>
          <w:w w:val="105"/>
        </w:rPr>
        <w:t> </w:t>
      </w:r>
      <w:r>
        <w:rPr>
          <w:w w:val="105"/>
        </w:rPr>
        <w:t>que</w:t>
      </w:r>
      <w:r>
        <w:rPr>
          <w:spacing w:val="-8"/>
          <w:w w:val="105"/>
        </w:rPr>
        <w:t> </w:t>
      </w:r>
      <w:r>
        <w:rPr>
          <w:w w:val="105"/>
        </w:rPr>
        <w:t>en</w:t>
      </w:r>
      <w:r>
        <w:rPr>
          <w:spacing w:val="-7"/>
          <w:w w:val="105"/>
        </w:rPr>
        <w:t> </w:t>
      </w:r>
      <w:r>
        <w:rPr>
          <w:w w:val="105"/>
        </w:rPr>
        <w:t>la</w:t>
      </w:r>
      <w:r>
        <w:rPr>
          <w:spacing w:val="-8"/>
          <w:w w:val="105"/>
        </w:rPr>
        <w:t> </w:t>
      </w:r>
      <w:r>
        <w:rPr>
          <w:w w:val="105"/>
        </w:rPr>
        <w:t>de</w:t>
      </w:r>
      <w:r>
        <w:rPr>
          <w:spacing w:val="-8"/>
          <w:w w:val="105"/>
        </w:rPr>
        <w:t> </w:t>
      </w:r>
      <w:r>
        <w:rPr>
          <w:w w:val="105"/>
        </w:rPr>
        <w:t>Civil,</w:t>
      </w:r>
      <w:r>
        <w:rPr>
          <w:spacing w:val="-8"/>
          <w:w w:val="105"/>
        </w:rPr>
        <w:t> </w:t>
      </w:r>
      <w:r>
        <w:rPr>
          <w:w w:val="105"/>
        </w:rPr>
        <w:t>se</w:t>
      </w:r>
      <w:r>
        <w:rPr>
          <w:spacing w:val="-8"/>
          <w:w w:val="105"/>
        </w:rPr>
        <w:t> </w:t>
      </w:r>
      <w:r>
        <w:rPr>
          <w:w w:val="105"/>
        </w:rPr>
        <w:t>explica</w:t>
      </w:r>
      <w:r>
        <w:rPr>
          <w:spacing w:val="-7"/>
          <w:w w:val="105"/>
        </w:rPr>
        <w:t> </w:t>
      </w:r>
      <w:r>
        <w:rPr>
          <w:w w:val="105"/>
        </w:rPr>
        <w:t>qué es un Juicio Penal del Fuero Federal, los principales delitos federales del siglo XIX, el jurigrama, la ruta procesal seguida y el ejemplo de un juicio por infidencia al apoyar la Intervención Francesa en Huixquilucan en 1868. En las aproximaciones históricas se ofrecen</w:t>
      </w:r>
      <w:r>
        <w:rPr>
          <w:spacing w:val="-8"/>
          <w:w w:val="105"/>
        </w:rPr>
        <w:t> </w:t>
      </w:r>
      <w:r>
        <w:rPr>
          <w:w w:val="105"/>
        </w:rPr>
        <w:t>algunos</w:t>
      </w:r>
      <w:r>
        <w:rPr>
          <w:spacing w:val="-9"/>
          <w:w w:val="105"/>
        </w:rPr>
        <w:t> </w:t>
      </w:r>
      <w:r>
        <w:rPr>
          <w:w w:val="105"/>
        </w:rPr>
        <w:t>elementos</w:t>
      </w:r>
      <w:r>
        <w:rPr>
          <w:spacing w:val="-9"/>
          <w:w w:val="105"/>
        </w:rPr>
        <w:t> </w:t>
      </w:r>
      <w:r>
        <w:rPr>
          <w:w w:val="105"/>
        </w:rPr>
        <w:t>para</w:t>
      </w:r>
      <w:r>
        <w:rPr>
          <w:spacing w:val="-9"/>
          <w:w w:val="105"/>
        </w:rPr>
        <w:t> </w:t>
      </w:r>
      <w:r>
        <w:rPr>
          <w:w w:val="105"/>
        </w:rPr>
        <w:t>entender</w:t>
      </w:r>
      <w:r>
        <w:rPr>
          <w:spacing w:val="-9"/>
          <w:w w:val="105"/>
        </w:rPr>
        <w:t> </w:t>
      </w:r>
      <w:r>
        <w:rPr>
          <w:w w:val="105"/>
        </w:rPr>
        <w:t>la</w:t>
      </w:r>
      <w:r>
        <w:rPr>
          <w:spacing w:val="-8"/>
          <w:w w:val="105"/>
        </w:rPr>
        <w:t> </w:t>
      </w:r>
      <w:r>
        <w:rPr>
          <w:w w:val="105"/>
        </w:rPr>
        <w:t>compleja</w:t>
      </w:r>
      <w:r>
        <w:rPr>
          <w:spacing w:val="-8"/>
          <w:w w:val="105"/>
        </w:rPr>
        <w:t> </w:t>
      </w:r>
      <w:r>
        <w:rPr>
          <w:w w:val="105"/>
        </w:rPr>
        <w:t>historia</w:t>
      </w:r>
      <w:r>
        <w:rPr>
          <w:spacing w:val="-9"/>
          <w:w w:val="105"/>
        </w:rPr>
        <w:t> </w:t>
      </w:r>
      <w:r>
        <w:rPr>
          <w:w w:val="105"/>
        </w:rPr>
        <w:t>de</w:t>
      </w:r>
      <w:r>
        <w:rPr>
          <w:spacing w:val="-9"/>
          <w:w w:val="105"/>
        </w:rPr>
        <w:t> </w:t>
      </w:r>
      <w:r>
        <w:rPr>
          <w:w w:val="105"/>
        </w:rPr>
        <w:t>la</w:t>
      </w:r>
      <w:r>
        <w:rPr>
          <w:spacing w:val="-7"/>
          <w:w w:val="105"/>
        </w:rPr>
        <w:t> </w:t>
      </w:r>
      <w:r>
        <w:rPr>
          <w:w w:val="105"/>
        </w:rPr>
        <w:t>lucha</w:t>
      </w:r>
      <w:r>
        <w:rPr>
          <w:spacing w:val="-8"/>
          <w:w w:val="105"/>
        </w:rPr>
        <w:t> </w:t>
      </w:r>
      <w:r>
        <w:rPr>
          <w:w w:val="105"/>
        </w:rPr>
        <w:t>entre</w:t>
      </w:r>
      <w:r>
        <w:rPr>
          <w:spacing w:val="-9"/>
          <w:w w:val="105"/>
        </w:rPr>
        <w:t> </w:t>
      </w:r>
      <w:r>
        <w:rPr>
          <w:w w:val="105"/>
        </w:rPr>
        <w:t>liberales</w:t>
      </w:r>
      <w:r>
        <w:rPr>
          <w:spacing w:val="-8"/>
          <w:w w:val="105"/>
        </w:rPr>
        <w:t> </w:t>
      </w:r>
      <w:r>
        <w:rPr>
          <w:w w:val="105"/>
        </w:rPr>
        <w:t>y conservadores</w:t>
      </w:r>
      <w:r>
        <w:rPr>
          <w:spacing w:val="-23"/>
          <w:w w:val="105"/>
        </w:rPr>
        <w:t> </w:t>
      </w:r>
      <w:r>
        <w:rPr>
          <w:w w:val="105"/>
        </w:rPr>
        <w:t>en</w:t>
      </w:r>
      <w:r>
        <w:rPr>
          <w:spacing w:val="-22"/>
          <w:w w:val="105"/>
        </w:rPr>
        <w:t> </w:t>
      </w:r>
      <w:r>
        <w:rPr>
          <w:w w:val="105"/>
        </w:rPr>
        <w:t>nuestro</w:t>
      </w:r>
      <w:r>
        <w:rPr>
          <w:spacing w:val="-22"/>
          <w:w w:val="105"/>
        </w:rPr>
        <w:t> </w:t>
      </w:r>
      <w:r>
        <w:rPr>
          <w:w w:val="105"/>
        </w:rPr>
        <w:t>país.</w:t>
      </w:r>
    </w:p>
    <w:p>
      <w:pPr>
        <w:pStyle w:val="BodyText"/>
        <w:spacing w:line="247" w:lineRule="auto" w:before="116"/>
        <w:ind w:left="525" w:right="103"/>
        <w:jc w:val="both"/>
      </w:pPr>
      <w:r>
        <w:rPr>
          <w:w w:val="105"/>
        </w:rPr>
        <w:t>En</w:t>
      </w:r>
      <w:r>
        <w:rPr>
          <w:spacing w:val="-13"/>
          <w:w w:val="105"/>
        </w:rPr>
        <w:t> </w:t>
      </w:r>
      <w:r>
        <w:rPr>
          <w:w w:val="105"/>
        </w:rPr>
        <w:t>la</w:t>
      </w:r>
      <w:r>
        <w:rPr>
          <w:spacing w:val="-13"/>
          <w:w w:val="105"/>
        </w:rPr>
        <w:t> </w:t>
      </w:r>
      <w:r>
        <w:rPr>
          <w:w w:val="105"/>
        </w:rPr>
        <w:t>tercera</w:t>
      </w:r>
      <w:r>
        <w:rPr>
          <w:spacing w:val="-12"/>
          <w:w w:val="105"/>
        </w:rPr>
        <w:t> </w:t>
      </w:r>
      <w:r>
        <w:rPr>
          <w:w w:val="105"/>
        </w:rPr>
        <w:t>y</w:t>
      </w:r>
      <w:r>
        <w:rPr>
          <w:spacing w:val="-15"/>
          <w:w w:val="105"/>
        </w:rPr>
        <w:t> </w:t>
      </w:r>
      <w:r>
        <w:rPr>
          <w:w w:val="105"/>
        </w:rPr>
        <w:t>última</w:t>
      </w:r>
      <w:r>
        <w:rPr>
          <w:spacing w:val="-13"/>
          <w:w w:val="105"/>
        </w:rPr>
        <w:t> </w:t>
      </w:r>
      <w:r>
        <w:rPr>
          <w:w w:val="105"/>
        </w:rPr>
        <w:t>sección</w:t>
      </w:r>
      <w:r>
        <w:rPr>
          <w:spacing w:val="-13"/>
          <w:w w:val="105"/>
        </w:rPr>
        <w:t> </w:t>
      </w:r>
      <w:r>
        <w:rPr>
          <w:w w:val="105"/>
        </w:rPr>
        <w:t>del</w:t>
      </w:r>
      <w:r>
        <w:rPr>
          <w:spacing w:val="-15"/>
          <w:w w:val="105"/>
        </w:rPr>
        <w:t> </w:t>
      </w:r>
      <w:r>
        <w:rPr>
          <w:i/>
          <w:w w:val="105"/>
        </w:rPr>
        <w:t>Manual</w:t>
      </w:r>
      <w:r>
        <w:rPr>
          <w:w w:val="105"/>
        </w:rPr>
        <w:t>,</w:t>
      </w:r>
      <w:r>
        <w:rPr>
          <w:spacing w:val="-14"/>
          <w:w w:val="105"/>
        </w:rPr>
        <w:t> </w:t>
      </w:r>
      <w:r>
        <w:rPr>
          <w:w w:val="105"/>
        </w:rPr>
        <w:t>“Tribunal</w:t>
      </w:r>
      <w:r>
        <w:rPr>
          <w:spacing w:val="-14"/>
          <w:w w:val="105"/>
        </w:rPr>
        <w:t> </w:t>
      </w:r>
      <w:r>
        <w:rPr>
          <w:w w:val="105"/>
        </w:rPr>
        <w:t>de</w:t>
      </w:r>
      <w:r>
        <w:rPr>
          <w:spacing w:val="-14"/>
          <w:w w:val="105"/>
        </w:rPr>
        <w:t> </w:t>
      </w:r>
      <w:r>
        <w:rPr>
          <w:w w:val="105"/>
        </w:rPr>
        <w:t>Circuito”</w:t>
      </w:r>
      <w:r>
        <w:rPr>
          <w:spacing w:val="-13"/>
          <w:w w:val="105"/>
        </w:rPr>
        <w:t> </w:t>
      </w:r>
      <w:r>
        <w:rPr>
          <w:w w:val="105"/>
        </w:rPr>
        <w:t>su</w:t>
      </w:r>
      <w:r>
        <w:rPr>
          <w:spacing w:val="-13"/>
          <w:w w:val="105"/>
        </w:rPr>
        <w:t> </w:t>
      </w:r>
      <w:r>
        <w:rPr>
          <w:w w:val="105"/>
        </w:rPr>
        <w:t>primer</w:t>
      </w:r>
      <w:r>
        <w:rPr>
          <w:spacing w:val="-13"/>
          <w:w w:val="105"/>
        </w:rPr>
        <w:t> </w:t>
      </w:r>
      <w:r>
        <w:rPr>
          <w:w w:val="105"/>
        </w:rPr>
        <w:t>apartado</w:t>
      </w:r>
      <w:r>
        <w:rPr>
          <w:spacing w:val="-13"/>
          <w:w w:val="105"/>
        </w:rPr>
        <w:t> </w:t>
      </w:r>
      <w:r>
        <w:rPr>
          <w:w w:val="105"/>
        </w:rPr>
        <w:t>explica qué es un Tribunal de Circuito, sus funciones y sus leyes regulatorias del siglo XIX. Se recomienda revisar con mucho cuidado el cuadro “Circuitos Judiciales Federales según Leyes Orgánicas del siglo XIX” en el que presentamos sucintamente cómo fueron cambiando los circuitos judiciales en nuestro país. Esta azarosa vida institucional con continuos cambios de sedes y el número de Juzgados de Distrito que abarcaba cada circuito</w:t>
      </w:r>
      <w:r>
        <w:rPr>
          <w:spacing w:val="-8"/>
          <w:w w:val="105"/>
        </w:rPr>
        <w:t> </w:t>
      </w:r>
      <w:r>
        <w:rPr>
          <w:w w:val="105"/>
        </w:rPr>
        <w:t>dio</w:t>
      </w:r>
      <w:r>
        <w:rPr>
          <w:spacing w:val="-9"/>
          <w:w w:val="105"/>
        </w:rPr>
        <w:t> </w:t>
      </w:r>
      <w:r>
        <w:rPr>
          <w:w w:val="105"/>
        </w:rPr>
        <w:t>pauta</w:t>
      </w:r>
      <w:r>
        <w:rPr>
          <w:spacing w:val="-9"/>
          <w:w w:val="105"/>
        </w:rPr>
        <w:t> </w:t>
      </w:r>
      <w:r>
        <w:rPr>
          <w:w w:val="105"/>
        </w:rPr>
        <w:t>a</w:t>
      </w:r>
      <w:r>
        <w:rPr>
          <w:spacing w:val="-9"/>
          <w:w w:val="105"/>
        </w:rPr>
        <w:t> </w:t>
      </w:r>
      <w:r>
        <w:rPr>
          <w:w w:val="105"/>
        </w:rPr>
        <w:t>que</w:t>
      </w:r>
      <w:r>
        <w:rPr>
          <w:spacing w:val="-9"/>
          <w:w w:val="105"/>
        </w:rPr>
        <w:t> </w:t>
      </w:r>
      <w:r>
        <w:rPr>
          <w:w w:val="105"/>
        </w:rPr>
        <w:t>también</w:t>
      </w:r>
      <w:r>
        <w:rPr>
          <w:spacing w:val="-9"/>
          <w:w w:val="105"/>
        </w:rPr>
        <w:t> </w:t>
      </w:r>
      <w:r>
        <w:rPr>
          <w:w w:val="105"/>
        </w:rPr>
        <w:t>cambiaran</w:t>
      </w:r>
      <w:r>
        <w:rPr>
          <w:spacing w:val="-7"/>
          <w:w w:val="105"/>
        </w:rPr>
        <w:t> </w:t>
      </w:r>
      <w:r>
        <w:rPr>
          <w:w w:val="105"/>
        </w:rPr>
        <w:t>los</w:t>
      </w:r>
      <w:r>
        <w:rPr>
          <w:spacing w:val="-9"/>
          <w:w w:val="105"/>
        </w:rPr>
        <w:t> </w:t>
      </w:r>
      <w:r>
        <w:rPr>
          <w:w w:val="105"/>
        </w:rPr>
        <w:t>repositorios</w:t>
      </w:r>
      <w:r>
        <w:rPr>
          <w:spacing w:val="-9"/>
          <w:w w:val="105"/>
        </w:rPr>
        <w:t> </w:t>
      </w:r>
      <w:r>
        <w:rPr>
          <w:w w:val="105"/>
        </w:rPr>
        <w:t>de</w:t>
      </w:r>
      <w:r>
        <w:rPr>
          <w:spacing w:val="-9"/>
          <w:w w:val="105"/>
        </w:rPr>
        <w:t> </w:t>
      </w:r>
      <w:r>
        <w:rPr>
          <w:w w:val="105"/>
        </w:rPr>
        <w:t>los</w:t>
      </w:r>
      <w:r>
        <w:rPr>
          <w:spacing w:val="-9"/>
          <w:w w:val="105"/>
        </w:rPr>
        <w:t> </w:t>
      </w:r>
      <w:r>
        <w:rPr>
          <w:w w:val="105"/>
        </w:rPr>
        <w:t>Tribunales,</w:t>
      </w:r>
      <w:r>
        <w:rPr>
          <w:spacing w:val="-9"/>
          <w:w w:val="105"/>
        </w:rPr>
        <w:t> </w:t>
      </w:r>
      <w:r>
        <w:rPr>
          <w:w w:val="105"/>
        </w:rPr>
        <w:t>permitiendo que el Archivo Histórico de la CCJ-TOL conserve en su acervo tocas referentes no solamente</w:t>
      </w:r>
      <w:r>
        <w:rPr>
          <w:spacing w:val="-14"/>
          <w:w w:val="105"/>
        </w:rPr>
        <w:t> </w:t>
      </w:r>
      <w:r>
        <w:rPr>
          <w:w w:val="105"/>
        </w:rPr>
        <w:t>al</w:t>
      </w:r>
      <w:r>
        <w:rPr>
          <w:spacing w:val="-14"/>
          <w:w w:val="105"/>
        </w:rPr>
        <w:t> </w:t>
      </w:r>
      <w:r>
        <w:rPr>
          <w:w w:val="105"/>
        </w:rPr>
        <w:t>Circuito</w:t>
      </w:r>
      <w:r>
        <w:rPr>
          <w:spacing w:val="-13"/>
          <w:w w:val="105"/>
        </w:rPr>
        <w:t> </w:t>
      </w:r>
      <w:r>
        <w:rPr>
          <w:w w:val="105"/>
        </w:rPr>
        <w:t>de</w:t>
      </w:r>
      <w:r>
        <w:rPr>
          <w:spacing w:val="-14"/>
          <w:w w:val="105"/>
        </w:rPr>
        <w:t> </w:t>
      </w:r>
      <w:r>
        <w:rPr>
          <w:w w:val="105"/>
        </w:rPr>
        <w:t>México,</w:t>
      </w:r>
      <w:r>
        <w:rPr>
          <w:spacing w:val="-14"/>
          <w:w w:val="105"/>
        </w:rPr>
        <w:t> </w:t>
      </w:r>
      <w:r>
        <w:rPr>
          <w:w w:val="105"/>
        </w:rPr>
        <w:t>sino</w:t>
      </w:r>
      <w:r>
        <w:rPr>
          <w:spacing w:val="-13"/>
          <w:w w:val="105"/>
        </w:rPr>
        <w:t> </w:t>
      </w:r>
      <w:r>
        <w:rPr>
          <w:w w:val="105"/>
        </w:rPr>
        <w:t>también</w:t>
      </w:r>
      <w:r>
        <w:rPr>
          <w:spacing w:val="-14"/>
          <w:w w:val="105"/>
        </w:rPr>
        <w:t> </w:t>
      </w:r>
      <w:r>
        <w:rPr>
          <w:w w:val="105"/>
        </w:rPr>
        <w:t>a</w:t>
      </w:r>
      <w:r>
        <w:rPr>
          <w:spacing w:val="-12"/>
          <w:w w:val="105"/>
        </w:rPr>
        <w:t> </w:t>
      </w:r>
      <w:r>
        <w:rPr>
          <w:w w:val="105"/>
        </w:rPr>
        <w:t>los</w:t>
      </w:r>
      <w:r>
        <w:rPr>
          <w:spacing w:val="-13"/>
          <w:w w:val="105"/>
        </w:rPr>
        <w:t> </w:t>
      </w:r>
      <w:r>
        <w:rPr>
          <w:w w:val="105"/>
        </w:rPr>
        <w:t>de</w:t>
      </w:r>
      <w:r>
        <w:rPr>
          <w:spacing w:val="-14"/>
          <w:w w:val="105"/>
        </w:rPr>
        <w:t> </w:t>
      </w:r>
      <w:r>
        <w:rPr>
          <w:w w:val="105"/>
        </w:rPr>
        <w:t>Querétaro,</w:t>
      </w:r>
      <w:r>
        <w:rPr>
          <w:spacing w:val="-14"/>
          <w:w w:val="105"/>
        </w:rPr>
        <w:t> </w:t>
      </w:r>
      <w:r>
        <w:rPr>
          <w:w w:val="105"/>
        </w:rPr>
        <w:t>Guadalajara,</w:t>
      </w:r>
      <w:r>
        <w:rPr>
          <w:spacing w:val="-14"/>
          <w:w w:val="105"/>
        </w:rPr>
        <w:t> </w:t>
      </w:r>
      <w:r>
        <w:rPr>
          <w:w w:val="105"/>
        </w:rPr>
        <w:t>Zacatecas, Guanajuato y Michoacán. Lo que no sólo incrementa el valor de la riqueza documental de dicha Casa de Cultura, sino que también explica el por qué presentamos ejemplos de Michoacán,</w:t>
      </w:r>
      <w:r>
        <w:rPr>
          <w:spacing w:val="-16"/>
          <w:w w:val="105"/>
        </w:rPr>
        <w:t> </w:t>
      </w:r>
      <w:r>
        <w:rPr>
          <w:w w:val="105"/>
        </w:rPr>
        <w:t>Zacatecas,</w:t>
      </w:r>
      <w:r>
        <w:rPr>
          <w:spacing w:val="-16"/>
          <w:w w:val="105"/>
        </w:rPr>
        <w:t> </w:t>
      </w:r>
      <w:r>
        <w:rPr>
          <w:w w:val="105"/>
        </w:rPr>
        <w:t>Guanajuato</w:t>
      </w:r>
      <w:r>
        <w:rPr>
          <w:spacing w:val="-15"/>
          <w:w w:val="105"/>
        </w:rPr>
        <w:t> </w:t>
      </w:r>
      <w:r>
        <w:rPr>
          <w:w w:val="105"/>
        </w:rPr>
        <w:t>y,</w:t>
      </w:r>
      <w:r>
        <w:rPr>
          <w:spacing w:val="-17"/>
          <w:w w:val="105"/>
        </w:rPr>
        <w:t> </w:t>
      </w:r>
      <w:r>
        <w:rPr>
          <w:w w:val="105"/>
        </w:rPr>
        <w:t>claro</w:t>
      </w:r>
      <w:r>
        <w:rPr>
          <w:spacing w:val="-15"/>
          <w:w w:val="105"/>
        </w:rPr>
        <w:t> </w:t>
      </w:r>
      <w:r>
        <w:rPr>
          <w:w w:val="105"/>
        </w:rPr>
        <w:t>está,</w:t>
      </w:r>
      <w:r>
        <w:rPr>
          <w:spacing w:val="-17"/>
          <w:w w:val="105"/>
        </w:rPr>
        <w:t> </w:t>
      </w:r>
      <w:r>
        <w:rPr>
          <w:w w:val="105"/>
        </w:rPr>
        <w:t>del</w:t>
      </w:r>
      <w:r>
        <w:rPr>
          <w:spacing w:val="-17"/>
          <w:w w:val="105"/>
        </w:rPr>
        <w:t> </w:t>
      </w:r>
      <w:r>
        <w:rPr>
          <w:w w:val="105"/>
        </w:rPr>
        <w:t>Estado</w:t>
      </w:r>
      <w:r>
        <w:rPr>
          <w:spacing w:val="-16"/>
          <w:w w:val="105"/>
        </w:rPr>
        <w:t> </w:t>
      </w:r>
      <w:r>
        <w:rPr>
          <w:w w:val="105"/>
        </w:rPr>
        <w:t>de</w:t>
      </w:r>
      <w:r>
        <w:rPr>
          <w:spacing w:val="-17"/>
          <w:w w:val="105"/>
        </w:rPr>
        <w:t> </w:t>
      </w:r>
      <w:r>
        <w:rPr>
          <w:w w:val="105"/>
        </w:rPr>
        <w:t>México.</w:t>
      </w:r>
    </w:p>
    <w:p>
      <w:pPr>
        <w:pStyle w:val="BodyText"/>
        <w:spacing w:line="247" w:lineRule="auto" w:before="116"/>
        <w:ind w:left="525" w:right="102"/>
        <w:jc w:val="both"/>
      </w:pPr>
      <w:r>
        <w:rPr>
          <w:w w:val="105"/>
        </w:rPr>
        <w:t>La sección de “Tribunal de Circuito” se divide en Civil y Penal. La primera incluye el jurigrama ideal, la ruta procesal de un juicio real y las aproximaciones históricas al tema de la nacionalización de una cofradía en Pinzándaro (Michoacán) entre 1871 y 1892 y explica la vigencia de cierta normatividad colonial en el siglo XIX. Finalmente, en el apartado de la materia Penal se explican los delitos que se dirimieron en un Tribunal de Circuito, el jurigrama ideal y la ruta procesal de un juicio real. Asimismo, se incluyen cuatro</w:t>
      </w:r>
      <w:r>
        <w:rPr>
          <w:spacing w:val="-9"/>
          <w:w w:val="105"/>
        </w:rPr>
        <w:t> </w:t>
      </w:r>
      <w:r>
        <w:rPr>
          <w:w w:val="105"/>
        </w:rPr>
        <w:t>ejemplos</w:t>
      </w:r>
      <w:r>
        <w:rPr>
          <w:spacing w:val="-11"/>
          <w:w w:val="105"/>
        </w:rPr>
        <w:t> </w:t>
      </w:r>
      <w:r>
        <w:rPr>
          <w:w w:val="105"/>
        </w:rPr>
        <w:t>de</w:t>
      </w:r>
      <w:r>
        <w:rPr>
          <w:spacing w:val="-11"/>
          <w:w w:val="105"/>
        </w:rPr>
        <w:t> </w:t>
      </w:r>
      <w:r>
        <w:rPr>
          <w:w w:val="105"/>
        </w:rPr>
        <w:t>los</w:t>
      </w:r>
      <w:r>
        <w:rPr>
          <w:spacing w:val="-11"/>
          <w:w w:val="105"/>
        </w:rPr>
        <w:t> </w:t>
      </w:r>
      <w:r>
        <w:rPr>
          <w:w w:val="105"/>
        </w:rPr>
        <w:t>juicios</w:t>
      </w:r>
      <w:r>
        <w:rPr>
          <w:spacing w:val="-11"/>
          <w:w w:val="105"/>
        </w:rPr>
        <w:t> </w:t>
      </w:r>
      <w:r>
        <w:rPr>
          <w:w w:val="105"/>
        </w:rPr>
        <w:t>penales</w:t>
      </w:r>
      <w:r>
        <w:rPr>
          <w:spacing w:val="-10"/>
          <w:w w:val="105"/>
        </w:rPr>
        <w:t> </w:t>
      </w:r>
      <w:r>
        <w:rPr>
          <w:w w:val="105"/>
        </w:rPr>
        <w:t>más</w:t>
      </w:r>
      <w:r>
        <w:rPr>
          <w:spacing w:val="-11"/>
          <w:w w:val="105"/>
        </w:rPr>
        <w:t> </w:t>
      </w:r>
      <w:r>
        <w:rPr>
          <w:w w:val="105"/>
        </w:rPr>
        <w:t>frecuentes</w:t>
      </w:r>
      <w:r>
        <w:rPr>
          <w:spacing w:val="-10"/>
          <w:w w:val="105"/>
        </w:rPr>
        <w:t> </w:t>
      </w:r>
      <w:r>
        <w:rPr>
          <w:w w:val="105"/>
        </w:rPr>
        <w:t>en</w:t>
      </w:r>
      <w:r>
        <w:rPr>
          <w:spacing w:val="-9"/>
          <w:w w:val="105"/>
        </w:rPr>
        <w:t> </w:t>
      </w:r>
      <w:r>
        <w:rPr>
          <w:w w:val="105"/>
        </w:rPr>
        <w:t>la</w:t>
      </w:r>
      <w:r>
        <w:rPr>
          <w:spacing w:val="-11"/>
          <w:w w:val="105"/>
        </w:rPr>
        <w:t> </w:t>
      </w:r>
      <w:r>
        <w:rPr>
          <w:w w:val="105"/>
        </w:rPr>
        <w:t>época:</w:t>
      </w:r>
      <w:r>
        <w:rPr>
          <w:spacing w:val="-11"/>
          <w:w w:val="105"/>
        </w:rPr>
        <w:t> </w:t>
      </w:r>
      <w:r>
        <w:rPr>
          <w:w w:val="105"/>
        </w:rPr>
        <w:t>uno,</w:t>
      </w:r>
      <w:r>
        <w:rPr>
          <w:spacing w:val="-11"/>
          <w:w w:val="105"/>
        </w:rPr>
        <w:t> </w:t>
      </w:r>
      <w:r>
        <w:rPr>
          <w:w w:val="105"/>
        </w:rPr>
        <w:t>sobre</w:t>
      </w:r>
      <w:r>
        <w:rPr>
          <w:spacing w:val="-11"/>
          <w:w w:val="105"/>
        </w:rPr>
        <w:t> </w:t>
      </w:r>
      <w:r>
        <w:rPr>
          <w:w w:val="105"/>
        </w:rPr>
        <w:t>falsificación de moneda en el mineral de Nieves (Zacatecas) en 1847 y también se ofrecen preguntas iniciales de investigación a la compleja historia de la falsificación de moneda en México; dos, sobre accidente ferroviario por descarrilamiento en el paraje de Casas Grandes (Guanajuato) en 1887, con alguna aproximación histórica a dicha problemática; tres, por violación</w:t>
      </w:r>
      <w:r>
        <w:rPr>
          <w:spacing w:val="-11"/>
          <w:w w:val="105"/>
        </w:rPr>
        <w:t> </w:t>
      </w:r>
      <w:r>
        <w:rPr>
          <w:w w:val="105"/>
        </w:rPr>
        <w:t>a</w:t>
      </w:r>
      <w:r>
        <w:rPr>
          <w:spacing w:val="-10"/>
          <w:w w:val="105"/>
        </w:rPr>
        <w:t> </w:t>
      </w:r>
      <w:r>
        <w:rPr>
          <w:w w:val="105"/>
        </w:rPr>
        <w:t>una</w:t>
      </w:r>
      <w:r>
        <w:rPr>
          <w:spacing w:val="-11"/>
          <w:w w:val="105"/>
        </w:rPr>
        <w:t> </w:t>
      </w:r>
      <w:r>
        <w:rPr>
          <w:w w:val="105"/>
        </w:rPr>
        <w:t>ley</w:t>
      </w:r>
      <w:r>
        <w:rPr>
          <w:spacing w:val="-10"/>
          <w:w w:val="105"/>
        </w:rPr>
        <w:t> </w:t>
      </w:r>
      <w:r>
        <w:rPr>
          <w:w w:val="105"/>
        </w:rPr>
        <w:t>de</w:t>
      </w:r>
      <w:r>
        <w:rPr>
          <w:spacing w:val="-11"/>
          <w:w w:val="105"/>
        </w:rPr>
        <w:t> </w:t>
      </w:r>
      <w:r>
        <w:rPr>
          <w:w w:val="105"/>
        </w:rPr>
        <w:t>Reforma</w:t>
      </w:r>
      <w:r>
        <w:rPr>
          <w:spacing w:val="-11"/>
          <w:w w:val="105"/>
        </w:rPr>
        <w:t> </w:t>
      </w:r>
      <w:r>
        <w:rPr>
          <w:w w:val="105"/>
        </w:rPr>
        <w:t>que</w:t>
      </w:r>
      <w:r>
        <w:rPr>
          <w:spacing w:val="-11"/>
          <w:w w:val="105"/>
        </w:rPr>
        <w:t> </w:t>
      </w:r>
      <w:r>
        <w:rPr>
          <w:w w:val="105"/>
        </w:rPr>
        <w:t>versa</w:t>
      </w:r>
      <w:r>
        <w:rPr>
          <w:spacing w:val="-11"/>
          <w:w w:val="105"/>
        </w:rPr>
        <w:t> </w:t>
      </w:r>
      <w:r>
        <w:rPr>
          <w:w w:val="105"/>
        </w:rPr>
        <w:t>sobre</w:t>
      </w:r>
      <w:r>
        <w:rPr>
          <w:spacing w:val="-11"/>
          <w:w w:val="105"/>
        </w:rPr>
        <w:t> </w:t>
      </w:r>
      <w:r>
        <w:rPr>
          <w:w w:val="105"/>
        </w:rPr>
        <w:t>libertad</w:t>
      </w:r>
      <w:r>
        <w:rPr>
          <w:spacing w:val="-11"/>
          <w:w w:val="105"/>
        </w:rPr>
        <w:t> </w:t>
      </w:r>
      <w:r>
        <w:rPr>
          <w:w w:val="105"/>
        </w:rPr>
        <w:t>de</w:t>
      </w:r>
      <w:r>
        <w:rPr>
          <w:spacing w:val="-11"/>
          <w:w w:val="105"/>
        </w:rPr>
        <w:t> </w:t>
      </w:r>
      <w:r>
        <w:rPr>
          <w:w w:val="105"/>
        </w:rPr>
        <w:t>cultos</w:t>
      </w:r>
      <w:r>
        <w:rPr>
          <w:spacing w:val="-12"/>
          <w:w w:val="105"/>
        </w:rPr>
        <w:t> </w:t>
      </w:r>
      <w:r>
        <w:rPr>
          <w:w w:val="105"/>
        </w:rPr>
        <w:t>al</w:t>
      </w:r>
      <w:r>
        <w:rPr>
          <w:spacing w:val="-12"/>
          <w:w w:val="105"/>
        </w:rPr>
        <w:t> </w:t>
      </w:r>
      <w:r>
        <w:rPr>
          <w:w w:val="105"/>
        </w:rPr>
        <w:t>denunciarse</w:t>
      </w:r>
      <w:r>
        <w:rPr>
          <w:spacing w:val="-11"/>
          <w:w w:val="105"/>
        </w:rPr>
        <w:t> </w:t>
      </w:r>
      <w:r>
        <w:rPr>
          <w:w w:val="105"/>
        </w:rPr>
        <w:t>un</w:t>
      </w:r>
      <w:r>
        <w:rPr>
          <w:spacing w:val="-11"/>
          <w:w w:val="105"/>
        </w:rPr>
        <w:t> </w:t>
      </w:r>
      <w:r>
        <w:rPr>
          <w:w w:val="105"/>
        </w:rPr>
        <w:t>fraude de objetos religiosos en Ojocaliente (Zacatecas) en 1884; y finalmente, otro juicio, también</w:t>
      </w:r>
      <w:r>
        <w:rPr>
          <w:spacing w:val="-5"/>
          <w:w w:val="105"/>
        </w:rPr>
        <w:t> </w:t>
      </w:r>
      <w:r>
        <w:rPr>
          <w:w w:val="105"/>
        </w:rPr>
        <w:t>relacionado</w:t>
      </w:r>
      <w:r>
        <w:rPr>
          <w:spacing w:val="-4"/>
          <w:w w:val="105"/>
        </w:rPr>
        <w:t> </w:t>
      </w:r>
      <w:r>
        <w:rPr>
          <w:w w:val="105"/>
        </w:rPr>
        <w:t>con</w:t>
      </w:r>
      <w:r>
        <w:rPr>
          <w:spacing w:val="-5"/>
          <w:w w:val="105"/>
        </w:rPr>
        <w:t> </w:t>
      </w:r>
      <w:r>
        <w:rPr>
          <w:w w:val="105"/>
        </w:rPr>
        <w:t>asuntos</w:t>
      </w:r>
      <w:r>
        <w:rPr>
          <w:spacing w:val="-5"/>
          <w:w w:val="105"/>
        </w:rPr>
        <w:t> </w:t>
      </w:r>
      <w:r>
        <w:rPr>
          <w:w w:val="105"/>
        </w:rPr>
        <w:t>religiosos,</w:t>
      </w:r>
      <w:r>
        <w:rPr>
          <w:spacing w:val="-6"/>
          <w:w w:val="105"/>
        </w:rPr>
        <w:t> </w:t>
      </w:r>
      <w:r>
        <w:rPr>
          <w:w w:val="105"/>
        </w:rPr>
        <w:t>pero</w:t>
      </w:r>
      <w:r>
        <w:rPr>
          <w:spacing w:val="-4"/>
          <w:w w:val="105"/>
        </w:rPr>
        <w:t> </w:t>
      </w:r>
      <w:r>
        <w:rPr>
          <w:w w:val="105"/>
        </w:rPr>
        <w:t>éste</w:t>
      </w:r>
      <w:r>
        <w:rPr>
          <w:spacing w:val="-5"/>
          <w:w w:val="105"/>
        </w:rPr>
        <w:t> </w:t>
      </w:r>
      <w:r>
        <w:rPr>
          <w:w w:val="105"/>
        </w:rPr>
        <w:t>por</w:t>
      </w:r>
      <w:r>
        <w:rPr>
          <w:spacing w:val="-5"/>
          <w:w w:val="105"/>
        </w:rPr>
        <w:t> </w:t>
      </w:r>
      <w:r>
        <w:rPr>
          <w:w w:val="105"/>
        </w:rPr>
        <w:t>persecución</w:t>
      </w:r>
      <w:r>
        <w:rPr>
          <w:spacing w:val="-4"/>
          <w:w w:val="105"/>
        </w:rPr>
        <w:t> </w:t>
      </w:r>
      <w:r>
        <w:rPr>
          <w:w w:val="105"/>
        </w:rPr>
        <w:t>de</w:t>
      </w:r>
      <w:r>
        <w:rPr>
          <w:spacing w:val="-5"/>
          <w:w w:val="105"/>
        </w:rPr>
        <w:t> </w:t>
      </w:r>
      <w:r>
        <w:rPr>
          <w:w w:val="105"/>
        </w:rPr>
        <w:t>protestantes</w:t>
      </w:r>
      <w:r>
        <w:rPr>
          <w:spacing w:val="-5"/>
          <w:w w:val="105"/>
        </w:rPr>
        <w:t> </w:t>
      </w:r>
      <w:r>
        <w:rPr>
          <w:w w:val="105"/>
        </w:rPr>
        <w:t>en Irapuato, Guanajuato en 1876. Con estos dos últimos juicios se proporciona una aproximación</w:t>
      </w:r>
      <w:r>
        <w:rPr>
          <w:spacing w:val="-4"/>
          <w:w w:val="105"/>
        </w:rPr>
        <w:t> </w:t>
      </w:r>
      <w:r>
        <w:rPr>
          <w:w w:val="105"/>
        </w:rPr>
        <w:t>histórica</w:t>
      </w:r>
      <w:r>
        <w:rPr>
          <w:spacing w:val="-5"/>
          <w:w w:val="105"/>
        </w:rPr>
        <w:t> </w:t>
      </w:r>
      <w:r>
        <w:rPr>
          <w:w w:val="105"/>
        </w:rPr>
        <w:t>a</w:t>
      </w:r>
      <w:r>
        <w:rPr>
          <w:spacing w:val="-4"/>
          <w:w w:val="105"/>
        </w:rPr>
        <w:t> </w:t>
      </w:r>
      <w:r>
        <w:rPr>
          <w:w w:val="105"/>
        </w:rPr>
        <w:t>los</w:t>
      </w:r>
      <w:r>
        <w:rPr>
          <w:spacing w:val="-5"/>
          <w:w w:val="105"/>
        </w:rPr>
        <w:t> </w:t>
      </w:r>
      <w:r>
        <w:rPr>
          <w:w w:val="105"/>
        </w:rPr>
        <w:t>procesos</w:t>
      </w:r>
      <w:r>
        <w:rPr>
          <w:spacing w:val="-5"/>
          <w:w w:val="105"/>
        </w:rPr>
        <w:t> </w:t>
      </w:r>
      <w:r>
        <w:rPr>
          <w:w w:val="105"/>
        </w:rPr>
        <w:t>de</w:t>
      </w:r>
      <w:r>
        <w:rPr>
          <w:spacing w:val="-5"/>
          <w:w w:val="105"/>
        </w:rPr>
        <w:t> </w:t>
      </w:r>
      <w:r>
        <w:rPr>
          <w:w w:val="105"/>
        </w:rPr>
        <w:t>secularización,</w:t>
      </w:r>
      <w:r>
        <w:rPr>
          <w:spacing w:val="-4"/>
          <w:w w:val="105"/>
        </w:rPr>
        <w:t> </w:t>
      </w:r>
      <w:r>
        <w:rPr>
          <w:w w:val="105"/>
        </w:rPr>
        <w:t>laicización</w:t>
      </w:r>
      <w:r>
        <w:rPr>
          <w:spacing w:val="-5"/>
          <w:w w:val="105"/>
        </w:rPr>
        <w:t> </w:t>
      </w:r>
      <w:r>
        <w:rPr>
          <w:w w:val="105"/>
        </w:rPr>
        <w:t>y</w:t>
      </w:r>
      <w:r>
        <w:rPr>
          <w:spacing w:val="-5"/>
          <w:w w:val="105"/>
        </w:rPr>
        <w:t> </w:t>
      </w:r>
      <w:r>
        <w:rPr>
          <w:w w:val="105"/>
        </w:rPr>
        <w:t>nuevas</w:t>
      </w:r>
      <w:r>
        <w:rPr>
          <w:spacing w:val="-3"/>
          <w:w w:val="105"/>
        </w:rPr>
        <w:t> </w:t>
      </w:r>
      <w:r>
        <w:rPr>
          <w:w w:val="105"/>
        </w:rPr>
        <w:t>religiones</w:t>
      </w:r>
      <w:r>
        <w:rPr>
          <w:spacing w:val="-4"/>
          <w:w w:val="105"/>
        </w:rPr>
        <w:t> </w:t>
      </w:r>
      <w:r>
        <w:rPr>
          <w:w w:val="105"/>
        </w:rPr>
        <w:t>en el México</w:t>
      </w:r>
      <w:r>
        <w:rPr>
          <w:spacing w:val="-49"/>
          <w:w w:val="105"/>
        </w:rPr>
        <w:t> </w:t>
      </w:r>
      <w:r>
        <w:rPr>
          <w:w w:val="105"/>
        </w:rPr>
        <w:t>decimonónico.</w:t>
      </w:r>
    </w:p>
    <w:p>
      <w:pPr>
        <w:pStyle w:val="BodyText"/>
        <w:spacing w:line="247" w:lineRule="auto" w:before="116"/>
        <w:ind w:left="525" w:right="102"/>
        <w:jc w:val="both"/>
      </w:pPr>
      <w:r>
        <w:rPr>
          <w:w w:val="105"/>
        </w:rPr>
        <w:t>Una última palabra en relación a las más de 100 imágenes que se incluyen en el </w:t>
      </w:r>
      <w:r>
        <w:rPr>
          <w:i/>
          <w:w w:val="105"/>
        </w:rPr>
        <w:t>Manual. </w:t>
      </w:r>
      <w:r>
        <w:rPr>
          <w:w w:val="105"/>
        </w:rPr>
        <w:t>Queda fuera de toda discusión la riqueza gráfica que contiene el Archivo Histórico de la CCJ-TOL. Gracias a dichas imágenes pudimos representar con ejemplos visuales los elementos más importantes de un expediente judicial federal. Sin embargo, el material que resguarda la Casa de Cultura no está agotado y queda en espera de futuras investigaciones iconológicas e iconográficas que nos expliquen el importante papel de lo visual en la justicia decimonónica.</w:t>
      </w:r>
    </w:p>
    <w:p>
      <w:pPr>
        <w:pStyle w:val="BodyText"/>
        <w:spacing w:line="247" w:lineRule="auto" w:before="117"/>
        <w:ind w:left="525" w:right="104"/>
        <w:jc w:val="both"/>
      </w:pPr>
      <w:r>
        <w:rPr>
          <w:w w:val="105"/>
        </w:rPr>
        <w:t>Con la elaboración de este </w:t>
      </w:r>
      <w:r>
        <w:rPr>
          <w:i/>
          <w:w w:val="105"/>
        </w:rPr>
        <w:t>Manual </w:t>
      </w:r>
      <w:r>
        <w:rPr>
          <w:w w:val="105"/>
        </w:rPr>
        <w:t>pensamos que hemos construido algunos puentes que permitan</w:t>
      </w:r>
      <w:r>
        <w:rPr>
          <w:spacing w:val="-9"/>
          <w:w w:val="105"/>
        </w:rPr>
        <w:t> </w:t>
      </w:r>
      <w:r>
        <w:rPr>
          <w:w w:val="105"/>
        </w:rPr>
        <w:t>una</w:t>
      </w:r>
      <w:r>
        <w:rPr>
          <w:spacing w:val="-10"/>
          <w:w w:val="105"/>
        </w:rPr>
        <w:t> </w:t>
      </w:r>
      <w:r>
        <w:rPr>
          <w:w w:val="105"/>
        </w:rPr>
        <w:t>mejor</w:t>
      </w:r>
      <w:r>
        <w:rPr>
          <w:spacing w:val="-10"/>
          <w:w w:val="105"/>
        </w:rPr>
        <w:t> </w:t>
      </w:r>
      <w:r>
        <w:rPr>
          <w:w w:val="105"/>
        </w:rPr>
        <w:t>comunicación</w:t>
      </w:r>
      <w:r>
        <w:rPr>
          <w:spacing w:val="-10"/>
          <w:w w:val="105"/>
        </w:rPr>
        <w:t> </w:t>
      </w:r>
      <w:r>
        <w:rPr>
          <w:w w:val="105"/>
        </w:rPr>
        <w:t>entre</w:t>
      </w:r>
      <w:r>
        <w:rPr>
          <w:spacing w:val="-11"/>
          <w:w w:val="105"/>
        </w:rPr>
        <w:t> </w:t>
      </w:r>
      <w:r>
        <w:rPr>
          <w:w w:val="105"/>
        </w:rPr>
        <w:t>profesionales</w:t>
      </w:r>
      <w:r>
        <w:rPr>
          <w:spacing w:val="-10"/>
          <w:w w:val="105"/>
        </w:rPr>
        <w:t> </w:t>
      </w:r>
      <w:r>
        <w:rPr>
          <w:w w:val="105"/>
        </w:rPr>
        <w:t>y</w:t>
      </w:r>
      <w:r>
        <w:rPr>
          <w:spacing w:val="-10"/>
          <w:w w:val="105"/>
        </w:rPr>
        <w:t> </w:t>
      </w:r>
      <w:r>
        <w:rPr>
          <w:w w:val="105"/>
        </w:rPr>
        <w:t>especialistas</w:t>
      </w:r>
      <w:r>
        <w:rPr>
          <w:spacing w:val="-10"/>
          <w:w w:val="105"/>
        </w:rPr>
        <w:t> </w:t>
      </w:r>
      <w:r>
        <w:rPr>
          <w:w w:val="105"/>
        </w:rPr>
        <w:t>en</w:t>
      </w:r>
      <w:r>
        <w:rPr>
          <w:spacing w:val="-10"/>
          <w:w w:val="105"/>
        </w:rPr>
        <w:t> </w:t>
      </w:r>
      <w:r>
        <w:rPr>
          <w:w w:val="105"/>
        </w:rPr>
        <w:t>un</w:t>
      </w:r>
      <w:r>
        <w:rPr>
          <w:spacing w:val="-10"/>
          <w:w w:val="105"/>
        </w:rPr>
        <w:t> </w:t>
      </w:r>
      <w:r>
        <w:rPr>
          <w:w w:val="105"/>
        </w:rPr>
        <w:t>doble</w:t>
      </w:r>
      <w:r>
        <w:rPr>
          <w:spacing w:val="-10"/>
          <w:w w:val="105"/>
        </w:rPr>
        <w:t> </w:t>
      </w:r>
      <w:r>
        <w:rPr>
          <w:w w:val="105"/>
        </w:rPr>
        <w:t>sentido: en</w:t>
      </w:r>
      <w:r>
        <w:rPr>
          <w:spacing w:val="-12"/>
          <w:w w:val="105"/>
        </w:rPr>
        <w:t> </w:t>
      </w:r>
      <w:r>
        <w:rPr>
          <w:w w:val="105"/>
        </w:rPr>
        <w:t>un</w:t>
      </w:r>
      <w:r>
        <w:rPr>
          <w:spacing w:val="-13"/>
          <w:w w:val="105"/>
        </w:rPr>
        <w:t> </w:t>
      </w:r>
      <w:r>
        <w:rPr>
          <w:w w:val="105"/>
        </w:rPr>
        <w:t>sentido,</w:t>
      </w:r>
      <w:r>
        <w:rPr>
          <w:spacing w:val="-13"/>
          <w:w w:val="105"/>
        </w:rPr>
        <w:t> </w:t>
      </w:r>
      <w:r>
        <w:rPr>
          <w:w w:val="105"/>
        </w:rPr>
        <w:t>al</w:t>
      </w:r>
      <w:r>
        <w:rPr>
          <w:spacing w:val="-13"/>
          <w:w w:val="105"/>
        </w:rPr>
        <w:t> </w:t>
      </w:r>
      <w:r>
        <w:rPr>
          <w:w w:val="105"/>
        </w:rPr>
        <w:t>científico</w:t>
      </w:r>
      <w:r>
        <w:rPr>
          <w:spacing w:val="-11"/>
          <w:w w:val="105"/>
        </w:rPr>
        <w:t> </w:t>
      </w:r>
      <w:r>
        <w:rPr>
          <w:w w:val="105"/>
        </w:rPr>
        <w:t>social</w:t>
      </w:r>
      <w:r>
        <w:rPr>
          <w:spacing w:val="-13"/>
          <w:w w:val="105"/>
        </w:rPr>
        <w:t> </w:t>
      </w:r>
      <w:r>
        <w:rPr>
          <w:w w:val="105"/>
        </w:rPr>
        <w:t>le</w:t>
      </w:r>
      <w:r>
        <w:rPr>
          <w:spacing w:val="-13"/>
          <w:w w:val="105"/>
        </w:rPr>
        <w:t> </w:t>
      </w:r>
      <w:r>
        <w:rPr>
          <w:w w:val="105"/>
        </w:rPr>
        <w:t>ayudará</w:t>
      </w:r>
      <w:r>
        <w:rPr>
          <w:spacing w:val="-13"/>
          <w:w w:val="105"/>
        </w:rPr>
        <w:t> </w:t>
      </w:r>
      <w:r>
        <w:rPr>
          <w:w w:val="105"/>
        </w:rPr>
        <w:t>a</w:t>
      </w:r>
      <w:r>
        <w:rPr>
          <w:spacing w:val="-13"/>
          <w:w w:val="105"/>
        </w:rPr>
        <w:t> </w:t>
      </w:r>
      <w:r>
        <w:rPr>
          <w:w w:val="105"/>
        </w:rPr>
        <w:t>comprender</w:t>
      </w:r>
      <w:r>
        <w:rPr>
          <w:spacing w:val="-13"/>
          <w:w w:val="105"/>
        </w:rPr>
        <w:t> </w:t>
      </w:r>
      <w:r>
        <w:rPr>
          <w:w w:val="105"/>
        </w:rPr>
        <w:t>de</w:t>
      </w:r>
      <w:r>
        <w:rPr>
          <w:spacing w:val="-13"/>
          <w:w w:val="105"/>
        </w:rPr>
        <w:t> </w:t>
      </w:r>
      <w:r>
        <w:rPr>
          <w:w w:val="105"/>
        </w:rPr>
        <w:t>manera</w:t>
      </w:r>
      <w:r>
        <w:rPr>
          <w:spacing w:val="-12"/>
          <w:w w:val="105"/>
        </w:rPr>
        <w:t> </w:t>
      </w:r>
      <w:r>
        <w:rPr>
          <w:w w:val="105"/>
        </w:rPr>
        <w:t>más</w:t>
      </w:r>
      <w:r>
        <w:rPr>
          <w:spacing w:val="-12"/>
          <w:w w:val="105"/>
        </w:rPr>
        <w:t> </w:t>
      </w:r>
      <w:r>
        <w:rPr>
          <w:w w:val="105"/>
        </w:rPr>
        <w:t>precisa</w:t>
      </w:r>
      <w:r>
        <w:rPr>
          <w:spacing w:val="-11"/>
          <w:w w:val="105"/>
        </w:rPr>
        <w:t> </w:t>
      </w:r>
      <w:r>
        <w:rPr>
          <w:w w:val="105"/>
        </w:rPr>
        <w:t>la</w:t>
      </w:r>
      <w:r>
        <w:rPr>
          <w:spacing w:val="-11"/>
          <w:w w:val="105"/>
        </w:rPr>
        <w:t> </w:t>
      </w:r>
      <w:r>
        <w:rPr>
          <w:w w:val="105"/>
        </w:rPr>
        <w:t>lógica procesal de un expediente judicial histórico; y en otro sentido, al profesional del derecho le permitirá adentrarse en la forma como la Ciencia Histórica problematiza sus objetos</w:t>
      </w:r>
      <w:r>
        <w:rPr>
          <w:spacing w:val="-35"/>
          <w:w w:val="105"/>
        </w:rPr>
        <w:t> </w:t>
      </w:r>
      <w:r>
        <w:rPr>
          <w:w w:val="105"/>
        </w:rPr>
        <w:t>de estudio. Esta conjunción de intereses se debe seguir promoviendo a favor de la interdisciplinariedad y del estudio de complejas y apasionantes historias de la justicia mexicana.  A  su  vez,  con  todo  esto  esperamos  coadyuvar  a  evitar  que  se     </w:t>
      </w:r>
      <w:r>
        <w:rPr>
          <w:spacing w:val="17"/>
          <w:w w:val="105"/>
        </w:rPr>
        <w:t> </w:t>
      </w:r>
      <w:r>
        <w:rPr>
          <w:w w:val="105"/>
        </w:rPr>
        <w:t>siga</w:t>
      </w:r>
    </w:p>
    <w:p>
      <w:pPr>
        <w:pStyle w:val="BodyText"/>
        <w:spacing w:before="2"/>
        <w:rPr>
          <w:sz w:val="28"/>
        </w:rPr>
      </w:pPr>
      <w:r>
        <w:rPr/>
        <w:drawing>
          <wp:anchor distT="0" distB="0" distL="0" distR="0" allowOverlap="1" layoutInCell="1" locked="0" behindDoc="0" simplePos="0" relativeHeight="6952">
            <wp:simplePos x="0" y="0"/>
            <wp:positionH relativeFrom="page">
              <wp:posOffset>1400555</wp:posOffset>
            </wp:positionH>
            <wp:positionV relativeFrom="paragraph">
              <wp:posOffset>242308</wp:posOffset>
            </wp:positionV>
            <wp:extent cx="5109210" cy="43434"/>
            <wp:effectExtent l="0" t="0" r="0" b="0"/>
            <wp:wrapTopAndBottom/>
            <wp:docPr id="259" name="image19.png" descr=""/>
            <wp:cNvGraphicFramePr>
              <a:graphicFrameLocks noChangeAspect="1"/>
            </wp:cNvGraphicFramePr>
            <a:graphic>
              <a:graphicData uri="http://schemas.openxmlformats.org/drawingml/2006/picture">
                <pic:pic>
                  <pic:nvPicPr>
                    <pic:cNvPr id="260"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- 147 -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desarrollando</w:t>
      </w:r>
      <w:r>
        <w:rPr>
          <w:spacing w:val="-11"/>
          <w:w w:val="105"/>
        </w:rPr>
        <w:t> </w:t>
      </w:r>
      <w:r>
        <w:rPr>
          <w:w w:val="105"/>
        </w:rPr>
        <w:t>un</w:t>
      </w:r>
      <w:r>
        <w:rPr>
          <w:spacing w:val="-10"/>
          <w:w w:val="105"/>
        </w:rPr>
        <w:t> </w:t>
      </w:r>
      <w:r>
        <w:rPr>
          <w:w w:val="105"/>
        </w:rPr>
        <w:t>“diálogo</w:t>
      </w:r>
      <w:r>
        <w:rPr>
          <w:spacing w:val="-10"/>
          <w:w w:val="105"/>
        </w:rPr>
        <w:t> </w:t>
      </w:r>
      <w:r>
        <w:rPr>
          <w:w w:val="105"/>
        </w:rPr>
        <w:t>de</w:t>
      </w:r>
      <w:r>
        <w:rPr>
          <w:spacing w:val="-11"/>
          <w:w w:val="105"/>
        </w:rPr>
        <w:t> </w:t>
      </w:r>
      <w:r>
        <w:rPr>
          <w:w w:val="105"/>
        </w:rPr>
        <w:t>sordos”</w:t>
      </w:r>
      <w:r>
        <w:rPr>
          <w:spacing w:val="-10"/>
          <w:w w:val="105"/>
        </w:rPr>
        <w:t> </w:t>
      </w:r>
      <w:r>
        <w:rPr>
          <w:w w:val="105"/>
        </w:rPr>
        <w:t>entre</w:t>
      </w:r>
      <w:r>
        <w:rPr>
          <w:spacing w:val="-11"/>
          <w:w w:val="105"/>
        </w:rPr>
        <w:t> </w:t>
      </w:r>
      <w:r>
        <w:rPr>
          <w:w w:val="105"/>
        </w:rPr>
        <w:t>los</w:t>
      </w:r>
      <w:r>
        <w:rPr>
          <w:spacing w:val="-11"/>
          <w:w w:val="105"/>
        </w:rPr>
        <w:t> </w:t>
      </w:r>
      <w:r>
        <w:rPr>
          <w:w w:val="105"/>
        </w:rPr>
        <w:t>especialistas</w:t>
      </w:r>
      <w:r>
        <w:rPr>
          <w:spacing w:val="-11"/>
          <w:w w:val="105"/>
        </w:rPr>
        <w:t> </w:t>
      </w:r>
      <w:r>
        <w:rPr>
          <w:w w:val="105"/>
        </w:rPr>
        <w:t>del</w:t>
      </w:r>
      <w:r>
        <w:rPr>
          <w:spacing w:val="-9"/>
          <w:w w:val="105"/>
        </w:rPr>
        <w:t> </w:t>
      </w:r>
      <w:r>
        <w:rPr>
          <w:w w:val="105"/>
        </w:rPr>
        <w:t>derecho</w:t>
      </w:r>
      <w:r>
        <w:rPr>
          <w:spacing w:val="-10"/>
          <w:w w:val="105"/>
        </w:rPr>
        <w:t> </w:t>
      </w:r>
      <w:r>
        <w:rPr>
          <w:w w:val="105"/>
        </w:rPr>
        <w:t>y</w:t>
      </w:r>
      <w:r>
        <w:rPr>
          <w:spacing w:val="-11"/>
          <w:w w:val="105"/>
        </w:rPr>
        <w:t> </w:t>
      </w:r>
      <w:r>
        <w:rPr>
          <w:w w:val="105"/>
        </w:rPr>
        <w:t>los</w:t>
      </w:r>
      <w:r>
        <w:rPr>
          <w:spacing w:val="-10"/>
          <w:w w:val="105"/>
        </w:rPr>
        <w:t> </w:t>
      </w:r>
      <w:r>
        <w:rPr>
          <w:w w:val="105"/>
        </w:rPr>
        <w:t>de</w:t>
      </w:r>
      <w:r>
        <w:rPr>
          <w:spacing w:val="-11"/>
          <w:w w:val="105"/>
        </w:rPr>
        <w:t> </w:t>
      </w:r>
      <w:r>
        <w:rPr>
          <w:w w:val="105"/>
        </w:rPr>
        <w:t>la</w:t>
      </w:r>
      <w:r>
        <w:rPr>
          <w:spacing w:val="-10"/>
          <w:w w:val="105"/>
        </w:rPr>
        <w:t> </w:t>
      </w:r>
      <w:r>
        <w:rPr>
          <w:w w:val="105"/>
        </w:rPr>
        <w:t>historia social.</w:t>
      </w:r>
    </w:p>
    <w:p>
      <w:pPr>
        <w:pStyle w:val="BodyText"/>
        <w:spacing w:line="247" w:lineRule="auto" w:before="116"/>
        <w:ind w:left="114" w:right="516"/>
        <w:jc w:val="both"/>
      </w:pPr>
      <w:r>
        <w:rPr>
          <w:w w:val="105"/>
        </w:rPr>
        <w:t>Finalmente, unas palabras para la definición de esta obra. Por tratarse este</w:t>
      </w:r>
      <w:r>
        <w:rPr>
          <w:spacing w:val="-44"/>
          <w:w w:val="105"/>
        </w:rPr>
        <w:t> </w:t>
      </w:r>
      <w:r>
        <w:rPr>
          <w:i/>
          <w:w w:val="105"/>
        </w:rPr>
        <w:t>Manual </w:t>
      </w:r>
      <w:r>
        <w:rPr>
          <w:w w:val="105"/>
        </w:rPr>
        <w:t>de un libro de poco volumen y de fácil manejo para la consulta inmediata de nociones o informaciones</w:t>
      </w:r>
      <w:r>
        <w:rPr>
          <w:spacing w:val="-12"/>
          <w:w w:val="105"/>
        </w:rPr>
        <w:t> </w:t>
      </w:r>
      <w:r>
        <w:rPr>
          <w:w w:val="105"/>
        </w:rPr>
        <w:t>fundamentales</w:t>
      </w:r>
      <w:r>
        <w:rPr>
          <w:spacing w:val="-12"/>
          <w:w w:val="105"/>
        </w:rPr>
        <w:t> </w:t>
      </w:r>
      <w:r>
        <w:rPr>
          <w:w w:val="105"/>
        </w:rPr>
        <w:t>acerca</w:t>
      </w:r>
      <w:r>
        <w:rPr>
          <w:spacing w:val="-12"/>
          <w:w w:val="105"/>
        </w:rPr>
        <w:t> </w:t>
      </w:r>
      <w:r>
        <w:rPr>
          <w:w w:val="105"/>
        </w:rPr>
        <w:t>de</w:t>
      </w:r>
      <w:r>
        <w:rPr>
          <w:spacing w:val="-12"/>
          <w:w w:val="105"/>
        </w:rPr>
        <w:t> </w:t>
      </w:r>
      <w:r>
        <w:rPr>
          <w:w w:val="105"/>
        </w:rPr>
        <w:t>los</w:t>
      </w:r>
      <w:r>
        <w:rPr>
          <w:spacing w:val="-12"/>
          <w:w w:val="105"/>
        </w:rPr>
        <w:t> </w:t>
      </w:r>
      <w:r>
        <w:rPr>
          <w:w w:val="105"/>
        </w:rPr>
        <w:t>juicios</w:t>
      </w:r>
      <w:r>
        <w:rPr>
          <w:spacing w:val="-12"/>
          <w:w w:val="105"/>
        </w:rPr>
        <w:t> </w:t>
      </w:r>
      <w:r>
        <w:rPr>
          <w:w w:val="105"/>
        </w:rPr>
        <w:t>federales</w:t>
      </w:r>
      <w:r>
        <w:rPr>
          <w:spacing w:val="-12"/>
          <w:w w:val="105"/>
        </w:rPr>
        <w:t> </w:t>
      </w:r>
      <w:r>
        <w:rPr>
          <w:w w:val="105"/>
        </w:rPr>
        <w:t>y</w:t>
      </w:r>
      <w:r>
        <w:rPr>
          <w:spacing w:val="-12"/>
          <w:w w:val="105"/>
        </w:rPr>
        <w:t> </w:t>
      </w:r>
      <w:r>
        <w:rPr>
          <w:w w:val="105"/>
        </w:rPr>
        <w:t>sus</w:t>
      </w:r>
      <w:r>
        <w:rPr>
          <w:spacing w:val="-12"/>
          <w:w w:val="105"/>
        </w:rPr>
        <w:t> </w:t>
      </w:r>
      <w:r>
        <w:rPr>
          <w:w w:val="105"/>
        </w:rPr>
        <w:t>respectivos</w:t>
      </w:r>
      <w:r>
        <w:rPr>
          <w:spacing w:val="-12"/>
          <w:w w:val="105"/>
        </w:rPr>
        <w:t> </w:t>
      </w:r>
      <w:r>
        <w:rPr>
          <w:w w:val="105"/>
        </w:rPr>
        <w:t>expedientes o tocas, puede considerársele con toda propiedad como un moderno </w:t>
      </w:r>
      <w:r>
        <w:rPr>
          <w:i/>
          <w:w w:val="105"/>
        </w:rPr>
        <w:t>vademecum </w:t>
      </w:r>
      <w:r>
        <w:rPr>
          <w:w w:val="105"/>
        </w:rPr>
        <w:t>histórico-judicial mexicano. La última palabra la tienen los lectores y la utilidad que les reporte este</w:t>
      </w:r>
      <w:r>
        <w:rPr>
          <w:spacing w:val="-46"/>
          <w:w w:val="105"/>
        </w:rPr>
        <w:t> </w:t>
      </w:r>
      <w:r>
        <w:rPr>
          <w:w w:val="105"/>
        </w:rPr>
        <w:t>trabajo.</w:t>
      </w:r>
    </w:p>
    <w:p>
      <w:pPr>
        <w:pStyle w:val="BodyText"/>
        <w:spacing w:line="247" w:lineRule="auto" w:before="116"/>
        <w:ind w:left="114" w:right="513"/>
        <w:jc w:val="both"/>
      </w:pPr>
      <w:r>
        <w:rPr>
          <w:w w:val="105"/>
        </w:rPr>
        <w:t>Queremos aprovechar este espacio para dejar constancia escrita de nuestro profundo agradecimiento</w:t>
      </w:r>
      <w:r>
        <w:rPr>
          <w:spacing w:val="-8"/>
          <w:w w:val="105"/>
        </w:rPr>
        <w:t> </w:t>
      </w:r>
      <w:r>
        <w:rPr>
          <w:w w:val="105"/>
        </w:rPr>
        <w:t>a</w:t>
      </w:r>
      <w:r>
        <w:rPr>
          <w:spacing w:val="-8"/>
          <w:w w:val="105"/>
        </w:rPr>
        <w:t> </w:t>
      </w:r>
      <w:r>
        <w:rPr>
          <w:w w:val="105"/>
        </w:rPr>
        <w:t>varias</w:t>
      </w:r>
      <w:r>
        <w:rPr>
          <w:spacing w:val="-8"/>
          <w:w w:val="105"/>
        </w:rPr>
        <w:t> </w:t>
      </w:r>
      <w:r>
        <w:rPr>
          <w:w w:val="105"/>
        </w:rPr>
        <w:t>personas</w:t>
      </w:r>
      <w:r>
        <w:rPr>
          <w:spacing w:val="-8"/>
          <w:w w:val="105"/>
        </w:rPr>
        <w:t> </w:t>
      </w:r>
      <w:r>
        <w:rPr>
          <w:w w:val="105"/>
        </w:rPr>
        <w:t>e</w:t>
      </w:r>
      <w:r>
        <w:rPr>
          <w:spacing w:val="-8"/>
          <w:w w:val="105"/>
        </w:rPr>
        <w:t> </w:t>
      </w:r>
      <w:r>
        <w:rPr>
          <w:w w:val="105"/>
        </w:rPr>
        <w:t>instituciones</w:t>
      </w:r>
      <w:r>
        <w:rPr>
          <w:spacing w:val="-8"/>
          <w:w w:val="105"/>
        </w:rPr>
        <w:t> </w:t>
      </w:r>
      <w:r>
        <w:rPr>
          <w:w w:val="105"/>
        </w:rPr>
        <w:t>que</w:t>
      </w:r>
      <w:r>
        <w:rPr>
          <w:spacing w:val="-8"/>
          <w:w w:val="105"/>
        </w:rPr>
        <w:t> </w:t>
      </w:r>
      <w:r>
        <w:rPr>
          <w:w w:val="105"/>
        </w:rPr>
        <w:t>colaboraron</w:t>
      </w:r>
      <w:r>
        <w:rPr>
          <w:spacing w:val="-7"/>
          <w:w w:val="105"/>
        </w:rPr>
        <w:t> </w:t>
      </w:r>
      <w:r>
        <w:rPr>
          <w:w w:val="105"/>
        </w:rPr>
        <w:t>en</w:t>
      </w:r>
      <w:r>
        <w:rPr>
          <w:spacing w:val="-8"/>
          <w:w w:val="105"/>
        </w:rPr>
        <w:t> </w:t>
      </w:r>
      <w:r>
        <w:rPr>
          <w:w w:val="105"/>
        </w:rPr>
        <w:t>diversas</w:t>
      </w:r>
      <w:r>
        <w:rPr>
          <w:spacing w:val="-8"/>
          <w:w w:val="105"/>
        </w:rPr>
        <w:t> </w:t>
      </w:r>
      <w:r>
        <w:rPr>
          <w:w w:val="105"/>
        </w:rPr>
        <w:t>etapas</w:t>
      </w:r>
      <w:r>
        <w:rPr>
          <w:spacing w:val="-9"/>
          <w:w w:val="105"/>
        </w:rPr>
        <w:t> </w:t>
      </w:r>
      <w:r>
        <w:rPr>
          <w:w w:val="105"/>
        </w:rPr>
        <w:t>para la</w:t>
      </w:r>
      <w:r>
        <w:rPr>
          <w:spacing w:val="-4"/>
          <w:w w:val="105"/>
        </w:rPr>
        <w:t> </w:t>
      </w:r>
      <w:r>
        <w:rPr>
          <w:w w:val="105"/>
        </w:rPr>
        <w:t>elaboración</w:t>
      </w:r>
      <w:r>
        <w:rPr>
          <w:spacing w:val="-6"/>
          <w:w w:val="105"/>
        </w:rPr>
        <w:t> </w:t>
      </w:r>
      <w:r>
        <w:rPr>
          <w:w w:val="105"/>
        </w:rPr>
        <w:t>de</w:t>
      </w:r>
      <w:r>
        <w:rPr>
          <w:spacing w:val="-5"/>
          <w:w w:val="105"/>
        </w:rPr>
        <w:t> </w:t>
      </w:r>
      <w:r>
        <w:rPr>
          <w:w w:val="105"/>
        </w:rPr>
        <w:t>este</w:t>
      </w:r>
      <w:r>
        <w:rPr>
          <w:spacing w:val="-4"/>
          <w:w w:val="105"/>
        </w:rPr>
        <w:t> </w:t>
      </w:r>
      <w:r>
        <w:rPr>
          <w:w w:val="105"/>
        </w:rPr>
        <w:t>libro.</w:t>
      </w:r>
      <w:r>
        <w:rPr>
          <w:spacing w:val="-6"/>
          <w:w w:val="105"/>
        </w:rPr>
        <w:t> </w:t>
      </w:r>
      <w:r>
        <w:rPr>
          <w:w w:val="105"/>
        </w:rPr>
        <w:t>En</w:t>
      </w:r>
      <w:r>
        <w:rPr>
          <w:spacing w:val="-5"/>
          <w:w w:val="105"/>
        </w:rPr>
        <w:t> </w:t>
      </w:r>
      <w:r>
        <w:rPr>
          <w:w w:val="105"/>
        </w:rPr>
        <w:t>primer</w:t>
      </w:r>
      <w:r>
        <w:rPr>
          <w:spacing w:val="-3"/>
          <w:w w:val="105"/>
        </w:rPr>
        <w:t> </w:t>
      </w:r>
      <w:r>
        <w:rPr>
          <w:w w:val="105"/>
        </w:rPr>
        <w:t>lugar,</w:t>
      </w:r>
      <w:r>
        <w:rPr>
          <w:spacing w:val="-4"/>
          <w:w w:val="105"/>
        </w:rPr>
        <w:t> </w:t>
      </w:r>
      <w:r>
        <w:rPr>
          <w:w w:val="105"/>
        </w:rPr>
        <w:t>agradecemos</w:t>
      </w:r>
      <w:r>
        <w:rPr>
          <w:spacing w:val="-6"/>
          <w:w w:val="105"/>
        </w:rPr>
        <w:t> </w:t>
      </w:r>
      <w:r>
        <w:rPr>
          <w:w w:val="105"/>
        </w:rPr>
        <w:t>a</w:t>
      </w:r>
      <w:r>
        <w:rPr>
          <w:spacing w:val="-4"/>
          <w:w w:val="105"/>
        </w:rPr>
        <w:t> </w:t>
      </w:r>
      <w:r>
        <w:rPr>
          <w:w w:val="105"/>
        </w:rPr>
        <w:t>la</w:t>
      </w:r>
      <w:r>
        <w:rPr>
          <w:spacing w:val="-6"/>
          <w:w w:val="105"/>
        </w:rPr>
        <w:t> </w:t>
      </w:r>
      <w:r>
        <w:rPr>
          <w:w w:val="105"/>
        </w:rPr>
        <w:t>Universidad</w:t>
      </w:r>
      <w:r>
        <w:rPr>
          <w:spacing w:val="-5"/>
          <w:w w:val="105"/>
        </w:rPr>
        <w:t> </w:t>
      </w:r>
      <w:r>
        <w:rPr>
          <w:w w:val="105"/>
        </w:rPr>
        <w:t>Autónoma</w:t>
      </w:r>
      <w:r>
        <w:rPr>
          <w:spacing w:val="-4"/>
          <w:w w:val="105"/>
        </w:rPr>
        <w:t> </w:t>
      </w:r>
      <w:r>
        <w:rPr>
          <w:w w:val="105"/>
        </w:rPr>
        <w:t>del Estado</w:t>
      </w:r>
      <w:r>
        <w:rPr>
          <w:spacing w:val="-10"/>
          <w:w w:val="105"/>
        </w:rPr>
        <w:t> </w:t>
      </w:r>
      <w:r>
        <w:rPr>
          <w:w w:val="105"/>
        </w:rPr>
        <w:t>de</w:t>
      </w:r>
      <w:r>
        <w:rPr>
          <w:spacing w:val="-10"/>
          <w:w w:val="105"/>
        </w:rPr>
        <w:t> </w:t>
      </w:r>
      <w:r>
        <w:rPr>
          <w:w w:val="105"/>
        </w:rPr>
        <w:t>México</w:t>
      </w:r>
      <w:r>
        <w:rPr>
          <w:spacing w:val="-9"/>
          <w:w w:val="105"/>
        </w:rPr>
        <w:t> </w:t>
      </w:r>
      <w:r>
        <w:rPr>
          <w:w w:val="105"/>
        </w:rPr>
        <w:t>el</w:t>
      </w:r>
      <w:r>
        <w:rPr>
          <w:spacing w:val="-12"/>
          <w:w w:val="105"/>
        </w:rPr>
        <w:t> </w:t>
      </w:r>
      <w:r>
        <w:rPr>
          <w:w w:val="105"/>
        </w:rPr>
        <w:t>apoyo</w:t>
      </w:r>
      <w:r>
        <w:rPr>
          <w:spacing w:val="-9"/>
          <w:w w:val="105"/>
        </w:rPr>
        <w:t> </w:t>
      </w:r>
      <w:r>
        <w:rPr>
          <w:w w:val="105"/>
        </w:rPr>
        <w:t>inicial</w:t>
      </w:r>
      <w:r>
        <w:rPr>
          <w:spacing w:val="-10"/>
          <w:w w:val="105"/>
        </w:rPr>
        <w:t> </w:t>
      </w:r>
      <w:r>
        <w:rPr>
          <w:w w:val="105"/>
        </w:rPr>
        <w:t>que</w:t>
      </w:r>
      <w:r>
        <w:rPr>
          <w:spacing w:val="-10"/>
          <w:w w:val="105"/>
        </w:rPr>
        <w:t> </w:t>
      </w:r>
      <w:r>
        <w:rPr>
          <w:w w:val="105"/>
        </w:rPr>
        <w:t>nos</w:t>
      </w:r>
      <w:r>
        <w:rPr>
          <w:spacing w:val="-9"/>
          <w:w w:val="105"/>
        </w:rPr>
        <w:t> </w:t>
      </w:r>
      <w:r>
        <w:rPr>
          <w:w w:val="105"/>
        </w:rPr>
        <w:t>brindó</w:t>
      </w:r>
      <w:r>
        <w:rPr>
          <w:spacing w:val="-9"/>
          <w:w w:val="105"/>
        </w:rPr>
        <w:t> </w:t>
      </w:r>
      <w:r>
        <w:rPr>
          <w:w w:val="105"/>
        </w:rPr>
        <w:t>cuando</w:t>
      </w:r>
      <w:r>
        <w:rPr>
          <w:spacing w:val="-9"/>
          <w:w w:val="105"/>
        </w:rPr>
        <w:t> </w:t>
      </w:r>
      <w:r>
        <w:rPr>
          <w:w w:val="105"/>
        </w:rPr>
        <w:t>presentamos</w:t>
      </w:r>
      <w:r>
        <w:rPr>
          <w:spacing w:val="-10"/>
          <w:w w:val="105"/>
        </w:rPr>
        <w:t> </w:t>
      </w:r>
      <w:r>
        <w:rPr>
          <w:w w:val="105"/>
        </w:rPr>
        <w:t>nuestro</w:t>
      </w:r>
      <w:r>
        <w:rPr>
          <w:spacing w:val="-10"/>
          <w:w w:val="105"/>
        </w:rPr>
        <w:t> </w:t>
      </w:r>
      <w:r>
        <w:rPr>
          <w:w w:val="105"/>
        </w:rPr>
        <w:t>proyecto</w:t>
      </w:r>
      <w:r>
        <w:rPr>
          <w:spacing w:val="-10"/>
          <w:w w:val="105"/>
        </w:rPr>
        <w:t> </w:t>
      </w:r>
      <w:r>
        <w:rPr>
          <w:w w:val="105"/>
        </w:rPr>
        <w:t>de investigación. En particular, nuestro reconocimiento al Dr. Carlos Arriaga Jordán y a todo el equipo de la Secretaría de Investigación y Estudios Avanzados de dicha institución. En segundo lugar, estamos muy agradecidos con la Suprema Corte de Justicia de la Nación por todo el apoyo financiero que hizo posible la contratación del personal técnico que colaboró en esta obra. En particular a la Dirección General de las Casas de la Cultura Jurídica, por todo el apoyo que recibimos a lo largo de estos últimos cuatro años. Y por supuesto a los miembros del Comité Editorial del Máximo Tribunal de México por el dictamen y publicación de esta obra. Un agradecimiento muy especial a dos instituciones de</w:t>
      </w:r>
      <w:r>
        <w:rPr>
          <w:spacing w:val="-6"/>
          <w:w w:val="105"/>
        </w:rPr>
        <w:t> </w:t>
      </w:r>
      <w:r>
        <w:rPr>
          <w:w w:val="105"/>
        </w:rPr>
        <w:t>quienes</w:t>
      </w:r>
      <w:r>
        <w:rPr>
          <w:spacing w:val="-6"/>
          <w:w w:val="105"/>
        </w:rPr>
        <w:t> </w:t>
      </w:r>
      <w:r>
        <w:rPr>
          <w:w w:val="105"/>
        </w:rPr>
        <w:t>recibimos</w:t>
      </w:r>
      <w:r>
        <w:rPr>
          <w:spacing w:val="-6"/>
          <w:w w:val="105"/>
        </w:rPr>
        <w:t> </w:t>
      </w:r>
      <w:r>
        <w:rPr>
          <w:w w:val="105"/>
        </w:rPr>
        <w:t>apoyos</w:t>
      </w:r>
      <w:r>
        <w:rPr>
          <w:spacing w:val="-6"/>
          <w:w w:val="105"/>
        </w:rPr>
        <w:t> </w:t>
      </w:r>
      <w:r>
        <w:rPr>
          <w:w w:val="105"/>
        </w:rPr>
        <w:t>financieros</w:t>
      </w:r>
      <w:r>
        <w:rPr>
          <w:spacing w:val="-7"/>
          <w:w w:val="105"/>
        </w:rPr>
        <w:t> </w:t>
      </w:r>
      <w:r>
        <w:rPr>
          <w:w w:val="105"/>
        </w:rPr>
        <w:t>para</w:t>
      </w:r>
      <w:r>
        <w:rPr>
          <w:spacing w:val="-7"/>
          <w:w w:val="105"/>
        </w:rPr>
        <w:t> </w:t>
      </w:r>
      <w:r>
        <w:rPr>
          <w:w w:val="105"/>
        </w:rPr>
        <w:t>desarrollar</w:t>
      </w:r>
      <w:r>
        <w:rPr>
          <w:spacing w:val="-6"/>
          <w:w w:val="105"/>
        </w:rPr>
        <w:t> </w:t>
      </w:r>
      <w:r>
        <w:rPr>
          <w:w w:val="105"/>
        </w:rPr>
        <w:t>diversas</w:t>
      </w:r>
      <w:r>
        <w:rPr>
          <w:spacing w:val="-6"/>
          <w:w w:val="105"/>
        </w:rPr>
        <w:t> </w:t>
      </w:r>
      <w:r>
        <w:rPr>
          <w:w w:val="105"/>
        </w:rPr>
        <w:t>etapas</w:t>
      </w:r>
      <w:r>
        <w:rPr>
          <w:spacing w:val="-7"/>
          <w:w w:val="105"/>
        </w:rPr>
        <w:t> </w:t>
      </w:r>
      <w:r>
        <w:rPr>
          <w:w w:val="105"/>
        </w:rPr>
        <w:t>de</w:t>
      </w:r>
      <w:r>
        <w:rPr>
          <w:spacing w:val="-7"/>
          <w:w w:val="105"/>
        </w:rPr>
        <w:t> </w:t>
      </w:r>
      <w:r>
        <w:rPr>
          <w:w w:val="105"/>
        </w:rPr>
        <w:t>investigación y factura de este libro: a la Secretaría de Educación Pública a través de sus programas PIFI 3.3 y PROMEP “Apoyo a Cuerpos Académicos” y al CONACYT por apoyarnos a través de su programa de Proyectos de Investigación en Ciencia Básica. Vaya también nuestra gratitud sincera a la Dra. Rosario Pérez Bernal, ex directora de nuestra Facultad de Humanidades y al Mtro. Miguel Ángel Flores Gutiérrez, ex director de la misma Facultad, quienes nos brindaron todo su apoyo personal e institucional para el desarrollo de este proyecto. Agradecemos de forma muy especial el eficiente trabajo de edición de la Mtra. Cynthia Ortega Salgado, quien con gran paciencia nos auxilió en esta tarea. Finalmente, estamos muy agradecidos con todos los directores y todo el personal de la Casa de la Cultura Jurídica “Ministro José María Lozano”, en Toluca, Estado de México, por las facilidades</w:t>
      </w:r>
      <w:r>
        <w:rPr>
          <w:spacing w:val="-12"/>
          <w:w w:val="105"/>
        </w:rPr>
        <w:t> </w:t>
      </w:r>
      <w:r>
        <w:rPr>
          <w:w w:val="105"/>
        </w:rPr>
        <w:t>otorgadas,</w:t>
      </w:r>
      <w:r>
        <w:rPr>
          <w:spacing w:val="-12"/>
          <w:w w:val="105"/>
        </w:rPr>
        <w:t> </w:t>
      </w:r>
      <w:r>
        <w:rPr>
          <w:w w:val="105"/>
        </w:rPr>
        <w:t>consultas</w:t>
      </w:r>
      <w:r>
        <w:rPr>
          <w:spacing w:val="-12"/>
          <w:w w:val="105"/>
        </w:rPr>
        <w:t> </w:t>
      </w:r>
      <w:r>
        <w:rPr>
          <w:w w:val="105"/>
        </w:rPr>
        <w:t>y</w:t>
      </w:r>
      <w:r>
        <w:rPr>
          <w:spacing w:val="-12"/>
          <w:w w:val="105"/>
        </w:rPr>
        <w:t> </w:t>
      </w:r>
      <w:r>
        <w:rPr>
          <w:w w:val="105"/>
        </w:rPr>
        <w:t>ayuda</w:t>
      </w:r>
      <w:r>
        <w:rPr>
          <w:spacing w:val="-12"/>
          <w:w w:val="105"/>
        </w:rPr>
        <w:t> </w:t>
      </w:r>
      <w:r>
        <w:rPr>
          <w:w w:val="105"/>
        </w:rPr>
        <w:t>prestada</w:t>
      </w:r>
      <w:r>
        <w:rPr>
          <w:spacing w:val="-12"/>
          <w:w w:val="105"/>
        </w:rPr>
        <w:t> </w:t>
      </w:r>
      <w:r>
        <w:rPr>
          <w:w w:val="105"/>
        </w:rPr>
        <w:t>a</w:t>
      </w:r>
      <w:r>
        <w:rPr>
          <w:spacing w:val="-13"/>
          <w:w w:val="105"/>
        </w:rPr>
        <w:t> </w:t>
      </w:r>
      <w:r>
        <w:rPr>
          <w:w w:val="105"/>
        </w:rPr>
        <w:t>todo</w:t>
      </w:r>
      <w:r>
        <w:rPr>
          <w:spacing w:val="-12"/>
          <w:w w:val="105"/>
        </w:rPr>
        <w:t> </w:t>
      </w:r>
      <w:r>
        <w:rPr>
          <w:w w:val="105"/>
        </w:rPr>
        <w:t>nuestro</w:t>
      </w:r>
      <w:r>
        <w:rPr>
          <w:spacing w:val="-12"/>
          <w:w w:val="105"/>
        </w:rPr>
        <w:t> </w:t>
      </w:r>
      <w:r>
        <w:rPr>
          <w:w w:val="105"/>
        </w:rPr>
        <w:t>equipo</w:t>
      </w:r>
      <w:r>
        <w:rPr>
          <w:spacing w:val="-12"/>
          <w:w w:val="105"/>
        </w:rPr>
        <w:t> </w:t>
      </w:r>
      <w:r>
        <w:rPr>
          <w:w w:val="105"/>
        </w:rPr>
        <w:t>de</w:t>
      </w:r>
      <w:r>
        <w:rPr>
          <w:spacing w:val="-12"/>
          <w:w w:val="105"/>
        </w:rPr>
        <w:t> </w:t>
      </w:r>
      <w:r>
        <w:rPr>
          <w:w w:val="105"/>
        </w:rPr>
        <w:t>investigadores y</w:t>
      </w:r>
      <w:r>
        <w:rPr>
          <w:spacing w:val="-12"/>
          <w:w w:val="105"/>
        </w:rPr>
        <w:t> </w:t>
      </w:r>
      <w:r>
        <w:rPr>
          <w:w w:val="105"/>
        </w:rPr>
        <w:t>colaboradores</w:t>
      </w:r>
      <w:r>
        <w:rPr>
          <w:spacing w:val="-12"/>
          <w:w w:val="105"/>
        </w:rPr>
        <w:t> </w:t>
      </w:r>
      <w:r>
        <w:rPr>
          <w:w w:val="105"/>
        </w:rPr>
        <w:t>a</w:t>
      </w:r>
      <w:r>
        <w:rPr>
          <w:spacing w:val="-10"/>
          <w:w w:val="105"/>
        </w:rPr>
        <w:t> </w:t>
      </w:r>
      <w:r>
        <w:rPr>
          <w:w w:val="105"/>
        </w:rPr>
        <w:t>lo</w:t>
      </w:r>
      <w:r>
        <w:rPr>
          <w:spacing w:val="-10"/>
          <w:w w:val="105"/>
        </w:rPr>
        <w:t> </w:t>
      </w:r>
      <w:r>
        <w:rPr>
          <w:w w:val="105"/>
        </w:rPr>
        <w:t>largo</w:t>
      </w:r>
      <w:r>
        <w:rPr>
          <w:spacing w:val="-12"/>
          <w:w w:val="105"/>
        </w:rPr>
        <w:t> </w:t>
      </w:r>
      <w:r>
        <w:rPr>
          <w:w w:val="105"/>
        </w:rPr>
        <w:t>de</w:t>
      </w:r>
      <w:r>
        <w:rPr>
          <w:spacing w:val="-12"/>
          <w:w w:val="105"/>
        </w:rPr>
        <w:t> </w:t>
      </w:r>
      <w:r>
        <w:rPr>
          <w:w w:val="105"/>
        </w:rPr>
        <w:t>estos</w:t>
      </w:r>
      <w:r>
        <w:rPr>
          <w:spacing w:val="-13"/>
          <w:w w:val="105"/>
        </w:rPr>
        <w:t> </w:t>
      </w:r>
      <w:r>
        <w:rPr>
          <w:w w:val="105"/>
        </w:rPr>
        <w:t>cuatro</w:t>
      </w:r>
      <w:r>
        <w:rPr>
          <w:spacing w:val="-11"/>
          <w:w w:val="105"/>
        </w:rPr>
        <w:t> </w:t>
      </w:r>
      <w:r>
        <w:rPr>
          <w:w w:val="105"/>
        </w:rPr>
        <w:t>años</w:t>
      </w:r>
      <w:r>
        <w:rPr>
          <w:spacing w:val="-13"/>
          <w:w w:val="105"/>
        </w:rPr>
        <w:t> </w:t>
      </w:r>
      <w:r>
        <w:rPr>
          <w:w w:val="105"/>
        </w:rPr>
        <w:t>de</w:t>
      </w:r>
      <w:r>
        <w:rPr>
          <w:spacing w:val="-13"/>
          <w:w w:val="105"/>
        </w:rPr>
        <w:t> </w:t>
      </w:r>
      <w:r>
        <w:rPr>
          <w:w w:val="105"/>
        </w:rPr>
        <w:t>trabajo</w:t>
      </w:r>
      <w:r>
        <w:rPr>
          <w:spacing w:val="-11"/>
          <w:w w:val="105"/>
        </w:rPr>
        <w:t> </w:t>
      </w:r>
      <w:r>
        <w:rPr>
          <w:w w:val="105"/>
        </w:rPr>
        <w:t>en</w:t>
      </w:r>
      <w:r>
        <w:rPr>
          <w:spacing w:val="-12"/>
          <w:w w:val="105"/>
        </w:rPr>
        <w:t> </w:t>
      </w:r>
      <w:r>
        <w:rPr>
          <w:w w:val="105"/>
        </w:rPr>
        <w:t>él.</w:t>
      </w:r>
    </w:p>
    <w:p>
      <w:pPr>
        <w:pStyle w:val="Heading5"/>
        <w:numPr>
          <w:ilvl w:val="2"/>
          <w:numId w:val="2"/>
        </w:numPr>
        <w:tabs>
          <w:tab w:pos="393" w:val="left" w:leader="none"/>
        </w:tabs>
        <w:spacing w:line="240" w:lineRule="auto" w:before="116" w:after="0"/>
        <w:ind w:left="392" w:right="0" w:hanging="278"/>
        <w:jc w:val="both"/>
        <w:rPr>
          <w:i/>
        </w:rPr>
      </w:pPr>
      <w:r>
        <w:rPr>
          <w:i/>
          <w:w w:val="105"/>
        </w:rPr>
        <w:t>Banco</w:t>
      </w:r>
      <w:r>
        <w:rPr>
          <w:i/>
          <w:spacing w:val="-17"/>
          <w:w w:val="105"/>
        </w:rPr>
        <w:t> </w:t>
      </w:r>
      <w:r>
        <w:rPr>
          <w:i/>
          <w:w w:val="105"/>
        </w:rPr>
        <w:t>de</w:t>
      </w:r>
      <w:r>
        <w:rPr>
          <w:i/>
          <w:spacing w:val="-17"/>
          <w:w w:val="105"/>
        </w:rPr>
        <w:t> </w:t>
      </w:r>
      <w:r>
        <w:rPr>
          <w:i/>
          <w:w w:val="105"/>
        </w:rPr>
        <w:t>datos</w:t>
      </w:r>
      <w:r>
        <w:rPr>
          <w:i/>
          <w:spacing w:val="-17"/>
          <w:w w:val="105"/>
        </w:rPr>
        <w:t> </w:t>
      </w:r>
      <w:r>
        <w:rPr>
          <w:i/>
          <w:w w:val="105"/>
        </w:rPr>
        <w:t>ICEJ</w:t>
      </w:r>
    </w:p>
    <w:p>
      <w:pPr>
        <w:pStyle w:val="BodyText"/>
        <w:spacing w:line="247" w:lineRule="auto" w:before="123"/>
        <w:ind w:left="114" w:right="512"/>
        <w:jc w:val="both"/>
      </w:pPr>
      <w:r>
        <w:rPr>
          <w:w w:val="105"/>
        </w:rPr>
        <w:t>El segundo producto que presentamos es un banco de datos electrónico al que hemos llamado</w:t>
      </w:r>
      <w:r>
        <w:rPr>
          <w:spacing w:val="-11"/>
          <w:w w:val="105"/>
        </w:rPr>
        <w:t> </w:t>
      </w:r>
      <w:r>
        <w:rPr>
          <w:i/>
          <w:w w:val="105"/>
        </w:rPr>
        <w:t>Información</w:t>
      </w:r>
      <w:r>
        <w:rPr>
          <w:i/>
          <w:spacing w:val="-11"/>
          <w:w w:val="105"/>
        </w:rPr>
        <w:t> </w:t>
      </w:r>
      <w:r>
        <w:rPr>
          <w:i/>
          <w:w w:val="105"/>
        </w:rPr>
        <w:t>Catalográfica</w:t>
      </w:r>
      <w:r>
        <w:rPr>
          <w:i/>
          <w:spacing w:val="-12"/>
          <w:w w:val="105"/>
        </w:rPr>
        <w:t> </w:t>
      </w:r>
      <w:r>
        <w:rPr>
          <w:i/>
          <w:w w:val="105"/>
        </w:rPr>
        <w:t>de</w:t>
      </w:r>
      <w:r>
        <w:rPr>
          <w:i/>
          <w:spacing w:val="-12"/>
          <w:w w:val="105"/>
        </w:rPr>
        <w:t> </w:t>
      </w:r>
      <w:r>
        <w:rPr>
          <w:i/>
          <w:w w:val="105"/>
        </w:rPr>
        <w:t>Expedientes</w:t>
      </w:r>
      <w:r>
        <w:rPr>
          <w:i/>
          <w:spacing w:val="-11"/>
          <w:w w:val="105"/>
        </w:rPr>
        <w:t> </w:t>
      </w:r>
      <w:r>
        <w:rPr>
          <w:i/>
          <w:w w:val="105"/>
        </w:rPr>
        <w:t>Jurídicos</w:t>
      </w:r>
      <w:r>
        <w:rPr>
          <w:i/>
          <w:spacing w:val="-13"/>
          <w:w w:val="105"/>
        </w:rPr>
        <w:t> </w:t>
      </w:r>
      <w:r>
        <w:rPr>
          <w:w w:val="105"/>
        </w:rPr>
        <w:t>(ICEJ).</w:t>
      </w:r>
      <w:r>
        <w:rPr>
          <w:spacing w:val="-12"/>
          <w:w w:val="105"/>
        </w:rPr>
        <w:t> </w:t>
      </w:r>
      <w:r>
        <w:rPr>
          <w:w w:val="105"/>
        </w:rPr>
        <w:t>El</w:t>
      </w:r>
      <w:r>
        <w:rPr>
          <w:spacing w:val="-12"/>
          <w:w w:val="105"/>
        </w:rPr>
        <w:t> </w:t>
      </w:r>
      <w:r>
        <w:rPr>
          <w:w w:val="105"/>
        </w:rPr>
        <w:t>banco</w:t>
      </w:r>
      <w:r>
        <w:rPr>
          <w:spacing w:val="-10"/>
          <w:w w:val="105"/>
        </w:rPr>
        <w:t> </w:t>
      </w:r>
      <w:r>
        <w:rPr>
          <w:w w:val="105"/>
        </w:rPr>
        <w:t>de</w:t>
      </w:r>
      <w:r>
        <w:rPr>
          <w:spacing w:val="-12"/>
          <w:w w:val="105"/>
        </w:rPr>
        <w:t> </w:t>
      </w:r>
      <w:r>
        <w:rPr>
          <w:w w:val="105"/>
        </w:rPr>
        <w:t>datos</w:t>
      </w:r>
      <w:r>
        <w:rPr>
          <w:spacing w:val="-11"/>
          <w:w w:val="105"/>
        </w:rPr>
        <w:t> </w:t>
      </w:r>
      <w:r>
        <w:rPr>
          <w:w w:val="105"/>
        </w:rPr>
        <w:t>ICEJ es una moderna herramienta electrónica de consulta que contiene información catalográfica de ocho mil 106 expedientes y tocas del Archivo Histórico de la Casa de la Cultura Jurídica “Ministro José María Lozano”, con sede en la ciudad de Toluca, Estado de México. Este banco de datos fue construido por la Universidad Autónoma del Estado de México (UAEM) y la Suprema Corte de Justicia de la Nación (SCJN) a través de un convenio de colaboración para proporcionar a los usuarios la información básica que se generó en los dos órganos jurisdiccionales federales del Estado de México en el siglo</w:t>
      </w:r>
      <w:r>
        <w:rPr>
          <w:spacing w:val="-42"/>
          <w:w w:val="105"/>
        </w:rPr>
        <w:t> </w:t>
      </w:r>
      <w:r>
        <w:rPr>
          <w:w w:val="105"/>
        </w:rPr>
        <w:t>XIX: el Juzgado de Distrito y el Tribunal de Circuito. El detalle y la calidad de la información proporcionada en cada ficha catalográfica debe ser considerada como una guía para diseñar</w:t>
      </w:r>
      <w:r>
        <w:rPr>
          <w:spacing w:val="-13"/>
          <w:w w:val="105"/>
        </w:rPr>
        <w:t> </w:t>
      </w:r>
      <w:r>
        <w:rPr>
          <w:w w:val="105"/>
        </w:rPr>
        <w:t>y</w:t>
      </w:r>
      <w:r>
        <w:rPr>
          <w:spacing w:val="-13"/>
          <w:w w:val="105"/>
        </w:rPr>
        <w:t> </w:t>
      </w:r>
      <w:r>
        <w:rPr>
          <w:w w:val="105"/>
        </w:rPr>
        <w:t>programar</w:t>
      </w:r>
      <w:r>
        <w:rPr>
          <w:spacing w:val="-13"/>
          <w:w w:val="105"/>
        </w:rPr>
        <w:t> </w:t>
      </w:r>
      <w:r>
        <w:rPr>
          <w:w w:val="105"/>
        </w:rPr>
        <w:t>acciones</w:t>
      </w:r>
      <w:r>
        <w:rPr>
          <w:spacing w:val="-13"/>
          <w:w w:val="105"/>
        </w:rPr>
        <w:t> </w:t>
      </w:r>
      <w:r>
        <w:rPr>
          <w:w w:val="105"/>
        </w:rPr>
        <w:t>que</w:t>
      </w:r>
      <w:r>
        <w:rPr>
          <w:spacing w:val="-13"/>
          <w:w w:val="105"/>
        </w:rPr>
        <w:t> </w:t>
      </w:r>
      <w:r>
        <w:rPr>
          <w:w w:val="105"/>
        </w:rPr>
        <w:t>lleven</w:t>
      </w:r>
      <w:r>
        <w:rPr>
          <w:spacing w:val="-13"/>
          <w:w w:val="105"/>
        </w:rPr>
        <w:t> </w:t>
      </w:r>
      <w:r>
        <w:rPr>
          <w:w w:val="105"/>
        </w:rPr>
        <w:t>al</w:t>
      </w:r>
      <w:r>
        <w:rPr>
          <w:spacing w:val="-13"/>
          <w:w w:val="105"/>
        </w:rPr>
        <w:t> </w:t>
      </w:r>
      <w:r>
        <w:rPr>
          <w:w w:val="105"/>
        </w:rPr>
        <w:t>usuario</w:t>
      </w:r>
      <w:r>
        <w:rPr>
          <w:spacing w:val="-11"/>
          <w:w w:val="105"/>
        </w:rPr>
        <w:t> </w:t>
      </w:r>
      <w:r>
        <w:rPr>
          <w:w w:val="105"/>
        </w:rPr>
        <w:t>a</w:t>
      </w:r>
      <w:r>
        <w:rPr>
          <w:spacing w:val="-13"/>
          <w:w w:val="105"/>
        </w:rPr>
        <w:t> </w:t>
      </w:r>
      <w:r>
        <w:rPr>
          <w:w w:val="105"/>
        </w:rPr>
        <w:t>la</w:t>
      </w:r>
      <w:r>
        <w:rPr>
          <w:spacing w:val="-12"/>
          <w:w w:val="105"/>
        </w:rPr>
        <w:t> </w:t>
      </w:r>
      <w:r>
        <w:rPr>
          <w:w w:val="105"/>
        </w:rPr>
        <w:t>consulta</w:t>
      </w:r>
      <w:r>
        <w:rPr>
          <w:spacing w:val="-12"/>
          <w:w w:val="105"/>
        </w:rPr>
        <w:t> </w:t>
      </w:r>
      <w:r>
        <w:rPr>
          <w:w w:val="105"/>
        </w:rPr>
        <w:t>directa</w:t>
      </w:r>
      <w:r>
        <w:rPr>
          <w:spacing w:val="-13"/>
          <w:w w:val="105"/>
        </w:rPr>
        <w:t> </w:t>
      </w:r>
      <w:r>
        <w:rPr>
          <w:w w:val="105"/>
        </w:rPr>
        <w:t>de</w:t>
      </w:r>
      <w:r>
        <w:rPr>
          <w:spacing w:val="-13"/>
          <w:w w:val="105"/>
        </w:rPr>
        <w:t> </w:t>
      </w:r>
      <w:r>
        <w:rPr>
          <w:w w:val="105"/>
        </w:rPr>
        <w:t>los</w:t>
      </w:r>
      <w:r>
        <w:rPr>
          <w:spacing w:val="-13"/>
          <w:w w:val="105"/>
        </w:rPr>
        <w:t> </w:t>
      </w:r>
      <w:r>
        <w:rPr>
          <w:w w:val="105"/>
        </w:rPr>
        <w:t>expedientes y</w:t>
      </w:r>
      <w:r>
        <w:rPr>
          <w:spacing w:val="-14"/>
          <w:w w:val="105"/>
        </w:rPr>
        <w:t> </w:t>
      </w:r>
      <w:r>
        <w:rPr>
          <w:w w:val="105"/>
        </w:rPr>
        <w:t>tocas</w:t>
      </w:r>
      <w:r>
        <w:rPr>
          <w:spacing w:val="-13"/>
          <w:w w:val="105"/>
        </w:rPr>
        <w:t> </w:t>
      </w:r>
      <w:r>
        <w:rPr>
          <w:w w:val="105"/>
        </w:rPr>
        <w:t>de</w:t>
      </w:r>
      <w:r>
        <w:rPr>
          <w:spacing w:val="-14"/>
          <w:w w:val="105"/>
        </w:rPr>
        <w:t> </w:t>
      </w:r>
      <w:r>
        <w:rPr>
          <w:w w:val="105"/>
        </w:rPr>
        <w:t>su</w:t>
      </w:r>
      <w:r>
        <w:rPr>
          <w:spacing w:val="-12"/>
          <w:w w:val="105"/>
        </w:rPr>
        <w:t> </w:t>
      </w:r>
      <w:r>
        <w:rPr>
          <w:w w:val="105"/>
        </w:rPr>
        <w:t>interés.</w:t>
      </w:r>
    </w:p>
    <w:p>
      <w:pPr>
        <w:pStyle w:val="BodyText"/>
        <w:spacing w:line="247" w:lineRule="auto" w:before="118"/>
        <w:ind w:left="114" w:right="514"/>
        <w:jc w:val="both"/>
      </w:pPr>
      <w:r>
        <w:rPr>
          <w:w w:val="105"/>
        </w:rPr>
        <w:t>Recomendamos que los usuarios de este banco de datos siempre tengan presente el siguiente</w:t>
      </w:r>
      <w:r>
        <w:rPr>
          <w:spacing w:val="-4"/>
          <w:w w:val="105"/>
        </w:rPr>
        <w:t> </w:t>
      </w:r>
      <w:r>
        <w:rPr>
          <w:w w:val="105"/>
        </w:rPr>
        <w:t>mapa</w:t>
      </w:r>
      <w:r>
        <w:rPr>
          <w:spacing w:val="-5"/>
          <w:w w:val="105"/>
        </w:rPr>
        <w:t> </w:t>
      </w:r>
      <w:r>
        <w:rPr>
          <w:w w:val="105"/>
        </w:rPr>
        <w:t>de</w:t>
      </w:r>
      <w:r>
        <w:rPr>
          <w:spacing w:val="-4"/>
          <w:w w:val="105"/>
        </w:rPr>
        <w:t> </w:t>
      </w:r>
      <w:r>
        <w:rPr>
          <w:w w:val="105"/>
        </w:rPr>
        <w:t>contenidos</w:t>
      </w:r>
      <w:r>
        <w:rPr>
          <w:spacing w:val="-5"/>
          <w:w w:val="105"/>
        </w:rPr>
        <w:t> </w:t>
      </w:r>
      <w:r>
        <w:rPr>
          <w:w w:val="105"/>
        </w:rPr>
        <w:t>a</w:t>
      </w:r>
      <w:r>
        <w:rPr>
          <w:spacing w:val="-3"/>
          <w:w w:val="105"/>
        </w:rPr>
        <w:t> </w:t>
      </w:r>
      <w:r>
        <w:rPr>
          <w:w w:val="105"/>
        </w:rPr>
        <w:t>fin</w:t>
      </w:r>
      <w:r>
        <w:rPr>
          <w:spacing w:val="-3"/>
          <w:w w:val="105"/>
        </w:rPr>
        <w:t> </w:t>
      </w:r>
      <w:r>
        <w:rPr>
          <w:w w:val="105"/>
        </w:rPr>
        <w:t>de</w:t>
      </w:r>
      <w:r>
        <w:rPr>
          <w:spacing w:val="-4"/>
          <w:w w:val="105"/>
        </w:rPr>
        <w:t> </w:t>
      </w:r>
      <w:r>
        <w:rPr>
          <w:w w:val="105"/>
        </w:rPr>
        <w:t>acceder</w:t>
      </w:r>
      <w:r>
        <w:rPr>
          <w:spacing w:val="-3"/>
          <w:w w:val="105"/>
        </w:rPr>
        <w:t> </w:t>
      </w:r>
      <w:r>
        <w:rPr>
          <w:w w:val="105"/>
        </w:rPr>
        <w:t>de</w:t>
      </w:r>
      <w:r>
        <w:rPr>
          <w:spacing w:val="-4"/>
          <w:w w:val="105"/>
        </w:rPr>
        <w:t> </w:t>
      </w:r>
      <w:r>
        <w:rPr>
          <w:w w:val="105"/>
        </w:rPr>
        <w:t>manera</w:t>
      </w:r>
      <w:r>
        <w:rPr>
          <w:spacing w:val="-4"/>
          <w:w w:val="105"/>
        </w:rPr>
        <w:t> </w:t>
      </w:r>
      <w:r>
        <w:rPr>
          <w:w w:val="105"/>
        </w:rPr>
        <w:t>rápida</w:t>
      </w:r>
      <w:r>
        <w:rPr>
          <w:spacing w:val="-4"/>
          <w:w w:val="105"/>
        </w:rPr>
        <w:t> </w:t>
      </w:r>
      <w:r>
        <w:rPr>
          <w:w w:val="105"/>
        </w:rPr>
        <w:t>y</w:t>
      </w:r>
      <w:r>
        <w:rPr>
          <w:spacing w:val="-5"/>
          <w:w w:val="105"/>
        </w:rPr>
        <w:t> </w:t>
      </w:r>
      <w:r>
        <w:rPr>
          <w:w w:val="105"/>
        </w:rPr>
        <w:t>eficaz</w:t>
      </w:r>
      <w:r>
        <w:rPr>
          <w:spacing w:val="-5"/>
          <w:w w:val="105"/>
        </w:rPr>
        <w:t> </w:t>
      </w:r>
      <w:r>
        <w:rPr>
          <w:w w:val="105"/>
        </w:rPr>
        <w:t>a</w:t>
      </w:r>
      <w:r>
        <w:rPr>
          <w:spacing w:val="-3"/>
          <w:w w:val="105"/>
        </w:rPr>
        <w:t> </w:t>
      </w:r>
      <w:r>
        <w:rPr>
          <w:w w:val="105"/>
        </w:rPr>
        <w:t>la</w:t>
      </w:r>
      <w:r>
        <w:rPr>
          <w:spacing w:val="-3"/>
          <w:w w:val="105"/>
        </w:rPr>
        <w:t> </w:t>
      </w:r>
      <w:r>
        <w:rPr>
          <w:w w:val="105"/>
        </w:rPr>
        <w:t>información buscada.</w:t>
      </w:r>
      <w:r>
        <w:rPr>
          <w:spacing w:val="-8"/>
          <w:w w:val="105"/>
        </w:rPr>
        <w:t> </w:t>
      </w:r>
      <w:r>
        <w:rPr>
          <w:w w:val="105"/>
        </w:rPr>
        <w:t>Como</w:t>
      </w:r>
      <w:r>
        <w:rPr>
          <w:spacing w:val="-6"/>
          <w:w w:val="105"/>
        </w:rPr>
        <w:t> </w:t>
      </w:r>
      <w:r>
        <w:rPr>
          <w:w w:val="105"/>
        </w:rPr>
        <w:t>más</w:t>
      </w:r>
      <w:r>
        <w:rPr>
          <w:spacing w:val="-8"/>
          <w:w w:val="105"/>
        </w:rPr>
        <w:t> </w:t>
      </w:r>
      <w:r>
        <w:rPr>
          <w:w w:val="105"/>
        </w:rPr>
        <w:t>adelante</w:t>
      </w:r>
      <w:r>
        <w:rPr>
          <w:spacing w:val="-8"/>
          <w:w w:val="105"/>
        </w:rPr>
        <w:t> </w:t>
      </w:r>
      <w:r>
        <w:rPr>
          <w:w w:val="105"/>
        </w:rPr>
        <w:t>se</w:t>
      </w:r>
      <w:r>
        <w:rPr>
          <w:spacing w:val="-9"/>
          <w:w w:val="105"/>
        </w:rPr>
        <w:t> </w:t>
      </w:r>
      <w:r>
        <w:rPr>
          <w:w w:val="105"/>
        </w:rPr>
        <w:t>indica,</w:t>
      </w:r>
      <w:r>
        <w:rPr>
          <w:spacing w:val="-7"/>
          <w:w w:val="105"/>
        </w:rPr>
        <w:t> </w:t>
      </w:r>
      <w:r>
        <w:rPr>
          <w:w w:val="105"/>
        </w:rPr>
        <w:t>la</w:t>
      </w:r>
      <w:r>
        <w:rPr>
          <w:spacing w:val="-6"/>
          <w:w w:val="105"/>
        </w:rPr>
        <w:t> </w:t>
      </w:r>
      <w:r>
        <w:rPr>
          <w:w w:val="105"/>
        </w:rPr>
        <w:t>información</w:t>
      </w:r>
      <w:r>
        <w:rPr>
          <w:spacing w:val="-7"/>
          <w:w w:val="105"/>
        </w:rPr>
        <w:t> </w:t>
      </w:r>
      <w:r>
        <w:rPr>
          <w:w w:val="105"/>
        </w:rPr>
        <w:t>catalográfica</w:t>
      </w:r>
      <w:r>
        <w:rPr>
          <w:spacing w:val="-7"/>
          <w:w w:val="105"/>
        </w:rPr>
        <w:t> </w:t>
      </w:r>
      <w:r>
        <w:rPr>
          <w:w w:val="105"/>
        </w:rPr>
        <w:t>se</w:t>
      </w:r>
      <w:r>
        <w:rPr>
          <w:spacing w:val="-8"/>
          <w:w w:val="105"/>
        </w:rPr>
        <w:t> </w:t>
      </w:r>
      <w:r>
        <w:rPr>
          <w:w w:val="105"/>
        </w:rPr>
        <w:t>capturó</w:t>
      </w:r>
      <w:r>
        <w:rPr>
          <w:spacing w:val="-7"/>
          <w:w w:val="105"/>
        </w:rPr>
        <w:t> </w:t>
      </w:r>
      <w:r>
        <w:rPr>
          <w:w w:val="105"/>
        </w:rPr>
        <w:t>a</w:t>
      </w:r>
      <w:r>
        <w:rPr>
          <w:spacing w:val="-7"/>
          <w:w w:val="105"/>
        </w:rPr>
        <w:t> </w:t>
      </w:r>
      <w:r>
        <w:rPr>
          <w:w w:val="105"/>
        </w:rPr>
        <w:t>partir</w:t>
      </w:r>
      <w:r>
        <w:rPr>
          <w:spacing w:val="-8"/>
          <w:w w:val="105"/>
        </w:rPr>
        <w:t> </w:t>
      </w:r>
      <w:r>
        <w:rPr>
          <w:w w:val="105"/>
        </w:rPr>
        <w:t>de los criterios de generación y secuencia que la propia Casa de Cultura ya había determinado. Es decir, el repositorio se registra en el banco de datos como “Fondo”; el órgano jurisdiccional, como “Sección”; la materia judicial, como “Serie”; el tipo o procedencia,</w:t>
      </w:r>
      <w:r>
        <w:rPr>
          <w:spacing w:val="-14"/>
          <w:w w:val="105"/>
        </w:rPr>
        <w:t> </w:t>
      </w:r>
      <w:r>
        <w:rPr>
          <w:w w:val="105"/>
        </w:rPr>
        <w:t>como</w:t>
      </w:r>
      <w:r>
        <w:rPr>
          <w:spacing w:val="-14"/>
          <w:w w:val="105"/>
        </w:rPr>
        <w:t> </w:t>
      </w:r>
      <w:r>
        <w:rPr>
          <w:w w:val="105"/>
        </w:rPr>
        <w:t>“Subserie”;</w:t>
      </w:r>
      <w:r>
        <w:rPr>
          <w:spacing w:val="-14"/>
          <w:w w:val="105"/>
        </w:rPr>
        <w:t> </w:t>
      </w:r>
      <w:r>
        <w:rPr>
          <w:w w:val="105"/>
        </w:rPr>
        <w:t>y</w:t>
      </w:r>
      <w:r>
        <w:rPr>
          <w:spacing w:val="-14"/>
          <w:w w:val="105"/>
        </w:rPr>
        <w:t> </w:t>
      </w:r>
      <w:r>
        <w:rPr>
          <w:w w:val="105"/>
        </w:rPr>
        <w:t>el</w:t>
      </w:r>
      <w:r>
        <w:rPr>
          <w:spacing w:val="-14"/>
          <w:w w:val="105"/>
        </w:rPr>
        <w:t> </w:t>
      </w:r>
      <w:r>
        <w:rPr>
          <w:w w:val="105"/>
        </w:rPr>
        <w:t>“Año”</w:t>
      </w:r>
      <w:r>
        <w:rPr>
          <w:spacing w:val="-15"/>
          <w:w w:val="105"/>
        </w:rPr>
        <w:t> </w:t>
      </w:r>
      <w:r>
        <w:rPr>
          <w:w w:val="105"/>
        </w:rPr>
        <w:t>de</w:t>
      </w:r>
      <w:r>
        <w:rPr>
          <w:spacing w:val="-15"/>
          <w:w w:val="105"/>
        </w:rPr>
        <w:t> </w:t>
      </w:r>
      <w:r>
        <w:rPr>
          <w:w w:val="105"/>
        </w:rPr>
        <w:t>inicio</w:t>
      </w:r>
      <w:r>
        <w:rPr>
          <w:spacing w:val="-14"/>
          <w:w w:val="105"/>
        </w:rPr>
        <w:t> </w:t>
      </w:r>
      <w:r>
        <w:rPr>
          <w:w w:val="105"/>
        </w:rPr>
        <w:t>del</w:t>
      </w:r>
      <w:r>
        <w:rPr>
          <w:spacing w:val="-16"/>
          <w:w w:val="105"/>
        </w:rPr>
        <w:t> </w:t>
      </w:r>
      <w:r>
        <w:rPr>
          <w:w w:val="105"/>
        </w:rPr>
        <w:t>proceso</w:t>
      </w:r>
      <w:r>
        <w:rPr>
          <w:spacing w:val="-14"/>
          <w:w w:val="105"/>
        </w:rPr>
        <w:t> </w:t>
      </w:r>
      <w:r>
        <w:rPr>
          <w:w w:val="105"/>
        </w:rPr>
        <w:t>federal.</w:t>
      </w:r>
    </w:p>
    <w:p>
      <w:pPr>
        <w:pStyle w:val="BodyText"/>
        <w:spacing w:before="9"/>
        <w:rPr>
          <w:sz w:val="27"/>
        </w:rPr>
      </w:pPr>
      <w:r>
        <w:rPr/>
        <w:drawing>
          <wp:anchor distT="0" distB="0" distL="0" distR="0" allowOverlap="1" layoutInCell="1" locked="0" behindDoc="0" simplePos="0" relativeHeight="6976">
            <wp:simplePos x="0" y="0"/>
            <wp:positionH relativeFrom="page">
              <wp:posOffset>1054608</wp:posOffset>
            </wp:positionH>
            <wp:positionV relativeFrom="paragraph">
              <wp:posOffset>239260</wp:posOffset>
            </wp:positionV>
            <wp:extent cx="5104638" cy="44195"/>
            <wp:effectExtent l="0" t="0" r="0" b="0"/>
            <wp:wrapTopAndBottom/>
            <wp:docPr id="261" name="image3.png" descr=""/>
            <wp:cNvGraphicFramePr>
              <a:graphicFrameLocks noChangeAspect="1"/>
            </wp:cNvGraphicFramePr>
            <a:graphic>
              <a:graphicData uri="http://schemas.openxmlformats.org/drawingml/2006/picture">
                <pic:pic>
                  <pic:nvPicPr>
                    <pic:cNvPr id="26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- 148 -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305"/>
        <w:jc w:val="both"/>
      </w:pPr>
      <w:r>
        <w:rPr>
          <w:w w:val="105"/>
        </w:rPr>
        <w:t>Para aquellos usuarios poco versados sobre el entendimiento y comprensión de los procesos</w:t>
      </w:r>
      <w:r>
        <w:rPr>
          <w:spacing w:val="-14"/>
          <w:w w:val="105"/>
        </w:rPr>
        <w:t> </w:t>
      </w:r>
      <w:r>
        <w:rPr>
          <w:w w:val="105"/>
        </w:rPr>
        <w:t>judiciales</w:t>
      </w:r>
      <w:r>
        <w:rPr>
          <w:spacing w:val="-13"/>
          <w:w w:val="105"/>
        </w:rPr>
        <w:t> </w:t>
      </w:r>
      <w:r>
        <w:rPr>
          <w:w w:val="105"/>
        </w:rPr>
        <w:t>federales</w:t>
      </w:r>
      <w:r>
        <w:rPr>
          <w:spacing w:val="-14"/>
          <w:w w:val="105"/>
        </w:rPr>
        <w:t> </w:t>
      </w:r>
      <w:r>
        <w:rPr>
          <w:w w:val="105"/>
        </w:rPr>
        <w:t>en</w:t>
      </w:r>
      <w:r>
        <w:rPr>
          <w:spacing w:val="-14"/>
          <w:w w:val="105"/>
        </w:rPr>
        <w:t> </w:t>
      </w:r>
      <w:r>
        <w:rPr>
          <w:w w:val="105"/>
        </w:rPr>
        <w:t>el</w:t>
      </w:r>
      <w:r>
        <w:rPr>
          <w:spacing w:val="-14"/>
          <w:w w:val="105"/>
        </w:rPr>
        <w:t> </w:t>
      </w:r>
      <w:r>
        <w:rPr>
          <w:w w:val="105"/>
        </w:rPr>
        <w:t>México</w:t>
      </w:r>
      <w:r>
        <w:rPr>
          <w:spacing w:val="-13"/>
          <w:w w:val="105"/>
        </w:rPr>
        <w:t> </w:t>
      </w:r>
      <w:r>
        <w:rPr>
          <w:w w:val="105"/>
        </w:rPr>
        <w:t>del</w:t>
      </w:r>
      <w:r>
        <w:rPr>
          <w:spacing w:val="-14"/>
          <w:w w:val="105"/>
        </w:rPr>
        <w:t> </w:t>
      </w:r>
      <w:r>
        <w:rPr>
          <w:w w:val="105"/>
        </w:rPr>
        <w:t>siglo</w:t>
      </w:r>
      <w:r>
        <w:rPr>
          <w:spacing w:val="-14"/>
          <w:w w:val="105"/>
        </w:rPr>
        <w:t> </w:t>
      </w:r>
      <w:r>
        <w:rPr>
          <w:w w:val="105"/>
        </w:rPr>
        <w:t>XIX,</w:t>
      </w:r>
      <w:r>
        <w:rPr>
          <w:spacing w:val="-14"/>
          <w:w w:val="105"/>
        </w:rPr>
        <w:t> </w:t>
      </w:r>
      <w:r>
        <w:rPr>
          <w:w w:val="105"/>
        </w:rPr>
        <w:t>recomendamos</w:t>
      </w:r>
      <w:r>
        <w:rPr>
          <w:spacing w:val="-14"/>
          <w:w w:val="105"/>
        </w:rPr>
        <w:t> </w:t>
      </w:r>
      <w:r>
        <w:rPr>
          <w:w w:val="105"/>
        </w:rPr>
        <w:t>leer</w:t>
      </w:r>
      <w:r>
        <w:rPr>
          <w:spacing w:val="-14"/>
          <w:w w:val="105"/>
        </w:rPr>
        <w:t> </w:t>
      </w:r>
      <w:r>
        <w:rPr>
          <w:w w:val="105"/>
        </w:rPr>
        <w:t>el</w:t>
      </w:r>
      <w:r>
        <w:rPr>
          <w:spacing w:val="-14"/>
          <w:w w:val="105"/>
        </w:rPr>
        <w:t> </w:t>
      </w:r>
      <w:r>
        <w:rPr>
          <w:w w:val="105"/>
        </w:rPr>
        <w:t>libro</w:t>
      </w:r>
      <w:r>
        <w:rPr>
          <w:spacing w:val="-15"/>
          <w:w w:val="105"/>
        </w:rPr>
        <w:t> </w:t>
      </w:r>
      <w:r>
        <w:rPr>
          <w:i/>
          <w:w w:val="105"/>
        </w:rPr>
        <w:t>Manual </w:t>
      </w:r>
      <w:r>
        <w:rPr>
          <w:i/>
          <w:w w:val="105"/>
        </w:rPr>
        <w:t>de metodología para la consulta de expedientes históricos del Poder Judicial Federal </w:t>
      </w:r>
      <w:r>
        <w:rPr>
          <w:w w:val="105"/>
        </w:rPr>
        <w:t>(en prensa por la SCJN y la UAEM), el cual rescata y presenta de manera sintética, gráfica, ilustrada, didáctica y con un lenguaje sencillo los principales elementos que siguieron dichos</w:t>
      </w:r>
      <w:r>
        <w:rPr>
          <w:spacing w:val="-18"/>
          <w:w w:val="105"/>
        </w:rPr>
        <w:t> </w:t>
      </w:r>
      <w:r>
        <w:rPr>
          <w:w w:val="105"/>
        </w:rPr>
        <w:t>procesos</w:t>
      </w:r>
      <w:r>
        <w:rPr>
          <w:spacing w:val="-18"/>
          <w:w w:val="105"/>
        </w:rPr>
        <w:t> </w:t>
      </w:r>
      <w:r>
        <w:rPr>
          <w:w w:val="105"/>
        </w:rPr>
        <w:t>en</w:t>
      </w:r>
      <w:r>
        <w:rPr>
          <w:spacing w:val="-18"/>
          <w:w w:val="105"/>
        </w:rPr>
        <w:t> </w:t>
      </w:r>
      <w:r>
        <w:rPr>
          <w:w w:val="105"/>
        </w:rPr>
        <w:t>nuestro</w:t>
      </w:r>
      <w:r>
        <w:rPr>
          <w:spacing w:val="-18"/>
          <w:w w:val="105"/>
        </w:rPr>
        <w:t> </w:t>
      </w:r>
      <w:r>
        <w:rPr>
          <w:w w:val="105"/>
        </w:rPr>
        <w:t>país.</w:t>
      </w:r>
    </w:p>
    <w:p>
      <w:pPr>
        <w:spacing w:line="247" w:lineRule="auto" w:before="118"/>
        <w:ind w:left="2422" w:right="2177" w:firstLine="936"/>
        <w:jc w:val="left"/>
        <w:rPr>
          <w:sz w:val="15"/>
        </w:rPr>
      </w:pPr>
      <w:r>
        <w:rPr>
          <w:w w:val="105"/>
          <w:sz w:val="15"/>
        </w:rPr>
        <w:t>Mapa del Banco de Datos ICEJ Expedientes</w:t>
      </w:r>
      <w:r>
        <w:rPr>
          <w:spacing w:val="-10"/>
          <w:w w:val="105"/>
          <w:sz w:val="15"/>
        </w:rPr>
        <w:t> </w:t>
      </w:r>
      <w:r>
        <w:rPr>
          <w:w w:val="105"/>
          <w:sz w:val="15"/>
        </w:rPr>
        <w:t>y</w:t>
      </w:r>
      <w:r>
        <w:rPr>
          <w:spacing w:val="-11"/>
          <w:w w:val="105"/>
          <w:sz w:val="15"/>
        </w:rPr>
        <w:t> </w:t>
      </w:r>
      <w:r>
        <w:rPr>
          <w:w w:val="105"/>
          <w:sz w:val="15"/>
        </w:rPr>
        <w:t>tocas</w:t>
      </w:r>
      <w:r>
        <w:rPr>
          <w:spacing w:val="-11"/>
          <w:w w:val="105"/>
          <w:sz w:val="15"/>
        </w:rPr>
        <w:t> </w:t>
      </w:r>
      <w:r>
        <w:rPr>
          <w:w w:val="105"/>
          <w:sz w:val="15"/>
        </w:rPr>
        <w:t>del</w:t>
      </w:r>
      <w:r>
        <w:rPr>
          <w:spacing w:val="-9"/>
          <w:w w:val="105"/>
          <w:sz w:val="15"/>
        </w:rPr>
        <w:t> </w:t>
      </w:r>
      <w:r>
        <w:rPr>
          <w:w w:val="105"/>
          <w:sz w:val="15"/>
        </w:rPr>
        <w:t>siglo</w:t>
      </w:r>
      <w:r>
        <w:rPr>
          <w:spacing w:val="-9"/>
          <w:w w:val="105"/>
          <w:sz w:val="15"/>
        </w:rPr>
        <w:t> </w:t>
      </w:r>
      <w:r>
        <w:rPr>
          <w:w w:val="105"/>
          <w:sz w:val="15"/>
        </w:rPr>
        <w:t>XIX</w:t>
      </w:r>
      <w:r>
        <w:rPr>
          <w:spacing w:val="-11"/>
          <w:w w:val="105"/>
          <w:sz w:val="15"/>
        </w:rPr>
        <w:t> </w:t>
      </w:r>
      <w:r>
        <w:rPr>
          <w:w w:val="105"/>
          <w:sz w:val="15"/>
        </w:rPr>
        <w:t>del</w:t>
      </w:r>
      <w:r>
        <w:rPr>
          <w:spacing w:val="-9"/>
          <w:w w:val="105"/>
          <w:sz w:val="15"/>
        </w:rPr>
        <w:t> </w:t>
      </w:r>
      <w:r>
        <w:rPr>
          <w:w w:val="105"/>
          <w:sz w:val="15"/>
        </w:rPr>
        <w:t>Archivo</w:t>
      </w:r>
      <w:r>
        <w:rPr>
          <w:spacing w:val="-11"/>
          <w:w w:val="105"/>
          <w:sz w:val="15"/>
        </w:rPr>
        <w:t> </w:t>
      </w:r>
      <w:r>
        <w:rPr>
          <w:w w:val="105"/>
          <w:sz w:val="15"/>
        </w:rPr>
        <w:t>Histórico</w:t>
      </w:r>
    </w:p>
    <w:p>
      <w:pPr>
        <w:spacing w:before="2"/>
        <w:ind w:left="1098" w:right="0" w:firstLine="0"/>
        <w:jc w:val="left"/>
        <w:rPr>
          <w:sz w:val="15"/>
        </w:rPr>
      </w:pPr>
      <w:r>
        <w:rPr>
          <w:w w:val="105"/>
          <w:sz w:val="15"/>
        </w:rPr>
        <w:t>de la Casa de la Cultura Jurídica “Ministro José María Lozano”, Toluca, Estado de México</w:t>
      </w:r>
    </w:p>
    <w:p>
      <w:pPr>
        <w:pStyle w:val="BodyText"/>
        <w:spacing w:before="5" w:after="1"/>
        <w:rPr>
          <w:sz w:val="15"/>
        </w:rPr>
      </w:pPr>
    </w:p>
    <w:tbl>
      <w:tblPr>
        <w:tblW w:w="0" w:type="auto"/>
        <w:jc w:val="left"/>
        <w:tblInd w:w="364" w:type="dxa"/>
        <w:tblBorders>
          <w:top w:val="double" w:sz="9" w:space="0" w:color="ECE9D8"/>
          <w:left w:val="double" w:sz="9" w:space="0" w:color="ECE9D8"/>
          <w:bottom w:val="double" w:sz="9" w:space="0" w:color="ECE9D8"/>
          <w:right w:val="double" w:sz="9" w:space="0" w:color="ECE9D8"/>
          <w:insideH w:val="double" w:sz="9" w:space="0" w:color="ECE9D8"/>
          <w:insideV w:val="double" w:sz="9" w:space="0" w:color="ECE9D8"/>
        </w:tblBorders>
        <w:tblLayout w:type="fixed"/>
        <w:tblCellMar>
          <w:top w:w="0" w:type="dxa"/>
          <w:left w:w="0" w:type="dxa"/>
          <w:bottom w:w="0" w:type="dxa"/>
          <w:right w:w="0" w:type="dxa"/>
        </w:tblCellMar>
        <w:tblLook w:val="01E0"/>
      </w:tblPr>
      <w:tblGrid>
        <w:gridCol w:w="1774"/>
        <w:gridCol w:w="1168"/>
        <w:gridCol w:w="2100"/>
        <w:gridCol w:w="1370"/>
        <w:gridCol w:w="1895"/>
      </w:tblGrid>
      <w:tr>
        <w:trPr>
          <w:trHeight w:val="636" w:hRule="exact"/>
        </w:trPr>
        <w:tc>
          <w:tcPr>
            <w:tcW w:w="1774" w:type="dxa"/>
            <w:tcBorders>
              <w:top w:val="double" w:sz="9" w:space="0" w:color="ECE9D8"/>
              <w:left w:val="double" w:sz="8" w:space="0" w:color="ACA89A"/>
              <w:bottom w:val="double" w:sz="9" w:space="0" w:color="ECE9D8"/>
              <w:right w:val="double" w:sz="9" w:space="0" w:color="ECE9D8"/>
            </w:tcBorders>
          </w:tcPr>
          <w:p>
            <w:pPr>
              <w:pStyle w:val="TableParagraph"/>
              <w:spacing w:before="7"/>
              <w:ind w:left="492" w:right="160"/>
              <w:rPr>
                <w:rFonts w:ascii="Verdana" w:hAnsi="Verdana"/>
                <w:sz w:val="15"/>
              </w:rPr>
            </w:pPr>
            <w:r>
              <w:rPr>
                <w:rFonts w:ascii="Verdana" w:hAnsi="Verdana"/>
                <w:w w:val="105"/>
                <w:sz w:val="15"/>
              </w:rPr>
              <w:t>SECCIÓN</w:t>
            </w:r>
          </w:p>
          <w:p>
            <w:pPr>
              <w:pStyle w:val="TableParagraph"/>
              <w:spacing w:line="247" w:lineRule="auto" w:before="7"/>
              <w:ind w:left="312" w:right="160" w:firstLine="222"/>
              <w:rPr>
                <w:rFonts w:ascii="Verdana" w:hAnsi="Verdana"/>
                <w:sz w:val="15"/>
              </w:rPr>
            </w:pPr>
            <w:r>
              <w:rPr>
                <w:rFonts w:ascii="Verdana" w:hAnsi="Verdana"/>
                <w:w w:val="105"/>
                <w:sz w:val="15"/>
              </w:rPr>
              <w:t>(Órgano </w:t>
            </w:r>
            <w:r>
              <w:rPr>
                <w:rFonts w:ascii="Verdana" w:hAnsi="Verdana"/>
                <w:sz w:val="15"/>
              </w:rPr>
              <w:t>jurisdiccional)</w:t>
            </w:r>
          </w:p>
        </w:tc>
        <w:tc>
          <w:tcPr>
            <w:tcW w:w="1168" w:type="dxa"/>
            <w:tcBorders>
              <w:top w:val="double" w:sz="9" w:space="0" w:color="ECE9D8"/>
              <w:left w:val="double" w:sz="9" w:space="0" w:color="ECE9D8"/>
              <w:bottom w:val="double" w:sz="9" w:space="0" w:color="ECE9D8"/>
              <w:right w:val="double" w:sz="9" w:space="0" w:color="ECE9D8"/>
            </w:tcBorders>
          </w:tcPr>
          <w:p>
            <w:pPr>
              <w:pStyle w:val="TableParagraph"/>
              <w:spacing w:before="7"/>
              <w:ind w:left="163" w:right="163"/>
              <w:jc w:val="center"/>
              <w:rPr>
                <w:rFonts w:ascii="Verdana"/>
                <w:sz w:val="15"/>
              </w:rPr>
            </w:pPr>
            <w:r>
              <w:rPr>
                <w:rFonts w:ascii="Verdana"/>
                <w:w w:val="105"/>
                <w:sz w:val="15"/>
              </w:rPr>
              <w:t>SERIE</w:t>
            </w:r>
          </w:p>
          <w:p>
            <w:pPr>
              <w:pStyle w:val="TableParagraph"/>
              <w:spacing w:before="7"/>
              <w:ind w:left="163" w:right="163"/>
              <w:jc w:val="center"/>
              <w:rPr>
                <w:rFonts w:ascii="Verdana"/>
                <w:sz w:val="15"/>
              </w:rPr>
            </w:pPr>
            <w:r>
              <w:rPr>
                <w:rFonts w:ascii="Verdana"/>
                <w:w w:val="105"/>
                <w:sz w:val="15"/>
              </w:rPr>
              <w:t>(Materia)</w:t>
            </w:r>
          </w:p>
        </w:tc>
        <w:tc>
          <w:tcPr>
            <w:tcW w:w="2100" w:type="dxa"/>
            <w:tcBorders>
              <w:top w:val="double" w:sz="9" w:space="0" w:color="ECE9D8"/>
              <w:left w:val="double" w:sz="9" w:space="0" w:color="ECE9D8"/>
              <w:bottom w:val="double" w:sz="9" w:space="0" w:color="ECE9D8"/>
              <w:right w:val="double" w:sz="9" w:space="0" w:color="ECE9D8"/>
            </w:tcBorders>
          </w:tcPr>
          <w:p>
            <w:pPr>
              <w:pStyle w:val="TableParagraph"/>
              <w:spacing w:before="7"/>
              <w:ind w:left="375" w:right="375"/>
              <w:jc w:val="center"/>
              <w:rPr>
                <w:rFonts w:ascii="Verdana"/>
                <w:sz w:val="15"/>
              </w:rPr>
            </w:pPr>
            <w:r>
              <w:rPr>
                <w:rFonts w:ascii="Verdana"/>
                <w:w w:val="105"/>
                <w:sz w:val="15"/>
              </w:rPr>
              <w:t>SUBSERIE</w:t>
            </w:r>
          </w:p>
          <w:p>
            <w:pPr>
              <w:pStyle w:val="TableParagraph"/>
              <w:spacing w:before="7"/>
              <w:ind w:left="375" w:right="376"/>
              <w:jc w:val="center"/>
              <w:rPr>
                <w:rFonts w:ascii="Verdana"/>
                <w:sz w:val="15"/>
              </w:rPr>
            </w:pPr>
            <w:r>
              <w:rPr>
                <w:rFonts w:ascii="Verdana"/>
                <w:w w:val="105"/>
                <w:sz w:val="15"/>
              </w:rPr>
              <w:t>(o Procedencia)</w:t>
            </w:r>
          </w:p>
        </w:tc>
        <w:tc>
          <w:tcPr>
            <w:tcW w:w="1370" w:type="dxa"/>
            <w:tcBorders>
              <w:top w:val="double" w:sz="9" w:space="0" w:color="ECE9D8"/>
              <w:left w:val="double" w:sz="9" w:space="0" w:color="ECE9D8"/>
              <w:bottom w:val="double" w:sz="9" w:space="0" w:color="ECE9D8"/>
            </w:tcBorders>
          </w:tcPr>
          <w:p>
            <w:pPr>
              <w:pStyle w:val="TableParagraph"/>
              <w:spacing w:before="7"/>
              <w:ind w:left="424"/>
              <w:rPr>
                <w:rFonts w:ascii="Verdana" w:hAnsi="Verdana"/>
                <w:sz w:val="15"/>
              </w:rPr>
            </w:pPr>
            <w:r>
              <w:rPr>
                <w:rFonts w:ascii="Verdana" w:hAnsi="Verdana"/>
                <w:w w:val="105"/>
                <w:sz w:val="15"/>
              </w:rPr>
              <w:t>AÑOS</w:t>
            </w:r>
          </w:p>
        </w:tc>
        <w:tc>
          <w:tcPr>
            <w:tcW w:w="1895" w:type="dxa"/>
            <w:tcBorders>
              <w:top w:val="double" w:sz="9" w:space="0" w:color="ECE9D8"/>
              <w:bottom w:val="double" w:sz="9" w:space="0" w:color="ECE9D8"/>
              <w:right w:val="double" w:sz="8" w:space="0" w:color="ECE9D8"/>
            </w:tcBorders>
          </w:tcPr>
          <w:p>
            <w:pPr>
              <w:pStyle w:val="TableParagraph"/>
              <w:spacing w:line="249" w:lineRule="auto" w:before="7"/>
              <w:ind w:left="331" w:right="329" w:firstLine="2"/>
              <w:jc w:val="center"/>
              <w:rPr>
                <w:rFonts w:ascii="Verdana" w:hAnsi="Verdana"/>
                <w:sz w:val="15"/>
              </w:rPr>
            </w:pPr>
            <w:r>
              <w:rPr>
                <w:rFonts w:ascii="Verdana" w:hAnsi="Verdana"/>
                <w:w w:val="105"/>
                <w:sz w:val="15"/>
              </w:rPr>
              <w:t>NÚMERO DE </w:t>
            </w:r>
            <w:r>
              <w:rPr>
                <w:rFonts w:ascii="Verdana" w:hAnsi="Verdana"/>
                <w:sz w:val="15"/>
              </w:rPr>
              <w:t>EXPEDIENTES/ </w:t>
            </w:r>
            <w:r>
              <w:rPr>
                <w:rFonts w:ascii="Verdana" w:hAnsi="Verdana"/>
                <w:w w:val="105"/>
                <w:sz w:val="15"/>
              </w:rPr>
              <w:t>TOCAS</w:t>
            </w:r>
          </w:p>
        </w:tc>
      </w:tr>
      <w:tr>
        <w:trPr>
          <w:trHeight w:val="257" w:hRule="exact"/>
        </w:trPr>
        <w:tc>
          <w:tcPr>
            <w:tcW w:w="1774" w:type="dxa"/>
            <w:vMerge w:val="restart"/>
            <w:tcBorders>
              <w:top w:val="double" w:sz="9" w:space="0" w:color="ECE9D8"/>
              <w:left w:val="double" w:sz="8" w:space="0" w:color="ACA89A"/>
              <w:right w:val="double" w:sz="9" w:space="0" w:color="ECE9D8"/>
            </w:tcBorders>
          </w:tcPr>
          <w:p>
            <w:pPr>
              <w:pStyle w:val="TableParagraph"/>
              <w:spacing w:before="11"/>
              <w:rPr>
                <w:rFonts w:ascii="Verdana"/>
                <w:sz w:val="13"/>
              </w:rPr>
            </w:pPr>
          </w:p>
          <w:p>
            <w:pPr>
              <w:pStyle w:val="TableParagraph"/>
              <w:spacing w:line="249" w:lineRule="auto"/>
              <w:ind w:left="105" w:right="160"/>
              <w:rPr>
                <w:rFonts w:ascii="Verdana"/>
                <w:sz w:val="15"/>
              </w:rPr>
            </w:pPr>
            <w:r>
              <w:rPr>
                <w:rFonts w:ascii="Verdana"/>
                <w:w w:val="105"/>
                <w:sz w:val="15"/>
              </w:rPr>
              <w:t>Juzgado de Distrito</w:t>
            </w:r>
          </w:p>
        </w:tc>
        <w:tc>
          <w:tcPr>
            <w:tcW w:w="1168" w:type="dxa"/>
            <w:tcBorders>
              <w:top w:val="double" w:sz="9" w:space="0" w:color="ECE9D8"/>
              <w:left w:val="double" w:sz="9" w:space="0" w:color="ACA89A"/>
              <w:bottom w:val="double" w:sz="9" w:space="0" w:color="ECE9D8"/>
              <w:right w:val="double" w:sz="9" w:space="0" w:color="ECE9D8"/>
            </w:tcBorders>
          </w:tcPr>
          <w:p>
            <w:pPr>
              <w:pStyle w:val="TableParagraph"/>
              <w:spacing w:before="6"/>
              <w:ind w:left="104"/>
              <w:rPr>
                <w:rFonts w:ascii="Verdana"/>
                <w:sz w:val="15"/>
              </w:rPr>
            </w:pPr>
            <w:r>
              <w:rPr>
                <w:rFonts w:ascii="Verdana"/>
                <w:w w:val="105"/>
                <w:sz w:val="15"/>
              </w:rPr>
              <w:t>Amparo</w:t>
            </w:r>
          </w:p>
        </w:tc>
        <w:tc>
          <w:tcPr>
            <w:tcW w:w="2100" w:type="dxa"/>
            <w:tcBorders>
              <w:top w:val="double" w:sz="9" w:space="0" w:color="ECE9D8"/>
              <w:left w:val="double" w:sz="9" w:space="0" w:color="ECE9D8"/>
              <w:bottom w:val="double" w:sz="9" w:space="0" w:color="ECE9D8"/>
              <w:right w:val="double" w:sz="9" w:space="0" w:color="ECE9D8"/>
            </w:tcBorders>
          </w:tcPr>
          <w:p>
            <w:pPr>
              <w:pStyle w:val="TableParagraph"/>
              <w:spacing w:before="6"/>
              <w:ind w:left="104"/>
              <w:rPr>
                <w:rFonts w:ascii="Verdana"/>
                <w:sz w:val="15"/>
              </w:rPr>
            </w:pPr>
            <w:r>
              <w:rPr>
                <w:rFonts w:ascii="Verdana"/>
                <w:w w:val="105"/>
                <w:sz w:val="15"/>
              </w:rPr>
              <w:t>Principal</w:t>
            </w:r>
          </w:p>
        </w:tc>
        <w:tc>
          <w:tcPr>
            <w:tcW w:w="1370" w:type="dxa"/>
            <w:tcBorders>
              <w:top w:val="double" w:sz="9" w:space="0" w:color="ECE9D8"/>
              <w:left w:val="double" w:sz="9" w:space="0" w:color="ECE9D8"/>
              <w:bottom w:val="double" w:sz="9" w:space="0" w:color="ECE9D8"/>
            </w:tcBorders>
          </w:tcPr>
          <w:p>
            <w:pPr>
              <w:pStyle w:val="TableParagraph"/>
              <w:spacing w:before="6"/>
              <w:ind w:left="104"/>
              <w:rPr>
                <w:rFonts w:ascii="Verdana"/>
                <w:sz w:val="15"/>
              </w:rPr>
            </w:pPr>
            <w:r>
              <w:rPr>
                <w:rFonts w:ascii="Verdana"/>
                <w:w w:val="105"/>
                <w:sz w:val="15"/>
              </w:rPr>
              <w:t>1868-1901</w:t>
            </w:r>
          </w:p>
        </w:tc>
        <w:tc>
          <w:tcPr>
            <w:tcW w:w="1895" w:type="dxa"/>
            <w:tcBorders>
              <w:top w:val="double" w:sz="9" w:space="0" w:color="ECE9D8"/>
              <w:bottom w:val="double" w:sz="9" w:space="0" w:color="ECE9D8"/>
              <w:right w:val="double" w:sz="8" w:space="0" w:color="ECE9D8"/>
            </w:tcBorders>
          </w:tcPr>
          <w:p>
            <w:pPr>
              <w:pStyle w:val="TableParagraph"/>
              <w:spacing w:before="6"/>
              <w:ind w:right="101"/>
              <w:jc w:val="right"/>
              <w:rPr>
                <w:rFonts w:ascii="Verdana"/>
                <w:sz w:val="15"/>
              </w:rPr>
            </w:pPr>
            <w:r>
              <w:rPr>
                <w:rFonts w:ascii="Verdana"/>
                <w:sz w:val="15"/>
              </w:rPr>
              <w:t>1310</w:t>
            </w:r>
          </w:p>
        </w:tc>
      </w:tr>
      <w:tr>
        <w:trPr>
          <w:trHeight w:val="258" w:hRule="exact"/>
        </w:trPr>
        <w:tc>
          <w:tcPr>
            <w:tcW w:w="1774" w:type="dxa"/>
            <w:vMerge/>
            <w:tcBorders>
              <w:left w:val="double" w:sz="8" w:space="0" w:color="ACA89A"/>
              <w:right w:val="double" w:sz="9" w:space="0" w:color="ECE9D8"/>
            </w:tcBorders>
          </w:tcPr>
          <w:p>
            <w:pPr/>
          </w:p>
        </w:tc>
        <w:tc>
          <w:tcPr>
            <w:tcW w:w="1168" w:type="dxa"/>
            <w:tcBorders>
              <w:top w:val="double" w:sz="9" w:space="0" w:color="ECE9D8"/>
              <w:left w:val="double" w:sz="9" w:space="0" w:color="ACA89A"/>
              <w:bottom w:val="double" w:sz="9" w:space="0" w:color="ECE9D8"/>
              <w:right w:val="double" w:sz="9" w:space="0" w:color="ECE9D8"/>
            </w:tcBorders>
          </w:tcPr>
          <w:p>
            <w:pPr>
              <w:pStyle w:val="TableParagraph"/>
              <w:spacing w:before="7"/>
              <w:ind w:left="104"/>
              <w:rPr>
                <w:rFonts w:ascii="Verdana"/>
                <w:sz w:val="15"/>
              </w:rPr>
            </w:pPr>
            <w:r>
              <w:rPr>
                <w:rFonts w:ascii="Verdana"/>
                <w:w w:val="105"/>
                <w:sz w:val="15"/>
              </w:rPr>
              <w:t>Civil</w:t>
            </w:r>
          </w:p>
        </w:tc>
        <w:tc>
          <w:tcPr>
            <w:tcW w:w="2100" w:type="dxa"/>
            <w:tcBorders>
              <w:top w:val="double" w:sz="9" w:space="0" w:color="ECE9D8"/>
              <w:left w:val="double" w:sz="9" w:space="0" w:color="ECE9D8"/>
              <w:bottom w:val="double" w:sz="9" w:space="0" w:color="ECE9D8"/>
              <w:right w:val="double" w:sz="9" w:space="0" w:color="ECE9D8"/>
            </w:tcBorders>
          </w:tcPr>
          <w:p>
            <w:pPr>
              <w:pStyle w:val="TableParagraph"/>
              <w:spacing w:before="7"/>
              <w:ind w:left="104"/>
              <w:rPr>
                <w:rFonts w:ascii="Verdana" w:hAnsi="Verdana"/>
                <w:sz w:val="15"/>
              </w:rPr>
            </w:pPr>
            <w:r>
              <w:rPr>
                <w:rFonts w:ascii="Verdana" w:hAnsi="Verdana"/>
                <w:w w:val="105"/>
                <w:sz w:val="15"/>
              </w:rPr>
              <w:t>Estado de México</w:t>
            </w:r>
          </w:p>
        </w:tc>
        <w:tc>
          <w:tcPr>
            <w:tcW w:w="1370" w:type="dxa"/>
            <w:tcBorders>
              <w:top w:val="double" w:sz="9" w:space="0" w:color="ECE9D8"/>
              <w:left w:val="double" w:sz="9" w:space="0" w:color="ECE9D8"/>
              <w:bottom w:val="double" w:sz="9" w:space="0" w:color="ECE9D8"/>
            </w:tcBorders>
          </w:tcPr>
          <w:p>
            <w:pPr>
              <w:pStyle w:val="TableParagraph"/>
              <w:spacing w:before="7"/>
              <w:ind w:left="105"/>
              <w:rPr>
                <w:rFonts w:ascii="Verdana"/>
                <w:sz w:val="15"/>
              </w:rPr>
            </w:pPr>
            <w:r>
              <w:rPr>
                <w:rFonts w:ascii="Verdana"/>
                <w:w w:val="105"/>
                <w:sz w:val="15"/>
              </w:rPr>
              <w:t>1849-1900</w:t>
            </w:r>
          </w:p>
        </w:tc>
        <w:tc>
          <w:tcPr>
            <w:tcW w:w="1895" w:type="dxa"/>
            <w:tcBorders>
              <w:top w:val="double" w:sz="9" w:space="0" w:color="ECE9D8"/>
              <w:bottom w:val="double" w:sz="9" w:space="0" w:color="ECE9D8"/>
              <w:right w:val="double" w:sz="8" w:space="0" w:color="ECE9D8"/>
            </w:tcBorders>
          </w:tcPr>
          <w:p>
            <w:pPr>
              <w:pStyle w:val="TableParagraph"/>
              <w:spacing w:before="7"/>
              <w:ind w:right="102"/>
              <w:jc w:val="right"/>
              <w:rPr>
                <w:rFonts w:ascii="Verdana"/>
                <w:sz w:val="15"/>
              </w:rPr>
            </w:pPr>
            <w:r>
              <w:rPr>
                <w:rFonts w:ascii="Verdana"/>
                <w:sz w:val="15"/>
              </w:rPr>
              <w:t>723</w:t>
            </w:r>
          </w:p>
        </w:tc>
      </w:tr>
      <w:tr>
        <w:trPr>
          <w:trHeight w:val="257" w:hRule="exact"/>
        </w:trPr>
        <w:tc>
          <w:tcPr>
            <w:tcW w:w="1774" w:type="dxa"/>
            <w:vMerge/>
            <w:tcBorders>
              <w:left w:val="double" w:sz="8" w:space="0" w:color="ACA89A"/>
              <w:bottom w:val="double" w:sz="9" w:space="0" w:color="ECE9D8"/>
              <w:right w:val="double" w:sz="9" w:space="0" w:color="ECE9D8"/>
            </w:tcBorders>
          </w:tcPr>
          <w:p>
            <w:pPr/>
          </w:p>
        </w:tc>
        <w:tc>
          <w:tcPr>
            <w:tcW w:w="1168" w:type="dxa"/>
            <w:tcBorders>
              <w:top w:val="double" w:sz="9" w:space="0" w:color="ECE9D8"/>
              <w:left w:val="double" w:sz="9" w:space="0" w:color="ECE9D8"/>
              <w:bottom w:val="double" w:sz="9" w:space="0" w:color="ECE9D8"/>
              <w:right w:val="double" w:sz="9" w:space="0" w:color="ECE9D8"/>
            </w:tcBorders>
          </w:tcPr>
          <w:p>
            <w:pPr>
              <w:pStyle w:val="TableParagraph"/>
              <w:spacing w:before="6"/>
              <w:ind w:left="104"/>
              <w:rPr>
                <w:rFonts w:ascii="Verdana"/>
                <w:sz w:val="15"/>
              </w:rPr>
            </w:pPr>
            <w:r>
              <w:rPr>
                <w:rFonts w:ascii="Verdana"/>
                <w:w w:val="105"/>
                <w:sz w:val="15"/>
              </w:rPr>
              <w:t>Penal</w:t>
            </w:r>
          </w:p>
        </w:tc>
        <w:tc>
          <w:tcPr>
            <w:tcW w:w="2100" w:type="dxa"/>
            <w:tcBorders>
              <w:top w:val="double" w:sz="9" w:space="0" w:color="ECE9D8"/>
              <w:left w:val="double" w:sz="9" w:space="0" w:color="ECE9D8"/>
              <w:bottom w:val="double" w:sz="9" w:space="0" w:color="ECE9D8"/>
              <w:right w:val="double" w:sz="9" w:space="0" w:color="ECE9D8"/>
            </w:tcBorders>
          </w:tcPr>
          <w:p>
            <w:pPr>
              <w:pStyle w:val="TableParagraph"/>
              <w:spacing w:before="6"/>
              <w:ind w:left="105"/>
              <w:rPr>
                <w:rFonts w:ascii="Verdana" w:hAnsi="Verdana"/>
                <w:sz w:val="15"/>
              </w:rPr>
            </w:pPr>
            <w:r>
              <w:rPr>
                <w:rFonts w:ascii="Verdana" w:hAnsi="Verdana"/>
                <w:w w:val="105"/>
                <w:sz w:val="15"/>
              </w:rPr>
              <w:t>Estado de México</w:t>
            </w:r>
          </w:p>
        </w:tc>
        <w:tc>
          <w:tcPr>
            <w:tcW w:w="1370" w:type="dxa"/>
            <w:tcBorders>
              <w:top w:val="double" w:sz="9" w:space="0" w:color="ECE9D8"/>
              <w:left w:val="double" w:sz="9" w:space="0" w:color="ECE9D8"/>
              <w:bottom w:val="double" w:sz="9" w:space="0" w:color="ECE9D8"/>
            </w:tcBorders>
          </w:tcPr>
          <w:p>
            <w:pPr>
              <w:pStyle w:val="TableParagraph"/>
              <w:spacing w:before="6"/>
              <w:ind w:left="105"/>
              <w:rPr>
                <w:rFonts w:ascii="Verdana"/>
                <w:sz w:val="15"/>
              </w:rPr>
            </w:pPr>
            <w:r>
              <w:rPr>
                <w:rFonts w:ascii="Verdana"/>
                <w:w w:val="105"/>
                <w:sz w:val="15"/>
              </w:rPr>
              <w:t>1857-1900</w:t>
            </w:r>
          </w:p>
        </w:tc>
        <w:tc>
          <w:tcPr>
            <w:tcW w:w="1895" w:type="dxa"/>
            <w:tcBorders>
              <w:top w:val="double" w:sz="9" w:space="0" w:color="ECE9D8"/>
              <w:bottom w:val="double" w:sz="9" w:space="0" w:color="ECE9D8"/>
              <w:right w:val="double" w:sz="8" w:space="0" w:color="ECE9D8"/>
            </w:tcBorders>
          </w:tcPr>
          <w:p>
            <w:pPr>
              <w:pStyle w:val="TableParagraph"/>
              <w:spacing w:before="6"/>
              <w:ind w:right="102"/>
              <w:jc w:val="right"/>
              <w:rPr>
                <w:rFonts w:ascii="Verdana"/>
                <w:sz w:val="15"/>
              </w:rPr>
            </w:pPr>
            <w:r>
              <w:rPr>
                <w:rFonts w:ascii="Verdana"/>
                <w:sz w:val="15"/>
              </w:rPr>
              <w:t>1436</w:t>
            </w:r>
          </w:p>
        </w:tc>
      </w:tr>
      <w:tr>
        <w:trPr>
          <w:trHeight w:val="258" w:hRule="exact"/>
        </w:trPr>
        <w:tc>
          <w:tcPr>
            <w:tcW w:w="1774" w:type="dxa"/>
            <w:vMerge w:val="restart"/>
            <w:tcBorders>
              <w:top w:val="double" w:sz="9" w:space="0" w:color="ECE9D8"/>
              <w:left w:val="double" w:sz="8" w:space="0" w:color="ACA89A"/>
              <w:right w:val="double" w:sz="9" w:space="0" w:color="ECE9D8"/>
            </w:tcBorders>
          </w:tcPr>
          <w:p>
            <w:pPr>
              <w:pStyle w:val="TableParagraph"/>
              <w:rPr>
                <w:rFonts w:ascii="Verdana"/>
                <w:sz w:val="16"/>
              </w:rPr>
            </w:pPr>
          </w:p>
          <w:p>
            <w:pPr>
              <w:pStyle w:val="TableParagraph"/>
              <w:rPr>
                <w:rFonts w:ascii="Verdana"/>
                <w:sz w:val="16"/>
              </w:rPr>
            </w:pPr>
          </w:p>
          <w:p>
            <w:pPr>
              <w:pStyle w:val="TableParagraph"/>
              <w:rPr>
                <w:rFonts w:ascii="Verdana"/>
                <w:sz w:val="16"/>
              </w:rPr>
            </w:pPr>
          </w:p>
          <w:p>
            <w:pPr>
              <w:pStyle w:val="TableParagraph"/>
              <w:rPr>
                <w:rFonts w:ascii="Verdana"/>
                <w:sz w:val="16"/>
              </w:rPr>
            </w:pPr>
          </w:p>
          <w:p>
            <w:pPr>
              <w:pStyle w:val="TableParagraph"/>
              <w:rPr>
                <w:rFonts w:ascii="Verdana"/>
                <w:sz w:val="16"/>
              </w:rPr>
            </w:pPr>
          </w:p>
          <w:p>
            <w:pPr>
              <w:pStyle w:val="TableParagraph"/>
              <w:spacing w:before="6"/>
              <w:rPr>
                <w:rFonts w:ascii="Verdana"/>
                <w:sz w:val="18"/>
              </w:rPr>
            </w:pPr>
          </w:p>
          <w:p>
            <w:pPr>
              <w:pStyle w:val="TableParagraph"/>
              <w:spacing w:line="247" w:lineRule="auto" w:before="1"/>
              <w:ind w:left="105" w:right="160"/>
              <w:rPr>
                <w:rFonts w:ascii="Verdana"/>
                <w:sz w:val="15"/>
              </w:rPr>
            </w:pPr>
            <w:r>
              <w:rPr>
                <w:rFonts w:ascii="Verdana"/>
                <w:w w:val="105"/>
                <w:sz w:val="15"/>
              </w:rPr>
              <w:t>Tribunal de Circuito</w:t>
            </w:r>
          </w:p>
        </w:tc>
        <w:tc>
          <w:tcPr>
            <w:tcW w:w="1168" w:type="dxa"/>
            <w:vMerge w:val="restart"/>
            <w:tcBorders>
              <w:top w:val="double" w:sz="9" w:space="0" w:color="ECE9D8"/>
              <w:left w:val="double" w:sz="9" w:space="0" w:color="ACA89A"/>
              <w:right w:val="double" w:sz="9" w:space="0" w:color="ECE9D8"/>
            </w:tcBorders>
          </w:tcPr>
          <w:p>
            <w:pPr>
              <w:pStyle w:val="TableParagraph"/>
              <w:rPr>
                <w:rFonts w:ascii="Verdana"/>
                <w:sz w:val="16"/>
              </w:rPr>
            </w:pPr>
          </w:p>
          <w:p>
            <w:pPr>
              <w:pStyle w:val="TableParagraph"/>
              <w:rPr>
                <w:rFonts w:ascii="Verdana"/>
                <w:sz w:val="16"/>
              </w:rPr>
            </w:pPr>
          </w:p>
          <w:p>
            <w:pPr>
              <w:pStyle w:val="TableParagraph"/>
              <w:spacing w:before="132"/>
              <w:ind w:left="104"/>
              <w:rPr>
                <w:rFonts w:ascii="Verdana"/>
                <w:sz w:val="15"/>
              </w:rPr>
            </w:pPr>
            <w:r>
              <w:rPr>
                <w:rFonts w:ascii="Verdana"/>
                <w:w w:val="105"/>
                <w:sz w:val="15"/>
              </w:rPr>
              <w:t>Civil</w:t>
            </w:r>
          </w:p>
        </w:tc>
        <w:tc>
          <w:tcPr>
            <w:tcW w:w="2100" w:type="dxa"/>
            <w:tcBorders>
              <w:top w:val="double" w:sz="9" w:space="0" w:color="ECE9D8"/>
              <w:left w:val="double" w:sz="9" w:space="0" w:color="ACA89A"/>
              <w:bottom w:val="double" w:sz="9" w:space="0" w:color="ECE9D8"/>
              <w:right w:val="double" w:sz="9" w:space="0" w:color="ECE9D8"/>
            </w:tcBorders>
          </w:tcPr>
          <w:p>
            <w:pPr>
              <w:pStyle w:val="TableParagraph"/>
              <w:spacing w:before="6"/>
              <w:ind w:left="104"/>
              <w:rPr>
                <w:rFonts w:ascii="Verdana"/>
                <w:sz w:val="15"/>
              </w:rPr>
            </w:pPr>
            <w:r>
              <w:rPr>
                <w:rFonts w:ascii="Verdana"/>
                <w:w w:val="105"/>
                <w:sz w:val="15"/>
              </w:rPr>
              <w:t>Celaya</w:t>
            </w:r>
          </w:p>
        </w:tc>
        <w:tc>
          <w:tcPr>
            <w:tcW w:w="1370" w:type="dxa"/>
            <w:tcBorders>
              <w:top w:val="double" w:sz="9" w:space="0" w:color="ECE9D8"/>
              <w:left w:val="double" w:sz="9" w:space="0" w:color="ECE9D8"/>
              <w:bottom w:val="double" w:sz="9" w:space="0" w:color="ECE9D8"/>
            </w:tcBorders>
          </w:tcPr>
          <w:p>
            <w:pPr>
              <w:pStyle w:val="TableParagraph"/>
              <w:spacing w:before="6"/>
              <w:ind w:left="104"/>
              <w:rPr>
                <w:rFonts w:ascii="Verdana"/>
                <w:sz w:val="15"/>
              </w:rPr>
            </w:pPr>
            <w:r>
              <w:rPr>
                <w:rFonts w:ascii="Verdana"/>
                <w:w w:val="105"/>
                <w:sz w:val="15"/>
              </w:rPr>
              <w:t>1856-1871</w:t>
            </w:r>
          </w:p>
        </w:tc>
        <w:tc>
          <w:tcPr>
            <w:tcW w:w="1895" w:type="dxa"/>
            <w:tcBorders>
              <w:top w:val="double" w:sz="9" w:space="0" w:color="ECE9D8"/>
              <w:bottom w:val="double" w:sz="9" w:space="0" w:color="ECE9D8"/>
              <w:right w:val="double" w:sz="8" w:space="0" w:color="ECE9D8"/>
            </w:tcBorders>
          </w:tcPr>
          <w:p>
            <w:pPr>
              <w:pStyle w:val="TableParagraph"/>
              <w:spacing w:before="6"/>
              <w:ind w:right="102"/>
              <w:jc w:val="right"/>
              <w:rPr>
                <w:rFonts w:ascii="Verdana"/>
                <w:sz w:val="15"/>
              </w:rPr>
            </w:pPr>
            <w:r>
              <w:rPr>
                <w:rFonts w:ascii="Verdana"/>
                <w:w w:val="103"/>
                <w:sz w:val="15"/>
              </w:rPr>
              <w:t>5</w:t>
            </w:r>
          </w:p>
        </w:tc>
      </w:tr>
      <w:tr>
        <w:trPr>
          <w:trHeight w:val="256" w:hRule="exact"/>
        </w:trPr>
        <w:tc>
          <w:tcPr>
            <w:tcW w:w="1774" w:type="dxa"/>
            <w:vMerge/>
            <w:tcBorders>
              <w:left w:val="double" w:sz="8" w:space="0" w:color="ACA89A"/>
              <w:right w:val="double" w:sz="9" w:space="0" w:color="ECE9D8"/>
            </w:tcBorders>
          </w:tcPr>
          <w:p>
            <w:pPr/>
          </w:p>
        </w:tc>
        <w:tc>
          <w:tcPr>
            <w:tcW w:w="1168" w:type="dxa"/>
            <w:vMerge/>
            <w:tcBorders>
              <w:left w:val="double" w:sz="9" w:space="0" w:color="ACA89A"/>
              <w:right w:val="double" w:sz="9" w:space="0" w:color="ECE9D8"/>
            </w:tcBorders>
          </w:tcPr>
          <w:p>
            <w:pPr/>
          </w:p>
        </w:tc>
        <w:tc>
          <w:tcPr>
            <w:tcW w:w="2100" w:type="dxa"/>
            <w:tcBorders>
              <w:top w:val="double" w:sz="9" w:space="0" w:color="ECE9D8"/>
              <w:left w:val="double" w:sz="9" w:space="0" w:color="ACA89A"/>
              <w:right w:val="double" w:sz="9" w:space="0" w:color="ECE9D8"/>
            </w:tcBorders>
          </w:tcPr>
          <w:p>
            <w:pPr>
              <w:pStyle w:val="TableParagraph"/>
              <w:spacing w:before="6"/>
              <w:ind w:left="104"/>
              <w:rPr>
                <w:rFonts w:ascii="Verdana"/>
                <w:sz w:val="15"/>
              </w:rPr>
            </w:pPr>
            <w:r>
              <w:rPr>
                <w:rFonts w:ascii="Verdana"/>
                <w:w w:val="105"/>
                <w:sz w:val="15"/>
              </w:rPr>
              <w:t>Guadalajara</w:t>
            </w:r>
          </w:p>
        </w:tc>
        <w:tc>
          <w:tcPr>
            <w:tcW w:w="1370" w:type="dxa"/>
            <w:tcBorders>
              <w:top w:val="double" w:sz="9" w:space="0" w:color="ECE9D8"/>
              <w:left w:val="double" w:sz="9" w:space="0" w:color="ECE9D8"/>
            </w:tcBorders>
          </w:tcPr>
          <w:p>
            <w:pPr>
              <w:pStyle w:val="TableParagraph"/>
              <w:spacing w:before="6"/>
              <w:ind w:left="105"/>
              <w:rPr>
                <w:rFonts w:ascii="Verdana"/>
                <w:sz w:val="15"/>
              </w:rPr>
            </w:pPr>
            <w:r>
              <w:rPr>
                <w:rFonts w:ascii="Verdana"/>
                <w:w w:val="105"/>
                <w:sz w:val="15"/>
              </w:rPr>
              <w:t>1845-1896</w:t>
            </w:r>
          </w:p>
        </w:tc>
        <w:tc>
          <w:tcPr>
            <w:tcW w:w="1895" w:type="dxa"/>
            <w:tcBorders>
              <w:top w:val="double" w:sz="9" w:space="0" w:color="ECE9D8"/>
              <w:right w:val="double" w:sz="8" w:space="0" w:color="ECE9D8"/>
            </w:tcBorders>
          </w:tcPr>
          <w:p>
            <w:pPr>
              <w:pStyle w:val="TableParagraph"/>
              <w:spacing w:before="6"/>
              <w:ind w:right="101"/>
              <w:jc w:val="right"/>
              <w:rPr>
                <w:rFonts w:ascii="Verdana"/>
                <w:sz w:val="15"/>
              </w:rPr>
            </w:pPr>
            <w:r>
              <w:rPr>
                <w:rFonts w:ascii="Verdana"/>
                <w:sz w:val="15"/>
              </w:rPr>
              <w:t>92</w:t>
            </w:r>
          </w:p>
        </w:tc>
      </w:tr>
      <w:tr>
        <w:trPr>
          <w:trHeight w:val="257" w:hRule="exact"/>
        </w:trPr>
        <w:tc>
          <w:tcPr>
            <w:tcW w:w="1774" w:type="dxa"/>
            <w:vMerge/>
            <w:tcBorders>
              <w:left w:val="double" w:sz="8" w:space="0" w:color="ACA89A"/>
              <w:right w:val="double" w:sz="9" w:space="0" w:color="ECE9D8"/>
            </w:tcBorders>
          </w:tcPr>
          <w:p>
            <w:pPr/>
          </w:p>
        </w:tc>
        <w:tc>
          <w:tcPr>
            <w:tcW w:w="1168" w:type="dxa"/>
            <w:vMerge/>
            <w:tcBorders>
              <w:left w:val="double" w:sz="9" w:space="0" w:color="ACA89A"/>
              <w:right w:val="double" w:sz="9" w:space="0" w:color="ECE9D8"/>
            </w:tcBorders>
          </w:tcPr>
          <w:p>
            <w:pPr/>
          </w:p>
        </w:tc>
        <w:tc>
          <w:tcPr>
            <w:tcW w:w="2100" w:type="dxa"/>
            <w:tcBorders>
              <w:left w:val="double" w:sz="9" w:space="0" w:color="ACA89A"/>
              <w:right w:val="double" w:sz="9" w:space="0" w:color="ECE9D8"/>
            </w:tcBorders>
          </w:tcPr>
          <w:p>
            <w:pPr>
              <w:pStyle w:val="TableParagraph"/>
              <w:spacing w:before="7"/>
              <w:ind w:left="104"/>
              <w:rPr>
                <w:rFonts w:ascii="Verdana" w:hAnsi="Verdana"/>
                <w:sz w:val="15"/>
              </w:rPr>
            </w:pPr>
            <w:r>
              <w:rPr>
                <w:rFonts w:ascii="Verdana" w:hAnsi="Verdana"/>
                <w:w w:val="105"/>
                <w:sz w:val="15"/>
              </w:rPr>
              <w:t>México</w:t>
            </w:r>
          </w:p>
        </w:tc>
        <w:tc>
          <w:tcPr>
            <w:tcW w:w="1370" w:type="dxa"/>
            <w:tcBorders>
              <w:left w:val="double" w:sz="9" w:space="0" w:color="ECE9D8"/>
            </w:tcBorders>
          </w:tcPr>
          <w:p>
            <w:pPr>
              <w:pStyle w:val="TableParagraph"/>
              <w:spacing w:before="7"/>
              <w:ind w:left="104"/>
              <w:rPr>
                <w:rFonts w:ascii="Verdana"/>
                <w:sz w:val="15"/>
              </w:rPr>
            </w:pPr>
            <w:r>
              <w:rPr>
                <w:rFonts w:ascii="Verdana"/>
                <w:w w:val="105"/>
                <w:sz w:val="15"/>
              </w:rPr>
              <w:t>1893-1899</w:t>
            </w:r>
          </w:p>
        </w:tc>
        <w:tc>
          <w:tcPr>
            <w:tcW w:w="1895" w:type="dxa"/>
            <w:tcBorders>
              <w:right w:val="double" w:sz="8" w:space="0" w:color="ECE9D8"/>
            </w:tcBorders>
          </w:tcPr>
          <w:p>
            <w:pPr>
              <w:pStyle w:val="TableParagraph"/>
              <w:spacing w:before="7"/>
              <w:ind w:right="101"/>
              <w:jc w:val="right"/>
              <w:rPr>
                <w:rFonts w:ascii="Verdana"/>
                <w:sz w:val="15"/>
              </w:rPr>
            </w:pPr>
            <w:r>
              <w:rPr>
                <w:rFonts w:ascii="Verdana"/>
                <w:sz w:val="15"/>
              </w:rPr>
              <w:t>73</w:t>
            </w:r>
          </w:p>
        </w:tc>
      </w:tr>
      <w:tr>
        <w:trPr>
          <w:trHeight w:val="258" w:hRule="exact"/>
        </w:trPr>
        <w:tc>
          <w:tcPr>
            <w:tcW w:w="1774" w:type="dxa"/>
            <w:vMerge/>
            <w:tcBorders>
              <w:left w:val="double" w:sz="8" w:space="0" w:color="ACA89A"/>
              <w:right w:val="double" w:sz="9" w:space="0" w:color="ECE9D8"/>
            </w:tcBorders>
          </w:tcPr>
          <w:p>
            <w:pPr/>
          </w:p>
        </w:tc>
        <w:tc>
          <w:tcPr>
            <w:tcW w:w="1168" w:type="dxa"/>
            <w:vMerge/>
            <w:tcBorders>
              <w:left w:val="double" w:sz="9" w:space="0" w:color="ACA89A"/>
              <w:right w:val="double" w:sz="9" w:space="0" w:color="ECE9D8"/>
            </w:tcBorders>
          </w:tcPr>
          <w:p>
            <w:pPr/>
          </w:p>
        </w:tc>
        <w:tc>
          <w:tcPr>
            <w:tcW w:w="2100" w:type="dxa"/>
            <w:tcBorders>
              <w:left w:val="double" w:sz="9" w:space="0" w:color="ACA89A"/>
              <w:right w:val="double" w:sz="9" w:space="0" w:color="ECE9D8"/>
            </w:tcBorders>
          </w:tcPr>
          <w:p>
            <w:pPr>
              <w:pStyle w:val="TableParagraph"/>
              <w:spacing w:before="8"/>
              <w:ind w:left="104"/>
              <w:rPr>
                <w:rFonts w:ascii="Verdana"/>
                <w:sz w:val="15"/>
              </w:rPr>
            </w:pPr>
            <w:r>
              <w:rPr>
                <w:rFonts w:ascii="Verdana"/>
                <w:w w:val="105"/>
                <w:sz w:val="15"/>
              </w:rPr>
              <w:t>Monterrey</w:t>
            </w:r>
          </w:p>
        </w:tc>
        <w:tc>
          <w:tcPr>
            <w:tcW w:w="1370" w:type="dxa"/>
            <w:tcBorders>
              <w:left w:val="double" w:sz="9" w:space="0" w:color="ECE9D8"/>
            </w:tcBorders>
          </w:tcPr>
          <w:p>
            <w:pPr>
              <w:pStyle w:val="TableParagraph"/>
              <w:spacing w:before="8"/>
              <w:ind w:left="104"/>
              <w:rPr>
                <w:rFonts w:ascii="Verdana"/>
                <w:sz w:val="15"/>
              </w:rPr>
            </w:pPr>
            <w:r>
              <w:rPr>
                <w:rFonts w:ascii="Verdana"/>
                <w:w w:val="105"/>
                <w:sz w:val="15"/>
              </w:rPr>
              <w:t>1873-1877</w:t>
            </w:r>
          </w:p>
        </w:tc>
        <w:tc>
          <w:tcPr>
            <w:tcW w:w="1895" w:type="dxa"/>
            <w:tcBorders>
              <w:right w:val="double" w:sz="8" w:space="0" w:color="ECE9D8"/>
            </w:tcBorders>
          </w:tcPr>
          <w:p>
            <w:pPr>
              <w:pStyle w:val="TableParagraph"/>
              <w:spacing w:before="8"/>
              <w:ind w:right="102"/>
              <w:jc w:val="right"/>
              <w:rPr>
                <w:rFonts w:ascii="Verdana"/>
                <w:sz w:val="15"/>
              </w:rPr>
            </w:pPr>
            <w:r>
              <w:rPr>
                <w:rFonts w:ascii="Verdana"/>
                <w:w w:val="103"/>
                <w:sz w:val="15"/>
              </w:rPr>
              <w:t>2</w:t>
            </w:r>
          </w:p>
        </w:tc>
      </w:tr>
      <w:tr>
        <w:trPr>
          <w:trHeight w:val="257" w:hRule="exact"/>
        </w:trPr>
        <w:tc>
          <w:tcPr>
            <w:tcW w:w="1774" w:type="dxa"/>
            <w:vMerge/>
            <w:tcBorders>
              <w:left w:val="double" w:sz="8" w:space="0" w:color="ACA89A"/>
              <w:right w:val="double" w:sz="9" w:space="0" w:color="ECE9D8"/>
            </w:tcBorders>
          </w:tcPr>
          <w:p>
            <w:pPr/>
          </w:p>
        </w:tc>
        <w:tc>
          <w:tcPr>
            <w:tcW w:w="1168" w:type="dxa"/>
            <w:vMerge/>
            <w:tcBorders>
              <w:left w:val="double" w:sz="9" w:space="0" w:color="ACA89A"/>
              <w:right w:val="double" w:sz="9" w:space="0" w:color="ECE9D8"/>
            </w:tcBorders>
          </w:tcPr>
          <w:p>
            <w:pPr/>
          </w:p>
        </w:tc>
        <w:tc>
          <w:tcPr>
            <w:tcW w:w="2100" w:type="dxa"/>
            <w:tcBorders>
              <w:left w:val="double" w:sz="9" w:space="0" w:color="ECE9D8"/>
              <w:right w:val="double" w:sz="9" w:space="0" w:color="ECE9D8"/>
            </w:tcBorders>
          </w:tcPr>
          <w:p>
            <w:pPr>
              <w:pStyle w:val="TableParagraph"/>
              <w:spacing w:before="7"/>
              <w:ind w:left="104"/>
              <w:rPr>
                <w:rFonts w:ascii="Verdana" w:hAnsi="Verdana"/>
                <w:sz w:val="15"/>
              </w:rPr>
            </w:pPr>
            <w:r>
              <w:rPr>
                <w:rFonts w:ascii="Verdana" w:hAnsi="Verdana"/>
                <w:w w:val="105"/>
                <w:sz w:val="15"/>
              </w:rPr>
              <w:t>Querétaro</w:t>
            </w:r>
          </w:p>
        </w:tc>
        <w:tc>
          <w:tcPr>
            <w:tcW w:w="1370" w:type="dxa"/>
            <w:tcBorders>
              <w:left w:val="double" w:sz="9" w:space="0" w:color="ECE9D8"/>
            </w:tcBorders>
          </w:tcPr>
          <w:p>
            <w:pPr>
              <w:pStyle w:val="TableParagraph"/>
              <w:spacing w:before="7"/>
              <w:ind w:left="105"/>
              <w:rPr>
                <w:rFonts w:ascii="Verdana"/>
                <w:sz w:val="15"/>
              </w:rPr>
            </w:pPr>
            <w:r>
              <w:rPr>
                <w:rFonts w:ascii="Verdana"/>
                <w:w w:val="105"/>
                <w:sz w:val="15"/>
              </w:rPr>
              <w:t>1869-1895</w:t>
            </w:r>
          </w:p>
        </w:tc>
        <w:tc>
          <w:tcPr>
            <w:tcW w:w="1895" w:type="dxa"/>
            <w:tcBorders>
              <w:right w:val="double" w:sz="8" w:space="0" w:color="ECE9D8"/>
            </w:tcBorders>
          </w:tcPr>
          <w:p>
            <w:pPr>
              <w:pStyle w:val="TableParagraph"/>
              <w:spacing w:before="7"/>
              <w:ind w:right="102"/>
              <w:jc w:val="right"/>
              <w:rPr>
                <w:rFonts w:ascii="Verdana"/>
                <w:sz w:val="15"/>
              </w:rPr>
            </w:pPr>
            <w:r>
              <w:rPr>
                <w:rFonts w:ascii="Verdana"/>
                <w:sz w:val="15"/>
              </w:rPr>
              <w:t>111</w:t>
            </w:r>
          </w:p>
        </w:tc>
      </w:tr>
      <w:tr>
        <w:trPr>
          <w:trHeight w:val="258" w:hRule="exact"/>
        </w:trPr>
        <w:tc>
          <w:tcPr>
            <w:tcW w:w="1774" w:type="dxa"/>
            <w:vMerge/>
            <w:tcBorders>
              <w:left w:val="double" w:sz="8" w:space="0" w:color="ACA89A"/>
              <w:right w:val="double" w:sz="9" w:space="0" w:color="ECE9D8"/>
            </w:tcBorders>
          </w:tcPr>
          <w:p>
            <w:pPr/>
          </w:p>
        </w:tc>
        <w:tc>
          <w:tcPr>
            <w:tcW w:w="1168" w:type="dxa"/>
            <w:vMerge w:val="restart"/>
            <w:tcBorders>
              <w:left w:val="double" w:sz="9" w:space="0" w:color="ECE9D8"/>
              <w:right w:val="double" w:sz="9" w:space="0" w:color="ECE9D8"/>
            </w:tcBorders>
          </w:tcPr>
          <w:p>
            <w:pPr>
              <w:pStyle w:val="TableParagraph"/>
              <w:rPr>
                <w:rFonts w:ascii="Verdana"/>
                <w:sz w:val="16"/>
              </w:rPr>
            </w:pPr>
          </w:p>
          <w:p>
            <w:pPr>
              <w:pStyle w:val="TableParagraph"/>
              <w:rPr>
                <w:rFonts w:ascii="Verdana"/>
                <w:sz w:val="16"/>
              </w:rPr>
            </w:pPr>
          </w:p>
          <w:p>
            <w:pPr>
              <w:pStyle w:val="TableParagraph"/>
              <w:spacing w:before="5"/>
              <w:rPr>
                <w:rFonts w:ascii="Verdana"/>
                <w:sz w:val="21"/>
              </w:rPr>
            </w:pPr>
          </w:p>
          <w:p>
            <w:pPr>
              <w:pStyle w:val="TableParagraph"/>
              <w:ind w:left="104"/>
              <w:rPr>
                <w:rFonts w:ascii="Verdana"/>
                <w:sz w:val="15"/>
              </w:rPr>
            </w:pPr>
            <w:r>
              <w:rPr>
                <w:rFonts w:ascii="Verdana"/>
                <w:w w:val="105"/>
                <w:sz w:val="15"/>
              </w:rPr>
              <w:t>Penal</w:t>
            </w:r>
          </w:p>
        </w:tc>
        <w:tc>
          <w:tcPr>
            <w:tcW w:w="2100" w:type="dxa"/>
            <w:tcBorders>
              <w:left w:val="double" w:sz="9" w:space="0" w:color="ACA89A"/>
              <w:right w:val="double" w:sz="9" w:space="0" w:color="ECE9D8"/>
            </w:tcBorders>
          </w:tcPr>
          <w:p>
            <w:pPr>
              <w:pStyle w:val="TableParagraph"/>
              <w:spacing w:before="7"/>
              <w:ind w:left="104"/>
              <w:rPr>
                <w:rFonts w:ascii="Verdana"/>
                <w:sz w:val="15"/>
              </w:rPr>
            </w:pPr>
            <w:r>
              <w:rPr>
                <w:rFonts w:ascii="Verdana"/>
                <w:w w:val="105"/>
                <w:sz w:val="15"/>
              </w:rPr>
              <w:t>Celaya</w:t>
            </w:r>
          </w:p>
        </w:tc>
        <w:tc>
          <w:tcPr>
            <w:tcW w:w="1370" w:type="dxa"/>
            <w:tcBorders>
              <w:left w:val="double" w:sz="9" w:space="0" w:color="ECE9D8"/>
            </w:tcBorders>
          </w:tcPr>
          <w:p>
            <w:pPr>
              <w:pStyle w:val="TableParagraph"/>
              <w:spacing w:before="7"/>
              <w:ind w:left="104"/>
              <w:rPr>
                <w:rFonts w:ascii="Verdana"/>
                <w:sz w:val="15"/>
              </w:rPr>
            </w:pPr>
            <w:r>
              <w:rPr>
                <w:rFonts w:ascii="Verdana"/>
                <w:w w:val="105"/>
                <w:sz w:val="15"/>
              </w:rPr>
              <w:t>1841-1870</w:t>
            </w:r>
          </w:p>
        </w:tc>
        <w:tc>
          <w:tcPr>
            <w:tcW w:w="1895" w:type="dxa"/>
            <w:tcBorders>
              <w:right w:val="double" w:sz="8" w:space="0" w:color="ECE9D8"/>
            </w:tcBorders>
          </w:tcPr>
          <w:p>
            <w:pPr>
              <w:pStyle w:val="TableParagraph"/>
              <w:spacing w:before="7"/>
              <w:ind w:right="102"/>
              <w:jc w:val="right"/>
              <w:rPr>
                <w:rFonts w:ascii="Verdana"/>
                <w:sz w:val="15"/>
              </w:rPr>
            </w:pPr>
            <w:r>
              <w:rPr>
                <w:rFonts w:ascii="Verdana"/>
                <w:sz w:val="15"/>
              </w:rPr>
              <w:t>120</w:t>
            </w:r>
          </w:p>
        </w:tc>
      </w:tr>
      <w:tr>
        <w:trPr>
          <w:trHeight w:val="257" w:hRule="exact"/>
        </w:trPr>
        <w:tc>
          <w:tcPr>
            <w:tcW w:w="1774" w:type="dxa"/>
            <w:vMerge/>
            <w:tcBorders>
              <w:left w:val="double" w:sz="8" w:space="0" w:color="ACA89A"/>
              <w:right w:val="double" w:sz="9" w:space="0" w:color="ECE9D8"/>
            </w:tcBorders>
          </w:tcPr>
          <w:p>
            <w:pPr/>
          </w:p>
        </w:tc>
        <w:tc>
          <w:tcPr>
            <w:tcW w:w="1168" w:type="dxa"/>
            <w:vMerge/>
            <w:tcBorders>
              <w:left w:val="double" w:sz="9" w:space="0" w:color="ECE9D8"/>
              <w:right w:val="double" w:sz="9" w:space="0" w:color="ECE9D8"/>
            </w:tcBorders>
          </w:tcPr>
          <w:p>
            <w:pPr/>
          </w:p>
        </w:tc>
        <w:tc>
          <w:tcPr>
            <w:tcW w:w="2100" w:type="dxa"/>
            <w:tcBorders>
              <w:left w:val="double" w:sz="9" w:space="0" w:color="ACA89A"/>
              <w:right w:val="double" w:sz="9" w:space="0" w:color="ECE9D8"/>
            </w:tcBorders>
          </w:tcPr>
          <w:p>
            <w:pPr>
              <w:pStyle w:val="TableParagraph"/>
              <w:spacing w:before="7"/>
              <w:ind w:left="104"/>
              <w:rPr>
                <w:rFonts w:ascii="Verdana"/>
                <w:sz w:val="15"/>
              </w:rPr>
            </w:pPr>
            <w:r>
              <w:rPr>
                <w:rFonts w:ascii="Verdana"/>
                <w:w w:val="105"/>
                <w:sz w:val="15"/>
              </w:rPr>
              <w:t>Guadalajara</w:t>
            </w:r>
          </w:p>
        </w:tc>
        <w:tc>
          <w:tcPr>
            <w:tcW w:w="1370" w:type="dxa"/>
            <w:tcBorders>
              <w:left w:val="double" w:sz="9" w:space="0" w:color="ECE9D8"/>
            </w:tcBorders>
          </w:tcPr>
          <w:p>
            <w:pPr>
              <w:pStyle w:val="TableParagraph"/>
              <w:spacing w:before="7"/>
              <w:ind w:left="105"/>
              <w:rPr>
                <w:rFonts w:ascii="Verdana"/>
                <w:sz w:val="15"/>
              </w:rPr>
            </w:pPr>
            <w:r>
              <w:rPr>
                <w:rFonts w:ascii="Verdana"/>
                <w:w w:val="105"/>
                <w:sz w:val="15"/>
              </w:rPr>
              <w:t>1847-1896</w:t>
            </w:r>
          </w:p>
        </w:tc>
        <w:tc>
          <w:tcPr>
            <w:tcW w:w="1895" w:type="dxa"/>
            <w:tcBorders>
              <w:right w:val="double" w:sz="8" w:space="0" w:color="ECE9D8"/>
            </w:tcBorders>
          </w:tcPr>
          <w:p>
            <w:pPr>
              <w:pStyle w:val="TableParagraph"/>
              <w:spacing w:before="7"/>
              <w:ind w:right="102"/>
              <w:jc w:val="right"/>
              <w:rPr>
                <w:rFonts w:ascii="Verdana"/>
                <w:sz w:val="15"/>
              </w:rPr>
            </w:pPr>
            <w:r>
              <w:rPr>
                <w:rFonts w:ascii="Verdana"/>
                <w:sz w:val="15"/>
              </w:rPr>
              <w:t>748</w:t>
            </w:r>
          </w:p>
        </w:tc>
      </w:tr>
      <w:tr>
        <w:trPr>
          <w:trHeight w:val="257" w:hRule="exact"/>
        </w:trPr>
        <w:tc>
          <w:tcPr>
            <w:tcW w:w="1774" w:type="dxa"/>
            <w:vMerge/>
            <w:tcBorders>
              <w:left w:val="double" w:sz="8" w:space="0" w:color="ACA89A"/>
              <w:right w:val="double" w:sz="9" w:space="0" w:color="ECE9D8"/>
            </w:tcBorders>
          </w:tcPr>
          <w:p>
            <w:pPr/>
          </w:p>
        </w:tc>
        <w:tc>
          <w:tcPr>
            <w:tcW w:w="1168" w:type="dxa"/>
            <w:vMerge/>
            <w:tcBorders>
              <w:left w:val="double" w:sz="9" w:space="0" w:color="ECE9D8"/>
              <w:right w:val="double" w:sz="9" w:space="0" w:color="ECE9D8"/>
            </w:tcBorders>
          </w:tcPr>
          <w:p>
            <w:pPr/>
          </w:p>
        </w:tc>
        <w:tc>
          <w:tcPr>
            <w:tcW w:w="2100" w:type="dxa"/>
            <w:tcBorders>
              <w:left w:val="double" w:sz="9" w:space="0" w:color="ACA89A"/>
              <w:right w:val="double" w:sz="9" w:space="0" w:color="ECE9D8"/>
            </w:tcBorders>
          </w:tcPr>
          <w:p>
            <w:pPr>
              <w:pStyle w:val="TableParagraph"/>
              <w:spacing w:before="7"/>
              <w:ind w:left="104"/>
              <w:rPr>
                <w:rFonts w:ascii="Verdana"/>
                <w:sz w:val="15"/>
              </w:rPr>
            </w:pPr>
            <w:r>
              <w:rPr>
                <w:rFonts w:ascii="Verdana"/>
                <w:w w:val="105"/>
                <w:sz w:val="15"/>
              </w:rPr>
              <w:t>Guanajuato</w:t>
            </w:r>
          </w:p>
        </w:tc>
        <w:tc>
          <w:tcPr>
            <w:tcW w:w="1370" w:type="dxa"/>
            <w:tcBorders>
              <w:left w:val="double" w:sz="9" w:space="0" w:color="ECE9D8"/>
            </w:tcBorders>
          </w:tcPr>
          <w:p>
            <w:pPr>
              <w:pStyle w:val="TableParagraph"/>
              <w:spacing w:before="7"/>
              <w:ind w:left="104"/>
              <w:rPr>
                <w:rFonts w:ascii="Verdana"/>
                <w:sz w:val="15"/>
              </w:rPr>
            </w:pPr>
            <w:r>
              <w:rPr>
                <w:rFonts w:ascii="Verdana"/>
                <w:w w:val="105"/>
                <w:sz w:val="15"/>
              </w:rPr>
              <w:t>1847-1860</w:t>
            </w:r>
          </w:p>
        </w:tc>
        <w:tc>
          <w:tcPr>
            <w:tcW w:w="1895" w:type="dxa"/>
            <w:tcBorders>
              <w:right w:val="double" w:sz="8" w:space="0" w:color="ECE9D8"/>
            </w:tcBorders>
          </w:tcPr>
          <w:p>
            <w:pPr>
              <w:pStyle w:val="TableParagraph"/>
              <w:spacing w:before="7"/>
              <w:ind w:right="101"/>
              <w:jc w:val="right"/>
              <w:rPr>
                <w:rFonts w:ascii="Verdana"/>
                <w:sz w:val="15"/>
              </w:rPr>
            </w:pPr>
            <w:r>
              <w:rPr>
                <w:rFonts w:ascii="Verdana"/>
                <w:sz w:val="15"/>
              </w:rPr>
              <w:t>42</w:t>
            </w:r>
          </w:p>
        </w:tc>
      </w:tr>
      <w:tr>
        <w:trPr>
          <w:trHeight w:val="258" w:hRule="exact"/>
        </w:trPr>
        <w:tc>
          <w:tcPr>
            <w:tcW w:w="1774" w:type="dxa"/>
            <w:vMerge/>
            <w:tcBorders>
              <w:left w:val="double" w:sz="8" w:space="0" w:color="ACA89A"/>
              <w:right w:val="double" w:sz="9" w:space="0" w:color="ECE9D8"/>
            </w:tcBorders>
          </w:tcPr>
          <w:p>
            <w:pPr/>
          </w:p>
        </w:tc>
        <w:tc>
          <w:tcPr>
            <w:tcW w:w="1168" w:type="dxa"/>
            <w:vMerge/>
            <w:tcBorders>
              <w:left w:val="double" w:sz="9" w:space="0" w:color="ECE9D8"/>
              <w:right w:val="double" w:sz="9" w:space="0" w:color="ECE9D8"/>
            </w:tcBorders>
          </w:tcPr>
          <w:p>
            <w:pPr/>
          </w:p>
        </w:tc>
        <w:tc>
          <w:tcPr>
            <w:tcW w:w="2100" w:type="dxa"/>
            <w:tcBorders>
              <w:left w:val="double" w:sz="9" w:space="0" w:color="ACA89A"/>
              <w:right w:val="double" w:sz="9" w:space="0" w:color="ECE9D8"/>
            </w:tcBorders>
          </w:tcPr>
          <w:p>
            <w:pPr>
              <w:pStyle w:val="TableParagraph"/>
              <w:spacing w:before="6"/>
              <w:ind w:left="104"/>
              <w:rPr>
                <w:rFonts w:ascii="Verdana" w:hAnsi="Verdana"/>
                <w:sz w:val="15"/>
              </w:rPr>
            </w:pPr>
            <w:r>
              <w:rPr>
                <w:rFonts w:ascii="Verdana" w:hAnsi="Verdana"/>
                <w:w w:val="105"/>
                <w:sz w:val="15"/>
              </w:rPr>
              <w:t>México</w:t>
            </w:r>
          </w:p>
        </w:tc>
        <w:tc>
          <w:tcPr>
            <w:tcW w:w="1370" w:type="dxa"/>
            <w:tcBorders>
              <w:left w:val="double" w:sz="9" w:space="0" w:color="ECE9D8"/>
            </w:tcBorders>
          </w:tcPr>
          <w:p>
            <w:pPr>
              <w:pStyle w:val="TableParagraph"/>
              <w:spacing w:before="6"/>
              <w:ind w:left="104"/>
              <w:rPr>
                <w:rFonts w:ascii="Verdana"/>
                <w:sz w:val="15"/>
              </w:rPr>
            </w:pPr>
            <w:r>
              <w:rPr>
                <w:rFonts w:ascii="Verdana"/>
                <w:w w:val="105"/>
                <w:sz w:val="15"/>
              </w:rPr>
              <w:t>1892-1899</w:t>
            </w:r>
          </w:p>
        </w:tc>
        <w:tc>
          <w:tcPr>
            <w:tcW w:w="1895" w:type="dxa"/>
            <w:tcBorders>
              <w:right w:val="double" w:sz="8" w:space="0" w:color="ECE9D8"/>
            </w:tcBorders>
          </w:tcPr>
          <w:p>
            <w:pPr>
              <w:pStyle w:val="TableParagraph"/>
              <w:spacing w:before="6"/>
              <w:ind w:right="101"/>
              <w:jc w:val="right"/>
              <w:rPr>
                <w:rFonts w:ascii="Verdana"/>
                <w:sz w:val="15"/>
              </w:rPr>
            </w:pPr>
            <w:r>
              <w:rPr>
                <w:rFonts w:ascii="Verdana"/>
                <w:sz w:val="15"/>
              </w:rPr>
              <w:t>1378</w:t>
            </w:r>
          </w:p>
        </w:tc>
      </w:tr>
      <w:tr>
        <w:trPr>
          <w:trHeight w:val="257" w:hRule="exact"/>
        </w:trPr>
        <w:tc>
          <w:tcPr>
            <w:tcW w:w="1774" w:type="dxa"/>
            <w:vMerge/>
            <w:tcBorders>
              <w:left w:val="double" w:sz="8" w:space="0" w:color="ACA89A"/>
              <w:right w:val="double" w:sz="9" w:space="0" w:color="ECE9D8"/>
            </w:tcBorders>
          </w:tcPr>
          <w:p>
            <w:pPr/>
          </w:p>
        </w:tc>
        <w:tc>
          <w:tcPr>
            <w:tcW w:w="1168" w:type="dxa"/>
            <w:vMerge/>
            <w:tcBorders>
              <w:left w:val="double" w:sz="9" w:space="0" w:color="ECE9D8"/>
              <w:right w:val="double" w:sz="9" w:space="0" w:color="ECE9D8"/>
            </w:tcBorders>
          </w:tcPr>
          <w:p>
            <w:pPr/>
          </w:p>
        </w:tc>
        <w:tc>
          <w:tcPr>
            <w:tcW w:w="2100" w:type="dxa"/>
            <w:tcBorders>
              <w:left w:val="double" w:sz="9" w:space="0" w:color="ACA89A"/>
              <w:right w:val="double" w:sz="9" w:space="0" w:color="ECE9D8"/>
            </w:tcBorders>
          </w:tcPr>
          <w:p>
            <w:pPr>
              <w:pStyle w:val="TableParagraph"/>
              <w:spacing w:before="6"/>
              <w:ind w:left="104"/>
              <w:rPr>
                <w:rFonts w:ascii="Verdana" w:hAnsi="Verdana"/>
                <w:sz w:val="15"/>
              </w:rPr>
            </w:pPr>
            <w:r>
              <w:rPr>
                <w:rFonts w:ascii="Verdana" w:hAnsi="Verdana"/>
                <w:w w:val="105"/>
                <w:sz w:val="15"/>
              </w:rPr>
              <w:t>Querétaro</w:t>
            </w:r>
          </w:p>
        </w:tc>
        <w:tc>
          <w:tcPr>
            <w:tcW w:w="1370" w:type="dxa"/>
            <w:tcBorders>
              <w:left w:val="double" w:sz="9" w:space="0" w:color="ECE9D8"/>
            </w:tcBorders>
          </w:tcPr>
          <w:p>
            <w:pPr>
              <w:pStyle w:val="TableParagraph"/>
              <w:spacing w:before="6"/>
              <w:ind w:left="105"/>
              <w:rPr>
                <w:rFonts w:ascii="Verdana"/>
                <w:sz w:val="15"/>
              </w:rPr>
            </w:pPr>
            <w:r>
              <w:rPr>
                <w:rFonts w:ascii="Verdana"/>
                <w:w w:val="105"/>
                <w:sz w:val="15"/>
              </w:rPr>
              <w:t>1847-1896</w:t>
            </w:r>
          </w:p>
        </w:tc>
        <w:tc>
          <w:tcPr>
            <w:tcW w:w="1895" w:type="dxa"/>
            <w:tcBorders>
              <w:right w:val="double" w:sz="8" w:space="0" w:color="ECE9D8"/>
            </w:tcBorders>
          </w:tcPr>
          <w:p>
            <w:pPr>
              <w:pStyle w:val="TableParagraph"/>
              <w:spacing w:before="6"/>
              <w:ind w:right="101"/>
              <w:jc w:val="right"/>
              <w:rPr>
                <w:rFonts w:ascii="Verdana"/>
                <w:sz w:val="15"/>
              </w:rPr>
            </w:pPr>
            <w:r>
              <w:rPr>
                <w:rFonts w:ascii="Verdana"/>
                <w:sz w:val="15"/>
              </w:rPr>
              <w:t>2054</w:t>
            </w:r>
          </w:p>
        </w:tc>
      </w:tr>
      <w:tr>
        <w:trPr>
          <w:trHeight w:val="257" w:hRule="exact"/>
        </w:trPr>
        <w:tc>
          <w:tcPr>
            <w:tcW w:w="1774" w:type="dxa"/>
            <w:vMerge/>
            <w:tcBorders>
              <w:left w:val="double" w:sz="8" w:space="0" w:color="ACA89A"/>
              <w:right w:val="double" w:sz="9" w:space="0" w:color="ECE9D8"/>
            </w:tcBorders>
          </w:tcPr>
          <w:p>
            <w:pPr/>
          </w:p>
        </w:tc>
        <w:tc>
          <w:tcPr>
            <w:tcW w:w="1168" w:type="dxa"/>
            <w:vMerge/>
            <w:tcBorders>
              <w:left w:val="double" w:sz="9" w:space="0" w:color="ECE9D8"/>
              <w:right w:val="double" w:sz="9" w:space="0" w:color="ECE9D8"/>
            </w:tcBorders>
          </w:tcPr>
          <w:p>
            <w:pPr/>
          </w:p>
        </w:tc>
        <w:tc>
          <w:tcPr>
            <w:tcW w:w="2100" w:type="dxa"/>
            <w:tcBorders>
              <w:left w:val="double" w:sz="9" w:space="0" w:color="ECE9D8"/>
              <w:right w:val="double" w:sz="9" w:space="0" w:color="ECE9D8"/>
            </w:tcBorders>
          </w:tcPr>
          <w:p>
            <w:pPr>
              <w:pStyle w:val="TableParagraph"/>
              <w:spacing w:before="6"/>
              <w:ind w:left="104"/>
              <w:rPr>
                <w:rFonts w:ascii="Verdana" w:hAnsi="Verdana"/>
                <w:sz w:val="15"/>
              </w:rPr>
            </w:pPr>
            <w:r>
              <w:rPr>
                <w:rFonts w:ascii="Verdana" w:hAnsi="Verdana"/>
                <w:w w:val="105"/>
                <w:sz w:val="15"/>
              </w:rPr>
              <w:t>San Luis Potosí</w:t>
            </w:r>
          </w:p>
        </w:tc>
        <w:tc>
          <w:tcPr>
            <w:tcW w:w="1370" w:type="dxa"/>
            <w:tcBorders>
              <w:left w:val="double" w:sz="9" w:space="0" w:color="ECE9D8"/>
            </w:tcBorders>
          </w:tcPr>
          <w:p>
            <w:pPr>
              <w:pStyle w:val="TableParagraph"/>
              <w:spacing w:before="6"/>
              <w:ind w:left="105"/>
              <w:rPr>
                <w:rFonts w:ascii="Verdana"/>
                <w:sz w:val="15"/>
              </w:rPr>
            </w:pPr>
            <w:r>
              <w:rPr>
                <w:rFonts w:ascii="Verdana"/>
                <w:w w:val="105"/>
                <w:sz w:val="15"/>
              </w:rPr>
              <w:t>1854-1857</w:t>
            </w:r>
          </w:p>
        </w:tc>
        <w:tc>
          <w:tcPr>
            <w:tcW w:w="1895" w:type="dxa"/>
            <w:tcBorders>
              <w:right w:val="double" w:sz="8" w:space="0" w:color="ECE9D8"/>
            </w:tcBorders>
          </w:tcPr>
          <w:p>
            <w:pPr>
              <w:pStyle w:val="TableParagraph"/>
              <w:spacing w:before="6"/>
              <w:ind w:right="102"/>
              <w:jc w:val="right"/>
              <w:rPr>
                <w:rFonts w:ascii="Verdana"/>
                <w:sz w:val="15"/>
              </w:rPr>
            </w:pPr>
            <w:r>
              <w:rPr>
                <w:rFonts w:ascii="Verdana"/>
                <w:w w:val="103"/>
                <w:sz w:val="15"/>
              </w:rPr>
              <w:t>6</w:t>
            </w:r>
          </w:p>
        </w:tc>
      </w:tr>
      <w:tr>
        <w:trPr>
          <w:trHeight w:val="257" w:hRule="exact"/>
        </w:trPr>
        <w:tc>
          <w:tcPr>
            <w:tcW w:w="6412" w:type="dxa"/>
            <w:gridSpan w:val="4"/>
            <w:tcBorders>
              <w:left w:val="double" w:sz="8" w:space="0" w:color="ACA89A"/>
              <w:bottom w:val="double" w:sz="9" w:space="0" w:color="ECE9D8"/>
            </w:tcBorders>
          </w:tcPr>
          <w:p>
            <w:pPr>
              <w:pStyle w:val="TableParagraph"/>
              <w:spacing w:before="7"/>
              <w:ind w:right="105"/>
              <w:jc w:val="right"/>
              <w:rPr>
                <w:rFonts w:ascii="Verdana"/>
                <w:sz w:val="15"/>
              </w:rPr>
            </w:pPr>
            <w:r>
              <w:rPr>
                <w:rFonts w:ascii="Verdana"/>
                <w:sz w:val="15"/>
              </w:rPr>
              <w:t>TOTAL</w:t>
            </w:r>
          </w:p>
        </w:tc>
        <w:tc>
          <w:tcPr>
            <w:tcW w:w="1895" w:type="dxa"/>
            <w:tcBorders>
              <w:bottom w:val="double" w:sz="9" w:space="0" w:color="ECE9D8"/>
              <w:right w:val="double" w:sz="8" w:space="0" w:color="ECE9D8"/>
            </w:tcBorders>
          </w:tcPr>
          <w:p>
            <w:pPr>
              <w:pStyle w:val="TableParagraph"/>
              <w:spacing w:before="7"/>
              <w:ind w:right="102"/>
              <w:jc w:val="right"/>
              <w:rPr>
                <w:rFonts w:ascii="Verdana"/>
                <w:sz w:val="15"/>
              </w:rPr>
            </w:pPr>
            <w:r>
              <w:rPr>
                <w:rFonts w:ascii="Verdana"/>
                <w:sz w:val="15"/>
              </w:rPr>
              <w:t>8100</w:t>
            </w:r>
          </w:p>
        </w:tc>
      </w:tr>
    </w:tbl>
    <w:p>
      <w:pPr>
        <w:pStyle w:val="BodyText"/>
        <w:spacing w:before="8"/>
        <w:rPr>
          <w:sz w:val="16"/>
        </w:rPr>
      </w:pPr>
    </w:p>
    <w:p>
      <w:pPr>
        <w:pStyle w:val="Heading4"/>
        <w:spacing w:before="74"/>
      </w:pPr>
      <w:r>
        <w:rPr>
          <w:w w:val="105"/>
        </w:rPr>
        <w:t>Descripción de ICEJ</w:t>
      </w:r>
    </w:p>
    <w:p>
      <w:pPr>
        <w:pStyle w:val="BodyText"/>
        <w:spacing w:before="12"/>
        <w:rPr>
          <w:b/>
          <w:sz w:val="22"/>
        </w:rPr>
      </w:pPr>
    </w:p>
    <w:p>
      <w:pPr>
        <w:pStyle w:val="BodyText"/>
        <w:spacing w:line="247" w:lineRule="auto"/>
        <w:ind w:left="525" w:right="304"/>
        <w:jc w:val="both"/>
      </w:pPr>
      <w:r>
        <w:rPr>
          <w:w w:val="105"/>
        </w:rPr>
        <w:t>ICEJ es un potente sistema computacional que permite, de manera flexible, consultar y generar reportes de información catalográfica de expedientes jurídicos. El diseño de ICEJ es</w:t>
      </w:r>
      <w:r>
        <w:rPr>
          <w:spacing w:val="-10"/>
          <w:w w:val="105"/>
        </w:rPr>
        <w:t> </w:t>
      </w:r>
      <w:r>
        <w:rPr>
          <w:w w:val="105"/>
        </w:rPr>
        <w:t>el</w:t>
      </w:r>
      <w:r>
        <w:rPr>
          <w:spacing w:val="-9"/>
          <w:w w:val="105"/>
        </w:rPr>
        <w:t> </w:t>
      </w:r>
      <w:r>
        <w:rPr>
          <w:w w:val="105"/>
        </w:rPr>
        <w:t>resultado</w:t>
      </w:r>
      <w:r>
        <w:rPr>
          <w:spacing w:val="-9"/>
          <w:w w:val="105"/>
        </w:rPr>
        <w:t> </w:t>
      </w:r>
      <w:r>
        <w:rPr>
          <w:w w:val="105"/>
        </w:rPr>
        <w:t>del</w:t>
      </w:r>
      <w:r>
        <w:rPr>
          <w:spacing w:val="-11"/>
          <w:w w:val="105"/>
        </w:rPr>
        <w:t> </w:t>
      </w:r>
      <w:r>
        <w:rPr>
          <w:w w:val="105"/>
        </w:rPr>
        <w:t>trabajo</w:t>
      </w:r>
      <w:r>
        <w:rPr>
          <w:spacing w:val="-10"/>
          <w:w w:val="105"/>
        </w:rPr>
        <w:t> </w:t>
      </w:r>
      <w:r>
        <w:rPr>
          <w:w w:val="105"/>
        </w:rPr>
        <w:t>de</w:t>
      </w:r>
      <w:r>
        <w:rPr>
          <w:spacing w:val="-10"/>
          <w:w w:val="105"/>
        </w:rPr>
        <w:t> </w:t>
      </w:r>
      <w:r>
        <w:rPr>
          <w:w w:val="105"/>
        </w:rPr>
        <w:t>un</w:t>
      </w:r>
      <w:r>
        <w:rPr>
          <w:spacing w:val="-9"/>
          <w:w w:val="105"/>
        </w:rPr>
        <w:t> </w:t>
      </w:r>
      <w:r>
        <w:rPr>
          <w:w w:val="105"/>
        </w:rPr>
        <w:t>gran</w:t>
      </w:r>
      <w:r>
        <w:rPr>
          <w:spacing w:val="-9"/>
          <w:w w:val="105"/>
        </w:rPr>
        <w:t> </w:t>
      </w:r>
      <w:r>
        <w:rPr>
          <w:w w:val="105"/>
        </w:rPr>
        <w:t>número</w:t>
      </w:r>
      <w:r>
        <w:rPr>
          <w:spacing w:val="-9"/>
          <w:w w:val="105"/>
        </w:rPr>
        <w:t> </w:t>
      </w:r>
      <w:r>
        <w:rPr>
          <w:w w:val="105"/>
        </w:rPr>
        <w:t>de</w:t>
      </w:r>
      <w:r>
        <w:rPr>
          <w:spacing w:val="-10"/>
          <w:w w:val="105"/>
        </w:rPr>
        <w:t> </w:t>
      </w:r>
      <w:r>
        <w:rPr>
          <w:w w:val="105"/>
        </w:rPr>
        <w:t>investigadores</w:t>
      </w:r>
      <w:r>
        <w:rPr>
          <w:spacing w:val="-10"/>
          <w:w w:val="105"/>
        </w:rPr>
        <w:t> </w:t>
      </w:r>
      <w:r>
        <w:rPr>
          <w:w w:val="105"/>
        </w:rPr>
        <w:t>(abogados,</w:t>
      </w:r>
      <w:r>
        <w:rPr>
          <w:spacing w:val="-10"/>
          <w:w w:val="105"/>
        </w:rPr>
        <w:t> </w:t>
      </w:r>
      <w:r>
        <w:rPr>
          <w:w w:val="105"/>
        </w:rPr>
        <w:t>historiadores, antropólogos, archivistas, paleógrafos e ingeniero en sistemas computacionales),</w:t>
      </w:r>
      <w:r>
        <w:rPr>
          <w:spacing w:val="-44"/>
          <w:w w:val="105"/>
        </w:rPr>
        <w:t> </w:t>
      </w:r>
      <w:r>
        <w:rPr>
          <w:w w:val="105"/>
        </w:rPr>
        <w:t>quienes han analizado y extraído la información básica de expedientes jurídicos federales para construir más que una simple ficha catalográfica. De un análisis exhaustivo de los expedientes históricos y de las necesidades de los usuarios especializados se determinó que cada ficha catalográfica tendría 34 campos divididos en dos partes: una parte</w:t>
      </w:r>
      <w:r>
        <w:rPr>
          <w:spacing w:val="-27"/>
          <w:w w:val="105"/>
        </w:rPr>
        <w:t> </w:t>
      </w:r>
      <w:r>
        <w:rPr>
          <w:w w:val="105"/>
        </w:rPr>
        <w:t>cuenta con</w:t>
      </w:r>
      <w:r>
        <w:rPr>
          <w:spacing w:val="-13"/>
          <w:w w:val="105"/>
        </w:rPr>
        <w:t> </w:t>
      </w:r>
      <w:r>
        <w:rPr>
          <w:w w:val="105"/>
        </w:rPr>
        <w:t>10</w:t>
      </w:r>
      <w:r>
        <w:rPr>
          <w:spacing w:val="-12"/>
          <w:w w:val="105"/>
        </w:rPr>
        <w:t> </w:t>
      </w:r>
      <w:r>
        <w:rPr>
          <w:w w:val="105"/>
        </w:rPr>
        <w:t>campos</w:t>
      </w:r>
      <w:r>
        <w:rPr>
          <w:spacing w:val="-13"/>
          <w:w w:val="105"/>
        </w:rPr>
        <w:t> </w:t>
      </w:r>
      <w:r>
        <w:rPr>
          <w:w w:val="105"/>
        </w:rPr>
        <w:t>de</w:t>
      </w:r>
      <w:r>
        <w:rPr>
          <w:spacing w:val="-13"/>
          <w:w w:val="105"/>
        </w:rPr>
        <w:t> </w:t>
      </w:r>
      <w:r>
        <w:rPr>
          <w:w w:val="105"/>
        </w:rPr>
        <w:t>clasificación;</w:t>
      </w:r>
      <w:r>
        <w:rPr>
          <w:spacing w:val="-11"/>
          <w:w w:val="105"/>
        </w:rPr>
        <w:t> </w:t>
      </w:r>
      <w:r>
        <w:rPr>
          <w:w w:val="105"/>
        </w:rPr>
        <w:t>y</w:t>
      </w:r>
      <w:r>
        <w:rPr>
          <w:spacing w:val="-11"/>
          <w:w w:val="105"/>
        </w:rPr>
        <w:t> </w:t>
      </w:r>
      <w:r>
        <w:rPr>
          <w:w w:val="105"/>
        </w:rPr>
        <w:t>la</w:t>
      </w:r>
      <w:r>
        <w:rPr>
          <w:spacing w:val="-11"/>
          <w:w w:val="105"/>
        </w:rPr>
        <w:t> </w:t>
      </w:r>
      <w:r>
        <w:rPr>
          <w:w w:val="105"/>
        </w:rPr>
        <w:t>otra</w:t>
      </w:r>
      <w:r>
        <w:rPr>
          <w:spacing w:val="-13"/>
          <w:w w:val="105"/>
        </w:rPr>
        <w:t> </w:t>
      </w:r>
      <w:r>
        <w:rPr>
          <w:w w:val="105"/>
        </w:rPr>
        <w:t>parte,</w:t>
      </w:r>
      <w:r>
        <w:rPr>
          <w:spacing w:val="-13"/>
          <w:w w:val="105"/>
        </w:rPr>
        <w:t> </w:t>
      </w:r>
      <w:r>
        <w:rPr>
          <w:w w:val="105"/>
        </w:rPr>
        <w:t>con</w:t>
      </w:r>
      <w:r>
        <w:rPr>
          <w:spacing w:val="-12"/>
          <w:w w:val="105"/>
        </w:rPr>
        <w:t> </w:t>
      </w:r>
      <w:r>
        <w:rPr>
          <w:w w:val="105"/>
        </w:rPr>
        <w:t>24</w:t>
      </w:r>
      <w:r>
        <w:rPr>
          <w:spacing w:val="-12"/>
          <w:w w:val="105"/>
        </w:rPr>
        <w:t> </w:t>
      </w:r>
      <w:r>
        <w:rPr>
          <w:w w:val="105"/>
        </w:rPr>
        <w:t>campos</w:t>
      </w:r>
      <w:r>
        <w:rPr>
          <w:spacing w:val="-12"/>
          <w:w w:val="105"/>
        </w:rPr>
        <w:t> </w:t>
      </w:r>
      <w:r>
        <w:rPr>
          <w:w w:val="105"/>
        </w:rPr>
        <w:t>de</w:t>
      </w:r>
      <w:r>
        <w:rPr>
          <w:spacing w:val="-13"/>
          <w:w w:val="105"/>
        </w:rPr>
        <w:t> </w:t>
      </w:r>
      <w:r>
        <w:rPr>
          <w:w w:val="105"/>
        </w:rPr>
        <w:t>contenido.</w:t>
      </w:r>
    </w:p>
    <w:p>
      <w:pPr>
        <w:pStyle w:val="BodyText"/>
        <w:spacing w:before="4"/>
        <w:rPr>
          <w:sz w:val="22"/>
        </w:rPr>
      </w:pPr>
    </w:p>
    <w:p>
      <w:pPr>
        <w:pStyle w:val="Heading4"/>
      </w:pPr>
      <w:r>
        <w:rPr>
          <w:w w:val="105"/>
        </w:rPr>
        <w:t>Campos de clasificación</w:t>
      </w:r>
    </w:p>
    <w:p>
      <w:pPr>
        <w:pStyle w:val="BodyText"/>
        <w:spacing w:before="9"/>
        <w:rPr>
          <w:b/>
          <w:sz w:val="19"/>
        </w:rPr>
      </w:pPr>
      <w:r>
        <w:rPr/>
        <w:pict>
          <v:group style="position:absolute;margin-left:108.114998pt;margin-top:13.984717pt;width:406.65pt;height:94.6pt;mso-position-horizontal-relative:page;mso-position-vertical-relative:paragraph;z-index:7000;mso-wrap-distance-left:0;mso-wrap-distance-right:0" coordorigin="2162,280" coordsize="8133,1892">
            <v:shape style="position:absolute;left:2225;top:294;width:8024;height:1811" type="#_x0000_t75" stroked="false">
              <v:imagedata r:id="rId56" o:title=""/>
            </v:shape>
            <v:line style="position:absolute" from="2215,289" to="10258,289" stroked="true" strokeweight=".48pt" strokecolor="#000000"/>
            <v:line style="position:absolute" from="10248,289" to="10258,289" stroked="true" strokeweight=".48pt" strokecolor="#000000"/>
            <v:line style="position:absolute" from="2220,285" to="2220,2115" stroked="true" strokeweight=".48pt" strokecolor="#000000"/>
            <v:line style="position:absolute" from="10258,294" to="10258,2123" stroked="true" strokeweight=".96002pt" strokecolor="#000000"/>
            <v:line style="position:absolute" from="2225,2114" to="10248,2114" stroked="true" strokeweight=".89999pt" strokecolor="#000000"/>
            <v:line style="position:absolute" from="10258,2114" to="10267,2114" stroked="true" strokeweight=".89999pt" strokecolor="#000000"/>
            <v:line style="position:absolute" from="10248,2110" to="10258,2110" stroked="true" strokeweight=".48001pt" strokecolor="#000000"/>
            <v:line style="position:absolute" from="10248,2110" to="10258,2110" stroked="true" strokeweight=".48001pt" strokecolor="#000000"/>
            <v:line style="position:absolute" from="2177,2157" to="10280,2157" stroked="true" strokeweight="1.44pt" strokecolor="#000000"/>
            <w10:wrap type="topAndBottom"/>
          </v:group>
        </w:pict>
      </w:r>
      <w:r>
        <w:rPr/>
        <w:drawing>
          <wp:anchor distT="0" distB="0" distL="0" distR="0" allowOverlap="1" layoutInCell="1" locked="0" behindDoc="0" simplePos="0" relativeHeight="7024">
            <wp:simplePos x="0" y="0"/>
            <wp:positionH relativeFrom="page">
              <wp:posOffset>1400555</wp:posOffset>
            </wp:positionH>
            <wp:positionV relativeFrom="paragraph">
              <wp:posOffset>1645344</wp:posOffset>
            </wp:positionV>
            <wp:extent cx="5109210" cy="43434"/>
            <wp:effectExtent l="0" t="0" r="0" b="0"/>
            <wp:wrapTopAndBottom/>
            <wp:docPr id="263" name="image6.png" descr=""/>
            <wp:cNvGraphicFramePr>
              <a:graphicFrameLocks noChangeAspect="1"/>
            </wp:cNvGraphicFramePr>
            <a:graphic>
              <a:graphicData uri="http://schemas.openxmlformats.org/drawingml/2006/picture">
                <pic:pic>
                  <pic:nvPicPr>
                    <pic:cNvPr id="264" name="image6.png"/>
                    <pic:cNvPicPr/>
                  </pic:nvPicPr>
                  <pic:blipFill>
                    <a:blip r:embed="rId31" cstate="print"/>
                    <a:stretch>
                      <a:fillRect/>
                    </a:stretch>
                  </pic:blipFill>
                  <pic:spPr>
                    <a:xfrm>
                      <a:off x="0" y="0"/>
                      <a:ext cx="5109210" cy="43434"/>
                    </a:xfrm>
                    <a:prstGeom prst="rect">
                      <a:avLst/>
                    </a:prstGeom>
                  </pic:spPr>
                </pic:pic>
              </a:graphicData>
            </a:graphic>
          </wp:anchor>
        </w:drawing>
      </w:r>
    </w:p>
    <w:p>
      <w:pPr>
        <w:pStyle w:val="BodyText"/>
        <w:spacing w:before="11"/>
        <w:rPr>
          <w:b/>
          <w:sz w:val="28"/>
        </w:rPr>
      </w:pPr>
    </w:p>
    <w:p>
      <w:pPr>
        <w:spacing w:line="250" w:lineRule="exact" w:before="0"/>
        <w:ind w:left="2332" w:right="2116" w:firstLine="0"/>
        <w:jc w:val="center"/>
        <w:rPr>
          <w:rFonts w:ascii="Times New Roman"/>
          <w:sz w:val="23"/>
        </w:rPr>
      </w:pPr>
      <w:r>
        <w:rPr>
          <w:rFonts w:ascii="Times New Roman"/>
          <w:sz w:val="23"/>
        </w:rPr>
        <w:t>- 149 -</w:t>
      </w:r>
    </w:p>
    <w:p>
      <w:pPr>
        <w:spacing w:after="0" w:line="250" w:lineRule="exact"/>
        <w:jc w:val="center"/>
        <w:rPr>
          <w:rFonts w:ascii="Times New Roman"/>
          <w:sz w:val="23"/>
        </w:rPr>
        <w:sectPr>
          <w:pgSz w:w="11900" w:h="16840"/>
          <w:pgMar w:top="1600" w:bottom="280" w:left="1680" w:right="13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b/>
          <w:w w:val="105"/>
        </w:rPr>
        <w:t>Fondo</w:t>
      </w:r>
      <w:r>
        <w:rPr>
          <w:w w:val="105"/>
        </w:rPr>
        <w:t>:</w:t>
      </w:r>
      <w:r>
        <w:rPr>
          <w:spacing w:val="-12"/>
          <w:w w:val="105"/>
        </w:rPr>
        <w:t> </w:t>
      </w:r>
      <w:r>
        <w:rPr>
          <w:w w:val="105"/>
        </w:rPr>
        <w:t>Este</w:t>
      </w:r>
      <w:r>
        <w:rPr>
          <w:spacing w:val="-12"/>
          <w:w w:val="105"/>
        </w:rPr>
        <w:t> </w:t>
      </w:r>
      <w:r>
        <w:rPr>
          <w:w w:val="105"/>
        </w:rPr>
        <w:t>campo</w:t>
      </w:r>
      <w:r>
        <w:rPr>
          <w:spacing w:val="-11"/>
          <w:w w:val="105"/>
        </w:rPr>
        <w:t> </w:t>
      </w:r>
      <w:r>
        <w:rPr>
          <w:w w:val="105"/>
        </w:rPr>
        <w:t>corresponde</w:t>
      </w:r>
      <w:r>
        <w:rPr>
          <w:spacing w:val="-11"/>
          <w:w w:val="105"/>
        </w:rPr>
        <w:t> </w:t>
      </w:r>
      <w:r>
        <w:rPr>
          <w:w w:val="105"/>
        </w:rPr>
        <w:t>a</w:t>
      </w:r>
      <w:r>
        <w:rPr>
          <w:spacing w:val="-11"/>
          <w:w w:val="105"/>
        </w:rPr>
        <w:t> </w:t>
      </w:r>
      <w:r>
        <w:rPr>
          <w:w w:val="105"/>
        </w:rPr>
        <w:t>la</w:t>
      </w:r>
      <w:r>
        <w:rPr>
          <w:spacing w:val="-11"/>
          <w:w w:val="105"/>
        </w:rPr>
        <w:t> </w:t>
      </w:r>
      <w:r>
        <w:rPr>
          <w:w w:val="105"/>
        </w:rPr>
        <w:t>entidad</w:t>
      </w:r>
      <w:r>
        <w:rPr>
          <w:spacing w:val="-11"/>
          <w:w w:val="105"/>
        </w:rPr>
        <w:t> </w:t>
      </w:r>
      <w:r>
        <w:rPr>
          <w:w w:val="105"/>
        </w:rPr>
        <w:t>federativa</w:t>
      </w:r>
      <w:r>
        <w:rPr>
          <w:spacing w:val="-11"/>
          <w:w w:val="105"/>
        </w:rPr>
        <w:t> </w:t>
      </w:r>
      <w:r>
        <w:rPr>
          <w:w w:val="105"/>
        </w:rPr>
        <w:t>donde</w:t>
      </w:r>
      <w:r>
        <w:rPr>
          <w:spacing w:val="-11"/>
          <w:w w:val="105"/>
        </w:rPr>
        <w:t> </w:t>
      </w:r>
      <w:r>
        <w:rPr>
          <w:w w:val="105"/>
        </w:rPr>
        <w:t>se</w:t>
      </w:r>
      <w:r>
        <w:rPr>
          <w:spacing w:val="-12"/>
          <w:w w:val="105"/>
        </w:rPr>
        <w:t> </w:t>
      </w:r>
      <w:r>
        <w:rPr>
          <w:w w:val="105"/>
        </w:rPr>
        <w:t>encuentra</w:t>
      </w:r>
      <w:r>
        <w:rPr>
          <w:spacing w:val="-11"/>
          <w:w w:val="105"/>
        </w:rPr>
        <w:t> </w:t>
      </w:r>
      <w:r>
        <w:rPr>
          <w:w w:val="105"/>
        </w:rPr>
        <w:t>el</w:t>
      </w:r>
      <w:r>
        <w:rPr>
          <w:spacing w:val="-11"/>
          <w:w w:val="105"/>
        </w:rPr>
        <w:t> </w:t>
      </w:r>
      <w:r>
        <w:rPr>
          <w:w w:val="105"/>
        </w:rPr>
        <w:t>expediente o</w:t>
      </w:r>
      <w:r>
        <w:rPr>
          <w:spacing w:val="-13"/>
          <w:w w:val="105"/>
        </w:rPr>
        <w:t> </w:t>
      </w:r>
      <w:r>
        <w:rPr>
          <w:w w:val="105"/>
        </w:rPr>
        <w:t>toca.</w:t>
      </w:r>
    </w:p>
    <w:p>
      <w:pPr>
        <w:pStyle w:val="BodyText"/>
        <w:spacing w:before="3"/>
        <w:rPr>
          <w:sz w:val="22"/>
        </w:rPr>
      </w:pPr>
    </w:p>
    <w:p>
      <w:pPr>
        <w:spacing w:line="247" w:lineRule="auto" w:before="0"/>
        <w:ind w:left="114" w:right="517" w:firstLine="0"/>
        <w:jc w:val="both"/>
        <w:rPr>
          <w:sz w:val="17"/>
        </w:rPr>
      </w:pPr>
      <w:r>
        <w:rPr>
          <w:b/>
          <w:w w:val="105"/>
          <w:sz w:val="17"/>
        </w:rPr>
        <w:t>Casa de la Cultura Jurídica</w:t>
      </w:r>
      <w:r>
        <w:rPr>
          <w:w w:val="105"/>
          <w:sz w:val="17"/>
        </w:rPr>
        <w:t>: Ciudad sede de la institución donde está el expediente judicial federal.</w:t>
      </w:r>
    </w:p>
    <w:p>
      <w:pPr>
        <w:pStyle w:val="BodyText"/>
        <w:spacing w:before="2"/>
        <w:rPr>
          <w:sz w:val="23"/>
        </w:rPr>
      </w:pPr>
    </w:p>
    <w:p>
      <w:pPr>
        <w:spacing w:line="225" w:lineRule="auto" w:before="0"/>
        <w:ind w:left="114" w:right="516" w:firstLine="0"/>
        <w:jc w:val="both"/>
        <w:rPr>
          <w:sz w:val="17"/>
        </w:rPr>
      </w:pPr>
      <w:r>
        <w:rPr>
          <w:b/>
          <w:w w:val="105"/>
          <w:sz w:val="17"/>
        </w:rPr>
        <w:t>Sección &amp; número de sección</w:t>
      </w:r>
      <w:r>
        <w:rPr>
          <w:w w:val="105"/>
          <w:sz w:val="17"/>
        </w:rPr>
        <w:t>: Estos dos campos nos refieren el tipo de órgano jurisdiccional federal en donde se expidió el expediente o toca. Por ejemplo, </w:t>
      </w:r>
      <w:r>
        <w:rPr>
          <w:i/>
          <w:w w:val="105"/>
          <w:sz w:val="17"/>
        </w:rPr>
        <w:t>1</w:t>
      </w:r>
      <w:r>
        <w:rPr>
          <w:i/>
          <w:w w:val="105"/>
          <w:position w:val="8"/>
          <w:sz w:val="11"/>
        </w:rPr>
        <w:t>er </w:t>
      </w:r>
      <w:r>
        <w:rPr>
          <w:i/>
          <w:w w:val="105"/>
          <w:sz w:val="17"/>
        </w:rPr>
        <w:t>Tribunal </w:t>
      </w:r>
      <w:r>
        <w:rPr>
          <w:i/>
          <w:w w:val="105"/>
          <w:sz w:val="17"/>
        </w:rPr>
        <w:t>Unitario</w:t>
      </w:r>
      <w:r>
        <w:rPr>
          <w:w w:val="105"/>
          <w:sz w:val="17"/>
        </w:rPr>
        <w:t>, </w:t>
      </w:r>
      <w:r>
        <w:rPr>
          <w:i/>
          <w:w w:val="105"/>
          <w:sz w:val="17"/>
        </w:rPr>
        <w:t>1</w:t>
      </w:r>
      <w:r>
        <w:rPr>
          <w:i/>
          <w:w w:val="105"/>
          <w:position w:val="8"/>
          <w:sz w:val="11"/>
        </w:rPr>
        <w:t>er </w:t>
      </w:r>
      <w:r>
        <w:rPr>
          <w:i/>
          <w:w w:val="105"/>
          <w:sz w:val="17"/>
        </w:rPr>
        <w:t>Juzgado de Distrito</w:t>
      </w:r>
      <w:r>
        <w:rPr>
          <w:w w:val="105"/>
          <w:sz w:val="17"/>
        </w:rPr>
        <w:t>, etc.</w:t>
      </w:r>
    </w:p>
    <w:p>
      <w:pPr>
        <w:pStyle w:val="BodyText"/>
        <w:spacing w:before="2"/>
        <w:rPr>
          <w:sz w:val="23"/>
        </w:rPr>
      </w:pPr>
    </w:p>
    <w:p>
      <w:pPr>
        <w:spacing w:line="247" w:lineRule="auto" w:before="0"/>
        <w:ind w:left="114" w:right="518" w:firstLine="0"/>
        <w:jc w:val="both"/>
        <w:rPr>
          <w:sz w:val="17"/>
        </w:rPr>
      </w:pPr>
      <w:r>
        <w:rPr>
          <w:b/>
          <w:w w:val="105"/>
          <w:sz w:val="17"/>
        </w:rPr>
        <w:t>Serie</w:t>
      </w:r>
      <w:r>
        <w:rPr>
          <w:w w:val="105"/>
          <w:sz w:val="17"/>
        </w:rPr>
        <w:t>:</w:t>
      </w:r>
      <w:r>
        <w:rPr>
          <w:spacing w:val="-9"/>
          <w:w w:val="105"/>
          <w:sz w:val="17"/>
        </w:rPr>
        <w:t> </w:t>
      </w:r>
      <w:r>
        <w:rPr>
          <w:w w:val="105"/>
          <w:sz w:val="17"/>
        </w:rPr>
        <w:t>Se</w:t>
      </w:r>
      <w:r>
        <w:rPr>
          <w:spacing w:val="-10"/>
          <w:w w:val="105"/>
          <w:sz w:val="17"/>
        </w:rPr>
        <w:t> </w:t>
      </w:r>
      <w:r>
        <w:rPr>
          <w:w w:val="105"/>
          <w:sz w:val="17"/>
        </w:rPr>
        <w:t>refiere</w:t>
      </w:r>
      <w:r>
        <w:rPr>
          <w:spacing w:val="-10"/>
          <w:w w:val="105"/>
          <w:sz w:val="17"/>
        </w:rPr>
        <w:t> </w:t>
      </w:r>
      <w:r>
        <w:rPr>
          <w:w w:val="105"/>
          <w:sz w:val="17"/>
        </w:rPr>
        <w:t>a</w:t>
      </w:r>
      <w:r>
        <w:rPr>
          <w:spacing w:val="-7"/>
          <w:w w:val="105"/>
          <w:sz w:val="17"/>
        </w:rPr>
        <w:t> </w:t>
      </w:r>
      <w:r>
        <w:rPr>
          <w:w w:val="105"/>
          <w:sz w:val="17"/>
        </w:rPr>
        <w:t>la</w:t>
      </w:r>
      <w:r>
        <w:rPr>
          <w:spacing w:val="-10"/>
          <w:w w:val="105"/>
          <w:sz w:val="17"/>
        </w:rPr>
        <w:t> </w:t>
      </w:r>
      <w:r>
        <w:rPr>
          <w:w w:val="105"/>
          <w:sz w:val="17"/>
        </w:rPr>
        <w:t>materia</w:t>
      </w:r>
      <w:r>
        <w:rPr>
          <w:spacing w:val="-8"/>
          <w:w w:val="105"/>
          <w:sz w:val="17"/>
        </w:rPr>
        <w:t> </w:t>
      </w:r>
      <w:r>
        <w:rPr>
          <w:w w:val="105"/>
          <w:sz w:val="17"/>
        </w:rPr>
        <w:t>jurídica</w:t>
      </w:r>
      <w:r>
        <w:rPr>
          <w:spacing w:val="-10"/>
          <w:w w:val="105"/>
          <w:sz w:val="17"/>
        </w:rPr>
        <w:t> </w:t>
      </w:r>
      <w:r>
        <w:rPr>
          <w:w w:val="105"/>
          <w:sz w:val="17"/>
        </w:rPr>
        <w:t>del</w:t>
      </w:r>
      <w:r>
        <w:rPr>
          <w:spacing w:val="-9"/>
          <w:w w:val="105"/>
          <w:sz w:val="17"/>
        </w:rPr>
        <w:t> </w:t>
      </w:r>
      <w:r>
        <w:rPr>
          <w:w w:val="105"/>
          <w:sz w:val="17"/>
        </w:rPr>
        <w:t>expediente</w:t>
      </w:r>
      <w:r>
        <w:rPr>
          <w:spacing w:val="-10"/>
          <w:w w:val="105"/>
          <w:sz w:val="17"/>
        </w:rPr>
        <w:t> </w:t>
      </w:r>
      <w:r>
        <w:rPr>
          <w:w w:val="105"/>
          <w:sz w:val="17"/>
        </w:rPr>
        <w:t>o</w:t>
      </w:r>
      <w:r>
        <w:rPr>
          <w:spacing w:val="-9"/>
          <w:w w:val="105"/>
          <w:sz w:val="17"/>
        </w:rPr>
        <w:t> </w:t>
      </w:r>
      <w:r>
        <w:rPr>
          <w:w w:val="105"/>
          <w:sz w:val="17"/>
        </w:rPr>
        <w:t>toca</w:t>
      </w:r>
      <w:r>
        <w:rPr>
          <w:spacing w:val="-10"/>
          <w:w w:val="105"/>
          <w:sz w:val="17"/>
        </w:rPr>
        <w:t> </w:t>
      </w:r>
      <w:r>
        <w:rPr>
          <w:w w:val="105"/>
          <w:sz w:val="17"/>
        </w:rPr>
        <w:t>federal.</w:t>
      </w:r>
      <w:r>
        <w:rPr>
          <w:spacing w:val="-9"/>
          <w:w w:val="105"/>
          <w:sz w:val="17"/>
        </w:rPr>
        <w:t> </w:t>
      </w:r>
      <w:r>
        <w:rPr>
          <w:w w:val="105"/>
          <w:sz w:val="17"/>
        </w:rPr>
        <w:t>Por</w:t>
      </w:r>
      <w:r>
        <w:rPr>
          <w:spacing w:val="-11"/>
          <w:w w:val="105"/>
          <w:sz w:val="17"/>
        </w:rPr>
        <w:t> </w:t>
      </w:r>
      <w:r>
        <w:rPr>
          <w:w w:val="105"/>
          <w:sz w:val="17"/>
        </w:rPr>
        <w:t>ejemplo,</w:t>
      </w:r>
      <w:r>
        <w:rPr>
          <w:spacing w:val="-12"/>
          <w:w w:val="105"/>
          <w:sz w:val="17"/>
        </w:rPr>
        <w:t> </w:t>
      </w:r>
      <w:r>
        <w:rPr>
          <w:i/>
          <w:w w:val="105"/>
          <w:sz w:val="17"/>
        </w:rPr>
        <w:t>amparo</w:t>
      </w:r>
      <w:r>
        <w:rPr>
          <w:w w:val="105"/>
          <w:sz w:val="17"/>
        </w:rPr>
        <w:t>, </w:t>
      </w:r>
      <w:r>
        <w:rPr>
          <w:i/>
          <w:w w:val="105"/>
          <w:sz w:val="17"/>
        </w:rPr>
        <w:t>civil </w:t>
      </w:r>
      <w:r>
        <w:rPr>
          <w:w w:val="105"/>
          <w:sz w:val="17"/>
        </w:rPr>
        <w:t>o</w:t>
      </w:r>
      <w:r>
        <w:rPr>
          <w:spacing w:val="-28"/>
          <w:w w:val="105"/>
          <w:sz w:val="17"/>
        </w:rPr>
        <w:t> </w:t>
      </w:r>
      <w:r>
        <w:rPr>
          <w:i/>
          <w:w w:val="105"/>
          <w:sz w:val="17"/>
        </w:rPr>
        <w:t>penal</w:t>
      </w:r>
      <w:r>
        <w:rPr>
          <w:w w:val="105"/>
          <w:sz w:val="17"/>
        </w:rPr>
        <w:t>.</w:t>
      </w:r>
    </w:p>
    <w:p>
      <w:pPr>
        <w:pStyle w:val="BodyText"/>
        <w:spacing w:before="4"/>
        <w:rPr>
          <w:sz w:val="22"/>
        </w:rPr>
      </w:pPr>
    </w:p>
    <w:p>
      <w:pPr>
        <w:pStyle w:val="BodyText"/>
        <w:spacing w:line="247" w:lineRule="auto"/>
        <w:ind w:left="114" w:right="516"/>
        <w:jc w:val="both"/>
      </w:pPr>
      <w:r>
        <w:rPr>
          <w:b/>
          <w:w w:val="105"/>
        </w:rPr>
        <w:t>Subserie</w:t>
      </w:r>
      <w:r>
        <w:rPr>
          <w:w w:val="105"/>
        </w:rPr>
        <w:t>: Como su nombre lo indica es una subclasificación de la Serie que se puede presentar</w:t>
      </w:r>
      <w:r>
        <w:rPr>
          <w:spacing w:val="-11"/>
          <w:w w:val="105"/>
        </w:rPr>
        <w:t> </w:t>
      </w:r>
      <w:r>
        <w:rPr>
          <w:w w:val="105"/>
        </w:rPr>
        <w:t>como</w:t>
      </w:r>
      <w:r>
        <w:rPr>
          <w:spacing w:val="-11"/>
          <w:w w:val="105"/>
        </w:rPr>
        <w:t> </w:t>
      </w:r>
      <w:r>
        <w:rPr>
          <w:w w:val="105"/>
        </w:rPr>
        <w:t>la</w:t>
      </w:r>
      <w:r>
        <w:rPr>
          <w:spacing w:val="-11"/>
          <w:w w:val="105"/>
        </w:rPr>
        <w:t> </w:t>
      </w:r>
      <w:r>
        <w:rPr>
          <w:w w:val="105"/>
        </w:rPr>
        <w:t>categoría</w:t>
      </w:r>
      <w:r>
        <w:rPr>
          <w:spacing w:val="-11"/>
          <w:w w:val="105"/>
        </w:rPr>
        <w:t> </w:t>
      </w:r>
      <w:r>
        <w:rPr>
          <w:w w:val="105"/>
        </w:rPr>
        <w:t>del</w:t>
      </w:r>
      <w:r>
        <w:rPr>
          <w:spacing w:val="-13"/>
          <w:w w:val="105"/>
        </w:rPr>
        <w:t> </w:t>
      </w:r>
      <w:r>
        <w:rPr>
          <w:w w:val="105"/>
        </w:rPr>
        <w:t>expediente</w:t>
      </w:r>
      <w:r>
        <w:rPr>
          <w:spacing w:val="-11"/>
          <w:w w:val="105"/>
        </w:rPr>
        <w:t> </w:t>
      </w:r>
      <w:r>
        <w:rPr>
          <w:w w:val="105"/>
        </w:rPr>
        <w:t>(</w:t>
      </w:r>
      <w:r>
        <w:rPr>
          <w:i/>
          <w:w w:val="105"/>
        </w:rPr>
        <w:t>principal,</w:t>
      </w:r>
      <w:r>
        <w:rPr>
          <w:i/>
          <w:spacing w:val="-11"/>
          <w:w w:val="105"/>
        </w:rPr>
        <w:t> </w:t>
      </w:r>
      <w:r>
        <w:rPr>
          <w:w w:val="105"/>
        </w:rPr>
        <w:t>etcétera);</w:t>
      </w:r>
      <w:r>
        <w:rPr>
          <w:spacing w:val="-12"/>
          <w:w w:val="105"/>
        </w:rPr>
        <w:t> </w:t>
      </w:r>
      <w:r>
        <w:rPr>
          <w:w w:val="105"/>
        </w:rPr>
        <w:t>o</w:t>
      </w:r>
      <w:r>
        <w:rPr>
          <w:spacing w:val="-12"/>
          <w:w w:val="105"/>
        </w:rPr>
        <w:t> </w:t>
      </w:r>
      <w:r>
        <w:rPr>
          <w:w w:val="105"/>
        </w:rPr>
        <w:t>bien,</w:t>
      </w:r>
      <w:r>
        <w:rPr>
          <w:spacing w:val="-11"/>
          <w:w w:val="105"/>
        </w:rPr>
        <w:t> </w:t>
      </w:r>
      <w:r>
        <w:rPr>
          <w:w w:val="105"/>
        </w:rPr>
        <w:t>se</w:t>
      </w:r>
      <w:r>
        <w:rPr>
          <w:spacing w:val="-11"/>
          <w:w w:val="105"/>
        </w:rPr>
        <w:t> </w:t>
      </w:r>
      <w:r>
        <w:rPr>
          <w:w w:val="105"/>
        </w:rPr>
        <w:t>puede</w:t>
      </w:r>
      <w:r>
        <w:rPr>
          <w:spacing w:val="-12"/>
          <w:w w:val="105"/>
        </w:rPr>
        <w:t> </w:t>
      </w:r>
      <w:r>
        <w:rPr>
          <w:w w:val="105"/>
        </w:rPr>
        <w:t>referir</w:t>
      </w:r>
      <w:r>
        <w:rPr>
          <w:spacing w:val="-10"/>
          <w:w w:val="105"/>
        </w:rPr>
        <w:t> </w:t>
      </w:r>
      <w:r>
        <w:rPr>
          <w:w w:val="105"/>
        </w:rPr>
        <w:t>a la</w:t>
      </w:r>
      <w:r>
        <w:rPr>
          <w:spacing w:val="-18"/>
          <w:w w:val="105"/>
        </w:rPr>
        <w:t> </w:t>
      </w:r>
      <w:r>
        <w:rPr>
          <w:w w:val="105"/>
        </w:rPr>
        <w:t>entidad</w:t>
      </w:r>
      <w:r>
        <w:rPr>
          <w:spacing w:val="-18"/>
          <w:w w:val="105"/>
        </w:rPr>
        <w:t> </w:t>
      </w:r>
      <w:r>
        <w:rPr>
          <w:w w:val="105"/>
        </w:rPr>
        <w:t>federativa</w:t>
      </w:r>
      <w:r>
        <w:rPr>
          <w:spacing w:val="-18"/>
          <w:w w:val="105"/>
        </w:rPr>
        <w:t> </w:t>
      </w:r>
      <w:r>
        <w:rPr>
          <w:w w:val="105"/>
        </w:rPr>
        <w:t>de</w:t>
      </w:r>
      <w:r>
        <w:rPr>
          <w:spacing w:val="-19"/>
          <w:w w:val="105"/>
        </w:rPr>
        <w:t> </w:t>
      </w:r>
      <w:r>
        <w:rPr>
          <w:w w:val="105"/>
        </w:rPr>
        <w:t>procedencia</w:t>
      </w:r>
      <w:r>
        <w:rPr>
          <w:spacing w:val="-19"/>
          <w:w w:val="105"/>
        </w:rPr>
        <w:t> </w:t>
      </w:r>
      <w:r>
        <w:rPr>
          <w:w w:val="105"/>
        </w:rPr>
        <w:t>del</w:t>
      </w:r>
      <w:r>
        <w:rPr>
          <w:spacing w:val="-19"/>
          <w:w w:val="105"/>
        </w:rPr>
        <w:t> </w:t>
      </w:r>
      <w:r>
        <w:rPr>
          <w:w w:val="105"/>
        </w:rPr>
        <w:t>expediente</w:t>
      </w:r>
      <w:r>
        <w:rPr>
          <w:spacing w:val="-18"/>
          <w:w w:val="105"/>
        </w:rPr>
        <w:t> </w:t>
      </w:r>
      <w:r>
        <w:rPr>
          <w:w w:val="105"/>
        </w:rPr>
        <w:t>judicial.</w:t>
      </w:r>
    </w:p>
    <w:p>
      <w:pPr>
        <w:pStyle w:val="BodyText"/>
        <w:spacing w:before="5"/>
        <w:rPr>
          <w:sz w:val="22"/>
        </w:rPr>
      </w:pPr>
    </w:p>
    <w:p>
      <w:pPr>
        <w:pStyle w:val="BodyText"/>
        <w:spacing w:before="1"/>
        <w:ind w:left="114"/>
        <w:jc w:val="both"/>
      </w:pPr>
      <w:r>
        <w:rPr>
          <w:b/>
          <w:w w:val="105"/>
        </w:rPr>
        <w:t>Año: </w:t>
      </w:r>
      <w:r>
        <w:rPr>
          <w:w w:val="105"/>
        </w:rPr>
        <w:t>Año de creación del expediente judicial federal.</w:t>
      </w:r>
    </w:p>
    <w:p>
      <w:pPr>
        <w:pStyle w:val="BodyText"/>
        <w:spacing w:before="9"/>
        <w:rPr>
          <w:sz w:val="22"/>
        </w:rPr>
      </w:pPr>
    </w:p>
    <w:p>
      <w:pPr>
        <w:pStyle w:val="BodyText"/>
        <w:ind w:left="114"/>
        <w:jc w:val="both"/>
      </w:pPr>
      <w:r>
        <w:rPr>
          <w:b/>
          <w:w w:val="105"/>
        </w:rPr>
        <w:t>Expediente</w:t>
      </w:r>
      <w:r>
        <w:rPr>
          <w:w w:val="105"/>
        </w:rPr>
        <w:t>: Se refiere al número asignado originalmente al expediente por año.</w:t>
      </w:r>
    </w:p>
    <w:p>
      <w:pPr>
        <w:pStyle w:val="BodyText"/>
        <w:spacing w:before="12"/>
        <w:rPr>
          <w:sz w:val="22"/>
        </w:rPr>
      </w:pPr>
    </w:p>
    <w:p>
      <w:pPr>
        <w:pStyle w:val="BodyText"/>
        <w:spacing w:line="247" w:lineRule="auto"/>
        <w:ind w:left="114" w:right="514"/>
        <w:jc w:val="both"/>
      </w:pPr>
      <w:r>
        <w:rPr>
          <w:b/>
          <w:w w:val="105"/>
        </w:rPr>
        <w:t>S/N</w:t>
      </w:r>
      <w:r>
        <w:rPr>
          <w:w w:val="105"/>
        </w:rPr>
        <w:t>: Con el objetivo de adecuarse a las clasificaciones actuales de los expedientes por parte de la Casa de la Cultura Jurídica se ha agregado este campo para diferenciar aquellos expedientes de los cuales sólo se conoce el año de creación, pero no el número de expediente asignado originalmente. De esta manera, si el campo S/N está activado entonces el “número de expediente” corresponde al número consecutivo asignado actualmente por la Casa de la Cultura Jurídica.</w:t>
      </w:r>
    </w:p>
    <w:p>
      <w:pPr>
        <w:pStyle w:val="BodyText"/>
        <w:spacing w:before="3"/>
        <w:rPr>
          <w:sz w:val="22"/>
        </w:rPr>
      </w:pPr>
    </w:p>
    <w:p>
      <w:pPr>
        <w:pStyle w:val="BodyText"/>
        <w:spacing w:line="247" w:lineRule="auto"/>
        <w:ind w:left="114" w:right="514"/>
        <w:jc w:val="both"/>
      </w:pPr>
      <w:r>
        <w:rPr>
          <w:b/>
          <w:w w:val="105"/>
        </w:rPr>
        <w:t>Clave</w:t>
      </w:r>
      <w:r>
        <w:rPr>
          <w:w w:val="105"/>
        </w:rPr>
        <w:t>: Campo generado automáticamente a partir de los datos de la clasificación del expediente. La clave está formada de la siguiente manera:</w:t>
      </w:r>
    </w:p>
    <w:p>
      <w:pPr>
        <w:pStyle w:val="BodyText"/>
        <w:spacing w:before="5"/>
        <w:rPr>
          <w:sz w:val="22"/>
        </w:rPr>
      </w:pPr>
    </w:p>
    <w:p>
      <w:pPr>
        <w:pStyle w:val="BodyText"/>
        <w:spacing w:line="247" w:lineRule="auto" w:before="1"/>
        <w:ind w:left="114" w:right="516"/>
        <w:jc w:val="both"/>
      </w:pPr>
      <w:r>
        <w:rPr>
          <w:w w:val="105"/>
        </w:rPr>
        <w:t>Fondo | Casa de la C. J. | Núm. de sección – Sección | Amparo | Principal | Año | Expediente-S/N</w:t>
      </w:r>
    </w:p>
    <w:p>
      <w:pPr>
        <w:pStyle w:val="BodyText"/>
        <w:spacing w:before="4"/>
        <w:rPr>
          <w:sz w:val="22"/>
        </w:rPr>
      </w:pPr>
    </w:p>
    <w:p>
      <w:pPr>
        <w:spacing w:before="0"/>
        <w:ind w:left="114" w:right="0" w:firstLine="0"/>
        <w:jc w:val="both"/>
        <w:rPr>
          <w:i/>
          <w:sz w:val="17"/>
        </w:rPr>
      </w:pPr>
      <w:r>
        <w:rPr>
          <w:w w:val="105"/>
          <w:sz w:val="17"/>
        </w:rPr>
        <w:t>Ej.     </w:t>
      </w:r>
      <w:r>
        <w:rPr>
          <w:i/>
          <w:w w:val="105"/>
          <w:sz w:val="17"/>
        </w:rPr>
        <w:t>EMex  | Tol |  1-JD | A | Pn | 1868 | 1</w:t>
      </w:r>
    </w:p>
    <w:p>
      <w:pPr>
        <w:pStyle w:val="BodyText"/>
        <w:spacing w:before="12"/>
        <w:rPr>
          <w:i/>
          <w:sz w:val="22"/>
        </w:rPr>
      </w:pPr>
    </w:p>
    <w:p>
      <w:pPr>
        <w:pStyle w:val="BodyText"/>
        <w:spacing w:line="247" w:lineRule="auto"/>
        <w:ind w:left="114" w:right="515"/>
        <w:jc w:val="both"/>
      </w:pPr>
      <w:r>
        <w:rPr>
          <w:b/>
          <w:w w:val="105"/>
        </w:rPr>
        <w:t>Folio</w:t>
      </w:r>
      <w:r>
        <w:rPr>
          <w:w w:val="105"/>
        </w:rPr>
        <w:t>: Este es el número de folio que el sistema electrónico de la base de datos asigna automáticamente al dar de alta una ficha catalográfica en ICEJ.</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r>
        <w:rPr/>
        <w:drawing>
          <wp:anchor distT="0" distB="0" distL="0" distR="0" allowOverlap="1" layoutInCell="1" locked="0" behindDoc="0" simplePos="0" relativeHeight="7048">
            <wp:simplePos x="0" y="0"/>
            <wp:positionH relativeFrom="page">
              <wp:posOffset>1054608</wp:posOffset>
            </wp:positionH>
            <wp:positionV relativeFrom="paragraph">
              <wp:posOffset>193766</wp:posOffset>
            </wp:positionV>
            <wp:extent cx="5104638" cy="44195"/>
            <wp:effectExtent l="0" t="0" r="0" b="0"/>
            <wp:wrapTopAndBottom/>
            <wp:docPr id="265" name="image3.png" descr=""/>
            <wp:cNvGraphicFramePr>
              <a:graphicFrameLocks noChangeAspect="1"/>
            </wp:cNvGraphicFramePr>
            <a:graphic>
              <a:graphicData uri="http://schemas.openxmlformats.org/drawingml/2006/picture">
                <pic:pic>
                  <pic:nvPicPr>
                    <pic:cNvPr id="26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- 150 -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Heading4"/>
        <w:spacing w:before="74"/>
        <w:jc w:val="left"/>
      </w:pPr>
      <w:r>
        <w:rPr>
          <w:w w:val="105"/>
        </w:rPr>
        <w:t>Campos de contenido</w:t>
      </w:r>
    </w:p>
    <w:p>
      <w:pPr>
        <w:pStyle w:val="BodyText"/>
        <w:spacing w:before="8"/>
        <w:rPr>
          <w:b/>
          <w:sz w:val="19"/>
        </w:rPr>
      </w:pPr>
      <w:r>
        <w:rPr/>
        <w:pict>
          <v:group style="position:absolute;margin-left:110.510002pt;margin-top:13.92559pt;width:397.6pt;height:230.55pt;mso-position-horizontal-relative:page;mso-position-vertical-relative:paragraph;z-index:7072;mso-wrap-distance-left:0;mso-wrap-distance-right:0" coordorigin="2210,279" coordsize="7952,4611">
            <v:shape style="position:absolute;left:2225;top:293;width:7909;height:4568" type="#_x0000_t75" stroked="false">
              <v:imagedata r:id="rId57" o:title=""/>
            </v:shape>
            <v:line style="position:absolute" from="2215,288" to="10142,288" stroked="true" strokeweight=".48004pt" strokecolor="#000000"/>
            <v:line style="position:absolute" from="10133,288" to="10142,288" stroked="true" strokeweight=".48004pt" strokecolor="#000000"/>
            <v:line style="position:absolute" from="2220,284" to="2220,4870" stroked="true" strokeweight=".48pt" strokecolor="#000000"/>
            <v:line style="position:absolute" from="10142,293" to="10142,4880" stroked="true" strokeweight=".96002pt" strokecolor="#000000"/>
            <v:line style="position:absolute" from="2225,4870" to="10133,4870" stroked="true" strokeweight=".95999pt" strokecolor="#000000"/>
            <v:line style="position:absolute" from="10142,4870" to="10152,4870" stroked="true" strokeweight=".95999pt" strokecolor="#000000"/>
            <v:line style="position:absolute" from="10133,4865" to="10142,4865" stroked="true" strokeweight=".47998pt" strokecolor="#000000"/>
            <v:line style="position:absolute" from="10133,4865" to="10142,4865" stroked="true" strokeweight=".47998pt" strokecolor="#000000"/>
            <w10:wrap type="topAndBottom"/>
          </v:group>
        </w:pict>
      </w:r>
    </w:p>
    <w:p>
      <w:pPr>
        <w:pStyle w:val="BodyText"/>
        <w:rPr>
          <w:b/>
          <w:sz w:val="20"/>
        </w:rPr>
      </w:pPr>
    </w:p>
    <w:p>
      <w:pPr>
        <w:pStyle w:val="BodyText"/>
        <w:rPr>
          <w:b/>
          <w:sz w:val="20"/>
        </w:rPr>
      </w:pPr>
    </w:p>
    <w:p>
      <w:pPr>
        <w:pStyle w:val="BodyText"/>
        <w:spacing w:before="6"/>
        <w:rPr>
          <w:b/>
          <w:sz w:val="19"/>
        </w:rPr>
      </w:pPr>
    </w:p>
    <w:p>
      <w:pPr>
        <w:pStyle w:val="BodyText"/>
        <w:ind w:left="525"/>
      </w:pPr>
      <w:r>
        <w:rPr>
          <w:b/>
          <w:w w:val="105"/>
        </w:rPr>
        <w:t>Años extremos</w:t>
      </w:r>
      <w:r>
        <w:rPr>
          <w:w w:val="105"/>
        </w:rPr>
        <w:t>: Año más antiguo y más moderno que se encontraron en el expediente.</w:t>
      </w:r>
    </w:p>
    <w:p>
      <w:pPr>
        <w:pStyle w:val="BodyText"/>
        <w:spacing w:before="10"/>
        <w:rPr>
          <w:sz w:val="22"/>
        </w:rPr>
      </w:pPr>
    </w:p>
    <w:p>
      <w:pPr>
        <w:pStyle w:val="BodyText"/>
        <w:spacing w:before="1"/>
        <w:ind w:left="525"/>
      </w:pPr>
      <w:r>
        <w:rPr>
          <w:b/>
          <w:w w:val="105"/>
        </w:rPr>
        <w:t>Fojas</w:t>
      </w:r>
      <w:r>
        <w:rPr>
          <w:w w:val="105"/>
        </w:rPr>
        <w:t>: Número de fojas del expediente.</w:t>
      </w:r>
    </w:p>
    <w:p>
      <w:pPr>
        <w:pStyle w:val="BodyText"/>
        <w:spacing w:before="10"/>
        <w:rPr>
          <w:sz w:val="22"/>
        </w:rPr>
      </w:pPr>
    </w:p>
    <w:p>
      <w:pPr>
        <w:spacing w:before="1"/>
        <w:ind w:left="525" w:right="0" w:firstLine="0"/>
        <w:jc w:val="left"/>
        <w:rPr>
          <w:sz w:val="17"/>
        </w:rPr>
      </w:pPr>
      <w:r>
        <w:rPr>
          <w:b/>
          <w:w w:val="105"/>
          <w:sz w:val="17"/>
        </w:rPr>
        <w:t>Estado físico</w:t>
      </w:r>
      <w:r>
        <w:rPr>
          <w:w w:val="105"/>
          <w:sz w:val="17"/>
        </w:rPr>
        <w:t>: Desgaste físico que presenta el expediente.</w:t>
      </w:r>
    </w:p>
    <w:p>
      <w:pPr>
        <w:pStyle w:val="BodyText"/>
        <w:spacing w:before="12"/>
        <w:rPr>
          <w:sz w:val="22"/>
        </w:rPr>
      </w:pPr>
    </w:p>
    <w:p>
      <w:pPr>
        <w:pStyle w:val="BodyText"/>
        <w:ind w:left="525"/>
      </w:pPr>
      <w:r>
        <w:rPr>
          <w:b/>
          <w:w w:val="105"/>
        </w:rPr>
        <w:t>Título</w:t>
      </w:r>
      <w:r>
        <w:rPr>
          <w:w w:val="105"/>
        </w:rPr>
        <w:t>: Titulo textual que tiene el expediente.</w:t>
      </w:r>
    </w:p>
    <w:p>
      <w:pPr>
        <w:pStyle w:val="BodyText"/>
        <w:spacing w:before="9"/>
        <w:rPr>
          <w:sz w:val="22"/>
        </w:rPr>
      </w:pPr>
    </w:p>
    <w:p>
      <w:pPr>
        <w:spacing w:before="0"/>
        <w:ind w:left="525" w:right="0" w:firstLine="0"/>
        <w:jc w:val="left"/>
        <w:rPr>
          <w:sz w:val="17"/>
        </w:rPr>
      </w:pPr>
      <w:r>
        <w:rPr>
          <w:b/>
          <w:w w:val="105"/>
          <w:sz w:val="17"/>
        </w:rPr>
        <w:t>Demandantes, Quejosos o Actores: </w:t>
      </w:r>
      <w:r>
        <w:rPr>
          <w:w w:val="105"/>
          <w:sz w:val="17"/>
        </w:rPr>
        <w:t>Solicitantes del juicio ya sea de amparo o civil.</w:t>
      </w:r>
    </w:p>
    <w:p>
      <w:pPr>
        <w:pStyle w:val="BodyText"/>
        <w:spacing w:before="12"/>
        <w:rPr>
          <w:sz w:val="22"/>
        </w:rPr>
      </w:pPr>
    </w:p>
    <w:p>
      <w:pPr>
        <w:spacing w:before="0"/>
        <w:ind w:left="525" w:right="0" w:firstLine="0"/>
        <w:jc w:val="left"/>
        <w:rPr>
          <w:sz w:val="17"/>
        </w:rPr>
      </w:pPr>
      <w:r>
        <w:rPr>
          <w:b/>
          <w:w w:val="105"/>
          <w:sz w:val="17"/>
        </w:rPr>
        <w:t>Responsables, Demandados o Procesados</w:t>
      </w:r>
      <w:r>
        <w:rPr>
          <w:w w:val="105"/>
          <w:sz w:val="17"/>
        </w:rPr>
        <w:t>: Presuntos culpables o enjuiciados.</w:t>
      </w:r>
    </w:p>
    <w:p>
      <w:pPr>
        <w:pStyle w:val="BodyText"/>
        <w:spacing w:before="10"/>
        <w:rPr>
          <w:sz w:val="22"/>
        </w:rPr>
      </w:pPr>
    </w:p>
    <w:p>
      <w:pPr>
        <w:spacing w:before="1"/>
        <w:ind w:left="525" w:right="0" w:firstLine="0"/>
        <w:jc w:val="left"/>
        <w:rPr>
          <w:sz w:val="17"/>
        </w:rPr>
      </w:pPr>
      <w:r>
        <w:rPr>
          <w:b/>
          <w:w w:val="105"/>
          <w:sz w:val="17"/>
        </w:rPr>
        <w:t>Terceros perjudicados</w:t>
      </w:r>
      <w:r>
        <w:rPr>
          <w:w w:val="105"/>
          <w:sz w:val="17"/>
        </w:rPr>
        <w:t>: Terceros afectados en el juicio de amparo.</w:t>
      </w:r>
    </w:p>
    <w:p>
      <w:pPr>
        <w:pStyle w:val="BodyText"/>
        <w:spacing w:before="10"/>
        <w:rPr>
          <w:sz w:val="22"/>
        </w:rPr>
      </w:pPr>
    </w:p>
    <w:p>
      <w:pPr>
        <w:spacing w:before="1"/>
        <w:ind w:left="525" w:right="0" w:firstLine="0"/>
        <w:jc w:val="left"/>
        <w:rPr>
          <w:sz w:val="17"/>
        </w:rPr>
      </w:pPr>
      <w:r>
        <w:rPr>
          <w:b/>
          <w:w w:val="105"/>
          <w:sz w:val="17"/>
        </w:rPr>
        <w:t>Jueces o Magistrados</w:t>
      </w:r>
      <w:r>
        <w:rPr>
          <w:w w:val="105"/>
          <w:sz w:val="17"/>
        </w:rPr>
        <w:t>: Ejecutores federales del juicio en Juzgado o Tribunal.</w:t>
      </w:r>
    </w:p>
    <w:p>
      <w:pPr>
        <w:pStyle w:val="BodyText"/>
        <w:spacing w:before="12"/>
        <w:rPr>
          <w:sz w:val="22"/>
        </w:rPr>
      </w:pPr>
    </w:p>
    <w:p>
      <w:pPr>
        <w:spacing w:before="0"/>
        <w:ind w:left="525" w:right="0" w:firstLine="0"/>
        <w:jc w:val="left"/>
        <w:rPr>
          <w:sz w:val="17"/>
        </w:rPr>
      </w:pPr>
      <w:r>
        <w:rPr>
          <w:b/>
          <w:w w:val="105"/>
          <w:sz w:val="17"/>
        </w:rPr>
        <w:t>Abogados o apoderados</w:t>
      </w:r>
      <w:r>
        <w:rPr>
          <w:w w:val="105"/>
          <w:sz w:val="17"/>
        </w:rPr>
        <w:t>: Representantes de los solicitantes del juicio.</w:t>
      </w:r>
    </w:p>
    <w:p>
      <w:pPr>
        <w:pStyle w:val="BodyText"/>
        <w:spacing w:before="10"/>
        <w:rPr>
          <w:sz w:val="22"/>
        </w:rPr>
      </w:pPr>
    </w:p>
    <w:p>
      <w:pPr>
        <w:spacing w:before="1"/>
        <w:ind w:left="525" w:right="0" w:firstLine="0"/>
        <w:jc w:val="left"/>
        <w:rPr>
          <w:sz w:val="17"/>
        </w:rPr>
      </w:pPr>
      <w:r>
        <w:rPr>
          <w:b/>
          <w:w w:val="105"/>
          <w:sz w:val="17"/>
        </w:rPr>
        <w:t>Actos reclamados</w:t>
      </w:r>
      <w:r>
        <w:rPr>
          <w:w w:val="105"/>
          <w:sz w:val="17"/>
        </w:rPr>
        <w:t>: Actos legales reclamados en el juicio.</w:t>
      </w:r>
    </w:p>
    <w:p>
      <w:pPr>
        <w:pStyle w:val="BodyText"/>
        <w:spacing w:before="10"/>
        <w:rPr>
          <w:sz w:val="22"/>
        </w:rPr>
      </w:pPr>
    </w:p>
    <w:p>
      <w:pPr>
        <w:spacing w:line="247" w:lineRule="auto" w:before="1"/>
        <w:ind w:left="525" w:right="0" w:firstLine="0"/>
        <w:jc w:val="left"/>
        <w:rPr>
          <w:sz w:val="17"/>
        </w:rPr>
      </w:pPr>
      <w:r>
        <w:rPr>
          <w:b/>
          <w:w w:val="105"/>
          <w:sz w:val="17"/>
        </w:rPr>
        <w:t>Sentido de la resolución</w:t>
      </w:r>
      <w:r>
        <w:rPr>
          <w:w w:val="105"/>
          <w:sz w:val="17"/>
        </w:rPr>
        <w:t>: El fallo dado por los ejecutores está compuesto de los siguientes campos:</w:t>
      </w:r>
    </w:p>
    <w:p>
      <w:pPr>
        <w:pStyle w:val="BodyText"/>
        <w:spacing w:before="4"/>
        <w:rPr>
          <w:sz w:val="22"/>
        </w:rPr>
      </w:pPr>
    </w:p>
    <w:p>
      <w:pPr>
        <w:spacing w:before="0"/>
        <w:ind w:left="1214" w:right="0" w:firstLine="0"/>
        <w:jc w:val="left"/>
        <w:rPr>
          <w:sz w:val="17"/>
        </w:rPr>
      </w:pPr>
      <w:r>
        <w:rPr>
          <w:b/>
          <w:w w:val="105"/>
          <w:sz w:val="17"/>
        </w:rPr>
        <w:t>Sentenciado</w:t>
      </w:r>
      <w:r>
        <w:rPr>
          <w:w w:val="105"/>
          <w:sz w:val="17"/>
        </w:rPr>
        <w:t>: Aparece como activado si la resolución es </w:t>
      </w:r>
      <w:r>
        <w:rPr>
          <w:i/>
          <w:w w:val="105"/>
          <w:sz w:val="17"/>
        </w:rPr>
        <w:t>sentenciado</w:t>
      </w:r>
      <w:r>
        <w:rPr>
          <w:w w:val="105"/>
          <w:sz w:val="17"/>
        </w:rPr>
        <w:t>.</w:t>
      </w:r>
    </w:p>
    <w:p>
      <w:pPr>
        <w:spacing w:before="5"/>
        <w:ind w:left="1214" w:right="0" w:firstLine="0"/>
        <w:jc w:val="left"/>
        <w:rPr>
          <w:sz w:val="17"/>
        </w:rPr>
      </w:pPr>
      <w:r>
        <w:rPr>
          <w:b/>
          <w:w w:val="105"/>
          <w:sz w:val="17"/>
        </w:rPr>
        <w:t>Amparado</w:t>
      </w:r>
      <w:r>
        <w:rPr>
          <w:w w:val="105"/>
          <w:sz w:val="17"/>
        </w:rPr>
        <w:t>: Aparece como activado si la resolución es </w:t>
      </w:r>
      <w:r>
        <w:rPr>
          <w:i/>
          <w:w w:val="105"/>
          <w:sz w:val="17"/>
        </w:rPr>
        <w:t>amparado</w:t>
      </w:r>
      <w:r>
        <w:rPr>
          <w:w w:val="105"/>
          <w:sz w:val="17"/>
        </w:rPr>
        <w:t>.</w:t>
      </w:r>
    </w:p>
    <w:p>
      <w:pPr>
        <w:spacing w:before="7"/>
        <w:ind w:left="1214" w:right="0" w:firstLine="0"/>
        <w:jc w:val="left"/>
        <w:rPr>
          <w:sz w:val="17"/>
        </w:rPr>
      </w:pPr>
      <w:r>
        <w:rPr>
          <w:b/>
          <w:w w:val="105"/>
          <w:sz w:val="17"/>
        </w:rPr>
        <w:t>No amparado</w:t>
      </w:r>
      <w:r>
        <w:rPr>
          <w:w w:val="105"/>
          <w:sz w:val="17"/>
        </w:rPr>
        <w:t>: Aparece como activado si la resolución es </w:t>
      </w:r>
      <w:r>
        <w:rPr>
          <w:i/>
          <w:w w:val="105"/>
          <w:sz w:val="17"/>
        </w:rPr>
        <w:t>no amparado</w:t>
      </w:r>
      <w:r>
        <w:rPr>
          <w:w w:val="105"/>
          <w:sz w:val="17"/>
        </w:rPr>
        <w:t>.</w:t>
      </w:r>
    </w:p>
    <w:p>
      <w:pPr>
        <w:spacing w:before="5"/>
        <w:ind w:left="1214" w:right="0" w:firstLine="0"/>
        <w:jc w:val="left"/>
        <w:rPr>
          <w:sz w:val="17"/>
        </w:rPr>
      </w:pPr>
      <w:r>
        <w:rPr>
          <w:b/>
          <w:w w:val="105"/>
          <w:sz w:val="17"/>
        </w:rPr>
        <w:t>Sobreseimiento</w:t>
      </w:r>
      <w:r>
        <w:rPr>
          <w:w w:val="105"/>
          <w:sz w:val="17"/>
        </w:rPr>
        <w:t>: Aparece como activado si la resolución es </w:t>
      </w:r>
      <w:r>
        <w:rPr>
          <w:i/>
          <w:w w:val="105"/>
          <w:sz w:val="17"/>
        </w:rPr>
        <w:t>sobreseimiento</w:t>
      </w:r>
      <w:r>
        <w:rPr>
          <w:w w:val="105"/>
          <w:sz w:val="17"/>
        </w:rPr>
        <w:t>.</w:t>
      </w:r>
    </w:p>
    <w:p>
      <w:pPr>
        <w:pStyle w:val="BodyText"/>
        <w:spacing w:before="1"/>
        <w:rPr>
          <w:sz w:val="14"/>
        </w:rPr>
      </w:pPr>
      <w:r>
        <w:rPr/>
        <w:drawing>
          <wp:anchor distT="0" distB="0" distL="0" distR="0" allowOverlap="1" layoutInCell="1" locked="0" behindDoc="0" simplePos="0" relativeHeight="7096">
            <wp:simplePos x="0" y="0"/>
            <wp:positionH relativeFrom="page">
              <wp:posOffset>1400555</wp:posOffset>
            </wp:positionH>
            <wp:positionV relativeFrom="paragraph">
              <wp:posOffset>133538</wp:posOffset>
            </wp:positionV>
            <wp:extent cx="5109210" cy="43434"/>
            <wp:effectExtent l="0" t="0" r="0" b="0"/>
            <wp:wrapTopAndBottom/>
            <wp:docPr id="267" name="image19.png" descr=""/>
            <wp:cNvGraphicFramePr>
              <a:graphicFrameLocks noChangeAspect="1"/>
            </wp:cNvGraphicFramePr>
            <a:graphic>
              <a:graphicData uri="http://schemas.openxmlformats.org/drawingml/2006/picture">
                <pic:pic>
                  <pic:nvPicPr>
                    <pic:cNvPr id="268"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- 151 -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spacing w:line="247" w:lineRule="auto" w:before="74"/>
        <w:ind w:left="803" w:right="1201" w:firstLine="0"/>
        <w:jc w:val="both"/>
        <w:rPr>
          <w:sz w:val="17"/>
        </w:rPr>
      </w:pPr>
      <w:r>
        <w:rPr>
          <w:b/>
          <w:w w:val="105"/>
          <w:sz w:val="17"/>
        </w:rPr>
        <w:t>No</w:t>
      </w:r>
      <w:r>
        <w:rPr>
          <w:b/>
          <w:spacing w:val="-14"/>
          <w:w w:val="105"/>
          <w:sz w:val="17"/>
        </w:rPr>
        <w:t> </w:t>
      </w:r>
      <w:r>
        <w:rPr>
          <w:b/>
          <w:w w:val="105"/>
          <w:sz w:val="17"/>
        </w:rPr>
        <w:t>interpuesto</w:t>
      </w:r>
      <w:r>
        <w:rPr>
          <w:w w:val="105"/>
          <w:sz w:val="17"/>
        </w:rPr>
        <w:t>:</w:t>
      </w:r>
      <w:r>
        <w:rPr>
          <w:spacing w:val="-16"/>
          <w:w w:val="105"/>
          <w:sz w:val="17"/>
        </w:rPr>
        <w:t> </w:t>
      </w:r>
      <w:r>
        <w:rPr>
          <w:w w:val="105"/>
          <w:sz w:val="17"/>
        </w:rPr>
        <w:t>Aparece</w:t>
      </w:r>
      <w:r>
        <w:rPr>
          <w:spacing w:val="-16"/>
          <w:w w:val="105"/>
          <w:sz w:val="17"/>
        </w:rPr>
        <w:t> </w:t>
      </w:r>
      <w:r>
        <w:rPr>
          <w:w w:val="105"/>
          <w:sz w:val="17"/>
        </w:rPr>
        <w:t>como</w:t>
      </w:r>
      <w:r>
        <w:rPr>
          <w:spacing w:val="-15"/>
          <w:w w:val="105"/>
          <w:sz w:val="17"/>
        </w:rPr>
        <w:t> </w:t>
      </w:r>
      <w:r>
        <w:rPr>
          <w:w w:val="105"/>
          <w:sz w:val="17"/>
        </w:rPr>
        <w:t>activado</w:t>
      </w:r>
      <w:r>
        <w:rPr>
          <w:spacing w:val="-15"/>
          <w:w w:val="105"/>
          <w:sz w:val="17"/>
        </w:rPr>
        <w:t> </w:t>
      </w:r>
      <w:r>
        <w:rPr>
          <w:w w:val="105"/>
          <w:sz w:val="17"/>
        </w:rPr>
        <w:t>si</w:t>
      </w:r>
      <w:r>
        <w:rPr>
          <w:spacing w:val="-16"/>
          <w:w w:val="105"/>
          <w:sz w:val="17"/>
        </w:rPr>
        <w:t> </w:t>
      </w:r>
      <w:r>
        <w:rPr>
          <w:w w:val="105"/>
          <w:sz w:val="17"/>
        </w:rPr>
        <w:t>la</w:t>
      </w:r>
      <w:r>
        <w:rPr>
          <w:spacing w:val="-16"/>
          <w:w w:val="105"/>
          <w:sz w:val="17"/>
        </w:rPr>
        <w:t> </w:t>
      </w:r>
      <w:r>
        <w:rPr>
          <w:w w:val="105"/>
          <w:sz w:val="17"/>
        </w:rPr>
        <w:t>resolución</w:t>
      </w:r>
      <w:r>
        <w:rPr>
          <w:spacing w:val="-16"/>
          <w:w w:val="105"/>
          <w:sz w:val="17"/>
        </w:rPr>
        <w:t> </w:t>
      </w:r>
      <w:r>
        <w:rPr>
          <w:w w:val="105"/>
          <w:sz w:val="17"/>
        </w:rPr>
        <w:t>es</w:t>
      </w:r>
      <w:r>
        <w:rPr>
          <w:spacing w:val="-17"/>
          <w:w w:val="105"/>
          <w:sz w:val="17"/>
        </w:rPr>
        <w:t> </w:t>
      </w:r>
      <w:r>
        <w:rPr>
          <w:i/>
          <w:w w:val="105"/>
          <w:sz w:val="17"/>
        </w:rPr>
        <w:t>no</w:t>
      </w:r>
      <w:r>
        <w:rPr>
          <w:i/>
          <w:spacing w:val="-15"/>
          <w:w w:val="105"/>
          <w:sz w:val="17"/>
        </w:rPr>
        <w:t> </w:t>
      </w:r>
      <w:r>
        <w:rPr>
          <w:i/>
          <w:w w:val="105"/>
          <w:sz w:val="17"/>
        </w:rPr>
        <w:t>interpuesto</w:t>
      </w:r>
      <w:r>
        <w:rPr>
          <w:w w:val="105"/>
          <w:sz w:val="17"/>
        </w:rPr>
        <w:t>. </w:t>
      </w:r>
      <w:r>
        <w:rPr>
          <w:b/>
          <w:w w:val="105"/>
          <w:sz w:val="17"/>
        </w:rPr>
        <w:t>Incompetencia</w:t>
      </w:r>
      <w:r>
        <w:rPr>
          <w:w w:val="105"/>
          <w:sz w:val="17"/>
        </w:rPr>
        <w:t>:</w:t>
      </w:r>
      <w:r>
        <w:rPr>
          <w:spacing w:val="-19"/>
          <w:w w:val="105"/>
          <w:sz w:val="17"/>
        </w:rPr>
        <w:t> </w:t>
      </w:r>
      <w:r>
        <w:rPr>
          <w:w w:val="105"/>
          <w:sz w:val="17"/>
        </w:rPr>
        <w:t>Aparece</w:t>
      </w:r>
      <w:r>
        <w:rPr>
          <w:spacing w:val="-19"/>
          <w:w w:val="105"/>
          <w:sz w:val="17"/>
        </w:rPr>
        <w:t> </w:t>
      </w:r>
      <w:r>
        <w:rPr>
          <w:w w:val="105"/>
          <w:sz w:val="17"/>
        </w:rPr>
        <w:t>como</w:t>
      </w:r>
      <w:r>
        <w:rPr>
          <w:spacing w:val="-18"/>
          <w:w w:val="105"/>
          <w:sz w:val="17"/>
        </w:rPr>
        <w:t> </w:t>
      </w:r>
      <w:r>
        <w:rPr>
          <w:w w:val="105"/>
          <w:sz w:val="17"/>
        </w:rPr>
        <w:t>activado</w:t>
      </w:r>
      <w:r>
        <w:rPr>
          <w:spacing w:val="-18"/>
          <w:w w:val="105"/>
          <w:sz w:val="17"/>
        </w:rPr>
        <w:t> </w:t>
      </w:r>
      <w:r>
        <w:rPr>
          <w:w w:val="105"/>
          <w:sz w:val="17"/>
        </w:rPr>
        <w:t>si</w:t>
      </w:r>
      <w:r>
        <w:rPr>
          <w:spacing w:val="-18"/>
          <w:w w:val="105"/>
          <w:sz w:val="17"/>
        </w:rPr>
        <w:t> </w:t>
      </w:r>
      <w:r>
        <w:rPr>
          <w:w w:val="105"/>
          <w:sz w:val="17"/>
        </w:rPr>
        <w:t>la</w:t>
      </w:r>
      <w:r>
        <w:rPr>
          <w:spacing w:val="-17"/>
          <w:w w:val="105"/>
          <w:sz w:val="17"/>
        </w:rPr>
        <w:t> </w:t>
      </w:r>
      <w:r>
        <w:rPr>
          <w:w w:val="105"/>
          <w:sz w:val="17"/>
        </w:rPr>
        <w:t>resolución</w:t>
      </w:r>
      <w:r>
        <w:rPr>
          <w:spacing w:val="-20"/>
          <w:w w:val="105"/>
          <w:sz w:val="17"/>
        </w:rPr>
        <w:t> </w:t>
      </w:r>
      <w:r>
        <w:rPr>
          <w:w w:val="105"/>
          <w:sz w:val="17"/>
        </w:rPr>
        <w:t>es</w:t>
      </w:r>
      <w:r>
        <w:rPr>
          <w:spacing w:val="-20"/>
          <w:w w:val="105"/>
          <w:sz w:val="17"/>
        </w:rPr>
        <w:t> </w:t>
      </w:r>
      <w:r>
        <w:rPr>
          <w:i/>
          <w:w w:val="105"/>
          <w:sz w:val="17"/>
        </w:rPr>
        <w:t>incompetencia</w:t>
      </w:r>
      <w:r>
        <w:rPr>
          <w:w w:val="105"/>
          <w:sz w:val="17"/>
        </w:rPr>
        <w:t>. </w:t>
      </w:r>
      <w:r>
        <w:rPr>
          <w:b/>
          <w:w w:val="105"/>
          <w:sz w:val="17"/>
        </w:rPr>
        <w:t>No</w:t>
      </w:r>
      <w:r>
        <w:rPr>
          <w:b/>
          <w:spacing w:val="-13"/>
          <w:w w:val="105"/>
          <w:sz w:val="17"/>
        </w:rPr>
        <w:t> </w:t>
      </w:r>
      <w:r>
        <w:rPr>
          <w:b/>
          <w:w w:val="105"/>
          <w:sz w:val="17"/>
        </w:rPr>
        <w:t>se</w:t>
      </w:r>
      <w:r>
        <w:rPr>
          <w:b/>
          <w:spacing w:val="-14"/>
          <w:w w:val="105"/>
          <w:sz w:val="17"/>
        </w:rPr>
        <w:t> </w:t>
      </w:r>
      <w:r>
        <w:rPr>
          <w:b/>
          <w:w w:val="105"/>
          <w:sz w:val="17"/>
        </w:rPr>
        <w:t>encontró</w:t>
      </w:r>
      <w:r>
        <w:rPr>
          <w:w w:val="105"/>
          <w:sz w:val="17"/>
        </w:rPr>
        <w:t>:</w:t>
      </w:r>
      <w:r>
        <w:rPr>
          <w:spacing w:val="-15"/>
          <w:w w:val="105"/>
          <w:sz w:val="17"/>
        </w:rPr>
        <w:t> </w:t>
      </w:r>
      <w:r>
        <w:rPr>
          <w:w w:val="105"/>
          <w:sz w:val="17"/>
        </w:rPr>
        <w:t>Aparece</w:t>
      </w:r>
      <w:r>
        <w:rPr>
          <w:spacing w:val="-15"/>
          <w:w w:val="105"/>
          <w:sz w:val="17"/>
        </w:rPr>
        <w:t> </w:t>
      </w:r>
      <w:r>
        <w:rPr>
          <w:w w:val="105"/>
          <w:sz w:val="17"/>
        </w:rPr>
        <w:t>como</w:t>
      </w:r>
      <w:r>
        <w:rPr>
          <w:spacing w:val="-15"/>
          <w:w w:val="105"/>
          <w:sz w:val="17"/>
        </w:rPr>
        <w:t> </w:t>
      </w:r>
      <w:r>
        <w:rPr>
          <w:w w:val="105"/>
          <w:sz w:val="17"/>
        </w:rPr>
        <w:t>activado</w:t>
      </w:r>
      <w:r>
        <w:rPr>
          <w:spacing w:val="-14"/>
          <w:w w:val="105"/>
          <w:sz w:val="17"/>
        </w:rPr>
        <w:t> </w:t>
      </w:r>
      <w:r>
        <w:rPr>
          <w:w w:val="105"/>
          <w:sz w:val="17"/>
        </w:rPr>
        <w:t>si</w:t>
      </w:r>
      <w:r>
        <w:rPr>
          <w:spacing w:val="-17"/>
          <w:w w:val="105"/>
          <w:sz w:val="17"/>
        </w:rPr>
        <w:t> </w:t>
      </w:r>
      <w:r>
        <w:rPr>
          <w:i/>
          <w:w w:val="105"/>
          <w:sz w:val="17"/>
        </w:rPr>
        <w:t>no</w:t>
      </w:r>
      <w:r>
        <w:rPr>
          <w:i/>
          <w:spacing w:val="-14"/>
          <w:w w:val="105"/>
          <w:sz w:val="17"/>
        </w:rPr>
        <w:t> </w:t>
      </w:r>
      <w:r>
        <w:rPr>
          <w:i/>
          <w:w w:val="105"/>
          <w:sz w:val="17"/>
        </w:rPr>
        <w:t>se</w:t>
      </w:r>
      <w:r>
        <w:rPr>
          <w:i/>
          <w:spacing w:val="-13"/>
          <w:w w:val="105"/>
          <w:sz w:val="17"/>
        </w:rPr>
        <w:t> </w:t>
      </w:r>
      <w:r>
        <w:rPr>
          <w:i/>
          <w:w w:val="105"/>
          <w:sz w:val="17"/>
        </w:rPr>
        <w:t>encontró</w:t>
      </w:r>
      <w:r>
        <w:rPr>
          <w:i/>
          <w:spacing w:val="-15"/>
          <w:w w:val="105"/>
          <w:sz w:val="17"/>
        </w:rPr>
        <w:t> </w:t>
      </w:r>
      <w:r>
        <w:rPr>
          <w:w w:val="105"/>
          <w:sz w:val="17"/>
        </w:rPr>
        <w:t>la</w:t>
      </w:r>
      <w:r>
        <w:rPr>
          <w:spacing w:val="-15"/>
          <w:w w:val="105"/>
          <w:sz w:val="17"/>
        </w:rPr>
        <w:t> </w:t>
      </w:r>
      <w:r>
        <w:rPr>
          <w:w w:val="105"/>
          <w:sz w:val="17"/>
        </w:rPr>
        <w:t>resolución.</w:t>
      </w:r>
    </w:p>
    <w:p>
      <w:pPr>
        <w:pStyle w:val="BodyText"/>
        <w:spacing w:before="4"/>
        <w:rPr>
          <w:sz w:val="22"/>
        </w:rPr>
      </w:pPr>
    </w:p>
    <w:p>
      <w:pPr>
        <w:pStyle w:val="BodyText"/>
        <w:spacing w:line="247" w:lineRule="auto"/>
        <w:ind w:left="114" w:right="517"/>
        <w:jc w:val="both"/>
      </w:pPr>
      <w:r>
        <w:rPr>
          <w:b/>
          <w:w w:val="105"/>
        </w:rPr>
        <w:t>Resumen del fallo</w:t>
      </w:r>
      <w:r>
        <w:rPr>
          <w:w w:val="105"/>
        </w:rPr>
        <w:t>: Breve resumen elaborado por parte del catalogador del proyecto ICEJ sobre la resolución.</w:t>
      </w:r>
    </w:p>
    <w:p>
      <w:pPr>
        <w:pStyle w:val="BodyText"/>
        <w:spacing w:before="5"/>
        <w:rPr>
          <w:sz w:val="22"/>
        </w:rPr>
      </w:pPr>
    </w:p>
    <w:p>
      <w:pPr>
        <w:pStyle w:val="BodyText"/>
        <w:spacing w:line="247" w:lineRule="auto" w:before="1"/>
        <w:ind w:left="114" w:right="517"/>
        <w:jc w:val="both"/>
      </w:pPr>
      <w:r>
        <w:rPr>
          <w:b/>
          <w:w w:val="105"/>
        </w:rPr>
        <w:t>Resumen histórico-social</w:t>
      </w:r>
      <w:r>
        <w:rPr>
          <w:w w:val="105"/>
        </w:rPr>
        <w:t>: Resumen elaborado por parte del catalogador del proyecto ICEJ del contenido social del expediente.</w:t>
      </w:r>
    </w:p>
    <w:p>
      <w:pPr>
        <w:pStyle w:val="BodyText"/>
        <w:spacing w:before="5"/>
        <w:rPr>
          <w:sz w:val="22"/>
        </w:rPr>
      </w:pPr>
    </w:p>
    <w:p>
      <w:pPr>
        <w:pStyle w:val="BodyText"/>
        <w:spacing w:line="247" w:lineRule="auto" w:before="1"/>
        <w:ind w:left="114" w:right="519"/>
        <w:jc w:val="both"/>
      </w:pPr>
      <w:r>
        <w:rPr>
          <w:b/>
          <w:w w:val="105"/>
        </w:rPr>
        <w:t>Observaciones</w:t>
      </w:r>
      <w:r>
        <w:rPr>
          <w:w w:val="105"/>
        </w:rPr>
        <w:t>: Observaciones adicionales elaboradas por parte del equipo del</w:t>
      </w:r>
      <w:r>
        <w:rPr>
          <w:spacing w:val="-31"/>
          <w:w w:val="105"/>
        </w:rPr>
        <w:t> </w:t>
      </w:r>
      <w:r>
        <w:rPr>
          <w:w w:val="105"/>
        </w:rPr>
        <w:t>proyecto ICEJ.</w:t>
      </w:r>
    </w:p>
    <w:p>
      <w:pPr>
        <w:pStyle w:val="BodyText"/>
        <w:spacing w:before="4"/>
        <w:rPr>
          <w:sz w:val="22"/>
        </w:rPr>
      </w:pPr>
    </w:p>
    <w:p>
      <w:pPr>
        <w:spacing w:before="0"/>
        <w:ind w:left="114" w:right="0" w:firstLine="0"/>
        <w:jc w:val="both"/>
        <w:rPr>
          <w:sz w:val="17"/>
        </w:rPr>
      </w:pPr>
      <w:r>
        <w:rPr>
          <w:b/>
          <w:w w:val="105"/>
          <w:sz w:val="17"/>
        </w:rPr>
        <w:t>Entradas geográficas</w:t>
      </w:r>
      <w:r>
        <w:rPr>
          <w:w w:val="105"/>
          <w:sz w:val="17"/>
        </w:rPr>
        <w:t>: Localidades principales presentes en el expediente.</w:t>
      </w:r>
    </w:p>
    <w:p>
      <w:pPr>
        <w:pStyle w:val="BodyText"/>
        <w:spacing w:before="10"/>
        <w:rPr>
          <w:sz w:val="22"/>
        </w:rPr>
      </w:pPr>
    </w:p>
    <w:p>
      <w:pPr>
        <w:spacing w:before="1"/>
        <w:ind w:left="114" w:right="0" w:firstLine="0"/>
        <w:jc w:val="both"/>
        <w:rPr>
          <w:sz w:val="17"/>
        </w:rPr>
      </w:pPr>
      <w:r>
        <w:rPr>
          <w:b/>
          <w:w w:val="105"/>
          <w:sz w:val="17"/>
        </w:rPr>
        <w:t>Entradas temáticas</w:t>
      </w:r>
      <w:r>
        <w:rPr>
          <w:w w:val="105"/>
          <w:sz w:val="17"/>
        </w:rPr>
        <w:t>: Categorías temáticas principales del expediente.</w:t>
      </w:r>
    </w:p>
    <w:p>
      <w:pPr>
        <w:pStyle w:val="BodyText"/>
        <w:spacing w:before="10"/>
        <w:rPr>
          <w:sz w:val="22"/>
        </w:rPr>
      </w:pPr>
    </w:p>
    <w:p>
      <w:pPr>
        <w:spacing w:before="1"/>
        <w:ind w:left="114" w:right="0" w:firstLine="0"/>
        <w:jc w:val="both"/>
        <w:rPr>
          <w:sz w:val="17"/>
        </w:rPr>
      </w:pPr>
      <w:r>
        <w:rPr>
          <w:b/>
          <w:w w:val="105"/>
          <w:sz w:val="17"/>
        </w:rPr>
        <w:t>Fuentes judiciales</w:t>
      </w:r>
      <w:r>
        <w:rPr>
          <w:w w:val="105"/>
          <w:sz w:val="17"/>
        </w:rPr>
        <w:t>: Fuentes legislativas principales utilizadas en el juicio.</w:t>
      </w:r>
    </w:p>
    <w:p>
      <w:pPr>
        <w:pStyle w:val="BodyText"/>
        <w:spacing w:before="10"/>
        <w:rPr>
          <w:sz w:val="22"/>
        </w:rPr>
      </w:pPr>
    </w:p>
    <w:p>
      <w:pPr>
        <w:pStyle w:val="BodyText"/>
        <w:spacing w:before="1"/>
        <w:ind w:left="114"/>
        <w:jc w:val="both"/>
      </w:pPr>
      <w:r>
        <w:rPr>
          <w:w w:val="105"/>
        </w:rPr>
        <w:t>¿Cómo consultar en ICEJ?</w:t>
      </w:r>
    </w:p>
    <w:p>
      <w:pPr>
        <w:pStyle w:val="BodyText"/>
        <w:spacing w:before="10"/>
        <w:rPr>
          <w:sz w:val="22"/>
        </w:rPr>
      </w:pPr>
    </w:p>
    <w:p>
      <w:pPr>
        <w:pStyle w:val="BodyText"/>
        <w:spacing w:line="247" w:lineRule="auto" w:before="1"/>
        <w:ind w:left="114" w:right="516"/>
        <w:jc w:val="both"/>
      </w:pPr>
      <w:r>
        <w:rPr>
          <w:w w:val="105"/>
        </w:rPr>
        <w:t>ICEJ permite realizar consultas de manera flexible y robusta. Esto es, ICEJ proporciona una interfaz más adaptable a las necesidades del usuario general, ofreciendo una gran combinación de consultas sin necesidad de ser un usuario experto en lenguajes de bases de datos. Para ello, se han diseñado cuatro tipos de consultas:</w:t>
      </w:r>
    </w:p>
    <w:p>
      <w:pPr>
        <w:pStyle w:val="BodyText"/>
        <w:spacing w:before="5"/>
        <w:rPr>
          <w:sz w:val="22"/>
        </w:rPr>
      </w:pPr>
    </w:p>
    <w:p>
      <w:pPr>
        <w:pStyle w:val="BodyText"/>
        <w:spacing w:before="1"/>
        <w:ind w:left="815"/>
        <w:jc w:val="both"/>
      </w:pPr>
      <w:r>
        <w:rPr>
          <w:w w:val="105"/>
        </w:rPr>
        <w:t>Localización de una ficha</w:t>
      </w:r>
    </w:p>
    <w:p>
      <w:pPr>
        <w:pStyle w:val="BodyText"/>
        <w:spacing w:line="247" w:lineRule="auto" w:before="5"/>
        <w:ind w:left="815" w:right="3427"/>
      </w:pPr>
      <w:r>
        <w:rPr>
          <w:w w:val="105"/>
        </w:rPr>
        <w:t>Consultas</w:t>
      </w:r>
      <w:r>
        <w:rPr>
          <w:spacing w:val="-18"/>
          <w:w w:val="105"/>
        </w:rPr>
        <w:t> </w:t>
      </w:r>
      <w:r>
        <w:rPr>
          <w:w w:val="105"/>
        </w:rPr>
        <w:t>secuenciales</w:t>
      </w:r>
      <w:r>
        <w:rPr>
          <w:spacing w:val="-17"/>
          <w:w w:val="105"/>
        </w:rPr>
        <w:t> </w:t>
      </w:r>
      <w:r>
        <w:rPr>
          <w:w w:val="105"/>
        </w:rPr>
        <w:t>o</w:t>
      </w:r>
      <w:r>
        <w:rPr>
          <w:spacing w:val="-17"/>
          <w:w w:val="105"/>
        </w:rPr>
        <w:t> </w:t>
      </w:r>
      <w:r>
        <w:rPr>
          <w:w w:val="105"/>
        </w:rPr>
        <w:t>por</w:t>
      </w:r>
      <w:r>
        <w:rPr>
          <w:spacing w:val="-18"/>
          <w:w w:val="105"/>
        </w:rPr>
        <w:t> </w:t>
      </w:r>
      <w:r>
        <w:rPr>
          <w:w w:val="105"/>
        </w:rPr>
        <w:t>rama</w:t>
      </w:r>
      <w:r>
        <w:rPr>
          <w:spacing w:val="-18"/>
          <w:w w:val="105"/>
        </w:rPr>
        <w:t> </w:t>
      </w:r>
      <w:r>
        <w:rPr>
          <w:w w:val="105"/>
        </w:rPr>
        <w:t>de</w:t>
      </w:r>
      <w:r>
        <w:rPr>
          <w:spacing w:val="-17"/>
          <w:w w:val="105"/>
        </w:rPr>
        <w:t> </w:t>
      </w:r>
      <w:r>
        <w:rPr>
          <w:w w:val="105"/>
        </w:rPr>
        <w:t>clasificación Consultas</w:t>
      </w:r>
      <w:r>
        <w:rPr>
          <w:spacing w:val="-34"/>
          <w:w w:val="105"/>
        </w:rPr>
        <w:t> </w:t>
      </w:r>
      <w:r>
        <w:rPr>
          <w:w w:val="105"/>
        </w:rPr>
        <w:t>booleanas</w:t>
      </w:r>
      <w:r>
        <w:rPr>
          <w:spacing w:val="-33"/>
          <w:w w:val="105"/>
        </w:rPr>
        <w:t> </w:t>
      </w:r>
      <w:r>
        <w:rPr>
          <w:w w:val="105"/>
        </w:rPr>
        <w:t>simples</w:t>
      </w:r>
    </w:p>
    <w:p>
      <w:pPr>
        <w:pStyle w:val="BodyText"/>
        <w:spacing w:line="206" w:lineRule="exact"/>
        <w:ind w:left="815"/>
        <w:jc w:val="both"/>
      </w:pPr>
      <w:r>
        <w:rPr>
          <w:w w:val="105"/>
        </w:rPr>
        <w:t>Consultas booleanas avanzadas</w:t>
      </w:r>
    </w:p>
    <w:p>
      <w:pPr>
        <w:pStyle w:val="BodyText"/>
        <w:spacing w:before="10"/>
        <w:rPr>
          <w:sz w:val="22"/>
        </w:rPr>
      </w:pPr>
    </w:p>
    <w:p>
      <w:pPr>
        <w:pStyle w:val="BodyText"/>
        <w:spacing w:line="247" w:lineRule="auto" w:before="1"/>
        <w:ind w:left="114" w:right="515"/>
        <w:jc w:val="both"/>
      </w:pPr>
      <w:r>
        <w:rPr>
          <w:w w:val="105"/>
        </w:rPr>
        <w:t>En las consultas boolenas es recomendable utilizar caracteres comodines, los cuales pueden aumentar la búsqueda de texto en los campos de contenido de la ficha catalográfica.</w:t>
      </w:r>
    </w:p>
    <w:p>
      <w:pPr>
        <w:pStyle w:val="BodyText"/>
        <w:spacing w:before="4"/>
        <w:rPr>
          <w:sz w:val="22"/>
        </w:rPr>
      </w:pPr>
    </w:p>
    <w:p>
      <w:pPr>
        <w:pStyle w:val="Heading4"/>
        <w:ind w:left="114"/>
      </w:pPr>
      <w:r>
        <w:rPr>
          <w:w w:val="105"/>
        </w:rPr>
        <w:t>Localización de una ficha en particular</w:t>
      </w:r>
    </w:p>
    <w:p>
      <w:pPr>
        <w:pStyle w:val="BodyText"/>
        <w:spacing w:before="3"/>
        <w:rPr>
          <w:b/>
          <w:sz w:val="19"/>
        </w:rPr>
      </w:pPr>
      <w:r>
        <w:rPr/>
        <w:drawing>
          <wp:anchor distT="0" distB="0" distL="0" distR="0" allowOverlap="1" layoutInCell="1" locked="0" behindDoc="0" simplePos="0" relativeHeight="7120">
            <wp:simplePos x="0" y="0"/>
            <wp:positionH relativeFrom="page">
              <wp:posOffset>2261615</wp:posOffset>
            </wp:positionH>
            <wp:positionV relativeFrom="paragraph">
              <wp:posOffset>173885</wp:posOffset>
            </wp:positionV>
            <wp:extent cx="2678528" cy="739139"/>
            <wp:effectExtent l="0" t="0" r="0" b="0"/>
            <wp:wrapTopAndBottom/>
            <wp:docPr id="269" name="image22.png" descr=""/>
            <wp:cNvGraphicFramePr>
              <a:graphicFrameLocks noChangeAspect="1"/>
            </wp:cNvGraphicFramePr>
            <a:graphic>
              <a:graphicData uri="http://schemas.openxmlformats.org/drawingml/2006/picture">
                <pic:pic>
                  <pic:nvPicPr>
                    <pic:cNvPr id="270" name="image22.png"/>
                    <pic:cNvPicPr/>
                  </pic:nvPicPr>
                  <pic:blipFill>
                    <a:blip r:embed="rId58" cstate="print"/>
                    <a:stretch>
                      <a:fillRect/>
                    </a:stretch>
                  </pic:blipFill>
                  <pic:spPr>
                    <a:xfrm>
                      <a:off x="0" y="0"/>
                      <a:ext cx="2678528" cy="739139"/>
                    </a:xfrm>
                    <a:prstGeom prst="rect">
                      <a:avLst/>
                    </a:prstGeom>
                  </pic:spPr>
                </pic:pic>
              </a:graphicData>
            </a:graphic>
          </wp:anchor>
        </w:drawing>
      </w:r>
    </w:p>
    <w:p>
      <w:pPr>
        <w:pStyle w:val="BodyText"/>
        <w:spacing w:before="8"/>
        <w:rPr>
          <w:b/>
          <w:sz w:val="20"/>
        </w:rPr>
      </w:pPr>
    </w:p>
    <w:p>
      <w:pPr>
        <w:pStyle w:val="BodyText"/>
        <w:spacing w:line="247" w:lineRule="auto"/>
        <w:ind w:left="114" w:right="513"/>
        <w:jc w:val="both"/>
      </w:pPr>
      <w:r>
        <w:rPr>
          <w:w w:val="105"/>
        </w:rPr>
        <w:t>Este tipo de consulta es útil cuando se conoce previamente el número de folio o la clave de</w:t>
      </w:r>
      <w:r>
        <w:rPr>
          <w:spacing w:val="-13"/>
          <w:w w:val="105"/>
        </w:rPr>
        <w:t> </w:t>
      </w:r>
      <w:r>
        <w:rPr>
          <w:w w:val="105"/>
        </w:rPr>
        <w:t>clasificación</w:t>
      </w:r>
      <w:r>
        <w:rPr>
          <w:spacing w:val="-14"/>
          <w:w w:val="105"/>
        </w:rPr>
        <w:t> </w:t>
      </w:r>
      <w:r>
        <w:rPr>
          <w:w w:val="105"/>
        </w:rPr>
        <w:t>o</w:t>
      </w:r>
      <w:r>
        <w:rPr>
          <w:spacing w:val="-12"/>
          <w:w w:val="105"/>
        </w:rPr>
        <w:t> </w:t>
      </w:r>
      <w:r>
        <w:rPr>
          <w:w w:val="105"/>
        </w:rPr>
        <w:t>los</w:t>
      </w:r>
      <w:r>
        <w:rPr>
          <w:spacing w:val="-13"/>
          <w:w w:val="105"/>
        </w:rPr>
        <w:t> </w:t>
      </w:r>
      <w:r>
        <w:rPr>
          <w:w w:val="105"/>
        </w:rPr>
        <w:t>campos</w:t>
      </w:r>
      <w:r>
        <w:rPr>
          <w:spacing w:val="-13"/>
          <w:w w:val="105"/>
        </w:rPr>
        <w:t> </w:t>
      </w:r>
      <w:r>
        <w:rPr>
          <w:w w:val="105"/>
        </w:rPr>
        <w:t>de</w:t>
      </w:r>
      <w:r>
        <w:rPr>
          <w:spacing w:val="-13"/>
          <w:w w:val="105"/>
        </w:rPr>
        <w:t> </w:t>
      </w:r>
      <w:r>
        <w:rPr>
          <w:w w:val="105"/>
        </w:rPr>
        <w:t>clasificación</w:t>
      </w:r>
      <w:r>
        <w:rPr>
          <w:spacing w:val="-13"/>
          <w:w w:val="105"/>
        </w:rPr>
        <w:t> </w:t>
      </w:r>
      <w:r>
        <w:rPr>
          <w:w w:val="105"/>
        </w:rPr>
        <w:t>de</w:t>
      </w:r>
      <w:r>
        <w:rPr>
          <w:spacing w:val="-13"/>
          <w:w w:val="105"/>
        </w:rPr>
        <w:t> </w:t>
      </w:r>
      <w:r>
        <w:rPr>
          <w:w w:val="105"/>
        </w:rPr>
        <w:t>una</w:t>
      </w:r>
      <w:r>
        <w:rPr>
          <w:spacing w:val="-13"/>
          <w:w w:val="105"/>
        </w:rPr>
        <w:t> </w:t>
      </w:r>
      <w:r>
        <w:rPr>
          <w:w w:val="105"/>
        </w:rPr>
        <w:t>ficha</w:t>
      </w:r>
      <w:r>
        <w:rPr>
          <w:spacing w:val="-13"/>
          <w:w w:val="105"/>
        </w:rPr>
        <w:t> </w:t>
      </w:r>
      <w:r>
        <w:rPr>
          <w:w w:val="105"/>
        </w:rPr>
        <w:t>catalográfica.</w:t>
      </w:r>
      <w:r>
        <w:rPr>
          <w:spacing w:val="-13"/>
          <w:w w:val="105"/>
        </w:rPr>
        <w:t> </w:t>
      </w:r>
      <w:r>
        <w:rPr>
          <w:w w:val="105"/>
        </w:rPr>
        <w:t>De</w:t>
      </w:r>
      <w:r>
        <w:rPr>
          <w:spacing w:val="-13"/>
          <w:w w:val="105"/>
        </w:rPr>
        <w:t> </w:t>
      </w:r>
      <w:r>
        <w:rPr>
          <w:w w:val="105"/>
        </w:rPr>
        <w:t>esta</w:t>
      </w:r>
      <w:r>
        <w:rPr>
          <w:spacing w:val="-13"/>
          <w:w w:val="105"/>
        </w:rPr>
        <w:t> </w:t>
      </w:r>
      <w:r>
        <w:rPr>
          <w:w w:val="105"/>
        </w:rPr>
        <w:t>manera,</w:t>
      </w:r>
      <w:r>
        <w:rPr>
          <w:spacing w:val="-13"/>
          <w:w w:val="105"/>
        </w:rPr>
        <w:t> </w:t>
      </w:r>
      <w:r>
        <w:rPr>
          <w:w w:val="105"/>
        </w:rPr>
        <w:t>el resultado</w:t>
      </w:r>
      <w:r>
        <w:rPr>
          <w:spacing w:val="-13"/>
          <w:w w:val="105"/>
        </w:rPr>
        <w:t> </w:t>
      </w:r>
      <w:r>
        <w:rPr>
          <w:w w:val="105"/>
        </w:rPr>
        <w:t>de</w:t>
      </w:r>
      <w:r>
        <w:rPr>
          <w:spacing w:val="-14"/>
          <w:w w:val="105"/>
        </w:rPr>
        <w:t> </w:t>
      </w:r>
      <w:r>
        <w:rPr>
          <w:w w:val="105"/>
        </w:rPr>
        <w:t>la</w:t>
      </w:r>
      <w:r>
        <w:rPr>
          <w:spacing w:val="-13"/>
          <w:w w:val="105"/>
        </w:rPr>
        <w:t> </w:t>
      </w:r>
      <w:r>
        <w:rPr>
          <w:w w:val="105"/>
        </w:rPr>
        <w:t>consulta</w:t>
      </w:r>
      <w:r>
        <w:rPr>
          <w:spacing w:val="-15"/>
          <w:w w:val="105"/>
        </w:rPr>
        <w:t> </w:t>
      </w:r>
      <w:r>
        <w:rPr>
          <w:w w:val="105"/>
        </w:rPr>
        <w:t>sería</w:t>
      </w:r>
      <w:r>
        <w:rPr>
          <w:spacing w:val="-14"/>
          <w:w w:val="105"/>
        </w:rPr>
        <w:t> </w:t>
      </w:r>
      <w:r>
        <w:rPr>
          <w:w w:val="105"/>
        </w:rPr>
        <w:t>una</w:t>
      </w:r>
      <w:r>
        <w:rPr>
          <w:spacing w:val="-12"/>
          <w:w w:val="105"/>
        </w:rPr>
        <w:t> </w:t>
      </w:r>
      <w:r>
        <w:rPr>
          <w:w w:val="105"/>
        </w:rPr>
        <w:t>sola</w:t>
      </w:r>
      <w:r>
        <w:rPr>
          <w:spacing w:val="-12"/>
          <w:w w:val="105"/>
        </w:rPr>
        <w:t> </w:t>
      </w:r>
      <w:r>
        <w:rPr>
          <w:w w:val="105"/>
        </w:rPr>
        <w:t>ficha.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3"/>
        </w:rPr>
      </w:pPr>
      <w:r>
        <w:rPr/>
        <w:drawing>
          <wp:anchor distT="0" distB="0" distL="0" distR="0" allowOverlap="1" layoutInCell="1" locked="0" behindDoc="0" simplePos="0" relativeHeight="7144">
            <wp:simplePos x="0" y="0"/>
            <wp:positionH relativeFrom="page">
              <wp:posOffset>1054608</wp:posOffset>
            </wp:positionH>
            <wp:positionV relativeFrom="paragraph">
              <wp:posOffset>206325</wp:posOffset>
            </wp:positionV>
            <wp:extent cx="5104638" cy="44195"/>
            <wp:effectExtent l="0" t="0" r="0" b="0"/>
            <wp:wrapTopAndBottom/>
            <wp:docPr id="271" name="image3.png" descr=""/>
            <wp:cNvGraphicFramePr>
              <a:graphicFrameLocks noChangeAspect="1"/>
            </wp:cNvGraphicFramePr>
            <a:graphic>
              <a:graphicData uri="http://schemas.openxmlformats.org/drawingml/2006/picture">
                <pic:pic>
                  <pic:nvPicPr>
                    <pic:cNvPr id="27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- 152 -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Heading4"/>
        <w:spacing w:before="74"/>
      </w:pPr>
      <w:r>
        <w:rPr>
          <w:w w:val="105"/>
        </w:rPr>
        <w:t>Consultas secuenciales o por rama de clasificación</w:t>
      </w:r>
    </w:p>
    <w:p>
      <w:pPr>
        <w:pStyle w:val="BodyText"/>
        <w:spacing w:before="2"/>
        <w:rPr>
          <w:b/>
          <w:sz w:val="19"/>
        </w:rPr>
      </w:pPr>
      <w:r>
        <w:rPr/>
        <w:drawing>
          <wp:anchor distT="0" distB="0" distL="0" distR="0" allowOverlap="1" layoutInCell="1" locked="0" behindDoc="0" simplePos="0" relativeHeight="7168">
            <wp:simplePos x="0" y="0"/>
            <wp:positionH relativeFrom="page">
              <wp:posOffset>2634233</wp:posOffset>
            </wp:positionH>
            <wp:positionV relativeFrom="paragraph">
              <wp:posOffset>173168</wp:posOffset>
            </wp:positionV>
            <wp:extent cx="2634897" cy="739140"/>
            <wp:effectExtent l="0" t="0" r="0" b="0"/>
            <wp:wrapTopAndBottom/>
            <wp:docPr id="273" name="image23.png" descr=""/>
            <wp:cNvGraphicFramePr>
              <a:graphicFrameLocks noChangeAspect="1"/>
            </wp:cNvGraphicFramePr>
            <a:graphic>
              <a:graphicData uri="http://schemas.openxmlformats.org/drawingml/2006/picture">
                <pic:pic>
                  <pic:nvPicPr>
                    <pic:cNvPr id="274" name="image23.png"/>
                    <pic:cNvPicPr/>
                  </pic:nvPicPr>
                  <pic:blipFill>
                    <a:blip r:embed="rId59" cstate="print"/>
                    <a:stretch>
                      <a:fillRect/>
                    </a:stretch>
                  </pic:blipFill>
                  <pic:spPr>
                    <a:xfrm>
                      <a:off x="0" y="0"/>
                      <a:ext cx="2634897" cy="739140"/>
                    </a:xfrm>
                    <a:prstGeom prst="rect">
                      <a:avLst/>
                    </a:prstGeom>
                  </pic:spPr>
                </pic:pic>
              </a:graphicData>
            </a:graphic>
          </wp:anchor>
        </w:drawing>
      </w:r>
    </w:p>
    <w:p>
      <w:pPr>
        <w:pStyle w:val="BodyText"/>
        <w:spacing w:before="8"/>
        <w:rPr>
          <w:b/>
          <w:sz w:val="20"/>
        </w:rPr>
      </w:pPr>
    </w:p>
    <w:p>
      <w:pPr>
        <w:pStyle w:val="BodyText"/>
        <w:spacing w:line="247" w:lineRule="auto"/>
        <w:ind w:left="525" w:right="104"/>
        <w:jc w:val="both"/>
      </w:pPr>
      <w:r>
        <w:rPr>
          <w:w w:val="105"/>
        </w:rPr>
        <w:t>Este tipo de consulta es recomendada para recuperar todas las fichas contenidas en el banco</w:t>
      </w:r>
      <w:r>
        <w:rPr>
          <w:spacing w:val="-4"/>
          <w:w w:val="105"/>
        </w:rPr>
        <w:t> </w:t>
      </w:r>
      <w:r>
        <w:rPr>
          <w:w w:val="105"/>
        </w:rPr>
        <w:t>de</w:t>
      </w:r>
      <w:r>
        <w:rPr>
          <w:spacing w:val="-6"/>
          <w:w w:val="105"/>
        </w:rPr>
        <w:t> </w:t>
      </w:r>
      <w:r>
        <w:rPr>
          <w:w w:val="105"/>
        </w:rPr>
        <w:t>datos</w:t>
      </w:r>
      <w:r>
        <w:rPr>
          <w:spacing w:val="-5"/>
          <w:w w:val="105"/>
        </w:rPr>
        <w:t> </w:t>
      </w:r>
      <w:r>
        <w:rPr>
          <w:w w:val="105"/>
        </w:rPr>
        <w:t>de</w:t>
      </w:r>
      <w:r>
        <w:rPr>
          <w:spacing w:val="-5"/>
          <w:w w:val="105"/>
        </w:rPr>
        <w:t> </w:t>
      </w:r>
      <w:r>
        <w:rPr>
          <w:w w:val="105"/>
        </w:rPr>
        <w:t>acuerdo</w:t>
      </w:r>
      <w:r>
        <w:rPr>
          <w:spacing w:val="-3"/>
          <w:w w:val="105"/>
        </w:rPr>
        <w:t> </w:t>
      </w:r>
      <w:r>
        <w:rPr>
          <w:w w:val="105"/>
        </w:rPr>
        <w:t>a</w:t>
      </w:r>
      <w:r>
        <w:rPr>
          <w:spacing w:val="-5"/>
          <w:w w:val="105"/>
        </w:rPr>
        <w:t> </w:t>
      </w:r>
      <w:r>
        <w:rPr>
          <w:w w:val="105"/>
        </w:rPr>
        <w:t>su</w:t>
      </w:r>
      <w:r>
        <w:rPr>
          <w:spacing w:val="-4"/>
          <w:w w:val="105"/>
        </w:rPr>
        <w:t> </w:t>
      </w:r>
      <w:r>
        <w:rPr>
          <w:w w:val="105"/>
        </w:rPr>
        <w:t>clasificación.</w:t>
      </w:r>
      <w:r>
        <w:rPr>
          <w:spacing w:val="-6"/>
          <w:w w:val="105"/>
        </w:rPr>
        <w:t> </w:t>
      </w:r>
      <w:r>
        <w:rPr>
          <w:w w:val="105"/>
        </w:rPr>
        <w:t>Hay</w:t>
      </w:r>
      <w:r>
        <w:rPr>
          <w:spacing w:val="-3"/>
          <w:w w:val="105"/>
        </w:rPr>
        <w:t> </w:t>
      </w:r>
      <w:r>
        <w:rPr>
          <w:w w:val="105"/>
        </w:rPr>
        <w:t>que</w:t>
      </w:r>
      <w:r>
        <w:rPr>
          <w:spacing w:val="-6"/>
          <w:w w:val="105"/>
        </w:rPr>
        <w:t> </w:t>
      </w:r>
      <w:r>
        <w:rPr>
          <w:w w:val="105"/>
        </w:rPr>
        <w:t>seleccionar</w:t>
      </w:r>
      <w:r>
        <w:rPr>
          <w:spacing w:val="-3"/>
          <w:w w:val="105"/>
        </w:rPr>
        <w:t> </w:t>
      </w:r>
      <w:r>
        <w:rPr>
          <w:w w:val="105"/>
        </w:rPr>
        <w:t>la</w:t>
      </w:r>
      <w:r>
        <w:rPr>
          <w:spacing w:val="-4"/>
          <w:w w:val="105"/>
        </w:rPr>
        <w:t> </w:t>
      </w:r>
      <w:r>
        <w:rPr>
          <w:w w:val="105"/>
        </w:rPr>
        <w:t>Sección,</w:t>
      </w:r>
      <w:r>
        <w:rPr>
          <w:spacing w:val="-4"/>
          <w:w w:val="105"/>
        </w:rPr>
        <w:t> </w:t>
      </w:r>
      <w:r>
        <w:rPr>
          <w:w w:val="105"/>
        </w:rPr>
        <w:t>la</w:t>
      </w:r>
      <w:r>
        <w:rPr>
          <w:spacing w:val="-4"/>
          <w:w w:val="105"/>
        </w:rPr>
        <w:t> </w:t>
      </w:r>
      <w:r>
        <w:rPr>
          <w:w w:val="105"/>
        </w:rPr>
        <w:t>Serie</w:t>
      </w:r>
      <w:r>
        <w:rPr>
          <w:spacing w:val="-3"/>
          <w:w w:val="105"/>
        </w:rPr>
        <w:t> </w:t>
      </w:r>
      <w:r>
        <w:rPr>
          <w:w w:val="105"/>
        </w:rPr>
        <w:t>y</w:t>
      </w:r>
      <w:r>
        <w:rPr>
          <w:spacing w:val="-3"/>
          <w:w w:val="105"/>
        </w:rPr>
        <w:t> </w:t>
      </w:r>
      <w:r>
        <w:rPr>
          <w:w w:val="105"/>
        </w:rPr>
        <w:t>la Subserie</w:t>
      </w:r>
      <w:r>
        <w:rPr>
          <w:spacing w:val="-9"/>
          <w:w w:val="105"/>
        </w:rPr>
        <w:t> </w:t>
      </w:r>
      <w:r>
        <w:rPr>
          <w:w w:val="105"/>
        </w:rPr>
        <w:t>conforme</w:t>
      </w:r>
      <w:r>
        <w:rPr>
          <w:spacing w:val="-10"/>
          <w:w w:val="105"/>
        </w:rPr>
        <w:t> </w:t>
      </w:r>
      <w:r>
        <w:rPr>
          <w:w w:val="105"/>
        </w:rPr>
        <w:t>al</w:t>
      </w:r>
      <w:r>
        <w:rPr>
          <w:spacing w:val="-10"/>
          <w:w w:val="105"/>
        </w:rPr>
        <w:t> </w:t>
      </w:r>
      <w:r>
        <w:rPr>
          <w:w w:val="105"/>
        </w:rPr>
        <w:t>Mapa</w:t>
      </w:r>
      <w:r>
        <w:rPr>
          <w:spacing w:val="-9"/>
          <w:w w:val="105"/>
        </w:rPr>
        <w:t> </w:t>
      </w:r>
      <w:r>
        <w:rPr>
          <w:w w:val="105"/>
        </w:rPr>
        <w:t>del</w:t>
      </w:r>
      <w:r>
        <w:rPr>
          <w:spacing w:val="-10"/>
          <w:w w:val="105"/>
        </w:rPr>
        <w:t> </w:t>
      </w:r>
      <w:r>
        <w:rPr>
          <w:w w:val="105"/>
        </w:rPr>
        <w:t>contenido</w:t>
      </w:r>
      <w:r>
        <w:rPr>
          <w:spacing w:val="-8"/>
          <w:w w:val="105"/>
        </w:rPr>
        <w:t> </w:t>
      </w:r>
      <w:r>
        <w:rPr>
          <w:w w:val="105"/>
        </w:rPr>
        <w:t>de</w:t>
      </w:r>
      <w:r>
        <w:rPr>
          <w:spacing w:val="-9"/>
          <w:w w:val="105"/>
        </w:rPr>
        <w:t> </w:t>
      </w:r>
      <w:r>
        <w:rPr>
          <w:w w:val="105"/>
        </w:rPr>
        <w:t>ICEJ</w:t>
      </w:r>
      <w:r>
        <w:rPr>
          <w:spacing w:val="-9"/>
          <w:w w:val="105"/>
        </w:rPr>
        <w:t> </w:t>
      </w:r>
      <w:r>
        <w:rPr>
          <w:w w:val="105"/>
        </w:rPr>
        <w:t>que</w:t>
      </w:r>
      <w:r>
        <w:rPr>
          <w:spacing w:val="-9"/>
          <w:w w:val="105"/>
        </w:rPr>
        <w:t> </w:t>
      </w:r>
      <w:r>
        <w:rPr>
          <w:w w:val="105"/>
        </w:rPr>
        <w:t>se</w:t>
      </w:r>
      <w:r>
        <w:rPr>
          <w:spacing w:val="-9"/>
          <w:w w:val="105"/>
        </w:rPr>
        <w:t> </w:t>
      </w:r>
      <w:r>
        <w:rPr>
          <w:w w:val="105"/>
        </w:rPr>
        <w:t>presentó</w:t>
      </w:r>
      <w:r>
        <w:rPr>
          <w:spacing w:val="-8"/>
          <w:w w:val="105"/>
        </w:rPr>
        <w:t> </w:t>
      </w:r>
      <w:r>
        <w:rPr>
          <w:w w:val="105"/>
        </w:rPr>
        <w:t>arriba.</w:t>
      </w:r>
      <w:r>
        <w:rPr>
          <w:spacing w:val="-9"/>
          <w:w w:val="105"/>
        </w:rPr>
        <w:t> </w:t>
      </w:r>
      <w:r>
        <w:rPr>
          <w:w w:val="105"/>
        </w:rPr>
        <w:t>En</w:t>
      </w:r>
      <w:r>
        <w:rPr>
          <w:spacing w:val="-8"/>
          <w:w w:val="105"/>
        </w:rPr>
        <w:t> </w:t>
      </w:r>
      <w:r>
        <w:rPr>
          <w:w w:val="105"/>
        </w:rPr>
        <w:t>unos</w:t>
      </w:r>
      <w:r>
        <w:rPr>
          <w:spacing w:val="-8"/>
          <w:w w:val="105"/>
        </w:rPr>
        <w:t> </w:t>
      </w:r>
      <w:r>
        <w:rPr>
          <w:w w:val="105"/>
        </w:rPr>
        <w:t>cuantos segundos el sistema capturará todo el contenido seleccionado. Para visualizar los expedientes consultados es posible utilizar la barra de navegación de expedientes, con la cual</w:t>
      </w:r>
      <w:r>
        <w:rPr>
          <w:spacing w:val="-16"/>
          <w:w w:val="105"/>
        </w:rPr>
        <w:t> </w:t>
      </w:r>
      <w:r>
        <w:rPr>
          <w:w w:val="105"/>
        </w:rPr>
        <w:t>podemos</w:t>
      </w:r>
      <w:r>
        <w:rPr>
          <w:spacing w:val="-16"/>
          <w:w w:val="105"/>
        </w:rPr>
        <w:t> </w:t>
      </w:r>
      <w:r>
        <w:rPr>
          <w:w w:val="105"/>
        </w:rPr>
        <w:t>ir</w:t>
      </w:r>
      <w:r>
        <w:rPr>
          <w:spacing w:val="-15"/>
          <w:w w:val="105"/>
        </w:rPr>
        <w:t> </w:t>
      </w:r>
      <w:r>
        <w:rPr>
          <w:w w:val="105"/>
        </w:rPr>
        <w:t>al</w:t>
      </w:r>
      <w:r>
        <w:rPr>
          <w:spacing w:val="-16"/>
          <w:w w:val="105"/>
        </w:rPr>
        <w:t> </w:t>
      </w:r>
      <w:r>
        <w:rPr>
          <w:w w:val="105"/>
        </w:rPr>
        <w:t>primer,</w:t>
      </w:r>
      <w:r>
        <w:rPr>
          <w:spacing w:val="-16"/>
          <w:w w:val="105"/>
        </w:rPr>
        <w:t> </w:t>
      </w:r>
      <w:r>
        <w:rPr>
          <w:w w:val="105"/>
        </w:rPr>
        <w:t>anterior,</w:t>
      </w:r>
      <w:r>
        <w:rPr>
          <w:spacing w:val="-16"/>
          <w:w w:val="105"/>
        </w:rPr>
        <w:t> </w:t>
      </w:r>
      <w:r>
        <w:rPr>
          <w:w w:val="105"/>
        </w:rPr>
        <w:t>próximo</w:t>
      </w:r>
      <w:r>
        <w:rPr>
          <w:spacing w:val="-15"/>
          <w:w w:val="105"/>
        </w:rPr>
        <w:t> </w:t>
      </w:r>
      <w:r>
        <w:rPr>
          <w:w w:val="105"/>
        </w:rPr>
        <w:t>o</w:t>
      </w:r>
      <w:r>
        <w:rPr>
          <w:spacing w:val="-15"/>
          <w:w w:val="105"/>
        </w:rPr>
        <w:t> </w:t>
      </w:r>
      <w:r>
        <w:rPr>
          <w:w w:val="105"/>
        </w:rPr>
        <w:t>último</w:t>
      </w:r>
      <w:r>
        <w:rPr>
          <w:spacing w:val="-16"/>
          <w:w w:val="105"/>
        </w:rPr>
        <w:t> </w:t>
      </w:r>
      <w:r>
        <w:rPr>
          <w:w w:val="105"/>
        </w:rPr>
        <w:t>expediente.</w:t>
      </w:r>
    </w:p>
    <w:p>
      <w:pPr>
        <w:pStyle w:val="BodyText"/>
        <w:spacing w:before="9"/>
        <w:rPr>
          <w:sz w:val="18"/>
        </w:rPr>
      </w:pPr>
      <w:r>
        <w:rPr/>
        <w:drawing>
          <wp:anchor distT="0" distB="0" distL="0" distR="0" allowOverlap="1" layoutInCell="1" locked="0" behindDoc="0" simplePos="0" relativeHeight="7192">
            <wp:simplePos x="0" y="0"/>
            <wp:positionH relativeFrom="page">
              <wp:posOffset>3269741</wp:posOffset>
            </wp:positionH>
            <wp:positionV relativeFrom="paragraph">
              <wp:posOffset>169986</wp:posOffset>
            </wp:positionV>
            <wp:extent cx="1366892" cy="230981"/>
            <wp:effectExtent l="0" t="0" r="0" b="0"/>
            <wp:wrapTopAndBottom/>
            <wp:docPr id="275" name="image24.png" descr=""/>
            <wp:cNvGraphicFramePr>
              <a:graphicFrameLocks noChangeAspect="1"/>
            </wp:cNvGraphicFramePr>
            <a:graphic>
              <a:graphicData uri="http://schemas.openxmlformats.org/drawingml/2006/picture">
                <pic:pic>
                  <pic:nvPicPr>
                    <pic:cNvPr id="276" name="image24.png"/>
                    <pic:cNvPicPr/>
                  </pic:nvPicPr>
                  <pic:blipFill>
                    <a:blip r:embed="rId60" cstate="print"/>
                    <a:stretch>
                      <a:fillRect/>
                    </a:stretch>
                  </pic:blipFill>
                  <pic:spPr>
                    <a:xfrm>
                      <a:off x="0" y="0"/>
                      <a:ext cx="1366892" cy="230981"/>
                    </a:xfrm>
                    <a:prstGeom prst="rect">
                      <a:avLst/>
                    </a:prstGeom>
                  </pic:spPr>
                </pic:pic>
              </a:graphicData>
            </a:graphic>
          </wp:anchor>
        </w:drawing>
      </w:r>
    </w:p>
    <w:p>
      <w:pPr>
        <w:pStyle w:val="BodyText"/>
        <w:spacing w:before="5"/>
        <w:rPr>
          <w:sz w:val="20"/>
        </w:rPr>
      </w:pPr>
    </w:p>
    <w:p>
      <w:pPr>
        <w:pStyle w:val="Heading4"/>
      </w:pPr>
      <w:r>
        <w:rPr>
          <w:w w:val="105"/>
        </w:rPr>
        <w:t>Consultas booleanas simples</w:t>
      </w:r>
    </w:p>
    <w:p>
      <w:pPr>
        <w:pStyle w:val="BodyText"/>
        <w:spacing w:before="4"/>
        <w:rPr>
          <w:b/>
          <w:sz w:val="19"/>
        </w:rPr>
      </w:pPr>
      <w:r>
        <w:rPr/>
        <w:drawing>
          <wp:anchor distT="0" distB="0" distL="0" distR="0" allowOverlap="1" layoutInCell="1" locked="0" behindDoc="0" simplePos="0" relativeHeight="7216">
            <wp:simplePos x="0" y="0"/>
            <wp:positionH relativeFrom="page">
              <wp:posOffset>2634233</wp:posOffset>
            </wp:positionH>
            <wp:positionV relativeFrom="paragraph">
              <wp:posOffset>173928</wp:posOffset>
            </wp:positionV>
            <wp:extent cx="2632730" cy="923925"/>
            <wp:effectExtent l="0" t="0" r="0" b="0"/>
            <wp:wrapTopAndBottom/>
            <wp:docPr id="277" name="image25.png" descr=""/>
            <wp:cNvGraphicFramePr>
              <a:graphicFrameLocks noChangeAspect="1"/>
            </wp:cNvGraphicFramePr>
            <a:graphic>
              <a:graphicData uri="http://schemas.openxmlformats.org/drawingml/2006/picture">
                <pic:pic>
                  <pic:nvPicPr>
                    <pic:cNvPr id="278" name="image25.png"/>
                    <pic:cNvPicPr/>
                  </pic:nvPicPr>
                  <pic:blipFill>
                    <a:blip r:embed="rId61" cstate="print"/>
                    <a:stretch>
                      <a:fillRect/>
                    </a:stretch>
                  </pic:blipFill>
                  <pic:spPr>
                    <a:xfrm>
                      <a:off x="0" y="0"/>
                      <a:ext cx="2632730" cy="923925"/>
                    </a:xfrm>
                    <a:prstGeom prst="rect">
                      <a:avLst/>
                    </a:prstGeom>
                  </pic:spPr>
                </pic:pic>
              </a:graphicData>
            </a:graphic>
          </wp:anchor>
        </w:drawing>
      </w:r>
    </w:p>
    <w:p>
      <w:pPr>
        <w:pStyle w:val="BodyText"/>
        <w:spacing w:before="8"/>
        <w:rPr>
          <w:b/>
          <w:sz w:val="20"/>
        </w:rPr>
      </w:pPr>
    </w:p>
    <w:p>
      <w:pPr>
        <w:pStyle w:val="BodyText"/>
        <w:spacing w:line="247" w:lineRule="auto" w:before="1"/>
        <w:ind w:left="525" w:right="103"/>
        <w:jc w:val="both"/>
      </w:pPr>
      <w:r>
        <w:rPr>
          <w:w w:val="105"/>
        </w:rPr>
        <w:t>Este tipo de consulta es útil cuando se busca parte de un texto en los campos de contenido y/o cuando se buscan los expedientes entre un rango de años. Es el tipo de consulta más recomendable para los primeros acercamientos a la información buscada.</w:t>
      </w:r>
    </w:p>
    <w:p>
      <w:pPr>
        <w:pStyle w:val="BodyText"/>
        <w:spacing w:before="4"/>
        <w:rPr>
          <w:sz w:val="22"/>
        </w:rPr>
      </w:pPr>
    </w:p>
    <w:p>
      <w:pPr>
        <w:pStyle w:val="BodyText"/>
        <w:spacing w:line="247" w:lineRule="auto"/>
        <w:ind w:left="525" w:right="104"/>
        <w:jc w:val="both"/>
      </w:pPr>
      <w:r>
        <w:rPr>
          <w:w w:val="105"/>
        </w:rPr>
        <w:t>Después</w:t>
      </w:r>
      <w:r>
        <w:rPr>
          <w:spacing w:val="-13"/>
          <w:w w:val="105"/>
        </w:rPr>
        <w:t> </w:t>
      </w:r>
      <w:r>
        <w:rPr>
          <w:w w:val="105"/>
        </w:rPr>
        <w:t>de</w:t>
      </w:r>
      <w:r>
        <w:rPr>
          <w:spacing w:val="-11"/>
          <w:w w:val="105"/>
        </w:rPr>
        <w:t> </w:t>
      </w:r>
      <w:r>
        <w:rPr>
          <w:w w:val="105"/>
        </w:rPr>
        <w:t>seleccionar</w:t>
      </w:r>
      <w:r>
        <w:rPr>
          <w:spacing w:val="-11"/>
          <w:w w:val="105"/>
        </w:rPr>
        <w:t> </w:t>
      </w:r>
      <w:r>
        <w:rPr>
          <w:w w:val="105"/>
        </w:rPr>
        <w:t>en</w:t>
      </w:r>
      <w:r>
        <w:rPr>
          <w:spacing w:val="-13"/>
          <w:w w:val="105"/>
        </w:rPr>
        <w:t> </w:t>
      </w:r>
      <w:r>
        <w:rPr>
          <w:w w:val="105"/>
        </w:rPr>
        <w:t>el</w:t>
      </w:r>
      <w:r>
        <w:rPr>
          <w:spacing w:val="-14"/>
          <w:w w:val="105"/>
        </w:rPr>
        <w:t> </w:t>
      </w:r>
      <w:r>
        <w:rPr>
          <w:w w:val="105"/>
        </w:rPr>
        <w:t>menú</w:t>
      </w:r>
      <w:r>
        <w:rPr>
          <w:spacing w:val="-11"/>
          <w:w w:val="105"/>
        </w:rPr>
        <w:t> </w:t>
      </w:r>
      <w:r>
        <w:rPr>
          <w:w w:val="105"/>
        </w:rPr>
        <w:t>Consultas</w:t>
      </w:r>
      <w:r>
        <w:rPr>
          <w:spacing w:val="-11"/>
          <w:w w:val="105"/>
        </w:rPr>
        <w:t> </w:t>
      </w:r>
      <w:r>
        <w:rPr>
          <w:w w:val="105"/>
        </w:rPr>
        <w:t>|</w:t>
      </w:r>
      <w:r>
        <w:rPr>
          <w:spacing w:val="-13"/>
          <w:w w:val="105"/>
        </w:rPr>
        <w:t> </w:t>
      </w:r>
      <w:r>
        <w:rPr>
          <w:w w:val="105"/>
        </w:rPr>
        <w:t>Booleanas</w:t>
      </w:r>
      <w:r>
        <w:rPr>
          <w:spacing w:val="-12"/>
          <w:w w:val="105"/>
        </w:rPr>
        <w:t> </w:t>
      </w:r>
      <w:r>
        <w:rPr>
          <w:w w:val="105"/>
        </w:rPr>
        <w:t>|</w:t>
      </w:r>
      <w:r>
        <w:rPr>
          <w:spacing w:val="-13"/>
          <w:w w:val="105"/>
        </w:rPr>
        <w:t> </w:t>
      </w:r>
      <w:r>
        <w:rPr>
          <w:w w:val="105"/>
        </w:rPr>
        <w:t>Simples</w:t>
      </w:r>
      <w:r>
        <w:rPr>
          <w:spacing w:val="-13"/>
          <w:w w:val="105"/>
        </w:rPr>
        <w:t> </w:t>
      </w:r>
      <w:r>
        <w:rPr>
          <w:w w:val="105"/>
        </w:rPr>
        <w:t>aparecerá</w:t>
      </w:r>
      <w:r>
        <w:rPr>
          <w:spacing w:val="-10"/>
          <w:w w:val="105"/>
        </w:rPr>
        <w:t> </w:t>
      </w:r>
      <w:r>
        <w:rPr>
          <w:w w:val="105"/>
        </w:rPr>
        <w:t>la</w:t>
      </w:r>
      <w:r>
        <w:rPr>
          <w:spacing w:val="-12"/>
          <w:w w:val="105"/>
        </w:rPr>
        <w:t> </w:t>
      </w:r>
      <w:r>
        <w:rPr>
          <w:w w:val="105"/>
        </w:rPr>
        <w:t>siguiente pantalla:</w:t>
      </w:r>
    </w:p>
    <w:p>
      <w:pPr>
        <w:pStyle w:val="BodyText"/>
        <w:spacing w:before="9"/>
        <w:rPr>
          <w:sz w:val="18"/>
        </w:rPr>
      </w:pPr>
      <w:r>
        <w:rPr/>
        <w:drawing>
          <wp:anchor distT="0" distB="0" distL="0" distR="0" allowOverlap="1" layoutInCell="1" locked="0" behindDoc="0" simplePos="0" relativeHeight="7240">
            <wp:simplePos x="0" y="0"/>
            <wp:positionH relativeFrom="page">
              <wp:posOffset>1400555</wp:posOffset>
            </wp:positionH>
            <wp:positionV relativeFrom="paragraph">
              <wp:posOffset>169993</wp:posOffset>
            </wp:positionV>
            <wp:extent cx="5127615" cy="925830"/>
            <wp:effectExtent l="0" t="0" r="0" b="0"/>
            <wp:wrapTopAndBottom/>
            <wp:docPr id="279" name="image26.png" descr=""/>
            <wp:cNvGraphicFramePr>
              <a:graphicFrameLocks noChangeAspect="1"/>
            </wp:cNvGraphicFramePr>
            <a:graphic>
              <a:graphicData uri="http://schemas.openxmlformats.org/drawingml/2006/picture">
                <pic:pic>
                  <pic:nvPicPr>
                    <pic:cNvPr id="280" name="image26.png"/>
                    <pic:cNvPicPr/>
                  </pic:nvPicPr>
                  <pic:blipFill>
                    <a:blip r:embed="rId62" cstate="print"/>
                    <a:stretch>
                      <a:fillRect/>
                    </a:stretch>
                  </pic:blipFill>
                  <pic:spPr>
                    <a:xfrm>
                      <a:off x="0" y="0"/>
                      <a:ext cx="5127615" cy="925830"/>
                    </a:xfrm>
                    <a:prstGeom prst="rect">
                      <a:avLst/>
                    </a:prstGeom>
                  </pic:spPr>
                </pic:pic>
              </a:graphicData>
            </a:graphic>
          </wp:anchor>
        </w:drawing>
      </w:r>
    </w:p>
    <w:p>
      <w:pPr>
        <w:pStyle w:val="BodyText"/>
        <w:spacing w:before="11"/>
        <w:rPr>
          <w:sz w:val="19"/>
        </w:rPr>
      </w:pPr>
    </w:p>
    <w:p>
      <w:pPr>
        <w:pStyle w:val="BodyText"/>
        <w:spacing w:line="247" w:lineRule="auto" w:before="1"/>
        <w:ind w:left="525" w:right="104"/>
        <w:jc w:val="both"/>
      </w:pPr>
      <w:r>
        <w:rPr>
          <w:w w:val="105"/>
        </w:rPr>
        <w:t>Para realizar la consulta es necesario activar, mediante un clic en el ratón, los controles donde requerimos que se realice la búsqueda. Suponiendo que fueron activados los dos controles de búsqueda, entonces la pantalla sería la siguiente:</w:t>
      </w:r>
    </w:p>
    <w:p>
      <w:pPr>
        <w:pStyle w:val="BodyText"/>
        <w:spacing w:before="9"/>
        <w:rPr>
          <w:sz w:val="18"/>
        </w:rPr>
      </w:pPr>
      <w:r>
        <w:rPr/>
        <w:drawing>
          <wp:anchor distT="0" distB="0" distL="0" distR="0" allowOverlap="1" layoutInCell="1" locked="0" behindDoc="0" simplePos="0" relativeHeight="7264">
            <wp:simplePos x="0" y="0"/>
            <wp:positionH relativeFrom="page">
              <wp:posOffset>1400555</wp:posOffset>
            </wp:positionH>
            <wp:positionV relativeFrom="paragraph">
              <wp:posOffset>169991</wp:posOffset>
            </wp:positionV>
            <wp:extent cx="5119862" cy="932688"/>
            <wp:effectExtent l="0" t="0" r="0" b="0"/>
            <wp:wrapTopAndBottom/>
            <wp:docPr id="281" name="image27.png" descr=""/>
            <wp:cNvGraphicFramePr>
              <a:graphicFrameLocks noChangeAspect="1"/>
            </wp:cNvGraphicFramePr>
            <a:graphic>
              <a:graphicData uri="http://schemas.openxmlformats.org/drawingml/2006/picture">
                <pic:pic>
                  <pic:nvPicPr>
                    <pic:cNvPr id="282" name="image27.png"/>
                    <pic:cNvPicPr/>
                  </pic:nvPicPr>
                  <pic:blipFill>
                    <a:blip r:embed="rId63" cstate="print"/>
                    <a:stretch>
                      <a:fillRect/>
                    </a:stretch>
                  </pic:blipFill>
                  <pic:spPr>
                    <a:xfrm>
                      <a:off x="0" y="0"/>
                      <a:ext cx="5119862" cy="932688"/>
                    </a:xfrm>
                    <a:prstGeom prst="rect">
                      <a:avLst/>
                    </a:prstGeom>
                  </pic:spPr>
                </pic:pic>
              </a:graphicData>
            </a:graphic>
          </wp:anchor>
        </w:drawing>
      </w:r>
      <w:r>
        <w:rPr/>
        <w:drawing>
          <wp:anchor distT="0" distB="0" distL="0" distR="0" allowOverlap="1" layoutInCell="1" locked="0" behindDoc="0" simplePos="0" relativeHeight="7288">
            <wp:simplePos x="0" y="0"/>
            <wp:positionH relativeFrom="page">
              <wp:posOffset>1400555</wp:posOffset>
            </wp:positionH>
            <wp:positionV relativeFrom="paragraph">
              <wp:posOffset>1367859</wp:posOffset>
            </wp:positionV>
            <wp:extent cx="5109210" cy="43434"/>
            <wp:effectExtent l="0" t="0" r="0" b="0"/>
            <wp:wrapTopAndBottom/>
            <wp:docPr id="283" name="image19.png" descr=""/>
            <wp:cNvGraphicFramePr>
              <a:graphicFrameLocks noChangeAspect="1"/>
            </wp:cNvGraphicFramePr>
            <a:graphic>
              <a:graphicData uri="http://schemas.openxmlformats.org/drawingml/2006/picture">
                <pic:pic>
                  <pic:nvPicPr>
                    <pic:cNvPr id="284"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BodyText"/>
        <w:spacing w:before="9"/>
        <w:rPr>
          <w:sz w:val="28"/>
        </w:rPr>
      </w:pPr>
    </w:p>
    <w:p>
      <w:pPr>
        <w:pStyle w:val="Heading3"/>
        <w:spacing w:line="240" w:lineRule="auto"/>
        <w:ind w:right="271"/>
      </w:pPr>
      <w:r>
        <w:rPr/>
        <w:t>- 153 -</w:t>
      </w:r>
    </w:p>
    <w:p>
      <w:pPr>
        <w:spacing w:after="0" w:line="240" w:lineRule="auto"/>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0"/>
        </w:rPr>
      </w:pPr>
    </w:p>
    <w:p>
      <w:pPr>
        <w:pStyle w:val="BodyText"/>
        <w:spacing w:line="247" w:lineRule="auto" w:before="74"/>
        <w:ind w:left="114" w:right="515"/>
        <w:jc w:val="both"/>
      </w:pPr>
      <w:r>
        <w:rPr>
          <w:w w:val="105"/>
        </w:rPr>
        <w:t>Por ejemplo, para buscar las fichas catalográficas que contengan la palabra </w:t>
      </w:r>
      <w:r>
        <w:rPr>
          <w:i/>
          <w:w w:val="105"/>
        </w:rPr>
        <w:t>Toluca </w:t>
      </w:r>
      <w:r>
        <w:rPr>
          <w:w w:val="105"/>
        </w:rPr>
        <w:t>es necesario escribir en Texto a buscar: </w:t>
      </w:r>
      <w:r>
        <w:rPr>
          <w:i/>
          <w:w w:val="105"/>
        </w:rPr>
        <w:t>Toluca. </w:t>
      </w:r>
      <w:r>
        <w:rPr>
          <w:w w:val="105"/>
        </w:rPr>
        <w:t>Se procede entonces a dar clic en el botón verde “Buscar” y las fichas resultantes se desplegarán en la pantalla. Para visualizar los expedientes consultados es posible utilizar la barra de navegación de expedientes, con la cual podemos ir al primer, anterior, próximo o último expediente.</w:t>
      </w:r>
    </w:p>
    <w:p>
      <w:pPr>
        <w:pStyle w:val="BodyText"/>
        <w:spacing w:before="7"/>
        <w:rPr>
          <w:sz w:val="18"/>
        </w:rPr>
      </w:pPr>
      <w:r>
        <w:rPr/>
        <w:drawing>
          <wp:anchor distT="0" distB="0" distL="0" distR="0" allowOverlap="1" layoutInCell="1" locked="0" behindDoc="0" simplePos="0" relativeHeight="7312">
            <wp:simplePos x="0" y="0"/>
            <wp:positionH relativeFrom="page">
              <wp:posOffset>2919983</wp:posOffset>
            </wp:positionH>
            <wp:positionV relativeFrom="paragraph">
              <wp:posOffset>168468</wp:posOffset>
            </wp:positionV>
            <wp:extent cx="1366892" cy="230981"/>
            <wp:effectExtent l="0" t="0" r="0" b="0"/>
            <wp:wrapTopAndBottom/>
            <wp:docPr id="285" name="image24.png" descr=""/>
            <wp:cNvGraphicFramePr>
              <a:graphicFrameLocks noChangeAspect="1"/>
            </wp:cNvGraphicFramePr>
            <a:graphic>
              <a:graphicData uri="http://schemas.openxmlformats.org/drawingml/2006/picture">
                <pic:pic>
                  <pic:nvPicPr>
                    <pic:cNvPr id="286" name="image24.png"/>
                    <pic:cNvPicPr/>
                  </pic:nvPicPr>
                  <pic:blipFill>
                    <a:blip r:embed="rId60" cstate="print"/>
                    <a:stretch>
                      <a:fillRect/>
                    </a:stretch>
                  </pic:blipFill>
                  <pic:spPr>
                    <a:xfrm>
                      <a:off x="0" y="0"/>
                      <a:ext cx="1366892" cy="230981"/>
                    </a:xfrm>
                    <a:prstGeom prst="rect">
                      <a:avLst/>
                    </a:prstGeom>
                  </pic:spPr>
                </pic:pic>
              </a:graphicData>
            </a:graphic>
          </wp:anchor>
        </w:drawing>
      </w:r>
    </w:p>
    <w:p>
      <w:pPr>
        <w:pStyle w:val="BodyText"/>
        <w:spacing w:before="6"/>
        <w:rPr>
          <w:sz w:val="20"/>
        </w:rPr>
      </w:pPr>
    </w:p>
    <w:p>
      <w:pPr>
        <w:pStyle w:val="Heading4"/>
        <w:spacing w:before="1"/>
        <w:ind w:left="114"/>
      </w:pPr>
      <w:r>
        <w:rPr>
          <w:w w:val="105"/>
        </w:rPr>
        <w:t>Consultas booleanas avanzadas</w:t>
      </w:r>
    </w:p>
    <w:p>
      <w:pPr>
        <w:pStyle w:val="BodyText"/>
        <w:spacing w:before="4"/>
        <w:rPr>
          <w:b/>
          <w:sz w:val="19"/>
        </w:rPr>
      </w:pPr>
      <w:r>
        <w:rPr/>
        <w:drawing>
          <wp:anchor distT="0" distB="0" distL="0" distR="0" allowOverlap="1" layoutInCell="1" locked="0" behindDoc="0" simplePos="0" relativeHeight="7336">
            <wp:simplePos x="0" y="0"/>
            <wp:positionH relativeFrom="page">
              <wp:posOffset>2285237</wp:posOffset>
            </wp:positionH>
            <wp:positionV relativeFrom="paragraph">
              <wp:posOffset>173935</wp:posOffset>
            </wp:positionV>
            <wp:extent cx="2631971" cy="923925"/>
            <wp:effectExtent l="0" t="0" r="0" b="0"/>
            <wp:wrapTopAndBottom/>
            <wp:docPr id="287" name="image28.png" descr=""/>
            <wp:cNvGraphicFramePr>
              <a:graphicFrameLocks noChangeAspect="1"/>
            </wp:cNvGraphicFramePr>
            <a:graphic>
              <a:graphicData uri="http://schemas.openxmlformats.org/drawingml/2006/picture">
                <pic:pic>
                  <pic:nvPicPr>
                    <pic:cNvPr id="288" name="image28.png"/>
                    <pic:cNvPicPr/>
                  </pic:nvPicPr>
                  <pic:blipFill>
                    <a:blip r:embed="rId64" cstate="print"/>
                    <a:stretch>
                      <a:fillRect/>
                    </a:stretch>
                  </pic:blipFill>
                  <pic:spPr>
                    <a:xfrm>
                      <a:off x="0" y="0"/>
                      <a:ext cx="2631971" cy="923925"/>
                    </a:xfrm>
                    <a:prstGeom prst="rect">
                      <a:avLst/>
                    </a:prstGeom>
                  </pic:spPr>
                </pic:pic>
              </a:graphicData>
            </a:graphic>
          </wp:anchor>
        </w:drawing>
      </w:r>
    </w:p>
    <w:p>
      <w:pPr>
        <w:pStyle w:val="BodyText"/>
        <w:spacing w:before="8"/>
        <w:rPr>
          <w:b/>
          <w:sz w:val="20"/>
        </w:rPr>
      </w:pPr>
    </w:p>
    <w:p>
      <w:pPr>
        <w:pStyle w:val="BodyText"/>
        <w:spacing w:line="247" w:lineRule="auto" w:before="1"/>
        <w:ind w:left="114" w:right="514"/>
        <w:jc w:val="both"/>
      </w:pPr>
      <w:r>
        <w:rPr>
          <w:w w:val="105"/>
        </w:rPr>
        <w:t>Este tipo de consulta permite adecuarse aún más a los requerimientos específicos del usuario.</w:t>
      </w:r>
      <w:r>
        <w:rPr>
          <w:spacing w:val="-8"/>
          <w:w w:val="105"/>
        </w:rPr>
        <w:t> </w:t>
      </w:r>
      <w:r>
        <w:rPr>
          <w:w w:val="105"/>
        </w:rPr>
        <w:t>Con</w:t>
      </w:r>
      <w:r>
        <w:rPr>
          <w:spacing w:val="-8"/>
          <w:w w:val="105"/>
        </w:rPr>
        <w:t> </w:t>
      </w:r>
      <w:r>
        <w:rPr>
          <w:w w:val="105"/>
        </w:rPr>
        <w:t>este</w:t>
      </w:r>
      <w:r>
        <w:rPr>
          <w:spacing w:val="-8"/>
          <w:w w:val="105"/>
        </w:rPr>
        <w:t> </w:t>
      </w:r>
      <w:r>
        <w:rPr>
          <w:w w:val="105"/>
        </w:rPr>
        <w:t>tipo</w:t>
      </w:r>
      <w:r>
        <w:rPr>
          <w:spacing w:val="-7"/>
          <w:w w:val="105"/>
        </w:rPr>
        <w:t> </w:t>
      </w:r>
      <w:r>
        <w:rPr>
          <w:w w:val="105"/>
        </w:rPr>
        <w:t>de</w:t>
      </w:r>
      <w:r>
        <w:rPr>
          <w:spacing w:val="-9"/>
          <w:w w:val="105"/>
        </w:rPr>
        <w:t> </w:t>
      </w:r>
      <w:r>
        <w:rPr>
          <w:w w:val="105"/>
        </w:rPr>
        <w:t>consultas</w:t>
      </w:r>
      <w:r>
        <w:rPr>
          <w:spacing w:val="-8"/>
          <w:w w:val="105"/>
        </w:rPr>
        <w:t> </w:t>
      </w:r>
      <w:r>
        <w:rPr>
          <w:w w:val="105"/>
        </w:rPr>
        <w:t>es</w:t>
      </w:r>
      <w:r>
        <w:rPr>
          <w:spacing w:val="-7"/>
          <w:w w:val="105"/>
        </w:rPr>
        <w:t> </w:t>
      </w:r>
      <w:r>
        <w:rPr>
          <w:w w:val="105"/>
        </w:rPr>
        <w:t>posible</w:t>
      </w:r>
      <w:r>
        <w:rPr>
          <w:spacing w:val="-8"/>
          <w:w w:val="105"/>
        </w:rPr>
        <w:t> </w:t>
      </w:r>
      <w:r>
        <w:rPr>
          <w:w w:val="105"/>
        </w:rPr>
        <w:t>seleccionar</w:t>
      </w:r>
      <w:r>
        <w:rPr>
          <w:spacing w:val="-7"/>
          <w:w w:val="105"/>
        </w:rPr>
        <w:t> </w:t>
      </w:r>
      <w:r>
        <w:rPr>
          <w:w w:val="105"/>
        </w:rPr>
        <w:t>los</w:t>
      </w:r>
      <w:r>
        <w:rPr>
          <w:spacing w:val="-7"/>
          <w:w w:val="105"/>
        </w:rPr>
        <w:t> </w:t>
      </w:r>
      <w:r>
        <w:rPr>
          <w:w w:val="105"/>
        </w:rPr>
        <w:t>campos</w:t>
      </w:r>
      <w:r>
        <w:rPr>
          <w:spacing w:val="-8"/>
          <w:w w:val="105"/>
        </w:rPr>
        <w:t> </w:t>
      </w:r>
      <w:r>
        <w:rPr>
          <w:w w:val="105"/>
        </w:rPr>
        <w:t>donde</w:t>
      </w:r>
      <w:r>
        <w:rPr>
          <w:spacing w:val="-9"/>
          <w:w w:val="105"/>
        </w:rPr>
        <w:t> </w:t>
      </w:r>
      <w:r>
        <w:rPr>
          <w:w w:val="105"/>
        </w:rPr>
        <w:t>se</w:t>
      </w:r>
      <w:r>
        <w:rPr>
          <w:spacing w:val="-8"/>
          <w:w w:val="105"/>
        </w:rPr>
        <w:t> </w:t>
      </w:r>
      <w:r>
        <w:rPr>
          <w:w w:val="105"/>
        </w:rPr>
        <w:t>quiere</w:t>
      </w:r>
      <w:r>
        <w:rPr>
          <w:spacing w:val="-8"/>
          <w:w w:val="105"/>
        </w:rPr>
        <w:t> </w:t>
      </w:r>
      <w:r>
        <w:rPr>
          <w:w w:val="105"/>
        </w:rPr>
        <w:t>que se efectúe la consulta, a la vez que se proporciona la información buscada para cada uno de</w:t>
      </w:r>
      <w:r>
        <w:rPr>
          <w:spacing w:val="-18"/>
          <w:w w:val="105"/>
        </w:rPr>
        <w:t> </w:t>
      </w:r>
      <w:r>
        <w:rPr>
          <w:w w:val="105"/>
        </w:rPr>
        <w:t>los</w:t>
      </w:r>
      <w:r>
        <w:rPr>
          <w:spacing w:val="-20"/>
          <w:w w:val="105"/>
        </w:rPr>
        <w:t> </w:t>
      </w:r>
      <w:r>
        <w:rPr>
          <w:w w:val="105"/>
        </w:rPr>
        <w:t>campos</w:t>
      </w:r>
      <w:r>
        <w:rPr>
          <w:spacing w:val="-20"/>
          <w:w w:val="105"/>
        </w:rPr>
        <w:t> </w:t>
      </w:r>
      <w:r>
        <w:rPr>
          <w:w w:val="105"/>
        </w:rPr>
        <w:t>seleccionados.</w:t>
      </w:r>
    </w:p>
    <w:p>
      <w:pPr>
        <w:pStyle w:val="BodyText"/>
        <w:spacing w:before="5"/>
        <w:rPr>
          <w:sz w:val="22"/>
        </w:rPr>
      </w:pPr>
    </w:p>
    <w:p>
      <w:pPr>
        <w:pStyle w:val="BodyText"/>
        <w:spacing w:line="247" w:lineRule="auto" w:before="1"/>
        <w:ind w:left="114" w:right="514"/>
        <w:jc w:val="both"/>
      </w:pPr>
      <w:r>
        <w:rPr>
          <w:w w:val="105"/>
        </w:rPr>
        <w:t>Por</w:t>
      </w:r>
      <w:r>
        <w:rPr>
          <w:spacing w:val="-12"/>
          <w:w w:val="105"/>
        </w:rPr>
        <w:t> </w:t>
      </w:r>
      <w:r>
        <w:rPr>
          <w:w w:val="105"/>
        </w:rPr>
        <w:t>ejemplo,</w:t>
      </w:r>
      <w:r>
        <w:rPr>
          <w:spacing w:val="-12"/>
          <w:w w:val="105"/>
        </w:rPr>
        <w:t> </w:t>
      </w:r>
      <w:r>
        <w:rPr>
          <w:w w:val="105"/>
        </w:rPr>
        <w:t>a</w:t>
      </w:r>
      <w:r>
        <w:rPr>
          <w:spacing w:val="-13"/>
          <w:w w:val="105"/>
        </w:rPr>
        <w:t> </w:t>
      </w:r>
      <w:r>
        <w:rPr>
          <w:w w:val="105"/>
        </w:rPr>
        <w:t>través</w:t>
      </w:r>
      <w:r>
        <w:rPr>
          <w:spacing w:val="-13"/>
          <w:w w:val="105"/>
        </w:rPr>
        <w:t> </w:t>
      </w:r>
      <w:r>
        <w:rPr>
          <w:w w:val="105"/>
        </w:rPr>
        <w:t>de</w:t>
      </w:r>
      <w:r>
        <w:rPr>
          <w:spacing w:val="-12"/>
          <w:w w:val="105"/>
        </w:rPr>
        <w:t> </w:t>
      </w:r>
      <w:r>
        <w:rPr>
          <w:w w:val="105"/>
        </w:rPr>
        <w:t>este</w:t>
      </w:r>
      <w:r>
        <w:rPr>
          <w:spacing w:val="-13"/>
          <w:w w:val="105"/>
        </w:rPr>
        <w:t> </w:t>
      </w:r>
      <w:r>
        <w:rPr>
          <w:w w:val="105"/>
        </w:rPr>
        <w:t>tipo</w:t>
      </w:r>
      <w:r>
        <w:rPr>
          <w:spacing w:val="-13"/>
          <w:w w:val="105"/>
        </w:rPr>
        <w:t> </w:t>
      </w:r>
      <w:r>
        <w:rPr>
          <w:w w:val="105"/>
        </w:rPr>
        <w:t>de</w:t>
      </w:r>
      <w:r>
        <w:rPr>
          <w:spacing w:val="-12"/>
          <w:w w:val="105"/>
        </w:rPr>
        <w:t> </w:t>
      </w:r>
      <w:r>
        <w:rPr>
          <w:w w:val="105"/>
        </w:rPr>
        <w:t>consulta</w:t>
      </w:r>
      <w:r>
        <w:rPr>
          <w:spacing w:val="-12"/>
          <w:w w:val="105"/>
        </w:rPr>
        <w:t> </w:t>
      </w:r>
      <w:r>
        <w:rPr>
          <w:w w:val="105"/>
        </w:rPr>
        <w:t>es</w:t>
      </w:r>
      <w:r>
        <w:rPr>
          <w:spacing w:val="-12"/>
          <w:w w:val="105"/>
        </w:rPr>
        <w:t> </w:t>
      </w:r>
      <w:r>
        <w:rPr>
          <w:w w:val="105"/>
        </w:rPr>
        <w:t>posible</w:t>
      </w:r>
      <w:r>
        <w:rPr>
          <w:spacing w:val="-13"/>
          <w:w w:val="105"/>
        </w:rPr>
        <w:t> </w:t>
      </w:r>
      <w:r>
        <w:rPr>
          <w:w w:val="105"/>
        </w:rPr>
        <w:t>recuperar</w:t>
      </w:r>
      <w:r>
        <w:rPr>
          <w:spacing w:val="-13"/>
          <w:w w:val="105"/>
        </w:rPr>
        <w:t> </w:t>
      </w:r>
      <w:r>
        <w:rPr>
          <w:w w:val="105"/>
        </w:rPr>
        <w:t>los</w:t>
      </w:r>
      <w:r>
        <w:rPr>
          <w:spacing w:val="-13"/>
          <w:w w:val="105"/>
        </w:rPr>
        <w:t> </w:t>
      </w:r>
      <w:r>
        <w:rPr>
          <w:w w:val="105"/>
        </w:rPr>
        <w:t>expedientes</w:t>
      </w:r>
      <w:r>
        <w:rPr>
          <w:spacing w:val="-12"/>
          <w:w w:val="105"/>
        </w:rPr>
        <w:t> </w:t>
      </w:r>
      <w:r>
        <w:rPr>
          <w:w w:val="105"/>
        </w:rPr>
        <w:t>del</w:t>
      </w:r>
      <w:r>
        <w:rPr>
          <w:spacing w:val="-13"/>
          <w:w w:val="105"/>
        </w:rPr>
        <w:t> </w:t>
      </w:r>
      <w:r>
        <w:rPr>
          <w:w w:val="105"/>
        </w:rPr>
        <w:t>año </w:t>
      </w:r>
      <w:r>
        <w:rPr>
          <w:i/>
          <w:w w:val="105"/>
        </w:rPr>
        <w:t>1887 </w:t>
      </w:r>
      <w:r>
        <w:rPr>
          <w:w w:val="105"/>
        </w:rPr>
        <w:t>que pertenecen a la serie </w:t>
      </w:r>
      <w:r>
        <w:rPr>
          <w:i/>
          <w:w w:val="105"/>
        </w:rPr>
        <w:t>amparo </w:t>
      </w:r>
      <w:r>
        <w:rPr>
          <w:w w:val="105"/>
        </w:rPr>
        <w:t>y que </w:t>
      </w:r>
      <w:r>
        <w:rPr>
          <w:i/>
          <w:w w:val="105"/>
        </w:rPr>
        <w:t>no fueron amparados</w:t>
      </w:r>
      <w:r>
        <w:rPr>
          <w:w w:val="105"/>
        </w:rPr>
        <w:t>. Para este ejemplo habría</w:t>
      </w:r>
      <w:r>
        <w:rPr>
          <w:spacing w:val="-17"/>
          <w:w w:val="105"/>
        </w:rPr>
        <w:t> </w:t>
      </w:r>
      <w:r>
        <w:rPr>
          <w:w w:val="105"/>
        </w:rPr>
        <w:t>que</w:t>
      </w:r>
      <w:r>
        <w:rPr>
          <w:spacing w:val="-18"/>
          <w:w w:val="105"/>
        </w:rPr>
        <w:t> </w:t>
      </w:r>
      <w:r>
        <w:rPr>
          <w:w w:val="105"/>
        </w:rPr>
        <w:t>realizar</w:t>
      </w:r>
      <w:r>
        <w:rPr>
          <w:spacing w:val="-16"/>
          <w:w w:val="105"/>
        </w:rPr>
        <w:t> </w:t>
      </w:r>
      <w:r>
        <w:rPr>
          <w:w w:val="105"/>
        </w:rPr>
        <w:t>los</w:t>
      </w:r>
      <w:r>
        <w:rPr>
          <w:spacing w:val="-18"/>
          <w:w w:val="105"/>
        </w:rPr>
        <w:t> </w:t>
      </w:r>
      <w:r>
        <w:rPr>
          <w:w w:val="105"/>
        </w:rPr>
        <w:t>siguientes</w:t>
      </w:r>
      <w:r>
        <w:rPr>
          <w:spacing w:val="-18"/>
          <w:w w:val="105"/>
        </w:rPr>
        <w:t> </w:t>
      </w:r>
      <w:r>
        <w:rPr>
          <w:w w:val="105"/>
        </w:rPr>
        <w:t>pasos:</w:t>
      </w:r>
    </w:p>
    <w:p>
      <w:pPr>
        <w:pStyle w:val="BodyText"/>
        <w:spacing w:before="4"/>
        <w:rPr>
          <w:sz w:val="22"/>
        </w:rPr>
      </w:pPr>
    </w:p>
    <w:p>
      <w:pPr>
        <w:pStyle w:val="BodyText"/>
        <w:ind w:left="114"/>
        <w:jc w:val="both"/>
      </w:pPr>
      <w:r>
        <w:rPr>
          <w:w w:val="105"/>
        </w:rPr>
        <w:t>1.-Seleccionar Consultas | Booleanas | Avanzadas</w:t>
      </w:r>
    </w:p>
    <w:p>
      <w:pPr>
        <w:pStyle w:val="BodyText"/>
        <w:spacing w:before="12"/>
        <w:rPr>
          <w:sz w:val="22"/>
        </w:rPr>
      </w:pPr>
    </w:p>
    <w:p>
      <w:pPr>
        <w:pStyle w:val="BodyText"/>
        <w:ind w:left="114"/>
        <w:jc w:val="both"/>
      </w:pPr>
      <w:r>
        <w:rPr>
          <w:w w:val="105"/>
        </w:rPr>
        <w:t>2.-Activar el campo de búsqueda Año y escribir 1887; como se muestra a continuación:</w:t>
      </w:r>
    </w:p>
    <w:p>
      <w:pPr>
        <w:pStyle w:val="BodyText"/>
        <w:spacing w:before="1"/>
        <w:rPr>
          <w:sz w:val="19"/>
        </w:rPr>
      </w:pPr>
      <w:r>
        <w:rPr/>
        <w:drawing>
          <wp:anchor distT="0" distB="0" distL="0" distR="0" allowOverlap="1" layoutInCell="1" locked="0" behindDoc="0" simplePos="0" relativeHeight="7360">
            <wp:simplePos x="0" y="0"/>
            <wp:positionH relativeFrom="page">
              <wp:posOffset>2257043</wp:posOffset>
            </wp:positionH>
            <wp:positionV relativeFrom="paragraph">
              <wp:posOffset>172403</wp:posOffset>
            </wp:positionV>
            <wp:extent cx="3128982" cy="323373"/>
            <wp:effectExtent l="0" t="0" r="0" b="0"/>
            <wp:wrapTopAndBottom/>
            <wp:docPr id="289" name="image29.png" descr=""/>
            <wp:cNvGraphicFramePr>
              <a:graphicFrameLocks noChangeAspect="1"/>
            </wp:cNvGraphicFramePr>
            <a:graphic>
              <a:graphicData uri="http://schemas.openxmlformats.org/drawingml/2006/picture">
                <pic:pic>
                  <pic:nvPicPr>
                    <pic:cNvPr id="290" name="image29.png"/>
                    <pic:cNvPicPr/>
                  </pic:nvPicPr>
                  <pic:blipFill>
                    <a:blip r:embed="rId65" cstate="print"/>
                    <a:stretch>
                      <a:fillRect/>
                    </a:stretch>
                  </pic:blipFill>
                  <pic:spPr>
                    <a:xfrm>
                      <a:off x="0" y="0"/>
                      <a:ext cx="3128982" cy="323373"/>
                    </a:xfrm>
                    <a:prstGeom prst="rect">
                      <a:avLst/>
                    </a:prstGeom>
                  </pic:spPr>
                </pic:pic>
              </a:graphicData>
            </a:graphic>
          </wp:anchor>
        </w:drawing>
      </w:r>
    </w:p>
    <w:p>
      <w:pPr>
        <w:pStyle w:val="BodyText"/>
        <w:spacing w:before="7"/>
        <w:rPr>
          <w:sz w:val="20"/>
        </w:rPr>
      </w:pPr>
    </w:p>
    <w:p>
      <w:pPr>
        <w:pStyle w:val="BodyText"/>
        <w:spacing w:line="247" w:lineRule="auto"/>
        <w:ind w:left="114" w:right="1038"/>
      </w:pPr>
      <w:r>
        <w:rPr>
          <w:w w:val="105"/>
        </w:rPr>
        <w:t>3.-Activar</w:t>
      </w:r>
      <w:r>
        <w:rPr>
          <w:spacing w:val="-13"/>
          <w:w w:val="105"/>
        </w:rPr>
        <w:t> </w:t>
      </w:r>
      <w:r>
        <w:rPr>
          <w:w w:val="105"/>
        </w:rPr>
        <w:t>el</w:t>
      </w:r>
      <w:r>
        <w:rPr>
          <w:spacing w:val="-14"/>
          <w:w w:val="105"/>
        </w:rPr>
        <w:t> </w:t>
      </w:r>
      <w:r>
        <w:rPr>
          <w:w w:val="105"/>
        </w:rPr>
        <w:t>campo</w:t>
      </w:r>
      <w:r>
        <w:rPr>
          <w:spacing w:val="-14"/>
          <w:w w:val="105"/>
        </w:rPr>
        <w:t> </w:t>
      </w:r>
      <w:r>
        <w:rPr>
          <w:w w:val="105"/>
        </w:rPr>
        <w:t>de</w:t>
      </w:r>
      <w:r>
        <w:rPr>
          <w:spacing w:val="-14"/>
          <w:w w:val="105"/>
        </w:rPr>
        <w:t> </w:t>
      </w:r>
      <w:r>
        <w:rPr>
          <w:w w:val="105"/>
        </w:rPr>
        <w:t>búsqueda</w:t>
      </w:r>
      <w:r>
        <w:rPr>
          <w:spacing w:val="-14"/>
          <w:w w:val="105"/>
        </w:rPr>
        <w:t> </w:t>
      </w:r>
      <w:r>
        <w:rPr>
          <w:w w:val="105"/>
        </w:rPr>
        <w:t>Serie</w:t>
      </w:r>
      <w:r>
        <w:rPr>
          <w:spacing w:val="-14"/>
          <w:w w:val="105"/>
        </w:rPr>
        <w:t> </w:t>
      </w:r>
      <w:r>
        <w:rPr>
          <w:w w:val="105"/>
        </w:rPr>
        <w:t>y</w:t>
      </w:r>
      <w:r>
        <w:rPr>
          <w:spacing w:val="-14"/>
          <w:w w:val="105"/>
        </w:rPr>
        <w:t> </w:t>
      </w:r>
      <w:r>
        <w:rPr>
          <w:w w:val="105"/>
        </w:rPr>
        <w:t>seleccionar</w:t>
      </w:r>
      <w:r>
        <w:rPr>
          <w:spacing w:val="-14"/>
          <w:w w:val="105"/>
        </w:rPr>
        <w:t> </w:t>
      </w:r>
      <w:r>
        <w:rPr>
          <w:w w:val="105"/>
        </w:rPr>
        <w:t>Amparo;</w:t>
      </w:r>
      <w:r>
        <w:rPr>
          <w:spacing w:val="-14"/>
          <w:w w:val="105"/>
        </w:rPr>
        <w:t> </w:t>
      </w:r>
      <w:r>
        <w:rPr>
          <w:w w:val="105"/>
        </w:rPr>
        <w:t>como</w:t>
      </w:r>
      <w:r>
        <w:rPr>
          <w:spacing w:val="-12"/>
          <w:w w:val="105"/>
        </w:rPr>
        <w:t> </w:t>
      </w:r>
      <w:r>
        <w:rPr>
          <w:w w:val="105"/>
        </w:rPr>
        <w:t>se</w:t>
      </w:r>
      <w:r>
        <w:rPr>
          <w:spacing w:val="-14"/>
          <w:w w:val="105"/>
        </w:rPr>
        <w:t> </w:t>
      </w:r>
      <w:r>
        <w:rPr>
          <w:w w:val="105"/>
        </w:rPr>
        <w:t>muestra</w:t>
      </w:r>
      <w:r>
        <w:rPr>
          <w:spacing w:val="-14"/>
          <w:w w:val="105"/>
        </w:rPr>
        <w:t> </w:t>
      </w:r>
      <w:r>
        <w:rPr>
          <w:w w:val="105"/>
        </w:rPr>
        <w:t>a continuación:</w:t>
      </w:r>
    </w:p>
    <w:p>
      <w:pPr>
        <w:pStyle w:val="BodyText"/>
        <w:spacing w:before="8"/>
        <w:rPr>
          <w:sz w:val="18"/>
        </w:rPr>
      </w:pPr>
      <w:r>
        <w:rPr/>
        <w:drawing>
          <wp:anchor distT="0" distB="0" distL="0" distR="0" allowOverlap="1" layoutInCell="1" locked="0" behindDoc="0" simplePos="0" relativeHeight="7384">
            <wp:simplePos x="0" y="0"/>
            <wp:positionH relativeFrom="page">
              <wp:posOffset>1853945</wp:posOffset>
            </wp:positionH>
            <wp:positionV relativeFrom="paragraph">
              <wp:posOffset>169234</wp:posOffset>
            </wp:positionV>
            <wp:extent cx="3931344" cy="323373"/>
            <wp:effectExtent l="0" t="0" r="0" b="0"/>
            <wp:wrapTopAndBottom/>
            <wp:docPr id="291" name="image30.jpeg" descr=""/>
            <wp:cNvGraphicFramePr>
              <a:graphicFrameLocks noChangeAspect="1"/>
            </wp:cNvGraphicFramePr>
            <a:graphic>
              <a:graphicData uri="http://schemas.openxmlformats.org/drawingml/2006/picture">
                <pic:pic>
                  <pic:nvPicPr>
                    <pic:cNvPr id="292" name="image30.jpeg"/>
                    <pic:cNvPicPr/>
                  </pic:nvPicPr>
                  <pic:blipFill>
                    <a:blip r:embed="rId66" cstate="print"/>
                    <a:stretch>
                      <a:fillRect/>
                    </a:stretch>
                  </pic:blipFill>
                  <pic:spPr>
                    <a:xfrm>
                      <a:off x="0" y="0"/>
                      <a:ext cx="3931344" cy="323373"/>
                    </a:xfrm>
                    <a:prstGeom prst="rect">
                      <a:avLst/>
                    </a:prstGeom>
                  </pic:spPr>
                </pic:pic>
              </a:graphicData>
            </a:graphic>
          </wp:anchor>
        </w:drawing>
      </w:r>
    </w:p>
    <w:p>
      <w:pPr>
        <w:pStyle w:val="BodyText"/>
        <w:spacing w:before="7"/>
        <w:rPr>
          <w:sz w:val="20"/>
        </w:rPr>
      </w:pPr>
    </w:p>
    <w:p>
      <w:pPr>
        <w:pStyle w:val="BodyText"/>
        <w:spacing w:line="247" w:lineRule="auto"/>
        <w:ind w:left="114"/>
      </w:pPr>
      <w:r>
        <w:rPr>
          <w:w w:val="105"/>
        </w:rPr>
        <w:t>4.-Activar</w:t>
      </w:r>
      <w:r>
        <w:rPr>
          <w:spacing w:val="-12"/>
          <w:w w:val="105"/>
        </w:rPr>
        <w:t> </w:t>
      </w:r>
      <w:r>
        <w:rPr>
          <w:w w:val="105"/>
        </w:rPr>
        <w:t>el</w:t>
      </w:r>
      <w:r>
        <w:rPr>
          <w:spacing w:val="-12"/>
          <w:w w:val="105"/>
        </w:rPr>
        <w:t> </w:t>
      </w:r>
      <w:r>
        <w:rPr>
          <w:w w:val="105"/>
        </w:rPr>
        <w:t>campo</w:t>
      </w:r>
      <w:r>
        <w:rPr>
          <w:spacing w:val="-12"/>
          <w:w w:val="105"/>
        </w:rPr>
        <w:t> </w:t>
      </w:r>
      <w:r>
        <w:rPr>
          <w:w w:val="105"/>
        </w:rPr>
        <w:t>de</w:t>
      </w:r>
      <w:r>
        <w:rPr>
          <w:spacing w:val="-13"/>
          <w:w w:val="105"/>
        </w:rPr>
        <w:t> </w:t>
      </w:r>
      <w:r>
        <w:rPr>
          <w:w w:val="105"/>
        </w:rPr>
        <w:t>búsqueda</w:t>
      </w:r>
      <w:r>
        <w:rPr>
          <w:spacing w:val="-12"/>
          <w:w w:val="105"/>
        </w:rPr>
        <w:t> </w:t>
      </w:r>
      <w:r>
        <w:rPr>
          <w:w w:val="105"/>
        </w:rPr>
        <w:t>No</w:t>
      </w:r>
      <w:r>
        <w:rPr>
          <w:spacing w:val="-12"/>
          <w:w w:val="105"/>
        </w:rPr>
        <w:t> </w:t>
      </w:r>
      <w:r>
        <w:rPr>
          <w:w w:val="105"/>
        </w:rPr>
        <w:t>amparado</w:t>
      </w:r>
      <w:r>
        <w:rPr>
          <w:spacing w:val="-12"/>
          <w:w w:val="105"/>
        </w:rPr>
        <w:t> </w:t>
      </w:r>
      <w:r>
        <w:rPr>
          <w:w w:val="105"/>
        </w:rPr>
        <w:t>y</w:t>
      </w:r>
      <w:r>
        <w:rPr>
          <w:spacing w:val="-14"/>
          <w:w w:val="105"/>
        </w:rPr>
        <w:t> </w:t>
      </w:r>
      <w:r>
        <w:rPr>
          <w:w w:val="105"/>
        </w:rPr>
        <w:t>activar</w:t>
      </w:r>
      <w:r>
        <w:rPr>
          <w:spacing w:val="-12"/>
          <w:w w:val="105"/>
        </w:rPr>
        <w:t> </w:t>
      </w:r>
      <w:r>
        <w:rPr>
          <w:w w:val="105"/>
        </w:rPr>
        <w:t>la</w:t>
      </w:r>
      <w:r>
        <w:rPr>
          <w:spacing w:val="-12"/>
          <w:w w:val="105"/>
        </w:rPr>
        <w:t> </w:t>
      </w:r>
      <w:r>
        <w:rPr>
          <w:w w:val="105"/>
        </w:rPr>
        <w:t>casilla;</w:t>
      </w:r>
      <w:r>
        <w:rPr>
          <w:spacing w:val="-13"/>
          <w:w w:val="105"/>
        </w:rPr>
        <w:t> </w:t>
      </w:r>
      <w:r>
        <w:rPr>
          <w:w w:val="105"/>
        </w:rPr>
        <w:t>como</w:t>
      </w:r>
      <w:r>
        <w:rPr>
          <w:spacing w:val="-12"/>
          <w:w w:val="105"/>
        </w:rPr>
        <w:t> </w:t>
      </w:r>
      <w:r>
        <w:rPr>
          <w:w w:val="105"/>
        </w:rPr>
        <w:t>se</w:t>
      </w:r>
      <w:r>
        <w:rPr>
          <w:spacing w:val="-12"/>
          <w:w w:val="105"/>
        </w:rPr>
        <w:t> </w:t>
      </w:r>
      <w:r>
        <w:rPr>
          <w:w w:val="105"/>
        </w:rPr>
        <w:t>muestra</w:t>
      </w:r>
      <w:r>
        <w:rPr>
          <w:spacing w:val="-13"/>
          <w:w w:val="105"/>
        </w:rPr>
        <w:t> </w:t>
      </w:r>
      <w:r>
        <w:rPr>
          <w:w w:val="105"/>
        </w:rPr>
        <w:t>a continuación:</w:t>
      </w:r>
    </w:p>
    <w:p>
      <w:pPr>
        <w:pStyle w:val="BodyText"/>
        <w:spacing w:before="8"/>
        <w:rPr>
          <w:sz w:val="18"/>
        </w:rPr>
      </w:pPr>
      <w:r>
        <w:rPr/>
        <w:drawing>
          <wp:anchor distT="0" distB="0" distL="0" distR="0" allowOverlap="1" layoutInCell="1" locked="0" behindDoc="0" simplePos="0" relativeHeight="7408">
            <wp:simplePos x="0" y="0"/>
            <wp:positionH relativeFrom="page">
              <wp:posOffset>2257043</wp:posOffset>
            </wp:positionH>
            <wp:positionV relativeFrom="paragraph">
              <wp:posOffset>169233</wp:posOffset>
            </wp:positionV>
            <wp:extent cx="3128982" cy="323373"/>
            <wp:effectExtent l="0" t="0" r="0" b="0"/>
            <wp:wrapTopAndBottom/>
            <wp:docPr id="293" name="image31.png" descr=""/>
            <wp:cNvGraphicFramePr>
              <a:graphicFrameLocks noChangeAspect="1"/>
            </wp:cNvGraphicFramePr>
            <a:graphic>
              <a:graphicData uri="http://schemas.openxmlformats.org/drawingml/2006/picture">
                <pic:pic>
                  <pic:nvPicPr>
                    <pic:cNvPr id="294" name="image31.png"/>
                    <pic:cNvPicPr/>
                  </pic:nvPicPr>
                  <pic:blipFill>
                    <a:blip r:embed="rId67" cstate="print"/>
                    <a:stretch>
                      <a:fillRect/>
                    </a:stretch>
                  </pic:blipFill>
                  <pic:spPr>
                    <a:xfrm>
                      <a:off x="0" y="0"/>
                      <a:ext cx="3128982" cy="323373"/>
                    </a:xfrm>
                    <a:prstGeom prst="rect">
                      <a:avLst/>
                    </a:prstGeom>
                  </pic:spPr>
                </pic:pic>
              </a:graphicData>
            </a:graphic>
          </wp:anchor>
        </w:drawing>
      </w:r>
    </w:p>
    <w:p>
      <w:pPr>
        <w:pStyle w:val="BodyText"/>
        <w:spacing w:before="7"/>
        <w:rPr>
          <w:sz w:val="20"/>
        </w:rPr>
      </w:pPr>
    </w:p>
    <w:p>
      <w:pPr>
        <w:pStyle w:val="BodyText"/>
        <w:ind w:left="114"/>
        <w:jc w:val="both"/>
      </w:pPr>
      <w:r>
        <w:rPr>
          <w:w w:val="105"/>
        </w:rPr>
        <w:t>5.-Por ultimo ejecutar la consulta:</w:t>
      </w:r>
    </w:p>
    <w:p>
      <w:pPr>
        <w:pStyle w:val="BodyText"/>
        <w:spacing w:before="2"/>
        <w:rPr>
          <w:sz w:val="19"/>
        </w:rPr>
      </w:pPr>
      <w:r>
        <w:rPr/>
        <w:drawing>
          <wp:anchor distT="0" distB="0" distL="0" distR="0" allowOverlap="1" layoutInCell="1" locked="0" behindDoc="0" simplePos="0" relativeHeight="7432">
            <wp:simplePos x="0" y="0"/>
            <wp:positionH relativeFrom="page">
              <wp:posOffset>3378707</wp:posOffset>
            </wp:positionH>
            <wp:positionV relativeFrom="paragraph">
              <wp:posOffset>173172</wp:posOffset>
            </wp:positionV>
            <wp:extent cx="894561" cy="277177"/>
            <wp:effectExtent l="0" t="0" r="0" b="0"/>
            <wp:wrapTopAndBottom/>
            <wp:docPr id="295" name="image32.png" descr=""/>
            <wp:cNvGraphicFramePr>
              <a:graphicFrameLocks noChangeAspect="1"/>
            </wp:cNvGraphicFramePr>
            <a:graphic>
              <a:graphicData uri="http://schemas.openxmlformats.org/drawingml/2006/picture">
                <pic:pic>
                  <pic:nvPicPr>
                    <pic:cNvPr id="296" name="image32.png"/>
                    <pic:cNvPicPr/>
                  </pic:nvPicPr>
                  <pic:blipFill>
                    <a:blip r:embed="rId68" cstate="print"/>
                    <a:stretch>
                      <a:fillRect/>
                    </a:stretch>
                  </pic:blipFill>
                  <pic:spPr>
                    <a:xfrm>
                      <a:off x="0" y="0"/>
                      <a:ext cx="894561" cy="277177"/>
                    </a:xfrm>
                    <a:prstGeom prst="rect">
                      <a:avLst/>
                    </a:prstGeom>
                  </pic:spPr>
                </pic:pic>
              </a:graphicData>
            </a:graphic>
          </wp:anchor>
        </w:drawing>
      </w:r>
    </w:p>
    <w:p>
      <w:pPr>
        <w:pStyle w:val="BodyText"/>
        <w:rPr>
          <w:sz w:val="20"/>
        </w:rPr>
      </w:pPr>
    </w:p>
    <w:p>
      <w:pPr>
        <w:pStyle w:val="BodyText"/>
        <w:spacing w:before="3"/>
        <w:rPr>
          <w:sz w:val="23"/>
        </w:rPr>
      </w:pPr>
      <w:r>
        <w:rPr/>
        <w:drawing>
          <wp:anchor distT="0" distB="0" distL="0" distR="0" allowOverlap="1" layoutInCell="1" locked="0" behindDoc="0" simplePos="0" relativeHeight="7456">
            <wp:simplePos x="0" y="0"/>
            <wp:positionH relativeFrom="page">
              <wp:posOffset>1054608</wp:posOffset>
            </wp:positionH>
            <wp:positionV relativeFrom="paragraph">
              <wp:posOffset>204622</wp:posOffset>
            </wp:positionV>
            <wp:extent cx="5104638" cy="44195"/>
            <wp:effectExtent l="0" t="0" r="0" b="0"/>
            <wp:wrapTopAndBottom/>
            <wp:docPr id="297" name="image3.png" descr=""/>
            <wp:cNvGraphicFramePr>
              <a:graphicFrameLocks noChangeAspect="1"/>
            </wp:cNvGraphicFramePr>
            <a:graphic>
              <a:graphicData uri="http://schemas.openxmlformats.org/drawingml/2006/picture">
                <pic:pic>
                  <pic:nvPicPr>
                    <pic:cNvPr id="29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40" w:lineRule="auto"/>
        <w:ind w:left="319"/>
      </w:pPr>
      <w:r>
        <w:rPr/>
        <w:t>- 154 -</w:t>
      </w:r>
    </w:p>
    <w:p>
      <w:pPr>
        <w:spacing w:after="0" w:line="240" w:lineRule="auto"/>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6"/>
        <w:jc w:val="both"/>
      </w:pPr>
      <w:r>
        <w:rPr>
          <w:w w:val="105"/>
        </w:rPr>
        <w:t>Para visualizar los expedientes consultados es posible utilizar la barra de navegación de expedientes, con la cual podemos ir al primer, anterior, próximo o último expediente.</w:t>
      </w:r>
    </w:p>
    <w:p>
      <w:pPr>
        <w:pStyle w:val="BodyText"/>
        <w:spacing w:before="7"/>
        <w:rPr>
          <w:sz w:val="18"/>
        </w:rPr>
      </w:pPr>
      <w:r>
        <w:rPr/>
        <w:drawing>
          <wp:anchor distT="0" distB="0" distL="0" distR="0" allowOverlap="1" layoutInCell="1" locked="0" behindDoc="0" simplePos="0" relativeHeight="7480">
            <wp:simplePos x="0" y="0"/>
            <wp:positionH relativeFrom="page">
              <wp:posOffset>3269741</wp:posOffset>
            </wp:positionH>
            <wp:positionV relativeFrom="paragraph">
              <wp:posOffset>168466</wp:posOffset>
            </wp:positionV>
            <wp:extent cx="1371403" cy="230981"/>
            <wp:effectExtent l="0" t="0" r="0" b="0"/>
            <wp:wrapTopAndBottom/>
            <wp:docPr id="299" name="image24.png" descr=""/>
            <wp:cNvGraphicFramePr>
              <a:graphicFrameLocks noChangeAspect="1"/>
            </wp:cNvGraphicFramePr>
            <a:graphic>
              <a:graphicData uri="http://schemas.openxmlformats.org/drawingml/2006/picture">
                <pic:pic>
                  <pic:nvPicPr>
                    <pic:cNvPr id="300" name="image24.png"/>
                    <pic:cNvPicPr/>
                  </pic:nvPicPr>
                  <pic:blipFill>
                    <a:blip r:embed="rId60" cstate="print"/>
                    <a:stretch>
                      <a:fillRect/>
                    </a:stretch>
                  </pic:blipFill>
                  <pic:spPr>
                    <a:xfrm>
                      <a:off x="0" y="0"/>
                      <a:ext cx="1371403" cy="230981"/>
                    </a:xfrm>
                    <a:prstGeom prst="rect">
                      <a:avLst/>
                    </a:prstGeom>
                  </pic:spPr>
                </pic:pic>
              </a:graphicData>
            </a:graphic>
          </wp:anchor>
        </w:drawing>
      </w:r>
    </w:p>
    <w:p>
      <w:pPr>
        <w:pStyle w:val="BodyText"/>
        <w:spacing w:before="6"/>
        <w:rPr>
          <w:sz w:val="20"/>
        </w:rPr>
      </w:pPr>
    </w:p>
    <w:p>
      <w:pPr>
        <w:pStyle w:val="Heading4"/>
        <w:spacing w:before="1"/>
      </w:pPr>
      <w:r>
        <w:rPr/>
        <w:t>Caracteres</w:t>
      </w:r>
      <w:r>
        <w:rPr>
          <w:spacing w:val="54"/>
        </w:rPr>
        <w:t> </w:t>
      </w:r>
      <w:r>
        <w:rPr/>
        <w:t>comodines</w:t>
      </w:r>
    </w:p>
    <w:p>
      <w:pPr>
        <w:pStyle w:val="BodyText"/>
        <w:spacing w:before="12"/>
        <w:rPr>
          <w:b/>
          <w:sz w:val="22"/>
        </w:rPr>
      </w:pPr>
    </w:p>
    <w:p>
      <w:pPr>
        <w:pStyle w:val="BodyText"/>
        <w:spacing w:line="247" w:lineRule="auto"/>
        <w:ind w:left="525" w:right="104"/>
        <w:jc w:val="both"/>
      </w:pPr>
      <w:r>
        <w:rPr>
          <w:w w:val="105"/>
        </w:rPr>
        <w:t>Para</w:t>
      </w:r>
      <w:r>
        <w:rPr>
          <w:spacing w:val="-14"/>
          <w:w w:val="105"/>
        </w:rPr>
        <w:t> </w:t>
      </w:r>
      <w:r>
        <w:rPr>
          <w:w w:val="105"/>
        </w:rPr>
        <w:t>aumentar</w:t>
      </w:r>
      <w:r>
        <w:rPr>
          <w:spacing w:val="-13"/>
          <w:w w:val="105"/>
        </w:rPr>
        <w:t> </w:t>
      </w:r>
      <w:r>
        <w:rPr>
          <w:w w:val="105"/>
        </w:rPr>
        <w:t>aún</w:t>
      </w:r>
      <w:r>
        <w:rPr>
          <w:spacing w:val="-13"/>
          <w:w w:val="105"/>
        </w:rPr>
        <w:t> </w:t>
      </w:r>
      <w:r>
        <w:rPr>
          <w:w w:val="105"/>
        </w:rPr>
        <w:t>más</w:t>
      </w:r>
      <w:r>
        <w:rPr>
          <w:spacing w:val="-12"/>
          <w:w w:val="105"/>
        </w:rPr>
        <w:t> </w:t>
      </w:r>
      <w:r>
        <w:rPr>
          <w:w w:val="105"/>
        </w:rPr>
        <w:t>la</w:t>
      </w:r>
      <w:r>
        <w:rPr>
          <w:spacing w:val="-12"/>
          <w:w w:val="105"/>
        </w:rPr>
        <w:t> </w:t>
      </w:r>
      <w:r>
        <w:rPr>
          <w:w w:val="105"/>
        </w:rPr>
        <w:t>flexibilidad</w:t>
      </w:r>
      <w:r>
        <w:rPr>
          <w:spacing w:val="-13"/>
          <w:w w:val="105"/>
        </w:rPr>
        <w:t> </w:t>
      </w:r>
      <w:r>
        <w:rPr>
          <w:w w:val="105"/>
        </w:rPr>
        <w:t>de</w:t>
      </w:r>
      <w:r>
        <w:rPr>
          <w:spacing w:val="-14"/>
          <w:w w:val="105"/>
        </w:rPr>
        <w:t> </w:t>
      </w:r>
      <w:r>
        <w:rPr>
          <w:w w:val="105"/>
        </w:rPr>
        <w:t>ICEJ</w:t>
      </w:r>
      <w:r>
        <w:rPr>
          <w:spacing w:val="-13"/>
          <w:w w:val="105"/>
        </w:rPr>
        <w:t> </w:t>
      </w:r>
      <w:r>
        <w:rPr>
          <w:w w:val="105"/>
        </w:rPr>
        <w:t>se</w:t>
      </w:r>
      <w:r>
        <w:rPr>
          <w:spacing w:val="-15"/>
          <w:w w:val="105"/>
        </w:rPr>
        <w:t> </w:t>
      </w:r>
      <w:r>
        <w:rPr>
          <w:w w:val="105"/>
        </w:rPr>
        <w:t>utiliza</w:t>
      </w:r>
      <w:r>
        <w:rPr>
          <w:spacing w:val="-14"/>
          <w:w w:val="105"/>
        </w:rPr>
        <w:t> </w:t>
      </w:r>
      <w:r>
        <w:rPr>
          <w:w w:val="105"/>
        </w:rPr>
        <w:t>un</w:t>
      </w:r>
      <w:r>
        <w:rPr>
          <w:spacing w:val="-13"/>
          <w:w w:val="105"/>
        </w:rPr>
        <w:t> </w:t>
      </w:r>
      <w:r>
        <w:rPr>
          <w:w w:val="105"/>
        </w:rPr>
        <w:t>carácter</w:t>
      </w:r>
      <w:r>
        <w:rPr>
          <w:spacing w:val="-13"/>
          <w:w w:val="105"/>
        </w:rPr>
        <w:t> </w:t>
      </w:r>
      <w:r>
        <w:rPr>
          <w:w w:val="105"/>
        </w:rPr>
        <w:t>comodín.</w:t>
      </w:r>
      <w:r>
        <w:rPr>
          <w:spacing w:val="-13"/>
          <w:w w:val="105"/>
        </w:rPr>
        <w:t> </w:t>
      </w:r>
      <w:r>
        <w:rPr>
          <w:w w:val="105"/>
        </w:rPr>
        <w:t>Este</w:t>
      </w:r>
      <w:r>
        <w:rPr>
          <w:spacing w:val="-13"/>
          <w:w w:val="105"/>
        </w:rPr>
        <w:t> </w:t>
      </w:r>
      <w:r>
        <w:rPr>
          <w:w w:val="105"/>
        </w:rPr>
        <w:t>caracter sirve</w:t>
      </w:r>
      <w:r>
        <w:rPr>
          <w:spacing w:val="-11"/>
          <w:w w:val="105"/>
        </w:rPr>
        <w:t> </w:t>
      </w:r>
      <w:r>
        <w:rPr>
          <w:w w:val="105"/>
        </w:rPr>
        <w:t>para</w:t>
      </w:r>
      <w:r>
        <w:rPr>
          <w:spacing w:val="-11"/>
          <w:w w:val="105"/>
        </w:rPr>
        <w:t> </w:t>
      </w:r>
      <w:r>
        <w:rPr>
          <w:w w:val="105"/>
        </w:rPr>
        <w:t>incrementar</w:t>
      </w:r>
      <w:r>
        <w:rPr>
          <w:spacing w:val="-11"/>
          <w:w w:val="105"/>
        </w:rPr>
        <w:t> </w:t>
      </w:r>
      <w:r>
        <w:rPr>
          <w:w w:val="105"/>
        </w:rPr>
        <w:t>la</w:t>
      </w:r>
      <w:r>
        <w:rPr>
          <w:spacing w:val="-11"/>
          <w:w w:val="105"/>
        </w:rPr>
        <w:t> </w:t>
      </w:r>
      <w:r>
        <w:rPr>
          <w:w w:val="105"/>
        </w:rPr>
        <w:t>expresividad</w:t>
      </w:r>
      <w:r>
        <w:rPr>
          <w:spacing w:val="-11"/>
          <w:w w:val="105"/>
        </w:rPr>
        <w:t> </w:t>
      </w:r>
      <w:r>
        <w:rPr>
          <w:w w:val="105"/>
        </w:rPr>
        <w:t>de</w:t>
      </w:r>
      <w:r>
        <w:rPr>
          <w:spacing w:val="-11"/>
          <w:w w:val="105"/>
        </w:rPr>
        <w:t> </w:t>
      </w:r>
      <w:r>
        <w:rPr>
          <w:w w:val="105"/>
        </w:rPr>
        <w:t>nuestra</w:t>
      </w:r>
      <w:r>
        <w:rPr>
          <w:spacing w:val="-11"/>
          <w:w w:val="105"/>
        </w:rPr>
        <w:t> </w:t>
      </w:r>
      <w:r>
        <w:rPr>
          <w:w w:val="105"/>
        </w:rPr>
        <w:t>consulta.</w:t>
      </w:r>
      <w:r>
        <w:rPr>
          <w:spacing w:val="41"/>
          <w:w w:val="105"/>
        </w:rPr>
        <w:t> </w:t>
      </w:r>
      <w:r>
        <w:rPr>
          <w:w w:val="105"/>
        </w:rPr>
        <w:t>Se</w:t>
      </w:r>
      <w:r>
        <w:rPr>
          <w:spacing w:val="-13"/>
          <w:w w:val="105"/>
        </w:rPr>
        <w:t> </w:t>
      </w:r>
      <w:r>
        <w:rPr>
          <w:w w:val="105"/>
        </w:rPr>
        <w:t>ha</w:t>
      </w:r>
      <w:r>
        <w:rPr>
          <w:spacing w:val="-11"/>
          <w:w w:val="105"/>
        </w:rPr>
        <w:t> </w:t>
      </w:r>
      <w:r>
        <w:rPr>
          <w:w w:val="105"/>
        </w:rPr>
        <w:t>decidido</w:t>
      </w:r>
      <w:r>
        <w:rPr>
          <w:spacing w:val="-11"/>
          <w:w w:val="105"/>
        </w:rPr>
        <w:t> </w:t>
      </w:r>
      <w:r>
        <w:rPr>
          <w:w w:val="105"/>
        </w:rPr>
        <w:t>utilizar</w:t>
      </w:r>
      <w:r>
        <w:rPr>
          <w:spacing w:val="-12"/>
          <w:w w:val="105"/>
        </w:rPr>
        <w:t> </w:t>
      </w:r>
      <w:r>
        <w:rPr>
          <w:w w:val="105"/>
        </w:rPr>
        <w:t>sólo</w:t>
      </w:r>
      <w:r>
        <w:rPr>
          <w:spacing w:val="-11"/>
          <w:w w:val="105"/>
        </w:rPr>
        <w:t> </w:t>
      </w:r>
      <w:r>
        <w:rPr>
          <w:w w:val="105"/>
        </w:rPr>
        <w:t>un caracter: el guión bajo. Este sirve</w:t>
      </w:r>
      <w:r>
        <w:rPr>
          <w:spacing w:val="-30"/>
          <w:w w:val="105"/>
        </w:rPr>
        <w:t> </w:t>
      </w:r>
      <w:r>
        <w:rPr>
          <w:w w:val="105"/>
        </w:rPr>
        <w:t>para:</w:t>
      </w:r>
    </w:p>
    <w:p>
      <w:pPr>
        <w:pStyle w:val="BodyText"/>
        <w:spacing w:before="5"/>
        <w:rPr>
          <w:sz w:val="22"/>
        </w:rPr>
      </w:pPr>
    </w:p>
    <w:p>
      <w:pPr>
        <w:pStyle w:val="BodyText"/>
        <w:spacing w:before="1"/>
        <w:ind w:left="1214"/>
      </w:pPr>
      <w:r>
        <w:rPr>
          <w:w w:val="105"/>
        </w:rPr>
        <w:t>_ : Indica la existencia de un caracter no definido</w:t>
      </w:r>
    </w:p>
    <w:p>
      <w:pPr>
        <w:pStyle w:val="BodyText"/>
        <w:spacing w:before="5"/>
        <w:ind w:left="1532"/>
      </w:pPr>
      <w:r>
        <w:rPr>
          <w:w w:val="105"/>
        </w:rPr>
        <w:t>e.g. M_xico, recupera registros como "México" o "Mexico".</w:t>
      </w:r>
    </w:p>
    <w:p>
      <w:pPr>
        <w:pStyle w:val="BodyText"/>
        <w:spacing w:line="247" w:lineRule="auto" w:before="7"/>
        <w:ind w:left="1226" w:firstLine="306"/>
      </w:pPr>
      <w:r>
        <w:rPr>
          <w:w w:val="105"/>
        </w:rPr>
        <w:t>e.g.</w:t>
      </w:r>
      <w:r>
        <w:rPr>
          <w:spacing w:val="-16"/>
          <w:w w:val="105"/>
        </w:rPr>
        <w:t> </w:t>
      </w:r>
      <w:r>
        <w:rPr>
          <w:w w:val="105"/>
        </w:rPr>
        <w:t>_mparo,</w:t>
      </w:r>
      <w:r>
        <w:rPr>
          <w:spacing w:val="-16"/>
          <w:w w:val="105"/>
        </w:rPr>
        <w:t> </w:t>
      </w:r>
      <w:r>
        <w:rPr>
          <w:w w:val="105"/>
        </w:rPr>
        <w:t>recupera</w:t>
      </w:r>
      <w:r>
        <w:rPr>
          <w:spacing w:val="-15"/>
          <w:w w:val="105"/>
        </w:rPr>
        <w:t> </w:t>
      </w:r>
      <w:r>
        <w:rPr>
          <w:w w:val="105"/>
        </w:rPr>
        <w:t>registros</w:t>
      </w:r>
      <w:r>
        <w:rPr>
          <w:spacing w:val="-15"/>
          <w:w w:val="105"/>
        </w:rPr>
        <w:t> </w:t>
      </w:r>
      <w:r>
        <w:rPr>
          <w:w w:val="105"/>
        </w:rPr>
        <w:t>con</w:t>
      </w:r>
      <w:r>
        <w:rPr>
          <w:spacing w:val="-15"/>
          <w:w w:val="105"/>
        </w:rPr>
        <w:t> </w:t>
      </w:r>
      <w:r>
        <w:rPr>
          <w:w w:val="105"/>
        </w:rPr>
        <w:t>mayúscula</w:t>
      </w:r>
      <w:r>
        <w:rPr>
          <w:spacing w:val="-15"/>
          <w:w w:val="105"/>
        </w:rPr>
        <w:t> </w:t>
      </w:r>
      <w:r>
        <w:rPr>
          <w:w w:val="105"/>
        </w:rPr>
        <w:t>o</w:t>
      </w:r>
      <w:r>
        <w:rPr>
          <w:spacing w:val="-14"/>
          <w:w w:val="105"/>
        </w:rPr>
        <w:t> </w:t>
      </w:r>
      <w:r>
        <w:rPr>
          <w:w w:val="105"/>
        </w:rPr>
        <w:t>minúscula</w:t>
      </w:r>
      <w:r>
        <w:rPr>
          <w:spacing w:val="-14"/>
          <w:w w:val="105"/>
        </w:rPr>
        <w:t> </w:t>
      </w:r>
      <w:r>
        <w:rPr>
          <w:w w:val="105"/>
        </w:rPr>
        <w:t>como</w:t>
      </w:r>
      <w:r>
        <w:rPr>
          <w:spacing w:val="-14"/>
          <w:w w:val="105"/>
        </w:rPr>
        <w:t> </w:t>
      </w:r>
      <w:r>
        <w:rPr>
          <w:w w:val="105"/>
        </w:rPr>
        <w:t>"Amparo"</w:t>
      </w:r>
      <w:r>
        <w:rPr>
          <w:spacing w:val="-16"/>
          <w:w w:val="105"/>
        </w:rPr>
        <w:t> </w:t>
      </w:r>
      <w:r>
        <w:rPr>
          <w:w w:val="105"/>
        </w:rPr>
        <w:t>o "amparo"</w:t>
      </w:r>
    </w:p>
    <w:p>
      <w:pPr>
        <w:pStyle w:val="BodyText"/>
        <w:spacing w:before="4"/>
        <w:rPr>
          <w:sz w:val="22"/>
        </w:rPr>
      </w:pPr>
    </w:p>
    <w:p>
      <w:pPr>
        <w:pStyle w:val="Heading4"/>
      </w:pPr>
      <w:r>
        <w:rPr>
          <w:w w:val="105"/>
        </w:rPr>
        <w:t>Selección de expedientes</w:t>
      </w:r>
    </w:p>
    <w:p>
      <w:pPr>
        <w:pStyle w:val="BodyText"/>
        <w:spacing w:before="10"/>
        <w:rPr>
          <w:b/>
          <w:sz w:val="22"/>
        </w:rPr>
      </w:pPr>
    </w:p>
    <w:p>
      <w:pPr>
        <w:pStyle w:val="BodyText"/>
        <w:spacing w:line="247" w:lineRule="auto" w:before="1"/>
        <w:ind w:left="525" w:right="107"/>
        <w:jc w:val="both"/>
      </w:pPr>
      <w:r>
        <w:rPr>
          <w:w w:val="105"/>
        </w:rPr>
        <w:t>Una vez que son consultadas las fichas catalográficas es posible seleccionar (marcar) aquellas fichas que son de nuestro interés.</w:t>
      </w:r>
    </w:p>
    <w:p>
      <w:pPr>
        <w:pStyle w:val="BodyText"/>
        <w:spacing w:before="8"/>
        <w:rPr>
          <w:sz w:val="18"/>
        </w:rPr>
      </w:pPr>
      <w:r>
        <w:rPr/>
        <w:drawing>
          <wp:anchor distT="0" distB="0" distL="0" distR="0" allowOverlap="1" layoutInCell="1" locked="0" behindDoc="0" simplePos="0" relativeHeight="7504">
            <wp:simplePos x="0" y="0"/>
            <wp:positionH relativeFrom="page">
              <wp:posOffset>2670047</wp:posOffset>
            </wp:positionH>
            <wp:positionV relativeFrom="paragraph">
              <wp:posOffset>169215</wp:posOffset>
            </wp:positionV>
            <wp:extent cx="2567634" cy="1069086"/>
            <wp:effectExtent l="0" t="0" r="0" b="0"/>
            <wp:wrapTopAndBottom/>
            <wp:docPr id="301" name="image33.png" descr=""/>
            <wp:cNvGraphicFramePr>
              <a:graphicFrameLocks noChangeAspect="1"/>
            </wp:cNvGraphicFramePr>
            <a:graphic>
              <a:graphicData uri="http://schemas.openxmlformats.org/drawingml/2006/picture">
                <pic:pic>
                  <pic:nvPicPr>
                    <pic:cNvPr id="302" name="image33.png"/>
                    <pic:cNvPicPr/>
                  </pic:nvPicPr>
                  <pic:blipFill>
                    <a:blip r:embed="rId69" cstate="print"/>
                    <a:stretch>
                      <a:fillRect/>
                    </a:stretch>
                  </pic:blipFill>
                  <pic:spPr>
                    <a:xfrm>
                      <a:off x="0" y="0"/>
                      <a:ext cx="2567634" cy="1069086"/>
                    </a:xfrm>
                    <a:prstGeom prst="rect">
                      <a:avLst/>
                    </a:prstGeom>
                  </pic:spPr>
                </pic:pic>
              </a:graphicData>
            </a:graphic>
          </wp:anchor>
        </w:drawing>
      </w:r>
    </w:p>
    <w:p>
      <w:pPr>
        <w:pStyle w:val="BodyText"/>
        <w:spacing w:before="7"/>
        <w:rPr>
          <w:sz w:val="20"/>
        </w:rPr>
      </w:pPr>
    </w:p>
    <w:p>
      <w:pPr>
        <w:pStyle w:val="BodyText"/>
        <w:spacing w:line="242" w:lineRule="auto"/>
        <w:ind w:left="525" w:right="104"/>
        <w:jc w:val="both"/>
      </w:pPr>
      <w:r>
        <w:rPr>
          <w:w w:val="105"/>
        </w:rPr>
        <w:t>ICEJ permite escribir una nota o etiqueta a la ficha seleccionada, la cual es muy útil para recordar posteriormente bajo qué criterio se seleccionó dicho expediente. La selección de expedientes</w:t>
      </w:r>
      <w:r>
        <w:rPr>
          <w:spacing w:val="-9"/>
          <w:w w:val="105"/>
        </w:rPr>
        <w:t> </w:t>
      </w:r>
      <w:r>
        <w:rPr>
          <w:w w:val="105"/>
        </w:rPr>
        <w:t>no</w:t>
      </w:r>
      <w:r>
        <w:rPr>
          <w:spacing w:val="-9"/>
          <w:w w:val="105"/>
        </w:rPr>
        <w:t> </w:t>
      </w:r>
      <w:r>
        <w:rPr>
          <w:w w:val="105"/>
        </w:rPr>
        <w:t>se</w:t>
      </w:r>
      <w:r>
        <w:rPr>
          <w:spacing w:val="-9"/>
          <w:w w:val="105"/>
        </w:rPr>
        <w:t> </w:t>
      </w:r>
      <w:r>
        <w:rPr>
          <w:w w:val="105"/>
        </w:rPr>
        <w:t>pierde</w:t>
      </w:r>
      <w:r>
        <w:rPr>
          <w:spacing w:val="-9"/>
          <w:w w:val="105"/>
        </w:rPr>
        <w:t> </w:t>
      </w:r>
      <w:r>
        <w:rPr>
          <w:w w:val="105"/>
        </w:rPr>
        <w:t>aun</w:t>
      </w:r>
      <w:r>
        <w:rPr>
          <w:spacing w:val="-9"/>
          <w:w w:val="105"/>
        </w:rPr>
        <w:t> </w:t>
      </w:r>
      <w:r>
        <w:rPr>
          <w:w w:val="105"/>
        </w:rPr>
        <w:t>cuando</w:t>
      </w:r>
      <w:r>
        <w:rPr>
          <w:spacing w:val="-8"/>
          <w:w w:val="105"/>
        </w:rPr>
        <w:t> </w:t>
      </w:r>
      <w:r>
        <w:rPr>
          <w:w w:val="105"/>
        </w:rPr>
        <w:t>realicemos</w:t>
      </w:r>
      <w:r>
        <w:rPr>
          <w:spacing w:val="-9"/>
          <w:w w:val="105"/>
        </w:rPr>
        <w:t> </w:t>
      </w:r>
      <w:r>
        <w:rPr>
          <w:w w:val="105"/>
        </w:rPr>
        <w:t>otro</w:t>
      </w:r>
      <w:r>
        <w:rPr>
          <w:spacing w:val="-9"/>
          <w:w w:val="105"/>
        </w:rPr>
        <w:t> </w:t>
      </w:r>
      <w:r>
        <w:rPr>
          <w:w w:val="105"/>
        </w:rPr>
        <w:t>tipo</w:t>
      </w:r>
      <w:r>
        <w:rPr>
          <w:spacing w:val="-9"/>
          <w:w w:val="105"/>
        </w:rPr>
        <w:t> </w:t>
      </w:r>
      <w:r>
        <w:rPr>
          <w:w w:val="105"/>
        </w:rPr>
        <w:t>de</w:t>
      </w:r>
      <w:r>
        <w:rPr>
          <w:spacing w:val="-9"/>
          <w:w w:val="105"/>
        </w:rPr>
        <w:t> </w:t>
      </w:r>
      <w:r>
        <w:rPr>
          <w:w w:val="105"/>
        </w:rPr>
        <w:t>consultas.</w:t>
      </w:r>
      <w:r>
        <w:rPr>
          <w:spacing w:val="-9"/>
          <w:w w:val="105"/>
        </w:rPr>
        <w:t> </w:t>
      </w:r>
      <w:r>
        <w:rPr>
          <w:w w:val="105"/>
        </w:rPr>
        <w:t>Cabe</w:t>
      </w:r>
      <w:r>
        <w:rPr>
          <w:spacing w:val="-9"/>
          <w:w w:val="105"/>
        </w:rPr>
        <w:t> </w:t>
      </w:r>
      <w:r>
        <w:rPr>
          <w:w w:val="105"/>
        </w:rPr>
        <w:t>señalar,</w:t>
      </w:r>
      <w:r>
        <w:rPr>
          <w:spacing w:val="-9"/>
          <w:w w:val="105"/>
        </w:rPr>
        <w:t> </w:t>
      </w:r>
      <w:r>
        <w:rPr>
          <w:w w:val="105"/>
        </w:rPr>
        <w:t>que es necesario primero escribir la nota o etiqueta, antes de marcar el expediente. Para marcar el expediente se </w:t>
      </w:r>
      <w:r>
        <w:rPr>
          <w:spacing w:val="-1"/>
          <w:w w:val="102"/>
        </w:rPr>
        <w:drawing>
          <wp:inline distT="0" distB="0" distL="0" distR="0">
            <wp:extent cx="157733" cy="157733"/>
            <wp:effectExtent l="0" t="0" r="0" b="0"/>
            <wp:docPr id="303" name="image34.png" descr=""/>
            <wp:cNvGraphicFramePr>
              <a:graphicFrameLocks noChangeAspect="1"/>
            </wp:cNvGraphicFramePr>
            <a:graphic>
              <a:graphicData uri="http://schemas.openxmlformats.org/drawingml/2006/picture">
                <pic:pic>
                  <pic:nvPicPr>
                    <pic:cNvPr id="304" name="image34.png"/>
                    <pic:cNvPicPr/>
                  </pic:nvPicPr>
                  <pic:blipFill>
                    <a:blip r:embed="rId70" cstate="print"/>
                    <a:stretch>
                      <a:fillRect/>
                    </a:stretch>
                  </pic:blipFill>
                  <pic:spPr>
                    <a:xfrm>
                      <a:off x="0" y="0"/>
                      <a:ext cx="157733" cy="157733"/>
                    </a:xfrm>
                    <a:prstGeom prst="rect">
                      <a:avLst/>
                    </a:prstGeom>
                  </pic:spPr>
                </pic:pic>
              </a:graphicData>
            </a:graphic>
          </wp:inline>
        </w:drawing>
      </w:r>
      <w:r>
        <w:rPr>
          <w:spacing w:val="-1"/>
          <w:w w:val="102"/>
        </w:rPr>
      </w:r>
      <w:r>
        <w:rPr>
          <w:w w:val="105"/>
        </w:rPr>
        <w:t>. Para desmarcar el expediente se </w:t>
      </w:r>
      <w:r>
        <w:rPr>
          <w:w w:val="102"/>
        </w:rPr>
        <w:drawing>
          <wp:inline distT="0" distB="0" distL="0" distR="0">
            <wp:extent cx="157733" cy="157733"/>
            <wp:effectExtent l="0" t="0" r="0" b="0"/>
            <wp:docPr id="305" name="image35.png" descr=""/>
            <wp:cNvGraphicFramePr>
              <a:graphicFrameLocks noChangeAspect="1"/>
            </wp:cNvGraphicFramePr>
            <a:graphic>
              <a:graphicData uri="http://schemas.openxmlformats.org/drawingml/2006/picture">
                <pic:pic>
                  <pic:nvPicPr>
                    <pic:cNvPr id="306" name="image35.png"/>
                    <pic:cNvPicPr/>
                  </pic:nvPicPr>
                  <pic:blipFill>
                    <a:blip r:embed="rId71" cstate="print"/>
                    <a:stretch>
                      <a:fillRect/>
                    </a:stretch>
                  </pic:blipFill>
                  <pic:spPr>
                    <a:xfrm>
                      <a:off x="0" y="0"/>
                      <a:ext cx="157733" cy="157733"/>
                    </a:xfrm>
                    <a:prstGeom prst="rect">
                      <a:avLst/>
                    </a:prstGeom>
                  </pic:spPr>
                </pic:pic>
              </a:graphicData>
            </a:graphic>
          </wp:inline>
        </w:drawing>
      </w:r>
      <w:r>
        <w:rPr>
          <w:w w:val="102"/>
        </w:rPr>
      </w:r>
      <w:r>
        <w:rPr>
          <w:w w:val="105"/>
        </w:rPr>
        <w:t>.    Si    queremos marcar a todas las fichas consultadas se  </w:t>
      </w:r>
      <w:r>
        <w:rPr>
          <w:w w:val="102"/>
        </w:rPr>
        <w:drawing>
          <wp:inline distT="0" distB="0" distL="0" distR="0">
            <wp:extent cx="157733" cy="156972"/>
            <wp:effectExtent l="0" t="0" r="0" b="0"/>
            <wp:docPr id="307" name="image36.png" descr=""/>
            <wp:cNvGraphicFramePr>
              <a:graphicFrameLocks noChangeAspect="1"/>
            </wp:cNvGraphicFramePr>
            <a:graphic>
              <a:graphicData uri="http://schemas.openxmlformats.org/drawingml/2006/picture">
                <pic:pic>
                  <pic:nvPicPr>
                    <pic:cNvPr id="308" name="image36.png"/>
                    <pic:cNvPicPr/>
                  </pic:nvPicPr>
                  <pic:blipFill>
                    <a:blip r:embed="rId72" cstate="print"/>
                    <a:stretch>
                      <a:fillRect/>
                    </a:stretch>
                  </pic:blipFill>
                  <pic:spPr>
                    <a:xfrm>
                      <a:off x="0" y="0"/>
                      <a:ext cx="157733" cy="156972"/>
                    </a:xfrm>
                    <a:prstGeom prst="rect">
                      <a:avLst/>
                    </a:prstGeom>
                  </pic:spPr>
                </pic:pic>
              </a:graphicData>
            </a:graphic>
          </wp:inline>
        </w:drawing>
      </w:r>
      <w:r>
        <w:rPr>
          <w:w w:val="102"/>
        </w:rPr>
      </w:r>
      <w:r>
        <w:rPr>
          <w:w w:val="105"/>
        </w:rPr>
        <w:t>.  Para  desmarcar  todas  las  fichas  se </w:t>
      </w:r>
      <w:r>
        <w:rPr>
          <w:spacing w:val="-1"/>
        </w:rPr>
        <w:t>utiliza     </w:t>
      </w:r>
      <w:r>
        <w:rPr>
          <w:spacing w:val="1"/>
          <w:w w:val="102"/>
        </w:rPr>
        <w:drawing>
          <wp:inline distT="0" distB="0" distL="0" distR="0">
            <wp:extent cx="157733" cy="157733"/>
            <wp:effectExtent l="0" t="0" r="0" b="0"/>
            <wp:docPr id="309" name="image37.png" descr=""/>
            <wp:cNvGraphicFramePr>
              <a:graphicFrameLocks noChangeAspect="1"/>
            </wp:cNvGraphicFramePr>
            <a:graphic>
              <a:graphicData uri="http://schemas.openxmlformats.org/drawingml/2006/picture">
                <pic:pic>
                  <pic:nvPicPr>
                    <pic:cNvPr id="310" name="image37.png"/>
                    <pic:cNvPicPr/>
                  </pic:nvPicPr>
                  <pic:blipFill>
                    <a:blip r:embed="rId73" cstate="print"/>
                    <a:stretch>
                      <a:fillRect/>
                    </a:stretch>
                  </pic:blipFill>
                  <pic:spPr>
                    <a:xfrm>
                      <a:off x="0" y="0"/>
                      <a:ext cx="157733" cy="157733"/>
                    </a:xfrm>
                    <a:prstGeom prst="rect">
                      <a:avLst/>
                    </a:prstGeom>
                  </pic:spPr>
                </pic:pic>
              </a:graphicData>
            </a:graphic>
          </wp:inline>
        </w:drawing>
      </w:r>
      <w:r>
        <w:rPr>
          <w:spacing w:val="1"/>
          <w:w w:val="102"/>
        </w:rPr>
      </w:r>
      <w:r>
        <w:rPr>
          <w:w w:val="105"/>
        </w:rPr>
        <w:t>. Una vez que hemos realizado la selección de expedientes es posible   guardar dicha selección mediante el </w:t>
      </w:r>
      <w:r>
        <w:rPr>
          <w:spacing w:val="-1"/>
          <w:w w:val="102"/>
        </w:rPr>
        <w:drawing>
          <wp:inline distT="0" distB="0" distL="0" distR="0">
            <wp:extent cx="200405" cy="200405"/>
            <wp:effectExtent l="0" t="0" r="0" b="0"/>
            <wp:docPr id="311" name="image38.png" descr=""/>
            <wp:cNvGraphicFramePr>
              <a:graphicFrameLocks noChangeAspect="1"/>
            </wp:cNvGraphicFramePr>
            <a:graphic>
              <a:graphicData uri="http://schemas.openxmlformats.org/drawingml/2006/picture">
                <pic:pic>
                  <pic:nvPicPr>
                    <pic:cNvPr id="312" name="image38.png"/>
                    <pic:cNvPicPr/>
                  </pic:nvPicPr>
                  <pic:blipFill>
                    <a:blip r:embed="rId74" cstate="print"/>
                    <a:stretch>
                      <a:fillRect/>
                    </a:stretch>
                  </pic:blipFill>
                  <pic:spPr>
                    <a:xfrm>
                      <a:off x="0" y="0"/>
                      <a:ext cx="200405" cy="200405"/>
                    </a:xfrm>
                    <a:prstGeom prst="rect">
                      <a:avLst/>
                    </a:prstGeom>
                  </pic:spPr>
                </pic:pic>
              </a:graphicData>
            </a:graphic>
          </wp:inline>
        </w:drawing>
      </w:r>
      <w:r>
        <w:rPr>
          <w:spacing w:val="-1"/>
          <w:w w:val="102"/>
        </w:rPr>
      </w:r>
      <w:r>
        <w:rPr>
          <w:w w:val="105"/>
        </w:rPr>
        <w:t>. Con lo cual nos aparecerá el siguiente cuadro de</w:t>
      </w:r>
      <w:r>
        <w:rPr>
          <w:spacing w:val="-26"/>
          <w:w w:val="105"/>
        </w:rPr>
        <w:t> </w:t>
      </w:r>
      <w:r>
        <w:rPr>
          <w:w w:val="105"/>
        </w:rPr>
        <w:t>diálogo: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r>
        <w:rPr/>
        <w:drawing>
          <wp:anchor distT="0" distB="0" distL="0" distR="0" allowOverlap="1" layoutInCell="1" locked="0" behindDoc="0" simplePos="0" relativeHeight="7528">
            <wp:simplePos x="0" y="0"/>
            <wp:positionH relativeFrom="page">
              <wp:posOffset>1400555</wp:posOffset>
            </wp:positionH>
            <wp:positionV relativeFrom="paragraph">
              <wp:posOffset>175160</wp:posOffset>
            </wp:positionV>
            <wp:extent cx="5109210" cy="43434"/>
            <wp:effectExtent l="0" t="0" r="0" b="0"/>
            <wp:wrapTopAndBottom/>
            <wp:docPr id="313" name="image19.png" descr=""/>
            <wp:cNvGraphicFramePr>
              <a:graphicFrameLocks noChangeAspect="1"/>
            </wp:cNvGraphicFramePr>
            <a:graphic>
              <a:graphicData uri="http://schemas.openxmlformats.org/drawingml/2006/picture">
                <pic:pic>
                  <pic:nvPicPr>
                    <pic:cNvPr id="314"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- 155 -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spacing w:before="9" w:after="1"/>
        <w:rPr>
          <w:rFonts w:ascii="Times New Roman"/>
          <w:sz w:val="26"/>
        </w:rPr>
      </w:pPr>
    </w:p>
    <w:p>
      <w:pPr>
        <w:pStyle w:val="BodyText"/>
        <w:ind w:left="957"/>
        <w:rPr>
          <w:rFonts w:ascii="Times New Roman"/>
          <w:sz w:val="20"/>
        </w:rPr>
      </w:pPr>
      <w:r>
        <w:rPr>
          <w:rFonts w:ascii="Times New Roman"/>
          <w:sz w:val="20"/>
        </w:rPr>
        <w:drawing>
          <wp:inline distT="0" distB="0" distL="0" distR="0">
            <wp:extent cx="4027593" cy="1727739"/>
            <wp:effectExtent l="0" t="0" r="0" b="0"/>
            <wp:docPr id="315" name="image39.png" descr=""/>
            <wp:cNvGraphicFramePr>
              <a:graphicFrameLocks noChangeAspect="1"/>
            </wp:cNvGraphicFramePr>
            <a:graphic>
              <a:graphicData uri="http://schemas.openxmlformats.org/drawingml/2006/picture">
                <pic:pic>
                  <pic:nvPicPr>
                    <pic:cNvPr id="316" name="image39.png"/>
                    <pic:cNvPicPr/>
                  </pic:nvPicPr>
                  <pic:blipFill>
                    <a:blip r:embed="rId75" cstate="print"/>
                    <a:stretch>
                      <a:fillRect/>
                    </a:stretch>
                  </pic:blipFill>
                  <pic:spPr>
                    <a:xfrm>
                      <a:off x="0" y="0"/>
                      <a:ext cx="4027593" cy="1727739"/>
                    </a:xfrm>
                    <a:prstGeom prst="rect">
                      <a:avLst/>
                    </a:prstGeom>
                  </pic:spPr>
                </pic:pic>
              </a:graphicData>
            </a:graphic>
          </wp:inline>
        </w:drawing>
      </w:r>
      <w:r>
        <w:rPr>
          <w:rFonts w:ascii="Times New Roman"/>
          <w:sz w:val="20"/>
        </w:rPr>
      </w:r>
    </w:p>
    <w:p>
      <w:pPr>
        <w:pStyle w:val="BodyText"/>
        <w:spacing w:before="3"/>
        <w:rPr>
          <w:rFonts w:ascii="Times New Roman"/>
          <w:sz w:val="18"/>
        </w:rPr>
      </w:pPr>
    </w:p>
    <w:p>
      <w:pPr>
        <w:pStyle w:val="BodyText"/>
        <w:spacing w:line="247" w:lineRule="auto" w:before="74"/>
        <w:ind w:left="114" w:right="515"/>
        <w:jc w:val="both"/>
      </w:pPr>
      <w:r>
        <w:rPr>
          <w:w w:val="105"/>
        </w:rPr>
        <w:t>La primera opción nos permite guardar toda la información de las fichas seleccionadas</w:t>
      </w:r>
      <w:r>
        <w:rPr>
          <w:spacing w:val="-33"/>
          <w:w w:val="105"/>
        </w:rPr>
        <w:t> </w:t>
      </w:r>
      <w:r>
        <w:rPr>
          <w:w w:val="105"/>
        </w:rPr>
        <w:t>en formato</w:t>
      </w:r>
      <w:r>
        <w:rPr>
          <w:spacing w:val="-11"/>
          <w:w w:val="105"/>
        </w:rPr>
        <w:t> </w:t>
      </w:r>
      <w:r>
        <w:rPr>
          <w:w w:val="105"/>
        </w:rPr>
        <w:t>texto.</w:t>
      </w:r>
      <w:r>
        <w:rPr>
          <w:spacing w:val="-12"/>
          <w:w w:val="105"/>
        </w:rPr>
        <w:t> </w:t>
      </w:r>
      <w:r>
        <w:rPr>
          <w:w w:val="105"/>
        </w:rPr>
        <w:t>Con</w:t>
      </w:r>
      <w:r>
        <w:rPr>
          <w:spacing w:val="-12"/>
          <w:w w:val="105"/>
        </w:rPr>
        <w:t> </w:t>
      </w:r>
      <w:r>
        <w:rPr>
          <w:w w:val="105"/>
        </w:rPr>
        <w:t>esta</w:t>
      </w:r>
      <w:r>
        <w:rPr>
          <w:spacing w:val="-12"/>
          <w:w w:val="105"/>
        </w:rPr>
        <w:t> </w:t>
      </w:r>
      <w:r>
        <w:rPr>
          <w:w w:val="105"/>
        </w:rPr>
        <w:t>opción</w:t>
      </w:r>
      <w:r>
        <w:rPr>
          <w:spacing w:val="-10"/>
          <w:w w:val="105"/>
        </w:rPr>
        <w:t> </w:t>
      </w:r>
      <w:r>
        <w:rPr>
          <w:w w:val="105"/>
        </w:rPr>
        <w:t>nos</w:t>
      </w:r>
      <w:r>
        <w:rPr>
          <w:spacing w:val="-12"/>
          <w:w w:val="105"/>
        </w:rPr>
        <w:t> </w:t>
      </w:r>
      <w:r>
        <w:rPr>
          <w:w w:val="105"/>
        </w:rPr>
        <w:t>podemos</w:t>
      </w:r>
      <w:r>
        <w:rPr>
          <w:spacing w:val="-10"/>
          <w:w w:val="105"/>
        </w:rPr>
        <w:t> </w:t>
      </w:r>
      <w:r>
        <w:rPr>
          <w:w w:val="105"/>
        </w:rPr>
        <w:t>llevar</w:t>
      </w:r>
      <w:r>
        <w:rPr>
          <w:spacing w:val="-9"/>
          <w:w w:val="105"/>
        </w:rPr>
        <w:t> </w:t>
      </w:r>
      <w:r>
        <w:rPr>
          <w:w w:val="105"/>
        </w:rPr>
        <w:t>las</w:t>
      </w:r>
      <w:r>
        <w:rPr>
          <w:spacing w:val="-9"/>
          <w:w w:val="105"/>
        </w:rPr>
        <w:t> </w:t>
      </w:r>
      <w:r>
        <w:rPr>
          <w:w w:val="105"/>
        </w:rPr>
        <w:t>fichas</w:t>
      </w:r>
      <w:r>
        <w:rPr>
          <w:spacing w:val="-12"/>
          <w:w w:val="105"/>
        </w:rPr>
        <w:t> </w:t>
      </w:r>
      <w:r>
        <w:rPr>
          <w:w w:val="105"/>
        </w:rPr>
        <w:t>consultadas</w:t>
      </w:r>
      <w:r>
        <w:rPr>
          <w:spacing w:val="-12"/>
          <w:w w:val="105"/>
        </w:rPr>
        <w:t> </w:t>
      </w:r>
      <w:r>
        <w:rPr>
          <w:w w:val="105"/>
        </w:rPr>
        <w:t>en</w:t>
      </w:r>
      <w:r>
        <w:rPr>
          <w:spacing w:val="-10"/>
          <w:w w:val="105"/>
        </w:rPr>
        <w:t> </w:t>
      </w:r>
      <w:r>
        <w:rPr>
          <w:w w:val="105"/>
        </w:rPr>
        <w:t>un</w:t>
      </w:r>
      <w:r>
        <w:rPr>
          <w:spacing w:val="-12"/>
          <w:w w:val="105"/>
        </w:rPr>
        <w:t> </w:t>
      </w:r>
      <w:r>
        <w:rPr>
          <w:w w:val="105"/>
        </w:rPr>
        <w:t>archivo</w:t>
      </w:r>
      <w:r>
        <w:rPr>
          <w:spacing w:val="-10"/>
          <w:w w:val="105"/>
        </w:rPr>
        <w:t> </w:t>
      </w:r>
      <w:r>
        <w:rPr>
          <w:w w:val="105"/>
        </w:rPr>
        <w:t>de texto.</w:t>
      </w:r>
    </w:p>
    <w:p>
      <w:pPr>
        <w:pStyle w:val="BodyText"/>
        <w:spacing w:before="5"/>
        <w:rPr>
          <w:sz w:val="22"/>
        </w:rPr>
      </w:pPr>
    </w:p>
    <w:p>
      <w:pPr>
        <w:pStyle w:val="BodyText"/>
        <w:spacing w:line="247" w:lineRule="auto" w:before="1"/>
        <w:ind w:left="114" w:right="516"/>
        <w:jc w:val="both"/>
      </w:pPr>
      <w:r>
        <w:rPr>
          <w:w w:val="105"/>
        </w:rPr>
        <w:t>La segunda opción su utiliza para guardar la selección actual de fichas con el objetivo de reanudar más tarde con nuestra consulta y selección de fichas.</w:t>
      </w:r>
    </w:p>
    <w:p>
      <w:pPr>
        <w:pStyle w:val="BodyText"/>
        <w:spacing w:before="3"/>
        <w:rPr>
          <w:sz w:val="22"/>
        </w:rPr>
      </w:pPr>
    </w:p>
    <w:p>
      <w:pPr>
        <w:pStyle w:val="Heading4"/>
        <w:ind w:left="114"/>
      </w:pPr>
      <w:r>
        <w:rPr>
          <w:w w:val="105"/>
        </w:rPr>
        <w:t>Generación de reportes impresos</w:t>
      </w:r>
    </w:p>
    <w:p>
      <w:pPr>
        <w:pStyle w:val="BodyText"/>
        <w:spacing w:before="12"/>
        <w:rPr>
          <w:b/>
          <w:sz w:val="22"/>
        </w:rPr>
      </w:pPr>
    </w:p>
    <w:p>
      <w:pPr>
        <w:pStyle w:val="BodyText"/>
        <w:spacing w:line="247" w:lineRule="auto"/>
        <w:ind w:left="114" w:right="514"/>
        <w:jc w:val="both"/>
      </w:pPr>
      <w:r>
        <w:rPr>
          <w:w w:val="105"/>
        </w:rPr>
        <w:t>En ICEJ es posible generar impresiones de la fichas catalográficas seleccionadas con un formato predefinido de los campos que la componen. Las fichas catalográficas pueden venir de una selección previamente realizada o de toda la colección de fichas catalográficas.</w:t>
      </w:r>
    </w:p>
    <w:p>
      <w:pPr>
        <w:pStyle w:val="BodyText"/>
        <w:spacing w:before="4"/>
        <w:rPr>
          <w:sz w:val="22"/>
        </w:rPr>
      </w:pPr>
    </w:p>
    <w:p>
      <w:pPr>
        <w:pStyle w:val="BodyText"/>
        <w:spacing w:line="564" w:lineRule="auto"/>
        <w:ind w:left="114" w:right="654"/>
      </w:pPr>
      <w:r>
        <w:rPr>
          <w:w w:val="105"/>
        </w:rPr>
        <w:t>Para</w:t>
      </w:r>
      <w:r>
        <w:rPr>
          <w:spacing w:val="-16"/>
          <w:w w:val="105"/>
        </w:rPr>
        <w:t> </w:t>
      </w:r>
      <w:r>
        <w:rPr>
          <w:w w:val="105"/>
        </w:rPr>
        <w:t>realizar</w:t>
      </w:r>
      <w:r>
        <w:rPr>
          <w:spacing w:val="-14"/>
          <w:w w:val="105"/>
        </w:rPr>
        <w:t> </w:t>
      </w:r>
      <w:r>
        <w:rPr>
          <w:w w:val="105"/>
        </w:rPr>
        <w:t>reportes</w:t>
      </w:r>
      <w:r>
        <w:rPr>
          <w:spacing w:val="-15"/>
          <w:w w:val="105"/>
        </w:rPr>
        <w:t> </w:t>
      </w:r>
      <w:r>
        <w:rPr>
          <w:w w:val="105"/>
        </w:rPr>
        <w:t>de</w:t>
      </w:r>
      <w:r>
        <w:rPr>
          <w:spacing w:val="-16"/>
          <w:w w:val="105"/>
        </w:rPr>
        <w:t> </w:t>
      </w:r>
      <w:r>
        <w:rPr>
          <w:w w:val="105"/>
        </w:rPr>
        <w:t>una</w:t>
      </w:r>
      <w:r>
        <w:rPr>
          <w:spacing w:val="-16"/>
          <w:w w:val="105"/>
        </w:rPr>
        <w:t> </w:t>
      </w:r>
      <w:r>
        <w:rPr>
          <w:w w:val="105"/>
        </w:rPr>
        <w:t>selección</w:t>
      </w:r>
      <w:r>
        <w:rPr>
          <w:spacing w:val="-15"/>
          <w:w w:val="105"/>
        </w:rPr>
        <w:t> </w:t>
      </w:r>
      <w:r>
        <w:rPr>
          <w:w w:val="105"/>
        </w:rPr>
        <w:t>previa</w:t>
      </w:r>
      <w:r>
        <w:rPr>
          <w:spacing w:val="-15"/>
          <w:w w:val="105"/>
        </w:rPr>
        <w:t> </w:t>
      </w:r>
      <w:r>
        <w:rPr>
          <w:w w:val="105"/>
        </w:rPr>
        <w:t>de</w:t>
      </w:r>
      <w:r>
        <w:rPr>
          <w:spacing w:val="-15"/>
          <w:w w:val="105"/>
        </w:rPr>
        <w:t> </w:t>
      </w:r>
      <w:r>
        <w:rPr>
          <w:w w:val="105"/>
        </w:rPr>
        <w:t>fichas</w:t>
      </w:r>
      <w:r>
        <w:rPr>
          <w:spacing w:val="-15"/>
          <w:w w:val="105"/>
        </w:rPr>
        <w:t> </w:t>
      </w:r>
      <w:r>
        <w:rPr>
          <w:w w:val="105"/>
        </w:rPr>
        <w:t>catalográficas,</w:t>
      </w:r>
      <w:r>
        <w:rPr>
          <w:spacing w:val="-15"/>
          <w:w w:val="105"/>
        </w:rPr>
        <w:t> </w:t>
      </w:r>
      <w:r>
        <w:rPr>
          <w:w w:val="105"/>
        </w:rPr>
        <w:t>hacer</w:t>
      </w:r>
      <w:r>
        <w:rPr>
          <w:spacing w:val="-15"/>
          <w:w w:val="105"/>
        </w:rPr>
        <w:t> </w:t>
      </w:r>
      <w:r>
        <w:rPr>
          <w:w w:val="105"/>
        </w:rPr>
        <w:t>lo</w:t>
      </w:r>
      <w:r>
        <w:rPr>
          <w:spacing w:val="-14"/>
          <w:w w:val="105"/>
        </w:rPr>
        <w:t> </w:t>
      </w:r>
      <w:r>
        <w:rPr>
          <w:w w:val="105"/>
        </w:rPr>
        <w:t>siguiente: 1.-Realizar</w:t>
      </w:r>
      <w:r>
        <w:rPr>
          <w:spacing w:val="-15"/>
          <w:w w:val="105"/>
        </w:rPr>
        <w:t> </w:t>
      </w:r>
      <w:r>
        <w:rPr>
          <w:w w:val="105"/>
        </w:rPr>
        <w:t>la</w:t>
      </w:r>
      <w:r>
        <w:rPr>
          <w:spacing w:val="-16"/>
          <w:w w:val="105"/>
        </w:rPr>
        <w:t> </w:t>
      </w:r>
      <w:r>
        <w:rPr>
          <w:w w:val="105"/>
        </w:rPr>
        <w:t>selección</w:t>
      </w:r>
      <w:r>
        <w:rPr>
          <w:spacing w:val="-17"/>
          <w:w w:val="105"/>
        </w:rPr>
        <w:t> </w:t>
      </w:r>
      <w:r>
        <w:rPr>
          <w:w w:val="105"/>
        </w:rPr>
        <w:t>de</w:t>
      </w:r>
      <w:r>
        <w:rPr>
          <w:spacing w:val="-17"/>
          <w:w w:val="105"/>
        </w:rPr>
        <w:t> </w:t>
      </w:r>
      <w:r>
        <w:rPr>
          <w:w w:val="105"/>
        </w:rPr>
        <w:t>fichas</w:t>
      </w:r>
      <w:r>
        <w:rPr>
          <w:spacing w:val="-17"/>
          <w:w w:val="105"/>
        </w:rPr>
        <w:t> </w:t>
      </w:r>
      <w:r>
        <w:rPr>
          <w:w w:val="105"/>
        </w:rPr>
        <w:t>provenientes</w:t>
      </w:r>
      <w:r>
        <w:rPr>
          <w:spacing w:val="-17"/>
          <w:w w:val="105"/>
        </w:rPr>
        <w:t> </w:t>
      </w:r>
      <w:r>
        <w:rPr>
          <w:w w:val="105"/>
        </w:rPr>
        <w:t>de</w:t>
      </w:r>
      <w:r>
        <w:rPr>
          <w:spacing w:val="-17"/>
          <w:w w:val="105"/>
        </w:rPr>
        <w:t> </w:t>
      </w:r>
      <w:r>
        <w:rPr>
          <w:w w:val="105"/>
        </w:rPr>
        <w:t>una</w:t>
      </w:r>
      <w:r>
        <w:rPr>
          <w:spacing w:val="-16"/>
          <w:w w:val="105"/>
        </w:rPr>
        <w:t> </w:t>
      </w:r>
      <w:r>
        <w:rPr>
          <w:w w:val="105"/>
        </w:rPr>
        <w:t>consulta</w:t>
      </w:r>
    </w:p>
    <w:p>
      <w:pPr>
        <w:pStyle w:val="BodyText"/>
        <w:ind w:left="114"/>
        <w:jc w:val="both"/>
      </w:pPr>
      <w:r>
        <w:rPr>
          <w:w w:val="105"/>
        </w:rPr>
        <w:t>2.-Seleccionar Reportes impresos | Expedientes seleccionados</w:t>
      </w:r>
    </w:p>
    <w:p>
      <w:pPr>
        <w:pStyle w:val="BodyText"/>
        <w:spacing w:before="2"/>
        <w:rPr>
          <w:sz w:val="19"/>
        </w:rPr>
      </w:pPr>
      <w:r>
        <w:rPr/>
        <w:drawing>
          <wp:anchor distT="0" distB="0" distL="0" distR="0" allowOverlap="1" layoutInCell="1" locked="0" behindDoc="0" simplePos="0" relativeHeight="7552">
            <wp:simplePos x="0" y="0"/>
            <wp:positionH relativeFrom="page">
              <wp:posOffset>2127503</wp:posOffset>
            </wp:positionH>
            <wp:positionV relativeFrom="paragraph">
              <wp:posOffset>173166</wp:posOffset>
            </wp:positionV>
            <wp:extent cx="2945675" cy="831532"/>
            <wp:effectExtent l="0" t="0" r="0" b="0"/>
            <wp:wrapTopAndBottom/>
            <wp:docPr id="317" name="image40.png" descr=""/>
            <wp:cNvGraphicFramePr>
              <a:graphicFrameLocks noChangeAspect="1"/>
            </wp:cNvGraphicFramePr>
            <a:graphic>
              <a:graphicData uri="http://schemas.openxmlformats.org/drawingml/2006/picture">
                <pic:pic>
                  <pic:nvPicPr>
                    <pic:cNvPr id="318" name="image40.png"/>
                    <pic:cNvPicPr/>
                  </pic:nvPicPr>
                  <pic:blipFill>
                    <a:blip r:embed="rId76" cstate="print"/>
                    <a:stretch>
                      <a:fillRect/>
                    </a:stretch>
                  </pic:blipFill>
                  <pic:spPr>
                    <a:xfrm>
                      <a:off x="0" y="0"/>
                      <a:ext cx="2945675" cy="831532"/>
                    </a:xfrm>
                    <a:prstGeom prst="rect">
                      <a:avLst/>
                    </a:prstGeom>
                  </pic:spPr>
                </pic:pic>
              </a:graphicData>
            </a:graphic>
          </wp:anchor>
        </w:drawing>
      </w:r>
    </w:p>
    <w:p>
      <w:pPr>
        <w:pStyle w:val="BodyText"/>
        <w:spacing w:before="9"/>
        <w:rPr>
          <w:sz w:val="20"/>
        </w:rPr>
      </w:pPr>
    </w:p>
    <w:p>
      <w:pPr>
        <w:pStyle w:val="BodyText"/>
        <w:spacing w:line="247" w:lineRule="auto"/>
        <w:ind w:left="114" w:right="516"/>
        <w:jc w:val="both"/>
      </w:pPr>
      <w:r>
        <w:rPr>
          <w:w w:val="105"/>
        </w:rPr>
        <w:t>También es posible generar reportes de las tablas que conforman la base de datos. De esta manera se puede conocer toda la lista de los Fondos, Casas de Culturas Jurídica, Secciones, Series, Subseries, Estados físicos, Entradas temáticas, Entradas geográficas y Fuentes judiciales con los que cuenta el banco de datos ICEJ. Estas opciones se encuentran en Reportes impresos | Catálogos</w:t>
      </w:r>
    </w:p>
    <w:p>
      <w:pPr>
        <w:pStyle w:val="BodyText"/>
        <w:spacing w:before="4"/>
        <w:rPr>
          <w:sz w:val="22"/>
        </w:rPr>
      </w:pPr>
    </w:p>
    <w:p>
      <w:pPr>
        <w:pStyle w:val="BodyText"/>
        <w:spacing w:line="247" w:lineRule="auto"/>
        <w:ind w:left="114" w:right="517"/>
        <w:jc w:val="both"/>
      </w:pPr>
      <w:r>
        <w:rPr>
          <w:w w:val="105"/>
        </w:rPr>
        <w:t>También se pueden configurar las notas a pie de página en donde se pueden imprimir la fecha de creación del reporte, la numeración de páginas y notas personalizadas.</w:t>
      </w:r>
    </w:p>
    <w:p>
      <w:pPr>
        <w:pStyle w:val="BodyText"/>
        <w:spacing w:before="5"/>
        <w:rPr>
          <w:sz w:val="22"/>
        </w:rPr>
      </w:pPr>
    </w:p>
    <w:p>
      <w:pPr>
        <w:pStyle w:val="BodyText"/>
        <w:spacing w:line="247" w:lineRule="auto" w:before="1"/>
        <w:ind w:left="114" w:right="514"/>
        <w:jc w:val="both"/>
      </w:pPr>
      <w:r>
        <w:rPr>
          <w:w w:val="105"/>
        </w:rPr>
        <w:t>Nota: Si contamos con el software </w:t>
      </w:r>
      <w:r>
        <w:rPr>
          <w:i/>
          <w:w w:val="105"/>
        </w:rPr>
        <w:t>Acrobat Adobe </w:t>
      </w:r>
      <w:r>
        <w:rPr>
          <w:w w:val="105"/>
        </w:rPr>
        <w:t>es posible crear un archivo de tipo pdf del</w:t>
      </w:r>
      <w:r>
        <w:rPr>
          <w:spacing w:val="-14"/>
          <w:w w:val="105"/>
        </w:rPr>
        <w:t> </w:t>
      </w:r>
      <w:r>
        <w:rPr>
          <w:w w:val="105"/>
        </w:rPr>
        <w:t>reporte</w:t>
      </w:r>
      <w:r>
        <w:rPr>
          <w:spacing w:val="-14"/>
          <w:w w:val="105"/>
        </w:rPr>
        <w:t> </w:t>
      </w:r>
      <w:r>
        <w:rPr>
          <w:w w:val="105"/>
        </w:rPr>
        <w:t>generado</w:t>
      </w:r>
      <w:r>
        <w:rPr>
          <w:spacing w:val="-12"/>
          <w:w w:val="105"/>
        </w:rPr>
        <w:t> </w:t>
      </w:r>
      <w:r>
        <w:rPr>
          <w:w w:val="105"/>
        </w:rPr>
        <w:t>por</w:t>
      </w:r>
      <w:r>
        <w:rPr>
          <w:spacing w:val="-14"/>
          <w:w w:val="105"/>
        </w:rPr>
        <w:t> </w:t>
      </w:r>
      <w:r>
        <w:rPr>
          <w:w w:val="105"/>
        </w:rPr>
        <w:t>ICEJ.</w:t>
      </w:r>
      <w:r>
        <w:rPr>
          <w:spacing w:val="-13"/>
          <w:w w:val="105"/>
        </w:rPr>
        <w:t> </w:t>
      </w:r>
      <w:r>
        <w:rPr>
          <w:w w:val="105"/>
        </w:rPr>
        <w:t>Para</w:t>
      </w:r>
      <w:r>
        <w:rPr>
          <w:spacing w:val="-12"/>
          <w:w w:val="105"/>
        </w:rPr>
        <w:t> </w:t>
      </w:r>
      <w:r>
        <w:rPr>
          <w:w w:val="105"/>
        </w:rPr>
        <w:t>esto,</w:t>
      </w:r>
      <w:r>
        <w:rPr>
          <w:spacing w:val="-13"/>
          <w:w w:val="105"/>
        </w:rPr>
        <w:t> </w:t>
      </w:r>
      <w:r>
        <w:rPr>
          <w:w w:val="105"/>
        </w:rPr>
        <w:t>primero</w:t>
      </w:r>
      <w:r>
        <w:rPr>
          <w:spacing w:val="-11"/>
          <w:w w:val="105"/>
        </w:rPr>
        <w:t> </w:t>
      </w:r>
      <w:r>
        <w:rPr>
          <w:w w:val="105"/>
        </w:rPr>
        <w:t>es</w:t>
      </w:r>
      <w:r>
        <w:rPr>
          <w:spacing w:val="-13"/>
          <w:w w:val="105"/>
        </w:rPr>
        <w:t> </w:t>
      </w:r>
      <w:r>
        <w:rPr>
          <w:w w:val="105"/>
        </w:rPr>
        <w:t>necesario</w:t>
      </w:r>
      <w:r>
        <w:rPr>
          <w:spacing w:val="-11"/>
          <w:w w:val="105"/>
        </w:rPr>
        <w:t> </w:t>
      </w:r>
      <w:r>
        <w:rPr>
          <w:w w:val="105"/>
        </w:rPr>
        <w:t>generar</w:t>
      </w:r>
      <w:r>
        <w:rPr>
          <w:spacing w:val="-12"/>
          <w:w w:val="105"/>
        </w:rPr>
        <w:t> </w:t>
      </w:r>
      <w:r>
        <w:rPr>
          <w:w w:val="105"/>
        </w:rPr>
        <w:t>el</w:t>
      </w:r>
      <w:r>
        <w:rPr>
          <w:spacing w:val="-14"/>
          <w:w w:val="105"/>
        </w:rPr>
        <w:t> </w:t>
      </w:r>
      <w:r>
        <w:rPr>
          <w:w w:val="105"/>
        </w:rPr>
        <w:t>reporte</w:t>
      </w:r>
      <w:r>
        <w:rPr>
          <w:spacing w:val="-12"/>
          <w:w w:val="105"/>
        </w:rPr>
        <w:t> </w:t>
      </w:r>
      <w:r>
        <w:rPr>
          <w:w w:val="105"/>
        </w:rPr>
        <w:t>deseado con ICEJ, luego mediante la opción de configuración de impresión se usa como</w:t>
      </w:r>
      <w:r>
        <w:rPr>
          <w:spacing w:val="-35"/>
          <w:w w:val="105"/>
        </w:rPr>
        <w:t> </w:t>
      </w:r>
      <w:r>
        <w:rPr>
          <w:w w:val="105"/>
        </w:rPr>
        <w:t>impresora a</w:t>
      </w:r>
      <w:r>
        <w:rPr>
          <w:spacing w:val="-13"/>
          <w:w w:val="105"/>
        </w:rPr>
        <w:t> </w:t>
      </w:r>
      <w:r>
        <w:rPr>
          <w:i/>
          <w:w w:val="105"/>
        </w:rPr>
        <w:t>Acrobat</w:t>
      </w:r>
      <w:r>
        <w:rPr>
          <w:i/>
          <w:spacing w:val="-12"/>
          <w:w w:val="105"/>
        </w:rPr>
        <w:t> </w:t>
      </w:r>
      <w:r>
        <w:rPr>
          <w:i/>
          <w:w w:val="105"/>
        </w:rPr>
        <w:t>Distiller</w:t>
      </w:r>
      <w:r>
        <w:rPr>
          <w:i/>
          <w:spacing w:val="-13"/>
          <w:w w:val="105"/>
        </w:rPr>
        <w:t> </w:t>
      </w:r>
      <w:r>
        <w:rPr>
          <w:w w:val="105"/>
        </w:rPr>
        <w:t>y</w:t>
      </w:r>
      <w:r>
        <w:rPr>
          <w:spacing w:val="-12"/>
          <w:w w:val="105"/>
        </w:rPr>
        <w:t> </w:t>
      </w:r>
      <w:r>
        <w:rPr>
          <w:w w:val="105"/>
        </w:rPr>
        <w:t>por</w:t>
      </w:r>
      <w:r>
        <w:rPr>
          <w:spacing w:val="-13"/>
          <w:w w:val="105"/>
        </w:rPr>
        <w:t> </w:t>
      </w:r>
      <w:r>
        <w:rPr>
          <w:w w:val="105"/>
        </w:rPr>
        <w:t>último</w:t>
      </w:r>
      <w:r>
        <w:rPr>
          <w:spacing w:val="-12"/>
          <w:w w:val="105"/>
        </w:rPr>
        <w:t> </w:t>
      </w:r>
      <w:r>
        <w:rPr>
          <w:w w:val="105"/>
        </w:rPr>
        <w:t>se</w:t>
      </w:r>
      <w:r>
        <w:rPr>
          <w:spacing w:val="-13"/>
          <w:w w:val="105"/>
        </w:rPr>
        <w:t> </w:t>
      </w:r>
      <w:r>
        <w:rPr>
          <w:w w:val="105"/>
        </w:rPr>
        <w:t>manda</w:t>
      </w:r>
      <w:r>
        <w:rPr>
          <w:spacing w:val="-13"/>
          <w:w w:val="105"/>
        </w:rPr>
        <w:t> </w:t>
      </w:r>
      <w:r>
        <w:rPr>
          <w:w w:val="105"/>
        </w:rPr>
        <w:t>imprimir</w:t>
      </w:r>
      <w:r>
        <w:rPr>
          <w:spacing w:val="-12"/>
          <w:w w:val="105"/>
        </w:rPr>
        <w:t> </w:t>
      </w:r>
      <w:r>
        <w:rPr>
          <w:w w:val="105"/>
        </w:rPr>
        <w:t>el</w:t>
      </w:r>
      <w:r>
        <w:rPr>
          <w:spacing w:val="-13"/>
          <w:w w:val="105"/>
        </w:rPr>
        <w:t> </w:t>
      </w:r>
      <w:r>
        <w:rPr>
          <w:w w:val="105"/>
        </w:rPr>
        <w:t>archivo.</w:t>
      </w:r>
    </w:p>
    <w:p>
      <w:pPr>
        <w:pStyle w:val="BodyText"/>
        <w:spacing w:before="10"/>
        <w:rPr>
          <w:sz w:val="21"/>
        </w:rPr>
      </w:pPr>
      <w:r>
        <w:rPr/>
        <w:drawing>
          <wp:anchor distT="0" distB="0" distL="0" distR="0" allowOverlap="1" layoutInCell="1" locked="0" behindDoc="0" simplePos="0" relativeHeight="7576">
            <wp:simplePos x="0" y="0"/>
            <wp:positionH relativeFrom="page">
              <wp:posOffset>1054608</wp:posOffset>
            </wp:positionH>
            <wp:positionV relativeFrom="paragraph">
              <wp:posOffset>193613</wp:posOffset>
            </wp:positionV>
            <wp:extent cx="5104638" cy="44195"/>
            <wp:effectExtent l="0" t="0" r="0" b="0"/>
            <wp:wrapTopAndBottom/>
            <wp:docPr id="319" name="image3.png" descr=""/>
            <wp:cNvGraphicFramePr>
              <a:graphicFrameLocks noChangeAspect="1"/>
            </wp:cNvGraphicFramePr>
            <a:graphic>
              <a:graphicData uri="http://schemas.openxmlformats.org/drawingml/2006/picture">
                <pic:pic>
                  <pic:nvPicPr>
                    <pic:cNvPr id="32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- 156 -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4"/>
        <w:jc w:val="both"/>
      </w:pPr>
      <w:r>
        <w:rPr>
          <w:w w:val="105"/>
        </w:rPr>
        <w:t>Esperamos que estas dos herramientas de investigación sean útiles a los usuarios de los archivos históricos del Poder Judicial de la Federación, pero muy especialmente a los investigadores y estudiantes de los campos de la historia, el derecho, la archivística y en general de las Humanidades y las Ciencias Sociales.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1"/>
        </w:rPr>
      </w:pPr>
      <w:r>
        <w:rPr/>
        <w:drawing>
          <wp:anchor distT="0" distB="0" distL="0" distR="0" allowOverlap="1" layoutInCell="1" locked="0" behindDoc="0" simplePos="0" relativeHeight="7600">
            <wp:simplePos x="0" y="0"/>
            <wp:positionH relativeFrom="page">
              <wp:posOffset>1400555</wp:posOffset>
            </wp:positionH>
            <wp:positionV relativeFrom="paragraph">
              <wp:posOffset>112761</wp:posOffset>
            </wp:positionV>
            <wp:extent cx="5109210" cy="43434"/>
            <wp:effectExtent l="0" t="0" r="0" b="0"/>
            <wp:wrapTopAndBottom/>
            <wp:docPr id="321" name="image19.png" descr=""/>
            <wp:cNvGraphicFramePr>
              <a:graphicFrameLocks noChangeAspect="1"/>
            </wp:cNvGraphicFramePr>
            <a:graphic>
              <a:graphicData uri="http://schemas.openxmlformats.org/drawingml/2006/picture">
                <pic:pic>
                  <pic:nvPicPr>
                    <pic:cNvPr id="322"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- 157 -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Heading5"/>
        <w:spacing w:line="247" w:lineRule="auto"/>
        <w:ind w:left="4236" w:hanging="3623"/>
      </w:pPr>
      <w:r>
        <w:rPr>
          <w:i/>
          <w:w w:val="105"/>
        </w:rPr>
        <w:t>Artesanos</w:t>
      </w:r>
      <w:r>
        <w:rPr>
          <w:i/>
          <w:spacing w:val="-13"/>
          <w:w w:val="105"/>
        </w:rPr>
        <w:t> </w:t>
      </w:r>
      <w:r>
        <w:rPr>
          <w:i/>
          <w:w w:val="105"/>
        </w:rPr>
        <w:t>de</w:t>
      </w:r>
      <w:r>
        <w:rPr>
          <w:i/>
          <w:spacing w:val="-12"/>
          <w:w w:val="105"/>
        </w:rPr>
        <w:t> </w:t>
      </w:r>
      <w:r>
        <w:rPr>
          <w:i/>
          <w:w w:val="105"/>
        </w:rPr>
        <w:t>Toluca</w:t>
      </w:r>
      <w:r>
        <w:rPr>
          <w:i/>
          <w:spacing w:val="-13"/>
          <w:w w:val="105"/>
        </w:rPr>
        <w:t> </w:t>
      </w:r>
      <w:r>
        <w:rPr>
          <w:i/>
          <w:w w:val="105"/>
        </w:rPr>
        <w:t>y</w:t>
      </w:r>
      <w:r>
        <w:rPr>
          <w:i/>
          <w:spacing w:val="-12"/>
          <w:w w:val="105"/>
        </w:rPr>
        <w:t> </w:t>
      </w:r>
      <w:r>
        <w:rPr>
          <w:i/>
          <w:w w:val="105"/>
        </w:rPr>
        <w:t>sus</w:t>
      </w:r>
      <w:r>
        <w:rPr>
          <w:i/>
          <w:spacing w:val="-13"/>
          <w:w w:val="105"/>
        </w:rPr>
        <w:t> </w:t>
      </w:r>
      <w:r>
        <w:rPr>
          <w:i/>
          <w:w w:val="105"/>
        </w:rPr>
        <w:t>barrios</w:t>
      </w:r>
      <w:r>
        <w:rPr>
          <w:i/>
          <w:spacing w:val="-13"/>
          <w:w w:val="105"/>
        </w:rPr>
        <w:t> </w:t>
      </w:r>
      <w:r>
        <w:rPr>
          <w:i/>
          <w:w w:val="105"/>
        </w:rPr>
        <w:t>en</w:t>
      </w:r>
      <w:r>
        <w:rPr>
          <w:i/>
          <w:spacing w:val="-14"/>
          <w:w w:val="105"/>
        </w:rPr>
        <w:t> </w:t>
      </w:r>
      <w:r>
        <w:rPr>
          <w:i/>
          <w:w w:val="105"/>
        </w:rPr>
        <w:t>la</w:t>
      </w:r>
      <w:r>
        <w:rPr>
          <w:i/>
          <w:spacing w:val="-12"/>
          <w:w w:val="105"/>
        </w:rPr>
        <w:t> </w:t>
      </w:r>
      <w:r>
        <w:rPr>
          <w:i/>
          <w:w w:val="105"/>
        </w:rPr>
        <w:t>segunda</w:t>
      </w:r>
      <w:r>
        <w:rPr>
          <w:i/>
          <w:spacing w:val="-12"/>
          <w:w w:val="105"/>
        </w:rPr>
        <w:t> </w:t>
      </w:r>
      <w:r>
        <w:rPr>
          <w:i/>
          <w:w w:val="105"/>
        </w:rPr>
        <w:t>mitad</w:t>
      </w:r>
      <w:r>
        <w:rPr>
          <w:i/>
          <w:spacing w:val="-12"/>
          <w:w w:val="105"/>
        </w:rPr>
        <w:t> </w:t>
      </w:r>
      <w:r>
        <w:rPr>
          <w:i/>
          <w:w w:val="105"/>
        </w:rPr>
        <w:t>del</w:t>
      </w:r>
      <w:r>
        <w:rPr>
          <w:i/>
          <w:spacing w:val="-14"/>
          <w:w w:val="105"/>
        </w:rPr>
        <w:t> </w:t>
      </w:r>
      <w:r>
        <w:rPr>
          <w:i/>
          <w:w w:val="105"/>
        </w:rPr>
        <w:t>siglo</w:t>
      </w:r>
      <w:r>
        <w:rPr>
          <w:i/>
          <w:spacing w:val="-13"/>
          <w:w w:val="105"/>
        </w:rPr>
        <w:t> </w:t>
      </w:r>
      <w:r>
        <w:rPr>
          <w:i/>
          <w:w w:val="105"/>
        </w:rPr>
        <w:t>XIX</w:t>
      </w:r>
      <w:r>
        <w:rPr>
          <w:i/>
          <w:spacing w:val="-14"/>
          <w:w w:val="105"/>
        </w:rPr>
        <w:t> </w:t>
      </w:r>
      <w:r>
        <w:rPr>
          <w:i/>
          <w:w w:val="105"/>
        </w:rPr>
        <w:t>y</w:t>
      </w:r>
      <w:r>
        <w:rPr>
          <w:i/>
          <w:spacing w:val="-11"/>
          <w:w w:val="105"/>
        </w:rPr>
        <w:t> </w:t>
      </w:r>
      <w:r>
        <w:rPr>
          <w:i/>
          <w:w w:val="105"/>
        </w:rPr>
        <w:t>principios </w:t>
      </w:r>
      <w:r>
        <w:rPr>
          <w:w w:val="105"/>
        </w:rPr>
        <w:t>del</w:t>
      </w:r>
      <w:r>
        <w:rPr>
          <w:spacing w:val="-15"/>
          <w:w w:val="105"/>
        </w:rPr>
        <w:t> </w:t>
      </w:r>
      <w:r>
        <w:rPr>
          <w:w w:val="105"/>
        </w:rPr>
        <w:t>XX</w:t>
      </w:r>
    </w:p>
    <w:p>
      <w:pPr>
        <w:pStyle w:val="BodyText"/>
        <w:spacing w:before="5"/>
        <w:rPr>
          <w:b/>
          <w:i/>
          <w:sz w:val="22"/>
        </w:rPr>
      </w:pPr>
    </w:p>
    <w:p>
      <w:pPr>
        <w:spacing w:before="1"/>
        <w:ind w:left="0" w:right="106" w:firstLine="0"/>
        <w:jc w:val="right"/>
        <w:rPr>
          <w:b/>
          <w:sz w:val="17"/>
        </w:rPr>
      </w:pPr>
      <w:r>
        <w:rPr>
          <w:b/>
          <w:w w:val="105"/>
          <w:sz w:val="17"/>
        </w:rPr>
        <w:t>Gloria Pedrero Nieto</w:t>
      </w:r>
    </w:p>
    <w:p>
      <w:pPr>
        <w:pStyle w:val="BodyText"/>
        <w:spacing w:before="9"/>
        <w:rPr>
          <w:b/>
          <w:sz w:val="22"/>
        </w:rPr>
      </w:pPr>
    </w:p>
    <w:p>
      <w:pPr>
        <w:spacing w:before="0"/>
        <w:ind w:left="525" w:right="0" w:firstLine="0"/>
        <w:jc w:val="both"/>
        <w:rPr>
          <w:b/>
          <w:sz w:val="17"/>
        </w:rPr>
      </w:pPr>
      <w:r>
        <w:rPr>
          <w:b/>
          <w:w w:val="105"/>
          <w:sz w:val="17"/>
        </w:rPr>
        <w:t>Introducción</w:t>
      </w:r>
    </w:p>
    <w:p>
      <w:pPr>
        <w:pStyle w:val="BodyText"/>
        <w:spacing w:before="12"/>
        <w:rPr>
          <w:b/>
          <w:sz w:val="22"/>
        </w:rPr>
      </w:pPr>
    </w:p>
    <w:p>
      <w:pPr>
        <w:pStyle w:val="BodyText"/>
        <w:spacing w:line="244" w:lineRule="auto"/>
        <w:ind w:left="525" w:right="103"/>
        <w:jc w:val="both"/>
      </w:pPr>
      <w:r>
        <w:rPr>
          <w:w w:val="105"/>
        </w:rPr>
        <w:t>En este trabajo pretendo reconstruir la vida de los artesanos toluqueños de la segunda mitad del siglo XIX, para lo cual he recurrido a los padrones levantados en la ciudad de Toluca en 1852, 1872 y 1886. Estos documentos se encuentran en el Archivo Histórico Municipal de Toluca (en adelante AHMT).</w:t>
      </w:r>
      <w:r>
        <w:rPr>
          <w:w w:val="105"/>
          <w:position w:val="8"/>
          <w:sz w:val="11"/>
        </w:rPr>
        <w:t>95 </w:t>
      </w:r>
      <w:r>
        <w:rPr>
          <w:w w:val="105"/>
        </w:rPr>
        <w:t>Además de consultar los dos primeros censos de población que se levantaron a nivel nacional en los años de 1895 y 1900. Como complemento</w:t>
      </w:r>
      <w:r>
        <w:rPr>
          <w:spacing w:val="-6"/>
          <w:w w:val="105"/>
        </w:rPr>
        <w:t> </w:t>
      </w:r>
      <w:r>
        <w:rPr>
          <w:w w:val="105"/>
        </w:rPr>
        <w:t>a</w:t>
      </w:r>
      <w:r>
        <w:rPr>
          <w:spacing w:val="-4"/>
          <w:w w:val="105"/>
        </w:rPr>
        <w:t> </w:t>
      </w:r>
      <w:r>
        <w:rPr>
          <w:w w:val="105"/>
        </w:rPr>
        <w:t>la</w:t>
      </w:r>
      <w:r>
        <w:rPr>
          <w:spacing w:val="-3"/>
          <w:w w:val="105"/>
        </w:rPr>
        <w:t> </w:t>
      </w:r>
      <w:r>
        <w:rPr>
          <w:w w:val="105"/>
        </w:rPr>
        <w:t>información</w:t>
      </w:r>
      <w:r>
        <w:rPr>
          <w:spacing w:val="-4"/>
          <w:w w:val="105"/>
        </w:rPr>
        <w:t> </w:t>
      </w:r>
      <w:r>
        <w:rPr>
          <w:w w:val="105"/>
        </w:rPr>
        <w:t>estadística</w:t>
      </w:r>
      <w:r>
        <w:rPr>
          <w:spacing w:val="-4"/>
          <w:w w:val="105"/>
        </w:rPr>
        <w:t> </w:t>
      </w:r>
      <w:r>
        <w:rPr>
          <w:w w:val="105"/>
        </w:rPr>
        <w:t>y</w:t>
      </w:r>
      <w:r>
        <w:rPr>
          <w:spacing w:val="-6"/>
          <w:w w:val="105"/>
        </w:rPr>
        <w:t> </w:t>
      </w:r>
      <w:r>
        <w:rPr>
          <w:w w:val="105"/>
        </w:rPr>
        <w:t>con</w:t>
      </w:r>
      <w:r>
        <w:rPr>
          <w:spacing w:val="-4"/>
          <w:w w:val="105"/>
        </w:rPr>
        <w:t> </w:t>
      </w:r>
      <w:r>
        <w:rPr>
          <w:w w:val="105"/>
        </w:rPr>
        <w:t>el</w:t>
      </w:r>
      <w:r>
        <w:rPr>
          <w:spacing w:val="-6"/>
          <w:w w:val="105"/>
        </w:rPr>
        <w:t> </w:t>
      </w:r>
      <w:r>
        <w:rPr>
          <w:w w:val="105"/>
        </w:rPr>
        <w:t>fin</w:t>
      </w:r>
      <w:r>
        <w:rPr>
          <w:spacing w:val="-4"/>
          <w:w w:val="105"/>
        </w:rPr>
        <w:t> </w:t>
      </w:r>
      <w:r>
        <w:rPr>
          <w:w w:val="105"/>
        </w:rPr>
        <w:t>de</w:t>
      </w:r>
      <w:r>
        <w:rPr>
          <w:spacing w:val="-5"/>
          <w:w w:val="105"/>
        </w:rPr>
        <w:t> </w:t>
      </w:r>
      <w:r>
        <w:rPr>
          <w:w w:val="105"/>
        </w:rPr>
        <w:t>tratar</w:t>
      </w:r>
      <w:r>
        <w:rPr>
          <w:spacing w:val="-3"/>
          <w:w w:val="105"/>
        </w:rPr>
        <w:t> </w:t>
      </w:r>
      <w:r>
        <w:rPr>
          <w:w w:val="105"/>
        </w:rPr>
        <w:t>de</w:t>
      </w:r>
      <w:r>
        <w:rPr>
          <w:spacing w:val="-5"/>
          <w:w w:val="105"/>
        </w:rPr>
        <w:t> </w:t>
      </w:r>
      <w:r>
        <w:rPr>
          <w:w w:val="105"/>
        </w:rPr>
        <w:t>recrear</w:t>
      </w:r>
      <w:r>
        <w:rPr>
          <w:spacing w:val="-3"/>
          <w:w w:val="105"/>
        </w:rPr>
        <w:t> </w:t>
      </w:r>
      <w:r>
        <w:rPr>
          <w:w w:val="105"/>
        </w:rPr>
        <w:t>la</w:t>
      </w:r>
      <w:r>
        <w:rPr>
          <w:spacing w:val="-3"/>
          <w:w w:val="105"/>
        </w:rPr>
        <w:t> </w:t>
      </w:r>
      <w:r>
        <w:rPr>
          <w:w w:val="105"/>
        </w:rPr>
        <w:t>vida</w:t>
      </w:r>
      <w:r>
        <w:rPr>
          <w:spacing w:val="-4"/>
          <w:w w:val="105"/>
        </w:rPr>
        <w:t> </w:t>
      </w:r>
      <w:r>
        <w:rPr>
          <w:w w:val="105"/>
        </w:rPr>
        <w:t>de</w:t>
      </w:r>
      <w:r>
        <w:rPr>
          <w:spacing w:val="-5"/>
          <w:w w:val="105"/>
        </w:rPr>
        <w:t> </w:t>
      </w:r>
      <w:r>
        <w:rPr>
          <w:w w:val="105"/>
        </w:rPr>
        <w:t>estos trabajadores he recurrido a los viajeros y a las novelas de la época, así como a</w:t>
      </w:r>
      <w:r>
        <w:rPr>
          <w:spacing w:val="-42"/>
          <w:w w:val="105"/>
        </w:rPr>
        <w:t> </w:t>
      </w:r>
      <w:r>
        <w:rPr>
          <w:w w:val="105"/>
        </w:rPr>
        <w:t>escritores contemporáneos que recuperan la vida de la población toluqueña. También me he permitido incluir unas entrevistas realizadas a artesanos, que a pesar de pertenecer al siglo XX, sus vivencias tienen fuertes reminiscencias de la organización gremial colonial</w:t>
      </w:r>
      <w:r>
        <w:rPr>
          <w:spacing w:val="-33"/>
          <w:w w:val="105"/>
        </w:rPr>
        <w:t> </w:t>
      </w:r>
      <w:r>
        <w:rPr>
          <w:w w:val="105"/>
        </w:rPr>
        <w:t>y del siglo</w:t>
      </w:r>
      <w:r>
        <w:rPr>
          <w:spacing w:val="-27"/>
          <w:w w:val="105"/>
        </w:rPr>
        <w:t> </w:t>
      </w:r>
      <w:r>
        <w:rPr>
          <w:w w:val="105"/>
        </w:rPr>
        <w:t>XIX.</w:t>
      </w:r>
    </w:p>
    <w:p>
      <w:pPr>
        <w:pStyle w:val="BodyText"/>
        <w:spacing w:before="6"/>
        <w:rPr>
          <w:sz w:val="22"/>
        </w:rPr>
      </w:pPr>
    </w:p>
    <w:p>
      <w:pPr>
        <w:pStyle w:val="BodyText"/>
        <w:spacing w:line="242" w:lineRule="auto"/>
        <w:ind w:left="525" w:right="103"/>
        <w:jc w:val="both"/>
      </w:pPr>
      <w:r>
        <w:rPr>
          <w:w w:val="105"/>
        </w:rPr>
        <w:t>Hasta ahora la artesanía ha sido estudiada fundamentalmente por los antropólogos sociales, el estudio histórico de los artesanos es bastante reciente y surge cuando los estudiosos del movimiento obrero se percatan que los primeros movimientos obreros son producto de la lucha de los artesanos especializados de las ciudades y no de los primeros obreros.</w:t>
      </w:r>
      <w:r>
        <w:rPr>
          <w:w w:val="105"/>
          <w:position w:val="8"/>
          <w:sz w:val="11"/>
        </w:rPr>
        <w:t>96 </w:t>
      </w:r>
      <w:r>
        <w:rPr>
          <w:w w:val="105"/>
        </w:rPr>
        <w:t>La ciudad de Toluca albergaba a una cantidad importante de artesanos (aproximadamente el 10% de la población se declaraba como tales), de ahí que surja la necesidad de conocer quienes fueron esos trabajadores.</w:t>
      </w:r>
    </w:p>
    <w:p>
      <w:pPr>
        <w:pStyle w:val="BodyText"/>
        <w:spacing w:before="9"/>
        <w:rPr>
          <w:sz w:val="22"/>
        </w:rPr>
      </w:pPr>
    </w:p>
    <w:p>
      <w:pPr>
        <w:pStyle w:val="BodyText"/>
        <w:spacing w:line="247" w:lineRule="auto" w:before="1"/>
        <w:ind w:left="525" w:right="103"/>
        <w:jc w:val="both"/>
      </w:pPr>
      <w:r>
        <w:rPr>
          <w:w w:val="105"/>
        </w:rPr>
        <w:t>En la actualidad cuando se habla de artesanías de inmediato se piensa en artículos elaborados por indígenas y que sirven fundamentalmente de adorno, pero hay que considerar que los artesanos del siglo XIX eran los creadores de casi todo lo que la población requería para su vida cotidiana, ellos construían las casas, las amueblaban, les proporcionaban</w:t>
      </w:r>
      <w:r>
        <w:rPr>
          <w:spacing w:val="-21"/>
          <w:w w:val="105"/>
        </w:rPr>
        <w:t> </w:t>
      </w:r>
      <w:r>
        <w:rPr>
          <w:w w:val="105"/>
        </w:rPr>
        <w:t>los</w:t>
      </w:r>
      <w:r>
        <w:rPr>
          <w:spacing w:val="-21"/>
          <w:w w:val="105"/>
        </w:rPr>
        <w:t> </w:t>
      </w:r>
      <w:r>
        <w:rPr>
          <w:w w:val="105"/>
        </w:rPr>
        <w:t>implementos</w:t>
      </w:r>
      <w:r>
        <w:rPr>
          <w:spacing w:val="-21"/>
          <w:w w:val="105"/>
        </w:rPr>
        <w:t> </w:t>
      </w:r>
      <w:r>
        <w:rPr>
          <w:w w:val="105"/>
        </w:rPr>
        <w:t>necesarios</w:t>
      </w:r>
      <w:r>
        <w:rPr>
          <w:spacing w:val="-21"/>
          <w:w w:val="105"/>
        </w:rPr>
        <w:t> </w:t>
      </w:r>
      <w:r>
        <w:rPr>
          <w:w w:val="105"/>
        </w:rPr>
        <w:t>para</w:t>
      </w:r>
      <w:r>
        <w:rPr>
          <w:spacing w:val="-21"/>
          <w:w w:val="105"/>
        </w:rPr>
        <w:t> </w:t>
      </w:r>
      <w:r>
        <w:rPr>
          <w:w w:val="105"/>
        </w:rPr>
        <w:t>cocinar,</w:t>
      </w:r>
      <w:r>
        <w:rPr>
          <w:spacing w:val="-21"/>
          <w:w w:val="105"/>
        </w:rPr>
        <w:t> </w:t>
      </w:r>
      <w:r>
        <w:rPr>
          <w:w w:val="105"/>
        </w:rPr>
        <w:t>para</w:t>
      </w:r>
      <w:r>
        <w:rPr>
          <w:spacing w:val="-20"/>
          <w:w w:val="105"/>
        </w:rPr>
        <w:t> </w:t>
      </w:r>
      <w:r>
        <w:rPr>
          <w:w w:val="105"/>
        </w:rPr>
        <w:t>alumbrarse,</w:t>
      </w:r>
      <w:r>
        <w:rPr>
          <w:spacing w:val="-21"/>
          <w:w w:val="105"/>
        </w:rPr>
        <w:t> </w:t>
      </w:r>
      <w:r>
        <w:rPr>
          <w:w w:val="105"/>
        </w:rPr>
        <w:t>para</w:t>
      </w:r>
      <w:r>
        <w:rPr>
          <w:spacing w:val="-21"/>
          <w:w w:val="105"/>
        </w:rPr>
        <w:t> </w:t>
      </w:r>
      <w:r>
        <w:rPr>
          <w:w w:val="105"/>
        </w:rPr>
        <w:t>divertirse, ellos los</w:t>
      </w:r>
      <w:r>
        <w:rPr>
          <w:spacing w:val="-40"/>
          <w:w w:val="105"/>
        </w:rPr>
        <w:t> </w:t>
      </w:r>
      <w:r>
        <w:rPr>
          <w:w w:val="105"/>
        </w:rPr>
        <w:t>vestían.</w:t>
      </w:r>
    </w:p>
    <w:p>
      <w:pPr>
        <w:pStyle w:val="BodyText"/>
        <w:spacing w:before="3"/>
        <w:rPr>
          <w:sz w:val="22"/>
        </w:rPr>
      </w:pPr>
    </w:p>
    <w:p>
      <w:pPr>
        <w:spacing w:before="0"/>
        <w:ind w:left="525" w:right="0" w:firstLine="0"/>
        <w:jc w:val="both"/>
        <w:rPr>
          <w:b/>
          <w:sz w:val="17"/>
        </w:rPr>
      </w:pPr>
      <w:r>
        <w:rPr>
          <w:b/>
          <w:w w:val="105"/>
          <w:sz w:val="17"/>
        </w:rPr>
        <w:t>Los artesanos</w:t>
      </w:r>
    </w:p>
    <w:p>
      <w:pPr>
        <w:pStyle w:val="BodyText"/>
        <w:spacing w:before="12"/>
        <w:rPr>
          <w:b/>
          <w:sz w:val="22"/>
        </w:rPr>
      </w:pPr>
    </w:p>
    <w:p>
      <w:pPr>
        <w:pStyle w:val="BodyText"/>
        <w:spacing w:line="242" w:lineRule="auto"/>
        <w:ind w:left="525" w:right="102"/>
        <w:jc w:val="both"/>
      </w:pPr>
      <w:r>
        <w:rPr>
          <w:w w:val="105"/>
        </w:rPr>
        <w:t>De</w:t>
      </w:r>
      <w:r>
        <w:rPr>
          <w:spacing w:val="-13"/>
          <w:w w:val="105"/>
        </w:rPr>
        <w:t> </w:t>
      </w:r>
      <w:r>
        <w:rPr>
          <w:w w:val="105"/>
        </w:rPr>
        <w:t>ahí</w:t>
      </w:r>
      <w:r>
        <w:rPr>
          <w:spacing w:val="-14"/>
          <w:w w:val="105"/>
        </w:rPr>
        <w:t> </w:t>
      </w:r>
      <w:r>
        <w:rPr>
          <w:w w:val="105"/>
        </w:rPr>
        <w:t>que</w:t>
      </w:r>
      <w:r>
        <w:rPr>
          <w:spacing w:val="-13"/>
          <w:w w:val="105"/>
        </w:rPr>
        <w:t> </w:t>
      </w:r>
      <w:r>
        <w:rPr>
          <w:w w:val="105"/>
        </w:rPr>
        <w:t>surja</w:t>
      </w:r>
      <w:r>
        <w:rPr>
          <w:spacing w:val="-11"/>
          <w:w w:val="105"/>
        </w:rPr>
        <w:t> </w:t>
      </w:r>
      <w:r>
        <w:rPr>
          <w:w w:val="105"/>
        </w:rPr>
        <w:t>la</w:t>
      </w:r>
      <w:r>
        <w:rPr>
          <w:spacing w:val="-12"/>
          <w:w w:val="105"/>
        </w:rPr>
        <w:t> </w:t>
      </w:r>
      <w:r>
        <w:rPr>
          <w:w w:val="105"/>
        </w:rPr>
        <w:t>necesidad</w:t>
      </w:r>
      <w:r>
        <w:rPr>
          <w:spacing w:val="-12"/>
          <w:w w:val="105"/>
        </w:rPr>
        <w:t> </w:t>
      </w:r>
      <w:r>
        <w:rPr>
          <w:w w:val="105"/>
        </w:rPr>
        <w:t>de</w:t>
      </w:r>
      <w:r>
        <w:rPr>
          <w:spacing w:val="-13"/>
          <w:w w:val="105"/>
        </w:rPr>
        <w:t> </w:t>
      </w:r>
      <w:r>
        <w:rPr>
          <w:w w:val="105"/>
        </w:rPr>
        <w:t>definir</w:t>
      </w:r>
      <w:r>
        <w:rPr>
          <w:spacing w:val="-12"/>
          <w:w w:val="105"/>
        </w:rPr>
        <w:t> </w:t>
      </w:r>
      <w:r>
        <w:rPr>
          <w:w w:val="105"/>
        </w:rPr>
        <w:t>al</w:t>
      </w:r>
      <w:r>
        <w:rPr>
          <w:spacing w:val="-13"/>
          <w:w w:val="105"/>
        </w:rPr>
        <w:t> </w:t>
      </w:r>
      <w:r>
        <w:rPr>
          <w:w w:val="105"/>
        </w:rPr>
        <w:t>artesano,</w:t>
      </w:r>
      <w:r>
        <w:rPr>
          <w:spacing w:val="-13"/>
          <w:w w:val="105"/>
        </w:rPr>
        <w:t> </w:t>
      </w:r>
      <w:r>
        <w:rPr>
          <w:w w:val="105"/>
        </w:rPr>
        <w:t>Sonia</w:t>
      </w:r>
      <w:r>
        <w:rPr>
          <w:spacing w:val="-12"/>
          <w:w w:val="105"/>
        </w:rPr>
        <w:t> </w:t>
      </w:r>
      <w:r>
        <w:rPr>
          <w:w w:val="105"/>
        </w:rPr>
        <w:t>Pérez</w:t>
      </w:r>
      <w:r>
        <w:rPr>
          <w:spacing w:val="-12"/>
          <w:w w:val="105"/>
        </w:rPr>
        <w:t> </w:t>
      </w:r>
      <w:r>
        <w:rPr>
          <w:w w:val="105"/>
        </w:rPr>
        <w:t>Toledo</w:t>
      </w:r>
      <w:r>
        <w:rPr>
          <w:spacing w:val="-11"/>
          <w:w w:val="105"/>
        </w:rPr>
        <w:t> </w:t>
      </w:r>
      <w:r>
        <w:rPr>
          <w:w w:val="105"/>
        </w:rPr>
        <w:t>los</w:t>
      </w:r>
      <w:r>
        <w:rPr>
          <w:spacing w:val="-12"/>
          <w:w w:val="105"/>
        </w:rPr>
        <w:t> </w:t>
      </w:r>
      <w:r>
        <w:rPr>
          <w:w w:val="105"/>
        </w:rPr>
        <w:t>identifica</w:t>
      </w:r>
      <w:r>
        <w:rPr>
          <w:spacing w:val="-12"/>
          <w:w w:val="105"/>
        </w:rPr>
        <w:t> </w:t>
      </w:r>
      <w:r>
        <w:rPr>
          <w:w w:val="105"/>
        </w:rPr>
        <w:t>como “[…]</w:t>
      </w:r>
      <w:r>
        <w:rPr>
          <w:spacing w:val="-6"/>
          <w:w w:val="105"/>
        </w:rPr>
        <w:t> </w:t>
      </w:r>
      <w:r>
        <w:rPr>
          <w:w w:val="105"/>
        </w:rPr>
        <w:t>trabajadores</w:t>
      </w:r>
      <w:r>
        <w:rPr>
          <w:spacing w:val="-6"/>
          <w:w w:val="105"/>
        </w:rPr>
        <w:t> </w:t>
      </w:r>
      <w:r>
        <w:rPr>
          <w:w w:val="105"/>
        </w:rPr>
        <w:t>calificados,</w:t>
      </w:r>
      <w:r>
        <w:rPr>
          <w:spacing w:val="-5"/>
          <w:w w:val="105"/>
        </w:rPr>
        <w:t> </w:t>
      </w:r>
      <w:r>
        <w:rPr>
          <w:w w:val="105"/>
        </w:rPr>
        <w:t>poseedores</w:t>
      </w:r>
      <w:r>
        <w:rPr>
          <w:spacing w:val="-6"/>
          <w:w w:val="105"/>
        </w:rPr>
        <w:t> </w:t>
      </w:r>
      <w:r>
        <w:rPr>
          <w:w w:val="105"/>
        </w:rPr>
        <w:t>de</w:t>
      </w:r>
      <w:r>
        <w:rPr>
          <w:spacing w:val="-5"/>
          <w:w w:val="105"/>
        </w:rPr>
        <w:t> </w:t>
      </w:r>
      <w:r>
        <w:rPr>
          <w:w w:val="105"/>
        </w:rPr>
        <w:t>un</w:t>
      </w:r>
      <w:r>
        <w:rPr>
          <w:spacing w:val="-5"/>
          <w:w w:val="105"/>
        </w:rPr>
        <w:t> </w:t>
      </w:r>
      <w:r>
        <w:rPr>
          <w:w w:val="105"/>
        </w:rPr>
        <w:t>oficio</w:t>
      </w:r>
      <w:r>
        <w:rPr>
          <w:spacing w:val="-4"/>
          <w:w w:val="105"/>
        </w:rPr>
        <w:t> </w:t>
      </w:r>
      <w:r>
        <w:rPr>
          <w:w w:val="105"/>
        </w:rPr>
        <w:t>o</w:t>
      </w:r>
      <w:r>
        <w:rPr>
          <w:spacing w:val="-5"/>
          <w:w w:val="105"/>
        </w:rPr>
        <w:t> </w:t>
      </w:r>
      <w:r>
        <w:rPr>
          <w:w w:val="105"/>
        </w:rPr>
        <w:t>arte</w:t>
      </w:r>
      <w:r>
        <w:rPr>
          <w:spacing w:val="-7"/>
          <w:w w:val="105"/>
        </w:rPr>
        <w:t> </w:t>
      </w:r>
      <w:r>
        <w:rPr>
          <w:w w:val="105"/>
        </w:rPr>
        <w:t>mecánica</w:t>
      </w:r>
      <w:r>
        <w:rPr>
          <w:spacing w:val="-5"/>
          <w:w w:val="105"/>
        </w:rPr>
        <w:t> </w:t>
      </w:r>
      <w:r>
        <w:rPr>
          <w:w w:val="105"/>
        </w:rPr>
        <w:t>[lo</w:t>
      </w:r>
      <w:r>
        <w:rPr>
          <w:spacing w:val="-4"/>
          <w:w w:val="105"/>
        </w:rPr>
        <w:t> </w:t>
      </w:r>
      <w:r>
        <w:rPr>
          <w:w w:val="105"/>
        </w:rPr>
        <w:t>que]</w:t>
      </w:r>
      <w:r>
        <w:rPr>
          <w:spacing w:val="-6"/>
          <w:w w:val="105"/>
        </w:rPr>
        <w:t> </w:t>
      </w:r>
      <w:r>
        <w:rPr>
          <w:w w:val="105"/>
        </w:rPr>
        <w:t>los</w:t>
      </w:r>
      <w:r>
        <w:rPr>
          <w:spacing w:val="-4"/>
          <w:w w:val="105"/>
        </w:rPr>
        <w:t> </w:t>
      </w:r>
      <w:r>
        <w:rPr>
          <w:w w:val="105"/>
        </w:rPr>
        <w:t>dotaba de</w:t>
      </w:r>
      <w:r>
        <w:rPr>
          <w:spacing w:val="-6"/>
          <w:w w:val="105"/>
        </w:rPr>
        <w:t> </w:t>
      </w:r>
      <w:r>
        <w:rPr>
          <w:w w:val="105"/>
        </w:rPr>
        <w:t>una</w:t>
      </w:r>
      <w:r>
        <w:rPr>
          <w:spacing w:val="-6"/>
          <w:w w:val="105"/>
        </w:rPr>
        <w:t> </w:t>
      </w:r>
      <w:r>
        <w:rPr>
          <w:w w:val="105"/>
        </w:rPr>
        <w:t>identidad</w:t>
      </w:r>
      <w:r>
        <w:rPr>
          <w:spacing w:val="-4"/>
          <w:w w:val="105"/>
        </w:rPr>
        <w:t> </w:t>
      </w:r>
      <w:r>
        <w:rPr>
          <w:w w:val="105"/>
        </w:rPr>
        <w:t>común</w:t>
      </w:r>
      <w:r>
        <w:rPr>
          <w:spacing w:val="-5"/>
          <w:w w:val="105"/>
        </w:rPr>
        <w:t> </w:t>
      </w:r>
      <w:r>
        <w:rPr>
          <w:w w:val="105"/>
        </w:rPr>
        <w:t>a</w:t>
      </w:r>
      <w:r>
        <w:rPr>
          <w:spacing w:val="-6"/>
          <w:w w:val="105"/>
        </w:rPr>
        <w:t> </w:t>
      </w:r>
      <w:r>
        <w:rPr>
          <w:w w:val="105"/>
        </w:rPr>
        <w:t>pesar</w:t>
      </w:r>
      <w:r>
        <w:rPr>
          <w:spacing w:val="-4"/>
          <w:w w:val="105"/>
        </w:rPr>
        <w:t> </w:t>
      </w:r>
      <w:r>
        <w:rPr>
          <w:w w:val="105"/>
        </w:rPr>
        <w:t>de</w:t>
      </w:r>
      <w:r>
        <w:rPr>
          <w:spacing w:val="-6"/>
          <w:w w:val="105"/>
        </w:rPr>
        <w:t> </w:t>
      </w:r>
      <w:r>
        <w:rPr>
          <w:w w:val="105"/>
        </w:rPr>
        <w:t>las</w:t>
      </w:r>
      <w:r>
        <w:rPr>
          <w:spacing w:val="-3"/>
          <w:w w:val="105"/>
        </w:rPr>
        <w:t> </w:t>
      </w:r>
      <w:r>
        <w:rPr>
          <w:w w:val="105"/>
        </w:rPr>
        <w:t>diferencias,</w:t>
      </w:r>
      <w:r>
        <w:rPr>
          <w:spacing w:val="-5"/>
          <w:w w:val="105"/>
        </w:rPr>
        <w:t> </w:t>
      </w:r>
      <w:r>
        <w:rPr>
          <w:w w:val="105"/>
        </w:rPr>
        <w:t>lo</w:t>
      </w:r>
      <w:r>
        <w:rPr>
          <w:spacing w:val="-4"/>
          <w:w w:val="105"/>
        </w:rPr>
        <w:t> </w:t>
      </w:r>
      <w:r>
        <w:rPr>
          <w:w w:val="105"/>
        </w:rPr>
        <w:t>cual</w:t>
      </w:r>
      <w:r>
        <w:rPr>
          <w:spacing w:val="-6"/>
          <w:w w:val="105"/>
        </w:rPr>
        <w:t> </w:t>
      </w:r>
      <w:r>
        <w:rPr>
          <w:w w:val="105"/>
        </w:rPr>
        <w:t>permite</w:t>
      </w:r>
      <w:r>
        <w:rPr>
          <w:spacing w:val="-5"/>
          <w:w w:val="105"/>
        </w:rPr>
        <w:t> </w:t>
      </w:r>
      <w:r>
        <w:rPr>
          <w:w w:val="105"/>
        </w:rPr>
        <w:t>su</w:t>
      </w:r>
      <w:r>
        <w:rPr>
          <w:spacing w:val="-6"/>
          <w:w w:val="105"/>
        </w:rPr>
        <w:t> </w:t>
      </w:r>
      <w:r>
        <w:rPr>
          <w:w w:val="105"/>
        </w:rPr>
        <w:t>estudio</w:t>
      </w:r>
      <w:r>
        <w:rPr>
          <w:spacing w:val="-4"/>
          <w:w w:val="105"/>
        </w:rPr>
        <w:t> </w:t>
      </w:r>
      <w:r>
        <w:rPr>
          <w:w w:val="105"/>
        </w:rPr>
        <w:t>como</w:t>
      </w:r>
      <w:r>
        <w:rPr>
          <w:spacing w:val="-6"/>
          <w:w w:val="105"/>
        </w:rPr>
        <w:t> </w:t>
      </w:r>
      <w:r>
        <w:rPr>
          <w:w w:val="105"/>
        </w:rPr>
        <w:t>grupo social”.</w:t>
      </w:r>
      <w:r>
        <w:rPr>
          <w:w w:val="105"/>
          <w:position w:val="8"/>
          <w:sz w:val="11"/>
        </w:rPr>
        <w:t>97 </w:t>
      </w:r>
      <w:r>
        <w:rPr>
          <w:w w:val="105"/>
        </w:rPr>
        <w:t>Además expone, que para definir en particular a los artesanos urbanos hay que tener</w:t>
      </w:r>
      <w:r>
        <w:rPr>
          <w:spacing w:val="-17"/>
          <w:w w:val="105"/>
        </w:rPr>
        <w:t> </w:t>
      </w:r>
      <w:r>
        <w:rPr>
          <w:w w:val="105"/>
        </w:rPr>
        <w:t>en</w:t>
      </w:r>
      <w:r>
        <w:rPr>
          <w:spacing w:val="-17"/>
          <w:w w:val="105"/>
        </w:rPr>
        <w:t> </w:t>
      </w:r>
      <w:r>
        <w:rPr>
          <w:w w:val="105"/>
        </w:rPr>
        <w:t>cuenta</w:t>
      </w:r>
      <w:r>
        <w:rPr>
          <w:spacing w:val="-18"/>
          <w:w w:val="105"/>
        </w:rPr>
        <w:t> </w:t>
      </w:r>
      <w:r>
        <w:rPr>
          <w:w w:val="105"/>
        </w:rPr>
        <w:t>varios</w:t>
      </w:r>
      <w:r>
        <w:rPr>
          <w:spacing w:val="-17"/>
          <w:w w:val="105"/>
        </w:rPr>
        <w:t> </w:t>
      </w:r>
      <w:r>
        <w:rPr>
          <w:w w:val="105"/>
        </w:rPr>
        <w:t>elementos</w:t>
      </w:r>
    </w:p>
    <w:p>
      <w:pPr>
        <w:pStyle w:val="BodyText"/>
        <w:spacing w:before="8"/>
        <w:rPr>
          <w:sz w:val="22"/>
        </w:rPr>
      </w:pPr>
    </w:p>
    <w:p>
      <w:pPr>
        <w:pStyle w:val="BodyText"/>
        <w:spacing w:line="247" w:lineRule="auto"/>
        <w:ind w:left="597" w:right="104"/>
        <w:jc w:val="right"/>
      </w:pPr>
      <w:r>
        <w:rPr>
          <w:w w:val="105"/>
        </w:rPr>
        <w:t>En primer lugar, por poseer un oficio o tener calificación (es decir, por poseer una</w:t>
      </w:r>
      <w:r>
        <w:rPr>
          <w:w w:val="102"/>
        </w:rPr>
        <w:t> </w:t>
      </w:r>
      <w:r>
        <w:rPr>
          <w:w w:val="105"/>
        </w:rPr>
        <w:t>cultura propia y un saber especial, </w:t>
      </w:r>
      <w:r>
        <w:rPr>
          <w:i/>
          <w:w w:val="105"/>
        </w:rPr>
        <w:t>know-how</w:t>
      </w:r>
      <w:r>
        <w:rPr>
          <w:w w:val="105"/>
        </w:rPr>
        <w:t>) y por organizarse en gremios (lo   cual</w:t>
      </w:r>
    </w:p>
    <w:p>
      <w:pPr>
        <w:pStyle w:val="BodyText"/>
        <w:spacing w:before="5"/>
        <w:rPr>
          <w:sz w:val="14"/>
        </w:rPr>
      </w:pPr>
      <w:r>
        <w:rPr/>
        <w:pict>
          <v:line style="position:absolute;mso-position-horizontal-relative:page;mso-position-vertical-relative:paragraph;z-index:7624;mso-wrap-distance-left:0;mso-wrap-distance-right:0" from="110.279999pt,10.985102pt" to="250.319999pt,10.985102pt" stroked="true" strokeweight=".48pt" strokecolor="#000000">
            <w10:wrap type="topAndBottom"/>
          </v:line>
        </w:pict>
      </w:r>
    </w:p>
    <w:p>
      <w:pPr>
        <w:spacing w:line="249" w:lineRule="auto" w:before="54"/>
        <w:ind w:left="525" w:right="107" w:firstLine="0"/>
        <w:jc w:val="both"/>
        <w:rPr>
          <w:sz w:val="15"/>
        </w:rPr>
      </w:pPr>
      <w:r>
        <w:rPr>
          <w:w w:val="105"/>
          <w:position w:val="7"/>
          <w:sz w:val="9"/>
        </w:rPr>
        <w:t>95 </w:t>
      </w:r>
      <w:r>
        <w:rPr>
          <w:w w:val="105"/>
          <w:sz w:val="15"/>
        </w:rPr>
        <w:t>Archivo Histórico Municipal de Toluca (en adelante AHMT). Padrones, Haciendas y Ranchos 14/47/19/1852/4/3/2; Cuarteles y Barrios 14/47/2/1872/4/3/2; Cuarteles y Barrios 14/47/16/ 1886/31/3/2.</w:t>
      </w:r>
    </w:p>
    <w:p>
      <w:pPr>
        <w:spacing w:line="182" w:lineRule="exact" w:before="0"/>
        <w:ind w:left="525" w:right="0" w:firstLine="0"/>
        <w:jc w:val="both"/>
        <w:rPr>
          <w:i/>
          <w:sz w:val="15"/>
        </w:rPr>
      </w:pPr>
      <w:r>
        <w:rPr>
          <w:w w:val="105"/>
          <w:position w:val="7"/>
          <w:sz w:val="9"/>
        </w:rPr>
        <w:t>96  </w:t>
      </w:r>
      <w:r>
        <w:rPr>
          <w:w w:val="105"/>
          <w:sz w:val="15"/>
        </w:rPr>
        <w:t>Sonia Pérez  Toledo,   </w:t>
      </w:r>
      <w:r>
        <w:rPr>
          <w:i/>
          <w:w w:val="105"/>
          <w:sz w:val="15"/>
        </w:rPr>
        <w:t>Los  hijos  del  trabajo. Los  artesanos  de la  ciudad de México, 1780-1853,</w:t>
      </w:r>
    </w:p>
    <w:p>
      <w:pPr>
        <w:spacing w:line="181" w:lineRule="exact" w:before="6"/>
        <w:ind w:left="525" w:right="0" w:firstLine="0"/>
        <w:jc w:val="both"/>
        <w:rPr>
          <w:sz w:val="15"/>
        </w:rPr>
      </w:pPr>
      <w:r>
        <w:rPr>
          <w:w w:val="105"/>
          <w:sz w:val="15"/>
        </w:rPr>
        <w:t>México, Universidad Autónoma Metropolitana Iztapalapa/El Colegio de México, 1996.</w:t>
      </w:r>
    </w:p>
    <w:p>
      <w:pPr>
        <w:spacing w:line="191" w:lineRule="exact" w:before="0"/>
        <w:ind w:left="525" w:right="0" w:firstLine="0"/>
        <w:jc w:val="both"/>
        <w:rPr>
          <w:sz w:val="15"/>
        </w:rPr>
      </w:pPr>
      <w:r>
        <w:rPr>
          <w:w w:val="105"/>
          <w:position w:val="7"/>
          <w:sz w:val="9"/>
        </w:rPr>
        <w:t>97 </w:t>
      </w:r>
      <w:r>
        <w:rPr>
          <w:w w:val="105"/>
          <w:sz w:val="15"/>
        </w:rPr>
        <w:t>Pérez Toledo,  </w:t>
      </w:r>
      <w:r>
        <w:rPr>
          <w:i/>
          <w:w w:val="105"/>
          <w:sz w:val="15"/>
        </w:rPr>
        <w:t>op.  cit, </w:t>
      </w:r>
      <w:r>
        <w:rPr>
          <w:w w:val="105"/>
          <w:sz w:val="15"/>
        </w:rPr>
        <w:t>p. 53.</w:t>
      </w:r>
    </w:p>
    <w:p>
      <w:pPr>
        <w:pStyle w:val="BodyText"/>
        <w:spacing w:before="3"/>
        <w:rPr>
          <w:sz w:val="13"/>
        </w:rPr>
      </w:pPr>
      <w:r>
        <w:rPr/>
        <w:drawing>
          <wp:anchor distT="0" distB="0" distL="0" distR="0" allowOverlap="1" layoutInCell="1" locked="0" behindDoc="0" simplePos="0" relativeHeight="7648">
            <wp:simplePos x="0" y="0"/>
            <wp:positionH relativeFrom="page">
              <wp:posOffset>1400555</wp:posOffset>
            </wp:positionH>
            <wp:positionV relativeFrom="paragraph">
              <wp:posOffset>127071</wp:posOffset>
            </wp:positionV>
            <wp:extent cx="5109210" cy="43434"/>
            <wp:effectExtent l="0" t="0" r="0" b="0"/>
            <wp:wrapTopAndBottom/>
            <wp:docPr id="323" name="image19.png" descr=""/>
            <wp:cNvGraphicFramePr>
              <a:graphicFrameLocks noChangeAspect="1"/>
            </wp:cNvGraphicFramePr>
            <a:graphic>
              <a:graphicData uri="http://schemas.openxmlformats.org/drawingml/2006/picture">
                <pic:pic>
                  <pic:nvPicPr>
                    <pic:cNvPr id="324"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- 159 -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4" w:lineRule="auto" w:before="74"/>
        <w:ind w:left="391" w:right="513"/>
        <w:jc w:val="both"/>
        <w:rPr>
          <w:sz w:val="11"/>
        </w:rPr>
      </w:pPr>
      <w:r>
        <w:rPr>
          <w:w w:val="105"/>
        </w:rPr>
        <w:t>supone un proceso de aprendizaje y el sometimiento del trabajo a una regulación u ordenamiento que lo diferencia del trabajo común y lo eleva a un nivel superior). En segundo por ser dueños de los medios de producción y de los conocimientos técnicos; en tercer lugar, por controlar internamente el proceso productivo en el que el trabajo es fundamentalmente manual y con escasa división; en cuarto porque el ejercicio del oficio se realiza dentro de unidades productivas pequeñas con número reducido de trabajadores por taller y, en quinto lugar, por su independencia formal frente al comerciante.</w:t>
      </w:r>
      <w:r>
        <w:rPr>
          <w:w w:val="105"/>
          <w:position w:val="8"/>
          <w:sz w:val="11"/>
        </w:rPr>
        <w:t>98</w:t>
      </w:r>
    </w:p>
    <w:p>
      <w:pPr>
        <w:pStyle w:val="BodyText"/>
        <w:spacing w:before="5"/>
        <w:rPr>
          <w:sz w:val="22"/>
        </w:rPr>
      </w:pPr>
    </w:p>
    <w:p>
      <w:pPr>
        <w:pStyle w:val="BodyText"/>
        <w:spacing w:line="244" w:lineRule="auto"/>
        <w:ind w:left="114" w:right="514"/>
        <w:jc w:val="both"/>
      </w:pPr>
      <w:r>
        <w:rPr>
          <w:w w:val="105"/>
        </w:rPr>
        <w:t>En</w:t>
      </w:r>
      <w:r>
        <w:rPr>
          <w:spacing w:val="-9"/>
          <w:w w:val="105"/>
        </w:rPr>
        <w:t> </w:t>
      </w:r>
      <w:r>
        <w:rPr>
          <w:w w:val="105"/>
        </w:rPr>
        <w:t>el</w:t>
      </w:r>
      <w:r>
        <w:rPr>
          <w:spacing w:val="-10"/>
          <w:w w:val="105"/>
        </w:rPr>
        <w:t> </w:t>
      </w:r>
      <w:r>
        <w:rPr>
          <w:w w:val="105"/>
        </w:rPr>
        <w:t>periodo</w:t>
      </w:r>
      <w:r>
        <w:rPr>
          <w:spacing w:val="-9"/>
          <w:w w:val="105"/>
        </w:rPr>
        <w:t> </w:t>
      </w:r>
      <w:r>
        <w:rPr>
          <w:w w:val="105"/>
        </w:rPr>
        <w:t>en</w:t>
      </w:r>
      <w:r>
        <w:rPr>
          <w:spacing w:val="-9"/>
          <w:w w:val="105"/>
        </w:rPr>
        <w:t> </w:t>
      </w:r>
      <w:r>
        <w:rPr>
          <w:w w:val="105"/>
        </w:rPr>
        <w:t>estudio</w:t>
      </w:r>
      <w:r>
        <w:rPr>
          <w:spacing w:val="-8"/>
          <w:w w:val="105"/>
        </w:rPr>
        <w:t> </w:t>
      </w:r>
      <w:r>
        <w:rPr>
          <w:w w:val="105"/>
        </w:rPr>
        <w:t>aún</w:t>
      </w:r>
      <w:r>
        <w:rPr>
          <w:spacing w:val="-10"/>
          <w:w w:val="105"/>
        </w:rPr>
        <w:t> </w:t>
      </w:r>
      <w:r>
        <w:rPr>
          <w:w w:val="105"/>
        </w:rPr>
        <w:t>podemos</w:t>
      </w:r>
      <w:r>
        <w:rPr>
          <w:spacing w:val="-10"/>
          <w:w w:val="105"/>
        </w:rPr>
        <w:t> </w:t>
      </w:r>
      <w:r>
        <w:rPr>
          <w:w w:val="105"/>
        </w:rPr>
        <w:t>encontrar</w:t>
      </w:r>
      <w:r>
        <w:rPr>
          <w:spacing w:val="-10"/>
          <w:w w:val="105"/>
        </w:rPr>
        <w:t> </w:t>
      </w:r>
      <w:r>
        <w:rPr>
          <w:w w:val="105"/>
        </w:rPr>
        <w:t>reminiscencias</w:t>
      </w:r>
      <w:r>
        <w:rPr>
          <w:spacing w:val="-8"/>
          <w:w w:val="105"/>
        </w:rPr>
        <w:t> </w:t>
      </w:r>
      <w:r>
        <w:rPr>
          <w:w w:val="105"/>
        </w:rPr>
        <w:t>de</w:t>
      </w:r>
      <w:r>
        <w:rPr>
          <w:spacing w:val="-10"/>
          <w:w w:val="105"/>
        </w:rPr>
        <w:t> </w:t>
      </w:r>
      <w:r>
        <w:rPr>
          <w:w w:val="105"/>
        </w:rPr>
        <w:t>los</w:t>
      </w:r>
      <w:r>
        <w:rPr>
          <w:spacing w:val="-10"/>
          <w:w w:val="105"/>
        </w:rPr>
        <w:t> </w:t>
      </w:r>
      <w:r>
        <w:rPr>
          <w:w w:val="105"/>
        </w:rPr>
        <w:t>gremios</w:t>
      </w:r>
      <w:r>
        <w:rPr>
          <w:spacing w:val="-10"/>
          <w:w w:val="105"/>
        </w:rPr>
        <w:t> </w:t>
      </w:r>
      <w:r>
        <w:rPr>
          <w:w w:val="105"/>
        </w:rPr>
        <w:t>coloniales, pues en el primer padrón está presente la estructura gremial de los talleres, pues se consigna a los maestros, a los oficiales y a los aprendices. Después ya no se aclara su posición dentro del taller, salvo algunos casos en que se aclara que son aprendices, pero ello</w:t>
      </w:r>
      <w:r>
        <w:rPr>
          <w:spacing w:val="-11"/>
          <w:w w:val="105"/>
        </w:rPr>
        <w:t> </w:t>
      </w:r>
      <w:r>
        <w:rPr>
          <w:w w:val="105"/>
        </w:rPr>
        <w:t>no</w:t>
      </w:r>
      <w:r>
        <w:rPr>
          <w:spacing w:val="-12"/>
          <w:w w:val="105"/>
        </w:rPr>
        <w:t> </w:t>
      </w:r>
      <w:r>
        <w:rPr>
          <w:w w:val="105"/>
        </w:rPr>
        <w:t>quiere</w:t>
      </w:r>
      <w:r>
        <w:rPr>
          <w:spacing w:val="-12"/>
          <w:w w:val="105"/>
        </w:rPr>
        <w:t> </w:t>
      </w:r>
      <w:r>
        <w:rPr>
          <w:w w:val="105"/>
        </w:rPr>
        <w:t>decir</w:t>
      </w:r>
      <w:r>
        <w:rPr>
          <w:spacing w:val="-11"/>
          <w:w w:val="105"/>
        </w:rPr>
        <w:t> </w:t>
      </w:r>
      <w:r>
        <w:rPr>
          <w:w w:val="105"/>
        </w:rPr>
        <w:t>que</w:t>
      </w:r>
      <w:r>
        <w:rPr>
          <w:spacing w:val="-12"/>
          <w:w w:val="105"/>
        </w:rPr>
        <w:t> </w:t>
      </w:r>
      <w:r>
        <w:rPr>
          <w:w w:val="105"/>
        </w:rPr>
        <w:t>no</w:t>
      </w:r>
      <w:r>
        <w:rPr>
          <w:spacing w:val="-11"/>
          <w:w w:val="105"/>
        </w:rPr>
        <w:t> </w:t>
      </w:r>
      <w:r>
        <w:rPr>
          <w:w w:val="105"/>
        </w:rPr>
        <w:t>existieran</w:t>
      </w:r>
      <w:r>
        <w:rPr>
          <w:spacing w:val="-11"/>
          <w:w w:val="105"/>
        </w:rPr>
        <w:t> </w:t>
      </w:r>
      <w:r>
        <w:rPr>
          <w:w w:val="105"/>
        </w:rPr>
        <w:t>esas</w:t>
      </w:r>
      <w:r>
        <w:rPr>
          <w:spacing w:val="-11"/>
          <w:w w:val="105"/>
        </w:rPr>
        <w:t> </w:t>
      </w:r>
      <w:r>
        <w:rPr>
          <w:w w:val="105"/>
        </w:rPr>
        <w:t>categorías</w:t>
      </w:r>
      <w:r>
        <w:rPr>
          <w:spacing w:val="-11"/>
          <w:w w:val="105"/>
        </w:rPr>
        <w:t> </w:t>
      </w:r>
      <w:r>
        <w:rPr>
          <w:w w:val="105"/>
        </w:rPr>
        <w:t>de</w:t>
      </w:r>
      <w:r>
        <w:rPr>
          <w:spacing w:val="-12"/>
          <w:w w:val="105"/>
        </w:rPr>
        <w:t> </w:t>
      </w:r>
      <w:r>
        <w:rPr>
          <w:w w:val="105"/>
        </w:rPr>
        <w:t>trabajadores,</w:t>
      </w:r>
      <w:r>
        <w:rPr>
          <w:spacing w:val="-12"/>
          <w:w w:val="105"/>
        </w:rPr>
        <w:t> </w:t>
      </w:r>
      <w:r>
        <w:rPr>
          <w:w w:val="105"/>
        </w:rPr>
        <w:t>pues</w:t>
      </w:r>
      <w:r>
        <w:rPr>
          <w:spacing w:val="-11"/>
          <w:w w:val="105"/>
        </w:rPr>
        <w:t> </w:t>
      </w:r>
      <w:r>
        <w:rPr>
          <w:w w:val="105"/>
        </w:rPr>
        <w:t>aún</w:t>
      </w:r>
      <w:r>
        <w:rPr>
          <w:spacing w:val="-11"/>
          <w:w w:val="105"/>
        </w:rPr>
        <w:t> </w:t>
      </w:r>
      <w:r>
        <w:rPr>
          <w:w w:val="105"/>
        </w:rPr>
        <w:t>en</w:t>
      </w:r>
      <w:r>
        <w:rPr>
          <w:spacing w:val="-11"/>
          <w:w w:val="105"/>
        </w:rPr>
        <w:t> </w:t>
      </w:r>
      <w:r>
        <w:rPr>
          <w:w w:val="105"/>
        </w:rPr>
        <w:t>el</w:t>
      </w:r>
      <w:r>
        <w:rPr>
          <w:spacing w:val="-13"/>
          <w:w w:val="105"/>
        </w:rPr>
        <w:t> </w:t>
      </w:r>
      <w:r>
        <w:rPr>
          <w:w w:val="105"/>
        </w:rPr>
        <w:t>siglo XX se conservaban las categorías de maestro, oficial y aprendiz entre los sastres. Acerca de</w:t>
      </w:r>
      <w:r>
        <w:rPr>
          <w:spacing w:val="-8"/>
          <w:w w:val="105"/>
        </w:rPr>
        <w:t> </w:t>
      </w:r>
      <w:r>
        <w:rPr>
          <w:w w:val="105"/>
        </w:rPr>
        <w:t>la</w:t>
      </w:r>
      <w:r>
        <w:rPr>
          <w:spacing w:val="-7"/>
          <w:w w:val="105"/>
        </w:rPr>
        <w:t> </w:t>
      </w:r>
      <w:r>
        <w:rPr>
          <w:w w:val="105"/>
        </w:rPr>
        <w:t>relación</w:t>
      </w:r>
      <w:r>
        <w:rPr>
          <w:spacing w:val="-7"/>
          <w:w w:val="105"/>
        </w:rPr>
        <w:t> </w:t>
      </w:r>
      <w:r>
        <w:rPr>
          <w:w w:val="105"/>
        </w:rPr>
        <w:t>entre</w:t>
      </w:r>
      <w:r>
        <w:rPr>
          <w:spacing w:val="-8"/>
          <w:w w:val="105"/>
        </w:rPr>
        <w:t> </w:t>
      </w:r>
      <w:r>
        <w:rPr>
          <w:w w:val="105"/>
        </w:rPr>
        <w:t>los</w:t>
      </w:r>
      <w:r>
        <w:rPr>
          <w:spacing w:val="-8"/>
          <w:w w:val="105"/>
        </w:rPr>
        <w:t> </w:t>
      </w:r>
      <w:r>
        <w:rPr>
          <w:w w:val="105"/>
        </w:rPr>
        <w:t>integrantes</w:t>
      </w:r>
      <w:r>
        <w:rPr>
          <w:spacing w:val="-8"/>
          <w:w w:val="105"/>
        </w:rPr>
        <w:t> </w:t>
      </w:r>
      <w:r>
        <w:rPr>
          <w:w w:val="105"/>
        </w:rPr>
        <w:t>del</w:t>
      </w:r>
      <w:r>
        <w:rPr>
          <w:spacing w:val="-8"/>
          <w:w w:val="105"/>
        </w:rPr>
        <w:t> </w:t>
      </w:r>
      <w:r>
        <w:rPr>
          <w:w w:val="105"/>
        </w:rPr>
        <w:t>taller,</w:t>
      </w:r>
      <w:r>
        <w:rPr>
          <w:spacing w:val="-8"/>
          <w:w w:val="105"/>
        </w:rPr>
        <w:t> </w:t>
      </w:r>
      <w:r>
        <w:rPr>
          <w:w w:val="105"/>
        </w:rPr>
        <w:t>Sonia</w:t>
      </w:r>
      <w:r>
        <w:rPr>
          <w:spacing w:val="-6"/>
          <w:w w:val="105"/>
        </w:rPr>
        <w:t> </w:t>
      </w:r>
      <w:r>
        <w:rPr>
          <w:w w:val="105"/>
        </w:rPr>
        <w:t>Pérez</w:t>
      </w:r>
      <w:r>
        <w:rPr>
          <w:spacing w:val="-8"/>
          <w:w w:val="105"/>
        </w:rPr>
        <w:t> </w:t>
      </w:r>
      <w:r>
        <w:rPr>
          <w:w w:val="105"/>
        </w:rPr>
        <w:t>Toledo</w:t>
      </w:r>
      <w:r>
        <w:rPr>
          <w:w w:val="105"/>
          <w:position w:val="8"/>
          <w:sz w:val="11"/>
        </w:rPr>
        <w:t>99</w:t>
      </w:r>
      <w:r>
        <w:rPr>
          <w:spacing w:val="16"/>
          <w:w w:val="105"/>
          <w:position w:val="8"/>
          <w:sz w:val="11"/>
        </w:rPr>
        <w:t> </w:t>
      </w:r>
      <w:r>
        <w:rPr>
          <w:w w:val="105"/>
        </w:rPr>
        <w:t>menciona</w:t>
      </w:r>
      <w:r>
        <w:rPr>
          <w:spacing w:val="-8"/>
          <w:w w:val="105"/>
        </w:rPr>
        <w:t> </w:t>
      </w:r>
      <w:r>
        <w:rPr>
          <w:w w:val="105"/>
        </w:rPr>
        <w:t>que,</w:t>
      </w:r>
      <w:r>
        <w:rPr>
          <w:spacing w:val="-8"/>
          <w:w w:val="105"/>
        </w:rPr>
        <w:t> </w:t>
      </w:r>
      <w:r>
        <w:rPr>
          <w:w w:val="105"/>
        </w:rPr>
        <w:t>durante la Colonia, dentro del gremio y el taller existía una diferenciación muy marcada entre sus miembros</w:t>
      </w:r>
      <w:r>
        <w:rPr>
          <w:spacing w:val="-9"/>
          <w:w w:val="105"/>
        </w:rPr>
        <w:t> </w:t>
      </w:r>
      <w:r>
        <w:rPr>
          <w:w w:val="105"/>
        </w:rPr>
        <w:t>y</w:t>
      </w:r>
      <w:r>
        <w:rPr>
          <w:spacing w:val="-8"/>
          <w:w w:val="105"/>
        </w:rPr>
        <w:t> </w:t>
      </w:r>
      <w:r>
        <w:rPr>
          <w:w w:val="105"/>
        </w:rPr>
        <w:t>que</w:t>
      </w:r>
      <w:r>
        <w:rPr>
          <w:spacing w:val="-9"/>
          <w:w w:val="105"/>
        </w:rPr>
        <w:t> </w:t>
      </w:r>
      <w:r>
        <w:rPr>
          <w:w w:val="105"/>
        </w:rPr>
        <w:t>cada</w:t>
      </w:r>
      <w:r>
        <w:rPr>
          <w:spacing w:val="-9"/>
          <w:w w:val="105"/>
        </w:rPr>
        <w:t> </w:t>
      </w:r>
      <w:r>
        <w:rPr>
          <w:w w:val="105"/>
        </w:rPr>
        <w:t>uno</w:t>
      </w:r>
      <w:r>
        <w:rPr>
          <w:spacing w:val="-8"/>
          <w:w w:val="105"/>
        </w:rPr>
        <w:t> </w:t>
      </w:r>
      <w:r>
        <w:rPr>
          <w:w w:val="105"/>
        </w:rPr>
        <w:t>de</w:t>
      </w:r>
      <w:r>
        <w:rPr>
          <w:spacing w:val="-9"/>
          <w:w w:val="105"/>
        </w:rPr>
        <w:t> </w:t>
      </w:r>
      <w:r>
        <w:rPr>
          <w:w w:val="105"/>
        </w:rPr>
        <w:t>ellos</w:t>
      </w:r>
      <w:r>
        <w:rPr>
          <w:spacing w:val="-9"/>
          <w:w w:val="105"/>
        </w:rPr>
        <w:t> </w:t>
      </w:r>
      <w:r>
        <w:rPr>
          <w:w w:val="105"/>
        </w:rPr>
        <w:t>tenía</w:t>
      </w:r>
      <w:r>
        <w:rPr>
          <w:spacing w:val="-8"/>
          <w:w w:val="105"/>
        </w:rPr>
        <w:t> </w:t>
      </w:r>
      <w:r>
        <w:rPr>
          <w:w w:val="105"/>
        </w:rPr>
        <w:t>obligaciones</w:t>
      </w:r>
      <w:r>
        <w:rPr>
          <w:spacing w:val="-8"/>
          <w:w w:val="105"/>
        </w:rPr>
        <w:t> </w:t>
      </w:r>
      <w:r>
        <w:rPr>
          <w:w w:val="105"/>
        </w:rPr>
        <w:t>y</w:t>
      </w:r>
      <w:r>
        <w:rPr>
          <w:spacing w:val="-9"/>
          <w:w w:val="105"/>
        </w:rPr>
        <w:t> </w:t>
      </w:r>
      <w:r>
        <w:rPr>
          <w:w w:val="105"/>
        </w:rPr>
        <w:t>derechos.</w:t>
      </w:r>
      <w:r>
        <w:rPr>
          <w:spacing w:val="-9"/>
          <w:w w:val="105"/>
        </w:rPr>
        <w:t> </w:t>
      </w:r>
      <w:r>
        <w:rPr>
          <w:w w:val="105"/>
        </w:rPr>
        <w:t>El</w:t>
      </w:r>
      <w:r>
        <w:rPr>
          <w:spacing w:val="-9"/>
          <w:w w:val="105"/>
        </w:rPr>
        <w:t> </w:t>
      </w:r>
      <w:r>
        <w:rPr>
          <w:w w:val="105"/>
        </w:rPr>
        <w:t>maestro</w:t>
      </w:r>
      <w:r>
        <w:rPr>
          <w:spacing w:val="-8"/>
          <w:w w:val="105"/>
        </w:rPr>
        <w:t> </w:t>
      </w:r>
      <w:r>
        <w:rPr>
          <w:w w:val="105"/>
        </w:rPr>
        <w:t>representaba el núcleo de la comunidad era el poseedor de los secretos del oficio. El oficial estaba sujeto a un proceso de habilitación en el oficio (el tiempo de estancia en esta categoría dependía de cada oficio y de la habilidad del artesano). El que se incorporaba al taller lo hacía en la categoría de aprendiz, en algunos de los oficios lo hacían desde la niñez (menores</w:t>
      </w:r>
      <w:r>
        <w:rPr>
          <w:spacing w:val="-11"/>
          <w:w w:val="105"/>
        </w:rPr>
        <w:t> </w:t>
      </w:r>
      <w:r>
        <w:rPr>
          <w:w w:val="105"/>
        </w:rPr>
        <w:t>de</w:t>
      </w:r>
      <w:r>
        <w:rPr>
          <w:spacing w:val="-13"/>
          <w:w w:val="105"/>
        </w:rPr>
        <w:t> </w:t>
      </w:r>
      <w:r>
        <w:rPr>
          <w:w w:val="105"/>
        </w:rPr>
        <w:t>12</w:t>
      </w:r>
      <w:r>
        <w:rPr>
          <w:spacing w:val="-12"/>
          <w:w w:val="105"/>
        </w:rPr>
        <w:t> </w:t>
      </w:r>
      <w:r>
        <w:rPr>
          <w:w w:val="105"/>
        </w:rPr>
        <w:t>años).</w:t>
      </w:r>
      <w:r>
        <w:rPr>
          <w:spacing w:val="-12"/>
          <w:w w:val="105"/>
        </w:rPr>
        <w:t> </w:t>
      </w:r>
      <w:r>
        <w:rPr>
          <w:w w:val="105"/>
        </w:rPr>
        <w:t>Los</w:t>
      </w:r>
      <w:r>
        <w:rPr>
          <w:spacing w:val="-12"/>
          <w:w w:val="105"/>
        </w:rPr>
        <w:t> </w:t>
      </w:r>
      <w:r>
        <w:rPr>
          <w:w w:val="105"/>
        </w:rPr>
        <w:t>oficiales</w:t>
      </w:r>
      <w:r>
        <w:rPr>
          <w:spacing w:val="-12"/>
          <w:w w:val="105"/>
        </w:rPr>
        <w:t> </w:t>
      </w:r>
      <w:r>
        <w:rPr>
          <w:w w:val="105"/>
        </w:rPr>
        <w:t>podían</w:t>
      </w:r>
      <w:r>
        <w:rPr>
          <w:spacing w:val="-11"/>
          <w:w w:val="105"/>
        </w:rPr>
        <w:t> </w:t>
      </w:r>
      <w:r>
        <w:rPr>
          <w:w w:val="105"/>
        </w:rPr>
        <w:t>aspirar</w:t>
      </w:r>
      <w:r>
        <w:rPr>
          <w:spacing w:val="-9"/>
          <w:w w:val="105"/>
        </w:rPr>
        <w:t> </w:t>
      </w:r>
      <w:r>
        <w:rPr>
          <w:w w:val="105"/>
        </w:rPr>
        <w:t>a</w:t>
      </w:r>
      <w:r>
        <w:rPr>
          <w:spacing w:val="-12"/>
          <w:w w:val="105"/>
        </w:rPr>
        <w:t> </w:t>
      </w:r>
      <w:r>
        <w:rPr>
          <w:w w:val="105"/>
        </w:rPr>
        <w:t>ser</w:t>
      </w:r>
      <w:r>
        <w:rPr>
          <w:spacing w:val="-12"/>
          <w:w w:val="105"/>
        </w:rPr>
        <w:t> </w:t>
      </w:r>
      <w:r>
        <w:rPr>
          <w:w w:val="105"/>
        </w:rPr>
        <w:t>maestro;</w:t>
      </w:r>
      <w:r>
        <w:rPr>
          <w:spacing w:val="-11"/>
          <w:w w:val="105"/>
        </w:rPr>
        <w:t> </w:t>
      </w:r>
      <w:r>
        <w:rPr>
          <w:w w:val="105"/>
        </w:rPr>
        <w:t>en</w:t>
      </w:r>
      <w:r>
        <w:rPr>
          <w:spacing w:val="-12"/>
          <w:w w:val="105"/>
        </w:rPr>
        <w:t> </w:t>
      </w:r>
      <w:r>
        <w:rPr>
          <w:w w:val="105"/>
        </w:rPr>
        <w:t>la</w:t>
      </w:r>
      <w:r>
        <w:rPr>
          <w:spacing w:val="-11"/>
          <w:w w:val="105"/>
        </w:rPr>
        <w:t> </w:t>
      </w:r>
      <w:r>
        <w:rPr>
          <w:w w:val="105"/>
        </w:rPr>
        <w:t>Colonia</w:t>
      </w:r>
      <w:r>
        <w:rPr>
          <w:spacing w:val="-10"/>
          <w:w w:val="105"/>
        </w:rPr>
        <w:t> </w:t>
      </w:r>
      <w:r>
        <w:rPr>
          <w:w w:val="105"/>
        </w:rPr>
        <w:t>tenían</w:t>
      </w:r>
      <w:r>
        <w:rPr>
          <w:spacing w:val="-11"/>
          <w:w w:val="105"/>
        </w:rPr>
        <w:t> </w:t>
      </w:r>
      <w:r>
        <w:rPr>
          <w:w w:val="105"/>
        </w:rPr>
        <w:t>que presentar un examen, en donde además de demostrar sus habilidades, ante un jurado formado por las autoridades gremiales tenía que pagar una cuota, de ahí que muchos oficiales nunca llegaran a ser</w:t>
      </w:r>
      <w:r>
        <w:rPr>
          <w:spacing w:val="-22"/>
          <w:w w:val="105"/>
        </w:rPr>
        <w:t> </w:t>
      </w:r>
      <w:r>
        <w:rPr>
          <w:w w:val="105"/>
        </w:rPr>
        <w:t>maestros.</w:t>
      </w:r>
    </w:p>
    <w:p>
      <w:pPr>
        <w:pStyle w:val="BodyText"/>
        <w:spacing w:before="7"/>
        <w:rPr>
          <w:sz w:val="22"/>
        </w:rPr>
      </w:pPr>
    </w:p>
    <w:p>
      <w:pPr>
        <w:pStyle w:val="BodyText"/>
        <w:spacing w:line="242" w:lineRule="auto" w:before="1"/>
        <w:ind w:left="391" w:right="513"/>
        <w:jc w:val="both"/>
        <w:rPr>
          <w:sz w:val="11"/>
        </w:rPr>
      </w:pPr>
      <w:r>
        <w:rPr>
          <w:w w:val="105"/>
        </w:rPr>
        <w:t>El maestro tenía la obligación de adiestrar perfectamente a su aprendiz (cuidando además de darle buenos ejemplos) hasta que alcanzara satisfactoriamente los conocimientos y el dominio de los procesos técnicos y productivos […] Llegado este momento</w:t>
      </w:r>
      <w:r>
        <w:rPr>
          <w:spacing w:val="-7"/>
          <w:w w:val="105"/>
        </w:rPr>
        <w:t> </w:t>
      </w:r>
      <w:r>
        <w:rPr>
          <w:w w:val="105"/>
        </w:rPr>
        <w:t>el</w:t>
      </w:r>
      <w:r>
        <w:rPr>
          <w:spacing w:val="-7"/>
          <w:w w:val="105"/>
        </w:rPr>
        <w:t> </w:t>
      </w:r>
      <w:r>
        <w:rPr>
          <w:w w:val="105"/>
        </w:rPr>
        <w:t>aprendiz</w:t>
      </w:r>
      <w:r>
        <w:rPr>
          <w:spacing w:val="-8"/>
          <w:w w:val="105"/>
        </w:rPr>
        <w:t> </w:t>
      </w:r>
      <w:r>
        <w:rPr>
          <w:w w:val="105"/>
        </w:rPr>
        <w:t>se</w:t>
      </w:r>
      <w:r>
        <w:rPr>
          <w:spacing w:val="-7"/>
          <w:w w:val="105"/>
        </w:rPr>
        <w:t> </w:t>
      </w:r>
      <w:r>
        <w:rPr>
          <w:w w:val="105"/>
        </w:rPr>
        <w:t>convertía</w:t>
      </w:r>
      <w:r>
        <w:rPr>
          <w:spacing w:val="-7"/>
          <w:w w:val="105"/>
        </w:rPr>
        <w:t> </w:t>
      </w:r>
      <w:r>
        <w:rPr>
          <w:w w:val="105"/>
        </w:rPr>
        <w:t>en</w:t>
      </w:r>
      <w:r>
        <w:rPr>
          <w:spacing w:val="-8"/>
          <w:w w:val="105"/>
        </w:rPr>
        <w:t> </w:t>
      </w:r>
      <w:r>
        <w:rPr>
          <w:w w:val="105"/>
        </w:rPr>
        <w:t>oficial</w:t>
      </w:r>
      <w:r>
        <w:rPr>
          <w:spacing w:val="-7"/>
          <w:w w:val="105"/>
        </w:rPr>
        <w:t> </w:t>
      </w:r>
      <w:r>
        <w:rPr>
          <w:w w:val="105"/>
        </w:rPr>
        <w:t>y</w:t>
      </w:r>
      <w:r>
        <w:rPr>
          <w:spacing w:val="-9"/>
          <w:w w:val="105"/>
        </w:rPr>
        <w:t> </w:t>
      </w:r>
      <w:r>
        <w:rPr>
          <w:w w:val="105"/>
        </w:rPr>
        <w:t>podía</w:t>
      </w:r>
      <w:r>
        <w:rPr>
          <w:spacing w:val="-7"/>
          <w:w w:val="105"/>
        </w:rPr>
        <w:t> </w:t>
      </w:r>
      <w:r>
        <w:rPr>
          <w:w w:val="105"/>
        </w:rPr>
        <w:t>ejercer</w:t>
      </w:r>
      <w:r>
        <w:rPr>
          <w:spacing w:val="-7"/>
          <w:w w:val="105"/>
        </w:rPr>
        <w:t> </w:t>
      </w:r>
      <w:r>
        <w:rPr>
          <w:w w:val="105"/>
        </w:rPr>
        <w:t>el</w:t>
      </w:r>
      <w:r>
        <w:rPr>
          <w:spacing w:val="-8"/>
          <w:w w:val="105"/>
        </w:rPr>
        <w:t> </w:t>
      </w:r>
      <w:r>
        <w:rPr>
          <w:w w:val="105"/>
        </w:rPr>
        <w:t>oficio</w:t>
      </w:r>
      <w:r>
        <w:rPr>
          <w:spacing w:val="-7"/>
          <w:w w:val="105"/>
        </w:rPr>
        <w:t> </w:t>
      </w:r>
      <w:r>
        <w:rPr>
          <w:w w:val="105"/>
        </w:rPr>
        <w:t>dentro</w:t>
      </w:r>
      <w:r>
        <w:rPr>
          <w:spacing w:val="-7"/>
          <w:w w:val="105"/>
        </w:rPr>
        <w:t> </w:t>
      </w:r>
      <w:r>
        <w:rPr>
          <w:w w:val="105"/>
        </w:rPr>
        <w:t>del</w:t>
      </w:r>
      <w:r>
        <w:rPr>
          <w:spacing w:val="-7"/>
          <w:w w:val="105"/>
        </w:rPr>
        <w:t> </w:t>
      </w:r>
      <w:r>
        <w:rPr>
          <w:w w:val="105"/>
        </w:rPr>
        <w:t>taller</w:t>
      </w:r>
      <w:r>
        <w:rPr>
          <w:spacing w:val="-8"/>
          <w:w w:val="105"/>
        </w:rPr>
        <w:t> </w:t>
      </w:r>
      <w:r>
        <w:rPr>
          <w:w w:val="105"/>
        </w:rPr>
        <w:t>de su</w:t>
      </w:r>
      <w:r>
        <w:rPr>
          <w:spacing w:val="-12"/>
          <w:w w:val="105"/>
        </w:rPr>
        <w:t> </w:t>
      </w:r>
      <w:r>
        <w:rPr>
          <w:w w:val="105"/>
        </w:rPr>
        <w:t>maestro</w:t>
      </w:r>
      <w:r>
        <w:rPr>
          <w:spacing w:val="-12"/>
          <w:w w:val="105"/>
        </w:rPr>
        <w:t> </w:t>
      </w:r>
      <w:r>
        <w:rPr>
          <w:w w:val="105"/>
        </w:rPr>
        <w:t>o</w:t>
      </w:r>
      <w:r>
        <w:rPr>
          <w:spacing w:val="-12"/>
          <w:w w:val="105"/>
        </w:rPr>
        <w:t> </w:t>
      </w:r>
      <w:r>
        <w:rPr>
          <w:w w:val="105"/>
        </w:rPr>
        <w:t>en</w:t>
      </w:r>
      <w:r>
        <w:rPr>
          <w:spacing w:val="-13"/>
          <w:w w:val="105"/>
        </w:rPr>
        <w:t> </w:t>
      </w:r>
      <w:r>
        <w:rPr>
          <w:w w:val="105"/>
        </w:rPr>
        <w:t>cualquier</w:t>
      </w:r>
      <w:r>
        <w:rPr>
          <w:spacing w:val="-11"/>
          <w:w w:val="105"/>
        </w:rPr>
        <w:t> </w:t>
      </w:r>
      <w:r>
        <w:rPr>
          <w:w w:val="105"/>
        </w:rPr>
        <w:t>otro,</w:t>
      </w:r>
      <w:r>
        <w:rPr>
          <w:spacing w:val="-13"/>
          <w:w w:val="105"/>
        </w:rPr>
        <w:t> </w:t>
      </w:r>
      <w:r>
        <w:rPr>
          <w:w w:val="105"/>
        </w:rPr>
        <w:t>percibiendo</w:t>
      </w:r>
      <w:r>
        <w:rPr>
          <w:spacing w:val="-11"/>
          <w:w w:val="105"/>
        </w:rPr>
        <w:t> </w:t>
      </w:r>
      <w:r>
        <w:rPr>
          <w:w w:val="105"/>
        </w:rPr>
        <w:t>un</w:t>
      </w:r>
      <w:r>
        <w:rPr>
          <w:spacing w:val="-12"/>
          <w:w w:val="105"/>
        </w:rPr>
        <w:t> </w:t>
      </w:r>
      <w:r>
        <w:rPr>
          <w:w w:val="105"/>
        </w:rPr>
        <w:t>jornal</w:t>
      </w:r>
      <w:r>
        <w:rPr>
          <w:spacing w:val="-13"/>
          <w:w w:val="105"/>
        </w:rPr>
        <w:t> </w:t>
      </w:r>
      <w:r>
        <w:rPr>
          <w:w w:val="105"/>
        </w:rPr>
        <w:t>a</w:t>
      </w:r>
      <w:r>
        <w:rPr>
          <w:spacing w:val="-11"/>
          <w:w w:val="105"/>
        </w:rPr>
        <w:t> </w:t>
      </w:r>
      <w:r>
        <w:rPr>
          <w:w w:val="105"/>
        </w:rPr>
        <w:t>cambio</w:t>
      </w:r>
      <w:r>
        <w:rPr>
          <w:spacing w:val="-11"/>
          <w:w w:val="105"/>
        </w:rPr>
        <w:t> </w:t>
      </w:r>
      <w:r>
        <w:rPr>
          <w:w w:val="105"/>
        </w:rPr>
        <w:t>de</w:t>
      </w:r>
      <w:r>
        <w:rPr>
          <w:spacing w:val="-13"/>
          <w:w w:val="105"/>
        </w:rPr>
        <w:t> </w:t>
      </w:r>
      <w:r>
        <w:rPr>
          <w:w w:val="105"/>
        </w:rPr>
        <w:t>su</w:t>
      </w:r>
      <w:r>
        <w:rPr>
          <w:spacing w:val="-13"/>
          <w:w w:val="105"/>
        </w:rPr>
        <w:t> </w:t>
      </w:r>
      <w:r>
        <w:rPr>
          <w:w w:val="105"/>
        </w:rPr>
        <w:t>trabajo.</w:t>
      </w:r>
      <w:r>
        <w:rPr>
          <w:w w:val="105"/>
          <w:position w:val="8"/>
          <w:sz w:val="11"/>
        </w:rPr>
        <w:t>100</w:t>
      </w:r>
    </w:p>
    <w:p>
      <w:pPr>
        <w:pStyle w:val="BodyText"/>
        <w:spacing w:before="9"/>
        <w:rPr>
          <w:sz w:val="22"/>
        </w:rPr>
      </w:pPr>
    </w:p>
    <w:p>
      <w:pPr>
        <w:pStyle w:val="BodyText"/>
        <w:spacing w:line="237" w:lineRule="auto"/>
        <w:ind w:left="114" w:right="514"/>
        <w:jc w:val="both"/>
        <w:rPr>
          <w:sz w:val="11"/>
        </w:rPr>
      </w:pPr>
      <w:r>
        <w:rPr>
          <w:w w:val="105"/>
        </w:rPr>
        <w:t>El</w:t>
      </w:r>
      <w:r>
        <w:rPr>
          <w:spacing w:val="-4"/>
          <w:w w:val="105"/>
        </w:rPr>
        <w:t> </w:t>
      </w:r>
      <w:r>
        <w:rPr>
          <w:w w:val="105"/>
        </w:rPr>
        <w:t>lugar</w:t>
      </w:r>
      <w:r>
        <w:rPr>
          <w:spacing w:val="-5"/>
          <w:w w:val="105"/>
        </w:rPr>
        <w:t> </w:t>
      </w:r>
      <w:r>
        <w:rPr>
          <w:w w:val="105"/>
        </w:rPr>
        <w:t>del</w:t>
      </w:r>
      <w:r>
        <w:rPr>
          <w:spacing w:val="-5"/>
          <w:w w:val="105"/>
        </w:rPr>
        <w:t> </w:t>
      </w:r>
      <w:r>
        <w:rPr>
          <w:w w:val="105"/>
        </w:rPr>
        <w:t>trabajo</w:t>
      </w:r>
      <w:r>
        <w:rPr>
          <w:spacing w:val="-4"/>
          <w:w w:val="105"/>
        </w:rPr>
        <w:t> </w:t>
      </w:r>
      <w:r>
        <w:rPr>
          <w:w w:val="105"/>
        </w:rPr>
        <w:t>era</w:t>
      </w:r>
      <w:r>
        <w:rPr>
          <w:spacing w:val="-5"/>
          <w:w w:val="105"/>
        </w:rPr>
        <w:t> </w:t>
      </w:r>
      <w:r>
        <w:rPr>
          <w:w w:val="105"/>
        </w:rPr>
        <w:t>el</w:t>
      </w:r>
      <w:r>
        <w:rPr>
          <w:spacing w:val="-5"/>
          <w:w w:val="105"/>
        </w:rPr>
        <w:t> </w:t>
      </w:r>
      <w:r>
        <w:rPr>
          <w:w w:val="105"/>
        </w:rPr>
        <w:t>taller</w:t>
      </w:r>
      <w:r>
        <w:rPr>
          <w:spacing w:val="-5"/>
          <w:w w:val="105"/>
        </w:rPr>
        <w:t> </w:t>
      </w:r>
      <w:r>
        <w:rPr>
          <w:w w:val="105"/>
        </w:rPr>
        <w:t>(también</w:t>
      </w:r>
      <w:r>
        <w:rPr>
          <w:spacing w:val="-5"/>
          <w:w w:val="105"/>
        </w:rPr>
        <w:t> </w:t>
      </w:r>
      <w:r>
        <w:rPr>
          <w:w w:val="105"/>
        </w:rPr>
        <w:t>se</w:t>
      </w:r>
      <w:r>
        <w:rPr>
          <w:spacing w:val="-4"/>
          <w:w w:val="105"/>
        </w:rPr>
        <w:t> </w:t>
      </w:r>
      <w:r>
        <w:rPr>
          <w:w w:val="105"/>
        </w:rPr>
        <w:t>le</w:t>
      </w:r>
      <w:r>
        <w:rPr>
          <w:spacing w:val="-4"/>
          <w:w w:val="105"/>
        </w:rPr>
        <w:t> </w:t>
      </w:r>
      <w:r>
        <w:rPr>
          <w:w w:val="105"/>
        </w:rPr>
        <w:t>llamaba</w:t>
      </w:r>
      <w:r>
        <w:rPr>
          <w:spacing w:val="-5"/>
          <w:w w:val="105"/>
        </w:rPr>
        <w:t> </w:t>
      </w:r>
      <w:r>
        <w:rPr>
          <w:w w:val="105"/>
        </w:rPr>
        <w:t>obrador),</w:t>
      </w:r>
      <w:r>
        <w:rPr>
          <w:spacing w:val="-5"/>
          <w:w w:val="105"/>
        </w:rPr>
        <w:t> </w:t>
      </w:r>
      <w:r>
        <w:rPr>
          <w:w w:val="105"/>
        </w:rPr>
        <w:t>donde</w:t>
      </w:r>
      <w:r>
        <w:rPr>
          <w:spacing w:val="-5"/>
          <w:w w:val="105"/>
        </w:rPr>
        <w:t> </w:t>
      </w:r>
      <w:r>
        <w:rPr>
          <w:w w:val="105"/>
        </w:rPr>
        <w:t>se</w:t>
      </w:r>
      <w:r>
        <w:rPr>
          <w:spacing w:val="-5"/>
          <w:w w:val="105"/>
        </w:rPr>
        <w:t> </w:t>
      </w:r>
      <w:r>
        <w:rPr>
          <w:w w:val="105"/>
        </w:rPr>
        <w:t>unía</w:t>
      </w:r>
      <w:r>
        <w:rPr>
          <w:spacing w:val="-5"/>
          <w:w w:val="105"/>
        </w:rPr>
        <w:t> </w:t>
      </w:r>
      <w:r>
        <w:rPr>
          <w:w w:val="105"/>
        </w:rPr>
        <w:t>el</w:t>
      </w:r>
      <w:r>
        <w:rPr>
          <w:spacing w:val="-6"/>
          <w:w w:val="105"/>
        </w:rPr>
        <w:t> </w:t>
      </w:r>
      <w:r>
        <w:rPr>
          <w:w w:val="105"/>
        </w:rPr>
        <w:t>trabajo y el capital representados en la figura del maestro, quien organizaba el proceso productivo,</w:t>
      </w:r>
      <w:r>
        <w:rPr>
          <w:spacing w:val="-10"/>
          <w:w w:val="105"/>
        </w:rPr>
        <w:t> </w:t>
      </w:r>
      <w:r>
        <w:rPr>
          <w:w w:val="105"/>
        </w:rPr>
        <w:t>además</w:t>
      </w:r>
      <w:r>
        <w:rPr>
          <w:spacing w:val="-10"/>
          <w:w w:val="105"/>
        </w:rPr>
        <w:t> </w:t>
      </w:r>
      <w:r>
        <w:rPr>
          <w:w w:val="105"/>
        </w:rPr>
        <w:t>de</w:t>
      </w:r>
      <w:r>
        <w:rPr>
          <w:spacing w:val="-10"/>
          <w:w w:val="105"/>
        </w:rPr>
        <w:t> </w:t>
      </w:r>
      <w:r>
        <w:rPr>
          <w:w w:val="105"/>
        </w:rPr>
        <w:t>que</w:t>
      </w:r>
      <w:r>
        <w:rPr>
          <w:spacing w:val="-10"/>
          <w:w w:val="105"/>
        </w:rPr>
        <w:t> </w:t>
      </w:r>
      <w:r>
        <w:rPr>
          <w:w w:val="105"/>
        </w:rPr>
        <w:t>la</w:t>
      </w:r>
      <w:r>
        <w:rPr>
          <w:spacing w:val="-10"/>
          <w:w w:val="105"/>
        </w:rPr>
        <w:t> </w:t>
      </w:r>
      <w:r>
        <w:rPr>
          <w:w w:val="105"/>
        </w:rPr>
        <w:t>división</w:t>
      </w:r>
      <w:r>
        <w:rPr>
          <w:spacing w:val="-10"/>
          <w:w w:val="105"/>
        </w:rPr>
        <w:t> </w:t>
      </w:r>
      <w:r>
        <w:rPr>
          <w:w w:val="105"/>
        </w:rPr>
        <w:t>del</w:t>
      </w:r>
      <w:r>
        <w:rPr>
          <w:spacing w:val="-12"/>
          <w:w w:val="105"/>
        </w:rPr>
        <w:t> </w:t>
      </w:r>
      <w:r>
        <w:rPr>
          <w:w w:val="105"/>
        </w:rPr>
        <w:t>trabajo</w:t>
      </w:r>
      <w:r>
        <w:rPr>
          <w:spacing w:val="-9"/>
          <w:w w:val="105"/>
        </w:rPr>
        <w:t> </w:t>
      </w:r>
      <w:r>
        <w:rPr>
          <w:w w:val="105"/>
        </w:rPr>
        <w:t>era</w:t>
      </w:r>
      <w:r>
        <w:rPr>
          <w:spacing w:val="-10"/>
          <w:w w:val="105"/>
        </w:rPr>
        <w:t> </w:t>
      </w:r>
      <w:r>
        <w:rPr>
          <w:w w:val="105"/>
        </w:rPr>
        <w:t>muy</w:t>
      </w:r>
      <w:r>
        <w:rPr>
          <w:spacing w:val="-11"/>
          <w:w w:val="105"/>
        </w:rPr>
        <w:t> </w:t>
      </w:r>
      <w:r>
        <w:rPr>
          <w:w w:val="105"/>
        </w:rPr>
        <w:t>escasa.</w:t>
      </w:r>
      <w:r>
        <w:rPr>
          <w:w w:val="105"/>
          <w:position w:val="8"/>
          <w:sz w:val="11"/>
        </w:rPr>
        <w:t>101</w:t>
      </w:r>
      <w:r>
        <w:rPr>
          <w:spacing w:val="12"/>
          <w:w w:val="105"/>
          <w:position w:val="8"/>
          <w:sz w:val="11"/>
        </w:rPr>
        <w:t> </w:t>
      </w:r>
      <w:r>
        <w:rPr>
          <w:w w:val="105"/>
        </w:rPr>
        <w:t>También</w:t>
      </w:r>
      <w:r>
        <w:rPr>
          <w:spacing w:val="-9"/>
          <w:w w:val="105"/>
        </w:rPr>
        <w:t> </w:t>
      </w:r>
      <w:r>
        <w:rPr>
          <w:w w:val="105"/>
        </w:rPr>
        <w:t>se</w:t>
      </w:r>
      <w:r>
        <w:rPr>
          <w:spacing w:val="-10"/>
          <w:w w:val="105"/>
        </w:rPr>
        <w:t> </w:t>
      </w:r>
      <w:r>
        <w:rPr>
          <w:w w:val="105"/>
        </w:rPr>
        <w:t>llegaba</w:t>
      </w:r>
      <w:r>
        <w:rPr>
          <w:spacing w:val="-11"/>
          <w:w w:val="105"/>
        </w:rPr>
        <w:t> </w:t>
      </w:r>
      <w:r>
        <w:rPr>
          <w:w w:val="105"/>
        </w:rPr>
        <w:t>a dar el trabajo a domicilio, la información revisada me permite intuir que posiblemente se daban</w:t>
      </w:r>
      <w:r>
        <w:rPr>
          <w:spacing w:val="-9"/>
          <w:w w:val="105"/>
        </w:rPr>
        <w:t> </w:t>
      </w:r>
      <w:r>
        <w:rPr>
          <w:w w:val="105"/>
        </w:rPr>
        <w:t>casos,</w:t>
      </w:r>
      <w:r>
        <w:rPr>
          <w:spacing w:val="-9"/>
          <w:w w:val="105"/>
        </w:rPr>
        <w:t> </w:t>
      </w:r>
      <w:r>
        <w:rPr>
          <w:w w:val="105"/>
        </w:rPr>
        <w:t>pues</w:t>
      </w:r>
      <w:r>
        <w:rPr>
          <w:spacing w:val="-9"/>
          <w:w w:val="105"/>
        </w:rPr>
        <w:t> </w:t>
      </w:r>
      <w:r>
        <w:rPr>
          <w:w w:val="105"/>
        </w:rPr>
        <w:t>en</w:t>
      </w:r>
      <w:r>
        <w:rPr>
          <w:spacing w:val="-9"/>
          <w:w w:val="105"/>
        </w:rPr>
        <w:t> </w:t>
      </w:r>
      <w:r>
        <w:rPr>
          <w:w w:val="105"/>
        </w:rPr>
        <w:t>algunas</w:t>
      </w:r>
      <w:r>
        <w:rPr>
          <w:spacing w:val="-9"/>
          <w:w w:val="105"/>
        </w:rPr>
        <w:t> </w:t>
      </w:r>
      <w:r>
        <w:rPr>
          <w:w w:val="105"/>
        </w:rPr>
        <w:t>de</w:t>
      </w:r>
      <w:r>
        <w:rPr>
          <w:spacing w:val="-9"/>
          <w:w w:val="105"/>
        </w:rPr>
        <w:t> </w:t>
      </w:r>
      <w:r>
        <w:rPr>
          <w:w w:val="105"/>
        </w:rPr>
        <w:t>las</w:t>
      </w:r>
      <w:r>
        <w:rPr>
          <w:spacing w:val="-9"/>
          <w:w w:val="105"/>
        </w:rPr>
        <w:t> </w:t>
      </w:r>
      <w:r>
        <w:rPr>
          <w:w w:val="105"/>
        </w:rPr>
        <w:t>manzanas</w:t>
      </w:r>
      <w:r>
        <w:rPr>
          <w:spacing w:val="-12"/>
          <w:w w:val="105"/>
        </w:rPr>
        <w:t> </w:t>
      </w:r>
      <w:r>
        <w:rPr>
          <w:w w:val="105"/>
        </w:rPr>
        <w:t>de</w:t>
      </w:r>
      <w:r>
        <w:rPr>
          <w:spacing w:val="-9"/>
          <w:w w:val="105"/>
        </w:rPr>
        <w:t> </w:t>
      </w:r>
      <w:r>
        <w:rPr>
          <w:w w:val="105"/>
        </w:rPr>
        <w:t>la</w:t>
      </w:r>
      <w:r>
        <w:rPr>
          <w:spacing w:val="-9"/>
          <w:w w:val="105"/>
        </w:rPr>
        <w:t> </w:t>
      </w:r>
      <w:r>
        <w:rPr>
          <w:w w:val="105"/>
        </w:rPr>
        <w:t>ciudad</w:t>
      </w:r>
      <w:r>
        <w:rPr>
          <w:spacing w:val="-9"/>
          <w:w w:val="105"/>
        </w:rPr>
        <w:t> </w:t>
      </w:r>
      <w:r>
        <w:rPr>
          <w:w w:val="105"/>
        </w:rPr>
        <w:t>de</w:t>
      </w:r>
      <w:r>
        <w:rPr>
          <w:spacing w:val="-9"/>
          <w:w w:val="105"/>
        </w:rPr>
        <w:t> </w:t>
      </w:r>
      <w:r>
        <w:rPr>
          <w:w w:val="105"/>
        </w:rPr>
        <w:t>Toluca</w:t>
      </w:r>
      <w:r>
        <w:rPr>
          <w:spacing w:val="-9"/>
          <w:w w:val="105"/>
        </w:rPr>
        <w:t> </w:t>
      </w:r>
      <w:r>
        <w:rPr>
          <w:w w:val="105"/>
        </w:rPr>
        <w:t>aparecen</w:t>
      </w:r>
      <w:r>
        <w:rPr>
          <w:spacing w:val="-9"/>
          <w:w w:val="105"/>
        </w:rPr>
        <w:t> </w:t>
      </w:r>
      <w:r>
        <w:rPr>
          <w:w w:val="105"/>
        </w:rPr>
        <w:t>artesanos de</w:t>
      </w:r>
      <w:r>
        <w:rPr>
          <w:spacing w:val="-21"/>
          <w:w w:val="105"/>
        </w:rPr>
        <w:t> </w:t>
      </w:r>
      <w:r>
        <w:rPr>
          <w:w w:val="105"/>
        </w:rPr>
        <w:t>diferentes</w:t>
      </w:r>
      <w:r>
        <w:rPr>
          <w:spacing w:val="-22"/>
          <w:w w:val="105"/>
        </w:rPr>
        <w:t> </w:t>
      </w:r>
      <w:r>
        <w:rPr>
          <w:w w:val="105"/>
        </w:rPr>
        <w:t>oficios</w:t>
      </w:r>
      <w:r>
        <w:rPr>
          <w:spacing w:val="-22"/>
          <w:w w:val="105"/>
        </w:rPr>
        <w:t> </w:t>
      </w:r>
      <w:r>
        <w:rPr>
          <w:w w:val="105"/>
        </w:rPr>
        <w:t>en</w:t>
      </w:r>
      <w:r>
        <w:rPr>
          <w:spacing w:val="-21"/>
          <w:w w:val="105"/>
        </w:rPr>
        <w:t> </w:t>
      </w:r>
      <w:r>
        <w:rPr>
          <w:w w:val="105"/>
        </w:rPr>
        <w:t>propiedades</w:t>
      </w:r>
      <w:r>
        <w:rPr>
          <w:spacing w:val="-21"/>
          <w:w w:val="105"/>
        </w:rPr>
        <w:t> </w:t>
      </w:r>
      <w:r>
        <w:rPr>
          <w:w w:val="105"/>
        </w:rPr>
        <w:t>colindantes.</w:t>
      </w:r>
      <w:r>
        <w:rPr>
          <w:w w:val="105"/>
          <w:position w:val="8"/>
          <w:sz w:val="11"/>
        </w:rPr>
        <w:t>102</w:t>
      </w:r>
    </w:p>
    <w:p>
      <w:pPr>
        <w:pStyle w:val="BodyText"/>
        <w:rPr>
          <w:sz w:val="23"/>
        </w:rPr>
      </w:pPr>
    </w:p>
    <w:p>
      <w:pPr>
        <w:pStyle w:val="Heading4"/>
        <w:ind w:left="114"/>
      </w:pPr>
      <w:r>
        <w:rPr>
          <w:w w:val="105"/>
        </w:rPr>
        <w:t>La ciudad de Toluca y los artesanos</w:t>
      </w:r>
    </w:p>
    <w:p>
      <w:pPr>
        <w:pStyle w:val="BodyText"/>
        <w:spacing w:before="9"/>
        <w:rPr>
          <w:b/>
          <w:sz w:val="22"/>
        </w:rPr>
      </w:pPr>
    </w:p>
    <w:p>
      <w:pPr>
        <w:pStyle w:val="BodyText"/>
        <w:spacing w:line="247" w:lineRule="auto"/>
        <w:ind w:left="114" w:right="514"/>
        <w:jc w:val="both"/>
      </w:pPr>
      <w:r>
        <w:rPr>
          <w:w w:val="105"/>
        </w:rPr>
        <w:t>Entre los años de 1852 y 1886 la ciudad de Toluca estaba compuesta por ocho cuarteles que</w:t>
      </w:r>
      <w:r>
        <w:rPr>
          <w:spacing w:val="-5"/>
          <w:w w:val="105"/>
        </w:rPr>
        <w:t> </w:t>
      </w:r>
      <w:r>
        <w:rPr>
          <w:w w:val="105"/>
        </w:rPr>
        <w:t>formaban</w:t>
      </w:r>
      <w:r>
        <w:rPr>
          <w:spacing w:val="-5"/>
          <w:w w:val="105"/>
        </w:rPr>
        <w:t> </w:t>
      </w:r>
      <w:r>
        <w:rPr>
          <w:w w:val="105"/>
        </w:rPr>
        <w:t>el</w:t>
      </w:r>
      <w:r>
        <w:rPr>
          <w:spacing w:val="-6"/>
          <w:w w:val="105"/>
        </w:rPr>
        <w:t> </w:t>
      </w:r>
      <w:r>
        <w:rPr>
          <w:w w:val="105"/>
        </w:rPr>
        <w:t>casco.</w:t>
      </w:r>
      <w:r>
        <w:rPr>
          <w:spacing w:val="-5"/>
          <w:w w:val="105"/>
        </w:rPr>
        <w:t> </w:t>
      </w:r>
      <w:r>
        <w:rPr>
          <w:w w:val="105"/>
        </w:rPr>
        <w:t>Éstos</w:t>
      </w:r>
      <w:r>
        <w:rPr>
          <w:spacing w:val="-5"/>
          <w:w w:val="105"/>
        </w:rPr>
        <w:t> </w:t>
      </w:r>
      <w:r>
        <w:rPr>
          <w:w w:val="105"/>
        </w:rPr>
        <w:t>se</w:t>
      </w:r>
      <w:r>
        <w:rPr>
          <w:spacing w:val="-5"/>
          <w:w w:val="105"/>
        </w:rPr>
        <w:t> </w:t>
      </w:r>
      <w:r>
        <w:rPr>
          <w:w w:val="105"/>
        </w:rPr>
        <w:t>dividían</w:t>
      </w:r>
      <w:r>
        <w:rPr>
          <w:spacing w:val="-5"/>
          <w:w w:val="105"/>
        </w:rPr>
        <w:t> </w:t>
      </w:r>
      <w:r>
        <w:rPr>
          <w:w w:val="105"/>
        </w:rPr>
        <w:t>en</w:t>
      </w:r>
      <w:r>
        <w:rPr>
          <w:spacing w:val="-5"/>
          <w:w w:val="105"/>
        </w:rPr>
        <w:t> </w:t>
      </w:r>
      <w:r>
        <w:rPr>
          <w:w w:val="105"/>
        </w:rPr>
        <w:t>manzanas</w:t>
      </w:r>
      <w:r>
        <w:rPr>
          <w:spacing w:val="-4"/>
          <w:w w:val="105"/>
        </w:rPr>
        <w:t> </w:t>
      </w:r>
      <w:r>
        <w:rPr>
          <w:w w:val="105"/>
        </w:rPr>
        <w:t>que</w:t>
      </w:r>
      <w:r>
        <w:rPr>
          <w:spacing w:val="-5"/>
          <w:w w:val="105"/>
        </w:rPr>
        <w:t> </w:t>
      </w:r>
      <w:r>
        <w:rPr>
          <w:w w:val="105"/>
        </w:rPr>
        <w:t>en</w:t>
      </w:r>
      <w:r>
        <w:rPr>
          <w:spacing w:val="-4"/>
          <w:w w:val="105"/>
        </w:rPr>
        <w:t> </w:t>
      </w:r>
      <w:r>
        <w:rPr>
          <w:w w:val="105"/>
        </w:rPr>
        <w:t>total</w:t>
      </w:r>
      <w:r>
        <w:rPr>
          <w:spacing w:val="-5"/>
          <w:w w:val="105"/>
        </w:rPr>
        <w:t> </w:t>
      </w:r>
      <w:r>
        <w:rPr>
          <w:w w:val="105"/>
        </w:rPr>
        <w:t>eran</w:t>
      </w:r>
      <w:r>
        <w:rPr>
          <w:spacing w:val="-4"/>
          <w:w w:val="105"/>
        </w:rPr>
        <w:t> </w:t>
      </w:r>
      <w:r>
        <w:rPr>
          <w:w w:val="105"/>
        </w:rPr>
        <w:t>90</w:t>
      </w:r>
      <w:r>
        <w:rPr>
          <w:spacing w:val="-4"/>
          <w:w w:val="105"/>
        </w:rPr>
        <w:t> </w:t>
      </w:r>
      <w:r>
        <w:rPr>
          <w:w w:val="105"/>
        </w:rPr>
        <w:t>(Cuartel</w:t>
      </w:r>
      <w:r>
        <w:rPr>
          <w:spacing w:val="-5"/>
          <w:w w:val="105"/>
        </w:rPr>
        <w:t> </w:t>
      </w:r>
      <w:r>
        <w:rPr>
          <w:w w:val="105"/>
        </w:rPr>
        <w:t>I,</w:t>
      </w:r>
      <w:r>
        <w:rPr>
          <w:spacing w:val="-5"/>
          <w:w w:val="105"/>
        </w:rPr>
        <w:t> </w:t>
      </w:r>
      <w:r>
        <w:rPr>
          <w:w w:val="105"/>
        </w:rPr>
        <w:t>11 manzanas;</w:t>
      </w:r>
      <w:r>
        <w:rPr>
          <w:spacing w:val="-6"/>
          <w:w w:val="105"/>
        </w:rPr>
        <w:t> </w:t>
      </w:r>
      <w:r>
        <w:rPr>
          <w:w w:val="105"/>
        </w:rPr>
        <w:t>Cuartel</w:t>
      </w:r>
      <w:r>
        <w:rPr>
          <w:spacing w:val="-7"/>
          <w:w w:val="105"/>
        </w:rPr>
        <w:t> </w:t>
      </w:r>
      <w:r>
        <w:rPr>
          <w:w w:val="105"/>
        </w:rPr>
        <w:t>II,</w:t>
      </w:r>
      <w:r>
        <w:rPr>
          <w:spacing w:val="-6"/>
          <w:w w:val="105"/>
        </w:rPr>
        <w:t> </w:t>
      </w:r>
      <w:r>
        <w:rPr>
          <w:w w:val="105"/>
        </w:rPr>
        <w:t>14</w:t>
      </w:r>
      <w:r>
        <w:rPr>
          <w:spacing w:val="-6"/>
          <w:w w:val="105"/>
        </w:rPr>
        <w:t> </w:t>
      </w:r>
      <w:r>
        <w:rPr>
          <w:w w:val="105"/>
        </w:rPr>
        <w:t>manzanas;</w:t>
      </w:r>
      <w:r>
        <w:rPr>
          <w:spacing w:val="-6"/>
          <w:w w:val="105"/>
        </w:rPr>
        <w:t> </w:t>
      </w:r>
      <w:r>
        <w:rPr>
          <w:w w:val="105"/>
        </w:rPr>
        <w:t>Cuartel</w:t>
      </w:r>
      <w:r>
        <w:rPr>
          <w:spacing w:val="-8"/>
          <w:w w:val="105"/>
        </w:rPr>
        <w:t> </w:t>
      </w:r>
      <w:r>
        <w:rPr>
          <w:w w:val="105"/>
        </w:rPr>
        <w:t>III,</w:t>
      </w:r>
      <w:r>
        <w:rPr>
          <w:spacing w:val="-7"/>
          <w:w w:val="105"/>
        </w:rPr>
        <w:t> </w:t>
      </w:r>
      <w:r>
        <w:rPr>
          <w:w w:val="105"/>
        </w:rPr>
        <w:t>12</w:t>
      </w:r>
      <w:r>
        <w:rPr>
          <w:spacing w:val="-6"/>
          <w:w w:val="105"/>
        </w:rPr>
        <w:t> </w:t>
      </w:r>
      <w:r>
        <w:rPr>
          <w:w w:val="105"/>
        </w:rPr>
        <w:t>manzanas;</w:t>
      </w:r>
      <w:r>
        <w:rPr>
          <w:spacing w:val="-6"/>
          <w:w w:val="105"/>
        </w:rPr>
        <w:t> </w:t>
      </w:r>
      <w:r>
        <w:rPr>
          <w:w w:val="105"/>
        </w:rPr>
        <w:t>Cuartel</w:t>
      </w:r>
      <w:r>
        <w:rPr>
          <w:spacing w:val="-7"/>
          <w:w w:val="105"/>
        </w:rPr>
        <w:t> </w:t>
      </w:r>
      <w:r>
        <w:rPr>
          <w:w w:val="105"/>
        </w:rPr>
        <w:t>IV,</w:t>
      </w:r>
      <w:r>
        <w:rPr>
          <w:spacing w:val="-7"/>
          <w:w w:val="105"/>
        </w:rPr>
        <w:t> </w:t>
      </w:r>
      <w:r>
        <w:rPr>
          <w:w w:val="105"/>
        </w:rPr>
        <w:t>12</w:t>
      </w:r>
      <w:r>
        <w:rPr>
          <w:spacing w:val="-6"/>
          <w:w w:val="105"/>
        </w:rPr>
        <w:t> </w:t>
      </w:r>
      <w:r>
        <w:rPr>
          <w:w w:val="105"/>
        </w:rPr>
        <w:t>manzanas; Cuartel V, 13 manzanas; Cuartel VI, 13 manzanas; Cuartel VII, 10 manzanas y Cuartel VIII, 5 manzanas). Esta división y prácticamente los límites de la ciudad se mantuvieron durante</w:t>
      </w:r>
      <w:r>
        <w:rPr>
          <w:spacing w:val="-5"/>
          <w:w w:val="105"/>
        </w:rPr>
        <w:t> </w:t>
      </w:r>
      <w:r>
        <w:rPr>
          <w:w w:val="105"/>
        </w:rPr>
        <w:t>casi</w:t>
      </w:r>
      <w:r>
        <w:rPr>
          <w:spacing w:val="-5"/>
          <w:w w:val="105"/>
        </w:rPr>
        <w:t> </w:t>
      </w:r>
      <w:r>
        <w:rPr>
          <w:w w:val="105"/>
        </w:rPr>
        <w:t>toda</w:t>
      </w:r>
      <w:r>
        <w:rPr>
          <w:spacing w:val="-5"/>
          <w:w w:val="105"/>
        </w:rPr>
        <w:t> </w:t>
      </w:r>
      <w:r>
        <w:rPr>
          <w:w w:val="105"/>
        </w:rPr>
        <w:t>la</w:t>
      </w:r>
      <w:r>
        <w:rPr>
          <w:spacing w:val="-4"/>
          <w:w w:val="105"/>
        </w:rPr>
        <w:t> </w:t>
      </w:r>
      <w:r>
        <w:rPr>
          <w:w w:val="105"/>
        </w:rPr>
        <w:t>segunda</w:t>
      </w:r>
      <w:r>
        <w:rPr>
          <w:spacing w:val="-4"/>
          <w:w w:val="105"/>
        </w:rPr>
        <w:t> </w:t>
      </w:r>
      <w:r>
        <w:rPr>
          <w:w w:val="105"/>
        </w:rPr>
        <w:t>mitad</w:t>
      </w:r>
      <w:r>
        <w:rPr>
          <w:spacing w:val="-5"/>
          <w:w w:val="105"/>
        </w:rPr>
        <w:t> </w:t>
      </w:r>
      <w:r>
        <w:rPr>
          <w:w w:val="105"/>
        </w:rPr>
        <w:t>del</w:t>
      </w:r>
      <w:r>
        <w:rPr>
          <w:spacing w:val="-5"/>
          <w:w w:val="105"/>
        </w:rPr>
        <w:t> </w:t>
      </w:r>
      <w:r>
        <w:rPr>
          <w:w w:val="105"/>
        </w:rPr>
        <w:t>siglo</w:t>
      </w:r>
      <w:r>
        <w:rPr>
          <w:spacing w:val="-5"/>
          <w:w w:val="105"/>
        </w:rPr>
        <w:t> </w:t>
      </w:r>
      <w:r>
        <w:rPr>
          <w:w w:val="105"/>
        </w:rPr>
        <w:t>XIX.</w:t>
      </w:r>
      <w:r>
        <w:rPr>
          <w:spacing w:val="-5"/>
          <w:w w:val="105"/>
        </w:rPr>
        <w:t> </w:t>
      </w:r>
      <w:r>
        <w:rPr>
          <w:w w:val="105"/>
        </w:rPr>
        <w:t>Sus</w:t>
      </w:r>
      <w:r>
        <w:rPr>
          <w:spacing w:val="-4"/>
          <w:w w:val="105"/>
        </w:rPr>
        <w:t> </w:t>
      </w:r>
      <w:r>
        <w:rPr>
          <w:w w:val="105"/>
        </w:rPr>
        <w:t>límites</w:t>
      </w:r>
      <w:r>
        <w:rPr>
          <w:spacing w:val="-5"/>
          <w:w w:val="105"/>
        </w:rPr>
        <w:t> </w:t>
      </w:r>
      <w:r>
        <w:rPr>
          <w:w w:val="105"/>
        </w:rPr>
        <w:t>eran</w:t>
      </w:r>
      <w:r>
        <w:rPr>
          <w:spacing w:val="-4"/>
          <w:w w:val="105"/>
        </w:rPr>
        <w:t> </w:t>
      </w:r>
      <w:r>
        <w:rPr>
          <w:w w:val="105"/>
        </w:rPr>
        <w:t>hacia</w:t>
      </w:r>
      <w:r>
        <w:rPr>
          <w:spacing w:val="-5"/>
          <w:w w:val="105"/>
        </w:rPr>
        <w:t> </w:t>
      </w:r>
      <w:r>
        <w:rPr>
          <w:w w:val="105"/>
        </w:rPr>
        <w:t>el</w:t>
      </w:r>
      <w:r>
        <w:rPr>
          <w:spacing w:val="-6"/>
          <w:w w:val="105"/>
        </w:rPr>
        <w:t> </w:t>
      </w:r>
      <w:r>
        <w:rPr>
          <w:w w:val="105"/>
        </w:rPr>
        <w:t>norte</w:t>
      </w:r>
      <w:r>
        <w:rPr>
          <w:spacing w:val="-5"/>
          <w:w w:val="105"/>
        </w:rPr>
        <w:t> </w:t>
      </w:r>
      <w:r>
        <w:rPr>
          <w:w w:val="105"/>
        </w:rPr>
        <w:t>las</w:t>
      </w:r>
      <w:r>
        <w:rPr>
          <w:spacing w:val="-5"/>
          <w:w w:val="105"/>
        </w:rPr>
        <w:t> </w:t>
      </w:r>
      <w:r>
        <w:rPr>
          <w:w w:val="105"/>
        </w:rPr>
        <w:t>calles de Lerdo y Santos Degollado; hacia el sur Gómez Farias; hacia el oriente Leona Vicario</w:t>
      </w:r>
      <w:r>
        <w:rPr>
          <w:spacing w:val="19"/>
          <w:w w:val="105"/>
        </w:rPr>
        <w:t> </w:t>
      </w:r>
      <w:r>
        <w:rPr>
          <w:w w:val="105"/>
        </w:rPr>
        <w:t>y</w:t>
      </w:r>
    </w:p>
    <w:p>
      <w:pPr>
        <w:pStyle w:val="BodyText"/>
        <w:spacing w:before="5"/>
        <w:rPr>
          <w:sz w:val="21"/>
        </w:rPr>
      </w:pPr>
      <w:r>
        <w:rPr/>
        <w:pict>
          <v:line style="position:absolute;mso-position-horizontal-relative:page;mso-position-vertical-relative:paragraph;z-index:7672;mso-wrap-distance-left:0;mso-wrap-distance-right:0" from="82.739998pt,15.244989pt" to="222.779998pt,15.244989pt" stroked="true" strokeweight=".48pt" strokecolor="#000000">
            <w10:wrap type="topAndBottom"/>
          </v:line>
        </w:pict>
      </w:r>
    </w:p>
    <w:p>
      <w:pPr>
        <w:spacing w:line="191" w:lineRule="exact" w:before="54"/>
        <w:ind w:left="114" w:right="0" w:firstLine="0"/>
        <w:jc w:val="left"/>
        <w:rPr>
          <w:i/>
          <w:sz w:val="15"/>
        </w:rPr>
      </w:pPr>
      <w:r>
        <w:rPr>
          <w:w w:val="105"/>
          <w:position w:val="7"/>
          <w:sz w:val="9"/>
        </w:rPr>
        <w:t>98 </w:t>
      </w:r>
      <w:r>
        <w:rPr>
          <w:i/>
          <w:w w:val="105"/>
          <w:sz w:val="15"/>
        </w:rPr>
        <w:t>Ibídem.</w:t>
      </w:r>
    </w:p>
    <w:p>
      <w:pPr>
        <w:spacing w:line="189" w:lineRule="exact" w:before="0"/>
        <w:ind w:left="114" w:right="0" w:firstLine="0"/>
        <w:jc w:val="left"/>
        <w:rPr>
          <w:i/>
          <w:sz w:val="15"/>
        </w:rPr>
      </w:pPr>
      <w:r>
        <w:rPr>
          <w:w w:val="105"/>
          <w:position w:val="7"/>
          <w:sz w:val="9"/>
        </w:rPr>
        <w:t>99 </w:t>
      </w:r>
      <w:r>
        <w:rPr>
          <w:i/>
          <w:w w:val="105"/>
          <w:sz w:val="15"/>
        </w:rPr>
        <w:t>Ibídem, pp.58-59.</w:t>
      </w:r>
    </w:p>
    <w:p>
      <w:pPr>
        <w:spacing w:line="189" w:lineRule="exact" w:before="0"/>
        <w:ind w:left="114" w:right="0" w:firstLine="0"/>
        <w:jc w:val="left"/>
        <w:rPr>
          <w:i/>
          <w:sz w:val="15"/>
        </w:rPr>
      </w:pPr>
      <w:r>
        <w:rPr>
          <w:w w:val="105"/>
          <w:position w:val="7"/>
          <w:sz w:val="9"/>
        </w:rPr>
        <w:t>100 </w:t>
      </w:r>
      <w:r>
        <w:rPr>
          <w:i/>
          <w:w w:val="105"/>
          <w:sz w:val="15"/>
        </w:rPr>
        <w:t>Ibídem.</w:t>
      </w:r>
    </w:p>
    <w:p>
      <w:pPr>
        <w:spacing w:line="189" w:lineRule="exact" w:before="0"/>
        <w:ind w:left="114" w:right="0" w:firstLine="0"/>
        <w:jc w:val="left"/>
        <w:rPr>
          <w:sz w:val="15"/>
        </w:rPr>
      </w:pPr>
      <w:r>
        <w:rPr>
          <w:w w:val="105"/>
          <w:position w:val="7"/>
          <w:sz w:val="9"/>
        </w:rPr>
        <w:t>101 </w:t>
      </w:r>
      <w:r>
        <w:rPr>
          <w:i/>
          <w:w w:val="105"/>
          <w:sz w:val="15"/>
        </w:rPr>
        <w:t>Ibídem, </w:t>
      </w:r>
      <w:r>
        <w:rPr>
          <w:w w:val="105"/>
          <w:sz w:val="15"/>
        </w:rPr>
        <w:t>pp. 80-81</w:t>
      </w:r>
    </w:p>
    <w:p>
      <w:pPr>
        <w:spacing w:line="249" w:lineRule="auto" w:before="0"/>
        <w:ind w:left="114" w:right="276" w:firstLine="0"/>
        <w:jc w:val="left"/>
        <w:rPr>
          <w:sz w:val="15"/>
        </w:rPr>
      </w:pPr>
      <w:r>
        <w:rPr>
          <w:w w:val="105"/>
          <w:position w:val="7"/>
          <w:sz w:val="9"/>
        </w:rPr>
        <w:t>102 </w:t>
      </w:r>
      <w:r>
        <w:rPr>
          <w:w w:val="105"/>
          <w:sz w:val="15"/>
        </w:rPr>
        <w:t>Para Sonia Pérez Toledo, </w:t>
      </w:r>
      <w:r>
        <w:rPr>
          <w:i/>
          <w:w w:val="105"/>
          <w:sz w:val="15"/>
        </w:rPr>
        <w:t>op. cit, </w:t>
      </w:r>
      <w:r>
        <w:rPr>
          <w:w w:val="105"/>
          <w:sz w:val="15"/>
        </w:rPr>
        <w:t>p. 54, el trabajo a domicilio se presentaba entre los artesanos rurales.</w:t>
      </w:r>
    </w:p>
    <w:p>
      <w:pPr>
        <w:pStyle w:val="BodyText"/>
        <w:spacing w:before="3"/>
        <w:rPr>
          <w:sz w:val="12"/>
        </w:rPr>
      </w:pPr>
      <w:r>
        <w:rPr/>
        <w:drawing>
          <wp:anchor distT="0" distB="0" distL="0" distR="0" allowOverlap="1" layoutInCell="1" locked="0" behindDoc="0" simplePos="0" relativeHeight="7696">
            <wp:simplePos x="0" y="0"/>
            <wp:positionH relativeFrom="page">
              <wp:posOffset>1054608</wp:posOffset>
            </wp:positionH>
            <wp:positionV relativeFrom="paragraph">
              <wp:posOffset>119391</wp:posOffset>
            </wp:positionV>
            <wp:extent cx="5104638" cy="44195"/>
            <wp:effectExtent l="0" t="0" r="0" b="0"/>
            <wp:wrapTopAndBottom/>
            <wp:docPr id="325" name="image3.png" descr=""/>
            <wp:cNvGraphicFramePr>
              <a:graphicFrameLocks noChangeAspect="1"/>
            </wp:cNvGraphicFramePr>
            <a:graphic>
              <a:graphicData uri="http://schemas.openxmlformats.org/drawingml/2006/picture">
                <pic:pic>
                  <pic:nvPicPr>
                    <pic:cNvPr id="32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- 160 -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8"/>
        </w:rPr>
      </w:pPr>
    </w:p>
    <w:p>
      <w:pPr>
        <w:pStyle w:val="BodyText"/>
        <w:spacing w:line="242" w:lineRule="auto" w:before="85"/>
        <w:ind w:left="525" w:right="104"/>
        <w:jc w:val="both"/>
        <w:rPr>
          <w:sz w:val="11"/>
        </w:rPr>
      </w:pPr>
      <w:r>
        <w:rPr>
          <w:w w:val="105"/>
        </w:rPr>
        <w:t>hacia el poniente Quintana Roo.</w:t>
      </w:r>
      <w:r>
        <w:rPr>
          <w:w w:val="105"/>
          <w:position w:val="8"/>
          <w:sz w:val="11"/>
        </w:rPr>
        <w:t>103 </w:t>
      </w:r>
      <w:r>
        <w:rPr>
          <w:w w:val="105"/>
        </w:rPr>
        <w:t>En el padrón de 1852 se empadronaron cinco barrios: San Sebastián, San Miguel Actipan, Santa Bárbara, San Miguel Apinahuisco y San Luis Obispo.</w:t>
      </w:r>
      <w:r>
        <w:rPr>
          <w:spacing w:val="-5"/>
          <w:w w:val="105"/>
        </w:rPr>
        <w:t> </w:t>
      </w:r>
      <w:r>
        <w:rPr>
          <w:w w:val="105"/>
        </w:rPr>
        <w:t>Para</w:t>
      </w:r>
      <w:r>
        <w:rPr>
          <w:spacing w:val="-5"/>
          <w:w w:val="105"/>
        </w:rPr>
        <w:t> </w:t>
      </w:r>
      <w:r>
        <w:rPr>
          <w:w w:val="105"/>
        </w:rPr>
        <w:t>1872</w:t>
      </w:r>
      <w:r>
        <w:rPr>
          <w:spacing w:val="-4"/>
          <w:w w:val="105"/>
        </w:rPr>
        <w:t> </w:t>
      </w:r>
      <w:r>
        <w:rPr>
          <w:w w:val="105"/>
        </w:rPr>
        <w:t>no</w:t>
      </w:r>
      <w:r>
        <w:rPr>
          <w:spacing w:val="-3"/>
          <w:w w:val="105"/>
        </w:rPr>
        <w:t> </w:t>
      </w:r>
      <w:r>
        <w:rPr>
          <w:w w:val="105"/>
        </w:rPr>
        <w:t>contamos</w:t>
      </w:r>
      <w:r>
        <w:rPr>
          <w:spacing w:val="-5"/>
          <w:w w:val="105"/>
        </w:rPr>
        <w:t> </w:t>
      </w:r>
      <w:r>
        <w:rPr>
          <w:w w:val="105"/>
        </w:rPr>
        <w:t>con</w:t>
      </w:r>
      <w:r>
        <w:rPr>
          <w:spacing w:val="-4"/>
          <w:w w:val="105"/>
        </w:rPr>
        <w:t> </w:t>
      </w:r>
      <w:r>
        <w:rPr>
          <w:w w:val="105"/>
        </w:rPr>
        <w:t>información</w:t>
      </w:r>
      <w:r>
        <w:rPr>
          <w:spacing w:val="-4"/>
          <w:w w:val="105"/>
        </w:rPr>
        <w:t> </w:t>
      </w:r>
      <w:r>
        <w:rPr>
          <w:w w:val="105"/>
        </w:rPr>
        <w:t>para</w:t>
      </w:r>
      <w:r>
        <w:rPr>
          <w:spacing w:val="-5"/>
          <w:w w:val="105"/>
        </w:rPr>
        <w:t> </w:t>
      </w:r>
      <w:r>
        <w:rPr>
          <w:w w:val="105"/>
        </w:rPr>
        <w:t>San</w:t>
      </w:r>
      <w:r>
        <w:rPr>
          <w:spacing w:val="-5"/>
          <w:w w:val="105"/>
        </w:rPr>
        <w:t> </w:t>
      </w:r>
      <w:r>
        <w:rPr>
          <w:w w:val="105"/>
        </w:rPr>
        <w:t>Sebastián,</w:t>
      </w:r>
      <w:r>
        <w:rPr>
          <w:spacing w:val="-5"/>
          <w:w w:val="105"/>
        </w:rPr>
        <w:t> </w:t>
      </w:r>
      <w:r>
        <w:rPr>
          <w:w w:val="105"/>
        </w:rPr>
        <w:t>sólo</w:t>
      </w:r>
      <w:r>
        <w:rPr>
          <w:spacing w:val="-3"/>
          <w:w w:val="105"/>
        </w:rPr>
        <w:t> </w:t>
      </w:r>
      <w:r>
        <w:rPr>
          <w:w w:val="105"/>
        </w:rPr>
        <w:t>se</w:t>
      </w:r>
      <w:r>
        <w:rPr>
          <w:spacing w:val="-3"/>
          <w:w w:val="105"/>
        </w:rPr>
        <w:t> </w:t>
      </w:r>
      <w:r>
        <w:rPr>
          <w:w w:val="105"/>
        </w:rPr>
        <w:t>consigna</w:t>
      </w:r>
      <w:r>
        <w:rPr>
          <w:spacing w:val="-5"/>
          <w:w w:val="105"/>
        </w:rPr>
        <w:t> </w:t>
      </w:r>
      <w:r>
        <w:rPr>
          <w:w w:val="105"/>
        </w:rPr>
        <w:t>un San Miguel (no se aclara cual de los dos) y aparecen empadronados los barrios del Clavario y San Juan Evangelista. En 1886 se agregaron San Bernardino, San Juan Bautista,</w:t>
      </w:r>
      <w:r>
        <w:rPr>
          <w:spacing w:val="-17"/>
          <w:w w:val="105"/>
        </w:rPr>
        <w:t> </w:t>
      </w:r>
      <w:r>
        <w:rPr>
          <w:w w:val="105"/>
        </w:rPr>
        <w:t>Huitzila</w:t>
      </w:r>
      <w:r>
        <w:rPr>
          <w:spacing w:val="-15"/>
          <w:w w:val="105"/>
        </w:rPr>
        <w:t> </w:t>
      </w:r>
      <w:r>
        <w:rPr>
          <w:w w:val="105"/>
        </w:rPr>
        <w:t>y</w:t>
      </w:r>
      <w:r>
        <w:rPr>
          <w:spacing w:val="-17"/>
          <w:w w:val="105"/>
        </w:rPr>
        <w:t> </w:t>
      </w:r>
      <w:r>
        <w:rPr>
          <w:w w:val="105"/>
        </w:rPr>
        <w:t>Tlacopán</w:t>
      </w:r>
      <w:r>
        <w:rPr>
          <w:spacing w:val="-17"/>
          <w:w w:val="105"/>
        </w:rPr>
        <w:t> </w:t>
      </w:r>
      <w:r>
        <w:rPr>
          <w:w w:val="105"/>
        </w:rPr>
        <w:t>que</w:t>
      </w:r>
      <w:r>
        <w:rPr>
          <w:spacing w:val="-17"/>
          <w:w w:val="105"/>
        </w:rPr>
        <w:t> </w:t>
      </w:r>
      <w:r>
        <w:rPr>
          <w:w w:val="105"/>
        </w:rPr>
        <w:t>por</w:t>
      </w:r>
      <w:r>
        <w:rPr>
          <w:spacing w:val="-17"/>
          <w:w w:val="105"/>
        </w:rPr>
        <w:t> </w:t>
      </w:r>
      <w:r>
        <w:rPr>
          <w:w w:val="105"/>
        </w:rPr>
        <w:t>primera</w:t>
      </w:r>
      <w:r>
        <w:rPr>
          <w:spacing w:val="-15"/>
          <w:w w:val="105"/>
        </w:rPr>
        <w:t> </w:t>
      </w:r>
      <w:r>
        <w:rPr>
          <w:w w:val="105"/>
        </w:rPr>
        <w:t>vez</w:t>
      </w:r>
      <w:r>
        <w:rPr>
          <w:spacing w:val="-17"/>
          <w:w w:val="105"/>
        </w:rPr>
        <w:t> </w:t>
      </w:r>
      <w:r>
        <w:rPr>
          <w:w w:val="105"/>
        </w:rPr>
        <w:t>registra</w:t>
      </w:r>
      <w:r>
        <w:rPr>
          <w:spacing w:val="-17"/>
          <w:w w:val="105"/>
        </w:rPr>
        <w:t> </w:t>
      </w:r>
      <w:r>
        <w:rPr>
          <w:w w:val="105"/>
        </w:rPr>
        <w:t>artesanos.</w:t>
      </w:r>
      <w:r>
        <w:rPr>
          <w:w w:val="105"/>
          <w:position w:val="8"/>
          <w:sz w:val="11"/>
        </w:rPr>
        <w:t>104</w:t>
      </w:r>
    </w:p>
    <w:p>
      <w:pPr>
        <w:pStyle w:val="BodyText"/>
        <w:spacing w:before="8"/>
        <w:rPr>
          <w:sz w:val="22"/>
        </w:rPr>
      </w:pPr>
    </w:p>
    <w:p>
      <w:pPr>
        <w:pStyle w:val="BodyText"/>
        <w:spacing w:line="244" w:lineRule="auto"/>
        <w:ind w:left="525" w:right="102"/>
        <w:jc w:val="both"/>
        <w:rPr>
          <w:sz w:val="11"/>
        </w:rPr>
      </w:pPr>
      <w:r>
        <w:rPr>
          <w:w w:val="105"/>
        </w:rPr>
        <w:t>La población del casco de la ciudad en 1852 era de 9327 habitantes y en los barrios vivían 1271 personas. El total de artesanos en ese año fue de 1102, de los cuales 893 eran</w:t>
      </w:r>
      <w:r>
        <w:rPr>
          <w:spacing w:val="-12"/>
          <w:w w:val="105"/>
        </w:rPr>
        <w:t> </w:t>
      </w:r>
      <w:r>
        <w:rPr>
          <w:w w:val="105"/>
        </w:rPr>
        <w:t>hombres</w:t>
      </w:r>
      <w:r>
        <w:rPr>
          <w:spacing w:val="-10"/>
          <w:w w:val="105"/>
        </w:rPr>
        <w:t> </w:t>
      </w:r>
      <w:r>
        <w:rPr>
          <w:w w:val="105"/>
        </w:rPr>
        <w:t>y</w:t>
      </w:r>
      <w:r>
        <w:rPr>
          <w:spacing w:val="-12"/>
          <w:w w:val="105"/>
        </w:rPr>
        <w:t> </w:t>
      </w:r>
      <w:r>
        <w:rPr>
          <w:w w:val="105"/>
        </w:rPr>
        <w:t>209</w:t>
      </w:r>
      <w:r>
        <w:rPr>
          <w:spacing w:val="-12"/>
          <w:w w:val="105"/>
        </w:rPr>
        <w:t> </w:t>
      </w:r>
      <w:r>
        <w:rPr>
          <w:w w:val="105"/>
        </w:rPr>
        <w:t>eran</w:t>
      </w:r>
      <w:r>
        <w:rPr>
          <w:spacing w:val="-12"/>
          <w:w w:val="105"/>
        </w:rPr>
        <w:t> </w:t>
      </w:r>
      <w:r>
        <w:rPr>
          <w:w w:val="105"/>
        </w:rPr>
        <w:t>mujeres</w:t>
      </w:r>
      <w:r>
        <w:rPr>
          <w:spacing w:val="-11"/>
          <w:w w:val="105"/>
        </w:rPr>
        <w:t> </w:t>
      </w:r>
      <w:r>
        <w:rPr>
          <w:w w:val="105"/>
        </w:rPr>
        <w:t>y</w:t>
      </w:r>
      <w:r>
        <w:rPr>
          <w:spacing w:val="-12"/>
          <w:w w:val="105"/>
        </w:rPr>
        <w:t> </w:t>
      </w:r>
      <w:r>
        <w:rPr>
          <w:w w:val="105"/>
        </w:rPr>
        <w:t>se</w:t>
      </w:r>
      <w:r>
        <w:rPr>
          <w:spacing w:val="-10"/>
          <w:w w:val="105"/>
        </w:rPr>
        <w:t> </w:t>
      </w:r>
      <w:r>
        <w:rPr>
          <w:w w:val="105"/>
        </w:rPr>
        <w:t>encontraban</w:t>
      </w:r>
      <w:r>
        <w:rPr>
          <w:spacing w:val="-12"/>
          <w:w w:val="105"/>
        </w:rPr>
        <w:t> </w:t>
      </w:r>
      <w:r>
        <w:rPr>
          <w:w w:val="105"/>
        </w:rPr>
        <w:t>repartidos</w:t>
      </w:r>
      <w:r>
        <w:rPr>
          <w:spacing w:val="-13"/>
          <w:w w:val="105"/>
        </w:rPr>
        <w:t> </w:t>
      </w:r>
      <w:r>
        <w:rPr>
          <w:w w:val="105"/>
        </w:rPr>
        <w:t>de</w:t>
      </w:r>
      <w:r>
        <w:rPr>
          <w:spacing w:val="-10"/>
          <w:w w:val="105"/>
        </w:rPr>
        <w:t> </w:t>
      </w:r>
      <w:r>
        <w:rPr>
          <w:w w:val="105"/>
        </w:rPr>
        <w:t>la</w:t>
      </w:r>
      <w:r>
        <w:rPr>
          <w:spacing w:val="-11"/>
          <w:w w:val="105"/>
        </w:rPr>
        <w:t> </w:t>
      </w:r>
      <w:r>
        <w:rPr>
          <w:w w:val="105"/>
        </w:rPr>
        <w:t>siguiente</w:t>
      </w:r>
      <w:r>
        <w:rPr>
          <w:spacing w:val="-12"/>
          <w:w w:val="105"/>
        </w:rPr>
        <w:t> </w:t>
      </w:r>
      <w:r>
        <w:rPr>
          <w:w w:val="105"/>
        </w:rPr>
        <w:t>manera</w:t>
      </w:r>
      <w:r>
        <w:rPr>
          <w:spacing w:val="-12"/>
          <w:w w:val="105"/>
        </w:rPr>
        <w:t> </w:t>
      </w:r>
      <w:r>
        <w:rPr>
          <w:w w:val="105"/>
        </w:rPr>
        <w:t>135 en</w:t>
      </w:r>
      <w:r>
        <w:rPr>
          <w:spacing w:val="-7"/>
          <w:w w:val="105"/>
        </w:rPr>
        <w:t> </w:t>
      </w:r>
      <w:r>
        <w:rPr>
          <w:w w:val="105"/>
        </w:rPr>
        <w:t>los</w:t>
      </w:r>
      <w:r>
        <w:rPr>
          <w:spacing w:val="-7"/>
          <w:w w:val="105"/>
        </w:rPr>
        <w:t> </w:t>
      </w:r>
      <w:r>
        <w:rPr>
          <w:w w:val="105"/>
        </w:rPr>
        <w:t>barrios</w:t>
      </w:r>
      <w:r>
        <w:rPr>
          <w:spacing w:val="-7"/>
          <w:w w:val="105"/>
        </w:rPr>
        <w:t> </w:t>
      </w:r>
      <w:r>
        <w:rPr>
          <w:w w:val="105"/>
        </w:rPr>
        <w:t>y</w:t>
      </w:r>
      <w:r>
        <w:rPr>
          <w:spacing w:val="-7"/>
          <w:w w:val="105"/>
        </w:rPr>
        <w:t> </w:t>
      </w:r>
      <w:r>
        <w:rPr>
          <w:w w:val="105"/>
        </w:rPr>
        <w:t>959</w:t>
      </w:r>
      <w:r>
        <w:rPr>
          <w:spacing w:val="-7"/>
          <w:w w:val="105"/>
        </w:rPr>
        <w:t> </w:t>
      </w:r>
      <w:r>
        <w:rPr>
          <w:w w:val="105"/>
        </w:rPr>
        <w:t>en</w:t>
      </w:r>
      <w:r>
        <w:rPr>
          <w:spacing w:val="-7"/>
          <w:w w:val="105"/>
        </w:rPr>
        <w:t> </w:t>
      </w:r>
      <w:r>
        <w:rPr>
          <w:w w:val="105"/>
        </w:rPr>
        <w:t>los</w:t>
      </w:r>
      <w:r>
        <w:rPr>
          <w:spacing w:val="-7"/>
          <w:w w:val="105"/>
        </w:rPr>
        <w:t> </w:t>
      </w:r>
      <w:r>
        <w:rPr>
          <w:w w:val="105"/>
        </w:rPr>
        <w:t>ocho</w:t>
      </w:r>
      <w:r>
        <w:rPr>
          <w:spacing w:val="-6"/>
          <w:w w:val="105"/>
        </w:rPr>
        <w:t> </w:t>
      </w:r>
      <w:r>
        <w:rPr>
          <w:w w:val="105"/>
        </w:rPr>
        <w:t>cuarteles.</w:t>
      </w:r>
      <w:r>
        <w:rPr>
          <w:spacing w:val="-7"/>
          <w:w w:val="105"/>
        </w:rPr>
        <w:t> </w:t>
      </w:r>
      <w:r>
        <w:rPr>
          <w:w w:val="105"/>
        </w:rPr>
        <w:t>El</w:t>
      </w:r>
      <w:r>
        <w:rPr>
          <w:spacing w:val="-7"/>
          <w:w w:val="105"/>
        </w:rPr>
        <w:t> </w:t>
      </w:r>
      <w:r>
        <w:rPr>
          <w:w w:val="105"/>
        </w:rPr>
        <w:t>cuartel</w:t>
      </w:r>
      <w:r>
        <w:rPr>
          <w:spacing w:val="-7"/>
          <w:w w:val="105"/>
        </w:rPr>
        <w:t> </w:t>
      </w:r>
      <w:r>
        <w:rPr>
          <w:w w:val="105"/>
        </w:rPr>
        <w:t>con</w:t>
      </w:r>
      <w:r>
        <w:rPr>
          <w:spacing w:val="-7"/>
          <w:w w:val="105"/>
        </w:rPr>
        <w:t> </w:t>
      </w:r>
      <w:r>
        <w:rPr>
          <w:w w:val="105"/>
        </w:rPr>
        <w:t>más</w:t>
      </w:r>
      <w:r>
        <w:rPr>
          <w:spacing w:val="-7"/>
          <w:w w:val="105"/>
        </w:rPr>
        <w:t> </w:t>
      </w:r>
      <w:r>
        <w:rPr>
          <w:w w:val="105"/>
        </w:rPr>
        <w:t>artesanos</w:t>
      </w:r>
      <w:r>
        <w:rPr>
          <w:spacing w:val="-7"/>
          <w:w w:val="105"/>
        </w:rPr>
        <w:t> </w:t>
      </w:r>
      <w:r>
        <w:rPr>
          <w:w w:val="105"/>
        </w:rPr>
        <w:t>era</w:t>
      </w:r>
      <w:r>
        <w:rPr>
          <w:spacing w:val="-6"/>
          <w:w w:val="105"/>
        </w:rPr>
        <w:t> </w:t>
      </w:r>
      <w:r>
        <w:rPr>
          <w:w w:val="105"/>
        </w:rPr>
        <w:t>el</w:t>
      </w:r>
      <w:r>
        <w:rPr>
          <w:spacing w:val="-6"/>
          <w:w w:val="105"/>
        </w:rPr>
        <w:t> </w:t>
      </w:r>
      <w:r>
        <w:rPr>
          <w:w w:val="105"/>
        </w:rPr>
        <w:t>IV,</w:t>
      </w:r>
      <w:r>
        <w:rPr>
          <w:spacing w:val="-7"/>
          <w:w w:val="105"/>
        </w:rPr>
        <w:t> </w:t>
      </w:r>
      <w:r>
        <w:rPr>
          <w:w w:val="105"/>
        </w:rPr>
        <w:t>con</w:t>
      </w:r>
      <w:r>
        <w:rPr>
          <w:spacing w:val="-9"/>
          <w:w w:val="105"/>
        </w:rPr>
        <w:t> </w:t>
      </w:r>
      <w:r>
        <w:rPr>
          <w:w w:val="105"/>
        </w:rPr>
        <w:t>168 y a nivel de manzana era la número seis del cuartel VI con 32. En general en todas las manzanas había artesanos de todos los ramos. Pero en especial fueron los cuarteles VI y VII los que concentraron el mayor número de artesanos textiles, el primero con 76 y el segundo</w:t>
      </w:r>
      <w:r>
        <w:rPr>
          <w:spacing w:val="-6"/>
          <w:w w:val="105"/>
        </w:rPr>
        <w:t> </w:t>
      </w:r>
      <w:r>
        <w:rPr>
          <w:w w:val="105"/>
        </w:rPr>
        <w:t>con</w:t>
      </w:r>
      <w:r>
        <w:rPr>
          <w:spacing w:val="-9"/>
          <w:w w:val="105"/>
        </w:rPr>
        <w:t> </w:t>
      </w:r>
      <w:r>
        <w:rPr>
          <w:w w:val="105"/>
        </w:rPr>
        <w:t>75.</w:t>
      </w:r>
      <w:r>
        <w:rPr>
          <w:spacing w:val="-7"/>
          <w:w w:val="105"/>
        </w:rPr>
        <w:t> </w:t>
      </w:r>
      <w:r>
        <w:rPr>
          <w:w w:val="105"/>
        </w:rPr>
        <w:t>En</w:t>
      </w:r>
      <w:r>
        <w:rPr>
          <w:spacing w:val="-7"/>
          <w:w w:val="105"/>
        </w:rPr>
        <w:t> </w:t>
      </w:r>
      <w:r>
        <w:rPr>
          <w:w w:val="105"/>
        </w:rPr>
        <w:t>cuanto</w:t>
      </w:r>
      <w:r>
        <w:rPr>
          <w:spacing w:val="-6"/>
          <w:w w:val="105"/>
        </w:rPr>
        <w:t> </w:t>
      </w:r>
      <w:r>
        <w:rPr>
          <w:w w:val="105"/>
        </w:rPr>
        <w:t>al</w:t>
      </w:r>
      <w:r>
        <w:rPr>
          <w:spacing w:val="-7"/>
          <w:w w:val="105"/>
        </w:rPr>
        <w:t> </w:t>
      </w:r>
      <w:r>
        <w:rPr>
          <w:w w:val="105"/>
        </w:rPr>
        <w:t>cuero</w:t>
      </w:r>
      <w:r>
        <w:rPr>
          <w:spacing w:val="-6"/>
          <w:w w:val="105"/>
        </w:rPr>
        <w:t> </w:t>
      </w:r>
      <w:r>
        <w:rPr>
          <w:w w:val="105"/>
        </w:rPr>
        <w:t>y</w:t>
      </w:r>
      <w:r>
        <w:rPr>
          <w:spacing w:val="-8"/>
          <w:w w:val="105"/>
        </w:rPr>
        <w:t> </w:t>
      </w:r>
      <w:r>
        <w:rPr>
          <w:w w:val="105"/>
        </w:rPr>
        <w:t>las</w:t>
      </w:r>
      <w:r>
        <w:rPr>
          <w:spacing w:val="-7"/>
          <w:w w:val="105"/>
        </w:rPr>
        <w:t> </w:t>
      </w:r>
      <w:r>
        <w:rPr>
          <w:w w:val="105"/>
        </w:rPr>
        <w:t>pieles</w:t>
      </w:r>
      <w:r>
        <w:rPr>
          <w:spacing w:val="-6"/>
          <w:w w:val="105"/>
        </w:rPr>
        <w:t> </w:t>
      </w:r>
      <w:r>
        <w:rPr>
          <w:w w:val="105"/>
        </w:rPr>
        <w:t>fue</w:t>
      </w:r>
      <w:r>
        <w:rPr>
          <w:spacing w:val="-7"/>
          <w:w w:val="105"/>
        </w:rPr>
        <w:t> </w:t>
      </w:r>
      <w:r>
        <w:rPr>
          <w:w w:val="105"/>
        </w:rPr>
        <w:t>el</w:t>
      </w:r>
      <w:r>
        <w:rPr>
          <w:spacing w:val="-7"/>
          <w:w w:val="105"/>
        </w:rPr>
        <w:t> </w:t>
      </w:r>
      <w:r>
        <w:rPr>
          <w:w w:val="105"/>
        </w:rPr>
        <w:t>cuartel</w:t>
      </w:r>
      <w:r>
        <w:rPr>
          <w:spacing w:val="-8"/>
          <w:w w:val="105"/>
        </w:rPr>
        <w:t> </w:t>
      </w:r>
      <w:r>
        <w:rPr>
          <w:w w:val="105"/>
        </w:rPr>
        <w:t>IV,</w:t>
      </w:r>
      <w:r>
        <w:rPr>
          <w:spacing w:val="-6"/>
          <w:w w:val="105"/>
        </w:rPr>
        <w:t> </w:t>
      </w:r>
      <w:r>
        <w:rPr>
          <w:w w:val="105"/>
        </w:rPr>
        <w:t>el</w:t>
      </w:r>
      <w:r>
        <w:rPr>
          <w:spacing w:val="-9"/>
          <w:w w:val="105"/>
        </w:rPr>
        <w:t> </w:t>
      </w:r>
      <w:r>
        <w:rPr>
          <w:w w:val="105"/>
        </w:rPr>
        <w:t>que</w:t>
      </w:r>
      <w:r>
        <w:rPr>
          <w:spacing w:val="-7"/>
          <w:w w:val="105"/>
        </w:rPr>
        <w:t> </w:t>
      </w:r>
      <w:r>
        <w:rPr>
          <w:w w:val="105"/>
        </w:rPr>
        <w:t>tuvo</w:t>
      </w:r>
      <w:r>
        <w:rPr>
          <w:spacing w:val="-8"/>
          <w:w w:val="105"/>
        </w:rPr>
        <w:t> </w:t>
      </w:r>
      <w:r>
        <w:rPr>
          <w:w w:val="105"/>
        </w:rPr>
        <w:t>47</w:t>
      </w:r>
      <w:r>
        <w:rPr>
          <w:spacing w:val="-7"/>
          <w:w w:val="105"/>
        </w:rPr>
        <w:t> </w:t>
      </w:r>
      <w:r>
        <w:rPr>
          <w:w w:val="105"/>
        </w:rPr>
        <w:t>artesanos de los cuales 36 eran zapateros, pero sobre todo llama la atención el barrio de San Sebastián que de los 51 artesanos que vivían en él 44 eran gamuceros. Además hay que destacar que el total de la población era de 262 habitantes: 105 hombres y 157</w:t>
      </w:r>
      <w:r>
        <w:rPr>
          <w:spacing w:val="-28"/>
          <w:w w:val="105"/>
        </w:rPr>
        <w:t> </w:t>
      </w:r>
      <w:r>
        <w:rPr>
          <w:w w:val="105"/>
        </w:rPr>
        <w:t>mujeres, es decir el 48.57 % eran artesanos y de ellos el 86 % eran gamuceros. En algunas manzanas</w:t>
      </w:r>
      <w:r>
        <w:rPr>
          <w:spacing w:val="-4"/>
          <w:w w:val="105"/>
        </w:rPr>
        <w:t> </w:t>
      </w:r>
      <w:r>
        <w:rPr>
          <w:w w:val="105"/>
        </w:rPr>
        <w:t>no</w:t>
      </w:r>
      <w:r>
        <w:rPr>
          <w:spacing w:val="-3"/>
          <w:w w:val="105"/>
        </w:rPr>
        <w:t> </w:t>
      </w:r>
      <w:r>
        <w:rPr>
          <w:w w:val="105"/>
        </w:rPr>
        <w:t>hay</w:t>
      </w:r>
      <w:r>
        <w:rPr>
          <w:spacing w:val="-4"/>
          <w:w w:val="105"/>
        </w:rPr>
        <w:t> </w:t>
      </w:r>
      <w:r>
        <w:rPr>
          <w:w w:val="105"/>
        </w:rPr>
        <w:t>registrados</w:t>
      </w:r>
      <w:r>
        <w:rPr>
          <w:spacing w:val="-3"/>
          <w:w w:val="105"/>
        </w:rPr>
        <w:t> </w:t>
      </w:r>
      <w:r>
        <w:rPr>
          <w:w w:val="105"/>
        </w:rPr>
        <w:t>artesanos</w:t>
      </w:r>
      <w:r>
        <w:rPr>
          <w:spacing w:val="-3"/>
          <w:w w:val="105"/>
        </w:rPr>
        <w:t> </w:t>
      </w:r>
      <w:r>
        <w:rPr>
          <w:w w:val="105"/>
        </w:rPr>
        <w:t>estas</w:t>
      </w:r>
      <w:r>
        <w:rPr>
          <w:spacing w:val="-4"/>
          <w:w w:val="105"/>
        </w:rPr>
        <w:t> </w:t>
      </w:r>
      <w:r>
        <w:rPr>
          <w:w w:val="105"/>
        </w:rPr>
        <w:t>son:</w:t>
      </w:r>
      <w:r>
        <w:rPr>
          <w:spacing w:val="-6"/>
          <w:w w:val="105"/>
        </w:rPr>
        <w:t> </w:t>
      </w:r>
      <w:r>
        <w:rPr>
          <w:w w:val="105"/>
        </w:rPr>
        <w:t>Cuartel</w:t>
      </w:r>
      <w:r>
        <w:rPr>
          <w:spacing w:val="-5"/>
          <w:w w:val="105"/>
        </w:rPr>
        <w:t> </w:t>
      </w:r>
      <w:r>
        <w:rPr>
          <w:w w:val="105"/>
        </w:rPr>
        <w:t>III</w:t>
      </w:r>
      <w:r>
        <w:rPr>
          <w:spacing w:val="-3"/>
          <w:w w:val="105"/>
        </w:rPr>
        <w:t> </w:t>
      </w:r>
      <w:r>
        <w:rPr>
          <w:w w:val="105"/>
        </w:rPr>
        <w:t>manzana</w:t>
      </w:r>
      <w:r>
        <w:rPr>
          <w:spacing w:val="-4"/>
          <w:w w:val="105"/>
        </w:rPr>
        <w:t> </w:t>
      </w:r>
      <w:r>
        <w:rPr>
          <w:w w:val="105"/>
        </w:rPr>
        <w:t>10,</w:t>
      </w:r>
      <w:r>
        <w:rPr>
          <w:spacing w:val="-3"/>
          <w:w w:val="105"/>
        </w:rPr>
        <w:t> </w:t>
      </w:r>
      <w:r>
        <w:rPr>
          <w:w w:val="105"/>
        </w:rPr>
        <w:t>en</w:t>
      </w:r>
      <w:r>
        <w:rPr>
          <w:spacing w:val="-3"/>
          <w:w w:val="105"/>
        </w:rPr>
        <w:t> </w:t>
      </w:r>
      <w:r>
        <w:rPr>
          <w:w w:val="105"/>
        </w:rPr>
        <w:t>el</w:t>
      </w:r>
      <w:r>
        <w:rPr>
          <w:spacing w:val="-4"/>
          <w:w w:val="105"/>
        </w:rPr>
        <w:t> </w:t>
      </w:r>
      <w:r>
        <w:rPr>
          <w:w w:val="105"/>
        </w:rPr>
        <w:t>V</w:t>
      </w:r>
      <w:r>
        <w:rPr>
          <w:spacing w:val="-3"/>
          <w:w w:val="105"/>
        </w:rPr>
        <w:t> </w:t>
      </w:r>
      <w:r>
        <w:rPr>
          <w:w w:val="105"/>
        </w:rPr>
        <w:t>la</w:t>
      </w:r>
      <w:r>
        <w:rPr>
          <w:spacing w:val="-3"/>
          <w:w w:val="105"/>
        </w:rPr>
        <w:t> </w:t>
      </w:r>
      <w:r>
        <w:rPr>
          <w:w w:val="105"/>
        </w:rPr>
        <w:t>11, en el VI la 2 y en el VIII las 4 y 6, cabe aclarar que en general tenían muy pocos habitantes</w:t>
      </w:r>
      <w:r>
        <w:rPr>
          <w:spacing w:val="-16"/>
          <w:w w:val="105"/>
        </w:rPr>
        <w:t> </w:t>
      </w:r>
      <w:r>
        <w:rPr>
          <w:w w:val="105"/>
        </w:rPr>
        <w:t>(no</w:t>
      </w:r>
      <w:r>
        <w:rPr>
          <w:spacing w:val="-16"/>
          <w:w w:val="105"/>
        </w:rPr>
        <w:t> </w:t>
      </w:r>
      <w:r>
        <w:rPr>
          <w:w w:val="105"/>
        </w:rPr>
        <w:t>pasaban</w:t>
      </w:r>
      <w:r>
        <w:rPr>
          <w:spacing w:val="-16"/>
          <w:w w:val="105"/>
        </w:rPr>
        <w:t> </w:t>
      </w:r>
      <w:r>
        <w:rPr>
          <w:w w:val="105"/>
        </w:rPr>
        <w:t>de</w:t>
      </w:r>
      <w:r>
        <w:rPr>
          <w:spacing w:val="-17"/>
          <w:w w:val="105"/>
        </w:rPr>
        <w:t> </w:t>
      </w:r>
      <w:r>
        <w:rPr>
          <w:w w:val="105"/>
        </w:rPr>
        <w:t>diez).</w:t>
      </w:r>
      <w:r>
        <w:rPr>
          <w:w w:val="105"/>
          <w:position w:val="8"/>
          <w:sz w:val="11"/>
        </w:rPr>
        <w:t>105</w:t>
      </w:r>
    </w:p>
    <w:p>
      <w:pPr>
        <w:pStyle w:val="BodyText"/>
        <w:spacing w:before="6"/>
        <w:rPr>
          <w:sz w:val="22"/>
        </w:rPr>
      </w:pPr>
    </w:p>
    <w:p>
      <w:pPr>
        <w:pStyle w:val="BodyText"/>
        <w:spacing w:line="247" w:lineRule="auto"/>
        <w:ind w:left="525" w:right="102"/>
        <w:jc w:val="both"/>
      </w:pPr>
      <w:r>
        <w:rPr>
          <w:w w:val="105"/>
        </w:rPr>
        <w:t>En 1872 la población de Toluca era de 12 361 habitantes, de ellos 10441 vivían en el casco</w:t>
      </w:r>
      <w:r>
        <w:rPr>
          <w:spacing w:val="-3"/>
          <w:w w:val="105"/>
        </w:rPr>
        <w:t> </w:t>
      </w:r>
      <w:r>
        <w:rPr>
          <w:w w:val="105"/>
        </w:rPr>
        <w:t>y</w:t>
      </w:r>
      <w:r>
        <w:rPr>
          <w:spacing w:val="-5"/>
          <w:w w:val="105"/>
        </w:rPr>
        <w:t> </w:t>
      </w:r>
      <w:r>
        <w:rPr>
          <w:w w:val="105"/>
        </w:rPr>
        <w:t>1920</w:t>
      </w:r>
      <w:r>
        <w:rPr>
          <w:spacing w:val="-5"/>
          <w:w w:val="105"/>
        </w:rPr>
        <w:t> </w:t>
      </w:r>
      <w:r>
        <w:rPr>
          <w:w w:val="105"/>
        </w:rPr>
        <w:t>en</w:t>
      </w:r>
      <w:r>
        <w:rPr>
          <w:spacing w:val="-4"/>
          <w:w w:val="105"/>
        </w:rPr>
        <w:t> </w:t>
      </w:r>
      <w:r>
        <w:rPr>
          <w:w w:val="105"/>
        </w:rPr>
        <w:t>los</w:t>
      </w:r>
      <w:r>
        <w:rPr>
          <w:spacing w:val="-5"/>
          <w:w w:val="105"/>
        </w:rPr>
        <w:t> </w:t>
      </w:r>
      <w:r>
        <w:rPr>
          <w:w w:val="105"/>
        </w:rPr>
        <w:t>barrios.</w:t>
      </w:r>
      <w:r>
        <w:rPr>
          <w:spacing w:val="-6"/>
          <w:w w:val="105"/>
        </w:rPr>
        <w:t> </w:t>
      </w:r>
      <w:r>
        <w:rPr>
          <w:w w:val="105"/>
        </w:rPr>
        <w:t>El</w:t>
      </w:r>
      <w:r>
        <w:rPr>
          <w:spacing w:val="-6"/>
          <w:w w:val="105"/>
        </w:rPr>
        <w:t> </w:t>
      </w:r>
      <w:r>
        <w:rPr>
          <w:w w:val="105"/>
        </w:rPr>
        <w:t>total</w:t>
      </w:r>
      <w:r>
        <w:rPr>
          <w:spacing w:val="-6"/>
          <w:w w:val="105"/>
        </w:rPr>
        <w:t> </w:t>
      </w:r>
      <w:r>
        <w:rPr>
          <w:w w:val="105"/>
        </w:rPr>
        <w:t>de</w:t>
      </w:r>
      <w:r>
        <w:rPr>
          <w:spacing w:val="-6"/>
          <w:w w:val="105"/>
        </w:rPr>
        <w:t> </w:t>
      </w:r>
      <w:r>
        <w:rPr>
          <w:w w:val="105"/>
        </w:rPr>
        <w:t>artesanos</w:t>
      </w:r>
      <w:r>
        <w:rPr>
          <w:spacing w:val="-6"/>
          <w:w w:val="105"/>
        </w:rPr>
        <w:t> </w:t>
      </w:r>
      <w:r>
        <w:rPr>
          <w:w w:val="105"/>
        </w:rPr>
        <w:t>era</w:t>
      </w:r>
      <w:r>
        <w:rPr>
          <w:spacing w:val="-4"/>
          <w:w w:val="105"/>
        </w:rPr>
        <w:t> </w:t>
      </w:r>
      <w:r>
        <w:rPr>
          <w:w w:val="105"/>
        </w:rPr>
        <w:t>de</w:t>
      </w:r>
      <w:r>
        <w:rPr>
          <w:spacing w:val="-6"/>
          <w:w w:val="105"/>
        </w:rPr>
        <w:t> </w:t>
      </w:r>
      <w:r>
        <w:rPr>
          <w:w w:val="105"/>
        </w:rPr>
        <w:t>1302,</w:t>
      </w:r>
      <w:r>
        <w:rPr>
          <w:spacing w:val="-5"/>
          <w:w w:val="105"/>
        </w:rPr>
        <w:t> </w:t>
      </w:r>
      <w:r>
        <w:rPr>
          <w:w w:val="105"/>
        </w:rPr>
        <w:t>de</w:t>
      </w:r>
      <w:r>
        <w:rPr>
          <w:spacing w:val="-5"/>
          <w:w w:val="105"/>
        </w:rPr>
        <w:t> </w:t>
      </w:r>
      <w:r>
        <w:rPr>
          <w:w w:val="105"/>
        </w:rPr>
        <w:t>ellos</w:t>
      </w:r>
      <w:r>
        <w:rPr>
          <w:spacing w:val="-5"/>
          <w:w w:val="105"/>
        </w:rPr>
        <w:t> </w:t>
      </w:r>
      <w:r>
        <w:rPr>
          <w:w w:val="105"/>
        </w:rPr>
        <w:t>1070</w:t>
      </w:r>
      <w:r>
        <w:rPr>
          <w:spacing w:val="-6"/>
          <w:w w:val="105"/>
        </w:rPr>
        <w:t> </w:t>
      </w:r>
      <w:r>
        <w:rPr>
          <w:w w:val="105"/>
        </w:rPr>
        <w:t>vivían</w:t>
      </w:r>
      <w:r>
        <w:rPr>
          <w:spacing w:val="-4"/>
          <w:w w:val="105"/>
        </w:rPr>
        <w:t> </w:t>
      </w:r>
      <w:r>
        <w:rPr>
          <w:w w:val="105"/>
        </w:rPr>
        <w:t>en</w:t>
      </w:r>
      <w:r>
        <w:rPr>
          <w:spacing w:val="-4"/>
          <w:w w:val="105"/>
        </w:rPr>
        <w:t> </w:t>
      </w:r>
      <w:r>
        <w:rPr>
          <w:w w:val="105"/>
        </w:rPr>
        <w:t>los ocho cuarteles y 232 en los barrios de Santa Bárbara, El Calvario, San Miguel, San Luis Obispo, San Juan Evangelista. En el barrio de Tlacopán no había ningún artesano. Para 1872 la estructura gremial ya no aparece en el padrón, sólo en pocos casos se hace mención a los aprendices. Además el encuestador en muchos casos sólo los consigna como artesanos, por lo que se pierde información, pues no se puede saber cual era el oficio de esos trabajadores. En veinte años hubo un cambio en cuanto al ramo que concentraba el mayor número de artesanos en este año era el de cuero y pieles. Nuevamente el cuartel con mayor número de artesanos fue el IV, con 258 artesanos de los</w:t>
      </w:r>
      <w:r>
        <w:rPr>
          <w:spacing w:val="-6"/>
          <w:w w:val="105"/>
        </w:rPr>
        <w:t> </w:t>
      </w:r>
      <w:r>
        <w:rPr>
          <w:w w:val="105"/>
        </w:rPr>
        <w:t>cuales</w:t>
      </w:r>
      <w:r>
        <w:rPr>
          <w:spacing w:val="-6"/>
          <w:w w:val="105"/>
        </w:rPr>
        <w:t> </w:t>
      </w:r>
      <w:r>
        <w:rPr>
          <w:w w:val="105"/>
        </w:rPr>
        <w:t>el</w:t>
      </w:r>
      <w:r>
        <w:rPr>
          <w:spacing w:val="-7"/>
          <w:w w:val="105"/>
        </w:rPr>
        <w:t> </w:t>
      </w:r>
      <w:r>
        <w:rPr>
          <w:w w:val="105"/>
        </w:rPr>
        <w:t>33.72%</w:t>
      </w:r>
      <w:r>
        <w:rPr>
          <w:spacing w:val="-7"/>
          <w:w w:val="105"/>
        </w:rPr>
        <w:t> </w:t>
      </w:r>
      <w:r>
        <w:rPr>
          <w:w w:val="105"/>
        </w:rPr>
        <w:t>se</w:t>
      </w:r>
      <w:r>
        <w:rPr>
          <w:spacing w:val="-7"/>
          <w:w w:val="105"/>
        </w:rPr>
        <w:t> </w:t>
      </w:r>
      <w:r>
        <w:rPr>
          <w:w w:val="105"/>
        </w:rPr>
        <w:t>encontraba</w:t>
      </w:r>
      <w:r>
        <w:rPr>
          <w:spacing w:val="-7"/>
          <w:w w:val="105"/>
        </w:rPr>
        <w:t> </w:t>
      </w:r>
      <w:r>
        <w:rPr>
          <w:w w:val="105"/>
        </w:rPr>
        <w:t>en</w:t>
      </w:r>
      <w:r>
        <w:rPr>
          <w:spacing w:val="-7"/>
          <w:w w:val="105"/>
        </w:rPr>
        <w:t> </w:t>
      </w:r>
      <w:r>
        <w:rPr>
          <w:w w:val="105"/>
        </w:rPr>
        <w:t>el</w:t>
      </w:r>
      <w:r>
        <w:rPr>
          <w:spacing w:val="-8"/>
          <w:w w:val="105"/>
        </w:rPr>
        <w:t> </w:t>
      </w:r>
      <w:r>
        <w:rPr>
          <w:w w:val="105"/>
        </w:rPr>
        <w:t>ramo</w:t>
      </w:r>
      <w:r>
        <w:rPr>
          <w:spacing w:val="-6"/>
          <w:w w:val="105"/>
        </w:rPr>
        <w:t> </w:t>
      </w:r>
      <w:r>
        <w:rPr>
          <w:w w:val="105"/>
        </w:rPr>
        <w:t>de</w:t>
      </w:r>
      <w:r>
        <w:rPr>
          <w:spacing w:val="-7"/>
          <w:w w:val="105"/>
        </w:rPr>
        <w:t> </w:t>
      </w:r>
      <w:r>
        <w:rPr>
          <w:w w:val="105"/>
        </w:rPr>
        <w:t>cuero</w:t>
      </w:r>
      <w:r>
        <w:rPr>
          <w:spacing w:val="-5"/>
          <w:w w:val="105"/>
        </w:rPr>
        <w:t> </w:t>
      </w:r>
      <w:r>
        <w:rPr>
          <w:w w:val="105"/>
        </w:rPr>
        <w:t>y</w:t>
      </w:r>
      <w:r>
        <w:rPr>
          <w:spacing w:val="-7"/>
          <w:w w:val="105"/>
        </w:rPr>
        <w:t> </w:t>
      </w:r>
      <w:r>
        <w:rPr>
          <w:w w:val="105"/>
        </w:rPr>
        <w:t>pieles,</w:t>
      </w:r>
      <w:r>
        <w:rPr>
          <w:spacing w:val="-7"/>
          <w:w w:val="105"/>
        </w:rPr>
        <w:t> </w:t>
      </w:r>
      <w:r>
        <w:rPr>
          <w:w w:val="105"/>
        </w:rPr>
        <w:t>tendencia</w:t>
      </w:r>
      <w:r>
        <w:rPr>
          <w:spacing w:val="-6"/>
          <w:w w:val="105"/>
        </w:rPr>
        <w:t> </w:t>
      </w:r>
      <w:r>
        <w:rPr>
          <w:w w:val="105"/>
        </w:rPr>
        <w:t>que</w:t>
      </w:r>
      <w:r>
        <w:rPr>
          <w:spacing w:val="-7"/>
          <w:w w:val="105"/>
        </w:rPr>
        <w:t> </w:t>
      </w:r>
      <w:r>
        <w:rPr>
          <w:w w:val="105"/>
        </w:rPr>
        <w:t>ya</w:t>
      </w:r>
      <w:r>
        <w:rPr>
          <w:spacing w:val="-5"/>
          <w:w w:val="105"/>
        </w:rPr>
        <w:t> </w:t>
      </w:r>
      <w:r>
        <w:rPr>
          <w:w w:val="105"/>
        </w:rPr>
        <w:t>existía desde 1852, pues del total de artesanos el 28% usaba como materia prima las pieles. La manzana 6 fue donde había mayor número de artesanos (42), pero estos pertenecían a todo</w:t>
      </w:r>
      <w:r>
        <w:rPr>
          <w:spacing w:val="-13"/>
          <w:w w:val="105"/>
        </w:rPr>
        <w:t> </w:t>
      </w:r>
      <w:r>
        <w:rPr>
          <w:w w:val="105"/>
        </w:rPr>
        <w:t>tipo</w:t>
      </w:r>
      <w:r>
        <w:rPr>
          <w:spacing w:val="-13"/>
          <w:w w:val="105"/>
        </w:rPr>
        <w:t> </w:t>
      </w:r>
      <w:r>
        <w:rPr>
          <w:w w:val="105"/>
        </w:rPr>
        <w:t>de</w:t>
      </w:r>
      <w:r>
        <w:rPr>
          <w:spacing w:val="-13"/>
          <w:w w:val="105"/>
        </w:rPr>
        <w:t> </w:t>
      </w:r>
      <w:r>
        <w:rPr>
          <w:w w:val="105"/>
        </w:rPr>
        <w:t>oficios.</w:t>
      </w:r>
      <w:r>
        <w:rPr>
          <w:spacing w:val="-14"/>
          <w:w w:val="105"/>
        </w:rPr>
        <w:t> </w:t>
      </w:r>
      <w:r>
        <w:rPr>
          <w:w w:val="105"/>
        </w:rPr>
        <w:t>Resulta</w:t>
      </w:r>
      <w:r>
        <w:rPr>
          <w:spacing w:val="-14"/>
          <w:w w:val="105"/>
        </w:rPr>
        <w:t> </w:t>
      </w:r>
      <w:r>
        <w:rPr>
          <w:w w:val="105"/>
        </w:rPr>
        <w:t>interesante</w:t>
      </w:r>
      <w:r>
        <w:rPr>
          <w:spacing w:val="-14"/>
          <w:w w:val="105"/>
        </w:rPr>
        <w:t> </w:t>
      </w:r>
      <w:r>
        <w:rPr>
          <w:w w:val="105"/>
        </w:rPr>
        <w:t>comentar</w:t>
      </w:r>
      <w:r>
        <w:rPr>
          <w:spacing w:val="-13"/>
          <w:w w:val="105"/>
        </w:rPr>
        <w:t> </w:t>
      </w:r>
      <w:r>
        <w:rPr>
          <w:w w:val="105"/>
        </w:rPr>
        <w:t>la</w:t>
      </w:r>
      <w:r>
        <w:rPr>
          <w:spacing w:val="-13"/>
          <w:w w:val="105"/>
        </w:rPr>
        <w:t> </w:t>
      </w:r>
      <w:r>
        <w:rPr>
          <w:w w:val="105"/>
        </w:rPr>
        <w:t>ubicación</w:t>
      </w:r>
      <w:r>
        <w:rPr>
          <w:spacing w:val="-13"/>
          <w:w w:val="105"/>
        </w:rPr>
        <w:t> </w:t>
      </w:r>
      <w:r>
        <w:rPr>
          <w:w w:val="105"/>
        </w:rPr>
        <w:t>de</w:t>
      </w:r>
      <w:r>
        <w:rPr>
          <w:spacing w:val="-13"/>
          <w:w w:val="105"/>
        </w:rPr>
        <w:t> </w:t>
      </w:r>
      <w:r>
        <w:rPr>
          <w:w w:val="105"/>
        </w:rPr>
        <w:t>este</w:t>
      </w:r>
      <w:r>
        <w:rPr>
          <w:spacing w:val="-14"/>
          <w:w w:val="105"/>
        </w:rPr>
        <w:t> </w:t>
      </w:r>
      <w:r>
        <w:rPr>
          <w:w w:val="105"/>
        </w:rPr>
        <w:t>cuartel</w:t>
      </w:r>
      <w:r>
        <w:rPr>
          <w:spacing w:val="-14"/>
          <w:w w:val="105"/>
        </w:rPr>
        <w:t> </w:t>
      </w:r>
      <w:r>
        <w:rPr>
          <w:w w:val="105"/>
        </w:rPr>
        <w:t>pues</w:t>
      </w:r>
      <w:r>
        <w:rPr>
          <w:spacing w:val="-13"/>
          <w:w w:val="105"/>
        </w:rPr>
        <w:t> </w:t>
      </w:r>
      <w:r>
        <w:rPr>
          <w:w w:val="105"/>
        </w:rPr>
        <w:t>sería</w:t>
      </w:r>
      <w:r>
        <w:rPr>
          <w:spacing w:val="-12"/>
          <w:w w:val="105"/>
        </w:rPr>
        <w:t> </w:t>
      </w:r>
      <w:r>
        <w:rPr>
          <w:w w:val="105"/>
        </w:rPr>
        <w:t>el que se encontraba ubicado al norte del río Verdigel y que era cruzado por la calle de la Tenería, la cual debía su nombre a la floreciente industria de las pieles. También en el cuartel V predominaban los artesanos de ese mismo ramo, pues ocupaban el 30.72%. Otras manzanas con una cantidad importante de artesanos eran la 8 del cuartel III que tenía</w:t>
      </w:r>
      <w:r>
        <w:rPr>
          <w:spacing w:val="-5"/>
          <w:w w:val="105"/>
        </w:rPr>
        <w:t> </w:t>
      </w:r>
      <w:r>
        <w:rPr>
          <w:w w:val="105"/>
        </w:rPr>
        <w:t>33</w:t>
      </w:r>
      <w:r>
        <w:rPr>
          <w:spacing w:val="-5"/>
          <w:w w:val="105"/>
        </w:rPr>
        <w:t> </w:t>
      </w:r>
      <w:r>
        <w:rPr>
          <w:w w:val="105"/>
        </w:rPr>
        <w:t>artesanos</w:t>
      </w:r>
      <w:r>
        <w:rPr>
          <w:spacing w:val="-5"/>
          <w:w w:val="105"/>
        </w:rPr>
        <w:t> </w:t>
      </w:r>
      <w:r>
        <w:rPr>
          <w:w w:val="105"/>
        </w:rPr>
        <w:t>y</w:t>
      </w:r>
      <w:r>
        <w:rPr>
          <w:spacing w:val="-5"/>
          <w:w w:val="105"/>
        </w:rPr>
        <w:t> </w:t>
      </w:r>
      <w:r>
        <w:rPr>
          <w:w w:val="105"/>
        </w:rPr>
        <w:t>la</w:t>
      </w:r>
      <w:r>
        <w:rPr>
          <w:spacing w:val="-4"/>
          <w:w w:val="105"/>
        </w:rPr>
        <w:t> </w:t>
      </w:r>
      <w:r>
        <w:rPr>
          <w:w w:val="105"/>
        </w:rPr>
        <w:t>9</w:t>
      </w:r>
      <w:r>
        <w:rPr>
          <w:spacing w:val="-5"/>
          <w:w w:val="105"/>
        </w:rPr>
        <w:t> </w:t>
      </w:r>
      <w:r>
        <w:rPr>
          <w:w w:val="105"/>
        </w:rPr>
        <w:t>del</w:t>
      </w:r>
      <w:r>
        <w:rPr>
          <w:spacing w:val="-6"/>
          <w:w w:val="105"/>
        </w:rPr>
        <w:t> </w:t>
      </w:r>
      <w:r>
        <w:rPr>
          <w:w w:val="105"/>
        </w:rPr>
        <w:t>cuartel</w:t>
      </w:r>
      <w:r>
        <w:rPr>
          <w:spacing w:val="-5"/>
          <w:w w:val="105"/>
        </w:rPr>
        <w:t> </w:t>
      </w:r>
      <w:r>
        <w:rPr>
          <w:w w:val="105"/>
        </w:rPr>
        <w:t>V</w:t>
      </w:r>
      <w:r>
        <w:rPr>
          <w:spacing w:val="-5"/>
          <w:w w:val="105"/>
        </w:rPr>
        <w:t> </w:t>
      </w:r>
      <w:r>
        <w:rPr>
          <w:w w:val="105"/>
        </w:rPr>
        <w:t>con</w:t>
      </w:r>
      <w:r>
        <w:rPr>
          <w:spacing w:val="-6"/>
          <w:w w:val="105"/>
        </w:rPr>
        <w:t> </w:t>
      </w:r>
      <w:r>
        <w:rPr>
          <w:w w:val="105"/>
        </w:rPr>
        <w:t>32.</w:t>
      </w:r>
      <w:r>
        <w:rPr>
          <w:spacing w:val="-6"/>
          <w:w w:val="105"/>
        </w:rPr>
        <w:t> </w:t>
      </w:r>
      <w:r>
        <w:rPr>
          <w:w w:val="105"/>
        </w:rPr>
        <w:t>También</w:t>
      </w:r>
      <w:r>
        <w:rPr>
          <w:spacing w:val="-4"/>
          <w:w w:val="105"/>
        </w:rPr>
        <w:t> </w:t>
      </w:r>
      <w:r>
        <w:rPr>
          <w:w w:val="105"/>
        </w:rPr>
        <w:t>se</w:t>
      </w:r>
      <w:r>
        <w:rPr>
          <w:spacing w:val="-5"/>
          <w:w w:val="105"/>
        </w:rPr>
        <w:t> </w:t>
      </w:r>
      <w:r>
        <w:rPr>
          <w:w w:val="105"/>
        </w:rPr>
        <w:t>dio</w:t>
      </w:r>
      <w:r>
        <w:rPr>
          <w:spacing w:val="-4"/>
          <w:w w:val="105"/>
        </w:rPr>
        <w:t> </w:t>
      </w:r>
      <w:r>
        <w:rPr>
          <w:w w:val="105"/>
        </w:rPr>
        <w:t>el</w:t>
      </w:r>
      <w:r>
        <w:rPr>
          <w:spacing w:val="-5"/>
          <w:w w:val="105"/>
        </w:rPr>
        <w:t> </w:t>
      </w:r>
      <w:r>
        <w:rPr>
          <w:w w:val="105"/>
        </w:rPr>
        <w:t>caso</w:t>
      </w:r>
      <w:r>
        <w:rPr>
          <w:spacing w:val="-4"/>
          <w:w w:val="105"/>
        </w:rPr>
        <w:t> </w:t>
      </w:r>
      <w:r>
        <w:rPr>
          <w:w w:val="105"/>
        </w:rPr>
        <w:t>contrario</w:t>
      </w:r>
      <w:r>
        <w:rPr>
          <w:spacing w:val="-5"/>
          <w:w w:val="105"/>
        </w:rPr>
        <w:t> </w:t>
      </w:r>
      <w:r>
        <w:rPr>
          <w:w w:val="105"/>
        </w:rPr>
        <w:t>manzanas que no tenían ningún artesano estas eran del cuartel II la 9, del cuartel III la 5 y en la 9 del IV.   En los barrios continuaba ocupando el primer lugar el ramo textil sobre todo </w:t>
      </w:r>
      <w:r>
        <w:rPr>
          <w:spacing w:val="24"/>
          <w:w w:val="105"/>
        </w:rPr>
        <w:t> </w:t>
      </w:r>
      <w:r>
        <w:rPr>
          <w:w w:val="105"/>
        </w:rPr>
        <w:t>en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2"/>
        </w:rPr>
      </w:pPr>
      <w:r>
        <w:rPr/>
        <w:pict>
          <v:line style="position:absolute;mso-position-horizontal-relative:page;mso-position-vertical-relative:paragraph;z-index:7720;mso-wrap-distance-left:0;mso-wrap-distance-right:0" from="110.279999pt,9.829619pt" to="250.319999pt,9.829619pt" stroked="true" strokeweight=".48001pt" strokecolor="#000000">
            <w10:wrap type="topAndBottom"/>
          </v:line>
        </w:pict>
      </w:r>
    </w:p>
    <w:p>
      <w:pPr>
        <w:spacing w:line="249" w:lineRule="auto" w:before="54"/>
        <w:ind w:left="525" w:right="103" w:firstLine="0"/>
        <w:jc w:val="both"/>
        <w:rPr>
          <w:sz w:val="15"/>
        </w:rPr>
      </w:pPr>
      <w:r>
        <w:rPr>
          <w:w w:val="105"/>
          <w:position w:val="7"/>
          <w:sz w:val="9"/>
        </w:rPr>
        <w:t>103 </w:t>
      </w:r>
      <w:r>
        <w:rPr>
          <w:w w:val="105"/>
          <w:sz w:val="15"/>
        </w:rPr>
        <w:t>Cabe aclarar que en general sobrepasaban esos límites pero en la mayoría no había otra calle que los delimitara y sí la había no tenía nombre. La fuente es el plano levantado por el ingeniero Miguel Solalinde y publicado en Alfonso Sánchez García, Alfonso Sánchez Arteche y Eduardo Osorio, </w:t>
      </w:r>
      <w:r>
        <w:rPr>
          <w:i/>
          <w:w w:val="105"/>
          <w:sz w:val="15"/>
        </w:rPr>
        <w:t>El ayer </w:t>
      </w:r>
      <w:r>
        <w:rPr>
          <w:i/>
          <w:w w:val="105"/>
          <w:sz w:val="15"/>
        </w:rPr>
        <w:t>de Toluca, </w:t>
      </w:r>
      <w:r>
        <w:rPr>
          <w:w w:val="105"/>
          <w:sz w:val="15"/>
        </w:rPr>
        <w:t>Toluca, Gobierno del Estado de México, 1991, p. 19</w:t>
      </w:r>
    </w:p>
    <w:p>
      <w:pPr>
        <w:spacing w:line="181" w:lineRule="exact" w:before="0"/>
        <w:ind w:left="525" w:right="0" w:firstLine="0"/>
        <w:jc w:val="both"/>
        <w:rPr>
          <w:sz w:val="15"/>
        </w:rPr>
      </w:pPr>
      <w:r>
        <w:rPr>
          <w:w w:val="105"/>
          <w:position w:val="7"/>
          <w:sz w:val="9"/>
        </w:rPr>
        <w:t>104      </w:t>
      </w:r>
      <w:r>
        <w:rPr>
          <w:w w:val="105"/>
          <w:sz w:val="15"/>
        </w:rPr>
        <w:t>AHMT.   Padrones,   Haciendas   y   Ranchos   14/47/19/1852/4/3/2;   Cuarteles   y       Barrios</w:t>
      </w:r>
    </w:p>
    <w:p>
      <w:pPr>
        <w:spacing w:line="181" w:lineRule="exact" w:before="7"/>
        <w:ind w:left="525" w:right="0" w:firstLine="0"/>
        <w:jc w:val="both"/>
        <w:rPr>
          <w:sz w:val="15"/>
        </w:rPr>
      </w:pPr>
      <w:r>
        <w:rPr>
          <w:w w:val="105"/>
          <w:sz w:val="15"/>
        </w:rPr>
        <w:t>14/47/2/1872/4/3/2; Cuarteles y Barrios 14/47/16/ 1886/31/3/2.</w:t>
      </w:r>
    </w:p>
    <w:p>
      <w:pPr>
        <w:spacing w:line="249" w:lineRule="auto" w:before="0"/>
        <w:ind w:left="525" w:right="109" w:firstLine="0"/>
        <w:jc w:val="both"/>
        <w:rPr>
          <w:sz w:val="15"/>
        </w:rPr>
      </w:pPr>
      <w:r>
        <w:rPr>
          <w:w w:val="105"/>
          <w:position w:val="7"/>
          <w:sz w:val="9"/>
        </w:rPr>
        <w:t>105 </w:t>
      </w:r>
      <w:r>
        <w:rPr>
          <w:w w:val="105"/>
          <w:sz w:val="15"/>
        </w:rPr>
        <w:t>En el expediente no está la manzana 5 del cuartel III. AHMT. Padrones, Haciendas y Ranchos 14/47/19/1852/4/3/2</w:t>
      </w:r>
    </w:p>
    <w:p>
      <w:pPr>
        <w:pStyle w:val="BodyText"/>
        <w:spacing w:before="7"/>
        <w:rPr>
          <w:sz w:val="12"/>
        </w:rPr>
      </w:pPr>
      <w:r>
        <w:rPr/>
        <w:drawing>
          <wp:anchor distT="0" distB="0" distL="0" distR="0" allowOverlap="1" layoutInCell="1" locked="0" behindDoc="0" simplePos="0" relativeHeight="7744">
            <wp:simplePos x="0" y="0"/>
            <wp:positionH relativeFrom="page">
              <wp:posOffset>1400555</wp:posOffset>
            </wp:positionH>
            <wp:positionV relativeFrom="paragraph">
              <wp:posOffset>122439</wp:posOffset>
            </wp:positionV>
            <wp:extent cx="5109210" cy="43434"/>
            <wp:effectExtent l="0" t="0" r="0" b="0"/>
            <wp:wrapTopAndBottom/>
            <wp:docPr id="327" name="image19.png" descr=""/>
            <wp:cNvGraphicFramePr>
              <a:graphicFrameLocks noChangeAspect="1"/>
            </wp:cNvGraphicFramePr>
            <a:graphic>
              <a:graphicData uri="http://schemas.openxmlformats.org/drawingml/2006/picture">
                <pic:pic>
                  <pic:nvPicPr>
                    <pic:cNvPr id="328"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- 161 -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12" w:lineRule="exact" w:before="75"/>
        <w:ind w:left="114" w:right="515"/>
        <w:jc w:val="both"/>
        <w:rPr>
          <w:sz w:val="11"/>
        </w:rPr>
      </w:pPr>
      <w:r>
        <w:rPr>
          <w:w w:val="105"/>
        </w:rPr>
        <w:t>Santa Bárbara donde más de la mitad de los artesanos trabajaban en actividades clasificadas como tales (de un total de 80 artesanos 42 eran textileros).</w:t>
      </w:r>
      <w:r>
        <w:rPr>
          <w:w w:val="105"/>
          <w:position w:val="8"/>
          <w:sz w:val="11"/>
        </w:rPr>
        <w:t>106</w:t>
      </w:r>
    </w:p>
    <w:p>
      <w:pPr>
        <w:pStyle w:val="BodyText"/>
        <w:spacing w:before="2"/>
        <w:rPr>
          <w:sz w:val="22"/>
        </w:rPr>
      </w:pPr>
    </w:p>
    <w:p>
      <w:pPr>
        <w:pStyle w:val="BodyText"/>
        <w:spacing w:line="247" w:lineRule="auto" w:before="1"/>
        <w:ind w:left="114" w:right="513"/>
        <w:jc w:val="both"/>
      </w:pPr>
      <w:r>
        <w:rPr>
          <w:w w:val="105"/>
        </w:rPr>
        <w:t>Como</w:t>
      </w:r>
      <w:r>
        <w:rPr>
          <w:spacing w:val="-7"/>
          <w:w w:val="105"/>
        </w:rPr>
        <w:t> </w:t>
      </w:r>
      <w:r>
        <w:rPr>
          <w:w w:val="105"/>
        </w:rPr>
        <w:t>en</w:t>
      </w:r>
      <w:r>
        <w:rPr>
          <w:spacing w:val="-8"/>
          <w:w w:val="105"/>
        </w:rPr>
        <w:t> </w:t>
      </w:r>
      <w:r>
        <w:rPr>
          <w:w w:val="105"/>
        </w:rPr>
        <w:t>el</w:t>
      </w:r>
      <w:r>
        <w:rPr>
          <w:spacing w:val="-10"/>
          <w:w w:val="105"/>
        </w:rPr>
        <w:t> </w:t>
      </w:r>
      <w:r>
        <w:rPr>
          <w:w w:val="105"/>
        </w:rPr>
        <w:t>archivo</w:t>
      </w:r>
      <w:r>
        <w:rPr>
          <w:spacing w:val="-7"/>
          <w:w w:val="105"/>
        </w:rPr>
        <w:t> </w:t>
      </w:r>
      <w:r>
        <w:rPr>
          <w:w w:val="105"/>
        </w:rPr>
        <w:t>no</w:t>
      </w:r>
      <w:r>
        <w:rPr>
          <w:spacing w:val="-7"/>
          <w:w w:val="105"/>
        </w:rPr>
        <w:t> </w:t>
      </w:r>
      <w:r>
        <w:rPr>
          <w:w w:val="105"/>
        </w:rPr>
        <w:t>existe</w:t>
      </w:r>
      <w:r>
        <w:rPr>
          <w:spacing w:val="-8"/>
          <w:w w:val="105"/>
        </w:rPr>
        <w:t> </w:t>
      </w:r>
      <w:r>
        <w:rPr>
          <w:w w:val="105"/>
        </w:rPr>
        <w:t>un</w:t>
      </w:r>
      <w:r>
        <w:rPr>
          <w:spacing w:val="-8"/>
          <w:w w:val="105"/>
        </w:rPr>
        <w:t> </w:t>
      </w:r>
      <w:r>
        <w:rPr>
          <w:w w:val="105"/>
        </w:rPr>
        <w:t>padrón</w:t>
      </w:r>
      <w:r>
        <w:rPr>
          <w:spacing w:val="-8"/>
          <w:w w:val="105"/>
        </w:rPr>
        <w:t> </w:t>
      </w:r>
      <w:r>
        <w:rPr>
          <w:w w:val="105"/>
        </w:rPr>
        <w:t>para</w:t>
      </w:r>
      <w:r>
        <w:rPr>
          <w:spacing w:val="-8"/>
          <w:w w:val="105"/>
        </w:rPr>
        <w:t> </w:t>
      </w:r>
      <w:r>
        <w:rPr>
          <w:w w:val="105"/>
        </w:rPr>
        <w:t>1892,</w:t>
      </w:r>
      <w:r>
        <w:rPr>
          <w:spacing w:val="-10"/>
          <w:w w:val="105"/>
        </w:rPr>
        <w:t> </w:t>
      </w:r>
      <w:r>
        <w:rPr>
          <w:w w:val="105"/>
        </w:rPr>
        <w:t>he</w:t>
      </w:r>
      <w:r>
        <w:rPr>
          <w:spacing w:val="-8"/>
          <w:w w:val="105"/>
        </w:rPr>
        <w:t> </w:t>
      </w:r>
      <w:r>
        <w:rPr>
          <w:w w:val="105"/>
        </w:rPr>
        <w:t>tomado</w:t>
      </w:r>
      <w:r>
        <w:rPr>
          <w:spacing w:val="-7"/>
          <w:w w:val="105"/>
        </w:rPr>
        <w:t> </w:t>
      </w:r>
      <w:r>
        <w:rPr>
          <w:w w:val="105"/>
        </w:rPr>
        <w:t>el</w:t>
      </w:r>
      <w:r>
        <w:rPr>
          <w:spacing w:val="-10"/>
          <w:w w:val="105"/>
        </w:rPr>
        <w:t> </w:t>
      </w:r>
      <w:r>
        <w:rPr>
          <w:w w:val="105"/>
        </w:rPr>
        <w:t>más</w:t>
      </w:r>
      <w:r>
        <w:rPr>
          <w:spacing w:val="-9"/>
          <w:w w:val="105"/>
        </w:rPr>
        <w:t> </w:t>
      </w:r>
      <w:r>
        <w:rPr>
          <w:w w:val="105"/>
        </w:rPr>
        <w:t>cercano</w:t>
      </w:r>
      <w:r>
        <w:rPr>
          <w:spacing w:val="-7"/>
          <w:w w:val="105"/>
        </w:rPr>
        <w:t> </w:t>
      </w:r>
      <w:r>
        <w:rPr>
          <w:w w:val="105"/>
        </w:rPr>
        <w:t>y</w:t>
      </w:r>
      <w:r>
        <w:rPr>
          <w:spacing w:val="-9"/>
          <w:w w:val="105"/>
        </w:rPr>
        <w:t> </w:t>
      </w:r>
      <w:r>
        <w:rPr>
          <w:w w:val="105"/>
        </w:rPr>
        <w:t>este</w:t>
      </w:r>
      <w:r>
        <w:rPr>
          <w:spacing w:val="-8"/>
          <w:w w:val="105"/>
        </w:rPr>
        <w:t> </w:t>
      </w:r>
      <w:r>
        <w:rPr>
          <w:w w:val="105"/>
        </w:rPr>
        <w:t>es</w:t>
      </w:r>
      <w:r>
        <w:rPr>
          <w:spacing w:val="-9"/>
          <w:w w:val="105"/>
        </w:rPr>
        <w:t> </w:t>
      </w:r>
      <w:r>
        <w:rPr>
          <w:w w:val="105"/>
        </w:rPr>
        <w:t>el de 1886, con lo cual en lugar de que hayan dos décadas de diferencia solamente son catorce años, pero esa diferencia de años permite ver la tendencia que se presentó en Toluca</w:t>
      </w:r>
      <w:r>
        <w:rPr>
          <w:spacing w:val="-8"/>
          <w:w w:val="105"/>
        </w:rPr>
        <w:t> </w:t>
      </w:r>
      <w:r>
        <w:rPr>
          <w:w w:val="105"/>
        </w:rPr>
        <w:t>en</w:t>
      </w:r>
      <w:r>
        <w:rPr>
          <w:spacing w:val="-8"/>
          <w:w w:val="105"/>
        </w:rPr>
        <w:t> </w:t>
      </w:r>
      <w:r>
        <w:rPr>
          <w:w w:val="105"/>
        </w:rPr>
        <w:t>cuanto</w:t>
      </w:r>
      <w:r>
        <w:rPr>
          <w:spacing w:val="-7"/>
          <w:w w:val="105"/>
        </w:rPr>
        <w:t> </w:t>
      </w:r>
      <w:r>
        <w:rPr>
          <w:w w:val="105"/>
        </w:rPr>
        <w:t>a</w:t>
      </w:r>
      <w:r>
        <w:rPr>
          <w:spacing w:val="-8"/>
          <w:w w:val="105"/>
        </w:rPr>
        <w:t> </w:t>
      </w:r>
      <w:r>
        <w:rPr>
          <w:w w:val="105"/>
        </w:rPr>
        <w:t>la</w:t>
      </w:r>
      <w:r>
        <w:rPr>
          <w:spacing w:val="-8"/>
          <w:w w:val="105"/>
        </w:rPr>
        <w:t> </w:t>
      </w:r>
      <w:r>
        <w:rPr>
          <w:w w:val="105"/>
        </w:rPr>
        <w:t>ocupación</w:t>
      </w:r>
      <w:r>
        <w:rPr>
          <w:spacing w:val="48"/>
          <w:w w:val="105"/>
        </w:rPr>
        <w:t> </w:t>
      </w:r>
      <w:r>
        <w:rPr>
          <w:w w:val="105"/>
        </w:rPr>
        <w:t>de</w:t>
      </w:r>
      <w:r>
        <w:rPr>
          <w:spacing w:val="-8"/>
          <w:w w:val="105"/>
        </w:rPr>
        <w:t> </w:t>
      </w:r>
      <w:r>
        <w:rPr>
          <w:w w:val="105"/>
        </w:rPr>
        <w:t>la</w:t>
      </w:r>
      <w:r>
        <w:rPr>
          <w:spacing w:val="-8"/>
          <w:w w:val="105"/>
        </w:rPr>
        <w:t> </w:t>
      </w:r>
      <w:r>
        <w:rPr>
          <w:w w:val="105"/>
        </w:rPr>
        <w:t>población</w:t>
      </w:r>
      <w:r>
        <w:rPr>
          <w:spacing w:val="-9"/>
          <w:w w:val="105"/>
        </w:rPr>
        <w:t> </w:t>
      </w:r>
      <w:r>
        <w:rPr>
          <w:w w:val="105"/>
        </w:rPr>
        <w:t>y</w:t>
      </w:r>
      <w:r>
        <w:rPr>
          <w:spacing w:val="-9"/>
          <w:w w:val="105"/>
        </w:rPr>
        <w:t> </w:t>
      </w:r>
      <w:r>
        <w:rPr>
          <w:w w:val="105"/>
        </w:rPr>
        <w:t>sobre</w:t>
      </w:r>
      <w:r>
        <w:rPr>
          <w:spacing w:val="-7"/>
          <w:w w:val="105"/>
        </w:rPr>
        <w:t> </w:t>
      </w:r>
      <w:r>
        <w:rPr>
          <w:w w:val="105"/>
        </w:rPr>
        <w:t>todo</w:t>
      </w:r>
      <w:r>
        <w:rPr>
          <w:spacing w:val="-7"/>
          <w:w w:val="105"/>
        </w:rPr>
        <w:t> </w:t>
      </w:r>
      <w:r>
        <w:rPr>
          <w:w w:val="105"/>
        </w:rPr>
        <w:t>de</w:t>
      </w:r>
      <w:r>
        <w:rPr>
          <w:spacing w:val="-10"/>
          <w:w w:val="105"/>
        </w:rPr>
        <w:t> </w:t>
      </w:r>
      <w:r>
        <w:rPr>
          <w:w w:val="105"/>
        </w:rPr>
        <w:t>los</w:t>
      </w:r>
      <w:r>
        <w:rPr>
          <w:spacing w:val="-9"/>
          <w:w w:val="105"/>
        </w:rPr>
        <w:t> </w:t>
      </w:r>
      <w:r>
        <w:rPr>
          <w:w w:val="105"/>
        </w:rPr>
        <w:t>artesanos.</w:t>
      </w:r>
      <w:r>
        <w:rPr>
          <w:spacing w:val="-8"/>
          <w:w w:val="105"/>
        </w:rPr>
        <w:t> </w:t>
      </w:r>
      <w:r>
        <w:rPr>
          <w:w w:val="105"/>
        </w:rPr>
        <w:t>En</w:t>
      </w:r>
      <w:r>
        <w:rPr>
          <w:spacing w:val="-8"/>
          <w:w w:val="105"/>
        </w:rPr>
        <w:t> </w:t>
      </w:r>
      <w:r>
        <w:rPr>
          <w:w w:val="105"/>
        </w:rPr>
        <w:t>1886</w:t>
      </w:r>
      <w:r>
        <w:rPr>
          <w:spacing w:val="-7"/>
          <w:w w:val="105"/>
        </w:rPr>
        <w:t> </w:t>
      </w:r>
      <w:r>
        <w:rPr>
          <w:w w:val="105"/>
        </w:rPr>
        <w:t>la población era de 11292 habitantes en el casco y 5075 en los barrios. El número de artesanos</w:t>
      </w:r>
      <w:r>
        <w:rPr>
          <w:spacing w:val="-7"/>
          <w:w w:val="105"/>
        </w:rPr>
        <w:t> </w:t>
      </w:r>
      <w:r>
        <w:rPr>
          <w:w w:val="105"/>
        </w:rPr>
        <w:t>era</w:t>
      </w:r>
      <w:r>
        <w:rPr>
          <w:spacing w:val="-7"/>
          <w:w w:val="105"/>
        </w:rPr>
        <w:t> </w:t>
      </w:r>
      <w:r>
        <w:rPr>
          <w:w w:val="105"/>
        </w:rPr>
        <w:t>de</w:t>
      </w:r>
      <w:r>
        <w:rPr>
          <w:spacing w:val="-7"/>
          <w:w w:val="105"/>
        </w:rPr>
        <w:t> </w:t>
      </w:r>
      <w:r>
        <w:rPr>
          <w:w w:val="105"/>
        </w:rPr>
        <w:t>1603.</w:t>
      </w:r>
      <w:r>
        <w:rPr>
          <w:spacing w:val="-7"/>
          <w:w w:val="105"/>
        </w:rPr>
        <w:t> </w:t>
      </w:r>
      <w:r>
        <w:rPr>
          <w:w w:val="105"/>
        </w:rPr>
        <w:t>Por</w:t>
      </w:r>
      <w:r>
        <w:rPr>
          <w:spacing w:val="-6"/>
          <w:w w:val="105"/>
        </w:rPr>
        <w:t> </w:t>
      </w:r>
      <w:r>
        <w:rPr>
          <w:w w:val="105"/>
        </w:rPr>
        <w:t>los</w:t>
      </w:r>
      <w:r>
        <w:rPr>
          <w:spacing w:val="-7"/>
          <w:w w:val="105"/>
        </w:rPr>
        <w:t> </w:t>
      </w:r>
      <w:r>
        <w:rPr>
          <w:w w:val="105"/>
        </w:rPr>
        <w:t>datos</w:t>
      </w:r>
      <w:r>
        <w:rPr>
          <w:spacing w:val="-8"/>
          <w:w w:val="105"/>
        </w:rPr>
        <w:t> </w:t>
      </w:r>
      <w:r>
        <w:rPr>
          <w:w w:val="105"/>
        </w:rPr>
        <w:t>de</w:t>
      </w:r>
      <w:r>
        <w:rPr>
          <w:spacing w:val="-7"/>
          <w:w w:val="105"/>
        </w:rPr>
        <w:t> </w:t>
      </w:r>
      <w:r>
        <w:rPr>
          <w:w w:val="105"/>
        </w:rPr>
        <w:t>población</w:t>
      </w:r>
      <w:r>
        <w:rPr>
          <w:spacing w:val="-7"/>
          <w:w w:val="105"/>
        </w:rPr>
        <w:t> </w:t>
      </w:r>
      <w:r>
        <w:rPr>
          <w:w w:val="105"/>
        </w:rPr>
        <w:t>podemos</w:t>
      </w:r>
      <w:r>
        <w:rPr>
          <w:spacing w:val="-7"/>
          <w:w w:val="105"/>
        </w:rPr>
        <w:t> </w:t>
      </w:r>
      <w:r>
        <w:rPr>
          <w:w w:val="105"/>
        </w:rPr>
        <w:t>notar</w:t>
      </w:r>
      <w:r>
        <w:rPr>
          <w:spacing w:val="-6"/>
          <w:w w:val="105"/>
        </w:rPr>
        <w:t> </w:t>
      </w:r>
      <w:r>
        <w:rPr>
          <w:w w:val="105"/>
        </w:rPr>
        <w:t>que</w:t>
      </w:r>
      <w:r>
        <w:rPr>
          <w:spacing w:val="-7"/>
          <w:w w:val="105"/>
        </w:rPr>
        <w:t> </w:t>
      </w:r>
      <w:r>
        <w:rPr>
          <w:w w:val="105"/>
        </w:rPr>
        <w:t>el</w:t>
      </w:r>
      <w:r>
        <w:rPr>
          <w:spacing w:val="-7"/>
          <w:w w:val="105"/>
        </w:rPr>
        <w:t> </w:t>
      </w:r>
      <w:r>
        <w:rPr>
          <w:w w:val="105"/>
        </w:rPr>
        <w:t>crecimiento</w:t>
      </w:r>
      <w:r>
        <w:rPr>
          <w:spacing w:val="-7"/>
          <w:w w:val="105"/>
        </w:rPr>
        <w:t> </w:t>
      </w:r>
      <w:r>
        <w:rPr>
          <w:w w:val="105"/>
        </w:rPr>
        <w:t>de</w:t>
      </w:r>
      <w:r>
        <w:rPr>
          <w:spacing w:val="-7"/>
          <w:w w:val="105"/>
        </w:rPr>
        <w:t> </w:t>
      </w:r>
      <w:r>
        <w:rPr>
          <w:w w:val="105"/>
        </w:rPr>
        <w:t>la ciudad se dio en los barrios, pues en el casco podemos decir que el aumento de la población fue reducido, en el cuartel I entre 1852 y 1872 la población se incrementó  </w:t>
      </w:r>
      <w:r>
        <w:rPr>
          <w:spacing w:val="8"/>
          <w:w w:val="105"/>
        </w:rPr>
        <w:t> </w:t>
      </w:r>
      <w:r>
        <w:rPr>
          <w:w w:val="105"/>
        </w:rPr>
        <w:t>en</w:t>
      </w:r>
    </w:p>
    <w:p>
      <w:pPr>
        <w:pStyle w:val="BodyText"/>
        <w:spacing w:line="242" w:lineRule="auto"/>
        <w:ind w:left="114" w:right="513"/>
        <w:jc w:val="both"/>
      </w:pPr>
      <w:r>
        <w:rPr>
          <w:w w:val="105"/>
        </w:rPr>
        <w:t>196 habitantes, y entre 1872 y 1886 aumentó en 175 personas. Los cuarteles más céntricos, el III y el V</w:t>
      </w:r>
      <w:r>
        <w:rPr>
          <w:w w:val="105"/>
          <w:position w:val="8"/>
          <w:sz w:val="11"/>
        </w:rPr>
        <w:t>107 </w:t>
      </w:r>
      <w:r>
        <w:rPr>
          <w:w w:val="105"/>
        </w:rPr>
        <w:t>sufrieron una baja en la población, que aun cuando no es muy significativa es importante, pues nos muestra un desplazamiento de los grupos sociales con menores ingresos hacia la periferia, debido a que en esa zona es donde se va a concentrar la población con más recursos económicos como las familias Barbabosa, Henkel, Valdés, Pliego Estévez, Cortina. Isauro Manuel Garrido calificaba sus casas como edificios de buen gusto.</w:t>
      </w:r>
      <w:r>
        <w:rPr>
          <w:w w:val="105"/>
          <w:position w:val="8"/>
          <w:sz w:val="11"/>
        </w:rPr>
        <w:t>108 </w:t>
      </w:r>
      <w:r>
        <w:rPr>
          <w:w w:val="105"/>
        </w:rPr>
        <w:t>Además en estos dos cuarteles se encontraban los principales comercios ubicados en los Portales y en las calles aledañas. Las principales tiendas de abarrotes que Garrido menciona eran: La Ciudad de México, El Vapor y Al Número 1. También</w:t>
      </w:r>
      <w:r>
        <w:rPr>
          <w:spacing w:val="-4"/>
          <w:w w:val="105"/>
        </w:rPr>
        <w:t> </w:t>
      </w:r>
      <w:r>
        <w:rPr>
          <w:w w:val="105"/>
        </w:rPr>
        <w:t>ahí</w:t>
      </w:r>
      <w:r>
        <w:rPr>
          <w:spacing w:val="-6"/>
          <w:w w:val="105"/>
        </w:rPr>
        <w:t> </w:t>
      </w:r>
      <w:r>
        <w:rPr>
          <w:w w:val="105"/>
        </w:rPr>
        <w:t>se</w:t>
      </w:r>
      <w:r>
        <w:rPr>
          <w:spacing w:val="-6"/>
          <w:w w:val="105"/>
        </w:rPr>
        <w:t> </w:t>
      </w:r>
      <w:r>
        <w:rPr>
          <w:w w:val="105"/>
        </w:rPr>
        <w:t>localizaban</w:t>
      </w:r>
      <w:r>
        <w:rPr>
          <w:spacing w:val="-5"/>
          <w:w w:val="105"/>
        </w:rPr>
        <w:t> </w:t>
      </w:r>
      <w:r>
        <w:rPr>
          <w:w w:val="105"/>
        </w:rPr>
        <w:t>las</w:t>
      </w:r>
      <w:r>
        <w:rPr>
          <w:spacing w:val="-4"/>
          <w:w w:val="105"/>
        </w:rPr>
        <w:t> </w:t>
      </w:r>
      <w:r>
        <w:rPr>
          <w:w w:val="105"/>
        </w:rPr>
        <w:t>boticas:</w:t>
      </w:r>
      <w:r>
        <w:rPr>
          <w:spacing w:val="-5"/>
          <w:w w:val="105"/>
        </w:rPr>
        <w:t> </w:t>
      </w:r>
      <w:r>
        <w:rPr>
          <w:w w:val="105"/>
        </w:rPr>
        <w:t>De</w:t>
      </w:r>
      <w:r>
        <w:rPr>
          <w:spacing w:val="-6"/>
          <w:w w:val="105"/>
        </w:rPr>
        <w:t> </w:t>
      </w:r>
      <w:r>
        <w:rPr>
          <w:w w:val="105"/>
        </w:rPr>
        <w:t>San</w:t>
      </w:r>
      <w:r>
        <w:rPr>
          <w:spacing w:val="-5"/>
          <w:w w:val="105"/>
        </w:rPr>
        <w:t> </w:t>
      </w:r>
      <w:r>
        <w:rPr>
          <w:w w:val="105"/>
        </w:rPr>
        <w:t>Rafael,</w:t>
      </w:r>
      <w:r>
        <w:rPr>
          <w:spacing w:val="-6"/>
          <w:w w:val="105"/>
        </w:rPr>
        <w:t> </w:t>
      </w:r>
      <w:r>
        <w:rPr>
          <w:w w:val="105"/>
        </w:rPr>
        <w:t>De</w:t>
      </w:r>
      <w:r>
        <w:rPr>
          <w:spacing w:val="-6"/>
          <w:w w:val="105"/>
        </w:rPr>
        <w:t> </w:t>
      </w:r>
      <w:r>
        <w:rPr>
          <w:w w:val="105"/>
        </w:rPr>
        <w:t>Guadalupe,</w:t>
      </w:r>
      <w:r>
        <w:rPr>
          <w:spacing w:val="-5"/>
          <w:w w:val="105"/>
        </w:rPr>
        <w:t> </w:t>
      </w:r>
      <w:r>
        <w:rPr>
          <w:w w:val="105"/>
        </w:rPr>
        <w:t>De</w:t>
      </w:r>
      <w:r>
        <w:rPr>
          <w:spacing w:val="-4"/>
          <w:w w:val="105"/>
        </w:rPr>
        <w:t> </w:t>
      </w:r>
      <w:r>
        <w:rPr>
          <w:w w:val="105"/>
        </w:rPr>
        <w:t>la</w:t>
      </w:r>
      <w:r>
        <w:rPr>
          <w:spacing w:val="-5"/>
          <w:w w:val="105"/>
        </w:rPr>
        <w:t> </w:t>
      </w:r>
      <w:r>
        <w:rPr>
          <w:w w:val="105"/>
        </w:rPr>
        <w:t>Veracruz,</w:t>
      </w:r>
      <w:r>
        <w:rPr>
          <w:spacing w:val="-6"/>
          <w:w w:val="105"/>
        </w:rPr>
        <w:t> </w:t>
      </w:r>
      <w:r>
        <w:rPr>
          <w:w w:val="105"/>
        </w:rPr>
        <w:t>Del Rincón.</w:t>
      </w:r>
      <w:r>
        <w:rPr>
          <w:w w:val="105"/>
          <w:position w:val="8"/>
          <w:sz w:val="11"/>
        </w:rPr>
        <w:t>109 </w:t>
      </w:r>
      <w:r>
        <w:rPr>
          <w:w w:val="105"/>
        </w:rPr>
        <w:t>Los billares estaban en los bajos del Teatro Principal y del Hotel Español. Los cafés eran: El Fosforito, El Infiernito, Gran Sociedad, Hotel Español. Los cajones de ropa algunos estaban relacionados con fábricas y tenían por nombres: La industria Nacional, Las</w:t>
      </w:r>
      <w:r>
        <w:rPr>
          <w:spacing w:val="-5"/>
          <w:w w:val="105"/>
        </w:rPr>
        <w:t> </w:t>
      </w:r>
      <w:r>
        <w:rPr>
          <w:w w:val="105"/>
        </w:rPr>
        <w:t>Fábricas</w:t>
      </w:r>
      <w:r>
        <w:rPr>
          <w:spacing w:val="-4"/>
          <w:w w:val="105"/>
        </w:rPr>
        <w:t> </w:t>
      </w:r>
      <w:r>
        <w:rPr>
          <w:w w:val="105"/>
        </w:rPr>
        <w:t>Nacionales,</w:t>
      </w:r>
      <w:r>
        <w:rPr>
          <w:spacing w:val="-7"/>
          <w:w w:val="105"/>
        </w:rPr>
        <w:t> </w:t>
      </w:r>
      <w:r>
        <w:rPr>
          <w:w w:val="105"/>
        </w:rPr>
        <w:t>El</w:t>
      </w:r>
      <w:r>
        <w:rPr>
          <w:spacing w:val="-7"/>
          <w:w w:val="105"/>
        </w:rPr>
        <w:t> </w:t>
      </w:r>
      <w:r>
        <w:rPr>
          <w:w w:val="105"/>
        </w:rPr>
        <w:t>Pabellón</w:t>
      </w:r>
      <w:r>
        <w:rPr>
          <w:spacing w:val="-6"/>
          <w:w w:val="105"/>
        </w:rPr>
        <w:t> </w:t>
      </w:r>
      <w:r>
        <w:rPr>
          <w:w w:val="105"/>
        </w:rPr>
        <w:t>Mexicano,</w:t>
      </w:r>
      <w:r>
        <w:rPr>
          <w:spacing w:val="-7"/>
          <w:w w:val="105"/>
        </w:rPr>
        <w:t> </w:t>
      </w:r>
      <w:r>
        <w:rPr>
          <w:w w:val="105"/>
        </w:rPr>
        <w:t>Al</w:t>
      </w:r>
      <w:r>
        <w:rPr>
          <w:spacing w:val="-7"/>
          <w:w w:val="105"/>
        </w:rPr>
        <w:t> </w:t>
      </w:r>
      <w:r>
        <w:rPr>
          <w:w w:val="105"/>
        </w:rPr>
        <w:t>Puerto</w:t>
      </w:r>
      <w:r>
        <w:rPr>
          <w:spacing w:val="-6"/>
          <w:w w:val="105"/>
        </w:rPr>
        <w:t> </w:t>
      </w:r>
      <w:r>
        <w:rPr>
          <w:w w:val="105"/>
        </w:rPr>
        <w:t>de</w:t>
      </w:r>
      <w:r>
        <w:rPr>
          <w:spacing w:val="-7"/>
          <w:w w:val="105"/>
        </w:rPr>
        <w:t> </w:t>
      </w:r>
      <w:r>
        <w:rPr>
          <w:w w:val="105"/>
        </w:rPr>
        <w:t>Veracruz,</w:t>
      </w:r>
      <w:r>
        <w:rPr>
          <w:spacing w:val="-7"/>
          <w:w w:val="105"/>
        </w:rPr>
        <w:t> </w:t>
      </w:r>
      <w:r>
        <w:rPr>
          <w:w w:val="105"/>
        </w:rPr>
        <w:t>El</w:t>
      </w:r>
      <w:r>
        <w:rPr>
          <w:spacing w:val="-7"/>
          <w:w w:val="105"/>
        </w:rPr>
        <w:t> </w:t>
      </w:r>
      <w:r>
        <w:rPr>
          <w:w w:val="105"/>
        </w:rPr>
        <w:t>Sol,</w:t>
      </w:r>
      <w:r>
        <w:rPr>
          <w:spacing w:val="-6"/>
          <w:w w:val="105"/>
        </w:rPr>
        <w:t> </w:t>
      </w:r>
      <w:r>
        <w:rPr>
          <w:w w:val="105"/>
        </w:rPr>
        <w:t>El</w:t>
      </w:r>
      <w:r>
        <w:rPr>
          <w:spacing w:val="-6"/>
          <w:w w:val="105"/>
        </w:rPr>
        <w:t> </w:t>
      </w:r>
      <w:r>
        <w:rPr>
          <w:w w:val="105"/>
        </w:rPr>
        <w:t>Porvenir</w:t>
      </w:r>
      <w:r>
        <w:rPr>
          <w:spacing w:val="-5"/>
          <w:w w:val="105"/>
        </w:rPr>
        <w:t> </w:t>
      </w:r>
      <w:r>
        <w:rPr>
          <w:w w:val="105"/>
        </w:rPr>
        <w:t>y La</w:t>
      </w:r>
      <w:r>
        <w:rPr>
          <w:spacing w:val="-4"/>
          <w:w w:val="105"/>
        </w:rPr>
        <w:t> </w:t>
      </w:r>
      <w:r>
        <w:rPr>
          <w:w w:val="105"/>
        </w:rPr>
        <w:t>Primavera.</w:t>
      </w:r>
      <w:r>
        <w:rPr>
          <w:spacing w:val="-5"/>
          <w:w w:val="105"/>
        </w:rPr>
        <w:t> </w:t>
      </w:r>
      <w:r>
        <w:rPr>
          <w:w w:val="105"/>
        </w:rPr>
        <w:t>En</w:t>
      </w:r>
      <w:r>
        <w:rPr>
          <w:spacing w:val="-4"/>
          <w:w w:val="105"/>
        </w:rPr>
        <w:t> </w:t>
      </w:r>
      <w:r>
        <w:rPr>
          <w:w w:val="105"/>
        </w:rPr>
        <w:t>el</w:t>
      </w:r>
      <w:r>
        <w:rPr>
          <w:spacing w:val="-5"/>
          <w:w w:val="105"/>
        </w:rPr>
        <w:t> </w:t>
      </w:r>
      <w:r>
        <w:rPr>
          <w:w w:val="105"/>
        </w:rPr>
        <w:t>ramo</w:t>
      </w:r>
      <w:r>
        <w:rPr>
          <w:spacing w:val="-3"/>
          <w:w w:val="105"/>
        </w:rPr>
        <w:t> </w:t>
      </w:r>
      <w:r>
        <w:rPr>
          <w:w w:val="105"/>
        </w:rPr>
        <w:t>de</w:t>
      </w:r>
      <w:r>
        <w:rPr>
          <w:spacing w:val="-4"/>
          <w:w w:val="105"/>
        </w:rPr>
        <w:t> </w:t>
      </w:r>
      <w:r>
        <w:rPr>
          <w:w w:val="105"/>
        </w:rPr>
        <w:t>cristalería,</w:t>
      </w:r>
      <w:r>
        <w:rPr>
          <w:spacing w:val="-4"/>
          <w:w w:val="105"/>
        </w:rPr>
        <w:t> </w:t>
      </w:r>
      <w:r>
        <w:rPr>
          <w:w w:val="105"/>
        </w:rPr>
        <w:t>loza,</w:t>
      </w:r>
      <w:r>
        <w:rPr>
          <w:spacing w:val="-4"/>
          <w:w w:val="105"/>
        </w:rPr>
        <w:t> </w:t>
      </w:r>
      <w:r>
        <w:rPr>
          <w:w w:val="105"/>
        </w:rPr>
        <w:t>ferreterías,</w:t>
      </w:r>
      <w:r>
        <w:rPr>
          <w:spacing w:val="-4"/>
          <w:w w:val="105"/>
        </w:rPr>
        <w:t> </w:t>
      </w:r>
      <w:r>
        <w:rPr>
          <w:w w:val="105"/>
        </w:rPr>
        <w:t>mercerías</w:t>
      </w:r>
      <w:r>
        <w:rPr>
          <w:spacing w:val="-4"/>
          <w:w w:val="105"/>
        </w:rPr>
        <w:t> </w:t>
      </w:r>
      <w:r>
        <w:rPr>
          <w:w w:val="105"/>
        </w:rPr>
        <w:t>y</w:t>
      </w:r>
      <w:r>
        <w:rPr>
          <w:spacing w:val="-5"/>
          <w:w w:val="105"/>
        </w:rPr>
        <w:t> </w:t>
      </w:r>
      <w:r>
        <w:rPr>
          <w:w w:val="105"/>
        </w:rPr>
        <w:t>tlapalerías</w:t>
      </w:r>
      <w:r>
        <w:rPr>
          <w:spacing w:val="-4"/>
          <w:w w:val="105"/>
        </w:rPr>
        <w:t> </w:t>
      </w:r>
      <w:r>
        <w:rPr>
          <w:w w:val="105"/>
        </w:rPr>
        <w:t>estaban: La Ciudad de Londres, Ferretería y Tlapalería de la Palma y La Ciudad de México. En cuanto a confitería había una dulcería y desde luego las alacenas de los Portales. Las librerías tenían por nombres Del Horizonte y De la Juventud. Además Garrido consigna camiserías y colchonerías, recocerías, entre otros más comercios.</w:t>
      </w:r>
      <w:r>
        <w:rPr>
          <w:w w:val="105"/>
          <w:position w:val="8"/>
          <w:sz w:val="11"/>
        </w:rPr>
        <w:t>110 </w:t>
      </w:r>
      <w:r>
        <w:rPr>
          <w:w w:val="105"/>
        </w:rPr>
        <w:t>También era en esta zona donde se encontraban los edificios de gobierno, las principales iglesias, los parques, los</w:t>
      </w:r>
      <w:r>
        <w:rPr>
          <w:spacing w:val="-13"/>
          <w:w w:val="105"/>
        </w:rPr>
        <w:t> </w:t>
      </w:r>
      <w:r>
        <w:rPr>
          <w:w w:val="105"/>
        </w:rPr>
        <w:t>hoteles</w:t>
      </w:r>
      <w:r>
        <w:rPr>
          <w:spacing w:val="-13"/>
          <w:w w:val="105"/>
        </w:rPr>
        <w:t> </w:t>
      </w:r>
      <w:r>
        <w:rPr>
          <w:w w:val="105"/>
        </w:rPr>
        <w:t>y</w:t>
      </w:r>
      <w:r>
        <w:rPr>
          <w:spacing w:val="-12"/>
          <w:w w:val="105"/>
        </w:rPr>
        <w:t> </w:t>
      </w:r>
      <w:r>
        <w:rPr>
          <w:w w:val="105"/>
        </w:rPr>
        <w:t>el</w:t>
      </w:r>
      <w:r>
        <w:rPr>
          <w:spacing w:val="-14"/>
          <w:w w:val="105"/>
        </w:rPr>
        <w:t> </w:t>
      </w:r>
      <w:r>
        <w:rPr>
          <w:w w:val="105"/>
        </w:rPr>
        <w:t>teatro.</w:t>
      </w:r>
    </w:p>
    <w:p>
      <w:pPr>
        <w:pStyle w:val="BodyText"/>
        <w:spacing w:before="8"/>
        <w:rPr>
          <w:sz w:val="22"/>
        </w:rPr>
      </w:pPr>
    </w:p>
    <w:p>
      <w:pPr>
        <w:pStyle w:val="BodyText"/>
        <w:spacing w:line="247" w:lineRule="auto"/>
        <w:ind w:left="114" w:right="513"/>
        <w:jc w:val="both"/>
      </w:pPr>
      <w:r>
        <w:rPr>
          <w:w w:val="105"/>
        </w:rPr>
        <w:t>El crecimiento más significativo se presentó en el cuartel más marginal, el VIII, el cual pasó</w:t>
      </w:r>
      <w:r>
        <w:rPr>
          <w:spacing w:val="-11"/>
          <w:w w:val="105"/>
        </w:rPr>
        <w:t> </w:t>
      </w:r>
      <w:r>
        <w:rPr>
          <w:w w:val="105"/>
        </w:rPr>
        <w:t>de</w:t>
      </w:r>
      <w:r>
        <w:rPr>
          <w:spacing w:val="-11"/>
          <w:w w:val="105"/>
        </w:rPr>
        <w:t> </w:t>
      </w:r>
      <w:r>
        <w:rPr>
          <w:w w:val="105"/>
        </w:rPr>
        <w:t>298</w:t>
      </w:r>
      <w:r>
        <w:rPr>
          <w:spacing w:val="-11"/>
          <w:w w:val="105"/>
        </w:rPr>
        <w:t> </w:t>
      </w:r>
      <w:r>
        <w:rPr>
          <w:w w:val="105"/>
        </w:rPr>
        <w:t>habitantes</w:t>
      </w:r>
      <w:r>
        <w:rPr>
          <w:spacing w:val="-11"/>
          <w:w w:val="105"/>
        </w:rPr>
        <w:t> </w:t>
      </w:r>
      <w:r>
        <w:rPr>
          <w:w w:val="105"/>
        </w:rPr>
        <w:t>a</w:t>
      </w:r>
      <w:r>
        <w:rPr>
          <w:spacing w:val="-11"/>
          <w:w w:val="105"/>
        </w:rPr>
        <w:t> </w:t>
      </w:r>
      <w:r>
        <w:rPr>
          <w:w w:val="105"/>
        </w:rPr>
        <w:t>506,</w:t>
      </w:r>
      <w:r>
        <w:rPr>
          <w:spacing w:val="-11"/>
          <w:w w:val="105"/>
        </w:rPr>
        <w:t> </w:t>
      </w:r>
      <w:r>
        <w:rPr>
          <w:w w:val="105"/>
        </w:rPr>
        <w:t>porcentualmente</w:t>
      </w:r>
      <w:r>
        <w:rPr>
          <w:spacing w:val="-11"/>
          <w:w w:val="105"/>
        </w:rPr>
        <w:t> </w:t>
      </w:r>
      <w:r>
        <w:rPr>
          <w:w w:val="105"/>
        </w:rPr>
        <w:t>aumentó</w:t>
      </w:r>
      <w:r>
        <w:rPr>
          <w:spacing w:val="-11"/>
          <w:w w:val="105"/>
        </w:rPr>
        <w:t> </w:t>
      </w:r>
      <w:r>
        <w:rPr>
          <w:w w:val="105"/>
        </w:rPr>
        <w:t>un</w:t>
      </w:r>
      <w:r>
        <w:rPr>
          <w:spacing w:val="-10"/>
          <w:w w:val="105"/>
        </w:rPr>
        <w:t> </w:t>
      </w:r>
      <w:r>
        <w:rPr>
          <w:w w:val="105"/>
        </w:rPr>
        <w:t>41%,</w:t>
      </w:r>
      <w:r>
        <w:rPr>
          <w:spacing w:val="-11"/>
          <w:w w:val="105"/>
        </w:rPr>
        <w:t> </w:t>
      </w:r>
      <w:r>
        <w:rPr>
          <w:w w:val="105"/>
        </w:rPr>
        <w:t>pero</w:t>
      </w:r>
      <w:r>
        <w:rPr>
          <w:spacing w:val="-10"/>
          <w:w w:val="105"/>
        </w:rPr>
        <w:t> </w:t>
      </w:r>
      <w:r>
        <w:rPr>
          <w:w w:val="105"/>
        </w:rPr>
        <w:t>no</w:t>
      </w:r>
      <w:r>
        <w:rPr>
          <w:spacing w:val="-10"/>
          <w:w w:val="105"/>
        </w:rPr>
        <w:t> </w:t>
      </w:r>
      <w:r>
        <w:rPr>
          <w:w w:val="105"/>
        </w:rPr>
        <w:t>fue</w:t>
      </w:r>
      <w:r>
        <w:rPr>
          <w:spacing w:val="-11"/>
          <w:w w:val="105"/>
        </w:rPr>
        <w:t> </w:t>
      </w:r>
      <w:r>
        <w:rPr>
          <w:w w:val="105"/>
        </w:rPr>
        <w:t>el</w:t>
      </w:r>
      <w:r>
        <w:rPr>
          <w:spacing w:val="-11"/>
          <w:w w:val="105"/>
        </w:rPr>
        <w:t> </w:t>
      </w:r>
      <w:r>
        <w:rPr>
          <w:w w:val="105"/>
        </w:rPr>
        <w:t>que</w:t>
      </w:r>
      <w:r>
        <w:rPr>
          <w:spacing w:val="-11"/>
          <w:w w:val="105"/>
        </w:rPr>
        <w:t> </w:t>
      </w:r>
      <w:r>
        <w:rPr>
          <w:w w:val="105"/>
        </w:rPr>
        <w:t>tuvo el</w:t>
      </w:r>
      <w:r>
        <w:rPr>
          <w:spacing w:val="-12"/>
          <w:w w:val="105"/>
        </w:rPr>
        <w:t> </w:t>
      </w:r>
      <w:r>
        <w:rPr>
          <w:w w:val="105"/>
        </w:rPr>
        <w:t>crecimiento</w:t>
      </w:r>
      <w:r>
        <w:rPr>
          <w:spacing w:val="-10"/>
          <w:w w:val="105"/>
        </w:rPr>
        <w:t> </w:t>
      </w:r>
      <w:r>
        <w:rPr>
          <w:w w:val="105"/>
        </w:rPr>
        <w:t>mayor</w:t>
      </w:r>
      <w:r>
        <w:rPr>
          <w:spacing w:val="-10"/>
          <w:w w:val="105"/>
        </w:rPr>
        <w:t> </w:t>
      </w:r>
      <w:r>
        <w:rPr>
          <w:w w:val="105"/>
        </w:rPr>
        <w:t>de</w:t>
      </w:r>
      <w:r>
        <w:rPr>
          <w:spacing w:val="-12"/>
          <w:w w:val="105"/>
        </w:rPr>
        <w:t> </w:t>
      </w:r>
      <w:r>
        <w:rPr>
          <w:w w:val="105"/>
        </w:rPr>
        <w:t>población,</w:t>
      </w:r>
      <w:r>
        <w:rPr>
          <w:spacing w:val="-11"/>
          <w:w w:val="105"/>
        </w:rPr>
        <w:t> </w:t>
      </w:r>
      <w:r>
        <w:rPr>
          <w:w w:val="105"/>
        </w:rPr>
        <w:t>pues</w:t>
      </w:r>
      <w:r>
        <w:rPr>
          <w:spacing w:val="-11"/>
          <w:w w:val="105"/>
        </w:rPr>
        <w:t> </w:t>
      </w:r>
      <w:r>
        <w:rPr>
          <w:w w:val="105"/>
        </w:rPr>
        <w:t>este</w:t>
      </w:r>
      <w:r>
        <w:rPr>
          <w:spacing w:val="-10"/>
          <w:w w:val="105"/>
        </w:rPr>
        <w:t> </w:t>
      </w:r>
      <w:r>
        <w:rPr>
          <w:w w:val="105"/>
        </w:rPr>
        <w:t>fue</w:t>
      </w:r>
      <w:r>
        <w:rPr>
          <w:spacing w:val="-10"/>
          <w:w w:val="105"/>
        </w:rPr>
        <w:t> </w:t>
      </w:r>
      <w:r>
        <w:rPr>
          <w:w w:val="105"/>
        </w:rPr>
        <w:t>el</w:t>
      </w:r>
      <w:r>
        <w:rPr>
          <w:spacing w:val="-12"/>
          <w:w w:val="105"/>
        </w:rPr>
        <w:t> </w:t>
      </w:r>
      <w:r>
        <w:rPr>
          <w:w w:val="105"/>
        </w:rPr>
        <w:t>cuartel</w:t>
      </w:r>
      <w:r>
        <w:rPr>
          <w:spacing w:val="-12"/>
          <w:w w:val="105"/>
        </w:rPr>
        <w:t> </w:t>
      </w:r>
      <w:r>
        <w:rPr>
          <w:w w:val="105"/>
        </w:rPr>
        <w:t>II</w:t>
      </w:r>
      <w:r>
        <w:rPr>
          <w:spacing w:val="-11"/>
          <w:w w:val="105"/>
        </w:rPr>
        <w:t> </w:t>
      </w:r>
      <w:r>
        <w:rPr>
          <w:w w:val="105"/>
        </w:rPr>
        <w:t>con</w:t>
      </w:r>
      <w:r>
        <w:rPr>
          <w:spacing w:val="-10"/>
          <w:w w:val="105"/>
        </w:rPr>
        <w:t> </w:t>
      </w:r>
      <w:r>
        <w:rPr>
          <w:w w:val="105"/>
        </w:rPr>
        <w:t>254.</w:t>
      </w:r>
      <w:r>
        <w:rPr>
          <w:spacing w:val="-12"/>
          <w:w w:val="105"/>
        </w:rPr>
        <w:t> </w:t>
      </w:r>
      <w:r>
        <w:rPr>
          <w:w w:val="105"/>
        </w:rPr>
        <w:t>Resulta</w:t>
      </w:r>
      <w:r>
        <w:rPr>
          <w:spacing w:val="-10"/>
          <w:w w:val="105"/>
        </w:rPr>
        <w:t> </w:t>
      </w:r>
      <w:r>
        <w:rPr>
          <w:w w:val="105"/>
        </w:rPr>
        <w:t>interesante prestar atención a la ubicación de este cuartel, pues por encontrarse ocupando la parte norte, colindante con los cerros y por que el río lo cruzaba, lo convertía en una zona marginal, al no contar con calles bien trazadas y la problemática que se presentaba al tener que cruzar el río. Las características de estos cuarteles hacían que la población que estaba siendo expulsada de la zona céntrica se refugiara en estos cuarteles y en los barrios.</w:t>
      </w:r>
    </w:p>
    <w:p>
      <w:pPr>
        <w:pStyle w:val="BodyText"/>
        <w:spacing w:before="3"/>
        <w:rPr>
          <w:sz w:val="22"/>
        </w:rPr>
      </w:pPr>
    </w:p>
    <w:p>
      <w:pPr>
        <w:pStyle w:val="BodyText"/>
        <w:spacing w:line="247" w:lineRule="auto"/>
        <w:ind w:left="114" w:right="515"/>
        <w:jc w:val="both"/>
      </w:pPr>
      <w:r>
        <w:rPr>
          <w:w w:val="105"/>
        </w:rPr>
        <w:t>Creo</w:t>
      </w:r>
      <w:r>
        <w:rPr>
          <w:spacing w:val="-6"/>
          <w:w w:val="105"/>
        </w:rPr>
        <w:t> </w:t>
      </w:r>
      <w:r>
        <w:rPr>
          <w:w w:val="105"/>
        </w:rPr>
        <w:t>necesario</w:t>
      </w:r>
      <w:r>
        <w:rPr>
          <w:spacing w:val="-6"/>
          <w:w w:val="105"/>
        </w:rPr>
        <w:t> </w:t>
      </w:r>
      <w:r>
        <w:rPr>
          <w:w w:val="105"/>
        </w:rPr>
        <w:t>hacer</w:t>
      </w:r>
      <w:r>
        <w:rPr>
          <w:spacing w:val="-6"/>
          <w:w w:val="105"/>
        </w:rPr>
        <w:t> </w:t>
      </w:r>
      <w:r>
        <w:rPr>
          <w:w w:val="105"/>
        </w:rPr>
        <w:t>referencia</w:t>
      </w:r>
      <w:r>
        <w:rPr>
          <w:spacing w:val="-6"/>
          <w:w w:val="105"/>
        </w:rPr>
        <w:t> </w:t>
      </w:r>
      <w:r>
        <w:rPr>
          <w:w w:val="105"/>
        </w:rPr>
        <w:t>a</w:t>
      </w:r>
      <w:r>
        <w:rPr>
          <w:spacing w:val="-6"/>
          <w:w w:val="105"/>
        </w:rPr>
        <w:t> </w:t>
      </w:r>
      <w:r>
        <w:rPr>
          <w:w w:val="105"/>
        </w:rPr>
        <w:t>los</w:t>
      </w:r>
      <w:r>
        <w:rPr>
          <w:spacing w:val="-6"/>
          <w:w w:val="105"/>
        </w:rPr>
        <w:t> </w:t>
      </w:r>
      <w:r>
        <w:rPr>
          <w:w w:val="105"/>
        </w:rPr>
        <w:t>barrios,</w:t>
      </w:r>
      <w:r>
        <w:rPr>
          <w:spacing w:val="-7"/>
          <w:w w:val="105"/>
        </w:rPr>
        <w:t> </w:t>
      </w:r>
      <w:r>
        <w:rPr>
          <w:w w:val="105"/>
        </w:rPr>
        <w:t>pues</w:t>
      </w:r>
      <w:r>
        <w:rPr>
          <w:spacing w:val="-7"/>
          <w:w w:val="105"/>
        </w:rPr>
        <w:t> </w:t>
      </w:r>
      <w:r>
        <w:rPr>
          <w:w w:val="105"/>
        </w:rPr>
        <w:t>al</w:t>
      </w:r>
      <w:r>
        <w:rPr>
          <w:spacing w:val="-7"/>
          <w:w w:val="105"/>
        </w:rPr>
        <w:t> </w:t>
      </w:r>
      <w:r>
        <w:rPr>
          <w:w w:val="105"/>
        </w:rPr>
        <w:t>parecer</w:t>
      </w:r>
      <w:r>
        <w:rPr>
          <w:spacing w:val="-5"/>
          <w:w w:val="105"/>
        </w:rPr>
        <w:t> </w:t>
      </w:r>
      <w:r>
        <w:rPr>
          <w:w w:val="105"/>
        </w:rPr>
        <w:t>fue</w:t>
      </w:r>
      <w:r>
        <w:rPr>
          <w:spacing w:val="-7"/>
          <w:w w:val="105"/>
        </w:rPr>
        <w:t> </w:t>
      </w:r>
      <w:r>
        <w:rPr>
          <w:w w:val="105"/>
        </w:rPr>
        <w:t>hacia</w:t>
      </w:r>
      <w:r>
        <w:rPr>
          <w:spacing w:val="-7"/>
          <w:w w:val="105"/>
        </w:rPr>
        <w:t> </w:t>
      </w:r>
      <w:r>
        <w:rPr>
          <w:w w:val="105"/>
        </w:rPr>
        <w:t>donde</w:t>
      </w:r>
      <w:r>
        <w:rPr>
          <w:spacing w:val="-7"/>
          <w:w w:val="105"/>
        </w:rPr>
        <w:t> </w:t>
      </w:r>
      <w:r>
        <w:rPr>
          <w:w w:val="105"/>
        </w:rPr>
        <w:t>se</w:t>
      </w:r>
      <w:r>
        <w:rPr>
          <w:spacing w:val="-8"/>
          <w:w w:val="105"/>
        </w:rPr>
        <w:t> </w:t>
      </w:r>
      <w:r>
        <w:rPr>
          <w:w w:val="105"/>
        </w:rPr>
        <w:t>dirigió</w:t>
      </w:r>
      <w:r>
        <w:rPr>
          <w:spacing w:val="-6"/>
          <w:w w:val="105"/>
        </w:rPr>
        <w:t> </w:t>
      </w:r>
      <w:r>
        <w:rPr>
          <w:w w:val="105"/>
        </w:rPr>
        <w:t>la población expulsada del centro de la ciudad y los migrantes del campo y de otras poblaciones  del  estado  y  del  país.  No  todos  los  barrios  aparecen  en  los</w:t>
      </w:r>
      <w:r>
        <w:rPr>
          <w:spacing w:val="23"/>
          <w:w w:val="105"/>
        </w:rPr>
        <w:t> </w:t>
      </w:r>
      <w:r>
        <w:rPr>
          <w:w w:val="105"/>
        </w:rPr>
        <w:t>padrones</w:t>
      </w:r>
    </w:p>
    <w:p>
      <w:pPr>
        <w:pStyle w:val="BodyText"/>
        <w:spacing w:before="6"/>
        <w:rPr>
          <w:sz w:val="21"/>
        </w:rPr>
      </w:pPr>
      <w:r>
        <w:rPr/>
        <w:pict>
          <v:line style="position:absolute;mso-position-horizontal-relative:page;mso-position-vertical-relative:paragraph;z-index:7768;mso-wrap-distance-left:0;mso-wrap-distance-right:0" from="82.739998pt,15.305036pt" to="222.779998pt,15.305036pt" stroked="true" strokeweight=".48pt" strokecolor="#000000">
            <w10:wrap type="topAndBottom"/>
          </v:line>
        </w:pict>
      </w:r>
    </w:p>
    <w:p>
      <w:pPr>
        <w:spacing w:line="249" w:lineRule="auto" w:before="52"/>
        <w:ind w:left="114" w:right="276" w:firstLine="0"/>
        <w:jc w:val="left"/>
        <w:rPr>
          <w:sz w:val="15"/>
        </w:rPr>
      </w:pPr>
      <w:r>
        <w:rPr>
          <w:w w:val="105"/>
          <w:position w:val="7"/>
          <w:sz w:val="9"/>
        </w:rPr>
        <w:t>106 </w:t>
      </w:r>
      <w:r>
        <w:rPr>
          <w:w w:val="105"/>
          <w:sz w:val="15"/>
        </w:rPr>
        <w:t>Desafortunadamente el barrio de San Sebastián no fue empadronado, por lo que no sabemos si continuó teniendo un número importante de gamuceros.</w:t>
      </w:r>
    </w:p>
    <w:p>
      <w:pPr>
        <w:spacing w:line="182" w:lineRule="exact" w:before="0"/>
        <w:ind w:left="114" w:right="0" w:firstLine="0"/>
        <w:jc w:val="left"/>
        <w:rPr>
          <w:sz w:val="15"/>
        </w:rPr>
      </w:pPr>
      <w:r>
        <w:rPr>
          <w:w w:val="105"/>
          <w:position w:val="7"/>
          <w:sz w:val="9"/>
        </w:rPr>
        <w:t>107  </w:t>
      </w:r>
      <w:r>
        <w:rPr>
          <w:w w:val="105"/>
          <w:sz w:val="15"/>
        </w:rPr>
        <w:t>Lo que actualmente abarcaría hacía el norte Lerdo, al sur Morelos al oriente Andador Constitución</w:t>
      </w:r>
    </w:p>
    <w:p>
      <w:pPr>
        <w:spacing w:line="247" w:lineRule="auto" w:before="7"/>
        <w:ind w:left="114" w:right="276" w:firstLine="0"/>
        <w:jc w:val="left"/>
        <w:rPr>
          <w:sz w:val="15"/>
        </w:rPr>
      </w:pPr>
      <w:r>
        <w:rPr>
          <w:w w:val="105"/>
          <w:sz w:val="15"/>
        </w:rPr>
        <w:t>y Allende y al poniente Quintana Roo, es decir la zona más comercial y donde vivía la oligarquía de Toluca.</w:t>
      </w:r>
    </w:p>
    <w:p>
      <w:pPr>
        <w:spacing w:line="188" w:lineRule="exact" w:before="2"/>
        <w:ind w:left="114" w:right="515" w:firstLine="0"/>
        <w:jc w:val="left"/>
        <w:rPr>
          <w:sz w:val="15"/>
        </w:rPr>
      </w:pPr>
      <w:r>
        <w:rPr>
          <w:w w:val="105"/>
          <w:position w:val="7"/>
          <w:sz w:val="9"/>
        </w:rPr>
        <w:t>108 </w:t>
      </w:r>
      <w:r>
        <w:rPr>
          <w:w w:val="105"/>
          <w:sz w:val="15"/>
        </w:rPr>
        <w:t>Isauro Manuel Garrido, </w:t>
      </w:r>
      <w:r>
        <w:rPr>
          <w:i/>
          <w:w w:val="105"/>
          <w:sz w:val="15"/>
        </w:rPr>
        <w:t>La ciudad de Toluca </w:t>
      </w:r>
      <w:r>
        <w:rPr>
          <w:w w:val="105"/>
          <w:sz w:val="15"/>
        </w:rPr>
        <w:t>(edición facsimilar de la de 1883, preparada por Mario Colín), México, Gobierno del Estado de México, 1975 (Biblioteca Enciclopédica del Estado de México),</w:t>
      </w:r>
    </w:p>
    <w:p>
      <w:pPr>
        <w:spacing w:line="181" w:lineRule="exact" w:before="1"/>
        <w:ind w:left="114" w:right="0" w:firstLine="0"/>
        <w:jc w:val="left"/>
        <w:rPr>
          <w:sz w:val="15"/>
        </w:rPr>
      </w:pPr>
      <w:r>
        <w:rPr>
          <w:w w:val="105"/>
          <w:sz w:val="15"/>
        </w:rPr>
        <w:t>p. 23.</w:t>
      </w:r>
    </w:p>
    <w:p>
      <w:pPr>
        <w:spacing w:line="189" w:lineRule="exact" w:before="0"/>
        <w:ind w:left="114" w:right="0" w:firstLine="0"/>
        <w:jc w:val="left"/>
        <w:rPr>
          <w:sz w:val="15"/>
        </w:rPr>
      </w:pPr>
      <w:r>
        <w:rPr>
          <w:w w:val="105"/>
          <w:position w:val="7"/>
          <w:sz w:val="9"/>
        </w:rPr>
        <w:t>109 </w:t>
      </w:r>
      <w:r>
        <w:rPr>
          <w:w w:val="105"/>
          <w:sz w:val="15"/>
        </w:rPr>
        <w:t>Botica que desapareció hace pocas décadas cuando instalaron junto a ella una farmacia del Ahorro.</w:t>
      </w:r>
    </w:p>
    <w:p>
      <w:pPr>
        <w:spacing w:line="191" w:lineRule="exact" w:before="0"/>
        <w:ind w:left="114" w:right="0" w:firstLine="0"/>
        <w:jc w:val="left"/>
        <w:rPr>
          <w:sz w:val="15"/>
        </w:rPr>
      </w:pPr>
      <w:r>
        <w:rPr>
          <w:w w:val="105"/>
          <w:position w:val="7"/>
          <w:sz w:val="9"/>
        </w:rPr>
        <w:t>110 </w:t>
      </w:r>
      <w:r>
        <w:rPr>
          <w:w w:val="105"/>
          <w:sz w:val="15"/>
        </w:rPr>
        <w:t>Garrido, o</w:t>
      </w:r>
      <w:r>
        <w:rPr>
          <w:i/>
          <w:w w:val="105"/>
          <w:sz w:val="15"/>
        </w:rPr>
        <w:t>p.  cit, </w:t>
      </w:r>
      <w:r>
        <w:rPr>
          <w:w w:val="105"/>
          <w:sz w:val="15"/>
        </w:rPr>
        <w:t>pp. 82-84.</w:t>
      </w:r>
    </w:p>
    <w:p>
      <w:pPr>
        <w:pStyle w:val="BodyText"/>
        <w:spacing w:before="10"/>
        <w:rPr>
          <w:sz w:val="12"/>
        </w:rPr>
      </w:pPr>
      <w:r>
        <w:rPr/>
        <w:drawing>
          <wp:anchor distT="0" distB="0" distL="0" distR="0" allowOverlap="1" layoutInCell="1" locked="0" behindDoc="0" simplePos="0" relativeHeight="7792">
            <wp:simplePos x="0" y="0"/>
            <wp:positionH relativeFrom="page">
              <wp:posOffset>1054608</wp:posOffset>
            </wp:positionH>
            <wp:positionV relativeFrom="paragraph">
              <wp:posOffset>124023</wp:posOffset>
            </wp:positionV>
            <wp:extent cx="5104638" cy="44195"/>
            <wp:effectExtent l="0" t="0" r="0" b="0"/>
            <wp:wrapTopAndBottom/>
            <wp:docPr id="329" name="image3.png" descr=""/>
            <wp:cNvGraphicFramePr>
              <a:graphicFrameLocks noChangeAspect="1"/>
            </wp:cNvGraphicFramePr>
            <a:graphic>
              <a:graphicData uri="http://schemas.openxmlformats.org/drawingml/2006/picture">
                <pic:pic>
                  <pic:nvPicPr>
                    <pic:cNvPr id="33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- 162 -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5"/>
        <w:jc w:val="both"/>
      </w:pPr>
      <w:r>
        <w:rPr>
          <w:w w:val="105"/>
        </w:rPr>
        <w:t>consultados,</w:t>
      </w:r>
      <w:r>
        <w:rPr>
          <w:spacing w:val="-10"/>
          <w:w w:val="105"/>
        </w:rPr>
        <w:t> </w:t>
      </w:r>
      <w:r>
        <w:rPr>
          <w:w w:val="105"/>
        </w:rPr>
        <w:t>desconozco</w:t>
      </w:r>
      <w:r>
        <w:rPr>
          <w:spacing w:val="-7"/>
          <w:w w:val="105"/>
        </w:rPr>
        <w:t> </w:t>
      </w:r>
      <w:r>
        <w:rPr>
          <w:w w:val="105"/>
        </w:rPr>
        <w:t>si</w:t>
      </w:r>
      <w:r>
        <w:rPr>
          <w:spacing w:val="-9"/>
          <w:w w:val="105"/>
        </w:rPr>
        <w:t> </w:t>
      </w:r>
      <w:r>
        <w:rPr>
          <w:w w:val="105"/>
        </w:rPr>
        <w:t>es</w:t>
      </w:r>
      <w:r>
        <w:rPr>
          <w:spacing w:val="-9"/>
          <w:w w:val="105"/>
        </w:rPr>
        <w:t> </w:t>
      </w:r>
      <w:r>
        <w:rPr>
          <w:w w:val="105"/>
        </w:rPr>
        <w:t>por</w:t>
      </w:r>
      <w:r>
        <w:rPr>
          <w:spacing w:val="-8"/>
          <w:w w:val="105"/>
        </w:rPr>
        <w:t> </w:t>
      </w:r>
      <w:r>
        <w:rPr>
          <w:w w:val="105"/>
        </w:rPr>
        <w:t>un</w:t>
      </w:r>
      <w:r>
        <w:rPr>
          <w:spacing w:val="-8"/>
          <w:w w:val="105"/>
        </w:rPr>
        <w:t> </w:t>
      </w:r>
      <w:r>
        <w:rPr>
          <w:w w:val="105"/>
        </w:rPr>
        <w:t>problema</w:t>
      </w:r>
      <w:r>
        <w:rPr>
          <w:spacing w:val="-8"/>
          <w:w w:val="105"/>
        </w:rPr>
        <w:t> </w:t>
      </w:r>
      <w:r>
        <w:rPr>
          <w:w w:val="105"/>
        </w:rPr>
        <w:t>de</w:t>
      </w:r>
      <w:r>
        <w:rPr>
          <w:spacing w:val="-9"/>
          <w:w w:val="105"/>
        </w:rPr>
        <w:t> </w:t>
      </w:r>
      <w:r>
        <w:rPr>
          <w:w w:val="105"/>
        </w:rPr>
        <w:t>que</w:t>
      </w:r>
      <w:r>
        <w:rPr>
          <w:spacing w:val="-9"/>
          <w:w w:val="105"/>
        </w:rPr>
        <w:t> </w:t>
      </w:r>
      <w:r>
        <w:rPr>
          <w:w w:val="105"/>
        </w:rPr>
        <w:t>se</w:t>
      </w:r>
      <w:r>
        <w:rPr>
          <w:spacing w:val="-9"/>
          <w:w w:val="105"/>
        </w:rPr>
        <w:t> </w:t>
      </w:r>
      <w:r>
        <w:rPr>
          <w:w w:val="105"/>
        </w:rPr>
        <w:t>haya</w:t>
      </w:r>
      <w:r>
        <w:rPr>
          <w:spacing w:val="-7"/>
          <w:w w:val="105"/>
        </w:rPr>
        <w:t> </w:t>
      </w:r>
      <w:r>
        <w:rPr>
          <w:w w:val="105"/>
        </w:rPr>
        <w:t>perdido</w:t>
      </w:r>
      <w:r>
        <w:rPr>
          <w:spacing w:val="-7"/>
          <w:w w:val="105"/>
        </w:rPr>
        <w:t> </w:t>
      </w:r>
      <w:r>
        <w:rPr>
          <w:w w:val="105"/>
        </w:rPr>
        <w:t>el</w:t>
      </w:r>
      <w:r>
        <w:rPr>
          <w:spacing w:val="-9"/>
          <w:w w:val="105"/>
        </w:rPr>
        <w:t> </w:t>
      </w:r>
      <w:r>
        <w:rPr>
          <w:w w:val="105"/>
        </w:rPr>
        <w:t>expediente,</w:t>
      </w:r>
      <w:r>
        <w:rPr>
          <w:spacing w:val="-8"/>
          <w:w w:val="105"/>
        </w:rPr>
        <w:t> </w:t>
      </w:r>
      <w:r>
        <w:rPr>
          <w:w w:val="105"/>
        </w:rPr>
        <w:t>que no se haya levantado el padrón o bien que no existían. De todas maneras los datos existentes muestran como el crecimiento se dio hacía los barrios sobre todo los de San Juan Bautista, San Bernardino y San Juan Evangelista, solamente en Santa Bárbara al parecer</w:t>
      </w:r>
      <w:r>
        <w:rPr>
          <w:spacing w:val="-17"/>
          <w:w w:val="105"/>
        </w:rPr>
        <w:t> </w:t>
      </w:r>
      <w:r>
        <w:rPr>
          <w:w w:val="105"/>
        </w:rPr>
        <w:t>se</w:t>
      </w:r>
      <w:r>
        <w:rPr>
          <w:spacing w:val="-18"/>
          <w:w w:val="105"/>
        </w:rPr>
        <w:t> </w:t>
      </w:r>
      <w:r>
        <w:rPr>
          <w:w w:val="105"/>
        </w:rPr>
        <w:t>dio</w:t>
      </w:r>
      <w:r>
        <w:rPr>
          <w:spacing w:val="-17"/>
          <w:w w:val="105"/>
        </w:rPr>
        <w:t> </w:t>
      </w:r>
      <w:r>
        <w:rPr>
          <w:w w:val="105"/>
        </w:rPr>
        <w:t>el</w:t>
      </w:r>
      <w:r>
        <w:rPr>
          <w:spacing w:val="-17"/>
          <w:w w:val="105"/>
        </w:rPr>
        <w:t> </w:t>
      </w:r>
      <w:r>
        <w:rPr>
          <w:w w:val="105"/>
        </w:rPr>
        <w:t>fenómeno</w:t>
      </w:r>
      <w:r>
        <w:rPr>
          <w:spacing w:val="-17"/>
          <w:w w:val="105"/>
        </w:rPr>
        <w:t> </w:t>
      </w:r>
      <w:r>
        <w:rPr>
          <w:w w:val="105"/>
        </w:rPr>
        <w:t>contrario</w:t>
      </w:r>
      <w:r>
        <w:rPr>
          <w:spacing w:val="-17"/>
          <w:w w:val="105"/>
        </w:rPr>
        <w:t> </w:t>
      </w:r>
      <w:r>
        <w:rPr>
          <w:w w:val="105"/>
        </w:rPr>
        <w:t>pues</w:t>
      </w:r>
      <w:r>
        <w:rPr>
          <w:spacing w:val="-18"/>
          <w:w w:val="105"/>
        </w:rPr>
        <w:t> </w:t>
      </w:r>
      <w:r>
        <w:rPr>
          <w:w w:val="105"/>
        </w:rPr>
        <w:t>decreció</w:t>
      </w:r>
      <w:r>
        <w:rPr>
          <w:spacing w:val="-16"/>
          <w:w w:val="105"/>
        </w:rPr>
        <w:t> </w:t>
      </w:r>
      <w:r>
        <w:rPr>
          <w:w w:val="105"/>
        </w:rPr>
        <w:t>la</w:t>
      </w:r>
      <w:r>
        <w:rPr>
          <w:spacing w:val="-17"/>
          <w:w w:val="105"/>
        </w:rPr>
        <w:t> </w:t>
      </w:r>
      <w:r>
        <w:rPr>
          <w:w w:val="105"/>
        </w:rPr>
        <w:t>población.</w:t>
      </w:r>
    </w:p>
    <w:p>
      <w:pPr>
        <w:pStyle w:val="BodyText"/>
        <w:spacing w:before="3"/>
        <w:rPr>
          <w:sz w:val="22"/>
        </w:rPr>
      </w:pPr>
    </w:p>
    <w:p>
      <w:pPr>
        <w:pStyle w:val="BodyText"/>
        <w:spacing w:line="247" w:lineRule="auto"/>
        <w:ind w:left="525" w:right="102"/>
        <w:jc w:val="both"/>
      </w:pPr>
      <w:r>
        <w:rPr>
          <w:w w:val="105"/>
        </w:rPr>
        <w:t>Otro elemento interesante a destacar es el referente al sexo de los artesanos, como se puede apreciar en los cuadros (2, 3 y 4), la mayoría de los artesanos eran hombres, las mujeres</w:t>
      </w:r>
      <w:r>
        <w:rPr>
          <w:spacing w:val="-7"/>
          <w:w w:val="105"/>
        </w:rPr>
        <w:t> </w:t>
      </w:r>
      <w:r>
        <w:rPr>
          <w:w w:val="105"/>
        </w:rPr>
        <w:t>sólo</w:t>
      </w:r>
      <w:r>
        <w:rPr>
          <w:spacing w:val="-7"/>
          <w:w w:val="105"/>
        </w:rPr>
        <w:t> </w:t>
      </w:r>
      <w:r>
        <w:rPr>
          <w:w w:val="105"/>
        </w:rPr>
        <w:t>ocupaban</w:t>
      </w:r>
      <w:r>
        <w:rPr>
          <w:spacing w:val="-8"/>
          <w:w w:val="105"/>
        </w:rPr>
        <w:t> </w:t>
      </w:r>
      <w:r>
        <w:rPr>
          <w:w w:val="105"/>
        </w:rPr>
        <w:t>el:</w:t>
      </w:r>
      <w:r>
        <w:rPr>
          <w:spacing w:val="-9"/>
          <w:w w:val="105"/>
        </w:rPr>
        <w:t> </w:t>
      </w:r>
      <w:r>
        <w:rPr>
          <w:w w:val="105"/>
        </w:rPr>
        <w:t>18.96%</w:t>
      </w:r>
      <w:r>
        <w:rPr>
          <w:spacing w:val="-8"/>
          <w:w w:val="105"/>
        </w:rPr>
        <w:t> </w:t>
      </w:r>
      <w:r>
        <w:rPr>
          <w:w w:val="105"/>
        </w:rPr>
        <w:t>en</w:t>
      </w:r>
      <w:r>
        <w:rPr>
          <w:spacing w:val="-7"/>
          <w:w w:val="105"/>
        </w:rPr>
        <w:t> </w:t>
      </w:r>
      <w:r>
        <w:rPr>
          <w:w w:val="105"/>
        </w:rPr>
        <w:t>1852,</w:t>
      </w:r>
      <w:r>
        <w:rPr>
          <w:spacing w:val="-8"/>
          <w:w w:val="105"/>
        </w:rPr>
        <w:t> </w:t>
      </w:r>
      <w:r>
        <w:rPr>
          <w:w w:val="105"/>
        </w:rPr>
        <w:t>4.22%</w:t>
      </w:r>
      <w:r>
        <w:rPr>
          <w:spacing w:val="-10"/>
          <w:w w:val="105"/>
        </w:rPr>
        <w:t> </w:t>
      </w:r>
      <w:r>
        <w:rPr>
          <w:w w:val="105"/>
        </w:rPr>
        <w:t>en</w:t>
      </w:r>
      <w:r>
        <w:rPr>
          <w:spacing w:val="-8"/>
          <w:w w:val="105"/>
        </w:rPr>
        <w:t> </w:t>
      </w:r>
      <w:r>
        <w:rPr>
          <w:w w:val="105"/>
        </w:rPr>
        <w:t>1872</w:t>
      </w:r>
      <w:r>
        <w:rPr>
          <w:spacing w:val="-7"/>
          <w:w w:val="105"/>
        </w:rPr>
        <w:t> </w:t>
      </w:r>
      <w:r>
        <w:rPr>
          <w:w w:val="105"/>
        </w:rPr>
        <w:t>y</w:t>
      </w:r>
      <w:r>
        <w:rPr>
          <w:spacing w:val="-8"/>
          <w:w w:val="105"/>
        </w:rPr>
        <w:t> </w:t>
      </w:r>
      <w:r>
        <w:rPr>
          <w:w w:val="105"/>
        </w:rPr>
        <w:t>el</w:t>
      </w:r>
      <w:r>
        <w:rPr>
          <w:spacing w:val="-8"/>
          <w:w w:val="105"/>
        </w:rPr>
        <w:t> </w:t>
      </w:r>
      <w:r>
        <w:rPr>
          <w:w w:val="105"/>
        </w:rPr>
        <w:t>5.62%</w:t>
      </w:r>
      <w:r>
        <w:rPr>
          <w:spacing w:val="-8"/>
          <w:w w:val="105"/>
        </w:rPr>
        <w:t> </w:t>
      </w:r>
      <w:r>
        <w:rPr>
          <w:w w:val="105"/>
        </w:rPr>
        <w:t>en</w:t>
      </w:r>
      <w:r>
        <w:rPr>
          <w:spacing w:val="-8"/>
          <w:w w:val="105"/>
        </w:rPr>
        <w:t> </w:t>
      </w:r>
      <w:r>
        <w:rPr>
          <w:w w:val="105"/>
        </w:rPr>
        <w:t>1886,</w:t>
      </w:r>
      <w:r>
        <w:rPr>
          <w:spacing w:val="-8"/>
          <w:w w:val="105"/>
        </w:rPr>
        <w:t> </w:t>
      </w:r>
      <w:r>
        <w:rPr>
          <w:w w:val="105"/>
        </w:rPr>
        <w:t>además de que presentaban una tendencia hacia la baja. Los oficios que desempeñaban las mujeres (muy relacionados con las actividades que siempre habían desempeñado eran: empuntadora, costurera, cardadora, urdidora, dulcera, molendera, tortillera, torcedora, tocinera</w:t>
      </w:r>
      <w:r>
        <w:rPr>
          <w:spacing w:val="-20"/>
          <w:w w:val="105"/>
        </w:rPr>
        <w:t> </w:t>
      </w:r>
      <w:r>
        <w:rPr>
          <w:w w:val="105"/>
        </w:rPr>
        <w:t>(una)</w:t>
      </w:r>
      <w:r>
        <w:rPr>
          <w:spacing w:val="-19"/>
          <w:w w:val="105"/>
        </w:rPr>
        <w:t> </w:t>
      </w:r>
      <w:r>
        <w:rPr>
          <w:w w:val="105"/>
        </w:rPr>
        <w:t>y</w:t>
      </w:r>
      <w:r>
        <w:rPr>
          <w:spacing w:val="-21"/>
          <w:w w:val="105"/>
        </w:rPr>
        <w:t> </w:t>
      </w:r>
      <w:r>
        <w:rPr>
          <w:w w:val="105"/>
        </w:rPr>
        <w:t>pastelera</w:t>
      </w:r>
      <w:r>
        <w:rPr>
          <w:spacing w:val="-18"/>
          <w:w w:val="105"/>
        </w:rPr>
        <w:t> </w:t>
      </w:r>
      <w:r>
        <w:rPr>
          <w:w w:val="105"/>
        </w:rPr>
        <w:t>(una).</w:t>
      </w:r>
    </w:p>
    <w:p>
      <w:pPr>
        <w:pStyle w:val="BodyText"/>
        <w:spacing w:before="5"/>
        <w:rPr>
          <w:sz w:val="22"/>
        </w:rPr>
      </w:pPr>
    </w:p>
    <w:p>
      <w:pPr>
        <w:pStyle w:val="BodyText"/>
        <w:spacing w:line="247" w:lineRule="auto" w:before="1"/>
        <w:ind w:left="525" w:right="103"/>
        <w:jc w:val="both"/>
      </w:pPr>
      <w:r>
        <w:rPr>
          <w:w w:val="105"/>
        </w:rPr>
        <w:t>En cuanto a la edad de los artesanos más de la mitad estaban entre los 20 y los 39</w:t>
      </w:r>
      <w:r>
        <w:rPr>
          <w:spacing w:val="-26"/>
          <w:w w:val="105"/>
        </w:rPr>
        <w:t> </w:t>
      </w:r>
      <w:r>
        <w:rPr>
          <w:w w:val="105"/>
        </w:rPr>
        <w:t>años, seguían los de 40-49 y después los jóvenes cuya edad iba de los 15 a los 19 años. La presencia de los niños es significativa, incluso hay más trabajadores de esa edad que adultos mayores (60-69 años). Desde luego hay que tener presente que la esperanza de vida</w:t>
      </w:r>
      <w:r>
        <w:rPr>
          <w:spacing w:val="-6"/>
          <w:w w:val="105"/>
        </w:rPr>
        <w:t> </w:t>
      </w:r>
      <w:r>
        <w:rPr>
          <w:w w:val="105"/>
        </w:rPr>
        <w:t>en</w:t>
      </w:r>
      <w:r>
        <w:rPr>
          <w:spacing w:val="-5"/>
          <w:w w:val="105"/>
        </w:rPr>
        <w:t> </w:t>
      </w:r>
      <w:r>
        <w:rPr>
          <w:w w:val="105"/>
        </w:rPr>
        <w:t>aquella</w:t>
      </w:r>
      <w:r>
        <w:rPr>
          <w:spacing w:val="-6"/>
          <w:w w:val="105"/>
        </w:rPr>
        <w:t> </w:t>
      </w:r>
      <w:r>
        <w:rPr>
          <w:w w:val="105"/>
        </w:rPr>
        <w:t>época</w:t>
      </w:r>
      <w:r>
        <w:rPr>
          <w:spacing w:val="-6"/>
          <w:w w:val="105"/>
        </w:rPr>
        <w:t> </w:t>
      </w:r>
      <w:r>
        <w:rPr>
          <w:w w:val="105"/>
        </w:rPr>
        <w:t>no</w:t>
      </w:r>
      <w:r>
        <w:rPr>
          <w:spacing w:val="-6"/>
          <w:w w:val="105"/>
        </w:rPr>
        <w:t> </w:t>
      </w:r>
      <w:r>
        <w:rPr>
          <w:w w:val="105"/>
        </w:rPr>
        <w:t>era</w:t>
      </w:r>
      <w:r>
        <w:rPr>
          <w:spacing w:val="-6"/>
          <w:w w:val="105"/>
        </w:rPr>
        <w:t> </w:t>
      </w:r>
      <w:r>
        <w:rPr>
          <w:w w:val="105"/>
        </w:rPr>
        <w:t>muy</w:t>
      </w:r>
      <w:r>
        <w:rPr>
          <w:spacing w:val="-6"/>
          <w:w w:val="105"/>
        </w:rPr>
        <w:t> </w:t>
      </w:r>
      <w:r>
        <w:rPr>
          <w:w w:val="105"/>
        </w:rPr>
        <w:t>alta,</w:t>
      </w:r>
      <w:r>
        <w:rPr>
          <w:spacing w:val="-5"/>
          <w:w w:val="105"/>
        </w:rPr>
        <w:t> </w:t>
      </w:r>
      <w:r>
        <w:rPr>
          <w:w w:val="105"/>
        </w:rPr>
        <w:t>que</w:t>
      </w:r>
      <w:r>
        <w:rPr>
          <w:spacing w:val="-6"/>
          <w:w w:val="105"/>
        </w:rPr>
        <w:t> </w:t>
      </w:r>
      <w:r>
        <w:rPr>
          <w:w w:val="105"/>
        </w:rPr>
        <w:t>la</w:t>
      </w:r>
      <w:r>
        <w:rPr>
          <w:spacing w:val="-6"/>
          <w:w w:val="105"/>
        </w:rPr>
        <w:t> </w:t>
      </w:r>
      <w:r>
        <w:rPr>
          <w:w w:val="105"/>
        </w:rPr>
        <w:t>oferta</w:t>
      </w:r>
      <w:r>
        <w:rPr>
          <w:spacing w:val="-6"/>
          <w:w w:val="105"/>
        </w:rPr>
        <w:t> </w:t>
      </w:r>
      <w:r>
        <w:rPr>
          <w:w w:val="105"/>
        </w:rPr>
        <w:t>de</w:t>
      </w:r>
      <w:r>
        <w:rPr>
          <w:spacing w:val="-6"/>
          <w:w w:val="105"/>
        </w:rPr>
        <w:t> </w:t>
      </w:r>
      <w:r>
        <w:rPr>
          <w:w w:val="105"/>
        </w:rPr>
        <w:t>estudios</w:t>
      </w:r>
      <w:r>
        <w:rPr>
          <w:spacing w:val="-7"/>
          <w:w w:val="105"/>
        </w:rPr>
        <w:t> </w:t>
      </w:r>
      <w:r>
        <w:rPr>
          <w:w w:val="105"/>
        </w:rPr>
        <w:t>era</w:t>
      </w:r>
      <w:r>
        <w:rPr>
          <w:spacing w:val="-6"/>
          <w:w w:val="105"/>
        </w:rPr>
        <w:t> </w:t>
      </w:r>
      <w:r>
        <w:rPr>
          <w:w w:val="105"/>
        </w:rPr>
        <w:t>baja</w:t>
      </w:r>
      <w:r>
        <w:rPr>
          <w:spacing w:val="-7"/>
          <w:w w:val="105"/>
        </w:rPr>
        <w:t> </w:t>
      </w:r>
      <w:r>
        <w:rPr>
          <w:w w:val="105"/>
        </w:rPr>
        <w:t>y</w:t>
      </w:r>
      <w:r>
        <w:rPr>
          <w:spacing w:val="-6"/>
          <w:w w:val="105"/>
        </w:rPr>
        <w:t> </w:t>
      </w:r>
      <w:r>
        <w:rPr>
          <w:w w:val="105"/>
        </w:rPr>
        <w:t>los</w:t>
      </w:r>
      <w:r>
        <w:rPr>
          <w:spacing w:val="-6"/>
          <w:w w:val="105"/>
        </w:rPr>
        <w:t> </w:t>
      </w:r>
      <w:r>
        <w:rPr>
          <w:w w:val="105"/>
        </w:rPr>
        <w:t>jóvenes</w:t>
      </w:r>
      <w:r>
        <w:rPr>
          <w:spacing w:val="-5"/>
          <w:w w:val="105"/>
        </w:rPr>
        <w:t> </w:t>
      </w:r>
      <w:r>
        <w:rPr>
          <w:w w:val="105"/>
        </w:rPr>
        <w:t>en general tenían que incorporarse a la vida productiva pues no había recursos familiares para</w:t>
      </w:r>
      <w:r>
        <w:rPr>
          <w:spacing w:val="-39"/>
          <w:w w:val="105"/>
        </w:rPr>
        <w:t> </w:t>
      </w:r>
      <w:r>
        <w:rPr>
          <w:w w:val="105"/>
        </w:rPr>
        <w:t>mantenerlos.</w:t>
      </w:r>
    </w:p>
    <w:p>
      <w:pPr>
        <w:pStyle w:val="BodyText"/>
        <w:spacing w:before="3"/>
        <w:rPr>
          <w:sz w:val="22"/>
        </w:rPr>
      </w:pPr>
    </w:p>
    <w:p>
      <w:pPr>
        <w:pStyle w:val="BodyText"/>
        <w:spacing w:line="247" w:lineRule="auto"/>
        <w:ind w:left="525" w:right="105"/>
        <w:jc w:val="both"/>
      </w:pPr>
      <w:r>
        <w:rPr>
          <w:w w:val="105"/>
        </w:rPr>
        <w:t>Para</w:t>
      </w:r>
      <w:r>
        <w:rPr>
          <w:spacing w:val="-7"/>
          <w:w w:val="105"/>
        </w:rPr>
        <w:t> </w:t>
      </w:r>
      <w:r>
        <w:rPr>
          <w:w w:val="105"/>
        </w:rPr>
        <w:t>poder</w:t>
      </w:r>
      <w:r>
        <w:rPr>
          <w:spacing w:val="-7"/>
          <w:w w:val="105"/>
        </w:rPr>
        <w:t> </w:t>
      </w:r>
      <w:r>
        <w:rPr>
          <w:w w:val="105"/>
        </w:rPr>
        <w:t>analizar</w:t>
      </w:r>
      <w:r>
        <w:rPr>
          <w:spacing w:val="-6"/>
          <w:w w:val="105"/>
        </w:rPr>
        <w:t> </w:t>
      </w:r>
      <w:r>
        <w:rPr>
          <w:w w:val="105"/>
        </w:rPr>
        <w:t>la</w:t>
      </w:r>
      <w:r>
        <w:rPr>
          <w:spacing w:val="-6"/>
          <w:w w:val="105"/>
        </w:rPr>
        <w:t> </w:t>
      </w:r>
      <w:r>
        <w:rPr>
          <w:w w:val="105"/>
        </w:rPr>
        <w:t>información</w:t>
      </w:r>
      <w:r>
        <w:rPr>
          <w:spacing w:val="-8"/>
          <w:w w:val="105"/>
        </w:rPr>
        <w:t> </w:t>
      </w:r>
      <w:r>
        <w:rPr>
          <w:w w:val="105"/>
        </w:rPr>
        <w:t>contenida</w:t>
      </w:r>
      <w:r>
        <w:rPr>
          <w:spacing w:val="-7"/>
          <w:w w:val="105"/>
        </w:rPr>
        <w:t> </w:t>
      </w:r>
      <w:r>
        <w:rPr>
          <w:w w:val="105"/>
        </w:rPr>
        <w:t>en</w:t>
      </w:r>
      <w:r>
        <w:rPr>
          <w:spacing w:val="-7"/>
          <w:w w:val="105"/>
        </w:rPr>
        <w:t> </w:t>
      </w:r>
      <w:r>
        <w:rPr>
          <w:w w:val="105"/>
        </w:rPr>
        <w:t>la</w:t>
      </w:r>
      <w:r>
        <w:rPr>
          <w:spacing w:val="-6"/>
          <w:w w:val="105"/>
        </w:rPr>
        <w:t> </w:t>
      </w:r>
      <w:r>
        <w:rPr>
          <w:w w:val="105"/>
        </w:rPr>
        <w:t>fuente</w:t>
      </w:r>
      <w:r>
        <w:rPr>
          <w:spacing w:val="-8"/>
          <w:w w:val="105"/>
        </w:rPr>
        <w:t> </w:t>
      </w:r>
      <w:r>
        <w:rPr>
          <w:w w:val="105"/>
        </w:rPr>
        <w:t>he</w:t>
      </w:r>
      <w:r>
        <w:rPr>
          <w:spacing w:val="-8"/>
          <w:w w:val="105"/>
        </w:rPr>
        <w:t> </w:t>
      </w:r>
      <w:r>
        <w:rPr>
          <w:w w:val="105"/>
        </w:rPr>
        <w:t>agrupado</w:t>
      </w:r>
      <w:r>
        <w:rPr>
          <w:spacing w:val="-6"/>
          <w:w w:val="105"/>
        </w:rPr>
        <w:t> </w:t>
      </w:r>
      <w:r>
        <w:rPr>
          <w:w w:val="105"/>
        </w:rPr>
        <w:t>a</w:t>
      </w:r>
      <w:r>
        <w:rPr>
          <w:spacing w:val="-9"/>
          <w:w w:val="105"/>
        </w:rPr>
        <w:t> </w:t>
      </w:r>
      <w:r>
        <w:rPr>
          <w:w w:val="105"/>
        </w:rPr>
        <w:t>los</w:t>
      </w:r>
      <w:r>
        <w:rPr>
          <w:spacing w:val="-8"/>
          <w:w w:val="105"/>
        </w:rPr>
        <w:t> </w:t>
      </w:r>
      <w:r>
        <w:rPr>
          <w:w w:val="105"/>
        </w:rPr>
        <w:t>artesanos</w:t>
      </w:r>
      <w:r>
        <w:rPr>
          <w:spacing w:val="-8"/>
          <w:w w:val="105"/>
        </w:rPr>
        <w:t> </w:t>
      </w:r>
      <w:r>
        <w:rPr>
          <w:w w:val="105"/>
        </w:rPr>
        <w:t>por ramos estos son: textil, cuero y pieles, madera, metales, constructores de carros, alimentos, tabaco, velas, pirotecnia, jarcería y otros. En esta ocasión únicamente haré referencia</w:t>
      </w:r>
      <w:r>
        <w:rPr>
          <w:spacing w:val="-17"/>
          <w:w w:val="105"/>
        </w:rPr>
        <w:t> </w:t>
      </w:r>
      <w:r>
        <w:rPr>
          <w:w w:val="105"/>
        </w:rPr>
        <w:t>al</w:t>
      </w:r>
      <w:r>
        <w:rPr>
          <w:spacing w:val="-17"/>
          <w:w w:val="105"/>
        </w:rPr>
        <w:t> </w:t>
      </w:r>
      <w:r>
        <w:rPr>
          <w:w w:val="105"/>
        </w:rPr>
        <w:t>ramo</w:t>
      </w:r>
      <w:r>
        <w:rPr>
          <w:spacing w:val="-18"/>
          <w:w w:val="105"/>
        </w:rPr>
        <w:t> </w:t>
      </w:r>
      <w:r>
        <w:rPr>
          <w:w w:val="105"/>
        </w:rPr>
        <w:t>textil.</w:t>
      </w:r>
    </w:p>
    <w:p>
      <w:pPr>
        <w:pStyle w:val="BodyText"/>
        <w:spacing w:before="5"/>
        <w:rPr>
          <w:sz w:val="22"/>
        </w:rPr>
      </w:pPr>
    </w:p>
    <w:p>
      <w:pPr>
        <w:pStyle w:val="Heading4"/>
        <w:spacing w:before="1"/>
      </w:pPr>
      <w:r>
        <w:rPr>
          <w:w w:val="105"/>
        </w:rPr>
        <w:t>El ramo textil</w:t>
      </w:r>
    </w:p>
    <w:p>
      <w:pPr>
        <w:pStyle w:val="BodyText"/>
        <w:spacing w:before="10"/>
        <w:rPr>
          <w:b/>
          <w:sz w:val="22"/>
        </w:rPr>
      </w:pPr>
    </w:p>
    <w:p>
      <w:pPr>
        <w:pStyle w:val="BodyText"/>
        <w:spacing w:line="247" w:lineRule="auto" w:before="1"/>
        <w:ind w:left="525" w:right="102"/>
        <w:jc w:val="both"/>
      </w:pPr>
      <w:r>
        <w:rPr>
          <w:w w:val="105"/>
        </w:rPr>
        <w:t>De los ramos mencionados fue el textil el que más artesanos tenía, al parecer Toluca desde la época colonial ya tenía como actividad prioritaria esa rama. De acuerdo a los padrones consultados el 40.47% de los artesanos de 1852 laboraban en actividades relacionadas con el ramo textil, en 1872 era el 25.57% y en 1886 era el 27.7%. Dentro del ramo textil había diferentes oficios que iban desde los que preparaban la materia prima (cardador, urdidor, devanador, hilador) hasta los que elaboraban y adornaban las prendas de vestir, pasando desde luego por el tejido de las telas. Los siguientes cuadros muestran</w:t>
      </w:r>
      <w:r>
        <w:rPr>
          <w:spacing w:val="-8"/>
          <w:w w:val="105"/>
        </w:rPr>
        <w:t> </w:t>
      </w:r>
      <w:r>
        <w:rPr>
          <w:w w:val="105"/>
        </w:rPr>
        <w:t>los</w:t>
      </w:r>
      <w:r>
        <w:rPr>
          <w:spacing w:val="-8"/>
          <w:w w:val="105"/>
        </w:rPr>
        <w:t> </w:t>
      </w:r>
      <w:r>
        <w:rPr>
          <w:w w:val="105"/>
        </w:rPr>
        <w:t>oficios</w:t>
      </w:r>
      <w:r>
        <w:rPr>
          <w:spacing w:val="-8"/>
          <w:w w:val="105"/>
        </w:rPr>
        <w:t> </w:t>
      </w:r>
      <w:r>
        <w:rPr>
          <w:w w:val="105"/>
        </w:rPr>
        <w:t>y</w:t>
      </w:r>
      <w:r>
        <w:rPr>
          <w:spacing w:val="-9"/>
          <w:w w:val="105"/>
        </w:rPr>
        <w:t> </w:t>
      </w:r>
      <w:r>
        <w:rPr>
          <w:w w:val="105"/>
        </w:rPr>
        <w:t>el</w:t>
      </w:r>
      <w:r>
        <w:rPr>
          <w:spacing w:val="-8"/>
          <w:w w:val="105"/>
        </w:rPr>
        <w:t> </w:t>
      </w:r>
      <w:r>
        <w:rPr>
          <w:w w:val="105"/>
        </w:rPr>
        <w:t>número</w:t>
      </w:r>
      <w:r>
        <w:rPr>
          <w:spacing w:val="-8"/>
          <w:w w:val="105"/>
        </w:rPr>
        <w:t> </w:t>
      </w:r>
      <w:r>
        <w:rPr>
          <w:w w:val="105"/>
        </w:rPr>
        <w:t>de</w:t>
      </w:r>
      <w:r>
        <w:rPr>
          <w:spacing w:val="-8"/>
          <w:w w:val="105"/>
        </w:rPr>
        <w:t> </w:t>
      </w:r>
      <w:r>
        <w:rPr>
          <w:w w:val="105"/>
        </w:rPr>
        <w:t>artesanos</w:t>
      </w:r>
      <w:r>
        <w:rPr>
          <w:spacing w:val="-9"/>
          <w:w w:val="105"/>
        </w:rPr>
        <w:t> </w:t>
      </w:r>
      <w:r>
        <w:rPr>
          <w:w w:val="105"/>
        </w:rPr>
        <w:t>ocupados</w:t>
      </w:r>
      <w:r>
        <w:rPr>
          <w:spacing w:val="-9"/>
          <w:w w:val="105"/>
        </w:rPr>
        <w:t> </w:t>
      </w:r>
      <w:r>
        <w:rPr>
          <w:w w:val="105"/>
        </w:rPr>
        <w:t>en</w:t>
      </w:r>
      <w:r>
        <w:rPr>
          <w:spacing w:val="-8"/>
          <w:w w:val="105"/>
        </w:rPr>
        <w:t> </w:t>
      </w:r>
      <w:r>
        <w:rPr>
          <w:w w:val="105"/>
        </w:rPr>
        <w:t>cada</w:t>
      </w:r>
      <w:r>
        <w:rPr>
          <w:spacing w:val="-8"/>
          <w:w w:val="105"/>
        </w:rPr>
        <w:t> </w:t>
      </w:r>
      <w:r>
        <w:rPr>
          <w:w w:val="105"/>
        </w:rPr>
        <w:t>uno</w:t>
      </w:r>
      <w:r>
        <w:rPr>
          <w:spacing w:val="-7"/>
          <w:w w:val="105"/>
        </w:rPr>
        <w:t> </w:t>
      </w:r>
      <w:r>
        <w:rPr>
          <w:w w:val="105"/>
        </w:rPr>
        <w:t>de</w:t>
      </w:r>
      <w:r>
        <w:rPr>
          <w:spacing w:val="-8"/>
          <w:w w:val="105"/>
        </w:rPr>
        <w:t> </w:t>
      </w:r>
      <w:r>
        <w:rPr>
          <w:w w:val="105"/>
        </w:rPr>
        <w:t>ellos.</w:t>
      </w:r>
      <w:r>
        <w:rPr>
          <w:spacing w:val="-8"/>
          <w:w w:val="105"/>
        </w:rPr>
        <w:t> </w:t>
      </w:r>
      <w:r>
        <w:rPr>
          <w:w w:val="105"/>
        </w:rPr>
        <w:t>Como</w:t>
      </w:r>
      <w:r>
        <w:rPr>
          <w:spacing w:val="-8"/>
          <w:w w:val="105"/>
        </w:rPr>
        <w:t> </w:t>
      </w:r>
      <w:r>
        <w:rPr>
          <w:w w:val="105"/>
        </w:rPr>
        <w:t>ya</w:t>
      </w:r>
      <w:r>
        <w:rPr>
          <w:spacing w:val="-8"/>
          <w:w w:val="105"/>
        </w:rPr>
        <w:t> </w:t>
      </w:r>
      <w:r>
        <w:rPr>
          <w:w w:val="105"/>
        </w:rPr>
        <w:t>se había mencionado únicamente para el primer año se hace la distinción a la categoría del trabajador</w:t>
      </w:r>
      <w:r>
        <w:rPr>
          <w:spacing w:val="-17"/>
          <w:w w:val="105"/>
        </w:rPr>
        <w:t> </w:t>
      </w:r>
      <w:r>
        <w:rPr>
          <w:w w:val="105"/>
        </w:rPr>
        <w:t>en</w:t>
      </w:r>
      <w:r>
        <w:rPr>
          <w:spacing w:val="-17"/>
          <w:w w:val="105"/>
        </w:rPr>
        <w:t> </w:t>
      </w:r>
      <w:r>
        <w:rPr>
          <w:w w:val="105"/>
        </w:rPr>
        <w:t>el</w:t>
      </w:r>
      <w:r>
        <w:rPr>
          <w:spacing w:val="-18"/>
          <w:w w:val="105"/>
        </w:rPr>
        <w:t> </w:t>
      </w:r>
      <w:r>
        <w:rPr>
          <w:w w:val="105"/>
        </w:rPr>
        <w:t>taller.</w:t>
      </w:r>
    </w:p>
    <w:p>
      <w:pPr>
        <w:pStyle w:val="BodyText"/>
        <w:spacing w:before="5"/>
        <w:rPr>
          <w:sz w:val="22"/>
        </w:rPr>
      </w:pPr>
    </w:p>
    <w:p>
      <w:pPr>
        <w:pStyle w:val="Heading4"/>
        <w:spacing w:before="1"/>
      </w:pPr>
      <w:r>
        <w:rPr>
          <w:w w:val="105"/>
        </w:rPr>
        <w:t>Los tejedores</w:t>
      </w:r>
    </w:p>
    <w:p>
      <w:pPr>
        <w:pStyle w:val="BodyText"/>
        <w:spacing w:before="10"/>
        <w:rPr>
          <w:b/>
          <w:sz w:val="22"/>
        </w:rPr>
      </w:pPr>
    </w:p>
    <w:p>
      <w:pPr>
        <w:pStyle w:val="BodyText"/>
        <w:spacing w:line="247" w:lineRule="auto" w:before="1"/>
        <w:ind w:left="525" w:right="103"/>
        <w:jc w:val="both"/>
      </w:pPr>
      <w:r>
        <w:rPr>
          <w:w w:val="105"/>
        </w:rPr>
        <w:t>Resulta interesante destacar que el oficio de tejedor era un trabajo desempeñado exclusivamente por varones, esto se debió a la introducción del telar de pedales en la época</w:t>
      </w:r>
      <w:r>
        <w:rPr>
          <w:spacing w:val="-14"/>
          <w:w w:val="105"/>
        </w:rPr>
        <w:t> </w:t>
      </w:r>
      <w:r>
        <w:rPr>
          <w:w w:val="105"/>
        </w:rPr>
        <w:t>colonial,</w:t>
      </w:r>
      <w:r>
        <w:rPr>
          <w:spacing w:val="-14"/>
          <w:w w:val="105"/>
        </w:rPr>
        <w:t> </w:t>
      </w:r>
      <w:r>
        <w:rPr>
          <w:w w:val="105"/>
        </w:rPr>
        <w:t>cuyo</w:t>
      </w:r>
      <w:r>
        <w:rPr>
          <w:spacing w:val="-12"/>
          <w:w w:val="105"/>
        </w:rPr>
        <w:t> </w:t>
      </w:r>
      <w:r>
        <w:rPr>
          <w:w w:val="105"/>
        </w:rPr>
        <w:t>manejo</w:t>
      </w:r>
      <w:r>
        <w:rPr>
          <w:spacing w:val="-13"/>
          <w:w w:val="105"/>
        </w:rPr>
        <w:t> </w:t>
      </w:r>
      <w:r>
        <w:rPr>
          <w:w w:val="105"/>
        </w:rPr>
        <w:t>requería</w:t>
      </w:r>
      <w:r>
        <w:rPr>
          <w:spacing w:val="-12"/>
          <w:w w:val="105"/>
        </w:rPr>
        <w:t> </w:t>
      </w:r>
      <w:r>
        <w:rPr>
          <w:w w:val="105"/>
        </w:rPr>
        <w:t>mucho</w:t>
      </w:r>
      <w:r>
        <w:rPr>
          <w:spacing w:val="-12"/>
          <w:w w:val="105"/>
        </w:rPr>
        <w:t> </w:t>
      </w:r>
      <w:r>
        <w:rPr>
          <w:w w:val="105"/>
        </w:rPr>
        <w:t>esfuerzo,</w:t>
      </w:r>
      <w:r>
        <w:rPr>
          <w:spacing w:val="-14"/>
          <w:w w:val="105"/>
        </w:rPr>
        <w:t> </w:t>
      </w:r>
      <w:r>
        <w:rPr>
          <w:w w:val="105"/>
        </w:rPr>
        <w:t>el</w:t>
      </w:r>
      <w:r>
        <w:rPr>
          <w:spacing w:val="-13"/>
          <w:w w:val="105"/>
        </w:rPr>
        <w:t> </w:t>
      </w:r>
      <w:r>
        <w:rPr>
          <w:w w:val="105"/>
        </w:rPr>
        <w:t>cual</w:t>
      </w:r>
      <w:r>
        <w:rPr>
          <w:spacing w:val="-15"/>
          <w:w w:val="105"/>
        </w:rPr>
        <w:t> </w:t>
      </w:r>
      <w:r>
        <w:rPr>
          <w:w w:val="105"/>
        </w:rPr>
        <w:t>difícilmente</w:t>
      </w:r>
      <w:r>
        <w:rPr>
          <w:spacing w:val="-14"/>
          <w:w w:val="105"/>
        </w:rPr>
        <w:t> </w:t>
      </w:r>
      <w:r>
        <w:rPr>
          <w:w w:val="105"/>
        </w:rPr>
        <w:t>una</w:t>
      </w:r>
      <w:r>
        <w:rPr>
          <w:spacing w:val="-14"/>
          <w:w w:val="105"/>
        </w:rPr>
        <w:t> </w:t>
      </w:r>
      <w:r>
        <w:rPr>
          <w:w w:val="105"/>
        </w:rPr>
        <w:t>mujer</w:t>
      </w:r>
      <w:r>
        <w:rPr>
          <w:spacing w:val="-12"/>
          <w:w w:val="105"/>
        </w:rPr>
        <w:t> </w:t>
      </w:r>
      <w:r>
        <w:rPr>
          <w:w w:val="105"/>
        </w:rPr>
        <w:t>podía desarrollar, por lo que una actividad que fue exclusivamente femenina, durante la época prehispánica, dejo de serlo; pero hay que tener presente que la mujer indígena nunca ha dejado</w:t>
      </w:r>
      <w:r>
        <w:rPr>
          <w:spacing w:val="-12"/>
          <w:w w:val="105"/>
        </w:rPr>
        <w:t> </w:t>
      </w:r>
      <w:r>
        <w:rPr>
          <w:w w:val="105"/>
        </w:rPr>
        <w:t>de</w:t>
      </w:r>
      <w:r>
        <w:rPr>
          <w:spacing w:val="-13"/>
          <w:w w:val="105"/>
        </w:rPr>
        <w:t> </w:t>
      </w:r>
      <w:r>
        <w:rPr>
          <w:w w:val="105"/>
        </w:rPr>
        <w:t>tejer,</w:t>
      </w:r>
      <w:r>
        <w:rPr>
          <w:spacing w:val="-12"/>
          <w:w w:val="105"/>
        </w:rPr>
        <w:t> </w:t>
      </w:r>
      <w:r>
        <w:rPr>
          <w:w w:val="105"/>
        </w:rPr>
        <w:t>pero</w:t>
      </w:r>
      <w:r>
        <w:rPr>
          <w:spacing w:val="-12"/>
          <w:w w:val="105"/>
        </w:rPr>
        <w:t> </w:t>
      </w:r>
      <w:r>
        <w:rPr>
          <w:w w:val="105"/>
        </w:rPr>
        <w:t>lo</w:t>
      </w:r>
      <w:r>
        <w:rPr>
          <w:spacing w:val="-12"/>
          <w:w w:val="105"/>
        </w:rPr>
        <w:t> </w:t>
      </w:r>
      <w:r>
        <w:rPr>
          <w:w w:val="105"/>
        </w:rPr>
        <w:t>ha</w:t>
      </w:r>
      <w:r>
        <w:rPr>
          <w:spacing w:val="-12"/>
          <w:w w:val="105"/>
        </w:rPr>
        <w:t> </w:t>
      </w:r>
      <w:r>
        <w:rPr>
          <w:w w:val="105"/>
        </w:rPr>
        <w:t>hecho</w:t>
      </w:r>
      <w:r>
        <w:rPr>
          <w:spacing w:val="-12"/>
          <w:w w:val="105"/>
        </w:rPr>
        <w:t> </w:t>
      </w:r>
      <w:r>
        <w:rPr>
          <w:w w:val="105"/>
        </w:rPr>
        <w:t>con</w:t>
      </w:r>
      <w:r>
        <w:rPr>
          <w:spacing w:val="-12"/>
          <w:w w:val="105"/>
        </w:rPr>
        <w:t> </w:t>
      </w:r>
      <w:r>
        <w:rPr>
          <w:w w:val="105"/>
        </w:rPr>
        <w:t>el</w:t>
      </w:r>
      <w:r>
        <w:rPr>
          <w:spacing w:val="-12"/>
          <w:w w:val="105"/>
        </w:rPr>
        <w:t> </w:t>
      </w:r>
      <w:r>
        <w:rPr>
          <w:w w:val="105"/>
        </w:rPr>
        <w:t>telar</w:t>
      </w:r>
      <w:r>
        <w:rPr>
          <w:spacing w:val="-12"/>
          <w:w w:val="105"/>
        </w:rPr>
        <w:t> </w:t>
      </w:r>
      <w:r>
        <w:rPr>
          <w:w w:val="105"/>
        </w:rPr>
        <w:t>de</w:t>
      </w:r>
      <w:r>
        <w:rPr>
          <w:spacing w:val="-12"/>
          <w:w w:val="105"/>
        </w:rPr>
        <w:t> </w:t>
      </w:r>
      <w:r>
        <w:rPr>
          <w:w w:val="105"/>
        </w:rPr>
        <w:t>cintura.</w:t>
      </w:r>
    </w:p>
    <w:p>
      <w:pPr>
        <w:pStyle w:val="BodyText"/>
        <w:spacing w:before="4"/>
        <w:rPr>
          <w:sz w:val="22"/>
        </w:rPr>
      </w:pPr>
    </w:p>
    <w:p>
      <w:pPr>
        <w:pStyle w:val="BodyText"/>
        <w:spacing w:line="247" w:lineRule="auto"/>
        <w:ind w:left="525" w:right="103"/>
        <w:jc w:val="both"/>
      </w:pPr>
      <w:r>
        <w:rPr>
          <w:w w:val="105"/>
        </w:rPr>
        <w:t>Son los tejedores los que van a ocupar la primera posición de los artesanos textiles, numéricamente hablando, seguidos por los sastres de ahí que presentaré a los tejedores en</w:t>
      </w:r>
      <w:r>
        <w:rPr>
          <w:spacing w:val="-10"/>
          <w:w w:val="105"/>
        </w:rPr>
        <w:t> </w:t>
      </w:r>
      <w:r>
        <w:rPr>
          <w:w w:val="105"/>
        </w:rPr>
        <w:t>primer</w:t>
      </w:r>
      <w:r>
        <w:rPr>
          <w:spacing w:val="-8"/>
          <w:w w:val="105"/>
        </w:rPr>
        <w:t> </w:t>
      </w:r>
      <w:r>
        <w:rPr>
          <w:w w:val="105"/>
        </w:rPr>
        <w:t>lugar.</w:t>
      </w:r>
      <w:r>
        <w:rPr>
          <w:spacing w:val="-10"/>
          <w:w w:val="105"/>
        </w:rPr>
        <w:t> </w:t>
      </w:r>
      <w:r>
        <w:rPr>
          <w:w w:val="105"/>
        </w:rPr>
        <w:t>Estos</w:t>
      </w:r>
      <w:r>
        <w:rPr>
          <w:spacing w:val="-10"/>
          <w:w w:val="105"/>
        </w:rPr>
        <w:t> </w:t>
      </w:r>
      <w:r>
        <w:rPr>
          <w:w w:val="105"/>
        </w:rPr>
        <w:t>trabajadores</w:t>
      </w:r>
      <w:r>
        <w:rPr>
          <w:spacing w:val="-10"/>
          <w:w w:val="105"/>
        </w:rPr>
        <w:t> </w:t>
      </w:r>
      <w:r>
        <w:rPr>
          <w:w w:val="105"/>
        </w:rPr>
        <w:t>en</w:t>
      </w:r>
      <w:r>
        <w:rPr>
          <w:spacing w:val="-10"/>
          <w:w w:val="105"/>
        </w:rPr>
        <w:t> </w:t>
      </w:r>
      <w:r>
        <w:rPr>
          <w:w w:val="105"/>
        </w:rPr>
        <w:t>1852</w:t>
      </w:r>
      <w:r>
        <w:rPr>
          <w:spacing w:val="-10"/>
          <w:w w:val="105"/>
        </w:rPr>
        <w:t> </w:t>
      </w:r>
      <w:r>
        <w:rPr>
          <w:w w:val="105"/>
        </w:rPr>
        <w:t>representaban</w:t>
      </w:r>
      <w:r>
        <w:rPr>
          <w:spacing w:val="-9"/>
          <w:w w:val="105"/>
        </w:rPr>
        <w:t> </w:t>
      </w:r>
      <w:r>
        <w:rPr>
          <w:w w:val="105"/>
        </w:rPr>
        <w:t>el</w:t>
      </w:r>
      <w:r>
        <w:rPr>
          <w:spacing w:val="-9"/>
          <w:w w:val="105"/>
        </w:rPr>
        <w:t> </w:t>
      </w:r>
      <w:r>
        <w:rPr>
          <w:w w:val="105"/>
        </w:rPr>
        <w:t>27.13%</w:t>
      </w:r>
      <w:r>
        <w:rPr>
          <w:spacing w:val="-10"/>
          <w:w w:val="105"/>
        </w:rPr>
        <w:t> </w:t>
      </w:r>
      <w:r>
        <w:rPr>
          <w:w w:val="105"/>
        </w:rPr>
        <w:t>de</w:t>
      </w:r>
      <w:r>
        <w:rPr>
          <w:spacing w:val="-10"/>
          <w:w w:val="105"/>
        </w:rPr>
        <w:t> </w:t>
      </w:r>
      <w:r>
        <w:rPr>
          <w:w w:val="105"/>
        </w:rPr>
        <w:t>los</w:t>
      </w:r>
      <w:r>
        <w:rPr>
          <w:spacing w:val="-10"/>
          <w:w w:val="105"/>
        </w:rPr>
        <w:t> </w:t>
      </w:r>
      <w:r>
        <w:rPr>
          <w:w w:val="105"/>
        </w:rPr>
        <w:t>trabajadores textiles y el 10.98% del total de los artesanos. En los cuarteles donde más se concentraron tejedores fue en los cuarteles II, VI y VII. En el primero había 23, en el segundo 20 y en el tercero 18. Resulta interesante que sólo hay referencia a un</w:t>
      </w:r>
      <w:r>
        <w:rPr>
          <w:spacing w:val="-32"/>
          <w:w w:val="105"/>
        </w:rPr>
        <w:t> </w:t>
      </w:r>
      <w:r>
        <w:rPr>
          <w:w w:val="105"/>
        </w:rPr>
        <w:t>maestro,</w:t>
      </w:r>
    </w:p>
    <w:p>
      <w:pPr>
        <w:pStyle w:val="BodyText"/>
        <w:spacing w:before="4"/>
        <w:rPr>
          <w:sz w:val="19"/>
        </w:rPr>
      </w:pPr>
      <w:r>
        <w:rPr/>
        <w:drawing>
          <wp:anchor distT="0" distB="0" distL="0" distR="0" allowOverlap="1" layoutInCell="1" locked="0" behindDoc="0" simplePos="0" relativeHeight="7816">
            <wp:simplePos x="0" y="0"/>
            <wp:positionH relativeFrom="page">
              <wp:posOffset>1400555</wp:posOffset>
            </wp:positionH>
            <wp:positionV relativeFrom="paragraph">
              <wp:posOffset>174502</wp:posOffset>
            </wp:positionV>
            <wp:extent cx="5109210" cy="43434"/>
            <wp:effectExtent l="0" t="0" r="0" b="0"/>
            <wp:wrapTopAndBottom/>
            <wp:docPr id="331" name="image19.png" descr=""/>
            <wp:cNvGraphicFramePr>
              <a:graphicFrameLocks noChangeAspect="1"/>
            </wp:cNvGraphicFramePr>
            <a:graphic>
              <a:graphicData uri="http://schemas.openxmlformats.org/drawingml/2006/picture">
                <pic:pic>
                  <pic:nvPicPr>
                    <pic:cNvPr id="332"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- 163 -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3"/>
        <w:jc w:val="both"/>
      </w:pPr>
      <w:r>
        <w:rPr>
          <w:w w:val="105"/>
        </w:rPr>
        <w:t>en</w:t>
      </w:r>
      <w:r>
        <w:rPr>
          <w:spacing w:val="-5"/>
          <w:w w:val="105"/>
        </w:rPr>
        <w:t> </w:t>
      </w:r>
      <w:r>
        <w:rPr>
          <w:w w:val="105"/>
        </w:rPr>
        <w:t>el</w:t>
      </w:r>
      <w:r>
        <w:rPr>
          <w:spacing w:val="-5"/>
          <w:w w:val="105"/>
        </w:rPr>
        <w:t> </w:t>
      </w:r>
      <w:r>
        <w:rPr>
          <w:w w:val="105"/>
        </w:rPr>
        <w:t>Cuartel</w:t>
      </w:r>
      <w:r>
        <w:rPr>
          <w:spacing w:val="-4"/>
          <w:w w:val="105"/>
        </w:rPr>
        <w:t> </w:t>
      </w:r>
      <w:r>
        <w:rPr>
          <w:w w:val="105"/>
        </w:rPr>
        <w:t>VI,</w:t>
      </w:r>
      <w:r>
        <w:rPr>
          <w:spacing w:val="-5"/>
          <w:w w:val="105"/>
        </w:rPr>
        <w:t> </w:t>
      </w:r>
      <w:r>
        <w:rPr>
          <w:w w:val="105"/>
        </w:rPr>
        <w:t>pero</w:t>
      </w:r>
      <w:r>
        <w:rPr>
          <w:spacing w:val="-3"/>
          <w:w w:val="105"/>
        </w:rPr>
        <w:t> </w:t>
      </w:r>
      <w:r>
        <w:rPr>
          <w:w w:val="105"/>
        </w:rPr>
        <w:t>se</w:t>
      </w:r>
      <w:r>
        <w:rPr>
          <w:spacing w:val="-5"/>
          <w:w w:val="105"/>
        </w:rPr>
        <w:t> </w:t>
      </w:r>
      <w:r>
        <w:rPr>
          <w:w w:val="105"/>
        </w:rPr>
        <w:t>da</w:t>
      </w:r>
      <w:r>
        <w:rPr>
          <w:spacing w:val="-5"/>
          <w:w w:val="105"/>
        </w:rPr>
        <w:t> </w:t>
      </w:r>
      <w:r>
        <w:rPr>
          <w:w w:val="105"/>
        </w:rPr>
        <w:t>el</w:t>
      </w:r>
      <w:r>
        <w:rPr>
          <w:spacing w:val="-5"/>
          <w:w w:val="105"/>
        </w:rPr>
        <w:t> </w:t>
      </w:r>
      <w:r>
        <w:rPr>
          <w:w w:val="105"/>
        </w:rPr>
        <w:t>dato</w:t>
      </w:r>
      <w:r>
        <w:rPr>
          <w:spacing w:val="-4"/>
          <w:w w:val="105"/>
        </w:rPr>
        <w:t> </w:t>
      </w:r>
      <w:r>
        <w:rPr>
          <w:w w:val="105"/>
        </w:rPr>
        <w:t>de</w:t>
      </w:r>
      <w:r>
        <w:rPr>
          <w:spacing w:val="-5"/>
          <w:w w:val="105"/>
        </w:rPr>
        <w:t> </w:t>
      </w:r>
      <w:r>
        <w:rPr>
          <w:w w:val="105"/>
        </w:rPr>
        <w:t>tejedores</w:t>
      </w:r>
      <w:r>
        <w:rPr>
          <w:spacing w:val="-4"/>
          <w:w w:val="105"/>
        </w:rPr>
        <w:t> </w:t>
      </w:r>
      <w:r>
        <w:rPr>
          <w:w w:val="105"/>
        </w:rPr>
        <w:t>con</w:t>
      </w:r>
      <w:r>
        <w:rPr>
          <w:spacing w:val="-5"/>
          <w:w w:val="105"/>
        </w:rPr>
        <w:t> </w:t>
      </w:r>
      <w:r>
        <w:rPr>
          <w:w w:val="105"/>
        </w:rPr>
        <w:t>establecimiento,</w:t>
      </w:r>
      <w:r>
        <w:rPr>
          <w:spacing w:val="-5"/>
          <w:w w:val="105"/>
        </w:rPr>
        <w:t> </w:t>
      </w:r>
      <w:r>
        <w:rPr>
          <w:w w:val="105"/>
        </w:rPr>
        <w:t>en</w:t>
      </w:r>
      <w:r>
        <w:rPr>
          <w:spacing w:val="-4"/>
          <w:w w:val="105"/>
        </w:rPr>
        <w:t> </w:t>
      </w:r>
      <w:r>
        <w:rPr>
          <w:w w:val="105"/>
        </w:rPr>
        <w:t>total</w:t>
      </w:r>
      <w:r>
        <w:rPr>
          <w:spacing w:val="-5"/>
          <w:w w:val="105"/>
        </w:rPr>
        <w:t> </w:t>
      </w:r>
      <w:r>
        <w:rPr>
          <w:w w:val="105"/>
        </w:rPr>
        <w:t>son</w:t>
      </w:r>
      <w:r>
        <w:rPr>
          <w:spacing w:val="-4"/>
          <w:w w:val="105"/>
        </w:rPr>
        <w:t> </w:t>
      </w:r>
      <w:r>
        <w:rPr>
          <w:w w:val="105"/>
        </w:rPr>
        <w:t>12</w:t>
      </w:r>
      <w:r>
        <w:rPr>
          <w:spacing w:val="-3"/>
          <w:w w:val="105"/>
        </w:rPr>
        <w:t> </w:t>
      </w:r>
      <w:r>
        <w:rPr>
          <w:w w:val="105"/>
        </w:rPr>
        <w:t>y</w:t>
      </w:r>
      <w:r>
        <w:rPr>
          <w:spacing w:val="-5"/>
          <w:w w:val="105"/>
        </w:rPr>
        <w:t> </w:t>
      </w:r>
      <w:r>
        <w:rPr>
          <w:w w:val="105"/>
        </w:rPr>
        <w:t>se encontraban localizados en esos mismos cuarteles lo que me hace suponer en la existencia de talleres, estos estarían concentrados en la zonas norte y sur de la ciudad. Dentro de los tejedores había algunas especialidades como serían sarapero, pañero y tejedor</w:t>
      </w:r>
      <w:r>
        <w:rPr>
          <w:spacing w:val="-12"/>
          <w:w w:val="105"/>
        </w:rPr>
        <w:t> </w:t>
      </w:r>
      <w:r>
        <w:rPr>
          <w:w w:val="105"/>
        </w:rPr>
        <w:t>de</w:t>
      </w:r>
      <w:r>
        <w:rPr>
          <w:spacing w:val="-12"/>
          <w:w w:val="105"/>
        </w:rPr>
        <w:t> </w:t>
      </w:r>
      <w:r>
        <w:rPr>
          <w:w w:val="105"/>
        </w:rPr>
        <w:t>cintas.</w:t>
      </w:r>
      <w:r>
        <w:rPr>
          <w:spacing w:val="-12"/>
          <w:w w:val="105"/>
        </w:rPr>
        <w:t> </w:t>
      </w:r>
      <w:r>
        <w:rPr>
          <w:w w:val="105"/>
        </w:rPr>
        <w:t>En</w:t>
      </w:r>
      <w:r>
        <w:rPr>
          <w:spacing w:val="-12"/>
          <w:w w:val="105"/>
        </w:rPr>
        <w:t> </w:t>
      </w:r>
      <w:r>
        <w:rPr>
          <w:w w:val="105"/>
        </w:rPr>
        <w:t>1852</w:t>
      </w:r>
      <w:r>
        <w:rPr>
          <w:spacing w:val="-12"/>
          <w:w w:val="105"/>
        </w:rPr>
        <w:t> </w:t>
      </w:r>
      <w:r>
        <w:rPr>
          <w:w w:val="105"/>
        </w:rPr>
        <w:t>fue</w:t>
      </w:r>
      <w:r>
        <w:rPr>
          <w:spacing w:val="-12"/>
          <w:w w:val="105"/>
        </w:rPr>
        <w:t> </w:t>
      </w:r>
      <w:r>
        <w:rPr>
          <w:w w:val="105"/>
        </w:rPr>
        <w:t>cuando</w:t>
      </w:r>
      <w:r>
        <w:rPr>
          <w:spacing w:val="-11"/>
          <w:w w:val="105"/>
        </w:rPr>
        <w:t> </w:t>
      </w:r>
      <w:r>
        <w:rPr>
          <w:w w:val="105"/>
        </w:rPr>
        <w:t>se</w:t>
      </w:r>
      <w:r>
        <w:rPr>
          <w:spacing w:val="-12"/>
          <w:w w:val="105"/>
        </w:rPr>
        <w:t> </w:t>
      </w:r>
      <w:r>
        <w:rPr>
          <w:w w:val="105"/>
        </w:rPr>
        <w:t>consignaron</w:t>
      </w:r>
      <w:r>
        <w:rPr>
          <w:spacing w:val="-12"/>
          <w:w w:val="105"/>
        </w:rPr>
        <w:t> </w:t>
      </w:r>
      <w:r>
        <w:rPr>
          <w:w w:val="105"/>
        </w:rPr>
        <w:t>el</w:t>
      </w:r>
      <w:r>
        <w:rPr>
          <w:spacing w:val="-12"/>
          <w:w w:val="105"/>
        </w:rPr>
        <w:t> </w:t>
      </w:r>
      <w:r>
        <w:rPr>
          <w:w w:val="105"/>
        </w:rPr>
        <w:t>mayor</w:t>
      </w:r>
      <w:r>
        <w:rPr>
          <w:spacing w:val="-11"/>
          <w:w w:val="105"/>
        </w:rPr>
        <w:t> </w:t>
      </w:r>
      <w:r>
        <w:rPr>
          <w:w w:val="105"/>
        </w:rPr>
        <w:t>número</w:t>
      </w:r>
      <w:r>
        <w:rPr>
          <w:spacing w:val="-11"/>
          <w:w w:val="105"/>
        </w:rPr>
        <w:t> </w:t>
      </w:r>
      <w:r>
        <w:rPr>
          <w:w w:val="105"/>
        </w:rPr>
        <w:t>de</w:t>
      </w:r>
      <w:r>
        <w:rPr>
          <w:spacing w:val="-12"/>
          <w:w w:val="105"/>
        </w:rPr>
        <w:t> </w:t>
      </w:r>
      <w:r>
        <w:rPr>
          <w:w w:val="105"/>
        </w:rPr>
        <w:t>ellos</w:t>
      </w:r>
      <w:r>
        <w:rPr>
          <w:spacing w:val="-12"/>
          <w:w w:val="105"/>
        </w:rPr>
        <w:t> </w:t>
      </w:r>
      <w:r>
        <w:rPr>
          <w:w w:val="105"/>
        </w:rPr>
        <w:t>pues</w:t>
      </w:r>
      <w:r>
        <w:rPr>
          <w:spacing w:val="-11"/>
          <w:w w:val="105"/>
        </w:rPr>
        <w:t> </w:t>
      </w:r>
      <w:r>
        <w:rPr>
          <w:w w:val="105"/>
        </w:rPr>
        <w:t>hubo 15 pañeros (un maestro, 13 oficiales y uno sin taller) y cuatro empuntadores de paños; ocho</w:t>
      </w:r>
      <w:r>
        <w:rPr>
          <w:spacing w:val="-11"/>
          <w:w w:val="105"/>
        </w:rPr>
        <w:t> </w:t>
      </w:r>
      <w:r>
        <w:rPr>
          <w:w w:val="105"/>
        </w:rPr>
        <w:t>saraperos</w:t>
      </w:r>
      <w:r>
        <w:rPr>
          <w:spacing w:val="-12"/>
          <w:w w:val="105"/>
        </w:rPr>
        <w:t> </w:t>
      </w:r>
      <w:r>
        <w:rPr>
          <w:w w:val="105"/>
        </w:rPr>
        <w:t>y</w:t>
      </w:r>
      <w:r>
        <w:rPr>
          <w:spacing w:val="-12"/>
          <w:w w:val="105"/>
        </w:rPr>
        <w:t> </w:t>
      </w:r>
      <w:r>
        <w:rPr>
          <w:w w:val="105"/>
        </w:rPr>
        <w:t>dos</w:t>
      </w:r>
      <w:r>
        <w:rPr>
          <w:spacing w:val="-12"/>
          <w:w w:val="105"/>
        </w:rPr>
        <w:t> </w:t>
      </w:r>
      <w:r>
        <w:rPr>
          <w:w w:val="105"/>
        </w:rPr>
        <w:t>tejedores</w:t>
      </w:r>
      <w:r>
        <w:rPr>
          <w:spacing w:val="-12"/>
          <w:w w:val="105"/>
        </w:rPr>
        <w:t> </w:t>
      </w:r>
      <w:r>
        <w:rPr>
          <w:w w:val="105"/>
        </w:rPr>
        <w:t>de</w:t>
      </w:r>
      <w:r>
        <w:rPr>
          <w:spacing w:val="-12"/>
          <w:w w:val="105"/>
        </w:rPr>
        <w:t> </w:t>
      </w:r>
      <w:r>
        <w:rPr>
          <w:w w:val="105"/>
        </w:rPr>
        <w:t>cintas.</w:t>
      </w:r>
      <w:r>
        <w:rPr>
          <w:spacing w:val="-12"/>
          <w:w w:val="105"/>
        </w:rPr>
        <w:t> </w:t>
      </w:r>
      <w:r>
        <w:rPr>
          <w:w w:val="105"/>
        </w:rPr>
        <w:t>En</w:t>
      </w:r>
      <w:r>
        <w:rPr>
          <w:spacing w:val="-13"/>
          <w:w w:val="105"/>
        </w:rPr>
        <w:t> </w:t>
      </w:r>
      <w:r>
        <w:rPr>
          <w:w w:val="105"/>
        </w:rPr>
        <w:t>1872</w:t>
      </w:r>
      <w:r>
        <w:rPr>
          <w:spacing w:val="-11"/>
          <w:w w:val="105"/>
        </w:rPr>
        <w:t> </w:t>
      </w:r>
      <w:r>
        <w:rPr>
          <w:w w:val="105"/>
        </w:rPr>
        <w:t>sólo</w:t>
      </w:r>
      <w:r>
        <w:rPr>
          <w:spacing w:val="-10"/>
          <w:w w:val="105"/>
        </w:rPr>
        <w:t> </w:t>
      </w:r>
      <w:r>
        <w:rPr>
          <w:w w:val="105"/>
        </w:rPr>
        <w:t>se</w:t>
      </w:r>
      <w:r>
        <w:rPr>
          <w:spacing w:val="-12"/>
          <w:w w:val="105"/>
        </w:rPr>
        <w:t> </w:t>
      </w:r>
      <w:r>
        <w:rPr>
          <w:w w:val="105"/>
        </w:rPr>
        <w:t>empadronaron</w:t>
      </w:r>
      <w:r>
        <w:rPr>
          <w:spacing w:val="-12"/>
          <w:w w:val="105"/>
        </w:rPr>
        <w:t> </w:t>
      </w:r>
      <w:r>
        <w:rPr>
          <w:w w:val="105"/>
        </w:rPr>
        <w:t>cuatro</w:t>
      </w:r>
      <w:r>
        <w:rPr>
          <w:spacing w:val="-10"/>
          <w:w w:val="105"/>
        </w:rPr>
        <w:t> </w:t>
      </w:r>
      <w:r>
        <w:rPr>
          <w:w w:val="105"/>
        </w:rPr>
        <w:t>pañeros</w:t>
      </w:r>
      <w:r>
        <w:rPr>
          <w:spacing w:val="-10"/>
          <w:w w:val="105"/>
        </w:rPr>
        <w:t> </w:t>
      </w:r>
      <w:r>
        <w:rPr>
          <w:w w:val="105"/>
        </w:rPr>
        <w:t>y cinco saraperos. En 1886 únicamente había un pañero y cuatro saraperos y un aprendiz de</w:t>
      </w:r>
      <w:r>
        <w:rPr>
          <w:spacing w:val="-3"/>
          <w:w w:val="105"/>
        </w:rPr>
        <w:t> </w:t>
      </w:r>
      <w:r>
        <w:rPr>
          <w:w w:val="105"/>
        </w:rPr>
        <w:t>sarapero,</w:t>
      </w:r>
      <w:r>
        <w:rPr>
          <w:spacing w:val="-4"/>
          <w:w w:val="105"/>
        </w:rPr>
        <w:t> </w:t>
      </w:r>
      <w:r>
        <w:rPr>
          <w:w w:val="105"/>
        </w:rPr>
        <w:t>tal</w:t>
      </w:r>
      <w:r>
        <w:rPr>
          <w:spacing w:val="-4"/>
          <w:w w:val="105"/>
        </w:rPr>
        <w:t> </w:t>
      </w:r>
      <w:r>
        <w:rPr>
          <w:w w:val="105"/>
        </w:rPr>
        <w:t>vez</w:t>
      </w:r>
      <w:r>
        <w:rPr>
          <w:spacing w:val="-1"/>
          <w:w w:val="105"/>
        </w:rPr>
        <w:t> </w:t>
      </w:r>
      <w:r>
        <w:rPr>
          <w:w w:val="105"/>
        </w:rPr>
        <w:t>esto</w:t>
      </w:r>
      <w:r>
        <w:rPr>
          <w:spacing w:val="-2"/>
          <w:w w:val="105"/>
        </w:rPr>
        <w:t> </w:t>
      </w:r>
      <w:r>
        <w:rPr>
          <w:w w:val="105"/>
        </w:rPr>
        <w:t>se</w:t>
      </w:r>
      <w:r>
        <w:rPr>
          <w:spacing w:val="-4"/>
          <w:w w:val="105"/>
        </w:rPr>
        <w:t> </w:t>
      </w:r>
      <w:r>
        <w:rPr>
          <w:w w:val="105"/>
        </w:rPr>
        <w:t>deba</w:t>
      </w:r>
      <w:r>
        <w:rPr>
          <w:spacing w:val="-3"/>
          <w:w w:val="105"/>
        </w:rPr>
        <w:t> </w:t>
      </w:r>
      <w:r>
        <w:rPr>
          <w:w w:val="105"/>
        </w:rPr>
        <w:t>a</w:t>
      </w:r>
      <w:r>
        <w:rPr>
          <w:spacing w:val="-2"/>
          <w:w w:val="105"/>
        </w:rPr>
        <w:t> </w:t>
      </w:r>
      <w:r>
        <w:rPr>
          <w:w w:val="105"/>
        </w:rPr>
        <w:t>la</w:t>
      </w:r>
      <w:r>
        <w:rPr>
          <w:spacing w:val="-2"/>
          <w:w w:val="105"/>
        </w:rPr>
        <w:t> </w:t>
      </w:r>
      <w:r>
        <w:rPr>
          <w:w w:val="105"/>
        </w:rPr>
        <w:t>aparición</w:t>
      </w:r>
      <w:r>
        <w:rPr>
          <w:spacing w:val="-5"/>
          <w:w w:val="105"/>
        </w:rPr>
        <w:t> </w:t>
      </w:r>
      <w:r>
        <w:rPr>
          <w:w w:val="105"/>
        </w:rPr>
        <w:t>de</w:t>
      </w:r>
      <w:r>
        <w:rPr>
          <w:spacing w:val="-4"/>
          <w:w w:val="105"/>
        </w:rPr>
        <w:t> </w:t>
      </w:r>
      <w:r>
        <w:rPr>
          <w:w w:val="105"/>
        </w:rPr>
        <w:t>fábricas</w:t>
      </w:r>
      <w:r>
        <w:rPr>
          <w:spacing w:val="-3"/>
          <w:w w:val="105"/>
        </w:rPr>
        <w:t> </w:t>
      </w:r>
      <w:r>
        <w:rPr>
          <w:w w:val="105"/>
        </w:rPr>
        <w:t>en</w:t>
      </w:r>
      <w:r>
        <w:rPr>
          <w:spacing w:val="-3"/>
          <w:w w:val="105"/>
        </w:rPr>
        <w:t> </w:t>
      </w:r>
      <w:r>
        <w:rPr>
          <w:w w:val="105"/>
        </w:rPr>
        <w:t>la</w:t>
      </w:r>
      <w:r>
        <w:rPr>
          <w:spacing w:val="-2"/>
          <w:w w:val="105"/>
        </w:rPr>
        <w:t> </w:t>
      </w:r>
      <w:r>
        <w:rPr>
          <w:w w:val="105"/>
        </w:rPr>
        <w:t>zona,</w:t>
      </w:r>
      <w:r>
        <w:rPr>
          <w:spacing w:val="-4"/>
          <w:w w:val="105"/>
        </w:rPr>
        <w:t> </w:t>
      </w:r>
      <w:r>
        <w:rPr>
          <w:w w:val="105"/>
        </w:rPr>
        <w:t>que</w:t>
      </w:r>
      <w:r>
        <w:rPr>
          <w:spacing w:val="-3"/>
          <w:w w:val="105"/>
        </w:rPr>
        <w:t> </w:t>
      </w:r>
      <w:r>
        <w:rPr>
          <w:w w:val="105"/>
        </w:rPr>
        <w:t>comenzaron</w:t>
      </w:r>
      <w:r>
        <w:rPr>
          <w:spacing w:val="-3"/>
          <w:w w:val="105"/>
        </w:rPr>
        <w:t> </w:t>
      </w:r>
      <w:r>
        <w:rPr>
          <w:w w:val="105"/>
        </w:rPr>
        <w:t>a producir</w:t>
      </w:r>
      <w:r>
        <w:rPr>
          <w:spacing w:val="-17"/>
          <w:w w:val="105"/>
        </w:rPr>
        <w:t> </w:t>
      </w:r>
      <w:r>
        <w:rPr>
          <w:w w:val="105"/>
        </w:rPr>
        <w:t>sarapes</w:t>
      </w:r>
      <w:r>
        <w:rPr>
          <w:spacing w:val="-18"/>
          <w:w w:val="105"/>
        </w:rPr>
        <w:t> </w:t>
      </w:r>
      <w:r>
        <w:rPr>
          <w:w w:val="105"/>
        </w:rPr>
        <w:t>y</w:t>
      </w:r>
      <w:r>
        <w:rPr>
          <w:spacing w:val="-18"/>
          <w:w w:val="105"/>
        </w:rPr>
        <w:t> </w:t>
      </w:r>
      <w:r>
        <w:rPr>
          <w:w w:val="105"/>
        </w:rPr>
        <w:t>paños.</w:t>
      </w:r>
    </w:p>
    <w:p>
      <w:pPr>
        <w:pStyle w:val="BodyText"/>
        <w:spacing w:before="4"/>
        <w:rPr>
          <w:sz w:val="22"/>
        </w:rPr>
      </w:pPr>
    </w:p>
    <w:p>
      <w:pPr>
        <w:pStyle w:val="BodyText"/>
        <w:spacing w:line="242" w:lineRule="auto"/>
        <w:ind w:left="114" w:right="513"/>
        <w:jc w:val="both"/>
      </w:pPr>
      <w:r>
        <w:rPr>
          <w:w w:val="105"/>
        </w:rPr>
        <w:t>Ahora</w:t>
      </w:r>
      <w:r>
        <w:rPr>
          <w:spacing w:val="-5"/>
          <w:w w:val="105"/>
        </w:rPr>
        <w:t> </w:t>
      </w:r>
      <w:r>
        <w:rPr>
          <w:w w:val="105"/>
        </w:rPr>
        <w:t>bien</w:t>
      </w:r>
      <w:r>
        <w:rPr>
          <w:spacing w:val="-5"/>
          <w:w w:val="105"/>
        </w:rPr>
        <w:t> </w:t>
      </w:r>
      <w:r>
        <w:rPr>
          <w:w w:val="105"/>
        </w:rPr>
        <w:t>hagamos</w:t>
      </w:r>
      <w:r>
        <w:rPr>
          <w:spacing w:val="-6"/>
          <w:w w:val="105"/>
        </w:rPr>
        <w:t> </w:t>
      </w:r>
      <w:r>
        <w:rPr>
          <w:w w:val="105"/>
        </w:rPr>
        <w:t>algo</w:t>
      </w:r>
      <w:r>
        <w:rPr>
          <w:spacing w:val="-5"/>
          <w:w w:val="105"/>
        </w:rPr>
        <w:t> </w:t>
      </w:r>
      <w:r>
        <w:rPr>
          <w:w w:val="105"/>
        </w:rPr>
        <w:t>de</w:t>
      </w:r>
      <w:r>
        <w:rPr>
          <w:spacing w:val="-6"/>
          <w:w w:val="105"/>
        </w:rPr>
        <w:t> </w:t>
      </w:r>
      <w:r>
        <w:rPr>
          <w:w w:val="105"/>
        </w:rPr>
        <w:t>historia,</w:t>
      </w:r>
      <w:r>
        <w:rPr>
          <w:spacing w:val="-5"/>
          <w:w w:val="105"/>
        </w:rPr>
        <w:t> </w:t>
      </w:r>
      <w:r>
        <w:rPr>
          <w:w w:val="105"/>
        </w:rPr>
        <w:t>en</w:t>
      </w:r>
      <w:r>
        <w:rPr>
          <w:spacing w:val="-6"/>
          <w:w w:val="105"/>
        </w:rPr>
        <w:t> </w:t>
      </w:r>
      <w:r>
        <w:rPr>
          <w:w w:val="105"/>
        </w:rPr>
        <w:t>la</w:t>
      </w:r>
      <w:r>
        <w:rPr>
          <w:spacing w:val="-4"/>
          <w:w w:val="105"/>
        </w:rPr>
        <w:t> </w:t>
      </w:r>
      <w:r>
        <w:rPr>
          <w:w w:val="105"/>
        </w:rPr>
        <w:t>región</w:t>
      </w:r>
      <w:r>
        <w:rPr>
          <w:spacing w:val="-5"/>
          <w:w w:val="105"/>
        </w:rPr>
        <w:t> </w:t>
      </w:r>
      <w:r>
        <w:rPr>
          <w:w w:val="105"/>
        </w:rPr>
        <w:t>circundante</w:t>
      </w:r>
      <w:r>
        <w:rPr>
          <w:spacing w:val="-6"/>
          <w:w w:val="105"/>
        </w:rPr>
        <w:t> </w:t>
      </w:r>
      <w:r>
        <w:rPr>
          <w:w w:val="105"/>
        </w:rPr>
        <w:t>a</w:t>
      </w:r>
      <w:r>
        <w:rPr>
          <w:spacing w:val="-5"/>
          <w:w w:val="105"/>
        </w:rPr>
        <w:t> </w:t>
      </w:r>
      <w:r>
        <w:rPr>
          <w:w w:val="105"/>
        </w:rPr>
        <w:t>la</w:t>
      </w:r>
      <w:r>
        <w:rPr>
          <w:spacing w:val="-5"/>
          <w:w w:val="105"/>
        </w:rPr>
        <w:t> </w:t>
      </w:r>
      <w:r>
        <w:rPr>
          <w:w w:val="105"/>
        </w:rPr>
        <w:t>ciudad</w:t>
      </w:r>
      <w:r>
        <w:rPr>
          <w:spacing w:val="-6"/>
          <w:w w:val="105"/>
        </w:rPr>
        <w:t> </w:t>
      </w:r>
      <w:r>
        <w:rPr>
          <w:w w:val="105"/>
        </w:rPr>
        <w:t>de</w:t>
      </w:r>
      <w:r>
        <w:rPr>
          <w:spacing w:val="-6"/>
          <w:w w:val="105"/>
        </w:rPr>
        <w:t> </w:t>
      </w:r>
      <w:r>
        <w:rPr>
          <w:w w:val="105"/>
        </w:rPr>
        <w:t>Toluca</w:t>
      </w:r>
      <w:r>
        <w:rPr>
          <w:spacing w:val="-5"/>
          <w:w w:val="105"/>
        </w:rPr>
        <w:t> </w:t>
      </w:r>
      <w:r>
        <w:rPr>
          <w:w w:val="105"/>
        </w:rPr>
        <w:t>se</w:t>
      </w:r>
      <w:r>
        <w:rPr>
          <w:spacing w:val="-6"/>
          <w:w w:val="105"/>
        </w:rPr>
        <w:t> </w:t>
      </w:r>
      <w:r>
        <w:rPr>
          <w:w w:val="105"/>
        </w:rPr>
        <w:t>ha conservado un grupo importante de indígenas que hasta hace poco conocían y practicaban el arte del tejido para elaborar la nahua, el quexquemitl, el ceñidor y el calzón, aún ahora, aunque ya son pocas, continúan hilando con malacates, tejiendo en telares de cintura y usando colorantes naturales para teñirlos. Ejemplos de ello están presentes en las prendas elaboradas por mujeres otomíes y mazahuas. Estas pueden ser elaboradas</w:t>
      </w:r>
      <w:r>
        <w:rPr>
          <w:spacing w:val="-7"/>
          <w:w w:val="105"/>
        </w:rPr>
        <w:t> </w:t>
      </w:r>
      <w:r>
        <w:rPr>
          <w:w w:val="105"/>
        </w:rPr>
        <w:t>con</w:t>
      </w:r>
      <w:r>
        <w:rPr>
          <w:spacing w:val="-8"/>
          <w:w w:val="105"/>
        </w:rPr>
        <w:t> </w:t>
      </w:r>
      <w:r>
        <w:rPr>
          <w:w w:val="105"/>
        </w:rPr>
        <w:t>tela</w:t>
      </w:r>
      <w:r>
        <w:rPr>
          <w:spacing w:val="-7"/>
          <w:w w:val="105"/>
        </w:rPr>
        <w:t> </w:t>
      </w:r>
      <w:r>
        <w:rPr>
          <w:w w:val="105"/>
        </w:rPr>
        <w:t>de</w:t>
      </w:r>
      <w:r>
        <w:rPr>
          <w:spacing w:val="-7"/>
          <w:w w:val="105"/>
        </w:rPr>
        <w:t> </w:t>
      </w:r>
      <w:r>
        <w:rPr>
          <w:w w:val="105"/>
        </w:rPr>
        <w:t>algodón</w:t>
      </w:r>
      <w:r>
        <w:rPr>
          <w:spacing w:val="-8"/>
          <w:w w:val="105"/>
        </w:rPr>
        <w:t> </w:t>
      </w:r>
      <w:r>
        <w:rPr>
          <w:w w:val="105"/>
        </w:rPr>
        <w:t>o</w:t>
      </w:r>
      <w:r>
        <w:rPr>
          <w:spacing w:val="-7"/>
          <w:w w:val="105"/>
        </w:rPr>
        <w:t> </w:t>
      </w:r>
      <w:r>
        <w:rPr>
          <w:w w:val="105"/>
        </w:rPr>
        <w:t>lana</w:t>
      </w:r>
      <w:r>
        <w:rPr>
          <w:spacing w:val="-6"/>
          <w:w w:val="105"/>
        </w:rPr>
        <w:t> </w:t>
      </w:r>
      <w:r>
        <w:rPr>
          <w:w w:val="105"/>
        </w:rPr>
        <w:t>comprada,</w:t>
      </w:r>
      <w:r>
        <w:rPr>
          <w:spacing w:val="-7"/>
          <w:w w:val="105"/>
        </w:rPr>
        <w:t> </w:t>
      </w:r>
      <w:r>
        <w:rPr>
          <w:w w:val="105"/>
        </w:rPr>
        <w:t>para</w:t>
      </w:r>
      <w:r>
        <w:rPr>
          <w:spacing w:val="-7"/>
          <w:w w:val="105"/>
        </w:rPr>
        <w:t> </w:t>
      </w:r>
      <w:r>
        <w:rPr>
          <w:w w:val="105"/>
        </w:rPr>
        <w:t>cortar</w:t>
      </w:r>
      <w:r>
        <w:rPr>
          <w:spacing w:val="-7"/>
          <w:w w:val="105"/>
        </w:rPr>
        <w:t> </w:t>
      </w:r>
      <w:r>
        <w:rPr>
          <w:w w:val="105"/>
        </w:rPr>
        <w:t>y</w:t>
      </w:r>
      <w:r>
        <w:rPr>
          <w:spacing w:val="-9"/>
          <w:w w:val="105"/>
        </w:rPr>
        <w:t> </w:t>
      </w:r>
      <w:r>
        <w:rPr>
          <w:w w:val="105"/>
        </w:rPr>
        <w:t>bordar</w:t>
      </w:r>
      <w:r>
        <w:rPr>
          <w:spacing w:val="-7"/>
          <w:w w:val="105"/>
        </w:rPr>
        <w:t> </w:t>
      </w:r>
      <w:r>
        <w:rPr>
          <w:w w:val="105"/>
        </w:rPr>
        <w:t>o</w:t>
      </w:r>
      <w:r>
        <w:rPr>
          <w:spacing w:val="-8"/>
          <w:w w:val="105"/>
        </w:rPr>
        <w:t> </w:t>
      </w:r>
      <w:r>
        <w:rPr>
          <w:w w:val="105"/>
        </w:rPr>
        <w:t>bien</w:t>
      </w:r>
      <w:r>
        <w:rPr>
          <w:spacing w:val="-7"/>
          <w:w w:val="105"/>
        </w:rPr>
        <w:t> </w:t>
      </w:r>
      <w:r>
        <w:rPr>
          <w:w w:val="105"/>
        </w:rPr>
        <w:t>llevar</w:t>
      </w:r>
      <w:r>
        <w:rPr>
          <w:spacing w:val="-7"/>
          <w:w w:val="105"/>
        </w:rPr>
        <w:t> </w:t>
      </w:r>
      <w:r>
        <w:rPr>
          <w:w w:val="105"/>
        </w:rPr>
        <w:t>a</w:t>
      </w:r>
      <w:r>
        <w:rPr>
          <w:spacing w:val="-7"/>
          <w:w w:val="105"/>
        </w:rPr>
        <w:t> </w:t>
      </w:r>
      <w:r>
        <w:rPr>
          <w:w w:val="105"/>
        </w:rPr>
        <w:t>cabo el proceso completo, “desde el cuidado del borrego, la obtención de la lana hasta realizar el bordado, pasando por la trasquila, el lavado, secado, vareado, escarmenado, cardado, urdido</w:t>
      </w:r>
      <w:r>
        <w:rPr>
          <w:spacing w:val="-3"/>
          <w:w w:val="105"/>
        </w:rPr>
        <w:t> </w:t>
      </w:r>
      <w:r>
        <w:rPr>
          <w:w w:val="105"/>
        </w:rPr>
        <w:t>y</w:t>
      </w:r>
      <w:r>
        <w:rPr>
          <w:spacing w:val="-6"/>
          <w:w w:val="105"/>
        </w:rPr>
        <w:t> </w:t>
      </w:r>
      <w:r>
        <w:rPr>
          <w:w w:val="105"/>
        </w:rPr>
        <w:t>tejido</w:t>
      </w:r>
      <w:r>
        <w:rPr>
          <w:spacing w:val="-4"/>
          <w:w w:val="105"/>
        </w:rPr>
        <w:t> </w:t>
      </w:r>
      <w:r>
        <w:rPr>
          <w:w w:val="105"/>
        </w:rPr>
        <w:t>de</w:t>
      </w:r>
      <w:r>
        <w:rPr>
          <w:spacing w:val="-5"/>
          <w:w w:val="105"/>
        </w:rPr>
        <w:t> </w:t>
      </w:r>
      <w:r>
        <w:rPr>
          <w:w w:val="105"/>
        </w:rPr>
        <w:t>la</w:t>
      </w:r>
      <w:r>
        <w:rPr>
          <w:spacing w:val="-4"/>
          <w:w w:val="105"/>
        </w:rPr>
        <w:t> </w:t>
      </w:r>
      <w:r>
        <w:rPr>
          <w:w w:val="105"/>
        </w:rPr>
        <w:t>lana.</w:t>
      </w:r>
      <w:r>
        <w:rPr>
          <w:w w:val="105"/>
          <w:position w:val="8"/>
          <w:sz w:val="11"/>
        </w:rPr>
        <w:t>111</w:t>
      </w:r>
      <w:r>
        <w:rPr>
          <w:spacing w:val="18"/>
          <w:w w:val="105"/>
          <w:position w:val="8"/>
          <w:sz w:val="11"/>
        </w:rPr>
        <w:t> </w:t>
      </w:r>
      <w:r>
        <w:rPr>
          <w:w w:val="105"/>
        </w:rPr>
        <w:t>Villa</w:t>
      </w:r>
      <w:r>
        <w:rPr>
          <w:spacing w:val="-5"/>
          <w:w w:val="105"/>
        </w:rPr>
        <w:t> </w:t>
      </w:r>
      <w:r>
        <w:rPr>
          <w:w w:val="105"/>
        </w:rPr>
        <w:t>Victoria</w:t>
      </w:r>
      <w:r>
        <w:rPr>
          <w:spacing w:val="-5"/>
          <w:w w:val="105"/>
        </w:rPr>
        <w:t> </w:t>
      </w:r>
      <w:r>
        <w:rPr>
          <w:w w:val="105"/>
        </w:rPr>
        <w:t>es</w:t>
      </w:r>
      <w:r>
        <w:rPr>
          <w:spacing w:val="-5"/>
          <w:w w:val="105"/>
        </w:rPr>
        <w:t> </w:t>
      </w:r>
      <w:r>
        <w:rPr>
          <w:w w:val="105"/>
        </w:rPr>
        <w:t>uno</w:t>
      </w:r>
      <w:r>
        <w:rPr>
          <w:spacing w:val="-4"/>
          <w:w w:val="105"/>
        </w:rPr>
        <w:t> </w:t>
      </w:r>
      <w:r>
        <w:rPr>
          <w:w w:val="105"/>
        </w:rPr>
        <w:t>de</w:t>
      </w:r>
      <w:r>
        <w:rPr>
          <w:spacing w:val="-6"/>
          <w:w w:val="105"/>
        </w:rPr>
        <w:t> </w:t>
      </w:r>
      <w:r>
        <w:rPr>
          <w:w w:val="105"/>
        </w:rPr>
        <w:t>los</w:t>
      </w:r>
      <w:r>
        <w:rPr>
          <w:spacing w:val="-6"/>
          <w:w w:val="105"/>
        </w:rPr>
        <w:t> </w:t>
      </w:r>
      <w:r>
        <w:rPr>
          <w:w w:val="105"/>
        </w:rPr>
        <w:t>lugares</w:t>
      </w:r>
      <w:r>
        <w:rPr>
          <w:spacing w:val="-5"/>
          <w:w w:val="105"/>
        </w:rPr>
        <w:t> </w:t>
      </w:r>
      <w:r>
        <w:rPr>
          <w:w w:val="105"/>
        </w:rPr>
        <w:t>donde”</w:t>
      </w:r>
      <w:r>
        <w:rPr>
          <w:spacing w:val="-5"/>
          <w:w w:val="105"/>
        </w:rPr>
        <w:t> </w:t>
      </w:r>
      <w:r>
        <w:rPr>
          <w:w w:val="105"/>
        </w:rPr>
        <w:t>[...]</w:t>
      </w:r>
      <w:r>
        <w:rPr>
          <w:spacing w:val="-4"/>
          <w:w w:val="105"/>
        </w:rPr>
        <w:t> </w:t>
      </w:r>
      <w:r>
        <w:rPr>
          <w:w w:val="105"/>
        </w:rPr>
        <w:t>la</w:t>
      </w:r>
      <w:r>
        <w:rPr>
          <w:spacing w:val="-3"/>
          <w:w w:val="105"/>
        </w:rPr>
        <w:t> </w:t>
      </w:r>
      <w:r>
        <w:rPr>
          <w:w w:val="105"/>
        </w:rPr>
        <w:t>lana</w:t>
      </w:r>
      <w:r>
        <w:rPr>
          <w:spacing w:val="-5"/>
          <w:w w:val="105"/>
        </w:rPr>
        <w:t> </w:t>
      </w:r>
      <w:r>
        <w:rPr>
          <w:w w:val="105"/>
        </w:rPr>
        <w:t>se</w:t>
      </w:r>
      <w:r>
        <w:rPr>
          <w:spacing w:val="-5"/>
          <w:w w:val="105"/>
        </w:rPr>
        <w:t> </w:t>
      </w:r>
      <w:r>
        <w:rPr>
          <w:w w:val="105"/>
        </w:rPr>
        <w:t>hila a mano con malacates y sus tintes se extraen de raíces de corteza de árboles y de flores”.</w:t>
      </w:r>
      <w:r>
        <w:rPr>
          <w:w w:val="105"/>
          <w:position w:val="8"/>
          <w:sz w:val="11"/>
        </w:rPr>
        <w:t>112 </w:t>
      </w:r>
      <w:r>
        <w:rPr>
          <w:w w:val="105"/>
        </w:rPr>
        <w:t>Tradición que data de la época prehispánica y que fray Bernardino de Sahagún captó</w:t>
      </w:r>
      <w:r>
        <w:rPr>
          <w:spacing w:val="-12"/>
          <w:w w:val="105"/>
        </w:rPr>
        <w:t> </w:t>
      </w:r>
      <w:r>
        <w:rPr>
          <w:w w:val="105"/>
        </w:rPr>
        <w:t>y</w:t>
      </w:r>
      <w:r>
        <w:rPr>
          <w:spacing w:val="-14"/>
          <w:w w:val="105"/>
        </w:rPr>
        <w:t> </w:t>
      </w:r>
      <w:r>
        <w:rPr>
          <w:w w:val="105"/>
        </w:rPr>
        <w:t>reprodujo</w:t>
      </w:r>
      <w:r>
        <w:rPr>
          <w:spacing w:val="-12"/>
          <w:w w:val="105"/>
        </w:rPr>
        <w:t> </w:t>
      </w:r>
      <w:r>
        <w:rPr>
          <w:w w:val="105"/>
        </w:rPr>
        <w:t>en</w:t>
      </w:r>
      <w:r>
        <w:rPr>
          <w:spacing w:val="-12"/>
          <w:w w:val="105"/>
        </w:rPr>
        <w:t> </w:t>
      </w:r>
      <w:r>
        <w:rPr>
          <w:w w:val="105"/>
        </w:rPr>
        <w:t>su</w:t>
      </w:r>
      <w:r>
        <w:rPr>
          <w:spacing w:val="-12"/>
          <w:w w:val="105"/>
        </w:rPr>
        <w:t> </w:t>
      </w:r>
      <w:r>
        <w:rPr>
          <w:w w:val="105"/>
        </w:rPr>
        <w:t>obra</w:t>
      </w:r>
      <w:r>
        <w:rPr>
          <w:spacing w:val="-13"/>
          <w:w w:val="105"/>
        </w:rPr>
        <w:t> </w:t>
      </w:r>
      <w:r>
        <w:rPr>
          <w:w w:val="105"/>
        </w:rPr>
        <w:t>de</w:t>
      </w:r>
      <w:r>
        <w:rPr>
          <w:spacing w:val="-12"/>
          <w:w w:val="105"/>
        </w:rPr>
        <w:t> </w:t>
      </w:r>
      <w:r>
        <w:rPr>
          <w:w w:val="105"/>
        </w:rPr>
        <w:t>la</w:t>
      </w:r>
      <w:r>
        <w:rPr>
          <w:spacing w:val="-12"/>
          <w:w w:val="105"/>
        </w:rPr>
        <w:t> </w:t>
      </w:r>
      <w:r>
        <w:rPr>
          <w:w w:val="105"/>
        </w:rPr>
        <w:t>siguiente</w:t>
      </w:r>
      <w:r>
        <w:rPr>
          <w:spacing w:val="-12"/>
          <w:w w:val="105"/>
        </w:rPr>
        <w:t> </w:t>
      </w:r>
      <w:r>
        <w:rPr>
          <w:w w:val="105"/>
        </w:rPr>
        <w:t>manera:</w:t>
      </w:r>
    </w:p>
    <w:p>
      <w:pPr>
        <w:pStyle w:val="BodyText"/>
        <w:spacing w:before="9"/>
        <w:rPr>
          <w:sz w:val="22"/>
        </w:rPr>
      </w:pPr>
    </w:p>
    <w:p>
      <w:pPr>
        <w:pStyle w:val="BodyText"/>
        <w:spacing w:line="242" w:lineRule="auto" w:before="1"/>
        <w:ind w:left="391" w:right="515"/>
        <w:jc w:val="both"/>
        <w:rPr>
          <w:sz w:val="11"/>
        </w:rPr>
      </w:pPr>
      <w:r>
        <w:rPr>
          <w:w w:val="105"/>
        </w:rPr>
        <w:t>La hilandera tiene por oficio hacer lo siguiente: saber escarmenar y sacudir bien lo escarmenado.</w:t>
      </w:r>
      <w:r>
        <w:rPr>
          <w:spacing w:val="-8"/>
          <w:w w:val="105"/>
        </w:rPr>
        <w:t> </w:t>
      </w:r>
      <w:r>
        <w:rPr>
          <w:w w:val="105"/>
        </w:rPr>
        <w:t>La</w:t>
      </w:r>
      <w:r>
        <w:rPr>
          <w:spacing w:val="-7"/>
          <w:w w:val="105"/>
        </w:rPr>
        <w:t> </w:t>
      </w:r>
      <w:r>
        <w:rPr>
          <w:w w:val="105"/>
        </w:rPr>
        <w:t>que</w:t>
      </w:r>
      <w:r>
        <w:rPr>
          <w:spacing w:val="-8"/>
          <w:w w:val="105"/>
        </w:rPr>
        <w:t> </w:t>
      </w:r>
      <w:r>
        <w:rPr>
          <w:w w:val="105"/>
        </w:rPr>
        <w:t>es</w:t>
      </w:r>
      <w:r>
        <w:rPr>
          <w:spacing w:val="-8"/>
          <w:w w:val="105"/>
        </w:rPr>
        <w:t> </w:t>
      </w:r>
      <w:r>
        <w:rPr>
          <w:w w:val="105"/>
        </w:rPr>
        <w:t>buena</w:t>
      </w:r>
      <w:r>
        <w:rPr>
          <w:spacing w:val="-7"/>
          <w:w w:val="105"/>
        </w:rPr>
        <w:t> </w:t>
      </w:r>
      <w:r>
        <w:rPr>
          <w:w w:val="105"/>
        </w:rPr>
        <w:t>hilandera</w:t>
      </w:r>
      <w:r>
        <w:rPr>
          <w:spacing w:val="-8"/>
          <w:w w:val="105"/>
        </w:rPr>
        <w:t> </w:t>
      </w:r>
      <w:r>
        <w:rPr>
          <w:w w:val="105"/>
        </w:rPr>
        <w:t>sabe</w:t>
      </w:r>
      <w:r>
        <w:rPr>
          <w:spacing w:val="-10"/>
          <w:w w:val="105"/>
        </w:rPr>
        <w:t> </w:t>
      </w:r>
      <w:r>
        <w:rPr>
          <w:w w:val="105"/>
        </w:rPr>
        <w:t>hilar</w:t>
      </w:r>
      <w:r>
        <w:rPr>
          <w:spacing w:val="-8"/>
          <w:w w:val="105"/>
        </w:rPr>
        <w:t> </w:t>
      </w:r>
      <w:r>
        <w:rPr>
          <w:w w:val="105"/>
        </w:rPr>
        <w:t>hilo</w:t>
      </w:r>
      <w:r>
        <w:rPr>
          <w:spacing w:val="-6"/>
          <w:w w:val="105"/>
        </w:rPr>
        <w:t> </w:t>
      </w:r>
      <w:r>
        <w:rPr>
          <w:w w:val="105"/>
        </w:rPr>
        <w:t>delgado</w:t>
      </w:r>
      <w:r>
        <w:rPr>
          <w:spacing w:val="-10"/>
          <w:w w:val="105"/>
        </w:rPr>
        <w:t> </w:t>
      </w:r>
      <w:r>
        <w:rPr>
          <w:w w:val="105"/>
        </w:rPr>
        <w:t>y</w:t>
      </w:r>
      <w:r>
        <w:rPr>
          <w:spacing w:val="-8"/>
          <w:w w:val="105"/>
        </w:rPr>
        <w:t> </w:t>
      </w:r>
      <w:r>
        <w:rPr>
          <w:w w:val="105"/>
        </w:rPr>
        <w:t>parejo,</w:t>
      </w:r>
      <w:r>
        <w:rPr>
          <w:spacing w:val="-8"/>
          <w:w w:val="105"/>
        </w:rPr>
        <w:t> </w:t>
      </w:r>
      <w:r>
        <w:rPr>
          <w:w w:val="105"/>
        </w:rPr>
        <w:t>e</w:t>
      </w:r>
      <w:r>
        <w:rPr>
          <w:spacing w:val="-8"/>
          <w:w w:val="105"/>
        </w:rPr>
        <w:t> </w:t>
      </w:r>
      <w:r>
        <w:rPr>
          <w:w w:val="105"/>
        </w:rPr>
        <w:t>igual,</w:t>
      </w:r>
      <w:r>
        <w:rPr>
          <w:spacing w:val="-8"/>
          <w:w w:val="105"/>
        </w:rPr>
        <w:t> </w:t>
      </w:r>
      <w:r>
        <w:rPr>
          <w:w w:val="105"/>
        </w:rPr>
        <w:t>y</w:t>
      </w:r>
      <w:r>
        <w:rPr>
          <w:spacing w:val="-9"/>
          <w:w w:val="105"/>
        </w:rPr>
        <w:t> </w:t>
      </w:r>
      <w:r>
        <w:rPr>
          <w:w w:val="105"/>
        </w:rPr>
        <w:t>así tiene buena mano y es diestra en el hilar; también sabe hacer buena mazorca en el huso</w:t>
      </w:r>
      <w:r>
        <w:rPr>
          <w:spacing w:val="-5"/>
          <w:w w:val="105"/>
        </w:rPr>
        <w:t> </w:t>
      </w:r>
      <w:r>
        <w:rPr>
          <w:w w:val="105"/>
        </w:rPr>
        <w:t>y</w:t>
      </w:r>
      <w:r>
        <w:rPr>
          <w:spacing w:val="-7"/>
          <w:w w:val="105"/>
        </w:rPr>
        <w:t> </w:t>
      </w:r>
      <w:r>
        <w:rPr>
          <w:w w:val="105"/>
        </w:rPr>
        <w:t>devanar,</w:t>
      </w:r>
      <w:r>
        <w:rPr>
          <w:spacing w:val="-7"/>
          <w:w w:val="105"/>
        </w:rPr>
        <w:t> </w:t>
      </w:r>
      <w:r>
        <w:rPr>
          <w:w w:val="105"/>
        </w:rPr>
        <w:t>o</w:t>
      </w:r>
      <w:r>
        <w:rPr>
          <w:spacing w:val="-5"/>
          <w:w w:val="105"/>
        </w:rPr>
        <w:t> </w:t>
      </w:r>
      <w:r>
        <w:rPr>
          <w:w w:val="105"/>
        </w:rPr>
        <w:t>hacer</w:t>
      </w:r>
      <w:r>
        <w:rPr>
          <w:spacing w:val="-6"/>
          <w:w w:val="105"/>
        </w:rPr>
        <w:t> </w:t>
      </w:r>
      <w:r>
        <w:rPr>
          <w:w w:val="105"/>
        </w:rPr>
        <w:t>ovillo,</w:t>
      </w:r>
      <w:r>
        <w:rPr>
          <w:spacing w:val="-7"/>
          <w:w w:val="105"/>
        </w:rPr>
        <w:t> </w:t>
      </w:r>
      <w:r>
        <w:rPr>
          <w:w w:val="105"/>
        </w:rPr>
        <w:t>y</w:t>
      </w:r>
      <w:r>
        <w:rPr>
          <w:spacing w:val="-7"/>
          <w:w w:val="105"/>
        </w:rPr>
        <w:t> </w:t>
      </w:r>
      <w:r>
        <w:rPr>
          <w:w w:val="105"/>
        </w:rPr>
        <w:t>sabe</w:t>
      </w:r>
      <w:r>
        <w:rPr>
          <w:spacing w:val="-7"/>
          <w:w w:val="105"/>
        </w:rPr>
        <w:t> </w:t>
      </w:r>
      <w:r>
        <w:rPr>
          <w:w w:val="105"/>
        </w:rPr>
        <w:t>concertar</w:t>
      </w:r>
      <w:r>
        <w:rPr>
          <w:spacing w:val="-6"/>
          <w:w w:val="105"/>
        </w:rPr>
        <w:t> </w:t>
      </w:r>
      <w:r>
        <w:rPr>
          <w:w w:val="105"/>
        </w:rPr>
        <w:t>el</w:t>
      </w:r>
      <w:r>
        <w:rPr>
          <w:spacing w:val="-7"/>
          <w:w w:val="105"/>
        </w:rPr>
        <w:t> </w:t>
      </w:r>
      <w:r>
        <w:rPr>
          <w:w w:val="105"/>
        </w:rPr>
        <w:t>hilo</w:t>
      </w:r>
      <w:r>
        <w:rPr>
          <w:spacing w:val="-5"/>
          <w:w w:val="105"/>
        </w:rPr>
        <w:t> </w:t>
      </w:r>
      <w:r>
        <w:rPr>
          <w:w w:val="105"/>
        </w:rPr>
        <w:t>que</w:t>
      </w:r>
      <w:r>
        <w:rPr>
          <w:spacing w:val="-7"/>
          <w:w w:val="105"/>
        </w:rPr>
        <w:t> </w:t>
      </w:r>
      <w:r>
        <w:rPr>
          <w:w w:val="105"/>
        </w:rPr>
        <w:t>está</w:t>
      </w:r>
      <w:r>
        <w:rPr>
          <w:spacing w:val="-7"/>
          <w:w w:val="105"/>
        </w:rPr>
        <w:t> </w:t>
      </w:r>
      <w:r>
        <w:rPr>
          <w:w w:val="105"/>
        </w:rPr>
        <w:t>en</w:t>
      </w:r>
      <w:r>
        <w:rPr>
          <w:spacing w:val="-6"/>
          <w:w w:val="105"/>
        </w:rPr>
        <w:t> </w:t>
      </w:r>
      <w:r>
        <w:rPr>
          <w:w w:val="105"/>
        </w:rPr>
        <w:t>la</w:t>
      </w:r>
      <w:r>
        <w:rPr>
          <w:spacing w:val="-7"/>
          <w:w w:val="105"/>
        </w:rPr>
        <w:t> </w:t>
      </w:r>
      <w:r>
        <w:rPr>
          <w:w w:val="105"/>
        </w:rPr>
        <w:t>devanadera</w:t>
      </w:r>
      <w:r>
        <w:rPr>
          <w:spacing w:val="-6"/>
          <w:w w:val="105"/>
        </w:rPr>
        <w:t> </w:t>
      </w:r>
      <w:r>
        <w:rPr>
          <w:w w:val="105"/>
        </w:rPr>
        <w:t>para la</w:t>
      </w:r>
      <w:r>
        <w:rPr>
          <w:spacing w:val="-11"/>
          <w:w w:val="105"/>
        </w:rPr>
        <w:t> </w:t>
      </w:r>
      <w:r>
        <w:rPr>
          <w:w w:val="105"/>
        </w:rPr>
        <w:t>urdimbre,</w:t>
      </w:r>
      <w:r>
        <w:rPr>
          <w:spacing w:val="-11"/>
          <w:w w:val="105"/>
        </w:rPr>
        <w:t> </w:t>
      </w:r>
      <w:r>
        <w:rPr>
          <w:w w:val="105"/>
        </w:rPr>
        <w:t>y</w:t>
      </w:r>
      <w:r>
        <w:rPr>
          <w:spacing w:val="-12"/>
          <w:w w:val="105"/>
        </w:rPr>
        <w:t> </w:t>
      </w:r>
      <w:r>
        <w:rPr>
          <w:w w:val="105"/>
        </w:rPr>
        <w:t>sabe</w:t>
      </w:r>
      <w:r>
        <w:rPr>
          <w:spacing w:val="-13"/>
          <w:w w:val="105"/>
        </w:rPr>
        <w:t> </w:t>
      </w:r>
      <w:r>
        <w:rPr>
          <w:w w:val="105"/>
        </w:rPr>
        <w:t>triplicar</w:t>
      </w:r>
      <w:r>
        <w:rPr>
          <w:spacing w:val="-12"/>
          <w:w w:val="105"/>
        </w:rPr>
        <w:t> </w:t>
      </w:r>
      <w:r>
        <w:rPr>
          <w:w w:val="105"/>
        </w:rPr>
        <w:t>los</w:t>
      </w:r>
      <w:r>
        <w:rPr>
          <w:spacing w:val="-13"/>
          <w:w w:val="105"/>
        </w:rPr>
        <w:t> </w:t>
      </w:r>
      <w:r>
        <w:rPr>
          <w:w w:val="105"/>
        </w:rPr>
        <w:t>hilos,</w:t>
      </w:r>
      <w:r>
        <w:rPr>
          <w:spacing w:val="-12"/>
          <w:w w:val="105"/>
        </w:rPr>
        <w:t> </w:t>
      </w:r>
      <w:r>
        <w:rPr>
          <w:w w:val="105"/>
        </w:rPr>
        <w:t>y</w:t>
      </w:r>
      <w:r>
        <w:rPr>
          <w:spacing w:val="-13"/>
          <w:w w:val="105"/>
        </w:rPr>
        <w:t> </w:t>
      </w:r>
      <w:r>
        <w:rPr>
          <w:w w:val="105"/>
        </w:rPr>
        <w:t>sabe</w:t>
      </w:r>
      <w:r>
        <w:rPr>
          <w:spacing w:val="-12"/>
          <w:w w:val="105"/>
        </w:rPr>
        <w:t> </w:t>
      </w:r>
      <w:r>
        <w:rPr>
          <w:w w:val="105"/>
        </w:rPr>
        <w:t>hilar</w:t>
      </w:r>
      <w:r>
        <w:rPr>
          <w:spacing w:val="-11"/>
          <w:w w:val="105"/>
        </w:rPr>
        <w:t> </w:t>
      </w:r>
      <w:r>
        <w:rPr>
          <w:w w:val="105"/>
        </w:rPr>
        <w:t>hilo</w:t>
      </w:r>
      <w:r>
        <w:rPr>
          <w:spacing w:val="-11"/>
          <w:w w:val="105"/>
        </w:rPr>
        <w:t> </w:t>
      </w:r>
      <w:r>
        <w:rPr>
          <w:w w:val="105"/>
        </w:rPr>
        <w:t>grueso</w:t>
      </w:r>
      <w:r>
        <w:rPr>
          <w:spacing w:val="-11"/>
          <w:w w:val="105"/>
        </w:rPr>
        <w:t> </w:t>
      </w:r>
      <w:r>
        <w:rPr>
          <w:w w:val="105"/>
        </w:rPr>
        <w:t>y</w:t>
      </w:r>
      <w:r>
        <w:rPr>
          <w:spacing w:val="-12"/>
          <w:w w:val="105"/>
        </w:rPr>
        <w:t> </w:t>
      </w:r>
      <w:r>
        <w:rPr>
          <w:w w:val="105"/>
        </w:rPr>
        <w:t>flojo</w:t>
      </w:r>
      <w:r>
        <w:rPr>
          <w:spacing w:val="-10"/>
          <w:w w:val="105"/>
        </w:rPr>
        <w:t> </w:t>
      </w:r>
      <w:r>
        <w:rPr>
          <w:w w:val="105"/>
        </w:rPr>
        <w:t>[…].</w:t>
      </w:r>
      <w:r>
        <w:rPr>
          <w:w w:val="105"/>
          <w:position w:val="8"/>
          <w:sz w:val="11"/>
        </w:rPr>
        <w:t>113</w:t>
      </w:r>
    </w:p>
    <w:p>
      <w:pPr>
        <w:pStyle w:val="BodyText"/>
        <w:spacing w:before="8"/>
        <w:rPr>
          <w:sz w:val="22"/>
        </w:rPr>
      </w:pPr>
    </w:p>
    <w:p>
      <w:pPr>
        <w:pStyle w:val="BodyText"/>
        <w:spacing w:line="242" w:lineRule="auto"/>
        <w:ind w:left="392" w:right="516"/>
        <w:jc w:val="both"/>
        <w:rPr>
          <w:sz w:val="11"/>
        </w:rPr>
      </w:pPr>
      <w:r>
        <w:rPr>
          <w:w w:val="105"/>
        </w:rPr>
        <w:t>La tejedora de labores tiene por oficio tejer mantas labradas, o galanas y pintadas; la que es buena de este oficio es entendida y diestra en su oficio, y así sabe matizar los colores y ordenar las bandas en las mantas; al fin hácelas labradas y galanas de diversos colores. También tiene por oficio saber hacer orillas de mantas, saber hacer labor</w:t>
      </w:r>
      <w:r>
        <w:rPr>
          <w:spacing w:val="-8"/>
          <w:w w:val="105"/>
        </w:rPr>
        <w:t> </w:t>
      </w:r>
      <w:r>
        <w:rPr>
          <w:w w:val="105"/>
        </w:rPr>
        <w:t>de</w:t>
      </w:r>
      <w:r>
        <w:rPr>
          <w:spacing w:val="-10"/>
          <w:w w:val="105"/>
        </w:rPr>
        <w:t> </w:t>
      </w:r>
      <w:r>
        <w:rPr>
          <w:w w:val="105"/>
        </w:rPr>
        <w:t>pecho</w:t>
      </w:r>
      <w:r>
        <w:rPr>
          <w:spacing w:val="-9"/>
          <w:w w:val="105"/>
        </w:rPr>
        <w:t> </w:t>
      </w:r>
      <w:r>
        <w:rPr>
          <w:w w:val="105"/>
        </w:rPr>
        <w:t>de</w:t>
      </w:r>
      <w:r>
        <w:rPr>
          <w:spacing w:val="-10"/>
          <w:w w:val="105"/>
        </w:rPr>
        <w:t> </w:t>
      </w:r>
      <w:r>
        <w:rPr>
          <w:w w:val="105"/>
        </w:rPr>
        <w:t>huipil</w:t>
      </w:r>
      <w:r>
        <w:rPr>
          <w:spacing w:val="-10"/>
          <w:w w:val="105"/>
        </w:rPr>
        <w:t> </w:t>
      </w:r>
      <w:r>
        <w:rPr>
          <w:w w:val="105"/>
        </w:rPr>
        <w:t>y</w:t>
      </w:r>
      <w:r>
        <w:rPr>
          <w:spacing w:val="-10"/>
          <w:w w:val="105"/>
        </w:rPr>
        <w:t> </w:t>
      </w:r>
      <w:r>
        <w:rPr>
          <w:w w:val="105"/>
        </w:rPr>
        <w:t>hacer</w:t>
      </w:r>
      <w:r>
        <w:rPr>
          <w:spacing w:val="-10"/>
          <w:w w:val="105"/>
        </w:rPr>
        <w:t> </w:t>
      </w:r>
      <w:r>
        <w:rPr>
          <w:w w:val="105"/>
        </w:rPr>
        <w:t>mantas</w:t>
      </w:r>
      <w:r>
        <w:rPr>
          <w:spacing w:val="-10"/>
          <w:w w:val="105"/>
        </w:rPr>
        <w:t> </w:t>
      </w:r>
      <w:r>
        <w:rPr>
          <w:w w:val="105"/>
        </w:rPr>
        <w:t>de</w:t>
      </w:r>
      <w:r>
        <w:rPr>
          <w:spacing w:val="-10"/>
          <w:w w:val="105"/>
        </w:rPr>
        <w:t> </w:t>
      </w:r>
      <w:r>
        <w:rPr>
          <w:w w:val="105"/>
        </w:rPr>
        <w:t>tela</w:t>
      </w:r>
      <w:r>
        <w:rPr>
          <w:spacing w:val="-9"/>
          <w:w w:val="105"/>
        </w:rPr>
        <w:t> </w:t>
      </w:r>
      <w:r>
        <w:rPr>
          <w:w w:val="105"/>
        </w:rPr>
        <w:t>rala,</w:t>
      </w:r>
      <w:r>
        <w:rPr>
          <w:spacing w:val="-10"/>
          <w:w w:val="105"/>
        </w:rPr>
        <w:t> </w:t>
      </w:r>
      <w:r>
        <w:rPr>
          <w:w w:val="105"/>
        </w:rPr>
        <w:t>como</w:t>
      </w:r>
      <w:r>
        <w:rPr>
          <w:spacing w:val="-8"/>
          <w:w w:val="105"/>
        </w:rPr>
        <w:t> </w:t>
      </w:r>
      <w:r>
        <w:rPr>
          <w:w w:val="105"/>
        </w:rPr>
        <w:t>es</w:t>
      </w:r>
      <w:r>
        <w:rPr>
          <w:spacing w:val="-10"/>
          <w:w w:val="105"/>
        </w:rPr>
        <w:t> </w:t>
      </w:r>
      <w:r>
        <w:rPr>
          <w:w w:val="105"/>
        </w:rPr>
        <w:t>la</w:t>
      </w:r>
      <w:r>
        <w:rPr>
          <w:spacing w:val="-8"/>
          <w:w w:val="105"/>
        </w:rPr>
        <w:t> </w:t>
      </w:r>
      <w:r>
        <w:rPr>
          <w:w w:val="105"/>
        </w:rPr>
        <w:t>toca,</w:t>
      </w:r>
      <w:r>
        <w:rPr>
          <w:spacing w:val="-10"/>
          <w:w w:val="105"/>
        </w:rPr>
        <w:t> </w:t>
      </w:r>
      <w:r>
        <w:rPr>
          <w:w w:val="105"/>
        </w:rPr>
        <w:t>y</w:t>
      </w:r>
      <w:r>
        <w:rPr>
          <w:spacing w:val="-10"/>
          <w:w w:val="105"/>
        </w:rPr>
        <w:t> </w:t>
      </w:r>
      <w:r>
        <w:rPr>
          <w:w w:val="105"/>
        </w:rPr>
        <w:t>por</w:t>
      </w:r>
      <w:r>
        <w:rPr>
          <w:spacing w:val="-9"/>
          <w:w w:val="105"/>
        </w:rPr>
        <w:t> </w:t>
      </w:r>
      <w:r>
        <w:rPr>
          <w:w w:val="105"/>
        </w:rPr>
        <w:t>el</w:t>
      </w:r>
      <w:r>
        <w:rPr>
          <w:spacing w:val="-11"/>
          <w:w w:val="105"/>
        </w:rPr>
        <w:t> </w:t>
      </w:r>
      <w:r>
        <w:rPr>
          <w:w w:val="105"/>
        </w:rPr>
        <w:t>contrario hacerlas</w:t>
      </w:r>
      <w:r>
        <w:rPr>
          <w:spacing w:val="-13"/>
          <w:w w:val="105"/>
        </w:rPr>
        <w:t> </w:t>
      </w:r>
      <w:r>
        <w:rPr>
          <w:w w:val="105"/>
        </w:rPr>
        <w:t>gruesas</w:t>
      </w:r>
      <w:r>
        <w:rPr>
          <w:spacing w:val="-14"/>
          <w:w w:val="105"/>
        </w:rPr>
        <w:t> </w:t>
      </w:r>
      <w:r>
        <w:rPr>
          <w:w w:val="105"/>
        </w:rPr>
        <w:t>de</w:t>
      </w:r>
      <w:r>
        <w:rPr>
          <w:spacing w:val="-13"/>
          <w:w w:val="105"/>
        </w:rPr>
        <w:t> </w:t>
      </w:r>
      <w:r>
        <w:rPr>
          <w:w w:val="105"/>
        </w:rPr>
        <w:t>hilo</w:t>
      </w:r>
      <w:r>
        <w:rPr>
          <w:spacing w:val="-13"/>
          <w:w w:val="105"/>
        </w:rPr>
        <w:t> </w:t>
      </w:r>
      <w:r>
        <w:rPr>
          <w:w w:val="105"/>
        </w:rPr>
        <w:t>gordazo</w:t>
      </w:r>
      <w:r>
        <w:rPr>
          <w:spacing w:val="-13"/>
          <w:w w:val="105"/>
        </w:rPr>
        <w:t> </w:t>
      </w:r>
      <w:r>
        <w:rPr>
          <w:w w:val="105"/>
        </w:rPr>
        <w:t>o</w:t>
      </w:r>
      <w:r>
        <w:rPr>
          <w:spacing w:val="-13"/>
          <w:w w:val="105"/>
        </w:rPr>
        <w:t> </w:t>
      </w:r>
      <w:r>
        <w:rPr>
          <w:w w:val="105"/>
        </w:rPr>
        <w:t>grueso</w:t>
      </w:r>
      <w:r>
        <w:rPr>
          <w:spacing w:val="-12"/>
          <w:w w:val="105"/>
        </w:rPr>
        <w:t> </w:t>
      </w:r>
      <w:r>
        <w:rPr>
          <w:w w:val="105"/>
        </w:rPr>
        <w:t>a</w:t>
      </w:r>
      <w:r>
        <w:rPr>
          <w:spacing w:val="-14"/>
          <w:w w:val="105"/>
        </w:rPr>
        <w:t> </w:t>
      </w:r>
      <w:r>
        <w:rPr>
          <w:w w:val="105"/>
        </w:rPr>
        <w:t>manera</w:t>
      </w:r>
      <w:r>
        <w:rPr>
          <w:spacing w:val="-13"/>
          <w:w w:val="105"/>
        </w:rPr>
        <w:t> </w:t>
      </w:r>
      <w:r>
        <w:rPr>
          <w:w w:val="105"/>
        </w:rPr>
        <w:t>de</w:t>
      </w:r>
      <w:r>
        <w:rPr>
          <w:spacing w:val="-13"/>
          <w:w w:val="105"/>
        </w:rPr>
        <w:t> </w:t>
      </w:r>
      <w:r>
        <w:rPr>
          <w:w w:val="105"/>
        </w:rPr>
        <w:t>cotonia</w:t>
      </w:r>
      <w:r>
        <w:rPr>
          <w:spacing w:val="-13"/>
          <w:w w:val="105"/>
        </w:rPr>
        <w:t> </w:t>
      </w:r>
      <w:r>
        <w:rPr>
          <w:w w:val="105"/>
        </w:rPr>
        <w:t>de</w:t>
      </w:r>
      <w:r>
        <w:rPr>
          <w:spacing w:val="-14"/>
          <w:w w:val="105"/>
        </w:rPr>
        <w:t> </w:t>
      </w:r>
      <w:r>
        <w:rPr>
          <w:w w:val="105"/>
        </w:rPr>
        <w:t>Castilla</w:t>
      </w:r>
      <w:r>
        <w:rPr>
          <w:spacing w:val="-13"/>
          <w:w w:val="105"/>
        </w:rPr>
        <w:t> </w:t>
      </w:r>
      <w:r>
        <w:rPr>
          <w:w w:val="105"/>
        </w:rPr>
        <w:t>[…].</w:t>
      </w:r>
      <w:r>
        <w:rPr>
          <w:w w:val="105"/>
          <w:position w:val="8"/>
          <w:sz w:val="11"/>
        </w:rPr>
        <w:t>114</w:t>
      </w:r>
    </w:p>
    <w:p>
      <w:pPr>
        <w:pStyle w:val="BodyText"/>
        <w:spacing w:before="1"/>
        <w:rPr>
          <w:sz w:val="23"/>
        </w:rPr>
      </w:pPr>
    </w:p>
    <w:p>
      <w:pPr>
        <w:pStyle w:val="BodyText"/>
        <w:spacing w:line="235" w:lineRule="auto"/>
        <w:ind w:left="391" w:right="514"/>
        <w:jc w:val="both"/>
        <w:rPr>
          <w:sz w:val="11"/>
        </w:rPr>
      </w:pPr>
      <w:r>
        <w:rPr>
          <w:w w:val="105"/>
        </w:rPr>
        <w:t>La costurera sabe coser y labrar y echar buena labor en todo lo que labra; la que es buena costurera es buena oficiala de su oficio y echa labor trazando bien lo que ha de hacer.</w:t>
      </w:r>
      <w:r>
        <w:rPr>
          <w:w w:val="105"/>
          <w:position w:val="8"/>
          <w:sz w:val="11"/>
        </w:rPr>
        <w:t>115</w:t>
      </w:r>
    </w:p>
    <w:p>
      <w:pPr>
        <w:pStyle w:val="BodyText"/>
        <w:spacing w:before="10"/>
        <w:rPr>
          <w:sz w:val="22"/>
        </w:rPr>
      </w:pPr>
    </w:p>
    <w:p>
      <w:pPr>
        <w:pStyle w:val="BodyText"/>
        <w:spacing w:line="247" w:lineRule="auto"/>
        <w:ind w:left="114" w:right="515"/>
        <w:jc w:val="both"/>
      </w:pPr>
      <w:r>
        <w:rPr/>
        <w:pict>
          <v:line style="position:absolute;mso-position-horizontal-relative:page;mso-position-vertical-relative:paragraph;z-index:7840;mso-wrap-distance-left:0;mso-wrap-distance-right:0" from="82.739998pt,70.826294pt" to="222.779998pt,70.826294pt" stroked="true" strokeweight=".48001pt" strokecolor="#000000">
            <w10:wrap type="topAndBottom"/>
          </v:line>
        </w:pict>
      </w:r>
      <w:r>
        <w:rPr>
          <w:w w:val="105"/>
        </w:rPr>
        <w:t>Pero esta tela tan amorosamente fabricada era cada día desplazada por las telas baratas que</w:t>
      </w:r>
      <w:r>
        <w:rPr>
          <w:spacing w:val="-8"/>
          <w:w w:val="105"/>
        </w:rPr>
        <w:t> </w:t>
      </w:r>
      <w:r>
        <w:rPr>
          <w:w w:val="105"/>
        </w:rPr>
        <w:t>empezaban</w:t>
      </w:r>
      <w:r>
        <w:rPr>
          <w:spacing w:val="-8"/>
          <w:w w:val="105"/>
        </w:rPr>
        <w:t> </w:t>
      </w:r>
      <w:r>
        <w:rPr>
          <w:w w:val="105"/>
        </w:rPr>
        <w:t>a</w:t>
      </w:r>
      <w:r>
        <w:rPr>
          <w:spacing w:val="-8"/>
          <w:w w:val="105"/>
        </w:rPr>
        <w:t> </w:t>
      </w:r>
      <w:r>
        <w:rPr>
          <w:w w:val="105"/>
        </w:rPr>
        <w:t>inundar</w:t>
      </w:r>
      <w:r>
        <w:rPr>
          <w:spacing w:val="-8"/>
          <w:w w:val="105"/>
        </w:rPr>
        <w:t> </w:t>
      </w:r>
      <w:r>
        <w:rPr>
          <w:w w:val="105"/>
        </w:rPr>
        <w:t>el</w:t>
      </w:r>
      <w:r>
        <w:rPr>
          <w:spacing w:val="-9"/>
          <w:w w:val="105"/>
        </w:rPr>
        <w:t> </w:t>
      </w:r>
      <w:r>
        <w:rPr>
          <w:w w:val="105"/>
        </w:rPr>
        <w:t>mercado.</w:t>
      </w:r>
      <w:r>
        <w:rPr>
          <w:spacing w:val="-8"/>
          <w:w w:val="105"/>
        </w:rPr>
        <w:t> </w:t>
      </w:r>
      <w:r>
        <w:rPr>
          <w:w w:val="105"/>
        </w:rPr>
        <w:t>Estas</w:t>
      </w:r>
      <w:r>
        <w:rPr>
          <w:spacing w:val="-8"/>
          <w:w w:val="105"/>
        </w:rPr>
        <w:t> </w:t>
      </w:r>
      <w:r>
        <w:rPr>
          <w:w w:val="105"/>
        </w:rPr>
        <w:t>telas</w:t>
      </w:r>
      <w:r>
        <w:rPr>
          <w:spacing w:val="-8"/>
          <w:w w:val="105"/>
        </w:rPr>
        <w:t> </w:t>
      </w:r>
      <w:r>
        <w:rPr>
          <w:w w:val="105"/>
        </w:rPr>
        <w:t>provenían</w:t>
      </w:r>
      <w:r>
        <w:rPr>
          <w:spacing w:val="-8"/>
          <w:w w:val="105"/>
        </w:rPr>
        <w:t> </w:t>
      </w:r>
      <w:r>
        <w:rPr>
          <w:w w:val="105"/>
        </w:rPr>
        <w:t>de</w:t>
      </w:r>
      <w:r>
        <w:rPr>
          <w:spacing w:val="-8"/>
          <w:w w:val="105"/>
        </w:rPr>
        <w:t> </w:t>
      </w:r>
      <w:r>
        <w:rPr>
          <w:w w:val="105"/>
        </w:rPr>
        <w:t>telares</w:t>
      </w:r>
      <w:r>
        <w:rPr>
          <w:spacing w:val="-7"/>
          <w:w w:val="105"/>
        </w:rPr>
        <w:t> </w:t>
      </w:r>
      <w:r>
        <w:rPr>
          <w:w w:val="105"/>
        </w:rPr>
        <w:t>caseros</w:t>
      </w:r>
      <w:r>
        <w:rPr>
          <w:spacing w:val="-8"/>
          <w:w w:val="105"/>
        </w:rPr>
        <w:t> </w:t>
      </w:r>
      <w:r>
        <w:rPr>
          <w:w w:val="105"/>
        </w:rPr>
        <w:t>de</w:t>
      </w:r>
      <w:r>
        <w:rPr>
          <w:spacing w:val="-8"/>
          <w:w w:val="105"/>
        </w:rPr>
        <w:t> </w:t>
      </w:r>
      <w:r>
        <w:rPr>
          <w:w w:val="105"/>
        </w:rPr>
        <w:t>pedal</w:t>
      </w:r>
      <w:r>
        <w:rPr>
          <w:spacing w:val="-8"/>
          <w:w w:val="105"/>
        </w:rPr>
        <w:t> </w:t>
      </w:r>
      <w:r>
        <w:rPr>
          <w:w w:val="105"/>
        </w:rPr>
        <w:t>y rueca, de los obrajes o trapiches y finalmente de las fábricas. Los obrajes hacen su aparición</w:t>
      </w:r>
      <w:r>
        <w:rPr>
          <w:spacing w:val="-10"/>
          <w:w w:val="105"/>
        </w:rPr>
        <w:t> </w:t>
      </w:r>
      <w:r>
        <w:rPr>
          <w:w w:val="105"/>
        </w:rPr>
        <w:t>ante</w:t>
      </w:r>
      <w:r>
        <w:rPr>
          <w:spacing w:val="-12"/>
          <w:w w:val="105"/>
        </w:rPr>
        <w:t> </w:t>
      </w:r>
      <w:r>
        <w:rPr>
          <w:w w:val="105"/>
        </w:rPr>
        <w:t>la</w:t>
      </w:r>
      <w:r>
        <w:rPr>
          <w:spacing w:val="-10"/>
          <w:w w:val="105"/>
        </w:rPr>
        <w:t> </w:t>
      </w:r>
      <w:r>
        <w:rPr>
          <w:w w:val="105"/>
        </w:rPr>
        <w:t>necesidad</w:t>
      </w:r>
      <w:r>
        <w:rPr>
          <w:spacing w:val="-10"/>
          <w:w w:val="105"/>
        </w:rPr>
        <w:t> </w:t>
      </w:r>
      <w:r>
        <w:rPr>
          <w:w w:val="105"/>
        </w:rPr>
        <w:t>que</w:t>
      </w:r>
      <w:r>
        <w:rPr>
          <w:spacing w:val="-12"/>
          <w:w w:val="105"/>
        </w:rPr>
        <w:t> </w:t>
      </w:r>
      <w:r>
        <w:rPr>
          <w:w w:val="105"/>
        </w:rPr>
        <w:t>tenía</w:t>
      </w:r>
      <w:r>
        <w:rPr>
          <w:spacing w:val="-9"/>
          <w:w w:val="105"/>
        </w:rPr>
        <w:t> </w:t>
      </w:r>
      <w:r>
        <w:rPr>
          <w:w w:val="105"/>
        </w:rPr>
        <w:t>la</w:t>
      </w:r>
      <w:r>
        <w:rPr>
          <w:spacing w:val="-10"/>
          <w:w w:val="105"/>
        </w:rPr>
        <w:t> </w:t>
      </w:r>
      <w:r>
        <w:rPr>
          <w:w w:val="105"/>
        </w:rPr>
        <w:t>población</w:t>
      </w:r>
      <w:r>
        <w:rPr>
          <w:spacing w:val="-10"/>
          <w:w w:val="105"/>
        </w:rPr>
        <w:t> </w:t>
      </w:r>
      <w:r>
        <w:rPr>
          <w:w w:val="105"/>
        </w:rPr>
        <w:t>española</w:t>
      </w:r>
      <w:r>
        <w:rPr>
          <w:spacing w:val="-11"/>
          <w:w w:val="105"/>
        </w:rPr>
        <w:t> </w:t>
      </w:r>
      <w:r>
        <w:rPr>
          <w:w w:val="105"/>
        </w:rPr>
        <w:t>y</w:t>
      </w:r>
      <w:r>
        <w:rPr>
          <w:spacing w:val="-11"/>
          <w:w w:val="105"/>
        </w:rPr>
        <w:t> </w:t>
      </w:r>
      <w:r>
        <w:rPr>
          <w:w w:val="105"/>
        </w:rPr>
        <w:t>la</w:t>
      </w:r>
      <w:r>
        <w:rPr>
          <w:spacing w:val="-10"/>
          <w:w w:val="105"/>
        </w:rPr>
        <w:t> </w:t>
      </w:r>
      <w:r>
        <w:rPr>
          <w:w w:val="105"/>
        </w:rPr>
        <w:t>mestiza</w:t>
      </w:r>
      <w:r>
        <w:rPr>
          <w:spacing w:val="-12"/>
          <w:w w:val="105"/>
        </w:rPr>
        <w:t> </w:t>
      </w:r>
      <w:r>
        <w:rPr>
          <w:w w:val="105"/>
        </w:rPr>
        <w:t>de</w:t>
      </w:r>
      <w:r>
        <w:rPr>
          <w:spacing w:val="-11"/>
          <w:w w:val="105"/>
        </w:rPr>
        <w:t> </w:t>
      </w:r>
      <w:r>
        <w:rPr>
          <w:w w:val="105"/>
        </w:rPr>
        <w:t>contar</w:t>
      </w:r>
      <w:r>
        <w:rPr>
          <w:spacing w:val="-10"/>
          <w:w w:val="105"/>
        </w:rPr>
        <w:t> </w:t>
      </w:r>
      <w:r>
        <w:rPr>
          <w:w w:val="105"/>
        </w:rPr>
        <w:t>con</w:t>
      </w:r>
      <w:r>
        <w:rPr>
          <w:spacing w:val="-12"/>
          <w:w w:val="105"/>
        </w:rPr>
        <w:t> </w:t>
      </w:r>
      <w:r>
        <w:rPr>
          <w:w w:val="105"/>
        </w:rPr>
        <w:t>tela para sus vestidos. El obraje es una institución netamente española y que era definida como “el lugar donde se hilaban, tejían o labraban paños ‘buenos’ y ‘estambres de </w:t>
      </w:r>
      <w:r>
        <w:rPr>
          <w:spacing w:val="29"/>
          <w:w w:val="105"/>
        </w:rPr>
        <w:t> </w:t>
      </w:r>
      <w:r>
        <w:rPr>
          <w:w w:val="105"/>
        </w:rPr>
        <w:t>poco</w:t>
      </w:r>
    </w:p>
    <w:p>
      <w:pPr>
        <w:spacing w:before="54"/>
        <w:ind w:left="114" w:right="0" w:firstLine="0"/>
        <w:jc w:val="left"/>
        <w:rPr>
          <w:sz w:val="15"/>
        </w:rPr>
      </w:pPr>
      <w:r>
        <w:rPr>
          <w:w w:val="105"/>
          <w:position w:val="7"/>
          <w:sz w:val="9"/>
        </w:rPr>
        <w:t>111  </w:t>
      </w:r>
      <w:r>
        <w:rPr>
          <w:w w:val="105"/>
          <w:sz w:val="15"/>
        </w:rPr>
        <w:t>Consuelo Castillo Murguía, “Elaboración de textiles en la zona mazahua del estado de México”  en</w:t>
      </w:r>
    </w:p>
    <w:p>
      <w:pPr>
        <w:spacing w:line="181" w:lineRule="exact" w:before="7"/>
        <w:ind w:left="114" w:right="0" w:firstLine="0"/>
        <w:jc w:val="left"/>
        <w:rPr>
          <w:sz w:val="15"/>
        </w:rPr>
      </w:pPr>
      <w:r>
        <w:rPr>
          <w:i/>
          <w:w w:val="105"/>
          <w:sz w:val="15"/>
        </w:rPr>
        <w:t>Expresión Antropológica, </w:t>
      </w:r>
      <w:r>
        <w:rPr>
          <w:w w:val="105"/>
          <w:sz w:val="15"/>
        </w:rPr>
        <w:t>Nueva Época, Número 23, p.69</w:t>
      </w:r>
    </w:p>
    <w:p>
      <w:pPr>
        <w:spacing w:line="249" w:lineRule="auto" w:before="0"/>
        <w:ind w:left="114" w:right="276" w:firstLine="0"/>
        <w:jc w:val="left"/>
        <w:rPr>
          <w:sz w:val="15"/>
        </w:rPr>
      </w:pPr>
      <w:r>
        <w:rPr>
          <w:w w:val="105"/>
          <w:position w:val="7"/>
          <w:sz w:val="9"/>
        </w:rPr>
        <w:t>112 </w:t>
      </w:r>
      <w:r>
        <w:rPr>
          <w:w w:val="105"/>
          <w:sz w:val="15"/>
        </w:rPr>
        <w:t>Centro Nacional de Estudios Municipales. Secretaría de Gobernación, </w:t>
      </w:r>
      <w:r>
        <w:rPr>
          <w:i/>
          <w:w w:val="105"/>
          <w:sz w:val="15"/>
        </w:rPr>
        <w:t>Los Municipios del estado de </w:t>
      </w:r>
      <w:r>
        <w:rPr>
          <w:i/>
          <w:w w:val="105"/>
          <w:sz w:val="15"/>
        </w:rPr>
        <w:t>México. </w:t>
      </w:r>
      <w:r>
        <w:rPr>
          <w:w w:val="105"/>
          <w:sz w:val="15"/>
        </w:rPr>
        <w:t>México, Secretaría de Gobernación/Gobierno del Estado de México, 1988 p. 570.</w:t>
      </w:r>
    </w:p>
    <w:p>
      <w:pPr>
        <w:spacing w:line="181" w:lineRule="exact" w:before="0"/>
        <w:ind w:left="114" w:right="0" w:firstLine="0"/>
        <w:jc w:val="left"/>
        <w:rPr>
          <w:sz w:val="15"/>
        </w:rPr>
      </w:pPr>
      <w:r>
        <w:rPr>
          <w:w w:val="105"/>
          <w:position w:val="7"/>
          <w:sz w:val="9"/>
        </w:rPr>
        <w:t>113  </w:t>
      </w:r>
      <w:r>
        <w:rPr>
          <w:w w:val="105"/>
          <w:sz w:val="15"/>
        </w:rPr>
        <w:t>Fray Bernardino de Sahagún, </w:t>
      </w:r>
      <w:r>
        <w:rPr>
          <w:i/>
          <w:w w:val="105"/>
          <w:sz w:val="15"/>
        </w:rPr>
        <w:t>Historia general de las cosas de la Nueva España, </w:t>
      </w:r>
      <w:r>
        <w:rPr>
          <w:w w:val="105"/>
          <w:sz w:val="15"/>
        </w:rPr>
        <w:t>México,   Porrúa,</w:t>
      </w:r>
    </w:p>
    <w:p>
      <w:pPr>
        <w:spacing w:line="181" w:lineRule="exact" w:before="7"/>
        <w:ind w:left="114" w:right="0" w:firstLine="0"/>
        <w:jc w:val="left"/>
        <w:rPr>
          <w:sz w:val="15"/>
        </w:rPr>
      </w:pPr>
      <w:r>
        <w:rPr>
          <w:w w:val="105"/>
          <w:sz w:val="15"/>
        </w:rPr>
        <w:t>1956, T. III, p.128</w:t>
      </w:r>
    </w:p>
    <w:p>
      <w:pPr>
        <w:spacing w:line="189" w:lineRule="exact" w:before="0"/>
        <w:ind w:left="114" w:right="0" w:firstLine="0"/>
        <w:jc w:val="left"/>
        <w:rPr>
          <w:sz w:val="15"/>
        </w:rPr>
      </w:pPr>
      <w:r>
        <w:rPr>
          <w:w w:val="105"/>
          <w:position w:val="7"/>
          <w:sz w:val="9"/>
        </w:rPr>
        <w:t>114 </w:t>
      </w:r>
      <w:r>
        <w:rPr>
          <w:i/>
          <w:w w:val="105"/>
          <w:sz w:val="15"/>
        </w:rPr>
        <w:t>Ibidem</w:t>
      </w:r>
      <w:r>
        <w:rPr>
          <w:w w:val="105"/>
          <w:sz w:val="15"/>
        </w:rPr>
        <w:t>,  T.III, p.127</w:t>
      </w:r>
    </w:p>
    <w:p>
      <w:pPr>
        <w:spacing w:line="191" w:lineRule="exact" w:before="0"/>
        <w:ind w:left="114" w:right="0" w:firstLine="0"/>
        <w:jc w:val="left"/>
        <w:rPr>
          <w:sz w:val="15"/>
        </w:rPr>
      </w:pPr>
      <w:r>
        <w:rPr>
          <w:w w:val="105"/>
          <w:position w:val="7"/>
          <w:sz w:val="9"/>
        </w:rPr>
        <w:t>115 </w:t>
      </w:r>
      <w:r>
        <w:rPr>
          <w:i/>
          <w:w w:val="105"/>
          <w:sz w:val="15"/>
        </w:rPr>
        <w:t>Ibidem</w:t>
      </w:r>
      <w:r>
        <w:rPr>
          <w:w w:val="105"/>
          <w:sz w:val="15"/>
        </w:rPr>
        <w:t>,  T. III, p.128</w:t>
      </w:r>
    </w:p>
    <w:p>
      <w:pPr>
        <w:pStyle w:val="BodyText"/>
        <w:spacing w:before="10"/>
        <w:rPr>
          <w:sz w:val="12"/>
        </w:rPr>
      </w:pPr>
      <w:r>
        <w:rPr/>
        <w:drawing>
          <wp:anchor distT="0" distB="0" distL="0" distR="0" allowOverlap="1" layoutInCell="1" locked="0" behindDoc="0" simplePos="0" relativeHeight="7864">
            <wp:simplePos x="0" y="0"/>
            <wp:positionH relativeFrom="page">
              <wp:posOffset>1054608</wp:posOffset>
            </wp:positionH>
            <wp:positionV relativeFrom="paragraph">
              <wp:posOffset>124023</wp:posOffset>
            </wp:positionV>
            <wp:extent cx="5104638" cy="44195"/>
            <wp:effectExtent l="0" t="0" r="0" b="0"/>
            <wp:wrapTopAndBottom/>
            <wp:docPr id="333" name="image3.png" descr=""/>
            <wp:cNvGraphicFramePr>
              <a:graphicFrameLocks noChangeAspect="1"/>
            </wp:cNvGraphicFramePr>
            <a:graphic>
              <a:graphicData uri="http://schemas.openxmlformats.org/drawingml/2006/picture">
                <pic:pic>
                  <pic:nvPicPr>
                    <pic:cNvPr id="33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- 164 -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8"/>
        </w:rPr>
      </w:pPr>
    </w:p>
    <w:p>
      <w:pPr>
        <w:pStyle w:val="BodyText"/>
        <w:spacing w:line="242" w:lineRule="auto" w:before="85"/>
        <w:ind w:left="525" w:right="202"/>
        <w:jc w:val="both"/>
        <w:rPr>
          <w:sz w:val="11"/>
        </w:rPr>
      </w:pPr>
      <w:r>
        <w:rPr>
          <w:w w:val="105"/>
        </w:rPr>
        <w:t>arte y precio’”.</w:t>
      </w:r>
      <w:r>
        <w:rPr>
          <w:w w:val="105"/>
          <w:position w:val="8"/>
          <w:sz w:val="11"/>
        </w:rPr>
        <w:t>116 </w:t>
      </w:r>
      <w:r>
        <w:rPr>
          <w:w w:val="105"/>
        </w:rPr>
        <w:t>Manuel Miño Grijalva menciona a Toluca entre los centros obrajeros de la Nueva España. Hacia finales de la colonia Humboldt hacía especial mención a la existencia para el caso de la región de Puebla-Tlaxcala, de “gran número de telares dispersos”.</w:t>
      </w:r>
      <w:r>
        <w:rPr>
          <w:w w:val="105"/>
          <w:position w:val="8"/>
          <w:sz w:val="11"/>
        </w:rPr>
        <w:t>117 </w:t>
      </w:r>
      <w:r>
        <w:rPr>
          <w:w w:val="105"/>
        </w:rPr>
        <w:t>Para Querétaro da cuenta en los obrajes y los trapiches (manufacturas</w:t>
      </w:r>
      <w:r>
        <w:rPr>
          <w:spacing w:val="-28"/>
          <w:w w:val="105"/>
        </w:rPr>
        <w:t> </w:t>
      </w:r>
      <w:r>
        <w:rPr>
          <w:w w:val="105"/>
        </w:rPr>
        <w:t>más pequeñas). La variedad de tela producida en lana era: paños, jerguetillas, bayetas y jergas; y en algodón: mantas, cotonadas, rayadas y cambayas. Esta industria fue una de las</w:t>
      </w:r>
      <w:r>
        <w:rPr>
          <w:spacing w:val="-7"/>
          <w:w w:val="105"/>
        </w:rPr>
        <w:t> </w:t>
      </w:r>
      <w:r>
        <w:rPr>
          <w:w w:val="105"/>
        </w:rPr>
        <w:t>más</w:t>
      </w:r>
      <w:r>
        <w:rPr>
          <w:spacing w:val="-7"/>
          <w:w w:val="105"/>
        </w:rPr>
        <w:t> </w:t>
      </w:r>
      <w:r>
        <w:rPr>
          <w:w w:val="105"/>
        </w:rPr>
        <w:t>favorecidas</w:t>
      </w:r>
      <w:r>
        <w:rPr>
          <w:spacing w:val="-8"/>
          <w:w w:val="105"/>
        </w:rPr>
        <w:t> </w:t>
      </w:r>
      <w:r>
        <w:rPr>
          <w:w w:val="105"/>
        </w:rPr>
        <w:t>por</w:t>
      </w:r>
      <w:r>
        <w:rPr>
          <w:spacing w:val="-7"/>
          <w:w w:val="105"/>
        </w:rPr>
        <w:t> </w:t>
      </w:r>
      <w:r>
        <w:rPr>
          <w:w w:val="105"/>
        </w:rPr>
        <w:t>el</w:t>
      </w:r>
      <w:r>
        <w:rPr>
          <w:spacing w:val="-9"/>
          <w:w w:val="105"/>
        </w:rPr>
        <w:t> </w:t>
      </w:r>
      <w:r>
        <w:rPr>
          <w:w w:val="105"/>
        </w:rPr>
        <w:t>Banco</w:t>
      </w:r>
      <w:r>
        <w:rPr>
          <w:spacing w:val="-8"/>
          <w:w w:val="105"/>
        </w:rPr>
        <w:t> </w:t>
      </w:r>
      <w:r>
        <w:rPr>
          <w:w w:val="105"/>
        </w:rPr>
        <w:t>del</w:t>
      </w:r>
      <w:r>
        <w:rPr>
          <w:spacing w:val="-9"/>
          <w:w w:val="105"/>
        </w:rPr>
        <w:t> </w:t>
      </w:r>
      <w:r>
        <w:rPr>
          <w:w w:val="105"/>
        </w:rPr>
        <w:t>Avío</w:t>
      </w:r>
      <w:r>
        <w:rPr>
          <w:spacing w:val="-6"/>
          <w:w w:val="105"/>
        </w:rPr>
        <w:t> </w:t>
      </w:r>
      <w:r>
        <w:rPr>
          <w:w w:val="105"/>
        </w:rPr>
        <w:t>y</w:t>
      </w:r>
      <w:r>
        <w:rPr>
          <w:spacing w:val="-9"/>
          <w:w w:val="105"/>
        </w:rPr>
        <w:t> </w:t>
      </w:r>
      <w:r>
        <w:rPr>
          <w:w w:val="105"/>
        </w:rPr>
        <w:t>la</w:t>
      </w:r>
      <w:r>
        <w:rPr>
          <w:spacing w:val="-9"/>
          <w:w w:val="105"/>
        </w:rPr>
        <w:t> </w:t>
      </w:r>
      <w:r>
        <w:rPr>
          <w:w w:val="105"/>
        </w:rPr>
        <w:t>política</w:t>
      </w:r>
      <w:r>
        <w:rPr>
          <w:spacing w:val="-8"/>
          <w:w w:val="105"/>
        </w:rPr>
        <w:t> </w:t>
      </w:r>
      <w:r>
        <w:rPr>
          <w:w w:val="105"/>
        </w:rPr>
        <w:t>económica</w:t>
      </w:r>
      <w:r>
        <w:rPr>
          <w:spacing w:val="-7"/>
          <w:w w:val="105"/>
        </w:rPr>
        <w:t> </w:t>
      </w:r>
      <w:r>
        <w:rPr>
          <w:w w:val="105"/>
        </w:rPr>
        <w:t>de</w:t>
      </w:r>
      <w:r>
        <w:rPr>
          <w:spacing w:val="-8"/>
          <w:w w:val="105"/>
        </w:rPr>
        <w:t> </w:t>
      </w:r>
      <w:r>
        <w:rPr>
          <w:w w:val="105"/>
        </w:rPr>
        <w:t>algunos</w:t>
      </w:r>
      <w:r>
        <w:rPr>
          <w:spacing w:val="-9"/>
          <w:w w:val="105"/>
        </w:rPr>
        <w:t> </w:t>
      </w:r>
      <w:r>
        <w:rPr>
          <w:w w:val="105"/>
        </w:rPr>
        <w:t>gobiernos</w:t>
      </w:r>
      <w:r>
        <w:rPr>
          <w:spacing w:val="-7"/>
          <w:w w:val="105"/>
        </w:rPr>
        <w:t> </w:t>
      </w:r>
      <w:r>
        <w:rPr>
          <w:w w:val="105"/>
        </w:rPr>
        <w:t>del siglo XIX, es por eso que la importación de telas descendió poco a poco. Al respecto Inés Herrera</w:t>
      </w:r>
      <w:r>
        <w:rPr>
          <w:spacing w:val="-18"/>
          <w:w w:val="105"/>
        </w:rPr>
        <w:t> </w:t>
      </w:r>
      <w:r>
        <w:rPr>
          <w:w w:val="105"/>
        </w:rPr>
        <w:t>presenta</w:t>
      </w:r>
      <w:r>
        <w:rPr>
          <w:spacing w:val="-19"/>
          <w:w w:val="105"/>
        </w:rPr>
        <w:t> </w:t>
      </w:r>
      <w:r>
        <w:rPr>
          <w:w w:val="105"/>
        </w:rPr>
        <w:t>el</w:t>
      </w:r>
      <w:r>
        <w:rPr>
          <w:spacing w:val="-19"/>
          <w:w w:val="105"/>
        </w:rPr>
        <w:t> </w:t>
      </w:r>
      <w:r>
        <w:rPr>
          <w:w w:val="105"/>
        </w:rPr>
        <w:t>siguiente</w:t>
      </w:r>
      <w:r>
        <w:rPr>
          <w:spacing w:val="-19"/>
          <w:w w:val="105"/>
        </w:rPr>
        <w:t> </w:t>
      </w:r>
      <w:r>
        <w:rPr>
          <w:w w:val="105"/>
        </w:rPr>
        <w:t>cuadro.</w:t>
      </w:r>
      <w:r>
        <w:rPr>
          <w:w w:val="105"/>
          <w:position w:val="8"/>
          <w:sz w:val="11"/>
        </w:rPr>
        <w:t>118</w:t>
      </w:r>
    </w:p>
    <w:p>
      <w:pPr>
        <w:pStyle w:val="BodyText"/>
        <w:spacing w:before="3"/>
        <w:rPr>
          <w:sz w:val="22"/>
        </w:rPr>
      </w:pPr>
    </w:p>
    <w:tbl>
      <w:tblPr>
        <w:tblCellSpacing w:w="21" w:type="dxa"/>
        <w:tblW w:w="0" w:type="auto"/>
        <w:jc w:val="left"/>
        <w:tblInd w:w="4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53"/>
        <w:gridCol w:w="3216"/>
        <w:gridCol w:w="1152"/>
        <w:gridCol w:w="1582"/>
        <w:gridCol w:w="1152"/>
      </w:tblGrid>
      <w:tr>
        <w:trPr>
          <w:trHeight w:val="191" w:hRule="exact"/>
        </w:trPr>
        <w:tc>
          <w:tcPr>
            <w:tcW w:w="1153" w:type="dxa"/>
            <w:tcBorders>
              <w:bottom w:val="nil"/>
              <w:right w:val="nil"/>
            </w:tcBorders>
            <w:shd w:val="clear" w:color="auto" w:fill="CCCCCC"/>
          </w:tcPr>
          <w:p>
            <w:pPr>
              <w:pStyle w:val="TableParagraph"/>
              <w:spacing w:before="5"/>
              <w:ind w:left="326"/>
              <w:rPr>
                <w:rFonts w:ascii="Verdana"/>
                <w:b/>
                <w:sz w:val="17"/>
              </w:rPr>
            </w:pPr>
            <w:r>
              <w:rPr>
                <w:rFonts w:ascii="Verdana"/>
                <w:b/>
                <w:w w:val="105"/>
                <w:sz w:val="17"/>
              </w:rPr>
              <w:t>1821</w:t>
            </w:r>
          </w:p>
        </w:tc>
        <w:tc>
          <w:tcPr>
            <w:tcW w:w="3216" w:type="dxa"/>
            <w:tcBorders>
              <w:left w:val="nil"/>
              <w:bottom w:val="nil"/>
              <w:right w:val="nil"/>
            </w:tcBorders>
            <w:shd w:val="clear" w:color="auto" w:fill="CCCCCC"/>
          </w:tcPr>
          <w:p>
            <w:pPr>
              <w:pStyle w:val="TableParagraph"/>
              <w:spacing w:before="5"/>
              <w:ind w:left="738" w:right="738"/>
              <w:jc w:val="center"/>
              <w:rPr>
                <w:rFonts w:ascii="Verdana" w:hAnsi="Verdana"/>
                <w:b/>
                <w:sz w:val="17"/>
              </w:rPr>
            </w:pPr>
            <w:r>
              <w:rPr>
                <w:rFonts w:ascii="Verdana" w:hAnsi="Verdana"/>
                <w:b/>
                <w:w w:val="105"/>
                <w:sz w:val="17"/>
              </w:rPr>
              <w:t>Artículos textiles</w:t>
            </w:r>
          </w:p>
        </w:tc>
        <w:tc>
          <w:tcPr>
            <w:tcW w:w="1152" w:type="dxa"/>
            <w:tcBorders>
              <w:left w:val="nil"/>
              <w:bottom w:val="nil"/>
              <w:right w:val="nil"/>
            </w:tcBorders>
            <w:shd w:val="clear" w:color="auto" w:fill="CCCCCC"/>
          </w:tcPr>
          <w:p>
            <w:pPr>
              <w:pStyle w:val="TableParagraph"/>
              <w:spacing w:before="5"/>
              <w:ind w:left="306" w:right="306"/>
              <w:jc w:val="center"/>
              <w:rPr>
                <w:rFonts w:ascii="Verdana"/>
                <w:b/>
                <w:sz w:val="17"/>
              </w:rPr>
            </w:pPr>
            <w:r>
              <w:rPr>
                <w:rFonts w:ascii="Verdana"/>
                <w:b/>
                <w:w w:val="105"/>
                <w:sz w:val="17"/>
              </w:rPr>
              <w:t>64%</w:t>
            </w:r>
          </w:p>
        </w:tc>
        <w:tc>
          <w:tcPr>
            <w:tcW w:w="1582" w:type="dxa"/>
            <w:tcBorders>
              <w:left w:val="nil"/>
              <w:bottom w:val="nil"/>
              <w:right w:val="nil"/>
            </w:tcBorders>
            <w:shd w:val="clear" w:color="auto" w:fill="CCCCCC"/>
          </w:tcPr>
          <w:p>
            <w:pPr>
              <w:pStyle w:val="TableParagraph"/>
              <w:spacing w:before="5"/>
              <w:ind w:left="393" w:right="391"/>
              <w:jc w:val="center"/>
              <w:rPr>
                <w:rFonts w:ascii="Verdana"/>
                <w:b/>
                <w:sz w:val="17"/>
              </w:rPr>
            </w:pPr>
            <w:r>
              <w:rPr>
                <w:rFonts w:ascii="Verdana"/>
                <w:b/>
                <w:w w:val="105"/>
                <w:sz w:val="17"/>
              </w:rPr>
              <w:t>el resto</w:t>
            </w:r>
          </w:p>
        </w:tc>
        <w:tc>
          <w:tcPr>
            <w:tcW w:w="1152" w:type="dxa"/>
            <w:tcBorders>
              <w:left w:val="nil"/>
              <w:bottom w:val="nil"/>
            </w:tcBorders>
            <w:shd w:val="clear" w:color="auto" w:fill="CCCCCC"/>
          </w:tcPr>
          <w:p>
            <w:pPr>
              <w:pStyle w:val="TableParagraph"/>
              <w:spacing w:before="5"/>
              <w:ind w:left="296" w:right="315"/>
              <w:jc w:val="center"/>
              <w:rPr>
                <w:rFonts w:ascii="Verdana"/>
                <w:b/>
                <w:sz w:val="17"/>
              </w:rPr>
            </w:pPr>
            <w:r>
              <w:rPr>
                <w:rFonts w:ascii="Verdana"/>
                <w:b/>
                <w:w w:val="105"/>
                <w:sz w:val="17"/>
              </w:rPr>
              <w:t>36%</w:t>
            </w:r>
          </w:p>
        </w:tc>
      </w:tr>
      <w:tr>
        <w:trPr>
          <w:trHeight w:val="214" w:hRule="exact"/>
        </w:trPr>
        <w:tc>
          <w:tcPr>
            <w:tcW w:w="1153" w:type="dxa"/>
            <w:tcBorders>
              <w:top w:val="nil"/>
              <w:bottom w:val="nil"/>
              <w:right w:val="nil"/>
            </w:tcBorders>
            <w:shd w:val="clear" w:color="auto" w:fill="F2F2F2"/>
          </w:tcPr>
          <w:p>
            <w:pPr>
              <w:pStyle w:val="TableParagraph"/>
              <w:spacing w:before="5"/>
              <w:ind w:left="352"/>
              <w:rPr>
                <w:rFonts w:ascii="Verdana"/>
                <w:sz w:val="17"/>
              </w:rPr>
            </w:pPr>
            <w:r>
              <w:rPr>
                <w:rFonts w:ascii="Verdana"/>
                <w:w w:val="105"/>
                <w:sz w:val="17"/>
              </w:rPr>
              <w:t>1856</w:t>
            </w:r>
          </w:p>
        </w:tc>
        <w:tc>
          <w:tcPr>
            <w:tcW w:w="3216" w:type="dxa"/>
            <w:tcBorders>
              <w:top w:val="nil"/>
              <w:left w:val="nil"/>
              <w:bottom w:val="nil"/>
              <w:right w:val="nil"/>
            </w:tcBorders>
            <w:shd w:val="clear" w:color="auto" w:fill="F2F2F2"/>
          </w:tcPr>
          <w:p>
            <w:pPr>
              <w:pStyle w:val="TableParagraph"/>
              <w:spacing w:before="5"/>
              <w:ind w:left="737" w:right="738"/>
              <w:jc w:val="center"/>
              <w:rPr>
                <w:rFonts w:ascii="Verdana" w:hAnsi="Verdana"/>
                <w:sz w:val="17"/>
              </w:rPr>
            </w:pPr>
            <w:r>
              <w:rPr>
                <w:rFonts w:ascii="Verdana" w:hAnsi="Verdana"/>
                <w:w w:val="105"/>
                <w:sz w:val="17"/>
              </w:rPr>
              <w:t>Artículos textiles</w:t>
            </w:r>
          </w:p>
        </w:tc>
        <w:tc>
          <w:tcPr>
            <w:tcW w:w="1152" w:type="dxa"/>
            <w:tcBorders>
              <w:top w:val="nil"/>
              <w:left w:val="nil"/>
              <w:bottom w:val="nil"/>
              <w:right w:val="nil"/>
            </w:tcBorders>
            <w:shd w:val="clear" w:color="auto" w:fill="F2F2F2"/>
          </w:tcPr>
          <w:p>
            <w:pPr>
              <w:pStyle w:val="TableParagraph"/>
              <w:spacing w:before="5"/>
              <w:ind w:left="306" w:right="306"/>
              <w:jc w:val="center"/>
              <w:rPr>
                <w:rFonts w:ascii="Verdana"/>
                <w:sz w:val="17"/>
              </w:rPr>
            </w:pPr>
            <w:r>
              <w:rPr>
                <w:rFonts w:ascii="Verdana"/>
                <w:w w:val="105"/>
                <w:sz w:val="17"/>
              </w:rPr>
              <w:t>60%</w:t>
            </w:r>
          </w:p>
        </w:tc>
        <w:tc>
          <w:tcPr>
            <w:tcW w:w="1582" w:type="dxa"/>
            <w:tcBorders>
              <w:top w:val="nil"/>
              <w:left w:val="nil"/>
              <w:bottom w:val="nil"/>
              <w:right w:val="nil"/>
            </w:tcBorders>
            <w:shd w:val="clear" w:color="auto" w:fill="F2F2F2"/>
          </w:tcPr>
          <w:p>
            <w:pPr>
              <w:pStyle w:val="TableParagraph"/>
              <w:spacing w:before="5"/>
              <w:ind w:left="392" w:right="391"/>
              <w:jc w:val="center"/>
              <w:rPr>
                <w:rFonts w:ascii="Verdana"/>
                <w:sz w:val="17"/>
              </w:rPr>
            </w:pPr>
            <w:r>
              <w:rPr>
                <w:rFonts w:ascii="Verdana"/>
                <w:w w:val="105"/>
                <w:sz w:val="17"/>
              </w:rPr>
              <w:t>el resto</w:t>
            </w:r>
          </w:p>
        </w:tc>
        <w:tc>
          <w:tcPr>
            <w:tcW w:w="1152" w:type="dxa"/>
            <w:tcBorders>
              <w:top w:val="nil"/>
              <w:left w:val="nil"/>
              <w:bottom w:val="nil"/>
            </w:tcBorders>
            <w:shd w:val="clear" w:color="auto" w:fill="F2F2F2"/>
          </w:tcPr>
          <w:p>
            <w:pPr>
              <w:pStyle w:val="TableParagraph"/>
              <w:spacing w:before="5"/>
              <w:ind w:left="296" w:right="315"/>
              <w:jc w:val="center"/>
              <w:rPr>
                <w:rFonts w:ascii="Verdana"/>
                <w:sz w:val="17"/>
              </w:rPr>
            </w:pPr>
            <w:r>
              <w:rPr>
                <w:rFonts w:ascii="Verdana"/>
                <w:w w:val="105"/>
                <w:sz w:val="17"/>
              </w:rPr>
              <w:t>40%</w:t>
            </w:r>
          </w:p>
        </w:tc>
      </w:tr>
      <w:tr>
        <w:trPr>
          <w:trHeight w:val="191" w:hRule="exact"/>
        </w:trPr>
        <w:tc>
          <w:tcPr>
            <w:tcW w:w="1153" w:type="dxa"/>
            <w:tcBorders>
              <w:top w:val="nil"/>
              <w:right w:val="nil"/>
            </w:tcBorders>
            <w:shd w:val="clear" w:color="auto" w:fill="CCCCCC"/>
          </w:tcPr>
          <w:p>
            <w:pPr>
              <w:pStyle w:val="TableParagraph"/>
              <w:spacing w:before="5"/>
              <w:ind w:left="326"/>
              <w:rPr>
                <w:rFonts w:ascii="Verdana"/>
                <w:b/>
                <w:sz w:val="17"/>
              </w:rPr>
            </w:pPr>
            <w:r>
              <w:rPr>
                <w:rFonts w:ascii="Verdana"/>
                <w:b/>
                <w:w w:val="105"/>
                <w:sz w:val="17"/>
              </w:rPr>
              <w:t>1873</w:t>
            </w:r>
          </w:p>
        </w:tc>
        <w:tc>
          <w:tcPr>
            <w:tcW w:w="3216" w:type="dxa"/>
            <w:tcBorders>
              <w:top w:val="nil"/>
              <w:left w:val="nil"/>
              <w:right w:val="nil"/>
            </w:tcBorders>
            <w:shd w:val="clear" w:color="auto" w:fill="CCCCCC"/>
          </w:tcPr>
          <w:p>
            <w:pPr>
              <w:pStyle w:val="TableParagraph"/>
              <w:spacing w:before="5"/>
              <w:ind w:left="738" w:right="738"/>
              <w:jc w:val="center"/>
              <w:rPr>
                <w:rFonts w:ascii="Verdana" w:hAnsi="Verdana"/>
                <w:b/>
                <w:sz w:val="17"/>
              </w:rPr>
            </w:pPr>
            <w:r>
              <w:rPr>
                <w:rFonts w:ascii="Verdana" w:hAnsi="Verdana"/>
                <w:b/>
                <w:w w:val="105"/>
                <w:sz w:val="17"/>
              </w:rPr>
              <w:t>Artículos textiles</w:t>
            </w:r>
          </w:p>
        </w:tc>
        <w:tc>
          <w:tcPr>
            <w:tcW w:w="1152" w:type="dxa"/>
            <w:tcBorders>
              <w:top w:val="nil"/>
              <w:left w:val="nil"/>
              <w:right w:val="nil"/>
            </w:tcBorders>
            <w:shd w:val="clear" w:color="auto" w:fill="CCCCCC"/>
          </w:tcPr>
          <w:p>
            <w:pPr>
              <w:pStyle w:val="TableParagraph"/>
              <w:spacing w:before="5"/>
              <w:ind w:left="306" w:right="306"/>
              <w:jc w:val="center"/>
              <w:rPr>
                <w:rFonts w:ascii="Verdana"/>
                <w:b/>
                <w:sz w:val="17"/>
              </w:rPr>
            </w:pPr>
            <w:r>
              <w:rPr>
                <w:rFonts w:ascii="Verdana"/>
                <w:b/>
                <w:w w:val="105"/>
                <w:sz w:val="17"/>
              </w:rPr>
              <w:t>52%</w:t>
            </w:r>
          </w:p>
        </w:tc>
        <w:tc>
          <w:tcPr>
            <w:tcW w:w="1582" w:type="dxa"/>
            <w:tcBorders>
              <w:top w:val="nil"/>
              <w:left w:val="nil"/>
              <w:right w:val="nil"/>
            </w:tcBorders>
            <w:shd w:val="clear" w:color="auto" w:fill="CCCCCC"/>
          </w:tcPr>
          <w:p>
            <w:pPr>
              <w:pStyle w:val="TableParagraph"/>
              <w:spacing w:before="5"/>
              <w:ind w:left="393" w:right="391"/>
              <w:jc w:val="center"/>
              <w:rPr>
                <w:rFonts w:ascii="Verdana"/>
                <w:b/>
                <w:sz w:val="17"/>
              </w:rPr>
            </w:pPr>
            <w:r>
              <w:rPr>
                <w:rFonts w:ascii="Verdana"/>
                <w:b/>
                <w:w w:val="105"/>
                <w:sz w:val="17"/>
              </w:rPr>
              <w:t>el resto</w:t>
            </w:r>
          </w:p>
        </w:tc>
        <w:tc>
          <w:tcPr>
            <w:tcW w:w="1152" w:type="dxa"/>
            <w:tcBorders>
              <w:top w:val="nil"/>
              <w:left w:val="nil"/>
            </w:tcBorders>
            <w:shd w:val="clear" w:color="auto" w:fill="CCCCCC"/>
          </w:tcPr>
          <w:p>
            <w:pPr>
              <w:pStyle w:val="TableParagraph"/>
              <w:spacing w:before="5"/>
              <w:ind w:left="296" w:right="315"/>
              <w:jc w:val="center"/>
              <w:rPr>
                <w:rFonts w:ascii="Verdana"/>
                <w:b/>
                <w:sz w:val="17"/>
              </w:rPr>
            </w:pPr>
            <w:r>
              <w:rPr>
                <w:rFonts w:ascii="Verdana"/>
                <w:b/>
                <w:w w:val="105"/>
                <w:sz w:val="17"/>
              </w:rPr>
              <w:t>48%</w:t>
            </w:r>
          </w:p>
        </w:tc>
      </w:tr>
    </w:tbl>
    <w:p>
      <w:pPr>
        <w:pStyle w:val="BodyText"/>
        <w:spacing w:before="9"/>
        <w:rPr>
          <w:sz w:val="16"/>
        </w:rPr>
      </w:pPr>
    </w:p>
    <w:p>
      <w:pPr>
        <w:pStyle w:val="BodyText"/>
        <w:spacing w:line="244" w:lineRule="auto" w:before="74"/>
        <w:ind w:left="525" w:right="203"/>
        <w:jc w:val="both"/>
        <w:rPr>
          <w:sz w:val="11"/>
        </w:rPr>
      </w:pPr>
      <w:r>
        <w:rPr>
          <w:w w:val="105"/>
        </w:rPr>
        <w:t>Durante el Porfiriato los talleres empezaron a ser substituídos por las fábricas así es que se presentaron períodos de auge y de decadencia en la industria de la tela de algodón; estos últimos fueron: 1877-78, 1901-02 y 1907-08. A partir de 1890 el avance de la industria fue "firme y sostenido". En 1893-1894 "[...] se vivía la etapa de máxima expansión, que atrajo fuertes capitales nacionales y extranjeros y durante la cual se amplió considerablemente y modernizó sus instalaciones." De 1900 a 1911 la demanda bajó y se hizo singular la expansión. "La producción se estancó hasta 1904, lo cual ocasionó</w:t>
      </w:r>
      <w:r>
        <w:rPr>
          <w:spacing w:val="-11"/>
          <w:w w:val="105"/>
        </w:rPr>
        <w:t> </w:t>
      </w:r>
      <w:r>
        <w:rPr>
          <w:w w:val="105"/>
        </w:rPr>
        <w:t>cierres</w:t>
      </w:r>
      <w:r>
        <w:rPr>
          <w:spacing w:val="-13"/>
          <w:w w:val="105"/>
        </w:rPr>
        <w:t> </w:t>
      </w:r>
      <w:r>
        <w:rPr>
          <w:w w:val="105"/>
        </w:rPr>
        <w:t>de</w:t>
      </w:r>
      <w:r>
        <w:rPr>
          <w:spacing w:val="-13"/>
          <w:w w:val="105"/>
        </w:rPr>
        <w:t> </w:t>
      </w:r>
      <w:r>
        <w:rPr>
          <w:w w:val="105"/>
        </w:rPr>
        <w:t>fábricas</w:t>
      </w:r>
      <w:r>
        <w:rPr>
          <w:spacing w:val="-13"/>
          <w:w w:val="105"/>
        </w:rPr>
        <w:t> </w:t>
      </w:r>
      <w:r>
        <w:rPr>
          <w:w w:val="105"/>
        </w:rPr>
        <w:t>y</w:t>
      </w:r>
      <w:r>
        <w:rPr>
          <w:spacing w:val="-14"/>
          <w:w w:val="105"/>
        </w:rPr>
        <w:t> </w:t>
      </w:r>
      <w:r>
        <w:rPr>
          <w:w w:val="105"/>
        </w:rPr>
        <w:t>aceleró</w:t>
      </w:r>
      <w:r>
        <w:rPr>
          <w:spacing w:val="-11"/>
          <w:w w:val="105"/>
        </w:rPr>
        <w:t> </w:t>
      </w:r>
      <w:r>
        <w:rPr>
          <w:w w:val="105"/>
        </w:rPr>
        <w:t>el</w:t>
      </w:r>
      <w:r>
        <w:rPr>
          <w:spacing w:val="-13"/>
          <w:w w:val="105"/>
        </w:rPr>
        <w:t> </w:t>
      </w:r>
      <w:r>
        <w:rPr>
          <w:w w:val="105"/>
        </w:rPr>
        <w:t>proceso</w:t>
      </w:r>
      <w:r>
        <w:rPr>
          <w:spacing w:val="-12"/>
          <w:w w:val="105"/>
        </w:rPr>
        <w:t> </w:t>
      </w:r>
      <w:r>
        <w:rPr>
          <w:w w:val="105"/>
        </w:rPr>
        <w:t>de</w:t>
      </w:r>
      <w:r>
        <w:rPr>
          <w:spacing w:val="-11"/>
          <w:w w:val="105"/>
        </w:rPr>
        <w:t> </w:t>
      </w:r>
      <w:r>
        <w:rPr>
          <w:w w:val="105"/>
        </w:rPr>
        <w:t>sustitución</w:t>
      </w:r>
      <w:r>
        <w:rPr>
          <w:spacing w:val="-13"/>
          <w:w w:val="105"/>
        </w:rPr>
        <w:t> </w:t>
      </w:r>
      <w:r>
        <w:rPr>
          <w:w w:val="105"/>
        </w:rPr>
        <w:t>de</w:t>
      </w:r>
      <w:r>
        <w:rPr>
          <w:spacing w:val="-13"/>
          <w:w w:val="105"/>
        </w:rPr>
        <w:t> </w:t>
      </w:r>
      <w:r>
        <w:rPr>
          <w:w w:val="105"/>
        </w:rPr>
        <w:t>maquinaria</w:t>
      </w:r>
      <w:r>
        <w:rPr>
          <w:spacing w:val="-11"/>
          <w:w w:val="105"/>
        </w:rPr>
        <w:t> </w:t>
      </w:r>
      <w:r>
        <w:rPr>
          <w:w w:val="105"/>
        </w:rPr>
        <w:t>nueva</w:t>
      </w:r>
      <w:r>
        <w:rPr>
          <w:spacing w:val="-12"/>
          <w:w w:val="105"/>
        </w:rPr>
        <w:t> </w:t>
      </w:r>
      <w:r>
        <w:rPr>
          <w:w w:val="105"/>
        </w:rPr>
        <w:t>por</w:t>
      </w:r>
      <w:r>
        <w:rPr>
          <w:spacing w:val="-12"/>
          <w:w w:val="105"/>
        </w:rPr>
        <w:t> </w:t>
      </w:r>
      <w:r>
        <w:rPr>
          <w:w w:val="105"/>
        </w:rPr>
        <w:t>la vieja.</w:t>
      </w:r>
      <w:r>
        <w:rPr>
          <w:spacing w:val="-7"/>
          <w:w w:val="105"/>
        </w:rPr>
        <w:t> </w:t>
      </w:r>
      <w:r>
        <w:rPr>
          <w:w w:val="105"/>
        </w:rPr>
        <w:t>A</w:t>
      </w:r>
      <w:r>
        <w:rPr>
          <w:spacing w:val="-5"/>
          <w:w w:val="105"/>
        </w:rPr>
        <w:t> </w:t>
      </w:r>
      <w:r>
        <w:rPr>
          <w:w w:val="105"/>
        </w:rPr>
        <w:t>la</w:t>
      </w:r>
      <w:r>
        <w:rPr>
          <w:spacing w:val="-7"/>
          <w:w w:val="105"/>
        </w:rPr>
        <w:t> </w:t>
      </w:r>
      <w:r>
        <w:rPr>
          <w:w w:val="105"/>
        </w:rPr>
        <w:t>bonanza</w:t>
      </w:r>
      <w:r>
        <w:rPr>
          <w:spacing w:val="-7"/>
          <w:w w:val="105"/>
        </w:rPr>
        <w:t> </w:t>
      </w:r>
      <w:r>
        <w:rPr>
          <w:w w:val="105"/>
        </w:rPr>
        <w:t>de</w:t>
      </w:r>
      <w:r>
        <w:rPr>
          <w:spacing w:val="-7"/>
          <w:w w:val="105"/>
        </w:rPr>
        <w:t> </w:t>
      </w:r>
      <w:r>
        <w:rPr>
          <w:w w:val="105"/>
        </w:rPr>
        <w:t>los</w:t>
      </w:r>
      <w:r>
        <w:rPr>
          <w:spacing w:val="-7"/>
          <w:w w:val="105"/>
        </w:rPr>
        <w:t> </w:t>
      </w:r>
      <w:r>
        <w:rPr>
          <w:w w:val="105"/>
        </w:rPr>
        <w:t>años</w:t>
      </w:r>
      <w:r>
        <w:rPr>
          <w:spacing w:val="-7"/>
          <w:w w:val="105"/>
        </w:rPr>
        <w:t> </w:t>
      </w:r>
      <w:r>
        <w:rPr>
          <w:w w:val="105"/>
        </w:rPr>
        <w:t>noventa</w:t>
      </w:r>
      <w:r>
        <w:rPr>
          <w:spacing w:val="-8"/>
          <w:w w:val="105"/>
        </w:rPr>
        <w:t> </w:t>
      </w:r>
      <w:r>
        <w:rPr>
          <w:w w:val="105"/>
        </w:rPr>
        <w:t>seguía</w:t>
      </w:r>
      <w:r>
        <w:rPr>
          <w:spacing w:val="-7"/>
          <w:w w:val="105"/>
        </w:rPr>
        <w:t> </w:t>
      </w:r>
      <w:r>
        <w:rPr>
          <w:w w:val="105"/>
        </w:rPr>
        <w:t>ahora</w:t>
      </w:r>
      <w:r>
        <w:rPr>
          <w:spacing w:val="-7"/>
          <w:w w:val="105"/>
        </w:rPr>
        <w:t> </w:t>
      </w:r>
      <w:r>
        <w:rPr>
          <w:w w:val="105"/>
        </w:rPr>
        <w:t>un</w:t>
      </w:r>
      <w:r>
        <w:rPr>
          <w:spacing w:val="-7"/>
          <w:w w:val="105"/>
        </w:rPr>
        <w:t> </w:t>
      </w:r>
      <w:r>
        <w:rPr>
          <w:w w:val="105"/>
        </w:rPr>
        <w:t>período</w:t>
      </w:r>
      <w:r>
        <w:rPr>
          <w:spacing w:val="-8"/>
          <w:w w:val="105"/>
        </w:rPr>
        <w:t> </w:t>
      </w:r>
      <w:r>
        <w:rPr>
          <w:w w:val="105"/>
        </w:rPr>
        <w:t>de</w:t>
      </w:r>
      <w:r>
        <w:rPr>
          <w:spacing w:val="-7"/>
          <w:w w:val="105"/>
        </w:rPr>
        <w:t> </w:t>
      </w:r>
      <w:r>
        <w:rPr>
          <w:w w:val="105"/>
        </w:rPr>
        <w:t>ajuste,</w:t>
      </w:r>
      <w:r>
        <w:rPr>
          <w:spacing w:val="-8"/>
          <w:w w:val="105"/>
        </w:rPr>
        <w:t> </w:t>
      </w:r>
      <w:r>
        <w:rPr>
          <w:w w:val="105"/>
        </w:rPr>
        <w:t>y</w:t>
      </w:r>
      <w:r>
        <w:rPr>
          <w:spacing w:val="-8"/>
          <w:w w:val="105"/>
        </w:rPr>
        <w:t> </w:t>
      </w:r>
      <w:r>
        <w:rPr>
          <w:w w:val="105"/>
        </w:rPr>
        <w:t>ya</w:t>
      </w:r>
      <w:r>
        <w:rPr>
          <w:spacing w:val="-7"/>
          <w:w w:val="105"/>
        </w:rPr>
        <w:t> </w:t>
      </w:r>
      <w:r>
        <w:rPr>
          <w:w w:val="105"/>
        </w:rPr>
        <w:t>no</w:t>
      </w:r>
      <w:r>
        <w:rPr>
          <w:spacing w:val="-7"/>
          <w:w w:val="105"/>
        </w:rPr>
        <w:t> </w:t>
      </w:r>
      <w:r>
        <w:rPr>
          <w:w w:val="105"/>
        </w:rPr>
        <w:t>tenían cabida los productos ineficientes [...]".</w:t>
      </w:r>
      <w:r>
        <w:rPr>
          <w:w w:val="105"/>
          <w:position w:val="8"/>
          <w:sz w:val="11"/>
        </w:rPr>
        <w:t>119 </w:t>
      </w:r>
      <w:r>
        <w:rPr>
          <w:w w:val="105"/>
        </w:rPr>
        <w:t>Las manufacturas de la lana tuvieron que competir en mayor medida con la artesanía; gabanes y sarapes, al no lograr producirlos, se dedicaron a casimires, bayetas, cobertores, tapetes, etc. "Al parecer su crecimiento más</w:t>
      </w:r>
      <w:r>
        <w:rPr>
          <w:spacing w:val="-7"/>
          <w:w w:val="105"/>
        </w:rPr>
        <w:t> </w:t>
      </w:r>
      <w:r>
        <w:rPr>
          <w:w w:val="105"/>
        </w:rPr>
        <w:t>fuerte</w:t>
      </w:r>
      <w:r>
        <w:rPr>
          <w:spacing w:val="-7"/>
          <w:w w:val="105"/>
        </w:rPr>
        <w:t> </w:t>
      </w:r>
      <w:r>
        <w:rPr>
          <w:w w:val="105"/>
        </w:rPr>
        <w:t>ocurrió</w:t>
      </w:r>
      <w:r>
        <w:rPr>
          <w:spacing w:val="-6"/>
          <w:w w:val="105"/>
        </w:rPr>
        <w:t> </w:t>
      </w:r>
      <w:r>
        <w:rPr>
          <w:w w:val="105"/>
        </w:rPr>
        <w:t>de</w:t>
      </w:r>
      <w:r>
        <w:rPr>
          <w:spacing w:val="-7"/>
          <w:w w:val="105"/>
        </w:rPr>
        <w:t> </w:t>
      </w:r>
      <w:r>
        <w:rPr>
          <w:w w:val="105"/>
        </w:rPr>
        <w:t>1880</w:t>
      </w:r>
      <w:r>
        <w:rPr>
          <w:spacing w:val="-5"/>
          <w:w w:val="105"/>
        </w:rPr>
        <w:t> </w:t>
      </w:r>
      <w:r>
        <w:rPr>
          <w:w w:val="105"/>
        </w:rPr>
        <w:t>a</w:t>
      </w:r>
      <w:r>
        <w:rPr>
          <w:spacing w:val="-6"/>
          <w:w w:val="105"/>
        </w:rPr>
        <w:t> </w:t>
      </w:r>
      <w:r>
        <w:rPr>
          <w:w w:val="105"/>
        </w:rPr>
        <w:t>1889</w:t>
      </w:r>
      <w:r>
        <w:rPr>
          <w:spacing w:val="-6"/>
          <w:w w:val="105"/>
        </w:rPr>
        <w:t> </w:t>
      </w:r>
      <w:r>
        <w:rPr>
          <w:w w:val="105"/>
        </w:rPr>
        <w:t>[...]";</w:t>
      </w:r>
      <w:r>
        <w:rPr>
          <w:spacing w:val="-7"/>
          <w:w w:val="105"/>
        </w:rPr>
        <w:t> </w:t>
      </w:r>
      <w:r>
        <w:rPr>
          <w:w w:val="105"/>
        </w:rPr>
        <w:t>posteriormente</w:t>
      </w:r>
      <w:r>
        <w:rPr>
          <w:spacing w:val="-7"/>
          <w:w w:val="105"/>
        </w:rPr>
        <w:t> </w:t>
      </w:r>
      <w:r>
        <w:rPr>
          <w:w w:val="105"/>
        </w:rPr>
        <w:t>"La</w:t>
      </w:r>
      <w:r>
        <w:rPr>
          <w:spacing w:val="-6"/>
          <w:w w:val="105"/>
        </w:rPr>
        <w:t> </w:t>
      </w:r>
      <w:r>
        <w:rPr>
          <w:w w:val="105"/>
        </w:rPr>
        <w:t>industria</w:t>
      </w:r>
      <w:r>
        <w:rPr>
          <w:spacing w:val="-6"/>
          <w:w w:val="105"/>
        </w:rPr>
        <w:t> </w:t>
      </w:r>
      <w:r>
        <w:rPr>
          <w:w w:val="105"/>
        </w:rPr>
        <w:t>textil</w:t>
      </w:r>
      <w:r>
        <w:rPr>
          <w:spacing w:val="-7"/>
          <w:w w:val="105"/>
        </w:rPr>
        <w:t> </w:t>
      </w:r>
      <w:r>
        <w:rPr>
          <w:w w:val="105"/>
        </w:rPr>
        <w:t>de</w:t>
      </w:r>
      <w:r>
        <w:rPr>
          <w:spacing w:val="-7"/>
          <w:w w:val="105"/>
        </w:rPr>
        <w:t> </w:t>
      </w:r>
      <w:r>
        <w:rPr>
          <w:w w:val="105"/>
        </w:rPr>
        <w:t>la</w:t>
      </w:r>
      <w:r>
        <w:rPr>
          <w:spacing w:val="-4"/>
          <w:w w:val="105"/>
        </w:rPr>
        <w:t> </w:t>
      </w:r>
      <w:r>
        <w:rPr>
          <w:w w:val="105"/>
        </w:rPr>
        <w:t>lana</w:t>
      </w:r>
      <w:r>
        <w:rPr>
          <w:spacing w:val="-6"/>
          <w:w w:val="105"/>
        </w:rPr>
        <w:t> </w:t>
      </w:r>
      <w:r>
        <w:rPr>
          <w:w w:val="105"/>
        </w:rPr>
        <w:t>no crecía,</w:t>
      </w:r>
      <w:r>
        <w:rPr>
          <w:spacing w:val="-19"/>
          <w:w w:val="105"/>
        </w:rPr>
        <w:t> </w:t>
      </w:r>
      <w:r>
        <w:rPr>
          <w:w w:val="105"/>
        </w:rPr>
        <w:t>o</w:t>
      </w:r>
      <w:r>
        <w:rPr>
          <w:spacing w:val="-19"/>
          <w:w w:val="105"/>
        </w:rPr>
        <w:t> </w:t>
      </w:r>
      <w:r>
        <w:rPr>
          <w:w w:val="105"/>
        </w:rPr>
        <w:t>crecía</w:t>
      </w:r>
      <w:r>
        <w:rPr>
          <w:spacing w:val="-18"/>
          <w:w w:val="105"/>
        </w:rPr>
        <w:t> </w:t>
      </w:r>
      <w:r>
        <w:rPr>
          <w:w w:val="105"/>
        </w:rPr>
        <w:t>despacio".</w:t>
      </w:r>
      <w:r>
        <w:rPr>
          <w:w w:val="105"/>
          <w:position w:val="8"/>
          <w:sz w:val="11"/>
        </w:rPr>
        <w:t>120</w:t>
      </w:r>
    </w:p>
    <w:p>
      <w:pPr>
        <w:pStyle w:val="BodyText"/>
        <w:spacing w:before="5"/>
        <w:rPr>
          <w:sz w:val="22"/>
        </w:rPr>
      </w:pPr>
    </w:p>
    <w:p>
      <w:pPr>
        <w:pStyle w:val="BodyText"/>
        <w:spacing w:line="244" w:lineRule="auto"/>
        <w:ind w:left="525" w:right="202"/>
        <w:jc w:val="both"/>
      </w:pPr>
      <w:r>
        <w:rPr>
          <w:w w:val="105"/>
        </w:rPr>
        <w:t>En el Distrito de Toluca había 125 tejedores en 1791 (10% de la población de varones mayores</w:t>
      </w:r>
      <w:r>
        <w:rPr>
          <w:spacing w:val="-7"/>
          <w:w w:val="105"/>
        </w:rPr>
        <w:t> </w:t>
      </w:r>
      <w:r>
        <w:rPr>
          <w:w w:val="105"/>
        </w:rPr>
        <w:t>de</w:t>
      </w:r>
      <w:r>
        <w:rPr>
          <w:spacing w:val="-7"/>
          <w:w w:val="105"/>
        </w:rPr>
        <w:t> </w:t>
      </w:r>
      <w:r>
        <w:rPr>
          <w:w w:val="105"/>
        </w:rPr>
        <w:t>edad).</w:t>
      </w:r>
      <w:r>
        <w:rPr>
          <w:spacing w:val="-8"/>
          <w:w w:val="105"/>
        </w:rPr>
        <w:t> </w:t>
      </w:r>
      <w:r>
        <w:rPr>
          <w:w w:val="105"/>
        </w:rPr>
        <w:t>Estos</w:t>
      </w:r>
      <w:r>
        <w:rPr>
          <w:spacing w:val="-8"/>
          <w:w w:val="105"/>
        </w:rPr>
        <w:t> </w:t>
      </w:r>
      <w:r>
        <w:rPr>
          <w:w w:val="105"/>
        </w:rPr>
        <w:t>tejedores</w:t>
      </w:r>
      <w:r>
        <w:rPr>
          <w:spacing w:val="-8"/>
          <w:w w:val="105"/>
        </w:rPr>
        <w:t> </w:t>
      </w:r>
      <w:r>
        <w:rPr>
          <w:w w:val="105"/>
        </w:rPr>
        <w:t>se</w:t>
      </w:r>
      <w:r>
        <w:rPr>
          <w:spacing w:val="-7"/>
          <w:w w:val="105"/>
        </w:rPr>
        <w:t> </w:t>
      </w:r>
      <w:r>
        <w:rPr>
          <w:w w:val="105"/>
        </w:rPr>
        <w:t>ocupaban</w:t>
      </w:r>
      <w:r>
        <w:rPr>
          <w:spacing w:val="-8"/>
          <w:w w:val="105"/>
        </w:rPr>
        <w:t> </w:t>
      </w:r>
      <w:r>
        <w:rPr>
          <w:w w:val="105"/>
        </w:rPr>
        <w:t>de</w:t>
      </w:r>
      <w:r>
        <w:rPr>
          <w:spacing w:val="-8"/>
          <w:w w:val="105"/>
        </w:rPr>
        <w:t> </w:t>
      </w:r>
      <w:r>
        <w:rPr>
          <w:w w:val="105"/>
        </w:rPr>
        <w:t>la</w:t>
      </w:r>
      <w:r>
        <w:rPr>
          <w:spacing w:val="-6"/>
          <w:w w:val="105"/>
        </w:rPr>
        <w:t> </w:t>
      </w:r>
      <w:r>
        <w:rPr>
          <w:w w:val="105"/>
        </w:rPr>
        <w:t>fabricación</w:t>
      </w:r>
      <w:r>
        <w:rPr>
          <w:spacing w:val="-7"/>
          <w:w w:val="105"/>
        </w:rPr>
        <w:t> </w:t>
      </w:r>
      <w:r>
        <w:rPr>
          <w:w w:val="105"/>
        </w:rPr>
        <w:t>de</w:t>
      </w:r>
      <w:r>
        <w:rPr>
          <w:spacing w:val="-8"/>
          <w:w w:val="105"/>
        </w:rPr>
        <w:t> </w:t>
      </w:r>
      <w:r>
        <w:rPr>
          <w:w w:val="105"/>
        </w:rPr>
        <w:t>rebozos</w:t>
      </w:r>
      <w:r>
        <w:rPr>
          <w:spacing w:val="-8"/>
          <w:w w:val="105"/>
        </w:rPr>
        <w:t> </w:t>
      </w:r>
      <w:r>
        <w:rPr>
          <w:w w:val="105"/>
        </w:rPr>
        <w:t>y</w:t>
      </w:r>
      <w:r>
        <w:rPr>
          <w:spacing w:val="-8"/>
          <w:w w:val="105"/>
        </w:rPr>
        <w:t> </w:t>
      </w:r>
      <w:r>
        <w:rPr>
          <w:w w:val="105"/>
        </w:rPr>
        <w:t>sarapes.</w:t>
      </w:r>
      <w:r>
        <w:rPr>
          <w:w w:val="105"/>
          <w:position w:val="8"/>
          <w:sz w:val="11"/>
        </w:rPr>
        <w:t>121 </w:t>
      </w:r>
      <w:r>
        <w:rPr>
          <w:w w:val="105"/>
        </w:rPr>
        <w:t>En 1851 existían 26 talleres de hilados y ocho de hilados y tejidos de lana y lino. Años después,</w:t>
      </w:r>
      <w:r>
        <w:rPr>
          <w:spacing w:val="-11"/>
          <w:w w:val="105"/>
        </w:rPr>
        <w:t> </w:t>
      </w:r>
      <w:r>
        <w:rPr>
          <w:w w:val="105"/>
        </w:rPr>
        <w:t>en</w:t>
      </w:r>
      <w:r>
        <w:rPr>
          <w:spacing w:val="-8"/>
          <w:w w:val="105"/>
        </w:rPr>
        <w:t> </w:t>
      </w:r>
      <w:r>
        <w:rPr>
          <w:w w:val="105"/>
        </w:rPr>
        <w:t>1878,</w:t>
      </w:r>
      <w:r>
        <w:rPr>
          <w:spacing w:val="-11"/>
          <w:w w:val="105"/>
        </w:rPr>
        <w:t> </w:t>
      </w:r>
      <w:r>
        <w:rPr>
          <w:w w:val="105"/>
        </w:rPr>
        <w:t>la</w:t>
      </w:r>
      <w:r>
        <w:rPr>
          <w:spacing w:val="-9"/>
          <w:w w:val="105"/>
        </w:rPr>
        <w:t> </w:t>
      </w:r>
      <w:r>
        <w:rPr>
          <w:w w:val="105"/>
        </w:rPr>
        <w:t>producción</w:t>
      </w:r>
      <w:r>
        <w:rPr>
          <w:spacing w:val="-9"/>
          <w:w w:val="105"/>
        </w:rPr>
        <w:t> </w:t>
      </w:r>
      <w:r>
        <w:rPr>
          <w:w w:val="105"/>
        </w:rPr>
        <w:t>de</w:t>
      </w:r>
      <w:r>
        <w:rPr>
          <w:spacing w:val="-11"/>
          <w:w w:val="105"/>
        </w:rPr>
        <w:t> </w:t>
      </w:r>
      <w:r>
        <w:rPr>
          <w:w w:val="105"/>
        </w:rPr>
        <w:t>frazadas</w:t>
      </w:r>
      <w:r>
        <w:rPr>
          <w:spacing w:val="-14"/>
          <w:w w:val="105"/>
        </w:rPr>
        <w:t> </w:t>
      </w:r>
      <w:r>
        <w:rPr>
          <w:w w:val="105"/>
        </w:rPr>
        <w:t>fue</w:t>
      </w:r>
      <w:r>
        <w:rPr>
          <w:spacing w:val="-11"/>
          <w:w w:val="105"/>
        </w:rPr>
        <w:t> </w:t>
      </w:r>
      <w:r>
        <w:rPr>
          <w:w w:val="105"/>
        </w:rPr>
        <w:t>de</w:t>
      </w:r>
      <w:r>
        <w:rPr>
          <w:spacing w:val="-9"/>
          <w:w w:val="105"/>
        </w:rPr>
        <w:t> </w:t>
      </w:r>
      <w:r>
        <w:rPr>
          <w:w w:val="105"/>
        </w:rPr>
        <w:t>4,000,</w:t>
      </w:r>
      <w:r>
        <w:rPr>
          <w:spacing w:val="-11"/>
          <w:w w:val="105"/>
        </w:rPr>
        <w:t> </w:t>
      </w:r>
      <w:r>
        <w:rPr>
          <w:w w:val="105"/>
        </w:rPr>
        <w:t>con</w:t>
      </w:r>
      <w:r>
        <w:rPr>
          <w:spacing w:val="-11"/>
          <w:w w:val="105"/>
        </w:rPr>
        <w:t> </w:t>
      </w:r>
      <w:r>
        <w:rPr>
          <w:w w:val="105"/>
        </w:rPr>
        <w:t>un</w:t>
      </w:r>
      <w:r>
        <w:rPr>
          <w:spacing w:val="-10"/>
          <w:w w:val="105"/>
        </w:rPr>
        <w:t> </w:t>
      </w:r>
      <w:r>
        <w:rPr>
          <w:w w:val="105"/>
        </w:rPr>
        <w:t>valor</w:t>
      </w:r>
      <w:r>
        <w:rPr>
          <w:spacing w:val="-9"/>
          <w:w w:val="105"/>
        </w:rPr>
        <w:t> </w:t>
      </w:r>
      <w:r>
        <w:rPr>
          <w:w w:val="105"/>
        </w:rPr>
        <w:t>de</w:t>
      </w:r>
      <w:r>
        <w:rPr>
          <w:spacing w:val="-10"/>
          <w:w w:val="105"/>
        </w:rPr>
        <w:t> </w:t>
      </w:r>
      <w:r>
        <w:rPr>
          <w:w w:val="105"/>
        </w:rPr>
        <w:t>$9,000.00,</w:t>
      </w:r>
      <w:r>
        <w:rPr>
          <w:spacing w:val="-11"/>
          <w:w w:val="105"/>
        </w:rPr>
        <w:t> </w:t>
      </w:r>
      <w:r>
        <w:rPr>
          <w:w w:val="105"/>
        </w:rPr>
        <w:t>con lo que ocupó el primer lugar estatal y el 51.28% del volumen producido; su competidor más cercano fue Ixtlahuaca, que produjo 2,000, a un precio de menos de la mitad de las de Toluca: un peso por pieza. El resto de las frazadas producidas en el estado no alcanzaron el precio de las de Toluca, por lo que suponemos que éstas eran las de mayor calidad en el</w:t>
      </w:r>
      <w:r>
        <w:rPr>
          <w:spacing w:val="-40"/>
          <w:w w:val="105"/>
        </w:rPr>
        <w:t> </w:t>
      </w:r>
      <w:r>
        <w:rPr>
          <w:w w:val="105"/>
        </w:rPr>
        <w:t>estado.</w:t>
      </w:r>
    </w:p>
    <w:p>
      <w:pPr>
        <w:pStyle w:val="BodyText"/>
        <w:spacing w:before="6"/>
        <w:rPr>
          <w:sz w:val="22"/>
        </w:rPr>
      </w:pPr>
    </w:p>
    <w:p>
      <w:pPr>
        <w:pStyle w:val="BodyText"/>
        <w:spacing w:line="247" w:lineRule="auto"/>
        <w:ind w:left="525" w:right="202"/>
        <w:jc w:val="both"/>
      </w:pPr>
      <w:r>
        <w:rPr>
          <w:w w:val="105"/>
        </w:rPr>
        <w:t>Durante el Porfiriato el avance general dado en esta industria se reflejó en la zona en estudio. En las Concentraciones Estadísticas, para el distrito de Toluca se consigna la siguiente</w:t>
      </w:r>
      <w:r>
        <w:rPr>
          <w:spacing w:val="-14"/>
          <w:w w:val="105"/>
        </w:rPr>
        <w:t> </w:t>
      </w:r>
      <w:r>
        <w:rPr>
          <w:w w:val="105"/>
        </w:rPr>
        <w:t>clasificación</w:t>
      </w:r>
      <w:r>
        <w:rPr>
          <w:spacing w:val="-14"/>
          <w:w w:val="105"/>
        </w:rPr>
        <w:t> </w:t>
      </w:r>
      <w:r>
        <w:rPr>
          <w:w w:val="105"/>
        </w:rPr>
        <w:t>de</w:t>
      </w:r>
      <w:r>
        <w:rPr>
          <w:spacing w:val="-13"/>
          <w:w w:val="105"/>
        </w:rPr>
        <w:t> </w:t>
      </w:r>
      <w:r>
        <w:rPr>
          <w:w w:val="105"/>
        </w:rPr>
        <w:t>fábricas</w:t>
      </w:r>
      <w:r>
        <w:rPr>
          <w:spacing w:val="-13"/>
          <w:w w:val="105"/>
        </w:rPr>
        <w:t> </w:t>
      </w:r>
      <w:r>
        <w:rPr>
          <w:w w:val="105"/>
        </w:rPr>
        <w:t>textiles:</w:t>
      </w:r>
      <w:r>
        <w:rPr>
          <w:spacing w:val="-15"/>
          <w:w w:val="105"/>
        </w:rPr>
        <w:t> </w:t>
      </w:r>
      <w:r>
        <w:rPr>
          <w:w w:val="105"/>
        </w:rPr>
        <w:t>de</w:t>
      </w:r>
      <w:r>
        <w:rPr>
          <w:spacing w:val="-14"/>
          <w:w w:val="105"/>
        </w:rPr>
        <w:t> </w:t>
      </w:r>
      <w:r>
        <w:rPr>
          <w:w w:val="105"/>
        </w:rPr>
        <w:t>cambayas,</w:t>
      </w:r>
      <w:r>
        <w:rPr>
          <w:spacing w:val="-14"/>
          <w:w w:val="105"/>
        </w:rPr>
        <w:t> </w:t>
      </w:r>
      <w:r>
        <w:rPr>
          <w:w w:val="105"/>
        </w:rPr>
        <w:t>entre</w:t>
      </w:r>
      <w:r>
        <w:rPr>
          <w:spacing w:val="-14"/>
          <w:w w:val="105"/>
        </w:rPr>
        <w:t> </w:t>
      </w:r>
      <w:r>
        <w:rPr>
          <w:w w:val="105"/>
        </w:rPr>
        <w:t>1897</w:t>
      </w:r>
      <w:r>
        <w:rPr>
          <w:spacing w:val="-13"/>
          <w:w w:val="105"/>
        </w:rPr>
        <w:t> </w:t>
      </w:r>
      <w:r>
        <w:rPr>
          <w:w w:val="105"/>
        </w:rPr>
        <w:t>y</w:t>
      </w:r>
      <w:r>
        <w:rPr>
          <w:spacing w:val="-14"/>
          <w:w w:val="105"/>
        </w:rPr>
        <w:t> </w:t>
      </w:r>
      <w:r>
        <w:rPr>
          <w:w w:val="105"/>
        </w:rPr>
        <w:t>1901,</w:t>
      </w:r>
      <w:r>
        <w:rPr>
          <w:spacing w:val="-14"/>
          <w:w w:val="105"/>
        </w:rPr>
        <w:t> </w:t>
      </w:r>
      <w:r>
        <w:rPr>
          <w:w w:val="105"/>
        </w:rPr>
        <w:t>hubo</w:t>
      </w:r>
      <w:r>
        <w:rPr>
          <w:spacing w:val="-13"/>
          <w:w w:val="105"/>
        </w:rPr>
        <w:t> </w:t>
      </w:r>
      <w:r>
        <w:rPr>
          <w:w w:val="105"/>
        </w:rPr>
        <w:t>cinco</w:t>
      </w:r>
      <w:r>
        <w:rPr>
          <w:spacing w:val="-12"/>
          <w:w w:val="105"/>
        </w:rPr>
        <w:t> </w:t>
      </w:r>
      <w:r>
        <w:rPr>
          <w:w w:val="105"/>
        </w:rPr>
        <w:t>en el primer año y 53 en 1900; de sarapes o cobertores en el mismo periodo, cinco sólo en 1901;</w:t>
      </w:r>
      <w:r>
        <w:rPr>
          <w:spacing w:val="-8"/>
          <w:w w:val="105"/>
        </w:rPr>
        <w:t> </w:t>
      </w:r>
      <w:r>
        <w:rPr>
          <w:w w:val="105"/>
        </w:rPr>
        <w:t>cuatro</w:t>
      </w:r>
      <w:r>
        <w:rPr>
          <w:spacing w:val="-7"/>
          <w:w w:val="105"/>
        </w:rPr>
        <w:t> </w:t>
      </w:r>
      <w:r>
        <w:rPr>
          <w:w w:val="105"/>
        </w:rPr>
        <w:t>de</w:t>
      </w:r>
      <w:r>
        <w:rPr>
          <w:spacing w:val="-7"/>
          <w:w w:val="105"/>
        </w:rPr>
        <w:t> </w:t>
      </w:r>
      <w:r>
        <w:rPr>
          <w:w w:val="105"/>
        </w:rPr>
        <w:t>mantas</w:t>
      </w:r>
      <w:r>
        <w:rPr>
          <w:spacing w:val="-8"/>
          <w:w w:val="105"/>
        </w:rPr>
        <w:t> </w:t>
      </w:r>
      <w:r>
        <w:rPr>
          <w:w w:val="105"/>
        </w:rPr>
        <w:t>y</w:t>
      </w:r>
      <w:r>
        <w:rPr>
          <w:spacing w:val="-7"/>
          <w:w w:val="105"/>
        </w:rPr>
        <w:t> </w:t>
      </w:r>
      <w:r>
        <w:rPr>
          <w:w w:val="105"/>
        </w:rPr>
        <w:t>una</w:t>
      </w:r>
      <w:r>
        <w:rPr>
          <w:spacing w:val="-6"/>
          <w:w w:val="105"/>
        </w:rPr>
        <w:t> </w:t>
      </w:r>
      <w:r>
        <w:rPr>
          <w:w w:val="105"/>
        </w:rPr>
        <w:t>de</w:t>
      </w:r>
      <w:r>
        <w:rPr>
          <w:spacing w:val="-7"/>
          <w:w w:val="105"/>
        </w:rPr>
        <w:t> </w:t>
      </w:r>
      <w:r>
        <w:rPr>
          <w:w w:val="105"/>
        </w:rPr>
        <w:t>estampados.</w:t>
      </w:r>
      <w:r>
        <w:rPr>
          <w:spacing w:val="-8"/>
          <w:w w:val="105"/>
        </w:rPr>
        <w:t> </w:t>
      </w:r>
      <w:r>
        <w:rPr>
          <w:w w:val="105"/>
        </w:rPr>
        <w:t>De</w:t>
      </w:r>
      <w:r>
        <w:rPr>
          <w:spacing w:val="-6"/>
          <w:w w:val="105"/>
        </w:rPr>
        <w:t> </w:t>
      </w:r>
      <w:r>
        <w:rPr>
          <w:w w:val="105"/>
        </w:rPr>
        <w:t>hilados</w:t>
      </w:r>
      <w:r>
        <w:rPr>
          <w:spacing w:val="-7"/>
          <w:w w:val="105"/>
        </w:rPr>
        <w:t> </w:t>
      </w:r>
      <w:r>
        <w:rPr>
          <w:w w:val="105"/>
        </w:rPr>
        <w:t>y</w:t>
      </w:r>
      <w:r>
        <w:rPr>
          <w:spacing w:val="-8"/>
          <w:w w:val="105"/>
        </w:rPr>
        <w:t> </w:t>
      </w:r>
      <w:r>
        <w:rPr>
          <w:w w:val="105"/>
        </w:rPr>
        <w:t>tejidos</w:t>
      </w:r>
      <w:r>
        <w:rPr>
          <w:spacing w:val="-7"/>
          <w:w w:val="105"/>
        </w:rPr>
        <w:t> </w:t>
      </w:r>
      <w:r>
        <w:rPr>
          <w:w w:val="105"/>
        </w:rPr>
        <w:t>de</w:t>
      </w:r>
      <w:r>
        <w:rPr>
          <w:spacing w:val="-7"/>
          <w:w w:val="105"/>
        </w:rPr>
        <w:t> </w:t>
      </w:r>
      <w:r>
        <w:rPr>
          <w:w w:val="105"/>
        </w:rPr>
        <w:t>algodón,</w:t>
      </w:r>
      <w:r>
        <w:rPr>
          <w:spacing w:val="-9"/>
          <w:w w:val="105"/>
        </w:rPr>
        <w:t> </w:t>
      </w:r>
      <w:r>
        <w:rPr>
          <w:w w:val="105"/>
        </w:rPr>
        <w:t>de</w:t>
      </w:r>
      <w:r>
        <w:rPr>
          <w:spacing w:val="-7"/>
          <w:w w:val="105"/>
        </w:rPr>
        <w:t> </w:t>
      </w:r>
      <w:r>
        <w:rPr>
          <w:w w:val="105"/>
        </w:rPr>
        <w:t>1897</w:t>
      </w:r>
      <w:r>
        <w:rPr>
          <w:spacing w:val="-7"/>
          <w:w w:val="105"/>
        </w:rPr>
        <w:t> </w:t>
      </w:r>
      <w:r>
        <w:rPr>
          <w:w w:val="105"/>
        </w:rPr>
        <w:t>a 1908: dos en los primeros años y una en los últimos; hilados y tejidos de lana, una.  </w:t>
      </w:r>
      <w:r>
        <w:rPr>
          <w:spacing w:val="36"/>
          <w:w w:val="105"/>
        </w:rPr>
        <w:t> </w:t>
      </w:r>
      <w:r>
        <w:rPr>
          <w:w w:val="105"/>
        </w:rPr>
        <w:t>En</w:t>
      </w:r>
    </w:p>
    <w:p>
      <w:pPr>
        <w:pStyle w:val="BodyText"/>
        <w:spacing w:before="3"/>
        <w:rPr>
          <w:sz w:val="11"/>
        </w:rPr>
      </w:pPr>
      <w:r>
        <w:rPr/>
        <w:pict>
          <v:line style="position:absolute;mso-position-horizontal-relative:page;mso-position-vertical-relative:paragraph;z-index:7888;mso-wrap-distance-left:0;mso-wrap-distance-right:0" from="110.279999pt,9.064202pt" to="250.319999pt,9.064202pt" stroked="true" strokeweight=".48pt" strokecolor="#000000">
            <w10:wrap type="topAndBottom"/>
          </v:line>
        </w:pict>
      </w:r>
    </w:p>
    <w:p>
      <w:pPr>
        <w:spacing w:before="54"/>
        <w:ind w:left="525" w:right="208" w:firstLine="0"/>
        <w:jc w:val="left"/>
        <w:rPr>
          <w:sz w:val="15"/>
        </w:rPr>
      </w:pPr>
      <w:r>
        <w:rPr>
          <w:w w:val="105"/>
          <w:position w:val="7"/>
          <w:sz w:val="9"/>
        </w:rPr>
        <w:t>116  </w:t>
      </w:r>
      <w:r>
        <w:rPr>
          <w:w w:val="105"/>
          <w:sz w:val="15"/>
        </w:rPr>
        <w:t>Manuel Miño Grijalva, </w:t>
      </w:r>
      <w:r>
        <w:rPr>
          <w:i/>
          <w:w w:val="105"/>
          <w:sz w:val="15"/>
        </w:rPr>
        <w:t>La protohistoria colonial hispanoamericana, </w:t>
      </w:r>
      <w:r>
        <w:rPr>
          <w:w w:val="105"/>
          <w:sz w:val="15"/>
        </w:rPr>
        <w:t>México, El Colegio de México</w:t>
      </w:r>
    </w:p>
    <w:p>
      <w:pPr>
        <w:spacing w:line="181" w:lineRule="exact" w:before="6"/>
        <w:ind w:left="525" w:right="208" w:firstLine="0"/>
        <w:jc w:val="left"/>
        <w:rPr>
          <w:sz w:val="15"/>
        </w:rPr>
      </w:pPr>
      <w:r>
        <w:rPr>
          <w:w w:val="105"/>
          <w:sz w:val="15"/>
        </w:rPr>
        <w:t>/Fondo de Cultura Económica, 1993, p.43</w:t>
      </w:r>
    </w:p>
    <w:p>
      <w:pPr>
        <w:spacing w:line="249" w:lineRule="auto" w:before="0"/>
        <w:ind w:left="525" w:right="208" w:firstLine="0"/>
        <w:jc w:val="left"/>
        <w:rPr>
          <w:sz w:val="15"/>
        </w:rPr>
      </w:pPr>
      <w:r>
        <w:rPr>
          <w:w w:val="105"/>
          <w:position w:val="7"/>
          <w:sz w:val="9"/>
        </w:rPr>
        <w:t>117 </w:t>
      </w:r>
      <w:r>
        <w:rPr>
          <w:w w:val="105"/>
          <w:sz w:val="15"/>
        </w:rPr>
        <w:t>Alejandro de Humboldt, </w:t>
      </w:r>
      <w:r>
        <w:rPr>
          <w:i/>
          <w:w w:val="105"/>
          <w:sz w:val="15"/>
        </w:rPr>
        <w:t>Ensayo Político sobre el reino de la Nueva España,. </w:t>
      </w:r>
      <w:r>
        <w:rPr>
          <w:w w:val="105"/>
          <w:sz w:val="15"/>
        </w:rPr>
        <w:t>México, Porrúa, 1966, pp.451-452.</w:t>
      </w:r>
    </w:p>
    <w:p>
      <w:pPr>
        <w:spacing w:line="188" w:lineRule="exact" w:before="0"/>
        <w:ind w:left="525" w:right="208" w:firstLine="0"/>
        <w:jc w:val="left"/>
        <w:rPr>
          <w:sz w:val="15"/>
        </w:rPr>
      </w:pPr>
      <w:r>
        <w:rPr>
          <w:w w:val="105"/>
          <w:position w:val="7"/>
          <w:sz w:val="9"/>
        </w:rPr>
        <w:t>118 </w:t>
      </w:r>
      <w:r>
        <w:rPr>
          <w:w w:val="105"/>
          <w:sz w:val="15"/>
        </w:rPr>
        <w:t>Inés Herrera Canales, </w:t>
      </w:r>
      <w:r>
        <w:rPr>
          <w:i/>
          <w:w w:val="105"/>
          <w:sz w:val="15"/>
        </w:rPr>
        <w:t>El comercio exterior de México 1821-187, </w:t>
      </w:r>
      <w:r>
        <w:rPr>
          <w:w w:val="105"/>
          <w:sz w:val="15"/>
        </w:rPr>
        <w:t>México, El Colegio de México, 1977.</w:t>
      </w:r>
    </w:p>
    <w:p>
      <w:pPr>
        <w:spacing w:line="188" w:lineRule="exact" w:before="1"/>
        <w:ind w:left="525" w:right="208" w:firstLine="0"/>
        <w:jc w:val="left"/>
        <w:rPr>
          <w:sz w:val="15"/>
        </w:rPr>
      </w:pPr>
      <w:r>
        <w:rPr>
          <w:w w:val="105"/>
          <w:position w:val="7"/>
          <w:sz w:val="9"/>
        </w:rPr>
        <w:t>119 </w:t>
      </w:r>
      <w:r>
        <w:rPr>
          <w:w w:val="105"/>
          <w:sz w:val="15"/>
        </w:rPr>
        <w:t>Fernando Rosenzweig, "La industria", en Daniel Cosío Villegas, </w:t>
      </w:r>
      <w:r>
        <w:rPr>
          <w:i/>
          <w:w w:val="105"/>
          <w:sz w:val="15"/>
        </w:rPr>
        <w:t>Historia moderna de México. El </w:t>
      </w:r>
      <w:r>
        <w:rPr>
          <w:i/>
          <w:w w:val="105"/>
          <w:sz w:val="15"/>
        </w:rPr>
        <w:t>Porfiriato. La vida económica</w:t>
      </w:r>
      <w:r>
        <w:rPr>
          <w:w w:val="105"/>
          <w:sz w:val="15"/>
        </w:rPr>
        <w:t>. México, Hermes, 1965, p.341.</w:t>
      </w:r>
    </w:p>
    <w:p>
      <w:pPr>
        <w:spacing w:line="182" w:lineRule="exact" w:before="0"/>
        <w:ind w:left="525" w:right="208" w:firstLine="0"/>
        <w:jc w:val="left"/>
        <w:rPr>
          <w:sz w:val="15"/>
        </w:rPr>
      </w:pPr>
      <w:r>
        <w:rPr>
          <w:w w:val="105"/>
          <w:position w:val="7"/>
          <w:sz w:val="9"/>
        </w:rPr>
        <w:t>120 </w:t>
      </w:r>
      <w:r>
        <w:rPr>
          <w:i/>
          <w:w w:val="105"/>
          <w:sz w:val="15"/>
        </w:rPr>
        <w:t>Ibidem, </w:t>
      </w:r>
      <w:r>
        <w:rPr>
          <w:w w:val="105"/>
          <w:sz w:val="15"/>
        </w:rPr>
        <w:t>p. 345</w:t>
      </w:r>
    </w:p>
    <w:p>
      <w:pPr>
        <w:spacing w:line="249" w:lineRule="auto" w:before="0"/>
        <w:ind w:left="525" w:right="208" w:firstLine="0"/>
        <w:jc w:val="left"/>
        <w:rPr>
          <w:sz w:val="15"/>
        </w:rPr>
      </w:pPr>
      <w:r>
        <w:rPr>
          <w:w w:val="105"/>
          <w:position w:val="7"/>
          <w:sz w:val="9"/>
        </w:rPr>
        <w:t>121 </w:t>
      </w:r>
      <w:r>
        <w:rPr>
          <w:w w:val="105"/>
          <w:sz w:val="15"/>
        </w:rPr>
        <w:t>Javier Romero Quiroz</w:t>
      </w:r>
      <w:r>
        <w:rPr>
          <w:i/>
          <w:w w:val="105"/>
          <w:sz w:val="15"/>
        </w:rPr>
        <w:t>. La ciudad de Toluca. Su historia. </w:t>
      </w:r>
      <w:r>
        <w:rPr>
          <w:w w:val="105"/>
          <w:sz w:val="15"/>
        </w:rPr>
        <w:t>México, Gobierno del Estado de México, 1973, TII, p.77</w:t>
      </w:r>
    </w:p>
    <w:p>
      <w:pPr>
        <w:pStyle w:val="BodyText"/>
        <w:spacing w:before="7"/>
        <w:rPr>
          <w:sz w:val="12"/>
        </w:rPr>
      </w:pPr>
      <w:r>
        <w:rPr/>
        <w:drawing>
          <wp:anchor distT="0" distB="0" distL="0" distR="0" allowOverlap="1" layoutInCell="1" locked="0" behindDoc="0" simplePos="0" relativeHeight="7912">
            <wp:simplePos x="0" y="0"/>
            <wp:positionH relativeFrom="page">
              <wp:posOffset>1400555</wp:posOffset>
            </wp:positionH>
            <wp:positionV relativeFrom="paragraph">
              <wp:posOffset>122439</wp:posOffset>
            </wp:positionV>
            <wp:extent cx="5109210" cy="43434"/>
            <wp:effectExtent l="0" t="0" r="0" b="0"/>
            <wp:wrapTopAndBottom/>
            <wp:docPr id="335" name="image19.png" descr=""/>
            <wp:cNvGraphicFramePr>
              <a:graphicFrameLocks noChangeAspect="1"/>
            </wp:cNvGraphicFramePr>
            <a:graphic>
              <a:graphicData uri="http://schemas.openxmlformats.org/drawingml/2006/picture">
                <pic:pic>
                  <pic:nvPicPr>
                    <pic:cNvPr id="336"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left="2238" w:right="1922"/>
      </w:pPr>
      <w:r>
        <w:rPr/>
        <w:t>- 165 -</w:t>
      </w:r>
    </w:p>
    <w:p>
      <w:pPr>
        <w:spacing w:after="0"/>
        <w:sectPr>
          <w:pgSz w:w="11900" w:h="16840"/>
          <w:pgMar w:top="1600" w:bottom="280" w:left="1680" w:right="14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2" w:lineRule="auto" w:before="74"/>
        <w:ind w:left="114" w:right="513"/>
        <w:jc w:val="both"/>
        <w:rPr>
          <w:sz w:val="11"/>
        </w:rPr>
      </w:pPr>
      <w:r>
        <w:rPr>
          <w:w w:val="105"/>
        </w:rPr>
        <w:t>algunos años la califican como "fábrica de cobertores, casimires y alfombras de lana"; además mencionan dos fábricas de hilazas, y en 1904, 146 telares. En los censos aparecen</w:t>
      </w:r>
      <w:r>
        <w:rPr>
          <w:spacing w:val="-6"/>
          <w:w w:val="105"/>
        </w:rPr>
        <w:t> </w:t>
      </w:r>
      <w:r>
        <w:rPr>
          <w:w w:val="105"/>
        </w:rPr>
        <w:t>817</w:t>
      </w:r>
      <w:r>
        <w:rPr>
          <w:spacing w:val="-5"/>
          <w:w w:val="105"/>
        </w:rPr>
        <w:t> </w:t>
      </w:r>
      <w:r>
        <w:rPr>
          <w:w w:val="105"/>
        </w:rPr>
        <w:t>tejedores</w:t>
      </w:r>
      <w:r>
        <w:rPr>
          <w:spacing w:val="-7"/>
          <w:w w:val="105"/>
        </w:rPr>
        <w:t> </w:t>
      </w:r>
      <w:r>
        <w:rPr>
          <w:w w:val="105"/>
        </w:rPr>
        <w:t>(651</w:t>
      </w:r>
      <w:r>
        <w:rPr>
          <w:spacing w:val="-6"/>
          <w:w w:val="105"/>
        </w:rPr>
        <w:t> </w:t>
      </w:r>
      <w:r>
        <w:rPr>
          <w:w w:val="105"/>
        </w:rPr>
        <w:t>varones</w:t>
      </w:r>
      <w:r>
        <w:rPr>
          <w:spacing w:val="-6"/>
          <w:w w:val="105"/>
        </w:rPr>
        <w:t> </w:t>
      </w:r>
      <w:r>
        <w:rPr>
          <w:w w:val="105"/>
        </w:rPr>
        <w:t>y</w:t>
      </w:r>
      <w:r>
        <w:rPr>
          <w:spacing w:val="-6"/>
          <w:w w:val="105"/>
        </w:rPr>
        <w:t> </w:t>
      </w:r>
      <w:r>
        <w:rPr>
          <w:w w:val="105"/>
        </w:rPr>
        <w:t>166</w:t>
      </w:r>
      <w:r>
        <w:rPr>
          <w:spacing w:val="-5"/>
          <w:w w:val="105"/>
        </w:rPr>
        <w:t> </w:t>
      </w:r>
      <w:r>
        <w:rPr>
          <w:w w:val="105"/>
        </w:rPr>
        <w:t>mujeres)</w:t>
      </w:r>
      <w:r>
        <w:rPr>
          <w:spacing w:val="-6"/>
          <w:w w:val="105"/>
        </w:rPr>
        <w:t> </w:t>
      </w:r>
      <w:r>
        <w:rPr>
          <w:w w:val="105"/>
        </w:rPr>
        <w:t>en</w:t>
      </w:r>
      <w:r>
        <w:rPr>
          <w:spacing w:val="-5"/>
          <w:w w:val="105"/>
        </w:rPr>
        <w:t> </w:t>
      </w:r>
      <w:r>
        <w:rPr>
          <w:w w:val="105"/>
        </w:rPr>
        <w:t>1895.</w:t>
      </w:r>
      <w:r>
        <w:rPr>
          <w:spacing w:val="-8"/>
          <w:w w:val="105"/>
        </w:rPr>
        <w:t> </w:t>
      </w:r>
      <w:r>
        <w:rPr>
          <w:w w:val="105"/>
        </w:rPr>
        <w:t>Desconocemos</w:t>
      </w:r>
      <w:r>
        <w:rPr>
          <w:spacing w:val="-5"/>
          <w:w w:val="105"/>
        </w:rPr>
        <w:t> </w:t>
      </w:r>
      <w:r>
        <w:rPr>
          <w:w w:val="105"/>
        </w:rPr>
        <w:t>si</w:t>
      </w:r>
      <w:r>
        <w:rPr>
          <w:spacing w:val="-5"/>
          <w:w w:val="105"/>
        </w:rPr>
        <w:t> </w:t>
      </w:r>
      <w:r>
        <w:rPr>
          <w:w w:val="105"/>
        </w:rPr>
        <w:t>incluyen a los tejedores de palma, pues en el censo de 1900 los separaron. En 1900 había 563 tejedores de algodón y lana; 2.02% de la considerada como población económicamente activa</w:t>
      </w:r>
      <w:r>
        <w:rPr>
          <w:spacing w:val="-10"/>
          <w:w w:val="105"/>
        </w:rPr>
        <w:t> </w:t>
      </w:r>
      <w:r>
        <w:rPr>
          <w:w w:val="105"/>
        </w:rPr>
        <w:t>en</w:t>
      </w:r>
      <w:r>
        <w:rPr>
          <w:spacing w:val="-11"/>
          <w:w w:val="105"/>
        </w:rPr>
        <w:t> </w:t>
      </w:r>
      <w:r>
        <w:rPr>
          <w:w w:val="105"/>
        </w:rPr>
        <w:t>1895</w:t>
      </w:r>
      <w:r>
        <w:rPr>
          <w:spacing w:val="-11"/>
          <w:w w:val="105"/>
        </w:rPr>
        <w:t> </w:t>
      </w:r>
      <w:r>
        <w:rPr>
          <w:w w:val="105"/>
        </w:rPr>
        <w:t>y</w:t>
      </w:r>
      <w:r>
        <w:rPr>
          <w:spacing w:val="-11"/>
          <w:w w:val="105"/>
        </w:rPr>
        <w:t> </w:t>
      </w:r>
      <w:r>
        <w:rPr>
          <w:w w:val="105"/>
        </w:rPr>
        <w:t>1.25%</w:t>
      </w:r>
      <w:r>
        <w:rPr>
          <w:spacing w:val="-12"/>
          <w:w w:val="105"/>
        </w:rPr>
        <w:t> </w:t>
      </w:r>
      <w:r>
        <w:rPr>
          <w:w w:val="105"/>
        </w:rPr>
        <w:t>en</w:t>
      </w:r>
      <w:r>
        <w:rPr>
          <w:spacing w:val="-12"/>
          <w:w w:val="105"/>
        </w:rPr>
        <w:t> </w:t>
      </w:r>
      <w:r>
        <w:rPr>
          <w:w w:val="105"/>
        </w:rPr>
        <w:t>1900.</w:t>
      </w:r>
      <w:r>
        <w:rPr>
          <w:w w:val="105"/>
          <w:position w:val="8"/>
          <w:sz w:val="11"/>
        </w:rPr>
        <w:t>122</w:t>
      </w:r>
    </w:p>
    <w:p>
      <w:pPr>
        <w:pStyle w:val="BodyText"/>
        <w:spacing w:before="8"/>
        <w:rPr>
          <w:sz w:val="22"/>
        </w:rPr>
      </w:pPr>
    </w:p>
    <w:p>
      <w:pPr>
        <w:pStyle w:val="BodyText"/>
        <w:ind w:left="114" w:right="513"/>
        <w:jc w:val="both"/>
        <w:rPr>
          <w:sz w:val="11"/>
        </w:rPr>
      </w:pPr>
      <w:r>
        <w:rPr>
          <w:w w:val="105"/>
        </w:rPr>
        <w:t>Dentro de la producción textil de algodón la de cambayas representó para Toluca una fuente de ingresos e incluso de fama, por sus colores y belleza de tejido. Para conocer la elaboración</w:t>
      </w:r>
      <w:r>
        <w:rPr>
          <w:spacing w:val="-14"/>
          <w:w w:val="105"/>
        </w:rPr>
        <w:t> </w:t>
      </w:r>
      <w:r>
        <w:rPr>
          <w:w w:val="105"/>
        </w:rPr>
        <w:t>de</w:t>
      </w:r>
      <w:r>
        <w:rPr>
          <w:spacing w:val="-12"/>
          <w:w w:val="105"/>
        </w:rPr>
        <w:t> </w:t>
      </w:r>
      <w:r>
        <w:rPr>
          <w:w w:val="105"/>
        </w:rPr>
        <w:t>las</w:t>
      </w:r>
      <w:r>
        <w:rPr>
          <w:spacing w:val="-13"/>
          <w:w w:val="105"/>
        </w:rPr>
        <w:t> </w:t>
      </w:r>
      <w:r>
        <w:rPr>
          <w:w w:val="105"/>
        </w:rPr>
        <w:t>cambayas</w:t>
      </w:r>
      <w:r>
        <w:rPr>
          <w:spacing w:val="-12"/>
          <w:w w:val="105"/>
        </w:rPr>
        <w:t> </w:t>
      </w:r>
      <w:r>
        <w:rPr>
          <w:w w:val="105"/>
        </w:rPr>
        <w:t>me</w:t>
      </w:r>
      <w:r>
        <w:rPr>
          <w:spacing w:val="-12"/>
          <w:w w:val="105"/>
        </w:rPr>
        <w:t> </w:t>
      </w:r>
      <w:r>
        <w:rPr>
          <w:w w:val="105"/>
        </w:rPr>
        <w:t>permito</w:t>
      </w:r>
      <w:r>
        <w:rPr>
          <w:spacing w:val="-12"/>
          <w:w w:val="105"/>
        </w:rPr>
        <w:t> </w:t>
      </w:r>
      <w:r>
        <w:rPr>
          <w:w w:val="105"/>
        </w:rPr>
        <w:t>sugerir</w:t>
      </w:r>
      <w:r>
        <w:rPr>
          <w:spacing w:val="-13"/>
          <w:w w:val="105"/>
        </w:rPr>
        <w:t> </w:t>
      </w:r>
      <w:r>
        <w:rPr>
          <w:w w:val="105"/>
        </w:rPr>
        <w:t>el</w:t>
      </w:r>
      <w:r>
        <w:rPr>
          <w:spacing w:val="-14"/>
          <w:w w:val="105"/>
        </w:rPr>
        <w:t> </w:t>
      </w:r>
      <w:r>
        <w:rPr>
          <w:w w:val="105"/>
        </w:rPr>
        <w:t>artículo</w:t>
      </w:r>
      <w:r>
        <w:rPr>
          <w:spacing w:val="-12"/>
          <w:w w:val="105"/>
        </w:rPr>
        <w:t> </w:t>
      </w:r>
      <w:r>
        <w:rPr>
          <w:w w:val="105"/>
        </w:rPr>
        <w:t>de</w:t>
      </w:r>
      <w:r>
        <w:rPr>
          <w:spacing w:val="-14"/>
          <w:w w:val="105"/>
        </w:rPr>
        <w:t> </w:t>
      </w:r>
      <w:r>
        <w:rPr>
          <w:w w:val="105"/>
        </w:rPr>
        <w:t>Pedro</w:t>
      </w:r>
      <w:r>
        <w:rPr>
          <w:spacing w:val="-12"/>
          <w:w w:val="105"/>
        </w:rPr>
        <w:t> </w:t>
      </w:r>
      <w:r>
        <w:rPr>
          <w:w w:val="105"/>
        </w:rPr>
        <w:t>Varela</w:t>
      </w:r>
      <w:r>
        <w:rPr>
          <w:spacing w:val="-12"/>
          <w:w w:val="105"/>
        </w:rPr>
        <w:t> </w:t>
      </w:r>
      <w:r>
        <w:rPr>
          <w:w w:val="105"/>
        </w:rPr>
        <w:t>Morales,</w:t>
      </w:r>
      <w:r>
        <w:rPr>
          <w:spacing w:val="-13"/>
          <w:w w:val="105"/>
        </w:rPr>
        <w:t> </w:t>
      </w:r>
      <w:r>
        <w:rPr>
          <w:w w:val="105"/>
        </w:rPr>
        <w:t>sobre Nextlalpan, donde narra el proceso de elaboración de estas telas</w:t>
      </w:r>
      <w:r>
        <w:rPr>
          <w:w w:val="105"/>
          <w:position w:val="8"/>
          <w:sz w:val="11"/>
        </w:rPr>
        <w:t>123</w:t>
      </w:r>
      <w:r>
        <w:rPr>
          <w:w w:val="105"/>
        </w:rPr>
        <w:t>. Donde se puede apreciar que el proceso de fabricación de cambayas es netamente artesanal. El trabajo industrializado se hacía en las fábricas de hilados y tejidos de algodón y lana. En el periodo en estudio aparece la primera fábrica cuando en 1882 Francisco de P. Pichardo solicita "[...] franquicias en el establecimiento de una fábrica de hilados y tejidos de algodón en el distrito de Toluca; las franquicias consisten en exentar de todo impuesto la maquinaria</w:t>
      </w:r>
      <w:r>
        <w:rPr>
          <w:spacing w:val="-3"/>
          <w:w w:val="105"/>
        </w:rPr>
        <w:t> </w:t>
      </w:r>
      <w:r>
        <w:rPr>
          <w:w w:val="105"/>
        </w:rPr>
        <w:t>que</w:t>
      </w:r>
      <w:r>
        <w:rPr>
          <w:spacing w:val="-4"/>
          <w:w w:val="105"/>
        </w:rPr>
        <w:t> </w:t>
      </w:r>
      <w:r>
        <w:rPr>
          <w:w w:val="105"/>
        </w:rPr>
        <w:t>utilice</w:t>
      </w:r>
      <w:r>
        <w:rPr>
          <w:spacing w:val="-4"/>
          <w:w w:val="105"/>
        </w:rPr>
        <w:t> </w:t>
      </w:r>
      <w:r>
        <w:rPr>
          <w:w w:val="105"/>
        </w:rPr>
        <w:t>por</w:t>
      </w:r>
      <w:r>
        <w:rPr>
          <w:spacing w:val="-3"/>
          <w:w w:val="105"/>
        </w:rPr>
        <w:t> </w:t>
      </w:r>
      <w:r>
        <w:rPr>
          <w:w w:val="105"/>
        </w:rPr>
        <w:t>espacio</w:t>
      </w:r>
      <w:r>
        <w:rPr>
          <w:spacing w:val="-4"/>
          <w:w w:val="105"/>
        </w:rPr>
        <w:t> </w:t>
      </w:r>
      <w:r>
        <w:rPr>
          <w:w w:val="105"/>
        </w:rPr>
        <w:t>de</w:t>
      </w:r>
      <w:r>
        <w:rPr>
          <w:spacing w:val="-4"/>
          <w:w w:val="105"/>
        </w:rPr>
        <w:t> </w:t>
      </w:r>
      <w:r>
        <w:rPr>
          <w:w w:val="105"/>
        </w:rPr>
        <w:t>diez</w:t>
      </w:r>
      <w:r>
        <w:rPr>
          <w:spacing w:val="-3"/>
          <w:w w:val="105"/>
        </w:rPr>
        <w:t> </w:t>
      </w:r>
      <w:r>
        <w:rPr>
          <w:w w:val="105"/>
        </w:rPr>
        <w:t>años</w:t>
      </w:r>
      <w:r>
        <w:rPr>
          <w:spacing w:val="-4"/>
          <w:w w:val="105"/>
        </w:rPr>
        <w:t> </w:t>
      </w:r>
      <w:r>
        <w:rPr>
          <w:w w:val="105"/>
        </w:rPr>
        <w:t>y</w:t>
      </w:r>
      <w:r>
        <w:rPr>
          <w:spacing w:val="-4"/>
          <w:w w:val="105"/>
        </w:rPr>
        <w:t> </w:t>
      </w:r>
      <w:r>
        <w:rPr>
          <w:w w:val="105"/>
        </w:rPr>
        <w:t>de</w:t>
      </w:r>
      <w:r>
        <w:rPr>
          <w:spacing w:val="-3"/>
          <w:w w:val="105"/>
        </w:rPr>
        <w:t> </w:t>
      </w:r>
      <w:r>
        <w:rPr>
          <w:w w:val="105"/>
        </w:rPr>
        <w:t>dispensar</w:t>
      </w:r>
      <w:r>
        <w:rPr>
          <w:spacing w:val="-3"/>
          <w:w w:val="105"/>
        </w:rPr>
        <w:t> </w:t>
      </w:r>
      <w:r>
        <w:rPr>
          <w:w w:val="105"/>
        </w:rPr>
        <w:t>por</w:t>
      </w:r>
      <w:r>
        <w:rPr>
          <w:spacing w:val="-3"/>
          <w:w w:val="105"/>
        </w:rPr>
        <w:t> </w:t>
      </w:r>
      <w:r>
        <w:rPr>
          <w:w w:val="105"/>
        </w:rPr>
        <w:t>cinco</w:t>
      </w:r>
      <w:r>
        <w:rPr>
          <w:spacing w:val="-3"/>
          <w:w w:val="105"/>
        </w:rPr>
        <w:t> </w:t>
      </w:r>
      <w:r>
        <w:rPr>
          <w:w w:val="105"/>
        </w:rPr>
        <w:t>años</w:t>
      </w:r>
      <w:r>
        <w:rPr>
          <w:spacing w:val="-3"/>
          <w:w w:val="105"/>
        </w:rPr>
        <w:t> </w:t>
      </w:r>
      <w:r>
        <w:rPr>
          <w:w w:val="105"/>
        </w:rPr>
        <w:t>la</w:t>
      </w:r>
      <w:r>
        <w:rPr>
          <w:spacing w:val="-3"/>
          <w:w w:val="105"/>
        </w:rPr>
        <w:t> </w:t>
      </w:r>
      <w:r>
        <w:rPr>
          <w:w w:val="105"/>
        </w:rPr>
        <w:t>mitad</w:t>
      </w:r>
      <w:r>
        <w:rPr>
          <w:spacing w:val="-4"/>
          <w:w w:val="105"/>
        </w:rPr>
        <w:t> </w:t>
      </w:r>
      <w:r>
        <w:rPr>
          <w:w w:val="105"/>
        </w:rPr>
        <w:t>de los derechos al algodón, leña y drogas de tintorería que emplee en la fábrica"</w:t>
      </w:r>
      <w:r>
        <w:rPr>
          <w:w w:val="105"/>
          <w:position w:val="8"/>
          <w:sz w:val="11"/>
        </w:rPr>
        <w:t>124</w:t>
      </w:r>
      <w:r>
        <w:rPr>
          <w:w w:val="105"/>
        </w:rPr>
        <w:t>. Esta misma industria es alabada por Garrido como fábrica de cantón</w:t>
      </w:r>
      <w:r>
        <w:rPr>
          <w:w w:val="105"/>
          <w:position w:val="8"/>
          <w:sz w:val="11"/>
        </w:rPr>
        <w:t>125</w:t>
      </w:r>
      <w:r>
        <w:rPr>
          <w:w w:val="105"/>
        </w:rPr>
        <w:t>. "Los dibujos son variados y de gusto. El tejido es bastante doble y fuerte." Este mismo autor aclara que había otras del mismo rango "[…] además se teje una manta listada conocida con el nombre</w:t>
      </w:r>
      <w:r>
        <w:rPr>
          <w:spacing w:val="-9"/>
          <w:w w:val="105"/>
        </w:rPr>
        <w:t> </w:t>
      </w:r>
      <w:r>
        <w:rPr>
          <w:w w:val="105"/>
        </w:rPr>
        <w:t>de</w:t>
      </w:r>
      <w:r>
        <w:rPr>
          <w:spacing w:val="-8"/>
          <w:w w:val="105"/>
        </w:rPr>
        <w:t> </w:t>
      </w:r>
      <w:r>
        <w:rPr>
          <w:w w:val="105"/>
        </w:rPr>
        <w:t>inditas.</w:t>
      </w:r>
      <w:r>
        <w:rPr>
          <w:spacing w:val="-10"/>
          <w:w w:val="105"/>
        </w:rPr>
        <w:t> </w:t>
      </w:r>
      <w:r>
        <w:rPr>
          <w:w w:val="105"/>
        </w:rPr>
        <w:t>Para</w:t>
      </w:r>
      <w:r>
        <w:rPr>
          <w:spacing w:val="-9"/>
          <w:w w:val="105"/>
        </w:rPr>
        <w:t> </w:t>
      </w:r>
      <w:r>
        <w:rPr>
          <w:w w:val="105"/>
        </w:rPr>
        <w:t>el</w:t>
      </w:r>
      <w:r>
        <w:rPr>
          <w:spacing w:val="-8"/>
          <w:w w:val="105"/>
        </w:rPr>
        <w:t> </w:t>
      </w:r>
      <w:r>
        <w:rPr>
          <w:w w:val="105"/>
        </w:rPr>
        <w:t>consumo</w:t>
      </w:r>
      <w:r>
        <w:rPr>
          <w:spacing w:val="-9"/>
          <w:w w:val="105"/>
        </w:rPr>
        <w:t> </w:t>
      </w:r>
      <w:r>
        <w:rPr>
          <w:w w:val="105"/>
        </w:rPr>
        <w:t>de</w:t>
      </w:r>
      <w:r>
        <w:rPr>
          <w:spacing w:val="-9"/>
          <w:w w:val="105"/>
        </w:rPr>
        <w:t> </w:t>
      </w:r>
      <w:r>
        <w:rPr>
          <w:w w:val="105"/>
        </w:rPr>
        <w:t>la</w:t>
      </w:r>
      <w:r>
        <w:rPr>
          <w:spacing w:val="-8"/>
          <w:w w:val="105"/>
        </w:rPr>
        <w:t> </w:t>
      </w:r>
      <w:r>
        <w:rPr>
          <w:w w:val="105"/>
        </w:rPr>
        <w:t>clase</w:t>
      </w:r>
      <w:r>
        <w:rPr>
          <w:spacing w:val="-8"/>
          <w:w w:val="105"/>
        </w:rPr>
        <w:t> </w:t>
      </w:r>
      <w:r>
        <w:rPr>
          <w:w w:val="105"/>
        </w:rPr>
        <w:t>indígena</w:t>
      </w:r>
      <w:r>
        <w:rPr>
          <w:spacing w:val="-9"/>
          <w:w w:val="105"/>
        </w:rPr>
        <w:t> </w:t>
      </w:r>
      <w:r>
        <w:rPr>
          <w:w w:val="105"/>
        </w:rPr>
        <w:t>se</w:t>
      </w:r>
      <w:r>
        <w:rPr>
          <w:spacing w:val="-7"/>
          <w:w w:val="105"/>
        </w:rPr>
        <w:t> </w:t>
      </w:r>
      <w:r>
        <w:rPr>
          <w:w w:val="105"/>
        </w:rPr>
        <w:t>fabrica</w:t>
      </w:r>
      <w:r>
        <w:rPr>
          <w:spacing w:val="-9"/>
          <w:w w:val="105"/>
        </w:rPr>
        <w:t> </w:t>
      </w:r>
      <w:r>
        <w:rPr>
          <w:w w:val="105"/>
        </w:rPr>
        <w:t>una</w:t>
      </w:r>
      <w:r>
        <w:rPr>
          <w:spacing w:val="-9"/>
          <w:w w:val="105"/>
        </w:rPr>
        <w:t> </w:t>
      </w:r>
      <w:r>
        <w:rPr>
          <w:w w:val="105"/>
        </w:rPr>
        <w:t>tela</w:t>
      </w:r>
      <w:r>
        <w:rPr>
          <w:spacing w:val="-9"/>
          <w:w w:val="105"/>
        </w:rPr>
        <w:t> </w:t>
      </w:r>
      <w:r>
        <w:rPr>
          <w:w w:val="105"/>
        </w:rPr>
        <w:t>de</w:t>
      </w:r>
      <w:r>
        <w:rPr>
          <w:spacing w:val="-7"/>
          <w:w w:val="105"/>
        </w:rPr>
        <w:t> </w:t>
      </w:r>
      <w:r>
        <w:rPr>
          <w:w w:val="105"/>
        </w:rPr>
        <w:t>lana</w:t>
      </w:r>
      <w:r>
        <w:rPr>
          <w:spacing w:val="-9"/>
          <w:w w:val="105"/>
        </w:rPr>
        <w:t> </w:t>
      </w:r>
      <w:r>
        <w:rPr>
          <w:w w:val="105"/>
        </w:rPr>
        <w:t>blanca y listada de colores"</w:t>
      </w:r>
      <w:r>
        <w:rPr>
          <w:w w:val="105"/>
          <w:position w:val="8"/>
          <w:sz w:val="11"/>
        </w:rPr>
        <w:t>126</w:t>
      </w:r>
      <w:r>
        <w:rPr>
          <w:w w:val="105"/>
        </w:rPr>
        <w:t>. Con lo anterior se puede apreciar que la instalación de la fábrica del</w:t>
      </w:r>
      <w:r>
        <w:rPr>
          <w:spacing w:val="-9"/>
          <w:w w:val="105"/>
        </w:rPr>
        <w:t> </w:t>
      </w:r>
      <w:r>
        <w:rPr>
          <w:w w:val="105"/>
        </w:rPr>
        <w:t>Sr.</w:t>
      </w:r>
      <w:r>
        <w:rPr>
          <w:spacing w:val="-8"/>
          <w:w w:val="105"/>
        </w:rPr>
        <w:t> </w:t>
      </w:r>
      <w:r>
        <w:rPr>
          <w:w w:val="105"/>
        </w:rPr>
        <w:t>Pichardo</w:t>
      </w:r>
      <w:r>
        <w:rPr>
          <w:spacing w:val="-7"/>
          <w:w w:val="105"/>
        </w:rPr>
        <w:t> </w:t>
      </w:r>
      <w:r>
        <w:rPr>
          <w:w w:val="105"/>
        </w:rPr>
        <w:t>debe</w:t>
      </w:r>
      <w:r>
        <w:rPr>
          <w:spacing w:val="-8"/>
          <w:w w:val="105"/>
        </w:rPr>
        <w:t> </w:t>
      </w:r>
      <w:r>
        <w:rPr>
          <w:w w:val="105"/>
        </w:rPr>
        <w:t>haber</w:t>
      </w:r>
      <w:r>
        <w:rPr>
          <w:spacing w:val="-8"/>
          <w:w w:val="105"/>
        </w:rPr>
        <w:t> </w:t>
      </w:r>
      <w:r>
        <w:rPr>
          <w:w w:val="105"/>
        </w:rPr>
        <w:t>provocado</w:t>
      </w:r>
      <w:r>
        <w:rPr>
          <w:spacing w:val="-8"/>
          <w:w w:val="105"/>
        </w:rPr>
        <w:t> </w:t>
      </w:r>
      <w:r>
        <w:rPr>
          <w:w w:val="105"/>
        </w:rPr>
        <w:t>una</w:t>
      </w:r>
      <w:r>
        <w:rPr>
          <w:spacing w:val="-7"/>
          <w:w w:val="105"/>
        </w:rPr>
        <w:t> </w:t>
      </w:r>
      <w:r>
        <w:rPr>
          <w:w w:val="105"/>
        </w:rPr>
        <w:t>dura</w:t>
      </w:r>
      <w:r>
        <w:rPr>
          <w:spacing w:val="-8"/>
          <w:w w:val="105"/>
        </w:rPr>
        <w:t> </w:t>
      </w:r>
      <w:r>
        <w:rPr>
          <w:w w:val="105"/>
        </w:rPr>
        <w:t>competencia</w:t>
      </w:r>
      <w:r>
        <w:rPr>
          <w:spacing w:val="-8"/>
          <w:w w:val="105"/>
        </w:rPr>
        <w:t> </w:t>
      </w:r>
      <w:r>
        <w:rPr>
          <w:w w:val="105"/>
        </w:rPr>
        <w:t>con</w:t>
      </w:r>
      <w:r>
        <w:rPr>
          <w:spacing w:val="-8"/>
          <w:w w:val="105"/>
        </w:rPr>
        <w:t> </w:t>
      </w:r>
      <w:r>
        <w:rPr>
          <w:w w:val="105"/>
        </w:rPr>
        <w:t>los</w:t>
      </w:r>
      <w:r>
        <w:rPr>
          <w:spacing w:val="-7"/>
          <w:w w:val="105"/>
        </w:rPr>
        <w:t> </w:t>
      </w:r>
      <w:r>
        <w:rPr>
          <w:w w:val="105"/>
        </w:rPr>
        <w:t>talleres</w:t>
      </w:r>
      <w:r>
        <w:rPr>
          <w:spacing w:val="-6"/>
          <w:w w:val="105"/>
        </w:rPr>
        <w:t> </w:t>
      </w:r>
      <w:r>
        <w:rPr>
          <w:w w:val="105"/>
        </w:rPr>
        <w:t>artesanales, pues</w:t>
      </w:r>
      <w:r>
        <w:rPr>
          <w:spacing w:val="-16"/>
          <w:w w:val="105"/>
        </w:rPr>
        <w:t> </w:t>
      </w:r>
      <w:r>
        <w:rPr>
          <w:w w:val="105"/>
        </w:rPr>
        <w:t>al</w:t>
      </w:r>
      <w:r>
        <w:rPr>
          <w:spacing w:val="-16"/>
          <w:w w:val="105"/>
        </w:rPr>
        <w:t> </w:t>
      </w:r>
      <w:r>
        <w:rPr>
          <w:w w:val="105"/>
        </w:rPr>
        <w:t>parecer</w:t>
      </w:r>
      <w:r>
        <w:rPr>
          <w:spacing w:val="-15"/>
          <w:w w:val="105"/>
        </w:rPr>
        <w:t> </w:t>
      </w:r>
      <w:r>
        <w:rPr>
          <w:w w:val="105"/>
        </w:rPr>
        <w:t>fabricaba</w:t>
      </w:r>
      <w:r>
        <w:rPr>
          <w:spacing w:val="-16"/>
          <w:w w:val="105"/>
        </w:rPr>
        <w:t> </w:t>
      </w:r>
      <w:r>
        <w:rPr>
          <w:w w:val="105"/>
        </w:rPr>
        <w:t>los</w:t>
      </w:r>
      <w:r>
        <w:rPr>
          <w:spacing w:val="-16"/>
          <w:w w:val="105"/>
        </w:rPr>
        <w:t> </w:t>
      </w:r>
      <w:r>
        <w:rPr>
          <w:w w:val="105"/>
        </w:rPr>
        <w:t>mismos</w:t>
      </w:r>
      <w:r>
        <w:rPr>
          <w:spacing w:val="-16"/>
          <w:w w:val="105"/>
        </w:rPr>
        <w:t> </w:t>
      </w:r>
      <w:r>
        <w:rPr>
          <w:w w:val="105"/>
        </w:rPr>
        <w:t>productos.</w:t>
      </w:r>
      <w:r>
        <w:rPr>
          <w:w w:val="105"/>
          <w:position w:val="8"/>
          <w:sz w:val="11"/>
        </w:rPr>
        <w:t>127</w:t>
      </w:r>
    </w:p>
    <w:p>
      <w:pPr>
        <w:pStyle w:val="BodyText"/>
        <w:spacing w:before="3"/>
        <w:rPr>
          <w:sz w:val="23"/>
        </w:rPr>
      </w:pPr>
    </w:p>
    <w:p>
      <w:pPr>
        <w:pStyle w:val="BodyText"/>
        <w:spacing w:line="232" w:lineRule="auto"/>
        <w:ind w:left="114" w:right="514"/>
        <w:jc w:val="both"/>
        <w:rPr>
          <w:sz w:val="11"/>
        </w:rPr>
      </w:pPr>
      <w:r>
        <w:rPr>
          <w:w w:val="105"/>
        </w:rPr>
        <w:t>Una actividad relacionada con la industria textil fue la tintorería. En 1851 había dos talleres de ese tipo; en el Porfiriato se registraron de dos a seis tintorerías; en 1895 se consignan</w:t>
      </w:r>
      <w:r>
        <w:rPr>
          <w:spacing w:val="-9"/>
          <w:w w:val="105"/>
        </w:rPr>
        <w:t> </w:t>
      </w:r>
      <w:r>
        <w:rPr>
          <w:w w:val="105"/>
        </w:rPr>
        <w:t>dos</w:t>
      </w:r>
      <w:r>
        <w:rPr>
          <w:spacing w:val="-10"/>
          <w:w w:val="105"/>
        </w:rPr>
        <w:t> </w:t>
      </w:r>
      <w:r>
        <w:rPr>
          <w:w w:val="105"/>
        </w:rPr>
        <w:t>trabajadores</w:t>
      </w:r>
      <w:r>
        <w:rPr>
          <w:spacing w:val="-10"/>
          <w:w w:val="105"/>
        </w:rPr>
        <w:t> </w:t>
      </w:r>
      <w:r>
        <w:rPr>
          <w:w w:val="105"/>
        </w:rPr>
        <w:t>de</w:t>
      </w:r>
      <w:r>
        <w:rPr>
          <w:spacing w:val="-10"/>
          <w:w w:val="105"/>
        </w:rPr>
        <w:t> </w:t>
      </w:r>
      <w:r>
        <w:rPr>
          <w:w w:val="105"/>
        </w:rPr>
        <w:t>ese</w:t>
      </w:r>
      <w:r>
        <w:rPr>
          <w:spacing w:val="-10"/>
          <w:w w:val="105"/>
        </w:rPr>
        <w:t> </w:t>
      </w:r>
      <w:r>
        <w:rPr>
          <w:w w:val="105"/>
        </w:rPr>
        <w:t>ramo,</w:t>
      </w:r>
      <w:r>
        <w:rPr>
          <w:spacing w:val="-10"/>
          <w:w w:val="105"/>
        </w:rPr>
        <w:t> </w:t>
      </w:r>
      <w:r>
        <w:rPr>
          <w:w w:val="105"/>
        </w:rPr>
        <w:t>y</w:t>
      </w:r>
      <w:r>
        <w:rPr>
          <w:spacing w:val="-9"/>
          <w:w w:val="105"/>
        </w:rPr>
        <w:t> </w:t>
      </w:r>
      <w:r>
        <w:rPr>
          <w:w w:val="105"/>
        </w:rPr>
        <w:t>en</w:t>
      </w:r>
      <w:r>
        <w:rPr>
          <w:spacing w:val="-9"/>
          <w:w w:val="105"/>
        </w:rPr>
        <w:t> </w:t>
      </w:r>
      <w:r>
        <w:rPr>
          <w:w w:val="105"/>
        </w:rPr>
        <w:t>1900,</w:t>
      </w:r>
      <w:r>
        <w:rPr>
          <w:spacing w:val="-9"/>
          <w:w w:val="105"/>
        </w:rPr>
        <w:t> </w:t>
      </w:r>
      <w:r>
        <w:rPr>
          <w:w w:val="105"/>
        </w:rPr>
        <w:t>26.</w:t>
      </w:r>
      <w:r>
        <w:rPr>
          <w:w w:val="105"/>
          <w:position w:val="8"/>
          <w:sz w:val="11"/>
        </w:rPr>
        <w:t>128</w:t>
      </w:r>
      <w:r>
        <w:rPr>
          <w:spacing w:val="14"/>
          <w:w w:val="105"/>
          <w:position w:val="8"/>
          <w:sz w:val="11"/>
        </w:rPr>
        <w:t> </w:t>
      </w:r>
      <w:r>
        <w:rPr>
          <w:w w:val="105"/>
        </w:rPr>
        <w:t>En</w:t>
      </w:r>
      <w:r>
        <w:rPr>
          <w:spacing w:val="-9"/>
          <w:w w:val="105"/>
        </w:rPr>
        <w:t> </w:t>
      </w:r>
      <w:r>
        <w:rPr>
          <w:w w:val="105"/>
        </w:rPr>
        <w:t>el</w:t>
      </w:r>
      <w:r>
        <w:rPr>
          <w:spacing w:val="-11"/>
          <w:w w:val="105"/>
        </w:rPr>
        <w:t> </w:t>
      </w:r>
      <w:r>
        <w:rPr>
          <w:w w:val="105"/>
        </w:rPr>
        <w:t>padrón</w:t>
      </w:r>
      <w:r>
        <w:rPr>
          <w:spacing w:val="-9"/>
          <w:w w:val="105"/>
        </w:rPr>
        <w:t> </w:t>
      </w:r>
      <w:r>
        <w:rPr>
          <w:w w:val="105"/>
        </w:rPr>
        <w:t>de</w:t>
      </w:r>
      <w:r>
        <w:rPr>
          <w:spacing w:val="-10"/>
          <w:w w:val="105"/>
        </w:rPr>
        <w:t> </w:t>
      </w:r>
      <w:r>
        <w:rPr>
          <w:w w:val="105"/>
        </w:rPr>
        <w:t>1852</w:t>
      </w:r>
      <w:r>
        <w:rPr>
          <w:spacing w:val="-9"/>
          <w:w w:val="105"/>
        </w:rPr>
        <w:t> </w:t>
      </w:r>
      <w:r>
        <w:rPr>
          <w:w w:val="105"/>
        </w:rPr>
        <w:t>se</w:t>
      </w:r>
      <w:r>
        <w:rPr>
          <w:spacing w:val="-8"/>
          <w:w w:val="105"/>
        </w:rPr>
        <w:t> </w:t>
      </w:r>
      <w:r>
        <w:rPr>
          <w:w w:val="105"/>
        </w:rPr>
        <w:t>les</w:t>
      </w:r>
      <w:r>
        <w:rPr>
          <w:spacing w:val="-10"/>
          <w:w w:val="105"/>
        </w:rPr>
        <w:t> </w:t>
      </w:r>
      <w:r>
        <w:rPr>
          <w:w w:val="105"/>
        </w:rPr>
        <w:t>da el</w:t>
      </w:r>
      <w:r>
        <w:rPr>
          <w:spacing w:val="-17"/>
          <w:w w:val="105"/>
        </w:rPr>
        <w:t> </w:t>
      </w:r>
      <w:r>
        <w:rPr>
          <w:w w:val="105"/>
        </w:rPr>
        <w:t>nombre</w:t>
      </w:r>
      <w:r>
        <w:rPr>
          <w:spacing w:val="-17"/>
          <w:w w:val="105"/>
        </w:rPr>
        <w:t> </w:t>
      </w:r>
      <w:r>
        <w:rPr>
          <w:w w:val="105"/>
        </w:rPr>
        <w:t>de</w:t>
      </w:r>
      <w:r>
        <w:rPr>
          <w:spacing w:val="-17"/>
          <w:w w:val="105"/>
        </w:rPr>
        <w:t> </w:t>
      </w:r>
      <w:r>
        <w:rPr>
          <w:w w:val="105"/>
        </w:rPr>
        <w:t>tintoreros.</w:t>
      </w:r>
      <w:r>
        <w:rPr>
          <w:w w:val="105"/>
          <w:position w:val="8"/>
          <w:sz w:val="11"/>
        </w:rPr>
        <w:t>129</w:t>
      </w:r>
    </w:p>
    <w:p>
      <w:pPr>
        <w:pStyle w:val="BodyText"/>
        <w:spacing w:before="11"/>
        <w:rPr>
          <w:sz w:val="22"/>
        </w:rPr>
      </w:pPr>
    </w:p>
    <w:p>
      <w:pPr>
        <w:pStyle w:val="Heading4"/>
        <w:spacing w:before="1"/>
        <w:ind w:left="114"/>
      </w:pPr>
      <w:r>
        <w:rPr>
          <w:w w:val="105"/>
        </w:rPr>
        <w:t>Las costureras</w:t>
      </w:r>
    </w:p>
    <w:p>
      <w:pPr>
        <w:pStyle w:val="BodyText"/>
        <w:spacing w:before="12"/>
        <w:rPr>
          <w:b/>
          <w:sz w:val="22"/>
        </w:rPr>
      </w:pPr>
    </w:p>
    <w:p>
      <w:pPr>
        <w:pStyle w:val="BodyText"/>
        <w:spacing w:line="247" w:lineRule="auto"/>
        <w:ind w:left="114" w:right="516"/>
        <w:jc w:val="both"/>
      </w:pPr>
      <w:r>
        <w:rPr/>
        <w:pict>
          <v:line style="position:absolute;mso-position-horizontal-relative:page;mso-position-vertical-relative:paragraph;z-index:7936;mso-wrap-distance-left:0;mso-wrap-distance-right:0" from="82.739998pt,27.626356pt" to="222.779998pt,27.626356pt" stroked="true" strokeweight=".47998pt" strokecolor="#000000">
            <w10:wrap type="topAndBottom"/>
          </v:line>
        </w:pict>
      </w:r>
      <w:r>
        <w:rPr>
          <w:w w:val="105"/>
        </w:rPr>
        <w:t>Comencemos en primer lugar con los talleres de modas; estos aparecieron posiblemente hasta 1886 cuando en el padrón de ese año se registró una modista. Isauro Garrido</w:t>
      </w:r>
    </w:p>
    <w:p>
      <w:pPr>
        <w:spacing w:line="249" w:lineRule="auto" w:before="54"/>
        <w:ind w:left="114" w:right="516" w:firstLine="0"/>
        <w:jc w:val="both"/>
        <w:rPr>
          <w:sz w:val="15"/>
        </w:rPr>
      </w:pPr>
      <w:r>
        <w:rPr>
          <w:w w:val="105"/>
          <w:position w:val="7"/>
          <w:sz w:val="9"/>
        </w:rPr>
        <w:t>122 </w:t>
      </w:r>
      <w:r>
        <w:rPr>
          <w:i/>
          <w:w w:val="105"/>
          <w:sz w:val="15"/>
        </w:rPr>
        <w:t>Memoria que el Secretario de Hacienda Ciudadano Manuel de Sota y Riva, dejó al Honorable </w:t>
      </w:r>
      <w:r>
        <w:rPr>
          <w:i/>
          <w:w w:val="105"/>
          <w:sz w:val="15"/>
        </w:rPr>
        <w:t>Congreso del Estado de México los días 24 y 26 de marzo de 1852</w:t>
      </w:r>
      <w:r>
        <w:rPr>
          <w:w w:val="105"/>
          <w:sz w:val="15"/>
        </w:rPr>
        <w:t>.Toluca, Tipografía de J. Quijano, 1852, doc. 25. </w:t>
      </w:r>
      <w:r>
        <w:rPr>
          <w:i/>
          <w:w w:val="105"/>
          <w:sz w:val="15"/>
        </w:rPr>
        <w:t>Memoria presentada a la H Legislatura del Estado de México por el C. Gobernador </w:t>
      </w:r>
      <w:r>
        <w:rPr>
          <w:i/>
          <w:w w:val="105"/>
          <w:sz w:val="15"/>
        </w:rPr>
        <w:t>General</w:t>
      </w:r>
      <w:r>
        <w:rPr>
          <w:i/>
          <w:spacing w:val="-6"/>
          <w:w w:val="105"/>
          <w:sz w:val="15"/>
        </w:rPr>
        <w:t> </w:t>
      </w:r>
      <w:r>
        <w:rPr>
          <w:i/>
          <w:w w:val="105"/>
          <w:sz w:val="15"/>
        </w:rPr>
        <w:t>Juan</w:t>
      </w:r>
      <w:r>
        <w:rPr>
          <w:i/>
          <w:spacing w:val="-6"/>
          <w:w w:val="105"/>
          <w:sz w:val="15"/>
        </w:rPr>
        <w:t> </w:t>
      </w:r>
      <w:r>
        <w:rPr>
          <w:i/>
          <w:w w:val="105"/>
          <w:sz w:val="15"/>
        </w:rPr>
        <w:t>N.</w:t>
      </w:r>
      <w:r>
        <w:rPr>
          <w:i/>
          <w:spacing w:val="-6"/>
          <w:w w:val="105"/>
          <w:sz w:val="15"/>
        </w:rPr>
        <w:t> </w:t>
      </w:r>
      <w:r>
        <w:rPr>
          <w:i/>
          <w:w w:val="105"/>
          <w:sz w:val="15"/>
        </w:rPr>
        <w:t>Miramontes.</w:t>
      </w:r>
      <w:r>
        <w:rPr>
          <w:i/>
          <w:spacing w:val="-6"/>
          <w:w w:val="105"/>
          <w:sz w:val="15"/>
        </w:rPr>
        <w:t> </w:t>
      </w:r>
      <w:r>
        <w:rPr>
          <w:i/>
          <w:w w:val="105"/>
          <w:sz w:val="15"/>
        </w:rPr>
        <w:t>Correspondiente</w:t>
      </w:r>
      <w:r>
        <w:rPr>
          <w:i/>
          <w:spacing w:val="-6"/>
          <w:w w:val="105"/>
          <w:sz w:val="15"/>
        </w:rPr>
        <w:t> </w:t>
      </w:r>
      <w:r>
        <w:rPr>
          <w:i/>
          <w:w w:val="105"/>
          <w:sz w:val="15"/>
        </w:rPr>
        <w:t>al</w:t>
      </w:r>
      <w:r>
        <w:rPr>
          <w:i/>
          <w:spacing w:val="-6"/>
          <w:w w:val="105"/>
          <w:sz w:val="15"/>
        </w:rPr>
        <w:t> </w:t>
      </w:r>
      <w:r>
        <w:rPr>
          <w:i/>
          <w:w w:val="105"/>
          <w:sz w:val="15"/>
        </w:rPr>
        <w:t>segundo</w:t>
      </w:r>
      <w:r>
        <w:rPr>
          <w:i/>
          <w:spacing w:val="-6"/>
          <w:w w:val="105"/>
          <w:sz w:val="15"/>
        </w:rPr>
        <w:t> </w:t>
      </w:r>
      <w:r>
        <w:rPr>
          <w:i/>
          <w:w w:val="105"/>
          <w:sz w:val="15"/>
        </w:rPr>
        <w:t>año</w:t>
      </w:r>
      <w:r>
        <w:rPr>
          <w:i/>
          <w:spacing w:val="-6"/>
          <w:w w:val="105"/>
          <w:sz w:val="15"/>
        </w:rPr>
        <w:t> </w:t>
      </w:r>
      <w:r>
        <w:rPr>
          <w:i/>
          <w:w w:val="105"/>
          <w:sz w:val="15"/>
        </w:rPr>
        <w:t>de</w:t>
      </w:r>
      <w:r>
        <w:rPr>
          <w:i/>
          <w:spacing w:val="-6"/>
          <w:w w:val="105"/>
          <w:sz w:val="15"/>
        </w:rPr>
        <w:t> </w:t>
      </w:r>
      <w:r>
        <w:rPr>
          <w:i/>
          <w:w w:val="105"/>
          <w:sz w:val="15"/>
        </w:rPr>
        <w:t>su</w:t>
      </w:r>
      <w:r>
        <w:rPr>
          <w:i/>
          <w:spacing w:val="-6"/>
          <w:w w:val="105"/>
          <w:sz w:val="15"/>
        </w:rPr>
        <w:t> </w:t>
      </w:r>
      <w:r>
        <w:rPr>
          <w:i/>
          <w:w w:val="105"/>
          <w:sz w:val="15"/>
        </w:rPr>
        <w:t>administración.</w:t>
      </w:r>
      <w:r>
        <w:rPr>
          <w:i/>
          <w:spacing w:val="-7"/>
          <w:w w:val="105"/>
          <w:sz w:val="15"/>
        </w:rPr>
        <w:t> </w:t>
      </w:r>
      <w:r>
        <w:rPr>
          <w:w w:val="105"/>
          <w:sz w:val="15"/>
        </w:rPr>
        <w:t>Toluca,</w:t>
      </w:r>
      <w:r>
        <w:rPr>
          <w:spacing w:val="-6"/>
          <w:w w:val="105"/>
          <w:sz w:val="15"/>
        </w:rPr>
        <w:t> </w:t>
      </w:r>
      <w:r>
        <w:rPr>
          <w:w w:val="105"/>
          <w:sz w:val="15"/>
        </w:rPr>
        <w:t>Imprenta del</w:t>
      </w:r>
      <w:r>
        <w:rPr>
          <w:spacing w:val="-12"/>
          <w:w w:val="105"/>
          <w:sz w:val="15"/>
        </w:rPr>
        <w:t> </w:t>
      </w:r>
      <w:r>
        <w:rPr>
          <w:w w:val="105"/>
          <w:sz w:val="15"/>
        </w:rPr>
        <w:t>Instituto</w:t>
      </w:r>
      <w:r>
        <w:rPr>
          <w:spacing w:val="-13"/>
          <w:w w:val="105"/>
          <w:sz w:val="15"/>
        </w:rPr>
        <w:t> </w:t>
      </w:r>
      <w:r>
        <w:rPr>
          <w:w w:val="105"/>
          <w:sz w:val="15"/>
        </w:rPr>
        <w:t>Literario,</w:t>
      </w:r>
      <w:r>
        <w:rPr>
          <w:spacing w:val="-12"/>
          <w:w w:val="105"/>
          <w:sz w:val="15"/>
        </w:rPr>
        <w:t> </w:t>
      </w:r>
      <w:r>
        <w:rPr>
          <w:w w:val="105"/>
          <w:sz w:val="15"/>
        </w:rPr>
        <w:t>1878,</w:t>
      </w:r>
      <w:r>
        <w:rPr>
          <w:spacing w:val="-10"/>
          <w:w w:val="105"/>
          <w:sz w:val="15"/>
        </w:rPr>
        <w:t> </w:t>
      </w:r>
      <w:r>
        <w:rPr>
          <w:w w:val="105"/>
          <w:sz w:val="15"/>
        </w:rPr>
        <w:t>p.</w:t>
      </w:r>
      <w:r>
        <w:rPr>
          <w:spacing w:val="-11"/>
          <w:w w:val="105"/>
          <w:sz w:val="15"/>
        </w:rPr>
        <w:t> </w:t>
      </w:r>
      <w:r>
        <w:rPr>
          <w:w w:val="105"/>
          <w:sz w:val="15"/>
        </w:rPr>
        <w:t>112.</w:t>
      </w:r>
    </w:p>
    <w:p>
      <w:pPr>
        <w:spacing w:line="188" w:lineRule="exact" w:before="0"/>
        <w:ind w:left="114" w:right="518" w:firstLine="0"/>
        <w:jc w:val="both"/>
        <w:rPr>
          <w:sz w:val="15"/>
        </w:rPr>
      </w:pPr>
      <w:r>
        <w:rPr>
          <w:w w:val="105"/>
          <w:position w:val="7"/>
          <w:sz w:val="9"/>
        </w:rPr>
        <w:t>123</w:t>
      </w:r>
      <w:r>
        <w:rPr>
          <w:w w:val="105"/>
          <w:sz w:val="15"/>
        </w:rPr>
        <w:t>Pedro Varela Morales “Nextlalpan” </w:t>
      </w:r>
      <w:r>
        <w:rPr>
          <w:i/>
          <w:w w:val="105"/>
          <w:sz w:val="15"/>
        </w:rPr>
        <w:t>Mi pueblo su historia y sus tradiciones. </w:t>
      </w:r>
      <w:r>
        <w:rPr>
          <w:w w:val="105"/>
          <w:sz w:val="15"/>
        </w:rPr>
        <w:t>México, INAH-Gobierno del Estado de México, 1987, pp. 58-60.</w:t>
      </w:r>
    </w:p>
    <w:p>
      <w:pPr>
        <w:spacing w:line="188" w:lineRule="exact" w:before="1"/>
        <w:ind w:left="114" w:right="516" w:firstLine="0"/>
        <w:jc w:val="both"/>
        <w:rPr>
          <w:sz w:val="15"/>
        </w:rPr>
      </w:pPr>
      <w:r>
        <w:rPr>
          <w:w w:val="105"/>
          <w:position w:val="7"/>
          <w:sz w:val="9"/>
        </w:rPr>
        <w:t>124</w:t>
      </w:r>
      <w:r>
        <w:rPr>
          <w:w w:val="105"/>
          <w:sz w:val="15"/>
        </w:rPr>
        <w:t>Margarita García Luna, El movimiento obrero en el Estado de México. Primeras fábricas, obreros y huelgas 1830-1910, Toluca, UAEM, 1984, p. 123</w:t>
      </w:r>
    </w:p>
    <w:p>
      <w:pPr>
        <w:spacing w:line="188" w:lineRule="exact" w:before="1"/>
        <w:ind w:left="114" w:right="518" w:firstLine="0"/>
        <w:jc w:val="both"/>
        <w:rPr>
          <w:sz w:val="15"/>
        </w:rPr>
      </w:pPr>
      <w:r>
        <w:rPr>
          <w:w w:val="105"/>
          <w:position w:val="7"/>
          <w:sz w:val="9"/>
        </w:rPr>
        <w:t>125</w:t>
      </w:r>
      <w:r>
        <w:rPr>
          <w:w w:val="105"/>
          <w:sz w:val="15"/>
        </w:rPr>
        <w:t>Tela de algodón que imita al casimir. </w:t>
      </w:r>
      <w:r>
        <w:rPr>
          <w:i/>
          <w:w w:val="105"/>
          <w:sz w:val="15"/>
        </w:rPr>
        <w:t>Océano Uno. Diccionario enciclopédico ilustrado</w:t>
      </w:r>
      <w:r>
        <w:rPr>
          <w:w w:val="105"/>
          <w:sz w:val="15"/>
        </w:rPr>
        <w:t>. Colombia, Océano, 1990.</w:t>
      </w:r>
    </w:p>
    <w:p>
      <w:pPr>
        <w:spacing w:line="182" w:lineRule="exact" w:before="0"/>
        <w:ind w:left="114" w:right="0" w:firstLine="0"/>
        <w:jc w:val="both"/>
        <w:rPr>
          <w:i/>
          <w:sz w:val="15"/>
        </w:rPr>
      </w:pPr>
      <w:r>
        <w:rPr>
          <w:w w:val="105"/>
          <w:position w:val="7"/>
          <w:sz w:val="9"/>
        </w:rPr>
        <w:t>126 </w:t>
      </w:r>
      <w:r>
        <w:rPr>
          <w:w w:val="105"/>
          <w:sz w:val="15"/>
        </w:rPr>
        <w:t>Garrido, o</w:t>
      </w:r>
      <w:r>
        <w:rPr>
          <w:i/>
          <w:w w:val="105"/>
          <w:sz w:val="15"/>
        </w:rPr>
        <w:t>p.  cit. p.34</w:t>
      </w:r>
    </w:p>
    <w:p>
      <w:pPr>
        <w:spacing w:line="249" w:lineRule="auto" w:before="0"/>
        <w:ind w:left="114" w:right="515" w:firstLine="0"/>
        <w:jc w:val="both"/>
        <w:rPr>
          <w:sz w:val="15"/>
        </w:rPr>
      </w:pPr>
      <w:r>
        <w:rPr>
          <w:w w:val="105"/>
          <w:position w:val="7"/>
          <w:sz w:val="9"/>
        </w:rPr>
        <w:t>127 </w:t>
      </w:r>
      <w:r>
        <w:rPr>
          <w:w w:val="105"/>
          <w:sz w:val="15"/>
        </w:rPr>
        <w:t>Fuera de Toluca, pero muy cerca en el municipio de Zinacantepec en ese mismo año Manuel Medina</w:t>
      </w:r>
      <w:r>
        <w:rPr>
          <w:spacing w:val="-5"/>
          <w:w w:val="105"/>
          <w:sz w:val="15"/>
        </w:rPr>
        <w:t> </w:t>
      </w:r>
      <w:r>
        <w:rPr>
          <w:w w:val="105"/>
          <w:sz w:val="15"/>
        </w:rPr>
        <w:t>Garduño</w:t>
      </w:r>
      <w:r>
        <w:rPr>
          <w:spacing w:val="-6"/>
          <w:w w:val="105"/>
          <w:sz w:val="15"/>
        </w:rPr>
        <w:t> </w:t>
      </w:r>
      <w:r>
        <w:rPr>
          <w:w w:val="105"/>
          <w:sz w:val="15"/>
        </w:rPr>
        <w:t>establecía</w:t>
      </w:r>
      <w:r>
        <w:rPr>
          <w:spacing w:val="-4"/>
          <w:w w:val="105"/>
          <w:sz w:val="15"/>
        </w:rPr>
        <w:t> </w:t>
      </w:r>
      <w:r>
        <w:rPr>
          <w:w w:val="105"/>
          <w:sz w:val="15"/>
        </w:rPr>
        <w:t>su</w:t>
      </w:r>
      <w:r>
        <w:rPr>
          <w:spacing w:val="-4"/>
          <w:w w:val="105"/>
          <w:sz w:val="15"/>
        </w:rPr>
        <w:t> </w:t>
      </w:r>
      <w:r>
        <w:rPr>
          <w:w w:val="105"/>
          <w:sz w:val="15"/>
        </w:rPr>
        <w:t>fábrica</w:t>
      </w:r>
      <w:r>
        <w:rPr>
          <w:spacing w:val="-4"/>
          <w:w w:val="105"/>
          <w:sz w:val="15"/>
        </w:rPr>
        <w:t> </w:t>
      </w:r>
      <w:r>
        <w:rPr>
          <w:w w:val="105"/>
          <w:sz w:val="15"/>
        </w:rPr>
        <w:t>de</w:t>
      </w:r>
      <w:r>
        <w:rPr>
          <w:spacing w:val="-6"/>
          <w:w w:val="105"/>
          <w:sz w:val="15"/>
        </w:rPr>
        <w:t> </w:t>
      </w:r>
      <w:r>
        <w:rPr>
          <w:w w:val="105"/>
          <w:sz w:val="15"/>
        </w:rPr>
        <w:t>casimires,</w:t>
      </w:r>
      <w:r>
        <w:rPr>
          <w:spacing w:val="-5"/>
          <w:w w:val="105"/>
          <w:sz w:val="15"/>
        </w:rPr>
        <w:t> </w:t>
      </w:r>
      <w:r>
        <w:rPr>
          <w:w w:val="105"/>
          <w:sz w:val="15"/>
        </w:rPr>
        <w:t>ponchos</w:t>
      </w:r>
      <w:r>
        <w:rPr>
          <w:spacing w:val="-4"/>
          <w:w w:val="105"/>
          <w:sz w:val="15"/>
        </w:rPr>
        <w:t> </w:t>
      </w:r>
      <w:r>
        <w:rPr>
          <w:w w:val="105"/>
          <w:sz w:val="15"/>
        </w:rPr>
        <w:t>y</w:t>
      </w:r>
      <w:r>
        <w:rPr>
          <w:spacing w:val="-4"/>
          <w:w w:val="105"/>
          <w:sz w:val="15"/>
        </w:rPr>
        <w:t> </w:t>
      </w:r>
      <w:r>
        <w:rPr>
          <w:w w:val="105"/>
          <w:sz w:val="15"/>
        </w:rPr>
        <w:t>alfombras</w:t>
      </w:r>
      <w:r>
        <w:rPr>
          <w:spacing w:val="-3"/>
          <w:w w:val="105"/>
          <w:sz w:val="15"/>
        </w:rPr>
        <w:t> </w:t>
      </w:r>
      <w:r>
        <w:rPr>
          <w:w w:val="105"/>
          <w:sz w:val="15"/>
        </w:rPr>
        <w:t>en</w:t>
      </w:r>
      <w:r>
        <w:rPr>
          <w:spacing w:val="-4"/>
          <w:w w:val="105"/>
          <w:sz w:val="15"/>
        </w:rPr>
        <w:t> </w:t>
      </w:r>
      <w:r>
        <w:rPr>
          <w:w w:val="105"/>
          <w:sz w:val="15"/>
        </w:rPr>
        <w:t>la</w:t>
      </w:r>
      <w:r>
        <w:rPr>
          <w:spacing w:val="-6"/>
          <w:w w:val="105"/>
          <w:sz w:val="15"/>
        </w:rPr>
        <w:t> </w:t>
      </w:r>
      <w:r>
        <w:rPr>
          <w:w w:val="105"/>
          <w:sz w:val="15"/>
        </w:rPr>
        <w:t>hacienda</w:t>
      </w:r>
      <w:r>
        <w:rPr>
          <w:spacing w:val="-5"/>
          <w:w w:val="105"/>
          <w:sz w:val="15"/>
        </w:rPr>
        <w:t> </w:t>
      </w:r>
      <w:r>
        <w:rPr>
          <w:w w:val="105"/>
          <w:sz w:val="15"/>
        </w:rPr>
        <w:t>de</w:t>
      </w:r>
      <w:r>
        <w:rPr>
          <w:spacing w:val="-4"/>
          <w:w w:val="105"/>
          <w:sz w:val="15"/>
        </w:rPr>
        <w:t> </w:t>
      </w:r>
      <w:r>
        <w:rPr>
          <w:w w:val="105"/>
          <w:sz w:val="15"/>
        </w:rPr>
        <w:t>San</w:t>
      </w:r>
      <w:r>
        <w:rPr>
          <w:spacing w:val="-4"/>
          <w:w w:val="105"/>
          <w:sz w:val="15"/>
        </w:rPr>
        <w:t> </w:t>
      </w:r>
      <w:r>
        <w:rPr>
          <w:w w:val="105"/>
          <w:sz w:val="15"/>
        </w:rPr>
        <w:t>Pedro Tejalpa, para lo cual pedía exención de contribución predial y de derechos para la adquisición de maquinaria y materia prima. García Luna. </w:t>
      </w:r>
      <w:r>
        <w:rPr>
          <w:i/>
          <w:w w:val="105"/>
          <w:sz w:val="15"/>
        </w:rPr>
        <w:t>El movimiento obrero...op. cit</w:t>
      </w:r>
      <w:r>
        <w:rPr>
          <w:w w:val="105"/>
          <w:sz w:val="15"/>
        </w:rPr>
        <w:t>., p. 124. Archivo de San Pedro</w:t>
      </w:r>
      <w:r>
        <w:rPr>
          <w:spacing w:val="-11"/>
          <w:w w:val="105"/>
          <w:sz w:val="15"/>
        </w:rPr>
        <w:t> </w:t>
      </w:r>
      <w:r>
        <w:rPr>
          <w:w w:val="105"/>
          <w:sz w:val="15"/>
        </w:rPr>
        <w:t>el</w:t>
      </w:r>
      <w:r>
        <w:rPr>
          <w:spacing w:val="-9"/>
          <w:w w:val="105"/>
          <w:sz w:val="15"/>
        </w:rPr>
        <w:t> </w:t>
      </w:r>
      <w:r>
        <w:rPr>
          <w:w w:val="105"/>
          <w:sz w:val="15"/>
        </w:rPr>
        <w:t>Molino.</w:t>
      </w:r>
      <w:r>
        <w:rPr>
          <w:spacing w:val="-10"/>
          <w:w w:val="105"/>
          <w:sz w:val="15"/>
        </w:rPr>
        <w:t> </w:t>
      </w:r>
      <w:r>
        <w:rPr>
          <w:w w:val="105"/>
          <w:sz w:val="15"/>
        </w:rPr>
        <w:t>Biblioteca</w:t>
      </w:r>
      <w:r>
        <w:rPr>
          <w:spacing w:val="-10"/>
          <w:w w:val="105"/>
          <w:sz w:val="15"/>
        </w:rPr>
        <w:t> </w:t>
      </w:r>
      <w:r>
        <w:rPr>
          <w:w w:val="105"/>
          <w:sz w:val="15"/>
        </w:rPr>
        <w:t>del</w:t>
      </w:r>
      <w:r>
        <w:rPr>
          <w:spacing w:val="-11"/>
          <w:w w:val="105"/>
          <w:sz w:val="15"/>
        </w:rPr>
        <w:t> </w:t>
      </w:r>
      <w:r>
        <w:rPr>
          <w:w w:val="105"/>
          <w:sz w:val="15"/>
        </w:rPr>
        <w:t>INAH.</w:t>
      </w:r>
    </w:p>
    <w:p>
      <w:pPr>
        <w:spacing w:line="181" w:lineRule="exact" w:before="0"/>
        <w:ind w:left="114" w:right="0" w:firstLine="0"/>
        <w:jc w:val="both"/>
        <w:rPr>
          <w:sz w:val="15"/>
        </w:rPr>
      </w:pPr>
      <w:r>
        <w:rPr>
          <w:w w:val="105"/>
          <w:position w:val="7"/>
          <w:sz w:val="9"/>
        </w:rPr>
        <w:t>128   </w:t>
      </w:r>
      <w:r>
        <w:rPr>
          <w:w w:val="105"/>
          <w:sz w:val="15"/>
        </w:rPr>
        <w:t>Memoria  de  Hacienda  1852,  Concentraciones  estadísticas  1897-1910;  Dirección  General de</w:t>
      </w:r>
    </w:p>
    <w:p>
      <w:pPr>
        <w:spacing w:line="249" w:lineRule="auto" w:before="7"/>
        <w:ind w:left="114" w:right="513" w:firstLine="0"/>
        <w:jc w:val="both"/>
        <w:rPr>
          <w:sz w:val="15"/>
        </w:rPr>
      </w:pPr>
      <w:r>
        <w:rPr>
          <w:w w:val="105"/>
          <w:sz w:val="15"/>
        </w:rPr>
        <w:t>Estadística a cargo del Dr. Antonio Peñafiel. Censo general de la República Mexicana verificado el 20 de octubre de 1895. México, Oficina Tipográfica de la Secretaría de Fomento, 1899; Dirección General de Estadística a cargo del Dr. Antonio Peñafiel. Censo general de la República Mexicana verificado el 28 de octubre de 1900. México, Oficina Tipográfica de la Secretaría de Fomento, 1901.</w:t>
      </w:r>
    </w:p>
    <w:p>
      <w:pPr>
        <w:spacing w:line="182" w:lineRule="exact" w:before="0"/>
        <w:ind w:left="114" w:right="0" w:firstLine="0"/>
        <w:jc w:val="both"/>
        <w:rPr>
          <w:sz w:val="15"/>
        </w:rPr>
      </w:pPr>
      <w:r>
        <w:rPr>
          <w:w w:val="105"/>
          <w:position w:val="7"/>
          <w:sz w:val="9"/>
        </w:rPr>
        <w:t>129 </w:t>
      </w:r>
      <w:r>
        <w:rPr>
          <w:w w:val="105"/>
          <w:sz w:val="15"/>
        </w:rPr>
        <w:t>AHMT. Padrones, Haciendas y Ranchos 14/47/19/1852/4/3/2</w:t>
      </w:r>
    </w:p>
    <w:p>
      <w:pPr>
        <w:pStyle w:val="BodyText"/>
        <w:spacing w:before="10"/>
        <w:rPr>
          <w:sz w:val="12"/>
        </w:rPr>
      </w:pPr>
      <w:r>
        <w:rPr/>
        <w:drawing>
          <wp:anchor distT="0" distB="0" distL="0" distR="0" allowOverlap="1" layoutInCell="1" locked="0" behindDoc="0" simplePos="0" relativeHeight="7960">
            <wp:simplePos x="0" y="0"/>
            <wp:positionH relativeFrom="page">
              <wp:posOffset>1054608</wp:posOffset>
            </wp:positionH>
            <wp:positionV relativeFrom="paragraph">
              <wp:posOffset>124023</wp:posOffset>
            </wp:positionV>
            <wp:extent cx="5104638" cy="44195"/>
            <wp:effectExtent l="0" t="0" r="0" b="0"/>
            <wp:wrapTopAndBottom/>
            <wp:docPr id="337" name="image3.png" descr=""/>
            <wp:cNvGraphicFramePr>
              <a:graphicFrameLocks noChangeAspect="1"/>
            </wp:cNvGraphicFramePr>
            <a:graphic>
              <a:graphicData uri="http://schemas.openxmlformats.org/drawingml/2006/picture">
                <pic:pic>
                  <pic:nvPicPr>
                    <pic:cNvPr id="33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- 166 -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8"/>
        </w:rPr>
      </w:pPr>
    </w:p>
    <w:p>
      <w:pPr>
        <w:pStyle w:val="BodyText"/>
        <w:spacing w:line="242" w:lineRule="auto" w:before="85"/>
        <w:ind w:left="525" w:right="102"/>
        <w:jc w:val="both"/>
      </w:pPr>
      <w:r>
        <w:rPr>
          <w:w w:val="105"/>
        </w:rPr>
        <w:t>menciona dos talleres: el de Luz Basurto y el de Agustín Contreras.</w:t>
      </w:r>
      <w:r>
        <w:rPr>
          <w:w w:val="105"/>
          <w:position w:val="8"/>
          <w:sz w:val="11"/>
        </w:rPr>
        <w:t>130 </w:t>
      </w:r>
      <w:r>
        <w:rPr>
          <w:w w:val="105"/>
        </w:rPr>
        <w:t>Posteriormente, en 1904, se registró uno, y para los años de 1905, 1906 y 1910, cinco; corresponde a 1909 el mayor número, que fue de nueve.</w:t>
      </w:r>
      <w:r>
        <w:rPr>
          <w:w w:val="105"/>
          <w:position w:val="8"/>
          <w:sz w:val="11"/>
        </w:rPr>
        <w:t>131 </w:t>
      </w:r>
      <w:r>
        <w:rPr>
          <w:w w:val="105"/>
        </w:rPr>
        <w:t>En el censo de 1900 se registraron 11 modistas. Hay que considerar que las modistas eran las encargadas de hacer la ropa para las señoras de las clases altas. Para el resto de la población eran las costureras las que fabricaban su ropa. En los padrones de 1852, 1872 y 1886, el número de estas trabajadoras</w:t>
      </w:r>
      <w:r>
        <w:rPr>
          <w:spacing w:val="52"/>
          <w:w w:val="105"/>
        </w:rPr>
        <w:t> </w:t>
      </w:r>
      <w:r>
        <w:rPr>
          <w:w w:val="105"/>
        </w:rPr>
        <w:t>era</w:t>
      </w:r>
      <w:r>
        <w:rPr>
          <w:spacing w:val="52"/>
          <w:w w:val="105"/>
        </w:rPr>
        <w:t> </w:t>
      </w:r>
      <w:r>
        <w:rPr>
          <w:w w:val="105"/>
        </w:rPr>
        <w:t>de</w:t>
      </w:r>
      <w:r>
        <w:rPr>
          <w:spacing w:val="53"/>
          <w:w w:val="105"/>
        </w:rPr>
        <w:t> </w:t>
      </w:r>
      <w:r>
        <w:rPr>
          <w:w w:val="105"/>
        </w:rPr>
        <w:t>111,</w:t>
      </w:r>
      <w:r>
        <w:rPr>
          <w:spacing w:val="52"/>
          <w:w w:val="105"/>
        </w:rPr>
        <w:t> </w:t>
      </w:r>
      <w:r>
        <w:rPr>
          <w:w w:val="105"/>
        </w:rPr>
        <w:t>131</w:t>
      </w:r>
      <w:r>
        <w:rPr>
          <w:spacing w:val="54"/>
          <w:w w:val="105"/>
        </w:rPr>
        <w:t> </w:t>
      </w:r>
      <w:r>
        <w:rPr>
          <w:w w:val="105"/>
        </w:rPr>
        <w:t>y</w:t>
      </w:r>
      <w:r>
        <w:rPr>
          <w:spacing w:val="51"/>
          <w:w w:val="105"/>
        </w:rPr>
        <w:t> </w:t>
      </w:r>
      <w:r>
        <w:rPr>
          <w:w w:val="105"/>
        </w:rPr>
        <w:t>50,</w:t>
      </w:r>
      <w:r>
        <w:rPr>
          <w:spacing w:val="51"/>
          <w:w w:val="105"/>
        </w:rPr>
        <w:t> </w:t>
      </w:r>
      <w:r>
        <w:rPr>
          <w:w w:val="105"/>
        </w:rPr>
        <w:t>lo</w:t>
      </w:r>
      <w:r>
        <w:rPr>
          <w:spacing w:val="54"/>
          <w:w w:val="105"/>
        </w:rPr>
        <w:t> </w:t>
      </w:r>
      <w:r>
        <w:rPr>
          <w:w w:val="105"/>
        </w:rPr>
        <w:t>que</w:t>
      </w:r>
      <w:r>
        <w:rPr>
          <w:spacing w:val="53"/>
          <w:w w:val="105"/>
        </w:rPr>
        <w:t> </w:t>
      </w:r>
      <w:r>
        <w:rPr>
          <w:w w:val="105"/>
        </w:rPr>
        <w:t>porcentualmente</w:t>
      </w:r>
      <w:r>
        <w:rPr>
          <w:spacing w:val="53"/>
          <w:w w:val="105"/>
        </w:rPr>
        <w:t> </w:t>
      </w:r>
      <w:r>
        <w:rPr>
          <w:w w:val="105"/>
        </w:rPr>
        <w:t>representaba</w:t>
      </w:r>
      <w:r>
        <w:rPr>
          <w:spacing w:val="51"/>
          <w:w w:val="105"/>
        </w:rPr>
        <w:t> </w:t>
      </w:r>
      <w:r>
        <w:rPr>
          <w:w w:val="105"/>
        </w:rPr>
        <w:t>24.88%,</w:t>
      </w:r>
    </w:p>
    <w:p>
      <w:pPr>
        <w:pStyle w:val="BodyText"/>
        <w:spacing w:line="237" w:lineRule="auto" w:before="6"/>
        <w:ind w:left="525" w:right="101"/>
        <w:jc w:val="both"/>
        <w:rPr>
          <w:sz w:val="11"/>
        </w:rPr>
      </w:pPr>
      <w:r>
        <w:rPr>
          <w:w w:val="105"/>
        </w:rPr>
        <w:t>39.69%</w:t>
      </w:r>
      <w:r>
        <w:rPr>
          <w:spacing w:val="-11"/>
          <w:w w:val="105"/>
        </w:rPr>
        <w:t> </w:t>
      </w:r>
      <w:r>
        <w:rPr>
          <w:w w:val="105"/>
        </w:rPr>
        <w:t>y</w:t>
      </w:r>
      <w:r>
        <w:rPr>
          <w:spacing w:val="-11"/>
          <w:w w:val="105"/>
        </w:rPr>
        <w:t> </w:t>
      </w:r>
      <w:r>
        <w:rPr>
          <w:w w:val="105"/>
        </w:rPr>
        <w:t>11.28%</w:t>
      </w:r>
      <w:r>
        <w:rPr>
          <w:spacing w:val="-11"/>
          <w:w w:val="105"/>
        </w:rPr>
        <w:t> </w:t>
      </w:r>
      <w:r>
        <w:rPr>
          <w:w w:val="105"/>
        </w:rPr>
        <w:t>respectivamente.</w:t>
      </w:r>
      <w:r>
        <w:rPr>
          <w:spacing w:val="42"/>
          <w:w w:val="105"/>
        </w:rPr>
        <w:t> </w:t>
      </w:r>
      <w:r>
        <w:rPr>
          <w:w w:val="105"/>
        </w:rPr>
        <w:t>Los</w:t>
      </w:r>
      <w:r>
        <w:rPr>
          <w:spacing w:val="-11"/>
          <w:w w:val="105"/>
        </w:rPr>
        <w:t> </w:t>
      </w:r>
      <w:r>
        <w:rPr>
          <w:w w:val="105"/>
        </w:rPr>
        <w:t>censos</w:t>
      </w:r>
      <w:r>
        <w:rPr>
          <w:spacing w:val="-11"/>
          <w:w w:val="105"/>
        </w:rPr>
        <w:t> </w:t>
      </w:r>
      <w:r>
        <w:rPr>
          <w:w w:val="105"/>
        </w:rPr>
        <w:t>consignan</w:t>
      </w:r>
      <w:r>
        <w:rPr>
          <w:spacing w:val="-11"/>
          <w:w w:val="105"/>
        </w:rPr>
        <w:t> </w:t>
      </w:r>
      <w:r>
        <w:rPr>
          <w:w w:val="105"/>
        </w:rPr>
        <w:t>185</w:t>
      </w:r>
      <w:r>
        <w:rPr>
          <w:spacing w:val="-11"/>
          <w:w w:val="105"/>
        </w:rPr>
        <w:t> </w:t>
      </w:r>
      <w:r>
        <w:rPr>
          <w:w w:val="105"/>
        </w:rPr>
        <w:t>en</w:t>
      </w:r>
      <w:r>
        <w:rPr>
          <w:spacing w:val="-11"/>
          <w:w w:val="105"/>
        </w:rPr>
        <w:t> </w:t>
      </w:r>
      <w:r>
        <w:rPr>
          <w:w w:val="105"/>
        </w:rPr>
        <w:t>1895</w:t>
      </w:r>
      <w:r>
        <w:rPr>
          <w:spacing w:val="-10"/>
          <w:w w:val="105"/>
        </w:rPr>
        <w:t> </w:t>
      </w:r>
      <w:r>
        <w:rPr>
          <w:w w:val="105"/>
        </w:rPr>
        <w:t>y</w:t>
      </w:r>
      <w:r>
        <w:rPr>
          <w:spacing w:val="-11"/>
          <w:w w:val="105"/>
        </w:rPr>
        <w:t> </w:t>
      </w:r>
      <w:r>
        <w:rPr>
          <w:w w:val="105"/>
        </w:rPr>
        <w:t>en</w:t>
      </w:r>
      <w:r>
        <w:rPr>
          <w:spacing w:val="-10"/>
          <w:w w:val="105"/>
        </w:rPr>
        <w:t> </w:t>
      </w:r>
      <w:r>
        <w:rPr>
          <w:w w:val="105"/>
        </w:rPr>
        <w:t>1900</w:t>
      </w:r>
      <w:r>
        <w:rPr>
          <w:spacing w:val="-10"/>
          <w:w w:val="105"/>
        </w:rPr>
        <w:t> </w:t>
      </w:r>
      <w:r>
        <w:rPr>
          <w:w w:val="105"/>
        </w:rPr>
        <w:t>sólo</w:t>
      </w:r>
      <w:r>
        <w:rPr>
          <w:spacing w:val="-10"/>
          <w:w w:val="105"/>
        </w:rPr>
        <w:t> </w:t>
      </w:r>
      <w:r>
        <w:rPr>
          <w:w w:val="105"/>
        </w:rPr>
        <w:t>se registraron 160, de las cuales 152 habitaban en Toluca</w:t>
      </w:r>
      <w:r>
        <w:rPr>
          <w:w w:val="105"/>
          <w:position w:val="8"/>
          <w:sz w:val="11"/>
        </w:rPr>
        <w:t>132</w:t>
      </w:r>
      <w:r>
        <w:rPr>
          <w:w w:val="105"/>
        </w:rPr>
        <w:t>. Sin embargo el número de estas trabajadoras no es muy grande, y esto nos remite al hecho de que en general las mujeres de las clases media y baja sabían coser y fabricaban el vestido de la familia; de ahí que a John Reed le haya sorprendido que en casi cada casa mexicana existiese una máquina</w:t>
      </w:r>
      <w:r>
        <w:rPr>
          <w:spacing w:val="-18"/>
          <w:w w:val="105"/>
        </w:rPr>
        <w:t> </w:t>
      </w:r>
      <w:r>
        <w:rPr>
          <w:w w:val="105"/>
        </w:rPr>
        <w:t>de</w:t>
      </w:r>
      <w:r>
        <w:rPr>
          <w:spacing w:val="-18"/>
          <w:w w:val="105"/>
        </w:rPr>
        <w:t> </w:t>
      </w:r>
      <w:r>
        <w:rPr>
          <w:w w:val="105"/>
        </w:rPr>
        <w:t>coser</w:t>
      </w:r>
      <w:r>
        <w:rPr>
          <w:spacing w:val="-18"/>
          <w:w w:val="105"/>
        </w:rPr>
        <w:t> </w:t>
      </w:r>
      <w:r>
        <w:rPr>
          <w:w w:val="105"/>
        </w:rPr>
        <w:t>"Singer".</w:t>
      </w:r>
      <w:r>
        <w:rPr>
          <w:w w:val="105"/>
          <w:position w:val="8"/>
          <w:sz w:val="11"/>
        </w:rPr>
        <w:t>133</w:t>
      </w:r>
    </w:p>
    <w:p>
      <w:pPr>
        <w:pStyle w:val="BodyText"/>
        <w:spacing w:before="11"/>
        <w:rPr>
          <w:sz w:val="22"/>
        </w:rPr>
      </w:pPr>
    </w:p>
    <w:p>
      <w:pPr>
        <w:pStyle w:val="BodyText"/>
        <w:ind w:left="525" w:right="106"/>
        <w:jc w:val="both"/>
        <w:rPr>
          <w:sz w:val="11"/>
        </w:rPr>
      </w:pPr>
      <w:r>
        <w:rPr>
          <w:w w:val="105"/>
        </w:rPr>
        <w:t>También hay que tomar en cuenta las hacendosas mujeres como la señora María Elias Chedid,</w:t>
      </w:r>
      <w:r>
        <w:rPr>
          <w:spacing w:val="-13"/>
          <w:w w:val="105"/>
        </w:rPr>
        <w:t> </w:t>
      </w:r>
      <w:r>
        <w:rPr>
          <w:w w:val="105"/>
        </w:rPr>
        <w:t>esposa</w:t>
      </w:r>
      <w:r>
        <w:rPr>
          <w:spacing w:val="-13"/>
          <w:w w:val="105"/>
        </w:rPr>
        <w:t> </w:t>
      </w:r>
      <w:r>
        <w:rPr>
          <w:w w:val="105"/>
        </w:rPr>
        <w:t>de</w:t>
      </w:r>
      <w:r>
        <w:rPr>
          <w:spacing w:val="-12"/>
          <w:w w:val="105"/>
        </w:rPr>
        <w:t> </w:t>
      </w:r>
      <w:r>
        <w:rPr>
          <w:w w:val="105"/>
        </w:rPr>
        <w:t>Halim</w:t>
      </w:r>
      <w:r>
        <w:rPr>
          <w:spacing w:val="-12"/>
          <w:w w:val="105"/>
        </w:rPr>
        <w:t> </w:t>
      </w:r>
      <w:r>
        <w:rPr>
          <w:w w:val="105"/>
        </w:rPr>
        <w:t>Amanoiel</w:t>
      </w:r>
      <w:r>
        <w:rPr>
          <w:spacing w:val="-13"/>
          <w:w w:val="105"/>
        </w:rPr>
        <w:t> </w:t>
      </w:r>
      <w:r>
        <w:rPr>
          <w:w w:val="105"/>
        </w:rPr>
        <w:t>Abed</w:t>
      </w:r>
      <w:r>
        <w:rPr>
          <w:spacing w:val="-12"/>
          <w:w w:val="105"/>
        </w:rPr>
        <w:t> </w:t>
      </w:r>
      <w:r>
        <w:rPr>
          <w:w w:val="105"/>
        </w:rPr>
        <w:t>el</w:t>
      </w:r>
      <w:r>
        <w:rPr>
          <w:spacing w:val="-12"/>
          <w:w w:val="105"/>
        </w:rPr>
        <w:t> </w:t>
      </w:r>
      <w:r>
        <w:rPr>
          <w:w w:val="105"/>
        </w:rPr>
        <w:t>Masij,</w:t>
      </w:r>
      <w:r>
        <w:rPr>
          <w:spacing w:val="-13"/>
          <w:w w:val="105"/>
        </w:rPr>
        <w:t> </w:t>
      </w:r>
      <w:r>
        <w:rPr>
          <w:w w:val="105"/>
        </w:rPr>
        <w:t>conocido</w:t>
      </w:r>
      <w:r>
        <w:rPr>
          <w:spacing w:val="-12"/>
          <w:w w:val="105"/>
        </w:rPr>
        <w:t> </w:t>
      </w:r>
      <w:r>
        <w:rPr>
          <w:w w:val="105"/>
        </w:rPr>
        <w:t>por</w:t>
      </w:r>
      <w:r>
        <w:rPr>
          <w:spacing w:val="-12"/>
          <w:w w:val="105"/>
        </w:rPr>
        <w:t> </w:t>
      </w:r>
      <w:r>
        <w:rPr>
          <w:w w:val="105"/>
        </w:rPr>
        <w:t>nosotros</w:t>
      </w:r>
      <w:r>
        <w:rPr>
          <w:spacing w:val="-12"/>
          <w:w w:val="105"/>
        </w:rPr>
        <w:t> </w:t>
      </w:r>
      <w:r>
        <w:rPr>
          <w:w w:val="105"/>
        </w:rPr>
        <w:t>como</w:t>
      </w:r>
      <w:r>
        <w:rPr>
          <w:spacing w:val="-12"/>
          <w:w w:val="105"/>
        </w:rPr>
        <w:t> </w:t>
      </w:r>
      <w:r>
        <w:rPr>
          <w:w w:val="105"/>
        </w:rPr>
        <w:t>Don</w:t>
      </w:r>
      <w:r>
        <w:rPr>
          <w:spacing w:val="-14"/>
          <w:w w:val="105"/>
        </w:rPr>
        <w:t> </w:t>
      </w:r>
      <w:r>
        <w:rPr>
          <w:w w:val="105"/>
        </w:rPr>
        <w:t>Antonio Abraham, quien costuraba delantales y paliacates, mientras su esposo andaba</w:t>
      </w:r>
      <w:r>
        <w:rPr>
          <w:spacing w:val="-31"/>
          <w:w w:val="105"/>
        </w:rPr>
        <w:t> </w:t>
      </w:r>
      <w:r>
        <w:rPr>
          <w:w w:val="105"/>
        </w:rPr>
        <w:t>vendiendo en</w:t>
      </w:r>
      <w:r>
        <w:rPr>
          <w:spacing w:val="-11"/>
          <w:w w:val="105"/>
        </w:rPr>
        <w:t> </w:t>
      </w:r>
      <w:r>
        <w:rPr>
          <w:w w:val="105"/>
        </w:rPr>
        <w:t>los</w:t>
      </w:r>
      <w:r>
        <w:rPr>
          <w:spacing w:val="-13"/>
          <w:w w:val="105"/>
        </w:rPr>
        <w:t> </w:t>
      </w:r>
      <w:r>
        <w:rPr>
          <w:w w:val="105"/>
        </w:rPr>
        <w:t>pueblos</w:t>
      </w:r>
      <w:r>
        <w:rPr>
          <w:spacing w:val="-11"/>
          <w:w w:val="105"/>
        </w:rPr>
        <w:t> </w:t>
      </w:r>
      <w:r>
        <w:rPr>
          <w:w w:val="105"/>
        </w:rPr>
        <w:t>y</w:t>
      </w:r>
      <w:r>
        <w:rPr>
          <w:spacing w:val="-14"/>
          <w:w w:val="105"/>
        </w:rPr>
        <w:t> </w:t>
      </w:r>
      <w:r>
        <w:rPr>
          <w:w w:val="105"/>
        </w:rPr>
        <w:t>ranchos,</w:t>
      </w:r>
      <w:r>
        <w:rPr>
          <w:spacing w:val="-12"/>
          <w:w w:val="105"/>
        </w:rPr>
        <w:t> </w:t>
      </w:r>
      <w:r>
        <w:rPr>
          <w:w w:val="105"/>
        </w:rPr>
        <w:t>esto</w:t>
      </w:r>
      <w:r>
        <w:rPr>
          <w:spacing w:val="-11"/>
          <w:w w:val="105"/>
        </w:rPr>
        <w:t> </w:t>
      </w:r>
      <w:r>
        <w:rPr>
          <w:w w:val="105"/>
        </w:rPr>
        <w:t>sucedía</w:t>
      </w:r>
      <w:r>
        <w:rPr>
          <w:spacing w:val="-11"/>
          <w:w w:val="105"/>
        </w:rPr>
        <w:t> </w:t>
      </w:r>
      <w:r>
        <w:rPr>
          <w:w w:val="105"/>
        </w:rPr>
        <w:t>poco</w:t>
      </w:r>
      <w:r>
        <w:rPr>
          <w:spacing w:val="-11"/>
          <w:w w:val="105"/>
        </w:rPr>
        <w:t> </w:t>
      </w:r>
      <w:r>
        <w:rPr>
          <w:w w:val="105"/>
        </w:rPr>
        <w:t>después</w:t>
      </w:r>
      <w:r>
        <w:rPr>
          <w:spacing w:val="-14"/>
          <w:w w:val="105"/>
        </w:rPr>
        <w:t> </w:t>
      </w:r>
      <w:r>
        <w:rPr>
          <w:w w:val="105"/>
        </w:rPr>
        <w:t>de</w:t>
      </w:r>
      <w:r>
        <w:rPr>
          <w:spacing w:val="-12"/>
          <w:w w:val="105"/>
        </w:rPr>
        <w:t> </w:t>
      </w:r>
      <w:r>
        <w:rPr>
          <w:w w:val="105"/>
        </w:rPr>
        <w:t>su</w:t>
      </w:r>
      <w:r>
        <w:rPr>
          <w:spacing w:val="-11"/>
          <w:w w:val="105"/>
        </w:rPr>
        <w:t> </w:t>
      </w:r>
      <w:r>
        <w:rPr>
          <w:w w:val="105"/>
        </w:rPr>
        <w:t>arribo</w:t>
      </w:r>
      <w:r>
        <w:rPr>
          <w:spacing w:val="-10"/>
          <w:w w:val="105"/>
        </w:rPr>
        <w:t> </w:t>
      </w:r>
      <w:r>
        <w:rPr>
          <w:w w:val="105"/>
        </w:rPr>
        <w:t>a</w:t>
      </w:r>
      <w:r>
        <w:rPr>
          <w:spacing w:val="-12"/>
          <w:w w:val="105"/>
        </w:rPr>
        <w:t> </w:t>
      </w:r>
      <w:r>
        <w:rPr>
          <w:w w:val="105"/>
        </w:rPr>
        <w:t>México</w:t>
      </w:r>
      <w:r>
        <w:rPr>
          <w:spacing w:val="-12"/>
          <w:w w:val="105"/>
        </w:rPr>
        <w:t> </w:t>
      </w:r>
      <w:r>
        <w:rPr>
          <w:w w:val="105"/>
        </w:rPr>
        <w:t>en</w:t>
      </w:r>
      <w:r>
        <w:rPr>
          <w:spacing w:val="-11"/>
          <w:w w:val="105"/>
        </w:rPr>
        <w:t> </w:t>
      </w:r>
      <w:r>
        <w:rPr>
          <w:w w:val="105"/>
        </w:rPr>
        <w:t>1908.</w:t>
      </w:r>
      <w:r>
        <w:rPr>
          <w:w w:val="105"/>
          <w:position w:val="8"/>
          <w:sz w:val="11"/>
        </w:rPr>
        <w:t>134</w:t>
      </w:r>
    </w:p>
    <w:p>
      <w:pPr>
        <w:pStyle w:val="BodyText"/>
        <w:spacing w:before="3"/>
        <w:rPr>
          <w:sz w:val="21"/>
        </w:rPr>
      </w:pPr>
    </w:p>
    <w:p>
      <w:pPr>
        <w:pStyle w:val="BodyText"/>
        <w:spacing w:line="242" w:lineRule="auto"/>
        <w:ind w:left="525" w:right="104"/>
        <w:jc w:val="both"/>
        <w:rPr>
          <w:sz w:val="11"/>
        </w:rPr>
      </w:pPr>
      <w:r>
        <w:rPr>
          <w:w w:val="105"/>
        </w:rPr>
        <w:t>Relacionado</w:t>
      </w:r>
      <w:r>
        <w:rPr>
          <w:spacing w:val="-12"/>
          <w:w w:val="105"/>
        </w:rPr>
        <w:t> </w:t>
      </w:r>
      <w:r>
        <w:rPr>
          <w:w w:val="105"/>
        </w:rPr>
        <w:t>con</w:t>
      </w:r>
      <w:r>
        <w:rPr>
          <w:spacing w:val="-11"/>
          <w:w w:val="105"/>
        </w:rPr>
        <w:t> </w:t>
      </w:r>
      <w:r>
        <w:rPr>
          <w:w w:val="105"/>
        </w:rPr>
        <w:t>la</w:t>
      </w:r>
      <w:r>
        <w:rPr>
          <w:spacing w:val="-12"/>
          <w:w w:val="105"/>
        </w:rPr>
        <w:t> </w:t>
      </w:r>
      <w:r>
        <w:rPr>
          <w:w w:val="105"/>
        </w:rPr>
        <w:t>costura</w:t>
      </w:r>
      <w:r>
        <w:rPr>
          <w:spacing w:val="-12"/>
          <w:w w:val="105"/>
        </w:rPr>
        <w:t> </w:t>
      </w:r>
      <w:r>
        <w:rPr>
          <w:w w:val="105"/>
        </w:rPr>
        <w:t>estarían</w:t>
      </w:r>
      <w:r>
        <w:rPr>
          <w:spacing w:val="-10"/>
          <w:w w:val="105"/>
        </w:rPr>
        <w:t> </w:t>
      </w:r>
      <w:r>
        <w:rPr>
          <w:w w:val="105"/>
        </w:rPr>
        <w:t>las</w:t>
      </w:r>
      <w:r>
        <w:rPr>
          <w:spacing w:val="-11"/>
          <w:w w:val="105"/>
        </w:rPr>
        <w:t> </w:t>
      </w:r>
      <w:r>
        <w:rPr>
          <w:w w:val="105"/>
        </w:rPr>
        <w:t>bordadoras.</w:t>
      </w:r>
      <w:r>
        <w:rPr>
          <w:spacing w:val="-12"/>
          <w:w w:val="105"/>
        </w:rPr>
        <w:t> </w:t>
      </w:r>
      <w:r>
        <w:rPr>
          <w:w w:val="105"/>
        </w:rPr>
        <w:t>Había</w:t>
      </w:r>
      <w:r>
        <w:rPr>
          <w:spacing w:val="-12"/>
          <w:w w:val="105"/>
        </w:rPr>
        <w:t> </w:t>
      </w:r>
      <w:r>
        <w:rPr>
          <w:w w:val="105"/>
        </w:rPr>
        <w:t>12</w:t>
      </w:r>
      <w:r>
        <w:rPr>
          <w:spacing w:val="-11"/>
          <w:w w:val="105"/>
        </w:rPr>
        <w:t> </w:t>
      </w:r>
      <w:r>
        <w:rPr>
          <w:w w:val="105"/>
        </w:rPr>
        <w:t>en</w:t>
      </w:r>
      <w:r>
        <w:rPr>
          <w:spacing w:val="-11"/>
          <w:w w:val="105"/>
        </w:rPr>
        <w:t> </w:t>
      </w:r>
      <w:r>
        <w:rPr>
          <w:w w:val="105"/>
        </w:rPr>
        <w:t>1895</w:t>
      </w:r>
      <w:r>
        <w:rPr>
          <w:spacing w:val="-11"/>
          <w:w w:val="105"/>
        </w:rPr>
        <w:t> </w:t>
      </w:r>
      <w:r>
        <w:rPr>
          <w:w w:val="105"/>
        </w:rPr>
        <w:t>y</w:t>
      </w:r>
      <w:r>
        <w:rPr>
          <w:spacing w:val="-13"/>
          <w:w w:val="105"/>
        </w:rPr>
        <w:t> </w:t>
      </w:r>
      <w:r>
        <w:rPr>
          <w:w w:val="105"/>
        </w:rPr>
        <w:t>cuatro</w:t>
      </w:r>
      <w:r>
        <w:rPr>
          <w:spacing w:val="-11"/>
          <w:w w:val="105"/>
        </w:rPr>
        <w:t> </w:t>
      </w:r>
      <w:r>
        <w:rPr>
          <w:w w:val="105"/>
        </w:rPr>
        <w:t>en</w:t>
      </w:r>
      <w:r>
        <w:rPr>
          <w:spacing w:val="-11"/>
          <w:w w:val="105"/>
        </w:rPr>
        <w:t> </w:t>
      </w:r>
      <w:r>
        <w:rPr>
          <w:w w:val="105"/>
        </w:rPr>
        <w:t>1900.</w:t>
      </w:r>
      <w:r>
        <w:rPr>
          <w:w w:val="105"/>
          <w:position w:val="8"/>
          <w:sz w:val="11"/>
        </w:rPr>
        <w:t>135 </w:t>
      </w:r>
      <w:r>
        <w:rPr>
          <w:w w:val="105"/>
        </w:rPr>
        <w:t>También estaban los pasamaneros (9 en 1895 y uno en 1900), que eran los que fabricaban la pasamanería, que consistía en adornos para vestidos: galones, trencillas, cordones,</w:t>
      </w:r>
      <w:r>
        <w:rPr>
          <w:spacing w:val="-6"/>
          <w:w w:val="105"/>
        </w:rPr>
        <w:t> </w:t>
      </w:r>
      <w:r>
        <w:rPr>
          <w:w w:val="105"/>
        </w:rPr>
        <w:t>borlas</w:t>
      </w:r>
      <w:r>
        <w:rPr>
          <w:spacing w:val="-5"/>
          <w:w w:val="105"/>
        </w:rPr>
        <w:t> </w:t>
      </w:r>
      <w:r>
        <w:rPr>
          <w:w w:val="105"/>
        </w:rPr>
        <w:t>y</w:t>
      </w:r>
      <w:r>
        <w:rPr>
          <w:spacing w:val="-5"/>
          <w:w w:val="105"/>
        </w:rPr>
        <w:t> </w:t>
      </w:r>
      <w:r>
        <w:rPr>
          <w:w w:val="105"/>
        </w:rPr>
        <w:t>flecos,</w:t>
      </w:r>
      <w:r>
        <w:rPr>
          <w:spacing w:val="-6"/>
          <w:w w:val="105"/>
        </w:rPr>
        <w:t> </w:t>
      </w:r>
      <w:r>
        <w:rPr>
          <w:w w:val="105"/>
        </w:rPr>
        <w:t>mismos</w:t>
      </w:r>
      <w:r>
        <w:rPr>
          <w:spacing w:val="-6"/>
          <w:w w:val="105"/>
        </w:rPr>
        <w:t> </w:t>
      </w:r>
      <w:r>
        <w:rPr>
          <w:w w:val="105"/>
        </w:rPr>
        <w:t>que</w:t>
      </w:r>
      <w:r>
        <w:rPr>
          <w:spacing w:val="-6"/>
          <w:w w:val="105"/>
        </w:rPr>
        <w:t> </w:t>
      </w:r>
      <w:r>
        <w:rPr>
          <w:w w:val="105"/>
        </w:rPr>
        <w:t>no</w:t>
      </w:r>
      <w:r>
        <w:rPr>
          <w:spacing w:val="-6"/>
          <w:w w:val="105"/>
        </w:rPr>
        <w:t> </w:t>
      </w:r>
      <w:r>
        <w:rPr>
          <w:w w:val="105"/>
        </w:rPr>
        <w:t>eran</w:t>
      </w:r>
      <w:r>
        <w:rPr>
          <w:spacing w:val="-6"/>
          <w:w w:val="105"/>
        </w:rPr>
        <w:t> </w:t>
      </w:r>
      <w:r>
        <w:rPr>
          <w:w w:val="105"/>
        </w:rPr>
        <w:t>exclusivos</w:t>
      </w:r>
      <w:r>
        <w:rPr>
          <w:spacing w:val="-5"/>
          <w:w w:val="105"/>
        </w:rPr>
        <w:t> </w:t>
      </w:r>
      <w:r>
        <w:rPr>
          <w:w w:val="105"/>
        </w:rPr>
        <w:t>del</w:t>
      </w:r>
      <w:r>
        <w:rPr>
          <w:spacing w:val="-7"/>
          <w:w w:val="105"/>
        </w:rPr>
        <w:t> </w:t>
      </w:r>
      <w:r>
        <w:rPr>
          <w:w w:val="105"/>
        </w:rPr>
        <w:t>uso</w:t>
      </w:r>
      <w:r>
        <w:rPr>
          <w:spacing w:val="-5"/>
          <w:w w:val="105"/>
        </w:rPr>
        <w:t> </w:t>
      </w:r>
      <w:r>
        <w:rPr>
          <w:w w:val="105"/>
        </w:rPr>
        <w:t>femenino,</w:t>
      </w:r>
      <w:r>
        <w:rPr>
          <w:spacing w:val="-5"/>
          <w:w w:val="105"/>
        </w:rPr>
        <w:t> </w:t>
      </w:r>
      <w:r>
        <w:rPr>
          <w:w w:val="105"/>
        </w:rPr>
        <w:t>ya</w:t>
      </w:r>
      <w:r>
        <w:rPr>
          <w:spacing w:val="-5"/>
          <w:w w:val="105"/>
        </w:rPr>
        <w:t> </w:t>
      </w:r>
      <w:r>
        <w:rPr>
          <w:w w:val="105"/>
        </w:rPr>
        <w:t>que</w:t>
      </w:r>
      <w:r>
        <w:rPr>
          <w:spacing w:val="-6"/>
          <w:w w:val="105"/>
        </w:rPr>
        <w:t> </w:t>
      </w:r>
      <w:r>
        <w:rPr>
          <w:w w:val="105"/>
        </w:rPr>
        <w:t>según nos dice Altamirano, los charros y los bandidos, sobre todo, abusaban de ese tipo de adornos</w:t>
      </w:r>
      <w:r>
        <w:rPr>
          <w:spacing w:val="-13"/>
          <w:w w:val="105"/>
        </w:rPr>
        <w:t> </w:t>
      </w:r>
      <w:r>
        <w:rPr>
          <w:w w:val="105"/>
        </w:rPr>
        <w:t>en</w:t>
      </w:r>
      <w:r>
        <w:rPr>
          <w:spacing w:val="-12"/>
          <w:w w:val="105"/>
        </w:rPr>
        <w:t> </w:t>
      </w:r>
      <w:r>
        <w:rPr>
          <w:w w:val="105"/>
        </w:rPr>
        <w:t>plata</w:t>
      </w:r>
      <w:r>
        <w:rPr>
          <w:spacing w:val="-11"/>
          <w:w w:val="105"/>
        </w:rPr>
        <w:t> </w:t>
      </w:r>
      <w:r>
        <w:rPr>
          <w:w w:val="105"/>
        </w:rPr>
        <w:t>y</w:t>
      </w:r>
      <w:r>
        <w:rPr>
          <w:spacing w:val="-12"/>
          <w:w w:val="105"/>
        </w:rPr>
        <w:t> </w:t>
      </w:r>
      <w:r>
        <w:rPr>
          <w:w w:val="105"/>
        </w:rPr>
        <w:t>oro.</w:t>
      </w:r>
      <w:r>
        <w:rPr>
          <w:w w:val="105"/>
          <w:position w:val="8"/>
          <w:sz w:val="11"/>
        </w:rPr>
        <w:t>136</w:t>
      </w:r>
    </w:p>
    <w:p>
      <w:pPr>
        <w:pStyle w:val="BodyText"/>
        <w:spacing w:before="7"/>
        <w:rPr>
          <w:sz w:val="22"/>
        </w:rPr>
      </w:pPr>
    </w:p>
    <w:p>
      <w:pPr>
        <w:pStyle w:val="Heading4"/>
      </w:pPr>
      <w:r>
        <w:rPr>
          <w:w w:val="105"/>
        </w:rPr>
        <w:t>Los sastres</w:t>
      </w:r>
    </w:p>
    <w:p>
      <w:pPr>
        <w:pStyle w:val="BodyText"/>
        <w:spacing w:before="12"/>
        <w:rPr>
          <w:b/>
          <w:sz w:val="22"/>
        </w:rPr>
      </w:pPr>
    </w:p>
    <w:p>
      <w:pPr>
        <w:pStyle w:val="BodyText"/>
        <w:spacing w:line="244" w:lineRule="auto"/>
        <w:ind w:left="525" w:right="103"/>
        <w:jc w:val="both"/>
        <w:rPr>
          <w:sz w:val="11"/>
        </w:rPr>
      </w:pPr>
      <w:r>
        <w:rPr>
          <w:w w:val="105"/>
        </w:rPr>
        <w:t>Con los sastres no sucedía lo mismo que con las modistas; aún cuando hoy sólo vistan a una élite, parece ser que su campo de trabajo si bien no abarcaba el total de la</w:t>
      </w:r>
      <w:r>
        <w:rPr>
          <w:spacing w:val="-34"/>
          <w:w w:val="105"/>
        </w:rPr>
        <w:t> </w:t>
      </w:r>
      <w:r>
        <w:rPr>
          <w:w w:val="105"/>
        </w:rPr>
        <w:t>población (pues en la población rural, la mujer campesina era la que elaboraba la ropa), si cubría prácticamente</w:t>
      </w:r>
      <w:r>
        <w:rPr>
          <w:spacing w:val="-7"/>
          <w:w w:val="105"/>
        </w:rPr>
        <w:t> </w:t>
      </w:r>
      <w:r>
        <w:rPr>
          <w:w w:val="105"/>
        </w:rPr>
        <w:t>a</w:t>
      </w:r>
      <w:r>
        <w:rPr>
          <w:spacing w:val="-6"/>
          <w:w w:val="105"/>
        </w:rPr>
        <w:t> </w:t>
      </w:r>
      <w:r>
        <w:rPr>
          <w:w w:val="105"/>
        </w:rPr>
        <w:t>toda</w:t>
      </w:r>
      <w:r>
        <w:rPr>
          <w:spacing w:val="-7"/>
          <w:w w:val="105"/>
        </w:rPr>
        <w:t> </w:t>
      </w:r>
      <w:r>
        <w:rPr>
          <w:w w:val="105"/>
        </w:rPr>
        <w:t>la</w:t>
      </w:r>
      <w:r>
        <w:rPr>
          <w:spacing w:val="-7"/>
          <w:w w:val="105"/>
        </w:rPr>
        <w:t> </w:t>
      </w:r>
      <w:r>
        <w:rPr>
          <w:w w:val="105"/>
        </w:rPr>
        <w:t>población</w:t>
      </w:r>
      <w:r>
        <w:rPr>
          <w:spacing w:val="-6"/>
          <w:w w:val="105"/>
        </w:rPr>
        <w:t> </w:t>
      </w:r>
      <w:r>
        <w:rPr>
          <w:w w:val="105"/>
        </w:rPr>
        <w:t>urbana.</w:t>
      </w:r>
      <w:r>
        <w:rPr>
          <w:spacing w:val="-7"/>
          <w:w w:val="105"/>
        </w:rPr>
        <w:t> </w:t>
      </w:r>
      <w:r>
        <w:rPr>
          <w:w w:val="105"/>
        </w:rPr>
        <w:t>En</w:t>
      </w:r>
      <w:r>
        <w:rPr>
          <w:spacing w:val="-7"/>
          <w:w w:val="105"/>
        </w:rPr>
        <w:t> </w:t>
      </w:r>
      <w:r>
        <w:rPr>
          <w:w w:val="105"/>
        </w:rPr>
        <w:t>los</w:t>
      </w:r>
      <w:r>
        <w:rPr>
          <w:spacing w:val="-7"/>
          <w:w w:val="105"/>
        </w:rPr>
        <w:t> </w:t>
      </w:r>
      <w:r>
        <w:rPr>
          <w:w w:val="105"/>
        </w:rPr>
        <w:t>padrones</w:t>
      </w:r>
      <w:r>
        <w:rPr>
          <w:spacing w:val="-7"/>
          <w:w w:val="105"/>
        </w:rPr>
        <w:t> </w:t>
      </w:r>
      <w:r>
        <w:rPr>
          <w:w w:val="105"/>
        </w:rPr>
        <w:t>consultados</w:t>
      </w:r>
      <w:r>
        <w:rPr>
          <w:spacing w:val="-7"/>
          <w:w w:val="105"/>
        </w:rPr>
        <w:t> </w:t>
      </w:r>
      <w:r>
        <w:rPr>
          <w:w w:val="105"/>
        </w:rPr>
        <w:t>son</w:t>
      </w:r>
      <w:r>
        <w:rPr>
          <w:spacing w:val="-7"/>
          <w:w w:val="105"/>
        </w:rPr>
        <w:t> </w:t>
      </w:r>
      <w:r>
        <w:rPr>
          <w:w w:val="105"/>
        </w:rPr>
        <w:t>los</w:t>
      </w:r>
      <w:r>
        <w:rPr>
          <w:spacing w:val="-7"/>
          <w:w w:val="105"/>
        </w:rPr>
        <w:t> </w:t>
      </w:r>
      <w:r>
        <w:rPr>
          <w:w w:val="105"/>
        </w:rPr>
        <w:t>sastres</w:t>
      </w:r>
      <w:r>
        <w:rPr>
          <w:spacing w:val="-7"/>
          <w:w w:val="105"/>
        </w:rPr>
        <w:t> </w:t>
      </w:r>
      <w:r>
        <w:rPr>
          <w:w w:val="105"/>
        </w:rPr>
        <w:t>los que ocupaban el segundo lugar en cuanto a número del total de artesanos de Toluca. Así es que en 1852 había 95 sastres (21.30% de los artesanos del ramo), en 1872 eran 131 (39.69%)</w:t>
      </w:r>
      <w:r>
        <w:rPr>
          <w:spacing w:val="-5"/>
          <w:w w:val="105"/>
        </w:rPr>
        <w:t> </w:t>
      </w:r>
      <w:r>
        <w:rPr>
          <w:w w:val="105"/>
        </w:rPr>
        <w:t>y</w:t>
      </w:r>
      <w:r>
        <w:rPr>
          <w:spacing w:val="-4"/>
          <w:w w:val="105"/>
        </w:rPr>
        <w:t> </w:t>
      </w:r>
      <w:r>
        <w:rPr>
          <w:w w:val="105"/>
        </w:rPr>
        <w:t>en</w:t>
      </w:r>
      <w:r>
        <w:rPr>
          <w:spacing w:val="-5"/>
          <w:w w:val="105"/>
        </w:rPr>
        <w:t> </w:t>
      </w:r>
      <w:r>
        <w:rPr>
          <w:w w:val="105"/>
        </w:rPr>
        <w:t>1886</w:t>
      </w:r>
      <w:r>
        <w:rPr>
          <w:spacing w:val="-5"/>
          <w:w w:val="105"/>
        </w:rPr>
        <w:t> </w:t>
      </w:r>
      <w:r>
        <w:rPr>
          <w:w w:val="105"/>
        </w:rPr>
        <w:t>había</w:t>
      </w:r>
      <w:r>
        <w:rPr>
          <w:spacing w:val="-5"/>
          <w:w w:val="105"/>
        </w:rPr>
        <w:t> </w:t>
      </w:r>
      <w:r>
        <w:rPr>
          <w:w w:val="105"/>
        </w:rPr>
        <w:t>111</w:t>
      </w:r>
      <w:r>
        <w:rPr>
          <w:spacing w:val="-5"/>
          <w:w w:val="105"/>
        </w:rPr>
        <w:t> </w:t>
      </w:r>
      <w:r>
        <w:rPr>
          <w:w w:val="105"/>
        </w:rPr>
        <w:t>(25.05%),</w:t>
      </w:r>
      <w:r>
        <w:rPr>
          <w:spacing w:val="-5"/>
          <w:w w:val="105"/>
        </w:rPr>
        <w:t> </w:t>
      </w:r>
      <w:r>
        <w:rPr>
          <w:w w:val="105"/>
        </w:rPr>
        <w:t>como</w:t>
      </w:r>
      <w:r>
        <w:rPr>
          <w:spacing w:val="-4"/>
          <w:w w:val="105"/>
        </w:rPr>
        <w:t> </w:t>
      </w:r>
      <w:r>
        <w:rPr>
          <w:w w:val="105"/>
        </w:rPr>
        <w:t>se</w:t>
      </w:r>
      <w:r>
        <w:rPr>
          <w:spacing w:val="-4"/>
          <w:w w:val="105"/>
        </w:rPr>
        <w:t> </w:t>
      </w:r>
      <w:r>
        <w:rPr>
          <w:w w:val="105"/>
        </w:rPr>
        <w:t>puede</w:t>
      </w:r>
      <w:r>
        <w:rPr>
          <w:spacing w:val="-4"/>
          <w:w w:val="105"/>
        </w:rPr>
        <w:t> </w:t>
      </w:r>
      <w:r>
        <w:rPr>
          <w:w w:val="105"/>
        </w:rPr>
        <w:t>ver</w:t>
      </w:r>
      <w:r>
        <w:rPr>
          <w:spacing w:val="-4"/>
          <w:w w:val="105"/>
        </w:rPr>
        <w:t> </w:t>
      </w:r>
      <w:r>
        <w:rPr>
          <w:w w:val="105"/>
        </w:rPr>
        <w:t>superaban</w:t>
      </w:r>
      <w:r>
        <w:rPr>
          <w:spacing w:val="-3"/>
          <w:w w:val="105"/>
        </w:rPr>
        <w:t> </w:t>
      </w:r>
      <w:r>
        <w:rPr>
          <w:w w:val="105"/>
        </w:rPr>
        <w:t>en</w:t>
      </w:r>
      <w:r>
        <w:rPr>
          <w:spacing w:val="-5"/>
          <w:w w:val="105"/>
        </w:rPr>
        <w:t> </w:t>
      </w:r>
      <w:r>
        <w:rPr>
          <w:w w:val="105"/>
        </w:rPr>
        <w:t>número</w:t>
      </w:r>
      <w:r>
        <w:rPr>
          <w:spacing w:val="-3"/>
          <w:w w:val="105"/>
        </w:rPr>
        <w:t> </w:t>
      </w:r>
      <w:r>
        <w:rPr>
          <w:w w:val="105"/>
        </w:rPr>
        <w:t>a</w:t>
      </w:r>
      <w:r>
        <w:rPr>
          <w:spacing w:val="-5"/>
          <w:w w:val="105"/>
        </w:rPr>
        <w:t> </w:t>
      </w:r>
      <w:r>
        <w:rPr>
          <w:w w:val="105"/>
        </w:rPr>
        <w:t>las costureras. Los sastres se encontraban distribuidos en todos los cuarteles y en casi todos los barrios de la ciudad. En 1895 se registraron 323 sastres, número que descendió en 1900, pues pasó a 259, de los cuales la mayoría (224) se encontraban en Toluca. En cuanto</w:t>
      </w:r>
      <w:r>
        <w:rPr>
          <w:spacing w:val="-5"/>
          <w:w w:val="105"/>
        </w:rPr>
        <w:t> </w:t>
      </w:r>
      <w:r>
        <w:rPr>
          <w:w w:val="105"/>
        </w:rPr>
        <w:t>a</w:t>
      </w:r>
      <w:r>
        <w:rPr>
          <w:spacing w:val="-6"/>
          <w:w w:val="105"/>
        </w:rPr>
        <w:t> </w:t>
      </w:r>
      <w:r>
        <w:rPr>
          <w:w w:val="105"/>
        </w:rPr>
        <w:t>talleres</w:t>
      </w:r>
      <w:r>
        <w:rPr>
          <w:spacing w:val="-4"/>
          <w:w w:val="105"/>
        </w:rPr>
        <w:t> </w:t>
      </w:r>
      <w:r>
        <w:rPr>
          <w:w w:val="105"/>
        </w:rPr>
        <w:t>registrados</w:t>
      </w:r>
      <w:r>
        <w:rPr>
          <w:spacing w:val="-5"/>
          <w:w w:val="105"/>
        </w:rPr>
        <w:t> </w:t>
      </w:r>
      <w:r>
        <w:rPr>
          <w:w w:val="105"/>
        </w:rPr>
        <w:t>había</w:t>
      </w:r>
      <w:r>
        <w:rPr>
          <w:spacing w:val="-5"/>
          <w:w w:val="105"/>
        </w:rPr>
        <w:t> </w:t>
      </w:r>
      <w:r>
        <w:rPr>
          <w:w w:val="105"/>
        </w:rPr>
        <w:t>once</w:t>
      </w:r>
      <w:r>
        <w:rPr>
          <w:spacing w:val="-5"/>
          <w:w w:val="105"/>
        </w:rPr>
        <w:t> </w:t>
      </w:r>
      <w:r>
        <w:rPr>
          <w:w w:val="105"/>
        </w:rPr>
        <w:t>en</w:t>
      </w:r>
      <w:r>
        <w:rPr>
          <w:spacing w:val="-4"/>
          <w:w w:val="105"/>
        </w:rPr>
        <w:t> </w:t>
      </w:r>
      <w:r>
        <w:rPr>
          <w:w w:val="105"/>
        </w:rPr>
        <w:t>1851,</w:t>
      </w:r>
      <w:r>
        <w:rPr>
          <w:spacing w:val="-7"/>
          <w:w w:val="105"/>
        </w:rPr>
        <w:t> </w:t>
      </w:r>
      <w:r>
        <w:rPr>
          <w:w w:val="105"/>
        </w:rPr>
        <w:t>y</w:t>
      </w:r>
      <w:r>
        <w:rPr>
          <w:spacing w:val="-5"/>
          <w:w w:val="105"/>
        </w:rPr>
        <w:t> </w:t>
      </w:r>
      <w:r>
        <w:rPr>
          <w:w w:val="105"/>
        </w:rPr>
        <w:t>entre</w:t>
      </w:r>
      <w:r>
        <w:rPr>
          <w:spacing w:val="-5"/>
          <w:w w:val="105"/>
        </w:rPr>
        <w:t> </w:t>
      </w:r>
      <w:r>
        <w:rPr>
          <w:w w:val="105"/>
        </w:rPr>
        <w:t>17</w:t>
      </w:r>
      <w:r>
        <w:rPr>
          <w:spacing w:val="-5"/>
          <w:w w:val="105"/>
        </w:rPr>
        <w:t> </w:t>
      </w:r>
      <w:r>
        <w:rPr>
          <w:w w:val="105"/>
        </w:rPr>
        <w:t>y</w:t>
      </w:r>
      <w:r>
        <w:rPr>
          <w:spacing w:val="-5"/>
          <w:w w:val="105"/>
        </w:rPr>
        <w:t> </w:t>
      </w:r>
      <w:r>
        <w:rPr>
          <w:w w:val="105"/>
        </w:rPr>
        <w:t>30</w:t>
      </w:r>
      <w:r>
        <w:rPr>
          <w:spacing w:val="-5"/>
          <w:w w:val="105"/>
        </w:rPr>
        <w:t> </w:t>
      </w:r>
      <w:r>
        <w:rPr>
          <w:w w:val="105"/>
        </w:rPr>
        <w:t>a</w:t>
      </w:r>
      <w:r>
        <w:rPr>
          <w:spacing w:val="-5"/>
          <w:w w:val="105"/>
        </w:rPr>
        <w:t> </w:t>
      </w:r>
      <w:r>
        <w:rPr>
          <w:w w:val="105"/>
        </w:rPr>
        <w:t>principios</w:t>
      </w:r>
      <w:r>
        <w:rPr>
          <w:spacing w:val="-6"/>
          <w:w w:val="105"/>
        </w:rPr>
        <w:t> </w:t>
      </w:r>
      <w:r>
        <w:rPr>
          <w:w w:val="105"/>
        </w:rPr>
        <w:t>del</w:t>
      </w:r>
      <w:r>
        <w:rPr>
          <w:spacing w:val="-6"/>
          <w:w w:val="105"/>
        </w:rPr>
        <w:t> </w:t>
      </w:r>
      <w:r>
        <w:rPr>
          <w:w w:val="105"/>
        </w:rPr>
        <w:t>siglo</w:t>
      </w:r>
      <w:r>
        <w:rPr>
          <w:spacing w:val="-3"/>
          <w:w w:val="105"/>
        </w:rPr>
        <w:t> </w:t>
      </w:r>
      <w:r>
        <w:rPr>
          <w:w w:val="105"/>
        </w:rPr>
        <w:t>XX (1901 y 1906 respectivamente). Recurriendo nuevamente a Isauro Garrido, vemos que menciona</w:t>
      </w:r>
      <w:r>
        <w:rPr>
          <w:spacing w:val="-7"/>
          <w:w w:val="105"/>
        </w:rPr>
        <w:t> </w:t>
      </w:r>
      <w:r>
        <w:rPr>
          <w:w w:val="105"/>
        </w:rPr>
        <w:t>cinco</w:t>
      </w:r>
      <w:r>
        <w:rPr>
          <w:spacing w:val="-6"/>
          <w:w w:val="105"/>
        </w:rPr>
        <w:t> </w:t>
      </w:r>
      <w:r>
        <w:rPr>
          <w:w w:val="105"/>
        </w:rPr>
        <w:t>sastrerías</w:t>
      </w:r>
      <w:r>
        <w:rPr>
          <w:spacing w:val="-6"/>
          <w:w w:val="105"/>
        </w:rPr>
        <w:t> </w:t>
      </w:r>
      <w:r>
        <w:rPr>
          <w:w w:val="105"/>
        </w:rPr>
        <w:t>en</w:t>
      </w:r>
      <w:r>
        <w:rPr>
          <w:spacing w:val="-7"/>
          <w:w w:val="105"/>
        </w:rPr>
        <w:t> </w:t>
      </w:r>
      <w:r>
        <w:rPr>
          <w:w w:val="105"/>
        </w:rPr>
        <w:t>1883,</w:t>
      </w:r>
      <w:r>
        <w:rPr>
          <w:spacing w:val="-9"/>
          <w:w w:val="105"/>
        </w:rPr>
        <w:t> </w:t>
      </w:r>
      <w:r>
        <w:rPr>
          <w:w w:val="105"/>
        </w:rPr>
        <w:t>y</w:t>
      </w:r>
      <w:r>
        <w:rPr>
          <w:spacing w:val="-7"/>
          <w:w w:val="105"/>
        </w:rPr>
        <w:t> </w:t>
      </w:r>
      <w:r>
        <w:rPr>
          <w:w w:val="105"/>
        </w:rPr>
        <w:t>Margarita</w:t>
      </w:r>
      <w:r>
        <w:rPr>
          <w:spacing w:val="-8"/>
          <w:w w:val="105"/>
        </w:rPr>
        <w:t> </w:t>
      </w:r>
      <w:r>
        <w:rPr>
          <w:w w:val="105"/>
        </w:rPr>
        <w:t>García</w:t>
      </w:r>
      <w:r>
        <w:rPr>
          <w:spacing w:val="-6"/>
          <w:w w:val="105"/>
        </w:rPr>
        <w:t> </w:t>
      </w:r>
      <w:r>
        <w:rPr>
          <w:w w:val="105"/>
        </w:rPr>
        <w:t>Luna,</w:t>
      </w:r>
      <w:r>
        <w:rPr>
          <w:spacing w:val="-8"/>
          <w:w w:val="105"/>
        </w:rPr>
        <w:t> </w:t>
      </w:r>
      <w:r>
        <w:rPr>
          <w:w w:val="105"/>
        </w:rPr>
        <w:t>seis</w:t>
      </w:r>
      <w:r>
        <w:rPr>
          <w:spacing w:val="-7"/>
          <w:w w:val="105"/>
        </w:rPr>
        <w:t> </w:t>
      </w:r>
      <w:r>
        <w:rPr>
          <w:w w:val="105"/>
        </w:rPr>
        <w:t>para</w:t>
      </w:r>
      <w:r>
        <w:rPr>
          <w:spacing w:val="-8"/>
          <w:w w:val="105"/>
        </w:rPr>
        <w:t> </w:t>
      </w:r>
      <w:r>
        <w:rPr>
          <w:w w:val="105"/>
        </w:rPr>
        <w:t>1899,</w:t>
      </w:r>
      <w:r>
        <w:rPr>
          <w:spacing w:val="-8"/>
          <w:w w:val="105"/>
        </w:rPr>
        <w:t> </w:t>
      </w:r>
      <w:r>
        <w:rPr>
          <w:w w:val="105"/>
        </w:rPr>
        <w:t>de</w:t>
      </w:r>
      <w:r>
        <w:rPr>
          <w:spacing w:val="-7"/>
          <w:w w:val="105"/>
        </w:rPr>
        <w:t> </w:t>
      </w:r>
      <w:r>
        <w:rPr>
          <w:w w:val="105"/>
        </w:rPr>
        <w:t>las</w:t>
      </w:r>
      <w:r>
        <w:rPr>
          <w:spacing w:val="-7"/>
          <w:w w:val="105"/>
        </w:rPr>
        <w:t> </w:t>
      </w:r>
      <w:r>
        <w:rPr>
          <w:w w:val="105"/>
        </w:rPr>
        <w:t>cuales se conservaban dos de las consignadas por Garrido, la de Jesús Báez y la de Ismael Flores.</w:t>
      </w:r>
      <w:r>
        <w:rPr>
          <w:w w:val="105"/>
          <w:position w:val="8"/>
          <w:sz w:val="11"/>
        </w:rPr>
        <w:t>137</w:t>
      </w:r>
    </w:p>
    <w:p>
      <w:pPr>
        <w:pStyle w:val="BodyText"/>
        <w:rPr>
          <w:sz w:val="20"/>
        </w:rPr>
      </w:pPr>
    </w:p>
    <w:p>
      <w:pPr>
        <w:pStyle w:val="BodyText"/>
        <w:spacing w:before="2"/>
        <w:rPr>
          <w:sz w:val="18"/>
        </w:rPr>
      </w:pPr>
      <w:r>
        <w:rPr/>
        <w:pict>
          <v:line style="position:absolute;mso-position-horizontal-relative:page;mso-position-vertical-relative:paragraph;z-index:7984;mso-wrap-distance-left:0;mso-wrap-distance-right:0" from="110.279999pt,13.25476pt" to="250.319999pt,13.25476pt" stroked="true" strokeweight=".48pt" strokecolor="#000000">
            <w10:wrap type="topAndBottom"/>
          </v:line>
        </w:pict>
      </w:r>
    </w:p>
    <w:p>
      <w:pPr>
        <w:spacing w:line="191" w:lineRule="exact" w:before="52"/>
        <w:ind w:left="525" w:right="0" w:firstLine="0"/>
        <w:jc w:val="both"/>
        <w:rPr>
          <w:sz w:val="15"/>
        </w:rPr>
      </w:pPr>
      <w:r>
        <w:rPr>
          <w:w w:val="105"/>
          <w:position w:val="7"/>
          <w:sz w:val="9"/>
        </w:rPr>
        <w:t>130 </w:t>
      </w:r>
      <w:r>
        <w:rPr>
          <w:w w:val="105"/>
          <w:sz w:val="15"/>
        </w:rPr>
        <w:t>Garrido,  </w:t>
      </w:r>
      <w:r>
        <w:rPr>
          <w:i/>
          <w:w w:val="105"/>
          <w:sz w:val="15"/>
        </w:rPr>
        <w:t>op.  cit, </w:t>
      </w:r>
      <w:r>
        <w:rPr>
          <w:w w:val="105"/>
          <w:sz w:val="15"/>
        </w:rPr>
        <w:t>p.85.</w:t>
      </w:r>
    </w:p>
    <w:p>
      <w:pPr>
        <w:spacing w:line="247" w:lineRule="auto" w:before="0"/>
        <w:ind w:left="525" w:right="0" w:firstLine="0"/>
        <w:jc w:val="left"/>
        <w:rPr>
          <w:sz w:val="15"/>
        </w:rPr>
      </w:pPr>
      <w:r>
        <w:rPr>
          <w:w w:val="105"/>
          <w:position w:val="7"/>
          <w:sz w:val="9"/>
        </w:rPr>
        <w:t>131 </w:t>
      </w:r>
      <w:r>
        <w:rPr>
          <w:i/>
          <w:w w:val="105"/>
          <w:sz w:val="15"/>
        </w:rPr>
        <w:t>Concentración de los datos estadísticos del Estado de México, </w:t>
      </w:r>
      <w:r>
        <w:rPr>
          <w:w w:val="105"/>
          <w:sz w:val="15"/>
        </w:rPr>
        <w:t>1904, 1905, 1906, 1907,1908,1909,1910</w:t>
      </w:r>
    </w:p>
    <w:p>
      <w:pPr>
        <w:spacing w:line="183" w:lineRule="exact" w:before="0"/>
        <w:ind w:left="525" w:right="0" w:firstLine="0"/>
        <w:jc w:val="both"/>
        <w:rPr>
          <w:i/>
          <w:sz w:val="15"/>
        </w:rPr>
      </w:pPr>
      <w:r>
        <w:rPr>
          <w:w w:val="105"/>
          <w:position w:val="7"/>
          <w:sz w:val="9"/>
        </w:rPr>
        <w:t>132 </w:t>
      </w:r>
      <w:r>
        <w:rPr>
          <w:i/>
          <w:w w:val="105"/>
          <w:sz w:val="15"/>
        </w:rPr>
        <w:t>Censos 1895 y 1900.</w:t>
      </w:r>
    </w:p>
    <w:p>
      <w:pPr>
        <w:spacing w:line="190" w:lineRule="exact" w:before="0"/>
        <w:ind w:left="525" w:right="0" w:firstLine="0"/>
        <w:jc w:val="both"/>
        <w:rPr>
          <w:sz w:val="15"/>
        </w:rPr>
      </w:pPr>
      <w:r>
        <w:rPr>
          <w:w w:val="105"/>
          <w:position w:val="7"/>
          <w:sz w:val="9"/>
        </w:rPr>
        <w:t>133 </w:t>
      </w:r>
      <w:r>
        <w:rPr>
          <w:w w:val="105"/>
          <w:sz w:val="15"/>
        </w:rPr>
        <w:t>John Reed, </w:t>
      </w:r>
      <w:r>
        <w:rPr>
          <w:i/>
          <w:w w:val="105"/>
          <w:sz w:val="15"/>
        </w:rPr>
        <w:t>México Insurgente, </w:t>
      </w:r>
      <w:r>
        <w:rPr>
          <w:w w:val="105"/>
          <w:sz w:val="15"/>
        </w:rPr>
        <w:t>Barcelona, Ariel, 1971, p. 18.</w:t>
      </w:r>
    </w:p>
    <w:p>
      <w:pPr>
        <w:spacing w:line="249" w:lineRule="auto" w:before="0"/>
        <w:ind w:left="525" w:right="106" w:firstLine="0"/>
        <w:jc w:val="both"/>
        <w:rPr>
          <w:sz w:val="15"/>
        </w:rPr>
      </w:pPr>
      <w:r>
        <w:rPr>
          <w:w w:val="105"/>
          <w:position w:val="7"/>
          <w:sz w:val="9"/>
        </w:rPr>
        <w:t>134 </w:t>
      </w:r>
      <w:r>
        <w:rPr>
          <w:w w:val="105"/>
          <w:sz w:val="15"/>
        </w:rPr>
        <w:t>Información proporcionada por la señora Charlotte Frangie de Abraham y Henned Abraham (octubre</w:t>
      </w:r>
      <w:r>
        <w:rPr>
          <w:spacing w:val="-5"/>
          <w:w w:val="105"/>
          <w:sz w:val="15"/>
        </w:rPr>
        <w:t> </w:t>
      </w:r>
      <w:r>
        <w:rPr>
          <w:w w:val="105"/>
          <w:sz w:val="15"/>
        </w:rPr>
        <w:t>de</w:t>
      </w:r>
      <w:r>
        <w:rPr>
          <w:spacing w:val="-7"/>
          <w:w w:val="105"/>
          <w:sz w:val="15"/>
        </w:rPr>
        <w:t> </w:t>
      </w:r>
      <w:r>
        <w:rPr>
          <w:w w:val="105"/>
          <w:sz w:val="15"/>
        </w:rPr>
        <w:t>1998</w:t>
      </w:r>
      <w:r>
        <w:rPr>
          <w:spacing w:val="-6"/>
          <w:w w:val="105"/>
          <w:sz w:val="15"/>
        </w:rPr>
        <w:t> </w:t>
      </w:r>
      <w:r>
        <w:rPr>
          <w:w w:val="105"/>
          <w:sz w:val="15"/>
        </w:rPr>
        <w:t>y</w:t>
      </w:r>
      <w:r>
        <w:rPr>
          <w:spacing w:val="-7"/>
          <w:w w:val="105"/>
          <w:sz w:val="15"/>
        </w:rPr>
        <w:t> </w:t>
      </w:r>
      <w:r>
        <w:rPr>
          <w:w w:val="105"/>
          <w:sz w:val="15"/>
        </w:rPr>
        <w:t>octubre</w:t>
      </w:r>
      <w:r>
        <w:rPr>
          <w:spacing w:val="-6"/>
          <w:w w:val="105"/>
          <w:sz w:val="15"/>
        </w:rPr>
        <w:t> </w:t>
      </w:r>
      <w:r>
        <w:rPr>
          <w:w w:val="105"/>
          <w:sz w:val="15"/>
        </w:rPr>
        <w:t>de</w:t>
      </w:r>
      <w:r>
        <w:rPr>
          <w:spacing w:val="-7"/>
          <w:w w:val="105"/>
          <w:sz w:val="15"/>
        </w:rPr>
        <w:t> </w:t>
      </w:r>
      <w:r>
        <w:rPr>
          <w:w w:val="105"/>
          <w:sz w:val="15"/>
        </w:rPr>
        <w:t>2003).</w:t>
      </w:r>
      <w:r>
        <w:rPr>
          <w:spacing w:val="-7"/>
          <w:w w:val="105"/>
          <w:sz w:val="15"/>
        </w:rPr>
        <w:t> </w:t>
      </w:r>
      <w:r>
        <w:rPr>
          <w:w w:val="105"/>
          <w:sz w:val="15"/>
        </w:rPr>
        <w:t>A</w:t>
      </w:r>
      <w:r>
        <w:rPr>
          <w:spacing w:val="-7"/>
          <w:w w:val="105"/>
          <w:sz w:val="15"/>
        </w:rPr>
        <w:t> </w:t>
      </w:r>
      <w:r>
        <w:rPr>
          <w:w w:val="105"/>
          <w:sz w:val="15"/>
        </w:rPr>
        <w:t>ambas</w:t>
      </w:r>
      <w:r>
        <w:rPr>
          <w:spacing w:val="-6"/>
          <w:w w:val="105"/>
          <w:sz w:val="15"/>
        </w:rPr>
        <w:t> </w:t>
      </w:r>
      <w:r>
        <w:rPr>
          <w:w w:val="105"/>
          <w:sz w:val="15"/>
        </w:rPr>
        <w:t>agradezco</w:t>
      </w:r>
      <w:r>
        <w:rPr>
          <w:spacing w:val="-6"/>
          <w:w w:val="105"/>
          <w:sz w:val="15"/>
        </w:rPr>
        <w:t> </w:t>
      </w:r>
      <w:r>
        <w:rPr>
          <w:w w:val="105"/>
          <w:sz w:val="15"/>
        </w:rPr>
        <w:t>su</w:t>
      </w:r>
      <w:r>
        <w:rPr>
          <w:spacing w:val="-6"/>
          <w:w w:val="105"/>
          <w:sz w:val="15"/>
        </w:rPr>
        <w:t> </w:t>
      </w:r>
      <w:r>
        <w:rPr>
          <w:w w:val="105"/>
          <w:sz w:val="15"/>
        </w:rPr>
        <w:t>amable</w:t>
      </w:r>
      <w:r>
        <w:rPr>
          <w:spacing w:val="-7"/>
          <w:w w:val="105"/>
          <w:sz w:val="15"/>
        </w:rPr>
        <w:t> </w:t>
      </w:r>
      <w:r>
        <w:rPr>
          <w:w w:val="105"/>
          <w:sz w:val="15"/>
        </w:rPr>
        <w:t>disposición</w:t>
      </w:r>
      <w:r>
        <w:rPr>
          <w:spacing w:val="-5"/>
          <w:w w:val="105"/>
          <w:sz w:val="15"/>
        </w:rPr>
        <w:t> </w:t>
      </w:r>
      <w:r>
        <w:rPr>
          <w:w w:val="105"/>
          <w:sz w:val="15"/>
        </w:rPr>
        <w:t>para</w:t>
      </w:r>
      <w:r>
        <w:rPr>
          <w:spacing w:val="-8"/>
          <w:w w:val="105"/>
          <w:sz w:val="15"/>
        </w:rPr>
        <w:t> </w:t>
      </w:r>
      <w:r>
        <w:rPr>
          <w:w w:val="105"/>
          <w:sz w:val="15"/>
        </w:rPr>
        <w:t>hablarme</w:t>
      </w:r>
      <w:r>
        <w:rPr>
          <w:spacing w:val="-7"/>
          <w:w w:val="105"/>
          <w:sz w:val="15"/>
        </w:rPr>
        <w:t> </w:t>
      </w:r>
      <w:r>
        <w:rPr>
          <w:w w:val="105"/>
          <w:sz w:val="15"/>
        </w:rPr>
        <w:t>sobre su querida</w:t>
      </w:r>
      <w:r>
        <w:rPr>
          <w:spacing w:val="-27"/>
          <w:w w:val="105"/>
          <w:sz w:val="15"/>
        </w:rPr>
        <w:t> </w:t>
      </w:r>
      <w:r>
        <w:rPr>
          <w:w w:val="105"/>
          <w:sz w:val="15"/>
        </w:rPr>
        <w:t>familia.</w:t>
      </w:r>
    </w:p>
    <w:p>
      <w:pPr>
        <w:spacing w:line="180" w:lineRule="exact" w:before="0"/>
        <w:ind w:left="525" w:right="0" w:firstLine="0"/>
        <w:jc w:val="both"/>
        <w:rPr>
          <w:sz w:val="15"/>
        </w:rPr>
      </w:pPr>
      <w:r>
        <w:rPr>
          <w:w w:val="105"/>
          <w:position w:val="7"/>
          <w:sz w:val="9"/>
        </w:rPr>
        <w:t>135</w:t>
      </w:r>
      <w:r>
        <w:rPr>
          <w:w w:val="105"/>
          <w:sz w:val="15"/>
        </w:rPr>
        <w:t>Censo 1895; Censo 1900.</w:t>
      </w:r>
    </w:p>
    <w:p>
      <w:pPr>
        <w:spacing w:line="247" w:lineRule="auto" w:before="0"/>
        <w:ind w:left="525" w:right="0" w:firstLine="0"/>
        <w:jc w:val="left"/>
        <w:rPr>
          <w:sz w:val="15"/>
        </w:rPr>
      </w:pPr>
      <w:r>
        <w:rPr>
          <w:w w:val="105"/>
          <w:position w:val="7"/>
          <w:sz w:val="9"/>
        </w:rPr>
        <w:t>136</w:t>
      </w:r>
      <w:r>
        <w:rPr>
          <w:w w:val="105"/>
          <w:sz w:val="15"/>
        </w:rPr>
        <w:t>Ignacio Manuel Altamirano, </w:t>
      </w:r>
      <w:r>
        <w:rPr>
          <w:i/>
          <w:w w:val="105"/>
          <w:sz w:val="15"/>
        </w:rPr>
        <w:t>El Zarco Episodios de la vida mexicana en 1861-1863</w:t>
      </w:r>
      <w:r>
        <w:rPr>
          <w:w w:val="105"/>
          <w:sz w:val="15"/>
        </w:rPr>
        <w:t>, México, Editora Nacional, 1963, p. 57.</w:t>
      </w:r>
    </w:p>
    <w:p>
      <w:pPr>
        <w:spacing w:line="184" w:lineRule="exact" w:before="0"/>
        <w:ind w:left="525" w:right="0" w:firstLine="0"/>
        <w:jc w:val="both"/>
        <w:rPr>
          <w:sz w:val="15"/>
        </w:rPr>
      </w:pPr>
      <w:r>
        <w:rPr>
          <w:w w:val="105"/>
          <w:position w:val="7"/>
          <w:sz w:val="9"/>
        </w:rPr>
        <w:t>137 </w:t>
      </w:r>
      <w:r>
        <w:rPr>
          <w:w w:val="105"/>
          <w:sz w:val="15"/>
        </w:rPr>
        <w:t>Censo 1895; Censo 1900; Garrido, o</w:t>
      </w:r>
      <w:r>
        <w:rPr>
          <w:i/>
          <w:w w:val="105"/>
          <w:sz w:val="15"/>
        </w:rPr>
        <w:t>p. cit. </w:t>
      </w:r>
      <w:r>
        <w:rPr>
          <w:w w:val="105"/>
          <w:sz w:val="15"/>
        </w:rPr>
        <w:t>p. 86; Margarita García Luna</w:t>
      </w:r>
      <w:r>
        <w:rPr>
          <w:i/>
          <w:w w:val="105"/>
          <w:sz w:val="15"/>
        </w:rPr>
        <w:t>, Toluca en el Porfiriato</w:t>
      </w:r>
      <w:r>
        <w:rPr>
          <w:w w:val="105"/>
          <w:sz w:val="15"/>
        </w:rPr>
        <w:t>,</w:t>
      </w:r>
    </w:p>
    <w:p>
      <w:pPr>
        <w:pStyle w:val="BodyText"/>
        <w:spacing w:line="20" w:lineRule="exact"/>
        <w:ind w:left="8282"/>
        <w:rPr>
          <w:sz w:val="2"/>
        </w:rPr>
      </w:pPr>
      <w:r>
        <w:rPr>
          <w:sz w:val="2"/>
        </w:rPr>
        <w:pict>
          <v:group style="width:3.35pt;height:.45pt;mso-position-horizontal-relative:char;mso-position-vertical-relative:line" coordorigin="0,0" coordsize="67,9">
            <v:line style="position:absolute" from="4,4" to="62,4" stroked="true" strokeweight=".41998pt" strokecolor="#000000"/>
          </v:group>
        </w:pict>
      </w:r>
      <w:r>
        <w:rPr>
          <w:sz w:val="2"/>
        </w:rPr>
      </w:r>
    </w:p>
    <w:p>
      <w:pPr>
        <w:pStyle w:val="BodyText"/>
        <w:spacing w:before="7"/>
        <w:rPr>
          <w:sz w:val="11"/>
        </w:rPr>
      </w:pPr>
      <w:r>
        <w:rPr/>
        <w:drawing>
          <wp:anchor distT="0" distB="0" distL="0" distR="0" allowOverlap="1" layoutInCell="1" locked="0" behindDoc="0" simplePos="0" relativeHeight="8032">
            <wp:simplePos x="0" y="0"/>
            <wp:positionH relativeFrom="page">
              <wp:posOffset>1400555</wp:posOffset>
            </wp:positionH>
            <wp:positionV relativeFrom="paragraph">
              <wp:posOffset>114371</wp:posOffset>
            </wp:positionV>
            <wp:extent cx="5109210" cy="43434"/>
            <wp:effectExtent l="0" t="0" r="0" b="0"/>
            <wp:wrapTopAndBottom/>
            <wp:docPr id="339" name="image19.png" descr=""/>
            <wp:cNvGraphicFramePr>
              <a:graphicFrameLocks noChangeAspect="1"/>
            </wp:cNvGraphicFramePr>
            <a:graphic>
              <a:graphicData uri="http://schemas.openxmlformats.org/drawingml/2006/picture">
                <pic:pic>
                  <pic:nvPicPr>
                    <pic:cNvPr id="340"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- 167 -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4" w:lineRule="auto" w:before="74"/>
        <w:ind w:left="114" w:right="514"/>
        <w:jc w:val="both"/>
      </w:pPr>
      <w:r>
        <w:rPr>
          <w:w w:val="105"/>
        </w:rPr>
        <w:t>Trataremos</w:t>
      </w:r>
      <w:r>
        <w:rPr>
          <w:spacing w:val="-7"/>
          <w:w w:val="105"/>
        </w:rPr>
        <w:t> </w:t>
      </w:r>
      <w:r>
        <w:rPr>
          <w:w w:val="105"/>
        </w:rPr>
        <w:t>de</w:t>
      </w:r>
      <w:r>
        <w:rPr>
          <w:spacing w:val="-7"/>
          <w:w w:val="105"/>
        </w:rPr>
        <w:t> </w:t>
      </w:r>
      <w:r>
        <w:rPr>
          <w:w w:val="105"/>
        </w:rPr>
        <w:t>reconstruir</w:t>
      </w:r>
      <w:r>
        <w:rPr>
          <w:spacing w:val="-6"/>
          <w:w w:val="105"/>
        </w:rPr>
        <w:t> </w:t>
      </w:r>
      <w:r>
        <w:rPr>
          <w:w w:val="105"/>
        </w:rPr>
        <w:t>en</w:t>
      </w:r>
      <w:r>
        <w:rPr>
          <w:spacing w:val="-7"/>
          <w:w w:val="105"/>
        </w:rPr>
        <w:t> </w:t>
      </w:r>
      <w:r>
        <w:rPr>
          <w:w w:val="105"/>
        </w:rPr>
        <w:t>base</w:t>
      </w:r>
      <w:r>
        <w:rPr>
          <w:spacing w:val="-7"/>
          <w:w w:val="105"/>
        </w:rPr>
        <w:t> </w:t>
      </w:r>
      <w:r>
        <w:rPr>
          <w:w w:val="105"/>
        </w:rPr>
        <w:t>a</w:t>
      </w:r>
      <w:r>
        <w:rPr>
          <w:spacing w:val="-6"/>
          <w:w w:val="105"/>
        </w:rPr>
        <w:t> </w:t>
      </w:r>
      <w:r>
        <w:rPr>
          <w:w w:val="105"/>
        </w:rPr>
        <w:t>una</w:t>
      </w:r>
      <w:r>
        <w:rPr>
          <w:spacing w:val="-6"/>
          <w:w w:val="105"/>
        </w:rPr>
        <w:t> </w:t>
      </w:r>
      <w:r>
        <w:rPr>
          <w:w w:val="105"/>
        </w:rPr>
        <w:t>entrevista</w:t>
      </w:r>
      <w:r>
        <w:rPr>
          <w:spacing w:val="-7"/>
          <w:w w:val="105"/>
        </w:rPr>
        <w:t> </w:t>
      </w:r>
      <w:r>
        <w:rPr>
          <w:w w:val="105"/>
        </w:rPr>
        <w:t>y</w:t>
      </w:r>
      <w:r>
        <w:rPr>
          <w:spacing w:val="-7"/>
          <w:w w:val="105"/>
        </w:rPr>
        <w:t> </w:t>
      </w:r>
      <w:r>
        <w:rPr>
          <w:w w:val="105"/>
        </w:rPr>
        <w:t>un</w:t>
      </w:r>
      <w:r>
        <w:rPr>
          <w:spacing w:val="-6"/>
          <w:w w:val="105"/>
        </w:rPr>
        <w:t> </w:t>
      </w:r>
      <w:r>
        <w:rPr>
          <w:w w:val="105"/>
        </w:rPr>
        <w:t>documento</w:t>
      </w:r>
      <w:r>
        <w:rPr>
          <w:spacing w:val="-6"/>
          <w:w w:val="105"/>
        </w:rPr>
        <w:t> </w:t>
      </w:r>
      <w:r>
        <w:rPr>
          <w:w w:val="105"/>
        </w:rPr>
        <w:t>de</w:t>
      </w:r>
      <w:r>
        <w:rPr>
          <w:spacing w:val="-7"/>
          <w:w w:val="105"/>
        </w:rPr>
        <w:t> </w:t>
      </w:r>
      <w:r>
        <w:rPr>
          <w:w w:val="105"/>
        </w:rPr>
        <w:t>archivo</w:t>
      </w:r>
      <w:r>
        <w:rPr>
          <w:spacing w:val="-6"/>
          <w:w w:val="105"/>
        </w:rPr>
        <w:t> </w:t>
      </w:r>
      <w:r>
        <w:rPr>
          <w:w w:val="105"/>
        </w:rPr>
        <w:t>lo</w:t>
      </w:r>
      <w:r>
        <w:rPr>
          <w:spacing w:val="-6"/>
          <w:w w:val="105"/>
        </w:rPr>
        <w:t> </w:t>
      </w:r>
      <w:r>
        <w:rPr>
          <w:w w:val="105"/>
        </w:rPr>
        <w:t>que</w:t>
      </w:r>
      <w:r>
        <w:rPr>
          <w:spacing w:val="-7"/>
          <w:w w:val="105"/>
        </w:rPr>
        <w:t> </w:t>
      </w:r>
      <w:r>
        <w:rPr>
          <w:w w:val="105"/>
        </w:rPr>
        <w:t>era un</w:t>
      </w:r>
      <w:r>
        <w:rPr>
          <w:spacing w:val="-5"/>
          <w:w w:val="105"/>
        </w:rPr>
        <w:t> </w:t>
      </w:r>
      <w:r>
        <w:rPr>
          <w:w w:val="105"/>
        </w:rPr>
        <w:t>taller</w:t>
      </w:r>
      <w:r>
        <w:rPr>
          <w:spacing w:val="-5"/>
          <w:w w:val="105"/>
        </w:rPr>
        <w:t> </w:t>
      </w:r>
      <w:r>
        <w:rPr>
          <w:w w:val="105"/>
        </w:rPr>
        <w:t>de</w:t>
      </w:r>
      <w:r>
        <w:rPr>
          <w:spacing w:val="-6"/>
          <w:w w:val="105"/>
        </w:rPr>
        <w:t> </w:t>
      </w:r>
      <w:r>
        <w:rPr>
          <w:w w:val="105"/>
        </w:rPr>
        <w:t>este</w:t>
      </w:r>
      <w:r>
        <w:rPr>
          <w:spacing w:val="-6"/>
          <w:w w:val="105"/>
        </w:rPr>
        <w:t> </w:t>
      </w:r>
      <w:r>
        <w:rPr>
          <w:w w:val="105"/>
        </w:rPr>
        <w:t>tipo</w:t>
      </w:r>
      <w:r>
        <w:rPr>
          <w:spacing w:val="-4"/>
          <w:w w:val="105"/>
        </w:rPr>
        <w:t> </w:t>
      </w:r>
      <w:r>
        <w:rPr>
          <w:w w:val="105"/>
        </w:rPr>
        <w:t>hace</w:t>
      </w:r>
      <w:r>
        <w:rPr>
          <w:spacing w:val="-6"/>
          <w:w w:val="105"/>
        </w:rPr>
        <w:t> </w:t>
      </w:r>
      <w:r>
        <w:rPr>
          <w:w w:val="105"/>
        </w:rPr>
        <w:t>90</w:t>
      </w:r>
      <w:r>
        <w:rPr>
          <w:spacing w:val="-6"/>
          <w:w w:val="105"/>
        </w:rPr>
        <w:t> </w:t>
      </w:r>
      <w:r>
        <w:rPr>
          <w:w w:val="105"/>
        </w:rPr>
        <w:t>años;</w:t>
      </w:r>
      <w:r>
        <w:rPr>
          <w:spacing w:val="-6"/>
          <w:w w:val="105"/>
        </w:rPr>
        <w:t> </w:t>
      </w:r>
      <w:r>
        <w:rPr>
          <w:w w:val="105"/>
        </w:rPr>
        <w:t>del</w:t>
      </w:r>
      <w:r>
        <w:rPr>
          <w:spacing w:val="-7"/>
          <w:w w:val="105"/>
        </w:rPr>
        <w:t> </w:t>
      </w:r>
      <w:r>
        <w:rPr>
          <w:w w:val="105"/>
        </w:rPr>
        <w:t>cual</w:t>
      </w:r>
      <w:r>
        <w:rPr>
          <w:spacing w:val="-7"/>
          <w:w w:val="105"/>
        </w:rPr>
        <w:t> </w:t>
      </w:r>
      <w:r>
        <w:rPr>
          <w:w w:val="105"/>
        </w:rPr>
        <w:t>pienso</w:t>
      </w:r>
      <w:r>
        <w:rPr>
          <w:spacing w:val="-4"/>
          <w:w w:val="105"/>
        </w:rPr>
        <w:t> </w:t>
      </w:r>
      <w:r>
        <w:rPr>
          <w:w w:val="105"/>
        </w:rPr>
        <w:t>que</w:t>
      </w:r>
      <w:r>
        <w:rPr>
          <w:spacing w:val="-6"/>
          <w:w w:val="105"/>
        </w:rPr>
        <w:t> </w:t>
      </w:r>
      <w:r>
        <w:rPr>
          <w:w w:val="105"/>
        </w:rPr>
        <w:t>había</w:t>
      </w:r>
      <w:r>
        <w:rPr>
          <w:spacing w:val="-6"/>
          <w:w w:val="105"/>
        </w:rPr>
        <w:t> </w:t>
      </w:r>
      <w:r>
        <w:rPr>
          <w:w w:val="105"/>
        </w:rPr>
        <w:t>variado</w:t>
      </w:r>
      <w:r>
        <w:rPr>
          <w:spacing w:val="-4"/>
          <w:w w:val="105"/>
        </w:rPr>
        <w:t> </w:t>
      </w:r>
      <w:r>
        <w:rPr>
          <w:w w:val="105"/>
        </w:rPr>
        <w:t>poco</w:t>
      </w:r>
      <w:r>
        <w:rPr>
          <w:spacing w:val="-4"/>
          <w:w w:val="105"/>
        </w:rPr>
        <w:t> </w:t>
      </w:r>
      <w:r>
        <w:rPr>
          <w:w w:val="105"/>
        </w:rPr>
        <w:t>de</w:t>
      </w:r>
      <w:r>
        <w:rPr>
          <w:spacing w:val="-6"/>
          <w:w w:val="105"/>
        </w:rPr>
        <w:t> </w:t>
      </w:r>
      <w:r>
        <w:rPr>
          <w:w w:val="105"/>
        </w:rPr>
        <w:t>lo</w:t>
      </w:r>
      <w:r>
        <w:rPr>
          <w:spacing w:val="-4"/>
          <w:w w:val="105"/>
        </w:rPr>
        <w:t> </w:t>
      </w:r>
      <w:r>
        <w:rPr>
          <w:w w:val="105"/>
        </w:rPr>
        <w:t>que</w:t>
      </w:r>
      <w:r>
        <w:rPr>
          <w:spacing w:val="-6"/>
          <w:w w:val="105"/>
        </w:rPr>
        <w:t> </w:t>
      </w:r>
      <w:r>
        <w:rPr>
          <w:w w:val="105"/>
        </w:rPr>
        <w:t>eran los talleres de la segunda mitad del siglo XIX. Don Rafael Mondragón Valdés,</w:t>
      </w:r>
      <w:r>
        <w:rPr>
          <w:w w:val="105"/>
          <w:position w:val="8"/>
          <w:sz w:val="11"/>
        </w:rPr>
        <w:t>138 </w:t>
      </w:r>
      <w:r>
        <w:rPr>
          <w:w w:val="105"/>
        </w:rPr>
        <w:t>me dijo que el aprendizaje comenzaba entre los 10 y los 14 años; él lo había iniciado a los diez. Entre los 15 y 18 años ya podía coser prendas completas. Cuando dominaban el oficio se volvían especialistas en determinadas prendas, y por lo tanto "oficiales": pantaloneros, chalequeros o saqueros. El taller tenía una cabeza que era el "maestro"; el único con capacidad</w:t>
      </w:r>
      <w:r>
        <w:rPr>
          <w:spacing w:val="-6"/>
          <w:w w:val="105"/>
        </w:rPr>
        <w:t> </w:t>
      </w:r>
      <w:r>
        <w:rPr>
          <w:w w:val="105"/>
        </w:rPr>
        <w:t>de</w:t>
      </w:r>
      <w:r>
        <w:rPr>
          <w:spacing w:val="-7"/>
          <w:w w:val="105"/>
        </w:rPr>
        <w:t> </w:t>
      </w:r>
      <w:r>
        <w:rPr>
          <w:w w:val="105"/>
        </w:rPr>
        <w:t>cortar</w:t>
      </w:r>
      <w:r>
        <w:rPr>
          <w:spacing w:val="-7"/>
          <w:w w:val="105"/>
        </w:rPr>
        <w:t> </w:t>
      </w:r>
      <w:r>
        <w:rPr>
          <w:w w:val="105"/>
        </w:rPr>
        <w:t>las</w:t>
      </w:r>
      <w:r>
        <w:rPr>
          <w:spacing w:val="-7"/>
          <w:w w:val="105"/>
        </w:rPr>
        <w:t> </w:t>
      </w:r>
      <w:r>
        <w:rPr>
          <w:w w:val="105"/>
        </w:rPr>
        <w:t>prendas,</w:t>
      </w:r>
      <w:r>
        <w:rPr>
          <w:spacing w:val="-7"/>
          <w:w w:val="105"/>
        </w:rPr>
        <w:t> </w:t>
      </w:r>
      <w:r>
        <w:rPr>
          <w:w w:val="105"/>
        </w:rPr>
        <w:t>además</w:t>
      </w:r>
      <w:r>
        <w:rPr>
          <w:spacing w:val="-7"/>
          <w:w w:val="105"/>
        </w:rPr>
        <w:t> </w:t>
      </w:r>
      <w:r>
        <w:rPr>
          <w:w w:val="105"/>
        </w:rPr>
        <w:t>de</w:t>
      </w:r>
      <w:r>
        <w:rPr>
          <w:spacing w:val="-7"/>
          <w:w w:val="105"/>
        </w:rPr>
        <w:t> </w:t>
      </w:r>
      <w:r>
        <w:rPr>
          <w:w w:val="105"/>
        </w:rPr>
        <w:t>ser</w:t>
      </w:r>
      <w:r>
        <w:rPr>
          <w:spacing w:val="-6"/>
          <w:w w:val="105"/>
        </w:rPr>
        <w:t> </w:t>
      </w:r>
      <w:r>
        <w:rPr>
          <w:w w:val="105"/>
        </w:rPr>
        <w:t>el</w:t>
      </w:r>
      <w:r>
        <w:rPr>
          <w:spacing w:val="-6"/>
          <w:w w:val="105"/>
        </w:rPr>
        <w:t> </w:t>
      </w:r>
      <w:r>
        <w:rPr>
          <w:w w:val="105"/>
        </w:rPr>
        <w:t>organizador</w:t>
      </w:r>
      <w:r>
        <w:rPr>
          <w:spacing w:val="-8"/>
          <w:w w:val="105"/>
        </w:rPr>
        <w:t> </w:t>
      </w:r>
      <w:r>
        <w:rPr>
          <w:w w:val="105"/>
        </w:rPr>
        <w:t>del</w:t>
      </w:r>
      <w:r>
        <w:rPr>
          <w:spacing w:val="-7"/>
          <w:w w:val="105"/>
        </w:rPr>
        <w:t> </w:t>
      </w:r>
      <w:r>
        <w:rPr>
          <w:w w:val="105"/>
        </w:rPr>
        <w:t>proceso</w:t>
      </w:r>
      <w:r>
        <w:rPr>
          <w:spacing w:val="-6"/>
          <w:w w:val="105"/>
        </w:rPr>
        <w:t> </w:t>
      </w:r>
      <w:r>
        <w:rPr>
          <w:w w:val="105"/>
        </w:rPr>
        <w:t>productivo.</w:t>
      </w:r>
      <w:r>
        <w:rPr>
          <w:spacing w:val="-7"/>
          <w:w w:val="105"/>
        </w:rPr>
        <w:t> </w:t>
      </w:r>
      <w:r>
        <w:rPr>
          <w:w w:val="105"/>
        </w:rPr>
        <w:t>No todos los oficiales trabajaban en la sastrería, pues era y es muy común que los oficiales trabajen en su domicilio. Las prendas que comúnmente se manufacturaban en estos talleres</w:t>
      </w:r>
      <w:r>
        <w:rPr>
          <w:spacing w:val="-15"/>
          <w:w w:val="105"/>
        </w:rPr>
        <w:t> </w:t>
      </w:r>
      <w:r>
        <w:rPr>
          <w:w w:val="105"/>
        </w:rPr>
        <w:t>eran:</w:t>
      </w:r>
      <w:r>
        <w:rPr>
          <w:spacing w:val="-14"/>
          <w:w w:val="105"/>
        </w:rPr>
        <w:t> </w:t>
      </w:r>
      <w:r>
        <w:rPr>
          <w:w w:val="105"/>
        </w:rPr>
        <w:t>camisolas,</w:t>
      </w:r>
      <w:r>
        <w:rPr>
          <w:spacing w:val="-15"/>
          <w:w w:val="105"/>
        </w:rPr>
        <w:t> </w:t>
      </w:r>
      <w:r>
        <w:rPr>
          <w:w w:val="105"/>
        </w:rPr>
        <w:t>pantalones,</w:t>
      </w:r>
      <w:r>
        <w:rPr>
          <w:spacing w:val="-15"/>
          <w:w w:val="105"/>
        </w:rPr>
        <w:t> </w:t>
      </w:r>
      <w:r>
        <w:rPr>
          <w:w w:val="105"/>
        </w:rPr>
        <w:t>trajes</w:t>
      </w:r>
      <w:r>
        <w:rPr>
          <w:spacing w:val="-15"/>
          <w:w w:val="105"/>
        </w:rPr>
        <w:t> </w:t>
      </w:r>
      <w:r>
        <w:rPr>
          <w:w w:val="105"/>
        </w:rPr>
        <w:t>completos</w:t>
      </w:r>
      <w:r>
        <w:rPr>
          <w:spacing w:val="-15"/>
          <w:w w:val="105"/>
        </w:rPr>
        <w:t> </w:t>
      </w:r>
      <w:r>
        <w:rPr>
          <w:w w:val="105"/>
        </w:rPr>
        <w:t>y</w:t>
      </w:r>
      <w:r>
        <w:rPr>
          <w:spacing w:val="-15"/>
          <w:w w:val="105"/>
        </w:rPr>
        <w:t> </w:t>
      </w:r>
      <w:r>
        <w:rPr>
          <w:w w:val="105"/>
        </w:rPr>
        <w:t>trajes</w:t>
      </w:r>
      <w:r>
        <w:rPr>
          <w:spacing w:val="-15"/>
          <w:w w:val="105"/>
        </w:rPr>
        <w:t> </w:t>
      </w:r>
      <w:r>
        <w:rPr>
          <w:w w:val="105"/>
        </w:rPr>
        <w:t>de</w:t>
      </w:r>
      <w:r>
        <w:rPr>
          <w:spacing w:val="-15"/>
          <w:w w:val="105"/>
        </w:rPr>
        <w:t> </w:t>
      </w:r>
      <w:r>
        <w:rPr>
          <w:w w:val="105"/>
        </w:rPr>
        <w:t>charro</w:t>
      </w:r>
      <w:r>
        <w:rPr>
          <w:spacing w:val="-15"/>
          <w:w w:val="105"/>
        </w:rPr>
        <w:t> </w:t>
      </w:r>
      <w:r>
        <w:rPr>
          <w:w w:val="105"/>
        </w:rPr>
        <w:t>fabricados</w:t>
      </w:r>
      <w:r>
        <w:rPr>
          <w:spacing w:val="-15"/>
          <w:w w:val="105"/>
        </w:rPr>
        <w:t> </w:t>
      </w:r>
      <w:r>
        <w:rPr>
          <w:w w:val="105"/>
        </w:rPr>
        <w:t>en</w:t>
      </w:r>
      <w:r>
        <w:rPr>
          <w:spacing w:val="-15"/>
          <w:w w:val="105"/>
        </w:rPr>
        <w:t> </w:t>
      </w:r>
      <w:r>
        <w:rPr>
          <w:w w:val="105"/>
        </w:rPr>
        <w:t>dril, algodón y lana.</w:t>
      </w:r>
      <w:r>
        <w:rPr>
          <w:w w:val="105"/>
          <w:position w:val="8"/>
          <w:sz w:val="11"/>
        </w:rPr>
        <w:t>139 </w:t>
      </w:r>
      <w:r>
        <w:rPr>
          <w:w w:val="105"/>
        </w:rPr>
        <w:t>Además de la hechura de las piezas nuevas, se realizaban muchas composturas de valencianas y bocamangas principalmente. Otro servicio que prestaban las sastrerías eran el de planchado de los trajes e incluso también ocasionalmente se lavaban.</w:t>
      </w:r>
    </w:p>
    <w:p>
      <w:pPr>
        <w:pStyle w:val="BodyText"/>
        <w:spacing w:before="5"/>
        <w:rPr>
          <w:sz w:val="22"/>
        </w:rPr>
      </w:pPr>
    </w:p>
    <w:p>
      <w:pPr>
        <w:pStyle w:val="BodyText"/>
        <w:spacing w:line="242" w:lineRule="auto"/>
        <w:ind w:left="114" w:right="515"/>
        <w:jc w:val="both"/>
        <w:rPr>
          <w:sz w:val="11"/>
        </w:rPr>
      </w:pPr>
      <w:r>
        <w:rPr>
          <w:w w:val="105"/>
        </w:rPr>
        <w:t>Referente a esto encontramos la demanda que hizo el 4 de abril de 1939 un trabajador llamado Heriberto Casas, quien se ocupaba de planchar los trajes de la sastrería de Mariano Martínez (Villada No. 2). Él había sido despedido de su trabajo por haber quemado uno de los trajes. A través de su declaración podemos saber que trabajaba por un salario diario y que su horario era de las 8:30 a 13:00 hrs. y de 14:30 a las 20:30 ó 21:00 hrs. También aclaraba que los sábados salía a "las diez de la noche y hasta más tarde, por ser día de más trabajo".</w:t>
      </w:r>
      <w:r>
        <w:rPr>
          <w:w w:val="105"/>
          <w:position w:val="8"/>
          <w:sz w:val="11"/>
        </w:rPr>
        <w:t>140</w:t>
      </w:r>
    </w:p>
    <w:p>
      <w:pPr>
        <w:pStyle w:val="BodyText"/>
        <w:spacing w:before="9"/>
        <w:rPr>
          <w:sz w:val="22"/>
        </w:rPr>
      </w:pPr>
    </w:p>
    <w:p>
      <w:pPr>
        <w:pStyle w:val="BodyText"/>
        <w:spacing w:line="247" w:lineRule="auto"/>
        <w:ind w:left="114" w:right="515"/>
        <w:jc w:val="both"/>
      </w:pPr>
      <w:r>
        <w:rPr>
          <w:w w:val="105"/>
        </w:rPr>
        <w:t>Retomando la entrevista, Don Rafael Mondragón dijo que los implementos de uso del sastre eran: el banco, el burro de planchar, la plancha de carbón, la cinta métrica, la escuadra, la regla curva, las tijeras, la máquina de coser, el hilo y la aguja, principalmente.</w:t>
      </w:r>
    </w:p>
    <w:p>
      <w:pPr>
        <w:pStyle w:val="BodyText"/>
        <w:spacing w:before="3"/>
        <w:rPr>
          <w:sz w:val="22"/>
        </w:rPr>
      </w:pPr>
    </w:p>
    <w:p>
      <w:pPr>
        <w:pStyle w:val="BodyText"/>
        <w:spacing w:line="247" w:lineRule="auto"/>
        <w:ind w:left="114" w:right="516"/>
        <w:jc w:val="both"/>
      </w:pPr>
      <w:r>
        <w:rPr>
          <w:w w:val="105"/>
        </w:rPr>
        <w:t>La sastrería, al igual que otros oficios, era en muchos casos tradición familiar, así es que Don</w:t>
      </w:r>
      <w:r>
        <w:rPr>
          <w:spacing w:val="-5"/>
          <w:w w:val="105"/>
        </w:rPr>
        <w:t> </w:t>
      </w:r>
      <w:r>
        <w:rPr>
          <w:w w:val="105"/>
        </w:rPr>
        <w:t>Isidro</w:t>
      </w:r>
      <w:r>
        <w:rPr>
          <w:spacing w:val="-4"/>
          <w:w w:val="105"/>
        </w:rPr>
        <w:t> </w:t>
      </w:r>
      <w:r>
        <w:rPr>
          <w:w w:val="105"/>
        </w:rPr>
        <w:t>Mondragón,</w:t>
      </w:r>
      <w:r>
        <w:rPr>
          <w:spacing w:val="-6"/>
          <w:w w:val="105"/>
        </w:rPr>
        <w:t> </w:t>
      </w:r>
      <w:r>
        <w:rPr>
          <w:w w:val="105"/>
        </w:rPr>
        <w:t>padre</w:t>
      </w:r>
      <w:r>
        <w:rPr>
          <w:spacing w:val="-6"/>
          <w:w w:val="105"/>
        </w:rPr>
        <w:t> </w:t>
      </w:r>
      <w:r>
        <w:rPr>
          <w:w w:val="105"/>
        </w:rPr>
        <w:t>de</w:t>
      </w:r>
      <w:r>
        <w:rPr>
          <w:spacing w:val="-7"/>
          <w:w w:val="105"/>
        </w:rPr>
        <w:t> </w:t>
      </w:r>
      <w:r>
        <w:rPr>
          <w:w w:val="105"/>
        </w:rPr>
        <w:t>Luis</w:t>
      </w:r>
      <w:r>
        <w:rPr>
          <w:spacing w:val="-5"/>
          <w:w w:val="105"/>
        </w:rPr>
        <w:t> </w:t>
      </w:r>
      <w:r>
        <w:rPr>
          <w:w w:val="105"/>
        </w:rPr>
        <w:t>y</w:t>
      </w:r>
      <w:r>
        <w:rPr>
          <w:spacing w:val="-5"/>
          <w:w w:val="105"/>
        </w:rPr>
        <w:t> </w:t>
      </w:r>
      <w:r>
        <w:rPr>
          <w:w w:val="105"/>
        </w:rPr>
        <w:t>Rafael,</w:t>
      </w:r>
      <w:r>
        <w:rPr>
          <w:spacing w:val="-7"/>
          <w:w w:val="105"/>
        </w:rPr>
        <w:t> </w:t>
      </w:r>
      <w:r>
        <w:rPr>
          <w:w w:val="105"/>
        </w:rPr>
        <w:t>enseñó</w:t>
      </w:r>
      <w:r>
        <w:rPr>
          <w:spacing w:val="-4"/>
          <w:w w:val="105"/>
        </w:rPr>
        <w:t> </w:t>
      </w:r>
      <w:r>
        <w:rPr>
          <w:w w:val="105"/>
        </w:rPr>
        <w:t>a</w:t>
      </w:r>
      <w:r>
        <w:rPr>
          <w:spacing w:val="-6"/>
          <w:w w:val="105"/>
        </w:rPr>
        <w:t> </w:t>
      </w:r>
      <w:r>
        <w:rPr>
          <w:w w:val="105"/>
        </w:rPr>
        <w:t>sus</w:t>
      </w:r>
      <w:r>
        <w:rPr>
          <w:spacing w:val="-6"/>
          <w:w w:val="105"/>
        </w:rPr>
        <w:t> </w:t>
      </w:r>
      <w:r>
        <w:rPr>
          <w:w w:val="105"/>
        </w:rPr>
        <w:t>hijos,</w:t>
      </w:r>
      <w:r>
        <w:rPr>
          <w:spacing w:val="-6"/>
          <w:w w:val="105"/>
        </w:rPr>
        <w:t> </w:t>
      </w:r>
      <w:r>
        <w:rPr>
          <w:w w:val="105"/>
        </w:rPr>
        <w:t>y</w:t>
      </w:r>
      <w:r>
        <w:rPr>
          <w:spacing w:val="-6"/>
          <w:w w:val="105"/>
        </w:rPr>
        <w:t> </w:t>
      </w:r>
      <w:r>
        <w:rPr>
          <w:w w:val="105"/>
        </w:rPr>
        <w:t>el</w:t>
      </w:r>
      <w:r>
        <w:rPr>
          <w:spacing w:val="-6"/>
          <w:w w:val="105"/>
        </w:rPr>
        <w:t> </w:t>
      </w:r>
      <w:r>
        <w:rPr>
          <w:w w:val="105"/>
        </w:rPr>
        <w:t>primero</w:t>
      </w:r>
      <w:r>
        <w:rPr>
          <w:spacing w:val="-4"/>
          <w:w w:val="105"/>
        </w:rPr>
        <w:t> </w:t>
      </w:r>
      <w:r>
        <w:rPr>
          <w:w w:val="105"/>
        </w:rPr>
        <w:t>a</w:t>
      </w:r>
      <w:r>
        <w:rPr>
          <w:spacing w:val="-7"/>
          <w:w w:val="105"/>
        </w:rPr>
        <w:t> </w:t>
      </w:r>
      <w:r>
        <w:rPr>
          <w:w w:val="105"/>
        </w:rPr>
        <w:t>su</w:t>
      </w:r>
      <w:r>
        <w:rPr>
          <w:spacing w:val="-5"/>
          <w:w w:val="105"/>
        </w:rPr>
        <w:t> </w:t>
      </w:r>
      <w:r>
        <w:rPr>
          <w:w w:val="105"/>
        </w:rPr>
        <w:t>vez</w:t>
      </w:r>
      <w:r>
        <w:rPr>
          <w:spacing w:val="-5"/>
          <w:w w:val="105"/>
        </w:rPr>
        <w:t> </w:t>
      </w:r>
      <w:r>
        <w:rPr>
          <w:w w:val="105"/>
        </w:rPr>
        <w:t>a su</w:t>
      </w:r>
      <w:r>
        <w:rPr>
          <w:spacing w:val="-12"/>
          <w:w w:val="105"/>
        </w:rPr>
        <w:t> </w:t>
      </w:r>
      <w:r>
        <w:rPr>
          <w:w w:val="105"/>
        </w:rPr>
        <w:t>hijo</w:t>
      </w:r>
      <w:r>
        <w:rPr>
          <w:spacing w:val="-11"/>
          <w:w w:val="105"/>
        </w:rPr>
        <w:t> </w:t>
      </w:r>
      <w:r>
        <w:rPr>
          <w:w w:val="105"/>
        </w:rPr>
        <w:t>Fernando.</w:t>
      </w:r>
      <w:r>
        <w:rPr>
          <w:spacing w:val="-13"/>
          <w:w w:val="105"/>
        </w:rPr>
        <w:t> </w:t>
      </w:r>
      <w:r>
        <w:rPr>
          <w:w w:val="105"/>
        </w:rPr>
        <w:t>También</w:t>
      </w:r>
      <w:r>
        <w:rPr>
          <w:spacing w:val="-11"/>
          <w:w w:val="105"/>
        </w:rPr>
        <w:t> </w:t>
      </w:r>
      <w:r>
        <w:rPr>
          <w:w w:val="105"/>
        </w:rPr>
        <w:t>un</w:t>
      </w:r>
      <w:r>
        <w:rPr>
          <w:spacing w:val="-13"/>
          <w:w w:val="105"/>
        </w:rPr>
        <w:t> </w:t>
      </w:r>
      <w:r>
        <w:rPr>
          <w:w w:val="105"/>
        </w:rPr>
        <w:t>tío</w:t>
      </w:r>
      <w:r>
        <w:rPr>
          <w:spacing w:val="-11"/>
          <w:w w:val="105"/>
        </w:rPr>
        <w:t> </w:t>
      </w:r>
      <w:r>
        <w:rPr>
          <w:w w:val="105"/>
        </w:rPr>
        <w:t>materno</w:t>
      </w:r>
      <w:r>
        <w:rPr>
          <w:spacing w:val="-12"/>
          <w:w w:val="105"/>
        </w:rPr>
        <w:t> </w:t>
      </w:r>
      <w:r>
        <w:rPr>
          <w:w w:val="105"/>
        </w:rPr>
        <w:t>de</w:t>
      </w:r>
      <w:r>
        <w:rPr>
          <w:spacing w:val="-12"/>
          <w:w w:val="105"/>
        </w:rPr>
        <w:t> </w:t>
      </w:r>
      <w:r>
        <w:rPr>
          <w:w w:val="105"/>
        </w:rPr>
        <w:t>ellos,</w:t>
      </w:r>
      <w:r>
        <w:rPr>
          <w:spacing w:val="-13"/>
          <w:w w:val="105"/>
        </w:rPr>
        <w:t> </w:t>
      </w:r>
      <w:r>
        <w:rPr>
          <w:w w:val="105"/>
        </w:rPr>
        <w:t>Don</w:t>
      </w:r>
      <w:r>
        <w:rPr>
          <w:spacing w:val="-12"/>
          <w:w w:val="105"/>
        </w:rPr>
        <w:t> </w:t>
      </w:r>
      <w:r>
        <w:rPr>
          <w:w w:val="105"/>
        </w:rPr>
        <w:t>Felipe</w:t>
      </w:r>
      <w:r>
        <w:rPr>
          <w:spacing w:val="-12"/>
          <w:w w:val="105"/>
        </w:rPr>
        <w:t> </w:t>
      </w:r>
      <w:r>
        <w:rPr>
          <w:w w:val="105"/>
        </w:rPr>
        <w:t>Valdés,</w:t>
      </w:r>
      <w:r>
        <w:rPr>
          <w:spacing w:val="-12"/>
          <w:w w:val="105"/>
        </w:rPr>
        <w:t> </w:t>
      </w:r>
      <w:r>
        <w:rPr>
          <w:w w:val="105"/>
        </w:rPr>
        <w:t>era</w:t>
      </w:r>
      <w:r>
        <w:rPr>
          <w:spacing w:val="-12"/>
          <w:w w:val="105"/>
        </w:rPr>
        <w:t> </w:t>
      </w:r>
      <w:r>
        <w:rPr>
          <w:w w:val="105"/>
        </w:rPr>
        <w:t>sastre</w:t>
      </w:r>
      <w:r>
        <w:rPr>
          <w:spacing w:val="-12"/>
          <w:w w:val="105"/>
        </w:rPr>
        <w:t> </w:t>
      </w:r>
      <w:r>
        <w:rPr>
          <w:w w:val="105"/>
        </w:rPr>
        <w:t>cortador, especialista</w:t>
      </w:r>
      <w:r>
        <w:rPr>
          <w:spacing w:val="-18"/>
          <w:w w:val="105"/>
        </w:rPr>
        <w:t> </w:t>
      </w:r>
      <w:r>
        <w:rPr>
          <w:w w:val="105"/>
        </w:rPr>
        <w:t>en</w:t>
      </w:r>
      <w:r>
        <w:rPr>
          <w:spacing w:val="-18"/>
          <w:w w:val="105"/>
        </w:rPr>
        <w:t> </w:t>
      </w:r>
      <w:r>
        <w:rPr>
          <w:w w:val="105"/>
        </w:rPr>
        <w:t>trajes</w:t>
      </w:r>
      <w:r>
        <w:rPr>
          <w:spacing w:val="-16"/>
          <w:w w:val="105"/>
        </w:rPr>
        <w:t> </w:t>
      </w:r>
      <w:r>
        <w:rPr>
          <w:w w:val="105"/>
        </w:rPr>
        <w:t>de</w:t>
      </w:r>
      <w:r>
        <w:rPr>
          <w:spacing w:val="-18"/>
          <w:w w:val="105"/>
        </w:rPr>
        <w:t> </w:t>
      </w:r>
      <w:r>
        <w:rPr>
          <w:w w:val="105"/>
        </w:rPr>
        <w:t>charro.</w:t>
      </w:r>
    </w:p>
    <w:p>
      <w:pPr>
        <w:pStyle w:val="BodyText"/>
        <w:spacing w:before="7"/>
        <w:rPr>
          <w:sz w:val="22"/>
        </w:rPr>
      </w:pPr>
    </w:p>
    <w:p>
      <w:pPr>
        <w:pStyle w:val="BodyText"/>
        <w:spacing w:line="212" w:lineRule="exact"/>
        <w:ind w:left="114" w:right="516"/>
        <w:jc w:val="both"/>
        <w:rPr>
          <w:sz w:val="11"/>
        </w:rPr>
      </w:pPr>
      <w:r>
        <w:rPr>
          <w:w w:val="105"/>
        </w:rPr>
        <w:t>En</w:t>
      </w:r>
      <w:r>
        <w:rPr>
          <w:spacing w:val="-9"/>
          <w:w w:val="105"/>
        </w:rPr>
        <w:t> </w:t>
      </w:r>
      <w:r>
        <w:rPr>
          <w:w w:val="105"/>
        </w:rPr>
        <w:t>esa</w:t>
      </w:r>
      <w:r>
        <w:rPr>
          <w:spacing w:val="-9"/>
          <w:w w:val="105"/>
        </w:rPr>
        <w:t> </w:t>
      </w:r>
      <w:r>
        <w:rPr>
          <w:w w:val="105"/>
        </w:rPr>
        <w:t>época,</w:t>
      </w:r>
      <w:r>
        <w:rPr>
          <w:spacing w:val="-10"/>
          <w:w w:val="105"/>
        </w:rPr>
        <w:t> </w:t>
      </w:r>
      <w:r>
        <w:rPr>
          <w:w w:val="105"/>
        </w:rPr>
        <w:t>nos</w:t>
      </w:r>
      <w:r>
        <w:rPr>
          <w:spacing w:val="-9"/>
          <w:w w:val="105"/>
        </w:rPr>
        <w:t> </w:t>
      </w:r>
      <w:r>
        <w:rPr>
          <w:w w:val="105"/>
        </w:rPr>
        <w:t>mencionó</w:t>
      </w:r>
      <w:r>
        <w:rPr>
          <w:spacing w:val="-9"/>
          <w:w w:val="105"/>
        </w:rPr>
        <w:t> </w:t>
      </w:r>
      <w:r>
        <w:rPr>
          <w:w w:val="105"/>
        </w:rPr>
        <w:t>Don</w:t>
      </w:r>
      <w:r>
        <w:rPr>
          <w:spacing w:val="-11"/>
          <w:w w:val="105"/>
        </w:rPr>
        <w:t> </w:t>
      </w:r>
      <w:r>
        <w:rPr>
          <w:w w:val="105"/>
        </w:rPr>
        <w:t>Rafael,</w:t>
      </w:r>
      <w:r>
        <w:rPr>
          <w:spacing w:val="-10"/>
          <w:w w:val="105"/>
        </w:rPr>
        <w:t> </w:t>
      </w:r>
      <w:r>
        <w:rPr>
          <w:w w:val="105"/>
        </w:rPr>
        <w:t>otras</w:t>
      </w:r>
      <w:r>
        <w:rPr>
          <w:spacing w:val="-10"/>
          <w:w w:val="105"/>
        </w:rPr>
        <w:t> </w:t>
      </w:r>
      <w:r>
        <w:rPr>
          <w:w w:val="105"/>
        </w:rPr>
        <w:t>sastrerías</w:t>
      </w:r>
      <w:r>
        <w:rPr>
          <w:spacing w:val="-10"/>
          <w:w w:val="105"/>
        </w:rPr>
        <w:t> </w:t>
      </w:r>
      <w:r>
        <w:rPr>
          <w:w w:val="105"/>
        </w:rPr>
        <w:t>eran</w:t>
      </w:r>
      <w:r>
        <w:rPr>
          <w:spacing w:val="-7"/>
          <w:w w:val="105"/>
        </w:rPr>
        <w:t> </w:t>
      </w:r>
      <w:r>
        <w:rPr>
          <w:w w:val="105"/>
        </w:rPr>
        <w:t>las</w:t>
      </w:r>
      <w:r>
        <w:rPr>
          <w:spacing w:val="-9"/>
          <w:w w:val="105"/>
        </w:rPr>
        <w:t> </w:t>
      </w:r>
      <w:r>
        <w:rPr>
          <w:w w:val="105"/>
        </w:rPr>
        <w:t>del</w:t>
      </w:r>
      <w:r>
        <w:rPr>
          <w:spacing w:val="-10"/>
          <w:w w:val="105"/>
        </w:rPr>
        <w:t> </w:t>
      </w:r>
      <w:r>
        <w:rPr>
          <w:w w:val="105"/>
        </w:rPr>
        <w:t>Sr.</w:t>
      </w:r>
      <w:r>
        <w:rPr>
          <w:spacing w:val="-9"/>
          <w:w w:val="105"/>
        </w:rPr>
        <w:t> </w:t>
      </w:r>
      <w:r>
        <w:rPr>
          <w:w w:val="105"/>
        </w:rPr>
        <w:t>Sánchez</w:t>
      </w:r>
      <w:r>
        <w:rPr>
          <w:spacing w:val="-9"/>
          <w:w w:val="105"/>
        </w:rPr>
        <w:t> </w:t>
      </w:r>
      <w:r>
        <w:rPr>
          <w:w w:val="105"/>
        </w:rPr>
        <w:t>"El</w:t>
      </w:r>
      <w:r>
        <w:rPr>
          <w:spacing w:val="-9"/>
          <w:w w:val="105"/>
        </w:rPr>
        <w:t> </w:t>
      </w:r>
      <w:r>
        <w:rPr>
          <w:w w:val="105"/>
        </w:rPr>
        <w:t>Gran Paletó"</w:t>
      </w:r>
      <w:r>
        <w:rPr>
          <w:spacing w:val="-13"/>
          <w:w w:val="105"/>
        </w:rPr>
        <w:t> </w:t>
      </w:r>
      <w:r>
        <w:rPr>
          <w:w w:val="105"/>
        </w:rPr>
        <w:t>y</w:t>
      </w:r>
      <w:r>
        <w:rPr>
          <w:spacing w:val="-13"/>
          <w:w w:val="105"/>
        </w:rPr>
        <w:t> </w:t>
      </w:r>
      <w:r>
        <w:rPr>
          <w:w w:val="105"/>
        </w:rPr>
        <w:t>la</w:t>
      </w:r>
      <w:r>
        <w:rPr>
          <w:spacing w:val="-14"/>
          <w:w w:val="105"/>
        </w:rPr>
        <w:t> </w:t>
      </w:r>
      <w:r>
        <w:rPr>
          <w:w w:val="105"/>
        </w:rPr>
        <w:t>del</w:t>
      </w:r>
      <w:r>
        <w:rPr>
          <w:spacing w:val="-14"/>
          <w:w w:val="105"/>
        </w:rPr>
        <w:t> </w:t>
      </w:r>
      <w:r>
        <w:rPr>
          <w:w w:val="105"/>
        </w:rPr>
        <w:t>Sr.</w:t>
      </w:r>
      <w:r>
        <w:rPr>
          <w:spacing w:val="-13"/>
          <w:w w:val="105"/>
        </w:rPr>
        <w:t> </w:t>
      </w:r>
      <w:r>
        <w:rPr>
          <w:w w:val="105"/>
        </w:rPr>
        <w:t>Ferret</w:t>
      </w:r>
      <w:r>
        <w:rPr>
          <w:spacing w:val="-11"/>
          <w:w w:val="105"/>
        </w:rPr>
        <w:t> </w:t>
      </w:r>
      <w:r>
        <w:rPr>
          <w:w w:val="105"/>
        </w:rPr>
        <w:t>"La</w:t>
      </w:r>
      <w:r>
        <w:rPr>
          <w:spacing w:val="-13"/>
          <w:w w:val="105"/>
        </w:rPr>
        <w:t> </w:t>
      </w:r>
      <w:r>
        <w:rPr>
          <w:w w:val="105"/>
        </w:rPr>
        <w:t>Valenciana",</w:t>
      </w:r>
      <w:r>
        <w:rPr>
          <w:spacing w:val="-14"/>
          <w:w w:val="105"/>
        </w:rPr>
        <w:t> </w:t>
      </w:r>
      <w:r>
        <w:rPr>
          <w:w w:val="105"/>
        </w:rPr>
        <w:t>ambas</w:t>
      </w:r>
      <w:r>
        <w:rPr>
          <w:spacing w:val="-12"/>
          <w:w w:val="105"/>
        </w:rPr>
        <w:t> </w:t>
      </w:r>
      <w:r>
        <w:rPr>
          <w:w w:val="105"/>
        </w:rPr>
        <w:t>con</w:t>
      </w:r>
      <w:r>
        <w:rPr>
          <w:spacing w:val="-13"/>
          <w:w w:val="105"/>
        </w:rPr>
        <w:t> </w:t>
      </w:r>
      <w:r>
        <w:rPr>
          <w:w w:val="105"/>
        </w:rPr>
        <w:t>nombres</w:t>
      </w:r>
      <w:r>
        <w:rPr>
          <w:spacing w:val="-14"/>
          <w:w w:val="105"/>
        </w:rPr>
        <w:t> </w:t>
      </w:r>
      <w:r>
        <w:rPr>
          <w:w w:val="105"/>
        </w:rPr>
        <w:t>alusivos</w:t>
      </w:r>
      <w:r>
        <w:rPr>
          <w:spacing w:val="-14"/>
          <w:w w:val="105"/>
        </w:rPr>
        <w:t> </w:t>
      </w:r>
      <w:r>
        <w:rPr>
          <w:w w:val="105"/>
        </w:rPr>
        <w:t>a</w:t>
      </w:r>
      <w:r>
        <w:rPr>
          <w:spacing w:val="-12"/>
          <w:w w:val="105"/>
        </w:rPr>
        <w:t> </w:t>
      </w:r>
      <w:r>
        <w:rPr>
          <w:w w:val="105"/>
        </w:rPr>
        <w:t>su</w:t>
      </w:r>
      <w:r>
        <w:rPr>
          <w:spacing w:val="-12"/>
          <w:w w:val="105"/>
        </w:rPr>
        <w:t> </w:t>
      </w:r>
      <w:r>
        <w:rPr>
          <w:w w:val="105"/>
        </w:rPr>
        <w:t>oficio.</w:t>
      </w:r>
      <w:r>
        <w:rPr>
          <w:w w:val="105"/>
          <w:position w:val="8"/>
          <w:sz w:val="11"/>
        </w:rPr>
        <w:t>141</w:t>
      </w:r>
    </w:p>
    <w:p>
      <w:pPr>
        <w:pStyle w:val="BodyText"/>
        <w:spacing w:before="4"/>
        <w:rPr>
          <w:sz w:val="22"/>
        </w:rPr>
      </w:pPr>
    </w:p>
    <w:p>
      <w:pPr>
        <w:pStyle w:val="Heading4"/>
        <w:ind w:left="114"/>
      </w:pPr>
      <w:r>
        <w:rPr>
          <w:w w:val="105"/>
        </w:rPr>
        <w:t>Los reboceros</w:t>
      </w:r>
    </w:p>
    <w:p>
      <w:pPr>
        <w:pStyle w:val="BodyText"/>
        <w:spacing w:before="10"/>
        <w:rPr>
          <w:b/>
          <w:sz w:val="22"/>
        </w:rPr>
      </w:pPr>
    </w:p>
    <w:p>
      <w:pPr>
        <w:pStyle w:val="BodyText"/>
        <w:spacing w:line="242" w:lineRule="auto" w:before="1"/>
        <w:ind w:left="114" w:right="514"/>
        <w:jc w:val="both"/>
      </w:pPr>
      <w:r>
        <w:rPr>
          <w:w w:val="105"/>
        </w:rPr>
        <w:t>Hasta</w:t>
      </w:r>
      <w:r>
        <w:rPr>
          <w:spacing w:val="-10"/>
          <w:w w:val="105"/>
        </w:rPr>
        <w:t> </w:t>
      </w:r>
      <w:r>
        <w:rPr>
          <w:w w:val="105"/>
        </w:rPr>
        <w:t>hace</w:t>
      </w:r>
      <w:r>
        <w:rPr>
          <w:spacing w:val="-10"/>
          <w:w w:val="105"/>
        </w:rPr>
        <w:t> </w:t>
      </w:r>
      <w:r>
        <w:rPr>
          <w:w w:val="105"/>
        </w:rPr>
        <w:t>poco</w:t>
      </w:r>
      <w:r>
        <w:rPr>
          <w:spacing w:val="-9"/>
          <w:w w:val="105"/>
        </w:rPr>
        <w:t> </w:t>
      </w:r>
      <w:r>
        <w:rPr>
          <w:w w:val="105"/>
        </w:rPr>
        <w:t>parte</w:t>
      </w:r>
      <w:r>
        <w:rPr>
          <w:spacing w:val="-10"/>
          <w:w w:val="105"/>
        </w:rPr>
        <w:t> </w:t>
      </w:r>
      <w:r>
        <w:rPr>
          <w:w w:val="105"/>
        </w:rPr>
        <w:t>fundamental</w:t>
      </w:r>
      <w:r>
        <w:rPr>
          <w:spacing w:val="-12"/>
          <w:w w:val="105"/>
        </w:rPr>
        <w:t> </w:t>
      </w:r>
      <w:r>
        <w:rPr>
          <w:w w:val="105"/>
        </w:rPr>
        <w:t>de</w:t>
      </w:r>
      <w:r>
        <w:rPr>
          <w:spacing w:val="-10"/>
          <w:w w:val="105"/>
        </w:rPr>
        <w:t> </w:t>
      </w:r>
      <w:r>
        <w:rPr>
          <w:w w:val="105"/>
        </w:rPr>
        <w:t>la</w:t>
      </w:r>
      <w:r>
        <w:rPr>
          <w:spacing w:val="-9"/>
          <w:w w:val="105"/>
        </w:rPr>
        <w:t> </w:t>
      </w:r>
      <w:r>
        <w:rPr>
          <w:w w:val="105"/>
        </w:rPr>
        <w:t>vestimenta</w:t>
      </w:r>
      <w:r>
        <w:rPr>
          <w:spacing w:val="-10"/>
          <w:w w:val="105"/>
        </w:rPr>
        <w:t> </w:t>
      </w:r>
      <w:r>
        <w:rPr>
          <w:w w:val="105"/>
        </w:rPr>
        <w:t>tradicional</w:t>
      </w:r>
      <w:r>
        <w:rPr>
          <w:spacing w:val="-10"/>
          <w:w w:val="105"/>
        </w:rPr>
        <w:t> </w:t>
      </w:r>
      <w:r>
        <w:rPr>
          <w:w w:val="105"/>
        </w:rPr>
        <w:t>de</w:t>
      </w:r>
      <w:r>
        <w:rPr>
          <w:spacing w:val="-9"/>
          <w:w w:val="105"/>
        </w:rPr>
        <w:t> </w:t>
      </w:r>
      <w:r>
        <w:rPr>
          <w:w w:val="105"/>
        </w:rPr>
        <w:t>la</w:t>
      </w:r>
      <w:r>
        <w:rPr>
          <w:spacing w:val="-10"/>
          <w:w w:val="105"/>
        </w:rPr>
        <w:t> </w:t>
      </w:r>
      <w:r>
        <w:rPr>
          <w:w w:val="105"/>
        </w:rPr>
        <w:t>mujer</w:t>
      </w:r>
      <w:r>
        <w:rPr>
          <w:spacing w:val="-9"/>
          <w:w w:val="105"/>
        </w:rPr>
        <w:t> </w:t>
      </w:r>
      <w:r>
        <w:rPr>
          <w:w w:val="105"/>
        </w:rPr>
        <w:t>era</w:t>
      </w:r>
      <w:r>
        <w:rPr>
          <w:spacing w:val="-10"/>
          <w:w w:val="105"/>
        </w:rPr>
        <w:t> </w:t>
      </w:r>
      <w:r>
        <w:rPr>
          <w:w w:val="105"/>
        </w:rPr>
        <w:t>el</w:t>
      </w:r>
      <w:r>
        <w:rPr>
          <w:spacing w:val="-12"/>
          <w:w w:val="105"/>
        </w:rPr>
        <w:t> </w:t>
      </w:r>
      <w:r>
        <w:rPr>
          <w:w w:val="105"/>
        </w:rPr>
        <w:t>rebozo, el cual puede ser definido de la siguiente manera: "[...] prenda femenina de vestir, mexicana por excelencia, es un chal estrecho y largo, de múltiples usos, para cubrir los hombros</w:t>
      </w:r>
      <w:r>
        <w:rPr>
          <w:spacing w:val="-7"/>
          <w:w w:val="105"/>
        </w:rPr>
        <w:t> </w:t>
      </w:r>
      <w:r>
        <w:rPr>
          <w:w w:val="105"/>
        </w:rPr>
        <w:t>y</w:t>
      </w:r>
      <w:r>
        <w:rPr>
          <w:spacing w:val="-8"/>
          <w:w w:val="105"/>
        </w:rPr>
        <w:t> </w:t>
      </w:r>
      <w:r>
        <w:rPr>
          <w:w w:val="105"/>
        </w:rPr>
        <w:t>la</w:t>
      </w:r>
      <w:r>
        <w:rPr>
          <w:spacing w:val="-5"/>
          <w:w w:val="105"/>
        </w:rPr>
        <w:t> </w:t>
      </w:r>
      <w:r>
        <w:rPr>
          <w:w w:val="105"/>
        </w:rPr>
        <w:t>cabeza,</w:t>
      </w:r>
      <w:r>
        <w:rPr>
          <w:spacing w:val="-7"/>
          <w:w w:val="105"/>
        </w:rPr>
        <w:t> </w:t>
      </w:r>
      <w:r>
        <w:rPr>
          <w:w w:val="105"/>
        </w:rPr>
        <w:t>inclusive</w:t>
      </w:r>
      <w:r>
        <w:rPr>
          <w:spacing w:val="-8"/>
          <w:w w:val="105"/>
        </w:rPr>
        <w:t> </w:t>
      </w:r>
      <w:r>
        <w:rPr>
          <w:w w:val="105"/>
        </w:rPr>
        <w:t>para</w:t>
      </w:r>
      <w:r>
        <w:rPr>
          <w:spacing w:val="-5"/>
          <w:w w:val="105"/>
        </w:rPr>
        <w:t> </w:t>
      </w:r>
      <w:r>
        <w:rPr>
          <w:w w:val="105"/>
        </w:rPr>
        <w:t>llevar</w:t>
      </w:r>
      <w:r>
        <w:rPr>
          <w:spacing w:val="-6"/>
          <w:w w:val="105"/>
        </w:rPr>
        <w:t> </w:t>
      </w:r>
      <w:r>
        <w:rPr>
          <w:w w:val="105"/>
        </w:rPr>
        <w:t>al</w:t>
      </w:r>
      <w:r>
        <w:rPr>
          <w:spacing w:val="-7"/>
          <w:w w:val="105"/>
        </w:rPr>
        <w:t> </w:t>
      </w:r>
      <w:r>
        <w:rPr>
          <w:w w:val="105"/>
        </w:rPr>
        <w:t>niño</w:t>
      </w:r>
      <w:r>
        <w:rPr>
          <w:spacing w:val="-5"/>
          <w:w w:val="105"/>
        </w:rPr>
        <w:t> </w:t>
      </w:r>
      <w:r>
        <w:rPr>
          <w:w w:val="105"/>
        </w:rPr>
        <w:t>en</w:t>
      </w:r>
      <w:r>
        <w:rPr>
          <w:spacing w:val="-7"/>
          <w:w w:val="105"/>
        </w:rPr>
        <w:t> </w:t>
      </w:r>
      <w:r>
        <w:rPr>
          <w:w w:val="105"/>
        </w:rPr>
        <w:t>la</w:t>
      </w:r>
      <w:r>
        <w:rPr>
          <w:spacing w:val="-7"/>
          <w:w w:val="105"/>
        </w:rPr>
        <w:t> </w:t>
      </w:r>
      <w:r>
        <w:rPr>
          <w:w w:val="105"/>
        </w:rPr>
        <w:t>espalda,</w:t>
      </w:r>
      <w:r>
        <w:rPr>
          <w:spacing w:val="-6"/>
          <w:w w:val="105"/>
        </w:rPr>
        <w:t> </w:t>
      </w:r>
      <w:r>
        <w:rPr>
          <w:w w:val="105"/>
        </w:rPr>
        <w:t>cuyo</w:t>
      </w:r>
      <w:r>
        <w:rPr>
          <w:spacing w:val="-7"/>
          <w:w w:val="105"/>
        </w:rPr>
        <w:t> </w:t>
      </w:r>
      <w:r>
        <w:rPr>
          <w:w w:val="105"/>
        </w:rPr>
        <w:t>origen</w:t>
      </w:r>
      <w:r>
        <w:rPr>
          <w:spacing w:val="-6"/>
          <w:w w:val="105"/>
        </w:rPr>
        <w:t> </w:t>
      </w:r>
      <w:r>
        <w:rPr>
          <w:w w:val="105"/>
        </w:rPr>
        <w:t>todavía</w:t>
      </w:r>
      <w:r>
        <w:rPr>
          <w:spacing w:val="-7"/>
          <w:w w:val="105"/>
        </w:rPr>
        <w:t> </w:t>
      </w:r>
      <w:r>
        <w:rPr>
          <w:w w:val="105"/>
        </w:rPr>
        <w:t>no</w:t>
      </w:r>
      <w:r>
        <w:rPr>
          <w:spacing w:val="-5"/>
          <w:w w:val="105"/>
        </w:rPr>
        <w:t> </w:t>
      </w:r>
      <w:r>
        <w:rPr>
          <w:w w:val="105"/>
        </w:rPr>
        <w:t>se aclara</w:t>
      </w:r>
      <w:r>
        <w:rPr>
          <w:spacing w:val="-8"/>
          <w:w w:val="105"/>
        </w:rPr>
        <w:t> </w:t>
      </w:r>
      <w:r>
        <w:rPr>
          <w:w w:val="105"/>
        </w:rPr>
        <w:t>si</w:t>
      </w:r>
      <w:r>
        <w:rPr>
          <w:spacing w:val="-10"/>
          <w:w w:val="105"/>
        </w:rPr>
        <w:t> </w:t>
      </w:r>
      <w:r>
        <w:rPr>
          <w:w w:val="105"/>
        </w:rPr>
        <w:t>es</w:t>
      </w:r>
      <w:r>
        <w:rPr>
          <w:spacing w:val="-9"/>
          <w:w w:val="105"/>
        </w:rPr>
        <w:t> </w:t>
      </w:r>
      <w:r>
        <w:rPr>
          <w:w w:val="105"/>
        </w:rPr>
        <w:t>español</w:t>
      </w:r>
      <w:r>
        <w:rPr>
          <w:spacing w:val="-8"/>
          <w:w w:val="105"/>
        </w:rPr>
        <w:t> </w:t>
      </w:r>
      <w:r>
        <w:rPr>
          <w:w w:val="105"/>
        </w:rPr>
        <w:t>u</w:t>
      </w:r>
      <w:r>
        <w:rPr>
          <w:spacing w:val="-9"/>
          <w:w w:val="105"/>
        </w:rPr>
        <w:t> </w:t>
      </w:r>
      <w:r>
        <w:rPr>
          <w:w w:val="105"/>
        </w:rPr>
        <w:t>oriental.</w:t>
      </w:r>
      <w:r>
        <w:rPr>
          <w:w w:val="105"/>
          <w:position w:val="8"/>
          <w:sz w:val="11"/>
        </w:rPr>
        <w:t>142</w:t>
      </w:r>
      <w:r>
        <w:rPr>
          <w:spacing w:val="14"/>
          <w:w w:val="105"/>
          <w:position w:val="8"/>
          <w:sz w:val="11"/>
        </w:rPr>
        <w:t> </w:t>
      </w:r>
      <w:r>
        <w:rPr>
          <w:w w:val="105"/>
        </w:rPr>
        <w:t>Se</w:t>
      </w:r>
      <w:r>
        <w:rPr>
          <w:spacing w:val="-8"/>
          <w:w w:val="105"/>
        </w:rPr>
        <w:t> </w:t>
      </w:r>
      <w:r>
        <w:rPr>
          <w:w w:val="105"/>
        </w:rPr>
        <w:t>hace</w:t>
      </w:r>
      <w:r>
        <w:rPr>
          <w:spacing w:val="-10"/>
          <w:w w:val="105"/>
        </w:rPr>
        <w:t> </w:t>
      </w:r>
      <w:r>
        <w:rPr>
          <w:w w:val="105"/>
        </w:rPr>
        <w:t>de</w:t>
      </w:r>
      <w:r>
        <w:rPr>
          <w:spacing w:val="-9"/>
          <w:w w:val="105"/>
        </w:rPr>
        <w:t> </w:t>
      </w:r>
      <w:r>
        <w:rPr>
          <w:w w:val="105"/>
        </w:rPr>
        <w:t>seda,</w:t>
      </w:r>
      <w:r>
        <w:rPr>
          <w:spacing w:val="-8"/>
          <w:w w:val="105"/>
        </w:rPr>
        <w:t> </w:t>
      </w:r>
      <w:r>
        <w:rPr>
          <w:w w:val="105"/>
        </w:rPr>
        <w:t>artisela,</w:t>
      </w:r>
      <w:r>
        <w:rPr>
          <w:spacing w:val="-9"/>
          <w:w w:val="105"/>
        </w:rPr>
        <w:t> </w:t>
      </w:r>
      <w:r>
        <w:rPr>
          <w:w w:val="105"/>
        </w:rPr>
        <w:t>o</w:t>
      </w:r>
      <w:r>
        <w:rPr>
          <w:spacing w:val="-7"/>
          <w:w w:val="105"/>
        </w:rPr>
        <w:t> </w:t>
      </w:r>
      <w:r>
        <w:rPr>
          <w:w w:val="105"/>
        </w:rPr>
        <w:t>algodón</w:t>
      </w:r>
      <w:r>
        <w:rPr>
          <w:spacing w:val="-10"/>
          <w:w w:val="105"/>
        </w:rPr>
        <w:t> </w:t>
      </w:r>
      <w:r>
        <w:rPr>
          <w:w w:val="105"/>
        </w:rPr>
        <w:t>y</w:t>
      </w:r>
      <w:r>
        <w:rPr>
          <w:spacing w:val="-7"/>
          <w:w w:val="105"/>
        </w:rPr>
        <w:t> </w:t>
      </w:r>
      <w:r>
        <w:rPr>
          <w:w w:val="105"/>
        </w:rPr>
        <w:t>se</w:t>
      </w:r>
      <w:r>
        <w:rPr>
          <w:spacing w:val="-8"/>
          <w:w w:val="105"/>
        </w:rPr>
        <w:t> </w:t>
      </w:r>
      <w:r>
        <w:rPr>
          <w:w w:val="105"/>
        </w:rPr>
        <w:t>teje</w:t>
      </w:r>
      <w:r>
        <w:rPr>
          <w:spacing w:val="-8"/>
          <w:w w:val="105"/>
        </w:rPr>
        <w:t> </w:t>
      </w:r>
      <w:r>
        <w:rPr>
          <w:w w:val="105"/>
        </w:rPr>
        <w:t>en</w:t>
      </w:r>
      <w:r>
        <w:rPr>
          <w:spacing w:val="-8"/>
          <w:w w:val="105"/>
        </w:rPr>
        <w:t> </w:t>
      </w:r>
      <w:r>
        <w:rPr>
          <w:w w:val="105"/>
        </w:rPr>
        <w:t>telar</w:t>
      </w:r>
      <w:r>
        <w:rPr>
          <w:spacing w:val="-9"/>
          <w:w w:val="105"/>
        </w:rPr>
        <w:t> </w:t>
      </w:r>
      <w:r>
        <w:rPr>
          <w:w w:val="105"/>
        </w:rPr>
        <w:t>de</w:t>
      </w:r>
    </w:p>
    <w:p>
      <w:pPr>
        <w:pStyle w:val="BodyText"/>
        <w:spacing w:before="6"/>
        <w:rPr>
          <w:sz w:val="26"/>
        </w:rPr>
      </w:pPr>
      <w:r>
        <w:rPr/>
        <w:pict>
          <v:line style="position:absolute;mso-position-horizontal-relative:page;mso-position-vertical-relative:paragraph;z-index:8056;mso-wrap-distance-left:0;mso-wrap-distance-right:0" from="82.739998pt,18.322325pt" to="484.979998pt,18.322325pt" stroked="true" strokeweight=".48pt" strokecolor="#000000">
            <w10:wrap type="topAndBottom"/>
          </v:line>
        </w:pict>
      </w:r>
    </w:p>
    <w:p>
      <w:pPr>
        <w:spacing w:line="181" w:lineRule="exact" w:before="63"/>
        <w:ind w:left="279" w:right="0" w:firstLine="0"/>
        <w:jc w:val="left"/>
        <w:rPr>
          <w:sz w:val="15"/>
        </w:rPr>
      </w:pPr>
      <w:r>
        <w:rPr>
          <w:w w:val="105"/>
          <w:sz w:val="15"/>
        </w:rPr>
        <w:t>Toluca, Gobierno del Estado de México, 1985, p. 253.</w:t>
      </w:r>
    </w:p>
    <w:p>
      <w:pPr>
        <w:spacing w:line="189" w:lineRule="exact" w:before="0"/>
        <w:ind w:left="114" w:right="0" w:firstLine="0"/>
        <w:jc w:val="both"/>
        <w:rPr>
          <w:sz w:val="15"/>
        </w:rPr>
      </w:pPr>
      <w:r>
        <w:rPr>
          <w:w w:val="105"/>
          <w:position w:val="7"/>
          <w:sz w:val="9"/>
        </w:rPr>
        <w:t>138 </w:t>
      </w:r>
      <w:r>
        <w:rPr>
          <w:w w:val="105"/>
          <w:sz w:val="15"/>
        </w:rPr>
        <w:t>Entrevista realizada el 6 de marzo de 1992. Gracias tío en donde te encuentres.</w:t>
      </w:r>
    </w:p>
    <w:p>
      <w:pPr>
        <w:spacing w:line="190" w:lineRule="exact" w:before="0"/>
        <w:ind w:left="114" w:right="0" w:firstLine="0"/>
        <w:jc w:val="both"/>
        <w:rPr>
          <w:i/>
          <w:sz w:val="15"/>
        </w:rPr>
      </w:pPr>
      <w:r>
        <w:rPr>
          <w:w w:val="105"/>
          <w:position w:val="7"/>
          <w:sz w:val="9"/>
        </w:rPr>
        <w:t>139 </w:t>
      </w:r>
      <w:r>
        <w:rPr>
          <w:w w:val="105"/>
          <w:sz w:val="15"/>
        </w:rPr>
        <w:t>Dril. Tela muy fuerte de hilo de algodón, generalmente de color crudo. </w:t>
      </w:r>
      <w:r>
        <w:rPr>
          <w:i/>
          <w:w w:val="105"/>
          <w:sz w:val="15"/>
        </w:rPr>
        <w:t>Diccionario Kapulusz</w:t>
      </w:r>
    </w:p>
    <w:p>
      <w:pPr>
        <w:spacing w:line="190" w:lineRule="exact" w:before="0"/>
        <w:ind w:left="114" w:right="0" w:firstLine="0"/>
        <w:jc w:val="both"/>
        <w:rPr>
          <w:sz w:val="15"/>
        </w:rPr>
      </w:pPr>
      <w:r>
        <w:rPr>
          <w:w w:val="105"/>
          <w:position w:val="7"/>
          <w:sz w:val="9"/>
        </w:rPr>
        <w:t>140  </w:t>
      </w:r>
      <w:r>
        <w:rPr>
          <w:w w:val="105"/>
          <w:sz w:val="15"/>
        </w:rPr>
        <w:t>AHEM. Trabajo e Industria. Caja 5368 exp. 69.</w:t>
      </w:r>
    </w:p>
    <w:p>
      <w:pPr>
        <w:spacing w:line="189" w:lineRule="exact" w:before="0"/>
        <w:ind w:left="114" w:right="0" w:firstLine="0"/>
        <w:jc w:val="both"/>
        <w:rPr>
          <w:sz w:val="15"/>
        </w:rPr>
      </w:pPr>
      <w:r>
        <w:rPr>
          <w:w w:val="105"/>
          <w:position w:val="7"/>
          <w:sz w:val="9"/>
        </w:rPr>
        <w:t>141 </w:t>
      </w:r>
      <w:r>
        <w:rPr>
          <w:w w:val="105"/>
          <w:sz w:val="15"/>
        </w:rPr>
        <w:t>Paletó especie de levita sin faldones. Valenciana parte final del pantalón que se dobla hacia fuera.</w:t>
      </w:r>
    </w:p>
    <w:p>
      <w:pPr>
        <w:spacing w:line="249" w:lineRule="auto" w:before="0"/>
        <w:ind w:left="114" w:right="516" w:firstLine="0"/>
        <w:jc w:val="both"/>
        <w:rPr>
          <w:sz w:val="15"/>
        </w:rPr>
      </w:pPr>
      <w:r>
        <w:rPr>
          <w:w w:val="105"/>
          <w:position w:val="7"/>
          <w:sz w:val="9"/>
        </w:rPr>
        <w:t>142</w:t>
      </w:r>
      <w:r>
        <w:rPr>
          <w:spacing w:val="16"/>
          <w:w w:val="105"/>
          <w:position w:val="7"/>
          <w:sz w:val="9"/>
        </w:rPr>
        <w:t> </w:t>
      </w:r>
      <w:r>
        <w:rPr>
          <w:w w:val="105"/>
          <w:sz w:val="15"/>
        </w:rPr>
        <w:t>Si</w:t>
      </w:r>
      <w:r>
        <w:rPr>
          <w:spacing w:val="-5"/>
          <w:w w:val="105"/>
          <w:sz w:val="15"/>
        </w:rPr>
        <w:t> </w:t>
      </w:r>
      <w:r>
        <w:rPr>
          <w:w w:val="105"/>
          <w:sz w:val="15"/>
        </w:rPr>
        <w:t>bien</w:t>
      </w:r>
      <w:r>
        <w:rPr>
          <w:spacing w:val="-5"/>
          <w:w w:val="105"/>
          <w:sz w:val="15"/>
        </w:rPr>
        <w:t> </w:t>
      </w:r>
      <w:r>
        <w:rPr>
          <w:w w:val="105"/>
          <w:sz w:val="15"/>
        </w:rPr>
        <w:t>el</w:t>
      </w:r>
      <w:r>
        <w:rPr>
          <w:spacing w:val="-4"/>
          <w:w w:val="105"/>
          <w:sz w:val="15"/>
        </w:rPr>
        <w:t> </w:t>
      </w:r>
      <w:r>
        <w:rPr>
          <w:w w:val="105"/>
          <w:sz w:val="15"/>
        </w:rPr>
        <w:t>rebozo</w:t>
      </w:r>
      <w:r>
        <w:rPr>
          <w:spacing w:val="-5"/>
          <w:w w:val="105"/>
          <w:sz w:val="15"/>
        </w:rPr>
        <w:t> </w:t>
      </w:r>
      <w:r>
        <w:rPr>
          <w:w w:val="105"/>
          <w:sz w:val="15"/>
        </w:rPr>
        <w:t>como</w:t>
      </w:r>
      <w:r>
        <w:rPr>
          <w:spacing w:val="-5"/>
          <w:w w:val="105"/>
          <w:sz w:val="15"/>
        </w:rPr>
        <w:t> </w:t>
      </w:r>
      <w:r>
        <w:rPr>
          <w:w w:val="105"/>
          <w:sz w:val="15"/>
        </w:rPr>
        <w:t>lo</w:t>
      </w:r>
      <w:r>
        <w:rPr>
          <w:spacing w:val="-5"/>
          <w:w w:val="105"/>
          <w:sz w:val="15"/>
        </w:rPr>
        <w:t> </w:t>
      </w:r>
      <w:r>
        <w:rPr>
          <w:w w:val="105"/>
          <w:sz w:val="15"/>
        </w:rPr>
        <w:t>conocemos</w:t>
      </w:r>
      <w:r>
        <w:rPr>
          <w:spacing w:val="-5"/>
          <w:w w:val="105"/>
          <w:sz w:val="15"/>
        </w:rPr>
        <w:t> </w:t>
      </w:r>
      <w:r>
        <w:rPr>
          <w:w w:val="105"/>
          <w:sz w:val="15"/>
        </w:rPr>
        <w:t>no</w:t>
      </w:r>
      <w:r>
        <w:rPr>
          <w:spacing w:val="-5"/>
          <w:w w:val="105"/>
          <w:sz w:val="15"/>
        </w:rPr>
        <w:t> </w:t>
      </w:r>
      <w:r>
        <w:rPr>
          <w:w w:val="105"/>
          <w:sz w:val="15"/>
        </w:rPr>
        <w:t>existía</w:t>
      </w:r>
      <w:r>
        <w:rPr>
          <w:spacing w:val="-5"/>
          <w:w w:val="105"/>
          <w:sz w:val="15"/>
        </w:rPr>
        <w:t> </w:t>
      </w:r>
      <w:r>
        <w:rPr>
          <w:w w:val="105"/>
          <w:sz w:val="15"/>
        </w:rPr>
        <w:t>entre</w:t>
      </w:r>
      <w:r>
        <w:rPr>
          <w:spacing w:val="-5"/>
          <w:w w:val="105"/>
          <w:sz w:val="15"/>
        </w:rPr>
        <w:t> </w:t>
      </w:r>
      <w:r>
        <w:rPr>
          <w:w w:val="105"/>
          <w:sz w:val="15"/>
        </w:rPr>
        <w:t>la</w:t>
      </w:r>
      <w:r>
        <w:rPr>
          <w:spacing w:val="-5"/>
          <w:w w:val="105"/>
          <w:sz w:val="15"/>
        </w:rPr>
        <w:t> </w:t>
      </w:r>
      <w:r>
        <w:rPr>
          <w:w w:val="105"/>
          <w:sz w:val="15"/>
        </w:rPr>
        <w:t>vestimenta</w:t>
      </w:r>
      <w:r>
        <w:rPr>
          <w:spacing w:val="-3"/>
          <w:w w:val="105"/>
          <w:sz w:val="15"/>
        </w:rPr>
        <w:t> </w:t>
      </w:r>
      <w:r>
        <w:rPr>
          <w:w w:val="105"/>
          <w:sz w:val="15"/>
        </w:rPr>
        <w:t>prehispánica</w:t>
      </w:r>
      <w:r>
        <w:rPr>
          <w:spacing w:val="-5"/>
          <w:w w:val="105"/>
          <w:sz w:val="15"/>
        </w:rPr>
        <w:t> </w:t>
      </w:r>
      <w:r>
        <w:rPr>
          <w:w w:val="105"/>
          <w:sz w:val="15"/>
        </w:rPr>
        <w:t>si</w:t>
      </w:r>
      <w:r>
        <w:rPr>
          <w:spacing w:val="-4"/>
          <w:w w:val="105"/>
          <w:sz w:val="15"/>
        </w:rPr>
        <w:t> </w:t>
      </w:r>
      <w:r>
        <w:rPr>
          <w:w w:val="105"/>
          <w:sz w:val="15"/>
        </w:rPr>
        <w:t>se</w:t>
      </w:r>
      <w:r>
        <w:rPr>
          <w:spacing w:val="-5"/>
          <w:w w:val="105"/>
          <w:sz w:val="15"/>
        </w:rPr>
        <w:t> </w:t>
      </w:r>
      <w:r>
        <w:rPr>
          <w:w w:val="105"/>
          <w:sz w:val="15"/>
        </w:rPr>
        <w:t>usaban</w:t>
      </w:r>
      <w:r>
        <w:rPr>
          <w:spacing w:val="-3"/>
          <w:w w:val="105"/>
          <w:sz w:val="15"/>
        </w:rPr>
        <w:t> </w:t>
      </w:r>
      <w:r>
        <w:rPr>
          <w:w w:val="105"/>
          <w:sz w:val="15"/>
        </w:rPr>
        <w:t>tiras de algodón como la de la casamentera del Códice Mendocino que carga a la novia para llevarla a la casa del novio. Cfr. Gustavo G. Velásquez, </w:t>
      </w:r>
      <w:r>
        <w:rPr>
          <w:i/>
          <w:w w:val="105"/>
          <w:sz w:val="15"/>
        </w:rPr>
        <w:t>El rebozo en el estado de México, </w:t>
      </w:r>
      <w:r>
        <w:rPr>
          <w:w w:val="105"/>
          <w:sz w:val="15"/>
        </w:rPr>
        <w:t>2ª ed. Toluca, Instituto Mexiquense de Cultura, 2002, p.50; Ruth Lechuga, “Antecedentes indígenas del rebozo” en Irène Logan </w:t>
      </w:r>
      <w:r>
        <w:rPr>
          <w:i/>
          <w:w w:val="105"/>
          <w:sz w:val="15"/>
        </w:rPr>
        <w:t>et al. Rebozos de la colección Robert Everts</w:t>
      </w:r>
      <w:r>
        <w:rPr>
          <w:w w:val="105"/>
          <w:sz w:val="15"/>
        </w:rPr>
        <w:t>, México, Museo Franz Mayer/Artes de México, 1997, pp.</w:t>
      </w:r>
      <w:r>
        <w:rPr>
          <w:spacing w:val="-26"/>
          <w:w w:val="105"/>
          <w:sz w:val="15"/>
        </w:rPr>
        <w:t> </w:t>
      </w:r>
      <w:r>
        <w:rPr>
          <w:w w:val="105"/>
          <w:sz w:val="15"/>
        </w:rPr>
        <w:t>13-17.</w:t>
      </w:r>
    </w:p>
    <w:p>
      <w:pPr>
        <w:pStyle w:val="BodyText"/>
        <w:spacing w:before="3"/>
        <w:rPr>
          <w:sz w:val="12"/>
        </w:rPr>
      </w:pPr>
      <w:r>
        <w:rPr/>
        <w:drawing>
          <wp:anchor distT="0" distB="0" distL="0" distR="0" allowOverlap="1" layoutInCell="1" locked="0" behindDoc="0" simplePos="0" relativeHeight="8080">
            <wp:simplePos x="0" y="0"/>
            <wp:positionH relativeFrom="page">
              <wp:posOffset>1054608</wp:posOffset>
            </wp:positionH>
            <wp:positionV relativeFrom="paragraph">
              <wp:posOffset>119379</wp:posOffset>
            </wp:positionV>
            <wp:extent cx="5104638" cy="44195"/>
            <wp:effectExtent l="0" t="0" r="0" b="0"/>
            <wp:wrapTopAndBottom/>
            <wp:docPr id="341" name="image3.png" descr=""/>
            <wp:cNvGraphicFramePr>
              <a:graphicFrameLocks noChangeAspect="1"/>
            </wp:cNvGraphicFramePr>
            <a:graphic>
              <a:graphicData uri="http://schemas.openxmlformats.org/drawingml/2006/picture">
                <pic:pic>
                  <pic:nvPicPr>
                    <pic:cNvPr id="34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- 168 -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8"/>
        </w:rPr>
      </w:pPr>
    </w:p>
    <w:p>
      <w:pPr>
        <w:pStyle w:val="BodyText"/>
        <w:spacing w:line="244" w:lineRule="auto" w:before="85"/>
        <w:ind w:left="525" w:right="100"/>
        <w:jc w:val="both"/>
        <w:rPr>
          <w:sz w:val="11"/>
        </w:rPr>
      </w:pPr>
      <w:r>
        <w:rPr>
          <w:w w:val="105"/>
        </w:rPr>
        <w:t>cintura o de pedal".</w:t>
      </w:r>
      <w:r>
        <w:rPr>
          <w:w w:val="105"/>
          <w:position w:val="8"/>
          <w:sz w:val="11"/>
        </w:rPr>
        <w:t>143 </w:t>
      </w:r>
      <w:r>
        <w:rPr>
          <w:w w:val="105"/>
        </w:rPr>
        <w:t>En la colonia es mencionado por primera vez por fray Diego de Durán, en 1572 y a partir de entonces existen muchas referencias relacionadas con las monjas</w:t>
      </w:r>
      <w:r>
        <w:rPr>
          <w:spacing w:val="-5"/>
          <w:w w:val="105"/>
        </w:rPr>
        <w:t> </w:t>
      </w:r>
      <w:r>
        <w:rPr>
          <w:w w:val="105"/>
        </w:rPr>
        <w:t>e</w:t>
      </w:r>
      <w:r>
        <w:rPr>
          <w:spacing w:val="-3"/>
          <w:w w:val="105"/>
        </w:rPr>
        <w:t> </w:t>
      </w:r>
      <w:r>
        <w:rPr>
          <w:w w:val="105"/>
        </w:rPr>
        <w:t>inventarios.</w:t>
      </w:r>
      <w:r>
        <w:rPr>
          <w:spacing w:val="-5"/>
          <w:w w:val="105"/>
        </w:rPr>
        <w:t> </w:t>
      </w:r>
      <w:r>
        <w:rPr>
          <w:w w:val="105"/>
        </w:rPr>
        <w:t>Durante</w:t>
      </w:r>
      <w:r>
        <w:rPr>
          <w:spacing w:val="-5"/>
          <w:w w:val="105"/>
        </w:rPr>
        <w:t> </w:t>
      </w:r>
      <w:r>
        <w:rPr>
          <w:w w:val="105"/>
        </w:rPr>
        <w:t>el</w:t>
      </w:r>
      <w:r>
        <w:rPr>
          <w:spacing w:val="-4"/>
          <w:w w:val="105"/>
        </w:rPr>
        <w:t> </w:t>
      </w:r>
      <w:r>
        <w:rPr>
          <w:w w:val="105"/>
        </w:rPr>
        <w:t>siglo</w:t>
      </w:r>
      <w:r>
        <w:rPr>
          <w:spacing w:val="-5"/>
          <w:w w:val="105"/>
        </w:rPr>
        <w:t> </w:t>
      </w:r>
      <w:r>
        <w:rPr>
          <w:w w:val="105"/>
        </w:rPr>
        <w:t>XVIII</w:t>
      </w:r>
      <w:r>
        <w:rPr>
          <w:spacing w:val="-5"/>
          <w:w w:val="105"/>
        </w:rPr>
        <w:t> </w:t>
      </w:r>
      <w:r>
        <w:rPr>
          <w:w w:val="105"/>
        </w:rPr>
        <w:t>el</w:t>
      </w:r>
      <w:r>
        <w:rPr>
          <w:spacing w:val="-5"/>
          <w:w w:val="105"/>
        </w:rPr>
        <w:t> </w:t>
      </w:r>
      <w:r>
        <w:rPr>
          <w:w w:val="105"/>
        </w:rPr>
        <w:t>rebozo</w:t>
      </w:r>
      <w:r>
        <w:rPr>
          <w:spacing w:val="-3"/>
          <w:w w:val="105"/>
        </w:rPr>
        <w:t> </w:t>
      </w:r>
      <w:r>
        <w:rPr>
          <w:w w:val="105"/>
        </w:rPr>
        <w:t>era</w:t>
      </w:r>
      <w:r>
        <w:rPr>
          <w:spacing w:val="-3"/>
          <w:w w:val="105"/>
        </w:rPr>
        <w:t> </w:t>
      </w:r>
      <w:r>
        <w:rPr>
          <w:w w:val="105"/>
        </w:rPr>
        <w:t>usado</w:t>
      </w:r>
      <w:r>
        <w:rPr>
          <w:spacing w:val="-5"/>
          <w:w w:val="105"/>
        </w:rPr>
        <w:t> </w:t>
      </w:r>
      <w:r>
        <w:rPr>
          <w:w w:val="105"/>
        </w:rPr>
        <w:t>por</w:t>
      </w:r>
      <w:r>
        <w:rPr>
          <w:spacing w:val="-5"/>
          <w:w w:val="105"/>
        </w:rPr>
        <w:t> </w:t>
      </w:r>
      <w:r>
        <w:rPr>
          <w:w w:val="105"/>
        </w:rPr>
        <w:t>las</w:t>
      </w:r>
      <w:r>
        <w:rPr>
          <w:spacing w:val="-5"/>
          <w:w w:val="105"/>
        </w:rPr>
        <w:t> </w:t>
      </w:r>
      <w:r>
        <w:rPr>
          <w:w w:val="105"/>
        </w:rPr>
        <w:t>mujeres</w:t>
      </w:r>
      <w:r>
        <w:rPr>
          <w:spacing w:val="-3"/>
          <w:w w:val="105"/>
        </w:rPr>
        <w:t> </w:t>
      </w:r>
      <w:r>
        <w:rPr>
          <w:w w:val="105"/>
        </w:rPr>
        <w:t>de</w:t>
      </w:r>
      <w:r>
        <w:rPr>
          <w:spacing w:val="-5"/>
          <w:w w:val="105"/>
        </w:rPr>
        <w:t> </w:t>
      </w:r>
      <w:r>
        <w:rPr>
          <w:w w:val="105"/>
        </w:rPr>
        <w:t>todas las</w:t>
      </w:r>
      <w:r>
        <w:rPr>
          <w:spacing w:val="-6"/>
          <w:w w:val="105"/>
        </w:rPr>
        <w:t> </w:t>
      </w:r>
      <w:r>
        <w:rPr>
          <w:w w:val="105"/>
        </w:rPr>
        <w:t>clases</w:t>
      </w:r>
      <w:r>
        <w:rPr>
          <w:spacing w:val="-7"/>
          <w:w w:val="105"/>
        </w:rPr>
        <w:t> </w:t>
      </w:r>
      <w:r>
        <w:rPr>
          <w:w w:val="105"/>
        </w:rPr>
        <w:t>sociales,</w:t>
      </w:r>
      <w:r>
        <w:rPr>
          <w:spacing w:val="-7"/>
          <w:w w:val="105"/>
        </w:rPr>
        <w:t> </w:t>
      </w:r>
      <w:r>
        <w:rPr>
          <w:w w:val="105"/>
        </w:rPr>
        <w:t>Teresa</w:t>
      </w:r>
      <w:r>
        <w:rPr>
          <w:spacing w:val="-6"/>
          <w:w w:val="105"/>
        </w:rPr>
        <w:t> </w:t>
      </w:r>
      <w:r>
        <w:rPr>
          <w:w w:val="105"/>
        </w:rPr>
        <w:t>Castelló</w:t>
      </w:r>
      <w:r>
        <w:rPr>
          <w:spacing w:val="-6"/>
          <w:w w:val="105"/>
        </w:rPr>
        <w:t> </w:t>
      </w:r>
      <w:r>
        <w:rPr>
          <w:w w:val="105"/>
        </w:rPr>
        <w:t>Yturbide</w:t>
      </w:r>
      <w:r>
        <w:rPr>
          <w:spacing w:val="-6"/>
          <w:w w:val="105"/>
        </w:rPr>
        <w:t> </w:t>
      </w:r>
      <w:r>
        <w:rPr>
          <w:w w:val="105"/>
        </w:rPr>
        <w:t>menciona</w:t>
      </w:r>
      <w:r>
        <w:rPr>
          <w:spacing w:val="-8"/>
          <w:w w:val="105"/>
        </w:rPr>
        <w:t> </w:t>
      </w:r>
      <w:r>
        <w:rPr>
          <w:w w:val="105"/>
        </w:rPr>
        <w:t>que</w:t>
      </w:r>
      <w:r>
        <w:rPr>
          <w:spacing w:val="-6"/>
          <w:w w:val="105"/>
        </w:rPr>
        <w:t> </w:t>
      </w:r>
      <w:r>
        <w:rPr>
          <w:w w:val="105"/>
        </w:rPr>
        <w:t>“[…]</w:t>
      </w:r>
      <w:r>
        <w:rPr>
          <w:spacing w:val="-7"/>
          <w:w w:val="105"/>
        </w:rPr>
        <w:t> </w:t>
      </w:r>
      <w:r>
        <w:rPr>
          <w:w w:val="105"/>
        </w:rPr>
        <w:t>el</w:t>
      </w:r>
      <w:r>
        <w:rPr>
          <w:spacing w:val="-8"/>
          <w:w w:val="105"/>
        </w:rPr>
        <w:t> </w:t>
      </w:r>
      <w:r>
        <w:rPr>
          <w:w w:val="105"/>
        </w:rPr>
        <w:t>conde</w:t>
      </w:r>
      <w:r>
        <w:rPr>
          <w:spacing w:val="-6"/>
          <w:w w:val="105"/>
        </w:rPr>
        <w:t> </w:t>
      </w:r>
      <w:r>
        <w:rPr>
          <w:w w:val="105"/>
        </w:rPr>
        <w:t>de</w:t>
      </w:r>
      <w:r>
        <w:rPr>
          <w:spacing w:val="-6"/>
          <w:w w:val="105"/>
        </w:rPr>
        <w:t> </w:t>
      </w:r>
      <w:r>
        <w:rPr>
          <w:w w:val="105"/>
        </w:rPr>
        <w:t>Revillagigedo, dejo en 1794 a su sucesor, el marqués de Branciforte, una instrucción secreta en la que habla</w:t>
      </w:r>
      <w:r>
        <w:rPr>
          <w:spacing w:val="-4"/>
          <w:w w:val="105"/>
        </w:rPr>
        <w:t> </w:t>
      </w:r>
      <w:r>
        <w:rPr>
          <w:w w:val="105"/>
        </w:rPr>
        <w:t>del</w:t>
      </w:r>
      <w:r>
        <w:rPr>
          <w:spacing w:val="-5"/>
          <w:w w:val="105"/>
        </w:rPr>
        <w:t> </w:t>
      </w:r>
      <w:r>
        <w:rPr>
          <w:w w:val="105"/>
        </w:rPr>
        <w:t>rebozo:</w:t>
      </w:r>
      <w:r>
        <w:rPr>
          <w:spacing w:val="-3"/>
          <w:w w:val="105"/>
        </w:rPr>
        <w:t> </w:t>
      </w:r>
      <w:r>
        <w:rPr>
          <w:w w:val="105"/>
        </w:rPr>
        <w:t>‘Son</w:t>
      </w:r>
      <w:r>
        <w:rPr>
          <w:spacing w:val="-4"/>
          <w:w w:val="105"/>
        </w:rPr>
        <w:t> </w:t>
      </w:r>
      <w:r>
        <w:rPr>
          <w:w w:val="105"/>
        </w:rPr>
        <w:t>una</w:t>
      </w:r>
      <w:r>
        <w:rPr>
          <w:spacing w:val="-4"/>
          <w:w w:val="105"/>
        </w:rPr>
        <w:t> </w:t>
      </w:r>
      <w:r>
        <w:rPr>
          <w:w w:val="105"/>
        </w:rPr>
        <w:t>prenda</w:t>
      </w:r>
      <w:r>
        <w:rPr>
          <w:spacing w:val="-5"/>
          <w:w w:val="105"/>
        </w:rPr>
        <w:t> </w:t>
      </w:r>
      <w:r>
        <w:rPr>
          <w:w w:val="105"/>
        </w:rPr>
        <w:t>del</w:t>
      </w:r>
      <w:r>
        <w:rPr>
          <w:spacing w:val="-5"/>
          <w:w w:val="105"/>
        </w:rPr>
        <w:t> </w:t>
      </w:r>
      <w:r>
        <w:rPr>
          <w:w w:val="105"/>
        </w:rPr>
        <w:t>vestuario</w:t>
      </w:r>
      <w:r>
        <w:rPr>
          <w:spacing w:val="-3"/>
          <w:w w:val="105"/>
        </w:rPr>
        <w:t> </w:t>
      </w:r>
      <w:r>
        <w:rPr>
          <w:w w:val="105"/>
        </w:rPr>
        <w:t>de</w:t>
      </w:r>
      <w:r>
        <w:rPr>
          <w:spacing w:val="-5"/>
          <w:w w:val="105"/>
        </w:rPr>
        <w:t> </w:t>
      </w:r>
      <w:r>
        <w:rPr>
          <w:w w:val="105"/>
        </w:rPr>
        <w:t>las</w:t>
      </w:r>
      <w:r>
        <w:rPr>
          <w:spacing w:val="-4"/>
          <w:w w:val="105"/>
        </w:rPr>
        <w:t> </w:t>
      </w:r>
      <w:r>
        <w:rPr>
          <w:w w:val="105"/>
        </w:rPr>
        <w:t>mujeres,</w:t>
      </w:r>
      <w:r>
        <w:rPr>
          <w:spacing w:val="-3"/>
          <w:w w:val="105"/>
        </w:rPr>
        <w:t> </w:t>
      </w:r>
      <w:r>
        <w:rPr>
          <w:w w:val="105"/>
        </w:rPr>
        <w:t>lo</w:t>
      </w:r>
      <w:r>
        <w:rPr>
          <w:spacing w:val="-3"/>
          <w:w w:val="105"/>
        </w:rPr>
        <w:t> </w:t>
      </w:r>
      <w:r>
        <w:rPr>
          <w:w w:val="105"/>
        </w:rPr>
        <w:t>llevan</w:t>
      </w:r>
      <w:r>
        <w:rPr>
          <w:spacing w:val="-4"/>
          <w:w w:val="105"/>
        </w:rPr>
        <w:t> </w:t>
      </w:r>
      <w:r>
        <w:rPr>
          <w:w w:val="105"/>
        </w:rPr>
        <w:t>sin</w:t>
      </w:r>
      <w:r>
        <w:rPr>
          <w:spacing w:val="-3"/>
          <w:w w:val="105"/>
        </w:rPr>
        <w:t> </w:t>
      </w:r>
      <w:r>
        <w:rPr>
          <w:w w:val="105"/>
        </w:rPr>
        <w:t>exceptuar</w:t>
      </w:r>
      <w:r>
        <w:rPr>
          <w:spacing w:val="-4"/>
          <w:w w:val="105"/>
        </w:rPr>
        <w:t> </w:t>
      </w:r>
      <w:r>
        <w:rPr>
          <w:w w:val="105"/>
        </w:rPr>
        <w:t>ni aun las monjas, las señoras más principales y ricas y hasta las más pobres del bajo pueblo’. Branciforte, a su vez, dio nuevas ordenanzas para el tejido de rebozos en lo que concierne</w:t>
      </w:r>
      <w:r>
        <w:rPr>
          <w:spacing w:val="-12"/>
          <w:w w:val="105"/>
        </w:rPr>
        <w:t> </w:t>
      </w:r>
      <w:r>
        <w:rPr>
          <w:w w:val="105"/>
        </w:rPr>
        <w:t>a</w:t>
      </w:r>
      <w:r>
        <w:rPr>
          <w:spacing w:val="-11"/>
          <w:w w:val="105"/>
        </w:rPr>
        <w:t> </w:t>
      </w:r>
      <w:r>
        <w:rPr>
          <w:w w:val="105"/>
        </w:rPr>
        <w:t>la</w:t>
      </w:r>
      <w:r>
        <w:rPr>
          <w:spacing w:val="-12"/>
          <w:w w:val="105"/>
        </w:rPr>
        <w:t> </w:t>
      </w:r>
      <w:r>
        <w:rPr>
          <w:w w:val="105"/>
        </w:rPr>
        <w:t>mezcla</w:t>
      </w:r>
      <w:r>
        <w:rPr>
          <w:spacing w:val="-11"/>
          <w:w w:val="105"/>
        </w:rPr>
        <w:t> </w:t>
      </w:r>
      <w:r>
        <w:rPr>
          <w:w w:val="105"/>
        </w:rPr>
        <w:t>de</w:t>
      </w:r>
      <w:r>
        <w:rPr>
          <w:spacing w:val="-11"/>
          <w:w w:val="105"/>
        </w:rPr>
        <w:t> </w:t>
      </w:r>
      <w:r>
        <w:rPr>
          <w:w w:val="105"/>
        </w:rPr>
        <w:t>seda</w:t>
      </w:r>
      <w:r>
        <w:rPr>
          <w:spacing w:val="-12"/>
          <w:w w:val="105"/>
        </w:rPr>
        <w:t> </w:t>
      </w:r>
      <w:r>
        <w:rPr>
          <w:w w:val="105"/>
        </w:rPr>
        <w:t>y</w:t>
      </w:r>
      <w:r>
        <w:rPr>
          <w:spacing w:val="-13"/>
          <w:w w:val="105"/>
        </w:rPr>
        <w:t> </w:t>
      </w:r>
      <w:r>
        <w:rPr>
          <w:w w:val="105"/>
        </w:rPr>
        <w:t>algodón</w:t>
      </w:r>
      <w:r>
        <w:rPr>
          <w:spacing w:val="-12"/>
          <w:w w:val="105"/>
        </w:rPr>
        <w:t> </w:t>
      </w:r>
      <w:r>
        <w:rPr>
          <w:w w:val="105"/>
        </w:rPr>
        <w:t>en</w:t>
      </w:r>
      <w:r>
        <w:rPr>
          <w:spacing w:val="-12"/>
          <w:w w:val="105"/>
        </w:rPr>
        <w:t> </w:t>
      </w:r>
      <w:r>
        <w:rPr>
          <w:w w:val="105"/>
        </w:rPr>
        <w:t>1796”.</w:t>
      </w:r>
      <w:r>
        <w:rPr>
          <w:w w:val="105"/>
          <w:position w:val="8"/>
          <w:sz w:val="11"/>
        </w:rPr>
        <w:t>144</w:t>
      </w:r>
    </w:p>
    <w:p>
      <w:pPr>
        <w:pStyle w:val="BodyText"/>
        <w:spacing w:before="7"/>
        <w:rPr>
          <w:sz w:val="22"/>
        </w:rPr>
      </w:pPr>
    </w:p>
    <w:p>
      <w:pPr>
        <w:pStyle w:val="BodyText"/>
        <w:spacing w:line="237" w:lineRule="auto" w:before="1"/>
        <w:ind w:left="525" w:right="104"/>
        <w:jc w:val="both"/>
        <w:rPr>
          <w:sz w:val="11"/>
        </w:rPr>
      </w:pPr>
      <w:r>
        <w:rPr>
          <w:w w:val="105"/>
        </w:rPr>
        <w:t>Las referencias a esta prenda están presentes en la literatura del siglo antepasado. Altamirano menciona "[...] una dama de compañía de las señoras, medio vieja, amarillenta y flaca, vestida pobremente y envuelta en un rebozo",</w:t>
      </w:r>
      <w:r>
        <w:rPr>
          <w:w w:val="105"/>
          <w:position w:val="8"/>
          <w:sz w:val="11"/>
        </w:rPr>
        <w:t>145 </w:t>
      </w:r>
      <w:r>
        <w:rPr>
          <w:w w:val="105"/>
        </w:rPr>
        <w:t>y Payno "vistió su mejor ropa y su rebozo de bolita",</w:t>
      </w:r>
      <w:r>
        <w:rPr>
          <w:w w:val="105"/>
          <w:position w:val="8"/>
          <w:sz w:val="11"/>
        </w:rPr>
        <w:t>146 </w:t>
      </w:r>
      <w:r>
        <w:rPr>
          <w:w w:val="105"/>
        </w:rPr>
        <w:t>El rebozo de Toluca no fue tan famoso como el de Tenancingo, que según Payno costaba 100 pesos hacia mediados de siglo XIX.</w:t>
      </w:r>
      <w:r>
        <w:rPr>
          <w:w w:val="105"/>
          <w:position w:val="8"/>
          <w:sz w:val="11"/>
        </w:rPr>
        <w:t>147 </w:t>
      </w:r>
      <w:r>
        <w:rPr>
          <w:w w:val="105"/>
        </w:rPr>
        <w:t>Toluca, en 1878, produjo 36,500 rebozos, con un valor de $40,000, lo que representa el 45% de la producción estatal. Calculando el precio por pieza, el rebozo toluqueño era el más barato; su precio era de $1.09. El más caro era el de Tenango, de $2.72; el de Tenancingo, de acuerdo con esa fuente, costaba $2.50, pero la producción de estos dos lugares</w:t>
      </w:r>
      <w:r>
        <w:rPr>
          <w:spacing w:val="-7"/>
          <w:w w:val="105"/>
        </w:rPr>
        <w:t> </w:t>
      </w:r>
      <w:r>
        <w:rPr>
          <w:w w:val="105"/>
        </w:rPr>
        <w:t>era</w:t>
      </w:r>
      <w:r>
        <w:rPr>
          <w:spacing w:val="-8"/>
          <w:w w:val="105"/>
        </w:rPr>
        <w:t> </w:t>
      </w:r>
      <w:r>
        <w:rPr>
          <w:w w:val="105"/>
        </w:rPr>
        <w:t>pequeña</w:t>
      </w:r>
      <w:r>
        <w:rPr>
          <w:spacing w:val="-6"/>
          <w:w w:val="105"/>
        </w:rPr>
        <w:t> </w:t>
      </w:r>
      <w:r>
        <w:rPr>
          <w:w w:val="105"/>
        </w:rPr>
        <w:t>(550</w:t>
      </w:r>
      <w:r>
        <w:rPr>
          <w:spacing w:val="-7"/>
          <w:w w:val="105"/>
        </w:rPr>
        <w:t> </w:t>
      </w:r>
      <w:r>
        <w:rPr>
          <w:w w:val="105"/>
        </w:rPr>
        <w:t>y</w:t>
      </w:r>
      <w:r>
        <w:rPr>
          <w:spacing w:val="-8"/>
          <w:w w:val="105"/>
        </w:rPr>
        <w:t> </w:t>
      </w:r>
      <w:r>
        <w:rPr>
          <w:w w:val="105"/>
        </w:rPr>
        <w:t>2,000</w:t>
      </w:r>
      <w:r>
        <w:rPr>
          <w:spacing w:val="-8"/>
          <w:w w:val="105"/>
        </w:rPr>
        <w:t> </w:t>
      </w:r>
      <w:r>
        <w:rPr>
          <w:w w:val="105"/>
        </w:rPr>
        <w:t>respectivamente).</w:t>
      </w:r>
      <w:r>
        <w:rPr>
          <w:w w:val="105"/>
          <w:position w:val="8"/>
          <w:sz w:val="11"/>
        </w:rPr>
        <w:t>148</w:t>
      </w:r>
      <w:r>
        <w:rPr>
          <w:spacing w:val="16"/>
          <w:w w:val="105"/>
          <w:position w:val="8"/>
          <w:sz w:val="11"/>
        </w:rPr>
        <w:t> </w:t>
      </w:r>
      <w:r>
        <w:rPr>
          <w:w w:val="105"/>
        </w:rPr>
        <w:t>Aún</w:t>
      </w:r>
      <w:r>
        <w:rPr>
          <w:spacing w:val="-8"/>
          <w:w w:val="105"/>
        </w:rPr>
        <w:t> </w:t>
      </w:r>
      <w:r>
        <w:rPr>
          <w:w w:val="105"/>
        </w:rPr>
        <w:t>cuando</w:t>
      </w:r>
      <w:r>
        <w:rPr>
          <w:spacing w:val="-6"/>
          <w:w w:val="105"/>
        </w:rPr>
        <w:t> </w:t>
      </w:r>
      <w:r>
        <w:rPr>
          <w:w w:val="105"/>
        </w:rPr>
        <w:t>los</w:t>
      </w:r>
      <w:r>
        <w:rPr>
          <w:spacing w:val="-8"/>
          <w:w w:val="105"/>
        </w:rPr>
        <w:t> </w:t>
      </w:r>
      <w:r>
        <w:rPr>
          <w:w w:val="105"/>
        </w:rPr>
        <w:t>rebozos</w:t>
      </w:r>
      <w:r>
        <w:rPr>
          <w:spacing w:val="-8"/>
          <w:w w:val="105"/>
        </w:rPr>
        <w:t> </w:t>
      </w:r>
      <w:r>
        <w:rPr>
          <w:w w:val="105"/>
        </w:rPr>
        <w:t>de</w:t>
      </w:r>
      <w:r>
        <w:rPr>
          <w:spacing w:val="-8"/>
          <w:w w:val="105"/>
        </w:rPr>
        <w:t> </w:t>
      </w:r>
      <w:r>
        <w:rPr>
          <w:w w:val="105"/>
        </w:rPr>
        <w:t>Toluca no</w:t>
      </w:r>
      <w:r>
        <w:rPr>
          <w:spacing w:val="-8"/>
          <w:w w:val="105"/>
        </w:rPr>
        <w:t> </w:t>
      </w:r>
      <w:r>
        <w:rPr>
          <w:w w:val="105"/>
        </w:rPr>
        <w:t>eran</w:t>
      </w:r>
      <w:r>
        <w:rPr>
          <w:spacing w:val="-10"/>
          <w:w w:val="105"/>
        </w:rPr>
        <w:t> </w:t>
      </w:r>
      <w:r>
        <w:rPr>
          <w:w w:val="105"/>
        </w:rPr>
        <w:t>finos,</w:t>
      </w:r>
      <w:r>
        <w:rPr>
          <w:spacing w:val="-10"/>
          <w:w w:val="105"/>
        </w:rPr>
        <w:t> </w:t>
      </w:r>
      <w:r>
        <w:rPr>
          <w:w w:val="105"/>
        </w:rPr>
        <w:t>Isauro</w:t>
      </w:r>
      <w:r>
        <w:rPr>
          <w:spacing w:val="-9"/>
          <w:w w:val="105"/>
        </w:rPr>
        <w:t> </w:t>
      </w:r>
      <w:r>
        <w:rPr>
          <w:w w:val="105"/>
        </w:rPr>
        <w:t>Garrido</w:t>
      </w:r>
      <w:r>
        <w:rPr>
          <w:spacing w:val="-9"/>
          <w:w w:val="105"/>
        </w:rPr>
        <w:t> </w:t>
      </w:r>
      <w:r>
        <w:rPr>
          <w:w w:val="105"/>
        </w:rPr>
        <w:t>comenta</w:t>
      </w:r>
      <w:r>
        <w:rPr>
          <w:spacing w:val="-10"/>
          <w:w w:val="105"/>
        </w:rPr>
        <w:t> </w:t>
      </w:r>
      <w:r>
        <w:rPr>
          <w:w w:val="105"/>
        </w:rPr>
        <w:t>que</w:t>
      </w:r>
      <w:r>
        <w:rPr>
          <w:spacing w:val="-10"/>
          <w:w w:val="105"/>
        </w:rPr>
        <w:t> </w:t>
      </w:r>
      <w:r>
        <w:rPr>
          <w:w w:val="105"/>
        </w:rPr>
        <w:t>las</w:t>
      </w:r>
      <w:r>
        <w:rPr>
          <w:spacing w:val="-10"/>
          <w:w w:val="105"/>
        </w:rPr>
        <w:t> </w:t>
      </w:r>
      <w:r>
        <w:rPr>
          <w:w w:val="105"/>
        </w:rPr>
        <w:t>"[...]</w:t>
      </w:r>
      <w:r>
        <w:rPr>
          <w:spacing w:val="-9"/>
          <w:w w:val="105"/>
        </w:rPr>
        <w:t> </w:t>
      </w:r>
      <w:r>
        <w:rPr>
          <w:w w:val="105"/>
        </w:rPr>
        <w:t>fábricas</w:t>
      </w:r>
      <w:r>
        <w:rPr>
          <w:spacing w:val="-10"/>
          <w:w w:val="105"/>
        </w:rPr>
        <w:t> </w:t>
      </w:r>
      <w:r>
        <w:rPr>
          <w:w w:val="105"/>
        </w:rPr>
        <w:t>de</w:t>
      </w:r>
      <w:r>
        <w:rPr>
          <w:spacing w:val="-10"/>
          <w:w w:val="105"/>
        </w:rPr>
        <w:t> </w:t>
      </w:r>
      <w:r>
        <w:rPr>
          <w:w w:val="105"/>
        </w:rPr>
        <w:t>rebozos</w:t>
      </w:r>
      <w:r>
        <w:rPr>
          <w:spacing w:val="-10"/>
          <w:w w:val="105"/>
        </w:rPr>
        <w:t> </w:t>
      </w:r>
      <w:r>
        <w:rPr>
          <w:w w:val="105"/>
        </w:rPr>
        <w:t>y</w:t>
      </w:r>
      <w:r>
        <w:rPr>
          <w:spacing w:val="-10"/>
          <w:w w:val="105"/>
        </w:rPr>
        <w:t> </w:t>
      </w:r>
      <w:r>
        <w:rPr>
          <w:w w:val="105"/>
        </w:rPr>
        <w:t>frazadas,</w:t>
      </w:r>
      <w:r>
        <w:rPr>
          <w:spacing w:val="-10"/>
          <w:w w:val="105"/>
        </w:rPr>
        <w:t> </w:t>
      </w:r>
      <w:r>
        <w:rPr>
          <w:w w:val="105"/>
        </w:rPr>
        <w:t>[eran] acreditadas por la firmeza de sus colores y lo bien ejecutado de sus tejidos"; como principales</w:t>
      </w:r>
      <w:r>
        <w:rPr>
          <w:spacing w:val="-20"/>
          <w:w w:val="105"/>
        </w:rPr>
        <w:t> </w:t>
      </w:r>
      <w:r>
        <w:rPr>
          <w:w w:val="105"/>
        </w:rPr>
        <w:t>fabricantes,</w:t>
      </w:r>
      <w:r>
        <w:rPr>
          <w:spacing w:val="-20"/>
          <w:w w:val="105"/>
        </w:rPr>
        <w:t> </w:t>
      </w:r>
      <w:r>
        <w:rPr>
          <w:w w:val="105"/>
        </w:rPr>
        <w:t>menciona</w:t>
      </w:r>
      <w:r>
        <w:rPr>
          <w:spacing w:val="-21"/>
          <w:w w:val="105"/>
        </w:rPr>
        <w:t> </w:t>
      </w:r>
      <w:r>
        <w:rPr>
          <w:w w:val="105"/>
        </w:rPr>
        <w:t>a</w:t>
      </w:r>
      <w:r>
        <w:rPr>
          <w:spacing w:val="-20"/>
          <w:w w:val="105"/>
        </w:rPr>
        <w:t> </w:t>
      </w:r>
      <w:r>
        <w:rPr>
          <w:w w:val="105"/>
        </w:rPr>
        <w:t>Margarito</w:t>
      </w:r>
      <w:r>
        <w:rPr>
          <w:spacing w:val="-20"/>
          <w:w w:val="105"/>
        </w:rPr>
        <w:t> </w:t>
      </w:r>
      <w:r>
        <w:rPr>
          <w:w w:val="105"/>
        </w:rPr>
        <w:t>González</w:t>
      </w:r>
      <w:r>
        <w:rPr>
          <w:spacing w:val="-20"/>
          <w:w w:val="105"/>
        </w:rPr>
        <w:t> </w:t>
      </w:r>
      <w:r>
        <w:rPr>
          <w:w w:val="105"/>
        </w:rPr>
        <w:t>y</w:t>
      </w:r>
      <w:r>
        <w:rPr>
          <w:spacing w:val="-21"/>
          <w:w w:val="105"/>
        </w:rPr>
        <w:t> </w:t>
      </w:r>
      <w:r>
        <w:rPr>
          <w:w w:val="105"/>
        </w:rPr>
        <w:t>Albino</w:t>
      </w:r>
      <w:r>
        <w:rPr>
          <w:spacing w:val="-19"/>
          <w:w w:val="105"/>
        </w:rPr>
        <w:t> </w:t>
      </w:r>
      <w:r>
        <w:rPr>
          <w:w w:val="105"/>
        </w:rPr>
        <w:t>Velásquez.</w:t>
      </w:r>
      <w:r>
        <w:rPr>
          <w:w w:val="105"/>
          <w:position w:val="8"/>
          <w:sz w:val="11"/>
        </w:rPr>
        <w:t>149</w:t>
      </w:r>
    </w:p>
    <w:p>
      <w:pPr>
        <w:pStyle w:val="BodyText"/>
        <w:rPr>
          <w:sz w:val="23"/>
        </w:rPr>
      </w:pPr>
    </w:p>
    <w:p>
      <w:pPr>
        <w:pStyle w:val="BodyText"/>
        <w:spacing w:line="242" w:lineRule="auto"/>
        <w:ind w:left="525" w:right="102"/>
        <w:jc w:val="both"/>
      </w:pPr>
      <w:r>
        <w:rPr>
          <w:w w:val="105"/>
        </w:rPr>
        <w:t>En los padrones levantados en 1852, 1872 y 1886 se da cuenta de los reboceros y las empuntadoras. De los primeros que eran varones están registrados 25, 22 y 43, en los años citados. De igual forma, las empuntadoras registradas fueron 27, 9 y 11; cabe aclarar que eran mujeres. Las estadísticas porfirianas mencionan un gran número de talleres de esta prenda. En 1897 se registraron 70 con el nombre de fábricas de rebozos; entre 1898 y 1901, el número varió entre 61 y 67; posteriormente a ese año, en 1902 sólo registraron cinco, y en 1903 y en el período 1904-1908, no se registró ninguno. En 1909 había ocho y en 1910 sube nuevamente a 63.</w:t>
      </w:r>
      <w:r>
        <w:rPr>
          <w:w w:val="105"/>
          <w:position w:val="8"/>
          <w:sz w:val="11"/>
        </w:rPr>
        <w:t>150 </w:t>
      </w:r>
      <w:r>
        <w:rPr>
          <w:w w:val="105"/>
        </w:rPr>
        <w:t>Al consultar los censos, sólo encontramos</w:t>
      </w:r>
      <w:r>
        <w:rPr>
          <w:spacing w:val="-6"/>
          <w:w w:val="105"/>
        </w:rPr>
        <w:t> </w:t>
      </w:r>
      <w:r>
        <w:rPr>
          <w:w w:val="105"/>
        </w:rPr>
        <w:t>cinco</w:t>
      </w:r>
      <w:r>
        <w:rPr>
          <w:spacing w:val="-3"/>
          <w:w w:val="105"/>
        </w:rPr>
        <w:t> </w:t>
      </w:r>
      <w:r>
        <w:rPr>
          <w:w w:val="105"/>
        </w:rPr>
        <w:t>reboceros</w:t>
      </w:r>
      <w:r>
        <w:rPr>
          <w:spacing w:val="-4"/>
          <w:w w:val="105"/>
        </w:rPr>
        <w:t> </w:t>
      </w:r>
      <w:r>
        <w:rPr>
          <w:w w:val="105"/>
        </w:rPr>
        <w:t>en</w:t>
      </w:r>
      <w:r>
        <w:rPr>
          <w:spacing w:val="-4"/>
          <w:w w:val="105"/>
        </w:rPr>
        <w:t> </w:t>
      </w:r>
      <w:r>
        <w:rPr>
          <w:w w:val="105"/>
        </w:rPr>
        <w:t>el</w:t>
      </w:r>
      <w:r>
        <w:rPr>
          <w:spacing w:val="-5"/>
          <w:w w:val="105"/>
        </w:rPr>
        <w:t> </w:t>
      </w:r>
      <w:r>
        <w:rPr>
          <w:w w:val="105"/>
        </w:rPr>
        <w:t>de</w:t>
      </w:r>
      <w:r>
        <w:rPr>
          <w:spacing w:val="-6"/>
          <w:w w:val="105"/>
        </w:rPr>
        <w:t> </w:t>
      </w:r>
      <w:r>
        <w:rPr>
          <w:w w:val="105"/>
        </w:rPr>
        <w:t>1900;</w:t>
      </w:r>
      <w:r>
        <w:rPr>
          <w:spacing w:val="-6"/>
          <w:w w:val="105"/>
        </w:rPr>
        <w:t> </w:t>
      </w:r>
      <w:r>
        <w:rPr>
          <w:w w:val="105"/>
        </w:rPr>
        <w:t>en</w:t>
      </w:r>
      <w:r>
        <w:rPr>
          <w:spacing w:val="-4"/>
          <w:w w:val="105"/>
        </w:rPr>
        <w:t> </w:t>
      </w:r>
      <w:r>
        <w:rPr>
          <w:w w:val="105"/>
        </w:rPr>
        <w:t>ese</w:t>
      </w:r>
      <w:r>
        <w:rPr>
          <w:spacing w:val="-4"/>
          <w:w w:val="105"/>
        </w:rPr>
        <w:t> </w:t>
      </w:r>
      <w:r>
        <w:rPr>
          <w:w w:val="105"/>
        </w:rPr>
        <w:t>mismo</w:t>
      </w:r>
      <w:r>
        <w:rPr>
          <w:spacing w:val="-4"/>
          <w:w w:val="105"/>
        </w:rPr>
        <w:t> </w:t>
      </w:r>
      <w:r>
        <w:rPr>
          <w:w w:val="105"/>
        </w:rPr>
        <w:t>documento</w:t>
      </w:r>
      <w:r>
        <w:rPr>
          <w:spacing w:val="-4"/>
          <w:w w:val="105"/>
        </w:rPr>
        <w:t> </w:t>
      </w:r>
      <w:r>
        <w:rPr>
          <w:w w:val="105"/>
        </w:rPr>
        <w:t>fueron</w:t>
      </w:r>
      <w:r>
        <w:rPr>
          <w:spacing w:val="-4"/>
          <w:w w:val="105"/>
        </w:rPr>
        <w:t> </w:t>
      </w:r>
      <w:r>
        <w:rPr>
          <w:w w:val="105"/>
        </w:rPr>
        <w:t>registradas 166</w:t>
      </w:r>
      <w:r>
        <w:rPr>
          <w:spacing w:val="-7"/>
          <w:w w:val="105"/>
        </w:rPr>
        <w:t> </w:t>
      </w:r>
      <w:r>
        <w:rPr>
          <w:w w:val="105"/>
        </w:rPr>
        <w:t>empuntadoras,</w:t>
      </w:r>
      <w:r>
        <w:rPr>
          <w:spacing w:val="-8"/>
          <w:w w:val="105"/>
        </w:rPr>
        <w:t> </w:t>
      </w:r>
      <w:r>
        <w:rPr>
          <w:w w:val="105"/>
        </w:rPr>
        <w:t>de</w:t>
      </w:r>
      <w:r>
        <w:rPr>
          <w:spacing w:val="-7"/>
          <w:w w:val="105"/>
        </w:rPr>
        <w:t> </w:t>
      </w:r>
      <w:r>
        <w:rPr>
          <w:w w:val="105"/>
        </w:rPr>
        <w:t>las</w:t>
      </w:r>
      <w:r>
        <w:rPr>
          <w:spacing w:val="-7"/>
          <w:w w:val="105"/>
        </w:rPr>
        <w:t> </w:t>
      </w:r>
      <w:r>
        <w:rPr>
          <w:w w:val="105"/>
        </w:rPr>
        <w:t>cuales</w:t>
      </w:r>
      <w:r>
        <w:rPr>
          <w:spacing w:val="-8"/>
          <w:w w:val="105"/>
        </w:rPr>
        <w:t> </w:t>
      </w:r>
      <w:r>
        <w:rPr>
          <w:w w:val="105"/>
        </w:rPr>
        <w:t>139</w:t>
      </w:r>
      <w:r>
        <w:rPr>
          <w:spacing w:val="-7"/>
          <w:w w:val="105"/>
        </w:rPr>
        <w:t> </w:t>
      </w:r>
      <w:r>
        <w:rPr>
          <w:w w:val="105"/>
        </w:rPr>
        <w:t>estaban</w:t>
      </w:r>
      <w:r>
        <w:rPr>
          <w:spacing w:val="-7"/>
          <w:w w:val="105"/>
        </w:rPr>
        <w:t> </w:t>
      </w:r>
      <w:r>
        <w:rPr>
          <w:w w:val="105"/>
        </w:rPr>
        <w:t>en</w:t>
      </w:r>
      <w:r>
        <w:rPr>
          <w:spacing w:val="-7"/>
          <w:w w:val="105"/>
        </w:rPr>
        <w:t> </w:t>
      </w:r>
      <w:r>
        <w:rPr>
          <w:w w:val="105"/>
        </w:rPr>
        <w:t>Toluca.</w:t>
      </w:r>
      <w:r>
        <w:rPr>
          <w:w w:val="105"/>
          <w:position w:val="8"/>
          <w:sz w:val="11"/>
        </w:rPr>
        <w:t>151</w:t>
      </w:r>
      <w:r>
        <w:rPr>
          <w:spacing w:val="14"/>
          <w:w w:val="105"/>
          <w:position w:val="8"/>
          <w:sz w:val="11"/>
        </w:rPr>
        <w:t> </w:t>
      </w:r>
      <w:r>
        <w:rPr>
          <w:w w:val="105"/>
        </w:rPr>
        <w:t>El</w:t>
      </w:r>
      <w:r>
        <w:rPr>
          <w:spacing w:val="-9"/>
          <w:w w:val="105"/>
        </w:rPr>
        <w:t> </w:t>
      </w:r>
      <w:r>
        <w:rPr>
          <w:w w:val="105"/>
        </w:rPr>
        <w:t>hacer</w:t>
      </w:r>
      <w:r>
        <w:rPr>
          <w:spacing w:val="-7"/>
          <w:w w:val="105"/>
        </w:rPr>
        <w:t> </w:t>
      </w:r>
      <w:r>
        <w:rPr>
          <w:w w:val="105"/>
        </w:rPr>
        <w:t>las</w:t>
      </w:r>
      <w:r>
        <w:rPr>
          <w:spacing w:val="-8"/>
          <w:w w:val="105"/>
        </w:rPr>
        <w:t> </w:t>
      </w:r>
      <w:r>
        <w:rPr>
          <w:w w:val="105"/>
        </w:rPr>
        <w:t>puntas</w:t>
      </w:r>
      <w:r>
        <w:rPr>
          <w:spacing w:val="-8"/>
          <w:w w:val="105"/>
        </w:rPr>
        <w:t> </w:t>
      </w:r>
      <w:r>
        <w:rPr>
          <w:w w:val="105"/>
        </w:rPr>
        <w:t>del</w:t>
      </w:r>
      <w:r>
        <w:rPr>
          <w:spacing w:val="-9"/>
          <w:w w:val="105"/>
        </w:rPr>
        <w:t> </w:t>
      </w:r>
      <w:r>
        <w:rPr>
          <w:w w:val="105"/>
        </w:rPr>
        <w:t>rebozo requiere gran destreza de la artesana, pues en muchos casos el valor de la prenda se lo da la</w:t>
      </w:r>
      <w:r>
        <w:rPr>
          <w:spacing w:val="-24"/>
          <w:w w:val="105"/>
        </w:rPr>
        <w:t> </w:t>
      </w:r>
      <w:r>
        <w:rPr>
          <w:w w:val="105"/>
        </w:rPr>
        <w:t>punta.</w:t>
      </w:r>
    </w:p>
    <w:p>
      <w:pPr>
        <w:pStyle w:val="BodyText"/>
        <w:spacing w:before="8"/>
        <w:rPr>
          <w:sz w:val="22"/>
        </w:rPr>
      </w:pPr>
    </w:p>
    <w:p>
      <w:pPr>
        <w:pStyle w:val="BodyText"/>
        <w:spacing w:line="247" w:lineRule="auto"/>
        <w:ind w:left="802" w:right="104"/>
        <w:jc w:val="both"/>
      </w:pPr>
      <w:r>
        <w:rPr>
          <w:w w:val="105"/>
        </w:rPr>
        <w:t>La vieja técnica de teñido llamada ikat o anudado, se usa el número necesario de hebras de la urdimbre (según el patrón de tejido, usualmente muy ornamentado) que se van a dejar por el momento en blanco, sumergido el resto en el tinte. Después de secarse se amarran los segmentos ya teñidos y se sumergen los dejados en blanco en</w:t>
      </w:r>
    </w:p>
    <w:p>
      <w:pPr>
        <w:pStyle w:val="BodyText"/>
        <w:spacing w:before="8"/>
        <w:rPr>
          <w:sz w:val="15"/>
        </w:rPr>
      </w:pPr>
      <w:r>
        <w:rPr/>
        <w:pict>
          <v:line style="position:absolute;mso-position-horizontal-relative:page;mso-position-vertical-relative:paragraph;z-index:8104;mso-wrap-distance-left:0;mso-wrap-distance-right:0" from="110.279999pt,11.735217pt" to="250.319999pt,11.735217pt" stroked="true" strokeweight=".41998pt" strokecolor="#000000">
            <w10:wrap type="topAndBottom"/>
          </v:line>
        </w:pict>
      </w:r>
    </w:p>
    <w:p>
      <w:pPr>
        <w:tabs>
          <w:tab w:pos="7563" w:val="left" w:leader="none"/>
        </w:tabs>
        <w:spacing w:line="247" w:lineRule="auto" w:before="54"/>
        <w:ind w:left="525" w:right="107" w:firstLine="0"/>
        <w:jc w:val="left"/>
        <w:rPr>
          <w:i/>
          <w:sz w:val="15"/>
        </w:rPr>
      </w:pPr>
      <w:r>
        <w:rPr>
          <w:w w:val="105"/>
          <w:position w:val="7"/>
          <w:sz w:val="9"/>
        </w:rPr>
        <w:t>143    </w:t>
      </w:r>
      <w:r>
        <w:rPr>
          <w:w w:val="105"/>
          <w:sz w:val="15"/>
        </w:rPr>
        <w:t>Electra  y  Tonatiuh  Gutiérrez,  “Manifestaciones  del  arte  </w:t>
      </w:r>
      <w:r>
        <w:rPr>
          <w:spacing w:val="48"/>
          <w:w w:val="105"/>
          <w:sz w:val="15"/>
        </w:rPr>
        <w:t> </w:t>
      </w:r>
      <w:r>
        <w:rPr>
          <w:w w:val="105"/>
          <w:sz w:val="15"/>
        </w:rPr>
        <w:t>popular </w:t>
      </w:r>
      <w:r>
        <w:rPr>
          <w:spacing w:val="16"/>
          <w:w w:val="105"/>
          <w:sz w:val="15"/>
        </w:rPr>
        <w:t> </w:t>
      </w:r>
      <w:r>
        <w:rPr>
          <w:w w:val="105"/>
          <w:sz w:val="15"/>
        </w:rPr>
        <w:t>mexicano”</w:t>
        <w:tab/>
      </w:r>
      <w:r>
        <w:rPr>
          <w:i/>
          <w:w w:val="105"/>
          <w:sz w:val="15"/>
        </w:rPr>
        <w:t>Artesanos </w:t>
      </w:r>
      <w:r>
        <w:rPr>
          <w:i/>
          <w:spacing w:val="13"/>
          <w:w w:val="105"/>
          <w:sz w:val="15"/>
        </w:rPr>
        <w:t> </w:t>
      </w:r>
      <w:r>
        <w:rPr>
          <w:i/>
          <w:w w:val="105"/>
          <w:sz w:val="15"/>
        </w:rPr>
        <w:t>y</w:t>
      </w:r>
      <w:r>
        <w:rPr>
          <w:i/>
          <w:w w:val="103"/>
          <w:sz w:val="15"/>
        </w:rPr>
        <w:t> </w:t>
      </w:r>
      <w:r>
        <w:rPr>
          <w:i/>
          <w:w w:val="105"/>
          <w:sz w:val="15"/>
        </w:rPr>
        <w:t>proveedores,</w:t>
      </w:r>
    </w:p>
    <w:p>
      <w:pPr>
        <w:spacing w:line="182" w:lineRule="exact" w:before="0"/>
        <w:ind w:left="525" w:right="0" w:firstLine="0"/>
        <w:jc w:val="both"/>
        <w:rPr>
          <w:i/>
          <w:sz w:val="15"/>
        </w:rPr>
      </w:pPr>
      <w:r>
        <w:rPr>
          <w:w w:val="105"/>
          <w:position w:val="7"/>
          <w:sz w:val="9"/>
        </w:rPr>
        <w:t>144 </w:t>
      </w:r>
      <w:r>
        <w:rPr>
          <w:w w:val="105"/>
          <w:sz w:val="15"/>
        </w:rPr>
        <w:t>Teresa Castelló Yturbide, “El rebozo durante el virreinato” en Irène Logán </w:t>
      </w:r>
      <w:r>
        <w:rPr>
          <w:i/>
          <w:w w:val="105"/>
          <w:sz w:val="15"/>
        </w:rPr>
        <w:t>et al. op. cit, p.23</w:t>
      </w:r>
    </w:p>
    <w:p>
      <w:pPr>
        <w:spacing w:line="189" w:lineRule="exact" w:before="0"/>
        <w:ind w:left="525" w:right="0" w:firstLine="0"/>
        <w:jc w:val="both"/>
        <w:rPr>
          <w:i/>
          <w:sz w:val="15"/>
        </w:rPr>
      </w:pPr>
      <w:r>
        <w:rPr>
          <w:w w:val="105"/>
          <w:position w:val="7"/>
          <w:sz w:val="9"/>
        </w:rPr>
        <w:t>145</w:t>
      </w:r>
      <w:r>
        <w:rPr>
          <w:w w:val="105"/>
          <w:sz w:val="15"/>
        </w:rPr>
        <w:t>Nicole Girón, </w:t>
      </w:r>
      <w:r>
        <w:rPr>
          <w:i/>
          <w:w w:val="105"/>
          <w:sz w:val="15"/>
        </w:rPr>
        <w:t>Semblanza del Estado de México en la obra de Ignacio Manuel Altamirano.</w:t>
      </w:r>
    </w:p>
    <w:p>
      <w:pPr>
        <w:spacing w:line="190" w:lineRule="exact" w:before="0"/>
        <w:ind w:left="525" w:right="0" w:firstLine="0"/>
        <w:jc w:val="both"/>
        <w:rPr>
          <w:sz w:val="15"/>
        </w:rPr>
      </w:pPr>
      <w:r>
        <w:rPr>
          <w:w w:val="105"/>
          <w:position w:val="7"/>
          <w:sz w:val="9"/>
        </w:rPr>
        <w:t>146 </w:t>
      </w:r>
      <w:r>
        <w:rPr>
          <w:w w:val="105"/>
          <w:sz w:val="15"/>
        </w:rPr>
        <w:t>Manuel Payno, </w:t>
      </w:r>
      <w:r>
        <w:rPr>
          <w:i/>
          <w:w w:val="105"/>
          <w:sz w:val="15"/>
        </w:rPr>
        <w:t>Los bandidos de Río Frío</w:t>
      </w:r>
      <w:r>
        <w:rPr>
          <w:b/>
          <w:w w:val="105"/>
          <w:sz w:val="15"/>
        </w:rPr>
        <w:t>, </w:t>
      </w:r>
      <w:r>
        <w:rPr>
          <w:w w:val="105"/>
          <w:sz w:val="15"/>
        </w:rPr>
        <w:t>México, Porrúa, 1971 p.82</w:t>
      </w:r>
    </w:p>
    <w:p>
      <w:pPr>
        <w:spacing w:line="249" w:lineRule="auto" w:before="0"/>
        <w:ind w:left="525" w:right="105" w:firstLine="0"/>
        <w:jc w:val="both"/>
        <w:rPr>
          <w:i/>
          <w:sz w:val="15"/>
        </w:rPr>
      </w:pPr>
      <w:r>
        <w:rPr>
          <w:w w:val="105"/>
          <w:position w:val="7"/>
          <w:sz w:val="9"/>
        </w:rPr>
        <w:t>147 </w:t>
      </w:r>
      <w:r>
        <w:rPr>
          <w:i/>
          <w:w w:val="105"/>
          <w:sz w:val="15"/>
        </w:rPr>
        <w:t>Ibidem</w:t>
      </w:r>
      <w:r>
        <w:rPr>
          <w:w w:val="105"/>
          <w:sz w:val="15"/>
        </w:rPr>
        <w:t>, p.106. Al parecer el valor del rebozo es exagerado, desde luego nos referimos a una novela, consideramos que sí existían prendas sumamente finas de seda, con hilos de oro, que alcanzaban</w:t>
      </w:r>
      <w:r>
        <w:rPr>
          <w:spacing w:val="-5"/>
          <w:w w:val="105"/>
          <w:sz w:val="15"/>
        </w:rPr>
        <w:t> </w:t>
      </w:r>
      <w:r>
        <w:rPr>
          <w:w w:val="105"/>
          <w:sz w:val="15"/>
        </w:rPr>
        <w:t>precios</w:t>
      </w:r>
      <w:r>
        <w:rPr>
          <w:spacing w:val="-5"/>
          <w:w w:val="105"/>
          <w:sz w:val="15"/>
        </w:rPr>
        <w:t> </w:t>
      </w:r>
      <w:r>
        <w:rPr>
          <w:w w:val="105"/>
          <w:sz w:val="15"/>
        </w:rPr>
        <w:t>elevados;</w:t>
      </w:r>
      <w:r>
        <w:rPr>
          <w:spacing w:val="-5"/>
          <w:w w:val="105"/>
          <w:sz w:val="15"/>
        </w:rPr>
        <w:t> </w:t>
      </w:r>
      <w:r>
        <w:rPr>
          <w:w w:val="105"/>
          <w:sz w:val="15"/>
        </w:rPr>
        <w:t>pero</w:t>
      </w:r>
      <w:r>
        <w:rPr>
          <w:spacing w:val="-5"/>
          <w:w w:val="105"/>
          <w:sz w:val="15"/>
        </w:rPr>
        <w:t> </w:t>
      </w:r>
      <w:r>
        <w:rPr>
          <w:w w:val="105"/>
          <w:sz w:val="15"/>
        </w:rPr>
        <w:t>en</w:t>
      </w:r>
      <w:r>
        <w:rPr>
          <w:spacing w:val="-5"/>
          <w:w w:val="105"/>
          <w:sz w:val="15"/>
        </w:rPr>
        <w:t> </w:t>
      </w:r>
      <w:r>
        <w:rPr>
          <w:w w:val="105"/>
          <w:sz w:val="15"/>
        </w:rPr>
        <w:t>este</w:t>
      </w:r>
      <w:r>
        <w:rPr>
          <w:spacing w:val="-5"/>
          <w:w w:val="105"/>
          <w:sz w:val="15"/>
        </w:rPr>
        <w:t> </w:t>
      </w:r>
      <w:r>
        <w:rPr>
          <w:w w:val="105"/>
          <w:sz w:val="15"/>
        </w:rPr>
        <w:t>caso</w:t>
      </w:r>
      <w:r>
        <w:rPr>
          <w:spacing w:val="-6"/>
          <w:w w:val="105"/>
          <w:sz w:val="15"/>
        </w:rPr>
        <w:t> </w:t>
      </w:r>
      <w:r>
        <w:rPr>
          <w:w w:val="105"/>
          <w:sz w:val="15"/>
        </w:rPr>
        <w:t>la</w:t>
      </w:r>
      <w:r>
        <w:rPr>
          <w:spacing w:val="-6"/>
          <w:w w:val="105"/>
          <w:sz w:val="15"/>
        </w:rPr>
        <w:t> </w:t>
      </w:r>
      <w:r>
        <w:rPr>
          <w:w w:val="105"/>
          <w:sz w:val="15"/>
        </w:rPr>
        <w:t>diferencia</w:t>
      </w:r>
      <w:r>
        <w:rPr>
          <w:spacing w:val="-6"/>
          <w:w w:val="105"/>
          <w:sz w:val="15"/>
        </w:rPr>
        <w:t> </w:t>
      </w:r>
      <w:r>
        <w:rPr>
          <w:w w:val="105"/>
          <w:sz w:val="15"/>
        </w:rPr>
        <w:t>era</w:t>
      </w:r>
      <w:r>
        <w:rPr>
          <w:spacing w:val="-6"/>
          <w:w w:val="105"/>
          <w:sz w:val="15"/>
        </w:rPr>
        <w:t> </w:t>
      </w:r>
      <w:r>
        <w:rPr>
          <w:w w:val="105"/>
          <w:sz w:val="15"/>
        </w:rPr>
        <w:t>de</w:t>
      </w:r>
      <w:r>
        <w:rPr>
          <w:spacing w:val="-5"/>
          <w:w w:val="105"/>
          <w:sz w:val="15"/>
        </w:rPr>
        <w:t> </w:t>
      </w:r>
      <w:r>
        <w:rPr>
          <w:w w:val="105"/>
          <w:sz w:val="15"/>
        </w:rPr>
        <w:t>10,000%,</w:t>
      </w:r>
      <w:r>
        <w:rPr>
          <w:spacing w:val="-5"/>
          <w:w w:val="105"/>
          <w:sz w:val="15"/>
        </w:rPr>
        <w:t> </w:t>
      </w:r>
      <w:r>
        <w:rPr>
          <w:w w:val="105"/>
          <w:sz w:val="15"/>
        </w:rPr>
        <w:t>además</w:t>
      </w:r>
      <w:r>
        <w:rPr>
          <w:spacing w:val="-6"/>
          <w:w w:val="105"/>
          <w:sz w:val="15"/>
        </w:rPr>
        <w:t> </w:t>
      </w:r>
      <w:r>
        <w:rPr>
          <w:w w:val="105"/>
          <w:sz w:val="15"/>
        </w:rPr>
        <w:t>hay</w:t>
      </w:r>
      <w:r>
        <w:rPr>
          <w:spacing w:val="-5"/>
          <w:w w:val="105"/>
          <w:sz w:val="15"/>
        </w:rPr>
        <w:t> </w:t>
      </w:r>
      <w:r>
        <w:rPr>
          <w:w w:val="105"/>
          <w:sz w:val="15"/>
        </w:rPr>
        <w:t>que</w:t>
      </w:r>
      <w:r>
        <w:rPr>
          <w:spacing w:val="-5"/>
          <w:w w:val="105"/>
          <w:sz w:val="15"/>
        </w:rPr>
        <w:t> </w:t>
      </w:r>
      <w:r>
        <w:rPr>
          <w:w w:val="105"/>
          <w:sz w:val="15"/>
        </w:rPr>
        <w:t>tomar en</w:t>
      </w:r>
      <w:r>
        <w:rPr>
          <w:spacing w:val="-7"/>
          <w:w w:val="105"/>
          <w:sz w:val="15"/>
        </w:rPr>
        <w:t> </w:t>
      </w:r>
      <w:r>
        <w:rPr>
          <w:w w:val="105"/>
          <w:sz w:val="15"/>
        </w:rPr>
        <w:t>cuenta</w:t>
      </w:r>
      <w:r>
        <w:rPr>
          <w:spacing w:val="-7"/>
          <w:w w:val="105"/>
          <w:sz w:val="15"/>
        </w:rPr>
        <w:t> </w:t>
      </w:r>
      <w:r>
        <w:rPr>
          <w:w w:val="105"/>
          <w:sz w:val="15"/>
        </w:rPr>
        <w:t>que</w:t>
      </w:r>
      <w:r>
        <w:rPr>
          <w:spacing w:val="-6"/>
          <w:w w:val="105"/>
          <w:sz w:val="15"/>
        </w:rPr>
        <w:t> </w:t>
      </w:r>
      <w:r>
        <w:rPr>
          <w:w w:val="105"/>
          <w:sz w:val="15"/>
        </w:rPr>
        <w:t>uno</w:t>
      </w:r>
      <w:r>
        <w:rPr>
          <w:spacing w:val="-7"/>
          <w:w w:val="105"/>
          <w:sz w:val="15"/>
        </w:rPr>
        <w:t> </w:t>
      </w:r>
      <w:r>
        <w:rPr>
          <w:w w:val="105"/>
          <w:sz w:val="15"/>
        </w:rPr>
        <w:t>de</w:t>
      </w:r>
      <w:r>
        <w:rPr>
          <w:spacing w:val="-7"/>
          <w:w w:val="105"/>
          <w:sz w:val="15"/>
        </w:rPr>
        <w:t> </w:t>
      </w:r>
      <w:r>
        <w:rPr>
          <w:w w:val="105"/>
          <w:sz w:val="15"/>
        </w:rPr>
        <w:t>nácar</w:t>
      </w:r>
      <w:r>
        <w:rPr>
          <w:spacing w:val="-5"/>
          <w:w w:val="105"/>
          <w:sz w:val="15"/>
        </w:rPr>
        <w:t> </w:t>
      </w:r>
      <w:r>
        <w:rPr>
          <w:w w:val="105"/>
          <w:sz w:val="15"/>
        </w:rPr>
        <w:t>y</w:t>
      </w:r>
      <w:r>
        <w:rPr>
          <w:spacing w:val="-7"/>
          <w:w w:val="105"/>
          <w:sz w:val="15"/>
        </w:rPr>
        <w:t> </w:t>
      </w:r>
      <w:r>
        <w:rPr>
          <w:w w:val="105"/>
          <w:sz w:val="15"/>
        </w:rPr>
        <w:t>oro</w:t>
      </w:r>
      <w:r>
        <w:rPr>
          <w:spacing w:val="-6"/>
          <w:w w:val="105"/>
          <w:sz w:val="15"/>
        </w:rPr>
        <w:t> </w:t>
      </w:r>
      <w:r>
        <w:rPr>
          <w:w w:val="105"/>
          <w:sz w:val="15"/>
        </w:rPr>
        <w:t>de</w:t>
      </w:r>
      <w:r>
        <w:rPr>
          <w:spacing w:val="-7"/>
          <w:w w:val="105"/>
          <w:sz w:val="15"/>
        </w:rPr>
        <w:t> </w:t>
      </w:r>
      <w:r>
        <w:rPr>
          <w:w w:val="105"/>
          <w:sz w:val="15"/>
        </w:rPr>
        <w:t>la</w:t>
      </w:r>
      <w:r>
        <w:rPr>
          <w:spacing w:val="-7"/>
          <w:w w:val="105"/>
          <w:sz w:val="15"/>
        </w:rPr>
        <w:t> </w:t>
      </w:r>
      <w:r>
        <w:rPr>
          <w:w w:val="105"/>
          <w:sz w:val="15"/>
        </w:rPr>
        <w:t>condesa</w:t>
      </w:r>
      <w:r>
        <w:rPr>
          <w:spacing w:val="-5"/>
          <w:w w:val="105"/>
          <w:sz w:val="15"/>
        </w:rPr>
        <w:t> </w:t>
      </w:r>
      <w:r>
        <w:rPr>
          <w:w w:val="105"/>
          <w:sz w:val="15"/>
        </w:rPr>
        <w:t>de</w:t>
      </w:r>
      <w:r>
        <w:rPr>
          <w:spacing w:val="-7"/>
          <w:w w:val="105"/>
          <w:sz w:val="15"/>
        </w:rPr>
        <w:t> </w:t>
      </w:r>
      <w:r>
        <w:rPr>
          <w:w w:val="105"/>
          <w:sz w:val="15"/>
        </w:rPr>
        <w:t>San</w:t>
      </w:r>
      <w:r>
        <w:rPr>
          <w:spacing w:val="-5"/>
          <w:w w:val="105"/>
          <w:sz w:val="15"/>
        </w:rPr>
        <w:t> </w:t>
      </w:r>
      <w:r>
        <w:rPr>
          <w:w w:val="105"/>
          <w:sz w:val="15"/>
        </w:rPr>
        <w:t>Bartolomé</w:t>
      </w:r>
      <w:r>
        <w:rPr>
          <w:spacing w:val="-5"/>
          <w:w w:val="105"/>
          <w:sz w:val="15"/>
        </w:rPr>
        <w:t> </w:t>
      </w:r>
      <w:r>
        <w:rPr>
          <w:w w:val="105"/>
          <w:sz w:val="15"/>
        </w:rPr>
        <w:t>de</w:t>
      </w:r>
      <w:r>
        <w:rPr>
          <w:spacing w:val="-6"/>
          <w:w w:val="105"/>
          <w:sz w:val="15"/>
        </w:rPr>
        <w:t> </w:t>
      </w:r>
      <w:r>
        <w:rPr>
          <w:w w:val="105"/>
          <w:sz w:val="15"/>
        </w:rPr>
        <w:t>Xala</w:t>
      </w:r>
      <w:r>
        <w:rPr>
          <w:spacing w:val="-7"/>
          <w:w w:val="105"/>
          <w:sz w:val="15"/>
        </w:rPr>
        <w:t> </w:t>
      </w:r>
      <w:r>
        <w:rPr>
          <w:w w:val="105"/>
          <w:sz w:val="15"/>
        </w:rPr>
        <w:t>fue</w:t>
      </w:r>
      <w:r>
        <w:rPr>
          <w:spacing w:val="-6"/>
          <w:w w:val="105"/>
          <w:sz w:val="15"/>
        </w:rPr>
        <w:t> </w:t>
      </w:r>
      <w:r>
        <w:rPr>
          <w:w w:val="105"/>
          <w:sz w:val="15"/>
        </w:rPr>
        <w:t>valuado</w:t>
      </w:r>
      <w:r>
        <w:rPr>
          <w:spacing w:val="-7"/>
          <w:w w:val="105"/>
          <w:sz w:val="15"/>
        </w:rPr>
        <w:t> </w:t>
      </w:r>
      <w:r>
        <w:rPr>
          <w:w w:val="105"/>
          <w:sz w:val="15"/>
        </w:rPr>
        <w:t>en</w:t>
      </w:r>
      <w:r>
        <w:rPr>
          <w:spacing w:val="-5"/>
          <w:w w:val="105"/>
          <w:sz w:val="15"/>
        </w:rPr>
        <w:t> </w:t>
      </w:r>
      <w:r>
        <w:rPr>
          <w:w w:val="105"/>
          <w:sz w:val="15"/>
        </w:rPr>
        <w:t>1784</w:t>
      </w:r>
      <w:r>
        <w:rPr>
          <w:spacing w:val="-7"/>
          <w:w w:val="105"/>
          <w:sz w:val="15"/>
        </w:rPr>
        <w:t> </w:t>
      </w:r>
      <w:r>
        <w:rPr>
          <w:w w:val="105"/>
          <w:sz w:val="15"/>
        </w:rPr>
        <w:t>en</w:t>
      </w:r>
      <w:r>
        <w:rPr>
          <w:spacing w:val="-6"/>
          <w:w w:val="105"/>
          <w:sz w:val="15"/>
        </w:rPr>
        <w:t> </w:t>
      </w:r>
      <w:r>
        <w:rPr>
          <w:w w:val="105"/>
          <w:sz w:val="15"/>
        </w:rPr>
        <w:t>20 pesos,</w:t>
      </w:r>
      <w:r>
        <w:rPr>
          <w:spacing w:val="-12"/>
          <w:w w:val="105"/>
          <w:sz w:val="15"/>
        </w:rPr>
        <w:t> </w:t>
      </w:r>
      <w:r>
        <w:rPr>
          <w:w w:val="105"/>
          <w:sz w:val="15"/>
        </w:rPr>
        <w:t>Castelló</w:t>
      </w:r>
      <w:r>
        <w:rPr>
          <w:spacing w:val="-12"/>
          <w:w w:val="105"/>
          <w:sz w:val="15"/>
        </w:rPr>
        <w:t> </w:t>
      </w:r>
      <w:r>
        <w:rPr>
          <w:w w:val="105"/>
          <w:sz w:val="15"/>
        </w:rPr>
        <w:t>Yturbide,</w:t>
      </w:r>
      <w:r>
        <w:rPr>
          <w:spacing w:val="-12"/>
          <w:w w:val="105"/>
          <w:sz w:val="15"/>
        </w:rPr>
        <w:t> </w:t>
      </w:r>
      <w:r>
        <w:rPr>
          <w:i/>
          <w:w w:val="105"/>
          <w:sz w:val="15"/>
        </w:rPr>
        <w:t>Op.</w:t>
      </w:r>
      <w:r>
        <w:rPr>
          <w:i/>
          <w:spacing w:val="-11"/>
          <w:w w:val="105"/>
          <w:sz w:val="15"/>
        </w:rPr>
        <w:t> </w:t>
      </w:r>
      <w:r>
        <w:rPr>
          <w:i/>
          <w:w w:val="105"/>
          <w:sz w:val="15"/>
        </w:rPr>
        <w:t>cit,</w:t>
      </w:r>
      <w:r>
        <w:rPr>
          <w:i/>
          <w:spacing w:val="-11"/>
          <w:w w:val="105"/>
          <w:sz w:val="15"/>
        </w:rPr>
        <w:t> </w:t>
      </w:r>
      <w:r>
        <w:rPr>
          <w:i/>
          <w:w w:val="105"/>
          <w:sz w:val="15"/>
        </w:rPr>
        <w:t>p.23.</w:t>
      </w:r>
    </w:p>
    <w:p>
      <w:pPr>
        <w:spacing w:line="181" w:lineRule="exact" w:before="0"/>
        <w:ind w:left="525" w:right="0" w:firstLine="0"/>
        <w:jc w:val="both"/>
        <w:rPr>
          <w:i/>
          <w:sz w:val="15"/>
        </w:rPr>
      </w:pPr>
      <w:r>
        <w:rPr>
          <w:w w:val="105"/>
          <w:position w:val="7"/>
          <w:sz w:val="9"/>
        </w:rPr>
        <w:t>148 </w:t>
      </w:r>
      <w:r>
        <w:rPr>
          <w:i/>
          <w:w w:val="105"/>
          <w:sz w:val="15"/>
        </w:rPr>
        <w:t>Memoria presentada a la H Legislatura del Estado de México por el C. Gobernador General Juan N.</w:t>
      </w:r>
    </w:p>
    <w:p>
      <w:pPr>
        <w:spacing w:line="247" w:lineRule="auto" w:before="7"/>
        <w:ind w:left="525" w:right="0" w:firstLine="0"/>
        <w:jc w:val="left"/>
        <w:rPr>
          <w:sz w:val="15"/>
        </w:rPr>
      </w:pPr>
      <w:r>
        <w:rPr>
          <w:i/>
          <w:w w:val="105"/>
          <w:sz w:val="15"/>
        </w:rPr>
        <w:t>Miramonte. Correspondiente al segundo año de su administración, </w:t>
      </w:r>
      <w:r>
        <w:rPr>
          <w:w w:val="105"/>
          <w:sz w:val="15"/>
        </w:rPr>
        <w:t>Toluca, Imprenta del Instituto Literario, 1878,  p. 113</w:t>
      </w:r>
    </w:p>
    <w:p>
      <w:pPr>
        <w:spacing w:line="182" w:lineRule="exact" w:before="0"/>
        <w:ind w:left="525" w:right="0" w:firstLine="0"/>
        <w:jc w:val="both"/>
        <w:rPr>
          <w:sz w:val="15"/>
        </w:rPr>
      </w:pPr>
      <w:r>
        <w:rPr>
          <w:w w:val="105"/>
          <w:position w:val="7"/>
          <w:sz w:val="9"/>
        </w:rPr>
        <w:t>149</w:t>
      </w:r>
      <w:r>
        <w:rPr>
          <w:w w:val="105"/>
          <w:sz w:val="15"/>
        </w:rPr>
        <w:t>Garrido, </w:t>
      </w:r>
      <w:r>
        <w:rPr>
          <w:i/>
          <w:w w:val="105"/>
          <w:sz w:val="15"/>
        </w:rPr>
        <w:t>op.  cit. </w:t>
      </w:r>
      <w:r>
        <w:rPr>
          <w:w w:val="105"/>
          <w:sz w:val="15"/>
        </w:rPr>
        <w:t>p.34</w:t>
      </w:r>
    </w:p>
    <w:p>
      <w:pPr>
        <w:spacing w:line="189" w:lineRule="exact" w:before="0"/>
        <w:ind w:left="525" w:right="0" w:firstLine="0"/>
        <w:jc w:val="both"/>
        <w:rPr>
          <w:sz w:val="15"/>
        </w:rPr>
      </w:pPr>
      <w:r>
        <w:rPr>
          <w:w w:val="105"/>
          <w:position w:val="7"/>
          <w:sz w:val="9"/>
        </w:rPr>
        <w:t>150 </w:t>
      </w:r>
      <w:r>
        <w:rPr>
          <w:i/>
          <w:w w:val="105"/>
          <w:sz w:val="15"/>
        </w:rPr>
        <w:t>Concentraciones estadísticas, </w:t>
      </w:r>
      <w:r>
        <w:rPr>
          <w:w w:val="105"/>
          <w:sz w:val="15"/>
        </w:rPr>
        <w:t>1897-1910.</w:t>
      </w:r>
    </w:p>
    <w:p>
      <w:pPr>
        <w:spacing w:line="191" w:lineRule="exact" w:before="0"/>
        <w:ind w:left="525" w:right="0" w:firstLine="0"/>
        <w:jc w:val="both"/>
        <w:rPr>
          <w:sz w:val="15"/>
        </w:rPr>
      </w:pPr>
      <w:r>
        <w:rPr>
          <w:w w:val="105"/>
          <w:position w:val="7"/>
          <w:sz w:val="9"/>
        </w:rPr>
        <w:t>151 </w:t>
      </w:r>
      <w:r>
        <w:rPr>
          <w:i/>
          <w:w w:val="105"/>
          <w:sz w:val="15"/>
        </w:rPr>
        <w:t>Censo  </w:t>
      </w:r>
      <w:r>
        <w:rPr>
          <w:w w:val="105"/>
          <w:sz w:val="15"/>
        </w:rPr>
        <w:t>1900.</w:t>
      </w:r>
    </w:p>
    <w:p>
      <w:pPr>
        <w:pStyle w:val="BodyText"/>
        <w:spacing w:before="3"/>
        <w:rPr>
          <w:sz w:val="13"/>
        </w:rPr>
      </w:pPr>
      <w:r>
        <w:rPr/>
        <w:drawing>
          <wp:anchor distT="0" distB="0" distL="0" distR="0" allowOverlap="1" layoutInCell="1" locked="0" behindDoc="0" simplePos="0" relativeHeight="8128">
            <wp:simplePos x="0" y="0"/>
            <wp:positionH relativeFrom="page">
              <wp:posOffset>1400555</wp:posOffset>
            </wp:positionH>
            <wp:positionV relativeFrom="paragraph">
              <wp:posOffset>127071</wp:posOffset>
            </wp:positionV>
            <wp:extent cx="5109210" cy="43434"/>
            <wp:effectExtent l="0" t="0" r="0" b="0"/>
            <wp:wrapTopAndBottom/>
            <wp:docPr id="343" name="image19.png" descr=""/>
            <wp:cNvGraphicFramePr>
              <a:graphicFrameLocks noChangeAspect="1"/>
            </wp:cNvGraphicFramePr>
            <a:graphic>
              <a:graphicData uri="http://schemas.openxmlformats.org/drawingml/2006/picture">
                <pic:pic>
                  <pic:nvPicPr>
                    <pic:cNvPr id="344"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- 169 -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2" w:lineRule="auto" w:before="74"/>
        <w:ind w:left="391" w:right="514"/>
        <w:jc w:val="both"/>
        <w:rPr>
          <w:sz w:val="11"/>
        </w:rPr>
      </w:pPr>
      <w:r>
        <w:rPr>
          <w:w w:val="105"/>
        </w:rPr>
        <w:t>un</w:t>
      </w:r>
      <w:r>
        <w:rPr>
          <w:spacing w:val="-8"/>
          <w:w w:val="105"/>
        </w:rPr>
        <w:t> </w:t>
      </w:r>
      <w:r>
        <w:rPr>
          <w:w w:val="105"/>
        </w:rPr>
        <w:t>color</w:t>
      </w:r>
      <w:r>
        <w:rPr>
          <w:spacing w:val="-9"/>
          <w:w w:val="105"/>
        </w:rPr>
        <w:t> </w:t>
      </w:r>
      <w:r>
        <w:rPr>
          <w:w w:val="105"/>
        </w:rPr>
        <w:t>uniforme</w:t>
      </w:r>
      <w:r>
        <w:rPr>
          <w:spacing w:val="-10"/>
          <w:w w:val="105"/>
        </w:rPr>
        <w:t> </w:t>
      </w:r>
      <w:r>
        <w:rPr>
          <w:w w:val="105"/>
        </w:rPr>
        <w:t>o</w:t>
      </w:r>
      <w:r>
        <w:rPr>
          <w:spacing w:val="-8"/>
          <w:w w:val="105"/>
        </w:rPr>
        <w:t> </w:t>
      </w:r>
      <w:r>
        <w:rPr>
          <w:w w:val="105"/>
        </w:rPr>
        <w:t>en</w:t>
      </w:r>
      <w:r>
        <w:rPr>
          <w:spacing w:val="-11"/>
          <w:w w:val="105"/>
        </w:rPr>
        <w:t> </w:t>
      </w:r>
      <w:r>
        <w:rPr>
          <w:w w:val="105"/>
        </w:rPr>
        <w:t>varios</w:t>
      </w:r>
      <w:r>
        <w:rPr>
          <w:spacing w:val="-9"/>
          <w:w w:val="105"/>
        </w:rPr>
        <w:t> </w:t>
      </w:r>
      <w:r>
        <w:rPr>
          <w:w w:val="105"/>
        </w:rPr>
        <w:t>colores.</w:t>
      </w:r>
      <w:r>
        <w:rPr>
          <w:spacing w:val="-9"/>
          <w:w w:val="105"/>
        </w:rPr>
        <w:t> </w:t>
      </w:r>
      <w:r>
        <w:rPr>
          <w:w w:val="105"/>
        </w:rPr>
        <w:t>Como</w:t>
      </w:r>
      <w:r>
        <w:rPr>
          <w:spacing w:val="-9"/>
          <w:w w:val="105"/>
        </w:rPr>
        <w:t> </w:t>
      </w:r>
      <w:r>
        <w:rPr>
          <w:w w:val="105"/>
        </w:rPr>
        <w:t>solamente</w:t>
      </w:r>
      <w:r>
        <w:rPr>
          <w:spacing w:val="-9"/>
          <w:w w:val="105"/>
        </w:rPr>
        <w:t> </w:t>
      </w:r>
      <w:r>
        <w:rPr>
          <w:w w:val="105"/>
        </w:rPr>
        <w:t>algunas</w:t>
      </w:r>
      <w:r>
        <w:rPr>
          <w:spacing w:val="-8"/>
          <w:w w:val="105"/>
        </w:rPr>
        <w:t> </w:t>
      </w:r>
      <w:r>
        <w:rPr>
          <w:w w:val="105"/>
        </w:rPr>
        <w:t>hebras</w:t>
      </w:r>
      <w:r>
        <w:rPr>
          <w:spacing w:val="-9"/>
          <w:w w:val="105"/>
        </w:rPr>
        <w:t> </w:t>
      </w:r>
      <w:r>
        <w:rPr>
          <w:w w:val="105"/>
        </w:rPr>
        <w:t>se</w:t>
      </w:r>
      <w:r>
        <w:rPr>
          <w:spacing w:val="-9"/>
          <w:w w:val="105"/>
        </w:rPr>
        <w:t> </w:t>
      </w:r>
      <w:r>
        <w:rPr>
          <w:w w:val="105"/>
        </w:rPr>
        <w:t>pueden</w:t>
      </w:r>
      <w:r>
        <w:rPr>
          <w:spacing w:val="-8"/>
          <w:w w:val="105"/>
        </w:rPr>
        <w:t> </w:t>
      </w:r>
      <w:r>
        <w:rPr>
          <w:w w:val="105"/>
        </w:rPr>
        <w:t>teñir a un tiempo, no es poco el trabajo que representa hacer un rebozo. Las pequeñas irregularidades en el color por este método de teñido, le añaden atractivo a la</w:t>
      </w:r>
      <w:r>
        <w:rPr>
          <w:spacing w:val="-30"/>
          <w:w w:val="105"/>
        </w:rPr>
        <w:t> </w:t>
      </w:r>
      <w:r>
        <w:rPr>
          <w:w w:val="105"/>
        </w:rPr>
        <w:t>prenda. Al tejer el rebozo se combinan los segmentos teñidos con los distintos colores o blancos,</w:t>
      </w:r>
      <w:r>
        <w:rPr>
          <w:spacing w:val="-5"/>
          <w:w w:val="105"/>
        </w:rPr>
        <w:t> </w:t>
      </w:r>
      <w:r>
        <w:rPr>
          <w:w w:val="105"/>
        </w:rPr>
        <w:t>y</w:t>
      </w:r>
      <w:r>
        <w:rPr>
          <w:spacing w:val="-5"/>
          <w:w w:val="105"/>
        </w:rPr>
        <w:t> </w:t>
      </w:r>
      <w:r>
        <w:rPr>
          <w:w w:val="105"/>
        </w:rPr>
        <w:t>se</w:t>
      </w:r>
      <w:r>
        <w:rPr>
          <w:spacing w:val="-3"/>
          <w:w w:val="105"/>
        </w:rPr>
        <w:t> </w:t>
      </w:r>
      <w:r>
        <w:rPr>
          <w:w w:val="105"/>
        </w:rPr>
        <w:t>van</w:t>
      </w:r>
      <w:r>
        <w:rPr>
          <w:spacing w:val="-5"/>
          <w:w w:val="105"/>
        </w:rPr>
        <w:t> </w:t>
      </w:r>
      <w:r>
        <w:rPr>
          <w:w w:val="105"/>
        </w:rPr>
        <w:t>formando</w:t>
      </w:r>
      <w:r>
        <w:rPr>
          <w:spacing w:val="-3"/>
          <w:w w:val="105"/>
        </w:rPr>
        <w:t> </w:t>
      </w:r>
      <w:r>
        <w:rPr>
          <w:w w:val="105"/>
        </w:rPr>
        <w:t>los</w:t>
      </w:r>
      <w:r>
        <w:rPr>
          <w:spacing w:val="-5"/>
          <w:w w:val="105"/>
        </w:rPr>
        <w:t> </w:t>
      </w:r>
      <w:r>
        <w:rPr>
          <w:w w:val="105"/>
        </w:rPr>
        <w:t>dibujos</w:t>
      </w:r>
      <w:r>
        <w:rPr>
          <w:spacing w:val="-5"/>
          <w:w w:val="105"/>
        </w:rPr>
        <w:t> </w:t>
      </w:r>
      <w:r>
        <w:rPr>
          <w:w w:val="105"/>
        </w:rPr>
        <w:t>en</w:t>
      </w:r>
      <w:r>
        <w:rPr>
          <w:spacing w:val="-4"/>
          <w:w w:val="105"/>
        </w:rPr>
        <w:t> </w:t>
      </w:r>
      <w:r>
        <w:rPr>
          <w:w w:val="105"/>
        </w:rPr>
        <w:t>el</w:t>
      </w:r>
      <w:r>
        <w:rPr>
          <w:spacing w:val="-7"/>
          <w:w w:val="105"/>
        </w:rPr>
        <w:t> </w:t>
      </w:r>
      <w:r>
        <w:rPr>
          <w:w w:val="105"/>
        </w:rPr>
        <w:t>telar</w:t>
      </w:r>
      <w:r>
        <w:rPr>
          <w:spacing w:val="-3"/>
          <w:w w:val="105"/>
        </w:rPr>
        <w:t> </w:t>
      </w:r>
      <w:r>
        <w:rPr>
          <w:w w:val="105"/>
        </w:rPr>
        <w:t>de</w:t>
      </w:r>
      <w:r>
        <w:rPr>
          <w:spacing w:val="-5"/>
          <w:w w:val="105"/>
        </w:rPr>
        <w:t> </w:t>
      </w:r>
      <w:r>
        <w:rPr>
          <w:w w:val="105"/>
        </w:rPr>
        <w:t>cintura.</w:t>
      </w:r>
      <w:r>
        <w:rPr>
          <w:spacing w:val="-5"/>
          <w:w w:val="105"/>
        </w:rPr>
        <w:t> </w:t>
      </w:r>
      <w:r>
        <w:rPr>
          <w:w w:val="105"/>
        </w:rPr>
        <w:t>El</w:t>
      </w:r>
      <w:r>
        <w:rPr>
          <w:spacing w:val="-5"/>
          <w:w w:val="105"/>
        </w:rPr>
        <w:t> </w:t>
      </w:r>
      <w:r>
        <w:rPr>
          <w:w w:val="105"/>
        </w:rPr>
        <w:t>empuntado</w:t>
      </w:r>
      <w:r>
        <w:rPr>
          <w:spacing w:val="-6"/>
          <w:w w:val="105"/>
        </w:rPr>
        <w:t> </w:t>
      </w:r>
      <w:r>
        <w:rPr>
          <w:w w:val="105"/>
        </w:rPr>
        <w:t>o</w:t>
      </w:r>
      <w:r>
        <w:rPr>
          <w:spacing w:val="-3"/>
          <w:w w:val="105"/>
        </w:rPr>
        <w:t> </w:t>
      </w:r>
      <w:r>
        <w:rPr>
          <w:w w:val="105"/>
        </w:rPr>
        <w:t>repacejo es</w:t>
      </w:r>
      <w:r>
        <w:rPr>
          <w:spacing w:val="-12"/>
          <w:w w:val="105"/>
        </w:rPr>
        <w:t> </w:t>
      </w:r>
      <w:r>
        <w:rPr>
          <w:w w:val="105"/>
        </w:rPr>
        <w:t>la</w:t>
      </w:r>
      <w:r>
        <w:rPr>
          <w:spacing w:val="-11"/>
          <w:w w:val="105"/>
        </w:rPr>
        <w:t> </w:t>
      </w:r>
      <w:r>
        <w:rPr>
          <w:w w:val="105"/>
        </w:rPr>
        <w:t>punta</w:t>
      </w:r>
      <w:r>
        <w:rPr>
          <w:spacing w:val="-11"/>
          <w:w w:val="105"/>
        </w:rPr>
        <w:t> </w:t>
      </w:r>
      <w:r>
        <w:rPr>
          <w:w w:val="105"/>
        </w:rPr>
        <w:t>anudada,</w:t>
      </w:r>
      <w:r>
        <w:rPr>
          <w:spacing w:val="-12"/>
          <w:w w:val="105"/>
        </w:rPr>
        <w:t> </w:t>
      </w:r>
      <w:r>
        <w:rPr>
          <w:w w:val="105"/>
        </w:rPr>
        <w:t>sencilla</w:t>
      </w:r>
      <w:r>
        <w:rPr>
          <w:spacing w:val="-10"/>
          <w:w w:val="105"/>
        </w:rPr>
        <w:t> </w:t>
      </w:r>
      <w:r>
        <w:rPr>
          <w:w w:val="105"/>
        </w:rPr>
        <w:t>o</w:t>
      </w:r>
      <w:r>
        <w:rPr>
          <w:spacing w:val="-10"/>
          <w:w w:val="105"/>
        </w:rPr>
        <w:t> </w:t>
      </w:r>
      <w:r>
        <w:rPr>
          <w:w w:val="105"/>
        </w:rPr>
        <w:t>elaborada</w:t>
      </w:r>
      <w:r>
        <w:rPr>
          <w:spacing w:val="-11"/>
          <w:w w:val="105"/>
        </w:rPr>
        <w:t> </w:t>
      </w:r>
      <w:r>
        <w:rPr>
          <w:w w:val="105"/>
        </w:rPr>
        <w:t>de</w:t>
      </w:r>
      <w:r>
        <w:rPr>
          <w:spacing w:val="-12"/>
          <w:w w:val="105"/>
        </w:rPr>
        <w:t> </w:t>
      </w:r>
      <w:r>
        <w:rPr>
          <w:w w:val="105"/>
        </w:rPr>
        <w:t>los</w:t>
      </w:r>
      <w:r>
        <w:rPr>
          <w:spacing w:val="-12"/>
          <w:w w:val="105"/>
        </w:rPr>
        <w:t> </w:t>
      </w:r>
      <w:r>
        <w:rPr>
          <w:w w:val="105"/>
        </w:rPr>
        <w:t>hilos</w:t>
      </w:r>
      <w:r>
        <w:rPr>
          <w:spacing w:val="-11"/>
          <w:w w:val="105"/>
        </w:rPr>
        <w:t> </w:t>
      </w:r>
      <w:r>
        <w:rPr>
          <w:w w:val="105"/>
        </w:rPr>
        <w:t>cortos</w:t>
      </w:r>
      <w:r>
        <w:rPr>
          <w:spacing w:val="-12"/>
          <w:w w:val="105"/>
        </w:rPr>
        <w:t> </w:t>
      </w:r>
      <w:r>
        <w:rPr>
          <w:w w:val="105"/>
        </w:rPr>
        <w:t>o</w:t>
      </w:r>
      <w:r>
        <w:rPr>
          <w:spacing w:val="-10"/>
          <w:w w:val="105"/>
        </w:rPr>
        <w:t> </w:t>
      </w:r>
      <w:r>
        <w:rPr>
          <w:w w:val="105"/>
        </w:rPr>
        <w:t>largos</w:t>
      </w:r>
      <w:r>
        <w:rPr>
          <w:spacing w:val="-11"/>
          <w:w w:val="105"/>
        </w:rPr>
        <w:t> </w:t>
      </w:r>
      <w:r>
        <w:rPr>
          <w:w w:val="105"/>
        </w:rPr>
        <w:t>que</w:t>
      </w:r>
      <w:r>
        <w:rPr>
          <w:spacing w:val="-12"/>
          <w:w w:val="105"/>
        </w:rPr>
        <w:t> </w:t>
      </w:r>
      <w:r>
        <w:rPr>
          <w:w w:val="105"/>
        </w:rPr>
        <w:t>quedan</w:t>
      </w:r>
      <w:r>
        <w:rPr>
          <w:spacing w:val="-11"/>
          <w:w w:val="105"/>
        </w:rPr>
        <w:t> </w:t>
      </w:r>
      <w:r>
        <w:rPr>
          <w:w w:val="105"/>
        </w:rPr>
        <w:t>en</w:t>
      </w:r>
      <w:r>
        <w:rPr>
          <w:spacing w:val="-11"/>
          <w:w w:val="105"/>
        </w:rPr>
        <w:t> </w:t>
      </w:r>
      <w:r>
        <w:rPr>
          <w:w w:val="105"/>
        </w:rPr>
        <w:t>los extremos del</w:t>
      </w:r>
      <w:r>
        <w:rPr>
          <w:spacing w:val="-40"/>
          <w:w w:val="105"/>
        </w:rPr>
        <w:t> </w:t>
      </w:r>
      <w:r>
        <w:rPr>
          <w:w w:val="105"/>
        </w:rPr>
        <w:t>rebozo.</w:t>
      </w:r>
      <w:r>
        <w:rPr>
          <w:w w:val="105"/>
          <w:position w:val="8"/>
          <w:sz w:val="11"/>
        </w:rPr>
        <w:t>152</w:t>
      </w:r>
    </w:p>
    <w:p>
      <w:pPr>
        <w:pStyle w:val="BodyText"/>
        <w:spacing w:before="8"/>
        <w:rPr>
          <w:sz w:val="22"/>
        </w:rPr>
      </w:pPr>
    </w:p>
    <w:p>
      <w:pPr>
        <w:pStyle w:val="BodyText"/>
        <w:spacing w:line="242" w:lineRule="auto"/>
        <w:ind w:left="114" w:right="513"/>
        <w:jc w:val="both"/>
        <w:rPr>
          <w:sz w:val="11"/>
        </w:rPr>
      </w:pPr>
      <w:r>
        <w:rPr>
          <w:w w:val="105"/>
        </w:rPr>
        <w:t>De la descripción anterior podemos pensar que el trabajo de los cinco reboceros era más mecanizado</w:t>
      </w:r>
      <w:r>
        <w:rPr>
          <w:spacing w:val="-11"/>
          <w:w w:val="105"/>
        </w:rPr>
        <w:t> </w:t>
      </w:r>
      <w:r>
        <w:rPr>
          <w:w w:val="105"/>
        </w:rPr>
        <w:t>de</w:t>
      </w:r>
      <w:r>
        <w:rPr>
          <w:spacing w:val="-11"/>
          <w:w w:val="105"/>
        </w:rPr>
        <w:t> </w:t>
      </w:r>
      <w:r>
        <w:rPr>
          <w:w w:val="105"/>
        </w:rPr>
        <w:t>ahí</w:t>
      </w:r>
      <w:r>
        <w:rPr>
          <w:spacing w:val="-12"/>
          <w:w w:val="105"/>
        </w:rPr>
        <w:t> </w:t>
      </w:r>
      <w:r>
        <w:rPr>
          <w:w w:val="105"/>
        </w:rPr>
        <w:t>la</w:t>
      </w:r>
      <w:r>
        <w:rPr>
          <w:spacing w:val="-10"/>
          <w:w w:val="105"/>
        </w:rPr>
        <w:t> </w:t>
      </w:r>
      <w:r>
        <w:rPr>
          <w:w w:val="105"/>
        </w:rPr>
        <w:t>existencia</w:t>
      </w:r>
      <w:r>
        <w:rPr>
          <w:spacing w:val="-11"/>
          <w:w w:val="105"/>
        </w:rPr>
        <w:t> </w:t>
      </w:r>
      <w:r>
        <w:rPr>
          <w:w w:val="105"/>
        </w:rPr>
        <w:t>de</w:t>
      </w:r>
      <w:r>
        <w:rPr>
          <w:spacing w:val="-11"/>
          <w:w w:val="105"/>
        </w:rPr>
        <w:t> </w:t>
      </w:r>
      <w:r>
        <w:rPr>
          <w:w w:val="105"/>
        </w:rPr>
        <w:t>las</w:t>
      </w:r>
      <w:r>
        <w:rPr>
          <w:spacing w:val="-9"/>
          <w:w w:val="105"/>
        </w:rPr>
        <w:t> </w:t>
      </w:r>
      <w:r>
        <w:rPr>
          <w:w w:val="105"/>
        </w:rPr>
        <w:t>166</w:t>
      </w:r>
      <w:r>
        <w:rPr>
          <w:spacing w:val="-10"/>
          <w:w w:val="105"/>
        </w:rPr>
        <w:t> </w:t>
      </w:r>
      <w:r>
        <w:rPr>
          <w:w w:val="105"/>
        </w:rPr>
        <w:t>empuntadoras</w:t>
      </w:r>
      <w:r>
        <w:rPr>
          <w:spacing w:val="-12"/>
          <w:w w:val="105"/>
        </w:rPr>
        <w:t> </w:t>
      </w:r>
      <w:r>
        <w:rPr>
          <w:w w:val="105"/>
        </w:rPr>
        <w:t>que</w:t>
      </w:r>
      <w:r>
        <w:rPr>
          <w:spacing w:val="-13"/>
          <w:w w:val="105"/>
        </w:rPr>
        <w:t> </w:t>
      </w:r>
      <w:r>
        <w:rPr>
          <w:w w:val="105"/>
        </w:rPr>
        <w:t>daban</w:t>
      </w:r>
      <w:r>
        <w:rPr>
          <w:spacing w:val="-10"/>
          <w:w w:val="105"/>
        </w:rPr>
        <w:t> </w:t>
      </w:r>
      <w:r>
        <w:rPr>
          <w:w w:val="105"/>
        </w:rPr>
        <w:t>el</w:t>
      </w:r>
      <w:r>
        <w:rPr>
          <w:spacing w:val="-12"/>
          <w:w w:val="105"/>
        </w:rPr>
        <w:t> </w:t>
      </w:r>
      <w:r>
        <w:rPr>
          <w:w w:val="105"/>
        </w:rPr>
        <w:t>aspecto</w:t>
      </w:r>
      <w:r>
        <w:rPr>
          <w:spacing w:val="-10"/>
          <w:w w:val="105"/>
        </w:rPr>
        <w:t> </w:t>
      </w:r>
      <w:r>
        <w:rPr>
          <w:w w:val="105"/>
        </w:rPr>
        <w:t>artístico</w:t>
      </w:r>
      <w:r>
        <w:rPr>
          <w:spacing w:val="-10"/>
          <w:w w:val="105"/>
        </w:rPr>
        <w:t> </w:t>
      </w:r>
      <w:r>
        <w:rPr>
          <w:w w:val="105"/>
        </w:rPr>
        <w:t>al rebozo terminado. El empuntado fue y sigue siendo una actividad femenina realizada en sus domicilios. Gustavo G. Velázquez calculó que el empuntado de un rebozo por sus dos extremos implicaba por lo menos treinta horas, las cuales eran discontinuas y alternadas con</w:t>
      </w:r>
      <w:r>
        <w:rPr>
          <w:spacing w:val="-15"/>
          <w:w w:val="105"/>
        </w:rPr>
        <w:t> </w:t>
      </w:r>
      <w:r>
        <w:rPr>
          <w:w w:val="105"/>
        </w:rPr>
        <w:t>las</w:t>
      </w:r>
      <w:r>
        <w:rPr>
          <w:spacing w:val="-15"/>
          <w:w w:val="105"/>
        </w:rPr>
        <w:t> </w:t>
      </w:r>
      <w:r>
        <w:rPr>
          <w:w w:val="105"/>
        </w:rPr>
        <w:t>actividades</w:t>
      </w:r>
      <w:r>
        <w:rPr>
          <w:spacing w:val="-16"/>
          <w:w w:val="105"/>
        </w:rPr>
        <w:t> </w:t>
      </w:r>
      <w:r>
        <w:rPr>
          <w:w w:val="105"/>
        </w:rPr>
        <w:t>del</w:t>
      </w:r>
      <w:r>
        <w:rPr>
          <w:spacing w:val="-15"/>
          <w:w w:val="105"/>
        </w:rPr>
        <w:t> </w:t>
      </w:r>
      <w:r>
        <w:rPr>
          <w:w w:val="105"/>
        </w:rPr>
        <w:t>hogar.</w:t>
      </w:r>
      <w:r>
        <w:rPr>
          <w:w w:val="105"/>
          <w:position w:val="8"/>
          <w:sz w:val="11"/>
        </w:rPr>
        <w:t>153</w:t>
      </w:r>
    </w:p>
    <w:p>
      <w:pPr>
        <w:pStyle w:val="BodyText"/>
        <w:spacing w:before="9"/>
        <w:rPr>
          <w:sz w:val="22"/>
        </w:rPr>
      </w:pPr>
    </w:p>
    <w:p>
      <w:pPr>
        <w:pStyle w:val="BodyText"/>
        <w:spacing w:line="247" w:lineRule="auto"/>
        <w:ind w:left="114" w:right="515"/>
        <w:jc w:val="both"/>
      </w:pPr>
      <w:r>
        <w:rPr>
          <w:w w:val="105"/>
        </w:rPr>
        <w:t>Relacionado con los rebozos están las sederías, por lo que hay que tomar en cuenta la gran cantidad de sederías que había en la zona durante el periodo 1898-1900; la media anual sería de 12 y su número varió de 6 a 19.</w:t>
      </w:r>
    </w:p>
    <w:p>
      <w:pPr>
        <w:pStyle w:val="BodyText"/>
        <w:spacing w:before="3"/>
        <w:rPr>
          <w:sz w:val="22"/>
        </w:rPr>
      </w:pPr>
    </w:p>
    <w:p>
      <w:pPr>
        <w:pStyle w:val="BodyText"/>
        <w:spacing w:line="247" w:lineRule="auto"/>
        <w:ind w:left="114" w:right="514"/>
        <w:jc w:val="both"/>
      </w:pPr>
      <w:r>
        <w:rPr>
          <w:w w:val="105"/>
        </w:rPr>
        <w:t>A manera de resumen puedo exponer lo siguiente. El estudiar a los artesanos de la segunda mitad del siglo XIX y principios del XX, de la ciudad de Toluca y sus barrios, implica conocer a los generadores de casi todos los objetos que se utilizaban en la vida diaria de la ciudad, en un momento en el cual van a ir siendo sustituidos, aún de una manera</w:t>
      </w:r>
      <w:r>
        <w:rPr>
          <w:spacing w:val="-11"/>
          <w:w w:val="105"/>
        </w:rPr>
        <w:t> </w:t>
      </w:r>
      <w:r>
        <w:rPr>
          <w:w w:val="105"/>
        </w:rPr>
        <w:t>gradual</w:t>
      </w:r>
      <w:r>
        <w:rPr>
          <w:spacing w:val="-12"/>
          <w:w w:val="105"/>
        </w:rPr>
        <w:t> </w:t>
      </w:r>
      <w:r>
        <w:rPr>
          <w:w w:val="105"/>
        </w:rPr>
        <w:t>por</w:t>
      </w:r>
      <w:r>
        <w:rPr>
          <w:spacing w:val="-12"/>
          <w:w w:val="105"/>
        </w:rPr>
        <w:t> </w:t>
      </w:r>
      <w:r>
        <w:rPr>
          <w:w w:val="105"/>
        </w:rPr>
        <w:t>los</w:t>
      </w:r>
      <w:r>
        <w:rPr>
          <w:spacing w:val="-13"/>
          <w:w w:val="105"/>
        </w:rPr>
        <w:t> </w:t>
      </w:r>
      <w:r>
        <w:rPr>
          <w:w w:val="105"/>
        </w:rPr>
        <w:t>obreros</w:t>
      </w:r>
      <w:r>
        <w:rPr>
          <w:spacing w:val="-11"/>
          <w:w w:val="105"/>
        </w:rPr>
        <w:t> </w:t>
      </w:r>
      <w:r>
        <w:rPr>
          <w:w w:val="105"/>
        </w:rPr>
        <w:t>y</w:t>
      </w:r>
      <w:r>
        <w:rPr>
          <w:spacing w:val="-13"/>
          <w:w w:val="105"/>
        </w:rPr>
        <w:t> </w:t>
      </w:r>
      <w:r>
        <w:rPr>
          <w:w w:val="105"/>
        </w:rPr>
        <w:t>por</w:t>
      </w:r>
      <w:r>
        <w:rPr>
          <w:spacing w:val="-11"/>
          <w:w w:val="105"/>
        </w:rPr>
        <w:t> </w:t>
      </w:r>
      <w:r>
        <w:rPr>
          <w:w w:val="105"/>
        </w:rPr>
        <w:t>lo</w:t>
      </w:r>
      <w:r>
        <w:rPr>
          <w:spacing w:val="-11"/>
          <w:w w:val="105"/>
        </w:rPr>
        <w:t> </w:t>
      </w:r>
      <w:r>
        <w:rPr>
          <w:w w:val="105"/>
        </w:rPr>
        <w:t>tanto,</w:t>
      </w:r>
      <w:r>
        <w:rPr>
          <w:spacing w:val="-12"/>
          <w:w w:val="105"/>
        </w:rPr>
        <w:t> </w:t>
      </w:r>
      <w:r>
        <w:rPr>
          <w:w w:val="105"/>
        </w:rPr>
        <w:t>lo</w:t>
      </w:r>
      <w:r>
        <w:rPr>
          <w:spacing w:val="-11"/>
          <w:w w:val="105"/>
        </w:rPr>
        <w:t> </w:t>
      </w:r>
      <w:r>
        <w:rPr>
          <w:w w:val="105"/>
        </w:rPr>
        <w:t>que</w:t>
      </w:r>
      <w:r>
        <w:rPr>
          <w:spacing w:val="-11"/>
          <w:w w:val="105"/>
        </w:rPr>
        <w:t> </w:t>
      </w:r>
      <w:r>
        <w:rPr>
          <w:w w:val="105"/>
        </w:rPr>
        <w:t>antes</w:t>
      </w:r>
      <w:r>
        <w:rPr>
          <w:spacing w:val="-12"/>
          <w:w w:val="105"/>
        </w:rPr>
        <w:t> </w:t>
      </w:r>
      <w:r>
        <w:rPr>
          <w:w w:val="105"/>
        </w:rPr>
        <w:t>ellos</w:t>
      </w:r>
      <w:r>
        <w:rPr>
          <w:spacing w:val="-10"/>
          <w:w w:val="105"/>
        </w:rPr>
        <w:t> </w:t>
      </w:r>
      <w:r>
        <w:rPr>
          <w:w w:val="105"/>
        </w:rPr>
        <w:t>fabricaban</w:t>
      </w:r>
      <w:r>
        <w:rPr>
          <w:spacing w:val="-12"/>
          <w:w w:val="105"/>
        </w:rPr>
        <w:t> </w:t>
      </w:r>
      <w:r>
        <w:rPr>
          <w:w w:val="105"/>
        </w:rPr>
        <w:t>manualmente, por</w:t>
      </w:r>
      <w:r>
        <w:rPr>
          <w:spacing w:val="-7"/>
          <w:w w:val="105"/>
        </w:rPr>
        <w:t> </w:t>
      </w:r>
      <w:r>
        <w:rPr>
          <w:w w:val="105"/>
        </w:rPr>
        <w:t>objetos</w:t>
      </w:r>
      <w:r>
        <w:rPr>
          <w:spacing w:val="-7"/>
          <w:w w:val="105"/>
        </w:rPr>
        <w:t> </w:t>
      </w:r>
      <w:r>
        <w:rPr>
          <w:w w:val="105"/>
        </w:rPr>
        <w:t>industrializados,</w:t>
      </w:r>
      <w:r>
        <w:rPr>
          <w:spacing w:val="-9"/>
          <w:w w:val="105"/>
        </w:rPr>
        <w:t> </w:t>
      </w:r>
      <w:r>
        <w:rPr>
          <w:w w:val="105"/>
        </w:rPr>
        <w:t>en</w:t>
      </w:r>
      <w:r>
        <w:rPr>
          <w:spacing w:val="-7"/>
          <w:w w:val="105"/>
        </w:rPr>
        <w:t> </w:t>
      </w:r>
      <w:r>
        <w:rPr>
          <w:w w:val="105"/>
        </w:rPr>
        <w:t>muchos</w:t>
      </w:r>
      <w:r>
        <w:rPr>
          <w:spacing w:val="-8"/>
          <w:w w:val="105"/>
        </w:rPr>
        <w:t> </w:t>
      </w:r>
      <w:r>
        <w:rPr>
          <w:w w:val="105"/>
        </w:rPr>
        <w:t>casos</w:t>
      </w:r>
      <w:r>
        <w:rPr>
          <w:spacing w:val="-8"/>
          <w:w w:val="105"/>
        </w:rPr>
        <w:t> </w:t>
      </w:r>
      <w:r>
        <w:rPr>
          <w:w w:val="105"/>
        </w:rPr>
        <w:t>más</w:t>
      </w:r>
      <w:r>
        <w:rPr>
          <w:spacing w:val="-9"/>
          <w:w w:val="105"/>
        </w:rPr>
        <w:t> </w:t>
      </w:r>
      <w:r>
        <w:rPr>
          <w:w w:val="105"/>
        </w:rPr>
        <w:t>baratos</w:t>
      </w:r>
      <w:r>
        <w:rPr>
          <w:spacing w:val="-7"/>
          <w:w w:val="105"/>
        </w:rPr>
        <w:t> </w:t>
      </w:r>
      <w:r>
        <w:rPr>
          <w:w w:val="105"/>
        </w:rPr>
        <w:t>y</w:t>
      </w:r>
      <w:r>
        <w:rPr>
          <w:spacing w:val="-8"/>
          <w:w w:val="105"/>
        </w:rPr>
        <w:t> </w:t>
      </w:r>
      <w:r>
        <w:rPr>
          <w:w w:val="105"/>
        </w:rPr>
        <w:t>tal</w:t>
      </w:r>
      <w:r>
        <w:rPr>
          <w:spacing w:val="-9"/>
          <w:w w:val="105"/>
        </w:rPr>
        <w:t> </w:t>
      </w:r>
      <w:r>
        <w:rPr>
          <w:w w:val="105"/>
        </w:rPr>
        <w:t>vez</w:t>
      </w:r>
      <w:r>
        <w:rPr>
          <w:spacing w:val="-8"/>
          <w:w w:val="105"/>
        </w:rPr>
        <w:t> </w:t>
      </w:r>
      <w:r>
        <w:rPr>
          <w:w w:val="105"/>
        </w:rPr>
        <w:t>más</w:t>
      </w:r>
      <w:r>
        <w:rPr>
          <w:spacing w:val="-8"/>
          <w:w w:val="105"/>
        </w:rPr>
        <w:t> </w:t>
      </w:r>
      <w:r>
        <w:rPr>
          <w:w w:val="105"/>
        </w:rPr>
        <w:t>resistentes.</w:t>
      </w:r>
      <w:r>
        <w:rPr>
          <w:spacing w:val="-8"/>
          <w:w w:val="105"/>
        </w:rPr>
        <w:t> </w:t>
      </w:r>
      <w:r>
        <w:rPr>
          <w:w w:val="105"/>
        </w:rPr>
        <w:t>Esta transformación de la actividad artesanal, que en algunos casos tenía raíces muy antiguas prehispánicas y coloniales, a la producción industrial implicó la división del trabajo al interior de los lugares de trabajo y la especialización en una fase de la producción, así como</w:t>
      </w:r>
      <w:r>
        <w:rPr>
          <w:spacing w:val="-12"/>
          <w:w w:val="105"/>
        </w:rPr>
        <w:t> </w:t>
      </w:r>
      <w:r>
        <w:rPr>
          <w:w w:val="105"/>
        </w:rPr>
        <w:t>el</w:t>
      </w:r>
      <w:r>
        <w:rPr>
          <w:spacing w:val="-14"/>
          <w:w w:val="105"/>
        </w:rPr>
        <w:t> </w:t>
      </w:r>
      <w:r>
        <w:rPr>
          <w:w w:val="105"/>
        </w:rPr>
        <w:t>abaratamiento</w:t>
      </w:r>
      <w:r>
        <w:rPr>
          <w:spacing w:val="-13"/>
          <w:w w:val="105"/>
        </w:rPr>
        <w:t> </w:t>
      </w:r>
      <w:r>
        <w:rPr>
          <w:w w:val="105"/>
        </w:rPr>
        <w:t>de</w:t>
      </w:r>
      <w:r>
        <w:rPr>
          <w:spacing w:val="-14"/>
          <w:w w:val="105"/>
        </w:rPr>
        <w:t> </w:t>
      </w:r>
      <w:r>
        <w:rPr>
          <w:w w:val="105"/>
        </w:rPr>
        <w:t>la</w:t>
      </w:r>
      <w:r>
        <w:rPr>
          <w:spacing w:val="-12"/>
          <w:w w:val="105"/>
        </w:rPr>
        <w:t> </w:t>
      </w:r>
      <w:r>
        <w:rPr>
          <w:w w:val="105"/>
        </w:rPr>
        <w:t>fuerza</w:t>
      </w:r>
      <w:r>
        <w:rPr>
          <w:spacing w:val="-14"/>
          <w:w w:val="105"/>
        </w:rPr>
        <w:t> </w:t>
      </w:r>
      <w:r>
        <w:rPr>
          <w:w w:val="105"/>
        </w:rPr>
        <w:t>de</w:t>
      </w:r>
      <w:r>
        <w:rPr>
          <w:spacing w:val="-13"/>
          <w:w w:val="105"/>
        </w:rPr>
        <w:t> </w:t>
      </w:r>
      <w:r>
        <w:rPr>
          <w:w w:val="105"/>
        </w:rPr>
        <w:t>trabajo</w:t>
      </w:r>
      <w:r>
        <w:rPr>
          <w:spacing w:val="-13"/>
          <w:w w:val="105"/>
        </w:rPr>
        <w:t> </w:t>
      </w:r>
      <w:r>
        <w:rPr>
          <w:w w:val="105"/>
        </w:rPr>
        <w:t>y</w:t>
      </w:r>
      <w:r>
        <w:rPr>
          <w:spacing w:val="-14"/>
          <w:w w:val="105"/>
        </w:rPr>
        <w:t> </w:t>
      </w:r>
      <w:r>
        <w:rPr>
          <w:w w:val="105"/>
        </w:rPr>
        <w:t>de</w:t>
      </w:r>
      <w:r>
        <w:rPr>
          <w:spacing w:val="-13"/>
          <w:w w:val="105"/>
        </w:rPr>
        <w:t> </w:t>
      </w:r>
      <w:r>
        <w:rPr>
          <w:w w:val="105"/>
        </w:rPr>
        <w:t>las</w:t>
      </w:r>
      <w:r>
        <w:rPr>
          <w:spacing w:val="-13"/>
          <w:w w:val="105"/>
        </w:rPr>
        <w:t> </w:t>
      </w:r>
      <w:r>
        <w:rPr>
          <w:w w:val="105"/>
        </w:rPr>
        <w:t>mercancías.</w:t>
      </w:r>
    </w:p>
    <w:p>
      <w:pPr>
        <w:pStyle w:val="BodyText"/>
        <w:spacing w:before="5"/>
        <w:rPr>
          <w:sz w:val="22"/>
        </w:rPr>
      </w:pPr>
    </w:p>
    <w:p>
      <w:pPr>
        <w:pStyle w:val="BodyText"/>
        <w:spacing w:line="247" w:lineRule="auto" w:before="1"/>
        <w:ind w:left="114" w:right="514"/>
        <w:jc w:val="both"/>
      </w:pPr>
      <w:r>
        <w:rPr>
          <w:w w:val="105"/>
        </w:rPr>
        <w:t>La</w:t>
      </w:r>
      <w:r>
        <w:rPr>
          <w:spacing w:val="-4"/>
          <w:w w:val="105"/>
        </w:rPr>
        <w:t> </w:t>
      </w:r>
      <w:r>
        <w:rPr>
          <w:w w:val="105"/>
        </w:rPr>
        <w:t>información</w:t>
      </w:r>
      <w:r>
        <w:rPr>
          <w:spacing w:val="-5"/>
          <w:w w:val="105"/>
        </w:rPr>
        <w:t> </w:t>
      </w:r>
      <w:r>
        <w:rPr>
          <w:w w:val="105"/>
        </w:rPr>
        <w:t>consultada</w:t>
      </w:r>
      <w:r>
        <w:rPr>
          <w:spacing w:val="-5"/>
          <w:w w:val="105"/>
        </w:rPr>
        <w:t> </w:t>
      </w:r>
      <w:r>
        <w:rPr>
          <w:w w:val="105"/>
        </w:rPr>
        <w:t>nos</w:t>
      </w:r>
      <w:r>
        <w:rPr>
          <w:spacing w:val="-5"/>
          <w:w w:val="105"/>
        </w:rPr>
        <w:t> </w:t>
      </w:r>
      <w:r>
        <w:rPr>
          <w:w w:val="105"/>
        </w:rPr>
        <w:t>presenta</w:t>
      </w:r>
      <w:r>
        <w:rPr>
          <w:spacing w:val="-5"/>
          <w:w w:val="105"/>
        </w:rPr>
        <w:t> </w:t>
      </w:r>
      <w:r>
        <w:rPr>
          <w:w w:val="105"/>
        </w:rPr>
        <w:t>una</w:t>
      </w:r>
      <w:r>
        <w:rPr>
          <w:spacing w:val="-5"/>
          <w:w w:val="105"/>
        </w:rPr>
        <w:t> </w:t>
      </w:r>
      <w:r>
        <w:rPr>
          <w:w w:val="105"/>
        </w:rPr>
        <w:t>ciudad</w:t>
      </w:r>
      <w:r>
        <w:rPr>
          <w:spacing w:val="-4"/>
          <w:w w:val="105"/>
        </w:rPr>
        <w:t> </w:t>
      </w:r>
      <w:r>
        <w:rPr>
          <w:w w:val="105"/>
        </w:rPr>
        <w:t>con</w:t>
      </w:r>
      <w:r>
        <w:rPr>
          <w:spacing w:val="-4"/>
          <w:w w:val="105"/>
        </w:rPr>
        <w:t> </w:t>
      </w:r>
      <w:r>
        <w:rPr>
          <w:w w:val="105"/>
        </w:rPr>
        <w:t>una</w:t>
      </w:r>
      <w:r>
        <w:rPr>
          <w:spacing w:val="-6"/>
          <w:w w:val="105"/>
        </w:rPr>
        <w:t> </w:t>
      </w:r>
      <w:r>
        <w:rPr>
          <w:w w:val="105"/>
        </w:rPr>
        <w:t>producción</w:t>
      </w:r>
      <w:r>
        <w:rPr>
          <w:spacing w:val="-4"/>
          <w:w w:val="105"/>
        </w:rPr>
        <w:t> </w:t>
      </w:r>
      <w:r>
        <w:rPr>
          <w:w w:val="105"/>
        </w:rPr>
        <w:t>textil</w:t>
      </w:r>
      <w:r>
        <w:rPr>
          <w:spacing w:val="-4"/>
          <w:w w:val="105"/>
        </w:rPr>
        <w:t> </w:t>
      </w:r>
      <w:r>
        <w:rPr>
          <w:w w:val="105"/>
        </w:rPr>
        <w:t>importante, seguida por la del cuero. En Toluca se producía gran cantidad de telas, en telares familiares, los cuales fueron desapareciendo con la fundación de las fábricas, mención especial la tendrían los rebozos, que aún cuando no eran muy prestigiosos por su calidad (comparados con los Tenancingo), si cubrían las necesidades de la población de la ciudad y de sus alrededores. Al mencionar el ramo textil, hay que tomar en cuenta la presencia de</w:t>
      </w:r>
      <w:r>
        <w:rPr>
          <w:spacing w:val="-11"/>
          <w:w w:val="105"/>
        </w:rPr>
        <w:t> </w:t>
      </w:r>
      <w:r>
        <w:rPr>
          <w:w w:val="105"/>
        </w:rPr>
        <w:t>la</w:t>
      </w:r>
      <w:r>
        <w:rPr>
          <w:spacing w:val="-12"/>
          <w:w w:val="105"/>
        </w:rPr>
        <w:t> </w:t>
      </w:r>
      <w:r>
        <w:rPr>
          <w:w w:val="105"/>
        </w:rPr>
        <w:t>mujer</w:t>
      </w:r>
      <w:r>
        <w:rPr>
          <w:spacing w:val="-11"/>
          <w:w w:val="105"/>
        </w:rPr>
        <w:t> </w:t>
      </w:r>
      <w:r>
        <w:rPr>
          <w:w w:val="105"/>
        </w:rPr>
        <w:t>en</w:t>
      </w:r>
      <w:r>
        <w:rPr>
          <w:spacing w:val="-12"/>
          <w:w w:val="105"/>
        </w:rPr>
        <w:t> </w:t>
      </w:r>
      <w:r>
        <w:rPr>
          <w:w w:val="105"/>
        </w:rPr>
        <w:t>actividades</w:t>
      </w:r>
      <w:r>
        <w:rPr>
          <w:spacing w:val="-12"/>
          <w:w w:val="105"/>
        </w:rPr>
        <w:t> </w:t>
      </w:r>
      <w:r>
        <w:rPr>
          <w:w w:val="105"/>
        </w:rPr>
        <w:t>asociadas</w:t>
      </w:r>
      <w:r>
        <w:rPr>
          <w:spacing w:val="-12"/>
          <w:w w:val="105"/>
        </w:rPr>
        <w:t> </w:t>
      </w:r>
      <w:r>
        <w:rPr>
          <w:w w:val="105"/>
        </w:rPr>
        <w:t>a</w:t>
      </w:r>
      <w:r>
        <w:rPr>
          <w:spacing w:val="-11"/>
          <w:w w:val="105"/>
        </w:rPr>
        <w:t> </w:t>
      </w:r>
      <w:r>
        <w:rPr>
          <w:w w:val="105"/>
        </w:rPr>
        <w:t>su</w:t>
      </w:r>
      <w:r>
        <w:rPr>
          <w:spacing w:val="-11"/>
          <w:w w:val="105"/>
        </w:rPr>
        <w:t> </w:t>
      </w:r>
      <w:r>
        <w:rPr>
          <w:w w:val="105"/>
        </w:rPr>
        <w:t>papel</w:t>
      </w:r>
      <w:r>
        <w:rPr>
          <w:spacing w:val="-13"/>
          <w:w w:val="105"/>
        </w:rPr>
        <w:t> </w:t>
      </w:r>
      <w:r>
        <w:rPr>
          <w:w w:val="105"/>
        </w:rPr>
        <w:t>histórico</w:t>
      </w:r>
      <w:r>
        <w:rPr>
          <w:spacing w:val="-11"/>
          <w:w w:val="105"/>
        </w:rPr>
        <w:t> </w:t>
      </w:r>
      <w:r>
        <w:rPr>
          <w:w w:val="105"/>
        </w:rPr>
        <w:t>de</w:t>
      </w:r>
      <w:r>
        <w:rPr>
          <w:spacing w:val="-12"/>
          <w:w w:val="105"/>
        </w:rPr>
        <w:t> </w:t>
      </w:r>
      <w:r>
        <w:rPr>
          <w:w w:val="105"/>
        </w:rPr>
        <w:t>encargadas</w:t>
      </w:r>
      <w:r>
        <w:rPr>
          <w:spacing w:val="-14"/>
          <w:w w:val="105"/>
        </w:rPr>
        <w:t> </w:t>
      </w:r>
      <w:r>
        <w:rPr>
          <w:w w:val="105"/>
        </w:rPr>
        <w:t>de</w:t>
      </w:r>
      <w:r>
        <w:rPr>
          <w:spacing w:val="-12"/>
          <w:w w:val="105"/>
        </w:rPr>
        <w:t> </w:t>
      </w:r>
      <w:r>
        <w:rPr>
          <w:w w:val="105"/>
        </w:rPr>
        <w:t>proporcionar</w:t>
      </w:r>
      <w:r>
        <w:rPr>
          <w:spacing w:val="-12"/>
          <w:w w:val="105"/>
        </w:rPr>
        <w:t> </w:t>
      </w:r>
      <w:r>
        <w:rPr>
          <w:w w:val="105"/>
        </w:rPr>
        <w:t>la vestimenta familiar, pues aún cuando ya no eran las productoras de las telas, pues la sustitución de los telares europeos las desplazó, eran las que daban el toque final y artístico</w:t>
      </w:r>
      <w:r>
        <w:rPr>
          <w:spacing w:val="-6"/>
          <w:w w:val="105"/>
        </w:rPr>
        <w:t> </w:t>
      </w:r>
      <w:r>
        <w:rPr>
          <w:w w:val="105"/>
        </w:rPr>
        <w:t>a</w:t>
      </w:r>
      <w:r>
        <w:rPr>
          <w:spacing w:val="-5"/>
          <w:w w:val="105"/>
        </w:rPr>
        <w:t> </w:t>
      </w:r>
      <w:r>
        <w:rPr>
          <w:w w:val="105"/>
        </w:rPr>
        <w:t>las</w:t>
      </w:r>
      <w:r>
        <w:rPr>
          <w:spacing w:val="-6"/>
          <w:w w:val="105"/>
        </w:rPr>
        <w:t> </w:t>
      </w:r>
      <w:r>
        <w:rPr>
          <w:w w:val="105"/>
        </w:rPr>
        <w:t>prendas,</w:t>
      </w:r>
      <w:r>
        <w:rPr>
          <w:spacing w:val="-7"/>
          <w:w w:val="105"/>
        </w:rPr>
        <w:t> </w:t>
      </w:r>
      <w:r>
        <w:rPr>
          <w:w w:val="105"/>
        </w:rPr>
        <w:t>pues</w:t>
      </w:r>
      <w:r>
        <w:rPr>
          <w:spacing w:val="-7"/>
          <w:w w:val="105"/>
        </w:rPr>
        <w:t> </w:t>
      </w:r>
      <w:r>
        <w:rPr>
          <w:w w:val="105"/>
        </w:rPr>
        <w:t>ellas</w:t>
      </w:r>
      <w:r>
        <w:rPr>
          <w:spacing w:val="-6"/>
          <w:w w:val="105"/>
        </w:rPr>
        <w:t> </w:t>
      </w:r>
      <w:r>
        <w:rPr>
          <w:w w:val="105"/>
        </w:rPr>
        <w:t>eran</w:t>
      </w:r>
      <w:r>
        <w:rPr>
          <w:spacing w:val="-6"/>
          <w:w w:val="105"/>
        </w:rPr>
        <w:t> </w:t>
      </w:r>
      <w:r>
        <w:rPr>
          <w:w w:val="105"/>
        </w:rPr>
        <w:t>las</w:t>
      </w:r>
      <w:r>
        <w:rPr>
          <w:spacing w:val="-6"/>
          <w:w w:val="105"/>
        </w:rPr>
        <w:t> </w:t>
      </w:r>
      <w:r>
        <w:rPr>
          <w:w w:val="105"/>
        </w:rPr>
        <w:t>empuntadoras</w:t>
      </w:r>
      <w:r>
        <w:rPr>
          <w:spacing w:val="-6"/>
          <w:w w:val="105"/>
        </w:rPr>
        <w:t> </w:t>
      </w:r>
      <w:r>
        <w:rPr>
          <w:w w:val="105"/>
        </w:rPr>
        <w:t>de</w:t>
      </w:r>
      <w:r>
        <w:rPr>
          <w:spacing w:val="-7"/>
          <w:w w:val="105"/>
        </w:rPr>
        <w:t> </w:t>
      </w:r>
      <w:r>
        <w:rPr>
          <w:w w:val="105"/>
        </w:rPr>
        <w:t>los</w:t>
      </w:r>
      <w:r>
        <w:rPr>
          <w:spacing w:val="-7"/>
          <w:w w:val="105"/>
        </w:rPr>
        <w:t> </w:t>
      </w:r>
      <w:r>
        <w:rPr>
          <w:w w:val="105"/>
        </w:rPr>
        <w:t>rebozos</w:t>
      </w:r>
      <w:r>
        <w:rPr>
          <w:spacing w:val="-5"/>
          <w:w w:val="105"/>
        </w:rPr>
        <w:t> </w:t>
      </w:r>
      <w:r>
        <w:rPr>
          <w:w w:val="105"/>
        </w:rPr>
        <w:t>y</w:t>
      </w:r>
      <w:r>
        <w:rPr>
          <w:spacing w:val="-7"/>
          <w:w w:val="105"/>
        </w:rPr>
        <w:t> </w:t>
      </w:r>
      <w:r>
        <w:rPr>
          <w:w w:val="105"/>
        </w:rPr>
        <w:t>las</w:t>
      </w:r>
      <w:r>
        <w:rPr>
          <w:spacing w:val="-6"/>
          <w:w w:val="105"/>
        </w:rPr>
        <w:t> </w:t>
      </w:r>
      <w:r>
        <w:rPr>
          <w:w w:val="105"/>
        </w:rPr>
        <w:t>bordadoras. También ellas eran las que elaboraban las prendas femeninas y de los niños, de ahí la gran</w:t>
      </w:r>
      <w:r>
        <w:rPr>
          <w:spacing w:val="-17"/>
          <w:w w:val="105"/>
        </w:rPr>
        <w:t> </w:t>
      </w:r>
      <w:r>
        <w:rPr>
          <w:w w:val="105"/>
        </w:rPr>
        <w:t>cantidad</w:t>
      </w:r>
      <w:r>
        <w:rPr>
          <w:spacing w:val="-16"/>
          <w:w w:val="105"/>
        </w:rPr>
        <w:t> </w:t>
      </w:r>
      <w:r>
        <w:rPr>
          <w:w w:val="105"/>
        </w:rPr>
        <w:t>de</w:t>
      </w:r>
      <w:r>
        <w:rPr>
          <w:spacing w:val="-17"/>
          <w:w w:val="105"/>
        </w:rPr>
        <w:t> </w:t>
      </w:r>
      <w:r>
        <w:rPr>
          <w:w w:val="105"/>
        </w:rPr>
        <w:t>costureras</w:t>
      </w:r>
      <w:r>
        <w:rPr>
          <w:spacing w:val="-16"/>
          <w:w w:val="105"/>
        </w:rPr>
        <w:t> </w:t>
      </w:r>
      <w:r>
        <w:rPr>
          <w:w w:val="105"/>
        </w:rPr>
        <w:t>registradas</w:t>
      </w:r>
      <w:r>
        <w:rPr>
          <w:spacing w:val="-17"/>
          <w:w w:val="105"/>
        </w:rPr>
        <w:t> </w:t>
      </w:r>
      <w:r>
        <w:rPr>
          <w:w w:val="105"/>
        </w:rPr>
        <w:t>en</w:t>
      </w:r>
      <w:r>
        <w:rPr>
          <w:spacing w:val="-16"/>
          <w:w w:val="105"/>
        </w:rPr>
        <w:t> </w:t>
      </w:r>
      <w:r>
        <w:rPr>
          <w:w w:val="105"/>
        </w:rPr>
        <w:t>las</w:t>
      </w:r>
      <w:r>
        <w:rPr>
          <w:spacing w:val="-15"/>
          <w:w w:val="105"/>
        </w:rPr>
        <w:t> </w:t>
      </w:r>
      <w:r>
        <w:rPr>
          <w:w w:val="105"/>
        </w:rPr>
        <w:t>fuentes.</w:t>
      </w:r>
    </w:p>
    <w:p>
      <w:pPr>
        <w:pStyle w:val="BodyText"/>
        <w:spacing w:before="4"/>
        <w:rPr>
          <w:sz w:val="22"/>
        </w:rPr>
      </w:pPr>
    </w:p>
    <w:p>
      <w:pPr>
        <w:pStyle w:val="BodyText"/>
        <w:spacing w:line="247" w:lineRule="auto"/>
        <w:ind w:left="114" w:right="513"/>
        <w:jc w:val="both"/>
      </w:pPr>
      <w:r>
        <w:rPr>
          <w:w w:val="105"/>
        </w:rPr>
        <w:t>El</w:t>
      </w:r>
      <w:r>
        <w:rPr>
          <w:spacing w:val="-5"/>
          <w:w w:val="105"/>
        </w:rPr>
        <w:t> </w:t>
      </w:r>
      <w:r>
        <w:rPr>
          <w:w w:val="105"/>
        </w:rPr>
        <w:t>segundo</w:t>
      </w:r>
      <w:r>
        <w:rPr>
          <w:spacing w:val="-5"/>
          <w:w w:val="105"/>
        </w:rPr>
        <w:t> </w:t>
      </w:r>
      <w:r>
        <w:rPr>
          <w:w w:val="105"/>
        </w:rPr>
        <w:t>ramo</w:t>
      </w:r>
      <w:r>
        <w:rPr>
          <w:spacing w:val="-5"/>
          <w:w w:val="105"/>
        </w:rPr>
        <w:t> </w:t>
      </w:r>
      <w:r>
        <w:rPr>
          <w:w w:val="105"/>
        </w:rPr>
        <w:t>en</w:t>
      </w:r>
      <w:r>
        <w:rPr>
          <w:spacing w:val="-5"/>
          <w:w w:val="105"/>
        </w:rPr>
        <w:t> </w:t>
      </w:r>
      <w:r>
        <w:rPr>
          <w:w w:val="105"/>
        </w:rPr>
        <w:t>cuanto</w:t>
      </w:r>
      <w:r>
        <w:rPr>
          <w:spacing w:val="-5"/>
          <w:w w:val="105"/>
        </w:rPr>
        <w:t> </w:t>
      </w:r>
      <w:r>
        <w:rPr>
          <w:w w:val="105"/>
        </w:rPr>
        <w:t>a</w:t>
      </w:r>
      <w:r>
        <w:rPr>
          <w:spacing w:val="-6"/>
          <w:w w:val="105"/>
        </w:rPr>
        <w:t> </w:t>
      </w:r>
      <w:r>
        <w:rPr>
          <w:w w:val="105"/>
        </w:rPr>
        <w:t>número</w:t>
      </w:r>
      <w:r>
        <w:rPr>
          <w:spacing w:val="-5"/>
          <w:w w:val="105"/>
        </w:rPr>
        <w:t> </w:t>
      </w:r>
      <w:r>
        <w:rPr>
          <w:w w:val="105"/>
        </w:rPr>
        <w:t>de</w:t>
      </w:r>
      <w:r>
        <w:rPr>
          <w:spacing w:val="-6"/>
          <w:w w:val="105"/>
        </w:rPr>
        <w:t> </w:t>
      </w:r>
      <w:r>
        <w:rPr>
          <w:w w:val="105"/>
        </w:rPr>
        <w:t>artesanos</w:t>
      </w:r>
      <w:r>
        <w:rPr>
          <w:spacing w:val="-7"/>
          <w:w w:val="105"/>
        </w:rPr>
        <w:t> </w:t>
      </w:r>
      <w:r>
        <w:rPr>
          <w:w w:val="105"/>
        </w:rPr>
        <w:t>ocupados</w:t>
      </w:r>
      <w:r>
        <w:rPr>
          <w:spacing w:val="-6"/>
          <w:w w:val="105"/>
        </w:rPr>
        <w:t> </w:t>
      </w:r>
      <w:r>
        <w:rPr>
          <w:w w:val="105"/>
        </w:rPr>
        <w:t>era</w:t>
      </w:r>
      <w:r>
        <w:rPr>
          <w:spacing w:val="-5"/>
          <w:w w:val="105"/>
        </w:rPr>
        <w:t> </w:t>
      </w:r>
      <w:r>
        <w:rPr>
          <w:w w:val="105"/>
        </w:rPr>
        <w:t>el</w:t>
      </w:r>
      <w:r>
        <w:rPr>
          <w:spacing w:val="-7"/>
          <w:w w:val="105"/>
        </w:rPr>
        <w:t> </w:t>
      </w:r>
      <w:r>
        <w:rPr>
          <w:w w:val="105"/>
        </w:rPr>
        <w:t>que</w:t>
      </w:r>
      <w:r>
        <w:rPr>
          <w:spacing w:val="-6"/>
          <w:w w:val="105"/>
        </w:rPr>
        <w:t> </w:t>
      </w:r>
      <w:r>
        <w:rPr>
          <w:w w:val="105"/>
        </w:rPr>
        <w:t>tenía</w:t>
      </w:r>
      <w:r>
        <w:rPr>
          <w:spacing w:val="-6"/>
          <w:w w:val="105"/>
        </w:rPr>
        <w:t> </w:t>
      </w:r>
      <w:r>
        <w:rPr>
          <w:w w:val="105"/>
        </w:rPr>
        <w:t>que</w:t>
      </w:r>
      <w:r>
        <w:rPr>
          <w:spacing w:val="-6"/>
          <w:w w:val="105"/>
        </w:rPr>
        <w:t> </w:t>
      </w:r>
      <w:r>
        <w:rPr>
          <w:w w:val="105"/>
        </w:rPr>
        <w:t>ver</w:t>
      </w:r>
      <w:r>
        <w:rPr>
          <w:spacing w:val="-5"/>
          <w:w w:val="105"/>
        </w:rPr>
        <w:t> </w:t>
      </w:r>
      <w:r>
        <w:rPr>
          <w:w w:val="105"/>
        </w:rPr>
        <w:t>con la transformación de las pieles en objetos útiles. Así es que los oficios van desde el curtidor</w:t>
      </w:r>
      <w:r>
        <w:rPr>
          <w:spacing w:val="-10"/>
          <w:w w:val="105"/>
        </w:rPr>
        <w:t> </w:t>
      </w:r>
      <w:r>
        <w:rPr>
          <w:w w:val="105"/>
        </w:rPr>
        <w:t>hasta</w:t>
      </w:r>
      <w:r>
        <w:rPr>
          <w:spacing w:val="-9"/>
          <w:w w:val="105"/>
        </w:rPr>
        <w:t> </w:t>
      </w:r>
      <w:r>
        <w:rPr>
          <w:w w:val="105"/>
        </w:rPr>
        <w:t>el</w:t>
      </w:r>
      <w:r>
        <w:rPr>
          <w:spacing w:val="-11"/>
          <w:w w:val="105"/>
        </w:rPr>
        <w:t> </w:t>
      </w:r>
      <w:r>
        <w:rPr>
          <w:w w:val="105"/>
        </w:rPr>
        <w:t>que</w:t>
      </w:r>
      <w:r>
        <w:rPr>
          <w:spacing w:val="-9"/>
          <w:w w:val="105"/>
        </w:rPr>
        <w:t> </w:t>
      </w:r>
      <w:r>
        <w:rPr>
          <w:w w:val="105"/>
        </w:rPr>
        <w:t>elabora</w:t>
      </w:r>
      <w:r>
        <w:rPr>
          <w:spacing w:val="-9"/>
          <w:w w:val="105"/>
        </w:rPr>
        <w:t> </w:t>
      </w:r>
      <w:r>
        <w:rPr>
          <w:w w:val="105"/>
        </w:rPr>
        <w:t>el</w:t>
      </w:r>
      <w:r>
        <w:rPr>
          <w:spacing w:val="-11"/>
          <w:w w:val="105"/>
        </w:rPr>
        <w:t> </w:t>
      </w:r>
      <w:r>
        <w:rPr>
          <w:w w:val="105"/>
        </w:rPr>
        <w:t>producto</w:t>
      </w:r>
      <w:r>
        <w:rPr>
          <w:spacing w:val="-9"/>
          <w:w w:val="105"/>
        </w:rPr>
        <w:t> </w:t>
      </w:r>
      <w:r>
        <w:rPr>
          <w:w w:val="105"/>
        </w:rPr>
        <w:t>final</w:t>
      </w:r>
      <w:r>
        <w:rPr>
          <w:spacing w:val="-11"/>
          <w:w w:val="105"/>
        </w:rPr>
        <w:t> </w:t>
      </w:r>
      <w:r>
        <w:rPr>
          <w:w w:val="105"/>
        </w:rPr>
        <w:t>como</w:t>
      </w:r>
      <w:r>
        <w:rPr>
          <w:spacing w:val="-9"/>
          <w:w w:val="105"/>
        </w:rPr>
        <w:t> </w:t>
      </w:r>
      <w:r>
        <w:rPr>
          <w:w w:val="105"/>
        </w:rPr>
        <w:t>lo</w:t>
      </w:r>
      <w:r>
        <w:rPr>
          <w:spacing w:val="-9"/>
          <w:w w:val="105"/>
        </w:rPr>
        <w:t> </w:t>
      </w:r>
      <w:r>
        <w:rPr>
          <w:w w:val="105"/>
        </w:rPr>
        <w:t>era</w:t>
      </w:r>
      <w:r>
        <w:rPr>
          <w:spacing w:val="-9"/>
          <w:w w:val="105"/>
        </w:rPr>
        <w:t> </w:t>
      </w:r>
      <w:r>
        <w:rPr>
          <w:w w:val="105"/>
        </w:rPr>
        <w:t>el</w:t>
      </w:r>
      <w:r>
        <w:rPr>
          <w:spacing w:val="-9"/>
          <w:w w:val="105"/>
        </w:rPr>
        <w:t> </w:t>
      </w:r>
      <w:r>
        <w:rPr>
          <w:w w:val="105"/>
        </w:rPr>
        <w:t>zapatero,</w:t>
      </w:r>
      <w:r>
        <w:rPr>
          <w:spacing w:val="-9"/>
          <w:w w:val="105"/>
        </w:rPr>
        <w:t> </w:t>
      </w:r>
      <w:r>
        <w:rPr>
          <w:w w:val="105"/>
        </w:rPr>
        <w:t>sorprende</w:t>
      </w:r>
      <w:r>
        <w:rPr>
          <w:spacing w:val="-9"/>
          <w:w w:val="105"/>
        </w:rPr>
        <w:t> </w:t>
      </w:r>
      <w:r>
        <w:rPr>
          <w:w w:val="105"/>
        </w:rPr>
        <w:t>que</w:t>
      </w:r>
      <w:r>
        <w:rPr>
          <w:spacing w:val="-9"/>
          <w:w w:val="105"/>
        </w:rPr>
        <w:t> </w:t>
      </w:r>
      <w:r>
        <w:rPr>
          <w:w w:val="105"/>
        </w:rPr>
        <w:t>este oficio</w:t>
      </w:r>
      <w:r>
        <w:rPr>
          <w:spacing w:val="-7"/>
          <w:w w:val="105"/>
        </w:rPr>
        <w:t> </w:t>
      </w:r>
      <w:r>
        <w:rPr>
          <w:w w:val="105"/>
        </w:rPr>
        <w:t>haya</w:t>
      </w:r>
      <w:r>
        <w:rPr>
          <w:spacing w:val="-9"/>
          <w:w w:val="105"/>
        </w:rPr>
        <w:t> </w:t>
      </w:r>
      <w:r>
        <w:rPr>
          <w:w w:val="105"/>
        </w:rPr>
        <w:t>sido</w:t>
      </w:r>
      <w:r>
        <w:rPr>
          <w:spacing w:val="-7"/>
          <w:w w:val="105"/>
        </w:rPr>
        <w:t> </w:t>
      </w:r>
      <w:r>
        <w:rPr>
          <w:w w:val="105"/>
        </w:rPr>
        <w:t>el</w:t>
      </w:r>
      <w:r>
        <w:rPr>
          <w:spacing w:val="-9"/>
          <w:w w:val="105"/>
        </w:rPr>
        <w:t> </w:t>
      </w:r>
      <w:r>
        <w:rPr>
          <w:w w:val="105"/>
        </w:rPr>
        <w:t>que</w:t>
      </w:r>
      <w:r>
        <w:rPr>
          <w:spacing w:val="-10"/>
          <w:w w:val="105"/>
        </w:rPr>
        <w:t> </w:t>
      </w:r>
      <w:r>
        <w:rPr>
          <w:w w:val="105"/>
        </w:rPr>
        <w:t>mayor</w:t>
      </w:r>
      <w:r>
        <w:rPr>
          <w:spacing w:val="-8"/>
          <w:w w:val="105"/>
        </w:rPr>
        <w:t> </w:t>
      </w:r>
      <w:r>
        <w:rPr>
          <w:w w:val="105"/>
        </w:rPr>
        <w:t>número</w:t>
      </w:r>
      <w:r>
        <w:rPr>
          <w:spacing w:val="-8"/>
          <w:w w:val="105"/>
        </w:rPr>
        <w:t> </w:t>
      </w:r>
      <w:r>
        <w:rPr>
          <w:w w:val="105"/>
        </w:rPr>
        <w:t>de</w:t>
      </w:r>
      <w:r>
        <w:rPr>
          <w:spacing w:val="-9"/>
          <w:w w:val="105"/>
        </w:rPr>
        <w:t> </w:t>
      </w:r>
      <w:r>
        <w:rPr>
          <w:w w:val="105"/>
        </w:rPr>
        <w:t>artesanos</w:t>
      </w:r>
      <w:r>
        <w:rPr>
          <w:spacing w:val="-9"/>
          <w:w w:val="105"/>
        </w:rPr>
        <w:t> </w:t>
      </w:r>
      <w:r>
        <w:rPr>
          <w:w w:val="105"/>
        </w:rPr>
        <w:t>tenía,</w:t>
      </w:r>
      <w:r>
        <w:rPr>
          <w:spacing w:val="-9"/>
          <w:w w:val="105"/>
        </w:rPr>
        <w:t> </w:t>
      </w:r>
      <w:r>
        <w:rPr>
          <w:w w:val="105"/>
        </w:rPr>
        <w:t>desafortunadamente</w:t>
      </w:r>
      <w:r>
        <w:rPr>
          <w:spacing w:val="-9"/>
          <w:w w:val="105"/>
        </w:rPr>
        <w:t> </w:t>
      </w:r>
      <w:r>
        <w:rPr>
          <w:w w:val="105"/>
        </w:rPr>
        <w:t>no</w:t>
      </w:r>
      <w:r>
        <w:rPr>
          <w:spacing w:val="-7"/>
          <w:w w:val="105"/>
        </w:rPr>
        <w:t> </w:t>
      </w:r>
      <w:r>
        <w:rPr>
          <w:w w:val="105"/>
        </w:rPr>
        <w:t>cuento, por el momento, con información que me permita conocer el destino final de los zapatos, posiblemente se vendían fuera del ámbito de la ciudad y sus barrios, pues considero que proporcionalmente</w:t>
      </w:r>
      <w:r>
        <w:rPr>
          <w:spacing w:val="-21"/>
          <w:w w:val="105"/>
        </w:rPr>
        <w:t> </w:t>
      </w:r>
      <w:r>
        <w:rPr>
          <w:w w:val="105"/>
        </w:rPr>
        <w:t>excederían</w:t>
      </w:r>
      <w:r>
        <w:rPr>
          <w:spacing w:val="-20"/>
          <w:w w:val="105"/>
        </w:rPr>
        <w:t> </w:t>
      </w:r>
      <w:r>
        <w:rPr>
          <w:w w:val="105"/>
        </w:rPr>
        <w:t>la</w:t>
      </w:r>
      <w:r>
        <w:rPr>
          <w:spacing w:val="-21"/>
          <w:w w:val="105"/>
        </w:rPr>
        <w:t> </w:t>
      </w:r>
      <w:r>
        <w:rPr>
          <w:w w:val="105"/>
        </w:rPr>
        <w:t>demanda</w:t>
      </w:r>
      <w:r>
        <w:rPr>
          <w:spacing w:val="-21"/>
          <w:w w:val="105"/>
        </w:rPr>
        <w:t> </w:t>
      </w:r>
      <w:r>
        <w:rPr>
          <w:w w:val="105"/>
        </w:rPr>
        <w:t>de</w:t>
      </w:r>
      <w:r>
        <w:rPr>
          <w:spacing w:val="-21"/>
          <w:w w:val="105"/>
        </w:rPr>
        <w:t> </w:t>
      </w:r>
      <w:r>
        <w:rPr>
          <w:w w:val="105"/>
        </w:rPr>
        <w:t>su</w:t>
      </w:r>
      <w:r>
        <w:rPr>
          <w:spacing w:val="-20"/>
          <w:w w:val="105"/>
        </w:rPr>
        <w:t> </w:t>
      </w:r>
      <w:r>
        <w:rPr>
          <w:w w:val="105"/>
        </w:rPr>
        <w:t>población.</w:t>
      </w:r>
    </w:p>
    <w:p>
      <w:pPr>
        <w:pStyle w:val="BodyText"/>
        <w:spacing w:before="5"/>
        <w:rPr>
          <w:sz w:val="22"/>
        </w:rPr>
      </w:pPr>
    </w:p>
    <w:p>
      <w:pPr>
        <w:pStyle w:val="BodyText"/>
        <w:spacing w:line="247" w:lineRule="auto" w:before="1"/>
        <w:ind w:left="114" w:right="516"/>
        <w:jc w:val="both"/>
      </w:pPr>
      <w:r>
        <w:rPr>
          <w:w w:val="105"/>
        </w:rPr>
        <w:t>En cuanto al resto de los artesanos, se puede afirmar que eran los que cubrían las necesidades de la población en los aspectos de dotarlos de muebles, de objetos de metal</w:t>
      </w:r>
    </w:p>
    <w:p>
      <w:pPr>
        <w:pStyle w:val="BodyText"/>
        <w:spacing w:before="8"/>
        <w:rPr>
          <w:sz w:val="8"/>
        </w:rPr>
      </w:pPr>
      <w:r>
        <w:rPr/>
        <w:pict>
          <v:line style="position:absolute;mso-position-horizontal-relative:page;mso-position-vertical-relative:paragraph;z-index:8152;mso-wrap-distance-left:0;mso-wrap-distance-right:0" from="82.739998pt,7.500429pt" to="222.779998pt,7.500429pt" stroked="true" strokeweight=".48001pt" strokecolor="#000000">
            <w10:wrap type="topAndBottom"/>
          </v:line>
        </w:pict>
      </w:r>
    </w:p>
    <w:p>
      <w:pPr>
        <w:spacing w:line="191" w:lineRule="exact" w:before="54"/>
        <w:ind w:left="114" w:right="0" w:firstLine="0"/>
        <w:jc w:val="left"/>
        <w:rPr>
          <w:sz w:val="15"/>
        </w:rPr>
      </w:pPr>
      <w:r>
        <w:rPr>
          <w:w w:val="105"/>
          <w:position w:val="7"/>
          <w:sz w:val="9"/>
        </w:rPr>
        <w:t>152</w:t>
      </w:r>
      <w:r>
        <w:rPr>
          <w:w w:val="105"/>
          <w:sz w:val="15"/>
        </w:rPr>
        <w:t>Gutiérrez, </w:t>
      </w:r>
      <w:r>
        <w:rPr>
          <w:i/>
          <w:w w:val="105"/>
          <w:sz w:val="15"/>
        </w:rPr>
        <w:t>“</w:t>
      </w:r>
      <w:r>
        <w:rPr>
          <w:w w:val="105"/>
          <w:sz w:val="15"/>
        </w:rPr>
        <w:t>Manifestaciones…” </w:t>
      </w:r>
      <w:r>
        <w:rPr>
          <w:i/>
          <w:w w:val="105"/>
          <w:sz w:val="15"/>
        </w:rPr>
        <w:t>op. cit. </w:t>
      </w:r>
      <w:r>
        <w:rPr>
          <w:w w:val="105"/>
          <w:sz w:val="15"/>
        </w:rPr>
        <w:t>pp. 50-51</w:t>
      </w:r>
    </w:p>
    <w:p>
      <w:pPr>
        <w:spacing w:line="191" w:lineRule="exact" w:before="0"/>
        <w:ind w:left="114" w:right="0" w:firstLine="0"/>
        <w:jc w:val="left"/>
        <w:rPr>
          <w:i/>
          <w:sz w:val="15"/>
        </w:rPr>
      </w:pPr>
      <w:r>
        <w:rPr>
          <w:w w:val="105"/>
          <w:position w:val="7"/>
          <w:sz w:val="9"/>
        </w:rPr>
        <w:t>153 </w:t>
      </w:r>
      <w:r>
        <w:rPr>
          <w:w w:val="105"/>
          <w:sz w:val="15"/>
        </w:rPr>
        <w:t>Velázquez, </w:t>
      </w:r>
      <w:r>
        <w:rPr>
          <w:i/>
          <w:w w:val="105"/>
          <w:sz w:val="15"/>
        </w:rPr>
        <w:t>El rebozo… op. cit,p.71.</w:t>
      </w:r>
    </w:p>
    <w:p>
      <w:pPr>
        <w:pStyle w:val="BodyText"/>
        <w:spacing w:before="10"/>
        <w:rPr>
          <w:i/>
          <w:sz w:val="12"/>
        </w:rPr>
      </w:pPr>
      <w:r>
        <w:rPr/>
        <w:drawing>
          <wp:anchor distT="0" distB="0" distL="0" distR="0" allowOverlap="1" layoutInCell="1" locked="0" behindDoc="0" simplePos="0" relativeHeight="8176">
            <wp:simplePos x="0" y="0"/>
            <wp:positionH relativeFrom="page">
              <wp:posOffset>1054608</wp:posOffset>
            </wp:positionH>
            <wp:positionV relativeFrom="paragraph">
              <wp:posOffset>124023</wp:posOffset>
            </wp:positionV>
            <wp:extent cx="5104638" cy="44195"/>
            <wp:effectExtent l="0" t="0" r="0" b="0"/>
            <wp:wrapTopAndBottom/>
            <wp:docPr id="345" name="image3.png" descr=""/>
            <wp:cNvGraphicFramePr>
              <a:graphicFrameLocks noChangeAspect="1"/>
            </wp:cNvGraphicFramePr>
            <a:graphic>
              <a:graphicData uri="http://schemas.openxmlformats.org/drawingml/2006/picture">
                <pic:pic>
                  <pic:nvPicPr>
                    <pic:cNvPr id="34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- 170 -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de</w:t>
      </w:r>
      <w:r>
        <w:rPr>
          <w:spacing w:val="-8"/>
          <w:w w:val="105"/>
        </w:rPr>
        <w:t> </w:t>
      </w:r>
      <w:r>
        <w:rPr>
          <w:w w:val="105"/>
        </w:rPr>
        <w:t>adorno</w:t>
      </w:r>
      <w:r>
        <w:rPr>
          <w:spacing w:val="-8"/>
          <w:w w:val="105"/>
        </w:rPr>
        <w:t> </w:t>
      </w:r>
      <w:r>
        <w:rPr>
          <w:w w:val="105"/>
        </w:rPr>
        <w:t>y</w:t>
      </w:r>
      <w:r>
        <w:rPr>
          <w:spacing w:val="-8"/>
          <w:w w:val="105"/>
        </w:rPr>
        <w:t> </w:t>
      </w:r>
      <w:r>
        <w:rPr>
          <w:w w:val="105"/>
        </w:rPr>
        <w:t>de</w:t>
      </w:r>
      <w:r>
        <w:rPr>
          <w:spacing w:val="-8"/>
          <w:w w:val="105"/>
        </w:rPr>
        <w:t> </w:t>
      </w:r>
      <w:r>
        <w:rPr>
          <w:w w:val="105"/>
        </w:rPr>
        <w:t>uso</w:t>
      </w:r>
      <w:r>
        <w:rPr>
          <w:spacing w:val="-8"/>
          <w:w w:val="105"/>
        </w:rPr>
        <w:t> </w:t>
      </w:r>
      <w:r>
        <w:rPr>
          <w:w w:val="105"/>
        </w:rPr>
        <w:t>cotidiano</w:t>
      </w:r>
      <w:r>
        <w:rPr>
          <w:spacing w:val="-8"/>
          <w:w w:val="105"/>
        </w:rPr>
        <w:t> </w:t>
      </w:r>
      <w:r>
        <w:rPr>
          <w:w w:val="105"/>
        </w:rPr>
        <w:t>en</w:t>
      </w:r>
      <w:r>
        <w:rPr>
          <w:spacing w:val="-9"/>
          <w:w w:val="105"/>
        </w:rPr>
        <w:t> </w:t>
      </w:r>
      <w:r>
        <w:rPr>
          <w:w w:val="105"/>
        </w:rPr>
        <w:t>la</w:t>
      </w:r>
      <w:r>
        <w:rPr>
          <w:spacing w:val="-8"/>
          <w:w w:val="105"/>
        </w:rPr>
        <w:t> </w:t>
      </w:r>
      <w:r>
        <w:rPr>
          <w:w w:val="105"/>
        </w:rPr>
        <w:t>casa,</w:t>
      </w:r>
      <w:r>
        <w:rPr>
          <w:spacing w:val="-9"/>
          <w:w w:val="105"/>
        </w:rPr>
        <w:t> </w:t>
      </w:r>
      <w:r>
        <w:rPr>
          <w:w w:val="105"/>
        </w:rPr>
        <w:t>en</w:t>
      </w:r>
      <w:r>
        <w:rPr>
          <w:spacing w:val="-8"/>
          <w:w w:val="105"/>
        </w:rPr>
        <w:t> </w:t>
      </w:r>
      <w:r>
        <w:rPr>
          <w:w w:val="105"/>
        </w:rPr>
        <w:t>el</w:t>
      </w:r>
      <w:r>
        <w:rPr>
          <w:spacing w:val="-10"/>
          <w:w w:val="105"/>
        </w:rPr>
        <w:t> </w:t>
      </w:r>
      <w:r>
        <w:rPr>
          <w:w w:val="105"/>
        </w:rPr>
        <w:t>trabajo</w:t>
      </w:r>
      <w:r>
        <w:rPr>
          <w:spacing w:val="-8"/>
          <w:w w:val="105"/>
        </w:rPr>
        <w:t> </w:t>
      </w:r>
      <w:r>
        <w:rPr>
          <w:w w:val="105"/>
        </w:rPr>
        <w:t>agrícola,</w:t>
      </w:r>
      <w:r>
        <w:rPr>
          <w:spacing w:val="-9"/>
          <w:w w:val="105"/>
        </w:rPr>
        <w:t> </w:t>
      </w:r>
      <w:r>
        <w:rPr>
          <w:w w:val="105"/>
        </w:rPr>
        <w:t>en</w:t>
      </w:r>
      <w:r>
        <w:rPr>
          <w:spacing w:val="-8"/>
          <w:w w:val="105"/>
        </w:rPr>
        <w:t> </w:t>
      </w:r>
      <w:r>
        <w:rPr>
          <w:w w:val="105"/>
        </w:rPr>
        <w:t>el</w:t>
      </w:r>
      <w:r>
        <w:rPr>
          <w:spacing w:val="-10"/>
          <w:w w:val="105"/>
        </w:rPr>
        <w:t> </w:t>
      </w:r>
      <w:r>
        <w:rPr>
          <w:w w:val="105"/>
        </w:rPr>
        <w:t>transporte</w:t>
      </w:r>
      <w:r>
        <w:rPr>
          <w:spacing w:val="-8"/>
          <w:w w:val="105"/>
        </w:rPr>
        <w:t> </w:t>
      </w:r>
      <w:r>
        <w:rPr>
          <w:w w:val="105"/>
        </w:rPr>
        <w:t>personal</w:t>
      </w:r>
      <w:r>
        <w:rPr>
          <w:spacing w:val="-10"/>
          <w:w w:val="105"/>
        </w:rPr>
        <w:t> </w:t>
      </w:r>
      <w:r>
        <w:rPr>
          <w:w w:val="105"/>
        </w:rPr>
        <w:t>y de mercancías. También eran los que fabricaban alimentos y les proporcionaban objetos para alumbrarse y para alegrar sus fiestas como los cohetes. Al hablar de los alimentos, no</w:t>
      </w:r>
      <w:r>
        <w:rPr>
          <w:spacing w:val="-8"/>
          <w:w w:val="105"/>
        </w:rPr>
        <w:t> </w:t>
      </w:r>
      <w:r>
        <w:rPr>
          <w:w w:val="105"/>
        </w:rPr>
        <w:t>hay</w:t>
      </w:r>
      <w:r>
        <w:rPr>
          <w:spacing w:val="-10"/>
          <w:w w:val="105"/>
        </w:rPr>
        <w:t> </w:t>
      </w:r>
      <w:r>
        <w:rPr>
          <w:w w:val="105"/>
        </w:rPr>
        <w:t>que</w:t>
      </w:r>
      <w:r>
        <w:rPr>
          <w:spacing w:val="-9"/>
          <w:w w:val="105"/>
        </w:rPr>
        <w:t> </w:t>
      </w:r>
      <w:r>
        <w:rPr>
          <w:w w:val="105"/>
        </w:rPr>
        <w:t>dejar</w:t>
      </w:r>
      <w:r>
        <w:rPr>
          <w:spacing w:val="-9"/>
          <w:w w:val="105"/>
        </w:rPr>
        <w:t> </w:t>
      </w:r>
      <w:r>
        <w:rPr>
          <w:w w:val="105"/>
        </w:rPr>
        <w:t>de</w:t>
      </w:r>
      <w:r>
        <w:rPr>
          <w:spacing w:val="-9"/>
          <w:w w:val="105"/>
        </w:rPr>
        <w:t> </w:t>
      </w:r>
      <w:r>
        <w:rPr>
          <w:w w:val="105"/>
        </w:rPr>
        <w:t>hacer</w:t>
      </w:r>
      <w:r>
        <w:rPr>
          <w:spacing w:val="-7"/>
          <w:w w:val="105"/>
        </w:rPr>
        <w:t> </w:t>
      </w:r>
      <w:r>
        <w:rPr>
          <w:w w:val="105"/>
        </w:rPr>
        <w:t>mención</w:t>
      </w:r>
      <w:r>
        <w:rPr>
          <w:spacing w:val="-8"/>
          <w:w w:val="105"/>
        </w:rPr>
        <w:t> </w:t>
      </w:r>
      <w:r>
        <w:rPr>
          <w:w w:val="105"/>
        </w:rPr>
        <w:t>a</w:t>
      </w:r>
      <w:r>
        <w:rPr>
          <w:spacing w:val="-7"/>
          <w:w w:val="105"/>
        </w:rPr>
        <w:t> </w:t>
      </w:r>
      <w:r>
        <w:rPr>
          <w:w w:val="105"/>
        </w:rPr>
        <w:t>los</w:t>
      </w:r>
      <w:r>
        <w:rPr>
          <w:spacing w:val="-10"/>
          <w:w w:val="105"/>
        </w:rPr>
        <w:t> </w:t>
      </w:r>
      <w:r>
        <w:rPr>
          <w:w w:val="105"/>
        </w:rPr>
        <w:t>que</w:t>
      </w:r>
      <w:r>
        <w:rPr>
          <w:spacing w:val="-9"/>
          <w:w w:val="105"/>
        </w:rPr>
        <w:t> </w:t>
      </w:r>
      <w:r>
        <w:rPr>
          <w:w w:val="105"/>
        </w:rPr>
        <w:t>elaboraban</w:t>
      </w:r>
      <w:r>
        <w:rPr>
          <w:spacing w:val="-9"/>
          <w:w w:val="105"/>
        </w:rPr>
        <w:t> </w:t>
      </w:r>
      <w:r>
        <w:rPr>
          <w:w w:val="105"/>
        </w:rPr>
        <w:t>los</w:t>
      </w:r>
      <w:r>
        <w:rPr>
          <w:spacing w:val="-10"/>
          <w:w w:val="105"/>
        </w:rPr>
        <w:t> </w:t>
      </w:r>
      <w:r>
        <w:rPr>
          <w:w w:val="105"/>
        </w:rPr>
        <w:t>tan</w:t>
      </w:r>
      <w:r>
        <w:rPr>
          <w:spacing w:val="-11"/>
          <w:w w:val="105"/>
        </w:rPr>
        <w:t> </w:t>
      </w:r>
      <w:r>
        <w:rPr>
          <w:w w:val="105"/>
        </w:rPr>
        <w:t>afamados</w:t>
      </w:r>
      <w:r>
        <w:rPr>
          <w:spacing w:val="-10"/>
          <w:w w:val="105"/>
        </w:rPr>
        <w:t> </w:t>
      </w:r>
      <w:r>
        <w:rPr>
          <w:w w:val="105"/>
        </w:rPr>
        <w:t>chorizos,</w:t>
      </w:r>
      <w:r>
        <w:rPr>
          <w:spacing w:val="-10"/>
          <w:w w:val="105"/>
        </w:rPr>
        <w:t> </w:t>
      </w:r>
      <w:r>
        <w:rPr>
          <w:w w:val="105"/>
        </w:rPr>
        <w:t>por</w:t>
      </w:r>
      <w:r>
        <w:rPr>
          <w:spacing w:val="-9"/>
          <w:w w:val="105"/>
        </w:rPr>
        <w:t> </w:t>
      </w:r>
      <w:r>
        <w:rPr>
          <w:w w:val="105"/>
        </w:rPr>
        <w:t>la información</w:t>
      </w:r>
      <w:r>
        <w:rPr>
          <w:spacing w:val="-13"/>
          <w:w w:val="105"/>
        </w:rPr>
        <w:t> </w:t>
      </w:r>
      <w:r>
        <w:rPr>
          <w:w w:val="105"/>
        </w:rPr>
        <w:t>consultada,</w:t>
      </w:r>
      <w:r>
        <w:rPr>
          <w:spacing w:val="-13"/>
          <w:w w:val="105"/>
        </w:rPr>
        <w:t> </w:t>
      </w:r>
      <w:r>
        <w:rPr>
          <w:w w:val="105"/>
        </w:rPr>
        <w:t>Toluca</w:t>
      </w:r>
      <w:r>
        <w:rPr>
          <w:spacing w:val="-13"/>
          <w:w w:val="105"/>
        </w:rPr>
        <w:t> </w:t>
      </w:r>
      <w:r>
        <w:rPr>
          <w:w w:val="105"/>
        </w:rPr>
        <w:t>desde</w:t>
      </w:r>
      <w:r>
        <w:rPr>
          <w:spacing w:val="-12"/>
          <w:w w:val="105"/>
        </w:rPr>
        <w:t> </w:t>
      </w:r>
      <w:r>
        <w:rPr>
          <w:w w:val="105"/>
        </w:rPr>
        <w:t>el</w:t>
      </w:r>
      <w:r>
        <w:rPr>
          <w:spacing w:val="-15"/>
          <w:w w:val="105"/>
        </w:rPr>
        <w:t> </w:t>
      </w:r>
      <w:r>
        <w:rPr>
          <w:w w:val="105"/>
        </w:rPr>
        <w:t>periodo</w:t>
      </w:r>
      <w:r>
        <w:rPr>
          <w:spacing w:val="-12"/>
          <w:w w:val="105"/>
        </w:rPr>
        <w:t> </w:t>
      </w:r>
      <w:r>
        <w:rPr>
          <w:w w:val="105"/>
        </w:rPr>
        <w:t>colonial</w:t>
      </w:r>
      <w:r>
        <w:rPr>
          <w:spacing w:val="-13"/>
          <w:w w:val="105"/>
        </w:rPr>
        <w:t> </w:t>
      </w:r>
      <w:r>
        <w:rPr>
          <w:w w:val="105"/>
        </w:rPr>
        <w:t>tenía</w:t>
      </w:r>
      <w:r>
        <w:rPr>
          <w:spacing w:val="-13"/>
          <w:w w:val="105"/>
        </w:rPr>
        <w:t> </w:t>
      </w:r>
      <w:r>
        <w:rPr>
          <w:w w:val="105"/>
        </w:rPr>
        <w:t>fama</w:t>
      </w:r>
      <w:r>
        <w:rPr>
          <w:spacing w:val="-14"/>
          <w:w w:val="105"/>
        </w:rPr>
        <w:t> </w:t>
      </w:r>
      <w:r>
        <w:rPr>
          <w:w w:val="105"/>
        </w:rPr>
        <w:t>de</w:t>
      </w:r>
      <w:r>
        <w:rPr>
          <w:spacing w:val="-13"/>
          <w:w w:val="105"/>
        </w:rPr>
        <w:t> </w:t>
      </w:r>
      <w:r>
        <w:rPr>
          <w:w w:val="105"/>
        </w:rPr>
        <w:t>producir</w:t>
      </w:r>
      <w:r>
        <w:rPr>
          <w:spacing w:val="-12"/>
          <w:w w:val="105"/>
        </w:rPr>
        <w:t> </w:t>
      </w:r>
      <w:r>
        <w:rPr>
          <w:w w:val="105"/>
        </w:rPr>
        <w:t>jamones</w:t>
      </w:r>
      <w:r>
        <w:rPr>
          <w:spacing w:val="-12"/>
          <w:w w:val="105"/>
        </w:rPr>
        <w:t> </w:t>
      </w:r>
      <w:r>
        <w:rPr>
          <w:w w:val="105"/>
        </w:rPr>
        <w:t>y embutidos de muy buena calidad. Las estadísticas dan cuenta de que eran muy pocos</w:t>
      </w:r>
      <w:r>
        <w:rPr>
          <w:spacing w:val="-30"/>
          <w:w w:val="105"/>
        </w:rPr>
        <w:t> </w:t>
      </w:r>
      <w:r>
        <w:rPr>
          <w:w w:val="105"/>
        </w:rPr>
        <w:t>los artesanos que se ocupaban de producirlos, en promedio serían el uno por ciento del total de</w:t>
      </w:r>
      <w:r>
        <w:rPr>
          <w:spacing w:val="-11"/>
          <w:w w:val="105"/>
        </w:rPr>
        <w:t> </w:t>
      </w:r>
      <w:r>
        <w:rPr>
          <w:w w:val="105"/>
        </w:rPr>
        <w:t>los</w:t>
      </w:r>
      <w:r>
        <w:rPr>
          <w:spacing w:val="-13"/>
          <w:w w:val="105"/>
        </w:rPr>
        <w:t> </w:t>
      </w:r>
      <w:r>
        <w:rPr>
          <w:w w:val="105"/>
        </w:rPr>
        <w:t>artesanos</w:t>
      </w:r>
      <w:r>
        <w:rPr>
          <w:spacing w:val="-13"/>
          <w:w w:val="105"/>
        </w:rPr>
        <w:t> </w:t>
      </w:r>
      <w:r>
        <w:rPr>
          <w:w w:val="105"/>
        </w:rPr>
        <w:t>y</w:t>
      </w:r>
      <w:r>
        <w:rPr>
          <w:spacing w:val="-14"/>
          <w:w w:val="105"/>
        </w:rPr>
        <w:t> </w:t>
      </w:r>
      <w:r>
        <w:rPr>
          <w:w w:val="105"/>
        </w:rPr>
        <w:t>un</w:t>
      </w:r>
      <w:r>
        <w:rPr>
          <w:spacing w:val="-11"/>
          <w:w w:val="105"/>
        </w:rPr>
        <w:t> </w:t>
      </w:r>
      <w:r>
        <w:rPr>
          <w:w w:val="105"/>
        </w:rPr>
        <w:t>diez</w:t>
      </w:r>
      <w:r>
        <w:rPr>
          <w:spacing w:val="-12"/>
          <w:w w:val="105"/>
        </w:rPr>
        <w:t> </w:t>
      </w:r>
      <w:r>
        <w:rPr>
          <w:w w:val="105"/>
        </w:rPr>
        <w:t>por</w:t>
      </w:r>
      <w:r>
        <w:rPr>
          <w:spacing w:val="-12"/>
          <w:w w:val="105"/>
        </w:rPr>
        <w:t> </w:t>
      </w:r>
      <w:r>
        <w:rPr>
          <w:w w:val="105"/>
        </w:rPr>
        <w:t>ciento</w:t>
      </w:r>
      <w:r>
        <w:rPr>
          <w:spacing w:val="-11"/>
          <w:w w:val="105"/>
        </w:rPr>
        <w:t> </w:t>
      </w:r>
      <w:r>
        <w:rPr>
          <w:w w:val="105"/>
        </w:rPr>
        <w:t>de</w:t>
      </w:r>
      <w:r>
        <w:rPr>
          <w:spacing w:val="-12"/>
          <w:w w:val="105"/>
        </w:rPr>
        <w:t> </w:t>
      </w:r>
      <w:r>
        <w:rPr>
          <w:w w:val="105"/>
        </w:rPr>
        <w:t>los</w:t>
      </w:r>
      <w:r>
        <w:rPr>
          <w:spacing w:val="-13"/>
          <w:w w:val="105"/>
        </w:rPr>
        <w:t> </w:t>
      </w:r>
      <w:r>
        <w:rPr>
          <w:w w:val="105"/>
        </w:rPr>
        <w:t>que</w:t>
      </w:r>
      <w:r>
        <w:rPr>
          <w:spacing w:val="-12"/>
          <w:w w:val="105"/>
        </w:rPr>
        <w:t> </w:t>
      </w:r>
      <w:r>
        <w:rPr>
          <w:w w:val="105"/>
        </w:rPr>
        <w:t>elaboraban</w:t>
      </w:r>
      <w:r>
        <w:rPr>
          <w:spacing w:val="-13"/>
          <w:w w:val="105"/>
        </w:rPr>
        <w:t> </w:t>
      </w:r>
      <w:r>
        <w:rPr>
          <w:w w:val="105"/>
        </w:rPr>
        <w:t>alimentos.</w:t>
      </w:r>
    </w:p>
    <w:p>
      <w:pPr>
        <w:pStyle w:val="BodyText"/>
        <w:spacing w:before="3"/>
        <w:rPr>
          <w:sz w:val="22"/>
        </w:rPr>
      </w:pPr>
    </w:p>
    <w:p>
      <w:pPr>
        <w:pStyle w:val="BodyText"/>
        <w:spacing w:line="247" w:lineRule="auto"/>
        <w:ind w:left="525" w:right="103"/>
        <w:jc w:val="both"/>
      </w:pPr>
      <w:r>
        <w:rPr>
          <w:w w:val="105"/>
        </w:rPr>
        <w:t>Otro</w:t>
      </w:r>
      <w:r>
        <w:rPr>
          <w:spacing w:val="-10"/>
          <w:w w:val="105"/>
        </w:rPr>
        <w:t> </w:t>
      </w:r>
      <w:r>
        <w:rPr>
          <w:w w:val="105"/>
        </w:rPr>
        <w:t>aspecto</w:t>
      </w:r>
      <w:r>
        <w:rPr>
          <w:spacing w:val="-11"/>
          <w:w w:val="105"/>
        </w:rPr>
        <w:t> </w:t>
      </w:r>
      <w:r>
        <w:rPr>
          <w:w w:val="105"/>
        </w:rPr>
        <w:t>interesante</w:t>
      </w:r>
      <w:r>
        <w:rPr>
          <w:spacing w:val="-12"/>
          <w:w w:val="105"/>
        </w:rPr>
        <w:t> </w:t>
      </w:r>
      <w:r>
        <w:rPr>
          <w:w w:val="105"/>
        </w:rPr>
        <w:t>fue</w:t>
      </w:r>
      <w:r>
        <w:rPr>
          <w:spacing w:val="-12"/>
          <w:w w:val="105"/>
        </w:rPr>
        <w:t> </w:t>
      </w:r>
      <w:r>
        <w:rPr>
          <w:w w:val="105"/>
        </w:rPr>
        <w:t>la</w:t>
      </w:r>
      <w:r>
        <w:rPr>
          <w:spacing w:val="-11"/>
          <w:w w:val="105"/>
        </w:rPr>
        <w:t> </w:t>
      </w:r>
      <w:r>
        <w:rPr>
          <w:w w:val="105"/>
        </w:rPr>
        <w:t>tendencia</w:t>
      </w:r>
      <w:r>
        <w:rPr>
          <w:spacing w:val="-11"/>
          <w:w w:val="105"/>
        </w:rPr>
        <w:t> </w:t>
      </w:r>
      <w:r>
        <w:rPr>
          <w:w w:val="105"/>
        </w:rPr>
        <w:t>que</w:t>
      </w:r>
      <w:r>
        <w:rPr>
          <w:spacing w:val="-11"/>
          <w:w w:val="105"/>
        </w:rPr>
        <w:t> </w:t>
      </w:r>
      <w:r>
        <w:rPr>
          <w:w w:val="105"/>
        </w:rPr>
        <w:t>se</w:t>
      </w:r>
      <w:r>
        <w:rPr>
          <w:spacing w:val="-11"/>
          <w:w w:val="105"/>
        </w:rPr>
        <w:t> </w:t>
      </w:r>
      <w:r>
        <w:rPr>
          <w:w w:val="105"/>
        </w:rPr>
        <w:t>presentó</w:t>
      </w:r>
      <w:r>
        <w:rPr>
          <w:spacing w:val="-11"/>
          <w:w w:val="105"/>
        </w:rPr>
        <w:t> </w:t>
      </w:r>
      <w:r>
        <w:rPr>
          <w:w w:val="105"/>
        </w:rPr>
        <w:t>de</w:t>
      </w:r>
      <w:r>
        <w:rPr>
          <w:spacing w:val="-11"/>
          <w:w w:val="105"/>
        </w:rPr>
        <w:t> </w:t>
      </w:r>
      <w:r>
        <w:rPr>
          <w:w w:val="105"/>
        </w:rPr>
        <w:t>desplazar</w:t>
      </w:r>
      <w:r>
        <w:rPr>
          <w:spacing w:val="-10"/>
          <w:w w:val="105"/>
        </w:rPr>
        <w:t> </w:t>
      </w:r>
      <w:r>
        <w:rPr>
          <w:w w:val="105"/>
        </w:rPr>
        <w:t>a</w:t>
      </w:r>
      <w:r>
        <w:rPr>
          <w:spacing w:val="-9"/>
          <w:w w:val="105"/>
        </w:rPr>
        <w:t> </w:t>
      </w:r>
      <w:r>
        <w:rPr>
          <w:w w:val="105"/>
        </w:rPr>
        <w:t>los</w:t>
      </w:r>
      <w:r>
        <w:rPr>
          <w:spacing w:val="-11"/>
          <w:w w:val="105"/>
        </w:rPr>
        <w:t> </w:t>
      </w:r>
      <w:r>
        <w:rPr>
          <w:w w:val="105"/>
        </w:rPr>
        <w:t>artesanos</w:t>
      </w:r>
      <w:r>
        <w:rPr>
          <w:spacing w:val="-12"/>
          <w:w w:val="105"/>
        </w:rPr>
        <w:t> </w:t>
      </w:r>
      <w:r>
        <w:rPr>
          <w:w w:val="105"/>
        </w:rPr>
        <w:t>del centro de la ciudad hacia la periferia. En 1852 los podemos localizar en casi todos los cuarteles de la ciudad a los artesanos, en 1872 y sobre todo en 1886, los barrios y los cuarteles periféricos son los que más registran artesanos. También se dio una cierta especialización por cuarteles y barrios, por mencionar sólo algunos hay que destacar los gamuceros</w:t>
      </w:r>
      <w:r>
        <w:rPr>
          <w:spacing w:val="-10"/>
          <w:w w:val="105"/>
        </w:rPr>
        <w:t> </w:t>
      </w:r>
      <w:r>
        <w:rPr>
          <w:w w:val="105"/>
        </w:rPr>
        <w:t>en</w:t>
      </w:r>
      <w:r>
        <w:rPr>
          <w:spacing w:val="-11"/>
          <w:w w:val="105"/>
        </w:rPr>
        <w:t> </w:t>
      </w:r>
      <w:r>
        <w:rPr>
          <w:w w:val="105"/>
        </w:rPr>
        <w:t>el</w:t>
      </w:r>
      <w:r>
        <w:rPr>
          <w:spacing w:val="-12"/>
          <w:w w:val="105"/>
        </w:rPr>
        <w:t> </w:t>
      </w:r>
      <w:r>
        <w:rPr>
          <w:w w:val="105"/>
        </w:rPr>
        <w:t>barrio</w:t>
      </w:r>
      <w:r>
        <w:rPr>
          <w:spacing w:val="-11"/>
          <w:w w:val="105"/>
        </w:rPr>
        <w:t> </w:t>
      </w:r>
      <w:r>
        <w:rPr>
          <w:w w:val="105"/>
        </w:rPr>
        <w:t>de</w:t>
      </w:r>
      <w:r>
        <w:rPr>
          <w:spacing w:val="-12"/>
          <w:w w:val="105"/>
        </w:rPr>
        <w:t> </w:t>
      </w:r>
      <w:r>
        <w:rPr>
          <w:w w:val="105"/>
        </w:rPr>
        <w:t>San</w:t>
      </w:r>
      <w:r>
        <w:rPr>
          <w:spacing w:val="-11"/>
          <w:w w:val="105"/>
        </w:rPr>
        <w:t> </w:t>
      </w:r>
      <w:r>
        <w:rPr>
          <w:w w:val="105"/>
        </w:rPr>
        <w:t>Sebastián</w:t>
      </w:r>
      <w:r>
        <w:rPr>
          <w:spacing w:val="-10"/>
          <w:w w:val="105"/>
        </w:rPr>
        <w:t> </w:t>
      </w:r>
      <w:r>
        <w:rPr>
          <w:w w:val="105"/>
        </w:rPr>
        <w:t>y</w:t>
      </w:r>
      <w:r>
        <w:rPr>
          <w:spacing w:val="-12"/>
          <w:w w:val="105"/>
        </w:rPr>
        <w:t> </w:t>
      </w:r>
      <w:r>
        <w:rPr>
          <w:w w:val="105"/>
        </w:rPr>
        <w:t>a</w:t>
      </w:r>
      <w:r>
        <w:rPr>
          <w:spacing w:val="-10"/>
          <w:w w:val="105"/>
        </w:rPr>
        <w:t> </w:t>
      </w:r>
      <w:r>
        <w:rPr>
          <w:w w:val="105"/>
        </w:rPr>
        <w:t>los</w:t>
      </w:r>
      <w:r>
        <w:rPr>
          <w:spacing w:val="-12"/>
          <w:w w:val="105"/>
        </w:rPr>
        <w:t> </w:t>
      </w:r>
      <w:r>
        <w:rPr>
          <w:w w:val="105"/>
        </w:rPr>
        <w:t>curtidores</w:t>
      </w:r>
      <w:r>
        <w:rPr>
          <w:spacing w:val="-11"/>
          <w:w w:val="105"/>
        </w:rPr>
        <w:t> </w:t>
      </w:r>
      <w:r>
        <w:rPr>
          <w:w w:val="105"/>
        </w:rPr>
        <w:t>en</w:t>
      </w:r>
      <w:r>
        <w:rPr>
          <w:spacing w:val="-11"/>
          <w:w w:val="105"/>
        </w:rPr>
        <w:t> </w:t>
      </w:r>
      <w:r>
        <w:rPr>
          <w:w w:val="105"/>
        </w:rPr>
        <w:t>el</w:t>
      </w:r>
      <w:r>
        <w:rPr>
          <w:spacing w:val="-11"/>
          <w:w w:val="105"/>
        </w:rPr>
        <w:t> </w:t>
      </w:r>
      <w:r>
        <w:rPr>
          <w:w w:val="105"/>
        </w:rPr>
        <w:t>Cuartel</w:t>
      </w:r>
      <w:r>
        <w:rPr>
          <w:spacing w:val="-13"/>
          <w:w w:val="105"/>
        </w:rPr>
        <w:t> </w:t>
      </w:r>
      <w:r>
        <w:rPr>
          <w:w w:val="105"/>
        </w:rPr>
        <w:t>IV.</w:t>
      </w:r>
    </w:p>
    <w:p>
      <w:pPr>
        <w:pStyle w:val="BodyText"/>
        <w:spacing w:before="2"/>
        <w:rPr>
          <w:sz w:val="22"/>
        </w:rPr>
      </w:pPr>
    </w:p>
    <w:p>
      <w:pPr>
        <w:pStyle w:val="Heading4"/>
        <w:ind w:left="687" w:right="272"/>
        <w:jc w:val="center"/>
        <w:rPr>
          <w:rFonts w:ascii="Times New Roman"/>
        </w:rPr>
      </w:pPr>
      <w:r>
        <w:rPr>
          <w:rFonts w:ascii="Times New Roman"/>
          <w:w w:val="105"/>
        </w:rPr>
        <w:t>Mapa y cuadros</w:t>
      </w:r>
    </w:p>
    <w:p>
      <w:pPr>
        <w:pStyle w:val="BodyText"/>
        <w:spacing w:before="9"/>
        <w:rPr>
          <w:rFonts w:ascii="Times New Roman"/>
          <w:b/>
          <w:sz w:val="25"/>
        </w:rPr>
      </w:pPr>
    </w:p>
    <w:p>
      <w:pPr>
        <w:pStyle w:val="Heading5"/>
        <w:spacing w:before="0"/>
        <w:ind w:left="1540"/>
        <w:rPr>
          <w:rFonts w:ascii="Times New Roman"/>
          <w:i/>
        </w:rPr>
      </w:pPr>
      <w:r>
        <w:rPr>
          <w:rFonts w:ascii="Times New Roman"/>
          <w:i/>
          <w:w w:val="105"/>
        </w:rPr>
        <w:t>Plano de la ciudad de Toluca de 1877 levantado por el ingeniero Miguel Solalinde*</w:t>
      </w:r>
    </w:p>
    <w:p>
      <w:pPr>
        <w:pStyle w:val="BodyText"/>
        <w:spacing w:before="3"/>
        <w:rPr>
          <w:rFonts w:ascii="Times New Roman"/>
          <w:b/>
          <w:i/>
          <w:sz w:val="14"/>
        </w:rPr>
      </w:pPr>
      <w:r>
        <w:rPr/>
        <w:drawing>
          <wp:anchor distT="0" distB="0" distL="0" distR="0" allowOverlap="1" layoutInCell="1" locked="0" behindDoc="0" simplePos="0" relativeHeight="8200">
            <wp:simplePos x="0" y="0"/>
            <wp:positionH relativeFrom="page">
              <wp:posOffset>1928621</wp:posOffset>
            </wp:positionH>
            <wp:positionV relativeFrom="paragraph">
              <wp:posOffset>129041</wp:posOffset>
            </wp:positionV>
            <wp:extent cx="4533136" cy="3419855"/>
            <wp:effectExtent l="0" t="0" r="0" b="0"/>
            <wp:wrapTopAndBottom/>
            <wp:docPr id="347" name="image41.jpeg" descr=""/>
            <wp:cNvGraphicFramePr>
              <a:graphicFrameLocks noChangeAspect="1"/>
            </wp:cNvGraphicFramePr>
            <a:graphic>
              <a:graphicData uri="http://schemas.openxmlformats.org/drawingml/2006/picture">
                <pic:pic>
                  <pic:nvPicPr>
                    <pic:cNvPr id="348" name="image41.jpeg"/>
                    <pic:cNvPicPr/>
                  </pic:nvPicPr>
                  <pic:blipFill>
                    <a:blip r:embed="rId77" cstate="print"/>
                    <a:stretch>
                      <a:fillRect/>
                    </a:stretch>
                  </pic:blipFill>
                  <pic:spPr>
                    <a:xfrm>
                      <a:off x="0" y="0"/>
                      <a:ext cx="4533136" cy="3419855"/>
                    </a:xfrm>
                    <a:prstGeom prst="rect">
                      <a:avLst/>
                    </a:prstGeom>
                  </pic:spPr>
                </pic:pic>
              </a:graphicData>
            </a:graphic>
          </wp:anchor>
        </w:drawing>
      </w:r>
    </w:p>
    <w:p>
      <w:pPr>
        <w:pStyle w:val="BodyText"/>
        <w:rPr>
          <w:rFonts w:ascii="Times New Roman"/>
          <w:b/>
          <w:i/>
          <w:sz w:val="18"/>
        </w:rPr>
      </w:pPr>
    </w:p>
    <w:p>
      <w:pPr>
        <w:pStyle w:val="BodyText"/>
        <w:spacing w:line="247" w:lineRule="auto" w:before="114"/>
        <w:ind w:left="525"/>
        <w:rPr>
          <w:rFonts w:ascii="Times New Roman" w:hAnsi="Times New Roman"/>
        </w:rPr>
      </w:pPr>
      <w:r>
        <w:rPr>
          <w:rFonts w:ascii="Times New Roman" w:hAnsi="Times New Roman"/>
          <w:w w:val="105"/>
        </w:rPr>
        <w:t>Fuente: Alfonso Sánchez García, Alfonso Sánchez Arteche y Eduardo Osorio, </w:t>
      </w:r>
      <w:r>
        <w:rPr>
          <w:rFonts w:ascii="Times New Roman" w:hAnsi="Times New Roman"/>
          <w:i/>
          <w:w w:val="105"/>
        </w:rPr>
        <w:t>El ayer de Toluca, </w:t>
      </w:r>
      <w:r>
        <w:rPr>
          <w:rFonts w:ascii="Times New Roman" w:hAnsi="Times New Roman"/>
          <w:w w:val="105"/>
        </w:rPr>
        <w:t>Toluca, Gobierno</w:t>
      </w:r>
      <w:r>
        <w:rPr>
          <w:rFonts w:ascii="Times New Roman" w:hAnsi="Times New Roman"/>
          <w:spacing w:val="-10"/>
          <w:w w:val="105"/>
        </w:rPr>
        <w:t> </w:t>
      </w:r>
      <w:r>
        <w:rPr>
          <w:rFonts w:ascii="Times New Roman" w:hAnsi="Times New Roman"/>
          <w:w w:val="105"/>
        </w:rPr>
        <w:t>del</w:t>
      </w:r>
      <w:r>
        <w:rPr>
          <w:rFonts w:ascii="Times New Roman" w:hAnsi="Times New Roman"/>
          <w:spacing w:val="-10"/>
          <w:w w:val="105"/>
        </w:rPr>
        <w:t> </w:t>
      </w:r>
      <w:r>
        <w:rPr>
          <w:rFonts w:ascii="Times New Roman" w:hAnsi="Times New Roman"/>
          <w:w w:val="105"/>
        </w:rPr>
        <w:t>Estado</w:t>
      </w:r>
      <w:r>
        <w:rPr>
          <w:rFonts w:ascii="Times New Roman" w:hAnsi="Times New Roman"/>
          <w:spacing w:val="-9"/>
          <w:w w:val="105"/>
        </w:rPr>
        <w:t> </w:t>
      </w:r>
      <w:r>
        <w:rPr>
          <w:rFonts w:ascii="Times New Roman" w:hAnsi="Times New Roman"/>
          <w:w w:val="105"/>
        </w:rPr>
        <w:t>de</w:t>
      </w:r>
      <w:r>
        <w:rPr>
          <w:rFonts w:ascii="Times New Roman" w:hAnsi="Times New Roman"/>
          <w:spacing w:val="-10"/>
          <w:w w:val="105"/>
        </w:rPr>
        <w:t> </w:t>
      </w:r>
      <w:r>
        <w:rPr>
          <w:rFonts w:ascii="Times New Roman" w:hAnsi="Times New Roman"/>
          <w:w w:val="105"/>
        </w:rPr>
        <w:t>México,</w:t>
      </w:r>
      <w:r>
        <w:rPr>
          <w:rFonts w:ascii="Times New Roman" w:hAnsi="Times New Roman"/>
          <w:spacing w:val="-10"/>
          <w:w w:val="105"/>
        </w:rPr>
        <w:t> </w:t>
      </w:r>
      <w:r>
        <w:rPr>
          <w:rFonts w:ascii="Times New Roman" w:hAnsi="Times New Roman"/>
          <w:w w:val="105"/>
        </w:rPr>
        <w:t>1991,</w:t>
      </w:r>
      <w:r>
        <w:rPr>
          <w:rFonts w:ascii="Times New Roman" w:hAnsi="Times New Roman"/>
          <w:spacing w:val="-9"/>
          <w:w w:val="105"/>
        </w:rPr>
        <w:t> </w:t>
      </w:r>
      <w:r>
        <w:rPr>
          <w:rFonts w:ascii="Times New Roman" w:hAnsi="Times New Roman"/>
          <w:w w:val="105"/>
        </w:rPr>
        <w:t>p.</w:t>
      </w:r>
      <w:r>
        <w:rPr>
          <w:rFonts w:ascii="Times New Roman" w:hAnsi="Times New Roman"/>
          <w:spacing w:val="-9"/>
          <w:w w:val="105"/>
        </w:rPr>
        <w:t> </w:t>
      </w:r>
      <w:r>
        <w:rPr>
          <w:rFonts w:ascii="Times New Roman" w:hAnsi="Times New Roman"/>
          <w:w w:val="105"/>
        </w:rPr>
        <w:t>19</w:t>
      </w:r>
      <w:r>
        <w:rPr>
          <w:rFonts w:ascii="Times New Roman" w:hAnsi="Times New Roman"/>
          <w:spacing w:val="-10"/>
          <w:w w:val="105"/>
        </w:rPr>
        <w:t> </w:t>
      </w:r>
      <w:r>
        <w:rPr>
          <w:rFonts w:ascii="Times New Roman" w:hAnsi="Times New Roman"/>
          <w:w w:val="105"/>
        </w:rPr>
        <w:t>*Cuartel</w:t>
      </w:r>
      <w:r>
        <w:rPr>
          <w:rFonts w:ascii="Times New Roman" w:hAnsi="Times New Roman"/>
          <w:spacing w:val="-9"/>
          <w:w w:val="105"/>
        </w:rPr>
        <w:t> </w:t>
      </w:r>
      <w:r>
        <w:rPr>
          <w:rFonts w:ascii="Times New Roman" w:hAnsi="Times New Roman"/>
          <w:w w:val="105"/>
        </w:rPr>
        <w:t>I</w:t>
      </w:r>
      <w:r>
        <w:rPr>
          <w:rFonts w:ascii="Times New Roman" w:hAnsi="Times New Roman"/>
          <w:spacing w:val="-10"/>
          <w:w w:val="105"/>
        </w:rPr>
        <w:t> </w:t>
      </w:r>
      <w:r>
        <w:rPr>
          <w:rFonts w:ascii="Times New Roman" w:hAnsi="Times New Roman"/>
          <w:w w:val="105"/>
        </w:rPr>
        <w:t>azul</w:t>
      </w:r>
      <w:r>
        <w:rPr>
          <w:rFonts w:ascii="Times New Roman" w:hAnsi="Times New Roman"/>
          <w:spacing w:val="-12"/>
          <w:w w:val="105"/>
        </w:rPr>
        <w:t> </w:t>
      </w:r>
      <w:r>
        <w:rPr>
          <w:rFonts w:ascii="Times New Roman" w:hAnsi="Times New Roman"/>
          <w:w w:val="105"/>
        </w:rPr>
        <w:t>cielo,</w:t>
      </w:r>
      <w:r>
        <w:rPr>
          <w:rFonts w:ascii="Times New Roman" w:hAnsi="Times New Roman"/>
          <w:spacing w:val="-9"/>
          <w:w w:val="105"/>
        </w:rPr>
        <w:t> </w:t>
      </w:r>
      <w:r>
        <w:rPr>
          <w:rFonts w:ascii="Times New Roman" w:hAnsi="Times New Roman"/>
          <w:w w:val="105"/>
        </w:rPr>
        <w:t>Cuartel</w:t>
      </w:r>
      <w:r>
        <w:rPr>
          <w:rFonts w:ascii="Times New Roman" w:hAnsi="Times New Roman"/>
          <w:spacing w:val="-9"/>
          <w:w w:val="105"/>
        </w:rPr>
        <w:t> </w:t>
      </w:r>
      <w:r>
        <w:rPr>
          <w:rFonts w:ascii="Times New Roman" w:hAnsi="Times New Roman"/>
          <w:w w:val="105"/>
        </w:rPr>
        <w:t>II</w:t>
      </w:r>
      <w:r>
        <w:rPr>
          <w:rFonts w:ascii="Times New Roman" w:hAnsi="Times New Roman"/>
          <w:spacing w:val="-9"/>
          <w:w w:val="105"/>
        </w:rPr>
        <w:t> </w:t>
      </w:r>
      <w:r>
        <w:rPr>
          <w:rFonts w:ascii="Times New Roman" w:hAnsi="Times New Roman"/>
          <w:w w:val="105"/>
        </w:rPr>
        <w:t>rosa,</w:t>
      </w:r>
      <w:r>
        <w:rPr>
          <w:rFonts w:ascii="Times New Roman" w:hAnsi="Times New Roman"/>
          <w:spacing w:val="-10"/>
          <w:w w:val="105"/>
        </w:rPr>
        <w:t> </w:t>
      </w:r>
      <w:r>
        <w:rPr>
          <w:rFonts w:ascii="Times New Roman" w:hAnsi="Times New Roman"/>
          <w:w w:val="105"/>
        </w:rPr>
        <w:t>Cuartel</w:t>
      </w:r>
      <w:r>
        <w:rPr>
          <w:rFonts w:ascii="Times New Roman" w:hAnsi="Times New Roman"/>
          <w:spacing w:val="-9"/>
          <w:w w:val="105"/>
        </w:rPr>
        <w:t> </w:t>
      </w:r>
      <w:r>
        <w:rPr>
          <w:rFonts w:ascii="Times New Roman" w:hAnsi="Times New Roman"/>
          <w:w w:val="105"/>
        </w:rPr>
        <w:t>III</w:t>
      </w:r>
      <w:r>
        <w:rPr>
          <w:rFonts w:ascii="Times New Roman" w:hAnsi="Times New Roman"/>
          <w:spacing w:val="-9"/>
          <w:w w:val="105"/>
        </w:rPr>
        <w:t> </w:t>
      </w:r>
      <w:r>
        <w:rPr>
          <w:rFonts w:ascii="Times New Roman" w:hAnsi="Times New Roman"/>
          <w:w w:val="105"/>
        </w:rPr>
        <w:t>verde,</w:t>
      </w:r>
      <w:r>
        <w:rPr>
          <w:rFonts w:ascii="Times New Roman" w:hAnsi="Times New Roman"/>
          <w:spacing w:val="-9"/>
          <w:w w:val="105"/>
        </w:rPr>
        <w:t> </w:t>
      </w:r>
      <w:r>
        <w:rPr>
          <w:rFonts w:ascii="Times New Roman" w:hAnsi="Times New Roman"/>
          <w:w w:val="105"/>
        </w:rPr>
        <w:t>Cuartel</w:t>
      </w:r>
      <w:r>
        <w:rPr>
          <w:rFonts w:ascii="Times New Roman" w:hAnsi="Times New Roman"/>
          <w:spacing w:val="-9"/>
          <w:w w:val="105"/>
        </w:rPr>
        <w:t> </w:t>
      </w:r>
      <w:r>
        <w:rPr>
          <w:rFonts w:ascii="Times New Roman" w:hAnsi="Times New Roman"/>
          <w:w w:val="105"/>
        </w:rPr>
        <w:t>IV anaranjado,</w:t>
      </w:r>
      <w:r>
        <w:rPr>
          <w:rFonts w:ascii="Times New Roman" w:hAnsi="Times New Roman"/>
          <w:spacing w:val="-14"/>
          <w:w w:val="105"/>
        </w:rPr>
        <w:t> </w:t>
      </w:r>
      <w:r>
        <w:rPr>
          <w:rFonts w:ascii="Times New Roman" w:hAnsi="Times New Roman"/>
          <w:w w:val="105"/>
        </w:rPr>
        <w:t>Cuartel</w:t>
      </w:r>
      <w:r>
        <w:rPr>
          <w:rFonts w:ascii="Times New Roman" w:hAnsi="Times New Roman"/>
          <w:spacing w:val="-14"/>
          <w:w w:val="105"/>
        </w:rPr>
        <w:t> </w:t>
      </w:r>
      <w:r>
        <w:rPr>
          <w:rFonts w:ascii="Times New Roman" w:hAnsi="Times New Roman"/>
          <w:w w:val="105"/>
        </w:rPr>
        <w:t>V</w:t>
      </w:r>
      <w:r>
        <w:rPr>
          <w:rFonts w:ascii="Times New Roman" w:hAnsi="Times New Roman"/>
          <w:spacing w:val="-14"/>
          <w:w w:val="105"/>
        </w:rPr>
        <w:t> </w:t>
      </w:r>
      <w:r>
        <w:rPr>
          <w:rFonts w:ascii="Times New Roman" w:hAnsi="Times New Roman"/>
          <w:w w:val="105"/>
        </w:rPr>
        <w:t>rojo,</w:t>
      </w:r>
      <w:r>
        <w:rPr>
          <w:rFonts w:ascii="Times New Roman" w:hAnsi="Times New Roman"/>
          <w:spacing w:val="-14"/>
          <w:w w:val="105"/>
        </w:rPr>
        <w:t> </w:t>
      </w:r>
      <w:r>
        <w:rPr>
          <w:rFonts w:ascii="Times New Roman" w:hAnsi="Times New Roman"/>
          <w:w w:val="105"/>
        </w:rPr>
        <w:t>Cuartel</w:t>
      </w:r>
      <w:r>
        <w:rPr>
          <w:rFonts w:ascii="Times New Roman" w:hAnsi="Times New Roman"/>
          <w:spacing w:val="-14"/>
          <w:w w:val="105"/>
        </w:rPr>
        <w:t> </w:t>
      </w:r>
      <w:r>
        <w:rPr>
          <w:rFonts w:ascii="Times New Roman" w:hAnsi="Times New Roman"/>
          <w:w w:val="105"/>
        </w:rPr>
        <w:t>VI</w:t>
      </w:r>
      <w:r>
        <w:rPr>
          <w:rFonts w:ascii="Times New Roman" w:hAnsi="Times New Roman"/>
          <w:spacing w:val="-14"/>
          <w:w w:val="105"/>
        </w:rPr>
        <w:t> </w:t>
      </w:r>
      <w:r>
        <w:rPr>
          <w:rFonts w:ascii="Times New Roman" w:hAnsi="Times New Roman"/>
          <w:w w:val="105"/>
        </w:rPr>
        <w:t>turquesa,</w:t>
      </w:r>
      <w:r>
        <w:rPr>
          <w:rFonts w:ascii="Times New Roman" w:hAnsi="Times New Roman"/>
          <w:spacing w:val="-15"/>
          <w:w w:val="105"/>
        </w:rPr>
        <w:t> </w:t>
      </w:r>
      <w:r>
        <w:rPr>
          <w:rFonts w:ascii="Times New Roman" w:hAnsi="Times New Roman"/>
          <w:w w:val="105"/>
        </w:rPr>
        <w:t>Cuartel</w:t>
      </w:r>
      <w:r>
        <w:rPr>
          <w:rFonts w:ascii="Times New Roman" w:hAnsi="Times New Roman"/>
          <w:spacing w:val="-14"/>
          <w:w w:val="105"/>
        </w:rPr>
        <w:t> </w:t>
      </w:r>
      <w:r>
        <w:rPr>
          <w:rFonts w:ascii="Times New Roman" w:hAnsi="Times New Roman"/>
          <w:w w:val="105"/>
        </w:rPr>
        <w:t>VII</w:t>
      </w:r>
      <w:r>
        <w:rPr>
          <w:rFonts w:ascii="Times New Roman" w:hAnsi="Times New Roman"/>
          <w:spacing w:val="-15"/>
          <w:w w:val="105"/>
        </w:rPr>
        <w:t> </w:t>
      </w:r>
      <w:r>
        <w:rPr>
          <w:rFonts w:ascii="Times New Roman" w:hAnsi="Times New Roman"/>
          <w:w w:val="105"/>
        </w:rPr>
        <w:t>amarillo,</w:t>
      </w:r>
      <w:r>
        <w:rPr>
          <w:rFonts w:ascii="Times New Roman" w:hAnsi="Times New Roman"/>
          <w:spacing w:val="-14"/>
          <w:w w:val="105"/>
        </w:rPr>
        <w:t> </w:t>
      </w:r>
      <w:r>
        <w:rPr>
          <w:rFonts w:ascii="Times New Roman" w:hAnsi="Times New Roman"/>
          <w:w w:val="105"/>
        </w:rPr>
        <w:t>Cuartel</w:t>
      </w:r>
      <w:r>
        <w:rPr>
          <w:rFonts w:ascii="Times New Roman" w:hAnsi="Times New Roman"/>
          <w:spacing w:val="-14"/>
          <w:w w:val="105"/>
        </w:rPr>
        <w:t> </w:t>
      </w:r>
      <w:r>
        <w:rPr>
          <w:rFonts w:ascii="Times New Roman" w:hAnsi="Times New Roman"/>
          <w:w w:val="105"/>
        </w:rPr>
        <w:t>VIII</w:t>
      </w:r>
      <w:r>
        <w:rPr>
          <w:rFonts w:ascii="Times New Roman" w:hAnsi="Times New Roman"/>
          <w:spacing w:val="-14"/>
          <w:w w:val="105"/>
        </w:rPr>
        <w:t> </w:t>
      </w:r>
      <w:r>
        <w:rPr>
          <w:rFonts w:ascii="Times New Roman" w:hAnsi="Times New Roman"/>
          <w:w w:val="105"/>
        </w:rPr>
        <w:t>aguamarina.</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4"/>
        </w:rPr>
      </w:pPr>
      <w:r>
        <w:rPr/>
        <w:drawing>
          <wp:anchor distT="0" distB="0" distL="0" distR="0" allowOverlap="1" layoutInCell="1" locked="0" behindDoc="0" simplePos="0" relativeHeight="8224">
            <wp:simplePos x="0" y="0"/>
            <wp:positionH relativeFrom="page">
              <wp:posOffset>1400555</wp:posOffset>
            </wp:positionH>
            <wp:positionV relativeFrom="paragraph">
              <wp:posOffset>204034</wp:posOffset>
            </wp:positionV>
            <wp:extent cx="5109210" cy="43434"/>
            <wp:effectExtent l="0" t="0" r="0" b="0"/>
            <wp:wrapTopAndBottom/>
            <wp:docPr id="349" name="image19.png" descr=""/>
            <wp:cNvGraphicFramePr>
              <a:graphicFrameLocks noChangeAspect="1"/>
            </wp:cNvGraphicFramePr>
            <a:graphic>
              <a:graphicData uri="http://schemas.openxmlformats.org/drawingml/2006/picture">
                <pic:pic>
                  <pic:nvPicPr>
                    <pic:cNvPr id="350"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- 171 -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spacing w:before="9"/>
        <w:rPr>
          <w:rFonts w:ascii="Times New Roman"/>
          <w:sz w:val="19"/>
        </w:rPr>
      </w:pPr>
    </w:p>
    <w:p>
      <w:pPr>
        <w:pStyle w:val="BodyText"/>
        <w:spacing w:before="82"/>
        <w:ind w:left="1791" w:right="2094"/>
        <w:jc w:val="center"/>
        <w:rPr>
          <w:rFonts w:ascii="Times New Roman"/>
        </w:rPr>
      </w:pPr>
      <w:r>
        <w:rPr>
          <w:rFonts w:ascii="Times New Roman"/>
          <w:w w:val="105"/>
        </w:rPr>
        <w:t>Cuadro # 1</w:t>
      </w:r>
    </w:p>
    <w:p>
      <w:pPr>
        <w:pStyle w:val="BodyText"/>
        <w:rPr>
          <w:rFonts w:ascii="Times New Roman"/>
          <w:sz w:val="18"/>
        </w:rPr>
      </w:pPr>
    </w:p>
    <w:p>
      <w:pPr>
        <w:pStyle w:val="BodyText"/>
        <w:spacing w:before="5"/>
        <w:rPr>
          <w:rFonts w:ascii="Times New Roman"/>
          <w:sz w:val="20"/>
        </w:rPr>
      </w:pPr>
    </w:p>
    <w:p>
      <w:pPr>
        <w:pStyle w:val="Heading4"/>
        <w:spacing w:before="1"/>
        <w:ind w:left="1793" w:right="2094"/>
        <w:jc w:val="center"/>
        <w:rPr>
          <w:rFonts w:ascii="Times New Roman" w:hAnsi="Times New Roman"/>
        </w:rPr>
      </w:pPr>
      <w:r>
        <w:rPr>
          <w:rFonts w:ascii="Times New Roman" w:hAnsi="Times New Roman"/>
          <w:w w:val="105"/>
        </w:rPr>
        <w:t>Población de los barrios de Toluca 1852,1872 y 1886</w:t>
      </w:r>
    </w:p>
    <w:p>
      <w:pPr>
        <w:pStyle w:val="BodyText"/>
        <w:spacing w:before="5"/>
        <w:rPr>
          <w:rFonts w:ascii="Times New Roman"/>
          <w:b/>
          <w:sz w:val="25"/>
        </w:rPr>
      </w:pPr>
    </w:p>
    <w:tbl>
      <w:tblPr>
        <w:tblW w:w="0" w:type="auto"/>
        <w:jc w:val="left"/>
        <w:tblInd w:w="10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827"/>
        <w:gridCol w:w="1632"/>
        <w:gridCol w:w="1814"/>
        <w:gridCol w:w="1982"/>
      </w:tblGrid>
      <w:tr>
        <w:trPr>
          <w:trHeight w:val="325" w:hRule="exact"/>
        </w:trPr>
        <w:tc>
          <w:tcPr>
            <w:tcW w:w="2827" w:type="dxa"/>
            <w:tcBorders>
              <w:left w:val="single" w:sz="5" w:space="0" w:color="000000"/>
              <w:bottom w:val="single" w:sz="12" w:space="0" w:color="000000"/>
              <w:right w:val="single" w:sz="12" w:space="0" w:color="000000"/>
            </w:tcBorders>
            <w:shd w:val="clear" w:color="auto" w:fill="7E7E7E"/>
          </w:tcPr>
          <w:p>
            <w:pPr>
              <w:pStyle w:val="TableParagraph"/>
              <w:spacing w:before="4"/>
              <w:ind w:left="98"/>
              <w:rPr>
                <w:b/>
                <w:sz w:val="17"/>
              </w:rPr>
            </w:pPr>
            <w:r>
              <w:rPr>
                <w:b/>
                <w:w w:val="105"/>
                <w:sz w:val="17"/>
              </w:rPr>
              <w:t>Barrio</w:t>
            </w:r>
          </w:p>
        </w:tc>
        <w:tc>
          <w:tcPr>
            <w:tcW w:w="1632" w:type="dxa"/>
            <w:tcBorders>
              <w:left w:val="single" w:sz="12" w:space="0" w:color="000000"/>
              <w:bottom w:val="single" w:sz="12" w:space="0" w:color="000000"/>
              <w:right w:val="nil"/>
            </w:tcBorders>
            <w:shd w:val="clear" w:color="auto" w:fill="7E7E7E"/>
          </w:tcPr>
          <w:p>
            <w:pPr>
              <w:pStyle w:val="TableParagraph"/>
              <w:spacing w:before="4"/>
              <w:ind w:right="671"/>
              <w:jc w:val="right"/>
              <w:rPr>
                <w:b/>
                <w:sz w:val="17"/>
              </w:rPr>
            </w:pPr>
            <w:r>
              <w:rPr>
                <w:b/>
                <w:sz w:val="17"/>
              </w:rPr>
              <w:t>1852</w:t>
            </w:r>
          </w:p>
        </w:tc>
        <w:tc>
          <w:tcPr>
            <w:tcW w:w="1814" w:type="dxa"/>
            <w:tcBorders>
              <w:left w:val="nil"/>
              <w:bottom w:val="single" w:sz="12" w:space="0" w:color="000000"/>
              <w:right w:val="nil"/>
            </w:tcBorders>
            <w:shd w:val="clear" w:color="auto" w:fill="7E7E7E"/>
          </w:tcPr>
          <w:p>
            <w:pPr>
              <w:pStyle w:val="TableParagraph"/>
              <w:spacing w:before="4"/>
              <w:ind w:left="673"/>
              <w:rPr>
                <w:b/>
                <w:sz w:val="17"/>
              </w:rPr>
            </w:pPr>
            <w:r>
              <w:rPr>
                <w:b/>
                <w:w w:val="105"/>
                <w:sz w:val="17"/>
              </w:rPr>
              <w:t>1872</w:t>
            </w:r>
          </w:p>
        </w:tc>
        <w:tc>
          <w:tcPr>
            <w:tcW w:w="1982" w:type="dxa"/>
            <w:tcBorders>
              <w:left w:val="nil"/>
              <w:bottom w:val="single" w:sz="12" w:space="0" w:color="000000"/>
            </w:tcBorders>
            <w:shd w:val="clear" w:color="auto" w:fill="7E7E7E"/>
          </w:tcPr>
          <w:p>
            <w:pPr>
              <w:pStyle w:val="TableParagraph"/>
              <w:spacing w:before="4"/>
              <w:ind w:left="790"/>
              <w:rPr>
                <w:b/>
                <w:sz w:val="17"/>
              </w:rPr>
            </w:pPr>
            <w:r>
              <w:rPr>
                <w:b/>
                <w:w w:val="105"/>
                <w:sz w:val="17"/>
              </w:rPr>
              <w:t>1886</w:t>
            </w:r>
          </w:p>
        </w:tc>
      </w:tr>
      <w:tr>
        <w:trPr>
          <w:trHeight w:val="316" w:hRule="exact"/>
        </w:trPr>
        <w:tc>
          <w:tcPr>
            <w:tcW w:w="2827" w:type="dxa"/>
            <w:tcBorders>
              <w:top w:val="single" w:sz="12" w:space="0" w:color="000000"/>
              <w:left w:val="single" w:sz="5" w:space="0" w:color="000000"/>
              <w:bottom w:val="nil"/>
              <w:right w:val="single" w:sz="12" w:space="0" w:color="000000"/>
            </w:tcBorders>
            <w:shd w:val="clear" w:color="auto" w:fill="BFBFBF"/>
          </w:tcPr>
          <w:p>
            <w:pPr>
              <w:pStyle w:val="TableParagraph"/>
              <w:spacing w:before="4"/>
              <w:ind w:left="98"/>
              <w:rPr>
                <w:b/>
                <w:sz w:val="17"/>
              </w:rPr>
            </w:pPr>
            <w:r>
              <w:rPr>
                <w:b/>
                <w:w w:val="105"/>
                <w:sz w:val="17"/>
              </w:rPr>
              <w:t>Santa Bárbara</w:t>
            </w:r>
          </w:p>
        </w:tc>
        <w:tc>
          <w:tcPr>
            <w:tcW w:w="1632" w:type="dxa"/>
            <w:tcBorders>
              <w:top w:val="single" w:sz="12" w:space="0" w:color="000000"/>
              <w:left w:val="single" w:sz="12" w:space="0" w:color="000000"/>
              <w:bottom w:val="nil"/>
              <w:right w:val="nil"/>
            </w:tcBorders>
            <w:shd w:val="clear" w:color="auto" w:fill="BFBFBF"/>
          </w:tcPr>
          <w:p>
            <w:pPr>
              <w:pStyle w:val="TableParagraph"/>
              <w:spacing w:before="1"/>
              <w:ind w:right="716"/>
              <w:jc w:val="right"/>
              <w:rPr>
                <w:sz w:val="17"/>
              </w:rPr>
            </w:pPr>
            <w:r>
              <w:rPr>
                <w:sz w:val="17"/>
              </w:rPr>
              <w:t>499</w:t>
            </w:r>
          </w:p>
        </w:tc>
        <w:tc>
          <w:tcPr>
            <w:tcW w:w="1814" w:type="dxa"/>
            <w:tcBorders>
              <w:top w:val="single" w:sz="12" w:space="0" w:color="000000"/>
              <w:left w:val="nil"/>
              <w:bottom w:val="nil"/>
              <w:right w:val="nil"/>
            </w:tcBorders>
            <w:shd w:val="clear" w:color="auto" w:fill="BFBFBF"/>
          </w:tcPr>
          <w:p>
            <w:pPr>
              <w:pStyle w:val="TableParagraph"/>
              <w:spacing w:before="1"/>
              <w:ind w:left="717"/>
              <w:rPr>
                <w:sz w:val="17"/>
              </w:rPr>
            </w:pPr>
            <w:r>
              <w:rPr>
                <w:w w:val="105"/>
                <w:sz w:val="17"/>
              </w:rPr>
              <w:t>388</w:t>
            </w:r>
          </w:p>
        </w:tc>
        <w:tc>
          <w:tcPr>
            <w:tcW w:w="1982" w:type="dxa"/>
            <w:tcBorders>
              <w:top w:val="single" w:sz="12" w:space="0" w:color="000000"/>
              <w:left w:val="nil"/>
              <w:bottom w:val="nil"/>
            </w:tcBorders>
            <w:shd w:val="clear" w:color="auto" w:fill="BFBFBF"/>
          </w:tcPr>
          <w:p>
            <w:pPr>
              <w:pStyle w:val="TableParagraph"/>
              <w:spacing w:before="1"/>
              <w:ind w:left="834"/>
              <w:rPr>
                <w:sz w:val="17"/>
              </w:rPr>
            </w:pPr>
            <w:r>
              <w:rPr>
                <w:w w:val="105"/>
                <w:sz w:val="17"/>
              </w:rPr>
              <w:t>433</w:t>
            </w:r>
          </w:p>
        </w:tc>
      </w:tr>
      <w:tr>
        <w:trPr>
          <w:trHeight w:val="302" w:hRule="exact"/>
        </w:trPr>
        <w:tc>
          <w:tcPr>
            <w:tcW w:w="2827" w:type="dxa"/>
            <w:tcBorders>
              <w:top w:val="nil"/>
              <w:left w:val="single" w:sz="5" w:space="0" w:color="000000"/>
              <w:bottom w:val="nil"/>
              <w:right w:val="single" w:sz="12" w:space="0" w:color="000000"/>
            </w:tcBorders>
            <w:shd w:val="clear" w:color="auto" w:fill="7E7E7E"/>
          </w:tcPr>
          <w:p>
            <w:pPr>
              <w:pStyle w:val="TableParagraph"/>
              <w:spacing w:before="3"/>
              <w:ind w:left="98"/>
              <w:rPr>
                <w:b/>
                <w:sz w:val="17"/>
              </w:rPr>
            </w:pPr>
            <w:r>
              <w:rPr>
                <w:b/>
                <w:w w:val="105"/>
                <w:sz w:val="17"/>
              </w:rPr>
              <w:t>San Bernardino</w:t>
            </w:r>
          </w:p>
        </w:tc>
        <w:tc>
          <w:tcPr>
            <w:tcW w:w="5428" w:type="dxa"/>
            <w:gridSpan w:val="3"/>
            <w:tcBorders>
              <w:top w:val="nil"/>
              <w:left w:val="single" w:sz="12" w:space="0" w:color="000000"/>
              <w:bottom w:val="nil"/>
            </w:tcBorders>
            <w:shd w:val="clear" w:color="auto" w:fill="7E7E7E"/>
          </w:tcPr>
          <w:p>
            <w:pPr>
              <w:pStyle w:val="TableParagraph"/>
              <w:spacing w:line="195" w:lineRule="exact"/>
              <w:ind w:right="876"/>
              <w:jc w:val="right"/>
              <w:rPr>
                <w:sz w:val="17"/>
              </w:rPr>
            </w:pPr>
            <w:r>
              <w:rPr>
                <w:sz w:val="17"/>
              </w:rPr>
              <w:t>746</w:t>
            </w:r>
          </w:p>
        </w:tc>
      </w:tr>
      <w:tr>
        <w:trPr>
          <w:trHeight w:val="302" w:hRule="exact"/>
        </w:trPr>
        <w:tc>
          <w:tcPr>
            <w:tcW w:w="2827"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Calvario</w:t>
            </w:r>
          </w:p>
        </w:tc>
        <w:tc>
          <w:tcPr>
            <w:tcW w:w="1632" w:type="dxa"/>
            <w:tcBorders>
              <w:top w:val="nil"/>
              <w:left w:val="single" w:sz="12" w:space="0" w:color="000000"/>
              <w:bottom w:val="nil"/>
              <w:right w:val="nil"/>
            </w:tcBorders>
            <w:shd w:val="clear" w:color="auto" w:fill="BFBFBF"/>
          </w:tcPr>
          <w:p>
            <w:pPr>
              <w:pStyle w:val="TableParagraph"/>
              <w:spacing w:line="195" w:lineRule="exact"/>
              <w:ind w:right="759"/>
              <w:jc w:val="right"/>
              <w:rPr>
                <w:sz w:val="17"/>
              </w:rPr>
            </w:pPr>
            <w:r>
              <w:rPr>
                <w:sz w:val="17"/>
              </w:rPr>
              <w:t>99</w:t>
            </w:r>
          </w:p>
        </w:tc>
        <w:tc>
          <w:tcPr>
            <w:tcW w:w="1814" w:type="dxa"/>
            <w:tcBorders>
              <w:top w:val="nil"/>
              <w:left w:val="nil"/>
              <w:bottom w:val="nil"/>
              <w:right w:val="nil"/>
            </w:tcBorders>
            <w:shd w:val="clear" w:color="auto" w:fill="BFBFBF"/>
          </w:tcPr>
          <w:p>
            <w:pPr>
              <w:pStyle w:val="TableParagraph"/>
              <w:spacing w:line="195" w:lineRule="exact"/>
              <w:ind w:left="717"/>
              <w:rPr>
                <w:sz w:val="17"/>
              </w:rPr>
            </w:pPr>
            <w:r>
              <w:rPr>
                <w:w w:val="105"/>
                <w:sz w:val="17"/>
              </w:rPr>
              <w:t>556</w:t>
            </w:r>
          </w:p>
        </w:tc>
        <w:tc>
          <w:tcPr>
            <w:tcW w:w="1982" w:type="dxa"/>
            <w:tcBorders>
              <w:top w:val="nil"/>
              <w:left w:val="nil"/>
              <w:bottom w:val="nil"/>
            </w:tcBorders>
            <w:shd w:val="clear" w:color="auto" w:fill="BFBFBF"/>
          </w:tcPr>
          <w:p>
            <w:pPr>
              <w:pStyle w:val="TableParagraph"/>
              <w:spacing w:line="195" w:lineRule="exact"/>
              <w:ind w:left="834"/>
              <w:rPr>
                <w:sz w:val="17"/>
              </w:rPr>
            </w:pPr>
            <w:r>
              <w:rPr>
                <w:w w:val="105"/>
                <w:sz w:val="17"/>
              </w:rPr>
              <w:t>578</w:t>
            </w:r>
          </w:p>
        </w:tc>
      </w:tr>
      <w:tr>
        <w:trPr>
          <w:trHeight w:val="301" w:hRule="exact"/>
        </w:trPr>
        <w:tc>
          <w:tcPr>
            <w:tcW w:w="2827" w:type="dxa"/>
            <w:tcBorders>
              <w:top w:val="nil"/>
              <w:left w:val="single" w:sz="5" w:space="0" w:color="000000"/>
              <w:bottom w:val="nil"/>
              <w:right w:val="single" w:sz="12" w:space="0" w:color="000000"/>
            </w:tcBorders>
            <w:shd w:val="clear" w:color="auto" w:fill="7E7E7E"/>
          </w:tcPr>
          <w:p>
            <w:pPr>
              <w:pStyle w:val="TableParagraph"/>
              <w:spacing w:before="3"/>
              <w:ind w:left="98"/>
              <w:rPr>
                <w:b/>
                <w:sz w:val="17"/>
              </w:rPr>
            </w:pPr>
            <w:r>
              <w:rPr>
                <w:b/>
                <w:w w:val="105"/>
                <w:sz w:val="17"/>
              </w:rPr>
              <w:t>Huitzila</w:t>
            </w:r>
          </w:p>
        </w:tc>
        <w:tc>
          <w:tcPr>
            <w:tcW w:w="5428" w:type="dxa"/>
            <w:gridSpan w:val="3"/>
            <w:tcBorders>
              <w:top w:val="nil"/>
              <w:left w:val="single" w:sz="12" w:space="0" w:color="000000"/>
              <w:bottom w:val="nil"/>
            </w:tcBorders>
            <w:shd w:val="clear" w:color="auto" w:fill="7E7E7E"/>
          </w:tcPr>
          <w:p>
            <w:pPr>
              <w:pStyle w:val="TableParagraph"/>
              <w:spacing w:line="195" w:lineRule="exact"/>
              <w:ind w:right="876"/>
              <w:jc w:val="right"/>
              <w:rPr>
                <w:sz w:val="17"/>
              </w:rPr>
            </w:pPr>
            <w:r>
              <w:rPr>
                <w:sz w:val="17"/>
              </w:rPr>
              <w:t>544</w:t>
            </w:r>
          </w:p>
        </w:tc>
      </w:tr>
      <w:tr>
        <w:trPr>
          <w:trHeight w:val="302" w:hRule="exact"/>
        </w:trPr>
        <w:tc>
          <w:tcPr>
            <w:tcW w:w="2827"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San Juan Bautista</w:t>
            </w:r>
          </w:p>
        </w:tc>
        <w:tc>
          <w:tcPr>
            <w:tcW w:w="5428" w:type="dxa"/>
            <w:gridSpan w:val="3"/>
            <w:tcBorders>
              <w:top w:val="nil"/>
              <w:left w:val="single" w:sz="12" w:space="0" w:color="000000"/>
              <w:bottom w:val="nil"/>
            </w:tcBorders>
            <w:shd w:val="clear" w:color="auto" w:fill="BFBFBF"/>
          </w:tcPr>
          <w:p>
            <w:pPr>
              <w:pStyle w:val="TableParagraph"/>
              <w:spacing w:line="195" w:lineRule="exact"/>
              <w:ind w:right="876"/>
              <w:jc w:val="right"/>
              <w:rPr>
                <w:sz w:val="17"/>
              </w:rPr>
            </w:pPr>
            <w:r>
              <w:rPr>
                <w:sz w:val="17"/>
              </w:rPr>
              <w:t>995</w:t>
            </w:r>
          </w:p>
        </w:tc>
      </w:tr>
      <w:tr>
        <w:trPr>
          <w:trHeight w:val="302" w:hRule="exact"/>
        </w:trPr>
        <w:tc>
          <w:tcPr>
            <w:tcW w:w="2827" w:type="dxa"/>
            <w:tcBorders>
              <w:top w:val="nil"/>
              <w:left w:val="single" w:sz="5" w:space="0" w:color="000000"/>
              <w:bottom w:val="nil"/>
              <w:right w:val="single" w:sz="12" w:space="0" w:color="000000"/>
            </w:tcBorders>
            <w:shd w:val="clear" w:color="auto" w:fill="7E7E7E"/>
          </w:tcPr>
          <w:p>
            <w:pPr>
              <w:pStyle w:val="TableParagraph"/>
              <w:spacing w:before="3"/>
              <w:ind w:left="98"/>
              <w:rPr>
                <w:b/>
                <w:sz w:val="17"/>
              </w:rPr>
            </w:pPr>
            <w:r>
              <w:rPr>
                <w:b/>
                <w:w w:val="105"/>
                <w:sz w:val="17"/>
              </w:rPr>
              <w:t>San Juan Evangelista</w:t>
            </w:r>
          </w:p>
        </w:tc>
        <w:tc>
          <w:tcPr>
            <w:tcW w:w="1632" w:type="dxa"/>
            <w:tcBorders>
              <w:top w:val="nil"/>
              <w:left w:val="single" w:sz="12" w:space="0" w:color="000000"/>
              <w:bottom w:val="nil"/>
              <w:right w:val="nil"/>
            </w:tcBorders>
            <w:shd w:val="clear" w:color="auto" w:fill="7E7E7E"/>
          </w:tcPr>
          <w:p>
            <w:pPr>
              <w:pStyle w:val="TableParagraph"/>
              <w:spacing w:line="195" w:lineRule="exact"/>
              <w:ind w:right="716"/>
              <w:jc w:val="right"/>
              <w:rPr>
                <w:sz w:val="17"/>
              </w:rPr>
            </w:pPr>
            <w:r>
              <w:rPr>
                <w:sz w:val="17"/>
              </w:rPr>
              <w:t>161</w:t>
            </w:r>
          </w:p>
        </w:tc>
        <w:tc>
          <w:tcPr>
            <w:tcW w:w="1814" w:type="dxa"/>
            <w:tcBorders>
              <w:top w:val="nil"/>
              <w:left w:val="nil"/>
              <w:bottom w:val="nil"/>
              <w:right w:val="nil"/>
            </w:tcBorders>
            <w:shd w:val="clear" w:color="auto" w:fill="7E7E7E"/>
          </w:tcPr>
          <w:p>
            <w:pPr>
              <w:pStyle w:val="TableParagraph"/>
              <w:spacing w:line="195" w:lineRule="exact"/>
              <w:ind w:left="717"/>
              <w:rPr>
                <w:sz w:val="17"/>
              </w:rPr>
            </w:pPr>
            <w:r>
              <w:rPr>
                <w:w w:val="105"/>
                <w:sz w:val="17"/>
              </w:rPr>
              <w:t>523</w:t>
            </w:r>
          </w:p>
        </w:tc>
        <w:tc>
          <w:tcPr>
            <w:tcW w:w="1982" w:type="dxa"/>
            <w:tcBorders>
              <w:top w:val="nil"/>
              <w:left w:val="nil"/>
              <w:bottom w:val="nil"/>
            </w:tcBorders>
            <w:shd w:val="clear" w:color="auto" w:fill="7E7E7E"/>
          </w:tcPr>
          <w:p>
            <w:pPr>
              <w:pStyle w:val="TableParagraph"/>
              <w:spacing w:line="195" w:lineRule="exact"/>
              <w:ind w:left="834"/>
              <w:rPr>
                <w:sz w:val="17"/>
              </w:rPr>
            </w:pPr>
            <w:r>
              <w:rPr>
                <w:w w:val="105"/>
                <w:sz w:val="17"/>
              </w:rPr>
              <w:t>606</w:t>
            </w:r>
          </w:p>
        </w:tc>
      </w:tr>
      <w:tr>
        <w:trPr>
          <w:trHeight w:val="301" w:hRule="exact"/>
        </w:trPr>
        <w:tc>
          <w:tcPr>
            <w:tcW w:w="2827"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San Luis Obispo</w:t>
            </w:r>
          </w:p>
        </w:tc>
        <w:tc>
          <w:tcPr>
            <w:tcW w:w="1632" w:type="dxa"/>
            <w:tcBorders>
              <w:top w:val="nil"/>
              <w:left w:val="single" w:sz="12" w:space="0" w:color="000000"/>
              <w:bottom w:val="nil"/>
              <w:right w:val="nil"/>
            </w:tcBorders>
            <w:shd w:val="clear" w:color="auto" w:fill="BFBFBF"/>
          </w:tcPr>
          <w:p>
            <w:pPr>
              <w:pStyle w:val="TableParagraph"/>
              <w:spacing w:line="195" w:lineRule="exact"/>
              <w:ind w:right="759"/>
              <w:jc w:val="right"/>
              <w:rPr>
                <w:sz w:val="17"/>
              </w:rPr>
            </w:pPr>
            <w:r>
              <w:rPr>
                <w:sz w:val="17"/>
              </w:rPr>
              <w:t>35</w:t>
            </w:r>
          </w:p>
        </w:tc>
        <w:tc>
          <w:tcPr>
            <w:tcW w:w="1814" w:type="dxa"/>
            <w:tcBorders>
              <w:top w:val="nil"/>
              <w:left w:val="nil"/>
              <w:bottom w:val="nil"/>
              <w:right w:val="nil"/>
            </w:tcBorders>
            <w:shd w:val="clear" w:color="auto" w:fill="BFBFBF"/>
          </w:tcPr>
          <w:p>
            <w:pPr>
              <w:pStyle w:val="TableParagraph"/>
              <w:spacing w:line="195" w:lineRule="exact"/>
              <w:ind w:left="717"/>
              <w:rPr>
                <w:sz w:val="17"/>
              </w:rPr>
            </w:pPr>
            <w:r>
              <w:rPr>
                <w:w w:val="105"/>
                <w:sz w:val="17"/>
              </w:rPr>
              <w:t>104</w:t>
            </w:r>
          </w:p>
        </w:tc>
        <w:tc>
          <w:tcPr>
            <w:tcW w:w="1982" w:type="dxa"/>
            <w:tcBorders>
              <w:top w:val="nil"/>
              <w:left w:val="nil"/>
              <w:bottom w:val="nil"/>
            </w:tcBorders>
            <w:shd w:val="clear" w:color="auto" w:fill="BFBFBF"/>
          </w:tcPr>
          <w:p>
            <w:pPr>
              <w:pStyle w:val="TableParagraph"/>
              <w:spacing w:line="195" w:lineRule="exact"/>
              <w:ind w:left="834"/>
              <w:rPr>
                <w:sz w:val="17"/>
              </w:rPr>
            </w:pPr>
            <w:r>
              <w:rPr>
                <w:w w:val="105"/>
                <w:sz w:val="17"/>
              </w:rPr>
              <w:t>147</w:t>
            </w:r>
          </w:p>
        </w:tc>
      </w:tr>
      <w:tr>
        <w:trPr>
          <w:trHeight w:val="301" w:hRule="exact"/>
        </w:trPr>
        <w:tc>
          <w:tcPr>
            <w:tcW w:w="2827" w:type="dxa"/>
            <w:tcBorders>
              <w:top w:val="nil"/>
              <w:left w:val="single" w:sz="5" w:space="0" w:color="000000"/>
              <w:bottom w:val="nil"/>
              <w:right w:val="single" w:sz="12" w:space="0" w:color="000000"/>
            </w:tcBorders>
            <w:shd w:val="clear" w:color="auto" w:fill="7E7E7E"/>
          </w:tcPr>
          <w:p>
            <w:pPr>
              <w:pStyle w:val="TableParagraph"/>
              <w:spacing w:before="4"/>
              <w:ind w:left="98"/>
              <w:rPr>
                <w:b/>
                <w:sz w:val="17"/>
              </w:rPr>
            </w:pPr>
            <w:r>
              <w:rPr>
                <w:b/>
                <w:w w:val="105"/>
                <w:sz w:val="17"/>
              </w:rPr>
              <w:t>San Miguel Apinahuisco</w:t>
            </w:r>
          </w:p>
        </w:tc>
        <w:tc>
          <w:tcPr>
            <w:tcW w:w="1632" w:type="dxa"/>
            <w:tcBorders>
              <w:top w:val="nil"/>
              <w:left w:val="single" w:sz="12" w:space="0" w:color="000000"/>
              <w:bottom w:val="nil"/>
              <w:right w:val="nil"/>
            </w:tcBorders>
            <w:shd w:val="clear" w:color="auto" w:fill="7E7E7E"/>
          </w:tcPr>
          <w:p>
            <w:pPr/>
          </w:p>
        </w:tc>
        <w:tc>
          <w:tcPr>
            <w:tcW w:w="1814" w:type="dxa"/>
            <w:tcBorders>
              <w:top w:val="nil"/>
              <w:left w:val="nil"/>
              <w:bottom w:val="nil"/>
              <w:right w:val="nil"/>
            </w:tcBorders>
            <w:shd w:val="clear" w:color="auto" w:fill="7E7E7E"/>
          </w:tcPr>
          <w:p>
            <w:pPr>
              <w:pStyle w:val="TableParagraph"/>
              <w:spacing w:before="1"/>
              <w:ind w:left="717"/>
              <w:rPr>
                <w:sz w:val="17"/>
              </w:rPr>
            </w:pPr>
            <w:r>
              <w:rPr>
                <w:w w:val="105"/>
                <w:sz w:val="17"/>
              </w:rPr>
              <w:t>200</w:t>
            </w:r>
          </w:p>
        </w:tc>
        <w:tc>
          <w:tcPr>
            <w:tcW w:w="1982" w:type="dxa"/>
            <w:tcBorders>
              <w:top w:val="nil"/>
              <w:left w:val="nil"/>
              <w:bottom w:val="nil"/>
            </w:tcBorders>
            <w:shd w:val="clear" w:color="auto" w:fill="7E7E7E"/>
          </w:tcPr>
          <w:p>
            <w:pPr>
              <w:pStyle w:val="TableParagraph"/>
              <w:spacing w:before="1"/>
              <w:ind w:left="834"/>
              <w:rPr>
                <w:sz w:val="17"/>
              </w:rPr>
            </w:pPr>
            <w:r>
              <w:rPr>
                <w:w w:val="105"/>
                <w:sz w:val="17"/>
              </w:rPr>
              <w:t>231</w:t>
            </w:r>
          </w:p>
        </w:tc>
      </w:tr>
      <w:tr>
        <w:trPr>
          <w:trHeight w:val="302" w:hRule="exact"/>
        </w:trPr>
        <w:tc>
          <w:tcPr>
            <w:tcW w:w="2827" w:type="dxa"/>
            <w:tcBorders>
              <w:top w:val="nil"/>
              <w:left w:val="single" w:sz="5" w:space="0" w:color="000000"/>
              <w:bottom w:val="nil"/>
              <w:right w:val="single" w:sz="12" w:space="0" w:color="000000"/>
            </w:tcBorders>
            <w:shd w:val="clear" w:color="auto" w:fill="BFBFBF"/>
          </w:tcPr>
          <w:p>
            <w:pPr>
              <w:pStyle w:val="TableParagraph"/>
              <w:spacing w:before="4"/>
              <w:ind w:left="98"/>
              <w:rPr>
                <w:b/>
                <w:sz w:val="17"/>
              </w:rPr>
            </w:pPr>
            <w:r>
              <w:rPr>
                <w:b/>
                <w:w w:val="105"/>
                <w:sz w:val="17"/>
              </w:rPr>
              <w:t>San Miguel Actipan o Ginalmilco</w:t>
            </w:r>
          </w:p>
        </w:tc>
        <w:tc>
          <w:tcPr>
            <w:tcW w:w="5428" w:type="dxa"/>
            <w:gridSpan w:val="3"/>
            <w:tcBorders>
              <w:top w:val="nil"/>
              <w:left w:val="single" w:sz="12" w:space="0" w:color="000000"/>
              <w:bottom w:val="nil"/>
            </w:tcBorders>
            <w:shd w:val="clear" w:color="auto" w:fill="BFBFBF"/>
          </w:tcPr>
          <w:p>
            <w:pPr>
              <w:pStyle w:val="TableParagraph"/>
              <w:spacing w:before="1"/>
              <w:ind w:left="680"/>
              <w:rPr>
                <w:sz w:val="17"/>
              </w:rPr>
            </w:pPr>
            <w:r>
              <w:rPr>
                <w:w w:val="105"/>
                <w:sz w:val="17"/>
              </w:rPr>
              <w:t>95</w:t>
            </w:r>
          </w:p>
        </w:tc>
      </w:tr>
      <w:tr>
        <w:trPr>
          <w:trHeight w:val="302" w:hRule="exact"/>
        </w:trPr>
        <w:tc>
          <w:tcPr>
            <w:tcW w:w="2827" w:type="dxa"/>
            <w:tcBorders>
              <w:top w:val="nil"/>
              <w:left w:val="single" w:sz="5" w:space="0" w:color="000000"/>
              <w:bottom w:val="nil"/>
              <w:right w:val="single" w:sz="12" w:space="0" w:color="000000"/>
            </w:tcBorders>
            <w:shd w:val="clear" w:color="auto" w:fill="7E7E7E"/>
          </w:tcPr>
          <w:p>
            <w:pPr>
              <w:pStyle w:val="TableParagraph"/>
              <w:spacing w:before="3"/>
              <w:ind w:left="98"/>
              <w:rPr>
                <w:b/>
                <w:sz w:val="17"/>
              </w:rPr>
            </w:pPr>
            <w:r>
              <w:rPr>
                <w:b/>
                <w:w w:val="105"/>
                <w:sz w:val="17"/>
              </w:rPr>
              <w:t>San Sebastián</w:t>
            </w:r>
          </w:p>
        </w:tc>
        <w:tc>
          <w:tcPr>
            <w:tcW w:w="1632" w:type="dxa"/>
            <w:tcBorders>
              <w:top w:val="nil"/>
              <w:left w:val="single" w:sz="12" w:space="0" w:color="000000"/>
              <w:bottom w:val="nil"/>
              <w:right w:val="nil"/>
            </w:tcBorders>
            <w:shd w:val="clear" w:color="auto" w:fill="7E7E7E"/>
          </w:tcPr>
          <w:p>
            <w:pPr>
              <w:pStyle w:val="TableParagraph"/>
              <w:spacing w:before="1"/>
              <w:ind w:right="716"/>
              <w:jc w:val="right"/>
              <w:rPr>
                <w:sz w:val="17"/>
              </w:rPr>
            </w:pPr>
            <w:r>
              <w:rPr>
                <w:sz w:val="17"/>
              </w:rPr>
              <w:t>262</w:t>
            </w:r>
          </w:p>
        </w:tc>
        <w:tc>
          <w:tcPr>
            <w:tcW w:w="1814" w:type="dxa"/>
            <w:tcBorders>
              <w:top w:val="nil"/>
              <w:left w:val="nil"/>
              <w:bottom w:val="nil"/>
              <w:right w:val="nil"/>
            </w:tcBorders>
            <w:shd w:val="clear" w:color="auto" w:fill="7E7E7E"/>
          </w:tcPr>
          <w:p>
            <w:pPr/>
          </w:p>
        </w:tc>
        <w:tc>
          <w:tcPr>
            <w:tcW w:w="1982" w:type="dxa"/>
            <w:tcBorders>
              <w:top w:val="nil"/>
              <w:left w:val="nil"/>
              <w:bottom w:val="nil"/>
            </w:tcBorders>
            <w:shd w:val="clear" w:color="auto" w:fill="7E7E7E"/>
          </w:tcPr>
          <w:p>
            <w:pPr>
              <w:pStyle w:val="TableParagraph"/>
              <w:spacing w:before="1"/>
              <w:ind w:left="834"/>
              <w:rPr>
                <w:sz w:val="17"/>
              </w:rPr>
            </w:pPr>
            <w:r>
              <w:rPr>
                <w:w w:val="105"/>
                <w:sz w:val="17"/>
              </w:rPr>
              <w:t>597</w:t>
            </w:r>
          </w:p>
        </w:tc>
      </w:tr>
      <w:tr>
        <w:trPr>
          <w:trHeight w:val="302" w:hRule="exact"/>
        </w:trPr>
        <w:tc>
          <w:tcPr>
            <w:tcW w:w="2827"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Tlacopa</w:t>
            </w:r>
          </w:p>
        </w:tc>
        <w:tc>
          <w:tcPr>
            <w:tcW w:w="1632" w:type="dxa"/>
            <w:tcBorders>
              <w:top w:val="nil"/>
              <w:left w:val="single" w:sz="12" w:space="0" w:color="000000"/>
              <w:bottom w:val="nil"/>
              <w:right w:val="nil"/>
            </w:tcBorders>
            <w:shd w:val="clear" w:color="auto" w:fill="BFBFBF"/>
          </w:tcPr>
          <w:p>
            <w:pPr>
              <w:pStyle w:val="TableParagraph"/>
              <w:spacing w:line="195" w:lineRule="exact"/>
              <w:ind w:right="716"/>
              <w:jc w:val="right"/>
              <w:rPr>
                <w:sz w:val="17"/>
              </w:rPr>
            </w:pPr>
            <w:r>
              <w:rPr>
                <w:sz w:val="17"/>
              </w:rPr>
              <w:t>120</w:t>
            </w:r>
          </w:p>
        </w:tc>
        <w:tc>
          <w:tcPr>
            <w:tcW w:w="1814" w:type="dxa"/>
            <w:tcBorders>
              <w:top w:val="nil"/>
              <w:left w:val="nil"/>
              <w:bottom w:val="nil"/>
              <w:right w:val="nil"/>
            </w:tcBorders>
            <w:shd w:val="clear" w:color="auto" w:fill="BFBFBF"/>
          </w:tcPr>
          <w:p>
            <w:pPr>
              <w:pStyle w:val="TableParagraph"/>
              <w:spacing w:line="195" w:lineRule="exact"/>
              <w:ind w:left="717"/>
              <w:rPr>
                <w:sz w:val="17"/>
              </w:rPr>
            </w:pPr>
            <w:r>
              <w:rPr>
                <w:w w:val="105"/>
                <w:sz w:val="17"/>
              </w:rPr>
              <w:t>149</w:t>
            </w:r>
          </w:p>
        </w:tc>
        <w:tc>
          <w:tcPr>
            <w:tcW w:w="1982" w:type="dxa"/>
            <w:tcBorders>
              <w:top w:val="nil"/>
              <w:left w:val="nil"/>
              <w:bottom w:val="nil"/>
            </w:tcBorders>
            <w:shd w:val="clear" w:color="auto" w:fill="BFBFBF"/>
          </w:tcPr>
          <w:p>
            <w:pPr>
              <w:pStyle w:val="TableParagraph"/>
              <w:spacing w:line="195" w:lineRule="exact"/>
              <w:ind w:left="834"/>
              <w:rPr>
                <w:sz w:val="17"/>
              </w:rPr>
            </w:pPr>
            <w:r>
              <w:rPr>
                <w:w w:val="105"/>
                <w:sz w:val="17"/>
              </w:rPr>
              <w:t>198</w:t>
            </w:r>
          </w:p>
        </w:tc>
      </w:tr>
      <w:tr>
        <w:trPr>
          <w:trHeight w:val="309" w:hRule="exact"/>
        </w:trPr>
        <w:tc>
          <w:tcPr>
            <w:tcW w:w="2827" w:type="dxa"/>
            <w:tcBorders>
              <w:top w:val="nil"/>
              <w:left w:val="single" w:sz="5" w:space="0" w:color="000000"/>
              <w:right w:val="single" w:sz="12" w:space="0" w:color="000000"/>
            </w:tcBorders>
            <w:shd w:val="clear" w:color="auto" w:fill="7E7E7E"/>
          </w:tcPr>
          <w:p>
            <w:pPr>
              <w:pStyle w:val="TableParagraph"/>
              <w:spacing w:before="3"/>
              <w:ind w:left="98"/>
              <w:rPr>
                <w:b/>
                <w:sz w:val="17"/>
              </w:rPr>
            </w:pPr>
            <w:r>
              <w:rPr>
                <w:b/>
                <w:w w:val="105"/>
                <w:sz w:val="17"/>
              </w:rPr>
              <w:t>Total</w:t>
            </w:r>
          </w:p>
        </w:tc>
        <w:tc>
          <w:tcPr>
            <w:tcW w:w="1632" w:type="dxa"/>
            <w:tcBorders>
              <w:top w:val="nil"/>
              <w:left w:val="single" w:sz="12" w:space="0" w:color="000000"/>
              <w:right w:val="nil"/>
            </w:tcBorders>
            <w:shd w:val="clear" w:color="auto" w:fill="7E7E7E"/>
          </w:tcPr>
          <w:p>
            <w:pPr>
              <w:pStyle w:val="TableParagraph"/>
              <w:spacing w:line="195" w:lineRule="exact"/>
              <w:ind w:right="671"/>
              <w:jc w:val="right"/>
              <w:rPr>
                <w:sz w:val="17"/>
              </w:rPr>
            </w:pPr>
            <w:r>
              <w:rPr>
                <w:sz w:val="17"/>
              </w:rPr>
              <w:t>1271</w:t>
            </w:r>
          </w:p>
        </w:tc>
        <w:tc>
          <w:tcPr>
            <w:tcW w:w="1814" w:type="dxa"/>
            <w:tcBorders>
              <w:top w:val="nil"/>
              <w:left w:val="nil"/>
              <w:right w:val="nil"/>
            </w:tcBorders>
            <w:shd w:val="clear" w:color="auto" w:fill="7E7E7E"/>
          </w:tcPr>
          <w:p>
            <w:pPr>
              <w:pStyle w:val="TableParagraph"/>
              <w:spacing w:line="195" w:lineRule="exact"/>
              <w:ind w:left="673"/>
              <w:rPr>
                <w:sz w:val="17"/>
              </w:rPr>
            </w:pPr>
            <w:r>
              <w:rPr>
                <w:w w:val="105"/>
                <w:sz w:val="17"/>
              </w:rPr>
              <w:t>1920</w:t>
            </w:r>
          </w:p>
        </w:tc>
        <w:tc>
          <w:tcPr>
            <w:tcW w:w="1982" w:type="dxa"/>
            <w:tcBorders>
              <w:top w:val="nil"/>
              <w:left w:val="nil"/>
            </w:tcBorders>
            <w:shd w:val="clear" w:color="auto" w:fill="7E7E7E"/>
          </w:tcPr>
          <w:p>
            <w:pPr>
              <w:pStyle w:val="TableParagraph"/>
              <w:spacing w:line="195" w:lineRule="exact"/>
              <w:ind w:left="790"/>
              <w:rPr>
                <w:sz w:val="17"/>
              </w:rPr>
            </w:pPr>
            <w:r>
              <w:rPr>
                <w:w w:val="105"/>
                <w:sz w:val="17"/>
              </w:rPr>
              <w:t>5075</w:t>
            </w:r>
          </w:p>
        </w:tc>
      </w:tr>
    </w:tbl>
    <w:p>
      <w:pPr>
        <w:pStyle w:val="BodyText"/>
        <w:spacing w:before="3"/>
        <w:rPr>
          <w:rFonts w:ascii="Times New Roman"/>
          <w:b/>
          <w:sz w:val="10"/>
        </w:rPr>
      </w:pPr>
    </w:p>
    <w:p>
      <w:pPr>
        <w:pStyle w:val="BodyText"/>
        <w:spacing w:line="247" w:lineRule="auto" w:before="82"/>
        <w:ind w:left="214" w:right="208"/>
        <w:rPr>
          <w:rFonts w:ascii="Times New Roman"/>
        </w:rPr>
      </w:pPr>
      <w:r>
        <w:rPr>
          <w:rFonts w:ascii="Times New Roman"/>
          <w:w w:val="105"/>
        </w:rPr>
        <w:t>Fuente:</w:t>
      </w:r>
      <w:r>
        <w:rPr>
          <w:rFonts w:ascii="Times New Roman"/>
          <w:spacing w:val="-14"/>
          <w:w w:val="105"/>
        </w:rPr>
        <w:t> </w:t>
      </w:r>
      <w:r>
        <w:rPr>
          <w:rFonts w:ascii="Times New Roman"/>
          <w:w w:val="105"/>
        </w:rPr>
        <w:t>AHMT:</w:t>
      </w:r>
      <w:r>
        <w:rPr>
          <w:rFonts w:ascii="Times New Roman"/>
          <w:spacing w:val="-15"/>
          <w:w w:val="105"/>
        </w:rPr>
        <w:t> </w:t>
      </w:r>
      <w:r>
        <w:rPr>
          <w:rFonts w:ascii="Times New Roman"/>
          <w:w w:val="105"/>
        </w:rPr>
        <w:t>Padrones,</w:t>
      </w:r>
      <w:r>
        <w:rPr>
          <w:rFonts w:ascii="Times New Roman"/>
          <w:spacing w:val="-14"/>
          <w:w w:val="105"/>
        </w:rPr>
        <w:t> </w:t>
      </w:r>
      <w:r>
        <w:rPr>
          <w:rFonts w:ascii="Times New Roman"/>
          <w:w w:val="105"/>
        </w:rPr>
        <w:t>Haciendas</w:t>
      </w:r>
      <w:r>
        <w:rPr>
          <w:rFonts w:ascii="Times New Roman"/>
          <w:spacing w:val="-15"/>
          <w:w w:val="105"/>
        </w:rPr>
        <w:t> </w:t>
      </w:r>
      <w:r>
        <w:rPr>
          <w:rFonts w:ascii="Times New Roman"/>
          <w:w w:val="105"/>
        </w:rPr>
        <w:t>y</w:t>
      </w:r>
      <w:r>
        <w:rPr>
          <w:rFonts w:ascii="Times New Roman"/>
          <w:spacing w:val="-15"/>
          <w:w w:val="105"/>
        </w:rPr>
        <w:t> </w:t>
      </w:r>
      <w:r>
        <w:rPr>
          <w:rFonts w:ascii="Times New Roman"/>
          <w:w w:val="105"/>
        </w:rPr>
        <w:t>Ranchos</w:t>
      </w:r>
      <w:r>
        <w:rPr>
          <w:rFonts w:ascii="Times New Roman"/>
          <w:spacing w:val="-14"/>
          <w:w w:val="105"/>
        </w:rPr>
        <w:t> </w:t>
      </w:r>
      <w:r>
        <w:rPr>
          <w:rFonts w:ascii="Times New Roman"/>
          <w:w w:val="105"/>
        </w:rPr>
        <w:t>14/47/19/</w:t>
      </w:r>
      <w:r>
        <w:rPr>
          <w:rFonts w:ascii="Times New Roman"/>
          <w:spacing w:val="-15"/>
          <w:w w:val="105"/>
        </w:rPr>
        <w:t> </w:t>
      </w:r>
      <w:r>
        <w:rPr>
          <w:rFonts w:ascii="Times New Roman"/>
          <w:w w:val="105"/>
        </w:rPr>
        <w:t>1852/4/3/2;</w:t>
      </w:r>
      <w:r>
        <w:rPr>
          <w:rFonts w:ascii="Times New Roman"/>
          <w:spacing w:val="-15"/>
          <w:w w:val="105"/>
        </w:rPr>
        <w:t> </w:t>
      </w:r>
      <w:r>
        <w:rPr>
          <w:rFonts w:ascii="Times New Roman"/>
          <w:w w:val="105"/>
        </w:rPr>
        <w:t>Cuarteles</w:t>
      </w:r>
      <w:r>
        <w:rPr>
          <w:rFonts w:ascii="Times New Roman"/>
          <w:spacing w:val="-16"/>
          <w:w w:val="105"/>
        </w:rPr>
        <w:t> </w:t>
      </w:r>
      <w:r>
        <w:rPr>
          <w:rFonts w:ascii="Times New Roman"/>
          <w:w w:val="105"/>
        </w:rPr>
        <w:t>y</w:t>
      </w:r>
      <w:r>
        <w:rPr>
          <w:rFonts w:ascii="Times New Roman"/>
          <w:spacing w:val="-15"/>
          <w:w w:val="105"/>
        </w:rPr>
        <w:t> </w:t>
      </w:r>
      <w:r>
        <w:rPr>
          <w:rFonts w:ascii="Times New Roman"/>
          <w:w w:val="105"/>
        </w:rPr>
        <w:t>Barrios</w:t>
      </w:r>
      <w:r>
        <w:rPr>
          <w:rFonts w:ascii="Times New Roman"/>
          <w:spacing w:val="-13"/>
          <w:w w:val="105"/>
        </w:rPr>
        <w:t> </w:t>
      </w:r>
      <w:r>
        <w:rPr>
          <w:rFonts w:ascii="Times New Roman"/>
          <w:w w:val="105"/>
        </w:rPr>
        <w:t>14/47/2/</w:t>
      </w:r>
      <w:r>
        <w:rPr>
          <w:rFonts w:ascii="Times New Roman"/>
          <w:spacing w:val="-14"/>
          <w:w w:val="105"/>
        </w:rPr>
        <w:t> </w:t>
      </w:r>
      <w:r>
        <w:rPr>
          <w:rFonts w:ascii="Times New Roman"/>
          <w:w w:val="105"/>
        </w:rPr>
        <w:t>1872/4/3/2; Cuarteles</w:t>
      </w:r>
      <w:r>
        <w:rPr>
          <w:rFonts w:ascii="Times New Roman"/>
          <w:spacing w:val="-17"/>
          <w:w w:val="105"/>
        </w:rPr>
        <w:t> </w:t>
      </w:r>
      <w:r>
        <w:rPr>
          <w:rFonts w:ascii="Times New Roman"/>
          <w:w w:val="105"/>
        </w:rPr>
        <w:t>y</w:t>
      </w:r>
      <w:r>
        <w:rPr>
          <w:rFonts w:ascii="Times New Roman"/>
          <w:spacing w:val="-18"/>
          <w:w w:val="105"/>
        </w:rPr>
        <w:t> </w:t>
      </w:r>
      <w:r>
        <w:rPr>
          <w:rFonts w:ascii="Times New Roman"/>
          <w:w w:val="105"/>
        </w:rPr>
        <w:t>Barrios</w:t>
      </w:r>
      <w:r>
        <w:rPr>
          <w:rFonts w:ascii="Times New Roman"/>
          <w:spacing w:val="-17"/>
          <w:w w:val="105"/>
        </w:rPr>
        <w:t> </w:t>
      </w:r>
      <w:r>
        <w:rPr>
          <w:rFonts w:ascii="Times New Roman"/>
          <w:w w:val="105"/>
        </w:rPr>
        <w:t>14/47/16/</w:t>
      </w:r>
      <w:r>
        <w:rPr>
          <w:rFonts w:ascii="Times New Roman"/>
          <w:spacing w:val="-17"/>
          <w:w w:val="105"/>
        </w:rPr>
        <w:t> </w:t>
      </w:r>
      <w:r>
        <w:rPr>
          <w:rFonts w:ascii="Times New Roman"/>
          <w:w w:val="105"/>
        </w:rPr>
        <w:t>1886/31/3/2.</w:t>
      </w:r>
    </w:p>
    <w:p>
      <w:pPr>
        <w:pStyle w:val="BodyText"/>
        <w:spacing w:before="6"/>
        <w:rPr>
          <w:rFonts w:ascii="Times New Roman"/>
        </w:rPr>
      </w:pPr>
    </w:p>
    <w:p>
      <w:pPr>
        <w:pStyle w:val="BodyText"/>
        <w:ind w:left="2238" w:right="1853"/>
        <w:jc w:val="center"/>
        <w:rPr>
          <w:rFonts w:ascii="Times New Roman"/>
        </w:rPr>
      </w:pPr>
      <w:r>
        <w:rPr>
          <w:rFonts w:ascii="Times New Roman"/>
          <w:w w:val="105"/>
        </w:rPr>
        <w:t>Cuadro # 2</w:t>
      </w:r>
    </w:p>
    <w:p>
      <w:pPr>
        <w:pStyle w:val="BodyText"/>
        <w:spacing w:before="3"/>
        <w:rPr>
          <w:rFonts w:ascii="Times New Roman"/>
          <w:sz w:val="18"/>
        </w:rPr>
      </w:pPr>
    </w:p>
    <w:p>
      <w:pPr>
        <w:pStyle w:val="Heading5"/>
        <w:spacing w:before="0"/>
        <w:ind w:left="2238" w:right="1854"/>
        <w:jc w:val="center"/>
        <w:rPr>
          <w:rFonts w:ascii="Times New Roman"/>
          <w:i/>
        </w:rPr>
      </w:pPr>
      <w:r>
        <w:rPr>
          <w:rFonts w:ascii="Times New Roman"/>
          <w:i/>
          <w:w w:val="105"/>
        </w:rPr>
        <w:t>Edades y Sexo de los Artesanos de Toluca en 1852</w:t>
      </w:r>
    </w:p>
    <w:p>
      <w:pPr>
        <w:pStyle w:val="BodyText"/>
        <w:spacing w:before="8" w:after="1"/>
        <w:rPr>
          <w:rFonts w:ascii="Times New Roman"/>
          <w:b/>
          <w:i/>
        </w:rPr>
      </w:pPr>
    </w:p>
    <w:tbl>
      <w:tblPr>
        <w:tblW w:w="0" w:type="auto"/>
        <w:jc w:val="left"/>
        <w:tblInd w:w="103"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181"/>
        <w:gridCol w:w="1202"/>
        <w:gridCol w:w="1306"/>
        <w:gridCol w:w="1136"/>
        <w:gridCol w:w="1285"/>
        <w:gridCol w:w="1124"/>
        <w:gridCol w:w="1021"/>
      </w:tblGrid>
      <w:tr>
        <w:trPr>
          <w:trHeight w:val="424" w:hRule="exact"/>
        </w:trPr>
        <w:tc>
          <w:tcPr>
            <w:tcW w:w="1181" w:type="dxa"/>
            <w:tcBorders>
              <w:bottom w:val="single" w:sz="12" w:space="0" w:color="000000"/>
              <w:right w:val="single" w:sz="12" w:space="0" w:color="000000"/>
            </w:tcBorders>
            <w:shd w:val="clear" w:color="auto" w:fill="7E7E7E"/>
          </w:tcPr>
          <w:p>
            <w:pPr>
              <w:pStyle w:val="TableParagraph"/>
              <w:spacing w:line="247" w:lineRule="auto" w:before="4"/>
              <w:ind w:left="384" w:hanging="158"/>
              <w:rPr>
                <w:b/>
                <w:sz w:val="17"/>
              </w:rPr>
            </w:pPr>
            <w:r>
              <w:rPr>
                <w:b/>
                <w:w w:val="105"/>
                <w:sz w:val="17"/>
              </w:rPr>
              <w:t>Grupo de Edad</w:t>
            </w:r>
          </w:p>
        </w:tc>
        <w:tc>
          <w:tcPr>
            <w:tcW w:w="1202" w:type="dxa"/>
            <w:tcBorders>
              <w:left w:val="single" w:sz="12" w:space="0" w:color="000000"/>
              <w:bottom w:val="single" w:sz="12" w:space="0" w:color="000000"/>
              <w:right w:val="nil"/>
            </w:tcBorders>
            <w:shd w:val="clear" w:color="auto" w:fill="7E7E7E"/>
          </w:tcPr>
          <w:p>
            <w:pPr>
              <w:pStyle w:val="TableParagraph"/>
              <w:spacing w:line="247" w:lineRule="auto" w:before="4"/>
              <w:ind w:left="304" w:hanging="54"/>
              <w:rPr>
                <w:b/>
                <w:sz w:val="17"/>
              </w:rPr>
            </w:pPr>
            <w:r>
              <w:rPr>
                <w:b/>
                <w:sz w:val="17"/>
              </w:rPr>
              <w:t>Hombres </w:t>
            </w:r>
            <w:r>
              <w:rPr>
                <w:b/>
                <w:w w:val="105"/>
                <w:sz w:val="17"/>
              </w:rPr>
              <w:t>número</w:t>
            </w:r>
          </w:p>
        </w:tc>
        <w:tc>
          <w:tcPr>
            <w:tcW w:w="1306" w:type="dxa"/>
            <w:tcBorders>
              <w:left w:val="nil"/>
              <w:bottom w:val="single" w:sz="12" w:space="0" w:color="000000"/>
              <w:right w:val="nil"/>
            </w:tcBorders>
            <w:shd w:val="clear" w:color="auto" w:fill="7E7E7E"/>
          </w:tcPr>
          <w:p>
            <w:pPr>
              <w:pStyle w:val="TableParagraph"/>
              <w:spacing w:line="247" w:lineRule="auto" w:before="4"/>
              <w:ind w:left="244" w:firstLine="56"/>
              <w:rPr>
                <w:b/>
                <w:sz w:val="17"/>
              </w:rPr>
            </w:pPr>
            <w:r>
              <w:rPr>
                <w:b/>
                <w:w w:val="105"/>
                <w:sz w:val="17"/>
              </w:rPr>
              <w:t>Hombres </w:t>
            </w:r>
            <w:r>
              <w:rPr>
                <w:b/>
                <w:sz w:val="17"/>
              </w:rPr>
              <w:t>Porcentaje</w:t>
            </w:r>
          </w:p>
        </w:tc>
        <w:tc>
          <w:tcPr>
            <w:tcW w:w="1136" w:type="dxa"/>
            <w:tcBorders>
              <w:left w:val="nil"/>
              <w:bottom w:val="single" w:sz="12" w:space="0" w:color="000000"/>
              <w:right w:val="nil"/>
            </w:tcBorders>
            <w:shd w:val="clear" w:color="auto" w:fill="7E7E7E"/>
          </w:tcPr>
          <w:p>
            <w:pPr>
              <w:pStyle w:val="TableParagraph"/>
              <w:spacing w:line="247" w:lineRule="auto" w:before="4"/>
              <w:ind w:left="259" w:hanging="4"/>
              <w:rPr>
                <w:b/>
                <w:sz w:val="17"/>
              </w:rPr>
            </w:pPr>
            <w:r>
              <w:rPr>
                <w:b/>
                <w:sz w:val="17"/>
              </w:rPr>
              <w:t>Mujeres Número</w:t>
            </w:r>
          </w:p>
        </w:tc>
        <w:tc>
          <w:tcPr>
            <w:tcW w:w="1285" w:type="dxa"/>
            <w:tcBorders>
              <w:left w:val="nil"/>
              <w:bottom w:val="single" w:sz="12" w:space="0" w:color="000000"/>
              <w:right w:val="nil"/>
            </w:tcBorders>
            <w:shd w:val="clear" w:color="auto" w:fill="7E7E7E"/>
          </w:tcPr>
          <w:p>
            <w:pPr>
              <w:pStyle w:val="TableParagraph"/>
              <w:spacing w:line="247" w:lineRule="auto" w:before="4"/>
              <w:ind w:left="258" w:firstLine="87"/>
              <w:rPr>
                <w:b/>
                <w:sz w:val="17"/>
              </w:rPr>
            </w:pPr>
            <w:r>
              <w:rPr>
                <w:b/>
                <w:w w:val="105"/>
                <w:sz w:val="17"/>
              </w:rPr>
              <w:t>Mujeres </w:t>
            </w:r>
            <w:r>
              <w:rPr>
                <w:b/>
                <w:sz w:val="17"/>
              </w:rPr>
              <w:t>porcentaje</w:t>
            </w:r>
          </w:p>
        </w:tc>
        <w:tc>
          <w:tcPr>
            <w:tcW w:w="1124" w:type="dxa"/>
            <w:tcBorders>
              <w:left w:val="nil"/>
              <w:bottom w:val="single" w:sz="12" w:space="0" w:color="000000"/>
              <w:right w:val="nil"/>
            </w:tcBorders>
            <w:shd w:val="clear" w:color="auto" w:fill="7E7E7E"/>
          </w:tcPr>
          <w:p>
            <w:pPr>
              <w:pStyle w:val="TableParagraph"/>
              <w:spacing w:line="247" w:lineRule="auto" w:before="4"/>
              <w:ind w:left="228" w:firstLine="135"/>
              <w:rPr>
                <w:b/>
                <w:sz w:val="17"/>
              </w:rPr>
            </w:pPr>
            <w:r>
              <w:rPr>
                <w:b/>
                <w:w w:val="105"/>
                <w:sz w:val="17"/>
              </w:rPr>
              <w:t>Total </w:t>
            </w:r>
            <w:r>
              <w:rPr>
                <w:b/>
                <w:sz w:val="17"/>
              </w:rPr>
              <w:t>Absoluto</w:t>
            </w:r>
          </w:p>
        </w:tc>
        <w:tc>
          <w:tcPr>
            <w:tcW w:w="1021" w:type="dxa"/>
            <w:tcBorders>
              <w:left w:val="nil"/>
              <w:bottom w:val="single" w:sz="12" w:space="0" w:color="000000"/>
              <w:right w:val="single" w:sz="6" w:space="0" w:color="000000"/>
            </w:tcBorders>
            <w:shd w:val="clear" w:color="auto" w:fill="7E7E7E"/>
          </w:tcPr>
          <w:p>
            <w:pPr>
              <w:pStyle w:val="TableParagraph"/>
              <w:spacing w:line="247" w:lineRule="auto" w:before="4"/>
              <w:ind w:left="225" w:right="212" w:firstLine="87"/>
              <w:rPr>
                <w:b/>
                <w:sz w:val="17"/>
              </w:rPr>
            </w:pPr>
            <w:r>
              <w:rPr>
                <w:b/>
                <w:w w:val="105"/>
                <w:sz w:val="17"/>
              </w:rPr>
              <w:t>Total </w:t>
            </w:r>
            <w:r>
              <w:rPr>
                <w:b/>
                <w:sz w:val="17"/>
              </w:rPr>
              <w:t>relativo</w:t>
            </w:r>
          </w:p>
        </w:tc>
      </w:tr>
      <w:tr>
        <w:trPr>
          <w:trHeight w:val="216" w:hRule="exact"/>
        </w:trPr>
        <w:tc>
          <w:tcPr>
            <w:tcW w:w="1181" w:type="dxa"/>
            <w:tcBorders>
              <w:top w:val="single" w:sz="12" w:space="0" w:color="000000"/>
              <w:bottom w:val="nil"/>
              <w:right w:val="single" w:sz="12" w:space="0" w:color="000000"/>
            </w:tcBorders>
            <w:shd w:val="clear" w:color="auto" w:fill="BFBFBF"/>
          </w:tcPr>
          <w:p>
            <w:pPr>
              <w:pStyle w:val="TableParagraph"/>
              <w:spacing w:before="3"/>
              <w:ind w:left="286" w:right="279"/>
              <w:jc w:val="center"/>
              <w:rPr>
                <w:b/>
                <w:sz w:val="17"/>
              </w:rPr>
            </w:pPr>
            <w:r>
              <w:rPr>
                <w:b/>
                <w:w w:val="105"/>
                <w:sz w:val="17"/>
              </w:rPr>
              <w:t>0-9</w:t>
            </w:r>
          </w:p>
        </w:tc>
        <w:tc>
          <w:tcPr>
            <w:tcW w:w="1202" w:type="dxa"/>
            <w:tcBorders>
              <w:top w:val="single" w:sz="12" w:space="0" w:color="000000"/>
              <w:left w:val="single" w:sz="12" w:space="0" w:color="000000"/>
              <w:bottom w:val="nil"/>
              <w:right w:val="nil"/>
            </w:tcBorders>
            <w:shd w:val="clear" w:color="auto" w:fill="BFBFBF"/>
          </w:tcPr>
          <w:p>
            <w:pPr>
              <w:pStyle w:val="TableParagraph"/>
              <w:spacing w:line="195" w:lineRule="exact"/>
              <w:ind w:left="6"/>
              <w:jc w:val="center"/>
              <w:rPr>
                <w:sz w:val="17"/>
              </w:rPr>
            </w:pPr>
            <w:r>
              <w:rPr>
                <w:w w:val="102"/>
                <w:sz w:val="17"/>
              </w:rPr>
              <w:t>5</w:t>
            </w:r>
          </w:p>
        </w:tc>
        <w:tc>
          <w:tcPr>
            <w:tcW w:w="1306" w:type="dxa"/>
            <w:tcBorders>
              <w:top w:val="single" w:sz="12" w:space="0" w:color="000000"/>
              <w:left w:val="nil"/>
              <w:bottom w:val="nil"/>
              <w:right w:val="nil"/>
            </w:tcBorders>
            <w:shd w:val="clear" w:color="auto" w:fill="BFBFBF"/>
          </w:tcPr>
          <w:p>
            <w:pPr>
              <w:pStyle w:val="TableParagraph"/>
              <w:spacing w:line="195" w:lineRule="exact"/>
              <w:ind w:left="427" w:right="434"/>
              <w:jc w:val="center"/>
              <w:rPr>
                <w:sz w:val="17"/>
              </w:rPr>
            </w:pPr>
            <w:r>
              <w:rPr>
                <w:w w:val="105"/>
                <w:sz w:val="17"/>
              </w:rPr>
              <w:t>.60</w:t>
            </w:r>
          </w:p>
        </w:tc>
        <w:tc>
          <w:tcPr>
            <w:tcW w:w="1136" w:type="dxa"/>
            <w:tcBorders>
              <w:top w:val="single" w:sz="12" w:space="0" w:color="000000"/>
              <w:left w:val="nil"/>
              <w:bottom w:val="nil"/>
              <w:right w:val="nil"/>
            </w:tcBorders>
            <w:shd w:val="clear" w:color="auto" w:fill="BFBFBF"/>
          </w:tcPr>
          <w:p>
            <w:pPr/>
          </w:p>
        </w:tc>
        <w:tc>
          <w:tcPr>
            <w:tcW w:w="1285" w:type="dxa"/>
            <w:tcBorders>
              <w:top w:val="single" w:sz="12" w:space="0" w:color="000000"/>
              <w:left w:val="nil"/>
              <w:bottom w:val="nil"/>
              <w:right w:val="nil"/>
            </w:tcBorders>
            <w:shd w:val="clear" w:color="auto" w:fill="BFBFBF"/>
          </w:tcPr>
          <w:p>
            <w:pPr/>
          </w:p>
        </w:tc>
        <w:tc>
          <w:tcPr>
            <w:tcW w:w="1124" w:type="dxa"/>
            <w:tcBorders>
              <w:top w:val="single" w:sz="12" w:space="0" w:color="000000"/>
              <w:left w:val="nil"/>
              <w:bottom w:val="nil"/>
              <w:right w:val="nil"/>
            </w:tcBorders>
            <w:shd w:val="clear" w:color="auto" w:fill="BFBFBF"/>
          </w:tcPr>
          <w:p>
            <w:pPr>
              <w:pStyle w:val="TableParagraph"/>
              <w:spacing w:line="195" w:lineRule="exact"/>
              <w:ind w:left="2"/>
              <w:jc w:val="center"/>
              <w:rPr>
                <w:sz w:val="17"/>
              </w:rPr>
            </w:pPr>
            <w:r>
              <w:rPr>
                <w:w w:val="102"/>
                <w:sz w:val="17"/>
              </w:rPr>
              <w:t>5</w:t>
            </w:r>
          </w:p>
        </w:tc>
        <w:tc>
          <w:tcPr>
            <w:tcW w:w="1021" w:type="dxa"/>
            <w:tcBorders>
              <w:top w:val="single" w:sz="12" w:space="0" w:color="000000"/>
              <w:left w:val="nil"/>
              <w:bottom w:val="nil"/>
              <w:right w:val="single" w:sz="6" w:space="0" w:color="000000"/>
            </w:tcBorders>
            <w:shd w:val="clear" w:color="auto" w:fill="BFBFBF"/>
          </w:tcPr>
          <w:p>
            <w:pPr>
              <w:pStyle w:val="TableParagraph"/>
              <w:spacing w:line="195" w:lineRule="exact"/>
              <w:ind w:left="403" w:right="212"/>
              <w:rPr>
                <w:sz w:val="17"/>
              </w:rPr>
            </w:pPr>
            <w:r>
              <w:rPr>
                <w:w w:val="105"/>
                <w:sz w:val="17"/>
              </w:rPr>
              <w:t>.45</w:t>
            </w:r>
          </w:p>
        </w:tc>
      </w:tr>
      <w:tr>
        <w:trPr>
          <w:trHeight w:val="202" w:hRule="exact"/>
        </w:trPr>
        <w:tc>
          <w:tcPr>
            <w:tcW w:w="1181" w:type="dxa"/>
            <w:tcBorders>
              <w:top w:val="nil"/>
              <w:bottom w:val="nil"/>
              <w:right w:val="single" w:sz="12" w:space="0" w:color="000000"/>
            </w:tcBorders>
            <w:shd w:val="clear" w:color="auto" w:fill="7E7E7E"/>
          </w:tcPr>
          <w:p>
            <w:pPr>
              <w:pStyle w:val="TableParagraph"/>
              <w:spacing w:before="4"/>
              <w:ind w:left="286" w:right="279"/>
              <w:jc w:val="center"/>
              <w:rPr>
                <w:b/>
                <w:sz w:val="17"/>
              </w:rPr>
            </w:pPr>
            <w:r>
              <w:rPr>
                <w:b/>
                <w:w w:val="105"/>
                <w:sz w:val="17"/>
              </w:rPr>
              <w:t>10-14</w:t>
            </w:r>
          </w:p>
        </w:tc>
        <w:tc>
          <w:tcPr>
            <w:tcW w:w="1202" w:type="dxa"/>
            <w:tcBorders>
              <w:top w:val="nil"/>
              <w:left w:val="single" w:sz="12" w:space="0" w:color="000000"/>
              <w:bottom w:val="nil"/>
              <w:right w:val="nil"/>
            </w:tcBorders>
            <w:shd w:val="clear" w:color="auto" w:fill="7E7E7E"/>
          </w:tcPr>
          <w:p>
            <w:pPr>
              <w:pStyle w:val="TableParagraph"/>
              <w:spacing w:before="1"/>
              <w:ind w:left="441" w:right="436"/>
              <w:jc w:val="center"/>
              <w:rPr>
                <w:sz w:val="17"/>
              </w:rPr>
            </w:pPr>
            <w:r>
              <w:rPr>
                <w:w w:val="105"/>
                <w:sz w:val="17"/>
              </w:rPr>
              <w:t>44</w:t>
            </w:r>
          </w:p>
        </w:tc>
        <w:tc>
          <w:tcPr>
            <w:tcW w:w="1306" w:type="dxa"/>
            <w:tcBorders>
              <w:top w:val="nil"/>
              <w:left w:val="nil"/>
              <w:bottom w:val="nil"/>
              <w:right w:val="nil"/>
            </w:tcBorders>
            <w:shd w:val="clear" w:color="auto" w:fill="7E7E7E"/>
          </w:tcPr>
          <w:p>
            <w:pPr>
              <w:pStyle w:val="TableParagraph"/>
              <w:spacing w:before="1"/>
              <w:ind w:left="427" w:right="436"/>
              <w:jc w:val="center"/>
              <w:rPr>
                <w:sz w:val="17"/>
              </w:rPr>
            </w:pPr>
            <w:r>
              <w:rPr>
                <w:w w:val="105"/>
                <w:sz w:val="17"/>
              </w:rPr>
              <w:t>4.92</w:t>
            </w:r>
          </w:p>
        </w:tc>
        <w:tc>
          <w:tcPr>
            <w:tcW w:w="1136" w:type="dxa"/>
            <w:tcBorders>
              <w:top w:val="nil"/>
              <w:left w:val="nil"/>
              <w:bottom w:val="nil"/>
              <w:right w:val="nil"/>
            </w:tcBorders>
            <w:shd w:val="clear" w:color="auto" w:fill="7E7E7E"/>
          </w:tcPr>
          <w:p>
            <w:pPr>
              <w:pStyle w:val="TableParagraph"/>
              <w:spacing w:before="1"/>
              <w:ind w:right="2"/>
              <w:jc w:val="center"/>
              <w:rPr>
                <w:sz w:val="17"/>
              </w:rPr>
            </w:pPr>
            <w:r>
              <w:rPr>
                <w:w w:val="102"/>
                <w:sz w:val="17"/>
              </w:rPr>
              <w:t>4</w:t>
            </w:r>
          </w:p>
        </w:tc>
        <w:tc>
          <w:tcPr>
            <w:tcW w:w="1285" w:type="dxa"/>
            <w:tcBorders>
              <w:top w:val="nil"/>
              <w:left w:val="nil"/>
              <w:bottom w:val="nil"/>
              <w:right w:val="nil"/>
            </w:tcBorders>
            <w:shd w:val="clear" w:color="auto" w:fill="7E7E7E"/>
          </w:tcPr>
          <w:p>
            <w:pPr>
              <w:pStyle w:val="TableParagraph"/>
              <w:spacing w:before="1"/>
              <w:ind w:right="473"/>
              <w:jc w:val="right"/>
              <w:rPr>
                <w:sz w:val="17"/>
              </w:rPr>
            </w:pPr>
            <w:r>
              <w:rPr>
                <w:sz w:val="17"/>
              </w:rPr>
              <w:t>1.91</w:t>
            </w:r>
          </w:p>
        </w:tc>
        <w:tc>
          <w:tcPr>
            <w:tcW w:w="1124" w:type="dxa"/>
            <w:tcBorders>
              <w:top w:val="nil"/>
              <w:left w:val="nil"/>
              <w:bottom w:val="nil"/>
              <w:right w:val="nil"/>
            </w:tcBorders>
            <w:shd w:val="clear" w:color="auto" w:fill="7E7E7E"/>
          </w:tcPr>
          <w:p>
            <w:pPr>
              <w:pStyle w:val="TableParagraph"/>
              <w:spacing w:before="1"/>
              <w:ind w:left="364" w:right="363"/>
              <w:jc w:val="center"/>
              <w:rPr>
                <w:sz w:val="17"/>
              </w:rPr>
            </w:pPr>
            <w:r>
              <w:rPr>
                <w:w w:val="105"/>
                <w:sz w:val="17"/>
              </w:rPr>
              <w:t>48</w:t>
            </w:r>
          </w:p>
        </w:tc>
        <w:tc>
          <w:tcPr>
            <w:tcW w:w="1021" w:type="dxa"/>
            <w:tcBorders>
              <w:top w:val="nil"/>
              <w:left w:val="nil"/>
              <w:bottom w:val="nil"/>
              <w:right w:val="single" w:sz="6" w:space="0" w:color="000000"/>
            </w:tcBorders>
            <w:shd w:val="clear" w:color="auto" w:fill="7E7E7E"/>
          </w:tcPr>
          <w:p>
            <w:pPr>
              <w:pStyle w:val="TableParagraph"/>
              <w:spacing w:before="1"/>
              <w:ind w:left="359" w:right="212"/>
              <w:rPr>
                <w:sz w:val="17"/>
              </w:rPr>
            </w:pPr>
            <w:r>
              <w:rPr>
                <w:w w:val="105"/>
                <w:sz w:val="17"/>
              </w:rPr>
              <w:t>4.35</w:t>
            </w:r>
          </w:p>
        </w:tc>
      </w:tr>
      <w:tr>
        <w:trPr>
          <w:trHeight w:val="202" w:hRule="exact"/>
        </w:trPr>
        <w:tc>
          <w:tcPr>
            <w:tcW w:w="1181" w:type="dxa"/>
            <w:tcBorders>
              <w:top w:val="nil"/>
              <w:bottom w:val="nil"/>
              <w:right w:val="single" w:sz="12" w:space="0" w:color="000000"/>
            </w:tcBorders>
            <w:shd w:val="clear" w:color="auto" w:fill="BFBFBF"/>
          </w:tcPr>
          <w:p>
            <w:pPr>
              <w:pStyle w:val="TableParagraph"/>
              <w:spacing w:before="3"/>
              <w:ind w:left="286" w:right="279"/>
              <w:jc w:val="center"/>
              <w:rPr>
                <w:b/>
                <w:sz w:val="17"/>
              </w:rPr>
            </w:pPr>
            <w:r>
              <w:rPr>
                <w:b/>
                <w:w w:val="105"/>
                <w:sz w:val="17"/>
              </w:rPr>
              <w:t>15-19</w:t>
            </w:r>
          </w:p>
        </w:tc>
        <w:tc>
          <w:tcPr>
            <w:tcW w:w="1202" w:type="dxa"/>
            <w:tcBorders>
              <w:top w:val="nil"/>
              <w:left w:val="single" w:sz="12" w:space="0" w:color="000000"/>
              <w:bottom w:val="nil"/>
              <w:right w:val="nil"/>
            </w:tcBorders>
            <w:shd w:val="clear" w:color="auto" w:fill="BFBFBF"/>
          </w:tcPr>
          <w:p>
            <w:pPr>
              <w:pStyle w:val="TableParagraph"/>
              <w:spacing w:line="195" w:lineRule="exact"/>
              <w:ind w:left="441" w:right="436"/>
              <w:jc w:val="center"/>
              <w:rPr>
                <w:sz w:val="17"/>
              </w:rPr>
            </w:pPr>
            <w:r>
              <w:rPr>
                <w:w w:val="105"/>
                <w:sz w:val="17"/>
              </w:rPr>
              <w:t>77</w:t>
            </w:r>
          </w:p>
        </w:tc>
        <w:tc>
          <w:tcPr>
            <w:tcW w:w="1306" w:type="dxa"/>
            <w:tcBorders>
              <w:top w:val="nil"/>
              <w:left w:val="nil"/>
              <w:bottom w:val="nil"/>
              <w:right w:val="nil"/>
            </w:tcBorders>
            <w:shd w:val="clear" w:color="auto" w:fill="BFBFBF"/>
          </w:tcPr>
          <w:p>
            <w:pPr>
              <w:pStyle w:val="TableParagraph"/>
              <w:spacing w:line="195" w:lineRule="exact"/>
              <w:ind w:left="427" w:right="436"/>
              <w:jc w:val="center"/>
              <w:rPr>
                <w:sz w:val="17"/>
              </w:rPr>
            </w:pPr>
            <w:r>
              <w:rPr>
                <w:w w:val="105"/>
                <w:sz w:val="17"/>
              </w:rPr>
              <w:t>8.62</w:t>
            </w:r>
          </w:p>
        </w:tc>
        <w:tc>
          <w:tcPr>
            <w:tcW w:w="1136" w:type="dxa"/>
            <w:tcBorders>
              <w:top w:val="nil"/>
              <w:left w:val="nil"/>
              <w:bottom w:val="nil"/>
              <w:right w:val="nil"/>
            </w:tcBorders>
            <w:shd w:val="clear" w:color="auto" w:fill="BFBFBF"/>
          </w:tcPr>
          <w:p>
            <w:pPr>
              <w:pStyle w:val="TableParagraph"/>
              <w:spacing w:line="195" w:lineRule="exact"/>
              <w:ind w:left="412" w:right="412"/>
              <w:jc w:val="center"/>
              <w:rPr>
                <w:sz w:val="17"/>
              </w:rPr>
            </w:pPr>
            <w:r>
              <w:rPr>
                <w:w w:val="105"/>
                <w:sz w:val="17"/>
              </w:rPr>
              <w:t>25</w:t>
            </w:r>
          </w:p>
        </w:tc>
        <w:tc>
          <w:tcPr>
            <w:tcW w:w="1285" w:type="dxa"/>
            <w:tcBorders>
              <w:top w:val="nil"/>
              <w:left w:val="nil"/>
              <w:bottom w:val="nil"/>
              <w:right w:val="nil"/>
            </w:tcBorders>
            <w:shd w:val="clear" w:color="auto" w:fill="BFBFBF"/>
          </w:tcPr>
          <w:p>
            <w:pPr>
              <w:pStyle w:val="TableParagraph"/>
              <w:spacing w:line="195" w:lineRule="exact"/>
              <w:ind w:right="427"/>
              <w:jc w:val="right"/>
              <w:rPr>
                <w:sz w:val="17"/>
              </w:rPr>
            </w:pPr>
            <w:r>
              <w:rPr>
                <w:sz w:val="17"/>
              </w:rPr>
              <w:t>11.96</w:t>
            </w:r>
          </w:p>
        </w:tc>
        <w:tc>
          <w:tcPr>
            <w:tcW w:w="1124" w:type="dxa"/>
            <w:tcBorders>
              <w:top w:val="nil"/>
              <w:left w:val="nil"/>
              <w:bottom w:val="nil"/>
              <w:right w:val="nil"/>
            </w:tcBorders>
            <w:shd w:val="clear" w:color="auto" w:fill="BFBFBF"/>
          </w:tcPr>
          <w:p>
            <w:pPr>
              <w:pStyle w:val="TableParagraph"/>
              <w:spacing w:line="195" w:lineRule="exact"/>
              <w:ind w:left="364" w:right="362"/>
              <w:jc w:val="center"/>
              <w:rPr>
                <w:sz w:val="17"/>
              </w:rPr>
            </w:pPr>
            <w:r>
              <w:rPr>
                <w:w w:val="105"/>
                <w:sz w:val="17"/>
              </w:rPr>
              <w:t>102</w:t>
            </w:r>
          </w:p>
        </w:tc>
        <w:tc>
          <w:tcPr>
            <w:tcW w:w="1021" w:type="dxa"/>
            <w:tcBorders>
              <w:top w:val="nil"/>
              <w:left w:val="nil"/>
              <w:bottom w:val="nil"/>
              <w:right w:val="single" w:sz="6" w:space="0" w:color="000000"/>
            </w:tcBorders>
            <w:shd w:val="clear" w:color="auto" w:fill="BFBFBF"/>
          </w:tcPr>
          <w:p>
            <w:pPr>
              <w:pStyle w:val="TableParagraph"/>
              <w:spacing w:line="195" w:lineRule="exact"/>
              <w:ind w:left="359" w:right="212"/>
              <w:rPr>
                <w:sz w:val="17"/>
              </w:rPr>
            </w:pPr>
            <w:r>
              <w:rPr>
                <w:w w:val="105"/>
                <w:sz w:val="17"/>
              </w:rPr>
              <w:t>9.25</w:t>
            </w:r>
          </w:p>
        </w:tc>
      </w:tr>
      <w:tr>
        <w:trPr>
          <w:trHeight w:val="200" w:hRule="exact"/>
        </w:trPr>
        <w:tc>
          <w:tcPr>
            <w:tcW w:w="1181" w:type="dxa"/>
            <w:tcBorders>
              <w:top w:val="nil"/>
              <w:bottom w:val="nil"/>
              <w:right w:val="single" w:sz="12" w:space="0" w:color="000000"/>
            </w:tcBorders>
            <w:shd w:val="clear" w:color="auto" w:fill="7E7E7E"/>
          </w:tcPr>
          <w:p>
            <w:pPr>
              <w:pStyle w:val="TableParagraph"/>
              <w:spacing w:before="3"/>
              <w:ind w:left="286" w:right="279"/>
              <w:jc w:val="center"/>
              <w:rPr>
                <w:b/>
                <w:sz w:val="17"/>
              </w:rPr>
            </w:pPr>
            <w:r>
              <w:rPr>
                <w:b/>
                <w:w w:val="105"/>
                <w:sz w:val="17"/>
              </w:rPr>
              <w:t>20-29</w:t>
            </w:r>
          </w:p>
        </w:tc>
        <w:tc>
          <w:tcPr>
            <w:tcW w:w="1202" w:type="dxa"/>
            <w:tcBorders>
              <w:top w:val="nil"/>
              <w:left w:val="single" w:sz="12" w:space="0" w:color="000000"/>
              <w:bottom w:val="nil"/>
              <w:right w:val="nil"/>
            </w:tcBorders>
            <w:shd w:val="clear" w:color="auto" w:fill="7E7E7E"/>
          </w:tcPr>
          <w:p>
            <w:pPr>
              <w:pStyle w:val="TableParagraph"/>
              <w:spacing w:line="195" w:lineRule="exact"/>
              <w:ind w:left="442" w:right="436"/>
              <w:jc w:val="center"/>
              <w:rPr>
                <w:sz w:val="17"/>
              </w:rPr>
            </w:pPr>
            <w:r>
              <w:rPr>
                <w:w w:val="105"/>
                <w:sz w:val="17"/>
              </w:rPr>
              <w:t>288</w:t>
            </w:r>
          </w:p>
        </w:tc>
        <w:tc>
          <w:tcPr>
            <w:tcW w:w="1306" w:type="dxa"/>
            <w:tcBorders>
              <w:top w:val="nil"/>
              <w:left w:val="nil"/>
              <w:bottom w:val="nil"/>
              <w:right w:val="nil"/>
            </w:tcBorders>
            <w:shd w:val="clear" w:color="auto" w:fill="7E7E7E"/>
          </w:tcPr>
          <w:p>
            <w:pPr>
              <w:pStyle w:val="TableParagraph"/>
              <w:spacing w:line="195" w:lineRule="exact"/>
              <w:ind w:left="427" w:right="436"/>
              <w:jc w:val="center"/>
              <w:rPr>
                <w:sz w:val="17"/>
              </w:rPr>
            </w:pPr>
            <w:r>
              <w:rPr>
                <w:w w:val="105"/>
                <w:sz w:val="17"/>
              </w:rPr>
              <w:t>32.25</w:t>
            </w:r>
          </w:p>
        </w:tc>
        <w:tc>
          <w:tcPr>
            <w:tcW w:w="1136" w:type="dxa"/>
            <w:tcBorders>
              <w:top w:val="nil"/>
              <w:left w:val="nil"/>
              <w:bottom w:val="nil"/>
              <w:right w:val="nil"/>
            </w:tcBorders>
            <w:shd w:val="clear" w:color="auto" w:fill="7E7E7E"/>
          </w:tcPr>
          <w:p>
            <w:pPr>
              <w:pStyle w:val="TableParagraph"/>
              <w:spacing w:line="195" w:lineRule="exact"/>
              <w:ind w:left="412" w:right="412"/>
              <w:jc w:val="center"/>
              <w:rPr>
                <w:sz w:val="17"/>
              </w:rPr>
            </w:pPr>
            <w:r>
              <w:rPr>
                <w:w w:val="105"/>
                <w:sz w:val="17"/>
              </w:rPr>
              <w:t>70</w:t>
            </w:r>
          </w:p>
        </w:tc>
        <w:tc>
          <w:tcPr>
            <w:tcW w:w="1285" w:type="dxa"/>
            <w:tcBorders>
              <w:top w:val="nil"/>
              <w:left w:val="nil"/>
              <w:bottom w:val="nil"/>
              <w:right w:val="nil"/>
            </w:tcBorders>
            <w:shd w:val="clear" w:color="auto" w:fill="7E7E7E"/>
          </w:tcPr>
          <w:p>
            <w:pPr>
              <w:pStyle w:val="TableParagraph"/>
              <w:spacing w:line="195" w:lineRule="exact"/>
              <w:ind w:right="427"/>
              <w:jc w:val="right"/>
              <w:rPr>
                <w:sz w:val="17"/>
              </w:rPr>
            </w:pPr>
            <w:r>
              <w:rPr>
                <w:sz w:val="17"/>
              </w:rPr>
              <w:t>33.49</w:t>
            </w:r>
          </w:p>
        </w:tc>
        <w:tc>
          <w:tcPr>
            <w:tcW w:w="1124" w:type="dxa"/>
            <w:tcBorders>
              <w:top w:val="nil"/>
              <w:left w:val="nil"/>
              <w:bottom w:val="nil"/>
              <w:right w:val="nil"/>
            </w:tcBorders>
            <w:shd w:val="clear" w:color="auto" w:fill="7E7E7E"/>
          </w:tcPr>
          <w:p>
            <w:pPr>
              <w:pStyle w:val="TableParagraph"/>
              <w:spacing w:line="195" w:lineRule="exact"/>
              <w:ind w:left="364" w:right="362"/>
              <w:jc w:val="center"/>
              <w:rPr>
                <w:sz w:val="17"/>
              </w:rPr>
            </w:pPr>
            <w:r>
              <w:rPr>
                <w:w w:val="105"/>
                <w:sz w:val="17"/>
              </w:rPr>
              <w:t>358</w:t>
            </w:r>
          </w:p>
        </w:tc>
        <w:tc>
          <w:tcPr>
            <w:tcW w:w="1021" w:type="dxa"/>
            <w:tcBorders>
              <w:top w:val="nil"/>
              <w:left w:val="nil"/>
              <w:bottom w:val="nil"/>
              <w:right w:val="single" w:sz="6" w:space="0" w:color="000000"/>
            </w:tcBorders>
            <w:shd w:val="clear" w:color="auto" w:fill="7E7E7E"/>
          </w:tcPr>
          <w:p>
            <w:pPr>
              <w:pStyle w:val="TableParagraph"/>
              <w:spacing w:line="195" w:lineRule="exact"/>
              <w:ind w:left="315" w:right="212"/>
              <w:rPr>
                <w:sz w:val="17"/>
              </w:rPr>
            </w:pPr>
            <w:r>
              <w:rPr>
                <w:w w:val="105"/>
                <w:sz w:val="17"/>
              </w:rPr>
              <w:t>32.48</w:t>
            </w:r>
          </w:p>
        </w:tc>
      </w:tr>
      <w:tr>
        <w:trPr>
          <w:trHeight w:val="202" w:hRule="exact"/>
        </w:trPr>
        <w:tc>
          <w:tcPr>
            <w:tcW w:w="1181" w:type="dxa"/>
            <w:tcBorders>
              <w:top w:val="nil"/>
              <w:bottom w:val="nil"/>
              <w:right w:val="single" w:sz="12" w:space="0" w:color="000000"/>
            </w:tcBorders>
            <w:shd w:val="clear" w:color="auto" w:fill="BFBFBF"/>
          </w:tcPr>
          <w:p>
            <w:pPr>
              <w:pStyle w:val="TableParagraph"/>
              <w:spacing w:before="3"/>
              <w:ind w:left="286" w:right="279"/>
              <w:jc w:val="center"/>
              <w:rPr>
                <w:b/>
                <w:sz w:val="17"/>
              </w:rPr>
            </w:pPr>
            <w:r>
              <w:rPr>
                <w:b/>
                <w:w w:val="105"/>
                <w:sz w:val="17"/>
              </w:rPr>
              <w:t>30-39</w:t>
            </w:r>
          </w:p>
        </w:tc>
        <w:tc>
          <w:tcPr>
            <w:tcW w:w="1202" w:type="dxa"/>
            <w:tcBorders>
              <w:top w:val="nil"/>
              <w:left w:val="single" w:sz="12" w:space="0" w:color="000000"/>
              <w:bottom w:val="nil"/>
              <w:right w:val="nil"/>
            </w:tcBorders>
            <w:shd w:val="clear" w:color="auto" w:fill="BFBFBF"/>
          </w:tcPr>
          <w:p>
            <w:pPr>
              <w:pStyle w:val="TableParagraph"/>
              <w:spacing w:line="195" w:lineRule="exact"/>
              <w:ind w:left="442" w:right="436"/>
              <w:jc w:val="center"/>
              <w:rPr>
                <w:sz w:val="17"/>
              </w:rPr>
            </w:pPr>
            <w:r>
              <w:rPr>
                <w:w w:val="105"/>
                <w:sz w:val="17"/>
              </w:rPr>
              <w:t>228</w:t>
            </w:r>
          </w:p>
        </w:tc>
        <w:tc>
          <w:tcPr>
            <w:tcW w:w="1306" w:type="dxa"/>
            <w:tcBorders>
              <w:top w:val="nil"/>
              <w:left w:val="nil"/>
              <w:bottom w:val="nil"/>
              <w:right w:val="nil"/>
            </w:tcBorders>
            <w:shd w:val="clear" w:color="auto" w:fill="BFBFBF"/>
          </w:tcPr>
          <w:p>
            <w:pPr>
              <w:pStyle w:val="TableParagraph"/>
              <w:spacing w:line="195" w:lineRule="exact"/>
              <w:ind w:left="427" w:right="436"/>
              <w:jc w:val="center"/>
              <w:rPr>
                <w:sz w:val="17"/>
              </w:rPr>
            </w:pPr>
            <w:r>
              <w:rPr>
                <w:w w:val="105"/>
                <w:sz w:val="17"/>
              </w:rPr>
              <w:t>25.53</w:t>
            </w:r>
          </w:p>
        </w:tc>
        <w:tc>
          <w:tcPr>
            <w:tcW w:w="1136" w:type="dxa"/>
            <w:tcBorders>
              <w:top w:val="nil"/>
              <w:left w:val="nil"/>
              <w:bottom w:val="nil"/>
              <w:right w:val="nil"/>
            </w:tcBorders>
            <w:shd w:val="clear" w:color="auto" w:fill="BFBFBF"/>
          </w:tcPr>
          <w:p>
            <w:pPr>
              <w:pStyle w:val="TableParagraph"/>
              <w:spacing w:line="195" w:lineRule="exact"/>
              <w:ind w:left="412" w:right="412"/>
              <w:jc w:val="center"/>
              <w:rPr>
                <w:sz w:val="17"/>
              </w:rPr>
            </w:pPr>
            <w:r>
              <w:rPr>
                <w:w w:val="105"/>
                <w:sz w:val="17"/>
              </w:rPr>
              <w:t>46</w:t>
            </w:r>
          </w:p>
        </w:tc>
        <w:tc>
          <w:tcPr>
            <w:tcW w:w="1285" w:type="dxa"/>
            <w:tcBorders>
              <w:top w:val="nil"/>
              <w:left w:val="nil"/>
              <w:bottom w:val="nil"/>
              <w:right w:val="nil"/>
            </w:tcBorders>
            <w:shd w:val="clear" w:color="auto" w:fill="BFBFBF"/>
          </w:tcPr>
          <w:p>
            <w:pPr>
              <w:pStyle w:val="TableParagraph"/>
              <w:spacing w:line="195" w:lineRule="exact"/>
              <w:ind w:right="427"/>
              <w:jc w:val="right"/>
              <w:rPr>
                <w:sz w:val="17"/>
              </w:rPr>
            </w:pPr>
            <w:r>
              <w:rPr>
                <w:sz w:val="17"/>
              </w:rPr>
              <w:t>22.00</w:t>
            </w:r>
          </w:p>
        </w:tc>
        <w:tc>
          <w:tcPr>
            <w:tcW w:w="1124" w:type="dxa"/>
            <w:tcBorders>
              <w:top w:val="nil"/>
              <w:left w:val="nil"/>
              <w:bottom w:val="nil"/>
              <w:right w:val="nil"/>
            </w:tcBorders>
            <w:shd w:val="clear" w:color="auto" w:fill="BFBFBF"/>
          </w:tcPr>
          <w:p>
            <w:pPr>
              <w:pStyle w:val="TableParagraph"/>
              <w:spacing w:line="195" w:lineRule="exact"/>
              <w:ind w:left="364" w:right="362"/>
              <w:jc w:val="center"/>
              <w:rPr>
                <w:sz w:val="17"/>
              </w:rPr>
            </w:pPr>
            <w:r>
              <w:rPr>
                <w:w w:val="105"/>
                <w:sz w:val="17"/>
              </w:rPr>
              <w:t>274</w:t>
            </w:r>
          </w:p>
        </w:tc>
        <w:tc>
          <w:tcPr>
            <w:tcW w:w="1021" w:type="dxa"/>
            <w:tcBorders>
              <w:top w:val="nil"/>
              <w:left w:val="nil"/>
              <w:bottom w:val="nil"/>
              <w:right w:val="single" w:sz="6" w:space="0" w:color="000000"/>
            </w:tcBorders>
            <w:shd w:val="clear" w:color="auto" w:fill="BFBFBF"/>
          </w:tcPr>
          <w:p>
            <w:pPr>
              <w:pStyle w:val="TableParagraph"/>
              <w:spacing w:line="195" w:lineRule="exact"/>
              <w:ind w:left="315" w:right="212"/>
              <w:rPr>
                <w:sz w:val="17"/>
              </w:rPr>
            </w:pPr>
            <w:r>
              <w:rPr>
                <w:w w:val="105"/>
                <w:sz w:val="17"/>
              </w:rPr>
              <w:t>24.86</w:t>
            </w:r>
          </w:p>
        </w:tc>
      </w:tr>
      <w:tr>
        <w:trPr>
          <w:trHeight w:val="202" w:hRule="exact"/>
        </w:trPr>
        <w:tc>
          <w:tcPr>
            <w:tcW w:w="1181" w:type="dxa"/>
            <w:tcBorders>
              <w:top w:val="nil"/>
              <w:bottom w:val="nil"/>
              <w:right w:val="single" w:sz="12" w:space="0" w:color="000000"/>
            </w:tcBorders>
            <w:shd w:val="clear" w:color="auto" w:fill="7E7E7E"/>
          </w:tcPr>
          <w:p>
            <w:pPr>
              <w:pStyle w:val="TableParagraph"/>
              <w:spacing w:before="4"/>
              <w:ind w:left="286" w:right="279"/>
              <w:jc w:val="center"/>
              <w:rPr>
                <w:b/>
                <w:sz w:val="17"/>
              </w:rPr>
            </w:pPr>
            <w:r>
              <w:rPr>
                <w:b/>
                <w:w w:val="105"/>
                <w:sz w:val="17"/>
              </w:rPr>
              <w:t>40-49</w:t>
            </w:r>
          </w:p>
        </w:tc>
        <w:tc>
          <w:tcPr>
            <w:tcW w:w="1202" w:type="dxa"/>
            <w:tcBorders>
              <w:top w:val="nil"/>
              <w:left w:val="single" w:sz="12" w:space="0" w:color="000000"/>
              <w:bottom w:val="nil"/>
              <w:right w:val="nil"/>
            </w:tcBorders>
            <w:shd w:val="clear" w:color="auto" w:fill="7E7E7E"/>
          </w:tcPr>
          <w:p>
            <w:pPr>
              <w:pStyle w:val="TableParagraph"/>
              <w:spacing w:before="1"/>
              <w:ind w:left="442" w:right="436"/>
              <w:jc w:val="center"/>
              <w:rPr>
                <w:sz w:val="17"/>
              </w:rPr>
            </w:pPr>
            <w:r>
              <w:rPr>
                <w:w w:val="105"/>
                <w:sz w:val="17"/>
              </w:rPr>
              <w:t>132</w:t>
            </w:r>
          </w:p>
        </w:tc>
        <w:tc>
          <w:tcPr>
            <w:tcW w:w="1306" w:type="dxa"/>
            <w:tcBorders>
              <w:top w:val="nil"/>
              <w:left w:val="nil"/>
              <w:bottom w:val="nil"/>
              <w:right w:val="nil"/>
            </w:tcBorders>
            <w:shd w:val="clear" w:color="auto" w:fill="7E7E7E"/>
          </w:tcPr>
          <w:p>
            <w:pPr>
              <w:pStyle w:val="TableParagraph"/>
              <w:spacing w:before="1"/>
              <w:ind w:left="427" w:right="436"/>
              <w:jc w:val="center"/>
              <w:rPr>
                <w:sz w:val="17"/>
              </w:rPr>
            </w:pPr>
            <w:r>
              <w:rPr>
                <w:w w:val="105"/>
                <w:sz w:val="17"/>
              </w:rPr>
              <w:t>14.78</w:t>
            </w:r>
          </w:p>
        </w:tc>
        <w:tc>
          <w:tcPr>
            <w:tcW w:w="1136" w:type="dxa"/>
            <w:tcBorders>
              <w:top w:val="nil"/>
              <w:left w:val="nil"/>
              <w:bottom w:val="nil"/>
              <w:right w:val="nil"/>
            </w:tcBorders>
            <w:shd w:val="clear" w:color="auto" w:fill="7E7E7E"/>
          </w:tcPr>
          <w:p>
            <w:pPr>
              <w:pStyle w:val="TableParagraph"/>
              <w:spacing w:before="1"/>
              <w:ind w:left="412" w:right="412"/>
              <w:jc w:val="center"/>
              <w:rPr>
                <w:sz w:val="17"/>
              </w:rPr>
            </w:pPr>
            <w:r>
              <w:rPr>
                <w:w w:val="105"/>
                <w:sz w:val="17"/>
              </w:rPr>
              <w:t>38</w:t>
            </w:r>
          </w:p>
        </w:tc>
        <w:tc>
          <w:tcPr>
            <w:tcW w:w="1285" w:type="dxa"/>
            <w:tcBorders>
              <w:top w:val="nil"/>
              <w:left w:val="nil"/>
              <w:bottom w:val="nil"/>
              <w:right w:val="nil"/>
            </w:tcBorders>
            <w:shd w:val="clear" w:color="auto" w:fill="7E7E7E"/>
          </w:tcPr>
          <w:p>
            <w:pPr>
              <w:pStyle w:val="TableParagraph"/>
              <w:spacing w:before="1"/>
              <w:ind w:right="427"/>
              <w:jc w:val="right"/>
              <w:rPr>
                <w:sz w:val="17"/>
              </w:rPr>
            </w:pPr>
            <w:r>
              <w:rPr>
                <w:sz w:val="17"/>
              </w:rPr>
              <w:t>18.18</w:t>
            </w:r>
          </w:p>
        </w:tc>
        <w:tc>
          <w:tcPr>
            <w:tcW w:w="1124" w:type="dxa"/>
            <w:tcBorders>
              <w:top w:val="nil"/>
              <w:left w:val="nil"/>
              <w:bottom w:val="nil"/>
              <w:right w:val="nil"/>
            </w:tcBorders>
            <w:shd w:val="clear" w:color="auto" w:fill="7E7E7E"/>
          </w:tcPr>
          <w:p>
            <w:pPr>
              <w:pStyle w:val="TableParagraph"/>
              <w:spacing w:before="1"/>
              <w:ind w:left="364" w:right="362"/>
              <w:jc w:val="center"/>
              <w:rPr>
                <w:sz w:val="17"/>
              </w:rPr>
            </w:pPr>
            <w:r>
              <w:rPr>
                <w:w w:val="105"/>
                <w:sz w:val="17"/>
              </w:rPr>
              <w:t>170</w:t>
            </w:r>
          </w:p>
        </w:tc>
        <w:tc>
          <w:tcPr>
            <w:tcW w:w="1021" w:type="dxa"/>
            <w:tcBorders>
              <w:top w:val="nil"/>
              <w:left w:val="nil"/>
              <w:bottom w:val="nil"/>
              <w:right w:val="single" w:sz="6" w:space="0" w:color="000000"/>
            </w:tcBorders>
            <w:shd w:val="clear" w:color="auto" w:fill="7E7E7E"/>
          </w:tcPr>
          <w:p>
            <w:pPr>
              <w:pStyle w:val="TableParagraph"/>
              <w:spacing w:before="1"/>
              <w:ind w:left="315" w:right="212"/>
              <w:rPr>
                <w:sz w:val="17"/>
              </w:rPr>
            </w:pPr>
            <w:r>
              <w:rPr>
                <w:w w:val="105"/>
                <w:sz w:val="17"/>
              </w:rPr>
              <w:t>15.42</w:t>
            </w:r>
          </w:p>
        </w:tc>
      </w:tr>
      <w:tr>
        <w:trPr>
          <w:trHeight w:val="202" w:hRule="exact"/>
        </w:trPr>
        <w:tc>
          <w:tcPr>
            <w:tcW w:w="1181" w:type="dxa"/>
            <w:tcBorders>
              <w:top w:val="nil"/>
              <w:bottom w:val="nil"/>
              <w:right w:val="single" w:sz="12" w:space="0" w:color="000000"/>
            </w:tcBorders>
            <w:shd w:val="clear" w:color="auto" w:fill="BFBFBF"/>
          </w:tcPr>
          <w:p>
            <w:pPr>
              <w:pStyle w:val="TableParagraph"/>
              <w:spacing w:before="3"/>
              <w:ind w:left="286" w:right="279"/>
              <w:jc w:val="center"/>
              <w:rPr>
                <w:b/>
                <w:sz w:val="17"/>
              </w:rPr>
            </w:pPr>
            <w:r>
              <w:rPr>
                <w:b/>
                <w:w w:val="105"/>
                <w:sz w:val="17"/>
              </w:rPr>
              <w:t>50-59</w:t>
            </w:r>
          </w:p>
        </w:tc>
        <w:tc>
          <w:tcPr>
            <w:tcW w:w="1202" w:type="dxa"/>
            <w:tcBorders>
              <w:top w:val="nil"/>
              <w:left w:val="single" w:sz="12" w:space="0" w:color="000000"/>
              <w:bottom w:val="nil"/>
              <w:right w:val="nil"/>
            </w:tcBorders>
            <w:shd w:val="clear" w:color="auto" w:fill="BFBFBF"/>
          </w:tcPr>
          <w:p>
            <w:pPr>
              <w:pStyle w:val="TableParagraph"/>
              <w:spacing w:line="195" w:lineRule="exact"/>
              <w:ind w:left="441" w:right="436"/>
              <w:jc w:val="center"/>
              <w:rPr>
                <w:sz w:val="17"/>
              </w:rPr>
            </w:pPr>
            <w:r>
              <w:rPr>
                <w:w w:val="105"/>
                <w:sz w:val="17"/>
              </w:rPr>
              <w:t>76</w:t>
            </w:r>
          </w:p>
        </w:tc>
        <w:tc>
          <w:tcPr>
            <w:tcW w:w="1306" w:type="dxa"/>
            <w:tcBorders>
              <w:top w:val="nil"/>
              <w:left w:val="nil"/>
              <w:bottom w:val="nil"/>
              <w:right w:val="nil"/>
            </w:tcBorders>
            <w:shd w:val="clear" w:color="auto" w:fill="BFBFBF"/>
          </w:tcPr>
          <w:p>
            <w:pPr>
              <w:pStyle w:val="TableParagraph"/>
              <w:spacing w:line="195" w:lineRule="exact"/>
              <w:ind w:left="427" w:right="436"/>
              <w:jc w:val="center"/>
              <w:rPr>
                <w:sz w:val="17"/>
              </w:rPr>
            </w:pPr>
            <w:r>
              <w:rPr>
                <w:w w:val="105"/>
                <w:sz w:val="17"/>
              </w:rPr>
              <w:t>8.51</w:t>
            </w:r>
          </w:p>
        </w:tc>
        <w:tc>
          <w:tcPr>
            <w:tcW w:w="1136" w:type="dxa"/>
            <w:tcBorders>
              <w:top w:val="nil"/>
              <w:left w:val="nil"/>
              <w:bottom w:val="nil"/>
              <w:right w:val="nil"/>
            </w:tcBorders>
            <w:shd w:val="clear" w:color="auto" w:fill="BFBFBF"/>
          </w:tcPr>
          <w:p>
            <w:pPr>
              <w:pStyle w:val="TableParagraph"/>
              <w:spacing w:line="195" w:lineRule="exact"/>
              <w:ind w:left="412" w:right="412"/>
              <w:jc w:val="center"/>
              <w:rPr>
                <w:sz w:val="17"/>
              </w:rPr>
            </w:pPr>
            <w:r>
              <w:rPr>
                <w:w w:val="105"/>
                <w:sz w:val="17"/>
              </w:rPr>
              <w:t>20</w:t>
            </w:r>
          </w:p>
        </w:tc>
        <w:tc>
          <w:tcPr>
            <w:tcW w:w="1285" w:type="dxa"/>
            <w:tcBorders>
              <w:top w:val="nil"/>
              <w:left w:val="nil"/>
              <w:bottom w:val="nil"/>
              <w:right w:val="nil"/>
            </w:tcBorders>
            <w:shd w:val="clear" w:color="auto" w:fill="BFBFBF"/>
          </w:tcPr>
          <w:p>
            <w:pPr>
              <w:pStyle w:val="TableParagraph"/>
              <w:spacing w:line="195" w:lineRule="exact"/>
              <w:ind w:right="473"/>
              <w:jc w:val="right"/>
              <w:rPr>
                <w:sz w:val="17"/>
              </w:rPr>
            </w:pPr>
            <w:r>
              <w:rPr>
                <w:sz w:val="17"/>
              </w:rPr>
              <w:t>9.57</w:t>
            </w:r>
          </w:p>
        </w:tc>
        <w:tc>
          <w:tcPr>
            <w:tcW w:w="1124" w:type="dxa"/>
            <w:tcBorders>
              <w:top w:val="nil"/>
              <w:left w:val="nil"/>
              <w:bottom w:val="nil"/>
              <w:right w:val="nil"/>
            </w:tcBorders>
            <w:shd w:val="clear" w:color="auto" w:fill="BFBFBF"/>
          </w:tcPr>
          <w:p>
            <w:pPr>
              <w:pStyle w:val="TableParagraph"/>
              <w:spacing w:line="195" w:lineRule="exact"/>
              <w:ind w:left="364" w:right="363"/>
              <w:jc w:val="center"/>
              <w:rPr>
                <w:sz w:val="17"/>
              </w:rPr>
            </w:pPr>
            <w:r>
              <w:rPr>
                <w:w w:val="105"/>
                <w:sz w:val="17"/>
              </w:rPr>
              <w:t>96</w:t>
            </w:r>
          </w:p>
        </w:tc>
        <w:tc>
          <w:tcPr>
            <w:tcW w:w="1021" w:type="dxa"/>
            <w:tcBorders>
              <w:top w:val="nil"/>
              <w:left w:val="nil"/>
              <w:bottom w:val="nil"/>
              <w:right w:val="single" w:sz="6" w:space="0" w:color="000000"/>
            </w:tcBorders>
            <w:shd w:val="clear" w:color="auto" w:fill="BFBFBF"/>
          </w:tcPr>
          <w:p>
            <w:pPr>
              <w:pStyle w:val="TableParagraph"/>
              <w:spacing w:line="195" w:lineRule="exact"/>
              <w:ind w:left="359" w:right="212"/>
              <w:rPr>
                <w:sz w:val="17"/>
              </w:rPr>
            </w:pPr>
            <w:r>
              <w:rPr>
                <w:w w:val="105"/>
                <w:sz w:val="17"/>
              </w:rPr>
              <w:t>8.71</w:t>
            </w:r>
          </w:p>
        </w:tc>
      </w:tr>
      <w:tr>
        <w:trPr>
          <w:trHeight w:val="200" w:hRule="exact"/>
        </w:trPr>
        <w:tc>
          <w:tcPr>
            <w:tcW w:w="1181" w:type="dxa"/>
            <w:tcBorders>
              <w:top w:val="nil"/>
              <w:bottom w:val="nil"/>
              <w:right w:val="single" w:sz="12" w:space="0" w:color="000000"/>
            </w:tcBorders>
            <w:shd w:val="clear" w:color="auto" w:fill="7E7E7E"/>
          </w:tcPr>
          <w:p>
            <w:pPr>
              <w:pStyle w:val="TableParagraph"/>
              <w:spacing w:before="3"/>
              <w:ind w:left="286" w:right="279"/>
              <w:jc w:val="center"/>
              <w:rPr>
                <w:b/>
                <w:sz w:val="17"/>
              </w:rPr>
            </w:pPr>
            <w:r>
              <w:rPr>
                <w:b/>
                <w:w w:val="105"/>
                <w:sz w:val="17"/>
              </w:rPr>
              <w:t>60-69</w:t>
            </w:r>
          </w:p>
        </w:tc>
        <w:tc>
          <w:tcPr>
            <w:tcW w:w="1202" w:type="dxa"/>
            <w:tcBorders>
              <w:top w:val="nil"/>
              <w:left w:val="single" w:sz="12" w:space="0" w:color="000000"/>
              <w:bottom w:val="nil"/>
              <w:right w:val="nil"/>
            </w:tcBorders>
            <w:shd w:val="clear" w:color="auto" w:fill="7E7E7E"/>
          </w:tcPr>
          <w:p>
            <w:pPr>
              <w:pStyle w:val="TableParagraph"/>
              <w:spacing w:line="195" w:lineRule="exact"/>
              <w:ind w:left="441" w:right="436"/>
              <w:jc w:val="center"/>
              <w:rPr>
                <w:sz w:val="17"/>
              </w:rPr>
            </w:pPr>
            <w:r>
              <w:rPr>
                <w:w w:val="105"/>
                <w:sz w:val="17"/>
              </w:rPr>
              <w:t>36</w:t>
            </w:r>
          </w:p>
        </w:tc>
        <w:tc>
          <w:tcPr>
            <w:tcW w:w="1306" w:type="dxa"/>
            <w:tcBorders>
              <w:top w:val="nil"/>
              <w:left w:val="nil"/>
              <w:bottom w:val="nil"/>
              <w:right w:val="nil"/>
            </w:tcBorders>
            <w:shd w:val="clear" w:color="auto" w:fill="7E7E7E"/>
          </w:tcPr>
          <w:p>
            <w:pPr>
              <w:pStyle w:val="TableParagraph"/>
              <w:spacing w:line="195" w:lineRule="exact"/>
              <w:ind w:left="427" w:right="436"/>
              <w:jc w:val="center"/>
              <w:rPr>
                <w:sz w:val="17"/>
              </w:rPr>
            </w:pPr>
            <w:r>
              <w:rPr>
                <w:w w:val="105"/>
                <w:sz w:val="17"/>
              </w:rPr>
              <w:t>4.03</w:t>
            </w:r>
          </w:p>
        </w:tc>
        <w:tc>
          <w:tcPr>
            <w:tcW w:w="1136" w:type="dxa"/>
            <w:tcBorders>
              <w:top w:val="nil"/>
              <w:left w:val="nil"/>
              <w:bottom w:val="nil"/>
              <w:right w:val="nil"/>
            </w:tcBorders>
            <w:shd w:val="clear" w:color="auto" w:fill="7E7E7E"/>
          </w:tcPr>
          <w:p>
            <w:pPr>
              <w:pStyle w:val="TableParagraph"/>
              <w:spacing w:line="195" w:lineRule="exact"/>
              <w:ind w:right="2"/>
              <w:jc w:val="center"/>
              <w:rPr>
                <w:sz w:val="17"/>
              </w:rPr>
            </w:pPr>
            <w:r>
              <w:rPr>
                <w:w w:val="102"/>
                <w:sz w:val="17"/>
              </w:rPr>
              <w:t>5</w:t>
            </w:r>
          </w:p>
        </w:tc>
        <w:tc>
          <w:tcPr>
            <w:tcW w:w="1285" w:type="dxa"/>
            <w:tcBorders>
              <w:top w:val="nil"/>
              <w:left w:val="nil"/>
              <w:bottom w:val="nil"/>
              <w:right w:val="nil"/>
            </w:tcBorders>
            <w:shd w:val="clear" w:color="auto" w:fill="7E7E7E"/>
          </w:tcPr>
          <w:p>
            <w:pPr>
              <w:pStyle w:val="TableParagraph"/>
              <w:spacing w:line="195" w:lineRule="exact"/>
              <w:ind w:right="473"/>
              <w:jc w:val="right"/>
              <w:rPr>
                <w:sz w:val="17"/>
              </w:rPr>
            </w:pPr>
            <w:r>
              <w:rPr>
                <w:sz w:val="17"/>
              </w:rPr>
              <w:t>2.39</w:t>
            </w:r>
          </w:p>
        </w:tc>
        <w:tc>
          <w:tcPr>
            <w:tcW w:w="1124" w:type="dxa"/>
            <w:tcBorders>
              <w:top w:val="nil"/>
              <w:left w:val="nil"/>
              <w:bottom w:val="nil"/>
              <w:right w:val="nil"/>
            </w:tcBorders>
            <w:shd w:val="clear" w:color="auto" w:fill="7E7E7E"/>
          </w:tcPr>
          <w:p>
            <w:pPr>
              <w:pStyle w:val="TableParagraph"/>
              <w:spacing w:line="195" w:lineRule="exact"/>
              <w:ind w:left="364" w:right="363"/>
              <w:jc w:val="center"/>
              <w:rPr>
                <w:sz w:val="17"/>
              </w:rPr>
            </w:pPr>
            <w:r>
              <w:rPr>
                <w:w w:val="105"/>
                <w:sz w:val="17"/>
              </w:rPr>
              <w:t>41</w:t>
            </w:r>
          </w:p>
        </w:tc>
        <w:tc>
          <w:tcPr>
            <w:tcW w:w="1021" w:type="dxa"/>
            <w:tcBorders>
              <w:top w:val="nil"/>
              <w:left w:val="nil"/>
              <w:bottom w:val="nil"/>
              <w:right w:val="single" w:sz="6" w:space="0" w:color="000000"/>
            </w:tcBorders>
            <w:shd w:val="clear" w:color="auto" w:fill="7E7E7E"/>
          </w:tcPr>
          <w:p>
            <w:pPr>
              <w:pStyle w:val="TableParagraph"/>
              <w:spacing w:line="195" w:lineRule="exact"/>
              <w:ind w:left="359" w:right="212"/>
              <w:rPr>
                <w:sz w:val="17"/>
              </w:rPr>
            </w:pPr>
            <w:r>
              <w:rPr>
                <w:w w:val="105"/>
                <w:sz w:val="17"/>
              </w:rPr>
              <w:t>3.72</w:t>
            </w:r>
          </w:p>
        </w:tc>
      </w:tr>
      <w:tr>
        <w:trPr>
          <w:trHeight w:val="202" w:hRule="exact"/>
        </w:trPr>
        <w:tc>
          <w:tcPr>
            <w:tcW w:w="1181" w:type="dxa"/>
            <w:tcBorders>
              <w:top w:val="nil"/>
              <w:bottom w:val="nil"/>
              <w:right w:val="single" w:sz="12" w:space="0" w:color="000000"/>
            </w:tcBorders>
            <w:shd w:val="clear" w:color="auto" w:fill="BFBFBF"/>
          </w:tcPr>
          <w:p>
            <w:pPr>
              <w:pStyle w:val="TableParagraph"/>
              <w:spacing w:before="3"/>
              <w:ind w:left="286" w:right="279"/>
              <w:jc w:val="center"/>
              <w:rPr>
                <w:b/>
                <w:sz w:val="17"/>
              </w:rPr>
            </w:pPr>
            <w:r>
              <w:rPr>
                <w:b/>
                <w:w w:val="105"/>
                <w:sz w:val="17"/>
              </w:rPr>
              <w:t>70-79</w:t>
            </w:r>
          </w:p>
        </w:tc>
        <w:tc>
          <w:tcPr>
            <w:tcW w:w="1202" w:type="dxa"/>
            <w:tcBorders>
              <w:top w:val="nil"/>
              <w:left w:val="single" w:sz="12" w:space="0" w:color="000000"/>
              <w:bottom w:val="nil"/>
              <w:right w:val="nil"/>
            </w:tcBorders>
            <w:shd w:val="clear" w:color="auto" w:fill="BFBFBF"/>
          </w:tcPr>
          <w:p>
            <w:pPr>
              <w:pStyle w:val="TableParagraph"/>
              <w:spacing w:line="195" w:lineRule="exact"/>
              <w:ind w:left="6"/>
              <w:jc w:val="center"/>
              <w:rPr>
                <w:sz w:val="17"/>
              </w:rPr>
            </w:pPr>
            <w:r>
              <w:rPr>
                <w:w w:val="102"/>
                <w:sz w:val="17"/>
              </w:rPr>
              <w:t>6</w:t>
            </w:r>
          </w:p>
        </w:tc>
        <w:tc>
          <w:tcPr>
            <w:tcW w:w="1306" w:type="dxa"/>
            <w:tcBorders>
              <w:top w:val="nil"/>
              <w:left w:val="nil"/>
              <w:bottom w:val="nil"/>
              <w:right w:val="nil"/>
            </w:tcBorders>
            <w:shd w:val="clear" w:color="auto" w:fill="BFBFBF"/>
          </w:tcPr>
          <w:p>
            <w:pPr>
              <w:pStyle w:val="TableParagraph"/>
              <w:spacing w:line="195" w:lineRule="exact"/>
              <w:ind w:left="427" w:right="434"/>
              <w:jc w:val="center"/>
              <w:rPr>
                <w:sz w:val="17"/>
              </w:rPr>
            </w:pPr>
            <w:r>
              <w:rPr>
                <w:w w:val="105"/>
                <w:sz w:val="17"/>
              </w:rPr>
              <w:t>.67</w:t>
            </w:r>
          </w:p>
        </w:tc>
        <w:tc>
          <w:tcPr>
            <w:tcW w:w="1136" w:type="dxa"/>
            <w:tcBorders>
              <w:top w:val="nil"/>
              <w:left w:val="nil"/>
              <w:bottom w:val="nil"/>
              <w:right w:val="nil"/>
            </w:tcBorders>
            <w:shd w:val="clear" w:color="auto" w:fill="BFBFBF"/>
          </w:tcPr>
          <w:p>
            <w:pPr/>
          </w:p>
        </w:tc>
        <w:tc>
          <w:tcPr>
            <w:tcW w:w="1285" w:type="dxa"/>
            <w:tcBorders>
              <w:top w:val="nil"/>
              <w:left w:val="nil"/>
              <w:bottom w:val="nil"/>
              <w:right w:val="nil"/>
            </w:tcBorders>
            <w:shd w:val="clear" w:color="auto" w:fill="BFBFBF"/>
          </w:tcPr>
          <w:p>
            <w:pPr/>
          </w:p>
        </w:tc>
        <w:tc>
          <w:tcPr>
            <w:tcW w:w="1124" w:type="dxa"/>
            <w:tcBorders>
              <w:top w:val="nil"/>
              <w:left w:val="nil"/>
              <w:bottom w:val="nil"/>
              <w:right w:val="nil"/>
            </w:tcBorders>
            <w:shd w:val="clear" w:color="auto" w:fill="BFBFBF"/>
          </w:tcPr>
          <w:p>
            <w:pPr>
              <w:pStyle w:val="TableParagraph"/>
              <w:spacing w:line="195" w:lineRule="exact"/>
              <w:ind w:left="2"/>
              <w:jc w:val="center"/>
              <w:rPr>
                <w:sz w:val="17"/>
              </w:rPr>
            </w:pPr>
            <w:r>
              <w:rPr>
                <w:w w:val="102"/>
                <w:sz w:val="17"/>
              </w:rPr>
              <w:t>6</w:t>
            </w:r>
          </w:p>
        </w:tc>
        <w:tc>
          <w:tcPr>
            <w:tcW w:w="1021" w:type="dxa"/>
            <w:tcBorders>
              <w:top w:val="nil"/>
              <w:left w:val="nil"/>
              <w:bottom w:val="nil"/>
              <w:right w:val="single" w:sz="6" w:space="0" w:color="000000"/>
            </w:tcBorders>
            <w:shd w:val="clear" w:color="auto" w:fill="BFBFBF"/>
          </w:tcPr>
          <w:p>
            <w:pPr>
              <w:pStyle w:val="TableParagraph"/>
              <w:spacing w:line="195" w:lineRule="exact"/>
              <w:ind w:left="403" w:right="212"/>
              <w:rPr>
                <w:sz w:val="17"/>
              </w:rPr>
            </w:pPr>
            <w:r>
              <w:rPr>
                <w:w w:val="105"/>
                <w:sz w:val="17"/>
              </w:rPr>
              <w:t>.54</w:t>
            </w:r>
          </w:p>
        </w:tc>
      </w:tr>
      <w:tr>
        <w:trPr>
          <w:trHeight w:val="202" w:hRule="exact"/>
        </w:trPr>
        <w:tc>
          <w:tcPr>
            <w:tcW w:w="1181" w:type="dxa"/>
            <w:tcBorders>
              <w:top w:val="nil"/>
              <w:bottom w:val="nil"/>
              <w:right w:val="single" w:sz="12" w:space="0" w:color="000000"/>
            </w:tcBorders>
            <w:shd w:val="clear" w:color="auto" w:fill="7E7E7E"/>
          </w:tcPr>
          <w:p>
            <w:pPr>
              <w:pStyle w:val="TableParagraph"/>
              <w:spacing w:before="4"/>
              <w:ind w:left="286" w:right="279"/>
              <w:jc w:val="center"/>
              <w:rPr>
                <w:b/>
                <w:sz w:val="17"/>
              </w:rPr>
            </w:pPr>
            <w:r>
              <w:rPr>
                <w:b/>
                <w:w w:val="105"/>
                <w:sz w:val="17"/>
              </w:rPr>
              <w:t>80-89</w:t>
            </w:r>
          </w:p>
        </w:tc>
        <w:tc>
          <w:tcPr>
            <w:tcW w:w="1202" w:type="dxa"/>
            <w:tcBorders>
              <w:top w:val="nil"/>
              <w:left w:val="single" w:sz="12" w:space="0" w:color="000000"/>
              <w:bottom w:val="nil"/>
              <w:right w:val="nil"/>
            </w:tcBorders>
            <w:shd w:val="clear" w:color="auto" w:fill="7E7E7E"/>
          </w:tcPr>
          <w:p>
            <w:pPr>
              <w:pStyle w:val="TableParagraph"/>
              <w:spacing w:before="1"/>
              <w:ind w:left="6"/>
              <w:jc w:val="center"/>
              <w:rPr>
                <w:sz w:val="17"/>
              </w:rPr>
            </w:pPr>
            <w:r>
              <w:rPr>
                <w:w w:val="102"/>
                <w:sz w:val="17"/>
              </w:rPr>
              <w:t>1</w:t>
            </w:r>
          </w:p>
        </w:tc>
        <w:tc>
          <w:tcPr>
            <w:tcW w:w="1306" w:type="dxa"/>
            <w:tcBorders>
              <w:top w:val="nil"/>
              <w:left w:val="nil"/>
              <w:bottom w:val="nil"/>
              <w:right w:val="nil"/>
            </w:tcBorders>
            <w:shd w:val="clear" w:color="auto" w:fill="7E7E7E"/>
          </w:tcPr>
          <w:p>
            <w:pPr>
              <w:pStyle w:val="TableParagraph"/>
              <w:spacing w:before="1"/>
              <w:ind w:left="427" w:right="434"/>
              <w:jc w:val="center"/>
              <w:rPr>
                <w:sz w:val="17"/>
              </w:rPr>
            </w:pPr>
            <w:r>
              <w:rPr>
                <w:w w:val="105"/>
                <w:sz w:val="17"/>
              </w:rPr>
              <w:t>.11</w:t>
            </w:r>
          </w:p>
        </w:tc>
        <w:tc>
          <w:tcPr>
            <w:tcW w:w="1136" w:type="dxa"/>
            <w:tcBorders>
              <w:top w:val="nil"/>
              <w:left w:val="nil"/>
              <w:bottom w:val="nil"/>
              <w:right w:val="nil"/>
            </w:tcBorders>
            <w:shd w:val="clear" w:color="auto" w:fill="7E7E7E"/>
          </w:tcPr>
          <w:p>
            <w:pPr>
              <w:pStyle w:val="TableParagraph"/>
              <w:spacing w:before="1"/>
              <w:ind w:right="2"/>
              <w:jc w:val="center"/>
              <w:rPr>
                <w:sz w:val="17"/>
              </w:rPr>
            </w:pPr>
            <w:r>
              <w:rPr>
                <w:w w:val="102"/>
                <w:sz w:val="17"/>
              </w:rPr>
              <w:t>1</w:t>
            </w:r>
          </w:p>
        </w:tc>
        <w:tc>
          <w:tcPr>
            <w:tcW w:w="1285" w:type="dxa"/>
            <w:tcBorders>
              <w:top w:val="nil"/>
              <w:left w:val="nil"/>
              <w:bottom w:val="nil"/>
              <w:right w:val="nil"/>
            </w:tcBorders>
            <w:shd w:val="clear" w:color="auto" w:fill="7E7E7E"/>
          </w:tcPr>
          <w:p>
            <w:pPr>
              <w:pStyle w:val="TableParagraph"/>
              <w:spacing w:before="1"/>
              <w:ind w:left="570" w:right="540"/>
              <w:jc w:val="center"/>
              <w:rPr>
                <w:sz w:val="17"/>
              </w:rPr>
            </w:pPr>
            <w:r>
              <w:rPr>
                <w:w w:val="105"/>
                <w:sz w:val="17"/>
              </w:rPr>
              <w:t>.4</w:t>
            </w:r>
          </w:p>
        </w:tc>
        <w:tc>
          <w:tcPr>
            <w:tcW w:w="1124" w:type="dxa"/>
            <w:tcBorders>
              <w:top w:val="nil"/>
              <w:left w:val="nil"/>
              <w:bottom w:val="nil"/>
              <w:right w:val="nil"/>
            </w:tcBorders>
            <w:shd w:val="clear" w:color="auto" w:fill="7E7E7E"/>
          </w:tcPr>
          <w:p>
            <w:pPr>
              <w:pStyle w:val="TableParagraph"/>
              <w:spacing w:before="1"/>
              <w:ind w:left="2"/>
              <w:jc w:val="center"/>
              <w:rPr>
                <w:sz w:val="17"/>
              </w:rPr>
            </w:pPr>
            <w:r>
              <w:rPr>
                <w:w w:val="102"/>
                <w:sz w:val="17"/>
              </w:rPr>
              <w:t>2</w:t>
            </w:r>
          </w:p>
        </w:tc>
        <w:tc>
          <w:tcPr>
            <w:tcW w:w="1021" w:type="dxa"/>
            <w:tcBorders>
              <w:top w:val="nil"/>
              <w:left w:val="nil"/>
              <w:bottom w:val="nil"/>
              <w:right w:val="single" w:sz="6" w:space="0" w:color="000000"/>
            </w:tcBorders>
            <w:shd w:val="clear" w:color="auto" w:fill="7E7E7E"/>
          </w:tcPr>
          <w:p>
            <w:pPr>
              <w:pStyle w:val="TableParagraph"/>
              <w:spacing w:before="1"/>
              <w:ind w:left="403" w:right="212"/>
              <w:rPr>
                <w:sz w:val="17"/>
              </w:rPr>
            </w:pPr>
            <w:r>
              <w:rPr>
                <w:w w:val="105"/>
                <w:sz w:val="17"/>
              </w:rPr>
              <w:t>.18</w:t>
            </w:r>
          </w:p>
        </w:tc>
      </w:tr>
      <w:tr>
        <w:trPr>
          <w:trHeight w:val="208" w:hRule="exact"/>
        </w:trPr>
        <w:tc>
          <w:tcPr>
            <w:tcW w:w="1181" w:type="dxa"/>
            <w:tcBorders>
              <w:top w:val="nil"/>
              <w:bottom w:val="single" w:sz="6" w:space="0" w:color="000000"/>
              <w:right w:val="single" w:sz="12" w:space="0" w:color="000000"/>
            </w:tcBorders>
            <w:shd w:val="clear" w:color="auto" w:fill="BFBFBF"/>
          </w:tcPr>
          <w:p>
            <w:pPr>
              <w:pStyle w:val="TableParagraph"/>
              <w:spacing w:before="3"/>
              <w:ind w:left="286" w:right="279"/>
              <w:jc w:val="center"/>
              <w:rPr>
                <w:b/>
                <w:sz w:val="17"/>
              </w:rPr>
            </w:pPr>
            <w:r>
              <w:rPr>
                <w:b/>
                <w:w w:val="105"/>
                <w:sz w:val="17"/>
              </w:rPr>
              <w:t>Totales</w:t>
            </w:r>
          </w:p>
        </w:tc>
        <w:tc>
          <w:tcPr>
            <w:tcW w:w="1202" w:type="dxa"/>
            <w:tcBorders>
              <w:top w:val="nil"/>
              <w:left w:val="single" w:sz="12" w:space="0" w:color="000000"/>
              <w:bottom w:val="single" w:sz="6" w:space="0" w:color="000000"/>
              <w:right w:val="nil"/>
            </w:tcBorders>
            <w:shd w:val="clear" w:color="auto" w:fill="BFBFBF"/>
          </w:tcPr>
          <w:p>
            <w:pPr>
              <w:pStyle w:val="TableParagraph"/>
              <w:spacing w:line="195" w:lineRule="exact"/>
              <w:ind w:left="442" w:right="436"/>
              <w:jc w:val="center"/>
              <w:rPr>
                <w:sz w:val="17"/>
              </w:rPr>
            </w:pPr>
            <w:r>
              <w:rPr>
                <w:w w:val="105"/>
                <w:sz w:val="17"/>
              </w:rPr>
              <w:t>893</w:t>
            </w:r>
          </w:p>
        </w:tc>
        <w:tc>
          <w:tcPr>
            <w:tcW w:w="1306" w:type="dxa"/>
            <w:tcBorders>
              <w:top w:val="nil"/>
              <w:left w:val="nil"/>
              <w:bottom w:val="single" w:sz="6" w:space="0" w:color="000000"/>
              <w:right w:val="nil"/>
            </w:tcBorders>
            <w:shd w:val="clear" w:color="auto" w:fill="BFBFBF"/>
          </w:tcPr>
          <w:p>
            <w:pPr>
              <w:pStyle w:val="TableParagraph"/>
              <w:spacing w:line="195" w:lineRule="exact"/>
              <w:ind w:left="426" w:right="436"/>
              <w:jc w:val="center"/>
              <w:rPr>
                <w:sz w:val="17"/>
              </w:rPr>
            </w:pPr>
            <w:r>
              <w:rPr>
                <w:w w:val="105"/>
                <w:sz w:val="17"/>
              </w:rPr>
              <w:t>100</w:t>
            </w:r>
          </w:p>
        </w:tc>
        <w:tc>
          <w:tcPr>
            <w:tcW w:w="1136" w:type="dxa"/>
            <w:tcBorders>
              <w:top w:val="nil"/>
              <w:left w:val="nil"/>
              <w:bottom w:val="single" w:sz="6" w:space="0" w:color="000000"/>
              <w:right w:val="nil"/>
            </w:tcBorders>
            <w:shd w:val="clear" w:color="auto" w:fill="BFBFBF"/>
          </w:tcPr>
          <w:p>
            <w:pPr>
              <w:pStyle w:val="TableParagraph"/>
              <w:spacing w:line="195" w:lineRule="exact"/>
              <w:ind w:left="412" w:right="414"/>
              <w:jc w:val="center"/>
              <w:rPr>
                <w:sz w:val="17"/>
              </w:rPr>
            </w:pPr>
            <w:r>
              <w:rPr>
                <w:w w:val="105"/>
                <w:sz w:val="17"/>
              </w:rPr>
              <w:t>209</w:t>
            </w:r>
          </w:p>
        </w:tc>
        <w:tc>
          <w:tcPr>
            <w:tcW w:w="1285" w:type="dxa"/>
            <w:tcBorders>
              <w:top w:val="nil"/>
              <w:left w:val="nil"/>
              <w:bottom w:val="single" w:sz="6" w:space="0" w:color="000000"/>
              <w:right w:val="nil"/>
            </w:tcBorders>
            <w:shd w:val="clear" w:color="auto" w:fill="BFBFBF"/>
          </w:tcPr>
          <w:p>
            <w:pPr>
              <w:pStyle w:val="TableParagraph"/>
              <w:spacing w:line="195" w:lineRule="exact"/>
              <w:ind w:right="494"/>
              <w:jc w:val="right"/>
              <w:rPr>
                <w:sz w:val="17"/>
              </w:rPr>
            </w:pPr>
            <w:r>
              <w:rPr>
                <w:sz w:val="17"/>
              </w:rPr>
              <w:t>100</w:t>
            </w:r>
          </w:p>
        </w:tc>
        <w:tc>
          <w:tcPr>
            <w:tcW w:w="1124" w:type="dxa"/>
            <w:tcBorders>
              <w:top w:val="nil"/>
              <w:left w:val="nil"/>
              <w:bottom w:val="single" w:sz="6" w:space="0" w:color="000000"/>
              <w:right w:val="nil"/>
            </w:tcBorders>
            <w:shd w:val="clear" w:color="auto" w:fill="BFBFBF"/>
          </w:tcPr>
          <w:p>
            <w:pPr>
              <w:pStyle w:val="TableParagraph"/>
              <w:spacing w:line="195" w:lineRule="exact"/>
              <w:ind w:left="364" w:right="363"/>
              <w:jc w:val="center"/>
              <w:rPr>
                <w:sz w:val="17"/>
              </w:rPr>
            </w:pPr>
            <w:r>
              <w:rPr>
                <w:w w:val="105"/>
                <w:sz w:val="17"/>
              </w:rPr>
              <w:t>1102</w:t>
            </w:r>
          </w:p>
        </w:tc>
        <w:tc>
          <w:tcPr>
            <w:tcW w:w="1021" w:type="dxa"/>
            <w:tcBorders>
              <w:top w:val="nil"/>
              <w:left w:val="nil"/>
              <w:bottom w:val="single" w:sz="6" w:space="0" w:color="000000"/>
              <w:right w:val="single" w:sz="6" w:space="0" w:color="000000"/>
            </w:tcBorders>
            <w:shd w:val="clear" w:color="auto" w:fill="BFBFBF"/>
          </w:tcPr>
          <w:p>
            <w:pPr>
              <w:pStyle w:val="TableParagraph"/>
              <w:spacing w:line="195" w:lineRule="exact"/>
              <w:ind w:left="380" w:right="212"/>
              <w:rPr>
                <w:sz w:val="17"/>
              </w:rPr>
            </w:pPr>
            <w:r>
              <w:rPr>
                <w:w w:val="105"/>
                <w:sz w:val="17"/>
              </w:rPr>
              <w:t>100</w:t>
            </w:r>
          </w:p>
        </w:tc>
      </w:tr>
    </w:tbl>
    <w:p>
      <w:pPr>
        <w:pStyle w:val="BodyText"/>
        <w:ind w:left="214" w:right="208"/>
        <w:rPr>
          <w:rFonts w:ascii="Times New Roman"/>
        </w:rPr>
      </w:pPr>
      <w:r>
        <w:rPr>
          <w:rFonts w:ascii="Times New Roman"/>
          <w:w w:val="105"/>
        </w:rPr>
        <w:t>Fuente: AHMT: Padrones, Haciendas y Ranchos 14/47/19/ 1852/4/3/2</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5"/>
        </w:rPr>
      </w:pPr>
      <w:r>
        <w:rPr/>
        <w:drawing>
          <wp:anchor distT="0" distB="0" distL="0" distR="0" allowOverlap="1" layoutInCell="1" locked="0" behindDoc="0" simplePos="0" relativeHeight="8248">
            <wp:simplePos x="0" y="0"/>
            <wp:positionH relativeFrom="page">
              <wp:posOffset>1054608</wp:posOffset>
            </wp:positionH>
            <wp:positionV relativeFrom="paragraph">
              <wp:posOffset>210469</wp:posOffset>
            </wp:positionV>
            <wp:extent cx="5104638" cy="44195"/>
            <wp:effectExtent l="0" t="0" r="0" b="0"/>
            <wp:wrapTopAndBottom/>
            <wp:docPr id="351" name="image3.png" descr=""/>
            <wp:cNvGraphicFramePr>
              <a:graphicFrameLocks noChangeAspect="1"/>
            </wp:cNvGraphicFramePr>
            <a:graphic>
              <a:graphicData uri="http://schemas.openxmlformats.org/drawingml/2006/picture">
                <pic:pic>
                  <pic:nvPicPr>
                    <pic:cNvPr id="35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1792" w:right="2094"/>
      </w:pPr>
      <w:r>
        <w:rPr/>
        <w:t>- 172 -</w:t>
      </w:r>
    </w:p>
    <w:p>
      <w:pPr>
        <w:spacing w:after="0" w:line="253" w:lineRule="exact"/>
        <w:sectPr>
          <w:pgSz w:w="11900" w:h="16840"/>
          <w:pgMar w:top="1600" w:bottom="280" w:left="1440" w:right="1680"/>
        </w:sectPr>
      </w:pPr>
    </w:p>
    <w:p>
      <w:pPr>
        <w:pStyle w:val="BodyText"/>
        <w:rPr>
          <w:rFonts w:ascii="Times New Roman"/>
          <w:sz w:val="20"/>
        </w:rPr>
      </w:pPr>
    </w:p>
    <w:p>
      <w:pPr>
        <w:pStyle w:val="BodyText"/>
        <w:rPr>
          <w:rFonts w:ascii="Times New Roman"/>
          <w:sz w:val="20"/>
        </w:rPr>
      </w:pPr>
    </w:p>
    <w:p>
      <w:pPr>
        <w:pStyle w:val="BodyText"/>
        <w:spacing w:before="9"/>
        <w:rPr>
          <w:rFonts w:ascii="Times New Roman"/>
          <w:sz w:val="19"/>
        </w:rPr>
      </w:pPr>
    </w:p>
    <w:p>
      <w:pPr>
        <w:pStyle w:val="BodyText"/>
        <w:spacing w:before="82"/>
        <w:ind w:left="3020" w:right="2114"/>
        <w:jc w:val="center"/>
        <w:rPr>
          <w:rFonts w:ascii="Times New Roman"/>
        </w:rPr>
      </w:pPr>
      <w:r>
        <w:rPr>
          <w:rFonts w:ascii="Times New Roman"/>
          <w:w w:val="105"/>
        </w:rPr>
        <w:t>Cuadro # 3</w:t>
      </w:r>
    </w:p>
    <w:p>
      <w:pPr>
        <w:pStyle w:val="BodyText"/>
        <w:spacing w:before="3"/>
        <w:rPr>
          <w:rFonts w:ascii="Times New Roman"/>
          <w:sz w:val="18"/>
        </w:rPr>
      </w:pPr>
    </w:p>
    <w:p>
      <w:pPr>
        <w:pStyle w:val="Heading5"/>
        <w:spacing w:before="0"/>
        <w:ind w:left="3020" w:right="2116"/>
        <w:jc w:val="center"/>
        <w:rPr>
          <w:rFonts w:ascii="Times New Roman"/>
          <w:i/>
        </w:rPr>
      </w:pPr>
      <w:r>
        <w:rPr>
          <w:rFonts w:ascii="Times New Roman"/>
          <w:i/>
          <w:w w:val="105"/>
        </w:rPr>
        <w:t>Edades y Sexo de los Artesanos de Toluca en 1872</w:t>
      </w:r>
    </w:p>
    <w:p>
      <w:pPr>
        <w:pStyle w:val="BodyText"/>
        <w:spacing w:before="8"/>
        <w:rPr>
          <w:rFonts w:ascii="Times New Roman"/>
          <w:b/>
          <w:i/>
        </w:rPr>
      </w:pPr>
    </w:p>
    <w:tbl>
      <w:tblPr>
        <w:tblW w:w="0" w:type="auto"/>
        <w:jc w:val="left"/>
        <w:tblInd w:w="41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19"/>
        <w:gridCol w:w="1227"/>
        <w:gridCol w:w="1336"/>
        <w:gridCol w:w="1156"/>
        <w:gridCol w:w="1336"/>
        <w:gridCol w:w="1193"/>
        <w:gridCol w:w="1067"/>
      </w:tblGrid>
      <w:tr>
        <w:trPr>
          <w:trHeight w:val="425" w:hRule="exact"/>
        </w:trPr>
        <w:tc>
          <w:tcPr>
            <w:tcW w:w="1019" w:type="dxa"/>
            <w:tcBorders>
              <w:left w:val="single" w:sz="5" w:space="0" w:color="000000"/>
              <w:bottom w:val="single" w:sz="12" w:space="0" w:color="000000"/>
              <w:right w:val="single" w:sz="12" w:space="0" w:color="000000"/>
            </w:tcBorders>
            <w:shd w:val="clear" w:color="auto" w:fill="7E7E7E"/>
          </w:tcPr>
          <w:p>
            <w:pPr>
              <w:pStyle w:val="TableParagraph"/>
              <w:spacing w:line="247" w:lineRule="auto" w:before="4"/>
              <w:ind w:left="303" w:hanging="159"/>
              <w:rPr>
                <w:b/>
                <w:sz w:val="17"/>
              </w:rPr>
            </w:pPr>
            <w:r>
              <w:rPr>
                <w:b/>
                <w:w w:val="105"/>
                <w:sz w:val="17"/>
              </w:rPr>
              <w:t>Grupo de Edad</w:t>
            </w:r>
          </w:p>
        </w:tc>
        <w:tc>
          <w:tcPr>
            <w:tcW w:w="1227" w:type="dxa"/>
            <w:tcBorders>
              <w:left w:val="single" w:sz="12" w:space="0" w:color="000000"/>
              <w:bottom w:val="single" w:sz="12" w:space="0" w:color="000000"/>
              <w:right w:val="nil"/>
            </w:tcBorders>
            <w:shd w:val="clear" w:color="auto" w:fill="7E7E7E"/>
          </w:tcPr>
          <w:p>
            <w:pPr>
              <w:pStyle w:val="TableParagraph"/>
              <w:spacing w:line="247" w:lineRule="auto" w:before="4"/>
              <w:ind w:left="302" w:hanging="54"/>
              <w:rPr>
                <w:b/>
                <w:sz w:val="17"/>
              </w:rPr>
            </w:pPr>
            <w:r>
              <w:rPr>
                <w:b/>
                <w:sz w:val="17"/>
              </w:rPr>
              <w:t>Hombres </w:t>
            </w:r>
            <w:r>
              <w:rPr>
                <w:b/>
                <w:w w:val="105"/>
                <w:sz w:val="17"/>
              </w:rPr>
              <w:t>número</w:t>
            </w:r>
          </w:p>
        </w:tc>
        <w:tc>
          <w:tcPr>
            <w:tcW w:w="1336" w:type="dxa"/>
            <w:tcBorders>
              <w:left w:val="nil"/>
              <w:bottom w:val="single" w:sz="12" w:space="0" w:color="000000"/>
              <w:right w:val="nil"/>
            </w:tcBorders>
            <w:shd w:val="clear" w:color="auto" w:fill="7E7E7E"/>
          </w:tcPr>
          <w:p>
            <w:pPr>
              <w:pStyle w:val="TableParagraph"/>
              <w:spacing w:line="247" w:lineRule="auto" w:before="4"/>
              <w:ind w:left="272" w:firstLine="52"/>
              <w:rPr>
                <w:b/>
                <w:sz w:val="17"/>
              </w:rPr>
            </w:pPr>
            <w:r>
              <w:rPr>
                <w:b/>
                <w:w w:val="105"/>
                <w:sz w:val="17"/>
              </w:rPr>
              <w:t>Hombres </w:t>
            </w:r>
            <w:r>
              <w:rPr>
                <w:b/>
                <w:sz w:val="17"/>
              </w:rPr>
              <w:t>porcentaje</w:t>
            </w:r>
          </w:p>
        </w:tc>
        <w:tc>
          <w:tcPr>
            <w:tcW w:w="1156" w:type="dxa"/>
            <w:tcBorders>
              <w:left w:val="nil"/>
              <w:bottom w:val="single" w:sz="12" w:space="0" w:color="000000"/>
              <w:right w:val="nil"/>
            </w:tcBorders>
            <w:shd w:val="clear" w:color="auto" w:fill="7E7E7E"/>
          </w:tcPr>
          <w:p>
            <w:pPr>
              <w:pStyle w:val="TableParagraph"/>
              <w:spacing w:line="247" w:lineRule="auto" w:before="4"/>
              <w:ind w:left="270" w:hanging="5"/>
              <w:rPr>
                <w:b/>
                <w:sz w:val="17"/>
              </w:rPr>
            </w:pPr>
            <w:r>
              <w:rPr>
                <w:b/>
                <w:sz w:val="17"/>
              </w:rPr>
              <w:t>Mujeres Número</w:t>
            </w:r>
          </w:p>
        </w:tc>
        <w:tc>
          <w:tcPr>
            <w:tcW w:w="1336" w:type="dxa"/>
            <w:tcBorders>
              <w:left w:val="nil"/>
              <w:bottom w:val="single" w:sz="12" w:space="0" w:color="000000"/>
              <w:right w:val="nil"/>
            </w:tcBorders>
            <w:shd w:val="clear" w:color="auto" w:fill="7E7E7E"/>
          </w:tcPr>
          <w:p>
            <w:pPr>
              <w:pStyle w:val="TableParagraph"/>
              <w:spacing w:line="247" w:lineRule="auto" w:before="4"/>
              <w:ind w:left="267" w:firstLine="87"/>
              <w:rPr>
                <w:b/>
                <w:sz w:val="17"/>
              </w:rPr>
            </w:pPr>
            <w:r>
              <w:rPr>
                <w:b/>
                <w:w w:val="105"/>
                <w:sz w:val="17"/>
              </w:rPr>
              <w:t>Mujeres </w:t>
            </w:r>
            <w:r>
              <w:rPr>
                <w:b/>
                <w:sz w:val="17"/>
              </w:rPr>
              <w:t>porcentaje</w:t>
            </w:r>
          </w:p>
        </w:tc>
        <w:tc>
          <w:tcPr>
            <w:tcW w:w="1193" w:type="dxa"/>
            <w:tcBorders>
              <w:left w:val="nil"/>
              <w:bottom w:val="single" w:sz="12" w:space="0" w:color="000000"/>
              <w:right w:val="nil"/>
            </w:tcBorders>
            <w:shd w:val="clear" w:color="auto" w:fill="7E7E7E"/>
          </w:tcPr>
          <w:p>
            <w:pPr>
              <w:pStyle w:val="TableParagraph"/>
              <w:spacing w:line="247" w:lineRule="auto" w:before="4"/>
              <w:ind w:left="270" w:firstLine="136"/>
              <w:rPr>
                <w:b/>
                <w:sz w:val="17"/>
              </w:rPr>
            </w:pPr>
            <w:r>
              <w:rPr>
                <w:b/>
                <w:w w:val="105"/>
                <w:sz w:val="17"/>
              </w:rPr>
              <w:t>Total </w:t>
            </w:r>
            <w:r>
              <w:rPr>
                <w:b/>
                <w:sz w:val="17"/>
              </w:rPr>
              <w:t>Absoluto</w:t>
            </w:r>
          </w:p>
        </w:tc>
        <w:tc>
          <w:tcPr>
            <w:tcW w:w="1067" w:type="dxa"/>
            <w:tcBorders>
              <w:left w:val="nil"/>
              <w:bottom w:val="single" w:sz="12" w:space="0" w:color="000000"/>
            </w:tcBorders>
            <w:shd w:val="clear" w:color="auto" w:fill="7E7E7E"/>
          </w:tcPr>
          <w:p>
            <w:pPr>
              <w:pStyle w:val="TableParagraph"/>
              <w:spacing w:line="247" w:lineRule="auto" w:before="4"/>
              <w:ind w:left="251" w:right="232" w:firstLine="87"/>
              <w:rPr>
                <w:b/>
                <w:sz w:val="17"/>
              </w:rPr>
            </w:pPr>
            <w:r>
              <w:rPr>
                <w:b/>
                <w:w w:val="105"/>
                <w:sz w:val="17"/>
              </w:rPr>
              <w:t>Total </w:t>
            </w:r>
            <w:r>
              <w:rPr>
                <w:b/>
                <w:sz w:val="17"/>
              </w:rPr>
              <w:t>relativo</w:t>
            </w:r>
          </w:p>
        </w:tc>
      </w:tr>
      <w:tr>
        <w:trPr>
          <w:trHeight w:val="215" w:hRule="exact"/>
        </w:trPr>
        <w:tc>
          <w:tcPr>
            <w:tcW w:w="1019" w:type="dxa"/>
            <w:tcBorders>
              <w:top w:val="single" w:sz="12" w:space="0" w:color="000000"/>
              <w:left w:val="single" w:sz="5" w:space="0" w:color="000000"/>
              <w:bottom w:val="nil"/>
              <w:right w:val="single" w:sz="12" w:space="0" w:color="000000"/>
            </w:tcBorders>
            <w:shd w:val="clear" w:color="auto" w:fill="BFBFBF"/>
          </w:tcPr>
          <w:p>
            <w:pPr>
              <w:pStyle w:val="TableParagraph"/>
              <w:spacing w:before="3"/>
              <w:ind w:left="204" w:right="196"/>
              <w:jc w:val="center"/>
              <w:rPr>
                <w:b/>
                <w:sz w:val="17"/>
              </w:rPr>
            </w:pPr>
            <w:r>
              <w:rPr>
                <w:b/>
                <w:w w:val="105"/>
                <w:sz w:val="17"/>
              </w:rPr>
              <w:t>0-9</w:t>
            </w:r>
          </w:p>
        </w:tc>
        <w:tc>
          <w:tcPr>
            <w:tcW w:w="1227" w:type="dxa"/>
            <w:tcBorders>
              <w:top w:val="single" w:sz="12" w:space="0" w:color="000000"/>
              <w:left w:val="single" w:sz="12" w:space="0" w:color="000000"/>
              <w:bottom w:val="nil"/>
              <w:right w:val="nil"/>
            </w:tcBorders>
            <w:shd w:val="clear" w:color="auto" w:fill="BFBFBF"/>
          </w:tcPr>
          <w:p>
            <w:pPr>
              <w:pStyle w:val="TableParagraph"/>
              <w:spacing w:line="195" w:lineRule="exact"/>
              <w:ind w:right="21"/>
              <w:jc w:val="center"/>
              <w:rPr>
                <w:sz w:val="17"/>
              </w:rPr>
            </w:pPr>
            <w:r>
              <w:rPr>
                <w:w w:val="102"/>
                <w:sz w:val="17"/>
              </w:rPr>
              <w:t>2</w:t>
            </w:r>
          </w:p>
        </w:tc>
        <w:tc>
          <w:tcPr>
            <w:tcW w:w="1336" w:type="dxa"/>
            <w:tcBorders>
              <w:top w:val="single" w:sz="12" w:space="0" w:color="000000"/>
              <w:left w:val="nil"/>
              <w:bottom w:val="nil"/>
              <w:right w:val="nil"/>
            </w:tcBorders>
            <w:shd w:val="clear" w:color="auto" w:fill="BFBFBF"/>
          </w:tcPr>
          <w:p>
            <w:pPr>
              <w:pStyle w:val="TableParagraph"/>
              <w:spacing w:line="195" w:lineRule="exact"/>
              <w:ind w:left="450" w:right="443"/>
              <w:jc w:val="center"/>
              <w:rPr>
                <w:sz w:val="17"/>
              </w:rPr>
            </w:pPr>
            <w:r>
              <w:rPr>
                <w:w w:val="105"/>
                <w:sz w:val="17"/>
              </w:rPr>
              <w:t>.16</w:t>
            </w:r>
          </w:p>
        </w:tc>
        <w:tc>
          <w:tcPr>
            <w:tcW w:w="1156" w:type="dxa"/>
            <w:tcBorders>
              <w:top w:val="single" w:sz="12" w:space="0" w:color="000000"/>
              <w:left w:val="nil"/>
              <w:bottom w:val="nil"/>
              <w:right w:val="nil"/>
            </w:tcBorders>
            <w:shd w:val="clear" w:color="auto" w:fill="BFBFBF"/>
          </w:tcPr>
          <w:p>
            <w:pPr/>
          </w:p>
        </w:tc>
        <w:tc>
          <w:tcPr>
            <w:tcW w:w="1336" w:type="dxa"/>
            <w:tcBorders>
              <w:top w:val="single" w:sz="12" w:space="0" w:color="000000"/>
              <w:left w:val="nil"/>
              <w:bottom w:val="nil"/>
              <w:right w:val="nil"/>
            </w:tcBorders>
            <w:shd w:val="clear" w:color="auto" w:fill="BFBFBF"/>
          </w:tcPr>
          <w:p>
            <w:pPr/>
          </w:p>
        </w:tc>
        <w:tc>
          <w:tcPr>
            <w:tcW w:w="1193" w:type="dxa"/>
            <w:tcBorders>
              <w:top w:val="single" w:sz="12" w:space="0" w:color="000000"/>
              <w:left w:val="nil"/>
              <w:bottom w:val="nil"/>
              <w:right w:val="nil"/>
            </w:tcBorders>
            <w:shd w:val="clear" w:color="auto" w:fill="BFBFBF"/>
          </w:tcPr>
          <w:p>
            <w:pPr>
              <w:pStyle w:val="TableParagraph"/>
              <w:spacing w:line="195" w:lineRule="exact"/>
              <w:ind w:left="19"/>
              <w:jc w:val="center"/>
              <w:rPr>
                <w:sz w:val="17"/>
              </w:rPr>
            </w:pPr>
            <w:r>
              <w:rPr>
                <w:w w:val="102"/>
                <w:sz w:val="17"/>
              </w:rPr>
              <w:t>2</w:t>
            </w:r>
          </w:p>
        </w:tc>
        <w:tc>
          <w:tcPr>
            <w:tcW w:w="1067" w:type="dxa"/>
            <w:tcBorders>
              <w:top w:val="single" w:sz="12" w:space="0" w:color="000000"/>
              <w:left w:val="nil"/>
              <w:bottom w:val="nil"/>
            </w:tcBorders>
            <w:shd w:val="clear" w:color="auto" w:fill="BFBFBF"/>
          </w:tcPr>
          <w:p>
            <w:pPr>
              <w:pStyle w:val="TableParagraph"/>
              <w:spacing w:line="195" w:lineRule="exact"/>
              <w:ind w:left="317" w:right="300"/>
              <w:jc w:val="center"/>
              <w:rPr>
                <w:sz w:val="17"/>
              </w:rPr>
            </w:pPr>
            <w:r>
              <w:rPr>
                <w:w w:val="105"/>
                <w:sz w:val="17"/>
              </w:rPr>
              <w:t>.15</w:t>
            </w:r>
          </w:p>
        </w:tc>
      </w:tr>
      <w:tr>
        <w:trPr>
          <w:trHeight w:val="202" w:hRule="exact"/>
        </w:trPr>
        <w:tc>
          <w:tcPr>
            <w:tcW w:w="1019" w:type="dxa"/>
            <w:tcBorders>
              <w:top w:val="nil"/>
              <w:left w:val="single" w:sz="5" w:space="0" w:color="000000"/>
              <w:bottom w:val="nil"/>
              <w:right w:val="single" w:sz="12" w:space="0" w:color="000000"/>
            </w:tcBorders>
            <w:shd w:val="clear" w:color="auto" w:fill="7E7E7E"/>
          </w:tcPr>
          <w:p>
            <w:pPr>
              <w:pStyle w:val="TableParagraph"/>
              <w:spacing w:before="3"/>
              <w:ind w:left="204" w:right="196"/>
              <w:jc w:val="center"/>
              <w:rPr>
                <w:b/>
                <w:sz w:val="17"/>
              </w:rPr>
            </w:pPr>
            <w:r>
              <w:rPr>
                <w:b/>
                <w:w w:val="105"/>
                <w:sz w:val="17"/>
              </w:rPr>
              <w:t>10-14</w:t>
            </w:r>
          </w:p>
        </w:tc>
        <w:tc>
          <w:tcPr>
            <w:tcW w:w="1227" w:type="dxa"/>
            <w:tcBorders>
              <w:top w:val="nil"/>
              <w:left w:val="single" w:sz="12" w:space="0" w:color="000000"/>
              <w:bottom w:val="nil"/>
              <w:right w:val="nil"/>
            </w:tcBorders>
            <w:shd w:val="clear" w:color="auto" w:fill="7E7E7E"/>
          </w:tcPr>
          <w:p>
            <w:pPr>
              <w:pStyle w:val="TableParagraph"/>
              <w:spacing w:line="195" w:lineRule="exact"/>
              <w:ind w:right="529"/>
              <w:jc w:val="right"/>
              <w:rPr>
                <w:sz w:val="17"/>
              </w:rPr>
            </w:pPr>
            <w:r>
              <w:rPr>
                <w:sz w:val="17"/>
              </w:rPr>
              <w:t>74</w:t>
            </w:r>
          </w:p>
        </w:tc>
        <w:tc>
          <w:tcPr>
            <w:tcW w:w="1336" w:type="dxa"/>
            <w:tcBorders>
              <w:top w:val="nil"/>
              <w:left w:val="nil"/>
              <w:bottom w:val="nil"/>
              <w:right w:val="nil"/>
            </w:tcBorders>
            <w:shd w:val="clear" w:color="auto" w:fill="7E7E7E"/>
          </w:tcPr>
          <w:p>
            <w:pPr>
              <w:pStyle w:val="TableParagraph"/>
              <w:spacing w:line="195" w:lineRule="exact"/>
              <w:ind w:left="449" w:right="444"/>
              <w:jc w:val="center"/>
              <w:rPr>
                <w:sz w:val="17"/>
              </w:rPr>
            </w:pPr>
            <w:r>
              <w:rPr>
                <w:w w:val="105"/>
                <w:sz w:val="17"/>
              </w:rPr>
              <w:t>5.93</w:t>
            </w:r>
          </w:p>
        </w:tc>
        <w:tc>
          <w:tcPr>
            <w:tcW w:w="1156" w:type="dxa"/>
            <w:tcBorders>
              <w:top w:val="nil"/>
              <w:left w:val="nil"/>
              <w:bottom w:val="nil"/>
              <w:right w:val="nil"/>
            </w:tcBorders>
            <w:shd w:val="clear" w:color="auto" w:fill="7E7E7E"/>
          </w:tcPr>
          <w:p>
            <w:pPr/>
          </w:p>
        </w:tc>
        <w:tc>
          <w:tcPr>
            <w:tcW w:w="1336" w:type="dxa"/>
            <w:tcBorders>
              <w:top w:val="nil"/>
              <w:left w:val="nil"/>
              <w:bottom w:val="nil"/>
              <w:right w:val="nil"/>
            </w:tcBorders>
            <w:shd w:val="clear" w:color="auto" w:fill="7E7E7E"/>
          </w:tcPr>
          <w:p>
            <w:pPr/>
          </w:p>
        </w:tc>
        <w:tc>
          <w:tcPr>
            <w:tcW w:w="1193" w:type="dxa"/>
            <w:tcBorders>
              <w:top w:val="nil"/>
              <w:left w:val="nil"/>
              <w:bottom w:val="nil"/>
              <w:right w:val="nil"/>
            </w:tcBorders>
            <w:shd w:val="clear" w:color="auto" w:fill="7E7E7E"/>
          </w:tcPr>
          <w:p>
            <w:pPr>
              <w:pStyle w:val="TableParagraph"/>
              <w:spacing w:line="195" w:lineRule="exact"/>
              <w:ind w:left="407" w:right="387"/>
              <w:jc w:val="center"/>
              <w:rPr>
                <w:sz w:val="17"/>
              </w:rPr>
            </w:pPr>
            <w:r>
              <w:rPr>
                <w:w w:val="105"/>
                <w:sz w:val="17"/>
              </w:rPr>
              <w:t>74</w:t>
            </w:r>
          </w:p>
        </w:tc>
        <w:tc>
          <w:tcPr>
            <w:tcW w:w="1067" w:type="dxa"/>
            <w:tcBorders>
              <w:top w:val="nil"/>
              <w:left w:val="nil"/>
              <w:bottom w:val="nil"/>
            </w:tcBorders>
            <w:shd w:val="clear" w:color="auto" w:fill="7E7E7E"/>
          </w:tcPr>
          <w:p>
            <w:pPr>
              <w:pStyle w:val="TableParagraph"/>
              <w:spacing w:line="195" w:lineRule="exact"/>
              <w:ind w:left="317" w:right="299"/>
              <w:jc w:val="center"/>
              <w:rPr>
                <w:sz w:val="17"/>
              </w:rPr>
            </w:pPr>
            <w:r>
              <w:rPr>
                <w:w w:val="105"/>
                <w:sz w:val="17"/>
              </w:rPr>
              <w:t>5.68</w:t>
            </w:r>
          </w:p>
        </w:tc>
      </w:tr>
      <w:tr>
        <w:trPr>
          <w:trHeight w:val="200" w:hRule="exact"/>
        </w:trPr>
        <w:tc>
          <w:tcPr>
            <w:tcW w:w="1019" w:type="dxa"/>
            <w:tcBorders>
              <w:top w:val="nil"/>
              <w:left w:val="single" w:sz="5" w:space="0" w:color="000000"/>
              <w:bottom w:val="nil"/>
              <w:right w:val="single" w:sz="12" w:space="0" w:color="000000"/>
            </w:tcBorders>
            <w:shd w:val="clear" w:color="auto" w:fill="BFBFBF"/>
          </w:tcPr>
          <w:p>
            <w:pPr>
              <w:pStyle w:val="TableParagraph"/>
              <w:spacing w:before="3"/>
              <w:ind w:left="204" w:right="196"/>
              <w:jc w:val="center"/>
              <w:rPr>
                <w:b/>
                <w:sz w:val="17"/>
              </w:rPr>
            </w:pPr>
            <w:r>
              <w:rPr>
                <w:b/>
                <w:w w:val="105"/>
                <w:sz w:val="17"/>
              </w:rPr>
              <w:t>15-19</w:t>
            </w:r>
          </w:p>
        </w:tc>
        <w:tc>
          <w:tcPr>
            <w:tcW w:w="1227" w:type="dxa"/>
            <w:tcBorders>
              <w:top w:val="nil"/>
              <w:left w:val="single" w:sz="12" w:space="0" w:color="000000"/>
              <w:bottom w:val="nil"/>
              <w:right w:val="nil"/>
            </w:tcBorders>
            <w:shd w:val="clear" w:color="auto" w:fill="BFBFBF"/>
          </w:tcPr>
          <w:p>
            <w:pPr>
              <w:pStyle w:val="TableParagraph"/>
              <w:spacing w:line="195" w:lineRule="exact"/>
              <w:ind w:right="485"/>
              <w:jc w:val="right"/>
              <w:rPr>
                <w:sz w:val="17"/>
              </w:rPr>
            </w:pPr>
            <w:r>
              <w:rPr>
                <w:sz w:val="17"/>
              </w:rPr>
              <w:t>142</w:t>
            </w:r>
          </w:p>
        </w:tc>
        <w:tc>
          <w:tcPr>
            <w:tcW w:w="1336" w:type="dxa"/>
            <w:tcBorders>
              <w:top w:val="nil"/>
              <w:left w:val="nil"/>
              <w:bottom w:val="nil"/>
              <w:right w:val="nil"/>
            </w:tcBorders>
            <w:shd w:val="clear" w:color="auto" w:fill="BFBFBF"/>
          </w:tcPr>
          <w:p>
            <w:pPr>
              <w:pStyle w:val="TableParagraph"/>
              <w:spacing w:line="195" w:lineRule="exact"/>
              <w:ind w:left="450" w:right="444"/>
              <w:jc w:val="center"/>
              <w:rPr>
                <w:sz w:val="17"/>
              </w:rPr>
            </w:pPr>
            <w:r>
              <w:rPr>
                <w:w w:val="105"/>
                <w:sz w:val="17"/>
              </w:rPr>
              <w:t>11.38</w:t>
            </w:r>
          </w:p>
        </w:tc>
        <w:tc>
          <w:tcPr>
            <w:tcW w:w="1156" w:type="dxa"/>
            <w:tcBorders>
              <w:top w:val="nil"/>
              <w:left w:val="nil"/>
              <w:bottom w:val="nil"/>
              <w:right w:val="nil"/>
            </w:tcBorders>
            <w:shd w:val="clear" w:color="auto" w:fill="BFBFBF"/>
          </w:tcPr>
          <w:p>
            <w:pPr>
              <w:pStyle w:val="TableParagraph"/>
              <w:spacing w:line="195" w:lineRule="exact"/>
              <w:ind w:right="1"/>
              <w:jc w:val="center"/>
              <w:rPr>
                <w:sz w:val="17"/>
              </w:rPr>
            </w:pPr>
            <w:r>
              <w:rPr>
                <w:w w:val="102"/>
                <w:sz w:val="17"/>
              </w:rPr>
              <w:t>3</w:t>
            </w:r>
          </w:p>
        </w:tc>
        <w:tc>
          <w:tcPr>
            <w:tcW w:w="1336" w:type="dxa"/>
            <w:tcBorders>
              <w:top w:val="nil"/>
              <w:left w:val="nil"/>
              <w:bottom w:val="nil"/>
              <w:right w:val="nil"/>
            </w:tcBorders>
            <w:shd w:val="clear" w:color="auto" w:fill="BFBFBF"/>
          </w:tcPr>
          <w:p>
            <w:pPr>
              <w:pStyle w:val="TableParagraph"/>
              <w:spacing w:line="195" w:lineRule="exact"/>
              <w:ind w:left="445" w:right="447"/>
              <w:jc w:val="center"/>
              <w:rPr>
                <w:sz w:val="17"/>
              </w:rPr>
            </w:pPr>
            <w:r>
              <w:rPr>
                <w:w w:val="105"/>
                <w:sz w:val="17"/>
              </w:rPr>
              <w:t>5.45</w:t>
            </w:r>
          </w:p>
        </w:tc>
        <w:tc>
          <w:tcPr>
            <w:tcW w:w="1193" w:type="dxa"/>
            <w:tcBorders>
              <w:top w:val="nil"/>
              <w:left w:val="nil"/>
              <w:bottom w:val="nil"/>
              <w:right w:val="nil"/>
            </w:tcBorders>
            <w:shd w:val="clear" w:color="auto" w:fill="BFBFBF"/>
          </w:tcPr>
          <w:p>
            <w:pPr>
              <w:pStyle w:val="TableParagraph"/>
              <w:spacing w:line="195" w:lineRule="exact"/>
              <w:ind w:left="406" w:right="387"/>
              <w:jc w:val="center"/>
              <w:rPr>
                <w:sz w:val="17"/>
              </w:rPr>
            </w:pPr>
            <w:r>
              <w:rPr>
                <w:w w:val="105"/>
                <w:sz w:val="17"/>
              </w:rPr>
              <w:t>145</w:t>
            </w:r>
          </w:p>
        </w:tc>
        <w:tc>
          <w:tcPr>
            <w:tcW w:w="1067" w:type="dxa"/>
            <w:tcBorders>
              <w:top w:val="nil"/>
              <w:left w:val="nil"/>
              <w:bottom w:val="nil"/>
            </w:tcBorders>
            <w:shd w:val="clear" w:color="auto" w:fill="BFBFBF"/>
          </w:tcPr>
          <w:p>
            <w:pPr>
              <w:pStyle w:val="TableParagraph"/>
              <w:spacing w:line="195" w:lineRule="exact"/>
              <w:ind w:left="317" w:right="300"/>
              <w:jc w:val="center"/>
              <w:rPr>
                <w:sz w:val="17"/>
              </w:rPr>
            </w:pPr>
            <w:r>
              <w:rPr>
                <w:w w:val="105"/>
                <w:sz w:val="17"/>
              </w:rPr>
              <w:t>11.13</w:t>
            </w:r>
          </w:p>
        </w:tc>
      </w:tr>
      <w:tr>
        <w:trPr>
          <w:trHeight w:val="203" w:hRule="exact"/>
        </w:trPr>
        <w:tc>
          <w:tcPr>
            <w:tcW w:w="1019" w:type="dxa"/>
            <w:tcBorders>
              <w:top w:val="nil"/>
              <w:left w:val="single" w:sz="5" w:space="0" w:color="000000"/>
              <w:bottom w:val="nil"/>
              <w:right w:val="single" w:sz="12" w:space="0" w:color="000000"/>
            </w:tcBorders>
            <w:shd w:val="clear" w:color="auto" w:fill="7E7E7E"/>
          </w:tcPr>
          <w:p>
            <w:pPr>
              <w:pStyle w:val="TableParagraph"/>
              <w:spacing w:before="4"/>
              <w:ind w:left="204" w:right="196"/>
              <w:jc w:val="center"/>
              <w:rPr>
                <w:b/>
                <w:sz w:val="17"/>
              </w:rPr>
            </w:pPr>
            <w:r>
              <w:rPr>
                <w:b/>
                <w:w w:val="105"/>
                <w:sz w:val="17"/>
              </w:rPr>
              <w:t>20-29</w:t>
            </w:r>
          </w:p>
        </w:tc>
        <w:tc>
          <w:tcPr>
            <w:tcW w:w="1227" w:type="dxa"/>
            <w:tcBorders>
              <w:top w:val="nil"/>
              <w:left w:val="single" w:sz="12" w:space="0" w:color="000000"/>
              <w:bottom w:val="nil"/>
              <w:right w:val="nil"/>
            </w:tcBorders>
            <w:shd w:val="clear" w:color="auto" w:fill="7E7E7E"/>
          </w:tcPr>
          <w:p>
            <w:pPr>
              <w:pStyle w:val="TableParagraph"/>
              <w:spacing w:before="1"/>
              <w:ind w:right="485"/>
              <w:jc w:val="right"/>
              <w:rPr>
                <w:sz w:val="17"/>
              </w:rPr>
            </w:pPr>
            <w:r>
              <w:rPr>
                <w:sz w:val="17"/>
              </w:rPr>
              <w:t>336</w:t>
            </w:r>
          </w:p>
        </w:tc>
        <w:tc>
          <w:tcPr>
            <w:tcW w:w="1336" w:type="dxa"/>
            <w:tcBorders>
              <w:top w:val="nil"/>
              <w:left w:val="nil"/>
              <w:bottom w:val="nil"/>
              <w:right w:val="nil"/>
            </w:tcBorders>
            <w:shd w:val="clear" w:color="auto" w:fill="7E7E7E"/>
          </w:tcPr>
          <w:p>
            <w:pPr>
              <w:pStyle w:val="TableParagraph"/>
              <w:spacing w:before="1"/>
              <w:ind w:left="450" w:right="444"/>
              <w:jc w:val="center"/>
              <w:rPr>
                <w:sz w:val="17"/>
              </w:rPr>
            </w:pPr>
            <w:r>
              <w:rPr>
                <w:w w:val="105"/>
                <w:sz w:val="17"/>
              </w:rPr>
              <w:t>26.94</w:t>
            </w:r>
          </w:p>
        </w:tc>
        <w:tc>
          <w:tcPr>
            <w:tcW w:w="1156" w:type="dxa"/>
            <w:tcBorders>
              <w:top w:val="nil"/>
              <w:left w:val="nil"/>
              <w:bottom w:val="nil"/>
              <w:right w:val="nil"/>
            </w:tcBorders>
            <w:shd w:val="clear" w:color="auto" w:fill="7E7E7E"/>
          </w:tcPr>
          <w:p>
            <w:pPr>
              <w:pStyle w:val="TableParagraph"/>
              <w:spacing w:before="1"/>
              <w:ind w:left="468" w:right="468"/>
              <w:jc w:val="center"/>
              <w:rPr>
                <w:sz w:val="17"/>
              </w:rPr>
            </w:pPr>
            <w:r>
              <w:rPr>
                <w:w w:val="105"/>
                <w:sz w:val="17"/>
              </w:rPr>
              <w:t>11</w:t>
            </w:r>
          </w:p>
        </w:tc>
        <w:tc>
          <w:tcPr>
            <w:tcW w:w="1336" w:type="dxa"/>
            <w:tcBorders>
              <w:top w:val="nil"/>
              <w:left w:val="nil"/>
              <w:bottom w:val="nil"/>
              <w:right w:val="nil"/>
            </w:tcBorders>
            <w:shd w:val="clear" w:color="auto" w:fill="7E7E7E"/>
          </w:tcPr>
          <w:p>
            <w:pPr>
              <w:pStyle w:val="TableParagraph"/>
              <w:spacing w:before="1"/>
              <w:ind w:left="446" w:right="447"/>
              <w:jc w:val="center"/>
              <w:rPr>
                <w:sz w:val="17"/>
              </w:rPr>
            </w:pPr>
            <w:r>
              <w:rPr>
                <w:w w:val="105"/>
                <w:sz w:val="17"/>
              </w:rPr>
              <w:t>20.00</w:t>
            </w:r>
          </w:p>
        </w:tc>
        <w:tc>
          <w:tcPr>
            <w:tcW w:w="1193" w:type="dxa"/>
            <w:tcBorders>
              <w:top w:val="nil"/>
              <w:left w:val="nil"/>
              <w:bottom w:val="nil"/>
              <w:right w:val="nil"/>
            </w:tcBorders>
            <w:shd w:val="clear" w:color="auto" w:fill="7E7E7E"/>
          </w:tcPr>
          <w:p>
            <w:pPr>
              <w:pStyle w:val="TableParagraph"/>
              <w:spacing w:before="1"/>
              <w:ind w:left="406" w:right="387"/>
              <w:jc w:val="center"/>
              <w:rPr>
                <w:sz w:val="17"/>
              </w:rPr>
            </w:pPr>
            <w:r>
              <w:rPr>
                <w:w w:val="105"/>
                <w:sz w:val="17"/>
              </w:rPr>
              <w:t>347</w:t>
            </w:r>
          </w:p>
        </w:tc>
        <w:tc>
          <w:tcPr>
            <w:tcW w:w="1067" w:type="dxa"/>
            <w:tcBorders>
              <w:top w:val="nil"/>
              <w:left w:val="nil"/>
              <w:bottom w:val="nil"/>
            </w:tcBorders>
            <w:shd w:val="clear" w:color="auto" w:fill="7E7E7E"/>
          </w:tcPr>
          <w:p>
            <w:pPr>
              <w:pStyle w:val="TableParagraph"/>
              <w:spacing w:before="1"/>
              <w:ind w:left="317" w:right="300"/>
              <w:jc w:val="center"/>
              <w:rPr>
                <w:sz w:val="17"/>
              </w:rPr>
            </w:pPr>
            <w:r>
              <w:rPr>
                <w:w w:val="105"/>
                <w:sz w:val="17"/>
              </w:rPr>
              <w:t>26.65</w:t>
            </w:r>
          </w:p>
        </w:tc>
      </w:tr>
      <w:tr>
        <w:trPr>
          <w:trHeight w:val="200" w:hRule="exact"/>
        </w:trPr>
        <w:tc>
          <w:tcPr>
            <w:tcW w:w="1019" w:type="dxa"/>
            <w:tcBorders>
              <w:top w:val="nil"/>
              <w:left w:val="single" w:sz="5" w:space="0" w:color="000000"/>
              <w:bottom w:val="nil"/>
              <w:right w:val="single" w:sz="12" w:space="0" w:color="000000"/>
            </w:tcBorders>
            <w:shd w:val="clear" w:color="auto" w:fill="BFBFBF"/>
          </w:tcPr>
          <w:p>
            <w:pPr>
              <w:pStyle w:val="TableParagraph"/>
              <w:spacing w:before="3"/>
              <w:ind w:left="204" w:right="196"/>
              <w:jc w:val="center"/>
              <w:rPr>
                <w:b/>
                <w:sz w:val="17"/>
              </w:rPr>
            </w:pPr>
            <w:r>
              <w:rPr>
                <w:b/>
                <w:w w:val="105"/>
                <w:sz w:val="17"/>
              </w:rPr>
              <w:t>30-39</w:t>
            </w:r>
          </w:p>
        </w:tc>
        <w:tc>
          <w:tcPr>
            <w:tcW w:w="1227" w:type="dxa"/>
            <w:tcBorders>
              <w:top w:val="nil"/>
              <w:left w:val="single" w:sz="12" w:space="0" w:color="000000"/>
              <w:bottom w:val="nil"/>
              <w:right w:val="nil"/>
            </w:tcBorders>
            <w:shd w:val="clear" w:color="auto" w:fill="BFBFBF"/>
          </w:tcPr>
          <w:p>
            <w:pPr>
              <w:pStyle w:val="TableParagraph"/>
              <w:spacing w:line="195" w:lineRule="exact"/>
              <w:ind w:right="485"/>
              <w:jc w:val="right"/>
              <w:rPr>
                <w:sz w:val="17"/>
              </w:rPr>
            </w:pPr>
            <w:r>
              <w:rPr>
                <w:sz w:val="17"/>
              </w:rPr>
              <w:t>328</w:t>
            </w:r>
          </w:p>
        </w:tc>
        <w:tc>
          <w:tcPr>
            <w:tcW w:w="1336" w:type="dxa"/>
            <w:tcBorders>
              <w:top w:val="nil"/>
              <w:left w:val="nil"/>
              <w:bottom w:val="nil"/>
              <w:right w:val="nil"/>
            </w:tcBorders>
            <w:shd w:val="clear" w:color="auto" w:fill="BFBFBF"/>
          </w:tcPr>
          <w:p>
            <w:pPr>
              <w:pStyle w:val="TableParagraph"/>
              <w:spacing w:line="195" w:lineRule="exact"/>
              <w:ind w:left="450" w:right="444"/>
              <w:jc w:val="center"/>
              <w:rPr>
                <w:sz w:val="17"/>
              </w:rPr>
            </w:pPr>
            <w:r>
              <w:rPr>
                <w:w w:val="105"/>
                <w:sz w:val="17"/>
              </w:rPr>
              <w:t>26.30</w:t>
            </w:r>
          </w:p>
        </w:tc>
        <w:tc>
          <w:tcPr>
            <w:tcW w:w="1156" w:type="dxa"/>
            <w:tcBorders>
              <w:top w:val="nil"/>
              <w:left w:val="nil"/>
              <w:bottom w:val="nil"/>
              <w:right w:val="nil"/>
            </w:tcBorders>
            <w:shd w:val="clear" w:color="auto" w:fill="BFBFBF"/>
          </w:tcPr>
          <w:p>
            <w:pPr>
              <w:pStyle w:val="TableParagraph"/>
              <w:spacing w:line="195" w:lineRule="exact"/>
              <w:ind w:left="468" w:right="468"/>
              <w:jc w:val="center"/>
              <w:rPr>
                <w:sz w:val="17"/>
              </w:rPr>
            </w:pPr>
            <w:r>
              <w:rPr>
                <w:w w:val="105"/>
                <w:sz w:val="17"/>
              </w:rPr>
              <w:t>20</w:t>
            </w:r>
          </w:p>
        </w:tc>
        <w:tc>
          <w:tcPr>
            <w:tcW w:w="1336" w:type="dxa"/>
            <w:tcBorders>
              <w:top w:val="nil"/>
              <w:left w:val="nil"/>
              <w:bottom w:val="nil"/>
              <w:right w:val="nil"/>
            </w:tcBorders>
            <w:shd w:val="clear" w:color="auto" w:fill="BFBFBF"/>
          </w:tcPr>
          <w:p>
            <w:pPr>
              <w:pStyle w:val="TableParagraph"/>
              <w:spacing w:line="195" w:lineRule="exact"/>
              <w:ind w:left="446" w:right="447"/>
              <w:jc w:val="center"/>
              <w:rPr>
                <w:sz w:val="17"/>
              </w:rPr>
            </w:pPr>
            <w:r>
              <w:rPr>
                <w:w w:val="105"/>
                <w:sz w:val="17"/>
              </w:rPr>
              <w:t>36.36</w:t>
            </w:r>
          </w:p>
        </w:tc>
        <w:tc>
          <w:tcPr>
            <w:tcW w:w="1193" w:type="dxa"/>
            <w:tcBorders>
              <w:top w:val="nil"/>
              <w:left w:val="nil"/>
              <w:bottom w:val="nil"/>
              <w:right w:val="nil"/>
            </w:tcBorders>
            <w:shd w:val="clear" w:color="auto" w:fill="BFBFBF"/>
          </w:tcPr>
          <w:p>
            <w:pPr>
              <w:pStyle w:val="TableParagraph"/>
              <w:spacing w:line="195" w:lineRule="exact"/>
              <w:ind w:left="406" w:right="387"/>
              <w:jc w:val="center"/>
              <w:rPr>
                <w:sz w:val="17"/>
              </w:rPr>
            </w:pPr>
            <w:r>
              <w:rPr>
                <w:w w:val="105"/>
                <w:sz w:val="17"/>
              </w:rPr>
              <w:t>348</w:t>
            </w:r>
          </w:p>
        </w:tc>
        <w:tc>
          <w:tcPr>
            <w:tcW w:w="1067" w:type="dxa"/>
            <w:tcBorders>
              <w:top w:val="nil"/>
              <w:left w:val="nil"/>
              <w:bottom w:val="nil"/>
            </w:tcBorders>
            <w:shd w:val="clear" w:color="auto" w:fill="BFBFBF"/>
          </w:tcPr>
          <w:p>
            <w:pPr>
              <w:pStyle w:val="TableParagraph"/>
              <w:spacing w:line="195" w:lineRule="exact"/>
              <w:ind w:left="317" w:right="300"/>
              <w:jc w:val="center"/>
              <w:rPr>
                <w:sz w:val="17"/>
              </w:rPr>
            </w:pPr>
            <w:r>
              <w:rPr>
                <w:w w:val="105"/>
                <w:sz w:val="17"/>
              </w:rPr>
              <w:t>26.72</w:t>
            </w:r>
          </w:p>
        </w:tc>
      </w:tr>
      <w:tr>
        <w:trPr>
          <w:trHeight w:val="202" w:hRule="exact"/>
        </w:trPr>
        <w:tc>
          <w:tcPr>
            <w:tcW w:w="1019" w:type="dxa"/>
            <w:tcBorders>
              <w:top w:val="nil"/>
              <w:left w:val="single" w:sz="5" w:space="0" w:color="000000"/>
              <w:bottom w:val="nil"/>
              <w:right w:val="single" w:sz="12" w:space="0" w:color="000000"/>
            </w:tcBorders>
            <w:shd w:val="clear" w:color="auto" w:fill="7E7E7E"/>
          </w:tcPr>
          <w:p>
            <w:pPr>
              <w:pStyle w:val="TableParagraph"/>
              <w:spacing w:before="3"/>
              <w:ind w:left="204" w:right="196"/>
              <w:jc w:val="center"/>
              <w:rPr>
                <w:b/>
                <w:sz w:val="17"/>
              </w:rPr>
            </w:pPr>
            <w:r>
              <w:rPr>
                <w:b/>
                <w:w w:val="105"/>
                <w:sz w:val="17"/>
              </w:rPr>
              <w:t>40-49</w:t>
            </w:r>
          </w:p>
        </w:tc>
        <w:tc>
          <w:tcPr>
            <w:tcW w:w="1227" w:type="dxa"/>
            <w:tcBorders>
              <w:top w:val="nil"/>
              <w:left w:val="single" w:sz="12" w:space="0" w:color="000000"/>
              <w:bottom w:val="nil"/>
              <w:right w:val="nil"/>
            </w:tcBorders>
            <w:shd w:val="clear" w:color="auto" w:fill="7E7E7E"/>
          </w:tcPr>
          <w:p>
            <w:pPr>
              <w:pStyle w:val="TableParagraph"/>
              <w:spacing w:line="195" w:lineRule="exact"/>
              <w:ind w:right="485"/>
              <w:jc w:val="right"/>
              <w:rPr>
                <w:sz w:val="17"/>
              </w:rPr>
            </w:pPr>
            <w:r>
              <w:rPr>
                <w:sz w:val="17"/>
              </w:rPr>
              <w:t>182</w:t>
            </w:r>
          </w:p>
        </w:tc>
        <w:tc>
          <w:tcPr>
            <w:tcW w:w="1336" w:type="dxa"/>
            <w:tcBorders>
              <w:top w:val="nil"/>
              <w:left w:val="nil"/>
              <w:bottom w:val="nil"/>
              <w:right w:val="nil"/>
            </w:tcBorders>
            <w:shd w:val="clear" w:color="auto" w:fill="7E7E7E"/>
          </w:tcPr>
          <w:p>
            <w:pPr>
              <w:pStyle w:val="TableParagraph"/>
              <w:spacing w:line="195" w:lineRule="exact"/>
              <w:ind w:left="450" w:right="444"/>
              <w:jc w:val="center"/>
              <w:rPr>
                <w:sz w:val="17"/>
              </w:rPr>
            </w:pPr>
            <w:r>
              <w:rPr>
                <w:w w:val="105"/>
                <w:sz w:val="17"/>
              </w:rPr>
              <w:t>14.59</w:t>
            </w:r>
          </w:p>
        </w:tc>
        <w:tc>
          <w:tcPr>
            <w:tcW w:w="1156" w:type="dxa"/>
            <w:tcBorders>
              <w:top w:val="nil"/>
              <w:left w:val="nil"/>
              <w:bottom w:val="nil"/>
              <w:right w:val="nil"/>
            </w:tcBorders>
            <w:shd w:val="clear" w:color="auto" w:fill="7E7E7E"/>
          </w:tcPr>
          <w:p>
            <w:pPr>
              <w:pStyle w:val="TableParagraph"/>
              <w:spacing w:line="195" w:lineRule="exact"/>
              <w:ind w:left="468" w:right="468"/>
              <w:jc w:val="center"/>
              <w:rPr>
                <w:sz w:val="17"/>
              </w:rPr>
            </w:pPr>
            <w:r>
              <w:rPr>
                <w:w w:val="105"/>
                <w:sz w:val="17"/>
              </w:rPr>
              <w:t>13</w:t>
            </w:r>
          </w:p>
        </w:tc>
        <w:tc>
          <w:tcPr>
            <w:tcW w:w="1336" w:type="dxa"/>
            <w:tcBorders>
              <w:top w:val="nil"/>
              <w:left w:val="nil"/>
              <w:bottom w:val="nil"/>
              <w:right w:val="nil"/>
            </w:tcBorders>
            <w:shd w:val="clear" w:color="auto" w:fill="7E7E7E"/>
          </w:tcPr>
          <w:p>
            <w:pPr>
              <w:pStyle w:val="TableParagraph"/>
              <w:spacing w:line="195" w:lineRule="exact"/>
              <w:ind w:left="446" w:right="447"/>
              <w:jc w:val="center"/>
              <w:rPr>
                <w:sz w:val="17"/>
              </w:rPr>
            </w:pPr>
            <w:r>
              <w:rPr>
                <w:w w:val="105"/>
                <w:sz w:val="17"/>
              </w:rPr>
              <w:t>23.63</w:t>
            </w:r>
          </w:p>
        </w:tc>
        <w:tc>
          <w:tcPr>
            <w:tcW w:w="1193" w:type="dxa"/>
            <w:tcBorders>
              <w:top w:val="nil"/>
              <w:left w:val="nil"/>
              <w:bottom w:val="nil"/>
              <w:right w:val="nil"/>
            </w:tcBorders>
            <w:shd w:val="clear" w:color="auto" w:fill="7E7E7E"/>
          </w:tcPr>
          <w:p>
            <w:pPr>
              <w:pStyle w:val="TableParagraph"/>
              <w:spacing w:line="195" w:lineRule="exact"/>
              <w:ind w:left="406" w:right="387"/>
              <w:jc w:val="center"/>
              <w:rPr>
                <w:sz w:val="17"/>
              </w:rPr>
            </w:pPr>
            <w:r>
              <w:rPr>
                <w:w w:val="105"/>
                <w:sz w:val="17"/>
              </w:rPr>
              <w:t>195</w:t>
            </w:r>
          </w:p>
        </w:tc>
        <w:tc>
          <w:tcPr>
            <w:tcW w:w="1067" w:type="dxa"/>
            <w:tcBorders>
              <w:top w:val="nil"/>
              <w:left w:val="nil"/>
              <w:bottom w:val="nil"/>
            </w:tcBorders>
            <w:shd w:val="clear" w:color="auto" w:fill="7E7E7E"/>
          </w:tcPr>
          <w:p>
            <w:pPr>
              <w:pStyle w:val="TableParagraph"/>
              <w:spacing w:line="195" w:lineRule="exact"/>
              <w:ind w:left="317" w:right="300"/>
              <w:jc w:val="center"/>
              <w:rPr>
                <w:sz w:val="17"/>
              </w:rPr>
            </w:pPr>
            <w:r>
              <w:rPr>
                <w:w w:val="105"/>
                <w:sz w:val="17"/>
              </w:rPr>
              <w:t>14.97</w:t>
            </w:r>
          </w:p>
        </w:tc>
      </w:tr>
      <w:tr>
        <w:trPr>
          <w:trHeight w:val="200" w:hRule="exact"/>
        </w:trPr>
        <w:tc>
          <w:tcPr>
            <w:tcW w:w="1019" w:type="dxa"/>
            <w:tcBorders>
              <w:top w:val="nil"/>
              <w:left w:val="single" w:sz="5" w:space="0" w:color="000000"/>
              <w:bottom w:val="nil"/>
              <w:right w:val="single" w:sz="12" w:space="0" w:color="000000"/>
            </w:tcBorders>
            <w:shd w:val="clear" w:color="auto" w:fill="BFBFBF"/>
          </w:tcPr>
          <w:p>
            <w:pPr>
              <w:pStyle w:val="TableParagraph"/>
              <w:spacing w:before="3"/>
              <w:ind w:left="204" w:right="196"/>
              <w:jc w:val="center"/>
              <w:rPr>
                <w:b/>
                <w:sz w:val="17"/>
              </w:rPr>
            </w:pPr>
            <w:r>
              <w:rPr>
                <w:b/>
                <w:w w:val="105"/>
                <w:sz w:val="17"/>
              </w:rPr>
              <w:t>50-59</w:t>
            </w:r>
          </w:p>
        </w:tc>
        <w:tc>
          <w:tcPr>
            <w:tcW w:w="1227" w:type="dxa"/>
            <w:tcBorders>
              <w:top w:val="nil"/>
              <w:left w:val="single" w:sz="12" w:space="0" w:color="000000"/>
              <w:bottom w:val="nil"/>
              <w:right w:val="nil"/>
            </w:tcBorders>
            <w:shd w:val="clear" w:color="auto" w:fill="BFBFBF"/>
          </w:tcPr>
          <w:p>
            <w:pPr>
              <w:pStyle w:val="TableParagraph"/>
              <w:spacing w:line="195" w:lineRule="exact"/>
              <w:ind w:right="485"/>
              <w:jc w:val="right"/>
              <w:rPr>
                <w:sz w:val="17"/>
              </w:rPr>
            </w:pPr>
            <w:r>
              <w:rPr>
                <w:sz w:val="17"/>
              </w:rPr>
              <w:t>104</w:t>
            </w:r>
          </w:p>
        </w:tc>
        <w:tc>
          <w:tcPr>
            <w:tcW w:w="1336" w:type="dxa"/>
            <w:tcBorders>
              <w:top w:val="nil"/>
              <w:left w:val="nil"/>
              <w:bottom w:val="nil"/>
              <w:right w:val="nil"/>
            </w:tcBorders>
            <w:shd w:val="clear" w:color="auto" w:fill="BFBFBF"/>
          </w:tcPr>
          <w:p>
            <w:pPr>
              <w:pStyle w:val="TableParagraph"/>
              <w:spacing w:line="195" w:lineRule="exact"/>
              <w:ind w:left="449" w:right="444"/>
              <w:jc w:val="center"/>
              <w:rPr>
                <w:sz w:val="17"/>
              </w:rPr>
            </w:pPr>
            <w:r>
              <w:rPr>
                <w:w w:val="105"/>
                <w:sz w:val="17"/>
              </w:rPr>
              <w:t>8.34</w:t>
            </w:r>
          </w:p>
        </w:tc>
        <w:tc>
          <w:tcPr>
            <w:tcW w:w="1156" w:type="dxa"/>
            <w:tcBorders>
              <w:top w:val="nil"/>
              <w:left w:val="nil"/>
              <w:bottom w:val="nil"/>
              <w:right w:val="nil"/>
            </w:tcBorders>
            <w:shd w:val="clear" w:color="auto" w:fill="BFBFBF"/>
          </w:tcPr>
          <w:p>
            <w:pPr>
              <w:pStyle w:val="TableParagraph"/>
              <w:spacing w:line="195" w:lineRule="exact"/>
              <w:ind w:right="1"/>
              <w:jc w:val="center"/>
              <w:rPr>
                <w:sz w:val="17"/>
              </w:rPr>
            </w:pPr>
            <w:r>
              <w:rPr>
                <w:w w:val="102"/>
                <w:sz w:val="17"/>
              </w:rPr>
              <w:t>4</w:t>
            </w:r>
          </w:p>
        </w:tc>
        <w:tc>
          <w:tcPr>
            <w:tcW w:w="1336" w:type="dxa"/>
            <w:tcBorders>
              <w:top w:val="nil"/>
              <w:left w:val="nil"/>
              <w:bottom w:val="nil"/>
              <w:right w:val="nil"/>
            </w:tcBorders>
            <w:shd w:val="clear" w:color="auto" w:fill="BFBFBF"/>
          </w:tcPr>
          <w:p>
            <w:pPr>
              <w:pStyle w:val="TableParagraph"/>
              <w:spacing w:line="195" w:lineRule="exact"/>
              <w:ind w:left="445" w:right="447"/>
              <w:jc w:val="center"/>
              <w:rPr>
                <w:sz w:val="17"/>
              </w:rPr>
            </w:pPr>
            <w:r>
              <w:rPr>
                <w:w w:val="105"/>
                <w:sz w:val="17"/>
              </w:rPr>
              <w:t>7.27</w:t>
            </w:r>
          </w:p>
        </w:tc>
        <w:tc>
          <w:tcPr>
            <w:tcW w:w="1193" w:type="dxa"/>
            <w:tcBorders>
              <w:top w:val="nil"/>
              <w:left w:val="nil"/>
              <w:bottom w:val="nil"/>
              <w:right w:val="nil"/>
            </w:tcBorders>
            <w:shd w:val="clear" w:color="auto" w:fill="BFBFBF"/>
          </w:tcPr>
          <w:p>
            <w:pPr>
              <w:pStyle w:val="TableParagraph"/>
              <w:spacing w:line="195" w:lineRule="exact"/>
              <w:ind w:left="406" w:right="387"/>
              <w:jc w:val="center"/>
              <w:rPr>
                <w:sz w:val="17"/>
              </w:rPr>
            </w:pPr>
            <w:r>
              <w:rPr>
                <w:w w:val="105"/>
                <w:sz w:val="17"/>
              </w:rPr>
              <w:t>108</w:t>
            </w:r>
          </w:p>
        </w:tc>
        <w:tc>
          <w:tcPr>
            <w:tcW w:w="1067" w:type="dxa"/>
            <w:tcBorders>
              <w:top w:val="nil"/>
              <w:left w:val="nil"/>
              <w:bottom w:val="nil"/>
            </w:tcBorders>
            <w:shd w:val="clear" w:color="auto" w:fill="BFBFBF"/>
          </w:tcPr>
          <w:p>
            <w:pPr>
              <w:pStyle w:val="TableParagraph"/>
              <w:spacing w:line="195" w:lineRule="exact"/>
              <w:ind w:left="317" w:right="299"/>
              <w:jc w:val="center"/>
              <w:rPr>
                <w:sz w:val="17"/>
              </w:rPr>
            </w:pPr>
            <w:r>
              <w:rPr>
                <w:w w:val="105"/>
                <w:sz w:val="17"/>
              </w:rPr>
              <w:t>8.29</w:t>
            </w:r>
          </w:p>
        </w:tc>
      </w:tr>
      <w:tr>
        <w:trPr>
          <w:trHeight w:val="203" w:hRule="exact"/>
        </w:trPr>
        <w:tc>
          <w:tcPr>
            <w:tcW w:w="1019" w:type="dxa"/>
            <w:tcBorders>
              <w:top w:val="nil"/>
              <w:left w:val="single" w:sz="5" w:space="0" w:color="000000"/>
              <w:bottom w:val="nil"/>
              <w:right w:val="single" w:sz="12" w:space="0" w:color="000000"/>
            </w:tcBorders>
            <w:shd w:val="clear" w:color="auto" w:fill="7E7E7E"/>
          </w:tcPr>
          <w:p>
            <w:pPr>
              <w:pStyle w:val="TableParagraph"/>
              <w:spacing w:before="4"/>
              <w:ind w:left="204" w:right="196"/>
              <w:jc w:val="center"/>
              <w:rPr>
                <w:b/>
                <w:sz w:val="17"/>
              </w:rPr>
            </w:pPr>
            <w:r>
              <w:rPr>
                <w:b/>
                <w:w w:val="105"/>
                <w:sz w:val="17"/>
              </w:rPr>
              <w:t>60-69</w:t>
            </w:r>
          </w:p>
        </w:tc>
        <w:tc>
          <w:tcPr>
            <w:tcW w:w="1227" w:type="dxa"/>
            <w:tcBorders>
              <w:top w:val="nil"/>
              <w:left w:val="single" w:sz="12" w:space="0" w:color="000000"/>
              <w:bottom w:val="nil"/>
              <w:right w:val="nil"/>
            </w:tcBorders>
            <w:shd w:val="clear" w:color="auto" w:fill="7E7E7E"/>
          </w:tcPr>
          <w:p>
            <w:pPr>
              <w:pStyle w:val="TableParagraph"/>
              <w:spacing w:before="1"/>
              <w:ind w:right="529"/>
              <w:jc w:val="right"/>
              <w:rPr>
                <w:sz w:val="17"/>
              </w:rPr>
            </w:pPr>
            <w:r>
              <w:rPr>
                <w:sz w:val="17"/>
              </w:rPr>
              <w:t>67</w:t>
            </w:r>
          </w:p>
        </w:tc>
        <w:tc>
          <w:tcPr>
            <w:tcW w:w="1336" w:type="dxa"/>
            <w:tcBorders>
              <w:top w:val="nil"/>
              <w:left w:val="nil"/>
              <w:bottom w:val="nil"/>
              <w:right w:val="nil"/>
            </w:tcBorders>
            <w:shd w:val="clear" w:color="auto" w:fill="7E7E7E"/>
          </w:tcPr>
          <w:p>
            <w:pPr>
              <w:pStyle w:val="TableParagraph"/>
              <w:spacing w:before="1"/>
              <w:ind w:left="449" w:right="444"/>
              <w:jc w:val="center"/>
              <w:rPr>
                <w:sz w:val="17"/>
              </w:rPr>
            </w:pPr>
            <w:r>
              <w:rPr>
                <w:w w:val="105"/>
                <w:sz w:val="17"/>
              </w:rPr>
              <w:t>5.37</w:t>
            </w:r>
          </w:p>
        </w:tc>
        <w:tc>
          <w:tcPr>
            <w:tcW w:w="1156" w:type="dxa"/>
            <w:tcBorders>
              <w:top w:val="nil"/>
              <w:left w:val="nil"/>
              <w:bottom w:val="nil"/>
              <w:right w:val="nil"/>
            </w:tcBorders>
            <w:shd w:val="clear" w:color="auto" w:fill="7E7E7E"/>
          </w:tcPr>
          <w:p>
            <w:pPr>
              <w:pStyle w:val="TableParagraph"/>
              <w:spacing w:before="1"/>
              <w:ind w:right="1"/>
              <w:jc w:val="center"/>
              <w:rPr>
                <w:sz w:val="17"/>
              </w:rPr>
            </w:pPr>
            <w:r>
              <w:rPr>
                <w:w w:val="102"/>
                <w:sz w:val="17"/>
              </w:rPr>
              <w:t>3</w:t>
            </w:r>
          </w:p>
        </w:tc>
        <w:tc>
          <w:tcPr>
            <w:tcW w:w="1336" w:type="dxa"/>
            <w:tcBorders>
              <w:top w:val="nil"/>
              <w:left w:val="nil"/>
              <w:bottom w:val="nil"/>
              <w:right w:val="nil"/>
            </w:tcBorders>
            <w:shd w:val="clear" w:color="auto" w:fill="7E7E7E"/>
          </w:tcPr>
          <w:p>
            <w:pPr>
              <w:pStyle w:val="TableParagraph"/>
              <w:spacing w:before="1"/>
              <w:ind w:left="445" w:right="447"/>
              <w:jc w:val="center"/>
              <w:rPr>
                <w:sz w:val="17"/>
              </w:rPr>
            </w:pPr>
            <w:r>
              <w:rPr>
                <w:w w:val="105"/>
                <w:sz w:val="17"/>
              </w:rPr>
              <w:t>5.45</w:t>
            </w:r>
          </w:p>
        </w:tc>
        <w:tc>
          <w:tcPr>
            <w:tcW w:w="1193" w:type="dxa"/>
            <w:tcBorders>
              <w:top w:val="nil"/>
              <w:left w:val="nil"/>
              <w:bottom w:val="nil"/>
              <w:right w:val="nil"/>
            </w:tcBorders>
            <w:shd w:val="clear" w:color="auto" w:fill="7E7E7E"/>
          </w:tcPr>
          <w:p>
            <w:pPr>
              <w:pStyle w:val="TableParagraph"/>
              <w:spacing w:before="1"/>
              <w:ind w:left="407" w:right="387"/>
              <w:jc w:val="center"/>
              <w:rPr>
                <w:sz w:val="17"/>
              </w:rPr>
            </w:pPr>
            <w:r>
              <w:rPr>
                <w:w w:val="105"/>
                <w:sz w:val="17"/>
              </w:rPr>
              <w:t>70</w:t>
            </w:r>
          </w:p>
        </w:tc>
        <w:tc>
          <w:tcPr>
            <w:tcW w:w="1067" w:type="dxa"/>
            <w:tcBorders>
              <w:top w:val="nil"/>
              <w:left w:val="nil"/>
              <w:bottom w:val="nil"/>
            </w:tcBorders>
            <w:shd w:val="clear" w:color="auto" w:fill="7E7E7E"/>
          </w:tcPr>
          <w:p>
            <w:pPr>
              <w:pStyle w:val="TableParagraph"/>
              <w:spacing w:before="1"/>
              <w:ind w:left="317" w:right="299"/>
              <w:jc w:val="center"/>
              <w:rPr>
                <w:sz w:val="17"/>
              </w:rPr>
            </w:pPr>
            <w:r>
              <w:rPr>
                <w:w w:val="105"/>
                <w:sz w:val="17"/>
              </w:rPr>
              <w:t>5.37</w:t>
            </w:r>
          </w:p>
        </w:tc>
      </w:tr>
      <w:tr>
        <w:trPr>
          <w:trHeight w:val="200" w:hRule="exact"/>
        </w:trPr>
        <w:tc>
          <w:tcPr>
            <w:tcW w:w="1019" w:type="dxa"/>
            <w:tcBorders>
              <w:top w:val="nil"/>
              <w:left w:val="single" w:sz="5" w:space="0" w:color="000000"/>
              <w:bottom w:val="nil"/>
              <w:right w:val="single" w:sz="12" w:space="0" w:color="000000"/>
            </w:tcBorders>
            <w:shd w:val="clear" w:color="auto" w:fill="BFBFBF"/>
          </w:tcPr>
          <w:p>
            <w:pPr>
              <w:pStyle w:val="TableParagraph"/>
              <w:spacing w:before="3"/>
              <w:ind w:left="204" w:right="196"/>
              <w:jc w:val="center"/>
              <w:rPr>
                <w:b/>
                <w:sz w:val="17"/>
              </w:rPr>
            </w:pPr>
            <w:r>
              <w:rPr>
                <w:b/>
                <w:w w:val="105"/>
                <w:sz w:val="17"/>
              </w:rPr>
              <w:t>70-79</w:t>
            </w:r>
          </w:p>
        </w:tc>
        <w:tc>
          <w:tcPr>
            <w:tcW w:w="1227" w:type="dxa"/>
            <w:tcBorders>
              <w:top w:val="nil"/>
              <w:left w:val="single" w:sz="12" w:space="0" w:color="000000"/>
              <w:bottom w:val="nil"/>
              <w:right w:val="nil"/>
            </w:tcBorders>
            <w:shd w:val="clear" w:color="auto" w:fill="BFBFBF"/>
          </w:tcPr>
          <w:p>
            <w:pPr>
              <w:pStyle w:val="TableParagraph"/>
              <w:spacing w:line="195" w:lineRule="exact"/>
              <w:ind w:right="21"/>
              <w:jc w:val="center"/>
              <w:rPr>
                <w:sz w:val="17"/>
              </w:rPr>
            </w:pPr>
            <w:r>
              <w:rPr>
                <w:w w:val="102"/>
                <w:sz w:val="17"/>
              </w:rPr>
              <w:t>9</w:t>
            </w:r>
          </w:p>
        </w:tc>
        <w:tc>
          <w:tcPr>
            <w:tcW w:w="1336" w:type="dxa"/>
            <w:tcBorders>
              <w:top w:val="nil"/>
              <w:left w:val="nil"/>
              <w:bottom w:val="nil"/>
              <w:right w:val="nil"/>
            </w:tcBorders>
            <w:shd w:val="clear" w:color="auto" w:fill="BFBFBF"/>
          </w:tcPr>
          <w:p>
            <w:pPr>
              <w:pStyle w:val="TableParagraph"/>
              <w:spacing w:line="195" w:lineRule="exact"/>
              <w:ind w:left="450" w:right="443"/>
              <w:jc w:val="center"/>
              <w:rPr>
                <w:sz w:val="17"/>
              </w:rPr>
            </w:pPr>
            <w:r>
              <w:rPr>
                <w:w w:val="105"/>
                <w:sz w:val="17"/>
              </w:rPr>
              <w:t>.72</w:t>
            </w:r>
          </w:p>
        </w:tc>
        <w:tc>
          <w:tcPr>
            <w:tcW w:w="1156" w:type="dxa"/>
            <w:tcBorders>
              <w:top w:val="nil"/>
              <w:left w:val="nil"/>
              <w:bottom w:val="nil"/>
              <w:right w:val="nil"/>
            </w:tcBorders>
            <w:shd w:val="clear" w:color="auto" w:fill="BFBFBF"/>
          </w:tcPr>
          <w:p>
            <w:pPr>
              <w:pStyle w:val="TableParagraph"/>
              <w:spacing w:line="195" w:lineRule="exact"/>
              <w:ind w:right="1"/>
              <w:jc w:val="center"/>
              <w:rPr>
                <w:sz w:val="17"/>
              </w:rPr>
            </w:pPr>
            <w:r>
              <w:rPr>
                <w:w w:val="102"/>
                <w:sz w:val="17"/>
              </w:rPr>
              <w:t>1</w:t>
            </w:r>
          </w:p>
        </w:tc>
        <w:tc>
          <w:tcPr>
            <w:tcW w:w="1336" w:type="dxa"/>
            <w:tcBorders>
              <w:top w:val="nil"/>
              <w:left w:val="nil"/>
              <w:bottom w:val="nil"/>
              <w:right w:val="nil"/>
            </w:tcBorders>
            <w:shd w:val="clear" w:color="auto" w:fill="BFBFBF"/>
          </w:tcPr>
          <w:p>
            <w:pPr>
              <w:pStyle w:val="TableParagraph"/>
              <w:spacing w:line="195" w:lineRule="exact"/>
              <w:ind w:left="445" w:right="447"/>
              <w:jc w:val="center"/>
              <w:rPr>
                <w:sz w:val="17"/>
              </w:rPr>
            </w:pPr>
            <w:r>
              <w:rPr>
                <w:w w:val="105"/>
                <w:sz w:val="17"/>
              </w:rPr>
              <w:t>1.81</w:t>
            </w:r>
          </w:p>
        </w:tc>
        <w:tc>
          <w:tcPr>
            <w:tcW w:w="1193" w:type="dxa"/>
            <w:tcBorders>
              <w:top w:val="nil"/>
              <w:left w:val="nil"/>
              <w:bottom w:val="nil"/>
              <w:right w:val="nil"/>
            </w:tcBorders>
            <w:shd w:val="clear" w:color="auto" w:fill="BFBFBF"/>
          </w:tcPr>
          <w:p>
            <w:pPr>
              <w:pStyle w:val="TableParagraph"/>
              <w:spacing w:line="195" w:lineRule="exact"/>
              <w:ind w:left="407" w:right="387"/>
              <w:jc w:val="center"/>
              <w:rPr>
                <w:sz w:val="17"/>
              </w:rPr>
            </w:pPr>
            <w:r>
              <w:rPr>
                <w:w w:val="105"/>
                <w:sz w:val="17"/>
              </w:rPr>
              <w:t>10</w:t>
            </w:r>
          </w:p>
        </w:tc>
        <w:tc>
          <w:tcPr>
            <w:tcW w:w="1067" w:type="dxa"/>
            <w:tcBorders>
              <w:top w:val="nil"/>
              <w:left w:val="nil"/>
              <w:bottom w:val="nil"/>
            </w:tcBorders>
            <w:shd w:val="clear" w:color="auto" w:fill="BFBFBF"/>
          </w:tcPr>
          <w:p>
            <w:pPr>
              <w:pStyle w:val="TableParagraph"/>
              <w:spacing w:line="195" w:lineRule="exact"/>
              <w:ind w:left="317" w:right="300"/>
              <w:jc w:val="center"/>
              <w:rPr>
                <w:sz w:val="17"/>
              </w:rPr>
            </w:pPr>
            <w:r>
              <w:rPr>
                <w:w w:val="105"/>
                <w:sz w:val="17"/>
              </w:rPr>
              <w:t>.76</w:t>
            </w:r>
          </w:p>
        </w:tc>
      </w:tr>
      <w:tr>
        <w:trPr>
          <w:trHeight w:val="202" w:hRule="exact"/>
        </w:trPr>
        <w:tc>
          <w:tcPr>
            <w:tcW w:w="1019" w:type="dxa"/>
            <w:tcBorders>
              <w:top w:val="nil"/>
              <w:left w:val="single" w:sz="5" w:space="0" w:color="000000"/>
              <w:bottom w:val="nil"/>
              <w:right w:val="single" w:sz="12" w:space="0" w:color="000000"/>
            </w:tcBorders>
            <w:shd w:val="clear" w:color="auto" w:fill="7E7E7E"/>
          </w:tcPr>
          <w:p>
            <w:pPr>
              <w:pStyle w:val="TableParagraph"/>
              <w:spacing w:before="3"/>
              <w:ind w:left="204" w:right="196"/>
              <w:jc w:val="center"/>
              <w:rPr>
                <w:b/>
                <w:sz w:val="17"/>
              </w:rPr>
            </w:pPr>
            <w:r>
              <w:rPr>
                <w:b/>
                <w:w w:val="105"/>
                <w:sz w:val="17"/>
              </w:rPr>
              <w:t>90 -99</w:t>
            </w:r>
          </w:p>
        </w:tc>
        <w:tc>
          <w:tcPr>
            <w:tcW w:w="1227" w:type="dxa"/>
            <w:tcBorders>
              <w:top w:val="nil"/>
              <w:left w:val="single" w:sz="12" w:space="0" w:color="000000"/>
              <w:bottom w:val="nil"/>
              <w:right w:val="nil"/>
            </w:tcBorders>
            <w:shd w:val="clear" w:color="auto" w:fill="7E7E7E"/>
          </w:tcPr>
          <w:p>
            <w:pPr>
              <w:pStyle w:val="TableParagraph"/>
              <w:spacing w:line="195" w:lineRule="exact"/>
              <w:ind w:right="21"/>
              <w:jc w:val="center"/>
              <w:rPr>
                <w:sz w:val="17"/>
              </w:rPr>
            </w:pPr>
            <w:r>
              <w:rPr>
                <w:w w:val="102"/>
                <w:sz w:val="17"/>
              </w:rPr>
              <w:t>3</w:t>
            </w:r>
          </w:p>
        </w:tc>
        <w:tc>
          <w:tcPr>
            <w:tcW w:w="1336" w:type="dxa"/>
            <w:tcBorders>
              <w:top w:val="nil"/>
              <w:left w:val="nil"/>
              <w:bottom w:val="nil"/>
              <w:right w:val="nil"/>
            </w:tcBorders>
            <w:shd w:val="clear" w:color="auto" w:fill="7E7E7E"/>
          </w:tcPr>
          <w:p>
            <w:pPr>
              <w:pStyle w:val="TableParagraph"/>
              <w:spacing w:line="195" w:lineRule="exact"/>
              <w:ind w:left="450" w:right="443"/>
              <w:jc w:val="center"/>
              <w:rPr>
                <w:sz w:val="17"/>
              </w:rPr>
            </w:pPr>
            <w:r>
              <w:rPr>
                <w:w w:val="105"/>
                <w:sz w:val="17"/>
              </w:rPr>
              <w:t>.24</w:t>
            </w:r>
          </w:p>
        </w:tc>
        <w:tc>
          <w:tcPr>
            <w:tcW w:w="1156" w:type="dxa"/>
            <w:tcBorders>
              <w:top w:val="nil"/>
              <w:left w:val="nil"/>
              <w:bottom w:val="nil"/>
              <w:right w:val="nil"/>
            </w:tcBorders>
            <w:shd w:val="clear" w:color="auto" w:fill="7E7E7E"/>
          </w:tcPr>
          <w:p>
            <w:pPr/>
          </w:p>
        </w:tc>
        <w:tc>
          <w:tcPr>
            <w:tcW w:w="1336" w:type="dxa"/>
            <w:tcBorders>
              <w:top w:val="nil"/>
              <w:left w:val="nil"/>
              <w:bottom w:val="nil"/>
              <w:right w:val="nil"/>
            </w:tcBorders>
            <w:shd w:val="clear" w:color="auto" w:fill="7E7E7E"/>
          </w:tcPr>
          <w:p>
            <w:pPr/>
          </w:p>
        </w:tc>
        <w:tc>
          <w:tcPr>
            <w:tcW w:w="1193" w:type="dxa"/>
            <w:tcBorders>
              <w:top w:val="nil"/>
              <w:left w:val="nil"/>
              <w:bottom w:val="nil"/>
              <w:right w:val="nil"/>
            </w:tcBorders>
            <w:shd w:val="clear" w:color="auto" w:fill="7E7E7E"/>
          </w:tcPr>
          <w:p>
            <w:pPr>
              <w:pStyle w:val="TableParagraph"/>
              <w:spacing w:line="195" w:lineRule="exact"/>
              <w:ind w:left="19"/>
              <w:jc w:val="center"/>
              <w:rPr>
                <w:sz w:val="17"/>
              </w:rPr>
            </w:pPr>
            <w:r>
              <w:rPr>
                <w:w w:val="102"/>
                <w:sz w:val="17"/>
              </w:rPr>
              <w:t>3</w:t>
            </w:r>
          </w:p>
        </w:tc>
        <w:tc>
          <w:tcPr>
            <w:tcW w:w="1067" w:type="dxa"/>
            <w:tcBorders>
              <w:top w:val="nil"/>
              <w:left w:val="nil"/>
              <w:bottom w:val="nil"/>
            </w:tcBorders>
            <w:shd w:val="clear" w:color="auto" w:fill="7E7E7E"/>
          </w:tcPr>
          <w:p>
            <w:pPr>
              <w:pStyle w:val="TableParagraph"/>
              <w:spacing w:line="195" w:lineRule="exact"/>
              <w:ind w:left="317" w:right="300"/>
              <w:jc w:val="center"/>
              <w:rPr>
                <w:sz w:val="17"/>
              </w:rPr>
            </w:pPr>
            <w:r>
              <w:rPr>
                <w:w w:val="105"/>
                <w:sz w:val="17"/>
              </w:rPr>
              <w:t>.23</w:t>
            </w:r>
          </w:p>
        </w:tc>
      </w:tr>
      <w:tr>
        <w:trPr>
          <w:trHeight w:val="208" w:hRule="exact"/>
        </w:trPr>
        <w:tc>
          <w:tcPr>
            <w:tcW w:w="1019" w:type="dxa"/>
            <w:tcBorders>
              <w:top w:val="nil"/>
              <w:left w:val="single" w:sz="5" w:space="0" w:color="000000"/>
              <w:right w:val="single" w:sz="12" w:space="0" w:color="000000"/>
            </w:tcBorders>
            <w:shd w:val="clear" w:color="auto" w:fill="BFBFBF"/>
          </w:tcPr>
          <w:p>
            <w:pPr>
              <w:pStyle w:val="TableParagraph"/>
              <w:spacing w:before="3"/>
              <w:ind w:left="204" w:right="198"/>
              <w:jc w:val="center"/>
              <w:rPr>
                <w:b/>
                <w:sz w:val="17"/>
              </w:rPr>
            </w:pPr>
            <w:r>
              <w:rPr>
                <w:b/>
                <w:w w:val="105"/>
                <w:sz w:val="17"/>
              </w:rPr>
              <w:t>Totales</w:t>
            </w:r>
          </w:p>
        </w:tc>
        <w:tc>
          <w:tcPr>
            <w:tcW w:w="1227" w:type="dxa"/>
            <w:tcBorders>
              <w:top w:val="nil"/>
              <w:left w:val="single" w:sz="12" w:space="0" w:color="000000"/>
              <w:right w:val="nil"/>
            </w:tcBorders>
            <w:shd w:val="clear" w:color="auto" w:fill="BFBFBF"/>
          </w:tcPr>
          <w:p>
            <w:pPr>
              <w:pStyle w:val="TableParagraph"/>
              <w:spacing w:line="195" w:lineRule="exact"/>
              <w:ind w:right="441"/>
              <w:jc w:val="right"/>
              <w:rPr>
                <w:sz w:val="17"/>
              </w:rPr>
            </w:pPr>
            <w:r>
              <w:rPr>
                <w:sz w:val="17"/>
              </w:rPr>
              <w:t>1247</w:t>
            </w:r>
          </w:p>
        </w:tc>
        <w:tc>
          <w:tcPr>
            <w:tcW w:w="1336" w:type="dxa"/>
            <w:tcBorders>
              <w:top w:val="nil"/>
              <w:left w:val="nil"/>
              <w:right w:val="nil"/>
            </w:tcBorders>
            <w:shd w:val="clear" w:color="auto" w:fill="BFBFBF"/>
          </w:tcPr>
          <w:p>
            <w:pPr>
              <w:pStyle w:val="TableParagraph"/>
              <w:spacing w:line="195" w:lineRule="exact"/>
              <w:ind w:left="450" w:right="444"/>
              <w:jc w:val="center"/>
              <w:rPr>
                <w:sz w:val="17"/>
              </w:rPr>
            </w:pPr>
            <w:r>
              <w:rPr>
                <w:w w:val="105"/>
                <w:sz w:val="17"/>
              </w:rPr>
              <w:t>99.97</w:t>
            </w:r>
          </w:p>
        </w:tc>
        <w:tc>
          <w:tcPr>
            <w:tcW w:w="1156" w:type="dxa"/>
            <w:tcBorders>
              <w:top w:val="nil"/>
              <w:left w:val="nil"/>
              <w:right w:val="nil"/>
            </w:tcBorders>
            <w:shd w:val="clear" w:color="auto" w:fill="BFBFBF"/>
          </w:tcPr>
          <w:p>
            <w:pPr>
              <w:pStyle w:val="TableParagraph"/>
              <w:spacing w:line="195" w:lineRule="exact"/>
              <w:ind w:left="468" w:right="468"/>
              <w:jc w:val="center"/>
              <w:rPr>
                <w:sz w:val="17"/>
              </w:rPr>
            </w:pPr>
            <w:r>
              <w:rPr>
                <w:w w:val="105"/>
                <w:sz w:val="17"/>
              </w:rPr>
              <w:t>55</w:t>
            </w:r>
          </w:p>
        </w:tc>
        <w:tc>
          <w:tcPr>
            <w:tcW w:w="1336" w:type="dxa"/>
            <w:tcBorders>
              <w:top w:val="nil"/>
              <w:left w:val="nil"/>
              <w:right w:val="nil"/>
            </w:tcBorders>
            <w:shd w:val="clear" w:color="auto" w:fill="BFBFBF"/>
          </w:tcPr>
          <w:p>
            <w:pPr>
              <w:pStyle w:val="TableParagraph"/>
              <w:spacing w:line="195" w:lineRule="exact"/>
              <w:ind w:left="446" w:right="447"/>
              <w:jc w:val="center"/>
              <w:rPr>
                <w:sz w:val="17"/>
              </w:rPr>
            </w:pPr>
            <w:r>
              <w:rPr>
                <w:w w:val="105"/>
                <w:sz w:val="17"/>
              </w:rPr>
              <w:t>99.97</w:t>
            </w:r>
          </w:p>
        </w:tc>
        <w:tc>
          <w:tcPr>
            <w:tcW w:w="1193" w:type="dxa"/>
            <w:tcBorders>
              <w:top w:val="nil"/>
              <w:left w:val="nil"/>
              <w:right w:val="nil"/>
            </w:tcBorders>
            <w:shd w:val="clear" w:color="auto" w:fill="BFBFBF"/>
          </w:tcPr>
          <w:p>
            <w:pPr>
              <w:pStyle w:val="TableParagraph"/>
              <w:spacing w:line="195" w:lineRule="exact"/>
              <w:ind w:left="407" w:right="387"/>
              <w:jc w:val="center"/>
              <w:rPr>
                <w:sz w:val="17"/>
              </w:rPr>
            </w:pPr>
            <w:r>
              <w:rPr>
                <w:w w:val="105"/>
                <w:sz w:val="17"/>
              </w:rPr>
              <w:t>1302</w:t>
            </w:r>
          </w:p>
        </w:tc>
        <w:tc>
          <w:tcPr>
            <w:tcW w:w="1067" w:type="dxa"/>
            <w:tcBorders>
              <w:top w:val="nil"/>
              <w:left w:val="nil"/>
            </w:tcBorders>
            <w:shd w:val="clear" w:color="auto" w:fill="BFBFBF"/>
          </w:tcPr>
          <w:p>
            <w:pPr>
              <w:pStyle w:val="TableParagraph"/>
              <w:spacing w:line="195" w:lineRule="exact"/>
              <w:ind w:left="317" w:right="300"/>
              <w:jc w:val="center"/>
              <w:rPr>
                <w:sz w:val="17"/>
              </w:rPr>
            </w:pPr>
            <w:r>
              <w:rPr>
                <w:w w:val="105"/>
                <w:sz w:val="17"/>
              </w:rPr>
              <w:t>99.95</w:t>
            </w:r>
          </w:p>
        </w:tc>
      </w:tr>
    </w:tbl>
    <w:p>
      <w:pPr>
        <w:pStyle w:val="BodyText"/>
        <w:spacing w:before="10"/>
        <w:rPr>
          <w:rFonts w:ascii="Times New Roman"/>
          <w:b/>
          <w:i/>
          <w:sz w:val="27"/>
        </w:rPr>
      </w:pPr>
    </w:p>
    <w:p>
      <w:pPr>
        <w:pStyle w:val="BodyText"/>
        <w:spacing w:before="83"/>
        <w:ind w:left="525" w:right="2177"/>
        <w:rPr>
          <w:rFonts w:ascii="Times New Roman"/>
        </w:rPr>
      </w:pPr>
      <w:r>
        <w:rPr>
          <w:rFonts w:ascii="Times New Roman"/>
          <w:w w:val="105"/>
        </w:rPr>
        <w:t>Fuente: AHMT: Cuarteles y Barrios 14/47/2/ 1872/4/3/2Cuadro # 4</w:t>
      </w:r>
    </w:p>
    <w:p>
      <w:pPr>
        <w:pStyle w:val="BodyText"/>
        <w:rPr>
          <w:rFonts w:ascii="Times New Roman"/>
          <w:sz w:val="18"/>
        </w:rPr>
      </w:pPr>
    </w:p>
    <w:p>
      <w:pPr>
        <w:pStyle w:val="BodyText"/>
        <w:rPr>
          <w:rFonts w:ascii="Times New Roman"/>
          <w:sz w:val="18"/>
        </w:rPr>
      </w:pPr>
    </w:p>
    <w:p>
      <w:pPr>
        <w:pStyle w:val="BodyText"/>
        <w:spacing w:before="3"/>
        <w:rPr>
          <w:rFonts w:ascii="Times New Roman"/>
        </w:rPr>
      </w:pPr>
    </w:p>
    <w:p>
      <w:pPr>
        <w:pStyle w:val="Heading5"/>
        <w:spacing w:before="1"/>
        <w:ind w:left="3076"/>
        <w:rPr>
          <w:rFonts w:ascii="Times New Roman"/>
          <w:i/>
        </w:rPr>
      </w:pPr>
      <w:r>
        <w:rPr>
          <w:rFonts w:ascii="Times New Roman"/>
          <w:i/>
          <w:w w:val="105"/>
        </w:rPr>
        <w:t>Edades y Sexo de los Artesanos de Toluca en 1886</w:t>
      </w:r>
    </w:p>
    <w:p>
      <w:pPr>
        <w:pStyle w:val="BodyText"/>
        <w:rPr>
          <w:rFonts w:ascii="Times New Roman"/>
          <w:b/>
          <w:i/>
          <w:sz w:val="20"/>
        </w:rPr>
      </w:pPr>
    </w:p>
    <w:p>
      <w:pPr>
        <w:pStyle w:val="BodyText"/>
        <w:rPr>
          <w:rFonts w:ascii="Times New Roman"/>
          <w:b/>
          <w:i/>
          <w:sz w:val="20"/>
        </w:rPr>
      </w:pPr>
    </w:p>
    <w:p>
      <w:pPr>
        <w:pStyle w:val="BodyText"/>
        <w:spacing w:before="8"/>
        <w:rPr>
          <w:rFonts w:ascii="Times New Roman"/>
          <w:b/>
          <w:i/>
          <w:sz w:val="12"/>
        </w:rPr>
      </w:pPr>
    </w:p>
    <w:tbl>
      <w:tblPr>
        <w:tblW w:w="0" w:type="auto"/>
        <w:jc w:val="left"/>
        <w:tblInd w:w="41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181"/>
        <w:gridCol w:w="1204"/>
        <w:gridCol w:w="1303"/>
        <w:gridCol w:w="1138"/>
        <w:gridCol w:w="1285"/>
        <w:gridCol w:w="1124"/>
        <w:gridCol w:w="1021"/>
      </w:tblGrid>
      <w:tr>
        <w:trPr>
          <w:trHeight w:val="424" w:hRule="exact"/>
        </w:trPr>
        <w:tc>
          <w:tcPr>
            <w:tcW w:w="1181" w:type="dxa"/>
            <w:tcBorders>
              <w:bottom w:val="single" w:sz="12" w:space="0" w:color="000000"/>
              <w:right w:val="single" w:sz="12" w:space="0" w:color="000000"/>
            </w:tcBorders>
            <w:shd w:val="clear" w:color="auto" w:fill="7E7E7E"/>
          </w:tcPr>
          <w:p>
            <w:pPr>
              <w:pStyle w:val="TableParagraph"/>
              <w:spacing w:line="249" w:lineRule="auto" w:before="3"/>
              <w:ind w:left="384" w:hanging="158"/>
              <w:rPr>
                <w:b/>
                <w:sz w:val="17"/>
              </w:rPr>
            </w:pPr>
            <w:r>
              <w:rPr>
                <w:b/>
                <w:w w:val="105"/>
                <w:sz w:val="17"/>
              </w:rPr>
              <w:t>Grupo de Edad</w:t>
            </w:r>
          </w:p>
        </w:tc>
        <w:tc>
          <w:tcPr>
            <w:tcW w:w="1204" w:type="dxa"/>
            <w:tcBorders>
              <w:left w:val="single" w:sz="12" w:space="0" w:color="000000"/>
              <w:bottom w:val="single" w:sz="12" w:space="0" w:color="000000"/>
              <w:right w:val="nil"/>
            </w:tcBorders>
            <w:shd w:val="clear" w:color="auto" w:fill="7E7E7E"/>
          </w:tcPr>
          <w:p>
            <w:pPr>
              <w:pStyle w:val="TableParagraph"/>
              <w:spacing w:line="249" w:lineRule="auto" w:before="3"/>
              <w:ind w:left="304" w:hanging="54"/>
              <w:rPr>
                <w:b/>
                <w:sz w:val="17"/>
              </w:rPr>
            </w:pPr>
            <w:r>
              <w:rPr>
                <w:b/>
                <w:sz w:val="17"/>
              </w:rPr>
              <w:t>Hombres </w:t>
            </w:r>
            <w:r>
              <w:rPr>
                <w:b/>
                <w:w w:val="105"/>
                <w:sz w:val="17"/>
              </w:rPr>
              <w:t>número</w:t>
            </w:r>
          </w:p>
        </w:tc>
        <w:tc>
          <w:tcPr>
            <w:tcW w:w="1303" w:type="dxa"/>
            <w:tcBorders>
              <w:left w:val="nil"/>
              <w:bottom w:val="single" w:sz="12" w:space="0" w:color="000000"/>
              <w:right w:val="nil"/>
            </w:tcBorders>
            <w:shd w:val="clear" w:color="auto" w:fill="7E7E7E"/>
          </w:tcPr>
          <w:p>
            <w:pPr>
              <w:pStyle w:val="TableParagraph"/>
              <w:spacing w:line="249" w:lineRule="auto" w:before="3"/>
              <w:ind w:left="246" w:firstLine="52"/>
              <w:rPr>
                <w:b/>
                <w:sz w:val="17"/>
              </w:rPr>
            </w:pPr>
            <w:r>
              <w:rPr>
                <w:b/>
                <w:w w:val="105"/>
                <w:sz w:val="17"/>
              </w:rPr>
              <w:t>Hombres </w:t>
            </w:r>
            <w:r>
              <w:rPr>
                <w:b/>
                <w:sz w:val="17"/>
              </w:rPr>
              <w:t>porcentaje</w:t>
            </w:r>
          </w:p>
        </w:tc>
        <w:tc>
          <w:tcPr>
            <w:tcW w:w="1138" w:type="dxa"/>
            <w:tcBorders>
              <w:left w:val="nil"/>
              <w:bottom w:val="single" w:sz="12" w:space="0" w:color="000000"/>
              <w:right w:val="nil"/>
            </w:tcBorders>
            <w:shd w:val="clear" w:color="auto" w:fill="7E7E7E"/>
          </w:tcPr>
          <w:p>
            <w:pPr>
              <w:pStyle w:val="TableParagraph"/>
              <w:spacing w:line="249" w:lineRule="auto" w:before="3"/>
              <w:ind w:left="261" w:hanging="4"/>
              <w:rPr>
                <w:b/>
                <w:sz w:val="17"/>
              </w:rPr>
            </w:pPr>
            <w:r>
              <w:rPr>
                <w:b/>
                <w:sz w:val="17"/>
              </w:rPr>
              <w:t>Mujeres Número</w:t>
            </w:r>
          </w:p>
        </w:tc>
        <w:tc>
          <w:tcPr>
            <w:tcW w:w="1285" w:type="dxa"/>
            <w:tcBorders>
              <w:left w:val="nil"/>
              <w:bottom w:val="single" w:sz="12" w:space="0" w:color="000000"/>
              <w:right w:val="nil"/>
            </w:tcBorders>
            <w:shd w:val="clear" w:color="auto" w:fill="7E7E7E"/>
          </w:tcPr>
          <w:p>
            <w:pPr>
              <w:pStyle w:val="TableParagraph"/>
              <w:spacing w:line="249" w:lineRule="auto" w:before="3"/>
              <w:ind w:left="258" w:firstLine="87"/>
              <w:rPr>
                <w:b/>
                <w:sz w:val="17"/>
              </w:rPr>
            </w:pPr>
            <w:r>
              <w:rPr>
                <w:b/>
                <w:w w:val="105"/>
                <w:sz w:val="17"/>
              </w:rPr>
              <w:t>Mujeres </w:t>
            </w:r>
            <w:r>
              <w:rPr>
                <w:b/>
                <w:sz w:val="17"/>
              </w:rPr>
              <w:t>porcentaje</w:t>
            </w:r>
          </w:p>
        </w:tc>
        <w:tc>
          <w:tcPr>
            <w:tcW w:w="1124" w:type="dxa"/>
            <w:tcBorders>
              <w:left w:val="nil"/>
              <w:bottom w:val="single" w:sz="12" w:space="0" w:color="000000"/>
              <w:right w:val="nil"/>
            </w:tcBorders>
            <w:shd w:val="clear" w:color="auto" w:fill="7E7E7E"/>
          </w:tcPr>
          <w:p>
            <w:pPr>
              <w:pStyle w:val="TableParagraph"/>
              <w:spacing w:line="249" w:lineRule="auto" w:before="3"/>
              <w:ind w:left="228" w:firstLine="135"/>
              <w:rPr>
                <w:b/>
                <w:sz w:val="17"/>
              </w:rPr>
            </w:pPr>
            <w:r>
              <w:rPr>
                <w:b/>
                <w:w w:val="105"/>
                <w:sz w:val="17"/>
              </w:rPr>
              <w:t>Total </w:t>
            </w:r>
            <w:r>
              <w:rPr>
                <w:b/>
                <w:sz w:val="17"/>
              </w:rPr>
              <w:t>Absoluto</w:t>
            </w:r>
          </w:p>
        </w:tc>
        <w:tc>
          <w:tcPr>
            <w:tcW w:w="1021" w:type="dxa"/>
            <w:tcBorders>
              <w:left w:val="nil"/>
              <w:bottom w:val="single" w:sz="12" w:space="0" w:color="000000"/>
              <w:right w:val="single" w:sz="6" w:space="0" w:color="000000"/>
            </w:tcBorders>
            <w:shd w:val="clear" w:color="auto" w:fill="7E7E7E"/>
          </w:tcPr>
          <w:p>
            <w:pPr>
              <w:pStyle w:val="TableParagraph"/>
              <w:spacing w:line="249" w:lineRule="auto" w:before="3"/>
              <w:ind w:left="224" w:firstLine="87"/>
              <w:rPr>
                <w:b/>
                <w:sz w:val="17"/>
              </w:rPr>
            </w:pPr>
            <w:r>
              <w:rPr>
                <w:b/>
                <w:w w:val="105"/>
                <w:sz w:val="17"/>
              </w:rPr>
              <w:t>Total </w:t>
            </w:r>
            <w:r>
              <w:rPr>
                <w:b/>
                <w:sz w:val="17"/>
              </w:rPr>
              <w:t>relativo</w:t>
            </w:r>
          </w:p>
        </w:tc>
      </w:tr>
      <w:tr>
        <w:trPr>
          <w:trHeight w:val="216" w:hRule="exact"/>
        </w:trPr>
        <w:tc>
          <w:tcPr>
            <w:tcW w:w="1181" w:type="dxa"/>
            <w:tcBorders>
              <w:top w:val="single" w:sz="12" w:space="0" w:color="000000"/>
              <w:bottom w:val="nil"/>
              <w:right w:val="single" w:sz="12" w:space="0" w:color="000000"/>
            </w:tcBorders>
            <w:shd w:val="clear" w:color="auto" w:fill="BFBFBF"/>
          </w:tcPr>
          <w:p>
            <w:pPr>
              <w:pStyle w:val="TableParagraph"/>
              <w:spacing w:before="3"/>
              <w:ind w:left="286" w:right="279"/>
              <w:jc w:val="center"/>
              <w:rPr>
                <w:b/>
                <w:sz w:val="17"/>
              </w:rPr>
            </w:pPr>
            <w:r>
              <w:rPr>
                <w:b/>
                <w:w w:val="105"/>
                <w:sz w:val="17"/>
              </w:rPr>
              <w:t>0-9</w:t>
            </w:r>
          </w:p>
        </w:tc>
        <w:tc>
          <w:tcPr>
            <w:tcW w:w="1204" w:type="dxa"/>
            <w:tcBorders>
              <w:top w:val="single" w:sz="12" w:space="0" w:color="000000"/>
              <w:left w:val="single" w:sz="12" w:space="0" w:color="000000"/>
              <w:bottom w:val="nil"/>
              <w:right w:val="nil"/>
            </w:tcBorders>
            <w:shd w:val="clear" w:color="auto" w:fill="BFBFBF"/>
          </w:tcPr>
          <w:p>
            <w:pPr>
              <w:pStyle w:val="TableParagraph"/>
              <w:spacing w:line="195" w:lineRule="exact"/>
              <w:ind w:left="4"/>
              <w:jc w:val="center"/>
              <w:rPr>
                <w:sz w:val="17"/>
              </w:rPr>
            </w:pPr>
            <w:r>
              <w:rPr>
                <w:w w:val="102"/>
                <w:sz w:val="17"/>
              </w:rPr>
              <w:t>1</w:t>
            </w:r>
          </w:p>
        </w:tc>
        <w:tc>
          <w:tcPr>
            <w:tcW w:w="1303" w:type="dxa"/>
            <w:tcBorders>
              <w:top w:val="single" w:sz="12" w:space="0" w:color="000000"/>
              <w:left w:val="nil"/>
              <w:bottom w:val="nil"/>
              <w:right w:val="nil"/>
            </w:tcBorders>
            <w:shd w:val="clear" w:color="auto" w:fill="BFBFBF"/>
          </w:tcPr>
          <w:p>
            <w:pPr>
              <w:pStyle w:val="TableParagraph"/>
              <w:spacing w:line="195" w:lineRule="exact"/>
              <w:ind w:left="426" w:right="433"/>
              <w:jc w:val="center"/>
              <w:rPr>
                <w:sz w:val="17"/>
              </w:rPr>
            </w:pPr>
            <w:r>
              <w:rPr>
                <w:w w:val="105"/>
                <w:sz w:val="17"/>
              </w:rPr>
              <w:t>.06</w:t>
            </w:r>
          </w:p>
        </w:tc>
        <w:tc>
          <w:tcPr>
            <w:tcW w:w="1138" w:type="dxa"/>
            <w:tcBorders>
              <w:top w:val="single" w:sz="12" w:space="0" w:color="000000"/>
              <w:left w:val="nil"/>
              <w:bottom w:val="nil"/>
              <w:right w:val="nil"/>
            </w:tcBorders>
            <w:shd w:val="clear" w:color="auto" w:fill="BFBFBF"/>
          </w:tcPr>
          <w:p>
            <w:pPr>
              <w:pStyle w:val="TableParagraph"/>
              <w:spacing w:line="195" w:lineRule="exact"/>
              <w:ind w:left="523"/>
              <w:rPr>
                <w:sz w:val="17"/>
              </w:rPr>
            </w:pPr>
            <w:r>
              <w:rPr>
                <w:w w:val="102"/>
                <w:sz w:val="17"/>
              </w:rPr>
              <w:t>1</w:t>
            </w:r>
          </w:p>
        </w:tc>
        <w:tc>
          <w:tcPr>
            <w:tcW w:w="1285" w:type="dxa"/>
            <w:tcBorders>
              <w:top w:val="single" w:sz="12" w:space="0" w:color="000000"/>
              <w:left w:val="nil"/>
              <w:bottom w:val="nil"/>
              <w:right w:val="nil"/>
            </w:tcBorders>
            <w:shd w:val="clear" w:color="auto" w:fill="BFBFBF"/>
          </w:tcPr>
          <w:p>
            <w:pPr>
              <w:pStyle w:val="TableParagraph"/>
              <w:spacing w:line="195" w:lineRule="exact"/>
              <w:ind w:left="503"/>
              <w:rPr>
                <w:sz w:val="17"/>
              </w:rPr>
            </w:pPr>
            <w:r>
              <w:rPr>
                <w:w w:val="105"/>
                <w:sz w:val="17"/>
              </w:rPr>
              <w:t>1.12</w:t>
            </w:r>
          </w:p>
        </w:tc>
        <w:tc>
          <w:tcPr>
            <w:tcW w:w="1124" w:type="dxa"/>
            <w:tcBorders>
              <w:top w:val="single" w:sz="12" w:space="0" w:color="000000"/>
              <w:left w:val="nil"/>
              <w:bottom w:val="nil"/>
              <w:right w:val="nil"/>
            </w:tcBorders>
            <w:shd w:val="clear" w:color="auto" w:fill="BFBFBF"/>
          </w:tcPr>
          <w:p>
            <w:pPr>
              <w:pStyle w:val="TableParagraph"/>
              <w:spacing w:line="195" w:lineRule="exact"/>
              <w:ind w:left="2"/>
              <w:jc w:val="center"/>
              <w:rPr>
                <w:sz w:val="17"/>
              </w:rPr>
            </w:pPr>
            <w:r>
              <w:rPr>
                <w:w w:val="102"/>
                <w:sz w:val="17"/>
              </w:rPr>
              <w:t>2</w:t>
            </w:r>
          </w:p>
        </w:tc>
        <w:tc>
          <w:tcPr>
            <w:tcW w:w="1021" w:type="dxa"/>
            <w:tcBorders>
              <w:top w:val="single" w:sz="12" w:space="0" w:color="000000"/>
              <w:left w:val="nil"/>
              <w:bottom w:val="nil"/>
              <w:right w:val="single" w:sz="6" w:space="0" w:color="000000"/>
            </w:tcBorders>
            <w:shd w:val="clear" w:color="auto" w:fill="BFBFBF"/>
          </w:tcPr>
          <w:p>
            <w:pPr>
              <w:pStyle w:val="TableParagraph"/>
              <w:spacing w:line="195" w:lineRule="exact"/>
              <w:ind w:left="288" w:right="280"/>
              <w:jc w:val="center"/>
              <w:rPr>
                <w:sz w:val="17"/>
              </w:rPr>
            </w:pPr>
            <w:r>
              <w:rPr>
                <w:w w:val="105"/>
                <w:sz w:val="17"/>
              </w:rPr>
              <w:t>.12</w:t>
            </w:r>
          </w:p>
        </w:tc>
      </w:tr>
      <w:tr>
        <w:trPr>
          <w:trHeight w:val="202" w:hRule="exact"/>
        </w:trPr>
        <w:tc>
          <w:tcPr>
            <w:tcW w:w="1181" w:type="dxa"/>
            <w:tcBorders>
              <w:top w:val="nil"/>
              <w:bottom w:val="nil"/>
              <w:right w:val="single" w:sz="12" w:space="0" w:color="000000"/>
            </w:tcBorders>
            <w:shd w:val="clear" w:color="auto" w:fill="7E7E7E"/>
          </w:tcPr>
          <w:p>
            <w:pPr>
              <w:pStyle w:val="TableParagraph"/>
              <w:spacing w:before="4"/>
              <w:ind w:left="286" w:right="279"/>
              <w:jc w:val="center"/>
              <w:rPr>
                <w:b/>
                <w:sz w:val="17"/>
              </w:rPr>
            </w:pPr>
            <w:r>
              <w:rPr>
                <w:b/>
                <w:w w:val="105"/>
                <w:sz w:val="17"/>
              </w:rPr>
              <w:t>10-14</w:t>
            </w:r>
          </w:p>
        </w:tc>
        <w:tc>
          <w:tcPr>
            <w:tcW w:w="1204" w:type="dxa"/>
            <w:tcBorders>
              <w:top w:val="nil"/>
              <w:left w:val="single" w:sz="12" w:space="0" w:color="000000"/>
              <w:bottom w:val="nil"/>
              <w:right w:val="nil"/>
            </w:tcBorders>
            <w:shd w:val="clear" w:color="auto" w:fill="7E7E7E"/>
          </w:tcPr>
          <w:p>
            <w:pPr>
              <w:pStyle w:val="TableParagraph"/>
              <w:spacing w:before="1"/>
              <w:ind w:right="503"/>
              <w:jc w:val="right"/>
              <w:rPr>
                <w:sz w:val="17"/>
              </w:rPr>
            </w:pPr>
            <w:r>
              <w:rPr>
                <w:sz w:val="17"/>
              </w:rPr>
              <w:t>50</w:t>
            </w:r>
          </w:p>
        </w:tc>
        <w:tc>
          <w:tcPr>
            <w:tcW w:w="1303" w:type="dxa"/>
            <w:tcBorders>
              <w:top w:val="nil"/>
              <w:left w:val="nil"/>
              <w:bottom w:val="nil"/>
              <w:right w:val="nil"/>
            </w:tcBorders>
            <w:shd w:val="clear" w:color="auto" w:fill="7E7E7E"/>
          </w:tcPr>
          <w:p>
            <w:pPr>
              <w:pStyle w:val="TableParagraph"/>
              <w:spacing w:before="1"/>
              <w:ind w:left="426" w:right="434"/>
              <w:jc w:val="center"/>
              <w:rPr>
                <w:sz w:val="17"/>
              </w:rPr>
            </w:pPr>
            <w:r>
              <w:rPr>
                <w:w w:val="105"/>
                <w:sz w:val="17"/>
              </w:rPr>
              <w:t>3.35</w:t>
            </w:r>
          </w:p>
        </w:tc>
        <w:tc>
          <w:tcPr>
            <w:tcW w:w="1138" w:type="dxa"/>
            <w:tcBorders>
              <w:top w:val="nil"/>
              <w:left w:val="nil"/>
              <w:bottom w:val="nil"/>
              <w:right w:val="nil"/>
            </w:tcBorders>
            <w:shd w:val="clear" w:color="auto" w:fill="7E7E7E"/>
          </w:tcPr>
          <w:p>
            <w:pPr>
              <w:pStyle w:val="TableParagraph"/>
              <w:spacing w:before="1"/>
              <w:ind w:left="523"/>
              <w:rPr>
                <w:sz w:val="17"/>
              </w:rPr>
            </w:pPr>
            <w:r>
              <w:rPr>
                <w:w w:val="102"/>
                <w:sz w:val="17"/>
              </w:rPr>
              <w:t>3</w:t>
            </w:r>
          </w:p>
        </w:tc>
        <w:tc>
          <w:tcPr>
            <w:tcW w:w="1285" w:type="dxa"/>
            <w:tcBorders>
              <w:top w:val="nil"/>
              <w:left w:val="nil"/>
              <w:bottom w:val="nil"/>
              <w:right w:val="nil"/>
            </w:tcBorders>
            <w:shd w:val="clear" w:color="auto" w:fill="7E7E7E"/>
          </w:tcPr>
          <w:p>
            <w:pPr>
              <w:pStyle w:val="TableParagraph"/>
              <w:spacing w:before="1"/>
              <w:ind w:left="503"/>
              <w:rPr>
                <w:sz w:val="17"/>
              </w:rPr>
            </w:pPr>
            <w:r>
              <w:rPr>
                <w:w w:val="105"/>
                <w:sz w:val="17"/>
              </w:rPr>
              <w:t>3.37</w:t>
            </w:r>
          </w:p>
        </w:tc>
        <w:tc>
          <w:tcPr>
            <w:tcW w:w="1124" w:type="dxa"/>
            <w:tcBorders>
              <w:top w:val="nil"/>
              <w:left w:val="nil"/>
              <w:bottom w:val="nil"/>
              <w:right w:val="nil"/>
            </w:tcBorders>
            <w:shd w:val="clear" w:color="auto" w:fill="7E7E7E"/>
          </w:tcPr>
          <w:p>
            <w:pPr>
              <w:pStyle w:val="TableParagraph"/>
              <w:spacing w:before="1"/>
              <w:ind w:right="471"/>
              <w:jc w:val="right"/>
              <w:rPr>
                <w:sz w:val="17"/>
              </w:rPr>
            </w:pPr>
            <w:r>
              <w:rPr>
                <w:sz w:val="17"/>
              </w:rPr>
              <w:t>53</w:t>
            </w:r>
          </w:p>
        </w:tc>
        <w:tc>
          <w:tcPr>
            <w:tcW w:w="1021" w:type="dxa"/>
            <w:tcBorders>
              <w:top w:val="nil"/>
              <w:left w:val="nil"/>
              <w:bottom w:val="nil"/>
              <w:right w:val="single" w:sz="6" w:space="0" w:color="000000"/>
            </w:tcBorders>
            <w:shd w:val="clear" w:color="auto" w:fill="7E7E7E"/>
          </w:tcPr>
          <w:p>
            <w:pPr>
              <w:pStyle w:val="TableParagraph"/>
              <w:spacing w:before="1"/>
              <w:ind w:left="290" w:right="279"/>
              <w:jc w:val="center"/>
              <w:rPr>
                <w:sz w:val="17"/>
              </w:rPr>
            </w:pPr>
            <w:r>
              <w:rPr>
                <w:w w:val="105"/>
                <w:sz w:val="17"/>
              </w:rPr>
              <w:t>3.34</w:t>
            </w:r>
          </w:p>
        </w:tc>
      </w:tr>
      <w:tr>
        <w:trPr>
          <w:trHeight w:val="202" w:hRule="exact"/>
        </w:trPr>
        <w:tc>
          <w:tcPr>
            <w:tcW w:w="1181" w:type="dxa"/>
            <w:tcBorders>
              <w:top w:val="nil"/>
              <w:bottom w:val="nil"/>
              <w:right w:val="single" w:sz="12" w:space="0" w:color="000000"/>
            </w:tcBorders>
            <w:shd w:val="clear" w:color="auto" w:fill="BFBFBF"/>
          </w:tcPr>
          <w:p>
            <w:pPr>
              <w:pStyle w:val="TableParagraph"/>
              <w:spacing w:before="3"/>
              <w:ind w:left="286" w:right="279"/>
              <w:jc w:val="center"/>
              <w:rPr>
                <w:b/>
                <w:sz w:val="17"/>
              </w:rPr>
            </w:pPr>
            <w:r>
              <w:rPr>
                <w:b/>
                <w:w w:val="105"/>
                <w:sz w:val="17"/>
              </w:rPr>
              <w:t>15-19</w:t>
            </w:r>
          </w:p>
        </w:tc>
        <w:tc>
          <w:tcPr>
            <w:tcW w:w="1204" w:type="dxa"/>
            <w:tcBorders>
              <w:top w:val="nil"/>
              <w:left w:val="single" w:sz="12" w:space="0" w:color="000000"/>
              <w:bottom w:val="nil"/>
              <w:right w:val="nil"/>
            </w:tcBorders>
            <w:shd w:val="clear" w:color="auto" w:fill="BFBFBF"/>
          </w:tcPr>
          <w:p>
            <w:pPr>
              <w:pStyle w:val="TableParagraph"/>
              <w:spacing w:line="195" w:lineRule="exact"/>
              <w:ind w:right="459"/>
              <w:jc w:val="right"/>
              <w:rPr>
                <w:sz w:val="17"/>
              </w:rPr>
            </w:pPr>
            <w:r>
              <w:rPr>
                <w:sz w:val="17"/>
              </w:rPr>
              <w:t>182</w:t>
            </w:r>
          </w:p>
        </w:tc>
        <w:tc>
          <w:tcPr>
            <w:tcW w:w="1303" w:type="dxa"/>
            <w:tcBorders>
              <w:top w:val="nil"/>
              <w:left w:val="nil"/>
              <w:bottom w:val="nil"/>
              <w:right w:val="nil"/>
            </w:tcBorders>
            <w:shd w:val="clear" w:color="auto" w:fill="BFBFBF"/>
          </w:tcPr>
          <w:p>
            <w:pPr>
              <w:pStyle w:val="TableParagraph"/>
              <w:spacing w:line="195" w:lineRule="exact"/>
              <w:ind w:left="426" w:right="434"/>
              <w:jc w:val="center"/>
              <w:rPr>
                <w:sz w:val="17"/>
              </w:rPr>
            </w:pPr>
            <w:r>
              <w:rPr>
                <w:w w:val="105"/>
                <w:sz w:val="17"/>
              </w:rPr>
              <w:t>12.18</w:t>
            </w:r>
          </w:p>
        </w:tc>
        <w:tc>
          <w:tcPr>
            <w:tcW w:w="1138" w:type="dxa"/>
            <w:tcBorders>
              <w:top w:val="nil"/>
              <w:left w:val="nil"/>
              <w:bottom w:val="nil"/>
              <w:right w:val="nil"/>
            </w:tcBorders>
            <w:shd w:val="clear" w:color="auto" w:fill="BFBFBF"/>
          </w:tcPr>
          <w:p>
            <w:pPr>
              <w:pStyle w:val="TableParagraph"/>
              <w:spacing w:line="195" w:lineRule="exact"/>
              <w:ind w:left="480"/>
              <w:rPr>
                <w:sz w:val="17"/>
              </w:rPr>
            </w:pPr>
            <w:r>
              <w:rPr>
                <w:w w:val="105"/>
                <w:sz w:val="17"/>
              </w:rPr>
              <w:t>14</w:t>
            </w:r>
          </w:p>
        </w:tc>
        <w:tc>
          <w:tcPr>
            <w:tcW w:w="1285" w:type="dxa"/>
            <w:tcBorders>
              <w:top w:val="nil"/>
              <w:left w:val="nil"/>
              <w:bottom w:val="nil"/>
              <w:right w:val="nil"/>
            </w:tcBorders>
            <w:shd w:val="clear" w:color="auto" w:fill="BFBFBF"/>
          </w:tcPr>
          <w:p>
            <w:pPr>
              <w:pStyle w:val="TableParagraph"/>
              <w:spacing w:line="195" w:lineRule="exact"/>
              <w:ind w:left="460"/>
              <w:rPr>
                <w:sz w:val="17"/>
              </w:rPr>
            </w:pPr>
            <w:r>
              <w:rPr>
                <w:w w:val="105"/>
                <w:sz w:val="17"/>
              </w:rPr>
              <w:t>15.73</w:t>
            </w:r>
          </w:p>
        </w:tc>
        <w:tc>
          <w:tcPr>
            <w:tcW w:w="1124" w:type="dxa"/>
            <w:tcBorders>
              <w:top w:val="nil"/>
              <w:left w:val="nil"/>
              <w:bottom w:val="nil"/>
              <w:right w:val="nil"/>
            </w:tcBorders>
            <w:shd w:val="clear" w:color="auto" w:fill="BFBFBF"/>
          </w:tcPr>
          <w:p>
            <w:pPr>
              <w:pStyle w:val="TableParagraph"/>
              <w:spacing w:line="195" w:lineRule="exact"/>
              <w:ind w:right="427"/>
              <w:jc w:val="right"/>
              <w:rPr>
                <w:sz w:val="17"/>
              </w:rPr>
            </w:pPr>
            <w:r>
              <w:rPr>
                <w:sz w:val="17"/>
              </w:rPr>
              <w:t>196</w:t>
            </w:r>
          </w:p>
        </w:tc>
        <w:tc>
          <w:tcPr>
            <w:tcW w:w="1021" w:type="dxa"/>
            <w:tcBorders>
              <w:top w:val="nil"/>
              <w:left w:val="nil"/>
              <w:bottom w:val="nil"/>
              <w:right w:val="single" w:sz="6" w:space="0" w:color="000000"/>
            </w:tcBorders>
            <w:shd w:val="clear" w:color="auto" w:fill="BFBFBF"/>
          </w:tcPr>
          <w:p>
            <w:pPr>
              <w:pStyle w:val="TableParagraph"/>
              <w:spacing w:line="195" w:lineRule="exact"/>
              <w:ind w:left="290" w:right="280"/>
              <w:jc w:val="center"/>
              <w:rPr>
                <w:sz w:val="17"/>
              </w:rPr>
            </w:pPr>
            <w:r>
              <w:rPr>
                <w:w w:val="105"/>
                <w:sz w:val="17"/>
              </w:rPr>
              <w:t>12.38</w:t>
            </w:r>
          </w:p>
        </w:tc>
      </w:tr>
      <w:tr>
        <w:trPr>
          <w:trHeight w:val="200" w:hRule="exact"/>
        </w:trPr>
        <w:tc>
          <w:tcPr>
            <w:tcW w:w="1181" w:type="dxa"/>
            <w:tcBorders>
              <w:top w:val="nil"/>
              <w:bottom w:val="nil"/>
              <w:right w:val="single" w:sz="12" w:space="0" w:color="000000"/>
            </w:tcBorders>
            <w:shd w:val="clear" w:color="auto" w:fill="7E7E7E"/>
          </w:tcPr>
          <w:p>
            <w:pPr>
              <w:pStyle w:val="TableParagraph"/>
              <w:spacing w:before="3"/>
              <w:ind w:left="286" w:right="279"/>
              <w:jc w:val="center"/>
              <w:rPr>
                <w:b/>
                <w:sz w:val="17"/>
              </w:rPr>
            </w:pPr>
            <w:r>
              <w:rPr>
                <w:b/>
                <w:w w:val="105"/>
                <w:sz w:val="17"/>
              </w:rPr>
              <w:t>20-29</w:t>
            </w:r>
          </w:p>
        </w:tc>
        <w:tc>
          <w:tcPr>
            <w:tcW w:w="1204" w:type="dxa"/>
            <w:tcBorders>
              <w:top w:val="nil"/>
              <w:left w:val="single" w:sz="12" w:space="0" w:color="000000"/>
              <w:bottom w:val="nil"/>
              <w:right w:val="nil"/>
            </w:tcBorders>
            <w:shd w:val="clear" w:color="auto" w:fill="7E7E7E"/>
          </w:tcPr>
          <w:p>
            <w:pPr>
              <w:pStyle w:val="TableParagraph"/>
              <w:spacing w:line="195" w:lineRule="exact"/>
              <w:ind w:right="459"/>
              <w:jc w:val="right"/>
              <w:rPr>
                <w:sz w:val="17"/>
              </w:rPr>
            </w:pPr>
            <w:r>
              <w:rPr>
                <w:sz w:val="17"/>
              </w:rPr>
              <w:t>415</w:t>
            </w:r>
          </w:p>
        </w:tc>
        <w:tc>
          <w:tcPr>
            <w:tcW w:w="1303" w:type="dxa"/>
            <w:tcBorders>
              <w:top w:val="nil"/>
              <w:left w:val="nil"/>
              <w:bottom w:val="nil"/>
              <w:right w:val="nil"/>
            </w:tcBorders>
            <w:shd w:val="clear" w:color="auto" w:fill="7E7E7E"/>
          </w:tcPr>
          <w:p>
            <w:pPr>
              <w:pStyle w:val="TableParagraph"/>
              <w:spacing w:line="195" w:lineRule="exact"/>
              <w:ind w:left="426" w:right="434"/>
              <w:jc w:val="center"/>
              <w:rPr>
                <w:sz w:val="17"/>
              </w:rPr>
            </w:pPr>
            <w:r>
              <w:rPr>
                <w:w w:val="105"/>
                <w:sz w:val="17"/>
              </w:rPr>
              <w:t>27.77</w:t>
            </w:r>
          </w:p>
        </w:tc>
        <w:tc>
          <w:tcPr>
            <w:tcW w:w="1138" w:type="dxa"/>
            <w:tcBorders>
              <w:top w:val="nil"/>
              <w:left w:val="nil"/>
              <w:bottom w:val="nil"/>
              <w:right w:val="nil"/>
            </w:tcBorders>
            <w:shd w:val="clear" w:color="auto" w:fill="7E7E7E"/>
          </w:tcPr>
          <w:p>
            <w:pPr>
              <w:pStyle w:val="TableParagraph"/>
              <w:spacing w:line="195" w:lineRule="exact"/>
              <w:ind w:left="480"/>
              <w:rPr>
                <w:sz w:val="17"/>
              </w:rPr>
            </w:pPr>
            <w:r>
              <w:rPr>
                <w:w w:val="105"/>
                <w:sz w:val="17"/>
              </w:rPr>
              <w:t>30</w:t>
            </w:r>
          </w:p>
        </w:tc>
        <w:tc>
          <w:tcPr>
            <w:tcW w:w="1285" w:type="dxa"/>
            <w:tcBorders>
              <w:top w:val="nil"/>
              <w:left w:val="nil"/>
              <w:bottom w:val="nil"/>
              <w:right w:val="nil"/>
            </w:tcBorders>
            <w:shd w:val="clear" w:color="auto" w:fill="7E7E7E"/>
          </w:tcPr>
          <w:p>
            <w:pPr>
              <w:pStyle w:val="TableParagraph"/>
              <w:spacing w:line="195" w:lineRule="exact"/>
              <w:ind w:left="460"/>
              <w:rPr>
                <w:sz w:val="17"/>
              </w:rPr>
            </w:pPr>
            <w:r>
              <w:rPr>
                <w:w w:val="105"/>
                <w:sz w:val="17"/>
              </w:rPr>
              <w:t>33.70</w:t>
            </w:r>
          </w:p>
        </w:tc>
        <w:tc>
          <w:tcPr>
            <w:tcW w:w="1124" w:type="dxa"/>
            <w:tcBorders>
              <w:top w:val="nil"/>
              <w:left w:val="nil"/>
              <w:bottom w:val="nil"/>
              <w:right w:val="nil"/>
            </w:tcBorders>
            <w:shd w:val="clear" w:color="auto" w:fill="7E7E7E"/>
          </w:tcPr>
          <w:p>
            <w:pPr>
              <w:pStyle w:val="TableParagraph"/>
              <w:spacing w:line="195" w:lineRule="exact"/>
              <w:ind w:right="427"/>
              <w:jc w:val="right"/>
              <w:rPr>
                <w:sz w:val="17"/>
              </w:rPr>
            </w:pPr>
            <w:r>
              <w:rPr>
                <w:sz w:val="17"/>
              </w:rPr>
              <w:t>445</w:t>
            </w:r>
          </w:p>
        </w:tc>
        <w:tc>
          <w:tcPr>
            <w:tcW w:w="1021" w:type="dxa"/>
            <w:tcBorders>
              <w:top w:val="nil"/>
              <w:left w:val="nil"/>
              <w:bottom w:val="nil"/>
              <w:right w:val="single" w:sz="6" w:space="0" w:color="000000"/>
            </w:tcBorders>
            <w:shd w:val="clear" w:color="auto" w:fill="7E7E7E"/>
          </w:tcPr>
          <w:p>
            <w:pPr>
              <w:pStyle w:val="TableParagraph"/>
              <w:spacing w:line="195" w:lineRule="exact"/>
              <w:ind w:left="290" w:right="280"/>
              <w:jc w:val="center"/>
              <w:rPr>
                <w:sz w:val="17"/>
              </w:rPr>
            </w:pPr>
            <w:r>
              <w:rPr>
                <w:w w:val="105"/>
                <w:sz w:val="17"/>
              </w:rPr>
              <w:t>28.11</w:t>
            </w:r>
          </w:p>
        </w:tc>
      </w:tr>
      <w:tr>
        <w:trPr>
          <w:trHeight w:val="202" w:hRule="exact"/>
        </w:trPr>
        <w:tc>
          <w:tcPr>
            <w:tcW w:w="1181" w:type="dxa"/>
            <w:tcBorders>
              <w:top w:val="nil"/>
              <w:bottom w:val="nil"/>
              <w:right w:val="single" w:sz="12" w:space="0" w:color="000000"/>
            </w:tcBorders>
            <w:shd w:val="clear" w:color="auto" w:fill="BFBFBF"/>
          </w:tcPr>
          <w:p>
            <w:pPr>
              <w:pStyle w:val="TableParagraph"/>
              <w:spacing w:before="3"/>
              <w:ind w:left="286" w:right="279"/>
              <w:jc w:val="center"/>
              <w:rPr>
                <w:b/>
                <w:sz w:val="17"/>
              </w:rPr>
            </w:pPr>
            <w:r>
              <w:rPr>
                <w:b/>
                <w:w w:val="105"/>
                <w:sz w:val="17"/>
              </w:rPr>
              <w:t>30-39</w:t>
            </w:r>
          </w:p>
        </w:tc>
        <w:tc>
          <w:tcPr>
            <w:tcW w:w="1204" w:type="dxa"/>
            <w:tcBorders>
              <w:top w:val="nil"/>
              <w:left w:val="single" w:sz="12" w:space="0" w:color="000000"/>
              <w:bottom w:val="nil"/>
              <w:right w:val="nil"/>
            </w:tcBorders>
            <w:shd w:val="clear" w:color="auto" w:fill="BFBFBF"/>
          </w:tcPr>
          <w:p>
            <w:pPr>
              <w:pStyle w:val="TableParagraph"/>
              <w:spacing w:line="195" w:lineRule="exact"/>
              <w:ind w:right="459"/>
              <w:jc w:val="right"/>
              <w:rPr>
                <w:sz w:val="17"/>
              </w:rPr>
            </w:pPr>
            <w:r>
              <w:rPr>
                <w:sz w:val="17"/>
              </w:rPr>
              <w:t>355</w:t>
            </w:r>
          </w:p>
        </w:tc>
        <w:tc>
          <w:tcPr>
            <w:tcW w:w="1303" w:type="dxa"/>
            <w:tcBorders>
              <w:top w:val="nil"/>
              <w:left w:val="nil"/>
              <w:bottom w:val="nil"/>
              <w:right w:val="nil"/>
            </w:tcBorders>
            <w:shd w:val="clear" w:color="auto" w:fill="BFBFBF"/>
          </w:tcPr>
          <w:p>
            <w:pPr>
              <w:pStyle w:val="TableParagraph"/>
              <w:spacing w:line="195" w:lineRule="exact"/>
              <w:ind w:left="426" w:right="434"/>
              <w:jc w:val="center"/>
              <w:rPr>
                <w:sz w:val="17"/>
              </w:rPr>
            </w:pPr>
            <w:r>
              <w:rPr>
                <w:w w:val="105"/>
                <w:sz w:val="17"/>
              </w:rPr>
              <w:t>23.76</w:t>
            </w:r>
          </w:p>
        </w:tc>
        <w:tc>
          <w:tcPr>
            <w:tcW w:w="1138" w:type="dxa"/>
            <w:tcBorders>
              <w:top w:val="nil"/>
              <w:left w:val="nil"/>
              <w:bottom w:val="nil"/>
              <w:right w:val="nil"/>
            </w:tcBorders>
            <w:shd w:val="clear" w:color="auto" w:fill="BFBFBF"/>
          </w:tcPr>
          <w:p>
            <w:pPr>
              <w:pStyle w:val="TableParagraph"/>
              <w:spacing w:line="195" w:lineRule="exact"/>
              <w:ind w:left="480"/>
              <w:rPr>
                <w:sz w:val="17"/>
              </w:rPr>
            </w:pPr>
            <w:r>
              <w:rPr>
                <w:w w:val="105"/>
                <w:sz w:val="17"/>
              </w:rPr>
              <w:t>17</w:t>
            </w:r>
          </w:p>
        </w:tc>
        <w:tc>
          <w:tcPr>
            <w:tcW w:w="1285" w:type="dxa"/>
            <w:tcBorders>
              <w:top w:val="nil"/>
              <w:left w:val="nil"/>
              <w:bottom w:val="nil"/>
              <w:right w:val="nil"/>
            </w:tcBorders>
            <w:shd w:val="clear" w:color="auto" w:fill="BFBFBF"/>
          </w:tcPr>
          <w:p>
            <w:pPr>
              <w:pStyle w:val="TableParagraph"/>
              <w:spacing w:line="195" w:lineRule="exact"/>
              <w:ind w:left="460"/>
              <w:rPr>
                <w:sz w:val="17"/>
              </w:rPr>
            </w:pPr>
            <w:r>
              <w:rPr>
                <w:w w:val="105"/>
                <w:sz w:val="17"/>
              </w:rPr>
              <w:t>19.10</w:t>
            </w:r>
          </w:p>
        </w:tc>
        <w:tc>
          <w:tcPr>
            <w:tcW w:w="1124" w:type="dxa"/>
            <w:tcBorders>
              <w:top w:val="nil"/>
              <w:left w:val="nil"/>
              <w:bottom w:val="nil"/>
              <w:right w:val="nil"/>
            </w:tcBorders>
            <w:shd w:val="clear" w:color="auto" w:fill="BFBFBF"/>
          </w:tcPr>
          <w:p>
            <w:pPr>
              <w:pStyle w:val="TableParagraph"/>
              <w:spacing w:line="195" w:lineRule="exact"/>
              <w:ind w:right="427"/>
              <w:jc w:val="right"/>
              <w:rPr>
                <w:sz w:val="17"/>
              </w:rPr>
            </w:pPr>
            <w:r>
              <w:rPr>
                <w:sz w:val="17"/>
              </w:rPr>
              <w:t>372</w:t>
            </w:r>
          </w:p>
        </w:tc>
        <w:tc>
          <w:tcPr>
            <w:tcW w:w="1021" w:type="dxa"/>
            <w:tcBorders>
              <w:top w:val="nil"/>
              <w:left w:val="nil"/>
              <w:bottom w:val="nil"/>
              <w:right w:val="single" w:sz="6" w:space="0" w:color="000000"/>
            </w:tcBorders>
            <w:shd w:val="clear" w:color="auto" w:fill="BFBFBF"/>
          </w:tcPr>
          <w:p>
            <w:pPr>
              <w:pStyle w:val="TableParagraph"/>
              <w:spacing w:line="195" w:lineRule="exact"/>
              <w:ind w:left="290" w:right="280"/>
              <w:jc w:val="center"/>
              <w:rPr>
                <w:sz w:val="17"/>
              </w:rPr>
            </w:pPr>
            <w:r>
              <w:rPr>
                <w:w w:val="105"/>
                <w:sz w:val="17"/>
              </w:rPr>
              <w:t>23.49</w:t>
            </w:r>
          </w:p>
        </w:tc>
      </w:tr>
      <w:tr>
        <w:trPr>
          <w:trHeight w:val="202" w:hRule="exact"/>
        </w:trPr>
        <w:tc>
          <w:tcPr>
            <w:tcW w:w="1181" w:type="dxa"/>
            <w:tcBorders>
              <w:top w:val="nil"/>
              <w:bottom w:val="nil"/>
              <w:right w:val="single" w:sz="12" w:space="0" w:color="000000"/>
            </w:tcBorders>
            <w:shd w:val="clear" w:color="auto" w:fill="7E7E7E"/>
          </w:tcPr>
          <w:p>
            <w:pPr>
              <w:pStyle w:val="TableParagraph"/>
              <w:spacing w:before="4"/>
              <w:ind w:left="286" w:right="279"/>
              <w:jc w:val="center"/>
              <w:rPr>
                <w:b/>
                <w:sz w:val="17"/>
              </w:rPr>
            </w:pPr>
            <w:r>
              <w:rPr>
                <w:b/>
                <w:w w:val="105"/>
                <w:sz w:val="17"/>
              </w:rPr>
              <w:t>40-49</w:t>
            </w:r>
          </w:p>
        </w:tc>
        <w:tc>
          <w:tcPr>
            <w:tcW w:w="1204" w:type="dxa"/>
            <w:tcBorders>
              <w:top w:val="nil"/>
              <w:left w:val="single" w:sz="12" w:space="0" w:color="000000"/>
              <w:bottom w:val="nil"/>
              <w:right w:val="nil"/>
            </w:tcBorders>
            <w:shd w:val="clear" w:color="auto" w:fill="7E7E7E"/>
          </w:tcPr>
          <w:p>
            <w:pPr>
              <w:pStyle w:val="TableParagraph"/>
              <w:spacing w:before="1"/>
              <w:ind w:right="459"/>
              <w:jc w:val="right"/>
              <w:rPr>
                <w:sz w:val="17"/>
              </w:rPr>
            </w:pPr>
            <w:r>
              <w:rPr>
                <w:sz w:val="17"/>
              </w:rPr>
              <w:t>244</w:t>
            </w:r>
          </w:p>
        </w:tc>
        <w:tc>
          <w:tcPr>
            <w:tcW w:w="1303" w:type="dxa"/>
            <w:tcBorders>
              <w:top w:val="nil"/>
              <w:left w:val="nil"/>
              <w:bottom w:val="nil"/>
              <w:right w:val="nil"/>
            </w:tcBorders>
            <w:shd w:val="clear" w:color="auto" w:fill="7E7E7E"/>
          </w:tcPr>
          <w:p>
            <w:pPr>
              <w:pStyle w:val="TableParagraph"/>
              <w:spacing w:before="1"/>
              <w:ind w:left="426" w:right="434"/>
              <w:jc w:val="center"/>
              <w:rPr>
                <w:sz w:val="17"/>
              </w:rPr>
            </w:pPr>
            <w:r>
              <w:rPr>
                <w:w w:val="105"/>
                <w:sz w:val="17"/>
              </w:rPr>
              <w:t>16.33</w:t>
            </w:r>
          </w:p>
        </w:tc>
        <w:tc>
          <w:tcPr>
            <w:tcW w:w="1138" w:type="dxa"/>
            <w:tcBorders>
              <w:top w:val="nil"/>
              <w:left w:val="nil"/>
              <w:bottom w:val="nil"/>
              <w:right w:val="nil"/>
            </w:tcBorders>
            <w:shd w:val="clear" w:color="auto" w:fill="7E7E7E"/>
          </w:tcPr>
          <w:p>
            <w:pPr>
              <w:pStyle w:val="TableParagraph"/>
              <w:spacing w:before="1"/>
              <w:ind w:left="480"/>
              <w:rPr>
                <w:sz w:val="17"/>
              </w:rPr>
            </w:pPr>
            <w:r>
              <w:rPr>
                <w:w w:val="105"/>
                <w:sz w:val="17"/>
              </w:rPr>
              <w:t>10</w:t>
            </w:r>
          </w:p>
        </w:tc>
        <w:tc>
          <w:tcPr>
            <w:tcW w:w="1285" w:type="dxa"/>
            <w:tcBorders>
              <w:top w:val="nil"/>
              <w:left w:val="nil"/>
              <w:bottom w:val="nil"/>
              <w:right w:val="nil"/>
            </w:tcBorders>
            <w:shd w:val="clear" w:color="auto" w:fill="7E7E7E"/>
          </w:tcPr>
          <w:p>
            <w:pPr>
              <w:pStyle w:val="TableParagraph"/>
              <w:spacing w:before="1"/>
              <w:ind w:left="460"/>
              <w:rPr>
                <w:sz w:val="17"/>
              </w:rPr>
            </w:pPr>
            <w:r>
              <w:rPr>
                <w:w w:val="105"/>
                <w:sz w:val="17"/>
              </w:rPr>
              <w:t>11.23</w:t>
            </w:r>
          </w:p>
        </w:tc>
        <w:tc>
          <w:tcPr>
            <w:tcW w:w="1124" w:type="dxa"/>
            <w:tcBorders>
              <w:top w:val="nil"/>
              <w:left w:val="nil"/>
              <w:bottom w:val="nil"/>
              <w:right w:val="nil"/>
            </w:tcBorders>
            <w:shd w:val="clear" w:color="auto" w:fill="7E7E7E"/>
          </w:tcPr>
          <w:p>
            <w:pPr>
              <w:pStyle w:val="TableParagraph"/>
              <w:spacing w:before="1"/>
              <w:ind w:right="427"/>
              <w:jc w:val="right"/>
              <w:rPr>
                <w:sz w:val="17"/>
              </w:rPr>
            </w:pPr>
            <w:r>
              <w:rPr>
                <w:sz w:val="17"/>
              </w:rPr>
              <w:t>254</w:t>
            </w:r>
          </w:p>
        </w:tc>
        <w:tc>
          <w:tcPr>
            <w:tcW w:w="1021" w:type="dxa"/>
            <w:tcBorders>
              <w:top w:val="nil"/>
              <w:left w:val="nil"/>
              <w:bottom w:val="nil"/>
              <w:right w:val="single" w:sz="6" w:space="0" w:color="000000"/>
            </w:tcBorders>
            <w:shd w:val="clear" w:color="auto" w:fill="7E7E7E"/>
          </w:tcPr>
          <w:p>
            <w:pPr>
              <w:pStyle w:val="TableParagraph"/>
              <w:spacing w:before="1"/>
              <w:ind w:left="290" w:right="280"/>
              <w:jc w:val="center"/>
              <w:rPr>
                <w:sz w:val="17"/>
              </w:rPr>
            </w:pPr>
            <w:r>
              <w:rPr>
                <w:w w:val="105"/>
                <w:sz w:val="17"/>
              </w:rPr>
              <w:t>16.04</w:t>
            </w:r>
          </w:p>
        </w:tc>
      </w:tr>
      <w:tr>
        <w:trPr>
          <w:trHeight w:val="200" w:hRule="exact"/>
        </w:trPr>
        <w:tc>
          <w:tcPr>
            <w:tcW w:w="1181" w:type="dxa"/>
            <w:tcBorders>
              <w:top w:val="nil"/>
              <w:bottom w:val="nil"/>
              <w:right w:val="single" w:sz="12" w:space="0" w:color="000000"/>
            </w:tcBorders>
            <w:shd w:val="clear" w:color="auto" w:fill="BFBFBF"/>
          </w:tcPr>
          <w:p>
            <w:pPr>
              <w:pStyle w:val="TableParagraph"/>
              <w:spacing w:before="3"/>
              <w:ind w:left="286" w:right="279"/>
              <w:jc w:val="center"/>
              <w:rPr>
                <w:b/>
                <w:sz w:val="17"/>
              </w:rPr>
            </w:pPr>
            <w:r>
              <w:rPr>
                <w:b/>
                <w:w w:val="105"/>
                <w:sz w:val="17"/>
              </w:rPr>
              <w:t>50-59</w:t>
            </w:r>
          </w:p>
        </w:tc>
        <w:tc>
          <w:tcPr>
            <w:tcW w:w="1204" w:type="dxa"/>
            <w:tcBorders>
              <w:top w:val="nil"/>
              <w:left w:val="single" w:sz="12" w:space="0" w:color="000000"/>
              <w:bottom w:val="nil"/>
              <w:right w:val="nil"/>
            </w:tcBorders>
            <w:shd w:val="clear" w:color="auto" w:fill="BFBFBF"/>
          </w:tcPr>
          <w:p>
            <w:pPr>
              <w:pStyle w:val="TableParagraph"/>
              <w:spacing w:line="195" w:lineRule="exact"/>
              <w:ind w:right="459"/>
              <w:jc w:val="right"/>
              <w:rPr>
                <w:sz w:val="17"/>
              </w:rPr>
            </w:pPr>
            <w:r>
              <w:rPr>
                <w:sz w:val="17"/>
              </w:rPr>
              <w:t>152</w:t>
            </w:r>
          </w:p>
        </w:tc>
        <w:tc>
          <w:tcPr>
            <w:tcW w:w="1303" w:type="dxa"/>
            <w:tcBorders>
              <w:top w:val="nil"/>
              <w:left w:val="nil"/>
              <w:bottom w:val="nil"/>
              <w:right w:val="nil"/>
            </w:tcBorders>
            <w:shd w:val="clear" w:color="auto" w:fill="BFBFBF"/>
          </w:tcPr>
          <w:p>
            <w:pPr>
              <w:pStyle w:val="TableParagraph"/>
              <w:spacing w:line="195" w:lineRule="exact"/>
              <w:ind w:left="426" w:right="434"/>
              <w:jc w:val="center"/>
              <w:rPr>
                <w:sz w:val="17"/>
              </w:rPr>
            </w:pPr>
            <w:r>
              <w:rPr>
                <w:w w:val="105"/>
                <w:sz w:val="17"/>
              </w:rPr>
              <w:t>10.17</w:t>
            </w:r>
          </w:p>
        </w:tc>
        <w:tc>
          <w:tcPr>
            <w:tcW w:w="1138" w:type="dxa"/>
            <w:tcBorders>
              <w:top w:val="nil"/>
              <w:left w:val="nil"/>
              <w:bottom w:val="nil"/>
              <w:right w:val="nil"/>
            </w:tcBorders>
            <w:shd w:val="clear" w:color="auto" w:fill="BFBFBF"/>
          </w:tcPr>
          <w:p>
            <w:pPr>
              <w:pStyle w:val="TableParagraph"/>
              <w:spacing w:line="195" w:lineRule="exact"/>
              <w:ind w:left="480"/>
              <w:rPr>
                <w:sz w:val="17"/>
              </w:rPr>
            </w:pPr>
            <w:r>
              <w:rPr>
                <w:w w:val="105"/>
                <w:sz w:val="17"/>
              </w:rPr>
              <w:t>12</w:t>
            </w:r>
          </w:p>
        </w:tc>
        <w:tc>
          <w:tcPr>
            <w:tcW w:w="1285" w:type="dxa"/>
            <w:tcBorders>
              <w:top w:val="nil"/>
              <w:left w:val="nil"/>
              <w:bottom w:val="nil"/>
              <w:right w:val="nil"/>
            </w:tcBorders>
            <w:shd w:val="clear" w:color="auto" w:fill="BFBFBF"/>
          </w:tcPr>
          <w:p>
            <w:pPr>
              <w:pStyle w:val="TableParagraph"/>
              <w:spacing w:line="195" w:lineRule="exact"/>
              <w:ind w:left="460"/>
              <w:rPr>
                <w:sz w:val="17"/>
              </w:rPr>
            </w:pPr>
            <w:r>
              <w:rPr>
                <w:w w:val="105"/>
                <w:sz w:val="17"/>
              </w:rPr>
              <w:t>13.48</w:t>
            </w:r>
          </w:p>
        </w:tc>
        <w:tc>
          <w:tcPr>
            <w:tcW w:w="1124" w:type="dxa"/>
            <w:tcBorders>
              <w:top w:val="nil"/>
              <w:left w:val="nil"/>
              <w:bottom w:val="nil"/>
              <w:right w:val="nil"/>
            </w:tcBorders>
            <w:shd w:val="clear" w:color="auto" w:fill="BFBFBF"/>
          </w:tcPr>
          <w:p>
            <w:pPr>
              <w:pStyle w:val="TableParagraph"/>
              <w:spacing w:line="195" w:lineRule="exact"/>
              <w:ind w:right="427"/>
              <w:jc w:val="right"/>
              <w:rPr>
                <w:sz w:val="17"/>
              </w:rPr>
            </w:pPr>
            <w:r>
              <w:rPr>
                <w:sz w:val="17"/>
              </w:rPr>
              <w:t>164</w:t>
            </w:r>
          </w:p>
        </w:tc>
        <w:tc>
          <w:tcPr>
            <w:tcW w:w="1021" w:type="dxa"/>
            <w:tcBorders>
              <w:top w:val="nil"/>
              <w:left w:val="nil"/>
              <w:bottom w:val="nil"/>
              <w:right w:val="single" w:sz="6" w:space="0" w:color="000000"/>
            </w:tcBorders>
            <w:shd w:val="clear" w:color="auto" w:fill="BFBFBF"/>
          </w:tcPr>
          <w:p>
            <w:pPr>
              <w:pStyle w:val="TableParagraph"/>
              <w:spacing w:line="195" w:lineRule="exact"/>
              <w:ind w:left="290" w:right="280"/>
              <w:jc w:val="center"/>
              <w:rPr>
                <w:sz w:val="17"/>
              </w:rPr>
            </w:pPr>
            <w:r>
              <w:rPr>
                <w:w w:val="105"/>
                <w:sz w:val="17"/>
              </w:rPr>
              <w:t>10.36</w:t>
            </w:r>
          </w:p>
        </w:tc>
      </w:tr>
      <w:tr>
        <w:trPr>
          <w:trHeight w:val="202" w:hRule="exact"/>
        </w:trPr>
        <w:tc>
          <w:tcPr>
            <w:tcW w:w="1181" w:type="dxa"/>
            <w:tcBorders>
              <w:top w:val="nil"/>
              <w:bottom w:val="nil"/>
              <w:right w:val="single" w:sz="12" w:space="0" w:color="000000"/>
            </w:tcBorders>
            <w:shd w:val="clear" w:color="auto" w:fill="7E7E7E"/>
          </w:tcPr>
          <w:p>
            <w:pPr>
              <w:pStyle w:val="TableParagraph"/>
              <w:spacing w:before="3"/>
              <w:ind w:left="286" w:right="279"/>
              <w:jc w:val="center"/>
              <w:rPr>
                <w:b/>
                <w:sz w:val="17"/>
              </w:rPr>
            </w:pPr>
            <w:r>
              <w:rPr>
                <w:b/>
                <w:w w:val="105"/>
                <w:sz w:val="17"/>
              </w:rPr>
              <w:t>60-69</w:t>
            </w:r>
          </w:p>
        </w:tc>
        <w:tc>
          <w:tcPr>
            <w:tcW w:w="1204" w:type="dxa"/>
            <w:tcBorders>
              <w:top w:val="nil"/>
              <w:left w:val="single" w:sz="12" w:space="0" w:color="000000"/>
              <w:bottom w:val="nil"/>
              <w:right w:val="nil"/>
            </w:tcBorders>
            <w:shd w:val="clear" w:color="auto" w:fill="7E7E7E"/>
          </w:tcPr>
          <w:p>
            <w:pPr>
              <w:pStyle w:val="TableParagraph"/>
              <w:spacing w:line="195" w:lineRule="exact"/>
              <w:ind w:right="503"/>
              <w:jc w:val="right"/>
              <w:rPr>
                <w:sz w:val="17"/>
              </w:rPr>
            </w:pPr>
            <w:r>
              <w:rPr>
                <w:sz w:val="17"/>
              </w:rPr>
              <w:t>72</w:t>
            </w:r>
          </w:p>
        </w:tc>
        <w:tc>
          <w:tcPr>
            <w:tcW w:w="1303" w:type="dxa"/>
            <w:tcBorders>
              <w:top w:val="nil"/>
              <w:left w:val="nil"/>
              <w:bottom w:val="nil"/>
              <w:right w:val="nil"/>
            </w:tcBorders>
            <w:shd w:val="clear" w:color="auto" w:fill="7E7E7E"/>
          </w:tcPr>
          <w:p>
            <w:pPr>
              <w:pStyle w:val="TableParagraph"/>
              <w:spacing w:line="195" w:lineRule="exact"/>
              <w:ind w:left="426" w:right="434"/>
              <w:jc w:val="center"/>
              <w:rPr>
                <w:sz w:val="17"/>
              </w:rPr>
            </w:pPr>
            <w:r>
              <w:rPr>
                <w:w w:val="105"/>
                <w:sz w:val="17"/>
              </w:rPr>
              <w:t>4.82</w:t>
            </w:r>
          </w:p>
        </w:tc>
        <w:tc>
          <w:tcPr>
            <w:tcW w:w="1138" w:type="dxa"/>
            <w:tcBorders>
              <w:top w:val="nil"/>
              <w:left w:val="nil"/>
              <w:bottom w:val="nil"/>
              <w:right w:val="nil"/>
            </w:tcBorders>
            <w:shd w:val="clear" w:color="auto" w:fill="7E7E7E"/>
          </w:tcPr>
          <w:p>
            <w:pPr>
              <w:pStyle w:val="TableParagraph"/>
              <w:spacing w:line="195" w:lineRule="exact"/>
              <w:ind w:left="523"/>
              <w:rPr>
                <w:sz w:val="17"/>
              </w:rPr>
            </w:pPr>
            <w:r>
              <w:rPr>
                <w:w w:val="102"/>
                <w:sz w:val="17"/>
              </w:rPr>
              <w:t>2</w:t>
            </w:r>
          </w:p>
        </w:tc>
        <w:tc>
          <w:tcPr>
            <w:tcW w:w="1285" w:type="dxa"/>
            <w:tcBorders>
              <w:top w:val="nil"/>
              <w:left w:val="nil"/>
              <w:bottom w:val="nil"/>
              <w:right w:val="nil"/>
            </w:tcBorders>
            <w:shd w:val="clear" w:color="auto" w:fill="7E7E7E"/>
          </w:tcPr>
          <w:p>
            <w:pPr>
              <w:pStyle w:val="TableParagraph"/>
              <w:spacing w:line="195" w:lineRule="exact"/>
              <w:ind w:left="503"/>
              <w:rPr>
                <w:sz w:val="17"/>
              </w:rPr>
            </w:pPr>
            <w:r>
              <w:rPr>
                <w:w w:val="105"/>
                <w:sz w:val="17"/>
              </w:rPr>
              <w:t>2.24</w:t>
            </w:r>
          </w:p>
        </w:tc>
        <w:tc>
          <w:tcPr>
            <w:tcW w:w="1124" w:type="dxa"/>
            <w:tcBorders>
              <w:top w:val="nil"/>
              <w:left w:val="nil"/>
              <w:bottom w:val="nil"/>
              <w:right w:val="nil"/>
            </w:tcBorders>
            <w:shd w:val="clear" w:color="auto" w:fill="7E7E7E"/>
          </w:tcPr>
          <w:p>
            <w:pPr>
              <w:pStyle w:val="TableParagraph"/>
              <w:spacing w:line="195" w:lineRule="exact"/>
              <w:ind w:right="471"/>
              <w:jc w:val="right"/>
              <w:rPr>
                <w:sz w:val="17"/>
              </w:rPr>
            </w:pPr>
            <w:r>
              <w:rPr>
                <w:sz w:val="17"/>
              </w:rPr>
              <w:t>74</w:t>
            </w:r>
          </w:p>
        </w:tc>
        <w:tc>
          <w:tcPr>
            <w:tcW w:w="1021" w:type="dxa"/>
            <w:tcBorders>
              <w:top w:val="nil"/>
              <w:left w:val="nil"/>
              <w:bottom w:val="nil"/>
              <w:right w:val="single" w:sz="6" w:space="0" w:color="000000"/>
            </w:tcBorders>
            <w:shd w:val="clear" w:color="auto" w:fill="7E7E7E"/>
          </w:tcPr>
          <w:p>
            <w:pPr>
              <w:pStyle w:val="TableParagraph"/>
              <w:spacing w:line="195" w:lineRule="exact"/>
              <w:ind w:left="290" w:right="279"/>
              <w:jc w:val="center"/>
              <w:rPr>
                <w:sz w:val="17"/>
              </w:rPr>
            </w:pPr>
            <w:r>
              <w:rPr>
                <w:w w:val="105"/>
                <w:sz w:val="17"/>
              </w:rPr>
              <w:t>4.67</w:t>
            </w:r>
          </w:p>
        </w:tc>
      </w:tr>
      <w:tr>
        <w:trPr>
          <w:trHeight w:val="200" w:hRule="exact"/>
        </w:trPr>
        <w:tc>
          <w:tcPr>
            <w:tcW w:w="1181" w:type="dxa"/>
            <w:tcBorders>
              <w:top w:val="nil"/>
              <w:bottom w:val="nil"/>
              <w:right w:val="single" w:sz="12" w:space="0" w:color="000000"/>
            </w:tcBorders>
            <w:shd w:val="clear" w:color="auto" w:fill="BFBFBF"/>
          </w:tcPr>
          <w:p>
            <w:pPr>
              <w:pStyle w:val="TableParagraph"/>
              <w:spacing w:before="3"/>
              <w:ind w:left="286" w:right="279"/>
              <w:jc w:val="center"/>
              <w:rPr>
                <w:b/>
                <w:sz w:val="17"/>
              </w:rPr>
            </w:pPr>
            <w:r>
              <w:rPr>
                <w:b/>
                <w:w w:val="105"/>
                <w:sz w:val="17"/>
              </w:rPr>
              <w:t>70-79</w:t>
            </w:r>
          </w:p>
        </w:tc>
        <w:tc>
          <w:tcPr>
            <w:tcW w:w="1204" w:type="dxa"/>
            <w:tcBorders>
              <w:top w:val="nil"/>
              <w:left w:val="single" w:sz="12" w:space="0" w:color="000000"/>
              <w:bottom w:val="nil"/>
              <w:right w:val="nil"/>
            </w:tcBorders>
            <w:shd w:val="clear" w:color="auto" w:fill="BFBFBF"/>
          </w:tcPr>
          <w:p>
            <w:pPr>
              <w:pStyle w:val="TableParagraph"/>
              <w:spacing w:line="195" w:lineRule="exact"/>
              <w:ind w:right="503"/>
              <w:jc w:val="right"/>
              <w:rPr>
                <w:sz w:val="17"/>
              </w:rPr>
            </w:pPr>
            <w:r>
              <w:rPr>
                <w:sz w:val="17"/>
              </w:rPr>
              <w:t>16</w:t>
            </w:r>
          </w:p>
        </w:tc>
        <w:tc>
          <w:tcPr>
            <w:tcW w:w="1303" w:type="dxa"/>
            <w:tcBorders>
              <w:top w:val="nil"/>
              <w:left w:val="nil"/>
              <w:bottom w:val="nil"/>
              <w:right w:val="nil"/>
            </w:tcBorders>
            <w:shd w:val="clear" w:color="auto" w:fill="BFBFBF"/>
          </w:tcPr>
          <w:p>
            <w:pPr>
              <w:pStyle w:val="TableParagraph"/>
              <w:spacing w:line="195" w:lineRule="exact"/>
              <w:ind w:left="426" w:right="434"/>
              <w:jc w:val="center"/>
              <w:rPr>
                <w:sz w:val="17"/>
              </w:rPr>
            </w:pPr>
            <w:r>
              <w:rPr>
                <w:w w:val="105"/>
                <w:sz w:val="17"/>
              </w:rPr>
              <w:t>1.07</w:t>
            </w:r>
          </w:p>
        </w:tc>
        <w:tc>
          <w:tcPr>
            <w:tcW w:w="1138" w:type="dxa"/>
            <w:tcBorders>
              <w:top w:val="nil"/>
              <w:left w:val="nil"/>
              <w:bottom w:val="nil"/>
              <w:right w:val="nil"/>
            </w:tcBorders>
            <w:shd w:val="clear" w:color="auto" w:fill="BFBFBF"/>
          </w:tcPr>
          <w:p>
            <w:pPr/>
          </w:p>
        </w:tc>
        <w:tc>
          <w:tcPr>
            <w:tcW w:w="1285" w:type="dxa"/>
            <w:tcBorders>
              <w:top w:val="nil"/>
              <w:left w:val="nil"/>
              <w:bottom w:val="nil"/>
              <w:right w:val="nil"/>
            </w:tcBorders>
            <w:shd w:val="clear" w:color="auto" w:fill="BFBFBF"/>
          </w:tcPr>
          <w:p>
            <w:pPr/>
          </w:p>
        </w:tc>
        <w:tc>
          <w:tcPr>
            <w:tcW w:w="1124" w:type="dxa"/>
            <w:tcBorders>
              <w:top w:val="nil"/>
              <w:left w:val="nil"/>
              <w:bottom w:val="nil"/>
              <w:right w:val="nil"/>
            </w:tcBorders>
            <w:shd w:val="clear" w:color="auto" w:fill="BFBFBF"/>
          </w:tcPr>
          <w:p>
            <w:pPr>
              <w:pStyle w:val="TableParagraph"/>
              <w:spacing w:line="195" w:lineRule="exact"/>
              <w:ind w:right="471"/>
              <w:jc w:val="right"/>
              <w:rPr>
                <w:sz w:val="17"/>
              </w:rPr>
            </w:pPr>
            <w:r>
              <w:rPr>
                <w:sz w:val="17"/>
              </w:rPr>
              <w:t>16</w:t>
            </w:r>
          </w:p>
        </w:tc>
        <w:tc>
          <w:tcPr>
            <w:tcW w:w="1021" w:type="dxa"/>
            <w:tcBorders>
              <w:top w:val="nil"/>
              <w:left w:val="nil"/>
              <w:bottom w:val="nil"/>
              <w:right w:val="single" w:sz="6" w:space="0" w:color="000000"/>
            </w:tcBorders>
            <w:shd w:val="clear" w:color="auto" w:fill="BFBFBF"/>
          </w:tcPr>
          <w:p>
            <w:pPr>
              <w:pStyle w:val="TableParagraph"/>
              <w:spacing w:line="195" w:lineRule="exact"/>
              <w:ind w:left="290" w:right="279"/>
              <w:jc w:val="center"/>
              <w:rPr>
                <w:sz w:val="17"/>
              </w:rPr>
            </w:pPr>
            <w:r>
              <w:rPr>
                <w:w w:val="105"/>
                <w:sz w:val="17"/>
              </w:rPr>
              <w:t>1.01</w:t>
            </w:r>
          </w:p>
        </w:tc>
      </w:tr>
      <w:tr>
        <w:trPr>
          <w:trHeight w:val="203" w:hRule="exact"/>
        </w:trPr>
        <w:tc>
          <w:tcPr>
            <w:tcW w:w="1181" w:type="dxa"/>
            <w:tcBorders>
              <w:top w:val="nil"/>
              <w:bottom w:val="nil"/>
              <w:right w:val="single" w:sz="12" w:space="0" w:color="000000"/>
            </w:tcBorders>
            <w:shd w:val="clear" w:color="auto" w:fill="7E7E7E"/>
          </w:tcPr>
          <w:p>
            <w:pPr>
              <w:pStyle w:val="TableParagraph"/>
              <w:spacing w:before="4"/>
              <w:ind w:left="286" w:right="277"/>
              <w:jc w:val="center"/>
              <w:rPr>
                <w:b/>
                <w:sz w:val="17"/>
              </w:rPr>
            </w:pPr>
            <w:r>
              <w:rPr>
                <w:b/>
                <w:w w:val="105"/>
                <w:sz w:val="17"/>
              </w:rPr>
              <w:t>80 -89</w:t>
            </w:r>
          </w:p>
        </w:tc>
        <w:tc>
          <w:tcPr>
            <w:tcW w:w="1204" w:type="dxa"/>
            <w:tcBorders>
              <w:top w:val="nil"/>
              <w:left w:val="single" w:sz="12" w:space="0" w:color="000000"/>
              <w:bottom w:val="nil"/>
              <w:right w:val="nil"/>
            </w:tcBorders>
            <w:shd w:val="clear" w:color="auto" w:fill="7E7E7E"/>
          </w:tcPr>
          <w:p>
            <w:pPr>
              <w:pStyle w:val="TableParagraph"/>
              <w:spacing w:before="1"/>
              <w:ind w:left="4"/>
              <w:jc w:val="center"/>
              <w:rPr>
                <w:sz w:val="17"/>
              </w:rPr>
            </w:pPr>
            <w:r>
              <w:rPr>
                <w:w w:val="102"/>
                <w:sz w:val="17"/>
              </w:rPr>
              <w:t>4</w:t>
            </w:r>
          </w:p>
        </w:tc>
        <w:tc>
          <w:tcPr>
            <w:tcW w:w="1303" w:type="dxa"/>
            <w:tcBorders>
              <w:top w:val="nil"/>
              <w:left w:val="nil"/>
              <w:bottom w:val="nil"/>
              <w:right w:val="nil"/>
            </w:tcBorders>
            <w:shd w:val="clear" w:color="auto" w:fill="7E7E7E"/>
          </w:tcPr>
          <w:p>
            <w:pPr>
              <w:pStyle w:val="TableParagraph"/>
              <w:spacing w:before="1"/>
              <w:ind w:left="426" w:right="433"/>
              <w:jc w:val="center"/>
              <w:rPr>
                <w:sz w:val="17"/>
              </w:rPr>
            </w:pPr>
            <w:r>
              <w:rPr>
                <w:w w:val="105"/>
                <w:sz w:val="17"/>
              </w:rPr>
              <w:t>.26</w:t>
            </w:r>
          </w:p>
        </w:tc>
        <w:tc>
          <w:tcPr>
            <w:tcW w:w="1138" w:type="dxa"/>
            <w:tcBorders>
              <w:top w:val="nil"/>
              <w:left w:val="nil"/>
              <w:bottom w:val="nil"/>
              <w:right w:val="nil"/>
            </w:tcBorders>
            <w:shd w:val="clear" w:color="auto" w:fill="7E7E7E"/>
          </w:tcPr>
          <w:p>
            <w:pPr/>
          </w:p>
        </w:tc>
        <w:tc>
          <w:tcPr>
            <w:tcW w:w="1285" w:type="dxa"/>
            <w:tcBorders>
              <w:top w:val="nil"/>
              <w:left w:val="nil"/>
              <w:bottom w:val="nil"/>
              <w:right w:val="nil"/>
            </w:tcBorders>
            <w:shd w:val="clear" w:color="auto" w:fill="7E7E7E"/>
          </w:tcPr>
          <w:p>
            <w:pPr/>
          </w:p>
        </w:tc>
        <w:tc>
          <w:tcPr>
            <w:tcW w:w="1124" w:type="dxa"/>
            <w:tcBorders>
              <w:top w:val="nil"/>
              <w:left w:val="nil"/>
              <w:bottom w:val="nil"/>
              <w:right w:val="nil"/>
            </w:tcBorders>
            <w:shd w:val="clear" w:color="auto" w:fill="7E7E7E"/>
          </w:tcPr>
          <w:p>
            <w:pPr>
              <w:pStyle w:val="TableParagraph"/>
              <w:spacing w:before="1"/>
              <w:ind w:left="2"/>
              <w:jc w:val="center"/>
              <w:rPr>
                <w:sz w:val="17"/>
              </w:rPr>
            </w:pPr>
            <w:r>
              <w:rPr>
                <w:w w:val="102"/>
                <w:sz w:val="17"/>
              </w:rPr>
              <w:t>4</w:t>
            </w:r>
          </w:p>
        </w:tc>
        <w:tc>
          <w:tcPr>
            <w:tcW w:w="1021" w:type="dxa"/>
            <w:tcBorders>
              <w:top w:val="nil"/>
              <w:left w:val="nil"/>
              <w:bottom w:val="nil"/>
              <w:right w:val="single" w:sz="6" w:space="0" w:color="000000"/>
            </w:tcBorders>
            <w:shd w:val="clear" w:color="auto" w:fill="7E7E7E"/>
          </w:tcPr>
          <w:p>
            <w:pPr>
              <w:pStyle w:val="TableParagraph"/>
              <w:spacing w:before="1"/>
              <w:ind w:left="288" w:right="280"/>
              <w:jc w:val="center"/>
              <w:rPr>
                <w:sz w:val="17"/>
              </w:rPr>
            </w:pPr>
            <w:r>
              <w:rPr>
                <w:w w:val="105"/>
                <w:sz w:val="17"/>
              </w:rPr>
              <w:t>.25</w:t>
            </w:r>
          </w:p>
        </w:tc>
      </w:tr>
      <w:tr>
        <w:trPr>
          <w:trHeight w:val="200" w:hRule="exact"/>
        </w:trPr>
        <w:tc>
          <w:tcPr>
            <w:tcW w:w="1181" w:type="dxa"/>
            <w:tcBorders>
              <w:top w:val="nil"/>
              <w:bottom w:val="nil"/>
              <w:right w:val="single" w:sz="12" w:space="0" w:color="000000"/>
            </w:tcBorders>
            <w:shd w:val="clear" w:color="auto" w:fill="BFBFBF"/>
          </w:tcPr>
          <w:p>
            <w:pPr>
              <w:pStyle w:val="TableParagraph"/>
              <w:spacing w:before="3"/>
              <w:ind w:left="286" w:right="279"/>
              <w:jc w:val="center"/>
              <w:rPr>
                <w:b/>
                <w:sz w:val="17"/>
              </w:rPr>
            </w:pPr>
            <w:r>
              <w:rPr>
                <w:b/>
                <w:w w:val="105"/>
                <w:sz w:val="17"/>
              </w:rPr>
              <w:t>90-99</w:t>
            </w:r>
          </w:p>
        </w:tc>
        <w:tc>
          <w:tcPr>
            <w:tcW w:w="1204" w:type="dxa"/>
            <w:tcBorders>
              <w:top w:val="nil"/>
              <w:left w:val="single" w:sz="12" w:space="0" w:color="000000"/>
              <w:bottom w:val="nil"/>
              <w:right w:val="nil"/>
            </w:tcBorders>
            <w:shd w:val="clear" w:color="auto" w:fill="BFBFBF"/>
          </w:tcPr>
          <w:p>
            <w:pPr>
              <w:pStyle w:val="TableParagraph"/>
              <w:spacing w:line="195" w:lineRule="exact"/>
              <w:ind w:left="4"/>
              <w:jc w:val="center"/>
              <w:rPr>
                <w:sz w:val="17"/>
              </w:rPr>
            </w:pPr>
            <w:r>
              <w:rPr>
                <w:w w:val="102"/>
                <w:sz w:val="17"/>
              </w:rPr>
              <w:t>3</w:t>
            </w:r>
          </w:p>
        </w:tc>
        <w:tc>
          <w:tcPr>
            <w:tcW w:w="1303" w:type="dxa"/>
            <w:tcBorders>
              <w:top w:val="nil"/>
              <w:left w:val="nil"/>
              <w:bottom w:val="nil"/>
              <w:right w:val="nil"/>
            </w:tcBorders>
            <w:shd w:val="clear" w:color="auto" w:fill="BFBFBF"/>
          </w:tcPr>
          <w:p>
            <w:pPr>
              <w:pStyle w:val="TableParagraph"/>
              <w:spacing w:line="195" w:lineRule="exact"/>
              <w:ind w:left="426" w:right="433"/>
              <w:jc w:val="center"/>
              <w:rPr>
                <w:sz w:val="17"/>
              </w:rPr>
            </w:pPr>
            <w:r>
              <w:rPr>
                <w:w w:val="105"/>
                <w:sz w:val="17"/>
              </w:rPr>
              <w:t>.20</w:t>
            </w:r>
          </w:p>
        </w:tc>
        <w:tc>
          <w:tcPr>
            <w:tcW w:w="1138" w:type="dxa"/>
            <w:tcBorders>
              <w:top w:val="nil"/>
              <w:left w:val="nil"/>
              <w:bottom w:val="nil"/>
              <w:right w:val="nil"/>
            </w:tcBorders>
            <w:shd w:val="clear" w:color="auto" w:fill="BFBFBF"/>
          </w:tcPr>
          <w:p>
            <w:pPr/>
          </w:p>
        </w:tc>
        <w:tc>
          <w:tcPr>
            <w:tcW w:w="1285" w:type="dxa"/>
            <w:tcBorders>
              <w:top w:val="nil"/>
              <w:left w:val="nil"/>
              <w:bottom w:val="nil"/>
              <w:right w:val="nil"/>
            </w:tcBorders>
            <w:shd w:val="clear" w:color="auto" w:fill="BFBFBF"/>
          </w:tcPr>
          <w:p>
            <w:pPr/>
          </w:p>
        </w:tc>
        <w:tc>
          <w:tcPr>
            <w:tcW w:w="1124" w:type="dxa"/>
            <w:tcBorders>
              <w:top w:val="nil"/>
              <w:left w:val="nil"/>
              <w:bottom w:val="nil"/>
              <w:right w:val="nil"/>
            </w:tcBorders>
            <w:shd w:val="clear" w:color="auto" w:fill="BFBFBF"/>
          </w:tcPr>
          <w:p>
            <w:pPr>
              <w:pStyle w:val="TableParagraph"/>
              <w:spacing w:line="195" w:lineRule="exact"/>
              <w:ind w:left="2"/>
              <w:jc w:val="center"/>
              <w:rPr>
                <w:sz w:val="17"/>
              </w:rPr>
            </w:pPr>
            <w:r>
              <w:rPr>
                <w:w w:val="102"/>
                <w:sz w:val="17"/>
              </w:rPr>
              <w:t>3</w:t>
            </w:r>
          </w:p>
        </w:tc>
        <w:tc>
          <w:tcPr>
            <w:tcW w:w="1021" w:type="dxa"/>
            <w:tcBorders>
              <w:top w:val="nil"/>
              <w:left w:val="nil"/>
              <w:bottom w:val="nil"/>
              <w:right w:val="single" w:sz="6" w:space="0" w:color="000000"/>
            </w:tcBorders>
            <w:shd w:val="clear" w:color="auto" w:fill="BFBFBF"/>
          </w:tcPr>
          <w:p>
            <w:pPr>
              <w:pStyle w:val="TableParagraph"/>
              <w:spacing w:line="195" w:lineRule="exact"/>
              <w:ind w:left="288" w:right="280"/>
              <w:jc w:val="center"/>
              <w:rPr>
                <w:sz w:val="17"/>
              </w:rPr>
            </w:pPr>
            <w:r>
              <w:rPr>
                <w:w w:val="105"/>
                <w:sz w:val="17"/>
              </w:rPr>
              <w:t>.18</w:t>
            </w:r>
          </w:p>
        </w:tc>
      </w:tr>
      <w:tr>
        <w:trPr>
          <w:trHeight w:val="209" w:hRule="exact"/>
        </w:trPr>
        <w:tc>
          <w:tcPr>
            <w:tcW w:w="1181" w:type="dxa"/>
            <w:tcBorders>
              <w:top w:val="nil"/>
              <w:bottom w:val="single" w:sz="6" w:space="0" w:color="000000"/>
              <w:right w:val="single" w:sz="12" w:space="0" w:color="000000"/>
            </w:tcBorders>
            <w:shd w:val="clear" w:color="auto" w:fill="7E7E7E"/>
          </w:tcPr>
          <w:p>
            <w:pPr>
              <w:pStyle w:val="TableParagraph"/>
              <w:spacing w:before="3"/>
              <w:ind w:left="286" w:right="279"/>
              <w:jc w:val="center"/>
              <w:rPr>
                <w:b/>
                <w:sz w:val="17"/>
              </w:rPr>
            </w:pPr>
            <w:r>
              <w:rPr>
                <w:b/>
                <w:w w:val="105"/>
                <w:sz w:val="17"/>
              </w:rPr>
              <w:t>Totales</w:t>
            </w:r>
          </w:p>
        </w:tc>
        <w:tc>
          <w:tcPr>
            <w:tcW w:w="1204" w:type="dxa"/>
            <w:tcBorders>
              <w:top w:val="nil"/>
              <w:left w:val="single" w:sz="12" w:space="0" w:color="000000"/>
              <w:bottom w:val="single" w:sz="6" w:space="0" w:color="000000"/>
              <w:right w:val="nil"/>
            </w:tcBorders>
            <w:shd w:val="clear" w:color="auto" w:fill="7E7E7E"/>
          </w:tcPr>
          <w:p>
            <w:pPr>
              <w:pStyle w:val="TableParagraph"/>
              <w:spacing w:line="195" w:lineRule="exact"/>
              <w:ind w:right="416"/>
              <w:jc w:val="right"/>
              <w:rPr>
                <w:sz w:val="17"/>
              </w:rPr>
            </w:pPr>
            <w:r>
              <w:rPr>
                <w:sz w:val="17"/>
              </w:rPr>
              <w:t>1494</w:t>
            </w:r>
          </w:p>
        </w:tc>
        <w:tc>
          <w:tcPr>
            <w:tcW w:w="1303" w:type="dxa"/>
            <w:tcBorders>
              <w:top w:val="nil"/>
              <w:left w:val="nil"/>
              <w:bottom w:val="single" w:sz="6" w:space="0" w:color="000000"/>
              <w:right w:val="nil"/>
            </w:tcBorders>
            <w:shd w:val="clear" w:color="auto" w:fill="7E7E7E"/>
          </w:tcPr>
          <w:p>
            <w:pPr>
              <w:pStyle w:val="TableParagraph"/>
              <w:spacing w:line="195" w:lineRule="exact"/>
              <w:ind w:left="426" w:right="434"/>
              <w:jc w:val="center"/>
              <w:rPr>
                <w:sz w:val="17"/>
              </w:rPr>
            </w:pPr>
            <w:r>
              <w:rPr>
                <w:w w:val="105"/>
                <w:sz w:val="17"/>
              </w:rPr>
              <w:t>99.97</w:t>
            </w:r>
          </w:p>
        </w:tc>
        <w:tc>
          <w:tcPr>
            <w:tcW w:w="1138" w:type="dxa"/>
            <w:tcBorders>
              <w:top w:val="nil"/>
              <w:left w:val="nil"/>
              <w:bottom w:val="single" w:sz="6" w:space="0" w:color="000000"/>
              <w:right w:val="nil"/>
            </w:tcBorders>
            <w:shd w:val="clear" w:color="auto" w:fill="7E7E7E"/>
          </w:tcPr>
          <w:p>
            <w:pPr>
              <w:pStyle w:val="TableParagraph"/>
              <w:spacing w:line="195" w:lineRule="exact"/>
              <w:ind w:left="480"/>
              <w:rPr>
                <w:sz w:val="17"/>
              </w:rPr>
            </w:pPr>
            <w:r>
              <w:rPr>
                <w:w w:val="105"/>
                <w:sz w:val="17"/>
              </w:rPr>
              <w:t>89</w:t>
            </w:r>
          </w:p>
        </w:tc>
        <w:tc>
          <w:tcPr>
            <w:tcW w:w="1285" w:type="dxa"/>
            <w:tcBorders>
              <w:top w:val="nil"/>
              <w:left w:val="nil"/>
              <w:bottom w:val="single" w:sz="6" w:space="0" w:color="000000"/>
              <w:right w:val="nil"/>
            </w:tcBorders>
            <w:shd w:val="clear" w:color="auto" w:fill="7E7E7E"/>
          </w:tcPr>
          <w:p>
            <w:pPr>
              <w:pStyle w:val="TableParagraph"/>
              <w:spacing w:line="195" w:lineRule="exact"/>
              <w:ind w:left="460"/>
              <w:rPr>
                <w:sz w:val="17"/>
              </w:rPr>
            </w:pPr>
            <w:r>
              <w:rPr>
                <w:w w:val="105"/>
                <w:sz w:val="17"/>
              </w:rPr>
              <w:t>99.97</w:t>
            </w:r>
          </w:p>
        </w:tc>
        <w:tc>
          <w:tcPr>
            <w:tcW w:w="1124" w:type="dxa"/>
            <w:tcBorders>
              <w:top w:val="nil"/>
              <w:left w:val="nil"/>
              <w:bottom w:val="single" w:sz="6" w:space="0" w:color="000000"/>
              <w:right w:val="nil"/>
            </w:tcBorders>
            <w:shd w:val="clear" w:color="auto" w:fill="7E7E7E"/>
          </w:tcPr>
          <w:p>
            <w:pPr>
              <w:pStyle w:val="TableParagraph"/>
              <w:spacing w:line="195" w:lineRule="exact"/>
              <w:ind w:right="383"/>
              <w:jc w:val="right"/>
              <w:rPr>
                <w:sz w:val="17"/>
              </w:rPr>
            </w:pPr>
            <w:r>
              <w:rPr>
                <w:sz w:val="17"/>
              </w:rPr>
              <w:t>1583</w:t>
            </w:r>
          </w:p>
        </w:tc>
        <w:tc>
          <w:tcPr>
            <w:tcW w:w="1021" w:type="dxa"/>
            <w:tcBorders>
              <w:top w:val="nil"/>
              <w:left w:val="nil"/>
              <w:bottom w:val="single" w:sz="6" w:space="0" w:color="000000"/>
              <w:right w:val="single" w:sz="6" w:space="0" w:color="000000"/>
            </w:tcBorders>
            <w:shd w:val="clear" w:color="auto" w:fill="7E7E7E"/>
          </w:tcPr>
          <w:p>
            <w:pPr>
              <w:pStyle w:val="TableParagraph"/>
              <w:spacing w:line="195" w:lineRule="exact"/>
              <w:ind w:left="290" w:right="280"/>
              <w:jc w:val="center"/>
              <w:rPr>
                <w:sz w:val="17"/>
              </w:rPr>
            </w:pPr>
            <w:r>
              <w:rPr>
                <w:w w:val="105"/>
                <w:sz w:val="17"/>
              </w:rPr>
              <w:t>99.95</w:t>
            </w:r>
          </w:p>
        </w:tc>
      </w:tr>
    </w:tbl>
    <w:p>
      <w:pPr>
        <w:pStyle w:val="BodyText"/>
        <w:spacing w:before="4"/>
        <w:rPr>
          <w:rFonts w:ascii="Times New Roman"/>
          <w:b/>
          <w:i/>
          <w:sz w:val="10"/>
        </w:rPr>
      </w:pPr>
    </w:p>
    <w:p>
      <w:pPr>
        <w:pStyle w:val="BodyText"/>
        <w:spacing w:before="82"/>
        <w:ind w:left="525" w:right="2177"/>
        <w:rPr>
          <w:rFonts w:ascii="Times New Roman"/>
        </w:rPr>
      </w:pPr>
      <w:r>
        <w:rPr>
          <w:rFonts w:ascii="Times New Roman"/>
          <w:w w:val="105"/>
        </w:rPr>
        <w:t>Fuente: AHMT: Cuarteles y Barrios14/47/16/ 1886/31/3/2</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rPr>
      </w:pPr>
      <w:r>
        <w:rPr/>
        <w:drawing>
          <wp:anchor distT="0" distB="0" distL="0" distR="0" allowOverlap="1" layoutInCell="1" locked="0" behindDoc="0" simplePos="0" relativeHeight="8272">
            <wp:simplePos x="0" y="0"/>
            <wp:positionH relativeFrom="page">
              <wp:posOffset>1400555</wp:posOffset>
            </wp:positionH>
            <wp:positionV relativeFrom="paragraph">
              <wp:posOffset>153621</wp:posOffset>
            </wp:positionV>
            <wp:extent cx="5109210" cy="43434"/>
            <wp:effectExtent l="0" t="0" r="0" b="0"/>
            <wp:wrapTopAndBottom/>
            <wp:docPr id="353" name="image19.png" descr=""/>
            <wp:cNvGraphicFramePr>
              <a:graphicFrameLocks noChangeAspect="1"/>
            </wp:cNvGraphicFramePr>
            <a:graphic>
              <a:graphicData uri="http://schemas.openxmlformats.org/drawingml/2006/picture">
                <pic:pic>
                  <pic:nvPicPr>
                    <pic:cNvPr id="354"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left="2332" w:right="2116"/>
      </w:pPr>
      <w:r>
        <w:rPr/>
        <w:t>- 173 -</w:t>
      </w:r>
    </w:p>
    <w:p>
      <w:pPr>
        <w:spacing w:after="0"/>
        <w:sectPr>
          <w:pgSz w:w="11900" w:h="16840"/>
          <w:pgMar w:top="1600" w:bottom="280" w:left="1680" w:right="1340"/>
        </w:sectPr>
      </w:pPr>
    </w:p>
    <w:p>
      <w:pPr>
        <w:pStyle w:val="BodyText"/>
        <w:rPr>
          <w:rFonts w:ascii="Times New Roman"/>
          <w:sz w:val="20"/>
        </w:rPr>
      </w:pPr>
    </w:p>
    <w:p>
      <w:pPr>
        <w:pStyle w:val="BodyText"/>
        <w:rPr>
          <w:rFonts w:ascii="Times New Roman"/>
          <w:sz w:val="20"/>
        </w:rPr>
      </w:pPr>
    </w:p>
    <w:p>
      <w:pPr>
        <w:pStyle w:val="BodyText"/>
        <w:spacing w:before="9"/>
        <w:rPr>
          <w:rFonts w:ascii="Times New Roman"/>
          <w:sz w:val="19"/>
        </w:rPr>
      </w:pPr>
    </w:p>
    <w:p>
      <w:pPr>
        <w:pStyle w:val="BodyText"/>
        <w:spacing w:before="82"/>
        <w:ind w:left="2238" w:right="1853"/>
        <w:jc w:val="center"/>
        <w:rPr>
          <w:rFonts w:ascii="Times New Roman"/>
        </w:rPr>
      </w:pPr>
      <w:r>
        <w:rPr>
          <w:rFonts w:ascii="Times New Roman"/>
          <w:w w:val="105"/>
        </w:rPr>
        <w:t>Cuadro # 5</w:t>
      </w:r>
    </w:p>
    <w:p>
      <w:pPr>
        <w:pStyle w:val="BodyText"/>
        <w:spacing w:before="3"/>
        <w:rPr>
          <w:rFonts w:ascii="Times New Roman"/>
          <w:sz w:val="18"/>
        </w:rPr>
      </w:pPr>
    </w:p>
    <w:p>
      <w:pPr>
        <w:pStyle w:val="Heading5"/>
        <w:spacing w:before="0"/>
        <w:ind w:left="2238" w:right="1852"/>
        <w:jc w:val="center"/>
        <w:rPr>
          <w:rFonts w:ascii="Times New Roman"/>
          <w:i/>
        </w:rPr>
      </w:pPr>
      <w:r>
        <w:rPr>
          <w:rFonts w:ascii="Times New Roman"/>
          <w:i/>
          <w:w w:val="105"/>
        </w:rPr>
        <w:t>Artesanos del Ramo Textil 1852</w:t>
      </w:r>
    </w:p>
    <w:p>
      <w:pPr>
        <w:pStyle w:val="BodyText"/>
        <w:spacing w:before="8"/>
        <w:rPr>
          <w:rFonts w:ascii="Times New Roman"/>
          <w:b/>
          <w:i/>
        </w:rPr>
      </w:pPr>
    </w:p>
    <w:tbl>
      <w:tblPr>
        <w:tblW w:w="0" w:type="auto"/>
        <w:jc w:val="left"/>
        <w:tblInd w:w="10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839"/>
        <w:gridCol w:w="409"/>
        <w:gridCol w:w="799"/>
        <w:gridCol w:w="1142"/>
        <w:gridCol w:w="983"/>
        <w:gridCol w:w="946"/>
        <w:gridCol w:w="1105"/>
        <w:gridCol w:w="1031"/>
        <w:gridCol w:w="1002"/>
      </w:tblGrid>
      <w:tr>
        <w:trPr>
          <w:trHeight w:val="425" w:hRule="exact"/>
        </w:trPr>
        <w:tc>
          <w:tcPr>
            <w:tcW w:w="1248" w:type="dxa"/>
            <w:gridSpan w:val="2"/>
            <w:tcBorders>
              <w:left w:val="single" w:sz="5" w:space="0" w:color="000000"/>
              <w:bottom w:val="single" w:sz="12" w:space="0" w:color="000000"/>
              <w:right w:val="single" w:sz="12" w:space="0" w:color="000000"/>
            </w:tcBorders>
            <w:shd w:val="clear" w:color="auto" w:fill="7E7E7E"/>
          </w:tcPr>
          <w:p>
            <w:pPr>
              <w:pStyle w:val="TableParagraph"/>
              <w:spacing w:before="4"/>
              <w:ind w:left="98" w:right="72"/>
              <w:rPr>
                <w:b/>
                <w:sz w:val="17"/>
              </w:rPr>
            </w:pPr>
            <w:r>
              <w:rPr>
                <w:b/>
                <w:w w:val="105"/>
                <w:sz w:val="17"/>
              </w:rPr>
              <w:t>Oficio</w:t>
            </w:r>
          </w:p>
        </w:tc>
        <w:tc>
          <w:tcPr>
            <w:tcW w:w="799" w:type="dxa"/>
            <w:tcBorders>
              <w:left w:val="single" w:sz="12" w:space="0" w:color="000000"/>
              <w:bottom w:val="single" w:sz="12" w:space="0" w:color="000000"/>
              <w:right w:val="nil"/>
            </w:tcBorders>
            <w:shd w:val="clear" w:color="auto" w:fill="7E7E7E"/>
          </w:tcPr>
          <w:p>
            <w:pPr>
              <w:pStyle w:val="TableParagraph"/>
              <w:spacing w:before="4"/>
              <w:ind w:left="91"/>
              <w:rPr>
                <w:b/>
                <w:sz w:val="17"/>
              </w:rPr>
            </w:pPr>
            <w:r>
              <w:rPr>
                <w:b/>
                <w:w w:val="105"/>
                <w:sz w:val="17"/>
              </w:rPr>
              <w:t>Total</w:t>
            </w:r>
          </w:p>
        </w:tc>
        <w:tc>
          <w:tcPr>
            <w:tcW w:w="1142" w:type="dxa"/>
            <w:tcBorders>
              <w:left w:val="nil"/>
              <w:bottom w:val="single" w:sz="12" w:space="0" w:color="000000"/>
              <w:right w:val="nil"/>
            </w:tcBorders>
            <w:shd w:val="clear" w:color="auto" w:fill="7E7E7E"/>
          </w:tcPr>
          <w:p>
            <w:pPr>
              <w:pStyle w:val="TableParagraph"/>
              <w:spacing w:line="247" w:lineRule="auto" w:before="4"/>
              <w:ind w:left="294"/>
              <w:rPr>
                <w:b/>
                <w:sz w:val="17"/>
              </w:rPr>
            </w:pPr>
            <w:r>
              <w:rPr>
                <w:b/>
                <w:w w:val="105"/>
                <w:sz w:val="17"/>
              </w:rPr>
              <w:t>Sin </w:t>
            </w:r>
            <w:r>
              <w:rPr>
                <w:b/>
                <w:sz w:val="17"/>
              </w:rPr>
              <w:t>clasificar</w:t>
            </w:r>
          </w:p>
        </w:tc>
        <w:tc>
          <w:tcPr>
            <w:tcW w:w="983" w:type="dxa"/>
            <w:tcBorders>
              <w:left w:val="nil"/>
              <w:bottom w:val="single" w:sz="12" w:space="0" w:color="000000"/>
              <w:right w:val="nil"/>
            </w:tcBorders>
            <w:shd w:val="clear" w:color="auto" w:fill="7E7E7E"/>
          </w:tcPr>
          <w:p>
            <w:pPr>
              <w:pStyle w:val="TableParagraph"/>
              <w:spacing w:before="4"/>
              <w:ind w:left="165"/>
              <w:rPr>
                <w:b/>
                <w:sz w:val="17"/>
              </w:rPr>
            </w:pPr>
            <w:r>
              <w:rPr>
                <w:b/>
                <w:w w:val="105"/>
                <w:sz w:val="17"/>
              </w:rPr>
              <w:t>Maestro</w:t>
            </w:r>
          </w:p>
        </w:tc>
        <w:tc>
          <w:tcPr>
            <w:tcW w:w="946" w:type="dxa"/>
            <w:tcBorders>
              <w:left w:val="nil"/>
              <w:bottom w:val="single" w:sz="12" w:space="0" w:color="000000"/>
              <w:right w:val="nil"/>
            </w:tcBorders>
            <w:shd w:val="clear" w:color="auto" w:fill="7E7E7E"/>
          </w:tcPr>
          <w:p>
            <w:pPr>
              <w:pStyle w:val="TableParagraph"/>
              <w:spacing w:before="4"/>
              <w:ind w:left="193"/>
              <w:rPr>
                <w:b/>
                <w:sz w:val="17"/>
              </w:rPr>
            </w:pPr>
            <w:r>
              <w:rPr>
                <w:b/>
                <w:w w:val="105"/>
                <w:sz w:val="17"/>
              </w:rPr>
              <w:t>Oficial</w:t>
            </w:r>
          </w:p>
        </w:tc>
        <w:tc>
          <w:tcPr>
            <w:tcW w:w="1105" w:type="dxa"/>
            <w:tcBorders>
              <w:left w:val="nil"/>
              <w:bottom w:val="single" w:sz="12" w:space="0" w:color="000000"/>
              <w:right w:val="nil"/>
            </w:tcBorders>
            <w:shd w:val="clear" w:color="auto" w:fill="7E7E7E"/>
          </w:tcPr>
          <w:p>
            <w:pPr>
              <w:pStyle w:val="TableParagraph"/>
              <w:spacing w:before="4"/>
              <w:ind w:left="246"/>
              <w:rPr>
                <w:b/>
                <w:sz w:val="17"/>
              </w:rPr>
            </w:pPr>
            <w:r>
              <w:rPr>
                <w:b/>
                <w:w w:val="105"/>
                <w:sz w:val="17"/>
              </w:rPr>
              <w:t>Aprendiz</w:t>
            </w:r>
          </w:p>
        </w:tc>
        <w:tc>
          <w:tcPr>
            <w:tcW w:w="1031" w:type="dxa"/>
            <w:tcBorders>
              <w:left w:val="nil"/>
              <w:bottom w:val="single" w:sz="12" w:space="0" w:color="000000"/>
              <w:right w:val="nil"/>
            </w:tcBorders>
            <w:shd w:val="clear" w:color="auto" w:fill="7E7E7E"/>
          </w:tcPr>
          <w:p>
            <w:pPr>
              <w:pStyle w:val="TableParagraph"/>
              <w:spacing w:before="4"/>
              <w:ind w:left="159"/>
              <w:rPr>
                <w:b/>
                <w:sz w:val="17"/>
              </w:rPr>
            </w:pPr>
            <w:r>
              <w:rPr>
                <w:b/>
                <w:w w:val="105"/>
                <w:sz w:val="17"/>
              </w:rPr>
              <w:t>Con taller</w:t>
            </w:r>
          </w:p>
        </w:tc>
        <w:tc>
          <w:tcPr>
            <w:tcW w:w="1002" w:type="dxa"/>
            <w:tcBorders>
              <w:left w:val="nil"/>
              <w:bottom w:val="single" w:sz="12" w:space="0" w:color="000000"/>
            </w:tcBorders>
            <w:shd w:val="clear" w:color="auto" w:fill="7E7E7E"/>
          </w:tcPr>
          <w:p>
            <w:pPr>
              <w:pStyle w:val="TableParagraph"/>
              <w:spacing w:before="4"/>
              <w:ind w:left="117"/>
              <w:rPr>
                <w:b/>
                <w:sz w:val="17"/>
              </w:rPr>
            </w:pPr>
            <w:r>
              <w:rPr>
                <w:b/>
                <w:w w:val="105"/>
                <w:sz w:val="17"/>
              </w:rPr>
              <w:t>Sin taller</w:t>
            </w:r>
          </w:p>
        </w:tc>
      </w:tr>
      <w:tr>
        <w:trPr>
          <w:trHeight w:val="215" w:hRule="exact"/>
        </w:trPr>
        <w:tc>
          <w:tcPr>
            <w:tcW w:w="1248" w:type="dxa"/>
            <w:gridSpan w:val="2"/>
            <w:tcBorders>
              <w:top w:val="single" w:sz="12" w:space="0" w:color="000000"/>
              <w:left w:val="single" w:sz="5" w:space="0" w:color="000000"/>
              <w:bottom w:val="nil"/>
              <w:right w:val="single" w:sz="12" w:space="0" w:color="000000"/>
            </w:tcBorders>
            <w:shd w:val="clear" w:color="auto" w:fill="BFBFBF"/>
          </w:tcPr>
          <w:p>
            <w:pPr>
              <w:pStyle w:val="TableParagraph"/>
              <w:spacing w:before="3"/>
              <w:ind w:left="98" w:right="72"/>
              <w:rPr>
                <w:b/>
                <w:sz w:val="17"/>
              </w:rPr>
            </w:pPr>
            <w:r>
              <w:rPr>
                <w:b/>
                <w:w w:val="105"/>
                <w:sz w:val="17"/>
              </w:rPr>
              <w:t>Tejedor</w:t>
            </w:r>
          </w:p>
        </w:tc>
        <w:tc>
          <w:tcPr>
            <w:tcW w:w="799" w:type="dxa"/>
            <w:tcBorders>
              <w:top w:val="single" w:sz="12" w:space="0" w:color="000000"/>
              <w:left w:val="single" w:sz="12" w:space="0" w:color="000000"/>
              <w:bottom w:val="nil"/>
              <w:right w:val="nil"/>
            </w:tcBorders>
            <w:shd w:val="clear" w:color="auto" w:fill="BFBFBF"/>
          </w:tcPr>
          <w:p>
            <w:pPr>
              <w:pStyle w:val="TableParagraph"/>
              <w:spacing w:line="195" w:lineRule="exact"/>
              <w:ind w:left="91"/>
              <w:rPr>
                <w:sz w:val="17"/>
              </w:rPr>
            </w:pPr>
            <w:r>
              <w:rPr>
                <w:w w:val="105"/>
                <w:sz w:val="17"/>
              </w:rPr>
              <w:t>121</w:t>
            </w:r>
          </w:p>
        </w:tc>
        <w:tc>
          <w:tcPr>
            <w:tcW w:w="1142" w:type="dxa"/>
            <w:tcBorders>
              <w:top w:val="single" w:sz="12" w:space="0" w:color="000000"/>
              <w:left w:val="nil"/>
              <w:bottom w:val="nil"/>
              <w:right w:val="nil"/>
            </w:tcBorders>
            <w:shd w:val="clear" w:color="auto" w:fill="BFBFBF"/>
          </w:tcPr>
          <w:p>
            <w:pPr>
              <w:pStyle w:val="TableParagraph"/>
              <w:spacing w:line="195" w:lineRule="exact"/>
              <w:ind w:left="294"/>
              <w:rPr>
                <w:sz w:val="17"/>
              </w:rPr>
            </w:pPr>
            <w:r>
              <w:rPr>
                <w:w w:val="105"/>
                <w:sz w:val="17"/>
              </w:rPr>
              <w:t>53</w:t>
            </w:r>
          </w:p>
        </w:tc>
        <w:tc>
          <w:tcPr>
            <w:tcW w:w="983" w:type="dxa"/>
            <w:tcBorders>
              <w:top w:val="single" w:sz="12" w:space="0" w:color="000000"/>
              <w:left w:val="nil"/>
              <w:bottom w:val="nil"/>
              <w:right w:val="nil"/>
            </w:tcBorders>
            <w:shd w:val="clear" w:color="auto" w:fill="BFBFBF"/>
          </w:tcPr>
          <w:p>
            <w:pPr>
              <w:pStyle w:val="TableParagraph"/>
              <w:spacing w:line="195" w:lineRule="exact"/>
              <w:ind w:left="165"/>
              <w:rPr>
                <w:sz w:val="17"/>
              </w:rPr>
            </w:pPr>
            <w:r>
              <w:rPr>
                <w:w w:val="102"/>
                <w:sz w:val="17"/>
              </w:rPr>
              <w:t>1</w:t>
            </w:r>
          </w:p>
        </w:tc>
        <w:tc>
          <w:tcPr>
            <w:tcW w:w="946" w:type="dxa"/>
            <w:tcBorders>
              <w:top w:val="single" w:sz="12" w:space="0" w:color="000000"/>
              <w:left w:val="nil"/>
              <w:bottom w:val="nil"/>
              <w:right w:val="nil"/>
            </w:tcBorders>
            <w:shd w:val="clear" w:color="auto" w:fill="BFBFBF"/>
          </w:tcPr>
          <w:p>
            <w:pPr>
              <w:pStyle w:val="TableParagraph"/>
              <w:spacing w:line="195" w:lineRule="exact"/>
              <w:ind w:left="193"/>
              <w:rPr>
                <w:sz w:val="17"/>
              </w:rPr>
            </w:pPr>
            <w:r>
              <w:rPr>
                <w:w w:val="105"/>
                <w:sz w:val="17"/>
              </w:rPr>
              <w:t>50</w:t>
            </w:r>
          </w:p>
        </w:tc>
        <w:tc>
          <w:tcPr>
            <w:tcW w:w="1105" w:type="dxa"/>
            <w:tcBorders>
              <w:top w:val="single" w:sz="12" w:space="0" w:color="000000"/>
              <w:left w:val="nil"/>
              <w:bottom w:val="nil"/>
              <w:right w:val="nil"/>
            </w:tcBorders>
            <w:shd w:val="clear" w:color="auto" w:fill="BFBFBF"/>
          </w:tcPr>
          <w:p>
            <w:pPr>
              <w:pStyle w:val="TableParagraph"/>
              <w:spacing w:line="195" w:lineRule="exact"/>
              <w:ind w:left="246"/>
              <w:rPr>
                <w:sz w:val="17"/>
              </w:rPr>
            </w:pPr>
            <w:r>
              <w:rPr>
                <w:w w:val="102"/>
                <w:sz w:val="17"/>
              </w:rPr>
              <w:t>2</w:t>
            </w:r>
          </w:p>
        </w:tc>
        <w:tc>
          <w:tcPr>
            <w:tcW w:w="1031" w:type="dxa"/>
            <w:tcBorders>
              <w:top w:val="single" w:sz="12" w:space="0" w:color="000000"/>
              <w:left w:val="nil"/>
              <w:bottom w:val="nil"/>
              <w:right w:val="nil"/>
            </w:tcBorders>
            <w:shd w:val="clear" w:color="auto" w:fill="BFBFBF"/>
          </w:tcPr>
          <w:p>
            <w:pPr>
              <w:pStyle w:val="TableParagraph"/>
              <w:spacing w:line="195" w:lineRule="exact"/>
              <w:ind w:left="159"/>
              <w:rPr>
                <w:sz w:val="17"/>
              </w:rPr>
            </w:pPr>
            <w:r>
              <w:rPr>
                <w:w w:val="105"/>
                <w:sz w:val="17"/>
              </w:rPr>
              <w:t>12</w:t>
            </w:r>
          </w:p>
        </w:tc>
        <w:tc>
          <w:tcPr>
            <w:tcW w:w="1002" w:type="dxa"/>
            <w:tcBorders>
              <w:top w:val="single" w:sz="12" w:space="0" w:color="000000"/>
              <w:left w:val="nil"/>
              <w:bottom w:val="nil"/>
            </w:tcBorders>
            <w:shd w:val="clear" w:color="auto" w:fill="BFBFBF"/>
          </w:tcPr>
          <w:p>
            <w:pPr>
              <w:pStyle w:val="TableParagraph"/>
              <w:spacing w:line="195" w:lineRule="exact"/>
              <w:ind w:left="117"/>
              <w:rPr>
                <w:sz w:val="17"/>
              </w:rPr>
            </w:pPr>
            <w:r>
              <w:rPr>
                <w:w w:val="102"/>
                <w:sz w:val="17"/>
              </w:rPr>
              <w:t>3</w:t>
            </w:r>
          </w:p>
        </w:tc>
      </w:tr>
      <w:tr>
        <w:trPr>
          <w:trHeight w:val="202" w:hRule="exact"/>
        </w:trPr>
        <w:tc>
          <w:tcPr>
            <w:tcW w:w="1248" w:type="dxa"/>
            <w:gridSpan w:val="2"/>
            <w:tcBorders>
              <w:top w:val="nil"/>
              <w:left w:val="single" w:sz="5" w:space="0" w:color="000000"/>
              <w:bottom w:val="nil"/>
              <w:right w:val="single" w:sz="12" w:space="0" w:color="000000"/>
            </w:tcBorders>
            <w:shd w:val="clear" w:color="auto" w:fill="7E7E7E"/>
          </w:tcPr>
          <w:p>
            <w:pPr>
              <w:pStyle w:val="TableParagraph"/>
              <w:spacing w:before="3"/>
              <w:ind w:left="98" w:right="72"/>
              <w:rPr>
                <w:b/>
                <w:sz w:val="17"/>
              </w:rPr>
            </w:pPr>
            <w:r>
              <w:rPr>
                <w:b/>
                <w:w w:val="105"/>
                <w:sz w:val="17"/>
              </w:rPr>
              <w:t>Rebocero</w:t>
            </w:r>
          </w:p>
        </w:tc>
        <w:tc>
          <w:tcPr>
            <w:tcW w:w="799" w:type="dxa"/>
            <w:tcBorders>
              <w:top w:val="nil"/>
              <w:left w:val="single" w:sz="12" w:space="0" w:color="000000"/>
              <w:bottom w:val="nil"/>
              <w:right w:val="nil"/>
            </w:tcBorders>
            <w:shd w:val="clear" w:color="auto" w:fill="7E7E7E"/>
          </w:tcPr>
          <w:p>
            <w:pPr>
              <w:pStyle w:val="TableParagraph"/>
              <w:spacing w:line="195" w:lineRule="exact"/>
              <w:ind w:left="91"/>
              <w:rPr>
                <w:sz w:val="17"/>
              </w:rPr>
            </w:pPr>
            <w:r>
              <w:rPr>
                <w:w w:val="105"/>
                <w:sz w:val="17"/>
              </w:rPr>
              <w:t>25</w:t>
            </w:r>
          </w:p>
        </w:tc>
        <w:tc>
          <w:tcPr>
            <w:tcW w:w="1142" w:type="dxa"/>
            <w:tcBorders>
              <w:top w:val="nil"/>
              <w:left w:val="nil"/>
              <w:bottom w:val="nil"/>
              <w:right w:val="nil"/>
            </w:tcBorders>
            <w:shd w:val="clear" w:color="auto" w:fill="7E7E7E"/>
          </w:tcPr>
          <w:p>
            <w:pPr>
              <w:pStyle w:val="TableParagraph"/>
              <w:spacing w:line="195" w:lineRule="exact"/>
              <w:ind w:left="294"/>
              <w:rPr>
                <w:sz w:val="17"/>
              </w:rPr>
            </w:pPr>
            <w:r>
              <w:rPr>
                <w:w w:val="105"/>
                <w:sz w:val="17"/>
              </w:rPr>
              <w:t>15</w:t>
            </w:r>
          </w:p>
        </w:tc>
        <w:tc>
          <w:tcPr>
            <w:tcW w:w="983" w:type="dxa"/>
            <w:tcBorders>
              <w:top w:val="nil"/>
              <w:left w:val="nil"/>
              <w:bottom w:val="nil"/>
              <w:right w:val="nil"/>
            </w:tcBorders>
            <w:shd w:val="clear" w:color="auto" w:fill="7E7E7E"/>
          </w:tcPr>
          <w:p>
            <w:pPr/>
          </w:p>
        </w:tc>
        <w:tc>
          <w:tcPr>
            <w:tcW w:w="946" w:type="dxa"/>
            <w:tcBorders>
              <w:top w:val="nil"/>
              <w:left w:val="nil"/>
              <w:bottom w:val="nil"/>
              <w:right w:val="nil"/>
            </w:tcBorders>
            <w:shd w:val="clear" w:color="auto" w:fill="7E7E7E"/>
          </w:tcPr>
          <w:p>
            <w:pPr>
              <w:pStyle w:val="TableParagraph"/>
              <w:spacing w:line="195" w:lineRule="exact"/>
              <w:ind w:left="193"/>
              <w:rPr>
                <w:sz w:val="17"/>
              </w:rPr>
            </w:pPr>
            <w:r>
              <w:rPr>
                <w:w w:val="102"/>
                <w:sz w:val="17"/>
              </w:rPr>
              <w:t>9</w:t>
            </w:r>
          </w:p>
        </w:tc>
        <w:tc>
          <w:tcPr>
            <w:tcW w:w="1105" w:type="dxa"/>
            <w:tcBorders>
              <w:top w:val="nil"/>
              <w:left w:val="nil"/>
              <w:bottom w:val="nil"/>
              <w:right w:val="nil"/>
            </w:tcBorders>
            <w:shd w:val="clear" w:color="auto" w:fill="7E7E7E"/>
          </w:tcPr>
          <w:p>
            <w:pPr/>
          </w:p>
        </w:tc>
        <w:tc>
          <w:tcPr>
            <w:tcW w:w="1031" w:type="dxa"/>
            <w:tcBorders>
              <w:top w:val="nil"/>
              <w:left w:val="nil"/>
              <w:bottom w:val="nil"/>
              <w:right w:val="nil"/>
            </w:tcBorders>
            <w:shd w:val="clear" w:color="auto" w:fill="7E7E7E"/>
          </w:tcPr>
          <w:p>
            <w:pPr/>
          </w:p>
        </w:tc>
        <w:tc>
          <w:tcPr>
            <w:tcW w:w="1002" w:type="dxa"/>
            <w:tcBorders>
              <w:top w:val="nil"/>
              <w:left w:val="nil"/>
              <w:bottom w:val="nil"/>
            </w:tcBorders>
            <w:shd w:val="clear" w:color="auto" w:fill="7E7E7E"/>
          </w:tcPr>
          <w:p>
            <w:pPr>
              <w:pStyle w:val="TableParagraph"/>
              <w:spacing w:line="195" w:lineRule="exact"/>
              <w:ind w:left="117"/>
              <w:rPr>
                <w:sz w:val="17"/>
              </w:rPr>
            </w:pPr>
            <w:r>
              <w:rPr>
                <w:w w:val="102"/>
                <w:sz w:val="17"/>
              </w:rPr>
              <w:t>1</w:t>
            </w:r>
          </w:p>
        </w:tc>
      </w:tr>
      <w:tr>
        <w:trPr>
          <w:trHeight w:val="200" w:hRule="exact"/>
        </w:trPr>
        <w:tc>
          <w:tcPr>
            <w:tcW w:w="1248" w:type="dxa"/>
            <w:gridSpan w:val="2"/>
            <w:tcBorders>
              <w:top w:val="nil"/>
              <w:left w:val="single" w:sz="5" w:space="0" w:color="000000"/>
              <w:bottom w:val="nil"/>
              <w:right w:val="single" w:sz="12" w:space="0" w:color="000000"/>
            </w:tcBorders>
            <w:shd w:val="clear" w:color="auto" w:fill="BFBFBF"/>
          </w:tcPr>
          <w:p>
            <w:pPr>
              <w:pStyle w:val="TableParagraph"/>
              <w:spacing w:before="3"/>
              <w:ind w:left="98" w:right="72"/>
              <w:rPr>
                <w:b/>
                <w:sz w:val="17"/>
              </w:rPr>
            </w:pPr>
            <w:r>
              <w:rPr>
                <w:b/>
                <w:w w:val="105"/>
                <w:sz w:val="17"/>
              </w:rPr>
              <w:t>empuntador</w:t>
            </w:r>
          </w:p>
        </w:tc>
        <w:tc>
          <w:tcPr>
            <w:tcW w:w="799" w:type="dxa"/>
            <w:tcBorders>
              <w:top w:val="nil"/>
              <w:left w:val="single" w:sz="12" w:space="0" w:color="000000"/>
              <w:bottom w:val="nil"/>
              <w:right w:val="nil"/>
            </w:tcBorders>
            <w:shd w:val="clear" w:color="auto" w:fill="BFBFBF"/>
          </w:tcPr>
          <w:p>
            <w:pPr>
              <w:pStyle w:val="TableParagraph"/>
              <w:spacing w:line="195" w:lineRule="exact"/>
              <w:ind w:left="91"/>
              <w:rPr>
                <w:sz w:val="17"/>
              </w:rPr>
            </w:pPr>
            <w:r>
              <w:rPr>
                <w:w w:val="105"/>
                <w:sz w:val="17"/>
              </w:rPr>
              <w:t>27</w:t>
            </w:r>
          </w:p>
        </w:tc>
        <w:tc>
          <w:tcPr>
            <w:tcW w:w="1142" w:type="dxa"/>
            <w:tcBorders>
              <w:top w:val="nil"/>
              <w:left w:val="nil"/>
              <w:bottom w:val="nil"/>
              <w:right w:val="nil"/>
            </w:tcBorders>
            <w:shd w:val="clear" w:color="auto" w:fill="BFBFBF"/>
          </w:tcPr>
          <w:p>
            <w:pPr>
              <w:pStyle w:val="TableParagraph"/>
              <w:spacing w:line="195" w:lineRule="exact"/>
              <w:ind w:left="294"/>
              <w:rPr>
                <w:sz w:val="17"/>
              </w:rPr>
            </w:pPr>
            <w:r>
              <w:rPr>
                <w:w w:val="105"/>
                <w:sz w:val="17"/>
              </w:rPr>
              <w:t>27</w:t>
            </w:r>
          </w:p>
        </w:tc>
        <w:tc>
          <w:tcPr>
            <w:tcW w:w="983" w:type="dxa"/>
            <w:tcBorders>
              <w:top w:val="nil"/>
              <w:left w:val="nil"/>
              <w:bottom w:val="nil"/>
              <w:right w:val="nil"/>
            </w:tcBorders>
            <w:shd w:val="clear" w:color="auto" w:fill="BFBFBF"/>
          </w:tcPr>
          <w:p>
            <w:pPr/>
          </w:p>
        </w:tc>
        <w:tc>
          <w:tcPr>
            <w:tcW w:w="946" w:type="dxa"/>
            <w:tcBorders>
              <w:top w:val="nil"/>
              <w:left w:val="nil"/>
              <w:bottom w:val="nil"/>
              <w:right w:val="nil"/>
            </w:tcBorders>
            <w:shd w:val="clear" w:color="auto" w:fill="BFBFBF"/>
          </w:tcPr>
          <w:p>
            <w:pPr/>
          </w:p>
        </w:tc>
        <w:tc>
          <w:tcPr>
            <w:tcW w:w="1105" w:type="dxa"/>
            <w:tcBorders>
              <w:top w:val="nil"/>
              <w:left w:val="nil"/>
              <w:bottom w:val="nil"/>
              <w:right w:val="nil"/>
            </w:tcBorders>
            <w:shd w:val="clear" w:color="auto" w:fill="BFBFBF"/>
          </w:tcPr>
          <w:p>
            <w:pPr/>
          </w:p>
        </w:tc>
        <w:tc>
          <w:tcPr>
            <w:tcW w:w="1031" w:type="dxa"/>
            <w:tcBorders>
              <w:top w:val="nil"/>
              <w:left w:val="nil"/>
              <w:bottom w:val="nil"/>
              <w:right w:val="nil"/>
            </w:tcBorders>
            <w:shd w:val="clear" w:color="auto" w:fill="BFBFBF"/>
          </w:tcPr>
          <w:p>
            <w:pPr/>
          </w:p>
        </w:tc>
        <w:tc>
          <w:tcPr>
            <w:tcW w:w="1002" w:type="dxa"/>
            <w:tcBorders>
              <w:top w:val="nil"/>
              <w:left w:val="nil"/>
              <w:bottom w:val="nil"/>
            </w:tcBorders>
            <w:shd w:val="clear" w:color="auto" w:fill="BFBFBF"/>
          </w:tcPr>
          <w:p>
            <w:pPr/>
          </w:p>
        </w:tc>
      </w:tr>
      <w:tr>
        <w:trPr>
          <w:trHeight w:val="404" w:hRule="exact"/>
        </w:trPr>
        <w:tc>
          <w:tcPr>
            <w:tcW w:w="839" w:type="dxa"/>
            <w:tcBorders>
              <w:top w:val="nil"/>
              <w:left w:val="single" w:sz="5" w:space="0" w:color="000000"/>
              <w:bottom w:val="nil"/>
              <w:right w:val="nil"/>
            </w:tcBorders>
            <w:shd w:val="clear" w:color="auto" w:fill="7E7E7E"/>
          </w:tcPr>
          <w:p>
            <w:pPr>
              <w:pStyle w:val="TableParagraph"/>
              <w:spacing w:line="247" w:lineRule="auto" w:before="4"/>
              <w:ind w:left="98"/>
              <w:rPr>
                <w:b/>
                <w:sz w:val="17"/>
              </w:rPr>
            </w:pPr>
            <w:r>
              <w:rPr>
                <w:b/>
                <w:sz w:val="17"/>
              </w:rPr>
              <w:t>maestro </w:t>
            </w:r>
            <w:r>
              <w:rPr>
                <w:b/>
                <w:w w:val="105"/>
                <w:sz w:val="17"/>
              </w:rPr>
              <w:t>telares</w:t>
            </w:r>
          </w:p>
        </w:tc>
        <w:tc>
          <w:tcPr>
            <w:tcW w:w="409" w:type="dxa"/>
            <w:tcBorders>
              <w:top w:val="nil"/>
              <w:left w:val="nil"/>
              <w:bottom w:val="nil"/>
              <w:right w:val="single" w:sz="12" w:space="0" w:color="000000"/>
            </w:tcBorders>
            <w:shd w:val="clear" w:color="auto" w:fill="7E7E7E"/>
          </w:tcPr>
          <w:p>
            <w:pPr>
              <w:pStyle w:val="TableParagraph"/>
              <w:spacing w:before="4"/>
              <w:ind w:left="107" w:right="66"/>
              <w:jc w:val="center"/>
              <w:rPr>
                <w:b/>
                <w:sz w:val="17"/>
              </w:rPr>
            </w:pPr>
            <w:r>
              <w:rPr>
                <w:b/>
                <w:w w:val="105"/>
                <w:sz w:val="17"/>
              </w:rPr>
              <w:t>de</w:t>
            </w:r>
          </w:p>
        </w:tc>
        <w:tc>
          <w:tcPr>
            <w:tcW w:w="799" w:type="dxa"/>
            <w:tcBorders>
              <w:top w:val="nil"/>
              <w:left w:val="single" w:sz="12" w:space="0" w:color="000000"/>
              <w:bottom w:val="nil"/>
              <w:right w:val="nil"/>
            </w:tcBorders>
            <w:shd w:val="clear" w:color="auto" w:fill="7E7E7E"/>
          </w:tcPr>
          <w:p>
            <w:pPr>
              <w:pStyle w:val="TableParagraph"/>
              <w:spacing w:before="1"/>
              <w:ind w:left="91"/>
              <w:rPr>
                <w:sz w:val="17"/>
              </w:rPr>
            </w:pPr>
            <w:r>
              <w:rPr>
                <w:w w:val="102"/>
                <w:sz w:val="17"/>
              </w:rPr>
              <w:t>1</w:t>
            </w:r>
          </w:p>
        </w:tc>
        <w:tc>
          <w:tcPr>
            <w:tcW w:w="1142" w:type="dxa"/>
            <w:tcBorders>
              <w:top w:val="nil"/>
              <w:left w:val="nil"/>
              <w:bottom w:val="nil"/>
              <w:right w:val="nil"/>
            </w:tcBorders>
            <w:shd w:val="clear" w:color="auto" w:fill="7E7E7E"/>
          </w:tcPr>
          <w:p>
            <w:pPr>
              <w:pStyle w:val="TableParagraph"/>
              <w:spacing w:before="1"/>
              <w:ind w:left="294"/>
              <w:rPr>
                <w:sz w:val="17"/>
              </w:rPr>
            </w:pPr>
            <w:r>
              <w:rPr>
                <w:w w:val="102"/>
                <w:sz w:val="17"/>
              </w:rPr>
              <w:t>1</w:t>
            </w:r>
          </w:p>
        </w:tc>
        <w:tc>
          <w:tcPr>
            <w:tcW w:w="983" w:type="dxa"/>
            <w:tcBorders>
              <w:top w:val="nil"/>
              <w:left w:val="nil"/>
              <w:bottom w:val="nil"/>
              <w:right w:val="nil"/>
            </w:tcBorders>
            <w:shd w:val="clear" w:color="auto" w:fill="7E7E7E"/>
          </w:tcPr>
          <w:p>
            <w:pPr/>
          </w:p>
        </w:tc>
        <w:tc>
          <w:tcPr>
            <w:tcW w:w="946" w:type="dxa"/>
            <w:tcBorders>
              <w:top w:val="nil"/>
              <w:left w:val="nil"/>
              <w:bottom w:val="nil"/>
              <w:right w:val="nil"/>
            </w:tcBorders>
            <w:shd w:val="clear" w:color="auto" w:fill="7E7E7E"/>
          </w:tcPr>
          <w:p>
            <w:pPr/>
          </w:p>
        </w:tc>
        <w:tc>
          <w:tcPr>
            <w:tcW w:w="1105" w:type="dxa"/>
            <w:tcBorders>
              <w:top w:val="nil"/>
              <w:left w:val="nil"/>
              <w:bottom w:val="nil"/>
              <w:right w:val="nil"/>
            </w:tcBorders>
            <w:shd w:val="clear" w:color="auto" w:fill="7E7E7E"/>
          </w:tcPr>
          <w:p>
            <w:pPr/>
          </w:p>
        </w:tc>
        <w:tc>
          <w:tcPr>
            <w:tcW w:w="1031" w:type="dxa"/>
            <w:tcBorders>
              <w:top w:val="nil"/>
              <w:left w:val="nil"/>
              <w:bottom w:val="nil"/>
              <w:right w:val="nil"/>
            </w:tcBorders>
            <w:shd w:val="clear" w:color="auto" w:fill="7E7E7E"/>
          </w:tcPr>
          <w:p>
            <w:pPr/>
          </w:p>
        </w:tc>
        <w:tc>
          <w:tcPr>
            <w:tcW w:w="1002" w:type="dxa"/>
            <w:tcBorders>
              <w:top w:val="nil"/>
              <w:left w:val="nil"/>
              <w:bottom w:val="nil"/>
            </w:tcBorders>
            <w:shd w:val="clear" w:color="auto" w:fill="7E7E7E"/>
          </w:tcPr>
          <w:p>
            <w:pPr/>
          </w:p>
        </w:tc>
      </w:tr>
      <w:tr>
        <w:trPr>
          <w:trHeight w:val="201" w:hRule="exact"/>
        </w:trPr>
        <w:tc>
          <w:tcPr>
            <w:tcW w:w="1248" w:type="dxa"/>
            <w:gridSpan w:val="2"/>
            <w:tcBorders>
              <w:top w:val="nil"/>
              <w:left w:val="single" w:sz="5" w:space="0" w:color="000000"/>
              <w:bottom w:val="nil"/>
              <w:right w:val="single" w:sz="12" w:space="0" w:color="000000"/>
            </w:tcBorders>
            <w:shd w:val="clear" w:color="auto" w:fill="BFBFBF"/>
          </w:tcPr>
          <w:p>
            <w:pPr>
              <w:pStyle w:val="TableParagraph"/>
              <w:spacing w:before="3"/>
              <w:ind w:left="98" w:right="72"/>
              <w:rPr>
                <w:b/>
                <w:sz w:val="17"/>
              </w:rPr>
            </w:pPr>
            <w:r>
              <w:rPr>
                <w:b/>
                <w:w w:val="105"/>
                <w:sz w:val="17"/>
              </w:rPr>
              <w:t>Pañero</w:t>
            </w:r>
          </w:p>
        </w:tc>
        <w:tc>
          <w:tcPr>
            <w:tcW w:w="799" w:type="dxa"/>
            <w:tcBorders>
              <w:top w:val="nil"/>
              <w:left w:val="single" w:sz="12" w:space="0" w:color="000000"/>
              <w:bottom w:val="nil"/>
              <w:right w:val="nil"/>
            </w:tcBorders>
            <w:shd w:val="clear" w:color="auto" w:fill="BFBFBF"/>
          </w:tcPr>
          <w:p>
            <w:pPr>
              <w:pStyle w:val="TableParagraph"/>
              <w:spacing w:line="195" w:lineRule="exact"/>
              <w:ind w:left="91"/>
              <w:rPr>
                <w:sz w:val="17"/>
              </w:rPr>
            </w:pPr>
            <w:r>
              <w:rPr>
                <w:w w:val="105"/>
                <w:sz w:val="17"/>
              </w:rPr>
              <w:t>15</w:t>
            </w:r>
          </w:p>
        </w:tc>
        <w:tc>
          <w:tcPr>
            <w:tcW w:w="1142" w:type="dxa"/>
            <w:tcBorders>
              <w:top w:val="nil"/>
              <w:left w:val="nil"/>
              <w:bottom w:val="nil"/>
              <w:right w:val="nil"/>
            </w:tcBorders>
            <w:shd w:val="clear" w:color="auto" w:fill="BFBFBF"/>
          </w:tcPr>
          <w:p>
            <w:pPr>
              <w:pStyle w:val="TableParagraph"/>
              <w:spacing w:line="195" w:lineRule="exact"/>
              <w:ind w:left="294"/>
              <w:rPr>
                <w:sz w:val="17"/>
              </w:rPr>
            </w:pPr>
            <w:r>
              <w:rPr>
                <w:w w:val="102"/>
                <w:sz w:val="17"/>
              </w:rPr>
              <w:t>1</w:t>
            </w:r>
          </w:p>
        </w:tc>
        <w:tc>
          <w:tcPr>
            <w:tcW w:w="983" w:type="dxa"/>
            <w:tcBorders>
              <w:top w:val="nil"/>
              <w:left w:val="nil"/>
              <w:bottom w:val="nil"/>
              <w:right w:val="nil"/>
            </w:tcBorders>
            <w:shd w:val="clear" w:color="auto" w:fill="BFBFBF"/>
          </w:tcPr>
          <w:p>
            <w:pPr/>
          </w:p>
        </w:tc>
        <w:tc>
          <w:tcPr>
            <w:tcW w:w="946" w:type="dxa"/>
            <w:tcBorders>
              <w:top w:val="nil"/>
              <w:left w:val="nil"/>
              <w:bottom w:val="nil"/>
              <w:right w:val="nil"/>
            </w:tcBorders>
            <w:shd w:val="clear" w:color="auto" w:fill="BFBFBF"/>
          </w:tcPr>
          <w:p>
            <w:pPr>
              <w:pStyle w:val="TableParagraph"/>
              <w:spacing w:line="195" w:lineRule="exact"/>
              <w:ind w:left="193"/>
              <w:rPr>
                <w:sz w:val="17"/>
              </w:rPr>
            </w:pPr>
            <w:r>
              <w:rPr>
                <w:w w:val="105"/>
                <w:sz w:val="17"/>
              </w:rPr>
              <w:t>13</w:t>
            </w:r>
          </w:p>
        </w:tc>
        <w:tc>
          <w:tcPr>
            <w:tcW w:w="1105" w:type="dxa"/>
            <w:tcBorders>
              <w:top w:val="nil"/>
              <w:left w:val="nil"/>
              <w:bottom w:val="nil"/>
              <w:right w:val="nil"/>
            </w:tcBorders>
            <w:shd w:val="clear" w:color="auto" w:fill="BFBFBF"/>
          </w:tcPr>
          <w:p>
            <w:pPr/>
          </w:p>
        </w:tc>
        <w:tc>
          <w:tcPr>
            <w:tcW w:w="1031" w:type="dxa"/>
            <w:tcBorders>
              <w:top w:val="nil"/>
              <w:left w:val="nil"/>
              <w:bottom w:val="nil"/>
              <w:right w:val="nil"/>
            </w:tcBorders>
            <w:shd w:val="clear" w:color="auto" w:fill="BFBFBF"/>
          </w:tcPr>
          <w:p>
            <w:pPr/>
          </w:p>
        </w:tc>
        <w:tc>
          <w:tcPr>
            <w:tcW w:w="1002" w:type="dxa"/>
            <w:tcBorders>
              <w:top w:val="nil"/>
              <w:left w:val="nil"/>
              <w:bottom w:val="nil"/>
            </w:tcBorders>
            <w:shd w:val="clear" w:color="auto" w:fill="BFBFBF"/>
          </w:tcPr>
          <w:p>
            <w:pPr>
              <w:pStyle w:val="TableParagraph"/>
              <w:spacing w:line="195" w:lineRule="exact"/>
              <w:ind w:left="117"/>
              <w:rPr>
                <w:sz w:val="17"/>
              </w:rPr>
            </w:pPr>
            <w:r>
              <w:rPr>
                <w:w w:val="102"/>
                <w:sz w:val="17"/>
              </w:rPr>
              <w:t>1</w:t>
            </w:r>
          </w:p>
        </w:tc>
      </w:tr>
      <w:tr>
        <w:trPr>
          <w:trHeight w:val="403" w:hRule="exact"/>
        </w:trPr>
        <w:tc>
          <w:tcPr>
            <w:tcW w:w="1248" w:type="dxa"/>
            <w:gridSpan w:val="2"/>
            <w:tcBorders>
              <w:top w:val="nil"/>
              <w:left w:val="single" w:sz="5" w:space="0" w:color="000000"/>
              <w:bottom w:val="nil"/>
              <w:right w:val="single" w:sz="12" w:space="0" w:color="000000"/>
            </w:tcBorders>
            <w:shd w:val="clear" w:color="auto" w:fill="7E7E7E"/>
          </w:tcPr>
          <w:p>
            <w:pPr>
              <w:pStyle w:val="TableParagraph"/>
              <w:spacing w:line="247" w:lineRule="auto" w:before="3"/>
              <w:ind w:left="98" w:right="72"/>
              <w:rPr>
                <w:b/>
                <w:sz w:val="17"/>
              </w:rPr>
            </w:pPr>
            <w:r>
              <w:rPr>
                <w:b/>
                <w:sz w:val="17"/>
              </w:rPr>
              <w:t>empuntador </w:t>
            </w:r>
            <w:r>
              <w:rPr>
                <w:b/>
                <w:w w:val="105"/>
                <w:sz w:val="17"/>
              </w:rPr>
              <w:t>de paños</w:t>
            </w:r>
          </w:p>
        </w:tc>
        <w:tc>
          <w:tcPr>
            <w:tcW w:w="799" w:type="dxa"/>
            <w:tcBorders>
              <w:top w:val="nil"/>
              <w:left w:val="single" w:sz="12" w:space="0" w:color="000000"/>
              <w:bottom w:val="nil"/>
              <w:right w:val="nil"/>
            </w:tcBorders>
            <w:shd w:val="clear" w:color="auto" w:fill="7E7E7E"/>
          </w:tcPr>
          <w:p>
            <w:pPr>
              <w:pStyle w:val="TableParagraph"/>
              <w:spacing w:line="195" w:lineRule="exact"/>
              <w:ind w:left="91"/>
              <w:rPr>
                <w:sz w:val="17"/>
              </w:rPr>
            </w:pPr>
            <w:r>
              <w:rPr>
                <w:w w:val="102"/>
                <w:sz w:val="17"/>
              </w:rPr>
              <w:t>4</w:t>
            </w:r>
          </w:p>
        </w:tc>
        <w:tc>
          <w:tcPr>
            <w:tcW w:w="1142" w:type="dxa"/>
            <w:tcBorders>
              <w:top w:val="nil"/>
              <w:left w:val="nil"/>
              <w:bottom w:val="nil"/>
              <w:right w:val="nil"/>
            </w:tcBorders>
            <w:shd w:val="clear" w:color="auto" w:fill="7E7E7E"/>
          </w:tcPr>
          <w:p>
            <w:pPr>
              <w:pStyle w:val="TableParagraph"/>
              <w:spacing w:line="195" w:lineRule="exact"/>
              <w:ind w:left="294"/>
              <w:rPr>
                <w:sz w:val="17"/>
              </w:rPr>
            </w:pPr>
            <w:r>
              <w:rPr>
                <w:w w:val="102"/>
                <w:sz w:val="17"/>
              </w:rPr>
              <w:t>4</w:t>
            </w:r>
          </w:p>
        </w:tc>
        <w:tc>
          <w:tcPr>
            <w:tcW w:w="983" w:type="dxa"/>
            <w:tcBorders>
              <w:top w:val="nil"/>
              <w:left w:val="nil"/>
              <w:bottom w:val="nil"/>
              <w:right w:val="nil"/>
            </w:tcBorders>
            <w:shd w:val="clear" w:color="auto" w:fill="7E7E7E"/>
          </w:tcPr>
          <w:p>
            <w:pPr/>
          </w:p>
        </w:tc>
        <w:tc>
          <w:tcPr>
            <w:tcW w:w="946" w:type="dxa"/>
            <w:tcBorders>
              <w:top w:val="nil"/>
              <w:left w:val="nil"/>
              <w:bottom w:val="nil"/>
              <w:right w:val="nil"/>
            </w:tcBorders>
            <w:shd w:val="clear" w:color="auto" w:fill="7E7E7E"/>
          </w:tcPr>
          <w:p>
            <w:pPr/>
          </w:p>
        </w:tc>
        <w:tc>
          <w:tcPr>
            <w:tcW w:w="1105" w:type="dxa"/>
            <w:tcBorders>
              <w:top w:val="nil"/>
              <w:left w:val="nil"/>
              <w:bottom w:val="nil"/>
              <w:right w:val="nil"/>
            </w:tcBorders>
            <w:shd w:val="clear" w:color="auto" w:fill="7E7E7E"/>
          </w:tcPr>
          <w:p>
            <w:pPr/>
          </w:p>
        </w:tc>
        <w:tc>
          <w:tcPr>
            <w:tcW w:w="1031" w:type="dxa"/>
            <w:tcBorders>
              <w:top w:val="nil"/>
              <w:left w:val="nil"/>
              <w:bottom w:val="nil"/>
              <w:right w:val="nil"/>
            </w:tcBorders>
            <w:shd w:val="clear" w:color="auto" w:fill="7E7E7E"/>
          </w:tcPr>
          <w:p>
            <w:pPr/>
          </w:p>
        </w:tc>
        <w:tc>
          <w:tcPr>
            <w:tcW w:w="1002" w:type="dxa"/>
            <w:tcBorders>
              <w:top w:val="nil"/>
              <w:left w:val="nil"/>
              <w:bottom w:val="nil"/>
            </w:tcBorders>
            <w:shd w:val="clear" w:color="auto" w:fill="7E7E7E"/>
          </w:tcPr>
          <w:p>
            <w:pPr/>
          </w:p>
        </w:tc>
      </w:tr>
      <w:tr>
        <w:trPr>
          <w:trHeight w:val="200" w:hRule="exact"/>
        </w:trPr>
        <w:tc>
          <w:tcPr>
            <w:tcW w:w="1248" w:type="dxa"/>
            <w:gridSpan w:val="2"/>
            <w:tcBorders>
              <w:top w:val="nil"/>
              <w:left w:val="single" w:sz="5" w:space="0" w:color="000000"/>
              <w:bottom w:val="nil"/>
              <w:right w:val="single" w:sz="12" w:space="0" w:color="000000"/>
            </w:tcBorders>
            <w:shd w:val="clear" w:color="auto" w:fill="BFBFBF"/>
          </w:tcPr>
          <w:p>
            <w:pPr>
              <w:pStyle w:val="TableParagraph"/>
              <w:spacing w:before="3"/>
              <w:ind w:left="98" w:right="72"/>
              <w:rPr>
                <w:b/>
                <w:sz w:val="17"/>
              </w:rPr>
            </w:pPr>
            <w:r>
              <w:rPr>
                <w:b/>
                <w:w w:val="105"/>
                <w:sz w:val="17"/>
              </w:rPr>
              <w:t>Sarapero</w:t>
            </w:r>
          </w:p>
        </w:tc>
        <w:tc>
          <w:tcPr>
            <w:tcW w:w="799" w:type="dxa"/>
            <w:tcBorders>
              <w:top w:val="nil"/>
              <w:left w:val="single" w:sz="12" w:space="0" w:color="000000"/>
              <w:bottom w:val="nil"/>
              <w:right w:val="nil"/>
            </w:tcBorders>
            <w:shd w:val="clear" w:color="auto" w:fill="BFBFBF"/>
          </w:tcPr>
          <w:p>
            <w:pPr>
              <w:pStyle w:val="TableParagraph"/>
              <w:spacing w:line="195" w:lineRule="exact"/>
              <w:ind w:left="91"/>
              <w:rPr>
                <w:sz w:val="17"/>
              </w:rPr>
            </w:pPr>
            <w:r>
              <w:rPr>
                <w:w w:val="102"/>
                <w:sz w:val="17"/>
              </w:rPr>
              <w:t>8</w:t>
            </w:r>
          </w:p>
        </w:tc>
        <w:tc>
          <w:tcPr>
            <w:tcW w:w="1142" w:type="dxa"/>
            <w:tcBorders>
              <w:top w:val="nil"/>
              <w:left w:val="nil"/>
              <w:bottom w:val="nil"/>
              <w:right w:val="nil"/>
            </w:tcBorders>
            <w:shd w:val="clear" w:color="auto" w:fill="BFBFBF"/>
          </w:tcPr>
          <w:p>
            <w:pPr/>
          </w:p>
        </w:tc>
        <w:tc>
          <w:tcPr>
            <w:tcW w:w="983" w:type="dxa"/>
            <w:tcBorders>
              <w:top w:val="nil"/>
              <w:left w:val="nil"/>
              <w:bottom w:val="nil"/>
              <w:right w:val="nil"/>
            </w:tcBorders>
            <w:shd w:val="clear" w:color="auto" w:fill="BFBFBF"/>
          </w:tcPr>
          <w:p>
            <w:pPr/>
          </w:p>
        </w:tc>
        <w:tc>
          <w:tcPr>
            <w:tcW w:w="946" w:type="dxa"/>
            <w:tcBorders>
              <w:top w:val="nil"/>
              <w:left w:val="nil"/>
              <w:bottom w:val="nil"/>
              <w:right w:val="nil"/>
            </w:tcBorders>
            <w:shd w:val="clear" w:color="auto" w:fill="BFBFBF"/>
          </w:tcPr>
          <w:p>
            <w:pPr>
              <w:pStyle w:val="TableParagraph"/>
              <w:spacing w:line="195" w:lineRule="exact"/>
              <w:ind w:left="193"/>
              <w:rPr>
                <w:sz w:val="17"/>
              </w:rPr>
            </w:pPr>
            <w:r>
              <w:rPr>
                <w:w w:val="102"/>
                <w:sz w:val="17"/>
              </w:rPr>
              <w:t>2</w:t>
            </w:r>
          </w:p>
        </w:tc>
        <w:tc>
          <w:tcPr>
            <w:tcW w:w="1105" w:type="dxa"/>
            <w:tcBorders>
              <w:top w:val="nil"/>
              <w:left w:val="nil"/>
              <w:bottom w:val="nil"/>
              <w:right w:val="nil"/>
            </w:tcBorders>
            <w:shd w:val="clear" w:color="auto" w:fill="BFBFBF"/>
          </w:tcPr>
          <w:p>
            <w:pPr/>
          </w:p>
        </w:tc>
        <w:tc>
          <w:tcPr>
            <w:tcW w:w="1031" w:type="dxa"/>
            <w:tcBorders>
              <w:top w:val="nil"/>
              <w:left w:val="nil"/>
              <w:bottom w:val="nil"/>
              <w:right w:val="nil"/>
            </w:tcBorders>
            <w:shd w:val="clear" w:color="auto" w:fill="BFBFBF"/>
          </w:tcPr>
          <w:p>
            <w:pPr>
              <w:pStyle w:val="TableParagraph"/>
              <w:spacing w:line="195" w:lineRule="exact"/>
              <w:ind w:left="159"/>
              <w:rPr>
                <w:sz w:val="17"/>
              </w:rPr>
            </w:pPr>
            <w:r>
              <w:rPr>
                <w:w w:val="102"/>
                <w:sz w:val="17"/>
              </w:rPr>
              <w:t>6</w:t>
            </w:r>
          </w:p>
        </w:tc>
        <w:tc>
          <w:tcPr>
            <w:tcW w:w="1002" w:type="dxa"/>
            <w:tcBorders>
              <w:top w:val="nil"/>
              <w:left w:val="nil"/>
              <w:bottom w:val="nil"/>
            </w:tcBorders>
            <w:shd w:val="clear" w:color="auto" w:fill="BFBFBF"/>
          </w:tcPr>
          <w:p>
            <w:pPr/>
          </w:p>
        </w:tc>
      </w:tr>
      <w:tr>
        <w:trPr>
          <w:trHeight w:val="402" w:hRule="exact"/>
        </w:trPr>
        <w:tc>
          <w:tcPr>
            <w:tcW w:w="839" w:type="dxa"/>
            <w:tcBorders>
              <w:top w:val="nil"/>
              <w:left w:val="single" w:sz="5" w:space="0" w:color="000000"/>
              <w:bottom w:val="nil"/>
              <w:right w:val="nil"/>
            </w:tcBorders>
            <w:shd w:val="clear" w:color="auto" w:fill="7E7E7E"/>
          </w:tcPr>
          <w:p>
            <w:pPr>
              <w:pStyle w:val="TableParagraph"/>
              <w:spacing w:line="247" w:lineRule="auto" w:before="3"/>
              <w:ind w:left="98" w:right="195"/>
              <w:rPr>
                <w:b/>
                <w:sz w:val="17"/>
              </w:rPr>
            </w:pPr>
            <w:r>
              <w:rPr>
                <w:b/>
                <w:sz w:val="17"/>
              </w:rPr>
              <w:t>tejedor </w:t>
            </w:r>
            <w:r>
              <w:rPr>
                <w:b/>
                <w:w w:val="105"/>
                <w:sz w:val="17"/>
              </w:rPr>
              <w:t>cintas</w:t>
            </w:r>
          </w:p>
        </w:tc>
        <w:tc>
          <w:tcPr>
            <w:tcW w:w="409" w:type="dxa"/>
            <w:tcBorders>
              <w:top w:val="nil"/>
              <w:left w:val="nil"/>
              <w:bottom w:val="nil"/>
              <w:right w:val="single" w:sz="12" w:space="0" w:color="000000"/>
            </w:tcBorders>
            <w:shd w:val="clear" w:color="auto" w:fill="7E7E7E"/>
          </w:tcPr>
          <w:p>
            <w:pPr>
              <w:pStyle w:val="TableParagraph"/>
              <w:spacing w:before="3"/>
              <w:ind w:left="107" w:right="66"/>
              <w:jc w:val="center"/>
              <w:rPr>
                <w:b/>
                <w:sz w:val="17"/>
              </w:rPr>
            </w:pPr>
            <w:r>
              <w:rPr>
                <w:b/>
                <w:w w:val="105"/>
                <w:sz w:val="17"/>
              </w:rPr>
              <w:t>de</w:t>
            </w:r>
          </w:p>
        </w:tc>
        <w:tc>
          <w:tcPr>
            <w:tcW w:w="799" w:type="dxa"/>
            <w:tcBorders>
              <w:top w:val="nil"/>
              <w:left w:val="single" w:sz="12" w:space="0" w:color="000000"/>
              <w:bottom w:val="nil"/>
              <w:right w:val="nil"/>
            </w:tcBorders>
            <w:shd w:val="clear" w:color="auto" w:fill="7E7E7E"/>
          </w:tcPr>
          <w:p>
            <w:pPr>
              <w:pStyle w:val="TableParagraph"/>
              <w:spacing w:line="195" w:lineRule="exact"/>
              <w:ind w:left="91"/>
              <w:rPr>
                <w:sz w:val="17"/>
              </w:rPr>
            </w:pPr>
            <w:r>
              <w:rPr>
                <w:w w:val="102"/>
                <w:sz w:val="17"/>
              </w:rPr>
              <w:t>2</w:t>
            </w:r>
          </w:p>
        </w:tc>
        <w:tc>
          <w:tcPr>
            <w:tcW w:w="1142" w:type="dxa"/>
            <w:tcBorders>
              <w:top w:val="nil"/>
              <w:left w:val="nil"/>
              <w:bottom w:val="nil"/>
              <w:right w:val="nil"/>
            </w:tcBorders>
            <w:shd w:val="clear" w:color="auto" w:fill="7E7E7E"/>
          </w:tcPr>
          <w:p>
            <w:pPr>
              <w:pStyle w:val="TableParagraph"/>
              <w:spacing w:line="195" w:lineRule="exact"/>
              <w:ind w:left="294"/>
              <w:rPr>
                <w:sz w:val="17"/>
              </w:rPr>
            </w:pPr>
            <w:r>
              <w:rPr>
                <w:w w:val="102"/>
                <w:sz w:val="17"/>
              </w:rPr>
              <w:t>2</w:t>
            </w:r>
          </w:p>
        </w:tc>
        <w:tc>
          <w:tcPr>
            <w:tcW w:w="983" w:type="dxa"/>
            <w:tcBorders>
              <w:top w:val="nil"/>
              <w:left w:val="nil"/>
              <w:bottom w:val="nil"/>
              <w:right w:val="nil"/>
            </w:tcBorders>
            <w:shd w:val="clear" w:color="auto" w:fill="7E7E7E"/>
          </w:tcPr>
          <w:p>
            <w:pPr/>
          </w:p>
        </w:tc>
        <w:tc>
          <w:tcPr>
            <w:tcW w:w="946" w:type="dxa"/>
            <w:tcBorders>
              <w:top w:val="nil"/>
              <w:left w:val="nil"/>
              <w:bottom w:val="nil"/>
              <w:right w:val="nil"/>
            </w:tcBorders>
            <w:shd w:val="clear" w:color="auto" w:fill="7E7E7E"/>
          </w:tcPr>
          <w:p>
            <w:pPr/>
          </w:p>
        </w:tc>
        <w:tc>
          <w:tcPr>
            <w:tcW w:w="1105" w:type="dxa"/>
            <w:tcBorders>
              <w:top w:val="nil"/>
              <w:left w:val="nil"/>
              <w:bottom w:val="nil"/>
              <w:right w:val="nil"/>
            </w:tcBorders>
            <w:shd w:val="clear" w:color="auto" w:fill="7E7E7E"/>
          </w:tcPr>
          <w:p>
            <w:pPr/>
          </w:p>
        </w:tc>
        <w:tc>
          <w:tcPr>
            <w:tcW w:w="1031" w:type="dxa"/>
            <w:tcBorders>
              <w:top w:val="nil"/>
              <w:left w:val="nil"/>
              <w:bottom w:val="nil"/>
              <w:right w:val="nil"/>
            </w:tcBorders>
            <w:shd w:val="clear" w:color="auto" w:fill="7E7E7E"/>
          </w:tcPr>
          <w:p>
            <w:pPr/>
          </w:p>
        </w:tc>
        <w:tc>
          <w:tcPr>
            <w:tcW w:w="1002" w:type="dxa"/>
            <w:tcBorders>
              <w:top w:val="nil"/>
              <w:left w:val="nil"/>
              <w:bottom w:val="nil"/>
            </w:tcBorders>
            <w:shd w:val="clear" w:color="auto" w:fill="7E7E7E"/>
          </w:tcPr>
          <w:p>
            <w:pPr/>
          </w:p>
        </w:tc>
      </w:tr>
      <w:tr>
        <w:trPr>
          <w:trHeight w:val="203" w:hRule="exact"/>
        </w:trPr>
        <w:tc>
          <w:tcPr>
            <w:tcW w:w="1248" w:type="dxa"/>
            <w:gridSpan w:val="2"/>
            <w:tcBorders>
              <w:top w:val="nil"/>
              <w:left w:val="single" w:sz="5" w:space="0" w:color="000000"/>
              <w:bottom w:val="nil"/>
              <w:right w:val="single" w:sz="12" w:space="0" w:color="000000"/>
            </w:tcBorders>
            <w:shd w:val="clear" w:color="auto" w:fill="BFBFBF"/>
          </w:tcPr>
          <w:p>
            <w:pPr>
              <w:pStyle w:val="TableParagraph"/>
              <w:spacing w:before="4"/>
              <w:ind w:left="98" w:right="72"/>
              <w:rPr>
                <w:b/>
                <w:sz w:val="17"/>
              </w:rPr>
            </w:pPr>
            <w:r>
              <w:rPr>
                <w:b/>
                <w:w w:val="105"/>
                <w:sz w:val="17"/>
              </w:rPr>
              <w:t>Cardador</w:t>
            </w:r>
          </w:p>
        </w:tc>
        <w:tc>
          <w:tcPr>
            <w:tcW w:w="799" w:type="dxa"/>
            <w:tcBorders>
              <w:top w:val="nil"/>
              <w:left w:val="single" w:sz="12" w:space="0" w:color="000000"/>
              <w:bottom w:val="nil"/>
              <w:right w:val="nil"/>
            </w:tcBorders>
            <w:shd w:val="clear" w:color="auto" w:fill="BFBFBF"/>
          </w:tcPr>
          <w:p>
            <w:pPr>
              <w:pStyle w:val="TableParagraph"/>
              <w:spacing w:before="1"/>
              <w:ind w:left="91"/>
              <w:rPr>
                <w:sz w:val="17"/>
              </w:rPr>
            </w:pPr>
            <w:r>
              <w:rPr>
                <w:w w:val="102"/>
                <w:sz w:val="17"/>
              </w:rPr>
              <w:t>8</w:t>
            </w:r>
          </w:p>
        </w:tc>
        <w:tc>
          <w:tcPr>
            <w:tcW w:w="1142" w:type="dxa"/>
            <w:tcBorders>
              <w:top w:val="nil"/>
              <w:left w:val="nil"/>
              <w:bottom w:val="nil"/>
              <w:right w:val="nil"/>
            </w:tcBorders>
            <w:shd w:val="clear" w:color="auto" w:fill="BFBFBF"/>
          </w:tcPr>
          <w:p>
            <w:pPr>
              <w:pStyle w:val="TableParagraph"/>
              <w:spacing w:before="1"/>
              <w:ind w:left="294"/>
              <w:rPr>
                <w:sz w:val="17"/>
              </w:rPr>
            </w:pPr>
            <w:r>
              <w:rPr>
                <w:w w:val="102"/>
                <w:sz w:val="17"/>
              </w:rPr>
              <w:t>8</w:t>
            </w:r>
          </w:p>
        </w:tc>
        <w:tc>
          <w:tcPr>
            <w:tcW w:w="983" w:type="dxa"/>
            <w:tcBorders>
              <w:top w:val="nil"/>
              <w:left w:val="nil"/>
              <w:bottom w:val="nil"/>
              <w:right w:val="nil"/>
            </w:tcBorders>
            <w:shd w:val="clear" w:color="auto" w:fill="BFBFBF"/>
          </w:tcPr>
          <w:p>
            <w:pPr/>
          </w:p>
        </w:tc>
        <w:tc>
          <w:tcPr>
            <w:tcW w:w="946" w:type="dxa"/>
            <w:tcBorders>
              <w:top w:val="nil"/>
              <w:left w:val="nil"/>
              <w:bottom w:val="nil"/>
              <w:right w:val="nil"/>
            </w:tcBorders>
            <w:shd w:val="clear" w:color="auto" w:fill="BFBFBF"/>
          </w:tcPr>
          <w:p>
            <w:pPr/>
          </w:p>
        </w:tc>
        <w:tc>
          <w:tcPr>
            <w:tcW w:w="1105" w:type="dxa"/>
            <w:tcBorders>
              <w:top w:val="nil"/>
              <w:left w:val="nil"/>
              <w:bottom w:val="nil"/>
              <w:right w:val="nil"/>
            </w:tcBorders>
            <w:shd w:val="clear" w:color="auto" w:fill="BFBFBF"/>
          </w:tcPr>
          <w:p>
            <w:pPr/>
          </w:p>
        </w:tc>
        <w:tc>
          <w:tcPr>
            <w:tcW w:w="1031" w:type="dxa"/>
            <w:tcBorders>
              <w:top w:val="nil"/>
              <w:left w:val="nil"/>
              <w:bottom w:val="nil"/>
              <w:right w:val="nil"/>
            </w:tcBorders>
            <w:shd w:val="clear" w:color="auto" w:fill="BFBFBF"/>
          </w:tcPr>
          <w:p>
            <w:pPr/>
          </w:p>
        </w:tc>
        <w:tc>
          <w:tcPr>
            <w:tcW w:w="1002" w:type="dxa"/>
            <w:tcBorders>
              <w:top w:val="nil"/>
              <w:left w:val="nil"/>
              <w:bottom w:val="nil"/>
            </w:tcBorders>
            <w:shd w:val="clear" w:color="auto" w:fill="BFBFBF"/>
          </w:tcPr>
          <w:p>
            <w:pPr/>
          </w:p>
        </w:tc>
      </w:tr>
      <w:tr>
        <w:trPr>
          <w:trHeight w:val="200" w:hRule="exact"/>
        </w:trPr>
        <w:tc>
          <w:tcPr>
            <w:tcW w:w="1248" w:type="dxa"/>
            <w:gridSpan w:val="2"/>
            <w:tcBorders>
              <w:top w:val="nil"/>
              <w:left w:val="single" w:sz="5" w:space="0" w:color="000000"/>
              <w:bottom w:val="nil"/>
              <w:right w:val="single" w:sz="12" w:space="0" w:color="000000"/>
            </w:tcBorders>
            <w:shd w:val="clear" w:color="auto" w:fill="7E7E7E"/>
          </w:tcPr>
          <w:p>
            <w:pPr>
              <w:pStyle w:val="TableParagraph"/>
              <w:spacing w:before="3"/>
              <w:ind w:left="98" w:right="72"/>
              <w:rPr>
                <w:b/>
                <w:sz w:val="17"/>
              </w:rPr>
            </w:pPr>
            <w:r>
              <w:rPr>
                <w:b/>
                <w:w w:val="105"/>
                <w:sz w:val="17"/>
              </w:rPr>
              <w:t>Urdidor</w:t>
            </w:r>
          </w:p>
        </w:tc>
        <w:tc>
          <w:tcPr>
            <w:tcW w:w="799" w:type="dxa"/>
            <w:tcBorders>
              <w:top w:val="nil"/>
              <w:left w:val="single" w:sz="12" w:space="0" w:color="000000"/>
              <w:bottom w:val="nil"/>
              <w:right w:val="nil"/>
            </w:tcBorders>
            <w:shd w:val="clear" w:color="auto" w:fill="7E7E7E"/>
          </w:tcPr>
          <w:p>
            <w:pPr>
              <w:pStyle w:val="TableParagraph"/>
              <w:spacing w:line="195" w:lineRule="exact"/>
              <w:ind w:left="91"/>
              <w:rPr>
                <w:sz w:val="17"/>
              </w:rPr>
            </w:pPr>
            <w:r>
              <w:rPr>
                <w:w w:val="102"/>
                <w:sz w:val="17"/>
              </w:rPr>
              <w:t>1</w:t>
            </w:r>
          </w:p>
        </w:tc>
        <w:tc>
          <w:tcPr>
            <w:tcW w:w="1142" w:type="dxa"/>
            <w:tcBorders>
              <w:top w:val="nil"/>
              <w:left w:val="nil"/>
              <w:bottom w:val="nil"/>
              <w:right w:val="nil"/>
            </w:tcBorders>
            <w:shd w:val="clear" w:color="auto" w:fill="7E7E7E"/>
          </w:tcPr>
          <w:p>
            <w:pPr>
              <w:pStyle w:val="TableParagraph"/>
              <w:spacing w:line="195" w:lineRule="exact"/>
              <w:ind w:left="294"/>
              <w:rPr>
                <w:sz w:val="17"/>
              </w:rPr>
            </w:pPr>
            <w:r>
              <w:rPr>
                <w:w w:val="102"/>
                <w:sz w:val="17"/>
              </w:rPr>
              <w:t>1</w:t>
            </w:r>
          </w:p>
        </w:tc>
        <w:tc>
          <w:tcPr>
            <w:tcW w:w="983" w:type="dxa"/>
            <w:tcBorders>
              <w:top w:val="nil"/>
              <w:left w:val="nil"/>
              <w:bottom w:val="nil"/>
              <w:right w:val="nil"/>
            </w:tcBorders>
            <w:shd w:val="clear" w:color="auto" w:fill="7E7E7E"/>
          </w:tcPr>
          <w:p>
            <w:pPr/>
          </w:p>
        </w:tc>
        <w:tc>
          <w:tcPr>
            <w:tcW w:w="946" w:type="dxa"/>
            <w:tcBorders>
              <w:top w:val="nil"/>
              <w:left w:val="nil"/>
              <w:bottom w:val="nil"/>
              <w:right w:val="nil"/>
            </w:tcBorders>
            <w:shd w:val="clear" w:color="auto" w:fill="7E7E7E"/>
          </w:tcPr>
          <w:p>
            <w:pPr/>
          </w:p>
        </w:tc>
        <w:tc>
          <w:tcPr>
            <w:tcW w:w="1105" w:type="dxa"/>
            <w:tcBorders>
              <w:top w:val="nil"/>
              <w:left w:val="nil"/>
              <w:bottom w:val="nil"/>
              <w:right w:val="nil"/>
            </w:tcBorders>
            <w:shd w:val="clear" w:color="auto" w:fill="7E7E7E"/>
          </w:tcPr>
          <w:p>
            <w:pPr/>
          </w:p>
        </w:tc>
        <w:tc>
          <w:tcPr>
            <w:tcW w:w="1031" w:type="dxa"/>
            <w:tcBorders>
              <w:top w:val="nil"/>
              <w:left w:val="nil"/>
              <w:bottom w:val="nil"/>
              <w:right w:val="nil"/>
            </w:tcBorders>
            <w:shd w:val="clear" w:color="auto" w:fill="7E7E7E"/>
          </w:tcPr>
          <w:p>
            <w:pPr/>
          </w:p>
        </w:tc>
        <w:tc>
          <w:tcPr>
            <w:tcW w:w="1002" w:type="dxa"/>
            <w:tcBorders>
              <w:top w:val="nil"/>
              <w:left w:val="nil"/>
              <w:bottom w:val="nil"/>
            </w:tcBorders>
            <w:shd w:val="clear" w:color="auto" w:fill="7E7E7E"/>
          </w:tcPr>
          <w:p>
            <w:pPr/>
          </w:p>
        </w:tc>
      </w:tr>
      <w:tr>
        <w:trPr>
          <w:trHeight w:val="402" w:hRule="exact"/>
        </w:trPr>
        <w:tc>
          <w:tcPr>
            <w:tcW w:w="839" w:type="dxa"/>
            <w:tcBorders>
              <w:top w:val="nil"/>
              <w:left w:val="single" w:sz="5" w:space="0" w:color="000000"/>
              <w:bottom w:val="nil"/>
              <w:right w:val="nil"/>
            </w:tcBorders>
            <w:shd w:val="clear" w:color="auto" w:fill="BFBFBF"/>
          </w:tcPr>
          <w:p>
            <w:pPr>
              <w:pStyle w:val="TableParagraph"/>
              <w:spacing w:line="247" w:lineRule="auto" w:before="3"/>
              <w:ind w:left="98" w:right="185"/>
              <w:rPr>
                <w:b/>
                <w:sz w:val="17"/>
              </w:rPr>
            </w:pPr>
            <w:r>
              <w:rPr>
                <w:b/>
                <w:sz w:val="17"/>
              </w:rPr>
              <w:t>hilador </w:t>
            </w:r>
            <w:r>
              <w:rPr>
                <w:b/>
                <w:w w:val="105"/>
                <w:sz w:val="17"/>
              </w:rPr>
              <w:t>verano</w:t>
            </w:r>
          </w:p>
        </w:tc>
        <w:tc>
          <w:tcPr>
            <w:tcW w:w="409" w:type="dxa"/>
            <w:tcBorders>
              <w:top w:val="nil"/>
              <w:left w:val="nil"/>
              <w:bottom w:val="nil"/>
              <w:right w:val="single" w:sz="12" w:space="0" w:color="000000"/>
            </w:tcBorders>
            <w:shd w:val="clear" w:color="auto" w:fill="BFBFBF"/>
          </w:tcPr>
          <w:p>
            <w:pPr>
              <w:pStyle w:val="TableParagraph"/>
              <w:spacing w:before="3"/>
              <w:ind w:left="107" w:right="67"/>
              <w:jc w:val="center"/>
              <w:rPr>
                <w:b/>
                <w:sz w:val="17"/>
              </w:rPr>
            </w:pPr>
            <w:r>
              <w:rPr>
                <w:b/>
                <w:w w:val="105"/>
                <w:sz w:val="17"/>
              </w:rPr>
              <w:t>de</w:t>
            </w:r>
          </w:p>
        </w:tc>
        <w:tc>
          <w:tcPr>
            <w:tcW w:w="7007" w:type="dxa"/>
            <w:gridSpan w:val="7"/>
            <w:tcBorders>
              <w:top w:val="nil"/>
              <w:left w:val="single" w:sz="12" w:space="0" w:color="000000"/>
              <w:bottom w:val="nil"/>
            </w:tcBorders>
            <w:shd w:val="clear" w:color="auto" w:fill="BFBFBF"/>
          </w:tcPr>
          <w:p>
            <w:pPr/>
          </w:p>
        </w:tc>
      </w:tr>
      <w:tr>
        <w:trPr>
          <w:trHeight w:val="403" w:hRule="exact"/>
        </w:trPr>
        <w:tc>
          <w:tcPr>
            <w:tcW w:w="1248" w:type="dxa"/>
            <w:gridSpan w:val="2"/>
            <w:tcBorders>
              <w:top w:val="nil"/>
              <w:left w:val="single" w:sz="5" w:space="0" w:color="000000"/>
              <w:bottom w:val="nil"/>
              <w:right w:val="single" w:sz="12" w:space="0" w:color="000000"/>
            </w:tcBorders>
            <w:shd w:val="clear" w:color="auto" w:fill="7E7E7E"/>
          </w:tcPr>
          <w:p>
            <w:pPr>
              <w:pStyle w:val="TableParagraph"/>
              <w:spacing w:line="247" w:lineRule="auto" w:before="4"/>
              <w:ind w:left="98" w:right="72"/>
              <w:rPr>
                <w:b/>
                <w:sz w:val="17"/>
              </w:rPr>
            </w:pPr>
            <w:r>
              <w:rPr>
                <w:b/>
                <w:w w:val="105"/>
                <w:sz w:val="17"/>
              </w:rPr>
              <w:t>tintorero </w:t>
            </w:r>
            <w:r>
              <w:rPr>
                <w:b/>
                <w:sz w:val="17"/>
              </w:rPr>
              <w:t>(tintoreros)</w:t>
            </w:r>
          </w:p>
        </w:tc>
        <w:tc>
          <w:tcPr>
            <w:tcW w:w="799" w:type="dxa"/>
            <w:tcBorders>
              <w:top w:val="nil"/>
              <w:left w:val="single" w:sz="12" w:space="0" w:color="000000"/>
              <w:bottom w:val="nil"/>
              <w:right w:val="nil"/>
            </w:tcBorders>
            <w:shd w:val="clear" w:color="auto" w:fill="7E7E7E"/>
          </w:tcPr>
          <w:p>
            <w:pPr>
              <w:pStyle w:val="TableParagraph"/>
              <w:ind w:left="91"/>
              <w:rPr>
                <w:sz w:val="17"/>
              </w:rPr>
            </w:pPr>
            <w:r>
              <w:rPr>
                <w:w w:val="102"/>
                <w:sz w:val="17"/>
              </w:rPr>
              <w:t>2</w:t>
            </w:r>
          </w:p>
        </w:tc>
        <w:tc>
          <w:tcPr>
            <w:tcW w:w="1142" w:type="dxa"/>
            <w:tcBorders>
              <w:top w:val="nil"/>
              <w:left w:val="nil"/>
              <w:bottom w:val="nil"/>
              <w:right w:val="nil"/>
            </w:tcBorders>
            <w:shd w:val="clear" w:color="auto" w:fill="7E7E7E"/>
          </w:tcPr>
          <w:p>
            <w:pPr/>
          </w:p>
        </w:tc>
        <w:tc>
          <w:tcPr>
            <w:tcW w:w="983" w:type="dxa"/>
            <w:tcBorders>
              <w:top w:val="nil"/>
              <w:left w:val="nil"/>
              <w:bottom w:val="nil"/>
              <w:right w:val="nil"/>
            </w:tcBorders>
            <w:shd w:val="clear" w:color="auto" w:fill="7E7E7E"/>
          </w:tcPr>
          <w:p>
            <w:pPr/>
          </w:p>
        </w:tc>
        <w:tc>
          <w:tcPr>
            <w:tcW w:w="946" w:type="dxa"/>
            <w:tcBorders>
              <w:top w:val="nil"/>
              <w:left w:val="nil"/>
              <w:bottom w:val="nil"/>
              <w:right w:val="nil"/>
            </w:tcBorders>
            <w:shd w:val="clear" w:color="auto" w:fill="7E7E7E"/>
          </w:tcPr>
          <w:p>
            <w:pPr>
              <w:pStyle w:val="TableParagraph"/>
              <w:ind w:left="193"/>
              <w:rPr>
                <w:sz w:val="17"/>
              </w:rPr>
            </w:pPr>
            <w:r>
              <w:rPr>
                <w:w w:val="102"/>
                <w:sz w:val="17"/>
              </w:rPr>
              <w:t>2</w:t>
            </w:r>
          </w:p>
        </w:tc>
        <w:tc>
          <w:tcPr>
            <w:tcW w:w="1105" w:type="dxa"/>
            <w:tcBorders>
              <w:top w:val="nil"/>
              <w:left w:val="nil"/>
              <w:bottom w:val="nil"/>
              <w:right w:val="nil"/>
            </w:tcBorders>
            <w:shd w:val="clear" w:color="auto" w:fill="7E7E7E"/>
          </w:tcPr>
          <w:p>
            <w:pPr/>
          </w:p>
        </w:tc>
        <w:tc>
          <w:tcPr>
            <w:tcW w:w="1031" w:type="dxa"/>
            <w:tcBorders>
              <w:top w:val="nil"/>
              <w:left w:val="nil"/>
              <w:bottom w:val="nil"/>
              <w:right w:val="nil"/>
            </w:tcBorders>
            <w:shd w:val="clear" w:color="auto" w:fill="7E7E7E"/>
          </w:tcPr>
          <w:p>
            <w:pPr/>
          </w:p>
        </w:tc>
        <w:tc>
          <w:tcPr>
            <w:tcW w:w="1002" w:type="dxa"/>
            <w:tcBorders>
              <w:top w:val="nil"/>
              <w:left w:val="nil"/>
              <w:bottom w:val="nil"/>
            </w:tcBorders>
            <w:shd w:val="clear" w:color="auto" w:fill="7E7E7E"/>
          </w:tcPr>
          <w:p>
            <w:pPr/>
          </w:p>
        </w:tc>
      </w:tr>
      <w:tr>
        <w:trPr>
          <w:trHeight w:val="202" w:hRule="exact"/>
        </w:trPr>
        <w:tc>
          <w:tcPr>
            <w:tcW w:w="1248" w:type="dxa"/>
            <w:gridSpan w:val="2"/>
            <w:tcBorders>
              <w:top w:val="nil"/>
              <w:left w:val="single" w:sz="5" w:space="0" w:color="000000"/>
              <w:bottom w:val="nil"/>
              <w:right w:val="single" w:sz="12" w:space="0" w:color="000000"/>
            </w:tcBorders>
            <w:shd w:val="clear" w:color="auto" w:fill="BFBFBF"/>
          </w:tcPr>
          <w:p>
            <w:pPr>
              <w:pStyle w:val="TableParagraph"/>
              <w:spacing w:before="3"/>
              <w:ind w:left="98" w:right="72"/>
              <w:rPr>
                <w:b/>
                <w:sz w:val="17"/>
              </w:rPr>
            </w:pPr>
            <w:r>
              <w:rPr>
                <w:b/>
                <w:w w:val="105"/>
                <w:sz w:val="17"/>
              </w:rPr>
              <w:t>Jaspero</w:t>
            </w:r>
          </w:p>
        </w:tc>
        <w:tc>
          <w:tcPr>
            <w:tcW w:w="799" w:type="dxa"/>
            <w:tcBorders>
              <w:top w:val="nil"/>
              <w:left w:val="single" w:sz="12" w:space="0" w:color="000000"/>
              <w:bottom w:val="nil"/>
              <w:right w:val="nil"/>
            </w:tcBorders>
            <w:shd w:val="clear" w:color="auto" w:fill="BFBFBF"/>
          </w:tcPr>
          <w:p>
            <w:pPr>
              <w:pStyle w:val="TableParagraph"/>
              <w:ind w:left="91"/>
              <w:rPr>
                <w:sz w:val="17"/>
              </w:rPr>
            </w:pPr>
            <w:r>
              <w:rPr>
                <w:w w:val="102"/>
                <w:sz w:val="17"/>
              </w:rPr>
              <w:t>6</w:t>
            </w:r>
          </w:p>
        </w:tc>
        <w:tc>
          <w:tcPr>
            <w:tcW w:w="1142" w:type="dxa"/>
            <w:tcBorders>
              <w:top w:val="nil"/>
              <w:left w:val="nil"/>
              <w:bottom w:val="nil"/>
              <w:right w:val="nil"/>
            </w:tcBorders>
            <w:shd w:val="clear" w:color="auto" w:fill="BFBFBF"/>
          </w:tcPr>
          <w:p>
            <w:pPr>
              <w:pStyle w:val="TableParagraph"/>
              <w:ind w:left="294"/>
              <w:rPr>
                <w:sz w:val="17"/>
              </w:rPr>
            </w:pPr>
            <w:r>
              <w:rPr>
                <w:w w:val="102"/>
                <w:sz w:val="17"/>
              </w:rPr>
              <w:t>3</w:t>
            </w:r>
          </w:p>
        </w:tc>
        <w:tc>
          <w:tcPr>
            <w:tcW w:w="983" w:type="dxa"/>
            <w:tcBorders>
              <w:top w:val="nil"/>
              <w:left w:val="nil"/>
              <w:bottom w:val="nil"/>
              <w:right w:val="nil"/>
            </w:tcBorders>
            <w:shd w:val="clear" w:color="auto" w:fill="BFBFBF"/>
          </w:tcPr>
          <w:p>
            <w:pPr/>
          </w:p>
        </w:tc>
        <w:tc>
          <w:tcPr>
            <w:tcW w:w="946" w:type="dxa"/>
            <w:tcBorders>
              <w:top w:val="nil"/>
              <w:left w:val="nil"/>
              <w:bottom w:val="nil"/>
              <w:right w:val="nil"/>
            </w:tcBorders>
            <w:shd w:val="clear" w:color="auto" w:fill="BFBFBF"/>
          </w:tcPr>
          <w:p>
            <w:pPr>
              <w:pStyle w:val="TableParagraph"/>
              <w:ind w:left="193"/>
              <w:rPr>
                <w:sz w:val="17"/>
              </w:rPr>
            </w:pPr>
            <w:r>
              <w:rPr>
                <w:w w:val="102"/>
                <w:sz w:val="17"/>
              </w:rPr>
              <w:t>3</w:t>
            </w:r>
          </w:p>
        </w:tc>
        <w:tc>
          <w:tcPr>
            <w:tcW w:w="1105" w:type="dxa"/>
            <w:tcBorders>
              <w:top w:val="nil"/>
              <w:left w:val="nil"/>
              <w:bottom w:val="nil"/>
              <w:right w:val="nil"/>
            </w:tcBorders>
            <w:shd w:val="clear" w:color="auto" w:fill="BFBFBF"/>
          </w:tcPr>
          <w:p>
            <w:pPr/>
          </w:p>
        </w:tc>
        <w:tc>
          <w:tcPr>
            <w:tcW w:w="1031" w:type="dxa"/>
            <w:tcBorders>
              <w:top w:val="nil"/>
              <w:left w:val="nil"/>
              <w:bottom w:val="nil"/>
              <w:right w:val="nil"/>
            </w:tcBorders>
            <w:shd w:val="clear" w:color="auto" w:fill="BFBFBF"/>
          </w:tcPr>
          <w:p>
            <w:pPr/>
          </w:p>
        </w:tc>
        <w:tc>
          <w:tcPr>
            <w:tcW w:w="1002" w:type="dxa"/>
            <w:tcBorders>
              <w:top w:val="nil"/>
              <w:left w:val="nil"/>
              <w:bottom w:val="nil"/>
            </w:tcBorders>
            <w:shd w:val="clear" w:color="auto" w:fill="BFBFBF"/>
          </w:tcPr>
          <w:p>
            <w:pPr/>
          </w:p>
        </w:tc>
      </w:tr>
      <w:tr>
        <w:trPr>
          <w:trHeight w:val="200" w:hRule="exact"/>
        </w:trPr>
        <w:tc>
          <w:tcPr>
            <w:tcW w:w="1248" w:type="dxa"/>
            <w:gridSpan w:val="2"/>
            <w:tcBorders>
              <w:top w:val="nil"/>
              <w:left w:val="single" w:sz="5" w:space="0" w:color="000000"/>
              <w:bottom w:val="nil"/>
              <w:right w:val="single" w:sz="12" w:space="0" w:color="000000"/>
            </w:tcBorders>
            <w:shd w:val="clear" w:color="auto" w:fill="7E7E7E"/>
          </w:tcPr>
          <w:p>
            <w:pPr>
              <w:pStyle w:val="TableParagraph"/>
              <w:spacing w:before="3"/>
              <w:ind w:left="98" w:right="72"/>
              <w:rPr>
                <w:b/>
                <w:sz w:val="17"/>
              </w:rPr>
            </w:pPr>
            <w:r>
              <w:rPr>
                <w:b/>
                <w:w w:val="105"/>
                <w:sz w:val="17"/>
              </w:rPr>
              <w:t>Mecatillero</w:t>
            </w:r>
          </w:p>
        </w:tc>
        <w:tc>
          <w:tcPr>
            <w:tcW w:w="799" w:type="dxa"/>
            <w:tcBorders>
              <w:top w:val="nil"/>
              <w:left w:val="single" w:sz="12" w:space="0" w:color="000000"/>
              <w:bottom w:val="nil"/>
              <w:right w:val="nil"/>
            </w:tcBorders>
            <w:shd w:val="clear" w:color="auto" w:fill="7E7E7E"/>
          </w:tcPr>
          <w:p>
            <w:pPr>
              <w:pStyle w:val="TableParagraph"/>
              <w:spacing w:line="195" w:lineRule="exact"/>
              <w:ind w:left="91"/>
              <w:rPr>
                <w:sz w:val="17"/>
              </w:rPr>
            </w:pPr>
            <w:r>
              <w:rPr>
                <w:w w:val="102"/>
                <w:sz w:val="17"/>
              </w:rPr>
              <w:t>1</w:t>
            </w:r>
          </w:p>
        </w:tc>
        <w:tc>
          <w:tcPr>
            <w:tcW w:w="1142" w:type="dxa"/>
            <w:tcBorders>
              <w:top w:val="nil"/>
              <w:left w:val="nil"/>
              <w:bottom w:val="nil"/>
              <w:right w:val="nil"/>
            </w:tcBorders>
            <w:shd w:val="clear" w:color="auto" w:fill="7E7E7E"/>
          </w:tcPr>
          <w:p>
            <w:pPr>
              <w:pStyle w:val="TableParagraph"/>
              <w:spacing w:line="195" w:lineRule="exact"/>
              <w:ind w:left="294"/>
              <w:rPr>
                <w:sz w:val="17"/>
              </w:rPr>
            </w:pPr>
            <w:r>
              <w:rPr>
                <w:w w:val="102"/>
                <w:sz w:val="17"/>
              </w:rPr>
              <w:t>1</w:t>
            </w:r>
          </w:p>
        </w:tc>
        <w:tc>
          <w:tcPr>
            <w:tcW w:w="983" w:type="dxa"/>
            <w:tcBorders>
              <w:top w:val="nil"/>
              <w:left w:val="nil"/>
              <w:bottom w:val="nil"/>
              <w:right w:val="nil"/>
            </w:tcBorders>
            <w:shd w:val="clear" w:color="auto" w:fill="7E7E7E"/>
          </w:tcPr>
          <w:p>
            <w:pPr/>
          </w:p>
        </w:tc>
        <w:tc>
          <w:tcPr>
            <w:tcW w:w="946" w:type="dxa"/>
            <w:tcBorders>
              <w:top w:val="nil"/>
              <w:left w:val="nil"/>
              <w:bottom w:val="nil"/>
              <w:right w:val="nil"/>
            </w:tcBorders>
            <w:shd w:val="clear" w:color="auto" w:fill="7E7E7E"/>
          </w:tcPr>
          <w:p>
            <w:pPr/>
          </w:p>
        </w:tc>
        <w:tc>
          <w:tcPr>
            <w:tcW w:w="1105" w:type="dxa"/>
            <w:tcBorders>
              <w:top w:val="nil"/>
              <w:left w:val="nil"/>
              <w:bottom w:val="nil"/>
              <w:right w:val="nil"/>
            </w:tcBorders>
            <w:shd w:val="clear" w:color="auto" w:fill="7E7E7E"/>
          </w:tcPr>
          <w:p>
            <w:pPr/>
          </w:p>
        </w:tc>
        <w:tc>
          <w:tcPr>
            <w:tcW w:w="1031" w:type="dxa"/>
            <w:tcBorders>
              <w:top w:val="nil"/>
              <w:left w:val="nil"/>
              <w:bottom w:val="nil"/>
              <w:right w:val="nil"/>
            </w:tcBorders>
            <w:shd w:val="clear" w:color="auto" w:fill="7E7E7E"/>
          </w:tcPr>
          <w:p>
            <w:pPr/>
          </w:p>
        </w:tc>
        <w:tc>
          <w:tcPr>
            <w:tcW w:w="1002" w:type="dxa"/>
            <w:tcBorders>
              <w:top w:val="nil"/>
              <w:left w:val="nil"/>
              <w:bottom w:val="nil"/>
            </w:tcBorders>
            <w:shd w:val="clear" w:color="auto" w:fill="7E7E7E"/>
          </w:tcPr>
          <w:p>
            <w:pPr/>
          </w:p>
        </w:tc>
      </w:tr>
      <w:tr>
        <w:trPr>
          <w:trHeight w:val="203" w:hRule="exact"/>
        </w:trPr>
        <w:tc>
          <w:tcPr>
            <w:tcW w:w="1248" w:type="dxa"/>
            <w:gridSpan w:val="2"/>
            <w:tcBorders>
              <w:top w:val="nil"/>
              <w:left w:val="single" w:sz="5" w:space="0" w:color="000000"/>
              <w:bottom w:val="nil"/>
              <w:right w:val="single" w:sz="12" w:space="0" w:color="000000"/>
            </w:tcBorders>
            <w:shd w:val="clear" w:color="auto" w:fill="BFBFBF"/>
          </w:tcPr>
          <w:p>
            <w:pPr>
              <w:pStyle w:val="TableParagraph"/>
              <w:spacing w:before="4"/>
              <w:ind w:left="98" w:right="72"/>
              <w:rPr>
                <w:b/>
                <w:sz w:val="17"/>
              </w:rPr>
            </w:pPr>
            <w:r>
              <w:rPr>
                <w:b/>
                <w:w w:val="105"/>
                <w:sz w:val="17"/>
              </w:rPr>
              <w:t>Mercillero</w:t>
            </w:r>
          </w:p>
        </w:tc>
        <w:tc>
          <w:tcPr>
            <w:tcW w:w="799" w:type="dxa"/>
            <w:tcBorders>
              <w:top w:val="nil"/>
              <w:left w:val="single" w:sz="12" w:space="0" w:color="000000"/>
              <w:bottom w:val="nil"/>
              <w:right w:val="nil"/>
            </w:tcBorders>
            <w:shd w:val="clear" w:color="auto" w:fill="BFBFBF"/>
          </w:tcPr>
          <w:p>
            <w:pPr>
              <w:pStyle w:val="TableParagraph"/>
              <w:spacing w:before="1"/>
              <w:ind w:left="91"/>
              <w:rPr>
                <w:sz w:val="17"/>
              </w:rPr>
            </w:pPr>
            <w:r>
              <w:rPr>
                <w:w w:val="102"/>
                <w:sz w:val="17"/>
              </w:rPr>
              <w:t>2</w:t>
            </w:r>
          </w:p>
        </w:tc>
        <w:tc>
          <w:tcPr>
            <w:tcW w:w="1142" w:type="dxa"/>
            <w:tcBorders>
              <w:top w:val="nil"/>
              <w:left w:val="nil"/>
              <w:bottom w:val="nil"/>
              <w:right w:val="nil"/>
            </w:tcBorders>
            <w:shd w:val="clear" w:color="auto" w:fill="BFBFBF"/>
          </w:tcPr>
          <w:p>
            <w:pPr>
              <w:pStyle w:val="TableParagraph"/>
              <w:spacing w:before="1"/>
              <w:ind w:left="294"/>
              <w:rPr>
                <w:sz w:val="17"/>
              </w:rPr>
            </w:pPr>
            <w:r>
              <w:rPr>
                <w:w w:val="102"/>
                <w:sz w:val="17"/>
              </w:rPr>
              <w:t>2</w:t>
            </w:r>
          </w:p>
        </w:tc>
        <w:tc>
          <w:tcPr>
            <w:tcW w:w="983" w:type="dxa"/>
            <w:tcBorders>
              <w:top w:val="nil"/>
              <w:left w:val="nil"/>
              <w:bottom w:val="nil"/>
              <w:right w:val="nil"/>
            </w:tcBorders>
            <w:shd w:val="clear" w:color="auto" w:fill="BFBFBF"/>
          </w:tcPr>
          <w:p>
            <w:pPr/>
          </w:p>
        </w:tc>
        <w:tc>
          <w:tcPr>
            <w:tcW w:w="946" w:type="dxa"/>
            <w:tcBorders>
              <w:top w:val="nil"/>
              <w:left w:val="nil"/>
              <w:bottom w:val="nil"/>
              <w:right w:val="nil"/>
            </w:tcBorders>
            <w:shd w:val="clear" w:color="auto" w:fill="BFBFBF"/>
          </w:tcPr>
          <w:p>
            <w:pPr/>
          </w:p>
        </w:tc>
        <w:tc>
          <w:tcPr>
            <w:tcW w:w="1105" w:type="dxa"/>
            <w:tcBorders>
              <w:top w:val="nil"/>
              <w:left w:val="nil"/>
              <w:bottom w:val="nil"/>
              <w:right w:val="nil"/>
            </w:tcBorders>
            <w:shd w:val="clear" w:color="auto" w:fill="BFBFBF"/>
          </w:tcPr>
          <w:p>
            <w:pPr/>
          </w:p>
        </w:tc>
        <w:tc>
          <w:tcPr>
            <w:tcW w:w="1031" w:type="dxa"/>
            <w:tcBorders>
              <w:top w:val="nil"/>
              <w:left w:val="nil"/>
              <w:bottom w:val="nil"/>
              <w:right w:val="nil"/>
            </w:tcBorders>
            <w:shd w:val="clear" w:color="auto" w:fill="BFBFBF"/>
          </w:tcPr>
          <w:p>
            <w:pPr/>
          </w:p>
        </w:tc>
        <w:tc>
          <w:tcPr>
            <w:tcW w:w="1002" w:type="dxa"/>
            <w:tcBorders>
              <w:top w:val="nil"/>
              <w:left w:val="nil"/>
              <w:bottom w:val="nil"/>
            </w:tcBorders>
            <w:shd w:val="clear" w:color="auto" w:fill="BFBFBF"/>
          </w:tcPr>
          <w:p>
            <w:pPr/>
          </w:p>
        </w:tc>
      </w:tr>
      <w:tr>
        <w:trPr>
          <w:trHeight w:val="200" w:hRule="exact"/>
        </w:trPr>
        <w:tc>
          <w:tcPr>
            <w:tcW w:w="1248" w:type="dxa"/>
            <w:gridSpan w:val="2"/>
            <w:tcBorders>
              <w:top w:val="nil"/>
              <w:left w:val="single" w:sz="5" w:space="0" w:color="000000"/>
              <w:bottom w:val="nil"/>
              <w:right w:val="single" w:sz="12" w:space="0" w:color="000000"/>
            </w:tcBorders>
            <w:shd w:val="clear" w:color="auto" w:fill="7E7E7E"/>
          </w:tcPr>
          <w:p>
            <w:pPr>
              <w:pStyle w:val="TableParagraph"/>
              <w:spacing w:before="3"/>
              <w:ind w:left="98" w:right="72"/>
              <w:rPr>
                <w:b/>
                <w:sz w:val="17"/>
              </w:rPr>
            </w:pPr>
            <w:r>
              <w:rPr>
                <w:b/>
                <w:w w:val="105"/>
                <w:sz w:val="17"/>
              </w:rPr>
              <w:t>Sastre</w:t>
            </w:r>
          </w:p>
        </w:tc>
        <w:tc>
          <w:tcPr>
            <w:tcW w:w="799" w:type="dxa"/>
            <w:tcBorders>
              <w:top w:val="nil"/>
              <w:left w:val="single" w:sz="12" w:space="0" w:color="000000"/>
              <w:bottom w:val="nil"/>
              <w:right w:val="nil"/>
            </w:tcBorders>
            <w:shd w:val="clear" w:color="auto" w:fill="7E7E7E"/>
          </w:tcPr>
          <w:p>
            <w:pPr>
              <w:pStyle w:val="TableParagraph"/>
              <w:spacing w:line="195" w:lineRule="exact"/>
              <w:ind w:left="91"/>
              <w:rPr>
                <w:sz w:val="17"/>
              </w:rPr>
            </w:pPr>
            <w:r>
              <w:rPr>
                <w:w w:val="105"/>
                <w:sz w:val="17"/>
              </w:rPr>
              <w:t>95</w:t>
            </w:r>
          </w:p>
        </w:tc>
        <w:tc>
          <w:tcPr>
            <w:tcW w:w="1142" w:type="dxa"/>
            <w:tcBorders>
              <w:top w:val="nil"/>
              <w:left w:val="nil"/>
              <w:bottom w:val="nil"/>
              <w:right w:val="nil"/>
            </w:tcBorders>
            <w:shd w:val="clear" w:color="auto" w:fill="7E7E7E"/>
          </w:tcPr>
          <w:p>
            <w:pPr>
              <w:pStyle w:val="TableParagraph"/>
              <w:spacing w:line="195" w:lineRule="exact"/>
              <w:ind w:left="294"/>
              <w:rPr>
                <w:sz w:val="17"/>
              </w:rPr>
            </w:pPr>
            <w:r>
              <w:rPr>
                <w:w w:val="105"/>
                <w:sz w:val="17"/>
              </w:rPr>
              <w:t>14</w:t>
            </w:r>
          </w:p>
        </w:tc>
        <w:tc>
          <w:tcPr>
            <w:tcW w:w="983" w:type="dxa"/>
            <w:tcBorders>
              <w:top w:val="nil"/>
              <w:left w:val="nil"/>
              <w:bottom w:val="nil"/>
              <w:right w:val="nil"/>
            </w:tcBorders>
            <w:shd w:val="clear" w:color="auto" w:fill="7E7E7E"/>
          </w:tcPr>
          <w:p>
            <w:pPr>
              <w:pStyle w:val="TableParagraph"/>
              <w:spacing w:line="195" w:lineRule="exact"/>
              <w:ind w:left="165"/>
              <w:rPr>
                <w:sz w:val="17"/>
              </w:rPr>
            </w:pPr>
            <w:r>
              <w:rPr>
                <w:w w:val="102"/>
                <w:sz w:val="17"/>
              </w:rPr>
              <w:t>2</w:t>
            </w:r>
          </w:p>
        </w:tc>
        <w:tc>
          <w:tcPr>
            <w:tcW w:w="946" w:type="dxa"/>
            <w:tcBorders>
              <w:top w:val="nil"/>
              <w:left w:val="nil"/>
              <w:bottom w:val="nil"/>
              <w:right w:val="nil"/>
            </w:tcBorders>
            <w:shd w:val="clear" w:color="auto" w:fill="7E7E7E"/>
          </w:tcPr>
          <w:p>
            <w:pPr>
              <w:pStyle w:val="TableParagraph"/>
              <w:spacing w:line="195" w:lineRule="exact"/>
              <w:ind w:left="193"/>
              <w:rPr>
                <w:sz w:val="17"/>
              </w:rPr>
            </w:pPr>
            <w:r>
              <w:rPr>
                <w:w w:val="105"/>
                <w:sz w:val="17"/>
              </w:rPr>
              <w:t>60</w:t>
            </w:r>
          </w:p>
        </w:tc>
        <w:tc>
          <w:tcPr>
            <w:tcW w:w="1105" w:type="dxa"/>
            <w:tcBorders>
              <w:top w:val="nil"/>
              <w:left w:val="nil"/>
              <w:bottom w:val="nil"/>
              <w:right w:val="nil"/>
            </w:tcBorders>
            <w:shd w:val="clear" w:color="auto" w:fill="7E7E7E"/>
          </w:tcPr>
          <w:p>
            <w:pPr>
              <w:pStyle w:val="TableParagraph"/>
              <w:spacing w:line="195" w:lineRule="exact"/>
              <w:ind w:left="246"/>
              <w:rPr>
                <w:sz w:val="17"/>
              </w:rPr>
            </w:pPr>
            <w:r>
              <w:rPr>
                <w:w w:val="102"/>
                <w:sz w:val="17"/>
              </w:rPr>
              <w:t>9</w:t>
            </w:r>
          </w:p>
        </w:tc>
        <w:tc>
          <w:tcPr>
            <w:tcW w:w="1031" w:type="dxa"/>
            <w:tcBorders>
              <w:top w:val="nil"/>
              <w:left w:val="nil"/>
              <w:bottom w:val="nil"/>
              <w:right w:val="nil"/>
            </w:tcBorders>
            <w:shd w:val="clear" w:color="auto" w:fill="7E7E7E"/>
          </w:tcPr>
          <w:p>
            <w:pPr>
              <w:pStyle w:val="TableParagraph"/>
              <w:spacing w:line="195" w:lineRule="exact"/>
              <w:ind w:left="159"/>
              <w:rPr>
                <w:sz w:val="17"/>
              </w:rPr>
            </w:pPr>
            <w:r>
              <w:rPr>
                <w:w w:val="102"/>
                <w:sz w:val="17"/>
              </w:rPr>
              <w:t>6</w:t>
            </w:r>
          </w:p>
        </w:tc>
        <w:tc>
          <w:tcPr>
            <w:tcW w:w="1002" w:type="dxa"/>
            <w:tcBorders>
              <w:top w:val="nil"/>
              <w:left w:val="nil"/>
              <w:bottom w:val="nil"/>
            </w:tcBorders>
            <w:shd w:val="clear" w:color="auto" w:fill="7E7E7E"/>
          </w:tcPr>
          <w:p>
            <w:pPr>
              <w:pStyle w:val="TableParagraph"/>
              <w:spacing w:line="195" w:lineRule="exact"/>
              <w:ind w:left="117"/>
              <w:rPr>
                <w:sz w:val="17"/>
              </w:rPr>
            </w:pPr>
            <w:r>
              <w:rPr>
                <w:w w:val="102"/>
                <w:sz w:val="17"/>
              </w:rPr>
              <w:t>4</w:t>
            </w:r>
          </w:p>
        </w:tc>
      </w:tr>
      <w:tr>
        <w:trPr>
          <w:trHeight w:val="202" w:hRule="exact"/>
        </w:trPr>
        <w:tc>
          <w:tcPr>
            <w:tcW w:w="1248" w:type="dxa"/>
            <w:gridSpan w:val="2"/>
            <w:tcBorders>
              <w:top w:val="nil"/>
              <w:left w:val="single" w:sz="5" w:space="0" w:color="000000"/>
              <w:bottom w:val="nil"/>
              <w:right w:val="single" w:sz="12" w:space="0" w:color="000000"/>
            </w:tcBorders>
            <w:shd w:val="clear" w:color="auto" w:fill="BFBFBF"/>
          </w:tcPr>
          <w:p>
            <w:pPr>
              <w:pStyle w:val="TableParagraph"/>
              <w:spacing w:before="3"/>
              <w:ind w:left="98" w:right="72"/>
              <w:rPr>
                <w:b/>
                <w:sz w:val="17"/>
              </w:rPr>
            </w:pPr>
            <w:r>
              <w:rPr>
                <w:b/>
                <w:w w:val="105"/>
                <w:sz w:val="17"/>
              </w:rPr>
              <w:t>Costurera</w:t>
            </w:r>
          </w:p>
        </w:tc>
        <w:tc>
          <w:tcPr>
            <w:tcW w:w="799" w:type="dxa"/>
            <w:tcBorders>
              <w:top w:val="nil"/>
              <w:left w:val="single" w:sz="12" w:space="0" w:color="000000"/>
              <w:bottom w:val="nil"/>
              <w:right w:val="nil"/>
            </w:tcBorders>
            <w:shd w:val="clear" w:color="auto" w:fill="BFBFBF"/>
          </w:tcPr>
          <w:p>
            <w:pPr>
              <w:pStyle w:val="TableParagraph"/>
              <w:spacing w:line="195" w:lineRule="exact"/>
              <w:ind w:left="91"/>
              <w:rPr>
                <w:sz w:val="17"/>
              </w:rPr>
            </w:pPr>
            <w:r>
              <w:rPr>
                <w:w w:val="105"/>
                <w:sz w:val="17"/>
              </w:rPr>
              <w:t>111</w:t>
            </w:r>
          </w:p>
        </w:tc>
        <w:tc>
          <w:tcPr>
            <w:tcW w:w="1142" w:type="dxa"/>
            <w:tcBorders>
              <w:top w:val="nil"/>
              <w:left w:val="nil"/>
              <w:bottom w:val="nil"/>
              <w:right w:val="nil"/>
            </w:tcBorders>
            <w:shd w:val="clear" w:color="auto" w:fill="BFBFBF"/>
          </w:tcPr>
          <w:p>
            <w:pPr>
              <w:pStyle w:val="TableParagraph"/>
              <w:spacing w:line="195" w:lineRule="exact"/>
              <w:ind w:left="294"/>
              <w:rPr>
                <w:sz w:val="17"/>
              </w:rPr>
            </w:pPr>
            <w:r>
              <w:rPr>
                <w:w w:val="105"/>
                <w:sz w:val="17"/>
              </w:rPr>
              <w:t>111</w:t>
            </w:r>
          </w:p>
        </w:tc>
        <w:tc>
          <w:tcPr>
            <w:tcW w:w="983" w:type="dxa"/>
            <w:tcBorders>
              <w:top w:val="nil"/>
              <w:left w:val="nil"/>
              <w:bottom w:val="nil"/>
              <w:right w:val="nil"/>
            </w:tcBorders>
            <w:shd w:val="clear" w:color="auto" w:fill="BFBFBF"/>
          </w:tcPr>
          <w:p>
            <w:pPr/>
          </w:p>
        </w:tc>
        <w:tc>
          <w:tcPr>
            <w:tcW w:w="946" w:type="dxa"/>
            <w:tcBorders>
              <w:top w:val="nil"/>
              <w:left w:val="nil"/>
              <w:bottom w:val="nil"/>
              <w:right w:val="nil"/>
            </w:tcBorders>
            <w:shd w:val="clear" w:color="auto" w:fill="BFBFBF"/>
          </w:tcPr>
          <w:p>
            <w:pPr/>
          </w:p>
        </w:tc>
        <w:tc>
          <w:tcPr>
            <w:tcW w:w="1105" w:type="dxa"/>
            <w:tcBorders>
              <w:top w:val="nil"/>
              <w:left w:val="nil"/>
              <w:bottom w:val="nil"/>
              <w:right w:val="nil"/>
            </w:tcBorders>
            <w:shd w:val="clear" w:color="auto" w:fill="BFBFBF"/>
          </w:tcPr>
          <w:p>
            <w:pPr/>
          </w:p>
        </w:tc>
        <w:tc>
          <w:tcPr>
            <w:tcW w:w="1031" w:type="dxa"/>
            <w:tcBorders>
              <w:top w:val="nil"/>
              <w:left w:val="nil"/>
              <w:bottom w:val="nil"/>
              <w:right w:val="nil"/>
            </w:tcBorders>
            <w:shd w:val="clear" w:color="auto" w:fill="BFBFBF"/>
          </w:tcPr>
          <w:p>
            <w:pPr/>
          </w:p>
        </w:tc>
        <w:tc>
          <w:tcPr>
            <w:tcW w:w="1002" w:type="dxa"/>
            <w:tcBorders>
              <w:top w:val="nil"/>
              <w:left w:val="nil"/>
              <w:bottom w:val="nil"/>
            </w:tcBorders>
            <w:shd w:val="clear" w:color="auto" w:fill="BFBFBF"/>
          </w:tcPr>
          <w:p>
            <w:pPr/>
          </w:p>
        </w:tc>
      </w:tr>
      <w:tr>
        <w:trPr>
          <w:trHeight w:val="200" w:hRule="exact"/>
        </w:trPr>
        <w:tc>
          <w:tcPr>
            <w:tcW w:w="1248" w:type="dxa"/>
            <w:gridSpan w:val="2"/>
            <w:tcBorders>
              <w:top w:val="nil"/>
              <w:left w:val="single" w:sz="5" w:space="0" w:color="000000"/>
              <w:bottom w:val="nil"/>
              <w:right w:val="single" w:sz="12" w:space="0" w:color="000000"/>
            </w:tcBorders>
            <w:shd w:val="clear" w:color="auto" w:fill="7E7E7E"/>
          </w:tcPr>
          <w:p>
            <w:pPr>
              <w:pStyle w:val="TableParagraph"/>
              <w:spacing w:before="3"/>
              <w:ind w:left="98" w:right="72"/>
              <w:rPr>
                <w:b/>
                <w:sz w:val="17"/>
              </w:rPr>
            </w:pPr>
            <w:r>
              <w:rPr>
                <w:b/>
                <w:w w:val="105"/>
                <w:sz w:val="17"/>
              </w:rPr>
              <w:t>Camisero</w:t>
            </w:r>
          </w:p>
        </w:tc>
        <w:tc>
          <w:tcPr>
            <w:tcW w:w="799" w:type="dxa"/>
            <w:tcBorders>
              <w:top w:val="nil"/>
              <w:left w:val="single" w:sz="12" w:space="0" w:color="000000"/>
              <w:bottom w:val="nil"/>
              <w:right w:val="nil"/>
            </w:tcBorders>
            <w:shd w:val="clear" w:color="auto" w:fill="7E7E7E"/>
          </w:tcPr>
          <w:p>
            <w:pPr>
              <w:pStyle w:val="TableParagraph"/>
              <w:spacing w:line="195" w:lineRule="exact"/>
              <w:ind w:left="91"/>
              <w:rPr>
                <w:sz w:val="17"/>
              </w:rPr>
            </w:pPr>
            <w:r>
              <w:rPr>
                <w:w w:val="102"/>
                <w:sz w:val="17"/>
              </w:rPr>
              <w:t>3</w:t>
            </w:r>
          </w:p>
        </w:tc>
        <w:tc>
          <w:tcPr>
            <w:tcW w:w="1142" w:type="dxa"/>
            <w:tcBorders>
              <w:top w:val="nil"/>
              <w:left w:val="nil"/>
              <w:bottom w:val="nil"/>
              <w:right w:val="nil"/>
            </w:tcBorders>
            <w:shd w:val="clear" w:color="auto" w:fill="7E7E7E"/>
          </w:tcPr>
          <w:p>
            <w:pPr>
              <w:pStyle w:val="TableParagraph"/>
              <w:spacing w:line="195" w:lineRule="exact"/>
              <w:ind w:left="294"/>
              <w:rPr>
                <w:sz w:val="17"/>
              </w:rPr>
            </w:pPr>
            <w:r>
              <w:rPr>
                <w:w w:val="102"/>
                <w:sz w:val="17"/>
              </w:rPr>
              <w:t>2</w:t>
            </w:r>
          </w:p>
        </w:tc>
        <w:tc>
          <w:tcPr>
            <w:tcW w:w="983" w:type="dxa"/>
            <w:tcBorders>
              <w:top w:val="nil"/>
              <w:left w:val="nil"/>
              <w:bottom w:val="nil"/>
              <w:right w:val="nil"/>
            </w:tcBorders>
            <w:shd w:val="clear" w:color="auto" w:fill="7E7E7E"/>
          </w:tcPr>
          <w:p>
            <w:pPr/>
          </w:p>
        </w:tc>
        <w:tc>
          <w:tcPr>
            <w:tcW w:w="946" w:type="dxa"/>
            <w:tcBorders>
              <w:top w:val="nil"/>
              <w:left w:val="nil"/>
              <w:bottom w:val="nil"/>
              <w:right w:val="nil"/>
            </w:tcBorders>
            <w:shd w:val="clear" w:color="auto" w:fill="7E7E7E"/>
          </w:tcPr>
          <w:p>
            <w:pPr>
              <w:pStyle w:val="TableParagraph"/>
              <w:spacing w:line="195" w:lineRule="exact"/>
              <w:ind w:left="193"/>
              <w:rPr>
                <w:sz w:val="17"/>
              </w:rPr>
            </w:pPr>
            <w:r>
              <w:rPr>
                <w:w w:val="102"/>
                <w:sz w:val="17"/>
              </w:rPr>
              <w:t>1</w:t>
            </w:r>
          </w:p>
        </w:tc>
        <w:tc>
          <w:tcPr>
            <w:tcW w:w="1105" w:type="dxa"/>
            <w:tcBorders>
              <w:top w:val="nil"/>
              <w:left w:val="nil"/>
              <w:bottom w:val="nil"/>
              <w:right w:val="nil"/>
            </w:tcBorders>
            <w:shd w:val="clear" w:color="auto" w:fill="7E7E7E"/>
          </w:tcPr>
          <w:p>
            <w:pPr/>
          </w:p>
        </w:tc>
        <w:tc>
          <w:tcPr>
            <w:tcW w:w="1031" w:type="dxa"/>
            <w:tcBorders>
              <w:top w:val="nil"/>
              <w:left w:val="nil"/>
              <w:bottom w:val="nil"/>
              <w:right w:val="nil"/>
            </w:tcBorders>
            <w:shd w:val="clear" w:color="auto" w:fill="7E7E7E"/>
          </w:tcPr>
          <w:p>
            <w:pPr/>
          </w:p>
        </w:tc>
        <w:tc>
          <w:tcPr>
            <w:tcW w:w="1002" w:type="dxa"/>
            <w:tcBorders>
              <w:top w:val="nil"/>
              <w:left w:val="nil"/>
              <w:bottom w:val="nil"/>
            </w:tcBorders>
            <w:shd w:val="clear" w:color="auto" w:fill="7E7E7E"/>
          </w:tcPr>
          <w:p>
            <w:pPr/>
          </w:p>
        </w:tc>
      </w:tr>
      <w:tr>
        <w:trPr>
          <w:trHeight w:val="203" w:hRule="exact"/>
        </w:trPr>
        <w:tc>
          <w:tcPr>
            <w:tcW w:w="1248" w:type="dxa"/>
            <w:gridSpan w:val="2"/>
            <w:tcBorders>
              <w:top w:val="nil"/>
              <w:left w:val="single" w:sz="5" w:space="0" w:color="000000"/>
              <w:bottom w:val="nil"/>
              <w:right w:val="single" w:sz="12" w:space="0" w:color="000000"/>
            </w:tcBorders>
            <w:shd w:val="clear" w:color="auto" w:fill="BFBFBF"/>
          </w:tcPr>
          <w:p>
            <w:pPr>
              <w:pStyle w:val="TableParagraph"/>
              <w:spacing w:before="4"/>
              <w:ind w:left="98" w:right="72"/>
              <w:rPr>
                <w:b/>
                <w:sz w:val="17"/>
              </w:rPr>
            </w:pPr>
            <w:r>
              <w:rPr>
                <w:b/>
                <w:w w:val="105"/>
                <w:sz w:val="17"/>
              </w:rPr>
              <w:t>Capotero</w:t>
            </w:r>
          </w:p>
        </w:tc>
        <w:tc>
          <w:tcPr>
            <w:tcW w:w="799" w:type="dxa"/>
            <w:tcBorders>
              <w:top w:val="nil"/>
              <w:left w:val="single" w:sz="12" w:space="0" w:color="000000"/>
              <w:bottom w:val="nil"/>
              <w:right w:val="nil"/>
            </w:tcBorders>
            <w:shd w:val="clear" w:color="auto" w:fill="BFBFBF"/>
          </w:tcPr>
          <w:p>
            <w:pPr>
              <w:pStyle w:val="TableParagraph"/>
              <w:spacing w:before="1"/>
              <w:ind w:left="91"/>
              <w:rPr>
                <w:sz w:val="17"/>
              </w:rPr>
            </w:pPr>
            <w:r>
              <w:rPr>
                <w:w w:val="105"/>
                <w:sz w:val="17"/>
              </w:rPr>
              <w:t>11</w:t>
            </w:r>
          </w:p>
        </w:tc>
        <w:tc>
          <w:tcPr>
            <w:tcW w:w="1142" w:type="dxa"/>
            <w:tcBorders>
              <w:top w:val="nil"/>
              <w:left w:val="nil"/>
              <w:bottom w:val="nil"/>
              <w:right w:val="nil"/>
            </w:tcBorders>
            <w:shd w:val="clear" w:color="auto" w:fill="BFBFBF"/>
          </w:tcPr>
          <w:p>
            <w:pPr>
              <w:pStyle w:val="TableParagraph"/>
              <w:spacing w:before="1"/>
              <w:ind w:left="294"/>
              <w:rPr>
                <w:sz w:val="17"/>
              </w:rPr>
            </w:pPr>
            <w:r>
              <w:rPr>
                <w:w w:val="105"/>
                <w:sz w:val="17"/>
              </w:rPr>
              <w:t>11</w:t>
            </w:r>
          </w:p>
        </w:tc>
        <w:tc>
          <w:tcPr>
            <w:tcW w:w="983" w:type="dxa"/>
            <w:tcBorders>
              <w:top w:val="nil"/>
              <w:left w:val="nil"/>
              <w:bottom w:val="nil"/>
              <w:right w:val="nil"/>
            </w:tcBorders>
            <w:shd w:val="clear" w:color="auto" w:fill="BFBFBF"/>
          </w:tcPr>
          <w:p>
            <w:pPr/>
          </w:p>
        </w:tc>
        <w:tc>
          <w:tcPr>
            <w:tcW w:w="946" w:type="dxa"/>
            <w:tcBorders>
              <w:top w:val="nil"/>
              <w:left w:val="nil"/>
              <w:bottom w:val="nil"/>
              <w:right w:val="nil"/>
            </w:tcBorders>
            <w:shd w:val="clear" w:color="auto" w:fill="BFBFBF"/>
          </w:tcPr>
          <w:p>
            <w:pPr/>
          </w:p>
        </w:tc>
        <w:tc>
          <w:tcPr>
            <w:tcW w:w="1105" w:type="dxa"/>
            <w:tcBorders>
              <w:top w:val="nil"/>
              <w:left w:val="nil"/>
              <w:bottom w:val="nil"/>
              <w:right w:val="nil"/>
            </w:tcBorders>
            <w:shd w:val="clear" w:color="auto" w:fill="BFBFBF"/>
          </w:tcPr>
          <w:p>
            <w:pPr/>
          </w:p>
        </w:tc>
        <w:tc>
          <w:tcPr>
            <w:tcW w:w="1031" w:type="dxa"/>
            <w:tcBorders>
              <w:top w:val="nil"/>
              <w:left w:val="nil"/>
              <w:bottom w:val="nil"/>
              <w:right w:val="nil"/>
            </w:tcBorders>
            <w:shd w:val="clear" w:color="auto" w:fill="BFBFBF"/>
          </w:tcPr>
          <w:p>
            <w:pPr/>
          </w:p>
        </w:tc>
        <w:tc>
          <w:tcPr>
            <w:tcW w:w="1002" w:type="dxa"/>
            <w:tcBorders>
              <w:top w:val="nil"/>
              <w:left w:val="nil"/>
              <w:bottom w:val="nil"/>
            </w:tcBorders>
            <w:shd w:val="clear" w:color="auto" w:fill="BFBFBF"/>
          </w:tcPr>
          <w:p>
            <w:pPr/>
          </w:p>
        </w:tc>
      </w:tr>
      <w:tr>
        <w:trPr>
          <w:trHeight w:val="402" w:hRule="exact"/>
        </w:trPr>
        <w:tc>
          <w:tcPr>
            <w:tcW w:w="1248" w:type="dxa"/>
            <w:gridSpan w:val="2"/>
            <w:tcBorders>
              <w:top w:val="nil"/>
              <w:left w:val="single" w:sz="5" w:space="0" w:color="000000"/>
              <w:bottom w:val="nil"/>
              <w:right w:val="single" w:sz="12" w:space="0" w:color="000000"/>
            </w:tcBorders>
            <w:shd w:val="clear" w:color="auto" w:fill="7E7E7E"/>
          </w:tcPr>
          <w:p>
            <w:pPr>
              <w:pStyle w:val="TableParagraph"/>
              <w:spacing w:line="247" w:lineRule="auto" w:before="3"/>
              <w:ind w:left="98" w:right="72"/>
              <w:rPr>
                <w:b/>
                <w:sz w:val="17"/>
              </w:rPr>
            </w:pPr>
            <w:r>
              <w:rPr>
                <w:b/>
                <w:w w:val="105"/>
                <w:sz w:val="17"/>
              </w:rPr>
              <w:t>maestro con obrador</w:t>
            </w:r>
          </w:p>
        </w:tc>
        <w:tc>
          <w:tcPr>
            <w:tcW w:w="799" w:type="dxa"/>
            <w:tcBorders>
              <w:top w:val="nil"/>
              <w:left w:val="single" w:sz="12" w:space="0" w:color="000000"/>
              <w:bottom w:val="nil"/>
              <w:right w:val="nil"/>
            </w:tcBorders>
            <w:shd w:val="clear" w:color="auto" w:fill="7E7E7E"/>
          </w:tcPr>
          <w:p>
            <w:pPr>
              <w:pStyle w:val="TableParagraph"/>
              <w:spacing w:line="195" w:lineRule="exact"/>
              <w:ind w:left="91"/>
              <w:rPr>
                <w:sz w:val="17"/>
              </w:rPr>
            </w:pPr>
            <w:r>
              <w:rPr>
                <w:w w:val="102"/>
                <w:sz w:val="17"/>
              </w:rPr>
              <w:t>1</w:t>
            </w:r>
          </w:p>
        </w:tc>
        <w:tc>
          <w:tcPr>
            <w:tcW w:w="1142" w:type="dxa"/>
            <w:tcBorders>
              <w:top w:val="nil"/>
              <w:left w:val="nil"/>
              <w:bottom w:val="nil"/>
              <w:right w:val="nil"/>
            </w:tcBorders>
            <w:shd w:val="clear" w:color="auto" w:fill="7E7E7E"/>
          </w:tcPr>
          <w:p>
            <w:pPr>
              <w:pStyle w:val="TableParagraph"/>
              <w:spacing w:line="195" w:lineRule="exact"/>
              <w:ind w:left="294"/>
              <w:rPr>
                <w:sz w:val="17"/>
              </w:rPr>
            </w:pPr>
            <w:r>
              <w:rPr>
                <w:w w:val="102"/>
                <w:sz w:val="17"/>
              </w:rPr>
              <w:t>1</w:t>
            </w:r>
          </w:p>
        </w:tc>
        <w:tc>
          <w:tcPr>
            <w:tcW w:w="983" w:type="dxa"/>
            <w:tcBorders>
              <w:top w:val="nil"/>
              <w:left w:val="nil"/>
              <w:bottom w:val="nil"/>
              <w:right w:val="nil"/>
            </w:tcBorders>
            <w:shd w:val="clear" w:color="auto" w:fill="7E7E7E"/>
          </w:tcPr>
          <w:p>
            <w:pPr/>
          </w:p>
        </w:tc>
        <w:tc>
          <w:tcPr>
            <w:tcW w:w="946" w:type="dxa"/>
            <w:tcBorders>
              <w:top w:val="nil"/>
              <w:left w:val="nil"/>
              <w:bottom w:val="nil"/>
              <w:right w:val="nil"/>
            </w:tcBorders>
            <w:shd w:val="clear" w:color="auto" w:fill="7E7E7E"/>
          </w:tcPr>
          <w:p>
            <w:pPr/>
          </w:p>
        </w:tc>
        <w:tc>
          <w:tcPr>
            <w:tcW w:w="1105" w:type="dxa"/>
            <w:tcBorders>
              <w:top w:val="nil"/>
              <w:left w:val="nil"/>
              <w:bottom w:val="nil"/>
              <w:right w:val="nil"/>
            </w:tcBorders>
            <w:shd w:val="clear" w:color="auto" w:fill="7E7E7E"/>
          </w:tcPr>
          <w:p>
            <w:pPr/>
          </w:p>
        </w:tc>
        <w:tc>
          <w:tcPr>
            <w:tcW w:w="1031" w:type="dxa"/>
            <w:tcBorders>
              <w:top w:val="nil"/>
              <w:left w:val="nil"/>
              <w:bottom w:val="nil"/>
              <w:right w:val="nil"/>
            </w:tcBorders>
            <w:shd w:val="clear" w:color="auto" w:fill="7E7E7E"/>
          </w:tcPr>
          <w:p>
            <w:pPr/>
          </w:p>
        </w:tc>
        <w:tc>
          <w:tcPr>
            <w:tcW w:w="1002" w:type="dxa"/>
            <w:tcBorders>
              <w:top w:val="nil"/>
              <w:left w:val="nil"/>
              <w:bottom w:val="nil"/>
            </w:tcBorders>
            <w:shd w:val="clear" w:color="auto" w:fill="7E7E7E"/>
          </w:tcPr>
          <w:p>
            <w:pPr/>
          </w:p>
        </w:tc>
      </w:tr>
      <w:tr>
        <w:trPr>
          <w:trHeight w:val="201" w:hRule="exact"/>
        </w:trPr>
        <w:tc>
          <w:tcPr>
            <w:tcW w:w="1248" w:type="dxa"/>
            <w:gridSpan w:val="2"/>
            <w:tcBorders>
              <w:top w:val="nil"/>
              <w:left w:val="single" w:sz="5" w:space="0" w:color="000000"/>
              <w:bottom w:val="nil"/>
              <w:right w:val="single" w:sz="12" w:space="0" w:color="000000"/>
            </w:tcBorders>
            <w:shd w:val="clear" w:color="auto" w:fill="BFBFBF"/>
          </w:tcPr>
          <w:p>
            <w:pPr>
              <w:pStyle w:val="TableParagraph"/>
              <w:spacing w:before="3"/>
              <w:ind w:left="98" w:right="72"/>
              <w:rPr>
                <w:b/>
                <w:sz w:val="17"/>
              </w:rPr>
            </w:pPr>
            <w:r>
              <w:rPr>
                <w:b/>
                <w:w w:val="105"/>
                <w:sz w:val="17"/>
              </w:rPr>
              <w:t>obrajero</w:t>
            </w:r>
          </w:p>
        </w:tc>
        <w:tc>
          <w:tcPr>
            <w:tcW w:w="799" w:type="dxa"/>
            <w:tcBorders>
              <w:top w:val="nil"/>
              <w:left w:val="single" w:sz="12" w:space="0" w:color="000000"/>
              <w:bottom w:val="nil"/>
              <w:right w:val="nil"/>
            </w:tcBorders>
            <w:shd w:val="clear" w:color="auto" w:fill="BFBFBF"/>
          </w:tcPr>
          <w:p>
            <w:pPr>
              <w:pStyle w:val="TableParagraph"/>
              <w:ind w:left="91"/>
              <w:rPr>
                <w:sz w:val="17"/>
              </w:rPr>
            </w:pPr>
            <w:r>
              <w:rPr>
                <w:w w:val="102"/>
                <w:sz w:val="17"/>
              </w:rPr>
              <w:t>2</w:t>
            </w:r>
          </w:p>
        </w:tc>
        <w:tc>
          <w:tcPr>
            <w:tcW w:w="1142" w:type="dxa"/>
            <w:tcBorders>
              <w:top w:val="nil"/>
              <w:left w:val="nil"/>
              <w:bottom w:val="nil"/>
              <w:right w:val="nil"/>
            </w:tcBorders>
            <w:shd w:val="clear" w:color="auto" w:fill="BFBFBF"/>
          </w:tcPr>
          <w:p>
            <w:pPr>
              <w:pStyle w:val="TableParagraph"/>
              <w:ind w:left="294"/>
              <w:rPr>
                <w:sz w:val="17"/>
              </w:rPr>
            </w:pPr>
            <w:r>
              <w:rPr>
                <w:w w:val="102"/>
                <w:sz w:val="17"/>
              </w:rPr>
              <w:t>2</w:t>
            </w:r>
          </w:p>
        </w:tc>
        <w:tc>
          <w:tcPr>
            <w:tcW w:w="983" w:type="dxa"/>
            <w:tcBorders>
              <w:top w:val="nil"/>
              <w:left w:val="nil"/>
              <w:bottom w:val="nil"/>
              <w:right w:val="nil"/>
            </w:tcBorders>
            <w:shd w:val="clear" w:color="auto" w:fill="BFBFBF"/>
          </w:tcPr>
          <w:p>
            <w:pPr/>
          </w:p>
        </w:tc>
        <w:tc>
          <w:tcPr>
            <w:tcW w:w="946" w:type="dxa"/>
            <w:tcBorders>
              <w:top w:val="nil"/>
              <w:left w:val="nil"/>
              <w:bottom w:val="nil"/>
              <w:right w:val="nil"/>
            </w:tcBorders>
            <w:shd w:val="clear" w:color="auto" w:fill="BFBFBF"/>
          </w:tcPr>
          <w:p>
            <w:pPr/>
          </w:p>
        </w:tc>
        <w:tc>
          <w:tcPr>
            <w:tcW w:w="1105" w:type="dxa"/>
            <w:tcBorders>
              <w:top w:val="nil"/>
              <w:left w:val="nil"/>
              <w:bottom w:val="nil"/>
              <w:right w:val="nil"/>
            </w:tcBorders>
            <w:shd w:val="clear" w:color="auto" w:fill="BFBFBF"/>
          </w:tcPr>
          <w:p>
            <w:pPr/>
          </w:p>
        </w:tc>
        <w:tc>
          <w:tcPr>
            <w:tcW w:w="1031" w:type="dxa"/>
            <w:tcBorders>
              <w:top w:val="nil"/>
              <w:left w:val="nil"/>
              <w:bottom w:val="nil"/>
              <w:right w:val="nil"/>
            </w:tcBorders>
            <w:shd w:val="clear" w:color="auto" w:fill="BFBFBF"/>
          </w:tcPr>
          <w:p>
            <w:pPr/>
          </w:p>
        </w:tc>
        <w:tc>
          <w:tcPr>
            <w:tcW w:w="1002" w:type="dxa"/>
            <w:tcBorders>
              <w:top w:val="nil"/>
              <w:left w:val="nil"/>
              <w:bottom w:val="nil"/>
            </w:tcBorders>
            <w:shd w:val="clear" w:color="auto" w:fill="BFBFBF"/>
          </w:tcPr>
          <w:p>
            <w:pPr/>
          </w:p>
        </w:tc>
      </w:tr>
      <w:tr>
        <w:trPr>
          <w:trHeight w:val="209" w:hRule="exact"/>
        </w:trPr>
        <w:tc>
          <w:tcPr>
            <w:tcW w:w="1248" w:type="dxa"/>
            <w:gridSpan w:val="2"/>
            <w:tcBorders>
              <w:top w:val="nil"/>
              <w:left w:val="single" w:sz="5" w:space="0" w:color="000000"/>
              <w:bottom w:val="single" w:sz="5" w:space="0" w:color="000000"/>
              <w:right w:val="single" w:sz="12" w:space="0" w:color="000000"/>
            </w:tcBorders>
            <w:shd w:val="clear" w:color="auto" w:fill="7E7E7E"/>
          </w:tcPr>
          <w:p>
            <w:pPr>
              <w:pStyle w:val="TableParagraph"/>
              <w:spacing w:before="4"/>
              <w:ind w:left="98" w:right="72"/>
              <w:rPr>
                <w:b/>
                <w:sz w:val="17"/>
              </w:rPr>
            </w:pPr>
            <w:r>
              <w:rPr>
                <w:b/>
                <w:w w:val="105"/>
                <w:sz w:val="17"/>
              </w:rPr>
              <w:t>Totales</w:t>
            </w:r>
          </w:p>
        </w:tc>
        <w:tc>
          <w:tcPr>
            <w:tcW w:w="799" w:type="dxa"/>
            <w:tcBorders>
              <w:top w:val="nil"/>
              <w:left w:val="single" w:sz="12" w:space="0" w:color="000000"/>
              <w:bottom w:val="single" w:sz="5" w:space="0" w:color="000000"/>
              <w:right w:val="nil"/>
            </w:tcBorders>
            <w:shd w:val="clear" w:color="auto" w:fill="7E7E7E"/>
          </w:tcPr>
          <w:p>
            <w:pPr>
              <w:pStyle w:val="TableParagraph"/>
              <w:spacing w:before="1"/>
              <w:ind w:left="91"/>
              <w:rPr>
                <w:sz w:val="17"/>
              </w:rPr>
            </w:pPr>
            <w:r>
              <w:rPr>
                <w:w w:val="105"/>
                <w:sz w:val="17"/>
              </w:rPr>
              <w:t>446</w:t>
            </w:r>
          </w:p>
        </w:tc>
        <w:tc>
          <w:tcPr>
            <w:tcW w:w="1142" w:type="dxa"/>
            <w:tcBorders>
              <w:top w:val="nil"/>
              <w:left w:val="nil"/>
              <w:bottom w:val="single" w:sz="5" w:space="0" w:color="000000"/>
              <w:right w:val="nil"/>
            </w:tcBorders>
            <w:shd w:val="clear" w:color="auto" w:fill="7E7E7E"/>
          </w:tcPr>
          <w:p>
            <w:pPr>
              <w:pStyle w:val="TableParagraph"/>
              <w:spacing w:before="1"/>
              <w:ind w:left="294"/>
              <w:rPr>
                <w:sz w:val="17"/>
              </w:rPr>
            </w:pPr>
            <w:r>
              <w:rPr>
                <w:w w:val="105"/>
                <w:sz w:val="17"/>
              </w:rPr>
              <w:t>259</w:t>
            </w:r>
          </w:p>
        </w:tc>
        <w:tc>
          <w:tcPr>
            <w:tcW w:w="983" w:type="dxa"/>
            <w:tcBorders>
              <w:top w:val="nil"/>
              <w:left w:val="nil"/>
              <w:bottom w:val="single" w:sz="5" w:space="0" w:color="000000"/>
              <w:right w:val="nil"/>
            </w:tcBorders>
            <w:shd w:val="clear" w:color="auto" w:fill="7E7E7E"/>
          </w:tcPr>
          <w:p>
            <w:pPr>
              <w:pStyle w:val="TableParagraph"/>
              <w:spacing w:before="1"/>
              <w:ind w:left="165"/>
              <w:rPr>
                <w:sz w:val="17"/>
              </w:rPr>
            </w:pPr>
            <w:r>
              <w:rPr>
                <w:w w:val="102"/>
                <w:sz w:val="17"/>
              </w:rPr>
              <w:t>3</w:t>
            </w:r>
          </w:p>
        </w:tc>
        <w:tc>
          <w:tcPr>
            <w:tcW w:w="946" w:type="dxa"/>
            <w:tcBorders>
              <w:top w:val="nil"/>
              <w:left w:val="nil"/>
              <w:bottom w:val="single" w:sz="5" w:space="0" w:color="000000"/>
              <w:right w:val="nil"/>
            </w:tcBorders>
            <w:shd w:val="clear" w:color="auto" w:fill="7E7E7E"/>
          </w:tcPr>
          <w:p>
            <w:pPr>
              <w:pStyle w:val="TableParagraph"/>
              <w:spacing w:before="1"/>
              <w:ind w:left="193"/>
              <w:rPr>
                <w:sz w:val="17"/>
              </w:rPr>
            </w:pPr>
            <w:r>
              <w:rPr>
                <w:w w:val="105"/>
                <w:sz w:val="17"/>
              </w:rPr>
              <w:t>140</w:t>
            </w:r>
          </w:p>
        </w:tc>
        <w:tc>
          <w:tcPr>
            <w:tcW w:w="1105" w:type="dxa"/>
            <w:tcBorders>
              <w:top w:val="nil"/>
              <w:left w:val="nil"/>
              <w:bottom w:val="single" w:sz="5" w:space="0" w:color="000000"/>
              <w:right w:val="nil"/>
            </w:tcBorders>
            <w:shd w:val="clear" w:color="auto" w:fill="7E7E7E"/>
          </w:tcPr>
          <w:p>
            <w:pPr>
              <w:pStyle w:val="TableParagraph"/>
              <w:spacing w:before="1"/>
              <w:ind w:left="246"/>
              <w:rPr>
                <w:sz w:val="17"/>
              </w:rPr>
            </w:pPr>
            <w:r>
              <w:rPr>
                <w:w w:val="105"/>
                <w:sz w:val="17"/>
              </w:rPr>
              <w:t>11</w:t>
            </w:r>
          </w:p>
        </w:tc>
        <w:tc>
          <w:tcPr>
            <w:tcW w:w="1031" w:type="dxa"/>
            <w:tcBorders>
              <w:top w:val="nil"/>
              <w:left w:val="nil"/>
              <w:bottom w:val="single" w:sz="5" w:space="0" w:color="000000"/>
              <w:right w:val="nil"/>
            </w:tcBorders>
            <w:shd w:val="clear" w:color="auto" w:fill="7E7E7E"/>
          </w:tcPr>
          <w:p>
            <w:pPr>
              <w:pStyle w:val="TableParagraph"/>
              <w:spacing w:before="1"/>
              <w:ind w:left="159"/>
              <w:rPr>
                <w:sz w:val="17"/>
              </w:rPr>
            </w:pPr>
            <w:r>
              <w:rPr>
                <w:w w:val="105"/>
                <w:sz w:val="17"/>
              </w:rPr>
              <w:t>24</w:t>
            </w:r>
          </w:p>
        </w:tc>
        <w:tc>
          <w:tcPr>
            <w:tcW w:w="1002" w:type="dxa"/>
            <w:tcBorders>
              <w:top w:val="nil"/>
              <w:left w:val="nil"/>
              <w:bottom w:val="single" w:sz="5" w:space="0" w:color="000000"/>
            </w:tcBorders>
            <w:shd w:val="clear" w:color="auto" w:fill="7E7E7E"/>
          </w:tcPr>
          <w:p>
            <w:pPr>
              <w:pStyle w:val="TableParagraph"/>
              <w:spacing w:before="1"/>
              <w:ind w:left="117"/>
              <w:rPr>
                <w:sz w:val="17"/>
              </w:rPr>
            </w:pPr>
            <w:r>
              <w:rPr>
                <w:w w:val="102"/>
                <w:sz w:val="17"/>
              </w:rPr>
              <w:t>9</w:t>
            </w:r>
          </w:p>
        </w:tc>
      </w:tr>
    </w:tbl>
    <w:p>
      <w:pPr>
        <w:pStyle w:val="BodyText"/>
        <w:spacing w:before="1"/>
        <w:ind w:left="214" w:right="208"/>
        <w:rPr>
          <w:rFonts w:ascii="Times New Roman"/>
        </w:rPr>
      </w:pPr>
      <w:r>
        <w:rPr>
          <w:rFonts w:ascii="Times New Roman"/>
          <w:w w:val="105"/>
        </w:rPr>
        <w:t>Fuente: AHMT: Padrones, Haciendas y Ranchos 14/47/19/ 1852/4/3/2</w:t>
      </w:r>
    </w:p>
    <w:p>
      <w:pPr>
        <w:pStyle w:val="BodyText"/>
        <w:spacing w:before="11"/>
        <w:rPr>
          <w:rFonts w:ascii="Times New Roman"/>
        </w:rPr>
      </w:pPr>
    </w:p>
    <w:p>
      <w:pPr>
        <w:pStyle w:val="BodyText"/>
        <w:ind w:left="1791" w:right="2094"/>
        <w:jc w:val="center"/>
        <w:rPr>
          <w:rFonts w:ascii="Times New Roman"/>
        </w:rPr>
      </w:pPr>
      <w:r>
        <w:rPr>
          <w:rFonts w:ascii="Times New Roman"/>
          <w:w w:val="105"/>
        </w:rPr>
        <w:t>Cuadro # 6</w:t>
      </w:r>
    </w:p>
    <w:p>
      <w:pPr>
        <w:pStyle w:val="BodyText"/>
        <w:spacing w:before="4"/>
        <w:rPr>
          <w:rFonts w:ascii="Times New Roman"/>
          <w:sz w:val="18"/>
        </w:rPr>
      </w:pPr>
    </w:p>
    <w:p>
      <w:pPr>
        <w:pStyle w:val="Heading5"/>
        <w:spacing w:before="0"/>
        <w:ind w:left="2238" w:right="1852"/>
        <w:jc w:val="center"/>
        <w:rPr>
          <w:rFonts w:ascii="Times New Roman"/>
          <w:i/>
        </w:rPr>
      </w:pPr>
      <w:r>
        <w:rPr>
          <w:rFonts w:ascii="Times New Roman"/>
          <w:i/>
          <w:w w:val="105"/>
        </w:rPr>
        <w:t>Artesanos del Ramo Textil 1872</w:t>
      </w:r>
    </w:p>
    <w:p>
      <w:pPr>
        <w:pStyle w:val="BodyText"/>
        <w:spacing w:before="7"/>
        <w:rPr>
          <w:rFonts w:ascii="Times New Roman"/>
          <w:b/>
          <w:i/>
        </w:rPr>
      </w:pPr>
    </w:p>
    <w:tbl>
      <w:tblPr>
        <w:tblW w:w="0" w:type="auto"/>
        <w:jc w:val="left"/>
        <w:tblInd w:w="10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158"/>
        <w:gridCol w:w="1874"/>
        <w:gridCol w:w="1431"/>
        <w:gridCol w:w="645"/>
        <w:gridCol w:w="2147"/>
      </w:tblGrid>
      <w:tr>
        <w:trPr>
          <w:trHeight w:val="223" w:hRule="exact"/>
        </w:trPr>
        <w:tc>
          <w:tcPr>
            <w:tcW w:w="2158" w:type="dxa"/>
            <w:tcBorders>
              <w:left w:val="single" w:sz="5" w:space="0" w:color="000000"/>
              <w:bottom w:val="single" w:sz="12" w:space="0" w:color="000000"/>
              <w:right w:val="single" w:sz="12" w:space="0" w:color="000000"/>
            </w:tcBorders>
            <w:shd w:val="clear" w:color="auto" w:fill="7E7E7E"/>
          </w:tcPr>
          <w:p>
            <w:pPr>
              <w:pStyle w:val="TableParagraph"/>
              <w:spacing w:before="3"/>
              <w:ind w:left="98"/>
              <w:rPr>
                <w:b/>
                <w:sz w:val="17"/>
              </w:rPr>
            </w:pPr>
            <w:r>
              <w:rPr>
                <w:b/>
                <w:w w:val="105"/>
                <w:sz w:val="17"/>
              </w:rPr>
              <w:t>Oficio</w:t>
            </w:r>
          </w:p>
        </w:tc>
        <w:tc>
          <w:tcPr>
            <w:tcW w:w="1874" w:type="dxa"/>
            <w:tcBorders>
              <w:left w:val="single" w:sz="12" w:space="0" w:color="000000"/>
              <w:bottom w:val="single" w:sz="12" w:space="0" w:color="000000"/>
              <w:right w:val="nil"/>
            </w:tcBorders>
            <w:shd w:val="clear" w:color="auto" w:fill="7E7E7E"/>
          </w:tcPr>
          <w:p>
            <w:pPr>
              <w:pStyle w:val="TableParagraph"/>
              <w:spacing w:before="3"/>
              <w:ind w:left="91"/>
              <w:rPr>
                <w:b/>
                <w:sz w:val="17"/>
              </w:rPr>
            </w:pPr>
            <w:r>
              <w:rPr>
                <w:b/>
                <w:w w:val="105"/>
                <w:sz w:val="17"/>
              </w:rPr>
              <w:t>Trabajadores</w:t>
            </w:r>
          </w:p>
        </w:tc>
        <w:tc>
          <w:tcPr>
            <w:tcW w:w="1431" w:type="dxa"/>
            <w:tcBorders>
              <w:left w:val="nil"/>
              <w:bottom w:val="single" w:sz="12" w:space="0" w:color="000000"/>
              <w:right w:val="nil"/>
            </w:tcBorders>
            <w:shd w:val="clear" w:color="auto" w:fill="7E7E7E"/>
          </w:tcPr>
          <w:p>
            <w:pPr>
              <w:pStyle w:val="TableParagraph"/>
              <w:spacing w:before="3"/>
              <w:ind w:left="571"/>
              <w:rPr>
                <w:b/>
                <w:sz w:val="17"/>
              </w:rPr>
            </w:pPr>
            <w:r>
              <w:rPr>
                <w:b/>
                <w:sz w:val="17"/>
              </w:rPr>
              <w:t>Aprendices</w:t>
            </w:r>
          </w:p>
        </w:tc>
        <w:tc>
          <w:tcPr>
            <w:tcW w:w="645" w:type="dxa"/>
            <w:tcBorders>
              <w:left w:val="nil"/>
              <w:bottom w:val="single" w:sz="12" w:space="0" w:color="000000"/>
              <w:right w:val="nil"/>
            </w:tcBorders>
            <w:shd w:val="clear" w:color="auto" w:fill="7E7E7E"/>
          </w:tcPr>
          <w:p>
            <w:pPr/>
          </w:p>
        </w:tc>
        <w:tc>
          <w:tcPr>
            <w:tcW w:w="2147" w:type="dxa"/>
            <w:tcBorders>
              <w:left w:val="nil"/>
              <w:bottom w:val="single" w:sz="12" w:space="0" w:color="000000"/>
            </w:tcBorders>
            <w:shd w:val="clear" w:color="auto" w:fill="7E7E7E"/>
          </w:tcPr>
          <w:p>
            <w:pPr>
              <w:pStyle w:val="TableParagraph"/>
              <w:spacing w:before="3"/>
              <w:ind w:left="543"/>
              <w:rPr>
                <w:b/>
                <w:sz w:val="17"/>
              </w:rPr>
            </w:pPr>
            <w:r>
              <w:rPr>
                <w:b/>
                <w:w w:val="105"/>
                <w:sz w:val="17"/>
              </w:rPr>
              <w:t>Total</w:t>
            </w:r>
          </w:p>
        </w:tc>
      </w:tr>
      <w:tr>
        <w:trPr>
          <w:trHeight w:val="215" w:hRule="exact"/>
        </w:trPr>
        <w:tc>
          <w:tcPr>
            <w:tcW w:w="2158" w:type="dxa"/>
            <w:tcBorders>
              <w:top w:val="single" w:sz="12" w:space="0" w:color="000000"/>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Tejedor</w:t>
            </w:r>
          </w:p>
        </w:tc>
        <w:tc>
          <w:tcPr>
            <w:tcW w:w="1874" w:type="dxa"/>
            <w:tcBorders>
              <w:top w:val="single" w:sz="12" w:space="0" w:color="000000"/>
              <w:left w:val="single" w:sz="12" w:space="0" w:color="000000"/>
              <w:bottom w:val="nil"/>
              <w:right w:val="nil"/>
            </w:tcBorders>
            <w:shd w:val="clear" w:color="auto" w:fill="BFBFBF"/>
          </w:tcPr>
          <w:p>
            <w:pPr>
              <w:pStyle w:val="TableParagraph"/>
              <w:spacing w:line="195" w:lineRule="exact"/>
              <w:ind w:right="569"/>
              <w:jc w:val="right"/>
              <w:rPr>
                <w:sz w:val="17"/>
              </w:rPr>
            </w:pPr>
            <w:r>
              <w:rPr>
                <w:sz w:val="17"/>
              </w:rPr>
              <w:t>115</w:t>
            </w:r>
          </w:p>
        </w:tc>
        <w:tc>
          <w:tcPr>
            <w:tcW w:w="2076" w:type="dxa"/>
            <w:gridSpan w:val="2"/>
            <w:tcBorders>
              <w:top w:val="single" w:sz="12" w:space="0" w:color="000000"/>
              <w:left w:val="nil"/>
              <w:bottom w:val="nil"/>
              <w:right w:val="nil"/>
            </w:tcBorders>
            <w:shd w:val="clear" w:color="auto" w:fill="BFBFBF"/>
          </w:tcPr>
          <w:p>
            <w:pPr>
              <w:pStyle w:val="TableParagraph"/>
              <w:spacing w:line="195" w:lineRule="exact"/>
              <w:ind w:right="541"/>
              <w:jc w:val="right"/>
              <w:rPr>
                <w:sz w:val="17"/>
              </w:rPr>
            </w:pPr>
            <w:r>
              <w:rPr>
                <w:w w:val="102"/>
                <w:sz w:val="17"/>
              </w:rPr>
              <w:t>2</w:t>
            </w:r>
          </w:p>
        </w:tc>
        <w:tc>
          <w:tcPr>
            <w:tcW w:w="2147" w:type="dxa"/>
            <w:tcBorders>
              <w:top w:val="single" w:sz="12" w:space="0" w:color="000000"/>
              <w:left w:val="nil"/>
              <w:bottom w:val="nil"/>
            </w:tcBorders>
            <w:shd w:val="clear" w:color="auto" w:fill="BFBFBF"/>
          </w:tcPr>
          <w:p>
            <w:pPr>
              <w:pStyle w:val="TableParagraph"/>
              <w:spacing w:line="195" w:lineRule="exact"/>
              <w:ind w:right="715"/>
              <w:jc w:val="right"/>
              <w:rPr>
                <w:sz w:val="17"/>
              </w:rPr>
            </w:pPr>
            <w:r>
              <w:rPr>
                <w:sz w:val="17"/>
              </w:rPr>
              <w:t>117</w:t>
            </w:r>
          </w:p>
        </w:tc>
      </w:tr>
      <w:tr>
        <w:trPr>
          <w:trHeight w:val="203" w:hRule="exact"/>
        </w:trPr>
        <w:tc>
          <w:tcPr>
            <w:tcW w:w="2158" w:type="dxa"/>
            <w:tcBorders>
              <w:top w:val="nil"/>
              <w:left w:val="single" w:sz="5" w:space="0" w:color="000000"/>
              <w:bottom w:val="nil"/>
              <w:right w:val="single" w:sz="12" w:space="0" w:color="000000"/>
            </w:tcBorders>
            <w:shd w:val="clear" w:color="auto" w:fill="7E7E7E"/>
          </w:tcPr>
          <w:p>
            <w:pPr>
              <w:pStyle w:val="TableParagraph"/>
              <w:spacing w:before="4"/>
              <w:ind w:left="98"/>
              <w:rPr>
                <w:b/>
                <w:sz w:val="17"/>
              </w:rPr>
            </w:pPr>
            <w:r>
              <w:rPr>
                <w:b/>
                <w:w w:val="105"/>
                <w:sz w:val="17"/>
              </w:rPr>
              <w:t>Rebocero</w:t>
            </w:r>
          </w:p>
        </w:tc>
        <w:tc>
          <w:tcPr>
            <w:tcW w:w="1874" w:type="dxa"/>
            <w:tcBorders>
              <w:top w:val="nil"/>
              <w:left w:val="single" w:sz="12" w:space="0" w:color="000000"/>
              <w:bottom w:val="nil"/>
              <w:right w:val="nil"/>
            </w:tcBorders>
            <w:shd w:val="clear" w:color="auto" w:fill="7E7E7E"/>
          </w:tcPr>
          <w:p>
            <w:pPr>
              <w:pStyle w:val="TableParagraph"/>
              <w:spacing w:before="1"/>
              <w:ind w:right="612"/>
              <w:jc w:val="right"/>
              <w:rPr>
                <w:sz w:val="17"/>
              </w:rPr>
            </w:pPr>
            <w:r>
              <w:rPr>
                <w:sz w:val="17"/>
              </w:rPr>
              <w:t>22</w:t>
            </w:r>
          </w:p>
        </w:tc>
        <w:tc>
          <w:tcPr>
            <w:tcW w:w="2076" w:type="dxa"/>
            <w:gridSpan w:val="2"/>
            <w:tcBorders>
              <w:top w:val="nil"/>
              <w:left w:val="nil"/>
              <w:bottom w:val="nil"/>
              <w:right w:val="nil"/>
            </w:tcBorders>
            <w:shd w:val="clear" w:color="auto" w:fill="7E7E7E"/>
          </w:tcPr>
          <w:p>
            <w:pPr/>
          </w:p>
        </w:tc>
        <w:tc>
          <w:tcPr>
            <w:tcW w:w="2147" w:type="dxa"/>
            <w:tcBorders>
              <w:top w:val="nil"/>
              <w:left w:val="nil"/>
              <w:bottom w:val="nil"/>
            </w:tcBorders>
            <w:shd w:val="clear" w:color="auto" w:fill="7E7E7E"/>
          </w:tcPr>
          <w:p>
            <w:pPr>
              <w:pStyle w:val="TableParagraph"/>
              <w:spacing w:before="1"/>
              <w:ind w:left="1182" w:right="739"/>
              <w:jc w:val="center"/>
              <w:rPr>
                <w:sz w:val="17"/>
              </w:rPr>
            </w:pPr>
            <w:r>
              <w:rPr>
                <w:w w:val="105"/>
                <w:sz w:val="17"/>
              </w:rPr>
              <w:t>22</w:t>
            </w:r>
          </w:p>
        </w:tc>
      </w:tr>
      <w:tr>
        <w:trPr>
          <w:trHeight w:val="200" w:hRule="exact"/>
        </w:trPr>
        <w:tc>
          <w:tcPr>
            <w:tcW w:w="2158"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empuntador</w:t>
            </w:r>
          </w:p>
        </w:tc>
        <w:tc>
          <w:tcPr>
            <w:tcW w:w="1874" w:type="dxa"/>
            <w:tcBorders>
              <w:top w:val="nil"/>
              <w:left w:val="single" w:sz="12" w:space="0" w:color="000000"/>
              <w:bottom w:val="nil"/>
              <w:right w:val="nil"/>
            </w:tcBorders>
            <w:shd w:val="clear" w:color="auto" w:fill="BFBFBF"/>
          </w:tcPr>
          <w:p>
            <w:pPr>
              <w:pStyle w:val="TableParagraph"/>
              <w:spacing w:line="195" w:lineRule="exact"/>
              <w:ind w:right="657"/>
              <w:jc w:val="right"/>
              <w:rPr>
                <w:sz w:val="17"/>
              </w:rPr>
            </w:pPr>
            <w:r>
              <w:rPr>
                <w:w w:val="102"/>
                <w:sz w:val="17"/>
              </w:rPr>
              <w:t>9</w:t>
            </w:r>
          </w:p>
        </w:tc>
        <w:tc>
          <w:tcPr>
            <w:tcW w:w="2076" w:type="dxa"/>
            <w:gridSpan w:val="2"/>
            <w:tcBorders>
              <w:top w:val="nil"/>
              <w:left w:val="nil"/>
              <w:bottom w:val="nil"/>
              <w:right w:val="nil"/>
            </w:tcBorders>
            <w:shd w:val="clear" w:color="auto" w:fill="BFBFBF"/>
          </w:tcPr>
          <w:p>
            <w:pPr/>
          </w:p>
        </w:tc>
        <w:tc>
          <w:tcPr>
            <w:tcW w:w="2147" w:type="dxa"/>
            <w:tcBorders>
              <w:top w:val="nil"/>
              <w:left w:val="nil"/>
              <w:bottom w:val="nil"/>
            </w:tcBorders>
            <w:shd w:val="clear" w:color="auto" w:fill="BFBFBF"/>
          </w:tcPr>
          <w:p>
            <w:pPr>
              <w:pStyle w:val="TableParagraph"/>
              <w:spacing w:line="195" w:lineRule="exact"/>
              <w:ind w:left="442"/>
              <w:jc w:val="center"/>
              <w:rPr>
                <w:sz w:val="17"/>
              </w:rPr>
            </w:pPr>
            <w:r>
              <w:rPr>
                <w:w w:val="102"/>
                <w:sz w:val="17"/>
              </w:rPr>
              <w:t>9</w:t>
            </w:r>
          </w:p>
        </w:tc>
      </w:tr>
      <w:tr>
        <w:trPr>
          <w:trHeight w:val="202" w:hRule="exact"/>
        </w:trPr>
        <w:tc>
          <w:tcPr>
            <w:tcW w:w="2158" w:type="dxa"/>
            <w:tcBorders>
              <w:top w:val="nil"/>
              <w:left w:val="single" w:sz="5" w:space="0" w:color="000000"/>
              <w:bottom w:val="nil"/>
              <w:right w:val="single" w:sz="12" w:space="0" w:color="000000"/>
            </w:tcBorders>
            <w:shd w:val="clear" w:color="auto" w:fill="7E7E7E"/>
          </w:tcPr>
          <w:p>
            <w:pPr>
              <w:pStyle w:val="TableParagraph"/>
              <w:spacing w:before="3"/>
              <w:ind w:left="98"/>
              <w:rPr>
                <w:b/>
                <w:sz w:val="17"/>
              </w:rPr>
            </w:pPr>
            <w:r>
              <w:rPr>
                <w:b/>
                <w:w w:val="105"/>
                <w:sz w:val="17"/>
              </w:rPr>
              <w:t>Pañero</w:t>
            </w:r>
          </w:p>
        </w:tc>
        <w:tc>
          <w:tcPr>
            <w:tcW w:w="1874" w:type="dxa"/>
            <w:tcBorders>
              <w:top w:val="nil"/>
              <w:left w:val="single" w:sz="12" w:space="0" w:color="000000"/>
              <w:bottom w:val="nil"/>
              <w:right w:val="nil"/>
            </w:tcBorders>
            <w:shd w:val="clear" w:color="auto" w:fill="7E7E7E"/>
          </w:tcPr>
          <w:p>
            <w:pPr>
              <w:pStyle w:val="TableParagraph"/>
              <w:spacing w:line="195" w:lineRule="exact"/>
              <w:ind w:right="657"/>
              <w:jc w:val="right"/>
              <w:rPr>
                <w:sz w:val="17"/>
              </w:rPr>
            </w:pPr>
            <w:r>
              <w:rPr>
                <w:w w:val="102"/>
                <w:sz w:val="17"/>
              </w:rPr>
              <w:t>4</w:t>
            </w:r>
          </w:p>
        </w:tc>
        <w:tc>
          <w:tcPr>
            <w:tcW w:w="2076" w:type="dxa"/>
            <w:gridSpan w:val="2"/>
            <w:tcBorders>
              <w:top w:val="nil"/>
              <w:left w:val="nil"/>
              <w:bottom w:val="nil"/>
              <w:right w:val="nil"/>
            </w:tcBorders>
            <w:shd w:val="clear" w:color="auto" w:fill="7E7E7E"/>
          </w:tcPr>
          <w:p>
            <w:pPr/>
          </w:p>
        </w:tc>
        <w:tc>
          <w:tcPr>
            <w:tcW w:w="2147" w:type="dxa"/>
            <w:tcBorders>
              <w:top w:val="nil"/>
              <w:left w:val="nil"/>
              <w:bottom w:val="nil"/>
            </w:tcBorders>
            <w:shd w:val="clear" w:color="auto" w:fill="7E7E7E"/>
          </w:tcPr>
          <w:p>
            <w:pPr>
              <w:pStyle w:val="TableParagraph"/>
              <w:spacing w:line="195" w:lineRule="exact"/>
              <w:ind w:left="442"/>
              <w:jc w:val="center"/>
              <w:rPr>
                <w:sz w:val="17"/>
              </w:rPr>
            </w:pPr>
            <w:r>
              <w:rPr>
                <w:w w:val="102"/>
                <w:sz w:val="17"/>
              </w:rPr>
              <w:t>4</w:t>
            </w:r>
          </w:p>
        </w:tc>
      </w:tr>
      <w:tr>
        <w:trPr>
          <w:trHeight w:val="200" w:hRule="exact"/>
        </w:trPr>
        <w:tc>
          <w:tcPr>
            <w:tcW w:w="2158"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Sarapero</w:t>
            </w:r>
          </w:p>
        </w:tc>
        <w:tc>
          <w:tcPr>
            <w:tcW w:w="1874" w:type="dxa"/>
            <w:tcBorders>
              <w:top w:val="nil"/>
              <w:left w:val="single" w:sz="12" w:space="0" w:color="000000"/>
              <w:bottom w:val="nil"/>
              <w:right w:val="nil"/>
            </w:tcBorders>
            <w:shd w:val="clear" w:color="auto" w:fill="BFBFBF"/>
          </w:tcPr>
          <w:p>
            <w:pPr>
              <w:pStyle w:val="TableParagraph"/>
              <w:spacing w:line="195" w:lineRule="exact"/>
              <w:ind w:right="657"/>
              <w:jc w:val="right"/>
              <w:rPr>
                <w:sz w:val="17"/>
              </w:rPr>
            </w:pPr>
            <w:r>
              <w:rPr>
                <w:w w:val="102"/>
                <w:sz w:val="17"/>
              </w:rPr>
              <w:t>5</w:t>
            </w:r>
          </w:p>
        </w:tc>
        <w:tc>
          <w:tcPr>
            <w:tcW w:w="2076" w:type="dxa"/>
            <w:gridSpan w:val="2"/>
            <w:tcBorders>
              <w:top w:val="nil"/>
              <w:left w:val="nil"/>
              <w:bottom w:val="nil"/>
              <w:right w:val="nil"/>
            </w:tcBorders>
            <w:shd w:val="clear" w:color="auto" w:fill="BFBFBF"/>
          </w:tcPr>
          <w:p>
            <w:pPr/>
          </w:p>
        </w:tc>
        <w:tc>
          <w:tcPr>
            <w:tcW w:w="2147" w:type="dxa"/>
            <w:tcBorders>
              <w:top w:val="nil"/>
              <w:left w:val="nil"/>
              <w:bottom w:val="nil"/>
            </w:tcBorders>
            <w:shd w:val="clear" w:color="auto" w:fill="BFBFBF"/>
          </w:tcPr>
          <w:p>
            <w:pPr>
              <w:pStyle w:val="TableParagraph"/>
              <w:spacing w:line="195" w:lineRule="exact"/>
              <w:ind w:left="442"/>
              <w:jc w:val="center"/>
              <w:rPr>
                <w:sz w:val="17"/>
              </w:rPr>
            </w:pPr>
            <w:r>
              <w:rPr>
                <w:w w:val="102"/>
                <w:sz w:val="17"/>
              </w:rPr>
              <w:t>5</w:t>
            </w:r>
          </w:p>
        </w:tc>
      </w:tr>
      <w:tr>
        <w:trPr>
          <w:trHeight w:val="203" w:hRule="exact"/>
        </w:trPr>
        <w:tc>
          <w:tcPr>
            <w:tcW w:w="2158" w:type="dxa"/>
            <w:tcBorders>
              <w:top w:val="nil"/>
              <w:left w:val="single" w:sz="5" w:space="0" w:color="000000"/>
              <w:bottom w:val="nil"/>
              <w:right w:val="single" w:sz="12" w:space="0" w:color="000000"/>
            </w:tcBorders>
            <w:shd w:val="clear" w:color="auto" w:fill="7E7E7E"/>
          </w:tcPr>
          <w:p>
            <w:pPr>
              <w:pStyle w:val="TableParagraph"/>
              <w:spacing w:before="4"/>
              <w:ind w:left="98"/>
              <w:rPr>
                <w:b/>
                <w:sz w:val="17"/>
              </w:rPr>
            </w:pPr>
            <w:r>
              <w:rPr>
                <w:b/>
                <w:w w:val="105"/>
                <w:sz w:val="17"/>
              </w:rPr>
              <w:t>Cardador</w:t>
            </w:r>
          </w:p>
        </w:tc>
        <w:tc>
          <w:tcPr>
            <w:tcW w:w="1874" w:type="dxa"/>
            <w:tcBorders>
              <w:top w:val="nil"/>
              <w:left w:val="single" w:sz="12" w:space="0" w:color="000000"/>
              <w:bottom w:val="nil"/>
              <w:right w:val="nil"/>
            </w:tcBorders>
            <w:shd w:val="clear" w:color="auto" w:fill="7E7E7E"/>
          </w:tcPr>
          <w:p>
            <w:pPr>
              <w:pStyle w:val="TableParagraph"/>
              <w:spacing w:before="1"/>
              <w:ind w:right="657"/>
              <w:jc w:val="right"/>
              <w:rPr>
                <w:sz w:val="17"/>
              </w:rPr>
            </w:pPr>
            <w:r>
              <w:rPr>
                <w:w w:val="102"/>
                <w:sz w:val="17"/>
              </w:rPr>
              <w:t>1</w:t>
            </w:r>
          </w:p>
        </w:tc>
        <w:tc>
          <w:tcPr>
            <w:tcW w:w="2076" w:type="dxa"/>
            <w:gridSpan w:val="2"/>
            <w:tcBorders>
              <w:top w:val="nil"/>
              <w:left w:val="nil"/>
              <w:bottom w:val="nil"/>
              <w:right w:val="nil"/>
            </w:tcBorders>
            <w:shd w:val="clear" w:color="auto" w:fill="7E7E7E"/>
          </w:tcPr>
          <w:p>
            <w:pPr/>
          </w:p>
        </w:tc>
        <w:tc>
          <w:tcPr>
            <w:tcW w:w="2147" w:type="dxa"/>
            <w:tcBorders>
              <w:top w:val="nil"/>
              <w:left w:val="nil"/>
              <w:bottom w:val="nil"/>
            </w:tcBorders>
            <w:shd w:val="clear" w:color="auto" w:fill="7E7E7E"/>
          </w:tcPr>
          <w:p>
            <w:pPr>
              <w:pStyle w:val="TableParagraph"/>
              <w:spacing w:before="1"/>
              <w:ind w:left="442"/>
              <w:jc w:val="center"/>
              <w:rPr>
                <w:sz w:val="17"/>
              </w:rPr>
            </w:pPr>
            <w:r>
              <w:rPr>
                <w:w w:val="102"/>
                <w:sz w:val="17"/>
              </w:rPr>
              <w:t>1</w:t>
            </w:r>
          </w:p>
        </w:tc>
      </w:tr>
      <w:tr>
        <w:trPr>
          <w:trHeight w:val="200" w:hRule="exact"/>
        </w:trPr>
        <w:tc>
          <w:tcPr>
            <w:tcW w:w="2158"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Devanador</w:t>
            </w:r>
          </w:p>
        </w:tc>
        <w:tc>
          <w:tcPr>
            <w:tcW w:w="1874" w:type="dxa"/>
            <w:tcBorders>
              <w:top w:val="nil"/>
              <w:left w:val="single" w:sz="12" w:space="0" w:color="000000"/>
              <w:bottom w:val="nil"/>
              <w:right w:val="nil"/>
            </w:tcBorders>
            <w:shd w:val="clear" w:color="auto" w:fill="BFBFBF"/>
          </w:tcPr>
          <w:p>
            <w:pPr>
              <w:pStyle w:val="TableParagraph"/>
              <w:spacing w:line="195" w:lineRule="exact"/>
              <w:ind w:right="657"/>
              <w:jc w:val="right"/>
              <w:rPr>
                <w:sz w:val="17"/>
              </w:rPr>
            </w:pPr>
            <w:r>
              <w:rPr>
                <w:w w:val="102"/>
                <w:sz w:val="17"/>
              </w:rPr>
              <w:t>1</w:t>
            </w:r>
          </w:p>
        </w:tc>
        <w:tc>
          <w:tcPr>
            <w:tcW w:w="2076" w:type="dxa"/>
            <w:gridSpan w:val="2"/>
            <w:tcBorders>
              <w:top w:val="nil"/>
              <w:left w:val="nil"/>
              <w:bottom w:val="nil"/>
              <w:right w:val="nil"/>
            </w:tcBorders>
            <w:shd w:val="clear" w:color="auto" w:fill="BFBFBF"/>
          </w:tcPr>
          <w:p>
            <w:pPr/>
          </w:p>
        </w:tc>
        <w:tc>
          <w:tcPr>
            <w:tcW w:w="2147" w:type="dxa"/>
            <w:tcBorders>
              <w:top w:val="nil"/>
              <w:left w:val="nil"/>
              <w:bottom w:val="nil"/>
            </w:tcBorders>
            <w:shd w:val="clear" w:color="auto" w:fill="BFBFBF"/>
          </w:tcPr>
          <w:p>
            <w:pPr>
              <w:pStyle w:val="TableParagraph"/>
              <w:spacing w:line="195" w:lineRule="exact"/>
              <w:ind w:left="442"/>
              <w:jc w:val="center"/>
              <w:rPr>
                <w:sz w:val="17"/>
              </w:rPr>
            </w:pPr>
            <w:r>
              <w:rPr>
                <w:w w:val="102"/>
                <w:sz w:val="17"/>
              </w:rPr>
              <w:t>1</w:t>
            </w:r>
          </w:p>
        </w:tc>
      </w:tr>
      <w:tr>
        <w:trPr>
          <w:trHeight w:val="202" w:hRule="exact"/>
        </w:trPr>
        <w:tc>
          <w:tcPr>
            <w:tcW w:w="2158" w:type="dxa"/>
            <w:tcBorders>
              <w:top w:val="nil"/>
              <w:left w:val="single" w:sz="5" w:space="0" w:color="000000"/>
              <w:bottom w:val="nil"/>
              <w:right w:val="single" w:sz="12" w:space="0" w:color="000000"/>
            </w:tcBorders>
            <w:shd w:val="clear" w:color="auto" w:fill="7E7E7E"/>
          </w:tcPr>
          <w:p>
            <w:pPr>
              <w:pStyle w:val="TableParagraph"/>
              <w:spacing w:before="3"/>
              <w:ind w:left="98"/>
              <w:rPr>
                <w:b/>
                <w:sz w:val="17"/>
              </w:rPr>
            </w:pPr>
            <w:r>
              <w:rPr>
                <w:b/>
                <w:w w:val="105"/>
                <w:sz w:val="17"/>
              </w:rPr>
              <w:t>Jaspero</w:t>
            </w:r>
          </w:p>
        </w:tc>
        <w:tc>
          <w:tcPr>
            <w:tcW w:w="1874" w:type="dxa"/>
            <w:tcBorders>
              <w:top w:val="nil"/>
              <w:left w:val="single" w:sz="12" w:space="0" w:color="000000"/>
              <w:bottom w:val="nil"/>
              <w:right w:val="nil"/>
            </w:tcBorders>
            <w:shd w:val="clear" w:color="auto" w:fill="7E7E7E"/>
          </w:tcPr>
          <w:p>
            <w:pPr>
              <w:pStyle w:val="TableParagraph"/>
              <w:spacing w:line="195" w:lineRule="exact"/>
              <w:ind w:right="657"/>
              <w:jc w:val="right"/>
              <w:rPr>
                <w:sz w:val="17"/>
              </w:rPr>
            </w:pPr>
            <w:r>
              <w:rPr>
                <w:w w:val="102"/>
                <w:sz w:val="17"/>
              </w:rPr>
              <w:t>1</w:t>
            </w:r>
          </w:p>
        </w:tc>
        <w:tc>
          <w:tcPr>
            <w:tcW w:w="2076" w:type="dxa"/>
            <w:gridSpan w:val="2"/>
            <w:tcBorders>
              <w:top w:val="nil"/>
              <w:left w:val="nil"/>
              <w:bottom w:val="nil"/>
              <w:right w:val="nil"/>
            </w:tcBorders>
            <w:shd w:val="clear" w:color="auto" w:fill="7E7E7E"/>
          </w:tcPr>
          <w:p>
            <w:pPr/>
          </w:p>
        </w:tc>
        <w:tc>
          <w:tcPr>
            <w:tcW w:w="2147" w:type="dxa"/>
            <w:tcBorders>
              <w:top w:val="nil"/>
              <w:left w:val="nil"/>
              <w:bottom w:val="nil"/>
            </w:tcBorders>
            <w:shd w:val="clear" w:color="auto" w:fill="7E7E7E"/>
          </w:tcPr>
          <w:p>
            <w:pPr>
              <w:pStyle w:val="TableParagraph"/>
              <w:spacing w:line="195" w:lineRule="exact"/>
              <w:ind w:left="442"/>
              <w:jc w:val="center"/>
              <w:rPr>
                <w:sz w:val="17"/>
              </w:rPr>
            </w:pPr>
            <w:r>
              <w:rPr>
                <w:w w:val="102"/>
                <w:sz w:val="17"/>
              </w:rPr>
              <w:t>1</w:t>
            </w:r>
          </w:p>
        </w:tc>
      </w:tr>
      <w:tr>
        <w:trPr>
          <w:trHeight w:val="200" w:hRule="exact"/>
        </w:trPr>
        <w:tc>
          <w:tcPr>
            <w:tcW w:w="2158"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muñequera</w:t>
            </w:r>
          </w:p>
        </w:tc>
        <w:tc>
          <w:tcPr>
            <w:tcW w:w="1874" w:type="dxa"/>
            <w:tcBorders>
              <w:top w:val="nil"/>
              <w:left w:val="single" w:sz="12" w:space="0" w:color="000000"/>
              <w:bottom w:val="nil"/>
              <w:right w:val="nil"/>
            </w:tcBorders>
            <w:shd w:val="clear" w:color="auto" w:fill="BFBFBF"/>
          </w:tcPr>
          <w:p>
            <w:pPr>
              <w:pStyle w:val="TableParagraph"/>
              <w:spacing w:line="195" w:lineRule="exact"/>
              <w:ind w:right="657"/>
              <w:jc w:val="right"/>
              <w:rPr>
                <w:sz w:val="17"/>
              </w:rPr>
            </w:pPr>
            <w:r>
              <w:rPr>
                <w:w w:val="102"/>
                <w:sz w:val="17"/>
              </w:rPr>
              <w:t>1</w:t>
            </w:r>
          </w:p>
        </w:tc>
        <w:tc>
          <w:tcPr>
            <w:tcW w:w="2076" w:type="dxa"/>
            <w:gridSpan w:val="2"/>
            <w:tcBorders>
              <w:top w:val="nil"/>
              <w:left w:val="nil"/>
              <w:bottom w:val="nil"/>
              <w:right w:val="nil"/>
            </w:tcBorders>
            <w:shd w:val="clear" w:color="auto" w:fill="BFBFBF"/>
          </w:tcPr>
          <w:p>
            <w:pPr/>
          </w:p>
        </w:tc>
        <w:tc>
          <w:tcPr>
            <w:tcW w:w="2147" w:type="dxa"/>
            <w:tcBorders>
              <w:top w:val="nil"/>
              <w:left w:val="nil"/>
              <w:bottom w:val="nil"/>
            </w:tcBorders>
            <w:shd w:val="clear" w:color="auto" w:fill="BFBFBF"/>
          </w:tcPr>
          <w:p>
            <w:pPr>
              <w:pStyle w:val="TableParagraph"/>
              <w:spacing w:line="195" w:lineRule="exact"/>
              <w:ind w:left="442"/>
              <w:jc w:val="center"/>
              <w:rPr>
                <w:sz w:val="17"/>
              </w:rPr>
            </w:pPr>
            <w:r>
              <w:rPr>
                <w:w w:val="102"/>
                <w:sz w:val="17"/>
              </w:rPr>
              <w:t>1</w:t>
            </w:r>
          </w:p>
        </w:tc>
      </w:tr>
      <w:tr>
        <w:trPr>
          <w:trHeight w:val="203" w:hRule="exact"/>
        </w:trPr>
        <w:tc>
          <w:tcPr>
            <w:tcW w:w="2158" w:type="dxa"/>
            <w:tcBorders>
              <w:top w:val="nil"/>
              <w:left w:val="single" w:sz="5" w:space="0" w:color="000000"/>
              <w:bottom w:val="nil"/>
              <w:right w:val="single" w:sz="12" w:space="0" w:color="000000"/>
            </w:tcBorders>
            <w:shd w:val="clear" w:color="auto" w:fill="7E7E7E"/>
          </w:tcPr>
          <w:p>
            <w:pPr>
              <w:pStyle w:val="TableParagraph"/>
              <w:spacing w:before="4"/>
              <w:ind w:left="98"/>
              <w:rPr>
                <w:b/>
                <w:sz w:val="17"/>
              </w:rPr>
            </w:pPr>
            <w:r>
              <w:rPr>
                <w:b/>
                <w:w w:val="105"/>
                <w:sz w:val="17"/>
              </w:rPr>
              <w:t>Mercillero</w:t>
            </w:r>
          </w:p>
        </w:tc>
        <w:tc>
          <w:tcPr>
            <w:tcW w:w="1874" w:type="dxa"/>
            <w:tcBorders>
              <w:top w:val="nil"/>
              <w:left w:val="single" w:sz="12" w:space="0" w:color="000000"/>
              <w:bottom w:val="nil"/>
              <w:right w:val="nil"/>
            </w:tcBorders>
            <w:shd w:val="clear" w:color="auto" w:fill="7E7E7E"/>
          </w:tcPr>
          <w:p>
            <w:pPr>
              <w:pStyle w:val="TableParagraph"/>
              <w:spacing w:before="1"/>
              <w:ind w:right="657"/>
              <w:jc w:val="right"/>
              <w:rPr>
                <w:sz w:val="17"/>
              </w:rPr>
            </w:pPr>
            <w:r>
              <w:rPr>
                <w:w w:val="102"/>
                <w:sz w:val="17"/>
              </w:rPr>
              <w:t>3</w:t>
            </w:r>
          </w:p>
        </w:tc>
        <w:tc>
          <w:tcPr>
            <w:tcW w:w="2076" w:type="dxa"/>
            <w:gridSpan w:val="2"/>
            <w:tcBorders>
              <w:top w:val="nil"/>
              <w:left w:val="nil"/>
              <w:bottom w:val="nil"/>
              <w:right w:val="nil"/>
            </w:tcBorders>
            <w:shd w:val="clear" w:color="auto" w:fill="7E7E7E"/>
          </w:tcPr>
          <w:p>
            <w:pPr/>
          </w:p>
        </w:tc>
        <w:tc>
          <w:tcPr>
            <w:tcW w:w="2147" w:type="dxa"/>
            <w:tcBorders>
              <w:top w:val="nil"/>
              <w:left w:val="nil"/>
              <w:bottom w:val="nil"/>
            </w:tcBorders>
            <w:shd w:val="clear" w:color="auto" w:fill="7E7E7E"/>
          </w:tcPr>
          <w:p>
            <w:pPr>
              <w:pStyle w:val="TableParagraph"/>
              <w:spacing w:before="1"/>
              <w:ind w:left="442"/>
              <w:jc w:val="center"/>
              <w:rPr>
                <w:sz w:val="17"/>
              </w:rPr>
            </w:pPr>
            <w:r>
              <w:rPr>
                <w:w w:val="102"/>
                <w:sz w:val="17"/>
              </w:rPr>
              <w:t>3</w:t>
            </w:r>
          </w:p>
        </w:tc>
      </w:tr>
      <w:tr>
        <w:trPr>
          <w:trHeight w:val="200" w:hRule="exact"/>
        </w:trPr>
        <w:tc>
          <w:tcPr>
            <w:tcW w:w="2158"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Sastre</w:t>
            </w:r>
          </w:p>
        </w:tc>
        <w:tc>
          <w:tcPr>
            <w:tcW w:w="1874" w:type="dxa"/>
            <w:tcBorders>
              <w:top w:val="nil"/>
              <w:left w:val="single" w:sz="12" w:space="0" w:color="000000"/>
              <w:bottom w:val="nil"/>
              <w:right w:val="nil"/>
            </w:tcBorders>
            <w:shd w:val="clear" w:color="auto" w:fill="BFBFBF"/>
          </w:tcPr>
          <w:p>
            <w:pPr>
              <w:pStyle w:val="TableParagraph"/>
              <w:spacing w:line="195" w:lineRule="exact"/>
              <w:ind w:right="569"/>
              <w:jc w:val="right"/>
              <w:rPr>
                <w:sz w:val="17"/>
              </w:rPr>
            </w:pPr>
            <w:r>
              <w:rPr>
                <w:sz w:val="17"/>
              </w:rPr>
              <w:t>131</w:t>
            </w:r>
          </w:p>
        </w:tc>
        <w:tc>
          <w:tcPr>
            <w:tcW w:w="2076" w:type="dxa"/>
            <w:gridSpan w:val="2"/>
            <w:tcBorders>
              <w:top w:val="nil"/>
              <w:left w:val="nil"/>
              <w:bottom w:val="nil"/>
              <w:right w:val="nil"/>
            </w:tcBorders>
            <w:shd w:val="clear" w:color="auto" w:fill="BFBFBF"/>
          </w:tcPr>
          <w:p>
            <w:pPr>
              <w:pStyle w:val="TableParagraph"/>
              <w:spacing w:line="195" w:lineRule="exact"/>
              <w:ind w:right="541"/>
              <w:jc w:val="right"/>
              <w:rPr>
                <w:sz w:val="17"/>
              </w:rPr>
            </w:pPr>
            <w:r>
              <w:rPr>
                <w:w w:val="102"/>
                <w:sz w:val="17"/>
              </w:rPr>
              <w:t>1</w:t>
            </w:r>
          </w:p>
        </w:tc>
        <w:tc>
          <w:tcPr>
            <w:tcW w:w="2147" w:type="dxa"/>
            <w:tcBorders>
              <w:top w:val="nil"/>
              <w:left w:val="nil"/>
              <w:bottom w:val="nil"/>
            </w:tcBorders>
            <w:shd w:val="clear" w:color="auto" w:fill="BFBFBF"/>
          </w:tcPr>
          <w:p>
            <w:pPr>
              <w:pStyle w:val="TableParagraph"/>
              <w:spacing w:line="195" w:lineRule="exact"/>
              <w:ind w:right="715"/>
              <w:jc w:val="right"/>
              <w:rPr>
                <w:sz w:val="17"/>
              </w:rPr>
            </w:pPr>
            <w:r>
              <w:rPr>
                <w:sz w:val="17"/>
              </w:rPr>
              <w:t>132</w:t>
            </w:r>
          </w:p>
        </w:tc>
      </w:tr>
      <w:tr>
        <w:trPr>
          <w:trHeight w:val="202" w:hRule="exact"/>
        </w:trPr>
        <w:tc>
          <w:tcPr>
            <w:tcW w:w="2158" w:type="dxa"/>
            <w:tcBorders>
              <w:top w:val="nil"/>
              <w:left w:val="single" w:sz="5" w:space="0" w:color="000000"/>
              <w:bottom w:val="nil"/>
              <w:right w:val="single" w:sz="12" w:space="0" w:color="000000"/>
            </w:tcBorders>
            <w:shd w:val="clear" w:color="auto" w:fill="7E7E7E"/>
          </w:tcPr>
          <w:p>
            <w:pPr>
              <w:pStyle w:val="TableParagraph"/>
              <w:spacing w:before="3"/>
              <w:ind w:left="98"/>
              <w:rPr>
                <w:b/>
                <w:sz w:val="17"/>
              </w:rPr>
            </w:pPr>
            <w:r>
              <w:rPr>
                <w:b/>
                <w:w w:val="105"/>
                <w:sz w:val="17"/>
              </w:rPr>
              <w:t>sastre y zapatero</w:t>
            </w:r>
          </w:p>
        </w:tc>
        <w:tc>
          <w:tcPr>
            <w:tcW w:w="1874" w:type="dxa"/>
            <w:tcBorders>
              <w:top w:val="nil"/>
              <w:left w:val="single" w:sz="12" w:space="0" w:color="000000"/>
              <w:bottom w:val="nil"/>
              <w:right w:val="nil"/>
            </w:tcBorders>
            <w:shd w:val="clear" w:color="auto" w:fill="7E7E7E"/>
          </w:tcPr>
          <w:p>
            <w:pPr>
              <w:pStyle w:val="TableParagraph"/>
              <w:spacing w:line="195" w:lineRule="exact"/>
              <w:ind w:right="657"/>
              <w:jc w:val="right"/>
              <w:rPr>
                <w:sz w:val="17"/>
              </w:rPr>
            </w:pPr>
            <w:r>
              <w:rPr>
                <w:w w:val="102"/>
                <w:sz w:val="17"/>
              </w:rPr>
              <w:t>1</w:t>
            </w:r>
          </w:p>
        </w:tc>
        <w:tc>
          <w:tcPr>
            <w:tcW w:w="2076" w:type="dxa"/>
            <w:gridSpan w:val="2"/>
            <w:tcBorders>
              <w:top w:val="nil"/>
              <w:left w:val="nil"/>
              <w:bottom w:val="nil"/>
              <w:right w:val="nil"/>
            </w:tcBorders>
            <w:shd w:val="clear" w:color="auto" w:fill="7E7E7E"/>
          </w:tcPr>
          <w:p>
            <w:pPr/>
          </w:p>
        </w:tc>
        <w:tc>
          <w:tcPr>
            <w:tcW w:w="2147" w:type="dxa"/>
            <w:tcBorders>
              <w:top w:val="nil"/>
              <w:left w:val="nil"/>
              <w:bottom w:val="nil"/>
            </w:tcBorders>
            <w:shd w:val="clear" w:color="auto" w:fill="7E7E7E"/>
          </w:tcPr>
          <w:p>
            <w:pPr>
              <w:pStyle w:val="TableParagraph"/>
              <w:spacing w:line="195" w:lineRule="exact"/>
              <w:ind w:left="442"/>
              <w:jc w:val="center"/>
              <w:rPr>
                <w:sz w:val="17"/>
              </w:rPr>
            </w:pPr>
            <w:r>
              <w:rPr>
                <w:w w:val="102"/>
                <w:sz w:val="17"/>
              </w:rPr>
              <w:t>1</w:t>
            </w:r>
          </w:p>
        </w:tc>
      </w:tr>
      <w:tr>
        <w:trPr>
          <w:trHeight w:val="200" w:hRule="exact"/>
        </w:trPr>
        <w:tc>
          <w:tcPr>
            <w:tcW w:w="2158"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Costurera</w:t>
            </w:r>
          </w:p>
        </w:tc>
        <w:tc>
          <w:tcPr>
            <w:tcW w:w="1874" w:type="dxa"/>
            <w:tcBorders>
              <w:top w:val="nil"/>
              <w:left w:val="single" w:sz="12" w:space="0" w:color="000000"/>
              <w:bottom w:val="nil"/>
              <w:right w:val="nil"/>
            </w:tcBorders>
            <w:shd w:val="clear" w:color="auto" w:fill="BFBFBF"/>
          </w:tcPr>
          <w:p>
            <w:pPr>
              <w:pStyle w:val="TableParagraph"/>
              <w:spacing w:line="195" w:lineRule="exact"/>
              <w:ind w:right="612"/>
              <w:jc w:val="right"/>
              <w:rPr>
                <w:sz w:val="17"/>
              </w:rPr>
            </w:pPr>
            <w:r>
              <w:rPr>
                <w:sz w:val="17"/>
              </w:rPr>
              <w:t>24</w:t>
            </w:r>
          </w:p>
        </w:tc>
        <w:tc>
          <w:tcPr>
            <w:tcW w:w="2076" w:type="dxa"/>
            <w:gridSpan w:val="2"/>
            <w:tcBorders>
              <w:top w:val="nil"/>
              <w:left w:val="nil"/>
              <w:bottom w:val="nil"/>
              <w:right w:val="nil"/>
            </w:tcBorders>
            <w:shd w:val="clear" w:color="auto" w:fill="BFBFBF"/>
          </w:tcPr>
          <w:p>
            <w:pPr/>
          </w:p>
        </w:tc>
        <w:tc>
          <w:tcPr>
            <w:tcW w:w="2147" w:type="dxa"/>
            <w:tcBorders>
              <w:top w:val="nil"/>
              <w:left w:val="nil"/>
              <w:bottom w:val="nil"/>
            </w:tcBorders>
            <w:shd w:val="clear" w:color="auto" w:fill="BFBFBF"/>
          </w:tcPr>
          <w:p>
            <w:pPr>
              <w:pStyle w:val="TableParagraph"/>
              <w:spacing w:line="195" w:lineRule="exact"/>
              <w:ind w:left="1182" w:right="739"/>
              <w:jc w:val="center"/>
              <w:rPr>
                <w:sz w:val="17"/>
              </w:rPr>
            </w:pPr>
            <w:r>
              <w:rPr>
                <w:w w:val="105"/>
                <w:sz w:val="17"/>
              </w:rPr>
              <w:t>24</w:t>
            </w:r>
          </w:p>
        </w:tc>
      </w:tr>
      <w:tr>
        <w:trPr>
          <w:trHeight w:val="203" w:hRule="exact"/>
        </w:trPr>
        <w:tc>
          <w:tcPr>
            <w:tcW w:w="2158" w:type="dxa"/>
            <w:tcBorders>
              <w:top w:val="nil"/>
              <w:left w:val="single" w:sz="5" w:space="0" w:color="000000"/>
              <w:bottom w:val="nil"/>
              <w:right w:val="single" w:sz="12" w:space="0" w:color="000000"/>
            </w:tcBorders>
            <w:shd w:val="clear" w:color="auto" w:fill="7E7E7E"/>
          </w:tcPr>
          <w:p>
            <w:pPr>
              <w:pStyle w:val="TableParagraph"/>
              <w:spacing w:before="4"/>
              <w:ind w:left="98"/>
              <w:rPr>
                <w:b/>
                <w:sz w:val="17"/>
              </w:rPr>
            </w:pPr>
            <w:r>
              <w:rPr>
                <w:b/>
                <w:w w:val="105"/>
                <w:sz w:val="17"/>
              </w:rPr>
              <w:t>Capotero</w:t>
            </w:r>
          </w:p>
        </w:tc>
        <w:tc>
          <w:tcPr>
            <w:tcW w:w="1874" w:type="dxa"/>
            <w:tcBorders>
              <w:top w:val="nil"/>
              <w:left w:val="single" w:sz="12" w:space="0" w:color="000000"/>
              <w:bottom w:val="nil"/>
              <w:right w:val="nil"/>
            </w:tcBorders>
            <w:shd w:val="clear" w:color="auto" w:fill="7E7E7E"/>
          </w:tcPr>
          <w:p>
            <w:pPr>
              <w:pStyle w:val="TableParagraph"/>
              <w:spacing w:before="1"/>
              <w:ind w:right="657"/>
              <w:jc w:val="right"/>
              <w:rPr>
                <w:sz w:val="17"/>
              </w:rPr>
            </w:pPr>
            <w:r>
              <w:rPr>
                <w:w w:val="102"/>
                <w:sz w:val="17"/>
              </w:rPr>
              <w:t>5</w:t>
            </w:r>
          </w:p>
        </w:tc>
        <w:tc>
          <w:tcPr>
            <w:tcW w:w="2076" w:type="dxa"/>
            <w:gridSpan w:val="2"/>
            <w:tcBorders>
              <w:top w:val="nil"/>
              <w:left w:val="nil"/>
              <w:bottom w:val="nil"/>
              <w:right w:val="nil"/>
            </w:tcBorders>
            <w:shd w:val="clear" w:color="auto" w:fill="7E7E7E"/>
          </w:tcPr>
          <w:p>
            <w:pPr/>
          </w:p>
        </w:tc>
        <w:tc>
          <w:tcPr>
            <w:tcW w:w="2147" w:type="dxa"/>
            <w:tcBorders>
              <w:top w:val="nil"/>
              <w:left w:val="nil"/>
              <w:bottom w:val="nil"/>
            </w:tcBorders>
            <w:shd w:val="clear" w:color="auto" w:fill="7E7E7E"/>
          </w:tcPr>
          <w:p>
            <w:pPr>
              <w:pStyle w:val="TableParagraph"/>
              <w:spacing w:before="1"/>
              <w:ind w:left="442"/>
              <w:jc w:val="center"/>
              <w:rPr>
                <w:sz w:val="17"/>
              </w:rPr>
            </w:pPr>
            <w:r>
              <w:rPr>
                <w:w w:val="102"/>
                <w:sz w:val="17"/>
              </w:rPr>
              <w:t>5</w:t>
            </w:r>
          </w:p>
        </w:tc>
      </w:tr>
      <w:tr>
        <w:trPr>
          <w:trHeight w:val="200" w:hRule="exact"/>
        </w:trPr>
        <w:tc>
          <w:tcPr>
            <w:tcW w:w="2158"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obrajero</w:t>
            </w:r>
          </w:p>
        </w:tc>
        <w:tc>
          <w:tcPr>
            <w:tcW w:w="1874" w:type="dxa"/>
            <w:tcBorders>
              <w:top w:val="nil"/>
              <w:left w:val="single" w:sz="12" w:space="0" w:color="000000"/>
              <w:bottom w:val="nil"/>
              <w:right w:val="nil"/>
            </w:tcBorders>
            <w:shd w:val="clear" w:color="auto" w:fill="BFBFBF"/>
          </w:tcPr>
          <w:p>
            <w:pPr>
              <w:pStyle w:val="TableParagraph"/>
              <w:spacing w:line="195" w:lineRule="exact"/>
              <w:ind w:right="657"/>
              <w:jc w:val="right"/>
              <w:rPr>
                <w:sz w:val="17"/>
              </w:rPr>
            </w:pPr>
            <w:r>
              <w:rPr>
                <w:w w:val="102"/>
                <w:sz w:val="17"/>
              </w:rPr>
              <w:t>7</w:t>
            </w:r>
          </w:p>
        </w:tc>
        <w:tc>
          <w:tcPr>
            <w:tcW w:w="2076" w:type="dxa"/>
            <w:gridSpan w:val="2"/>
            <w:tcBorders>
              <w:top w:val="nil"/>
              <w:left w:val="nil"/>
              <w:bottom w:val="nil"/>
              <w:right w:val="nil"/>
            </w:tcBorders>
            <w:shd w:val="clear" w:color="auto" w:fill="BFBFBF"/>
          </w:tcPr>
          <w:p>
            <w:pPr/>
          </w:p>
        </w:tc>
        <w:tc>
          <w:tcPr>
            <w:tcW w:w="2147" w:type="dxa"/>
            <w:tcBorders>
              <w:top w:val="nil"/>
              <w:left w:val="nil"/>
              <w:bottom w:val="nil"/>
            </w:tcBorders>
            <w:shd w:val="clear" w:color="auto" w:fill="BFBFBF"/>
          </w:tcPr>
          <w:p>
            <w:pPr>
              <w:pStyle w:val="TableParagraph"/>
              <w:spacing w:line="195" w:lineRule="exact"/>
              <w:ind w:left="442"/>
              <w:jc w:val="center"/>
              <w:rPr>
                <w:sz w:val="17"/>
              </w:rPr>
            </w:pPr>
            <w:r>
              <w:rPr>
                <w:w w:val="102"/>
                <w:sz w:val="17"/>
              </w:rPr>
              <w:t>7</w:t>
            </w:r>
          </w:p>
        </w:tc>
      </w:tr>
      <w:tr>
        <w:trPr>
          <w:trHeight w:val="209" w:hRule="exact"/>
        </w:trPr>
        <w:tc>
          <w:tcPr>
            <w:tcW w:w="2158" w:type="dxa"/>
            <w:tcBorders>
              <w:top w:val="nil"/>
              <w:left w:val="single" w:sz="5" w:space="0" w:color="000000"/>
              <w:right w:val="single" w:sz="12" w:space="0" w:color="000000"/>
            </w:tcBorders>
            <w:shd w:val="clear" w:color="auto" w:fill="7E7E7E"/>
          </w:tcPr>
          <w:p>
            <w:pPr>
              <w:pStyle w:val="TableParagraph"/>
              <w:spacing w:before="3"/>
              <w:ind w:left="98"/>
              <w:rPr>
                <w:b/>
                <w:sz w:val="17"/>
              </w:rPr>
            </w:pPr>
            <w:r>
              <w:rPr>
                <w:b/>
                <w:w w:val="105"/>
                <w:sz w:val="17"/>
              </w:rPr>
              <w:t>Totales</w:t>
            </w:r>
          </w:p>
        </w:tc>
        <w:tc>
          <w:tcPr>
            <w:tcW w:w="1874" w:type="dxa"/>
            <w:tcBorders>
              <w:top w:val="nil"/>
              <w:left w:val="single" w:sz="12" w:space="0" w:color="000000"/>
              <w:right w:val="nil"/>
            </w:tcBorders>
            <w:shd w:val="clear" w:color="auto" w:fill="7E7E7E"/>
          </w:tcPr>
          <w:p>
            <w:pPr>
              <w:pStyle w:val="TableParagraph"/>
              <w:spacing w:line="195" w:lineRule="exact"/>
              <w:ind w:right="569"/>
              <w:jc w:val="right"/>
              <w:rPr>
                <w:sz w:val="17"/>
              </w:rPr>
            </w:pPr>
            <w:r>
              <w:rPr>
                <w:sz w:val="17"/>
              </w:rPr>
              <w:t>330</w:t>
            </w:r>
          </w:p>
        </w:tc>
        <w:tc>
          <w:tcPr>
            <w:tcW w:w="2076" w:type="dxa"/>
            <w:gridSpan w:val="2"/>
            <w:tcBorders>
              <w:top w:val="nil"/>
              <w:left w:val="nil"/>
              <w:right w:val="nil"/>
            </w:tcBorders>
            <w:shd w:val="clear" w:color="auto" w:fill="7E7E7E"/>
          </w:tcPr>
          <w:p>
            <w:pPr>
              <w:pStyle w:val="TableParagraph"/>
              <w:spacing w:line="195" w:lineRule="exact"/>
              <w:ind w:right="541"/>
              <w:jc w:val="right"/>
              <w:rPr>
                <w:sz w:val="17"/>
              </w:rPr>
            </w:pPr>
            <w:r>
              <w:rPr>
                <w:w w:val="102"/>
                <w:sz w:val="17"/>
              </w:rPr>
              <w:t>3</w:t>
            </w:r>
          </w:p>
        </w:tc>
        <w:tc>
          <w:tcPr>
            <w:tcW w:w="2147" w:type="dxa"/>
            <w:tcBorders>
              <w:top w:val="nil"/>
              <w:left w:val="nil"/>
            </w:tcBorders>
            <w:shd w:val="clear" w:color="auto" w:fill="7E7E7E"/>
          </w:tcPr>
          <w:p>
            <w:pPr>
              <w:pStyle w:val="TableParagraph"/>
              <w:spacing w:line="195" w:lineRule="exact"/>
              <w:ind w:right="715"/>
              <w:jc w:val="right"/>
              <w:rPr>
                <w:sz w:val="17"/>
              </w:rPr>
            </w:pPr>
            <w:r>
              <w:rPr>
                <w:sz w:val="17"/>
              </w:rPr>
              <w:t>333</w:t>
            </w:r>
          </w:p>
        </w:tc>
      </w:tr>
    </w:tbl>
    <w:p>
      <w:pPr>
        <w:pStyle w:val="BodyText"/>
        <w:spacing w:before="10"/>
        <w:rPr>
          <w:rFonts w:ascii="Times New Roman"/>
          <w:b/>
          <w:i/>
          <w:sz w:val="27"/>
        </w:rPr>
      </w:pPr>
    </w:p>
    <w:p>
      <w:pPr>
        <w:pStyle w:val="BodyText"/>
        <w:spacing w:before="82"/>
        <w:ind w:left="214" w:right="208"/>
        <w:rPr>
          <w:rFonts w:ascii="Times New Roman"/>
        </w:rPr>
      </w:pPr>
      <w:r>
        <w:rPr>
          <w:rFonts w:ascii="Times New Roman"/>
          <w:w w:val="105"/>
        </w:rPr>
        <w:t>Fuente: AHMT: Cuarteles y Barrios 14/47/2/ 1872/4/3/2</w:t>
      </w:r>
    </w:p>
    <w:p>
      <w:pPr>
        <w:pStyle w:val="BodyText"/>
        <w:spacing w:before="6"/>
        <w:rPr>
          <w:rFonts w:ascii="Times New Roman"/>
          <w:sz w:val="19"/>
        </w:rPr>
      </w:pPr>
      <w:r>
        <w:rPr/>
        <w:drawing>
          <wp:anchor distT="0" distB="0" distL="0" distR="0" allowOverlap="1" layoutInCell="1" locked="0" behindDoc="0" simplePos="0" relativeHeight="8296">
            <wp:simplePos x="0" y="0"/>
            <wp:positionH relativeFrom="page">
              <wp:posOffset>1054608</wp:posOffset>
            </wp:positionH>
            <wp:positionV relativeFrom="paragraph">
              <wp:posOffset>167919</wp:posOffset>
            </wp:positionV>
            <wp:extent cx="5104638" cy="44195"/>
            <wp:effectExtent l="0" t="0" r="0" b="0"/>
            <wp:wrapTopAndBottom/>
            <wp:docPr id="355" name="image3.png" descr=""/>
            <wp:cNvGraphicFramePr>
              <a:graphicFrameLocks noChangeAspect="1"/>
            </wp:cNvGraphicFramePr>
            <a:graphic>
              <a:graphicData uri="http://schemas.openxmlformats.org/drawingml/2006/picture">
                <pic:pic>
                  <pic:nvPicPr>
                    <pic:cNvPr id="35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1792" w:right="2094"/>
      </w:pPr>
      <w:r>
        <w:rPr/>
        <w:t>- 174 -</w:t>
      </w:r>
    </w:p>
    <w:p>
      <w:pPr>
        <w:spacing w:after="0" w:line="253" w:lineRule="exact"/>
        <w:sectPr>
          <w:pgSz w:w="11900" w:h="16840"/>
          <w:pgMar w:top="1600" w:bottom="280" w:left="1440" w:right="1680"/>
        </w:sectPr>
      </w:pPr>
    </w:p>
    <w:p>
      <w:pPr>
        <w:pStyle w:val="BodyText"/>
        <w:rPr>
          <w:rFonts w:ascii="Times New Roman"/>
          <w:sz w:val="20"/>
        </w:rPr>
      </w:pPr>
    </w:p>
    <w:p>
      <w:pPr>
        <w:pStyle w:val="BodyText"/>
        <w:rPr>
          <w:rFonts w:ascii="Times New Roman"/>
          <w:sz w:val="20"/>
        </w:rPr>
      </w:pPr>
    </w:p>
    <w:p>
      <w:pPr>
        <w:pStyle w:val="BodyText"/>
        <w:spacing w:before="9"/>
        <w:rPr>
          <w:rFonts w:ascii="Times New Roman"/>
          <w:sz w:val="19"/>
        </w:rPr>
      </w:pPr>
    </w:p>
    <w:p>
      <w:pPr>
        <w:pStyle w:val="BodyText"/>
        <w:spacing w:before="82"/>
        <w:ind w:left="3352" w:right="3056"/>
        <w:jc w:val="center"/>
        <w:rPr>
          <w:rFonts w:ascii="Times New Roman"/>
        </w:rPr>
      </w:pPr>
      <w:r>
        <w:rPr>
          <w:rFonts w:ascii="Times New Roman"/>
          <w:w w:val="105"/>
        </w:rPr>
        <w:t>Cuadro # 7</w:t>
      </w:r>
    </w:p>
    <w:p>
      <w:pPr>
        <w:pStyle w:val="BodyText"/>
        <w:rPr>
          <w:rFonts w:ascii="Times New Roman"/>
          <w:sz w:val="18"/>
        </w:rPr>
      </w:pPr>
    </w:p>
    <w:p>
      <w:pPr>
        <w:pStyle w:val="BodyText"/>
        <w:spacing w:before="9"/>
        <w:rPr>
          <w:rFonts w:ascii="Times New Roman"/>
        </w:rPr>
      </w:pPr>
    </w:p>
    <w:p>
      <w:pPr>
        <w:pStyle w:val="Heading5"/>
        <w:spacing w:before="0"/>
        <w:ind w:left="3352" w:right="3057"/>
        <w:jc w:val="center"/>
        <w:rPr>
          <w:rFonts w:ascii="Times New Roman"/>
          <w:i/>
        </w:rPr>
      </w:pPr>
      <w:r>
        <w:rPr>
          <w:rFonts w:ascii="Times New Roman"/>
          <w:i/>
          <w:w w:val="105"/>
        </w:rPr>
        <w:t>Artesanos del Ramo Textil 1886</w:t>
      </w:r>
    </w:p>
    <w:p>
      <w:pPr>
        <w:pStyle w:val="BodyText"/>
        <w:spacing w:before="7"/>
        <w:rPr>
          <w:rFonts w:ascii="Times New Roman"/>
          <w:b/>
          <w:i/>
        </w:rPr>
      </w:pPr>
    </w:p>
    <w:tbl>
      <w:tblPr>
        <w:tblW w:w="0" w:type="auto"/>
        <w:jc w:val="left"/>
        <w:tblInd w:w="41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158"/>
        <w:gridCol w:w="1874"/>
        <w:gridCol w:w="1432"/>
        <w:gridCol w:w="645"/>
        <w:gridCol w:w="2146"/>
      </w:tblGrid>
      <w:tr>
        <w:trPr>
          <w:trHeight w:val="224" w:hRule="exact"/>
        </w:trPr>
        <w:tc>
          <w:tcPr>
            <w:tcW w:w="2158" w:type="dxa"/>
            <w:tcBorders>
              <w:left w:val="single" w:sz="5" w:space="0" w:color="000000"/>
              <w:bottom w:val="single" w:sz="12" w:space="0" w:color="000000"/>
              <w:right w:val="single" w:sz="12" w:space="0" w:color="000000"/>
            </w:tcBorders>
            <w:shd w:val="clear" w:color="auto" w:fill="7E7E7E"/>
          </w:tcPr>
          <w:p>
            <w:pPr>
              <w:pStyle w:val="TableParagraph"/>
              <w:spacing w:before="3"/>
              <w:ind w:left="98"/>
              <w:rPr>
                <w:b/>
                <w:sz w:val="17"/>
              </w:rPr>
            </w:pPr>
            <w:r>
              <w:rPr>
                <w:b/>
                <w:w w:val="105"/>
                <w:sz w:val="17"/>
              </w:rPr>
              <w:t>Oficio</w:t>
            </w:r>
          </w:p>
        </w:tc>
        <w:tc>
          <w:tcPr>
            <w:tcW w:w="1874" w:type="dxa"/>
            <w:tcBorders>
              <w:left w:val="single" w:sz="12" w:space="0" w:color="000000"/>
              <w:bottom w:val="single" w:sz="12" w:space="0" w:color="000000"/>
              <w:right w:val="nil"/>
            </w:tcBorders>
            <w:shd w:val="clear" w:color="auto" w:fill="7E7E7E"/>
          </w:tcPr>
          <w:p>
            <w:pPr>
              <w:pStyle w:val="TableParagraph"/>
              <w:spacing w:before="3"/>
              <w:ind w:left="91"/>
              <w:rPr>
                <w:b/>
                <w:sz w:val="17"/>
              </w:rPr>
            </w:pPr>
            <w:r>
              <w:rPr>
                <w:b/>
                <w:w w:val="105"/>
                <w:sz w:val="17"/>
              </w:rPr>
              <w:t>Trabajadores</w:t>
            </w:r>
          </w:p>
        </w:tc>
        <w:tc>
          <w:tcPr>
            <w:tcW w:w="1432" w:type="dxa"/>
            <w:tcBorders>
              <w:left w:val="nil"/>
              <w:bottom w:val="single" w:sz="12" w:space="0" w:color="000000"/>
              <w:right w:val="nil"/>
            </w:tcBorders>
            <w:shd w:val="clear" w:color="auto" w:fill="7E7E7E"/>
          </w:tcPr>
          <w:p>
            <w:pPr>
              <w:pStyle w:val="TableParagraph"/>
              <w:spacing w:before="3"/>
              <w:ind w:left="572"/>
              <w:rPr>
                <w:b/>
                <w:sz w:val="17"/>
              </w:rPr>
            </w:pPr>
            <w:r>
              <w:rPr>
                <w:b/>
                <w:sz w:val="17"/>
              </w:rPr>
              <w:t>Aprendices</w:t>
            </w:r>
          </w:p>
        </w:tc>
        <w:tc>
          <w:tcPr>
            <w:tcW w:w="645" w:type="dxa"/>
            <w:tcBorders>
              <w:left w:val="nil"/>
              <w:bottom w:val="single" w:sz="12" w:space="0" w:color="000000"/>
              <w:right w:val="nil"/>
            </w:tcBorders>
            <w:shd w:val="clear" w:color="auto" w:fill="7E7E7E"/>
          </w:tcPr>
          <w:p>
            <w:pPr/>
          </w:p>
        </w:tc>
        <w:tc>
          <w:tcPr>
            <w:tcW w:w="2146" w:type="dxa"/>
            <w:tcBorders>
              <w:left w:val="nil"/>
              <w:bottom w:val="single" w:sz="12" w:space="0" w:color="000000"/>
            </w:tcBorders>
            <w:shd w:val="clear" w:color="auto" w:fill="7E7E7E"/>
          </w:tcPr>
          <w:p>
            <w:pPr>
              <w:pStyle w:val="TableParagraph"/>
              <w:spacing w:before="3"/>
              <w:ind w:left="543"/>
              <w:rPr>
                <w:b/>
                <w:sz w:val="17"/>
              </w:rPr>
            </w:pPr>
            <w:r>
              <w:rPr>
                <w:b/>
                <w:w w:val="105"/>
                <w:sz w:val="17"/>
              </w:rPr>
              <w:t>Total</w:t>
            </w:r>
          </w:p>
        </w:tc>
      </w:tr>
      <w:tr>
        <w:trPr>
          <w:trHeight w:val="215" w:hRule="exact"/>
        </w:trPr>
        <w:tc>
          <w:tcPr>
            <w:tcW w:w="2158" w:type="dxa"/>
            <w:tcBorders>
              <w:top w:val="single" w:sz="12" w:space="0" w:color="000000"/>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Tejedor</w:t>
            </w:r>
          </w:p>
        </w:tc>
        <w:tc>
          <w:tcPr>
            <w:tcW w:w="1874" w:type="dxa"/>
            <w:tcBorders>
              <w:top w:val="single" w:sz="12" w:space="0" w:color="000000"/>
              <w:left w:val="single" w:sz="12" w:space="0" w:color="000000"/>
              <w:bottom w:val="nil"/>
              <w:right w:val="nil"/>
            </w:tcBorders>
            <w:shd w:val="clear" w:color="auto" w:fill="BFBFBF"/>
          </w:tcPr>
          <w:p>
            <w:pPr>
              <w:pStyle w:val="TableParagraph"/>
              <w:spacing w:line="195" w:lineRule="exact"/>
              <w:ind w:right="570"/>
              <w:jc w:val="right"/>
              <w:rPr>
                <w:sz w:val="17"/>
              </w:rPr>
            </w:pPr>
            <w:r>
              <w:rPr>
                <w:sz w:val="17"/>
              </w:rPr>
              <w:t>149</w:t>
            </w:r>
          </w:p>
        </w:tc>
        <w:tc>
          <w:tcPr>
            <w:tcW w:w="2077" w:type="dxa"/>
            <w:gridSpan w:val="2"/>
            <w:tcBorders>
              <w:top w:val="single" w:sz="12" w:space="0" w:color="000000"/>
              <w:left w:val="nil"/>
              <w:bottom w:val="nil"/>
              <w:right w:val="nil"/>
            </w:tcBorders>
            <w:shd w:val="clear" w:color="auto" w:fill="BFBFBF"/>
          </w:tcPr>
          <w:p>
            <w:pPr/>
          </w:p>
        </w:tc>
        <w:tc>
          <w:tcPr>
            <w:tcW w:w="2146" w:type="dxa"/>
            <w:tcBorders>
              <w:top w:val="single" w:sz="12" w:space="0" w:color="000000"/>
              <w:left w:val="nil"/>
              <w:bottom w:val="nil"/>
            </w:tcBorders>
            <w:shd w:val="clear" w:color="auto" w:fill="BFBFBF"/>
          </w:tcPr>
          <w:p>
            <w:pPr>
              <w:pStyle w:val="TableParagraph"/>
              <w:spacing w:line="195" w:lineRule="exact"/>
              <w:ind w:right="714"/>
              <w:jc w:val="right"/>
              <w:rPr>
                <w:sz w:val="17"/>
              </w:rPr>
            </w:pPr>
            <w:r>
              <w:rPr>
                <w:sz w:val="17"/>
              </w:rPr>
              <w:t>149</w:t>
            </w:r>
          </w:p>
        </w:tc>
      </w:tr>
      <w:tr>
        <w:trPr>
          <w:trHeight w:val="202" w:hRule="exact"/>
        </w:trPr>
        <w:tc>
          <w:tcPr>
            <w:tcW w:w="2158" w:type="dxa"/>
            <w:tcBorders>
              <w:top w:val="nil"/>
              <w:left w:val="single" w:sz="5" w:space="0" w:color="000000"/>
              <w:bottom w:val="nil"/>
              <w:right w:val="single" w:sz="12" w:space="0" w:color="000000"/>
            </w:tcBorders>
            <w:shd w:val="clear" w:color="auto" w:fill="7E7E7E"/>
          </w:tcPr>
          <w:p>
            <w:pPr>
              <w:pStyle w:val="TableParagraph"/>
              <w:spacing w:before="3"/>
              <w:ind w:left="98"/>
              <w:rPr>
                <w:b/>
                <w:sz w:val="17"/>
              </w:rPr>
            </w:pPr>
            <w:r>
              <w:rPr>
                <w:b/>
                <w:w w:val="105"/>
                <w:sz w:val="17"/>
              </w:rPr>
              <w:t>Rebocero</w:t>
            </w:r>
          </w:p>
        </w:tc>
        <w:tc>
          <w:tcPr>
            <w:tcW w:w="1874" w:type="dxa"/>
            <w:tcBorders>
              <w:top w:val="nil"/>
              <w:left w:val="single" w:sz="12" w:space="0" w:color="000000"/>
              <w:bottom w:val="nil"/>
              <w:right w:val="nil"/>
            </w:tcBorders>
            <w:shd w:val="clear" w:color="auto" w:fill="7E7E7E"/>
          </w:tcPr>
          <w:p>
            <w:pPr>
              <w:pStyle w:val="TableParagraph"/>
              <w:spacing w:line="195" w:lineRule="exact"/>
              <w:ind w:left="1069"/>
              <w:rPr>
                <w:sz w:val="17"/>
              </w:rPr>
            </w:pPr>
            <w:r>
              <w:rPr>
                <w:w w:val="105"/>
                <w:sz w:val="17"/>
              </w:rPr>
              <w:t>43</w:t>
            </w:r>
          </w:p>
        </w:tc>
        <w:tc>
          <w:tcPr>
            <w:tcW w:w="2077" w:type="dxa"/>
            <w:gridSpan w:val="2"/>
            <w:tcBorders>
              <w:top w:val="nil"/>
              <w:left w:val="nil"/>
              <w:bottom w:val="nil"/>
              <w:right w:val="nil"/>
            </w:tcBorders>
            <w:shd w:val="clear" w:color="auto" w:fill="7E7E7E"/>
          </w:tcPr>
          <w:p>
            <w:pPr/>
          </w:p>
        </w:tc>
        <w:tc>
          <w:tcPr>
            <w:tcW w:w="2146" w:type="dxa"/>
            <w:tcBorders>
              <w:top w:val="nil"/>
              <w:left w:val="nil"/>
              <w:bottom w:val="nil"/>
            </w:tcBorders>
            <w:shd w:val="clear" w:color="auto" w:fill="7E7E7E"/>
          </w:tcPr>
          <w:p>
            <w:pPr>
              <w:pStyle w:val="TableParagraph"/>
              <w:spacing w:line="195" w:lineRule="exact"/>
              <w:ind w:right="757"/>
              <w:jc w:val="right"/>
              <w:rPr>
                <w:sz w:val="17"/>
              </w:rPr>
            </w:pPr>
            <w:r>
              <w:rPr>
                <w:sz w:val="17"/>
              </w:rPr>
              <w:t>43</w:t>
            </w:r>
          </w:p>
        </w:tc>
      </w:tr>
      <w:tr>
        <w:trPr>
          <w:trHeight w:val="200" w:hRule="exact"/>
        </w:trPr>
        <w:tc>
          <w:tcPr>
            <w:tcW w:w="2158"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empuntador</w:t>
            </w:r>
          </w:p>
        </w:tc>
        <w:tc>
          <w:tcPr>
            <w:tcW w:w="1874" w:type="dxa"/>
            <w:tcBorders>
              <w:top w:val="nil"/>
              <w:left w:val="single" w:sz="12" w:space="0" w:color="000000"/>
              <w:bottom w:val="nil"/>
              <w:right w:val="nil"/>
            </w:tcBorders>
            <w:shd w:val="clear" w:color="auto" w:fill="BFBFBF"/>
          </w:tcPr>
          <w:p>
            <w:pPr>
              <w:pStyle w:val="TableParagraph"/>
              <w:spacing w:line="195" w:lineRule="exact"/>
              <w:ind w:left="1069"/>
              <w:rPr>
                <w:sz w:val="17"/>
              </w:rPr>
            </w:pPr>
            <w:r>
              <w:rPr>
                <w:w w:val="105"/>
                <w:sz w:val="17"/>
              </w:rPr>
              <w:t>11</w:t>
            </w:r>
          </w:p>
        </w:tc>
        <w:tc>
          <w:tcPr>
            <w:tcW w:w="2077" w:type="dxa"/>
            <w:gridSpan w:val="2"/>
            <w:tcBorders>
              <w:top w:val="nil"/>
              <w:left w:val="nil"/>
              <w:bottom w:val="nil"/>
              <w:right w:val="nil"/>
            </w:tcBorders>
            <w:shd w:val="clear" w:color="auto" w:fill="BFBFBF"/>
          </w:tcPr>
          <w:p>
            <w:pPr/>
          </w:p>
        </w:tc>
        <w:tc>
          <w:tcPr>
            <w:tcW w:w="2146" w:type="dxa"/>
            <w:tcBorders>
              <w:top w:val="nil"/>
              <w:left w:val="nil"/>
              <w:bottom w:val="nil"/>
            </w:tcBorders>
            <w:shd w:val="clear" w:color="auto" w:fill="BFBFBF"/>
          </w:tcPr>
          <w:p>
            <w:pPr>
              <w:pStyle w:val="TableParagraph"/>
              <w:spacing w:line="195" w:lineRule="exact"/>
              <w:ind w:right="757"/>
              <w:jc w:val="right"/>
              <w:rPr>
                <w:sz w:val="17"/>
              </w:rPr>
            </w:pPr>
            <w:r>
              <w:rPr>
                <w:sz w:val="17"/>
              </w:rPr>
              <w:t>11</w:t>
            </w:r>
          </w:p>
        </w:tc>
      </w:tr>
      <w:tr>
        <w:trPr>
          <w:trHeight w:val="203" w:hRule="exact"/>
        </w:trPr>
        <w:tc>
          <w:tcPr>
            <w:tcW w:w="2158" w:type="dxa"/>
            <w:tcBorders>
              <w:top w:val="nil"/>
              <w:left w:val="single" w:sz="5" w:space="0" w:color="000000"/>
              <w:bottom w:val="nil"/>
              <w:right w:val="single" w:sz="12" w:space="0" w:color="000000"/>
            </w:tcBorders>
            <w:shd w:val="clear" w:color="auto" w:fill="7E7E7E"/>
          </w:tcPr>
          <w:p>
            <w:pPr>
              <w:pStyle w:val="TableParagraph"/>
              <w:spacing w:before="4"/>
              <w:ind w:left="98"/>
              <w:rPr>
                <w:b/>
                <w:sz w:val="17"/>
              </w:rPr>
            </w:pPr>
            <w:r>
              <w:rPr>
                <w:b/>
                <w:w w:val="105"/>
                <w:sz w:val="17"/>
              </w:rPr>
              <w:t>Pañero</w:t>
            </w:r>
          </w:p>
        </w:tc>
        <w:tc>
          <w:tcPr>
            <w:tcW w:w="1874" w:type="dxa"/>
            <w:tcBorders>
              <w:top w:val="nil"/>
              <w:left w:val="single" w:sz="12" w:space="0" w:color="000000"/>
              <w:bottom w:val="nil"/>
              <w:right w:val="nil"/>
            </w:tcBorders>
            <w:shd w:val="clear" w:color="auto" w:fill="7E7E7E"/>
          </w:tcPr>
          <w:p>
            <w:pPr>
              <w:pStyle w:val="TableParagraph"/>
              <w:spacing w:before="1"/>
              <w:ind w:left="452"/>
              <w:jc w:val="center"/>
              <w:rPr>
                <w:sz w:val="17"/>
              </w:rPr>
            </w:pPr>
            <w:r>
              <w:rPr>
                <w:w w:val="102"/>
                <w:sz w:val="17"/>
              </w:rPr>
              <w:t>1</w:t>
            </w:r>
          </w:p>
        </w:tc>
        <w:tc>
          <w:tcPr>
            <w:tcW w:w="2077" w:type="dxa"/>
            <w:gridSpan w:val="2"/>
            <w:tcBorders>
              <w:top w:val="nil"/>
              <w:left w:val="nil"/>
              <w:bottom w:val="nil"/>
              <w:right w:val="nil"/>
            </w:tcBorders>
            <w:shd w:val="clear" w:color="auto" w:fill="7E7E7E"/>
          </w:tcPr>
          <w:p>
            <w:pPr/>
          </w:p>
        </w:tc>
        <w:tc>
          <w:tcPr>
            <w:tcW w:w="2146" w:type="dxa"/>
            <w:tcBorders>
              <w:top w:val="nil"/>
              <w:left w:val="nil"/>
              <w:bottom w:val="nil"/>
            </w:tcBorders>
            <w:shd w:val="clear" w:color="auto" w:fill="7E7E7E"/>
          </w:tcPr>
          <w:p>
            <w:pPr>
              <w:pStyle w:val="TableParagraph"/>
              <w:spacing w:before="1"/>
              <w:ind w:right="802"/>
              <w:jc w:val="right"/>
              <w:rPr>
                <w:sz w:val="17"/>
              </w:rPr>
            </w:pPr>
            <w:r>
              <w:rPr>
                <w:w w:val="102"/>
                <w:sz w:val="17"/>
              </w:rPr>
              <w:t>1</w:t>
            </w:r>
          </w:p>
        </w:tc>
      </w:tr>
      <w:tr>
        <w:trPr>
          <w:trHeight w:val="200" w:hRule="exact"/>
        </w:trPr>
        <w:tc>
          <w:tcPr>
            <w:tcW w:w="2158"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Sarapero</w:t>
            </w:r>
          </w:p>
        </w:tc>
        <w:tc>
          <w:tcPr>
            <w:tcW w:w="1874" w:type="dxa"/>
            <w:tcBorders>
              <w:top w:val="nil"/>
              <w:left w:val="single" w:sz="12" w:space="0" w:color="000000"/>
              <w:bottom w:val="nil"/>
              <w:right w:val="nil"/>
            </w:tcBorders>
            <w:shd w:val="clear" w:color="auto" w:fill="BFBFBF"/>
          </w:tcPr>
          <w:p>
            <w:pPr>
              <w:pStyle w:val="TableParagraph"/>
              <w:spacing w:line="195" w:lineRule="exact"/>
              <w:ind w:left="452"/>
              <w:jc w:val="center"/>
              <w:rPr>
                <w:sz w:val="17"/>
              </w:rPr>
            </w:pPr>
            <w:r>
              <w:rPr>
                <w:w w:val="102"/>
                <w:sz w:val="17"/>
              </w:rPr>
              <w:t>4</w:t>
            </w:r>
          </w:p>
        </w:tc>
        <w:tc>
          <w:tcPr>
            <w:tcW w:w="2077" w:type="dxa"/>
            <w:gridSpan w:val="2"/>
            <w:tcBorders>
              <w:top w:val="nil"/>
              <w:left w:val="nil"/>
              <w:bottom w:val="nil"/>
              <w:right w:val="nil"/>
            </w:tcBorders>
            <w:shd w:val="clear" w:color="auto" w:fill="BFBFBF"/>
          </w:tcPr>
          <w:p>
            <w:pPr>
              <w:pStyle w:val="TableParagraph"/>
              <w:spacing w:line="195" w:lineRule="exact"/>
              <w:ind w:right="541"/>
              <w:jc w:val="right"/>
              <w:rPr>
                <w:sz w:val="17"/>
              </w:rPr>
            </w:pPr>
            <w:r>
              <w:rPr>
                <w:w w:val="102"/>
                <w:sz w:val="17"/>
              </w:rPr>
              <w:t>1</w:t>
            </w:r>
          </w:p>
        </w:tc>
        <w:tc>
          <w:tcPr>
            <w:tcW w:w="2146" w:type="dxa"/>
            <w:tcBorders>
              <w:top w:val="nil"/>
              <w:left w:val="nil"/>
              <w:bottom w:val="nil"/>
            </w:tcBorders>
            <w:shd w:val="clear" w:color="auto" w:fill="BFBFBF"/>
          </w:tcPr>
          <w:p>
            <w:pPr>
              <w:pStyle w:val="TableParagraph"/>
              <w:spacing w:line="195" w:lineRule="exact"/>
              <w:ind w:right="802"/>
              <w:jc w:val="right"/>
              <w:rPr>
                <w:sz w:val="17"/>
              </w:rPr>
            </w:pPr>
            <w:r>
              <w:rPr>
                <w:w w:val="102"/>
                <w:sz w:val="17"/>
              </w:rPr>
              <w:t>5</w:t>
            </w:r>
          </w:p>
        </w:tc>
      </w:tr>
      <w:tr>
        <w:trPr>
          <w:trHeight w:val="202" w:hRule="exact"/>
        </w:trPr>
        <w:tc>
          <w:tcPr>
            <w:tcW w:w="2158" w:type="dxa"/>
            <w:tcBorders>
              <w:top w:val="nil"/>
              <w:left w:val="single" w:sz="5" w:space="0" w:color="000000"/>
              <w:bottom w:val="nil"/>
              <w:right w:val="single" w:sz="12" w:space="0" w:color="000000"/>
            </w:tcBorders>
            <w:shd w:val="clear" w:color="auto" w:fill="7E7E7E"/>
          </w:tcPr>
          <w:p>
            <w:pPr>
              <w:pStyle w:val="TableParagraph"/>
              <w:spacing w:before="3"/>
              <w:ind w:left="98"/>
              <w:rPr>
                <w:b/>
                <w:sz w:val="17"/>
              </w:rPr>
            </w:pPr>
            <w:r>
              <w:rPr>
                <w:b/>
                <w:w w:val="105"/>
                <w:sz w:val="17"/>
              </w:rPr>
              <w:t>Cardador</w:t>
            </w:r>
          </w:p>
        </w:tc>
        <w:tc>
          <w:tcPr>
            <w:tcW w:w="1874" w:type="dxa"/>
            <w:tcBorders>
              <w:top w:val="nil"/>
              <w:left w:val="single" w:sz="12" w:space="0" w:color="000000"/>
              <w:bottom w:val="nil"/>
              <w:right w:val="nil"/>
            </w:tcBorders>
            <w:shd w:val="clear" w:color="auto" w:fill="7E7E7E"/>
          </w:tcPr>
          <w:p>
            <w:pPr>
              <w:pStyle w:val="TableParagraph"/>
              <w:spacing w:line="195" w:lineRule="exact"/>
              <w:ind w:left="1069"/>
              <w:rPr>
                <w:sz w:val="17"/>
              </w:rPr>
            </w:pPr>
            <w:r>
              <w:rPr>
                <w:w w:val="105"/>
                <w:sz w:val="17"/>
              </w:rPr>
              <w:t>60</w:t>
            </w:r>
          </w:p>
        </w:tc>
        <w:tc>
          <w:tcPr>
            <w:tcW w:w="2077" w:type="dxa"/>
            <w:gridSpan w:val="2"/>
            <w:tcBorders>
              <w:top w:val="nil"/>
              <w:left w:val="nil"/>
              <w:bottom w:val="nil"/>
              <w:right w:val="nil"/>
            </w:tcBorders>
            <w:shd w:val="clear" w:color="auto" w:fill="7E7E7E"/>
          </w:tcPr>
          <w:p>
            <w:pPr/>
          </w:p>
        </w:tc>
        <w:tc>
          <w:tcPr>
            <w:tcW w:w="2146" w:type="dxa"/>
            <w:tcBorders>
              <w:top w:val="nil"/>
              <w:left w:val="nil"/>
              <w:bottom w:val="nil"/>
            </w:tcBorders>
            <w:shd w:val="clear" w:color="auto" w:fill="7E7E7E"/>
          </w:tcPr>
          <w:p>
            <w:pPr>
              <w:pStyle w:val="TableParagraph"/>
              <w:spacing w:line="195" w:lineRule="exact"/>
              <w:ind w:right="757"/>
              <w:jc w:val="right"/>
              <w:rPr>
                <w:sz w:val="17"/>
              </w:rPr>
            </w:pPr>
            <w:r>
              <w:rPr>
                <w:sz w:val="17"/>
              </w:rPr>
              <w:t>60</w:t>
            </w:r>
          </w:p>
        </w:tc>
      </w:tr>
      <w:tr>
        <w:trPr>
          <w:trHeight w:val="200" w:hRule="exact"/>
        </w:trPr>
        <w:tc>
          <w:tcPr>
            <w:tcW w:w="2158"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Tintorero</w:t>
            </w:r>
          </w:p>
        </w:tc>
        <w:tc>
          <w:tcPr>
            <w:tcW w:w="1874" w:type="dxa"/>
            <w:tcBorders>
              <w:top w:val="nil"/>
              <w:left w:val="single" w:sz="12" w:space="0" w:color="000000"/>
              <w:bottom w:val="nil"/>
              <w:right w:val="nil"/>
            </w:tcBorders>
            <w:shd w:val="clear" w:color="auto" w:fill="BFBFBF"/>
          </w:tcPr>
          <w:p>
            <w:pPr>
              <w:pStyle w:val="TableParagraph"/>
              <w:spacing w:line="195" w:lineRule="exact"/>
              <w:ind w:left="452"/>
              <w:jc w:val="center"/>
              <w:rPr>
                <w:sz w:val="17"/>
              </w:rPr>
            </w:pPr>
            <w:r>
              <w:rPr>
                <w:w w:val="102"/>
                <w:sz w:val="17"/>
              </w:rPr>
              <w:t>1</w:t>
            </w:r>
          </w:p>
        </w:tc>
        <w:tc>
          <w:tcPr>
            <w:tcW w:w="2077" w:type="dxa"/>
            <w:gridSpan w:val="2"/>
            <w:tcBorders>
              <w:top w:val="nil"/>
              <w:left w:val="nil"/>
              <w:bottom w:val="nil"/>
              <w:right w:val="nil"/>
            </w:tcBorders>
            <w:shd w:val="clear" w:color="auto" w:fill="BFBFBF"/>
          </w:tcPr>
          <w:p>
            <w:pPr/>
          </w:p>
        </w:tc>
        <w:tc>
          <w:tcPr>
            <w:tcW w:w="2146" w:type="dxa"/>
            <w:tcBorders>
              <w:top w:val="nil"/>
              <w:left w:val="nil"/>
              <w:bottom w:val="nil"/>
            </w:tcBorders>
            <w:shd w:val="clear" w:color="auto" w:fill="BFBFBF"/>
          </w:tcPr>
          <w:p>
            <w:pPr>
              <w:pStyle w:val="TableParagraph"/>
              <w:spacing w:line="195" w:lineRule="exact"/>
              <w:ind w:right="802"/>
              <w:jc w:val="right"/>
              <w:rPr>
                <w:sz w:val="17"/>
              </w:rPr>
            </w:pPr>
            <w:r>
              <w:rPr>
                <w:w w:val="102"/>
                <w:sz w:val="17"/>
              </w:rPr>
              <w:t>1</w:t>
            </w:r>
          </w:p>
        </w:tc>
      </w:tr>
      <w:tr>
        <w:trPr>
          <w:trHeight w:val="203" w:hRule="exact"/>
        </w:trPr>
        <w:tc>
          <w:tcPr>
            <w:tcW w:w="2158" w:type="dxa"/>
            <w:tcBorders>
              <w:top w:val="nil"/>
              <w:left w:val="single" w:sz="5" w:space="0" w:color="000000"/>
              <w:bottom w:val="nil"/>
              <w:right w:val="single" w:sz="12" w:space="0" w:color="000000"/>
            </w:tcBorders>
            <w:shd w:val="clear" w:color="auto" w:fill="7E7E7E"/>
          </w:tcPr>
          <w:p>
            <w:pPr>
              <w:pStyle w:val="TableParagraph"/>
              <w:spacing w:before="4"/>
              <w:ind w:left="98"/>
              <w:rPr>
                <w:b/>
                <w:sz w:val="17"/>
              </w:rPr>
            </w:pPr>
            <w:r>
              <w:rPr>
                <w:b/>
                <w:w w:val="105"/>
                <w:sz w:val="17"/>
              </w:rPr>
              <w:t>Mercillero</w:t>
            </w:r>
          </w:p>
        </w:tc>
        <w:tc>
          <w:tcPr>
            <w:tcW w:w="1874" w:type="dxa"/>
            <w:tcBorders>
              <w:top w:val="nil"/>
              <w:left w:val="single" w:sz="12" w:space="0" w:color="000000"/>
              <w:bottom w:val="nil"/>
              <w:right w:val="nil"/>
            </w:tcBorders>
            <w:shd w:val="clear" w:color="auto" w:fill="7E7E7E"/>
          </w:tcPr>
          <w:p>
            <w:pPr>
              <w:pStyle w:val="TableParagraph"/>
              <w:spacing w:before="1"/>
              <w:ind w:left="452"/>
              <w:jc w:val="center"/>
              <w:rPr>
                <w:sz w:val="17"/>
              </w:rPr>
            </w:pPr>
            <w:r>
              <w:rPr>
                <w:w w:val="102"/>
                <w:sz w:val="17"/>
              </w:rPr>
              <w:t>1</w:t>
            </w:r>
          </w:p>
        </w:tc>
        <w:tc>
          <w:tcPr>
            <w:tcW w:w="2077" w:type="dxa"/>
            <w:gridSpan w:val="2"/>
            <w:tcBorders>
              <w:top w:val="nil"/>
              <w:left w:val="nil"/>
              <w:bottom w:val="nil"/>
              <w:right w:val="nil"/>
            </w:tcBorders>
            <w:shd w:val="clear" w:color="auto" w:fill="7E7E7E"/>
          </w:tcPr>
          <w:p>
            <w:pPr/>
          </w:p>
        </w:tc>
        <w:tc>
          <w:tcPr>
            <w:tcW w:w="2146" w:type="dxa"/>
            <w:tcBorders>
              <w:top w:val="nil"/>
              <w:left w:val="nil"/>
              <w:bottom w:val="nil"/>
            </w:tcBorders>
            <w:shd w:val="clear" w:color="auto" w:fill="7E7E7E"/>
          </w:tcPr>
          <w:p>
            <w:pPr>
              <w:pStyle w:val="TableParagraph"/>
              <w:spacing w:before="1"/>
              <w:ind w:right="802"/>
              <w:jc w:val="right"/>
              <w:rPr>
                <w:sz w:val="17"/>
              </w:rPr>
            </w:pPr>
            <w:r>
              <w:rPr>
                <w:w w:val="102"/>
                <w:sz w:val="17"/>
              </w:rPr>
              <w:t>1</w:t>
            </w:r>
          </w:p>
        </w:tc>
      </w:tr>
      <w:tr>
        <w:trPr>
          <w:trHeight w:val="200" w:hRule="exact"/>
        </w:trPr>
        <w:tc>
          <w:tcPr>
            <w:tcW w:w="2158"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Sastre</w:t>
            </w:r>
          </w:p>
        </w:tc>
        <w:tc>
          <w:tcPr>
            <w:tcW w:w="1874" w:type="dxa"/>
            <w:tcBorders>
              <w:top w:val="nil"/>
              <w:left w:val="single" w:sz="12" w:space="0" w:color="000000"/>
              <w:bottom w:val="nil"/>
              <w:right w:val="nil"/>
            </w:tcBorders>
            <w:shd w:val="clear" w:color="auto" w:fill="BFBFBF"/>
          </w:tcPr>
          <w:p>
            <w:pPr>
              <w:pStyle w:val="TableParagraph"/>
              <w:spacing w:line="195" w:lineRule="exact"/>
              <w:ind w:right="570"/>
              <w:jc w:val="right"/>
              <w:rPr>
                <w:sz w:val="17"/>
              </w:rPr>
            </w:pPr>
            <w:r>
              <w:rPr>
                <w:sz w:val="17"/>
              </w:rPr>
              <w:t>111</w:t>
            </w:r>
          </w:p>
        </w:tc>
        <w:tc>
          <w:tcPr>
            <w:tcW w:w="2077" w:type="dxa"/>
            <w:gridSpan w:val="2"/>
            <w:tcBorders>
              <w:top w:val="nil"/>
              <w:left w:val="nil"/>
              <w:bottom w:val="nil"/>
              <w:right w:val="nil"/>
            </w:tcBorders>
            <w:shd w:val="clear" w:color="auto" w:fill="BFBFBF"/>
          </w:tcPr>
          <w:p>
            <w:pPr/>
          </w:p>
        </w:tc>
        <w:tc>
          <w:tcPr>
            <w:tcW w:w="2146" w:type="dxa"/>
            <w:tcBorders>
              <w:top w:val="nil"/>
              <w:left w:val="nil"/>
              <w:bottom w:val="nil"/>
            </w:tcBorders>
            <w:shd w:val="clear" w:color="auto" w:fill="BFBFBF"/>
          </w:tcPr>
          <w:p>
            <w:pPr>
              <w:pStyle w:val="TableParagraph"/>
              <w:spacing w:line="195" w:lineRule="exact"/>
              <w:ind w:right="714"/>
              <w:jc w:val="right"/>
              <w:rPr>
                <w:sz w:val="17"/>
              </w:rPr>
            </w:pPr>
            <w:r>
              <w:rPr>
                <w:sz w:val="17"/>
              </w:rPr>
              <w:t>111</w:t>
            </w:r>
          </w:p>
        </w:tc>
      </w:tr>
      <w:tr>
        <w:trPr>
          <w:trHeight w:val="202" w:hRule="exact"/>
        </w:trPr>
        <w:tc>
          <w:tcPr>
            <w:tcW w:w="2158" w:type="dxa"/>
            <w:tcBorders>
              <w:top w:val="nil"/>
              <w:left w:val="single" w:sz="5" w:space="0" w:color="000000"/>
              <w:bottom w:val="nil"/>
              <w:right w:val="single" w:sz="12" w:space="0" w:color="000000"/>
            </w:tcBorders>
            <w:shd w:val="clear" w:color="auto" w:fill="7E7E7E"/>
          </w:tcPr>
          <w:p>
            <w:pPr>
              <w:pStyle w:val="TableParagraph"/>
              <w:spacing w:before="3"/>
              <w:ind w:left="98"/>
              <w:rPr>
                <w:b/>
                <w:sz w:val="17"/>
              </w:rPr>
            </w:pPr>
            <w:r>
              <w:rPr>
                <w:b/>
                <w:w w:val="105"/>
                <w:sz w:val="17"/>
              </w:rPr>
              <w:t>sastre y empleado</w:t>
            </w:r>
          </w:p>
        </w:tc>
        <w:tc>
          <w:tcPr>
            <w:tcW w:w="1874" w:type="dxa"/>
            <w:tcBorders>
              <w:top w:val="nil"/>
              <w:left w:val="single" w:sz="12" w:space="0" w:color="000000"/>
              <w:bottom w:val="nil"/>
              <w:right w:val="nil"/>
            </w:tcBorders>
            <w:shd w:val="clear" w:color="auto" w:fill="7E7E7E"/>
          </w:tcPr>
          <w:p>
            <w:pPr>
              <w:pStyle w:val="TableParagraph"/>
              <w:spacing w:line="195" w:lineRule="exact"/>
              <w:ind w:left="452"/>
              <w:jc w:val="center"/>
              <w:rPr>
                <w:sz w:val="17"/>
              </w:rPr>
            </w:pPr>
            <w:r>
              <w:rPr>
                <w:w w:val="102"/>
                <w:sz w:val="17"/>
              </w:rPr>
              <w:t>1</w:t>
            </w:r>
          </w:p>
        </w:tc>
        <w:tc>
          <w:tcPr>
            <w:tcW w:w="2077" w:type="dxa"/>
            <w:gridSpan w:val="2"/>
            <w:tcBorders>
              <w:top w:val="nil"/>
              <w:left w:val="nil"/>
              <w:bottom w:val="nil"/>
              <w:right w:val="nil"/>
            </w:tcBorders>
            <w:shd w:val="clear" w:color="auto" w:fill="7E7E7E"/>
          </w:tcPr>
          <w:p>
            <w:pPr/>
          </w:p>
        </w:tc>
        <w:tc>
          <w:tcPr>
            <w:tcW w:w="2146" w:type="dxa"/>
            <w:tcBorders>
              <w:top w:val="nil"/>
              <w:left w:val="nil"/>
              <w:bottom w:val="nil"/>
            </w:tcBorders>
            <w:shd w:val="clear" w:color="auto" w:fill="7E7E7E"/>
          </w:tcPr>
          <w:p>
            <w:pPr>
              <w:pStyle w:val="TableParagraph"/>
              <w:spacing w:line="195" w:lineRule="exact"/>
              <w:ind w:right="802"/>
              <w:jc w:val="right"/>
              <w:rPr>
                <w:sz w:val="17"/>
              </w:rPr>
            </w:pPr>
            <w:r>
              <w:rPr>
                <w:w w:val="102"/>
                <w:sz w:val="17"/>
              </w:rPr>
              <w:t>1</w:t>
            </w:r>
          </w:p>
        </w:tc>
      </w:tr>
      <w:tr>
        <w:trPr>
          <w:trHeight w:val="200" w:hRule="exact"/>
        </w:trPr>
        <w:tc>
          <w:tcPr>
            <w:tcW w:w="2158"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Modista</w:t>
            </w:r>
          </w:p>
        </w:tc>
        <w:tc>
          <w:tcPr>
            <w:tcW w:w="1874" w:type="dxa"/>
            <w:tcBorders>
              <w:top w:val="nil"/>
              <w:left w:val="single" w:sz="12" w:space="0" w:color="000000"/>
              <w:bottom w:val="nil"/>
              <w:right w:val="nil"/>
            </w:tcBorders>
            <w:shd w:val="clear" w:color="auto" w:fill="BFBFBF"/>
          </w:tcPr>
          <w:p>
            <w:pPr>
              <w:pStyle w:val="TableParagraph"/>
              <w:spacing w:line="195" w:lineRule="exact"/>
              <w:ind w:left="452"/>
              <w:jc w:val="center"/>
              <w:rPr>
                <w:sz w:val="17"/>
              </w:rPr>
            </w:pPr>
            <w:r>
              <w:rPr>
                <w:w w:val="102"/>
                <w:sz w:val="17"/>
              </w:rPr>
              <w:t>1</w:t>
            </w:r>
          </w:p>
        </w:tc>
        <w:tc>
          <w:tcPr>
            <w:tcW w:w="2077" w:type="dxa"/>
            <w:gridSpan w:val="2"/>
            <w:tcBorders>
              <w:top w:val="nil"/>
              <w:left w:val="nil"/>
              <w:bottom w:val="nil"/>
              <w:right w:val="nil"/>
            </w:tcBorders>
            <w:shd w:val="clear" w:color="auto" w:fill="BFBFBF"/>
          </w:tcPr>
          <w:p>
            <w:pPr/>
          </w:p>
        </w:tc>
        <w:tc>
          <w:tcPr>
            <w:tcW w:w="2146" w:type="dxa"/>
            <w:tcBorders>
              <w:top w:val="nil"/>
              <w:left w:val="nil"/>
              <w:bottom w:val="nil"/>
            </w:tcBorders>
            <w:shd w:val="clear" w:color="auto" w:fill="BFBFBF"/>
          </w:tcPr>
          <w:p>
            <w:pPr>
              <w:pStyle w:val="TableParagraph"/>
              <w:spacing w:line="195" w:lineRule="exact"/>
              <w:ind w:right="802"/>
              <w:jc w:val="right"/>
              <w:rPr>
                <w:sz w:val="17"/>
              </w:rPr>
            </w:pPr>
            <w:r>
              <w:rPr>
                <w:w w:val="102"/>
                <w:sz w:val="17"/>
              </w:rPr>
              <w:t>1</w:t>
            </w:r>
          </w:p>
        </w:tc>
      </w:tr>
      <w:tr>
        <w:trPr>
          <w:trHeight w:val="203" w:hRule="exact"/>
        </w:trPr>
        <w:tc>
          <w:tcPr>
            <w:tcW w:w="2158" w:type="dxa"/>
            <w:tcBorders>
              <w:top w:val="nil"/>
              <w:left w:val="single" w:sz="5" w:space="0" w:color="000000"/>
              <w:bottom w:val="nil"/>
              <w:right w:val="single" w:sz="12" w:space="0" w:color="000000"/>
            </w:tcBorders>
            <w:shd w:val="clear" w:color="auto" w:fill="7E7E7E"/>
          </w:tcPr>
          <w:p>
            <w:pPr>
              <w:pStyle w:val="TableParagraph"/>
              <w:spacing w:before="4"/>
              <w:ind w:left="98"/>
              <w:rPr>
                <w:b/>
                <w:sz w:val="17"/>
              </w:rPr>
            </w:pPr>
            <w:r>
              <w:rPr>
                <w:b/>
                <w:w w:val="105"/>
                <w:sz w:val="17"/>
              </w:rPr>
              <w:t>Costurera</w:t>
            </w:r>
          </w:p>
        </w:tc>
        <w:tc>
          <w:tcPr>
            <w:tcW w:w="1874" w:type="dxa"/>
            <w:tcBorders>
              <w:top w:val="nil"/>
              <w:left w:val="single" w:sz="12" w:space="0" w:color="000000"/>
              <w:bottom w:val="nil"/>
              <w:right w:val="nil"/>
            </w:tcBorders>
            <w:shd w:val="clear" w:color="auto" w:fill="7E7E7E"/>
          </w:tcPr>
          <w:p>
            <w:pPr>
              <w:pStyle w:val="TableParagraph"/>
              <w:spacing w:before="1"/>
              <w:ind w:left="1069"/>
              <w:rPr>
                <w:sz w:val="17"/>
              </w:rPr>
            </w:pPr>
            <w:r>
              <w:rPr>
                <w:w w:val="105"/>
                <w:sz w:val="17"/>
              </w:rPr>
              <w:t>50</w:t>
            </w:r>
          </w:p>
        </w:tc>
        <w:tc>
          <w:tcPr>
            <w:tcW w:w="2077" w:type="dxa"/>
            <w:gridSpan w:val="2"/>
            <w:tcBorders>
              <w:top w:val="nil"/>
              <w:left w:val="nil"/>
              <w:bottom w:val="nil"/>
              <w:right w:val="nil"/>
            </w:tcBorders>
            <w:shd w:val="clear" w:color="auto" w:fill="7E7E7E"/>
          </w:tcPr>
          <w:p>
            <w:pPr/>
          </w:p>
        </w:tc>
        <w:tc>
          <w:tcPr>
            <w:tcW w:w="2146" w:type="dxa"/>
            <w:tcBorders>
              <w:top w:val="nil"/>
              <w:left w:val="nil"/>
              <w:bottom w:val="nil"/>
            </w:tcBorders>
            <w:shd w:val="clear" w:color="auto" w:fill="7E7E7E"/>
          </w:tcPr>
          <w:p>
            <w:pPr>
              <w:pStyle w:val="TableParagraph"/>
              <w:spacing w:before="1"/>
              <w:ind w:right="757"/>
              <w:jc w:val="right"/>
              <w:rPr>
                <w:sz w:val="17"/>
              </w:rPr>
            </w:pPr>
            <w:r>
              <w:rPr>
                <w:sz w:val="17"/>
              </w:rPr>
              <w:t>50</w:t>
            </w:r>
          </w:p>
        </w:tc>
      </w:tr>
      <w:tr>
        <w:trPr>
          <w:trHeight w:val="200" w:hRule="exact"/>
        </w:trPr>
        <w:tc>
          <w:tcPr>
            <w:tcW w:w="2158"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Capotero</w:t>
            </w:r>
          </w:p>
        </w:tc>
        <w:tc>
          <w:tcPr>
            <w:tcW w:w="1874" w:type="dxa"/>
            <w:tcBorders>
              <w:top w:val="nil"/>
              <w:left w:val="single" w:sz="12" w:space="0" w:color="000000"/>
              <w:bottom w:val="nil"/>
              <w:right w:val="nil"/>
            </w:tcBorders>
            <w:shd w:val="clear" w:color="auto" w:fill="BFBFBF"/>
          </w:tcPr>
          <w:p>
            <w:pPr>
              <w:pStyle w:val="TableParagraph"/>
              <w:spacing w:line="195" w:lineRule="exact"/>
              <w:ind w:left="452"/>
              <w:jc w:val="center"/>
              <w:rPr>
                <w:sz w:val="17"/>
              </w:rPr>
            </w:pPr>
            <w:r>
              <w:rPr>
                <w:w w:val="102"/>
                <w:sz w:val="17"/>
              </w:rPr>
              <w:t>1</w:t>
            </w:r>
          </w:p>
        </w:tc>
        <w:tc>
          <w:tcPr>
            <w:tcW w:w="2077" w:type="dxa"/>
            <w:gridSpan w:val="2"/>
            <w:tcBorders>
              <w:top w:val="nil"/>
              <w:left w:val="nil"/>
              <w:bottom w:val="nil"/>
              <w:right w:val="nil"/>
            </w:tcBorders>
            <w:shd w:val="clear" w:color="auto" w:fill="BFBFBF"/>
          </w:tcPr>
          <w:p>
            <w:pPr/>
          </w:p>
        </w:tc>
        <w:tc>
          <w:tcPr>
            <w:tcW w:w="2146" w:type="dxa"/>
            <w:tcBorders>
              <w:top w:val="nil"/>
              <w:left w:val="nil"/>
              <w:bottom w:val="nil"/>
            </w:tcBorders>
            <w:shd w:val="clear" w:color="auto" w:fill="BFBFBF"/>
          </w:tcPr>
          <w:p>
            <w:pPr>
              <w:pStyle w:val="TableParagraph"/>
              <w:spacing w:line="195" w:lineRule="exact"/>
              <w:ind w:right="802"/>
              <w:jc w:val="right"/>
              <w:rPr>
                <w:sz w:val="17"/>
              </w:rPr>
            </w:pPr>
            <w:r>
              <w:rPr>
                <w:w w:val="102"/>
                <w:sz w:val="17"/>
              </w:rPr>
              <w:t>1</w:t>
            </w:r>
          </w:p>
        </w:tc>
      </w:tr>
      <w:tr>
        <w:trPr>
          <w:trHeight w:val="202" w:hRule="exact"/>
        </w:trPr>
        <w:tc>
          <w:tcPr>
            <w:tcW w:w="2158" w:type="dxa"/>
            <w:tcBorders>
              <w:top w:val="nil"/>
              <w:left w:val="single" w:sz="5" w:space="0" w:color="000000"/>
              <w:bottom w:val="nil"/>
              <w:right w:val="single" w:sz="12" w:space="0" w:color="000000"/>
            </w:tcBorders>
            <w:shd w:val="clear" w:color="auto" w:fill="7E7E7E"/>
          </w:tcPr>
          <w:p>
            <w:pPr>
              <w:pStyle w:val="TableParagraph"/>
              <w:spacing w:before="3"/>
              <w:ind w:left="98"/>
              <w:rPr>
                <w:b/>
                <w:sz w:val="17"/>
              </w:rPr>
            </w:pPr>
            <w:r>
              <w:rPr>
                <w:b/>
                <w:w w:val="105"/>
                <w:sz w:val="17"/>
              </w:rPr>
              <w:t>Camisero</w:t>
            </w:r>
          </w:p>
        </w:tc>
        <w:tc>
          <w:tcPr>
            <w:tcW w:w="1874" w:type="dxa"/>
            <w:tcBorders>
              <w:top w:val="nil"/>
              <w:left w:val="single" w:sz="12" w:space="0" w:color="000000"/>
              <w:bottom w:val="nil"/>
              <w:right w:val="nil"/>
            </w:tcBorders>
            <w:shd w:val="clear" w:color="auto" w:fill="7E7E7E"/>
          </w:tcPr>
          <w:p>
            <w:pPr>
              <w:pStyle w:val="TableParagraph"/>
              <w:spacing w:line="195" w:lineRule="exact"/>
              <w:ind w:left="452"/>
              <w:jc w:val="center"/>
              <w:rPr>
                <w:sz w:val="17"/>
              </w:rPr>
            </w:pPr>
            <w:r>
              <w:rPr>
                <w:w w:val="102"/>
                <w:sz w:val="17"/>
              </w:rPr>
              <w:t>2</w:t>
            </w:r>
          </w:p>
        </w:tc>
        <w:tc>
          <w:tcPr>
            <w:tcW w:w="2077" w:type="dxa"/>
            <w:gridSpan w:val="2"/>
            <w:tcBorders>
              <w:top w:val="nil"/>
              <w:left w:val="nil"/>
              <w:bottom w:val="nil"/>
              <w:right w:val="nil"/>
            </w:tcBorders>
            <w:shd w:val="clear" w:color="auto" w:fill="7E7E7E"/>
          </w:tcPr>
          <w:p>
            <w:pPr/>
          </w:p>
        </w:tc>
        <w:tc>
          <w:tcPr>
            <w:tcW w:w="2146" w:type="dxa"/>
            <w:tcBorders>
              <w:top w:val="nil"/>
              <w:left w:val="nil"/>
              <w:bottom w:val="nil"/>
            </w:tcBorders>
            <w:shd w:val="clear" w:color="auto" w:fill="7E7E7E"/>
          </w:tcPr>
          <w:p>
            <w:pPr>
              <w:pStyle w:val="TableParagraph"/>
              <w:spacing w:line="195" w:lineRule="exact"/>
              <w:ind w:right="802"/>
              <w:jc w:val="right"/>
              <w:rPr>
                <w:sz w:val="17"/>
              </w:rPr>
            </w:pPr>
            <w:r>
              <w:rPr>
                <w:w w:val="102"/>
                <w:sz w:val="17"/>
              </w:rPr>
              <w:t>2</w:t>
            </w:r>
          </w:p>
        </w:tc>
      </w:tr>
      <w:tr>
        <w:trPr>
          <w:trHeight w:val="200" w:hRule="exact"/>
        </w:trPr>
        <w:tc>
          <w:tcPr>
            <w:tcW w:w="2158"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obrajero</w:t>
            </w:r>
          </w:p>
        </w:tc>
        <w:tc>
          <w:tcPr>
            <w:tcW w:w="1874" w:type="dxa"/>
            <w:tcBorders>
              <w:top w:val="nil"/>
              <w:left w:val="single" w:sz="12" w:space="0" w:color="000000"/>
              <w:bottom w:val="nil"/>
              <w:right w:val="nil"/>
            </w:tcBorders>
            <w:shd w:val="clear" w:color="auto" w:fill="BFBFBF"/>
          </w:tcPr>
          <w:p>
            <w:pPr>
              <w:pStyle w:val="TableParagraph"/>
              <w:spacing w:line="195" w:lineRule="exact"/>
              <w:ind w:left="452"/>
              <w:jc w:val="center"/>
              <w:rPr>
                <w:sz w:val="17"/>
              </w:rPr>
            </w:pPr>
            <w:r>
              <w:rPr>
                <w:w w:val="102"/>
                <w:sz w:val="17"/>
              </w:rPr>
              <w:t>2</w:t>
            </w:r>
          </w:p>
        </w:tc>
        <w:tc>
          <w:tcPr>
            <w:tcW w:w="2077" w:type="dxa"/>
            <w:gridSpan w:val="2"/>
            <w:tcBorders>
              <w:top w:val="nil"/>
              <w:left w:val="nil"/>
              <w:bottom w:val="nil"/>
              <w:right w:val="nil"/>
            </w:tcBorders>
            <w:shd w:val="clear" w:color="auto" w:fill="BFBFBF"/>
          </w:tcPr>
          <w:p>
            <w:pPr/>
          </w:p>
        </w:tc>
        <w:tc>
          <w:tcPr>
            <w:tcW w:w="2146" w:type="dxa"/>
            <w:tcBorders>
              <w:top w:val="nil"/>
              <w:left w:val="nil"/>
              <w:bottom w:val="nil"/>
            </w:tcBorders>
            <w:shd w:val="clear" w:color="auto" w:fill="BFBFBF"/>
          </w:tcPr>
          <w:p>
            <w:pPr>
              <w:pStyle w:val="TableParagraph"/>
              <w:spacing w:line="195" w:lineRule="exact"/>
              <w:ind w:right="802"/>
              <w:jc w:val="right"/>
              <w:rPr>
                <w:sz w:val="17"/>
              </w:rPr>
            </w:pPr>
            <w:r>
              <w:rPr>
                <w:w w:val="102"/>
                <w:sz w:val="17"/>
              </w:rPr>
              <w:t>2</w:t>
            </w:r>
          </w:p>
        </w:tc>
      </w:tr>
      <w:tr>
        <w:trPr>
          <w:trHeight w:val="203" w:hRule="exact"/>
        </w:trPr>
        <w:tc>
          <w:tcPr>
            <w:tcW w:w="2158" w:type="dxa"/>
            <w:tcBorders>
              <w:top w:val="nil"/>
              <w:left w:val="single" w:sz="5" w:space="0" w:color="000000"/>
              <w:bottom w:val="nil"/>
              <w:right w:val="single" w:sz="12" w:space="0" w:color="000000"/>
            </w:tcBorders>
            <w:shd w:val="clear" w:color="auto" w:fill="7E7E7E"/>
          </w:tcPr>
          <w:p>
            <w:pPr>
              <w:pStyle w:val="TableParagraph"/>
              <w:spacing w:before="4"/>
              <w:ind w:left="98"/>
              <w:rPr>
                <w:b/>
                <w:sz w:val="17"/>
              </w:rPr>
            </w:pPr>
            <w:r>
              <w:rPr>
                <w:b/>
                <w:w w:val="105"/>
                <w:sz w:val="17"/>
              </w:rPr>
              <w:t>Sedería</w:t>
            </w:r>
          </w:p>
        </w:tc>
        <w:tc>
          <w:tcPr>
            <w:tcW w:w="1874" w:type="dxa"/>
            <w:tcBorders>
              <w:top w:val="nil"/>
              <w:left w:val="single" w:sz="12" w:space="0" w:color="000000"/>
              <w:bottom w:val="nil"/>
              <w:right w:val="nil"/>
            </w:tcBorders>
            <w:shd w:val="clear" w:color="auto" w:fill="7E7E7E"/>
          </w:tcPr>
          <w:p>
            <w:pPr>
              <w:pStyle w:val="TableParagraph"/>
              <w:spacing w:before="1"/>
              <w:ind w:left="452"/>
              <w:jc w:val="center"/>
              <w:rPr>
                <w:sz w:val="17"/>
              </w:rPr>
            </w:pPr>
            <w:r>
              <w:rPr>
                <w:w w:val="102"/>
                <w:sz w:val="17"/>
              </w:rPr>
              <w:t>2</w:t>
            </w:r>
          </w:p>
        </w:tc>
        <w:tc>
          <w:tcPr>
            <w:tcW w:w="2077" w:type="dxa"/>
            <w:gridSpan w:val="2"/>
            <w:tcBorders>
              <w:top w:val="nil"/>
              <w:left w:val="nil"/>
              <w:bottom w:val="nil"/>
              <w:right w:val="nil"/>
            </w:tcBorders>
            <w:shd w:val="clear" w:color="auto" w:fill="7E7E7E"/>
          </w:tcPr>
          <w:p>
            <w:pPr/>
          </w:p>
        </w:tc>
        <w:tc>
          <w:tcPr>
            <w:tcW w:w="2146" w:type="dxa"/>
            <w:tcBorders>
              <w:top w:val="nil"/>
              <w:left w:val="nil"/>
              <w:bottom w:val="nil"/>
            </w:tcBorders>
            <w:shd w:val="clear" w:color="auto" w:fill="7E7E7E"/>
          </w:tcPr>
          <w:p>
            <w:pPr>
              <w:pStyle w:val="TableParagraph"/>
              <w:spacing w:before="1"/>
              <w:ind w:right="802"/>
              <w:jc w:val="right"/>
              <w:rPr>
                <w:sz w:val="17"/>
              </w:rPr>
            </w:pPr>
            <w:r>
              <w:rPr>
                <w:w w:val="102"/>
                <w:sz w:val="17"/>
              </w:rPr>
              <w:t>2</w:t>
            </w:r>
          </w:p>
        </w:tc>
      </w:tr>
      <w:tr>
        <w:trPr>
          <w:trHeight w:val="200" w:hRule="exact"/>
        </w:trPr>
        <w:tc>
          <w:tcPr>
            <w:tcW w:w="2158" w:type="dxa"/>
            <w:tcBorders>
              <w:top w:val="nil"/>
              <w:left w:val="single" w:sz="5" w:space="0" w:color="000000"/>
              <w:bottom w:val="nil"/>
              <w:right w:val="single" w:sz="12" w:space="0" w:color="000000"/>
            </w:tcBorders>
            <w:shd w:val="clear" w:color="auto" w:fill="BFBFBF"/>
          </w:tcPr>
          <w:p>
            <w:pPr>
              <w:pStyle w:val="TableParagraph"/>
              <w:spacing w:before="3"/>
              <w:ind w:left="98"/>
              <w:rPr>
                <w:b/>
                <w:sz w:val="17"/>
              </w:rPr>
            </w:pPr>
            <w:r>
              <w:rPr>
                <w:b/>
                <w:w w:val="105"/>
                <w:sz w:val="17"/>
              </w:rPr>
              <w:t>Tapicero</w:t>
            </w:r>
          </w:p>
        </w:tc>
        <w:tc>
          <w:tcPr>
            <w:tcW w:w="1874" w:type="dxa"/>
            <w:tcBorders>
              <w:top w:val="nil"/>
              <w:left w:val="single" w:sz="12" w:space="0" w:color="000000"/>
              <w:bottom w:val="nil"/>
              <w:right w:val="nil"/>
            </w:tcBorders>
            <w:shd w:val="clear" w:color="auto" w:fill="BFBFBF"/>
          </w:tcPr>
          <w:p>
            <w:pPr>
              <w:pStyle w:val="TableParagraph"/>
              <w:spacing w:line="195" w:lineRule="exact"/>
              <w:ind w:left="452"/>
              <w:jc w:val="center"/>
              <w:rPr>
                <w:sz w:val="17"/>
              </w:rPr>
            </w:pPr>
            <w:r>
              <w:rPr>
                <w:w w:val="102"/>
                <w:sz w:val="17"/>
              </w:rPr>
              <w:t>3</w:t>
            </w:r>
          </w:p>
        </w:tc>
        <w:tc>
          <w:tcPr>
            <w:tcW w:w="2077" w:type="dxa"/>
            <w:gridSpan w:val="2"/>
            <w:tcBorders>
              <w:top w:val="nil"/>
              <w:left w:val="nil"/>
              <w:bottom w:val="nil"/>
              <w:right w:val="nil"/>
            </w:tcBorders>
            <w:shd w:val="clear" w:color="auto" w:fill="BFBFBF"/>
          </w:tcPr>
          <w:p>
            <w:pPr/>
          </w:p>
        </w:tc>
        <w:tc>
          <w:tcPr>
            <w:tcW w:w="2146" w:type="dxa"/>
            <w:tcBorders>
              <w:top w:val="nil"/>
              <w:left w:val="nil"/>
              <w:bottom w:val="nil"/>
            </w:tcBorders>
            <w:shd w:val="clear" w:color="auto" w:fill="BFBFBF"/>
          </w:tcPr>
          <w:p>
            <w:pPr>
              <w:pStyle w:val="TableParagraph"/>
              <w:spacing w:line="195" w:lineRule="exact"/>
              <w:ind w:right="802"/>
              <w:jc w:val="right"/>
              <w:rPr>
                <w:sz w:val="17"/>
              </w:rPr>
            </w:pPr>
            <w:r>
              <w:rPr>
                <w:w w:val="102"/>
                <w:sz w:val="17"/>
              </w:rPr>
              <w:t>3</w:t>
            </w:r>
          </w:p>
        </w:tc>
      </w:tr>
      <w:tr>
        <w:trPr>
          <w:trHeight w:val="209" w:hRule="exact"/>
        </w:trPr>
        <w:tc>
          <w:tcPr>
            <w:tcW w:w="2158" w:type="dxa"/>
            <w:tcBorders>
              <w:top w:val="nil"/>
              <w:left w:val="single" w:sz="5" w:space="0" w:color="000000"/>
              <w:right w:val="single" w:sz="12" w:space="0" w:color="000000"/>
            </w:tcBorders>
            <w:shd w:val="clear" w:color="auto" w:fill="7E7E7E"/>
          </w:tcPr>
          <w:p>
            <w:pPr>
              <w:pStyle w:val="TableParagraph"/>
              <w:spacing w:before="3"/>
              <w:ind w:left="98"/>
              <w:rPr>
                <w:b/>
                <w:sz w:val="17"/>
              </w:rPr>
            </w:pPr>
            <w:r>
              <w:rPr>
                <w:b/>
                <w:w w:val="105"/>
                <w:sz w:val="17"/>
              </w:rPr>
              <w:t>Totales</w:t>
            </w:r>
          </w:p>
        </w:tc>
        <w:tc>
          <w:tcPr>
            <w:tcW w:w="1874" w:type="dxa"/>
            <w:tcBorders>
              <w:top w:val="nil"/>
              <w:left w:val="single" w:sz="12" w:space="0" w:color="000000"/>
              <w:right w:val="nil"/>
            </w:tcBorders>
            <w:shd w:val="clear" w:color="auto" w:fill="7E7E7E"/>
          </w:tcPr>
          <w:p>
            <w:pPr>
              <w:pStyle w:val="TableParagraph"/>
              <w:spacing w:line="195" w:lineRule="exact"/>
              <w:ind w:right="570"/>
              <w:jc w:val="right"/>
              <w:rPr>
                <w:sz w:val="17"/>
              </w:rPr>
            </w:pPr>
            <w:r>
              <w:rPr>
                <w:sz w:val="17"/>
              </w:rPr>
              <w:t>443</w:t>
            </w:r>
          </w:p>
        </w:tc>
        <w:tc>
          <w:tcPr>
            <w:tcW w:w="2077" w:type="dxa"/>
            <w:gridSpan w:val="2"/>
            <w:tcBorders>
              <w:top w:val="nil"/>
              <w:left w:val="nil"/>
              <w:right w:val="nil"/>
            </w:tcBorders>
            <w:shd w:val="clear" w:color="auto" w:fill="7E7E7E"/>
          </w:tcPr>
          <w:p>
            <w:pPr>
              <w:pStyle w:val="TableParagraph"/>
              <w:spacing w:line="195" w:lineRule="exact"/>
              <w:ind w:right="541"/>
              <w:jc w:val="right"/>
              <w:rPr>
                <w:sz w:val="17"/>
              </w:rPr>
            </w:pPr>
            <w:r>
              <w:rPr>
                <w:w w:val="102"/>
                <w:sz w:val="17"/>
              </w:rPr>
              <w:t>1</w:t>
            </w:r>
          </w:p>
        </w:tc>
        <w:tc>
          <w:tcPr>
            <w:tcW w:w="2146" w:type="dxa"/>
            <w:tcBorders>
              <w:top w:val="nil"/>
              <w:left w:val="nil"/>
            </w:tcBorders>
            <w:shd w:val="clear" w:color="auto" w:fill="7E7E7E"/>
          </w:tcPr>
          <w:p>
            <w:pPr>
              <w:pStyle w:val="TableParagraph"/>
              <w:spacing w:line="195" w:lineRule="exact"/>
              <w:ind w:right="714"/>
              <w:jc w:val="right"/>
              <w:rPr>
                <w:sz w:val="17"/>
              </w:rPr>
            </w:pPr>
            <w:r>
              <w:rPr>
                <w:sz w:val="17"/>
              </w:rPr>
              <w:t>444</w:t>
            </w:r>
          </w:p>
        </w:tc>
      </w:tr>
    </w:tbl>
    <w:p>
      <w:pPr>
        <w:pStyle w:val="BodyText"/>
        <w:spacing w:before="10"/>
        <w:rPr>
          <w:rFonts w:ascii="Times New Roman"/>
          <w:b/>
          <w:i/>
          <w:sz w:val="27"/>
        </w:rPr>
      </w:pPr>
    </w:p>
    <w:p>
      <w:pPr>
        <w:pStyle w:val="BodyText"/>
        <w:spacing w:before="82"/>
        <w:ind w:left="525"/>
        <w:rPr>
          <w:rFonts w:ascii="Times New Roman"/>
        </w:rPr>
      </w:pPr>
      <w:r>
        <w:rPr>
          <w:rFonts w:ascii="Times New Roman"/>
          <w:w w:val="105"/>
        </w:rPr>
        <w:t>Fuente: AHMT: Cuarteles y Barrios 14/47/16/ 1886/31/3/2</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2"/>
        </w:rPr>
      </w:pPr>
      <w:r>
        <w:rPr/>
        <w:drawing>
          <wp:anchor distT="0" distB="0" distL="0" distR="0" allowOverlap="1" layoutInCell="1" locked="0" behindDoc="0" simplePos="0" relativeHeight="8320">
            <wp:simplePos x="0" y="0"/>
            <wp:positionH relativeFrom="page">
              <wp:posOffset>1400555</wp:posOffset>
            </wp:positionH>
            <wp:positionV relativeFrom="paragraph">
              <wp:posOffset>190885</wp:posOffset>
            </wp:positionV>
            <wp:extent cx="5109210" cy="43434"/>
            <wp:effectExtent l="0" t="0" r="0" b="0"/>
            <wp:wrapTopAndBottom/>
            <wp:docPr id="357" name="image19.png" descr=""/>
            <wp:cNvGraphicFramePr>
              <a:graphicFrameLocks noChangeAspect="1"/>
            </wp:cNvGraphicFramePr>
            <a:graphic>
              <a:graphicData uri="http://schemas.openxmlformats.org/drawingml/2006/picture">
                <pic:pic>
                  <pic:nvPicPr>
                    <pic:cNvPr id="358"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left="3352" w:right="3056"/>
      </w:pPr>
      <w:r>
        <w:rPr/>
        <w:t>- 175 -</w:t>
      </w:r>
    </w:p>
    <w:p>
      <w:pPr>
        <w:spacing w:after="0"/>
        <w:sectPr>
          <w:pgSz w:w="11900" w:h="16840"/>
          <w:pgMar w:top="1600" w:bottom="280" w:left="1680" w:right="14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Heading5"/>
        <w:spacing w:line="247" w:lineRule="auto"/>
        <w:ind w:left="4413" w:right="116" w:hanging="3880"/>
      </w:pPr>
      <w:r>
        <w:rPr>
          <w:i/>
          <w:w w:val="105"/>
        </w:rPr>
        <w:t>Los</w:t>
      </w:r>
      <w:r>
        <w:rPr>
          <w:i/>
          <w:spacing w:val="-13"/>
          <w:w w:val="105"/>
        </w:rPr>
        <w:t> </w:t>
      </w:r>
      <w:r>
        <w:rPr>
          <w:i/>
          <w:w w:val="105"/>
        </w:rPr>
        <w:t>trabajadores</w:t>
      </w:r>
      <w:r>
        <w:rPr>
          <w:i/>
          <w:spacing w:val="-14"/>
          <w:w w:val="105"/>
        </w:rPr>
        <w:t> </w:t>
      </w:r>
      <w:r>
        <w:rPr>
          <w:i/>
          <w:w w:val="105"/>
        </w:rPr>
        <w:t>en</w:t>
      </w:r>
      <w:r>
        <w:rPr>
          <w:i/>
          <w:spacing w:val="-14"/>
          <w:w w:val="105"/>
        </w:rPr>
        <w:t> </w:t>
      </w:r>
      <w:r>
        <w:rPr>
          <w:i/>
          <w:w w:val="105"/>
        </w:rPr>
        <w:t>las</w:t>
      </w:r>
      <w:r>
        <w:rPr>
          <w:i/>
          <w:spacing w:val="-14"/>
          <w:w w:val="105"/>
        </w:rPr>
        <w:t> </w:t>
      </w:r>
      <w:r>
        <w:rPr>
          <w:i/>
          <w:w w:val="105"/>
        </w:rPr>
        <w:t>haciendas</w:t>
      </w:r>
      <w:r>
        <w:rPr>
          <w:i/>
          <w:spacing w:val="-13"/>
          <w:w w:val="105"/>
        </w:rPr>
        <w:t> </w:t>
      </w:r>
      <w:r>
        <w:rPr>
          <w:i/>
          <w:w w:val="105"/>
        </w:rPr>
        <w:t>y</w:t>
      </w:r>
      <w:r>
        <w:rPr>
          <w:i/>
          <w:spacing w:val="-13"/>
          <w:w w:val="105"/>
        </w:rPr>
        <w:t> </w:t>
      </w:r>
      <w:r>
        <w:rPr>
          <w:i/>
          <w:w w:val="105"/>
        </w:rPr>
        <w:t>ranchos</w:t>
      </w:r>
      <w:r>
        <w:rPr>
          <w:i/>
          <w:spacing w:val="-13"/>
          <w:w w:val="105"/>
        </w:rPr>
        <w:t> </w:t>
      </w:r>
      <w:r>
        <w:rPr>
          <w:i/>
          <w:w w:val="105"/>
        </w:rPr>
        <w:t>del</w:t>
      </w:r>
      <w:r>
        <w:rPr>
          <w:i/>
          <w:spacing w:val="-14"/>
          <w:w w:val="105"/>
        </w:rPr>
        <w:t> </w:t>
      </w:r>
      <w:r>
        <w:rPr>
          <w:i/>
          <w:w w:val="105"/>
        </w:rPr>
        <w:t>municipio</w:t>
      </w:r>
      <w:r>
        <w:rPr>
          <w:i/>
          <w:spacing w:val="-14"/>
          <w:w w:val="105"/>
        </w:rPr>
        <w:t> </w:t>
      </w:r>
      <w:r>
        <w:rPr>
          <w:i/>
          <w:w w:val="105"/>
        </w:rPr>
        <w:t>de</w:t>
      </w:r>
      <w:r>
        <w:rPr>
          <w:i/>
          <w:spacing w:val="-13"/>
          <w:w w:val="105"/>
        </w:rPr>
        <w:t> </w:t>
      </w:r>
      <w:r>
        <w:rPr>
          <w:i/>
          <w:w w:val="105"/>
        </w:rPr>
        <w:t>Toluca,</w:t>
      </w:r>
      <w:r>
        <w:rPr>
          <w:i/>
          <w:spacing w:val="-14"/>
          <w:w w:val="105"/>
        </w:rPr>
        <w:t> </w:t>
      </w:r>
      <w:r>
        <w:rPr>
          <w:i/>
          <w:w w:val="105"/>
        </w:rPr>
        <w:t>siglos</w:t>
      </w:r>
      <w:r>
        <w:rPr>
          <w:i/>
          <w:spacing w:val="-14"/>
          <w:w w:val="105"/>
        </w:rPr>
        <w:t> </w:t>
      </w:r>
      <w:r>
        <w:rPr>
          <w:i/>
          <w:w w:val="105"/>
        </w:rPr>
        <w:t>XIX</w:t>
      </w:r>
      <w:r>
        <w:rPr>
          <w:i/>
          <w:spacing w:val="-13"/>
          <w:w w:val="105"/>
        </w:rPr>
        <w:t> </w:t>
      </w:r>
      <w:r>
        <w:rPr>
          <w:i/>
          <w:w w:val="105"/>
        </w:rPr>
        <w:t>y </w:t>
      </w:r>
      <w:r>
        <w:rPr>
          <w:w w:val="105"/>
        </w:rPr>
        <w:t>XX</w:t>
      </w:r>
    </w:p>
    <w:p>
      <w:pPr>
        <w:pStyle w:val="BodyText"/>
        <w:spacing w:before="5"/>
        <w:rPr>
          <w:b/>
          <w:i/>
          <w:sz w:val="22"/>
        </w:rPr>
      </w:pPr>
    </w:p>
    <w:p>
      <w:pPr>
        <w:spacing w:before="1"/>
        <w:ind w:left="687" w:right="269" w:firstLine="0"/>
        <w:jc w:val="center"/>
        <w:rPr>
          <w:b/>
          <w:i/>
          <w:sz w:val="17"/>
        </w:rPr>
      </w:pPr>
      <w:r>
        <w:rPr>
          <w:b/>
          <w:i/>
          <w:w w:val="105"/>
          <w:sz w:val="17"/>
        </w:rPr>
        <w:t>Una mirada a las condiciones de vida y relaciones laborales</w:t>
      </w:r>
    </w:p>
    <w:p>
      <w:pPr>
        <w:pStyle w:val="BodyText"/>
        <w:spacing w:before="9"/>
        <w:rPr>
          <w:b/>
          <w:i/>
          <w:sz w:val="22"/>
        </w:rPr>
      </w:pPr>
    </w:p>
    <w:p>
      <w:pPr>
        <w:spacing w:before="0"/>
        <w:ind w:left="0" w:right="106" w:firstLine="0"/>
        <w:jc w:val="right"/>
        <w:rPr>
          <w:b/>
          <w:sz w:val="17"/>
        </w:rPr>
      </w:pPr>
      <w:r>
        <w:rPr>
          <w:b/>
          <w:w w:val="105"/>
          <w:sz w:val="17"/>
        </w:rPr>
        <w:t>Hilda Lagunas Ruiz</w:t>
      </w:r>
    </w:p>
    <w:p>
      <w:pPr>
        <w:pStyle w:val="BodyText"/>
        <w:spacing w:before="12"/>
        <w:rPr>
          <w:b/>
          <w:sz w:val="22"/>
        </w:rPr>
      </w:pPr>
    </w:p>
    <w:p>
      <w:pPr>
        <w:spacing w:before="0"/>
        <w:ind w:left="525" w:right="0" w:firstLine="0"/>
        <w:jc w:val="both"/>
        <w:rPr>
          <w:b/>
          <w:sz w:val="17"/>
        </w:rPr>
      </w:pPr>
      <w:r>
        <w:rPr>
          <w:b/>
          <w:w w:val="105"/>
          <w:sz w:val="17"/>
        </w:rPr>
        <w:t>Introducción</w:t>
      </w:r>
    </w:p>
    <w:p>
      <w:pPr>
        <w:pStyle w:val="BodyText"/>
        <w:spacing w:before="10"/>
        <w:rPr>
          <w:b/>
          <w:sz w:val="22"/>
        </w:rPr>
      </w:pPr>
    </w:p>
    <w:p>
      <w:pPr>
        <w:pStyle w:val="BodyText"/>
        <w:spacing w:line="247" w:lineRule="auto" w:before="1"/>
        <w:ind w:left="525" w:right="105"/>
        <w:jc w:val="both"/>
      </w:pPr>
      <w:r>
        <w:rPr>
          <w:w w:val="105"/>
        </w:rPr>
        <w:t>La finalidad de este artículo es presentar una mirada a algunas condiciones generales de vida y relaciones laborales de los trabajadores del municipio de Toluca en los siglos XIX</w:t>
      </w:r>
      <w:r>
        <w:rPr>
          <w:spacing w:val="-37"/>
          <w:w w:val="105"/>
        </w:rPr>
        <w:t> </w:t>
      </w:r>
      <w:r>
        <w:rPr>
          <w:w w:val="105"/>
        </w:rPr>
        <w:t>y primera</w:t>
      </w:r>
      <w:r>
        <w:rPr>
          <w:spacing w:val="-16"/>
          <w:w w:val="105"/>
        </w:rPr>
        <w:t> </w:t>
      </w:r>
      <w:r>
        <w:rPr>
          <w:w w:val="105"/>
        </w:rPr>
        <w:t>mitad</w:t>
      </w:r>
      <w:r>
        <w:rPr>
          <w:spacing w:val="-16"/>
          <w:w w:val="105"/>
        </w:rPr>
        <w:t> </w:t>
      </w:r>
      <w:r>
        <w:rPr>
          <w:w w:val="105"/>
        </w:rPr>
        <w:t>del</w:t>
      </w:r>
      <w:r>
        <w:rPr>
          <w:spacing w:val="-16"/>
          <w:w w:val="105"/>
        </w:rPr>
        <w:t> </w:t>
      </w:r>
      <w:r>
        <w:rPr>
          <w:w w:val="105"/>
        </w:rPr>
        <w:t>XX.</w:t>
      </w:r>
    </w:p>
    <w:p>
      <w:pPr>
        <w:pStyle w:val="BodyText"/>
        <w:spacing w:before="5"/>
        <w:rPr>
          <w:sz w:val="22"/>
        </w:rPr>
      </w:pPr>
    </w:p>
    <w:p>
      <w:pPr>
        <w:pStyle w:val="BodyText"/>
        <w:spacing w:line="247" w:lineRule="auto" w:before="1"/>
        <w:ind w:left="525" w:right="105"/>
        <w:jc w:val="both"/>
      </w:pPr>
      <w:r>
        <w:rPr>
          <w:w w:val="105"/>
        </w:rPr>
        <w:t>Se define como trabajador a todo aquel individuo que se adscribía voluntariamente para trabajar en el recinto de estas unidades productivas desde españoles pobres, mestizos, indígenas, y muy al principio del siglo XIX algunos mulatos. Los indígenas pertenecían a diversos</w:t>
      </w:r>
      <w:r>
        <w:rPr>
          <w:spacing w:val="-7"/>
          <w:w w:val="105"/>
        </w:rPr>
        <w:t> </w:t>
      </w:r>
      <w:r>
        <w:rPr>
          <w:w w:val="105"/>
        </w:rPr>
        <w:t>grupos</w:t>
      </w:r>
      <w:r>
        <w:rPr>
          <w:spacing w:val="-7"/>
          <w:w w:val="105"/>
        </w:rPr>
        <w:t> </w:t>
      </w:r>
      <w:r>
        <w:rPr>
          <w:w w:val="105"/>
        </w:rPr>
        <w:t>étnicos</w:t>
      </w:r>
      <w:r>
        <w:rPr>
          <w:spacing w:val="-7"/>
          <w:w w:val="105"/>
        </w:rPr>
        <w:t> </w:t>
      </w:r>
      <w:r>
        <w:rPr>
          <w:w w:val="105"/>
        </w:rPr>
        <w:t>como:</w:t>
      </w:r>
      <w:r>
        <w:rPr>
          <w:spacing w:val="-7"/>
          <w:w w:val="105"/>
        </w:rPr>
        <w:t> </w:t>
      </w:r>
      <w:r>
        <w:rPr>
          <w:w w:val="105"/>
        </w:rPr>
        <w:t>Matlatzincas,</w:t>
      </w:r>
      <w:r>
        <w:rPr>
          <w:spacing w:val="-8"/>
          <w:w w:val="105"/>
        </w:rPr>
        <w:t> </w:t>
      </w:r>
      <w:r>
        <w:rPr>
          <w:w w:val="105"/>
        </w:rPr>
        <w:t>Otomíes,</w:t>
      </w:r>
      <w:r>
        <w:rPr>
          <w:spacing w:val="-7"/>
          <w:w w:val="105"/>
        </w:rPr>
        <w:t> </w:t>
      </w:r>
      <w:r>
        <w:rPr>
          <w:w w:val="105"/>
        </w:rPr>
        <w:t>Mazahuas,</w:t>
      </w:r>
      <w:r>
        <w:rPr>
          <w:spacing w:val="-7"/>
          <w:w w:val="105"/>
        </w:rPr>
        <w:t> </w:t>
      </w:r>
      <w:r>
        <w:rPr>
          <w:w w:val="105"/>
        </w:rPr>
        <w:t>Nahuas.</w:t>
      </w:r>
      <w:r>
        <w:rPr>
          <w:spacing w:val="-7"/>
          <w:w w:val="105"/>
        </w:rPr>
        <w:t> </w:t>
      </w:r>
      <w:r>
        <w:rPr>
          <w:w w:val="105"/>
        </w:rPr>
        <w:t>Eran</w:t>
      </w:r>
      <w:r>
        <w:rPr>
          <w:spacing w:val="-7"/>
          <w:w w:val="105"/>
        </w:rPr>
        <w:t> </w:t>
      </w:r>
      <w:r>
        <w:rPr>
          <w:w w:val="105"/>
        </w:rPr>
        <w:t>individuos que</w:t>
      </w:r>
      <w:r>
        <w:rPr>
          <w:spacing w:val="-17"/>
          <w:w w:val="105"/>
        </w:rPr>
        <w:t> </w:t>
      </w:r>
      <w:r>
        <w:rPr>
          <w:w w:val="105"/>
        </w:rPr>
        <w:t>generalmente</w:t>
      </w:r>
      <w:r>
        <w:rPr>
          <w:spacing w:val="-17"/>
          <w:w w:val="105"/>
        </w:rPr>
        <w:t> </w:t>
      </w:r>
      <w:r>
        <w:rPr>
          <w:w w:val="105"/>
        </w:rPr>
        <w:t>carecían</w:t>
      </w:r>
      <w:r>
        <w:rPr>
          <w:spacing w:val="-17"/>
          <w:w w:val="105"/>
        </w:rPr>
        <w:t> </w:t>
      </w:r>
      <w:r>
        <w:rPr>
          <w:w w:val="105"/>
        </w:rPr>
        <w:t>de</w:t>
      </w:r>
      <w:r>
        <w:rPr>
          <w:spacing w:val="-17"/>
          <w:w w:val="105"/>
        </w:rPr>
        <w:t> </w:t>
      </w:r>
      <w:r>
        <w:rPr>
          <w:w w:val="105"/>
        </w:rPr>
        <w:t>tierra</w:t>
      </w:r>
      <w:r>
        <w:rPr>
          <w:spacing w:val="-15"/>
          <w:w w:val="105"/>
        </w:rPr>
        <w:t> </w:t>
      </w:r>
      <w:r>
        <w:rPr>
          <w:w w:val="105"/>
        </w:rPr>
        <w:t>propia</w:t>
      </w:r>
      <w:r>
        <w:rPr>
          <w:spacing w:val="-17"/>
          <w:w w:val="105"/>
        </w:rPr>
        <w:t> </w:t>
      </w:r>
      <w:r>
        <w:rPr>
          <w:w w:val="105"/>
        </w:rPr>
        <w:t>o</w:t>
      </w:r>
      <w:r>
        <w:rPr>
          <w:spacing w:val="-15"/>
          <w:w w:val="105"/>
        </w:rPr>
        <w:t> </w:t>
      </w:r>
      <w:r>
        <w:rPr>
          <w:w w:val="105"/>
        </w:rPr>
        <w:t>la</w:t>
      </w:r>
      <w:r>
        <w:rPr>
          <w:spacing w:val="-16"/>
          <w:w w:val="105"/>
        </w:rPr>
        <w:t> </w:t>
      </w:r>
      <w:r>
        <w:rPr>
          <w:w w:val="105"/>
        </w:rPr>
        <w:t>tenían</w:t>
      </w:r>
      <w:r>
        <w:rPr>
          <w:spacing w:val="-16"/>
          <w:w w:val="105"/>
        </w:rPr>
        <w:t> </w:t>
      </w:r>
      <w:r>
        <w:rPr>
          <w:w w:val="105"/>
        </w:rPr>
        <w:t>en</w:t>
      </w:r>
      <w:r>
        <w:rPr>
          <w:spacing w:val="-16"/>
          <w:w w:val="105"/>
        </w:rPr>
        <w:t> </w:t>
      </w:r>
      <w:r>
        <w:rPr>
          <w:w w:val="105"/>
        </w:rPr>
        <w:t>mínimas</w:t>
      </w:r>
      <w:r>
        <w:rPr>
          <w:spacing w:val="-17"/>
          <w:w w:val="105"/>
        </w:rPr>
        <w:t> </w:t>
      </w:r>
      <w:r>
        <w:rPr>
          <w:w w:val="105"/>
        </w:rPr>
        <w:t>extensiones.</w:t>
      </w:r>
    </w:p>
    <w:p>
      <w:pPr>
        <w:pStyle w:val="BodyText"/>
        <w:spacing w:before="4"/>
        <w:rPr>
          <w:sz w:val="22"/>
        </w:rPr>
      </w:pPr>
    </w:p>
    <w:p>
      <w:pPr>
        <w:pStyle w:val="BodyText"/>
        <w:spacing w:line="247" w:lineRule="auto"/>
        <w:ind w:left="525" w:right="105"/>
        <w:jc w:val="both"/>
      </w:pPr>
      <w:r>
        <w:rPr>
          <w:w w:val="105"/>
        </w:rPr>
        <w:t>Los trabajadores de las haciendas recibieron diferentes denominaciones que tenían que ver</w:t>
      </w:r>
      <w:r>
        <w:rPr>
          <w:spacing w:val="-9"/>
          <w:w w:val="105"/>
        </w:rPr>
        <w:t> </w:t>
      </w:r>
      <w:r>
        <w:rPr>
          <w:w w:val="105"/>
        </w:rPr>
        <w:t>con</w:t>
      </w:r>
      <w:r>
        <w:rPr>
          <w:spacing w:val="-11"/>
          <w:w w:val="105"/>
        </w:rPr>
        <w:t> </w:t>
      </w:r>
      <w:r>
        <w:rPr>
          <w:w w:val="105"/>
        </w:rPr>
        <w:t>el</w:t>
      </w:r>
      <w:r>
        <w:rPr>
          <w:spacing w:val="-12"/>
          <w:w w:val="105"/>
        </w:rPr>
        <w:t> </w:t>
      </w:r>
      <w:r>
        <w:rPr>
          <w:w w:val="105"/>
        </w:rPr>
        <w:t>cargo</w:t>
      </w:r>
      <w:r>
        <w:rPr>
          <w:spacing w:val="-12"/>
          <w:w w:val="105"/>
        </w:rPr>
        <w:t> </w:t>
      </w:r>
      <w:r>
        <w:rPr>
          <w:w w:val="105"/>
        </w:rPr>
        <w:t>o</w:t>
      </w:r>
      <w:r>
        <w:rPr>
          <w:spacing w:val="-9"/>
          <w:w w:val="105"/>
        </w:rPr>
        <w:t> </w:t>
      </w:r>
      <w:r>
        <w:rPr>
          <w:w w:val="105"/>
        </w:rPr>
        <w:t>actividad</w:t>
      </w:r>
      <w:r>
        <w:rPr>
          <w:spacing w:val="-9"/>
          <w:w w:val="105"/>
        </w:rPr>
        <w:t> </w:t>
      </w:r>
      <w:r>
        <w:rPr>
          <w:w w:val="105"/>
        </w:rPr>
        <w:t>que</w:t>
      </w:r>
      <w:r>
        <w:rPr>
          <w:spacing w:val="-12"/>
          <w:w w:val="105"/>
        </w:rPr>
        <w:t> </w:t>
      </w:r>
      <w:r>
        <w:rPr>
          <w:w w:val="105"/>
        </w:rPr>
        <w:t>desempeñaban.</w:t>
      </w:r>
      <w:r>
        <w:rPr>
          <w:spacing w:val="-11"/>
          <w:w w:val="105"/>
        </w:rPr>
        <w:t> </w:t>
      </w:r>
      <w:r>
        <w:rPr>
          <w:w w:val="105"/>
        </w:rPr>
        <w:t>Éstas</w:t>
      </w:r>
      <w:r>
        <w:rPr>
          <w:spacing w:val="-11"/>
          <w:w w:val="105"/>
        </w:rPr>
        <w:t> </w:t>
      </w:r>
      <w:r>
        <w:rPr>
          <w:w w:val="105"/>
        </w:rPr>
        <w:t>les</w:t>
      </w:r>
      <w:r>
        <w:rPr>
          <w:spacing w:val="-11"/>
          <w:w w:val="105"/>
        </w:rPr>
        <w:t> </w:t>
      </w:r>
      <w:r>
        <w:rPr>
          <w:w w:val="105"/>
        </w:rPr>
        <w:t>daban</w:t>
      </w:r>
      <w:r>
        <w:rPr>
          <w:spacing w:val="-9"/>
          <w:w w:val="105"/>
        </w:rPr>
        <w:t> </w:t>
      </w:r>
      <w:r>
        <w:rPr>
          <w:w w:val="105"/>
        </w:rPr>
        <w:t>cierta</w:t>
      </w:r>
      <w:r>
        <w:rPr>
          <w:spacing w:val="-10"/>
          <w:w w:val="105"/>
        </w:rPr>
        <w:t> </w:t>
      </w:r>
      <w:r>
        <w:rPr>
          <w:w w:val="105"/>
        </w:rPr>
        <w:t>jerarquía</w:t>
      </w:r>
      <w:r>
        <w:rPr>
          <w:spacing w:val="-9"/>
          <w:w w:val="105"/>
        </w:rPr>
        <w:t> </w:t>
      </w:r>
      <w:r>
        <w:rPr>
          <w:w w:val="105"/>
        </w:rPr>
        <w:t>y</w:t>
      </w:r>
      <w:r>
        <w:rPr>
          <w:spacing w:val="-11"/>
          <w:w w:val="105"/>
        </w:rPr>
        <w:t> </w:t>
      </w:r>
      <w:r>
        <w:rPr>
          <w:w w:val="105"/>
        </w:rPr>
        <w:t>a</w:t>
      </w:r>
      <w:r>
        <w:rPr>
          <w:spacing w:val="-9"/>
          <w:w w:val="105"/>
        </w:rPr>
        <w:t> </w:t>
      </w:r>
      <w:r>
        <w:rPr>
          <w:w w:val="105"/>
        </w:rPr>
        <w:t>la</w:t>
      </w:r>
      <w:r>
        <w:rPr>
          <w:spacing w:val="-9"/>
          <w:w w:val="105"/>
        </w:rPr>
        <w:t> </w:t>
      </w:r>
      <w:r>
        <w:rPr>
          <w:w w:val="105"/>
        </w:rPr>
        <w:t>vez dependencia.</w:t>
      </w:r>
      <w:r>
        <w:rPr>
          <w:spacing w:val="-12"/>
          <w:w w:val="105"/>
        </w:rPr>
        <w:t> </w:t>
      </w:r>
      <w:r>
        <w:rPr>
          <w:w w:val="105"/>
        </w:rPr>
        <w:t>Existen</w:t>
      </w:r>
      <w:r>
        <w:rPr>
          <w:spacing w:val="-13"/>
          <w:w w:val="105"/>
        </w:rPr>
        <w:t> </w:t>
      </w:r>
      <w:r>
        <w:rPr>
          <w:w w:val="105"/>
        </w:rPr>
        <w:t>varias</w:t>
      </w:r>
      <w:r>
        <w:rPr>
          <w:spacing w:val="-13"/>
          <w:w w:val="105"/>
        </w:rPr>
        <w:t> </w:t>
      </w:r>
      <w:r>
        <w:rPr>
          <w:w w:val="105"/>
        </w:rPr>
        <w:t>clasificaciones</w:t>
      </w:r>
      <w:r>
        <w:rPr>
          <w:spacing w:val="-13"/>
          <w:w w:val="105"/>
        </w:rPr>
        <w:t> </w:t>
      </w:r>
      <w:r>
        <w:rPr>
          <w:w w:val="105"/>
        </w:rPr>
        <w:t>entre</w:t>
      </w:r>
      <w:r>
        <w:rPr>
          <w:spacing w:val="-13"/>
          <w:w w:val="105"/>
        </w:rPr>
        <w:t> </w:t>
      </w:r>
      <w:r>
        <w:rPr>
          <w:w w:val="105"/>
        </w:rPr>
        <w:t>ella;</w:t>
      </w:r>
      <w:r>
        <w:rPr>
          <w:spacing w:val="-13"/>
          <w:w w:val="105"/>
        </w:rPr>
        <w:t> </w:t>
      </w:r>
      <w:r>
        <w:rPr>
          <w:w w:val="105"/>
        </w:rPr>
        <w:t>la</w:t>
      </w:r>
      <w:r>
        <w:rPr>
          <w:spacing w:val="-13"/>
          <w:w w:val="105"/>
        </w:rPr>
        <w:t> </w:t>
      </w:r>
      <w:r>
        <w:rPr>
          <w:w w:val="105"/>
        </w:rPr>
        <w:t>de</w:t>
      </w:r>
      <w:r>
        <w:rPr>
          <w:spacing w:val="-13"/>
          <w:w w:val="105"/>
        </w:rPr>
        <w:t> </w:t>
      </w:r>
      <w:r>
        <w:rPr>
          <w:w w:val="105"/>
        </w:rPr>
        <w:t>los</w:t>
      </w:r>
      <w:r>
        <w:rPr>
          <w:spacing w:val="-13"/>
          <w:w w:val="105"/>
        </w:rPr>
        <w:t> </w:t>
      </w:r>
      <w:r>
        <w:rPr>
          <w:w w:val="105"/>
        </w:rPr>
        <w:t>trabajadores</w:t>
      </w:r>
      <w:r>
        <w:rPr>
          <w:spacing w:val="-15"/>
          <w:w w:val="105"/>
        </w:rPr>
        <w:t> </w:t>
      </w:r>
      <w:r>
        <w:rPr>
          <w:w w:val="105"/>
        </w:rPr>
        <w:t>permanentes, trabajadores</w:t>
      </w:r>
      <w:r>
        <w:rPr>
          <w:spacing w:val="-18"/>
          <w:w w:val="105"/>
        </w:rPr>
        <w:t> </w:t>
      </w:r>
      <w:r>
        <w:rPr>
          <w:w w:val="105"/>
        </w:rPr>
        <w:t>eventuales</w:t>
      </w:r>
      <w:r>
        <w:rPr>
          <w:spacing w:val="-17"/>
          <w:w w:val="105"/>
        </w:rPr>
        <w:t> </w:t>
      </w:r>
      <w:r>
        <w:rPr>
          <w:w w:val="105"/>
        </w:rPr>
        <w:t>o</w:t>
      </w:r>
      <w:r>
        <w:rPr>
          <w:spacing w:val="-15"/>
          <w:w w:val="105"/>
        </w:rPr>
        <w:t> </w:t>
      </w:r>
      <w:r>
        <w:rPr>
          <w:w w:val="105"/>
        </w:rPr>
        <w:t>temporales,</w:t>
      </w:r>
      <w:r>
        <w:rPr>
          <w:spacing w:val="-16"/>
          <w:w w:val="105"/>
        </w:rPr>
        <w:t> </w:t>
      </w:r>
      <w:r>
        <w:rPr>
          <w:w w:val="105"/>
        </w:rPr>
        <w:t>y</w:t>
      </w:r>
      <w:r>
        <w:rPr>
          <w:spacing w:val="-16"/>
          <w:w w:val="105"/>
        </w:rPr>
        <w:t> </w:t>
      </w:r>
      <w:r>
        <w:rPr>
          <w:w w:val="105"/>
        </w:rPr>
        <w:t>arrendatarios;</w:t>
      </w:r>
      <w:r>
        <w:rPr>
          <w:spacing w:val="-18"/>
          <w:w w:val="105"/>
        </w:rPr>
        <w:t> </w:t>
      </w:r>
      <w:r>
        <w:rPr>
          <w:w w:val="105"/>
        </w:rPr>
        <w:t>y</w:t>
      </w:r>
      <w:r>
        <w:rPr>
          <w:spacing w:val="-17"/>
          <w:w w:val="105"/>
        </w:rPr>
        <w:t> </w:t>
      </w:r>
      <w:r>
        <w:rPr>
          <w:w w:val="105"/>
        </w:rPr>
        <w:t>cada</w:t>
      </w:r>
      <w:r>
        <w:rPr>
          <w:spacing w:val="-18"/>
          <w:w w:val="105"/>
        </w:rPr>
        <w:t> </w:t>
      </w:r>
      <w:r>
        <w:rPr>
          <w:w w:val="105"/>
        </w:rPr>
        <w:t>una</w:t>
      </w:r>
      <w:r>
        <w:rPr>
          <w:spacing w:val="-18"/>
          <w:w w:val="105"/>
        </w:rPr>
        <w:t> </w:t>
      </w:r>
      <w:r>
        <w:rPr>
          <w:w w:val="105"/>
        </w:rPr>
        <w:t>de</w:t>
      </w:r>
      <w:r>
        <w:rPr>
          <w:spacing w:val="-17"/>
          <w:w w:val="105"/>
        </w:rPr>
        <w:t> </w:t>
      </w:r>
      <w:r>
        <w:rPr>
          <w:w w:val="105"/>
        </w:rPr>
        <w:t>éstas</w:t>
      </w:r>
      <w:r>
        <w:rPr>
          <w:spacing w:val="-17"/>
          <w:w w:val="105"/>
        </w:rPr>
        <w:t> </w:t>
      </w:r>
      <w:r>
        <w:rPr>
          <w:w w:val="105"/>
        </w:rPr>
        <w:t>se</w:t>
      </w:r>
      <w:r>
        <w:rPr>
          <w:spacing w:val="-18"/>
          <w:w w:val="105"/>
        </w:rPr>
        <w:t> </w:t>
      </w:r>
      <w:r>
        <w:rPr>
          <w:w w:val="105"/>
        </w:rPr>
        <w:t>subdividía.</w:t>
      </w:r>
    </w:p>
    <w:p>
      <w:pPr>
        <w:pStyle w:val="BodyText"/>
        <w:spacing w:before="4"/>
        <w:rPr>
          <w:sz w:val="22"/>
        </w:rPr>
      </w:pPr>
    </w:p>
    <w:p>
      <w:pPr>
        <w:pStyle w:val="BodyText"/>
        <w:spacing w:line="247" w:lineRule="auto"/>
        <w:ind w:left="525" w:right="101"/>
        <w:jc w:val="both"/>
      </w:pPr>
      <w:r>
        <w:rPr>
          <w:w w:val="105"/>
        </w:rPr>
        <w:t>Hacer una investigación sobre los trabajadores y las haciendas y ranchos ha sido posible debido a la existencia de archivos que guardan la memoria de nuestros antepasados. Consulté</w:t>
      </w:r>
      <w:r>
        <w:rPr>
          <w:spacing w:val="-8"/>
          <w:w w:val="105"/>
        </w:rPr>
        <w:t> </w:t>
      </w:r>
      <w:r>
        <w:rPr>
          <w:w w:val="105"/>
        </w:rPr>
        <w:t>y</w:t>
      </w:r>
      <w:r>
        <w:rPr>
          <w:spacing w:val="-9"/>
          <w:w w:val="105"/>
        </w:rPr>
        <w:t> </w:t>
      </w:r>
      <w:r>
        <w:rPr>
          <w:w w:val="105"/>
        </w:rPr>
        <w:t>revisé</w:t>
      </w:r>
      <w:r>
        <w:rPr>
          <w:spacing w:val="-8"/>
          <w:w w:val="105"/>
        </w:rPr>
        <w:t> </w:t>
      </w:r>
      <w:r>
        <w:rPr>
          <w:w w:val="105"/>
        </w:rPr>
        <w:t>la</w:t>
      </w:r>
      <w:r>
        <w:rPr>
          <w:spacing w:val="-6"/>
          <w:w w:val="105"/>
        </w:rPr>
        <w:t> </w:t>
      </w:r>
      <w:r>
        <w:rPr>
          <w:w w:val="105"/>
        </w:rPr>
        <w:t>variada</w:t>
      </w:r>
      <w:r>
        <w:rPr>
          <w:spacing w:val="-7"/>
          <w:w w:val="105"/>
        </w:rPr>
        <w:t> </w:t>
      </w:r>
      <w:r>
        <w:rPr>
          <w:w w:val="105"/>
        </w:rPr>
        <w:t>y</w:t>
      </w:r>
      <w:r>
        <w:rPr>
          <w:spacing w:val="-9"/>
          <w:w w:val="105"/>
        </w:rPr>
        <w:t> </w:t>
      </w:r>
      <w:r>
        <w:rPr>
          <w:w w:val="105"/>
        </w:rPr>
        <w:t>rica</w:t>
      </w:r>
      <w:r>
        <w:rPr>
          <w:spacing w:val="-6"/>
          <w:w w:val="105"/>
        </w:rPr>
        <w:t> </w:t>
      </w:r>
      <w:r>
        <w:rPr>
          <w:w w:val="105"/>
        </w:rPr>
        <w:t>información</w:t>
      </w:r>
      <w:r>
        <w:rPr>
          <w:spacing w:val="-7"/>
          <w:w w:val="105"/>
        </w:rPr>
        <w:t> </w:t>
      </w:r>
      <w:r>
        <w:rPr>
          <w:w w:val="105"/>
        </w:rPr>
        <w:t>de</w:t>
      </w:r>
      <w:r>
        <w:rPr>
          <w:spacing w:val="-8"/>
          <w:w w:val="105"/>
        </w:rPr>
        <w:t> </w:t>
      </w:r>
      <w:r>
        <w:rPr>
          <w:w w:val="105"/>
        </w:rPr>
        <w:t>los</w:t>
      </w:r>
      <w:r>
        <w:rPr>
          <w:spacing w:val="-8"/>
          <w:w w:val="105"/>
        </w:rPr>
        <w:t> </w:t>
      </w:r>
      <w:r>
        <w:rPr>
          <w:w w:val="105"/>
        </w:rPr>
        <w:t>expedientes</w:t>
      </w:r>
      <w:r>
        <w:rPr>
          <w:spacing w:val="-8"/>
          <w:w w:val="105"/>
        </w:rPr>
        <w:t> </w:t>
      </w:r>
      <w:r>
        <w:rPr>
          <w:w w:val="105"/>
        </w:rPr>
        <w:t>del</w:t>
      </w:r>
      <w:r>
        <w:rPr>
          <w:spacing w:val="-9"/>
          <w:w w:val="105"/>
        </w:rPr>
        <w:t> </w:t>
      </w:r>
      <w:r>
        <w:rPr>
          <w:w w:val="105"/>
        </w:rPr>
        <w:t>archivo</w:t>
      </w:r>
      <w:r>
        <w:rPr>
          <w:spacing w:val="-6"/>
          <w:w w:val="105"/>
        </w:rPr>
        <w:t> </w:t>
      </w:r>
      <w:r>
        <w:rPr>
          <w:w w:val="105"/>
        </w:rPr>
        <w:t>Municipal</w:t>
      </w:r>
      <w:r>
        <w:rPr>
          <w:spacing w:val="-8"/>
          <w:w w:val="105"/>
        </w:rPr>
        <w:t> </w:t>
      </w:r>
      <w:r>
        <w:rPr>
          <w:w w:val="105"/>
        </w:rPr>
        <w:t>de Toluca,</w:t>
      </w:r>
      <w:r>
        <w:rPr>
          <w:spacing w:val="-14"/>
          <w:w w:val="105"/>
        </w:rPr>
        <w:t> </w:t>
      </w:r>
      <w:r>
        <w:rPr>
          <w:w w:val="105"/>
        </w:rPr>
        <w:t>de</w:t>
      </w:r>
      <w:r>
        <w:rPr>
          <w:spacing w:val="-13"/>
          <w:w w:val="105"/>
        </w:rPr>
        <w:t> </w:t>
      </w:r>
      <w:r>
        <w:rPr>
          <w:w w:val="105"/>
        </w:rPr>
        <w:t>los</w:t>
      </w:r>
      <w:r>
        <w:rPr>
          <w:spacing w:val="-14"/>
          <w:w w:val="105"/>
        </w:rPr>
        <w:t> </w:t>
      </w:r>
      <w:r>
        <w:rPr>
          <w:w w:val="105"/>
        </w:rPr>
        <w:t>Archivos</w:t>
      </w:r>
      <w:r>
        <w:rPr>
          <w:spacing w:val="-14"/>
          <w:w w:val="105"/>
        </w:rPr>
        <w:t> </w:t>
      </w:r>
      <w:r>
        <w:rPr>
          <w:w w:val="105"/>
        </w:rPr>
        <w:t>Parroquiales</w:t>
      </w:r>
      <w:r>
        <w:rPr>
          <w:spacing w:val="-14"/>
          <w:w w:val="105"/>
        </w:rPr>
        <w:t> </w:t>
      </w:r>
      <w:r>
        <w:rPr>
          <w:w w:val="105"/>
        </w:rPr>
        <w:t>de</w:t>
      </w:r>
      <w:r>
        <w:rPr>
          <w:spacing w:val="-13"/>
          <w:w w:val="105"/>
        </w:rPr>
        <w:t> </w:t>
      </w:r>
      <w:r>
        <w:rPr>
          <w:w w:val="105"/>
        </w:rPr>
        <w:t>nuestra</w:t>
      </w:r>
      <w:r>
        <w:rPr>
          <w:spacing w:val="-13"/>
          <w:w w:val="105"/>
        </w:rPr>
        <w:t> </w:t>
      </w:r>
      <w:r>
        <w:rPr>
          <w:w w:val="105"/>
        </w:rPr>
        <w:t>entidad,</w:t>
      </w:r>
      <w:r>
        <w:rPr>
          <w:spacing w:val="-14"/>
          <w:w w:val="105"/>
        </w:rPr>
        <w:t> </w:t>
      </w:r>
      <w:r>
        <w:rPr>
          <w:w w:val="105"/>
        </w:rPr>
        <w:t>del</w:t>
      </w:r>
      <w:r>
        <w:rPr>
          <w:spacing w:val="-15"/>
          <w:w w:val="105"/>
        </w:rPr>
        <w:t> </w:t>
      </w:r>
      <w:r>
        <w:rPr>
          <w:w w:val="105"/>
        </w:rPr>
        <w:t>Archivo</w:t>
      </w:r>
      <w:r>
        <w:rPr>
          <w:spacing w:val="-13"/>
          <w:w w:val="105"/>
        </w:rPr>
        <w:t> </w:t>
      </w:r>
      <w:r>
        <w:rPr>
          <w:w w:val="105"/>
        </w:rPr>
        <w:t>General</w:t>
      </w:r>
      <w:r>
        <w:rPr>
          <w:spacing w:val="-14"/>
          <w:w w:val="105"/>
        </w:rPr>
        <w:t> </w:t>
      </w:r>
      <w:r>
        <w:rPr>
          <w:w w:val="105"/>
        </w:rPr>
        <w:t>de</w:t>
      </w:r>
      <w:r>
        <w:rPr>
          <w:spacing w:val="-13"/>
          <w:w w:val="105"/>
        </w:rPr>
        <w:t> </w:t>
      </w:r>
      <w:r>
        <w:rPr>
          <w:w w:val="105"/>
        </w:rPr>
        <w:t>la</w:t>
      </w:r>
      <w:r>
        <w:rPr>
          <w:spacing w:val="-13"/>
          <w:w w:val="105"/>
        </w:rPr>
        <w:t> </w:t>
      </w:r>
      <w:r>
        <w:rPr>
          <w:w w:val="105"/>
        </w:rPr>
        <w:t>Nación</w:t>
      </w:r>
      <w:r>
        <w:rPr>
          <w:spacing w:val="-13"/>
          <w:w w:val="105"/>
        </w:rPr>
        <w:t> </w:t>
      </w:r>
      <w:r>
        <w:rPr>
          <w:w w:val="105"/>
        </w:rPr>
        <w:t>y el Archivo Histórico del Estado de México, entre otros. Documentos en los cuales quedó registrada</w:t>
      </w:r>
      <w:r>
        <w:rPr>
          <w:spacing w:val="-11"/>
          <w:w w:val="105"/>
        </w:rPr>
        <w:t> </w:t>
      </w:r>
      <w:r>
        <w:rPr>
          <w:w w:val="105"/>
        </w:rPr>
        <w:t>la</w:t>
      </w:r>
      <w:r>
        <w:rPr>
          <w:spacing w:val="-9"/>
          <w:w w:val="105"/>
        </w:rPr>
        <w:t> </w:t>
      </w:r>
      <w:r>
        <w:rPr>
          <w:w w:val="105"/>
        </w:rPr>
        <w:t>huella</w:t>
      </w:r>
      <w:r>
        <w:rPr>
          <w:spacing w:val="-11"/>
          <w:w w:val="105"/>
        </w:rPr>
        <w:t> </w:t>
      </w:r>
      <w:r>
        <w:rPr>
          <w:w w:val="105"/>
        </w:rPr>
        <w:t>de</w:t>
      </w:r>
      <w:r>
        <w:rPr>
          <w:spacing w:val="-11"/>
          <w:w w:val="105"/>
        </w:rPr>
        <w:t> </w:t>
      </w:r>
      <w:r>
        <w:rPr>
          <w:w w:val="105"/>
        </w:rPr>
        <w:t>la</w:t>
      </w:r>
      <w:r>
        <w:rPr>
          <w:spacing w:val="-10"/>
          <w:w w:val="105"/>
        </w:rPr>
        <w:t> </w:t>
      </w:r>
      <w:r>
        <w:rPr>
          <w:w w:val="105"/>
        </w:rPr>
        <w:t>actividad</w:t>
      </w:r>
      <w:r>
        <w:rPr>
          <w:spacing w:val="-11"/>
          <w:w w:val="105"/>
        </w:rPr>
        <w:t> </w:t>
      </w:r>
      <w:r>
        <w:rPr>
          <w:w w:val="105"/>
        </w:rPr>
        <w:t>y</w:t>
      </w:r>
      <w:r>
        <w:rPr>
          <w:spacing w:val="-12"/>
          <w:w w:val="105"/>
        </w:rPr>
        <w:t> </w:t>
      </w:r>
      <w:r>
        <w:rPr>
          <w:w w:val="105"/>
        </w:rPr>
        <w:t>el</w:t>
      </w:r>
      <w:r>
        <w:rPr>
          <w:spacing w:val="-11"/>
          <w:w w:val="105"/>
        </w:rPr>
        <w:t> </w:t>
      </w:r>
      <w:r>
        <w:rPr>
          <w:w w:val="105"/>
        </w:rPr>
        <w:t>pensamiento</w:t>
      </w:r>
      <w:r>
        <w:rPr>
          <w:spacing w:val="-11"/>
          <w:w w:val="105"/>
        </w:rPr>
        <w:t> </w:t>
      </w:r>
      <w:r>
        <w:rPr>
          <w:w w:val="105"/>
        </w:rPr>
        <w:t>de</w:t>
      </w:r>
      <w:r>
        <w:rPr>
          <w:spacing w:val="-12"/>
          <w:w w:val="105"/>
        </w:rPr>
        <w:t> </w:t>
      </w:r>
      <w:r>
        <w:rPr>
          <w:w w:val="105"/>
        </w:rPr>
        <w:t>buena</w:t>
      </w:r>
      <w:r>
        <w:rPr>
          <w:spacing w:val="-12"/>
          <w:w w:val="105"/>
        </w:rPr>
        <w:t> </w:t>
      </w:r>
      <w:r>
        <w:rPr>
          <w:w w:val="105"/>
        </w:rPr>
        <w:t>parte</w:t>
      </w:r>
      <w:r>
        <w:rPr>
          <w:spacing w:val="-12"/>
          <w:w w:val="105"/>
        </w:rPr>
        <w:t> </w:t>
      </w:r>
      <w:r>
        <w:rPr>
          <w:w w:val="105"/>
        </w:rPr>
        <w:t>de</w:t>
      </w:r>
      <w:r>
        <w:rPr>
          <w:spacing w:val="-12"/>
          <w:w w:val="105"/>
        </w:rPr>
        <w:t> </w:t>
      </w:r>
      <w:r>
        <w:rPr>
          <w:w w:val="105"/>
        </w:rPr>
        <w:t>los</w:t>
      </w:r>
      <w:r>
        <w:rPr>
          <w:spacing w:val="-12"/>
          <w:w w:val="105"/>
        </w:rPr>
        <w:t> </w:t>
      </w:r>
      <w:r>
        <w:rPr>
          <w:w w:val="105"/>
        </w:rPr>
        <w:t>trabajadores</w:t>
      </w:r>
      <w:r>
        <w:rPr>
          <w:spacing w:val="-12"/>
          <w:w w:val="105"/>
        </w:rPr>
        <w:t> </w:t>
      </w:r>
      <w:r>
        <w:rPr>
          <w:w w:val="105"/>
        </w:rPr>
        <w:t>de las</w:t>
      </w:r>
      <w:r>
        <w:rPr>
          <w:spacing w:val="-19"/>
          <w:w w:val="105"/>
        </w:rPr>
        <w:t> </w:t>
      </w:r>
      <w:r>
        <w:rPr>
          <w:w w:val="105"/>
        </w:rPr>
        <w:t>haciendas</w:t>
      </w:r>
      <w:r>
        <w:rPr>
          <w:spacing w:val="-20"/>
          <w:w w:val="105"/>
        </w:rPr>
        <w:t> </w:t>
      </w:r>
      <w:r>
        <w:rPr>
          <w:w w:val="105"/>
        </w:rPr>
        <w:t>y</w:t>
      </w:r>
      <w:r>
        <w:rPr>
          <w:spacing w:val="-20"/>
          <w:w w:val="105"/>
        </w:rPr>
        <w:t> </w:t>
      </w:r>
      <w:r>
        <w:rPr>
          <w:w w:val="105"/>
        </w:rPr>
        <w:t>ranchos.</w:t>
      </w:r>
    </w:p>
    <w:p>
      <w:pPr>
        <w:pStyle w:val="BodyText"/>
        <w:spacing w:before="4"/>
        <w:rPr>
          <w:sz w:val="22"/>
        </w:rPr>
      </w:pPr>
    </w:p>
    <w:p>
      <w:pPr>
        <w:pStyle w:val="BodyText"/>
        <w:spacing w:line="247" w:lineRule="auto"/>
        <w:ind w:left="525" w:right="103"/>
        <w:jc w:val="both"/>
      </w:pPr>
      <w:r>
        <w:rPr>
          <w:w w:val="105"/>
        </w:rPr>
        <w:t>Al ser los trabajadores los actores centrales de este estudio, surgieron las siguientes interrogantes,</w:t>
      </w:r>
      <w:r>
        <w:rPr>
          <w:spacing w:val="-9"/>
          <w:w w:val="105"/>
        </w:rPr>
        <w:t> </w:t>
      </w:r>
      <w:r>
        <w:rPr>
          <w:w w:val="105"/>
        </w:rPr>
        <w:t>¿quiénes</w:t>
      </w:r>
      <w:r>
        <w:rPr>
          <w:spacing w:val="-8"/>
          <w:w w:val="105"/>
        </w:rPr>
        <w:t> </w:t>
      </w:r>
      <w:r>
        <w:rPr>
          <w:w w:val="105"/>
        </w:rPr>
        <w:t>eran</w:t>
      </w:r>
      <w:r>
        <w:rPr>
          <w:spacing w:val="-8"/>
          <w:w w:val="105"/>
        </w:rPr>
        <w:t> </w:t>
      </w:r>
      <w:r>
        <w:rPr>
          <w:w w:val="105"/>
        </w:rPr>
        <w:t>los</w:t>
      </w:r>
      <w:r>
        <w:rPr>
          <w:spacing w:val="-9"/>
          <w:w w:val="105"/>
        </w:rPr>
        <w:t> </w:t>
      </w:r>
      <w:r>
        <w:rPr>
          <w:w w:val="105"/>
        </w:rPr>
        <w:t>trabajadores</w:t>
      </w:r>
      <w:r>
        <w:rPr>
          <w:spacing w:val="-9"/>
          <w:w w:val="105"/>
        </w:rPr>
        <w:t> </w:t>
      </w:r>
      <w:r>
        <w:rPr>
          <w:w w:val="105"/>
        </w:rPr>
        <w:t>de</w:t>
      </w:r>
      <w:r>
        <w:rPr>
          <w:spacing w:val="-9"/>
          <w:w w:val="105"/>
        </w:rPr>
        <w:t> </w:t>
      </w:r>
      <w:r>
        <w:rPr>
          <w:w w:val="105"/>
        </w:rPr>
        <w:t>las</w:t>
      </w:r>
      <w:r>
        <w:rPr>
          <w:spacing w:val="-8"/>
          <w:w w:val="105"/>
        </w:rPr>
        <w:t> </w:t>
      </w:r>
      <w:r>
        <w:rPr>
          <w:w w:val="105"/>
        </w:rPr>
        <w:t>haciendas</w:t>
      </w:r>
      <w:r>
        <w:rPr>
          <w:spacing w:val="-7"/>
          <w:w w:val="105"/>
        </w:rPr>
        <w:t> </w:t>
      </w:r>
      <w:r>
        <w:rPr>
          <w:w w:val="105"/>
        </w:rPr>
        <w:t>y</w:t>
      </w:r>
      <w:r>
        <w:rPr>
          <w:spacing w:val="-7"/>
          <w:w w:val="105"/>
        </w:rPr>
        <w:t> </w:t>
      </w:r>
      <w:r>
        <w:rPr>
          <w:w w:val="105"/>
        </w:rPr>
        <w:t>ranchos</w:t>
      </w:r>
      <w:r>
        <w:rPr>
          <w:spacing w:val="-9"/>
          <w:w w:val="105"/>
        </w:rPr>
        <w:t> </w:t>
      </w:r>
      <w:r>
        <w:rPr>
          <w:w w:val="105"/>
        </w:rPr>
        <w:t>del</w:t>
      </w:r>
      <w:r>
        <w:rPr>
          <w:spacing w:val="-9"/>
          <w:w w:val="105"/>
        </w:rPr>
        <w:t> </w:t>
      </w:r>
      <w:r>
        <w:rPr>
          <w:w w:val="105"/>
        </w:rPr>
        <w:t>municipio</w:t>
      </w:r>
      <w:r>
        <w:rPr>
          <w:spacing w:val="-8"/>
          <w:w w:val="105"/>
        </w:rPr>
        <w:t> </w:t>
      </w:r>
      <w:r>
        <w:rPr>
          <w:w w:val="105"/>
        </w:rPr>
        <w:t>de Toluca?, ¿qué actividades desarrollaban en las haciendas?, ¿cuánto ganaban?, ¿cuántas horas</w:t>
      </w:r>
      <w:r>
        <w:rPr>
          <w:spacing w:val="-13"/>
          <w:w w:val="105"/>
        </w:rPr>
        <w:t> </w:t>
      </w:r>
      <w:r>
        <w:rPr>
          <w:w w:val="105"/>
        </w:rPr>
        <w:t>trabajaban?,</w:t>
      </w:r>
      <w:r>
        <w:rPr>
          <w:spacing w:val="-11"/>
          <w:w w:val="105"/>
        </w:rPr>
        <w:t> </w:t>
      </w:r>
      <w:r>
        <w:rPr>
          <w:w w:val="105"/>
        </w:rPr>
        <w:t>¿dónde</w:t>
      </w:r>
      <w:r>
        <w:rPr>
          <w:spacing w:val="-12"/>
          <w:w w:val="105"/>
        </w:rPr>
        <w:t> </w:t>
      </w:r>
      <w:r>
        <w:rPr>
          <w:w w:val="105"/>
        </w:rPr>
        <w:t>vivían?,</w:t>
      </w:r>
      <w:r>
        <w:rPr>
          <w:spacing w:val="-11"/>
          <w:w w:val="105"/>
        </w:rPr>
        <w:t> </w:t>
      </w:r>
      <w:r>
        <w:rPr>
          <w:w w:val="105"/>
        </w:rPr>
        <w:t>¿cuál</w:t>
      </w:r>
      <w:r>
        <w:rPr>
          <w:spacing w:val="-12"/>
          <w:w w:val="105"/>
        </w:rPr>
        <w:t> </w:t>
      </w:r>
      <w:r>
        <w:rPr>
          <w:w w:val="105"/>
        </w:rPr>
        <w:t>era</w:t>
      </w:r>
      <w:r>
        <w:rPr>
          <w:spacing w:val="-11"/>
          <w:w w:val="105"/>
        </w:rPr>
        <w:t> </w:t>
      </w:r>
      <w:r>
        <w:rPr>
          <w:w w:val="105"/>
        </w:rPr>
        <w:t>su</w:t>
      </w:r>
      <w:r>
        <w:rPr>
          <w:spacing w:val="-11"/>
          <w:w w:val="105"/>
        </w:rPr>
        <w:t> </w:t>
      </w:r>
      <w:r>
        <w:rPr>
          <w:w w:val="105"/>
        </w:rPr>
        <w:t>jerarquía</w:t>
      </w:r>
      <w:r>
        <w:rPr>
          <w:spacing w:val="-11"/>
          <w:w w:val="105"/>
        </w:rPr>
        <w:t> </w:t>
      </w:r>
      <w:r>
        <w:rPr>
          <w:w w:val="105"/>
        </w:rPr>
        <w:t>dentro</w:t>
      </w:r>
      <w:r>
        <w:rPr>
          <w:spacing w:val="-11"/>
          <w:w w:val="105"/>
        </w:rPr>
        <w:t> </w:t>
      </w:r>
      <w:r>
        <w:rPr>
          <w:w w:val="105"/>
        </w:rPr>
        <w:t>de</w:t>
      </w:r>
      <w:r>
        <w:rPr>
          <w:spacing w:val="-11"/>
          <w:w w:val="105"/>
        </w:rPr>
        <w:t> </w:t>
      </w:r>
      <w:r>
        <w:rPr>
          <w:w w:val="105"/>
        </w:rPr>
        <w:t>la</w:t>
      </w:r>
      <w:r>
        <w:rPr>
          <w:spacing w:val="-11"/>
          <w:w w:val="105"/>
        </w:rPr>
        <w:t> </w:t>
      </w:r>
      <w:r>
        <w:rPr>
          <w:w w:val="105"/>
        </w:rPr>
        <w:t>estructura</w:t>
      </w:r>
      <w:r>
        <w:rPr>
          <w:spacing w:val="-11"/>
          <w:w w:val="105"/>
        </w:rPr>
        <w:t> </w:t>
      </w:r>
      <w:r>
        <w:rPr>
          <w:w w:val="105"/>
        </w:rPr>
        <w:t>laboral?,</w:t>
      </w:r>
    </w:p>
    <w:p>
      <w:pPr>
        <w:pStyle w:val="BodyText"/>
        <w:spacing w:line="247" w:lineRule="auto"/>
        <w:ind w:left="525" w:right="105"/>
        <w:jc w:val="both"/>
      </w:pPr>
      <w:r>
        <w:rPr>
          <w:w w:val="105"/>
        </w:rPr>
        <w:t>¿qué hacían en sus ratos libres?, estas y otras interrogantes más fueron contestadas en este trabajo.</w:t>
      </w:r>
    </w:p>
    <w:p>
      <w:pPr>
        <w:pStyle w:val="BodyText"/>
        <w:spacing w:before="5"/>
        <w:rPr>
          <w:sz w:val="22"/>
        </w:rPr>
      </w:pPr>
    </w:p>
    <w:p>
      <w:pPr>
        <w:pStyle w:val="BodyText"/>
        <w:spacing w:line="247" w:lineRule="auto" w:before="1"/>
        <w:ind w:left="525" w:right="107"/>
        <w:jc w:val="both"/>
      </w:pPr>
      <w:r>
        <w:rPr>
          <w:w w:val="105"/>
        </w:rPr>
        <w:t>El escenario y temporalidad del presente trabajo, el municipio de Toluca, representó durante el siglo XIX y principios del siglo XX un ámbito cuyas características dinamizaron el proceso de la actividad agropecuaria.</w:t>
      </w:r>
    </w:p>
    <w:p>
      <w:pPr>
        <w:pStyle w:val="BodyText"/>
        <w:spacing w:before="4"/>
        <w:rPr>
          <w:sz w:val="22"/>
        </w:rPr>
      </w:pPr>
    </w:p>
    <w:p>
      <w:pPr>
        <w:pStyle w:val="BodyText"/>
        <w:spacing w:line="247" w:lineRule="auto"/>
        <w:ind w:left="525" w:right="104"/>
        <w:jc w:val="both"/>
      </w:pPr>
      <w:r>
        <w:rPr>
          <w:w w:val="105"/>
        </w:rPr>
        <w:t>Ahora bien, los objetivos de esta investigación pueden enlistarse como sigue: analizar el perfil sociocultural de los trabajadores, señalar el tipo de trabajadores y su clasificación, así como sus salarios y actividades realizadas, conocer algunas formas de vida y relaciones laborales de los trabajadores de las haciendas y ranchos ubicados en el municipio de Toluca.</w:t>
      </w:r>
    </w:p>
    <w:p>
      <w:pPr>
        <w:pStyle w:val="BodyText"/>
        <w:rPr>
          <w:sz w:val="20"/>
        </w:rPr>
      </w:pPr>
    </w:p>
    <w:p>
      <w:pPr>
        <w:pStyle w:val="BodyText"/>
        <w:rPr>
          <w:sz w:val="20"/>
        </w:rPr>
      </w:pPr>
    </w:p>
    <w:p>
      <w:pPr>
        <w:pStyle w:val="BodyText"/>
        <w:spacing w:before="4"/>
        <w:rPr>
          <w:sz w:val="12"/>
        </w:rPr>
      </w:pPr>
      <w:r>
        <w:rPr/>
        <w:drawing>
          <wp:anchor distT="0" distB="0" distL="0" distR="0" allowOverlap="1" layoutInCell="1" locked="0" behindDoc="0" simplePos="0" relativeHeight="8344">
            <wp:simplePos x="0" y="0"/>
            <wp:positionH relativeFrom="page">
              <wp:posOffset>1400555</wp:posOffset>
            </wp:positionH>
            <wp:positionV relativeFrom="paragraph">
              <wp:posOffset>120301</wp:posOffset>
            </wp:positionV>
            <wp:extent cx="5109210" cy="43434"/>
            <wp:effectExtent l="0" t="0" r="0" b="0"/>
            <wp:wrapTopAndBottom/>
            <wp:docPr id="359" name="image19.png" descr=""/>
            <wp:cNvGraphicFramePr>
              <a:graphicFrameLocks noChangeAspect="1"/>
            </wp:cNvGraphicFramePr>
            <a:graphic>
              <a:graphicData uri="http://schemas.openxmlformats.org/drawingml/2006/picture">
                <pic:pic>
                  <pic:nvPicPr>
                    <pic:cNvPr id="360"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- 177 -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Finalmente quiero hacer referencia a la estructura del artículo: consta de tres apartados: el primero titulado “El municipio de Toluca. Sus haciendas y ranchos en el que se dan a conocer, la cantidad, el nombre y la extensión. En el segundo, “Trabajadores de las haciendas y ranchos, se presenta el perfil sociodemográfico y sociocultural a partir de un análisis cuantitativo, se presentan, por ello, el número, sexo, edad, estado civil, lugar de origen</w:t>
      </w:r>
      <w:r>
        <w:rPr>
          <w:spacing w:val="-4"/>
          <w:w w:val="105"/>
        </w:rPr>
        <w:t> </w:t>
      </w:r>
      <w:r>
        <w:rPr>
          <w:w w:val="105"/>
        </w:rPr>
        <w:t>y</w:t>
      </w:r>
      <w:r>
        <w:rPr>
          <w:spacing w:val="-4"/>
          <w:w w:val="105"/>
        </w:rPr>
        <w:t> </w:t>
      </w:r>
      <w:r>
        <w:rPr>
          <w:w w:val="105"/>
        </w:rPr>
        <w:t>de</w:t>
      </w:r>
      <w:r>
        <w:rPr>
          <w:spacing w:val="-5"/>
          <w:w w:val="105"/>
        </w:rPr>
        <w:t> </w:t>
      </w:r>
      <w:r>
        <w:rPr>
          <w:w w:val="105"/>
        </w:rPr>
        <w:t>residencia,</w:t>
      </w:r>
      <w:r>
        <w:rPr>
          <w:spacing w:val="-5"/>
          <w:w w:val="105"/>
        </w:rPr>
        <w:t> </w:t>
      </w:r>
      <w:r>
        <w:rPr>
          <w:w w:val="105"/>
        </w:rPr>
        <w:t>así</w:t>
      </w:r>
      <w:r>
        <w:rPr>
          <w:spacing w:val="-4"/>
          <w:w w:val="105"/>
        </w:rPr>
        <w:t> </w:t>
      </w:r>
      <w:r>
        <w:rPr>
          <w:w w:val="105"/>
        </w:rPr>
        <w:t>como</w:t>
      </w:r>
      <w:r>
        <w:rPr>
          <w:spacing w:val="-4"/>
          <w:w w:val="105"/>
        </w:rPr>
        <w:t> </w:t>
      </w:r>
      <w:r>
        <w:rPr>
          <w:w w:val="105"/>
        </w:rPr>
        <w:t>su</w:t>
      </w:r>
      <w:r>
        <w:rPr>
          <w:spacing w:val="-3"/>
          <w:w w:val="105"/>
        </w:rPr>
        <w:t> </w:t>
      </w:r>
      <w:r>
        <w:rPr>
          <w:w w:val="105"/>
        </w:rPr>
        <w:t>clasificación,</w:t>
      </w:r>
      <w:r>
        <w:rPr>
          <w:spacing w:val="-4"/>
          <w:w w:val="105"/>
        </w:rPr>
        <w:t> </w:t>
      </w:r>
      <w:r>
        <w:rPr>
          <w:w w:val="105"/>
        </w:rPr>
        <w:t>se</w:t>
      </w:r>
      <w:r>
        <w:rPr>
          <w:spacing w:val="-5"/>
          <w:w w:val="105"/>
        </w:rPr>
        <w:t> </w:t>
      </w:r>
      <w:r>
        <w:rPr>
          <w:w w:val="105"/>
        </w:rPr>
        <w:t>presta</w:t>
      </w:r>
      <w:r>
        <w:rPr>
          <w:spacing w:val="-5"/>
          <w:w w:val="105"/>
        </w:rPr>
        <w:t> </w:t>
      </w:r>
      <w:r>
        <w:rPr>
          <w:w w:val="105"/>
        </w:rPr>
        <w:t>atención</w:t>
      </w:r>
      <w:r>
        <w:rPr>
          <w:spacing w:val="-5"/>
          <w:w w:val="105"/>
        </w:rPr>
        <w:t> </w:t>
      </w:r>
      <w:r>
        <w:rPr>
          <w:w w:val="105"/>
        </w:rPr>
        <w:t>a</w:t>
      </w:r>
      <w:r>
        <w:rPr>
          <w:spacing w:val="-4"/>
          <w:w w:val="105"/>
        </w:rPr>
        <w:t> </w:t>
      </w:r>
      <w:r>
        <w:rPr>
          <w:w w:val="105"/>
        </w:rPr>
        <w:t>las</w:t>
      </w:r>
      <w:r>
        <w:rPr>
          <w:spacing w:val="-4"/>
          <w:w w:val="105"/>
        </w:rPr>
        <w:t> </w:t>
      </w:r>
      <w:r>
        <w:rPr>
          <w:w w:val="105"/>
        </w:rPr>
        <w:t>denominaciones de los trabajadores permanentes y eventuales, así como a sus salarios y actividades desarrolladas en las unidades productivas. En el tercer apartado se habla de” Una</w:t>
      </w:r>
      <w:r>
        <w:rPr>
          <w:spacing w:val="-38"/>
          <w:w w:val="105"/>
        </w:rPr>
        <w:t> </w:t>
      </w:r>
      <w:r>
        <w:rPr>
          <w:w w:val="105"/>
        </w:rPr>
        <w:t>mirada a la vida laboral y cotidiana de los trabajadores de las haciendas y ranchos del municipio de Toluca” se presta atención a los planteamientos referentes al peonaje por endeudamiento, jornada laboral, tienda de raya, transportes, alimento y vestido. Finalmente</w:t>
      </w:r>
      <w:r>
        <w:rPr>
          <w:spacing w:val="-22"/>
          <w:w w:val="105"/>
        </w:rPr>
        <w:t> </w:t>
      </w:r>
      <w:r>
        <w:rPr>
          <w:w w:val="105"/>
        </w:rPr>
        <w:t>se</w:t>
      </w:r>
      <w:r>
        <w:rPr>
          <w:spacing w:val="-22"/>
          <w:w w:val="105"/>
        </w:rPr>
        <w:t> </w:t>
      </w:r>
      <w:r>
        <w:rPr>
          <w:w w:val="105"/>
        </w:rPr>
        <w:t>presentan</w:t>
      </w:r>
      <w:r>
        <w:rPr>
          <w:spacing w:val="-21"/>
          <w:w w:val="105"/>
        </w:rPr>
        <w:t> </w:t>
      </w:r>
      <w:r>
        <w:rPr>
          <w:w w:val="105"/>
        </w:rPr>
        <w:t>las</w:t>
      </w:r>
      <w:r>
        <w:rPr>
          <w:spacing w:val="-22"/>
          <w:w w:val="105"/>
        </w:rPr>
        <w:t> </w:t>
      </w:r>
      <w:r>
        <w:rPr>
          <w:w w:val="105"/>
        </w:rPr>
        <w:t>conclusiones</w:t>
      </w:r>
      <w:r>
        <w:rPr>
          <w:spacing w:val="-20"/>
          <w:w w:val="105"/>
        </w:rPr>
        <w:t> </w:t>
      </w:r>
      <w:r>
        <w:rPr>
          <w:w w:val="105"/>
        </w:rPr>
        <w:t>y</w:t>
      </w:r>
      <w:r>
        <w:rPr>
          <w:spacing w:val="-21"/>
          <w:w w:val="105"/>
        </w:rPr>
        <w:t> </w:t>
      </w:r>
      <w:r>
        <w:rPr>
          <w:w w:val="105"/>
        </w:rPr>
        <w:t>fuentes</w:t>
      </w:r>
      <w:r>
        <w:rPr>
          <w:spacing w:val="-20"/>
          <w:w w:val="105"/>
        </w:rPr>
        <w:t> </w:t>
      </w:r>
      <w:r>
        <w:rPr>
          <w:w w:val="105"/>
        </w:rPr>
        <w:t>bibliográficas.</w:t>
      </w:r>
    </w:p>
    <w:p>
      <w:pPr>
        <w:pStyle w:val="BodyText"/>
        <w:spacing w:before="3"/>
        <w:rPr>
          <w:sz w:val="22"/>
        </w:rPr>
      </w:pPr>
    </w:p>
    <w:p>
      <w:pPr>
        <w:pStyle w:val="Heading4"/>
        <w:spacing w:line="247" w:lineRule="auto"/>
        <w:ind w:left="114" w:right="3446"/>
        <w:jc w:val="left"/>
      </w:pPr>
      <w:r>
        <w:rPr>
          <w:w w:val="105"/>
        </w:rPr>
        <w:t>El</w:t>
      </w:r>
      <w:r>
        <w:rPr>
          <w:spacing w:val="-15"/>
          <w:w w:val="105"/>
        </w:rPr>
        <w:t> </w:t>
      </w:r>
      <w:r>
        <w:rPr>
          <w:w w:val="105"/>
        </w:rPr>
        <w:t>municipio</w:t>
      </w:r>
      <w:r>
        <w:rPr>
          <w:spacing w:val="-15"/>
          <w:w w:val="105"/>
        </w:rPr>
        <w:t> </w:t>
      </w:r>
      <w:r>
        <w:rPr>
          <w:w w:val="105"/>
        </w:rPr>
        <w:t>de</w:t>
      </w:r>
      <w:r>
        <w:rPr>
          <w:spacing w:val="-13"/>
          <w:w w:val="105"/>
        </w:rPr>
        <w:t> </w:t>
      </w:r>
      <w:r>
        <w:rPr>
          <w:w w:val="105"/>
        </w:rPr>
        <w:t>Toluca,</w:t>
      </w:r>
      <w:r>
        <w:rPr>
          <w:spacing w:val="-16"/>
          <w:w w:val="105"/>
        </w:rPr>
        <w:t> </w:t>
      </w:r>
      <w:r>
        <w:rPr>
          <w:w w:val="105"/>
        </w:rPr>
        <w:t>sus</w:t>
      </w:r>
      <w:r>
        <w:rPr>
          <w:spacing w:val="-13"/>
          <w:w w:val="105"/>
        </w:rPr>
        <w:t> </w:t>
      </w:r>
      <w:r>
        <w:rPr>
          <w:w w:val="105"/>
        </w:rPr>
        <w:t>haciendas</w:t>
      </w:r>
      <w:r>
        <w:rPr>
          <w:spacing w:val="-15"/>
          <w:w w:val="105"/>
        </w:rPr>
        <w:t> </w:t>
      </w:r>
      <w:r>
        <w:rPr>
          <w:w w:val="105"/>
        </w:rPr>
        <w:t>y</w:t>
      </w:r>
      <w:r>
        <w:rPr>
          <w:spacing w:val="-13"/>
          <w:w w:val="105"/>
        </w:rPr>
        <w:t> </w:t>
      </w:r>
      <w:r>
        <w:rPr>
          <w:w w:val="105"/>
        </w:rPr>
        <w:t>sus</w:t>
      </w:r>
      <w:r>
        <w:rPr>
          <w:spacing w:val="-13"/>
          <w:w w:val="105"/>
        </w:rPr>
        <w:t> </w:t>
      </w:r>
      <w:r>
        <w:rPr>
          <w:w w:val="105"/>
        </w:rPr>
        <w:t>ranchos sus</w:t>
      </w:r>
      <w:r>
        <w:rPr>
          <w:spacing w:val="-17"/>
          <w:w w:val="105"/>
        </w:rPr>
        <w:t> </w:t>
      </w:r>
      <w:r>
        <w:rPr>
          <w:w w:val="105"/>
        </w:rPr>
        <w:t>pobladores</w:t>
      </w:r>
      <w:r>
        <w:rPr>
          <w:spacing w:val="-17"/>
          <w:w w:val="105"/>
        </w:rPr>
        <w:t> </w:t>
      </w:r>
      <w:r>
        <w:rPr>
          <w:w w:val="105"/>
        </w:rPr>
        <w:t>y</w:t>
      </w:r>
      <w:r>
        <w:rPr>
          <w:spacing w:val="-17"/>
          <w:w w:val="105"/>
        </w:rPr>
        <w:t> </w:t>
      </w:r>
      <w:r>
        <w:rPr>
          <w:w w:val="105"/>
        </w:rPr>
        <w:t>número</w:t>
      </w:r>
      <w:r>
        <w:rPr>
          <w:spacing w:val="-18"/>
          <w:w w:val="105"/>
        </w:rPr>
        <w:t> </w:t>
      </w:r>
      <w:r>
        <w:rPr>
          <w:w w:val="105"/>
        </w:rPr>
        <w:t>de</w:t>
      </w:r>
      <w:r>
        <w:rPr>
          <w:spacing w:val="-17"/>
          <w:w w:val="105"/>
        </w:rPr>
        <w:t> </w:t>
      </w:r>
      <w:r>
        <w:rPr>
          <w:w w:val="105"/>
        </w:rPr>
        <w:t>haciendas</w:t>
      </w:r>
    </w:p>
    <w:p>
      <w:pPr>
        <w:pStyle w:val="BodyText"/>
        <w:spacing w:before="4"/>
        <w:rPr>
          <w:b/>
          <w:sz w:val="22"/>
        </w:rPr>
      </w:pPr>
    </w:p>
    <w:p>
      <w:pPr>
        <w:pStyle w:val="BodyText"/>
        <w:spacing w:line="247" w:lineRule="auto"/>
        <w:ind w:left="114" w:right="516"/>
        <w:jc w:val="both"/>
      </w:pPr>
      <w:r>
        <w:rPr>
          <w:w w:val="105"/>
        </w:rPr>
        <w:t>Los habitantes del municipio de Toluca eran descendientes de españoles, mestizos y fundamentalmente de tres grupos étnicos: Matlatzincas, Otomíes y Nahuas. También encontramos extranjeros: de Inglaterra, Italia, Portugal, España, Francia, Alemania, Grecia, Cuba, Estados Unidos, Suiza, Perú, Chile, entre otros.</w:t>
      </w:r>
    </w:p>
    <w:p>
      <w:pPr>
        <w:pStyle w:val="BodyText"/>
        <w:spacing w:before="4"/>
        <w:rPr>
          <w:sz w:val="22"/>
        </w:rPr>
      </w:pPr>
    </w:p>
    <w:p>
      <w:pPr>
        <w:pStyle w:val="BodyText"/>
        <w:spacing w:line="247" w:lineRule="auto"/>
        <w:ind w:left="114" w:right="516"/>
        <w:jc w:val="both"/>
      </w:pPr>
      <w:r>
        <w:rPr>
          <w:w w:val="105"/>
        </w:rPr>
        <w:t>La población en el municipio de Toluca durante el siglo XIX aumentó considerablemente, así</w:t>
      </w:r>
      <w:r>
        <w:rPr>
          <w:spacing w:val="-2"/>
          <w:w w:val="105"/>
        </w:rPr>
        <w:t> </w:t>
      </w:r>
      <w:r>
        <w:rPr>
          <w:w w:val="105"/>
        </w:rPr>
        <w:t>tenemos</w:t>
      </w:r>
      <w:r>
        <w:rPr>
          <w:spacing w:val="-3"/>
          <w:w w:val="105"/>
        </w:rPr>
        <w:t> </w:t>
      </w:r>
      <w:r>
        <w:rPr>
          <w:w w:val="105"/>
        </w:rPr>
        <w:t>que</w:t>
      </w:r>
      <w:r>
        <w:rPr>
          <w:spacing w:val="-3"/>
          <w:w w:val="105"/>
        </w:rPr>
        <w:t> </w:t>
      </w:r>
      <w:r>
        <w:rPr>
          <w:w w:val="105"/>
        </w:rPr>
        <w:t>para</w:t>
      </w:r>
      <w:r>
        <w:rPr>
          <w:spacing w:val="-3"/>
          <w:w w:val="105"/>
        </w:rPr>
        <w:t> </w:t>
      </w:r>
      <w:r>
        <w:rPr>
          <w:w w:val="105"/>
        </w:rPr>
        <w:t>el</w:t>
      </w:r>
      <w:r>
        <w:rPr>
          <w:spacing w:val="-4"/>
          <w:w w:val="105"/>
        </w:rPr>
        <w:t> </w:t>
      </w:r>
      <w:r>
        <w:rPr>
          <w:w w:val="105"/>
        </w:rPr>
        <w:t>año</w:t>
      </w:r>
      <w:r>
        <w:rPr>
          <w:spacing w:val="-2"/>
          <w:w w:val="105"/>
        </w:rPr>
        <w:t> </w:t>
      </w:r>
      <w:r>
        <w:rPr>
          <w:w w:val="105"/>
        </w:rPr>
        <w:t>de</w:t>
      </w:r>
      <w:r>
        <w:rPr>
          <w:spacing w:val="-3"/>
          <w:w w:val="105"/>
        </w:rPr>
        <w:t> </w:t>
      </w:r>
      <w:r>
        <w:rPr>
          <w:w w:val="105"/>
        </w:rPr>
        <w:t>1834</w:t>
      </w:r>
      <w:r>
        <w:rPr>
          <w:spacing w:val="-2"/>
          <w:w w:val="105"/>
        </w:rPr>
        <w:t> </w:t>
      </w:r>
      <w:r>
        <w:rPr>
          <w:w w:val="105"/>
        </w:rPr>
        <w:t>era</w:t>
      </w:r>
      <w:r>
        <w:rPr>
          <w:spacing w:val="-2"/>
          <w:w w:val="105"/>
        </w:rPr>
        <w:t> </w:t>
      </w:r>
      <w:r>
        <w:rPr>
          <w:w w:val="105"/>
        </w:rPr>
        <w:t>un</w:t>
      </w:r>
      <w:r>
        <w:rPr>
          <w:spacing w:val="-2"/>
          <w:w w:val="105"/>
        </w:rPr>
        <w:t> </w:t>
      </w:r>
      <w:r>
        <w:rPr>
          <w:w w:val="105"/>
        </w:rPr>
        <w:t>total</w:t>
      </w:r>
      <w:r>
        <w:rPr>
          <w:spacing w:val="-4"/>
          <w:w w:val="105"/>
        </w:rPr>
        <w:t> </w:t>
      </w:r>
      <w:r>
        <w:rPr>
          <w:w w:val="105"/>
        </w:rPr>
        <w:t>de</w:t>
      </w:r>
      <w:r>
        <w:rPr>
          <w:spacing w:val="-3"/>
          <w:w w:val="105"/>
        </w:rPr>
        <w:t> </w:t>
      </w:r>
      <w:r>
        <w:rPr>
          <w:w w:val="105"/>
        </w:rPr>
        <w:t>24</w:t>
      </w:r>
      <w:r>
        <w:rPr>
          <w:spacing w:val="-3"/>
          <w:w w:val="105"/>
        </w:rPr>
        <w:t> </w:t>
      </w:r>
      <w:r>
        <w:rPr>
          <w:w w:val="105"/>
        </w:rPr>
        <w:t>259;</w:t>
      </w:r>
      <w:r>
        <w:rPr>
          <w:spacing w:val="-3"/>
          <w:w w:val="105"/>
        </w:rPr>
        <w:t> </w:t>
      </w:r>
      <w:r>
        <w:rPr>
          <w:w w:val="105"/>
        </w:rPr>
        <w:t>para</w:t>
      </w:r>
      <w:r>
        <w:rPr>
          <w:spacing w:val="-3"/>
          <w:w w:val="105"/>
        </w:rPr>
        <w:t> </w:t>
      </w:r>
      <w:r>
        <w:rPr>
          <w:w w:val="105"/>
        </w:rPr>
        <w:t>1852</w:t>
      </w:r>
      <w:r>
        <w:rPr>
          <w:spacing w:val="-2"/>
          <w:w w:val="105"/>
        </w:rPr>
        <w:t> </w:t>
      </w:r>
      <w:r>
        <w:rPr>
          <w:w w:val="105"/>
        </w:rPr>
        <w:t>de</w:t>
      </w:r>
      <w:r>
        <w:rPr>
          <w:spacing w:val="-4"/>
          <w:w w:val="105"/>
        </w:rPr>
        <w:t> </w:t>
      </w:r>
      <w:r>
        <w:rPr>
          <w:w w:val="105"/>
        </w:rPr>
        <w:t>26,</w:t>
      </w:r>
      <w:r>
        <w:rPr>
          <w:spacing w:val="-3"/>
          <w:w w:val="105"/>
        </w:rPr>
        <w:t> </w:t>
      </w:r>
      <w:r>
        <w:rPr>
          <w:w w:val="105"/>
        </w:rPr>
        <w:t>463;</w:t>
      </w:r>
      <w:r>
        <w:rPr>
          <w:spacing w:val="-2"/>
          <w:w w:val="105"/>
        </w:rPr>
        <w:t> </w:t>
      </w:r>
      <w:r>
        <w:rPr>
          <w:w w:val="105"/>
        </w:rPr>
        <w:t>para 1864</w:t>
      </w:r>
      <w:r>
        <w:rPr>
          <w:spacing w:val="14"/>
          <w:w w:val="105"/>
        </w:rPr>
        <w:t> </w:t>
      </w:r>
      <w:r>
        <w:rPr>
          <w:w w:val="105"/>
        </w:rPr>
        <w:t>de</w:t>
      </w:r>
      <w:r>
        <w:rPr>
          <w:spacing w:val="13"/>
          <w:w w:val="105"/>
        </w:rPr>
        <w:t> </w:t>
      </w:r>
      <w:r>
        <w:rPr>
          <w:w w:val="105"/>
        </w:rPr>
        <w:t>29,</w:t>
      </w:r>
      <w:r>
        <w:rPr>
          <w:spacing w:val="13"/>
          <w:w w:val="105"/>
        </w:rPr>
        <w:t> </w:t>
      </w:r>
      <w:r>
        <w:rPr>
          <w:w w:val="105"/>
        </w:rPr>
        <w:t>955;</w:t>
      </w:r>
      <w:r>
        <w:rPr>
          <w:spacing w:val="13"/>
          <w:w w:val="105"/>
        </w:rPr>
        <w:t> </w:t>
      </w:r>
      <w:r>
        <w:rPr>
          <w:w w:val="105"/>
        </w:rPr>
        <w:t>para</w:t>
      </w:r>
      <w:r>
        <w:rPr>
          <w:spacing w:val="13"/>
          <w:w w:val="105"/>
        </w:rPr>
        <w:t> </w:t>
      </w:r>
      <w:r>
        <w:rPr>
          <w:w w:val="105"/>
        </w:rPr>
        <w:t>1870</w:t>
      </w:r>
      <w:r>
        <w:rPr>
          <w:spacing w:val="13"/>
          <w:w w:val="105"/>
        </w:rPr>
        <w:t> </w:t>
      </w:r>
      <w:r>
        <w:rPr>
          <w:w w:val="105"/>
        </w:rPr>
        <w:t>de</w:t>
      </w:r>
      <w:r>
        <w:rPr>
          <w:spacing w:val="11"/>
          <w:w w:val="105"/>
        </w:rPr>
        <w:t> </w:t>
      </w:r>
      <w:r>
        <w:rPr>
          <w:w w:val="105"/>
        </w:rPr>
        <w:t>35,</w:t>
      </w:r>
      <w:r>
        <w:rPr>
          <w:spacing w:val="13"/>
          <w:w w:val="105"/>
        </w:rPr>
        <w:t> </w:t>
      </w:r>
      <w:r>
        <w:rPr>
          <w:w w:val="105"/>
        </w:rPr>
        <w:t>380;</w:t>
      </w:r>
      <w:r>
        <w:rPr>
          <w:spacing w:val="12"/>
          <w:w w:val="105"/>
        </w:rPr>
        <w:t> </w:t>
      </w:r>
      <w:r>
        <w:rPr>
          <w:w w:val="105"/>
        </w:rPr>
        <w:t>para</w:t>
      </w:r>
      <w:r>
        <w:rPr>
          <w:spacing w:val="12"/>
          <w:w w:val="105"/>
        </w:rPr>
        <w:t> </w:t>
      </w:r>
      <w:r>
        <w:rPr>
          <w:w w:val="105"/>
        </w:rPr>
        <w:t>1872</w:t>
      </w:r>
      <w:r>
        <w:rPr>
          <w:spacing w:val="13"/>
          <w:w w:val="105"/>
        </w:rPr>
        <w:t> </w:t>
      </w:r>
      <w:r>
        <w:rPr>
          <w:w w:val="105"/>
        </w:rPr>
        <w:t>de</w:t>
      </w:r>
      <w:r>
        <w:rPr>
          <w:spacing w:val="11"/>
          <w:w w:val="105"/>
        </w:rPr>
        <w:t> </w:t>
      </w:r>
      <w:r>
        <w:rPr>
          <w:w w:val="105"/>
        </w:rPr>
        <w:t>37,</w:t>
      </w:r>
      <w:r>
        <w:rPr>
          <w:spacing w:val="12"/>
          <w:w w:val="105"/>
        </w:rPr>
        <w:t> </w:t>
      </w:r>
      <w:r>
        <w:rPr>
          <w:w w:val="105"/>
        </w:rPr>
        <w:t>503;</w:t>
      </w:r>
      <w:r>
        <w:rPr>
          <w:spacing w:val="12"/>
          <w:w w:val="105"/>
        </w:rPr>
        <w:t> </w:t>
      </w:r>
      <w:r>
        <w:rPr>
          <w:w w:val="105"/>
        </w:rPr>
        <w:t>para</w:t>
      </w:r>
      <w:r>
        <w:rPr>
          <w:spacing w:val="11"/>
          <w:w w:val="105"/>
        </w:rPr>
        <w:t> </w:t>
      </w:r>
      <w:r>
        <w:rPr>
          <w:w w:val="105"/>
        </w:rPr>
        <w:t>1873</w:t>
      </w:r>
      <w:r>
        <w:rPr>
          <w:spacing w:val="13"/>
          <w:w w:val="105"/>
        </w:rPr>
        <w:t> </w:t>
      </w:r>
      <w:r>
        <w:rPr>
          <w:w w:val="105"/>
        </w:rPr>
        <w:t>de</w:t>
      </w:r>
      <w:r>
        <w:rPr>
          <w:spacing w:val="12"/>
          <w:w w:val="105"/>
        </w:rPr>
        <w:t> </w:t>
      </w:r>
      <w:r>
        <w:rPr>
          <w:w w:val="105"/>
        </w:rPr>
        <w:t>38,448;</w:t>
      </w:r>
    </w:p>
    <w:p>
      <w:pPr>
        <w:pStyle w:val="BodyText"/>
        <w:spacing w:line="212" w:lineRule="exact" w:before="2"/>
        <w:ind w:left="114" w:right="512"/>
        <w:jc w:val="both"/>
      </w:pPr>
      <w:r>
        <w:rPr>
          <w:w w:val="105"/>
        </w:rPr>
        <w:t>para 1877 de 41, 881; para 1881 de 44, 717 y para 1889-1893 era un total de 48, 174; de 1897-1901, 63,646..</w:t>
      </w:r>
      <w:r>
        <w:rPr>
          <w:w w:val="105"/>
          <w:position w:val="8"/>
          <w:sz w:val="11"/>
        </w:rPr>
        <w:t>154 </w:t>
      </w:r>
      <w:r>
        <w:rPr>
          <w:w w:val="105"/>
        </w:rPr>
        <w:t>En el II Censo General de Población y Vivienda de 1900 se señala</w:t>
      </w:r>
      <w:r>
        <w:rPr>
          <w:spacing w:val="-13"/>
          <w:w w:val="105"/>
        </w:rPr>
        <w:t> </w:t>
      </w:r>
      <w:r>
        <w:rPr>
          <w:w w:val="105"/>
        </w:rPr>
        <w:t>que</w:t>
      </w:r>
      <w:r>
        <w:rPr>
          <w:spacing w:val="-12"/>
          <w:w w:val="105"/>
        </w:rPr>
        <w:t> </w:t>
      </w:r>
      <w:r>
        <w:rPr>
          <w:w w:val="105"/>
        </w:rPr>
        <w:t>solamente</w:t>
      </w:r>
      <w:r>
        <w:rPr>
          <w:spacing w:val="-13"/>
          <w:w w:val="105"/>
        </w:rPr>
        <w:t> </w:t>
      </w:r>
      <w:r>
        <w:rPr>
          <w:w w:val="105"/>
        </w:rPr>
        <w:t>el</w:t>
      </w:r>
      <w:r>
        <w:rPr>
          <w:spacing w:val="-12"/>
          <w:w w:val="105"/>
        </w:rPr>
        <w:t> </w:t>
      </w:r>
      <w:r>
        <w:rPr>
          <w:w w:val="105"/>
        </w:rPr>
        <w:t>10.5%</w:t>
      </w:r>
      <w:r>
        <w:rPr>
          <w:spacing w:val="-13"/>
          <w:w w:val="105"/>
        </w:rPr>
        <w:t> </w:t>
      </w:r>
      <w:r>
        <w:rPr>
          <w:w w:val="105"/>
        </w:rPr>
        <w:t>de</w:t>
      </w:r>
      <w:r>
        <w:rPr>
          <w:spacing w:val="-12"/>
          <w:w w:val="105"/>
        </w:rPr>
        <w:t> </w:t>
      </w:r>
      <w:r>
        <w:rPr>
          <w:w w:val="105"/>
        </w:rPr>
        <w:t>la</w:t>
      </w:r>
      <w:r>
        <w:rPr>
          <w:spacing w:val="-11"/>
          <w:w w:val="105"/>
        </w:rPr>
        <w:t> </w:t>
      </w:r>
      <w:r>
        <w:rPr>
          <w:w w:val="105"/>
        </w:rPr>
        <w:t>población</w:t>
      </w:r>
      <w:r>
        <w:rPr>
          <w:spacing w:val="-11"/>
          <w:w w:val="105"/>
        </w:rPr>
        <w:t> </w:t>
      </w:r>
      <w:r>
        <w:rPr>
          <w:w w:val="105"/>
        </w:rPr>
        <w:t>era</w:t>
      </w:r>
      <w:r>
        <w:rPr>
          <w:spacing w:val="-12"/>
          <w:w w:val="105"/>
        </w:rPr>
        <w:t> </w:t>
      </w:r>
      <w:r>
        <w:rPr>
          <w:w w:val="105"/>
        </w:rPr>
        <w:t>urbana,</w:t>
      </w:r>
      <w:r>
        <w:rPr>
          <w:spacing w:val="-13"/>
          <w:w w:val="105"/>
        </w:rPr>
        <w:t> </w:t>
      </w:r>
      <w:r>
        <w:rPr>
          <w:w w:val="105"/>
        </w:rPr>
        <w:t>por</w:t>
      </w:r>
      <w:r>
        <w:rPr>
          <w:spacing w:val="-12"/>
          <w:w w:val="105"/>
        </w:rPr>
        <w:t> </w:t>
      </w:r>
      <w:r>
        <w:rPr>
          <w:w w:val="105"/>
        </w:rPr>
        <w:t>lo</w:t>
      </w:r>
      <w:r>
        <w:rPr>
          <w:spacing w:val="-11"/>
          <w:w w:val="105"/>
        </w:rPr>
        <w:t> </w:t>
      </w:r>
      <w:r>
        <w:rPr>
          <w:w w:val="105"/>
        </w:rPr>
        <w:t>que</w:t>
      </w:r>
      <w:r>
        <w:rPr>
          <w:spacing w:val="-12"/>
          <w:w w:val="105"/>
        </w:rPr>
        <w:t> </w:t>
      </w:r>
      <w:r>
        <w:rPr>
          <w:w w:val="105"/>
        </w:rPr>
        <w:t>el</w:t>
      </w:r>
      <w:r>
        <w:rPr>
          <w:spacing w:val="-13"/>
          <w:w w:val="105"/>
        </w:rPr>
        <w:t> </w:t>
      </w:r>
      <w:r>
        <w:rPr>
          <w:w w:val="105"/>
        </w:rPr>
        <w:t>89.5%</w:t>
      </w:r>
      <w:r>
        <w:rPr>
          <w:spacing w:val="-13"/>
          <w:w w:val="105"/>
        </w:rPr>
        <w:t> </w:t>
      </w:r>
      <w:r>
        <w:rPr>
          <w:w w:val="105"/>
        </w:rPr>
        <w:t>era</w:t>
      </w:r>
      <w:r>
        <w:rPr>
          <w:spacing w:val="-11"/>
          <w:w w:val="105"/>
        </w:rPr>
        <w:t> </w:t>
      </w:r>
      <w:r>
        <w:rPr>
          <w:w w:val="105"/>
        </w:rPr>
        <w:t>rural.</w:t>
      </w:r>
    </w:p>
    <w:p>
      <w:pPr>
        <w:pStyle w:val="BodyText"/>
        <w:spacing w:before="5"/>
        <w:rPr>
          <w:sz w:val="22"/>
        </w:rPr>
      </w:pPr>
    </w:p>
    <w:p>
      <w:pPr>
        <w:pStyle w:val="BodyText"/>
        <w:spacing w:line="247" w:lineRule="auto"/>
        <w:ind w:left="114" w:right="514"/>
        <w:jc w:val="both"/>
      </w:pPr>
      <w:r>
        <w:rPr>
          <w:w w:val="105"/>
        </w:rPr>
        <w:t>En el año que se registraron más haciendas en el municipio de Toluca fue el de 1870 con 31 haciendas y los años en que se registraron menos fueron el de 1834 y 1893 con 26 haciendas</w:t>
      </w:r>
      <w:r>
        <w:rPr>
          <w:spacing w:val="-10"/>
          <w:w w:val="105"/>
        </w:rPr>
        <w:t> </w:t>
      </w:r>
      <w:r>
        <w:rPr>
          <w:w w:val="105"/>
        </w:rPr>
        <w:t>en</w:t>
      </w:r>
      <w:r>
        <w:rPr>
          <w:spacing w:val="-8"/>
          <w:w w:val="105"/>
        </w:rPr>
        <w:t> </w:t>
      </w:r>
      <w:r>
        <w:rPr>
          <w:w w:val="105"/>
        </w:rPr>
        <w:t>ambos</w:t>
      </w:r>
      <w:r>
        <w:rPr>
          <w:spacing w:val="-10"/>
          <w:w w:val="105"/>
        </w:rPr>
        <w:t> </w:t>
      </w:r>
      <w:r>
        <w:rPr>
          <w:w w:val="105"/>
        </w:rPr>
        <w:t>años.</w:t>
      </w:r>
      <w:r>
        <w:rPr>
          <w:spacing w:val="-12"/>
          <w:w w:val="105"/>
        </w:rPr>
        <w:t> </w:t>
      </w:r>
      <w:r>
        <w:rPr>
          <w:w w:val="105"/>
        </w:rPr>
        <w:t>Respecto</w:t>
      </w:r>
      <w:r>
        <w:rPr>
          <w:spacing w:val="-8"/>
          <w:w w:val="105"/>
        </w:rPr>
        <w:t> </w:t>
      </w:r>
      <w:r>
        <w:rPr>
          <w:w w:val="105"/>
        </w:rPr>
        <w:t>a</w:t>
      </w:r>
      <w:r>
        <w:rPr>
          <w:spacing w:val="-9"/>
          <w:w w:val="105"/>
        </w:rPr>
        <w:t> </w:t>
      </w:r>
      <w:r>
        <w:rPr>
          <w:w w:val="105"/>
        </w:rPr>
        <w:t>los</w:t>
      </w:r>
      <w:r>
        <w:rPr>
          <w:spacing w:val="-9"/>
          <w:w w:val="105"/>
        </w:rPr>
        <w:t> </w:t>
      </w:r>
      <w:r>
        <w:rPr>
          <w:w w:val="105"/>
        </w:rPr>
        <w:t>ranchos</w:t>
      </w:r>
      <w:r>
        <w:rPr>
          <w:spacing w:val="-9"/>
          <w:w w:val="105"/>
        </w:rPr>
        <w:t> </w:t>
      </w:r>
      <w:r>
        <w:rPr>
          <w:w w:val="105"/>
        </w:rPr>
        <w:t>el</w:t>
      </w:r>
      <w:r>
        <w:rPr>
          <w:spacing w:val="-9"/>
          <w:w w:val="105"/>
        </w:rPr>
        <w:t> </w:t>
      </w:r>
      <w:r>
        <w:rPr>
          <w:w w:val="105"/>
        </w:rPr>
        <w:t>año</w:t>
      </w:r>
      <w:r>
        <w:rPr>
          <w:spacing w:val="-12"/>
          <w:w w:val="105"/>
        </w:rPr>
        <w:t> </w:t>
      </w:r>
      <w:r>
        <w:rPr>
          <w:w w:val="105"/>
        </w:rPr>
        <w:t>que</w:t>
      </w:r>
      <w:r>
        <w:rPr>
          <w:spacing w:val="-10"/>
          <w:w w:val="105"/>
        </w:rPr>
        <w:t> </w:t>
      </w:r>
      <w:r>
        <w:rPr>
          <w:w w:val="105"/>
        </w:rPr>
        <w:t>localizamos</w:t>
      </w:r>
      <w:r>
        <w:rPr>
          <w:spacing w:val="-10"/>
          <w:w w:val="105"/>
        </w:rPr>
        <w:t> </w:t>
      </w:r>
      <w:r>
        <w:rPr>
          <w:w w:val="105"/>
        </w:rPr>
        <w:t>más</w:t>
      </w:r>
      <w:r>
        <w:rPr>
          <w:spacing w:val="-9"/>
          <w:w w:val="105"/>
        </w:rPr>
        <w:t> </w:t>
      </w:r>
      <w:r>
        <w:rPr>
          <w:w w:val="105"/>
        </w:rPr>
        <w:t>ranchos</w:t>
      </w:r>
      <w:r>
        <w:rPr>
          <w:spacing w:val="-10"/>
          <w:w w:val="105"/>
        </w:rPr>
        <w:t> </w:t>
      </w:r>
      <w:r>
        <w:rPr>
          <w:w w:val="105"/>
        </w:rPr>
        <w:t>fue el</w:t>
      </w:r>
      <w:r>
        <w:rPr>
          <w:spacing w:val="-4"/>
          <w:w w:val="105"/>
        </w:rPr>
        <w:t> </w:t>
      </w:r>
      <w:r>
        <w:rPr>
          <w:w w:val="105"/>
        </w:rPr>
        <w:t>de</w:t>
      </w:r>
      <w:r>
        <w:rPr>
          <w:spacing w:val="-3"/>
          <w:w w:val="105"/>
        </w:rPr>
        <w:t> </w:t>
      </w:r>
      <w:r>
        <w:rPr>
          <w:w w:val="105"/>
        </w:rPr>
        <w:t>1897</w:t>
      </w:r>
      <w:r>
        <w:rPr>
          <w:spacing w:val="-3"/>
          <w:w w:val="105"/>
        </w:rPr>
        <w:t> </w:t>
      </w:r>
      <w:r>
        <w:rPr>
          <w:w w:val="105"/>
        </w:rPr>
        <w:t>a</w:t>
      </w:r>
      <w:r>
        <w:rPr>
          <w:spacing w:val="-4"/>
          <w:w w:val="105"/>
        </w:rPr>
        <w:t> </w:t>
      </w:r>
      <w:r>
        <w:rPr>
          <w:w w:val="105"/>
        </w:rPr>
        <w:t>1901</w:t>
      </w:r>
      <w:r>
        <w:rPr>
          <w:spacing w:val="-1"/>
          <w:w w:val="105"/>
        </w:rPr>
        <w:t> </w:t>
      </w:r>
      <w:r>
        <w:rPr>
          <w:w w:val="105"/>
        </w:rPr>
        <w:t>con</w:t>
      </w:r>
      <w:r>
        <w:rPr>
          <w:spacing w:val="-4"/>
          <w:w w:val="105"/>
        </w:rPr>
        <w:t> </w:t>
      </w:r>
      <w:r>
        <w:rPr>
          <w:w w:val="105"/>
        </w:rPr>
        <w:t>36</w:t>
      </w:r>
      <w:r>
        <w:rPr>
          <w:spacing w:val="-2"/>
          <w:w w:val="105"/>
        </w:rPr>
        <w:t> </w:t>
      </w:r>
      <w:r>
        <w:rPr>
          <w:w w:val="105"/>
        </w:rPr>
        <w:t>ranchos</w:t>
      </w:r>
      <w:r>
        <w:rPr>
          <w:spacing w:val="-3"/>
          <w:w w:val="105"/>
        </w:rPr>
        <w:t> </w:t>
      </w:r>
      <w:r>
        <w:rPr>
          <w:w w:val="105"/>
        </w:rPr>
        <w:t>y</w:t>
      </w:r>
      <w:r>
        <w:rPr>
          <w:spacing w:val="-3"/>
          <w:w w:val="105"/>
        </w:rPr>
        <w:t> </w:t>
      </w:r>
      <w:r>
        <w:rPr>
          <w:w w:val="105"/>
        </w:rPr>
        <w:t>en</w:t>
      </w:r>
      <w:r>
        <w:rPr>
          <w:spacing w:val="-3"/>
          <w:w w:val="105"/>
        </w:rPr>
        <w:t> </w:t>
      </w:r>
      <w:r>
        <w:rPr>
          <w:w w:val="105"/>
        </w:rPr>
        <w:t>el</w:t>
      </w:r>
      <w:r>
        <w:rPr>
          <w:spacing w:val="-4"/>
          <w:w w:val="105"/>
        </w:rPr>
        <w:t> </w:t>
      </w:r>
      <w:r>
        <w:rPr>
          <w:w w:val="105"/>
        </w:rPr>
        <w:t>que</w:t>
      </w:r>
      <w:r>
        <w:rPr>
          <w:spacing w:val="-3"/>
          <w:w w:val="105"/>
        </w:rPr>
        <w:t> </w:t>
      </w:r>
      <w:r>
        <w:rPr>
          <w:w w:val="105"/>
        </w:rPr>
        <w:t>menos</w:t>
      </w:r>
      <w:r>
        <w:rPr>
          <w:spacing w:val="-3"/>
          <w:w w:val="105"/>
        </w:rPr>
        <w:t> </w:t>
      </w:r>
      <w:r>
        <w:rPr>
          <w:w w:val="105"/>
        </w:rPr>
        <w:t>ranchos</w:t>
      </w:r>
      <w:r>
        <w:rPr>
          <w:spacing w:val="-3"/>
          <w:w w:val="105"/>
        </w:rPr>
        <w:t> </w:t>
      </w:r>
      <w:r>
        <w:rPr>
          <w:w w:val="105"/>
        </w:rPr>
        <w:t>se</w:t>
      </w:r>
      <w:r>
        <w:rPr>
          <w:spacing w:val="-4"/>
          <w:w w:val="105"/>
        </w:rPr>
        <w:t> </w:t>
      </w:r>
      <w:r>
        <w:rPr>
          <w:w w:val="105"/>
        </w:rPr>
        <w:t>localizaron</w:t>
      </w:r>
      <w:r>
        <w:rPr>
          <w:spacing w:val="-2"/>
          <w:w w:val="105"/>
        </w:rPr>
        <w:t> </w:t>
      </w:r>
      <w:r>
        <w:rPr>
          <w:w w:val="105"/>
        </w:rPr>
        <w:t>fue</w:t>
      </w:r>
      <w:r>
        <w:rPr>
          <w:spacing w:val="-3"/>
          <w:w w:val="105"/>
        </w:rPr>
        <w:t> </w:t>
      </w:r>
      <w:r>
        <w:rPr>
          <w:w w:val="105"/>
        </w:rPr>
        <w:t>en</w:t>
      </w:r>
      <w:r>
        <w:rPr>
          <w:spacing w:val="-2"/>
          <w:w w:val="105"/>
        </w:rPr>
        <w:t> </w:t>
      </w:r>
      <w:r>
        <w:rPr>
          <w:w w:val="105"/>
        </w:rPr>
        <w:t>el</w:t>
      </w:r>
      <w:r>
        <w:rPr>
          <w:spacing w:val="-4"/>
          <w:w w:val="105"/>
        </w:rPr>
        <w:t> </w:t>
      </w:r>
      <w:r>
        <w:rPr>
          <w:w w:val="105"/>
        </w:rPr>
        <w:t>año de</w:t>
      </w:r>
      <w:r>
        <w:rPr>
          <w:spacing w:val="-19"/>
          <w:w w:val="105"/>
        </w:rPr>
        <w:t> </w:t>
      </w:r>
      <w:r>
        <w:rPr>
          <w:w w:val="105"/>
        </w:rPr>
        <w:t>1834</w:t>
      </w:r>
      <w:r>
        <w:rPr>
          <w:spacing w:val="-19"/>
          <w:w w:val="105"/>
        </w:rPr>
        <w:t> </w:t>
      </w:r>
      <w:r>
        <w:rPr>
          <w:w w:val="105"/>
        </w:rPr>
        <w:t>registrándose</w:t>
      </w:r>
      <w:r>
        <w:rPr>
          <w:spacing w:val="-20"/>
          <w:w w:val="105"/>
        </w:rPr>
        <w:t> </w:t>
      </w:r>
      <w:r>
        <w:rPr>
          <w:w w:val="105"/>
        </w:rPr>
        <w:t>solamente</w:t>
      </w:r>
      <w:r>
        <w:rPr>
          <w:spacing w:val="-20"/>
          <w:w w:val="105"/>
        </w:rPr>
        <w:t> </w:t>
      </w:r>
      <w:r>
        <w:rPr>
          <w:w w:val="105"/>
        </w:rPr>
        <w:t>14</w:t>
      </w:r>
      <w:r>
        <w:rPr>
          <w:spacing w:val="-19"/>
          <w:w w:val="105"/>
        </w:rPr>
        <w:t> </w:t>
      </w:r>
      <w:r>
        <w:rPr>
          <w:w w:val="105"/>
        </w:rPr>
        <w:t>ranchos.</w:t>
      </w:r>
    </w:p>
    <w:p>
      <w:pPr>
        <w:pStyle w:val="BodyText"/>
        <w:spacing w:before="4"/>
        <w:rPr>
          <w:sz w:val="22"/>
        </w:rPr>
      </w:pPr>
    </w:p>
    <w:p>
      <w:pPr>
        <w:pStyle w:val="BodyText"/>
        <w:spacing w:line="247" w:lineRule="auto"/>
        <w:ind w:left="114" w:right="512"/>
        <w:jc w:val="both"/>
      </w:pPr>
      <w:r>
        <w:rPr>
          <w:w w:val="105"/>
        </w:rPr>
        <w:t>Efectivamente, podemos afirmar que, en esta jurisdicción la población permaneció concentrada en sus pueblos, rompiéndose el mito de que las tan citadas unidades de producción</w:t>
      </w:r>
      <w:r>
        <w:rPr>
          <w:spacing w:val="-7"/>
          <w:w w:val="105"/>
        </w:rPr>
        <w:t> </w:t>
      </w:r>
      <w:r>
        <w:rPr>
          <w:w w:val="105"/>
        </w:rPr>
        <w:t>habían</w:t>
      </w:r>
      <w:r>
        <w:rPr>
          <w:spacing w:val="-8"/>
          <w:w w:val="105"/>
        </w:rPr>
        <w:t> </w:t>
      </w:r>
      <w:r>
        <w:rPr>
          <w:w w:val="105"/>
        </w:rPr>
        <w:t>reclutado</w:t>
      </w:r>
      <w:r>
        <w:rPr>
          <w:spacing w:val="-7"/>
          <w:w w:val="105"/>
        </w:rPr>
        <w:t> </w:t>
      </w:r>
      <w:r>
        <w:rPr>
          <w:w w:val="105"/>
        </w:rPr>
        <w:t>a</w:t>
      </w:r>
      <w:r>
        <w:rPr>
          <w:spacing w:val="-8"/>
          <w:w w:val="105"/>
        </w:rPr>
        <w:t> </w:t>
      </w:r>
      <w:r>
        <w:rPr>
          <w:w w:val="105"/>
        </w:rPr>
        <w:t>un</w:t>
      </w:r>
      <w:r>
        <w:rPr>
          <w:spacing w:val="-7"/>
          <w:w w:val="105"/>
        </w:rPr>
        <w:t> </w:t>
      </w:r>
      <w:r>
        <w:rPr>
          <w:w w:val="105"/>
        </w:rPr>
        <w:t>muy</w:t>
      </w:r>
      <w:r>
        <w:rPr>
          <w:spacing w:val="-10"/>
          <w:w w:val="105"/>
        </w:rPr>
        <w:t> </w:t>
      </w:r>
      <w:r>
        <w:rPr>
          <w:w w:val="105"/>
        </w:rPr>
        <w:t>elevado</w:t>
      </w:r>
      <w:r>
        <w:rPr>
          <w:spacing w:val="-8"/>
          <w:w w:val="105"/>
        </w:rPr>
        <w:t> </w:t>
      </w:r>
      <w:r>
        <w:rPr>
          <w:w w:val="105"/>
        </w:rPr>
        <w:t>porcentaje</w:t>
      </w:r>
      <w:r>
        <w:rPr>
          <w:spacing w:val="-8"/>
          <w:w w:val="105"/>
        </w:rPr>
        <w:t> </w:t>
      </w:r>
      <w:r>
        <w:rPr>
          <w:w w:val="105"/>
        </w:rPr>
        <w:t>de</w:t>
      </w:r>
      <w:r>
        <w:rPr>
          <w:spacing w:val="-8"/>
          <w:w w:val="105"/>
        </w:rPr>
        <w:t> </w:t>
      </w:r>
      <w:r>
        <w:rPr>
          <w:w w:val="105"/>
        </w:rPr>
        <w:t>personas</w:t>
      </w:r>
      <w:r>
        <w:rPr>
          <w:spacing w:val="-8"/>
          <w:w w:val="105"/>
        </w:rPr>
        <w:t> </w:t>
      </w:r>
      <w:r>
        <w:rPr>
          <w:w w:val="105"/>
        </w:rPr>
        <w:t>ejemplo:</w:t>
      </w:r>
      <w:r>
        <w:rPr>
          <w:spacing w:val="-7"/>
          <w:w w:val="105"/>
        </w:rPr>
        <w:t> </w:t>
      </w:r>
      <w:r>
        <w:rPr>
          <w:w w:val="105"/>
        </w:rPr>
        <w:t>en</w:t>
      </w:r>
      <w:r>
        <w:rPr>
          <w:spacing w:val="-7"/>
          <w:w w:val="105"/>
        </w:rPr>
        <w:t> </w:t>
      </w:r>
      <w:r>
        <w:rPr>
          <w:w w:val="105"/>
        </w:rPr>
        <w:t>el</w:t>
      </w:r>
      <w:r>
        <w:rPr>
          <w:spacing w:val="-9"/>
          <w:w w:val="105"/>
        </w:rPr>
        <w:t> </w:t>
      </w:r>
      <w:r>
        <w:rPr>
          <w:w w:val="105"/>
        </w:rPr>
        <w:t>año de 1834 las poblaciones del municipio de Toluca tenían en 28 pueblos a 11 794 habitantes,</w:t>
      </w:r>
      <w:r>
        <w:rPr>
          <w:spacing w:val="-13"/>
          <w:w w:val="105"/>
        </w:rPr>
        <w:t> </w:t>
      </w:r>
      <w:r>
        <w:rPr>
          <w:w w:val="105"/>
        </w:rPr>
        <w:t>en</w:t>
      </w:r>
      <w:r>
        <w:rPr>
          <w:spacing w:val="-11"/>
          <w:w w:val="105"/>
        </w:rPr>
        <w:t> </w:t>
      </w:r>
      <w:r>
        <w:rPr>
          <w:w w:val="105"/>
        </w:rPr>
        <w:t>26</w:t>
      </w:r>
      <w:r>
        <w:rPr>
          <w:spacing w:val="-11"/>
          <w:w w:val="105"/>
        </w:rPr>
        <w:t> </w:t>
      </w:r>
      <w:r>
        <w:rPr>
          <w:w w:val="105"/>
        </w:rPr>
        <w:t>haciendas</w:t>
      </w:r>
      <w:r>
        <w:rPr>
          <w:spacing w:val="-13"/>
          <w:w w:val="105"/>
        </w:rPr>
        <w:t> </w:t>
      </w:r>
      <w:r>
        <w:rPr>
          <w:w w:val="105"/>
        </w:rPr>
        <w:t>había</w:t>
      </w:r>
      <w:r>
        <w:rPr>
          <w:spacing w:val="-12"/>
          <w:w w:val="105"/>
        </w:rPr>
        <w:t> </w:t>
      </w:r>
      <w:r>
        <w:rPr>
          <w:w w:val="105"/>
        </w:rPr>
        <w:t>1</w:t>
      </w:r>
      <w:r>
        <w:rPr>
          <w:spacing w:val="-11"/>
          <w:w w:val="105"/>
        </w:rPr>
        <w:t> </w:t>
      </w:r>
      <w:r>
        <w:rPr>
          <w:w w:val="105"/>
        </w:rPr>
        <w:t>880</w:t>
      </w:r>
      <w:r>
        <w:rPr>
          <w:spacing w:val="-11"/>
          <w:w w:val="105"/>
        </w:rPr>
        <w:t> </w:t>
      </w:r>
      <w:r>
        <w:rPr>
          <w:w w:val="105"/>
        </w:rPr>
        <w:t>y</w:t>
      </w:r>
      <w:r>
        <w:rPr>
          <w:spacing w:val="-13"/>
          <w:w w:val="105"/>
        </w:rPr>
        <w:t> </w:t>
      </w:r>
      <w:r>
        <w:rPr>
          <w:w w:val="105"/>
        </w:rPr>
        <w:t>en</w:t>
      </w:r>
      <w:r>
        <w:rPr>
          <w:spacing w:val="-12"/>
          <w:w w:val="105"/>
        </w:rPr>
        <w:t> </w:t>
      </w:r>
      <w:r>
        <w:rPr>
          <w:w w:val="105"/>
        </w:rPr>
        <w:t>14</w:t>
      </w:r>
      <w:r>
        <w:rPr>
          <w:spacing w:val="-12"/>
          <w:w w:val="105"/>
        </w:rPr>
        <w:t> </w:t>
      </w:r>
      <w:r>
        <w:rPr>
          <w:w w:val="105"/>
        </w:rPr>
        <w:t>ranchos</w:t>
      </w:r>
      <w:r>
        <w:rPr>
          <w:spacing w:val="-11"/>
          <w:w w:val="105"/>
        </w:rPr>
        <w:t> </w:t>
      </w:r>
      <w:r>
        <w:rPr>
          <w:w w:val="105"/>
        </w:rPr>
        <w:t>solamente</w:t>
      </w:r>
      <w:r>
        <w:rPr>
          <w:spacing w:val="-13"/>
          <w:w w:val="105"/>
        </w:rPr>
        <w:t> </w:t>
      </w:r>
      <w:r>
        <w:rPr>
          <w:w w:val="105"/>
        </w:rPr>
        <w:t>había</w:t>
      </w:r>
      <w:r>
        <w:rPr>
          <w:spacing w:val="-11"/>
          <w:w w:val="105"/>
        </w:rPr>
        <w:t> </w:t>
      </w:r>
      <w:r>
        <w:rPr>
          <w:w w:val="105"/>
        </w:rPr>
        <w:t>184</w:t>
      </w:r>
      <w:r>
        <w:rPr>
          <w:spacing w:val="-11"/>
          <w:w w:val="105"/>
        </w:rPr>
        <w:t> </w:t>
      </w:r>
      <w:r>
        <w:rPr>
          <w:w w:val="105"/>
        </w:rPr>
        <w:t>habitantes. Entonces</w:t>
      </w:r>
      <w:r>
        <w:rPr>
          <w:spacing w:val="-5"/>
          <w:w w:val="105"/>
        </w:rPr>
        <w:t> </w:t>
      </w:r>
      <w:r>
        <w:rPr>
          <w:w w:val="105"/>
        </w:rPr>
        <w:t>podemos</w:t>
      </w:r>
      <w:r>
        <w:rPr>
          <w:spacing w:val="-7"/>
          <w:w w:val="105"/>
        </w:rPr>
        <w:t> </w:t>
      </w:r>
      <w:r>
        <w:rPr>
          <w:w w:val="105"/>
        </w:rPr>
        <w:t>decir</w:t>
      </w:r>
      <w:r>
        <w:rPr>
          <w:spacing w:val="-5"/>
          <w:w w:val="105"/>
        </w:rPr>
        <w:t> </w:t>
      </w:r>
      <w:r>
        <w:rPr>
          <w:w w:val="105"/>
        </w:rPr>
        <w:t>que,</w:t>
      </w:r>
      <w:r>
        <w:rPr>
          <w:spacing w:val="-7"/>
          <w:w w:val="105"/>
        </w:rPr>
        <w:t> </w:t>
      </w:r>
      <w:r>
        <w:rPr>
          <w:w w:val="105"/>
        </w:rPr>
        <w:t>en</w:t>
      </w:r>
      <w:r>
        <w:rPr>
          <w:spacing w:val="-5"/>
          <w:w w:val="105"/>
        </w:rPr>
        <w:t> </w:t>
      </w:r>
      <w:r>
        <w:rPr>
          <w:w w:val="105"/>
        </w:rPr>
        <w:t>los</w:t>
      </w:r>
      <w:r>
        <w:rPr>
          <w:spacing w:val="-5"/>
          <w:w w:val="105"/>
        </w:rPr>
        <w:t> </w:t>
      </w:r>
      <w:r>
        <w:rPr>
          <w:w w:val="105"/>
        </w:rPr>
        <w:t>pueblos</w:t>
      </w:r>
      <w:r>
        <w:rPr>
          <w:spacing w:val="-7"/>
          <w:w w:val="105"/>
        </w:rPr>
        <w:t> </w:t>
      </w:r>
      <w:r>
        <w:rPr>
          <w:w w:val="105"/>
        </w:rPr>
        <w:t>se</w:t>
      </w:r>
      <w:r>
        <w:rPr>
          <w:spacing w:val="-6"/>
          <w:w w:val="105"/>
        </w:rPr>
        <w:t> </w:t>
      </w:r>
      <w:r>
        <w:rPr>
          <w:w w:val="105"/>
        </w:rPr>
        <w:t>concentraba</w:t>
      </w:r>
      <w:r>
        <w:rPr>
          <w:spacing w:val="-5"/>
          <w:w w:val="105"/>
        </w:rPr>
        <w:t> </w:t>
      </w:r>
      <w:r>
        <w:rPr>
          <w:w w:val="105"/>
        </w:rPr>
        <w:t>un</w:t>
      </w:r>
      <w:r>
        <w:rPr>
          <w:spacing w:val="-7"/>
          <w:w w:val="105"/>
        </w:rPr>
        <w:t> </w:t>
      </w:r>
      <w:r>
        <w:rPr>
          <w:w w:val="105"/>
        </w:rPr>
        <w:t>86%,</w:t>
      </w:r>
      <w:r>
        <w:rPr>
          <w:spacing w:val="-7"/>
          <w:w w:val="105"/>
        </w:rPr>
        <w:t> </w:t>
      </w:r>
      <w:r>
        <w:rPr>
          <w:w w:val="105"/>
        </w:rPr>
        <w:t>en</w:t>
      </w:r>
      <w:r>
        <w:rPr>
          <w:spacing w:val="-7"/>
          <w:w w:val="105"/>
        </w:rPr>
        <w:t> </w:t>
      </w:r>
      <w:r>
        <w:rPr>
          <w:w w:val="105"/>
        </w:rPr>
        <w:t>las</w:t>
      </w:r>
      <w:r>
        <w:rPr>
          <w:spacing w:val="-7"/>
          <w:w w:val="105"/>
        </w:rPr>
        <w:t> </w:t>
      </w:r>
      <w:r>
        <w:rPr>
          <w:w w:val="105"/>
        </w:rPr>
        <w:t>haciendas</w:t>
      </w:r>
      <w:r>
        <w:rPr>
          <w:spacing w:val="-5"/>
          <w:w w:val="105"/>
        </w:rPr>
        <w:t> </w:t>
      </w:r>
      <w:r>
        <w:rPr>
          <w:w w:val="105"/>
        </w:rPr>
        <w:t>un 13%</w:t>
      </w:r>
      <w:r>
        <w:rPr>
          <w:spacing w:val="-8"/>
          <w:w w:val="105"/>
        </w:rPr>
        <w:t> </w:t>
      </w:r>
      <w:r>
        <w:rPr>
          <w:w w:val="105"/>
        </w:rPr>
        <w:t>y</w:t>
      </w:r>
      <w:r>
        <w:rPr>
          <w:spacing w:val="-9"/>
          <w:w w:val="105"/>
        </w:rPr>
        <w:t> </w:t>
      </w:r>
      <w:r>
        <w:rPr>
          <w:w w:val="105"/>
        </w:rPr>
        <w:t>en</w:t>
      </w:r>
      <w:r>
        <w:rPr>
          <w:spacing w:val="-8"/>
          <w:w w:val="105"/>
        </w:rPr>
        <w:t> </w:t>
      </w:r>
      <w:r>
        <w:rPr>
          <w:w w:val="105"/>
        </w:rPr>
        <w:t>los</w:t>
      </w:r>
      <w:r>
        <w:rPr>
          <w:spacing w:val="-9"/>
          <w:w w:val="105"/>
        </w:rPr>
        <w:t> </w:t>
      </w:r>
      <w:r>
        <w:rPr>
          <w:w w:val="105"/>
        </w:rPr>
        <w:t>ranchos</w:t>
      </w:r>
      <w:r>
        <w:rPr>
          <w:spacing w:val="-9"/>
          <w:w w:val="105"/>
        </w:rPr>
        <w:t> </w:t>
      </w:r>
      <w:r>
        <w:rPr>
          <w:w w:val="105"/>
        </w:rPr>
        <w:t>1.32%.</w:t>
      </w:r>
      <w:r>
        <w:rPr>
          <w:spacing w:val="-8"/>
          <w:w w:val="105"/>
        </w:rPr>
        <w:t> </w:t>
      </w:r>
      <w:r>
        <w:rPr>
          <w:w w:val="105"/>
        </w:rPr>
        <w:t>Y</w:t>
      </w:r>
      <w:r>
        <w:rPr>
          <w:spacing w:val="-8"/>
          <w:w w:val="105"/>
        </w:rPr>
        <w:t> </w:t>
      </w:r>
      <w:r>
        <w:rPr>
          <w:w w:val="105"/>
        </w:rPr>
        <w:t>para</w:t>
      </w:r>
      <w:r>
        <w:rPr>
          <w:spacing w:val="-9"/>
          <w:w w:val="105"/>
        </w:rPr>
        <w:t> </w:t>
      </w:r>
      <w:r>
        <w:rPr>
          <w:w w:val="105"/>
        </w:rPr>
        <w:t>1889</w:t>
      </w:r>
      <w:r>
        <w:rPr>
          <w:spacing w:val="-8"/>
          <w:w w:val="105"/>
        </w:rPr>
        <w:t> </w:t>
      </w:r>
      <w:r>
        <w:rPr>
          <w:w w:val="105"/>
        </w:rPr>
        <w:t>a</w:t>
      </w:r>
      <w:r>
        <w:rPr>
          <w:spacing w:val="-9"/>
          <w:w w:val="105"/>
        </w:rPr>
        <w:t> </w:t>
      </w:r>
      <w:r>
        <w:rPr>
          <w:w w:val="105"/>
        </w:rPr>
        <w:t>1893</w:t>
      </w:r>
      <w:r>
        <w:rPr>
          <w:spacing w:val="-9"/>
          <w:w w:val="105"/>
        </w:rPr>
        <w:t> </w:t>
      </w:r>
      <w:r>
        <w:rPr>
          <w:w w:val="105"/>
        </w:rPr>
        <w:t>en</w:t>
      </w:r>
      <w:r>
        <w:rPr>
          <w:spacing w:val="-7"/>
          <w:w w:val="105"/>
        </w:rPr>
        <w:t> </w:t>
      </w:r>
      <w:r>
        <w:rPr>
          <w:w w:val="105"/>
        </w:rPr>
        <w:t>el</w:t>
      </w:r>
      <w:r>
        <w:rPr>
          <w:spacing w:val="-8"/>
          <w:w w:val="105"/>
        </w:rPr>
        <w:t> </w:t>
      </w:r>
      <w:r>
        <w:rPr>
          <w:w w:val="105"/>
        </w:rPr>
        <w:t>municipio</w:t>
      </w:r>
      <w:r>
        <w:rPr>
          <w:spacing w:val="-8"/>
          <w:w w:val="105"/>
        </w:rPr>
        <w:t> </w:t>
      </w:r>
      <w:r>
        <w:rPr>
          <w:w w:val="105"/>
        </w:rPr>
        <w:t>de</w:t>
      </w:r>
      <w:r>
        <w:rPr>
          <w:spacing w:val="-9"/>
          <w:w w:val="105"/>
        </w:rPr>
        <w:t> </w:t>
      </w:r>
      <w:r>
        <w:rPr>
          <w:w w:val="105"/>
        </w:rPr>
        <w:t>Toluca,</w:t>
      </w:r>
      <w:r>
        <w:rPr>
          <w:spacing w:val="-7"/>
          <w:w w:val="105"/>
        </w:rPr>
        <w:t> </w:t>
      </w:r>
      <w:r>
        <w:rPr>
          <w:w w:val="105"/>
        </w:rPr>
        <w:t>encontramos en</w:t>
      </w:r>
      <w:r>
        <w:rPr>
          <w:spacing w:val="-9"/>
          <w:w w:val="105"/>
        </w:rPr>
        <w:t> </w:t>
      </w:r>
      <w:r>
        <w:rPr>
          <w:w w:val="105"/>
        </w:rPr>
        <w:t>24</w:t>
      </w:r>
      <w:r>
        <w:rPr>
          <w:spacing w:val="-9"/>
          <w:w w:val="105"/>
        </w:rPr>
        <w:t> </w:t>
      </w:r>
      <w:r>
        <w:rPr>
          <w:w w:val="105"/>
        </w:rPr>
        <w:t>pueblos</w:t>
      </w:r>
      <w:r>
        <w:rPr>
          <w:spacing w:val="-9"/>
          <w:w w:val="105"/>
        </w:rPr>
        <w:t> </w:t>
      </w:r>
      <w:r>
        <w:rPr>
          <w:w w:val="105"/>
        </w:rPr>
        <w:t>a</w:t>
      </w:r>
      <w:r>
        <w:rPr>
          <w:spacing w:val="-9"/>
          <w:w w:val="105"/>
        </w:rPr>
        <w:t> </w:t>
      </w:r>
      <w:r>
        <w:rPr>
          <w:w w:val="105"/>
        </w:rPr>
        <w:t>25</w:t>
      </w:r>
      <w:r>
        <w:rPr>
          <w:spacing w:val="-10"/>
          <w:w w:val="105"/>
        </w:rPr>
        <w:t> </w:t>
      </w:r>
      <w:r>
        <w:rPr>
          <w:w w:val="105"/>
        </w:rPr>
        <w:t>956</w:t>
      </w:r>
      <w:r>
        <w:rPr>
          <w:spacing w:val="-9"/>
          <w:w w:val="105"/>
        </w:rPr>
        <w:t> </w:t>
      </w:r>
      <w:r>
        <w:rPr>
          <w:w w:val="105"/>
        </w:rPr>
        <w:t>habitantes</w:t>
      </w:r>
      <w:r>
        <w:rPr>
          <w:spacing w:val="-9"/>
          <w:w w:val="105"/>
        </w:rPr>
        <w:t> </w:t>
      </w:r>
      <w:r>
        <w:rPr>
          <w:w w:val="105"/>
        </w:rPr>
        <w:t>equivalente</w:t>
      </w:r>
      <w:r>
        <w:rPr>
          <w:spacing w:val="-9"/>
          <w:w w:val="105"/>
        </w:rPr>
        <w:t> </w:t>
      </w:r>
      <w:r>
        <w:rPr>
          <w:w w:val="105"/>
        </w:rPr>
        <w:t>a</w:t>
      </w:r>
      <w:r>
        <w:rPr>
          <w:spacing w:val="-9"/>
          <w:w w:val="105"/>
        </w:rPr>
        <w:t> </w:t>
      </w:r>
      <w:r>
        <w:rPr>
          <w:w w:val="105"/>
        </w:rPr>
        <w:t>92%,</w:t>
      </w:r>
      <w:r>
        <w:rPr>
          <w:spacing w:val="-9"/>
          <w:w w:val="105"/>
        </w:rPr>
        <w:t> </w:t>
      </w:r>
      <w:r>
        <w:rPr>
          <w:w w:val="105"/>
        </w:rPr>
        <w:t>en</w:t>
      </w:r>
      <w:r>
        <w:rPr>
          <w:spacing w:val="-9"/>
          <w:w w:val="105"/>
        </w:rPr>
        <w:t> </w:t>
      </w:r>
      <w:r>
        <w:rPr>
          <w:w w:val="105"/>
        </w:rPr>
        <w:t>28</w:t>
      </w:r>
      <w:r>
        <w:rPr>
          <w:spacing w:val="-9"/>
          <w:w w:val="105"/>
        </w:rPr>
        <w:t> </w:t>
      </w:r>
      <w:r>
        <w:rPr>
          <w:w w:val="105"/>
        </w:rPr>
        <w:t>haciendas</w:t>
      </w:r>
      <w:r>
        <w:rPr>
          <w:spacing w:val="-9"/>
          <w:w w:val="105"/>
        </w:rPr>
        <w:t> </w:t>
      </w:r>
      <w:r>
        <w:rPr>
          <w:w w:val="105"/>
        </w:rPr>
        <w:t>1</w:t>
      </w:r>
      <w:r>
        <w:rPr>
          <w:spacing w:val="-9"/>
          <w:w w:val="105"/>
        </w:rPr>
        <w:t> </w:t>
      </w:r>
      <w:r>
        <w:rPr>
          <w:w w:val="105"/>
        </w:rPr>
        <w:t>998</w:t>
      </w:r>
      <w:r>
        <w:rPr>
          <w:spacing w:val="-10"/>
          <w:w w:val="105"/>
        </w:rPr>
        <w:t> </w:t>
      </w:r>
      <w:r>
        <w:rPr>
          <w:w w:val="105"/>
        </w:rPr>
        <w:t>equivalente</w:t>
      </w:r>
    </w:p>
    <w:p>
      <w:pPr>
        <w:pStyle w:val="BodyText"/>
        <w:spacing w:line="206" w:lineRule="exact"/>
        <w:ind w:left="114"/>
        <w:jc w:val="both"/>
      </w:pPr>
      <w:r>
        <w:rPr>
          <w:w w:val="105"/>
        </w:rPr>
        <w:t>al 7% y en 21 ranchos 353 que equivale al 1%.</w:t>
      </w:r>
    </w:p>
    <w:p>
      <w:pPr>
        <w:pStyle w:val="BodyText"/>
        <w:spacing w:before="12"/>
        <w:rPr>
          <w:sz w:val="22"/>
        </w:rPr>
      </w:pPr>
    </w:p>
    <w:p>
      <w:pPr>
        <w:pStyle w:val="Heading4"/>
        <w:ind w:left="114"/>
      </w:pPr>
      <w:r>
        <w:rPr>
          <w:w w:val="105"/>
        </w:rPr>
        <w:t>Nombre de las haciendas del municipio de Toluca de 1834 a 1957</w:t>
      </w:r>
    </w:p>
    <w:p>
      <w:pPr>
        <w:pStyle w:val="BodyText"/>
        <w:spacing w:before="10"/>
        <w:rPr>
          <w:b/>
          <w:sz w:val="22"/>
        </w:rPr>
      </w:pPr>
    </w:p>
    <w:p>
      <w:pPr>
        <w:pStyle w:val="BodyText"/>
        <w:spacing w:line="247" w:lineRule="auto" w:before="1"/>
        <w:ind w:left="114" w:right="514"/>
        <w:jc w:val="both"/>
      </w:pPr>
      <w:r>
        <w:rPr>
          <w:w w:val="105"/>
        </w:rPr>
        <w:t>Encontramos</w:t>
      </w:r>
      <w:r>
        <w:rPr>
          <w:spacing w:val="-7"/>
          <w:w w:val="105"/>
        </w:rPr>
        <w:t> </w:t>
      </w:r>
      <w:r>
        <w:rPr>
          <w:w w:val="105"/>
        </w:rPr>
        <w:t>el</w:t>
      </w:r>
      <w:r>
        <w:rPr>
          <w:spacing w:val="-8"/>
          <w:w w:val="105"/>
        </w:rPr>
        <w:t> </w:t>
      </w:r>
      <w:r>
        <w:rPr>
          <w:w w:val="105"/>
        </w:rPr>
        <w:t>nombre</w:t>
      </w:r>
      <w:r>
        <w:rPr>
          <w:spacing w:val="-6"/>
          <w:w w:val="105"/>
        </w:rPr>
        <w:t> </w:t>
      </w:r>
      <w:r>
        <w:rPr>
          <w:w w:val="105"/>
        </w:rPr>
        <w:t>de</w:t>
      </w:r>
      <w:r>
        <w:rPr>
          <w:spacing w:val="-6"/>
          <w:w w:val="105"/>
        </w:rPr>
        <w:t> </w:t>
      </w:r>
      <w:r>
        <w:rPr>
          <w:w w:val="105"/>
        </w:rPr>
        <w:t>33</w:t>
      </w:r>
      <w:r>
        <w:rPr>
          <w:spacing w:val="-6"/>
          <w:w w:val="105"/>
        </w:rPr>
        <w:t> </w:t>
      </w:r>
      <w:r>
        <w:rPr>
          <w:w w:val="105"/>
        </w:rPr>
        <w:t>haciendas</w:t>
      </w:r>
      <w:r>
        <w:rPr>
          <w:spacing w:val="-6"/>
          <w:w w:val="105"/>
        </w:rPr>
        <w:t> </w:t>
      </w:r>
      <w:r>
        <w:rPr>
          <w:w w:val="105"/>
        </w:rPr>
        <w:t>en</w:t>
      </w:r>
      <w:r>
        <w:rPr>
          <w:spacing w:val="-6"/>
          <w:w w:val="105"/>
        </w:rPr>
        <w:t> </w:t>
      </w:r>
      <w:r>
        <w:rPr>
          <w:w w:val="105"/>
        </w:rPr>
        <w:t>el</w:t>
      </w:r>
      <w:r>
        <w:rPr>
          <w:spacing w:val="-8"/>
          <w:w w:val="105"/>
        </w:rPr>
        <w:t> </w:t>
      </w:r>
      <w:r>
        <w:rPr>
          <w:w w:val="105"/>
        </w:rPr>
        <w:t>municipio</w:t>
      </w:r>
      <w:r>
        <w:rPr>
          <w:spacing w:val="-6"/>
          <w:w w:val="105"/>
        </w:rPr>
        <w:t> </w:t>
      </w:r>
      <w:r>
        <w:rPr>
          <w:w w:val="105"/>
        </w:rPr>
        <w:t>de</w:t>
      </w:r>
      <w:r>
        <w:rPr>
          <w:spacing w:val="-6"/>
          <w:w w:val="105"/>
        </w:rPr>
        <w:t> </w:t>
      </w:r>
      <w:r>
        <w:rPr>
          <w:w w:val="105"/>
        </w:rPr>
        <w:t>Toluca:</w:t>
      </w:r>
      <w:r>
        <w:rPr>
          <w:spacing w:val="-6"/>
          <w:w w:val="105"/>
        </w:rPr>
        <w:t> </w:t>
      </w:r>
      <w:r>
        <w:rPr>
          <w:w w:val="105"/>
        </w:rPr>
        <w:t>Altamirano,</w:t>
      </w:r>
      <w:r>
        <w:rPr>
          <w:spacing w:val="-6"/>
          <w:w w:val="105"/>
        </w:rPr>
        <w:t> </w:t>
      </w:r>
      <w:r>
        <w:rPr>
          <w:w w:val="105"/>
        </w:rPr>
        <w:t>Canaleja, Carmen</w:t>
      </w:r>
      <w:r>
        <w:rPr>
          <w:spacing w:val="-12"/>
          <w:w w:val="105"/>
        </w:rPr>
        <w:t> </w:t>
      </w:r>
      <w:r>
        <w:rPr>
          <w:w w:val="105"/>
        </w:rPr>
        <w:t>y</w:t>
      </w:r>
      <w:r>
        <w:rPr>
          <w:spacing w:val="-13"/>
          <w:w w:val="105"/>
        </w:rPr>
        <w:t> </w:t>
      </w:r>
      <w:r>
        <w:rPr>
          <w:w w:val="105"/>
        </w:rPr>
        <w:t>Santa</w:t>
      </w:r>
      <w:r>
        <w:rPr>
          <w:spacing w:val="-13"/>
          <w:w w:val="105"/>
        </w:rPr>
        <w:t> </w:t>
      </w:r>
      <w:r>
        <w:rPr>
          <w:w w:val="105"/>
        </w:rPr>
        <w:t>Teresa,</w:t>
      </w:r>
      <w:r>
        <w:rPr>
          <w:spacing w:val="-13"/>
          <w:w w:val="105"/>
        </w:rPr>
        <w:t> </w:t>
      </w:r>
      <w:r>
        <w:rPr>
          <w:w w:val="105"/>
        </w:rPr>
        <w:t>Cerrillo,</w:t>
      </w:r>
      <w:r>
        <w:rPr>
          <w:spacing w:val="-13"/>
          <w:w w:val="105"/>
        </w:rPr>
        <w:t> </w:t>
      </w:r>
      <w:r>
        <w:rPr>
          <w:w w:val="105"/>
        </w:rPr>
        <w:t>Coecillo,</w:t>
      </w:r>
      <w:r>
        <w:rPr>
          <w:spacing w:val="-13"/>
          <w:w w:val="105"/>
        </w:rPr>
        <w:t> </w:t>
      </w:r>
      <w:r>
        <w:rPr>
          <w:w w:val="105"/>
        </w:rPr>
        <w:t>Crespa,</w:t>
      </w:r>
      <w:r>
        <w:rPr>
          <w:spacing w:val="-13"/>
          <w:w w:val="105"/>
        </w:rPr>
        <w:t> </w:t>
      </w:r>
      <w:r>
        <w:rPr>
          <w:w w:val="105"/>
        </w:rPr>
        <w:t>Doña</w:t>
      </w:r>
      <w:r>
        <w:rPr>
          <w:spacing w:val="-13"/>
          <w:w w:val="105"/>
        </w:rPr>
        <w:t> </w:t>
      </w:r>
      <w:r>
        <w:rPr>
          <w:w w:val="105"/>
        </w:rPr>
        <w:t>Rosa,</w:t>
      </w:r>
      <w:r>
        <w:rPr>
          <w:spacing w:val="-13"/>
          <w:w w:val="105"/>
        </w:rPr>
        <w:t> </w:t>
      </w:r>
      <w:r>
        <w:rPr>
          <w:w w:val="105"/>
        </w:rPr>
        <w:t>Garcesa,</w:t>
      </w:r>
      <w:r>
        <w:rPr>
          <w:spacing w:val="-12"/>
          <w:w w:val="105"/>
        </w:rPr>
        <w:t> </w:t>
      </w:r>
      <w:r>
        <w:rPr>
          <w:w w:val="105"/>
        </w:rPr>
        <w:t>Laguna,</w:t>
      </w:r>
      <w:r>
        <w:rPr>
          <w:spacing w:val="-13"/>
          <w:w w:val="105"/>
        </w:rPr>
        <w:t> </w:t>
      </w:r>
      <w:r>
        <w:rPr>
          <w:w w:val="105"/>
        </w:rPr>
        <w:t>(Palmillas y rancho Urbina), Macaria, Magdalena y su anexo San Diego, Majadas, Nova, Palmillas, Panzacola, Puerta, San Antonio Buenavista, San Diego Linares, San diego de los Padres, San</w:t>
      </w:r>
      <w:r>
        <w:rPr>
          <w:spacing w:val="-11"/>
          <w:w w:val="105"/>
        </w:rPr>
        <w:t> </w:t>
      </w:r>
      <w:r>
        <w:rPr>
          <w:w w:val="105"/>
        </w:rPr>
        <w:t>Diego</w:t>
      </w:r>
      <w:r>
        <w:rPr>
          <w:spacing w:val="-10"/>
          <w:w w:val="105"/>
        </w:rPr>
        <w:t> </w:t>
      </w:r>
      <w:r>
        <w:rPr>
          <w:w w:val="105"/>
        </w:rPr>
        <w:t>y</w:t>
      </w:r>
      <w:r>
        <w:rPr>
          <w:spacing w:val="-13"/>
          <w:w w:val="105"/>
        </w:rPr>
        <w:t> </w:t>
      </w:r>
      <w:r>
        <w:rPr>
          <w:w w:val="105"/>
        </w:rPr>
        <w:t>Villaseca,</w:t>
      </w:r>
      <w:r>
        <w:rPr>
          <w:spacing w:val="-12"/>
          <w:w w:val="105"/>
        </w:rPr>
        <w:t> </w:t>
      </w:r>
      <w:r>
        <w:rPr>
          <w:w w:val="105"/>
        </w:rPr>
        <w:t>San</w:t>
      </w:r>
      <w:r>
        <w:rPr>
          <w:spacing w:val="-12"/>
          <w:w w:val="105"/>
        </w:rPr>
        <w:t> </w:t>
      </w:r>
      <w:r>
        <w:rPr>
          <w:w w:val="105"/>
        </w:rPr>
        <w:t>Isidro,</w:t>
      </w:r>
      <w:r>
        <w:rPr>
          <w:spacing w:val="-12"/>
          <w:w w:val="105"/>
        </w:rPr>
        <w:t> </w:t>
      </w:r>
      <w:r>
        <w:rPr>
          <w:w w:val="105"/>
        </w:rPr>
        <w:t>San</w:t>
      </w:r>
      <w:r>
        <w:rPr>
          <w:spacing w:val="-12"/>
          <w:w w:val="105"/>
        </w:rPr>
        <w:t> </w:t>
      </w:r>
      <w:r>
        <w:rPr>
          <w:w w:val="105"/>
        </w:rPr>
        <w:t>José</w:t>
      </w:r>
      <w:r>
        <w:rPr>
          <w:spacing w:val="-12"/>
          <w:w w:val="105"/>
        </w:rPr>
        <w:t> </w:t>
      </w:r>
      <w:r>
        <w:rPr>
          <w:w w:val="105"/>
        </w:rPr>
        <w:t>Buenavista,</w:t>
      </w:r>
      <w:r>
        <w:rPr>
          <w:spacing w:val="-12"/>
          <w:w w:val="105"/>
        </w:rPr>
        <w:t> </w:t>
      </w:r>
      <w:r>
        <w:rPr>
          <w:w w:val="105"/>
        </w:rPr>
        <w:t>San</w:t>
      </w:r>
      <w:r>
        <w:rPr>
          <w:spacing w:val="-12"/>
          <w:w w:val="105"/>
        </w:rPr>
        <w:t> </w:t>
      </w:r>
      <w:r>
        <w:rPr>
          <w:w w:val="105"/>
        </w:rPr>
        <w:t>José</w:t>
      </w:r>
      <w:r>
        <w:rPr>
          <w:spacing w:val="-12"/>
          <w:w w:val="105"/>
        </w:rPr>
        <w:t> </w:t>
      </w:r>
      <w:r>
        <w:rPr>
          <w:w w:val="105"/>
        </w:rPr>
        <w:t>y</w:t>
      </w:r>
      <w:r>
        <w:rPr>
          <w:spacing w:val="-12"/>
          <w:w w:val="105"/>
        </w:rPr>
        <w:t> </w:t>
      </w:r>
      <w:r>
        <w:rPr>
          <w:w w:val="105"/>
        </w:rPr>
        <w:t>Guadalupe,</w:t>
      </w:r>
      <w:r>
        <w:rPr>
          <w:spacing w:val="-12"/>
          <w:w w:val="105"/>
        </w:rPr>
        <w:t> </w:t>
      </w:r>
      <w:r>
        <w:rPr>
          <w:w w:val="105"/>
        </w:rPr>
        <w:t>San</w:t>
      </w:r>
      <w:r>
        <w:rPr>
          <w:spacing w:val="-12"/>
          <w:w w:val="105"/>
        </w:rPr>
        <w:t> </w:t>
      </w:r>
      <w:r>
        <w:rPr>
          <w:w w:val="105"/>
        </w:rPr>
        <w:t>José</w:t>
      </w:r>
      <w:r>
        <w:rPr>
          <w:spacing w:val="-12"/>
          <w:w w:val="105"/>
        </w:rPr>
        <w:t> </w:t>
      </w:r>
      <w:r>
        <w:rPr>
          <w:w w:val="105"/>
        </w:rPr>
        <w:t>la Pila,  San  Juan  de  la  Cruz,  San  Nicolás  Tolentino,  Santín,  Taborda,  Tlachaloya   </w:t>
      </w:r>
      <w:r>
        <w:rPr>
          <w:spacing w:val="53"/>
          <w:w w:val="105"/>
        </w:rPr>
        <w:t> </w:t>
      </w:r>
      <w:r>
        <w:rPr>
          <w:w w:val="105"/>
        </w:rPr>
        <w:t>y</w:t>
      </w:r>
    </w:p>
    <w:p>
      <w:pPr>
        <w:pStyle w:val="BodyText"/>
        <w:rPr>
          <w:sz w:val="20"/>
        </w:rPr>
      </w:pPr>
    </w:p>
    <w:p>
      <w:pPr>
        <w:pStyle w:val="BodyText"/>
        <w:spacing w:before="11"/>
        <w:rPr>
          <w:sz w:val="16"/>
        </w:rPr>
      </w:pPr>
      <w:r>
        <w:rPr/>
        <w:pict>
          <v:line style="position:absolute;mso-position-horizontal-relative:page;mso-position-vertical-relative:paragraph;z-index:8368;mso-wrap-distance-left:0;mso-wrap-distance-right:0" from="82.739998pt,12.509115pt" to="222.779998pt,12.509115pt" stroked="true" strokeweight=".48001pt" strokecolor="#000000">
            <w10:wrap type="topAndBottom"/>
          </v:line>
        </w:pict>
      </w:r>
    </w:p>
    <w:p>
      <w:pPr>
        <w:spacing w:before="54"/>
        <w:ind w:left="114" w:right="0" w:firstLine="0"/>
        <w:jc w:val="left"/>
        <w:rPr>
          <w:sz w:val="15"/>
        </w:rPr>
      </w:pPr>
      <w:r>
        <w:rPr>
          <w:w w:val="105"/>
          <w:position w:val="7"/>
          <w:sz w:val="9"/>
        </w:rPr>
        <w:t>154 </w:t>
      </w:r>
      <w:r>
        <w:rPr>
          <w:w w:val="105"/>
          <w:sz w:val="15"/>
        </w:rPr>
        <w:t>AHMT. Padrones de población y Padrones de Haciendas y ranchos 1834-1901.</w:t>
      </w:r>
    </w:p>
    <w:p>
      <w:pPr>
        <w:pStyle w:val="BodyText"/>
        <w:spacing w:before="10"/>
        <w:rPr>
          <w:sz w:val="12"/>
        </w:rPr>
      </w:pPr>
      <w:r>
        <w:rPr/>
        <w:drawing>
          <wp:anchor distT="0" distB="0" distL="0" distR="0" allowOverlap="1" layoutInCell="1" locked="0" behindDoc="0" simplePos="0" relativeHeight="8392">
            <wp:simplePos x="0" y="0"/>
            <wp:positionH relativeFrom="page">
              <wp:posOffset>1054608</wp:posOffset>
            </wp:positionH>
            <wp:positionV relativeFrom="paragraph">
              <wp:posOffset>124023</wp:posOffset>
            </wp:positionV>
            <wp:extent cx="5104638" cy="44195"/>
            <wp:effectExtent l="0" t="0" r="0" b="0"/>
            <wp:wrapTopAndBottom/>
            <wp:docPr id="361" name="image3.png" descr=""/>
            <wp:cNvGraphicFramePr>
              <a:graphicFrameLocks noChangeAspect="1"/>
            </wp:cNvGraphicFramePr>
            <a:graphic>
              <a:graphicData uri="http://schemas.openxmlformats.org/drawingml/2006/picture">
                <pic:pic>
                  <pic:nvPicPr>
                    <pic:cNvPr id="36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- 178 -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8"/>
        </w:rPr>
      </w:pPr>
    </w:p>
    <w:p>
      <w:pPr>
        <w:pStyle w:val="BodyText"/>
        <w:spacing w:line="247" w:lineRule="auto" w:before="85"/>
        <w:ind w:left="525" w:right="106"/>
        <w:jc w:val="both"/>
      </w:pPr>
      <w:r>
        <w:rPr>
          <w:w w:val="105"/>
        </w:rPr>
        <w:t>Xicaltepec</w:t>
      </w:r>
      <w:r>
        <w:rPr>
          <w:w w:val="105"/>
          <w:position w:val="8"/>
          <w:sz w:val="11"/>
        </w:rPr>
        <w:t>155</w:t>
      </w:r>
      <w:r>
        <w:rPr>
          <w:w w:val="105"/>
        </w:rPr>
        <w:t>. Algunas haciendas llevaban el nombre de algún santo o santa como los de: San José, San Juan, San Diego, San Antonio, San Nicolás, Santa Teresa y el Carmen. Otros nombres correspondían al lugar en el que estaban ubicadas como: Xicaltepec, Tlachaloya, Taborda, Buenavista, La Pila, Palmillas, Cerrillo, Canaleja entre otros.</w:t>
      </w:r>
    </w:p>
    <w:p>
      <w:pPr>
        <w:pStyle w:val="BodyText"/>
        <w:spacing w:before="4"/>
        <w:rPr>
          <w:sz w:val="22"/>
        </w:rPr>
      </w:pPr>
    </w:p>
    <w:p>
      <w:pPr>
        <w:pStyle w:val="Heading4"/>
      </w:pPr>
      <w:r>
        <w:rPr>
          <w:w w:val="105"/>
        </w:rPr>
        <w:t>Nombre de los ranchos del municipio de Toluca de 1834 a 1957</w:t>
      </w:r>
    </w:p>
    <w:p>
      <w:pPr>
        <w:pStyle w:val="BodyText"/>
        <w:spacing w:before="12"/>
        <w:rPr>
          <w:b/>
          <w:sz w:val="22"/>
        </w:rPr>
      </w:pPr>
    </w:p>
    <w:p>
      <w:pPr>
        <w:pStyle w:val="BodyText"/>
        <w:spacing w:line="247" w:lineRule="auto"/>
        <w:ind w:left="525" w:right="103"/>
        <w:jc w:val="both"/>
      </w:pPr>
      <w:r>
        <w:rPr>
          <w:w w:val="105"/>
        </w:rPr>
        <w:t>De 1834 a 1957 aparecen un total de 45 ranchos: Arzates, Bernal, Calixtlahuaca, Canchiqui, Coatepec, Dolores, Ejido, Fuentes, Garcías, Huichila, Melera, Montes de Oca, Mora, Palma (s), Purísima, Romeros, San Antonio, San Antonio Abad, San Antonio Corralero, San Antonio de la Y, San Bartolo, San Bartolomé 1, San Bartolomé 2, San Bartolomé de Benavides, San Bartolomé Licea, San Bernardino, San Cristóbal Melera 1, San Cristóbal Melera 2, San Cristóbal Melera 3, San José Buenavista de A., San Luis Gonzaga, San Miguel Zacango, San Pablo David, San Pedro de los Petates, San Rafael, San Rafael Taborda, San Sebastián, Santa Cruz 1, Santa Cruz 2, Santa Cruz de Uribe, Taborda,</w:t>
      </w:r>
      <w:r>
        <w:rPr>
          <w:spacing w:val="-16"/>
          <w:w w:val="105"/>
        </w:rPr>
        <w:t> </w:t>
      </w:r>
      <w:r>
        <w:rPr>
          <w:w w:val="105"/>
        </w:rPr>
        <w:t>Ventilla,</w:t>
      </w:r>
      <w:r>
        <w:rPr>
          <w:spacing w:val="-16"/>
          <w:w w:val="105"/>
        </w:rPr>
        <w:t> </w:t>
      </w:r>
      <w:r>
        <w:rPr>
          <w:w w:val="105"/>
        </w:rPr>
        <w:t>Virgen,</w:t>
      </w:r>
      <w:r>
        <w:rPr>
          <w:spacing w:val="-13"/>
          <w:w w:val="105"/>
        </w:rPr>
        <w:t> </w:t>
      </w:r>
      <w:r>
        <w:rPr>
          <w:w w:val="105"/>
        </w:rPr>
        <w:t>Tlacopa,</w:t>
      </w:r>
      <w:r>
        <w:rPr>
          <w:spacing w:val="-16"/>
          <w:w w:val="105"/>
        </w:rPr>
        <w:t> </w:t>
      </w:r>
      <w:r>
        <w:rPr>
          <w:w w:val="105"/>
        </w:rPr>
        <w:t>Guadalupe.</w:t>
      </w:r>
      <w:r>
        <w:rPr>
          <w:spacing w:val="-16"/>
          <w:w w:val="105"/>
        </w:rPr>
        <w:t> </w:t>
      </w:r>
      <w:r>
        <w:rPr>
          <w:w w:val="105"/>
        </w:rPr>
        <w:t>Como</w:t>
      </w:r>
      <w:r>
        <w:rPr>
          <w:spacing w:val="-14"/>
          <w:w w:val="105"/>
        </w:rPr>
        <w:t> </w:t>
      </w:r>
      <w:r>
        <w:rPr>
          <w:w w:val="105"/>
        </w:rPr>
        <w:t>se</w:t>
      </w:r>
      <w:r>
        <w:rPr>
          <w:spacing w:val="-16"/>
          <w:w w:val="105"/>
        </w:rPr>
        <w:t> </w:t>
      </w:r>
      <w:r>
        <w:rPr>
          <w:w w:val="105"/>
        </w:rPr>
        <w:t>aprecia</w:t>
      </w:r>
      <w:r>
        <w:rPr>
          <w:spacing w:val="-13"/>
          <w:w w:val="105"/>
        </w:rPr>
        <w:t> </w:t>
      </w:r>
      <w:r>
        <w:rPr>
          <w:w w:val="105"/>
        </w:rPr>
        <w:t>de</w:t>
      </w:r>
      <w:r>
        <w:rPr>
          <w:spacing w:val="-16"/>
          <w:w w:val="105"/>
        </w:rPr>
        <w:t> </w:t>
      </w:r>
      <w:r>
        <w:rPr>
          <w:w w:val="105"/>
        </w:rPr>
        <w:t>estas</w:t>
      </w:r>
      <w:r>
        <w:rPr>
          <w:spacing w:val="-15"/>
          <w:w w:val="105"/>
        </w:rPr>
        <w:t> </w:t>
      </w:r>
      <w:r>
        <w:rPr>
          <w:w w:val="105"/>
        </w:rPr>
        <w:t>unidades</w:t>
      </w:r>
      <w:r>
        <w:rPr>
          <w:spacing w:val="-15"/>
          <w:w w:val="105"/>
        </w:rPr>
        <w:t> </w:t>
      </w:r>
      <w:r>
        <w:rPr>
          <w:w w:val="105"/>
        </w:rPr>
        <w:t>además de llevar nombres de santos y/o vírgenes y de los lugares donde se ubican, llevan el nombre</w:t>
      </w:r>
      <w:r>
        <w:rPr>
          <w:spacing w:val="-7"/>
          <w:w w:val="105"/>
        </w:rPr>
        <w:t> </w:t>
      </w:r>
      <w:r>
        <w:rPr>
          <w:w w:val="105"/>
        </w:rPr>
        <w:t>o</w:t>
      </w:r>
      <w:r>
        <w:rPr>
          <w:spacing w:val="-7"/>
          <w:w w:val="105"/>
        </w:rPr>
        <w:t> </w:t>
      </w:r>
      <w:r>
        <w:rPr>
          <w:w w:val="105"/>
        </w:rPr>
        <w:t>apellido</w:t>
      </w:r>
      <w:r>
        <w:rPr>
          <w:spacing w:val="-6"/>
          <w:w w:val="105"/>
        </w:rPr>
        <w:t> </w:t>
      </w:r>
      <w:r>
        <w:rPr>
          <w:w w:val="105"/>
        </w:rPr>
        <w:t>de</w:t>
      </w:r>
      <w:r>
        <w:rPr>
          <w:spacing w:val="-7"/>
          <w:w w:val="105"/>
        </w:rPr>
        <w:t> </w:t>
      </w:r>
      <w:r>
        <w:rPr>
          <w:w w:val="105"/>
        </w:rPr>
        <w:t>los</w:t>
      </w:r>
      <w:r>
        <w:rPr>
          <w:spacing w:val="-6"/>
          <w:w w:val="105"/>
        </w:rPr>
        <w:t> </w:t>
      </w:r>
      <w:r>
        <w:rPr>
          <w:w w:val="105"/>
        </w:rPr>
        <w:t>dueños</w:t>
      </w:r>
      <w:r>
        <w:rPr>
          <w:spacing w:val="-7"/>
          <w:w w:val="105"/>
        </w:rPr>
        <w:t> </w:t>
      </w:r>
      <w:r>
        <w:rPr>
          <w:w w:val="105"/>
        </w:rPr>
        <w:t>como:</w:t>
      </w:r>
      <w:r>
        <w:rPr>
          <w:spacing w:val="-6"/>
          <w:w w:val="105"/>
        </w:rPr>
        <w:t> </w:t>
      </w:r>
      <w:r>
        <w:rPr>
          <w:w w:val="105"/>
        </w:rPr>
        <w:t>Uribe,</w:t>
      </w:r>
      <w:r>
        <w:rPr>
          <w:spacing w:val="-7"/>
          <w:w w:val="105"/>
        </w:rPr>
        <w:t> </w:t>
      </w:r>
      <w:r>
        <w:rPr>
          <w:w w:val="105"/>
        </w:rPr>
        <w:t>Romeros,</w:t>
      </w:r>
      <w:r>
        <w:rPr>
          <w:spacing w:val="-7"/>
          <w:w w:val="105"/>
        </w:rPr>
        <w:t> </w:t>
      </w:r>
      <w:r>
        <w:rPr>
          <w:w w:val="105"/>
        </w:rPr>
        <w:t>Montes</w:t>
      </w:r>
      <w:r>
        <w:rPr>
          <w:spacing w:val="-8"/>
          <w:w w:val="105"/>
        </w:rPr>
        <w:t> </w:t>
      </w:r>
      <w:r>
        <w:rPr>
          <w:w w:val="105"/>
        </w:rPr>
        <w:t>de</w:t>
      </w:r>
      <w:r>
        <w:rPr>
          <w:spacing w:val="-7"/>
          <w:w w:val="105"/>
        </w:rPr>
        <w:t> </w:t>
      </w:r>
      <w:r>
        <w:rPr>
          <w:w w:val="105"/>
        </w:rPr>
        <w:t>Oca,</w:t>
      </w:r>
      <w:r>
        <w:rPr>
          <w:spacing w:val="-6"/>
          <w:w w:val="105"/>
        </w:rPr>
        <w:t> </w:t>
      </w:r>
      <w:r>
        <w:rPr>
          <w:w w:val="105"/>
        </w:rPr>
        <w:t>Garcías,</w:t>
      </w:r>
      <w:r>
        <w:rPr>
          <w:spacing w:val="-7"/>
          <w:w w:val="105"/>
        </w:rPr>
        <w:t> </w:t>
      </w:r>
      <w:r>
        <w:rPr>
          <w:w w:val="105"/>
        </w:rPr>
        <w:t>Bernal</w:t>
      </w:r>
      <w:r>
        <w:rPr>
          <w:spacing w:val="-6"/>
          <w:w w:val="105"/>
        </w:rPr>
        <w:t> </w:t>
      </w:r>
      <w:r>
        <w:rPr>
          <w:w w:val="105"/>
        </w:rPr>
        <w:t>y Arzate.</w:t>
      </w:r>
    </w:p>
    <w:p>
      <w:pPr>
        <w:pStyle w:val="BodyText"/>
        <w:spacing w:before="4"/>
        <w:rPr>
          <w:sz w:val="22"/>
        </w:rPr>
      </w:pPr>
    </w:p>
    <w:p>
      <w:pPr>
        <w:pStyle w:val="Heading4"/>
      </w:pPr>
      <w:r>
        <w:rPr>
          <w:w w:val="105"/>
        </w:rPr>
        <w:t>Extensión de las haciendas y ranchos</w:t>
      </w:r>
    </w:p>
    <w:p>
      <w:pPr>
        <w:pStyle w:val="BodyText"/>
        <w:spacing w:before="10"/>
        <w:rPr>
          <w:b/>
          <w:sz w:val="22"/>
        </w:rPr>
      </w:pPr>
    </w:p>
    <w:p>
      <w:pPr>
        <w:pStyle w:val="BodyText"/>
        <w:spacing w:line="247" w:lineRule="auto" w:before="1"/>
        <w:ind w:left="525" w:right="104"/>
        <w:jc w:val="both"/>
      </w:pPr>
      <w:r>
        <w:rPr>
          <w:w w:val="105"/>
        </w:rPr>
        <w:t>En</w:t>
      </w:r>
      <w:r>
        <w:rPr>
          <w:spacing w:val="-9"/>
          <w:w w:val="105"/>
        </w:rPr>
        <w:t> </w:t>
      </w:r>
      <w:r>
        <w:rPr>
          <w:w w:val="105"/>
        </w:rPr>
        <w:t>el</w:t>
      </w:r>
      <w:r>
        <w:rPr>
          <w:spacing w:val="-10"/>
          <w:w w:val="105"/>
        </w:rPr>
        <w:t> </w:t>
      </w:r>
      <w:r>
        <w:rPr>
          <w:w w:val="105"/>
        </w:rPr>
        <w:t>municipio</w:t>
      </w:r>
      <w:r>
        <w:rPr>
          <w:spacing w:val="-8"/>
          <w:w w:val="105"/>
        </w:rPr>
        <w:t> </w:t>
      </w:r>
      <w:r>
        <w:rPr>
          <w:w w:val="105"/>
        </w:rPr>
        <w:t>de</w:t>
      </w:r>
      <w:r>
        <w:rPr>
          <w:spacing w:val="-10"/>
          <w:w w:val="105"/>
        </w:rPr>
        <w:t> </w:t>
      </w:r>
      <w:r>
        <w:rPr>
          <w:w w:val="105"/>
        </w:rPr>
        <w:t>Toluca</w:t>
      </w:r>
      <w:r>
        <w:rPr>
          <w:spacing w:val="-7"/>
          <w:w w:val="105"/>
        </w:rPr>
        <w:t> </w:t>
      </w:r>
      <w:r>
        <w:rPr>
          <w:w w:val="105"/>
        </w:rPr>
        <w:t>las</w:t>
      </w:r>
      <w:r>
        <w:rPr>
          <w:spacing w:val="-8"/>
          <w:w w:val="105"/>
        </w:rPr>
        <w:t> </w:t>
      </w:r>
      <w:r>
        <w:rPr>
          <w:w w:val="105"/>
        </w:rPr>
        <w:t>haciendas</w:t>
      </w:r>
      <w:r>
        <w:rPr>
          <w:spacing w:val="-9"/>
          <w:w w:val="105"/>
        </w:rPr>
        <w:t> </w:t>
      </w:r>
      <w:r>
        <w:rPr>
          <w:w w:val="105"/>
        </w:rPr>
        <w:t>de</w:t>
      </w:r>
      <w:r>
        <w:rPr>
          <w:spacing w:val="-10"/>
          <w:w w:val="105"/>
        </w:rPr>
        <w:t> </w:t>
      </w:r>
      <w:r>
        <w:rPr>
          <w:w w:val="105"/>
        </w:rPr>
        <w:t>mayor</w:t>
      </w:r>
      <w:r>
        <w:rPr>
          <w:spacing w:val="-8"/>
          <w:w w:val="105"/>
        </w:rPr>
        <w:t> </w:t>
      </w:r>
      <w:r>
        <w:rPr>
          <w:w w:val="105"/>
        </w:rPr>
        <w:t>extensión</w:t>
      </w:r>
      <w:r>
        <w:rPr>
          <w:spacing w:val="-9"/>
          <w:w w:val="105"/>
        </w:rPr>
        <w:t> </w:t>
      </w:r>
      <w:r>
        <w:rPr>
          <w:w w:val="105"/>
        </w:rPr>
        <w:t>fueron</w:t>
      </w:r>
      <w:r>
        <w:rPr>
          <w:spacing w:val="-10"/>
          <w:w w:val="105"/>
        </w:rPr>
        <w:t> </w:t>
      </w:r>
      <w:r>
        <w:rPr>
          <w:w w:val="105"/>
        </w:rPr>
        <w:t>solamente</w:t>
      </w:r>
      <w:r>
        <w:rPr>
          <w:spacing w:val="-9"/>
          <w:w w:val="105"/>
        </w:rPr>
        <w:t> </w:t>
      </w:r>
      <w:r>
        <w:rPr>
          <w:w w:val="105"/>
        </w:rPr>
        <w:t>4:</w:t>
      </w:r>
      <w:r>
        <w:rPr>
          <w:spacing w:val="-9"/>
          <w:w w:val="105"/>
        </w:rPr>
        <w:t> </w:t>
      </w:r>
      <w:r>
        <w:rPr>
          <w:w w:val="105"/>
        </w:rPr>
        <w:t>Canaleja o</w:t>
      </w:r>
      <w:r>
        <w:rPr>
          <w:spacing w:val="-5"/>
          <w:w w:val="105"/>
        </w:rPr>
        <w:t> </w:t>
      </w:r>
      <w:r>
        <w:rPr>
          <w:w w:val="105"/>
        </w:rPr>
        <w:t>San</w:t>
      </w:r>
      <w:r>
        <w:rPr>
          <w:spacing w:val="-7"/>
          <w:w w:val="105"/>
        </w:rPr>
        <w:t> </w:t>
      </w:r>
      <w:r>
        <w:rPr>
          <w:w w:val="105"/>
        </w:rPr>
        <w:t>Nicolás</w:t>
      </w:r>
      <w:r>
        <w:rPr>
          <w:spacing w:val="-7"/>
          <w:w w:val="105"/>
        </w:rPr>
        <w:t> </w:t>
      </w:r>
      <w:r>
        <w:rPr>
          <w:w w:val="105"/>
        </w:rPr>
        <w:t>con</w:t>
      </w:r>
      <w:r>
        <w:rPr>
          <w:spacing w:val="-7"/>
          <w:w w:val="105"/>
        </w:rPr>
        <w:t> </w:t>
      </w:r>
      <w:r>
        <w:rPr>
          <w:w w:val="105"/>
        </w:rPr>
        <w:t>1298</w:t>
      </w:r>
      <w:r>
        <w:rPr>
          <w:spacing w:val="-5"/>
          <w:w w:val="105"/>
        </w:rPr>
        <w:t> </w:t>
      </w:r>
      <w:r>
        <w:rPr>
          <w:w w:val="105"/>
        </w:rPr>
        <w:t>hectáreas,</w:t>
      </w:r>
      <w:r>
        <w:rPr>
          <w:spacing w:val="-7"/>
          <w:w w:val="105"/>
        </w:rPr>
        <w:t> </w:t>
      </w:r>
      <w:r>
        <w:rPr>
          <w:w w:val="105"/>
        </w:rPr>
        <w:t>el</w:t>
      </w:r>
      <w:r>
        <w:rPr>
          <w:spacing w:val="-6"/>
          <w:w w:val="105"/>
        </w:rPr>
        <w:t> </w:t>
      </w:r>
      <w:r>
        <w:rPr>
          <w:w w:val="105"/>
        </w:rPr>
        <w:t>Cerrillo</w:t>
      </w:r>
      <w:r>
        <w:rPr>
          <w:spacing w:val="-7"/>
          <w:w w:val="105"/>
        </w:rPr>
        <w:t> </w:t>
      </w:r>
      <w:r>
        <w:rPr>
          <w:w w:val="105"/>
        </w:rPr>
        <w:t>con</w:t>
      </w:r>
      <w:r>
        <w:rPr>
          <w:spacing w:val="-6"/>
          <w:w w:val="105"/>
        </w:rPr>
        <w:t> </w:t>
      </w:r>
      <w:r>
        <w:rPr>
          <w:w w:val="105"/>
        </w:rPr>
        <w:t>1763</w:t>
      </w:r>
      <w:r>
        <w:rPr>
          <w:spacing w:val="-7"/>
          <w:w w:val="105"/>
        </w:rPr>
        <w:t> </w:t>
      </w:r>
      <w:r>
        <w:rPr>
          <w:w w:val="105"/>
        </w:rPr>
        <w:t>hectáreas,</w:t>
      </w:r>
      <w:r>
        <w:rPr>
          <w:spacing w:val="-7"/>
          <w:w w:val="105"/>
        </w:rPr>
        <w:t> </w:t>
      </w:r>
      <w:r>
        <w:rPr>
          <w:w w:val="105"/>
        </w:rPr>
        <w:t>Santín</w:t>
      </w:r>
      <w:r>
        <w:rPr>
          <w:spacing w:val="-7"/>
          <w:w w:val="105"/>
        </w:rPr>
        <w:t> </w:t>
      </w:r>
      <w:r>
        <w:rPr>
          <w:w w:val="105"/>
        </w:rPr>
        <w:t>o</w:t>
      </w:r>
      <w:r>
        <w:rPr>
          <w:spacing w:val="-5"/>
          <w:w w:val="105"/>
        </w:rPr>
        <w:t> </w:t>
      </w:r>
      <w:r>
        <w:rPr>
          <w:w w:val="105"/>
        </w:rPr>
        <w:t>San</w:t>
      </w:r>
      <w:r>
        <w:rPr>
          <w:spacing w:val="-6"/>
          <w:w w:val="105"/>
        </w:rPr>
        <w:t> </w:t>
      </w:r>
      <w:r>
        <w:rPr>
          <w:w w:val="105"/>
        </w:rPr>
        <w:t>Nicolás</w:t>
      </w:r>
      <w:r>
        <w:rPr>
          <w:spacing w:val="-6"/>
          <w:w w:val="105"/>
        </w:rPr>
        <w:t> </w:t>
      </w:r>
      <w:r>
        <w:rPr>
          <w:w w:val="105"/>
        </w:rPr>
        <w:t>de los Reyes con 1680 hectáreas y Taborda con 1548 hectáreas. Y las haciendas de menor extensión</w:t>
      </w:r>
      <w:r>
        <w:rPr>
          <w:spacing w:val="-8"/>
          <w:w w:val="105"/>
        </w:rPr>
        <w:t> </w:t>
      </w:r>
      <w:r>
        <w:rPr>
          <w:w w:val="105"/>
        </w:rPr>
        <w:t>fueron</w:t>
      </w:r>
      <w:r>
        <w:rPr>
          <w:spacing w:val="-9"/>
          <w:w w:val="105"/>
        </w:rPr>
        <w:t> </w:t>
      </w:r>
      <w:r>
        <w:rPr>
          <w:w w:val="105"/>
        </w:rPr>
        <w:t>6:</w:t>
      </w:r>
      <w:r>
        <w:rPr>
          <w:spacing w:val="-8"/>
          <w:w w:val="105"/>
        </w:rPr>
        <w:t> </w:t>
      </w:r>
      <w:r>
        <w:rPr>
          <w:w w:val="105"/>
        </w:rPr>
        <w:t>San</w:t>
      </w:r>
      <w:r>
        <w:rPr>
          <w:spacing w:val="-7"/>
          <w:w w:val="105"/>
        </w:rPr>
        <w:t> </w:t>
      </w:r>
      <w:r>
        <w:rPr>
          <w:w w:val="105"/>
        </w:rPr>
        <w:t>Antonio</w:t>
      </w:r>
      <w:r>
        <w:rPr>
          <w:spacing w:val="-8"/>
          <w:w w:val="105"/>
        </w:rPr>
        <w:t> </w:t>
      </w:r>
      <w:r>
        <w:rPr>
          <w:w w:val="105"/>
        </w:rPr>
        <w:t>Buenavista</w:t>
      </w:r>
      <w:r>
        <w:rPr>
          <w:spacing w:val="-8"/>
          <w:w w:val="105"/>
        </w:rPr>
        <w:t> </w:t>
      </w:r>
      <w:r>
        <w:rPr>
          <w:w w:val="105"/>
        </w:rPr>
        <w:t>con</w:t>
      </w:r>
      <w:r>
        <w:rPr>
          <w:spacing w:val="-8"/>
          <w:w w:val="105"/>
        </w:rPr>
        <w:t> </w:t>
      </w:r>
      <w:r>
        <w:rPr>
          <w:w w:val="105"/>
        </w:rPr>
        <w:t>231</w:t>
      </w:r>
      <w:r>
        <w:rPr>
          <w:spacing w:val="-7"/>
          <w:w w:val="105"/>
        </w:rPr>
        <w:t> </w:t>
      </w:r>
      <w:r>
        <w:rPr>
          <w:w w:val="105"/>
        </w:rPr>
        <w:t>hectáreas,</w:t>
      </w:r>
      <w:r>
        <w:rPr>
          <w:spacing w:val="-9"/>
          <w:w w:val="105"/>
        </w:rPr>
        <w:t> </w:t>
      </w:r>
      <w:r>
        <w:rPr>
          <w:w w:val="105"/>
        </w:rPr>
        <w:t>la</w:t>
      </w:r>
      <w:r>
        <w:rPr>
          <w:spacing w:val="-6"/>
          <w:w w:val="105"/>
        </w:rPr>
        <w:t> </w:t>
      </w:r>
      <w:r>
        <w:rPr>
          <w:w w:val="105"/>
        </w:rPr>
        <w:t>Pila</w:t>
      </w:r>
      <w:r>
        <w:rPr>
          <w:spacing w:val="-9"/>
          <w:w w:val="105"/>
        </w:rPr>
        <w:t> </w:t>
      </w:r>
      <w:r>
        <w:rPr>
          <w:w w:val="105"/>
        </w:rPr>
        <w:t>con</w:t>
      </w:r>
      <w:r>
        <w:rPr>
          <w:spacing w:val="-7"/>
          <w:w w:val="105"/>
        </w:rPr>
        <w:t> </w:t>
      </w:r>
      <w:r>
        <w:rPr>
          <w:w w:val="105"/>
        </w:rPr>
        <w:t>189</w:t>
      </w:r>
      <w:r>
        <w:rPr>
          <w:spacing w:val="-6"/>
          <w:w w:val="105"/>
        </w:rPr>
        <w:t> </w:t>
      </w:r>
      <w:r>
        <w:rPr>
          <w:w w:val="105"/>
        </w:rPr>
        <w:t>hectáreas, San</w:t>
      </w:r>
      <w:r>
        <w:rPr>
          <w:spacing w:val="-6"/>
          <w:w w:val="105"/>
        </w:rPr>
        <w:t> </w:t>
      </w:r>
      <w:r>
        <w:rPr>
          <w:w w:val="105"/>
        </w:rPr>
        <w:t>José</w:t>
      </w:r>
      <w:r>
        <w:rPr>
          <w:spacing w:val="-6"/>
          <w:w w:val="105"/>
        </w:rPr>
        <w:t> </w:t>
      </w:r>
      <w:r>
        <w:rPr>
          <w:w w:val="105"/>
        </w:rPr>
        <w:t>con</w:t>
      </w:r>
      <w:r>
        <w:rPr>
          <w:spacing w:val="-6"/>
          <w:w w:val="105"/>
        </w:rPr>
        <w:t> </w:t>
      </w:r>
      <w:r>
        <w:rPr>
          <w:w w:val="105"/>
        </w:rPr>
        <w:t>189</w:t>
      </w:r>
      <w:r>
        <w:rPr>
          <w:spacing w:val="-6"/>
          <w:w w:val="105"/>
        </w:rPr>
        <w:t> </w:t>
      </w:r>
      <w:r>
        <w:rPr>
          <w:w w:val="105"/>
        </w:rPr>
        <w:t>hectáreas,</w:t>
      </w:r>
      <w:r>
        <w:rPr>
          <w:spacing w:val="-5"/>
          <w:w w:val="105"/>
        </w:rPr>
        <w:t> </w:t>
      </w:r>
      <w:r>
        <w:rPr>
          <w:w w:val="105"/>
        </w:rPr>
        <w:t>la</w:t>
      </w:r>
      <w:r>
        <w:rPr>
          <w:spacing w:val="-5"/>
          <w:w w:val="105"/>
        </w:rPr>
        <w:t> </w:t>
      </w:r>
      <w:r>
        <w:rPr>
          <w:w w:val="105"/>
        </w:rPr>
        <w:t>Macaria</w:t>
      </w:r>
      <w:r>
        <w:rPr>
          <w:spacing w:val="-6"/>
          <w:w w:val="105"/>
        </w:rPr>
        <w:t> </w:t>
      </w:r>
      <w:r>
        <w:rPr>
          <w:w w:val="105"/>
        </w:rPr>
        <w:t>con</w:t>
      </w:r>
      <w:r>
        <w:rPr>
          <w:spacing w:val="-5"/>
          <w:w w:val="105"/>
        </w:rPr>
        <w:t> </w:t>
      </w:r>
      <w:r>
        <w:rPr>
          <w:w w:val="105"/>
        </w:rPr>
        <w:t>189</w:t>
      </w:r>
      <w:r>
        <w:rPr>
          <w:spacing w:val="-5"/>
          <w:w w:val="105"/>
        </w:rPr>
        <w:t> </w:t>
      </w:r>
      <w:r>
        <w:rPr>
          <w:w w:val="105"/>
        </w:rPr>
        <w:t>hectáreas,</w:t>
      </w:r>
      <w:r>
        <w:rPr>
          <w:spacing w:val="-6"/>
          <w:w w:val="105"/>
        </w:rPr>
        <w:t> </w:t>
      </w:r>
      <w:r>
        <w:rPr>
          <w:w w:val="105"/>
        </w:rPr>
        <w:t>San</w:t>
      </w:r>
      <w:r>
        <w:rPr>
          <w:spacing w:val="-6"/>
          <w:w w:val="105"/>
        </w:rPr>
        <w:t> </w:t>
      </w:r>
      <w:r>
        <w:rPr>
          <w:w w:val="105"/>
        </w:rPr>
        <w:t>Nicolás</w:t>
      </w:r>
      <w:r>
        <w:rPr>
          <w:spacing w:val="-6"/>
          <w:w w:val="105"/>
        </w:rPr>
        <w:t> </w:t>
      </w:r>
      <w:r>
        <w:rPr>
          <w:w w:val="105"/>
        </w:rPr>
        <w:t>Tolentino</w:t>
      </w:r>
      <w:r>
        <w:rPr>
          <w:spacing w:val="-5"/>
          <w:w w:val="105"/>
        </w:rPr>
        <w:t> </w:t>
      </w:r>
      <w:r>
        <w:rPr>
          <w:w w:val="105"/>
        </w:rPr>
        <w:t>con</w:t>
      </w:r>
      <w:r>
        <w:rPr>
          <w:spacing w:val="-6"/>
          <w:w w:val="105"/>
        </w:rPr>
        <w:t> </w:t>
      </w:r>
      <w:r>
        <w:rPr>
          <w:w w:val="105"/>
        </w:rPr>
        <w:t>252 hectáreas</w:t>
      </w:r>
      <w:r>
        <w:rPr>
          <w:spacing w:val="-6"/>
          <w:w w:val="105"/>
        </w:rPr>
        <w:t> </w:t>
      </w:r>
      <w:r>
        <w:rPr>
          <w:w w:val="105"/>
        </w:rPr>
        <w:t>y</w:t>
      </w:r>
      <w:r>
        <w:rPr>
          <w:spacing w:val="-3"/>
          <w:w w:val="105"/>
        </w:rPr>
        <w:t> </w:t>
      </w:r>
      <w:r>
        <w:rPr>
          <w:w w:val="105"/>
        </w:rPr>
        <w:t>Tlachaloya</w:t>
      </w:r>
      <w:r>
        <w:rPr>
          <w:spacing w:val="-6"/>
          <w:w w:val="105"/>
        </w:rPr>
        <w:t> </w:t>
      </w:r>
      <w:r>
        <w:rPr>
          <w:w w:val="105"/>
        </w:rPr>
        <w:t>con</w:t>
      </w:r>
      <w:r>
        <w:rPr>
          <w:spacing w:val="-6"/>
          <w:w w:val="105"/>
        </w:rPr>
        <w:t> </w:t>
      </w:r>
      <w:r>
        <w:rPr>
          <w:w w:val="105"/>
        </w:rPr>
        <w:t>210</w:t>
      </w:r>
      <w:r>
        <w:rPr>
          <w:spacing w:val="-4"/>
          <w:w w:val="105"/>
        </w:rPr>
        <w:t> </w:t>
      </w:r>
      <w:r>
        <w:rPr>
          <w:w w:val="105"/>
        </w:rPr>
        <w:t>hectáreas.</w:t>
      </w:r>
      <w:r>
        <w:rPr>
          <w:spacing w:val="-5"/>
          <w:w w:val="105"/>
        </w:rPr>
        <w:t> </w:t>
      </w:r>
      <w:r>
        <w:rPr>
          <w:w w:val="105"/>
        </w:rPr>
        <w:t>Como</w:t>
      </w:r>
      <w:r>
        <w:rPr>
          <w:spacing w:val="-4"/>
          <w:w w:val="105"/>
        </w:rPr>
        <w:t> </w:t>
      </w:r>
      <w:r>
        <w:rPr>
          <w:w w:val="105"/>
        </w:rPr>
        <w:t>se</w:t>
      </w:r>
      <w:r>
        <w:rPr>
          <w:spacing w:val="-5"/>
          <w:w w:val="105"/>
        </w:rPr>
        <w:t> </w:t>
      </w:r>
      <w:r>
        <w:rPr>
          <w:w w:val="105"/>
        </w:rPr>
        <w:t>puede</w:t>
      </w:r>
      <w:r>
        <w:rPr>
          <w:spacing w:val="-5"/>
          <w:w w:val="105"/>
        </w:rPr>
        <w:t> </w:t>
      </w:r>
      <w:r>
        <w:rPr>
          <w:w w:val="105"/>
        </w:rPr>
        <w:t>apreciar</w:t>
      </w:r>
      <w:r>
        <w:rPr>
          <w:spacing w:val="-3"/>
          <w:w w:val="105"/>
        </w:rPr>
        <w:t> </w:t>
      </w:r>
      <w:r>
        <w:rPr>
          <w:w w:val="105"/>
        </w:rPr>
        <w:t>la</w:t>
      </w:r>
      <w:r>
        <w:rPr>
          <w:spacing w:val="-4"/>
          <w:w w:val="105"/>
        </w:rPr>
        <w:t> </w:t>
      </w:r>
      <w:r>
        <w:rPr>
          <w:w w:val="105"/>
        </w:rPr>
        <w:t>hacienda</w:t>
      </w:r>
      <w:r>
        <w:rPr>
          <w:spacing w:val="-6"/>
          <w:w w:val="105"/>
        </w:rPr>
        <w:t> </w:t>
      </w:r>
      <w:r>
        <w:rPr>
          <w:w w:val="105"/>
        </w:rPr>
        <w:t>de</w:t>
      </w:r>
      <w:r>
        <w:rPr>
          <w:spacing w:val="-5"/>
          <w:w w:val="105"/>
        </w:rPr>
        <w:t> </w:t>
      </w:r>
      <w:r>
        <w:rPr>
          <w:w w:val="105"/>
        </w:rPr>
        <w:t>mayor extensión fue la del Cerrillo con 1763 hectáreas y la de menor fue la de Tlatlaya con 210 hectáreas.</w:t>
      </w:r>
    </w:p>
    <w:p>
      <w:pPr>
        <w:pStyle w:val="BodyText"/>
        <w:spacing w:before="4"/>
        <w:rPr>
          <w:sz w:val="22"/>
        </w:rPr>
      </w:pPr>
    </w:p>
    <w:p>
      <w:pPr>
        <w:pStyle w:val="BodyText"/>
        <w:spacing w:line="247" w:lineRule="auto"/>
        <w:ind w:left="525" w:right="102"/>
        <w:jc w:val="both"/>
      </w:pPr>
      <w:r>
        <w:rPr>
          <w:w w:val="105"/>
        </w:rPr>
        <w:t>Los ranchos de mayor extensión fueron: Maruca con 1568 hectáreas, San Antonio Abad con 420 hectáreas, San José Buenavista con 221 hectáreas y Santa Teresa con 210 hectáreas. Los ranchos más pequeños fueron 10: San Cristóbal Melera 1ª con 42 hectáreas, San Cristóbal Melera 2ª con 42 hectáreas, San Cristóbal Melera 3ª con 42 hectáreas, San Sebastián con 42 hectáreas, San Bartolomé de Benavídes con 40 hectáreas,</w:t>
      </w:r>
      <w:r>
        <w:rPr>
          <w:spacing w:val="-6"/>
          <w:w w:val="105"/>
        </w:rPr>
        <w:t> </w:t>
      </w:r>
      <w:r>
        <w:rPr>
          <w:w w:val="105"/>
        </w:rPr>
        <w:t>La</w:t>
      </w:r>
      <w:r>
        <w:rPr>
          <w:spacing w:val="-5"/>
          <w:w w:val="105"/>
        </w:rPr>
        <w:t> </w:t>
      </w:r>
      <w:r>
        <w:rPr>
          <w:w w:val="105"/>
        </w:rPr>
        <w:t>Mora</w:t>
      </w:r>
      <w:r>
        <w:rPr>
          <w:spacing w:val="-6"/>
          <w:w w:val="105"/>
        </w:rPr>
        <w:t> </w:t>
      </w:r>
      <w:r>
        <w:rPr>
          <w:w w:val="105"/>
        </w:rPr>
        <w:t>con</w:t>
      </w:r>
      <w:r>
        <w:rPr>
          <w:spacing w:val="-6"/>
          <w:w w:val="105"/>
        </w:rPr>
        <w:t> </w:t>
      </w:r>
      <w:r>
        <w:rPr>
          <w:w w:val="105"/>
        </w:rPr>
        <w:t>36</w:t>
      </w:r>
      <w:r>
        <w:rPr>
          <w:spacing w:val="-5"/>
          <w:w w:val="105"/>
        </w:rPr>
        <w:t> </w:t>
      </w:r>
      <w:r>
        <w:rPr>
          <w:w w:val="105"/>
        </w:rPr>
        <w:t>hectáreas,</w:t>
      </w:r>
      <w:r>
        <w:rPr>
          <w:spacing w:val="-7"/>
          <w:w w:val="105"/>
        </w:rPr>
        <w:t> </w:t>
      </w:r>
      <w:r>
        <w:rPr>
          <w:w w:val="105"/>
        </w:rPr>
        <w:t>San</w:t>
      </w:r>
      <w:r>
        <w:rPr>
          <w:spacing w:val="-5"/>
          <w:w w:val="105"/>
        </w:rPr>
        <w:t> </w:t>
      </w:r>
      <w:r>
        <w:rPr>
          <w:w w:val="105"/>
        </w:rPr>
        <w:t>Pedro</w:t>
      </w:r>
      <w:r>
        <w:rPr>
          <w:spacing w:val="-6"/>
          <w:w w:val="105"/>
        </w:rPr>
        <w:t> </w:t>
      </w:r>
      <w:r>
        <w:rPr>
          <w:w w:val="105"/>
        </w:rPr>
        <w:t>de</w:t>
      </w:r>
      <w:r>
        <w:rPr>
          <w:spacing w:val="-5"/>
          <w:w w:val="105"/>
        </w:rPr>
        <w:t> </w:t>
      </w:r>
      <w:r>
        <w:rPr>
          <w:w w:val="105"/>
        </w:rPr>
        <w:t>los</w:t>
      </w:r>
      <w:r>
        <w:rPr>
          <w:spacing w:val="-6"/>
          <w:w w:val="105"/>
        </w:rPr>
        <w:t> </w:t>
      </w:r>
      <w:r>
        <w:rPr>
          <w:w w:val="105"/>
        </w:rPr>
        <w:t>Petates</w:t>
      </w:r>
      <w:r>
        <w:rPr>
          <w:spacing w:val="-6"/>
          <w:w w:val="105"/>
        </w:rPr>
        <w:t> </w:t>
      </w:r>
      <w:r>
        <w:rPr>
          <w:w w:val="105"/>
        </w:rPr>
        <w:t>con</w:t>
      </w:r>
      <w:r>
        <w:rPr>
          <w:spacing w:val="-6"/>
          <w:w w:val="105"/>
        </w:rPr>
        <w:t> </w:t>
      </w:r>
      <w:r>
        <w:rPr>
          <w:w w:val="105"/>
        </w:rPr>
        <w:t>30</w:t>
      </w:r>
      <w:r>
        <w:rPr>
          <w:spacing w:val="-5"/>
          <w:w w:val="105"/>
        </w:rPr>
        <w:t> </w:t>
      </w:r>
      <w:r>
        <w:rPr>
          <w:w w:val="105"/>
        </w:rPr>
        <w:t>hectáreas,</w:t>
      </w:r>
      <w:r>
        <w:rPr>
          <w:spacing w:val="-6"/>
          <w:w w:val="105"/>
        </w:rPr>
        <w:t> </w:t>
      </w:r>
      <w:r>
        <w:rPr>
          <w:w w:val="105"/>
        </w:rPr>
        <w:t>Tlacopa con</w:t>
      </w:r>
      <w:r>
        <w:rPr>
          <w:spacing w:val="-5"/>
          <w:w w:val="105"/>
        </w:rPr>
        <w:t> </w:t>
      </w:r>
      <w:r>
        <w:rPr>
          <w:w w:val="105"/>
        </w:rPr>
        <w:t>21</w:t>
      </w:r>
      <w:r>
        <w:rPr>
          <w:spacing w:val="-4"/>
          <w:w w:val="105"/>
        </w:rPr>
        <w:t> </w:t>
      </w:r>
      <w:r>
        <w:rPr>
          <w:w w:val="105"/>
        </w:rPr>
        <w:t>hectáreas,</w:t>
      </w:r>
      <w:r>
        <w:rPr>
          <w:spacing w:val="-4"/>
          <w:w w:val="105"/>
        </w:rPr>
        <w:t> </w:t>
      </w:r>
      <w:r>
        <w:rPr>
          <w:w w:val="105"/>
        </w:rPr>
        <w:t>La</w:t>
      </w:r>
      <w:r>
        <w:rPr>
          <w:spacing w:val="-4"/>
          <w:w w:val="105"/>
        </w:rPr>
        <w:t> </w:t>
      </w:r>
      <w:r>
        <w:rPr>
          <w:w w:val="105"/>
        </w:rPr>
        <w:t>Purísima</w:t>
      </w:r>
      <w:r>
        <w:rPr>
          <w:spacing w:val="-4"/>
          <w:w w:val="105"/>
        </w:rPr>
        <w:t> </w:t>
      </w:r>
      <w:r>
        <w:rPr>
          <w:w w:val="105"/>
        </w:rPr>
        <w:t>con</w:t>
      </w:r>
      <w:r>
        <w:rPr>
          <w:spacing w:val="-4"/>
          <w:w w:val="105"/>
        </w:rPr>
        <w:t> </w:t>
      </w:r>
      <w:r>
        <w:rPr>
          <w:w w:val="105"/>
        </w:rPr>
        <w:t>20</w:t>
      </w:r>
      <w:r>
        <w:rPr>
          <w:spacing w:val="-5"/>
          <w:w w:val="105"/>
        </w:rPr>
        <w:t> </w:t>
      </w:r>
      <w:r>
        <w:rPr>
          <w:w w:val="105"/>
        </w:rPr>
        <w:t>hectáreas</w:t>
      </w:r>
      <w:r>
        <w:rPr>
          <w:spacing w:val="-5"/>
          <w:w w:val="105"/>
        </w:rPr>
        <w:t> </w:t>
      </w:r>
      <w:r>
        <w:rPr>
          <w:w w:val="105"/>
        </w:rPr>
        <w:t>y</w:t>
      </w:r>
      <w:r>
        <w:rPr>
          <w:spacing w:val="-4"/>
          <w:w w:val="105"/>
        </w:rPr>
        <w:t> </w:t>
      </w:r>
      <w:r>
        <w:rPr>
          <w:w w:val="105"/>
        </w:rPr>
        <w:t>San</w:t>
      </w:r>
      <w:r>
        <w:rPr>
          <w:spacing w:val="-4"/>
          <w:w w:val="105"/>
        </w:rPr>
        <w:t> </w:t>
      </w:r>
      <w:r>
        <w:rPr>
          <w:w w:val="105"/>
        </w:rPr>
        <w:t>Luis</w:t>
      </w:r>
      <w:r>
        <w:rPr>
          <w:spacing w:val="-5"/>
          <w:w w:val="105"/>
        </w:rPr>
        <w:t> </w:t>
      </w:r>
      <w:r>
        <w:rPr>
          <w:w w:val="105"/>
        </w:rPr>
        <w:t>Gonzaga</w:t>
      </w:r>
      <w:r>
        <w:rPr>
          <w:spacing w:val="-4"/>
          <w:w w:val="105"/>
        </w:rPr>
        <w:t> </w:t>
      </w:r>
      <w:r>
        <w:rPr>
          <w:w w:val="105"/>
        </w:rPr>
        <w:t>con</w:t>
      </w:r>
      <w:r>
        <w:rPr>
          <w:spacing w:val="-5"/>
          <w:w w:val="105"/>
        </w:rPr>
        <w:t> </w:t>
      </w:r>
      <w:r>
        <w:rPr>
          <w:w w:val="105"/>
        </w:rPr>
        <w:t>10</w:t>
      </w:r>
      <w:r>
        <w:rPr>
          <w:spacing w:val="-5"/>
          <w:w w:val="105"/>
        </w:rPr>
        <w:t> </w:t>
      </w:r>
      <w:r>
        <w:rPr>
          <w:w w:val="105"/>
        </w:rPr>
        <w:t>hectáreas.</w:t>
      </w:r>
      <w:r>
        <w:rPr>
          <w:spacing w:val="-5"/>
          <w:w w:val="105"/>
        </w:rPr>
        <w:t> </w:t>
      </w:r>
      <w:r>
        <w:rPr>
          <w:w w:val="105"/>
        </w:rPr>
        <w:t>La extensión mayor en los ranchos fue de 1568 hectáreas y la menor de 10 hectáreas. Para el caso del municipio de Toluca, si es válido el planteamiento de que, los ranchos eran más</w:t>
      </w:r>
      <w:r>
        <w:rPr>
          <w:spacing w:val="-18"/>
          <w:w w:val="105"/>
        </w:rPr>
        <w:t> </w:t>
      </w:r>
      <w:r>
        <w:rPr>
          <w:w w:val="105"/>
        </w:rPr>
        <w:t>pequeños</w:t>
      </w:r>
      <w:r>
        <w:rPr>
          <w:spacing w:val="-17"/>
          <w:w w:val="105"/>
        </w:rPr>
        <w:t> </w:t>
      </w:r>
      <w:r>
        <w:rPr>
          <w:w w:val="105"/>
        </w:rPr>
        <w:t>que</w:t>
      </w:r>
      <w:r>
        <w:rPr>
          <w:spacing w:val="-17"/>
          <w:w w:val="105"/>
        </w:rPr>
        <w:t> </w:t>
      </w:r>
      <w:r>
        <w:rPr>
          <w:w w:val="105"/>
        </w:rPr>
        <w:t>las</w:t>
      </w:r>
      <w:r>
        <w:rPr>
          <w:spacing w:val="-18"/>
          <w:w w:val="105"/>
        </w:rPr>
        <w:t> </w:t>
      </w:r>
      <w:r>
        <w:rPr>
          <w:w w:val="105"/>
        </w:rPr>
        <w:t>haciendas.</w:t>
      </w:r>
    </w:p>
    <w:p>
      <w:pPr>
        <w:pStyle w:val="BodyText"/>
        <w:spacing w:before="4"/>
        <w:rPr>
          <w:sz w:val="22"/>
        </w:rPr>
      </w:pPr>
    </w:p>
    <w:p>
      <w:pPr>
        <w:pStyle w:val="BodyText"/>
        <w:spacing w:line="247" w:lineRule="auto"/>
        <w:ind w:left="525" w:right="101"/>
        <w:jc w:val="both"/>
      </w:pPr>
      <w:r>
        <w:rPr>
          <w:w w:val="105"/>
        </w:rPr>
        <w:t>Tomando en cuenta la mayor cantidad de producción que tenían estas unidades, se pudieron</w:t>
      </w:r>
      <w:r>
        <w:rPr>
          <w:spacing w:val="-13"/>
          <w:w w:val="105"/>
        </w:rPr>
        <w:t> </w:t>
      </w:r>
      <w:r>
        <w:rPr>
          <w:w w:val="105"/>
        </w:rPr>
        <w:t>diferenciar</w:t>
      </w:r>
      <w:r>
        <w:rPr>
          <w:spacing w:val="-14"/>
          <w:w w:val="105"/>
        </w:rPr>
        <w:t> </w:t>
      </w:r>
      <w:r>
        <w:rPr>
          <w:w w:val="105"/>
        </w:rPr>
        <w:t>haciendas</w:t>
      </w:r>
      <w:r>
        <w:rPr>
          <w:spacing w:val="-13"/>
          <w:w w:val="105"/>
        </w:rPr>
        <w:t> </w:t>
      </w:r>
      <w:r>
        <w:rPr>
          <w:w w:val="105"/>
        </w:rPr>
        <w:t>y</w:t>
      </w:r>
      <w:r>
        <w:rPr>
          <w:spacing w:val="-15"/>
          <w:w w:val="105"/>
        </w:rPr>
        <w:t> </w:t>
      </w:r>
      <w:r>
        <w:rPr>
          <w:w w:val="105"/>
        </w:rPr>
        <w:t>ranchos</w:t>
      </w:r>
      <w:r>
        <w:rPr>
          <w:spacing w:val="-15"/>
          <w:w w:val="105"/>
        </w:rPr>
        <w:t> </w:t>
      </w:r>
      <w:r>
        <w:rPr>
          <w:w w:val="105"/>
        </w:rPr>
        <w:t>de</w:t>
      </w:r>
      <w:r>
        <w:rPr>
          <w:spacing w:val="-15"/>
          <w:w w:val="105"/>
        </w:rPr>
        <w:t> </w:t>
      </w:r>
      <w:r>
        <w:rPr>
          <w:w w:val="105"/>
        </w:rPr>
        <w:t>tres</w:t>
      </w:r>
      <w:r>
        <w:rPr>
          <w:spacing w:val="-15"/>
          <w:w w:val="105"/>
        </w:rPr>
        <w:t> </w:t>
      </w:r>
      <w:r>
        <w:rPr>
          <w:w w:val="105"/>
        </w:rPr>
        <w:t>tipos:</w:t>
      </w:r>
      <w:r>
        <w:rPr>
          <w:spacing w:val="-14"/>
          <w:w w:val="105"/>
        </w:rPr>
        <w:t> </w:t>
      </w:r>
      <w:r>
        <w:rPr>
          <w:w w:val="105"/>
        </w:rPr>
        <w:t>cerealeras,</w:t>
      </w:r>
      <w:r>
        <w:rPr>
          <w:spacing w:val="-15"/>
          <w:w w:val="105"/>
        </w:rPr>
        <w:t> </w:t>
      </w:r>
      <w:r>
        <w:rPr>
          <w:w w:val="105"/>
        </w:rPr>
        <w:t>pulqueras</w:t>
      </w:r>
      <w:r>
        <w:rPr>
          <w:spacing w:val="-13"/>
          <w:w w:val="105"/>
        </w:rPr>
        <w:t> </w:t>
      </w:r>
      <w:r>
        <w:rPr>
          <w:w w:val="105"/>
        </w:rPr>
        <w:t>y</w:t>
      </w:r>
      <w:r>
        <w:rPr>
          <w:spacing w:val="-14"/>
          <w:w w:val="105"/>
        </w:rPr>
        <w:t> </w:t>
      </w:r>
      <w:r>
        <w:rPr>
          <w:w w:val="105"/>
        </w:rPr>
        <w:t>ganaderas. Fue más común encontrar haciendas y ranchos que se dedicaban a la producción mixta de:</w:t>
      </w:r>
      <w:r>
        <w:rPr>
          <w:spacing w:val="-9"/>
          <w:w w:val="105"/>
        </w:rPr>
        <w:t> </w:t>
      </w:r>
      <w:r>
        <w:rPr>
          <w:w w:val="105"/>
        </w:rPr>
        <w:t>cereales</w:t>
      </w:r>
      <w:r>
        <w:rPr>
          <w:spacing w:val="-9"/>
          <w:w w:val="105"/>
        </w:rPr>
        <w:t> </w:t>
      </w:r>
      <w:r>
        <w:rPr>
          <w:w w:val="105"/>
        </w:rPr>
        <w:t>y</w:t>
      </w:r>
      <w:r>
        <w:rPr>
          <w:spacing w:val="-10"/>
          <w:w w:val="105"/>
        </w:rPr>
        <w:t> </w:t>
      </w:r>
      <w:r>
        <w:rPr>
          <w:w w:val="105"/>
        </w:rPr>
        <w:t>ganado,</w:t>
      </w:r>
      <w:r>
        <w:rPr>
          <w:spacing w:val="-10"/>
          <w:w w:val="105"/>
        </w:rPr>
        <w:t> </w:t>
      </w:r>
      <w:r>
        <w:rPr>
          <w:w w:val="105"/>
        </w:rPr>
        <w:t>que</w:t>
      </w:r>
      <w:r>
        <w:rPr>
          <w:spacing w:val="-9"/>
          <w:w w:val="105"/>
        </w:rPr>
        <w:t> </w:t>
      </w:r>
      <w:r>
        <w:rPr>
          <w:w w:val="105"/>
        </w:rPr>
        <w:t>las</w:t>
      </w:r>
      <w:r>
        <w:rPr>
          <w:spacing w:val="-9"/>
          <w:w w:val="105"/>
        </w:rPr>
        <w:t> </w:t>
      </w:r>
      <w:r>
        <w:rPr>
          <w:w w:val="105"/>
        </w:rPr>
        <w:t>que</w:t>
      </w:r>
      <w:r>
        <w:rPr>
          <w:spacing w:val="-9"/>
          <w:w w:val="105"/>
        </w:rPr>
        <w:t> </w:t>
      </w:r>
      <w:r>
        <w:rPr>
          <w:w w:val="105"/>
        </w:rPr>
        <w:t>se</w:t>
      </w:r>
      <w:r>
        <w:rPr>
          <w:spacing w:val="-9"/>
          <w:w w:val="105"/>
        </w:rPr>
        <w:t> </w:t>
      </w:r>
      <w:r>
        <w:rPr>
          <w:w w:val="105"/>
        </w:rPr>
        <w:t>dedicaron</w:t>
      </w:r>
      <w:r>
        <w:rPr>
          <w:spacing w:val="-9"/>
          <w:w w:val="105"/>
        </w:rPr>
        <w:t> </w:t>
      </w:r>
      <w:r>
        <w:rPr>
          <w:w w:val="105"/>
        </w:rPr>
        <w:t>a</w:t>
      </w:r>
      <w:r>
        <w:rPr>
          <w:spacing w:val="-9"/>
          <w:w w:val="105"/>
        </w:rPr>
        <w:t> </w:t>
      </w:r>
      <w:r>
        <w:rPr>
          <w:w w:val="105"/>
        </w:rPr>
        <w:t>la</w:t>
      </w:r>
      <w:r>
        <w:rPr>
          <w:spacing w:val="-9"/>
          <w:w w:val="105"/>
        </w:rPr>
        <w:t> </w:t>
      </w:r>
      <w:r>
        <w:rPr>
          <w:w w:val="105"/>
        </w:rPr>
        <w:t>producción</w:t>
      </w:r>
      <w:r>
        <w:rPr>
          <w:spacing w:val="-11"/>
          <w:w w:val="105"/>
        </w:rPr>
        <w:t> </w:t>
      </w:r>
      <w:r>
        <w:rPr>
          <w:w w:val="105"/>
        </w:rPr>
        <w:t>de</w:t>
      </w:r>
      <w:r>
        <w:rPr>
          <w:spacing w:val="-9"/>
          <w:w w:val="105"/>
        </w:rPr>
        <w:t> </w:t>
      </w:r>
      <w:r>
        <w:rPr>
          <w:w w:val="105"/>
        </w:rPr>
        <w:t>cereales</w:t>
      </w:r>
      <w:r>
        <w:rPr>
          <w:spacing w:val="-10"/>
          <w:w w:val="105"/>
        </w:rPr>
        <w:t> </w:t>
      </w:r>
      <w:r>
        <w:rPr>
          <w:w w:val="105"/>
        </w:rPr>
        <w:t>y</w:t>
      </w:r>
      <w:r>
        <w:rPr>
          <w:spacing w:val="-9"/>
          <w:w w:val="105"/>
        </w:rPr>
        <w:t> </w:t>
      </w:r>
      <w:r>
        <w:rPr>
          <w:w w:val="105"/>
        </w:rPr>
        <w:t>pulque.</w:t>
      </w:r>
      <w:r>
        <w:rPr>
          <w:spacing w:val="-10"/>
          <w:w w:val="105"/>
        </w:rPr>
        <w:t> </w:t>
      </w:r>
      <w:r>
        <w:rPr>
          <w:w w:val="105"/>
        </w:rPr>
        <w:t>Con esta</w:t>
      </w:r>
      <w:r>
        <w:rPr>
          <w:spacing w:val="-5"/>
          <w:w w:val="105"/>
        </w:rPr>
        <w:t> </w:t>
      </w:r>
      <w:r>
        <w:rPr>
          <w:w w:val="105"/>
        </w:rPr>
        <w:t>producción</w:t>
      </w:r>
      <w:r>
        <w:rPr>
          <w:spacing w:val="-5"/>
          <w:w w:val="105"/>
        </w:rPr>
        <w:t> </w:t>
      </w:r>
      <w:r>
        <w:rPr>
          <w:w w:val="105"/>
        </w:rPr>
        <w:t>se</w:t>
      </w:r>
      <w:r>
        <w:rPr>
          <w:spacing w:val="-5"/>
          <w:w w:val="105"/>
        </w:rPr>
        <w:t> </w:t>
      </w:r>
      <w:r>
        <w:rPr>
          <w:w w:val="105"/>
        </w:rPr>
        <w:t>cubría</w:t>
      </w:r>
      <w:r>
        <w:rPr>
          <w:spacing w:val="-4"/>
          <w:w w:val="105"/>
        </w:rPr>
        <w:t> </w:t>
      </w:r>
      <w:r>
        <w:rPr>
          <w:w w:val="105"/>
        </w:rPr>
        <w:t>la</w:t>
      </w:r>
      <w:r>
        <w:rPr>
          <w:spacing w:val="-5"/>
          <w:w w:val="105"/>
        </w:rPr>
        <w:t> </w:t>
      </w:r>
      <w:r>
        <w:rPr>
          <w:w w:val="105"/>
        </w:rPr>
        <w:t>demanda</w:t>
      </w:r>
      <w:r>
        <w:rPr>
          <w:spacing w:val="-4"/>
          <w:w w:val="105"/>
        </w:rPr>
        <w:t> </w:t>
      </w:r>
      <w:r>
        <w:rPr>
          <w:w w:val="105"/>
        </w:rPr>
        <w:t>local</w:t>
      </w:r>
      <w:r>
        <w:rPr>
          <w:spacing w:val="-5"/>
          <w:w w:val="105"/>
        </w:rPr>
        <w:t> </w:t>
      </w:r>
      <w:r>
        <w:rPr>
          <w:w w:val="105"/>
        </w:rPr>
        <w:t>y</w:t>
      </w:r>
      <w:r>
        <w:rPr>
          <w:spacing w:val="-5"/>
          <w:w w:val="105"/>
        </w:rPr>
        <w:t> </w:t>
      </w:r>
      <w:r>
        <w:rPr>
          <w:w w:val="105"/>
        </w:rPr>
        <w:t>regional,</w:t>
      </w:r>
      <w:r>
        <w:rPr>
          <w:spacing w:val="-4"/>
          <w:w w:val="105"/>
        </w:rPr>
        <w:t> </w:t>
      </w:r>
      <w:r>
        <w:rPr>
          <w:w w:val="105"/>
        </w:rPr>
        <w:t>fundamentalmente</w:t>
      </w:r>
      <w:r>
        <w:rPr>
          <w:spacing w:val="-5"/>
          <w:w w:val="105"/>
        </w:rPr>
        <w:t> </w:t>
      </w:r>
      <w:r>
        <w:rPr>
          <w:w w:val="105"/>
        </w:rPr>
        <w:t>de</w:t>
      </w:r>
      <w:r>
        <w:rPr>
          <w:spacing w:val="-5"/>
          <w:w w:val="105"/>
        </w:rPr>
        <w:t> </w:t>
      </w:r>
      <w:r>
        <w:rPr>
          <w:w w:val="105"/>
        </w:rPr>
        <w:t>la</w:t>
      </w:r>
      <w:r>
        <w:rPr>
          <w:spacing w:val="-5"/>
          <w:w w:val="105"/>
        </w:rPr>
        <w:t> </w:t>
      </w:r>
      <w:r>
        <w:rPr>
          <w:w w:val="105"/>
        </w:rPr>
        <w:t>ciudad</w:t>
      </w:r>
      <w:r>
        <w:rPr>
          <w:spacing w:val="-5"/>
          <w:w w:val="105"/>
        </w:rPr>
        <w:t> </w:t>
      </w:r>
      <w:r>
        <w:rPr>
          <w:w w:val="105"/>
        </w:rPr>
        <w:t>de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1"/>
        </w:rPr>
      </w:pPr>
      <w:r>
        <w:rPr/>
        <w:pict>
          <v:line style="position:absolute;mso-position-horizontal-relative:page;mso-position-vertical-relative:paragraph;z-index:8416;mso-wrap-distance-left:0;mso-wrap-distance-right:0" from="110.279999pt,9.373343pt" to="250.319999pt,9.373343pt" stroked="true" strokeweight=".48001pt" strokecolor="#000000">
            <w10:wrap type="topAndBottom"/>
          </v:line>
        </w:pict>
      </w:r>
    </w:p>
    <w:p>
      <w:pPr>
        <w:spacing w:before="54"/>
        <w:ind w:left="525" w:right="0" w:firstLine="0"/>
        <w:jc w:val="left"/>
        <w:rPr>
          <w:sz w:val="15"/>
        </w:rPr>
      </w:pPr>
      <w:r>
        <w:rPr>
          <w:w w:val="105"/>
          <w:position w:val="7"/>
          <w:sz w:val="9"/>
        </w:rPr>
        <w:t>155 </w:t>
      </w:r>
      <w:r>
        <w:rPr>
          <w:w w:val="105"/>
          <w:sz w:val="15"/>
        </w:rPr>
        <w:t>AHMT, Padrones de haciendas y ranchos de 1834 a 1893y AHEM, Dotación de ejidos.</w:t>
      </w:r>
    </w:p>
    <w:p>
      <w:pPr>
        <w:pStyle w:val="BodyText"/>
        <w:spacing w:before="3"/>
        <w:rPr>
          <w:sz w:val="13"/>
        </w:rPr>
      </w:pPr>
      <w:r>
        <w:rPr/>
        <w:drawing>
          <wp:anchor distT="0" distB="0" distL="0" distR="0" allowOverlap="1" layoutInCell="1" locked="0" behindDoc="0" simplePos="0" relativeHeight="8440">
            <wp:simplePos x="0" y="0"/>
            <wp:positionH relativeFrom="page">
              <wp:posOffset>1400555</wp:posOffset>
            </wp:positionH>
            <wp:positionV relativeFrom="paragraph">
              <wp:posOffset>127071</wp:posOffset>
            </wp:positionV>
            <wp:extent cx="5109210" cy="43434"/>
            <wp:effectExtent l="0" t="0" r="0" b="0"/>
            <wp:wrapTopAndBottom/>
            <wp:docPr id="363" name="image19.png" descr=""/>
            <wp:cNvGraphicFramePr>
              <a:graphicFrameLocks noChangeAspect="1"/>
            </wp:cNvGraphicFramePr>
            <a:graphic>
              <a:graphicData uri="http://schemas.openxmlformats.org/drawingml/2006/picture">
                <pic:pic>
                  <pic:nvPicPr>
                    <pic:cNvPr id="364"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- 179 -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Heading4"/>
        <w:spacing w:line="247" w:lineRule="auto" w:before="74"/>
        <w:ind w:left="114" w:right="519"/>
      </w:pPr>
      <w:r>
        <w:rPr>
          <w:w w:val="105"/>
        </w:rPr>
        <w:t>Trabajadores de las haciendas y ranchos del municipio de Toluca y su clasificación, salarios y actividades</w:t>
      </w:r>
    </w:p>
    <w:p>
      <w:pPr>
        <w:pStyle w:val="BodyText"/>
        <w:spacing w:before="5"/>
        <w:rPr>
          <w:b/>
          <w:sz w:val="22"/>
        </w:rPr>
      </w:pPr>
    </w:p>
    <w:p>
      <w:pPr>
        <w:spacing w:before="1"/>
        <w:ind w:left="114" w:right="0" w:firstLine="0"/>
        <w:jc w:val="both"/>
        <w:rPr>
          <w:b/>
          <w:sz w:val="17"/>
        </w:rPr>
      </w:pPr>
      <w:r>
        <w:rPr>
          <w:b/>
          <w:w w:val="105"/>
          <w:sz w:val="17"/>
        </w:rPr>
        <w:t>Número</w:t>
      </w:r>
    </w:p>
    <w:p>
      <w:pPr>
        <w:pStyle w:val="BodyText"/>
        <w:spacing w:before="12"/>
        <w:rPr>
          <w:b/>
          <w:sz w:val="22"/>
        </w:rPr>
      </w:pPr>
    </w:p>
    <w:p>
      <w:pPr>
        <w:pStyle w:val="BodyText"/>
        <w:ind w:left="114" w:right="514"/>
        <w:jc w:val="both"/>
      </w:pPr>
      <w:r>
        <w:rPr>
          <w:w w:val="105"/>
        </w:rPr>
        <w:t>Las haciendas que mayor número de trabajadores tuvieron fueron Palmillas y sus anexos con 75 y San Antonio y Doña Rosa 61 y las que menor número tuvieron fueron la Pila y Tlachaloya</w:t>
      </w:r>
      <w:r>
        <w:rPr>
          <w:spacing w:val="-6"/>
          <w:w w:val="105"/>
        </w:rPr>
        <w:t> </w:t>
      </w:r>
      <w:r>
        <w:rPr>
          <w:w w:val="105"/>
        </w:rPr>
        <w:t>con</w:t>
      </w:r>
      <w:r>
        <w:rPr>
          <w:spacing w:val="-6"/>
          <w:w w:val="105"/>
        </w:rPr>
        <w:t> </w:t>
      </w:r>
      <w:r>
        <w:rPr>
          <w:w w:val="105"/>
        </w:rPr>
        <w:t>1</w:t>
      </w:r>
      <w:r>
        <w:rPr>
          <w:spacing w:val="-8"/>
          <w:w w:val="105"/>
        </w:rPr>
        <w:t> </w:t>
      </w:r>
      <w:r>
        <w:rPr>
          <w:w w:val="105"/>
        </w:rPr>
        <w:t>trabajador,</w:t>
      </w:r>
      <w:r>
        <w:rPr>
          <w:spacing w:val="-6"/>
          <w:w w:val="105"/>
        </w:rPr>
        <w:t> </w:t>
      </w:r>
      <w:r>
        <w:rPr>
          <w:w w:val="105"/>
        </w:rPr>
        <w:t>el</w:t>
      </w:r>
      <w:r>
        <w:rPr>
          <w:spacing w:val="-7"/>
          <w:w w:val="105"/>
        </w:rPr>
        <w:t> </w:t>
      </w:r>
      <w:r>
        <w:rPr>
          <w:w w:val="105"/>
        </w:rPr>
        <w:t>promedio</w:t>
      </w:r>
      <w:r>
        <w:rPr>
          <w:spacing w:val="-5"/>
          <w:w w:val="105"/>
        </w:rPr>
        <w:t> </w:t>
      </w:r>
      <w:r>
        <w:rPr>
          <w:w w:val="105"/>
        </w:rPr>
        <w:t>en</w:t>
      </w:r>
      <w:r>
        <w:rPr>
          <w:spacing w:val="-5"/>
          <w:w w:val="105"/>
        </w:rPr>
        <w:t> </w:t>
      </w:r>
      <w:r>
        <w:rPr>
          <w:w w:val="105"/>
        </w:rPr>
        <w:t>cada</w:t>
      </w:r>
      <w:r>
        <w:rPr>
          <w:spacing w:val="-6"/>
          <w:w w:val="105"/>
        </w:rPr>
        <w:t> </w:t>
      </w:r>
      <w:r>
        <w:rPr>
          <w:w w:val="105"/>
        </w:rPr>
        <w:t>unidad</w:t>
      </w:r>
      <w:r>
        <w:rPr>
          <w:spacing w:val="-6"/>
          <w:w w:val="105"/>
        </w:rPr>
        <w:t> </w:t>
      </w:r>
      <w:r>
        <w:rPr>
          <w:w w:val="105"/>
        </w:rPr>
        <w:t>productiva</w:t>
      </w:r>
      <w:r>
        <w:rPr>
          <w:spacing w:val="-6"/>
          <w:w w:val="105"/>
        </w:rPr>
        <w:t> </w:t>
      </w:r>
      <w:r>
        <w:rPr>
          <w:w w:val="105"/>
        </w:rPr>
        <w:t>fue:</w:t>
      </w:r>
      <w:r>
        <w:rPr>
          <w:spacing w:val="-6"/>
          <w:w w:val="105"/>
        </w:rPr>
        <w:t> </w:t>
      </w:r>
      <w:r>
        <w:rPr>
          <w:w w:val="105"/>
        </w:rPr>
        <w:t>para</w:t>
      </w:r>
      <w:r>
        <w:rPr>
          <w:spacing w:val="-6"/>
          <w:w w:val="105"/>
        </w:rPr>
        <w:t> </w:t>
      </w:r>
      <w:r>
        <w:rPr>
          <w:w w:val="105"/>
        </w:rPr>
        <w:t>1834</w:t>
      </w:r>
      <w:r>
        <w:rPr>
          <w:spacing w:val="-7"/>
          <w:w w:val="105"/>
        </w:rPr>
        <w:t> </w:t>
      </w:r>
      <w:r>
        <w:rPr>
          <w:w w:val="105"/>
        </w:rPr>
        <w:t>de</w:t>
      </w:r>
      <w:r>
        <w:rPr>
          <w:spacing w:val="-7"/>
          <w:w w:val="105"/>
        </w:rPr>
        <w:t> </w:t>
      </w:r>
      <w:r>
        <w:rPr>
          <w:w w:val="105"/>
        </w:rPr>
        <w:t>22 trabajadores, para 1852 fue de 25 y para 1891 fue de 23.</w:t>
      </w:r>
      <w:r>
        <w:rPr>
          <w:w w:val="105"/>
          <w:position w:val="8"/>
          <w:sz w:val="11"/>
        </w:rPr>
        <w:t>156 </w:t>
      </w:r>
      <w:r>
        <w:rPr>
          <w:w w:val="105"/>
        </w:rPr>
        <w:t>En los ranchos del municipio de Toluca el número de trabajadores era inferior al de las haciendas, pero además era inferior</w:t>
      </w:r>
      <w:r>
        <w:rPr>
          <w:spacing w:val="-6"/>
          <w:w w:val="105"/>
        </w:rPr>
        <w:t> </w:t>
      </w:r>
      <w:r>
        <w:rPr>
          <w:w w:val="105"/>
        </w:rPr>
        <w:t>al</w:t>
      </w:r>
      <w:r>
        <w:rPr>
          <w:spacing w:val="-8"/>
          <w:w w:val="105"/>
        </w:rPr>
        <w:t> </w:t>
      </w:r>
      <w:r>
        <w:rPr>
          <w:w w:val="105"/>
        </w:rPr>
        <w:t>de</w:t>
      </w:r>
      <w:r>
        <w:rPr>
          <w:spacing w:val="-5"/>
          <w:w w:val="105"/>
        </w:rPr>
        <w:t> </w:t>
      </w:r>
      <w:r>
        <w:rPr>
          <w:w w:val="105"/>
        </w:rPr>
        <w:t>otros</w:t>
      </w:r>
      <w:r>
        <w:rPr>
          <w:spacing w:val="-6"/>
          <w:w w:val="105"/>
        </w:rPr>
        <w:t> </w:t>
      </w:r>
      <w:r>
        <w:rPr>
          <w:w w:val="105"/>
        </w:rPr>
        <w:t>ranchos</w:t>
      </w:r>
      <w:r>
        <w:rPr>
          <w:spacing w:val="-7"/>
          <w:w w:val="105"/>
        </w:rPr>
        <w:t> </w:t>
      </w:r>
      <w:r>
        <w:rPr>
          <w:w w:val="105"/>
        </w:rPr>
        <w:t>del</w:t>
      </w:r>
      <w:r>
        <w:rPr>
          <w:spacing w:val="-7"/>
          <w:w w:val="105"/>
        </w:rPr>
        <w:t> </w:t>
      </w:r>
      <w:r>
        <w:rPr>
          <w:w w:val="105"/>
        </w:rPr>
        <w:t>país.</w:t>
      </w:r>
      <w:r>
        <w:rPr>
          <w:spacing w:val="-6"/>
          <w:w w:val="105"/>
        </w:rPr>
        <w:t> </w:t>
      </w:r>
      <w:r>
        <w:rPr>
          <w:w w:val="105"/>
        </w:rPr>
        <w:t>El</w:t>
      </w:r>
      <w:r>
        <w:rPr>
          <w:spacing w:val="-7"/>
          <w:w w:val="105"/>
        </w:rPr>
        <w:t> </w:t>
      </w:r>
      <w:r>
        <w:rPr>
          <w:w w:val="105"/>
        </w:rPr>
        <w:t>promedio</w:t>
      </w:r>
      <w:r>
        <w:rPr>
          <w:spacing w:val="-5"/>
          <w:w w:val="105"/>
        </w:rPr>
        <w:t> </w:t>
      </w:r>
      <w:r>
        <w:rPr>
          <w:w w:val="105"/>
        </w:rPr>
        <w:t>de</w:t>
      </w:r>
      <w:r>
        <w:rPr>
          <w:spacing w:val="-8"/>
          <w:w w:val="105"/>
        </w:rPr>
        <w:t> </w:t>
      </w:r>
      <w:r>
        <w:rPr>
          <w:w w:val="105"/>
        </w:rPr>
        <w:t>trabajadores</w:t>
      </w:r>
      <w:r>
        <w:rPr>
          <w:spacing w:val="-6"/>
          <w:w w:val="105"/>
        </w:rPr>
        <w:t> </w:t>
      </w:r>
      <w:r>
        <w:rPr>
          <w:w w:val="105"/>
        </w:rPr>
        <w:t>por</w:t>
      </w:r>
      <w:r>
        <w:rPr>
          <w:spacing w:val="-7"/>
          <w:w w:val="105"/>
        </w:rPr>
        <w:t> </w:t>
      </w:r>
      <w:r>
        <w:rPr>
          <w:w w:val="105"/>
        </w:rPr>
        <w:t>unidad</w:t>
      </w:r>
      <w:r>
        <w:rPr>
          <w:spacing w:val="-6"/>
          <w:w w:val="105"/>
        </w:rPr>
        <w:t> </w:t>
      </w:r>
      <w:r>
        <w:rPr>
          <w:w w:val="105"/>
        </w:rPr>
        <w:t>fue:</w:t>
      </w:r>
      <w:r>
        <w:rPr>
          <w:spacing w:val="-6"/>
          <w:w w:val="105"/>
        </w:rPr>
        <w:t> </w:t>
      </w:r>
      <w:r>
        <w:rPr>
          <w:w w:val="105"/>
        </w:rPr>
        <w:t>en</w:t>
      </w:r>
      <w:r>
        <w:rPr>
          <w:spacing w:val="-6"/>
          <w:w w:val="105"/>
        </w:rPr>
        <w:t> </w:t>
      </w:r>
      <w:r>
        <w:rPr>
          <w:w w:val="105"/>
        </w:rPr>
        <w:t>1834 de</w:t>
      </w:r>
      <w:r>
        <w:rPr>
          <w:spacing w:val="-9"/>
          <w:w w:val="105"/>
        </w:rPr>
        <w:t> </w:t>
      </w:r>
      <w:r>
        <w:rPr>
          <w:w w:val="105"/>
        </w:rPr>
        <w:t>5,</w:t>
      </w:r>
      <w:r>
        <w:rPr>
          <w:spacing w:val="-9"/>
          <w:w w:val="105"/>
        </w:rPr>
        <w:t> </w:t>
      </w:r>
      <w:r>
        <w:rPr>
          <w:w w:val="105"/>
        </w:rPr>
        <w:t>en</w:t>
      </w:r>
      <w:r>
        <w:rPr>
          <w:spacing w:val="-10"/>
          <w:w w:val="105"/>
        </w:rPr>
        <w:t> </w:t>
      </w:r>
      <w:r>
        <w:rPr>
          <w:w w:val="105"/>
        </w:rPr>
        <w:t>1852</w:t>
      </w:r>
      <w:r>
        <w:rPr>
          <w:spacing w:val="-9"/>
          <w:w w:val="105"/>
        </w:rPr>
        <w:t> </w:t>
      </w:r>
      <w:r>
        <w:rPr>
          <w:w w:val="105"/>
        </w:rPr>
        <w:t>de</w:t>
      </w:r>
      <w:r>
        <w:rPr>
          <w:spacing w:val="-10"/>
          <w:w w:val="105"/>
        </w:rPr>
        <w:t> </w:t>
      </w:r>
      <w:r>
        <w:rPr>
          <w:w w:val="105"/>
        </w:rPr>
        <w:t>5</w:t>
      </w:r>
      <w:r>
        <w:rPr>
          <w:spacing w:val="-9"/>
          <w:w w:val="105"/>
        </w:rPr>
        <w:t> </w:t>
      </w:r>
      <w:r>
        <w:rPr>
          <w:w w:val="105"/>
        </w:rPr>
        <w:t>y</w:t>
      </w:r>
      <w:r>
        <w:rPr>
          <w:spacing w:val="-9"/>
          <w:w w:val="105"/>
        </w:rPr>
        <w:t> </w:t>
      </w:r>
      <w:r>
        <w:rPr>
          <w:w w:val="105"/>
        </w:rPr>
        <w:t>en</w:t>
      </w:r>
      <w:r>
        <w:rPr>
          <w:spacing w:val="-9"/>
          <w:w w:val="105"/>
        </w:rPr>
        <w:t> </w:t>
      </w:r>
      <w:r>
        <w:rPr>
          <w:w w:val="105"/>
        </w:rPr>
        <w:t>1891</w:t>
      </w:r>
      <w:r>
        <w:rPr>
          <w:spacing w:val="-9"/>
          <w:w w:val="105"/>
        </w:rPr>
        <w:t> </w:t>
      </w:r>
      <w:r>
        <w:rPr>
          <w:w w:val="105"/>
        </w:rPr>
        <w:t>de</w:t>
      </w:r>
      <w:r>
        <w:rPr>
          <w:spacing w:val="-10"/>
          <w:w w:val="105"/>
        </w:rPr>
        <w:t> </w:t>
      </w:r>
      <w:r>
        <w:rPr>
          <w:w w:val="105"/>
        </w:rPr>
        <w:t>8</w:t>
      </w:r>
      <w:r>
        <w:rPr>
          <w:spacing w:val="-9"/>
          <w:w w:val="105"/>
        </w:rPr>
        <w:t> </w:t>
      </w:r>
      <w:r>
        <w:rPr>
          <w:w w:val="105"/>
        </w:rPr>
        <w:t>trabajadores</w:t>
      </w:r>
      <w:r>
        <w:rPr>
          <w:w w:val="105"/>
          <w:position w:val="8"/>
          <w:sz w:val="11"/>
        </w:rPr>
        <w:t>157</w:t>
      </w:r>
      <w:r>
        <w:rPr>
          <w:w w:val="105"/>
        </w:rPr>
        <w:t>.</w:t>
      </w:r>
    </w:p>
    <w:p>
      <w:pPr>
        <w:pStyle w:val="BodyText"/>
        <w:spacing w:before="10"/>
        <w:rPr>
          <w:sz w:val="22"/>
        </w:rPr>
      </w:pPr>
    </w:p>
    <w:p>
      <w:pPr>
        <w:pStyle w:val="Heading4"/>
        <w:spacing w:before="1"/>
        <w:ind w:left="114"/>
      </w:pPr>
      <w:r>
        <w:rPr>
          <w:w w:val="105"/>
        </w:rPr>
        <w:t>Sexo</w:t>
      </w:r>
    </w:p>
    <w:p>
      <w:pPr>
        <w:pStyle w:val="BodyText"/>
        <w:spacing w:before="12"/>
        <w:rPr>
          <w:b/>
          <w:sz w:val="22"/>
        </w:rPr>
      </w:pPr>
    </w:p>
    <w:p>
      <w:pPr>
        <w:pStyle w:val="BodyText"/>
        <w:spacing w:line="247" w:lineRule="auto"/>
        <w:ind w:left="114" w:right="514"/>
        <w:jc w:val="both"/>
      </w:pPr>
      <w:r>
        <w:rPr>
          <w:w w:val="105"/>
        </w:rPr>
        <w:t>La gran mayoría de los trabajadores de las haciendas del municipio de Toluca eran del sexo masculino y muy pocos del sexo femenino, entre las que se encontraban, las cocineras, molenderas, criadas, pilmamas; también encontramos una mayordoma y algunas jornaleras.</w:t>
      </w:r>
    </w:p>
    <w:p>
      <w:pPr>
        <w:pStyle w:val="BodyText"/>
        <w:spacing w:before="3"/>
        <w:rPr>
          <w:sz w:val="22"/>
        </w:rPr>
      </w:pPr>
    </w:p>
    <w:p>
      <w:pPr>
        <w:pStyle w:val="Heading4"/>
        <w:ind w:left="114"/>
      </w:pPr>
      <w:r>
        <w:rPr>
          <w:w w:val="105"/>
        </w:rPr>
        <w:t>Edad</w:t>
      </w:r>
    </w:p>
    <w:p>
      <w:pPr>
        <w:pStyle w:val="BodyText"/>
        <w:spacing w:before="12"/>
        <w:rPr>
          <w:b/>
          <w:sz w:val="22"/>
        </w:rPr>
      </w:pPr>
    </w:p>
    <w:p>
      <w:pPr>
        <w:pStyle w:val="BodyText"/>
        <w:spacing w:line="247" w:lineRule="auto"/>
        <w:ind w:left="114" w:right="516"/>
        <w:jc w:val="both"/>
      </w:pPr>
      <w:r>
        <w:rPr>
          <w:w w:val="105"/>
        </w:rPr>
        <w:t>En las haciendas del municipio de Toluca encontramos trabajadores desde los 4 hasta los 99 años de edad. Así es que trabajaban niños, niñas, jóvenes, señoritas, o como ellos les llamaban</w:t>
      </w:r>
      <w:r>
        <w:rPr>
          <w:spacing w:val="-10"/>
          <w:w w:val="105"/>
        </w:rPr>
        <w:t> </w:t>
      </w:r>
      <w:r>
        <w:rPr>
          <w:w w:val="105"/>
        </w:rPr>
        <w:t>doncellas,</w:t>
      </w:r>
      <w:r>
        <w:rPr>
          <w:spacing w:val="-11"/>
          <w:w w:val="105"/>
        </w:rPr>
        <w:t> </w:t>
      </w:r>
      <w:r>
        <w:rPr>
          <w:w w:val="105"/>
        </w:rPr>
        <w:t>muchachos,</w:t>
      </w:r>
      <w:r>
        <w:rPr>
          <w:spacing w:val="-10"/>
          <w:w w:val="105"/>
        </w:rPr>
        <w:t> </w:t>
      </w:r>
      <w:r>
        <w:rPr>
          <w:w w:val="105"/>
        </w:rPr>
        <w:t>adultos,</w:t>
      </w:r>
      <w:r>
        <w:rPr>
          <w:spacing w:val="-10"/>
          <w:w w:val="105"/>
        </w:rPr>
        <w:t> </w:t>
      </w:r>
      <w:r>
        <w:rPr>
          <w:w w:val="105"/>
        </w:rPr>
        <w:t>adultas</w:t>
      </w:r>
      <w:r>
        <w:rPr>
          <w:spacing w:val="-11"/>
          <w:w w:val="105"/>
        </w:rPr>
        <w:t> </w:t>
      </w:r>
      <w:r>
        <w:rPr>
          <w:w w:val="105"/>
        </w:rPr>
        <w:t>y</w:t>
      </w:r>
      <w:r>
        <w:rPr>
          <w:spacing w:val="-11"/>
          <w:w w:val="105"/>
        </w:rPr>
        <w:t> </w:t>
      </w:r>
      <w:r>
        <w:rPr>
          <w:w w:val="105"/>
        </w:rPr>
        <w:t>ancianos.</w:t>
      </w:r>
      <w:r>
        <w:rPr>
          <w:spacing w:val="-11"/>
          <w:w w:val="105"/>
        </w:rPr>
        <w:t> </w:t>
      </w:r>
      <w:r>
        <w:rPr>
          <w:w w:val="105"/>
        </w:rPr>
        <w:t>Es</w:t>
      </w:r>
      <w:r>
        <w:rPr>
          <w:spacing w:val="-11"/>
          <w:w w:val="105"/>
        </w:rPr>
        <w:t> </w:t>
      </w:r>
      <w:r>
        <w:rPr>
          <w:w w:val="105"/>
        </w:rPr>
        <w:t>importante</w:t>
      </w:r>
      <w:r>
        <w:rPr>
          <w:spacing w:val="-11"/>
          <w:w w:val="105"/>
        </w:rPr>
        <w:t> </w:t>
      </w:r>
      <w:r>
        <w:rPr>
          <w:w w:val="105"/>
        </w:rPr>
        <w:t>señalar</w:t>
      </w:r>
      <w:r>
        <w:rPr>
          <w:spacing w:val="-11"/>
          <w:w w:val="105"/>
        </w:rPr>
        <w:t> </w:t>
      </w:r>
      <w:r>
        <w:rPr>
          <w:w w:val="105"/>
        </w:rPr>
        <w:t>que</w:t>
      </w:r>
      <w:r>
        <w:rPr>
          <w:spacing w:val="-11"/>
          <w:w w:val="105"/>
        </w:rPr>
        <w:t> </w:t>
      </w:r>
      <w:r>
        <w:rPr>
          <w:w w:val="105"/>
        </w:rPr>
        <w:t>la gran</w:t>
      </w:r>
      <w:r>
        <w:rPr>
          <w:spacing w:val="-12"/>
          <w:w w:val="105"/>
        </w:rPr>
        <w:t> </w:t>
      </w:r>
      <w:r>
        <w:rPr>
          <w:w w:val="105"/>
        </w:rPr>
        <w:t>mayoría</w:t>
      </w:r>
      <w:r>
        <w:rPr>
          <w:spacing w:val="-12"/>
          <w:w w:val="105"/>
        </w:rPr>
        <w:t> </w:t>
      </w:r>
      <w:r>
        <w:rPr>
          <w:w w:val="105"/>
        </w:rPr>
        <w:t>de</w:t>
      </w:r>
      <w:r>
        <w:rPr>
          <w:spacing w:val="-12"/>
          <w:w w:val="105"/>
        </w:rPr>
        <w:t> </w:t>
      </w:r>
      <w:r>
        <w:rPr>
          <w:w w:val="105"/>
        </w:rPr>
        <w:t>los</w:t>
      </w:r>
      <w:r>
        <w:rPr>
          <w:spacing w:val="-14"/>
          <w:w w:val="105"/>
        </w:rPr>
        <w:t> </w:t>
      </w:r>
      <w:r>
        <w:rPr>
          <w:w w:val="105"/>
        </w:rPr>
        <w:t>trabajadores</w:t>
      </w:r>
      <w:r>
        <w:rPr>
          <w:spacing w:val="-14"/>
          <w:w w:val="105"/>
        </w:rPr>
        <w:t> </w:t>
      </w:r>
      <w:r>
        <w:rPr>
          <w:w w:val="105"/>
        </w:rPr>
        <w:t>tenía</w:t>
      </w:r>
      <w:r>
        <w:rPr>
          <w:spacing w:val="-12"/>
          <w:w w:val="105"/>
        </w:rPr>
        <w:t> </w:t>
      </w:r>
      <w:r>
        <w:rPr>
          <w:w w:val="105"/>
        </w:rPr>
        <w:t>entre</w:t>
      </w:r>
      <w:r>
        <w:rPr>
          <w:spacing w:val="-14"/>
          <w:w w:val="105"/>
        </w:rPr>
        <w:t> </w:t>
      </w:r>
      <w:r>
        <w:rPr>
          <w:w w:val="105"/>
        </w:rPr>
        <w:t>16</w:t>
      </w:r>
      <w:r>
        <w:rPr>
          <w:spacing w:val="-12"/>
          <w:w w:val="105"/>
        </w:rPr>
        <w:t> </w:t>
      </w:r>
      <w:r>
        <w:rPr>
          <w:w w:val="105"/>
        </w:rPr>
        <w:t>y</w:t>
      </w:r>
      <w:r>
        <w:rPr>
          <w:spacing w:val="-13"/>
          <w:w w:val="105"/>
        </w:rPr>
        <w:t> </w:t>
      </w:r>
      <w:r>
        <w:rPr>
          <w:w w:val="105"/>
        </w:rPr>
        <w:t>60</w:t>
      </w:r>
      <w:r>
        <w:rPr>
          <w:spacing w:val="-12"/>
          <w:w w:val="105"/>
        </w:rPr>
        <w:t> </w:t>
      </w:r>
      <w:r>
        <w:rPr>
          <w:w w:val="105"/>
        </w:rPr>
        <w:t>años</w:t>
      </w:r>
      <w:r>
        <w:rPr>
          <w:spacing w:val="-12"/>
          <w:w w:val="105"/>
        </w:rPr>
        <w:t> </w:t>
      </w:r>
      <w:r>
        <w:rPr>
          <w:w w:val="105"/>
        </w:rPr>
        <w:t>de</w:t>
      </w:r>
      <w:r>
        <w:rPr>
          <w:spacing w:val="-14"/>
          <w:w w:val="105"/>
        </w:rPr>
        <w:t> </w:t>
      </w:r>
      <w:r>
        <w:rPr>
          <w:w w:val="105"/>
        </w:rPr>
        <w:t>edad.</w:t>
      </w:r>
    </w:p>
    <w:p>
      <w:pPr>
        <w:pStyle w:val="BodyText"/>
        <w:spacing w:before="3"/>
        <w:rPr>
          <w:sz w:val="22"/>
        </w:rPr>
      </w:pPr>
    </w:p>
    <w:p>
      <w:pPr>
        <w:pStyle w:val="Heading4"/>
        <w:ind w:left="114"/>
      </w:pPr>
      <w:r>
        <w:rPr>
          <w:w w:val="105"/>
        </w:rPr>
        <w:t>Estado civil</w:t>
      </w:r>
    </w:p>
    <w:p>
      <w:pPr>
        <w:pStyle w:val="BodyText"/>
        <w:spacing w:before="12"/>
        <w:rPr>
          <w:b/>
          <w:sz w:val="22"/>
        </w:rPr>
      </w:pPr>
    </w:p>
    <w:p>
      <w:pPr>
        <w:pStyle w:val="BodyText"/>
        <w:spacing w:line="247" w:lineRule="auto"/>
        <w:ind w:left="114" w:right="514"/>
        <w:jc w:val="both"/>
      </w:pPr>
      <w:r>
        <w:rPr>
          <w:w w:val="105"/>
        </w:rPr>
        <w:t>La gran mayoría eran trabajadores casados y con hijos, después encontramos a los solteros y viudos. Ejemplo: En 1891 en la hacienda de San Juan de la Cruz había 48 trabajadores de los cuales 31 eran casados, 15 solteros y 1 viudo y 1 viuda.</w:t>
      </w:r>
    </w:p>
    <w:p>
      <w:pPr>
        <w:pStyle w:val="BodyText"/>
        <w:spacing w:before="3"/>
        <w:rPr>
          <w:sz w:val="22"/>
        </w:rPr>
      </w:pPr>
    </w:p>
    <w:p>
      <w:pPr>
        <w:pStyle w:val="Heading4"/>
        <w:ind w:left="114"/>
      </w:pPr>
      <w:r>
        <w:rPr>
          <w:w w:val="105"/>
        </w:rPr>
        <w:t>Lugar de origen y de residencia</w:t>
      </w:r>
    </w:p>
    <w:p>
      <w:pPr>
        <w:pStyle w:val="BodyText"/>
        <w:spacing w:before="12"/>
        <w:rPr>
          <w:b/>
          <w:sz w:val="22"/>
        </w:rPr>
      </w:pPr>
    </w:p>
    <w:p>
      <w:pPr>
        <w:pStyle w:val="BodyText"/>
        <w:spacing w:line="247" w:lineRule="auto"/>
        <w:ind w:left="114" w:right="515"/>
        <w:jc w:val="both"/>
      </w:pPr>
      <w:r>
        <w:rPr>
          <w:w w:val="105"/>
        </w:rPr>
        <w:t>Los trabajadores permanentes y sus familiares habitantes de las haciendas y ranchos del municipio</w:t>
      </w:r>
      <w:r>
        <w:rPr>
          <w:spacing w:val="-16"/>
          <w:w w:val="105"/>
        </w:rPr>
        <w:t> </w:t>
      </w:r>
      <w:r>
        <w:rPr>
          <w:w w:val="105"/>
        </w:rPr>
        <w:t>de</w:t>
      </w:r>
      <w:r>
        <w:rPr>
          <w:spacing w:val="-18"/>
          <w:w w:val="105"/>
        </w:rPr>
        <w:t> </w:t>
      </w:r>
      <w:r>
        <w:rPr>
          <w:w w:val="105"/>
        </w:rPr>
        <w:t>Toluca,</w:t>
      </w:r>
      <w:r>
        <w:rPr>
          <w:spacing w:val="-17"/>
          <w:w w:val="105"/>
        </w:rPr>
        <w:t> </w:t>
      </w:r>
      <w:r>
        <w:rPr>
          <w:w w:val="105"/>
        </w:rPr>
        <w:t>generalmente</w:t>
      </w:r>
      <w:r>
        <w:rPr>
          <w:spacing w:val="-18"/>
          <w:w w:val="105"/>
        </w:rPr>
        <w:t> </w:t>
      </w:r>
      <w:r>
        <w:rPr>
          <w:w w:val="105"/>
        </w:rPr>
        <w:t>eran</w:t>
      </w:r>
      <w:r>
        <w:rPr>
          <w:spacing w:val="-17"/>
          <w:w w:val="105"/>
        </w:rPr>
        <w:t> </w:t>
      </w:r>
      <w:r>
        <w:rPr>
          <w:w w:val="105"/>
        </w:rPr>
        <w:t>originarios</w:t>
      </w:r>
      <w:r>
        <w:rPr>
          <w:spacing w:val="-16"/>
          <w:w w:val="105"/>
        </w:rPr>
        <w:t> </w:t>
      </w:r>
      <w:r>
        <w:rPr>
          <w:w w:val="105"/>
        </w:rPr>
        <w:t>de</w:t>
      </w:r>
      <w:r>
        <w:rPr>
          <w:spacing w:val="-18"/>
          <w:w w:val="105"/>
        </w:rPr>
        <w:t> </w:t>
      </w:r>
      <w:r>
        <w:rPr>
          <w:w w:val="105"/>
        </w:rPr>
        <w:t>los</w:t>
      </w:r>
      <w:r>
        <w:rPr>
          <w:spacing w:val="-18"/>
          <w:w w:val="105"/>
        </w:rPr>
        <w:t> </w:t>
      </w:r>
      <w:r>
        <w:rPr>
          <w:w w:val="105"/>
        </w:rPr>
        <w:t>pueblos</w:t>
      </w:r>
      <w:r>
        <w:rPr>
          <w:spacing w:val="-17"/>
          <w:w w:val="105"/>
        </w:rPr>
        <w:t> </w:t>
      </w:r>
      <w:r>
        <w:rPr>
          <w:w w:val="105"/>
        </w:rPr>
        <w:t>circunvecinos</w:t>
      </w:r>
      <w:r>
        <w:rPr>
          <w:spacing w:val="-18"/>
          <w:w w:val="105"/>
        </w:rPr>
        <w:t> </w:t>
      </w:r>
      <w:r>
        <w:rPr>
          <w:w w:val="105"/>
        </w:rPr>
        <w:t>y</w:t>
      </w:r>
      <w:r>
        <w:rPr>
          <w:spacing w:val="-18"/>
          <w:w w:val="105"/>
        </w:rPr>
        <w:t> </w:t>
      </w:r>
      <w:r>
        <w:rPr>
          <w:w w:val="105"/>
        </w:rPr>
        <w:t>también la gran mayoría residían en estas unidades de producción, ejemplos: en 1852 los habitantes del rancho de San Antonio la Y eran 6 trabajadores con sus esposas e hijos haciendo</w:t>
      </w:r>
      <w:r>
        <w:rPr>
          <w:spacing w:val="-11"/>
          <w:w w:val="105"/>
        </w:rPr>
        <w:t> </w:t>
      </w:r>
      <w:r>
        <w:rPr>
          <w:w w:val="105"/>
        </w:rPr>
        <w:t>un</w:t>
      </w:r>
      <w:r>
        <w:rPr>
          <w:spacing w:val="-12"/>
          <w:w w:val="105"/>
        </w:rPr>
        <w:t> </w:t>
      </w:r>
      <w:r>
        <w:rPr>
          <w:w w:val="105"/>
        </w:rPr>
        <w:t>total</w:t>
      </w:r>
      <w:r>
        <w:rPr>
          <w:spacing w:val="-13"/>
          <w:w w:val="105"/>
        </w:rPr>
        <w:t> </w:t>
      </w:r>
      <w:r>
        <w:rPr>
          <w:w w:val="105"/>
        </w:rPr>
        <w:t>de</w:t>
      </w:r>
      <w:r>
        <w:rPr>
          <w:spacing w:val="-12"/>
          <w:w w:val="105"/>
        </w:rPr>
        <w:t> </w:t>
      </w:r>
      <w:r>
        <w:rPr>
          <w:w w:val="105"/>
        </w:rPr>
        <w:t>22</w:t>
      </w:r>
      <w:r>
        <w:rPr>
          <w:spacing w:val="-11"/>
          <w:w w:val="105"/>
        </w:rPr>
        <w:t> </w:t>
      </w:r>
      <w:r>
        <w:rPr>
          <w:w w:val="105"/>
        </w:rPr>
        <w:t>y</w:t>
      </w:r>
      <w:r>
        <w:rPr>
          <w:spacing w:val="-12"/>
          <w:w w:val="105"/>
        </w:rPr>
        <w:t> </w:t>
      </w:r>
      <w:r>
        <w:rPr>
          <w:w w:val="105"/>
        </w:rPr>
        <w:t>eran</w:t>
      </w:r>
      <w:r>
        <w:rPr>
          <w:spacing w:val="-12"/>
          <w:w w:val="105"/>
        </w:rPr>
        <w:t> </w:t>
      </w:r>
      <w:r>
        <w:rPr>
          <w:w w:val="105"/>
        </w:rPr>
        <w:t>originarios</w:t>
      </w:r>
      <w:r>
        <w:rPr>
          <w:spacing w:val="-12"/>
          <w:w w:val="105"/>
        </w:rPr>
        <w:t> </w:t>
      </w:r>
      <w:r>
        <w:rPr>
          <w:w w:val="105"/>
        </w:rPr>
        <w:t>de</w:t>
      </w:r>
      <w:r>
        <w:rPr>
          <w:spacing w:val="-13"/>
          <w:w w:val="105"/>
        </w:rPr>
        <w:t> </w:t>
      </w:r>
      <w:r>
        <w:rPr>
          <w:w w:val="105"/>
        </w:rPr>
        <w:t>Temoaya,</w:t>
      </w:r>
      <w:r>
        <w:rPr>
          <w:spacing w:val="-12"/>
          <w:w w:val="105"/>
        </w:rPr>
        <w:t> </w:t>
      </w:r>
      <w:r>
        <w:rPr>
          <w:w w:val="105"/>
        </w:rPr>
        <w:t>Zinacantepec,</w:t>
      </w:r>
      <w:r>
        <w:rPr>
          <w:spacing w:val="-12"/>
          <w:w w:val="105"/>
        </w:rPr>
        <w:t> </w:t>
      </w:r>
      <w:r>
        <w:rPr>
          <w:w w:val="105"/>
        </w:rPr>
        <w:t>Almoloya</w:t>
      </w:r>
      <w:r>
        <w:rPr>
          <w:spacing w:val="-10"/>
          <w:w w:val="105"/>
        </w:rPr>
        <w:t> </w:t>
      </w:r>
      <w:r>
        <w:rPr>
          <w:w w:val="105"/>
        </w:rPr>
        <w:t>y</w:t>
      </w:r>
      <w:r>
        <w:rPr>
          <w:spacing w:val="-12"/>
          <w:w w:val="105"/>
        </w:rPr>
        <w:t> </w:t>
      </w:r>
      <w:r>
        <w:rPr>
          <w:w w:val="105"/>
        </w:rPr>
        <w:t>Toluca</w:t>
      </w:r>
      <w:r>
        <w:rPr>
          <w:spacing w:val="-12"/>
          <w:w w:val="105"/>
        </w:rPr>
        <w:t> </w:t>
      </w:r>
      <w:r>
        <w:rPr>
          <w:w w:val="105"/>
        </w:rPr>
        <w:t>y todos</w:t>
      </w:r>
      <w:r>
        <w:rPr>
          <w:spacing w:val="-19"/>
          <w:w w:val="105"/>
        </w:rPr>
        <w:t> </w:t>
      </w:r>
      <w:r>
        <w:rPr>
          <w:w w:val="105"/>
        </w:rPr>
        <w:t>residían</w:t>
      </w:r>
      <w:r>
        <w:rPr>
          <w:spacing w:val="-18"/>
          <w:w w:val="105"/>
        </w:rPr>
        <w:t> </w:t>
      </w:r>
      <w:r>
        <w:rPr>
          <w:w w:val="105"/>
        </w:rPr>
        <w:t>en</w:t>
      </w:r>
      <w:r>
        <w:rPr>
          <w:spacing w:val="-17"/>
          <w:w w:val="105"/>
        </w:rPr>
        <w:t> </w:t>
      </w:r>
      <w:r>
        <w:rPr>
          <w:w w:val="105"/>
        </w:rPr>
        <w:t>el</w:t>
      </w:r>
      <w:r>
        <w:rPr>
          <w:spacing w:val="-19"/>
          <w:w w:val="105"/>
        </w:rPr>
        <w:t> </w:t>
      </w:r>
      <w:r>
        <w:rPr>
          <w:w w:val="105"/>
        </w:rPr>
        <w:t>rancho</w:t>
      </w:r>
      <w:r>
        <w:rPr>
          <w:spacing w:val="-17"/>
          <w:w w:val="105"/>
        </w:rPr>
        <w:t> </w:t>
      </w:r>
      <w:r>
        <w:rPr>
          <w:w w:val="105"/>
        </w:rPr>
        <w:t>mencionado.</w:t>
      </w:r>
    </w:p>
    <w:p>
      <w:pPr>
        <w:pStyle w:val="BodyText"/>
        <w:spacing w:before="4"/>
        <w:rPr>
          <w:sz w:val="22"/>
        </w:rPr>
      </w:pPr>
    </w:p>
    <w:p>
      <w:pPr>
        <w:pStyle w:val="Heading4"/>
        <w:ind w:left="114"/>
      </w:pPr>
      <w:r>
        <w:rPr>
          <w:w w:val="105"/>
        </w:rPr>
        <w:t>Tipo y clasificación de los trabajadores</w:t>
      </w:r>
    </w:p>
    <w:p>
      <w:pPr>
        <w:pStyle w:val="BodyText"/>
        <w:spacing w:before="12"/>
        <w:rPr>
          <w:b/>
          <w:sz w:val="22"/>
        </w:rPr>
      </w:pPr>
    </w:p>
    <w:p>
      <w:pPr>
        <w:pStyle w:val="BodyText"/>
        <w:spacing w:line="247" w:lineRule="auto"/>
        <w:ind w:left="114" w:right="511"/>
        <w:jc w:val="both"/>
      </w:pPr>
      <w:r>
        <w:rPr>
          <w:w w:val="105"/>
        </w:rPr>
        <w:t>El tipo de trabajadores que se encuentra en las haciendas y ranchos del municipio de Toluca era muy variado y por ende su clasificación era muy amplia, así encontramos tres grandes divisiones: trabajadores permanentes, trabajadores eventuales y arrendatarios, dentro</w:t>
      </w:r>
      <w:r>
        <w:rPr>
          <w:spacing w:val="-12"/>
          <w:w w:val="105"/>
        </w:rPr>
        <w:t> </w:t>
      </w:r>
      <w:r>
        <w:rPr>
          <w:w w:val="105"/>
        </w:rPr>
        <w:t>de</w:t>
      </w:r>
      <w:r>
        <w:rPr>
          <w:spacing w:val="-13"/>
          <w:w w:val="105"/>
        </w:rPr>
        <w:t> </w:t>
      </w:r>
      <w:r>
        <w:rPr>
          <w:w w:val="105"/>
        </w:rPr>
        <w:t>los</w:t>
      </w:r>
      <w:r>
        <w:rPr>
          <w:spacing w:val="-13"/>
          <w:w w:val="105"/>
        </w:rPr>
        <w:t> </w:t>
      </w:r>
      <w:r>
        <w:rPr>
          <w:w w:val="105"/>
        </w:rPr>
        <w:t>primeros:</w:t>
      </w:r>
      <w:r>
        <w:rPr>
          <w:spacing w:val="-13"/>
          <w:w w:val="105"/>
        </w:rPr>
        <w:t> </w:t>
      </w:r>
      <w:r>
        <w:rPr>
          <w:w w:val="105"/>
        </w:rPr>
        <w:t>jornaleros,</w:t>
      </w:r>
      <w:r>
        <w:rPr>
          <w:spacing w:val="-12"/>
          <w:w w:val="105"/>
        </w:rPr>
        <w:t> </w:t>
      </w:r>
      <w:r>
        <w:rPr>
          <w:w w:val="105"/>
        </w:rPr>
        <w:t>gañanes,</w:t>
      </w:r>
      <w:r>
        <w:rPr>
          <w:spacing w:val="-13"/>
          <w:w w:val="105"/>
        </w:rPr>
        <w:t> </w:t>
      </w:r>
      <w:r>
        <w:rPr>
          <w:w w:val="105"/>
        </w:rPr>
        <w:t>mayordomos,</w:t>
      </w:r>
      <w:r>
        <w:rPr>
          <w:spacing w:val="-13"/>
          <w:w w:val="105"/>
        </w:rPr>
        <w:t> </w:t>
      </w:r>
      <w:r>
        <w:rPr>
          <w:w w:val="105"/>
        </w:rPr>
        <w:t>arrieros,</w:t>
      </w:r>
      <w:r>
        <w:rPr>
          <w:spacing w:val="-13"/>
          <w:w w:val="105"/>
        </w:rPr>
        <w:t> </w:t>
      </w:r>
      <w:r>
        <w:rPr>
          <w:w w:val="105"/>
        </w:rPr>
        <w:t>ayudantes,</w:t>
      </w:r>
      <w:r>
        <w:rPr>
          <w:spacing w:val="-11"/>
          <w:w w:val="105"/>
        </w:rPr>
        <w:t> </w:t>
      </w:r>
      <w:r>
        <w:rPr>
          <w:w w:val="105"/>
        </w:rPr>
        <w:t>vaqueros, boyeros, pastores, molenderas, mozos, administradores escribientes, coleros,</w:t>
      </w:r>
      <w:r>
        <w:rPr>
          <w:spacing w:val="-4"/>
          <w:w w:val="105"/>
        </w:rPr>
        <w:t> </w:t>
      </w:r>
      <w:r>
        <w:rPr>
          <w:w w:val="105"/>
        </w:rPr>
        <w:t>pulqueros,</w:t>
      </w:r>
    </w:p>
    <w:p>
      <w:pPr>
        <w:pStyle w:val="BodyText"/>
        <w:spacing w:before="5"/>
        <w:rPr>
          <w:sz w:val="9"/>
        </w:rPr>
      </w:pPr>
      <w:r>
        <w:rPr/>
        <w:pict>
          <v:line style="position:absolute;mso-position-horizontal-relative:page;mso-position-vertical-relative:paragraph;z-index:8464;mso-wrap-distance-left:0;mso-wrap-distance-right:0" from="82.739998pt,7.923891pt" to="222.779998pt,7.923891pt" stroked="true" strokeweight=".48001pt" strokecolor="#000000">
            <w10:wrap type="topAndBottom"/>
          </v:line>
        </w:pict>
      </w:r>
    </w:p>
    <w:p>
      <w:pPr>
        <w:spacing w:line="191" w:lineRule="exact" w:before="54"/>
        <w:ind w:left="114" w:right="0" w:firstLine="0"/>
        <w:jc w:val="left"/>
        <w:rPr>
          <w:b/>
          <w:sz w:val="15"/>
        </w:rPr>
      </w:pPr>
      <w:r>
        <w:rPr>
          <w:w w:val="105"/>
          <w:position w:val="7"/>
          <w:sz w:val="9"/>
        </w:rPr>
        <w:t>156 </w:t>
      </w:r>
      <w:r>
        <w:rPr>
          <w:w w:val="105"/>
          <w:sz w:val="15"/>
        </w:rPr>
        <w:t>AHMT. Padrones de Haciendas y Ranchos de 1834, 1852 y 1891</w:t>
      </w:r>
      <w:r>
        <w:rPr>
          <w:b/>
          <w:w w:val="105"/>
          <w:sz w:val="15"/>
        </w:rPr>
        <w:t>.</w:t>
      </w:r>
    </w:p>
    <w:p>
      <w:pPr>
        <w:spacing w:line="191" w:lineRule="exact" w:before="0"/>
        <w:ind w:left="114" w:right="0" w:firstLine="0"/>
        <w:jc w:val="left"/>
        <w:rPr>
          <w:sz w:val="15"/>
        </w:rPr>
      </w:pPr>
      <w:r>
        <w:rPr>
          <w:w w:val="105"/>
          <w:position w:val="7"/>
          <w:sz w:val="9"/>
        </w:rPr>
        <w:t>157 </w:t>
      </w:r>
      <w:r>
        <w:rPr>
          <w:w w:val="105"/>
          <w:sz w:val="15"/>
        </w:rPr>
        <w:t>AHMT. Padrones de Haciendas y Ranchos de 1834, 1852 y 1891.</w:t>
      </w:r>
    </w:p>
    <w:p>
      <w:pPr>
        <w:pStyle w:val="BodyText"/>
        <w:spacing w:before="10"/>
        <w:rPr>
          <w:sz w:val="12"/>
        </w:rPr>
      </w:pPr>
      <w:r>
        <w:rPr/>
        <w:drawing>
          <wp:anchor distT="0" distB="0" distL="0" distR="0" allowOverlap="1" layoutInCell="1" locked="0" behindDoc="0" simplePos="0" relativeHeight="8488">
            <wp:simplePos x="0" y="0"/>
            <wp:positionH relativeFrom="page">
              <wp:posOffset>1054608</wp:posOffset>
            </wp:positionH>
            <wp:positionV relativeFrom="paragraph">
              <wp:posOffset>124023</wp:posOffset>
            </wp:positionV>
            <wp:extent cx="5104638" cy="44195"/>
            <wp:effectExtent l="0" t="0" r="0" b="0"/>
            <wp:wrapTopAndBottom/>
            <wp:docPr id="365" name="image3.png" descr=""/>
            <wp:cNvGraphicFramePr>
              <a:graphicFrameLocks noChangeAspect="1"/>
            </wp:cNvGraphicFramePr>
            <a:graphic>
              <a:graphicData uri="http://schemas.openxmlformats.org/drawingml/2006/picture">
                <pic:pic>
                  <pic:nvPicPr>
                    <pic:cNvPr id="36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- 180 -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5"/>
        <w:jc w:val="both"/>
      </w:pPr>
      <w:r>
        <w:rPr>
          <w:w w:val="105"/>
        </w:rPr>
        <w:t>pasteros, carpinteros, capitanes, caporal, cocinera, maestro, carretero, tejedor,</w:t>
      </w:r>
      <w:r>
        <w:rPr>
          <w:spacing w:val="-40"/>
          <w:w w:val="105"/>
        </w:rPr>
        <w:t> </w:t>
      </w:r>
      <w:r>
        <w:rPr>
          <w:w w:val="105"/>
        </w:rPr>
        <w:t>hilandero etc. Y con respecto a trabajadores eventuales encontramos a labradores, cuadrilleros, tlachiqueros</w:t>
      </w:r>
      <w:r>
        <w:rPr>
          <w:spacing w:val="-20"/>
          <w:w w:val="105"/>
        </w:rPr>
        <w:t> </w:t>
      </w:r>
      <w:r>
        <w:rPr>
          <w:w w:val="105"/>
        </w:rPr>
        <w:t>etc.</w:t>
      </w:r>
      <w:r>
        <w:rPr>
          <w:spacing w:val="-20"/>
          <w:w w:val="105"/>
        </w:rPr>
        <w:t> </w:t>
      </w:r>
      <w:r>
        <w:rPr>
          <w:w w:val="105"/>
        </w:rPr>
        <w:t>Los</w:t>
      </w:r>
      <w:r>
        <w:rPr>
          <w:spacing w:val="-19"/>
          <w:w w:val="105"/>
        </w:rPr>
        <w:t> </w:t>
      </w:r>
      <w:r>
        <w:rPr>
          <w:w w:val="105"/>
        </w:rPr>
        <w:t>arrendatarios</w:t>
      </w:r>
      <w:r>
        <w:rPr>
          <w:spacing w:val="-19"/>
          <w:w w:val="105"/>
        </w:rPr>
        <w:t> </w:t>
      </w:r>
      <w:r>
        <w:rPr>
          <w:w w:val="105"/>
        </w:rPr>
        <w:t>eran</w:t>
      </w:r>
      <w:r>
        <w:rPr>
          <w:spacing w:val="-19"/>
          <w:w w:val="105"/>
        </w:rPr>
        <w:t> </w:t>
      </w:r>
      <w:r>
        <w:rPr>
          <w:w w:val="105"/>
        </w:rPr>
        <w:t>personas</w:t>
      </w:r>
      <w:r>
        <w:rPr>
          <w:spacing w:val="-19"/>
          <w:w w:val="105"/>
        </w:rPr>
        <w:t> </w:t>
      </w:r>
      <w:r>
        <w:rPr>
          <w:w w:val="105"/>
        </w:rPr>
        <w:t>de</w:t>
      </w:r>
      <w:r>
        <w:rPr>
          <w:spacing w:val="-20"/>
          <w:w w:val="105"/>
        </w:rPr>
        <w:t> </w:t>
      </w:r>
      <w:r>
        <w:rPr>
          <w:w w:val="105"/>
        </w:rPr>
        <w:t>diferentes</w:t>
      </w:r>
      <w:r>
        <w:rPr>
          <w:spacing w:val="-19"/>
          <w:w w:val="105"/>
        </w:rPr>
        <w:t> </w:t>
      </w:r>
      <w:r>
        <w:rPr>
          <w:w w:val="105"/>
        </w:rPr>
        <w:t>estratos</w:t>
      </w:r>
      <w:r>
        <w:rPr>
          <w:spacing w:val="-20"/>
          <w:w w:val="105"/>
        </w:rPr>
        <w:t> </w:t>
      </w:r>
      <w:r>
        <w:rPr>
          <w:w w:val="105"/>
        </w:rPr>
        <w:t>sociales.</w:t>
      </w:r>
    </w:p>
    <w:p>
      <w:pPr>
        <w:pStyle w:val="BodyText"/>
        <w:spacing w:before="4"/>
        <w:rPr>
          <w:sz w:val="22"/>
        </w:rPr>
      </w:pPr>
    </w:p>
    <w:p>
      <w:pPr>
        <w:pStyle w:val="BodyText"/>
        <w:spacing w:line="247" w:lineRule="auto"/>
        <w:ind w:left="525" w:right="102"/>
        <w:jc w:val="both"/>
      </w:pPr>
      <w:r>
        <w:rPr>
          <w:w w:val="105"/>
        </w:rPr>
        <w:t>En</w:t>
      </w:r>
      <w:r>
        <w:rPr>
          <w:spacing w:val="-4"/>
          <w:w w:val="105"/>
        </w:rPr>
        <w:t> </w:t>
      </w:r>
      <w:r>
        <w:rPr>
          <w:w w:val="105"/>
        </w:rPr>
        <w:t>1870</w:t>
      </w:r>
      <w:r>
        <w:rPr>
          <w:spacing w:val="-4"/>
          <w:w w:val="105"/>
        </w:rPr>
        <w:t> </w:t>
      </w:r>
      <w:r>
        <w:rPr>
          <w:w w:val="105"/>
        </w:rPr>
        <w:t>la</w:t>
      </w:r>
      <w:r>
        <w:rPr>
          <w:spacing w:val="-4"/>
          <w:w w:val="105"/>
        </w:rPr>
        <w:t> </w:t>
      </w:r>
      <w:r>
        <w:rPr>
          <w:w w:val="105"/>
        </w:rPr>
        <w:t>hacienda</w:t>
      </w:r>
      <w:r>
        <w:rPr>
          <w:spacing w:val="-4"/>
          <w:w w:val="105"/>
        </w:rPr>
        <w:t> </w:t>
      </w:r>
      <w:r>
        <w:rPr>
          <w:w w:val="105"/>
        </w:rPr>
        <w:t>de</w:t>
      </w:r>
      <w:r>
        <w:rPr>
          <w:spacing w:val="-4"/>
          <w:w w:val="105"/>
        </w:rPr>
        <w:t> </w:t>
      </w:r>
      <w:r>
        <w:rPr>
          <w:w w:val="105"/>
        </w:rPr>
        <w:t>San</w:t>
      </w:r>
      <w:r>
        <w:rPr>
          <w:spacing w:val="-4"/>
          <w:w w:val="105"/>
        </w:rPr>
        <w:t> </w:t>
      </w:r>
      <w:r>
        <w:rPr>
          <w:w w:val="105"/>
        </w:rPr>
        <w:t>Diego</w:t>
      </w:r>
      <w:r>
        <w:rPr>
          <w:spacing w:val="-3"/>
          <w:w w:val="105"/>
        </w:rPr>
        <w:t> </w:t>
      </w:r>
      <w:r>
        <w:rPr>
          <w:w w:val="105"/>
        </w:rPr>
        <w:t>Linares</w:t>
      </w:r>
      <w:r>
        <w:rPr>
          <w:spacing w:val="-4"/>
          <w:w w:val="105"/>
        </w:rPr>
        <w:t> </w:t>
      </w:r>
      <w:r>
        <w:rPr>
          <w:w w:val="105"/>
        </w:rPr>
        <w:t>contaba</w:t>
      </w:r>
      <w:r>
        <w:rPr>
          <w:spacing w:val="-4"/>
          <w:w w:val="105"/>
        </w:rPr>
        <w:t> </w:t>
      </w:r>
      <w:r>
        <w:rPr>
          <w:w w:val="105"/>
        </w:rPr>
        <w:t>con</w:t>
      </w:r>
      <w:r>
        <w:rPr>
          <w:spacing w:val="-4"/>
          <w:w w:val="105"/>
        </w:rPr>
        <w:t> </w:t>
      </w:r>
      <w:r>
        <w:rPr>
          <w:w w:val="105"/>
        </w:rPr>
        <w:t>56</w:t>
      </w:r>
      <w:r>
        <w:rPr>
          <w:spacing w:val="-4"/>
          <w:w w:val="105"/>
        </w:rPr>
        <w:t> </w:t>
      </w:r>
      <w:r>
        <w:rPr>
          <w:w w:val="105"/>
        </w:rPr>
        <w:t>trabajadores:</w:t>
      </w:r>
      <w:r>
        <w:rPr>
          <w:spacing w:val="-4"/>
          <w:w w:val="105"/>
        </w:rPr>
        <w:t> </w:t>
      </w:r>
      <w:r>
        <w:rPr>
          <w:w w:val="105"/>
        </w:rPr>
        <w:t>1</w:t>
      </w:r>
      <w:r>
        <w:rPr>
          <w:spacing w:val="-4"/>
          <w:w w:val="105"/>
        </w:rPr>
        <w:t> </w:t>
      </w:r>
      <w:r>
        <w:rPr>
          <w:w w:val="105"/>
        </w:rPr>
        <w:t>mayordomo,</w:t>
      </w:r>
      <w:r>
        <w:rPr>
          <w:spacing w:val="-5"/>
          <w:w w:val="105"/>
        </w:rPr>
        <w:t> </w:t>
      </w:r>
      <w:r>
        <w:rPr>
          <w:w w:val="105"/>
        </w:rPr>
        <w:t>1 ayudante,</w:t>
      </w:r>
      <w:r>
        <w:rPr>
          <w:spacing w:val="-17"/>
          <w:w w:val="105"/>
        </w:rPr>
        <w:t> </w:t>
      </w:r>
      <w:r>
        <w:rPr>
          <w:w w:val="105"/>
        </w:rPr>
        <w:t>1</w:t>
      </w:r>
      <w:r>
        <w:rPr>
          <w:spacing w:val="-14"/>
          <w:w w:val="105"/>
        </w:rPr>
        <w:t> </w:t>
      </w:r>
      <w:r>
        <w:rPr>
          <w:w w:val="105"/>
        </w:rPr>
        <w:t>contra</w:t>
      </w:r>
      <w:r>
        <w:rPr>
          <w:spacing w:val="-17"/>
          <w:w w:val="105"/>
        </w:rPr>
        <w:t> </w:t>
      </w:r>
      <w:r>
        <w:rPr>
          <w:w w:val="105"/>
        </w:rPr>
        <w:t>ayudante</w:t>
      </w:r>
      <w:r>
        <w:rPr>
          <w:spacing w:val="-17"/>
          <w:w w:val="105"/>
        </w:rPr>
        <w:t> </w:t>
      </w:r>
      <w:r>
        <w:rPr>
          <w:w w:val="105"/>
        </w:rPr>
        <w:t>y</w:t>
      </w:r>
      <w:r>
        <w:rPr>
          <w:spacing w:val="-16"/>
          <w:w w:val="105"/>
        </w:rPr>
        <w:t> </w:t>
      </w:r>
      <w:r>
        <w:rPr>
          <w:w w:val="105"/>
        </w:rPr>
        <w:t>53</w:t>
      </w:r>
      <w:r>
        <w:rPr>
          <w:spacing w:val="-16"/>
          <w:w w:val="105"/>
        </w:rPr>
        <w:t> </w:t>
      </w:r>
      <w:r>
        <w:rPr>
          <w:w w:val="105"/>
        </w:rPr>
        <w:t>jornaleros.</w:t>
      </w:r>
    </w:p>
    <w:p>
      <w:pPr>
        <w:pStyle w:val="BodyText"/>
        <w:spacing w:before="5"/>
        <w:rPr>
          <w:sz w:val="22"/>
        </w:rPr>
      </w:pPr>
    </w:p>
    <w:p>
      <w:pPr>
        <w:pStyle w:val="BodyText"/>
        <w:spacing w:line="242" w:lineRule="auto" w:before="1"/>
        <w:ind w:left="525" w:right="102"/>
        <w:jc w:val="both"/>
      </w:pPr>
      <w:r>
        <w:rPr>
          <w:w w:val="105"/>
        </w:rPr>
        <w:t>Respecto a los arrendatarios, en el municipio de Toluca había hacendados que preferían arrendar toda su hacienda a una persona por dos a cinco años. O la arrendaban simultáneamente a varios arrendatarios y sin riesgo recibían su dinero, ejemplo, en 1838 don José Miguel de Orta, arrendó a don José Ignacio Sicilia la hacienda de San Nicolás la Canaleja</w:t>
      </w:r>
      <w:r>
        <w:rPr>
          <w:spacing w:val="-6"/>
          <w:w w:val="105"/>
        </w:rPr>
        <w:t> </w:t>
      </w:r>
      <w:r>
        <w:rPr>
          <w:w w:val="105"/>
        </w:rPr>
        <w:t>y</w:t>
      </w:r>
      <w:r>
        <w:rPr>
          <w:spacing w:val="-9"/>
          <w:w w:val="105"/>
        </w:rPr>
        <w:t> </w:t>
      </w:r>
      <w:r>
        <w:rPr>
          <w:w w:val="105"/>
        </w:rPr>
        <w:t>tres</w:t>
      </w:r>
      <w:r>
        <w:rPr>
          <w:spacing w:val="-9"/>
          <w:w w:val="105"/>
        </w:rPr>
        <w:t> </w:t>
      </w:r>
      <w:r>
        <w:rPr>
          <w:w w:val="105"/>
        </w:rPr>
        <w:t>ranchos</w:t>
      </w:r>
      <w:r>
        <w:rPr>
          <w:spacing w:val="-9"/>
          <w:w w:val="105"/>
        </w:rPr>
        <w:t> </w:t>
      </w:r>
      <w:r>
        <w:rPr>
          <w:w w:val="105"/>
        </w:rPr>
        <w:t>anexos,</w:t>
      </w:r>
      <w:r>
        <w:rPr>
          <w:spacing w:val="-9"/>
          <w:w w:val="105"/>
        </w:rPr>
        <w:t> </w:t>
      </w:r>
      <w:r>
        <w:rPr>
          <w:w w:val="105"/>
        </w:rPr>
        <w:t>por</w:t>
      </w:r>
      <w:r>
        <w:rPr>
          <w:spacing w:val="-9"/>
          <w:w w:val="105"/>
        </w:rPr>
        <w:t> </w:t>
      </w:r>
      <w:r>
        <w:rPr>
          <w:w w:val="105"/>
        </w:rPr>
        <w:t>un</w:t>
      </w:r>
      <w:r>
        <w:rPr>
          <w:spacing w:val="-7"/>
          <w:w w:val="105"/>
        </w:rPr>
        <w:t> </w:t>
      </w:r>
      <w:r>
        <w:rPr>
          <w:w w:val="105"/>
        </w:rPr>
        <w:t>tiempo</w:t>
      </w:r>
      <w:r>
        <w:rPr>
          <w:spacing w:val="-7"/>
          <w:w w:val="105"/>
        </w:rPr>
        <w:t> </w:t>
      </w:r>
      <w:r>
        <w:rPr>
          <w:w w:val="105"/>
        </w:rPr>
        <w:t>de</w:t>
      </w:r>
      <w:r>
        <w:rPr>
          <w:spacing w:val="-10"/>
          <w:w w:val="105"/>
        </w:rPr>
        <w:t> </w:t>
      </w:r>
      <w:r>
        <w:rPr>
          <w:w w:val="105"/>
        </w:rPr>
        <w:t>5</w:t>
      </w:r>
      <w:r>
        <w:rPr>
          <w:spacing w:val="-7"/>
          <w:w w:val="105"/>
        </w:rPr>
        <w:t> </w:t>
      </w:r>
      <w:r>
        <w:rPr>
          <w:w w:val="105"/>
        </w:rPr>
        <w:t>años</w:t>
      </w:r>
      <w:r>
        <w:rPr>
          <w:spacing w:val="-7"/>
          <w:w w:val="105"/>
        </w:rPr>
        <w:t> </w:t>
      </w:r>
      <w:r>
        <w:rPr>
          <w:w w:val="105"/>
        </w:rPr>
        <w:t>y</w:t>
      </w:r>
      <w:r>
        <w:rPr>
          <w:spacing w:val="-9"/>
          <w:w w:val="105"/>
        </w:rPr>
        <w:t> </w:t>
      </w:r>
      <w:r>
        <w:rPr>
          <w:w w:val="105"/>
        </w:rPr>
        <w:t>con</w:t>
      </w:r>
      <w:r>
        <w:rPr>
          <w:spacing w:val="-9"/>
          <w:w w:val="105"/>
        </w:rPr>
        <w:t> </w:t>
      </w:r>
      <w:r>
        <w:rPr>
          <w:w w:val="105"/>
        </w:rPr>
        <w:t>una</w:t>
      </w:r>
      <w:r>
        <w:rPr>
          <w:spacing w:val="-7"/>
          <w:w w:val="105"/>
        </w:rPr>
        <w:t> </w:t>
      </w:r>
      <w:r>
        <w:rPr>
          <w:w w:val="105"/>
        </w:rPr>
        <w:t>renta</w:t>
      </w:r>
      <w:r>
        <w:rPr>
          <w:spacing w:val="-9"/>
          <w:w w:val="105"/>
        </w:rPr>
        <w:t> </w:t>
      </w:r>
      <w:r>
        <w:rPr>
          <w:w w:val="105"/>
        </w:rPr>
        <w:t>anual</w:t>
      </w:r>
      <w:r>
        <w:rPr>
          <w:spacing w:val="-8"/>
          <w:w w:val="105"/>
        </w:rPr>
        <w:t> </w:t>
      </w:r>
      <w:r>
        <w:rPr>
          <w:w w:val="105"/>
        </w:rPr>
        <w:t>de</w:t>
      </w:r>
      <w:r>
        <w:rPr>
          <w:spacing w:val="-9"/>
          <w:w w:val="105"/>
        </w:rPr>
        <w:t> </w:t>
      </w:r>
      <w:r>
        <w:rPr>
          <w:w w:val="105"/>
        </w:rPr>
        <w:t>$4</w:t>
      </w:r>
      <w:r>
        <w:rPr>
          <w:spacing w:val="-7"/>
          <w:w w:val="105"/>
        </w:rPr>
        <w:t> </w:t>
      </w:r>
      <w:r>
        <w:rPr>
          <w:w w:val="105"/>
        </w:rPr>
        <w:t>500 pesos</w:t>
      </w:r>
      <w:r>
        <w:rPr>
          <w:w w:val="105"/>
          <w:position w:val="8"/>
          <w:sz w:val="11"/>
        </w:rPr>
        <w:t>158</w:t>
      </w:r>
      <w:r>
        <w:rPr>
          <w:w w:val="105"/>
        </w:rPr>
        <w:t>.</w:t>
      </w:r>
    </w:p>
    <w:p>
      <w:pPr>
        <w:pStyle w:val="BodyText"/>
        <w:spacing w:before="8"/>
        <w:rPr>
          <w:sz w:val="22"/>
        </w:rPr>
      </w:pPr>
    </w:p>
    <w:p>
      <w:pPr>
        <w:pStyle w:val="Heading4"/>
      </w:pPr>
      <w:r>
        <w:rPr>
          <w:w w:val="105"/>
        </w:rPr>
        <w:t>Salarios</w:t>
      </w:r>
    </w:p>
    <w:p>
      <w:pPr>
        <w:pStyle w:val="BodyText"/>
        <w:spacing w:before="10"/>
        <w:rPr>
          <w:b/>
          <w:sz w:val="22"/>
        </w:rPr>
      </w:pPr>
    </w:p>
    <w:p>
      <w:pPr>
        <w:pStyle w:val="BodyText"/>
        <w:spacing w:line="247" w:lineRule="auto" w:before="1"/>
        <w:ind w:left="525" w:right="104"/>
        <w:jc w:val="both"/>
      </w:pPr>
      <w:r>
        <w:rPr>
          <w:w w:val="105"/>
        </w:rPr>
        <w:t>El salario de los trabajadores de haciendas y ranchos dependía de la actividad que desarrollaran, del parentesco o amistad con el patrón, del sexo, edad y estado físico del trabajador,</w:t>
      </w:r>
      <w:r>
        <w:rPr>
          <w:spacing w:val="-12"/>
          <w:w w:val="105"/>
        </w:rPr>
        <w:t> </w:t>
      </w:r>
      <w:r>
        <w:rPr>
          <w:w w:val="105"/>
        </w:rPr>
        <w:t>pero</w:t>
      </w:r>
      <w:r>
        <w:rPr>
          <w:spacing w:val="-11"/>
          <w:w w:val="105"/>
        </w:rPr>
        <w:t> </w:t>
      </w:r>
      <w:r>
        <w:rPr>
          <w:w w:val="105"/>
        </w:rPr>
        <w:t>también</w:t>
      </w:r>
      <w:r>
        <w:rPr>
          <w:spacing w:val="-11"/>
          <w:w w:val="105"/>
        </w:rPr>
        <w:t> </w:t>
      </w:r>
      <w:r>
        <w:rPr>
          <w:w w:val="105"/>
        </w:rPr>
        <w:t>variaba</w:t>
      </w:r>
      <w:r>
        <w:rPr>
          <w:spacing w:val="-11"/>
          <w:w w:val="105"/>
        </w:rPr>
        <w:t> </w:t>
      </w:r>
      <w:r>
        <w:rPr>
          <w:w w:val="105"/>
        </w:rPr>
        <w:t>de</w:t>
      </w:r>
      <w:r>
        <w:rPr>
          <w:spacing w:val="-12"/>
          <w:w w:val="105"/>
        </w:rPr>
        <w:t> </w:t>
      </w:r>
      <w:r>
        <w:rPr>
          <w:w w:val="105"/>
        </w:rPr>
        <w:t>acuerdo</w:t>
      </w:r>
      <w:r>
        <w:rPr>
          <w:spacing w:val="-11"/>
          <w:w w:val="105"/>
        </w:rPr>
        <w:t> </w:t>
      </w:r>
      <w:r>
        <w:rPr>
          <w:w w:val="105"/>
        </w:rPr>
        <w:t>a</w:t>
      </w:r>
      <w:r>
        <w:rPr>
          <w:spacing w:val="-11"/>
          <w:w w:val="105"/>
        </w:rPr>
        <w:t> </w:t>
      </w:r>
      <w:r>
        <w:rPr>
          <w:w w:val="105"/>
        </w:rPr>
        <w:t>la</w:t>
      </w:r>
      <w:r>
        <w:rPr>
          <w:spacing w:val="-11"/>
          <w:w w:val="105"/>
        </w:rPr>
        <w:t> </w:t>
      </w:r>
      <w:r>
        <w:rPr>
          <w:w w:val="105"/>
        </w:rPr>
        <w:t>región</w:t>
      </w:r>
      <w:r>
        <w:rPr>
          <w:spacing w:val="-11"/>
          <w:w w:val="105"/>
        </w:rPr>
        <w:t> </w:t>
      </w:r>
      <w:r>
        <w:rPr>
          <w:w w:val="105"/>
        </w:rPr>
        <w:t>y</w:t>
      </w:r>
      <w:r>
        <w:rPr>
          <w:spacing w:val="-12"/>
          <w:w w:val="105"/>
        </w:rPr>
        <w:t> </w:t>
      </w:r>
      <w:r>
        <w:rPr>
          <w:w w:val="105"/>
        </w:rPr>
        <w:t>a</w:t>
      </w:r>
      <w:r>
        <w:rPr>
          <w:spacing w:val="-10"/>
          <w:w w:val="105"/>
        </w:rPr>
        <w:t> </w:t>
      </w:r>
      <w:r>
        <w:rPr>
          <w:w w:val="105"/>
        </w:rPr>
        <w:t>la</w:t>
      </w:r>
      <w:r>
        <w:rPr>
          <w:spacing w:val="-11"/>
          <w:w w:val="105"/>
        </w:rPr>
        <w:t> </w:t>
      </w:r>
      <w:r>
        <w:rPr>
          <w:w w:val="105"/>
        </w:rPr>
        <w:t>unidad</w:t>
      </w:r>
      <w:r>
        <w:rPr>
          <w:spacing w:val="-10"/>
          <w:w w:val="105"/>
        </w:rPr>
        <w:t> </w:t>
      </w:r>
      <w:r>
        <w:rPr>
          <w:w w:val="105"/>
        </w:rPr>
        <w:t>productiva</w:t>
      </w:r>
      <w:r>
        <w:rPr>
          <w:spacing w:val="-11"/>
          <w:w w:val="105"/>
        </w:rPr>
        <w:t> </w:t>
      </w:r>
      <w:r>
        <w:rPr>
          <w:w w:val="105"/>
        </w:rPr>
        <w:t>en</w:t>
      </w:r>
      <w:r>
        <w:rPr>
          <w:spacing w:val="-10"/>
          <w:w w:val="105"/>
        </w:rPr>
        <w:t> </w:t>
      </w:r>
      <w:r>
        <w:rPr>
          <w:w w:val="105"/>
        </w:rPr>
        <w:t>la</w:t>
      </w:r>
      <w:r>
        <w:rPr>
          <w:spacing w:val="-11"/>
          <w:w w:val="105"/>
        </w:rPr>
        <w:t> </w:t>
      </w:r>
      <w:r>
        <w:rPr>
          <w:w w:val="105"/>
        </w:rPr>
        <w:t>que se</w:t>
      </w:r>
      <w:r>
        <w:rPr>
          <w:spacing w:val="-30"/>
          <w:w w:val="105"/>
        </w:rPr>
        <w:t> </w:t>
      </w:r>
      <w:r>
        <w:rPr>
          <w:w w:val="105"/>
        </w:rPr>
        <w:t>trabajaba.</w:t>
      </w:r>
    </w:p>
    <w:p>
      <w:pPr>
        <w:pStyle w:val="BodyText"/>
        <w:spacing w:before="5"/>
        <w:rPr>
          <w:sz w:val="22"/>
        </w:rPr>
      </w:pPr>
    </w:p>
    <w:p>
      <w:pPr>
        <w:pStyle w:val="BodyText"/>
        <w:spacing w:line="247" w:lineRule="auto" w:before="1"/>
        <w:ind w:left="525" w:right="101"/>
        <w:jc w:val="both"/>
      </w:pPr>
      <w:r>
        <w:rPr>
          <w:w w:val="105"/>
        </w:rPr>
        <w:t>En</w:t>
      </w:r>
      <w:r>
        <w:rPr>
          <w:spacing w:val="-11"/>
          <w:w w:val="105"/>
        </w:rPr>
        <w:t> </w:t>
      </w:r>
      <w:r>
        <w:rPr>
          <w:w w:val="105"/>
        </w:rPr>
        <w:t>el</w:t>
      </w:r>
      <w:r>
        <w:rPr>
          <w:spacing w:val="-13"/>
          <w:w w:val="105"/>
        </w:rPr>
        <w:t> </w:t>
      </w:r>
      <w:r>
        <w:rPr>
          <w:w w:val="105"/>
        </w:rPr>
        <w:t>municipio</w:t>
      </w:r>
      <w:r>
        <w:rPr>
          <w:spacing w:val="-10"/>
          <w:w w:val="105"/>
        </w:rPr>
        <w:t> </w:t>
      </w:r>
      <w:r>
        <w:rPr>
          <w:w w:val="105"/>
        </w:rPr>
        <w:t>de</w:t>
      </w:r>
      <w:r>
        <w:rPr>
          <w:spacing w:val="-12"/>
          <w:w w:val="105"/>
        </w:rPr>
        <w:t> </w:t>
      </w:r>
      <w:r>
        <w:rPr>
          <w:w w:val="105"/>
        </w:rPr>
        <w:t>Toluca</w:t>
      </w:r>
      <w:r>
        <w:rPr>
          <w:spacing w:val="-11"/>
          <w:w w:val="105"/>
        </w:rPr>
        <w:t> </w:t>
      </w:r>
      <w:r>
        <w:rPr>
          <w:w w:val="105"/>
        </w:rPr>
        <w:t>los</w:t>
      </w:r>
      <w:r>
        <w:rPr>
          <w:spacing w:val="-12"/>
          <w:w w:val="105"/>
        </w:rPr>
        <w:t> </w:t>
      </w:r>
      <w:r>
        <w:rPr>
          <w:w w:val="105"/>
        </w:rPr>
        <w:t>salarios</w:t>
      </w:r>
      <w:r>
        <w:rPr>
          <w:spacing w:val="-12"/>
          <w:w w:val="105"/>
        </w:rPr>
        <w:t> </w:t>
      </w:r>
      <w:r>
        <w:rPr>
          <w:w w:val="105"/>
        </w:rPr>
        <w:t>de</w:t>
      </w:r>
      <w:r>
        <w:rPr>
          <w:spacing w:val="-11"/>
          <w:w w:val="105"/>
        </w:rPr>
        <w:t> </w:t>
      </w:r>
      <w:r>
        <w:rPr>
          <w:w w:val="105"/>
        </w:rPr>
        <w:t>los</w:t>
      </w:r>
      <w:r>
        <w:rPr>
          <w:spacing w:val="-12"/>
          <w:w w:val="105"/>
        </w:rPr>
        <w:t> </w:t>
      </w:r>
      <w:r>
        <w:rPr>
          <w:w w:val="105"/>
        </w:rPr>
        <w:t>trabajadores</w:t>
      </w:r>
      <w:r>
        <w:rPr>
          <w:spacing w:val="-12"/>
          <w:w w:val="105"/>
        </w:rPr>
        <w:t> </w:t>
      </w:r>
      <w:r>
        <w:rPr>
          <w:w w:val="105"/>
        </w:rPr>
        <w:t>permanentes</w:t>
      </w:r>
      <w:r>
        <w:rPr>
          <w:spacing w:val="-11"/>
          <w:w w:val="105"/>
        </w:rPr>
        <w:t> </w:t>
      </w:r>
      <w:r>
        <w:rPr>
          <w:w w:val="105"/>
        </w:rPr>
        <w:t>fue</w:t>
      </w:r>
      <w:r>
        <w:rPr>
          <w:spacing w:val="-11"/>
          <w:w w:val="105"/>
        </w:rPr>
        <w:t> </w:t>
      </w:r>
      <w:r>
        <w:rPr>
          <w:w w:val="105"/>
        </w:rPr>
        <w:t>el</w:t>
      </w:r>
      <w:r>
        <w:rPr>
          <w:spacing w:val="-11"/>
          <w:w w:val="105"/>
        </w:rPr>
        <w:t> </w:t>
      </w:r>
      <w:r>
        <w:rPr>
          <w:w w:val="105"/>
        </w:rPr>
        <w:t>siguiente:</w:t>
      </w:r>
      <w:r>
        <w:rPr>
          <w:spacing w:val="-12"/>
          <w:w w:val="105"/>
        </w:rPr>
        <w:t> </w:t>
      </w:r>
      <w:r>
        <w:rPr>
          <w:w w:val="105"/>
        </w:rPr>
        <w:t>de los peones oscila entre 6 y 43 centavos diarios. Sin embargo es necesario señalar que la mayor</w:t>
      </w:r>
      <w:r>
        <w:rPr>
          <w:spacing w:val="-16"/>
          <w:w w:val="105"/>
        </w:rPr>
        <w:t> </w:t>
      </w:r>
      <w:r>
        <w:rPr>
          <w:w w:val="105"/>
        </w:rPr>
        <w:t>cantidad</w:t>
      </w:r>
      <w:r>
        <w:rPr>
          <w:spacing w:val="-15"/>
          <w:w w:val="105"/>
        </w:rPr>
        <w:t> </w:t>
      </w:r>
      <w:r>
        <w:rPr>
          <w:w w:val="105"/>
        </w:rPr>
        <w:t>de</w:t>
      </w:r>
      <w:r>
        <w:rPr>
          <w:spacing w:val="-16"/>
          <w:w w:val="105"/>
        </w:rPr>
        <w:t> </w:t>
      </w:r>
      <w:r>
        <w:rPr>
          <w:w w:val="105"/>
        </w:rPr>
        <w:t>haciendas</w:t>
      </w:r>
      <w:r>
        <w:rPr>
          <w:spacing w:val="-15"/>
          <w:w w:val="105"/>
        </w:rPr>
        <w:t> </w:t>
      </w:r>
      <w:r>
        <w:rPr>
          <w:w w:val="105"/>
        </w:rPr>
        <w:t>y</w:t>
      </w:r>
      <w:r>
        <w:rPr>
          <w:spacing w:val="-15"/>
          <w:w w:val="105"/>
        </w:rPr>
        <w:t> </w:t>
      </w:r>
      <w:r>
        <w:rPr>
          <w:w w:val="105"/>
        </w:rPr>
        <w:t>ranchos</w:t>
      </w:r>
      <w:r>
        <w:rPr>
          <w:spacing w:val="-16"/>
          <w:w w:val="105"/>
        </w:rPr>
        <w:t> </w:t>
      </w:r>
      <w:r>
        <w:rPr>
          <w:w w:val="105"/>
        </w:rPr>
        <w:t>pagaban</w:t>
      </w:r>
      <w:r>
        <w:rPr>
          <w:spacing w:val="-15"/>
          <w:w w:val="105"/>
        </w:rPr>
        <w:t> </w:t>
      </w:r>
      <w:r>
        <w:rPr>
          <w:w w:val="105"/>
        </w:rPr>
        <w:t>18</w:t>
      </w:r>
      <w:r>
        <w:rPr>
          <w:spacing w:val="-16"/>
          <w:w w:val="105"/>
        </w:rPr>
        <w:t> </w:t>
      </w:r>
      <w:r>
        <w:rPr>
          <w:w w:val="105"/>
        </w:rPr>
        <w:t>centavos</w:t>
      </w:r>
      <w:r>
        <w:rPr>
          <w:spacing w:val="-16"/>
          <w:w w:val="105"/>
        </w:rPr>
        <w:t> </w:t>
      </w:r>
      <w:r>
        <w:rPr>
          <w:w w:val="105"/>
        </w:rPr>
        <w:t>diarios</w:t>
      </w:r>
      <w:r>
        <w:rPr>
          <w:spacing w:val="-16"/>
          <w:w w:val="105"/>
        </w:rPr>
        <w:t> </w:t>
      </w:r>
      <w:r>
        <w:rPr>
          <w:w w:val="105"/>
        </w:rPr>
        <w:t>a</w:t>
      </w:r>
      <w:r>
        <w:rPr>
          <w:spacing w:val="-14"/>
          <w:w w:val="105"/>
        </w:rPr>
        <w:t> </w:t>
      </w:r>
      <w:r>
        <w:rPr>
          <w:w w:val="105"/>
        </w:rPr>
        <w:t>sus</w:t>
      </w:r>
      <w:r>
        <w:rPr>
          <w:spacing w:val="-15"/>
          <w:w w:val="105"/>
        </w:rPr>
        <w:t> </w:t>
      </w:r>
      <w:r>
        <w:rPr>
          <w:w w:val="105"/>
        </w:rPr>
        <w:t>peones.</w:t>
      </w:r>
    </w:p>
    <w:p>
      <w:pPr>
        <w:pStyle w:val="BodyText"/>
        <w:spacing w:before="3"/>
        <w:rPr>
          <w:sz w:val="22"/>
        </w:rPr>
      </w:pPr>
    </w:p>
    <w:p>
      <w:pPr>
        <w:pStyle w:val="Heading4"/>
      </w:pPr>
      <w:r>
        <w:rPr>
          <w:w w:val="105"/>
        </w:rPr>
        <w:t>Actividades</w:t>
      </w:r>
    </w:p>
    <w:p>
      <w:pPr>
        <w:pStyle w:val="BodyText"/>
        <w:spacing w:before="12"/>
        <w:rPr>
          <w:b/>
          <w:sz w:val="22"/>
        </w:rPr>
      </w:pPr>
    </w:p>
    <w:p>
      <w:pPr>
        <w:pStyle w:val="BodyText"/>
        <w:spacing w:line="247" w:lineRule="auto"/>
        <w:ind w:left="525" w:right="101"/>
        <w:jc w:val="both"/>
      </w:pPr>
      <w:r>
        <w:rPr>
          <w:w w:val="105"/>
        </w:rPr>
        <w:t>De acuerdo a las denominaciones recibidas por los trabajadores y trabajadoras permanentes de las haciendas y ranchos del municipio de Toluca podemos agrupar las actividades de la siguiente manera:</w:t>
      </w:r>
    </w:p>
    <w:p>
      <w:pPr>
        <w:pStyle w:val="BodyText"/>
        <w:spacing w:before="4"/>
        <w:rPr>
          <w:sz w:val="22"/>
        </w:rPr>
      </w:pPr>
    </w:p>
    <w:p>
      <w:pPr>
        <w:pStyle w:val="BodyText"/>
        <w:spacing w:line="247" w:lineRule="auto"/>
        <w:ind w:left="525" w:right="105"/>
        <w:jc w:val="both"/>
      </w:pPr>
      <w:r>
        <w:rPr>
          <w:w w:val="105"/>
        </w:rPr>
        <w:t>-Trabajadores dedicados a las actividades de labranza: jornaleros, labradores, gañanes, peones, hombres en labor, dependiente, arrendador y preceptor.</w:t>
      </w:r>
    </w:p>
    <w:p>
      <w:pPr>
        <w:pStyle w:val="BodyText"/>
        <w:spacing w:before="5"/>
        <w:rPr>
          <w:sz w:val="22"/>
        </w:rPr>
      </w:pPr>
    </w:p>
    <w:p>
      <w:pPr>
        <w:pStyle w:val="BodyText"/>
        <w:spacing w:line="247" w:lineRule="auto" w:before="1"/>
        <w:ind w:left="525" w:right="103"/>
        <w:jc w:val="both"/>
      </w:pPr>
      <w:r>
        <w:rPr>
          <w:w w:val="105"/>
        </w:rPr>
        <w:t>-Trabajadores</w:t>
      </w:r>
      <w:r>
        <w:rPr>
          <w:spacing w:val="-7"/>
          <w:w w:val="105"/>
        </w:rPr>
        <w:t> </w:t>
      </w:r>
      <w:r>
        <w:rPr>
          <w:w w:val="105"/>
        </w:rPr>
        <w:t>dedicados</w:t>
      </w:r>
      <w:r>
        <w:rPr>
          <w:spacing w:val="-7"/>
          <w:w w:val="105"/>
        </w:rPr>
        <w:t> </w:t>
      </w:r>
      <w:r>
        <w:rPr>
          <w:w w:val="105"/>
        </w:rPr>
        <w:t>a</w:t>
      </w:r>
      <w:r>
        <w:rPr>
          <w:spacing w:val="-6"/>
          <w:w w:val="105"/>
        </w:rPr>
        <w:t> </w:t>
      </w:r>
      <w:r>
        <w:rPr>
          <w:w w:val="105"/>
        </w:rPr>
        <w:t>las</w:t>
      </w:r>
      <w:r>
        <w:rPr>
          <w:spacing w:val="-7"/>
          <w:w w:val="105"/>
        </w:rPr>
        <w:t> </w:t>
      </w:r>
      <w:r>
        <w:rPr>
          <w:w w:val="105"/>
        </w:rPr>
        <w:t>actividades</w:t>
      </w:r>
      <w:r>
        <w:rPr>
          <w:spacing w:val="-7"/>
          <w:w w:val="105"/>
        </w:rPr>
        <w:t> </w:t>
      </w:r>
      <w:r>
        <w:rPr>
          <w:w w:val="105"/>
        </w:rPr>
        <w:t>de</w:t>
      </w:r>
      <w:r>
        <w:rPr>
          <w:spacing w:val="-7"/>
          <w:w w:val="105"/>
        </w:rPr>
        <w:t> </w:t>
      </w:r>
      <w:r>
        <w:rPr>
          <w:w w:val="105"/>
        </w:rPr>
        <w:t>ganadería:</w:t>
      </w:r>
      <w:r>
        <w:rPr>
          <w:spacing w:val="-6"/>
          <w:w w:val="105"/>
        </w:rPr>
        <w:t> </w:t>
      </w:r>
      <w:r>
        <w:rPr>
          <w:w w:val="105"/>
        </w:rPr>
        <w:t>vaquero,</w:t>
      </w:r>
      <w:r>
        <w:rPr>
          <w:spacing w:val="-7"/>
          <w:w w:val="105"/>
        </w:rPr>
        <w:t> </w:t>
      </w:r>
      <w:r>
        <w:rPr>
          <w:w w:val="105"/>
        </w:rPr>
        <w:t>arriero,</w:t>
      </w:r>
      <w:r>
        <w:rPr>
          <w:spacing w:val="-8"/>
          <w:w w:val="105"/>
        </w:rPr>
        <w:t> </w:t>
      </w:r>
      <w:r>
        <w:rPr>
          <w:w w:val="105"/>
        </w:rPr>
        <w:t>boyero,</w:t>
      </w:r>
      <w:r>
        <w:rPr>
          <w:spacing w:val="-7"/>
          <w:w w:val="105"/>
        </w:rPr>
        <w:t> </w:t>
      </w:r>
      <w:r>
        <w:rPr>
          <w:w w:val="105"/>
        </w:rPr>
        <w:t>pastor, pastero,</w:t>
      </w:r>
      <w:r>
        <w:rPr>
          <w:spacing w:val="-28"/>
          <w:w w:val="105"/>
        </w:rPr>
        <w:t> </w:t>
      </w:r>
      <w:r>
        <w:rPr>
          <w:w w:val="105"/>
        </w:rPr>
        <w:t>trajinante,</w:t>
      </w:r>
      <w:r>
        <w:rPr>
          <w:spacing w:val="-29"/>
          <w:w w:val="105"/>
        </w:rPr>
        <w:t> </w:t>
      </w:r>
      <w:r>
        <w:rPr>
          <w:w w:val="105"/>
        </w:rPr>
        <w:t>caballerango,</w:t>
      </w:r>
      <w:r>
        <w:rPr>
          <w:spacing w:val="-29"/>
          <w:w w:val="105"/>
        </w:rPr>
        <w:t> </w:t>
      </w:r>
      <w:r>
        <w:rPr>
          <w:w w:val="105"/>
        </w:rPr>
        <w:t>atajador,</w:t>
      </w:r>
      <w:r>
        <w:rPr>
          <w:spacing w:val="-29"/>
          <w:w w:val="105"/>
        </w:rPr>
        <w:t> </w:t>
      </w:r>
      <w:r>
        <w:rPr>
          <w:w w:val="105"/>
        </w:rPr>
        <w:t>porquero.</w:t>
      </w:r>
    </w:p>
    <w:p>
      <w:pPr>
        <w:pStyle w:val="BodyText"/>
        <w:spacing w:before="4"/>
        <w:rPr>
          <w:sz w:val="22"/>
        </w:rPr>
      </w:pPr>
    </w:p>
    <w:p>
      <w:pPr>
        <w:pStyle w:val="BodyText"/>
        <w:spacing w:line="247" w:lineRule="auto"/>
        <w:ind w:left="525" w:right="104"/>
        <w:jc w:val="both"/>
      </w:pPr>
      <w:r>
        <w:rPr>
          <w:w w:val="105"/>
        </w:rPr>
        <w:t>-Trabajadores dedicados a actividades administrativas y de enseñanza: mayordomo, administrador, escribiente, encargado, ayudante, contra ayudante, capitán, capataz, caporal, clérigo, abogado, maestro, operario, operador, colero.</w:t>
      </w:r>
    </w:p>
    <w:p>
      <w:pPr>
        <w:pStyle w:val="BodyText"/>
        <w:spacing w:before="4"/>
        <w:rPr>
          <w:sz w:val="22"/>
        </w:rPr>
      </w:pPr>
    </w:p>
    <w:p>
      <w:pPr>
        <w:pStyle w:val="BodyText"/>
        <w:spacing w:line="247" w:lineRule="auto"/>
        <w:ind w:left="525" w:right="104"/>
        <w:jc w:val="both"/>
      </w:pPr>
      <w:r>
        <w:rPr>
          <w:w w:val="105"/>
        </w:rPr>
        <w:t>-Trabajadores dedicados a actividades específicas tanto de la labranza, ganadería o artesanías: carretero, carretonero, hortelano, hilandero, tejedor, artesano, lechero, albañil, carpintero, herrero, zapatero, curtidor, pulquero, tlachiquero, tejero, jacalero, lucero, alcabalero, sahurdador, carrocero, cochero.</w:t>
      </w:r>
    </w:p>
    <w:p>
      <w:pPr>
        <w:pStyle w:val="BodyText"/>
        <w:spacing w:before="4"/>
        <w:rPr>
          <w:sz w:val="22"/>
        </w:rPr>
      </w:pPr>
    </w:p>
    <w:p>
      <w:pPr>
        <w:pStyle w:val="BodyText"/>
        <w:spacing w:line="247" w:lineRule="auto"/>
        <w:ind w:left="525" w:right="103"/>
        <w:jc w:val="both"/>
      </w:pPr>
      <w:r>
        <w:rPr>
          <w:w w:val="105"/>
        </w:rPr>
        <w:t>-Trabajadores dedicados a actividades de limpieza, comida y cuidado de niños: mozos, sirvientes, criados, domésticos, molenderas, pilmamas.</w:t>
      </w:r>
    </w:p>
    <w:p>
      <w:pPr>
        <w:pStyle w:val="BodyText"/>
        <w:spacing w:before="5"/>
        <w:rPr>
          <w:sz w:val="22"/>
        </w:rPr>
      </w:pPr>
    </w:p>
    <w:p>
      <w:pPr>
        <w:pStyle w:val="BodyText"/>
        <w:spacing w:line="247" w:lineRule="auto" w:before="1"/>
        <w:ind w:left="525" w:right="104"/>
        <w:jc w:val="both"/>
      </w:pPr>
      <w:r>
        <w:rPr/>
        <w:pict>
          <v:line style="position:absolute;mso-position-horizontal-relative:page;mso-position-vertical-relative:paragraph;z-index:8512;mso-wrap-distance-left:0;mso-wrap-distance-right:0" from="110.279999pt,38.713768pt" to="250.319999pt,38.713768pt" stroked="true" strokeweight=".48001pt" strokecolor="#000000">
            <w10:wrap type="topAndBottom"/>
          </v:line>
        </w:pict>
      </w:r>
      <w:r>
        <w:rPr>
          <w:w w:val="105"/>
        </w:rPr>
        <w:t>Respecto a las mujeres trabajadoras en las haciendas, se encuentran entre los trabajadores permanentes como ya se mencionó a las molenderas, criadas, domésticas, pilmamas,  mayordomas y algunas jornaleras  y entre los trabajadores eventuales,   </w:t>
      </w:r>
      <w:r>
        <w:rPr>
          <w:spacing w:val="55"/>
          <w:w w:val="105"/>
        </w:rPr>
        <w:t> </w:t>
      </w:r>
      <w:r>
        <w:rPr>
          <w:w w:val="105"/>
        </w:rPr>
        <w:t>en</w:t>
      </w:r>
    </w:p>
    <w:p>
      <w:pPr>
        <w:spacing w:before="54"/>
        <w:ind w:left="525" w:right="0" w:firstLine="0"/>
        <w:jc w:val="left"/>
        <w:rPr>
          <w:sz w:val="15"/>
        </w:rPr>
      </w:pPr>
      <w:r>
        <w:rPr>
          <w:w w:val="105"/>
          <w:position w:val="7"/>
          <w:sz w:val="9"/>
        </w:rPr>
        <w:t>158 </w:t>
      </w:r>
      <w:r>
        <w:rPr>
          <w:w w:val="105"/>
          <w:sz w:val="15"/>
        </w:rPr>
        <w:t>AHEM, Sección, Administración de Rentas, Serie Hipotecas, Libro, 40, 1838, Fs. 57-57v.</w:t>
      </w:r>
    </w:p>
    <w:p>
      <w:pPr>
        <w:pStyle w:val="BodyText"/>
        <w:spacing w:before="3"/>
        <w:rPr>
          <w:sz w:val="13"/>
        </w:rPr>
      </w:pPr>
      <w:r>
        <w:rPr/>
        <w:drawing>
          <wp:anchor distT="0" distB="0" distL="0" distR="0" allowOverlap="1" layoutInCell="1" locked="0" behindDoc="0" simplePos="0" relativeHeight="8536">
            <wp:simplePos x="0" y="0"/>
            <wp:positionH relativeFrom="page">
              <wp:posOffset>1400555</wp:posOffset>
            </wp:positionH>
            <wp:positionV relativeFrom="paragraph">
              <wp:posOffset>127071</wp:posOffset>
            </wp:positionV>
            <wp:extent cx="5109210" cy="43434"/>
            <wp:effectExtent l="0" t="0" r="0" b="0"/>
            <wp:wrapTopAndBottom/>
            <wp:docPr id="367" name="image19.png" descr=""/>
            <wp:cNvGraphicFramePr>
              <a:graphicFrameLocks noChangeAspect="1"/>
            </wp:cNvGraphicFramePr>
            <a:graphic>
              <a:graphicData uri="http://schemas.openxmlformats.org/drawingml/2006/picture">
                <pic:pic>
                  <pic:nvPicPr>
                    <pic:cNvPr id="368"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- 181 -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algunas</w:t>
      </w:r>
      <w:r>
        <w:rPr>
          <w:spacing w:val="-16"/>
          <w:w w:val="105"/>
        </w:rPr>
        <w:t> </w:t>
      </w:r>
      <w:r>
        <w:rPr>
          <w:w w:val="105"/>
        </w:rPr>
        <w:t>haciendas</w:t>
      </w:r>
      <w:r>
        <w:rPr>
          <w:spacing w:val="-18"/>
          <w:w w:val="105"/>
        </w:rPr>
        <w:t> </w:t>
      </w:r>
      <w:r>
        <w:rPr>
          <w:w w:val="105"/>
        </w:rPr>
        <w:t>encuentran</w:t>
      </w:r>
      <w:r>
        <w:rPr>
          <w:spacing w:val="-19"/>
          <w:w w:val="105"/>
        </w:rPr>
        <w:t> </w:t>
      </w:r>
      <w:r>
        <w:rPr>
          <w:w w:val="105"/>
        </w:rPr>
        <w:t>entre</w:t>
      </w:r>
      <w:r>
        <w:rPr>
          <w:spacing w:val="-18"/>
          <w:w w:val="105"/>
        </w:rPr>
        <w:t> </w:t>
      </w:r>
      <w:r>
        <w:rPr>
          <w:w w:val="105"/>
        </w:rPr>
        <w:t>las</w:t>
      </w:r>
      <w:r>
        <w:rPr>
          <w:spacing w:val="-16"/>
          <w:w w:val="105"/>
        </w:rPr>
        <w:t> </w:t>
      </w:r>
      <w:r>
        <w:rPr>
          <w:w w:val="105"/>
        </w:rPr>
        <w:t>cuadrillas</w:t>
      </w:r>
      <w:r>
        <w:rPr>
          <w:spacing w:val="-16"/>
          <w:w w:val="105"/>
        </w:rPr>
        <w:t> </w:t>
      </w:r>
      <w:r>
        <w:rPr>
          <w:w w:val="105"/>
        </w:rPr>
        <w:t>fundamentalmente</w:t>
      </w:r>
      <w:r>
        <w:rPr>
          <w:spacing w:val="-17"/>
          <w:w w:val="105"/>
        </w:rPr>
        <w:t> </w:t>
      </w:r>
      <w:r>
        <w:rPr>
          <w:w w:val="105"/>
        </w:rPr>
        <w:t>mujeres</w:t>
      </w:r>
      <w:r>
        <w:rPr>
          <w:spacing w:val="-16"/>
          <w:w w:val="105"/>
        </w:rPr>
        <w:t> </w:t>
      </w:r>
      <w:r>
        <w:rPr>
          <w:w w:val="105"/>
        </w:rPr>
        <w:t>jóvenes</w:t>
      </w:r>
      <w:r>
        <w:rPr>
          <w:spacing w:val="-18"/>
          <w:w w:val="105"/>
        </w:rPr>
        <w:t> </w:t>
      </w:r>
      <w:r>
        <w:rPr>
          <w:w w:val="105"/>
        </w:rPr>
        <w:t>que se empleaban fundamentalmente para la escarda y para realizar trabajos domésticos, como</w:t>
      </w:r>
      <w:r>
        <w:rPr>
          <w:spacing w:val="-16"/>
          <w:w w:val="105"/>
        </w:rPr>
        <w:t> </w:t>
      </w:r>
      <w:r>
        <w:rPr>
          <w:w w:val="105"/>
        </w:rPr>
        <w:t>preparar</w:t>
      </w:r>
      <w:r>
        <w:rPr>
          <w:spacing w:val="-16"/>
          <w:w w:val="105"/>
        </w:rPr>
        <w:t> </w:t>
      </w:r>
      <w:r>
        <w:rPr>
          <w:w w:val="105"/>
        </w:rPr>
        <w:t>las</w:t>
      </w:r>
      <w:r>
        <w:rPr>
          <w:spacing w:val="-17"/>
          <w:w w:val="105"/>
        </w:rPr>
        <w:t> </w:t>
      </w:r>
      <w:r>
        <w:rPr>
          <w:w w:val="105"/>
        </w:rPr>
        <w:t>comidas</w:t>
      </w:r>
      <w:r>
        <w:rPr>
          <w:spacing w:val="-17"/>
          <w:w w:val="105"/>
        </w:rPr>
        <w:t> </w:t>
      </w:r>
      <w:r>
        <w:rPr>
          <w:w w:val="105"/>
        </w:rPr>
        <w:t>etc.</w:t>
      </w:r>
    </w:p>
    <w:p>
      <w:pPr>
        <w:pStyle w:val="BodyText"/>
        <w:spacing w:before="4"/>
        <w:rPr>
          <w:sz w:val="22"/>
        </w:rPr>
      </w:pPr>
    </w:p>
    <w:p>
      <w:pPr>
        <w:pStyle w:val="Heading4"/>
        <w:spacing w:line="247" w:lineRule="auto"/>
        <w:ind w:left="114" w:right="517"/>
      </w:pPr>
      <w:r>
        <w:rPr>
          <w:w w:val="105"/>
        </w:rPr>
        <w:t>Una mirada a la vida laboral y cotidiana de los trabajadores de las haciendas y ranchos del municipio de Toluca</w:t>
      </w:r>
    </w:p>
    <w:p>
      <w:pPr>
        <w:pStyle w:val="BodyText"/>
        <w:spacing w:before="5"/>
        <w:rPr>
          <w:b/>
          <w:sz w:val="22"/>
        </w:rPr>
      </w:pPr>
    </w:p>
    <w:p>
      <w:pPr>
        <w:spacing w:before="1"/>
        <w:ind w:left="114" w:right="0" w:firstLine="0"/>
        <w:jc w:val="both"/>
        <w:rPr>
          <w:b/>
          <w:sz w:val="17"/>
        </w:rPr>
      </w:pPr>
      <w:r>
        <w:rPr>
          <w:b/>
          <w:w w:val="105"/>
          <w:sz w:val="17"/>
        </w:rPr>
        <w:t>Trabajadores</w:t>
      </w:r>
    </w:p>
    <w:p>
      <w:pPr>
        <w:pStyle w:val="BodyText"/>
        <w:spacing w:before="10"/>
        <w:rPr>
          <w:b/>
          <w:sz w:val="22"/>
        </w:rPr>
      </w:pPr>
    </w:p>
    <w:p>
      <w:pPr>
        <w:pStyle w:val="BodyText"/>
        <w:spacing w:line="247" w:lineRule="auto" w:before="1"/>
        <w:ind w:left="114" w:right="515"/>
        <w:jc w:val="both"/>
      </w:pPr>
      <w:r>
        <w:rPr>
          <w:w w:val="105"/>
        </w:rPr>
        <w:t>Los trabajadores, llamados temporales o eventuales, en estas unidades de producción eran, en un mayor porcentaje indígenas, originarios o residentes de los pueblos circunvecinos, que sobrevivían del salario obtenido de la hacienda o rancho y de la micro producción obtenida de su pedazo de tierra ubicado en su comunidad. Y los trabajadores permanentes, españoles, criollos, mestizos, indígenas etc, corrieron con la misma suerte porque a pesar de estar adscritos en forma total en la unidad productiva, ya que vivían ahí, también sobrevivían por su salario y por la tierra que el dueño les daba en usufructo para sembrar o apacentar a su ganado.</w:t>
      </w:r>
    </w:p>
    <w:p>
      <w:pPr>
        <w:pStyle w:val="BodyText"/>
        <w:spacing w:before="5"/>
        <w:rPr>
          <w:sz w:val="22"/>
        </w:rPr>
      </w:pPr>
    </w:p>
    <w:p>
      <w:pPr>
        <w:pStyle w:val="BodyText"/>
        <w:spacing w:line="247" w:lineRule="auto" w:before="1"/>
        <w:ind w:left="114" w:right="514"/>
        <w:jc w:val="both"/>
      </w:pPr>
      <w:r>
        <w:rPr>
          <w:w w:val="105"/>
        </w:rPr>
        <w:t>En</w:t>
      </w:r>
      <w:r>
        <w:rPr>
          <w:spacing w:val="-11"/>
          <w:w w:val="105"/>
        </w:rPr>
        <w:t> </w:t>
      </w:r>
      <w:r>
        <w:rPr>
          <w:w w:val="105"/>
        </w:rPr>
        <w:t>la</w:t>
      </w:r>
      <w:r>
        <w:rPr>
          <w:spacing w:val="-11"/>
          <w:w w:val="105"/>
        </w:rPr>
        <w:t> </w:t>
      </w:r>
      <w:r>
        <w:rPr>
          <w:w w:val="105"/>
        </w:rPr>
        <w:t>escala</w:t>
      </w:r>
      <w:r>
        <w:rPr>
          <w:spacing w:val="-10"/>
          <w:w w:val="105"/>
        </w:rPr>
        <w:t> </w:t>
      </w:r>
      <w:r>
        <w:rPr>
          <w:w w:val="105"/>
        </w:rPr>
        <w:t>laboral</w:t>
      </w:r>
      <w:r>
        <w:rPr>
          <w:spacing w:val="-13"/>
          <w:w w:val="105"/>
        </w:rPr>
        <w:t> </w:t>
      </w:r>
      <w:r>
        <w:rPr>
          <w:w w:val="105"/>
        </w:rPr>
        <w:t>de</w:t>
      </w:r>
      <w:r>
        <w:rPr>
          <w:spacing w:val="-12"/>
          <w:w w:val="105"/>
        </w:rPr>
        <w:t> </w:t>
      </w:r>
      <w:r>
        <w:rPr>
          <w:w w:val="105"/>
        </w:rPr>
        <w:t>los</w:t>
      </w:r>
      <w:r>
        <w:rPr>
          <w:spacing w:val="-11"/>
          <w:w w:val="105"/>
        </w:rPr>
        <w:t> </w:t>
      </w:r>
      <w:r>
        <w:rPr>
          <w:w w:val="105"/>
        </w:rPr>
        <w:t>trabajadores</w:t>
      </w:r>
      <w:r>
        <w:rPr>
          <w:spacing w:val="-12"/>
          <w:w w:val="105"/>
        </w:rPr>
        <w:t> </w:t>
      </w:r>
      <w:r>
        <w:rPr>
          <w:w w:val="105"/>
        </w:rPr>
        <w:t>de</w:t>
      </w:r>
      <w:r>
        <w:rPr>
          <w:spacing w:val="-12"/>
          <w:w w:val="105"/>
        </w:rPr>
        <w:t> </w:t>
      </w:r>
      <w:r>
        <w:rPr>
          <w:w w:val="105"/>
        </w:rPr>
        <w:t>las</w:t>
      </w:r>
      <w:r>
        <w:rPr>
          <w:spacing w:val="-12"/>
          <w:w w:val="105"/>
        </w:rPr>
        <w:t> </w:t>
      </w:r>
      <w:r>
        <w:rPr>
          <w:w w:val="105"/>
        </w:rPr>
        <w:t>haciendas</w:t>
      </w:r>
      <w:r>
        <w:rPr>
          <w:spacing w:val="-11"/>
          <w:w w:val="105"/>
        </w:rPr>
        <w:t> </w:t>
      </w:r>
      <w:r>
        <w:rPr>
          <w:w w:val="105"/>
        </w:rPr>
        <w:t>y</w:t>
      </w:r>
      <w:r>
        <w:rPr>
          <w:spacing w:val="-13"/>
          <w:w w:val="105"/>
        </w:rPr>
        <w:t> </w:t>
      </w:r>
      <w:r>
        <w:rPr>
          <w:w w:val="105"/>
        </w:rPr>
        <w:t>ranchos</w:t>
      </w:r>
      <w:r>
        <w:rPr>
          <w:spacing w:val="-12"/>
          <w:w w:val="105"/>
        </w:rPr>
        <w:t> </w:t>
      </w:r>
      <w:r>
        <w:rPr>
          <w:w w:val="105"/>
        </w:rPr>
        <w:t>del</w:t>
      </w:r>
      <w:r>
        <w:rPr>
          <w:spacing w:val="-12"/>
          <w:w w:val="105"/>
        </w:rPr>
        <w:t> </w:t>
      </w:r>
      <w:r>
        <w:rPr>
          <w:w w:val="105"/>
        </w:rPr>
        <w:t>municipio</w:t>
      </w:r>
      <w:r>
        <w:rPr>
          <w:spacing w:val="-10"/>
          <w:w w:val="105"/>
        </w:rPr>
        <w:t> </w:t>
      </w:r>
      <w:r>
        <w:rPr>
          <w:w w:val="105"/>
        </w:rPr>
        <w:t>de</w:t>
      </w:r>
      <w:r>
        <w:rPr>
          <w:spacing w:val="-12"/>
          <w:w w:val="105"/>
        </w:rPr>
        <w:t> </w:t>
      </w:r>
      <w:r>
        <w:rPr>
          <w:w w:val="105"/>
        </w:rPr>
        <w:t>Toluca había: algunas personas de clase acomodada que se dedicaban a los cargos de: administrador, mayordomo, cabe aclarar que algunos de éstos eran parientes cercanos o amigos de los dueños etc. y las personas de clase humilde se hacían cargo de las actividades más pesadas como jornaleros, peones, gañanes, pastores etc. Es así que de acuerdo</w:t>
      </w:r>
      <w:r>
        <w:rPr>
          <w:spacing w:val="-18"/>
          <w:w w:val="105"/>
        </w:rPr>
        <w:t> </w:t>
      </w:r>
      <w:r>
        <w:rPr>
          <w:w w:val="105"/>
        </w:rPr>
        <w:t>a</w:t>
      </w:r>
      <w:r>
        <w:rPr>
          <w:spacing w:val="-18"/>
          <w:w w:val="105"/>
        </w:rPr>
        <w:t> </w:t>
      </w:r>
      <w:r>
        <w:rPr>
          <w:w w:val="105"/>
        </w:rPr>
        <w:t>la</w:t>
      </w:r>
      <w:r>
        <w:rPr>
          <w:spacing w:val="-17"/>
          <w:w w:val="105"/>
        </w:rPr>
        <w:t> </w:t>
      </w:r>
      <w:r>
        <w:rPr>
          <w:w w:val="105"/>
        </w:rPr>
        <w:t>actividad</w:t>
      </w:r>
      <w:r>
        <w:rPr>
          <w:spacing w:val="-18"/>
          <w:w w:val="105"/>
        </w:rPr>
        <w:t> </w:t>
      </w:r>
      <w:r>
        <w:rPr>
          <w:w w:val="105"/>
        </w:rPr>
        <w:t>que</w:t>
      </w:r>
      <w:r>
        <w:rPr>
          <w:spacing w:val="-18"/>
          <w:w w:val="105"/>
        </w:rPr>
        <w:t> </w:t>
      </w:r>
      <w:r>
        <w:rPr>
          <w:w w:val="105"/>
        </w:rPr>
        <w:t>desarrollaban</w:t>
      </w:r>
      <w:r>
        <w:rPr>
          <w:spacing w:val="-20"/>
          <w:w w:val="105"/>
        </w:rPr>
        <w:t> </w:t>
      </w:r>
      <w:r>
        <w:rPr>
          <w:w w:val="105"/>
        </w:rPr>
        <w:t>correspondía</w:t>
      </w:r>
      <w:r>
        <w:rPr>
          <w:spacing w:val="-18"/>
          <w:w w:val="105"/>
        </w:rPr>
        <w:t> </w:t>
      </w:r>
      <w:r>
        <w:rPr>
          <w:w w:val="105"/>
        </w:rPr>
        <w:t>un</w:t>
      </w:r>
      <w:r>
        <w:rPr>
          <w:spacing w:val="-18"/>
          <w:w w:val="105"/>
        </w:rPr>
        <w:t> </w:t>
      </w:r>
      <w:r>
        <w:rPr>
          <w:w w:val="105"/>
        </w:rPr>
        <w:t>determinado</w:t>
      </w:r>
      <w:r>
        <w:rPr>
          <w:spacing w:val="-18"/>
          <w:w w:val="105"/>
        </w:rPr>
        <w:t> </w:t>
      </w:r>
      <w:r>
        <w:rPr>
          <w:w w:val="105"/>
        </w:rPr>
        <w:t>monto</w:t>
      </w:r>
      <w:r>
        <w:rPr>
          <w:spacing w:val="-18"/>
          <w:w w:val="105"/>
        </w:rPr>
        <w:t> </w:t>
      </w:r>
      <w:r>
        <w:rPr>
          <w:w w:val="105"/>
        </w:rPr>
        <w:t>salarial.</w:t>
      </w:r>
    </w:p>
    <w:p>
      <w:pPr>
        <w:pStyle w:val="BodyText"/>
        <w:spacing w:before="4"/>
        <w:rPr>
          <w:sz w:val="22"/>
        </w:rPr>
      </w:pPr>
    </w:p>
    <w:p>
      <w:pPr>
        <w:pStyle w:val="BodyText"/>
        <w:spacing w:line="247" w:lineRule="auto"/>
        <w:ind w:left="114" w:right="514"/>
        <w:jc w:val="both"/>
      </w:pPr>
      <w:r>
        <w:rPr>
          <w:w w:val="105"/>
        </w:rPr>
        <w:t>Las propietarios por sus precarias condiciones económicas y porque sus haciendas y/o ranchos</w:t>
      </w:r>
      <w:r>
        <w:rPr>
          <w:spacing w:val="-9"/>
          <w:w w:val="105"/>
        </w:rPr>
        <w:t> </w:t>
      </w:r>
      <w:r>
        <w:rPr>
          <w:w w:val="105"/>
        </w:rPr>
        <w:t>eran</w:t>
      </w:r>
      <w:r>
        <w:rPr>
          <w:spacing w:val="-9"/>
          <w:w w:val="105"/>
        </w:rPr>
        <w:t> </w:t>
      </w:r>
      <w:r>
        <w:rPr>
          <w:w w:val="105"/>
        </w:rPr>
        <w:t>pequeños;</w:t>
      </w:r>
      <w:r>
        <w:rPr>
          <w:spacing w:val="-9"/>
          <w:w w:val="105"/>
        </w:rPr>
        <w:t> </w:t>
      </w:r>
      <w:r>
        <w:rPr>
          <w:w w:val="105"/>
        </w:rPr>
        <w:t>tenían</w:t>
      </w:r>
      <w:r>
        <w:rPr>
          <w:spacing w:val="-7"/>
          <w:w w:val="105"/>
        </w:rPr>
        <w:t> </w:t>
      </w:r>
      <w:r>
        <w:rPr>
          <w:w w:val="105"/>
        </w:rPr>
        <w:t>adscritos</w:t>
      </w:r>
      <w:r>
        <w:rPr>
          <w:spacing w:val="-8"/>
          <w:w w:val="105"/>
        </w:rPr>
        <w:t> </w:t>
      </w:r>
      <w:r>
        <w:rPr>
          <w:w w:val="105"/>
        </w:rPr>
        <w:t>a</w:t>
      </w:r>
      <w:r>
        <w:rPr>
          <w:spacing w:val="-7"/>
          <w:w w:val="105"/>
        </w:rPr>
        <w:t> </w:t>
      </w:r>
      <w:r>
        <w:rPr>
          <w:w w:val="105"/>
        </w:rPr>
        <w:t>muy</w:t>
      </w:r>
      <w:r>
        <w:rPr>
          <w:spacing w:val="-8"/>
          <w:w w:val="105"/>
        </w:rPr>
        <w:t> </w:t>
      </w:r>
      <w:r>
        <w:rPr>
          <w:w w:val="105"/>
        </w:rPr>
        <w:t>pocos</w:t>
      </w:r>
      <w:r>
        <w:rPr>
          <w:spacing w:val="-9"/>
          <w:w w:val="105"/>
        </w:rPr>
        <w:t> </w:t>
      </w:r>
      <w:r>
        <w:rPr>
          <w:w w:val="105"/>
        </w:rPr>
        <w:t>trabajadores</w:t>
      </w:r>
      <w:r>
        <w:rPr>
          <w:spacing w:val="-7"/>
          <w:w w:val="105"/>
        </w:rPr>
        <w:t> </w:t>
      </w:r>
      <w:r>
        <w:rPr>
          <w:w w:val="105"/>
        </w:rPr>
        <w:t>permanentes,</w:t>
      </w:r>
      <w:r>
        <w:rPr>
          <w:spacing w:val="-8"/>
          <w:w w:val="105"/>
        </w:rPr>
        <w:t> </w:t>
      </w:r>
      <w:r>
        <w:rPr>
          <w:w w:val="105"/>
        </w:rPr>
        <w:t>por</w:t>
      </w:r>
      <w:r>
        <w:rPr>
          <w:spacing w:val="-9"/>
          <w:w w:val="105"/>
        </w:rPr>
        <w:t> </w:t>
      </w:r>
      <w:r>
        <w:rPr>
          <w:w w:val="105"/>
        </w:rPr>
        <w:t>ello preferían contratar a trabajadores temporales o eventuales, señalándoles tareas específicas</w:t>
      </w:r>
      <w:r>
        <w:rPr>
          <w:spacing w:val="-25"/>
          <w:w w:val="105"/>
        </w:rPr>
        <w:t> </w:t>
      </w:r>
      <w:r>
        <w:rPr>
          <w:w w:val="105"/>
        </w:rPr>
        <w:t>en</w:t>
      </w:r>
      <w:r>
        <w:rPr>
          <w:spacing w:val="-25"/>
          <w:w w:val="105"/>
        </w:rPr>
        <w:t> </w:t>
      </w:r>
      <w:r>
        <w:rPr>
          <w:w w:val="105"/>
        </w:rPr>
        <w:t>tiempos</w:t>
      </w:r>
      <w:r>
        <w:rPr>
          <w:spacing w:val="-25"/>
          <w:w w:val="105"/>
        </w:rPr>
        <w:t> </w:t>
      </w:r>
      <w:r>
        <w:rPr>
          <w:w w:val="105"/>
        </w:rPr>
        <w:t>específicos.</w:t>
      </w:r>
    </w:p>
    <w:p>
      <w:pPr>
        <w:pStyle w:val="BodyText"/>
        <w:spacing w:before="4"/>
        <w:rPr>
          <w:sz w:val="22"/>
        </w:rPr>
      </w:pPr>
    </w:p>
    <w:p>
      <w:pPr>
        <w:pStyle w:val="Heading4"/>
        <w:spacing w:line="247" w:lineRule="auto"/>
        <w:ind w:left="114" w:right="520"/>
      </w:pPr>
      <w:r>
        <w:rPr>
          <w:w w:val="105"/>
        </w:rPr>
        <w:t>¿Existió el peonaje por endeudamiento en las haciendas y ranchos del</w:t>
      </w:r>
      <w:r>
        <w:rPr>
          <w:spacing w:val="-36"/>
          <w:w w:val="105"/>
        </w:rPr>
        <w:t> </w:t>
      </w:r>
      <w:r>
        <w:rPr>
          <w:w w:val="105"/>
        </w:rPr>
        <w:t>municipio de</w:t>
      </w:r>
      <w:r>
        <w:rPr>
          <w:spacing w:val="-21"/>
          <w:w w:val="105"/>
        </w:rPr>
        <w:t> </w:t>
      </w:r>
      <w:r>
        <w:rPr>
          <w:w w:val="105"/>
        </w:rPr>
        <w:t>Toluca?</w:t>
      </w:r>
    </w:p>
    <w:p>
      <w:pPr>
        <w:pStyle w:val="BodyText"/>
        <w:spacing w:before="5"/>
        <w:rPr>
          <w:b/>
          <w:sz w:val="22"/>
        </w:rPr>
      </w:pPr>
    </w:p>
    <w:p>
      <w:pPr>
        <w:pStyle w:val="BodyText"/>
        <w:spacing w:line="247" w:lineRule="auto" w:before="1"/>
        <w:ind w:left="114" w:right="516"/>
        <w:jc w:val="both"/>
      </w:pPr>
      <w:r>
        <w:rPr>
          <w:w w:val="105"/>
        </w:rPr>
        <w:t>En las haciendas ubicadas en el centro de México, desde finales del periodo virreinal, el peonaje por endeudamiento tenía poca importancia; más bien se encontraron haciendas que debían cantidades más grandes a sus trabajadores, que lo que algunos trabajadores debían a las haciendas.</w:t>
      </w:r>
    </w:p>
    <w:p>
      <w:pPr>
        <w:pStyle w:val="BodyText"/>
        <w:spacing w:before="3"/>
        <w:rPr>
          <w:sz w:val="22"/>
        </w:rPr>
      </w:pPr>
    </w:p>
    <w:p>
      <w:pPr>
        <w:pStyle w:val="Heading4"/>
        <w:ind w:left="114"/>
      </w:pPr>
      <w:r>
        <w:rPr>
          <w:w w:val="105"/>
        </w:rPr>
        <w:t>Jornada laboral, tiendas de raya y transporte</w:t>
      </w:r>
    </w:p>
    <w:p>
      <w:pPr>
        <w:pStyle w:val="BodyText"/>
        <w:spacing w:before="12"/>
        <w:rPr>
          <w:b/>
          <w:sz w:val="22"/>
        </w:rPr>
      </w:pPr>
    </w:p>
    <w:p>
      <w:pPr>
        <w:pStyle w:val="BodyText"/>
        <w:spacing w:line="247" w:lineRule="auto"/>
        <w:ind w:left="114" w:right="513"/>
        <w:jc w:val="both"/>
      </w:pPr>
      <w:r>
        <w:rPr>
          <w:w w:val="105"/>
        </w:rPr>
        <w:t>La jornada laboral de los trabajadores de las haciendas varió de acuerdo a las diferentes regiones y haciendas del país; en las haciendas y ranchos del municipio de Toluca, durante</w:t>
      </w:r>
      <w:r>
        <w:rPr>
          <w:spacing w:val="-7"/>
          <w:w w:val="105"/>
        </w:rPr>
        <w:t> </w:t>
      </w:r>
      <w:r>
        <w:rPr>
          <w:w w:val="105"/>
        </w:rPr>
        <w:t>el</w:t>
      </w:r>
      <w:r>
        <w:rPr>
          <w:spacing w:val="-9"/>
          <w:w w:val="105"/>
        </w:rPr>
        <w:t> </w:t>
      </w:r>
      <w:r>
        <w:rPr>
          <w:w w:val="105"/>
        </w:rPr>
        <w:t>siglo</w:t>
      </w:r>
      <w:r>
        <w:rPr>
          <w:spacing w:val="-6"/>
          <w:w w:val="105"/>
        </w:rPr>
        <w:t> </w:t>
      </w:r>
      <w:r>
        <w:rPr>
          <w:w w:val="105"/>
        </w:rPr>
        <w:t>XIX,</w:t>
      </w:r>
      <w:r>
        <w:rPr>
          <w:spacing w:val="-8"/>
          <w:w w:val="105"/>
        </w:rPr>
        <w:t> </w:t>
      </w:r>
      <w:r>
        <w:rPr>
          <w:w w:val="105"/>
        </w:rPr>
        <w:t>trabajaban</w:t>
      </w:r>
      <w:r>
        <w:rPr>
          <w:spacing w:val="-6"/>
          <w:w w:val="105"/>
        </w:rPr>
        <w:t> </w:t>
      </w:r>
      <w:r>
        <w:rPr>
          <w:w w:val="105"/>
        </w:rPr>
        <w:t>de</w:t>
      </w:r>
      <w:r>
        <w:rPr>
          <w:spacing w:val="-7"/>
          <w:w w:val="105"/>
        </w:rPr>
        <w:t> </w:t>
      </w:r>
      <w:r>
        <w:rPr>
          <w:w w:val="105"/>
        </w:rPr>
        <w:t>10</w:t>
      </w:r>
      <w:r>
        <w:rPr>
          <w:spacing w:val="-7"/>
          <w:w w:val="105"/>
        </w:rPr>
        <w:t> </w:t>
      </w:r>
      <w:r>
        <w:rPr>
          <w:w w:val="105"/>
        </w:rPr>
        <w:t>a</w:t>
      </w:r>
      <w:r>
        <w:rPr>
          <w:spacing w:val="-6"/>
          <w:w w:val="105"/>
        </w:rPr>
        <w:t> </w:t>
      </w:r>
      <w:r>
        <w:rPr>
          <w:w w:val="105"/>
        </w:rPr>
        <w:t>12</w:t>
      </w:r>
      <w:r>
        <w:rPr>
          <w:spacing w:val="-6"/>
          <w:w w:val="105"/>
        </w:rPr>
        <w:t> </w:t>
      </w:r>
      <w:r>
        <w:rPr>
          <w:w w:val="105"/>
        </w:rPr>
        <w:t>horas</w:t>
      </w:r>
      <w:r>
        <w:rPr>
          <w:spacing w:val="-6"/>
          <w:w w:val="105"/>
        </w:rPr>
        <w:t> </w:t>
      </w:r>
      <w:r>
        <w:rPr>
          <w:w w:val="105"/>
        </w:rPr>
        <w:t>y</w:t>
      </w:r>
      <w:r>
        <w:rPr>
          <w:spacing w:val="-6"/>
          <w:w w:val="105"/>
        </w:rPr>
        <w:t> </w:t>
      </w:r>
      <w:r>
        <w:rPr>
          <w:w w:val="105"/>
        </w:rPr>
        <w:t>ya</w:t>
      </w:r>
      <w:r>
        <w:rPr>
          <w:spacing w:val="-6"/>
          <w:w w:val="105"/>
        </w:rPr>
        <w:t> </w:t>
      </w:r>
      <w:r>
        <w:rPr>
          <w:w w:val="105"/>
        </w:rPr>
        <w:t>en</w:t>
      </w:r>
      <w:r>
        <w:rPr>
          <w:spacing w:val="-6"/>
          <w:w w:val="105"/>
        </w:rPr>
        <w:t> </w:t>
      </w:r>
      <w:r>
        <w:rPr>
          <w:w w:val="105"/>
        </w:rPr>
        <w:t>el</w:t>
      </w:r>
      <w:r>
        <w:rPr>
          <w:spacing w:val="-6"/>
          <w:w w:val="105"/>
        </w:rPr>
        <w:t> </w:t>
      </w:r>
      <w:r>
        <w:rPr>
          <w:w w:val="105"/>
        </w:rPr>
        <w:t>siglo</w:t>
      </w:r>
      <w:r>
        <w:rPr>
          <w:spacing w:val="-6"/>
          <w:w w:val="105"/>
        </w:rPr>
        <w:t> </w:t>
      </w:r>
      <w:r>
        <w:rPr>
          <w:w w:val="105"/>
        </w:rPr>
        <w:t>XX</w:t>
      </w:r>
      <w:r>
        <w:rPr>
          <w:spacing w:val="-6"/>
          <w:w w:val="105"/>
        </w:rPr>
        <w:t> </w:t>
      </w:r>
      <w:r>
        <w:rPr>
          <w:w w:val="105"/>
        </w:rPr>
        <w:t>únicamente</w:t>
      </w:r>
      <w:r>
        <w:rPr>
          <w:spacing w:val="-7"/>
          <w:w w:val="105"/>
        </w:rPr>
        <w:t> </w:t>
      </w:r>
      <w:r>
        <w:rPr>
          <w:w w:val="105"/>
        </w:rPr>
        <w:t>8.</w:t>
      </w:r>
      <w:r>
        <w:rPr>
          <w:spacing w:val="-8"/>
          <w:w w:val="105"/>
        </w:rPr>
        <w:t> </w:t>
      </w:r>
      <w:r>
        <w:rPr>
          <w:w w:val="105"/>
        </w:rPr>
        <w:t>Desde luego</w:t>
      </w:r>
      <w:r>
        <w:rPr>
          <w:spacing w:val="-9"/>
          <w:w w:val="105"/>
        </w:rPr>
        <w:t> </w:t>
      </w:r>
      <w:r>
        <w:rPr>
          <w:w w:val="105"/>
        </w:rPr>
        <w:t>que</w:t>
      </w:r>
      <w:r>
        <w:rPr>
          <w:spacing w:val="-10"/>
          <w:w w:val="105"/>
        </w:rPr>
        <w:t> </w:t>
      </w:r>
      <w:r>
        <w:rPr>
          <w:w w:val="105"/>
        </w:rPr>
        <w:t>este</w:t>
      </w:r>
      <w:r>
        <w:rPr>
          <w:spacing w:val="-10"/>
          <w:w w:val="105"/>
        </w:rPr>
        <w:t> </w:t>
      </w:r>
      <w:r>
        <w:rPr>
          <w:w w:val="105"/>
        </w:rPr>
        <w:t>horario</w:t>
      </w:r>
      <w:r>
        <w:rPr>
          <w:spacing w:val="-9"/>
          <w:w w:val="105"/>
        </w:rPr>
        <w:t> </w:t>
      </w:r>
      <w:r>
        <w:rPr>
          <w:w w:val="105"/>
        </w:rPr>
        <w:t>no</w:t>
      </w:r>
      <w:r>
        <w:rPr>
          <w:spacing w:val="-11"/>
          <w:w w:val="105"/>
        </w:rPr>
        <w:t> </w:t>
      </w:r>
      <w:r>
        <w:rPr>
          <w:w w:val="105"/>
        </w:rPr>
        <w:t>era</w:t>
      </w:r>
      <w:r>
        <w:rPr>
          <w:spacing w:val="-9"/>
          <w:w w:val="105"/>
        </w:rPr>
        <w:t> </w:t>
      </w:r>
      <w:r>
        <w:rPr>
          <w:w w:val="105"/>
        </w:rPr>
        <w:t>privativo</w:t>
      </w:r>
      <w:r>
        <w:rPr>
          <w:spacing w:val="-9"/>
          <w:w w:val="105"/>
        </w:rPr>
        <w:t> </w:t>
      </w:r>
      <w:r>
        <w:rPr>
          <w:w w:val="105"/>
        </w:rPr>
        <w:t>en</w:t>
      </w:r>
      <w:r>
        <w:rPr>
          <w:spacing w:val="-8"/>
          <w:w w:val="105"/>
        </w:rPr>
        <w:t> </w:t>
      </w:r>
      <w:r>
        <w:rPr>
          <w:w w:val="105"/>
        </w:rPr>
        <w:t>las</w:t>
      </w:r>
      <w:r>
        <w:rPr>
          <w:spacing w:val="-9"/>
          <w:w w:val="105"/>
        </w:rPr>
        <w:t> </w:t>
      </w:r>
      <w:r>
        <w:rPr>
          <w:w w:val="105"/>
        </w:rPr>
        <w:t>labores</w:t>
      </w:r>
      <w:r>
        <w:rPr>
          <w:spacing w:val="-9"/>
          <w:w w:val="105"/>
        </w:rPr>
        <w:t> </w:t>
      </w:r>
      <w:r>
        <w:rPr>
          <w:w w:val="105"/>
        </w:rPr>
        <w:t>del</w:t>
      </w:r>
      <w:r>
        <w:rPr>
          <w:spacing w:val="-11"/>
          <w:w w:val="105"/>
        </w:rPr>
        <w:t> </w:t>
      </w:r>
      <w:r>
        <w:rPr>
          <w:w w:val="105"/>
        </w:rPr>
        <w:t>campo;</w:t>
      </w:r>
      <w:r>
        <w:rPr>
          <w:spacing w:val="-11"/>
          <w:w w:val="105"/>
        </w:rPr>
        <w:t> </w:t>
      </w:r>
      <w:r>
        <w:rPr>
          <w:w w:val="105"/>
        </w:rPr>
        <w:t>es</w:t>
      </w:r>
      <w:r>
        <w:rPr>
          <w:spacing w:val="-11"/>
          <w:w w:val="105"/>
        </w:rPr>
        <w:t> </w:t>
      </w:r>
      <w:r>
        <w:rPr>
          <w:w w:val="105"/>
        </w:rPr>
        <w:t>necesario</w:t>
      </w:r>
      <w:r>
        <w:rPr>
          <w:spacing w:val="-9"/>
          <w:w w:val="105"/>
        </w:rPr>
        <w:t> </w:t>
      </w:r>
      <w:r>
        <w:rPr>
          <w:w w:val="105"/>
        </w:rPr>
        <w:t>señalar</w:t>
      </w:r>
      <w:r>
        <w:rPr>
          <w:spacing w:val="-10"/>
          <w:w w:val="105"/>
        </w:rPr>
        <w:t> </w:t>
      </w:r>
      <w:r>
        <w:rPr>
          <w:w w:val="105"/>
        </w:rPr>
        <w:t>que este horario no impidió que los trabajadores de las haciendas y ranchos del municipio de Toluca tuvieran una vida social, recreativa y de esparcimiento como en los párrafos siguientes se</w:t>
      </w:r>
      <w:r>
        <w:rPr>
          <w:spacing w:val="-48"/>
          <w:w w:val="105"/>
        </w:rPr>
        <w:t> </w:t>
      </w:r>
      <w:r>
        <w:rPr>
          <w:w w:val="105"/>
        </w:rPr>
        <w:t>señala.</w:t>
      </w:r>
    </w:p>
    <w:p>
      <w:pPr>
        <w:pStyle w:val="BodyText"/>
        <w:spacing w:before="3"/>
        <w:rPr>
          <w:sz w:val="22"/>
        </w:rPr>
      </w:pPr>
    </w:p>
    <w:p>
      <w:pPr>
        <w:pStyle w:val="BodyText"/>
        <w:spacing w:line="247" w:lineRule="auto"/>
        <w:ind w:left="114" w:right="516"/>
        <w:jc w:val="both"/>
      </w:pPr>
      <w:r>
        <w:rPr>
          <w:w w:val="105"/>
        </w:rPr>
        <w:t>La</w:t>
      </w:r>
      <w:r>
        <w:rPr>
          <w:spacing w:val="-7"/>
          <w:w w:val="105"/>
        </w:rPr>
        <w:t> </w:t>
      </w:r>
      <w:r>
        <w:rPr>
          <w:w w:val="105"/>
        </w:rPr>
        <w:t>tienda</w:t>
      </w:r>
      <w:r>
        <w:rPr>
          <w:spacing w:val="-8"/>
          <w:w w:val="105"/>
        </w:rPr>
        <w:t> </w:t>
      </w:r>
      <w:r>
        <w:rPr>
          <w:w w:val="105"/>
        </w:rPr>
        <w:t>de</w:t>
      </w:r>
      <w:r>
        <w:rPr>
          <w:spacing w:val="-8"/>
          <w:w w:val="105"/>
        </w:rPr>
        <w:t> </w:t>
      </w:r>
      <w:r>
        <w:rPr>
          <w:w w:val="105"/>
        </w:rPr>
        <w:t>raya.</w:t>
      </w:r>
      <w:r>
        <w:rPr>
          <w:spacing w:val="-8"/>
          <w:w w:val="105"/>
        </w:rPr>
        <w:t> </w:t>
      </w:r>
      <w:r>
        <w:rPr>
          <w:w w:val="105"/>
        </w:rPr>
        <w:t>En</w:t>
      </w:r>
      <w:r>
        <w:rPr>
          <w:spacing w:val="-7"/>
          <w:w w:val="105"/>
        </w:rPr>
        <w:t> </w:t>
      </w:r>
      <w:r>
        <w:rPr>
          <w:w w:val="105"/>
        </w:rPr>
        <w:t>varias</w:t>
      </w:r>
      <w:r>
        <w:rPr>
          <w:spacing w:val="-7"/>
          <w:w w:val="105"/>
        </w:rPr>
        <w:t> </w:t>
      </w:r>
      <w:r>
        <w:rPr>
          <w:w w:val="105"/>
        </w:rPr>
        <w:t>unidades</w:t>
      </w:r>
      <w:r>
        <w:rPr>
          <w:spacing w:val="-8"/>
          <w:w w:val="105"/>
        </w:rPr>
        <w:t> </w:t>
      </w:r>
      <w:r>
        <w:rPr>
          <w:w w:val="105"/>
        </w:rPr>
        <w:t>de</w:t>
      </w:r>
      <w:r>
        <w:rPr>
          <w:spacing w:val="-8"/>
          <w:w w:val="105"/>
        </w:rPr>
        <w:t> </w:t>
      </w:r>
      <w:r>
        <w:rPr>
          <w:w w:val="105"/>
        </w:rPr>
        <w:t>producción,</w:t>
      </w:r>
      <w:r>
        <w:rPr>
          <w:spacing w:val="-8"/>
          <w:w w:val="105"/>
        </w:rPr>
        <w:t> </w:t>
      </w:r>
      <w:r>
        <w:rPr>
          <w:w w:val="105"/>
        </w:rPr>
        <w:t>se</w:t>
      </w:r>
      <w:r>
        <w:rPr>
          <w:spacing w:val="-8"/>
          <w:w w:val="105"/>
        </w:rPr>
        <w:t> </w:t>
      </w:r>
      <w:r>
        <w:rPr>
          <w:w w:val="105"/>
        </w:rPr>
        <w:t>observa</w:t>
      </w:r>
      <w:r>
        <w:rPr>
          <w:spacing w:val="-8"/>
          <w:w w:val="105"/>
        </w:rPr>
        <w:t> </w:t>
      </w:r>
      <w:r>
        <w:rPr>
          <w:w w:val="105"/>
        </w:rPr>
        <w:t>poco</w:t>
      </w:r>
      <w:r>
        <w:rPr>
          <w:spacing w:val="-7"/>
          <w:w w:val="105"/>
        </w:rPr>
        <w:t> </w:t>
      </w:r>
      <w:r>
        <w:rPr>
          <w:w w:val="105"/>
        </w:rPr>
        <w:t>interés</w:t>
      </w:r>
      <w:r>
        <w:rPr>
          <w:spacing w:val="-8"/>
          <w:w w:val="105"/>
        </w:rPr>
        <w:t> </w:t>
      </w:r>
      <w:r>
        <w:rPr>
          <w:w w:val="105"/>
        </w:rPr>
        <w:t>por</w:t>
      </w:r>
      <w:r>
        <w:rPr>
          <w:spacing w:val="-8"/>
          <w:w w:val="105"/>
        </w:rPr>
        <w:t> </w:t>
      </w:r>
      <w:r>
        <w:rPr>
          <w:w w:val="105"/>
        </w:rPr>
        <w:t>explotar a los peones a través de la tienda de raya, ya que en algunos estudios se ha encontrado que en este lugar se vendían los productos a menor precio que en el mercado local. Las tiendas</w:t>
      </w:r>
      <w:r>
        <w:rPr>
          <w:spacing w:val="15"/>
          <w:w w:val="105"/>
        </w:rPr>
        <w:t> </w:t>
      </w:r>
      <w:r>
        <w:rPr>
          <w:w w:val="105"/>
        </w:rPr>
        <w:t>de</w:t>
      </w:r>
      <w:r>
        <w:rPr>
          <w:spacing w:val="15"/>
          <w:w w:val="105"/>
        </w:rPr>
        <w:t> </w:t>
      </w:r>
      <w:r>
        <w:rPr>
          <w:w w:val="105"/>
        </w:rPr>
        <w:t>raya</w:t>
      </w:r>
      <w:r>
        <w:rPr>
          <w:spacing w:val="15"/>
          <w:w w:val="105"/>
        </w:rPr>
        <w:t> </w:t>
      </w:r>
      <w:r>
        <w:rPr>
          <w:w w:val="105"/>
        </w:rPr>
        <w:t>fueron</w:t>
      </w:r>
      <w:r>
        <w:rPr>
          <w:spacing w:val="15"/>
          <w:w w:val="105"/>
        </w:rPr>
        <w:t> </w:t>
      </w:r>
      <w:r>
        <w:rPr>
          <w:w w:val="105"/>
        </w:rPr>
        <w:t>un</w:t>
      </w:r>
      <w:r>
        <w:rPr>
          <w:spacing w:val="15"/>
          <w:w w:val="105"/>
        </w:rPr>
        <w:t> </w:t>
      </w:r>
      <w:r>
        <w:rPr>
          <w:w w:val="105"/>
        </w:rPr>
        <w:t>centro</w:t>
      </w:r>
      <w:r>
        <w:rPr>
          <w:spacing w:val="15"/>
          <w:w w:val="105"/>
        </w:rPr>
        <w:t> </w:t>
      </w:r>
      <w:r>
        <w:rPr>
          <w:w w:val="105"/>
        </w:rPr>
        <w:t>de</w:t>
      </w:r>
      <w:r>
        <w:rPr>
          <w:spacing w:val="13"/>
          <w:w w:val="105"/>
        </w:rPr>
        <w:t> </w:t>
      </w:r>
      <w:r>
        <w:rPr>
          <w:w w:val="105"/>
        </w:rPr>
        <w:t>reunión</w:t>
      </w:r>
      <w:r>
        <w:rPr>
          <w:spacing w:val="14"/>
          <w:w w:val="105"/>
        </w:rPr>
        <w:t> </w:t>
      </w:r>
      <w:r>
        <w:rPr>
          <w:w w:val="105"/>
        </w:rPr>
        <w:t>y</w:t>
      </w:r>
      <w:r>
        <w:rPr>
          <w:spacing w:val="15"/>
          <w:w w:val="105"/>
        </w:rPr>
        <w:t> </w:t>
      </w:r>
      <w:r>
        <w:rPr>
          <w:w w:val="105"/>
        </w:rPr>
        <w:t>comunicación</w:t>
      </w:r>
      <w:r>
        <w:rPr>
          <w:spacing w:val="15"/>
          <w:w w:val="105"/>
        </w:rPr>
        <w:t> </w:t>
      </w:r>
      <w:r>
        <w:rPr>
          <w:w w:val="105"/>
        </w:rPr>
        <w:t>de</w:t>
      </w:r>
      <w:r>
        <w:rPr>
          <w:spacing w:val="15"/>
          <w:w w:val="105"/>
        </w:rPr>
        <w:t> </w:t>
      </w:r>
      <w:r>
        <w:rPr>
          <w:w w:val="105"/>
        </w:rPr>
        <w:t>los</w:t>
      </w:r>
      <w:r>
        <w:rPr>
          <w:spacing w:val="15"/>
          <w:w w:val="105"/>
        </w:rPr>
        <w:t> </w:t>
      </w:r>
      <w:r>
        <w:rPr>
          <w:w w:val="105"/>
        </w:rPr>
        <w:t>trabajadores</w:t>
      </w:r>
      <w:r>
        <w:rPr>
          <w:spacing w:val="14"/>
          <w:w w:val="105"/>
        </w:rPr>
        <w:t> </w:t>
      </w:r>
      <w:r>
        <w:rPr>
          <w:w w:val="105"/>
        </w:rPr>
        <w:t>de</w:t>
      </w:r>
      <w:r>
        <w:rPr>
          <w:spacing w:val="14"/>
          <w:w w:val="105"/>
        </w:rPr>
        <w:t> </w:t>
      </w:r>
      <w:r>
        <w:rPr>
          <w:w w:val="105"/>
        </w:rPr>
        <w:t>las</w:t>
      </w:r>
    </w:p>
    <w:p>
      <w:pPr>
        <w:pStyle w:val="BodyText"/>
        <w:rPr>
          <w:sz w:val="20"/>
        </w:rPr>
      </w:pPr>
    </w:p>
    <w:p>
      <w:pPr>
        <w:pStyle w:val="BodyText"/>
        <w:rPr>
          <w:sz w:val="20"/>
        </w:rPr>
      </w:pPr>
    </w:p>
    <w:p>
      <w:pPr>
        <w:pStyle w:val="BodyText"/>
        <w:spacing w:before="9"/>
        <w:rPr>
          <w:sz w:val="21"/>
        </w:rPr>
      </w:pPr>
      <w:r>
        <w:rPr/>
        <w:drawing>
          <wp:anchor distT="0" distB="0" distL="0" distR="0" allowOverlap="1" layoutInCell="1" locked="0" behindDoc="0" simplePos="0" relativeHeight="8560">
            <wp:simplePos x="0" y="0"/>
            <wp:positionH relativeFrom="page">
              <wp:posOffset>1054608</wp:posOffset>
            </wp:positionH>
            <wp:positionV relativeFrom="paragraph">
              <wp:posOffset>192717</wp:posOffset>
            </wp:positionV>
            <wp:extent cx="5104638" cy="44195"/>
            <wp:effectExtent l="0" t="0" r="0" b="0"/>
            <wp:wrapTopAndBottom/>
            <wp:docPr id="369" name="image3.png" descr=""/>
            <wp:cNvGraphicFramePr>
              <a:graphicFrameLocks noChangeAspect="1"/>
            </wp:cNvGraphicFramePr>
            <a:graphic>
              <a:graphicData uri="http://schemas.openxmlformats.org/drawingml/2006/picture">
                <pic:pic>
                  <pic:nvPicPr>
                    <pic:cNvPr id="37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- 182 -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12" w:lineRule="exact" w:before="75"/>
        <w:ind w:left="525" w:right="105"/>
        <w:jc w:val="both"/>
        <w:rPr>
          <w:sz w:val="11"/>
        </w:rPr>
      </w:pPr>
      <w:r>
        <w:rPr>
          <w:w w:val="105"/>
        </w:rPr>
        <w:t>haciendas y no solamente como algunos investigadores mencionan un lugar de lucro. Rendón señala que la tienda de raya de las haciendas es otro mito por aclarar.</w:t>
      </w:r>
      <w:r>
        <w:rPr>
          <w:w w:val="105"/>
          <w:position w:val="8"/>
          <w:sz w:val="11"/>
        </w:rPr>
        <w:t>159</w:t>
      </w:r>
    </w:p>
    <w:p>
      <w:pPr>
        <w:pStyle w:val="BodyText"/>
        <w:spacing w:before="2"/>
        <w:rPr>
          <w:sz w:val="22"/>
        </w:rPr>
      </w:pPr>
    </w:p>
    <w:p>
      <w:pPr>
        <w:pStyle w:val="BodyText"/>
        <w:spacing w:line="244" w:lineRule="auto" w:before="1"/>
        <w:ind w:left="802" w:right="104"/>
        <w:jc w:val="both"/>
      </w:pPr>
      <w:r>
        <w:rPr>
          <w:w w:val="105"/>
        </w:rPr>
        <w:t>La tienda era pues un lugar propicio para la confidencia, la convivencia, el esparcimiento</w:t>
      </w:r>
      <w:r>
        <w:rPr>
          <w:spacing w:val="-12"/>
          <w:w w:val="105"/>
        </w:rPr>
        <w:t> </w:t>
      </w:r>
      <w:r>
        <w:rPr>
          <w:w w:val="105"/>
        </w:rPr>
        <w:t>y</w:t>
      </w:r>
      <w:r>
        <w:rPr>
          <w:spacing w:val="-12"/>
          <w:w w:val="105"/>
        </w:rPr>
        <w:t> </w:t>
      </w:r>
      <w:r>
        <w:rPr>
          <w:w w:val="105"/>
        </w:rPr>
        <w:t>el</w:t>
      </w:r>
      <w:r>
        <w:rPr>
          <w:spacing w:val="-14"/>
          <w:w w:val="105"/>
        </w:rPr>
        <w:t> </w:t>
      </w:r>
      <w:r>
        <w:rPr>
          <w:w w:val="105"/>
        </w:rPr>
        <w:t>desahogo</w:t>
      </w:r>
      <w:r>
        <w:rPr>
          <w:spacing w:val="-12"/>
          <w:w w:val="105"/>
        </w:rPr>
        <w:t> </w:t>
      </w:r>
      <w:r>
        <w:rPr>
          <w:w w:val="105"/>
        </w:rPr>
        <w:t>de</w:t>
      </w:r>
      <w:r>
        <w:rPr>
          <w:spacing w:val="-12"/>
          <w:w w:val="105"/>
        </w:rPr>
        <w:t> </w:t>
      </w:r>
      <w:r>
        <w:rPr>
          <w:w w:val="105"/>
        </w:rPr>
        <w:t>los</w:t>
      </w:r>
      <w:r>
        <w:rPr>
          <w:spacing w:val="-12"/>
          <w:w w:val="105"/>
        </w:rPr>
        <w:t> </w:t>
      </w:r>
      <w:r>
        <w:rPr>
          <w:w w:val="105"/>
        </w:rPr>
        <w:t>trabajadores</w:t>
      </w:r>
      <w:r>
        <w:rPr>
          <w:spacing w:val="-14"/>
          <w:w w:val="105"/>
        </w:rPr>
        <w:t> </w:t>
      </w:r>
      <w:r>
        <w:rPr>
          <w:w w:val="105"/>
        </w:rPr>
        <w:t>de</w:t>
      </w:r>
      <w:r>
        <w:rPr>
          <w:spacing w:val="-12"/>
          <w:w w:val="105"/>
        </w:rPr>
        <w:t> </w:t>
      </w:r>
      <w:r>
        <w:rPr>
          <w:w w:val="105"/>
        </w:rPr>
        <w:t>la</w:t>
      </w:r>
      <w:r>
        <w:rPr>
          <w:spacing w:val="-12"/>
          <w:w w:val="105"/>
        </w:rPr>
        <w:t> </w:t>
      </w:r>
      <w:r>
        <w:rPr>
          <w:w w:val="105"/>
        </w:rPr>
        <w:t>hacienda,</w:t>
      </w:r>
      <w:r>
        <w:rPr>
          <w:spacing w:val="-12"/>
          <w:w w:val="105"/>
        </w:rPr>
        <w:t> </w:t>
      </w:r>
      <w:r>
        <w:rPr>
          <w:w w:val="105"/>
        </w:rPr>
        <w:t>que</w:t>
      </w:r>
      <w:r>
        <w:rPr>
          <w:spacing w:val="-12"/>
          <w:w w:val="105"/>
        </w:rPr>
        <w:t> </w:t>
      </w:r>
      <w:r>
        <w:rPr>
          <w:w w:val="105"/>
        </w:rPr>
        <w:t>difícilmente</w:t>
      </w:r>
      <w:r>
        <w:rPr>
          <w:spacing w:val="-13"/>
          <w:w w:val="105"/>
        </w:rPr>
        <w:t> </w:t>
      </w:r>
      <w:r>
        <w:rPr>
          <w:w w:val="105"/>
        </w:rPr>
        <w:t>tenían otros</w:t>
      </w:r>
      <w:r>
        <w:rPr>
          <w:spacing w:val="-6"/>
          <w:w w:val="105"/>
        </w:rPr>
        <w:t> </w:t>
      </w:r>
      <w:r>
        <w:rPr>
          <w:w w:val="105"/>
        </w:rPr>
        <w:t>lugares</w:t>
      </w:r>
      <w:r>
        <w:rPr>
          <w:spacing w:val="-3"/>
          <w:w w:val="105"/>
        </w:rPr>
        <w:t> </w:t>
      </w:r>
      <w:r>
        <w:rPr>
          <w:w w:val="105"/>
        </w:rPr>
        <w:t>y</w:t>
      </w:r>
      <w:r>
        <w:rPr>
          <w:spacing w:val="-7"/>
          <w:w w:val="105"/>
        </w:rPr>
        <w:t> </w:t>
      </w:r>
      <w:r>
        <w:rPr>
          <w:w w:val="105"/>
        </w:rPr>
        <w:t>otros</w:t>
      </w:r>
      <w:r>
        <w:rPr>
          <w:spacing w:val="-6"/>
          <w:w w:val="105"/>
        </w:rPr>
        <w:t> </w:t>
      </w:r>
      <w:r>
        <w:rPr>
          <w:w w:val="105"/>
        </w:rPr>
        <w:t>momentos</w:t>
      </w:r>
      <w:r>
        <w:rPr>
          <w:spacing w:val="-5"/>
          <w:w w:val="105"/>
        </w:rPr>
        <w:t> </w:t>
      </w:r>
      <w:r>
        <w:rPr>
          <w:w w:val="105"/>
        </w:rPr>
        <w:t>para</w:t>
      </w:r>
      <w:r>
        <w:rPr>
          <w:spacing w:val="-5"/>
          <w:w w:val="105"/>
        </w:rPr>
        <w:t> </w:t>
      </w:r>
      <w:r>
        <w:rPr>
          <w:w w:val="105"/>
        </w:rPr>
        <w:t>llevarlo</w:t>
      </w:r>
      <w:r>
        <w:rPr>
          <w:spacing w:val="-4"/>
          <w:w w:val="105"/>
        </w:rPr>
        <w:t> </w:t>
      </w:r>
      <w:r>
        <w:rPr>
          <w:w w:val="105"/>
        </w:rPr>
        <w:t>a</w:t>
      </w:r>
      <w:r>
        <w:rPr>
          <w:spacing w:val="-5"/>
          <w:w w:val="105"/>
        </w:rPr>
        <w:t> </w:t>
      </w:r>
      <w:r>
        <w:rPr>
          <w:w w:val="105"/>
        </w:rPr>
        <w:t>cabo.</w:t>
      </w:r>
      <w:r>
        <w:rPr>
          <w:spacing w:val="-6"/>
          <w:w w:val="105"/>
        </w:rPr>
        <w:t> </w:t>
      </w:r>
      <w:r>
        <w:rPr>
          <w:w w:val="105"/>
        </w:rPr>
        <w:t>Era</w:t>
      </w:r>
      <w:r>
        <w:rPr>
          <w:spacing w:val="-6"/>
          <w:w w:val="105"/>
        </w:rPr>
        <w:t> </w:t>
      </w:r>
      <w:r>
        <w:rPr>
          <w:w w:val="105"/>
        </w:rPr>
        <w:t>un</w:t>
      </w:r>
      <w:r>
        <w:rPr>
          <w:spacing w:val="-5"/>
          <w:w w:val="105"/>
        </w:rPr>
        <w:t> </w:t>
      </w:r>
      <w:r>
        <w:rPr>
          <w:w w:val="105"/>
        </w:rPr>
        <w:t>sitio</w:t>
      </w:r>
      <w:r>
        <w:rPr>
          <w:spacing w:val="-5"/>
          <w:w w:val="105"/>
        </w:rPr>
        <w:t> </w:t>
      </w:r>
      <w:r>
        <w:rPr>
          <w:w w:val="105"/>
        </w:rPr>
        <w:t>donde</w:t>
      </w:r>
      <w:r>
        <w:rPr>
          <w:spacing w:val="-6"/>
          <w:w w:val="105"/>
        </w:rPr>
        <w:t> </w:t>
      </w:r>
      <w:r>
        <w:rPr>
          <w:w w:val="105"/>
        </w:rPr>
        <w:t>el</w:t>
      </w:r>
      <w:r>
        <w:rPr>
          <w:spacing w:val="-5"/>
          <w:w w:val="105"/>
        </w:rPr>
        <w:t> </w:t>
      </w:r>
      <w:r>
        <w:rPr>
          <w:w w:val="105"/>
        </w:rPr>
        <w:t>intercambio de opiniones y el hecho de compartir y reafirmar valores sociales, intereses, creencias proporcionaba una especie de solidaridad comunitaria, de cohesión e identidad social entre los trabajadores de la hacienda. Tal vez una experiencia similar vivían sus mujeres</w:t>
      </w:r>
      <w:r>
        <w:rPr>
          <w:spacing w:val="-7"/>
          <w:w w:val="105"/>
        </w:rPr>
        <w:t> </w:t>
      </w:r>
      <w:r>
        <w:rPr>
          <w:w w:val="105"/>
        </w:rPr>
        <w:t>cuando</w:t>
      </w:r>
      <w:r>
        <w:rPr>
          <w:spacing w:val="-5"/>
          <w:w w:val="105"/>
        </w:rPr>
        <w:t> </w:t>
      </w:r>
      <w:r>
        <w:rPr>
          <w:w w:val="105"/>
        </w:rPr>
        <w:t>concurrían</w:t>
      </w:r>
      <w:r>
        <w:rPr>
          <w:spacing w:val="-5"/>
          <w:w w:val="105"/>
        </w:rPr>
        <w:t> </w:t>
      </w:r>
      <w:r>
        <w:rPr>
          <w:w w:val="105"/>
        </w:rPr>
        <w:t>en</w:t>
      </w:r>
      <w:r>
        <w:rPr>
          <w:spacing w:val="-6"/>
          <w:w w:val="105"/>
        </w:rPr>
        <w:t> </w:t>
      </w:r>
      <w:r>
        <w:rPr>
          <w:w w:val="105"/>
        </w:rPr>
        <w:t>grupos</w:t>
      </w:r>
      <w:r>
        <w:rPr>
          <w:spacing w:val="-6"/>
          <w:w w:val="105"/>
        </w:rPr>
        <w:t> </w:t>
      </w:r>
      <w:r>
        <w:rPr>
          <w:w w:val="105"/>
        </w:rPr>
        <w:t>a</w:t>
      </w:r>
      <w:r>
        <w:rPr>
          <w:spacing w:val="-5"/>
          <w:w w:val="105"/>
        </w:rPr>
        <w:t> </w:t>
      </w:r>
      <w:r>
        <w:rPr>
          <w:w w:val="105"/>
        </w:rPr>
        <w:t>asear</w:t>
      </w:r>
      <w:r>
        <w:rPr>
          <w:spacing w:val="-6"/>
          <w:w w:val="105"/>
        </w:rPr>
        <w:t> </w:t>
      </w:r>
      <w:r>
        <w:rPr>
          <w:w w:val="105"/>
        </w:rPr>
        <w:t>la</w:t>
      </w:r>
      <w:r>
        <w:rPr>
          <w:spacing w:val="-7"/>
          <w:w w:val="105"/>
        </w:rPr>
        <w:t> </w:t>
      </w:r>
      <w:r>
        <w:rPr>
          <w:w w:val="105"/>
        </w:rPr>
        <w:t>ropa</w:t>
      </w:r>
      <w:r>
        <w:rPr>
          <w:spacing w:val="-5"/>
          <w:w w:val="105"/>
        </w:rPr>
        <w:t> </w:t>
      </w:r>
      <w:r>
        <w:rPr>
          <w:w w:val="105"/>
        </w:rPr>
        <w:t>de</w:t>
      </w:r>
      <w:r>
        <w:rPr>
          <w:spacing w:val="-7"/>
          <w:w w:val="105"/>
        </w:rPr>
        <w:t> </w:t>
      </w:r>
      <w:r>
        <w:rPr>
          <w:w w:val="105"/>
        </w:rPr>
        <w:t>la</w:t>
      </w:r>
      <w:r>
        <w:rPr>
          <w:spacing w:val="-6"/>
          <w:w w:val="105"/>
        </w:rPr>
        <w:t> </w:t>
      </w:r>
      <w:r>
        <w:rPr>
          <w:w w:val="105"/>
        </w:rPr>
        <w:t>familia</w:t>
      </w:r>
      <w:r>
        <w:rPr>
          <w:spacing w:val="-5"/>
          <w:w w:val="105"/>
        </w:rPr>
        <w:t> </w:t>
      </w:r>
      <w:r>
        <w:rPr>
          <w:w w:val="105"/>
        </w:rPr>
        <w:t>en</w:t>
      </w:r>
      <w:r>
        <w:rPr>
          <w:spacing w:val="-5"/>
          <w:w w:val="105"/>
        </w:rPr>
        <w:t> </w:t>
      </w:r>
      <w:r>
        <w:rPr>
          <w:w w:val="105"/>
        </w:rPr>
        <w:t>los</w:t>
      </w:r>
      <w:r>
        <w:rPr>
          <w:spacing w:val="-6"/>
          <w:w w:val="105"/>
        </w:rPr>
        <w:t> </w:t>
      </w:r>
      <w:r>
        <w:rPr>
          <w:w w:val="105"/>
        </w:rPr>
        <w:t>lavaderos</w:t>
      </w:r>
      <w:r>
        <w:rPr>
          <w:spacing w:val="-6"/>
          <w:w w:val="105"/>
        </w:rPr>
        <w:t> </w:t>
      </w:r>
      <w:r>
        <w:rPr>
          <w:w w:val="105"/>
        </w:rPr>
        <w:t>del casco</w:t>
      </w:r>
      <w:r>
        <w:rPr>
          <w:spacing w:val="-10"/>
          <w:w w:val="105"/>
        </w:rPr>
        <w:t> </w:t>
      </w:r>
      <w:r>
        <w:rPr>
          <w:w w:val="105"/>
        </w:rPr>
        <w:t>o</w:t>
      </w:r>
      <w:r>
        <w:rPr>
          <w:spacing w:val="-10"/>
          <w:w w:val="105"/>
        </w:rPr>
        <w:t> </w:t>
      </w:r>
      <w:r>
        <w:rPr>
          <w:w w:val="105"/>
        </w:rPr>
        <w:t>a</w:t>
      </w:r>
      <w:r>
        <w:rPr>
          <w:spacing w:val="-9"/>
          <w:w w:val="105"/>
        </w:rPr>
        <w:t> </w:t>
      </w:r>
      <w:r>
        <w:rPr>
          <w:w w:val="105"/>
        </w:rPr>
        <w:t>las</w:t>
      </w:r>
      <w:r>
        <w:rPr>
          <w:spacing w:val="-9"/>
          <w:w w:val="105"/>
        </w:rPr>
        <w:t> </w:t>
      </w:r>
      <w:r>
        <w:rPr>
          <w:w w:val="105"/>
        </w:rPr>
        <w:t>orillas</w:t>
      </w:r>
      <w:r>
        <w:rPr>
          <w:spacing w:val="-10"/>
          <w:w w:val="105"/>
        </w:rPr>
        <w:t> </w:t>
      </w:r>
      <w:r>
        <w:rPr>
          <w:w w:val="105"/>
        </w:rPr>
        <w:t>del</w:t>
      </w:r>
      <w:r>
        <w:rPr>
          <w:spacing w:val="-11"/>
          <w:w w:val="105"/>
        </w:rPr>
        <w:t> </w:t>
      </w:r>
      <w:r>
        <w:rPr>
          <w:w w:val="105"/>
        </w:rPr>
        <w:t>río</w:t>
      </w:r>
      <w:r>
        <w:rPr>
          <w:w w:val="105"/>
          <w:position w:val="8"/>
          <w:sz w:val="11"/>
        </w:rPr>
        <w:t>160</w:t>
      </w:r>
      <w:r>
        <w:rPr>
          <w:w w:val="105"/>
        </w:rPr>
        <w:t>.</w:t>
      </w:r>
    </w:p>
    <w:p>
      <w:pPr>
        <w:pStyle w:val="BodyText"/>
        <w:spacing w:before="6"/>
        <w:rPr>
          <w:sz w:val="22"/>
        </w:rPr>
      </w:pPr>
    </w:p>
    <w:p>
      <w:pPr>
        <w:pStyle w:val="BodyText"/>
        <w:spacing w:line="247" w:lineRule="auto"/>
        <w:ind w:left="525" w:right="102"/>
        <w:jc w:val="both"/>
      </w:pPr>
      <w:r>
        <w:rPr>
          <w:w w:val="105"/>
        </w:rPr>
        <w:t>El transporte. Durante el siglo XIX y primera mitad del XX, el transporte individual tradicional</w:t>
      </w:r>
      <w:r>
        <w:rPr>
          <w:spacing w:val="-5"/>
          <w:w w:val="105"/>
        </w:rPr>
        <w:t> </w:t>
      </w:r>
      <w:r>
        <w:rPr>
          <w:w w:val="105"/>
        </w:rPr>
        <w:t>en</w:t>
      </w:r>
      <w:r>
        <w:rPr>
          <w:spacing w:val="-4"/>
          <w:w w:val="105"/>
        </w:rPr>
        <w:t> </w:t>
      </w:r>
      <w:r>
        <w:rPr>
          <w:w w:val="105"/>
        </w:rPr>
        <w:t>México</w:t>
      </w:r>
      <w:r>
        <w:rPr>
          <w:spacing w:val="-2"/>
          <w:w w:val="105"/>
        </w:rPr>
        <w:t> </w:t>
      </w:r>
      <w:r>
        <w:rPr>
          <w:w w:val="105"/>
        </w:rPr>
        <w:t>en</w:t>
      </w:r>
      <w:r>
        <w:rPr>
          <w:spacing w:val="-4"/>
          <w:w w:val="105"/>
        </w:rPr>
        <w:t> </w:t>
      </w:r>
      <w:r>
        <w:rPr>
          <w:w w:val="105"/>
        </w:rPr>
        <w:t>general</w:t>
      </w:r>
      <w:r>
        <w:rPr>
          <w:spacing w:val="-2"/>
          <w:w w:val="105"/>
        </w:rPr>
        <w:t> </w:t>
      </w:r>
      <w:r>
        <w:rPr>
          <w:w w:val="105"/>
        </w:rPr>
        <w:t>y</w:t>
      </w:r>
      <w:r>
        <w:rPr>
          <w:spacing w:val="-5"/>
          <w:w w:val="105"/>
        </w:rPr>
        <w:t> </w:t>
      </w:r>
      <w:r>
        <w:rPr>
          <w:w w:val="105"/>
        </w:rPr>
        <w:t>en</w:t>
      </w:r>
      <w:r>
        <w:rPr>
          <w:spacing w:val="-1"/>
          <w:w w:val="105"/>
        </w:rPr>
        <w:t> </w:t>
      </w:r>
      <w:r>
        <w:rPr>
          <w:w w:val="105"/>
        </w:rPr>
        <w:t>las</w:t>
      </w:r>
      <w:r>
        <w:rPr>
          <w:spacing w:val="-4"/>
          <w:w w:val="105"/>
        </w:rPr>
        <w:t> </w:t>
      </w:r>
      <w:r>
        <w:rPr>
          <w:w w:val="105"/>
        </w:rPr>
        <w:t>haciendas</w:t>
      </w:r>
      <w:r>
        <w:rPr>
          <w:spacing w:val="-4"/>
          <w:w w:val="105"/>
        </w:rPr>
        <w:t> </w:t>
      </w:r>
      <w:r>
        <w:rPr>
          <w:w w:val="105"/>
        </w:rPr>
        <w:t>en</w:t>
      </w:r>
      <w:r>
        <w:rPr>
          <w:spacing w:val="-4"/>
          <w:w w:val="105"/>
        </w:rPr>
        <w:t> </w:t>
      </w:r>
      <w:r>
        <w:rPr>
          <w:w w:val="105"/>
        </w:rPr>
        <w:t>particular</w:t>
      </w:r>
      <w:r>
        <w:rPr>
          <w:spacing w:val="-1"/>
          <w:w w:val="105"/>
        </w:rPr>
        <w:t> </w:t>
      </w:r>
      <w:r>
        <w:rPr>
          <w:w w:val="105"/>
        </w:rPr>
        <w:t>fue</w:t>
      </w:r>
      <w:r>
        <w:rPr>
          <w:spacing w:val="-4"/>
          <w:w w:val="105"/>
        </w:rPr>
        <w:t> </w:t>
      </w:r>
      <w:r>
        <w:rPr>
          <w:w w:val="105"/>
        </w:rPr>
        <w:t>el</w:t>
      </w:r>
      <w:r>
        <w:rPr>
          <w:spacing w:val="-4"/>
          <w:w w:val="105"/>
        </w:rPr>
        <w:t> </w:t>
      </w:r>
      <w:r>
        <w:rPr>
          <w:w w:val="105"/>
        </w:rPr>
        <w:t>caballo,</w:t>
      </w:r>
      <w:r>
        <w:rPr>
          <w:spacing w:val="-3"/>
          <w:w w:val="105"/>
        </w:rPr>
        <w:t> </w:t>
      </w:r>
      <w:r>
        <w:rPr>
          <w:w w:val="105"/>
        </w:rPr>
        <w:t>el</w:t>
      </w:r>
      <w:r>
        <w:rPr>
          <w:spacing w:val="-5"/>
          <w:w w:val="105"/>
        </w:rPr>
        <w:t> </w:t>
      </w:r>
      <w:r>
        <w:rPr>
          <w:w w:val="105"/>
        </w:rPr>
        <w:t>burro</w:t>
      </w:r>
      <w:r>
        <w:rPr>
          <w:spacing w:val="-2"/>
          <w:w w:val="105"/>
        </w:rPr>
        <w:t> </w:t>
      </w:r>
      <w:r>
        <w:rPr>
          <w:w w:val="105"/>
        </w:rPr>
        <w:t>y la mula. Los trabajadores y sus familiares usaban estos animales como medio de transporte.</w:t>
      </w:r>
    </w:p>
    <w:p>
      <w:pPr>
        <w:pStyle w:val="BodyText"/>
        <w:spacing w:before="4"/>
        <w:rPr>
          <w:sz w:val="22"/>
        </w:rPr>
      </w:pPr>
    </w:p>
    <w:p>
      <w:pPr>
        <w:pStyle w:val="BodyText"/>
        <w:spacing w:line="242" w:lineRule="auto"/>
        <w:ind w:left="525" w:right="105"/>
        <w:jc w:val="both"/>
      </w:pPr>
      <w:r>
        <w:rPr>
          <w:w w:val="105"/>
        </w:rPr>
        <w:t>Y el transporte colectivo primeramente fueron las carretas o sea carros jalados por caballos y los ferrocarriles con los que México dio un impresionante avance en las actividades económicas. Y ya en el siglo XX, el último transporte moderno en llegar a la hacienda fue el automóvil de gasolina, más difícilmente de adquirir pues al inicio solamente lo compraban las familias más ricas del país</w:t>
      </w:r>
      <w:r>
        <w:rPr>
          <w:w w:val="105"/>
          <w:position w:val="8"/>
          <w:sz w:val="11"/>
        </w:rPr>
        <w:t>161</w:t>
      </w:r>
      <w:r>
        <w:rPr>
          <w:w w:val="105"/>
        </w:rPr>
        <w:t>.</w:t>
      </w:r>
    </w:p>
    <w:p>
      <w:pPr>
        <w:pStyle w:val="BodyText"/>
        <w:spacing w:before="9"/>
        <w:rPr>
          <w:sz w:val="22"/>
        </w:rPr>
      </w:pPr>
    </w:p>
    <w:p>
      <w:pPr>
        <w:pStyle w:val="Heading4"/>
      </w:pPr>
      <w:r>
        <w:rPr>
          <w:w w:val="105"/>
        </w:rPr>
        <w:t>Alimentos y vestido</w:t>
      </w:r>
    </w:p>
    <w:p>
      <w:pPr>
        <w:pStyle w:val="BodyText"/>
        <w:spacing w:before="10"/>
        <w:rPr>
          <w:b/>
          <w:sz w:val="22"/>
        </w:rPr>
      </w:pPr>
    </w:p>
    <w:p>
      <w:pPr>
        <w:pStyle w:val="BodyText"/>
        <w:spacing w:line="242" w:lineRule="auto" w:before="1"/>
        <w:ind w:left="525" w:right="104"/>
        <w:jc w:val="both"/>
      </w:pPr>
      <w:r>
        <w:rPr>
          <w:w w:val="105"/>
        </w:rPr>
        <w:t>Los</w:t>
      </w:r>
      <w:r>
        <w:rPr>
          <w:spacing w:val="-17"/>
          <w:w w:val="105"/>
        </w:rPr>
        <w:t> </w:t>
      </w:r>
      <w:r>
        <w:rPr>
          <w:w w:val="105"/>
        </w:rPr>
        <w:t>trabajadores,</w:t>
      </w:r>
      <w:r>
        <w:rPr>
          <w:spacing w:val="-18"/>
          <w:w w:val="105"/>
        </w:rPr>
        <w:t> </w:t>
      </w:r>
      <w:r>
        <w:rPr>
          <w:w w:val="105"/>
        </w:rPr>
        <w:t>generalmente,</w:t>
      </w:r>
      <w:r>
        <w:rPr>
          <w:spacing w:val="-18"/>
          <w:w w:val="105"/>
        </w:rPr>
        <w:t> </w:t>
      </w:r>
      <w:r>
        <w:rPr>
          <w:w w:val="105"/>
        </w:rPr>
        <w:t>comían</w:t>
      </w:r>
      <w:r>
        <w:rPr>
          <w:spacing w:val="-18"/>
          <w:w w:val="105"/>
        </w:rPr>
        <w:t> </w:t>
      </w:r>
      <w:r>
        <w:rPr>
          <w:w w:val="105"/>
        </w:rPr>
        <w:t>arroz,</w:t>
      </w:r>
      <w:r>
        <w:rPr>
          <w:spacing w:val="-18"/>
          <w:w w:val="105"/>
        </w:rPr>
        <w:t> </w:t>
      </w:r>
      <w:r>
        <w:rPr>
          <w:w w:val="105"/>
        </w:rPr>
        <w:t>frijoles,</w:t>
      </w:r>
      <w:r>
        <w:rPr>
          <w:spacing w:val="-18"/>
          <w:w w:val="105"/>
        </w:rPr>
        <w:t> </w:t>
      </w:r>
      <w:r>
        <w:rPr>
          <w:w w:val="105"/>
        </w:rPr>
        <w:t>chile</w:t>
      </w:r>
      <w:r>
        <w:rPr>
          <w:spacing w:val="-17"/>
          <w:w w:val="105"/>
        </w:rPr>
        <w:t> </w:t>
      </w:r>
      <w:r>
        <w:rPr>
          <w:w w:val="105"/>
        </w:rPr>
        <w:t>y</w:t>
      </w:r>
      <w:r>
        <w:rPr>
          <w:spacing w:val="-18"/>
          <w:w w:val="105"/>
        </w:rPr>
        <w:t> </w:t>
      </w:r>
      <w:r>
        <w:rPr>
          <w:w w:val="105"/>
        </w:rPr>
        <w:t>tortilla;</w:t>
      </w:r>
      <w:r>
        <w:rPr>
          <w:spacing w:val="-17"/>
          <w:w w:val="105"/>
        </w:rPr>
        <w:t> </w:t>
      </w:r>
      <w:r>
        <w:rPr>
          <w:w w:val="105"/>
        </w:rPr>
        <w:t>complementaban</w:t>
      </w:r>
      <w:r>
        <w:rPr>
          <w:spacing w:val="-18"/>
          <w:w w:val="105"/>
        </w:rPr>
        <w:t> </w:t>
      </w:r>
      <w:r>
        <w:rPr>
          <w:w w:val="105"/>
        </w:rPr>
        <w:t>su dieta</w:t>
      </w:r>
      <w:r>
        <w:rPr>
          <w:spacing w:val="-7"/>
          <w:w w:val="105"/>
        </w:rPr>
        <w:t> </w:t>
      </w:r>
      <w:r>
        <w:rPr>
          <w:w w:val="105"/>
        </w:rPr>
        <w:t>con</w:t>
      </w:r>
      <w:r>
        <w:rPr>
          <w:spacing w:val="-7"/>
          <w:w w:val="105"/>
        </w:rPr>
        <w:t> </w:t>
      </w:r>
      <w:r>
        <w:rPr>
          <w:w w:val="105"/>
        </w:rPr>
        <w:t>algunas</w:t>
      </w:r>
      <w:r>
        <w:rPr>
          <w:spacing w:val="-7"/>
          <w:w w:val="105"/>
        </w:rPr>
        <w:t> </w:t>
      </w:r>
      <w:r>
        <w:rPr>
          <w:w w:val="105"/>
        </w:rPr>
        <w:t>plantas</w:t>
      </w:r>
      <w:r>
        <w:rPr>
          <w:spacing w:val="-6"/>
          <w:w w:val="105"/>
        </w:rPr>
        <w:t> </w:t>
      </w:r>
      <w:r>
        <w:rPr>
          <w:w w:val="105"/>
        </w:rPr>
        <w:t>de</w:t>
      </w:r>
      <w:r>
        <w:rPr>
          <w:spacing w:val="-7"/>
          <w:w w:val="105"/>
        </w:rPr>
        <w:t> </w:t>
      </w:r>
      <w:r>
        <w:rPr>
          <w:w w:val="105"/>
        </w:rPr>
        <w:t>cultivo</w:t>
      </w:r>
      <w:r>
        <w:rPr>
          <w:spacing w:val="-6"/>
          <w:w w:val="105"/>
        </w:rPr>
        <w:t> </w:t>
      </w:r>
      <w:r>
        <w:rPr>
          <w:w w:val="105"/>
        </w:rPr>
        <w:t>casero,</w:t>
      </w:r>
      <w:r>
        <w:rPr>
          <w:spacing w:val="-7"/>
          <w:w w:val="105"/>
        </w:rPr>
        <w:t> </w:t>
      </w:r>
      <w:r>
        <w:rPr>
          <w:w w:val="105"/>
        </w:rPr>
        <w:t>como</w:t>
      </w:r>
      <w:r>
        <w:rPr>
          <w:spacing w:val="-8"/>
          <w:w w:val="105"/>
        </w:rPr>
        <w:t> </w:t>
      </w:r>
      <w:r>
        <w:rPr>
          <w:w w:val="105"/>
        </w:rPr>
        <w:t>verdolaga,</w:t>
      </w:r>
      <w:r>
        <w:rPr>
          <w:spacing w:val="-7"/>
          <w:w w:val="105"/>
        </w:rPr>
        <w:t> </w:t>
      </w:r>
      <w:r>
        <w:rPr>
          <w:w w:val="105"/>
        </w:rPr>
        <w:t>huanzontle,</w:t>
      </w:r>
      <w:r>
        <w:rPr>
          <w:spacing w:val="-7"/>
          <w:w w:val="105"/>
        </w:rPr>
        <w:t> </w:t>
      </w:r>
      <w:r>
        <w:rPr>
          <w:w w:val="105"/>
        </w:rPr>
        <w:t>quelite,</w:t>
      </w:r>
      <w:r>
        <w:rPr>
          <w:spacing w:val="-8"/>
          <w:w w:val="105"/>
        </w:rPr>
        <w:t> </w:t>
      </w:r>
      <w:r>
        <w:rPr>
          <w:w w:val="105"/>
        </w:rPr>
        <w:t>nopales malba, entre otras plantas alimenticias. En algunas haciendas periódicamente se les dotaba de leche y carne. En las haciendas donde también producían pulque, recibían una ración</w:t>
      </w:r>
      <w:r>
        <w:rPr>
          <w:spacing w:val="-15"/>
          <w:w w:val="105"/>
        </w:rPr>
        <w:t> </w:t>
      </w:r>
      <w:r>
        <w:rPr>
          <w:w w:val="105"/>
        </w:rPr>
        <w:t>diaria</w:t>
      </w:r>
      <w:r>
        <w:rPr>
          <w:spacing w:val="-13"/>
          <w:w w:val="105"/>
        </w:rPr>
        <w:t> </w:t>
      </w:r>
      <w:r>
        <w:rPr>
          <w:w w:val="105"/>
        </w:rPr>
        <w:t>cuyo</w:t>
      </w:r>
      <w:r>
        <w:rPr>
          <w:spacing w:val="-15"/>
          <w:w w:val="105"/>
        </w:rPr>
        <w:t> </w:t>
      </w:r>
      <w:r>
        <w:rPr>
          <w:w w:val="105"/>
        </w:rPr>
        <w:t>volumen</w:t>
      </w:r>
      <w:r>
        <w:rPr>
          <w:spacing w:val="-15"/>
          <w:w w:val="105"/>
        </w:rPr>
        <w:t> </w:t>
      </w:r>
      <w:r>
        <w:rPr>
          <w:w w:val="105"/>
        </w:rPr>
        <w:t>variaba</w:t>
      </w:r>
      <w:r>
        <w:rPr>
          <w:spacing w:val="-15"/>
          <w:w w:val="105"/>
        </w:rPr>
        <w:t> </w:t>
      </w:r>
      <w:r>
        <w:rPr>
          <w:w w:val="105"/>
        </w:rPr>
        <w:t>de</w:t>
      </w:r>
      <w:r>
        <w:rPr>
          <w:spacing w:val="-14"/>
          <w:w w:val="105"/>
        </w:rPr>
        <w:t> </w:t>
      </w:r>
      <w:r>
        <w:rPr>
          <w:w w:val="105"/>
        </w:rPr>
        <w:t>acuerdo</w:t>
      </w:r>
      <w:r>
        <w:rPr>
          <w:spacing w:val="-15"/>
          <w:w w:val="105"/>
        </w:rPr>
        <w:t> </w:t>
      </w:r>
      <w:r>
        <w:rPr>
          <w:w w:val="105"/>
        </w:rPr>
        <w:t>al</w:t>
      </w:r>
      <w:r>
        <w:rPr>
          <w:spacing w:val="-15"/>
          <w:w w:val="105"/>
        </w:rPr>
        <w:t> </w:t>
      </w:r>
      <w:r>
        <w:rPr>
          <w:w w:val="105"/>
        </w:rPr>
        <w:t>tamaño</w:t>
      </w:r>
      <w:r>
        <w:rPr>
          <w:spacing w:val="-14"/>
          <w:w w:val="105"/>
        </w:rPr>
        <w:t> </w:t>
      </w:r>
      <w:r>
        <w:rPr>
          <w:w w:val="105"/>
        </w:rPr>
        <w:t>de</w:t>
      </w:r>
      <w:r>
        <w:rPr>
          <w:spacing w:val="-15"/>
          <w:w w:val="105"/>
        </w:rPr>
        <w:t> </w:t>
      </w:r>
      <w:r>
        <w:rPr>
          <w:w w:val="105"/>
        </w:rPr>
        <w:t>la</w:t>
      </w:r>
      <w:r>
        <w:rPr>
          <w:spacing w:val="-13"/>
          <w:w w:val="105"/>
        </w:rPr>
        <w:t> </w:t>
      </w:r>
      <w:r>
        <w:rPr>
          <w:w w:val="105"/>
        </w:rPr>
        <w:t>familia..</w:t>
      </w:r>
      <w:r>
        <w:rPr>
          <w:w w:val="105"/>
          <w:position w:val="8"/>
          <w:sz w:val="11"/>
        </w:rPr>
        <w:t>162</w:t>
      </w:r>
      <w:r>
        <w:rPr>
          <w:w w:val="105"/>
        </w:rPr>
        <w:t>.</w:t>
      </w:r>
    </w:p>
    <w:p>
      <w:pPr>
        <w:pStyle w:val="BodyText"/>
        <w:spacing w:before="8"/>
        <w:rPr>
          <w:sz w:val="22"/>
        </w:rPr>
      </w:pPr>
    </w:p>
    <w:p>
      <w:pPr>
        <w:pStyle w:val="BodyText"/>
        <w:spacing w:line="247" w:lineRule="auto"/>
        <w:ind w:left="525" w:right="102"/>
        <w:jc w:val="both"/>
      </w:pPr>
      <w:r>
        <w:rPr>
          <w:w w:val="105"/>
        </w:rPr>
        <w:t>Ya fuera un tipo u otro de bebida embriagante, en las haciendas se consumía en cantidades considerables. Los días de fiesta era para todos los trabajadores de las haciendas una muy buena oportunidad para beber dosis mayores de las habituales. Algunos propietarios de las fincas referidas señalaban que: existía una alta inclinación de los peones a embriagarse y a flojear.</w:t>
      </w:r>
    </w:p>
    <w:p>
      <w:pPr>
        <w:pStyle w:val="BodyText"/>
        <w:spacing w:before="5"/>
        <w:rPr>
          <w:sz w:val="22"/>
        </w:rPr>
      </w:pPr>
    </w:p>
    <w:p>
      <w:pPr>
        <w:pStyle w:val="BodyText"/>
        <w:spacing w:line="247" w:lineRule="auto" w:before="1"/>
        <w:ind w:left="525" w:right="103"/>
        <w:jc w:val="both"/>
      </w:pPr>
      <w:r>
        <w:rPr>
          <w:w w:val="105"/>
        </w:rPr>
        <w:t>Varias haciendas y ranchos del municipio de Toluca contaban con una pulquería, lugar al que</w:t>
      </w:r>
      <w:r>
        <w:rPr>
          <w:spacing w:val="-7"/>
          <w:w w:val="105"/>
        </w:rPr>
        <w:t> </w:t>
      </w:r>
      <w:r>
        <w:rPr>
          <w:w w:val="105"/>
        </w:rPr>
        <w:t>acudían</w:t>
      </w:r>
      <w:r>
        <w:rPr>
          <w:spacing w:val="-6"/>
          <w:w w:val="105"/>
        </w:rPr>
        <w:t> </w:t>
      </w:r>
      <w:r>
        <w:rPr>
          <w:w w:val="105"/>
        </w:rPr>
        <w:t>algunos</w:t>
      </w:r>
      <w:r>
        <w:rPr>
          <w:spacing w:val="-7"/>
          <w:w w:val="105"/>
        </w:rPr>
        <w:t> </w:t>
      </w:r>
      <w:r>
        <w:rPr>
          <w:w w:val="105"/>
        </w:rPr>
        <w:t>trabajadores</w:t>
      </w:r>
      <w:r>
        <w:rPr>
          <w:spacing w:val="-6"/>
          <w:w w:val="105"/>
        </w:rPr>
        <w:t> </w:t>
      </w:r>
      <w:r>
        <w:rPr>
          <w:w w:val="105"/>
        </w:rPr>
        <w:t>al</w:t>
      </w:r>
      <w:r>
        <w:rPr>
          <w:spacing w:val="-7"/>
          <w:w w:val="105"/>
        </w:rPr>
        <w:t> </w:t>
      </w:r>
      <w:r>
        <w:rPr>
          <w:w w:val="105"/>
        </w:rPr>
        <w:t>terminar</w:t>
      </w:r>
      <w:r>
        <w:rPr>
          <w:spacing w:val="-6"/>
          <w:w w:val="105"/>
        </w:rPr>
        <w:t> </w:t>
      </w:r>
      <w:r>
        <w:rPr>
          <w:w w:val="105"/>
        </w:rPr>
        <w:t>sus</w:t>
      </w:r>
      <w:r>
        <w:rPr>
          <w:spacing w:val="-6"/>
          <w:w w:val="105"/>
        </w:rPr>
        <w:t> </w:t>
      </w:r>
      <w:r>
        <w:rPr>
          <w:w w:val="105"/>
        </w:rPr>
        <w:t>labores.</w:t>
      </w:r>
      <w:r>
        <w:rPr>
          <w:spacing w:val="-7"/>
          <w:w w:val="105"/>
        </w:rPr>
        <w:t> </w:t>
      </w:r>
      <w:r>
        <w:rPr>
          <w:w w:val="105"/>
        </w:rPr>
        <w:t>Era</w:t>
      </w:r>
      <w:r>
        <w:rPr>
          <w:spacing w:val="-6"/>
          <w:w w:val="105"/>
        </w:rPr>
        <w:t> </w:t>
      </w:r>
      <w:r>
        <w:rPr>
          <w:w w:val="105"/>
        </w:rPr>
        <w:t>el</w:t>
      </w:r>
      <w:r>
        <w:rPr>
          <w:spacing w:val="-6"/>
          <w:w w:val="105"/>
        </w:rPr>
        <w:t> </w:t>
      </w:r>
      <w:r>
        <w:rPr>
          <w:w w:val="105"/>
        </w:rPr>
        <w:t>lugar</w:t>
      </w:r>
      <w:r>
        <w:rPr>
          <w:spacing w:val="-7"/>
          <w:w w:val="105"/>
        </w:rPr>
        <w:t> </w:t>
      </w:r>
      <w:r>
        <w:rPr>
          <w:w w:val="105"/>
        </w:rPr>
        <w:t>privilegiado</w:t>
      </w:r>
      <w:r>
        <w:rPr>
          <w:spacing w:val="-6"/>
          <w:w w:val="105"/>
        </w:rPr>
        <w:t> </w:t>
      </w:r>
      <w:r>
        <w:rPr>
          <w:w w:val="105"/>
        </w:rPr>
        <w:t>por</w:t>
      </w:r>
      <w:r>
        <w:rPr>
          <w:spacing w:val="-7"/>
          <w:w w:val="105"/>
        </w:rPr>
        <w:t> </w:t>
      </w:r>
      <w:r>
        <w:rPr>
          <w:w w:val="105"/>
        </w:rPr>
        <w:t>los trabajadores que les agradaba tomar y hacer amigos pero en muchas ocasiones también hacían enemigos. Uno de los pasatiempos de los trabajadores, al término de su jornada laboral,</w:t>
      </w:r>
      <w:r>
        <w:rPr>
          <w:spacing w:val="-12"/>
          <w:w w:val="105"/>
        </w:rPr>
        <w:t> </w:t>
      </w:r>
      <w:r>
        <w:rPr>
          <w:w w:val="105"/>
        </w:rPr>
        <w:t>era</w:t>
      </w:r>
      <w:r>
        <w:rPr>
          <w:spacing w:val="-12"/>
          <w:w w:val="105"/>
        </w:rPr>
        <w:t> </w:t>
      </w:r>
      <w:r>
        <w:rPr>
          <w:w w:val="105"/>
        </w:rPr>
        <w:t>asistir</w:t>
      </w:r>
      <w:r>
        <w:rPr>
          <w:spacing w:val="-11"/>
          <w:w w:val="105"/>
        </w:rPr>
        <w:t> </w:t>
      </w:r>
      <w:r>
        <w:rPr>
          <w:w w:val="105"/>
        </w:rPr>
        <w:t>a</w:t>
      </w:r>
      <w:r>
        <w:rPr>
          <w:spacing w:val="-11"/>
          <w:w w:val="105"/>
        </w:rPr>
        <w:t> </w:t>
      </w:r>
      <w:r>
        <w:rPr>
          <w:w w:val="105"/>
        </w:rPr>
        <w:t>la</w:t>
      </w:r>
      <w:r>
        <w:rPr>
          <w:spacing w:val="-13"/>
          <w:w w:val="105"/>
        </w:rPr>
        <w:t> </w:t>
      </w:r>
      <w:r>
        <w:rPr>
          <w:w w:val="105"/>
        </w:rPr>
        <w:t>pulquería</w:t>
      </w:r>
      <w:r>
        <w:rPr>
          <w:spacing w:val="-11"/>
          <w:w w:val="105"/>
        </w:rPr>
        <w:t> </w:t>
      </w:r>
      <w:r>
        <w:rPr>
          <w:w w:val="105"/>
        </w:rPr>
        <w:t>de</w:t>
      </w:r>
      <w:r>
        <w:rPr>
          <w:spacing w:val="-12"/>
          <w:w w:val="105"/>
        </w:rPr>
        <w:t> </w:t>
      </w:r>
      <w:r>
        <w:rPr>
          <w:w w:val="105"/>
        </w:rPr>
        <w:t>la</w:t>
      </w:r>
      <w:r>
        <w:rPr>
          <w:spacing w:val="-10"/>
          <w:w w:val="105"/>
        </w:rPr>
        <w:t> </w:t>
      </w:r>
      <w:r>
        <w:rPr>
          <w:w w:val="105"/>
        </w:rPr>
        <w:t>misma</w:t>
      </w:r>
      <w:r>
        <w:rPr>
          <w:spacing w:val="-11"/>
          <w:w w:val="105"/>
        </w:rPr>
        <w:t> </w:t>
      </w:r>
      <w:r>
        <w:rPr>
          <w:w w:val="105"/>
        </w:rPr>
        <w:t>hacienda</w:t>
      </w:r>
      <w:r>
        <w:rPr>
          <w:spacing w:val="-11"/>
          <w:w w:val="105"/>
        </w:rPr>
        <w:t> </w:t>
      </w:r>
      <w:r>
        <w:rPr>
          <w:w w:val="105"/>
        </w:rPr>
        <w:t>o</w:t>
      </w:r>
      <w:r>
        <w:rPr>
          <w:spacing w:val="-11"/>
          <w:w w:val="105"/>
        </w:rPr>
        <w:t> </w:t>
      </w:r>
      <w:r>
        <w:rPr>
          <w:w w:val="105"/>
        </w:rPr>
        <w:t>a</w:t>
      </w:r>
      <w:r>
        <w:rPr>
          <w:spacing w:val="-12"/>
          <w:w w:val="105"/>
        </w:rPr>
        <w:t> </w:t>
      </w:r>
      <w:r>
        <w:rPr>
          <w:w w:val="105"/>
        </w:rPr>
        <w:t>las</w:t>
      </w:r>
      <w:r>
        <w:rPr>
          <w:spacing w:val="-11"/>
          <w:w w:val="105"/>
        </w:rPr>
        <w:t> </w:t>
      </w:r>
      <w:r>
        <w:rPr>
          <w:w w:val="105"/>
        </w:rPr>
        <w:t>más</w:t>
      </w:r>
      <w:r>
        <w:rPr>
          <w:spacing w:val="-13"/>
          <w:w w:val="105"/>
        </w:rPr>
        <w:t> </w:t>
      </w:r>
      <w:r>
        <w:rPr>
          <w:w w:val="105"/>
        </w:rPr>
        <w:t>cercanas.</w:t>
      </w:r>
    </w:p>
    <w:p>
      <w:pPr>
        <w:pStyle w:val="BodyText"/>
        <w:spacing w:before="4"/>
        <w:rPr>
          <w:sz w:val="22"/>
        </w:rPr>
      </w:pPr>
    </w:p>
    <w:p>
      <w:pPr>
        <w:pStyle w:val="BodyText"/>
        <w:spacing w:line="247" w:lineRule="auto"/>
        <w:ind w:left="525" w:right="102"/>
        <w:jc w:val="both"/>
      </w:pPr>
      <w:r>
        <w:rPr>
          <w:w w:val="105"/>
        </w:rPr>
        <w:t>Vestido. La forma de vestirse dependía de las costumbres de cada región, al nivel económico y social de los grupos y a la diversidad de la ropa. En el campo, lo que le da color y esa diversidad son los atuendos tradicionales de las comunidades indígenas, las cuales pertenecen a diversos grupos étnicos. Los trajes de faena que usaban los mayordomos,</w:t>
      </w:r>
      <w:r>
        <w:rPr>
          <w:spacing w:val="-14"/>
          <w:w w:val="105"/>
        </w:rPr>
        <w:t> </w:t>
      </w:r>
      <w:r>
        <w:rPr>
          <w:w w:val="105"/>
        </w:rPr>
        <w:t>administradores,</w:t>
      </w:r>
      <w:r>
        <w:rPr>
          <w:spacing w:val="-14"/>
          <w:w w:val="105"/>
        </w:rPr>
        <w:t> </w:t>
      </w:r>
      <w:r>
        <w:rPr>
          <w:w w:val="105"/>
        </w:rPr>
        <w:t>vaqueros,</w:t>
      </w:r>
      <w:r>
        <w:rPr>
          <w:spacing w:val="-15"/>
          <w:w w:val="105"/>
        </w:rPr>
        <w:t> </w:t>
      </w:r>
      <w:r>
        <w:rPr>
          <w:w w:val="105"/>
        </w:rPr>
        <w:t>y</w:t>
      </w:r>
      <w:r>
        <w:rPr>
          <w:spacing w:val="-15"/>
          <w:w w:val="105"/>
        </w:rPr>
        <w:t> </w:t>
      </w:r>
      <w:r>
        <w:rPr>
          <w:w w:val="105"/>
        </w:rPr>
        <w:t>demás</w:t>
      </w:r>
      <w:r>
        <w:rPr>
          <w:spacing w:val="-12"/>
          <w:w w:val="105"/>
        </w:rPr>
        <w:t> </w:t>
      </w:r>
      <w:r>
        <w:rPr>
          <w:w w:val="105"/>
        </w:rPr>
        <w:t>empleados</w:t>
      </w:r>
      <w:r>
        <w:rPr>
          <w:spacing w:val="-13"/>
          <w:w w:val="105"/>
        </w:rPr>
        <w:t> </w:t>
      </w:r>
      <w:r>
        <w:rPr>
          <w:w w:val="105"/>
        </w:rPr>
        <w:t>de</w:t>
      </w:r>
      <w:r>
        <w:rPr>
          <w:spacing w:val="-14"/>
          <w:w w:val="105"/>
        </w:rPr>
        <w:t> </w:t>
      </w:r>
      <w:r>
        <w:rPr>
          <w:w w:val="105"/>
        </w:rPr>
        <w:t>alto</w:t>
      </w:r>
      <w:r>
        <w:rPr>
          <w:spacing w:val="-13"/>
          <w:w w:val="105"/>
        </w:rPr>
        <w:t> </w:t>
      </w:r>
      <w:r>
        <w:rPr>
          <w:w w:val="105"/>
        </w:rPr>
        <w:t>rango</w:t>
      </w:r>
      <w:r>
        <w:rPr>
          <w:spacing w:val="-14"/>
          <w:w w:val="105"/>
        </w:rPr>
        <w:t> </w:t>
      </w:r>
      <w:r>
        <w:rPr>
          <w:w w:val="105"/>
        </w:rPr>
        <w:t>y</w:t>
      </w:r>
      <w:r>
        <w:rPr>
          <w:spacing w:val="-14"/>
          <w:w w:val="105"/>
        </w:rPr>
        <w:t> </w:t>
      </w:r>
      <w:r>
        <w:rPr>
          <w:w w:val="105"/>
        </w:rPr>
        <w:t>desde</w:t>
      </w:r>
      <w:r>
        <w:rPr>
          <w:spacing w:val="-13"/>
          <w:w w:val="105"/>
        </w:rPr>
        <w:t> </w:t>
      </w:r>
      <w:r>
        <w:rPr>
          <w:w w:val="105"/>
        </w:rPr>
        <w:t>luego</w:t>
      </w:r>
    </w:p>
    <w:p>
      <w:pPr>
        <w:pStyle w:val="BodyText"/>
        <w:spacing w:before="8"/>
        <w:rPr>
          <w:sz w:val="8"/>
        </w:rPr>
      </w:pPr>
      <w:r>
        <w:rPr/>
        <w:pict>
          <v:line style="position:absolute;mso-position-horizontal-relative:page;mso-position-vertical-relative:paragraph;z-index:8584;mso-wrap-distance-left:0;mso-wrap-distance-right:0" from="110.279999pt,7.473228pt" to="250.319999pt,7.473228pt" stroked="true" strokeweight=".42pt" strokecolor="#000000">
            <w10:wrap type="topAndBottom"/>
          </v:line>
        </w:pict>
      </w:r>
    </w:p>
    <w:p>
      <w:pPr>
        <w:spacing w:line="249" w:lineRule="auto" w:before="55"/>
        <w:ind w:left="525" w:right="105" w:firstLine="0"/>
        <w:jc w:val="both"/>
        <w:rPr>
          <w:sz w:val="15"/>
        </w:rPr>
      </w:pPr>
      <w:r>
        <w:rPr>
          <w:w w:val="105"/>
          <w:position w:val="7"/>
          <w:sz w:val="9"/>
        </w:rPr>
        <w:t>159</w:t>
      </w:r>
      <w:r>
        <w:rPr>
          <w:w w:val="105"/>
          <w:sz w:val="15"/>
        </w:rPr>
        <w:t>Ricardo Rendón Garcini, “Aportación al estudio de las relaciones económico-morales entre hacendados y trabajadores. El caso de las haciendas pulqueras en Tlaxcala” pp.89-90 en Herbert J. Nikel</w:t>
      </w:r>
      <w:r>
        <w:rPr>
          <w:spacing w:val="-6"/>
          <w:w w:val="105"/>
          <w:sz w:val="15"/>
        </w:rPr>
        <w:t> </w:t>
      </w:r>
      <w:r>
        <w:rPr>
          <w:w w:val="105"/>
          <w:sz w:val="15"/>
        </w:rPr>
        <w:t>(editor),</w:t>
      </w:r>
      <w:r>
        <w:rPr>
          <w:spacing w:val="-6"/>
          <w:w w:val="105"/>
          <w:sz w:val="15"/>
        </w:rPr>
        <w:t> </w:t>
      </w:r>
      <w:r>
        <w:rPr>
          <w:i/>
          <w:w w:val="105"/>
          <w:sz w:val="15"/>
        </w:rPr>
        <w:t>Paternalismo</w:t>
      </w:r>
      <w:r>
        <w:rPr>
          <w:i/>
          <w:spacing w:val="-6"/>
          <w:w w:val="105"/>
          <w:sz w:val="15"/>
        </w:rPr>
        <w:t> </w:t>
      </w:r>
      <w:r>
        <w:rPr>
          <w:i/>
          <w:w w:val="105"/>
          <w:sz w:val="15"/>
        </w:rPr>
        <w:t>y</w:t>
      </w:r>
      <w:r>
        <w:rPr>
          <w:i/>
          <w:spacing w:val="-7"/>
          <w:w w:val="105"/>
          <w:sz w:val="15"/>
        </w:rPr>
        <w:t> </w:t>
      </w:r>
      <w:r>
        <w:rPr>
          <w:i/>
          <w:w w:val="105"/>
          <w:sz w:val="15"/>
        </w:rPr>
        <w:t>economía</w:t>
      </w:r>
      <w:r>
        <w:rPr>
          <w:i/>
          <w:spacing w:val="-8"/>
          <w:w w:val="105"/>
          <w:sz w:val="15"/>
        </w:rPr>
        <w:t> </w:t>
      </w:r>
      <w:r>
        <w:rPr>
          <w:i/>
          <w:w w:val="105"/>
          <w:sz w:val="15"/>
        </w:rPr>
        <w:t>moral</w:t>
      </w:r>
      <w:r>
        <w:rPr>
          <w:i/>
          <w:spacing w:val="-8"/>
          <w:w w:val="105"/>
          <w:sz w:val="15"/>
        </w:rPr>
        <w:t> </w:t>
      </w:r>
      <w:r>
        <w:rPr>
          <w:i/>
          <w:w w:val="105"/>
          <w:sz w:val="15"/>
        </w:rPr>
        <w:t>en</w:t>
      </w:r>
      <w:r>
        <w:rPr>
          <w:i/>
          <w:spacing w:val="-7"/>
          <w:w w:val="105"/>
          <w:sz w:val="15"/>
        </w:rPr>
        <w:t> </w:t>
      </w:r>
      <w:r>
        <w:rPr>
          <w:i/>
          <w:w w:val="105"/>
          <w:sz w:val="15"/>
        </w:rPr>
        <w:t>las</w:t>
      </w:r>
      <w:r>
        <w:rPr>
          <w:i/>
          <w:spacing w:val="-6"/>
          <w:w w:val="105"/>
          <w:sz w:val="15"/>
        </w:rPr>
        <w:t> </w:t>
      </w:r>
      <w:r>
        <w:rPr>
          <w:i/>
          <w:w w:val="105"/>
          <w:sz w:val="15"/>
        </w:rPr>
        <w:t>haciendas</w:t>
      </w:r>
      <w:r>
        <w:rPr>
          <w:i/>
          <w:spacing w:val="-7"/>
          <w:w w:val="105"/>
          <w:sz w:val="15"/>
        </w:rPr>
        <w:t> </w:t>
      </w:r>
      <w:r>
        <w:rPr>
          <w:i/>
          <w:w w:val="105"/>
          <w:sz w:val="15"/>
        </w:rPr>
        <w:t>mexicanas</w:t>
      </w:r>
      <w:r>
        <w:rPr>
          <w:i/>
          <w:spacing w:val="-7"/>
          <w:w w:val="105"/>
          <w:sz w:val="15"/>
        </w:rPr>
        <w:t> </w:t>
      </w:r>
      <w:r>
        <w:rPr>
          <w:i/>
          <w:w w:val="105"/>
          <w:sz w:val="15"/>
        </w:rPr>
        <w:t>del</w:t>
      </w:r>
      <w:r>
        <w:rPr>
          <w:i/>
          <w:spacing w:val="-7"/>
          <w:w w:val="105"/>
          <w:sz w:val="15"/>
        </w:rPr>
        <w:t> </w:t>
      </w:r>
      <w:r>
        <w:rPr>
          <w:i/>
          <w:w w:val="105"/>
          <w:sz w:val="15"/>
        </w:rPr>
        <w:t>porfiriato,</w:t>
      </w:r>
      <w:r>
        <w:rPr>
          <w:i/>
          <w:spacing w:val="-8"/>
          <w:w w:val="105"/>
          <w:sz w:val="15"/>
        </w:rPr>
        <w:t> </w:t>
      </w:r>
      <w:r>
        <w:rPr>
          <w:w w:val="105"/>
          <w:sz w:val="15"/>
        </w:rPr>
        <w:t>México,</w:t>
      </w:r>
      <w:r>
        <w:rPr>
          <w:spacing w:val="-6"/>
          <w:w w:val="105"/>
          <w:sz w:val="15"/>
        </w:rPr>
        <w:t> </w:t>
      </w:r>
      <w:r>
        <w:rPr>
          <w:w w:val="105"/>
          <w:sz w:val="15"/>
        </w:rPr>
        <w:t>UIA, 1989.</w:t>
      </w:r>
    </w:p>
    <w:p>
      <w:pPr>
        <w:spacing w:line="181" w:lineRule="exact" w:before="0"/>
        <w:ind w:left="525" w:right="0" w:firstLine="0"/>
        <w:jc w:val="both"/>
        <w:rPr>
          <w:sz w:val="15"/>
        </w:rPr>
      </w:pPr>
      <w:r>
        <w:rPr>
          <w:w w:val="105"/>
          <w:position w:val="7"/>
          <w:sz w:val="9"/>
        </w:rPr>
        <w:t>160</w:t>
      </w:r>
      <w:r>
        <w:rPr>
          <w:w w:val="105"/>
          <w:sz w:val="15"/>
        </w:rPr>
        <w:t>Rendón, </w:t>
      </w:r>
      <w:r>
        <w:rPr>
          <w:i/>
          <w:w w:val="105"/>
          <w:sz w:val="15"/>
        </w:rPr>
        <w:t>Vida cotidiana </w:t>
      </w:r>
      <w:r>
        <w:rPr>
          <w:w w:val="105"/>
          <w:sz w:val="15"/>
        </w:rPr>
        <w:t>Op. cit, pp. 47 y 49.</w:t>
      </w:r>
    </w:p>
    <w:p>
      <w:pPr>
        <w:spacing w:line="189" w:lineRule="exact" w:before="0"/>
        <w:ind w:left="525" w:right="0" w:firstLine="0"/>
        <w:jc w:val="both"/>
        <w:rPr>
          <w:sz w:val="15"/>
        </w:rPr>
      </w:pPr>
      <w:r>
        <w:rPr>
          <w:w w:val="105"/>
          <w:position w:val="7"/>
          <w:sz w:val="9"/>
        </w:rPr>
        <w:t>161 </w:t>
      </w:r>
      <w:r>
        <w:rPr>
          <w:i/>
          <w:w w:val="105"/>
          <w:sz w:val="15"/>
        </w:rPr>
        <w:t>Ibidem</w:t>
      </w:r>
      <w:r>
        <w:rPr>
          <w:w w:val="105"/>
          <w:sz w:val="15"/>
        </w:rPr>
        <w:t>, pp. 181-183.</w:t>
      </w:r>
    </w:p>
    <w:p>
      <w:pPr>
        <w:spacing w:line="191" w:lineRule="exact" w:before="0"/>
        <w:ind w:left="525" w:right="0" w:firstLine="0"/>
        <w:jc w:val="both"/>
        <w:rPr>
          <w:sz w:val="15"/>
        </w:rPr>
      </w:pPr>
      <w:r>
        <w:rPr>
          <w:w w:val="105"/>
          <w:position w:val="7"/>
          <w:sz w:val="9"/>
        </w:rPr>
        <w:t>162 </w:t>
      </w:r>
      <w:r>
        <w:rPr>
          <w:i/>
          <w:w w:val="105"/>
          <w:sz w:val="15"/>
        </w:rPr>
        <w:t>Ibidem</w:t>
      </w:r>
      <w:r>
        <w:rPr>
          <w:w w:val="105"/>
          <w:sz w:val="15"/>
        </w:rPr>
        <w:t>, p. 272</w:t>
      </w:r>
    </w:p>
    <w:p>
      <w:pPr>
        <w:pStyle w:val="BodyText"/>
        <w:spacing w:before="3"/>
        <w:rPr>
          <w:sz w:val="13"/>
        </w:rPr>
      </w:pPr>
      <w:r>
        <w:rPr/>
        <w:drawing>
          <wp:anchor distT="0" distB="0" distL="0" distR="0" allowOverlap="1" layoutInCell="1" locked="0" behindDoc="0" simplePos="0" relativeHeight="8608">
            <wp:simplePos x="0" y="0"/>
            <wp:positionH relativeFrom="page">
              <wp:posOffset>1400555</wp:posOffset>
            </wp:positionH>
            <wp:positionV relativeFrom="paragraph">
              <wp:posOffset>127071</wp:posOffset>
            </wp:positionV>
            <wp:extent cx="5109210" cy="43434"/>
            <wp:effectExtent l="0" t="0" r="0" b="0"/>
            <wp:wrapTopAndBottom/>
            <wp:docPr id="371" name="image19.png" descr=""/>
            <wp:cNvGraphicFramePr>
              <a:graphicFrameLocks noChangeAspect="1"/>
            </wp:cNvGraphicFramePr>
            <a:graphic>
              <a:graphicData uri="http://schemas.openxmlformats.org/drawingml/2006/picture">
                <pic:pic>
                  <pic:nvPicPr>
                    <pic:cNvPr id="372"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- 183 -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4" w:lineRule="auto" w:before="74"/>
        <w:ind w:left="114" w:right="514"/>
        <w:jc w:val="both"/>
      </w:pPr>
      <w:r>
        <w:rPr>
          <w:w w:val="105"/>
        </w:rPr>
        <w:t>los propietarios de la región central del país, a partir del siglo XIX, dieron origen al atuendo que tipifica al charro mexicano. Conforme se descendía en la escala social, lógicamente la ropa de la gente se hacía más sencilla y escasa. El vestuario del peón es pobre: camisa y calzón de manta, huaraches, sombrero, gabán etc. Los peones obtenían su ropa a través de tres formas: cuando el hacendado se las regalaba una vez al año, cuando la compraban en la tienda de la hacienda o del pueblo, o cuando ellos mismos la elaboraban. Las mujeres usan falda y camisa corta muy sencilla o si pertenecían a grupo étnico vestían a la usanza tradicional</w:t>
      </w:r>
      <w:r>
        <w:rPr>
          <w:w w:val="105"/>
          <w:position w:val="8"/>
          <w:sz w:val="11"/>
        </w:rPr>
        <w:t>163</w:t>
      </w:r>
      <w:r>
        <w:rPr>
          <w:w w:val="105"/>
        </w:rPr>
        <w:t>.</w:t>
      </w:r>
    </w:p>
    <w:p>
      <w:pPr>
        <w:pStyle w:val="BodyText"/>
        <w:spacing w:before="5"/>
        <w:rPr>
          <w:sz w:val="22"/>
        </w:rPr>
      </w:pPr>
    </w:p>
    <w:p>
      <w:pPr>
        <w:pStyle w:val="BodyText"/>
        <w:ind w:left="114" w:right="515"/>
        <w:jc w:val="both"/>
        <w:rPr>
          <w:sz w:val="11"/>
        </w:rPr>
      </w:pPr>
      <w:r>
        <w:rPr>
          <w:w w:val="105"/>
        </w:rPr>
        <w:t>Respecto</w:t>
      </w:r>
      <w:r>
        <w:rPr>
          <w:spacing w:val="-11"/>
          <w:w w:val="105"/>
        </w:rPr>
        <w:t> </w:t>
      </w:r>
      <w:r>
        <w:rPr>
          <w:w w:val="105"/>
        </w:rPr>
        <w:t>a</w:t>
      </w:r>
      <w:r>
        <w:rPr>
          <w:spacing w:val="-11"/>
          <w:w w:val="105"/>
        </w:rPr>
        <w:t> </w:t>
      </w:r>
      <w:r>
        <w:rPr>
          <w:w w:val="105"/>
        </w:rPr>
        <w:t>las</w:t>
      </w:r>
      <w:r>
        <w:rPr>
          <w:spacing w:val="-11"/>
          <w:w w:val="105"/>
        </w:rPr>
        <w:t> </w:t>
      </w:r>
      <w:r>
        <w:rPr>
          <w:w w:val="105"/>
        </w:rPr>
        <w:t>actitudes</w:t>
      </w:r>
      <w:r>
        <w:rPr>
          <w:spacing w:val="-13"/>
          <w:w w:val="105"/>
        </w:rPr>
        <w:t> </w:t>
      </w:r>
      <w:r>
        <w:rPr>
          <w:w w:val="105"/>
        </w:rPr>
        <w:t>de</w:t>
      </w:r>
      <w:r>
        <w:rPr>
          <w:spacing w:val="-13"/>
          <w:w w:val="105"/>
        </w:rPr>
        <w:t> </w:t>
      </w:r>
      <w:r>
        <w:rPr>
          <w:w w:val="105"/>
        </w:rPr>
        <w:t>los</w:t>
      </w:r>
      <w:r>
        <w:rPr>
          <w:spacing w:val="-11"/>
          <w:w w:val="105"/>
        </w:rPr>
        <w:t> </w:t>
      </w:r>
      <w:r>
        <w:rPr>
          <w:w w:val="105"/>
        </w:rPr>
        <w:t>trabajadores</w:t>
      </w:r>
      <w:r>
        <w:rPr>
          <w:spacing w:val="-12"/>
          <w:w w:val="105"/>
        </w:rPr>
        <w:t> </w:t>
      </w:r>
      <w:r>
        <w:rPr>
          <w:w w:val="105"/>
        </w:rPr>
        <w:t>en</w:t>
      </w:r>
      <w:r>
        <w:rPr>
          <w:spacing w:val="-12"/>
          <w:w w:val="105"/>
        </w:rPr>
        <w:t> </w:t>
      </w:r>
      <w:r>
        <w:rPr>
          <w:w w:val="105"/>
        </w:rPr>
        <w:t>su</w:t>
      </w:r>
      <w:r>
        <w:rPr>
          <w:spacing w:val="-11"/>
          <w:w w:val="105"/>
        </w:rPr>
        <w:t> </w:t>
      </w:r>
      <w:r>
        <w:rPr>
          <w:w w:val="105"/>
        </w:rPr>
        <w:t>vida</w:t>
      </w:r>
      <w:r>
        <w:rPr>
          <w:spacing w:val="-12"/>
          <w:w w:val="105"/>
        </w:rPr>
        <w:t> </w:t>
      </w:r>
      <w:r>
        <w:rPr>
          <w:w w:val="105"/>
        </w:rPr>
        <w:t>cotidiana</w:t>
      </w:r>
      <w:r>
        <w:rPr>
          <w:spacing w:val="-12"/>
          <w:w w:val="105"/>
        </w:rPr>
        <w:t> </w:t>
      </w:r>
      <w:r>
        <w:rPr>
          <w:w w:val="105"/>
        </w:rPr>
        <w:t>se</w:t>
      </w:r>
      <w:r>
        <w:rPr>
          <w:spacing w:val="-13"/>
          <w:w w:val="105"/>
        </w:rPr>
        <w:t> </w:t>
      </w:r>
      <w:r>
        <w:rPr>
          <w:w w:val="105"/>
        </w:rPr>
        <w:t>dan</w:t>
      </w:r>
      <w:r>
        <w:rPr>
          <w:spacing w:val="-11"/>
          <w:w w:val="105"/>
        </w:rPr>
        <w:t> </w:t>
      </w:r>
      <w:r>
        <w:rPr>
          <w:w w:val="105"/>
        </w:rPr>
        <w:t>algunas</w:t>
      </w:r>
      <w:r>
        <w:rPr>
          <w:spacing w:val="-12"/>
          <w:w w:val="105"/>
        </w:rPr>
        <w:t> </w:t>
      </w:r>
      <w:r>
        <w:rPr>
          <w:w w:val="105"/>
        </w:rPr>
        <w:t>ejemplos: Felipe</w:t>
      </w:r>
      <w:r>
        <w:rPr>
          <w:spacing w:val="-7"/>
          <w:w w:val="105"/>
        </w:rPr>
        <w:t> </w:t>
      </w:r>
      <w:r>
        <w:rPr>
          <w:w w:val="105"/>
        </w:rPr>
        <w:t>José,</w:t>
      </w:r>
      <w:r>
        <w:rPr>
          <w:spacing w:val="-5"/>
          <w:w w:val="105"/>
        </w:rPr>
        <w:t> </w:t>
      </w:r>
      <w:r>
        <w:rPr>
          <w:w w:val="105"/>
        </w:rPr>
        <w:t>gañan</w:t>
      </w:r>
      <w:r>
        <w:rPr>
          <w:spacing w:val="-7"/>
          <w:w w:val="105"/>
        </w:rPr>
        <w:t> </w:t>
      </w:r>
      <w:r>
        <w:rPr>
          <w:w w:val="105"/>
        </w:rPr>
        <w:t>de</w:t>
      </w:r>
      <w:r>
        <w:rPr>
          <w:spacing w:val="-7"/>
          <w:w w:val="105"/>
        </w:rPr>
        <w:t> </w:t>
      </w:r>
      <w:r>
        <w:rPr>
          <w:w w:val="105"/>
        </w:rPr>
        <w:t>la</w:t>
      </w:r>
      <w:r>
        <w:rPr>
          <w:spacing w:val="-4"/>
          <w:w w:val="105"/>
        </w:rPr>
        <w:t> </w:t>
      </w:r>
      <w:r>
        <w:rPr>
          <w:w w:val="105"/>
        </w:rPr>
        <w:t>hacienda</w:t>
      </w:r>
      <w:r>
        <w:rPr>
          <w:spacing w:val="-7"/>
          <w:w w:val="105"/>
        </w:rPr>
        <w:t> </w:t>
      </w:r>
      <w:r>
        <w:rPr>
          <w:w w:val="105"/>
        </w:rPr>
        <w:t>de</w:t>
      </w:r>
      <w:r>
        <w:rPr>
          <w:spacing w:val="-7"/>
          <w:w w:val="105"/>
        </w:rPr>
        <w:t> </w:t>
      </w:r>
      <w:r>
        <w:rPr>
          <w:w w:val="105"/>
        </w:rPr>
        <w:t>Santín</w:t>
      </w:r>
      <w:r>
        <w:rPr>
          <w:spacing w:val="-6"/>
          <w:w w:val="105"/>
        </w:rPr>
        <w:t> </w:t>
      </w:r>
      <w:r>
        <w:rPr>
          <w:w w:val="105"/>
        </w:rPr>
        <w:t>es</w:t>
      </w:r>
      <w:r>
        <w:rPr>
          <w:spacing w:val="-7"/>
          <w:w w:val="105"/>
        </w:rPr>
        <w:t> </w:t>
      </w:r>
      <w:r>
        <w:rPr>
          <w:w w:val="105"/>
        </w:rPr>
        <w:t>aprendido</w:t>
      </w:r>
      <w:r>
        <w:rPr>
          <w:spacing w:val="-5"/>
          <w:w w:val="105"/>
        </w:rPr>
        <w:t> </w:t>
      </w:r>
      <w:r>
        <w:rPr>
          <w:w w:val="105"/>
        </w:rPr>
        <w:t>por</w:t>
      </w:r>
      <w:r>
        <w:rPr>
          <w:spacing w:val="-6"/>
          <w:w w:val="105"/>
        </w:rPr>
        <w:t> </w:t>
      </w:r>
      <w:r>
        <w:rPr>
          <w:w w:val="105"/>
        </w:rPr>
        <w:t>armar</w:t>
      </w:r>
      <w:r>
        <w:rPr>
          <w:spacing w:val="-6"/>
          <w:w w:val="105"/>
        </w:rPr>
        <w:t> </w:t>
      </w:r>
      <w:r>
        <w:rPr>
          <w:w w:val="105"/>
        </w:rPr>
        <w:t>pleito</w:t>
      </w:r>
      <w:r>
        <w:rPr>
          <w:spacing w:val="-5"/>
          <w:w w:val="105"/>
        </w:rPr>
        <w:t> </w:t>
      </w:r>
      <w:r>
        <w:rPr>
          <w:w w:val="105"/>
        </w:rPr>
        <w:t>en</w:t>
      </w:r>
      <w:r>
        <w:rPr>
          <w:spacing w:val="-6"/>
          <w:w w:val="105"/>
        </w:rPr>
        <w:t> </w:t>
      </w:r>
      <w:r>
        <w:rPr>
          <w:w w:val="105"/>
        </w:rPr>
        <w:t>el</w:t>
      </w:r>
      <w:r>
        <w:rPr>
          <w:spacing w:val="-8"/>
          <w:w w:val="105"/>
        </w:rPr>
        <w:t> </w:t>
      </w:r>
      <w:r>
        <w:rPr>
          <w:w w:val="105"/>
        </w:rPr>
        <w:t>pueblo</w:t>
      </w:r>
      <w:r>
        <w:rPr>
          <w:spacing w:val="-7"/>
          <w:w w:val="105"/>
        </w:rPr>
        <w:t> </w:t>
      </w:r>
      <w:r>
        <w:rPr>
          <w:w w:val="105"/>
        </w:rPr>
        <w:t>de San Andrés, salió porque Antonio Barbabosa su patrón pagó la fianza y la curación de los afectados</w:t>
      </w:r>
      <w:r>
        <w:rPr>
          <w:w w:val="105"/>
          <w:position w:val="8"/>
          <w:sz w:val="11"/>
        </w:rPr>
        <w:t>164</w:t>
      </w:r>
    </w:p>
    <w:p>
      <w:pPr>
        <w:pStyle w:val="BodyText"/>
        <w:spacing w:before="1"/>
        <w:rPr>
          <w:sz w:val="23"/>
        </w:rPr>
      </w:pPr>
    </w:p>
    <w:p>
      <w:pPr>
        <w:pStyle w:val="BodyText"/>
        <w:spacing w:line="212" w:lineRule="exact"/>
        <w:ind w:left="114" w:right="514"/>
        <w:jc w:val="both"/>
        <w:rPr>
          <w:sz w:val="11"/>
        </w:rPr>
      </w:pPr>
      <w:r>
        <w:rPr>
          <w:w w:val="105"/>
        </w:rPr>
        <w:t>José</w:t>
      </w:r>
      <w:r>
        <w:rPr>
          <w:spacing w:val="-11"/>
          <w:w w:val="105"/>
        </w:rPr>
        <w:t> </w:t>
      </w:r>
      <w:r>
        <w:rPr>
          <w:w w:val="105"/>
        </w:rPr>
        <w:t>Antonio</w:t>
      </w:r>
      <w:r>
        <w:rPr>
          <w:spacing w:val="-10"/>
          <w:w w:val="105"/>
        </w:rPr>
        <w:t> </w:t>
      </w:r>
      <w:r>
        <w:rPr>
          <w:w w:val="105"/>
        </w:rPr>
        <w:t>Sánchez,</w:t>
      </w:r>
      <w:r>
        <w:rPr>
          <w:spacing w:val="-11"/>
          <w:w w:val="105"/>
        </w:rPr>
        <w:t> </w:t>
      </w:r>
      <w:r>
        <w:rPr>
          <w:w w:val="105"/>
        </w:rPr>
        <w:t>sirviente</w:t>
      </w:r>
      <w:r>
        <w:rPr>
          <w:spacing w:val="-10"/>
          <w:w w:val="105"/>
        </w:rPr>
        <w:t> </w:t>
      </w:r>
      <w:r>
        <w:rPr>
          <w:w w:val="105"/>
        </w:rPr>
        <w:t>de</w:t>
      </w:r>
      <w:r>
        <w:rPr>
          <w:spacing w:val="-10"/>
          <w:w w:val="105"/>
        </w:rPr>
        <w:t> </w:t>
      </w:r>
      <w:r>
        <w:rPr>
          <w:w w:val="105"/>
        </w:rPr>
        <w:t>la</w:t>
      </w:r>
      <w:r>
        <w:rPr>
          <w:spacing w:val="-10"/>
          <w:w w:val="105"/>
        </w:rPr>
        <w:t> </w:t>
      </w:r>
      <w:r>
        <w:rPr>
          <w:w w:val="105"/>
        </w:rPr>
        <w:t>hacienda</w:t>
      </w:r>
      <w:r>
        <w:rPr>
          <w:spacing w:val="-10"/>
          <w:w w:val="105"/>
        </w:rPr>
        <w:t> </w:t>
      </w:r>
      <w:r>
        <w:rPr>
          <w:w w:val="105"/>
        </w:rPr>
        <w:t>de</w:t>
      </w:r>
      <w:r>
        <w:rPr>
          <w:spacing w:val="-10"/>
          <w:w w:val="105"/>
        </w:rPr>
        <w:t> </w:t>
      </w:r>
      <w:r>
        <w:rPr>
          <w:w w:val="105"/>
        </w:rPr>
        <w:t>la</w:t>
      </w:r>
      <w:r>
        <w:rPr>
          <w:spacing w:val="-10"/>
          <w:w w:val="105"/>
        </w:rPr>
        <w:t> </w:t>
      </w:r>
      <w:r>
        <w:rPr>
          <w:w w:val="105"/>
        </w:rPr>
        <w:t>Laguna,</w:t>
      </w:r>
      <w:r>
        <w:rPr>
          <w:spacing w:val="-10"/>
          <w:w w:val="105"/>
        </w:rPr>
        <w:t> </w:t>
      </w:r>
      <w:r>
        <w:rPr>
          <w:w w:val="105"/>
        </w:rPr>
        <w:t>se</w:t>
      </w:r>
      <w:r>
        <w:rPr>
          <w:spacing w:val="-10"/>
          <w:w w:val="105"/>
        </w:rPr>
        <w:t> </w:t>
      </w:r>
      <w:r>
        <w:rPr>
          <w:w w:val="105"/>
        </w:rPr>
        <w:t>encuentra</w:t>
      </w:r>
      <w:r>
        <w:rPr>
          <w:spacing w:val="-9"/>
          <w:w w:val="105"/>
        </w:rPr>
        <w:t> </w:t>
      </w:r>
      <w:r>
        <w:rPr>
          <w:w w:val="105"/>
        </w:rPr>
        <w:t>en</w:t>
      </w:r>
      <w:r>
        <w:rPr>
          <w:spacing w:val="-10"/>
          <w:w w:val="105"/>
        </w:rPr>
        <w:t> </w:t>
      </w:r>
      <w:r>
        <w:rPr>
          <w:w w:val="105"/>
        </w:rPr>
        <w:t>la</w:t>
      </w:r>
      <w:r>
        <w:rPr>
          <w:spacing w:val="-10"/>
          <w:w w:val="105"/>
        </w:rPr>
        <w:t> </w:t>
      </w:r>
      <w:r>
        <w:rPr>
          <w:w w:val="105"/>
        </w:rPr>
        <w:t>cárcel</w:t>
      </w:r>
      <w:r>
        <w:rPr>
          <w:spacing w:val="-12"/>
          <w:w w:val="105"/>
        </w:rPr>
        <w:t> </w:t>
      </w:r>
      <w:r>
        <w:rPr>
          <w:w w:val="105"/>
        </w:rPr>
        <w:t>por haber</w:t>
      </w:r>
      <w:r>
        <w:rPr>
          <w:spacing w:val="-13"/>
          <w:w w:val="105"/>
        </w:rPr>
        <w:t> </w:t>
      </w:r>
      <w:r>
        <w:rPr>
          <w:w w:val="105"/>
        </w:rPr>
        <w:t>herido</w:t>
      </w:r>
      <w:r>
        <w:rPr>
          <w:spacing w:val="-12"/>
          <w:w w:val="105"/>
        </w:rPr>
        <w:t> </w:t>
      </w:r>
      <w:r>
        <w:rPr>
          <w:w w:val="105"/>
        </w:rPr>
        <w:t>a</w:t>
      </w:r>
      <w:r>
        <w:rPr>
          <w:spacing w:val="-14"/>
          <w:w w:val="105"/>
        </w:rPr>
        <w:t> </w:t>
      </w:r>
      <w:r>
        <w:rPr>
          <w:w w:val="105"/>
        </w:rPr>
        <w:t>Pedro</w:t>
      </w:r>
      <w:r>
        <w:rPr>
          <w:spacing w:val="-13"/>
          <w:w w:val="105"/>
        </w:rPr>
        <w:t> </w:t>
      </w:r>
      <w:r>
        <w:rPr>
          <w:w w:val="105"/>
        </w:rPr>
        <w:t>Fabián</w:t>
      </w:r>
      <w:r>
        <w:rPr>
          <w:spacing w:val="-13"/>
          <w:w w:val="105"/>
        </w:rPr>
        <w:t> </w:t>
      </w:r>
      <w:r>
        <w:rPr>
          <w:w w:val="105"/>
        </w:rPr>
        <w:t>habitante</w:t>
      </w:r>
      <w:r>
        <w:rPr>
          <w:spacing w:val="-13"/>
          <w:w w:val="105"/>
        </w:rPr>
        <w:t> </w:t>
      </w:r>
      <w:r>
        <w:rPr>
          <w:w w:val="105"/>
        </w:rPr>
        <w:t>del</w:t>
      </w:r>
      <w:r>
        <w:rPr>
          <w:spacing w:val="-14"/>
          <w:w w:val="105"/>
        </w:rPr>
        <w:t> </w:t>
      </w:r>
      <w:r>
        <w:rPr>
          <w:w w:val="105"/>
        </w:rPr>
        <w:t>pueblo</w:t>
      </w:r>
      <w:r>
        <w:rPr>
          <w:spacing w:val="-12"/>
          <w:w w:val="105"/>
        </w:rPr>
        <w:t> </w:t>
      </w:r>
      <w:r>
        <w:rPr>
          <w:w w:val="105"/>
        </w:rPr>
        <w:t>de</w:t>
      </w:r>
      <w:r>
        <w:rPr>
          <w:spacing w:val="-12"/>
          <w:w w:val="105"/>
        </w:rPr>
        <w:t> </w:t>
      </w:r>
      <w:r>
        <w:rPr>
          <w:w w:val="105"/>
        </w:rPr>
        <w:t>San</w:t>
      </w:r>
      <w:r>
        <w:rPr>
          <w:spacing w:val="-14"/>
          <w:w w:val="105"/>
        </w:rPr>
        <w:t> </w:t>
      </w:r>
      <w:r>
        <w:rPr>
          <w:w w:val="105"/>
        </w:rPr>
        <w:t>Pablo</w:t>
      </w:r>
      <w:r>
        <w:rPr>
          <w:w w:val="105"/>
          <w:position w:val="8"/>
          <w:sz w:val="11"/>
        </w:rPr>
        <w:t>165</w:t>
      </w:r>
    </w:p>
    <w:p>
      <w:pPr>
        <w:pStyle w:val="BodyText"/>
        <w:spacing w:before="5"/>
        <w:rPr>
          <w:sz w:val="22"/>
        </w:rPr>
      </w:pPr>
    </w:p>
    <w:p>
      <w:pPr>
        <w:pStyle w:val="BodyText"/>
        <w:spacing w:line="212" w:lineRule="exact"/>
        <w:ind w:left="114" w:right="518"/>
        <w:jc w:val="both"/>
      </w:pPr>
      <w:r>
        <w:rPr>
          <w:w w:val="105"/>
        </w:rPr>
        <w:t>En 1824, José de León trabajador de la hacienda del Cerrillo, se encuentra preso por haberse robado a una mujer</w:t>
      </w:r>
      <w:r>
        <w:rPr>
          <w:w w:val="105"/>
          <w:position w:val="8"/>
          <w:sz w:val="11"/>
        </w:rPr>
        <w:t>166</w:t>
      </w:r>
      <w:r>
        <w:rPr>
          <w:w w:val="105"/>
        </w:rPr>
        <w:t>.</w:t>
      </w:r>
    </w:p>
    <w:p>
      <w:pPr>
        <w:pStyle w:val="BodyText"/>
        <w:spacing w:before="6"/>
        <w:rPr>
          <w:sz w:val="22"/>
        </w:rPr>
      </w:pPr>
    </w:p>
    <w:p>
      <w:pPr>
        <w:pStyle w:val="BodyText"/>
        <w:spacing w:line="212" w:lineRule="exact"/>
        <w:ind w:left="114" w:right="517"/>
        <w:jc w:val="both"/>
      </w:pPr>
      <w:r>
        <w:rPr>
          <w:w w:val="105"/>
        </w:rPr>
        <w:t>En 1830, Juan Antonio Serrano se encuentra en la cárcel por complicidad en el robo de una yunta de bueyes de la hacienda de la Magdalena</w:t>
      </w:r>
      <w:r>
        <w:rPr>
          <w:w w:val="105"/>
          <w:position w:val="8"/>
          <w:sz w:val="11"/>
        </w:rPr>
        <w:t>167</w:t>
      </w:r>
      <w:r>
        <w:rPr>
          <w:w w:val="105"/>
        </w:rPr>
        <w:t>.</w:t>
      </w:r>
    </w:p>
    <w:p>
      <w:pPr>
        <w:pStyle w:val="BodyText"/>
        <w:spacing w:before="6"/>
        <w:rPr>
          <w:sz w:val="22"/>
        </w:rPr>
      </w:pPr>
    </w:p>
    <w:p>
      <w:pPr>
        <w:pStyle w:val="BodyText"/>
        <w:spacing w:line="212" w:lineRule="exact"/>
        <w:ind w:left="114" w:right="515"/>
        <w:jc w:val="both"/>
        <w:rPr>
          <w:sz w:val="11"/>
        </w:rPr>
      </w:pPr>
      <w:r>
        <w:rPr>
          <w:w w:val="105"/>
        </w:rPr>
        <w:t>En</w:t>
      </w:r>
      <w:r>
        <w:rPr>
          <w:spacing w:val="-11"/>
          <w:w w:val="105"/>
        </w:rPr>
        <w:t> </w:t>
      </w:r>
      <w:r>
        <w:rPr>
          <w:w w:val="105"/>
        </w:rPr>
        <w:t>1830</w:t>
      </w:r>
      <w:r>
        <w:rPr>
          <w:spacing w:val="-10"/>
          <w:w w:val="105"/>
        </w:rPr>
        <w:t> </w:t>
      </w:r>
      <w:r>
        <w:rPr>
          <w:w w:val="105"/>
        </w:rPr>
        <w:t>José</w:t>
      </w:r>
      <w:r>
        <w:rPr>
          <w:spacing w:val="-13"/>
          <w:w w:val="105"/>
        </w:rPr>
        <w:t> </w:t>
      </w:r>
      <w:r>
        <w:rPr>
          <w:w w:val="105"/>
        </w:rPr>
        <w:t>Agustín</w:t>
      </w:r>
      <w:r>
        <w:rPr>
          <w:spacing w:val="-11"/>
          <w:w w:val="105"/>
        </w:rPr>
        <w:t> </w:t>
      </w:r>
      <w:r>
        <w:rPr>
          <w:w w:val="105"/>
        </w:rPr>
        <w:t>Arzate</w:t>
      </w:r>
      <w:r>
        <w:rPr>
          <w:spacing w:val="-11"/>
          <w:w w:val="105"/>
        </w:rPr>
        <w:t> </w:t>
      </w:r>
      <w:r>
        <w:rPr>
          <w:w w:val="105"/>
        </w:rPr>
        <w:t>trabajador</w:t>
      </w:r>
      <w:r>
        <w:rPr>
          <w:spacing w:val="-12"/>
          <w:w w:val="105"/>
        </w:rPr>
        <w:t> </w:t>
      </w:r>
      <w:r>
        <w:rPr>
          <w:w w:val="105"/>
        </w:rPr>
        <w:t>de</w:t>
      </w:r>
      <w:r>
        <w:rPr>
          <w:spacing w:val="-11"/>
          <w:w w:val="105"/>
        </w:rPr>
        <w:t> </w:t>
      </w:r>
      <w:r>
        <w:rPr>
          <w:w w:val="105"/>
        </w:rPr>
        <w:t>la</w:t>
      </w:r>
      <w:r>
        <w:rPr>
          <w:spacing w:val="-10"/>
          <w:w w:val="105"/>
        </w:rPr>
        <w:t> </w:t>
      </w:r>
      <w:r>
        <w:rPr>
          <w:w w:val="105"/>
        </w:rPr>
        <w:t>hacienda</w:t>
      </w:r>
      <w:r>
        <w:rPr>
          <w:spacing w:val="-11"/>
          <w:w w:val="105"/>
        </w:rPr>
        <w:t> </w:t>
      </w:r>
      <w:r>
        <w:rPr>
          <w:w w:val="105"/>
        </w:rPr>
        <w:t>del</w:t>
      </w:r>
      <w:r>
        <w:rPr>
          <w:spacing w:val="-13"/>
          <w:w w:val="105"/>
        </w:rPr>
        <w:t> </w:t>
      </w:r>
      <w:r>
        <w:rPr>
          <w:w w:val="105"/>
        </w:rPr>
        <w:t>Cerrillo,</w:t>
      </w:r>
      <w:r>
        <w:rPr>
          <w:spacing w:val="-12"/>
          <w:w w:val="105"/>
        </w:rPr>
        <w:t> </w:t>
      </w:r>
      <w:r>
        <w:rPr>
          <w:w w:val="105"/>
        </w:rPr>
        <w:t>se</w:t>
      </w:r>
      <w:r>
        <w:rPr>
          <w:spacing w:val="-11"/>
          <w:w w:val="105"/>
        </w:rPr>
        <w:t> </w:t>
      </w:r>
      <w:r>
        <w:rPr>
          <w:w w:val="105"/>
        </w:rPr>
        <w:t>encuentra</w:t>
      </w:r>
      <w:r>
        <w:rPr>
          <w:spacing w:val="-11"/>
          <w:w w:val="105"/>
        </w:rPr>
        <w:t> </w:t>
      </w:r>
      <w:r>
        <w:rPr>
          <w:w w:val="105"/>
        </w:rPr>
        <w:t>preso</w:t>
      </w:r>
      <w:r>
        <w:rPr>
          <w:spacing w:val="-10"/>
          <w:w w:val="105"/>
        </w:rPr>
        <w:t> </w:t>
      </w:r>
      <w:r>
        <w:rPr>
          <w:w w:val="105"/>
        </w:rPr>
        <w:t>por haberle</w:t>
      </w:r>
      <w:r>
        <w:rPr>
          <w:spacing w:val="-14"/>
          <w:w w:val="105"/>
        </w:rPr>
        <w:t> </w:t>
      </w:r>
      <w:r>
        <w:rPr>
          <w:w w:val="105"/>
        </w:rPr>
        <w:t>robado</w:t>
      </w:r>
      <w:r>
        <w:rPr>
          <w:spacing w:val="-13"/>
          <w:w w:val="105"/>
        </w:rPr>
        <w:t> </w:t>
      </w:r>
      <w:r>
        <w:rPr>
          <w:w w:val="105"/>
        </w:rPr>
        <w:t>a</w:t>
      </w:r>
      <w:r>
        <w:rPr>
          <w:spacing w:val="-15"/>
          <w:w w:val="105"/>
        </w:rPr>
        <w:t> </w:t>
      </w:r>
      <w:r>
        <w:rPr>
          <w:w w:val="105"/>
        </w:rPr>
        <w:t>su</w:t>
      </w:r>
      <w:r>
        <w:rPr>
          <w:spacing w:val="-13"/>
          <w:w w:val="105"/>
        </w:rPr>
        <w:t> </w:t>
      </w:r>
      <w:r>
        <w:rPr>
          <w:w w:val="105"/>
        </w:rPr>
        <w:t>amo</w:t>
      </w:r>
      <w:r>
        <w:rPr>
          <w:spacing w:val="-13"/>
          <w:w w:val="105"/>
        </w:rPr>
        <w:t> </w:t>
      </w:r>
      <w:r>
        <w:rPr>
          <w:w w:val="105"/>
        </w:rPr>
        <w:t>don</w:t>
      </w:r>
      <w:r>
        <w:rPr>
          <w:spacing w:val="-14"/>
          <w:w w:val="105"/>
        </w:rPr>
        <w:t> </w:t>
      </w:r>
      <w:r>
        <w:rPr>
          <w:w w:val="105"/>
        </w:rPr>
        <w:t>Juan</w:t>
      </w:r>
      <w:r>
        <w:rPr>
          <w:spacing w:val="-14"/>
          <w:w w:val="105"/>
        </w:rPr>
        <w:t> </w:t>
      </w:r>
      <w:r>
        <w:rPr>
          <w:w w:val="105"/>
        </w:rPr>
        <w:t>González</w:t>
      </w:r>
      <w:r>
        <w:rPr>
          <w:spacing w:val="-14"/>
          <w:w w:val="105"/>
        </w:rPr>
        <w:t> </w:t>
      </w:r>
      <w:r>
        <w:rPr>
          <w:w w:val="105"/>
        </w:rPr>
        <w:t>Pliego,</w:t>
      </w:r>
      <w:r>
        <w:rPr>
          <w:spacing w:val="-15"/>
          <w:w w:val="105"/>
        </w:rPr>
        <w:t> </w:t>
      </w:r>
      <w:r>
        <w:rPr>
          <w:w w:val="105"/>
        </w:rPr>
        <w:t>14</w:t>
      </w:r>
      <w:r>
        <w:rPr>
          <w:spacing w:val="-15"/>
          <w:w w:val="105"/>
        </w:rPr>
        <w:t> </w:t>
      </w:r>
      <w:r>
        <w:rPr>
          <w:w w:val="105"/>
        </w:rPr>
        <w:t>borregos</w:t>
      </w:r>
      <w:r>
        <w:rPr>
          <w:spacing w:val="-15"/>
          <w:w w:val="105"/>
        </w:rPr>
        <w:t> </w:t>
      </w:r>
      <w:r>
        <w:rPr>
          <w:w w:val="105"/>
        </w:rPr>
        <w:t>y</w:t>
      </w:r>
      <w:r>
        <w:rPr>
          <w:spacing w:val="-14"/>
          <w:w w:val="105"/>
        </w:rPr>
        <w:t> </w:t>
      </w:r>
      <w:r>
        <w:rPr>
          <w:w w:val="105"/>
        </w:rPr>
        <w:t>borregas</w:t>
      </w:r>
      <w:r>
        <w:rPr>
          <w:w w:val="105"/>
          <w:position w:val="8"/>
          <w:sz w:val="11"/>
        </w:rPr>
        <w:t>168</w:t>
      </w:r>
    </w:p>
    <w:p>
      <w:pPr>
        <w:pStyle w:val="BodyText"/>
        <w:spacing w:before="2"/>
        <w:rPr>
          <w:sz w:val="22"/>
        </w:rPr>
      </w:pPr>
    </w:p>
    <w:p>
      <w:pPr>
        <w:pStyle w:val="BodyText"/>
        <w:spacing w:line="214" w:lineRule="exact"/>
        <w:ind w:left="114" w:right="513"/>
        <w:jc w:val="both"/>
      </w:pPr>
      <w:r>
        <w:rPr>
          <w:w w:val="105"/>
        </w:rPr>
        <w:t>En 1830, José María León trabajador de la hacienda del Cerrillo se encuentra preso por herir a José Guadarrama trabajador de la misma hacienda</w:t>
      </w:r>
      <w:r>
        <w:rPr>
          <w:w w:val="105"/>
          <w:position w:val="8"/>
          <w:sz w:val="11"/>
        </w:rPr>
        <w:t>169</w:t>
      </w:r>
      <w:r>
        <w:rPr>
          <w:w w:val="105"/>
        </w:rPr>
        <w:t>.</w:t>
      </w:r>
    </w:p>
    <w:p>
      <w:pPr>
        <w:pStyle w:val="BodyText"/>
        <w:spacing w:before="3"/>
        <w:rPr>
          <w:sz w:val="22"/>
        </w:rPr>
      </w:pPr>
    </w:p>
    <w:p>
      <w:pPr>
        <w:pStyle w:val="BodyText"/>
        <w:spacing w:line="242" w:lineRule="auto"/>
        <w:ind w:left="114" w:right="514"/>
        <w:jc w:val="both"/>
        <w:rPr>
          <w:sz w:val="11"/>
        </w:rPr>
      </w:pPr>
      <w:r>
        <w:rPr>
          <w:w w:val="105"/>
        </w:rPr>
        <w:t>En 1831 se registró la donación que varias haciendas y ranchos: Canaleja, Carmen y Santa Teresa, Coesillo, Majadas, Santín, Guadalupe y San José, San Antonio Buenavista, Taborda, San José Buenavista, Jicaltepec, Palmillas, San Juan de la Cruz, La Puerta, Macaria, Panzacola, Altamirano, Garcesa, entre los ranchos Calixtlahuaca, Palma, Santa Cruz Uribe, Romeros, Ventilla, San Antonio Abad, San Miguel Zacango, San Pablo David, Ejido, Coatepec; del municipio de Toluca, realizaron a la cárcel, para la manutención de los presos</w:t>
      </w:r>
      <w:r>
        <w:rPr>
          <w:w w:val="105"/>
          <w:position w:val="8"/>
          <w:sz w:val="11"/>
        </w:rPr>
        <w:t>170</w:t>
      </w:r>
    </w:p>
    <w:p>
      <w:pPr>
        <w:pStyle w:val="BodyText"/>
        <w:spacing w:before="9"/>
        <w:rPr>
          <w:sz w:val="22"/>
        </w:rPr>
      </w:pPr>
    </w:p>
    <w:p>
      <w:pPr>
        <w:pStyle w:val="BodyText"/>
        <w:spacing w:line="212" w:lineRule="exact" w:before="1"/>
        <w:ind w:left="114" w:right="514"/>
        <w:jc w:val="both"/>
        <w:rPr>
          <w:sz w:val="11"/>
        </w:rPr>
      </w:pPr>
      <w:r>
        <w:rPr>
          <w:w w:val="105"/>
        </w:rPr>
        <w:t>En la hacienda Canaleja su propietario, Juan Arias y Orta, estableció una escuela de primeras letras y paga el sueldo del preceptor y por tanto pide que no se le exija la contribución que para la instrucción pública fijó la ley</w:t>
      </w:r>
      <w:r>
        <w:rPr>
          <w:w w:val="105"/>
          <w:position w:val="8"/>
          <w:sz w:val="11"/>
        </w:rPr>
        <w:t>171</w:t>
      </w:r>
    </w:p>
    <w:p>
      <w:pPr>
        <w:pStyle w:val="BodyText"/>
        <w:spacing w:before="5"/>
        <w:rPr>
          <w:sz w:val="22"/>
        </w:rPr>
      </w:pPr>
    </w:p>
    <w:p>
      <w:pPr>
        <w:pStyle w:val="Heading4"/>
        <w:ind w:left="114"/>
      </w:pPr>
      <w:r>
        <w:rPr>
          <w:w w:val="105"/>
        </w:rPr>
        <w:t>Conclusiones</w:t>
      </w:r>
    </w:p>
    <w:p>
      <w:pPr>
        <w:pStyle w:val="BodyText"/>
        <w:spacing w:before="10"/>
        <w:rPr>
          <w:b/>
          <w:sz w:val="22"/>
        </w:rPr>
      </w:pPr>
    </w:p>
    <w:p>
      <w:pPr>
        <w:pStyle w:val="BodyText"/>
        <w:spacing w:line="247" w:lineRule="auto" w:before="1"/>
        <w:ind w:left="114" w:right="513"/>
        <w:jc w:val="both"/>
      </w:pPr>
      <w:r>
        <w:rPr>
          <w:w w:val="105"/>
        </w:rPr>
        <w:t>-A pesar de que los trabajadores de las haciendas sufrían la explotación de su fuerza de trabajo,</w:t>
      </w:r>
      <w:r>
        <w:rPr>
          <w:spacing w:val="-5"/>
          <w:w w:val="105"/>
        </w:rPr>
        <w:t> </w:t>
      </w:r>
      <w:r>
        <w:rPr>
          <w:w w:val="105"/>
        </w:rPr>
        <w:t>la</w:t>
      </w:r>
      <w:r>
        <w:rPr>
          <w:spacing w:val="-3"/>
          <w:w w:val="105"/>
        </w:rPr>
        <w:t> </w:t>
      </w:r>
      <w:r>
        <w:rPr>
          <w:w w:val="105"/>
        </w:rPr>
        <w:t>subsistencia</w:t>
      </w:r>
      <w:r>
        <w:rPr>
          <w:spacing w:val="-4"/>
          <w:w w:val="105"/>
        </w:rPr>
        <w:t> </w:t>
      </w:r>
      <w:r>
        <w:rPr>
          <w:w w:val="105"/>
        </w:rPr>
        <w:t>de</w:t>
      </w:r>
      <w:r>
        <w:rPr>
          <w:spacing w:val="-4"/>
          <w:w w:val="105"/>
        </w:rPr>
        <w:t> </w:t>
      </w:r>
      <w:r>
        <w:rPr>
          <w:w w:val="105"/>
        </w:rPr>
        <w:t>los</w:t>
      </w:r>
      <w:r>
        <w:rPr>
          <w:spacing w:val="-5"/>
          <w:w w:val="105"/>
        </w:rPr>
        <w:t> </w:t>
      </w:r>
      <w:r>
        <w:rPr>
          <w:w w:val="105"/>
        </w:rPr>
        <w:t>trabajadores</w:t>
      </w:r>
      <w:r>
        <w:rPr>
          <w:spacing w:val="-5"/>
          <w:w w:val="105"/>
        </w:rPr>
        <w:t> </w:t>
      </w:r>
      <w:r>
        <w:rPr>
          <w:w w:val="105"/>
        </w:rPr>
        <w:t>permanentes</w:t>
      </w:r>
      <w:r>
        <w:rPr>
          <w:spacing w:val="-5"/>
          <w:w w:val="105"/>
        </w:rPr>
        <w:t> </w:t>
      </w:r>
      <w:r>
        <w:rPr>
          <w:w w:val="105"/>
        </w:rPr>
        <w:t>era</w:t>
      </w:r>
      <w:r>
        <w:rPr>
          <w:spacing w:val="-5"/>
          <w:w w:val="105"/>
        </w:rPr>
        <w:t> </w:t>
      </w:r>
      <w:r>
        <w:rPr>
          <w:w w:val="105"/>
        </w:rPr>
        <w:t>más</w:t>
      </w:r>
      <w:r>
        <w:rPr>
          <w:spacing w:val="-5"/>
          <w:w w:val="105"/>
        </w:rPr>
        <w:t> </w:t>
      </w:r>
      <w:r>
        <w:rPr>
          <w:w w:val="105"/>
        </w:rPr>
        <w:t>segura</w:t>
      </w:r>
      <w:r>
        <w:rPr>
          <w:spacing w:val="-3"/>
          <w:w w:val="105"/>
        </w:rPr>
        <w:t> </w:t>
      </w:r>
      <w:r>
        <w:rPr>
          <w:w w:val="105"/>
        </w:rPr>
        <w:t>en</w:t>
      </w:r>
      <w:r>
        <w:rPr>
          <w:spacing w:val="-3"/>
          <w:w w:val="105"/>
        </w:rPr>
        <w:t> </w:t>
      </w:r>
      <w:r>
        <w:rPr>
          <w:w w:val="105"/>
        </w:rPr>
        <w:t>comparación</w:t>
      </w:r>
    </w:p>
    <w:p>
      <w:pPr>
        <w:pStyle w:val="BodyText"/>
        <w:spacing w:before="4"/>
        <w:rPr>
          <w:sz w:val="20"/>
        </w:rPr>
      </w:pPr>
      <w:r>
        <w:rPr/>
        <w:pict>
          <v:line style="position:absolute;mso-position-horizontal-relative:page;mso-position-vertical-relative:paragraph;z-index:8632;mso-wrap-distance-left:0;mso-wrap-distance-right:0" from="82.739998pt,14.555055pt" to="222.779998pt,14.555055pt" stroked="true" strokeweight=".42pt" strokecolor="#000000">
            <w10:wrap type="topAndBottom"/>
          </v:line>
        </w:pict>
      </w:r>
    </w:p>
    <w:p>
      <w:pPr>
        <w:spacing w:line="191" w:lineRule="exact" w:before="54"/>
        <w:ind w:left="114" w:right="0" w:firstLine="0"/>
        <w:jc w:val="left"/>
        <w:rPr>
          <w:sz w:val="15"/>
        </w:rPr>
      </w:pPr>
      <w:r>
        <w:rPr>
          <w:w w:val="105"/>
          <w:position w:val="7"/>
          <w:sz w:val="9"/>
        </w:rPr>
        <w:t>163 </w:t>
      </w:r>
      <w:r>
        <w:rPr>
          <w:i/>
          <w:w w:val="105"/>
          <w:sz w:val="15"/>
        </w:rPr>
        <w:t>Ibidem</w:t>
      </w:r>
      <w:r>
        <w:rPr>
          <w:w w:val="105"/>
          <w:sz w:val="15"/>
        </w:rPr>
        <w:t>, p.p. 277 y 280.</w:t>
      </w:r>
    </w:p>
    <w:p>
      <w:pPr>
        <w:spacing w:line="190" w:lineRule="exact" w:before="0"/>
        <w:ind w:left="114" w:right="0" w:firstLine="0"/>
        <w:jc w:val="left"/>
        <w:rPr>
          <w:sz w:val="15"/>
        </w:rPr>
      </w:pPr>
      <w:r>
        <w:rPr>
          <w:w w:val="105"/>
          <w:position w:val="7"/>
          <w:sz w:val="9"/>
        </w:rPr>
        <w:t>164 </w:t>
      </w:r>
      <w:r>
        <w:rPr>
          <w:w w:val="105"/>
          <w:sz w:val="15"/>
        </w:rPr>
        <w:t>AHMT, R.Cárcel, Libro1, Exp.1, 1822, Fo.24.</w:t>
      </w:r>
    </w:p>
    <w:p>
      <w:pPr>
        <w:spacing w:line="189" w:lineRule="exact" w:before="0"/>
        <w:ind w:left="114" w:right="0" w:firstLine="0"/>
        <w:jc w:val="left"/>
        <w:rPr>
          <w:sz w:val="15"/>
        </w:rPr>
      </w:pPr>
      <w:r>
        <w:rPr>
          <w:w w:val="105"/>
          <w:position w:val="7"/>
          <w:sz w:val="9"/>
        </w:rPr>
        <w:t>165 </w:t>
      </w:r>
      <w:r>
        <w:rPr>
          <w:w w:val="105"/>
          <w:sz w:val="15"/>
        </w:rPr>
        <w:t>AHMT, R. Cárcel, Libro 1, Exp.2, 1823, Fo. 102.</w:t>
      </w:r>
    </w:p>
    <w:p>
      <w:pPr>
        <w:spacing w:line="189" w:lineRule="exact" w:before="0"/>
        <w:ind w:left="114" w:right="0" w:firstLine="0"/>
        <w:jc w:val="left"/>
        <w:rPr>
          <w:sz w:val="15"/>
        </w:rPr>
      </w:pPr>
      <w:r>
        <w:rPr>
          <w:w w:val="105"/>
          <w:position w:val="7"/>
          <w:sz w:val="9"/>
        </w:rPr>
        <w:t>166 </w:t>
      </w:r>
      <w:r>
        <w:rPr>
          <w:w w:val="105"/>
          <w:sz w:val="15"/>
        </w:rPr>
        <w:t>AHMT, R. Cárcel, Caja 1, Exp. 5, 1824, Fo. 13v.</w:t>
      </w:r>
    </w:p>
    <w:p>
      <w:pPr>
        <w:spacing w:line="189" w:lineRule="exact" w:before="0"/>
        <w:ind w:left="114" w:right="0" w:firstLine="0"/>
        <w:jc w:val="left"/>
        <w:rPr>
          <w:sz w:val="15"/>
        </w:rPr>
      </w:pPr>
      <w:r>
        <w:rPr>
          <w:w w:val="105"/>
          <w:position w:val="7"/>
          <w:sz w:val="9"/>
        </w:rPr>
        <w:t>167 </w:t>
      </w:r>
      <w:r>
        <w:rPr>
          <w:w w:val="105"/>
          <w:sz w:val="15"/>
        </w:rPr>
        <w:t>AHMT, R. Cárcel, Caja 2, 1830, Fo. 45v.</w:t>
      </w:r>
    </w:p>
    <w:p>
      <w:pPr>
        <w:spacing w:line="189" w:lineRule="exact" w:before="0"/>
        <w:ind w:left="114" w:right="0" w:firstLine="0"/>
        <w:jc w:val="left"/>
        <w:rPr>
          <w:sz w:val="15"/>
        </w:rPr>
      </w:pPr>
      <w:r>
        <w:rPr>
          <w:w w:val="105"/>
          <w:position w:val="7"/>
          <w:sz w:val="9"/>
        </w:rPr>
        <w:t>168 </w:t>
      </w:r>
      <w:r>
        <w:rPr>
          <w:w w:val="105"/>
          <w:sz w:val="15"/>
        </w:rPr>
        <w:t>AHMT, R. Cárcel, Caja 2, 1830, Exp. 7, F0.59v-</w:t>
      </w:r>
    </w:p>
    <w:p>
      <w:pPr>
        <w:spacing w:line="189" w:lineRule="exact" w:before="0"/>
        <w:ind w:left="114" w:right="0" w:firstLine="0"/>
        <w:jc w:val="left"/>
        <w:rPr>
          <w:sz w:val="15"/>
        </w:rPr>
      </w:pPr>
      <w:r>
        <w:rPr>
          <w:w w:val="105"/>
          <w:position w:val="7"/>
          <w:sz w:val="9"/>
        </w:rPr>
        <w:t>169 </w:t>
      </w:r>
      <w:r>
        <w:rPr>
          <w:w w:val="105"/>
          <w:sz w:val="15"/>
        </w:rPr>
        <w:t>AHMT, R. Cárcel,, Caja 2, 1830, Exp. 7, Fo.44v.</w:t>
      </w:r>
    </w:p>
    <w:p>
      <w:pPr>
        <w:spacing w:line="189" w:lineRule="exact" w:before="0"/>
        <w:ind w:left="114" w:right="0" w:firstLine="0"/>
        <w:jc w:val="left"/>
        <w:rPr>
          <w:sz w:val="15"/>
        </w:rPr>
      </w:pPr>
      <w:r>
        <w:rPr>
          <w:w w:val="105"/>
          <w:position w:val="7"/>
          <w:sz w:val="9"/>
        </w:rPr>
        <w:t>170 </w:t>
      </w:r>
      <w:r>
        <w:rPr>
          <w:w w:val="105"/>
          <w:sz w:val="15"/>
        </w:rPr>
        <w:t>AHMT, R. Cárcel, Caja 3, 1831, Exp. 6 Fs. 11-11v.</w:t>
      </w:r>
    </w:p>
    <w:p>
      <w:pPr>
        <w:spacing w:line="191" w:lineRule="exact" w:before="0"/>
        <w:ind w:left="114" w:right="0" w:firstLine="0"/>
        <w:jc w:val="left"/>
        <w:rPr>
          <w:sz w:val="15"/>
        </w:rPr>
      </w:pPr>
      <w:r>
        <w:rPr>
          <w:w w:val="105"/>
          <w:position w:val="7"/>
          <w:sz w:val="9"/>
        </w:rPr>
        <w:t>171 </w:t>
      </w:r>
      <w:r>
        <w:rPr>
          <w:w w:val="105"/>
          <w:sz w:val="15"/>
        </w:rPr>
        <w:t>AHMT, R. Educación, Caja 2, 1858, Exp. 29, Fs. 1-5.</w:t>
      </w:r>
    </w:p>
    <w:p>
      <w:pPr>
        <w:pStyle w:val="BodyText"/>
        <w:spacing w:before="10"/>
        <w:rPr>
          <w:sz w:val="12"/>
        </w:rPr>
      </w:pPr>
      <w:r>
        <w:rPr/>
        <w:drawing>
          <wp:anchor distT="0" distB="0" distL="0" distR="0" allowOverlap="1" layoutInCell="1" locked="0" behindDoc="0" simplePos="0" relativeHeight="8656">
            <wp:simplePos x="0" y="0"/>
            <wp:positionH relativeFrom="page">
              <wp:posOffset>1054608</wp:posOffset>
            </wp:positionH>
            <wp:positionV relativeFrom="paragraph">
              <wp:posOffset>124023</wp:posOffset>
            </wp:positionV>
            <wp:extent cx="5104638" cy="44195"/>
            <wp:effectExtent l="0" t="0" r="0" b="0"/>
            <wp:wrapTopAndBottom/>
            <wp:docPr id="373" name="image3.png" descr=""/>
            <wp:cNvGraphicFramePr>
              <a:graphicFrameLocks noChangeAspect="1"/>
            </wp:cNvGraphicFramePr>
            <a:graphic>
              <a:graphicData uri="http://schemas.openxmlformats.org/drawingml/2006/picture">
                <pic:pic>
                  <pic:nvPicPr>
                    <pic:cNvPr id="37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- 184 -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con</w:t>
      </w:r>
      <w:r>
        <w:rPr>
          <w:spacing w:val="-11"/>
          <w:w w:val="105"/>
        </w:rPr>
        <w:t> </w:t>
      </w:r>
      <w:r>
        <w:rPr>
          <w:w w:val="105"/>
        </w:rPr>
        <w:t>la</w:t>
      </w:r>
      <w:r>
        <w:rPr>
          <w:spacing w:val="-10"/>
          <w:w w:val="105"/>
        </w:rPr>
        <w:t> </w:t>
      </w:r>
      <w:r>
        <w:rPr>
          <w:w w:val="105"/>
        </w:rPr>
        <w:t>de</w:t>
      </w:r>
      <w:r>
        <w:rPr>
          <w:spacing w:val="-10"/>
          <w:w w:val="105"/>
        </w:rPr>
        <w:t> </w:t>
      </w:r>
      <w:r>
        <w:rPr>
          <w:w w:val="105"/>
        </w:rPr>
        <w:t>los</w:t>
      </w:r>
      <w:r>
        <w:rPr>
          <w:spacing w:val="-10"/>
          <w:w w:val="105"/>
        </w:rPr>
        <w:t> </w:t>
      </w:r>
      <w:r>
        <w:rPr>
          <w:w w:val="105"/>
        </w:rPr>
        <w:t>trabajadores</w:t>
      </w:r>
      <w:r>
        <w:rPr>
          <w:spacing w:val="-11"/>
          <w:w w:val="105"/>
        </w:rPr>
        <w:t> </w:t>
      </w:r>
      <w:r>
        <w:rPr>
          <w:w w:val="105"/>
        </w:rPr>
        <w:t>eventuales</w:t>
      </w:r>
      <w:r>
        <w:rPr>
          <w:spacing w:val="-9"/>
          <w:w w:val="105"/>
        </w:rPr>
        <w:t> </w:t>
      </w:r>
      <w:r>
        <w:rPr>
          <w:w w:val="105"/>
        </w:rPr>
        <w:t>y</w:t>
      </w:r>
      <w:r>
        <w:rPr>
          <w:spacing w:val="-9"/>
          <w:w w:val="105"/>
        </w:rPr>
        <w:t> </w:t>
      </w:r>
      <w:r>
        <w:rPr>
          <w:w w:val="105"/>
        </w:rPr>
        <w:t>con</w:t>
      </w:r>
      <w:r>
        <w:rPr>
          <w:spacing w:val="-10"/>
          <w:w w:val="105"/>
        </w:rPr>
        <w:t> </w:t>
      </w:r>
      <w:r>
        <w:rPr>
          <w:w w:val="105"/>
        </w:rPr>
        <w:t>los</w:t>
      </w:r>
      <w:r>
        <w:rPr>
          <w:spacing w:val="-10"/>
          <w:w w:val="105"/>
        </w:rPr>
        <w:t> </w:t>
      </w:r>
      <w:r>
        <w:rPr>
          <w:w w:val="105"/>
        </w:rPr>
        <w:t>indios</w:t>
      </w:r>
      <w:r>
        <w:rPr>
          <w:spacing w:val="-11"/>
          <w:w w:val="105"/>
        </w:rPr>
        <w:t> </w:t>
      </w:r>
      <w:r>
        <w:rPr>
          <w:w w:val="105"/>
        </w:rPr>
        <w:t>quienes</w:t>
      </w:r>
      <w:r>
        <w:rPr>
          <w:spacing w:val="-11"/>
          <w:w w:val="105"/>
        </w:rPr>
        <w:t> </w:t>
      </w:r>
      <w:r>
        <w:rPr>
          <w:w w:val="105"/>
        </w:rPr>
        <w:t>trabajaban</w:t>
      </w:r>
      <w:r>
        <w:rPr>
          <w:spacing w:val="-11"/>
          <w:w w:val="105"/>
        </w:rPr>
        <w:t> </w:t>
      </w:r>
      <w:r>
        <w:rPr>
          <w:w w:val="105"/>
        </w:rPr>
        <w:t>en</w:t>
      </w:r>
      <w:r>
        <w:rPr>
          <w:spacing w:val="-10"/>
          <w:w w:val="105"/>
        </w:rPr>
        <w:t> </w:t>
      </w:r>
      <w:r>
        <w:rPr>
          <w:w w:val="105"/>
        </w:rPr>
        <w:t>sus</w:t>
      </w:r>
      <w:r>
        <w:rPr>
          <w:spacing w:val="-11"/>
          <w:w w:val="105"/>
        </w:rPr>
        <w:t> </w:t>
      </w:r>
      <w:r>
        <w:rPr>
          <w:w w:val="105"/>
        </w:rPr>
        <w:t>pequeñas parcelas</w:t>
      </w:r>
      <w:r>
        <w:rPr>
          <w:spacing w:val="-15"/>
          <w:w w:val="105"/>
        </w:rPr>
        <w:t> </w:t>
      </w:r>
      <w:r>
        <w:rPr>
          <w:w w:val="105"/>
        </w:rPr>
        <w:t>y</w:t>
      </w:r>
      <w:r>
        <w:rPr>
          <w:spacing w:val="-16"/>
          <w:w w:val="105"/>
        </w:rPr>
        <w:t> </w:t>
      </w:r>
      <w:r>
        <w:rPr>
          <w:w w:val="105"/>
        </w:rPr>
        <w:t>eran</w:t>
      </w:r>
      <w:r>
        <w:rPr>
          <w:spacing w:val="-16"/>
          <w:w w:val="105"/>
        </w:rPr>
        <w:t> </w:t>
      </w:r>
      <w:r>
        <w:rPr>
          <w:w w:val="105"/>
        </w:rPr>
        <w:t>presa</w:t>
      </w:r>
      <w:r>
        <w:rPr>
          <w:spacing w:val="-16"/>
          <w:w w:val="105"/>
        </w:rPr>
        <w:t> </w:t>
      </w:r>
      <w:r>
        <w:rPr>
          <w:w w:val="105"/>
        </w:rPr>
        <w:t>de</w:t>
      </w:r>
      <w:r>
        <w:rPr>
          <w:spacing w:val="-16"/>
          <w:w w:val="105"/>
        </w:rPr>
        <w:t> </w:t>
      </w:r>
      <w:r>
        <w:rPr>
          <w:w w:val="105"/>
        </w:rPr>
        <w:t>las</w:t>
      </w:r>
      <w:r>
        <w:rPr>
          <w:spacing w:val="-17"/>
          <w:w w:val="105"/>
        </w:rPr>
        <w:t> </w:t>
      </w:r>
      <w:r>
        <w:rPr>
          <w:w w:val="105"/>
        </w:rPr>
        <w:t>calamidades</w:t>
      </w:r>
      <w:r>
        <w:rPr>
          <w:spacing w:val="-17"/>
          <w:w w:val="105"/>
        </w:rPr>
        <w:t> </w:t>
      </w:r>
      <w:r>
        <w:rPr>
          <w:w w:val="105"/>
        </w:rPr>
        <w:t>climáticas</w:t>
      </w:r>
      <w:r>
        <w:rPr>
          <w:spacing w:val="-15"/>
          <w:w w:val="105"/>
        </w:rPr>
        <w:t> </w:t>
      </w:r>
      <w:r>
        <w:rPr>
          <w:w w:val="105"/>
        </w:rPr>
        <w:t>o</w:t>
      </w:r>
      <w:r>
        <w:rPr>
          <w:spacing w:val="-15"/>
          <w:w w:val="105"/>
        </w:rPr>
        <w:t> </w:t>
      </w:r>
      <w:r>
        <w:rPr>
          <w:w w:val="105"/>
        </w:rPr>
        <w:t>enfermedades.</w:t>
      </w:r>
    </w:p>
    <w:p>
      <w:pPr>
        <w:pStyle w:val="BodyText"/>
        <w:spacing w:before="3"/>
        <w:rPr>
          <w:sz w:val="22"/>
        </w:rPr>
      </w:pPr>
    </w:p>
    <w:p>
      <w:pPr>
        <w:pStyle w:val="BodyText"/>
        <w:spacing w:line="247" w:lineRule="auto"/>
        <w:ind w:left="525" w:right="102"/>
        <w:jc w:val="both"/>
      </w:pPr>
      <w:r>
        <w:rPr>
          <w:w w:val="105"/>
        </w:rPr>
        <w:t>-El sistema de arrendamiento se dio en el municipio de Toluca, debido a que los propietarios preferían vivir en ciudades o en la capital del país; o porque sus actividades eran</w:t>
      </w:r>
      <w:r>
        <w:rPr>
          <w:spacing w:val="-13"/>
          <w:w w:val="105"/>
        </w:rPr>
        <w:t> </w:t>
      </w:r>
      <w:r>
        <w:rPr>
          <w:w w:val="105"/>
        </w:rPr>
        <w:t>múltiples,</w:t>
      </w:r>
      <w:r>
        <w:rPr>
          <w:spacing w:val="-14"/>
          <w:w w:val="105"/>
        </w:rPr>
        <w:t> </w:t>
      </w:r>
      <w:r>
        <w:rPr>
          <w:w w:val="105"/>
        </w:rPr>
        <w:t>comercio,</w:t>
      </w:r>
      <w:r>
        <w:rPr>
          <w:spacing w:val="-13"/>
          <w:w w:val="105"/>
        </w:rPr>
        <w:t> </w:t>
      </w:r>
      <w:r>
        <w:rPr>
          <w:w w:val="105"/>
        </w:rPr>
        <w:t>cargos</w:t>
      </w:r>
      <w:r>
        <w:rPr>
          <w:spacing w:val="-14"/>
          <w:w w:val="105"/>
        </w:rPr>
        <w:t> </w:t>
      </w:r>
      <w:r>
        <w:rPr>
          <w:w w:val="105"/>
        </w:rPr>
        <w:t>públicos</w:t>
      </w:r>
      <w:r>
        <w:rPr>
          <w:spacing w:val="-14"/>
          <w:w w:val="105"/>
        </w:rPr>
        <w:t> </w:t>
      </w:r>
      <w:r>
        <w:rPr>
          <w:w w:val="105"/>
        </w:rPr>
        <w:t>y</w:t>
      </w:r>
      <w:r>
        <w:rPr>
          <w:spacing w:val="-15"/>
          <w:w w:val="105"/>
        </w:rPr>
        <w:t> </w:t>
      </w:r>
      <w:r>
        <w:rPr>
          <w:w w:val="105"/>
        </w:rPr>
        <w:t>religiosos,</w:t>
      </w:r>
      <w:r>
        <w:rPr>
          <w:spacing w:val="-13"/>
          <w:w w:val="105"/>
        </w:rPr>
        <w:t> </w:t>
      </w:r>
      <w:r>
        <w:rPr>
          <w:w w:val="105"/>
        </w:rPr>
        <w:t>obrajes,</w:t>
      </w:r>
      <w:r>
        <w:rPr>
          <w:spacing w:val="-14"/>
          <w:w w:val="105"/>
        </w:rPr>
        <w:t> </w:t>
      </w:r>
      <w:r>
        <w:rPr>
          <w:w w:val="105"/>
        </w:rPr>
        <w:t>minería,</w:t>
      </w:r>
      <w:r>
        <w:rPr>
          <w:spacing w:val="-13"/>
          <w:w w:val="105"/>
        </w:rPr>
        <w:t> </w:t>
      </w:r>
      <w:r>
        <w:rPr>
          <w:w w:val="105"/>
        </w:rPr>
        <w:t>y</w:t>
      </w:r>
      <w:r>
        <w:rPr>
          <w:spacing w:val="-13"/>
          <w:w w:val="105"/>
        </w:rPr>
        <w:t> </w:t>
      </w:r>
      <w:r>
        <w:rPr>
          <w:w w:val="105"/>
        </w:rPr>
        <w:t>su</w:t>
      </w:r>
      <w:r>
        <w:rPr>
          <w:spacing w:val="-12"/>
          <w:w w:val="105"/>
        </w:rPr>
        <w:t> </w:t>
      </w:r>
      <w:r>
        <w:rPr>
          <w:w w:val="105"/>
        </w:rPr>
        <w:t>movilidad</w:t>
      </w:r>
      <w:r>
        <w:rPr>
          <w:spacing w:val="-13"/>
          <w:w w:val="105"/>
        </w:rPr>
        <w:t> </w:t>
      </w:r>
      <w:r>
        <w:rPr>
          <w:w w:val="105"/>
        </w:rPr>
        <w:t>era evidente; o por la desatención que los albaceas tenían a la muerte del propietario cuyos hijos eran menores de edad; o porque tenían más de una finca y no estaban interesados en</w:t>
      </w:r>
      <w:r>
        <w:rPr>
          <w:spacing w:val="-26"/>
          <w:w w:val="105"/>
        </w:rPr>
        <w:t> </w:t>
      </w:r>
      <w:r>
        <w:rPr>
          <w:w w:val="105"/>
        </w:rPr>
        <w:t>explotarlas</w:t>
      </w:r>
      <w:r>
        <w:rPr>
          <w:spacing w:val="-27"/>
          <w:w w:val="105"/>
        </w:rPr>
        <w:t> </w:t>
      </w:r>
      <w:r>
        <w:rPr>
          <w:w w:val="105"/>
        </w:rPr>
        <w:t>directamente</w:t>
      </w:r>
      <w:r>
        <w:rPr>
          <w:spacing w:val="-27"/>
          <w:w w:val="105"/>
        </w:rPr>
        <w:t> </w:t>
      </w:r>
      <w:r>
        <w:rPr>
          <w:w w:val="105"/>
        </w:rPr>
        <w:t>todas.</w:t>
      </w:r>
    </w:p>
    <w:p>
      <w:pPr>
        <w:pStyle w:val="BodyText"/>
        <w:spacing w:before="5"/>
        <w:rPr>
          <w:sz w:val="22"/>
        </w:rPr>
      </w:pPr>
    </w:p>
    <w:p>
      <w:pPr>
        <w:pStyle w:val="BodyText"/>
        <w:spacing w:line="247" w:lineRule="auto" w:before="1"/>
        <w:ind w:left="525" w:right="104"/>
        <w:jc w:val="both"/>
      </w:pPr>
      <w:r>
        <w:rPr>
          <w:w w:val="105"/>
        </w:rPr>
        <w:t>-Las fincas rústicas del municipio de Toluca producían cereales, ganado y pulque para cubrir</w:t>
      </w:r>
      <w:r>
        <w:rPr>
          <w:spacing w:val="-9"/>
          <w:w w:val="105"/>
        </w:rPr>
        <w:t> </w:t>
      </w:r>
      <w:r>
        <w:rPr>
          <w:w w:val="105"/>
        </w:rPr>
        <w:t>la</w:t>
      </w:r>
      <w:r>
        <w:rPr>
          <w:spacing w:val="-8"/>
          <w:w w:val="105"/>
        </w:rPr>
        <w:t> </w:t>
      </w:r>
      <w:r>
        <w:rPr>
          <w:w w:val="105"/>
        </w:rPr>
        <w:t>demanda</w:t>
      </w:r>
      <w:r>
        <w:rPr>
          <w:spacing w:val="-10"/>
          <w:w w:val="105"/>
        </w:rPr>
        <w:t> </w:t>
      </w:r>
      <w:r>
        <w:rPr>
          <w:w w:val="105"/>
        </w:rPr>
        <w:t>local</w:t>
      </w:r>
      <w:r>
        <w:rPr>
          <w:spacing w:val="-10"/>
          <w:w w:val="105"/>
        </w:rPr>
        <w:t> </w:t>
      </w:r>
      <w:r>
        <w:rPr>
          <w:w w:val="105"/>
        </w:rPr>
        <w:t>y</w:t>
      </w:r>
      <w:r>
        <w:rPr>
          <w:spacing w:val="-9"/>
          <w:w w:val="105"/>
        </w:rPr>
        <w:t> </w:t>
      </w:r>
      <w:r>
        <w:rPr>
          <w:w w:val="105"/>
        </w:rPr>
        <w:t>regional.</w:t>
      </w:r>
      <w:r>
        <w:rPr>
          <w:spacing w:val="-9"/>
          <w:w w:val="105"/>
        </w:rPr>
        <w:t> </w:t>
      </w:r>
      <w:r>
        <w:rPr>
          <w:w w:val="105"/>
        </w:rPr>
        <w:t>La</w:t>
      </w:r>
      <w:r>
        <w:rPr>
          <w:spacing w:val="-8"/>
          <w:w w:val="105"/>
        </w:rPr>
        <w:t> </w:t>
      </w:r>
      <w:r>
        <w:rPr>
          <w:w w:val="105"/>
        </w:rPr>
        <w:t>producción</w:t>
      </w:r>
      <w:r>
        <w:rPr>
          <w:spacing w:val="-9"/>
          <w:w w:val="105"/>
        </w:rPr>
        <w:t> </w:t>
      </w:r>
      <w:r>
        <w:rPr>
          <w:w w:val="105"/>
        </w:rPr>
        <w:t>agrícola</w:t>
      </w:r>
      <w:r>
        <w:rPr>
          <w:spacing w:val="-8"/>
          <w:w w:val="105"/>
        </w:rPr>
        <w:t> </w:t>
      </w:r>
      <w:r>
        <w:rPr>
          <w:w w:val="105"/>
        </w:rPr>
        <w:t>fue</w:t>
      </w:r>
      <w:r>
        <w:rPr>
          <w:spacing w:val="-8"/>
          <w:w w:val="105"/>
        </w:rPr>
        <w:t> </w:t>
      </w:r>
      <w:r>
        <w:rPr>
          <w:w w:val="105"/>
        </w:rPr>
        <w:t>fundamentalmente</w:t>
      </w:r>
      <w:r>
        <w:rPr>
          <w:spacing w:val="-10"/>
          <w:w w:val="105"/>
        </w:rPr>
        <w:t> </w:t>
      </w:r>
      <w:r>
        <w:rPr>
          <w:w w:val="105"/>
        </w:rPr>
        <w:t>de</w:t>
      </w:r>
      <w:r>
        <w:rPr>
          <w:spacing w:val="-10"/>
          <w:w w:val="105"/>
        </w:rPr>
        <w:t> </w:t>
      </w:r>
      <w:r>
        <w:rPr>
          <w:w w:val="105"/>
        </w:rPr>
        <w:t>maíz, trigo, cebada, haba, alfalfa, etc. La cría de animales fue mayoritariamente de ganado lanar,</w:t>
      </w:r>
      <w:r>
        <w:rPr>
          <w:spacing w:val="-20"/>
          <w:w w:val="105"/>
        </w:rPr>
        <w:t> </w:t>
      </w:r>
      <w:r>
        <w:rPr>
          <w:w w:val="105"/>
        </w:rPr>
        <w:t>porcino,</w:t>
      </w:r>
      <w:r>
        <w:rPr>
          <w:spacing w:val="-21"/>
          <w:w w:val="105"/>
        </w:rPr>
        <w:t> </w:t>
      </w:r>
      <w:r>
        <w:rPr>
          <w:w w:val="105"/>
        </w:rPr>
        <w:t>vacuno,</w:t>
      </w:r>
      <w:r>
        <w:rPr>
          <w:spacing w:val="-21"/>
          <w:w w:val="105"/>
        </w:rPr>
        <w:t> </w:t>
      </w:r>
      <w:r>
        <w:rPr>
          <w:w w:val="105"/>
        </w:rPr>
        <w:t>mular,</w:t>
      </w:r>
      <w:r>
        <w:rPr>
          <w:spacing w:val="-20"/>
          <w:w w:val="105"/>
        </w:rPr>
        <w:t> </w:t>
      </w:r>
      <w:r>
        <w:rPr>
          <w:w w:val="105"/>
        </w:rPr>
        <w:t>caballar.</w:t>
      </w:r>
    </w:p>
    <w:p>
      <w:pPr>
        <w:pStyle w:val="BodyText"/>
        <w:spacing w:before="4"/>
        <w:rPr>
          <w:sz w:val="22"/>
        </w:rPr>
      </w:pPr>
    </w:p>
    <w:p>
      <w:pPr>
        <w:pStyle w:val="BodyText"/>
        <w:spacing w:line="247" w:lineRule="auto"/>
        <w:ind w:left="525" w:right="104"/>
        <w:jc w:val="both"/>
      </w:pPr>
      <w:r>
        <w:rPr>
          <w:w w:val="105"/>
        </w:rPr>
        <w:t>-En el municipio de Toluca el peonaje por deudas no fue significativo, debido al marcado </w:t>
      </w:r>
      <w:r>
        <w:rPr/>
        <w:t>crecimiento</w:t>
      </w:r>
      <w:r>
        <w:rPr>
          <w:spacing w:val="52"/>
        </w:rPr>
        <w:t> </w:t>
      </w:r>
      <w:r>
        <w:rPr/>
        <w:t>poblacional.</w:t>
      </w:r>
    </w:p>
    <w:p>
      <w:pPr>
        <w:pStyle w:val="BodyText"/>
        <w:spacing w:before="5"/>
        <w:rPr>
          <w:sz w:val="22"/>
        </w:rPr>
      </w:pPr>
    </w:p>
    <w:p>
      <w:pPr>
        <w:pStyle w:val="BodyText"/>
        <w:spacing w:line="247" w:lineRule="auto" w:before="1"/>
        <w:ind w:left="525" w:right="101"/>
        <w:jc w:val="both"/>
      </w:pPr>
      <w:r>
        <w:rPr>
          <w:w w:val="105"/>
        </w:rPr>
        <w:t>-Las</w:t>
      </w:r>
      <w:r>
        <w:rPr>
          <w:spacing w:val="-13"/>
          <w:w w:val="105"/>
        </w:rPr>
        <w:t> </w:t>
      </w:r>
      <w:r>
        <w:rPr>
          <w:w w:val="105"/>
        </w:rPr>
        <w:t>haciendas</w:t>
      </w:r>
      <w:r>
        <w:rPr>
          <w:spacing w:val="-13"/>
          <w:w w:val="105"/>
        </w:rPr>
        <w:t> </w:t>
      </w:r>
      <w:r>
        <w:rPr>
          <w:w w:val="105"/>
        </w:rPr>
        <w:t>y</w:t>
      </w:r>
      <w:r>
        <w:rPr>
          <w:spacing w:val="-14"/>
          <w:w w:val="105"/>
        </w:rPr>
        <w:t> </w:t>
      </w:r>
      <w:r>
        <w:rPr>
          <w:w w:val="105"/>
        </w:rPr>
        <w:t>ranchos</w:t>
      </w:r>
      <w:r>
        <w:rPr>
          <w:spacing w:val="-14"/>
          <w:w w:val="105"/>
        </w:rPr>
        <w:t> </w:t>
      </w:r>
      <w:r>
        <w:rPr>
          <w:w w:val="105"/>
        </w:rPr>
        <w:t>del</w:t>
      </w:r>
      <w:r>
        <w:rPr>
          <w:spacing w:val="-15"/>
          <w:w w:val="105"/>
        </w:rPr>
        <w:t> </w:t>
      </w:r>
      <w:r>
        <w:rPr>
          <w:w w:val="105"/>
        </w:rPr>
        <w:t>municipio</w:t>
      </w:r>
      <w:r>
        <w:rPr>
          <w:spacing w:val="-13"/>
          <w:w w:val="105"/>
        </w:rPr>
        <w:t> </w:t>
      </w:r>
      <w:r>
        <w:rPr>
          <w:w w:val="105"/>
        </w:rPr>
        <w:t>de</w:t>
      </w:r>
      <w:r>
        <w:rPr>
          <w:spacing w:val="-13"/>
          <w:w w:val="105"/>
        </w:rPr>
        <w:t> </w:t>
      </w:r>
      <w:r>
        <w:rPr>
          <w:w w:val="105"/>
        </w:rPr>
        <w:t>Toluca</w:t>
      </w:r>
      <w:r>
        <w:rPr>
          <w:spacing w:val="-13"/>
          <w:w w:val="105"/>
        </w:rPr>
        <w:t> </w:t>
      </w:r>
      <w:r>
        <w:rPr>
          <w:w w:val="105"/>
        </w:rPr>
        <w:t>contaron</w:t>
      </w:r>
      <w:r>
        <w:rPr>
          <w:spacing w:val="-13"/>
          <w:w w:val="105"/>
        </w:rPr>
        <w:t> </w:t>
      </w:r>
      <w:r>
        <w:rPr>
          <w:w w:val="105"/>
        </w:rPr>
        <w:t>con</w:t>
      </w:r>
      <w:r>
        <w:rPr>
          <w:spacing w:val="-13"/>
          <w:w w:val="105"/>
        </w:rPr>
        <w:t> </w:t>
      </w:r>
      <w:r>
        <w:rPr>
          <w:w w:val="105"/>
        </w:rPr>
        <w:t>trabajadores</w:t>
      </w:r>
      <w:r>
        <w:rPr>
          <w:spacing w:val="-14"/>
          <w:w w:val="105"/>
        </w:rPr>
        <w:t> </w:t>
      </w:r>
      <w:r>
        <w:rPr>
          <w:w w:val="105"/>
        </w:rPr>
        <w:t>permanentes, eventuales y arrendatarios, su adquisición dependía del tipo de producción de estas unidades y de su extensión y calidad de la tierra, así como de la demanda de su producción.</w:t>
      </w:r>
    </w:p>
    <w:p>
      <w:pPr>
        <w:pStyle w:val="BodyText"/>
        <w:spacing w:before="5"/>
        <w:rPr>
          <w:sz w:val="22"/>
        </w:rPr>
      </w:pPr>
    </w:p>
    <w:p>
      <w:pPr>
        <w:pStyle w:val="BodyText"/>
        <w:spacing w:line="247" w:lineRule="auto" w:before="1"/>
        <w:ind w:left="525" w:right="104"/>
        <w:jc w:val="both"/>
      </w:pPr>
      <w:r>
        <w:rPr>
          <w:w w:val="105"/>
        </w:rPr>
        <w:t>-En el periodo estudiado, al existir un ejército de reserva en las comunidades, los hacendados y rancheros del municipio de Toluca, contrataban con salarios bajos a más trabajadores eventuales o temporales teniendo cada vez menos necesidad de recurrir al </w:t>
      </w:r>
      <w:r>
        <w:rPr/>
        <w:t>trabajo permanente.</w:t>
      </w:r>
    </w:p>
    <w:p>
      <w:pPr>
        <w:pStyle w:val="BodyText"/>
        <w:spacing w:before="4"/>
        <w:rPr>
          <w:sz w:val="22"/>
        </w:rPr>
      </w:pPr>
    </w:p>
    <w:p>
      <w:pPr>
        <w:pStyle w:val="BodyText"/>
        <w:spacing w:line="247" w:lineRule="auto"/>
        <w:ind w:left="525" w:right="102"/>
        <w:jc w:val="both"/>
      </w:pPr>
      <w:r>
        <w:rPr>
          <w:w w:val="105"/>
        </w:rPr>
        <w:t>-La estratificación social de trabajadores dentro de las haciendas o ranchos del municipio de</w:t>
      </w:r>
      <w:r>
        <w:rPr>
          <w:spacing w:val="-6"/>
          <w:w w:val="105"/>
        </w:rPr>
        <w:t> </w:t>
      </w:r>
      <w:r>
        <w:rPr>
          <w:w w:val="105"/>
        </w:rPr>
        <w:t>Toluca</w:t>
      </w:r>
      <w:r>
        <w:rPr>
          <w:spacing w:val="-5"/>
          <w:w w:val="105"/>
        </w:rPr>
        <w:t> </w:t>
      </w:r>
      <w:r>
        <w:rPr>
          <w:w w:val="105"/>
        </w:rPr>
        <w:t>en</w:t>
      </w:r>
      <w:r>
        <w:rPr>
          <w:spacing w:val="-5"/>
          <w:w w:val="105"/>
        </w:rPr>
        <w:t> </w:t>
      </w:r>
      <w:r>
        <w:rPr>
          <w:w w:val="105"/>
        </w:rPr>
        <w:t>el</w:t>
      </w:r>
      <w:r>
        <w:rPr>
          <w:spacing w:val="-6"/>
          <w:w w:val="105"/>
        </w:rPr>
        <w:t> </w:t>
      </w:r>
      <w:r>
        <w:rPr>
          <w:w w:val="105"/>
        </w:rPr>
        <w:t>periodo</w:t>
      </w:r>
      <w:r>
        <w:rPr>
          <w:spacing w:val="-6"/>
          <w:w w:val="105"/>
        </w:rPr>
        <w:t> </w:t>
      </w:r>
      <w:r>
        <w:rPr>
          <w:w w:val="105"/>
        </w:rPr>
        <w:t>motivo</w:t>
      </w:r>
      <w:r>
        <w:rPr>
          <w:spacing w:val="-5"/>
          <w:w w:val="105"/>
        </w:rPr>
        <w:t> </w:t>
      </w:r>
      <w:r>
        <w:rPr>
          <w:w w:val="105"/>
        </w:rPr>
        <w:t>de</w:t>
      </w:r>
      <w:r>
        <w:rPr>
          <w:spacing w:val="-6"/>
          <w:w w:val="105"/>
        </w:rPr>
        <w:t> </w:t>
      </w:r>
      <w:r>
        <w:rPr>
          <w:w w:val="105"/>
        </w:rPr>
        <w:t>estudio</w:t>
      </w:r>
      <w:r>
        <w:rPr>
          <w:spacing w:val="-4"/>
          <w:w w:val="105"/>
        </w:rPr>
        <w:t> </w:t>
      </w:r>
      <w:r>
        <w:rPr>
          <w:w w:val="105"/>
        </w:rPr>
        <w:t>fue</w:t>
      </w:r>
      <w:r>
        <w:rPr>
          <w:spacing w:val="-6"/>
          <w:w w:val="105"/>
        </w:rPr>
        <w:t> </w:t>
      </w:r>
      <w:r>
        <w:rPr>
          <w:w w:val="105"/>
        </w:rPr>
        <w:t>muy</w:t>
      </w:r>
      <w:r>
        <w:rPr>
          <w:spacing w:val="-5"/>
          <w:w w:val="105"/>
        </w:rPr>
        <w:t> </w:t>
      </w:r>
      <w:r>
        <w:rPr>
          <w:w w:val="105"/>
        </w:rPr>
        <w:t>amplia</w:t>
      </w:r>
      <w:r>
        <w:rPr>
          <w:spacing w:val="-4"/>
          <w:w w:val="105"/>
        </w:rPr>
        <w:t> </w:t>
      </w:r>
      <w:r>
        <w:rPr>
          <w:w w:val="105"/>
        </w:rPr>
        <w:t>y</w:t>
      </w:r>
      <w:r>
        <w:rPr>
          <w:spacing w:val="-6"/>
          <w:w w:val="105"/>
        </w:rPr>
        <w:t> </w:t>
      </w:r>
      <w:r>
        <w:rPr>
          <w:w w:val="105"/>
        </w:rPr>
        <w:t>por</w:t>
      </w:r>
      <w:r>
        <w:rPr>
          <w:spacing w:val="-5"/>
          <w:w w:val="105"/>
        </w:rPr>
        <w:t> </w:t>
      </w:r>
      <w:r>
        <w:rPr>
          <w:w w:val="105"/>
        </w:rPr>
        <w:t>lo</w:t>
      </w:r>
      <w:r>
        <w:rPr>
          <w:spacing w:val="-5"/>
          <w:w w:val="105"/>
        </w:rPr>
        <w:t> </w:t>
      </w:r>
      <w:r>
        <w:rPr>
          <w:w w:val="105"/>
        </w:rPr>
        <w:t>mismo</w:t>
      </w:r>
      <w:r>
        <w:rPr>
          <w:spacing w:val="-4"/>
          <w:w w:val="105"/>
        </w:rPr>
        <w:t> </w:t>
      </w:r>
      <w:r>
        <w:rPr>
          <w:w w:val="105"/>
        </w:rPr>
        <w:t>complicada;</w:t>
      </w:r>
      <w:r>
        <w:rPr>
          <w:spacing w:val="-6"/>
          <w:w w:val="105"/>
        </w:rPr>
        <w:t> </w:t>
      </w:r>
      <w:r>
        <w:rPr>
          <w:w w:val="105"/>
        </w:rPr>
        <w:t>sin embargo por lo menos se pudieron identificar tres grupos: Los que permanecían en la escala</w:t>
      </w:r>
      <w:r>
        <w:rPr>
          <w:spacing w:val="-13"/>
          <w:w w:val="105"/>
        </w:rPr>
        <w:t> </w:t>
      </w:r>
      <w:r>
        <w:rPr>
          <w:w w:val="105"/>
        </w:rPr>
        <w:t>social</w:t>
      </w:r>
      <w:r>
        <w:rPr>
          <w:spacing w:val="-13"/>
          <w:w w:val="105"/>
        </w:rPr>
        <w:t> </w:t>
      </w:r>
      <w:r>
        <w:rPr>
          <w:w w:val="105"/>
        </w:rPr>
        <w:t>alta,</w:t>
      </w:r>
      <w:r>
        <w:rPr>
          <w:spacing w:val="-13"/>
          <w:w w:val="105"/>
        </w:rPr>
        <w:t> </w:t>
      </w:r>
      <w:r>
        <w:rPr>
          <w:w w:val="105"/>
        </w:rPr>
        <w:t>porque</w:t>
      </w:r>
      <w:r>
        <w:rPr>
          <w:spacing w:val="-14"/>
          <w:w w:val="105"/>
        </w:rPr>
        <w:t> </w:t>
      </w:r>
      <w:r>
        <w:rPr>
          <w:w w:val="105"/>
        </w:rPr>
        <w:t>tenían</w:t>
      </w:r>
      <w:r>
        <w:rPr>
          <w:spacing w:val="-13"/>
          <w:w w:val="105"/>
        </w:rPr>
        <w:t> </w:t>
      </w:r>
      <w:r>
        <w:rPr>
          <w:w w:val="105"/>
        </w:rPr>
        <w:t>mejores</w:t>
      </w:r>
      <w:r>
        <w:rPr>
          <w:spacing w:val="-13"/>
          <w:w w:val="105"/>
        </w:rPr>
        <w:t> </w:t>
      </w:r>
      <w:r>
        <w:rPr>
          <w:w w:val="105"/>
        </w:rPr>
        <w:t>salarios,</w:t>
      </w:r>
      <w:r>
        <w:rPr>
          <w:spacing w:val="-13"/>
          <w:w w:val="105"/>
        </w:rPr>
        <w:t> </w:t>
      </w:r>
      <w:r>
        <w:rPr>
          <w:w w:val="105"/>
        </w:rPr>
        <w:t>raciones</w:t>
      </w:r>
      <w:r>
        <w:rPr>
          <w:spacing w:val="-13"/>
          <w:w w:val="105"/>
        </w:rPr>
        <w:t> </w:t>
      </w:r>
      <w:r>
        <w:rPr>
          <w:w w:val="105"/>
        </w:rPr>
        <w:t>muy</w:t>
      </w:r>
      <w:r>
        <w:rPr>
          <w:spacing w:val="-13"/>
          <w:w w:val="105"/>
        </w:rPr>
        <w:t> </w:t>
      </w:r>
      <w:r>
        <w:rPr>
          <w:w w:val="105"/>
        </w:rPr>
        <w:t>buenas,</w:t>
      </w:r>
      <w:r>
        <w:rPr>
          <w:spacing w:val="-13"/>
          <w:w w:val="105"/>
        </w:rPr>
        <w:t> </w:t>
      </w:r>
      <w:r>
        <w:rPr>
          <w:w w:val="105"/>
        </w:rPr>
        <w:t>acceso</w:t>
      </w:r>
      <w:r>
        <w:rPr>
          <w:spacing w:val="-12"/>
          <w:w w:val="105"/>
        </w:rPr>
        <w:t> </w:t>
      </w:r>
      <w:r>
        <w:rPr>
          <w:w w:val="105"/>
        </w:rPr>
        <w:t>a</w:t>
      </w:r>
      <w:r>
        <w:rPr>
          <w:spacing w:val="-13"/>
          <w:w w:val="105"/>
        </w:rPr>
        <w:t> </w:t>
      </w:r>
      <w:r>
        <w:rPr>
          <w:w w:val="105"/>
        </w:rPr>
        <w:t>la</w:t>
      </w:r>
      <w:r>
        <w:rPr>
          <w:spacing w:val="-13"/>
          <w:w w:val="105"/>
        </w:rPr>
        <w:t> </w:t>
      </w:r>
      <w:r>
        <w:rPr>
          <w:w w:val="105"/>
        </w:rPr>
        <w:t>tierra, posibilidad de ascender, libertad de movimiento y seguridad como el mayordomo, el administrador, el escribiente etc; los que permanecían en la escala social media aquí se encuentran los trabajadores permanentes que lograron mantener el uso de las tierras de la</w:t>
      </w:r>
      <w:r>
        <w:rPr>
          <w:spacing w:val="-7"/>
          <w:w w:val="105"/>
        </w:rPr>
        <w:t> </w:t>
      </w:r>
      <w:r>
        <w:rPr>
          <w:w w:val="105"/>
        </w:rPr>
        <w:t>hacienda</w:t>
      </w:r>
      <w:r>
        <w:rPr>
          <w:spacing w:val="-7"/>
          <w:w w:val="105"/>
        </w:rPr>
        <w:t> </w:t>
      </w:r>
      <w:r>
        <w:rPr>
          <w:w w:val="105"/>
        </w:rPr>
        <w:t>ya</w:t>
      </w:r>
      <w:r>
        <w:rPr>
          <w:spacing w:val="-7"/>
          <w:w w:val="105"/>
        </w:rPr>
        <w:t> </w:t>
      </w:r>
      <w:r>
        <w:rPr>
          <w:w w:val="105"/>
        </w:rPr>
        <w:t>sea</w:t>
      </w:r>
      <w:r>
        <w:rPr>
          <w:spacing w:val="-7"/>
          <w:w w:val="105"/>
        </w:rPr>
        <w:t> </w:t>
      </w:r>
      <w:r>
        <w:rPr>
          <w:w w:val="105"/>
        </w:rPr>
        <w:t>para</w:t>
      </w:r>
      <w:r>
        <w:rPr>
          <w:spacing w:val="-7"/>
          <w:w w:val="105"/>
        </w:rPr>
        <w:t> </w:t>
      </w:r>
      <w:r>
        <w:rPr>
          <w:w w:val="105"/>
        </w:rPr>
        <w:t>sembrar</w:t>
      </w:r>
      <w:r>
        <w:rPr>
          <w:spacing w:val="-7"/>
          <w:w w:val="105"/>
        </w:rPr>
        <w:t> </w:t>
      </w:r>
      <w:r>
        <w:rPr>
          <w:w w:val="105"/>
        </w:rPr>
        <w:t>o</w:t>
      </w:r>
      <w:r>
        <w:rPr>
          <w:spacing w:val="-7"/>
          <w:w w:val="105"/>
        </w:rPr>
        <w:t> </w:t>
      </w:r>
      <w:r>
        <w:rPr>
          <w:w w:val="105"/>
        </w:rPr>
        <w:t>para</w:t>
      </w:r>
      <w:r>
        <w:rPr>
          <w:spacing w:val="-7"/>
          <w:w w:val="105"/>
        </w:rPr>
        <w:t> </w:t>
      </w:r>
      <w:r>
        <w:rPr>
          <w:w w:val="105"/>
        </w:rPr>
        <w:t>apacentar</w:t>
      </w:r>
      <w:r>
        <w:rPr>
          <w:spacing w:val="-8"/>
          <w:w w:val="105"/>
        </w:rPr>
        <w:t> </w:t>
      </w:r>
      <w:r>
        <w:rPr>
          <w:w w:val="105"/>
        </w:rPr>
        <w:t>su</w:t>
      </w:r>
      <w:r>
        <w:rPr>
          <w:spacing w:val="-8"/>
          <w:w w:val="105"/>
        </w:rPr>
        <w:t> </w:t>
      </w:r>
      <w:r>
        <w:rPr>
          <w:w w:val="105"/>
        </w:rPr>
        <w:t>ganado,</w:t>
      </w:r>
      <w:r>
        <w:rPr>
          <w:spacing w:val="-8"/>
          <w:w w:val="105"/>
        </w:rPr>
        <w:t> </w:t>
      </w:r>
      <w:r>
        <w:rPr>
          <w:w w:val="105"/>
        </w:rPr>
        <w:t>mantuvieron</w:t>
      </w:r>
      <w:r>
        <w:rPr>
          <w:spacing w:val="-8"/>
          <w:w w:val="105"/>
        </w:rPr>
        <w:t> </w:t>
      </w:r>
      <w:r>
        <w:rPr>
          <w:w w:val="105"/>
        </w:rPr>
        <w:t>sus</w:t>
      </w:r>
      <w:r>
        <w:rPr>
          <w:spacing w:val="-7"/>
          <w:w w:val="105"/>
        </w:rPr>
        <w:t> </w:t>
      </w:r>
      <w:r>
        <w:rPr>
          <w:w w:val="105"/>
        </w:rPr>
        <w:t>raciones</w:t>
      </w:r>
      <w:r>
        <w:rPr>
          <w:spacing w:val="-7"/>
          <w:w w:val="105"/>
        </w:rPr>
        <w:t> </w:t>
      </w:r>
      <w:r>
        <w:rPr>
          <w:w w:val="105"/>
        </w:rPr>
        <w:t>y adelantos</w:t>
      </w:r>
      <w:r>
        <w:rPr>
          <w:spacing w:val="-12"/>
          <w:w w:val="105"/>
        </w:rPr>
        <w:t> </w:t>
      </w:r>
      <w:r>
        <w:rPr>
          <w:w w:val="105"/>
        </w:rPr>
        <w:t>y/o</w:t>
      </w:r>
      <w:r>
        <w:rPr>
          <w:spacing w:val="-12"/>
          <w:w w:val="105"/>
        </w:rPr>
        <w:t> </w:t>
      </w:r>
      <w:r>
        <w:rPr>
          <w:w w:val="105"/>
        </w:rPr>
        <w:t>préstamos;</w:t>
      </w:r>
      <w:r>
        <w:rPr>
          <w:spacing w:val="-14"/>
          <w:w w:val="105"/>
        </w:rPr>
        <w:t> </w:t>
      </w:r>
      <w:r>
        <w:rPr>
          <w:w w:val="105"/>
        </w:rPr>
        <w:t>y</w:t>
      </w:r>
      <w:r>
        <w:rPr>
          <w:spacing w:val="-14"/>
          <w:w w:val="105"/>
        </w:rPr>
        <w:t> </w:t>
      </w:r>
      <w:r>
        <w:rPr>
          <w:w w:val="105"/>
        </w:rPr>
        <w:t>finalmente</w:t>
      </w:r>
      <w:r>
        <w:rPr>
          <w:spacing w:val="-13"/>
          <w:w w:val="105"/>
        </w:rPr>
        <w:t> </w:t>
      </w:r>
      <w:r>
        <w:rPr>
          <w:w w:val="105"/>
        </w:rPr>
        <w:t>los</w:t>
      </w:r>
      <w:r>
        <w:rPr>
          <w:spacing w:val="-12"/>
          <w:w w:val="105"/>
        </w:rPr>
        <w:t> </w:t>
      </w:r>
      <w:r>
        <w:rPr>
          <w:w w:val="105"/>
        </w:rPr>
        <w:t>que</w:t>
      </w:r>
      <w:r>
        <w:rPr>
          <w:spacing w:val="-13"/>
          <w:w w:val="105"/>
        </w:rPr>
        <w:t> </w:t>
      </w:r>
      <w:r>
        <w:rPr>
          <w:w w:val="105"/>
        </w:rPr>
        <w:t>estaban</w:t>
      </w:r>
      <w:r>
        <w:rPr>
          <w:spacing w:val="-13"/>
          <w:w w:val="105"/>
        </w:rPr>
        <w:t> </w:t>
      </w:r>
      <w:r>
        <w:rPr>
          <w:w w:val="105"/>
        </w:rPr>
        <w:t>en</w:t>
      </w:r>
      <w:r>
        <w:rPr>
          <w:spacing w:val="-12"/>
          <w:w w:val="105"/>
        </w:rPr>
        <w:t> </w:t>
      </w:r>
      <w:r>
        <w:rPr>
          <w:w w:val="105"/>
        </w:rPr>
        <w:t>la</w:t>
      </w:r>
      <w:r>
        <w:rPr>
          <w:spacing w:val="-12"/>
          <w:w w:val="105"/>
        </w:rPr>
        <w:t> </w:t>
      </w:r>
      <w:r>
        <w:rPr>
          <w:w w:val="105"/>
        </w:rPr>
        <w:t>escala</w:t>
      </w:r>
      <w:r>
        <w:rPr>
          <w:spacing w:val="-13"/>
          <w:w w:val="105"/>
        </w:rPr>
        <w:t> </w:t>
      </w:r>
      <w:r>
        <w:rPr>
          <w:w w:val="105"/>
        </w:rPr>
        <w:t>baja</w:t>
      </w:r>
      <w:r>
        <w:rPr>
          <w:spacing w:val="-12"/>
          <w:w w:val="105"/>
        </w:rPr>
        <w:t> </w:t>
      </w:r>
      <w:r>
        <w:rPr>
          <w:w w:val="105"/>
        </w:rPr>
        <w:t>aquí</w:t>
      </w:r>
      <w:r>
        <w:rPr>
          <w:spacing w:val="-13"/>
          <w:w w:val="105"/>
        </w:rPr>
        <w:t> </w:t>
      </w:r>
      <w:r>
        <w:rPr>
          <w:w w:val="105"/>
        </w:rPr>
        <w:t>se</w:t>
      </w:r>
      <w:r>
        <w:rPr>
          <w:spacing w:val="-13"/>
          <w:w w:val="105"/>
        </w:rPr>
        <w:t> </w:t>
      </w:r>
      <w:r>
        <w:rPr>
          <w:w w:val="105"/>
        </w:rPr>
        <w:t>ubican</w:t>
      </w:r>
      <w:r>
        <w:rPr>
          <w:spacing w:val="-11"/>
          <w:w w:val="105"/>
        </w:rPr>
        <w:t> </w:t>
      </w:r>
      <w:r>
        <w:rPr>
          <w:w w:val="105"/>
        </w:rPr>
        <w:t>los que no tenían raciones ni derecho al uso de la tierra, los trabajadores eventuales y </w:t>
      </w:r>
      <w:r>
        <w:rPr/>
        <w:t>algunos</w:t>
      </w:r>
      <w:r>
        <w:rPr>
          <w:spacing w:val="46"/>
        </w:rPr>
        <w:t> </w:t>
      </w:r>
      <w:r>
        <w:rPr/>
        <w:t>arrendatarios.</w:t>
      </w:r>
    </w:p>
    <w:p>
      <w:pPr>
        <w:pStyle w:val="BodyText"/>
        <w:spacing w:before="5"/>
        <w:rPr>
          <w:sz w:val="22"/>
        </w:rPr>
      </w:pPr>
    </w:p>
    <w:p>
      <w:pPr>
        <w:pStyle w:val="BodyText"/>
        <w:spacing w:line="247" w:lineRule="auto" w:before="1"/>
        <w:ind w:left="525" w:right="103" w:firstLine="62"/>
        <w:jc w:val="both"/>
      </w:pPr>
      <w:r>
        <w:rPr>
          <w:w w:val="105"/>
        </w:rPr>
        <w:t>-Las</w:t>
      </w:r>
      <w:r>
        <w:rPr>
          <w:spacing w:val="-13"/>
          <w:w w:val="105"/>
        </w:rPr>
        <w:t> </w:t>
      </w:r>
      <w:r>
        <w:rPr>
          <w:w w:val="105"/>
        </w:rPr>
        <w:t>prestaciones</w:t>
      </w:r>
      <w:r>
        <w:rPr>
          <w:spacing w:val="-12"/>
          <w:w w:val="105"/>
        </w:rPr>
        <w:t> </w:t>
      </w:r>
      <w:r>
        <w:rPr>
          <w:w w:val="105"/>
        </w:rPr>
        <w:t>concedidas</w:t>
      </w:r>
      <w:r>
        <w:rPr>
          <w:spacing w:val="-13"/>
          <w:w w:val="105"/>
        </w:rPr>
        <w:t> </w:t>
      </w:r>
      <w:r>
        <w:rPr>
          <w:w w:val="105"/>
        </w:rPr>
        <w:t>a</w:t>
      </w:r>
      <w:r>
        <w:rPr>
          <w:spacing w:val="-13"/>
          <w:w w:val="105"/>
        </w:rPr>
        <w:t> </w:t>
      </w:r>
      <w:r>
        <w:rPr>
          <w:w w:val="105"/>
        </w:rPr>
        <w:t>los</w:t>
      </w:r>
      <w:r>
        <w:rPr>
          <w:spacing w:val="-13"/>
          <w:w w:val="105"/>
        </w:rPr>
        <w:t> </w:t>
      </w:r>
      <w:r>
        <w:rPr>
          <w:w w:val="105"/>
        </w:rPr>
        <w:t>peones</w:t>
      </w:r>
      <w:r>
        <w:rPr>
          <w:spacing w:val="-12"/>
          <w:w w:val="105"/>
        </w:rPr>
        <w:t> </w:t>
      </w:r>
      <w:r>
        <w:rPr>
          <w:w w:val="105"/>
        </w:rPr>
        <w:t>acomodados</w:t>
      </w:r>
      <w:r>
        <w:rPr>
          <w:spacing w:val="-13"/>
          <w:w w:val="105"/>
        </w:rPr>
        <w:t> </w:t>
      </w:r>
      <w:r>
        <w:rPr>
          <w:w w:val="105"/>
        </w:rPr>
        <w:t>como</w:t>
      </w:r>
      <w:r>
        <w:rPr>
          <w:spacing w:val="-12"/>
          <w:w w:val="105"/>
        </w:rPr>
        <w:t> </w:t>
      </w:r>
      <w:r>
        <w:rPr>
          <w:w w:val="105"/>
        </w:rPr>
        <w:t>las</w:t>
      </w:r>
      <w:r>
        <w:rPr>
          <w:spacing w:val="-13"/>
          <w:w w:val="105"/>
        </w:rPr>
        <w:t> </w:t>
      </w:r>
      <w:r>
        <w:rPr>
          <w:w w:val="105"/>
        </w:rPr>
        <w:t>raciones,</w:t>
      </w:r>
      <w:r>
        <w:rPr>
          <w:spacing w:val="-12"/>
          <w:w w:val="105"/>
        </w:rPr>
        <w:t> </w:t>
      </w:r>
      <w:r>
        <w:rPr>
          <w:w w:val="105"/>
        </w:rPr>
        <w:t>los</w:t>
      </w:r>
      <w:r>
        <w:rPr>
          <w:spacing w:val="-11"/>
          <w:w w:val="105"/>
        </w:rPr>
        <w:t> </w:t>
      </w:r>
      <w:r>
        <w:rPr>
          <w:w w:val="105"/>
        </w:rPr>
        <w:t>préstamos, la</w:t>
      </w:r>
      <w:r>
        <w:rPr>
          <w:spacing w:val="-12"/>
          <w:w w:val="105"/>
        </w:rPr>
        <w:t> </w:t>
      </w:r>
      <w:r>
        <w:rPr>
          <w:w w:val="105"/>
        </w:rPr>
        <w:t>disponibilidad</w:t>
      </w:r>
      <w:r>
        <w:rPr>
          <w:spacing w:val="-13"/>
          <w:w w:val="105"/>
        </w:rPr>
        <w:t> </w:t>
      </w:r>
      <w:r>
        <w:rPr>
          <w:w w:val="105"/>
        </w:rPr>
        <w:t>de</w:t>
      </w:r>
      <w:r>
        <w:rPr>
          <w:spacing w:val="-14"/>
          <w:w w:val="105"/>
        </w:rPr>
        <w:t> </w:t>
      </w:r>
      <w:r>
        <w:rPr>
          <w:w w:val="105"/>
        </w:rPr>
        <w:t>tierra</w:t>
      </w:r>
      <w:r>
        <w:rPr>
          <w:spacing w:val="-12"/>
          <w:w w:val="105"/>
        </w:rPr>
        <w:t> </w:t>
      </w:r>
      <w:r>
        <w:rPr>
          <w:w w:val="105"/>
        </w:rPr>
        <w:t>para</w:t>
      </w:r>
      <w:r>
        <w:rPr>
          <w:spacing w:val="-12"/>
          <w:w w:val="105"/>
        </w:rPr>
        <w:t> </w:t>
      </w:r>
      <w:r>
        <w:rPr>
          <w:w w:val="105"/>
        </w:rPr>
        <w:t>cultivar</w:t>
      </w:r>
      <w:r>
        <w:rPr>
          <w:spacing w:val="-12"/>
          <w:w w:val="105"/>
        </w:rPr>
        <w:t> </w:t>
      </w:r>
      <w:r>
        <w:rPr>
          <w:w w:val="105"/>
        </w:rPr>
        <w:t>y</w:t>
      </w:r>
      <w:r>
        <w:rPr>
          <w:spacing w:val="-12"/>
          <w:w w:val="105"/>
        </w:rPr>
        <w:t> </w:t>
      </w:r>
      <w:r>
        <w:rPr>
          <w:w w:val="105"/>
        </w:rPr>
        <w:t>apacentar</w:t>
      </w:r>
      <w:r>
        <w:rPr>
          <w:spacing w:val="-14"/>
          <w:w w:val="105"/>
        </w:rPr>
        <w:t> </w:t>
      </w:r>
      <w:r>
        <w:rPr>
          <w:w w:val="105"/>
        </w:rPr>
        <w:t>a</w:t>
      </w:r>
      <w:r>
        <w:rPr>
          <w:spacing w:val="-12"/>
          <w:w w:val="105"/>
        </w:rPr>
        <w:t> </w:t>
      </w:r>
      <w:r>
        <w:rPr>
          <w:w w:val="105"/>
        </w:rPr>
        <w:t>sus</w:t>
      </w:r>
      <w:r>
        <w:rPr>
          <w:spacing w:val="-13"/>
          <w:w w:val="105"/>
        </w:rPr>
        <w:t> </w:t>
      </w:r>
      <w:r>
        <w:rPr>
          <w:w w:val="105"/>
        </w:rPr>
        <w:t>animales,</w:t>
      </w:r>
      <w:r>
        <w:rPr>
          <w:spacing w:val="-12"/>
          <w:w w:val="105"/>
        </w:rPr>
        <w:t> </w:t>
      </w:r>
      <w:r>
        <w:rPr>
          <w:w w:val="105"/>
        </w:rPr>
        <w:t>la</w:t>
      </w:r>
      <w:r>
        <w:rPr>
          <w:spacing w:val="-12"/>
          <w:w w:val="105"/>
        </w:rPr>
        <w:t> </w:t>
      </w:r>
      <w:r>
        <w:rPr>
          <w:w w:val="105"/>
        </w:rPr>
        <w:t>asistencia</w:t>
      </w:r>
      <w:r>
        <w:rPr>
          <w:spacing w:val="-12"/>
          <w:w w:val="105"/>
        </w:rPr>
        <w:t> </w:t>
      </w:r>
      <w:r>
        <w:rPr>
          <w:w w:val="105"/>
        </w:rPr>
        <w:t>médica,</w:t>
      </w:r>
      <w:r>
        <w:rPr>
          <w:spacing w:val="-13"/>
          <w:w w:val="105"/>
        </w:rPr>
        <w:t> </w:t>
      </w:r>
      <w:r>
        <w:rPr>
          <w:w w:val="105"/>
        </w:rPr>
        <w:t>el abasto de víveres a precios más bajos que en el mercado y su salario, le permitía al hacendado garantizar la subsistencia de su trabajador, asegurando un número permanente</w:t>
      </w:r>
      <w:r>
        <w:rPr>
          <w:spacing w:val="-20"/>
          <w:w w:val="105"/>
        </w:rPr>
        <w:t> </w:t>
      </w:r>
      <w:r>
        <w:rPr>
          <w:w w:val="105"/>
        </w:rPr>
        <w:t>de</w:t>
      </w:r>
      <w:r>
        <w:rPr>
          <w:spacing w:val="-21"/>
          <w:w w:val="105"/>
        </w:rPr>
        <w:t> </w:t>
      </w:r>
      <w:r>
        <w:rPr>
          <w:w w:val="105"/>
        </w:rPr>
        <w:t>trabajadores</w:t>
      </w:r>
      <w:r>
        <w:rPr>
          <w:spacing w:val="-20"/>
          <w:w w:val="105"/>
        </w:rPr>
        <w:t> </w:t>
      </w:r>
      <w:r>
        <w:rPr>
          <w:w w:val="105"/>
        </w:rPr>
        <w:t>y</w:t>
      </w:r>
      <w:r>
        <w:rPr>
          <w:spacing w:val="-19"/>
          <w:w w:val="105"/>
        </w:rPr>
        <w:t> </w:t>
      </w:r>
      <w:r>
        <w:rPr>
          <w:w w:val="105"/>
        </w:rPr>
        <w:t>su</w:t>
      </w:r>
      <w:r>
        <w:rPr>
          <w:spacing w:val="-19"/>
          <w:w w:val="105"/>
        </w:rPr>
        <w:t> </w:t>
      </w:r>
      <w:r>
        <w:rPr>
          <w:w w:val="105"/>
        </w:rPr>
        <w:t>lealtad.</w:t>
      </w:r>
    </w:p>
    <w:p>
      <w:pPr>
        <w:pStyle w:val="BodyText"/>
        <w:spacing w:before="5"/>
        <w:rPr>
          <w:sz w:val="22"/>
        </w:rPr>
      </w:pPr>
    </w:p>
    <w:p>
      <w:pPr>
        <w:pStyle w:val="BodyText"/>
        <w:spacing w:line="247" w:lineRule="auto" w:before="1"/>
        <w:ind w:left="525" w:right="104"/>
        <w:jc w:val="both"/>
      </w:pPr>
      <w:r>
        <w:rPr>
          <w:w w:val="105"/>
        </w:rPr>
        <w:t>-Los niños y mujeres jóvenes, hijos de trabajadores permanentes en las haciendas y ranchos del municipio de Toluca también pasaron a formar las filas de los trabajadores para garantizar un mejor ingreso familiar.</w:t>
      </w:r>
    </w:p>
    <w:p>
      <w:pPr>
        <w:pStyle w:val="BodyText"/>
        <w:spacing w:before="5"/>
        <w:rPr>
          <w:sz w:val="22"/>
        </w:rPr>
      </w:pPr>
    </w:p>
    <w:p>
      <w:pPr>
        <w:pStyle w:val="Heading4"/>
        <w:spacing w:before="1"/>
      </w:pPr>
      <w:r>
        <w:rPr>
          <w:w w:val="105"/>
        </w:rPr>
        <w:t>Bibliografía</w:t>
      </w:r>
    </w:p>
    <w:p>
      <w:pPr>
        <w:pStyle w:val="BodyText"/>
        <w:spacing w:line="247" w:lineRule="auto" w:before="5"/>
        <w:ind w:left="802" w:right="103" w:hanging="278"/>
        <w:jc w:val="both"/>
      </w:pPr>
      <w:r>
        <w:rPr>
          <w:w w:val="105"/>
        </w:rPr>
        <w:t>Bazant, Jan, Terratenientes, peones y arrendatarios en San Luis Potosí, Norte de México, 1822-1910,</w:t>
      </w:r>
      <w:r>
        <w:rPr>
          <w:spacing w:val="-8"/>
          <w:w w:val="105"/>
        </w:rPr>
        <w:t> </w:t>
      </w:r>
      <w:r>
        <w:rPr>
          <w:w w:val="105"/>
        </w:rPr>
        <w:t>pp.</w:t>
      </w:r>
      <w:r>
        <w:rPr>
          <w:spacing w:val="-7"/>
          <w:w w:val="105"/>
        </w:rPr>
        <w:t> </w:t>
      </w:r>
      <w:r>
        <w:rPr>
          <w:w w:val="105"/>
        </w:rPr>
        <w:t>73-97.</w:t>
      </w:r>
      <w:r>
        <w:rPr>
          <w:spacing w:val="-7"/>
          <w:w w:val="105"/>
        </w:rPr>
        <w:t> </w:t>
      </w:r>
      <w:r>
        <w:rPr>
          <w:w w:val="105"/>
        </w:rPr>
        <w:t>en</w:t>
      </w:r>
      <w:r>
        <w:rPr>
          <w:spacing w:val="-6"/>
          <w:w w:val="105"/>
        </w:rPr>
        <w:t> </w:t>
      </w:r>
      <w:r>
        <w:rPr>
          <w:w w:val="105"/>
        </w:rPr>
        <w:t>Kenneth</w:t>
      </w:r>
      <w:r>
        <w:rPr>
          <w:spacing w:val="-7"/>
          <w:w w:val="105"/>
        </w:rPr>
        <w:t> </w:t>
      </w:r>
      <w:r>
        <w:rPr>
          <w:w w:val="105"/>
        </w:rPr>
        <w:t>Duncan</w:t>
      </w:r>
      <w:r>
        <w:rPr>
          <w:spacing w:val="-6"/>
          <w:w w:val="105"/>
        </w:rPr>
        <w:t> </w:t>
      </w:r>
      <w:r>
        <w:rPr>
          <w:w w:val="105"/>
        </w:rPr>
        <w:t>y</w:t>
      </w:r>
      <w:r>
        <w:rPr>
          <w:spacing w:val="-7"/>
          <w:w w:val="105"/>
        </w:rPr>
        <w:t> </w:t>
      </w:r>
      <w:r>
        <w:rPr>
          <w:w w:val="105"/>
        </w:rPr>
        <w:t>Ian</w:t>
      </w:r>
      <w:r>
        <w:rPr>
          <w:spacing w:val="-5"/>
          <w:w w:val="105"/>
        </w:rPr>
        <w:t> </w:t>
      </w:r>
      <w:r>
        <w:rPr>
          <w:w w:val="105"/>
        </w:rPr>
        <w:t>Rutledge</w:t>
      </w:r>
      <w:r>
        <w:rPr>
          <w:spacing w:val="-7"/>
          <w:w w:val="105"/>
        </w:rPr>
        <w:t> </w:t>
      </w:r>
      <w:r>
        <w:rPr>
          <w:w w:val="105"/>
        </w:rPr>
        <w:t>Compiladores,</w:t>
      </w:r>
      <w:r>
        <w:rPr>
          <w:spacing w:val="-7"/>
          <w:w w:val="105"/>
        </w:rPr>
        <w:t> </w:t>
      </w:r>
      <w:r>
        <w:rPr>
          <w:w w:val="105"/>
        </w:rPr>
        <w:t>La</w:t>
      </w:r>
      <w:r>
        <w:rPr>
          <w:spacing w:val="-7"/>
          <w:w w:val="105"/>
        </w:rPr>
        <w:t> </w:t>
      </w:r>
      <w:r>
        <w:rPr>
          <w:w w:val="105"/>
        </w:rPr>
        <w:t>tierra</w:t>
      </w:r>
      <w:r>
        <w:rPr>
          <w:spacing w:val="-6"/>
          <w:w w:val="105"/>
        </w:rPr>
        <w:t> </w:t>
      </w:r>
      <w:r>
        <w:rPr>
          <w:w w:val="105"/>
        </w:rPr>
        <w:t>y</w:t>
      </w:r>
      <w:r>
        <w:rPr>
          <w:spacing w:val="-5"/>
          <w:w w:val="105"/>
        </w:rPr>
        <w:t> </w:t>
      </w:r>
      <w:r>
        <w:rPr>
          <w:w w:val="105"/>
        </w:rPr>
        <w:t>la mano</w:t>
      </w:r>
      <w:r>
        <w:rPr>
          <w:spacing w:val="-14"/>
          <w:w w:val="105"/>
        </w:rPr>
        <w:t> </w:t>
      </w:r>
      <w:r>
        <w:rPr>
          <w:w w:val="105"/>
        </w:rPr>
        <w:t>de</w:t>
      </w:r>
      <w:r>
        <w:rPr>
          <w:spacing w:val="-16"/>
          <w:w w:val="105"/>
        </w:rPr>
        <w:t> </w:t>
      </w:r>
      <w:r>
        <w:rPr>
          <w:w w:val="105"/>
        </w:rPr>
        <w:t>obra</w:t>
      </w:r>
      <w:r>
        <w:rPr>
          <w:spacing w:val="-16"/>
          <w:w w:val="105"/>
        </w:rPr>
        <w:t> </w:t>
      </w:r>
      <w:r>
        <w:rPr>
          <w:w w:val="105"/>
        </w:rPr>
        <w:t>en</w:t>
      </w:r>
      <w:r>
        <w:rPr>
          <w:spacing w:val="-15"/>
          <w:w w:val="105"/>
        </w:rPr>
        <w:t> </w:t>
      </w:r>
      <w:r>
        <w:rPr>
          <w:w w:val="105"/>
        </w:rPr>
        <w:t>América</w:t>
      </w:r>
      <w:r>
        <w:rPr>
          <w:spacing w:val="-14"/>
          <w:w w:val="105"/>
        </w:rPr>
        <w:t> </w:t>
      </w:r>
      <w:r>
        <w:rPr>
          <w:w w:val="105"/>
        </w:rPr>
        <w:t>Latina,</w:t>
      </w:r>
      <w:r>
        <w:rPr>
          <w:spacing w:val="-15"/>
          <w:w w:val="105"/>
        </w:rPr>
        <w:t> </w:t>
      </w:r>
      <w:r>
        <w:rPr>
          <w:w w:val="105"/>
        </w:rPr>
        <w:t>México,</w:t>
      </w:r>
      <w:r>
        <w:rPr>
          <w:spacing w:val="-16"/>
          <w:w w:val="105"/>
        </w:rPr>
        <w:t> </w:t>
      </w:r>
      <w:r>
        <w:rPr>
          <w:w w:val="105"/>
        </w:rPr>
        <w:t>FCE/Serie</w:t>
      </w:r>
      <w:r>
        <w:rPr>
          <w:spacing w:val="-14"/>
          <w:w w:val="105"/>
        </w:rPr>
        <w:t> </w:t>
      </w:r>
      <w:r>
        <w:rPr>
          <w:w w:val="105"/>
        </w:rPr>
        <w:t>de</w:t>
      </w:r>
      <w:r>
        <w:rPr>
          <w:spacing w:val="-15"/>
          <w:w w:val="105"/>
        </w:rPr>
        <w:t> </w:t>
      </w:r>
      <w:r>
        <w:rPr>
          <w:w w:val="105"/>
        </w:rPr>
        <w:t>Economía,</w:t>
      </w:r>
      <w:r>
        <w:rPr>
          <w:spacing w:val="-15"/>
          <w:w w:val="105"/>
        </w:rPr>
        <w:t> </w:t>
      </w:r>
      <w:r>
        <w:rPr>
          <w:w w:val="105"/>
        </w:rPr>
        <w:t>1987.</w:t>
      </w:r>
    </w:p>
    <w:p>
      <w:pPr>
        <w:pStyle w:val="BodyText"/>
        <w:rPr>
          <w:sz w:val="20"/>
        </w:rPr>
      </w:pPr>
    </w:p>
    <w:p>
      <w:pPr>
        <w:pStyle w:val="BodyText"/>
        <w:spacing w:before="11"/>
        <w:rPr>
          <w:sz w:val="11"/>
        </w:rPr>
      </w:pPr>
      <w:r>
        <w:rPr/>
        <w:drawing>
          <wp:anchor distT="0" distB="0" distL="0" distR="0" allowOverlap="1" layoutInCell="1" locked="0" behindDoc="0" simplePos="0" relativeHeight="8680">
            <wp:simplePos x="0" y="0"/>
            <wp:positionH relativeFrom="page">
              <wp:posOffset>1400555</wp:posOffset>
            </wp:positionH>
            <wp:positionV relativeFrom="paragraph">
              <wp:posOffset>116939</wp:posOffset>
            </wp:positionV>
            <wp:extent cx="5109210" cy="43434"/>
            <wp:effectExtent l="0" t="0" r="0" b="0"/>
            <wp:wrapTopAndBottom/>
            <wp:docPr id="375" name="image19.png" descr=""/>
            <wp:cNvGraphicFramePr>
              <a:graphicFrameLocks noChangeAspect="1"/>
            </wp:cNvGraphicFramePr>
            <a:graphic>
              <a:graphicData uri="http://schemas.openxmlformats.org/drawingml/2006/picture">
                <pic:pic>
                  <pic:nvPicPr>
                    <pic:cNvPr id="376"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- 185 -</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391" w:right="516" w:hanging="278"/>
        <w:jc w:val="both"/>
      </w:pPr>
      <w:r>
        <w:rPr>
          <w:w w:val="105"/>
        </w:rPr>
        <w:t>-----, Peones, arrendatarios y aparceros en México, 1851-1853” pp. 306-326 en Florescano, Enrique. (Coordinador), Haciendas, Latifundios y Plantaciones en América Latina, México, Siglo XXI, 1975.</w:t>
      </w:r>
    </w:p>
    <w:p>
      <w:pPr>
        <w:pStyle w:val="BodyText"/>
        <w:spacing w:line="206" w:lineRule="exact"/>
        <w:ind w:left="114"/>
      </w:pPr>
      <w:r>
        <w:rPr>
          <w:w w:val="105"/>
        </w:rPr>
        <w:t>Brading, David, “Estructura de la producción agrícola en el Bajío, 1700 a 1850” pp.</w:t>
      </w:r>
      <w:r>
        <w:rPr>
          <w:spacing w:val="60"/>
          <w:w w:val="105"/>
        </w:rPr>
        <w:t> </w:t>
      </w:r>
      <w:r>
        <w:rPr>
          <w:w w:val="105"/>
        </w:rPr>
        <w:t>105-</w:t>
      </w:r>
    </w:p>
    <w:p>
      <w:pPr>
        <w:pStyle w:val="BodyText"/>
        <w:spacing w:line="247" w:lineRule="auto" w:before="7"/>
        <w:ind w:left="391"/>
      </w:pPr>
      <w:r>
        <w:rPr>
          <w:w w:val="105"/>
        </w:rPr>
        <w:t>131. en Florescano, Enrique. (Coordinador), Haciendas, Latifundios y Plantaciones en América Latina, México, Siglo XXI, 1975.</w:t>
      </w:r>
    </w:p>
    <w:p>
      <w:pPr>
        <w:pStyle w:val="BodyText"/>
        <w:spacing w:line="247" w:lineRule="auto"/>
        <w:ind w:left="391" w:right="514" w:hanging="278"/>
        <w:jc w:val="both"/>
      </w:pPr>
      <w:r>
        <w:rPr>
          <w:w w:val="105"/>
        </w:rPr>
        <w:t>-----, Ganancias de la hacienda y agricultura de arrendamiento en el bajío mexicano, 1700-1860,</w:t>
      </w:r>
      <w:r>
        <w:rPr>
          <w:spacing w:val="-8"/>
          <w:w w:val="105"/>
        </w:rPr>
        <w:t> </w:t>
      </w:r>
      <w:r>
        <w:rPr>
          <w:w w:val="105"/>
        </w:rPr>
        <w:t>pp.</w:t>
      </w:r>
      <w:r>
        <w:rPr>
          <w:spacing w:val="-7"/>
          <w:w w:val="105"/>
        </w:rPr>
        <w:t> </w:t>
      </w:r>
      <w:r>
        <w:rPr>
          <w:w w:val="105"/>
        </w:rPr>
        <w:t>35-72,</w:t>
      </w:r>
      <w:r>
        <w:rPr>
          <w:spacing w:val="-7"/>
          <w:w w:val="105"/>
        </w:rPr>
        <w:t> </w:t>
      </w:r>
      <w:r>
        <w:rPr>
          <w:w w:val="105"/>
        </w:rPr>
        <w:t>en</w:t>
      </w:r>
      <w:r>
        <w:rPr>
          <w:spacing w:val="-6"/>
          <w:w w:val="105"/>
        </w:rPr>
        <w:t> </w:t>
      </w:r>
      <w:r>
        <w:rPr>
          <w:w w:val="105"/>
        </w:rPr>
        <w:t>Kenneth</w:t>
      </w:r>
      <w:r>
        <w:rPr>
          <w:spacing w:val="-7"/>
          <w:w w:val="105"/>
        </w:rPr>
        <w:t> </w:t>
      </w:r>
      <w:r>
        <w:rPr>
          <w:w w:val="105"/>
        </w:rPr>
        <w:t>Duncan</w:t>
      </w:r>
      <w:r>
        <w:rPr>
          <w:spacing w:val="-6"/>
          <w:w w:val="105"/>
        </w:rPr>
        <w:t> </w:t>
      </w:r>
      <w:r>
        <w:rPr>
          <w:w w:val="105"/>
        </w:rPr>
        <w:t>y</w:t>
      </w:r>
      <w:r>
        <w:rPr>
          <w:spacing w:val="-7"/>
          <w:w w:val="105"/>
        </w:rPr>
        <w:t> </w:t>
      </w:r>
      <w:r>
        <w:rPr>
          <w:w w:val="105"/>
        </w:rPr>
        <w:t>Ian</w:t>
      </w:r>
      <w:r>
        <w:rPr>
          <w:spacing w:val="-4"/>
          <w:w w:val="105"/>
        </w:rPr>
        <w:t> </w:t>
      </w:r>
      <w:r>
        <w:rPr>
          <w:w w:val="105"/>
        </w:rPr>
        <w:t>Rutledge</w:t>
      </w:r>
      <w:r>
        <w:rPr>
          <w:spacing w:val="-7"/>
          <w:w w:val="105"/>
        </w:rPr>
        <w:t> </w:t>
      </w:r>
      <w:r>
        <w:rPr>
          <w:w w:val="105"/>
        </w:rPr>
        <w:t>Compiladores,</w:t>
      </w:r>
      <w:r>
        <w:rPr>
          <w:spacing w:val="-7"/>
          <w:w w:val="105"/>
        </w:rPr>
        <w:t> </w:t>
      </w:r>
      <w:r>
        <w:rPr>
          <w:w w:val="105"/>
        </w:rPr>
        <w:t>La</w:t>
      </w:r>
      <w:r>
        <w:rPr>
          <w:spacing w:val="-7"/>
          <w:w w:val="105"/>
        </w:rPr>
        <w:t> </w:t>
      </w:r>
      <w:r>
        <w:rPr>
          <w:w w:val="105"/>
        </w:rPr>
        <w:t>tierra</w:t>
      </w:r>
      <w:r>
        <w:rPr>
          <w:spacing w:val="-6"/>
          <w:w w:val="105"/>
        </w:rPr>
        <w:t> </w:t>
      </w:r>
      <w:r>
        <w:rPr>
          <w:w w:val="105"/>
        </w:rPr>
        <w:t>y</w:t>
      </w:r>
      <w:r>
        <w:rPr>
          <w:spacing w:val="-5"/>
          <w:w w:val="105"/>
        </w:rPr>
        <w:t> </w:t>
      </w:r>
      <w:r>
        <w:rPr>
          <w:w w:val="105"/>
        </w:rPr>
        <w:t>la mano</w:t>
      </w:r>
      <w:r>
        <w:rPr>
          <w:spacing w:val="-14"/>
          <w:w w:val="105"/>
        </w:rPr>
        <w:t> </w:t>
      </w:r>
      <w:r>
        <w:rPr>
          <w:w w:val="105"/>
        </w:rPr>
        <w:t>de</w:t>
      </w:r>
      <w:r>
        <w:rPr>
          <w:spacing w:val="-16"/>
          <w:w w:val="105"/>
        </w:rPr>
        <w:t> </w:t>
      </w:r>
      <w:r>
        <w:rPr>
          <w:w w:val="105"/>
        </w:rPr>
        <w:t>obra</w:t>
      </w:r>
      <w:r>
        <w:rPr>
          <w:spacing w:val="-16"/>
          <w:w w:val="105"/>
        </w:rPr>
        <w:t> </w:t>
      </w:r>
      <w:r>
        <w:rPr>
          <w:w w:val="105"/>
        </w:rPr>
        <w:t>en</w:t>
      </w:r>
      <w:r>
        <w:rPr>
          <w:spacing w:val="-15"/>
          <w:w w:val="105"/>
        </w:rPr>
        <w:t> </w:t>
      </w:r>
      <w:r>
        <w:rPr>
          <w:w w:val="105"/>
        </w:rPr>
        <w:t>América</w:t>
      </w:r>
      <w:r>
        <w:rPr>
          <w:spacing w:val="-14"/>
          <w:w w:val="105"/>
        </w:rPr>
        <w:t> </w:t>
      </w:r>
      <w:r>
        <w:rPr>
          <w:w w:val="105"/>
        </w:rPr>
        <w:t>Latina,</w:t>
      </w:r>
      <w:r>
        <w:rPr>
          <w:spacing w:val="-15"/>
          <w:w w:val="105"/>
        </w:rPr>
        <w:t> </w:t>
      </w:r>
      <w:r>
        <w:rPr>
          <w:w w:val="105"/>
        </w:rPr>
        <w:t>México,</w:t>
      </w:r>
      <w:r>
        <w:rPr>
          <w:spacing w:val="-16"/>
          <w:w w:val="105"/>
        </w:rPr>
        <w:t> </w:t>
      </w:r>
      <w:r>
        <w:rPr>
          <w:w w:val="105"/>
        </w:rPr>
        <w:t>FCE/Serie</w:t>
      </w:r>
      <w:r>
        <w:rPr>
          <w:spacing w:val="-14"/>
          <w:w w:val="105"/>
        </w:rPr>
        <w:t> </w:t>
      </w:r>
      <w:r>
        <w:rPr>
          <w:w w:val="105"/>
        </w:rPr>
        <w:t>de</w:t>
      </w:r>
      <w:r>
        <w:rPr>
          <w:spacing w:val="-15"/>
          <w:w w:val="105"/>
        </w:rPr>
        <w:t> </w:t>
      </w:r>
      <w:r>
        <w:rPr>
          <w:w w:val="105"/>
        </w:rPr>
        <w:t>Economía,</w:t>
      </w:r>
      <w:r>
        <w:rPr>
          <w:spacing w:val="-15"/>
          <w:w w:val="105"/>
        </w:rPr>
        <w:t> </w:t>
      </w:r>
      <w:r>
        <w:rPr>
          <w:w w:val="105"/>
        </w:rPr>
        <w:t>1987.</w:t>
      </w:r>
    </w:p>
    <w:p>
      <w:pPr>
        <w:pStyle w:val="BodyText"/>
        <w:spacing w:line="247" w:lineRule="auto"/>
        <w:ind w:left="391" w:right="515" w:hanging="278"/>
        <w:jc w:val="both"/>
      </w:pPr>
      <w:r>
        <w:rPr>
          <w:w w:val="105"/>
        </w:rPr>
        <w:t>García Luna Ortega, Margarita, Haciendas Porfiristas en el Estado de México, México, UAEM, 1981.</w:t>
      </w:r>
    </w:p>
    <w:p>
      <w:pPr>
        <w:spacing w:line="247" w:lineRule="auto" w:before="0"/>
        <w:ind w:left="391" w:right="516" w:hanging="278"/>
        <w:jc w:val="both"/>
        <w:rPr>
          <w:sz w:val="17"/>
        </w:rPr>
      </w:pPr>
      <w:r>
        <w:rPr>
          <w:w w:val="105"/>
          <w:sz w:val="17"/>
        </w:rPr>
        <w:t>Katz, Friedrich, “Condiciones de trabajo en las haciendas de México durante el porfiriato: modalidades y tendencias” pp. 15-91, en Kats, Friedrich, Kaerger, Karl et. a</w:t>
      </w:r>
      <w:r>
        <w:rPr>
          <w:i/>
          <w:w w:val="105"/>
          <w:sz w:val="17"/>
        </w:rPr>
        <w:t>l. La </w:t>
      </w:r>
      <w:r>
        <w:rPr>
          <w:i/>
          <w:w w:val="105"/>
          <w:sz w:val="17"/>
        </w:rPr>
        <w:t>servidumbre</w:t>
      </w:r>
      <w:r>
        <w:rPr>
          <w:i/>
          <w:spacing w:val="-18"/>
          <w:w w:val="105"/>
          <w:sz w:val="17"/>
        </w:rPr>
        <w:t> </w:t>
      </w:r>
      <w:r>
        <w:rPr>
          <w:i/>
          <w:w w:val="105"/>
          <w:sz w:val="17"/>
        </w:rPr>
        <w:t>agraria</w:t>
      </w:r>
      <w:r>
        <w:rPr>
          <w:i/>
          <w:spacing w:val="-18"/>
          <w:w w:val="105"/>
          <w:sz w:val="17"/>
        </w:rPr>
        <w:t> </w:t>
      </w:r>
      <w:r>
        <w:rPr>
          <w:i/>
          <w:w w:val="105"/>
          <w:sz w:val="17"/>
        </w:rPr>
        <w:t>en</w:t>
      </w:r>
      <w:r>
        <w:rPr>
          <w:i/>
          <w:spacing w:val="-17"/>
          <w:w w:val="105"/>
          <w:sz w:val="17"/>
        </w:rPr>
        <w:t> </w:t>
      </w:r>
      <w:r>
        <w:rPr>
          <w:i/>
          <w:w w:val="105"/>
          <w:sz w:val="17"/>
        </w:rPr>
        <w:t>México</w:t>
      </w:r>
      <w:r>
        <w:rPr>
          <w:i/>
          <w:spacing w:val="-17"/>
          <w:w w:val="105"/>
          <w:sz w:val="17"/>
        </w:rPr>
        <w:t> </w:t>
      </w:r>
      <w:r>
        <w:rPr>
          <w:i/>
          <w:w w:val="105"/>
          <w:sz w:val="17"/>
        </w:rPr>
        <w:t>en</w:t>
      </w:r>
      <w:r>
        <w:rPr>
          <w:i/>
          <w:spacing w:val="-18"/>
          <w:w w:val="105"/>
          <w:sz w:val="17"/>
        </w:rPr>
        <w:t> </w:t>
      </w:r>
      <w:r>
        <w:rPr>
          <w:i/>
          <w:w w:val="105"/>
          <w:sz w:val="17"/>
        </w:rPr>
        <w:t>la</w:t>
      </w:r>
      <w:r>
        <w:rPr>
          <w:i/>
          <w:spacing w:val="-16"/>
          <w:w w:val="105"/>
          <w:sz w:val="17"/>
        </w:rPr>
        <w:t> </w:t>
      </w:r>
      <w:r>
        <w:rPr>
          <w:i/>
          <w:w w:val="105"/>
          <w:sz w:val="17"/>
        </w:rPr>
        <w:t>época</w:t>
      </w:r>
      <w:r>
        <w:rPr>
          <w:i/>
          <w:spacing w:val="-18"/>
          <w:w w:val="105"/>
          <w:sz w:val="17"/>
        </w:rPr>
        <w:t> </w:t>
      </w:r>
      <w:r>
        <w:rPr>
          <w:i/>
          <w:w w:val="105"/>
          <w:sz w:val="17"/>
        </w:rPr>
        <w:t>porfiriana,</w:t>
      </w:r>
      <w:r>
        <w:rPr>
          <w:i/>
          <w:spacing w:val="-18"/>
          <w:w w:val="105"/>
          <w:sz w:val="17"/>
        </w:rPr>
        <w:t> </w:t>
      </w:r>
      <w:r>
        <w:rPr>
          <w:w w:val="105"/>
          <w:sz w:val="17"/>
        </w:rPr>
        <w:t>México,</w:t>
      </w:r>
      <w:r>
        <w:rPr>
          <w:spacing w:val="-18"/>
          <w:w w:val="105"/>
          <w:sz w:val="17"/>
        </w:rPr>
        <w:t> </w:t>
      </w:r>
      <w:r>
        <w:rPr>
          <w:w w:val="105"/>
          <w:sz w:val="17"/>
        </w:rPr>
        <w:t>SepSetentas</w:t>
      </w:r>
      <w:r>
        <w:rPr>
          <w:spacing w:val="-18"/>
          <w:w w:val="105"/>
          <w:sz w:val="17"/>
        </w:rPr>
        <w:t> </w:t>
      </w:r>
      <w:r>
        <w:rPr>
          <w:w w:val="105"/>
          <w:sz w:val="17"/>
        </w:rPr>
        <w:t>303,</w:t>
      </w:r>
      <w:r>
        <w:rPr>
          <w:spacing w:val="-18"/>
          <w:w w:val="105"/>
          <w:sz w:val="17"/>
        </w:rPr>
        <w:t> </w:t>
      </w:r>
      <w:r>
        <w:rPr>
          <w:w w:val="105"/>
          <w:sz w:val="17"/>
        </w:rPr>
        <w:t>1976.</w:t>
      </w:r>
    </w:p>
    <w:p>
      <w:pPr>
        <w:pStyle w:val="BodyText"/>
        <w:spacing w:line="247" w:lineRule="auto"/>
        <w:ind w:left="391" w:right="514" w:hanging="278"/>
        <w:jc w:val="both"/>
      </w:pPr>
      <w:r>
        <w:rPr>
          <w:w w:val="105"/>
        </w:rPr>
        <w:t>-----, La servidumbre agraria en México en la época porfiriana, México, SepSetentas</w:t>
      </w:r>
      <w:r>
        <w:rPr>
          <w:spacing w:val="-34"/>
          <w:w w:val="105"/>
        </w:rPr>
        <w:t> </w:t>
      </w:r>
      <w:r>
        <w:rPr>
          <w:w w:val="105"/>
        </w:rPr>
        <w:t>303, 1976.</w:t>
      </w:r>
    </w:p>
    <w:p>
      <w:pPr>
        <w:spacing w:line="247" w:lineRule="auto" w:before="0"/>
        <w:ind w:left="391" w:right="517" w:hanging="278"/>
        <w:jc w:val="both"/>
        <w:rPr>
          <w:sz w:val="17"/>
        </w:rPr>
      </w:pPr>
      <w:r>
        <w:rPr>
          <w:w w:val="105"/>
          <w:sz w:val="17"/>
        </w:rPr>
        <w:t>Níkel Herbert J., “Elementos de la economía moral en las relaciones laborales de las haciendas mexicanas” en </w:t>
      </w:r>
      <w:r>
        <w:rPr>
          <w:i/>
          <w:w w:val="105"/>
          <w:sz w:val="17"/>
        </w:rPr>
        <w:t>Paternalismo y economía moral en las haciendas</w:t>
      </w:r>
      <w:r>
        <w:rPr>
          <w:i/>
          <w:spacing w:val="-36"/>
          <w:w w:val="105"/>
          <w:sz w:val="17"/>
        </w:rPr>
        <w:t> </w:t>
      </w:r>
      <w:r>
        <w:rPr>
          <w:i/>
          <w:w w:val="105"/>
          <w:sz w:val="17"/>
        </w:rPr>
        <w:t>mexicanas, </w:t>
      </w:r>
      <w:r>
        <w:rPr>
          <w:w w:val="105"/>
          <w:sz w:val="17"/>
        </w:rPr>
        <w:t>México,</w:t>
      </w:r>
      <w:r>
        <w:rPr>
          <w:spacing w:val="-23"/>
          <w:w w:val="105"/>
          <w:sz w:val="17"/>
        </w:rPr>
        <w:t> </w:t>
      </w:r>
      <w:r>
        <w:rPr>
          <w:w w:val="105"/>
          <w:sz w:val="17"/>
        </w:rPr>
        <w:t>Universidad</w:t>
      </w:r>
      <w:r>
        <w:rPr>
          <w:spacing w:val="-22"/>
          <w:w w:val="105"/>
          <w:sz w:val="17"/>
        </w:rPr>
        <w:t> </w:t>
      </w:r>
      <w:r>
        <w:rPr>
          <w:w w:val="105"/>
          <w:sz w:val="17"/>
        </w:rPr>
        <w:t>Iberoamericana,</w:t>
      </w:r>
      <w:r>
        <w:rPr>
          <w:spacing w:val="-22"/>
          <w:w w:val="105"/>
          <w:sz w:val="17"/>
        </w:rPr>
        <w:t> </w:t>
      </w:r>
      <w:r>
        <w:rPr>
          <w:w w:val="105"/>
          <w:sz w:val="17"/>
        </w:rPr>
        <w:t>1989.</w:t>
      </w:r>
      <w:r>
        <w:rPr>
          <w:spacing w:val="-23"/>
          <w:w w:val="105"/>
          <w:sz w:val="17"/>
        </w:rPr>
        <w:t> </w:t>
      </w:r>
      <w:r>
        <w:rPr>
          <w:w w:val="105"/>
          <w:sz w:val="17"/>
        </w:rPr>
        <w:t>pp.</w:t>
      </w:r>
      <w:r>
        <w:rPr>
          <w:spacing w:val="-23"/>
          <w:w w:val="105"/>
          <w:sz w:val="17"/>
        </w:rPr>
        <w:t> </w:t>
      </w:r>
      <w:r>
        <w:rPr>
          <w:w w:val="105"/>
          <w:sz w:val="17"/>
        </w:rPr>
        <w:t>14-61.</w:t>
      </w:r>
    </w:p>
    <w:p>
      <w:pPr>
        <w:spacing w:line="247" w:lineRule="auto" w:before="0"/>
        <w:ind w:left="391" w:right="518" w:hanging="278"/>
        <w:jc w:val="both"/>
        <w:rPr>
          <w:sz w:val="17"/>
        </w:rPr>
      </w:pPr>
      <w:r>
        <w:rPr>
          <w:w w:val="105"/>
          <w:sz w:val="17"/>
        </w:rPr>
        <w:t>Rendón Garcini, Ricardo, “, </w:t>
      </w:r>
      <w:r>
        <w:rPr>
          <w:i/>
          <w:w w:val="105"/>
          <w:sz w:val="17"/>
        </w:rPr>
        <w:t>Vida cotidiana en las haciendas de México, </w:t>
      </w:r>
      <w:r>
        <w:rPr>
          <w:w w:val="105"/>
          <w:sz w:val="17"/>
        </w:rPr>
        <w:t>México, Fomento Cultural Banamex, A.C., 2000.</w:t>
      </w:r>
    </w:p>
    <w:p>
      <w:pPr>
        <w:spacing w:line="247" w:lineRule="auto" w:before="0"/>
        <w:ind w:left="391" w:right="515" w:hanging="278"/>
        <w:jc w:val="both"/>
        <w:rPr>
          <w:sz w:val="17"/>
        </w:rPr>
      </w:pPr>
      <w:r>
        <w:rPr>
          <w:w w:val="105"/>
          <w:sz w:val="17"/>
        </w:rPr>
        <w:t>-----, “Aportación al estudio de las relaciones económico-morales entre hacendados y trabajadores. El caso de las haciendas pulqueras en Tlaxcala” pp.89-90 en Herbert J. Nikel (editor), </w:t>
      </w:r>
      <w:r>
        <w:rPr>
          <w:i/>
          <w:w w:val="105"/>
          <w:sz w:val="17"/>
        </w:rPr>
        <w:t>Paternalismo y economía moral en las haciendas mexicanas del </w:t>
      </w:r>
      <w:r>
        <w:rPr>
          <w:i/>
          <w:w w:val="105"/>
          <w:sz w:val="17"/>
        </w:rPr>
        <w:t>porfiriato, </w:t>
      </w:r>
      <w:r>
        <w:rPr>
          <w:w w:val="105"/>
          <w:sz w:val="17"/>
        </w:rPr>
        <w:t>México, UIA, 1989.</w:t>
      </w:r>
    </w:p>
    <w:p>
      <w:pPr>
        <w:spacing w:line="247" w:lineRule="auto" w:before="0"/>
        <w:ind w:left="391" w:right="516" w:hanging="278"/>
        <w:jc w:val="both"/>
        <w:rPr>
          <w:i/>
          <w:sz w:val="17"/>
        </w:rPr>
      </w:pPr>
      <w:r>
        <w:rPr>
          <w:w w:val="105"/>
          <w:sz w:val="17"/>
        </w:rPr>
        <w:t>Villada, José Vicente, en sus </w:t>
      </w:r>
      <w:r>
        <w:rPr>
          <w:i/>
          <w:w w:val="105"/>
          <w:sz w:val="17"/>
        </w:rPr>
        <w:t>memorias de gobierno correspondiente a tres </w:t>
      </w:r>
      <w:r>
        <w:rPr>
          <w:i/>
          <w:w w:val="105"/>
          <w:sz w:val="17"/>
        </w:rPr>
        <w:t>cuatrienios:1889-1893; 1893-1897 y 1897-1901</w:t>
      </w:r>
    </w:p>
    <w:p>
      <w:pPr>
        <w:spacing w:line="247" w:lineRule="auto" w:before="0"/>
        <w:ind w:left="391" w:right="516" w:hanging="278"/>
        <w:jc w:val="both"/>
        <w:rPr>
          <w:sz w:val="17"/>
        </w:rPr>
      </w:pPr>
      <w:r>
        <w:rPr>
          <w:w w:val="105"/>
          <w:sz w:val="17"/>
        </w:rPr>
        <w:t>Von Mentz, Brígida, “La estructura social”, pp.319-351 en Miño Grijalva, Manuel (coordinador), </w:t>
      </w:r>
      <w:r>
        <w:rPr>
          <w:i/>
          <w:w w:val="105"/>
          <w:sz w:val="17"/>
        </w:rPr>
        <w:t>Historia General del Estado de México: República Restaurada y </w:t>
      </w:r>
      <w:r>
        <w:rPr>
          <w:i/>
          <w:w w:val="105"/>
          <w:sz w:val="17"/>
        </w:rPr>
        <w:t>Porfiriato, </w:t>
      </w:r>
      <w:r>
        <w:rPr>
          <w:w w:val="105"/>
          <w:sz w:val="17"/>
        </w:rPr>
        <w:t>tomo 5, capítulo X, Toluca, Gobierno del Estado de México/El Colegio Mexiquense, 1998.</w:t>
      </w:r>
    </w:p>
    <w:p>
      <w:pPr>
        <w:spacing w:line="247" w:lineRule="auto" w:before="0"/>
        <w:ind w:left="391" w:right="514" w:hanging="278"/>
        <w:jc w:val="both"/>
        <w:rPr>
          <w:sz w:val="17"/>
        </w:rPr>
      </w:pPr>
      <w:r>
        <w:rPr>
          <w:w w:val="105"/>
          <w:sz w:val="17"/>
        </w:rPr>
        <w:t>Von Wobeser, Gisela “La agricultura en el porfiriato”, pp. 255-299, en Rojas, Teresa (coordinadora),</w:t>
      </w:r>
      <w:r>
        <w:rPr>
          <w:spacing w:val="-7"/>
          <w:w w:val="105"/>
          <w:sz w:val="17"/>
        </w:rPr>
        <w:t> </w:t>
      </w:r>
      <w:r>
        <w:rPr>
          <w:i/>
          <w:w w:val="105"/>
          <w:sz w:val="17"/>
        </w:rPr>
        <w:t>La</w:t>
      </w:r>
      <w:r>
        <w:rPr>
          <w:i/>
          <w:spacing w:val="-6"/>
          <w:w w:val="105"/>
          <w:sz w:val="17"/>
        </w:rPr>
        <w:t> </w:t>
      </w:r>
      <w:r>
        <w:rPr>
          <w:i/>
          <w:w w:val="105"/>
          <w:sz w:val="17"/>
        </w:rPr>
        <w:t>Agricultura</w:t>
      </w:r>
      <w:r>
        <w:rPr>
          <w:i/>
          <w:spacing w:val="-6"/>
          <w:w w:val="105"/>
          <w:sz w:val="17"/>
        </w:rPr>
        <w:t> </w:t>
      </w:r>
      <w:r>
        <w:rPr>
          <w:i/>
          <w:w w:val="105"/>
          <w:sz w:val="17"/>
        </w:rPr>
        <w:t>en</w:t>
      </w:r>
      <w:r>
        <w:rPr>
          <w:i/>
          <w:spacing w:val="-6"/>
          <w:w w:val="105"/>
          <w:sz w:val="17"/>
        </w:rPr>
        <w:t> </w:t>
      </w:r>
      <w:r>
        <w:rPr>
          <w:i/>
          <w:w w:val="105"/>
          <w:sz w:val="17"/>
        </w:rPr>
        <w:t>tierras</w:t>
      </w:r>
      <w:r>
        <w:rPr>
          <w:i/>
          <w:spacing w:val="-6"/>
          <w:w w:val="105"/>
          <w:sz w:val="17"/>
        </w:rPr>
        <w:t> </w:t>
      </w:r>
      <w:r>
        <w:rPr>
          <w:i/>
          <w:w w:val="105"/>
          <w:sz w:val="17"/>
        </w:rPr>
        <w:t>mexicanas</w:t>
      </w:r>
      <w:r>
        <w:rPr>
          <w:i/>
          <w:spacing w:val="-7"/>
          <w:w w:val="105"/>
          <w:sz w:val="17"/>
        </w:rPr>
        <w:t> </w:t>
      </w:r>
      <w:r>
        <w:rPr>
          <w:i/>
          <w:w w:val="105"/>
          <w:sz w:val="17"/>
        </w:rPr>
        <w:t>desde</w:t>
      </w:r>
      <w:r>
        <w:rPr>
          <w:i/>
          <w:spacing w:val="-6"/>
          <w:w w:val="105"/>
          <w:sz w:val="17"/>
        </w:rPr>
        <w:t> </w:t>
      </w:r>
      <w:r>
        <w:rPr>
          <w:i/>
          <w:w w:val="105"/>
          <w:sz w:val="17"/>
        </w:rPr>
        <w:t>sus</w:t>
      </w:r>
      <w:r>
        <w:rPr>
          <w:i/>
          <w:spacing w:val="-6"/>
          <w:w w:val="105"/>
          <w:sz w:val="17"/>
        </w:rPr>
        <w:t> </w:t>
      </w:r>
      <w:r>
        <w:rPr>
          <w:i/>
          <w:w w:val="105"/>
          <w:sz w:val="17"/>
        </w:rPr>
        <w:t>orígenes</w:t>
      </w:r>
      <w:r>
        <w:rPr>
          <w:i/>
          <w:spacing w:val="-6"/>
          <w:w w:val="105"/>
          <w:sz w:val="17"/>
        </w:rPr>
        <w:t> </w:t>
      </w:r>
      <w:r>
        <w:rPr>
          <w:i/>
          <w:w w:val="105"/>
          <w:sz w:val="17"/>
        </w:rPr>
        <w:t>hasta</w:t>
      </w:r>
      <w:r>
        <w:rPr>
          <w:i/>
          <w:spacing w:val="-6"/>
          <w:w w:val="105"/>
          <w:sz w:val="17"/>
        </w:rPr>
        <w:t> </w:t>
      </w:r>
      <w:r>
        <w:rPr>
          <w:i/>
          <w:w w:val="105"/>
          <w:sz w:val="17"/>
        </w:rPr>
        <w:t>nuestros </w:t>
      </w:r>
      <w:r>
        <w:rPr>
          <w:i/>
          <w:w w:val="105"/>
          <w:sz w:val="17"/>
        </w:rPr>
        <w:t>días</w:t>
      </w:r>
      <w:r>
        <w:rPr>
          <w:w w:val="105"/>
          <w:sz w:val="17"/>
        </w:rPr>
        <w:t>,</w:t>
      </w:r>
      <w:r>
        <w:rPr>
          <w:spacing w:val="-14"/>
          <w:w w:val="105"/>
          <w:sz w:val="17"/>
        </w:rPr>
        <w:t> </w:t>
      </w:r>
      <w:r>
        <w:rPr>
          <w:w w:val="105"/>
          <w:sz w:val="17"/>
        </w:rPr>
        <w:t>México,</w:t>
      </w:r>
      <w:r>
        <w:rPr>
          <w:spacing w:val="-14"/>
          <w:w w:val="105"/>
          <w:sz w:val="17"/>
        </w:rPr>
        <w:t> </w:t>
      </w:r>
      <w:r>
        <w:rPr>
          <w:w w:val="105"/>
          <w:sz w:val="17"/>
        </w:rPr>
        <w:t>Consejo</w:t>
      </w:r>
      <w:r>
        <w:rPr>
          <w:spacing w:val="-13"/>
          <w:w w:val="105"/>
          <w:sz w:val="17"/>
        </w:rPr>
        <w:t> </w:t>
      </w:r>
      <w:r>
        <w:rPr>
          <w:w w:val="105"/>
          <w:sz w:val="17"/>
        </w:rPr>
        <w:t>Nacional</w:t>
      </w:r>
      <w:r>
        <w:rPr>
          <w:spacing w:val="-15"/>
          <w:w w:val="105"/>
          <w:sz w:val="17"/>
        </w:rPr>
        <w:t> </w:t>
      </w:r>
      <w:r>
        <w:rPr>
          <w:w w:val="105"/>
          <w:sz w:val="17"/>
        </w:rPr>
        <w:t>para</w:t>
      </w:r>
      <w:r>
        <w:rPr>
          <w:spacing w:val="-14"/>
          <w:w w:val="105"/>
          <w:sz w:val="17"/>
        </w:rPr>
        <w:t> </w:t>
      </w:r>
      <w:r>
        <w:rPr>
          <w:w w:val="105"/>
          <w:sz w:val="17"/>
        </w:rPr>
        <w:t>la</w:t>
      </w:r>
      <w:r>
        <w:rPr>
          <w:spacing w:val="-14"/>
          <w:w w:val="105"/>
          <w:sz w:val="17"/>
        </w:rPr>
        <w:t> </w:t>
      </w:r>
      <w:r>
        <w:rPr>
          <w:w w:val="105"/>
          <w:sz w:val="17"/>
        </w:rPr>
        <w:t>Cultura</w:t>
      </w:r>
      <w:r>
        <w:rPr>
          <w:spacing w:val="-14"/>
          <w:w w:val="105"/>
          <w:sz w:val="17"/>
        </w:rPr>
        <w:t> </w:t>
      </w:r>
      <w:r>
        <w:rPr>
          <w:w w:val="105"/>
          <w:sz w:val="17"/>
        </w:rPr>
        <w:t>y</w:t>
      </w:r>
      <w:r>
        <w:rPr>
          <w:spacing w:val="-13"/>
          <w:w w:val="105"/>
          <w:sz w:val="17"/>
        </w:rPr>
        <w:t> </w:t>
      </w:r>
      <w:r>
        <w:rPr>
          <w:w w:val="105"/>
          <w:sz w:val="17"/>
        </w:rPr>
        <w:t>las</w:t>
      </w:r>
      <w:r>
        <w:rPr>
          <w:spacing w:val="-13"/>
          <w:w w:val="105"/>
          <w:sz w:val="17"/>
        </w:rPr>
        <w:t> </w:t>
      </w:r>
      <w:r>
        <w:rPr>
          <w:w w:val="105"/>
          <w:sz w:val="17"/>
        </w:rPr>
        <w:t>Artes</w:t>
      </w:r>
      <w:r>
        <w:rPr>
          <w:spacing w:val="-15"/>
          <w:w w:val="105"/>
          <w:sz w:val="17"/>
        </w:rPr>
        <w:t> </w:t>
      </w:r>
      <w:r>
        <w:rPr>
          <w:w w:val="105"/>
          <w:sz w:val="17"/>
        </w:rPr>
        <w:t>/</w:t>
      </w:r>
      <w:r>
        <w:rPr>
          <w:spacing w:val="-14"/>
          <w:w w:val="105"/>
          <w:sz w:val="17"/>
        </w:rPr>
        <w:t> </w:t>
      </w:r>
      <w:r>
        <w:rPr>
          <w:w w:val="105"/>
          <w:sz w:val="17"/>
        </w:rPr>
        <w:t>Grijalbo,</w:t>
      </w:r>
      <w:r>
        <w:rPr>
          <w:spacing w:val="-15"/>
          <w:w w:val="105"/>
          <w:sz w:val="17"/>
        </w:rPr>
        <w:t> </w:t>
      </w:r>
      <w:r>
        <w:rPr>
          <w:w w:val="105"/>
          <w:sz w:val="17"/>
        </w:rPr>
        <w:t>1991.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5"/>
        </w:rPr>
      </w:pPr>
      <w:r>
        <w:rPr/>
        <w:drawing>
          <wp:anchor distT="0" distB="0" distL="0" distR="0" allowOverlap="1" layoutInCell="1" locked="0" behindDoc="0" simplePos="0" relativeHeight="8704">
            <wp:simplePos x="0" y="0"/>
            <wp:positionH relativeFrom="page">
              <wp:posOffset>1054608</wp:posOffset>
            </wp:positionH>
            <wp:positionV relativeFrom="paragraph">
              <wp:posOffset>224711</wp:posOffset>
            </wp:positionV>
            <wp:extent cx="5104638" cy="44195"/>
            <wp:effectExtent l="0" t="0" r="0" b="0"/>
            <wp:wrapTopAndBottom/>
            <wp:docPr id="377" name="image3.png" descr=""/>
            <wp:cNvGraphicFramePr>
              <a:graphicFrameLocks noChangeAspect="1"/>
            </wp:cNvGraphicFramePr>
            <a:graphic>
              <a:graphicData uri="http://schemas.openxmlformats.org/drawingml/2006/picture">
                <pic:pic>
                  <pic:nvPicPr>
                    <pic:cNvPr id="37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9"/>
      </w:pPr>
      <w:r>
        <w:rPr/>
        <w:t>- 186 -</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spacing w:before="62"/>
        <w:ind w:left="2869" w:right="3411" w:firstLine="0"/>
        <w:jc w:val="center"/>
        <w:rPr>
          <w:b/>
          <w:i/>
          <w:sz w:val="23"/>
        </w:rPr>
      </w:pPr>
      <w:r>
        <w:rPr>
          <w:b/>
          <w:i/>
          <w:sz w:val="23"/>
        </w:rPr>
        <w:t>Lectura y Lengua</w:t>
      </w:r>
    </w:p>
    <w:p>
      <w:pPr>
        <w:spacing w:after="0"/>
        <w:jc w:val="center"/>
        <w:rPr>
          <w:sz w:val="23"/>
        </w:rPr>
        <w:sectPr>
          <w:pgSz w:w="11900" w:h="16840"/>
          <w:pgMar w:top="1600" w:bottom="280" w:left="1680" w:right="1680"/>
        </w:sect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4"/>
        <w:rPr>
          <w:b/>
          <w:i/>
          <w:sz w:val="23"/>
        </w:rPr>
      </w:pPr>
    </w:p>
    <w:p>
      <w:pPr>
        <w:pStyle w:val="Heading5"/>
        <w:ind w:left="2812"/>
        <w:rPr>
          <w:i/>
        </w:rPr>
      </w:pPr>
      <w:r>
        <w:rPr>
          <w:i/>
          <w:w w:val="105"/>
        </w:rPr>
        <w:t>Aptitud para una lengua extranjera</w:t>
      </w:r>
    </w:p>
    <w:p>
      <w:pPr>
        <w:pStyle w:val="BodyText"/>
        <w:spacing w:before="10"/>
        <w:rPr>
          <w:b/>
          <w:i/>
          <w:sz w:val="22"/>
        </w:rPr>
      </w:pPr>
    </w:p>
    <w:p>
      <w:pPr>
        <w:spacing w:line="247" w:lineRule="auto" w:before="1"/>
        <w:ind w:left="5298" w:right="106" w:firstLine="356"/>
        <w:jc w:val="both"/>
        <w:rPr>
          <w:b/>
          <w:sz w:val="17"/>
        </w:rPr>
      </w:pPr>
      <w:r>
        <w:rPr>
          <w:b/>
          <w:w w:val="105"/>
          <w:sz w:val="17"/>
        </w:rPr>
        <w:t>Clara</w:t>
      </w:r>
      <w:r>
        <w:rPr>
          <w:b/>
          <w:spacing w:val="-21"/>
          <w:w w:val="105"/>
          <w:sz w:val="17"/>
        </w:rPr>
        <w:t> </w:t>
      </w:r>
      <w:r>
        <w:rPr>
          <w:b/>
          <w:w w:val="105"/>
          <w:sz w:val="17"/>
        </w:rPr>
        <w:t>Cecilia</w:t>
      </w:r>
      <w:r>
        <w:rPr>
          <w:b/>
          <w:spacing w:val="-21"/>
          <w:w w:val="105"/>
          <w:sz w:val="17"/>
        </w:rPr>
        <w:t> </w:t>
      </w:r>
      <w:r>
        <w:rPr>
          <w:b/>
          <w:w w:val="105"/>
          <w:sz w:val="17"/>
        </w:rPr>
        <w:t>Uribe</w:t>
      </w:r>
      <w:r>
        <w:rPr>
          <w:b/>
          <w:spacing w:val="-21"/>
          <w:w w:val="105"/>
          <w:sz w:val="17"/>
        </w:rPr>
        <w:t> </w:t>
      </w:r>
      <w:r>
        <w:rPr>
          <w:b/>
          <w:w w:val="105"/>
          <w:sz w:val="17"/>
        </w:rPr>
        <w:t>Hernández Manuel</w:t>
      </w:r>
      <w:r>
        <w:rPr>
          <w:b/>
          <w:spacing w:val="-25"/>
          <w:w w:val="105"/>
          <w:sz w:val="17"/>
        </w:rPr>
        <w:t> </w:t>
      </w:r>
      <w:r>
        <w:rPr>
          <w:b/>
          <w:w w:val="105"/>
          <w:sz w:val="17"/>
        </w:rPr>
        <w:t>Alfredo</w:t>
      </w:r>
      <w:r>
        <w:rPr>
          <w:b/>
          <w:spacing w:val="-25"/>
          <w:w w:val="105"/>
          <w:sz w:val="17"/>
        </w:rPr>
        <w:t> </w:t>
      </w:r>
      <w:r>
        <w:rPr>
          <w:b/>
          <w:w w:val="105"/>
          <w:sz w:val="17"/>
        </w:rPr>
        <w:t>Garduño</w:t>
      </w:r>
      <w:r>
        <w:rPr>
          <w:b/>
          <w:spacing w:val="-25"/>
          <w:w w:val="105"/>
          <w:sz w:val="17"/>
        </w:rPr>
        <w:t> </w:t>
      </w:r>
      <w:r>
        <w:rPr>
          <w:b/>
          <w:w w:val="105"/>
          <w:sz w:val="17"/>
        </w:rPr>
        <w:t>Oropeza María</w:t>
      </w:r>
      <w:r>
        <w:rPr>
          <w:b/>
          <w:spacing w:val="-20"/>
          <w:w w:val="105"/>
          <w:sz w:val="17"/>
        </w:rPr>
        <w:t> </w:t>
      </w:r>
      <w:r>
        <w:rPr>
          <w:b/>
          <w:w w:val="105"/>
          <w:sz w:val="17"/>
        </w:rPr>
        <w:t>del</w:t>
      </w:r>
      <w:r>
        <w:rPr>
          <w:b/>
          <w:spacing w:val="-21"/>
          <w:w w:val="105"/>
          <w:sz w:val="17"/>
        </w:rPr>
        <w:t> </w:t>
      </w:r>
      <w:r>
        <w:rPr>
          <w:b/>
          <w:w w:val="105"/>
          <w:sz w:val="17"/>
        </w:rPr>
        <w:t>Carmen</w:t>
      </w:r>
      <w:r>
        <w:rPr>
          <w:b/>
          <w:spacing w:val="-20"/>
          <w:w w:val="105"/>
          <w:sz w:val="17"/>
        </w:rPr>
        <w:t> </w:t>
      </w:r>
      <w:r>
        <w:rPr>
          <w:b/>
          <w:w w:val="105"/>
          <w:sz w:val="17"/>
        </w:rPr>
        <w:t>García</w:t>
      </w:r>
      <w:r>
        <w:rPr>
          <w:b/>
          <w:spacing w:val="-20"/>
          <w:w w:val="105"/>
          <w:sz w:val="17"/>
        </w:rPr>
        <w:t> </w:t>
      </w:r>
      <w:r>
        <w:rPr>
          <w:b/>
          <w:w w:val="105"/>
          <w:sz w:val="17"/>
        </w:rPr>
        <w:t>Córdova</w:t>
      </w:r>
    </w:p>
    <w:p>
      <w:pPr>
        <w:pStyle w:val="BodyText"/>
        <w:rPr>
          <w:b/>
          <w:sz w:val="20"/>
        </w:rPr>
      </w:pPr>
    </w:p>
    <w:p>
      <w:pPr>
        <w:pStyle w:val="BodyText"/>
        <w:spacing w:before="9"/>
        <w:rPr>
          <w:b/>
          <w:sz w:val="19"/>
        </w:rPr>
      </w:pPr>
    </w:p>
    <w:p>
      <w:pPr>
        <w:spacing w:before="0"/>
        <w:ind w:left="525" w:right="0" w:firstLine="0"/>
        <w:jc w:val="both"/>
        <w:rPr>
          <w:b/>
          <w:sz w:val="17"/>
        </w:rPr>
      </w:pPr>
      <w:r>
        <w:rPr>
          <w:b/>
          <w:w w:val="105"/>
          <w:sz w:val="17"/>
        </w:rPr>
        <w:t>Introducción</w:t>
      </w:r>
    </w:p>
    <w:p>
      <w:pPr>
        <w:pStyle w:val="BodyText"/>
        <w:spacing w:before="12"/>
        <w:rPr>
          <w:b/>
          <w:sz w:val="22"/>
        </w:rPr>
      </w:pPr>
    </w:p>
    <w:p>
      <w:pPr>
        <w:pStyle w:val="BodyText"/>
        <w:spacing w:line="247" w:lineRule="auto"/>
        <w:ind w:left="525" w:right="102"/>
        <w:jc w:val="both"/>
      </w:pPr>
      <w:r>
        <w:rPr>
          <w:w w:val="105"/>
        </w:rPr>
        <w:t>En este coloquio se presentan resultados del estudio de la aptitud para una lengua extranjera, derivados del proyecto de investigación sobre la relación entre esta aptitud y el rendimiento en el aprendizaje de la lengua inglesa como lengua extranjera. En un artículo que está por publicarse, se conocerá la forma en la que se abordó el estudio, a través</w:t>
      </w:r>
      <w:r>
        <w:rPr>
          <w:spacing w:val="-5"/>
          <w:w w:val="105"/>
        </w:rPr>
        <w:t> </w:t>
      </w:r>
      <w:r>
        <w:rPr>
          <w:w w:val="105"/>
        </w:rPr>
        <w:t>del</w:t>
      </w:r>
      <w:r>
        <w:rPr>
          <w:spacing w:val="-6"/>
          <w:w w:val="105"/>
        </w:rPr>
        <w:t> </w:t>
      </w:r>
      <w:r>
        <w:rPr>
          <w:w w:val="105"/>
        </w:rPr>
        <w:t>uso</w:t>
      </w:r>
      <w:r>
        <w:rPr>
          <w:spacing w:val="-5"/>
          <w:w w:val="105"/>
        </w:rPr>
        <w:t> </w:t>
      </w:r>
      <w:r>
        <w:rPr>
          <w:w w:val="105"/>
        </w:rPr>
        <w:t>de</w:t>
      </w:r>
      <w:r>
        <w:rPr>
          <w:spacing w:val="-6"/>
          <w:w w:val="105"/>
        </w:rPr>
        <w:t> </w:t>
      </w:r>
      <w:r>
        <w:rPr>
          <w:w w:val="105"/>
        </w:rPr>
        <w:t>un</w:t>
      </w:r>
      <w:r>
        <w:rPr>
          <w:spacing w:val="-6"/>
          <w:w w:val="105"/>
        </w:rPr>
        <w:t> </w:t>
      </w:r>
      <w:r>
        <w:rPr>
          <w:w w:val="105"/>
        </w:rPr>
        <w:t>modelo</w:t>
      </w:r>
      <w:r>
        <w:rPr>
          <w:spacing w:val="-4"/>
          <w:w w:val="105"/>
        </w:rPr>
        <w:t> </w:t>
      </w:r>
      <w:r>
        <w:rPr>
          <w:w w:val="105"/>
        </w:rPr>
        <w:t>para</w:t>
      </w:r>
      <w:r>
        <w:rPr>
          <w:spacing w:val="-6"/>
          <w:w w:val="105"/>
        </w:rPr>
        <w:t> </w:t>
      </w:r>
      <w:r>
        <w:rPr>
          <w:w w:val="105"/>
        </w:rPr>
        <w:t>el</w:t>
      </w:r>
      <w:r>
        <w:rPr>
          <w:spacing w:val="-6"/>
          <w:w w:val="105"/>
        </w:rPr>
        <w:t> </w:t>
      </w:r>
      <w:r>
        <w:rPr>
          <w:w w:val="105"/>
        </w:rPr>
        <w:t>análisis</w:t>
      </w:r>
      <w:r>
        <w:rPr>
          <w:spacing w:val="-5"/>
          <w:w w:val="105"/>
        </w:rPr>
        <w:t> </w:t>
      </w:r>
      <w:r>
        <w:rPr>
          <w:w w:val="105"/>
        </w:rPr>
        <w:t>de</w:t>
      </w:r>
      <w:r>
        <w:rPr>
          <w:spacing w:val="-6"/>
          <w:w w:val="105"/>
        </w:rPr>
        <w:t> </w:t>
      </w:r>
      <w:r>
        <w:rPr>
          <w:w w:val="105"/>
        </w:rPr>
        <w:t>una</w:t>
      </w:r>
      <w:r>
        <w:rPr>
          <w:spacing w:val="-6"/>
          <w:w w:val="105"/>
        </w:rPr>
        <w:t> </w:t>
      </w:r>
      <w:r>
        <w:rPr>
          <w:w w:val="105"/>
        </w:rPr>
        <w:t>aptitud</w:t>
      </w:r>
      <w:r>
        <w:rPr>
          <w:spacing w:val="-6"/>
          <w:w w:val="105"/>
        </w:rPr>
        <w:t> </w:t>
      </w:r>
      <w:r>
        <w:rPr>
          <w:w w:val="105"/>
        </w:rPr>
        <w:t>cognitiva</w:t>
      </w:r>
      <w:r>
        <w:rPr>
          <w:spacing w:val="-5"/>
          <w:w w:val="105"/>
        </w:rPr>
        <w:t> </w:t>
      </w:r>
      <w:r>
        <w:rPr>
          <w:w w:val="105"/>
        </w:rPr>
        <w:t>que</w:t>
      </w:r>
      <w:r>
        <w:rPr>
          <w:spacing w:val="-6"/>
          <w:w w:val="105"/>
        </w:rPr>
        <w:t> </w:t>
      </w:r>
      <w:r>
        <w:rPr>
          <w:w w:val="105"/>
        </w:rPr>
        <w:t>establece,</w:t>
      </w:r>
      <w:r>
        <w:rPr>
          <w:spacing w:val="-6"/>
          <w:w w:val="105"/>
        </w:rPr>
        <w:t> </w:t>
      </w:r>
      <w:r>
        <w:rPr>
          <w:w w:val="105"/>
        </w:rPr>
        <w:t>entre otros, dos elementos primordiales. La aptitud cognitiva se define en función de la tarea enfrentada por el estudiante, tarea que constituye la base para establecer sus características específicas y, la aptitud cognitiva es de carácter componencial. En esta ocasión, se expondrán algunos elementos alrededor de su análisis y de la forma de conceptualizarla.</w:t>
      </w:r>
    </w:p>
    <w:p>
      <w:pPr>
        <w:pStyle w:val="BodyText"/>
        <w:spacing w:before="4"/>
        <w:rPr>
          <w:sz w:val="22"/>
        </w:rPr>
      </w:pPr>
    </w:p>
    <w:p>
      <w:pPr>
        <w:spacing w:before="0"/>
        <w:ind w:left="525" w:right="0" w:firstLine="0"/>
        <w:jc w:val="both"/>
        <w:rPr>
          <w:b/>
          <w:sz w:val="17"/>
        </w:rPr>
      </w:pPr>
      <w:r>
        <w:rPr>
          <w:b/>
          <w:w w:val="105"/>
          <w:sz w:val="17"/>
        </w:rPr>
        <w:t>Antecedentes</w:t>
      </w:r>
    </w:p>
    <w:p>
      <w:pPr>
        <w:pStyle w:val="BodyText"/>
        <w:spacing w:before="10"/>
        <w:rPr>
          <w:b/>
          <w:sz w:val="22"/>
        </w:rPr>
      </w:pPr>
    </w:p>
    <w:p>
      <w:pPr>
        <w:pStyle w:val="BodyText"/>
        <w:spacing w:line="247" w:lineRule="auto" w:before="1"/>
        <w:ind w:left="525" w:right="103"/>
        <w:jc w:val="both"/>
      </w:pPr>
      <w:r>
        <w:rPr>
          <w:w w:val="105"/>
        </w:rPr>
        <w:t>El estudio de la aptitud para una lengua extranjera tiene su origen en la búsqueda de variables que conducen a resultados de aprendizaje diferentes, a pesar de que los estudiantes están inmersos en las mismas condiciones; resultados que implican niveles y tiempos de aprendizaje muy diversos.</w:t>
      </w:r>
    </w:p>
    <w:p>
      <w:pPr>
        <w:pStyle w:val="BodyText"/>
        <w:spacing w:before="5"/>
        <w:rPr>
          <w:sz w:val="22"/>
        </w:rPr>
      </w:pPr>
    </w:p>
    <w:p>
      <w:pPr>
        <w:pStyle w:val="BodyText"/>
        <w:spacing w:line="247" w:lineRule="auto" w:before="1"/>
        <w:ind w:left="525" w:right="103"/>
        <w:jc w:val="both"/>
      </w:pPr>
      <w:r>
        <w:rPr>
          <w:w w:val="105"/>
        </w:rPr>
        <w:t>Esta aptitud fue estudiada en 1575, por Juan Huarte (Carroll, 1981:87). El inicio de los estudios más formales y específicos fue la creación, por Carroll y Sapon (1959), de la primera prueba para medir la aptitud para una lengua extranjera, la MLAT (</w:t>
      </w:r>
      <w:r>
        <w:rPr>
          <w:i/>
          <w:w w:val="105"/>
        </w:rPr>
        <w:t>Modern </w:t>
      </w:r>
      <w:r>
        <w:rPr>
          <w:i/>
          <w:w w:val="105"/>
        </w:rPr>
        <w:t>Language Aptitude Test</w:t>
      </w:r>
      <w:r>
        <w:rPr>
          <w:w w:val="105"/>
        </w:rPr>
        <w:t>). Este hecho marca el sendero del estudio simultáneo de la aptitud y de los instrumentos para medirla y, también, la primera definición de los componentes de la aptitud para una lengua extranjera.</w:t>
      </w:r>
    </w:p>
    <w:p>
      <w:pPr>
        <w:pStyle w:val="BodyText"/>
        <w:spacing w:before="4"/>
        <w:rPr>
          <w:sz w:val="22"/>
        </w:rPr>
      </w:pPr>
    </w:p>
    <w:p>
      <w:pPr>
        <w:pStyle w:val="BodyText"/>
        <w:spacing w:line="247" w:lineRule="auto"/>
        <w:ind w:left="525" w:right="103"/>
        <w:jc w:val="both"/>
      </w:pPr>
      <w:r>
        <w:rPr>
          <w:w w:val="105"/>
        </w:rPr>
        <w:t>Skehan</w:t>
      </w:r>
      <w:r>
        <w:rPr>
          <w:spacing w:val="-14"/>
          <w:w w:val="105"/>
        </w:rPr>
        <w:t> </w:t>
      </w:r>
      <w:r>
        <w:rPr>
          <w:w w:val="105"/>
        </w:rPr>
        <w:t>(2002)</w:t>
      </w:r>
      <w:r>
        <w:rPr>
          <w:spacing w:val="-14"/>
          <w:w w:val="105"/>
        </w:rPr>
        <w:t> </w:t>
      </w:r>
      <w:r>
        <w:rPr>
          <w:w w:val="105"/>
        </w:rPr>
        <w:t>considera</w:t>
      </w:r>
      <w:r>
        <w:rPr>
          <w:spacing w:val="-14"/>
          <w:w w:val="105"/>
        </w:rPr>
        <w:t> </w:t>
      </w:r>
      <w:r>
        <w:rPr>
          <w:w w:val="105"/>
        </w:rPr>
        <w:t>que</w:t>
      </w:r>
      <w:r>
        <w:rPr>
          <w:spacing w:val="-14"/>
          <w:w w:val="105"/>
        </w:rPr>
        <w:t> </w:t>
      </w:r>
      <w:r>
        <w:rPr>
          <w:w w:val="105"/>
        </w:rPr>
        <w:t>las</w:t>
      </w:r>
      <w:r>
        <w:rPr>
          <w:spacing w:val="-12"/>
          <w:w w:val="105"/>
        </w:rPr>
        <w:t> </w:t>
      </w:r>
      <w:r>
        <w:rPr>
          <w:w w:val="105"/>
        </w:rPr>
        <w:t>investigaciones</w:t>
      </w:r>
      <w:r>
        <w:rPr>
          <w:spacing w:val="-13"/>
          <w:w w:val="105"/>
        </w:rPr>
        <w:t> </w:t>
      </w:r>
      <w:r>
        <w:rPr>
          <w:w w:val="105"/>
        </w:rPr>
        <w:t>iniciales</w:t>
      </w:r>
      <w:r>
        <w:rPr>
          <w:spacing w:val="-14"/>
          <w:w w:val="105"/>
        </w:rPr>
        <w:t> </w:t>
      </w:r>
      <w:r>
        <w:rPr>
          <w:w w:val="105"/>
        </w:rPr>
        <w:t>eran</w:t>
      </w:r>
      <w:r>
        <w:rPr>
          <w:spacing w:val="-13"/>
          <w:w w:val="105"/>
        </w:rPr>
        <w:t> </w:t>
      </w:r>
      <w:r>
        <w:rPr>
          <w:w w:val="105"/>
        </w:rPr>
        <w:t>de</w:t>
      </w:r>
      <w:r>
        <w:rPr>
          <w:spacing w:val="-14"/>
          <w:w w:val="105"/>
        </w:rPr>
        <w:t> </w:t>
      </w:r>
      <w:r>
        <w:rPr>
          <w:w w:val="105"/>
        </w:rPr>
        <w:t>tipo</w:t>
      </w:r>
      <w:r>
        <w:rPr>
          <w:spacing w:val="-13"/>
          <w:w w:val="105"/>
        </w:rPr>
        <w:t> </w:t>
      </w:r>
      <w:r>
        <w:rPr>
          <w:w w:val="105"/>
        </w:rPr>
        <w:t>práctico,</w:t>
      </w:r>
      <w:r>
        <w:rPr>
          <w:spacing w:val="-14"/>
          <w:w w:val="105"/>
        </w:rPr>
        <w:t> </w:t>
      </w:r>
      <w:r>
        <w:rPr>
          <w:w w:val="105"/>
        </w:rPr>
        <w:t>orientadas hacia la predicción del aprendizaje de una lengua extranjera. Señala que las investigaciones en este sentido se detuvieron en la década de los setentas debido a la aplicación que se daba a los resultados y que fue Carroll (1973) quien reestableció su estudio. A partir de ese momento se han creado otras pruebas de medición de la aptitud para una lengua extranjera que siguen tomando en consideración las definiciones de la MLAT</w:t>
      </w:r>
      <w:r>
        <w:rPr>
          <w:spacing w:val="-14"/>
          <w:w w:val="105"/>
        </w:rPr>
        <w:t> </w:t>
      </w:r>
      <w:r>
        <w:rPr>
          <w:w w:val="105"/>
        </w:rPr>
        <w:t>y</w:t>
      </w:r>
      <w:r>
        <w:rPr>
          <w:spacing w:val="-14"/>
          <w:w w:val="105"/>
        </w:rPr>
        <w:t> </w:t>
      </w:r>
      <w:r>
        <w:rPr>
          <w:w w:val="105"/>
        </w:rPr>
        <w:t>los</w:t>
      </w:r>
      <w:r>
        <w:rPr>
          <w:spacing w:val="-15"/>
          <w:w w:val="105"/>
        </w:rPr>
        <w:t> </w:t>
      </w:r>
      <w:r>
        <w:rPr>
          <w:w w:val="105"/>
        </w:rPr>
        <w:t>resultados</w:t>
      </w:r>
      <w:r>
        <w:rPr>
          <w:spacing w:val="-15"/>
          <w:w w:val="105"/>
        </w:rPr>
        <w:t> </w:t>
      </w:r>
      <w:r>
        <w:rPr>
          <w:w w:val="105"/>
        </w:rPr>
        <w:t>de</w:t>
      </w:r>
      <w:r>
        <w:rPr>
          <w:spacing w:val="-15"/>
          <w:w w:val="105"/>
        </w:rPr>
        <w:t> </w:t>
      </w:r>
      <w:r>
        <w:rPr>
          <w:w w:val="105"/>
        </w:rPr>
        <w:t>su</w:t>
      </w:r>
      <w:r>
        <w:rPr>
          <w:spacing w:val="-14"/>
          <w:w w:val="105"/>
        </w:rPr>
        <w:t> </w:t>
      </w:r>
      <w:r>
        <w:rPr>
          <w:w w:val="105"/>
        </w:rPr>
        <w:t>aplicación,</w:t>
      </w:r>
      <w:r>
        <w:rPr>
          <w:spacing w:val="-14"/>
          <w:w w:val="105"/>
        </w:rPr>
        <w:t> </w:t>
      </w:r>
      <w:r>
        <w:rPr>
          <w:w w:val="105"/>
        </w:rPr>
        <w:t>para</w:t>
      </w:r>
      <w:r>
        <w:rPr>
          <w:spacing w:val="-15"/>
          <w:w w:val="105"/>
        </w:rPr>
        <w:t> </w:t>
      </w:r>
      <w:r>
        <w:rPr>
          <w:w w:val="105"/>
        </w:rPr>
        <w:t>comparar</w:t>
      </w:r>
      <w:r>
        <w:rPr>
          <w:spacing w:val="-14"/>
          <w:w w:val="105"/>
        </w:rPr>
        <w:t> </w:t>
      </w:r>
      <w:r>
        <w:rPr>
          <w:w w:val="105"/>
        </w:rPr>
        <w:t>los</w:t>
      </w:r>
      <w:r>
        <w:rPr>
          <w:spacing w:val="-15"/>
          <w:w w:val="105"/>
        </w:rPr>
        <w:t> </w:t>
      </w:r>
      <w:r>
        <w:rPr>
          <w:w w:val="105"/>
        </w:rPr>
        <w:t>de</w:t>
      </w:r>
      <w:r>
        <w:rPr>
          <w:spacing w:val="-14"/>
          <w:w w:val="105"/>
        </w:rPr>
        <w:t> </w:t>
      </w:r>
      <w:r>
        <w:rPr>
          <w:w w:val="105"/>
        </w:rPr>
        <w:t>los</w:t>
      </w:r>
      <w:r>
        <w:rPr>
          <w:spacing w:val="-13"/>
          <w:w w:val="105"/>
        </w:rPr>
        <w:t> </w:t>
      </w:r>
      <w:r>
        <w:rPr>
          <w:w w:val="105"/>
        </w:rPr>
        <w:t>instrumentos</w:t>
      </w:r>
      <w:r>
        <w:rPr>
          <w:spacing w:val="-15"/>
          <w:w w:val="105"/>
        </w:rPr>
        <w:t> </w:t>
      </w:r>
      <w:r>
        <w:rPr>
          <w:w w:val="105"/>
        </w:rPr>
        <w:t>nuevos.</w:t>
      </w:r>
    </w:p>
    <w:p>
      <w:pPr>
        <w:pStyle w:val="BodyText"/>
        <w:spacing w:before="4"/>
        <w:rPr>
          <w:sz w:val="22"/>
        </w:rPr>
      </w:pPr>
    </w:p>
    <w:p>
      <w:pPr>
        <w:pStyle w:val="Heading4"/>
      </w:pPr>
      <w:r>
        <w:rPr>
          <w:w w:val="105"/>
        </w:rPr>
        <w:t>Concepto y características de la aptitud para una lengua extranjera</w:t>
      </w:r>
    </w:p>
    <w:p>
      <w:pPr>
        <w:pStyle w:val="BodyText"/>
        <w:spacing w:before="10"/>
        <w:rPr>
          <w:b/>
          <w:sz w:val="22"/>
        </w:rPr>
      </w:pPr>
    </w:p>
    <w:p>
      <w:pPr>
        <w:pStyle w:val="BodyText"/>
        <w:spacing w:line="247" w:lineRule="auto" w:before="1"/>
        <w:ind w:left="525" w:right="107"/>
        <w:jc w:val="both"/>
      </w:pPr>
      <w:r>
        <w:rPr>
          <w:w w:val="105"/>
        </w:rPr>
        <w:t>Las características más importantes de una aptitud cognitiva son la estabilidad, la correspondencia con una situación de aprendizaje particular (denominada ubicación), la estructura componencial, su potencial para el aprendizaje y su capacidad de predicción.</w:t>
      </w:r>
    </w:p>
    <w:p>
      <w:pPr>
        <w:pStyle w:val="BodyText"/>
        <w:rPr>
          <w:sz w:val="20"/>
        </w:rPr>
      </w:pPr>
    </w:p>
    <w:p>
      <w:pPr>
        <w:pStyle w:val="BodyText"/>
        <w:rPr>
          <w:sz w:val="20"/>
        </w:rPr>
      </w:pPr>
    </w:p>
    <w:p>
      <w:pPr>
        <w:pStyle w:val="BodyText"/>
        <w:spacing w:before="10"/>
        <w:rPr>
          <w:sz w:val="28"/>
        </w:rPr>
      </w:pPr>
      <w:r>
        <w:rPr/>
        <w:drawing>
          <wp:anchor distT="0" distB="0" distL="0" distR="0" allowOverlap="1" layoutInCell="1" locked="0" behindDoc="0" simplePos="0" relativeHeight="8728">
            <wp:simplePos x="0" y="0"/>
            <wp:positionH relativeFrom="page">
              <wp:posOffset>1400555</wp:posOffset>
            </wp:positionH>
            <wp:positionV relativeFrom="paragraph">
              <wp:posOffset>247592</wp:posOffset>
            </wp:positionV>
            <wp:extent cx="5109210" cy="43434"/>
            <wp:effectExtent l="0" t="0" r="0" b="0"/>
            <wp:wrapTopAndBottom/>
            <wp:docPr id="379" name="image19.png" descr=""/>
            <wp:cNvGraphicFramePr>
              <a:graphicFrameLocks noChangeAspect="1"/>
            </wp:cNvGraphicFramePr>
            <a:graphic>
              <a:graphicData uri="http://schemas.openxmlformats.org/drawingml/2006/picture">
                <pic:pic>
                  <pic:nvPicPr>
                    <pic:cNvPr id="380"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189</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3"/>
        <w:jc w:val="both"/>
      </w:pPr>
      <w:r>
        <w:rPr>
          <w:w w:val="105"/>
        </w:rPr>
        <w:t>Carroll</w:t>
      </w:r>
      <w:r>
        <w:rPr>
          <w:spacing w:val="-10"/>
          <w:w w:val="105"/>
        </w:rPr>
        <w:t> </w:t>
      </w:r>
      <w:r>
        <w:rPr>
          <w:w w:val="105"/>
        </w:rPr>
        <w:t>(1981),</w:t>
      </w:r>
      <w:r>
        <w:rPr>
          <w:spacing w:val="-10"/>
          <w:w w:val="105"/>
        </w:rPr>
        <w:t> </w:t>
      </w:r>
      <w:r>
        <w:rPr>
          <w:w w:val="105"/>
        </w:rPr>
        <w:t>Skehan</w:t>
      </w:r>
      <w:r>
        <w:rPr>
          <w:spacing w:val="-9"/>
          <w:w w:val="105"/>
        </w:rPr>
        <w:t> </w:t>
      </w:r>
      <w:r>
        <w:rPr>
          <w:w w:val="105"/>
        </w:rPr>
        <w:t>(1998,</w:t>
      </w:r>
      <w:r>
        <w:rPr>
          <w:spacing w:val="-10"/>
          <w:w w:val="105"/>
        </w:rPr>
        <w:t> </w:t>
      </w:r>
      <w:r>
        <w:rPr>
          <w:w w:val="105"/>
        </w:rPr>
        <w:t>2001),</w:t>
      </w:r>
      <w:r>
        <w:rPr>
          <w:spacing w:val="-10"/>
          <w:w w:val="105"/>
        </w:rPr>
        <w:t> </w:t>
      </w:r>
      <w:r>
        <w:rPr>
          <w:w w:val="105"/>
        </w:rPr>
        <w:t>Parry</w:t>
      </w:r>
      <w:r>
        <w:rPr>
          <w:spacing w:val="-10"/>
          <w:w w:val="105"/>
        </w:rPr>
        <w:t> </w:t>
      </w:r>
      <w:r>
        <w:rPr>
          <w:w w:val="105"/>
        </w:rPr>
        <w:t>y</w:t>
      </w:r>
      <w:r>
        <w:rPr>
          <w:spacing w:val="-10"/>
          <w:w w:val="105"/>
        </w:rPr>
        <w:t> </w:t>
      </w:r>
      <w:r>
        <w:rPr>
          <w:w w:val="105"/>
        </w:rPr>
        <w:t>Stansfield</w:t>
      </w:r>
      <w:r>
        <w:rPr>
          <w:spacing w:val="-9"/>
          <w:w w:val="105"/>
        </w:rPr>
        <w:t> </w:t>
      </w:r>
      <w:r>
        <w:rPr>
          <w:w w:val="105"/>
        </w:rPr>
        <w:t>(1990),</w:t>
      </w:r>
      <w:r>
        <w:rPr>
          <w:spacing w:val="-10"/>
          <w:w w:val="105"/>
        </w:rPr>
        <w:t> </w:t>
      </w:r>
      <w:r>
        <w:rPr>
          <w:w w:val="105"/>
        </w:rPr>
        <w:t>Towell</w:t>
      </w:r>
      <w:r>
        <w:rPr>
          <w:spacing w:val="-10"/>
          <w:w w:val="105"/>
        </w:rPr>
        <w:t> </w:t>
      </w:r>
      <w:r>
        <w:rPr>
          <w:w w:val="105"/>
        </w:rPr>
        <w:t>y</w:t>
      </w:r>
      <w:r>
        <w:rPr>
          <w:spacing w:val="-10"/>
          <w:w w:val="105"/>
        </w:rPr>
        <w:t> </w:t>
      </w:r>
      <w:r>
        <w:rPr>
          <w:w w:val="105"/>
        </w:rPr>
        <w:t>Hawkins</w:t>
      </w:r>
      <w:r>
        <w:rPr>
          <w:spacing w:val="-10"/>
          <w:w w:val="105"/>
        </w:rPr>
        <w:t> </w:t>
      </w:r>
      <w:r>
        <w:rPr>
          <w:w w:val="105"/>
        </w:rPr>
        <w:t>(1994), Byram (2004) y Ellis (s/f) coinciden en que la aptitud para una lengua extranjera es estable. Skehan (1998,2001) analiza correlaciones tomadas con diferencia de 10 años para decidir que la aptitud es estable. Elizabeth Ellis (s/f) dice que es una cualidad más o menos duradera, basada en características del aprendiente, que debe considerarse como estable.</w:t>
      </w:r>
      <w:r>
        <w:rPr>
          <w:spacing w:val="-12"/>
          <w:w w:val="105"/>
        </w:rPr>
        <w:t> </w:t>
      </w:r>
      <w:r>
        <w:rPr>
          <w:w w:val="105"/>
        </w:rPr>
        <w:t>Carroll</w:t>
      </w:r>
      <w:r>
        <w:rPr>
          <w:spacing w:val="-12"/>
          <w:w w:val="105"/>
        </w:rPr>
        <w:t> </w:t>
      </w:r>
      <w:r>
        <w:rPr>
          <w:w w:val="105"/>
        </w:rPr>
        <w:t>(1981)</w:t>
      </w:r>
      <w:r>
        <w:rPr>
          <w:spacing w:val="-12"/>
          <w:w w:val="105"/>
        </w:rPr>
        <w:t> </w:t>
      </w:r>
      <w:r>
        <w:rPr>
          <w:w w:val="105"/>
        </w:rPr>
        <w:t>y</w:t>
      </w:r>
      <w:r>
        <w:rPr>
          <w:spacing w:val="-12"/>
          <w:w w:val="105"/>
        </w:rPr>
        <w:t> </w:t>
      </w:r>
      <w:r>
        <w:rPr>
          <w:w w:val="105"/>
        </w:rPr>
        <w:t>Skehan</w:t>
      </w:r>
      <w:r>
        <w:rPr>
          <w:spacing w:val="-11"/>
          <w:w w:val="105"/>
        </w:rPr>
        <w:t> </w:t>
      </w:r>
      <w:r>
        <w:rPr>
          <w:w w:val="105"/>
        </w:rPr>
        <w:t>(1998,</w:t>
      </w:r>
      <w:r>
        <w:rPr>
          <w:spacing w:val="-11"/>
          <w:w w:val="105"/>
        </w:rPr>
        <w:t> </w:t>
      </w:r>
      <w:r>
        <w:rPr>
          <w:w w:val="105"/>
        </w:rPr>
        <w:t>2001)</w:t>
      </w:r>
      <w:r>
        <w:rPr>
          <w:spacing w:val="-12"/>
          <w:w w:val="105"/>
        </w:rPr>
        <w:t> </w:t>
      </w:r>
      <w:r>
        <w:rPr>
          <w:w w:val="105"/>
        </w:rPr>
        <w:t>consideran</w:t>
      </w:r>
      <w:r>
        <w:rPr>
          <w:spacing w:val="-12"/>
          <w:w w:val="105"/>
        </w:rPr>
        <w:t> </w:t>
      </w:r>
      <w:r>
        <w:rPr>
          <w:w w:val="105"/>
        </w:rPr>
        <w:t>que</w:t>
      </w:r>
      <w:r>
        <w:rPr>
          <w:spacing w:val="-11"/>
          <w:w w:val="105"/>
        </w:rPr>
        <w:t> </w:t>
      </w:r>
      <w:r>
        <w:rPr>
          <w:w w:val="105"/>
        </w:rPr>
        <w:t>esta</w:t>
      </w:r>
      <w:r>
        <w:rPr>
          <w:spacing w:val="-12"/>
          <w:w w:val="105"/>
        </w:rPr>
        <w:t> </w:t>
      </w:r>
      <w:r>
        <w:rPr>
          <w:w w:val="105"/>
        </w:rPr>
        <w:t>aptitud</w:t>
      </w:r>
      <w:r>
        <w:rPr>
          <w:spacing w:val="-12"/>
          <w:w w:val="105"/>
        </w:rPr>
        <w:t> </w:t>
      </w:r>
      <w:r>
        <w:rPr>
          <w:w w:val="105"/>
        </w:rPr>
        <w:t>es</w:t>
      </w:r>
      <w:r>
        <w:rPr>
          <w:spacing w:val="-12"/>
          <w:w w:val="105"/>
        </w:rPr>
        <w:t> </w:t>
      </w:r>
      <w:r>
        <w:rPr>
          <w:w w:val="105"/>
        </w:rPr>
        <w:t>estable</w:t>
      </w:r>
      <w:r>
        <w:rPr>
          <w:spacing w:val="-10"/>
          <w:w w:val="105"/>
        </w:rPr>
        <w:t> </w:t>
      </w:r>
      <w:r>
        <w:rPr>
          <w:w w:val="105"/>
        </w:rPr>
        <w:t>y</w:t>
      </w:r>
      <w:r>
        <w:rPr>
          <w:spacing w:val="-11"/>
          <w:w w:val="105"/>
        </w:rPr>
        <w:t> </w:t>
      </w:r>
      <w:r>
        <w:rPr>
          <w:w w:val="105"/>
        </w:rPr>
        <w:t>no puede modificarse. Para Carroll (1981), existe evidencia de que es difícil modificarla significativamente. Skehan (1998, 2001) enlaza la estabilidad y la imposibilidad de capacitación, debido a que no es susceptible de modificación o entrenamiento. Banerjee (2004)</w:t>
      </w:r>
      <w:r>
        <w:rPr>
          <w:spacing w:val="-17"/>
          <w:w w:val="105"/>
        </w:rPr>
        <w:t> </w:t>
      </w:r>
      <w:r>
        <w:rPr>
          <w:w w:val="105"/>
        </w:rPr>
        <w:t>también</w:t>
      </w:r>
      <w:r>
        <w:rPr>
          <w:spacing w:val="-15"/>
          <w:w w:val="105"/>
        </w:rPr>
        <w:t> </w:t>
      </w:r>
      <w:r>
        <w:rPr>
          <w:w w:val="105"/>
        </w:rPr>
        <w:t>opina</w:t>
      </w:r>
      <w:r>
        <w:rPr>
          <w:spacing w:val="-15"/>
          <w:w w:val="105"/>
        </w:rPr>
        <w:t> </w:t>
      </w:r>
      <w:r>
        <w:rPr>
          <w:w w:val="105"/>
        </w:rPr>
        <w:t>que</w:t>
      </w:r>
      <w:r>
        <w:rPr>
          <w:spacing w:val="-14"/>
          <w:w w:val="105"/>
        </w:rPr>
        <w:t> </w:t>
      </w:r>
      <w:r>
        <w:rPr>
          <w:w w:val="105"/>
        </w:rPr>
        <w:t>la</w:t>
      </w:r>
      <w:r>
        <w:rPr>
          <w:spacing w:val="-14"/>
          <w:w w:val="105"/>
        </w:rPr>
        <w:t> </w:t>
      </w:r>
      <w:r>
        <w:rPr>
          <w:w w:val="105"/>
        </w:rPr>
        <w:t>aptitud</w:t>
      </w:r>
      <w:r>
        <w:rPr>
          <w:spacing w:val="-14"/>
          <w:w w:val="105"/>
        </w:rPr>
        <w:t> </w:t>
      </w:r>
      <w:r>
        <w:rPr>
          <w:w w:val="105"/>
        </w:rPr>
        <w:t>no</w:t>
      </w:r>
      <w:r>
        <w:rPr>
          <w:spacing w:val="-14"/>
          <w:w w:val="105"/>
        </w:rPr>
        <w:t> </w:t>
      </w:r>
      <w:r>
        <w:rPr>
          <w:w w:val="105"/>
        </w:rPr>
        <w:t>puede</w:t>
      </w:r>
      <w:r>
        <w:rPr>
          <w:spacing w:val="-15"/>
          <w:w w:val="105"/>
        </w:rPr>
        <w:t> </w:t>
      </w:r>
      <w:r>
        <w:rPr>
          <w:w w:val="105"/>
        </w:rPr>
        <w:t>ser</w:t>
      </w:r>
      <w:r>
        <w:rPr>
          <w:spacing w:val="-14"/>
          <w:w w:val="105"/>
        </w:rPr>
        <w:t> </w:t>
      </w:r>
      <w:r>
        <w:rPr>
          <w:w w:val="105"/>
        </w:rPr>
        <w:t>aprendida</w:t>
      </w:r>
      <w:r>
        <w:rPr>
          <w:spacing w:val="-15"/>
          <w:w w:val="105"/>
        </w:rPr>
        <w:t> </w:t>
      </w:r>
      <w:r>
        <w:rPr>
          <w:w w:val="105"/>
        </w:rPr>
        <w:t>o</w:t>
      </w:r>
      <w:r>
        <w:rPr>
          <w:spacing w:val="-13"/>
          <w:w w:val="105"/>
        </w:rPr>
        <w:t> </w:t>
      </w:r>
      <w:r>
        <w:rPr>
          <w:w w:val="105"/>
        </w:rPr>
        <w:t>entrenada.</w:t>
      </w:r>
    </w:p>
    <w:p>
      <w:pPr>
        <w:pStyle w:val="BodyText"/>
        <w:spacing w:before="4"/>
        <w:rPr>
          <w:sz w:val="22"/>
        </w:rPr>
      </w:pPr>
    </w:p>
    <w:p>
      <w:pPr>
        <w:pStyle w:val="BodyText"/>
        <w:spacing w:line="247" w:lineRule="auto"/>
        <w:ind w:left="114" w:right="511"/>
        <w:jc w:val="both"/>
      </w:pPr>
      <w:r>
        <w:rPr>
          <w:w w:val="105"/>
        </w:rPr>
        <w:t>La característica ubicación significa que hay una correspondencia entre la aptitud y una situación</w:t>
      </w:r>
      <w:r>
        <w:rPr>
          <w:spacing w:val="-9"/>
          <w:w w:val="105"/>
        </w:rPr>
        <w:t> </w:t>
      </w:r>
      <w:r>
        <w:rPr>
          <w:w w:val="105"/>
        </w:rPr>
        <w:t>de</w:t>
      </w:r>
      <w:r>
        <w:rPr>
          <w:spacing w:val="-9"/>
          <w:w w:val="105"/>
        </w:rPr>
        <w:t> </w:t>
      </w:r>
      <w:r>
        <w:rPr>
          <w:w w:val="105"/>
        </w:rPr>
        <w:t>aprendizaje.</w:t>
      </w:r>
      <w:r>
        <w:rPr>
          <w:spacing w:val="-8"/>
          <w:w w:val="105"/>
        </w:rPr>
        <w:t> </w:t>
      </w:r>
      <w:r>
        <w:rPr>
          <w:w w:val="105"/>
        </w:rPr>
        <w:t>Para</w:t>
      </w:r>
      <w:r>
        <w:rPr>
          <w:spacing w:val="-10"/>
          <w:w w:val="105"/>
        </w:rPr>
        <w:t> </w:t>
      </w:r>
      <w:r>
        <w:rPr>
          <w:w w:val="105"/>
        </w:rPr>
        <w:t>Carroll</w:t>
      </w:r>
      <w:r>
        <w:rPr>
          <w:spacing w:val="-10"/>
          <w:w w:val="105"/>
        </w:rPr>
        <w:t> </w:t>
      </w:r>
      <w:r>
        <w:rPr>
          <w:w w:val="105"/>
        </w:rPr>
        <w:t>(1981),</w:t>
      </w:r>
      <w:r>
        <w:rPr>
          <w:spacing w:val="-9"/>
          <w:w w:val="105"/>
        </w:rPr>
        <w:t> </w:t>
      </w:r>
      <w:r>
        <w:rPr>
          <w:w w:val="105"/>
        </w:rPr>
        <w:t>las</w:t>
      </w:r>
      <w:r>
        <w:rPr>
          <w:spacing w:val="-8"/>
          <w:w w:val="105"/>
        </w:rPr>
        <w:t> </w:t>
      </w:r>
      <w:r>
        <w:rPr>
          <w:w w:val="105"/>
        </w:rPr>
        <w:t>aptitudes</w:t>
      </w:r>
      <w:r>
        <w:rPr>
          <w:spacing w:val="-8"/>
          <w:w w:val="105"/>
        </w:rPr>
        <w:t> </w:t>
      </w:r>
      <w:r>
        <w:rPr>
          <w:w w:val="105"/>
        </w:rPr>
        <w:t>se</w:t>
      </w:r>
      <w:r>
        <w:rPr>
          <w:spacing w:val="-10"/>
          <w:w w:val="105"/>
        </w:rPr>
        <w:t> </w:t>
      </w:r>
      <w:r>
        <w:rPr>
          <w:w w:val="105"/>
        </w:rPr>
        <w:t>manifiestan</w:t>
      </w:r>
      <w:r>
        <w:rPr>
          <w:spacing w:val="-8"/>
          <w:w w:val="105"/>
        </w:rPr>
        <w:t> </w:t>
      </w:r>
      <w:r>
        <w:rPr>
          <w:w w:val="105"/>
        </w:rPr>
        <w:t>en</w:t>
      </w:r>
      <w:r>
        <w:rPr>
          <w:spacing w:val="-8"/>
          <w:w w:val="105"/>
        </w:rPr>
        <w:t> </w:t>
      </w:r>
      <w:r>
        <w:rPr>
          <w:w w:val="105"/>
        </w:rPr>
        <w:t>los</w:t>
      </w:r>
      <w:r>
        <w:rPr>
          <w:spacing w:val="-8"/>
          <w:w w:val="105"/>
        </w:rPr>
        <w:t> </w:t>
      </w:r>
      <w:r>
        <w:rPr>
          <w:w w:val="105"/>
        </w:rPr>
        <w:t>procesos de aprendizaje y de desempeño. Byram (2004) lo maneja como una capacidad específica en la dinámica entre la aptitud y el contexto; de igual forma lo hace Skehan (2001) al definirla como un talento específico para el aprendizaje de lengua que difiere de otras mezclas</w:t>
      </w:r>
      <w:r>
        <w:rPr>
          <w:spacing w:val="-24"/>
          <w:w w:val="105"/>
        </w:rPr>
        <w:t> </w:t>
      </w:r>
      <w:r>
        <w:rPr>
          <w:w w:val="105"/>
        </w:rPr>
        <w:t>de</w:t>
      </w:r>
      <w:r>
        <w:rPr>
          <w:spacing w:val="-23"/>
          <w:w w:val="105"/>
        </w:rPr>
        <w:t> </w:t>
      </w:r>
      <w:r>
        <w:rPr>
          <w:w w:val="105"/>
        </w:rPr>
        <w:t>capacidades</w:t>
      </w:r>
      <w:r>
        <w:rPr>
          <w:spacing w:val="-24"/>
          <w:w w:val="105"/>
        </w:rPr>
        <w:t> </w:t>
      </w:r>
      <w:r>
        <w:rPr>
          <w:w w:val="105"/>
        </w:rPr>
        <w:t>cognitivas.</w:t>
      </w:r>
    </w:p>
    <w:p>
      <w:pPr>
        <w:pStyle w:val="BodyText"/>
        <w:spacing w:before="5"/>
        <w:rPr>
          <w:sz w:val="22"/>
        </w:rPr>
      </w:pPr>
    </w:p>
    <w:p>
      <w:pPr>
        <w:pStyle w:val="BodyText"/>
        <w:spacing w:line="247" w:lineRule="auto" w:before="1"/>
        <w:ind w:left="114" w:right="513"/>
        <w:jc w:val="both"/>
      </w:pPr>
      <w:r>
        <w:rPr>
          <w:w w:val="105"/>
        </w:rPr>
        <w:t>Otra de las características en las que coinciden los autores analizados, además de la estabilidad, es la de que es componencial. Carroll (1959) lo estableció así desde el inicio de sus estudios y de la creación de la MLAT, para la cual definió cuatro componentes. Parry</w:t>
      </w:r>
      <w:r>
        <w:rPr>
          <w:spacing w:val="-4"/>
          <w:w w:val="105"/>
        </w:rPr>
        <w:t> </w:t>
      </w:r>
      <w:r>
        <w:rPr>
          <w:w w:val="105"/>
        </w:rPr>
        <w:t>y</w:t>
      </w:r>
      <w:r>
        <w:rPr>
          <w:spacing w:val="-3"/>
          <w:w w:val="105"/>
        </w:rPr>
        <w:t> </w:t>
      </w:r>
      <w:r>
        <w:rPr>
          <w:w w:val="105"/>
        </w:rPr>
        <w:t>Stansfield</w:t>
      </w:r>
      <w:r>
        <w:rPr>
          <w:spacing w:val="-3"/>
          <w:w w:val="105"/>
        </w:rPr>
        <w:t> </w:t>
      </w:r>
      <w:r>
        <w:rPr>
          <w:w w:val="105"/>
        </w:rPr>
        <w:t>(1990)</w:t>
      </w:r>
      <w:r>
        <w:rPr>
          <w:spacing w:val="-5"/>
          <w:w w:val="105"/>
        </w:rPr>
        <w:t> </w:t>
      </w:r>
      <w:r>
        <w:rPr>
          <w:w w:val="105"/>
        </w:rPr>
        <w:t>están</w:t>
      </w:r>
      <w:r>
        <w:rPr>
          <w:spacing w:val="-4"/>
          <w:w w:val="105"/>
        </w:rPr>
        <w:t> </w:t>
      </w:r>
      <w:r>
        <w:rPr>
          <w:w w:val="105"/>
        </w:rPr>
        <w:t>de</w:t>
      </w:r>
      <w:r>
        <w:rPr>
          <w:spacing w:val="-3"/>
          <w:w w:val="105"/>
        </w:rPr>
        <w:t> </w:t>
      </w:r>
      <w:r>
        <w:rPr>
          <w:w w:val="105"/>
        </w:rPr>
        <w:t>acuerdo</w:t>
      </w:r>
      <w:r>
        <w:rPr>
          <w:spacing w:val="-3"/>
          <w:w w:val="105"/>
        </w:rPr>
        <w:t> </w:t>
      </w:r>
      <w:r>
        <w:rPr>
          <w:w w:val="105"/>
        </w:rPr>
        <w:t>con</w:t>
      </w:r>
      <w:r>
        <w:rPr>
          <w:spacing w:val="-3"/>
          <w:w w:val="105"/>
        </w:rPr>
        <w:t> </w:t>
      </w:r>
      <w:r>
        <w:rPr>
          <w:w w:val="105"/>
        </w:rPr>
        <w:t>ello.</w:t>
      </w:r>
      <w:r>
        <w:rPr>
          <w:spacing w:val="-3"/>
          <w:w w:val="105"/>
        </w:rPr>
        <w:t> </w:t>
      </w:r>
      <w:r>
        <w:rPr>
          <w:w w:val="105"/>
        </w:rPr>
        <w:t>Skehan</w:t>
      </w:r>
      <w:r>
        <w:rPr>
          <w:spacing w:val="-3"/>
          <w:w w:val="105"/>
        </w:rPr>
        <w:t> </w:t>
      </w:r>
      <w:r>
        <w:rPr>
          <w:w w:val="105"/>
        </w:rPr>
        <w:t>(1998,</w:t>
      </w:r>
      <w:r>
        <w:rPr>
          <w:spacing w:val="-5"/>
          <w:w w:val="105"/>
        </w:rPr>
        <w:t> </w:t>
      </w:r>
      <w:r>
        <w:rPr>
          <w:w w:val="105"/>
        </w:rPr>
        <w:t>2001)</w:t>
      </w:r>
      <w:r>
        <w:rPr>
          <w:spacing w:val="-5"/>
          <w:w w:val="105"/>
        </w:rPr>
        <w:t> </w:t>
      </w:r>
      <w:r>
        <w:rPr>
          <w:w w:val="105"/>
        </w:rPr>
        <w:t>opina</w:t>
      </w:r>
      <w:r>
        <w:rPr>
          <w:spacing w:val="-4"/>
          <w:w w:val="105"/>
        </w:rPr>
        <w:t> </w:t>
      </w:r>
      <w:r>
        <w:rPr>
          <w:w w:val="105"/>
        </w:rPr>
        <w:t>que</w:t>
      </w:r>
      <w:r>
        <w:rPr>
          <w:spacing w:val="-3"/>
          <w:w w:val="105"/>
        </w:rPr>
        <w:t> </w:t>
      </w:r>
      <w:r>
        <w:rPr>
          <w:w w:val="105"/>
        </w:rPr>
        <w:t>esta aptitud</w:t>
      </w:r>
      <w:r>
        <w:rPr>
          <w:spacing w:val="-10"/>
          <w:w w:val="105"/>
        </w:rPr>
        <w:t> </w:t>
      </w:r>
      <w:r>
        <w:rPr>
          <w:w w:val="105"/>
        </w:rPr>
        <w:t>es</w:t>
      </w:r>
      <w:r>
        <w:rPr>
          <w:spacing w:val="-10"/>
          <w:w w:val="105"/>
        </w:rPr>
        <w:t> </w:t>
      </w:r>
      <w:r>
        <w:rPr>
          <w:w w:val="105"/>
        </w:rPr>
        <w:t>un</w:t>
      </w:r>
      <w:r>
        <w:rPr>
          <w:spacing w:val="-11"/>
          <w:w w:val="105"/>
        </w:rPr>
        <w:t> </w:t>
      </w:r>
      <w:r>
        <w:rPr>
          <w:w w:val="105"/>
        </w:rPr>
        <w:t>constructo</w:t>
      </w:r>
      <w:r>
        <w:rPr>
          <w:spacing w:val="-10"/>
          <w:w w:val="105"/>
        </w:rPr>
        <w:t> </w:t>
      </w:r>
      <w:r>
        <w:rPr>
          <w:w w:val="105"/>
        </w:rPr>
        <w:t>con</w:t>
      </w:r>
      <w:r>
        <w:rPr>
          <w:spacing w:val="-10"/>
          <w:w w:val="105"/>
        </w:rPr>
        <w:t> </w:t>
      </w:r>
      <w:r>
        <w:rPr>
          <w:w w:val="105"/>
        </w:rPr>
        <w:t>diferentes</w:t>
      </w:r>
      <w:r>
        <w:rPr>
          <w:spacing w:val="-10"/>
          <w:w w:val="105"/>
        </w:rPr>
        <w:t> </w:t>
      </w:r>
      <w:r>
        <w:rPr>
          <w:w w:val="105"/>
        </w:rPr>
        <w:t>componentes</w:t>
      </w:r>
      <w:r>
        <w:rPr>
          <w:spacing w:val="-10"/>
          <w:w w:val="105"/>
        </w:rPr>
        <w:t> </w:t>
      </w:r>
      <w:r>
        <w:rPr>
          <w:w w:val="105"/>
        </w:rPr>
        <w:t>que</w:t>
      </w:r>
      <w:r>
        <w:rPr>
          <w:spacing w:val="-11"/>
          <w:w w:val="105"/>
        </w:rPr>
        <w:t> </w:t>
      </w:r>
      <w:r>
        <w:rPr>
          <w:w w:val="105"/>
        </w:rPr>
        <w:t>tienen</w:t>
      </w:r>
      <w:r>
        <w:rPr>
          <w:spacing w:val="-9"/>
          <w:w w:val="105"/>
        </w:rPr>
        <w:t> </w:t>
      </w:r>
      <w:r>
        <w:rPr>
          <w:w w:val="105"/>
        </w:rPr>
        <w:t>sentido</w:t>
      </w:r>
      <w:r>
        <w:rPr>
          <w:spacing w:val="-10"/>
          <w:w w:val="105"/>
        </w:rPr>
        <w:t> </w:t>
      </w:r>
      <w:r>
        <w:rPr>
          <w:w w:val="105"/>
        </w:rPr>
        <w:t>en</w:t>
      </w:r>
      <w:r>
        <w:rPr>
          <w:spacing w:val="-10"/>
          <w:w w:val="105"/>
        </w:rPr>
        <w:t> </w:t>
      </w:r>
      <w:r>
        <w:rPr>
          <w:w w:val="105"/>
        </w:rPr>
        <w:t>relación</w:t>
      </w:r>
      <w:r>
        <w:rPr>
          <w:spacing w:val="-10"/>
          <w:w w:val="105"/>
        </w:rPr>
        <w:t> </w:t>
      </w:r>
      <w:r>
        <w:rPr>
          <w:w w:val="105"/>
        </w:rPr>
        <w:t>con</w:t>
      </w:r>
      <w:r>
        <w:rPr>
          <w:spacing w:val="-11"/>
          <w:w w:val="105"/>
        </w:rPr>
        <w:t> </w:t>
      </w:r>
      <w:r>
        <w:rPr>
          <w:w w:val="105"/>
        </w:rPr>
        <w:t>la naturaleza</w:t>
      </w:r>
      <w:r>
        <w:rPr>
          <w:spacing w:val="-9"/>
          <w:w w:val="105"/>
        </w:rPr>
        <w:t> </w:t>
      </w:r>
      <w:r>
        <w:rPr>
          <w:w w:val="105"/>
        </w:rPr>
        <w:t>del</w:t>
      </w:r>
      <w:r>
        <w:rPr>
          <w:spacing w:val="-10"/>
          <w:w w:val="105"/>
        </w:rPr>
        <w:t> </w:t>
      </w:r>
      <w:r>
        <w:rPr>
          <w:w w:val="105"/>
        </w:rPr>
        <w:t>lenguaje</w:t>
      </w:r>
      <w:r>
        <w:rPr>
          <w:spacing w:val="-9"/>
          <w:w w:val="105"/>
        </w:rPr>
        <w:t> </w:t>
      </w:r>
      <w:r>
        <w:rPr>
          <w:w w:val="105"/>
        </w:rPr>
        <w:t>y</w:t>
      </w:r>
      <w:r>
        <w:rPr>
          <w:spacing w:val="-9"/>
          <w:w w:val="105"/>
        </w:rPr>
        <w:t> </w:t>
      </w:r>
      <w:r>
        <w:rPr>
          <w:w w:val="105"/>
        </w:rPr>
        <w:t>pueden</w:t>
      </w:r>
      <w:r>
        <w:rPr>
          <w:spacing w:val="-9"/>
          <w:w w:val="105"/>
        </w:rPr>
        <w:t> </w:t>
      </w:r>
      <w:r>
        <w:rPr>
          <w:w w:val="105"/>
        </w:rPr>
        <w:t>relacionarse</w:t>
      </w:r>
      <w:r>
        <w:rPr>
          <w:spacing w:val="-9"/>
          <w:w w:val="105"/>
        </w:rPr>
        <w:t> </w:t>
      </w:r>
      <w:r>
        <w:rPr>
          <w:w w:val="105"/>
        </w:rPr>
        <w:t>con</w:t>
      </w:r>
      <w:r>
        <w:rPr>
          <w:spacing w:val="-9"/>
          <w:w w:val="105"/>
        </w:rPr>
        <w:t> </w:t>
      </w:r>
      <w:r>
        <w:rPr>
          <w:w w:val="105"/>
        </w:rPr>
        <w:t>un</w:t>
      </w:r>
      <w:r>
        <w:rPr>
          <w:spacing w:val="-10"/>
          <w:w w:val="105"/>
        </w:rPr>
        <w:t> </w:t>
      </w:r>
      <w:r>
        <w:rPr>
          <w:w w:val="105"/>
        </w:rPr>
        <w:t>modelo</w:t>
      </w:r>
      <w:r>
        <w:rPr>
          <w:spacing w:val="-9"/>
          <w:w w:val="105"/>
        </w:rPr>
        <w:t> </w:t>
      </w:r>
      <w:r>
        <w:rPr>
          <w:w w:val="105"/>
        </w:rPr>
        <w:t>de</w:t>
      </w:r>
      <w:r>
        <w:rPr>
          <w:spacing w:val="-10"/>
          <w:w w:val="105"/>
        </w:rPr>
        <w:t> </w:t>
      </w:r>
      <w:r>
        <w:rPr>
          <w:w w:val="105"/>
        </w:rPr>
        <w:t>lengua</w:t>
      </w:r>
      <w:r>
        <w:rPr>
          <w:spacing w:val="-11"/>
          <w:w w:val="105"/>
        </w:rPr>
        <w:t> </w:t>
      </w:r>
      <w:r>
        <w:rPr>
          <w:w w:val="105"/>
        </w:rPr>
        <w:t>de</w:t>
      </w:r>
      <w:r>
        <w:rPr>
          <w:spacing w:val="-10"/>
          <w:w w:val="105"/>
        </w:rPr>
        <w:t> </w:t>
      </w:r>
      <w:r>
        <w:rPr>
          <w:w w:val="105"/>
        </w:rPr>
        <w:t>procesamiento de</w:t>
      </w:r>
      <w:r>
        <w:rPr>
          <w:spacing w:val="-12"/>
          <w:w w:val="105"/>
        </w:rPr>
        <w:t> </w:t>
      </w:r>
      <w:r>
        <w:rPr>
          <w:w w:val="105"/>
        </w:rPr>
        <w:t>información.</w:t>
      </w:r>
      <w:r>
        <w:rPr>
          <w:spacing w:val="-13"/>
          <w:w w:val="105"/>
        </w:rPr>
        <w:t> </w:t>
      </w:r>
      <w:r>
        <w:rPr>
          <w:w w:val="105"/>
        </w:rPr>
        <w:t>Byram</w:t>
      </w:r>
      <w:r>
        <w:rPr>
          <w:spacing w:val="-13"/>
          <w:w w:val="105"/>
        </w:rPr>
        <w:t> </w:t>
      </w:r>
      <w:r>
        <w:rPr>
          <w:w w:val="105"/>
        </w:rPr>
        <w:t>(2004)</w:t>
      </w:r>
      <w:r>
        <w:rPr>
          <w:spacing w:val="-12"/>
          <w:w w:val="105"/>
        </w:rPr>
        <w:t> </w:t>
      </w:r>
      <w:r>
        <w:rPr>
          <w:w w:val="105"/>
        </w:rPr>
        <w:t>dice</w:t>
      </w:r>
      <w:r>
        <w:rPr>
          <w:spacing w:val="-13"/>
          <w:w w:val="105"/>
        </w:rPr>
        <w:t> </w:t>
      </w:r>
      <w:r>
        <w:rPr>
          <w:w w:val="105"/>
        </w:rPr>
        <w:t>que</w:t>
      </w:r>
      <w:r>
        <w:rPr>
          <w:spacing w:val="-13"/>
          <w:w w:val="105"/>
        </w:rPr>
        <w:t> </w:t>
      </w:r>
      <w:r>
        <w:rPr>
          <w:w w:val="105"/>
        </w:rPr>
        <w:t>la</w:t>
      </w:r>
      <w:r>
        <w:rPr>
          <w:spacing w:val="-13"/>
          <w:w w:val="105"/>
        </w:rPr>
        <w:t> </w:t>
      </w:r>
      <w:r>
        <w:rPr>
          <w:w w:val="105"/>
        </w:rPr>
        <w:t>definición</w:t>
      </w:r>
      <w:r>
        <w:rPr>
          <w:spacing w:val="-13"/>
          <w:w w:val="105"/>
        </w:rPr>
        <w:t> </w:t>
      </w:r>
      <w:r>
        <w:rPr>
          <w:w w:val="105"/>
        </w:rPr>
        <w:t>de</w:t>
      </w:r>
      <w:r>
        <w:rPr>
          <w:spacing w:val="-13"/>
          <w:w w:val="105"/>
        </w:rPr>
        <w:t> </w:t>
      </w:r>
      <w:r>
        <w:rPr>
          <w:w w:val="105"/>
        </w:rPr>
        <w:t>la</w:t>
      </w:r>
      <w:r>
        <w:rPr>
          <w:spacing w:val="-13"/>
          <w:w w:val="105"/>
        </w:rPr>
        <w:t> </w:t>
      </w:r>
      <w:r>
        <w:rPr>
          <w:w w:val="105"/>
        </w:rPr>
        <w:t>aptitud</w:t>
      </w:r>
      <w:r>
        <w:rPr>
          <w:spacing w:val="-13"/>
          <w:w w:val="105"/>
        </w:rPr>
        <w:t> </w:t>
      </w:r>
      <w:r>
        <w:rPr>
          <w:w w:val="105"/>
        </w:rPr>
        <w:t>a</w:t>
      </w:r>
      <w:r>
        <w:rPr>
          <w:spacing w:val="-14"/>
          <w:w w:val="105"/>
        </w:rPr>
        <w:t> </w:t>
      </w:r>
      <w:r>
        <w:rPr>
          <w:w w:val="105"/>
        </w:rPr>
        <w:t>través</w:t>
      </w:r>
      <w:r>
        <w:rPr>
          <w:spacing w:val="-13"/>
          <w:w w:val="105"/>
        </w:rPr>
        <w:t> </w:t>
      </w:r>
      <w:r>
        <w:rPr>
          <w:w w:val="105"/>
        </w:rPr>
        <w:t>de</w:t>
      </w:r>
      <w:r>
        <w:rPr>
          <w:spacing w:val="-13"/>
          <w:w w:val="105"/>
        </w:rPr>
        <w:t> </w:t>
      </w:r>
      <w:r>
        <w:rPr>
          <w:w w:val="105"/>
        </w:rPr>
        <w:t>componentes abre la posibilidad de que se detecten diferencias en los diversos componentes, de tal manera que la aptitud puede definirse en términos de un perfil de varias capacidades cognitivas.</w:t>
      </w:r>
      <w:r>
        <w:rPr>
          <w:spacing w:val="-11"/>
          <w:w w:val="105"/>
        </w:rPr>
        <w:t> </w:t>
      </w:r>
      <w:r>
        <w:rPr>
          <w:w w:val="105"/>
        </w:rPr>
        <w:t>Dörnyei</w:t>
      </w:r>
      <w:r>
        <w:rPr>
          <w:spacing w:val="-11"/>
          <w:w w:val="105"/>
        </w:rPr>
        <w:t> </w:t>
      </w:r>
      <w:r>
        <w:rPr>
          <w:w w:val="105"/>
        </w:rPr>
        <w:t>(2005)</w:t>
      </w:r>
      <w:r>
        <w:rPr>
          <w:spacing w:val="-10"/>
          <w:w w:val="105"/>
        </w:rPr>
        <w:t> </w:t>
      </w:r>
      <w:r>
        <w:rPr>
          <w:w w:val="105"/>
        </w:rPr>
        <w:t>dice</w:t>
      </w:r>
      <w:r>
        <w:rPr>
          <w:spacing w:val="-11"/>
          <w:w w:val="105"/>
        </w:rPr>
        <w:t> </w:t>
      </w:r>
      <w:r>
        <w:rPr>
          <w:w w:val="105"/>
        </w:rPr>
        <w:t>que</w:t>
      </w:r>
      <w:r>
        <w:rPr>
          <w:spacing w:val="-11"/>
          <w:w w:val="105"/>
        </w:rPr>
        <w:t> </w:t>
      </w:r>
      <w:r>
        <w:rPr>
          <w:w w:val="105"/>
        </w:rPr>
        <w:t>tiene</w:t>
      </w:r>
      <w:r>
        <w:rPr>
          <w:spacing w:val="-11"/>
          <w:w w:val="105"/>
        </w:rPr>
        <w:t> </w:t>
      </w:r>
      <w:r>
        <w:rPr>
          <w:w w:val="105"/>
        </w:rPr>
        <w:t>una</w:t>
      </w:r>
      <w:r>
        <w:rPr>
          <w:spacing w:val="-10"/>
          <w:w w:val="105"/>
        </w:rPr>
        <w:t> </w:t>
      </w:r>
      <w:r>
        <w:rPr>
          <w:w w:val="105"/>
        </w:rPr>
        <w:t>naturaleza</w:t>
      </w:r>
      <w:r>
        <w:rPr>
          <w:spacing w:val="-10"/>
          <w:w w:val="105"/>
        </w:rPr>
        <w:t> </w:t>
      </w:r>
      <w:r>
        <w:rPr>
          <w:w w:val="105"/>
        </w:rPr>
        <w:t>multicomponencial</w:t>
      </w:r>
      <w:r>
        <w:rPr>
          <w:spacing w:val="-11"/>
          <w:w w:val="105"/>
        </w:rPr>
        <w:t> </w:t>
      </w:r>
      <w:r>
        <w:rPr>
          <w:w w:val="105"/>
        </w:rPr>
        <w:t>que</w:t>
      </w:r>
      <w:r>
        <w:rPr>
          <w:spacing w:val="-11"/>
          <w:w w:val="105"/>
        </w:rPr>
        <w:t> </w:t>
      </w:r>
      <w:r>
        <w:rPr>
          <w:w w:val="105"/>
        </w:rPr>
        <w:t>hace</w:t>
      </w:r>
      <w:r>
        <w:rPr>
          <w:spacing w:val="-11"/>
          <w:w w:val="105"/>
        </w:rPr>
        <w:t> </w:t>
      </w:r>
      <w:r>
        <w:rPr>
          <w:w w:val="105"/>
        </w:rPr>
        <w:t>que los individuos presenten variaciones con respecto a varias capacidades específicas; ello hace</w:t>
      </w:r>
      <w:r>
        <w:rPr>
          <w:spacing w:val="-13"/>
          <w:w w:val="105"/>
        </w:rPr>
        <w:t> </w:t>
      </w:r>
      <w:r>
        <w:rPr>
          <w:w w:val="105"/>
        </w:rPr>
        <w:t>que</w:t>
      </w:r>
      <w:r>
        <w:rPr>
          <w:spacing w:val="-13"/>
          <w:w w:val="105"/>
        </w:rPr>
        <w:t> </w:t>
      </w:r>
      <w:r>
        <w:rPr>
          <w:w w:val="105"/>
        </w:rPr>
        <w:t>el</w:t>
      </w:r>
      <w:r>
        <w:rPr>
          <w:spacing w:val="-13"/>
          <w:w w:val="105"/>
        </w:rPr>
        <w:t> </w:t>
      </w:r>
      <w:r>
        <w:rPr>
          <w:w w:val="105"/>
        </w:rPr>
        <w:t>concepto</w:t>
      </w:r>
      <w:r>
        <w:rPr>
          <w:spacing w:val="-12"/>
          <w:w w:val="105"/>
        </w:rPr>
        <w:t> </w:t>
      </w:r>
      <w:r>
        <w:rPr>
          <w:w w:val="105"/>
        </w:rPr>
        <w:t>de</w:t>
      </w:r>
      <w:r>
        <w:rPr>
          <w:spacing w:val="-14"/>
          <w:w w:val="105"/>
        </w:rPr>
        <w:t> </w:t>
      </w:r>
      <w:r>
        <w:rPr>
          <w:w w:val="105"/>
        </w:rPr>
        <w:t>aptitud</w:t>
      </w:r>
      <w:r>
        <w:rPr>
          <w:spacing w:val="-13"/>
          <w:w w:val="105"/>
        </w:rPr>
        <w:t> </w:t>
      </w:r>
      <w:r>
        <w:rPr>
          <w:w w:val="105"/>
        </w:rPr>
        <w:t>para</w:t>
      </w:r>
      <w:r>
        <w:rPr>
          <w:spacing w:val="-14"/>
          <w:w w:val="105"/>
        </w:rPr>
        <w:t> </w:t>
      </w:r>
      <w:r>
        <w:rPr>
          <w:w w:val="105"/>
        </w:rPr>
        <w:t>la</w:t>
      </w:r>
      <w:r>
        <w:rPr>
          <w:spacing w:val="-14"/>
          <w:w w:val="105"/>
        </w:rPr>
        <w:t> </w:t>
      </w:r>
      <w:r>
        <w:rPr>
          <w:w w:val="105"/>
        </w:rPr>
        <w:t>lengua</w:t>
      </w:r>
      <w:r>
        <w:rPr>
          <w:spacing w:val="-13"/>
          <w:w w:val="105"/>
        </w:rPr>
        <w:t> </w:t>
      </w:r>
      <w:r>
        <w:rPr>
          <w:w w:val="105"/>
        </w:rPr>
        <w:t>abarque</w:t>
      </w:r>
      <w:r>
        <w:rPr>
          <w:spacing w:val="-13"/>
          <w:w w:val="105"/>
        </w:rPr>
        <w:t> </w:t>
      </w:r>
      <w:r>
        <w:rPr>
          <w:w w:val="105"/>
        </w:rPr>
        <w:t>una</w:t>
      </w:r>
      <w:r>
        <w:rPr>
          <w:spacing w:val="-14"/>
          <w:w w:val="105"/>
        </w:rPr>
        <w:t> </w:t>
      </w:r>
      <w:r>
        <w:rPr>
          <w:w w:val="105"/>
        </w:rPr>
        <w:t>medición</w:t>
      </w:r>
      <w:r>
        <w:rPr>
          <w:spacing w:val="-14"/>
          <w:w w:val="105"/>
        </w:rPr>
        <w:t> </w:t>
      </w:r>
      <w:r>
        <w:rPr>
          <w:w w:val="105"/>
        </w:rPr>
        <w:t>compuesta</w:t>
      </w:r>
      <w:r>
        <w:rPr>
          <w:spacing w:val="-14"/>
          <w:w w:val="105"/>
        </w:rPr>
        <w:t> </w:t>
      </w:r>
      <w:r>
        <w:rPr>
          <w:w w:val="105"/>
        </w:rPr>
        <w:t>de</w:t>
      </w:r>
      <w:r>
        <w:rPr>
          <w:spacing w:val="-14"/>
          <w:w w:val="105"/>
        </w:rPr>
        <w:t> </w:t>
      </w:r>
      <w:r>
        <w:rPr>
          <w:w w:val="105"/>
        </w:rPr>
        <w:t>varios factores</w:t>
      </w:r>
      <w:r>
        <w:rPr>
          <w:spacing w:val="-19"/>
          <w:w w:val="105"/>
        </w:rPr>
        <w:t> </w:t>
      </w:r>
      <w:r>
        <w:rPr>
          <w:w w:val="105"/>
        </w:rPr>
        <w:t>cognitivos,</w:t>
      </w:r>
      <w:r>
        <w:rPr>
          <w:spacing w:val="-18"/>
          <w:w w:val="105"/>
        </w:rPr>
        <w:t> </w:t>
      </w:r>
      <w:r>
        <w:rPr>
          <w:w w:val="105"/>
        </w:rPr>
        <w:t>como</w:t>
      </w:r>
      <w:r>
        <w:rPr>
          <w:spacing w:val="-18"/>
          <w:w w:val="105"/>
        </w:rPr>
        <w:t> </w:t>
      </w:r>
      <w:r>
        <w:rPr>
          <w:w w:val="105"/>
        </w:rPr>
        <w:t>una</w:t>
      </w:r>
      <w:r>
        <w:rPr>
          <w:spacing w:val="-19"/>
          <w:w w:val="105"/>
        </w:rPr>
        <w:t> </w:t>
      </w:r>
      <w:r>
        <w:rPr>
          <w:w w:val="105"/>
        </w:rPr>
        <w:t>capacidad</w:t>
      </w:r>
      <w:r>
        <w:rPr>
          <w:spacing w:val="-19"/>
          <w:w w:val="105"/>
        </w:rPr>
        <w:t> </w:t>
      </w:r>
      <w:r>
        <w:rPr>
          <w:w w:val="105"/>
        </w:rPr>
        <w:t>para</w:t>
      </w:r>
      <w:r>
        <w:rPr>
          <w:spacing w:val="-19"/>
          <w:w w:val="105"/>
        </w:rPr>
        <w:t> </w:t>
      </w:r>
      <w:r>
        <w:rPr>
          <w:w w:val="105"/>
        </w:rPr>
        <w:t>dominar</w:t>
      </w:r>
      <w:r>
        <w:rPr>
          <w:spacing w:val="-18"/>
          <w:w w:val="105"/>
        </w:rPr>
        <w:t> </w:t>
      </w:r>
      <w:r>
        <w:rPr>
          <w:w w:val="105"/>
        </w:rPr>
        <w:t>una</w:t>
      </w:r>
      <w:r>
        <w:rPr>
          <w:spacing w:val="-17"/>
          <w:w w:val="105"/>
        </w:rPr>
        <w:t> </w:t>
      </w:r>
      <w:r>
        <w:rPr>
          <w:w w:val="105"/>
        </w:rPr>
        <w:t>lengua</w:t>
      </w:r>
      <w:r>
        <w:rPr>
          <w:spacing w:val="-19"/>
          <w:w w:val="105"/>
        </w:rPr>
        <w:t> </w:t>
      </w:r>
      <w:r>
        <w:rPr>
          <w:w w:val="105"/>
        </w:rPr>
        <w:t>extranjera.</w:t>
      </w:r>
    </w:p>
    <w:p>
      <w:pPr>
        <w:pStyle w:val="BodyText"/>
        <w:spacing w:before="3"/>
        <w:rPr>
          <w:sz w:val="22"/>
        </w:rPr>
      </w:pPr>
    </w:p>
    <w:p>
      <w:pPr>
        <w:pStyle w:val="BodyText"/>
        <w:spacing w:line="247" w:lineRule="auto"/>
        <w:ind w:left="114" w:right="513"/>
        <w:jc w:val="both"/>
      </w:pPr>
      <w:r>
        <w:rPr>
          <w:w w:val="105"/>
        </w:rPr>
        <w:t>La aptitud para una lengua extranjera también posee la característica de ser un potencial para el desempeño de una tarea. Así lo consideran Carroll (1981) quien al definirla toma los elementos disposición y capacidad para aprender una lengua extranjera y la relación entre</w:t>
      </w:r>
      <w:r>
        <w:rPr>
          <w:spacing w:val="-11"/>
          <w:w w:val="105"/>
        </w:rPr>
        <w:t> </w:t>
      </w:r>
      <w:r>
        <w:rPr>
          <w:w w:val="105"/>
        </w:rPr>
        <w:t>características</w:t>
      </w:r>
      <w:r>
        <w:rPr>
          <w:spacing w:val="-11"/>
          <w:w w:val="105"/>
        </w:rPr>
        <w:t> </w:t>
      </w:r>
      <w:r>
        <w:rPr>
          <w:w w:val="105"/>
        </w:rPr>
        <w:t>de</w:t>
      </w:r>
      <w:r>
        <w:rPr>
          <w:spacing w:val="-9"/>
          <w:w w:val="105"/>
        </w:rPr>
        <w:t> </w:t>
      </w:r>
      <w:r>
        <w:rPr>
          <w:w w:val="105"/>
        </w:rPr>
        <w:t>los</w:t>
      </w:r>
      <w:r>
        <w:rPr>
          <w:spacing w:val="-9"/>
          <w:w w:val="105"/>
        </w:rPr>
        <w:t> </w:t>
      </w:r>
      <w:r>
        <w:rPr>
          <w:w w:val="105"/>
        </w:rPr>
        <w:t>individuos</w:t>
      </w:r>
      <w:r>
        <w:rPr>
          <w:spacing w:val="-12"/>
          <w:w w:val="105"/>
        </w:rPr>
        <w:t> </w:t>
      </w:r>
      <w:r>
        <w:rPr>
          <w:w w:val="105"/>
        </w:rPr>
        <w:t>y</w:t>
      </w:r>
      <w:r>
        <w:rPr>
          <w:spacing w:val="-11"/>
          <w:w w:val="105"/>
        </w:rPr>
        <w:t> </w:t>
      </w:r>
      <w:r>
        <w:rPr>
          <w:w w:val="105"/>
        </w:rPr>
        <w:t>de</w:t>
      </w:r>
      <w:r>
        <w:rPr>
          <w:spacing w:val="-10"/>
          <w:w w:val="105"/>
        </w:rPr>
        <w:t> </w:t>
      </w:r>
      <w:r>
        <w:rPr>
          <w:w w:val="105"/>
        </w:rPr>
        <w:t>las</w:t>
      </w:r>
      <w:r>
        <w:rPr>
          <w:spacing w:val="-11"/>
          <w:w w:val="105"/>
        </w:rPr>
        <w:t> </w:t>
      </w:r>
      <w:r>
        <w:rPr>
          <w:w w:val="105"/>
        </w:rPr>
        <w:t>tareas</w:t>
      </w:r>
      <w:r>
        <w:rPr>
          <w:spacing w:val="-12"/>
          <w:w w:val="105"/>
        </w:rPr>
        <w:t> </w:t>
      </w:r>
      <w:r>
        <w:rPr>
          <w:w w:val="105"/>
        </w:rPr>
        <w:t>que</w:t>
      </w:r>
      <w:r>
        <w:rPr>
          <w:spacing w:val="-11"/>
          <w:w w:val="105"/>
        </w:rPr>
        <w:t> </w:t>
      </w:r>
      <w:r>
        <w:rPr>
          <w:w w:val="105"/>
        </w:rPr>
        <w:t>desempeña.</w:t>
      </w:r>
      <w:r>
        <w:rPr>
          <w:spacing w:val="-12"/>
          <w:w w:val="105"/>
        </w:rPr>
        <w:t> </w:t>
      </w:r>
      <w:r>
        <w:rPr>
          <w:w w:val="105"/>
        </w:rPr>
        <w:t>El</w:t>
      </w:r>
      <w:r>
        <w:rPr>
          <w:spacing w:val="-12"/>
          <w:w w:val="105"/>
        </w:rPr>
        <w:t> </w:t>
      </w:r>
      <w:r>
        <w:rPr>
          <w:w w:val="105"/>
        </w:rPr>
        <w:t>planteamiento</w:t>
      </w:r>
      <w:r>
        <w:rPr>
          <w:spacing w:val="-11"/>
          <w:w w:val="105"/>
        </w:rPr>
        <w:t> </w:t>
      </w:r>
      <w:r>
        <w:rPr>
          <w:w w:val="105"/>
        </w:rPr>
        <w:t>de Skehan (1989) y Byram (2004) de la especificidad de esta aptitud concuerda con su definición</w:t>
      </w:r>
      <w:r>
        <w:rPr>
          <w:spacing w:val="-8"/>
          <w:w w:val="105"/>
        </w:rPr>
        <w:t> </w:t>
      </w:r>
      <w:r>
        <w:rPr>
          <w:w w:val="105"/>
        </w:rPr>
        <w:t>a</w:t>
      </w:r>
      <w:r>
        <w:rPr>
          <w:spacing w:val="-9"/>
          <w:w w:val="105"/>
        </w:rPr>
        <w:t> </w:t>
      </w:r>
      <w:r>
        <w:rPr>
          <w:w w:val="105"/>
        </w:rPr>
        <w:t>partir</w:t>
      </w:r>
      <w:r>
        <w:rPr>
          <w:spacing w:val="-8"/>
          <w:w w:val="105"/>
        </w:rPr>
        <w:t> </w:t>
      </w:r>
      <w:r>
        <w:rPr>
          <w:w w:val="105"/>
        </w:rPr>
        <w:t>de</w:t>
      </w:r>
      <w:r>
        <w:rPr>
          <w:spacing w:val="-9"/>
          <w:w w:val="105"/>
        </w:rPr>
        <w:t> </w:t>
      </w:r>
      <w:r>
        <w:rPr>
          <w:w w:val="105"/>
        </w:rPr>
        <w:t>una</w:t>
      </w:r>
      <w:r>
        <w:rPr>
          <w:spacing w:val="-10"/>
          <w:w w:val="105"/>
        </w:rPr>
        <w:t> </w:t>
      </w:r>
      <w:r>
        <w:rPr>
          <w:w w:val="105"/>
        </w:rPr>
        <w:t>situación</w:t>
      </w:r>
      <w:r>
        <w:rPr>
          <w:spacing w:val="-10"/>
          <w:w w:val="105"/>
        </w:rPr>
        <w:t> </w:t>
      </w:r>
      <w:r>
        <w:rPr>
          <w:w w:val="105"/>
        </w:rPr>
        <w:t>o</w:t>
      </w:r>
      <w:r>
        <w:rPr>
          <w:spacing w:val="-9"/>
          <w:w w:val="105"/>
        </w:rPr>
        <w:t> </w:t>
      </w:r>
      <w:r>
        <w:rPr>
          <w:w w:val="105"/>
        </w:rPr>
        <w:t>tarea</w:t>
      </w:r>
      <w:r>
        <w:rPr>
          <w:spacing w:val="-9"/>
          <w:w w:val="105"/>
        </w:rPr>
        <w:t> </w:t>
      </w:r>
      <w:r>
        <w:rPr>
          <w:w w:val="105"/>
        </w:rPr>
        <w:t>de</w:t>
      </w:r>
      <w:r>
        <w:rPr>
          <w:spacing w:val="-9"/>
          <w:w w:val="105"/>
        </w:rPr>
        <w:t> </w:t>
      </w:r>
      <w:r>
        <w:rPr>
          <w:w w:val="105"/>
        </w:rPr>
        <w:t>aprendizaje</w:t>
      </w:r>
      <w:r>
        <w:rPr>
          <w:spacing w:val="-8"/>
          <w:w w:val="105"/>
        </w:rPr>
        <w:t> </w:t>
      </w:r>
      <w:r>
        <w:rPr>
          <w:w w:val="105"/>
        </w:rPr>
        <w:t>y</w:t>
      </w:r>
      <w:r>
        <w:rPr>
          <w:spacing w:val="-9"/>
          <w:w w:val="105"/>
        </w:rPr>
        <w:t> </w:t>
      </w:r>
      <w:r>
        <w:rPr>
          <w:w w:val="105"/>
        </w:rPr>
        <w:t>el</w:t>
      </w:r>
      <w:r>
        <w:rPr>
          <w:spacing w:val="-9"/>
          <w:w w:val="105"/>
        </w:rPr>
        <w:t> </w:t>
      </w:r>
      <w:r>
        <w:rPr>
          <w:w w:val="105"/>
        </w:rPr>
        <w:t>rendimiento</w:t>
      </w:r>
      <w:r>
        <w:rPr>
          <w:spacing w:val="-8"/>
          <w:w w:val="105"/>
        </w:rPr>
        <w:t> </w:t>
      </w:r>
      <w:r>
        <w:rPr>
          <w:w w:val="105"/>
        </w:rPr>
        <w:t>en</w:t>
      </w:r>
      <w:r>
        <w:rPr>
          <w:spacing w:val="-10"/>
          <w:w w:val="105"/>
        </w:rPr>
        <w:t> </w:t>
      </w:r>
      <w:r>
        <w:rPr>
          <w:w w:val="105"/>
        </w:rPr>
        <w:t>ella.</w:t>
      </w:r>
      <w:r>
        <w:rPr>
          <w:spacing w:val="-9"/>
          <w:w w:val="105"/>
        </w:rPr>
        <w:t> </w:t>
      </w:r>
      <w:r>
        <w:rPr>
          <w:w w:val="105"/>
        </w:rPr>
        <w:t>Parry</w:t>
      </w:r>
      <w:r>
        <w:rPr>
          <w:spacing w:val="-10"/>
          <w:w w:val="105"/>
        </w:rPr>
        <w:t> </w:t>
      </w:r>
      <w:r>
        <w:rPr>
          <w:w w:val="105"/>
        </w:rPr>
        <w:t>y Stansfield (1990) consideran que la persona se enfrenta a la tarea específica con una capacidad</w:t>
      </w:r>
      <w:r>
        <w:rPr>
          <w:spacing w:val="-23"/>
          <w:w w:val="105"/>
        </w:rPr>
        <w:t> </w:t>
      </w:r>
      <w:r>
        <w:rPr>
          <w:w w:val="105"/>
        </w:rPr>
        <w:t>de</w:t>
      </w:r>
      <w:r>
        <w:rPr>
          <w:spacing w:val="-22"/>
          <w:w w:val="105"/>
        </w:rPr>
        <w:t> </w:t>
      </w:r>
      <w:r>
        <w:rPr>
          <w:w w:val="105"/>
        </w:rPr>
        <w:t>aprendizaje</w:t>
      </w:r>
      <w:r>
        <w:rPr>
          <w:spacing w:val="-22"/>
          <w:w w:val="105"/>
        </w:rPr>
        <w:t> </w:t>
      </w:r>
      <w:r>
        <w:rPr>
          <w:w w:val="105"/>
        </w:rPr>
        <w:t>constituida</w:t>
      </w:r>
      <w:r>
        <w:rPr>
          <w:spacing w:val="-23"/>
          <w:w w:val="105"/>
        </w:rPr>
        <w:t> </w:t>
      </w:r>
      <w:r>
        <w:rPr>
          <w:w w:val="105"/>
        </w:rPr>
        <w:t>con</w:t>
      </w:r>
      <w:r>
        <w:rPr>
          <w:spacing w:val="-23"/>
          <w:w w:val="105"/>
        </w:rPr>
        <w:t> </w:t>
      </w:r>
      <w:r>
        <w:rPr>
          <w:w w:val="105"/>
        </w:rPr>
        <w:t>varias</w:t>
      </w:r>
      <w:r>
        <w:rPr>
          <w:spacing w:val="-23"/>
          <w:w w:val="105"/>
        </w:rPr>
        <w:t> </w:t>
      </w:r>
      <w:r>
        <w:rPr>
          <w:w w:val="105"/>
        </w:rPr>
        <w:t>características</w:t>
      </w:r>
      <w:r>
        <w:rPr>
          <w:spacing w:val="-23"/>
          <w:w w:val="105"/>
        </w:rPr>
        <w:t> </w:t>
      </w:r>
      <w:r>
        <w:rPr>
          <w:w w:val="105"/>
        </w:rPr>
        <w:t>cognitivas.</w:t>
      </w:r>
    </w:p>
    <w:p>
      <w:pPr>
        <w:pStyle w:val="BodyText"/>
        <w:spacing w:before="5"/>
        <w:rPr>
          <w:sz w:val="22"/>
        </w:rPr>
      </w:pPr>
    </w:p>
    <w:p>
      <w:pPr>
        <w:pStyle w:val="BodyText"/>
        <w:spacing w:line="247" w:lineRule="auto" w:before="1"/>
        <w:ind w:left="114" w:right="513"/>
        <w:jc w:val="both"/>
      </w:pPr>
      <w:r>
        <w:rPr>
          <w:w w:val="105"/>
        </w:rPr>
        <w:t>La última característica analizada es la de ser un predictor. Hay un acuerdo entre los autores acerca de la capacidad de predicción de la aptitud para una lengua extranjera. Ésta se ha probado a través de análisis correlacionales entre mediciones de aptitud y de rendimiento. Entre los autores que analizan esa capacidad de predicción están Carroll (1981), Skehan (1998, 2001), Ellis (s/f) y Dörnyei (2005). Para todos ellos, existe la predicción del rendimiento a través de la aptitud pero es importante la consideración de que</w:t>
      </w:r>
      <w:r>
        <w:rPr>
          <w:spacing w:val="-3"/>
          <w:w w:val="105"/>
        </w:rPr>
        <w:t> </w:t>
      </w:r>
      <w:r>
        <w:rPr>
          <w:w w:val="105"/>
        </w:rPr>
        <w:t>los</w:t>
      </w:r>
      <w:r>
        <w:rPr>
          <w:spacing w:val="-3"/>
          <w:w w:val="105"/>
        </w:rPr>
        <w:t> </w:t>
      </w:r>
      <w:r>
        <w:rPr>
          <w:w w:val="105"/>
        </w:rPr>
        <w:t>resultados</w:t>
      </w:r>
      <w:r>
        <w:rPr>
          <w:spacing w:val="-5"/>
          <w:w w:val="105"/>
        </w:rPr>
        <w:t> </w:t>
      </w:r>
      <w:r>
        <w:rPr>
          <w:w w:val="105"/>
        </w:rPr>
        <w:t>de</w:t>
      </w:r>
      <w:r>
        <w:rPr>
          <w:spacing w:val="-4"/>
          <w:w w:val="105"/>
        </w:rPr>
        <w:t> </w:t>
      </w:r>
      <w:r>
        <w:rPr>
          <w:w w:val="105"/>
        </w:rPr>
        <w:t>su</w:t>
      </w:r>
      <w:r>
        <w:rPr>
          <w:spacing w:val="-4"/>
          <w:w w:val="105"/>
        </w:rPr>
        <w:t> </w:t>
      </w:r>
      <w:r>
        <w:rPr>
          <w:w w:val="105"/>
        </w:rPr>
        <w:t>medición</w:t>
      </w:r>
      <w:r>
        <w:rPr>
          <w:spacing w:val="-3"/>
          <w:w w:val="105"/>
        </w:rPr>
        <w:t> </w:t>
      </w:r>
      <w:r>
        <w:rPr>
          <w:w w:val="105"/>
        </w:rPr>
        <w:t>no</w:t>
      </w:r>
      <w:r>
        <w:rPr>
          <w:spacing w:val="-4"/>
          <w:w w:val="105"/>
        </w:rPr>
        <w:t> </w:t>
      </w:r>
      <w:r>
        <w:rPr>
          <w:w w:val="105"/>
        </w:rPr>
        <w:t>indican</w:t>
      </w:r>
      <w:r>
        <w:rPr>
          <w:spacing w:val="-3"/>
          <w:w w:val="105"/>
        </w:rPr>
        <w:t> </w:t>
      </w:r>
      <w:r>
        <w:rPr>
          <w:w w:val="105"/>
        </w:rPr>
        <w:t>tajantemente</w:t>
      </w:r>
      <w:r>
        <w:rPr>
          <w:spacing w:val="-5"/>
          <w:w w:val="105"/>
        </w:rPr>
        <w:t> </w:t>
      </w:r>
      <w:r>
        <w:rPr>
          <w:w w:val="105"/>
        </w:rPr>
        <w:t>que</w:t>
      </w:r>
      <w:r>
        <w:rPr>
          <w:spacing w:val="-4"/>
          <w:w w:val="105"/>
        </w:rPr>
        <w:t> </w:t>
      </w:r>
      <w:r>
        <w:rPr>
          <w:w w:val="105"/>
        </w:rPr>
        <w:t>los</w:t>
      </w:r>
      <w:r>
        <w:rPr>
          <w:spacing w:val="-3"/>
          <w:w w:val="105"/>
        </w:rPr>
        <w:t> </w:t>
      </w:r>
      <w:r>
        <w:rPr>
          <w:w w:val="105"/>
        </w:rPr>
        <w:t>individuos</w:t>
      </w:r>
      <w:r>
        <w:rPr>
          <w:spacing w:val="-3"/>
          <w:w w:val="105"/>
        </w:rPr>
        <w:t> </w:t>
      </w:r>
      <w:r>
        <w:rPr>
          <w:w w:val="105"/>
        </w:rPr>
        <w:t>son</w:t>
      </w:r>
      <w:r>
        <w:rPr>
          <w:spacing w:val="-3"/>
          <w:w w:val="105"/>
        </w:rPr>
        <w:t> </w:t>
      </w:r>
      <w:r>
        <w:rPr>
          <w:w w:val="105"/>
        </w:rPr>
        <w:t>aptos</w:t>
      </w:r>
      <w:r>
        <w:rPr>
          <w:spacing w:val="-4"/>
          <w:w w:val="105"/>
        </w:rPr>
        <w:t> </w:t>
      </w:r>
      <w:r>
        <w:rPr>
          <w:w w:val="105"/>
        </w:rPr>
        <w:t>o no sino su facilidad y velocidad para el aprendizaje. Ellis (s/f) considera este punto en el sentido de que la aptitud no es un prerrequisito para aprender sino una medida de predicción</w:t>
      </w:r>
      <w:r>
        <w:rPr>
          <w:spacing w:val="-26"/>
          <w:w w:val="105"/>
        </w:rPr>
        <w:t> </w:t>
      </w:r>
      <w:r>
        <w:rPr>
          <w:w w:val="105"/>
        </w:rPr>
        <w:t>de</w:t>
      </w:r>
      <w:r>
        <w:rPr>
          <w:spacing w:val="-26"/>
          <w:w w:val="105"/>
        </w:rPr>
        <w:t> </w:t>
      </w:r>
      <w:r>
        <w:rPr>
          <w:w w:val="105"/>
        </w:rPr>
        <w:t>resultados.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r>
        <w:rPr/>
        <w:drawing>
          <wp:anchor distT="0" distB="0" distL="0" distR="0" allowOverlap="1" layoutInCell="1" locked="0" behindDoc="0" simplePos="0" relativeHeight="8752">
            <wp:simplePos x="0" y="0"/>
            <wp:positionH relativeFrom="page">
              <wp:posOffset>1054608</wp:posOffset>
            </wp:positionH>
            <wp:positionV relativeFrom="paragraph">
              <wp:posOffset>245205</wp:posOffset>
            </wp:positionV>
            <wp:extent cx="5104638" cy="44195"/>
            <wp:effectExtent l="0" t="0" r="0" b="0"/>
            <wp:wrapTopAndBottom/>
            <wp:docPr id="381" name="image3.png" descr=""/>
            <wp:cNvGraphicFramePr>
              <a:graphicFrameLocks noChangeAspect="1"/>
            </wp:cNvGraphicFramePr>
            <a:graphic>
              <a:graphicData uri="http://schemas.openxmlformats.org/drawingml/2006/picture">
                <pic:pic>
                  <pic:nvPicPr>
                    <pic:cNvPr id="38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190</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Heading4"/>
        <w:spacing w:before="74"/>
      </w:pPr>
      <w:r>
        <w:rPr>
          <w:w w:val="105"/>
        </w:rPr>
        <w:t>Forma de abordar el estudio de la aptitud para una lengua extranjera</w:t>
      </w:r>
    </w:p>
    <w:p>
      <w:pPr>
        <w:pStyle w:val="BodyText"/>
        <w:spacing w:before="9"/>
        <w:rPr>
          <w:b/>
          <w:sz w:val="22"/>
        </w:rPr>
      </w:pPr>
    </w:p>
    <w:p>
      <w:pPr>
        <w:pStyle w:val="BodyText"/>
        <w:spacing w:line="247" w:lineRule="auto"/>
        <w:ind w:left="525" w:right="102"/>
        <w:jc w:val="both"/>
      </w:pPr>
      <w:r>
        <w:rPr>
          <w:w w:val="105"/>
        </w:rPr>
        <w:t>Hay varias formas de estudiar la aptitud para una lengua extranjera, formas que pueden ser independientes o paralelas. La primera corresponde al aspecto de lengua en sí y consiste en estudiarla desde el punto de vista de una o varias lenguas extranjeras en independencia con respecto a la lengua materna o bajo el análisis contrastivo de las dos lenguas, la materna (L1) y la extranjera (LE). La segunda forma consiste en estudiar la aptitud conjugada con otras variables que pueden referirse a las características del aprendiente</w:t>
      </w:r>
      <w:r>
        <w:rPr>
          <w:spacing w:val="-11"/>
          <w:w w:val="105"/>
        </w:rPr>
        <w:t> </w:t>
      </w:r>
      <w:r>
        <w:rPr>
          <w:w w:val="105"/>
        </w:rPr>
        <w:t>o</w:t>
      </w:r>
      <w:r>
        <w:rPr>
          <w:spacing w:val="-10"/>
          <w:w w:val="105"/>
        </w:rPr>
        <w:t> </w:t>
      </w:r>
      <w:r>
        <w:rPr>
          <w:w w:val="105"/>
        </w:rPr>
        <w:t>a</w:t>
      </w:r>
      <w:r>
        <w:rPr>
          <w:spacing w:val="-11"/>
          <w:w w:val="105"/>
        </w:rPr>
        <w:t> </w:t>
      </w:r>
      <w:r>
        <w:rPr>
          <w:w w:val="105"/>
        </w:rPr>
        <w:t>las</w:t>
      </w:r>
      <w:r>
        <w:rPr>
          <w:spacing w:val="-10"/>
          <w:w w:val="105"/>
        </w:rPr>
        <w:t> </w:t>
      </w:r>
      <w:r>
        <w:rPr>
          <w:w w:val="105"/>
        </w:rPr>
        <w:t>condiciones</w:t>
      </w:r>
      <w:r>
        <w:rPr>
          <w:spacing w:val="-11"/>
          <w:w w:val="105"/>
        </w:rPr>
        <w:t> </w:t>
      </w:r>
      <w:r>
        <w:rPr>
          <w:w w:val="105"/>
        </w:rPr>
        <w:t>de</w:t>
      </w:r>
      <w:r>
        <w:rPr>
          <w:spacing w:val="-10"/>
          <w:w w:val="105"/>
        </w:rPr>
        <w:t> </w:t>
      </w:r>
      <w:r>
        <w:rPr>
          <w:w w:val="105"/>
        </w:rPr>
        <w:t>aprendizaje</w:t>
      </w:r>
      <w:r>
        <w:rPr>
          <w:spacing w:val="-11"/>
          <w:w w:val="105"/>
        </w:rPr>
        <w:t> </w:t>
      </w:r>
      <w:r>
        <w:rPr>
          <w:w w:val="105"/>
        </w:rPr>
        <w:t>como</w:t>
      </w:r>
      <w:r>
        <w:rPr>
          <w:spacing w:val="-11"/>
          <w:w w:val="105"/>
        </w:rPr>
        <w:t> </w:t>
      </w:r>
      <w:r>
        <w:rPr>
          <w:w w:val="105"/>
        </w:rPr>
        <w:t>pueden</w:t>
      </w:r>
      <w:r>
        <w:rPr>
          <w:spacing w:val="-11"/>
          <w:w w:val="105"/>
        </w:rPr>
        <w:t> </w:t>
      </w:r>
      <w:r>
        <w:rPr>
          <w:w w:val="105"/>
        </w:rPr>
        <w:t>ser</w:t>
      </w:r>
      <w:r>
        <w:rPr>
          <w:spacing w:val="-11"/>
          <w:w w:val="105"/>
        </w:rPr>
        <w:t> </w:t>
      </w:r>
      <w:r>
        <w:rPr>
          <w:w w:val="105"/>
        </w:rPr>
        <w:t>la</w:t>
      </w:r>
      <w:r>
        <w:rPr>
          <w:spacing w:val="-11"/>
          <w:w w:val="105"/>
        </w:rPr>
        <w:t> </w:t>
      </w:r>
      <w:r>
        <w:rPr>
          <w:w w:val="105"/>
        </w:rPr>
        <w:t>edad</w:t>
      </w:r>
      <w:r>
        <w:rPr>
          <w:spacing w:val="-10"/>
          <w:w w:val="105"/>
        </w:rPr>
        <w:t> </w:t>
      </w:r>
      <w:r>
        <w:rPr>
          <w:w w:val="105"/>
        </w:rPr>
        <w:t>del</w:t>
      </w:r>
      <w:r>
        <w:rPr>
          <w:spacing w:val="-11"/>
          <w:w w:val="105"/>
        </w:rPr>
        <w:t> </w:t>
      </w:r>
      <w:r>
        <w:rPr>
          <w:w w:val="105"/>
        </w:rPr>
        <w:t>aprendiente</w:t>
      </w:r>
      <w:r>
        <w:rPr>
          <w:spacing w:val="-11"/>
          <w:w w:val="105"/>
        </w:rPr>
        <w:t> </w:t>
      </w:r>
      <w:r>
        <w:rPr>
          <w:w w:val="105"/>
        </w:rPr>
        <w:t>o la instrucción formal frente a la informal. Carroll (1981) no hace referencia a la L1 y aborda</w:t>
      </w:r>
      <w:r>
        <w:rPr>
          <w:spacing w:val="-9"/>
          <w:w w:val="105"/>
        </w:rPr>
        <w:t> </w:t>
      </w:r>
      <w:r>
        <w:rPr>
          <w:w w:val="105"/>
        </w:rPr>
        <w:t>el</w:t>
      </w:r>
      <w:r>
        <w:rPr>
          <w:spacing w:val="-11"/>
          <w:w w:val="105"/>
        </w:rPr>
        <w:t> </w:t>
      </w:r>
      <w:r>
        <w:rPr>
          <w:w w:val="105"/>
        </w:rPr>
        <w:t>estudio</w:t>
      </w:r>
      <w:r>
        <w:rPr>
          <w:spacing w:val="-9"/>
          <w:w w:val="105"/>
        </w:rPr>
        <w:t> </w:t>
      </w:r>
      <w:r>
        <w:rPr>
          <w:w w:val="105"/>
        </w:rPr>
        <w:t>de</w:t>
      </w:r>
      <w:r>
        <w:rPr>
          <w:spacing w:val="-9"/>
          <w:w w:val="105"/>
        </w:rPr>
        <w:t> </w:t>
      </w:r>
      <w:r>
        <w:rPr>
          <w:w w:val="105"/>
        </w:rPr>
        <w:t>la</w:t>
      </w:r>
      <w:r>
        <w:rPr>
          <w:spacing w:val="-9"/>
          <w:w w:val="105"/>
        </w:rPr>
        <w:t> </w:t>
      </w:r>
      <w:r>
        <w:rPr>
          <w:w w:val="105"/>
        </w:rPr>
        <w:t>LE.</w:t>
      </w:r>
      <w:r>
        <w:rPr>
          <w:spacing w:val="-9"/>
          <w:w w:val="105"/>
        </w:rPr>
        <w:t> </w:t>
      </w:r>
      <w:r>
        <w:rPr>
          <w:w w:val="105"/>
        </w:rPr>
        <w:t>En</w:t>
      </w:r>
      <w:r>
        <w:rPr>
          <w:spacing w:val="-9"/>
          <w:w w:val="105"/>
        </w:rPr>
        <w:t> </w:t>
      </w:r>
      <w:r>
        <w:rPr>
          <w:w w:val="105"/>
        </w:rPr>
        <w:t>cambio,</w:t>
      </w:r>
      <w:r>
        <w:rPr>
          <w:spacing w:val="-10"/>
          <w:w w:val="105"/>
        </w:rPr>
        <w:t> </w:t>
      </w:r>
      <w:r>
        <w:rPr>
          <w:w w:val="105"/>
        </w:rPr>
        <w:t>Skehan</w:t>
      </w:r>
      <w:r>
        <w:rPr>
          <w:spacing w:val="-10"/>
          <w:w w:val="105"/>
        </w:rPr>
        <w:t> </w:t>
      </w:r>
      <w:r>
        <w:rPr>
          <w:w w:val="105"/>
        </w:rPr>
        <w:t>(1989)</w:t>
      </w:r>
      <w:r>
        <w:rPr>
          <w:spacing w:val="-9"/>
          <w:w w:val="105"/>
        </w:rPr>
        <w:t> </w:t>
      </w:r>
      <w:r>
        <w:rPr>
          <w:w w:val="105"/>
        </w:rPr>
        <w:t>mezcla</w:t>
      </w:r>
      <w:r>
        <w:rPr>
          <w:spacing w:val="-9"/>
          <w:w w:val="105"/>
        </w:rPr>
        <w:t> </w:t>
      </w:r>
      <w:r>
        <w:rPr>
          <w:w w:val="105"/>
        </w:rPr>
        <w:t>la</w:t>
      </w:r>
      <w:r>
        <w:rPr>
          <w:spacing w:val="-9"/>
          <w:w w:val="105"/>
        </w:rPr>
        <w:t> </w:t>
      </w:r>
      <w:r>
        <w:rPr>
          <w:w w:val="105"/>
        </w:rPr>
        <w:t>consideración</w:t>
      </w:r>
      <w:r>
        <w:rPr>
          <w:spacing w:val="-9"/>
          <w:w w:val="105"/>
        </w:rPr>
        <w:t> </w:t>
      </w:r>
      <w:r>
        <w:rPr>
          <w:w w:val="105"/>
        </w:rPr>
        <w:t>de</w:t>
      </w:r>
      <w:r>
        <w:rPr>
          <w:spacing w:val="-9"/>
          <w:w w:val="105"/>
        </w:rPr>
        <w:t> </w:t>
      </w:r>
      <w:r>
        <w:rPr>
          <w:w w:val="105"/>
        </w:rPr>
        <w:t>la</w:t>
      </w:r>
      <w:r>
        <w:rPr>
          <w:spacing w:val="-9"/>
          <w:w w:val="105"/>
        </w:rPr>
        <w:t> </w:t>
      </w:r>
      <w:r>
        <w:rPr>
          <w:w w:val="105"/>
        </w:rPr>
        <w:t>L1,</w:t>
      </w:r>
      <w:r>
        <w:rPr>
          <w:spacing w:val="-10"/>
          <w:w w:val="105"/>
        </w:rPr>
        <w:t> </w:t>
      </w:r>
      <w:r>
        <w:rPr>
          <w:w w:val="105"/>
        </w:rPr>
        <w:t>de la aptitud para la lengua y del rendimiento en la L2. Towell y Hawkins (1994) analizan el aprendizaje</w:t>
      </w:r>
      <w:r>
        <w:rPr>
          <w:spacing w:val="-22"/>
          <w:w w:val="105"/>
        </w:rPr>
        <w:t> </w:t>
      </w:r>
      <w:r>
        <w:rPr>
          <w:w w:val="105"/>
        </w:rPr>
        <w:t>de</w:t>
      </w:r>
      <w:r>
        <w:rPr>
          <w:spacing w:val="-22"/>
          <w:w w:val="105"/>
        </w:rPr>
        <w:t> </w:t>
      </w:r>
      <w:r>
        <w:rPr>
          <w:w w:val="105"/>
        </w:rPr>
        <w:t>varias</w:t>
      </w:r>
      <w:r>
        <w:rPr>
          <w:spacing w:val="-22"/>
          <w:w w:val="105"/>
        </w:rPr>
        <w:t> </w:t>
      </w:r>
      <w:r>
        <w:rPr>
          <w:w w:val="105"/>
        </w:rPr>
        <w:t>lenguas</w:t>
      </w:r>
      <w:r>
        <w:rPr>
          <w:spacing w:val="-22"/>
          <w:w w:val="105"/>
        </w:rPr>
        <w:t> </w:t>
      </w:r>
      <w:r>
        <w:rPr>
          <w:w w:val="105"/>
        </w:rPr>
        <w:t>maternas.</w:t>
      </w:r>
    </w:p>
    <w:p>
      <w:pPr>
        <w:pStyle w:val="BodyText"/>
        <w:spacing w:before="5"/>
        <w:rPr>
          <w:sz w:val="22"/>
        </w:rPr>
      </w:pPr>
    </w:p>
    <w:p>
      <w:pPr>
        <w:pStyle w:val="BodyText"/>
        <w:spacing w:line="247" w:lineRule="auto" w:before="1"/>
        <w:ind w:left="525" w:right="104"/>
        <w:jc w:val="both"/>
      </w:pPr>
      <w:r>
        <w:rPr>
          <w:w w:val="105"/>
        </w:rPr>
        <w:t>Entre</w:t>
      </w:r>
      <w:r>
        <w:rPr>
          <w:spacing w:val="-11"/>
          <w:w w:val="105"/>
        </w:rPr>
        <w:t> </w:t>
      </w:r>
      <w:r>
        <w:rPr>
          <w:w w:val="105"/>
        </w:rPr>
        <w:t>los</w:t>
      </w:r>
      <w:r>
        <w:rPr>
          <w:spacing w:val="-12"/>
          <w:w w:val="105"/>
        </w:rPr>
        <w:t> </w:t>
      </w:r>
      <w:r>
        <w:rPr>
          <w:w w:val="105"/>
        </w:rPr>
        <w:t>estudios</w:t>
      </w:r>
      <w:r>
        <w:rPr>
          <w:spacing w:val="-12"/>
          <w:w w:val="105"/>
        </w:rPr>
        <w:t> </w:t>
      </w:r>
      <w:r>
        <w:rPr>
          <w:w w:val="105"/>
        </w:rPr>
        <w:t>de</w:t>
      </w:r>
      <w:r>
        <w:rPr>
          <w:spacing w:val="-11"/>
          <w:w w:val="105"/>
        </w:rPr>
        <w:t> </w:t>
      </w:r>
      <w:r>
        <w:rPr>
          <w:w w:val="105"/>
        </w:rPr>
        <w:t>la</w:t>
      </w:r>
      <w:r>
        <w:rPr>
          <w:spacing w:val="-11"/>
          <w:w w:val="105"/>
        </w:rPr>
        <w:t> </w:t>
      </w:r>
      <w:r>
        <w:rPr>
          <w:w w:val="105"/>
        </w:rPr>
        <w:t>aptitud</w:t>
      </w:r>
      <w:r>
        <w:rPr>
          <w:spacing w:val="-10"/>
          <w:w w:val="105"/>
        </w:rPr>
        <w:t> </w:t>
      </w:r>
      <w:r>
        <w:rPr>
          <w:w w:val="105"/>
        </w:rPr>
        <w:t>y</w:t>
      </w:r>
      <w:r>
        <w:rPr>
          <w:spacing w:val="-11"/>
          <w:w w:val="105"/>
        </w:rPr>
        <w:t> </w:t>
      </w:r>
      <w:r>
        <w:rPr>
          <w:w w:val="105"/>
        </w:rPr>
        <w:t>otras</w:t>
      </w:r>
      <w:r>
        <w:rPr>
          <w:spacing w:val="-10"/>
          <w:w w:val="105"/>
        </w:rPr>
        <w:t> </w:t>
      </w:r>
      <w:r>
        <w:rPr>
          <w:w w:val="105"/>
        </w:rPr>
        <w:t>variables</w:t>
      </w:r>
      <w:r>
        <w:rPr>
          <w:spacing w:val="-9"/>
          <w:w w:val="105"/>
        </w:rPr>
        <w:t> </w:t>
      </w:r>
      <w:r>
        <w:rPr>
          <w:w w:val="105"/>
        </w:rPr>
        <w:t>del</w:t>
      </w:r>
      <w:r>
        <w:rPr>
          <w:spacing w:val="-11"/>
          <w:w w:val="105"/>
        </w:rPr>
        <w:t> </w:t>
      </w:r>
      <w:r>
        <w:rPr>
          <w:w w:val="105"/>
        </w:rPr>
        <w:t>aprendizaje,</w:t>
      </w:r>
      <w:r>
        <w:rPr>
          <w:spacing w:val="-10"/>
          <w:w w:val="105"/>
        </w:rPr>
        <w:t> </w:t>
      </w:r>
      <w:r>
        <w:rPr>
          <w:w w:val="105"/>
        </w:rPr>
        <w:t>destacan</w:t>
      </w:r>
      <w:r>
        <w:rPr>
          <w:spacing w:val="-11"/>
          <w:w w:val="105"/>
        </w:rPr>
        <w:t> </w:t>
      </w:r>
      <w:r>
        <w:rPr>
          <w:w w:val="105"/>
        </w:rPr>
        <w:t>Gass</w:t>
      </w:r>
      <w:r>
        <w:rPr>
          <w:spacing w:val="-12"/>
          <w:w w:val="105"/>
        </w:rPr>
        <w:t> </w:t>
      </w:r>
      <w:r>
        <w:rPr>
          <w:w w:val="105"/>
        </w:rPr>
        <w:t>y</w:t>
      </w:r>
      <w:r>
        <w:rPr>
          <w:spacing w:val="-13"/>
          <w:w w:val="105"/>
        </w:rPr>
        <w:t> </w:t>
      </w:r>
      <w:r>
        <w:rPr>
          <w:w w:val="105"/>
        </w:rPr>
        <w:t>Selinker (2001) con su análisis de la aptitud y el aprendizaje formal e informal. Para ellos, la aptitud</w:t>
      </w:r>
      <w:r>
        <w:rPr>
          <w:spacing w:val="-11"/>
          <w:w w:val="105"/>
        </w:rPr>
        <w:t> </w:t>
      </w:r>
      <w:r>
        <w:rPr>
          <w:w w:val="105"/>
        </w:rPr>
        <w:t>es</w:t>
      </w:r>
      <w:r>
        <w:rPr>
          <w:spacing w:val="-11"/>
          <w:w w:val="105"/>
        </w:rPr>
        <w:t> </w:t>
      </w:r>
      <w:r>
        <w:rPr>
          <w:w w:val="105"/>
        </w:rPr>
        <w:t>un</w:t>
      </w:r>
      <w:r>
        <w:rPr>
          <w:spacing w:val="-12"/>
          <w:w w:val="105"/>
        </w:rPr>
        <w:t> </w:t>
      </w:r>
      <w:r>
        <w:rPr>
          <w:w w:val="105"/>
        </w:rPr>
        <w:t>indicador</w:t>
      </w:r>
      <w:r>
        <w:rPr>
          <w:spacing w:val="-11"/>
          <w:w w:val="105"/>
        </w:rPr>
        <w:t> </w:t>
      </w:r>
      <w:r>
        <w:rPr>
          <w:w w:val="105"/>
        </w:rPr>
        <w:t>importante</w:t>
      </w:r>
      <w:r>
        <w:rPr>
          <w:spacing w:val="-13"/>
          <w:w w:val="105"/>
        </w:rPr>
        <w:t> </w:t>
      </w:r>
      <w:r>
        <w:rPr>
          <w:w w:val="105"/>
        </w:rPr>
        <w:t>tanto</w:t>
      </w:r>
      <w:r>
        <w:rPr>
          <w:spacing w:val="-11"/>
          <w:w w:val="105"/>
        </w:rPr>
        <w:t> </w:t>
      </w:r>
      <w:r>
        <w:rPr>
          <w:w w:val="105"/>
        </w:rPr>
        <w:t>para</w:t>
      </w:r>
      <w:r>
        <w:rPr>
          <w:spacing w:val="-13"/>
          <w:w w:val="105"/>
        </w:rPr>
        <w:t> </w:t>
      </w:r>
      <w:r>
        <w:rPr>
          <w:w w:val="105"/>
        </w:rPr>
        <w:t>el</w:t>
      </w:r>
      <w:r>
        <w:rPr>
          <w:spacing w:val="-13"/>
          <w:w w:val="105"/>
        </w:rPr>
        <w:t> </w:t>
      </w:r>
      <w:r>
        <w:rPr>
          <w:w w:val="105"/>
        </w:rPr>
        <w:t>aprendizaje</w:t>
      </w:r>
      <w:r>
        <w:rPr>
          <w:spacing w:val="-11"/>
          <w:w w:val="105"/>
        </w:rPr>
        <w:t> </w:t>
      </w:r>
      <w:r>
        <w:rPr>
          <w:w w:val="105"/>
        </w:rPr>
        <w:t>formal</w:t>
      </w:r>
      <w:r>
        <w:rPr>
          <w:spacing w:val="-12"/>
          <w:w w:val="105"/>
        </w:rPr>
        <w:t> </w:t>
      </w:r>
      <w:r>
        <w:rPr>
          <w:w w:val="105"/>
        </w:rPr>
        <w:t>como</w:t>
      </w:r>
      <w:r>
        <w:rPr>
          <w:spacing w:val="-11"/>
          <w:w w:val="105"/>
        </w:rPr>
        <w:t> </w:t>
      </w:r>
      <w:r>
        <w:rPr>
          <w:w w:val="105"/>
        </w:rPr>
        <w:t>para</w:t>
      </w:r>
      <w:r>
        <w:rPr>
          <w:spacing w:val="-12"/>
          <w:w w:val="105"/>
        </w:rPr>
        <w:t> </w:t>
      </w:r>
      <w:r>
        <w:rPr>
          <w:w w:val="105"/>
        </w:rPr>
        <w:t>el</w:t>
      </w:r>
      <w:r>
        <w:rPr>
          <w:spacing w:val="-12"/>
          <w:w w:val="105"/>
        </w:rPr>
        <w:t> </w:t>
      </w:r>
      <w:r>
        <w:rPr>
          <w:w w:val="105"/>
        </w:rPr>
        <w:t>informal. También Peter Robinson (2002) estudia la aptitud para la lengua en dos formas de aprendizaje de la L2, en una condición informal y en un escenario de aprendizaje instruido. Sus conclusiones difieren de las de Gass y Selinker (2001), porque, para él, ni se</w:t>
      </w:r>
      <w:r>
        <w:rPr>
          <w:spacing w:val="-9"/>
          <w:w w:val="105"/>
        </w:rPr>
        <w:t> </w:t>
      </w:r>
      <w:r>
        <w:rPr>
          <w:w w:val="105"/>
        </w:rPr>
        <w:t>presenta</w:t>
      </w:r>
      <w:r>
        <w:rPr>
          <w:spacing w:val="-8"/>
          <w:w w:val="105"/>
        </w:rPr>
        <w:t> </w:t>
      </w:r>
      <w:r>
        <w:rPr>
          <w:w w:val="105"/>
        </w:rPr>
        <w:t>una</w:t>
      </w:r>
      <w:r>
        <w:rPr>
          <w:spacing w:val="-9"/>
          <w:w w:val="105"/>
        </w:rPr>
        <w:t> </w:t>
      </w:r>
      <w:r>
        <w:rPr>
          <w:w w:val="105"/>
        </w:rPr>
        <w:t>relación</w:t>
      </w:r>
      <w:r>
        <w:rPr>
          <w:spacing w:val="-8"/>
          <w:w w:val="105"/>
        </w:rPr>
        <w:t> </w:t>
      </w:r>
      <w:r>
        <w:rPr>
          <w:w w:val="105"/>
        </w:rPr>
        <w:t>significativa</w:t>
      </w:r>
      <w:r>
        <w:rPr>
          <w:spacing w:val="-6"/>
          <w:w w:val="105"/>
        </w:rPr>
        <w:t> </w:t>
      </w:r>
      <w:r>
        <w:rPr>
          <w:w w:val="105"/>
        </w:rPr>
        <w:t>en</w:t>
      </w:r>
      <w:r>
        <w:rPr>
          <w:spacing w:val="-8"/>
          <w:w w:val="105"/>
        </w:rPr>
        <w:t> </w:t>
      </w:r>
      <w:r>
        <w:rPr>
          <w:w w:val="105"/>
        </w:rPr>
        <w:t>el</w:t>
      </w:r>
      <w:r>
        <w:rPr>
          <w:spacing w:val="-9"/>
          <w:w w:val="105"/>
        </w:rPr>
        <w:t> </w:t>
      </w:r>
      <w:r>
        <w:rPr>
          <w:w w:val="105"/>
        </w:rPr>
        <w:t>ambiente</w:t>
      </w:r>
      <w:r>
        <w:rPr>
          <w:spacing w:val="-9"/>
          <w:w w:val="105"/>
        </w:rPr>
        <w:t> </w:t>
      </w:r>
      <w:r>
        <w:rPr>
          <w:w w:val="105"/>
        </w:rPr>
        <w:t>informal</w:t>
      </w:r>
      <w:r>
        <w:rPr>
          <w:spacing w:val="-9"/>
          <w:w w:val="105"/>
        </w:rPr>
        <w:t> </w:t>
      </w:r>
      <w:r>
        <w:rPr>
          <w:w w:val="105"/>
        </w:rPr>
        <w:t>y</w:t>
      </w:r>
      <w:r>
        <w:rPr>
          <w:spacing w:val="-8"/>
          <w:w w:val="105"/>
        </w:rPr>
        <w:t> </w:t>
      </w:r>
      <w:r>
        <w:rPr>
          <w:w w:val="105"/>
        </w:rPr>
        <w:t>sí</w:t>
      </w:r>
      <w:r>
        <w:rPr>
          <w:spacing w:val="-10"/>
          <w:w w:val="105"/>
        </w:rPr>
        <w:t> </w:t>
      </w:r>
      <w:r>
        <w:rPr>
          <w:w w:val="105"/>
        </w:rPr>
        <w:t>para</w:t>
      </w:r>
      <w:r>
        <w:rPr>
          <w:spacing w:val="-8"/>
          <w:w w:val="105"/>
        </w:rPr>
        <w:t> </w:t>
      </w:r>
      <w:r>
        <w:rPr>
          <w:w w:val="105"/>
        </w:rPr>
        <w:t>el</w:t>
      </w:r>
      <w:r>
        <w:rPr>
          <w:spacing w:val="-10"/>
          <w:w w:val="105"/>
        </w:rPr>
        <w:t> </w:t>
      </w:r>
      <w:r>
        <w:rPr>
          <w:w w:val="105"/>
        </w:rPr>
        <w:t>aprendizaje</w:t>
      </w:r>
      <w:r>
        <w:rPr>
          <w:spacing w:val="-10"/>
          <w:w w:val="105"/>
        </w:rPr>
        <w:t> </w:t>
      </w:r>
      <w:r>
        <w:rPr>
          <w:w w:val="105"/>
        </w:rPr>
        <w:t>bajo instrucción</w:t>
      </w:r>
      <w:r>
        <w:rPr>
          <w:spacing w:val="-38"/>
          <w:w w:val="105"/>
        </w:rPr>
        <w:t> </w:t>
      </w:r>
      <w:r>
        <w:rPr>
          <w:w w:val="105"/>
        </w:rPr>
        <w:t>formal.</w:t>
      </w:r>
    </w:p>
    <w:p>
      <w:pPr>
        <w:pStyle w:val="BodyText"/>
        <w:spacing w:before="3"/>
        <w:rPr>
          <w:sz w:val="22"/>
        </w:rPr>
      </w:pPr>
    </w:p>
    <w:p>
      <w:pPr>
        <w:pStyle w:val="BodyText"/>
        <w:spacing w:line="247" w:lineRule="auto"/>
        <w:ind w:left="525" w:right="102"/>
        <w:jc w:val="both"/>
      </w:pPr>
      <w:r>
        <w:rPr>
          <w:w w:val="105"/>
        </w:rPr>
        <w:t>Skehan</w:t>
      </w:r>
      <w:r>
        <w:rPr>
          <w:spacing w:val="-9"/>
          <w:w w:val="105"/>
        </w:rPr>
        <w:t> </w:t>
      </w:r>
      <w:r>
        <w:rPr>
          <w:w w:val="105"/>
        </w:rPr>
        <w:t>(1998,</w:t>
      </w:r>
      <w:r>
        <w:rPr>
          <w:spacing w:val="-9"/>
          <w:w w:val="105"/>
        </w:rPr>
        <w:t> </w:t>
      </w:r>
      <w:r>
        <w:rPr>
          <w:w w:val="105"/>
        </w:rPr>
        <w:t>2001)</w:t>
      </w:r>
      <w:r>
        <w:rPr>
          <w:spacing w:val="-8"/>
          <w:w w:val="105"/>
        </w:rPr>
        <w:t> </w:t>
      </w:r>
      <w:r>
        <w:rPr>
          <w:w w:val="105"/>
        </w:rPr>
        <w:t>es</w:t>
      </w:r>
      <w:r>
        <w:rPr>
          <w:spacing w:val="-8"/>
          <w:w w:val="105"/>
        </w:rPr>
        <w:t> </w:t>
      </w:r>
      <w:r>
        <w:rPr>
          <w:w w:val="105"/>
        </w:rPr>
        <w:t>el</w:t>
      </w:r>
      <w:r>
        <w:rPr>
          <w:spacing w:val="-8"/>
          <w:w w:val="105"/>
        </w:rPr>
        <w:t> </w:t>
      </w:r>
      <w:r>
        <w:rPr>
          <w:w w:val="105"/>
        </w:rPr>
        <w:t>iniciador</w:t>
      </w:r>
      <w:r>
        <w:rPr>
          <w:spacing w:val="-8"/>
          <w:w w:val="105"/>
        </w:rPr>
        <w:t> </w:t>
      </w:r>
      <w:r>
        <w:rPr>
          <w:w w:val="105"/>
        </w:rPr>
        <w:t>de</w:t>
      </w:r>
      <w:r>
        <w:rPr>
          <w:spacing w:val="-10"/>
          <w:w w:val="105"/>
        </w:rPr>
        <w:t> </w:t>
      </w:r>
      <w:r>
        <w:rPr>
          <w:w w:val="105"/>
        </w:rPr>
        <w:t>la</w:t>
      </w:r>
      <w:r>
        <w:rPr>
          <w:spacing w:val="-9"/>
          <w:w w:val="105"/>
        </w:rPr>
        <w:t> </w:t>
      </w:r>
      <w:r>
        <w:rPr>
          <w:w w:val="105"/>
        </w:rPr>
        <w:t>definición</w:t>
      </w:r>
      <w:r>
        <w:rPr>
          <w:spacing w:val="-8"/>
          <w:w w:val="105"/>
        </w:rPr>
        <w:t> </w:t>
      </w:r>
      <w:r>
        <w:rPr>
          <w:w w:val="105"/>
        </w:rPr>
        <w:t>de</w:t>
      </w:r>
      <w:r>
        <w:rPr>
          <w:spacing w:val="-9"/>
          <w:w w:val="105"/>
        </w:rPr>
        <w:t> </w:t>
      </w:r>
      <w:r>
        <w:rPr>
          <w:w w:val="105"/>
        </w:rPr>
        <w:t>los</w:t>
      </w:r>
      <w:r>
        <w:rPr>
          <w:spacing w:val="-8"/>
          <w:w w:val="105"/>
        </w:rPr>
        <w:t> </w:t>
      </w:r>
      <w:r>
        <w:rPr>
          <w:w w:val="105"/>
        </w:rPr>
        <w:t>componentes</w:t>
      </w:r>
      <w:r>
        <w:rPr>
          <w:spacing w:val="-8"/>
          <w:w w:val="105"/>
        </w:rPr>
        <w:t> </w:t>
      </w:r>
      <w:r>
        <w:rPr>
          <w:w w:val="105"/>
        </w:rPr>
        <w:t>de</w:t>
      </w:r>
      <w:r>
        <w:rPr>
          <w:spacing w:val="-9"/>
          <w:w w:val="105"/>
        </w:rPr>
        <w:t> </w:t>
      </w:r>
      <w:r>
        <w:rPr>
          <w:w w:val="105"/>
        </w:rPr>
        <w:t>la</w:t>
      </w:r>
      <w:r>
        <w:rPr>
          <w:spacing w:val="-10"/>
          <w:w w:val="105"/>
        </w:rPr>
        <w:t> </w:t>
      </w:r>
      <w:r>
        <w:rPr>
          <w:w w:val="105"/>
        </w:rPr>
        <w:t>aptitud</w:t>
      </w:r>
      <w:r>
        <w:rPr>
          <w:spacing w:val="-9"/>
          <w:w w:val="105"/>
        </w:rPr>
        <w:t> </w:t>
      </w:r>
      <w:r>
        <w:rPr>
          <w:w w:val="105"/>
        </w:rPr>
        <w:t>para una lengua extranjera en relación con etapas de procesamiento de información del aprendizaje</w:t>
      </w:r>
      <w:r>
        <w:rPr>
          <w:spacing w:val="-21"/>
          <w:w w:val="105"/>
        </w:rPr>
        <w:t> </w:t>
      </w:r>
      <w:r>
        <w:rPr>
          <w:w w:val="105"/>
        </w:rPr>
        <w:t>de</w:t>
      </w:r>
      <w:r>
        <w:rPr>
          <w:spacing w:val="-21"/>
          <w:w w:val="105"/>
        </w:rPr>
        <w:t> </w:t>
      </w:r>
      <w:r>
        <w:rPr>
          <w:w w:val="105"/>
        </w:rPr>
        <w:t>una</w:t>
      </w:r>
      <w:r>
        <w:rPr>
          <w:spacing w:val="-19"/>
          <w:w w:val="105"/>
        </w:rPr>
        <w:t> </w:t>
      </w:r>
      <w:r>
        <w:rPr>
          <w:w w:val="105"/>
        </w:rPr>
        <w:t>lengua</w:t>
      </w:r>
      <w:r>
        <w:rPr>
          <w:spacing w:val="-21"/>
          <w:w w:val="105"/>
        </w:rPr>
        <w:t> </w:t>
      </w:r>
      <w:r>
        <w:rPr>
          <w:w w:val="105"/>
        </w:rPr>
        <w:t>extranjera.</w:t>
      </w:r>
    </w:p>
    <w:p>
      <w:pPr>
        <w:pStyle w:val="BodyText"/>
        <w:spacing w:before="5"/>
        <w:rPr>
          <w:sz w:val="22"/>
        </w:rPr>
      </w:pPr>
    </w:p>
    <w:p>
      <w:pPr>
        <w:pStyle w:val="BodyText"/>
        <w:spacing w:line="247" w:lineRule="auto" w:before="1"/>
        <w:ind w:left="525" w:right="103"/>
        <w:jc w:val="both"/>
      </w:pPr>
      <w:r>
        <w:rPr>
          <w:w w:val="105"/>
        </w:rPr>
        <w:t>Abrahamson</w:t>
      </w:r>
      <w:r>
        <w:rPr>
          <w:spacing w:val="-11"/>
          <w:w w:val="105"/>
        </w:rPr>
        <w:t> </w:t>
      </w:r>
      <w:r>
        <w:rPr>
          <w:w w:val="105"/>
        </w:rPr>
        <w:t>y</w:t>
      </w:r>
      <w:r>
        <w:rPr>
          <w:spacing w:val="-10"/>
          <w:w w:val="105"/>
        </w:rPr>
        <w:t> </w:t>
      </w:r>
      <w:r>
        <w:rPr>
          <w:w w:val="105"/>
        </w:rPr>
        <w:t>Hyltenstam</w:t>
      </w:r>
      <w:r>
        <w:rPr>
          <w:spacing w:val="-9"/>
          <w:w w:val="105"/>
        </w:rPr>
        <w:t> </w:t>
      </w:r>
      <w:r>
        <w:rPr>
          <w:w w:val="105"/>
        </w:rPr>
        <w:t>(2008)</w:t>
      </w:r>
      <w:r>
        <w:rPr>
          <w:spacing w:val="-9"/>
          <w:w w:val="105"/>
        </w:rPr>
        <w:t> </w:t>
      </w:r>
      <w:r>
        <w:rPr>
          <w:w w:val="105"/>
        </w:rPr>
        <w:t>consideran,</w:t>
      </w:r>
      <w:r>
        <w:rPr>
          <w:spacing w:val="-10"/>
          <w:w w:val="105"/>
        </w:rPr>
        <w:t> </w:t>
      </w:r>
      <w:r>
        <w:rPr>
          <w:w w:val="105"/>
        </w:rPr>
        <w:t>para</w:t>
      </w:r>
      <w:r>
        <w:rPr>
          <w:spacing w:val="-11"/>
          <w:w w:val="105"/>
        </w:rPr>
        <w:t> </w:t>
      </w:r>
      <w:r>
        <w:rPr>
          <w:w w:val="105"/>
        </w:rPr>
        <w:t>establecer</w:t>
      </w:r>
      <w:r>
        <w:rPr>
          <w:spacing w:val="-9"/>
          <w:w w:val="105"/>
        </w:rPr>
        <w:t> </w:t>
      </w:r>
      <w:r>
        <w:rPr>
          <w:w w:val="105"/>
        </w:rPr>
        <w:t>algunas</w:t>
      </w:r>
      <w:r>
        <w:rPr>
          <w:spacing w:val="-9"/>
          <w:w w:val="105"/>
        </w:rPr>
        <w:t> </w:t>
      </w:r>
      <w:r>
        <w:rPr>
          <w:w w:val="105"/>
        </w:rPr>
        <w:t>conclusiones</w:t>
      </w:r>
      <w:r>
        <w:rPr>
          <w:spacing w:val="-9"/>
          <w:w w:val="105"/>
        </w:rPr>
        <w:t> </w:t>
      </w:r>
      <w:r>
        <w:rPr>
          <w:w w:val="105"/>
        </w:rPr>
        <w:t>sobre el</w:t>
      </w:r>
      <w:r>
        <w:rPr>
          <w:spacing w:val="-8"/>
          <w:w w:val="105"/>
        </w:rPr>
        <w:t> </w:t>
      </w:r>
      <w:r>
        <w:rPr>
          <w:w w:val="105"/>
        </w:rPr>
        <w:t>estudio</w:t>
      </w:r>
      <w:r>
        <w:rPr>
          <w:spacing w:val="-5"/>
          <w:w w:val="105"/>
        </w:rPr>
        <w:t> </w:t>
      </w:r>
      <w:r>
        <w:rPr>
          <w:w w:val="105"/>
        </w:rPr>
        <w:t>de</w:t>
      </w:r>
      <w:r>
        <w:rPr>
          <w:spacing w:val="-8"/>
          <w:w w:val="105"/>
        </w:rPr>
        <w:t> </w:t>
      </w:r>
      <w:r>
        <w:rPr>
          <w:w w:val="105"/>
        </w:rPr>
        <w:t>la</w:t>
      </w:r>
      <w:r>
        <w:rPr>
          <w:spacing w:val="-6"/>
          <w:w w:val="105"/>
        </w:rPr>
        <w:t> </w:t>
      </w:r>
      <w:r>
        <w:rPr>
          <w:w w:val="105"/>
        </w:rPr>
        <w:t>aptitud</w:t>
      </w:r>
      <w:r>
        <w:rPr>
          <w:spacing w:val="-6"/>
          <w:w w:val="105"/>
        </w:rPr>
        <w:t> </w:t>
      </w:r>
      <w:r>
        <w:rPr>
          <w:w w:val="105"/>
        </w:rPr>
        <w:t>para</w:t>
      </w:r>
      <w:r>
        <w:rPr>
          <w:spacing w:val="-6"/>
          <w:w w:val="105"/>
        </w:rPr>
        <w:t> </w:t>
      </w:r>
      <w:r>
        <w:rPr>
          <w:w w:val="105"/>
        </w:rPr>
        <w:t>una</w:t>
      </w:r>
      <w:r>
        <w:rPr>
          <w:spacing w:val="-6"/>
          <w:w w:val="105"/>
        </w:rPr>
        <w:t> </w:t>
      </w:r>
      <w:r>
        <w:rPr>
          <w:w w:val="105"/>
        </w:rPr>
        <w:t>lengua</w:t>
      </w:r>
      <w:r>
        <w:rPr>
          <w:spacing w:val="-6"/>
          <w:w w:val="105"/>
        </w:rPr>
        <w:t> </w:t>
      </w:r>
      <w:r>
        <w:rPr>
          <w:w w:val="105"/>
        </w:rPr>
        <w:t>extranjera</w:t>
      </w:r>
      <w:r>
        <w:rPr>
          <w:spacing w:val="-5"/>
          <w:w w:val="105"/>
        </w:rPr>
        <w:t> </w:t>
      </w:r>
      <w:r>
        <w:rPr>
          <w:w w:val="105"/>
        </w:rPr>
        <w:t>en</w:t>
      </w:r>
      <w:r>
        <w:rPr>
          <w:spacing w:val="-6"/>
          <w:w w:val="105"/>
        </w:rPr>
        <w:t> </w:t>
      </w:r>
      <w:r>
        <w:rPr>
          <w:w w:val="105"/>
        </w:rPr>
        <w:t>adultos,</w:t>
      </w:r>
      <w:r>
        <w:rPr>
          <w:spacing w:val="-7"/>
          <w:w w:val="105"/>
        </w:rPr>
        <w:t> </w:t>
      </w:r>
      <w:r>
        <w:rPr>
          <w:w w:val="105"/>
        </w:rPr>
        <w:t>que</w:t>
      </w:r>
      <w:r>
        <w:rPr>
          <w:spacing w:val="-6"/>
          <w:w w:val="105"/>
        </w:rPr>
        <w:t> </w:t>
      </w:r>
      <w:r>
        <w:rPr>
          <w:w w:val="105"/>
        </w:rPr>
        <w:t>hay</w:t>
      </w:r>
      <w:r>
        <w:rPr>
          <w:spacing w:val="-7"/>
          <w:w w:val="105"/>
        </w:rPr>
        <w:t> </w:t>
      </w:r>
      <w:r>
        <w:rPr>
          <w:w w:val="105"/>
        </w:rPr>
        <w:t>pendientes</w:t>
      </w:r>
      <w:r>
        <w:rPr>
          <w:spacing w:val="-6"/>
          <w:w w:val="105"/>
        </w:rPr>
        <w:t> </w:t>
      </w:r>
      <w:r>
        <w:rPr>
          <w:w w:val="105"/>
        </w:rPr>
        <w:t>“datos neurológicos relevantes en relación con la naturaleza exacta y los trabajos sobre aptitud” (2008:503). Mencionan que Ioup </w:t>
      </w:r>
      <w:r>
        <w:rPr>
          <w:i/>
          <w:w w:val="105"/>
        </w:rPr>
        <w:t>et al. </w:t>
      </w:r>
      <w:r>
        <w:rPr>
          <w:w w:val="105"/>
        </w:rPr>
        <w:t>(: 93) dicen que “ la forma en la que adquieren una lengua los que poseen un cerebro talentoso en comparación con los de cerebro normal</w:t>
      </w:r>
      <w:r>
        <w:rPr>
          <w:spacing w:val="-20"/>
          <w:w w:val="105"/>
        </w:rPr>
        <w:t> </w:t>
      </w:r>
      <w:r>
        <w:rPr>
          <w:w w:val="105"/>
        </w:rPr>
        <w:t>permanece</w:t>
      </w:r>
      <w:r>
        <w:rPr>
          <w:spacing w:val="-19"/>
          <w:w w:val="105"/>
        </w:rPr>
        <w:t> </w:t>
      </w:r>
      <w:r>
        <w:rPr>
          <w:w w:val="105"/>
        </w:rPr>
        <w:t>como</w:t>
      </w:r>
      <w:r>
        <w:rPr>
          <w:spacing w:val="-20"/>
          <w:w w:val="105"/>
        </w:rPr>
        <w:t> </w:t>
      </w:r>
      <w:r>
        <w:rPr>
          <w:w w:val="105"/>
        </w:rPr>
        <w:t>un</w:t>
      </w:r>
      <w:r>
        <w:rPr>
          <w:spacing w:val="-20"/>
          <w:w w:val="105"/>
        </w:rPr>
        <w:t> </w:t>
      </w:r>
      <w:r>
        <w:rPr>
          <w:w w:val="105"/>
        </w:rPr>
        <w:t>misterio”.</w:t>
      </w:r>
    </w:p>
    <w:p>
      <w:pPr>
        <w:pStyle w:val="BodyText"/>
        <w:spacing w:before="4"/>
        <w:rPr>
          <w:sz w:val="22"/>
        </w:rPr>
      </w:pPr>
    </w:p>
    <w:p>
      <w:pPr>
        <w:pStyle w:val="Heading4"/>
      </w:pPr>
      <w:r>
        <w:rPr>
          <w:w w:val="105"/>
        </w:rPr>
        <w:t>Conclusiones</w:t>
      </w:r>
    </w:p>
    <w:p>
      <w:pPr>
        <w:pStyle w:val="BodyText"/>
        <w:spacing w:before="10"/>
        <w:rPr>
          <w:b/>
          <w:sz w:val="22"/>
        </w:rPr>
      </w:pPr>
    </w:p>
    <w:p>
      <w:pPr>
        <w:pStyle w:val="BodyText"/>
        <w:spacing w:line="247" w:lineRule="auto" w:before="1"/>
        <w:ind w:left="525" w:right="103"/>
        <w:jc w:val="both"/>
      </w:pPr>
      <w:r>
        <w:rPr>
          <w:w w:val="105"/>
        </w:rPr>
        <w:t>Para esta investigación, la aptitud para una lengua extranjera se define como una capacidad</w:t>
      </w:r>
      <w:r>
        <w:rPr>
          <w:spacing w:val="-17"/>
          <w:w w:val="105"/>
        </w:rPr>
        <w:t> </w:t>
      </w:r>
      <w:r>
        <w:rPr>
          <w:w w:val="105"/>
        </w:rPr>
        <w:t>cognitiva</w:t>
      </w:r>
      <w:r>
        <w:rPr>
          <w:spacing w:val="-17"/>
          <w:w w:val="105"/>
        </w:rPr>
        <w:t> </w:t>
      </w:r>
      <w:r>
        <w:rPr>
          <w:w w:val="105"/>
        </w:rPr>
        <w:t>estable,</w:t>
      </w:r>
      <w:r>
        <w:rPr>
          <w:spacing w:val="-19"/>
          <w:w w:val="105"/>
        </w:rPr>
        <w:t> </w:t>
      </w:r>
      <w:r>
        <w:rPr>
          <w:w w:val="105"/>
        </w:rPr>
        <w:t>no</w:t>
      </w:r>
      <w:r>
        <w:rPr>
          <w:spacing w:val="-17"/>
          <w:w w:val="105"/>
        </w:rPr>
        <w:t> </w:t>
      </w:r>
      <w:r>
        <w:rPr>
          <w:w w:val="105"/>
        </w:rPr>
        <w:t>modificable,</w:t>
      </w:r>
      <w:r>
        <w:rPr>
          <w:spacing w:val="-19"/>
          <w:w w:val="105"/>
        </w:rPr>
        <w:t> </w:t>
      </w:r>
      <w:r>
        <w:rPr>
          <w:w w:val="105"/>
        </w:rPr>
        <w:t>situacional,</w:t>
      </w:r>
      <w:r>
        <w:rPr>
          <w:spacing w:val="-19"/>
          <w:w w:val="105"/>
        </w:rPr>
        <w:t> </w:t>
      </w:r>
      <w:r>
        <w:rPr>
          <w:w w:val="105"/>
        </w:rPr>
        <w:t>componencial,</w:t>
      </w:r>
      <w:r>
        <w:rPr>
          <w:spacing w:val="-19"/>
          <w:w w:val="105"/>
        </w:rPr>
        <w:t> </w:t>
      </w:r>
      <w:r>
        <w:rPr>
          <w:w w:val="105"/>
        </w:rPr>
        <w:t>para</w:t>
      </w:r>
      <w:r>
        <w:rPr>
          <w:spacing w:val="-18"/>
          <w:w w:val="105"/>
        </w:rPr>
        <w:t> </w:t>
      </w:r>
      <w:r>
        <w:rPr>
          <w:w w:val="105"/>
        </w:rPr>
        <w:t>el</w:t>
      </w:r>
      <w:r>
        <w:rPr>
          <w:spacing w:val="-17"/>
          <w:w w:val="105"/>
        </w:rPr>
        <w:t> </w:t>
      </w:r>
      <w:r>
        <w:rPr>
          <w:w w:val="105"/>
        </w:rPr>
        <w:t>aprendizaje de</w:t>
      </w:r>
      <w:r>
        <w:rPr>
          <w:spacing w:val="-20"/>
          <w:w w:val="105"/>
        </w:rPr>
        <w:t> </w:t>
      </w:r>
      <w:r>
        <w:rPr>
          <w:w w:val="105"/>
        </w:rPr>
        <w:t>una</w:t>
      </w:r>
      <w:r>
        <w:rPr>
          <w:spacing w:val="-20"/>
          <w:w w:val="105"/>
        </w:rPr>
        <w:t> </w:t>
      </w:r>
      <w:r>
        <w:rPr>
          <w:w w:val="105"/>
        </w:rPr>
        <w:t>lengua</w:t>
      </w:r>
      <w:r>
        <w:rPr>
          <w:spacing w:val="-20"/>
          <w:w w:val="105"/>
        </w:rPr>
        <w:t> </w:t>
      </w:r>
      <w:r>
        <w:rPr>
          <w:w w:val="105"/>
        </w:rPr>
        <w:t>extranjera.</w:t>
      </w:r>
    </w:p>
    <w:p>
      <w:pPr>
        <w:pStyle w:val="BodyText"/>
        <w:spacing w:before="5"/>
        <w:rPr>
          <w:sz w:val="22"/>
        </w:rPr>
      </w:pPr>
    </w:p>
    <w:p>
      <w:pPr>
        <w:pStyle w:val="BodyText"/>
        <w:spacing w:line="247" w:lineRule="auto" w:before="1"/>
        <w:ind w:left="525" w:right="102"/>
        <w:jc w:val="both"/>
      </w:pPr>
      <w:r>
        <w:rPr>
          <w:w w:val="105"/>
        </w:rPr>
        <w:t>Se</w:t>
      </w:r>
      <w:r>
        <w:rPr>
          <w:spacing w:val="-8"/>
          <w:w w:val="105"/>
        </w:rPr>
        <w:t> </w:t>
      </w:r>
      <w:r>
        <w:rPr>
          <w:w w:val="105"/>
        </w:rPr>
        <w:t>trata</w:t>
      </w:r>
      <w:r>
        <w:rPr>
          <w:spacing w:val="-7"/>
          <w:w w:val="105"/>
        </w:rPr>
        <w:t> </w:t>
      </w:r>
      <w:r>
        <w:rPr>
          <w:w w:val="105"/>
        </w:rPr>
        <w:t>de</w:t>
      </w:r>
      <w:r>
        <w:rPr>
          <w:spacing w:val="-8"/>
          <w:w w:val="105"/>
        </w:rPr>
        <w:t> </w:t>
      </w:r>
      <w:r>
        <w:rPr>
          <w:w w:val="105"/>
        </w:rPr>
        <w:t>una</w:t>
      </w:r>
      <w:r>
        <w:rPr>
          <w:spacing w:val="-7"/>
          <w:w w:val="105"/>
        </w:rPr>
        <w:t> </w:t>
      </w:r>
      <w:r>
        <w:rPr>
          <w:w w:val="105"/>
        </w:rPr>
        <w:t>aptitud</w:t>
      </w:r>
      <w:r>
        <w:rPr>
          <w:spacing w:val="-7"/>
          <w:w w:val="105"/>
        </w:rPr>
        <w:t> </w:t>
      </w:r>
      <w:r>
        <w:rPr>
          <w:w w:val="105"/>
        </w:rPr>
        <w:t>que</w:t>
      </w:r>
      <w:r>
        <w:rPr>
          <w:spacing w:val="-8"/>
          <w:w w:val="105"/>
        </w:rPr>
        <w:t> </w:t>
      </w:r>
      <w:r>
        <w:rPr>
          <w:w w:val="105"/>
        </w:rPr>
        <w:t>cumple</w:t>
      </w:r>
      <w:r>
        <w:rPr>
          <w:spacing w:val="-8"/>
          <w:w w:val="105"/>
        </w:rPr>
        <w:t> </w:t>
      </w:r>
      <w:r>
        <w:rPr>
          <w:w w:val="105"/>
        </w:rPr>
        <w:t>con</w:t>
      </w:r>
      <w:r>
        <w:rPr>
          <w:spacing w:val="-8"/>
          <w:w w:val="105"/>
        </w:rPr>
        <w:t> </w:t>
      </w:r>
      <w:r>
        <w:rPr>
          <w:w w:val="105"/>
        </w:rPr>
        <w:t>criterios</w:t>
      </w:r>
      <w:r>
        <w:rPr>
          <w:spacing w:val="-8"/>
          <w:w w:val="105"/>
        </w:rPr>
        <w:t> </w:t>
      </w:r>
      <w:r>
        <w:rPr>
          <w:w w:val="105"/>
        </w:rPr>
        <w:t>de</w:t>
      </w:r>
      <w:r>
        <w:rPr>
          <w:spacing w:val="-8"/>
          <w:w w:val="105"/>
        </w:rPr>
        <w:t> </w:t>
      </w:r>
      <w:r>
        <w:rPr>
          <w:w w:val="105"/>
        </w:rPr>
        <w:t>definición</w:t>
      </w:r>
      <w:r>
        <w:rPr>
          <w:spacing w:val="-8"/>
          <w:w w:val="105"/>
        </w:rPr>
        <w:t> </w:t>
      </w:r>
      <w:r>
        <w:rPr>
          <w:w w:val="105"/>
        </w:rPr>
        <w:t>de</w:t>
      </w:r>
      <w:r>
        <w:rPr>
          <w:spacing w:val="-8"/>
          <w:w w:val="105"/>
        </w:rPr>
        <w:t> </w:t>
      </w:r>
      <w:r>
        <w:rPr>
          <w:w w:val="105"/>
        </w:rPr>
        <w:t>una</w:t>
      </w:r>
      <w:r>
        <w:rPr>
          <w:spacing w:val="-8"/>
          <w:w w:val="105"/>
        </w:rPr>
        <w:t> </w:t>
      </w:r>
      <w:r>
        <w:rPr>
          <w:w w:val="105"/>
        </w:rPr>
        <w:t>aptitud</w:t>
      </w:r>
      <w:r>
        <w:rPr>
          <w:spacing w:val="-7"/>
          <w:w w:val="105"/>
        </w:rPr>
        <w:t> </w:t>
      </w:r>
      <w:r>
        <w:rPr>
          <w:w w:val="105"/>
        </w:rPr>
        <w:t>cognitiva.</w:t>
      </w:r>
      <w:r>
        <w:rPr>
          <w:spacing w:val="-6"/>
          <w:w w:val="105"/>
        </w:rPr>
        <w:t> </w:t>
      </w:r>
      <w:r>
        <w:rPr>
          <w:w w:val="105"/>
        </w:rPr>
        <w:t>La aptitud para una lengua extranjera es estable. No se modifica a través del tiempo ni por entrenamiento. Es ubicada, con especificidad, porque se plantea en función del aprendizaje de una lengua extranjera que no depende de capacidades cognitivas generales sino determinadas. Es componencial, no obedece a una capacidad única sino a la combinación de capacidades específicas. Se reafirma la condición de que la aptitud cognitiva se define en función de una tarea particular que requiere de varias capacidades cognitivas que se combinan. Esta estructura por componentes permite diagnosticar el rendimiento</w:t>
      </w:r>
      <w:r>
        <w:rPr>
          <w:spacing w:val="-13"/>
          <w:w w:val="105"/>
        </w:rPr>
        <w:t> </w:t>
      </w:r>
      <w:r>
        <w:rPr>
          <w:w w:val="105"/>
        </w:rPr>
        <w:t>con</w:t>
      </w:r>
      <w:r>
        <w:rPr>
          <w:spacing w:val="-11"/>
          <w:w w:val="105"/>
        </w:rPr>
        <w:t> </w:t>
      </w:r>
      <w:r>
        <w:rPr>
          <w:w w:val="105"/>
        </w:rPr>
        <w:t>la</w:t>
      </w:r>
      <w:r>
        <w:rPr>
          <w:spacing w:val="-12"/>
          <w:w w:val="105"/>
        </w:rPr>
        <w:t> </w:t>
      </w:r>
      <w:r>
        <w:rPr>
          <w:w w:val="105"/>
        </w:rPr>
        <w:t>presentación</w:t>
      </w:r>
      <w:r>
        <w:rPr>
          <w:spacing w:val="-12"/>
          <w:w w:val="105"/>
        </w:rPr>
        <w:t> </w:t>
      </w:r>
      <w:r>
        <w:rPr>
          <w:w w:val="105"/>
        </w:rPr>
        <w:t>de</w:t>
      </w:r>
      <w:r>
        <w:rPr>
          <w:spacing w:val="-13"/>
          <w:w w:val="105"/>
        </w:rPr>
        <w:t> </w:t>
      </w:r>
      <w:r>
        <w:rPr>
          <w:w w:val="105"/>
        </w:rPr>
        <w:t>varios</w:t>
      </w:r>
      <w:r>
        <w:rPr>
          <w:spacing w:val="-13"/>
          <w:w w:val="105"/>
        </w:rPr>
        <w:t> </w:t>
      </w:r>
      <w:r>
        <w:rPr>
          <w:w w:val="105"/>
        </w:rPr>
        <w:t>perfiles,</w:t>
      </w:r>
      <w:r>
        <w:rPr>
          <w:spacing w:val="-12"/>
          <w:w w:val="105"/>
        </w:rPr>
        <w:t> </w:t>
      </w:r>
      <w:r>
        <w:rPr>
          <w:w w:val="105"/>
        </w:rPr>
        <w:t>los</w:t>
      </w:r>
      <w:r>
        <w:rPr>
          <w:spacing w:val="-13"/>
          <w:w w:val="105"/>
        </w:rPr>
        <w:t> </w:t>
      </w:r>
      <w:r>
        <w:rPr>
          <w:w w:val="105"/>
        </w:rPr>
        <w:t>que</w:t>
      </w:r>
      <w:r>
        <w:rPr>
          <w:spacing w:val="-13"/>
          <w:w w:val="105"/>
        </w:rPr>
        <w:t> </w:t>
      </w:r>
      <w:r>
        <w:rPr>
          <w:w w:val="105"/>
        </w:rPr>
        <w:t>obedecen</w:t>
      </w:r>
      <w:r>
        <w:rPr>
          <w:spacing w:val="-12"/>
          <w:w w:val="105"/>
        </w:rPr>
        <w:t> </w:t>
      </w:r>
      <w:r>
        <w:rPr>
          <w:w w:val="105"/>
        </w:rPr>
        <w:t>a</w:t>
      </w:r>
      <w:r>
        <w:rPr>
          <w:spacing w:val="-11"/>
          <w:w w:val="105"/>
        </w:rPr>
        <w:t> </w:t>
      </w:r>
      <w:r>
        <w:rPr>
          <w:w w:val="105"/>
        </w:rPr>
        <w:t>la</w:t>
      </w:r>
      <w:r>
        <w:rPr>
          <w:spacing w:val="-12"/>
          <w:w w:val="105"/>
        </w:rPr>
        <w:t> </w:t>
      </w:r>
      <w:r>
        <w:rPr>
          <w:w w:val="105"/>
        </w:rPr>
        <w:t>medición</w:t>
      </w:r>
      <w:r>
        <w:rPr>
          <w:spacing w:val="-12"/>
          <w:w w:val="105"/>
        </w:rPr>
        <w:t> </w:t>
      </w:r>
      <w:r>
        <w:rPr>
          <w:w w:val="105"/>
        </w:rPr>
        <w:t>de</w:t>
      </w:r>
      <w:r>
        <w:rPr>
          <w:spacing w:val="-13"/>
          <w:w w:val="105"/>
        </w:rPr>
        <w:t> </w:t>
      </w:r>
      <w:r>
        <w:rPr>
          <w:w w:val="105"/>
        </w:rPr>
        <w:t>cada uno</w:t>
      </w:r>
      <w:r>
        <w:rPr>
          <w:spacing w:val="-13"/>
          <w:w w:val="105"/>
        </w:rPr>
        <w:t> </w:t>
      </w:r>
      <w:r>
        <w:rPr>
          <w:w w:val="105"/>
        </w:rPr>
        <w:t>de</w:t>
      </w:r>
      <w:r>
        <w:rPr>
          <w:spacing w:val="-14"/>
          <w:w w:val="105"/>
        </w:rPr>
        <w:t> </w:t>
      </w:r>
      <w:r>
        <w:rPr>
          <w:w w:val="105"/>
        </w:rPr>
        <w:t>los</w:t>
      </w:r>
      <w:r>
        <w:rPr>
          <w:spacing w:val="-14"/>
          <w:w w:val="105"/>
        </w:rPr>
        <w:t> </w:t>
      </w:r>
      <w:r>
        <w:rPr>
          <w:w w:val="105"/>
        </w:rPr>
        <w:t>componentes</w:t>
      </w:r>
      <w:r>
        <w:rPr>
          <w:spacing w:val="-14"/>
          <w:w w:val="105"/>
        </w:rPr>
        <w:t> </w:t>
      </w:r>
      <w:r>
        <w:rPr>
          <w:w w:val="105"/>
        </w:rPr>
        <w:t>de</w:t>
      </w:r>
      <w:r>
        <w:rPr>
          <w:spacing w:val="-13"/>
          <w:w w:val="105"/>
        </w:rPr>
        <w:t> </w:t>
      </w:r>
      <w:r>
        <w:rPr>
          <w:w w:val="105"/>
        </w:rPr>
        <w:t>la</w:t>
      </w:r>
      <w:r>
        <w:rPr>
          <w:spacing w:val="-13"/>
          <w:w w:val="105"/>
        </w:rPr>
        <w:t> </w:t>
      </w:r>
      <w:r>
        <w:rPr>
          <w:w w:val="105"/>
        </w:rPr>
        <w:t>aptitud.</w:t>
      </w:r>
    </w:p>
    <w:p>
      <w:pPr>
        <w:pStyle w:val="BodyText"/>
        <w:spacing w:before="5"/>
        <w:rPr>
          <w:sz w:val="22"/>
        </w:rPr>
      </w:pPr>
    </w:p>
    <w:p>
      <w:pPr>
        <w:pStyle w:val="BodyText"/>
        <w:spacing w:line="247" w:lineRule="auto" w:before="1"/>
        <w:ind w:left="525" w:right="103"/>
        <w:jc w:val="both"/>
      </w:pPr>
      <w:r>
        <w:rPr>
          <w:w w:val="105"/>
        </w:rPr>
        <w:t>Esta aptitud es un predictor del rendimiento cuya medición muestra el probable grado de facilidad para aprender y no precisamente si se es apto o no para el aprendizaje de una lengua</w:t>
      </w:r>
      <w:r>
        <w:rPr>
          <w:spacing w:val="-14"/>
          <w:w w:val="105"/>
        </w:rPr>
        <w:t> </w:t>
      </w:r>
      <w:r>
        <w:rPr>
          <w:w w:val="105"/>
        </w:rPr>
        <w:t>extranjera.</w:t>
      </w:r>
      <w:r>
        <w:rPr>
          <w:spacing w:val="-15"/>
          <w:w w:val="105"/>
        </w:rPr>
        <w:t> </w:t>
      </w:r>
      <w:r>
        <w:rPr>
          <w:w w:val="105"/>
        </w:rPr>
        <w:t>Su</w:t>
      </w:r>
      <w:r>
        <w:rPr>
          <w:spacing w:val="-14"/>
          <w:w w:val="105"/>
        </w:rPr>
        <w:t> </w:t>
      </w:r>
      <w:r>
        <w:rPr>
          <w:w w:val="105"/>
        </w:rPr>
        <w:t>medición</w:t>
      </w:r>
      <w:r>
        <w:rPr>
          <w:spacing w:val="-14"/>
          <w:w w:val="105"/>
        </w:rPr>
        <w:t> </w:t>
      </w:r>
      <w:r>
        <w:rPr>
          <w:w w:val="105"/>
        </w:rPr>
        <w:t>es</w:t>
      </w:r>
      <w:r>
        <w:rPr>
          <w:spacing w:val="-14"/>
          <w:w w:val="105"/>
        </w:rPr>
        <w:t> </w:t>
      </w:r>
      <w:r>
        <w:rPr>
          <w:w w:val="105"/>
        </w:rPr>
        <w:t>útil</w:t>
      </w:r>
      <w:r>
        <w:rPr>
          <w:spacing w:val="-15"/>
          <w:w w:val="105"/>
        </w:rPr>
        <w:t> </w:t>
      </w:r>
      <w:r>
        <w:rPr>
          <w:w w:val="105"/>
        </w:rPr>
        <w:t>tanto</w:t>
      </w:r>
      <w:r>
        <w:rPr>
          <w:spacing w:val="-15"/>
          <w:w w:val="105"/>
        </w:rPr>
        <w:t> </w:t>
      </w:r>
      <w:r>
        <w:rPr>
          <w:w w:val="105"/>
        </w:rPr>
        <w:t>para</w:t>
      </w:r>
      <w:r>
        <w:rPr>
          <w:spacing w:val="-14"/>
          <w:w w:val="105"/>
        </w:rPr>
        <w:t> </w:t>
      </w:r>
      <w:r>
        <w:rPr>
          <w:w w:val="105"/>
        </w:rPr>
        <w:t>ambientes</w:t>
      </w:r>
      <w:r>
        <w:rPr>
          <w:spacing w:val="-15"/>
          <w:w w:val="105"/>
        </w:rPr>
        <w:t> </w:t>
      </w:r>
      <w:r>
        <w:rPr>
          <w:w w:val="105"/>
        </w:rPr>
        <w:t>de</w:t>
      </w:r>
      <w:r>
        <w:rPr>
          <w:spacing w:val="-15"/>
          <w:w w:val="105"/>
        </w:rPr>
        <w:t> </w:t>
      </w:r>
      <w:r>
        <w:rPr>
          <w:w w:val="105"/>
        </w:rPr>
        <w:t>aprendizaje</w:t>
      </w:r>
      <w:r>
        <w:rPr>
          <w:spacing w:val="-14"/>
          <w:w w:val="105"/>
        </w:rPr>
        <w:t> </w:t>
      </w:r>
      <w:r>
        <w:rPr>
          <w:w w:val="105"/>
        </w:rPr>
        <w:t>formales</w:t>
      </w:r>
      <w:r>
        <w:rPr>
          <w:spacing w:val="-14"/>
          <w:w w:val="105"/>
        </w:rPr>
        <w:t> </w:t>
      </w:r>
      <w:r>
        <w:rPr>
          <w:w w:val="105"/>
        </w:rPr>
        <w:t>como informales.</w:t>
      </w:r>
    </w:p>
    <w:p>
      <w:pPr>
        <w:pStyle w:val="BodyText"/>
        <w:spacing w:before="4"/>
        <w:rPr>
          <w:sz w:val="19"/>
        </w:rPr>
      </w:pPr>
      <w:r>
        <w:rPr/>
        <w:drawing>
          <wp:anchor distT="0" distB="0" distL="0" distR="0" allowOverlap="1" layoutInCell="1" locked="0" behindDoc="0" simplePos="0" relativeHeight="8776">
            <wp:simplePos x="0" y="0"/>
            <wp:positionH relativeFrom="page">
              <wp:posOffset>1400555</wp:posOffset>
            </wp:positionH>
            <wp:positionV relativeFrom="paragraph">
              <wp:posOffset>174491</wp:posOffset>
            </wp:positionV>
            <wp:extent cx="5109210" cy="43434"/>
            <wp:effectExtent l="0" t="0" r="0" b="0"/>
            <wp:wrapTopAndBottom/>
            <wp:docPr id="383" name="image19.png" descr=""/>
            <wp:cNvGraphicFramePr>
              <a:graphicFrameLocks noChangeAspect="1"/>
            </wp:cNvGraphicFramePr>
            <a:graphic>
              <a:graphicData uri="http://schemas.openxmlformats.org/drawingml/2006/picture">
                <pic:pic>
                  <pic:nvPicPr>
                    <pic:cNvPr id="384"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191</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6"/>
        <w:jc w:val="both"/>
      </w:pPr>
      <w:r>
        <w:rPr>
          <w:w w:val="105"/>
        </w:rPr>
        <w:t>Esta presentación solamente anuncia un punto de partida en el que se define la aptitud para una lengua extranjera y sus componentes. El siguiente paso es conocer la relación entre estos últimos y las formas posibles de medirlos para la integración de un perfil del aprendiente.</w:t>
      </w:r>
    </w:p>
    <w:p>
      <w:pPr>
        <w:pStyle w:val="BodyText"/>
        <w:spacing w:before="4"/>
        <w:rPr>
          <w:sz w:val="22"/>
        </w:rPr>
      </w:pPr>
    </w:p>
    <w:p>
      <w:pPr>
        <w:pStyle w:val="Heading4"/>
        <w:ind w:left="114"/>
        <w:jc w:val="left"/>
      </w:pPr>
      <w:r>
        <w:rPr>
          <w:w w:val="105"/>
        </w:rPr>
        <w:t>Bibliografía</w:t>
      </w:r>
    </w:p>
    <w:p>
      <w:pPr>
        <w:pStyle w:val="BodyText"/>
        <w:rPr>
          <w:b/>
          <w:sz w:val="18"/>
        </w:rPr>
      </w:pPr>
    </w:p>
    <w:p>
      <w:pPr>
        <w:spacing w:line="247" w:lineRule="auto" w:before="0"/>
        <w:ind w:left="391" w:right="515" w:hanging="278"/>
        <w:jc w:val="both"/>
        <w:rPr>
          <w:sz w:val="17"/>
        </w:rPr>
      </w:pPr>
      <w:r>
        <w:rPr>
          <w:w w:val="105"/>
          <w:sz w:val="17"/>
        </w:rPr>
        <w:t>Abrahamsson, N. y K. Hyltenstam (2008). </w:t>
      </w:r>
      <w:r>
        <w:rPr>
          <w:i/>
          <w:w w:val="105"/>
          <w:sz w:val="17"/>
        </w:rPr>
        <w:t>The Robustness of Aptitude Effects in Near- </w:t>
      </w:r>
      <w:r>
        <w:rPr>
          <w:i/>
          <w:w w:val="105"/>
          <w:sz w:val="17"/>
        </w:rPr>
        <w:t>Native</w:t>
      </w:r>
      <w:r>
        <w:rPr>
          <w:i/>
          <w:spacing w:val="-12"/>
          <w:w w:val="105"/>
          <w:sz w:val="17"/>
        </w:rPr>
        <w:t> </w:t>
      </w:r>
      <w:r>
        <w:rPr>
          <w:i/>
          <w:w w:val="105"/>
          <w:sz w:val="17"/>
        </w:rPr>
        <w:t>Second</w:t>
      </w:r>
      <w:r>
        <w:rPr>
          <w:i/>
          <w:spacing w:val="-12"/>
          <w:w w:val="105"/>
          <w:sz w:val="17"/>
        </w:rPr>
        <w:t> </w:t>
      </w:r>
      <w:r>
        <w:rPr>
          <w:i/>
          <w:w w:val="105"/>
          <w:sz w:val="17"/>
        </w:rPr>
        <w:t>Language</w:t>
      </w:r>
      <w:r>
        <w:rPr>
          <w:i/>
          <w:spacing w:val="-13"/>
          <w:w w:val="105"/>
          <w:sz w:val="17"/>
        </w:rPr>
        <w:t> </w:t>
      </w:r>
      <w:r>
        <w:rPr>
          <w:i/>
          <w:w w:val="105"/>
          <w:sz w:val="17"/>
        </w:rPr>
        <w:t>Acquisition.</w:t>
      </w:r>
      <w:r>
        <w:rPr>
          <w:i/>
          <w:spacing w:val="-13"/>
          <w:w w:val="105"/>
          <w:sz w:val="17"/>
        </w:rPr>
        <w:t> </w:t>
      </w:r>
      <w:r>
        <w:rPr>
          <w:i/>
          <w:w w:val="105"/>
          <w:sz w:val="17"/>
        </w:rPr>
        <w:t>Studies</w:t>
      </w:r>
      <w:r>
        <w:rPr>
          <w:i/>
          <w:spacing w:val="-12"/>
          <w:w w:val="105"/>
          <w:sz w:val="17"/>
        </w:rPr>
        <w:t> </w:t>
      </w:r>
      <w:r>
        <w:rPr>
          <w:i/>
          <w:w w:val="105"/>
          <w:sz w:val="17"/>
        </w:rPr>
        <w:t>in</w:t>
      </w:r>
      <w:r>
        <w:rPr>
          <w:i/>
          <w:spacing w:val="-13"/>
          <w:w w:val="105"/>
          <w:sz w:val="17"/>
        </w:rPr>
        <w:t> </w:t>
      </w:r>
      <w:r>
        <w:rPr>
          <w:i/>
          <w:w w:val="105"/>
          <w:sz w:val="17"/>
        </w:rPr>
        <w:t>Second</w:t>
      </w:r>
      <w:r>
        <w:rPr>
          <w:i/>
          <w:spacing w:val="-12"/>
          <w:w w:val="105"/>
          <w:sz w:val="17"/>
        </w:rPr>
        <w:t> </w:t>
      </w:r>
      <w:r>
        <w:rPr>
          <w:i/>
          <w:w w:val="105"/>
          <w:sz w:val="17"/>
        </w:rPr>
        <w:t>Language</w:t>
      </w:r>
      <w:r>
        <w:rPr>
          <w:i/>
          <w:spacing w:val="-13"/>
          <w:w w:val="105"/>
          <w:sz w:val="17"/>
        </w:rPr>
        <w:t> </w:t>
      </w:r>
      <w:r>
        <w:rPr>
          <w:i/>
          <w:w w:val="105"/>
          <w:sz w:val="17"/>
        </w:rPr>
        <w:t>Acquisition</w:t>
      </w:r>
      <w:r>
        <w:rPr>
          <w:w w:val="105"/>
          <w:sz w:val="17"/>
        </w:rPr>
        <w:t>,</w:t>
      </w:r>
      <w:r>
        <w:rPr>
          <w:spacing w:val="-13"/>
          <w:w w:val="105"/>
          <w:sz w:val="17"/>
        </w:rPr>
        <w:t> </w:t>
      </w:r>
      <w:r>
        <w:rPr>
          <w:w w:val="105"/>
          <w:sz w:val="17"/>
        </w:rPr>
        <w:t>30,</w:t>
      </w:r>
      <w:r>
        <w:rPr>
          <w:spacing w:val="-13"/>
          <w:w w:val="105"/>
          <w:sz w:val="17"/>
        </w:rPr>
        <w:t> </w:t>
      </w:r>
      <w:r>
        <w:rPr>
          <w:w w:val="105"/>
          <w:sz w:val="17"/>
        </w:rPr>
        <w:t>481- 509.</w:t>
      </w:r>
    </w:p>
    <w:p>
      <w:pPr>
        <w:spacing w:line="247" w:lineRule="auto" w:before="0"/>
        <w:ind w:left="391" w:right="519" w:hanging="278"/>
        <w:jc w:val="both"/>
        <w:rPr>
          <w:sz w:val="17"/>
        </w:rPr>
      </w:pPr>
      <w:r>
        <w:rPr>
          <w:w w:val="105"/>
          <w:sz w:val="17"/>
        </w:rPr>
        <w:t>Banerjee, J. (2004). “Aptitude Tests”. En Michael Byram (ed.) (2004). </w:t>
      </w:r>
      <w:r>
        <w:rPr>
          <w:i/>
          <w:w w:val="105"/>
          <w:sz w:val="17"/>
        </w:rPr>
        <w:t>Routledge </w:t>
      </w:r>
      <w:r>
        <w:rPr>
          <w:i/>
          <w:w w:val="105"/>
          <w:sz w:val="17"/>
        </w:rPr>
        <w:t>Encyclopedia of Language Teaching and Learning</w:t>
      </w:r>
      <w:r>
        <w:rPr>
          <w:w w:val="105"/>
          <w:sz w:val="17"/>
        </w:rPr>
        <w:t>, Londres: Routledge, 38</w:t>
      </w:r>
    </w:p>
    <w:p>
      <w:pPr>
        <w:spacing w:line="247" w:lineRule="auto" w:before="0"/>
        <w:ind w:left="391" w:right="518" w:hanging="278"/>
        <w:jc w:val="both"/>
        <w:rPr>
          <w:sz w:val="17"/>
        </w:rPr>
      </w:pPr>
      <w:r>
        <w:rPr>
          <w:w w:val="105"/>
          <w:sz w:val="17"/>
        </w:rPr>
        <w:t>BYRAM, M. (ed.) (2004). </w:t>
      </w:r>
      <w:r>
        <w:rPr>
          <w:i/>
          <w:w w:val="105"/>
          <w:sz w:val="17"/>
        </w:rPr>
        <w:t>Routledge Encyclopedia of Language Teaching and Learning</w:t>
      </w:r>
      <w:r>
        <w:rPr>
          <w:w w:val="105"/>
          <w:sz w:val="17"/>
        </w:rPr>
        <w:t>, </w:t>
      </w:r>
      <w:r>
        <w:rPr>
          <w:sz w:val="17"/>
        </w:rPr>
        <w:t>Londres: Routledge</w:t>
      </w:r>
    </w:p>
    <w:p>
      <w:pPr>
        <w:spacing w:line="247" w:lineRule="auto" w:before="0"/>
        <w:ind w:left="392" w:right="516" w:hanging="278"/>
        <w:jc w:val="both"/>
        <w:rPr>
          <w:sz w:val="17"/>
        </w:rPr>
      </w:pPr>
      <w:r>
        <w:rPr>
          <w:w w:val="105"/>
          <w:sz w:val="17"/>
        </w:rPr>
        <w:t>Carroll, J. (1973). “Implications of aptitude test research and psycholinguisic theory for foreign language teaching”. </w:t>
      </w:r>
      <w:r>
        <w:rPr>
          <w:i/>
          <w:w w:val="105"/>
          <w:sz w:val="17"/>
        </w:rPr>
        <w:t>International Journal of Psycholinguistic</w:t>
      </w:r>
      <w:r>
        <w:rPr>
          <w:w w:val="105"/>
          <w:sz w:val="17"/>
        </w:rPr>
        <w:t>, 2, 5-14. En P. Skehan (1998, 2001). </w:t>
      </w:r>
      <w:r>
        <w:rPr>
          <w:i/>
          <w:w w:val="105"/>
          <w:sz w:val="17"/>
        </w:rPr>
        <w:t>A Cognitive Approach to Language Learning</w:t>
      </w:r>
      <w:r>
        <w:rPr>
          <w:w w:val="105"/>
          <w:sz w:val="17"/>
        </w:rPr>
        <w:t>. Oxford: Oxford University Press, 194</w:t>
      </w:r>
    </w:p>
    <w:p>
      <w:pPr>
        <w:spacing w:line="247" w:lineRule="auto" w:before="0"/>
        <w:ind w:left="392" w:right="517" w:hanging="278"/>
        <w:jc w:val="both"/>
        <w:rPr>
          <w:sz w:val="17"/>
        </w:rPr>
      </w:pPr>
      <w:r>
        <w:rPr>
          <w:w w:val="105"/>
          <w:sz w:val="17"/>
        </w:rPr>
        <w:t>-----,</w:t>
      </w:r>
      <w:r>
        <w:rPr>
          <w:spacing w:val="-8"/>
          <w:w w:val="105"/>
          <w:sz w:val="17"/>
        </w:rPr>
        <w:t> </w:t>
      </w:r>
      <w:r>
        <w:rPr>
          <w:w w:val="105"/>
          <w:sz w:val="17"/>
        </w:rPr>
        <w:t>(1981).</w:t>
      </w:r>
      <w:r>
        <w:rPr>
          <w:spacing w:val="-7"/>
          <w:w w:val="105"/>
          <w:sz w:val="17"/>
        </w:rPr>
        <w:t> </w:t>
      </w:r>
      <w:r>
        <w:rPr>
          <w:w w:val="105"/>
          <w:sz w:val="17"/>
        </w:rPr>
        <w:t>“Twenty-Five</w:t>
      </w:r>
      <w:r>
        <w:rPr>
          <w:spacing w:val="-8"/>
          <w:w w:val="105"/>
          <w:sz w:val="17"/>
        </w:rPr>
        <w:t> </w:t>
      </w:r>
      <w:r>
        <w:rPr>
          <w:w w:val="105"/>
          <w:sz w:val="17"/>
        </w:rPr>
        <w:t>Years</w:t>
      </w:r>
      <w:r>
        <w:rPr>
          <w:spacing w:val="-8"/>
          <w:w w:val="105"/>
          <w:sz w:val="17"/>
        </w:rPr>
        <w:t> </w:t>
      </w:r>
      <w:r>
        <w:rPr>
          <w:w w:val="105"/>
          <w:sz w:val="17"/>
        </w:rPr>
        <w:t>of</w:t>
      </w:r>
      <w:r>
        <w:rPr>
          <w:spacing w:val="-8"/>
          <w:w w:val="105"/>
          <w:sz w:val="17"/>
        </w:rPr>
        <w:t> </w:t>
      </w:r>
      <w:r>
        <w:rPr>
          <w:w w:val="105"/>
          <w:sz w:val="17"/>
        </w:rPr>
        <w:t>Research</w:t>
      </w:r>
      <w:r>
        <w:rPr>
          <w:spacing w:val="-7"/>
          <w:w w:val="105"/>
          <w:sz w:val="17"/>
        </w:rPr>
        <w:t> </w:t>
      </w:r>
      <w:r>
        <w:rPr>
          <w:w w:val="105"/>
          <w:sz w:val="17"/>
        </w:rPr>
        <w:t>on</w:t>
      </w:r>
      <w:r>
        <w:rPr>
          <w:spacing w:val="-8"/>
          <w:w w:val="105"/>
          <w:sz w:val="17"/>
        </w:rPr>
        <w:t> </w:t>
      </w:r>
      <w:r>
        <w:rPr>
          <w:w w:val="105"/>
          <w:sz w:val="17"/>
        </w:rPr>
        <w:t>Foreign</w:t>
      </w:r>
      <w:r>
        <w:rPr>
          <w:spacing w:val="-8"/>
          <w:w w:val="105"/>
          <w:sz w:val="17"/>
        </w:rPr>
        <w:t> </w:t>
      </w:r>
      <w:r>
        <w:rPr>
          <w:w w:val="105"/>
          <w:sz w:val="17"/>
        </w:rPr>
        <w:t>Language</w:t>
      </w:r>
      <w:r>
        <w:rPr>
          <w:spacing w:val="-7"/>
          <w:w w:val="105"/>
          <w:sz w:val="17"/>
        </w:rPr>
        <w:t> </w:t>
      </w:r>
      <w:r>
        <w:rPr>
          <w:w w:val="105"/>
          <w:sz w:val="17"/>
        </w:rPr>
        <w:t>Aptitude”.</w:t>
      </w:r>
      <w:r>
        <w:rPr>
          <w:spacing w:val="-8"/>
          <w:w w:val="105"/>
          <w:sz w:val="17"/>
        </w:rPr>
        <w:t> </w:t>
      </w:r>
      <w:r>
        <w:rPr>
          <w:w w:val="105"/>
          <w:sz w:val="17"/>
        </w:rPr>
        <w:t>En</w:t>
      </w:r>
      <w:r>
        <w:rPr>
          <w:spacing w:val="-8"/>
          <w:w w:val="105"/>
          <w:sz w:val="17"/>
        </w:rPr>
        <w:t> </w:t>
      </w:r>
      <w:r>
        <w:rPr>
          <w:w w:val="105"/>
          <w:sz w:val="17"/>
        </w:rPr>
        <w:t>K.</w:t>
      </w:r>
      <w:r>
        <w:rPr>
          <w:spacing w:val="-8"/>
          <w:w w:val="105"/>
          <w:sz w:val="17"/>
        </w:rPr>
        <w:t> </w:t>
      </w:r>
      <w:r>
        <w:rPr>
          <w:w w:val="105"/>
          <w:sz w:val="17"/>
        </w:rPr>
        <w:t>Diller (ed), </w:t>
      </w:r>
      <w:r>
        <w:rPr>
          <w:i/>
          <w:w w:val="105"/>
          <w:sz w:val="17"/>
        </w:rPr>
        <w:t>Individual differences and universals in Language Learning Aptitude</w:t>
      </w:r>
      <w:r>
        <w:rPr>
          <w:w w:val="105"/>
          <w:sz w:val="17"/>
        </w:rPr>
        <w:t>. Rowley: Newbury</w:t>
      </w:r>
      <w:r>
        <w:rPr>
          <w:spacing w:val="-24"/>
          <w:w w:val="105"/>
          <w:sz w:val="17"/>
        </w:rPr>
        <w:t> </w:t>
      </w:r>
      <w:r>
        <w:rPr>
          <w:w w:val="105"/>
          <w:sz w:val="17"/>
        </w:rPr>
        <w:t>House</w:t>
      </w:r>
      <w:r>
        <w:rPr>
          <w:spacing w:val="-24"/>
          <w:w w:val="105"/>
          <w:sz w:val="17"/>
        </w:rPr>
        <w:t> </w:t>
      </w:r>
      <w:r>
        <w:rPr>
          <w:w w:val="105"/>
          <w:sz w:val="17"/>
        </w:rPr>
        <w:t>Publishers,</w:t>
      </w:r>
      <w:r>
        <w:rPr>
          <w:spacing w:val="-24"/>
          <w:w w:val="105"/>
          <w:sz w:val="17"/>
        </w:rPr>
        <w:t> </w:t>
      </w:r>
      <w:r>
        <w:rPr>
          <w:w w:val="105"/>
          <w:sz w:val="17"/>
        </w:rPr>
        <w:t>83-118</w:t>
      </w:r>
    </w:p>
    <w:p>
      <w:pPr>
        <w:spacing w:line="247" w:lineRule="auto" w:before="0"/>
        <w:ind w:left="392" w:right="518" w:hanging="278"/>
        <w:jc w:val="both"/>
        <w:rPr>
          <w:sz w:val="17"/>
        </w:rPr>
      </w:pPr>
      <w:r>
        <w:rPr>
          <w:w w:val="105"/>
          <w:sz w:val="17"/>
        </w:rPr>
        <w:t>Carroll, J, y S. Sapon (1959). </w:t>
      </w:r>
      <w:r>
        <w:rPr>
          <w:i/>
          <w:w w:val="105"/>
          <w:sz w:val="17"/>
        </w:rPr>
        <w:t>Modern Language Aptitude Test and Manual</w:t>
      </w:r>
      <w:r>
        <w:rPr>
          <w:w w:val="105"/>
          <w:sz w:val="17"/>
        </w:rPr>
        <w:t>. San Antonio: The Psychological Corporation</w:t>
      </w:r>
    </w:p>
    <w:p>
      <w:pPr>
        <w:spacing w:line="247" w:lineRule="auto" w:before="0"/>
        <w:ind w:left="392" w:right="517" w:hanging="278"/>
        <w:jc w:val="both"/>
        <w:rPr>
          <w:sz w:val="17"/>
        </w:rPr>
      </w:pPr>
      <w:r>
        <w:rPr>
          <w:w w:val="105"/>
          <w:sz w:val="17"/>
        </w:rPr>
        <w:t>Dörnyei, Z. (2005). </w:t>
      </w:r>
      <w:r>
        <w:rPr>
          <w:i/>
          <w:w w:val="105"/>
          <w:sz w:val="17"/>
        </w:rPr>
        <w:t>The Psychology of the Language Learner</w:t>
      </w:r>
      <w:r>
        <w:rPr>
          <w:w w:val="105"/>
          <w:sz w:val="17"/>
        </w:rPr>
        <w:t>. New Jersey: Lawrence Erlbaum Associates</w:t>
      </w:r>
    </w:p>
    <w:p>
      <w:pPr>
        <w:pStyle w:val="BodyText"/>
        <w:spacing w:line="247" w:lineRule="auto"/>
        <w:ind w:left="392" w:right="518" w:hanging="278"/>
        <w:jc w:val="both"/>
      </w:pPr>
      <w:r>
        <w:rPr>
          <w:w w:val="105"/>
        </w:rPr>
        <w:t>ELLIS,</w:t>
      </w:r>
      <w:r>
        <w:rPr>
          <w:spacing w:val="-13"/>
          <w:w w:val="105"/>
        </w:rPr>
        <w:t> </w:t>
      </w:r>
      <w:r>
        <w:rPr>
          <w:w w:val="105"/>
        </w:rPr>
        <w:t>E.</w:t>
      </w:r>
      <w:r>
        <w:rPr>
          <w:spacing w:val="-13"/>
          <w:w w:val="105"/>
        </w:rPr>
        <w:t> </w:t>
      </w:r>
      <w:r>
        <w:rPr>
          <w:w w:val="105"/>
        </w:rPr>
        <w:t>(s/f).</w:t>
      </w:r>
      <w:r>
        <w:rPr>
          <w:spacing w:val="-13"/>
          <w:w w:val="105"/>
        </w:rPr>
        <w:t> </w:t>
      </w:r>
      <w:r>
        <w:rPr>
          <w:w w:val="105"/>
        </w:rPr>
        <w:t>“Language</w:t>
      </w:r>
      <w:r>
        <w:rPr>
          <w:spacing w:val="-13"/>
          <w:w w:val="105"/>
        </w:rPr>
        <w:t> </w:t>
      </w:r>
      <w:r>
        <w:rPr>
          <w:w w:val="105"/>
        </w:rPr>
        <w:t>aptitude”.</w:t>
      </w:r>
      <w:r>
        <w:rPr>
          <w:spacing w:val="-13"/>
          <w:w w:val="105"/>
        </w:rPr>
        <w:t> </w:t>
      </w:r>
      <w:r>
        <w:rPr>
          <w:w w:val="105"/>
        </w:rPr>
        <w:t>[en</w:t>
      </w:r>
      <w:r>
        <w:rPr>
          <w:spacing w:val="-13"/>
          <w:w w:val="105"/>
        </w:rPr>
        <w:t> </w:t>
      </w:r>
      <w:r>
        <w:rPr>
          <w:w w:val="105"/>
        </w:rPr>
        <w:t>línea].</w:t>
      </w:r>
      <w:r>
        <w:rPr>
          <w:spacing w:val="-13"/>
          <w:w w:val="105"/>
        </w:rPr>
        <w:t> </w:t>
      </w:r>
      <w:r>
        <w:rPr>
          <w:w w:val="105"/>
        </w:rPr>
        <w:t>s/f.</w:t>
      </w:r>
      <w:r>
        <w:rPr>
          <w:spacing w:val="-13"/>
          <w:w w:val="105"/>
        </w:rPr>
        <w:t> </w:t>
      </w:r>
      <w:r>
        <w:rPr>
          <w:w w:val="105"/>
        </w:rPr>
        <w:t>[consultado</w:t>
      </w:r>
      <w:r>
        <w:rPr>
          <w:spacing w:val="-13"/>
          <w:w w:val="105"/>
        </w:rPr>
        <w:t> </w:t>
      </w:r>
      <w:r>
        <w:rPr>
          <w:w w:val="105"/>
        </w:rPr>
        <w:t>el</w:t>
      </w:r>
      <w:r>
        <w:rPr>
          <w:spacing w:val="-14"/>
          <w:w w:val="105"/>
        </w:rPr>
        <w:t> </w:t>
      </w:r>
      <w:r>
        <w:rPr>
          <w:w w:val="105"/>
        </w:rPr>
        <w:t>6/07/2007].</w:t>
      </w:r>
      <w:r>
        <w:rPr>
          <w:spacing w:val="-14"/>
          <w:w w:val="105"/>
        </w:rPr>
        <w:t> </w:t>
      </w:r>
      <w:r>
        <w:rPr>
          <w:w w:val="105"/>
        </w:rPr>
        <w:t>Disponible en</w:t>
      </w:r>
      <w:r>
        <w:rPr>
          <w:spacing w:val="-26"/>
          <w:w w:val="105"/>
        </w:rPr>
        <w:t> </w:t>
      </w:r>
      <w:r>
        <w:rPr>
          <w:w w:val="105"/>
        </w:rPr>
        <w:t>internet:</w:t>
      </w:r>
    </w:p>
    <w:p>
      <w:pPr>
        <w:pStyle w:val="BodyText"/>
        <w:spacing w:line="247" w:lineRule="auto"/>
        <w:ind w:left="392" w:right="540" w:hanging="278"/>
        <w:jc w:val="both"/>
      </w:pPr>
      <w:r>
        <w:rPr/>
        <w:t>file:///C:/Documents%20and%20Settings/juan/Configuraci%F3n%20local/Archivos%20te mporales%20de%20Internet/Content.IE5/FJHV7LCS/Liz%2520Ellis%5B1%5D.ppt#259</w:t>
      </w:r>
    </w:p>
    <w:p>
      <w:pPr>
        <w:pStyle w:val="BodyText"/>
        <w:spacing w:line="206" w:lineRule="exact"/>
        <w:ind w:left="392"/>
      </w:pPr>
      <w:r>
        <w:rPr>
          <w:w w:val="105"/>
        </w:rPr>
        <w:t>,8,To be a useful construct, aptitude</w:t>
      </w:r>
    </w:p>
    <w:p>
      <w:pPr>
        <w:spacing w:line="247" w:lineRule="auto" w:before="7"/>
        <w:ind w:left="392" w:right="517" w:hanging="278"/>
        <w:jc w:val="both"/>
        <w:rPr>
          <w:sz w:val="17"/>
        </w:rPr>
      </w:pPr>
      <w:r>
        <w:rPr>
          <w:w w:val="105"/>
          <w:sz w:val="17"/>
        </w:rPr>
        <w:t>Gass, S. y L. Selinker (2001). </w:t>
      </w:r>
      <w:r>
        <w:rPr>
          <w:i/>
          <w:w w:val="105"/>
          <w:sz w:val="17"/>
        </w:rPr>
        <w:t>Second language acquisition; an introductory course</w:t>
      </w:r>
      <w:r>
        <w:rPr>
          <w:w w:val="105"/>
          <w:sz w:val="17"/>
        </w:rPr>
        <w:t>, Mahwah NJ: Lawrence Erlbaum</w:t>
      </w:r>
    </w:p>
    <w:p>
      <w:pPr>
        <w:spacing w:line="247" w:lineRule="auto" w:before="0"/>
        <w:ind w:left="392" w:right="515" w:hanging="278"/>
        <w:jc w:val="both"/>
        <w:rPr>
          <w:sz w:val="17"/>
        </w:rPr>
      </w:pPr>
      <w:r>
        <w:rPr>
          <w:w w:val="105"/>
          <w:sz w:val="17"/>
        </w:rPr>
        <w:t>HUARTE,</w:t>
      </w:r>
      <w:r>
        <w:rPr>
          <w:spacing w:val="-15"/>
          <w:w w:val="105"/>
          <w:sz w:val="17"/>
        </w:rPr>
        <w:t> </w:t>
      </w:r>
      <w:r>
        <w:rPr>
          <w:w w:val="105"/>
          <w:sz w:val="17"/>
        </w:rPr>
        <w:t>J.</w:t>
      </w:r>
      <w:r>
        <w:rPr>
          <w:spacing w:val="-15"/>
          <w:w w:val="105"/>
          <w:sz w:val="17"/>
        </w:rPr>
        <w:t> </w:t>
      </w:r>
      <w:r>
        <w:rPr>
          <w:w w:val="105"/>
          <w:sz w:val="17"/>
        </w:rPr>
        <w:t>(1575).</w:t>
      </w:r>
      <w:r>
        <w:rPr>
          <w:spacing w:val="-15"/>
          <w:w w:val="105"/>
          <w:sz w:val="17"/>
        </w:rPr>
        <w:t> </w:t>
      </w:r>
      <w:r>
        <w:rPr>
          <w:i/>
          <w:w w:val="105"/>
          <w:sz w:val="17"/>
        </w:rPr>
        <w:t>Examen</w:t>
      </w:r>
      <w:r>
        <w:rPr>
          <w:i/>
          <w:spacing w:val="-14"/>
          <w:w w:val="105"/>
          <w:sz w:val="17"/>
        </w:rPr>
        <w:t> </w:t>
      </w:r>
      <w:r>
        <w:rPr>
          <w:i/>
          <w:w w:val="105"/>
          <w:sz w:val="17"/>
        </w:rPr>
        <w:t>de</w:t>
      </w:r>
      <w:r>
        <w:rPr>
          <w:i/>
          <w:spacing w:val="-15"/>
          <w:w w:val="105"/>
          <w:sz w:val="17"/>
        </w:rPr>
        <w:t> </w:t>
      </w:r>
      <w:r>
        <w:rPr>
          <w:i/>
          <w:w w:val="105"/>
          <w:sz w:val="17"/>
        </w:rPr>
        <w:t>Ingenios</w:t>
      </w:r>
      <w:r>
        <w:rPr>
          <w:i/>
          <w:spacing w:val="-15"/>
          <w:w w:val="105"/>
          <w:sz w:val="17"/>
        </w:rPr>
        <w:t> </w:t>
      </w:r>
      <w:r>
        <w:rPr>
          <w:i/>
          <w:w w:val="105"/>
          <w:sz w:val="17"/>
        </w:rPr>
        <w:t>(Examination</w:t>
      </w:r>
      <w:r>
        <w:rPr>
          <w:i/>
          <w:spacing w:val="-15"/>
          <w:w w:val="105"/>
          <w:sz w:val="17"/>
        </w:rPr>
        <w:t> </w:t>
      </w:r>
      <w:r>
        <w:rPr>
          <w:i/>
          <w:w w:val="105"/>
          <w:sz w:val="17"/>
        </w:rPr>
        <w:t>of</w:t>
      </w:r>
      <w:r>
        <w:rPr>
          <w:i/>
          <w:spacing w:val="-15"/>
          <w:w w:val="105"/>
          <w:sz w:val="17"/>
        </w:rPr>
        <w:t> </w:t>
      </w:r>
      <w:r>
        <w:rPr>
          <w:i/>
          <w:w w:val="105"/>
          <w:sz w:val="17"/>
        </w:rPr>
        <w:t>Aptitudes</w:t>
      </w:r>
      <w:r>
        <w:rPr>
          <w:i/>
          <w:spacing w:val="-14"/>
          <w:w w:val="105"/>
          <w:sz w:val="17"/>
        </w:rPr>
        <w:t> </w:t>
      </w:r>
      <w:r>
        <w:rPr>
          <w:i/>
          <w:w w:val="105"/>
          <w:sz w:val="17"/>
        </w:rPr>
        <w:t>for</w:t>
      </w:r>
      <w:r>
        <w:rPr>
          <w:i/>
          <w:spacing w:val="-14"/>
          <w:w w:val="105"/>
          <w:sz w:val="17"/>
        </w:rPr>
        <w:t> </w:t>
      </w:r>
      <w:r>
        <w:rPr>
          <w:i/>
          <w:w w:val="105"/>
          <w:sz w:val="17"/>
        </w:rPr>
        <w:t>the</w:t>
      </w:r>
      <w:r>
        <w:rPr>
          <w:i/>
          <w:spacing w:val="-15"/>
          <w:w w:val="105"/>
          <w:sz w:val="17"/>
        </w:rPr>
        <w:t> </w:t>
      </w:r>
      <w:r>
        <w:rPr>
          <w:i/>
          <w:w w:val="105"/>
          <w:sz w:val="17"/>
        </w:rPr>
        <w:t>Sciences)</w:t>
      </w:r>
      <w:r>
        <w:rPr>
          <w:w w:val="105"/>
          <w:sz w:val="17"/>
        </w:rPr>
        <w:t>.</w:t>
      </w:r>
      <w:r>
        <w:rPr>
          <w:spacing w:val="-15"/>
          <w:w w:val="105"/>
          <w:sz w:val="17"/>
        </w:rPr>
        <w:t> </w:t>
      </w:r>
      <w:r>
        <w:rPr>
          <w:w w:val="105"/>
          <w:sz w:val="17"/>
        </w:rPr>
        <w:t>En</w:t>
      </w:r>
      <w:r>
        <w:rPr>
          <w:spacing w:val="-14"/>
          <w:w w:val="105"/>
          <w:sz w:val="17"/>
        </w:rPr>
        <w:t> </w:t>
      </w:r>
      <w:r>
        <w:rPr>
          <w:w w:val="105"/>
          <w:sz w:val="17"/>
        </w:rPr>
        <w:t>J. Carroll (1981). “Twenty-Five Years of Research on Foreign Language Aptitude”. En K. Diller (ed), </w:t>
      </w:r>
      <w:r>
        <w:rPr>
          <w:i/>
          <w:w w:val="105"/>
          <w:sz w:val="17"/>
        </w:rPr>
        <w:t>Individual differences and universals in Language Learning Aptitude</w:t>
      </w:r>
      <w:r>
        <w:rPr>
          <w:w w:val="105"/>
          <w:sz w:val="17"/>
        </w:rPr>
        <w:t>. Rowley:</w:t>
      </w:r>
      <w:r>
        <w:rPr>
          <w:spacing w:val="-22"/>
          <w:w w:val="105"/>
          <w:sz w:val="17"/>
        </w:rPr>
        <w:t> </w:t>
      </w:r>
      <w:r>
        <w:rPr>
          <w:w w:val="105"/>
          <w:sz w:val="17"/>
        </w:rPr>
        <w:t>Newbury</w:t>
      </w:r>
      <w:r>
        <w:rPr>
          <w:spacing w:val="-23"/>
          <w:w w:val="105"/>
          <w:sz w:val="17"/>
        </w:rPr>
        <w:t> </w:t>
      </w:r>
      <w:r>
        <w:rPr>
          <w:w w:val="105"/>
          <w:sz w:val="17"/>
        </w:rPr>
        <w:t>House</w:t>
      </w:r>
      <w:r>
        <w:rPr>
          <w:spacing w:val="-22"/>
          <w:w w:val="105"/>
          <w:sz w:val="17"/>
        </w:rPr>
        <w:t> </w:t>
      </w:r>
      <w:r>
        <w:rPr>
          <w:w w:val="105"/>
          <w:sz w:val="17"/>
        </w:rPr>
        <w:t>Publishers,</w:t>
      </w:r>
      <w:r>
        <w:rPr>
          <w:spacing w:val="-22"/>
          <w:w w:val="105"/>
          <w:sz w:val="17"/>
        </w:rPr>
        <w:t> </w:t>
      </w:r>
      <w:r>
        <w:rPr>
          <w:w w:val="105"/>
          <w:sz w:val="17"/>
        </w:rPr>
        <w:t>83-118,</w:t>
      </w:r>
      <w:r>
        <w:rPr>
          <w:spacing w:val="-22"/>
          <w:w w:val="105"/>
          <w:sz w:val="17"/>
        </w:rPr>
        <w:t> </w:t>
      </w:r>
      <w:r>
        <w:rPr>
          <w:w w:val="105"/>
          <w:sz w:val="17"/>
        </w:rPr>
        <w:t>p.87.</w:t>
      </w:r>
    </w:p>
    <w:p>
      <w:pPr>
        <w:pStyle w:val="BodyText"/>
        <w:spacing w:line="247" w:lineRule="auto"/>
        <w:ind w:left="392" w:right="515" w:hanging="278"/>
        <w:jc w:val="both"/>
      </w:pPr>
      <w:r>
        <w:rPr>
          <w:w w:val="105"/>
        </w:rPr>
        <w:t>Ioup, G., Boustagui, E., El Tigi, M.y M. Moselle (1994). “Reexamining the critical period hypothesis: A case study for successful adult SLA in a naturalistic environment”. </w:t>
      </w:r>
      <w:r>
        <w:rPr>
          <w:i/>
          <w:w w:val="105"/>
        </w:rPr>
        <w:t>Studies in Second Language Acquisition</w:t>
      </w:r>
      <w:r>
        <w:rPr>
          <w:w w:val="105"/>
        </w:rPr>
        <w:t>, 16, 73-98. En N, Abrahamsson y K. Hyltenstam (2008). “The Robustness of Aptitude Effects in Near-Native Second Language Acquisition”. </w:t>
      </w:r>
      <w:r>
        <w:rPr>
          <w:i/>
          <w:w w:val="105"/>
        </w:rPr>
        <w:t>Studies in Second Language Acquisition</w:t>
      </w:r>
      <w:r>
        <w:rPr>
          <w:w w:val="105"/>
        </w:rPr>
        <w:t>, 30, 481-509, p. 503.</w:t>
      </w:r>
    </w:p>
    <w:p>
      <w:pPr>
        <w:spacing w:line="247" w:lineRule="auto" w:before="0"/>
        <w:ind w:left="392" w:right="518" w:hanging="278"/>
        <w:jc w:val="both"/>
        <w:rPr>
          <w:sz w:val="17"/>
        </w:rPr>
      </w:pPr>
      <w:r>
        <w:rPr>
          <w:w w:val="105"/>
          <w:sz w:val="17"/>
        </w:rPr>
        <w:t>Parry, T. y C. Stansfield (1990). </w:t>
      </w:r>
      <w:r>
        <w:rPr>
          <w:i/>
          <w:w w:val="105"/>
          <w:sz w:val="17"/>
        </w:rPr>
        <w:t>Language Aptitude reconsidered</w:t>
      </w:r>
      <w:r>
        <w:rPr>
          <w:w w:val="105"/>
          <w:sz w:val="17"/>
        </w:rPr>
        <w:t>. New Jersey: Prentice Hall</w:t>
      </w:r>
    </w:p>
    <w:p>
      <w:pPr>
        <w:spacing w:line="247" w:lineRule="auto" w:before="0"/>
        <w:ind w:left="392" w:right="518" w:hanging="278"/>
        <w:jc w:val="both"/>
        <w:rPr>
          <w:sz w:val="17"/>
        </w:rPr>
      </w:pPr>
      <w:r>
        <w:rPr>
          <w:w w:val="105"/>
          <w:sz w:val="17"/>
        </w:rPr>
        <w:t>Skehan,</w:t>
      </w:r>
      <w:r>
        <w:rPr>
          <w:spacing w:val="-9"/>
          <w:w w:val="105"/>
          <w:sz w:val="17"/>
        </w:rPr>
        <w:t> </w:t>
      </w:r>
      <w:r>
        <w:rPr>
          <w:w w:val="105"/>
          <w:sz w:val="17"/>
        </w:rPr>
        <w:t>P.</w:t>
      </w:r>
      <w:r>
        <w:rPr>
          <w:spacing w:val="-9"/>
          <w:w w:val="105"/>
          <w:sz w:val="17"/>
        </w:rPr>
        <w:t> </w:t>
      </w:r>
      <w:r>
        <w:rPr>
          <w:w w:val="105"/>
          <w:sz w:val="17"/>
        </w:rPr>
        <w:t>(1989).</w:t>
      </w:r>
      <w:r>
        <w:rPr>
          <w:spacing w:val="-9"/>
          <w:w w:val="105"/>
          <w:sz w:val="17"/>
        </w:rPr>
        <w:t> </w:t>
      </w:r>
      <w:r>
        <w:rPr>
          <w:i/>
          <w:w w:val="105"/>
          <w:sz w:val="17"/>
        </w:rPr>
        <w:t>Individual</w:t>
      </w:r>
      <w:r>
        <w:rPr>
          <w:i/>
          <w:spacing w:val="-9"/>
          <w:w w:val="105"/>
          <w:sz w:val="17"/>
        </w:rPr>
        <w:t> </w:t>
      </w:r>
      <w:r>
        <w:rPr>
          <w:i/>
          <w:w w:val="105"/>
          <w:sz w:val="17"/>
        </w:rPr>
        <w:t>Differences</w:t>
      </w:r>
      <w:r>
        <w:rPr>
          <w:i/>
          <w:spacing w:val="-9"/>
          <w:w w:val="105"/>
          <w:sz w:val="17"/>
        </w:rPr>
        <w:t> </w:t>
      </w:r>
      <w:r>
        <w:rPr>
          <w:i/>
          <w:w w:val="105"/>
          <w:sz w:val="17"/>
        </w:rPr>
        <w:t>in</w:t>
      </w:r>
      <w:r>
        <w:rPr>
          <w:i/>
          <w:spacing w:val="-8"/>
          <w:w w:val="105"/>
          <w:sz w:val="17"/>
        </w:rPr>
        <w:t> </w:t>
      </w:r>
      <w:r>
        <w:rPr>
          <w:i/>
          <w:w w:val="105"/>
          <w:sz w:val="17"/>
        </w:rPr>
        <w:t>Second-Language</w:t>
      </w:r>
      <w:r>
        <w:rPr>
          <w:i/>
          <w:spacing w:val="-9"/>
          <w:w w:val="105"/>
          <w:sz w:val="17"/>
        </w:rPr>
        <w:t> </w:t>
      </w:r>
      <w:r>
        <w:rPr>
          <w:i/>
          <w:w w:val="105"/>
          <w:sz w:val="17"/>
        </w:rPr>
        <w:t>Learning</w:t>
      </w:r>
      <w:r>
        <w:rPr>
          <w:w w:val="105"/>
          <w:sz w:val="17"/>
        </w:rPr>
        <w:t>.</w:t>
      </w:r>
      <w:r>
        <w:rPr>
          <w:spacing w:val="-9"/>
          <w:w w:val="105"/>
          <w:sz w:val="17"/>
        </w:rPr>
        <w:t> </w:t>
      </w:r>
      <w:r>
        <w:rPr>
          <w:w w:val="105"/>
          <w:sz w:val="17"/>
        </w:rPr>
        <w:t>Londres:</w:t>
      </w:r>
      <w:r>
        <w:rPr>
          <w:spacing w:val="-8"/>
          <w:w w:val="105"/>
          <w:sz w:val="17"/>
        </w:rPr>
        <w:t> </w:t>
      </w:r>
      <w:r>
        <w:rPr>
          <w:w w:val="105"/>
          <w:sz w:val="17"/>
        </w:rPr>
        <w:t>Edward Arnold</w:t>
      </w:r>
    </w:p>
    <w:p>
      <w:pPr>
        <w:spacing w:line="247" w:lineRule="auto" w:before="0"/>
        <w:ind w:left="392" w:right="517" w:hanging="278"/>
        <w:jc w:val="both"/>
        <w:rPr>
          <w:sz w:val="17"/>
        </w:rPr>
      </w:pPr>
      <w:r>
        <w:rPr>
          <w:w w:val="105"/>
          <w:sz w:val="17"/>
        </w:rPr>
        <w:t>-----, (1998, 2001). </w:t>
      </w:r>
      <w:r>
        <w:rPr>
          <w:i/>
          <w:w w:val="105"/>
          <w:sz w:val="17"/>
        </w:rPr>
        <w:t>A Cognitive Approach to Language Learning</w:t>
      </w:r>
      <w:r>
        <w:rPr>
          <w:w w:val="105"/>
          <w:sz w:val="17"/>
        </w:rPr>
        <w:t>. Oxford: Oxford University Press</w:t>
      </w:r>
    </w:p>
    <w:p>
      <w:pPr>
        <w:spacing w:line="247" w:lineRule="auto" w:before="0"/>
        <w:ind w:left="392" w:right="518" w:hanging="278"/>
        <w:jc w:val="both"/>
        <w:rPr>
          <w:sz w:val="17"/>
        </w:rPr>
      </w:pPr>
      <w:r>
        <w:rPr>
          <w:w w:val="105"/>
          <w:sz w:val="17"/>
        </w:rPr>
        <w:t>-----,</w:t>
      </w:r>
      <w:r>
        <w:rPr>
          <w:spacing w:val="-13"/>
          <w:w w:val="105"/>
          <w:sz w:val="17"/>
        </w:rPr>
        <w:t> </w:t>
      </w:r>
      <w:r>
        <w:rPr>
          <w:w w:val="105"/>
          <w:sz w:val="17"/>
        </w:rPr>
        <w:t>(2002).</w:t>
      </w:r>
      <w:r>
        <w:rPr>
          <w:spacing w:val="-13"/>
          <w:w w:val="105"/>
          <w:sz w:val="17"/>
        </w:rPr>
        <w:t> </w:t>
      </w:r>
      <w:r>
        <w:rPr>
          <w:w w:val="105"/>
          <w:sz w:val="17"/>
        </w:rPr>
        <w:t>“Theorising</w:t>
      </w:r>
      <w:r>
        <w:rPr>
          <w:spacing w:val="-13"/>
          <w:w w:val="105"/>
          <w:sz w:val="17"/>
        </w:rPr>
        <w:t> </w:t>
      </w:r>
      <w:r>
        <w:rPr>
          <w:w w:val="105"/>
          <w:sz w:val="17"/>
        </w:rPr>
        <w:t>and</w:t>
      </w:r>
      <w:r>
        <w:rPr>
          <w:spacing w:val="-12"/>
          <w:w w:val="105"/>
          <w:sz w:val="17"/>
        </w:rPr>
        <w:t> </w:t>
      </w:r>
      <w:r>
        <w:rPr>
          <w:w w:val="105"/>
          <w:sz w:val="17"/>
        </w:rPr>
        <w:t>updating</w:t>
      </w:r>
      <w:r>
        <w:rPr>
          <w:spacing w:val="-14"/>
          <w:w w:val="105"/>
          <w:sz w:val="17"/>
        </w:rPr>
        <w:t> </w:t>
      </w:r>
      <w:r>
        <w:rPr>
          <w:w w:val="105"/>
          <w:sz w:val="17"/>
        </w:rPr>
        <w:t>aptitude”.</w:t>
      </w:r>
      <w:r>
        <w:rPr>
          <w:spacing w:val="-13"/>
          <w:w w:val="105"/>
          <w:sz w:val="17"/>
        </w:rPr>
        <w:t> </w:t>
      </w:r>
      <w:r>
        <w:rPr>
          <w:w w:val="105"/>
          <w:sz w:val="17"/>
        </w:rPr>
        <w:t>En</w:t>
      </w:r>
      <w:r>
        <w:rPr>
          <w:spacing w:val="-12"/>
          <w:w w:val="105"/>
          <w:sz w:val="17"/>
        </w:rPr>
        <w:t> </w:t>
      </w:r>
      <w:r>
        <w:rPr>
          <w:w w:val="105"/>
          <w:sz w:val="17"/>
        </w:rPr>
        <w:t>P.</w:t>
      </w:r>
      <w:r>
        <w:rPr>
          <w:spacing w:val="-13"/>
          <w:w w:val="105"/>
          <w:sz w:val="17"/>
        </w:rPr>
        <w:t> </w:t>
      </w:r>
      <w:r>
        <w:rPr>
          <w:w w:val="105"/>
          <w:sz w:val="17"/>
        </w:rPr>
        <w:t>Robinson</w:t>
      </w:r>
      <w:r>
        <w:rPr>
          <w:spacing w:val="-12"/>
          <w:w w:val="105"/>
          <w:sz w:val="17"/>
        </w:rPr>
        <w:t> </w:t>
      </w:r>
      <w:r>
        <w:rPr>
          <w:w w:val="105"/>
          <w:sz w:val="17"/>
        </w:rPr>
        <w:t>(ed.),</w:t>
      </w:r>
      <w:r>
        <w:rPr>
          <w:spacing w:val="-13"/>
          <w:w w:val="105"/>
          <w:sz w:val="17"/>
        </w:rPr>
        <w:t> </w:t>
      </w:r>
      <w:r>
        <w:rPr>
          <w:w w:val="105"/>
          <w:sz w:val="17"/>
        </w:rPr>
        <w:t>(2002).</w:t>
      </w:r>
      <w:r>
        <w:rPr>
          <w:spacing w:val="-14"/>
          <w:w w:val="105"/>
          <w:sz w:val="17"/>
        </w:rPr>
        <w:t> </w:t>
      </w:r>
      <w:r>
        <w:rPr>
          <w:i/>
          <w:w w:val="105"/>
          <w:sz w:val="17"/>
        </w:rPr>
        <w:t>Individual </w:t>
      </w:r>
      <w:r>
        <w:rPr>
          <w:i/>
          <w:w w:val="105"/>
          <w:sz w:val="17"/>
        </w:rPr>
        <w:t>Differences and Instructed Language Learning. </w:t>
      </w:r>
      <w:r>
        <w:rPr>
          <w:w w:val="105"/>
          <w:sz w:val="17"/>
        </w:rPr>
        <w:t>Capítulo 4, 69-93. Philadelphia: John Benjamins</w:t>
      </w:r>
      <w:r>
        <w:rPr>
          <w:spacing w:val="-17"/>
          <w:w w:val="105"/>
          <w:sz w:val="17"/>
        </w:rPr>
        <w:t> </w:t>
      </w:r>
      <w:r>
        <w:rPr>
          <w:w w:val="105"/>
          <w:sz w:val="17"/>
        </w:rPr>
        <w:t>Publishing</w:t>
      </w:r>
      <w:r>
        <w:rPr>
          <w:spacing w:val="-17"/>
          <w:w w:val="105"/>
          <w:sz w:val="17"/>
        </w:rPr>
        <w:t> </w:t>
      </w:r>
      <w:r>
        <w:rPr>
          <w:w w:val="105"/>
          <w:sz w:val="17"/>
        </w:rPr>
        <w:t>Co.</w:t>
      </w:r>
      <w:r>
        <w:rPr>
          <w:spacing w:val="-18"/>
          <w:w w:val="105"/>
          <w:sz w:val="17"/>
        </w:rPr>
        <w:t> </w:t>
      </w:r>
      <w:r>
        <w:rPr>
          <w:w w:val="105"/>
          <w:sz w:val="17"/>
        </w:rPr>
        <w:t>Capítulo</w:t>
      </w:r>
      <w:r>
        <w:rPr>
          <w:spacing w:val="-16"/>
          <w:w w:val="105"/>
          <w:sz w:val="17"/>
        </w:rPr>
        <w:t> </w:t>
      </w:r>
      <w:r>
        <w:rPr>
          <w:w w:val="105"/>
          <w:sz w:val="17"/>
        </w:rPr>
        <w:t>4,</w:t>
      </w:r>
      <w:r>
        <w:rPr>
          <w:spacing w:val="-17"/>
          <w:w w:val="105"/>
          <w:sz w:val="17"/>
        </w:rPr>
        <w:t> </w:t>
      </w:r>
      <w:r>
        <w:rPr>
          <w:w w:val="105"/>
          <w:sz w:val="17"/>
        </w:rPr>
        <w:t>pp.</w:t>
      </w:r>
      <w:r>
        <w:rPr>
          <w:spacing w:val="-17"/>
          <w:w w:val="105"/>
          <w:sz w:val="17"/>
        </w:rPr>
        <w:t> </w:t>
      </w:r>
      <w:r>
        <w:rPr>
          <w:w w:val="105"/>
          <w:sz w:val="17"/>
        </w:rPr>
        <w:t>69-93.</w:t>
      </w:r>
    </w:p>
    <w:p>
      <w:pPr>
        <w:spacing w:line="247" w:lineRule="auto" w:before="0"/>
        <w:ind w:left="392" w:right="518" w:hanging="278"/>
        <w:jc w:val="both"/>
        <w:rPr>
          <w:sz w:val="17"/>
        </w:rPr>
      </w:pPr>
      <w:r>
        <w:rPr>
          <w:w w:val="105"/>
          <w:sz w:val="17"/>
        </w:rPr>
        <w:t>Towell, R. y H. Hawkins (1994). </w:t>
      </w:r>
      <w:r>
        <w:rPr>
          <w:i/>
          <w:w w:val="105"/>
          <w:sz w:val="17"/>
        </w:rPr>
        <w:t>Approaches to Second Language Acquisition</w:t>
      </w:r>
      <w:r>
        <w:rPr>
          <w:w w:val="105"/>
          <w:sz w:val="17"/>
        </w:rPr>
        <w:t>. Clevedon: Multilingual Matters LTD</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5"/>
        </w:rPr>
      </w:pPr>
      <w:r>
        <w:rPr/>
        <w:drawing>
          <wp:anchor distT="0" distB="0" distL="0" distR="0" allowOverlap="1" layoutInCell="1" locked="0" behindDoc="0" simplePos="0" relativeHeight="8800">
            <wp:simplePos x="0" y="0"/>
            <wp:positionH relativeFrom="page">
              <wp:posOffset>1054608</wp:posOffset>
            </wp:positionH>
            <wp:positionV relativeFrom="paragraph">
              <wp:posOffset>223840</wp:posOffset>
            </wp:positionV>
            <wp:extent cx="5104638" cy="44195"/>
            <wp:effectExtent l="0" t="0" r="0" b="0"/>
            <wp:wrapTopAndBottom/>
            <wp:docPr id="385" name="image3.png" descr=""/>
            <wp:cNvGraphicFramePr>
              <a:graphicFrameLocks noChangeAspect="1"/>
            </wp:cNvGraphicFramePr>
            <a:graphic>
              <a:graphicData uri="http://schemas.openxmlformats.org/drawingml/2006/picture">
                <pic:pic>
                  <pic:nvPicPr>
                    <pic:cNvPr id="38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192</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Heading5"/>
        <w:spacing w:line="247" w:lineRule="auto"/>
        <w:ind w:right="271"/>
        <w:jc w:val="center"/>
      </w:pPr>
      <w:r>
        <w:rPr>
          <w:i/>
          <w:w w:val="105"/>
        </w:rPr>
        <w:t>Estudio cuantitativo de los anglicismos de frecuencia sintácticos y sus </w:t>
      </w:r>
      <w:r>
        <w:rPr>
          <w:w w:val="105"/>
        </w:rPr>
        <w:t>dificultades en la traducción, entre alumnos de los distintos niveles de la Licenciatura</w:t>
      </w:r>
      <w:r>
        <w:rPr>
          <w:spacing w:val="-13"/>
          <w:w w:val="105"/>
        </w:rPr>
        <w:t> </w:t>
      </w:r>
      <w:r>
        <w:rPr>
          <w:w w:val="105"/>
        </w:rPr>
        <w:t>en</w:t>
      </w:r>
      <w:r>
        <w:rPr>
          <w:spacing w:val="-14"/>
          <w:w w:val="105"/>
        </w:rPr>
        <w:t> </w:t>
      </w:r>
      <w:r>
        <w:rPr>
          <w:w w:val="105"/>
        </w:rPr>
        <w:t>lenguas,</w:t>
      </w:r>
      <w:r>
        <w:rPr>
          <w:spacing w:val="-13"/>
          <w:w w:val="105"/>
        </w:rPr>
        <w:t> </w:t>
      </w:r>
      <w:r>
        <w:rPr>
          <w:w w:val="105"/>
        </w:rPr>
        <w:t>con</w:t>
      </w:r>
      <w:r>
        <w:rPr>
          <w:spacing w:val="-13"/>
          <w:w w:val="105"/>
        </w:rPr>
        <w:t> </w:t>
      </w:r>
      <w:r>
        <w:rPr>
          <w:w w:val="105"/>
        </w:rPr>
        <w:t>énfasis</w:t>
      </w:r>
      <w:r>
        <w:rPr>
          <w:spacing w:val="-14"/>
          <w:w w:val="105"/>
        </w:rPr>
        <w:t> </w:t>
      </w:r>
      <w:r>
        <w:rPr>
          <w:w w:val="105"/>
        </w:rPr>
        <w:t>en</w:t>
      </w:r>
      <w:r>
        <w:rPr>
          <w:spacing w:val="-13"/>
          <w:w w:val="105"/>
        </w:rPr>
        <w:t> </w:t>
      </w:r>
      <w:r>
        <w:rPr>
          <w:w w:val="105"/>
        </w:rPr>
        <w:t>inglés,</w:t>
      </w:r>
      <w:r>
        <w:rPr>
          <w:spacing w:val="-14"/>
          <w:w w:val="105"/>
        </w:rPr>
        <w:t> </w:t>
      </w:r>
      <w:r>
        <w:rPr>
          <w:w w:val="105"/>
        </w:rPr>
        <w:t>de</w:t>
      </w:r>
      <w:r>
        <w:rPr>
          <w:spacing w:val="-13"/>
          <w:w w:val="105"/>
        </w:rPr>
        <w:t> </w:t>
      </w:r>
      <w:r>
        <w:rPr>
          <w:w w:val="105"/>
        </w:rPr>
        <w:t>la</w:t>
      </w:r>
      <w:r>
        <w:rPr>
          <w:spacing w:val="-13"/>
          <w:w w:val="105"/>
        </w:rPr>
        <w:t> </w:t>
      </w:r>
      <w:r>
        <w:rPr>
          <w:w w:val="105"/>
        </w:rPr>
        <w:t>Facultad</w:t>
      </w:r>
      <w:r>
        <w:rPr>
          <w:spacing w:val="-14"/>
          <w:w w:val="105"/>
        </w:rPr>
        <w:t> </w:t>
      </w:r>
      <w:r>
        <w:rPr>
          <w:w w:val="105"/>
        </w:rPr>
        <w:t>de</w:t>
      </w:r>
      <w:r>
        <w:rPr>
          <w:spacing w:val="-13"/>
          <w:w w:val="105"/>
        </w:rPr>
        <w:t> </w:t>
      </w:r>
      <w:r>
        <w:rPr>
          <w:w w:val="105"/>
        </w:rPr>
        <w:t>Lenguas</w:t>
      </w:r>
      <w:r>
        <w:rPr>
          <w:spacing w:val="-13"/>
          <w:w w:val="105"/>
        </w:rPr>
        <w:t> </w:t>
      </w:r>
      <w:r>
        <w:rPr>
          <w:w w:val="105"/>
        </w:rPr>
        <w:t>de</w:t>
      </w:r>
      <w:r>
        <w:rPr>
          <w:spacing w:val="-14"/>
          <w:w w:val="105"/>
        </w:rPr>
        <w:t> </w:t>
      </w:r>
      <w:r>
        <w:rPr>
          <w:w w:val="105"/>
        </w:rPr>
        <w:t>la UAEM</w:t>
      </w:r>
    </w:p>
    <w:p>
      <w:pPr>
        <w:pStyle w:val="BodyText"/>
        <w:spacing w:before="4"/>
        <w:rPr>
          <w:b/>
          <w:i/>
          <w:sz w:val="22"/>
        </w:rPr>
      </w:pPr>
    </w:p>
    <w:p>
      <w:pPr>
        <w:spacing w:line="247" w:lineRule="auto" w:before="0"/>
        <w:ind w:left="5880" w:right="105" w:firstLine="398"/>
        <w:jc w:val="right"/>
        <w:rPr>
          <w:b/>
          <w:sz w:val="17"/>
        </w:rPr>
      </w:pPr>
      <w:r>
        <w:rPr>
          <w:b/>
          <w:w w:val="105"/>
          <w:sz w:val="17"/>
        </w:rPr>
        <w:t>Luis Juan Solís Carrillo</w:t>
      </w:r>
      <w:r>
        <w:rPr>
          <w:b/>
          <w:w w:val="102"/>
          <w:sz w:val="17"/>
        </w:rPr>
        <w:t> </w:t>
      </w:r>
      <w:r>
        <w:rPr>
          <w:b/>
          <w:w w:val="105"/>
          <w:sz w:val="17"/>
        </w:rPr>
        <w:t>Virna Velázquez Vilchis</w:t>
      </w:r>
      <w:r>
        <w:rPr>
          <w:b/>
          <w:w w:val="102"/>
          <w:sz w:val="17"/>
        </w:rPr>
        <w:t> </w:t>
      </w:r>
      <w:r>
        <w:rPr>
          <w:b/>
          <w:w w:val="105"/>
          <w:sz w:val="17"/>
        </w:rPr>
        <w:t>Alma Leticia Ferado García</w:t>
      </w:r>
    </w:p>
    <w:p>
      <w:pPr>
        <w:spacing w:line="206" w:lineRule="exact" w:before="0"/>
        <w:ind w:left="0" w:right="106" w:firstLine="0"/>
        <w:jc w:val="right"/>
        <w:rPr>
          <w:b/>
          <w:sz w:val="17"/>
        </w:rPr>
      </w:pPr>
      <w:r>
        <w:rPr>
          <w:b/>
          <w:w w:val="105"/>
          <w:sz w:val="17"/>
        </w:rPr>
        <w:t>Alejandra López Olivera Cadena</w:t>
      </w:r>
    </w:p>
    <w:p>
      <w:pPr>
        <w:pStyle w:val="BodyText"/>
        <w:spacing w:before="9"/>
        <w:rPr>
          <w:b/>
          <w:sz w:val="22"/>
        </w:rPr>
      </w:pPr>
    </w:p>
    <w:p>
      <w:pPr>
        <w:spacing w:before="0"/>
        <w:ind w:left="525" w:right="0" w:firstLine="0"/>
        <w:jc w:val="both"/>
        <w:rPr>
          <w:b/>
          <w:sz w:val="17"/>
        </w:rPr>
      </w:pPr>
      <w:r>
        <w:rPr>
          <w:b/>
          <w:w w:val="105"/>
          <w:sz w:val="17"/>
        </w:rPr>
        <w:t>Antecedentes</w:t>
      </w:r>
    </w:p>
    <w:p>
      <w:pPr>
        <w:pStyle w:val="BodyText"/>
        <w:spacing w:before="12"/>
        <w:rPr>
          <w:b/>
          <w:sz w:val="22"/>
        </w:rPr>
      </w:pPr>
    </w:p>
    <w:p>
      <w:pPr>
        <w:pStyle w:val="BodyText"/>
        <w:spacing w:line="247" w:lineRule="auto"/>
        <w:ind w:left="525" w:right="103"/>
        <w:jc w:val="both"/>
      </w:pPr>
      <w:r>
        <w:rPr>
          <w:w w:val="105"/>
        </w:rPr>
        <w:t>Uno</w:t>
      </w:r>
      <w:r>
        <w:rPr>
          <w:spacing w:val="-14"/>
          <w:w w:val="105"/>
        </w:rPr>
        <w:t> </w:t>
      </w:r>
      <w:r>
        <w:rPr>
          <w:w w:val="105"/>
        </w:rPr>
        <w:t>de</w:t>
      </w:r>
      <w:r>
        <w:rPr>
          <w:spacing w:val="-14"/>
          <w:w w:val="105"/>
        </w:rPr>
        <w:t> </w:t>
      </w:r>
      <w:r>
        <w:rPr>
          <w:w w:val="105"/>
        </w:rPr>
        <w:t>los</w:t>
      </w:r>
      <w:r>
        <w:rPr>
          <w:spacing w:val="-13"/>
          <w:w w:val="105"/>
        </w:rPr>
        <w:t> </w:t>
      </w:r>
      <w:r>
        <w:rPr>
          <w:w w:val="105"/>
        </w:rPr>
        <w:t>ámbitos</w:t>
      </w:r>
      <w:r>
        <w:rPr>
          <w:spacing w:val="-14"/>
          <w:w w:val="105"/>
        </w:rPr>
        <w:t> </w:t>
      </w:r>
      <w:r>
        <w:rPr>
          <w:w w:val="105"/>
        </w:rPr>
        <w:t>privilegiados</w:t>
      </w:r>
      <w:r>
        <w:rPr>
          <w:spacing w:val="-14"/>
          <w:w w:val="105"/>
        </w:rPr>
        <w:t> </w:t>
      </w:r>
      <w:r>
        <w:rPr>
          <w:w w:val="105"/>
        </w:rPr>
        <w:t>para</w:t>
      </w:r>
      <w:r>
        <w:rPr>
          <w:spacing w:val="-12"/>
          <w:w w:val="105"/>
        </w:rPr>
        <w:t> </w:t>
      </w:r>
      <w:r>
        <w:rPr>
          <w:w w:val="105"/>
        </w:rPr>
        <w:t>el</w:t>
      </w:r>
      <w:r>
        <w:rPr>
          <w:spacing w:val="-13"/>
          <w:w w:val="105"/>
        </w:rPr>
        <w:t> </w:t>
      </w:r>
      <w:r>
        <w:rPr>
          <w:w w:val="105"/>
        </w:rPr>
        <w:t>fenómeno</w:t>
      </w:r>
      <w:r>
        <w:rPr>
          <w:spacing w:val="-12"/>
          <w:w w:val="105"/>
        </w:rPr>
        <w:t> </w:t>
      </w:r>
      <w:r>
        <w:rPr>
          <w:w w:val="105"/>
        </w:rPr>
        <w:t>de</w:t>
      </w:r>
      <w:r>
        <w:rPr>
          <w:spacing w:val="-13"/>
          <w:w w:val="105"/>
        </w:rPr>
        <w:t> </w:t>
      </w:r>
      <w:r>
        <w:rPr>
          <w:w w:val="105"/>
        </w:rPr>
        <w:t>lenguas</w:t>
      </w:r>
      <w:r>
        <w:rPr>
          <w:spacing w:val="-14"/>
          <w:w w:val="105"/>
        </w:rPr>
        <w:t> </w:t>
      </w:r>
      <w:r>
        <w:rPr>
          <w:w w:val="105"/>
        </w:rPr>
        <w:t>en</w:t>
      </w:r>
      <w:r>
        <w:rPr>
          <w:spacing w:val="-11"/>
          <w:w w:val="105"/>
        </w:rPr>
        <w:t> </w:t>
      </w:r>
      <w:r>
        <w:rPr>
          <w:w w:val="105"/>
        </w:rPr>
        <w:t>contacto</w:t>
      </w:r>
      <w:r>
        <w:rPr>
          <w:spacing w:val="-13"/>
          <w:w w:val="105"/>
        </w:rPr>
        <w:t> </w:t>
      </w:r>
      <w:r>
        <w:rPr>
          <w:w w:val="105"/>
        </w:rPr>
        <w:t>se</w:t>
      </w:r>
      <w:r>
        <w:rPr>
          <w:spacing w:val="-14"/>
          <w:w w:val="105"/>
        </w:rPr>
        <w:t> </w:t>
      </w:r>
      <w:r>
        <w:rPr>
          <w:w w:val="105"/>
        </w:rPr>
        <w:t>encuentra</w:t>
      </w:r>
      <w:r>
        <w:rPr>
          <w:spacing w:val="-12"/>
          <w:w w:val="105"/>
        </w:rPr>
        <w:t> </w:t>
      </w:r>
      <w:r>
        <w:rPr>
          <w:w w:val="105"/>
        </w:rPr>
        <w:t>en el campo de la traducción. En este terreno, quizás más que en cualquier otra actividad humana, se lleva a cabo el contacto entre culturas y lenguas distintas. Este contacto no implica</w:t>
      </w:r>
      <w:r>
        <w:rPr>
          <w:spacing w:val="-9"/>
          <w:w w:val="105"/>
        </w:rPr>
        <w:t> </w:t>
      </w:r>
      <w:r>
        <w:rPr>
          <w:w w:val="105"/>
        </w:rPr>
        <w:t>sólo</w:t>
      </w:r>
      <w:r>
        <w:rPr>
          <w:spacing w:val="-9"/>
          <w:w w:val="105"/>
        </w:rPr>
        <w:t> </w:t>
      </w:r>
      <w:r>
        <w:rPr>
          <w:w w:val="105"/>
        </w:rPr>
        <w:t>el</w:t>
      </w:r>
      <w:r>
        <w:rPr>
          <w:spacing w:val="-12"/>
          <w:w w:val="105"/>
        </w:rPr>
        <w:t> </w:t>
      </w:r>
      <w:r>
        <w:rPr>
          <w:w w:val="105"/>
        </w:rPr>
        <w:t>traslado</w:t>
      </w:r>
      <w:r>
        <w:rPr>
          <w:spacing w:val="-9"/>
          <w:w w:val="105"/>
        </w:rPr>
        <w:t> </w:t>
      </w:r>
      <w:r>
        <w:rPr>
          <w:w w:val="105"/>
        </w:rPr>
        <w:t>de</w:t>
      </w:r>
      <w:r>
        <w:rPr>
          <w:spacing w:val="-11"/>
          <w:w w:val="105"/>
        </w:rPr>
        <w:t> </w:t>
      </w:r>
      <w:r>
        <w:rPr>
          <w:w w:val="105"/>
        </w:rPr>
        <w:t>una</w:t>
      </w:r>
      <w:r>
        <w:rPr>
          <w:spacing w:val="-10"/>
          <w:w w:val="105"/>
        </w:rPr>
        <w:t> </w:t>
      </w:r>
      <w:r>
        <w:rPr>
          <w:w w:val="105"/>
        </w:rPr>
        <w:t>diversidad</w:t>
      </w:r>
      <w:r>
        <w:rPr>
          <w:spacing w:val="-9"/>
          <w:w w:val="105"/>
        </w:rPr>
        <w:t> </w:t>
      </w:r>
      <w:r>
        <w:rPr>
          <w:w w:val="105"/>
        </w:rPr>
        <w:t>de</w:t>
      </w:r>
      <w:r>
        <w:rPr>
          <w:spacing w:val="-11"/>
          <w:w w:val="105"/>
        </w:rPr>
        <w:t> </w:t>
      </w:r>
      <w:r>
        <w:rPr>
          <w:w w:val="105"/>
        </w:rPr>
        <w:t>textos</w:t>
      </w:r>
      <w:r>
        <w:rPr>
          <w:spacing w:val="-10"/>
          <w:w w:val="105"/>
        </w:rPr>
        <w:t> </w:t>
      </w:r>
      <w:r>
        <w:rPr>
          <w:w w:val="105"/>
        </w:rPr>
        <w:t>de</w:t>
      </w:r>
      <w:r>
        <w:rPr>
          <w:spacing w:val="-11"/>
          <w:w w:val="105"/>
        </w:rPr>
        <w:t> </w:t>
      </w:r>
      <w:r>
        <w:rPr>
          <w:w w:val="105"/>
        </w:rPr>
        <w:t>una</w:t>
      </w:r>
      <w:r>
        <w:rPr>
          <w:spacing w:val="-9"/>
          <w:w w:val="105"/>
        </w:rPr>
        <w:t> </w:t>
      </w:r>
      <w:r>
        <w:rPr>
          <w:w w:val="105"/>
        </w:rPr>
        <w:t>lengua</w:t>
      </w:r>
      <w:r>
        <w:rPr>
          <w:spacing w:val="-9"/>
          <w:w w:val="105"/>
        </w:rPr>
        <w:t> </w:t>
      </w:r>
      <w:r>
        <w:rPr>
          <w:w w:val="105"/>
        </w:rPr>
        <w:t>a</w:t>
      </w:r>
      <w:r>
        <w:rPr>
          <w:spacing w:val="-10"/>
          <w:w w:val="105"/>
        </w:rPr>
        <w:t> </w:t>
      </w:r>
      <w:r>
        <w:rPr>
          <w:w w:val="105"/>
        </w:rPr>
        <w:t>otra,</w:t>
      </w:r>
      <w:r>
        <w:rPr>
          <w:spacing w:val="-11"/>
          <w:w w:val="105"/>
        </w:rPr>
        <w:t> </w:t>
      </w:r>
      <w:r>
        <w:rPr>
          <w:w w:val="105"/>
        </w:rPr>
        <w:t>sino</w:t>
      </w:r>
      <w:r>
        <w:rPr>
          <w:spacing w:val="-9"/>
          <w:w w:val="105"/>
        </w:rPr>
        <w:t> </w:t>
      </w:r>
      <w:r>
        <w:rPr>
          <w:w w:val="105"/>
        </w:rPr>
        <w:t>la</w:t>
      </w:r>
      <w:r>
        <w:rPr>
          <w:spacing w:val="-10"/>
          <w:w w:val="105"/>
        </w:rPr>
        <w:t> </w:t>
      </w:r>
      <w:r>
        <w:rPr>
          <w:w w:val="105"/>
        </w:rPr>
        <w:t>presencia de</w:t>
      </w:r>
      <w:r>
        <w:rPr>
          <w:spacing w:val="-13"/>
          <w:w w:val="105"/>
        </w:rPr>
        <w:t> </w:t>
      </w:r>
      <w:r>
        <w:rPr>
          <w:w w:val="105"/>
        </w:rPr>
        <w:t>una</w:t>
      </w:r>
      <w:r>
        <w:rPr>
          <w:spacing w:val="-14"/>
          <w:w w:val="105"/>
        </w:rPr>
        <w:t> </w:t>
      </w:r>
      <w:r>
        <w:rPr>
          <w:w w:val="105"/>
        </w:rPr>
        <w:t>alteridad,</w:t>
      </w:r>
      <w:r>
        <w:rPr>
          <w:spacing w:val="-14"/>
          <w:w w:val="105"/>
        </w:rPr>
        <w:t> </w:t>
      </w:r>
      <w:r>
        <w:rPr>
          <w:w w:val="105"/>
        </w:rPr>
        <w:t>de</w:t>
      </w:r>
      <w:r>
        <w:rPr>
          <w:spacing w:val="-14"/>
          <w:w w:val="105"/>
        </w:rPr>
        <w:t> </w:t>
      </w:r>
      <w:r>
        <w:rPr>
          <w:w w:val="105"/>
        </w:rPr>
        <w:t>un</w:t>
      </w:r>
      <w:r>
        <w:rPr>
          <w:spacing w:val="-14"/>
          <w:w w:val="105"/>
        </w:rPr>
        <w:t> </w:t>
      </w:r>
      <w:r>
        <w:rPr>
          <w:w w:val="105"/>
        </w:rPr>
        <w:t>universo</w:t>
      </w:r>
      <w:r>
        <w:rPr>
          <w:spacing w:val="-13"/>
          <w:w w:val="105"/>
        </w:rPr>
        <w:t> </w:t>
      </w:r>
      <w:r>
        <w:rPr>
          <w:w w:val="105"/>
        </w:rPr>
        <w:t>que</w:t>
      </w:r>
      <w:r>
        <w:rPr>
          <w:spacing w:val="-13"/>
          <w:w w:val="105"/>
        </w:rPr>
        <w:t> </w:t>
      </w:r>
      <w:r>
        <w:rPr>
          <w:w w:val="105"/>
        </w:rPr>
        <w:t>a</w:t>
      </w:r>
      <w:r>
        <w:rPr>
          <w:spacing w:val="-12"/>
          <w:w w:val="105"/>
        </w:rPr>
        <w:t> </w:t>
      </w:r>
      <w:r>
        <w:rPr>
          <w:w w:val="105"/>
        </w:rPr>
        <w:t>la</w:t>
      </w:r>
      <w:r>
        <w:rPr>
          <w:spacing w:val="-12"/>
          <w:w w:val="105"/>
        </w:rPr>
        <w:t> </w:t>
      </w:r>
      <w:r>
        <w:rPr>
          <w:w w:val="105"/>
        </w:rPr>
        <w:t>vez</w:t>
      </w:r>
      <w:r>
        <w:rPr>
          <w:spacing w:val="-13"/>
          <w:w w:val="105"/>
        </w:rPr>
        <w:t> </w:t>
      </w:r>
      <w:r>
        <w:rPr>
          <w:w w:val="105"/>
        </w:rPr>
        <w:t>significa</w:t>
      </w:r>
      <w:r>
        <w:rPr>
          <w:spacing w:val="-13"/>
          <w:w w:val="105"/>
        </w:rPr>
        <w:t> </w:t>
      </w:r>
      <w:r>
        <w:rPr>
          <w:w w:val="105"/>
        </w:rPr>
        <w:t>cercanía</w:t>
      </w:r>
      <w:r>
        <w:rPr>
          <w:spacing w:val="-11"/>
          <w:w w:val="105"/>
        </w:rPr>
        <w:t> </w:t>
      </w:r>
      <w:r>
        <w:rPr>
          <w:w w:val="105"/>
        </w:rPr>
        <w:t>y</w:t>
      </w:r>
      <w:r>
        <w:rPr>
          <w:spacing w:val="-13"/>
          <w:w w:val="105"/>
        </w:rPr>
        <w:t> </w:t>
      </w:r>
      <w:r>
        <w:rPr>
          <w:w w:val="105"/>
        </w:rPr>
        <w:t>alejamiento.</w:t>
      </w:r>
    </w:p>
    <w:p>
      <w:pPr>
        <w:pStyle w:val="BodyText"/>
        <w:spacing w:before="3"/>
        <w:rPr>
          <w:sz w:val="22"/>
        </w:rPr>
      </w:pPr>
    </w:p>
    <w:p>
      <w:pPr>
        <w:pStyle w:val="BodyText"/>
        <w:spacing w:line="247" w:lineRule="auto"/>
        <w:ind w:left="525" w:right="104"/>
        <w:jc w:val="both"/>
      </w:pPr>
      <w:r>
        <w:rPr>
          <w:w w:val="105"/>
        </w:rPr>
        <w:t>Como una manifestación de las lenguas en contacto a través de la traducción, y como resultado del continuo flujo de información entre los actores de un mundo globalizado,</w:t>
      </w:r>
      <w:r>
        <w:rPr>
          <w:spacing w:val="-41"/>
          <w:w w:val="105"/>
        </w:rPr>
        <w:t> </w:t>
      </w:r>
      <w:r>
        <w:rPr>
          <w:w w:val="105"/>
        </w:rPr>
        <w:t>se ha suscitado un fenómeno denominado </w:t>
      </w:r>
      <w:r>
        <w:rPr>
          <w:i/>
          <w:w w:val="105"/>
        </w:rPr>
        <w:t>anglicismo de frecuencia </w:t>
      </w:r>
      <w:r>
        <w:rPr>
          <w:w w:val="105"/>
        </w:rPr>
        <w:t>(Vázquez Ayora, 1977). En términos muy llanos el fenómeno consiste en la presencia repetida de elementos léxicos,</w:t>
      </w:r>
      <w:r>
        <w:rPr>
          <w:spacing w:val="-14"/>
          <w:w w:val="105"/>
        </w:rPr>
        <w:t> </w:t>
      </w:r>
      <w:r>
        <w:rPr>
          <w:w w:val="105"/>
        </w:rPr>
        <w:t>gramaticales,</w:t>
      </w:r>
      <w:r>
        <w:rPr>
          <w:spacing w:val="-14"/>
          <w:w w:val="105"/>
        </w:rPr>
        <w:t> </w:t>
      </w:r>
      <w:r>
        <w:rPr>
          <w:w w:val="105"/>
        </w:rPr>
        <w:t>sintácticos</w:t>
      </w:r>
      <w:r>
        <w:rPr>
          <w:spacing w:val="-14"/>
          <w:w w:val="105"/>
        </w:rPr>
        <w:t> </w:t>
      </w:r>
      <w:r>
        <w:rPr>
          <w:w w:val="105"/>
        </w:rPr>
        <w:t>y</w:t>
      </w:r>
      <w:r>
        <w:rPr>
          <w:spacing w:val="-14"/>
          <w:w w:val="105"/>
        </w:rPr>
        <w:t> </w:t>
      </w:r>
      <w:r>
        <w:rPr>
          <w:w w:val="105"/>
        </w:rPr>
        <w:t>de</w:t>
      </w:r>
      <w:r>
        <w:rPr>
          <w:spacing w:val="-12"/>
          <w:w w:val="105"/>
        </w:rPr>
        <w:t> </w:t>
      </w:r>
      <w:r>
        <w:rPr>
          <w:w w:val="105"/>
        </w:rPr>
        <w:t>uso</w:t>
      </w:r>
      <w:r>
        <w:rPr>
          <w:spacing w:val="-13"/>
          <w:w w:val="105"/>
        </w:rPr>
        <w:t> </w:t>
      </w:r>
      <w:r>
        <w:rPr>
          <w:w w:val="105"/>
        </w:rPr>
        <w:t>idiomático,</w:t>
      </w:r>
      <w:r>
        <w:rPr>
          <w:spacing w:val="-14"/>
          <w:w w:val="105"/>
        </w:rPr>
        <w:t> </w:t>
      </w:r>
      <w:r>
        <w:rPr>
          <w:w w:val="105"/>
        </w:rPr>
        <w:t>los</w:t>
      </w:r>
      <w:r>
        <w:rPr>
          <w:spacing w:val="-14"/>
          <w:w w:val="105"/>
        </w:rPr>
        <w:t> </w:t>
      </w:r>
      <w:r>
        <w:rPr>
          <w:w w:val="105"/>
        </w:rPr>
        <w:t>cuales,</w:t>
      </w:r>
      <w:r>
        <w:rPr>
          <w:spacing w:val="-14"/>
          <w:w w:val="105"/>
        </w:rPr>
        <w:t> </w:t>
      </w:r>
      <w:r>
        <w:rPr>
          <w:w w:val="105"/>
        </w:rPr>
        <w:t>si</w:t>
      </w:r>
      <w:r>
        <w:rPr>
          <w:spacing w:val="-15"/>
          <w:w w:val="105"/>
        </w:rPr>
        <w:t> </w:t>
      </w:r>
      <w:r>
        <w:rPr>
          <w:w w:val="105"/>
        </w:rPr>
        <w:t>bien</w:t>
      </w:r>
      <w:r>
        <w:rPr>
          <w:spacing w:val="-13"/>
          <w:w w:val="105"/>
        </w:rPr>
        <w:t> </w:t>
      </w:r>
      <w:r>
        <w:rPr>
          <w:w w:val="105"/>
        </w:rPr>
        <w:t>existen</w:t>
      </w:r>
      <w:r>
        <w:rPr>
          <w:spacing w:val="-13"/>
          <w:w w:val="105"/>
        </w:rPr>
        <w:t> </w:t>
      </w:r>
      <w:r>
        <w:rPr>
          <w:w w:val="105"/>
        </w:rPr>
        <w:t>en</w:t>
      </w:r>
      <w:r>
        <w:rPr>
          <w:spacing w:val="-14"/>
          <w:w w:val="105"/>
        </w:rPr>
        <w:t> </w:t>
      </w:r>
      <w:r>
        <w:rPr>
          <w:w w:val="105"/>
        </w:rPr>
        <w:t>nuestra lengua, presentan una frecuencia de uso menor en español. Para mayor claridad del concepto,</w:t>
      </w:r>
      <w:r>
        <w:rPr>
          <w:spacing w:val="-18"/>
          <w:w w:val="105"/>
        </w:rPr>
        <w:t> </w:t>
      </w:r>
      <w:r>
        <w:rPr>
          <w:w w:val="105"/>
        </w:rPr>
        <w:t>se</w:t>
      </w:r>
      <w:r>
        <w:rPr>
          <w:spacing w:val="-17"/>
          <w:w w:val="105"/>
        </w:rPr>
        <w:t> </w:t>
      </w:r>
      <w:r>
        <w:rPr>
          <w:w w:val="105"/>
        </w:rPr>
        <w:t>presenta</w:t>
      </w:r>
      <w:r>
        <w:rPr>
          <w:spacing w:val="-19"/>
          <w:w w:val="105"/>
        </w:rPr>
        <w:t> </w:t>
      </w:r>
      <w:r>
        <w:rPr>
          <w:w w:val="105"/>
        </w:rPr>
        <w:t>la</w:t>
      </w:r>
      <w:r>
        <w:rPr>
          <w:spacing w:val="-17"/>
          <w:w w:val="105"/>
        </w:rPr>
        <w:t> </w:t>
      </w:r>
      <w:r>
        <w:rPr>
          <w:w w:val="105"/>
        </w:rPr>
        <w:t>definición</w:t>
      </w:r>
      <w:r>
        <w:rPr>
          <w:spacing w:val="-18"/>
          <w:w w:val="105"/>
        </w:rPr>
        <w:t> </w:t>
      </w:r>
      <w:r>
        <w:rPr>
          <w:w w:val="105"/>
        </w:rPr>
        <w:t>de</w:t>
      </w:r>
      <w:r>
        <w:rPr>
          <w:spacing w:val="-18"/>
          <w:w w:val="105"/>
        </w:rPr>
        <w:t> </w:t>
      </w:r>
      <w:r>
        <w:rPr>
          <w:w w:val="105"/>
        </w:rPr>
        <w:t>Vázquez</w:t>
      </w:r>
      <w:r>
        <w:rPr>
          <w:spacing w:val="-20"/>
          <w:w w:val="105"/>
        </w:rPr>
        <w:t> </w:t>
      </w:r>
      <w:r>
        <w:rPr>
          <w:w w:val="105"/>
        </w:rPr>
        <w:t>Ayora:</w:t>
      </w:r>
    </w:p>
    <w:p>
      <w:pPr>
        <w:pStyle w:val="BodyText"/>
        <w:spacing w:before="5"/>
        <w:rPr>
          <w:sz w:val="22"/>
        </w:rPr>
      </w:pPr>
    </w:p>
    <w:p>
      <w:pPr>
        <w:pStyle w:val="BodyText"/>
        <w:spacing w:line="247" w:lineRule="auto" w:before="1"/>
        <w:ind w:left="802" w:right="103"/>
        <w:jc w:val="both"/>
      </w:pPr>
      <w:r>
        <w:rPr>
          <w:w w:val="105"/>
        </w:rPr>
        <w:t>Anglicismo de frecuencia. Como su nombre lo indica, es causado por la ‘frecuencia’ insólita con la que aparece algún ‘giro’ o ‘término’ sin que ese giro o término sea necesariamente</w:t>
      </w:r>
      <w:r>
        <w:rPr>
          <w:spacing w:val="-14"/>
          <w:w w:val="105"/>
        </w:rPr>
        <w:t> </w:t>
      </w:r>
      <w:r>
        <w:rPr>
          <w:w w:val="105"/>
        </w:rPr>
        <w:t>un</w:t>
      </w:r>
      <w:r>
        <w:rPr>
          <w:spacing w:val="-12"/>
          <w:w w:val="105"/>
        </w:rPr>
        <w:t> </w:t>
      </w:r>
      <w:r>
        <w:rPr>
          <w:w w:val="105"/>
        </w:rPr>
        <w:t>anglicismo</w:t>
      </w:r>
      <w:r>
        <w:rPr>
          <w:spacing w:val="-12"/>
          <w:w w:val="105"/>
        </w:rPr>
        <w:t> </w:t>
      </w:r>
      <w:r>
        <w:rPr>
          <w:w w:val="105"/>
        </w:rPr>
        <w:t>en</w:t>
      </w:r>
      <w:r>
        <w:rPr>
          <w:spacing w:val="-12"/>
          <w:w w:val="105"/>
        </w:rPr>
        <w:t> </w:t>
      </w:r>
      <w:r>
        <w:rPr>
          <w:w w:val="105"/>
        </w:rPr>
        <w:t>sí.</w:t>
      </w:r>
      <w:r>
        <w:rPr>
          <w:spacing w:val="-12"/>
          <w:w w:val="105"/>
        </w:rPr>
        <w:t> </w:t>
      </w:r>
      <w:r>
        <w:rPr>
          <w:w w:val="105"/>
        </w:rPr>
        <w:t>Puede</w:t>
      </w:r>
      <w:r>
        <w:rPr>
          <w:spacing w:val="-13"/>
          <w:w w:val="105"/>
        </w:rPr>
        <w:t> </w:t>
      </w:r>
      <w:r>
        <w:rPr>
          <w:w w:val="105"/>
        </w:rPr>
        <w:t>no</w:t>
      </w:r>
      <w:r>
        <w:rPr>
          <w:spacing w:val="-14"/>
          <w:w w:val="105"/>
        </w:rPr>
        <w:t> </w:t>
      </w:r>
      <w:r>
        <w:rPr>
          <w:w w:val="105"/>
        </w:rPr>
        <w:t>ser</w:t>
      </w:r>
      <w:r>
        <w:rPr>
          <w:spacing w:val="-13"/>
          <w:w w:val="105"/>
        </w:rPr>
        <w:t> </w:t>
      </w:r>
      <w:r>
        <w:rPr>
          <w:w w:val="105"/>
        </w:rPr>
        <w:t>giro</w:t>
      </w:r>
      <w:r>
        <w:rPr>
          <w:spacing w:val="-12"/>
          <w:w w:val="105"/>
        </w:rPr>
        <w:t> </w:t>
      </w:r>
      <w:r>
        <w:rPr>
          <w:w w:val="105"/>
        </w:rPr>
        <w:t>extranjero,</w:t>
      </w:r>
      <w:r>
        <w:rPr>
          <w:spacing w:val="-14"/>
          <w:w w:val="105"/>
        </w:rPr>
        <w:t> </w:t>
      </w:r>
      <w:r>
        <w:rPr>
          <w:w w:val="105"/>
        </w:rPr>
        <w:t>mas</w:t>
      </w:r>
      <w:r>
        <w:rPr>
          <w:spacing w:val="-13"/>
          <w:w w:val="105"/>
        </w:rPr>
        <w:t> </w:t>
      </w:r>
      <w:r>
        <w:rPr>
          <w:w w:val="105"/>
        </w:rPr>
        <w:t>su</w:t>
      </w:r>
      <w:r>
        <w:rPr>
          <w:spacing w:val="-13"/>
          <w:w w:val="105"/>
        </w:rPr>
        <w:t> </w:t>
      </w:r>
      <w:r>
        <w:rPr>
          <w:w w:val="105"/>
        </w:rPr>
        <w:t>repetición</w:t>
      </w:r>
      <w:r>
        <w:rPr>
          <w:spacing w:val="-13"/>
          <w:w w:val="105"/>
        </w:rPr>
        <w:t> </w:t>
      </w:r>
      <w:r>
        <w:rPr>
          <w:w w:val="105"/>
        </w:rPr>
        <w:t>en el uso no es castiza, y en ello se distingue de las otras clases de anglicismos (1977:103).</w:t>
      </w:r>
    </w:p>
    <w:p>
      <w:pPr>
        <w:pStyle w:val="BodyText"/>
        <w:spacing w:before="4"/>
        <w:rPr>
          <w:sz w:val="22"/>
        </w:rPr>
      </w:pPr>
    </w:p>
    <w:p>
      <w:pPr>
        <w:pStyle w:val="BodyText"/>
        <w:spacing w:line="247" w:lineRule="auto"/>
        <w:ind w:left="525" w:right="103"/>
        <w:jc w:val="both"/>
      </w:pPr>
      <w:r>
        <w:rPr>
          <w:w w:val="105"/>
        </w:rPr>
        <w:t>Un</w:t>
      </w:r>
      <w:r>
        <w:rPr>
          <w:spacing w:val="-4"/>
          <w:w w:val="105"/>
        </w:rPr>
        <w:t> </w:t>
      </w:r>
      <w:r>
        <w:rPr>
          <w:w w:val="105"/>
        </w:rPr>
        <w:t>ejemplo</w:t>
      </w:r>
      <w:r>
        <w:rPr>
          <w:spacing w:val="-6"/>
          <w:w w:val="105"/>
        </w:rPr>
        <w:t> </w:t>
      </w:r>
      <w:r>
        <w:rPr>
          <w:w w:val="105"/>
        </w:rPr>
        <w:t>de</w:t>
      </w:r>
      <w:r>
        <w:rPr>
          <w:spacing w:val="-4"/>
          <w:w w:val="105"/>
        </w:rPr>
        <w:t> </w:t>
      </w:r>
      <w:r>
        <w:rPr>
          <w:w w:val="105"/>
        </w:rPr>
        <w:t>lo</w:t>
      </w:r>
      <w:r>
        <w:rPr>
          <w:spacing w:val="-5"/>
          <w:w w:val="105"/>
        </w:rPr>
        <w:t> </w:t>
      </w:r>
      <w:r>
        <w:rPr>
          <w:w w:val="105"/>
        </w:rPr>
        <w:t>anterior</w:t>
      </w:r>
      <w:r>
        <w:rPr>
          <w:spacing w:val="-6"/>
          <w:w w:val="105"/>
        </w:rPr>
        <w:t> </w:t>
      </w:r>
      <w:r>
        <w:rPr>
          <w:w w:val="105"/>
        </w:rPr>
        <w:t>sería</w:t>
      </w:r>
      <w:r>
        <w:rPr>
          <w:spacing w:val="-3"/>
          <w:w w:val="105"/>
        </w:rPr>
        <w:t> </w:t>
      </w:r>
      <w:r>
        <w:rPr>
          <w:w w:val="105"/>
        </w:rPr>
        <w:t>la</w:t>
      </w:r>
      <w:r>
        <w:rPr>
          <w:spacing w:val="-4"/>
          <w:w w:val="105"/>
        </w:rPr>
        <w:t> </w:t>
      </w:r>
      <w:r>
        <w:rPr>
          <w:w w:val="105"/>
        </w:rPr>
        <w:t>construcción</w:t>
      </w:r>
      <w:r>
        <w:rPr>
          <w:spacing w:val="-5"/>
          <w:w w:val="105"/>
        </w:rPr>
        <w:t> </w:t>
      </w:r>
      <w:r>
        <w:rPr>
          <w:w w:val="105"/>
        </w:rPr>
        <w:t>formada</w:t>
      </w:r>
      <w:r>
        <w:rPr>
          <w:spacing w:val="-6"/>
          <w:w w:val="105"/>
        </w:rPr>
        <w:t> </w:t>
      </w:r>
      <w:r>
        <w:rPr>
          <w:w w:val="105"/>
        </w:rPr>
        <w:t>por</w:t>
      </w:r>
      <w:r>
        <w:rPr>
          <w:spacing w:val="-6"/>
          <w:w w:val="105"/>
        </w:rPr>
        <w:t> </w:t>
      </w:r>
      <w:r>
        <w:rPr>
          <w:w w:val="105"/>
        </w:rPr>
        <w:t>sujeto,</w:t>
      </w:r>
      <w:r>
        <w:rPr>
          <w:spacing w:val="-6"/>
          <w:w w:val="105"/>
        </w:rPr>
        <w:t> </w:t>
      </w:r>
      <w:r>
        <w:rPr>
          <w:w w:val="105"/>
        </w:rPr>
        <w:t>verbo</w:t>
      </w:r>
      <w:r>
        <w:rPr>
          <w:spacing w:val="-4"/>
          <w:w w:val="105"/>
        </w:rPr>
        <w:t> </w:t>
      </w:r>
      <w:r>
        <w:rPr>
          <w:w w:val="105"/>
        </w:rPr>
        <w:t>y</w:t>
      </w:r>
      <w:r>
        <w:rPr>
          <w:spacing w:val="-6"/>
          <w:w w:val="105"/>
        </w:rPr>
        <w:t> </w:t>
      </w:r>
      <w:r>
        <w:rPr>
          <w:w w:val="105"/>
        </w:rPr>
        <w:t>predicado,</w:t>
      </w:r>
      <w:r>
        <w:rPr>
          <w:spacing w:val="-5"/>
          <w:w w:val="105"/>
        </w:rPr>
        <w:t> </w:t>
      </w:r>
      <w:r>
        <w:rPr>
          <w:w w:val="105"/>
        </w:rPr>
        <w:t>en ese preciso orden. Este caso obedece a una suerte de apego servil al texto de partida,</w:t>
      </w:r>
      <w:r>
        <w:rPr>
          <w:spacing w:val="-23"/>
          <w:w w:val="105"/>
        </w:rPr>
        <w:t> </w:t>
      </w:r>
      <w:r>
        <w:rPr>
          <w:w w:val="105"/>
        </w:rPr>
        <w:t>en idioma inglés, lengua que no posee la flexibilidad sintáctica de la nuestra. Así pues, el empleo indiscriminado y reiterativo de dichos elementos da lugar a enunciados que resultan ajenos a los usos social y lingüísticamente sancionados en las diversas </w:t>
      </w:r>
      <w:r>
        <w:rPr/>
        <w:t>comunidades </w:t>
      </w:r>
      <w:r>
        <w:rPr>
          <w:spacing w:val="13"/>
        </w:rPr>
        <w:t> </w:t>
      </w:r>
      <w:r>
        <w:rPr/>
        <w:t>hispanoparlantes.</w:t>
      </w:r>
    </w:p>
    <w:p>
      <w:pPr>
        <w:pStyle w:val="BodyText"/>
        <w:spacing w:before="5"/>
        <w:rPr>
          <w:sz w:val="22"/>
        </w:rPr>
      </w:pPr>
    </w:p>
    <w:p>
      <w:pPr>
        <w:pStyle w:val="BodyText"/>
        <w:spacing w:line="247" w:lineRule="auto" w:before="1"/>
        <w:ind w:left="525" w:right="102"/>
        <w:jc w:val="both"/>
      </w:pPr>
      <w:r>
        <w:rPr>
          <w:w w:val="105"/>
        </w:rPr>
        <w:t>Si bien el fenómeno de lenguas en contacto se remonta a un pasado tan lejano como el surgimiento de la propia actividad de traductores e intérpretes, este fenómeno se ha agudizado</w:t>
      </w:r>
      <w:r>
        <w:rPr>
          <w:spacing w:val="-8"/>
          <w:w w:val="105"/>
        </w:rPr>
        <w:t> </w:t>
      </w:r>
      <w:r>
        <w:rPr>
          <w:w w:val="105"/>
        </w:rPr>
        <w:t>a</w:t>
      </w:r>
      <w:r>
        <w:rPr>
          <w:spacing w:val="-8"/>
          <w:w w:val="105"/>
        </w:rPr>
        <w:t> </w:t>
      </w:r>
      <w:r>
        <w:rPr>
          <w:w w:val="105"/>
        </w:rPr>
        <w:t>lo</w:t>
      </w:r>
      <w:r>
        <w:rPr>
          <w:spacing w:val="-8"/>
          <w:w w:val="105"/>
        </w:rPr>
        <w:t> </w:t>
      </w:r>
      <w:r>
        <w:rPr>
          <w:w w:val="105"/>
        </w:rPr>
        <w:t>largo</w:t>
      </w:r>
      <w:r>
        <w:rPr>
          <w:spacing w:val="-8"/>
          <w:w w:val="105"/>
        </w:rPr>
        <w:t> </w:t>
      </w:r>
      <w:r>
        <w:rPr>
          <w:w w:val="105"/>
        </w:rPr>
        <w:t>de</w:t>
      </w:r>
      <w:r>
        <w:rPr>
          <w:spacing w:val="-9"/>
          <w:w w:val="105"/>
        </w:rPr>
        <w:t> </w:t>
      </w:r>
      <w:r>
        <w:rPr>
          <w:w w:val="105"/>
        </w:rPr>
        <w:t>las</w:t>
      </w:r>
      <w:r>
        <w:rPr>
          <w:spacing w:val="-10"/>
          <w:w w:val="105"/>
        </w:rPr>
        <w:t> </w:t>
      </w:r>
      <w:r>
        <w:rPr>
          <w:w w:val="105"/>
        </w:rPr>
        <w:t>últimas</w:t>
      </w:r>
      <w:r>
        <w:rPr>
          <w:spacing w:val="-7"/>
          <w:w w:val="105"/>
        </w:rPr>
        <w:t> </w:t>
      </w:r>
      <w:r>
        <w:rPr>
          <w:w w:val="105"/>
        </w:rPr>
        <w:t>décadas.</w:t>
      </w:r>
      <w:r>
        <w:rPr>
          <w:spacing w:val="-10"/>
          <w:w w:val="105"/>
        </w:rPr>
        <w:t> </w:t>
      </w:r>
      <w:r>
        <w:rPr>
          <w:w w:val="105"/>
        </w:rPr>
        <w:t>Esto</w:t>
      </w:r>
      <w:r>
        <w:rPr>
          <w:spacing w:val="-8"/>
          <w:w w:val="105"/>
        </w:rPr>
        <w:t> </w:t>
      </w:r>
      <w:r>
        <w:rPr>
          <w:w w:val="105"/>
        </w:rPr>
        <w:t>responde</w:t>
      </w:r>
      <w:r>
        <w:rPr>
          <w:spacing w:val="-9"/>
          <w:w w:val="105"/>
        </w:rPr>
        <w:t> </w:t>
      </w:r>
      <w:r>
        <w:rPr>
          <w:w w:val="105"/>
        </w:rPr>
        <w:t>en</w:t>
      </w:r>
      <w:r>
        <w:rPr>
          <w:spacing w:val="-9"/>
          <w:w w:val="105"/>
        </w:rPr>
        <w:t> </w:t>
      </w:r>
      <w:r>
        <w:rPr>
          <w:w w:val="105"/>
        </w:rPr>
        <w:t>parte</w:t>
      </w:r>
      <w:r>
        <w:rPr>
          <w:spacing w:val="-9"/>
          <w:w w:val="105"/>
        </w:rPr>
        <w:t> </w:t>
      </w:r>
      <w:r>
        <w:rPr>
          <w:w w:val="105"/>
        </w:rPr>
        <w:t>al</w:t>
      </w:r>
      <w:r>
        <w:rPr>
          <w:spacing w:val="-9"/>
          <w:w w:val="105"/>
        </w:rPr>
        <w:t> </w:t>
      </w:r>
      <w:r>
        <w:rPr>
          <w:w w:val="105"/>
        </w:rPr>
        <w:t>auge</w:t>
      </w:r>
      <w:r>
        <w:rPr>
          <w:spacing w:val="-10"/>
          <w:w w:val="105"/>
        </w:rPr>
        <w:t> </w:t>
      </w:r>
      <w:r>
        <w:rPr>
          <w:w w:val="105"/>
        </w:rPr>
        <w:t>de</w:t>
      </w:r>
      <w:r>
        <w:rPr>
          <w:spacing w:val="-8"/>
          <w:w w:val="105"/>
        </w:rPr>
        <w:t> </w:t>
      </w:r>
      <w:r>
        <w:rPr>
          <w:w w:val="105"/>
        </w:rPr>
        <w:t>los</w:t>
      </w:r>
      <w:r>
        <w:rPr>
          <w:spacing w:val="-10"/>
          <w:w w:val="105"/>
        </w:rPr>
        <w:t> </w:t>
      </w:r>
      <w:r>
        <w:rPr>
          <w:w w:val="105"/>
        </w:rPr>
        <w:t>medios masivos de comunicación y de las compañías televisoras establecidas en los Estados Unidos que transmiten en lengua española, como es el caso de CNN, por mencionar un ejemplo. Esta activa presencia de los medios ha incrementado exponencialmente el contacto</w:t>
      </w:r>
      <w:r>
        <w:rPr>
          <w:spacing w:val="-10"/>
          <w:w w:val="105"/>
        </w:rPr>
        <w:t> </w:t>
      </w:r>
      <w:r>
        <w:rPr>
          <w:w w:val="105"/>
        </w:rPr>
        <w:t>entre</w:t>
      </w:r>
      <w:r>
        <w:rPr>
          <w:spacing w:val="-11"/>
          <w:w w:val="105"/>
        </w:rPr>
        <w:t> </w:t>
      </w:r>
      <w:r>
        <w:rPr>
          <w:w w:val="105"/>
        </w:rPr>
        <w:t>los</w:t>
      </w:r>
      <w:r>
        <w:rPr>
          <w:spacing w:val="-11"/>
          <w:w w:val="105"/>
        </w:rPr>
        <w:t> </w:t>
      </w:r>
      <w:r>
        <w:rPr>
          <w:w w:val="105"/>
        </w:rPr>
        <w:t>espacios</w:t>
      </w:r>
      <w:r>
        <w:rPr>
          <w:spacing w:val="-11"/>
          <w:w w:val="105"/>
        </w:rPr>
        <w:t> </w:t>
      </w:r>
      <w:r>
        <w:rPr>
          <w:w w:val="105"/>
        </w:rPr>
        <w:t>lingüísticos</w:t>
      </w:r>
      <w:r>
        <w:rPr>
          <w:spacing w:val="-10"/>
          <w:w w:val="105"/>
        </w:rPr>
        <w:t> </w:t>
      </w:r>
      <w:r>
        <w:rPr>
          <w:w w:val="105"/>
        </w:rPr>
        <w:t>y</w:t>
      </w:r>
      <w:r>
        <w:rPr>
          <w:spacing w:val="-11"/>
          <w:w w:val="105"/>
        </w:rPr>
        <w:t> </w:t>
      </w:r>
      <w:r>
        <w:rPr>
          <w:w w:val="105"/>
        </w:rPr>
        <w:t>culturales</w:t>
      </w:r>
      <w:r>
        <w:rPr>
          <w:spacing w:val="40"/>
          <w:w w:val="105"/>
        </w:rPr>
        <w:t> </w:t>
      </w:r>
      <w:r>
        <w:rPr>
          <w:w w:val="105"/>
        </w:rPr>
        <w:t>formados</w:t>
      </w:r>
      <w:r>
        <w:rPr>
          <w:spacing w:val="-11"/>
          <w:w w:val="105"/>
        </w:rPr>
        <w:t> </w:t>
      </w:r>
      <w:r>
        <w:rPr>
          <w:w w:val="105"/>
        </w:rPr>
        <w:t>por</w:t>
      </w:r>
      <w:r>
        <w:rPr>
          <w:spacing w:val="-11"/>
          <w:w w:val="105"/>
        </w:rPr>
        <w:t> </w:t>
      </w:r>
      <w:r>
        <w:rPr>
          <w:w w:val="105"/>
        </w:rPr>
        <w:t>nuestro</w:t>
      </w:r>
      <w:r>
        <w:rPr>
          <w:spacing w:val="-10"/>
          <w:w w:val="105"/>
        </w:rPr>
        <w:t> </w:t>
      </w:r>
      <w:r>
        <w:rPr>
          <w:w w:val="105"/>
        </w:rPr>
        <w:t>vecino</w:t>
      </w:r>
      <w:r>
        <w:rPr>
          <w:spacing w:val="-11"/>
          <w:w w:val="105"/>
        </w:rPr>
        <w:t> </w:t>
      </w:r>
      <w:r>
        <w:rPr>
          <w:w w:val="105"/>
        </w:rPr>
        <w:t>del</w:t>
      </w:r>
      <w:r>
        <w:rPr>
          <w:spacing w:val="-12"/>
          <w:w w:val="105"/>
        </w:rPr>
        <w:t> </w:t>
      </w:r>
      <w:r>
        <w:rPr>
          <w:w w:val="105"/>
        </w:rPr>
        <w:t>norte y</w:t>
      </w:r>
      <w:r>
        <w:rPr>
          <w:spacing w:val="-11"/>
          <w:w w:val="105"/>
        </w:rPr>
        <w:t> </w:t>
      </w:r>
      <w:r>
        <w:rPr>
          <w:w w:val="105"/>
        </w:rPr>
        <w:t>el</w:t>
      </w:r>
      <w:r>
        <w:rPr>
          <w:spacing w:val="-12"/>
          <w:w w:val="105"/>
        </w:rPr>
        <w:t> </w:t>
      </w:r>
      <w:r>
        <w:rPr>
          <w:w w:val="105"/>
        </w:rPr>
        <w:t>mundo</w:t>
      </w:r>
      <w:r>
        <w:rPr>
          <w:spacing w:val="-10"/>
          <w:w w:val="105"/>
        </w:rPr>
        <w:t> </w:t>
      </w:r>
      <w:r>
        <w:rPr>
          <w:w w:val="105"/>
        </w:rPr>
        <w:t>de</w:t>
      </w:r>
      <w:r>
        <w:rPr>
          <w:spacing w:val="-11"/>
          <w:w w:val="105"/>
        </w:rPr>
        <w:t> </w:t>
      </w:r>
      <w:r>
        <w:rPr>
          <w:w w:val="105"/>
        </w:rPr>
        <w:t>habla</w:t>
      </w:r>
      <w:r>
        <w:rPr>
          <w:spacing w:val="-11"/>
          <w:w w:val="105"/>
        </w:rPr>
        <w:t> </w:t>
      </w:r>
      <w:r>
        <w:rPr>
          <w:w w:val="105"/>
        </w:rPr>
        <w:t>hispana.</w:t>
      </w:r>
      <w:r>
        <w:rPr>
          <w:spacing w:val="-11"/>
          <w:w w:val="105"/>
        </w:rPr>
        <w:t> </w:t>
      </w:r>
      <w:r>
        <w:rPr>
          <w:w w:val="105"/>
        </w:rPr>
        <w:t>Un</w:t>
      </w:r>
      <w:r>
        <w:rPr>
          <w:spacing w:val="-10"/>
          <w:w w:val="105"/>
        </w:rPr>
        <w:t> </w:t>
      </w:r>
      <w:r>
        <w:rPr>
          <w:w w:val="105"/>
        </w:rPr>
        <w:t>producto</w:t>
      </w:r>
      <w:r>
        <w:rPr>
          <w:spacing w:val="-10"/>
          <w:w w:val="105"/>
        </w:rPr>
        <w:t> </w:t>
      </w:r>
      <w:r>
        <w:rPr>
          <w:w w:val="105"/>
        </w:rPr>
        <w:t>de</w:t>
      </w:r>
      <w:r>
        <w:rPr>
          <w:spacing w:val="-12"/>
          <w:w w:val="105"/>
        </w:rPr>
        <w:t> </w:t>
      </w:r>
      <w:r>
        <w:rPr>
          <w:w w:val="105"/>
        </w:rPr>
        <w:t>este</w:t>
      </w:r>
      <w:r>
        <w:rPr>
          <w:spacing w:val="-11"/>
          <w:w w:val="105"/>
        </w:rPr>
        <w:t> </w:t>
      </w:r>
      <w:r>
        <w:rPr>
          <w:w w:val="105"/>
        </w:rPr>
        <w:t>contacto</w:t>
      </w:r>
      <w:r>
        <w:rPr>
          <w:spacing w:val="-9"/>
          <w:w w:val="105"/>
        </w:rPr>
        <w:t> </w:t>
      </w:r>
      <w:r>
        <w:rPr>
          <w:w w:val="105"/>
        </w:rPr>
        <w:t>cada</w:t>
      </w:r>
      <w:r>
        <w:rPr>
          <w:spacing w:val="-12"/>
          <w:w w:val="105"/>
        </w:rPr>
        <w:t> </w:t>
      </w:r>
      <w:r>
        <w:rPr>
          <w:w w:val="105"/>
        </w:rPr>
        <w:t>vez</w:t>
      </w:r>
      <w:r>
        <w:rPr>
          <w:spacing w:val="-10"/>
          <w:w w:val="105"/>
        </w:rPr>
        <w:t> </w:t>
      </w:r>
      <w:r>
        <w:rPr>
          <w:w w:val="105"/>
        </w:rPr>
        <w:t>más</w:t>
      </w:r>
      <w:r>
        <w:rPr>
          <w:spacing w:val="-10"/>
          <w:w w:val="105"/>
        </w:rPr>
        <w:t> </w:t>
      </w:r>
      <w:r>
        <w:rPr>
          <w:w w:val="105"/>
        </w:rPr>
        <w:t>estrecho</w:t>
      </w:r>
      <w:r>
        <w:rPr>
          <w:spacing w:val="-9"/>
          <w:w w:val="105"/>
        </w:rPr>
        <w:t> </w:t>
      </w:r>
      <w:r>
        <w:rPr>
          <w:w w:val="105"/>
        </w:rPr>
        <w:t>ha</w:t>
      </w:r>
      <w:r>
        <w:rPr>
          <w:spacing w:val="-9"/>
          <w:w w:val="105"/>
        </w:rPr>
        <w:t> </w:t>
      </w:r>
      <w:r>
        <w:rPr>
          <w:w w:val="105"/>
        </w:rPr>
        <w:t>sido la</w:t>
      </w:r>
      <w:r>
        <w:rPr>
          <w:spacing w:val="-11"/>
          <w:w w:val="105"/>
        </w:rPr>
        <w:t> </w:t>
      </w:r>
      <w:r>
        <w:rPr>
          <w:w w:val="105"/>
        </w:rPr>
        <w:t>deficiente</w:t>
      </w:r>
      <w:r>
        <w:rPr>
          <w:spacing w:val="-12"/>
          <w:w w:val="105"/>
        </w:rPr>
        <w:t> </w:t>
      </w:r>
      <w:r>
        <w:rPr>
          <w:w w:val="105"/>
        </w:rPr>
        <w:t>calidad</w:t>
      </w:r>
      <w:r>
        <w:rPr>
          <w:spacing w:val="-11"/>
          <w:w w:val="105"/>
        </w:rPr>
        <w:t> </w:t>
      </w:r>
      <w:r>
        <w:rPr>
          <w:w w:val="105"/>
        </w:rPr>
        <w:t>de</w:t>
      </w:r>
      <w:r>
        <w:rPr>
          <w:spacing w:val="-12"/>
          <w:w w:val="105"/>
        </w:rPr>
        <w:t> </w:t>
      </w:r>
      <w:r>
        <w:rPr>
          <w:w w:val="105"/>
        </w:rPr>
        <w:t>las</w:t>
      </w:r>
      <w:r>
        <w:rPr>
          <w:spacing w:val="-10"/>
          <w:w w:val="105"/>
        </w:rPr>
        <w:t> </w:t>
      </w:r>
      <w:r>
        <w:rPr>
          <w:w w:val="105"/>
        </w:rPr>
        <w:t>traducciones,</w:t>
      </w:r>
      <w:r>
        <w:rPr>
          <w:spacing w:val="-12"/>
          <w:w w:val="105"/>
        </w:rPr>
        <w:t> </w:t>
      </w:r>
      <w:r>
        <w:rPr>
          <w:w w:val="105"/>
        </w:rPr>
        <w:t>y</w:t>
      </w:r>
      <w:r>
        <w:rPr>
          <w:spacing w:val="-12"/>
          <w:w w:val="105"/>
        </w:rPr>
        <w:t> </w:t>
      </w:r>
      <w:r>
        <w:rPr>
          <w:w w:val="105"/>
        </w:rPr>
        <w:t>de</w:t>
      </w:r>
      <w:r>
        <w:rPr>
          <w:spacing w:val="-12"/>
          <w:w w:val="105"/>
        </w:rPr>
        <w:t> </w:t>
      </w:r>
      <w:r>
        <w:rPr>
          <w:w w:val="105"/>
        </w:rPr>
        <w:t>mucho</w:t>
      </w:r>
      <w:r>
        <w:rPr>
          <w:spacing w:val="-12"/>
          <w:w w:val="105"/>
        </w:rPr>
        <w:t> </w:t>
      </w:r>
      <w:r>
        <w:rPr>
          <w:w w:val="105"/>
        </w:rPr>
        <w:t>de</w:t>
      </w:r>
      <w:r>
        <w:rPr>
          <w:spacing w:val="-12"/>
          <w:w w:val="105"/>
        </w:rPr>
        <w:t> </w:t>
      </w:r>
      <w:r>
        <w:rPr>
          <w:w w:val="105"/>
        </w:rPr>
        <w:t>lo</w:t>
      </w:r>
      <w:r>
        <w:rPr>
          <w:spacing w:val="-10"/>
          <w:w w:val="105"/>
        </w:rPr>
        <w:t> </w:t>
      </w:r>
      <w:r>
        <w:rPr>
          <w:w w:val="105"/>
        </w:rPr>
        <w:t>que</w:t>
      </w:r>
      <w:r>
        <w:rPr>
          <w:spacing w:val="-12"/>
          <w:w w:val="105"/>
        </w:rPr>
        <w:t> </w:t>
      </w:r>
      <w:r>
        <w:rPr>
          <w:w w:val="105"/>
        </w:rPr>
        <w:t>se</w:t>
      </w:r>
      <w:r>
        <w:rPr>
          <w:spacing w:val="-12"/>
          <w:w w:val="105"/>
        </w:rPr>
        <w:t> </w:t>
      </w:r>
      <w:r>
        <w:rPr>
          <w:w w:val="105"/>
        </w:rPr>
        <w:t>enuncia</w:t>
      </w:r>
      <w:r>
        <w:rPr>
          <w:spacing w:val="-12"/>
          <w:w w:val="105"/>
        </w:rPr>
        <w:t> </w:t>
      </w:r>
      <w:r>
        <w:rPr>
          <w:w w:val="105"/>
        </w:rPr>
        <w:t>directamente</w:t>
      </w:r>
      <w:r>
        <w:rPr>
          <w:spacing w:val="-11"/>
          <w:w w:val="105"/>
        </w:rPr>
        <w:t> </w:t>
      </w:r>
      <w:r>
        <w:rPr>
          <w:w w:val="105"/>
        </w:rPr>
        <w:t>en español</w:t>
      </w:r>
      <w:r>
        <w:rPr>
          <w:spacing w:val="-20"/>
          <w:w w:val="105"/>
        </w:rPr>
        <w:t> </w:t>
      </w:r>
      <w:r>
        <w:rPr>
          <w:w w:val="105"/>
        </w:rPr>
        <w:t>en</w:t>
      </w:r>
      <w:r>
        <w:rPr>
          <w:spacing w:val="-18"/>
          <w:w w:val="105"/>
        </w:rPr>
        <w:t> </w:t>
      </w:r>
      <w:r>
        <w:rPr>
          <w:w w:val="105"/>
        </w:rPr>
        <w:t>esos</w:t>
      </w:r>
      <w:r>
        <w:rPr>
          <w:spacing w:val="-20"/>
          <w:w w:val="105"/>
        </w:rPr>
        <w:t> </w:t>
      </w:r>
      <w:r>
        <w:rPr>
          <w:w w:val="105"/>
        </w:rPr>
        <w:t>ámbitos</w:t>
      </w:r>
      <w:r>
        <w:rPr>
          <w:spacing w:val="-19"/>
          <w:w w:val="105"/>
        </w:rPr>
        <w:t> </w:t>
      </w:r>
      <w:r>
        <w:rPr>
          <w:w w:val="105"/>
        </w:rPr>
        <w:t>televisivos.</w:t>
      </w:r>
    </w:p>
    <w:p>
      <w:pPr>
        <w:pStyle w:val="BodyText"/>
        <w:rPr>
          <w:sz w:val="20"/>
        </w:rPr>
      </w:pPr>
    </w:p>
    <w:p>
      <w:pPr>
        <w:pStyle w:val="BodyText"/>
        <w:spacing w:before="6"/>
        <w:rPr>
          <w:sz w:val="29"/>
        </w:rPr>
      </w:pPr>
      <w:r>
        <w:rPr/>
        <w:drawing>
          <wp:anchor distT="0" distB="0" distL="0" distR="0" allowOverlap="1" layoutInCell="1" locked="0" behindDoc="0" simplePos="0" relativeHeight="8824">
            <wp:simplePos x="0" y="0"/>
            <wp:positionH relativeFrom="page">
              <wp:posOffset>1400555</wp:posOffset>
            </wp:positionH>
            <wp:positionV relativeFrom="paragraph">
              <wp:posOffset>252584</wp:posOffset>
            </wp:positionV>
            <wp:extent cx="5109210" cy="43434"/>
            <wp:effectExtent l="0" t="0" r="0" b="0"/>
            <wp:wrapTopAndBottom/>
            <wp:docPr id="387" name="image19.png" descr=""/>
            <wp:cNvGraphicFramePr>
              <a:graphicFrameLocks noChangeAspect="1"/>
            </wp:cNvGraphicFramePr>
            <a:graphic>
              <a:graphicData uri="http://schemas.openxmlformats.org/drawingml/2006/picture">
                <pic:pic>
                  <pic:nvPicPr>
                    <pic:cNvPr id="388"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193</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2"/>
        <w:jc w:val="both"/>
      </w:pPr>
      <w:r>
        <w:rPr>
          <w:w w:val="105"/>
        </w:rPr>
        <w:t>Es importante destacar que, lejos de perseguir una suerte de purismo lingüístico, por demás</w:t>
      </w:r>
      <w:r>
        <w:rPr>
          <w:spacing w:val="-11"/>
          <w:w w:val="105"/>
        </w:rPr>
        <w:t> </w:t>
      </w:r>
      <w:r>
        <w:rPr>
          <w:w w:val="105"/>
        </w:rPr>
        <w:t>quimérico,</w:t>
      </w:r>
      <w:r>
        <w:rPr>
          <w:spacing w:val="-10"/>
          <w:w w:val="105"/>
        </w:rPr>
        <w:t> </w:t>
      </w:r>
      <w:r>
        <w:rPr>
          <w:w w:val="105"/>
        </w:rPr>
        <w:t>la</w:t>
      </w:r>
      <w:r>
        <w:rPr>
          <w:spacing w:val="-11"/>
          <w:w w:val="105"/>
        </w:rPr>
        <w:t> </w:t>
      </w:r>
      <w:r>
        <w:rPr>
          <w:w w:val="105"/>
        </w:rPr>
        <w:t>crítica</w:t>
      </w:r>
      <w:r>
        <w:rPr>
          <w:spacing w:val="-10"/>
          <w:w w:val="105"/>
        </w:rPr>
        <w:t> </w:t>
      </w:r>
      <w:r>
        <w:rPr>
          <w:w w:val="105"/>
        </w:rPr>
        <w:t>a</w:t>
      </w:r>
      <w:r>
        <w:rPr>
          <w:spacing w:val="-11"/>
          <w:w w:val="105"/>
        </w:rPr>
        <w:t> </w:t>
      </w:r>
      <w:r>
        <w:rPr>
          <w:w w:val="105"/>
        </w:rPr>
        <w:t>este</w:t>
      </w:r>
      <w:r>
        <w:rPr>
          <w:spacing w:val="-10"/>
          <w:w w:val="105"/>
        </w:rPr>
        <w:t> </w:t>
      </w:r>
      <w:r>
        <w:rPr>
          <w:w w:val="105"/>
        </w:rPr>
        <w:t>fenómeno</w:t>
      </w:r>
      <w:r>
        <w:rPr>
          <w:spacing w:val="-11"/>
          <w:w w:val="105"/>
        </w:rPr>
        <w:t> </w:t>
      </w:r>
      <w:r>
        <w:rPr>
          <w:w w:val="105"/>
        </w:rPr>
        <w:t>obedece</w:t>
      </w:r>
      <w:r>
        <w:rPr>
          <w:spacing w:val="-11"/>
          <w:w w:val="105"/>
        </w:rPr>
        <w:t> </w:t>
      </w:r>
      <w:r>
        <w:rPr>
          <w:w w:val="105"/>
        </w:rPr>
        <w:t>más</w:t>
      </w:r>
      <w:r>
        <w:rPr>
          <w:spacing w:val="-11"/>
          <w:w w:val="105"/>
        </w:rPr>
        <w:t> </w:t>
      </w:r>
      <w:r>
        <w:rPr>
          <w:w w:val="105"/>
        </w:rPr>
        <w:t>bien</w:t>
      </w:r>
      <w:r>
        <w:rPr>
          <w:spacing w:val="-10"/>
          <w:w w:val="105"/>
        </w:rPr>
        <w:t> </w:t>
      </w:r>
      <w:r>
        <w:rPr>
          <w:w w:val="105"/>
        </w:rPr>
        <w:t>a</w:t>
      </w:r>
      <w:r>
        <w:rPr>
          <w:spacing w:val="-10"/>
          <w:w w:val="105"/>
        </w:rPr>
        <w:t> </w:t>
      </w:r>
      <w:r>
        <w:rPr>
          <w:w w:val="105"/>
        </w:rPr>
        <w:t>una</w:t>
      </w:r>
      <w:r>
        <w:rPr>
          <w:spacing w:val="-10"/>
          <w:w w:val="105"/>
        </w:rPr>
        <w:t> </w:t>
      </w:r>
      <w:r>
        <w:rPr>
          <w:w w:val="105"/>
        </w:rPr>
        <w:t>sana</w:t>
      </w:r>
      <w:r>
        <w:rPr>
          <w:spacing w:val="-10"/>
          <w:w w:val="105"/>
        </w:rPr>
        <w:t> </w:t>
      </w:r>
      <w:r>
        <w:rPr>
          <w:w w:val="105"/>
        </w:rPr>
        <w:t>inquietud</w:t>
      </w:r>
      <w:r>
        <w:rPr>
          <w:spacing w:val="-10"/>
          <w:w w:val="105"/>
        </w:rPr>
        <w:t> </w:t>
      </w:r>
      <w:r>
        <w:rPr>
          <w:w w:val="105"/>
        </w:rPr>
        <w:t>como usuarios de la lengua, entendida como un importantísimo valor patrimonial. Esta preocupación nos lleva a reconocer como ajenas al genio de la lengua (Grijelmo, 2004) frases y estructuras sintácticas como </w:t>
      </w:r>
      <w:r>
        <w:rPr>
          <w:i/>
          <w:w w:val="105"/>
        </w:rPr>
        <w:t>as early as</w:t>
      </w:r>
      <w:r>
        <w:rPr>
          <w:w w:val="105"/>
        </w:rPr>
        <w:t>, formadas por el doble uso del morfema </w:t>
      </w:r>
      <w:r>
        <w:rPr>
          <w:i/>
          <w:w w:val="105"/>
        </w:rPr>
        <w:t>as</w:t>
      </w:r>
      <w:r>
        <w:rPr>
          <w:w w:val="105"/>
        </w:rPr>
        <w:t>,</w:t>
      </w:r>
      <w:r>
        <w:rPr>
          <w:spacing w:val="-11"/>
          <w:w w:val="105"/>
        </w:rPr>
        <w:t> </w:t>
      </w:r>
      <w:r>
        <w:rPr>
          <w:w w:val="105"/>
        </w:rPr>
        <w:t>en</w:t>
      </w:r>
      <w:r>
        <w:rPr>
          <w:spacing w:val="-11"/>
          <w:w w:val="105"/>
        </w:rPr>
        <w:t> </w:t>
      </w:r>
      <w:r>
        <w:rPr>
          <w:w w:val="105"/>
        </w:rPr>
        <w:t>combinación</w:t>
      </w:r>
      <w:r>
        <w:rPr>
          <w:spacing w:val="-11"/>
          <w:w w:val="105"/>
        </w:rPr>
        <w:t> </w:t>
      </w:r>
      <w:r>
        <w:rPr>
          <w:w w:val="105"/>
        </w:rPr>
        <w:t>con</w:t>
      </w:r>
      <w:r>
        <w:rPr>
          <w:spacing w:val="-11"/>
          <w:w w:val="105"/>
        </w:rPr>
        <w:t> </w:t>
      </w:r>
      <w:r>
        <w:rPr>
          <w:w w:val="105"/>
        </w:rPr>
        <w:t>adverbios</w:t>
      </w:r>
      <w:r>
        <w:rPr>
          <w:spacing w:val="-12"/>
          <w:w w:val="105"/>
        </w:rPr>
        <w:t> </w:t>
      </w:r>
      <w:r>
        <w:rPr>
          <w:w w:val="105"/>
        </w:rPr>
        <w:t>de</w:t>
      </w:r>
      <w:r>
        <w:rPr>
          <w:spacing w:val="-12"/>
          <w:w w:val="105"/>
        </w:rPr>
        <w:t> </w:t>
      </w:r>
      <w:r>
        <w:rPr>
          <w:w w:val="105"/>
        </w:rPr>
        <w:t>tiempo</w:t>
      </w:r>
      <w:r>
        <w:rPr>
          <w:spacing w:val="-11"/>
          <w:w w:val="105"/>
        </w:rPr>
        <w:t> </w:t>
      </w:r>
      <w:r>
        <w:rPr>
          <w:w w:val="105"/>
        </w:rPr>
        <w:t>o</w:t>
      </w:r>
      <w:r>
        <w:rPr>
          <w:spacing w:val="-11"/>
          <w:w w:val="105"/>
        </w:rPr>
        <w:t> </w:t>
      </w:r>
      <w:r>
        <w:rPr>
          <w:w w:val="105"/>
        </w:rPr>
        <w:t>adjetivos</w:t>
      </w:r>
      <w:r>
        <w:rPr>
          <w:spacing w:val="-11"/>
          <w:w w:val="105"/>
        </w:rPr>
        <w:t> </w:t>
      </w:r>
      <w:r>
        <w:rPr>
          <w:w w:val="105"/>
        </w:rPr>
        <w:t>como</w:t>
      </w:r>
      <w:r>
        <w:rPr>
          <w:spacing w:val="-11"/>
          <w:w w:val="105"/>
        </w:rPr>
        <w:t> </w:t>
      </w:r>
      <w:r>
        <w:rPr>
          <w:w w:val="105"/>
        </w:rPr>
        <w:t>early,</w:t>
      </w:r>
      <w:r>
        <w:rPr>
          <w:spacing w:val="-14"/>
          <w:w w:val="105"/>
        </w:rPr>
        <w:t> </w:t>
      </w:r>
      <w:r>
        <w:rPr>
          <w:i/>
          <w:w w:val="105"/>
        </w:rPr>
        <w:t>soon</w:t>
      </w:r>
      <w:r>
        <w:rPr>
          <w:w w:val="105"/>
        </w:rPr>
        <w:t>,</w:t>
      </w:r>
      <w:r>
        <w:rPr>
          <w:spacing w:val="-12"/>
          <w:w w:val="105"/>
        </w:rPr>
        <w:t> </w:t>
      </w:r>
      <w:r>
        <w:rPr>
          <w:i/>
          <w:w w:val="105"/>
        </w:rPr>
        <w:t>late</w:t>
      </w:r>
      <w:r>
        <w:rPr>
          <w:w w:val="105"/>
        </w:rPr>
        <w:t>,</w:t>
      </w:r>
      <w:r>
        <w:rPr>
          <w:spacing w:val="-12"/>
          <w:w w:val="105"/>
        </w:rPr>
        <w:t> </w:t>
      </w:r>
      <w:r>
        <w:rPr>
          <w:i/>
          <w:w w:val="105"/>
        </w:rPr>
        <w:t>little</w:t>
      </w:r>
      <w:r>
        <w:rPr>
          <w:w w:val="105"/>
        </w:rPr>
        <w:t>,</w:t>
      </w:r>
      <w:r>
        <w:rPr>
          <w:spacing w:val="-12"/>
          <w:w w:val="105"/>
        </w:rPr>
        <w:t> </w:t>
      </w:r>
      <w:r>
        <w:rPr>
          <w:w w:val="105"/>
        </w:rPr>
        <w:t>cuya traducción a nuestra lengua acusa un calco sintáctico que lleva a una rigidez enunciativa que</w:t>
      </w:r>
      <w:r>
        <w:rPr>
          <w:spacing w:val="-11"/>
          <w:w w:val="105"/>
        </w:rPr>
        <w:t> </w:t>
      </w:r>
      <w:r>
        <w:rPr>
          <w:w w:val="105"/>
        </w:rPr>
        <w:t>le</w:t>
      </w:r>
      <w:r>
        <w:rPr>
          <w:spacing w:val="-11"/>
          <w:w w:val="105"/>
        </w:rPr>
        <w:t> </w:t>
      </w:r>
      <w:r>
        <w:rPr>
          <w:w w:val="105"/>
        </w:rPr>
        <w:t>resulta</w:t>
      </w:r>
      <w:r>
        <w:rPr>
          <w:spacing w:val="-11"/>
          <w:w w:val="105"/>
        </w:rPr>
        <w:t> </w:t>
      </w:r>
      <w:r>
        <w:rPr>
          <w:w w:val="105"/>
        </w:rPr>
        <w:t>totalmente</w:t>
      </w:r>
      <w:r>
        <w:rPr>
          <w:spacing w:val="-11"/>
          <w:w w:val="105"/>
        </w:rPr>
        <w:t> </w:t>
      </w:r>
      <w:r>
        <w:rPr>
          <w:w w:val="105"/>
        </w:rPr>
        <w:t>extraña</w:t>
      </w:r>
      <w:r>
        <w:rPr>
          <w:spacing w:val="-11"/>
          <w:w w:val="105"/>
        </w:rPr>
        <w:t> </w:t>
      </w:r>
      <w:r>
        <w:rPr>
          <w:w w:val="105"/>
        </w:rPr>
        <w:t>al</w:t>
      </w:r>
      <w:r>
        <w:rPr>
          <w:spacing w:val="-11"/>
          <w:w w:val="105"/>
        </w:rPr>
        <w:t> </w:t>
      </w:r>
      <w:r>
        <w:rPr>
          <w:w w:val="105"/>
        </w:rPr>
        <w:t>español.</w:t>
      </w:r>
      <w:r>
        <w:rPr>
          <w:spacing w:val="-11"/>
          <w:w w:val="105"/>
        </w:rPr>
        <w:t> </w:t>
      </w:r>
      <w:r>
        <w:rPr>
          <w:w w:val="105"/>
        </w:rPr>
        <w:t>Así,</w:t>
      </w:r>
      <w:r>
        <w:rPr>
          <w:spacing w:val="-10"/>
          <w:w w:val="105"/>
        </w:rPr>
        <w:t> </w:t>
      </w:r>
      <w:r>
        <w:rPr>
          <w:w w:val="105"/>
        </w:rPr>
        <w:t>encontramos</w:t>
      </w:r>
      <w:r>
        <w:rPr>
          <w:spacing w:val="-10"/>
          <w:w w:val="105"/>
        </w:rPr>
        <w:t> </w:t>
      </w:r>
      <w:r>
        <w:rPr>
          <w:w w:val="105"/>
        </w:rPr>
        <w:t>como</w:t>
      </w:r>
      <w:r>
        <w:rPr>
          <w:spacing w:val="-9"/>
          <w:w w:val="105"/>
        </w:rPr>
        <w:t> </w:t>
      </w:r>
      <w:r>
        <w:rPr>
          <w:w w:val="105"/>
        </w:rPr>
        <w:t>ejemplo</w:t>
      </w:r>
      <w:r>
        <w:rPr>
          <w:spacing w:val="-9"/>
          <w:w w:val="105"/>
        </w:rPr>
        <w:t> </w:t>
      </w:r>
      <w:r>
        <w:rPr>
          <w:w w:val="105"/>
        </w:rPr>
        <w:t>el</w:t>
      </w:r>
      <w:r>
        <w:rPr>
          <w:spacing w:val="-11"/>
          <w:w w:val="105"/>
        </w:rPr>
        <w:t> </w:t>
      </w:r>
      <w:r>
        <w:rPr>
          <w:w w:val="105"/>
        </w:rPr>
        <w:t>siguiente, tomado</w:t>
      </w:r>
      <w:r>
        <w:rPr>
          <w:spacing w:val="-14"/>
          <w:w w:val="105"/>
        </w:rPr>
        <w:t> </w:t>
      </w:r>
      <w:r>
        <w:rPr>
          <w:w w:val="105"/>
        </w:rPr>
        <w:t>del</w:t>
      </w:r>
      <w:r>
        <w:rPr>
          <w:spacing w:val="-16"/>
          <w:w w:val="105"/>
        </w:rPr>
        <w:t> </w:t>
      </w:r>
      <w:r>
        <w:rPr>
          <w:w w:val="105"/>
        </w:rPr>
        <w:t>anuncio</w:t>
      </w:r>
      <w:r>
        <w:rPr>
          <w:spacing w:val="-14"/>
          <w:w w:val="105"/>
        </w:rPr>
        <w:t> </w:t>
      </w:r>
      <w:r>
        <w:rPr>
          <w:w w:val="105"/>
        </w:rPr>
        <w:t>en</w:t>
      </w:r>
      <w:r>
        <w:rPr>
          <w:spacing w:val="-12"/>
          <w:w w:val="105"/>
        </w:rPr>
        <w:t> </w:t>
      </w:r>
      <w:r>
        <w:rPr>
          <w:w w:val="105"/>
        </w:rPr>
        <w:t>línea</w:t>
      </w:r>
      <w:r>
        <w:rPr>
          <w:spacing w:val="-14"/>
          <w:w w:val="105"/>
        </w:rPr>
        <w:t> </w:t>
      </w:r>
      <w:r>
        <w:rPr>
          <w:w w:val="105"/>
        </w:rPr>
        <w:t>de</w:t>
      </w:r>
      <w:r>
        <w:rPr>
          <w:spacing w:val="-13"/>
          <w:w w:val="105"/>
        </w:rPr>
        <w:t> </w:t>
      </w:r>
      <w:r>
        <w:rPr>
          <w:w w:val="105"/>
        </w:rPr>
        <w:t>la</w:t>
      </w:r>
      <w:r>
        <w:rPr>
          <w:spacing w:val="-13"/>
          <w:w w:val="105"/>
        </w:rPr>
        <w:t> </w:t>
      </w:r>
      <w:r>
        <w:rPr>
          <w:w w:val="105"/>
        </w:rPr>
        <w:t>Universidad</w:t>
      </w:r>
      <w:r>
        <w:rPr>
          <w:spacing w:val="-14"/>
          <w:w w:val="105"/>
        </w:rPr>
        <w:t> </w:t>
      </w:r>
      <w:r>
        <w:rPr>
          <w:w w:val="105"/>
        </w:rPr>
        <w:t>de</w:t>
      </w:r>
      <w:r>
        <w:rPr>
          <w:spacing w:val="-15"/>
          <w:w w:val="105"/>
        </w:rPr>
        <w:t> </w:t>
      </w:r>
      <w:r>
        <w:rPr>
          <w:w w:val="105"/>
        </w:rPr>
        <w:t>Phoenix:</w:t>
      </w:r>
    </w:p>
    <w:p>
      <w:pPr>
        <w:pStyle w:val="BodyText"/>
        <w:spacing w:before="4"/>
        <w:rPr>
          <w:sz w:val="22"/>
        </w:rPr>
      </w:pPr>
    </w:p>
    <w:p>
      <w:pPr>
        <w:pStyle w:val="BodyText"/>
        <w:spacing w:line="247" w:lineRule="auto"/>
        <w:ind w:left="391" w:right="516"/>
        <w:jc w:val="both"/>
      </w:pPr>
      <w:r>
        <w:rPr>
          <w:w w:val="105"/>
        </w:rPr>
        <w:t>University of Phoenix, la mayor universidad privada en los Estados Unidos, está lanzando un título de MBA 100% Online (no se requieren estudios anteriores en negocios), que puede ser terminado en tan poco como 18 meses.</w:t>
      </w:r>
    </w:p>
    <w:p>
      <w:pPr>
        <w:pStyle w:val="BodyText"/>
        <w:spacing w:before="5"/>
        <w:rPr>
          <w:sz w:val="22"/>
        </w:rPr>
      </w:pPr>
    </w:p>
    <w:p>
      <w:pPr>
        <w:pStyle w:val="BodyText"/>
        <w:spacing w:line="247" w:lineRule="auto" w:before="1"/>
        <w:ind w:left="114" w:right="515"/>
        <w:jc w:val="both"/>
      </w:pPr>
      <w:r>
        <w:rPr>
          <w:w w:val="105"/>
        </w:rPr>
        <w:t>El caso anterior es muestra palpable de la interferencia del idioma inglés en un sencillo enunciado</w:t>
      </w:r>
      <w:r>
        <w:rPr>
          <w:spacing w:val="-15"/>
          <w:w w:val="105"/>
        </w:rPr>
        <w:t> </w:t>
      </w:r>
      <w:r>
        <w:rPr>
          <w:w w:val="105"/>
        </w:rPr>
        <w:t>en</w:t>
      </w:r>
      <w:r>
        <w:rPr>
          <w:spacing w:val="-15"/>
          <w:w w:val="105"/>
        </w:rPr>
        <w:t> </w:t>
      </w:r>
      <w:r>
        <w:rPr>
          <w:w w:val="105"/>
        </w:rPr>
        <w:t>español,</w:t>
      </w:r>
      <w:r>
        <w:rPr>
          <w:spacing w:val="-15"/>
          <w:w w:val="105"/>
        </w:rPr>
        <w:t> </w:t>
      </w:r>
      <w:r>
        <w:rPr>
          <w:w w:val="105"/>
        </w:rPr>
        <w:t>el</w:t>
      </w:r>
      <w:r>
        <w:rPr>
          <w:spacing w:val="-16"/>
          <w:w w:val="105"/>
        </w:rPr>
        <w:t> </w:t>
      </w:r>
      <w:r>
        <w:rPr>
          <w:w w:val="105"/>
        </w:rPr>
        <w:t>cual</w:t>
      </w:r>
      <w:r>
        <w:rPr>
          <w:spacing w:val="-16"/>
          <w:w w:val="105"/>
        </w:rPr>
        <w:t> </w:t>
      </w:r>
      <w:r>
        <w:rPr>
          <w:w w:val="105"/>
        </w:rPr>
        <w:t>delata</w:t>
      </w:r>
      <w:r>
        <w:rPr>
          <w:spacing w:val="-15"/>
          <w:w w:val="105"/>
        </w:rPr>
        <w:t> </w:t>
      </w:r>
      <w:r>
        <w:rPr>
          <w:w w:val="105"/>
        </w:rPr>
        <w:t>la</w:t>
      </w:r>
      <w:r>
        <w:rPr>
          <w:spacing w:val="-14"/>
          <w:w w:val="105"/>
        </w:rPr>
        <w:t> </w:t>
      </w:r>
      <w:r>
        <w:rPr>
          <w:w w:val="105"/>
        </w:rPr>
        <w:t>presencia</w:t>
      </w:r>
      <w:r>
        <w:rPr>
          <w:spacing w:val="-16"/>
          <w:w w:val="105"/>
        </w:rPr>
        <w:t> </w:t>
      </w:r>
      <w:r>
        <w:rPr>
          <w:w w:val="105"/>
        </w:rPr>
        <w:t>de</w:t>
      </w:r>
      <w:r>
        <w:rPr>
          <w:spacing w:val="-15"/>
          <w:w w:val="105"/>
        </w:rPr>
        <w:t> </w:t>
      </w:r>
      <w:r>
        <w:rPr>
          <w:w w:val="105"/>
        </w:rPr>
        <w:t>un</w:t>
      </w:r>
      <w:r>
        <w:rPr>
          <w:spacing w:val="-16"/>
          <w:w w:val="105"/>
        </w:rPr>
        <w:t> </w:t>
      </w:r>
      <w:r>
        <w:rPr>
          <w:w w:val="105"/>
        </w:rPr>
        <w:t>evidente</w:t>
      </w:r>
      <w:r>
        <w:rPr>
          <w:spacing w:val="-16"/>
          <w:w w:val="105"/>
        </w:rPr>
        <w:t> </w:t>
      </w:r>
      <w:r>
        <w:rPr>
          <w:w w:val="105"/>
        </w:rPr>
        <w:t>anglicismo</w:t>
      </w:r>
      <w:r>
        <w:rPr>
          <w:spacing w:val="-15"/>
          <w:w w:val="105"/>
        </w:rPr>
        <w:t> </w:t>
      </w:r>
      <w:r>
        <w:rPr>
          <w:w w:val="105"/>
        </w:rPr>
        <w:t>de</w:t>
      </w:r>
      <w:r>
        <w:rPr>
          <w:spacing w:val="-16"/>
          <w:w w:val="105"/>
        </w:rPr>
        <w:t> </w:t>
      </w:r>
      <w:r>
        <w:rPr>
          <w:w w:val="105"/>
        </w:rPr>
        <w:t>frecuencia.</w:t>
      </w:r>
    </w:p>
    <w:p>
      <w:pPr>
        <w:pStyle w:val="BodyText"/>
        <w:spacing w:before="4"/>
        <w:rPr>
          <w:sz w:val="22"/>
        </w:rPr>
      </w:pPr>
    </w:p>
    <w:p>
      <w:pPr>
        <w:pStyle w:val="BodyText"/>
        <w:spacing w:line="247" w:lineRule="auto"/>
        <w:ind w:left="114" w:right="513"/>
        <w:jc w:val="both"/>
      </w:pPr>
      <w:r>
        <w:rPr>
          <w:w w:val="105"/>
        </w:rPr>
        <w:t>Por</w:t>
      </w:r>
      <w:r>
        <w:rPr>
          <w:spacing w:val="-5"/>
          <w:w w:val="105"/>
        </w:rPr>
        <w:t> </w:t>
      </w:r>
      <w:r>
        <w:rPr>
          <w:w w:val="105"/>
        </w:rPr>
        <w:t>otra</w:t>
      </w:r>
      <w:r>
        <w:rPr>
          <w:spacing w:val="-6"/>
          <w:w w:val="105"/>
        </w:rPr>
        <w:t> </w:t>
      </w:r>
      <w:r>
        <w:rPr>
          <w:w w:val="105"/>
        </w:rPr>
        <w:t>parte,</w:t>
      </w:r>
      <w:r>
        <w:rPr>
          <w:spacing w:val="-6"/>
          <w:w w:val="105"/>
        </w:rPr>
        <w:t> </w:t>
      </w:r>
      <w:r>
        <w:rPr>
          <w:w w:val="105"/>
        </w:rPr>
        <w:t>es</w:t>
      </w:r>
      <w:r>
        <w:rPr>
          <w:spacing w:val="-5"/>
          <w:w w:val="105"/>
        </w:rPr>
        <w:t> </w:t>
      </w:r>
      <w:r>
        <w:rPr>
          <w:w w:val="105"/>
        </w:rPr>
        <w:t>importante</w:t>
      </w:r>
      <w:r>
        <w:rPr>
          <w:spacing w:val="-6"/>
          <w:w w:val="105"/>
        </w:rPr>
        <w:t> </w:t>
      </w:r>
      <w:r>
        <w:rPr>
          <w:w w:val="105"/>
        </w:rPr>
        <w:t>señalar</w:t>
      </w:r>
      <w:r>
        <w:rPr>
          <w:spacing w:val="-6"/>
          <w:w w:val="105"/>
        </w:rPr>
        <w:t> </w:t>
      </w:r>
      <w:r>
        <w:rPr>
          <w:w w:val="105"/>
        </w:rPr>
        <w:t>que</w:t>
      </w:r>
      <w:r>
        <w:rPr>
          <w:spacing w:val="-6"/>
          <w:w w:val="105"/>
        </w:rPr>
        <w:t> </w:t>
      </w:r>
      <w:r>
        <w:rPr>
          <w:w w:val="105"/>
        </w:rPr>
        <w:t>si</w:t>
      </w:r>
      <w:r>
        <w:rPr>
          <w:spacing w:val="-7"/>
          <w:w w:val="105"/>
        </w:rPr>
        <w:t> </w:t>
      </w:r>
      <w:r>
        <w:rPr>
          <w:w w:val="105"/>
        </w:rPr>
        <w:t>bien</w:t>
      </w:r>
      <w:r>
        <w:rPr>
          <w:spacing w:val="-5"/>
          <w:w w:val="105"/>
        </w:rPr>
        <w:t> </w:t>
      </w:r>
      <w:r>
        <w:rPr>
          <w:w w:val="105"/>
        </w:rPr>
        <w:t>especialistas</w:t>
      </w:r>
      <w:r>
        <w:rPr>
          <w:spacing w:val="-7"/>
          <w:w w:val="105"/>
        </w:rPr>
        <w:t> </w:t>
      </w:r>
      <w:r>
        <w:rPr>
          <w:w w:val="105"/>
        </w:rPr>
        <w:t>en</w:t>
      </w:r>
      <w:r>
        <w:rPr>
          <w:spacing w:val="-6"/>
          <w:w w:val="105"/>
        </w:rPr>
        <w:t> </w:t>
      </w:r>
      <w:r>
        <w:rPr>
          <w:w w:val="105"/>
        </w:rPr>
        <w:t>el</w:t>
      </w:r>
      <w:r>
        <w:rPr>
          <w:spacing w:val="-7"/>
          <w:w w:val="105"/>
        </w:rPr>
        <w:t> </w:t>
      </w:r>
      <w:r>
        <w:rPr>
          <w:w w:val="105"/>
        </w:rPr>
        <w:t>área</w:t>
      </w:r>
      <w:r>
        <w:rPr>
          <w:spacing w:val="-6"/>
          <w:w w:val="105"/>
        </w:rPr>
        <w:t> </w:t>
      </w:r>
      <w:r>
        <w:rPr>
          <w:w w:val="105"/>
        </w:rPr>
        <w:t>de</w:t>
      </w:r>
      <w:r>
        <w:rPr>
          <w:spacing w:val="-4"/>
          <w:w w:val="105"/>
        </w:rPr>
        <w:t> </w:t>
      </w:r>
      <w:r>
        <w:rPr>
          <w:w w:val="105"/>
        </w:rPr>
        <w:t>la</w:t>
      </w:r>
      <w:r>
        <w:rPr>
          <w:spacing w:val="-4"/>
          <w:w w:val="105"/>
        </w:rPr>
        <w:t> </w:t>
      </w:r>
      <w:r>
        <w:rPr>
          <w:w w:val="105"/>
        </w:rPr>
        <w:t>traducción, como Gerardo Vázquez Ayora (1977), Valentín García Yebra (1995) y Juan Gabriel López Guix</w:t>
      </w:r>
      <w:r>
        <w:rPr>
          <w:spacing w:val="-4"/>
          <w:w w:val="105"/>
        </w:rPr>
        <w:t> </w:t>
      </w:r>
      <w:r>
        <w:rPr>
          <w:w w:val="105"/>
        </w:rPr>
        <w:t>y</w:t>
      </w:r>
      <w:r>
        <w:rPr>
          <w:spacing w:val="-5"/>
          <w:w w:val="105"/>
        </w:rPr>
        <w:t> </w:t>
      </w:r>
      <w:r>
        <w:rPr>
          <w:w w:val="105"/>
        </w:rPr>
        <w:t>Minnet</w:t>
      </w:r>
      <w:r>
        <w:rPr>
          <w:spacing w:val="-5"/>
          <w:w w:val="105"/>
        </w:rPr>
        <w:t> </w:t>
      </w:r>
      <w:r>
        <w:rPr>
          <w:w w:val="105"/>
        </w:rPr>
        <w:t>(2003),</w:t>
      </w:r>
      <w:r>
        <w:rPr>
          <w:spacing w:val="-6"/>
          <w:w w:val="105"/>
        </w:rPr>
        <w:t> </w:t>
      </w:r>
      <w:r>
        <w:rPr>
          <w:w w:val="105"/>
        </w:rPr>
        <w:t>así</w:t>
      </w:r>
      <w:r>
        <w:rPr>
          <w:spacing w:val="-6"/>
          <w:w w:val="105"/>
        </w:rPr>
        <w:t> </w:t>
      </w:r>
      <w:r>
        <w:rPr>
          <w:w w:val="105"/>
        </w:rPr>
        <w:t>como</w:t>
      </w:r>
      <w:r>
        <w:rPr>
          <w:spacing w:val="-4"/>
          <w:w w:val="105"/>
        </w:rPr>
        <w:t> </w:t>
      </w:r>
      <w:r>
        <w:rPr>
          <w:w w:val="105"/>
        </w:rPr>
        <w:t>estudiosos</w:t>
      </w:r>
      <w:r>
        <w:rPr>
          <w:spacing w:val="-5"/>
          <w:w w:val="105"/>
        </w:rPr>
        <w:t> </w:t>
      </w:r>
      <w:r>
        <w:rPr>
          <w:w w:val="105"/>
        </w:rPr>
        <w:t>de</w:t>
      </w:r>
      <w:r>
        <w:rPr>
          <w:spacing w:val="-6"/>
          <w:w w:val="105"/>
        </w:rPr>
        <w:t> </w:t>
      </w:r>
      <w:r>
        <w:rPr>
          <w:w w:val="105"/>
        </w:rPr>
        <w:t>la</w:t>
      </w:r>
      <w:r>
        <w:rPr>
          <w:spacing w:val="-4"/>
          <w:w w:val="105"/>
        </w:rPr>
        <w:t> </w:t>
      </w:r>
      <w:r>
        <w:rPr>
          <w:w w:val="105"/>
        </w:rPr>
        <w:t>lengua</w:t>
      </w:r>
      <w:r>
        <w:rPr>
          <w:spacing w:val="-6"/>
          <w:w w:val="105"/>
        </w:rPr>
        <w:t> </w:t>
      </w:r>
      <w:r>
        <w:rPr>
          <w:w w:val="105"/>
        </w:rPr>
        <w:t>española</w:t>
      </w:r>
      <w:r>
        <w:rPr>
          <w:spacing w:val="-5"/>
          <w:w w:val="105"/>
        </w:rPr>
        <w:t> </w:t>
      </w:r>
      <w:r>
        <w:rPr>
          <w:w w:val="105"/>
        </w:rPr>
        <w:t>de</w:t>
      </w:r>
      <w:r>
        <w:rPr>
          <w:spacing w:val="-6"/>
          <w:w w:val="105"/>
        </w:rPr>
        <w:t> </w:t>
      </w:r>
      <w:r>
        <w:rPr>
          <w:w w:val="105"/>
        </w:rPr>
        <w:t>la</w:t>
      </w:r>
      <w:r>
        <w:rPr>
          <w:spacing w:val="-6"/>
          <w:w w:val="105"/>
        </w:rPr>
        <w:t> </w:t>
      </w:r>
      <w:r>
        <w:rPr>
          <w:w w:val="105"/>
        </w:rPr>
        <w:t>talla</w:t>
      </w:r>
      <w:r>
        <w:rPr>
          <w:spacing w:val="-4"/>
          <w:w w:val="105"/>
        </w:rPr>
        <w:t> </w:t>
      </w:r>
      <w:r>
        <w:rPr>
          <w:w w:val="105"/>
        </w:rPr>
        <w:t>de</w:t>
      </w:r>
      <w:r>
        <w:rPr>
          <w:spacing w:val="-6"/>
          <w:w w:val="105"/>
        </w:rPr>
        <w:t> </w:t>
      </w:r>
      <w:r>
        <w:rPr>
          <w:w w:val="105"/>
        </w:rPr>
        <w:t>Moreno</w:t>
      </w:r>
      <w:r>
        <w:rPr>
          <w:spacing w:val="-6"/>
          <w:w w:val="105"/>
        </w:rPr>
        <w:t> </w:t>
      </w:r>
      <w:r>
        <w:rPr>
          <w:w w:val="105"/>
        </w:rPr>
        <w:t>de Alba (1992), Álex Grijelmo (2003) han tocado el tema de forma general, no se ha realizado un estudio más profundo acerca de las dificultades que implica el traslado al español de las estructuras inglesas tales como </w:t>
      </w:r>
      <w:r>
        <w:rPr>
          <w:i/>
          <w:w w:val="105"/>
        </w:rPr>
        <w:t>as early </w:t>
      </w:r>
      <w:r>
        <w:rPr>
          <w:w w:val="105"/>
        </w:rPr>
        <w:t>/ </w:t>
      </w:r>
      <w:r>
        <w:rPr>
          <w:i/>
          <w:w w:val="105"/>
        </w:rPr>
        <w:t>late </w:t>
      </w:r>
      <w:r>
        <w:rPr>
          <w:w w:val="105"/>
        </w:rPr>
        <w:t>/ </w:t>
      </w:r>
      <w:r>
        <w:rPr>
          <w:i/>
          <w:w w:val="105"/>
        </w:rPr>
        <w:t>little as, </w:t>
      </w:r>
      <w:r>
        <w:rPr>
          <w:w w:val="105"/>
        </w:rPr>
        <w:t>entre otras. Se trata, como se señaló anteriormente, de un fenómeno cuya expansión ha producido un calco indiscriminado de la construcción en inglés, lo cual amenaza con desplazar los giros y</w:t>
      </w:r>
      <w:r>
        <w:rPr>
          <w:spacing w:val="-15"/>
          <w:w w:val="105"/>
        </w:rPr>
        <w:t> </w:t>
      </w:r>
      <w:r>
        <w:rPr>
          <w:w w:val="105"/>
        </w:rPr>
        <w:t>usos</w:t>
      </w:r>
      <w:r>
        <w:rPr>
          <w:spacing w:val="-15"/>
          <w:w w:val="105"/>
        </w:rPr>
        <w:t> </w:t>
      </w:r>
      <w:r>
        <w:rPr>
          <w:w w:val="105"/>
        </w:rPr>
        <w:t>más</w:t>
      </w:r>
      <w:r>
        <w:rPr>
          <w:spacing w:val="-15"/>
          <w:w w:val="105"/>
        </w:rPr>
        <w:t> </w:t>
      </w:r>
      <w:r>
        <w:rPr>
          <w:w w:val="105"/>
        </w:rPr>
        <w:t>adecuados</w:t>
      </w:r>
      <w:r>
        <w:rPr>
          <w:spacing w:val="-15"/>
          <w:w w:val="105"/>
        </w:rPr>
        <w:t> </w:t>
      </w:r>
      <w:r>
        <w:rPr>
          <w:w w:val="105"/>
        </w:rPr>
        <w:t>a</w:t>
      </w:r>
      <w:r>
        <w:rPr>
          <w:spacing w:val="-13"/>
          <w:w w:val="105"/>
        </w:rPr>
        <w:t> </w:t>
      </w:r>
      <w:r>
        <w:rPr>
          <w:w w:val="105"/>
        </w:rPr>
        <w:t>la</w:t>
      </w:r>
      <w:r>
        <w:rPr>
          <w:spacing w:val="-14"/>
          <w:w w:val="105"/>
        </w:rPr>
        <w:t> </w:t>
      </w:r>
      <w:r>
        <w:rPr>
          <w:w w:val="105"/>
        </w:rPr>
        <w:t>naturaleza</w:t>
      </w:r>
      <w:r>
        <w:rPr>
          <w:spacing w:val="-13"/>
          <w:w w:val="105"/>
        </w:rPr>
        <w:t> </w:t>
      </w:r>
      <w:r>
        <w:rPr>
          <w:w w:val="105"/>
        </w:rPr>
        <w:t>y</w:t>
      </w:r>
      <w:r>
        <w:rPr>
          <w:spacing w:val="-16"/>
          <w:w w:val="105"/>
        </w:rPr>
        <w:t> </w:t>
      </w:r>
      <w:r>
        <w:rPr>
          <w:w w:val="105"/>
        </w:rPr>
        <w:t>particularidad</w:t>
      </w:r>
      <w:r>
        <w:rPr>
          <w:spacing w:val="-14"/>
          <w:w w:val="105"/>
        </w:rPr>
        <w:t> </w:t>
      </w:r>
      <w:r>
        <w:rPr>
          <w:w w:val="105"/>
        </w:rPr>
        <w:t>del</w:t>
      </w:r>
      <w:r>
        <w:rPr>
          <w:spacing w:val="-15"/>
          <w:w w:val="105"/>
        </w:rPr>
        <w:t> </w:t>
      </w:r>
      <w:r>
        <w:rPr>
          <w:w w:val="105"/>
        </w:rPr>
        <w:t>español.</w:t>
      </w:r>
    </w:p>
    <w:p>
      <w:pPr>
        <w:pStyle w:val="BodyText"/>
        <w:spacing w:before="5"/>
        <w:rPr>
          <w:sz w:val="22"/>
        </w:rPr>
      </w:pPr>
    </w:p>
    <w:p>
      <w:pPr>
        <w:pStyle w:val="Heading4"/>
        <w:spacing w:before="1"/>
        <w:ind w:left="114"/>
      </w:pPr>
      <w:r>
        <w:rPr>
          <w:w w:val="105"/>
        </w:rPr>
        <w:t>Justificación</w:t>
      </w:r>
    </w:p>
    <w:p>
      <w:pPr>
        <w:pStyle w:val="BodyText"/>
        <w:spacing w:before="10"/>
        <w:rPr>
          <w:b/>
          <w:sz w:val="22"/>
        </w:rPr>
      </w:pPr>
    </w:p>
    <w:p>
      <w:pPr>
        <w:pStyle w:val="BodyText"/>
        <w:spacing w:line="247" w:lineRule="auto" w:before="1"/>
        <w:ind w:left="114" w:right="513"/>
        <w:jc w:val="both"/>
      </w:pPr>
      <w:r>
        <w:rPr>
          <w:w w:val="105"/>
        </w:rPr>
        <w:t>Consciente de la importancia de la enseñanza y aprendizaje de lenguas extranjeras, la Universidad Autónoma del Estado de México cuenta con varios programas de alto nivel encaminados a la formación de especialistas en ciencias del lenguaje. De esta manera, la UAEM busca desempeñar un papel activo en un mundo globalizado, en el que no es posible insertarse sin las competencias lingüísticas necesarias, entre las que se incluyen: la</w:t>
      </w:r>
      <w:r>
        <w:rPr>
          <w:spacing w:val="-4"/>
          <w:w w:val="105"/>
        </w:rPr>
        <w:t> </w:t>
      </w:r>
      <w:r>
        <w:rPr>
          <w:w w:val="105"/>
        </w:rPr>
        <w:t>capacidad</w:t>
      </w:r>
      <w:r>
        <w:rPr>
          <w:spacing w:val="-4"/>
          <w:w w:val="105"/>
        </w:rPr>
        <w:t> </w:t>
      </w:r>
      <w:r>
        <w:rPr>
          <w:w w:val="105"/>
        </w:rPr>
        <w:t>de</w:t>
      </w:r>
      <w:r>
        <w:rPr>
          <w:spacing w:val="-4"/>
          <w:w w:val="105"/>
        </w:rPr>
        <w:t> </w:t>
      </w:r>
      <w:r>
        <w:rPr>
          <w:w w:val="105"/>
        </w:rPr>
        <w:t>traducir</w:t>
      </w:r>
      <w:r>
        <w:rPr>
          <w:spacing w:val="-4"/>
          <w:w w:val="105"/>
        </w:rPr>
        <w:t> </w:t>
      </w:r>
      <w:r>
        <w:rPr>
          <w:w w:val="105"/>
        </w:rPr>
        <w:t>documentos</w:t>
      </w:r>
      <w:r>
        <w:rPr>
          <w:spacing w:val="-4"/>
          <w:w w:val="105"/>
        </w:rPr>
        <w:t> </w:t>
      </w:r>
      <w:r>
        <w:rPr>
          <w:w w:val="105"/>
        </w:rPr>
        <w:t>de</w:t>
      </w:r>
      <w:r>
        <w:rPr>
          <w:spacing w:val="-4"/>
          <w:w w:val="105"/>
        </w:rPr>
        <w:t> </w:t>
      </w:r>
      <w:r>
        <w:rPr>
          <w:w w:val="105"/>
        </w:rPr>
        <w:t>la</w:t>
      </w:r>
      <w:r>
        <w:rPr>
          <w:spacing w:val="-4"/>
          <w:w w:val="105"/>
        </w:rPr>
        <w:t> </w:t>
      </w:r>
      <w:r>
        <w:rPr>
          <w:w w:val="105"/>
        </w:rPr>
        <w:t>más</w:t>
      </w:r>
      <w:r>
        <w:rPr>
          <w:spacing w:val="-4"/>
          <w:w w:val="105"/>
        </w:rPr>
        <w:t> </w:t>
      </w:r>
      <w:r>
        <w:rPr>
          <w:w w:val="105"/>
        </w:rPr>
        <w:t>diversa</w:t>
      </w:r>
      <w:r>
        <w:rPr>
          <w:spacing w:val="-4"/>
          <w:w w:val="105"/>
        </w:rPr>
        <w:t> </w:t>
      </w:r>
      <w:r>
        <w:rPr>
          <w:w w:val="105"/>
        </w:rPr>
        <w:t>índole,</w:t>
      </w:r>
      <w:r>
        <w:rPr>
          <w:spacing w:val="-4"/>
          <w:w w:val="105"/>
        </w:rPr>
        <w:t> </w:t>
      </w:r>
      <w:r>
        <w:rPr>
          <w:w w:val="105"/>
        </w:rPr>
        <w:t>manejar</w:t>
      </w:r>
      <w:r>
        <w:rPr>
          <w:spacing w:val="-4"/>
          <w:w w:val="105"/>
        </w:rPr>
        <w:t> </w:t>
      </w:r>
      <w:r>
        <w:rPr>
          <w:w w:val="105"/>
        </w:rPr>
        <w:t>diversos</w:t>
      </w:r>
      <w:r>
        <w:rPr>
          <w:spacing w:val="-4"/>
          <w:w w:val="105"/>
        </w:rPr>
        <w:t> </w:t>
      </w:r>
      <w:r>
        <w:rPr>
          <w:w w:val="105"/>
        </w:rPr>
        <w:t>registros expresivos y la terminología precisa para las distintas actividades humanas, así como el manejo</w:t>
      </w:r>
      <w:r>
        <w:rPr>
          <w:spacing w:val="-16"/>
          <w:w w:val="105"/>
        </w:rPr>
        <w:t> </w:t>
      </w:r>
      <w:r>
        <w:rPr>
          <w:w w:val="105"/>
        </w:rPr>
        <w:t>óptimo</w:t>
      </w:r>
      <w:r>
        <w:rPr>
          <w:spacing w:val="-16"/>
          <w:w w:val="105"/>
        </w:rPr>
        <w:t> </w:t>
      </w:r>
      <w:r>
        <w:rPr>
          <w:w w:val="105"/>
        </w:rPr>
        <w:t>de</w:t>
      </w:r>
      <w:r>
        <w:rPr>
          <w:spacing w:val="-17"/>
          <w:w w:val="105"/>
        </w:rPr>
        <w:t> </w:t>
      </w:r>
      <w:r>
        <w:rPr>
          <w:w w:val="105"/>
        </w:rPr>
        <w:t>la</w:t>
      </w:r>
      <w:r>
        <w:rPr>
          <w:spacing w:val="-16"/>
          <w:w w:val="105"/>
        </w:rPr>
        <w:t> </w:t>
      </w:r>
      <w:r>
        <w:rPr>
          <w:w w:val="105"/>
        </w:rPr>
        <w:t>propia</w:t>
      </w:r>
      <w:r>
        <w:rPr>
          <w:spacing w:val="-16"/>
          <w:w w:val="105"/>
        </w:rPr>
        <w:t> </w:t>
      </w:r>
      <w:r>
        <w:rPr>
          <w:w w:val="105"/>
        </w:rPr>
        <w:t>lengua</w:t>
      </w:r>
      <w:r>
        <w:rPr>
          <w:spacing w:val="-16"/>
          <w:w w:val="105"/>
        </w:rPr>
        <w:t> </w:t>
      </w:r>
      <w:r>
        <w:rPr>
          <w:w w:val="105"/>
        </w:rPr>
        <w:t>materna.</w:t>
      </w:r>
    </w:p>
    <w:p>
      <w:pPr>
        <w:pStyle w:val="BodyText"/>
        <w:spacing w:before="5"/>
        <w:rPr>
          <w:sz w:val="22"/>
        </w:rPr>
      </w:pPr>
    </w:p>
    <w:p>
      <w:pPr>
        <w:pStyle w:val="BodyText"/>
        <w:spacing w:line="247" w:lineRule="auto" w:before="1"/>
        <w:ind w:left="114" w:right="514"/>
        <w:jc w:val="both"/>
      </w:pPr>
      <w:r>
        <w:rPr>
          <w:w w:val="105"/>
        </w:rPr>
        <w:t>Por lo antes señalado, es preciso formar especialistas capaces de establecer un sólido y eficiente</w:t>
      </w:r>
      <w:r>
        <w:rPr>
          <w:spacing w:val="-4"/>
          <w:w w:val="105"/>
        </w:rPr>
        <w:t> </w:t>
      </w:r>
      <w:r>
        <w:rPr>
          <w:w w:val="105"/>
        </w:rPr>
        <w:t>lazo</w:t>
      </w:r>
      <w:r>
        <w:rPr>
          <w:spacing w:val="-4"/>
          <w:w w:val="105"/>
        </w:rPr>
        <w:t> </w:t>
      </w:r>
      <w:r>
        <w:rPr>
          <w:w w:val="105"/>
        </w:rPr>
        <w:t>entre</w:t>
      </w:r>
      <w:r>
        <w:rPr>
          <w:spacing w:val="-4"/>
          <w:w w:val="105"/>
        </w:rPr>
        <w:t> </w:t>
      </w:r>
      <w:r>
        <w:rPr>
          <w:w w:val="105"/>
        </w:rPr>
        <w:t>hablantes</w:t>
      </w:r>
      <w:r>
        <w:rPr>
          <w:spacing w:val="-4"/>
          <w:w w:val="105"/>
        </w:rPr>
        <w:t> </w:t>
      </w:r>
      <w:r>
        <w:rPr>
          <w:w w:val="105"/>
        </w:rPr>
        <w:t>de</w:t>
      </w:r>
      <w:r>
        <w:rPr>
          <w:spacing w:val="-4"/>
          <w:w w:val="105"/>
        </w:rPr>
        <w:t> </w:t>
      </w:r>
      <w:r>
        <w:rPr>
          <w:w w:val="105"/>
        </w:rPr>
        <w:t>distintas</w:t>
      </w:r>
      <w:r>
        <w:rPr>
          <w:spacing w:val="-4"/>
          <w:w w:val="105"/>
        </w:rPr>
        <w:t> </w:t>
      </w:r>
      <w:r>
        <w:rPr>
          <w:w w:val="105"/>
        </w:rPr>
        <w:t>lenguas.</w:t>
      </w:r>
      <w:r>
        <w:rPr>
          <w:spacing w:val="-4"/>
          <w:w w:val="105"/>
        </w:rPr>
        <w:t> </w:t>
      </w:r>
      <w:r>
        <w:rPr>
          <w:w w:val="105"/>
        </w:rPr>
        <w:t>Un</w:t>
      </w:r>
      <w:r>
        <w:rPr>
          <w:spacing w:val="-4"/>
          <w:w w:val="105"/>
        </w:rPr>
        <w:t> </w:t>
      </w:r>
      <w:r>
        <w:rPr>
          <w:w w:val="105"/>
        </w:rPr>
        <w:t>profesional</w:t>
      </w:r>
      <w:r>
        <w:rPr>
          <w:spacing w:val="-6"/>
          <w:w w:val="105"/>
        </w:rPr>
        <w:t> </w:t>
      </w:r>
      <w:r>
        <w:rPr>
          <w:w w:val="105"/>
        </w:rPr>
        <w:t>de</w:t>
      </w:r>
      <w:r>
        <w:rPr>
          <w:spacing w:val="-4"/>
          <w:w w:val="105"/>
        </w:rPr>
        <w:t> </w:t>
      </w:r>
      <w:r>
        <w:rPr>
          <w:w w:val="105"/>
        </w:rPr>
        <w:t>la</w:t>
      </w:r>
      <w:r>
        <w:rPr>
          <w:spacing w:val="-4"/>
          <w:w w:val="105"/>
        </w:rPr>
        <w:t> </w:t>
      </w:r>
      <w:r>
        <w:rPr>
          <w:w w:val="105"/>
        </w:rPr>
        <w:t>traducción,</w:t>
      </w:r>
      <w:r>
        <w:rPr>
          <w:spacing w:val="-4"/>
          <w:w w:val="105"/>
        </w:rPr>
        <w:t> </w:t>
      </w:r>
      <w:r>
        <w:rPr>
          <w:w w:val="105"/>
        </w:rPr>
        <w:t>con</w:t>
      </w:r>
      <w:r>
        <w:rPr>
          <w:spacing w:val="-4"/>
          <w:w w:val="105"/>
        </w:rPr>
        <w:t> </w:t>
      </w:r>
      <w:r>
        <w:rPr>
          <w:w w:val="105"/>
        </w:rPr>
        <w:t>el perfil al que aspira la UAEM, a través de la Facultad de Lenguas y sus planes de licenciatura, debe contar con destrezas, saberes y competencias muy específicas y de un elevado</w:t>
      </w:r>
      <w:r>
        <w:rPr>
          <w:spacing w:val="-11"/>
          <w:w w:val="105"/>
        </w:rPr>
        <w:t> </w:t>
      </w:r>
      <w:r>
        <w:rPr>
          <w:w w:val="105"/>
        </w:rPr>
        <w:t>nivel.</w:t>
      </w:r>
      <w:r>
        <w:rPr>
          <w:spacing w:val="38"/>
          <w:w w:val="105"/>
        </w:rPr>
        <w:t> </w:t>
      </w:r>
      <w:r>
        <w:rPr>
          <w:w w:val="105"/>
        </w:rPr>
        <w:t>Entre</w:t>
      </w:r>
      <w:r>
        <w:rPr>
          <w:spacing w:val="-11"/>
          <w:w w:val="105"/>
        </w:rPr>
        <w:t> </w:t>
      </w:r>
      <w:r>
        <w:rPr>
          <w:w w:val="105"/>
        </w:rPr>
        <w:t>estas</w:t>
      </w:r>
      <w:r>
        <w:rPr>
          <w:spacing w:val="-11"/>
          <w:w w:val="105"/>
        </w:rPr>
        <w:t> </w:t>
      </w:r>
      <w:r>
        <w:rPr>
          <w:w w:val="105"/>
        </w:rPr>
        <w:t>competencias</w:t>
      </w:r>
      <w:r>
        <w:rPr>
          <w:spacing w:val="-11"/>
          <w:w w:val="105"/>
        </w:rPr>
        <w:t> </w:t>
      </w:r>
      <w:r>
        <w:rPr>
          <w:w w:val="105"/>
        </w:rPr>
        <w:t>no</w:t>
      </w:r>
      <w:r>
        <w:rPr>
          <w:spacing w:val="-10"/>
          <w:w w:val="105"/>
        </w:rPr>
        <w:t> </w:t>
      </w:r>
      <w:r>
        <w:rPr>
          <w:w w:val="105"/>
        </w:rPr>
        <w:t>podría</w:t>
      </w:r>
      <w:r>
        <w:rPr>
          <w:spacing w:val="-11"/>
          <w:w w:val="105"/>
        </w:rPr>
        <w:t> </w:t>
      </w:r>
      <w:r>
        <w:rPr>
          <w:w w:val="105"/>
        </w:rPr>
        <w:t>faltar</w:t>
      </w:r>
      <w:r>
        <w:rPr>
          <w:spacing w:val="-10"/>
          <w:w w:val="105"/>
        </w:rPr>
        <w:t> </w:t>
      </w:r>
      <w:r>
        <w:rPr>
          <w:w w:val="105"/>
        </w:rPr>
        <w:t>el</w:t>
      </w:r>
      <w:r>
        <w:rPr>
          <w:spacing w:val="-12"/>
          <w:w w:val="105"/>
        </w:rPr>
        <w:t> </w:t>
      </w:r>
      <w:r>
        <w:rPr>
          <w:w w:val="105"/>
        </w:rPr>
        <w:t>dominio</w:t>
      </w:r>
      <w:r>
        <w:rPr>
          <w:spacing w:val="-10"/>
          <w:w w:val="105"/>
        </w:rPr>
        <w:t> </w:t>
      </w:r>
      <w:r>
        <w:rPr>
          <w:w w:val="105"/>
        </w:rPr>
        <w:t>del</w:t>
      </w:r>
      <w:r>
        <w:rPr>
          <w:spacing w:val="-12"/>
          <w:w w:val="105"/>
        </w:rPr>
        <w:t> </w:t>
      </w:r>
      <w:r>
        <w:rPr>
          <w:w w:val="105"/>
        </w:rPr>
        <w:t>español.</w:t>
      </w:r>
      <w:r>
        <w:rPr>
          <w:spacing w:val="-12"/>
          <w:w w:val="105"/>
        </w:rPr>
        <w:t> </w:t>
      </w:r>
      <w:r>
        <w:rPr>
          <w:w w:val="105"/>
        </w:rPr>
        <w:t>No</w:t>
      </w:r>
      <w:r>
        <w:rPr>
          <w:spacing w:val="-10"/>
          <w:w w:val="105"/>
        </w:rPr>
        <w:t> </w:t>
      </w:r>
      <w:r>
        <w:rPr>
          <w:w w:val="105"/>
        </w:rPr>
        <w:t>puede haber buenos traductores e intérpretes que desconozcan su propia lengua, que sean incapaces</w:t>
      </w:r>
      <w:r>
        <w:rPr>
          <w:spacing w:val="-11"/>
          <w:w w:val="105"/>
        </w:rPr>
        <w:t> </w:t>
      </w:r>
      <w:r>
        <w:rPr>
          <w:w w:val="105"/>
        </w:rPr>
        <w:t>de</w:t>
      </w:r>
      <w:r>
        <w:rPr>
          <w:spacing w:val="-11"/>
          <w:w w:val="105"/>
        </w:rPr>
        <w:t> </w:t>
      </w:r>
      <w:r>
        <w:rPr>
          <w:w w:val="105"/>
        </w:rPr>
        <w:t>identificar</w:t>
      </w:r>
      <w:r>
        <w:rPr>
          <w:spacing w:val="-11"/>
          <w:w w:val="105"/>
        </w:rPr>
        <w:t> </w:t>
      </w:r>
      <w:r>
        <w:rPr>
          <w:w w:val="105"/>
        </w:rPr>
        <w:t>matices</w:t>
      </w:r>
      <w:r>
        <w:rPr>
          <w:spacing w:val="-12"/>
          <w:w w:val="105"/>
        </w:rPr>
        <w:t> </w:t>
      </w:r>
      <w:r>
        <w:rPr>
          <w:w w:val="105"/>
        </w:rPr>
        <w:t>semánticos,</w:t>
      </w:r>
      <w:r>
        <w:rPr>
          <w:spacing w:val="-12"/>
          <w:w w:val="105"/>
        </w:rPr>
        <w:t> </w:t>
      </w:r>
      <w:r>
        <w:rPr>
          <w:w w:val="105"/>
        </w:rPr>
        <w:t>discernir</w:t>
      </w:r>
      <w:r>
        <w:rPr>
          <w:spacing w:val="-12"/>
          <w:w w:val="105"/>
        </w:rPr>
        <w:t> </w:t>
      </w:r>
      <w:r>
        <w:rPr>
          <w:w w:val="105"/>
        </w:rPr>
        <w:t>registros</w:t>
      </w:r>
      <w:r>
        <w:rPr>
          <w:spacing w:val="-11"/>
          <w:w w:val="105"/>
        </w:rPr>
        <w:t> </w:t>
      </w:r>
      <w:r>
        <w:rPr>
          <w:w w:val="105"/>
        </w:rPr>
        <w:t>e</w:t>
      </w:r>
      <w:r>
        <w:rPr>
          <w:spacing w:val="-13"/>
          <w:w w:val="105"/>
        </w:rPr>
        <w:t> </w:t>
      </w:r>
      <w:r>
        <w:rPr>
          <w:w w:val="105"/>
        </w:rPr>
        <w:t>identificar</w:t>
      </w:r>
      <w:r>
        <w:rPr>
          <w:spacing w:val="-9"/>
          <w:w w:val="105"/>
        </w:rPr>
        <w:t> </w:t>
      </w:r>
      <w:r>
        <w:rPr>
          <w:w w:val="105"/>
        </w:rPr>
        <w:t>los</w:t>
      </w:r>
      <w:r>
        <w:rPr>
          <w:spacing w:val="-12"/>
          <w:w w:val="105"/>
        </w:rPr>
        <w:t> </w:t>
      </w:r>
      <w:r>
        <w:rPr>
          <w:w w:val="105"/>
        </w:rPr>
        <w:t>rasgos</w:t>
      </w:r>
      <w:r>
        <w:rPr>
          <w:spacing w:val="-12"/>
          <w:w w:val="105"/>
        </w:rPr>
        <w:t> </w:t>
      </w:r>
      <w:r>
        <w:rPr>
          <w:w w:val="105"/>
        </w:rPr>
        <w:t>que dan</w:t>
      </w:r>
      <w:r>
        <w:rPr>
          <w:spacing w:val="-11"/>
          <w:w w:val="105"/>
        </w:rPr>
        <w:t> </w:t>
      </w:r>
      <w:r>
        <w:rPr>
          <w:w w:val="105"/>
        </w:rPr>
        <w:t>a</w:t>
      </w:r>
      <w:r>
        <w:rPr>
          <w:spacing w:val="-11"/>
          <w:w w:val="105"/>
        </w:rPr>
        <w:t> </w:t>
      </w:r>
      <w:r>
        <w:rPr>
          <w:w w:val="105"/>
        </w:rPr>
        <w:t>nuestra</w:t>
      </w:r>
      <w:r>
        <w:rPr>
          <w:spacing w:val="-9"/>
          <w:w w:val="105"/>
        </w:rPr>
        <w:t> </w:t>
      </w:r>
      <w:r>
        <w:rPr>
          <w:w w:val="105"/>
        </w:rPr>
        <w:t>lengua</w:t>
      </w:r>
      <w:r>
        <w:rPr>
          <w:spacing w:val="-12"/>
          <w:w w:val="105"/>
        </w:rPr>
        <w:t> </w:t>
      </w:r>
      <w:r>
        <w:rPr>
          <w:w w:val="105"/>
        </w:rPr>
        <w:t>su</w:t>
      </w:r>
      <w:r>
        <w:rPr>
          <w:spacing w:val="-11"/>
          <w:w w:val="105"/>
        </w:rPr>
        <w:t> </w:t>
      </w:r>
      <w:r>
        <w:rPr>
          <w:w w:val="105"/>
        </w:rPr>
        <w:t>carácter</w:t>
      </w:r>
      <w:r>
        <w:rPr>
          <w:spacing w:val="-11"/>
          <w:w w:val="105"/>
        </w:rPr>
        <w:t> </w:t>
      </w:r>
      <w:r>
        <w:rPr>
          <w:w w:val="105"/>
        </w:rPr>
        <w:t>único.</w:t>
      </w:r>
      <w:r>
        <w:rPr>
          <w:spacing w:val="-12"/>
          <w:w w:val="105"/>
        </w:rPr>
        <w:t> </w:t>
      </w:r>
      <w:r>
        <w:rPr>
          <w:w w:val="105"/>
        </w:rPr>
        <w:t>En</w:t>
      </w:r>
      <w:r>
        <w:rPr>
          <w:spacing w:val="-11"/>
          <w:w w:val="105"/>
        </w:rPr>
        <w:t> </w:t>
      </w:r>
      <w:r>
        <w:rPr>
          <w:w w:val="105"/>
        </w:rPr>
        <w:t>este</w:t>
      </w:r>
      <w:r>
        <w:rPr>
          <w:spacing w:val="-13"/>
          <w:w w:val="105"/>
        </w:rPr>
        <w:t> </w:t>
      </w:r>
      <w:r>
        <w:rPr>
          <w:w w:val="105"/>
        </w:rPr>
        <w:t>sentido</w:t>
      </w:r>
      <w:r>
        <w:rPr>
          <w:spacing w:val="-10"/>
          <w:w w:val="105"/>
        </w:rPr>
        <w:t> </w:t>
      </w:r>
      <w:r>
        <w:rPr>
          <w:w w:val="105"/>
        </w:rPr>
        <w:t>es</w:t>
      </w:r>
      <w:r>
        <w:rPr>
          <w:spacing w:val="-12"/>
          <w:w w:val="105"/>
        </w:rPr>
        <w:t> </w:t>
      </w:r>
      <w:r>
        <w:rPr>
          <w:w w:val="105"/>
        </w:rPr>
        <w:t>imprescindible</w:t>
      </w:r>
      <w:r>
        <w:rPr>
          <w:spacing w:val="-11"/>
          <w:w w:val="105"/>
        </w:rPr>
        <w:t> </w:t>
      </w:r>
      <w:r>
        <w:rPr>
          <w:w w:val="105"/>
        </w:rPr>
        <w:t>destacar</w:t>
      </w:r>
      <w:r>
        <w:rPr>
          <w:spacing w:val="-12"/>
          <w:w w:val="105"/>
        </w:rPr>
        <w:t> </w:t>
      </w:r>
      <w:r>
        <w:rPr>
          <w:w w:val="105"/>
        </w:rPr>
        <w:t>que</w:t>
      </w:r>
      <w:r>
        <w:rPr>
          <w:spacing w:val="-11"/>
          <w:w w:val="105"/>
        </w:rPr>
        <w:t> </w:t>
      </w:r>
      <w:r>
        <w:rPr>
          <w:w w:val="105"/>
        </w:rPr>
        <w:t>las competencias antes referidas deben servir para hacer frente al fenómeno de lenguas en contacto, espacio en el que los traductores no sólo deben demostrar su dominio de las lenguas extranjeras, sino asumir una actitud reflexiva ante la presencia de elementos lingüísticos y culturales que de cierta manera irrumpen en nuestro horizonte y que, en más de un modo, han venido desplazando las normas y usos que nos definen como hablantes de</w:t>
      </w:r>
      <w:r>
        <w:rPr>
          <w:spacing w:val="-46"/>
          <w:w w:val="105"/>
        </w:rPr>
        <w:t> </w:t>
      </w:r>
      <w:r>
        <w:rPr>
          <w:w w:val="105"/>
        </w:rPr>
        <w:t>español.</w:t>
      </w:r>
    </w:p>
    <w:p>
      <w:pPr>
        <w:pStyle w:val="BodyText"/>
        <w:spacing w:before="4"/>
        <w:rPr>
          <w:sz w:val="22"/>
        </w:rPr>
      </w:pPr>
    </w:p>
    <w:p>
      <w:pPr>
        <w:pStyle w:val="BodyText"/>
        <w:spacing w:line="247" w:lineRule="auto"/>
        <w:ind w:left="114" w:right="516"/>
        <w:jc w:val="both"/>
      </w:pPr>
      <w:r>
        <w:rPr>
          <w:w w:val="105"/>
        </w:rPr>
        <w:t>Es de importancia meridiana dotar a los alumnos con las bases instrumentales que le permitan  realizar  una  labor  traductológica  reflexiva,  capaz  de  dar  cuenta  de   </w:t>
      </w:r>
      <w:r>
        <w:rPr>
          <w:spacing w:val="59"/>
          <w:w w:val="105"/>
        </w:rPr>
        <w:t> </w:t>
      </w:r>
      <w:r>
        <w:rPr>
          <w:w w:val="105"/>
        </w:rPr>
        <w:t>las</w:t>
      </w:r>
    </w:p>
    <w:p>
      <w:pPr>
        <w:pStyle w:val="BodyText"/>
        <w:spacing w:before="11"/>
        <w:rPr>
          <w:sz w:val="23"/>
        </w:rPr>
      </w:pPr>
      <w:r>
        <w:rPr/>
        <w:drawing>
          <wp:anchor distT="0" distB="0" distL="0" distR="0" allowOverlap="1" layoutInCell="1" locked="0" behindDoc="0" simplePos="0" relativeHeight="8848">
            <wp:simplePos x="0" y="0"/>
            <wp:positionH relativeFrom="page">
              <wp:posOffset>1054608</wp:posOffset>
            </wp:positionH>
            <wp:positionV relativeFrom="paragraph">
              <wp:posOffset>209536</wp:posOffset>
            </wp:positionV>
            <wp:extent cx="5104638" cy="44195"/>
            <wp:effectExtent l="0" t="0" r="0" b="0"/>
            <wp:wrapTopAndBottom/>
            <wp:docPr id="389" name="image3.png" descr=""/>
            <wp:cNvGraphicFramePr>
              <a:graphicFrameLocks noChangeAspect="1"/>
            </wp:cNvGraphicFramePr>
            <a:graphic>
              <a:graphicData uri="http://schemas.openxmlformats.org/drawingml/2006/picture">
                <pic:pic>
                  <pic:nvPicPr>
                    <pic:cNvPr id="39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194</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particularidades</w:t>
      </w:r>
      <w:r>
        <w:rPr>
          <w:spacing w:val="-12"/>
          <w:w w:val="105"/>
        </w:rPr>
        <w:t> </w:t>
      </w:r>
      <w:r>
        <w:rPr>
          <w:w w:val="105"/>
        </w:rPr>
        <w:t>que</w:t>
      </w:r>
      <w:r>
        <w:rPr>
          <w:spacing w:val="-12"/>
          <w:w w:val="105"/>
        </w:rPr>
        <w:t> </w:t>
      </w:r>
      <w:r>
        <w:rPr>
          <w:w w:val="105"/>
        </w:rPr>
        <w:t>caracterizan</w:t>
      </w:r>
      <w:r>
        <w:rPr>
          <w:spacing w:val="-12"/>
          <w:w w:val="105"/>
        </w:rPr>
        <w:t> </w:t>
      </w:r>
      <w:r>
        <w:rPr>
          <w:w w:val="105"/>
        </w:rPr>
        <w:t>a</w:t>
      </w:r>
      <w:r>
        <w:rPr>
          <w:spacing w:val="-12"/>
          <w:w w:val="105"/>
        </w:rPr>
        <w:t> </w:t>
      </w:r>
      <w:r>
        <w:rPr>
          <w:w w:val="105"/>
        </w:rPr>
        <w:t>dos</w:t>
      </w:r>
      <w:r>
        <w:rPr>
          <w:spacing w:val="-11"/>
          <w:w w:val="105"/>
        </w:rPr>
        <w:t> </w:t>
      </w:r>
      <w:r>
        <w:rPr>
          <w:w w:val="105"/>
        </w:rPr>
        <w:t>ámbitos</w:t>
      </w:r>
      <w:r>
        <w:rPr>
          <w:spacing w:val="-12"/>
          <w:w w:val="105"/>
        </w:rPr>
        <w:t> </w:t>
      </w:r>
      <w:r>
        <w:rPr>
          <w:w w:val="105"/>
        </w:rPr>
        <w:t>lingüísticos</w:t>
      </w:r>
      <w:r>
        <w:rPr>
          <w:spacing w:val="-12"/>
          <w:w w:val="105"/>
        </w:rPr>
        <w:t> </w:t>
      </w:r>
      <w:r>
        <w:rPr>
          <w:w w:val="105"/>
        </w:rPr>
        <w:t>y</w:t>
      </w:r>
      <w:r>
        <w:rPr>
          <w:spacing w:val="-12"/>
          <w:w w:val="105"/>
        </w:rPr>
        <w:t> </w:t>
      </w:r>
      <w:r>
        <w:rPr>
          <w:w w:val="105"/>
        </w:rPr>
        <w:t>culturales</w:t>
      </w:r>
      <w:r>
        <w:rPr>
          <w:spacing w:val="-12"/>
          <w:w w:val="105"/>
        </w:rPr>
        <w:t> </w:t>
      </w:r>
      <w:r>
        <w:rPr>
          <w:w w:val="105"/>
        </w:rPr>
        <w:t>distintos.</w:t>
      </w:r>
      <w:r>
        <w:rPr>
          <w:spacing w:val="-12"/>
          <w:w w:val="105"/>
        </w:rPr>
        <w:t> </w:t>
      </w:r>
      <w:r>
        <w:rPr>
          <w:w w:val="105"/>
        </w:rPr>
        <w:t>En</w:t>
      </w:r>
      <w:r>
        <w:rPr>
          <w:spacing w:val="-12"/>
          <w:w w:val="105"/>
        </w:rPr>
        <w:t> </w:t>
      </w:r>
      <w:r>
        <w:rPr>
          <w:w w:val="105"/>
        </w:rPr>
        <w:t>otras palabras, es fundamental que el egresado de la Licenciatura en lenguas, que busque desempeñarse profesionalmente en el terreno de la traducción, sea capaz de sortear con eficacia las dificultades que implica identificar, analizar y trasladar al español estructuras sintácticas</w:t>
      </w:r>
      <w:r>
        <w:rPr>
          <w:spacing w:val="-17"/>
          <w:w w:val="105"/>
        </w:rPr>
        <w:t> </w:t>
      </w:r>
      <w:r>
        <w:rPr>
          <w:w w:val="105"/>
        </w:rPr>
        <w:t>como</w:t>
      </w:r>
      <w:r>
        <w:rPr>
          <w:spacing w:val="-16"/>
          <w:w w:val="105"/>
        </w:rPr>
        <w:t> </w:t>
      </w:r>
      <w:r>
        <w:rPr>
          <w:w w:val="105"/>
        </w:rPr>
        <w:t>la</w:t>
      </w:r>
      <w:r>
        <w:rPr>
          <w:spacing w:val="-16"/>
          <w:w w:val="105"/>
        </w:rPr>
        <w:t> </w:t>
      </w:r>
      <w:r>
        <w:rPr>
          <w:w w:val="105"/>
        </w:rPr>
        <w:t>descrita</w:t>
      </w:r>
      <w:r>
        <w:rPr>
          <w:spacing w:val="-17"/>
          <w:w w:val="105"/>
        </w:rPr>
        <w:t> </w:t>
      </w:r>
      <w:r>
        <w:rPr>
          <w:w w:val="105"/>
        </w:rPr>
        <w:t>en</w:t>
      </w:r>
      <w:r>
        <w:rPr>
          <w:spacing w:val="-16"/>
          <w:w w:val="105"/>
        </w:rPr>
        <w:t> </w:t>
      </w:r>
      <w:r>
        <w:rPr>
          <w:w w:val="105"/>
        </w:rPr>
        <w:t>el</w:t>
      </w:r>
      <w:r>
        <w:rPr>
          <w:spacing w:val="-17"/>
          <w:w w:val="105"/>
        </w:rPr>
        <w:t> </w:t>
      </w:r>
      <w:r>
        <w:rPr>
          <w:w w:val="105"/>
        </w:rPr>
        <w:t>apartado</w:t>
      </w:r>
      <w:r>
        <w:rPr>
          <w:spacing w:val="-17"/>
          <w:w w:val="105"/>
        </w:rPr>
        <w:t> </w:t>
      </w:r>
      <w:r>
        <w:rPr>
          <w:w w:val="105"/>
        </w:rPr>
        <w:t>precedente.</w:t>
      </w:r>
    </w:p>
    <w:p>
      <w:pPr>
        <w:pStyle w:val="BodyText"/>
        <w:spacing w:before="3"/>
        <w:rPr>
          <w:sz w:val="22"/>
        </w:rPr>
      </w:pPr>
    </w:p>
    <w:p>
      <w:pPr>
        <w:pStyle w:val="BodyText"/>
        <w:spacing w:line="247" w:lineRule="auto"/>
        <w:ind w:left="525" w:right="103"/>
        <w:jc w:val="both"/>
      </w:pPr>
      <w:r>
        <w:rPr>
          <w:w w:val="105"/>
        </w:rPr>
        <w:t>Finalmente,</w:t>
      </w:r>
      <w:r>
        <w:rPr>
          <w:spacing w:val="-5"/>
          <w:w w:val="105"/>
        </w:rPr>
        <w:t> </w:t>
      </w:r>
      <w:r>
        <w:rPr>
          <w:w w:val="105"/>
        </w:rPr>
        <w:t>de</w:t>
      </w:r>
      <w:r>
        <w:rPr>
          <w:spacing w:val="-7"/>
          <w:w w:val="105"/>
        </w:rPr>
        <w:t> </w:t>
      </w:r>
      <w:r>
        <w:rPr>
          <w:w w:val="105"/>
        </w:rPr>
        <w:t>contarse</w:t>
      </w:r>
      <w:r>
        <w:rPr>
          <w:spacing w:val="-7"/>
          <w:w w:val="105"/>
        </w:rPr>
        <w:t> </w:t>
      </w:r>
      <w:r>
        <w:rPr>
          <w:w w:val="105"/>
        </w:rPr>
        <w:t>con</w:t>
      </w:r>
      <w:r>
        <w:rPr>
          <w:spacing w:val="-7"/>
          <w:w w:val="105"/>
        </w:rPr>
        <w:t> </w:t>
      </w:r>
      <w:r>
        <w:rPr>
          <w:w w:val="105"/>
        </w:rPr>
        <w:t>las</w:t>
      </w:r>
      <w:r>
        <w:rPr>
          <w:spacing w:val="-7"/>
          <w:w w:val="105"/>
        </w:rPr>
        <w:t> </w:t>
      </w:r>
      <w:r>
        <w:rPr>
          <w:w w:val="105"/>
        </w:rPr>
        <w:t>herramientas</w:t>
      </w:r>
      <w:r>
        <w:rPr>
          <w:spacing w:val="-6"/>
          <w:w w:val="105"/>
        </w:rPr>
        <w:t> </w:t>
      </w:r>
      <w:r>
        <w:rPr>
          <w:w w:val="105"/>
        </w:rPr>
        <w:t>teóricas</w:t>
      </w:r>
      <w:r>
        <w:rPr>
          <w:spacing w:val="-5"/>
          <w:w w:val="105"/>
        </w:rPr>
        <w:t> </w:t>
      </w:r>
      <w:r>
        <w:rPr>
          <w:w w:val="105"/>
        </w:rPr>
        <w:t>y</w:t>
      </w:r>
      <w:r>
        <w:rPr>
          <w:spacing w:val="-5"/>
          <w:w w:val="105"/>
        </w:rPr>
        <w:t> </w:t>
      </w:r>
      <w:r>
        <w:rPr>
          <w:w w:val="105"/>
        </w:rPr>
        <w:t>prácticas</w:t>
      </w:r>
      <w:r>
        <w:rPr>
          <w:spacing w:val="-7"/>
          <w:w w:val="105"/>
        </w:rPr>
        <w:t> </w:t>
      </w:r>
      <w:r>
        <w:rPr>
          <w:w w:val="105"/>
        </w:rPr>
        <w:t>para</w:t>
      </w:r>
      <w:r>
        <w:rPr>
          <w:spacing w:val="-6"/>
          <w:w w:val="105"/>
        </w:rPr>
        <w:t> </w:t>
      </w:r>
      <w:r>
        <w:rPr>
          <w:w w:val="105"/>
        </w:rPr>
        <w:t>la</w:t>
      </w:r>
      <w:r>
        <w:rPr>
          <w:spacing w:val="-5"/>
          <w:w w:val="105"/>
        </w:rPr>
        <w:t> </w:t>
      </w:r>
      <w:r>
        <w:rPr>
          <w:w w:val="105"/>
        </w:rPr>
        <w:t>enseñanza</w:t>
      </w:r>
      <w:r>
        <w:rPr>
          <w:spacing w:val="-6"/>
          <w:w w:val="105"/>
        </w:rPr>
        <w:t> </w:t>
      </w:r>
      <w:r>
        <w:rPr>
          <w:w w:val="105"/>
        </w:rPr>
        <w:t>de</w:t>
      </w:r>
      <w:r>
        <w:rPr>
          <w:spacing w:val="-5"/>
          <w:w w:val="105"/>
        </w:rPr>
        <w:t> </w:t>
      </w:r>
      <w:r>
        <w:rPr>
          <w:w w:val="105"/>
        </w:rPr>
        <w:t>la traducción —contempladas en este proyecto— y con una mayor comprensión del fenómeno de los anglicismos de frecuencia, se espera alcanzar una mejor calidad del proceso de enseñanza y aprendizaje, lo cual elevará la competencia traductológica de los alumnos</w:t>
      </w:r>
      <w:r>
        <w:rPr>
          <w:spacing w:val="-16"/>
          <w:w w:val="105"/>
        </w:rPr>
        <w:t> </w:t>
      </w:r>
      <w:r>
        <w:rPr>
          <w:w w:val="105"/>
        </w:rPr>
        <w:t>de</w:t>
      </w:r>
      <w:r>
        <w:rPr>
          <w:spacing w:val="-15"/>
          <w:w w:val="105"/>
        </w:rPr>
        <w:t> </w:t>
      </w:r>
      <w:r>
        <w:rPr>
          <w:w w:val="105"/>
        </w:rPr>
        <w:t>la</w:t>
      </w:r>
      <w:r>
        <w:rPr>
          <w:spacing w:val="-13"/>
          <w:w w:val="105"/>
        </w:rPr>
        <w:t> </w:t>
      </w:r>
      <w:r>
        <w:rPr>
          <w:w w:val="105"/>
        </w:rPr>
        <w:t>licenciatura</w:t>
      </w:r>
      <w:r>
        <w:rPr>
          <w:spacing w:val="-15"/>
          <w:w w:val="105"/>
        </w:rPr>
        <w:t> </w:t>
      </w:r>
      <w:r>
        <w:rPr>
          <w:w w:val="105"/>
        </w:rPr>
        <w:t>en</w:t>
      </w:r>
      <w:r>
        <w:rPr>
          <w:spacing w:val="-13"/>
          <w:w w:val="105"/>
        </w:rPr>
        <w:t> </w:t>
      </w:r>
      <w:r>
        <w:rPr>
          <w:w w:val="105"/>
        </w:rPr>
        <w:t>lenguas</w:t>
      </w:r>
      <w:r>
        <w:rPr>
          <w:spacing w:val="-15"/>
          <w:w w:val="105"/>
        </w:rPr>
        <w:t> </w:t>
      </w:r>
      <w:r>
        <w:rPr>
          <w:w w:val="105"/>
        </w:rPr>
        <w:t>con</w:t>
      </w:r>
      <w:r>
        <w:rPr>
          <w:spacing w:val="-15"/>
          <w:w w:val="105"/>
        </w:rPr>
        <w:t> </w:t>
      </w:r>
      <w:r>
        <w:rPr>
          <w:w w:val="105"/>
        </w:rPr>
        <w:t>énfasis</w:t>
      </w:r>
      <w:r>
        <w:rPr>
          <w:spacing w:val="-14"/>
          <w:w w:val="105"/>
        </w:rPr>
        <w:t> </w:t>
      </w:r>
      <w:r>
        <w:rPr>
          <w:w w:val="105"/>
        </w:rPr>
        <w:t>en</w:t>
      </w:r>
      <w:r>
        <w:rPr>
          <w:spacing w:val="-14"/>
          <w:w w:val="105"/>
        </w:rPr>
        <w:t> </w:t>
      </w:r>
      <w:r>
        <w:rPr>
          <w:w w:val="105"/>
        </w:rPr>
        <w:t>traducción</w:t>
      </w:r>
      <w:r>
        <w:rPr>
          <w:spacing w:val="-15"/>
          <w:w w:val="105"/>
        </w:rPr>
        <w:t> </w:t>
      </w:r>
      <w:r>
        <w:rPr>
          <w:w w:val="105"/>
        </w:rPr>
        <w:t>del</w:t>
      </w:r>
      <w:r>
        <w:rPr>
          <w:spacing w:val="-15"/>
          <w:w w:val="105"/>
        </w:rPr>
        <w:t> </w:t>
      </w:r>
      <w:r>
        <w:rPr>
          <w:w w:val="105"/>
        </w:rPr>
        <w:t>inglés.</w:t>
      </w:r>
    </w:p>
    <w:p>
      <w:pPr>
        <w:pStyle w:val="BodyText"/>
        <w:spacing w:before="4"/>
        <w:rPr>
          <w:sz w:val="22"/>
        </w:rPr>
      </w:pPr>
    </w:p>
    <w:p>
      <w:pPr>
        <w:pStyle w:val="Heading4"/>
      </w:pPr>
      <w:r>
        <w:rPr/>
        <w:t>Objetivos</w:t>
      </w:r>
      <w:r>
        <w:rPr>
          <w:spacing w:val="50"/>
        </w:rPr>
        <w:t> </w:t>
      </w:r>
      <w:r>
        <w:rPr/>
        <w:t>Generales</w:t>
      </w:r>
    </w:p>
    <w:p>
      <w:pPr>
        <w:pStyle w:val="BodyText"/>
        <w:spacing w:before="10"/>
        <w:rPr>
          <w:b/>
          <w:sz w:val="22"/>
        </w:rPr>
      </w:pPr>
    </w:p>
    <w:p>
      <w:pPr>
        <w:pStyle w:val="ListParagraph"/>
        <w:numPr>
          <w:ilvl w:val="0"/>
          <w:numId w:val="3"/>
        </w:numPr>
        <w:tabs>
          <w:tab w:pos="801" w:val="left" w:leader="none"/>
        </w:tabs>
        <w:spacing w:line="247" w:lineRule="auto" w:before="1" w:after="0"/>
        <w:ind w:left="525" w:right="104" w:firstLine="0"/>
        <w:jc w:val="both"/>
        <w:rPr>
          <w:sz w:val="17"/>
        </w:rPr>
      </w:pPr>
      <w:r>
        <w:rPr>
          <w:w w:val="105"/>
          <w:sz w:val="17"/>
        </w:rPr>
        <w:t>Elevar la competencia de los estudiantes de la Licenciatura en lenguas de la UAEM, mediante</w:t>
      </w:r>
      <w:r>
        <w:rPr>
          <w:spacing w:val="-16"/>
          <w:w w:val="105"/>
          <w:sz w:val="17"/>
        </w:rPr>
        <w:t> </w:t>
      </w:r>
      <w:r>
        <w:rPr>
          <w:w w:val="105"/>
          <w:sz w:val="17"/>
        </w:rPr>
        <w:t>el</w:t>
      </w:r>
      <w:r>
        <w:rPr>
          <w:spacing w:val="-16"/>
          <w:w w:val="105"/>
          <w:sz w:val="17"/>
        </w:rPr>
        <w:t> </w:t>
      </w:r>
      <w:r>
        <w:rPr>
          <w:w w:val="105"/>
          <w:sz w:val="17"/>
        </w:rPr>
        <w:t>desarrollo</w:t>
      </w:r>
      <w:r>
        <w:rPr>
          <w:spacing w:val="-14"/>
          <w:w w:val="105"/>
          <w:sz w:val="17"/>
        </w:rPr>
        <w:t> </w:t>
      </w:r>
      <w:r>
        <w:rPr>
          <w:w w:val="105"/>
          <w:sz w:val="17"/>
        </w:rPr>
        <w:t>de</w:t>
      </w:r>
      <w:r>
        <w:rPr>
          <w:spacing w:val="-16"/>
          <w:w w:val="105"/>
          <w:sz w:val="17"/>
        </w:rPr>
        <w:t> </w:t>
      </w:r>
      <w:r>
        <w:rPr>
          <w:w w:val="105"/>
          <w:sz w:val="17"/>
        </w:rPr>
        <w:t>estrategias,</w:t>
      </w:r>
      <w:r>
        <w:rPr>
          <w:spacing w:val="-15"/>
          <w:w w:val="105"/>
          <w:sz w:val="17"/>
        </w:rPr>
        <w:t> </w:t>
      </w:r>
      <w:r>
        <w:rPr>
          <w:w w:val="105"/>
          <w:sz w:val="17"/>
        </w:rPr>
        <w:t>consistentes</w:t>
      </w:r>
      <w:r>
        <w:rPr>
          <w:spacing w:val="-15"/>
          <w:w w:val="105"/>
          <w:sz w:val="17"/>
        </w:rPr>
        <w:t> </w:t>
      </w:r>
      <w:r>
        <w:rPr>
          <w:w w:val="105"/>
          <w:sz w:val="17"/>
        </w:rPr>
        <w:t>en</w:t>
      </w:r>
      <w:r>
        <w:rPr>
          <w:spacing w:val="-15"/>
          <w:w w:val="105"/>
          <w:sz w:val="17"/>
        </w:rPr>
        <w:t> </w:t>
      </w:r>
      <w:r>
        <w:rPr>
          <w:w w:val="105"/>
          <w:sz w:val="17"/>
        </w:rPr>
        <w:t>una</w:t>
      </w:r>
      <w:r>
        <w:rPr>
          <w:spacing w:val="-16"/>
          <w:w w:val="105"/>
          <w:sz w:val="17"/>
        </w:rPr>
        <w:t> </w:t>
      </w:r>
      <w:r>
        <w:rPr>
          <w:w w:val="105"/>
          <w:sz w:val="17"/>
        </w:rPr>
        <w:t>serie</w:t>
      </w:r>
      <w:r>
        <w:rPr>
          <w:spacing w:val="-15"/>
          <w:w w:val="105"/>
          <w:sz w:val="17"/>
        </w:rPr>
        <w:t> </w:t>
      </w:r>
      <w:r>
        <w:rPr>
          <w:w w:val="105"/>
          <w:sz w:val="17"/>
        </w:rPr>
        <w:t>de</w:t>
      </w:r>
      <w:r>
        <w:rPr>
          <w:spacing w:val="-16"/>
          <w:w w:val="105"/>
          <w:sz w:val="17"/>
        </w:rPr>
        <w:t> </w:t>
      </w:r>
      <w:r>
        <w:rPr>
          <w:w w:val="105"/>
          <w:sz w:val="17"/>
        </w:rPr>
        <w:t>ejercicios</w:t>
      </w:r>
      <w:r>
        <w:rPr>
          <w:spacing w:val="-15"/>
          <w:w w:val="105"/>
          <w:sz w:val="17"/>
        </w:rPr>
        <w:t> </w:t>
      </w:r>
      <w:r>
        <w:rPr>
          <w:w w:val="105"/>
          <w:sz w:val="17"/>
        </w:rPr>
        <w:t>de</w:t>
      </w:r>
      <w:r>
        <w:rPr>
          <w:spacing w:val="-16"/>
          <w:w w:val="105"/>
          <w:sz w:val="17"/>
        </w:rPr>
        <w:t> </w:t>
      </w:r>
      <w:r>
        <w:rPr>
          <w:w w:val="105"/>
          <w:sz w:val="17"/>
        </w:rPr>
        <w:t>traducción cuyo</w:t>
      </w:r>
      <w:r>
        <w:rPr>
          <w:spacing w:val="-4"/>
          <w:w w:val="105"/>
          <w:sz w:val="17"/>
        </w:rPr>
        <w:t> </w:t>
      </w:r>
      <w:r>
        <w:rPr>
          <w:w w:val="105"/>
          <w:sz w:val="17"/>
        </w:rPr>
        <w:t>objetivo</w:t>
      </w:r>
      <w:r>
        <w:rPr>
          <w:spacing w:val="-5"/>
          <w:w w:val="105"/>
          <w:sz w:val="17"/>
        </w:rPr>
        <w:t> </w:t>
      </w:r>
      <w:r>
        <w:rPr>
          <w:w w:val="105"/>
          <w:sz w:val="17"/>
        </w:rPr>
        <w:t>es</w:t>
      </w:r>
      <w:r>
        <w:rPr>
          <w:spacing w:val="-6"/>
          <w:w w:val="105"/>
          <w:sz w:val="17"/>
        </w:rPr>
        <w:t> </w:t>
      </w:r>
      <w:r>
        <w:rPr>
          <w:w w:val="105"/>
          <w:sz w:val="17"/>
        </w:rPr>
        <w:t>sensibilizar</w:t>
      </w:r>
      <w:r>
        <w:rPr>
          <w:spacing w:val="-5"/>
          <w:w w:val="105"/>
          <w:sz w:val="17"/>
        </w:rPr>
        <w:t> </w:t>
      </w:r>
      <w:r>
        <w:rPr>
          <w:w w:val="105"/>
          <w:sz w:val="17"/>
        </w:rPr>
        <w:t>al</w:t>
      </w:r>
      <w:r>
        <w:rPr>
          <w:spacing w:val="-7"/>
          <w:w w:val="105"/>
          <w:sz w:val="17"/>
        </w:rPr>
        <w:t> </w:t>
      </w:r>
      <w:r>
        <w:rPr>
          <w:w w:val="105"/>
          <w:sz w:val="17"/>
        </w:rPr>
        <w:t>alumno</w:t>
      </w:r>
      <w:r>
        <w:rPr>
          <w:spacing w:val="-6"/>
          <w:w w:val="105"/>
          <w:sz w:val="17"/>
        </w:rPr>
        <w:t> </w:t>
      </w:r>
      <w:r>
        <w:rPr>
          <w:w w:val="105"/>
          <w:sz w:val="17"/>
        </w:rPr>
        <w:t>en</w:t>
      </w:r>
      <w:r>
        <w:rPr>
          <w:spacing w:val="-5"/>
          <w:w w:val="105"/>
          <w:sz w:val="17"/>
        </w:rPr>
        <w:t> </w:t>
      </w:r>
      <w:r>
        <w:rPr>
          <w:w w:val="105"/>
          <w:sz w:val="17"/>
        </w:rPr>
        <w:t>la</w:t>
      </w:r>
      <w:r>
        <w:rPr>
          <w:spacing w:val="-6"/>
          <w:w w:val="105"/>
          <w:sz w:val="17"/>
        </w:rPr>
        <w:t> </w:t>
      </w:r>
      <w:r>
        <w:rPr>
          <w:w w:val="105"/>
          <w:sz w:val="17"/>
        </w:rPr>
        <w:t>detección</w:t>
      </w:r>
      <w:r>
        <w:rPr>
          <w:spacing w:val="-6"/>
          <w:w w:val="105"/>
          <w:sz w:val="17"/>
        </w:rPr>
        <w:t> </w:t>
      </w:r>
      <w:r>
        <w:rPr>
          <w:w w:val="105"/>
          <w:sz w:val="17"/>
        </w:rPr>
        <w:t>de</w:t>
      </w:r>
      <w:r>
        <w:rPr>
          <w:spacing w:val="-7"/>
          <w:w w:val="105"/>
          <w:sz w:val="17"/>
        </w:rPr>
        <w:t> </w:t>
      </w:r>
      <w:r>
        <w:rPr>
          <w:w w:val="105"/>
          <w:sz w:val="17"/>
        </w:rPr>
        <w:t>anglicismos</w:t>
      </w:r>
      <w:r>
        <w:rPr>
          <w:spacing w:val="-7"/>
          <w:w w:val="105"/>
          <w:sz w:val="17"/>
        </w:rPr>
        <w:t> </w:t>
      </w:r>
      <w:r>
        <w:rPr>
          <w:w w:val="105"/>
          <w:sz w:val="17"/>
        </w:rPr>
        <w:t>de</w:t>
      </w:r>
      <w:r>
        <w:rPr>
          <w:spacing w:val="-5"/>
          <w:w w:val="105"/>
          <w:sz w:val="17"/>
        </w:rPr>
        <w:t> </w:t>
      </w:r>
      <w:r>
        <w:rPr>
          <w:w w:val="105"/>
          <w:sz w:val="17"/>
        </w:rPr>
        <w:t>frecuencia,</w:t>
      </w:r>
      <w:r>
        <w:rPr>
          <w:spacing w:val="-5"/>
          <w:w w:val="105"/>
          <w:sz w:val="17"/>
        </w:rPr>
        <w:t> </w:t>
      </w:r>
      <w:r>
        <w:rPr>
          <w:w w:val="105"/>
          <w:sz w:val="17"/>
        </w:rPr>
        <w:t>en</w:t>
      </w:r>
      <w:r>
        <w:rPr>
          <w:spacing w:val="-4"/>
          <w:w w:val="105"/>
          <w:sz w:val="17"/>
        </w:rPr>
        <w:t> </w:t>
      </w:r>
      <w:r>
        <w:rPr>
          <w:w w:val="105"/>
          <w:sz w:val="17"/>
        </w:rPr>
        <w:t>la traducción al español. De igual forma, los alumnos de las UA de </w:t>
      </w:r>
      <w:r>
        <w:rPr>
          <w:i/>
          <w:w w:val="105"/>
          <w:sz w:val="17"/>
        </w:rPr>
        <w:t>Introducción a la </w:t>
      </w:r>
      <w:r>
        <w:rPr>
          <w:i/>
          <w:w w:val="105"/>
          <w:sz w:val="17"/>
        </w:rPr>
        <w:t>traducción </w:t>
      </w:r>
      <w:r>
        <w:rPr>
          <w:w w:val="105"/>
          <w:sz w:val="17"/>
        </w:rPr>
        <w:t>y </w:t>
      </w:r>
      <w:r>
        <w:rPr>
          <w:i/>
          <w:w w:val="105"/>
          <w:sz w:val="17"/>
        </w:rPr>
        <w:t>Taller de traducción </w:t>
      </w:r>
      <w:r>
        <w:rPr>
          <w:w w:val="105"/>
          <w:sz w:val="17"/>
        </w:rPr>
        <w:t>recibirán instrucción más profunda acerca del fenómeno antes citado, a través de lecturas de artículos especializados y de los talleres de los investigadores</w:t>
      </w:r>
      <w:r>
        <w:rPr>
          <w:spacing w:val="-20"/>
          <w:w w:val="105"/>
          <w:sz w:val="17"/>
        </w:rPr>
        <w:t> </w:t>
      </w:r>
      <w:r>
        <w:rPr>
          <w:w w:val="105"/>
          <w:sz w:val="17"/>
        </w:rPr>
        <w:t>a</w:t>
      </w:r>
      <w:r>
        <w:rPr>
          <w:spacing w:val="-19"/>
          <w:w w:val="105"/>
          <w:sz w:val="17"/>
        </w:rPr>
        <w:t> </w:t>
      </w:r>
      <w:r>
        <w:rPr>
          <w:w w:val="105"/>
          <w:sz w:val="17"/>
        </w:rPr>
        <w:t>cargo</w:t>
      </w:r>
      <w:r>
        <w:rPr>
          <w:spacing w:val="-20"/>
          <w:w w:val="105"/>
          <w:sz w:val="17"/>
        </w:rPr>
        <w:t> </w:t>
      </w:r>
      <w:r>
        <w:rPr>
          <w:w w:val="105"/>
          <w:sz w:val="17"/>
        </w:rPr>
        <w:t>del</w:t>
      </w:r>
      <w:r>
        <w:rPr>
          <w:spacing w:val="-20"/>
          <w:w w:val="105"/>
          <w:sz w:val="17"/>
        </w:rPr>
        <w:t> </w:t>
      </w:r>
      <w:r>
        <w:rPr>
          <w:w w:val="105"/>
          <w:sz w:val="17"/>
        </w:rPr>
        <w:t>proyecto.</w:t>
      </w:r>
    </w:p>
    <w:p>
      <w:pPr>
        <w:pStyle w:val="BodyText"/>
        <w:spacing w:before="4"/>
        <w:rPr>
          <w:sz w:val="22"/>
        </w:rPr>
      </w:pPr>
    </w:p>
    <w:p>
      <w:pPr>
        <w:pStyle w:val="ListParagraph"/>
        <w:numPr>
          <w:ilvl w:val="0"/>
          <w:numId w:val="3"/>
        </w:numPr>
        <w:tabs>
          <w:tab w:pos="787" w:val="left" w:leader="none"/>
        </w:tabs>
        <w:spacing w:line="247" w:lineRule="auto" w:before="0" w:after="0"/>
        <w:ind w:left="525" w:right="104" w:firstLine="0"/>
        <w:jc w:val="both"/>
        <w:rPr>
          <w:sz w:val="17"/>
        </w:rPr>
      </w:pPr>
      <w:r>
        <w:rPr>
          <w:w w:val="105"/>
          <w:sz w:val="17"/>
        </w:rPr>
        <w:t>Generar conocimiento que coadyuve al mejoramiento de la calidad de las</w:t>
      </w:r>
      <w:r>
        <w:rPr>
          <w:spacing w:val="-26"/>
          <w:w w:val="105"/>
          <w:sz w:val="17"/>
        </w:rPr>
        <w:t> </w:t>
      </w:r>
      <w:r>
        <w:rPr>
          <w:w w:val="105"/>
          <w:sz w:val="17"/>
        </w:rPr>
        <w:t>traducciones que ofrece la Facultad de lenguas, como parte de su contribución directa al desarrollo de la</w:t>
      </w:r>
      <w:r>
        <w:rPr>
          <w:spacing w:val="-29"/>
          <w:w w:val="105"/>
          <w:sz w:val="17"/>
        </w:rPr>
        <w:t> </w:t>
      </w:r>
      <w:r>
        <w:rPr>
          <w:w w:val="105"/>
          <w:sz w:val="17"/>
        </w:rPr>
        <w:t>comunidad.</w:t>
      </w:r>
    </w:p>
    <w:p>
      <w:pPr>
        <w:pStyle w:val="BodyText"/>
        <w:spacing w:before="4"/>
        <w:rPr>
          <w:sz w:val="22"/>
        </w:rPr>
      </w:pPr>
    </w:p>
    <w:p>
      <w:pPr>
        <w:pStyle w:val="Heading4"/>
      </w:pPr>
      <w:r>
        <w:rPr/>
        <w:t>Metas</w:t>
      </w:r>
      <w:r>
        <w:rPr>
          <w:b w:val="0"/>
        </w:rPr>
        <w:t>. </w:t>
      </w:r>
      <w:r>
        <w:rPr/>
        <w:t>Académicas</w:t>
      </w:r>
    </w:p>
    <w:p>
      <w:pPr>
        <w:pStyle w:val="BodyText"/>
        <w:spacing w:before="10"/>
        <w:rPr>
          <w:b/>
          <w:sz w:val="22"/>
        </w:rPr>
      </w:pPr>
    </w:p>
    <w:p>
      <w:pPr>
        <w:pStyle w:val="ListParagraph"/>
        <w:numPr>
          <w:ilvl w:val="0"/>
          <w:numId w:val="4"/>
        </w:numPr>
        <w:tabs>
          <w:tab w:pos="809" w:val="left" w:leader="none"/>
        </w:tabs>
        <w:spacing w:line="247" w:lineRule="auto" w:before="1" w:after="0"/>
        <w:ind w:left="525" w:right="106" w:firstLine="0"/>
        <w:jc w:val="both"/>
        <w:rPr>
          <w:sz w:val="17"/>
        </w:rPr>
      </w:pPr>
      <w:r>
        <w:rPr>
          <w:w w:val="105"/>
          <w:sz w:val="17"/>
        </w:rPr>
        <w:t>Dotar al docente de traducción con instrumentos didácticos, como son los artículos especializados. De esta manera, el docente podrá fomentar entre los alumnos una labor de</w:t>
      </w:r>
      <w:r>
        <w:rPr>
          <w:spacing w:val="-3"/>
          <w:w w:val="105"/>
          <w:sz w:val="17"/>
        </w:rPr>
        <w:t> </w:t>
      </w:r>
      <w:r>
        <w:rPr>
          <w:w w:val="105"/>
          <w:sz w:val="17"/>
        </w:rPr>
        <w:t>traducción</w:t>
      </w:r>
      <w:r>
        <w:rPr>
          <w:spacing w:val="-3"/>
          <w:w w:val="105"/>
          <w:sz w:val="17"/>
        </w:rPr>
        <w:t> </w:t>
      </w:r>
      <w:r>
        <w:rPr>
          <w:w w:val="105"/>
          <w:sz w:val="17"/>
        </w:rPr>
        <w:t>más</w:t>
      </w:r>
      <w:r>
        <w:rPr>
          <w:spacing w:val="-3"/>
          <w:w w:val="105"/>
          <w:sz w:val="17"/>
        </w:rPr>
        <w:t> </w:t>
      </w:r>
      <w:r>
        <w:rPr>
          <w:w w:val="105"/>
          <w:sz w:val="17"/>
        </w:rPr>
        <w:t>reflexiva,</w:t>
      </w:r>
      <w:r>
        <w:rPr>
          <w:spacing w:val="-3"/>
          <w:w w:val="105"/>
          <w:sz w:val="17"/>
        </w:rPr>
        <w:t> </w:t>
      </w:r>
      <w:r>
        <w:rPr>
          <w:w w:val="105"/>
          <w:sz w:val="17"/>
        </w:rPr>
        <w:t>que</w:t>
      </w:r>
      <w:r>
        <w:rPr>
          <w:spacing w:val="-3"/>
          <w:w w:val="105"/>
          <w:sz w:val="17"/>
        </w:rPr>
        <w:t> </w:t>
      </w:r>
      <w:r>
        <w:rPr>
          <w:w w:val="105"/>
          <w:sz w:val="17"/>
        </w:rPr>
        <w:t>dé</w:t>
      </w:r>
      <w:r>
        <w:rPr>
          <w:spacing w:val="-3"/>
          <w:w w:val="105"/>
          <w:sz w:val="17"/>
        </w:rPr>
        <w:t> </w:t>
      </w:r>
      <w:r>
        <w:rPr>
          <w:w w:val="105"/>
          <w:sz w:val="17"/>
        </w:rPr>
        <w:t>cuenta</w:t>
      </w:r>
      <w:r>
        <w:rPr>
          <w:spacing w:val="-3"/>
          <w:w w:val="105"/>
          <w:sz w:val="17"/>
        </w:rPr>
        <w:t> </w:t>
      </w:r>
      <w:r>
        <w:rPr>
          <w:w w:val="105"/>
          <w:sz w:val="17"/>
        </w:rPr>
        <w:t>de</w:t>
      </w:r>
      <w:r>
        <w:rPr>
          <w:spacing w:val="-4"/>
          <w:w w:val="105"/>
          <w:sz w:val="17"/>
        </w:rPr>
        <w:t> </w:t>
      </w:r>
      <w:r>
        <w:rPr>
          <w:w w:val="105"/>
          <w:sz w:val="17"/>
        </w:rPr>
        <w:t>las</w:t>
      </w:r>
      <w:r>
        <w:rPr>
          <w:spacing w:val="-3"/>
          <w:w w:val="105"/>
          <w:sz w:val="17"/>
        </w:rPr>
        <w:t> </w:t>
      </w:r>
      <w:r>
        <w:rPr>
          <w:w w:val="105"/>
          <w:sz w:val="17"/>
        </w:rPr>
        <w:t>peculiaridades</w:t>
      </w:r>
      <w:r>
        <w:rPr>
          <w:spacing w:val="-3"/>
          <w:w w:val="105"/>
          <w:sz w:val="17"/>
        </w:rPr>
        <w:t> </w:t>
      </w:r>
      <w:r>
        <w:rPr>
          <w:w w:val="105"/>
          <w:sz w:val="17"/>
        </w:rPr>
        <w:t>de</w:t>
      </w:r>
      <w:r>
        <w:rPr>
          <w:spacing w:val="-3"/>
          <w:w w:val="105"/>
          <w:sz w:val="17"/>
        </w:rPr>
        <w:t> </w:t>
      </w:r>
      <w:r>
        <w:rPr>
          <w:w w:val="105"/>
          <w:sz w:val="17"/>
        </w:rPr>
        <w:t>nuestra</w:t>
      </w:r>
      <w:r>
        <w:rPr>
          <w:spacing w:val="-4"/>
          <w:w w:val="105"/>
          <w:sz w:val="17"/>
        </w:rPr>
        <w:t> </w:t>
      </w:r>
      <w:r>
        <w:rPr>
          <w:w w:val="105"/>
          <w:sz w:val="17"/>
        </w:rPr>
        <w:t>lengua</w:t>
      </w:r>
      <w:r>
        <w:rPr>
          <w:spacing w:val="-3"/>
          <w:w w:val="105"/>
          <w:sz w:val="17"/>
        </w:rPr>
        <w:t> </w:t>
      </w:r>
      <w:r>
        <w:rPr>
          <w:w w:val="105"/>
          <w:sz w:val="17"/>
        </w:rPr>
        <w:t>y</w:t>
      </w:r>
      <w:r>
        <w:rPr>
          <w:spacing w:val="-4"/>
          <w:w w:val="105"/>
          <w:sz w:val="17"/>
        </w:rPr>
        <w:t> </w:t>
      </w:r>
      <w:r>
        <w:rPr>
          <w:w w:val="105"/>
          <w:sz w:val="17"/>
        </w:rPr>
        <w:t>que ayude</w:t>
      </w:r>
      <w:r>
        <w:rPr>
          <w:spacing w:val="-16"/>
          <w:w w:val="105"/>
          <w:sz w:val="17"/>
        </w:rPr>
        <w:t> </w:t>
      </w:r>
      <w:r>
        <w:rPr>
          <w:w w:val="105"/>
          <w:sz w:val="17"/>
        </w:rPr>
        <w:t>a</w:t>
      </w:r>
      <w:r>
        <w:rPr>
          <w:spacing w:val="-13"/>
          <w:w w:val="105"/>
          <w:sz w:val="17"/>
        </w:rPr>
        <w:t> </w:t>
      </w:r>
      <w:r>
        <w:rPr>
          <w:w w:val="105"/>
          <w:sz w:val="17"/>
        </w:rPr>
        <w:t>los</w:t>
      </w:r>
      <w:r>
        <w:rPr>
          <w:spacing w:val="-15"/>
          <w:w w:val="105"/>
          <w:sz w:val="17"/>
        </w:rPr>
        <w:t> </w:t>
      </w:r>
      <w:r>
        <w:rPr>
          <w:w w:val="105"/>
          <w:sz w:val="17"/>
        </w:rPr>
        <w:t>alumnos</w:t>
      </w:r>
      <w:r>
        <w:rPr>
          <w:spacing w:val="-16"/>
          <w:w w:val="105"/>
          <w:sz w:val="17"/>
        </w:rPr>
        <w:t> </w:t>
      </w:r>
      <w:r>
        <w:rPr>
          <w:w w:val="105"/>
          <w:sz w:val="17"/>
        </w:rPr>
        <w:t>a</w:t>
      </w:r>
      <w:r>
        <w:rPr>
          <w:spacing w:val="-15"/>
          <w:w w:val="105"/>
          <w:sz w:val="17"/>
        </w:rPr>
        <w:t> </w:t>
      </w:r>
      <w:r>
        <w:rPr>
          <w:w w:val="105"/>
          <w:sz w:val="17"/>
        </w:rPr>
        <w:t>enfrentar</w:t>
      </w:r>
      <w:r>
        <w:rPr>
          <w:spacing w:val="-16"/>
          <w:w w:val="105"/>
          <w:sz w:val="17"/>
        </w:rPr>
        <w:t> </w:t>
      </w:r>
      <w:r>
        <w:rPr>
          <w:w w:val="105"/>
          <w:sz w:val="17"/>
        </w:rPr>
        <w:t>con</w:t>
      </w:r>
      <w:r>
        <w:rPr>
          <w:spacing w:val="-15"/>
          <w:w w:val="105"/>
          <w:sz w:val="17"/>
        </w:rPr>
        <w:t> </w:t>
      </w:r>
      <w:r>
        <w:rPr>
          <w:w w:val="105"/>
          <w:sz w:val="17"/>
        </w:rPr>
        <w:t>éxito</w:t>
      </w:r>
      <w:r>
        <w:rPr>
          <w:spacing w:val="-15"/>
          <w:w w:val="105"/>
          <w:sz w:val="17"/>
        </w:rPr>
        <w:t> </w:t>
      </w:r>
      <w:r>
        <w:rPr>
          <w:w w:val="105"/>
          <w:sz w:val="17"/>
        </w:rPr>
        <w:t>la</w:t>
      </w:r>
      <w:r>
        <w:rPr>
          <w:spacing w:val="-15"/>
          <w:w w:val="105"/>
          <w:sz w:val="17"/>
        </w:rPr>
        <w:t> </w:t>
      </w:r>
      <w:r>
        <w:rPr>
          <w:w w:val="105"/>
          <w:sz w:val="17"/>
        </w:rPr>
        <w:t>presencia</w:t>
      </w:r>
      <w:r>
        <w:rPr>
          <w:spacing w:val="-15"/>
          <w:w w:val="105"/>
          <w:sz w:val="17"/>
        </w:rPr>
        <w:t> </w:t>
      </w:r>
      <w:r>
        <w:rPr>
          <w:w w:val="105"/>
          <w:sz w:val="17"/>
        </w:rPr>
        <w:t>de</w:t>
      </w:r>
      <w:r>
        <w:rPr>
          <w:spacing w:val="-15"/>
          <w:w w:val="105"/>
          <w:sz w:val="17"/>
        </w:rPr>
        <w:t> </w:t>
      </w:r>
      <w:r>
        <w:rPr>
          <w:w w:val="105"/>
          <w:sz w:val="17"/>
        </w:rPr>
        <w:t>anglicismos</w:t>
      </w:r>
      <w:r>
        <w:rPr>
          <w:spacing w:val="-15"/>
          <w:w w:val="105"/>
          <w:sz w:val="17"/>
        </w:rPr>
        <w:t> </w:t>
      </w:r>
      <w:r>
        <w:rPr>
          <w:w w:val="105"/>
          <w:sz w:val="17"/>
        </w:rPr>
        <w:t>sintácticos.</w:t>
      </w:r>
    </w:p>
    <w:p>
      <w:pPr>
        <w:pStyle w:val="BodyText"/>
        <w:spacing w:before="5"/>
        <w:rPr>
          <w:sz w:val="22"/>
        </w:rPr>
      </w:pPr>
    </w:p>
    <w:p>
      <w:pPr>
        <w:pStyle w:val="ListParagraph"/>
        <w:numPr>
          <w:ilvl w:val="0"/>
          <w:numId w:val="4"/>
        </w:numPr>
        <w:tabs>
          <w:tab w:pos="784" w:val="left" w:leader="none"/>
        </w:tabs>
        <w:spacing w:line="247" w:lineRule="auto" w:before="1" w:after="0"/>
        <w:ind w:left="525" w:right="105" w:firstLine="0"/>
        <w:jc w:val="both"/>
        <w:rPr>
          <w:sz w:val="17"/>
        </w:rPr>
      </w:pPr>
      <w:r>
        <w:rPr>
          <w:w w:val="105"/>
          <w:sz w:val="17"/>
        </w:rPr>
        <w:t>Diseñar</w:t>
      </w:r>
      <w:r>
        <w:rPr>
          <w:spacing w:val="-9"/>
          <w:w w:val="105"/>
          <w:sz w:val="17"/>
        </w:rPr>
        <w:t> </w:t>
      </w:r>
      <w:r>
        <w:rPr>
          <w:w w:val="105"/>
          <w:sz w:val="17"/>
        </w:rPr>
        <w:t>instrumentos</w:t>
      </w:r>
      <w:r>
        <w:rPr>
          <w:spacing w:val="-10"/>
          <w:w w:val="105"/>
          <w:sz w:val="17"/>
        </w:rPr>
        <w:t> </w:t>
      </w:r>
      <w:r>
        <w:rPr>
          <w:w w:val="105"/>
          <w:sz w:val="17"/>
        </w:rPr>
        <w:t>que</w:t>
      </w:r>
      <w:r>
        <w:rPr>
          <w:spacing w:val="-10"/>
          <w:w w:val="105"/>
          <w:sz w:val="17"/>
        </w:rPr>
        <w:t> </w:t>
      </w:r>
      <w:r>
        <w:rPr>
          <w:w w:val="105"/>
          <w:sz w:val="17"/>
        </w:rPr>
        <w:t>permitan</w:t>
      </w:r>
      <w:r>
        <w:rPr>
          <w:spacing w:val="-9"/>
          <w:w w:val="105"/>
          <w:sz w:val="17"/>
        </w:rPr>
        <w:t> </w:t>
      </w:r>
      <w:r>
        <w:rPr>
          <w:w w:val="105"/>
          <w:sz w:val="17"/>
        </w:rPr>
        <w:t>valorar</w:t>
      </w:r>
      <w:r>
        <w:rPr>
          <w:spacing w:val="-9"/>
          <w:w w:val="105"/>
          <w:sz w:val="17"/>
        </w:rPr>
        <w:t> </w:t>
      </w:r>
      <w:r>
        <w:rPr>
          <w:w w:val="105"/>
          <w:sz w:val="17"/>
        </w:rPr>
        <w:t>cuantitativamente</w:t>
      </w:r>
      <w:r>
        <w:rPr>
          <w:spacing w:val="-9"/>
          <w:w w:val="105"/>
          <w:sz w:val="17"/>
        </w:rPr>
        <w:t> </w:t>
      </w:r>
      <w:r>
        <w:rPr>
          <w:w w:val="105"/>
          <w:sz w:val="17"/>
        </w:rPr>
        <w:t>el</w:t>
      </w:r>
      <w:r>
        <w:rPr>
          <w:spacing w:val="-11"/>
          <w:w w:val="105"/>
          <w:sz w:val="17"/>
        </w:rPr>
        <w:t> </w:t>
      </w:r>
      <w:r>
        <w:rPr>
          <w:w w:val="105"/>
          <w:sz w:val="17"/>
        </w:rPr>
        <w:t>grado</w:t>
      </w:r>
      <w:r>
        <w:rPr>
          <w:spacing w:val="-10"/>
          <w:w w:val="105"/>
          <w:sz w:val="17"/>
        </w:rPr>
        <w:t> </w:t>
      </w:r>
      <w:r>
        <w:rPr>
          <w:w w:val="105"/>
          <w:sz w:val="17"/>
        </w:rPr>
        <w:t>de</w:t>
      </w:r>
      <w:r>
        <w:rPr>
          <w:spacing w:val="-10"/>
          <w:w w:val="105"/>
          <w:sz w:val="17"/>
        </w:rPr>
        <w:t> </w:t>
      </w:r>
      <w:r>
        <w:rPr>
          <w:w w:val="105"/>
          <w:sz w:val="17"/>
        </w:rPr>
        <w:t>competencia de</w:t>
      </w:r>
      <w:r>
        <w:rPr>
          <w:spacing w:val="-11"/>
          <w:w w:val="105"/>
          <w:sz w:val="17"/>
        </w:rPr>
        <w:t> </w:t>
      </w:r>
      <w:r>
        <w:rPr>
          <w:w w:val="105"/>
          <w:sz w:val="17"/>
        </w:rPr>
        <w:t>los</w:t>
      </w:r>
      <w:r>
        <w:rPr>
          <w:spacing w:val="-11"/>
          <w:w w:val="105"/>
          <w:sz w:val="17"/>
        </w:rPr>
        <w:t> </w:t>
      </w:r>
      <w:r>
        <w:rPr>
          <w:w w:val="105"/>
          <w:sz w:val="17"/>
        </w:rPr>
        <w:t>alumnos</w:t>
      </w:r>
      <w:r>
        <w:rPr>
          <w:spacing w:val="-12"/>
          <w:w w:val="105"/>
          <w:sz w:val="17"/>
        </w:rPr>
        <w:t> </w:t>
      </w:r>
      <w:r>
        <w:rPr>
          <w:w w:val="105"/>
          <w:sz w:val="17"/>
        </w:rPr>
        <w:t>para</w:t>
      </w:r>
      <w:r>
        <w:rPr>
          <w:spacing w:val="-11"/>
          <w:w w:val="105"/>
          <w:sz w:val="17"/>
        </w:rPr>
        <w:t> </w:t>
      </w:r>
      <w:r>
        <w:rPr>
          <w:w w:val="105"/>
          <w:sz w:val="17"/>
        </w:rPr>
        <w:t>identificar</w:t>
      </w:r>
      <w:r>
        <w:rPr>
          <w:spacing w:val="-11"/>
          <w:w w:val="105"/>
          <w:sz w:val="17"/>
        </w:rPr>
        <w:t> </w:t>
      </w:r>
      <w:r>
        <w:rPr>
          <w:w w:val="105"/>
          <w:sz w:val="17"/>
        </w:rPr>
        <w:t>y</w:t>
      </w:r>
      <w:r>
        <w:rPr>
          <w:spacing w:val="-11"/>
          <w:w w:val="105"/>
          <w:sz w:val="17"/>
        </w:rPr>
        <w:t> </w:t>
      </w:r>
      <w:r>
        <w:rPr>
          <w:w w:val="105"/>
          <w:sz w:val="17"/>
        </w:rPr>
        <w:t>trasladar</w:t>
      </w:r>
      <w:r>
        <w:rPr>
          <w:spacing w:val="-11"/>
          <w:w w:val="105"/>
          <w:sz w:val="17"/>
        </w:rPr>
        <w:t> </w:t>
      </w:r>
      <w:r>
        <w:rPr>
          <w:w w:val="105"/>
          <w:sz w:val="17"/>
        </w:rPr>
        <w:t>al</w:t>
      </w:r>
      <w:r>
        <w:rPr>
          <w:spacing w:val="-13"/>
          <w:w w:val="105"/>
          <w:sz w:val="17"/>
        </w:rPr>
        <w:t> </w:t>
      </w:r>
      <w:r>
        <w:rPr>
          <w:w w:val="105"/>
          <w:sz w:val="17"/>
        </w:rPr>
        <w:t>español</w:t>
      </w:r>
      <w:r>
        <w:rPr>
          <w:spacing w:val="-12"/>
          <w:w w:val="105"/>
          <w:sz w:val="17"/>
        </w:rPr>
        <w:t> </w:t>
      </w:r>
      <w:r>
        <w:rPr>
          <w:w w:val="105"/>
          <w:sz w:val="17"/>
        </w:rPr>
        <w:t>elementos</w:t>
      </w:r>
      <w:r>
        <w:rPr>
          <w:spacing w:val="-11"/>
          <w:w w:val="105"/>
          <w:sz w:val="17"/>
        </w:rPr>
        <w:t> </w:t>
      </w:r>
      <w:r>
        <w:rPr>
          <w:w w:val="105"/>
          <w:sz w:val="17"/>
        </w:rPr>
        <w:t>cuya</w:t>
      </w:r>
      <w:r>
        <w:rPr>
          <w:spacing w:val="-11"/>
          <w:w w:val="105"/>
          <w:sz w:val="17"/>
        </w:rPr>
        <w:t> </w:t>
      </w:r>
      <w:r>
        <w:rPr>
          <w:w w:val="105"/>
          <w:sz w:val="17"/>
        </w:rPr>
        <w:t>traducción</w:t>
      </w:r>
      <w:r>
        <w:rPr>
          <w:spacing w:val="-13"/>
          <w:w w:val="105"/>
          <w:sz w:val="17"/>
        </w:rPr>
        <w:t> </w:t>
      </w:r>
      <w:r>
        <w:rPr>
          <w:w w:val="105"/>
          <w:sz w:val="17"/>
        </w:rPr>
        <w:t>deficiente conduce</w:t>
      </w:r>
      <w:r>
        <w:rPr>
          <w:spacing w:val="-18"/>
          <w:w w:val="105"/>
          <w:sz w:val="17"/>
        </w:rPr>
        <w:t> </w:t>
      </w:r>
      <w:r>
        <w:rPr>
          <w:w w:val="105"/>
          <w:sz w:val="17"/>
        </w:rPr>
        <w:t>al</w:t>
      </w:r>
      <w:r>
        <w:rPr>
          <w:spacing w:val="-19"/>
          <w:w w:val="105"/>
          <w:sz w:val="17"/>
        </w:rPr>
        <w:t> </w:t>
      </w:r>
      <w:r>
        <w:rPr>
          <w:w w:val="105"/>
          <w:sz w:val="17"/>
        </w:rPr>
        <w:t>empleo</w:t>
      </w:r>
      <w:r>
        <w:rPr>
          <w:spacing w:val="-18"/>
          <w:w w:val="105"/>
          <w:sz w:val="17"/>
        </w:rPr>
        <w:t> </w:t>
      </w:r>
      <w:r>
        <w:rPr>
          <w:w w:val="105"/>
          <w:sz w:val="17"/>
        </w:rPr>
        <w:t>de</w:t>
      </w:r>
      <w:r>
        <w:rPr>
          <w:spacing w:val="-19"/>
          <w:w w:val="105"/>
          <w:sz w:val="17"/>
        </w:rPr>
        <w:t> </w:t>
      </w:r>
      <w:r>
        <w:rPr>
          <w:w w:val="105"/>
          <w:sz w:val="17"/>
        </w:rPr>
        <w:t>anglicismos</w:t>
      </w:r>
      <w:r>
        <w:rPr>
          <w:spacing w:val="-19"/>
          <w:w w:val="105"/>
          <w:sz w:val="17"/>
        </w:rPr>
        <w:t> </w:t>
      </w:r>
      <w:r>
        <w:rPr>
          <w:w w:val="105"/>
          <w:sz w:val="17"/>
        </w:rPr>
        <w:t>de</w:t>
      </w:r>
      <w:r>
        <w:rPr>
          <w:spacing w:val="-18"/>
          <w:w w:val="105"/>
          <w:sz w:val="17"/>
        </w:rPr>
        <w:t> </w:t>
      </w:r>
      <w:r>
        <w:rPr>
          <w:w w:val="105"/>
          <w:sz w:val="17"/>
        </w:rPr>
        <w:t>frecuencia</w:t>
      </w:r>
      <w:r>
        <w:rPr>
          <w:spacing w:val="-18"/>
          <w:w w:val="105"/>
          <w:sz w:val="17"/>
        </w:rPr>
        <w:t> </w:t>
      </w:r>
      <w:r>
        <w:rPr>
          <w:w w:val="105"/>
          <w:sz w:val="17"/>
        </w:rPr>
        <w:t>sintácticos.</w:t>
      </w:r>
    </w:p>
    <w:p>
      <w:pPr>
        <w:pStyle w:val="BodyText"/>
        <w:spacing w:before="4"/>
        <w:rPr>
          <w:sz w:val="22"/>
        </w:rPr>
      </w:pPr>
    </w:p>
    <w:p>
      <w:pPr>
        <w:pStyle w:val="ListParagraph"/>
        <w:numPr>
          <w:ilvl w:val="0"/>
          <w:numId w:val="4"/>
        </w:numPr>
        <w:tabs>
          <w:tab w:pos="754" w:val="left" w:leader="none"/>
        </w:tabs>
        <w:spacing w:line="247" w:lineRule="auto" w:before="0" w:after="0"/>
        <w:ind w:left="525" w:right="104" w:firstLine="0"/>
        <w:jc w:val="both"/>
        <w:rPr>
          <w:sz w:val="17"/>
        </w:rPr>
      </w:pPr>
      <w:r>
        <w:rPr>
          <w:w w:val="105"/>
          <w:sz w:val="17"/>
        </w:rPr>
        <w:t>Contribuir</w:t>
      </w:r>
      <w:r>
        <w:rPr>
          <w:spacing w:val="-12"/>
          <w:w w:val="105"/>
          <w:sz w:val="17"/>
        </w:rPr>
        <w:t> </w:t>
      </w:r>
      <w:r>
        <w:rPr>
          <w:w w:val="105"/>
          <w:sz w:val="17"/>
        </w:rPr>
        <w:t>a</w:t>
      </w:r>
      <w:r>
        <w:rPr>
          <w:spacing w:val="-13"/>
          <w:w w:val="105"/>
          <w:sz w:val="17"/>
        </w:rPr>
        <w:t> </w:t>
      </w:r>
      <w:r>
        <w:rPr>
          <w:w w:val="105"/>
          <w:sz w:val="17"/>
        </w:rPr>
        <w:t>elevar</w:t>
      </w:r>
      <w:r>
        <w:rPr>
          <w:spacing w:val="-12"/>
          <w:w w:val="105"/>
          <w:sz w:val="17"/>
        </w:rPr>
        <w:t> </w:t>
      </w:r>
      <w:r>
        <w:rPr>
          <w:w w:val="105"/>
          <w:sz w:val="17"/>
        </w:rPr>
        <w:t>el</w:t>
      </w:r>
      <w:r>
        <w:rPr>
          <w:spacing w:val="-14"/>
          <w:w w:val="105"/>
          <w:sz w:val="17"/>
        </w:rPr>
        <w:t> </w:t>
      </w:r>
      <w:r>
        <w:rPr>
          <w:w w:val="105"/>
          <w:sz w:val="17"/>
        </w:rPr>
        <w:t>desempeño</w:t>
      </w:r>
      <w:r>
        <w:rPr>
          <w:spacing w:val="-12"/>
          <w:w w:val="105"/>
          <w:sz w:val="17"/>
        </w:rPr>
        <w:t> </w:t>
      </w:r>
      <w:r>
        <w:rPr>
          <w:w w:val="105"/>
          <w:sz w:val="17"/>
        </w:rPr>
        <w:t>del</w:t>
      </w:r>
      <w:r>
        <w:rPr>
          <w:spacing w:val="-12"/>
          <w:w w:val="105"/>
          <w:sz w:val="17"/>
        </w:rPr>
        <w:t> </w:t>
      </w:r>
      <w:r>
        <w:rPr>
          <w:w w:val="105"/>
          <w:sz w:val="17"/>
        </w:rPr>
        <w:t>estudiante</w:t>
      </w:r>
      <w:r>
        <w:rPr>
          <w:spacing w:val="-13"/>
          <w:w w:val="105"/>
          <w:sz w:val="17"/>
        </w:rPr>
        <w:t> </w:t>
      </w:r>
      <w:r>
        <w:rPr>
          <w:w w:val="105"/>
          <w:sz w:val="17"/>
        </w:rPr>
        <w:t>de</w:t>
      </w:r>
      <w:r>
        <w:rPr>
          <w:spacing w:val="-13"/>
          <w:w w:val="105"/>
          <w:sz w:val="17"/>
        </w:rPr>
        <w:t> </w:t>
      </w:r>
      <w:r>
        <w:rPr>
          <w:w w:val="105"/>
          <w:sz w:val="17"/>
        </w:rPr>
        <w:t>la</w:t>
      </w:r>
      <w:r>
        <w:rPr>
          <w:spacing w:val="-12"/>
          <w:w w:val="105"/>
          <w:sz w:val="17"/>
        </w:rPr>
        <w:t> </w:t>
      </w:r>
      <w:r>
        <w:rPr>
          <w:w w:val="105"/>
          <w:sz w:val="17"/>
        </w:rPr>
        <w:t>Licenciatura</w:t>
      </w:r>
      <w:r>
        <w:rPr>
          <w:spacing w:val="-12"/>
          <w:w w:val="105"/>
          <w:sz w:val="17"/>
        </w:rPr>
        <w:t> </w:t>
      </w:r>
      <w:r>
        <w:rPr>
          <w:w w:val="105"/>
          <w:sz w:val="17"/>
        </w:rPr>
        <w:t>en</w:t>
      </w:r>
      <w:r>
        <w:rPr>
          <w:spacing w:val="-12"/>
          <w:w w:val="105"/>
          <w:sz w:val="17"/>
        </w:rPr>
        <w:t> </w:t>
      </w:r>
      <w:r>
        <w:rPr>
          <w:w w:val="105"/>
          <w:sz w:val="17"/>
        </w:rPr>
        <w:t>lenguas,</w:t>
      </w:r>
      <w:r>
        <w:rPr>
          <w:spacing w:val="-13"/>
          <w:w w:val="105"/>
          <w:sz w:val="17"/>
        </w:rPr>
        <w:t> </w:t>
      </w:r>
      <w:r>
        <w:rPr>
          <w:w w:val="105"/>
          <w:sz w:val="17"/>
        </w:rPr>
        <w:t>a</w:t>
      </w:r>
      <w:r>
        <w:rPr>
          <w:spacing w:val="-12"/>
          <w:w w:val="105"/>
          <w:sz w:val="17"/>
        </w:rPr>
        <w:t> </w:t>
      </w:r>
      <w:r>
        <w:rPr>
          <w:w w:val="105"/>
          <w:sz w:val="17"/>
        </w:rPr>
        <w:t>lo</w:t>
      </w:r>
      <w:r>
        <w:rPr>
          <w:spacing w:val="-11"/>
          <w:w w:val="105"/>
          <w:sz w:val="17"/>
        </w:rPr>
        <w:t> </w:t>
      </w:r>
      <w:r>
        <w:rPr>
          <w:w w:val="105"/>
          <w:sz w:val="17"/>
        </w:rPr>
        <w:t>largo de las unidades de aprendizaje correspondientes a las áreas de lengua y traducción, coadyuvando a abatir los índices de reprobación en estas áreas, de importancia capital para la formación de especialistas en disciplinas vinculadas al fenómeno de lenguas en contacto.</w:t>
      </w:r>
    </w:p>
    <w:p>
      <w:pPr>
        <w:pStyle w:val="BodyText"/>
        <w:spacing w:before="5"/>
        <w:rPr>
          <w:sz w:val="22"/>
        </w:rPr>
      </w:pPr>
    </w:p>
    <w:p>
      <w:pPr>
        <w:pStyle w:val="ListParagraph"/>
        <w:numPr>
          <w:ilvl w:val="0"/>
          <w:numId w:val="4"/>
        </w:numPr>
        <w:tabs>
          <w:tab w:pos="813" w:val="left" w:leader="none"/>
        </w:tabs>
        <w:spacing w:line="247" w:lineRule="auto" w:before="1" w:after="0"/>
        <w:ind w:left="525" w:right="106" w:firstLine="0"/>
        <w:jc w:val="both"/>
        <w:rPr>
          <w:sz w:val="17"/>
        </w:rPr>
      </w:pPr>
      <w:r>
        <w:rPr>
          <w:w w:val="105"/>
          <w:sz w:val="17"/>
        </w:rPr>
        <w:t>Dotar a quienes trabajen profesionalmente en el departamento de traducción de la Facultad de una herramienta confiable que les permita resolver dudas acerca de la presencia</w:t>
      </w:r>
      <w:r>
        <w:rPr>
          <w:spacing w:val="-14"/>
          <w:w w:val="105"/>
          <w:sz w:val="17"/>
        </w:rPr>
        <w:t> </w:t>
      </w:r>
      <w:r>
        <w:rPr>
          <w:w w:val="105"/>
          <w:sz w:val="17"/>
        </w:rPr>
        <w:t>de</w:t>
      </w:r>
      <w:r>
        <w:rPr>
          <w:spacing w:val="-13"/>
          <w:w w:val="105"/>
          <w:sz w:val="17"/>
        </w:rPr>
        <w:t> </w:t>
      </w:r>
      <w:r>
        <w:rPr>
          <w:w w:val="105"/>
          <w:sz w:val="17"/>
        </w:rPr>
        <w:t>anglicismos</w:t>
      </w:r>
      <w:r>
        <w:rPr>
          <w:spacing w:val="-14"/>
          <w:w w:val="105"/>
          <w:sz w:val="17"/>
        </w:rPr>
        <w:t> </w:t>
      </w:r>
      <w:r>
        <w:rPr>
          <w:w w:val="105"/>
          <w:sz w:val="17"/>
        </w:rPr>
        <w:t>de</w:t>
      </w:r>
      <w:r>
        <w:rPr>
          <w:spacing w:val="-14"/>
          <w:w w:val="105"/>
          <w:sz w:val="17"/>
        </w:rPr>
        <w:t> </w:t>
      </w:r>
      <w:r>
        <w:rPr>
          <w:w w:val="105"/>
          <w:sz w:val="17"/>
        </w:rPr>
        <w:t>frecuencia</w:t>
      </w:r>
      <w:r>
        <w:rPr>
          <w:spacing w:val="-12"/>
          <w:w w:val="105"/>
          <w:sz w:val="17"/>
        </w:rPr>
        <w:t> </w:t>
      </w:r>
      <w:r>
        <w:rPr>
          <w:w w:val="105"/>
          <w:sz w:val="17"/>
        </w:rPr>
        <w:t>en</w:t>
      </w:r>
      <w:r>
        <w:rPr>
          <w:spacing w:val="-13"/>
          <w:w w:val="105"/>
          <w:sz w:val="17"/>
        </w:rPr>
        <w:t> </w:t>
      </w:r>
      <w:r>
        <w:rPr>
          <w:w w:val="105"/>
          <w:sz w:val="17"/>
        </w:rPr>
        <w:t>los</w:t>
      </w:r>
      <w:r>
        <w:rPr>
          <w:spacing w:val="-15"/>
          <w:w w:val="105"/>
          <w:sz w:val="17"/>
        </w:rPr>
        <w:t> </w:t>
      </w:r>
      <w:r>
        <w:rPr>
          <w:w w:val="105"/>
          <w:sz w:val="17"/>
        </w:rPr>
        <w:t>trabajos</w:t>
      </w:r>
      <w:r>
        <w:rPr>
          <w:spacing w:val="-14"/>
          <w:w w:val="105"/>
          <w:sz w:val="17"/>
        </w:rPr>
        <w:t> </w:t>
      </w:r>
      <w:r>
        <w:rPr>
          <w:w w:val="105"/>
          <w:sz w:val="17"/>
        </w:rPr>
        <w:t>que</w:t>
      </w:r>
      <w:r>
        <w:rPr>
          <w:spacing w:val="-15"/>
          <w:w w:val="105"/>
          <w:sz w:val="17"/>
        </w:rPr>
        <w:t> </w:t>
      </w:r>
      <w:r>
        <w:rPr>
          <w:w w:val="105"/>
          <w:sz w:val="17"/>
        </w:rPr>
        <w:t>se</w:t>
      </w:r>
      <w:r>
        <w:rPr>
          <w:spacing w:val="-14"/>
          <w:w w:val="105"/>
          <w:sz w:val="17"/>
        </w:rPr>
        <w:t> </w:t>
      </w:r>
      <w:r>
        <w:rPr>
          <w:w w:val="105"/>
          <w:sz w:val="17"/>
        </w:rPr>
        <w:t>ofrecen</w:t>
      </w:r>
      <w:r>
        <w:rPr>
          <w:spacing w:val="-14"/>
          <w:w w:val="105"/>
          <w:sz w:val="17"/>
        </w:rPr>
        <w:t> </w:t>
      </w:r>
      <w:r>
        <w:rPr>
          <w:w w:val="105"/>
          <w:sz w:val="17"/>
        </w:rPr>
        <w:t>al</w:t>
      </w:r>
      <w:r>
        <w:rPr>
          <w:spacing w:val="-15"/>
          <w:w w:val="105"/>
          <w:sz w:val="17"/>
        </w:rPr>
        <w:t> </w:t>
      </w:r>
      <w:r>
        <w:rPr>
          <w:w w:val="105"/>
          <w:sz w:val="17"/>
        </w:rPr>
        <w:t>público.</w:t>
      </w:r>
    </w:p>
    <w:p>
      <w:pPr>
        <w:pStyle w:val="BodyText"/>
        <w:spacing w:before="4"/>
        <w:rPr>
          <w:sz w:val="22"/>
        </w:rPr>
      </w:pPr>
    </w:p>
    <w:p>
      <w:pPr>
        <w:pStyle w:val="Heading4"/>
      </w:pPr>
      <w:r>
        <w:rPr>
          <w:w w:val="105"/>
        </w:rPr>
        <w:t>De fortalecimiento / consolidación del CA</w:t>
      </w:r>
    </w:p>
    <w:p>
      <w:pPr>
        <w:pStyle w:val="BodyText"/>
        <w:spacing w:before="12"/>
        <w:rPr>
          <w:b/>
          <w:sz w:val="22"/>
        </w:rPr>
      </w:pPr>
    </w:p>
    <w:p>
      <w:pPr>
        <w:pStyle w:val="ListParagraph"/>
        <w:numPr>
          <w:ilvl w:val="0"/>
          <w:numId w:val="5"/>
        </w:numPr>
        <w:tabs>
          <w:tab w:pos="824" w:val="left" w:leader="none"/>
        </w:tabs>
        <w:spacing w:line="247" w:lineRule="auto" w:before="0" w:after="0"/>
        <w:ind w:left="525" w:right="104" w:firstLine="0"/>
        <w:jc w:val="both"/>
        <w:rPr>
          <w:sz w:val="17"/>
        </w:rPr>
      </w:pPr>
      <w:r>
        <w:rPr>
          <w:w w:val="105"/>
          <w:sz w:val="17"/>
        </w:rPr>
        <w:t>En lo que respecta a la consolidación y fortalecimiento del Cuerpo Académico, el proyecto</w:t>
      </w:r>
      <w:r>
        <w:rPr>
          <w:spacing w:val="-11"/>
          <w:w w:val="105"/>
          <w:sz w:val="17"/>
        </w:rPr>
        <w:t> </w:t>
      </w:r>
      <w:r>
        <w:rPr>
          <w:w w:val="105"/>
          <w:sz w:val="17"/>
        </w:rPr>
        <w:t>se</w:t>
      </w:r>
      <w:r>
        <w:rPr>
          <w:spacing w:val="-12"/>
          <w:w w:val="105"/>
          <w:sz w:val="17"/>
        </w:rPr>
        <w:t> </w:t>
      </w:r>
      <w:r>
        <w:rPr>
          <w:w w:val="105"/>
          <w:sz w:val="17"/>
        </w:rPr>
        <w:t>inscribe</w:t>
      </w:r>
      <w:r>
        <w:rPr>
          <w:spacing w:val="-12"/>
          <w:w w:val="105"/>
          <w:sz w:val="17"/>
        </w:rPr>
        <w:t> </w:t>
      </w:r>
      <w:r>
        <w:rPr>
          <w:w w:val="105"/>
          <w:sz w:val="17"/>
        </w:rPr>
        <w:t>de</w:t>
      </w:r>
      <w:r>
        <w:rPr>
          <w:spacing w:val="-11"/>
          <w:w w:val="105"/>
          <w:sz w:val="17"/>
        </w:rPr>
        <w:t> </w:t>
      </w:r>
      <w:r>
        <w:rPr>
          <w:w w:val="105"/>
          <w:sz w:val="17"/>
        </w:rPr>
        <w:t>forma</w:t>
      </w:r>
      <w:r>
        <w:rPr>
          <w:spacing w:val="-11"/>
          <w:w w:val="105"/>
          <w:sz w:val="17"/>
        </w:rPr>
        <w:t> </w:t>
      </w:r>
      <w:r>
        <w:rPr>
          <w:w w:val="105"/>
          <w:sz w:val="17"/>
        </w:rPr>
        <w:t>por</w:t>
      </w:r>
      <w:r>
        <w:rPr>
          <w:spacing w:val="-13"/>
          <w:w w:val="105"/>
          <w:sz w:val="17"/>
        </w:rPr>
        <w:t> </w:t>
      </w:r>
      <w:r>
        <w:rPr>
          <w:w w:val="105"/>
          <w:sz w:val="17"/>
        </w:rPr>
        <w:t>demás</w:t>
      </w:r>
      <w:r>
        <w:rPr>
          <w:spacing w:val="-12"/>
          <w:w w:val="105"/>
          <w:sz w:val="17"/>
        </w:rPr>
        <w:t> </w:t>
      </w:r>
      <w:r>
        <w:rPr>
          <w:w w:val="105"/>
          <w:sz w:val="17"/>
        </w:rPr>
        <w:t>clara</w:t>
      </w:r>
      <w:r>
        <w:rPr>
          <w:spacing w:val="-11"/>
          <w:w w:val="105"/>
          <w:sz w:val="17"/>
        </w:rPr>
        <w:t> </w:t>
      </w:r>
      <w:r>
        <w:rPr>
          <w:w w:val="105"/>
          <w:sz w:val="17"/>
        </w:rPr>
        <w:t>en</w:t>
      </w:r>
      <w:r>
        <w:rPr>
          <w:spacing w:val="-9"/>
          <w:w w:val="105"/>
          <w:sz w:val="17"/>
        </w:rPr>
        <w:t> </w:t>
      </w:r>
      <w:r>
        <w:rPr>
          <w:w w:val="105"/>
          <w:sz w:val="17"/>
        </w:rPr>
        <w:t>las</w:t>
      </w:r>
      <w:r>
        <w:rPr>
          <w:spacing w:val="-11"/>
          <w:w w:val="105"/>
          <w:sz w:val="17"/>
        </w:rPr>
        <w:t> </w:t>
      </w:r>
      <w:r>
        <w:rPr>
          <w:w w:val="105"/>
          <w:sz w:val="17"/>
        </w:rPr>
        <w:t>líneas</w:t>
      </w:r>
      <w:r>
        <w:rPr>
          <w:spacing w:val="-11"/>
          <w:w w:val="105"/>
          <w:sz w:val="17"/>
        </w:rPr>
        <w:t> </w:t>
      </w:r>
      <w:r>
        <w:rPr>
          <w:w w:val="105"/>
          <w:sz w:val="17"/>
        </w:rPr>
        <w:t>de</w:t>
      </w:r>
      <w:r>
        <w:rPr>
          <w:spacing w:val="-11"/>
          <w:w w:val="105"/>
          <w:sz w:val="17"/>
        </w:rPr>
        <w:t> </w:t>
      </w:r>
      <w:r>
        <w:rPr>
          <w:w w:val="105"/>
          <w:sz w:val="17"/>
        </w:rPr>
        <w:t>investigación</w:t>
      </w:r>
      <w:r>
        <w:rPr>
          <w:spacing w:val="-11"/>
          <w:w w:val="105"/>
          <w:sz w:val="17"/>
        </w:rPr>
        <w:t> </w:t>
      </w:r>
      <w:r>
        <w:rPr>
          <w:w w:val="105"/>
          <w:sz w:val="17"/>
        </w:rPr>
        <w:t>vigentes</w:t>
      </w:r>
      <w:r>
        <w:rPr>
          <w:spacing w:val="-11"/>
          <w:w w:val="105"/>
          <w:sz w:val="17"/>
        </w:rPr>
        <w:t> </w:t>
      </w:r>
      <w:r>
        <w:rPr>
          <w:w w:val="105"/>
          <w:sz w:val="17"/>
        </w:rPr>
        <w:t>en</w:t>
      </w:r>
      <w:r>
        <w:rPr>
          <w:spacing w:val="-10"/>
          <w:w w:val="105"/>
          <w:sz w:val="17"/>
        </w:rPr>
        <w:t> </w:t>
      </w:r>
      <w:r>
        <w:rPr>
          <w:w w:val="105"/>
          <w:sz w:val="17"/>
        </w:rPr>
        <w:t>la Facultad de Lenguas, como lo son las relativas al fomento a la lectura, al papel de la motivación en los entornos en el aula, al proceso de enseñanza-aprendizaje de lenguas extranjeras</w:t>
      </w:r>
      <w:r>
        <w:rPr>
          <w:spacing w:val="-16"/>
          <w:w w:val="105"/>
          <w:sz w:val="17"/>
        </w:rPr>
        <w:t> </w:t>
      </w:r>
      <w:r>
        <w:rPr>
          <w:w w:val="105"/>
          <w:sz w:val="17"/>
        </w:rPr>
        <w:t>y,</w:t>
      </w:r>
      <w:r>
        <w:rPr>
          <w:spacing w:val="-17"/>
          <w:w w:val="105"/>
          <w:sz w:val="17"/>
        </w:rPr>
        <w:t> </w:t>
      </w:r>
      <w:r>
        <w:rPr>
          <w:w w:val="105"/>
          <w:sz w:val="17"/>
        </w:rPr>
        <w:t>por</w:t>
      </w:r>
      <w:r>
        <w:rPr>
          <w:spacing w:val="-17"/>
          <w:w w:val="105"/>
          <w:sz w:val="17"/>
        </w:rPr>
        <w:t> </w:t>
      </w:r>
      <w:r>
        <w:rPr>
          <w:w w:val="105"/>
          <w:sz w:val="17"/>
        </w:rPr>
        <w:t>supuesto,</w:t>
      </w:r>
      <w:r>
        <w:rPr>
          <w:spacing w:val="-17"/>
          <w:w w:val="105"/>
          <w:sz w:val="17"/>
        </w:rPr>
        <w:t> </w:t>
      </w:r>
      <w:r>
        <w:rPr>
          <w:w w:val="105"/>
          <w:sz w:val="17"/>
        </w:rPr>
        <w:t>a</w:t>
      </w:r>
      <w:r>
        <w:rPr>
          <w:spacing w:val="-16"/>
          <w:w w:val="105"/>
          <w:sz w:val="17"/>
        </w:rPr>
        <w:t> </w:t>
      </w:r>
      <w:r>
        <w:rPr>
          <w:w w:val="105"/>
          <w:sz w:val="17"/>
        </w:rPr>
        <w:t>los</w:t>
      </w:r>
      <w:r>
        <w:rPr>
          <w:spacing w:val="-17"/>
          <w:w w:val="105"/>
          <w:sz w:val="17"/>
        </w:rPr>
        <w:t> </w:t>
      </w:r>
      <w:r>
        <w:rPr>
          <w:w w:val="105"/>
          <w:sz w:val="17"/>
        </w:rPr>
        <w:t>asuntos</w:t>
      </w:r>
      <w:r>
        <w:rPr>
          <w:spacing w:val="-16"/>
          <w:w w:val="105"/>
          <w:sz w:val="17"/>
        </w:rPr>
        <w:t> </w:t>
      </w:r>
      <w:r>
        <w:rPr>
          <w:w w:val="105"/>
          <w:sz w:val="17"/>
        </w:rPr>
        <w:t>relacionados</w:t>
      </w:r>
      <w:r>
        <w:rPr>
          <w:spacing w:val="-16"/>
          <w:w w:val="105"/>
          <w:sz w:val="17"/>
        </w:rPr>
        <w:t> </w:t>
      </w:r>
      <w:r>
        <w:rPr>
          <w:w w:val="105"/>
          <w:sz w:val="17"/>
        </w:rPr>
        <w:t>con</w:t>
      </w:r>
      <w:r>
        <w:rPr>
          <w:spacing w:val="-17"/>
          <w:w w:val="105"/>
          <w:sz w:val="17"/>
        </w:rPr>
        <w:t> </w:t>
      </w:r>
      <w:r>
        <w:rPr>
          <w:w w:val="105"/>
          <w:sz w:val="17"/>
        </w:rPr>
        <w:t>el</w:t>
      </w:r>
      <w:r>
        <w:rPr>
          <w:spacing w:val="-17"/>
          <w:w w:val="105"/>
          <w:sz w:val="17"/>
        </w:rPr>
        <w:t> </w:t>
      </w:r>
      <w:r>
        <w:rPr>
          <w:w w:val="105"/>
          <w:sz w:val="17"/>
        </w:rPr>
        <w:t>biculturalismo.</w:t>
      </w:r>
    </w:p>
    <w:p>
      <w:pPr>
        <w:pStyle w:val="BodyText"/>
        <w:spacing w:before="2"/>
        <w:rPr>
          <w:sz w:val="22"/>
        </w:rPr>
      </w:pPr>
      <w:r>
        <w:rPr/>
        <w:drawing>
          <wp:anchor distT="0" distB="0" distL="0" distR="0" allowOverlap="1" layoutInCell="1" locked="0" behindDoc="0" simplePos="0" relativeHeight="8872">
            <wp:simplePos x="0" y="0"/>
            <wp:positionH relativeFrom="page">
              <wp:posOffset>1400555</wp:posOffset>
            </wp:positionH>
            <wp:positionV relativeFrom="paragraph">
              <wp:posOffset>195855</wp:posOffset>
            </wp:positionV>
            <wp:extent cx="5109210" cy="43434"/>
            <wp:effectExtent l="0" t="0" r="0" b="0"/>
            <wp:wrapTopAndBottom/>
            <wp:docPr id="391" name="image19.png" descr=""/>
            <wp:cNvGraphicFramePr>
              <a:graphicFrameLocks noChangeAspect="1"/>
            </wp:cNvGraphicFramePr>
            <a:graphic>
              <a:graphicData uri="http://schemas.openxmlformats.org/drawingml/2006/picture">
                <pic:pic>
                  <pic:nvPicPr>
                    <pic:cNvPr id="392"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195</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ListParagraph"/>
        <w:numPr>
          <w:ilvl w:val="0"/>
          <w:numId w:val="5"/>
        </w:numPr>
        <w:tabs>
          <w:tab w:pos="365" w:val="left" w:leader="none"/>
        </w:tabs>
        <w:spacing w:line="247" w:lineRule="auto" w:before="74" w:after="0"/>
        <w:ind w:left="114" w:right="512" w:firstLine="0"/>
        <w:jc w:val="both"/>
        <w:rPr>
          <w:sz w:val="17"/>
        </w:rPr>
      </w:pPr>
      <w:r>
        <w:rPr>
          <w:w w:val="105"/>
          <w:sz w:val="17"/>
        </w:rPr>
        <w:t>De</w:t>
      </w:r>
      <w:r>
        <w:rPr>
          <w:spacing w:val="-9"/>
          <w:w w:val="105"/>
          <w:sz w:val="17"/>
        </w:rPr>
        <w:t> </w:t>
      </w:r>
      <w:r>
        <w:rPr>
          <w:w w:val="105"/>
          <w:sz w:val="17"/>
        </w:rPr>
        <w:t>igual</w:t>
      </w:r>
      <w:r>
        <w:rPr>
          <w:spacing w:val="-9"/>
          <w:w w:val="105"/>
          <w:sz w:val="17"/>
        </w:rPr>
        <w:t> </w:t>
      </w:r>
      <w:r>
        <w:rPr>
          <w:w w:val="105"/>
          <w:sz w:val="17"/>
        </w:rPr>
        <w:t>forma,</w:t>
      </w:r>
      <w:r>
        <w:rPr>
          <w:spacing w:val="-10"/>
          <w:w w:val="105"/>
          <w:sz w:val="17"/>
        </w:rPr>
        <w:t> </w:t>
      </w:r>
      <w:r>
        <w:rPr>
          <w:w w:val="105"/>
          <w:sz w:val="17"/>
        </w:rPr>
        <w:t>uno</w:t>
      </w:r>
      <w:r>
        <w:rPr>
          <w:spacing w:val="-10"/>
          <w:w w:val="105"/>
          <w:sz w:val="17"/>
        </w:rPr>
        <w:t> </w:t>
      </w:r>
      <w:r>
        <w:rPr>
          <w:w w:val="105"/>
          <w:sz w:val="17"/>
        </w:rPr>
        <w:t>de</w:t>
      </w:r>
      <w:r>
        <w:rPr>
          <w:spacing w:val="-10"/>
          <w:w w:val="105"/>
          <w:sz w:val="17"/>
        </w:rPr>
        <w:t> </w:t>
      </w:r>
      <w:r>
        <w:rPr>
          <w:w w:val="105"/>
          <w:sz w:val="17"/>
        </w:rPr>
        <w:t>los</w:t>
      </w:r>
      <w:r>
        <w:rPr>
          <w:spacing w:val="-10"/>
          <w:w w:val="105"/>
          <w:sz w:val="17"/>
        </w:rPr>
        <w:t> </w:t>
      </w:r>
      <w:r>
        <w:rPr>
          <w:w w:val="105"/>
          <w:sz w:val="17"/>
        </w:rPr>
        <w:t>productos</w:t>
      </w:r>
      <w:r>
        <w:rPr>
          <w:spacing w:val="-10"/>
          <w:w w:val="105"/>
          <w:sz w:val="17"/>
        </w:rPr>
        <w:t> </w:t>
      </w:r>
      <w:r>
        <w:rPr>
          <w:w w:val="105"/>
          <w:sz w:val="17"/>
        </w:rPr>
        <w:t>de</w:t>
      </w:r>
      <w:r>
        <w:rPr>
          <w:spacing w:val="-10"/>
          <w:w w:val="105"/>
          <w:sz w:val="17"/>
        </w:rPr>
        <w:t> </w:t>
      </w:r>
      <w:r>
        <w:rPr>
          <w:w w:val="105"/>
          <w:sz w:val="17"/>
        </w:rPr>
        <w:t>este</w:t>
      </w:r>
      <w:r>
        <w:rPr>
          <w:spacing w:val="-11"/>
          <w:w w:val="105"/>
          <w:sz w:val="17"/>
        </w:rPr>
        <w:t> </w:t>
      </w:r>
      <w:r>
        <w:rPr>
          <w:w w:val="105"/>
          <w:sz w:val="17"/>
        </w:rPr>
        <w:t>proyecto</w:t>
      </w:r>
      <w:r>
        <w:rPr>
          <w:spacing w:val="-9"/>
          <w:w w:val="105"/>
          <w:sz w:val="17"/>
        </w:rPr>
        <w:t> </w:t>
      </w:r>
      <w:r>
        <w:rPr>
          <w:w w:val="105"/>
          <w:sz w:val="17"/>
        </w:rPr>
        <w:t>es</w:t>
      </w:r>
      <w:r>
        <w:rPr>
          <w:spacing w:val="-10"/>
          <w:w w:val="105"/>
          <w:sz w:val="17"/>
        </w:rPr>
        <w:t> </w:t>
      </w:r>
      <w:r>
        <w:rPr>
          <w:w w:val="105"/>
          <w:sz w:val="17"/>
        </w:rPr>
        <w:t>contribuir</w:t>
      </w:r>
      <w:r>
        <w:rPr>
          <w:spacing w:val="-10"/>
          <w:w w:val="105"/>
          <w:sz w:val="17"/>
        </w:rPr>
        <w:t> </w:t>
      </w:r>
      <w:r>
        <w:rPr>
          <w:w w:val="105"/>
          <w:sz w:val="17"/>
        </w:rPr>
        <w:t>a</w:t>
      </w:r>
      <w:r>
        <w:rPr>
          <w:spacing w:val="-10"/>
          <w:w w:val="105"/>
          <w:sz w:val="17"/>
        </w:rPr>
        <w:t> </w:t>
      </w:r>
      <w:r>
        <w:rPr>
          <w:w w:val="105"/>
          <w:sz w:val="17"/>
        </w:rPr>
        <w:t>que</w:t>
      </w:r>
      <w:r>
        <w:rPr>
          <w:spacing w:val="-11"/>
          <w:w w:val="105"/>
          <w:sz w:val="17"/>
        </w:rPr>
        <w:t> </w:t>
      </w:r>
      <w:r>
        <w:rPr>
          <w:w w:val="105"/>
          <w:sz w:val="17"/>
        </w:rPr>
        <w:t>una</w:t>
      </w:r>
      <w:r>
        <w:rPr>
          <w:spacing w:val="-10"/>
          <w:w w:val="105"/>
          <w:sz w:val="17"/>
        </w:rPr>
        <w:t> </w:t>
      </w:r>
      <w:r>
        <w:rPr>
          <w:w w:val="105"/>
          <w:sz w:val="17"/>
        </w:rPr>
        <w:t>egresada de</w:t>
      </w:r>
      <w:r>
        <w:rPr>
          <w:spacing w:val="-8"/>
          <w:w w:val="105"/>
          <w:sz w:val="17"/>
        </w:rPr>
        <w:t> </w:t>
      </w:r>
      <w:r>
        <w:rPr>
          <w:w w:val="105"/>
          <w:sz w:val="17"/>
        </w:rPr>
        <w:t>la</w:t>
      </w:r>
      <w:r>
        <w:rPr>
          <w:spacing w:val="-7"/>
          <w:w w:val="105"/>
          <w:sz w:val="17"/>
        </w:rPr>
        <w:t> </w:t>
      </w:r>
      <w:r>
        <w:rPr>
          <w:w w:val="105"/>
          <w:sz w:val="17"/>
        </w:rPr>
        <w:t>Maestría</w:t>
      </w:r>
      <w:r>
        <w:rPr>
          <w:spacing w:val="-8"/>
          <w:w w:val="105"/>
          <w:sz w:val="17"/>
        </w:rPr>
        <w:t> </w:t>
      </w:r>
      <w:r>
        <w:rPr>
          <w:w w:val="105"/>
          <w:sz w:val="17"/>
        </w:rPr>
        <w:t>en</w:t>
      </w:r>
      <w:r>
        <w:rPr>
          <w:spacing w:val="-8"/>
          <w:w w:val="105"/>
          <w:sz w:val="17"/>
        </w:rPr>
        <w:t> </w:t>
      </w:r>
      <w:r>
        <w:rPr>
          <w:w w:val="105"/>
          <w:sz w:val="17"/>
        </w:rPr>
        <w:t>Lingüística</w:t>
      </w:r>
      <w:r>
        <w:rPr>
          <w:spacing w:val="-8"/>
          <w:w w:val="105"/>
          <w:sz w:val="17"/>
        </w:rPr>
        <w:t> </w:t>
      </w:r>
      <w:r>
        <w:rPr>
          <w:w w:val="105"/>
          <w:sz w:val="17"/>
        </w:rPr>
        <w:t>Aplicada</w:t>
      </w:r>
      <w:r>
        <w:rPr>
          <w:spacing w:val="-7"/>
          <w:w w:val="105"/>
          <w:sz w:val="17"/>
        </w:rPr>
        <w:t> </w:t>
      </w:r>
      <w:r>
        <w:rPr>
          <w:w w:val="105"/>
          <w:sz w:val="17"/>
        </w:rPr>
        <w:t>obtenga</w:t>
      </w:r>
      <w:r>
        <w:rPr>
          <w:spacing w:val="-8"/>
          <w:w w:val="105"/>
          <w:sz w:val="17"/>
        </w:rPr>
        <w:t> </w:t>
      </w:r>
      <w:r>
        <w:rPr>
          <w:w w:val="105"/>
          <w:sz w:val="17"/>
        </w:rPr>
        <w:t>el</w:t>
      </w:r>
      <w:r>
        <w:rPr>
          <w:spacing w:val="-9"/>
          <w:w w:val="105"/>
          <w:sz w:val="17"/>
        </w:rPr>
        <w:t> </w:t>
      </w:r>
      <w:r>
        <w:rPr>
          <w:w w:val="105"/>
          <w:sz w:val="17"/>
        </w:rPr>
        <w:t>grado</w:t>
      </w:r>
      <w:r>
        <w:rPr>
          <w:spacing w:val="-7"/>
          <w:w w:val="105"/>
          <w:sz w:val="17"/>
        </w:rPr>
        <w:t> </w:t>
      </w:r>
      <w:r>
        <w:rPr>
          <w:w w:val="105"/>
          <w:sz w:val="17"/>
        </w:rPr>
        <w:t>correspondiente.</w:t>
      </w:r>
      <w:r>
        <w:rPr>
          <w:spacing w:val="-8"/>
          <w:w w:val="105"/>
          <w:sz w:val="17"/>
        </w:rPr>
        <w:t> </w:t>
      </w:r>
      <w:r>
        <w:rPr>
          <w:w w:val="105"/>
          <w:sz w:val="17"/>
        </w:rPr>
        <w:t>Esto</w:t>
      </w:r>
      <w:r>
        <w:rPr>
          <w:spacing w:val="-7"/>
          <w:w w:val="105"/>
          <w:sz w:val="17"/>
        </w:rPr>
        <w:t> </w:t>
      </w:r>
      <w:r>
        <w:rPr>
          <w:w w:val="105"/>
          <w:sz w:val="17"/>
        </w:rPr>
        <w:t>se</w:t>
      </w:r>
      <w:r>
        <w:rPr>
          <w:spacing w:val="-9"/>
          <w:w w:val="105"/>
          <w:sz w:val="17"/>
        </w:rPr>
        <w:t> </w:t>
      </w:r>
      <w:r>
        <w:rPr>
          <w:w w:val="105"/>
          <w:sz w:val="17"/>
        </w:rPr>
        <w:t>realizaría mediante un trabajo de tesis vinculado directamente con este proyecto de investigación. De</w:t>
      </w:r>
      <w:r>
        <w:rPr>
          <w:spacing w:val="-8"/>
          <w:w w:val="105"/>
          <w:sz w:val="17"/>
        </w:rPr>
        <w:t> </w:t>
      </w:r>
      <w:r>
        <w:rPr>
          <w:w w:val="105"/>
          <w:sz w:val="17"/>
        </w:rPr>
        <w:t>este</w:t>
      </w:r>
      <w:r>
        <w:rPr>
          <w:spacing w:val="-8"/>
          <w:w w:val="105"/>
          <w:sz w:val="17"/>
        </w:rPr>
        <w:t> </w:t>
      </w:r>
      <w:r>
        <w:rPr>
          <w:w w:val="105"/>
          <w:sz w:val="17"/>
        </w:rPr>
        <w:t>modo,</w:t>
      </w:r>
      <w:r>
        <w:rPr>
          <w:spacing w:val="-8"/>
          <w:w w:val="105"/>
          <w:sz w:val="17"/>
        </w:rPr>
        <w:t> </w:t>
      </w:r>
      <w:r>
        <w:rPr>
          <w:w w:val="105"/>
          <w:sz w:val="17"/>
        </w:rPr>
        <w:t>se</w:t>
      </w:r>
      <w:r>
        <w:rPr>
          <w:spacing w:val="-8"/>
          <w:w w:val="105"/>
          <w:sz w:val="17"/>
        </w:rPr>
        <w:t> </w:t>
      </w:r>
      <w:r>
        <w:rPr>
          <w:w w:val="105"/>
          <w:sz w:val="17"/>
        </w:rPr>
        <w:t>fortalece</w:t>
      </w:r>
      <w:r>
        <w:rPr>
          <w:spacing w:val="-8"/>
          <w:w w:val="105"/>
          <w:sz w:val="17"/>
        </w:rPr>
        <w:t> </w:t>
      </w:r>
      <w:r>
        <w:rPr>
          <w:w w:val="105"/>
          <w:sz w:val="17"/>
        </w:rPr>
        <w:t>el</w:t>
      </w:r>
      <w:r>
        <w:rPr>
          <w:spacing w:val="-10"/>
          <w:w w:val="105"/>
          <w:sz w:val="17"/>
        </w:rPr>
        <w:t> </w:t>
      </w:r>
      <w:r>
        <w:rPr>
          <w:w w:val="105"/>
          <w:sz w:val="17"/>
        </w:rPr>
        <w:t>Cuerpo</w:t>
      </w:r>
      <w:r>
        <w:rPr>
          <w:spacing w:val="-8"/>
          <w:w w:val="105"/>
          <w:sz w:val="17"/>
        </w:rPr>
        <w:t> </w:t>
      </w:r>
      <w:r>
        <w:rPr>
          <w:w w:val="105"/>
          <w:sz w:val="17"/>
        </w:rPr>
        <w:t>Académico</w:t>
      </w:r>
      <w:r>
        <w:rPr>
          <w:spacing w:val="-8"/>
          <w:w w:val="105"/>
          <w:sz w:val="17"/>
        </w:rPr>
        <w:t> </w:t>
      </w:r>
      <w:r>
        <w:rPr>
          <w:w w:val="105"/>
          <w:sz w:val="17"/>
        </w:rPr>
        <w:t>y</w:t>
      </w:r>
      <w:r>
        <w:rPr>
          <w:spacing w:val="-9"/>
          <w:w w:val="105"/>
          <w:sz w:val="17"/>
        </w:rPr>
        <w:t> </w:t>
      </w:r>
      <w:r>
        <w:rPr>
          <w:w w:val="105"/>
          <w:sz w:val="17"/>
        </w:rPr>
        <w:t>se</w:t>
      </w:r>
      <w:r>
        <w:rPr>
          <w:spacing w:val="-8"/>
          <w:w w:val="105"/>
          <w:sz w:val="17"/>
        </w:rPr>
        <w:t> </w:t>
      </w:r>
      <w:r>
        <w:rPr>
          <w:w w:val="105"/>
          <w:sz w:val="17"/>
        </w:rPr>
        <w:t>logra</w:t>
      </w:r>
      <w:r>
        <w:rPr>
          <w:spacing w:val="-8"/>
          <w:w w:val="105"/>
          <w:sz w:val="17"/>
        </w:rPr>
        <w:t> </w:t>
      </w:r>
      <w:r>
        <w:rPr>
          <w:w w:val="105"/>
          <w:sz w:val="17"/>
        </w:rPr>
        <w:t>una</w:t>
      </w:r>
      <w:r>
        <w:rPr>
          <w:spacing w:val="-9"/>
          <w:w w:val="105"/>
          <w:sz w:val="17"/>
        </w:rPr>
        <w:t> </w:t>
      </w:r>
      <w:r>
        <w:rPr>
          <w:w w:val="105"/>
          <w:sz w:val="17"/>
        </w:rPr>
        <w:t>mayor</w:t>
      </w:r>
      <w:r>
        <w:rPr>
          <w:spacing w:val="-8"/>
          <w:w w:val="105"/>
          <w:sz w:val="17"/>
        </w:rPr>
        <w:t> </w:t>
      </w:r>
      <w:r>
        <w:rPr>
          <w:w w:val="105"/>
          <w:sz w:val="17"/>
        </w:rPr>
        <w:t>integración</w:t>
      </w:r>
      <w:r>
        <w:rPr>
          <w:spacing w:val="-9"/>
          <w:w w:val="105"/>
          <w:sz w:val="17"/>
        </w:rPr>
        <w:t> </w:t>
      </w:r>
      <w:r>
        <w:rPr>
          <w:w w:val="105"/>
          <w:sz w:val="17"/>
        </w:rPr>
        <w:t>entre</w:t>
      </w:r>
      <w:r>
        <w:rPr>
          <w:spacing w:val="-8"/>
          <w:w w:val="105"/>
          <w:sz w:val="17"/>
        </w:rPr>
        <w:t> </w:t>
      </w:r>
      <w:r>
        <w:rPr>
          <w:w w:val="105"/>
          <w:sz w:val="17"/>
        </w:rPr>
        <w:t>la docencia</w:t>
      </w:r>
      <w:r>
        <w:rPr>
          <w:spacing w:val="-17"/>
          <w:w w:val="105"/>
          <w:sz w:val="17"/>
        </w:rPr>
        <w:t> </w:t>
      </w:r>
      <w:r>
        <w:rPr>
          <w:w w:val="105"/>
          <w:sz w:val="17"/>
        </w:rPr>
        <w:t>y</w:t>
      </w:r>
      <w:r>
        <w:rPr>
          <w:spacing w:val="-19"/>
          <w:w w:val="105"/>
          <w:sz w:val="17"/>
        </w:rPr>
        <w:t> </w:t>
      </w:r>
      <w:r>
        <w:rPr>
          <w:w w:val="105"/>
          <w:sz w:val="17"/>
        </w:rPr>
        <w:t>las</w:t>
      </w:r>
      <w:r>
        <w:rPr>
          <w:spacing w:val="-20"/>
          <w:w w:val="105"/>
          <w:sz w:val="17"/>
        </w:rPr>
        <w:t> </w:t>
      </w:r>
      <w:r>
        <w:rPr>
          <w:w w:val="105"/>
          <w:sz w:val="17"/>
        </w:rPr>
        <w:t>actividades</w:t>
      </w:r>
      <w:r>
        <w:rPr>
          <w:spacing w:val="-19"/>
          <w:w w:val="105"/>
          <w:sz w:val="17"/>
        </w:rPr>
        <w:t> </w:t>
      </w:r>
      <w:r>
        <w:rPr>
          <w:w w:val="105"/>
          <w:sz w:val="17"/>
        </w:rPr>
        <w:t>de</w:t>
      </w:r>
      <w:r>
        <w:rPr>
          <w:spacing w:val="-19"/>
          <w:w w:val="105"/>
          <w:sz w:val="17"/>
        </w:rPr>
        <w:t> </w:t>
      </w:r>
      <w:r>
        <w:rPr>
          <w:w w:val="105"/>
          <w:sz w:val="17"/>
        </w:rPr>
        <w:t>investigación.</w:t>
      </w:r>
    </w:p>
    <w:p>
      <w:pPr>
        <w:pStyle w:val="BodyText"/>
        <w:spacing w:before="3"/>
        <w:rPr>
          <w:sz w:val="22"/>
        </w:rPr>
      </w:pPr>
    </w:p>
    <w:p>
      <w:pPr>
        <w:pStyle w:val="ListParagraph"/>
        <w:numPr>
          <w:ilvl w:val="0"/>
          <w:numId w:val="5"/>
        </w:numPr>
        <w:tabs>
          <w:tab w:pos="381" w:val="left" w:leader="none"/>
        </w:tabs>
        <w:spacing w:line="247" w:lineRule="auto" w:before="0" w:after="0"/>
        <w:ind w:left="114" w:right="513" w:firstLine="0"/>
        <w:jc w:val="both"/>
        <w:rPr>
          <w:sz w:val="17"/>
        </w:rPr>
      </w:pPr>
      <w:r>
        <w:rPr>
          <w:w w:val="105"/>
          <w:sz w:val="17"/>
        </w:rPr>
        <w:t>En el mismo sentido que el punto anterior, otro producto va encaminado a que un egresado de la Facultad alcance su título de Licenciado en Lengua Inglesa, gracias a su participación directa en el proyecto. Esto se haría a través de un trabajo de investigación derivado</w:t>
      </w:r>
      <w:r>
        <w:rPr>
          <w:spacing w:val="-15"/>
          <w:w w:val="105"/>
          <w:sz w:val="17"/>
        </w:rPr>
        <w:t> </w:t>
      </w:r>
      <w:r>
        <w:rPr>
          <w:w w:val="105"/>
          <w:sz w:val="17"/>
        </w:rPr>
        <w:t>de</w:t>
      </w:r>
      <w:r>
        <w:rPr>
          <w:spacing w:val="-17"/>
          <w:w w:val="105"/>
          <w:sz w:val="17"/>
        </w:rPr>
        <w:t> </w:t>
      </w:r>
      <w:r>
        <w:rPr>
          <w:w w:val="105"/>
          <w:sz w:val="17"/>
        </w:rPr>
        <w:t>forma</w:t>
      </w:r>
      <w:r>
        <w:rPr>
          <w:spacing w:val="-16"/>
          <w:w w:val="105"/>
          <w:sz w:val="17"/>
        </w:rPr>
        <w:t> </w:t>
      </w:r>
      <w:r>
        <w:rPr>
          <w:w w:val="105"/>
          <w:sz w:val="17"/>
        </w:rPr>
        <w:t>directa</w:t>
      </w:r>
      <w:r>
        <w:rPr>
          <w:spacing w:val="-15"/>
          <w:w w:val="105"/>
          <w:sz w:val="17"/>
        </w:rPr>
        <w:t> </w:t>
      </w:r>
      <w:r>
        <w:rPr>
          <w:w w:val="105"/>
          <w:sz w:val="17"/>
        </w:rPr>
        <w:t>de</w:t>
      </w:r>
      <w:r>
        <w:rPr>
          <w:spacing w:val="-16"/>
          <w:w w:val="105"/>
          <w:sz w:val="17"/>
        </w:rPr>
        <w:t> </w:t>
      </w:r>
      <w:r>
        <w:rPr>
          <w:w w:val="105"/>
          <w:sz w:val="17"/>
        </w:rPr>
        <w:t>las</w:t>
      </w:r>
      <w:r>
        <w:rPr>
          <w:spacing w:val="-16"/>
          <w:w w:val="105"/>
          <w:sz w:val="17"/>
        </w:rPr>
        <w:t> </w:t>
      </w:r>
      <w:r>
        <w:rPr>
          <w:w w:val="105"/>
          <w:sz w:val="17"/>
        </w:rPr>
        <w:t>actividades</w:t>
      </w:r>
      <w:r>
        <w:rPr>
          <w:spacing w:val="-16"/>
          <w:w w:val="105"/>
          <w:sz w:val="17"/>
        </w:rPr>
        <w:t> </w:t>
      </w:r>
      <w:r>
        <w:rPr>
          <w:w w:val="105"/>
          <w:sz w:val="17"/>
        </w:rPr>
        <w:t>del</w:t>
      </w:r>
      <w:r>
        <w:rPr>
          <w:spacing w:val="-17"/>
          <w:w w:val="105"/>
          <w:sz w:val="17"/>
        </w:rPr>
        <w:t> </w:t>
      </w:r>
      <w:r>
        <w:rPr>
          <w:w w:val="105"/>
          <w:sz w:val="17"/>
        </w:rPr>
        <w:t>proyecto</w:t>
      </w:r>
      <w:r>
        <w:rPr>
          <w:spacing w:val="-15"/>
          <w:w w:val="105"/>
          <w:sz w:val="17"/>
        </w:rPr>
        <w:t> </w:t>
      </w:r>
      <w:r>
        <w:rPr>
          <w:w w:val="105"/>
          <w:sz w:val="17"/>
        </w:rPr>
        <w:t>de</w:t>
      </w:r>
      <w:r>
        <w:rPr>
          <w:spacing w:val="-17"/>
          <w:w w:val="105"/>
          <w:sz w:val="17"/>
        </w:rPr>
        <w:t> </w:t>
      </w:r>
      <w:r>
        <w:rPr>
          <w:w w:val="105"/>
          <w:sz w:val="17"/>
        </w:rPr>
        <w:t>investigación</w:t>
      </w:r>
      <w:r>
        <w:rPr>
          <w:spacing w:val="-16"/>
          <w:w w:val="105"/>
          <w:sz w:val="17"/>
        </w:rPr>
        <w:t> </w:t>
      </w:r>
      <w:r>
        <w:rPr>
          <w:w w:val="105"/>
          <w:sz w:val="17"/>
        </w:rPr>
        <w:t>propuesto.</w:t>
      </w:r>
    </w:p>
    <w:p>
      <w:pPr>
        <w:pStyle w:val="BodyText"/>
        <w:spacing w:before="5"/>
        <w:rPr>
          <w:sz w:val="22"/>
        </w:rPr>
      </w:pPr>
    </w:p>
    <w:p>
      <w:pPr>
        <w:pStyle w:val="Heading4"/>
        <w:spacing w:before="1"/>
        <w:ind w:left="114"/>
      </w:pPr>
      <w:r>
        <w:rPr>
          <w:w w:val="105"/>
        </w:rPr>
        <w:t>Metodología</w:t>
      </w:r>
    </w:p>
    <w:p>
      <w:pPr>
        <w:pStyle w:val="BodyText"/>
        <w:spacing w:before="10"/>
        <w:rPr>
          <w:b/>
          <w:sz w:val="22"/>
        </w:rPr>
      </w:pPr>
    </w:p>
    <w:p>
      <w:pPr>
        <w:pStyle w:val="BodyText"/>
        <w:spacing w:line="247" w:lineRule="auto" w:before="1"/>
        <w:ind w:left="114" w:right="515"/>
        <w:jc w:val="both"/>
      </w:pPr>
      <w:r>
        <w:rPr>
          <w:w w:val="105"/>
        </w:rPr>
        <w:t>Ellis,</w:t>
      </w:r>
      <w:r>
        <w:rPr>
          <w:spacing w:val="-13"/>
          <w:w w:val="105"/>
        </w:rPr>
        <w:t> </w:t>
      </w:r>
      <w:r>
        <w:rPr>
          <w:w w:val="105"/>
        </w:rPr>
        <w:t>R.</w:t>
      </w:r>
      <w:r>
        <w:rPr>
          <w:spacing w:val="-13"/>
          <w:w w:val="105"/>
        </w:rPr>
        <w:t> </w:t>
      </w:r>
      <w:r>
        <w:rPr>
          <w:w w:val="105"/>
        </w:rPr>
        <w:t>(2002:670)</w:t>
      </w:r>
      <w:r>
        <w:rPr>
          <w:spacing w:val="-13"/>
          <w:w w:val="105"/>
        </w:rPr>
        <w:t> </w:t>
      </w:r>
      <w:r>
        <w:rPr>
          <w:w w:val="105"/>
        </w:rPr>
        <w:t>en</w:t>
      </w:r>
      <w:r>
        <w:rPr>
          <w:spacing w:val="-12"/>
          <w:w w:val="105"/>
        </w:rPr>
        <w:t> </w:t>
      </w:r>
      <w:r>
        <w:rPr>
          <w:w w:val="105"/>
        </w:rPr>
        <w:t>su</w:t>
      </w:r>
      <w:r>
        <w:rPr>
          <w:spacing w:val="-13"/>
          <w:w w:val="105"/>
        </w:rPr>
        <w:t> </w:t>
      </w:r>
      <w:r>
        <w:rPr>
          <w:w w:val="105"/>
        </w:rPr>
        <w:t>libro</w:t>
      </w:r>
      <w:r>
        <w:rPr>
          <w:spacing w:val="-11"/>
          <w:w w:val="105"/>
        </w:rPr>
        <w:t> </w:t>
      </w:r>
      <w:r>
        <w:rPr>
          <w:i/>
          <w:w w:val="105"/>
        </w:rPr>
        <w:t>The</w:t>
      </w:r>
      <w:r>
        <w:rPr>
          <w:i/>
          <w:spacing w:val="-13"/>
          <w:w w:val="105"/>
        </w:rPr>
        <w:t> </w:t>
      </w:r>
      <w:r>
        <w:rPr>
          <w:i/>
          <w:w w:val="105"/>
        </w:rPr>
        <w:t>Study</w:t>
      </w:r>
      <w:r>
        <w:rPr>
          <w:i/>
          <w:spacing w:val="-13"/>
          <w:w w:val="105"/>
        </w:rPr>
        <w:t> </w:t>
      </w:r>
      <w:r>
        <w:rPr>
          <w:i/>
          <w:w w:val="105"/>
        </w:rPr>
        <w:t>of</w:t>
      </w:r>
      <w:r>
        <w:rPr>
          <w:i/>
          <w:spacing w:val="-13"/>
          <w:w w:val="105"/>
        </w:rPr>
        <w:t> </w:t>
      </w:r>
      <w:r>
        <w:rPr>
          <w:i/>
          <w:w w:val="105"/>
        </w:rPr>
        <w:t>Second</w:t>
      </w:r>
      <w:r>
        <w:rPr>
          <w:i/>
          <w:spacing w:val="-12"/>
          <w:w w:val="105"/>
        </w:rPr>
        <w:t> </w:t>
      </w:r>
      <w:r>
        <w:rPr>
          <w:i/>
          <w:w w:val="105"/>
        </w:rPr>
        <w:t>Language</w:t>
      </w:r>
      <w:r>
        <w:rPr>
          <w:i/>
          <w:spacing w:val="-13"/>
          <w:w w:val="105"/>
        </w:rPr>
        <w:t> </w:t>
      </w:r>
      <w:r>
        <w:rPr>
          <w:i/>
          <w:w w:val="105"/>
        </w:rPr>
        <w:t>Acquisition</w:t>
      </w:r>
      <w:r>
        <w:rPr>
          <w:w w:val="105"/>
        </w:rPr>
        <w:t>,</w:t>
      </w:r>
      <w:r>
        <w:rPr>
          <w:spacing w:val="-13"/>
          <w:w w:val="105"/>
        </w:rPr>
        <w:t> </w:t>
      </w:r>
      <w:r>
        <w:rPr>
          <w:w w:val="105"/>
        </w:rPr>
        <w:t>nos</w:t>
      </w:r>
      <w:r>
        <w:rPr>
          <w:spacing w:val="-13"/>
          <w:w w:val="105"/>
        </w:rPr>
        <w:t> </w:t>
      </w:r>
      <w:r>
        <w:rPr>
          <w:w w:val="105"/>
        </w:rPr>
        <w:t>dice</w:t>
      </w:r>
      <w:r>
        <w:rPr>
          <w:spacing w:val="-13"/>
          <w:w w:val="105"/>
        </w:rPr>
        <w:t> </w:t>
      </w:r>
      <w:r>
        <w:rPr>
          <w:w w:val="105"/>
        </w:rPr>
        <w:t>que</w:t>
      </w:r>
      <w:r>
        <w:rPr>
          <w:spacing w:val="-13"/>
          <w:w w:val="105"/>
        </w:rPr>
        <w:t> </w:t>
      </w:r>
      <w:r>
        <w:rPr>
          <w:w w:val="105"/>
        </w:rPr>
        <w:t>es posible distinguir tres grandes tipos de datos en la investigación en adquisición de segundas lenguas. Al primer tipo lo llama ‘language use data’, el segundo tipo lo constituyen los juicios metalingüísticos de los estudiantes, que emplean las pruebas de juicios de gramaticalidad, y el tercer tipo son datos de auto reportes obtenidos mediante cuestionarios,</w:t>
      </w:r>
      <w:r>
        <w:rPr>
          <w:spacing w:val="-18"/>
          <w:w w:val="105"/>
        </w:rPr>
        <w:t> </w:t>
      </w:r>
      <w:r>
        <w:rPr>
          <w:w w:val="105"/>
        </w:rPr>
        <w:t>entrevistas</w:t>
      </w:r>
      <w:r>
        <w:rPr>
          <w:spacing w:val="-18"/>
          <w:w w:val="105"/>
        </w:rPr>
        <w:t> </w:t>
      </w:r>
      <w:r>
        <w:rPr>
          <w:w w:val="105"/>
        </w:rPr>
        <w:t>y</w:t>
      </w:r>
      <w:r>
        <w:rPr>
          <w:spacing w:val="-18"/>
          <w:w w:val="105"/>
        </w:rPr>
        <w:t> </w:t>
      </w:r>
      <w:r>
        <w:rPr>
          <w:w w:val="105"/>
        </w:rPr>
        <w:t>tareas</w:t>
      </w:r>
      <w:r>
        <w:rPr>
          <w:spacing w:val="-19"/>
          <w:w w:val="105"/>
        </w:rPr>
        <w:t> </w:t>
      </w:r>
      <w:r>
        <w:rPr>
          <w:w w:val="105"/>
        </w:rPr>
        <w:t>de</w:t>
      </w:r>
      <w:r>
        <w:rPr>
          <w:spacing w:val="-18"/>
          <w:w w:val="105"/>
        </w:rPr>
        <w:t> </w:t>
      </w:r>
      <w:r>
        <w:rPr>
          <w:w w:val="105"/>
        </w:rPr>
        <w:t>pensamiento</w:t>
      </w:r>
      <w:r>
        <w:rPr>
          <w:spacing w:val="-18"/>
          <w:w w:val="105"/>
        </w:rPr>
        <w:t> </w:t>
      </w:r>
      <w:r>
        <w:rPr>
          <w:w w:val="105"/>
        </w:rPr>
        <w:t>en</w:t>
      </w:r>
      <w:r>
        <w:rPr>
          <w:spacing w:val="-18"/>
          <w:w w:val="105"/>
        </w:rPr>
        <w:t> </w:t>
      </w:r>
      <w:r>
        <w:rPr>
          <w:w w:val="105"/>
        </w:rPr>
        <w:t>voz</w:t>
      </w:r>
      <w:r>
        <w:rPr>
          <w:spacing w:val="-18"/>
          <w:w w:val="105"/>
        </w:rPr>
        <w:t> </w:t>
      </w:r>
      <w:r>
        <w:rPr>
          <w:w w:val="105"/>
        </w:rPr>
        <w:t>alta.</w:t>
      </w:r>
    </w:p>
    <w:p>
      <w:pPr>
        <w:pStyle w:val="BodyText"/>
        <w:spacing w:before="5"/>
        <w:rPr>
          <w:sz w:val="22"/>
        </w:rPr>
      </w:pPr>
    </w:p>
    <w:p>
      <w:pPr>
        <w:pStyle w:val="BodyText"/>
        <w:spacing w:line="247" w:lineRule="auto" w:before="1"/>
        <w:ind w:left="114" w:right="515"/>
        <w:jc w:val="both"/>
      </w:pPr>
      <w:r>
        <w:rPr>
          <w:w w:val="105"/>
        </w:rPr>
        <w:t>Al primer tipo lo divide a su vez en lenguaje natural y lenguaje “elicitado”. Corder (1976) en: Ellis (2002) divide el uso del lenguaje elicitado en dos categorías: la elicitación</w:t>
      </w:r>
      <w:r>
        <w:rPr>
          <w:spacing w:val="-38"/>
          <w:w w:val="105"/>
        </w:rPr>
        <w:t> </w:t>
      </w:r>
      <w:r>
        <w:rPr>
          <w:w w:val="105"/>
        </w:rPr>
        <w:t>clínica y</w:t>
      </w:r>
      <w:r>
        <w:rPr>
          <w:spacing w:val="-7"/>
          <w:w w:val="105"/>
        </w:rPr>
        <w:t> </w:t>
      </w:r>
      <w:r>
        <w:rPr>
          <w:w w:val="105"/>
        </w:rPr>
        <w:t>la</w:t>
      </w:r>
      <w:r>
        <w:rPr>
          <w:spacing w:val="-7"/>
          <w:w w:val="105"/>
        </w:rPr>
        <w:t> </w:t>
      </w:r>
      <w:r>
        <w:rPr>
          <w:w w:val="105"/>
        </w:rPr>
        <w:t>experimental.</w:t>
      </w:r>
      <w:r>
        <w:rPr>
          <w:spacing w:val="-7"/>
          <w:w w:val="105"/>
        </w:rPr>
        <w:t> </w:t>
      </w:r>
      <w:r>
        <w:rPr>
          <w:w w:val="105"/>
        </w:rPr>
        <w:t>En</w:t>
      </w:r>
      <w:r>
        <w:rPr>
          <w:spacing w:val="-5"/>
          <w:w w:val="105"/>
        </w:rPr>
        <w:t> </w:t>
      </w:r>
      <w:r>
        <w:rPr>
          <w:w w:val="105"/>
        </w:rPr>
        <w:t>la</w:t>
      </w:r>
      <w:r>
        <w:rPr>
          <w:spacing w:val="-7"/>
          <w:w w:val="105"/>
        </w:rPr>
        <w:t> </w:t>
      </w:r>
      <w:r>
        <w:rPr>
          <w:w w:val="105"/>
        </w:rPr>
        <w:t>clínica,</w:t>
      </w:r>
      <w:r>
        <w:rPr>
          <w:spacing w:val="-7"/>
          <w:w w:val="105"/>
        </w:rPr>
        <w:t> </w:t>
      </w:r>
      <w:r>
        <w:rPr>
          <w:w w:val="105"/>
        </w:rPr>
        <w:t>se</w:t>
      </w:r>
      <w:r>
        <w:rPr>
          <w:spacing w:val="-7"/>
          <w:w w:val="105"/>
        </w:rPr>
        <w:t> </w:t>
      </w:r>
      <w:r>
        <w:rPr>
          <w:w w:val="105"/>
        </w:rPr>
        <w:t>induce</w:t>
      </w:r>
      <w:r>
        <w:rPr>
          <w:spacing w:val="-7"/>
          <w:w w:val="105"/>
        </w:rPr>
        <w:t> </w:t>
      </w:r>
      <w:r>
        <w:rPr>
          <w:w w:val="105"/>
        </w:rPr>
        <w:t>al</w:t>
      </w:r>
      <w:r>
        <w:rPr>
          <w:spacing w:val="-7"/>
          <w:w w:val="105"/>
        </w:rPr>
        <w:t> </w:t>
      </w:r>
      <w:r>
        <w:rPr>
          <w:w w:val="105"/>
        </w:rPr>
        <w:t>estudiante</w:t>
      </w:r>
      <w:r>
        <w:rPr>
          <w:spacing w:val="-7"/>
          <w:w w:val="105"/>
        </w:rPr>
        <w:t> </w:t>
      </w:r>
      <w:r>
        <w:rPr>
          <w:w w:val="105"/>
        </w:rPr>
        <w:t>a</w:t>
      </w:r>
      <w:r>
        <w:rPr>
          <w:spacing w:val="-7"/>
          <w:w w:val="105"/>
        </w:rPr>
        <w:t> </w:t>
      </w:r>
      <w:r>
        <w:rPr>
          <w:w w:val="105"/>
        </w:rPr>
        <w:t>producir</w:t>
      </w:r>
      <w:r>
        <w:rPr>
          <w:spacing w:val="-7"/>
          <w:w w:val="105"/>
        </w:rPr>
        <w:t> </w:t>
      </w:r>
      <w:r>
        <w:rPr>
          <w:w w:val="105"/>
        </w:rPr>
        <w:t>datos</w:t>
      </w:r>
      <w:r>
        <w:rPr>
          <w:spacing w:val="-8"/>
          <w:w w:val="105"/>
        </w:rPr>
        <w:t> </w:t>
      </w:r>
      <w:r>
        <w:rPr>
          <w:w w:val="105"/>
        </w:rPr>
        <w:t>de</w:t>
      </w:r>
      <w:r>
        <w:rPr>
          <w:spacing w:val="-8"/>
          <w:w w:val="105"/>
        </w:rPr>
        <w:t> </w:t>
      </w:r>
      <w:r>
        <w:rPr>
          <w:w w:val="105"/>
        </w:rPr>
        <w:t>cualquier</w:t>
      </w:r>
      <w:r>
        <w:rPr>
          <w:spacing w:val="-7"/>
          <w:w w:val="105"/>
        </w:rPr>
        <w:t> </w:t>
      </w:r>
      <w:r>
        <w:rPr>
          <w:w w:val="105"/>
        </w:rPr>
        <w:t>tipo; mientras que en la elicitación experimental, se induce al alumno a producir datos relacionados</w:t>
      </w:r>
      <w:r>
        <w:rPr>
          <w:spacing w:val="-18"/>
          <w:w w:val="105"/>
        </w:rPr>
        <w:t> </w:t>
      </w:r>
      <w:r>
        <w:rPr>
          <w:w w:val="105"/>
        </w:rPr>
        <w:t>con</w:t>
      </w:r>
      <w:r>
        <w:rPr>
          <w:spacing w:val="-18"/>
          <w:w w:val="105"/>
        </w:rPr>
        <w:t> </w:t>
      </w:r>
      <w:r>
        <w:rPr>
          <w:w w:val="105"/>
        </w:rPr>
        <w:t>características</w:t>
      </w:r>
      <w:r>
        <w:rPr>
          <w:spacing w:val="-17"/>
          <w:w w:val="105"/>
        </w:rPr>
        <w:t> </w:t>
      </w:r>
      <w:r>
        <w:rPr>
          <w:w w:val="105"/>
        </w:rPr>
        <w:t>específicas</w:t>
      </w:r>
      <w:r>
        <w:rPr>
          <w:spacing w:val="-18"/>
          <w:w w:val="105"/>
        </w:rPr>
        <w:t> </w:t>
      </w:r>
      <w:r>
        <w:rPr>
          <w:w w:val="105"/>
        </w:rPr>
        <w:t>en</w:t>
      </w:r>
      <w:r>
        <w:rPr>
          <w:spacing w:val="-17"/>
          <w:w w:val="105"/>
        </w:rPr>
        <w:t> </w:t>
      </w:r>
      <w:r>
        <w:rPr>
          <w:w w:val="105"/>
        </w:rPr>
        <w:t>las</w:t>
      </w:r>
      <w:r>
        <w:rPr>
          <w:spacing w:val="-19"/>
          <w:w w:val="105"/>
        </w:rPr>
        <w:t> </w:t>
      </w:r>
      <w:r>
        <w:rPr>
          <w:w w:val="105"/>
        </w:rPr>
        <w:t>que</w:t>
      </w:r>
      <w:r>
        <w:rPr>
          <w:spacing w:val="-19"/>
          <w:w w:val="105"/>
        </w:rPr>
        <w:t> </w:t>
      </w:r>
      <w:r>
        <w:rPr>
          <w:w w:val="105"/>
        </w:rPr>
        <w:t>el</w:t>
      </w:r>
      <w:r>
        <w:rPr>
          <w:spacing w:val="-18"/>
          <w:w w:val="105"/>
        </w:rPr>
        <w:t> </w:t>
      </w:r>
      <w:r>
        <w:rPr>
          <w:w w:val="105"/>
        </w:rPr>
        <w:t>investigador</w:t>
      </w:r>
      <w:r>
        <w:rPr>
          <w:spacing w:val="-19"/>
          <w:w w:val="105"/>
        </w:rPr>
        <w:t> </w:t>
      </w:r>
      <w:r>
        <w:rPr>
          <w:w w:val="105"/>
        </w:rPr>
        <w:t>está</w:t>
      </w:r>
      <w:r>
        <w:rPr>
          <w:spacing w:val="-19"/>
          <w:w w:val="105"/>
        </w:rPr>
        <w:t> </w:t>
      </w:r>
      <w:r>
        <w:rPr>
          <w:w w:val="105"/>
        </w:rPr>
        <w:t>interesado.</w:t>
      </w:r>
    </w:p>
    <w:p>
      <w:pPr>
        <w:pStyle w:val="BodyText"/>
        <w:spacing w:before="4"/>
        <w:rPr>
          <w:sz w:val="22"/>
        </w:rPr>
      </w:pPr>
    </w:p>
    <w:p>
      <w:pPr>
        <w:pStyle w:val="BodyText"/>
        <w:spacing w:line="247" w:lineRule="auto"/>
        <w:ind w:left="114" w:right="514"/>
        <w:jc w:val="both"/>
      </w:pPr>
      <w:r>
        <w:rPr>
          <w:w w:val="105"/>
        </w:rPr>
        <w:t>Para esta investigación, se considerará la elicitación experimental para realizar el instrumento de obtención de datos. La principal justificación para utilizar este tipo de elicitación</w:t>
      </w:r>
      <w:r>
        <w:rPr>
          <w:spacing w:val="-6"/>
          <w:w w:val="105"/>
        </w:rPr>
        <w:t> </w:t>
      </w:r>
      <w:r>
        <w:rPr>
          <w:w w:val="105"/>
        </w:rPr>
        <w:t>se</w:t>
      </w:r>
      <w:r>
        <w:rPr>
          <w:spacing w:val="-5"/>
          <w:w w:val="105"/>
        </w:rPr>
        <w:t> </w:t>
      </w:r>
      <w:r>
        <w:rPr>
          <w:w w:val="105"/>
        </w:rPr>
        <w:t>debe</w:t>
      </w:r>
      <w:r>
        <w:rPr>
          <w:spacing w:val="-6"/>
          <w:w w:val="105"/>
        </w:rPr>
        <w:t> </w:t>
      </w:r>
      <w:r>
        <w:rPr>
          <w:w w:val="105"/>
        </w:rPr>
        <w:t>a</w:t>
      </w:r>
      <w:r>
        <w:rPr>
          <w:spacing w:val="-5"/>
          <w:w w:val="105"/>
        </w:rPr>
        <w:t> </w:t>
      </w:r>
      <w:r>
        <w:rPr>
          <w:w w:val="105"/>
        </w:rPr>
        <w:t>la</w:t>
      </w:r>
      <w:r>
        <w:rPr>
          <w:spacing w:val="-7"/>
          <w:w w:val="105"/>
        </w:rPr>
        <w:t> </w:t>
      </w:r>
      <w:r>
        <w:rPr>
          <w:w w:val="105"/>
        </w:rPr>
        <w:t>necesidad</w:t>
      </w:r>
      <w:r>
        <w:rPr>
          <w:spacing w:val="-5"/>
          <w:w w:val="105"/>
        </w:rPr>
        <w:t> </w:t>
      </w:r>
      <w:r>
        <w:rPr>
          <w:w w:val="105"/>
        </w:rPr>
        <w:t>de</w:t>
      </w:r>
      <w:r>
        <w:rPr>
          <w:spacing w:val="-9"/>
          <w:w w:val="105"/>
        </w:rPr>
        <w:t> </w:t>
      </w:r>
      <w:r>
        <w:rPr>
          <w:w w:val="105"/>
        </w:rPr>
        <w:t>obtener</w:t>
      </w:r>
      <w:r>
        <w:rPr>
          <w:spacing w:val="-6"/>
          <w:w w:val="105"/>
        </w:rPr>
        <w:t> </w:t>
      </w:r>
      <w:r>
        <w:rPr>
          <w:w w:val="105"/>
        </w:rPr>
        <w:t>datos</w:t>
      </w:r>
      <w:r>
        <w:rPr>
          <w:spacing w:val="-7"/>
          <w:w w:val="105"/>
        </w:rPr>
        <w:t> </w:t>
      </w:r>
      <w:r>
        <w:rPr>
          <w:w w:val="105"/>
        </w:rPr>
        <w:t>en</w:t>
      </w:r>
      <w:r>
        <w:rPr>
          <w:spacing w:val="-6"/>
          <w:w w:val="105"/>
        </w:rPr>
        <w:t> </w:t>
      </w:r>
      <w:r>
        <w:rPr>
          <w:w w:val="105"/>
        </w:rPr>
        <w:t>propiedades</w:t>
      </w:r>
      <w:r>
        <w:rPr>
          <w:spacing w:val="-6"/>
          <w:w w:val="105"/>
        </w:rPr>
        <w:t> </w:t>
      </w:r>
      <w:r>
        <w:rPr>
          <w:w w:val="105"/>
        </w:rPr>
        <w:t>específicas</w:t>
      </w:r>
      <w:r>
        <w:rPr>
          <w:spacing w:val="-7"/>
          <w:w w:val="105"/>
        </w:rPr>
        <w:t> </w:t>
      </w:r>
      <w:r>
        <w:rPr>
          <w:w w:val="105"/>
        </w:rPr>
        <w:t>lingüísticas o pragmáticas. Ellis (2002) menciona que para una correcta validación de este tipo, se requiere</w:t>
      </w:r>
      <w:r>
        <w:rPr>
          <w:spacing w:val="-7"/>
          <w:w w:val="105"/>
        </w:rPr>
        <w:t> </w:t>
      </w:r>
      <w:r>
        <w:rPr>
          <w:w w:val="105"/>
        </w:rPr>
        <w:t>que</w:t>
      </w:r>
      <w:r>
        <w:rPr>
          <w:spacing w:val="-7"/>
          <w:w w:val="105"/>
        </w:rPr>
        <w:t> </w:t>
      </w:r>
      <w:r>
        <w:rPr>
          <w:w w:val="105"/>
        </w:rPr>
        <w:t>el</w:t>
      </w:r>
      <w:r>
        <w:rPr>
          <w:spacing w:val="-6"/>
          <w:w w:val="105"/>
        </w:rPr>
        <w:t> </w:t>
      </w:r>
      <w:r>
        <w:rPr>
          <w:w w:val="105"/>
        </w:rPr>
        <w:t>investigador</w:t>
      </w:r>
      <w:r>
        <w:rPr>
          <w:spacing w:val="-6"/>
          <w:w w:val="105"/>
        </w:rPr>
        <w:t> </w:t>
      </w:r>
      <w:r>
        <w:rPr>
          <w:w w:val="105"/>
        </w:rPr>
        <w:t>recolecte</w:t>
      </w:r>
      <w:r>
        <w:rPr>
          <w:spacing w:val="-7"/>
          <w:w w:val="105"/>
        </w:rPr>
        <w:t> </w:t>
      </w:r>
      <w:r>
        <w:rPr>
          <w:w w:val="105"/>
        </w:rPr>
        <w:t>muestras</w:t>
      </w:r>
      <w:r>
        <w:rPr>
          <w:spacing w:val="-6"/>
          <w:w w:val="105"/>
        </w:rPr>
        <w:t> </w:t>
      </w:r>
      <w:r>
        <w:rPr>
          <w:w w:val="105"/>
        </w:rPr>
        <w:t>de</w:t>
      </w:r>
      <w:r>
        <w:rPr>
          <w:spacing w:val="-8"/>
          <w:w w:val="105"/>
        </w:rPr>
        <w:t> </w:t>
      </w:r>
      <w:r>
        <w:rPr>
          <w:w w:val="105"/>
        </w:rPr>
        <w:t>uso</w:t>
      </w:r>
      <w:r>
        <w:rPr>
          <w:spacing w:val="-6"/>
          <w:w w:val="105"/>
        </w:rPr>
        <w:t> </w:t>
      </w:r>
      <w:r>
        <w:rPr>
          <w:w w:val="105"/>
        </w:rPr>
        <w:t>de</w:t>
      </w:r>
      <w:r>
        <w:rPr>
          <w:spacing w:val="-7"/>
          <w:w w:val="105"/>
        </w:rPr>
        <w:t> </w:t>
      </w:r>
      <w:r>
        <w:rPr>
          <w:w w:val="105"/>
        </w:rPr>
        <w:t>lenguaje</w:t>
      </w:r>
      <w:r>
        <w:rPr>
          <w:spacing w:val="-7"/>
          <w:w w:val="105"/>
        </w:rPr>
        <w:t> </w:t>
      </w:r>
      <w:r>
        <w:rPr>
          <w:w w:val="105"/>
        </w:rPr>
        <w:t>natural</w:t>
      </w:r>
      <w:r>
        <w:rPr>
          <w:spacing w:val="-7"/>
          <w:w w:val="105"/>
        </w:rPr>
        <w:t> </w:t>
      </w:r>
      <w:r>
        <w:rPr>
          <w:w w:val="105"/>
        </w:rPr>
        <w:t>además</w:t>
      </w:r>
      <w:r>
        <w:rPr>
          <w:spacing w:val="-7"/>
          <w:w w:val="105"/>
        </w:rPr>
        <w:t> </w:t>
      </w:r>
      <w:r>
        <w:rPr>
          <w:w w:val="105"/>
        </w:rPr>
        <w:t>de</w:t>
      </w:r>
      <w:r>
        <w:rPr>
          <w:spacing w:val="-7"/>
          <w:w w:val="105"/>
        </w:rPr>
        <w:t> </w:t>
      </w:r>
      <w:r>
        <w:rPr>
          <w:w w:val="105"/>
        </w:rPr>
        <w:t>los datos</w:t>
      </w:r>
      <w:r>
        <w:rPr>
          <w:spacing w:val="-39"/>
          <w:w w:val="105"/>
        </w:rPr>
        <w:t> </w:t>
      </w:r>
      <w:r>
        <w:rPr>
          <w:w w:val="105"/>
        </w:rPr>
        <w:t>elicitados</w:t>
      </w:r>
      <w:r>
        <w:rPr>
          <w:spacing w:val="-39"/>
          <w:w w:val="105"/>
        </w:rPr>
        <w:t> </w:t>
      </w:r>
      <w:r>
        <w:rPr>
          <w:w w:val="105"/>
        </w:rPr>
        <w:t>experimentalmente.</w:t>
      </w:r>
    </w:p>
    <w:p>
      <w:pPr>
        <w:pStyle w:val="BodyText"/>
        <w:spacing w:before="5"/>
        <w:rPr>
          <w:sz w:val="22"/>
        </w:rPr>
      </w:pPr>
    </w:p>
    <w:p>
      <w:pPr>
        <w:pStyle w:val="BodyText"/>
        <w:spacing w:line="247" w:lineRule="auto" w:before="1"/>
        <w:ind w:left="114" w:right="515"/>
        <w:jc w:val="both"/>
      </w:pPr>
      <w:r>
        <w:rPr>
          <w:w w:val="105"/>
        </w:rPr>
        <w:t>Tanto los datos de uso del lenguaje natural, como del lenguaje elicitado, proveen información acerca del lenguaje que los estudiantes producen o comprenden en situaciones particulares, pero no nos dice nada del lenguaje que no usan (Ellis, 2002). A diferencia de los juicios de gramaticalidad, los cuales se enfocan en la competencia del hablante,</w:t>
      </w:r>
      <w:r>
        <w:rPr>
          <w:spacing w:val="-11"/>
          <w:w w:val="105"/>
        </w:rPr>
        <w:t> </w:t>
      </w:r>
      <w:r>
        <w:rPr>
          <w:w w:val="105"/>
        </w:rPr>
        <w:t>en</w:t>
      </w:r>
      <w:r>
        <w:rPr>
          <w:spacing w:val="-10"/>
          <w:w w:val="105"/>
        </w:rPr>
        <w:t> </w:t>
      </w:r>
      <w:r>
        <w:rPr>
          <w:w w:val="105"/>
        </w:rPr>
        <w:t>lo</w:t>
      </w:r>
      <w:r>
        <w:rPr>
          <w:spacing w:val="-9"/>
          <w:w w:val="105"/>
        </w:rPr>
        <w:t> </w:t>
      </w:r>
      <w:r>
        <w:rPr>
          <w:w w:val="105"/>
        </w:rPr>
        <w:t>que</w:t>
      </w:r>
      <w:r>
        <w:rPr>
          <w:spacing w:val="-10"/>
          <w:w w:val="105"/>
        </w:rPr>
        <w:t> </w:t>
      </w:r>
      <w:r>
        <w:rPr>
          <w:w w:val="105"/>
        </w:rPr>
        <w:t>ellos</w:t>
      </w:r>
      <w:r>
        <w:rPr>
          <w:spacing w:val="-11"/>
          <w:w w:val="105"/>
        </w:rPr>
        <w:t> </w:t>
      </w:r>
      <w:r>
        <w:rPr>
          <w:w w:val="105"/>
        </w:rPr>
        <w:t>saben,</w:t>
      </w:r>
      <w:r>
        <w:rPr>
          <w:spacing w:val="-11"/>
          <w:w w:val="105"/>
        </w:rPr>
        <w:t> </w:t>
      </w:r>
      <w:r>
        <w:rPr>
          <w:w w:val="105"/>
        </w:rPr>
        <w:t>las</w:t>
      </w:r>
      <w:r>
        <w:rPr>
          <w:spacing w:val="-9"/>
          <w:w w:val="105"/>
        </w:rPr>
        <w:t> </w:t>
      </w:r>
      <w:r>
        <w:rPr>
          <w:w w:val="105"/>
        </w:rPr>
        <w:t>elicitaciones</w:t>
      </w:r>
      <w:r>
        <w:rPr>
          <w:spacing w:val="-11"/>
          <w:w w:val="105"/>
        </w:rPr>
        <w:t> </w:t>
      </w:r>
      <w:r>
        <w:rPr>
          <w:w w:val="105"/>
        </w:rPr>
        <w:t>se</w:t>
      </w:r>
      <w:r>
        <w:rPr>
          <w:spacing w:val="-10"/>
          <w:w w:val="105"/>
        </w:rPr>
        <w:t> </w:t>
      </w:r>
      <w:r>
        <w:rPr>
          <w:w w:val="105"/>
        </w:rPr>
        <w:t>enfocan</w:t>
      </w:r>
      <w:r>
        <w:rPr>
          <w:spacing w:val="-10"/>
          <w:w w:val="105"/>
        </w:rPr>
        <w:t> </w:t>
      </w:r>
      <w:r>
        <w:rPr>
          <w:w w:val="105"/>
        </w:rPr>
        <w:t>en</w:t>
      </w:r>
      <w:r>
        <w:rPr>
          <w:spacing w:val="-10"/>
          <w:w w:val="105"/>
        </w:rPr>
        <w:t> </w:t>
      </w:r>
      <w:r>
        <w:rPr>
          <w:w w:val="105"/>
        </w:rPr>
        <w:t>la</w:t>
      </w:r>
      <w:r>
        <w:rPr>
          <w:spacing w:val="-9"/>
          <w:w w:val="105"/>
        </w:rPr>
        <w:t> </w:t>
      </w:r>
      <w:r>
        <w:rPr>
          <w:w w:val="105"/>
        </w:rPr>
        <w:t>actuación,</w:t>
      </w:r>
      <w:r>
        <w:rPr>
          <w:spacing w:val="-11"/>
          <w:w w:val="105"/>
        </w:rPr>
        <w:t> </w:t>
      </w:r>
      <w:r>
        <w:rPr>
          <w:w w:val="105"/>
        </w:rPr>
        <w:t>es</w:t>
      </w:r>
      <w:r>
        <w:rPr>
          <w:spacing w:val="-9"/>
          <w:w w:val="105"/>
        </w:rPr>
        <w:t> </w:t>
      </w:r>
      <w:r>
        <w:rPr>
          <w:w w:val="105"/>
        </w:rPr>
        <w:t>decir,</w:t>
      </w:r>
      <w:r>
        <w:rPr>
          <w:spacing w:val="-11"/>
          <w:w w:val="105"/>
        </w:rPr>
        <w:t> </w:t>
      </w:r>
      <w:r>
        <w:rPr>
          <w:w w:val="105"/>
        </w:rPr>
        <w:t>en</w:t>
      </w:r>
      <w:r>
        <w:rPr>
          <w:spacing w:val="-9"/>
          <w:w w:val="105"/>
        </w:rPr>
        <w:t> </w:t>
      </w:r>
      <w:r>
        <w:rPr>
          <w:w w:val="105"/>
        </w:rPr>
        <w:t>lo que</w:t>
      </w:r>
      <w:r>
        <w:rPr>
          <w:spacing w:val="-16"/>
          <w:w w:val="105"/>
        </w:rPr>
        <w:t> </w:t>
      </w:r>
      <w:r>
        <w:rPr>
          <w:w w:val="105"/>
        </w:rPr>
        <w:t>pueden</w:t>
      </w:r>
      <w:r>
        <w:rPr>
          <w:spacing w:val="-15"/>
          <w:w w:val="105"/>
        </w:rPr>
        <w:t> </w:t>
      </w:r>
      <w:r>
        <w:rPr>
          <w:w w:val="105"/>
        </w:rPr>
        <w:t>hacer</w:t>
      </w:r>
      <w:r>
        <w:rPr>
          <w:spacing w:val="-17"/>
          <w:w w:val="105"/>
        </w:rPr>
        <w:t> </w:t>
      </w:r>
      <w:r>
        <w:rPr>
          <w:w w:val="105"/>
        </w:rPr>
        <w:t>o</w:t>
      </w:r>
      <w:r>
        <w:rPr>
          <w:spacing w:val="-15"/>
          <w:w w:val="105"/>
        </w:rPr>
        <w:t> </w:t>
      </w:r>
      <w:r>
        <w:rPr>
          <w:w w:val="105"/>
        </w:rPr>
        <w:t>producir.</w:t>
      </w:r>
    </w:p>
    <w:p>
      <w:pPr>
        <w:pStyle w:val="BodyText"/>
        <w:spacing w:before="5"/>
        <w:rPr>
          <w:sz w:val="22"/>
        </w:rPr>
      </w:pPr>
    </w:p>
    <w:p>
      <w:pPr>
        <w:pStyle w:val="BodyText"/>
        <w:spacing w:line="247" w:lineRule="auto" w:before="1"/>
        <w:ind w:left="114" w:right="515"/>
        <w:jc w:val="both"/>
      </w:pPr>
      <w:r>
        <w:rPr>
          <w:w w:val="105"/>
        </w:rPr>
        <w:t>Ellis (2002) también habla de la cuestión de la validez y dice que los datos válidos en la segunda</w:t>
      </w:r>
      <w:r>
        <w:rPr>
          <w:spacing w:val="-10"/>
          <w:w w:val="105"/>
        </w:rPr>
        <w:t> </w:t>
      </w:r>
      <w:r>
        <w:rPr>
          <w:w w:val="105"/>
        </w:rPr>
        <w:t>lengua</w:t>
      </w:r>
      <w:r>
        <w:rPr>
          <w:spacing w:val="-10"/>
          <w:w w:val="105"/>
        </w:rPr>
        <w:t> </w:t>
      </w:r>
      <w:r>
        <w:rPr>
          <w:w w:val="105"/>
        </w:rPr>
        <w:t>son</w:t>
      </w:r>
      <w:r>
        <w:rPr>
          <w:spacing w:val="-10"/>
          <w:w w:val="105"/>
        </w:rPr>
        <w:t> </w:t>
      </w:r>
      <w:r>
        <w:rPr>
          <w:w w:val="105"/>
        </w:rPr>
        <w:t>aquellos</w:t>
      </w:r>
      <w:r>
        <w:rPr>
          <w:spacing w:val="-11"/>
          <w:w w:val="105"/>
        </w:rPr>
        <w:t> </w:t>
      </w:r>
      <w:r>
        <w:rPr>
          <w:w w:val="105"/>
        </w:rPr>
        <w:t>que</w:t>
      </w:r>
      <w:r>
        <w:rPr>
          <w:spacing w:val="-9"/>
          <w:w w:val="105"/>
        </w:rPr>
        <w:t> </w:t>
      </w:r>
      <w:r>
        <w:rPr>
          <w:w w:val="105"/>
        </w:rPr>
        <w:t>permiten</w:t>
      </w:r>
      <w:r>
        <w:rPr>
          <w:spacing w:val="-10"/>
          <w:w w:val="105"/>
        </w:rPr>
        <w:t> </w:t>
      </w:r>
      <w:r>
        <w:rPr>
          <w:w w:val="105"/>
        </w:rPr>
        <w:t>al</w:t>
      </w:r>
      <w:r>
        <w:rPr>
          <w:spacing w:val="-11"/>
          <w:w w:val="105"/>
        </w:rPr>
        <w:t> </w:t>
      </w:r>
      <w:r>
        <w:rPr>
          <w:w w:val="105"/>
        </w:rPr>
        <w:t>investigador</w:t>
      </w:r>
      <w:r>
        <w:rPr>
          <w:spacing w:val="-9"/>
          <w:w w:val="105"/>
        </w:rPr>
        <w:t> </w:t>
      </w:r>
      <w:r>
        <w:rPr>
          <w:w w:val="105"/>
        </w:rPr>
        <w:t>inferir</w:t>
      </w:r>
      <w:r>
        <w:rPr>
          <w:spacing w:val="-8"/>
          <w:w w:val="105"/>
        </w:rPr>
        <w:t> </w:t>
      </w:r>
      <w:r>
        <w:rPr>
          <w:w w:val="105"/>
        </w:rPr>
        <w:t>fenómenos</w:t>
      </w:r>
      <w:r>
        <w:rPr>
          <w:spacing w:val="-9"/>
          <w:w w:val="105"/>
        </w:rPr>
        <w:t> </w:t>
      </w:r>
      <w:r>
        <w:rPr>
          <w:w w:val="105"/>
        </w:rPr>
        <w:t>subyacentes. Con</w:t>
      </w:r>
      <w:r>
        <w:rPr>
          <w:spacing w:val="-11"/>
          <w:w w:val="105"/>
        </w:rPr>
        <w:t> </w:t>
      </w:r>
      <w:r>
        <w:rPr>
          <w:w w:val="105"/>
        </w:rPr>
        <w:t>respecto</w:t>
      </w:r>
      <w:r>
        <w:rPr>
          <w:spacing w:val="-10"/>
          <w:w w:val="105"/>
        </w:rPr>
        <w:t> </w:t>
      </w:r>
      <w:r>
        <w:rPr>
          <w:w w:val="105"/>
        </w:rPr>
        <w:t>a</w:t>
      </w:r>
      <w:r>
        <w:rPr>
          <w:spacing w:val="-9"/>
          <w:w w:val="105"/>
        </w:rPr>
        <w:t> </w:t>
      </w:r>
      <w:r>
        <w:rPr>
          <w:w w:val="105"/>
        </w:rPr>
        <w:t>la</w:t>
      </w:r>
      <w:r>
        <w:rPr>
          <w:spacing w:val="-10"/>
          <w:w w:val="105"/>
        </w:rPr>
        <w:t> </w:t>
      </w:r>
      <w:r>
        <w:rPr>
          <w:w w:val="105"/>
        </w:rPr>
        <w:t>consistencia,</w:t>
      </w:r>
      <w:r>
        <w:rPr>
          <w:spacing w:val="-11"/>
          <w:w w:val="105"/>
        </w:rPr>
        <w:t> </w:t>
      </w:r>
      <w:r>
        <w:rPr>
          <w:w w:val="105"/>
        </w:rPr>
        <w:t>afirma</w:t>
      </w:r>
      <w:r>
        <w:rPr>
          <w:spacing w:val="-9"/>
          <w:w w:val="105"/>
        </w:rPr>
        <w:t> </w:t>
      </w:r>
      <w:r>
        <w:rPr>
          <w:w w:val="105"/>
        </w:rPr>
        <w:t>que</w:t>
      </w:r>
      <w:r>
        <w:rPr>
          <w:spacing w:val="-10"/>
          <w:w w:val="105"/>
        </w:rPr>
        <w:t> </w:t>
      </w:r>
      <w:r>
        <w:rPr>
          <w:w w:val="105"/>
        </w:rPr>
        <w:t>los</w:t>
      </w:r>
      <w:r>
        <w:rPr>
          <w:spacing w:val="-9"/>
          <w:w w:val="105"/>
        </w:rPr>
        <w:t> </w:t>
      </w:r>
      <w:r>
        <w:rPr>
          <w:w w:val="105"/>
        </w:rPr>
        <w:t>datos</w:t>
      </w:r>
      <w:r>
        <w:rPr>
          <w:spacing w:val="-11"/>
          <w:w w:val="105"/>
        </w:rPr>
        <w:t> </w:t>
      </w:r>
      <w:r>
        <w:rPr>
          <w:w w:val="105"/>
        </w:rPr>
        <w:t>no</w:t>
      </w:r>
      <w:r>
        <w:rPr>
          <w:spacing w:val="-9"/>
          <w:w w:val="105"/>
        </w:rPr>
        <w:t> </w:t>
      </w:r>
      <w:r>
        <w:rPr>
          <w:w w:val="105"/>
        </w:rPr>
        <w:t>son</w:t>
      </w:r>
      <w:r>
        <w:rPr>
          <w:spacing w:val="-11"/>
          <w:w w:val="105"/>
        </w:rPr>
        <w:t> </w:t>
      </w:r>
      <w:r>
        <w:rPr>
          <w:w w:val="105"/>
        </w:rPr>
        <w:t>sólo</w:t>
      </w:r>
      <w:r>
        <w:rPr>
          <w:spacing w:val="-9"/>
          <w:w w:val="105"/>
        </w:rPr>
        <w:t> </w:t>
      </w:r>
      <w:r>
        <w:rPr>
          <w:w w:val="105"/>
        </w:rPr>
        <w:t>un</w:t>
      </w:r>
      <w:r>
        <w:rPr>
          <w:spacing w:val="-10"/>
          <w:w w:val="105"/>
        </w:rPr>
        <w:t> </w:t>
      </w:r>
      <w:r>
        <w:rPr>
          <w:w w:val="105"/>
        </w:rPr>
        <w:t>reflejo</w:t>
      </w:r>
      <w:r>
        <w:rPr>
          <w:spacing w:val="-9"/>
          <w:w w:val="105"/>
        </w:rPr>
        <w:t> </w:t>
      </w:r>
      <w:r>
        <w:rPr>
          <w:w w:val="105"/>
        </w:rPr>
        <w:t>del</w:t>
      </w:r>
      <w:r>
        <w:rPr>
          <w:spacing w:val="-9"/>
          <w:w w:val="105"/>
        </w:rPr>
        <w:t> </w:t>
      </w:r>
      <w:r>
        <w:rPr>
          <w:w w:val="105"/>
        </w:rPr>
        <w:t>instrumento empleado para recolectarlos, por lo que es de esperar que los datos obtenidos por medio de</w:t>
      </w:r>
      <w:r>
        <w:rPr>
          <w:spacing w:val="-15"/>
          <w:w w:val="105"/>
        </w:rPr>
        <w:t> </w:t>
      </w:r>
      <w:r>
        <w:rPr>
          <w:w w:val="105"/>
        </w:rPr>
        <w:t>una</w:t>
      </w:r>
      <w:r>
        <w:rPr>
          <w:spacing w:val="-15"/>
          <w:w w:val="105"/>
        </w:rPr>
        <w:t> </w:t>
      </w:r>
      <w:r>
        <w:rPr>
          <w:w w:val="105"/>
        </w:rPr>
        <w:t>fuente</w:t>
      </w:r>
      <w:r>
        <w:rPr>
          <w:spacing w:val="-15"/>
          <w:w w:val="105"/>
        </w:rPr>
        <w:t> </w:t>
      </w:r>
      <w:r>
        <w:rPr>
          <w:w w:val="105"/>
        </w:rPr>
        <w:t>no</w:t>
      </w:r>
      <w:r>
        <w:rPr>
          <w:spacing w:val="-14"/>
          <w:w w:val="105"/>
        </w:rPr>
        <w:t> </w:t>
      </w:r>
      <w:r>
        <w:rPr>
          <w:w w:val="105"/>
        </w:rPr>
        <w:t>empaten</w:t>
      </w:r>
      <w:r>
        <w:rPr>
          <w:spacing w:val="-15"/>
          <w:w w:val="105"/>
        </w:rPr>
        <w:t> </w:t>
      </w:r>
      <w:r>
        <w:rPr>
          <w:w w:val="105"/>
        </w:rPr>
        <w:t>completamente</w:t>
      </w:r>
      <w:r>
        <w:rPr>
          <w:spacing w:val="-15"/>
          <w:w w:val="105"/>
        </w:rPr>
        <w:t> </w:t>
      </w:r>
      <w:r>
        <w:rPr>
          <w:w w:val="105"/>
        </w:rPr>
        <w:t>con</w:t>
      </w:r>
      <w:r>
        <w:rPr>
          <w:spacing w:val="-15"/>
          <w:w w:val="105"/>
        </w:rPr>
        <w:t> </w:t>
      </w:r>
      <w:r>
        <w:rPr>
          <w:w w:val="105"/>
        </w:rPr>
        <w:t>los</w:t>
      </w:r>
      <w:r>
        <w:rPr>
          <w:spacing w:val="-15"/>
          <w:w w:val="105"/>
        </w:rPr>
        <w:t> </w:t>
      </w:r>
      <w:r>
        <w:rPr>
          <w:w w:val="105"/>
        </w:rPr>
        <w:t>recolectados</w:t>
      </w:r>
      <w:r>
        <w:rPr>
          <w:spacing w:val="-15"/>
          <w:w w:val="105"/>
        </w:rPr>
        <w:t> </w:t>
      </w:r>
      <w:r>
        <w:rPr>
          <w:w w:val="105"/>
        </w:rPr>
        <w:t>en</w:t>
      </w:r>
      <w:r>
        <w:rPr>
          <w:spacing w:val="-15"/>
          <w:w w:val="105"/>
        </w:rPr>
        <w:t> </w:t>
      </w:r>
      <w:r>
        <w:rPr>
          <w:w w:val="105"/>
        </w:rPr>
        <w:t>otra.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r>
        <w:rPr/>
        <w:drawing>
          <wp:anchor distT="0" distB="0" distL="0" distR="0" allowOverlap="1" layoutInCell="1" locked="0" behindDoc="0" simplePos="0" relativeHeight="8896">
            <wp:simplePos x="0" y="0"/>
            <wp:positionH relativeFrom="page">
              <wp:posOffset>1054608</wp:posOffset>
            </wp:positionH>
            <wp:positionV relativeFrom="paragraph">
              <wp:posOffset>171455</wp:posOffset>
            </wp:positionV>
            <wp:extent cx="5104638" cy="44195"/>
            <wp:effectExtent l="0" t="0" r="0" b="0"/>
            <wp:wrapTopAndBottom/>
            <wp:docPr id="393" name="image3.png" descr=""/>
            <wp:cNvGraphicFramePr>
              <a:graphicFrameLocks noChangeAspect="1"/>
            </wp:cNvGraphicFramePr>
            <a:graphic>
              <a:graphicData uri="http://schemas.openxmlformats.org/drawingml/2006/picture">
                <pic:pic>
                  <pic:nvPicPr>
                    <pic:cNvPr id="39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196</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Heading4"/>
        <w:spacing w:before="74"/>
      </w:pPr>
      <w:r>
        <w:rPr>
          <w:w w:val="105"/>
        </w:rPr>
        <w:t>Técnicas de elicitación</w:t>
      </w:r>
    </w:p>
    <w:p>
      <w:pPr>
        <w:pStyle w:val="BodyText"/>
        <w:spacing w:before="5"/>
        <w:rPr>
          <w:b/>
          <w:sz w:val="25"/>
        </w:rPr>
      </w:pPr>
    </w:p>
    <w:p>
      <w:pPr>
        <w:pStyle w:val="BodyText"/>
        <w:spacing w:line="283" w:lineRule="auto"/>
        <w:ind w:left="525" w:right="102"/>
        <w:jc w:val="both"/>
      </w:pPr>
      <w:r>
        <w:rPr>
          <w:w w:val="105"/>
        </w:rPr>
        <w:t>Larsen-Freeman y Long (1991) en Ellis (2002) enlistan varios instrumentos que han sido utilizados</w:t>
      </w:r>
      <w:r>
        <w:rPr>
          <w:spacing w:val="-5"/>
          <w:w w:val="105"/>
        </w:rPr>
        <w:t> </w:t>
      </w:r>
      <w:r>
        <w:rPr>
          <w:w w:val="105"/>
        </w:rPr>
        <w:t>para</w:t>
      </w:r>
      <w:r>
        <w:rPr>
          <w:spacing w:val="-5"/>
          <w:w w:val="105"/>
        </w:rPr>
        <w:t> </w:t>
      </w:r>
      <w:r>
        <w:rPr>
          <w:w w:val="105"/>
        </w:rPr>
        <w:t>elicitar</w:t>
      </w:r>
      <w:r>
        <w:rPr>
          <w:spacing w:val="-5"/>
          <w:w w:val="105"/>
        </w:rPr>
        <w:t> </w:t>
      </w:r>
      <w:r>
        <w:rPr>
          <w:w w:val="105"/>
        </w:rPr>
        <w:t>datos</w:t>
      </w:r>
      <w:r>
        <w:rPr>
          <w:spacing w:val="-5"/>
          <w:w w:val="105"/>
        </w:rPr>
        <w:t> </w:t>
      </w:r>
      <w:r>
        <w:rPr>
          <w:w w:val="105"/>
        </w:rPr>
        <w:t>experimentales</w:t>
      </w:r>
      <w:r>
        <w:rPr>
          <w:spacing w:val="-5"/>
          <w:w w:val="105"/>
        </w:rPr>
        <w:t> </w:t>
      </w:r>
      <w:r>
        <w:rPr>
          <w:w w:val="105"/>
        </w:rPr>
        <w:t>en</w:t>
      </w:r>
      <w:r>
        <w:rPr>
          <w:spacing w:val="-5"/>
          <w:w w:val="105"/>
        </w:rPr>
        <w:t> </w:t>
      </w:r>
      <w:r>
        <w:rPr>
          <w:w w:val="105"/>
        </w:rPr>
        <w:t>L2,</w:t>
      </w:r>
      <w:r>
        <w:rPr>
          <w:spacing w:val="-4"/>
          <w:w w:val="105"/>
        </w:rPr>
        <w:t> </w:t>
      </w:r>
      <w:r>
        <w:rPr>
          <w:w w:val="105"/>
        </w:rPr>
        <w:t>a</w:t>
      </w:r>
      <w:r>
        <w:rPr>
          <w:spacing w:val="-5"/>
          <w:w w:val="105"/>
        </w:rPr>
        <w:t> </w:t>
      </w:r>
      <w:r>
        <w:rPr>
          <w:w w:val="105"/>
        </w:rPr>
        <w:t>saber:</w:t>
      </w:r>
      <w:r>
        <w:rPr>
          <w:spacing w:val="-5"/>
          <w:w w:val="105"/>
        </w:rPr>
        <w:t> </w:t>
      </w:r>
      <w:r>
        <w:rPr>
          <w:w w:val="105"/>
        </w:rPr>
        <w:t>lectura</w:t>
      </w:r>
      <w:r>
        <w:rPr>
          <w:spacing w:val="-5"/>
          <w:w w:val="105"/>
        </w:rPr>
        <w:t> </w:t>
      </w:r>
      <w:r>
        <w:rPr>
          <w:w w:val="105"/>
        </w:rPr>
        <w:t>en</w:t>
      </w:r>
      <w:r>
        <w:rPr>
          <w:spacing w:val="-5"/>
          <w:w w:val="105"/>
        </w:rPr>
        <w:t> </w:t>
      </w:r>
      <w:r>
        <w:rPr>
          <w:w w:val="105"/>
        </w:rPr>
        <w:t>voz</w:t>
      </w:r>
      <w:r>
        <w:rPr>
          <w:spacing w:val="-5"/>
          <w:w w:val="105"/>
        </w:rPr>
        <w:t> </w:t>
      </w:r>
      <w:r>
        <w:rPr>
          <w:w w:val="105"/>
        </w:rPr>
        <w:t>alta,</w:t>
      </w:r>
      <w:r>
        <w:rPr>
          <w:spacing w:val="-5"/>
          <w:w w:val="105"/>
        </w:rPr>
        <w:t> </w:t>
      </w:r>
      <w:r>
        <w:rPr>
          <w:w w:val="105"/>
        </w:rPr>
        <w:t>ejercicios estructurados,</w:t>
      </w:r>
      <w:r>
        <w:rPr>
          <w:spacing w:val="-17"/>
          <w:w w:val="105"/>
        </w:rPr>
        <w:t> </w:t>
      </w:r>
      <w:r>
        <w:rPr>
          <w:w w:val="105"/>
        </w:rPr>
        <w:t>realización</w:t>
      </w:r>
      <w:r>
        <w:rPr>
          <w:spacing w:val="-16"/>
          <w:w w:val="105"/>
        </w:rPr>
        <w:t> </w:t>
      </w:r>
      <w:r>
        <w:rPr>
          <w:w w:val="105"/>
        </w:rPr>
        <w:t>de</w:t>
      </w:r>
      <w:r>
        <w:rPr>
          <w:spacing w:val="-16"/>
          <w:w w:val="105"/>
        </w:rPr>
        <w:t> </w:t>
      </w:r>
      <w:r>
        <w:rPr>
          <w:w w:val="105"/>
        </w:rPr>
        <w:t>tareas,</w:t>
      </w:r>
      <w:r>
        <w:rPr>
          <w:spacing w:val="-16"/>
          <w:w w:val="105"/>
        </w:rPr>
        <w:t> </w:t>
      </w:r>
      <w:r>
        <w:rPr>
          <w:w w:val="105"/>
        </w:rPr>
        <w:t>tareas</w:t>
      </w:r>
      <w:r>
        <w:rPr>
          <w:spacing w:val="-17"/>
          <w:w w:val="105"/>
        </w:rPr>
        <w:t> </w:t>
      </w:r>
      <w:r>
        <w:rPr>
          <w:w w:val="105"/>
        </w:rPr>
        <w:t>de</w:t>
      </w:r>
      <w:r>
        <w:rPr>
          <w:spacing w:val="-16"/>
          <w:w w:val="105"/>
        </w:rPr>
        <w:t> </w:t>
      </w:r>
      <w:r>
        <w:rPr>
          <w:w w:val="105"/>
        </w:rPr>
        <w:t>imitación,</w:t>
      </w:r>
      <w:r>
        <w:rPr>
          <w:spacing w:val="-17"/>
          <w:w w:val="105"/>
        </w:rPr>
        <w:t> </w:t>
      </w:r>
      <w:r>
        <w:rPr>
          <w:w w:val="105"/>
        </w:rPr>
        <w:t>traducción,</w:t>
      </w:r>
      <w:r>
        <w:rPr>
          <w:spacing w:val="-17"/>
          <w:w w:val="105"/>
        </w:rPr>
        <w:t> </w:t>
      </w:r>
      <w:r>
        <w:rPr>
          <w:w w:val="105"/>
        </w:rPr>
        <w:t>composición</w:t>
      </w:r>
      <w:r>
        <w:rPr>
          <w:spacing w:val="-16"/>
          <w:w w:val="105"/>
        </w:rPr>
        <w:t> </w:t>
      </w:r>
      <w:r>
        <w:rPr>
          <w:w w:val="105"/>
        </w:rPr>
        <w:t>guiada</w:t>
      </w:r>
      <w:r>
        <w:rPr>
          <w:spacing w:val="-16"/>
          <w:w w:val="105"/>
        </w:rPr>
        <w:t> </w:t>
      </w:r>
      <w:r>
        <w:rPr>
          <w:w w:val="105"/>
        </w:rPr>
        <w:t>y lo que denominan </w:t>
      </w:r>
      <w:r>
        <w:rPr>
          <w:i/>
          <w:w w:val="105"/>
        </w:rPr>
        <w:t>story-retelling</w:t>
      </w:r>
      <w:r>
        <w:rPr>
          <w:w w:val="105"/>
        </w:rPr>
        <w:t>. Mencionan que todos estos recursos sirven —como los exámenes— para proveer al investigador de muestras de la lengua que contengan copiosos</w:t>
      </w:r>
      <w:r>
        <w:rPr>
          <w:spacing w:val="-17"/>
          <w:w w:val="105"/>
        </w:rPr>
        <w:t> </w:t>
      </w:r>
      <w:r>
        <w:rPr>
          <w:w w:val="105"/>
        </w:rPr>
        <w:t>ejemplares</w:t>
      </w:r>
      <w:r>
        <w:rPr>
          <w:spacing w:val="-17"/>
          <w:w w:val="105"/>
        </w:rPr>
        <w:t> </w:t>
      </w:r>
      <w:r>
        <w:rPr>
          <w:w w:val="105"/>
        </w:rPr>
        <w:t>de</w:t>
      </w:r>
      <w:r>
        <w:rPr>
          <w:spacing w:val="-17"/>
          <w:w w:val="105"/>
        </w:rPr>
        <w:t> </w:t>
      </w:r>
      <w:r>
        <w:rPr>
          <w:w w:val="105"/>
        </w:rPr>
        <w:t>la</w:t>
      </w:r>
      <w:r>
        <w:rPr>
          <w:spacing w:val="-17"/>
          <w:w w:val="105"/>
        </w:rPr>
        <w:t> </w:t>
      </w:r>
      <w:r>
        <w:rPr>
          <w:w w:val="105"/>
        </w:rPr>
        <w:t>propiedad</w:t>
      </w:r>
      <w:r>
        <w:rPr>
          <w:spacing w:val="-17"/>
          <w:w w:val="105"/>
        </w:rPr>
        <w:t> </w:t>
      </w:r>
      <w:r>
        <w:rPr>
          <w:w w:val="105"/>
        </w:rPr>
        <w:t>particular,</w:t>
      </w:r>
      <w:r>
        <w:rPr>
          <w:spacing w:val="-17"/>
          <w:w w:val="105"/>
        </w:rPr>
        <w:t> </w:t>
      </w:r>
      <w:r>
        <w:rPr>
          <w:w w:val="105"/>
        </w:rPr>
        <w:t>meta</w:t>
      </w:r>
      <w:r>
        <w:rPr>
          <w:spacing w:val="-18"/>
          <w:w w:val="105"/>
        </w:rPr>
        <w:t> </w:t>
      </w:r>
      <w:r>
        <w:rPr>
          <w:w w:val="105"/>
        </w:rPr>
        <w:t>de</w:t>
      </w:r>
      <w:r>
        <w:rPr>
          <w:spacing w:val="-17"/>
          <w:w w:val="105"/>
        </w:rPr>
        <w:t> </w:t>
      </w:r>
      <w:r>
        <w:rPr>
          <w:w w:val="105"/>
        </w:rPr>
        <w:t>la</w:t>
      </w:r>
      <w:r>
        <w:rPr>
          <w:spacing w:val="-17"/>
          <w:w w:val="105"/>
        </w:rPr>
        <w:t> </w:t>
      </w:r>
      <w:r>
        <w:rPr>
          <w:w w:val="105"/>
        </w:rPr>
        <w:t>investigación.</w:t>
      </w:r>
    </w:p>
    <w:p>
      <w:pPr>
        <w:pStyle w:val="BodyText"/>
        <w:spacing w:before="6"/>
        <w:rPr>
          <w:sz w:val="22"/>
        </w:rPr>
      </w:pPr>
    </w:p>
    <w:p>
      <w:pPr>
        <w:pStyle w:val="BodyText"/>
        <w:spacing w:line="247" w:lineRule="auto"/>
        <w:ind w:left="525" w:right="104"/>
        <w:jc w:val="both"/>
      </w:pPr>
      <w:r>
        <w:rPr>
          <w:w w:val="105"/>
        </w:rPr>
        <w:t>En la página web del Vorarlberger Bildungsserver, el profesor Ludescher, Franz (s/a) describe 12 tipos de técnicas de elicitación; éstas son: preguntas y respuestas, falso y verdadero, opción múltiple, </w:t>
      </w:r>
      <w:r>
        <w:rPr>
          <w:i/>
          <w:w w:val="105"/>
        </w:rPr>
        <w:t>gap-filling and completion, relación de columnas, dictado, </w:t>
      </w:r>
      <w:r>
        <w:rPr>
          <w:i/>
          <w:w w:val="105"/>
        </w:rPr>
        <w:t>cloze</w:t>
      </w:r>
      <w:r>
        <w:rPr>
          <w:w w:val="105"/>
        </w:rPr>
        <w:t>, transformación, reescritura, traducción, ensayo y monólogo. De la lista anterior, y para los fines de este proyecto, se destaca la importancia fundamental de la traducción como técnica válida para la obtención de datos y respuestas.</w:t>
      </w:r>
    </w:p>
    <w:p>
      <w:pPr>
        <w:pStyle w:val="BodyText"/>
        <w:spacing w:before="4"/>
        <w:rPr>
          <w:sz w:val="22"/>
        </w:rPr>
      </w:pPr>
    </w:p>
    <w:p>
      <w:pPr>
        <w:pStyle w:val="BodyText"/>
        <w:spacing w:line="247" w:lineRule="auto"/>
        <w:ind w:left="525" w:right="104"/>
        <w:jc w:val="both"/>
      </w:pPr>
      <w:r>
        <w:rPr>
          <w:w w:val="105"/>
        </w:rPr>
        <w:t>Richard Frost (2005), en su artículo publicado en la página web del Consejo Británico, concuerda con Ludescher en algunas de las técnicas de elicitación mencionadas, entre ellas: opción múltiple, trasformación, </w:t>
      </w:r>
      <w:r>
        <w:rPr>
          <w:i/>
          <w:w w:val="105"/>
        </w:rPr>
        <w:t>gap-filling</w:t>
      </w:r>
      <w:r>
        <w:rPr>
          <w:w w:val="105"/>
        </w:rPr>
        <w:t>, relación de columnas, cloze, falso y verdadero,</w:t>
      </w:r>
      <w:r>
        <w:rPr>
          <w:spacing w:val="-11"/>
          <w:w w:val="105"/>
        </w:rPr>
        <w:t> </w:t>
      </w:r>
      <w:r>
        <w:rPr>
          <w:w w:val="105"/>
        </w:rPr>
        <w:t>pero</w:t>
      </w:r>
      <w:r>
        <w:rPr>
          <w:spacing w:val="-9"/>
          <w:w w:val="105"/>
        </w:rPr>
        <w:t> </w:t>
      </w:r>
      <w:r>
        <w:rPr>
          <w:w w:val="105"/>
        </w:rPr>
        <w:t>añade</w:t>
      </w:r>
      <w:r>
        <w:rPr>
          <w:spacing w:val="-11"/>
          <w:w w:val="105"/>
        </w:rPr>
        <w:t> </w:t>
      </w:r>
      <w:r>
        <w:rPr>
          <w:w w:val="105"/>
        </w:rPr>
        <w:t>preguntas</w:t>
      </w:r>
      <w:r>
        <w:rPr>
          <w:spacing w:val="-11"/>
          <w:w w:val="105"/>
        </w:rPr>
        <w:t> </w:t>
      </w:r>
      <w:r>
        <w:rPr>
          <w:w w:val="105"/>
        </w:rPr>
        <w:t>abiertas</w:t>
      </w:r>
      <w:r>
        <w:rPr>
          <w:spacing w:val="-11"/>
          <w:w w:val="105"/>
        </w:rPr>
        <w:t> </w:t>
      </w:r>
      <w:r>
        <w:rPr>
          <w:w w:val="105"/>
        </w:rPr>
        <w:t>y</w:t>
      </w:r>
      <w:r>
        <w:rPr>
          <w:spacing w:val="-11"/>
          <w:w w:val="105"/>
        </w:rPr>
        <w:t> </w:t>
      </w:r>
      <w:r>
        <w:rPr>
          <w:w w:val="105"/>
        </w:rPr>
        <w:t>corrección</w:t>
      </w:r>
      <w:r>
        <w:rPr>
          <w:spacing w:val="-11"/>
          <w:w w:val="105"/>
        </w:rPr>
        <w:t> </w:t>
      </w:r>
      <w:r>
        <w:rPr>
          <w:w w:val="105"/>
        </w:rPr>
        <w:t>de</w:t>
      </w:r>
      <w:r>
        <w:rPr>
          <w:spacing w:val="-11"/>
          <w:w w:val="105"/>
        </w:rPr>
        <w:t> </w:t>
      </w:r>
      <w:r>
        <w:rPr>
          <w:w w:val="105"/>
        </w:rPr>
        <w:t>errores.</w:t>
      </w:r>
      <w:r>
        <w:rPr>
          <w:spacing w:val="-11"/>
          <w:w w:val="105"/>
        </w:rPr>
        <w:t> </w:t>
      </w:r>
      <w:r>
        <w:rPr>
          <w:w w:val="105"/>
        </w:rPr>
        <w:t>Engloba</w:t>
      </w:r>
      <w:r>
        <w:rPr>
          <w:spacing w:val="-11"/>
          <w:w w:val="105"/>
        </w:rPr>
        <w:t> </w:t>
      </w:r>
      <w:r>
        <w:rPr>
          <w:w w:val="105"/>
        </w:rPr>
        <w:t>todas</w:t>
      </w:r>
      <w:r>
        <w:rPr>
          <w:spacing w:val="-11"/>
          <w:w w:val="105"/>
        </w:rPr>
        <w:t> </w:t>
      </w:r>
      <w:r>
        <w:rPr>
          <w:w w:val="105"/>
        </w:rPr>
        <w:t>éstas</w:t>
      </w:r>
      <w:r>
        <w:rPr>
          <w:spacing w:val="-11"/>
          <w:w w:val="105"/>
        </w:rPr>
        <w:t> </w:t>
      </w:r>
      <w:r>
        <w:rPr>
          <w:w w:val="105"/>
        </w:rPr>
        <w:t>en tipos</w:t>
      </w:r>
      <w:r>
        <w:rPr>
          <w:spacing w:val="-8"/>
          <w:w w:val="105"/>
        </w:rPr>
        <w:t> </w:t>
      </w:r>
      <w:r>
        <w:rPr>
          <w:w w:val="105"/>
        </w:rPr>
        <w:t>de</w:t>
      </w:r>
      <w:r>
        <w:rPr>
          <w:spacing w:val="-8"/>
          <w:w w:val="105"/>
        </w:rPr>
        <w:t> </w:t>
      </w:r>
      <w:r>
        <w:rPr>
          <w:w w:val="105"/>
        </w:rPr>
        <w:t>tareas,</w:t>
      </w:r>
      <w:r>
        <w:rPr>
          <w:spacing w:val="-7"/>
          <w:w w:val="105"/>
        </w:rPr>
        <w:t> </w:t>
      </w:r>
      <w:r>
        <w:rPr>
          <w:w w:val="105"/>
        </w:rPr>
        <w:t>pero</w:t>
      </w:r>
      <w:r>
        <w:rPr>
          <w:spacing w:val="-6"/>
          <w:w w:val="105"/>
        </w:rPr>
        <w:t> </w:t>
      </w:r>
      <w:r>
        <w:rPr>
          <w:w w:val="105"/>
        </w:rPr>
        <w:t>añade</w:t>
      </w:r>
      <w:r>
        <w:rPr>
          <w:spacing w:val="-8"/>
          <w:w w:val="105"/>
        </w:rPr>
        <w:t> </w:t>
      </w:r>
      <w:r>
        <w:rPr>
          <w:w w:val="105"/>
        </w:rPr>
        <w:t>otras</w:t>
      </w:r>
      <w:r>
        <w:rPr>
          <w:spacing w:val="-8"/>
          <w:w w:val="105"/>
        </w:rPr>
        <w:t> </w:t>
      </w:r>
      <w:r>
        <w:rPr>
          <w:w w:val="105"/>
        </w:rPr>
        <w:t>técnicas</w:t>
      </w:r>
      <w:r>
        <w:rPr>
          <w:spacing w:val="-7"/>
          <w:w w:val="105"/>
        </w:rPr>
        <w:t> </w:t>
      </w:r>
      <w:r>
        <w:rPr>
          <w:w w:val="105"/>
        </w:rPr>
        <w:t>de</w:t>
      </w:r>
      <w:r>
        <w:rPr>
          <w:spacing w:val="-7"/>
          <w:w w:val="105"/>
        </w:rPr>
        <w:t> </w:t>
      </w:r>
      <w:r>
        <w:rPr>
          <w:w w:val="105"/>
        </w:rPr>
        <w:t>elicitación,</w:t>
      </w:r>
      <w:r>
        <w:rPr>
          <w:spacing w:val="-7"/>
          <w:w w:val="105"/>
        </w:rPr>
        <w:t> </w:t>
      </w:r>
      <w:r>
        <w:rPr>
          <w:w w:val="105"/>
        </w:rPr>
        <w:t>tales</w:t>
      </w:r>
      <w:r>
        <w:rPr>
          <w:spacing w:val="-7"/>
          <w:w w:val="105"/>
        </w:rPr>
        <w:t> </w:t>
      </w:r>
      <w:r>
        <w:rPr>
          <w:w w:val="105"/>
        </w:rPr>
        <w:t>como:</w:t>
      </w:r>
      <w:r>
        <w:rPr>
          <w:spacing w:val="-8"/>
          <w:w w:val="105"/>
        </w:rPr>
        <w:t> </w:t>
      </w:r>
      <w:r>
        <w:rPr>
          <w:w w:val="105"/>
        </w:rPr>
        <w:t>traducción,</w:t>
      </w:r>
      <w:r>
        <w:rPr>
          <w:spacing w:val="-7"/>
          <w:w w:val="105"/>
        </w:rPr>
        <w:t> </w:t>
      </w:r>
      <w:r>
        <w:rPr>
          <w:w w:val="105"/>
        </w:rPr>
        <w:t>ensayos, dictado,</w:t>
      </w:r>
      <w:r>
        <w:rPr>
          <w:spacing w:val="-16"/>
          <w:w w:val="105"/>
        </w:rPr>
        <w:t> </w:t>
      </w:r>
      <w:r>
        <w:rPr>
          <w:w w:val="105"/>
        </w:rPr>
        <w:t>ordenamiento</w:t>
      </w:r>
      <w:r>
        <w:rPr>
          <w:spacing w:val="-15"/>
          <w:w w:val="105"/>
        </w:rPr>
        <w:t> </w:t>
      </w:r>
      <w:r>
        <w:rPr>
          <w:w w:val="105"/>
        </w:rPr>
        <w:t>de</w:t>
      </w:r>
      <w:r>
        <w:rPr>
          <w:spacing w:val="-16"/>
          <w:w w:val="105"/>
        </w:rPr>
        <w:t> </w:t>
      </w:r>
      <w:r>
        <w:rPr>
          <w:w w:val="105"/>
        </w:rPr>
        <w:t>palabras</w:t>
      </w:r>
      <w:r>
        <w:rPr>
          <w:spacing w:val="-16"/>
          <w:w w:val="105"/>
        </w:rPr>
        <w:t> </w:t>
      </w:r>
      <w:r>
        <w:rPr>
          <w:w w:val="105"/>
        </w:rPr>
        <w:t>o</w:t>
      </w:r>
      <w:r>
        <w:rPr>
          <w:spacing w:val="-14"/>
          <w:w w:val="105"/>
        </w:rPr>
        <w:t> </w:t>
      </w:r>
      <w:r>
        <w:rPr>
          <w:w w:val="105"/>
        </w:rPr>
        <w:t>frases</w:t>
      </w:r>
      <w:r>
        <w:rPr>
          <w:spacing w:val="-16"/>
          <w:w w:val="105"/>
        </w:rPr>
        <w:t> </w:t>
      </w:r>
      <w:r>
        <w:rPr>
          <w:w w:val="105"/>
        </w:rPr>
        <w:t>en</w:t>
      </w:r>
      <w:r>
        <w:rPr>
          <w:spacing w:val="-16"/>
          <w:w w:val="105"/>
        </w:rPr>
        <w:t> </w:t>
      </w:r>
      <w:r>
        <w:rPr>
          <w:w w:val="105"/>
        </w:rPr>
        <w:t>una</w:t>
      </w:r>
      <w:r>
        <w:rPr>
          <w:spacing w:val="-15"/>
          <w:w w:val="105"/>
        </w:rPr>
        <w:t> </w:t>
      </w:r>
      <w:r>
        <w:rPr>
          <w:w w:val="105"/>
        </w:rPr>
        <w:t>secuencia</w:t>
      </w:r>
      <w:r>
        <w:rPr>
          <w:spacing w:val="-14"/>
          <w:w w:val="105"/>
        </w:rPr>
        <w:t> </w:t>
      </w:r>
      <w:r>
        <w:rPr>
          <w:w w:val="105"/>
        </w:rPr>
        <w:t>y</w:t>
      </w:r>
      <w:r>
        <w:rPr>
          <w:spacing w:val="-16"/>
          <w:w w:val="105"/>
        </w:rPr>
        <w:t> </w:t>
      </w:r>
      <w:r>
        <w:rPr>
          <w:w w:val="105"/>
        </w:rPr>
        <w:t>construcción</w:t>
      </w:r>
      <w:r>
        <w:rPr>
          <w:spacing w:val="-16"/>
          <w:w w:val="105"/>
        </w:rPr>
        <w:t> </w:t>
      </w:r>
      <w:r>
        <w:rPr>
          <w:w w:val="105"/>
        </w:rPr>
        <w:t>de</w:t>
      </w:r>
      <w:r>
        <w:rPr>
          <w:spacing w:val="-16"/>
          <w:w w:val="105"/>
        </w:rPr>
        <w:t> </w:t>
      </w:r>
      <w:r>
        <w:rPr>
          <w:w w:val="105"/>
        </w:rPr>
        <w:t>oraciones.</w:t>
      </w:r>
    </w:p>
    <w:p>
      <w:pPr>
        <w:pStyle w:val="BodyText"/>
        <w:spacing w:before="5"/>
        <w:rPr>
          <w:sz w:val="22"/>
        </w:rPr>
      </w:pPr>
    </w:p>
    <w:p>
      <w:pPr>
        <w:pStyle w:val="BodyText"/>
        <w:spacing w:line="247" w:lineRule="auto" w:before="1"/>
        <w:ind w:left="525" w:right="104"/>
        <w:jc w:val="both"/>
      </w:pPr>
      <w:r>
        <w:rPr>
          <w:w w:val="105"/>
        </w:rPr>
        <w:t>La técnica de elicitación en traducción consiste en pedirle al evaluado (</w:t>
      </w:r>
      <w:r>
        <w:rPr>
          <w:i/>
          <w:w w:val="105"/>
        </w:rPr>
        <w:t>testee</w:t>
      </w:r>
      <w:r>
        <w:rPr>
          <w:w w:val="105"/>
        </w:rPr>
        <w:t>) que traduzca expresiones, oraciones o pasajes enteros de la lengua meta o hacia ella (Ludescher, F). Para esta investigación, se considerarán oraciones de inglés para su traducción</w:t>
      </w:r>
      <w:r>
        <w:rPr>
          <w:spacing w:val="-10"/>
          <w:w w:val="105"/>
        </w:rPr>
        <w:t> </w:t>
      </w:r>
      <w:r>
        <w:rPr>
          <w:w w:val="105"/>
        </w:rPr>
        <w:t>al</w:t>
      </w:r>
      <w:r>
        <w:rPr>
          <w:spacing w:val="-11"/>
          <w:w w:val="105"/>
        </w:rPr>
        <w:t> </w:t>
      </w:r>
      <w:r>
        <w:rPr>
          <w:w w:val="105"/>
        </w:rPr>
        <w:t>español.</w:t>
      </w:r>
      <w:r>
        <w:rPr>
          <w:spacing w:val="-11"/>
          <w:w w:val="105"/>
        </w:rPr>
        <w:t> </w:t>
      </w:r>
      <w:r>
        <w:rPr>
          <w:w w:val="105"/>
        </w:rPr>
        <w:t>Argumenta</w:t>
      </w:r>
      <w:r>
        <w:rPr>
          <w:spacing w:val="-12"/>
          <w:w w:val="105"/>
        </w:rPr>
        <w:t> </w:t>
      </w:r>
      <w:r>
        <w:rPr>
          <w:w w:val="105"/>
        </w:rPr>
        <w:t>que</w:t>
      </w:r>
      <w:r>
        <w:rPr>
          <w:spacing w:val="-12"/>
          <w:w w:val="105"/>
        </w:rPr>
        <w:t> </w:t>
      </w:r>
      <w:r>
        <w:rPr>
          <w:w w:val="105"/>
        </w:rPr>
        <w:t>los</w:t>
      </w:r>
      <w:r>
        <w:rPr>
          <w:spacing w:val="-10"/>
          <w:w w:val="105"/>
        </w:rPr>
        <w:t> </w:t>
      </w:r>
      <w:r>
        <w:rPr>
          <w:w w:val="105"/>
        </w:rPr>
        <w:t>ítems</w:t>
      </w:r>
      <w:r>
        <w:rPr>
          <w:spacing w:val="-10"/>
          <w:w w:val="105"/>
        </w:rPr>
        <w:t> </w:t>
      </w:r>
      <w:r>
        <w:rPr>
          <w:w w:val="105"/>
        </w:rPr>
        <w:t>de</w:t>
      </w:r>
      <w:r>
        <w:rPr>
          <w:spacing w:val="-12"/>
          <w:w w:val="105"/>
        </w:rPr>
        <w:t> </w:t>
      </w:r>
      <w:r>
        <w:rPr>
          <w:w w:val="105"/>
        </w:rPr>
        <w:t>traducción</w:t>
      </w:r>
      <w:r>
        <w:rPr>
          <w:spacing w:val="-11"/>
          <w:w w:val="105"/>
        </w:rPr>
        <w:t> </w:t>
      </w:r>
      <w:r>
        <w:rPr>
          <w:w w:val="105"/>
        </w:rPr>
        <w:t>son</w:t>
      </w:r>
      <w:r>
        <w:rPr>
          <w:spacing w:val="-11"/>
          <w:w w:val="105"/>
        </w:rPr>
        <w:t> </w:t>
      </w:r>
      <w:r>
        <w:rPr>
          <w:w w:val="105"/>
        </w:rPr>
        <w:t>relativamente</w:t>
      </w:r>
      <w:r>
        <w:rPr>
          <w:spacing w:val="-11"/>
          <w:w w:val="105"/>
        </w:rPr>
        <w:t> </w:t>
      </w:r>
      <w:r>
        <w:rPr>
          <w:w w:val="105"/>
        </w:rPr>
        <w:t>fáciles</w:t>
      </w:r>
      <w:r>
        <w:rPr>
          <w:spacing w:val="-11"/>
          <w:w w:val="105"/>
        </w:rPr>
        <w:t> </w:t>
      </w:r>
      <w:r>
        <w:rPr>
          <w:w w:val="105"/>
        </w:rPr>
        <w:t>de componer,</w:t>
      </w:r>
      <w:r>
        <w:rPr>
          <w:spacing w:val="-12"/>
          <w:w w:val="105"/>
        </w:rPr>
        <w:t> </w:t>
      </w:r>
      <w:r>
        <w:rPr>
          <w:w w:val="105"/>
        </w:rPr>
        <w:t>o</w:t>
      </w:r>
      <w:r>
        <w:rPr>
          <w:spacing w:val="-11"/>
          <w:w w:val="105"/>
        </w:rPr>
        <w:t> </w:t>
      </w:r>
      <w:r>
        <w:rPr>
          <w:w w:val="105"/>
        </w:rPr>
        <w:t>incluso</w:t>
      </w:r>
      <w:r>
        <w:rPr>
          <w:spacing w:val="-11"/>
          <w:w w:val="105"/>
        </w:rPr>
        <w:t> </w:t>
      </w:r>
      <w:r>
        <w:rPr>
          <w:w w:val="105"/>
        </w:rPr>
        <w:t>de</w:t>
      </w:r>
      <w:r>
        <w:rPr>
          <w:spacing w:val="-12"/>
          <w:w w:val="105"/>
        </w:rPr>
        <w:t> </w:t>
      </w:r>
      <w:r>
        <w:rPr>
          <w:w w:val="105"/>
        </w:rPr>
        <w:t>improvisar,</w:t>
      </w:r>
      <w:r>
        <w:rPr>
          <w:spacing w:val="-11"/>
          <w:w w:val="105"/>
        </w:rPr>
        <w:t> </w:t>
      </w:r>
      <w:r>
        <w:rPr>
          <w:w w:val="105"/>
        </w:rPr>
        <w:t>en</w:t>
      </w:r>
      <w:r>
        <w:rPr>
          <w:spacing w:val="-11"/>
          <w:w w:val="105"/>
        </w:rPr>
        <w:t> </w:t>
      </w:r>
      <w:r>
        <w:rPr>
          <w:w w:val="105"/>
        </w:rPr>
        <w:t>un</w:t>
      </w:r>
      <w:r>
        <w:rPr>
          <w:spacing w:val="-12"/>
          <w:w w:val="105"/>
        </w:rPr>
        <w:t> </w:t>
      </w:r>
      <w:r>
        <w:rPr>
          <w:w w:val="105"/>
        </w:rPr>
        <w:t>test</w:t>
      </w:r>
      <w:r>
        <w:rPr>
          <w:spacing w:val="-15"/>
          <w:w w:val="105"/>
        </w:rPr>
        <w:t> </w:t>
      </w:r>
      <w:r>
        <w:rPr>
          <w:w w:val="105"/>
        </w:rPr>
        <w:t>informal,</w:t>
      </w:r>
      <w:r>
        <w:rPr>
          <w:spacing w:val="-12"/>
          <w:w w:val="105"/>
        </w:rPr>
        <w:t> </w:t>
      </w:r>
      <w:r>
        <w:rPr>
          <w:w w:val="105"/>
        </w:rPr>
        <w:t>y</w:t>
      </w:r>
      <w:r>
        <w:rPr>
          <w:spacing w:val="-12"/>
          <w:w w:val="105"/>
        </w:rPr>
        <w:t> </w:t>
      </w:r>
      <w:r>
        <w:rPr>
          <w:w w:val="105"/>
        </w:rPr>
        <w:t>de</w:t>
      </w:r>
      <w:r>
        <w:rPr>
          <w:spacing w:val="-11"/>
          <w:w w:val="105"/>
        </w:rPr>
        <w:t> </w:t>
      </w:r>
      <w:r>
        <w:rPr>
          <w:w w:val="105"/>
        </w:rPr>
        <w:t>administrar</w:t>
      </w:r>
      <w:r>
        <w:rPr>
          <w:spacing w:val="-12"/>
          <w:w w:val="105"/>
        </w:rPr>
        <w:t> </w:t>
      </w:r>
      <w:r>
        <w:rPr>
          <w:w w:val="105"/>
        </w:rPr>
        <w:t>en</w:t>
      </w:r>
      <w:r>
        <w:rPr>
          <w:spacing w:val="-11"/>
          <w:w w:val="105"/>
        </w:rPr>
        <w:t> </w:t>
      </w:r>
      <w:r>
        <w:rPr>
          <w:w w:val="105"/>
        </w:rPr>
        <w:t>forma</w:t>
      </w:r>
      <w:r>
        <w:rPr>
          <w:spacing w:val="-11"/>
          <w:w w:val="105"/>
        </w:rPr>
        <w:t> </w:t>
      </w:r>
      <w:r>
        <w:rPr>
          <w:w w:val="105"/>
        </w:rPr>
        <w:t>hablada o escrita. Finalmente, con respecto a esta técnica dice que calificar los datos obtenidos puede</w:t>
      </w:r>
      <w:r>
        <w:rPr>
          <w:spacing w:val="-16"/>
          <w:w w:val="105"/>
        </w:rPr>
        <w:t> </w:t>
      </w:r>
      <w:r>
        <w:rPr>
          <w:w w:val="105"/>
        </w:rPr>
        <w:t>ser</w:t>
      </w:r>
      <w:r>
        <w:rPr>
          <w:spacing w:val="-15"/>
          <w:w w:val="105"/>
        </w:rPr>
        <w:t> </w:t>
      </w:r>
      <w:r>
        <w:rPr>
          <w:w w:val="105"/>
        </w:rPr>
        <w:t>algunas</w:t>
      </w:r>
      <w:r>
        <w:rPr>
          <w:spacing w:val="-15"/>
          <w:w w:val="105"/>
        </w:rPr>
        <w:t> </w:t>
      </w:r>
      <w:r>
        <w:rPr>
          <w:w w:val="105"/>
        </w:rPr>
        <w:t>veces</w:t>
      </w:r>
      <w:r>
        <w:rPr>
          <w:spacing w:val="-15"/>
          <w:w w:val="105"/>
        </w:rPr>
        <w:t> </w:t>
      </w:r>
      <w:r>
        <w:rPr>
          <w:w w:val="105"/>
        </w:rPr>
        <w:t>más</w:t>
      </w:r>
      <w:r>
        <w:rPr>
          <w:spacing w:val="-16"/>
          <w:w w:val="105"/>
        </w:rPr>
        <w:t> </w:t>
      </w:r>
      <w:r>
        <w:rPr>
          <w:w w:val="105"/>
        </w:rPr>
        <w:t>difícil,</w:t>
      </w:r>
      <w:r>
        <w:rPr>
          <w:spacing w:val="-16"/>
          <w:w w:val="105"/>
        </w:rPr>
        <w:t> </w:t>
      </w:r>
      <w:r>
        <w:rPr>
          <w:w w:val="105"/>
        </w:rPr>
        <w:t>pero</w:t>
      </w:r>
      <w:r>
        <w:rPr>
          <w:spacing w:val="-16"/>
          <w:w w:val="105"/>
        </w:rPr>
        <w:t> </w:t>
      </w:r>
      <w:r>
        <w:rPr>
          <w:w w:val="105"/>
        </w:rPr>
        <w:t>no</w:t>
      </w:r>
      <w:r>
        <w:rPr>
          <w:spacing w:val="-15"/>
          <w:w w:val="105"/>
        </w:rPr>
        <w:t> </w:t>
      </w:r>
      <w:r>
        <w:rPr>
          <w:w w:val="105"/>
        </w:rPr>
        <w:t>imposible.</w:t>
      </w:r>
    </w:p>
    <w:p>
      <w:pPr>
        <w:pStyle w:val="BodyText"/>
        <w:spacing w:before="3"/>
        <w:rPr>
          <w:sz w:val="22"/>
        </w:rPr>
      </w:pPr>
    </w:p>
    <w:p>
      <w:pPr>
        <w:pStyle w:val="Heading4"/>
      </w:pPr>
      <w:r>
        <w:rPr>
          <w:w w:val="105"/>
        </w:rPr>
        <w:t>Diseño del instrumento</w:t>
      </w:r>
    </w:p>
    <w:p>
      <w:pPr>
        <w:pStyle w:val="BodyText"/>
        <w:spacing w:before="12"/>
        <w:rPr>
          <w:b/>
          <w:sz w:val="22"/>
        </w:rPr>
      </w:pPr>
    </w:p>
    <w:p>
      <w:pPr>
        <w:pStyle w:val="BodyText"/>
        <w:spacing w:line="247" w:lineRule="auto"/>
        <w:ind w:left="525" w:right="105"/>
        <w:jc w:val="both"/>
      </w:pPr>
      <w:r>
        <w:rPr>
          <w:w w:val="105"/>
        </w:rPr>
        <w:t>Para</w:t>
      </w:r>
      <w:r>
        <w:rPr>
          <w:spacing w:val="-10"/>
          <w:w w:val="105"/>
        </w:rPr>
        <w:t> </w:t>
      </w:r>
      <w:r>
        <w:rPr>
          <w:w w:val="105"/>
        </w:rPr>
        <w:t>elaborar</w:t>
      </w:r>
      <w:r>
        <w:rPr>
          <w:spacing w:val="-11"/>
          <w:w w:val="105"/>
        </w:rPr>
        <w:t> </w:t>
      </w:r>
      <w:r>
        <w:rPr>
          <w:w w:val="105"/>
        </w:rPr>
        <w:t>el</w:t>
      </w:r>
      <w:r>
        <w:rPr>
          <w:spacing w:val="-11"/>
          <w:w w:val="105"/>
        </w:rPr>
        <w:t> </w:t>
      </w:r>
      <w:r>
        <w:rPr>
          <w:w w:val="105"/>
        </w:rPr>
        <w:t>instrumento</w:t>
      </w:r>
      <w:r>
        <w:rPr>
          <w:spacing w:val="-10"/>
          <w:w w:val="105"/>
        </w:rPr>
        <w:t> </w:t>
      </w:r>
      <w:r>
        <w:rPr>
          <w:w w:val="105"/>
        </w:rPr>
        <w:t>de</w:t>
      </w:r>
      <w:r>
        <w:rPr>
          <w:spacing w:val="-11"/>
          <w:w w:val="105"/>
        </w:rPr>
        <w:t> </w:t>
      </w:r>
      <w:r>
        <w:rPr>
          <w:w w:val="105"/>
        </w:rPr>
        <w:t>elicitación,</w:t>
      </w:r>
      <w:r>
        <w:rPr>
          <w:spacing w:val="-11"/>
          <w:w w:val="105"/>
        </w:rPr>
        <w:t> </w:t>
      </w:r>
      <w:r>
        <w:rPr>
          <w:w w:val="105"/>
        </w:rPr>
        <w:t>primero</w:t>
      </w:r>
      <w:r>
        <w:rPr>
          <w:spacing w:val="-10"/>
          <w:w w:val="105"/>
        </w:rPr>
        <w:t> </w:t>
      </w:r>
      <w:r>
        <w:rPr>
          <w:w w:val="105"/>
        </w:rPr>
        <w:t>se</w:t>
      </w:r>
      <w:r>
        <w:rPr>
          <w:spacing w:val="-11"/>
          <w:w w:val="105"/>
        </w:rPr>
        <w:t> </w:t>
      </w:r>
      <w:r>
        <w:rPr>
          <w:w w:val="105"/>
        </w:rPr>
        <w:t>obtendrán</w:t>
      </w:r>
      <w:r>
        <w:rPr>
          <w:spacing w:val="-11"/>
          <w:w w:val="105"/>
        </w:rPr>
        <w:t> </w:t>
      </w:r>
      <w:r>
        <w:rPr>
          <w:w w:val="105"/>
        </w:rPr>
        <w:t>muestras</w:t>
      </w:r>
      <w:r>
        <w:rPr>
          <w:spacing w:val="-10"/>
          <w:w w:val="105"/>
        </w:rPr>
        <w:t> </w:t>
      </w:r>
      <w:r>
        <w:rPr>
          <w:w w:val="105"/>
        </w:rPr>
        <w:t>auténticas</w:t>
      </w:r>
      <w:r>
        <w:rPr>
          <w:spacing w:val="-11"/>
          <w:w w:val="105"/>
        </w:rPr>
        <w:t> </w:t>
      </w:r>
      <w:r>
        <w:rPr>
          <w:w w:val="105"/>
        </w:rPr>
        <w:t>con anglicismos sintácticos. Se hará un concentrado y se seleccionarán las más adecuadas para este estudio. Con estas oraciones se elaborará el instrumento que se piloteará. En caso</w:t>
      </w:r>
      <w:r>
        <w:rPr>
          <w:spacing w:val="-6"/>
          <w:w w:val="105"/>
        </w:rPr>
        <w:t> </w:t>
      </w:r>
      <w:r>
        <w:rPr>
          <w:w w:val="105"/>
        </w:rPr>
        <w:t>necesario,</w:t>
      </w:r>
      <w:r>
        <w:rPr>
          <w:spacing w:val="-7"/>
          <w:w w:val="105"/>
        </w:rPr>
        <w:t> </w:t>
      </w:r>
      <w:r>
        <w:rPr>
          <w:w w:val="105"/>
        </w:rPr>
        <w:t>se</w:t>
      </w:r>
      <w:r>
        <w:rPr>
          <w:spacing w:val="-6"/>
          <w:w w:val="105"/>
        </w:rPr>
        <w:t> </w:t>
      </w:r>
      <w:r>
        <w:rPr>
          <w:w w:val="105"/>
        </w:rPr>
        <w:t>elaborará</w:t>
      </w:r>
      <w:r>
        <w:rPr>
          <w:spacing w:val="-6"/>
          <w:w w:val="105"/>
        </w:rPr>
        <w:t> </w:t>
      </w:r>
      <w:r>
        <w:rPr>
          <w:w w:val="105"/>
        </w:rPr>
        <w:t>también</w:t>
      </w:r>
      <w:r>
        <w:rPr>
          <w:spacing w:val="-7"/>
          <w:w w:val="105"/>
        </w:rPr>
        <w:t> </w:t>
      </w:r>
      <w:r>
        <w:rPr>
          <w:w w:val="105"/>
        </w:rPr>
        <w:t>un</w:t>
      </w:r>
      <w:r>
        <w:rPr>
          <w:spacing w:val="-7"/>
          <w:w w:val="105"/>
        </w:rPr>
        <w:t> </w:t>
      </w:r>
      <w:r>
        <w:rPr>
          <w:w w:val="105"/>
        </w:rPr>
        <w:t>glosario</w:t>
      </w:r>
      <w:r>
        <w:rPr>
          <w:spacing w:val="-7"/>
          <w:w w:val="105"/>
        </w:rPr>
        <w:t> </w:t>
      </w:r>
      <w:r>
        <w:rPr>
          <w:w w:val="105"/>
        </w:rPr>
        <w:t>para</w:t>
      </w:r>
      <w:r>
        <w:rPr>
          <w:spacing w:val="-8"/>
          <w:w w:val="105"/>
        </w:rPr>
        <w:t> </w:t>
      </w:r>
      <w:r>
        <w:rPr>
          <w:w w:val="105"/>
        </w:rPr>
        <w:t>proporcionárselos</w:t>
      </w:r>
      <w:r>
        <w:rPr>
          <w:spacing w:val="-7"/>
          <w:w w:val="105"/>
        </w:rPr>
        <w:t> </w:t>
      </w:r>
      <w:r>
        <w:rPr>
          <w:w w:val="105"/>
        </w:rPr>
        <w:t>a</w:t>
      </w:r>
      <w:r>
        <w:rPr>
          <w:spacing w:val="-6"/>
          <w:w w:val="105"/>
        </w:rPr>
        <w:t> </w:t>
      </w:r>
      <w:r>
        <w:rPr>
          <w:w w:val="105"/>
        </w:rPr>
        <w:t>los</w:t>
      </w:r>
      <w:r>
        <w:rPr>
          <w:spacing w:val="-7"/>
          <w:w w:val="105"/>
        </w:rPr>
        <w:t> </w:t>
      </w:r>
      <w:r>
        <w:rPr>
          <w:w w:val="105"/>
        </w:rPr>
        <w:t>estudiantes durante la</w:t>
      </w:r>
      <w:r>
        <w:rPr>
          <w:spacing w:val="-46"/>
          <w:w w:val="105"/>
        </w:rPr>
        <w:t> </w:t>
      </w:r>
      <w:r>
        <w:rPr>
          <w:w w:val="105"/>
        </w:rPr>
        <w:t>aplicación.</w:t>
      </w:r>
    </w:p>
    <w:p>
      <w:pPr>
        <w:pStyle w:val="BodyText"/>
        <w:spacing w:before="4"/>
        <w:rPr>
          <w:sz w:val="22"/>
        </w:rPr>
      </w:pPr>
    </w:p>
    <w:p>
      <w:pPr>
        <w:pStyle w:val="Heading4"/>
      </w:pPr>
      <w:r>
        <w:rPr>
          <w:w w:val="105"/>
        </w:rPr>
        <w:t>Pilotaje</w:t>
      </w:r>
    </w:p>
    <w:p>
      <w:pPr>
        <w:pStyle w:val="BodyText"/>
        <w:spacing w:before="10"/>
        <w:rPr>
          <w:b/>
          <w:sz w:val="22"/>
        </w:rPr>
      </w:pPr>
    </w:p>
    <w:p>
      <w:pPr>
        <w:pStyle w:val="BodyText"/>
        <w:spacing w:line="247" w:lineRule="auto" w:before="1"/>
        <w:ind w:left="525" w:right="104"/>
        <w:jc w:val="both"/>
      </w:pPr>
      <w:r>
        <w:rPr>
          <w:w w:val="105"/>
        </w:rPr>
        <w:t>Se llevará a cabo un pilotaje con un grupo de estudiantes de la licenciatura en lenguas, con</w:t>
      </w:r>
      <w:r>
        <w:rPr>
          <w:spacing w:val="-5"/>
          <w:w w:val="105"/>
        </w:rPr>
        <w:t> </w:t>
      </w:r>
      <w:r>
        <w:rPr>
          <w:w w:val="105"/>
        </w:rPr>
        <w:t>énfasis</w:t>
      </w:r>
      <w:r>
        <w:rPr>
          <w:spacing w:val="-5"/>
          <w:w w:val="105"/>
        </w:rPr>
        <w:t> </w:t>
      </w:r>
      <w:r>
        <w:rPr>
          <w:w w:val="105"/>
        </w:rPr>
        <w:t>en</w:t>
      </w:r>
      <w:r>
        <w:rPr>
          <w:spacing w:val="-6"/>
          <w:w w:val="105"/>
        </w:rPr>
        <w:t> </w:t>
      </w:r>
      <w:r>
        <w:rPr>
          <w:w w:val="105"/>
        </w:rPr>
        <w:t>traducción,</w:t>
      </w:r>
      <w:r>
        <w:rPr>
          <w:spacing w:val="-6"/>
          <w:w w:val="105"/>
        </w:rPr>
        <w:t> </w:t>
      </w:r>
      <w:r>
        <w:rPr>
          <w:w w:val="105"/>
        </w:rPr>
        <w:t>para</w:t>
      </w:r>
      <w:r>
        <w:rPr>
          <w:spacing w:val="-6"/>
          <w:w w:val="105"/>
        </w:rPr>
        <w:t> </w:t>
      </w:r>
      <w:r>
        <w:rPr>
          <w:w w:val="105"/>
        </w:rPr>
        <w:t>poder</w:t>
      </w:r>
      <w:r>
        <w:rPr>
          <w:spacing w:val="-6"/>
          <w:w w:val="105"/>
        </w:rPr>
        <w:t> </w:t>
      </w:r>
      <w:r>
        <w:rPr>
          <w:w w:val="105"/>
        </w:rPr>
        <w:t>validar</w:t>
      </w:r>
      <w:r>
        <w:rPr>
          <w:spacing w:val="-6"/>
          <w:w w:val="105"/>
        </w:rPr>
        <w:t> </w:t>
      </w:r>
      <w:r>
        <w:rPr>
          <w:w w:val="105"/>
        </w:rPr>
        <w:t>el</w:t>
      </w:r>
      <w:r>
        <w:rPr>
          <w:spacing w:val="-5"/>
          <w:w w:val="105"/>
        </w:rPr>
        <w:t> </w:t>
      </w:r>
      <w:r>
        <w:rPr>
          <w:w w:val="105"/>
        </w:rPr>
        <w:t>instrumento</w:t>
      </w:r>
      <w:r>
        <w:rPr>
          <w:spacing w:val="-4"/>
          <w:w w:val="105"/>
        </w:rPr>
        <w:t> </w:t>
      </w:r>
      <w:r>
        <w:rPr>
          <w:w w:val="105"/>
        </w:rPr>
        <w:t>de</w:t>
      </w:r>
      <w:r>
        <w:rPr>
          <w:spacing w:val="-6"/>
          <w:w w:val="105"/>
        </w:rPr>
        <w:t> </w:t>
      </w:r>
      <w:r>
        <w:rPr>
          <w:w w:val="105"/>
        </w:rPr>
        <w:t>elicitación.</w:t>
      </w:r>
      <w:r>
        <w:rPr>
          <w:spacing w:val="-4"/>
          <w:w w:val="105"/>
        </w:rPr>
        <w:t> </w:t>
      </w:r>
      <w:r>
        <w:rPr>
          <w:w w:val="105"/>
        </w:rPr>
        <w:t>Del</w:t>
      </w:r>
      <w:r>
        <w:rPr>
          <w:spacing w:val="-6"/>
          <w:w w:val="105"/>
        </w:rPr>
        <w:t> </w:t>
      </w:r>
      <w:r>
        <w:rPr>
          <w:w w:val="105"/>
        </w:rPr>
        <w:t>análisis</w:t>
      </w:r>
      <w:r>
        <w:rPr>
          <w:spacing w:val="-3"/>
          <w:w w:val="105"/>
        </w:rPr>
        <w:t> </w:t>
      </w:r>
      <w:r>
        <w:rPr>
          <w:w w:val="105"/>
        </w:rPr>
        <w:t>de éste</w:t>
      </w:r>
      <w:r>
        <w:rPr>
          <w:spacing w:val="-16"/>
          <w:w w:val="105"/>
        </w:rPr>
        <w:t> </w:t>
      </w:r>
      <w:r>
        <w:rPr>
          <w:w w:val="105"/>
        </w:rPr>
        <w:t>se</w:t>
      </w:r>
      <w:r>
        <w:rPr>
          <w:spacing w:val="-15"/>
          <w:w w:val="105"/>
        </w:rPr>
        <w:t> </w:t>
      </w:r>
      <w:r>
        <w:rPr>
          <w:w w:val="105"/>
        </w:rPr>
        <w:t>harán</w:t>
      </w:r>
      <w:r>
        <w:rPr>
          <w:spacing w:val="-15"/>
          <w:w w:val="105"/>
        </w:rPr>
        <w:t> </w:t>
      </w:r>
      <w:r>
        <w:rPr>
          <w:w w:val="105"/>
        </w:rPr>
        <w:t>las</w:t>
      </w:r>
      <w:r>
        <w:rPr>
          <w:spacing w:val="-15"/>
          <w:w w:val="105"/>
        </w:rPr>
        <w:t> </w:t>
      </w:r>
      <w:r>
        <w:rPr>
          <w:w w:val="105"/>
        </w:rPr>
        <w:t>modificaciones</w:t>
      </w:r>
      <w:r>
        <w:rPr>
          <w:spacing w:val="-16"/>
          <w:w w:val="105"/>
        </w:rPr>
        <w:t> </w:t>
      </w:r>
      <w:r>
        <w:rPr>
          <w:w w:val="105"/>
        </w:rPr>
        <w:t>necesarias</w:t>
      </w:r>
      <w:r>
        <w:rPr>
          <w:spacing w:val="-15"/>
          <w:w w:val="105"/>
        </w:rPr>
        <w:t> </w:t>
      </w:r>
      <w:r>
        <w:rPr>
          <w:w w:val="105"/>
        </w:rPr>
        <w:t>para</w:t>
      </w:r>
      <w:r>
        <w:rPr>
          <w:spacing w:val="-15"/>
          <w:w w:val="105"/>
        </w:rPr>
        <w:t> </w:t>
      </w:r>
      <w:r>
        <w:rPr>
          <w:w w:val="105"/>
        </w:rPr>
        <w:t>contar</w:t>
      </w:r>
      <w:r>
        <w:rPr>
          <w:spacing w:val="-15"/>
          <w:w w:val="105"/>
        </w:rPr>
        <w:t> </w:t>
      </w:r>
      <w:r>
        <w:rPr>
          <w:w w:val="105"/>
        </w:rPr>
        <w:t>con</w:t>
      </w:r>
      <w:r>
        <w:rPr>
          <w:spacing w:val="-15"/>
          <w:w w:val="105"/>
        </w:rPr>
        <w:t> </w:t>
      </w:r>
      <w:r>
        <w:rPr>
          <w:w w:val="105"/>
        </w:rPr>
        <w:t>el</w:t>
      </w:r>
      <w:r>
        <w:rPr>
          <w:spacing w:val="-15"/>
          <w:w w:val="105"/>
        </w:rPr>
        <w:t> </w:t>
      </w:r>
      <w:r>
        <w:rPr>
          <w:w w:val="105"/>
        </w:rPr>
        <w:t>instrumento</w:t>
      </w:r>
      <w:r>
        <w:rPr>
          <w:spacing w:val="-15"/>
          <w:w w:val="105"/>
        </w:rPr>
        <w:t> </w:t>
      </w:r>
      <w:r>
        <w:rPr>
          <w:w w:val="105"/>
        </w:rPr>
        <w:t>final.</w:t>
      </w:r>
    </w:p>
    <w:p>
      <w:pPr>
        <w:pStyle w:val="BodyText"/>
        <w:spacing w:before="4"/>
        <w:rPr>
          <w:sz w:val="22"/>
        </w:rPr>
      </w:pPr>
    </w:p>
    <w:p>
      <w:pPr>
        <w:pStyle w:val="Heading4"/>
      </w:pPr>
      <w:r>
        <w:rPr>
          <w:w w:val="105"/>
        </w:rPr>
        <w:t>Aplicación del instrumento</w:t>
      </w:r>
    </w:p>
    <w:p>
      <w:pPr>
        <w:pStyle w:val="BodyText"/>
        <w:spacing w:before="10"/>
        <w:rPr>
          <w:b/>
          <w:sz w:val="22"/>
        </w:rPr>
      </w:pPr>
    </w:p>
    <w:p>
      <w:pPr>
        <w:pStyle w:val="BodyText"/>
        <w:spacing w:line="247" w:lineRule="auto" w:before="1"/>
        <w:ind w:left="525" w:right="100"/>
        <w:jc w:val="both"/>
      </w:pPr>
      <w:r>
        <w:rPr>
          <w:w w:val="105"/>
        </w:rPr>
        <w:t>Con el instrumento corregido se procederá a su aplicación. Se considerarán diversos grupos de estudiantes de la licenciatura en lenguas con énfasis en traducción y de los niveles: principiantes, intermedios y avanzados. Se seleccionarán grupos de diversos niveles de traducción ya que se espera ver que, conforme los alumnos avanzan en el estudio</w:t>
      </w:r>
      <w:r>
        <w:rPr>
          <w:spacing w:val="-11"/>
          <w:w w:val="105"/>
        </w:rPr>
        <w:t> </w:t>
      </w:r>
      <w:r>
        <w:rPr>
          <w:w w:val="105"/>
        </w:rPr>
        <w:t>de</w:t>
      </w:r>
      <w:r>
        <w:rPr>
          <w:spacing w:val="-11"/>
          <w:w w:val="105"/>
        </w:rPr>
        <w:t> </w:t>
      </w:r>
      <w:r>
        <w:rPr>
          <w:w w:val="105"/>
        </w:rPr>
        <w:t>la</w:t>
      </w:r>
      <w:r>
        <w:rPr>
          <w:spacing w:val="-10"/>
          <w:w w:val="105"/>
        </w:rPr>
        <w:t> </w:t>
      </w:r>
      <w:r>
        <w:rPr>
          <w:w w:val="105"/>
        </w:rPr>
        <w:t>traducción</w:t>
      </w:r>
      <w:r>
        <w:rPr>
          <w:spacing w:val="-11"/>
          <w:w w:val="105"/>
        </w:rPr>
        <w:t> </w:t>
      </w:r>
      <w:r>
        <w:rPr>
          <w:w w:val="105"/>
        </w:rPr>
        <w:t>y</w:t>
      </w:r>
      <w:r>
        <w:rPr>
          <w:spacing w:val="-11"/>
          <w:w w:val="105"/>
        </w:rPr>
        <w:t> </w:t>
      </w:r>
      <w:r>
        <w:rPr>
          <w:w w:val="105"/>
        </w:rPr>
        <w:t>en</w:t>
      </w:r>
      <w:r>
        <w:rPr>
          <w:spacing w:val="-11"/>
          <w:w w:val="105"/>
        </w:rPr>
        <w:t> </w:t>
      </w:r>
      <w:r>
        <w:rPr>
          <w:w w:val="105"/>
        </w:rPr>
        <w:t>su</w:t>
      </w:r>
      <w:r>
        <w:rPr>
          <w:spacing w:val="-11"/>
          <w:w w:val="105"/>
        </w:rPr>
        <w:t> </w:t>
      </w:r>
      <w:r>
        <w:rPr>
          <w:w w:val="105"/>
        </w:rPr>
        <w:t>nivel</w:t>
      </w:r>
      <w:r>
        <w:rPr>
          <w:spacing w:val="-11"/>
          <w:w w:val="105"/>
        </w:rPr>
        <w:t> </w:t>
      </w:r>
      <w:r>
        <w:rPr>
          <w:w w:val="105"/>
        </w:rPr>
        <w:t>de</w:t>
      </w:r>
      <w:r>
        <w:rPr>
          <w:spacing w:val="-10"/>
          <w:w w:val="105"/>
        </w:rPr>
        <w:t> </w:t>
      </w:r>
      <w:r>
        <w:rPr>
          <w:w w:val="105"/>
        </w:rPr>
        <w:t>lengua,</w:t>
      </w:r>
      <w:r>
        <w:rPr>
          <w:spacing w:val="-11"/>
          <w:w w:val="105"/>
        </w:rPr>
        <w:t> </w:t>
      </w:r>
      <w:r>
        <w:rPr>
          <w:w w:val="105"/>
        </w:rPr>
        <w:t>realizan</w:t>
      </w:r>
      <w:r>
        <w:rPr>
          <w:spacing w:val="-11"/>
          <w:w w:val="105"/>
        </w:rPr>
        <w:t> </w:t>
      </w:r>
      <w:r>
        <w:rPr>
          <w:w w:val="105"/>
        </w:rPr>
        <w:t>traducciones</w:t>
      </w:r>
      <w:r>
        <w:rPr>
          <w:spacing w:val="-11"/>
          <w:w w:val="105"/>
        </w:rPr>
        <w:t> </w:t>
      </w:r>
      <w:r>
        <w:rPr>
          <w:w w:val="105"/>
        </w:rPr>
        <w:t>de</w:t>
      </w:r>
      <w:r>
        <w:rPr>
          <w:spacing w:val="-10"/>
          <w:w w:val="105"/>
        </w:rPr>
        <w:t> </w:t>
      </w:r>
      <w:r>
        <w:rPr>
          <w:w w:val="105"/>
        </w:rPr>
        <w:t>mejor</w:t>
      </w:r>
      <w:r>
        <w:rPr>
          <w:spacing w:val="-11"/>
          <w:w w:val="105"/>
        </w:rPr>
        <w:t> </w:t>
      </w:r>
      <w:r>
        <w:rPr>
          <w:w w:val="105"/>
        </w:rPr>
        <w:t>calidad.</w:t>
      </w:r>
      <w:r>
        <w:rPr>
          <w:spacing w:val="-11"/>
          <w:w w:val="105"/>
        </w:rPr>
        <w:t> </w:t>
      </w:r>
      <w:r>
        <w:rPr>
          <w:w w:val="105"/>
        </w:rPr>
        <w:t>Si el número de grupos lo permite, de cada nivel se tomará un grupo como grupo control</w:t>
      </w:r>
      <w:r>
        <w:rPr>
          <w:spacing w:val="52"/>
          <w:w w:val="105"/>
        </w:rPr>
        <w:t> </w:t>
      </w:r>
      <w:r>
        <w:rPr>
          <w:w w:val="105"/>
        </w:rPr>
        <w:t>y</w:t>
      </w:r>
    </w:p>
    <w:p>
      <w:pPr>
        <w:pStyle w:val="BodyText"/>
        <w:spacing w:before="2"/>
        <w:rPr>
          <w:sz w:val="26"/>
        </w:rPr>
      </w:pPr>
      <w:r>
        <w:rPr/>
        <w:drawing>
          <wp:anchor distT="0" distB="0" distL="0" distR="0" allowOverlap="1" layoutInCell="1" locked="0" behindDoc="0" simplePos="0" relativeHeight="8920">
            <wp:simplePos x="0" y="0"/>
            <wp:positionH relativeFrom="page">
              <wp:posOffset>1400555</wp:posOffset>
            </wp:positionH>
            <wp:positionV relativeFrom="paragraph">
              <wp:posOffset>227101</wp:posOffset>
            </wp:positionV>
            <wp:extent cx="5109210" cy="43434"/>
            <wp:effectExtent l="0" t="0" r="0" b="0"/>
            <wp:wrapTopAndBottom/>
            <wp:docPr id="395" name="image19.png" descr=""/>
            <wp:cNvGraphicFramePr>
              <a:graphicFrameLocks noChangeAspect="1"/>
            </wp:cNvGraphicFramePr>
            <a:graphic>
              <a:graphicData uri="http://schemas.openxmlformats.org/drawingml/2006/picture">
                <pic:pic>
                  <pic:nvPicPr>
                    <pic:cNvPr id="396"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197</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otro</w:t>
      </w:r>
      <w:r>
        <w:rPr>
          <w:spacing w:val="-7"/>
          <w:w w:val="105"/>
        </w:rPr>
        <w:t> </w:t>
      </w:r>
      <w:r>
        <w:rPr>
          <w:w w:val="105"/>
        </w:rPr>
        <w:t>como</w:t>
      </w:r>
      <w:r>
        <w:rPr>
          <w:spacing w:val="-7"/>
          <w:w w:val="105"/>
        </w:rPr>
        <w:t> </w:t>
      </w:r>
      <w:r>
        <w:rPr>
          <w:w w:val="105"/>
        </w:rPr>
        <w:t>experimental,</w:t>
      </w:r>
      <w:r>
        <w:rPr>
          <w:spacing w:val="-8"/>
          <w:w w:val="105"/>
        </w:rPr>
        <w:t> </w:t>
      </w:r>
      <w:r>
        <w:rPr>
          <w:w w:val="105"/>
        </w:rPr>
        <w:t>esto</w:t>
      </w:r>
      <w:r>
        <w:rPr>
          <w:spacing w:val="-7"/>
          <w:w w:val="105"/>
        </w:rPr>
        <w:t> </w:t>
      </w:r>
      <w:r>
        <w:rPr>
          <w:w w:val="105"/>
        </w:rPr>
        <w:t>con</w:t>
      </w:r>
      <w:r>
        <w:rPr>
          <w:spacing w:val="-7"/>
          <w:w w:val="105"/>
        </w:rPr>
        <w:t> </w:t>
      </w:r>
      <w:r>
        <w:rPr>
          <w:w w:val="105"/>
        </w:rPr>
        <w:t>la</w:t>
      </w:r>
      <w:r>
        <w:rPr>
          <w:spacing w:val="-7"/>
          <w:w w:val="105"/>
        </w:rPr>
        <w:t> </w:t>
      </w:r>
      <w:r>
        <w:rPr>
          <w:w w:val="105"/>
        </w:rPr>
        <w:t>finalidad</w:t>
      </w:r>
      <w:r>
        <w:rPr>
          <w:spacing w:val="-8"/>
          <w:w w:val="105"/>
        </w:rPr>
        <w:t> </w:t>
      </w:r>
      <w:r>
        <w:rPr>
          <w:w w:val="105"/>
        </w:rPr>
        <w:t>de</w:t>
      </w:r>
      <w:r>
        <w:rPr>
          <w:spacing w:val="-8"/>
          <w:w w:val="105"/>
        </w:rPr>
        <w:t> </w:t>
      </w:r>
      <w:r>
        <w:rPr>
          <w:w w:val="105"/>
        </w:rPr>
        <w:t>poder</w:t>
      </w:r>
      <w:r>
        <w:rPr>
          <w:spacing w:val="-9"/>
          <w:w w:val="105"/>
        </w:rPr>
        <w:t> </w:t>
      </w:r>
      <w:r>
        <w:rPr>
          <w:w w:val="105"/>
        </w:rPr>
        <w:t>observar</w:t>
      </w:r>
      <w:r>
        <w:rPr>
          <w:spacing w:val="-7"/>
          <w:w w:val="105"/>
        </w:rPr>
        <w:t> </w:t>
      </w:r>
      <w:r>
        <w:rPr>
          <w:w w:val="105"/>
        </w:rPr>
        <w:t>también</w:t>
      </w:r>
      <w:r>
        <w:rPr>
          <w:spacing w:val="-8"/>
          <w:w w:val="105"/>
        </w:rPr>
        <w:t> </w:t>
      </w:r>
      <w:r>
        <w:rPr>
          <w:w w:val="105"/>
        </w:rPr>
        <w:t>las</w:t>
      </w:r>
      <w:r>
        <w:rPr>
          <w:spacing w:val="-6"/>
          <w:w w:val="105"/>
        </w:rPr>
        <w:t> </w:t>
      </w:r>
      <w:r>
        <w:rPr>
          <w:w w:val="105"/>
        </w:rPr>
        <w:t>diferencias</w:t>
      </w:r>
      <w:r>
        <w:rPr>
          <w:spacing w:val="-7"/>
          <w:w w:val="105"/>
        </w:rPr>
        <w:t> </w:t>
      </w:r>
      <w:r>
        <w:rPr>
          <w:w w:val="105"/>
        </w:rPr>
        <w:t>si han</w:t>
      </w:r>
      <w:r>
        <w:rPr>
          <w:spacing w:val="-15"/>
          <w:w w:val="105"/>
        </w:rPr>
        <w:t> </w:t>
      </w:r>
      <w:r>
        <w:rPr>
          <w:w w:val="105"/>
        </w:rPr>
        <w:t>tenido</w:t>
      </w:r>
      <w:r>
        <w:rPr>
          <w:spacing w:val="-14"/>
          <w:w w:val="105"/>
        </w:rPr>
        <w:t> </w:t>
      </w:r>
      <w:r>
        <w:rPr>
          <w:w w:val="105"/>
        </w:rPr>
        <w:t>instrucción</w:t>
      </w:r>
      <w:r>
        <w:rPr>
          <w:spacing w:val="-15"/>
          <w:w w:val="105"/>
        </w:rPr>
        <w:t> </w:t>
      </w:r>
      <w:r>
        <w:rPr>
          <w:w w:val="105"/>
        </w:rPr>
        <w:t>más</w:t>
      </w:r>
      <w:r>
        <w:rPr>
          <w:spacing w:val="-15"/>
          <w:w w:val="105"/>
        </w:rPr>
        <w:t> </w:t>
      </w:r>
      <w:r>
        <w:rPr>
          <w:w w:val="105"/>
        </w:rPr>
        <w:t>explícita</w:t>
      </w:r>
      <w:r>
        <w:rPr>
          <w:spacing w:val="-15"/>
          <w:w w:val="105"/>
        </w:rPr>
        <w:t> </w:t>
      </w:r>
      <w:r>
        <w:rPr>
          <w:w w:val="105"/>
        </w:rPr>
        <w:t>o</w:t>
      </w:r>
      <w:r>
        <w:rPr>
          <w:spacing w:val="-14"/>
          <w:w w:val="105"/>
        </w:rPr>
        <w:t> </w:t>
      </w:r>
      <w:r>
        <w:rPr>
          <w:w w:val="105"/>
        </w:rPr>
        <w:t>no,</w:t>
      </w:r>
      <w:r>
        <w:rPr>
          <w:spacing w:val="-16"/>
          <w:w w:val="105"/>
        </w:rPr>
        <w:t> </w:t>
      </w:r>
      <w:r>
        <w:rPr>
          <w:w w:val="105"/>
        </w:rPr>
        <w:t>del</w:t>
      </w:r>
      <w:r>
        <w:rPr>
          <w:spacing w:val="-17"/>
          <w:w w:val="105"/>
        </w:rPr>
        <w:t> </w:t>
      </w:r>
      <w:r>
        <w:rPr>
          <w:w w:val="105"/>
        </w:rPr>
        <w:t>aspecto</w:t>
      </w:r>
      <w:r>
        <w:rPr>
          <w:spacing w:val="-14"/>
          <w:w w:val="105"/>
        </w:rPr>
        <w:t> </w:t>
      </w:r>
      <w:r>
        <w:rPr>
          <w:w w:val="105"/>
        </w:rPr>
        <w:t>en</w:t>
      </w:r>
      <w:r>
        <w:rPr>
          <w:spacing w:val="-17"/>
          <w:w w:val="105"/>
        </w:rPr>
        <w:t> </w:t>
      </w:r>
      <w:r>
        <w:rPr>
          <w:w w:val="105"/>
        </w:rPr>
        <w:t>estudio.</w:t>
      </w:r>
    </w:p>
    <w:p>
      <w:pPr>
        <w:pStyle w:val="BodyText"/>
        <w:spacing w:before="3"/>
        <w:rPr>
          <w:sz w:val="22"/>
        </w:rPr>
      </w:pPr>
    </w:p>
    <w:p>
      <w:pPr>
        <w:pStyle w:val="BodyText"/>
        <w:spacing w:line="247" w:lineRule="auto"/>
        <w:ind w:left="114" w:right="515"/>
        <w:jc w:val="both"/>
      </w:pPr>
      <w:r>
        <w:rPr>
          <w:w w:val="105"/>
        </w:rPr>
        <w:t>Después</w:t>
      </w:r>
      <w:r>
        <w:rPr>
          <w:spacing w:val="-15"/>
          <w:w w:val="105"/>
        </w:rPr>
        <w:t> </w:t>
      </w:r>
      <w:r>
        <w:rPr>
          <w:w w:val="105"/>
        </w:rPr>
        <w:t>de</w:t>
      </w:r>
      <w:r>
        <w:rPr>
          <w:spacing w:val="-13"/>
          <w:w w:val="105"/>
        </w:rPr>
        <w:t> </w:t>
      </w:r>
      <w:r>
        <w:rPr>
          <w:w w:val="105"/>
        </w:rPr>
        <w:t>elaborar,</w:t>
      </w:r>
      <w:r>
        <w:rPr>
          <w:spacing w:val="-15"/>
          <w:w w:val="105"/>
        </w:rPr>
        <w:t> </w:t>
      </w:r>
      <w:r>
        <w:rPr>
          <w:w w:val="105"/>
        </w:rPr>
        <w:t>pilotear,</w:t>
      </w:r>
      <w:r>
        <w:rPr>
          <w:spacing w:val="-13"/>
          <w:w w:val="105"/>
        </w:rPr>
        <w:t> </w:t>
      </w:r>
      <w:r>
        <w:rPr>
          <w:w w:val="105"/>
        </w:rPr>
        <w:t>corregir</w:t>
      </w:r>
      <w:r>
        <w:rPr>
          <w:spacing w:val="-13"/>
          <w:w w:val="105"/>
        </w:rPr>
        <w:t> </w:t>
      </w:r>
      <w:r>
        <w:rPr>
          <w:w w:val="105"/>
        </w:rPr>
        <w:t>y</w:t>
      </w:r>
      <w:r>
        <w:rPr>
          <w:spacing w:val="-15"/>
          <w:w w:val="105"/>
        </w:rPr>
        <w:t> </w:t>
      </w:r>
      <w:r>
        <w:rPr>
          <w:w w:val="105"/>
        </w:rPr>
        <w:t>aplicar</w:t>
      </w:r>
      <w:r>
        <w:rPr>
          <w:spacing w:val="-13"/>
          <w:w w:val="105"/>
        </w:rPr>
        <w:t> </w:t>
      </w:r>
      <w:r>
        <w:rPr>
          <w:w w:val="105"/>
        </w:rPr>
        <w:t>el</w:t>
      </w:r>
      <w:r>
        <w:rPr>
          <w:spacing w:val="-14"/>
          <w:w w:val="105"/>
        </w:rPr>
        <w:t> </w:t>
      </w:r>
      <w:r>
        <w:rPr>
          <w:w w:val="105"/>
        </w:rPr>
        <w:t>instrumento</w:t>
      </w:r>
      <w:r>
        <w:rPr>
          <w:spacing w:val="-13"/>
          <w:w w:val="105"/>
        </w:rPr>
        <w:t> </w:t>
      </w:r>
      <w:r>
        <w:rPr>
          <w:w w:val="105"/>
        </w:rPr>
        <w:t>de</w:t>
      </w:r>
      <w:r>
        <w:rPr>
          <w:spacing w:val="-15"/>
          <w:w w:val="105"/>
        </w:rPr>
        <w:t> </w:t>
      </w:r>
      <w:r>
        <w:rPr>
          <w:w w:val="105"/>
        </w:rPr>
        <w:t>elicitación,</w:t>
      </w:r>
      <w:r>
        <w:rPr>
          <w:spacing w:val="-15"/>
          <w:w w:val="105"/>
        </w:rPr>
        <w:t> </w:t>
      </w:r>
      <w:r>
        <w:rPr>
          <w:w w:val="105"/>
        </w:rPr>
        <w:t>se</w:t>
      </w:r>
      <w:r>
        <w:rPr>
          <w:spacing w:val="-15"/>
          <w:w w:val="105"/>
        </w:rPr>
        <w:t> </w:t>
      </w:r>
      <w:r>
        <w:rPr>
          <w:w w:val="105"/>
        </w:rPr>
        <w:t>procederá al análisis de las traducciones obtenidas y a la discusión de los resultados. Con los datos obtenidos,</w:t>
      </w:r>
      <w:r>
        <w:rPr>
          <w:spacing w:val="-15"/>
          <w:w w:val="105"/>
        </w:rPr>
        <w:t> </w:t>
      </w:r>
      <w:r>
        <w:rPr>
          <w:w w:val="105"/>
        </w:rPr>
        <w:t>será</w:t>
      </w:r>
      <w:r>
        <w:rPr>
          <w:spacing w:val="-14"/>
          <w:w w:val="105"/>
        </w:rPr>
        <w:t> </w:t>
      </w:r>
      <w:r>
        <w:rPr>
          <w:w w:val="105"/>
        </w:rPr>
        <w:t>posible</w:t>
      </w:r>
      <w:r>
        <w:rPr>
          <w:spacing w:val="-14"/>
          <w:w w:val="105"/>
        </w:rPr>
        <w:t> </w:t>
      </w:r>
      <w:r>
        <w:rPr>
          <w:w w:val="105"/>
        </w:rPr>
        <w:t>crear</w:t>
      </w:r>
      <w:r>
        <w:rPr>
          <w:spacing w:val="-13"/>
          <w:w w:val="105"/>
        </w:rPr>
        <w:t> </w:t>
      </w:r>
      <w:r>
        <w:rPr>
          <w:w w:val="105"/>
        </w:rPr>
        <w:t>estrategias</w:t>
      </w:r>
      <w:r>
        <w:rPr>
          <w:spacing w:val="-15"/>
          <w:w w:val="105"/>
        </w:rPr>
        <w:t> </w:t>
      </w:r>
      <w:r>
        <w:rPr>
          <w:w w:val="105"/>
        </w:rPr>
        <w:t>didácticas</w:t>
      </w:r>
      <w:r>
        <w:rPr>
          <w:spacing w:val="-15"/>
          <w:w w:val="105"/>
        </w:rPr>
        <w:t> </w:t>
      </w:r>
      <w:r>
        <w:rPr>
          <w:w w:val="105"/>
        </w:rPr>
        <w:t>para</w:t>
      </w:r>
      <w:r>
        <w:rPr>
          <w:spacing w:val="-14"/>
          <w:w w:val="105"/>
        </w:rPr>
        <w:t> </w:t>
      </w:r>
      <w:r>
        <w:rPr>
          <w:w w:val="105"/>
        </w:rPr>
        <w:t>el</w:t>
      </w:r>
      <w:r>
        <w:rPr>
          <w:spacing w:val="-14"/>
          <w:w w:val="105"/>
        </w:rPr>
        <w:t> </w:t>
      </w:r>
      <w:r>
        <w:rPr>
          <w:w w:val="105"/>
        </w:rPr>
        <w:t>profesor,</w:t>
      </w:r>
      <w:r>
        <w:rPr>
          <w:spacing w:val="-15"/>
          <w:w w:val="105"/>
        </w:rPr>
        <w:t> </w:t>
      </w:r>
      <w:r>
        <w:rPr>
          <w:w w:val="105"/>
        </w:rPr>
        <w:t>aplicables</w:t>
      </w:r>
      <w:r>
        <w:rPr>
          <w:spacing w:val="-13"/>
          <w:w w:val="105"/>
        </w:rPr>
        <w:t> </w:t>
      </w:r>
      <w:r>
        <w:rPr>
          <w:w w:val="105"/>
        </w:rPr>
        <w:t>en</w:t>
      </w:r>
      <w:r>
        <w:rPr>
          <w:spacing w:val="-13"/>
          <w:w w:val="105"/>
        </w:rPr>
        <w:t> </w:t>
      </w:r>
      <w:r>
        <w:rPr>
          <w:w w:val="105"/>
        </w:rPr>
        <w:t>el</w:t>
      </w:r>
      <w:r>
        <w:rPr>
          <w:spacing w:val="-15"/>
          <w:w w:val="105"/>
        </w:rPr>
        <w:t> </w:t>
      </w:r>
      <w:r>
        <w:rPr>
          <w:w w:val="105"/>
        </w:rPr>
        <w:t>aula</w:t>
      </w:r>
      <w:r>
        <w:rPr>
          <w:spacing w:val="-11"/>
          <w:w w:val="105"/>
        </w:rPr>
        <w:t> </w:t>
      </w:r>
      <w:r>
        <w:rPr>
          <w:w w:val="105"/>
        </w:rPr>
        <w:t>y destinadas</w:t>
      </w:r>
      <w:r>
        <w:rPr>
          <w:spacing w:val="-18"/>
          <w:w w:val="105"/>
        </w:rPr>
        <w:t> </w:t>
      </w:r>
      <w:r>
        <w:rPr>
          <w:w w:val="105"/>
        </w:rPr>
        <w:t>a</w:t>
      </w:r>
      <w:r>
        <w:rPr>
          <w:spacing w:val="-17"/>
          <w:w w:val="105"/>
        </w:rPr>
        <w:t> </w:t>
      </w:r>
      <w:r>
        <w:rPr>
          <w:w w:val="105"/>
        </w:rPr>
        <w:t>detectar</w:t>
      </w:r>
      <w:r>
        <w:rPr>
          <w:spacing w:val="-18"/>
          <w:w w:val="105"/>
        </w:rPr>
        <w:t> </w:t>
      </w:r>
      <w:r>
        <w:rPr>
          <w:w w:val="105"/>
        </w:rPr>
        <w:t>y</w:t>
      </w:r>
      <w:r>
        <w:rPr>
          <w:spacing w:val="-18"/>
          <w:w w:val="105"/>
        </w:rPr>
        <w:t> </w:t>
      </w:r>
      <w:r>
        <w:rPr>
          <w:w w:val="105"/>
        </w:rPr>
        <w:t>corregir</w:t>
      </w:r>
      <w:r>
        <w:rPr>
          <w:spacing w:val="-17"/>
          <w:w w:val="105"/>
        </w:rPr>
        <w:t> </w:t>
      </w:r>
      <w:r>
        <w:rPr>
          <w:w w:val="105"/>
        </w:rPr>
        <w:t>los</w:t>
      </w:r>
      <w:r>
        <w:rPr>
          <w:spacing w:val="-18"/>
          <w:w w:val="105"/>
        </w:rPr>
        <w:t> </w:t>
      </w:r>
      <w:r>
        <w:rPr>
          <w:w w:val="105"/>
        </w:rPr>
        <w:t>anglicismos</w:t>
      </w:r>
      <w:r>
        <w:rPr>
          <w:spacing w:val="-18"/>
          <w:w w:val="105"/>
        </w:rPr>
        <w:t> </w:t>
      </w:r>
      <w:r>
        <w:rPr>
          <w:w w:val="105"/>
        </w:rPr>
        <w:t>de</w:t>
      </w:r>
      <w:r>
        <w:rPr>
          <w:spacing w:val="-18"/>
          <w:w w:val="105"/>
        </w:rPr>
        <w:t> </w:t>
      </w:r>
      <w:r>
        <w:rPr>
          <w:w w:val="105"/>
        </w:rPr>
        <w:t>frecuencia.</w:t>
      </w:r>
    </w:p>
    <w:p>
      <w:pPr>
        <w:pStyle w:val="BodyText"/>
        <w:spacing w:before="5"/>
        <w:rPr>
          <w:sz w:val="22"/>
        </w:rPr>
      </w:pPr>
    </w:p>
    <w:p>
      <w:pPr>
        <w:pStyle w:val="Heading4"/>
        <w:spacing w:before="1"/>
        <w:ind w:left="114"/>
      </w:pPr>
      <w:r>
        <w:rPr>
          <w:w w:val="105"/>
        </w:rPr>
        <w:t>Productos concretos a obtener</w:t>
      </w:r>
    </w:p>
    <w:p>
      <w:pPr>
        <w:pStyle w:val="BodyText"/>
        <w:spacing w:before="12"/>
        <w:rPr>
          <w:b/>
          <w:sz w:val="22"/>
        </w:rPr>
      </w:pPr>
    </w:p>
    <w:p>
      <w:pPr>
        <w:pStyle w:val="ListParagraph"/>
        <w:numPr>
          <w:ilvl w:val="0"/>
          <w:numId w:val="6"/>
        </w:numPr>
        <w:tabs>
          <w:tab w:pos="362" w:val="left" w:leader="none"/>
        </w:tabs>
        <w:spacing w:line="240" w:lineRule="auto" w:before="0" w:after="0"/>
        <w:ind w:left="114" w:right="0" w:firstLine="0"/>
        <w:jc w:val="both"/>
        <w:rPr>
          <w:sz w:val="17"/>
        </w:rPr>
      </w:pPr>
      <w:r>
        <w:rPr>
          <w:w w:val="105"/>
          <w:sz w:val="17"/>
        </w:rPr>
        <w:t>Dos</w:t>
      </w:r>
      <w:r>
        <w:rPr>
          <w:spacing w:val="-19"/>
          <w:w w:val="105"/>
          <w:sz w:val="17"/>
        </w:rPr>
        <w:t> </w:t>
      </w:r>
      <w:r>
        <w:rPr>
          <w:w w:val="105"/>
          <w:sz w:val="17"/>
        </w:rPr>
        <w:t>artículos</w:t>
      </w:r>
      <w:r>
        <w:rPr>
          <w:spacing w:val="-19"/>
          <w:w w:val="105"/>
          <w:sz w:val="17"/>
        </w:rPr>
        <w:t> </w:t>
      </w:r>
      <w:r>
        <w:rPr>
          <w:w w:val="105"/>
          <w:sz w:val="17"/>
        </w:rPr>
        <w:t>en</w:t>
      </w:r>
      <w:r>
        <w:rPr>
          <w:spacing w:val="-19"/>
          <w:w w:val="105"/>
          <w:sz w:val="17"/>
        </w:rPr>
        <w:t> </w:t>
      </w:r>
      <w:r>
        <w:rPr>
          <w:w w:val="105"/>
          <w:sz w:val="17"/>
        </w:rPr>
        <w:t>revistas</w:t>
      </w:r>
      <w:r>
        <w:rPr>
          <w:spacing w:val="-19"/>
          <w:w w:val="105"/>
          <w:sz w:val="17"/>
        </w:rPr>
        <w:t> </w:t>
      </w:r>
      <w:r>
        <w:rPr>
          <w:w w:val="105"/>
          <w:sz w:val="17"/>
        </w:rPr>
        <w:t>arbitradas</w:t>
      </w:r>
      <w:r>
        <w:rPr>
          <w:spacing w:val="-19"/>
          <w:w w:val="105"/>
          <w:sz w:val="17"/>
        </w:rPr>
        <w:t> </w:t>
      </w:r>
      <w:r>
        <w:rPr>
          <w:w w:val="105"/>
          <w:sz w:val="17"/>
        </w:rPr>
        <w:t>(</w:t>
      </w:r>
      <w:r>
        <w:rPr>
          <w:i/>
          <w:w w:val="105"/>
          <w:sz w:val="17"/>
        </w:rPr>
        <w:t>Lenguas</w:t>
      </w:r>
      <w:r>
        <w:rPr>
          <w:i/>
          <w:spacing w:val="-19"/>
          <w:w w:val="105"/>
          <w:sz w:val="17"/>
        </w:rPr>
        <w:t> </w:t>
      </w:r>
      <w:r>
        <w:rPr>
          <w:i/>
          <w:w w:val="105"/>
          <w:sz w:val="17"/>
        </w:rPr>
        <w:t>en</w:t>
      </w:r>
      <w:r>
        <w:rPr>
          <w:i/>
          <w:spacing w:val="-18"/>
          <w:w w:val="105"/>
          <w:sz w:val="17"/>
        </w:rPr>
        <w:t> </w:t>
      </w:r>
      <w:r>
        <w:rPr>
          <w:i/>
          <w:w w:val="105"/>
          <w:sz w:val="17"/>
        </w:rPr>
        <w:t>contexto</w:t>
      </w:r>
      <w:r>
        <w:rPr>
          <w:w w:val="105"/>
          <w:sz w:val="17"/>
        </w:rPr>
        <w:t>,</w:t>
      </w:r>
      <w:r>
        <w:rPr>
          <w:spacing w:val="-19"/>
          <w:w w:val="105"/>
          <w:sz w:val="17"/>
        </w:rPr>
        <w:t> </w:t>
      </w:r>
      <w:r>
        <w:rPr>
          <w:i/>
          <w:w w:val="105"/>
          <w:sz w:val="17"/>
        </w:rPr>
        <w:t>Linkgua</w:t>
      </w:r>
      <w:r>
        <w:rPr>
          <w:w w:val="105"/>
          <w:sz w:val="17"/>
        </w:rPr>
        <w:t>)</w:t>
      </w:r>
    </w:p>
    <w:p>
      <w:pPr>
        <w:pStyle w:val="BodyText"/>
        <w:spacing w:before="9"/>
        <w:rPr>
          <w:sz w:val="22"/>
        </w:rPr>
      </w:pPr>
    </w:p>
    <w:p>
      <w:pPr>
        <w:pStyle w:val="ListParagraph"/>
        <w:numPr>
          <w:ilvl w:val="0"/>
          <w:numId w:val="6"/>
        </w:numPr>
        <w:tabs>
          <w:tab w:pos="365" w:val="left" w:leader="none"/>
        </w:tabs>
        <w:spacing w:line="240" w:lineRule="auto" w:before="0" w:after="0"/>
        <w:ind w:left="364" w:right="0" w:hanging="250"/>
        <w:jc w:val="both"/>
        <w:rPr>
          <w:sz w:val="17"/>
        </w:rPr>
      </w:pPr>
      <w:r>
        <w:rPr>
          <w:w w:val="105"/>
          <w:sz w:val="17"/>
        </w:rPr>
        <w:t>Graduación</w:t>
      </w:r>
      <w:r>
        <w:rPr>
          <w:spacing w:val="-19"/>
          <w:w w:val="105"/>
          <w:sz w:val="17"/>
        </w:rPr>
        <w:t> </w:t>
      </w:r>
      <w:r>
        <w:rPr>
          <w:w w:val="105"/>
          <w:sz w:val="17"/>
        </w:rPr>
        <w:t>y</w:t>
      </w:r>
      <w:r>
        <w:rPr>
          <w:spacing w:val="-19"/>
          <w:w w:val="105"/>
          <w:sz w:val="17"/>
        </w:rPr>
        <w:t> </w:t>
      </w:r>
      <w:r>
        <w:rPr>
          <w:w w:val="105"/>
          <w:sz w:val="17"/>
        </w:rPr>
        <w:t>titulación</w:t>
      </w:r>
      <w:r>
        <w:rPr>
          <w:spacing w:val="-18"/>
          <w:w w:val="105"/>
          <w:sz w:val="17"/>
        </w:rPr>
        <w:t> </w:t>
      </w:r>
      <w:r>
        <w:rPr>
          <w:w w:val="105"/>
          <w:sz w:val="17"/>
        </w:rPr>
        <w:t>de</w:t>
      </w:r>
      <w:r>
        <w:rPr>
          <w:spacing w:val="-19"/>
          <w:w w:val="105"/>
          <w:sz w:val="17"/>
        </w:rPr>
        <w:t> </w:t>
      </w:r>
      <w:r>
        <w:rPr>
          <w:w w:val="105"/>
          <w:sz w:val="17"/>
        </w:rPr>
        <w:t>dos</w:t>
      </w:r>
      <w:r>
        <w:rPr>
          <w:spacing w:val="-18"/>
          <w:w w:val="105"/>
          <w:sz w:val="17"/>
        </w:rPr>
        <w:t> </w:t>
      </w:r>
      <w:r>
        <w:rPr>
          <w:w w:val="105"/>
          <w:sz w:val="17"/>
        </w:rPr>
        <w:t>estudiantes.</w:t>
      </w:r>
    </w:p>
    <w:p>
      <w:pPr>
        <w:pStyle w:val="BodyText"/>
        <w:spacing w:before="12"/>
        <w:rPr>
          <w:sz w:val="22"/>
        </w:rPr>
      </w:pPr>
    </w:p>
    <w:p>
      <w:pPr>
        <w:pStyle w:val="BodyText"/>
        <w:spacing w:line="247" w:lineRule="auto"/>
        <w:ind w:left="114" w:right="515"/>
        <w:jc w:val="both"/>
      </w:pPr>
      <w:r>
        <w:rPr>
          <w:w w:val="105"/>
        </w:rPr>
        <w:t>Una</w:t>
      </w:r>
      <w:r>
        <w:rPr>
          <w:spacing w:val="-7"/>
          <w:w w:val="105"/>
        </w:rPr>
        <w:t> </w:t>
      </w:r>
      <w:r>
        <w:rPr>
          <w:w w:val="105"/>
        </w:rPr>
        <w:t>tesis</w:t>
      </w:r>
      <w:r>
        <w:rPr>
          <w:spacing w:val="-7"/>
          <w:w w:val="105"/>
        </w:rPr>
        <w:t> </w:t>
      </w:r>
      <w:r>
        <w:rPr>
          <w:w w:val="105"/>
        </w:rPr>
        <w:t>de</w:t>
      </w:r>
      <w:r>
        <w:rPr>
          <w:spacing w:val="-7"/>
          <w:w w:val="105"/>
        </w:rPr>
        <w:t> </w:t>
      </w:r>
      <w:r>
        <w:rPr>
          <w:w w:val="105"/>
        </w:rPr>
        <w:t>maestría:</w:t>
      </w:r>
      <w:r>
        <w:rPr>
          <w:spacing w:val="-6"/>
          <w:w w:val="105"/>
        </w:rPr>
        <w:t> </w:t>
      </w:r>
      <w:r>
        <w:rPr>
          <w:w w:val="105"/>
        </w:rPr>
        <w:t>Margarita</w:t>
      </w:r>
      <w:r>
        <w:rPr>
          <w:spacing w:val="-7"/>
          <w:w w:val="105"/>
        </w:rPr>
        <w:t> </w:t>
      </w:r>
      <w:r>
        <w:rPr>
          <w:w w:val="105"/>
        </w:rPr>
        <w:t>Aurora</w:t>
      </w:r>
      <w:r>
        <w:rPr>
          <w:spacing w:val="-7"/>
          <w:w w:val="105"/>
        </w:rPr>
        <w:t> </w:t>
      </w:r>
      <w:r>
        <w:rPr>
          <w:w w:val="105"/>
        </w:rPr>
        <w:t>Caballero</w:t>
      </w:r>
      <w:r>
        <w:rPr>
          <w:spacing w:val="-7"/>
          <w:w w:val="105"/>
        </w:rPr>
        <w:t> </w:t>
      </w:r>
      <w:r>
        <w:rPr>
          <w:w w:val="105"/>
        </w:rPr>
        <w:t>Gastéllum,</w:t>
      </w:r>
      <w:r>
        <w:rPr>
          <w:spacing w:val="-8"/>
          <w:w w:val="105"/>
        </w:rPr>
        <w:t> </w:t>
      </w:r>
      <w:r>
        <w:rPr>
          <w:w w:val="105"/>
        </w:rPr>
        <w:t>cuyo</w:t>
      </w:r>
      <w:r>
        <w:rPr>
          <w:spacing w:val="-5"/>
          <w:w w:val="105"/>
        </w:rPr>
        <w:t> </w:t>
      </w:r>
      <w:r>
        <w:rPr>
          <w:w w:val="105"/>
        </w:rPr>
        <w:t>proyecto</w:t>
      </w:r>
      <w:r>
        <w:rPr>
          <w:spacing w:val="-8"/>
          <w:w w:val="105"/>
        </w:rPr>
        <w:t> </w:t>
      </w:r>
      <w:r>
        <w:rPr>
          <w:w w:val="105"/>
        </w:rPr>
        <w:t>de</w:t>
      </w:r>
      <w:r>
        <w:rPr>
          <w:spacing w:val="-8"/>
          <w:w w:val="105"/>
        </w:rPr>
        <w:t> </w:t>
      </w:r>
      <w:r>
        <w:rPr>
          <w:w w:val="105"/>
        </w:rPr>
        <w:t>obtención de grado lleva por título: “Análisis del anglicismo de frecuencia </w:t>
      </w:r>
      <w:r>
        <w:rPr>
          <w:i/>
          <w:w w:val="105"/>
        </w:rPr>
        <w:t>how</w:t>
      </w:r>
      <w:r>
        <w:rPr>
          <w:w w:val="105"/>
        </w:rPr>
        <w:t>, como fenómeno de lenguas en</w:t>
      </w:r>
      <w:r>
        <w:rPr>
          <w:spacing w:val="-46"/>
          <w:w w:val="105"/>
        </w:rPr>
        <w:t> </w:t>
      </w:r>
      <w:r>
        <w:rPr>
          <w:w w:val="105"/>
        </w:rPr>
        <w:t>contacto”</w:t>
      </w:r>
    </w:p>
    <w:p>
      <w:pPr>
        <w:pStyle w:val="BodyText"/>
        <w:spacing w:before="4"/>
        <w:rPr>
          <w:sz w:val="22"/>
        </w:rPr>
      </w:pPr>
    </w:p>
    <w:p>
      <w:pPr>
        <w:pStyle w:val="BodyText"/>
        <w:spacing w:line="247" w:lineRule="auto"/>
        <w:ind w:left="114" w:right="516"/>
        <w:jc w:val="both"/>
      </w:pPr>
      <w:r>
        <w:rPr>
          <w:w w:val="105"/>
        </w:rPr>
        <w:t>Una tesis de licenciatura: Karen Eréndira Ramón Villegas, cuyo proyecto de tesis se intitula: “Dificultades en la traducción de inglés al español de las construcciones </w:t>
      </w:r>
      <w:r>
        <w:rPr>
          <w:i/>
          <w:w w:val="105"/>
        </w:rPr>
        <w:t>as late </w:t>
      </w:r>
      <w:r>
        <w:rPr>
          <w:i/>
          <w:w w:val="105"/>
        </w:rPr>
        <w:t>as/as early as”</w:t>
      </w:r>
      <w:r>
        <w:rPr>
          <w:w w:val="105"/>
        </w:rPr>
        <w:t>.</w:t>
      </w:r>
    </w:p>
    <w:p>
      <w:pPr>
        <w:pStyle w:val="BodyText"/>
        <w:spacing w:before="4"/>
        <w:rPr>
          <w:sz w:val="22"/>
        </w:rPr>
      </w:pPr>
    </w:p>
    <w:p>
      <w:pPr>
        <w:pStyle w:val="ListParagraph"/>
        <w:numPr>
          <w:ilvl w:val="0"/>
          <w:numId w:val="6"/>
        </w:numPr>
        <w:tabs>
          <w:tab w:pos="348" w:val="left" w:leader="none"/>
        </w:tabs>
        <w:spacing w:line="240" w:lineRule="auto" w:before="0" w:after="0"/>
        <w:ind w:left="347" w:right="0" w:hanging="233"/>
        <w:jc w:val="both"/>
        <w:rPr>
          <w:sz w:val="17"/>
        </w:rPr>
      </w:pPr>
      <w:r>
        <w:rPr>
          <w:w w:val="105"/>
          <w:sz w:val="17"/>
        </w:rPr>
        <w:t>Dos</w:t>
      </w:r>
      <w:r>
        <w:rPr>
          <w:spacing w:val="-19"/>
          <w:w w:val="105"/>
          <w:sz w:val="17"/>
        </w:rPr>
        <w:t> </w:t>
      </w:r>
      <w:r>
        <w:rPr>
          <w:w w:val="105"/>
          <w:sz w:val="17"/>
        </w:rPr>
        <w:t>ponencias</w:t>
      </w:r>
      <w:r>
        <w:rPr>
          <w:spacing w:val="-19"/>
          <w:w w:val="105"/>
          <w:sz w:val="17"/>
        </w:rPr>
        <w:t> </w:t>
      </w:r>
      <w:r>
        <w:rPr>
          <w:w w:val="105"/>
          <w:sz w:val="17"/>
        </w:rPr>
        <w:t>para</w:t>
      </w:r>
      <w:r>
        <w:rPr>
          <w:spacing w:val="-18"/>
          <w:w w:val="105"/>
          <w:sz w:val="17"/>
        </w:rPr>
        <w:t> </w:t>
      </w:r>
      <w:r>
        <w:rPr>
          <w:w w:val="105"/>
          <w:sz w:val="17"/>
        </w:rPr>
        <w:t>participación</w:t>
      </w:r>
      <w:r>
        <w:rPr>
          <w:spacing w:val="-19"/>
          <w:w w:val="105"/>
          <w:sz w:val="17"/>
        </w:rPr>
        <w:t> </w:t>
      </w:r>
      <w:r>
        <w:rPr>
          <w:w w:val="105"/>
          <w:sz w:val="17"/>
        </w:rPr>
        <w:t>en</w:t>
      </w:r>
      <w:r>
        <w:rPr>
          <w:spacing w:val="-17"/>
          <w:w w:val="105"/>
          <w:sz w:val="17"/>
        </w:rPr>
        <w:t> </w:t>
      </w:r>
      <w:r>
        <w:rPr>
          <w:w w:val="105"/>
          <w:sz w:val="17"/>
        </w:rPr>
        <w:t>congresos</w:t>
      </w:r>
      <w:r>
        <w:rPr>
          <w:spacing w:val="-19"/>
          <w:w w:val="105"/>
          <w:sz w:val="17"/>
        </w:rPr>
        <w:t> </w:t>
      </w:r>
      <w:r>
        <w:rPr>
          <w:w w:val="105"/>
          <w:sz w:val="17"/>
        </w:rPr>
        <w:t>nacionales,</w:t>
      </w:r>
      <w:r>
        <w:rPr>
          <w:spacing w:val="-19"/>
          <w:w w:val="105"/>
          <w:sz w:val="17"/>
        </w:rPr>
        <w:t> </w:t>
      </w:r>
      <w:r>
        <w:rPr>
          <w:w w:val="105"/>
          <w:sz w:val="17"/>
        </w:rPr>
        <w:t>FONAEL</w:t>
      </w:r>
      <w:r>
        <w:rPr>
          <w:spacing w:val="-19"/>
          <w:w w:val="105"/>
          <w:sz w:val="17"/>
        </w:rPr>
        <w:t> </w:t>
      </w:r>
      <w:r>
        <w:rPr>
          <w:w w:val="105"/>
          <w:sz w:val="17"/>
        </w:rPr>
        <w:t>y</w:t>
      </w:r>
      <w:r>
        <w:rPr>
          <w:spacing w:val="-19"/>
          <w:w w:val="105"/>
          <w:sz w:val="17"/>
        </w:rPr>
        <w:t> </w:t>
      </w:r>
      <w:r>
        <w:rPr>
          <w:w w:val="105"/>
          <w:sz w:val="17"/>
        </w:rPr>
        <w:t>ANUPI.</w:t>
      </w:r>
    </w:p>
    <w:p>
      <w:pPr>
        <w:pStyle w:val="BodyText"/>
        <w:spacing w:before="10"/>
        <w:rPr>
          <w:sz w:val="22"/>
        </w:rPr>
      </w:pPr>
    </w:p>
    <w:p>
      <w:pPr>
        <w:pStyle w:val="ListParagraph"/>
        <w:numPr>
          <w:ilvl w:val="0"/>
          <w:numId w:val="6"/>
        </w:numPr>
        <w:tabs>
          <w:tab w:pos="379" w:val="left" w:leader="none"/>
        </w:tabs>
        <w:spacing w:line="247" w:lineRule="auto" w:before="1" w:after="0"/>
        <w:ind w:left="114" w:right="516" w:firstLine="0"/>
        <w:jc w:val="both"/>
        <w:rPr>
          <w:sz w:val="17"/>
        </w:rPr>
      </w:pPr>
      <w:r>
        <w:rPr>
          <w:w w:val="105"/>
          <w:sz w:val="17"/>
        </w:rPr>
        <w:t>Difusión de los logros y resultados en el interior de la Facultad: Semana cultural, Foro de</w:t>
      </w:r>
      <w:r>
        <w:rPr>
          <w:spacing w:val="-13"/>
          <w:w w:val="105"/>
          <w:sz w:val="17"/>
        </w:rPr>
        <w:t> </w:t>
      </w:r>
      <w:r>
        <w:rPr>
          <w:w w:val="105"/>
          <w:sz w:val="17"/>
        </w:rPr>
        <w:t>investigación</w:t>
      </w:r>
      <w:r>
        <w:rPr>
          <w:spacing w:val="-13"/>
          <w:w w:val="105"/>
          <w:sz w:val="17"/>
        </w:rPr>
        <w:t> </w:t>
      </w:r>
      <w:r>
        <w:rPr>
          <w:w w:val="105"/>
          <w:sz w:val="17"/>
        </w:rPr>
        <w:t>y</w:t>
      </w:r>
      <w:r>
        <w:rPr>
          <w:spacing w:val="-15"/>
          <w:w w:val="105"/>
          <w:sz w:val="17"/>
        </w:rPr>
        <w:t> </w:t>
      </w:r>
      <w:r>
        <w:rPr>
          <w:w w:val="105"/>
          <w:sz w:val="17"/>
        </w:rPr>
        <w:t>Abril</w:t>
      </w:r>
      <w:r>
        <w:rPr>
          <w:spacing w:val="-15"/>
          <w:w w:val="105"/>
          <w:sz w:val="17"/>
        </w:rPr>
        <w:t> </w:t>
      </w:r>
      <w:r>
        <w:rPr>
          <w:w w:val="105"/>
          <w:sz w:val="17"/>
        </w:rPr>
        <w:t>mes</w:t>
      </w:r>
      <w:r>
        <w:rPr>
          <w:spacing w:val="-14"/>
          <w:w w:val="105"/>
          <w:sz w:val="17"/>
        </w:rPr>
        <w:t> </w:t>
      </w:r>
      <w:r>
        <w:rPr>
          <w:w w:val="105"/>
          <w:sz w:val="17"/>
        </w:rPr>
        <w:t>de</w:t>
      </w:r>
      <w:r>
        <w:rPr>
          <w:spacing w:val="-13"/>
          <w:w w:val="105"/>
          <w:sz w:val="17"/>
        </w:rPr>
        <w:t> </w:t>
      </w:r>
      <w:r>
        <w:rPr>
          <w:w w:val="105"/>
          <w:sz w:val="17"/>
        </w:rPr>
        <w:t>la</w:t>
      </w:r>
      <w:r>
        <w:rPr>
          <w:spacing w:val="-12"/>
          <w:w w:val="105"/>
          <w:sz w:val="17"/>
        </w:rPr>
        <w:t> </w:t>
      </w:r>
      <w:r>
        <w:rPr>
          <w:w w:val="105"/>
          <w:sz w:val="17"/>
        </w:rPr>
        <w:t>lectura.</w:t>
      </w:r>
    </w:p>
    <w:p>
      <w:pPr>
        <w:pStyle w:val="BodyText"/>
        <w:spacing w:before="5"/>
        <w:rPr>
          <w:sz w:val="22"/>
        </w:rPr>
      </w:pPr>
    </w:p>
    <w:p>
      <w:pPr>
        <w:pStyle w:val="ListParagraph"/>
        <w:numPr>
          <w:ilvl w:val="0"/>
          <w:numId w:val="6"/>
        </w:numPr>
        <w:tabs>
          <w:tab w:pos="467" w:val="left" w:leader="none"/>
        </w:tabs>
        <w:spacing w:line="247" w:lineRule="auto" w:before="1" w:after="0"/>
        <w:ind w:left="114" w:right="512" w:firstLine="0"/>
        <w:jc w:val="both"/>
        <w:rPr>
          <w:sz w:val="17"/>
        </w:rPr>
      </w:pPr>
      <w:r>
        <w:rPr>
          <w:w w:val="105"/>
          <w:sz w:val="17"/>
        </w:rPr>
        <w:t>Guía didáctica para traductores que desempeñen labores profesionales en el Departamento</w:t>
      </w:r>
      <w:r>
        <w:rPr>
          <w:spacing w:val="-11"/>
          <w:w w:val="105"/>
          <w:sz w:val="17"/>
        </w:rPr>
        <w:t> </w:t>
      </w:r>
      <w:r>
        <w:rPr>
          <w:w w:val="105"/>
          <w:sz w:val="17"/>
        </w:rPr>
        <w:t>de</w:t>
      </w:r>
      <w:r>
        <w:rPr>
          <w:spacing w:val="-13"/>
          <w:w w:val="105"/>
          <w:sz w:val="17"/>
        </w:rPr>
        <w:t> </w:t>
      </w:r>
      <w:r>
        <w:rPr>
          <w:w w:val="105"/>
          <w:sz w:val="17"/>
        </w:rPr>
        <w:t>traducción</w:t>
      </w:r>
      <w:r>
        <w:rPr>
          <w:spacing w:val="-12"/>
          <w:w w:val="105"/>
          <w:sz w:val="17"/>
        </w:rPr>
        <w:t> </w:t>
      </w:r>
      <w:r>
        <w:rPr>
          <w:w w:val="105"/>
          <w:sz w:val="17"/>
        </w:rPr>
        <w:t>de</w:t>
      </w:r>
      <w:r>
        <w:rPr>
          <w:spacing w:val="-12"/>
          <w:w w:val="105"/>
          <w:sz w:val="17"/>
        </w:rPr>
        <w:t> </w:t>
      </w:r>
      <w:r>
        <w:rPr>
          <w:w w:val="105"/>
          <w:sz w:val="17"/>
        </w:rPr>
        <w:t>la</w:t>
      </w:r>
      <w:r>
        <w:rPr>
          <w:spacing w:val="-11"/>
          <w:w w:val="105"/>
          <w:sz w:val="17"/>
        </w:rPr>
        <w:t> </w:t>
      </w:r>
      <w:r>
        <w:rPr>
          <w:w w:val="105"/>
          <w:sz w:val="17"/>
        </w:rPr>
        <w:t>Facultad</w:t>
      </w:r>
      <w:r>
        <w:rPr>
          <w:spacing w:val="-11"/>
          <w:w w:val="105"/>
          <w:sz w:val="17"/>
        </w:rPr>
        <w:t> </w:t>
      </w:r>
      <w:r>
        <w:rPr>
          <w:w w:val="105"/>
          <w:sz w:val="17"/>
        </w:rPr>
        <w:t>de</w:t>
      </w:r>
      <w:r>
        <w:rPr>
          <w:spacing w:val="-12"/>
          <w:w w:val="105"/>
          <w:sz w:val="17"/>
        </w:rPr>
        <w:t> </w:t>
      </w:r>
      <w:r>
        <w:rPr>
          <w:w w:val="105"/>
          <w:sz w:val="17"/>
        </w:rPr>
        <w:t>lenguas,</w:t>
      </w:r>
      <w:r>
        <w:rPr>
          <w:spacing w:val="-12"/>
          <w:w w:val="105"/>
          <w:sz w:val="17"/>
        </w:rPr>
        <w:t> </w:t>
      </w:r>
      <w:r>
        <w:rPr>
          <w:w w:val="105"/>
          <w:sz w:val="17"/>
        </w:rPr>
        <w:t>el</w:t>
      </w:r>
      <w:r>
        <w:rPr>
          <w:spacing w:val="-12"/>
          <w:w w:val="105"/>
          <w:sz w:val="17"/>
        </w:rPr>
        <w:t> </w:t>
      </w:r>
      <w:r>
        <w:rPr>
          <w:w w:val="105"/>
          <w:sz w:val="17"/>
        </w:rPr>
        <w:t>cual</w:t>
      </w:r>
      <w:r>
        <w:rPr>
          <w:spacing w:val="-13"/>
          <w:w w:val="105"/>
          <w:sz w:val="17"/>
        </w:rPr>
        <w:t> </w:t>
      </w:r>
      <w:r>
        <w:rPr>
          <w:w w:val="105"/>
          <w:sz w:val="17"/>
        </w:rPr>
        <w:t>ofrece</w:t>
      </w:r>
      <w:r>
        <w:rPr>
          <w:spacing w:val="-12"/>
          <w:w w:val="105"/>
          <w:sz w:val="17"/>
        </w:rPr>
        <w:t> </w:t>
      </w:r>
      <w:r>
        <w:rPr>
          <w:w w:val="105"/>
          <w:sz w:val="17"/>
        </w:rPr>
        <w:t>servicio</w:t>
      </w:r>
      <w:r>
        <w:rPr>
          <w:spacing w:val="-10"/>
          <w:w w:val="105"/>
          <w:sz w:val="17"/>
        </w:rPr>
        <w:t> </w:t>
      </w:r>
      <w:r>
        <w:rPr>
          <w:w w:val="105"/>
          <w:sz w:val="17"/>
        </w:rPr>
        <w:t>al</w:t>
      </w:r>
      <w:r>
        <w:rPr>
          <w:spacing w:val="-12"/>
          <w:w w:val="105"/>
          <w:sz w:val="17"/>
        </w:rPr>
        <w:t> </w:t>
      </w:r>
      <w:r>
        <w:rPr>
          <w:w w:val="105"/>
          <w:sz w:val="17"/>
        </w:rPr>
        <w:t>público</w:t>
      </w:r>
      <w:r>
        <w:rPr>
          <w:spacing w:val="-11"/>
          <w:w w:val="105"/>
          <w:sz w:val="17"/>
        </w:rPr>
        <w:t> </w:t>
      </w:r>
      <w:r>
        <w:rPr>
          <w:w w:val="105"/>
          <w:sz w:val="17"/>
        </w:rPr>
        <w:t>en general.</w:t>
      </w:r>
    </w:p>
    <w:p>
      <w:pPr>
        <w:pStyle w:val="BodyText"/>
        <w:spacing w:before="4"/>
        <w:rPr>
          <w:sz w:val="22"/>
        </w:rPr>
      </w:pPr>
    </w:p>
    <w:p>
      <w:pPr>
        <w:pStyle w:val="ListParagraph"/>
        <w:numPr>
          <w:ilvl w:val="0"/>
          <w:numId w:val="6"/>
        </w:numPr>
        <w:tabs>
          <w:tab w:pos="390" w:val="left" w:leader="none"/>
        </w:tabs>
        <w:spacing w:line="247" w:lineRule="auto" w:before="0" w:after="0"/>
        <w:ind w:left="114" w:right="514" w:firstLine="0"/>
        <w:jc w:val="both"/>
        <w:rPr>
          <w:sz w:val="17"/>
        </w:rPr>
      </w:pPr>
      <w:r>
        <w:rPr>
          <w:w w:val="105"/>
          <w:sz w:val="17"/>
        </w:rPr>
        <w:t>Cuaderno de ejercicios prácticos para el alumnado, que contribuya a desarrollar habilidades prácticas para la detección y solución de la presencia de anglicismos de frecuencia</w:t>
      </w:r>
      <w:r>
        <w:rPr>
          <w:spacing w:val="-17"/>
          <w:w w:val="105"/>
          <w:sz w:val="17"/>
        </w:rPr>
        <w:t> </w:t>
      </w:r>
      <w:r>
        <w:rPr>
          <w:w w:val="105"/>
          <w:sz w:val="17"/>
        </w:rPr>
        <w:t>en</w:t>
      </w:r>
      <w:r>
        <w:rPr>
          <w:spacing w:val="-17"/>
          <w:w w:val="105"/>
          <w:sz w:val="17"/>
        </w:rPr>
        <w:t> </w:t>
      </w:r>
      <w:r>
        <w:rPr>
          <w:w w:val="105"/>
          <w:sz w:val="17"/>
        </w:rPr>
        <w:t>la</w:t>
      </w:r>
      <w:r>
        <w:rPr>
          <w:spacing w:val="-17"/>
          <w:w w:val="105"/>
          <w:sz w:val="17"/>
        </w:rPr>
        <w:t> </w:t>
      </w:r>
      <w:r>
        <w:rPr>
          <w:w w:val="105"/>
          <w:sz w:val="17"/>
        </w:rPr>
        <w:t>traducción</w:t>
      </w:r>
      <w:r>
        <w:rPr>
          <w:spacing w:val="-18"/>
          <w:w w:val="105"/>
          <w:sz w:val="17"/>
        </w:rPr>
        <w:t> </w:t>
      </w:r>
      <w:r>
        <w:rPr>
          <w:w w:val="105"/>
          <w:sz w:val="17"/>
        </w:rPr>
        <w:t>al</w:t>
      </w:r>
      <w:r>
        <w:rPr>
          <w:spacing w:val="-18"/>
          <w:w w:val="105"/>
          <w:sz w:val="17"/>
        </w:rPr>
        <w:t> </w:t>
      </w:r>
      <w:r>
        <w:rPr>
          <w:w w:val="105"/>
          <w:sz w:val="17"/>
        </w:rPr>
        <w:t>español.</w:t>
      </w:r>
    </w:p>
    <w:p>
      <w:pPr>
        <w:pStyle w:val="BodyText"/>
        <w:spacing w:before="4"/>
        <w:rPr>
          <w:sz w:val="22"/>
        </w:rPr>
      </w:pPr>
    </w:p>
    <w:p>
      <w:pPr>
        <w:pStyle w:val="Heading4"/>
        <w:ind w:left="114"/>
      </w:pPr>
      <w:r>
        <w:rPr>
          <w:w w:val="105"/>
        </w:rPr>
        <w:t>Bibliografía</w:t>
      </w:r>
    </w:p>
    <w:p>
      <w:pPr>
        <w:pStyle w:val="BodyText"/>
        <w:spacing w:before="12"/>
        <w:rPr>
          <w:b/>
          <w:sz w:val="22"/>
        </w:rPr>
      </w:pPr>
    </w:p>
    <w:p>
      <w:pPr>
        <w:spacing w:line="247" w:lineRule="auto" w:before="0"/>
        <w:ind w:left="114" w:right="681" w:firstLine="0"/>
        <w:jc w:val="left"/>
        <w:rPr>
          <w:sz w:val="17"/>
        </w:rPr>
      </w:pPr>
      <w:r>
        <w:rPr>
          <w:w w:val="105"/>
          <w:sz w:val="17"/>
        </w:rPr>
        <w:t>Ellis,</w:t>
      </w:r>
      <w:r>
        <w:rPr>
          <w:spacing w:val="-16"/>
          <w:w w:val="105"/>
          <w:sz w:val="17"/>
        </w:rPr>
        <w:t> </w:t>
      </w:r>
      <w:r>
        <w:rPr>
          <w:w w:val="105"/>
          <w:sz w:val="17"/>
        </w:rPr>
        <w:t>Rod</w:t>
      </w:r>
      <w:r>
        <w:rPr>
          <w:spacing w:val="-16"/>
          <w:w w:val="105"/>
          <w:sz w:val="17"/>
        </w:rPr>
        <w:t> </w:t>
      </w:r>
      <w:r>
        <w:rPr>
          <w:w w:val="105"/>
          <w:sz w:val="17"/>
        </w:rPr>
        <w:t>(1994)</w:t>
      </w:r>
      <w:r>
        <w:rPr>
          <w:spacing w:val="-16"/>
          <w:w w:val="105"/>
          <w:sz w:val="17"/>
        </w:rPr>
        <w:t> </w:t>
      </w:r>
      <w:r>
        <w:rPr>
          <w:i/>
          <w:w w:val="105"/>
          <w:sz w:val="17"/>
        </w:rPr>
        <w:t>The</w:t>
      </w:r>
      <w:r>
        <w:rPr>
          <w:i/>
          <w:spacing w:val="-16"/>
          <w:w w:val="105"/>
          <w:sz w:val="17"/>
        </w:rPr>
        <w:t> </w:t>
      </w:r>
      <w:r>
        <w:rPr>
          <w:i/>
          <w:w w:val="105"/>
          <w:sz w:val="17"/>
        </w:rPr>
        <w:t>Study</w:t>
      </w:r>
      <w:r>
        <w:rPr>
          <w:i/>
          <w:spacing w:val="-17"/>
          <w:w w:val="105"/>
          <w:sz w:val="17"/>
        </w:rPr>
        <w:t> </w:t>
      </w:r>
      <w:r>
        <w:rPr>
          <w:i/>
          <w:w w:val="105"/>
          <w:sz w:val="17"/>
        </w:rPr>
        <w:t>of</w:t>
      </w:r>
      <w:r>
        <w:rPr>
          <w:i/>
          <w:spacing w:val="-16"/>
          <w:w w:val="105"/>
          <w:sz w:val="17"/>
        </w:rPr>
        <w:t> </w:t>
      </w:r>
      <w:r>
        <w:rPr>
          <w:i/>
          <w:w w:val="105"/>
          <w:sz w:val="17"/>
        </w:rPr>
        <w:t>Second</w:t>
      </w:r>
      <w:r>
        <w:rPr>
          <w:i/>
          <w:spacing w:val="-16"/>
          <w:w w:val="105"/>
          <w:sz w:val="17"/>
        </w:rPr>
        <w:t> </w:t>
      </w:r>
      <w:r>
        <w:rPr>
          <w:i/>
          <w:w w:val="105"/>
          <w:sz w:val="17"/>
        </w:rPr>
        <w:t>Language</w:t>
      </w:r>
      <w:r>
        <w:rPr>
          <w:i/>
          <w:spacing w:val="-17"/>
          <w:w w:val="105"/>
          <w:sz w:val="17"/>
        </w:rPr>
        <w:t> </w:t>
      </w:r>
      <w:r>
        <w:rPr>
          <w:i/>
          <w:w w:val="105"/>
          <w:sz w:val="17"/>
        </w:rPr>
        <w:t>Acquisition,</w:t>
      </w:r>
      <w:r>
        <w:rPr>
          <w:i/>
          <w:spacing w:val="-18"/>
          <w:w w:val="105"/>
          <w:sz w:val="17"/>
        </w:rPr>
        <w:t> </w:t>
      </w:r>
      <w:r>
        <w:rPr>
          <w:w w:val="105"/>
          <w:sz w:val="17"/>
        </w:rPr>
        <w:t>UK:</w:t>
      </w:r>
      <w:r>
        <w:rPr>
          <w:spacing w:val="-17"/>
          <w:w w:val="105"/>
          <w:sz w:val="17"/>
        </w:rPr>
        <w:t> </w:t>
      </w:r>
      <w:r>
        <w:rPr>
          <w:w w:val="105"/>
          <w:sz w:val="17"/>
        </w:rPr>
        <w:t>Oxford</w:t>
      </w:r>
      <w:r>
        <w:rPr>
          <w:spacing w:val="-16"/>
          <w:w w:val="105"/>
          <w:sz w:val="17"/>
        </w:rPr>
        <w:t> </w:t>
      </w:r>
      <w:r>
        <w:rPr>
          <w:w w:val="105"/>
          <w:sz w:val="17"/>
        </w:rPr>
        <w:t>University</w:t>
      </w:r>
      <w:r>
        <w:rPr>
          <w:spacing w:val="-16"/>
          <w:w w:val="105"/>
          <w:sz w:val="17"/>
        </w:rPr>
        <w:t> </w:t>
      </w:r>
      <w:r>
        <w:rPr>
          <w:w w:val="105"/>
          <w:sz w:val="17"/>
        </w:rPr>
        <w:t>Press García Yebra, Valentín (1984) </w:t>
      </w:r>
      <w:r>
        <w:rPr>
          <w:i/>
          <w:w w:val="105"/>
          <w:sz w:val="17"/>
        </w:rPr>
        <w:t>Teoría y práctica de la traducción, </w:t>
      </w:r>
      <w:r>
        <w:rPr>
          <w:w w:val="105"/>
          <w:sz w:val="17"/>
        </w:rPr>
        <w:t>Vol. II Madrid: Gredos García</w:t>
      </w:r>
      <w:r>
        <w:rPr>
          <w:spacing w:val="-17"/>
          <w:w w:val="105"/>
          <w:sz w:val="17"/>
        </w:rPr>
        <w:t> </w:t>
      </w:r>
      <w:r>
        <w:rPr>
          <w:w w:val="105"/>
          <w:sz w:val="17"/>
        </w:rPr>
        <w:t>Yebra,</w:t>
      </w:r>
      <w:r>
        <w:rPr>
          <w:spacing w:val="-19"/>
          <w:w w:val="105"/>
          <w:sz w:val="17"/>
        </w:rPr>
        <w:t> </w:t>
      </w:r>
      <w:r>
        <w:rPr>
          <w:w w:val="105"/>
          <w:sz w:val="17"/>
        </w:rPr>
        <w:t>Valentín</w:t>
      </w:r>
      <w:r>
        <w:rPr>
          <w:spacing w:val="-17"/>
          <w:w w:val="105"/>
          <w:sz w:val="17"/>
        </w:rPr>
        <w:t> </w:t>
      </w:r>
      <w:r>
        <w:rPr>
          <w:w w:val="105"/>
          <w:sz w:val="17"/>
        </w:rPr>
        <w:t>(1994)</w:t>
      </w:r>
      <w:r>
        <w:rPr>
          <w:spacing w:val="-19"/>
          <w:w w:val="105"/>
          <w:sz w:val="17"/>
        </w:rPr>
        <w:t> </w:t>
      </w:r>
      <w:r>
        <w:rPr>
          <w:i/>
          <w:w w:val="105"/>
          <w:sz w:val="17"/>
        </w:rPr>
        <w:t>Traducción:</w:t>
      </w:r>
      <w:r>
        <w:rPr>
          <w:i/>
          <w:spacing w:val="-18"/>
          <w:w w:val="105"/>
          <w:sz w:val="17"/>
        </w:rPr>
        <w:t> </w:t>
      </w:r>
      <w:r>
        <w:rPr>
          <w:i/>
          <w:w w:val="105"/>
          <w:sz w:val="17"/>
        </w:rPr>
        <w:t>Historia</w:t>
      </w:r>
      <w:r>
        <w:rPr>
          <w:i/>
          <w:spacing w:val="-19"/>
          <w:w w:val="105"/>
          <w:sz w:val="17"/>
        </w:rPr>
        <w:t> </w:t>
      </w:r>
      <w:r>
        <w:rPr>
          <w:i/>
          <w:w w:val="105"/>
          <w:sz w:val="17"/>
        </w:rPr>
        <w:t>y</w:t>
      </w:r>
      <w:r>
        <w:rPr>
          <w:i/>
          <w:spacing w:val="-18"/>
          <w:w w:val="105"/>
          <w:sz w:val="17"/>
        </w:rPr>
        <w:t> </w:t>
      </w:r>
      <w:r>
        <w:rPr>
          <w:i/>
          <w:w w:val="105"/>
          <w:sz w:val="17"/>
        </w:rPr>
        <w:t>Teoría,</w:t>
      </w:r>
      <w:r>
        <w:rPr>
          <w:i/>
          <w:spacing w:val="-18"/>
          <w:w w:val="105"/>
          <w:sz w:val="17"/>
        </w:rPr>
        <w:t> </w:t>
      </w:r>
      <w:r>
        <w:rPr>
          <w:w w:val="105"/>
          <w:sz w:val="17"/>
        </w:rPr>
        <w:t>Madrid:</w:t>
      </w:r>
      <w:r>
        <w:rPr>
          <w:spacing w:val="-19"/>
          <w:w w:val="105"/>
          <w:sz w:val="17"/>
        </w:rPr>
        <w:t> </w:t>
      </w:r>
      <w:r>
        <w:rPr>
          <w:w w:val="105"/>
          <w:sz w:val="17"/>
        </w:rPr>
        <w:t>Gredos</w:t>
      </w:r>
    </w:p>
    <w:p>
      <w:pPr>
        <w:spacing w:line="247" w:lineRule="auto" w:before="0"/>
        <w:ind w:left="114" w:right="1038" w:firstLine="0"/>
        <w:jc w:val="left"/>
        <w:rPr>
          <w:sz w:val="17"/>
        </w:rPr>
      </w:pPr>
      <w:r>
        <w:rPr>
          <w:w w:val="105"/>
          <w:sz w:val="17"/>
        </w:rPr>
        <w:t>González</w:t>
      </w:r>
      <w:r>
        <w:rPr>
          <w:spacing w:val="-18"/>
          <w:w w:val="105"/>
          <w:sz w:val="17"/>
        </w:rPr>
        <w:t> </w:t>
      </w:r>
      <w:r>
        <w:rPr>
          <w:w w:val="105"/>
          <w:sz w:val="17"/>
        </w:rPr>
        <w:t>Peña,</w:t>
      </w:r>
      <w:r>
        <w:rPr>
          <w:spacing w:val="-19"/>
          <w:w w:val="105"/>
          <w:sz w:val="17"/>
        </w:rPr>
        <w:t> </w:t>
      </w:r>
      <w:r>
        <w:rPr>
          <w:w w:val="105"/>
          <w:sz w:val="17"/>
        </w:rPr>
        <w:t>Carlos</w:t>
      </w:r>
      <w:r>
        <w:rPr>
          <w:spacing w:val="-18"/>
          <w:w w:val="105"/>
          <w:sz w:val="17"/>
        </w:rPr>
        <w:t> </w:t>
      </w:r>
      <w:r>
        <w:rPr>
          <w:w w:val="105"/>
          <w:sz w:val="17"/>
        </w:rPr>
        <w:t>(1985)</w:t>
      </w:r>
      <w:r>
        <w:rPr>
          <w:spacing w:val="-18"/>
          <w:w w:val="105"/>
          <w:sz w:val="17"/>
        </w:rPr>
        <w:t> </w:t>
      </w:r>
      <w:r>
        <w:rPr>
          <w:i/>
          <w:w w:val="105"/>
          <w:sz w:val="17"/>
        </w:rPr>
        <w:t>Manual</w:t>
      </w:r>
      <w:r>
        <w:rPr>
          <w:i/>
          <w:spacing w:val="-18"/>
          <w:w w:val="105"/>
          <w:sz w:val="17"/>
        </w:rPr>
        <w:t> </w:t>
      </w:r>
      <w:r>
        <w:rPr>
          <w:i/>
          <w:w w:val="105"/>
          <w:sz w:val="17"/>
        </w:rPr>
        <w:t>de</w:t>
      </w:r>
      <w:r>
        <w:rPr>
          <w:i/>
          <w:spacing w:val="-19"/>
          <w:w w:val="105"/>
          <w:sz w:val="17"/>
        </w:rPr>
        <w:t> </w:t>
      </w:r>
      <w:r>
        <w:rPr>
          <w:i/>
          <w:w w:val="105"/>
          <w:sz w:val="17"/>
        </w:rPr>
        <w:t>Gramática</w:t>
      </w:r>
      <w:r>
        <w:rPr>
          <w:i/>
          <w:spacing w:val="-17"/>
          <w:w w:val="105"/>
          <w:sz w:val="17"/>
        </w:rPr>
        <w:t> </w:t>
      </w:r>
      <w:r>
        <w:rPr>
          <w:i/>
          <w:w w:val="105"/>
          <w:sz w:val="17"/>
        </w:rPr>
        <w:t>Castellana,</w:t>
      </w:r>
      <w:r>
        <w:rPr>
          <w:i/>
          <w:spacing w:val="-16"/>
          <w:w w:val="105"/>
          <w:sz w:val="17"/>
        </w:rPr>
        <w:t> </w:t>
      </w:r>
      <w:r>
        <w:rPr>
          <w:w w:val="105"/>
          <w:sz w:val="17"/>
        </w:rPr>
        <w:t>México:</w:t>
      </w:r>
      <w:r>
        <w:rPr>
          <w:spacing w:val="-17"/>
          <w:w w:val="105"/>
          <w:sz w:val="17"/>
        </w:rPr>
        <w:t> </w:t>
      </w:r>
      <w:r>
        <w:rPr>
          <w:w w:val="105"/>
          <w:sz w:val="17"/>
        </w:rPr>
        <w:t>Patria Grijelmo,</w:t>
      </w:r>
      <w:r>
        <w:rPr>
          <w:spacing w:val="-18"/>
          <w:w w:val="105"/>
          <w:sz w:val="17"/>
        </w:rPr>
        <w:t> </w:t>
      </w:r>
      <w:r>
        <w:rPr>
          <w:w w:val="105"/>
          <w:sz w:val="17"/>
        </w:rPr>
        <w:t>Álex</w:t>
      </w:r>
      <w:r>
        <w:rPr>
          <w:spacing w:val="-18"/>
          <w:w w:val="105"/>
          <w:sz w:val="17"/>
        </w:rPr>
        <w:t> </w:t>
      </w:r>
      <w:r>
        <w:rPr>
          <w:w w:val="105"/>
          <w:sz w:val="17"/>
        </w:rPr>
        <w:t>(2002)</w:t>
      </w:r>
      <w:r>
        <w:rPr>
          <w:spacing w:val="-20"/>
          <w:w w:val="105"/>
          <w:sz w:val="17"/>
        </w:rPr>
        <w:t> </w:t>
      </w:r>
      <w:r>
        <w:rPr>
          <w:i/>
          <w:w w:val="105"/>
          <w:sz w:val="17"/>
        </w:rPr>
        <w:t>Defensa</w:t>
      </w:r>
      <w:r>
        <w:rPr>
          <w:i/>
          <w:spacing w:val="-19"/>
          <w:w w:val="105"/>
          <w:sz w:val="17"/>
        </w:rPr>
        <w:t> </w:t>
      </w:r>
      <w:r>
        <w:rPr>
          <w:i/>
          <w:w w:val="105"/>
          <w:sz w:val="17"/>
        </w:rPr>
        <w:t>apasionada</w:t>
      </w:r>
      <w:r>
        <w:rPr>
          <w:i/>
          <w:spacing w:val="-19"/>
          <w:w w:val="105"/>
          <w:sz w:val="17"/>
        </w:rPr>
        <w:t> </w:t>
      </w:r>
      <w:r>
        <w:rPr>
          <w:i/>
          <w:w w:val="105"/>
          <w:sz w:val="17"/>
        </w:rPr>
        <w:t>del</w:t>
      </w:r>
      <w:r>
        <w:rPr>
          <w:i/>
          <w:spacing w:val="-18"/>
          <w:w w:val="105"/>
          <w:sz w:val="17"/>
        </w:rPr>
        <w:t> </w:t>
      </w:r>
      <w:r>
        <w:rPr>
          <w:i/>
          <w:w w:val="105"/>
          <w:sz w:val="17"/>
        </w:rPr>
        <w:t>idioma</w:t>
      </w:r>
      <w:r>
        <w:rPr>
          <w:i/>
          <w:spacing w:val="-19"/>
          <w:w w:val="105"/>
          <w:sz w:val="17"/>
        </w:rPr>
        <w:t> </w:t>
      </w:r>
      <w:r>
        <w:rPr>
          <w:i/>
          <w:w w:val="105"/>
          <w:sz w:val="17"/>
        </w:rPr>
        <w:t>español,</w:t>
      </w:r>
      <w:r>
        <w:rPr>
          <w:i/>
          <w:spacing w:val="-19"/>
          <w:w w:val="105"/>
          <w:sz w:val="17"/>
        </w:rPr>
        <w:t> </w:t>
      </w:r>
      <w:r>
        <w:rPr>
          <w:w w:val="105"/>
          <w:sz w:val="17"/>
        </w:rPr>
        <w:t>México:</w:t>
      </w:r>
      <w:r>
        <w:rPr>
          <w:spacing w:val="-19"/>
          <w:w w:val="105"/>
          <w:sz w:val="17"/>
        </w:rPr>
        <w:t> </w:t>
      </w:r>
      <w:r>
        <w:rPr>
          <w:w w:val="105"/>
          <w:sz w:val="17"/>
        </w:rPr>
        <w:t>Taurus</w:t>
      </w:r>
    </w:p>
    <w:p>
      <w:pPr>
        <w:spacing w:line="247" w:lineRule="auto" w:before="0"/>
        <w:ind w:left="392" w:right="276" w:hanging="278"/>
        <w:jc w:val="left"/>
        <w:rPr>
          <w:sz w:val="17"/>
        </w:rPr>
      </w:pPr>
      <w:r>
        <w:rPr>
          <w:w w:val="105"/>
          <w:sz w:val="17"/>
        </w:rPr>
        <w:t>Hernández Sampieri, R. (1998) </w:t>
      </w:r>
      <w:r>
        <w:rPr>
          <w:i/>
          <w:w w:val="105"/>
          <w:sz w:val="17"/>
        </w:rPr>
        <w:t>Metodología de la investigación, </w:t>
      </w:r>
      <w:r>
        <w:rPr>
          <w:w w:val="105"/>
          <w:sz w:val="17"/>
        </w:rPr>
        <w:t>2ª. ed. México, D.F.: Mc Graw Hill</w:t>
      </w:r>
    </w:p>
    <w:p>
      <w:pPr>
        <w:spacing w:line="247" w:lineRule="auto" w:before="0"/>
        <w:ind w:left="392" w:right="1038" w:hanging="278"/>
        <w:jc w:val="left"/>
        <w:rPr>
          <w:sz w:val="17"/>
        </w:rPr>
      </w:pPr>
      <w:r>
        <w:rPr>
          <w:w w:val="105"/>
          <w:sz w:val="17"/>
        </w:rPr>
        <w:t>Hopper, Vincent F. </w:t>
      </w:r>
      <w:r>
        <w:rPr>
          <w:i/>
          <w:w w:val="105"/>
          <w:sz w:val="17"/>
        </w:rPr>
        <w:t>et al. </w:t>
      </w:r>
      <w:r>
        <w:rPr>
          <w:w w:val="105"/>
          <w:sz w:val="17"/>
        </w:rPr>
        <w:t>(1990) </w:t>
      </w:r>
      <w:r>
        <w:rPr>
          <w:i/>
          <w:w w:val="105"/>
          <w:sz w:val="17"/>
        </w:rPr>
        <w:t>Essentials of English</w:t>
      </w:r>
      <w:r>
        <w:rPr>
          <w:w w:val="105"/>
          <w:sz w:val="17"/>
        </w:rPr>
        <w:t>, 4th. Edition NY : Barron’s Educational Series</w:t>
      </w:r>
    </w:p>
    <w:p>
      <w:pPr>
        <w:spacing w:before="0"/>
        <w:ind w:left="114" w:right="0" w:firstLine="0"/>
        <w:jc w:val="both"/>
        <w:rPr>
          <w:sz w:val="17"/>
        </w:rPr>
      </w:pPr>
      <w:r>
        <w:rPr>
          <w:w w:val="105"/>
          <w:sz w:val="17"/>
        </w:rPr>
        <w:t>LAROUSSE (2000) </w:t>
      </w:r>
      <w:r>
        <w:rPr>
          <w:i/>
          <w:w w:val="105"/>
          <w:sz w:val="17"/>
        </w:rPr>
        <w:t>Gramática Lengua Española, </w:t>
      </w:r>
      <w:r>
        <w:rPr>
          <w:w w:val="105"/>
          <w:sz w:val="17"/>
        </w:rPr>
        <w:t>México: Larousse</w:t>
      </w:r>
    </w:p>
    <w:p>
      <w:pPr>
        <w:spacing w:line="247" w:lineRule="auto" w:before="5"/>
        <w:ind w:left="392" w:right="0" w:hanging="278"/>
        <w:jc w:val="left"/>
        <w:rPr>
          <w:sz w:val="17"/>
        </w:rPr>
      </w:pPr>
      <w:r>
        <w:rPr>
          <w:w w:val="105"/>
          <w:sz w:val="17"/>
        </w:rPr>
        <w:t>López</w:t>
      </w:r>
      <w:r>
        <w:rPr>
          <w:spacing w:val="-11"/>
          <w:w w:val="105"/>
          <w:sz w:val="17"/>
        </w:rPr>
        <w:t> </w:t>
      </w:r>
      <w:r>
        <w:rPr>
          <w:w w:val="105"/>
          <w:sz w:val="17"/>
        </w:rPr>
        <w:t>Guix,</w:t>
      </w:r>
      <w:r>
        <w:rPr>
          <w:spacing w:val="-12"/>
          <w:w w:val="105"/>
          <w:sz w:val="17"/>
        </w:rPr>
        <w:t> </w:t>
      </w:r>
      <w:r>
        <w:rPr>
          <w:w w:val="105"/>
          <w:sz w:val="17"/>
        </w:rPr>
        <w:t>J.</w:t>
      </w:r>
      <w:r>
        <w:rPr>
          <w:spacing w:val="-12"/>
          <w:w w:val="105"/>
          <w:sz w:val="17"/>
        </w:rPr>
        <w:t> </w:t>
      </w:r>
      <w:r>
        <w:rPr>
          <w:w w:val="105"/>
          <w:sz w:val="17"/>
        </w:rPr>
        <w:t>G.</w:t>
      </w:r>
      <w:r>
        <w:rPr>
          <w:spacing w:val="-10"/>
          <w:w w:val="105"/>
          <w:sz w:val="17"/>
        </w:rPr>
        <w:t> </w:t>
      </w:r>
      <w:r>
        <w:rPr>
          <w:w w:val="105"/>
          <w:sz w:val="17"/>
        </w:rPr>
        <w:t>y</w:t>
      </w:r>
      <w:r>
        <w:rPr>
          <w:spacing w:val="-10"/>
          <w:w w:val="105"/>
          <w:sz w:val="17"/>
        </w:rPr>
        <w:t> </w:t>
      </w:r>
      <w:r>
        <w:rPr>
          <w:w w:val="105"/>
          <w:sz w:val="17"/>
        </w:rPr>
        <w:t>Minett</w:t>
      </w:r>
      <w:r>
        <w:rPr>
          <w:spacing w:val="-11"/>
          <w:w w:val="105"/>
          <w:sz w:val="17"/>
        </w:rPr>
        <w:t> </w:t>
      </w:r>
      <w:r>
        <w:rPr>
          <w:w w:val="105"/>
          <w:sz w:val="17"/>
        </w:rPr>
        <w:t>W.,</w:t>
      </w:r>
      <w:r>
        <w:rPr>
          <w:spacing w:val="-12"/>
          <w:w w:val="105"/>
          <w:sz w:val="17"/>
        </w:rPr>
        <w:t> </w:t>
      </w:r>
      <w:r>
        <w:rPr>
          <w:w w:val="105"/>
          <w:sz w:val="17"/>
        </w:rPr>
        <w:t>J.</w:t>
      </w:r>
      <w:r>
        <w:rPr>
          <w:spacing w:val="-10"/>
          <w:w w:val="105"/>
          <w:sz w:val="17"/>
        </w:rPr>
        <w:t> </w:t>
      </w:r>
      <w:r>
        <w:rPr>
          <w:w w:val="105"/>
          <w:sz w:val="17"/>
        </w:rPr>
        <w:t>(2003)</w:t>
      </w:r>
      <w:r>
        <w:rPr>
          <w:spacing w:val="-14"/>
          <w:w w:val="105"/>
          <w:sz w:val="17"/>
        </w:rPr>
        <w:t> </w:t>
      </w:r>
      <w:r>
        <w:rPr>
          <w:i/>
          <w:w w:val="105"/>
          <w:sz w:val="17"/>
        </w:rPr>
        <w:t>Manual</w:t>
      </w:r>
      <w:r>
        <w:rPr>
          <w:i/>
          <w:spacing w:val="-11"/>
          <w:w w:val="105"/>
          <w:sz w:val="17"/>
        </w:rPr>
        <w:t> </w:t>
      </w:r>
      <w:r>
        <w:rPr>
          <w:i/>
          <w:w w:val="105"/>
          <w:sz w:val="17"/>
        </w:rPr>
        <w:t>de</w:t>
      </w:r>
      <w:r>
        <w:rPr>
          <w:i/>
          <w:spacing w:val="-11"/>
          <w:w w:val="105"/>
          <w:sz w:val="17"/>
        </w:rPr>
        <w:t> </w:t>
      </w:r>
      <w:r>
        <w:rPr>
          <w:i/>
          <w:w w:val="105"/>
          <w:sz w:val="17"/>
        </w:rPr>
        <w:t>Traducción</w:t>
      </w:r>
      <w:r>
        <w:rPr>
          <w:i/>
          <w:spacing w:val="-11"/>
          <w:w w:val="105"/>
          <w:sz w:val="17"/>
        </w:rPr>
        <w:t> </w:t>
      </w:r>
      <w:r>
        <w:rPr>
          <w:i/>
          <w:w w:val="105"/>
          <w:sz w:val="17"/>
        </w:rPr>
        <w:t>Inglés</w:t>
      </w:r>
      <w:r>
        <w:rPr>
          <w:i/>
          <w:spacing w:val="-12"/>
          <w:w w:val="105"/>
          <w:sz w:val="17"/>
        </w:rPr>
        <w:t> </w:t>
      </w:r>
      <w:r>
        <w:rPr>
          <w:i/>
          <w:w w:val="105"/>
          <w:sz w:val="17"/>
        </w:rPr>
        <w:t>|</w:t>
      </w:r>
      <w:r>
        <w:rPr>
          <w:i/>
          <w:spacing w:val="-11"/>
          <w:w w:val="105"/>
          <w:sz w:val="17"/>
        </w:rPr>
        <w:t> </w:t>
      </w:r>
      <w:r>
        <w:rPr>
          <w:i/>
          <w:w w:val="105"/>
          <w:sz w:val="17"/>
        </w:rPr>
        <w:t>Castellano,</w:t>
      </w:r>
      <w:r>
        <w:rPr>
          <w:i/>
          <w:spacing w:val="-15"/>
          <w:w w:val="105"/>
          <w:sz w:val="17"/>
        </w:rPr>
        <w:t> </w:t>
      </w:r>
      <w:r>
        <w:rPr>
          <w:w w:val="105"/>
          <w:sz w:val="17"/>
        </w:rPr>
        <w:t>España: Gedisa</w:t>
      </w:r>
    </w:p>
    <w:p>
      <w:pPr>
        <w:spacing w:line="207" w:lineRule="exact" w:before="0"/>
        <w:ind w:left="114" w:right="0" w:firstLine="0"/>
        <w:jc w:val="both"/>
        <w:rPr>
          <w:sz w:val="17"/>
        </w:rPr>
      </w:pPr>
      <w:r>
        <w:rPr>
          <w:w w:val="105"/>
          <w:sz w:val="17"/>
        </w:rPr>
        <w:t>Moliner, María (1998) </w:t>
      </w:r>
      <w:r>
        <w:rPr>
          <w:i/>
          <w:w w:val="105"/>
          <w:sz w:val="17"/>
        </w:rPr>
        <w:t>Diccionario de uso del español, </w:t>
      </w:r>
      <w:r>
        <w:rPr>
          <w:w w:val="105"/>
          <w:sz w:val="17"/>
        </w:rPr>
        <w:t>2</w:t>
      </w:r>
      <w:r>
        <w:rPr>
          <w:w w:val="105"/>
          <w:position w:val="8"/>
          <w:sz w:val="11"/>
        </w:rPr>
        <w:t>a </w:t>
      </w:r>
      <w:r>
        <w:rPr>
          <w:w w:val="105"/>
          <w:sz w:val="17"/>
        </w:rPr>
        <w:t>edición España: Gredos</w:t>
      </w:r>
    </w:p>
    <w:p>
      <w:pPr>
        <w:spacing w:line="247" w:lineRule="auto" w:before="5"/>
        <w:ind w:left="391" w:right="1038" w:hanging="278"/>
        <w:jc w:val="left"/>
        <w:rPr>
          <w:sz w:val="17"/>
        </w:rPr>
      </w:pPr>
      <w:r>
        <w:rPr>
          <w:w w:val="105"/>
          <w:sz w:val="17"/>
        </w:rPr>
        <w:t>Moreno de Alba, J. (1992) </w:t>
      </w:r>
      <w:r>
        <w:rPr>
          <w:i/>
          <w:w w:val="105"/>
          <w:sz w:val="17"/>
        </w:rPr>
        <w:t>Minucias del Lenguaje, </w:t>
      </w:r>
      <w:r>
        <w:rPr>
          <w:w w:val="105"/>
          <w:sz w:val="17"/>
        </w:rPr>
        <w:t>México, D.F.: Fondo de Cultura Económica</w:t>
      </w:r>
    </w:p>
    <w:p>
      <w:pPr>
        <w:spacing w:line="206" w:lineRule="exact" w:before="0"/>
        <w:ind w:left="114" w:right="0" w:firstLine="0"/>
        <w:jc w:val="both"/>
        <w:rPr>
          <w:i/>
          <w:sz w:val="17"/>
        </w:rPr>
      </w:pPr>
      <w:r>
        <w:rPr>
          <w:w w:val="105"/>
          <w:sz w:val="17"/>
        </w:rPr>
        <w:t>Real Academia Española (1973) </w:t>
      </w:r>
      <w:r>
        <w:rPr>
          <w:i/>
          <w:w w:val="105"/>
          <w:sz w:val="17"/>
        </w:rPr>
        <w:t>Esbozo de una nueva gramática de la Lengua  Española,</w:t>
      </w:r>
    </w:p>
    <w:p>
      <w:pPr>
        <w:pStyle w:val="BodyText"/>
        <w:spacing w:before="7"/>
        <w:ind w:left="392"/>
      </w:pPr>
      <w:r>
        <w:rPr>
          <w:w w:val="105"/>
        </w:rPr>
        <w:t>España: Espasa Calpe</w:t>
      </w:r>
    </w:p>
    <w:p>
      <w:pPr>
        <w:pStyle w:val="BodyText"/>
        <w:spacing w:before="5"/>
      </w:pPr>
      <w:r>
        <w:rPr/>
        <w:drawing>
          <wp:anchor distT="0" distB="0" distL="0" distR="0" allowOverlap="1" layoutInCell="1" locked="0" behindDoc="0" simplePos="0" relativeHeight="8944">
            <wp:simplePos x="0" y="0"/>
            <wp:positionH relativeFrom="page">
              <wp:posOffset>1054608</wp:posOffset>
            </wp:positionH>
            <wp:positionV relativeFrom="paragraph">
              <wp:posOffset>159448</wp:posOffset>
            </wp:positionV>
            <wp:extent cx="5104638" cy="44195"/>
            <wp:effectExtent l="0" t="0" r="0" b="0"/>
            <wp:wrapTopAndBottom/>
            <wp:docPr id="397" name="image3.png" descr=""/>
            <wp:cNvGraphicFramePr>
              <a:graphicFrameLocks noChangeAspect="1"/>
            </wp:cNvGraphicFramePr>
            <a:graphic>
              <a:graphicData uri="http://schemas.openxmlformats.org/drawingml/2006/picture">
                <pic:pic>
                  <pic:nvPicPr>
                    <pic:cNvPr id="39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198</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spacing w:line="247" w:lineRule="auto" w:before="74"/>
        <w:ind w:left="802" w:right="0" w:hanging="278"/>
        <w:jc w:val="left"/>
        <w:rPr>
          <w:sz w:val="17"/>
        </w:rPr>
      </w:pPr>
      <w:r>
        <w:rPr>
          <w:w w:val="105"/>
          <w:sz w:val="17"/>
        </w:rPr>
        <w:t>Real Academia Española (Colección Lebrija y Bello) (1999) </w:t>
      </w:r>
      <w:r>
        <w:rPr>
          <w:i/>
          <w:w w:val="105"/>
          <w:sz w:val="17"/>
        </w:rPr>
        <w:t>Gramática Descriptiva de la </w:t>
      </w:r>
      <w:r>
        <w:rPr>
          <w:i/>
          <w:w w:val="105"/>
          <w:sz w:val="17"/>
        </w:rPr>
        <w:t>Lengua Española, </w:t>
      </w:r>
      <w:r>
        <w:rPr>
          <w:w w:val="105"/>
          <w:sz w:val="17"/>
        </w:rPr>
        <w:t>España: Espasa Calpe</w:t>
      </w:r>
    </w:p>
    <w:p>
      <w:pPr>
        <w:spacing w:line="206" w:lineRule="exact" w:before="0"/>
        <w:ind w:left="525" w:right="0" w:firstLine="0"/>
        <w:jc w:val="left"/>
        <w:rPr>
          <w:sz w:val="17"/>
        </w:rPr>
      </w:pPr>
      <w:r>
        <w:rPr>
          <w:w w:val="105"/>
          <w:sz w:val="17"/>
        </w:rPr>
        <w:t>Seco, M. (1996) de la Real Academia Española. </w:t>
      </w:r>
      <w:r>
        <w:rPr>
          <w:i/>
          <w:w w:val="105"/>
          <w:sz w:val="17"/>
        </w:rPr>
        <w:t>Gramática esencial del español, </w:t>
      </w:r>
      <w:r>
        <w:rPr>
          <w:w w:val="105"/>
          <w:sz w:val="17"/>
        </w:rPr>
        <w:t>4ª.   ed.</w:t>
      </w:r>
    </w:p>
    <w:p>
      <w:pPr>
        <w:pStyle w:val="BodyText"/>
        <w:spacing w:before="5"/>
        <w:ind w:left="802"/>
      </w:pPr>
      <w:r>
        <w:rPr>
          <w:w w:val="105"/>
        </w:rPr>
        <w:t>España: Espasa-Calpe, S.A.</w:t>
      </w:r>
    </w:p>
    <w:p>
      <w:pPr>
        <w:spacing w:line="200" w:lineRule="exact" w:before="7"/>
        <w:ind w:left="525" w:right="0" w:firstLine="0"/>
        <w:jc w:val="left"/>
        <w:rPr>
          <w:sz w:val="17"/>
        </w:rPr>
      </w:pPr>
      <w:r>
        <w:rPr>
          <w:w w:val="105"/>
          <w:sz w:val="17"/>
        </w:rPr>
        <w:t>Strang, Barbara M.H. (1963) </w:t>
      </w:r>
      <w:r>
        <w:rPr>
          <w:i/>
          <w:w w:val="105"/>
          <w:sz w:val="17"/>
        </w:rPr>
        <w:t>Modern English Structure, </w:t>
      </w:r>
      <w:r>
        <w:rPr>
          <w:w w:val="105"/>
          <w:sz w:val="17"/>
        </w:rPr>
        <w:t>N.Y.: St. Martin’s Press</w:t>
      </w:r>
    </w:p>
    <w:p>
      <w:pPr>
        <w:spacing w:line="247" w:lineRule="auto" w:before="0"/>
        <w:ind w:left="802" w:right="0" w:hanging="278"/>
        <w:jc w:val="left"/>
        <w:rPr>
          <w:sz w:val="17"/>
        </w:rPr>
      </w:pPr>
      <w:r>
        <w:rPr>
          <w:w w:val="105"/>
          <w:sz w:val="17"/>
        </w:rPr>
        <w:t>Thomson, A.J. &amp; Martinet, A.V. (1986) </w:t>
      </w:r>
      <w:r>
        <w:rPr>
          <w:i/>
          <w:w w:val="105"/>
          <w:sz w:val="17"/>
        </w:rPr>
        <w:t>A Practical English Grammar</w:t>
      </w:r>
      <w:r>
        <w:rPr>
          <w:w w:val="105"/>
          <w:sz w:val="17"/>
        </w:rPr>
        <w:t>, 4</w:t>
      </w:r>
      <w:r>
        <w:rPr>
          <w:w w:val="105"/>
          <w:position w:val="8"/>
          <w:sz w:val="11"/>
        </w:rPr>
        <w:t>th </w:t>
      </w:r>
      <w:r>
        <w:rPr>
          <w:w w:val="105"/>
          <w:sz w:val="17"/>
        </w:rPr>
        <w:t>Ed. Hong Kong: Oxford University Press</w:t>
      </w:r>
    </w:p>
    <w:p>
      <w:pPr>
        <w:spacing w:line="247" w:lineRule="auto" w:before="0"/>
        <w:ind w:left="802" w:right="0" w:hanging="278"/>
        <w:jc w:val="left"/>
        <w:rPr>
          <w:sz w:val="17"/>
        </w:rPr>
      </w:pPr>
      <w:r>
        <w:rPr>
          <w:w w:val="105"/>
          <w:sz w:val="17"/>
        </w:rPr>
        <w:t>Vázquez-Ayora, Gerardo. (1977) </w:t>
      </w:r>
      <w:r>
        <w:rPr>
          <w:i/>
          <w:w w:val="105"/>
          <w:sz w:val="17"/>
        </w:rPr>
        <w:t>Introducción a la traductología, </w:t>
      </w:r>
      <w:r>
        <w:rPr>
          <w:w w:val="105"/>
          <w:sz w:val="17"/>
        </w:rPr>
        <w:t>Washington, D.C.: Georgetown University Press</w:t>
      </w:r>
    </w:p>
    <w:p>
      <w:pPr>
        <w:pStyle w:val="Heading4"/>
        <w:spacing w:line="206" w:lineRule="exact"/>
        <w:jc w:val="left"/>
      </w:pPr>
      <w:r>
        <w:rPr>
          <w:w w:val="105"/>
        </w:rPr>
        <w:t>Mesografía</w:t>
      </w:r>
    </w:p>
    <w:p>
      <w:pPr>
        <w:pStyle w:val="BodyText"/>
        <w:spacing w:line="247" w:lineRule="auto" w:before="5"/>
        <w:ind w:left="802" w:hanging="278"/>
      </w:pPr>
      <w:r>
        <w:rPr>
          <w:w w:val="105"/>
        </w:rPr>
        <w:t>Frost, Richard (2005) [en línea] 2005 [17-junio-2006, 13:45] Disponible en internet: </w:t>
      </w:r>
      <w:hyperlink r:id="rId78">
        <w:r>
          <w:rPr>
            <w:w w:val="105"/>
          </w:rPr>
          <w:t>http://teachingenglish.org.uk/think/methodology/test_writing2.shtml</w:t>
        </w:r>
      </w:hyperlink>
    </w:p>
    <w:p>
      <w:pPr>
        <w:pStyle w:val="BodyText"/>
        <w:tabs>
          <w:tab w:pos="2500" w:val="left" w:leader="none"/>
          <w:tab w:pos="4296" w:val="left" w:leader="none"/>
          <w:tab w:pos="6395" w:val="left" w:leader="none"/>
          <w:tab w:pos="7801" w:val="left" w:leader="none"/>
        </w:tabs>
        <w:spacing w:line="247" w:lineRule="auto"/>
        <w:ind w:left="802" w:right="105" w:hanging="278"/>
      </w:pPr>
      <w:r>
        <w:rPr>
          <w:w w:val="105"/>
        </w:rPr>
        <w:t>Ludesher, Franz (s/a) Pág. Web de Vorarlberger Bildungsserver [en línea] s/a [17-junio- 2006,</w:t>
        <w:tab/>
        <w:t>13:07]</w:t>
        <w:tab/>
        <w:t>Disponible</w:t>
        <w:tab/>
        <w:t>en</w:t>
        <w:tab/>
      </w:r>
      <w:r>
        <w:rPr/>
        <w:t>internet: </w:t>
      </w:r>
      <w:hyperlink r:id="rId79">
        <w:r>
          <w:rPr>
            <w:w w:val="105"/>
          </w:rPr>
          <w:t>http://www.vobs.at/ludescher/testing/types_of_testing_techniques.htm</w:t>
        </w:r>
      </w:hyperlink>
      <w:r>
        <w:rPr>
          <w:w w:val="105"/>
        </w:rPr>
        <w:t> </w:t>
      </w:r>
      <w:hyperlink r:id="rId80">
        <w:r>
          <w:rPr>
            <w:w w:val="105"/>
          </w:rPr>
          <w:t>http://www.uopxinternational.com.</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r>
        <w:rPr/>
        <w:drawing>
          <wp:anchor distT="0" distB="0" distL="0" distR="0" allowOverlap="1" layoutInCell="1" locked="0" behindDoc="0" simplePos="0" relativeHeight="8968">
            <wp:simplePos x="0" y="0"/>
            <wp:positionH relativeFrom="page">
              <wp:posOffset>1400555</wp:posOffset>
            </wp:positionH>
            <wp:positionV relativeFrom="paragraph">
              <wp:posOffset>189037</wp:posOffset>
            </wp:positionV>
            <wp:extent cx="5109210" cy="43434"/>
            <wp:effectExtent l="0" t="0" r="0" b="0"/>
            <wp:wrapTopAndBottom/>
            <wp:docPr id="399" name="image19.png" descr=""/>
            <wp:cNvGraphicFramePr>
              <a:graphicFrameLocks noChangeAspect="1"/>
            </wp:cNvGraphicFramePr>
            <a:graphic>
              <a:graphicData uri="http://schemas.openxmlformats.org/drawingml/2006/picture">
                <pic:pic>
                  <pic:nvPicPr>
                    <pic:cNvPr id="400"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199</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9"/>
        </w:rPr>
      </w:pPr>
    </w:p>
    <w:p>
      <w:pPr>
        <w:pStyle w:val="Heading4"/>
        <w:spacing w:before="74"/>
        <w:ind w:left="1842"/>
        <w:jc w:val="left"/>
      </w:pPr>
      <w:r>
        <w:rPr>
          <w:w w:val="105"/>
        </w:rPr>
        <w:t>Análisis de la cultura lectora en alumnos universitarios</w:t>
      </w:r>
    </w:p>
    <w:p>
      <w:pPr>
        <w:pStyle w:val="BodyText"/>
        <w:spacing w:before="10"/>
        <w:rPr>
          <w:b/>
          <w:sz w:val="22"/>
        </w:rPr>
      </w:pPr>
    </w:p>
    <w:p>
      <w:pPr>
        <w:spacing w:before="1"/>
        <w:ind w:left="0" w:right="108" w:firstLine="0"/>
        <w:jc w:val="right"/>
        <w:rPr>
          <w:b/>
          <w:sz w:val="17"/>
        </w:rPr>
      </w:pPr>
      <w:r>
        <w:rPr>
          <w:b/>
          <w:w w:val="105"/>
          <w:sz w:val="17"/>
        </w:rPr>
        <w:t>Guadalupe Nancy Nava Gómez</w:t>
      </w:r>
    </w:p>
    <w:p>
      <w:pPr>
        <w:spacing w:before="5"/>
        <w:ind w:left="0" w:right="107" w:firstLine="0"/>
        <w:jc w:val="right"/>
        <w:rPr>
          <w:b/>
          <w:sz w:val="17"/>
        </w:rPr>
      </w:pPr>
      <w:r>
        <w:rPr>
          <w:b/>
          <w:w w:val="105"/>
          <w:sz w:val="17"/>
        </w:rPr>
        <w:t>Celene García Ávila</w:t>
      </w:r>
    </w:p>
    <w:p>
      <w:pPr>
        <w:pStyle w:val="BodyText"/>
        <w:spacing w:before="9"/>
        <w:rPr>
          <w:b/>
          <w:sz w:val="16"/>
        </w:rPr>
      </w:pPr>
    </w:p>
    <w:p>
      <w:pPr>
        <w:spacing w:before="74"/>
        <w:ind w:left="525" w:right="0" w:firstLine="0"/>
        <w:jc w:val="both"/>
        <w:rPr>
          <w:b/>
          <w:sz w:val="17"/>
        </w:rPr>
      </w:pPr>
      <w:r>
        <w:rPr>
          <w:b/>
          <w:w w:val="105"/>
          <w:sz w:val="17"/>
        </w:rPr>
        <w:t>Introducción</w:t>
      </w:r>
    </w:p>
    <w:p>
      <w:pPr>
        <w:pStyle w:val="BodyText"/>
        <w:spacing w:before="10"/>
        <w:rPr>
          <w:b/>
          <w:sz w:val="22"/>
        </w:rPr>
      </w:pPr>
    </w:p>
    <w:p>
      <w:pPr>
        <w:pStyle w:val="BodyText"/>
        <w:spacing w:line="247" w:lineRule="auto" w:before="1"/>
        <w:ind w:left="525" w:right="102"/>
        <w:jc w:val="both"/>
      </w:pPr>
      <w:r>
        <w:rPr>
          <w:w w:val="105"/>
        </w:rPr>
        <w:t>Los últimos estudios sobre comprensión y cultura lectora en México muestran resultados poco alentadores. Según datos publicados en </w:t>
      </w:r>
      <w:r>
        <w:rPr>
          <w:i/>
          <w:w w:val="105"/>
        </w:rPr>
        <w:t>La Jornada </w:t>
      </w:r>
      <w:r>
        <w:rPr>
          <w:w w:val="105"/>
        </w:rPr>
        <w:t>(martes, 23 de abril de 2002), México ocupa el penúltimo lugar en el hábito de leer en una muestra de 108 países de acuerdo con reportes de la UNESCO. Ante esta problemática, diversos esfuerzos se han realizado para la promoción y fomento a la lectura en escuelas públicas y privadas, centros de recreación, museos, bibliotecas, entre otros.</w:t>
      </w:r>
    </w:p>
    <w:p>
      <w:pPr>
        <w:pStyle w:val="BodyText"/>
        <w:spacing w:before="4"/>
        <w:rPr>
          <w:sz w:val="22"/>
        </w:rPr>
      </w:pPr>
    </w:p>
    <w:p>
      <w:pPr>
        <w:pStyle w:val="BodyText"/>
        <w:spacing w:line="244" w:lineRule="auto"/>
        <w:ind w:left="525" w:right="102"/>
        <w:jc w:val="both"/>
      </w:pPr>
      <w:r>
        <w:rPr>
          <w:w w:val="105"/>
        </w:rPr>
        <w:t>A pesar de los diversos proyectos realizados desde la Federación, el año pasado Sergio Vela (en Montaño, 2007) titular del Consejo Nacional para la Cultura y las Artes (CNCA) declaró en una entrevista que el lema </w:t>
      </w:r>
      <w:r>
        <w:rPr>
          <w:i/>
          <w:w w:val="105"/>
        </w:rPr>
        <w:t>Hacia un país de lectores </w:t>
      </w:r>
      <w:r>
        <w:rPr>
          <w:w w:val="105"/>
        </w:rPr>
        <w:t>no sería más el eslogan representativo para el programa de fomento a la lectura en nuestro país. El lema que sirvió durante cuatro años dejó de ser funcional para describir y representar el programa nacional que surgió en 2003. Cabe señalar que el programa no desapareció con el lema, ya</w:t>
      </w:r>
      <w:r>
        <w:rPr>
          <w:spacing w:val="-8"/>
          <w:w w:val="105"/>
        </w:rPr>
        <w:t> </w:t>
      </w:r>
      <w:r>
        <w:rPr>
          <w:w w:val="105"/>
        </w:rPr>
        <w:t>que</w:t>
      </w:r>
      <w:r>
        <w:rPr>
          <w:spacing w:val="-8"/>
          <w:w w:val="105"/>
        </w:rPr>
        <w:t> </w:t>
      </w:r>
      <w:r>
        <w:rPr>
          <w:w w:val="105"/>
        </w:rPr>
        <w:t>continúa</w:t>
      </w:r>
      <w:r>
        <w:rPr>
          <w:spacing w:val="-7"/>
          <w:w w:val="105"/>
        </w:rPr>
        <w:t> </w:t>
      </w:r>
      <w:r>
        <w:rPr>
          <w:w w:val="105"/>
        </w:rPr>
        <w:t>el</w:t>
      </w:r>
      <w:r>
        <w:rPr>
          <w:spacing w:val="-9"/>
          <w:w w:val="105"/>
        </w:rPr>
        <w:t> </w:t>
      </w:r>
      <w:r>
        <w:rPr>
          <w:w w:val="105"/>
        </w:rPr>
        <w:t>desarrollo</w:t>
      </w:r>
      <w:r>
        <w:rPr>
          <w:spacing w:val="-7"/>
          <w:w w:val="105"/>
        </w:rPr>
        <w:t> </w:t>
      </w:r>
      <w:r>
        <w:rPr>
          <w:w w:val="105"/>
        </w:rPr>
        <w:t>de</w:t>
      </w:r>
      <w:r>
        <w:rPr>
          <w:spacing w:val="-8"/>
          <w:w w:val="105"/>
        </w:rPr>
        <w:t> </w:t>
      </w:r>
      <w:r>
        <w:rPr>
          <w:w w:val="105"/>
        </w:rPr>
        <w:t>estrategias</w:t>
      </w:r>
      <w:r>
        <w:rPr>
          <w:spacing w:val="-7"/>
          <w:w w:val="105"/>
        </w:rPr>
        <w:t> </w:t>
      </w:r>
      <w:r>
        <w:rPr>
          <w:w w:val="105"/>
        </w:rPr>
        <w:t>tales</w:t>
      </w:r>
      <w:r>
        <w:rPr>
          <w:spacing w:val="-8"/>
          <w:w w:val="105"/>
        </w:rPr>
        <w:t> </w:t>
      </w:r>
      <w:r>
        <w:rPr>
          <w:w w:val="105"/>
        </w:rPr>
        <w:t>como</w:t>
      </w:r>
      <w:r>
        <w:rPr>
          <w:spacing w:val="-7"/>
          <w:w w:val="105"/>
        </w:rPr>
        <w:t> </w:t>
      </w:r>
      <w:r>
        <w:rPr>
          <w:w w:val="105"/>
        </w:rPr>
        <w:t>la</w:t>
      </w:r>
      <w:r>
        <w:rPr>
          <w:spacing w:val="-7"/>
          <w:w w:val="105"/>
        </w:rPr>
        <w:t> </w:t>
      </w:r>
      <w:r>
        <w:rPr>
          <w:w w:val="105"/>
        </w:rPr>
        <w:t>participación</w:t>
      </w:r>
      <w:r>
        <w:rPr>
          <w:spacing w:val="-9"/>
          <w:w w:val="105"/>
        </w:rPr>
        <w:t> </w:t>
      </w:r>
      <w:r>
        <w:rPr>
          <w:w w:val="105"/>
        </w:rPr>
        <w:t>en</w:t>
      </w:r>
      <w:r>
        <w:rPr>
          <w:spacing w:val="-7"/>
          <w:w w:val="105"/>
        </w:rPr>
        <w:t> </w:t>
      </w:r>
      <w:r>
        <w:rPr>
          <w:w w:val="105"/>
        </w:rPr>
        <w:t>ferias</w:t>
      </w:r>
      <w:r>
        <w:rPr>
          <w:spacing w:val="-8"/>
          <w:w w:val="105"/>
        </w:rPr>
        <w:t> </w:t>
      </w:r>
      <w:r>
        <w:rPr>
          <w:w w:val="105"/>
        </w:rPr>
        <w:t>de</w:t>
      </w:r>
      <w:r>
        <w:rPr>
          <w:spacing w:val="-7"/>
          <w:w w:val="105"/>
        </w:rPr>
        <w:t> </w:t>
      </w:r>
      <w:r>
        <w:rPr>
          <w:w w:val="105"/>
        </w:rPr>
        <w:t>libros, creación de salas de lectura, publicaciones y coediciones, así como programas de radio, carteles</w:t>
      </w:r>
      <w:r>
        <w:rPr>
          <w:spacing w:val="-9"/>
          <w:w w:val="105"/>
        </w:rPr>
        <w:t> </w:t>
      </w:r>
      <w:r>
        <w:rPr>
          <w:w w:val="105"/>
        </w:rPr>
        <w:t>distribuidos</w:t>
      </w:r>
      <w:r>
        <w:rPr>
          <w:spacing w:val="-9"/>
          <w:w w:val="105"/>
        </w:rPr>
        <w:t> </w:t>
      </w:r>
      <w:r>
        <w:rPr>
          <w:w w:val="105"/>
        </w:rPr>
        <w:t>masivamente,</w:t>
      </w:r>
      <w:r>
        <w:rPr>
          <w:spacing w:val="-11"/>
          <w:w w:val="105"/>
        </w:rPr>
        <w:t> </w:t>
      </w:r>
      <w:r>
        <w:rPr>
          <w:w w:val="105"/>
        </w:rPr>
        <w:t>talleres</w:t>
      </w:r>
      <w:r>
        <w:rPr>
          <w:spacing w:val="-10"/>
          <w:w w:val="105"/>
        </w:rPr>
        <w:t> </w:t>
      </w:r>
      <w:r>
        <w:rPr>
          <w:w w:val="105"/>
        </w:rPr>
        <w:t>en</w:t>
      </w:r>
      <w:r>
        <w:rPr>
          <w:spacing w:val="-10"/>
          <w:w w:val="105"/>
        </w:rPr>
        <w:t> </w:t>
      </w:r>
      <w:r>
        <w:rPr>
          <w:w w:val="105"/>
        </w:rPr>
        <w:t>zonas</w:t>
      </w:r>
      <w:r>
        <w:rPr>
          <w:spacing w:val="-9"/>
          <w:w w:val="105"/>
        </w:rPr>
        <w:t> </w:t>
      </w:r>
      <w:r>
        <w:rPr>
          <w:w w:val="105"/>
        </w:rPr>
        <w:t>marginales,</w:t>
      </w:r>
      <w:r>
        <w:rPr>
          <w:spacing w:val="-9"/>
          <w:w w:val="105"/>
        </w:rPr>
        <w:t> </w:t>
      </w:r>
      <w:r>
        <w:rPr>
          <w:w w:val="105"/>
        </w:rPr>
        <w:t>etc.</w:t>
      </w:r>
      <w:r>
        <w:rPr>
          <w:spacing w:val="-11"/>
          <w:w w:val="105"/>
        </w:rPr>
        <w:t> </w:t>
      </w:r>
      <w:r>
        <w:rPr>
          <w:w w:val="105"/>
        </w:rPr>
        <w:t>La</w:t>
      </w:r>
      <w:r>
        <w:rPr>
          <w:spacing w:val="-9"/>
          <w:w w:val="105"/>
        </w:rPr>
        <w:t> </w:t>
      </w:r>
      <w:r>
        <w:rPr>
          <w:w w:val="105"/>
        </w:rPr>
        <w:t>investigación</w:t>
      </w:r>
      <w:r>
        <w:rPr>
          <w:spacing w:val="-10"/>
          <w:w w:val="105"/>
        </w:rPr>
        <w:t> </w:t>
      </w:r>
      <w:r>
        <w:rPr>
          <w:w w:val="105"/>
        </w:rPr>
        <w:t>que aquí se presenta surge como parte del proyecto titulado “Fomento a la lectura” en la Facultad</w:t>
      </w:r>
      <w:r>
        <w:rPr>
          <w:spacing w:val="-9"/>
          <w:w w:val="105"/>
        </w:rPr>
        <w:t> </w:t>
      </w:r>
      <w:r>
        <w:rPr>
          <w:w w:val="105"/>
        </w:rPr>
        <w:t>de</w:t>
      </w:r>
      <w:r>
        <w:rPr>
          <w:spacing w:val="-9"/>
          <w:w w:val="105"/>
        </w:rPr>
        <w:t> </w:t>
      </w:r>
      <w:r>
        <w:rPr>
          <w:w w:val="105"/>
        </w:rPr>
        <w:t>Lenguas</w:t>
      </w:r>
      <w:r>
        <w:rPr>
          <w:spacing w:val="-8"/>
          <w:w w:val="105"/>
        </w:rPr>
        <w:t> </w:t>
      </w:r>
      <w:r>
        <w:rPr>
          <w:w w:val="105"/>
        </w:rPr>
        <w:t>donde</w:t>
      </w:r>
      <w:r>
        <w:rPr>
          <w:spacing w:val="-9"/>
          <w:w w:val="105"/>
        </w:rPr>
        <w:t> </w:t>
      </w:r>
      <w:r>
        <w:rPr>
          <w:w w:val="105"/>
        </w:rPr>
        <w:t>se</w:t>
      </w:r>
      <w:r>
        <w:rPr>
          <w:spacing w:val="-9"/>
          <w:w w:val="105"/>
        </w:rPr>
        <w:t> </w:t>
      </w:r>
      <w:r>
        <w:rPr>
          <w:w w:val="105"/>
        </w:rPr>
        <w:t>propuso</w:t>
      </w:r>
      <w:r>
        <w:rPr>
          <w:spacing w:val="-9"/>
          <w:w w:val="105"/>
        </w:rPr>
        <w:t> </w:t>
      </w:r>
      <w:r>
        <w:rPr>
          <w:w w:val="105"/>
        </w:rPr>
        <w:t>llevarlo</w:t>
      </w:r>
      <w:r>
        <w:rPr>
          <w:spacing w:val="-7"/>
          <w:w w:val="105"/>
        </w:rPr>
        <w:t> </w:t>
      </w:r>
      <w:r>
        <w:rPr>
          <w:w w:val="105"/>
        </w:rPr>
        <w:t>a</w:t>
      </w:r>
      <w:r>
        <w:rPr>
          <w:spacing w:val="-9"/>
          <w:w w:val="105"/>
        </w:rPr>
        <w:t> </w:t>
      </w:r>
      <w:r>
        <w:rPr>
          <w:w w:val="105"/>
        </w:rPr>
        <w:t>cabo</w:t>
      </w:r>
      <w:r>
        <w:rPr>
          <w:spacing w:val="-7"/>
          <w:w w:val="105"/>
        </w:rPr>
        <w:t> </w:t>
      </w:r>
      <w:r>
        <w:rPr>
          <w:w w:val="105"/>
        </w:rPr>
        <w:t>como</w:t>
      </w:r>
      <w:r>
        <w:rPr>
          <w:spacing w:val="-7"/>
          <w:w w:val="105"/>
        </w:rPr>
        <w:t> </w:t>
      </w:r>
      <w:r>
        <w:rPr>
          <w:w w:val="105"/>
        </w:rPr>
        <w:t>un</w:t>
      </w:r>
      <w:r>
        <w:rPr>
          <w:spacing w:val="-11"/>
          <w:w w:val="105"/>
        </w:rPr>
        <w:t> </w:t>
      </w:r>
      <w:r>
        <w:rPr>
          <w:w w:val="105"/>
        </w:rPr>
        <w:t>complemento</w:t>
      </w:r>
      <w:r>
        <w:rPr>
          <w:spacing w:val="-8"/>
          <w:w w:val="105"/>
        </w:rPr>
        <w:t> </w:t>
      </w:r>
      <w:r>
        <w:rPr>
          <w:w w:val="105"/>
        </w:rPr>
        <w:t>al</w:t>
      </w:r>
      <w:r>
        <w:rPr>
          <w:spacing w:val="-9"/>
          <w:w w:val="105"/>
        </w:rPr>
        <w:t> </w:t>
      </w:r>
      <w:r>
        <w:rPr>
          <w:w w:val="105"/>
        </w:rPr>
        <w:t>programa homónimo</w:t>
      </w:r>
      <w:r>
        <w:rPr>
          <w:spacing w:val="-8"/>
          <w:w w:val="105"/>
        </w:rPr>
        <w:t> </w:t>
      </w:r>
      <w:r>
        <w:rPr>
          <w:w w:val="105"/>
        </w:rPr>
        <w:t>de</w:t>
      </w:r>
      <w:r>
        <w:rPr>
          <w:spacing w:val="-8"/>
          <w:w w:val="105"/>
        </w:rPr>
        <w:t> </w:t>
      </w:r>
      <w:r>
        <w:rPr>
          <w:w w:val="105"/>
        </w:rPr>
        <w:t>la</w:t>
      </w:r>
      <w:r>
        <w:rPr>
          <w:spacing w:val="-9"/>
          <w:w w:val="105"/>
        </w:rPr>
        <w:t> </w:t>
      </w:r>
      <w:r>
        <w:rPr>
          <w:w w:val="105"/>
        </w:rPr>
        <w:t>Universidad</w:t>
      </w:r>
      <w:r>
        <w:rPr>
          <w:spacing w:val="-8"/>
          <w:w w:val="105"/>
        </w:rPr>
        <w:t> </w:t>
      </w:r>
      <w:r>
        <w:rPr>
          <w:w w:val="105"/>
        </w:rPr>
        <w:t>Autónoma</w:t>
      </w:r>
      <w:r>
        <w:rPr>
          <w:spacing w:val="-9"/>
          <w:w w:val="105"/>
        </w:rPr>
        <w:t> </w:t>
      </w:r>
      <w:r>
        <w:rPr>
          <w:w w:val="105"/>
        </w:rPr>
        <w:t>del</w:t>
      </w:r>
      <w:r>
        <w:rPr>
          <w:spacing w:val="-9"/>
          <w:w w:val="105"/>
        </w:rPr>
        <w:t> </w:t>
      </w:r>
      <w:r>
        <w:rPr>
          <w:w w:val="105"/>
        </w:rPr>
        <w:t>Estado</w:t>
      </w:r>
      <w:r>
        <w:rPr>
          <w:spacing w:val="-9"/>
          <w:w w:val="105"/>
        </w:rPr>
        <w:t> </w:t>
      </w:r>
      <w:r>
        <w:rPr>
          <w:w w:val="105"/>
        </w:rPr>
        <w:t>de</w:t>
      </w:r>
      <w:r>
        <w:rPr>
          <w:spacing w:val="-9"/>
          <w:w w:val="105"/>
        </w:rPr>
        <w:t> </w:t>
      </w:r>
      <w:r>
        <w:rPr>
          <w:w w:val="105"/>
        </w:rPr>
        <w:t>México</w:t>
      </w:r>
      <w:r>
        <w:rPr>
          <w:spacing w:val="-8"/>
          <w:w w:val="105"/>
        </w:rPr>
        <w:t> </w:t>
      </w:r>
      <w:r>
        <w:rPr>
          <w:w w:val="105"/>
        </w:rPr>
        <w:t>(UAEM)</w:t>
      </w:r>
      <w:r>
        <w:rPr>
          <w:spacing w:val="-8"/>
          <w:w w:val="105"/>
        </w:rPr>
        <w:t> </w:t>
      </w:r>
      <w:r>
        <w:rPr>
          <w:w w:val="105"/>
        </w:rPr>
        <w:t>el</w:t>
      </w:r>
      <w:r>
        <w:rPr>
          <w:spacing w:val="-9"/>
          <w:w w:val="105"/>
        </w:rPr>
        <w:t> </w:t>
      </w:r>
      <w:r>
        <w:rPr>
          <w:w w:val="105"/>
        </w:rPr>
        <w:t>cual</w:t>
      </w:r>
      <w:r>
        <w:rPr>
          <w:spacing w:val="-8"/>
          <w:w w:val="105"/>
        </w:rPr>
        <w:t> </w:t>
      </w:r>
      <w:r>
        <w:rPr>
          <w:w w:val="105"/>
        </w:rPr>
        <w:t>a</w:t>
      </w:r>
      <w:r>
        <w:rPr>
          <w:spacing w:val="-9"/>
          <w:w w:val="105"/>
        </w:rPr>
        <w:t> </w:t>
      </w:r>
      <w:r>
        <w:rPr>
          <w:w w:val="105"/>
        </w:rPr>
        <w:t>su</w:t>
      </w:r>
      <w:r>
        <w:rPr>
          <w:spacing w:val="-9"/>
          <w:w w:val="105"/>
        </w:rPr>
        <w:t> </w:t>
      </w:r>
      <w:r>
        <w:rPr>
          <w:w w:val="105"/>
        </w:rPr>
        <w:t>vez</w:t>
      </w:r>
      <w:r>
        <w:rPr>
          <w:spacing w:val="-8"/>
          <w:w w:val="105"/>
        </w:rPr>
        <w:t> </w:t>
      </w:r>
      <w:r>
        <w:rPr>
          <w:w w:val="105"/>
        </w:rPr>
        <w:t>tuvo como referencia los resultados obtenidos en la Encuesta Nacional de Lectura (ENL) (Consejo</w:t>
      </w:r>
      <w:r>
        <w:rPr>
          <w:spacing w:val="-14"/>
          <w:w w:val="105"/>
        </w:rPr>
        <w:t> </w:t>
      </w:r>
      <w:r>
        <w:rPr>
          <w:w w:val="105"/>
        </w:rPr>
        <w:t>Nacional</w:t>
      </w:r>
      <w:r>
        <w:rPr>
          <w:spacing w:val="-15"/>
          <w:w w:val="105"/>
        </w:rPr>
        <w:t> </w:t>
      </w:r>
      <w:r>
        <w:rPr>
          <w:w w:val="105"/>
        </w:rPr>
        <w:t>para</w:t>
      </w:r>
      <w:r>
        <w:rPr>
          <w:spacing w:val="-15"/>
          <w:w w:val="105"/>
        </w:rPr>
        <w:t> </w:t>
      </w:r>
      <w:r>
        <w:rPr>
          <w:w w:val="105"/>
        </w:rPr>
        <w:t>la</w:t>
      </w:r>
      <w:r>
        <w:rPr>
          <w:spacing w:val="-15"/>
          <w:w w:val="105"/>
        </w:rPr>
        <w:t> </w:t>
      </w:r>
      <w:r>
        <w:rPr>
          <w:w w:val="105"/>
        </w:rPr>
        <w:t>Cultura</w:t>
      </w:r>
      <w:r>
        <w:rPr>
          <w:spacing w:val="-15"/>
          <w:w w:val="105"/>
        </w:rPr>
        <w:t> </w:t>
      </w:r>
      <w:r>
        <w:rPr>
          <w:w w:val="105"/>
        </w:rPr>
        <w:t>y</w:t>
      </w:r>
      <w:r>
        <w:rPr>
          <w:spacing w:val="-14"/>
          <w:w w:val="105"/>
        </w:rPr>
        <w:t> </w:t>
      </w:r>
      <w:r>
        <w:rPr>
          <w:w w:val="105"/>
        </w:rPr>
        <w:t>las</w:t>
      </w:r>
      <w:r>
        <w:rPr>
          <w:spacing w:val="-14"/>
          <w:w w:val="105"/>
        </w:rPr>
        <w:t> </w:t>
      </w:r>
      <w:r>
        <w:rPr>
          <w:w w:val="105"/>
        </w:rPr>
        <w:t>Artes,</w:t>
      </w:r>
      <w:r>
        <w:rPr>
          <w:spacing w:val="-15"/>
          <w:w w:val="105"/>
        </w:rPr>
        <w:t> </w:t>
      </w:r>
      <w:r>
        <w:rPr>
          <w:w w:val="105"/>
        </w:rPr>
        <w:t>2006)</w:t>
      </w:r>
      <w:r>
        <w:rPr>
          <w:w w:val="105"/>
          <w:position w:val="8"/>
          <w:sz w:val="11"/>
        </w:rPr>
        <w:t>172</w:t>
      </w:r>
      <w:r>
        <w:rPr>
          <w:w w:val="105"/>
        </w:rPr>
        <w:t>.</w:t>
      </w:r>
    </w:p>
    <w:p>
      <w:pPr>
        <w:pStyle w:val="BodyText"/>
        <w:spacing w:before="6"/>
        <w:rPr>
          <w:sz w:val="22"/>
        </w:rPr>
      </w:pPr>
    </w:p>
    <w:p>
      <w:pPr>
        <w:pStyle w:val="BodyText"/>
        <w:spacing w:line="247" w:lineRule="auto"/>
        <w:ind w:left="525" w:right="102"/>
        <w:jc w:val="both"/>
      </w:pPr>
      <w:r>
        <w:rPr>
          <w:w w:val="105"/>
        </w:rPr>
        <w:t>El problema principal no es la falta de programas, sino el escaso impacto que éstos han tenido en el incremento de la población lectora en México. Ejemplo de ello: en 2007 los resultados obtenidos por la Encuesta Nacional de Lectura (ENL, 2006) (Goldin, 2006) reveló que los mexicanos leen en promedio 2.8 libros al año. Este número es muy cuestionable, ya que incluye también el cálculo de aquellos libros de texto, específicamente</w:t>
      </w:r>
      <w:r>
        <w:rPr>
          <w:spacing w:val="-13"/>
          <w:w w:val="105"/>
        </w:rPr>
        <w:t> </w:t>
      </w:r>
      <w:r>
        <w:rPr>
          <w:w w:val="105"/>
        </w:rPr>
        <w:t>de</w:t>
      </w:r>
      <w:r>
        <w:rPr>
          <w:spacing w:val="-12"/>
          <w:w w:val="105"/>
        </w:rPr>
        <w:t> </w:t>
      </w:r>
      <w:r>
        <w:rPr>
          <w:w w:val="105"/>
        </w:rPr>
        <w:t>carácter</w:t>
      </w:r>
      <w:r>
        <w:rPr>
          <w:spacing w:val="-12"/>
          <w:w w:val="105"/>
        </w:rPr>
        <w:t> </w:t>
      </w:r>
      <w:r>
        <w:rPr>
          <w:w w:val="105"/>
        </w:rPr>
        <w:t>académico,</w:t>
      </w:r>
      <w:r>
        <w:rPr>
          <w:spacing w:val="-11"/>
          <w:w w:val="105"/>
        </w:rPr>
        <w:t> </w:t>
      </w:r>
      <w:r>
        <w:rPr>
          <w:w w:val="105"/>
        </w:rPr>
        <w:t>y</w:t>
      </w:r>
      <w:r>
        <w:rPr>
          <w:spacing w:val="-12"/>
          <w:w w:val="105"/>
        </w:rPr>
        <w:t> </w:t>
      </w:r>
      <w:r>
        <w:rPr>
          <w:w w:val="105"/>
        </w:rPr>
        <w:t>no</w:t>
      </w:r>
      <w:r>
        <w:rPr>
          <w:spacing w:val="-10"/>
          <w:w w:val="105"/>
        </w:rPr>
        <w:t> </w:t>
      </w:r>
      <w:r>
        <w:rPr>
          <w:w w:val="105"/>
        </w:rPr>
        <w:t>la</w:t>
      </w:r>
      <w:r>
        <w:rPr>
          <w:spacing w:val="-11"/>
          <w:w w:val="105"/>
        </w:rPr>
        <w:t> </w:t>
      </w:r>
      <w:r>
        <w:rPr>
          <w:w w:val="105"/>
        </w:rPr>
        <w:t>lectura</w:t>
      </w:r>
      <w:r>
        <w:rPr>
          <w:spacing w:val="-12"/>
          <w:w w:val="105"/>
        </w:rPr>
        <w:t> </w:t>
      </w:r>
      <w:r>
        <w:rPr>
          <w:w w:val="105"/>
        </w:rPr>
        <w:t>espontánea</w:t>
      </w:r>
      <w:r>
        <w:rPr>
          <w:spacing w:val="-12"/>
          <w:w w:val="105"/>
        </w:rPr>
        <w:t> </w:t>
      </w:r>
      <w:r>
        <w:rPr>
          <w:w w:val="105"/>
        </w:rPr>
        <w:t>o</w:t>
      </w:r>
      <w:r>
        <w:rPr>
          <w:spacing w:val="-11"/>
          <w:w w:val="105"/>
        </w:rPr>
        <w:t> </w:t>
      </w:r>
      <w:r>
        <w:rPr>
          <w:w w:val="105"/>
        </w:rPr>
        <w:t>por</w:t>
      </w:r>
      <w:r>
        <w:rPr>
          <w:spacing w:val="-12"/>
          <w:w w:val="105"/>
        </w:rPr>
        <w:t> </w:t>
      </w:r>
      <w:r>
        <w:rPr>
          <w:w w:val="105"/>
        </w:rPr>
        <w:t>placer</w:t>
      </w:r>
      <w:r>
        <w:rPr>
          <w:spacing w:val="-12"/>
          <w:w w:val="105"/>
        </w:rPr>
        <w:t> </w:t>
      </w:r>
      <w:r>
        <w:rPr>
          <w:w w:val="105"/>
        </w:rPr>
        <w:t>(Montaño, 2007). Por lo tanto, resulta imperante elaborar y llevar a cabo acciones que sean más efectivas y que produzcan formas concretas de medir el efecto de estos programas entre la</w:t>
      </w:r>
      <w:r>
        <w:rPr>
          <w:spacing w:val="-29"/>
          <w:w w:val="105"/>
        </w:rPr>
        <w:t> </w:t>
      </w:r>
      <w:r>
        <w:rPr>
          <w:w w:val="105"/>
        </w:rPr>
        <w:t>población.</w:t>
      </w:r>
    </w:p>
    <w:p>
      <w:pPr>
        <w:pStyle w:val="BodyText"/>
        <w:rPr>
          <w:sz w:val="20"/>
        </w:rPr>
      </w:pPr>
    </w:p>
    <w:p>
      <w:pPr>
        <w:pStyle w:val="BodyText"/>
        <w:spacing w:before="7"/>
        <w:rPr>
          <w:sz w:val="29"/>
        </w:rPr>
      </w:pPr>
      <w:r>
        <w:rPr/>
        <w:pict>
          <v:line style="position:absolute;mso-position-horizontal-relative:page;mso-position-vertical-relative:paragraph;z-index:8992;mso-wrap-distance-left:0;mso-wrap-distance-right:0" from="110.279999pt,20.191053pt" to="250.319999pt,20.191053pt" stroked="true" strokeweight=".48pt" strokecolor="#000000">
            <w10:wrap type="topAndBottom"/>
          </v:line>
        </w:pict>
      </w:r>
    </w:p>
    <w:p>
      <w:pPr>
        <w:spacing w:line="249" w:lineRule="auto" w:before="52"/>
        <w:ind w:left="525" w:right="103" w:firstLine="0"/>
        <w:jc w:val="both"/>
        <w:rPr>
          <w:sz w:val="15"/>
        </w:rPr>
      </w:pPr>
      <w:r>
        <w:rPr>
          <w:w w:val="105"/>
          <w:position w:val="7"/>
          <w:sz w:val="9"/>
        </w:rPr>
        <w:t>172 </w:t>
      </w:r>
      <w:r>
        <w:rPr>
          <w:w w:val="105"/>
          <w:sz w:val="15"/>
        </w:rPr>
        <w:t>El proyecto de investigación titulado “Fomento a la lectura en la Facultad de Lenguas” el cual fue registrado y financiado por primera vez ante el Consejo Nacional de Ciencia y Tecnología (CONACyT) con la clave 51501 y vigencia del primero de mayo de 2007 al 30 de abril de 2008. Posteriormente, se</w:t>
      </w:r>
      <w:r>
        <w:rPr>
          <w:spacing w:val="-8"/>
          <w:w w:val="105"/>
          <w:sz w:val="15"/>
        </w:rPr>
        <w:t> </w:t>
      </w:r>
      <w:r>
        <w:rPr>
          <w:w w:val="105"/>
          <w:sz w:val="15"/>
        </w:rPr>
        <w:t>consiguió</w:t>
      </w:r>
      <w:r>
        <w:rPr>
          <w:spacing w:val="-9"/>
          <w:w w:val="105"/>
          <w:sz w:val="15"/>
        </w:rPr>
        <w:t> </w:t>
      </w:r>
      <w:r>
        <w:rPr>
          <w:w w:val="105"/>
          <w:sz w:val="15"/>
        </w:rPr>
        <w:t>un</w:t>
      </w:r>
      <w:r>
        <w:rPr>
          <w:spacing w:val="-10"/>
          <w:w w:val="105"/>
          <w:sz w:val="15"/>
        </w:rPr>
        <w:t> </w:t>
      </w:r>
      <w:r>
        <w:rPr>
          <w:w w:val="105"/>
          <w:sz w:val="15"/>
        </w:rPr>
        <w:t>nuevo</w:t>
      </w:r>
      <w:r>
        <w:rPr>
          <w:spacing w:val="-10"/>
          <w:w w:val="105"/>
          <w:sz w:val="15"/>
        </w:rPr>
        <w:t> </w:t>
      </w:r>
      <w:r>
        <w:rPr>
          <w:w w:val="105"/>
          <w:sz w:val="15"/>
        </w:rPr>
        <w:t>registro</w:t>
      </w:r>
      <w:r>
        <w:rPr>
          <w:spacing w:val="-10"/>
          <w:w w:val="105"/>
          <w:sz w:val="15"/>
        </w:rPr>
        <w:t> </w:t>
      </w:r>
      <w:r>
        <w:rPr>
          <w:w w:val="105"/>
          <w:sz w:val="15"/>
        </w:rPr>
        <w:t>del</w:t>
      </w:r>
      <w:r>
        <w:rPr>
          <w:spacing w:val="-8"/>
          <w:w w:val="105"/>
          <w:sz w:val="15"/>
        </w:rPr>
        <w:t> </w:t>
      </w:r>
      <w:r>
        <w:rPr>
          <w:w w:val="105"/>
          <w:sz w:val="15"/>
        </w:rPr>
        <w:t>mismo</w:t>
      </w:r>
      <w:r>
        <w:rPr>
          <w:spacing w:val="-7"/>
          <w:w w:val="105"/>
          <w:sz w:val="15"/>
        </w:rPr>
        <w:t> </w:t>
      </w:r>
      <w:r>
        <w:rPr>
          <w:w w:val="105"/>
          <w:sz w:val="15"/>
        </w:rPr>
        <w:t>ante</w:t>
      </w:r>
      <w:r>
        <w:rPr>
          <w:spacing w:val="-9"/>
          <w:w w:val="105"/>
          <w:sz w:val="15"/>
        </w:rPr>
        <w:t> </w:t>
      </w:r>
      <w:r>
        <w:rPr>
          <w:w w:val="105"/>
          <w:sz w:val="15"/>
        </w:rPr>
        <w:t>la</w:t>
      </w:r>
      <w:r>
        <w:rPr>
          <w:spacing w:val="-7"/>
          <w:w w:val="105"/>
          <w:sz w:val="15"/>
        </w:rPr>
        <w:t> </w:t>
      </w:r>
      <w:r>
        <w:rPr>
          <w:w w:val="105"/>
          <w:sz w:val="15"/>
        </w:rPr>
        <w:t>Secretaría</w:t>
      </w:r>
      <w:r>
        <w:rPr>
          <w:spacing w:val="-9"/>
          <w:w w:val="105"/>
          <w:sz w:val="15"/>
        </w:rPr>
        <w:t> </w:t>
      </w:r>
      <w:r>
        <w:rPr>
          <w:w w:val="105"/>
          <w:sz w:val="15"/>
        </w:rPr>
        <w:t>de</w:t>
      </w:r>
      <w:r>
        <w:rPr>
          <w:spacing w:val="-9"/>
          <w:w w:val="105"/>
          <w:sz w:val="15"/>
        </w:rPr>
        <w:t> </w:t>
      </w:r>
      <w:r>
        <w:rPr>
          <w:w w:val="105"/>
          <w:sz w:val="15"/>
        </w:rPr>
        <w:t>Investigación</w:t>
      </w:r>
      <w:r>
        <w:rPr>
          <w:spacing w:val="-7"/>
          <w:w w:val="105"/>
          <w:sz w:val="15"/>
        </w:rPr>
        <w:t> </w:t>
      </w:r>
      <w:r>
        <w:rPr>
          <w:w w:val="105"/>
          <w:sz w:val="15"/>
        </w:rPr>
        <w:t>y</w:t>
      </w:r>
      <w:r>
        <w:rPr>
          <w:spacing w:val="-10"/>
          <w:w w:val="105"/>
          <w:sz w:val="15"/>
        </w:rPr>
        <w:t> </w:t>
      </w:r>
      <w:r>
        <w:rPr>
          <w:w w:val="105"/>
          <w:sz w:val="15"/>
        </w:rPr>
        <w:t>Estudios</w:t>
      </w:r>
      <w:r>
        <w:rPr>
          <w:spacing w:val="-7"/>
          <w:w w:val="105"/>
          <w:sz w:val="15"/>
        </w:rPr>
        <w:t> </w:t>
      </w:r>
      <w:r>
        <w:rPr>
          <w:w w:val="105"/>
          <w:sz w:val="15"/>
        </w:rPr>
        <w:t>Avanzados</w:t>
      </w:r>
      <w:r>
        <w:rPr>
          <w:spacing w:val="-7"/>
          <w:w w:val="105"/>
          <w:sz w:val="15"/>
        </w:rPr>
        <w:t> </w:t>
      </w:r>
      <w:r>
        <w:rPr>
          <w:w w:val="105"/>
          <w:sz w:val="15"/>
        </w:rPr>
        <w:t>de la Universidad Autónoma del Estado de México bajo el título: “Importancia de la lectura por placer para desarrollar competencias de lectura, producción escrita y oral en lengua extranjera, así como procesos interpretativos, mediante la aplicación de diversos tratamientos en niños y en universitarios”, con la clave 2490/2007U y vigencia de noviembre de 2007 a noviembre de 2009. Las responsables</w:t>
      </w:r>
      <w:r>
        <w:rPr>
          <w:spacing w:val="-6"/>
          <w:w w:val="105"/>
          <w:sz w:val="15"/>
        </w:rPr>
        <w:t> </w:t>
      </w:r>
      <w:r>
        <w:rPr>
          <w:w w:val="105"/>
          <w:sz w:val="15"/>
        </w:rPr>
        <w:t>principales</w:t>
      </w:r>
      <w:r>
        <w:rPr>
          <w:spacing w:val="-7"/>
          <w:w w:val="105"/>
          <w:sz w:val="15"/>
        </w:rPr>
        <w:t> </w:t>
      </w:r>
      <w:r>
        <w:rPr>
          <w:w w:val="105"/>
          <w:sz w:val="15"/>
        </w:rPr>
        <w:t>en</w:t>
      </w:r>
      <w:r>
        <w:rPr>
          <w:spacing w:val="-6"/>
          <w:w w:val="105"/>
          <w:sz w:val="15"/>
        </w:rPr>
        <w:t> </w:t>
      </w:r>
      <w:r>
        <w:rPr>
          <w:w w:val="105"/>
          <w:sz w:val="15"/>
        </w:rPr>
        <w:t>ambas</w:t>
      </w:r>
      <w:r>
        <w:rPr>
          <w:spacing w:val="-8"/>
          <w:w w:val="105"/>
          <w:sz w:val="15"/>
        </w:rPr>
        <w:t> </w:t>
      </w:r>
      <w:r>
        <w:rPr>
          <w:w w:val="105"/>
          <w:sz w:val="15"/>
        </w:rPr>
        <w:t>investigaciones</w:t>
      </w:r>
      <w:r>
        <w:rPr>
          <w:spacing w:val="-7"/>
          <w:w w:val="105"/>
          <w:sz w:val="15"/>
        </w:rPr>
        <w:t> </w:t>
      </w:r>
      <w:r>
        <w:rPr>
          <w:w w:val="105"/>
          <w:sz w:val="15"/>
        </w:rPr>
        <w:t>son</w:t>
      </w:r>
      <w:r>
        <w:rPr>
          <w:spacing w:val="-8"/>
          <w:w w:val="105"/>
          <w:sz w:val="15"/>
        </w:rPr>
        <w:t> </w:t>
      </w:r>
      <w:r>
        <w:rPr>
          <w:w w:val="105"/>
          <w:sz w:val="15"/>
        </w:rPr>
        <w:t>la</w:t>
      </w:r>
      <w:r>
        <w:rPr>
          <w:spacing w:val="-8"/>
          <w:w w:val="105"/>
          <w:sz w:val="15"/>
        </w:rPr>
        <w:t> </w:t>
      </w:r>
      <w:r>
        <w:rPr>
          <w:w w:val="105"/>
          <w:sz w:val="15"/>
        </w:rPr>
        <w:t>Dra.</w:t>
      </w:r>
      <w:r>
        <w:rPr>
          <w:spacing w:val="-7"/>
          <w:w w:val="105"/>
          <w:sz w:val="15"/>
        </w:rPr>
        <w:t> </w:t>
      </w:r>
      <w:r>
        <w:rPr>
          <w:w w:val="105"/>
          <w:sz w:val="15"/>
        </w:rPr>
        <w:t>L.</w:t>
      </w:r>
      <w:r>
        <w:rPr>
          <w:spacing w:val="-8"/>
          <w:w w:val="105"/>
          <w:sz w:val="15"/>
        </w:rPr>
        <w:t> </w:t>
      </w:r>
      <w:r>
        <w:rPr>
          <w:w w:val="105"/>
          <w:sz w:val="15"/>
        </w:rPr>
        <w:t>H.</w:t>
      </w:r>
      <w:r>
        <w:rPr>
          <w:spacing w:val="-8"/>
          <w:w w:val="105"/>
          <w:sz w:val="15"/>
        </w:rPr>
        <w:t> </w:t>
      </w:r>
      <w:r>
        <w:rPr>
          <w:w w:val="105"/>
          <w:sz w:val="15"/>
        </w:rPr>
        <w:t>Celene</w:t>
      </w:r>
      <w:r>
        <w:rPr>
          <w:spacing w:val="-6"/>
          <w:w w:val="105"/>
          <w:sz w:val="15"/>
        </w:rPr>
        <w:t> </w:t>
      </w:r>
      <w:r>
        <w:rPr>
          <w:w w:val="105"/>
          <w:sz w:val="15"/>
        </w:rPr>
        <w:t>Ávila</w:t>
      </w:r>
      <w:r>
        <w:rPr>
          <w:spacing w:val="-8"/>
          <w:w w:val="105"/>
          <w:sz w:val="15"/>
        </w:rPr>
        <w:t> </w:t>
      </w:r>
      <w:r>
        <w:rPr>
          <w:w w:val="105"/>
          <w:sz w:val="15"/>
        </w:rPr>
        <w:t>García</w:t>
      </w:r>
      <w:r>
        <w:rPr>
          <w:spacing w:val="-8"/>
          <w:w w:val="105"/>
          <w:sz w:val="15"/>
        </w:rPr>
        <w:t> </w:t>
      </w:r>
      <w:r>
        <w:rPr>
          <w:w w:val="105"/>
          <w:sz w:val="15"/>
        </w:rPr>
        <w:t>y</w:t>
      </w:r>
      <w:r>
        <w:rPr>
          <w:spacing w:val="-7"/>
          <w:w w:val="105"/>
          <w:sz w:val="15"/>
        </w:rPr>
        <w:t> </w:t>
      </w:r>
      <w:r>
        <w:rPr>
          <w:w w:val="105"/>
          <w:sz w:val="15"/>
        </w:rPr>
        <w:t>la</w:t>
      </w:r>
      <w:r>
        <w:rPr>
          <w:spacing w:val="-9"/>
          <w:w w:val="105"/>
          <w:sz w:val="15"/>
        </w:rPr>
        <w:t> </w:t>
      </w:r>
      <w:r>
        <w:rPr>
          <w:w w:val="105"/>
          <w:sz w:val="15"/>
        </w:rPr>
        <w:t>Dra.</w:t>
      </w:r>
      <w:r>
        <w:rPr>
          <w:spacing w:val="-8"/>
          <w:w w:val="105"/>
          <w:sz w:val="15"/>
        </w:rPr>
        <w:t> </w:t>
      </w:r>
      <w:r>
        <w:rPr>
          <w:w w:val="105"/>
          <w:sz w:val="15"/>
        </w:rPr>
        <w:t>E.</w:t>
      </w:r>
      <w:r>
        <w:rPr>
          <w:spacing w:val="-6"/>
          <w:w w:val="105"/>
          <w:sz w:val="15"/>
        </w:rPr>
        <w:t> </w:t>
      </w:r>
      <w:r>
        <w:rPr>
          <w:w w:val="105"/>
          <w:sz w:val="15"/>
        </w:rPr>
        <w:t>B. Guadalupe</w:t>
      </w:r>
      <w:r>
        <w:rPr>
          <w:spacing w:val="-16"/>
          <w:w w:val="105"/>
          <w:sz w:val="15"/>
        </w:rPr>
        <w:t> </w:t>
      </w:r>
      <w:r>
        <w:rPr>
          <w:w w:val="105"/>
          <w:sz w:val="15"/>
        </w:rPr>
        <w:t>Nancy</w:t>
      </w:r>
      <w:r>
        <w:rPr>
          <w:spacing w:val="-18"/>
          <w:w w:val="105"/>
          <w:sz w:val="15"/>
        </w:rPr>
        <w:t> </w:t>
      </w:r>
      <w:r>
        <w:rPr>
          <w:w w:val="105"/>
          <w:sz w:val="15"/>
        </w:rPr>
        <w:t>Nava</w:t>
      </w:r>
      <w:r>
        <w:rPr>
          <w:spacing w:val="-16"/>
          <w:w w:val="105"/>
          <w:sz w:val="15"/>
        </w:rPr>
        <w:t> </w:t>
      </w:r>
      <w:r>
        <w:rPr>
          <w:w w:val="105"/>
          <w:sz w:val="15"/>
        </w:rPr>
        <w:t>Gómez.</w:t>
      </w:r>
    </w:p>
    <w:p>
      <w:pPr>
        <w:pStyle w:val="BodyText"/>
        <w:spacing w:before="7"/>
        <w:rPr>
          <w:sz w:val="12"/>
        </w:rPr>
      </w:pPr>
      <w:r>
        <w:rPr/>
        <w:drawing>
          <wp:anchor distT="0" distB="0" distL="0" distR="0" allowOverlap="1" layoutInCell="1" locked="0" behindDoc="0" simplePos="0" relativeHeight="9016">
            <wp:simplePos x="0" y="0"/>
            <wp:positionH relativeFrom="page">
              <wp:posOffset>1400555</wp:posOffset>
            </wp:positionH>
            <wp:positionV relativeFrom="paragraph">
              <wp:posOffset>122419</wp:posOffset>
            </wp:positionV>
            <wp:extent cx="5109210" cy="43434"/>
            <wp:effectExtent l="0" t="0" r="0" b="0"/>
            <wp:wrapTopAndBottom/>
            <wp:docPr id="401" name="image6.png" descr=""/>
            <wp:cNvGraphicFramePr>
              <a:graphicFrameLocks noChangeAspect="1"/>
            </wp:cNvGraphicFramePr>
            <a:graphic>
              <a:graphicData uri="http://schemas.openxmlformats.org/drawingml/2006/picture">
                <pic:pic>
                  <pic:nvPicPr>
                    <pic:cNvPr id="402" name="image6.png"/>
                    <pic:cNvPicPr/>
                  </pic:nvPicPr>
                  <pic:blipFill>
                    <a:blip r:embed="rId31" cstate="print"/>
                    <a:stretch>
                      <a:fillRect/>
                    </a:stretch>
                  </pic:blipFill>
                  <pic:spPr>
                    <a:xfrm>
                      <a:off x="0" y="0"/>
                      <a:ext cx="5109210" cy="43434"/>
                    </a:xfrm>
                    <a:prstGeom prst="rect">
                      <a:avLst/>
                    </a:prstGeom>
                  </pic:spPr>
                </pic:pic>
              </a:graphicData>
            </a:graphic>
          </wp:anchor>
        </w:drawing>
      </w:r>
    </w:p>
    <w:p>
      <w:pPr>
        <w:pStyle w:val="Heading3"/>
        <w:ind w:right="271"/>
      </w:pPr>
      <w:r>
        <w:rPr/>
        <w:t>201</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Aunado</w:t>
      </w:r>
      <w:r>
        <w:rPr>
          <w:spacing w:val="-5"/>
          <w:w w:val="105"/>
        </w:rPr>
        <w:t> </w:t>
      </w:r>
      <w:r>
        <w:rPr>
          <w:w w:val="105"/>
        </w:rPr>
        <w:t>a</w:t>
      </w:r>
      <w:r>
        <w:rPr>
          <w:spacing w:val="-5"/>
          <w:w w:val="105"/>
        </w:rPr>
        <w:t> </w:t>
      </w:r>
      <w:r>
        <w:rPr>
          <w:w w:val="105"/>
        </w:rPr>
        <w:t>esto,</w:t>
      </w:r>
      <w:r>
        <w:rPr>
          <w:spacing w:val="-5"/>
          <w:w w:val="105"/>
        </w:rPr>
        <w:t> </w:t>
      </w:r>
      <w:r>
        <w:rPr>
          <w:w w:val="105"/>
        </w:rPr>
        <w:t>es</w:t>
      </w:r>
      <w:r>
        <w:rPr>
          <w:spacing w:val="-5"/>
          <w:w w:val="105"/>
        </w:rPr>
        <w:t> </w:t>
      </w:r>
      <w:r>
        <w:rPr>
          <w:w w:val="105"/>
        </w:rPr>
        <w:t>necesario</w:t>
      </w:r>
      <w:r>
        <w:rPr>
          <w:spacing w:val="-5"/>
          <w:w w:val="105"/>
        </w:rPr>
        <w:t> </w:t>
      </w:r>
      <w:r>
        <w:rPr>
          <w:w w:val="105"/>
        </w:rPr>
        <w:t>concentrar</w:t>
      </w:r>
      <w:r>
        <w:rPr>
          <w:spacing w:val="-6"/>
          <w:w w:val="105"/>
        </w:rPr>
        <w:t> </w:t>
      </w:r>
      <w:r>
        <w:rPr>
          <w:w w:val="105"/>
        </w:rPr>
        <w:t>esfuerzos</w:t>
      </w:r>
      <w:r>
        <w:rPr>
          <w:spacing w:val="-6"/>
          <w:w w:val="105"/>
        </w:rPr>
        <w:t> </w:t>
      </w:r>
      <w:r>
        <w:rPr>
          <w:w w:val="105"/>
        </w:rPr>
        <w:t>para</w:t>
      </w:r>
      <w:r>
        <w:rPr>
          <w:spacing w:val="-5"/>
          <w:w w:val="105"/>
        </w:rPr>
        <w:t> </w:t>
      </w:r>
      <w:r>
        <w:rPr>
          <w:w w:val="105"/>
        </w:rPr>
        <w:t>el</w:t>
      </w:r>
      <w:r>
        <w:rPr>
          <w:spacing w:val="-6"/>
          <w:w w:val="105"/>
        </w:rPr>
        <w:t> </w:t>
      </w:r>
      <w:r>
        <w:rPr>
          <w:w w:val="105"/>
        </w:rPr>
        <w:t>fomento</w:t>
      </w:r>
      <w:r>
        <w:rPr>
          <w:spacing w:val="-5"/>
          <w:w w:val="105"/>
        </w:rPr>
        <w:t> </w:t>
      </w:r>
      <w:r>
        <w:rPr>
          <w:w w:val="105"/>
        </w:rPr>
        <w:t>de</w:t>
      </w:r>
      <w:r>
        <w:rPr>
          <w:spacing w:val="-6"/>
          <w:w w:val="105"/>
        </w:rPr>
        <w:t> </w:t>
      </w:r>
      <w:r>
        <w:rPr>
          <w:w w:val="105"/>
        </w:rPr>
        <w:t>la</w:t>
      </w:r>
      <w:r>
        <w:rPr>
          <w:spacing w:val="-4"/>
          <w:w w:val="105"/>
        </w:rPr>
        <w:t> </w:t>
      </w:r>
      <w:r>
        <w:rPr>
          <w:w w:val="105"/>
        </w:rPr>
        <w:t>lectura</w:t>
      </w:r>
      <w:r>
        <w:rPr>
          <w:spacing w:val="-7"/>
          <w:w w:val="105"/>
        </w:rPr>
        <w:t> </w:t>
      </w:r>
      <w:r>
        <w:rPr>
          <w:w w:val="105"/>
        </w:rPr>
        <w:t>por</w:t>
      </w:r>
      <w:r>
        <w:rPr>
          <w:spacing w:val="-5"/>
          <w:w w:val="105"/>
        </w:rPr>
        <w:t> </w:t>
      </w:r>
      <w:r>
        <w:rPr>
          <w:w w:val="105"/>
        </w:rPr>
        <w:t>placer y recreación en los espacios educativos donde se ha desvirtuado este valor porque</w:t>
      </w:r>
      <w:r>
        <w:rPr>
          <w:spacing w:val="-40"/>
          <w:w w:val="105"/>
        </w:rPr>
        <w:t> </w:t>
      </w:r>
      <w:r>
        <w:rPr>
          <w:w w:val="105"/>
        </w:rPr>
        <w:t>tiende a concebirse el acto de leer solamente como una obligación para el estudio. Es necesario deslindar esta actividad de las obligaciones y tareas académicas, ya que “[…] cuando avanzamos en la escolaridad obligatoria, la lectura deviene un instrumento para los aprendizajes”</w:t>
      </w:r>
      <w:r>
        <w:rPr>
          <w:spacing w:val="-17"/>
          <w:w w:val="105"/>
        </w:rPr>
        <w:t> </w:t>
      </w:r>
      <w:r>
        <w:rPr>
          <w:w w:val="105"/>
        </w:rPr>
        <w:t>(Solé,</w:t>
      </w:r>
      <w:r>
        <w:rPr>
          <w:spacing w:val="-17"/>
          <w:w w:val="105"/>
        </w:rPr>
        <w:t> </w:t>
      </w:r>
      <w:r>
        <w:rPr>
          <w:w w:val="105"/>
        </w:rPr>
        <w:t>1995,</w:t>
      </w:r>
      <w:r>
        <w:rPr>
          <w:spacing w:val="-18"/>
          <w:w w:val="105"/>
        </w:rPr>
        <w:t> </w:t>
      </w:r>
      <w:r>
        <w:rPr>
          <w:w w:val="105"/>
        </w:rPr>
        <w:t>p.</w:t>
      </w:r>
      <w:r>
        <w:rPr>
          <w:spacing w:val="-17"/>
          <w:w w:val="105"/>
        </w:rPr>
        <w:t> </w:t>
      </w:r>
      <w:r>
        <w:rPr>
          <w:w w:val="105"/>
        </w:rPr>
        <w:t>5).</w:t>
      </w:r>
    </w:p>
    <w:p>
      <w:pPr>
        <w:pStyle w:val="BodyText"/>
        <w:spacing w:before="4"/>
        <w:rPr>
          <w:sz w:val="22"/>
        </w:rPr>
      </w:pPr>
    </w:p>
    <w:p>
      <w:pPr>
        <w:pStyle w:val="BodyText"/>
        <w:ind w:left="114"/>
        <w:jc w:val="both"/>
      </w:pPr>
      <w:r>
        <w:rPr>
          <w:w w:val="105"/>
        </w:rPr>
        <w:t>Y agrega lo siguiente:</w:t>
      </w:r>
    </w:p>
    <w:p>
      <w:pPr>
        <w:pStyle w:val="BodyText"/>
        <w:spacing w:before="10"/>
        <w:rPr>
          <w:sz w:val="22"/>
        </w:rPr>
      </w:pPr>
    </w:p>
    <w:p>
      <w:pPr>
        <w:pStyle w:val="BodyText"/>
        <w:spacing w:line="247" w:lineRule="auto" w:before="1"/>
        <w:ind w:left="391" w:right="514"/>
        <w:jc w:val="both"/>
      </w:pPr>
      <w:r>
        <w:rPr>
          <w:w w:val="105"/>
        </w:rPr>
        <w:t>La escuela no puede compensar las injusticias y las desigualdades sociales que nos asolan, pero puede hacer mucho por evitar que se incrementen en su seno. Ayudar a los alumnos a leer, interesarlos por la lectura, es dotarles de un instrumento de culturización y de toma de conciencia cuya funcionalidad escapa a los límites de la institución (Solé, 1995, p. 4)</w:t>
      </w:r>
    </w:p>
    <w:p>
      <w:pPr>
        <w:pStyle w:val="BodyText"/>
        <w:spacing w:before="4"/>
        <w:rPr>
          <w:sz w:val="22"/>
        </w:rPr>
      </w:pPr>
    </w:p>
    <w:p>
      <w:pPr>
        <w:pStyle w:val="BodyText"/>
        <w:spacing w:line="247" w:lineRule="auto"/>
        <w:ind w:left="114" w:right="515"/>
        <w:jc w:val="both"/>
      </w:pPr>
      <w:r>
        <w:rPr>
          <w:w w:val="105"/>
        </w:rPr>
        <w:t>La lectura juega un papel decisivo para la formación integral de los futuros profesionales en el caso particular de los alumnos de la Facultad de Lenguas cuyos énfasis son la traducción</w:t>
      </w:r>
      <w:r>
        <w:rPr>
          <w:spacing w:val="-5"/>
          <w:w w:val="105"/>
        </w:rPr>
        <w:t> </w:t>
      </w:r>
      <w:r>
        <w:rPr>
          <w:w w:val="105"/>
        </w:rPr>
        <w:t>o</w:t>
      </w:r>
      <w:r>
        <w:rPr>
          <w:spacing w:val="-5"/>
          <w:w w:val="105"/>
        </w:rPr>
        <w:t> </w:t>
      </w:r>
      <w:r>
        <w:rPr>
          <w:w w:val="105"/>
        </w:rPr>
        <w:t>la</w:t>
      </w:r>
      <w:r>
        <w:rPr>
          <w:spacing w:val="-5"/>
          <w:w w:val="105"/>
        </w:rPr>
        <w:t> </w:t>
      </w:r>
      <w:r>
        <w:rPr>
          <w:w w:val="105"/>
        </w:rPr>
        <w:t>enseñanza</w:t>
      </w:r>
      <w:r>
        <w:rPr>
          <w:spacing w:val="-5"/>
          <w:w w:val="105"/>
        </w:rPr>
        <w:t> </w:t>
      </w:r>
      <w:r>
        <w:rPr>
          <w:w w:val="105"/>
        </w:rPr>
        <w:t>de</w:t>
      </w:r>
      <w:r>
        <w:rPr>
          <w:spacing w:val="-5"/>
          <w:w w:val="105"/>
        </w:rPr>
        <w:t> </w:t>
      </w:r>
      <w:r>
        <w:rPr>
          <w:w w:val="105"/>
        </w:rPr>
        <w:t>una</w:t>
      </w:r>
      <w:r>
        <w:rPr>
          <w:spacing w:val="-5"/>
          <w:w w:val="105"/>
        </w:rPr>
        <w:t> </w:t>
      </w:r>
      <w:r>
        <w:rPr>
          <w:w w:val="105"/>
        </w:rPr>
        <w:t>lengua</w:t>
      </w:r>
      <w:r>
        <w:rPr>
          <w:spacing w:val="-5"/>
          <w:w w:val="105"/>
        </w:rPr>
        <w:t> </w:t>
      </w:r>
      <w:r>
        <w:rPr>
          <w:w w:val="105"/>
        </w:rPr>
        <w:t>extranjera.</w:t>
      </w:r>
      <w:r>
        <w:rPr>
          <w:spacing w:val="-5"/>
          <w:w w:val="105"/>
        </w:rPr>
        <w:t> </w:t>
      </w:r>
      <w:r>
        <w:rPr>
          <w:w w:val="105"/>
        </w:rPr>
        <w:t>Además</w:t>
      </w:r>
      <w:r>
        <w:rPr>
          <w:spacing w:val="-5"/>
          <w:w w:val="105"/>
        </w:rPr>
        <w:t> </w:t>
      </w:r>
      <w:r>
        <w:rPr>
          <w:w w:val="105"/>
        </w:rPr>
        <w:t>de</w:t>
      </w:r>
      <w:r>
        <w:rPr>
          <w:spacing w:val="-5"/>
          <w:w w:val="105"/>
        </w:rPr>
        <w:t> </w:t>
      </w:r>
      <w:r>
        <w:rPr>
          <w:w w:val="105"/>
        </w:rPr>
        <w:t>ser</w:t>
      </w:r>
      <w:r>
        <w:rPr>
          <w:spacing w:val="-5"/>
          <w:w w:val="105"/>
        </w:rPr>
        <w:t> </w:t>
      </w:r>
      <w:r>
        <w:rPr>
          <w:w w:val="105"/>
        </w:rPr>
        <w:t>el</w:t>
      </w:r>
      <w:r>
        <w:rPr>
          <w:spacing w:val="-5"/>
          <w:w w:val="105"/>
        </w:rPr>
        <w:t> </w:t>
      </w:r>
      <w:r>
        <w:rPr>
          <w:w w:val="105"/>
        </w:rPr>
        <w:t>medio</w:t>
      </w:r>
      <w:r>
        <w:rPr>
          <w:spacing w:val="-4"/>
          <w:w w:val="105"/>
        </w:rPr>
        <w:t> </w:t>
      </w:r>
      <w:r>
        <w:rPr>
          <w:w w:val="105"/>
        </w:rPr>
        <w:t>a</w:t>
      </w:r>
      <w:r>
        <w:rPr>
          <w:spacing w:val="-5"/>
          <w:w w:val="105"/>
        </w:rPr>
        <w:t> </w:t>
      </w:r>
      <w:r>
        <w:rPr>
          <w:w w:val="105"/>
        </w:rPr>
        <w:t>través</w:t>
      </w:r>
      <w:r>
        <w:rPr>
          <w:spacing w:val="-5"/>
          <w:w w:val="105"/>
        </w:rPr>
        <w:t> </w:t>
      </w:r>
      <w:r>
        <w:rPr>
          <w:w w:val="105"/>
        </w:rPr>
        <w:t>del cual se logra un acercamiento a distintas culturas, la lectura funge como la fuente principal</w:t>
      </w:r>
      <w:r>
        <w:rPr>
          <w:spacing w:val="-5"/>
          <w:w w:val="105"/>
        </w:rPr>
        <w:t> </w:t>
      </w:r>
      <w:r>
        <w:rPr>
          <w:w w:val="105"/>
        </w:rPr>
        <w:t>y</w:t>
      </w:r>
      <w:r>
        <w:rPr>
          <w:spacing w:val="-5"/>
          <w:w w:val="105"/>
        </w:rPr>
        <w:t> </w:t>
      </w:r>
      <w:r>
        <w:rPr>
          <w:w w:val="105"/>
        </w:rPr>
        <w:t>vehículo</w:t>
      </w:r>
      <w:r>
        <w:rPr>
          <w:spacing w:val="-4"/>
          <w:w w:val="105"/>
        </w:rPr>
        <w:t> </w:t>
      </w:r>
      <w:r>
        <w:rPr>
          <w:w w:val="105"/>
        </w:rPr>
        <w:t>para</w:t>
      </w:r>
      <w:r>
        <w:rPr>
          <w:spacing w:val="-5"/>
          <w:w w:val="105"/>
        </w:rPr>
        <w:t> </w:t>
      </w:r>
      <w:r>
        <w:rPr>
          <w:w w:val="105"/>
        </w:rPr>
        <w:t>la</w:t>
      </w:r>
      <w:r>
        <w:rPr>
          <w:spacing w:val="-5"/>
          <w:w w:val="105"/>
        </w:rPr>
        <w:t> </w:t>
      </w:r>
      <w:r>
        <w:rPr>
          <w:w w:val="105"/>
        </w:rPr>
        <w:t>comunicación</w:t>
      </w:r>
      <w:r>
        <w:rPr>
          <w:spacing w:val="-5"/>
          <w:w w:val="105"/>
        </w:rPr>
        <w:t> </w:t>
      </w:r>
      <w:r>
        <w:rPr>
          <w:w w:val="105"/>
        </w:rPr>
        <w:t>y</w:t>
      </w:r>
      <w:r>
        <w:rPr>
          <w:spacing w:val="-6"/>
          <w:w w:val="105"/>
        </w:rPr>
        <w:t> </w:t>
      </w:r>
      <w:r>
        <w:rPr>
          <w:w w:val="105"/>
        </w:rPr>
        <w:t>entendimiento</w:t>
      </w:r>
      <w:r>
        <w:rPr>
          <w:spacing w:val="-4"/>
          <w:w w:val="105"/>
        </w:rPr>
        <w:t> </w:t>
      </w:r>
      <w:r>
        <w:rPr>
          <w:w w:val="105"/>
        </w:rPr>
        <w:t>entre</w:t>
      </w:r>
      <w:r>
        <w:rPr>
          <w:spacing w:val="-5"/>
          <w:w w:val="105"/>
        </w:rPr>
        <w:t> </w:t>
      </w:r>
      <w:r>
        <w:rPr>
          <w:w w:val="105"/>
        </w:rPr>
        <w:t>distintos</w:t>
      </w:r>
      <w:r>
        <w:rPr>
          <w:spacing w:val="-5"/>
          <w:w w:val="105"/>
        </w:rPr>
        <w:t> </w:t>
      </w:r>
      <w:r>
        <w:rPr>
          <w:w w:val="105"/>
        </w:rPr>
        <w:t>grupos</w:t>
      </w:r>
      <w:r>
        <w:rPr>
          <w:spacing w:val="-5"/>
          <w:w w:val="105"/>
        </w:rPr>
        <w:t> </w:t>
      </w:r>
      <w:r>
        <w:rPr>
          <w:w w:val="105"/>
        </w:rPr>
        <w:t>sociales. Por</w:t>
      </w:r>
      <w:r>
        <w:rPr>
          <w:spacing w:val="-15"/>
          <w:w w:val="105"/>
        </w:rPr>
        <w:t> </w:t>
      </w:r>
      <w:r>
        <w:rPr>
          <w:w w:val="105"/>
        </w:rPr>
        <w:t>lo</w:t>
      </w:r>
      <w:r>
        <w:rPr>
          <w:spacing w:val="-14"/>
          <w:w w:val="105"/>
        </w:rPr>
        <w:t> </w:t>
      </w:r>
      <w:r>
        <w:rPr>
          <w:w w:val="105"/>
        </w:rPr>
        <w:t>tanto,</w:t>
      </w:r>
      <w:r>
        <w:rPr>
          <w:spacing w:val="-15"/>
          <w:w w:val="105"/>
        </w:rPr>
        <w:t> </w:t>
      </w:r>
      <w:r>
        <w:rPr>
          <w:w w:val="105"/>
        </w:rPr>
        <w:t>los</w:t>
      </w:r>
      <w:r>
        <w:rPr>
          <w:spacing w:val="-15"/>
          <w:w w:val="105"/>
        </w:rPr>
        <w:t> </w:t>
      </w:r>
      <w:r>
        <w:rPr>
          <w:w w:val="105"/>
        </w:rPr>
        <w:t>objetivos</w:t>
      </w:r>
      <w:r>
        <w:rPr>
          <w:spacing w:val="-16"/>
          <w:w w:val="105"/>
        </w:rPr>
        <w:t> </w:t>
      </w:r>
      <w:r>
        <w:rPr>
          <w:w w:val="105"/>
        </w:rPr>
        <w:t>generales</w:t>
      </w:r>
      <w:r>
        <w:rPr>
          <w:spacing w:val="-15"/>
          <w:w w:val="105"/>
        </w:rPr>
        <w:t> </w:t>
      </w:r>
      <w:r>
        <w:rPr>
          <w:w w:val="105"/>
        </w:rPr>
        <w:t>de</w:t>
      </w:r>
      <w:r>
        <w:rPr>
          <w:spacing w:val="-15"/>
          <w:w w:val="105"/>
        </w:rPr>
        <w:t> </w:t>
      </w:r>
      <w:r>
        <w:rPr>
          <w:w w:val="105"/>
        </w:rPr>
        <w:t>la</w:t>
      </w:r>
      <w:r>
        <w:rPr>
          <w:spacing w:val="-14"/>
          <w:w w:val="105"/>
        </w:rPr>
        <w:t> </w:t>
      </w:r>
      <w:r>
        <w:rPr>
          <w:w w:val="105"/>
        </w:rPr>
        <w:t>investigación</w:t>
      </w:r>
      <w:r>
        <w:rPr>
          <w:spacing w:val="-16"/>
          <w:w w:val="105"/>
        </w:rPr>
        <w:t> </w:t>
      </w:r>
      <w:r>
        <w:rPr>
          <w:w w:val="105"/>
        </w:rPr>
        <w:t>son</w:t>
      </w:r>
      <w:r>
        <w:rPr>
          <w:spacing w:val="-15"/>
          <w:w w:val="105"/>
        </w:rPr>
        <w:t> </w:t>
      </w:r>
      <w:r>
        <w:rPr>
          <w:w w:val="105"/>
        </w:rPr>
        <w:t>los</w:t>
      </w:r>
      <w:r>
        <w:rPr>
          <w:spacing w:val="-16"/>
          <w:w w:val="105"/>
        </w:rPr>
        <w:t> </w:t>
      </w:r>
      <w:r>
        <w:rPr>
          <w:w w:val="105"/>
        </w:rPr>
        <w:t>siguientes:</w:t>
      </w:r>
    </w:p>
    <w:p>
      <w:pPr>
        <w:pStyle w:val="BodyText"/>
        <w:spacing w:before="4"/>
        <w:rPr>
          <w:sz w:val="22"/>
        </w:rPr>
      </w:pPr>
    </w:p>
    <w:p>
      <w:pPr>
        <w:pStyle w:val="ListParagraph"/>
        <w:numPr>
          <w:ilvl w:val="0"/>
          <w:numId w:val="7"/>
        </w:numPr>
        <w:tabs>
          <w:tab w:pos="392" w:val="left" w:leader="none"/>
        </w:tabs>
        <w:spacing w:line="247" w:lineRule="auto" w:before="0" w:after="0"/>
        <w:ind w:left="462" w:right="515" w:hanging="348"/>
        <w:jc w:val="both"/>
        <w:rPr>
          <w:sz w:val="17"/>
        </w:rPr>
      </w:pPr>
      <w:r>
        <w:rPr>
          <w:w w:val="105"/>
          <w:sz w:val="17"/>
        </w:rPr>
        <w:t>Evaluar la cultura lectora en alumnos universitarios cuyo plan de estudios involucra el aprendizaje</w:t>
      </w:r>
      <w:r>
        <w:rPr>
          <w:spacing w:val="-22"/>
          <w:w w:val="105"/>
          <w:sz w:val="17"/>
        </w:rPr>
        <w:t> </w:t>
      </w:r>
      <w:r>
        <w:rPr>
          <w:w w:val="105"/>
          <w:sz w:val="17"/>
        </w:rPr>
        <w:t>de</w:t>
      </w:r>
      <w:r>
        <w:rPr>
          <w:spacing w:val="-22"/>
          <w:w w:val="105"/>
          <w:sz w:val="17"/>
        </w:rPr>
        <w:t> </w:t>
      </w:r>
      <w:r>
        <w:rPr>
          <w:w w:val="105"/>
          <w:sz w:val="17"/>
        </w:rPr>
        <w:t>una</w:t>
      </w:r>
      <w:r>
        <w:rPr>
          <w:spacing w:val="-21"/>
          <w:w w:val="105"/>
          <w:sz w:val="17"/>
        </w:rPr>
        <w:t> </w:t>
      </w:r>
      <w:r>
        <w:rPr>
          <w:w w:val="105"/>
          <w:sz w:val="17"/>
        </w:rPr>
        <w:t>lengua</w:t>
      </w:r>
      <w:r>
        <w:rPr>
          <w:spacing w:val="-21"/>
          <w:w w:val="105"/>
          <w:sz w:val="17"/>
        </w:rPr>
        <w:t> </w:t>
      </w:r>
      <w:r>
        <w:rPr>
          <w:w w:val="105"/>
          <w:sz w:val="17"/>
        </w:rPr>
        <w:t>extranjera.</w:t>
      </w:r>
    </w:p>
    <w:p>
      <w:pPr>
        <w:pStyle w:val="ListParagraph"/>
        <w:numPr>
          <w:ilvl w:val="0"/>
          <w:numId w:val="7"/>
        </w:numPr>
        <w:tabs>
          <w:tab w:pos="393" w:val="left" w:leader="none"/>
        </w:tabs>
        <w:spacing w:line="247" w:lineRule="auto" w:before="0" w:after="0"/>
        <w:ind w:left="462" w:right="513" w:hanging="348"/>
        <w:jc w:val="both"/>
        <w:rPr>
          <w:sz w:val="17"/>
        </w:rPr>
      </w:pPr>
      <w:r>
        <w:rPr>
          <w:w w:val="105"/>
          <w:sz w:val="17"/>
        </w:rPr>
        <w:t>Promover</w:t>
      </w:r>
      <w:r>
        <w:rPr>
          <w:spacing w:val="-9"/>
          <w:w w:val="105"/>
          <w:sz w:val="17"/>
        </w:rPr>
        <w:t> </w:t>
      </w:r>
      <w:r>
        <w:rPr>
          <w:w w:val="105"/>
          <w:sz w:val="17"/>
        </w:rPr>
        <w:t>la</w:t>
      </w:r>
      <w:r>
        <w:rPr>
          <w:spacing w:val="-9"/>
          <w:w w:val="105"/>
          <w:sz w:val="17"/>
        </w:rPr>
        <w:t> </w:t>
      </w:r>
      <w:r>
        <w:rPr>
          <w:w w:val="105"/>
          <w:sz w:val="17"/>
        </w:rPr>
        <w:t>lectura</w:t>
      </w:r>
      <w:r>
        <w:rPr>
          <w:spacing w:val="-10"/>
          <w:w w:val="105"/>
          <w:sz w:val="17"/>
        </w:rPr>
        <w:t> </w:t>
      </w:r>
      <w:r>
        <w:rPr>
          <w:w w:val="105"/>
          <w:sz w:val="17"/>
        </w:rPr>
        <w:t>de</w:t>
      </w:r>
      <w:r>
        <w:rPr>
          <w:spacing w:val="-11"/>
          <w:w w:val="105"/>
          <w:sz w:val="17"/>
        </w:rPr>
        <w:t> </w:t>
      </w:r>
      <w:r>
        <w:rPr>
          <w:w w:val="105"/>
          <w:sz w:val="17"/>
        </w:rPr>
        <w:t>textos</w:t>
      </w:r>
      <w:r>
        <w:rPr>
          <w:spacing w:val="-10"/>
          <w:w w:val="105"/>
          <w:sz w:val="17"/>
        </w:rPr>
        <w:t> </w:t>
      </w:r>
      <w:r>
        <w:rPr>
          <w:w w:val="105"/>
          <w:sz w:val="17"/>
        </w:rPr>
        <w:t>no</w:t>
      </w:r>
      <w:r>
        <w:rPr>
          <w:spacing w:val="-10"/>
          <w:w w:val="105"/>
          <w:sz w:val="17"/>
        </w:rPr>
        <w:t> </w:t>
      </w:r>
      <w:r>
        <w:rPr>
          <w:w w:val="105"/>
          <w:sz w:val="17"/>
        </w:rPr>
        <w:t>académicos</w:t>
      </w:r>
      <w:r>
        <w:rPr>
          <w:spacing w:val="-10"/>
          <w:w w:val="105"/>
          <w:sz w:val="17"/>
        </w:rPr>
        <w:t> </w:t>
      </w:r>
      <w:r>
        <w:rPr>
          <w:w w:val="105"/>
          <w:sz w:val="17"/>
        </w:rPr>
        <w:t>en</w:t>
      </w:r>
      <w:r>
        <w:rPr>
          <w:spacing w:val="-11"/>
          <w:w w:val="105"/>
          <w:sz w:val="17"/>
        </w:rPr>
        <w:t> </w:t>
      </w:r>
      <w:r>
        <w:rPr>
          <w:w w:val="105"/>
          <w:sz w:val="17"/>
        </w:rPr>
        <w:t>ambientes</w:t>
      </w:r>
      <w:r>
        <w:rPr>
          <w:spacing w:val="-12"/>
          <w:w w:val="105"/>
          <w:sz w:val="17"/>
        </w:rPr>
        <w:t> </w:t>
      </w:r>
      <w:r>
        <w:rPr>
          <w:w w:val="105"/>
          <w:sz w:val="17"/>
        </w:rPr>
        <w:t>no</w:t>
      </w:r>
      <w:r>
        <w:rPr>
          <w:spacing w:val="-10"/>
          <w:w w:val="105"/>
          <w:sz w:val="17"/>
        </w:rPr>
        <w:t> </w:t>
      </w:r>
      <w:r>
        <w:rPr>
          <w:w w:val="105"/>
          <w:sz w:val="17"/>
        </w:rPr>
        <w:t>coercitivos</w:t>
      </w:r>
      <w:r>
        <w:rPr>
          <w:spacing w:val="-11"/>
          <w:w w:val="105"/>
          <w:sz w:val="17"/>
        </w:rPr>
        <w:t> </w:t>
      </w:r>
      <w:r>
        <w:rPr>
          <w:w w:val="105"/>
          <w:sz w:val="17"/>
        </w:rPr>
        <w:t>como</w:t>
      </w:r>
      <w:r>
        <w:rPr>
          <w:spacing w:val="-10"/>
          <w:w w:val="105"/>
          <w:sz w:val="17"/>
        </w:rPr>
        <w:t> </w:t>
      </w:r>
      <w:r>
        <w:rPr>
          <w:w w:val="105"/>
          <w:sz w:val="17"/>
        </w:rPr>
        <w:t>medios para</w:t>
      </w:r>
      <w:r>
        <w:rPr>
          <w:spacing w:val="-17"/>
          <w:w w:val="105"/>
          <w:sz w:val="17"/>
        </w:rPr>
        <w:t> </w:t>
      </w:r>
      <w:r>
        <w:rPr>
          <w:w w:val="105"/>
          <w:sz w:val="17"/>
        </w:rPr>
        <w:t>el</w:t>
      </w:r>
      <w:r>
        <w:rPr>
          <w:spacing w:val="-17"/>
          <w:w w:val="105"/>
          <w:sz w:val="17"/>
        </w:rPr>
        <w:t> </w:t>
      </w:r>
      <w:r>
        <w:rPr>
          <w:w w:val="105"/>
          <w:sz w:val="17"/>
        </w:rPr>
        <w:t>desarrollo</w:t>
      </w:r>
      <w:r>
        <w:rPr>
          <w:spacing w:val="-15"/>
          <w:w w:val="105"/>
          <w:sz w:val="17"/>
        </w:rPr>
        <w:t> </w:t>
      </w:r>
      <w:r>
        <w:rPr>
          <w:w w:val="105"/>
          <w:sz w:val="17"/>
        </w:rPr>
        <w:t>de</w:t>
      </w:r>
      <w:r>
        <w:rPr>
          <w:spacing w:val="-15"/>
          <w:w w:val="105"/>
          <w:sz w:val="17"/>
        </w:rPr>
        <w:t> </w:t>
      </w:r>
      <w:r>
        <w:rPr>
          <w:w w:val="105"/>
          <w:sz w:val="17"/>
        </w:rPr>
        <w:t>la</w:t>
      </w:r>
      <w:r>
        <w:rPr>
          <w:spacing w:val="-14"/>
          <w:w w:val="105"/>
          <w:sz w:val="17"/>
        </w:rPr>
        <w:t> </w:t>
      </w:r>
      <w:r>
        <w:rPr>
          <w:w w:val="105"/>
          <w:sz w:val="17"/>
        </w:rPr>
        <w:t>lectura</w:t>
      </w:r>
      <w:r>
        <w:rPr>
          <w:spacing w:val="-17"/>
          <w:w w:val="105"/>
          <w:sz w:val="17"/>
        </w:rPr>
        <w:t> </w:t>
      </w:r>
      <w:r>
        <w:rPr>
          <w:w w:val="105"/>
          <w:sz w:val="17"/>
        </w:rPr>
        <w:t>crítica</w:t>
      </w:r>
      <w:r>
        <w:rPr>
          <w:spacing w:val="-15"/>
          <w:w w:val="105"/>
          <w:sz w:val="17"/>
        </w:rPr>
        <w:t> </w:t>
      </w:r>
      <w:r>
        <w:rPr>
          <w:w w:val="105"/>
          <w:sz w:val="17"/>
        </w:rPr>
        <w:t>y</w:t>
      </w:r>
      <w:r>
        <w:rPr>
          <w:spacing w:val="-15"/>
          <w:w w:val="105"/>
          <w:sz w:val="17"/>
        </w:rPr>
        <w:t> </w:t>
      </w:r>
      <w:r>
        <w:rPr>
          <w:w w:val="105"/>
          <w:sz w:val="17"/>
        </w:rPr>
        <w:t>reflexiva</w:t>
      </w:r>
      <w:r>
        <w:rPr>
          <w:spacing w:val="-15"/>
          <w:w w:val="105"/>
          <w:sz w:val="17"/>
        </w:rPr>
        <w:t> </w:t>
      </w:r>
      <w:r>
        <w:rPr>
          <w:w w:val="105"/>
          <w:sz w:val="17"/>
        </w:rPr>
        <w:t>en</w:t>
      </w:r>
      <w:r>
        <w:rPr>
          <w:spacing w:val="-15"/>
          <w:w w:val="105"/>
          <w:sz w:val="17"/>
        </w:rPr>
        <w:t> </w:t>
      </w:r>
      <w:r>
        <w:rPr>
          <w:w w:val="105"/>
          <w:sz w:val="17"/>
        </w:rPr>
        <w:t>alumnos</w:t>
      </w:r>
      <w:r>
        <w:rPr>
          <w:spacing w:val="-16"/>
          <w:w w:val="105"/>
          <w:sz w:val="17"/>
        </w:rPr>
        <w:t> </w:t>
      </w:r>
      <w:r>
        <w:rPr>
          <w:w w:val="105"/>
          <w:sz w:val="17"/>
        </w:rPr>
        <w:t>universitarios.</w:t>
      </w:r>
    </w:p>
    <w:p>
      <w:pPr>
        <w:pStyle w:val="BodyText"/>
        <w:spacing w:before="5"/>
        <w:rPr>
          <w:sz w:val="22"/>
        </w:rPr>
      </w:pPr>
    </w:p>
    <w:p>
      <w:pPr>
        <w:pStyle w:val="BodyText"/>
        <w:spacing w:before="1"/>
        <w:ind w:left="114"/>
        <w:jc w:val="both"/>
      </w:pPr>
      <w:r>
        <w:rPr>
          <w:w w:val="105"/>
        </w:rPr>
        <w:t>Los objetivos específicos se describen a continuación:</w:t>
      </w:r>
    </w:p>
    <w:p>
      <w:pPr>
        <w:pStyle w:val="BodyText"/>
        <w:spacing w:before="9"/>
        <w:rPr>
          <w:sz w:val="22"/>
        </w:rPr>
      </w:pPr>
    </w:p>
    <w:p>
      <w:pPr>
        <w:pStyle w:val="ListParagraph"/>
        <w:numPr>
          <w:ilvl w:val="0"/>
          <w:numId w:val="8"/>
        </w:numPr>
        <w:tabs>
          <w:tab w:pos="393" w:val="left" w:leader="none"/>
        </w:tabs>
        <w:spacing w:line="247" w:lineRule="auto" w:before="0" w:after="0"/>
        <w:ind w:left="462" w:right="517" w:hanging="348"/>
        <w:jc w:val="both"/>
        <w:rPr>
          <w:sz w:val="17"/>
        </w:rPr>
      </w:pPr>
      <w:r>
        <w:rPr>
          <w:w w:val="105"/>
          <w:sz w:val="17"/>
        </w:rPr>
        <w:t>Analizar las apreciaciones de los alumnos participantes en los distintos talleres de lectura que se llevaron a cabo como actividades permanentes de fomento a la</w:t>
      </w:r>
      <w:r>
        <w:rPr>
          <w:spacing w:val="-29"/>
          <w:w w:val="105"/>
          <w:sz w:val="17"/>
        </w:rPr>
        <w:t> </w:t>
      </w:r>
      <w:r>
        <w:rPr>
          <w:w w:val="105"/>
          <w:sz w:val="17"/>
        </w:rPr>
        <w:t>lectura en</w:t>
      </w:r>
      <w:r>
        <w:rPr>
          <w:spacing w:val="-13"/>
          <w:w w:val="105"/>
          <w:sz w:val="17"/>
        </w:rPr>
        <w:t> </w:t>
      </w:r>
      <w:r>
        <w:rPr>
          <w:w w:val="105"/>
          <w:sz w:val="17"/>
        </w:rPr>
        <w:t>la</w:t>
      </w:r>
      <w:r>
        <w:rPr>
          <w:spacing w:val="-13"/>
          <w:w w:val="105"/>
          <w:sz w:val="17"/>
        </w:rPr>
        <w:t> </w:t>
      </w:r>
      <w:r>
        <w:rPr>
          <w:w w:val="105"/>
          <w:sz w:val="17"/>
        </w:rPr>
        <w:t>Facultad</w:t>
      </w:r>
      <w:r>
        <w:rPr>
          <w:spacing w:val="-14"/>
          <w:w w:val="105"/>
          <w:sz w:val="17"/>
        </w:rPr>
        <w:t> </w:t>
      </w:r>
      <w:r>
        <w:rPr>
          <w:w w:val="105"/>
          <w:sz w:val="17"/>
        </w:rPr>
        <w:t>de</w:t>
      </w:r>
      <w:r>
        <w:rPr>
          <w:spacing w:val="-15"/>
          <w:w w:val="105"/>
          <w:sz w:val="17"/>
        </w:rPr>
        <w:t> </w:t>
      </w:r>
      <w:r>
        <w:rPr>
          <w:w w:val="105"/>
          <w:sz w:val="17"/>
        </w:rPr>
        <w:t>Lenguas.</w:t>
      </w:r>
    </w:p>
    <w:p>
      <w:pPr>
        <w:pStyle w:val="ListParagraph"/>
        <w:numPr>
          <w:ilvl w:val="0"/>
          <w:numId w:val="8"/>
        </w:numPr>
        <w:tabs>
          <w:tab w:pos="393" w:val="left" w:leader="none"/>
        </w:tabs>
        <w:spacing w:line="247" w:lineRule="auto" w:before="0" w:after="0"/>
        <w:ind w:left="462" w:right="517" w:hanging="348"/>
        <w:jc w:val="both"/>
        <w:rPr>
          <w:sz w:val="17"/>
        </w:rPr>
      </w:pPr>
      <w:r>
        <w:rPr>
          <w:w w:val="105"/>
          <w:sz w:val="17"/>
        </w:rPr>
        <w:t>Evaluar la cultura lectora de alumnos universitarios dentro y fuera del contexto académico.</w:t>
      </w:r>
    </w:p>
    <w:p>
      <w:pPr>
        <w:pStyle w:val="BodyText"/>
        <w:spacing w:before="4"/>
        <w:rPr>
          <w:sz w:val="22"/>
        </w:rPr>
      </w:pPr>
    </w:p>
    <w:p>
      <w:pPr>
        <w:pStyle w:val="BodyText"/>
        <w:ind w:left="114"/>
        <w:jc w:val="both"/>
      </w:pPr>
      <w:r>
        <w:rPr>
          <w:w w:val="105"/>
        </w:rPr>
        <w:t>Mientras que el objetivo a largo plazo que se propone es el siguiente:</w:t>
      </w:r>
    </w:p>
    <w:p>
      <w:pPr>
        <w:pStyle w:val="BodyText"/>
        <w:spacing w:before="10"/>
        <w:rPr>
          <w:sz w:val="22"/>
        </w:rPr>
      </w:pPr>
    </w:p>
    <w:p>
      <w:pPr>
        <w:pStyle w:val="BodyText"/>
        <w:spacing w:line="247" w:lineRule="auto" w:before="1"/>
        <w:ind w:left="462" w:right="513" w:hanging="348"/>
        <w:jc w:val="both"/>
      </w:pPr>
      <w:r>
        <w:rPr>
          <w:w w:val="105"/>
        </w:rPr>
        <w:t>A) Evaluar</w:t>
      </w:r>
      <w:r>
        <w:rPr>
          <w:spacing w:val="-6"/>
          <w:w w:val="105"/>
        </w:rPr>
        <w:t> </w:t>
      </w:r>
      <w:r>
        <w:rPr>
          <w:w w:val="105"/>
        </w:rPr>
        <w:t>el</w:t>
      </w:r>
      <w:r>
        <w:rPr>
          <w:spacing w:val="-5"/>
          <w:w w:val="105"/>
        </w:rPr>
        <w:t> </w:t>
      </w:r>
      <w:r>
        <w:rPr>
          <w:w w:val="105"/>
        </w:rPr>
        <w:t>impacto</w:t>
      </w:r>
      <w:r>
        <w:rPr>
          <w:spacing w:val="-5"/>
          <w:w w:val="105"/>
        </w:rPr>
        <w:t> </w:t>
      </w:r>
      <w:r>
        <w:rPr>
          <w:w w:val="105"/>
        </w:rPr>
        <w:t>que</w:t>
      </w:r>
      <w:r>
        <w:rPr>
          <w:spacing w:val="-6"/>
          <w:w w:val="105"/>
        </w:rPr>
        <w:t> </w:t>
      </w:r>
      <w:r>
        <w:rPr>
          <w:w w:val="105"/>
        </w:rPr>
        <w:t>tienen</w:t>
      </w:r>
      <w:r>
        <w:rPr>
          <w:spacing w:val="-6"/>
          <w:w w:val="105"/>
        </w:rPr>
        <w:t> </w:t>
      </w:r>
      <w:r>
        <w:rPr>
          <w:w w:val="105"/>
        </w:rPr>
        <w:t>diferentes</w:t>
      </w:r>
      <w:r>
        <w:rPr>
          <w:spacing w:val="-6"/>
          <w:w w:val="105"/>
        </w:rPr>
        <w:t> </w:t>
      </w:r>
      <w:r>
        <w:rPr>
          <w:w w:val="105"/>
        </w:rPr>
        <w:t>actividades</w:t>
      </w:r>
      <w:r>
        <w:rPr>
          <w:spacing w:val="-6"/>
          <w:w w:val="105"/>
        </w:rPr>
        <w:t> </w:t>
      </w:r>
      <w:r>
        <w:rPr>
          <w:w w:val="105"/>
        </w:rPr>
        <w:t>de</w:t>
      </w:r>
      <w:r>
        <w:rPr>
          <w:spacing w:val="-6"/>
          <w:w w:val="105"/>
        </w:rPr>
        <w:t> </w:t>
      </w:r>
      <w:r>
        <w:rPr>
          <w:w w:val="105"/>
        </w:rPr>
        <w:t>lectura</w:t>
      </w:r>
      <w:r>
        <w:rPr>
          <w:spacing w:val="-6"/>
          <w:w w:val="105"/>
        </w:rPr>
        <w:t> </w:t>
      </w:r>
      <w:r>
        <w:rPr>
          <w:w w:val="105"/>
        </w:rPr>
        <w:t>tales</w:t>
      </w:r>
      <w:r>
        <w:rPr>
          <w:spacing w:val="-6"/>
          <w:w w:val="105"/>
        </w:rPr>
        <w:t> </w:t>
      </w:r>
      <w:r>
        <w:rPr>
          <w:w w:val="105"/>
        </w:rPr>
        <w:t>como:</w:t>
      </w:r>
      <w:r>
        <w:rPr>
          <w:spacing w:val="-6"/>
          <w:w w:val="105"/>
        </w:rPr>
        <w:t> </w:t>
      </w:r>
      <w:r>
        <w:rPr>
          <w:w w:val="105"/>
        </w:rPr>
        <w:t>Talleres</w:t>
      </w:r>
      <w:r>
        <w:rPr>
          <w:spacing w:val="-5"/>
          <w:w w:val="105"/>
        </w:rPr>
        <w:t> </w:t>
      </w:r>
      <w:r>
        <w:rPr>
          <w:w w:val="105"/>
        </w:rPr>
        <w:t>de lectura</w:t>
      </w:r>
      <w:r>
        <w:rPr>
          <w:spacing w:val="-9"/>
          <w:w w:val="105"/>
        </w:rPr>
        <w:t> </w:t>
      </w:r>
      <w:r>
        <w:rPr>
          <w:w w:val="105"/>
        </w:rPr>
        <w:t>permanentes</w:t>
      </w:r>
      <w:r>
        <w:rPr>
          <w:spacing w:val="-10"/>
          <w:w w:val="105"/>
        </w:rPr>
        <w:t> </w:t>
      </w:r>
      <w:r>
        <w:rPr>
          <w:w w:val="105"/>
        </w:rPr>
        <w:t>los</w:t>
      </w:r>
      <w:r>
        <w:rPr>
          <w:spacing w:val="-9"/>
          <w:w w:val="105"/>
        </w:rPr>
        <w:t> </w:t>
      </w:r>
      <w:r>
        <w:rPr>
          <w:w w:val="105"/>
        </w:rPr>
        <w:t>cuales</w:t>
      </w:r>
      <w:r>
        <w:rPr>
          <w:spacing w:val="-9"/>
          <w:w w:val="105"/>
        </w:rPr>
        <w:t> </w:t>
      </w:r>
      <w:r>
        <w:rPr>
          <w:w w:val="105"/>
        </w:rPr>
        <w:t>son</w:t>
      </w:r>
      <w:r>
        <w:rPr>
          <w:spacing w:val="-9"/>
          <w:w w:val="105"/>
        </w:rPr>
        <w:t> </w:t>
      </w:r>
      <w:r>
        <w:rPr>
          <w:w w:val="105"/>
        </w:rPr>
        <w:t>coordinados</w:t>
      </w:r>
      <w:r>
        <w:rPr>
          <w:spacing w:val="-9"/>
          <w:w w:val="105"/>
        </w:rPr>
        <w:t> </w:t>
      </w:r>
      <w:r>
        <w:rPr>
          <w:w w:val="105"/>
        </w:rPr>
        <w:t>por</w:t>
      </w:r>
      <w:r>
        <w:rPr>
          <w:spacing w:val="-8"/>
          <w:w w:val="105"/>
        </w:rPr>
        <w:t> </w:t>
      </w:r>
      <w:r>
        <w:rPr>
          <w:w w:val="105"/>
        </w:rPr>
        <w:t>profesores</w:t>
      </w:r>
      <w:r>
        <w:rPr>
          <w:spacing w:val="-9"/>
          <w:w w:val="105"/>
        </w:rPr>
        <w:t> </w:t>
      </w:r>
      <w:r>
        <w:rPr>
          <w:w w:val="105"/>
        </w:rPr>
        <w:t>de</w:t>
      </w:r>
      <w:r>
        <w:rPr>
          <w:spacing w:val="-9"/>
          <w:w w:val="105"/>
        </w:rPr>
        <w:t> </w:t>
      </w:r>
      <w:r>
        <w:rPr>
          <w:w w:val="105"/>
        </w:rPr>
        <w:t>la</w:t>
      </w:r>
      <w:r>
        <w:rPr>
          <w:spacing w:val="-8"/>
          <w:w w:val="105"/>
        </w:rPr>
        <w:t> </w:t>
      </w:r>
      <w:r>
        <w:rPr>
          <w:w w:val="105"/>
        </w:rPr>
        <w:t>misma</w:t>
      </w:r>
      <w:r>
        <w:rPr>
          <w:spacing w:val="-8"/>
          <w:w w:val="105"/>
        </w:rPr>
        <w:t> </w:t>
      </w:r>
      <w:r>
        <w:rPr>
          <w:w w:val="105"/>
        </w:rPr>
        <w:t>facultad</w:t>
      </w:r>
      <w:r>
        <w:rPr>
          <w:spacing w:val="-8"/>
          <w:w w:val="105"/>
        </w:rPr>
        <w:t> </w:t>
      </w:r>
      <w:r>
        <w:rPr>
          <w:w w:val="105"/>
        </w:rPr>
        <w:t>y cuya</w:t>
      </w:r>
      <w:r>
        <w:rPr>
          <w:spacing w:val="-13"/>
          <w:w w:val="105"/>
        </w:rPr>
        <w:t> </w:t>
      </w:r>
      <w:r>
        <w:rPr>
          <w:w w:val="105"/>
        </w:rPr>
        <w:t>característica</w:t>
      </w:r>
      <w:r>
        <w:rPr>
          <w:spacing w:val="-14"/>
          <w:w w:val="105"/>
        </w:rPr>
        <w:t> </w:t>
      </w:r>
      <w:r>
        <w:rPr>
          <w:w w:val="105"/>
        </w:rPr>
        <w:t>principal</w:t>
      </w:r>
      <w:r>
        <w:rPr>
          <w:spacing w:val="-14"/>
          <w:w w:val="105"/>
        </w:rPr>
        <w:t> </w:t>
      </w:r>
      <w:r>
        <w:rPr>
          <w:w w:val="105"/>
        </w:rPr>
        <w:t>es</w:t>
      </w:r>
      <w:r>
        <w:rPr>
          <w:spacing w:val="-13"/>
          <w:w w:val="105"/>
        </w:rPr>
        <w:t> </w:t>
      </w:r>
      <w:r>
        <w:rPr>
          <w:w w:val="105"/>
        </w:rPr>
        <w:t>la</w:t>
      </w:r>
      <w:r>
        <w:rPr>
          <w:spacing w:val="-14"/>
          <w:w w:val="105"/>
        </w:rPr>
        <w:t> </w:t>
      </w:r>
      <w:r>
        <w:rPr>
          <w:w w:val="105"/>
        </w:rPr>
        <w:t>realización</w:t>
      </w:r>
      <w:r>
        <w:rPr>
          <w:spacing w:val="-13"/>
          <w:w w:val="105"/>
        </w:rPr>
        <w:t> </w:t>
      </w:r>
      <w:r>
        <w:rPr>
          <w:w w:val="105"/>
        </w:rPr>
        <w:t>de</w:t>
      </w:r>
      <w:r>
        <w:rPr>
          <w:spacing w:val="-15"/>
          <w:w w:val="105"/>
        </w:rPr>
        <w:t> </w:t>
      </w:r>
      <w:r>
        <w:rPr>
          <w:w w:val="105"/>
        </w:rPr>
        <w:t>éstos</w:t>
      </w:r>
      <w:r>
        <w:rPr>
          <w:spacing w:val="-15"/>
          <w:w w:val="105"/>
        </w:rPr>
        <w:t> </w:t>
      </w:r>
      <w:r>
        <w:rPr>
          <w:w w:val="105"/>
        </w:rPr>
        <w:t>en</w:t>
      </w:r>
      <w:r>
        <w:rPr>
          <w:spacing w:val="-13"/>
          <w:w w:val="105"/>
        </w:rPr>
        <w:t> </w:t>
      </w:r>
      <w:r>
        <w:rPr>
          <w:w w:val="105"/>
        </w:rPr>
        <w:t>contextos</w:t>
      </w:r>
      <w:r>
        <w:rPr>
          <w:spacing w:val="-15"/>
          <w:w w:val="105"/>
        </w:rPr>
        <w:t> </w:t>
      </w:r>
      <w:r>
        <w:rPr>
          <w:w w:val="105"/>
        </w:rPr>
        <w:t>no</w:t>
      </w:r>
      <w:r>
        <w:rPr>
          <w:spacing w:val="-13"/>
          <w:w w:val="105"/>
        </w:rPr>
        <w:t> </w:t>
      </w:r>
      <w:r>
        <w:rPr>
          <w:w w:val="105"/>
        </w:rPr>
        <w:t>coercitivos.</w:t>
      </w:r>
      <w:r>
        <w:rPr>
          <w:spacing w:val="-15"/>
          <w:w w:val="105"/>
        </w:rPr>
        <w:t> </w:t>
      </w:r>
      <w:r>
        <w:rPr>
          <w:w w:val="105"/>
        </w:rPr>
        <w:t>Esto es, en ambientes que no corresponden al quehacer académico cotidiano de los participantes.</w:t>
      </w:r>
      <w:r>
        <w:rPr>
          <w:spacing w:val="-15"/>
          <w:w w:val="105"/>
        </w:rPr>
        <w:t> </w:t>
      </w:r>
      <w:r>
        <w:rPr>
          <w:w w:val="105"/>
        </w:rPr>
        <w:t>Además,</w:t>
      </w:r>
      <w:r>
        <w:rPr>
          <w:spacing w:val="-15"/>
          <w:w w:val="105"/>
        </w:rPr>
        <w:t> </w:t>
      </w:r>
      <w:r>
        <w:rPr>
          <w:w w:val="105"/>
        </w:rPr>
        <w:t>a</w:t>
      </w:r>
      <w:r>
        <w:rPr>
          <w:spacing w:val="-13"/>
          <w:w w:val="105"/>
        </w:rPr>
        <w:t> </w:t>
      </w:r>
      <w:r>
        <w:rPr>
          <w:w w:val="105"/>
        </w:rPr>
        <w:t>través</w:t>
      </w:r>
      <w:r>
        <w:rPr>
          <w:spacing w:val="-15"/>
          <w:w w:val="105"/>
        </w:rPr>
        <w:t> </w:t>
      </w:r>
      <w:r>
        <w:rPr>
          <w:w w:val="105"/>
        </w:rPr>
        <w:t>de</w:t>
      </w:r>
      <w:r>
        <w:rPr>
          <w:spacing w:val="-14"/>
          <w:w w:val="105"/>
        </w:rPr>
        <w:t> </w:t>
      </w:r>
      <w:r>
        <w:rPr>
          <w:w w:val="105"/>
        </w:rPr>
        <w:t>la</w:t>
      </w:r>
      <w:r>
        <w:rPr>
          <w:spacing w:val="-14"/>
          <w:w w:val="105"/>
        </w:rPr>
        <w:t> </w:t>
      </w:r>
      <w:r>
        <w:rPr>
          <w:w w:val="105"/>
        </w:rPr>
        <w:t>administración</w:t>
      </w:r>
      <w:r>
        <w:rPr>
          <w:spacing w:val="-14"/>
          <w:w w:val="105"/>
        </w:rPr>
        <w:t> </w:t>
      </w:r>
      <w:r>
        <w:rPr>
          <w:w w:val="105"/>
        </w:rPr>
        <w:t>del</w:t>
      </w:r>
      <w:r>
        <w:rPr>
          <w:spacing w:val="-15"/>
          <w:w w:val="105"/>
        </w:rPr>
        <w:t> </w:t>
      </w:r>
      <w:r>
        <w:rPr>
          <w:w w:val="105"/>
        </w:rPr>
        <w:t>cuestionario</w:t>
      </w:r>
      <w:r>
        <w:rPr>
          <w:spacing w:val="-13"/>
          <w:w w:val="105"/>
        </w:rPr>
        <w:t> </w:t>
      </w:r>
      <w:r>
        <w:rPr>
          <w:w w:val="105"/>
        </w:rPr>
        <w:t>(ver</w:t>
      </w:r>
      <w:r>
        <w:rPr>
          <w:spacing w:val="-13"/>
          <w:w w:val="105"/>
        </w:rPr>
        <w:t> </w:t>
      </w:r>
      <w:r>
        <w:rPr>
          <w:w w:val="105"/>
        </w:rPr>
        <w:t>Anexo</w:t>
      </w:r>
      <w:r>
        <w:rPr>
          <w:spacing w:val="-14"/>
          <w:w w:val="105"/>
        </w:rPr>
        <w:t> </w:t>
      </w:r>
      <w:r>
        <w:rPr>
          <w:w w:val="105"/>
        </w:rPr>
        <w:t>1),</w:t>
      </w:r>
      <w:r>
        <w:rPr>
          <w:spacing w:val="-15"/>
          <w:w w:val="105"/>
        </w:rPr>
        <w:t> </w:t>
      </w:r>
      <w:r>
        <w:rPr>
          <w:w w:val="105"/>
        </w:rPr>
        <w:t>se pretende bosquejar un análisis sobre la cultura lectora de los universitarios, así como su</w:t>
      </w:r>
      <w:r>
        <w:rPr>
          <w:spacing w:val="-16"/>
          <w:w w:val="105"/>
        </w:rPr>
        <w:t> </w:t>
      </w:r>
      <w:r>
        <w:rPr>
          <w:w w:val="105"/>
        </w:rPr>
        <w:t>comportamiento</w:t>
      </w:r>
      <w:r>
        <w:rPr>
          <w:spacing w:val="-15"/>
          <w:w w:val="105"/>
        </w:rPr>
        <w:t> </w:t>
      </w:r>
      <w:r>
        <w:rPr>
          <w:w w:val="105"/>
        </w:rPr>
        <w:t>ante</w:t>
      </w:r>
      <w:r>
        <w:rPr>
          <w:spacing w:val="-16"/>
          <w:w w:val="105"/>
        </w:rPr>
        <w:t> </w:t>
      </w:r>
      <w:r>
        <w:rPr>
          <w:w w:val="105"/>
        </w:rPr>
        <w:t>ciertas</w:t>
      </w:r>
      <w:r>
        <w:rPr>
          <w:spacing w:val="-16"/>
          <w:w w:val="105"/>
        </w:rPr>
        <w:t> </w:t>
      </w:r>
      <w:r>
        <w:rPr>
          <w:w w:val="105"/>
        </w:rPr>
        <w:t>prácticas</w:t>
      </w:r>
      <w:r>
        <w:rPr>
          <w:spacing w:val="-16"/>
          <w:w w:val="105"/>
        </w:rPr>
        <w:t> </w:t>
      </w:r>
      <w:r>
        <w:rPr>
          <w:w w:val="105"/>
        </w:rPr>
        <w:t>de</w:t>
      </w:r>
      <w:r>
        <w:rPr>
          <w:spacing w:val="-16"/>
          <w:w w:val="105"/>
        </w:rPr>
        <w:t> </w:t>
      </w:r>
      <w:r>
        <w:rPr>
          <w:w w:val="105"/>
        </w:rPr>
        <w:t>fomento</w:t>
      </w:r>
      <w:r>
        <w:rPr>
          <w:spacing w:val="-16"/>
          <w:w w:val="105"/>
        </w:rPr>
        <w:t> </w:t>
      </w:r>
      <w:r>
        <w:rPr>
          <w:w w:val="105"/>
        </w:rPr>
        <w:t>a</w:t>
      </w:r>
      <w:r>
        <w:rPr>
          <w:spacing w:val="-16"/>
          <w:w w:val="105"/>
        </w:rPr>
        <w:t> </w:t>
      </w:r>
      <w:r>
        <w:rPr>
          <w:w w:val="105"/>
        </w:rPr>
        <w:t>la</w:t>
      </w:r>
      <w:r>
        <w:rPr>
          <w:spacing w:val="-14"/>
          <w:w w:val="105"/>
        </w:rPr>
        <w:t> </w:t>
      </w:r>
      <w:r>
        <w:rPr>
          <w:w w:val="105"/>
        </w:rPr>
        <w:t>lectura.</w:t>
      </w:r>
    </w:p>
    <w:p>
      <w:pPr>
        <w:pStyle w:val="BodyText"/>
        <w:spacing w:before="4"/>
        <w:rPr>
          <w:sz w:val="22"/>
        </w:rPr>
      </w:pPr>
    </w:p>
    <w:p>
      <w:pPr>
        <w:pStyle w:val="BodyText"/>
        <w:ind w:left="114"/>
        <w:jc w:val="both"/>
      </w:pPr>
      <w:r>
        <w:rPr>
          <w:w w:val="105"/>
        </w:rPr>
        <w:t>Por su parte, Teresa Colomer (2005) afirma:</w:t>
      </w:r>
    </w:p>
    <w:p>
      <w:pPr>
        <w:pStyle w:val="BodyText"/>
        <w:spacing w:before="10"/>
        <w:rPr>
          <w:sz w:val="22"/>
        </w:rPr>
      </w:pPr>
    </w:p>
    <w:p>
      <w:pPr>
        <w:pStyle w:val="BodyText"/>
        <w:spacing w:line="247" w:lineRule="auto" w:before="1"/>
        <w:ind w:left="392" w:right="515"/>
        <w:jc w:val="both"/>
      </w:pPr>
      <w:r>
        <w:rPr>
          <w:w w:val="105"/>
        </w:rPr>
        <w:t>Los estudios cualitativos sobre prácticas culturales entre los jóvenes muestran a un individuo que ha realizado un número de lecturas limitado y de tipo muy diverso […]. Su</w:t>
      </w:r>
      <w:r>
        <w:rPr>
          <w:spacing w:val="-7"/>
          <w:w w:val="105"/>
        </w:rPr>
        <w:t> </w:t>
      </w:r>
      <w:r>
        <w:rPr>
          <w:w w:val="105"/>
        </w:rPr>
        <w:t>valoración</w:t>
      </w:r>
      <w:r>
        <w:rPr>
          <w:spacing w:val="-6"/>
          <w:w w:val="105"/>
        </w:rPr>
        <w:t> </w:t>
      </w:r>
      <w:r>
        <w:rPr>
          <w:w w:val="105"/>
        </w:rPr>
        <w:t>personal</w:t>
      </w:r>
      <w:r>
        <w:rPr>
          <w:spacing w:val="-8"/>
          <w:w w:val="105"/>
        </w:rPr>
        <w:t> </w:t>
      </w:r>
      <w:r>
        <w:rPr>
          <w:w w:val="105"/>
        </w:rPr>
        <w:t>de</w:t>
      </w:r>
      <w:r>
        <w:rPr>
          <w:spacing w:val="-7"/>
          <w:w w:val="105"/>
        </w:rPr>
        <w:t> </w:t>
      </w:r>
      <w:r>
        <w:rPr>
          <w:w w:val="105"/>
        </w:rPr>
        <w:t>esas</w:t>
      </w:r>
      <w:r>
        <w:rPr>
          <w:spacing w:val="-6"/>
          <w:w w:val="105"/>
        </w:rPr>
        <w:t> </w:t>
      </w:r>
      <w:r>
        <w:rPr>
          <w:w w:val="105"/>
        </w:rPr>
        <w:t>lecturas</w:t>
      </w:r>
      <w:r>
        <w:rPr>
          <w:spacing w:val="-7"/>
          <w:w w:val="105"/>
        </w:rPr>
        <w:t> </w:t>
      </w:r>
      <w:r>
        <w:rPr>
          <w:w w:val="105"/>
        </w:rPr>
        <w:t>parece</w:t>
      </w:r>
      <w:r>
        <w:rPr>
          <w:spacing w:val="-7"/>
          <w:w w:val="105"/>
        </w:rPr>
        <w:t> </w:t>
      </w:r>
      <w:r>
        <w:rPr>
          <w:w w:val="105"/>
        </w:rPr>
        <w:t>ser</w:t>
      </w:r>
      <w:r>
        <w:rPr>
          <w:spacing w:val="-6"/>
          <w:w w:val="105"/>
        </w:rPr>
        <w:t> </w:t>
      </w:r>
      <w:r>
        <w:rPr>
          <w:w w:val="105"/>
        </w:rPr>
        <w:t>positiva,</w:t>
      </w:r>
      <w:r>
        <w:rPr>
          <w:spacing w:val="-7"/>
          <w:w w:val="105"/>
        </w:rPr>
        <w:t> </w:t>
      </w:r>
      <w:r>
        <w:rPr>
          <w:w w:val="105"/>
        </w:rPr>
        <w:t>sobre</w:t>
      </w:r>
      <w:r>
        <w:rPr>
          <w:spacing w:val="-7"/>
          <w:w w:val="105"/>
        </w:rPr>
        <w:t> </w:t>
      </w:r>
      <w:r>
        <w:rPr>
          <w:w w:val="105"/>
        </w:rPr>
        <w:t>todo</w:t>
      </w:r>
      <w:r>
        <w:rPr>
          <w:spacing w:val="-5"/>
          <w:w w:val="105"/>
        </w:rPr>
        <w:t> </w:t>
      </w:r>
      <w:r>
        <w:rPr>
          <w:w w:val="105"/>
        </w:rPr>
        <w:t>cuando</w:t>
      </w:r>
      <w:r>
        <w:rPr>
          <w:spacing w:val="-5"/>
          <w:w w:val="105"/>
        </w:rPr>
        <w:t> </w:t>
      </w:r>
      <w:r>
        <w:rPr>
          <w:w w:val="105"/>
        </w:rPr>
        <w:t>alude</w:t>
      </w:r>
      <w:r>
        <w:rPr>
          <w:spacing w:val="-7"/>
          <w:w w:val="105"/>
        </w:rPr>
        <w:t> </w:t>
      </w:r>
      <w:r>
        <w:rPr>
          <w:w w:val="105"/>
        </w:rPr>
        <w:t>a las que ha elegido libremente; mientras que, por el contrario, ha desarrollado una actitud</w:t>
      </w:r>
      <w:r>
        <w:rPr>
          <w:spacing w:val="-11"/>
          <w:w w:val="105"/>
        </w:rPr>
        <w:t> </w:t>
      </w:r>
      <w:r>
        <w:rPr>
          <w:w w:val="105"/>
        </w:rPr>
        <w:t>adversa</w:t>
      </w:r>
      <w:r>
        <w:rPr>
          <w:spacing w:val="-12"/>
          <w:w w:val="105"/>
        </w:rPr>
        <w:t> </w:t>
      </w:r>
      <w:r>
        <w:rPr>
          <w:w w:val="105"/>
        </w:rPr>
        <w:t>a</w:t>
      </w:r>
      <w:r>
        <w:rPr>
          <w:spacing w:val="-12"/>
          <w:w w:val="105"/>
        </w:rPr>
        <w:t> </w:t>
      </w:r>
      <w:r>
        <w:rPr>
          <w:w w:val="105"/>
        </w:rPr>
        <w:t>las</w:t>
      </w:r>
      <w:r>
        <w:rPr>
          <w:spacing w:val="-11"/>
          <w:w w:val="105"/>
        </w:rPr>
        <w:t> </w:t>
      </w:r>
      <w:r>
        <w:rPr>
          <w:w w:val="105"/>
        </w:rPr>
        <w:t>obras</w:t>
      </w:r>
      <w:r>
        <w:rPr>
          <w:spacing w:val="-11"/>
          <w:w w:val="105"/>
        </w:rPr>
        <w:t> </w:t>
      </w:r>
      <w:r>
        <w:rPr>
          <w:w w:val="105"/>
        </w:rPr>
        <w:t>canónicas</w:t>
      </w:r>
      <w:r>
        <w:rPr>
          <w:spacing w:val="-12"/>
          <w:w w:val="105"/>
        </w:rPr>
        <w:t> </w:t>
      </w:r>
      <w:r>
        <w:rPr>
          <w:w w:val="105"/>
        </w:rPr>
        <w:t>e</w:t>
      </w:r>
      <w:r>
        <w:rPr>
          <w:spacing w:val="-12"/>
          <w:w w:val="105"/>
        </w:rPr>
        <w:t> </w:t>
      </w:r>
      <w:r>
        <w:rPr>
          <w:w w:val="105"/>
        </w:rPr>
        <w:t>impuestas</w:t>
      </w:r>
      <w:r>
        <w:rPr>
          <w:spacing w:val="-12"/>
          <w:w w:val="105"/>
        </w:rPr>
        <w:t> </w:t>
      </w:r>
      <w:r>
        <w:rPr>
          <w:w w:val="105"/>
        </w:rPr>
        <w:t>por</w:t>
      </w:r>
      <w:r>
        <w:rPr>
          <w:spacing w:val="-12"/>
          <w:w w:val="105"/>
        </w:rPr>
        <w:t> </w:t>
      </w:r>
      <w:r>
        <w:rPr>
          <w:w w:val="105"/>
        </w:rPr>
        <w:t>la</w:t>
      </w:r>
      <w:r>
        <w:rPr>
          <w:spacing w:val="-12"/>
          <w:w w:val="105"/>
        </w:rPr>
        <w:t> </w:t>
      </w:r>
      <w:r>
        <w:rPr>
          <w:w w:val="105"/>
        </w:rPr>
        <w:t>institución</w:t>
      </w:r>
      <w:r>
        <w:rPr>
          <w:spacing w:val="-13"/>
          <w:w w:val="105"/>
        </w:rPr>
        <w:t> </w:t>
      </w:r>
      <w:r>
        <w:rPr>
          <w:w w:val="105"/>
        </w:rPr>
        <w:t>escolar,</w:t>
      </w:r>
      <w:r>
        <w:rPr>
          <w:spacing w:val="-13"/>
          <w:w w:val="105"/>
        </w:rPr>
        <w:t> </w:t>
      </w:r>
      <w:r>
        <w:rPr>
          <w:w w:val="105"/>
        </w:rPr>
        <w:t>en</w:t>
      </w:r>
      <w:r>
        <w:rPr>
          <w:spacing w:val="-12"/>
          <w:w w:val="105"/>
        </w:rPr>
        <w:t> </w:t>
      </w:r>
      <w:r>
        <w:rPr>
          <w:w w:val="105"/>
        </w:rPr>
        <w:t>especial durante</w:t>
      </w:r>
      <w:r>
        <w:rPr>
          <w:spacing w:val="-15"/>
          <w:w w:val="105"/>
        </w:rPr>
        <w:t> </w:t>
      </w:r>
      <w:r>
        <w:rPr>
          <w:w w:val="105"/>
        </w:rPr>
        <w:t>la</w:t>
      </w:r>
      <w:r>
        <w:rPr>
          <w:spacing w:val="-14"/>
          <w:w w:val="105"/>
        </w:rPr>
        <w:t> </w:t>
      </w:r>
      <w:r>
        <w:rPr>
          <w:w w:val="105"/>
        </w:rPr>
        <w:t>etapa</w:t>
      </w:r>
      <w:r>
        <w:rPr>
          <w:spacing w:val="-15"/>
          <w:w w:val="105"/>
        </w:rPr>
        <w:t> </w:t>
      </w:r>
      <w:r>
        <w:rPr>
          <w:w w:val="105"/>
        </w:rPr>
        <w:t>secundaria</w:t>
      </w:r>
      <w:r>
        <w:rPr>
          <w:spacing w:val="-14"/>
          <w:w w:val="105"/>
        </w:rPr>
        <w:t> </w:t>
      </w:r>
      <w:r>
        <w:rPr>
          <w:w w:val="105"/>
        </w:rPr>
        <w:t>de</w:t>
      </w:r>
      <w:r>
        <w:rPr>
          <w:spacing w:val="-14"/>
          <w:w w:val="105"/>
        </w:rPr>
        <w:t> </w:t>
      </w:r>
      <w:r>
        <w:rPr>
          <w:w w:val="105"/>
        </w:rPr>
        <w:t>sus</w:t>
      </w:r>
      <w:r>
        <w:rPr>
          <w:spacing w:val="-15"/>
          <w:w w:val="105"/>
        </w:rPr>
        <w:t> </w:t>
      </w:r>
      <w:r>
        <w:rPr>
          <w:w w:val="105"/>
        </w:rPr>
        <w:t>estudios.</w:t>
      </w:r>
      <w:r>
        <w:rPr>
          <w:spacing w:val="-16"/>
          <w:w w:val="105"/>
        </w:rPr>
        <w:t> </w:t>
      </w:r>
      <w:r>
        <w:rPr>
          <w:w w:val="105"/>
        </w:rPr>
        <w:t>(Colomer,</w:t>
      </w:r>
      <w:r>
        <w:rPr>
          <w:spacing w:val="-15"/>
          <w:w w:val="105"/>
        </w:rPr>
        <w:t> </w:t>
      </w:r>
      <w:r>
        <w:rPr>
          <w:w w:val="105"/>
        </w:rPr>
        <w:t>2005,</w:t>
      </w:r>
      <w:r>
        <w:rPr>
          <w:spacing w:val="-15"/>
          <w:w w:val="105"/>
        </w:rPr>
        <w:t> </w:t>
      </w:r>
      <w:r>
        <w:rPr>
          <w:w w:val="105"/>
        </w:rPr>
        <w:t>p.</w:t>
      </w:r>
      <w:r>
        <w:rPr>
          <w:spacing w:val="-16"/>
          <w:w w:val="105"/>
        </w:rPr>
        <w:t> </w:t>
      </w:r>
      <w:r>
        <w:rPr>
          <w:w w:val="105"/>
        </w:rPr>
        <w:t>66)</w:t>
      </w:r>
    </w:p>
    <w:p>
      <w:pPr>
        <w:pStyle w:val="BodyText"/>
        <w:rPr>
          <w:sz w:val="20"/>
        </w:rPr>
      </w:pPr>
    </w:p>
    <w:p>
      <w:pPr>
        <w:pStyle w:val="BodyText"/>
        <w:spacing w:before="3"/>
        <w:rPr>
          <w:sz w:val="24"/>
        </w:rPr>
      </w:pPr>
      <w:r>
        <w:rPr/>
        <w:drawing>
          <wp:anchor distT="0" distB="0" distL="0" distR="0" allowOverlap="1" layoutInCell="1" locked="0" behindDoc="0" simplePos="0" relativeHeight="9040">
            <wp:simplePos x="0" y="0"/>
            <wp:positionH relativeFrom="page">
              <wp:posOffset>1054608</wp:posOffset>
            </wp:positionH>
            <wp:positionV relativeFrom="paragraph">
              <wp:posOffset>212198</wp:posOffset>
            </wp:positionV>
            <wp:extent cx="5104638" cy="44195"/>
            <wp:effectExtent l="0" t="0" r="0" b="0"/>
            <wp:wrapTopAndBottom/>
            <wp:docPr id="403" name="image3.png" descr=""/>
            <wp:cNvGraphicFramePr>
              <a:graphicFrameLocks noChangeAspect="1"/>
            </wp:cNvGraphicFramePr>
            <a:graphic>
              <a:graphicData uri="http://schemas.openxmlformats.org/drawingml/2006/picture">
                <pic:pic>
                  <pic:nvPicPr>
                    <pic:cNvPr id="40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202</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4"/>
        <w:jc w:val="both"/>
      </w:pPr>
      <w:r>
        <w:rPr>
          <w:w w:val="105"/>
        </w:rPr>
        <w:t>El ejercicio de la lectura en el ambiente universitario pareciera estar enfocado prioritariamente</w:t>
      </w:r>
      <w:r>
        <w:rPr>
          <w:spacing w:val="-9"/>
          <w:w w:val="105"/>
        </w:rPr>
        <w:t> </w:t>
      </w:r>
      <w:r>
        <w:rPr>
          <w:w w:val="105"/>
        </w:rPr>
        <w:t>en</w:t>
      </w:r>
      <w:r>
        <w:rPr>
          <w:spacing w:val="-8"/>
          <w:w w:val="105"/>
        </w:rPr>
        <w:t> </w:t>
      </w:r>
      <w:r>
        <w:rPr>
          <w:w w:val="105"/>
        </w:rPr>
        <w:t>las</w:t>
      </w:r>
      <w:r>
        <w:rPr>
          <w:spacing w:val="-7"/>
          <w:w w:val="105"/>
        </w:rPr>
        <w:t> </w:t>
      </w:r>
      <w:r>
        <w:rPr>
          <w:w w:val="105"/>
        </w:rPr>
        <w:t>funciones</w:t>
      </w:r>
      <w:r>
        <w:rPr>
          <w:spacing w:val="-9"/>
          <w:w w:val="105"/>
        </w:rPr>
        <w:t> </w:t>
      </w:r>
      <w:r>
        <w:rPr>
          <w:w w:val="105"/>
        </w:rPr>
        <w:t>académicas.</w:t>
      </w:r>
      <w:r>
        <w:rPr>
          <w:spacing w:val="-7"/>
          <w:w w:val="105"/>
        </w:rPr>
        <w:t> </w:t>
      </w:r>
      <w:r>
        <w:rPr>
          <w:w w:val="105"/>
        </w:rPr>
        <w:t>De</w:t>
      </w:r>
      <w:r>
        <w:rPr>
          <w:spacing w:val="-7"/>
          <w:w w:val="105"/>
        </w:rPr>
        <w:t> </w:t>
      </w:r>
      <w:r>
        <w:rPr>
          <w:w w:val="105"/>
        </w:rPr>
        <w:t>acuerdo</w:t>
      </w:r>
      <w:r>
        <w:rPr>
          <w:spacing w:val="-7"/>
          <w:w w:val="105"/>
        </w:rPr>
        <w:t> </w:t>
      </w:r>
      <w:r>
        <w:rPr>
          <w:w w:val="105"/>
        </w:rPr>
        <w:t>con</w:t>
      </w:r>
      <w:r>
        <w:rPr>
          <w:spacing w:val="-7"/>
          <w:w w:val="105"/>
        </w:rPr>
        <w:t> </w:t>
      </w:r>
      <w:r>
        <w:rPr>
          <w:w w:val="105"/>
        </w:rPr>
        <w:t>los</w:t>
      </w:r>
      <w:r>
        <w:rPr>
          <w:spacing w:val="-8"/>
          <w:w w:val="105"/>
        </w:rPr>
        <w:t> </w:t>
      </w:r>
      <w:r>
        <w:rPr>
          <w:w w:val="105"/>
        </w:rPr>
        <w:t>resultados</w:t>
      </w:r>
      <w:r>
        <w:rPr>
          <w:spacing w:val="-10"/>
          <w:w w:val="105"/>
        </w:rPr>
        <w:t> </w:t>
      </w:r>
      <w:r>
        <w:rPr>
          <w:w w:val="105"/>
        </w:rPr>
        <w:t>obtenidos</w:t>
      </w:r>
      <w:r>
        <w:rPr>
          <w:spacing w:val="-9"/>
          <w:w w:val="105"/>
        </w:rPr>
        <w:t> </w:t>
      </w:r>
      <w:r>
        <w:rPr>
          <w:w w:val="105"/>
        </w:rPr>
        <w:t>en la</w:t>
      </w:r>
      <w:r>
        <w:rPr>
          <w:spacing w:val="-11"/>
          <w:w w:val="105"/>
        </w:rPr>
        <w:t> </w:t>
      </w:r>
      <w:r>
        <w:rPr>
          <w:i/>
          <w:w w:val="105"/>
        </w:rPr>
        <w:t>Encuesta</w:t>
      </w:r>
      <w:r>
        <w:rPr>
          <w:i/>
          <w:spacing w:val="-10"/>
          <w:w w:val="105"/>
        </w:rPr>
        <w:t> </w:t>
      </w:r>
      <w:r>
        <w:rPr>
          <w:i/>
          <w:w w:val="105"/>
        </w:rPr>
        <w:t>Nacional</w:t>
      </w:r>
      <w:r>
        <w:rPr>
          <w:i/>
          <w:spacing w:val="-10"/>
          <w:w w:val="105"/>
        </w:rPr>
        <w:t> </w:t>
      </w:r>
      <w:r>
        <w:rPr>
          <w:i/>
          <w:w w:val="105"/>
        </w:rPr>
        <w:t>de</w:t>
      </w:r>
      <w:r>
        <w:rPr>
          <w:i/>
          <w:spacing w:val="-11"/>
          <w:w w:val="105"/>
        </w:rPr>
        <w:t> </w:t>
      </w:r>
      <w:r>
        <w:rPr>
          <w:i/>
          <w:w w:val="105"/>
        </w:rPr>
        <w:t>Lectura</w:t>
      </w:r>
      <w:r>
        <w:rPr>
          <w:i/>
          <w:spacing w:val="-11"/>
          <w:w w:val="105"/>
        </w:rPr>
        <w:t> </w:t>
      </w:r>
      <w:r>
        <w:rPr>
          <w:w w:val="105"/>
        </w:rPr>
        <w:t>(2006),</w:t>
      </w:r>
      <w:r>
        <w:rPr>
          <w:spacing w:val="-10"/>
          <w:w w:val="105"/>
        </w:rPr>
        <w:t> </w:t>
      </w:r>
      <w:r>
        <w:rPr>
          <w:w w:val="105"/>
        </w:rPr>
        <w:t>la</w:t>
      </w:r>
      <w:r>
        <w:rPr>
          <w:spacing w:val="-11"/>
          <w:w w:val="105"/>
        </w:rPr>
        <w:t> </w:t>
      </w:r>
      <w:r>
        <w:rPr>
          <w:w w:val="105"/>
        </w:rPr>
        <w:t>población</w:t>
      </w:r>
      <w:r>
        <w:rPr>
          <w:spacing w:val="-10"/>
          <w:w w:val="105"/>
        </w:rPr>
        <w:t> </w:t>
      </w:r>
      <w:r>
        <w:rPr>
          <w:w w:val="105"/>
        </w:rPr>
        <w:t>que</w:t>
      </w:r>
      <w:r>
        <w:rPr>
          <w:spacing w:val="-11"/>
          <w:w w:val="105"/>
        </w:rPr>
        <w:t> </w:t>
      </w:r>
      <w:r>
        <w:rPr>
          <w:w w:val="105"/>
        </w:rPr>
        <w:t>reporta</w:t>
      </w:r>
      <w:r>
        <w:rPr>
          <w:spacing w:val="-10"/>
          <w:w w:val="105"/>
        </w:rPr>
        <w:t> </w:t>
      </w:r>
      <w:r>
        <w:rPr>
          <w:w w:val="105"/>
        </w:rPr>
        <w:t>tener</w:t>
      </w:r>
      <w:r>
        <w:rPr>
          <w:spacing w:val="-11"/>
          <w:w w:val="105"/>
        </w:rPr>
        <w:t> </w:t>
      </w:r>
      <w:r>
        <w:rPr>
          <w:w w:val="105"/>
        </w:rPr>
        <w:t>un</w:t>
      </w:r>
      <w:r>
        <w:rPr>
          <w:spacing w:val="-10"/>
          <w:w w:val="105"/>
        </w:rPr>
        <w:t> </w:t>
      </w:r>
      <w:r>
        <w:rPr>
          <w:w w:val="105"/>
        </w:rPr>
        <w:t>mayor</w:t>
      </w:r>
      <w:r>
        <w:rPr>
          <w:spacing w:val="-11"/>
          <w:w w:val="105"/>
        </w:rPr>
        <w:t> </w:t>
      </w:r>
      <w:r>
        <w:rPr>
          <w:w w:val="105"/>
        </w:rPr>
        <w:t>índice</w:t>
      </w:r>
      <w:r>
        <w:rPr>
          <w:spacing w:val="-10"/>
          <w:w w:val="105"/>
        </w:rPr>
        <w:t> </w:t>
      </w:r>
      <w:r>
        <w:rPr>
          <w:w w:val="105"/>
        </w:rPr>
        <w:t>de lectura se encuentra entre los 18 y 22 años de edad. Esto es, el 68% de los</w:t>
      </w:r>
      <w:r>
        <w:rPr>
          <w:spacing w:val="-24"/>
          <w:w w:val="105"/>
        </w:rPr>
        <w:t> </w:t>
      </w:r>
      <w:r>
        <w:rPr>
          <w:w w:val="105"/>
        </w:rPr>
        <w:t>participantes entrevistados</w:t>
      </w:r>
      <w:r>
        <w:rPr>
          <w:spacing w:val="-12"/>
          <w:w w:val="105"/>
        </w:rPr>
        <w:t> </w:t>
      </w:r>
      <w:r>
        <w:rPr>
          <w:w w:val="105"/>
        </w:rPr>
        <w:t>cursando</w:t>
      </w:r>
      <w:r>
        <w:rPr>
          <w:spacing w:val="-12"/>
          <w:w w:val="105"/>
        </w:rPr>
        <w:t> </w:t>
      </w:r>
      <w:r>
        <w:rPr>
          <w:w w:val="105"/>
        </w:rPr>
        <w:t>estudios</w:t>
      </w:r>
      <w:r>
        <w:rPr>
          <w:spacing w:val="-13"/>
          <w:w w:val="105"/>
        </w:rPr>
        <w:t> </w:t>
      </w:r>
      <w:r>
        <w:rPr>
          <w:w w:val="105"/>
        </w:rPr>
        <w:t>universitarios</w:t>
      </w:r>
      <w:r>
        <w:rPr>
          <w:spacing w:val="-13"/>
          <w:w w:val="105"/>
        </w:rPr>
        <w:t> </w:t>
      </w:r>
      <w:r>
        <w:rPr>
          <w:w w:val="105"/>
        </w:rPr>
        <w:t>reporta</w:t>
      </w:r>
      <w:r>
        <w:rPr>
          <w:spacing w:val="-13"/>
          <w:w w:val="105"/>
        </w:rPr>
        <w:t> </w:t>
      </w:r>
      <w:r>
        <w:rPr>
          <w:w w:val="105"/>
        </w:rPr>
        <w:t>los</w:t>
      </w:r>
      <w:r>
        <w:rPr>
          <w:spacing w:val="-13"/>
          <w:w w:val="105"/>
        </w:rPr>
        <w:t> </w:t>
      </w:r>
      <w:r>
        <w:rPr>
          <w:w w:val="105"/>
        </w:rPr>
        <w:t>índices</w:t>
      </w:r>
      <w:r>
        <w:rPr>
          <w:spacing w:val="-12"/>
          <w:w w:val="105"/>
        </w:rPr>
        <w:t> </w:t>
      </w:r>
      <w:r>
        <w:rPr>
          <w:w w:val="105"/>
        </w:rPr>
        <w:t>más</w:t>
      </w:r>
      <w:r>
        <w:rPr>
          <w:spacing w:val="-13"/>
          <w:w w:val="105"/>
        </w:rPr>
        <w:t> </w:t>
      </w:r>
      <w:r>
        <w:rPr>
          <w:w w:val="105"/>
        </w:rPr>
        <w:t>altos</w:t>
      </w:r>
      <w:r>
        <w:rPr>
          <w:spacing w:val="-12"/>
          <w:w w:val="105"/>
        </w:rPr>
        <w:t> </w:t>
      </w:r>
      <w:r>
        <w:rPr>
          <w:w w:val="105"/>
        </w:rPr>
        <w:t>de</w:t>
      </w:r>
      <w:r>
        <w:rPr>
          <w:spacing w:val="-12"/>
          <w:w w:val="105"/>
        </w:rPr>
        <w:t> </w:t>
      </w:r>
      <w:r>
        <w:rPr>
          <w:w w:val="105"/>
        </w:rPr>
        <w:t>lectura;</w:t>
      </w:r>
      <w:r>
        <w:rPr>
          <w:spacing w:val="-13"/>
          <w:w w:val="105"/>
        </w:rPr>
        <w:t> </w:t>
      </w:r>
      <w:r>
        <w:rPr>
          <w:w w:val="105"/>
        </w:rPr>
        <w:t>sin embargo,</w:t>
      </w:r>
      <w:r>
        <w:rPr>
          <w:spacing w:val="-15"/>
          <w:w w:val="105"/>
        </w:rPr>
        <w:t> </w:t>
      </w:r>
      <w:r>
        <w:rPr>
          <w:w w:val="105"/>
        </w:rPr>
        <w:t>señalan</w:t>
      </w:r>
      <w:r>
        <w:rPr>
          <w:spacing w:val="-13"/>
          <w:w w:val="105"/>
        </w:rPr>
        <w:t> </w:t>
      </w:r>
      <w:r>
        <w:rPr>
          <w:w w:val="105"/>
        </w:rPr>
        <w:t>el</w:t>
      </w:r>
      <w:r>
        <w:rPr>
          <w:spacing w:val="-15"/>
          <w:w w:val="105"/>
        </w:rPr>
        <w:t> </w:t>
      </w:r>
      <w:r>
        <w:rPr>
          <w:w w:val="105"/>
        </w:rPr>
        <w:t>deber</w:t>
      </w:r>
      <w:r>
        <w:rPr>
          <w:spacing w:val="-14"/>
          <w:w w:val="105"/>
        </w:rPr>
        <w:t> </w:t>
      </w:r>
      <w:r>
        <w:rPr>
          <w:w w:val="105"/>
        </w:rPr>
        <w:t>académico</w:t>
      </w:r>
      <w:r>
        <w:rPr>
          <w:spacing w:val="-13"/>
          <w:w w:val="105"/>
        </w:rPr>
        <w:t> </w:t>
      </w:r>
      <w:r>
        <w:rPr>
          <w:w w:val="105"/>
        </w:rPr>
        <w:t>como</w:t>
      </w:r>
      <w:r>
        <w:rPr>
          <w:spacing w:val="-13"/>
          <w:w w:val="105"/>
        </w:rPr>
        <w:t> </w:t>
      </w:r>
      <w:r>
        <w:rPr>
          <w:w w:val="105"/>
        </w:rPr>
        <w:t>el</w:t>
      </w:r>
      <w:r>
        <w:rPr>
          <w:spacing w:val="-15"/>
          <w:w w:val="105"/>
        </w:rPr>
        <w:t> </w:t>
      </w:r>
      <w:r>
        <w:rPr>
          <w:w w:val="105"/>
        </w:rPr>
        <w:t>principal</w:t>
      </w:r>
      <w:r>
        <w:rPr>
          <w:spacing w:val="-15"/>
          <w:w w:val="105"/>
        </w:rPr>
        <w:t> </w:t>
      </w:r>
      <w:r>
        <w:rPr>
          <w:w w:val="105"/>
        </w:rPr>
        <w:t>motivo</w:t>
      </w:r>
      <w:r>
        <w:rPr>
          <w:spacing w:val="-13"/>
          <w:w w:val="105"/>
        </w:rPr>
        <w:t> </w:t>
      </w:r>
      <w:r>
        <w:rPr>
          <w:w w:val="105"/>
        </w:rPr>
        <w:t>que</w:t>
      </w:r>
      <w:r>
        <w:rPr>
          <w:spacing w:val="-14"/>
          <w:w w:val="105"/>
        </w:rPr>
        <w:t> </w:t>
      </w:r>
      <w:r>
        <w:rPr>
          <w:w w:val="105"/>
        </w:rPr>
        <w:t>los</w:t>
      </w:r>
      <w:r>
        <w:rPr>
          <w:spacing w:val="-14"/>
          <w:w w:val="105"/>
        </w:rPr>
        <w:t> </w:t>
      </w:r>
      <w:r>
        <w:rPr>
          <w:w w:val="105"/>
        </w:rPr>
        <w:t>lleva</w:t>
      </w:r>
      <w:r>
        <w:rPr>
          <w:spacing w:val="-15"/>
          <w:w w:val="105"/>
        </w:rPr>
        <w:t> </w:t>
      </w:r>
      <w:r>
        <w:rPr>
          <w:w w:val="105"/>
        </w:rPr>
        <w:t>a</w:t>
      </w:r>
      <w:r>
        <w:rPr>
          <w:spacing w:val="-13"/>
          <w:w w:val="105"/>
        </w:rPr>
        <w:t> </w:t>
      </w:r>
      <w:r>
        <w:rPr>
          <w:w w:val="105"/>
        </w:rPr>
        <w:t>leer.</w:t>
      </w:r>
    </w:p>
    <w:p>
      <w:pPr>
        <w:pStyle w:val="BodyText"/>
        <w:spacing w:before="4"/>
        <w:rPr>
          <w:sz w:val="22"/>
        </w:rPr>
      </w:pPr>
    </w:p>
    <w:p>
      <w:pPr>
        <w:pStyle w:val="BodyText"/>
        <w:spacing w:line="247" w:lineRule="auto"/>
        <w:ind w:left="525" w:right="105"/>
        <w:jc w:val="both"/>
      </w:pPr>
      <w:r>
        <w:rPr>
          <w:w w:val="105"/>
        </w:rPr>
        <w:t>En este proyecto se desarrollaron actividades de promoción a la lectura las cuales se diseñaron al margen de la obtención de créditos y de la evaluación académica. Con esto consideramos que se motivará de manera intrínseca a los alumnos universitarios para llevar a cabo la práctica de la lectura de manera autónoma; no porque se desvalorice la lectura como parte del desempeño académico, sino porque de acuerdo con los resultados obtenidos en esta investigación los estudiantes universitarios presentan carencias graves relacionadas con el proceso de lecto-escritura.</w:t>
      </w:r>
    </w:p>
    <w:p>
      <w:pPr>
        <w:pStyle w:val="BodyText"/>
        <w:spacing w:before="5"/>
        <w:rPr>
          <w:sz w:val="22"/>
        </w:rPr>
      </w:pPr>
    </w:p>
    <w:p>
      <w:pPr>
        <w:pStyle w:val="BodyText"/>
        <w:spacing w:line="247" w:lineRule="auto" w:before="1"/>
        <w:ind w:left="525" w:right="102"/>
        <w:jc w:val="both"/>
      </w:pPr>
      <w:r>
        <w:rPr>
          <w:w w:val="105"/>
        </w:rPr>
        <w:t>Es fundamental subrayar que, a diferencia de las lecturas académicas obligatorias en la formación</w:t>
      </w:r>
      <w:r>
        <w:rPr>
          <w:spacing w:val="-14"/>
          <w:w w:val="105"/>
        </w:rPr>
        <w:t> </w:t>
      </w:r>
      <w:r>
        <w:rPr>
          <w:w w:val="105"/>
        </w:rPr>
        <w:t>universitaria,</w:t>
      </w:r>
      <w:r>
        <w:rPr>
          <w:spacing w:val="-13"/>
          <w:w w:val="105"/>
        </w:rPr>
        <w:t> </w:t>
      </w:r>
      <w:r>
        <w:rPr>
          <w:w w:val="105"/>
        </w:rPr>
        <w:t>la</w:t>
      </w:r>
      <w:r>
        <w:rPr>
          <w:spacing w:val="-13"/>
          <w:w w:val="105"/>
        </w:rPr>
        <w:t> </w:t>
      </w:r>
      <w:r>
        <w:rPr>
          <w:w w:val="105"/>
        </w:rPr>
        <w:t>lectura</w:t>
      </w:r>
      <w:r>
        <w:rPr>
          <w:spacing w:val="-14"/>
          <w:w w:val="105"/>
        </w:rPr>
        <w:t> </w:t>
      </w:r>
      <w:r>
        <w:rPr>
          <w:w w:val="105"/>
        </w:rPr>
        <w:t>de</w:t>
      </w:r>
      <w:r>
        <w:rPr>
          <w:spacing w:val="-14"/>
          <w:w w:val="105"/>
        </w:rPr>
        <w:t> </w:t>
      </w:r>
      <w:r>
        <w:rPr>
          <w:w w:val="105"/>
        </w:rPr>
        <w:t>textos</w:t>
      </w:r>
      <w:r>
        <w:rPr>
          <w:spacing w:val="-14"/>
          <w:w w:val="105"/>
        </w:rPr>
        <w:t> </w:t>
      </w:r>
      <w:r>
        <w:rPr>
          <w:w w:val="105"/>
        </w:rPr>
        <w:t>literarios</w:t>
      </w:r>
      <w:r>
        <w:rPr>
          <w:spacing w:val="-13"/>
          <w:w w:val="105"/>
        </w:rPr>
        <w:t> </w:t>
      </w:r>
      <w:r>
        <w:rPr>
          <w:w w:val="105"/>
        </w:rPr>
        <w:t>puede</w:t>
      </w:r>
      <w:r>
        <w:rPr>
          <w:spacing w:val="-14"/>
          <w:w w:val="105"/>
        </w:rPr>
        <w:t> </w:t>
      </w:r>
      <w:r>
        <w:rPr>
          <w:w w:val="105"/>
        </w:rPr>
        <w:t>desarrollar</w:t>
      </w:r>
      <w:r>
        <w:rPr>
          <w:spacing w:val="-13"/>
          <w:w w:val="105"/>
        </w:rPr>
        <w:t> </w:t>
      </w:r>
      <w:r>
        <w:rPr>
          <w:w w:val="105"/>
        </w:rPr>
        <w:t>habilidades</w:t>
      </w:r>
      <w:r>
        <w:rPr>
          <w:spacing w:val="-14"/>
          <w:w w:val="105"/>
        </w:rPr>
        <w:t> </w:t>
      </w:r>
      <w:r>
        <w:rPr>
          <w:w w:val="105"/>
        </w:rPr>
        <w:t>para</w:t>
      </w:r>
      <w:r>
        <w:rPr>
          <w:spacing w:val="-14"/>
          <w:w w:val="105"/>
        </w:rPr>
        <w:t> </w:t>
      </w:r>
      <w:r>
        <w:rPr>
          <w:w w:val="105"/>
        </w:rPr>
        <w:t>la interpretación</w:t>
      </w:r>
      <w:r>
        <w:rPr>
          <w:spacing w:val="-8"/>
          <w:w w:val="105"/>
        </w:rPr>
        <w:t> </w:t>
      </w:r>
      <w:r>
        <w:rPr>
          <w:w w:val="105"/>
        </w:rPr>
        <w:t>que</w:t>
      </w:r>
      <w:r>
        <w:rPr>
          <w:spacing w:val="-8"/>
          <w:w w:val="105"/>
        </w:rPr>
        <w:t> </w:t>
      </w:r>
      <w:r>
        <w:rPr>
          <w:w w:val="105"/>
        </w:rPr>
        <w:t>suelen</w:t>
      </w:r>
      <w:r>
        <w:rPr>
          <w:spacing w:val="-8"/>
          <w:w w:val="105"/>
        </w:rPr>
        <w:t> </w:t>
      </w:r>
      <w:r>
        <w:rPr>
          <w:w w:val="105"/>
        </w:rPr>
        <w:t>quedar</w:t>
      </w:r>
      <w:r>
        <w:rPr>
          <w:spacing w:val="-8"/>
          <w:w w:val="105"/>
        </w:rPr>
        <w:t> </w:t>
      </w:r>
      <w:r>
        <w:rPr>
          <w:w w:val="105"/>
        </w:rPr>
        <w:t>reprimidas</w:t>
      </w:r>
      <w:r>
        <w:rPr>
          <w:spacing w:val="-8"/>
          <w:w w:val="105"/>
        </w:rPr>
        <w:t> </w:t>
      </w:r>
      <w:r>
        <w:rPr>
          <w:w w:val="105"/>
        </w:rPr>
        <w:t>cuando</w:t>
      </w:r>
      <w:r>
        <w:rPr>
          <w:spacing w:val="-7"/>
          <w:w w:val="105"/>
        </w:rPr>
        <w:t> </w:t>
      </w:r>
      <w:r>
        <w:rPr>
          <w:w w:val="105"/>
        </w:rPr>
        <w:t>se</w:t>
      </w:r>
      <w:r>
        <w:rPr>
          <w:spacing w:val="-8"/>
          <w:w w:val="105"/>
        </w:rPr>
        <w:t> </w:t>
      </w:r>
      <w:r>
        <w:rPr>
          <w:w w:val="105"/>
        </w:rPr>
        <w:t>llevan</w:t>
      </w:r>
      <w:r>
        <w:rPr>
          <w:spacing w:val="-7"/>
          <w:w w:val="105"/>
        </w:rPr>
        <w:t> </w:t>
      </w:r>
      <w:r>
        <w:rPr>
          <w:w w:val="105"/>
        </w:rPr>
        <w:t>a</w:t>
      </w:r>
      <w:r>
        <w:rPr>
          <w:spacing w:val="-7"/>
          <w:w w:val="105"/>
        </w:rPr>
        <w:t> </w:t>
      </w:r>
      <w:r>
        <w:rPr>
          <w:w w:val="105"/>
        </w:rPr>
        <w:t>cabo</w:t>
      </w:r>
      <w:r>
        <w:rPr>
          <w:spacing w:val="-7"/>
          <w:w w:val="105"/>
        </w:rPr>
        <w:t> </w:t>
      </w:r>
      <w:r>
        <w:rPr>
          <w:w w:val="105"/>
        </w:rPr>
        <w:t>las</w:t>
      </w:r>
      <w:r>
        <w:rPr>
          <w:spacing w:val="-8"/>
          <w:w w:val="105"/>
        </w:rPr>
        <w:t> </w:t>
      </w:r>
      <w:r>
        <w:rPr>
          <w:w w:val="105"/>
        </w:rPr>
        <w:t>tareas</w:t>
      </w:r>
      <w:r>
        <w:rPr>
          <w:spacing w:val="-8"/>
          <w:w w:val="105"/>
        </w:rPr>
        <w:t> </w:t>
      </w:r>
      <w:r>
        <w:rPr>
          <w:w w:val="105"/>
        </w:rPr>
        <w:t>escolares. Por ejemplo, en lugar de centrarse en resúmenes de contenidos, es más importante promover la confianza en las propias reacciones que suscitan los textos, de modo que los lectores puedan atreverse a formular interpretaciones propias. En otras palabras, en este proyecto se busca un camino que conduzca de una lectura centrada en la noción de que hay que recibir un mensaje “correcto” (es decir, enfocada en el texto) a una lectura centrada en la generación de ideas propias, lo cual implica una participación mucho más activa</w:t>
      </w:r>
      <w:r>
        <w:rPr>
          <w:spacing w:val="-7"/>
          <w:w w:val="105"/>
        </w:rPr>
        <w:t> </w:t>
      </w:r>
      <w:r>
        <w:rPr>
          <w:w w:val="105"/>
        </w:rPr>
        <w:t>(es</w:t>
      </w:r>
      <w:r>
        <w:rPr>
          <w:spacing w:val="-9"/>
          <w:w w:val="105"/>
        </w:rPr>
        <w:t> </w:t>
      </w:r>
      <w:r>
        <w:rPr>
          <w:w w:val="105"/>
        </w:rPr>
        <w:t>decir,</w:t>
      </w:r>
      <w:r>
        <w:rPr>
          <w:spacing w:val="-9"/>
          <w:w w:val="105"/>
        </w:rPr>
        <w:t> </w:t>
      </w:r>
      <w:r>
        <w:rPr>
          <w:w w:val="105"/>
        </w:rPr>
        <w:t>enfocada</w:t>
      </w:r>
      <w:r>
        <w:rPr>
          <w:spacing w:val="-9"/>
          <w:w w:val="105"/>
        </w:rPr>
        <w:t> </w:t>
      </w:r>
      <w:r>
        <w:rPr>
          <w:w w:val="105"/>
        </w:rPr>
        <w:t>en</w:t>
      </w:r>
      <w:r>
        <w:rPr>
          <w:spacing w:val="-7"/>
          <w:w w:val="105"/>
        </w:rPr>
        <w:t> </w:t>
      </w:r>
      <w:r>
        <w:rPr>
          <w:w w:val="105"/>
        </w:rPr>
        <w:t>la</w:t>
      </w:r>
      <w:r>
        <w:rPr>
          <w:spacing w:val="-9"/>
          <w:w w:val="105"/>
        </w:rPr>
        <w:t> </w:t>
      </w:r>
      <w:r>
        <w:rPr>
          <w:w w:val="105"/>
        </w:rPr>
        <w:t>relación</w:t>
      </w:r>
      <w:r>
        <w:rPr>
          <w:spacing w:val="-9"/>
          <w:w w:val="105"/>
        </w:rPr>
        <w:t> </w:t>
      </w:r>
      <w:r>
        <w:rPr>
          <w:w w:val="105"/>
        </w:rPr>
        <w:t>complementaria</w:t>
      </w:r>
      <w:r>
        <w:rPr>
          <w:spacing w:val="-9"/>
          <w:w w:val="105"/>
        </w:rPr>
        <w:t> </w:t>
      </w:r>
      <w:r>
        <w:rPr>
          <w:w w:val="105"/>
        </w:rPr>
        <w:t>que</w:t>
      </w:r>
      <w:r>
        <w:rPr>
          <w:spacing w:val="-9"/>
          <w:w w:val="105"/>
        </w:rPr>
        <w:t> </w:t>
      </w:r>
      <w:r>
        <w:rPr>
          <w:w w:val="105"/>
        </w:rPr>
        <w:t>se</w:t>
      </w:r>
      <w:r>
        <w:rPr>
          <w:spacing w:val="-8"/>
          <w:w w:val="105"/>
        </w:rPr>
        <w:t> </w:t>
      </w:r>
      <w:r>
        <w:rPr>
          <w:w w:val="105"/>
        </w:rPr>
        <w:t>establece</w:t>
      </w:r>
      <w:r>
        <w:rPr>
          <w:spacing w:val="-8"/>
          <w:w w:val="105"/>
        </w:rPr>
        <w:t> </w:t>
      </w:r>
      <w:r>
        <w:rPr>
          <w:w w:val="105"/>
        </w:rPr>
        <w:t>entre</w:t>
      </w:r>
      <w:r>
        <w:rPr>
          <w:spacing w:val="-9"/>
          <w:w w:val="105"/>
        </w:rPr>
        <w:t> </w:t>
      </w:r>
      <w:r>
        <w:rPr>
          <w:w w:val="105"/>
        </w:rPr>
        <w:t>el</w:t>
      </w:r>
      <w:r>
        <w:rPr>
          <w:spacing w:val="-9"/>
          <w:w w:val="105"/>
        </w:rPr>
        <w:t> </w:t>
      </w:r>
      <w:r>
        <w:rPr>
          <w:w w:val="105"/>
        </w:rPr>
        <w:t>lector</w:t>
      </w:r>
      <w:r>
        <w:rPr>
          <w:spacing w:val="-8"/>
          <w:w w:val="105"/>
        </w:rPr>
        <w:t> </w:t>
      </w:r>
      <w:r>
        <w:rPr>
          <w:w w:val="105"/>
        </w:rPr>
        <w:t>y el</w:t>
      </w:r>
      <w:r>
        <w:rPr>
          <w:spacing w:val="-21"/>
          <w:w w:val="105"/>
        </w:rPr>
        <w:t> </w:t>
      </w:r>
      <w:r>
        <w:rPr>
          <w:w w:val="105"/>
        </w:rPr>
        <w:t>texto)</w:t>
      </w:r>
      <w:r>
        <w:rPr>
          <w:spacing w:val="-20"/>
          <w:w w:val="105"/>
        </w:rPr>
        <w:t> </w:t>
      </w:r>
      <w:r>
        <w:rPr>
          <w:w w:val="105"/>
        </w:rPr>
        <w:t>(Rosenblatt,</w:t>
      </w:r>
      <w:r>
        <w:rPr>
          <w:spacing w:val="-20"/>
          <w:w w:val="105"/>
        </w:rPr>
        <w:t> </w:t>
      </w:r>
      <w:r>
        <w:rPr>
          <w:w w:val="105"/>
        </w:rPr>
        <w:t>2002).</w:t>
      </w:r>
    </w:p>
    <w:p>
      <w:pPr>
        <w:pStyle w:val="BodyText"/>
        <w:spacing w:before="4"/>
        <w:rPr>
          <w:sz w:val="22"/>
        </w:rPr>
      </w:pPr>
    </w:p>
    <w:p>
      <w:pPr>
        <w:pStyle w:val="BodyText"/>
        <w:spacing w:line="247" w:lineRule="auto"/>
        <w:ind w:left="525" w:right="102"/>
        <w:jc w:val="both"/>
      </w:pPr>
      <w:r>
        <w:rPr>
          <w:w w:val="105"/>
        </w:rPr>
        <w:t>Por otra parte, se requiere discutir el sentido de la frase “el placer de leer”. De acuerdo con Graciela Montes (1999, pp. 77-86), es necesario desentrañar el carácter superficial que se le ha atribuido a este concepto, asociándolo con facilidad, comodidad o diversión; “el</w:t>
      </w:r>
      <w:r>
        <w:rPr>
          <w:spacing w:val="-11"/>
          <w:w w:val="105"/>
        </w:rPr>
        <w:t> </w:t>
      </w:r>
      <w:r>
        <w:rPr>
          <w:w w:val="105"/>
        </w:rPr>
        <w:t>placer</w:t>
      </w:r>
      <w:r>
        <w:rPr>
          <w:spacing w:val="-10"/>
          <w:w w:val="105"/>
        </w:rPr>
        <w:t> </w:t>
      </w:r>
      <w:r>
        <w:rPr>
          <w:w w:val="105"/>
        </w:rPr>
        <w:t>de</w:t>
      </w:r>
      <w:r>
        <w:rPr>
          <w:spacing w:val="-8"/>
          <w:w w:val="105"/>
        </w:rPr>
        <w:t> </w:t>
      </w:r>
      <w:r>
        <w:rPr>
          <w:w w:val="105"/>
        </w:rPr>
        <w:t>leer”</w:t>
      </w:r>
      <w:r>
        <w:rPr>
          <w:spacing w:val="-11"/>
          <w:w w:val="105"/>
        </w:rPr>
        <w:t> </w:t>
      </w:r>
      <w:r>
        <w:rPr>
          <w:w w:val="105"/>
        </w:rPr>
        <w:t>era</w:t>
      </w:r>
      <w:r>
        <w:rPr>
          <w:spacing w:val="-10"/>
          <w:w w:val="105"/>
        </w:rPr>
        <w:t> </w:t>
      </w:r>
      <w:r>
        <w:rPr>
          <w:w w:val="105"/>
        </w:rPr>
        <w:t>un</w:t>
      </w:r>
      <w:r>
        <w:rPr>
          <w:spacing w:val="-10"/>
          <w:w w:val="105"/>
        </w:rPr>
        <w:t> </w:t>
      </w:r>
      <w:r>
        <w:rPr>
          <w:w w:val="105"/>
        </w:rPr>
        <w:t>proyecto</w:t>
      </w:r>
      <w:r>
        <w:rPr>
          <w:spacing w:val="-9"/>
          <w:w w:val="105"/>
        </w:rPr>
        <w:t> </w:t>
      </w:r>
      <w:r>
        <w:rPr>
          <w:w w:val="105"/>
        </w:rPr>
        <w:t>honrado</w:t>
      </w:r>
      <w:r>
        <w:rPr>
          <w:spacing w:val="-11"/>
          <w:w w:val="105"/>
        </w:rPr>
        <w:t> </w:t>
      </w:r>
      <w:r>
        <w:rPr>
          <w:w w:val="105"/>
        </w:rPr>
        <w:t>que</w:t>
      </w:r>
      <w:r>
        <w:rPr>
          <w:spacing w:val="-11"/>
          <w:w w:val="105"/>
        </w:rPr>
        <w:t> </w:t>
      </w:r>
      <w:r>
        <w:rPr>
          <w:w w:val="105"/>
        </w:rPr>
        <w:t>“trataba</w:t>
      </w:r>
      <w:r>
        <w:rPr>
          <w:spacing w:val="-11"/>
          <w:w w:val="105"/>
        </w:rPr>
        <w:t> </w:t>
      </w:r>
      <w:r>
        <w:rPr>
          <w:w w:val="105"/>
        </w:rPr>
        <w:t>de</w:t>
      </w:r>
      <w:r>
        <w:rPr>
          <w:spacing w:val="-11"/>
          <w:w w:val="105"/>
        </w:rPr>
        <w:t> </w:t>
      </w:r>
      <w:r>
        <w:rPr>
          <w:w w:val="105"/>
        </w:rPr>
        <w:t>rescatar</w:t>
      </w:r>
      <w:r>
        <w:rPr>
          <w:spacing w:val="-10"/>
          <w:w w:val="105"/>
        </w:rPr>
        <w:t> </w:t>
      </w:r>
      <w:r>
        <w:rPr>
          <w:w w:val="105"/>
        </w:rPr>
        <w:t>la</w:t>
      </w:r>
      <w:r>
        <w:rPr>
          <w:spacing w:val="-9"/>
          <w:w w:val="105"/>
        </w:rPr>
        <w:t> </w:t>
      </w:r>
      <w:r>
        <w:rPr>
          <w:w w:val="105"/>
        </w:rPr>
        <w:t>lectura</w:t>
      </w:r>
      <w:r>
        <w:rPr>
          <w:spacing w:val="-10"/>
          <w:w w:val="105"/>
        </w:rPr>
        <w:t> </w:t>
      </w:r>
      <w:r>
        <w:rPr>
          <w:w w:val="105"/>
        </w:rPr>
        <w:t>de</w:t>
      </w:r>
      <w:r>
        <w:rPr>
          <w:spacing w:val="-9"/>
          <w:w w:val="105"/>
        </w:rPr>
        <w:t> </w:t>
      </w:r>
      <w:r>
        <w:rPr>
          <w:w w:val="105"/>
        </w:rPr>
        <w:t>los</w:t>
      </w:r>
      <w:r>
        <w:rPr>
          <w:spacing w:val="-11"/>
          <w:w w:val="105"/>
        </w:rPr>
        <w:t> </w:t>
      </w:r>
      <w:r>
        <w:rPr>
          <w:w w:val="105"/>
        </w:rPr>
        <w:t>cotos cerrados y poco aireados en que estaba encerrada” (1999, p. 79). Con esto no se pretende adoptar un eslogan, sino propiciar la experiencia de una lectura voluntaria, creativa como el juego infantil (medio de investigación y apropiación de conocimientos); pero</w:t>
      </w:r>
      <w:r>
        <w:rPr>
          <w:spacing w:val="-18"/>
          <w:w w:val="105"/>
        </w:rPr>
        <w:t> </w:t>
      </w:r>
      <w:r>
        <w:rPr>
          <w:w w:val="105"/>
        </w:rPr>
        <w:t>también</w:t>
      </w:r>
      <w:r>
        <w:rPr>
          <w:spacing w:val="-18"/>
          <w:w w:val="105"/>
        </w:rPr>
        <w:t> </w:t>
      </w:r>
      <w:r>
        <w:rPr>
          <w:w w:val="105"/>
        </w:rPr>
        <w:t>retadora,</w:t>
      </w:r>
      <w:r>
        <w:rPr>
          <w:spacing w:val="-19"/>
          <w:w w:val="105"/>
        </w:rPr>
        <w:t> </w:t>
      </w:r>
      <w:r>
        <w:rPr>
          <w:w w:val="105"/>
        </w:rPr>
        <w:t>difícil</w:t>
      </w:r>
      <w:r>
        <w:rPr>
          <w:spacing w:val="-19"/>
          <w:w w:val="105"/>
        </w:rPr>
        <w:t> </w:t>
      </w:r>
      <w:r>
        <w:rPr>
          <w:w w:val="105"/>
        </w:rPr>
        <w:t>y</w:t>
      </w:r>
      <w:r>
        <w:rPr>
          <w:spacing w:val="-19"/>
          <w:w w:val="105"/>
        </w:rPr>
        <w:t> </w:t>
      </w:r>
      <w:r>
        <w:rPr>
          <w:w w:val="105"/>
        </w:rPr>
        <w:t>capaz</w:t>
      </w:r>
      <w:r>
        <w:rPr>
          <w:spacing w:val="-19"/>
          <w:w w:val="105"/>
        </w:rPr>
        <w:t> </w:t>
      </w:r>
      <w:r>
        <w:rPr>
          <w:w w:val="105"/>
        </w:rPr>
        <w:t>de</w:t>
      </w:r>
      <w:r>
        <w:rPr>
          <w:spacing w:val="-19"/>
          <w:w w:val="105"/>
        </w:rPr>
        <w:t> </w:t>
      </w:r>
      <w:r>
        <w:rPr>
          <w:w w:val="105"/>
        </w:rPr>
        <w:t>confrontarnos.</w:t>
      </w:r>
    </w:p>
    <w:p>
      <w:pPr>
        <w:pStyle w:val="BodyText"/>
        <w:spacing w:before="4"/>
        <w:rPr>
          <w:sz w:val="22"/>
        </w:rPr>
      </w:pPr>
    </w:p>
    <w:p>
      <w:pPr>
        <w:pStyle w:val="BodyText"/>
        <w:spacing w:line="247" w:lineRule="auto"/>
        <w:ind w:left="525" w:right="104"/>
        <w:jc w:val="both"/>
      </w:pPr>
      <w:r>
        <w:rPr>
          <w:w w:val="105"/>
        </w:rPr>
        <w:t>En</w:t>
      </w:r>
      <w:r>
        <w:rPr>
          <w:spacing w:val="-12"/>
          <w:w w:val="105"/>
        </w:rPr>
        <w:t> </w:t>
      </w:r>
      <w:r>
        <w:rPr>
          <w:w w:val="105"/>
        </w:rPr>
        <w:t>esta</w:t>
      </w:r>
      <w:r>
        <w:rPr>
          <w:spacing w:val="-12"/>
          <w:w w:val="105"/>
        </w:rPr>
        <w:t> </w:t>
      </w:r>
      <w:r>
        <w:rPr>
          <w:w w:val="105"/>
        </w:rPr>
        <w:t>fase</w:t>
      </w:r>
      <w:r>
        <w:rPr>
          <w:spacing w:val="-9"/>
          <w:w w:val="105"/>
        </w:rPr>
        <w:t> </w:t>
      </w:r>
      <w:r>
        <w:rPr>
          <w:w w:val="105"/>
        </w:rPr>
        <w:t>del</w:t>
      </w:r>
      <w:r>
        <w:rPr>
          <w:spacing w:val="-12"/>
          <w:w w:val="105"/>
        </w:rPr>
        <w:t> </w:t>
      </w:r>
      <w:r>
        <w:rPr>
          <w:w w:val="105"/>
        </w:rPr>
        <w:t>proyecto</w:t>
      </w:r>
      <w:r>
        <w:rPr>
          <w:spacing w:val="-11"/>
          <w:w w:val="105"/>
        </w:rPr>
        <w:t> </w:t>
      </w:r>
      <w:r>
        <w:rPr>
          <w:w w:val="105"/>
        </w:rPr>
        <w:t>no</w:t>
      </w:r>
      <w:r>
        <w:rPr>
          <w:spacing w:val="-10"/>
          <w:w w:val="105"/>
        </w:rPr>
        <w:t> </w:t>
      </w:r>
      <w:r>
        <w:rPr>
          <w:w w:val="105"/>
        </w:rPr>
        <w:t>se</w:t>
      </w:r>
      <w:r>
        <w:rPr>
          <w:spacing w:val="-12"/>
          <w:w w:val="105"/>
        </w:rPr>
        <w:t> </w:t>
      </w:r>
      <w:r>
        <w:rPr>
          <w:w w:val="105"/>
        </w:rPr>
        <w:t>propone</w:t>
      </w:r>
      <w:r>
        <w:rPr>
          <w:spacing w:val="-12"/>
          <w:w w:val="105"/>
        </w:rPr>
        <w:t> </w:t>
      </w:r>
      <w:r>
        <w:rPr>
          <w:w w:val="105"/>
        </w:rPr>
        <w:t>evaluar</w:t>
      </w:r>
      <w:r>
        <w:rPr>
          <w:spacing w:val="-9"/>
          <w:w w:val="105"/>
        </w:rPr>
        <w:t> </w:t>
      </w:r>
      <w:r>
        <w:rPr>
          <w:w w:val="105"/>
        </w:rPr>
        <w:t>las</w:t>
      </w:r>
      <w:r>
        <w:rPr>
          <w:spacing w:val="-9"/>
          <w:w w:val="105"/>
        </w:rPr>
        <w:t> </w:t>
      </w:r>
      <w:r>
        <w:rPr>
          <w:w w:val="105"/>
        </w:rPr>
        <w:t>capacidades</w:t>
      </w:r>
      <w:r>
        <w:rPr>
          <w:spacing w:val="-10"/>
          <w:w w:val="105"/>
        </w:rPr>
        <w:t> </w:t>
      </w:r>
      <w:r>
        <w:rPr>
          <w:w w:val="105"/>
        </w:rPr>
        <w:t>de</w:t>
      </w:r>
      <w:r>
        <w:rPr>
          <w:spacing w:val="-12"/>
          <w:w w:val="105"/>
        </w:rPr>
        <w:t> </w:t>
      </w:r>
      <w:r>
        <w:rPr>
          <w:w w:val="105"/>
        </w:rPr>
        <w:t>lectura</w:t>
      </w:r>
      <w:r>
        <w:rPr>
          <w:spacing w:val="-10"/>
          <w:w w:val="105"/>
        </w:rPr>
        <w:t> </w:t>
      </w:r>
      <w:r>
        <w:rPr>
          <w:w w:val="105"/>
        </w:rPr>
        <w:t>de</w:t>
      </w:r>
      <w:r>
        <w:rPr>
          <w:spacing w:val="-11"/>
          <w:w w:val="105"/>
        </w:rPr>
        <w:t> </w:t>
      </w:r>
      <w:r>
        <w:rPr>
          <w:w w:val="105"/>
        </w:rPr>
        <w:t>los</w:t>
      </w:r>
      <w:r>
        <w:rPr>
          <w:spacing w:val="-12"/>
          <w:w w:val="105"/>
        </w:rPr>
        <w:t> </w:t>
      </w:r>
      <w:r>
        <w:rPr>
          <w:w w:val="105"/>
        </w:rPr>
        <w:t>alumnos universitarios</w:t>
      </w:r>
      <w:r>
        <w:rPr>
          <w:spacing w:val="-18"/>
          <w:w w:val="105"/>
        </w:rPr>
        <w:t> </w:t>
      </w:r>
      <w:r>
        <w:rPr>
          <w:w w:val="105"/>
        </w:rPr>
        <w:t>(comprensión,</w:t>
      </w:r>
      <w:r>
        <w:rPr>
          <w:spacing w:val="-19"/>
          <w:w w:val="105"/>
        </w:rPr>
        <w:t> </w:t>
      </w:r>
      <w:r>
        <w:rPr>
          <w:w w:val="105"/>
        </w:rPr>
        <w:t>conocimiento,</w:t>
      </w:r>
      <w:r>
        <w:rPr>
          <w:spacing w:val="-19"/>
          <w:w w:val="105"/>
        </w:rPr>
        <w:t> </w:t>
      </w:r>
      <w:r>
        <w:rPr>
          <w:w w:val="105"/>
        </w:rPr>
        <w:t>habilidad,</w:t>
      </w:r>
      <w:r>
        <w:rPr>
          <w:spacing w:val="-19"/>
          <w:w w:val="105"/>
        </w:rPr>
        <w:t> </w:t>
      </w:r>
      <w:r>
        <w:rPr>
          <w:w w:val="105"/>
        </w:rPr>
        <w:t>frecuencia,</w:t>
      </w:r>
      <w:r>
        <w:rPr>
          <w:spacing w:val="-19"/>
          <w:w w:val="105"/>
        </w:rPr>
        <w:t> </w:t>
      </w:r>
      <w:r>
        <w:rPr>
          <w:w w:val="105"/>
        </w:rPr>
        <w:t>entre</w:t>
      </w:r>
      <w:r>
        <w:rPr>
          <w:spacing w:val="-19"/>
          <w:w w:val="105"/>
        </w:rPr>
        <w:t> </w:t>
      </w:r>
      <w:r>
        <w:rPr>
          <w:w w:val="105"/>
        </w:rPr>
        <w:t>otras);</w:t>
      </w:r>
      <w:r>
        <w:rPr>
          <w:spacing w:val="-19"/>
          <w:w w:val="105"/>
        </w:rPr>
        <w:t> </w:t>
      </w:r>
      <w:r>
        <w:rPr>
          <w:w w:val="105"/>
        </w:rPr>
        <w:t>tampoco</w:t>
      </w:r>
      <w:r>
        <w:rPr>
          <w:spacing w:val="-18"/>
          <w:w w:val="105"/>
        </w:rPr>
        <w:t> </w:t>
      </w:r>
      <w:r>
        <w:rPr>
          <w:w w:val="105"/>
        </w:rPr>
        <w:t>se encauza a demostrar los esfuerzos benéficos que conlleva el hábito de la lectura en el desarrollo intelectual de los individuos. Por el momento, la tarea inmediata es llevar a la práctica</w:t>
      </w:r>
      <w:r>
        <w:rPr>
          <w:spacing w:val="-24"/>
          <w:w w:val="105"/>
        </w:rPr>
        <w:t> </w:t>
      </w:r>
      <w:r>
        <w:rPr>
          <w:w w:val="105"/>
        </w:rPr>
        <w:t>las</w:t>
      </w:r>
      <w:r>
        <w:rPr>
          <w:spacing w:val="-24"/>
          <w:w w:val="105"/>
        </w:rPr>
        <w:t> </w:t>
      </w:r>
      <w:r>
        <w:rPr>
          <w:w w:val="105"/>
        </w:rPr>
        <w:t>siguientes</w:t>
      </w:r>
      <w:r>
        <w:rPr>
          <w:spacing w:val="-24"/>
          <w:w w:val="105"/>
        </w:rPr>
        <w:t> </w:t>
      </w:r>
      <w:r>
        <w:rPr>
          <w:w w:val="105"/>
        </w:rPr>
        <w:t>nociones:</w:t>
      </w:r>
    </w:p>
    <w:p>
      <w:pPr>
        <w:pStyle w:val="BodyText"/>
        <w:spacing w:before="3"/>
        <w:rPr>
          <w:sz w:val="22"/>
        </w:rPr>
      </w:pPr>
    </w:p>
    <w:p>
      <w:pPr>
        <w:pStyle w:val="ListParagraph"/>
        <w:numPr>
          <w:ilvl w:val="0"/>
          <w:numId w:val="9"/>
        </w:numPr>
        <w:tabs>
          <w:tab w:pos="774" w:val="left" w:leader="none"/>
        </w:tabs>
        <w:spacing w:line="247" w:lineRule="auto" w:before="0" w:after="0"/>
        <w:ind w:left="525" w:right="105" w:firstLine="0"/>
        <w:jc w:val="both"/>
        <w:rPr>
          <w:sz w:val="17"/>
        </w:rPr>
      </w:pPr>
      <w:r>
        <w:rPr>
          <w:w w:val="105"/>
          <w:sz w:val="17"/>
        </w:rPr>
        <w:t>La</w:t>
      </w:r>
      <w:r>
        <w:rPr>
          <w:spacing w:val="-14"/>
          <w:w w:val="105"/>
          <w:sz w:val="17"/>
        </w:rPr>
        <w:t> </w:t>
      </w:r>
      <w:r>
        <w:rPr>
          <w:w w:val="105"/>
          <w:sz w:val="17"/>
        </w:rPr>
        <w:t>lectura</w:t>
      </w:r>
      <w:r>
        <w:rPr>
          <w:spacing w:val="-17"/>
          <w:w w:val="105"/>
          <w:sz w:val="17"/>
        </w:rPr>
        <w:t> </w:t>
      </w:r>
      <w:r>
        <w:rPr>
          <w:w w:val="105"/>
          <w:sz w:val="17"/>
        </w:rPr>
        <w:t>de</w:t>
      </w:r>
      <w:r>
        <w:rPr>
          <w:spacing w:val="-17"/>
          <w:w w:val="105"/>
          <w:sz w:val="17"/>
        </w:rPr>
        <w:t> </w:t>
      </w:r>
      <w:r>
        <w:rPr>
          <w:w w:val="105"/>
          <w:sz w:val="17"/>
        </w:rPr>
        <w:t>obras</w:t>
      </w:r>
      <w:r>
        <w:rPr>
          <w:spacing w:val="-14"/>
          <w:w w:val="105"/>
          <w:sz w:val="17"/>
        </w:rPr>
        <w:t> </w:t>
      </w:r>
      <w:r>
        <w:rPr>
          <w:w w:val="105"/>
          <w:sz w:val="17"/>
        </w:rPr>
        <w:t>literarias</w:t>
      </w:r>
      <w:r>
        <w:rPr>
          <w:spacing w:val="-16"/>
          <w:w w:val="105"/>
          <w:sz w:val="17"/>
        </w:rPr>
        <w:t> </w:t>
      </w:r>
      <w:r>
        <w:rPr>
          <w:w w:val="105"/>
          <w:sz w:val="17"/>
        </w:rPr>
        <w:t>es</w:t>
      </w:r>
      <w:r>
        <w:rPr>
          <w:spacing w:val="-16"/>
          <w:w w:val="105"/>
          <w:sz w:val="17"/>
        </w:rPr>
        <w:t> </w:t>
      </w:r>
      <w:r>
        <w:rPr>
          <w:w w:val="105"/>
          <w:sz w:val="17"/>
        </w:rPr>
        <w:t>necesaria</w:t>
      </w:r>
      <w:r>
        <w:rPr>
          <w:spacing w:val="-14"/>
          <w:w w:val="105"/>
          <w:sz w:val="17"/>
        </w:rPr>
        <w:t> </w:t>
      </w:r>
      <w:r>
        <w:rPr>
          <w:w w:val="105"/>
          <w:sz w:val="17"/>
        </w:rPr>
        <w:t>para</w:t>
      </w:r>
      <w:r>
        <w:rPr>
          <w:spacing w:val="-15"/>
          <w:w w:val="105"/>
          <w:sz w:val="17"/>
        </w:rPr>
        <w:t> </w:t>
      </w:r>
      <w:r>
        <w:rPr>
          <w:w w:val="105"/>
          <w:sz w:val="17"/>
        </w:rPr>
        <w:t>desarrollar</w:t>
      </w:r>
      <w:r>
        <w:rPr>
          <w:spacing w:val="-16"/>
          <w:w w:val="105"/>
          <w:sz w:val="17"/>
        </w:rPr>
        <w:t> </w:t>
      </w:r>
      <w:r>
        <w:rPr>
          <w:w w:val="105"/>
          <w:sz w:val="17"/>
        </w:rPr>
        <w:t>capacidades</w:t>
      </w:r>
      <w:r>
        <w:rPr>
          <w:spacing w:val="-14"/>
          <w:w w:val="105"/>
          <w:sz w:val="17"/>
        </w:rPr>
        <w:t> </w:t>
      </w:r>
      <w:r>
        <w:rPr>
          <w:w w:val="105"/>
          <w:sz w:val="17"/>
        </w:rPr>
        <w:t>interpretativas</w:t>
      </w:r>
      <w:r>
        <w:rPr>
          <w:spacing w:val="-14"/>
          <w:w w:val="105"/>
          <w:sz w:val="17"/>
        </w:rPr>
        <w:t> </w:t>
      </w:r>
      <w:r>
        <w:rPr>
          <w:w w:val="105"/>
          <w:sz w:val="17"/>
        </w:rPr>
        <w:t>y críticas, porque ―siguiendo a Graciela Montes (1999, pp. 49-59) - la polisemia y la multiplicidad características de este tipo de textos crea una zona fronteriza entre el adentro</w:t>
      </w:r>
      <w:r>
        <w:rPr>
          <w:spacing w:val="-17"/>
          <w:w w:val="105"/>
          <w:sz w:val="17"/>
        </w:rPr>
        <w:t> </w:t>
      </w:r>
      <w:r>
        <w:rPr>
          <w:w w:val="105"/>
          <w:sz w:val="17"/>
        </w:rPr>
        <w:t>(la</w:t>
      </w:r>
      <w:r>
        <w:rPr>
          <w:spacing w:val="-17"/>
          <w:w w:val="105"/>
          <w:sz w:val="17"/>
        </w:rPr>
        <w:t> </w:t>
      </w:r>
      <w:r>
        <w:rPr>
          <w:w w:val="105"/>
          <w:sz w:val="17"/>
        </w:rPr>
        <w:t>subjetividad)</w:t>
      </w:r>
      <w:r>
        <w:rPr>
          <w:spacing w:val="-17"/>
          <w:w w:val="105"/>
          <w:sz w:val="17"/>
        </w:rPr>
        <w:t> </w:t>
      </w:r>
      <w:r>
        <w:rPr>
          <w:w w:val="105"/>
          <w:sz w:val="17"/>
        </w:rPr>
        <w:t>y</w:t>
      </w:r>
      <w:r>
        <w:rPr>
          <w:spacing w:val="-17"/>
          <w:w w:val="105"/>
          <w:sz w:val="17"/>
        </w:rPr>
        <w:t> </w:t>
      </w:r>
      <w:r>
        <w:rPr>
          <w:w w:val="105"/>
          <w:sz w:val="17"/>
        </w:rPr>
        <w:t>el</w:t>
      </w:r>
      <w:r>
        <w:rPr>
          <w:spacing w:val="-18"/>
          <w:w w:val="105"/>
          <w:sz w:val="17"/>
        </w:rPr>
        <w:t> </w:t>
      </w:r>
      <w:r>
        <w:rPr>
          <w:w w:val="105"/>
          <w:sz w:val="17"/>
        </w:rPr>
        <w:t>afuera</w:t>
      </w:r>
      <w:r>
        <w:rPr>
          <w:spacing w:val="-17"/>
          <w:w w:val="105"/>
          <w:sz w:val="17"/>
        </w:rPr>
        <w:t> </w:t>
      </w:r>
      <w:r>
        <w:rPr>
          <w:w w:val="105"/>
          <w:sz w:val="17"/>
        </w:rPr>
        <w:t>(el</w:t>
      </w:r>
      <w:r>
        <w:rPr>
          <w:spacing w:val="-17"/>
          <w:w w:val="105"/>
          <w:sz w:val="17"/>
        </w:rPr>
        <w:t> </w:t>
      </w:r>
      <w:r>
        <w:rPr>
          <w:w w:val="105"/>
          <w:sz w:val="17"/>
        </w:rPr>
        <w:t>mundo</w:t>
      </w:r>
      <w:r>
        <w:rPr>
          <w:spacing w:val="-17"/>
          <w:w w:val="105"/>
          <w:sz w:val="17"/>
        </w:rPr>
        <w:t> </w:t>
      </w:r>
      <w:r>
        <w:rPr>
          <w:w w:val="105"/>
          <w:sz w:val="17"/>
        </w:rPr>
        <w:t>objetivo).</w:t>
      </w:r>
    </w:p>
    <w:p>
      <w:pPr>
        <w:pStyle w:val="BodyText"/>
        <w:spacing w:before="5"/>
        <w:rPr>
          <w:sz w:val="22"/>
        </w:rPr>
      </w:pPr>
    </w:p>
    <w:p>
      <w:pPr>
        <w:pStyle w:val="ListParagraph"/>
        <w:numPr>
          <w:ilvl w:val="0"/>
          <w:numId w:val="9"/>
        </w:numPr>
        <w:tabs>
          <w:tab w:pos="790" w:val="left" w:leader="none"/>
        </w:tabs>
        <w:spacing w:line="247" w:lineRule="auto" w:before="1" w:after="0"/>
        <w:ind w:left="525" w:right="105" w:firstLine="0"/>
        <w:jc w:val="both"/>
        <w:rPr>
          <w:sz w:val="17"/>
        </w:rPr>
      </w:pPr>
      <w:r>
        <w:rPr>
          <w:w w:val="105"/>
          <w:sz w:val="17"/>
        </w:rPr>
        <w:t>Lectura voluntaria debe practicarse para ejercer la libertad de decidir, experimentar el placer,</w:t>
      </w:r>
      <w:r>
        <w:rPr>
          <w:spacing w:val="-12"/>
          <w:w w:val="105"/>
          <w:sz w:val="17"/>
        </w:rPr>
        <w:t> </w:t>
      </w:r>
      <w:r>
        <w:rPr>
          <w:w w:val="105"/>
          <w:sz w:val="17"/>
        </w:rPr>
        <w:t>el</w:t>
      </w:r>
      <w:r>
        <w:rPr>
          <w:spacing w:val="-13"/>
          <w:w w:val="105"/>
          <w:sz w:val="17"/>
        </w:rPr>
        <w:t> </w:t>
      </w:r>
      <w:r>
        <w:rPr>
          <w:w w:val="105"/>
          <w:sz w:val="17"/>
        </w:rPr>
        <w:t>juego</w:t>
      </w:r>
      <w:r>
        <w:rPr>
          <w:spacing w:val="-12"/>
          <w:w w:val="105"/>
          <w:sz w:val="17"/>
        </w:rPr>
        <w:t> </w:t>
      </w:r>
      <w:r>
        <w:rPr>
          <w:w w:val="105"/>
          <w:sz w:val="17"/>
        </w:rPr>
        <w:t>auténtico</w:t>
      </w:r>
      <w:r>
        <w:rPr>
          <w:spacing w:val="-13"/>
          <w:w w:val="105"/>
          <w:sz w:val="17"/>
        </w:rPr>
        <w:t> </w:t>
      </w:r>
      <w:r>
        <w:rPr>
          <w:w w:val="105"/>
          <w:sz w:val="17"/>
        </w:rPr>
        <w:t>y</w:t>
      </w:r>
      <w:r>
        <w:rPr>
          <w:spacing w:val="-13"/>
          <w:w w:val="105"/>
          <w:sz w:val="17"/>
        </w:rPr>
        <w:t> </w:t>
      </w:r>
      <w:r>
        <w:rPr>
          <w:w w:val="105"/>
          <w:sz w:val="17"/>
        </w:rPr>
        <w:t>el</w:t>
      </w:r>
      <w:r>
        <w:rPr>
          <w:spacing w:val="-13"/>
          <w:w w:val="105"/>
          <w:sz w:val="17"/>
        </w:rPr>
        <w:t> </w:t>
      </w:r>
      <w:r>
        <w:rPr>
          <w:w w:val="105"/>
          <w:sz w:val="17"/>
        </w:rPr>
        <w:t>descubrimiento</w:t>
      </w:r>
      <w:r>
        <w:rPr>
          <w:spacing w:val="-13"/>
          <w:w w:val="105"/>
          <w:sz w:val="17"/>
        </w:rPr>
        <w:t> </w:t>
      </w:r>
      <w:r>
        <w:rPr>
          <w:w w:val="105"/>
          <w:sz w:val="17"/>
        </w:rPr>
        <w:t>del</w:t>
      </w:r>
      <w:r>
        <w:rPr>
          <w:spacing w:val="-13"/>
          <w:w w:val="105"/>
          <w:sz w:val="17"/>
        </w:rPr>
        <w:t> </w:t>
      </w:r>
      <w:r>
        <w:rPr>
          <w:w w:val="105"/>
          <w:sz w:val="17"/>
        </w:rPr>
        <w:t>yo</w:t>
      </w:r>
      <w:r>
        <w:rPr>
          <w:spacing w:val="-13"/>
          <w:w w:val="105"/>
          <w:sz w:val="17"/>
        </w:rPr>
        <w:t> </w:t>
      </w:r>
      <w:r>
        <w:rPr>
          <w:w w:val="105"/>
          <w:sz w:val="17"/>
        </w:rPr>
        <w:t>en</w:t>
      </w:r>
      <w:r>
        <w:rPr>
          <w:spacing w:val="-12"/>
          <w:w w:val="105"/>
          <w:sz w:val="17"/>
        </w:rPr>
        <w:t> </w:t>
      </w:r>
      <w:r>
        <w:rPr>
          <w:w w:val="105"/>
          <w:sz w:val="17"/>
        </w:rPr>
        <w:t>los</w:t>
      </w:r>
      <w:r>
        <w:rPr>
          <w:spacing w:val="-14"/>
          <w:w w:val="105"/>
          <w:sz w:val="17"/>
        </w:rPr>
        <w:t> </w:t>
      </w:r>
      <w:r>
        <w:rPr>
          <w:w w:val="105"/>
          <w:sz w:val="17"/>
        </w:rPr>
        <w:t>otros.</w:t>
      </w:r>
    </w:p>
    <w:p>
      <w:pPr>
        <w:pStyle w:val="BodyText"/>
        <w:spacing w:before="4"/>
        <w:rPr>
          <w:sz w:val="22"/>
        </w:rPr>
      </w:pPr>
    </w:p>
    <w:p>
      <w:pPr>
        <w:pStyle w:val="ListParagraph"/>
        <w:numPr>
          <w:ilvl w:val="0"/>
          <w:numId w:val="9"/>
        </w:numPr>
        <w:tabs>
          <w:tab w:pos="791" w:val="left" w:leader="none"/>
        </w:tabs>
        <w:spacing w:line="247" w:lineRule="auto" w:before="0" w:after="0"/>
        <w:ind w:left="525" w:right="104" w:firstLine="0"/>
        <w:jc w:val="both"/>
        <w:rPr>
          <w:sz w:val="17"/>
        </w:rPr>
      </w:pPr>
      <w:r>
        <w:rPr>
          <w:w w:val="105"/>
          <w:sz w:val="17"/>
        </w:rPr>
        <w:t>La lectura ha de concebirse como el resultado de la relación complementaria lector- texto, en la cual la acción de leer no se limita al desciframiento de un código exterior al texto, pues “la lectura no es desciframiento de un código sino construcción de sentido”. Ese</w:t>
      </w:r>
      <w:r>
        <w:rPr>
          <w:spacing w:val="43"/>
          <w:w w:val="105"/>
          <w:sz w:val="17"/>
        </w:rPr>
        <w:t> </w:t>
      </w:r>
      <w:r>
        <w:rPr>
          <w:w w:val="105"/>
          <w:sz w:val="17"/>
        </w:rPr>
        <w:t>sentido</w:t>
      </w:r>
      <w:r>
        <w:rPr>
          <w:spacing w:val="41"/>
          <w:w w:val="105"/>
          <w:sz w:val="17"/>
        </w:rPr>
        <w:t> </w:t>
      </w:r>
      <w:r>
        <w:rPr>
          <w:w w:val="105"/>
          <w:sz w:val="17"/>
        </w:rPr>
        <w:t>que</w:t>
      </w:r>
      <w:r>
        <w:rPr>
          <w:spacing w:val="43"/>
          <w:w w:val="105"/>
          <w:sz w:val="17"/>
        </w:rPr>
        <w:t> </w:t>
      </w:r>
      <w:r>
        <w:rPr>
          <w:w w:val="105"/>
          <w:sz w:val="17"/>
        </w:rPr>
        <w:t>se</w:t>
      </w:r>
      <w:r>
        <w:rPr>
          <w:spacing w:val="43"/>
          <w:w w:val="105"/>
          <w:sz w:val="17"/>
        </w:rPr>
        <w:t> </w:t>
      </w:r>
      <w:r>
        <w:rPr>
          <w:w w:val="105"/>
          <w:sz w:val="17"/>
        </w:rPr>
        <w:t>construye</w:t>
      </w:r>
      <w:r>
        <w:rPr>
          <w:spacing w:val="43"/>
          <w:w w:val="105"/>
          <w:sz w:val="17"/>
        </w:rPr>
        <w:t> </w:t>
      </w:r>
      <w:r>
        <w:rPr>
          <w:w w:val="105"/>
          <w:sz w:val="17"/>
        </w:rPr>
        <w:t>entre</w:t>
      </w:r>
      <w:r>
        <w:rPr>
          <w:spacing w:val="41"/>
          <w:w w:val="105"/>
          <w:sz w:val="17"/>
        </w:rPr>
        <w:t> </w:t>
      </w:r>
      <w:r>
        <w:rPr>
          <w:w w:val="105"/>
          <w:sz w:val="17"/>
        </w:rPr>
        <w:t>texto</w:t>
      </w:r>
      <w:r>
        <w:rPr>
          <w:spacing w:val="43"/>
          <w:w w:val="105"/>
          <w:sz w:val="17"/>
        </w:rPr>
        <w:t> </w:t>
      </w:r>
      <w:r>
        <w:rPr>
          <w:w w:val="105"/>
          <w:sz w:val="17"/>
        </w:rPr>
        <w:t>y</w:t>
      </w:r>
      <w:r>
        <w:rPr>
          <w:spacing w:val="43"/>
          <w:w w:val="105"/>
          <w:sz w:val="17"/>
        </w:rPr>
        <w:t> </w:t>
      </w:r>
      <w:r>
        <w:rPr>
          <w:w w:val="105"/>
          <w:sz w:val="17"/>
        </w:rPr>
        <w:t>lector</w:t>
      </w:r>
      <w:r>
        <w:rPr>
          <w:spacing w:val="43"/>
          <w:w w:val="105"/>
          <w:sz w:val="17"/>
        </w:rPr>
        <w:t> </w:t>
      </w:r>
      <w:r>
        <w:rPr>
          <w:w w:val="105"/>
          <w:sz w:val="17"/>
        </w:rPr>
        <w:t>consiste</w:t>
      </w:r>
      <w:r>
        <w:rPr>
          <w:spacing w:val="41"/>
          <w:w w:val="105"/>
          <w:sz w:val="17"/>
        </w:rPr>
        <w:t> </w:t>
      </w:r>
      <w:r>
        <w:rPr>
          <w:w w:val="105"/>
          <w:sz w:val="17"/>
        </w:rPr>
        <w:t>en</w:t>
      </w:r>
      <w:r>
        <w:rPr>
          <w:spacing w:val="44"/>
          <w:w w:val="105"/>
          <w:sz w:val="17"/>
        </w:rPr>
        <w:t> </w:t>
      </w:r>
      <w:r>
        <w:rPr>
          <w:w w:val="105"/>
          <w:sz w:val="17"/>
        </w:rPr>
        <w:t>“hacer</w:t>
      </w:r>
      <w:r>
        <w:rPr>
          <w:spacing w:val="43"/>
          <w:w w:val="105"/>
          <w:sz w:val="17"/>
        </w:rPr>
        <w:t> </w:t>
      </w:r>
      <w:r>
        <w:rPr>
          <w:w w:val="105"/>
          <w:sz w:val="17"/>
        </w:rPr>
        <w:t>que</w:t>
      </w:r>
      <w:r>
        <w:rPr>
          <w:spacing w:val="43"/>
          <w:w w:val="105"/>
          <w:sz w:val="17"/>
        </w:rPr>
        <w:t> </w:t>
      </w:r>
      <w:r>
        <w:rPr>
          <w:w w:val="105"/>
          <w:sz w:val="17"/>
        </w:rPr>
        <w:t>el</w:t>
      </w:r>
      <w:r>
        <w:rPr>
          <w:spacing w:val="41"/>
          <w:w w:val="105"/>
          <w:sz w:val="17"/>
        </w:rPr>
        <w:t> </w:t>
      </w:r>
      <w:r>
        <w:rPr>
          <w:w w:val="105"/>
          <w:sz w:val="17"/>
        </w:rPr>
        <w:t>mundo</w:t>
      </w:r>
    </w:p>
    <w:p>
      <w:pPr>
        <w:pStyle w:val="BodyText"/>
        <w:rPr>
          <w:sz w:val="20"/>
        </w:rPr>
      </w:pPr>
    </w:p>
    <w:p>
      <w:pPr>
        <w:pStyle w:val="BodyText"/>
        <w:spacing w:before="9"/>
        <w:rPr>
          <w:sz w:val="21"/>
        </w:rPr>
      </w:pPr>
      <w:r>
        <w:rPr/>
        <w:drawing>
          <wp:anchor distT="0" distB="0" distL="0" distR="0" allowOverlap="1" layoutInCell="1" locked="0" behindDoc="0" simplePos="0" relativeHeight="9064">
            <wp:simplePos x="0" y="0"/>
            <wp:positionH relativeFrom="page">
              <wp:posOffset>1400555</wp:posOffset>
            </wp:positionH>
            <wp:positionV relativeFrom="paragraph">
              <wp:posOffset>193115</wp:posOffset>
            </wp:positionV>
            <wp:extent cx="5109210" cy="43434"/>
            <wp:effectExtent l="0" t="0" r="0" b="0"/>
            <wp:wrapTopAndBottom/>
            <wp:docPr id="405" name="image19.png" descr=""/>
            <wp:cNvGraphicFramePr>
              <a:graphicFrameLocks noChangeAspect="1"/>
            </wp:cNvGraphicFramePr>
            <a:graphic>
              <a:graphicData uri="http://schemas.openxmlformats.org/drawingml/2006/picture">
                <pic:pic>
                  <pic:nvPicPr>
                    <pic:cNvPr id="406"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203</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7"/>
        <w:jc w:val="both"/>
      </w:pPr>
      <w:r>
        <w:rPr>
          <w:w w:val="105"/>
        </w:rPr>
        <w:t>suspenda por un instante su sentido y se abra a una posibilidad de re-significación” (Larrosa, 2003, p. 43).</w:t>
      </w:r>
    </w:p>
    <w:p>
      <w:pPr>
        <w:pStyle w:val="BodyText"/>
        <w:spacing w:before="3"/>
        <w:rPr>
          <w:sz w:val="22"/>
        </w:rPr>
      </w:pPr>
    </w:p>
    <w:p>
      <w:pPr>
        <w:pStyle w:val="BodyText"/>
        <w:spacing w:line="247" w:lineRule="auto"/>
        <w:ind w:left="114" w:right="515"/>
        <w:jc w:val="both"/>
      </w:pPr>
      <w:r>
        <w:rPr>
          <w:w w:val="105"/>
        </w:rPr>
        <w:t>d) La lectura puede ser un punto de partida para la socialización y la verbalización en un ámbito de equidad en el cual no se evalúan conocimientos; en este sentido, la lectura es un espacio para la tolerancia y para la escucha.</w:t>
      </w:r>
    </w:p>
    <w:p>
      <w:pPr>
        <w:pStyle w:val="BodyText"/>
        <w:spacing w:before="5"/>
        <w:rPr>
          <w:sz w:val="22"/>
        </w:rPr>
      </w:pPr>
    </w:p>
    <w:p>
      <w:pPr>
        <w:pStyle w:val="BodyText"/>
        <w:spacing w:line="247" w:lineRule="auto" w:before="1"/>
        <w:ind w:left="114" w:right="514"/>
        <w:jc w:val="both"/>
      </w:pPr>
      <w:r>
        <w:rPr>
          <w:w w:val="105"/>
        </w:rPr>
        <w:t>En esta delimitación, se subraya el valor subversivo del acto de leer obras literarias en nuestro mundo actual, puesto que en la era de la informática y de la globalización se altera</w:t>
      </w:r>
      <w:r>
        <w:rPr>
          <w:spacing w:val="-9"/>
          <w:w w:val="105"/>
        </w:rPr>
        <w:t> </w:t>
      </w:r>
      <w:r>
        <w:rPr>
          <w:w w:val="105"/>
        </w:rPr>
        <w:t>la</w:t>
      </w:r>
      <w:r>
        <w:rPr>
          <w:spacing w:val="-10"/>
          <w:w w:val="105"/>
        </w:rPr>
        <w:t> </w:t>
      </w:r>
      <w:r>
        <w:rPr>
          <w:w w:val="105"/>
        </w:rPr>
        <w:t>relación</w:t>
      </w:r>
      <w:r>
        <w:rPr>
          <w:spacing w:val="-10"/>
          <w:w w:val="105"/>
        </w:rPr>
        <w:t> </w:t>
      </w:r>
      <w:r>
        <w:rPr>
          <w:w w:val="105"/>
        </w:rPr>
        <w:t>entre</w:t>
      </w:r>
      <w:r>
        <w:rPr>
          <w:spacing w:val="-10"/>
          <w:w w:val="105"/>
        </w:rPr>
        <w:t> </w:t>
      </w:r>
      <w:r>
        <w:rPr>
          <w:w w:val="105"/>
        </w:rPr>
        <w:t>el</w:t>
      </w:r>
      <w:r>
        <w:rPr>
          <w:spacing w:val="-12"/>
          <w:w w:val="105"/>
        </w:rPr>
        <w:t> </w:t>
      </w:r>
      <w:r>
        <w:rPr>
          <w:w w:val="105"/>
        </w:rPr>
        <w:t>ocio</w:t>
      </w:r>
      <w:r>
        <w:rPr>
          <w:spacing w:val="-10"/>
          <w:w w:val="105"/>
        </w:rPr>
        <w:t> </w:t>
      </w:r>
      <w:r>
        <w:rPr>
          <w:w w:val="105"/>
        </w:rPr>
        <w:t>y</w:t>
      </w:r>
      <w:r>
        <w:rPr>
          <w:spacing w:val="-10"/>
          <w:w w:val="105"/>
        </w:rPr>
        <w:t> </w:t>
      </w:r>
      <w:r>
        <w:rPr>
          <w:w w:val="105"/>
        </w:rPr>
        <w:t>la</w:t>
      </w:r>
      <w:r>
        <w:rPr>
          <w:spacing w:val="-10"/>
          <w:w w:val="105"/>
        </w:rPr>
        <w:t> </w:t>
      </w:r>
      <w:r>
        <w:rPr>
          <w:w w:val="105"/>
        </w:rPr>
        <w:t>lectura;</w:t>
      </w:r>
      <w:r>
        <w:rPr>
          <w:spacing w:val="-10"/>
          <w:w w:val="105"/>
        </w:rPr>
        <w:t> </w:t>
      </w:r>
      <w:r>
        <w:rPr>
          <w:w w:val="105"/>
        </w:rPr>
        <w:t>se</w:t>
      </w:r>
      <w:r>
        <w:rPr>
          <w:spacing w:val="-10"/>
          <w:w w:val="105"/>
        </w:rPr>
        <w:t> </w:t>
      </w:r>
      <w:r>
        <w:rPr>
          <w:w w:val="105"/>
        </w:rPr>
        <w:t>valora</w:t>
      </w:r>
      <w:r>
        <w:rPr>
          <w:spacing w:val="-10"/>
          <w:w w:val="105"/>
        </w:rPr>
        <w:t> </w:t>
      </w:r>
      <w:r>
        <w:rPr>
          <w:w w:val="105"/>
        </w:rPr>
        <w:t>más</w:t>
      </w:r>
      <w:r>
        <w:rPr>
          <w:spacing w:val="-11"/>
          <w:w w:val="105"/>
        </w:rPr>
        <w:t> </w:t>
      </w:r>
      <w:r>
        <w:rPr>
          <w:w w:val="105"/>
        </w:rPr>
        <w:t>la</w:t>
      </w:r>
      <w:r>
        <w:rPr>
          <w:spacing w:val="-10"/>
          <w:w w:val="105"/>
        </w:rPr>
        <w:t> </w:t>
      </w:r>
      <w:r>
        <w:rPr>
          <w:w w:val="105"/>
        </w:rPr>
        <w:t>información</w:t>
      </w:r>
      <w:r>
        <w:rPr>
          <w:spacing w:val="-10"/>
          <w:w w:val="105"/>
        </w:rPr>
        <w:t> </w:t>
      </w:r>
      <w:r>
        <w:rPr>
          <w:w w:val="105"/>
        </w:rPr>
        <w:t>que</w:t>
      </w:r>
      <w:r>
        <w:rPr>
          <w:spacing w:val="-12"/>
          <w:w w:val="105"/>
        </w:rPr>
        <w:t> </w:t>
      </w:r>
      <w:r>
        <w:rPr>
          <w:w w:val="105"/>
        </w:rPr>
        <w:t>la</w:t>
      </w:r>
      <w:r>
        <w:rPr>
          <w:spacing w:val="-10"/>
          <w:w w:val="105"/>
        </w:rPr>
        <w:t> </w:t>
      </w:r>
      <w:r>
        <w:rPr>
          <w:w w:val="105"/>
        </w:rPr>
        <w:t>experiencia de la lectura como un camino para el conocimiento de uno mismo, es decir, para la formación de la subjetividad del lector (Larrosa, 2000, pp. 25-54). Solé (1995), por su parte,</w:t>
      </w:r>
      <w:r>
        <w:rPr>
          <w:spacing w:val="-7"/>
          <w:w w:val="105"/>
        </w:rPr>
        <w:t> </w:t>
      </w:r>
      <w:r>
        <w:rPr>
          <w:w w:val="105"/>
        </w:rPr>
        <w:t>opina</w:t>
      </w:r>
      <w:r>
        <w:rPr>
          <w:spacing w:val="-6"/>
          <w:w w:val="105"/>
        </w:rPr>
        <w:t> </w:t>
      </w:r>
      <w:r>
        <w:rPr>
          <w:w w:val="105"/>
        </w:rPr>
        <w:t>que:</w:t>
      </w:r>
      <w:r>
        <w:rPr>
          <w:spacing w:val="-6"/>
          <w:w w:val="105"/>
        </w:rPr>
        <w:t> </w:t>
      </w:r>
      <w:r>
        <w:rPr>
          <w:w w:val="105"/>
        </w:rPr>
        <w:t>“De</w:t>
      </w:r>
      <w:r>
        <w:rPr>
          <w:spacing w:val="-6"/>
          <w:w w:val="105"/>
        </w:rPr>
        <w:t> </w:t>
      </w:r>
      <w:r>
        <w:rPr>
          <w:w w:val="105"/>
        </w:rPr>
        <w:t>hecho,</w:t>
      </w:r>
      <w:r>
        <w:rPr>
          <w:spacing w:val="-6"/>
          <w:w w:val="105"/>
        </w:rPr>
        <w:t> </w:t>
      </w:r>
      <w:r>
        <w:rPr>
          <w:w w:val="105"/>
        </w:rPr>
        <w:t>si</w:t>
      </w:r>
      <w:r>
        <w:rPr>
          <w:spacing w:val="-6"/>
          <w:w w:val="105"/>
        </w:rPr>
        <w:t> </w:t>
      </w:r>
      <w:r>
        <w:rPr>
          <w:w w:val="105"/>
        </w:rPr>
        <w:t>nos</w:t>
      </w:r>
      <w:r>
        <w:rPr>
          <w:spacing w:val="-6"/>
          <w:w w:val="105"/>
        </w:rPr>
        <w:t> </w:t>
      </w:r>
      <w:r>
        <w:rPr>
          <w:w w:val="105"/>
        </w:rPr>
        <w:t>atenemos</w:t>
      </w:r>
      <w:r>
        <w:rPr>
          <w:spacing w:val="-6"/>
          <w:w w:val="105"/>
        </w:rPr>
        <w:t> </w:t>
      </w:r>
      <w:r>
        <w:rPr>
          <w:w w:val="105"/>
        </w:rPr>
        <w:t>a</w:t>
      </w:r>
      <w:r>
        <w:rPr>
          <w:spacing w:val="-5"/>
          <w:w w:val="105"/>
        </w:rPr>
        <w:t> </w:t>
      </w:r>
      <w:r>
        <w:rPr>
          <w:w w:val="105"/>
        </w:rPr>
        <w:t>los</w:t>
      </w:r>
      <w:r>
        <w:rPr>
          <w:spacing w:val="-6"/>
          <w:w w:val="105"/>
        </w:rPr>
        <w:t> </w:t>
      </w:r>
      <w:r>
        <w:rPr>
          <w:w w:val="105"/>
        </w:rPr>
        <w:t>datos,</w:t>
      </w:r>
      <w:r>
        <w:rPr>
          <w:spacing w:val="-6"/>
          <w:w w:val="105"/>
        </w:rPr>
        <w:t> </w:t>
      </w:r>
      <w:r>
        <w:rPr>
          <w:w w:val="105"/>
        </w:rPr>
        <w:t>más</w:t>
      </w:r>
      <w:r>
        <w:rPr>
          <w:spacing w:val="-6"/>
          <w:w w:val="105"/>
        </w:rPr>
        <w:t> </w:t>
      </w:r>
      <w:r>
        <w:rPr>
          <w:w w:val="105"/>
        </w:rPr>
        <w:t>bien</w:t>
      </w:r>
      <w:r>
        <w:rPr>
          <w:spacing w:val="-5"/>
          <w:w w:val="105"/>
        </w:rPr>
        <w:t> </w:t>
      </w:r>
      <w:r>
        <w:rPr>
          <w:w w:val="105"/>
        </w:rPr>
        <w:t>parece</w:t>
      </w:r>
      <w:r>
        <w:rPr>
          <w:spacing w:val="-5"/>
          <w:w w:val="105"/>
        </w:rPr>
        <w:t> </w:t>
      </w:r>
      <w:r>
        <w:rPr>
          <w:w w:val="105"/>
        </w:rPr>
        <w:t>que</w:t>
      </w:r>
      <w:r>
        <w:rPr>
          <w:spacing w:val="-6"/>
          <w:w w:val="105"/>
        </w:rPr>
        <w:t> </w:t>
      </w:r>
      <w:r>
        <w:rPr>
          <w:w w:val="105"/>
        </w:rPr>
        <w:t>lectura</w:t>
      </w:r>
      <w:r>
        <w:rPr>
          <w:spacing w:val="-6"/>
          <w:w w:val="105"/>
        </w:rPr>
        <w:t> </w:t>
      </w:r>
      <w:r>
        <w:rPr>
          <w:w w:val="105"/>
        </w:rPr>
        <w:t>se identifica</w:t>
      </w:r>
      <w:r>
        <w:rPr>
          <w:spacing w:val="-4"/>
          <w:w w:val="105"/>
        </w:rPr>
        <w:t> </w:t>
      </w:r>
      <w:r>
        <w:rPr>
          <w:w w:val="105"/>
        </w:rPr>
        <w:t>con</w:t>
      </w:r>
      <w:r>
        <w:rPr>
          <w:spacing w:val="-5"/>
          <w:w w:val="105"/>
        </w:rPr>
        <w:t> </w:t>
      </w:r>
      <w:r>
        <w:rPr>
          <w:w w:val="105"/>
        </w:rPr>
        <w:t>tarea,</w:t>
      </w:r>
      <w:r>
        <w:rPr>
          <w:spacing w:val="-6"/>
          <w:w w:val="105"/>
        </w:rPr>
        <w:t> </w:t>
      </w:r>
      <w:r>
        <w:rPr>
          <w:w w:val="105"/>
        </w:rPr>
        <w:t>con</w:t>
      </w:r>
      <w:r>
        <w:rPr>
          <w:spacing w:val="-5"/>
          <w:w w:val="105"/>
        </w:rPr>
        <w:t> </w:t>
      </w:r>
      <w:r>
        <w:rPr>
          <w:w w:val="105"/>
        </w:rPr>
        <w:t>deberes,</w:t>
      </w:r>
      <w:r>
        <w:rPr>
          <w:spacing w:val="-5"/>
          <w:w w:val="105"/>
        </w:rPr>
        <w:t> </w:t>
      </w:r>
      <w:r>
        <w:rPr>
          <w:w w:val="105"/>
        </w:rPr>
        <w:t>con</w:t>
      </w:r>
      <w:r>
        <w:rPr>
          <w:spacing w:val="-6"/>
          <w:w w:val="105"/>
        </w:rPr>
        <w:t> </w:t>
      </w:r>
      <w:r>
        <w:rPr>
          <w:w w:val="105"/>
        </w:rPr>
        <w:t>situaciones</w:t>
      </w:r>
      <w:r>
        <w:rPr>
          <w:spacing w:val="-5"/>
          <w:w w:val="105"/>
        </w:rPr>
        <w:t> </w:t>
      </w:r>
      <w:r>
        <w:rPr>
          <w:w w:val="105"/>
        </w:rPr>
        <w:t>tediosas</w:t>
      </w:r>
      <w:r>
        <w:rPr>
          <w:spacing w:val="-6"/>
          <w:w w:val="105"/>
        </w:rPr>
        <w:t> </w:t>
      </w:r>
      <w:r>
        <w:rPr>
          <w:w w:val="105"/>
        </w:rPr>
        <w:t>y</w:t>
      </w:r>
      <w:r>
        <w:rPr>
          <w:spacing w:val="-6"/>
          <w:w w:val="105"/>
        </w:rPr>
        <w:t> </w:t>
      </w:r>
      <w:r>
        <w:rPr>
          <w:w w:val="105"/>
        </w:rPr>
        <w:t>poco</w:t>
      </w:r>
      <w:r>
        <w:rPr>
          <w:spacing w:val="-5"/>
          <w:w w:val="105"/>
        </w:rPr>
        <w:t> </w:t>
      </w:r>
      <w:r>
        <w:rPr>
          <w:w w:val="105"/>
        </w:rPr>
        <w:t>gratificantes;</w:t>
      </w:r>
      <w:r>
        <w:rPr>
          <w:spacing w:val="-6"/>
          <w:w w:val="105"/>
        </w:rPr>
        <w:t> </w:t>
      </w:r>
      <w:r>
        <w:rPr>
          <w:w w:val="105"/>
        </w:rPr>
        <w:t>en</w:t>
      </w:r>
      <w:r>
        <w:rPr>
          <w:spacing w:val="-6"/>
          <w:w w:val="105"/>
        </w:rPr>
        <w:t> </w:t>
      </w:r>
      <w:r>
        <w:rPr>
          <w:w w:val="105"/>
        </w:rPr>
        <w:t>mucho menor medida, se la asimila al ocio, la diversión y el bienestar personal”. (Solé, 1995, p. 2)</w:t>
      </w:r>
    </w:p>
    <w:p>
      <w:pPr>
        <w:pStyle w:val="BodyText"/>
        <w:spacing w:before="4"/>
        <w:rPr>
          <w:sz w:val="22"/>
        </w:rPr>
      </w:pPr>
    </w:p>
    <w:p>
      <w:pPr>
        <w:pStyle w:val="BodyText"/>
        <w:spacing w:line="247" w:lineRule="auto"/>
        <w:ind w:left="114" w:right="515"/>
        <w:jc w:val="both"/>
      </w:pPr>
      <w:r>
        <w:rPr>
          <w:w w:val="105"/>
        </w:rPr>
        <w:t>Otro argumento expuesto por Solé (1995) respecto del proceso de enseñanza y aprendizaje de la lectura por placer es el siguiente: “[…] no sólo es uno de los instrumentos más poderosos de que disponemos para acceder y apropiarnos de la información;</w:t>
      </w:r>
      <w:r>
        <w:rPr>
          <w:spacing w:val="-15"/>
          <w:w w:val="105"/>
        </w:rPr>
        <w:t> </w:t>
      </w:r>
      <w:r>
        <w:rPr>
          <w:w w:val="105"/>
        </w:rPr>
        <w:t>también</w:t>
      </w:r>
      <w:r>
        <w:rPr>
          <w:spacing w:val="-14"/>
          <w:w w:val="105"/>
        </w:rPr>
        <w:t> </w:t>
      </w:r>
      <w:r>
        <w:rPr>
          <w:w w:val="105"/>
        </w:rPr>
        <w:t>es</w:t>
      </w:r>
      <w:r>
        <w:rPr>
          <w:spacing w:val="-15"/>
          <w:w w:val="105"/>
        </w:rPr>
        <w:t> </w:t>
      </w:r>
      <w:r>
        <w:rPr>
          <w:w w:val="105"/>
        </w:rPr>
        <w:t>un</w:t>
      </w:r>
      <w:r>
        <w:rPr>
          <w:spacing w:val="-14"/>
          <w:w w:val="105"/>
        </w:rPr>
        <w:t> </w:t>
      </w:r>
      <w:r>
        <w:rPr>
          <w:w w:val="105"/>
        </w:rPr>
        <w:t>instrumento</w:t>
      </w:r>
      <w:r>
        <w:rPr>
          <w:spacing w:val="-14"/>
          <w:w w:val="105"/>
        </w:rPr>
        <w:t> </w:t>
      </w:r>
      <w:r>
        <w:rPr>
          <w:w w:val="105"/>
        </w:rPr>
        <w:t>para</w:t>
      </w:r>
      <w:r>
        <w:rPr>
          <w:spacing w:val="-14"/>
          <w:w w:val="105"/>
        </w:rPr>
        <w:t> </w:t>
      </w:r>
      <w:r>
        <w:rPr>
          <w:w w:val="105"/>
        </w:rPr>
        <w:t>el</w:t>
      </w:r>
      <w:r>
        <w:rPr>
          <w:spacing w:val="-16"/>
          <w:w w:val="105"/>
        </w:rPr>
        <w:t> </w:t>
      </w:r>
      <w:r>
        <w:rPr>
          <w:w w:val="105"/>
        </w:rPr>
        <w:t>ocio</w:t>
      </w:r>
      <w:r>
        <w:rPr>
          <w:spacing w:val="-13"/>
          <w:w w:val="105"/>
        </w:rPr>
        <w:t> </w:t>
      </w:r>
      <w:r>
        <w:rPr>
          <w:w w:val="105"/>
        </w:rPr>
        <w:t>y</w:t>
      </w:r>
      <w:r>
        <w:rPr>
          <w:spacing w:val="-15"/>
          <w:w w:val="105"/>
        </w:rPr>
        <w:t> </w:t>
      </w:r>
      <w:r>
        <w:rPr>
          <w:w w:val="105"/>
        </w:rPr>
        <w:t>la</w:t>
      </w:r>
      <w:r>
        <w:rPr>
          <w:spacing w:val="-14"/>
          <w:w w:val="105"/>
        </w:rPr>
        <w:t> </w:t>
      </w:r>
      <w:r>
        <w:rPr>
          <w:w w:val="105"/>
        </w:rPr>
        <w:t>diversión,</w:t>
      </w:r>
      <w:r>
        <w:rPr>
          <w:spacing w:val="-14"/>
          <w:w w:val="105"/>
        </w:rPr>
        <w:t> </w:t>
      </w:r>
      <w:r>
        <w:rPr>
          <w:w w:val="105"/>
        </w:rPr>
        <w:t>una</w:t>
      </w:r>
      <w:r>
        <w:rPr>
          <w:spacing w:val="-14"/>
          <w:w w:val="105"/>
        </w:rPr>
        <w:t> </w:t>
      </w:r>
      <w:r>
        <w:rPr>
          <w:w w:val="105"/>
        </w:rPr>
        <w:t>herramienta</w:t>
      </w:r>
      <w:r>
        <w:rPr>
          <w:spacing w:val="-12"/>
          <w:w w:val="105"/>
        </w:rPr>
        <w:t> </w:t>
      </w:r>
      <w:r>
        <w:rPr>
          <w:w w:val="105"/>
        </w:rPr>
        <w:t>lúdica que</w:t>
      </w:r>
      <w:r>
        <w:rPr>
          <w:spacing w:val="-6"/>
          <w:w w:val="105"/>
        </w:rPr>
        <w:t> </w:t>
      </w:r>
      <w:r>
        <w:rPr>
          <w:w w:val="105"/>
        </w:rPr>
        <w:t>nos</w:t>
      </w:r>
      <w:r>
        <w:rPr>
          <w:spacing w:val="-7"/>
          <w:w w:val="105"/>
        </w:rPr>
        <w:t> </w:t>
      </w:r>
      <w:r>
        <w:rPr>
          <w:w w:val="105"/>
        </w:rPr>
        <w:t>permite</w:t>
      </w:r>
      <w:r>
        <w:rPr>
          <w:spacing w:val="-6"/>
          <w:w w:val="105"/>
        </w:rPr>
        <w:t> </w:t>
      </w:r>
      <w:r>
        <w:rPr>
          <w:w w:val="105"/>
        </w:rPr>
        <w:t>explorar</w:t>
      </w:r>
      <w:r>
        <w:rPr>
          <w:spacing w:val="-7"/>
          <w:w w:val="105"/>
        </w:rPr>
        <w:t> </w:t>
      </w:r>
      <w:r>
        <w:rPr>
          <w:w w:val="105"/>
        </w:rPr>
        <w:t>mundos</w:t>
      </w:r>
      <w:r>
        <w:rPr>
          <w:spacing w:val="-7"/>
          <w:w w:val="105"/>
        </w:rPr>
        <w:t> </w:t>
      </w:r>
      <w:r>
        <w:rPr>
          <w:w w:val="105"/>
        </w:rPr>
        <w:t>diferentes</w:t>
      </w:r>
      <w:r>
        <w:rPr>
          <w:spacing w:val="-7"/>
          <w:w w:val="105"/>
        </w:rPr>
        <w:t> </w:t>
      </w:r>
      <w:r>
        <w:rPr>
          <w:w w:val="105"/>
        </w:rPr>
        <w:t>a</w:t>
      </w:r>
      <w:r>
        <w:rPr>
          <w:spacing w:val="-6"/>
          <w:w w:val="105"/>
        </w:rPr>
        <w:t> </w:t>
      </w:r>
      <w:r>
        <w:rPr>
          <w:w w:val="105"/>
        </w:rPr>
        <w:t>los</w:t>
      </w:r>
      <w:r>
        <w:rPr>
          <w:spacing w:val="-5"/>
          <w:w w:val="105"/>
        </w:rPr>
        <w:t> </w:t>
      </w:r>
      <w:r>
        <w:rPr>
          <w:w w:val="105"/>
        </w:rPr>
        <w:t>nuestros,</w:t>
      </w:r>
      <w:r>
        <w:rPr>
          <w:spacing w:val="-7"/>
          <w:w w:val="105"/>
        </w:rPr>
        <w:t> </w:t>
      </w:r>
      <w:r>
        <w:rPr>
          <w:w w:val="105"/>
        </w:rPr>
        <w:t>reales</w:t>
      </w:r>
      <w:r>
        <w:rPr>
          <w:spacing w:val="-7"/>
          <w:w w:val="105"/>
        </w:rPr>
        <w:t> </w:t>
      </w:r>
      <w:r>
        <w:rPr>
          <w:w w:val="105"/>
        </w:rPr>
        <w:t>o</w:t>
      </w:r>
      <w:r>
        <w:rPr>
          <w:spacing w:val="-5"/>
          <w:w w:val="105"/>
        </w:rPr>
        <w:t> </w:t>
      </w:r>
      <w:r>
        <w:rPr>
          <w:w w:val="105"/>
        </w:rPr>
        <w:t>imaginados;</w:t>
      </w:r>
      <w:r>
        <w:rPr>
          <w:spacing w:val="-6"/>
          <w:w w:val="105"/>
        </w:rPr>
        <w:t> </w:t>
      </w:r>
      <w:r>
        <w:rPr>
          <w:w w:val="105"/>
        </w:rPr>
        <w:t>que</w:t>
      </w:r>
      <w:r>
        <w:rPr>
          <w:spacing w:val="-6"/>
          <w:w w:val="105"/>
        </w:rPr>
        <w:t> </w:t>
      </w:r>
      <w:r>
        <w:rPr>
          <w:w w:val="105"/>
        </w:rPr>
        <w:t>nos acerca a otras personas y a sus ideas, que nos convierte en exploradores de un universo que</w:t>
      </w:r>
      <w:r>
        <w:rPr>
          <w:spacing w:val="-18"/>
          <w:w w:val="105"/>
        </w:rPr>
        <w:t> </w:t>
      </w:r>
      <w:r>
        <w:rPr>
          <w:w w:val="105"/>
        </w:rPr>
        <w:t>construimos</w:t>
      </w:r>
      <w:r>
        <w:rPr>
          <w:spacing w:val="-19"/>
          <w:w w:val="105"/>
        </w:rPr>
        <w:t> </w:t>
      </w:r>
      <w:r>
        <w:rPr>
          <w:w w:val="105"/>
        </w:rPr>
        <w:t>en</w:t>
      </w:r>
      <w:r>
        <w:rPr>
          <w:spacing w:val="-18"/>
          <w:w w:val="105"/>
        </w:rPr>
        <w:t> </w:t>
      </w:r>
      <w:r>
        <w:rPr>
          <w:w w:val="105"/>
        </w:rPr>
        <w:t>nuestra</w:t>
      </w:r>
      <w:r>
        <w:rPr>
          <w:spacing w:val="-17"/>
          <w:w w:val="105"/>
        </w:rPr>
        <w:t> </w:t>
      </w:r>
      <w:r>
        <w:rPr>
          <w:w w:val="105"/>
        </w:rPr>
        <w:t>imaginación”.</w:t>
      </w:r>
      <w:r>
        <w:rPr>
          <w:spacing w:val="-18"/>
          <w:w w:val="105"/>
        </w:rPr>
        <w:t> </w:t>
      </w:r>
      <w:r>
        <w:rPr>
          <w:w w:val="105"/>
        </w:rPr>
        <w:t>(p.</w:t>
      </w:r>
      <w:r>
        <w:rPr>
          <w:spacing w:val="-18"/>
          <w:w w:val="105"/>
        </w:rPr>
        <w:t> </w:t>
      </w:r>
      <w:r>
        <w:rPr>
          <w:w w:val="105"/>
        </w:rPr>
        <w:t>4)</w:t>
      </w:r>
    </w:p>
    <w:p>
      <w:pPr>
        <w:pStyle w:val="BodyText"/>
        <w:spacing w:before="5"/>
        <w:rPr>
          <w:sz w:val="22"/>
        </w:rPr>
      </w:pPr>
    </w:p>
    <w:p>
      <w:pPr>
        <w:pStyle w:val="Heading4"/>
        <w:spacing w:before="1"/>
        <w:ind w:left="114"/>
      </w:pPr>
      <w:r>
        <w:rPr>
          <w:w w:val="105"/>
        </w:rPr>
        <w:t>Métodos</w:t>
      </w:r>
    </w:p>
    <w:p>
      <w:pPr>
        <w:pStyle w:val="BodyText"/>
        <w:spacing w:before="12"/>
        <w:rPr>
          <w:b/>
          <w:sz w:val="22"/>
        </w:rPr>
      </w:pPr>
    </w:p>
    <w:p>
      <w:pPr>
        <w:pStyle w:val="BodyText"/>
        <w:spacing w:line="247" w:lineRule="auto"/>
        <w:ind w:left="114" w:right="513"/>
        <w:jc w:val="both"/>
      </w:pPr>
      <w:r>
        <w:rPr>
          <w:w w:val="105"/>
        </w:rPr>
        <w:t>La investigación que aquí se presenta obedece a un modelo mixto de investigación. De acuerdo con Mertens (2005) la investigación mixta se fundamenta en la triangulación de los resultados que se obtienen para explicar algún planteamiento del problema determinado. Creswell (2005), por su parte, sugiere que la combinación de métodos cuantitativos</w:t>
      </w:r>
      <w:r>
        <w:rPr>
          <w:spacing w:val="-16"/>
          <w:w w:val="105"/>
        </w:rPr>
        <w:t> </w:t>
      </w:r>
      <w:r>
        <w:rPr>
          <w:w w:val="105"/>
        </w:rPr>
        <w:t>y</w:t>
      </w:r>
      <w:r>
        <w:rPr>
          <w:spacing w:val="-17"/>
          <w:w w:val="105"/>
        </w:rPr>
        <w:t> </w:t>
      </w:r>
      <w:r>
        <w:rPr>
          <w:w w:val="105"/>
        </w:rPr>
        <w:t>cualitativos</w:t>
      </w:r>
      <w:r>
        <w:rPr>
          <w:spacing w:val="-16"/>
          <w:w w:val="105"/>
        </w:rPr>
        <w:t> </w:t>
      </w:r>
      <w:r>
        <w:rPr>
          <w:w w:val="105"/>
        </w:rPr>
        <w:t>dentro</w:t>
      </w:r>
      <w:r>
        <w:rPr>
          <w:spacing w:val="-15"/>
          <w:w w:val="105"/>
        </w:rPr>
        <w:t> </w:t>
      </w:r>
      <w:r>
        <w:rPr>
          <w:w w:val="105"/>
        </w:rPr>
        <w:t>de</w:t>
      </w:r>
      <w:r>
        <w:rPr>
          <w:spacing w:val="-15"/>
          <w:w w:val="105"/>
        </w:rPr>
        <w:t> </w:t>
      </w:r>
      <w:r>
        <w:rPr>
          <w:w w:val="105"/>
        </w:rPr>
        <w:t>una</w:t>
      </w:r>
      <w:r>
        <w:rPr>
          <w:spacing w:val="-16"/>
          <w:w w:val="105"/>
        </w:rPr>
        <w:t> </w:t>
      </w:r>
      <w:r>
        <w:rPr>
          <w:w w:val="105"/>
        </w:rPr>
        <w:t>investigación</w:t>
      </w:r>
      <w:r>
        <w:rPr>
          <w:spacing w:val="-16"/>
          <w:w w:val="105"/>
        </w:rPr>
        <w:t> </w:t>
      </w:r>
      <w:r>
        <w:rPr>
          <w:w w:val="105"/>
        </w:rPr>
        <w:t>permite</w:t>
      </w:r>
      <w:r>
        <w:rPr>
          <w:spacing w:val="-16"/>
          <w:w w:val="105"/>
        </w:rPr>
        <w:t> </w:t>
      </w:r>
      <w:r>
        <w:rPr>
          <w:w w:val="105"/>
        </w:rPr>
        <w:t>al</w:t>
      </w:r>
      <w:r>
        <w:rPr>
          <w:spacing w:val="-16"/>
          <w:w w:val="105"/>
        </w:rPr>
        <w:t> </w:t>
      </w:r>
      <w:r>
        <w:rPr>
          <w:w w:val="105"/>
        </w:rPr>
        <w:t>investigador</w:t>
      </w:r>
      <w:r>
        <w:rPr>
          <w:spacing w:val="-17"/>
          <w:w w:val="105"/>
        </w:rPr>
        <w:t> </w:t>
      </w:r>
      <w:r>
        <w:rPr>
          <w:w w:val="105"/>
        </w:rPr>
        <w:t>ampliar</w:t>
      </w:r>
      <w:r>
        <w:rPr>
          <w:spacing w:val="-16"/>
          <w:w w:val="105"/>
        </w:rPr>
        <w:t> </w:t>
      </w:r>
      <w:r>
        <w:rPr>
          <w:w w:val="105"/>
        </w:rPr>
        <w:t>sus resultados con la posibilidad de obtener nuevas interpretaciones del fenómeno bajo estudio.</w:t>
      </w:r>
    </w:p>
    <w:p>
      <w:pPr>
        <w:pStyle w:val="BodyText"/>
        <w:spacing w:before="4"/>
        <w:rPr>
          <w:sz w:val="22"/>
        </w:rPr>
      </w:pPr>
    </w:p>
    <w:p>
      <w:pPr>
        <w:pStyle w:val="BodyText"/>
        <w:spacing w:line="247" w:lineRule="auto"/>
        <w:ind w:left="114" w:right="515"/>
        <w:jc w:val="both"/>
      </w:pPr>
      <w:r>
        <w:rPr>
          <w:w w:val="105"/>
        </w:rPr>
        <w:t>En la presente investigación se utilizó el enfoque mixto con la finalidad de lograr una perspectiva más precisa del fenómeno. Por una parte, se empleó un cuestionario para evaluar las prácticas de lectura de la comunidad universitaria seleccionada; y por otro lado, se describe de manera cualitativa las observaciones y apreciaciones realizadas por parte</w:t>
      </w:r>
      <w:r>
        <w:rPr>
          <w:spacing w:val="-7"/>
          <w:w w:val="105"/>
        </w:rPr>
        <w:t> </w:t>
      </w:r>
      <w:r>
        <w:rPr>
          <w:w w:val="105"/>
        </w:rPr>
        <w:t>de</w:t>
      </w:r>
      <w:r>
        <w:rPr>
          <w:spacing w:val="-7"/>
          <w:w w:val="105"/>
        </w:rPr>
        <w:t> </w:t>
      </w:r>
      <w:r>
        <w:rPr>
          <w:w w:val="105"/>
        </w:rPr>
        <w:t>los</w:t>
      </w:r>
      <w:r>
        <w:rPr>
          <w:spacing w:val="-7"/>
          <w:w w:val="105"/>
        </w:rPr>
        <w:t> </w:t>
      </w:r>
      <w:r>
        <w:rPr>
          <w:w w:val="105"/>
        </w:rPr>
        <w:t>asistentes</w:t>
      </w:r>
      <w:r>
        <w:rPr>
          <w:spacing w:val="-7"/>
          <w:w w:val="105"/>
        </w:rPr>
        <w:t> </w:t>
      </w:r>
      <w:r>
        <w:rPr>
          <w:w w:val="105"/>
        </w:rPr>
        <w:t>a</w:t>
      </w:r>
      <w:r>
        <w:rPr>
          <w:spacing w:val="-5"/>
          <w:w w:val="105"/>
        </w:rPr>
        <w:t> </w:t>
      </w:r>
      <w:r>
        <w:rPr>
          <w:w w:val="105"/>
        </w:rPr>
        <w:t>los</w:t>
      </w:r>
      <w:r>
        <w:rPr>
          <w:spacing w:val="-7"/>
          <w:w w:val="105"/>
        </w:rPr>
        <w:t> </w:t>
      </w:r>
      <w:r>
        <w:rPr>
          <w:w w:val="105"/>
        </w:rPr>
        <w:t>talleres</w:t>
      </w:r>
      <w:r>
        <w:rPr>
          <w:spacing w:val="-6"/>
          <w:w w:val="105"/>
        </w:rPr>
        <w:t> </w:t>
      </w:r>
      <w:r>
        <w:rPr>
          <w:w w:val="105"/>
        </w:rPr>
        <w:t>permanentes</w:t>
      </w:r>
      <w:r>
        <w:rPr>
          <w:spacing w:val="-7"/>
          <w:w w:val="105"/>
        </w:rPr>
        <w:t> </w:t>
      </w:r>
      <w:r>
        <w:rPr>
          <w:w w:val="105"/>
        </w:rPr>
        <w:t>de</w:t>
      </w:r>
      <w:r>
        <w:rPr>
          <w:spacing w:val="-5"/>
          <w:w w:val="105"/>
        </w:rPr>
        <w:t> </w:t>
      </w:r>
      <w:r>
        <w:rPr>
          <w:w w:val="105"/>
        </w:rPr>
        <w:t>lectura.</w:t>
      </w:r>
      <w:r>
        <w:rPr>
          <w:spacing w:val="-6"/>
          <w:w w:val="105"/>
        </w:rPr>
        <w:t> </w:t>
      </w:r>
      <w:r>
        <w:rPr>
          <w:w w:val="105"/>
        </w:rPr>
        <w:t>Lo</w:t>
      </w:r>
      <w:r>
        <w:rPr>
          <w:spacing w:val="-6"/>
          <w:w w:val="105"/>
        </w:rPr>
        <w:t> </w:t>
      </w:r>
      <w:r>
        <w:rPr>
          <w:w w:val="105"/>
        </w:rPr>
        <w:t>anterior,</w:t>
      </w:r>
      <w:r>
        <w:rPr>
          <w:spacing w:val="-7"/>
          <w:w w:val="105"/>
        </w:rPr>
        <w:t> </w:t>
      </w:r>
      <w:r>
        <w:rPr>
          <w:w w:val="105"/>
        </w:rPr>
        <w:t>con</w:t>
      </w:r>
      <w:r>
        <w:rPr>
          <w:spacing w:val="-6"/>
          <w:w w:val="105"/>
        </w:rPr>
        <w:t> </w:t>
      </w:r>
      <w:r>
        <w:rPr>
          <w:w w:val="105"/>
        </w:rPr>
        <w:t>el</w:t>
      </w:r>
      <w:r>
        <w:rPr>
          <w:spacing w:val="-7"/>
          <w:w w:val="105"/>
        </w:rPr>
        <w:t> </w:t>
      </w:r>
      <w:r>
        <w:rPr>
          <w:w w:val="105"/>
        </w:rPr>
        <w:t>propósito de realizar una aproximación a la cultura lectora de los universitarios. Asimismo, Hernández, et. al. (2006), agrega que el enfoque tiene la posibilidad de ampliar las dimensiones</w:t>
      </w:r>
      <w:r>
        <w:rPr>
          <w:spacing w:val="-17"/>
          <w:w w:val="105"/>
        </w:rPr>
        <w:t> </w:t>
      </w:r>
      <w:r>
        <w:rPr>
          <w:w w:val="105"/>
        </w:rPr>
        <w:t>de</w:t>
      </w:r>
      <w:r>
        <w:rPr>
          <w:spacing w:val="-18"/>
          <w:w w:val="105"/>
        </w:rPr>
        <w:t> </w:t>
      </w:r>
      <w:r>
        <w:rPr>
          <w:w w:val="105"/>
        </w:rPr>
        <w:t>la</w:t>
      </w:r>
      <w:r>
        <w:rPr>
          <w:spacing w:val="-16"/>
          <w:w w:val="105"/>
        </w:rPr>
        <w:t> </w:t>
      </w:r>
      <w:r>
        <w:rPr>
          <w:w w:val="105"/>
        </w:rPr>
        <w:t>investigación.</w:t>
      </w:r>
      <w:r>
        <w:rPr>
          <w:spacing w:val="-18"/>
          <w:w w:val="105"/>
        </w:rPr>
        <w:t> </w:t>
      </w:r>
      <w:r>
        <w:rPr>
          <w:w w:val="105"/>
        </w:rPr>
        <w:t>(p.</w:t>
      </w:r>
      <w:r>
        <w:rPr>
          <w:spacing w:val="-18"/>
          <w:w w:val="105"/>
        </w:rPr>
        <w:t> </w:t>
      </w:r>
      <w:r>
        <w:rPr>
          <w:w w:val="105"/>
        </w:rPr>
        <w:t>756)</w:t>
      </w:r>
    </w:p>
    <w:p>
      <w:pPr>
        <w:pStyle w:val="BodyText"/>
        <w:spacing w:before="4"/>
        <w:rPr>
          <w:sz w:val="22"/>
        </w:rPr>
      </w:pPr>
    </w:p>
    <w:p>
      <w:pPr>
        <w:pStyle w:val="BodyText"/>
        <w:spacing w:line="247" w:lineRule="auto"/>
        <w:ind w:left="114" w:right="515"/>
        <w:jc w:val="both"/>
      </w:pPr>
      <w:r>
        <w:rPr>
          <w:w w:val="105"/>
        </w:rPr>
        <w:t>Ahora bien, Alcocer (1998) subraya que uno de los objetivos fundamentales de esta metodología es: “la transformación con miras a un mejoramiento de la calidad de vida; con</w:t>
      </w:r>
      <w:r>
        <w:rPr>
          <w:spacing w:val="-8"/>
          <w:w w:val="105"/>
        </w:rPr>
        <w:t> </w:t>
      </w:r>
      <w:r>
        <w:rPr>
          <w:w w:val="105"/>
        </w:rPr>
        <w:t>miras</w:t>
      </w:r>
      <w:r>
        <w:rPr>
          <w:spacing w:val="-8"/>
          <w:w w:val="105"/>
        </w:rPr>
        <w:t> </w:t>
      </w:r>
      <w:r>
        <w:rPr>
          <w:w w:val="105"/>
        </w:rPr>
        <w:t>a</w:t>
      </w:r>
      <w:r>
        <w:rPr>
          <w:spacing w:val="-8"/>
          <w:w w:val="105"/>
        </w:rPr>
        <w:t> </w:t>
      </w:r>
      <w:r>
        <w:rPr>
          <w:w w:val="105"/>
        </w:rPr>
        <w:t>que</w:t>
      </w:r>
      <w:r>
        <w:rPr>
          <w:spacing w:val="-8"/>
          <w:w w:val="105"/>
        </w:rPr>
        <w:t> </w:t>
      </w:r>
      <w:r>
        <w:rPr>
          <w:w w:val="105"/>
        </w:rPr>
        <w:t>una</w:t>
      </w:r>
      <w:r>
        <w:rPr>
          <w:spacing w:val="-7"/>
          <w:w w:val="105"/>
        </w:rPr>
        <w:t> </w:t>
      </w:r>
      <w:r>
        <w:rPr>
          <w:w w:val="105"/>
        </w:rPr>
        <w:t>colectividad</w:t>
      </w:r>
      <w:r>
        <w:rPr>
          <w:spacing w:val="-7"/>
          <w:w w:val="105"/>
        </w:rPr>
        <w:t> </w:t>
      </w:r>
      <w:r>
        <w:rPr>
          <w:w w:val="105"/>
        </w:rPr>
        <w:t>tenga</w:t>
      </w:r>
      <w:r>
        <w:rPr>
          <w:spacing w:val="-8"/>
          <w:w w:val="105"/>
        </w:rPr>
        <w:t> </w:t>
      </w:r>
      <w:r>
        <w:rPr>
          <w:w w:val="105"/>
        </w:rPr>
        <w:t>mayor</w:t>
      </w:r>
      <w:r>
        <w:rPr>
          <w:spacing w:val="-7"/>
          <w:w w:val="105"/>
        </w:rPr>
        <w:t> </w:t>
      </w:r>
      <w:r>
        <w:rPr>
          <w:w w:val="105"/>
        </w:rPr>
        <w:t>control</w:t>
      </w:r>
      <w:r>
        <w:rPr>
          <w:spacing w:val="-8"/>
          <w:w w:val="105"/>
        </w:rPr>
        <w:t> </w:t>
      </w:r>
      <w:r>
        <w:rPr>
          <w:w w:val="105"/>
        </w:rPr>
        <w:t>y</w:t>
      </w:r>
      <w:r>
        <w:rPr>
          <w:spacing w:val="-8"/>
          <w:w w:val="105"/>
        </w:rPr>
        <w:t> </w:t>
      </w:r>
      <w:r>
        <w:rPr>
          <w:w w:val="105"/>
        </w:rPr>
        <w:t>autogestión</w:t>
      </w:r>
      <w:r>
        <w:rPr>
          <w:spacing w:val="-8"/>
          <w:w w:val="105"/>
        </w:rPr>
        <w:t> </w:t>
      </w:r>
      <w:r>
        <w:rPr>
          <w:w w:val="105"/>
        </w:rPr>
        <w:t>sobre</w:t>
      </w:r>
      <w:r>
        <w:rPr>
          <w:spacing w:val="-8"/>
          <w:w w:val="105"/>
        </w:rPr>
        <w:t> </w:t>
      </w:r>
      <w:r>
        <w:rPr>
          <w:w w:val="105"/>
        </w:rPr>
        <w:t>sí</w:t>
      </w:r>
      <w:r>
        <w:rPr>
          <w:spacing w:val="-9"/>
          <w:w w:val="105"/>
        </w:rPr>
        <w:t> </w:t>
      </w:r>
      <w:r>
        <w:rPr>
          <w:w w:val="105"/>
        </w:rPr>
        <w:t>misma</w:t>
      </w:r>
      <w:r>
        <w:rPr>
          <w:spacing w:val="-8"/>
          <w:w w:val="105"/>
        </w:rPr>
        <w:t> </w:t>
      </w:r>
      <w:r>
        <w:rPr>
          <w:w w:val="105"/>
        </w:rPr>
        <w:t>[…]</w:t>
      </w:r>
      <w:r>
        <w:rPr>
          <w:spacing w:val="-7"/>
          <w:w w:val="105"/>
        </w:rPr>
        <w:t> </w:t>
      </w:r>
      <w:r>
        <w:rPr>
          <w:w w:val="105"/>
        </w:rPr>
        <w:t>la investigación</w:t>
      </w:r>
      <w:r>
        <w:rPr>
          <w:spacing w:val="-11"/>
          <w:w w:val="105"/>
        </w:rPr>
        <w:t> </w:t>
      </w:r>
      <w:r>
        <w:rPr>
          <w:w w:val="105"/>
        </w:rPr>
        <w:t>acción</w:t>
      </w:r>
      <w:r>
        <w:rPr>
          <w:spacing w:val="-10"/>
          <w:w w:val="105"/>
        </w:rPr>
        <w:t> </w:t>
      </w:r>
      <w:r>
        <w:rPr>
          <w:w w:val="105"/>
        </w:rPr>
        <w:t>participativa</w:t>
      </w:r>
      <w:r>
        <w:rPr>
          <w:spacing w:val="-11"/>
          <w:w w:val="105"/>
        </w:rPr>
        <w:t> </w:t>
      </w:r>
      <w:r>
        <w:rPr>
          <w:w w:val="105"/>
        </w:rPr>
        <w:t>exige</w:t>
      </w:r>
      <w:r>
        <w:rPr>
          <w:spacing w:val="-9"/>
          <w:w w:val="105"/>
        </w:rPr>
        <w:t> </w:t>
      </w:r>
      <w:r>
        <w:rPr>
          <w:w w:val="105"/>
        </w:rPr>
        <w:t>la</w:t>
      </w:r>
      <w:r>
        <w:rPr>
          <w:spacing w:val="-9"/>
          <w:w w:val="105"/>
        </w:rPr>
        <w:t> </w:t>
      </w:r>
      <w:r>
        <w:rPr>
          <w:w w:val="105"/>
        </w:rPr>
        <w:t>participación</w:t>
      </w:r>
      <w:r>
        <w:rPr>
          <w:spacing w:val="-11"/>
          <w:w w:val="105"/>
        </w:rPr>
        <w:t> </w:t>
      </w:r>
      <w:r>
        <w:rPr>
          <w:w w:val="105"/>
        </w:rPr>
        <w:t>consciente</w:t>
      </w:r>
      <w:r>
        <w:rPr>
          <w:spacing w:val="-11"/>
          <w:w w:val="105"/>
        </w:rPr>
        <w:t> </w:t>
      </w:r>
      <w:r>
        <w:rPr>
          <w:w w:val="105"/>
        </w:rPr>
        <w:t>reflexiva</w:t>
      </w:r>
      <w:r>
        <w:rPr>
          <w:spacing w:val="-9"/>
          <w:w w:val="105"/>
        </w:rPr>
        <w:t> </w:t>
      </w:r>
      <w:r>
        <w:rPr>
          <w:w w:val="105"/>
        </w:rPr>
        <w:t>y</w:t>
      </w:r>
      <w:r>
        <w:rPr>
          <w:spacing w:val="-9"/>
          <w:w w:val="105"/>
        </w:rPr>
        <w:t> </w:t>
      </w:r>
      <w:r>
        <w:rPr>
          <w:w w:val="105"/>
        </w:rPr>
        <w:t>activa</w:t>
      </w:r>
      <w:r>
        <w:rPr>
          <w:spacing w:val="-9"/>
          <w:w w:val="105"/>
        </w:rPr>
        <w:t> </w:t>
      </w:r>
      <w:r>
        <w:rPr>
          <w:w w:val="105"/>
        </w:rPr>
        <w:t>de</w:t>
      </w:r>
      <w:r>
        <w:rPr>
          <w:spacing w:val="-9"/>
          <w:w w:val="105"/>
        </w:rPr>
        <w:t> </w:t>
      </w:r>
      <w:r>
        <w:rPr>
          <w:w w:val="105"/>
        </w:rPr>
        <w:t>los destinatarios</w:t>
      </w:r>
      <w:r>
        <w:rPr>
          <w:spacing w:val="-19"/>
          <w:w w:val="105"/>
        </w:rPr>
        <w:t> </w:t>
      </w:r>
      <w:r>
        <w:rPr>
          <w:w w:val="105"/>
        </w:rPr>
        <w:t>y</w:t>
      </w:r>
      <w:r>
        <w:rPr>
          <w:spacing w:val="-20"/>
          <w:w w:val="105"/>
        </w:rPr>
        <w:t> </w:t>
      </w:r>
      <w:r>
        <w:rPr>
          <w:w w:val="105"/>
        </w:rPr>
        <w:t>destinadores</w:t>
      </w:r>
      <w:r>
        <w:rPr>
          <w:spacing w:val="-19"/>
          <w:w w:val="105"/>
        </w:rPr>
        <w:t> </w:t>
      </w:r>
      <w:r>
        <w:rPr>
          <w:w w:val="105"/>
        </w:rPr>
        <w:t>de</w:t>
      </w:r>
      <w:r>
        <w:rPr>
          <w:spacing w:val="-17"/>
          <w:w w:val="105"/>
        </w:rPr>
        <w:t> </w:t>
      </w:r>
      <w:r>
        <w:rPr>
          <w:w w:val="105"/>
        </w:rPr>
        <w:t>la</w:t>
      </w:r>
      <w:r>
        <w:rPr>
          <w:spacing w:val="-17"/>
          <w:w w:val="105"/>
        </w:rPr>
        <w:t> </w:t>
      </w:r>
      <w:r>
        <w:rPr>
          <w:w w:val="105"/>
        </w:rPr>
        <w:t>investigación”.</w:t>
      </w:r>
      <w:r>
        <w:rPr>
          <w:spacing w:val="-19"/>
          <w:w w:val="105"/>
        </w:rPr>
        <w:t> </w:t>
      </w:r>
      <w:r>
        <w:rPr>
          <w:w w:val="105"/>
        </w:rPr>
        <w:t>(p.</w:t>
      </w:r>
      <w:r>
        <w:rPr>
          <w:spacing w:val="-19"/>
          <w:w w:val="105"/>
        </w:rPr>
        <w:t> </w:t>
      </w:r>
      <w:r>
        <w:rPr>
          <w:w w:val="105"/>
        </w:rPr>
        <w:t>439)</w:t>
      </w:r>
    </w:p>
    <w:p>
      <w:pPr>
        <w:pStyle w:val="BodyText"/>
        <w:spacing w:before="5"/>
        <w:rPr>
          <w:sz w:val="22"/>
        </w:rPr>
      </w:pPr>
    </w:p>
    <w:p>
      <w:pPr>
        <w:pStyle w:val="Heading4"/>
        <w:spacing w:before="1"/>
        <w:ind w:left="114"/>
      </w:pPr>
      <w:r>
        <w:rPr>
          <w:w w:val="105"/>
        </w:rPr>
        <w:t>Diseño de investigación</w:t>
      </w:r>
    </w:p>
    <w:p>
      <w:pPr>
        <w:pStyle w:val="BodyText"/>
        <w:spacing w:before="10"/>
        <w:rPr>
          <w:b/>
          <w:sz w:val="22"/>
        </w:rPr>
      </w:pPr>
    </w:p>
    <w:p>
      <w:pPr>
        <w:pStyle w:val="BodyText"/>
        <w:spacing w:line="247" w:lineRule="auto" w:before="1"/>
        <w:ind w:left="114" w:right="516"/>
        <w:jc w:val="both"/>
      </w:pPr>
      <w:r>
        <w:rPr>
          <w:w w:val="105"/>
        </w:rPr>
        <w:t>Para los propósitos de este proyecto de investigación, se diseñaron dos fases. La primera consistió</w:t>
      </w:r>
      <w:r>
        <w:rPr>
          <w:spacing w:val="-8"/>
          <w:w w:val="105"/>
        </w:rPr>
        <w:t> </w:t>
      </w:r>
      <w:r>
        <w:rPr>
          <w:w w:val="105"/>
        </w:rPr>
        <w:t>en</w:t>
      </w:r>
      <w:r>
        <w:rPr>
          <w:spacing w:val="-7"/>
          <w:w w:val="105"/>
        </w:rPr>
        <w:t> </w:t>
      </w:r>
      <w:r>
        <w:rPr>
          <w:w w:val="105"/>
        </w:rPr>
        <w:t>entrevistas</w:t>
      </w:r>
      <w:r>
        <w:rPr>
          <w:spacing w:val="-8"/>
          <w:w w:val="105"/>
        </w:rPr>
        <w:t> </w:t>
      </w:r>
      <w:r>
        <w:rPr>
          <w:w w:val="105"/>
        </w:rPr>
        <w:t>profundas</w:t>
      </w:r>
      <w:r>
        <w:rPr>
          <w:spacing w:val="-8"/>
          <w:w w:val="105"/>
        </w:rPr>
        <w:t> </w:t>
      </w:r>
      <w:r>
        <w:rPr>
          <w:w w:val="105"/>
        </w:rPr>
        <w:t>y</w:t>
      </w:r>
      <w:r>
        <w:rPr>
          <w:spacing w:val="-9"/>
          <w:w w:val="105"/>
        </w:rPr>
        <w:t> </w:t>
      </w:r>
      <w:r>
        <w:rPr>
          <w:w w:val="105"/>
        </w:rPr>
        <w:t>no</w:t>
      </w:r>
      <w:r>
        <w:rPr>
          <w:spacing w:val="-7"/>
          <w:w w:val="105"/>
        </w:rPr>
        <w:t> </w:t>
      </w:r>
      <w:r>
        <w:rPr>
          <w:w w:val="105"/>
        </w:rPr>
        <w:t>estructuradas</w:t>
      </w:r>
      <w:r>
        <w:rPr>
          <w:spacing w:val="-8"/>
          <w:w w:val="105"/>
        </w:rPr>
        <w:t> </w:t>
      </w:r>
      <w:r>
        <w:rPr>
          <w:w w:val="105"/>
        </w:rPr>
        <w:t>(Creswell,</w:t>
      </w:r>
      <w:r>
        <w:rPr>
          <w:spacing w:val="-7"/>
          <w:w w:val="105"/>
        </w:rPr>
        <w:t> </w:t>
      </w:r>
      <w:r>
        <w:rPr>
          <w:w w:val="105"/>
        </w:rPr>
        <w:t>2002;</w:t>
      </w:r>
      <w:r>
        <w:rPr>
          <w:spacing w:val="-7"/>
          <w:w w:val="105"/>
        </w:rPr>
        <w:t> </w:t>
      </w:r>
      <w:r>
        <w:rPr>
          <w:w w:val="105"/>
        </w:rPr>
        <w:t>Mertler,</w:t>
      </w:r>
      <w:r>
        <w:rPr>
          <w:spacing w:val="-9"/>
          <w:w w:val="105"/>
        </w:rPr>
        <w:t> </w:t>
      </w:r>
      <w:r>
        <w:rPr>
          <w:w w:val="105"/>
        </w:rPr>
        <w:t>2006)</w:t>
      </w:r>
      <w:r>
        <w:rPr>
          <w:spacing w:val="-7"/>
          <w:w w:val="105"/>
        </w:rPr>
        <w:t> </w:t>
      </w:r>
      <w:r>
        <w:rPr>
          <w:w w:val="105"/>
        </w:rPr>
        <w:t>con profesores</w:t>
      </w:r>
      <w:r>
        <w:rPr>
          <w:spacing w:val="-9"/>
          <w:w w:val="105"/>
        </w:rPr>
        <w:t> </w:t>
      </w:r>
      <w:r>
        <w:rPr>
          <w:w w:val="105"/>
        </w:rPr>
        <w:t>y</w:t>
      </w:r>
      <w:r>
        <w:rPr>
          <w:spacing w:val="-9"/>
          <w:w w:val="105"/>
        </w:rPr>
        <w:t> </w:t>
      </w:r>
      <w:r>
        <w:rPr>
          <w:w w:val="105"/>
        </w:rPr>
        <w:t>alumnos</w:t>
      </w:r>
      <w:r>
        <w:rPr>
          <w:spacing w:val="-9"/>
          <w:w w:val="105"/>
        </w:rPr>
        <w:t> </w:t>
      </w:r>
      <w:r>
        <w:rPr>
          <w:w w:val="105"/>
        </w:rPr>
        <w:t>asistentes</w:t>
      </w:r>
      <w:r>
        <w:rPr>
          <w:spacing w:val="-10"/>
          <w:w w:val="105"/>
        </w:rPr>
        <w:t> </w:t>
      </w:r>
      <w:r>
        <w:rPr>
          <w:w w:val="105"/>
        </w:rPr>
        <w:t>a</w:t>
      </w:r>
      <w:r>
        <w:rPr>
          <w:spacing w:val="-9"/>
          <w:w w:val="105"/>
        </w:rPr>
        <w:t> </w:t>
      </w:r>
      <w:r>
        <w:rPr>
          <w:w w:val="105"/>
        </w:rPr>
        <w:t>los</w:t>
      </w:r>
      <w:r>
        <w:rPr>
          <w:spacing w:val="-9"/>
          <w:w w:val="105"/>
        </w:rPr>
        <w:t> </w:t>
      </w:r>
      <w:r>
        <w:rPr>
          <w:w w:val="105"/>
        </w:rPr>
        <w:t>distintos</w:t>
      </w:r>
      <w:r>
        <w:rPr>
          <w:spacing w:val="-9"/>
          <w:w w:val="105"/>
        </w:rPr>
        <w:t> </w:t>
      </w:r>
      <w:r>
        <w:rPr>
          <w:w w:val="105"/>
        </w:rPr>
        <w:t>talleres</w:t>
      </w:r>
      <w:r>
        <w:rPr>
          <w:spacing w:val="-10"/>
          <w:w w:val="105"/>
        </w:rPr>
        <w:t> </w:t>
      </w:r>
      <w:r>
        <w:rPr>
          <w:w w:val="105"/>
        </w:rPr>
        <w:t>permanentes</w:t>
      </w:r>
      <w:r>
        <w:rPr>
          <w:spacing w:val="-9"/>
          <w:w w:val="105"/>
        </w:rPr>
        <w:t> </w:t>
      </w:r>
      <w:r>
        <w:rPr>
          <w:w w:val="105"/>
        </w:rPr>
        <w:t>de</w:t>
      </w:r>
      <w:r>
        <w:rPr>
          <w:spacing w:val="-10"/>
          <w:w w:val="105"/>
        </w:rPr>
        <w:t> </w:t>
      </w:r>
      <w:r>
        <w:rPr>
          <w:w w:val="105"/>
        </w:rPr>
        <w:t>lectura.</w:t>
      </w:r>
      <w:r>
        <w:rPr>
          <w:spacing w:val="-10"/>
          <w:w w:val="105"/>
        </w:rPr>
        <w:t> </w:t>
      </w:r>
      <w:r>
        <w:rPr>
          <w:w w:val="105"/>
        </w:rPr>
        <w:t>Gracias</w:t>
      </w:r>
      <w:r>
        <w:rPr>
          <w:spacing w:val="-9"/>
          <w:w w:val="105"/>
        </w:rPr>
        <w:t> </w:t>
      </w:r>
      <w:r>
        <w:rPr>
          <w:w w:val="105"/>
        </w:rPr>
        <w:t>al</w:t>
      </w:r>
    </w:p>
    <w:p>
      <w:pPr>
        <w:pStyle w:val="BodyText"/>
        <w:rPr>
          <w:sz w:val="14"/>
        </w:rPr>
      </w:pPr>
      <w:r>
        <w:rPr/>
        <w:drawing>
          <wp:anchor distT="0" distB="0" distL="0" distR="0" allowOverlap="1" layoutInCell="1" locked="0" behindDoc="0" simplePos="0" relativeHeight="9088">
            <wp:simplePos x="0" y="0"/>
            <wp:positionH relativeFrom="page">
              <wp:posOffset>1054608</wp:posOffset>
            </wp:positionH>
            <wp:positionV relativeFrom="paragraph">
              <wp:posOffset>133338</wp:posOffset>
            </wp:positionV>
            <wp:extent cx="5104638" cy="44195"/>
            <wp:effectExtent l="0" t="0" r="0" b="0"/>
            <wp:wrapTopAndBottom/>
            <wp:docPr id="407" name="image3.png" descr=""/>
            <wp:cNvGraphicFramePr>
              <a:graphicFrameLocks noChangeAspect="1"/>
            </wp:cNvGraphicFramePr>
            <a:graphic>
              <a:graphicData uri="http://schemas.openxmlformats.org/drawingml/2006/picture">
                <pic:pic>
                  <pic:nvPicPr>
                    <pic:cNvPr id="40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204</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establecimiento de un ciclo permanente de talleres de lectura, evaluación y monitoreo de ellos mediante reportes escritos, así como la preparación del profesorado participante se logró la obtención de datos cualitativos que a continuación se reportan. La segunda fase, involucró la aplicación de un cuestionario para el cual se tomó como marco de referencia el</w:t>
      </w:r>
      <w:r>
        <w:rPr>
          <w:spacing w:val="-16"/>
          <w:w w:val="105"/>
        </w:rPr>
        <w:t> </w:t>
      </w:r>
      <w:r>
        <w:rPr>
          <w:w w:val="105"/>
        </w:rPr>
        <w:t>cuestionario</w:t>
      </w:r>
      <w:r>
        <w:rPr>
          <w:spacing w:val="-14"/>
          <w:w w:val="105"/>
        </w:rPr>
        <w:t> </w:t>
      </w:r>
      <w:r>
        <w:rPr>
          <w:w w:val="105"/>
        </w:rPr>
        <w:t>adaptado</w:t>
      </w:r>
      <w:r>
        <w:rPr>
          <w:spacing w:val="-14"/>
          <w:w w:val="105"/>
        </w:rPr>
        <w:t> </w:t>
      </w:r>
      <w:r>
        <w:rPr>
          <w:w w:val="105"/>
        </w:rPr>
        <w:t>directamente</w:t>
      </w:r>
      <w:r>
        <w:rPr>
          <w:spacing w:val="-15"/>
          <w:w w:val="105"/>
        </w:rPr>
        <w:t> </w:t>
      </w:r>
      <w:r>
        <w:rPr>
          <w:w w:val="105"/>
        </w:rPr>
        <w:t>de</w:t>
      </w:r>
      <w:r>
        <w:rPr>
          <w:spacing w:val="-15"/>
          <w:w w:val="105"/>
        </w:rPr>
        <w:t> </w:t>
      </w:r>
      <w:r>
        <w:rPr>
          <w:w w:val="105"/>
        </w:rPr>
        <w:t>la</w:t>
      </w:r>
      <w:r>
        <w:rPr>
          <w:spacing w:val="-16"/>
          <w:w w:val="105"/>
        </w:rPr>
        <w:t> </w:t>
      </w:r>
      <w:r>
        <w:rPr>
          <w:w w:val="105"/>
        </w:rPr>
        <w:t>Encuesta</w:t>
      </w:r>
      <w:r>
        <w:rPr>
          <w:spacing w:val="-15"/>
          <w:w w:val="105"/>
        </w:rPr>
        <w:t> </w:t>
      </w:r>
      <w:r>
        <w:rPr>
          <w:w w:val="105"/>
        </w:rPr>
        <w:t>Nacional</w:t>
      </w:r>
      <w:r>
        <w:rPr>
          <w:spacing w:val="-15"/>
          <w:w w:val="105"/>
        </w:rPr>
        <w:t> </w:t>
      </w:r>
      <w:r>
        <w:rPr>
          <w:w w:val="105"/>
        </w:rPr>
        <w:t>de</w:t>
      </w:r>
      <w:r>
        <w:rPr>
          <w:spacing w:val="-14"/>
          <w:w w:val="105"/>
        </w:rPr>
        <w:t> </w:t>
      </w:r>
      <w:r>
        <w:rPr>
          <w:w w:val="105"/>
        </w:rPr>
        <w:t>Lectura</w:t>
      </w:r>
      <w:r>
        <w:rPr>
          <w:spacing w:val="-15"/>
          <w:w w:val="105"/>
        </w:rPr>
        <w:t> </w:t>
      </w:r>
      <w:r>
        <w:rPr>
          <w:w w:val="105"/>
        </w:rPr>
        <w:t>(2006)</w:t>
      </w:r>
      <w:r>
        <w:rPr>
          <w:spacing w:val="-14"/>
          <w:w w:val="105"/>
        </w:rPr>
        <w:t> </w:t>
      </w:r>
      <w:r>
        <w:rPr>
          <w:w w:val="105"/>
        </w:rPr>
        <w:t>producto del trabajo realizado por la red de bibliotecas públicas de la Universidad Autónoma del Estado de México. Cabe señalar que la última parte agregada contempla los siguientes aspectos a</w:t>
      </w:r>
      <w:r>
        <w:rPr>
          <w:spacing w:val="-43"/>
          <w:w w:val="105"/>
        </w:rPr>
        <w:t> </w:t>
      </w:r>
      <w:r>
        <w:rPr>
          <w:w w:val="105"/>
        </w:rPr>
        <w:t>evaluar:</w:t>
      </w:r>
    </w:p>
    <w:p>
      <w:pPr>
        <w:pStyle w:val="BodyText"/>
        <w:spacing w:before="3"/>
        <w:rPr>
          <w:sz w:val="22"/>
        </w:rPr>
      </w:pPr>
    </w:p>
    <w:p>
      <w:pPr>
        <w:pStyle w:val="ListParagraph"/>
        <w:numPr>
          <w:ilvl w:val="0"/>
          <w:numId w:val="10"/>
        </w:numPr>
        <w:tabs>
          <w:tab w:pos="771" w:val="left" w:leader="none"/>
        </w:tabs>
        <w:spacing w:line="240" w:lineRule="auto" w:before="0" w:after="0"/>
        <w:ind w:left="525" w:right="0" w:firstLine="0"/>
        <w:jc w:val="both"/>
        <w:rPr>
          <w:sz w:val="17"/>
        </w:rPr>
      </w:pPr>
      <w:r>
        <w:rPr>
          <w:w w:val="105"/>
          <w:sz w:val="17"/>
        </w:rPr>
        <w:t>Generalidades</w:t>
      </w:r>
    </w:p>
    <w:p>
      <w:pPr>
        <w:pStyle w:val="BodyText"/>
        <w:spacing w:before="12"/>
        <w:rPr>
          <w:sz w:val="22"/>
        </w:rPr>
      </w:pPr>
    </w:p>
    <w:p>
      <w:pPr>
        <w:pStyle w:val="ListParagraph"/>
        <w:numPr>
          <w:ilvl w:val="0"/>
          <w:numId w:val="10"/>
        </w:numPr>
        <w:tabs>
          <w:tab w:pos="775" w:val="left" w:leader="none"/>
        </w:tabs>
        <w:spacing w:line="240" w:lineRule="auto" w:before="0" w:after="0"/>
        <w:ind w:left="774" w:right="0" w:hanging="249"/>
        <w:jc w:val="both"/>
        <w:rPr>
          <w:sz w:val="17"/>
        </w:rPr>
      </w:pPr>
      <w:r>
        <w:rPr>
          <w:sz w:val="17"/>
        </w:rPr>
        <w:t>Consumos</w:t>
      </w:r>
      <w:r>
        <w:rPr>
          <w:spacing w:val="39"/>
          <w:sz w:val="17"/>
        </w:rPr>
        <w:t> </w:t>
      </w:r>
      <w:r>
        <w:rPr>
          <w:sz w:val="17"/>
        </w:rPr>
        <w:t>culturales</w:t>
      </w:r>
    </w:p>
    <w:p>
      <w:pPr>
        <w:pStyle w:val="BodyText"/>
        <w:spacing w:before="10"/>
        <w:rPr>
          <w:sz w:val="22"/>
        </w:rPr>
      </w:pPr>
    </w:p>
    <w:p>
      <w:pPr>
        <w:pStyle w:val="ListParagraph"/>
        <w:numPr>
          <w:ilvl w:val="0"/>
          <w:numId w:val="10"/>
        </w:numPr>
        <w:tabs>
          <w:tab w:pos="758" w:val="left" w:leader="none"/>
        </w:tabs>
        <w:spacing w:line="240" w:lineRule="auto" w:before="1" w:after="0"/>
        <w:ind w:left="757" w:right="0" w:hanging="232"/>
        <w:jc w:val="both"/>
        <w:rPr>
          <w:sz w:val="17"/>
        </w:rPr>
      </w:pPr>
      <w:r>
        <w:rPr>
          <w:w w:val="105"/>
          <w:sz w:val="17"/>
        </w:rPr>
        <w:t>Preferencias</w:t>
      </w:r>
      <w:r>
        <w:rPr>
          <w:spacing w:val="-15"/>
          <w:w w:val="105"/>
          <w:sz w:val="17"/>
        </w:rPr>
        <w:t> </w:t>
      </w:r>
      <w:r>
        <w:rPr>
          <w:w w:val="105"/>
          <w:sz w:val="17"/>
        </w:rPr>
        <w:t>de</w:t>
      </w:r>
      <w:r>
        <w:rPr>
          <w:spacing w:val="-15"/>
          <w:w w:val="105"/>
          <w:sz w:val="17"/>
        </w:rPr>
        <w:t> </w:t>
      </w:r>
      <w:r>
        <w:rPr>
          <w:w w:val="105"/>
          <w:sz w:val="17"/>
        </w:rPr>
        <w:t>lectura:</w:t>
      </w:r>
      <w:r>
        <w:rPr>
          <w:spacing w:val="-15"/>
          <w:w w:val="105"/>
          <w:sz w:val="17"/>
        </w:rPr>
        <w:t> </w:t>
      </w:r>
      <w:r>
        <w:rPr>
          <w:w w:val="105"/>
          <w:sz w:val="17"/>
        </w:rPr>
        <w:t>De</w:t>
      </w:r>
      <w:r>
        <w:rPr>
          <w:spacing w:val="-15"/>
          <w:w w:val="105"/>
          <w:sz w:val="17"/>
        </w:rPr>
        <w:t> </w:t>
      </w:r>
      <w:r>
        <w:rPr>
          <w:w w:val="105"/>
          <w:sz w:val="17"/>
        </w:rPr>
        <w:t>la</w:t>
      </w:r>
      <w:r>
        <w:rPr>
          <w:spacing w:val="-15"/>
          <w:w w:val="105"/>
          <w:sz w:val="17"/>
        </w:rPr>
        <w:t> </w:t>
      </w:r>
      <w:r>
        <w:rPr>
          <w:w w:val="105"/>
          <w:sz w:val="17"/>
        </w:rPr>
        <w:t>lectura</w:t>
      </w:r>
      <w:r>
        <w:rPr>
          <w:spacing w:val="-15"/>
          <w:w w:val="105"/>
          <w:sz w:val="17"/>
        </w:rPr>
        <w:t> </w:t>
      </w:r>
      <w:r>
        <w:rPr>
          <w:w w:val="105"/>
          <w:sz w:val="17"/>
        </w:rPr>
        <w:t>relacionada</w:t>
      </w:r>
      <w:r>
        <w:rPr>
          <w:spacing w:val="-17"/>
          <w:w w:val="105"/>
          <w:sz w:val="17"/>
        </w:rPr>
        <w:t> </w:t>
      </w:r>
      <w:r>
        <w:rPr>
          <w:w w:val="105"/>
          <w:sz w:val="17"/>
        </w:rPr>
        <w:t>con</w:t>
      </w:r>
      <w:r>
        <w:rPr>
          <w:spacing w:val="-15"/>
          <w:w w:val="105"/>
          <w:sz w:val="17"/>
        </w:rPr>
        <w:t> </w:t>
      </w:r>
      <w:r>
        <w:rPr>
          <w:w w:val="105"/>
          <w:sz w:val="17"/>
        </w:rPr>
        <w:t>la</w:t>
      </w:r>
      <w:r>
        <w:rPr>
          <w:spacing w:val="-15"/>
          <w:w w:val="105"/>
          <w:sz w:val="17"/>
        </w:rPr>
        <w:t> </w:t>
      </w:r>
      <w:r>
        <w:rPr>
          <w:w w:val="105"/>
          <w:sz w:val="17"/>
        </w:rPr>
        <w:t>escuela</w:t>
      </w:r>
    </w:p>
    <w:p>
      <w:pPr>
        <w:pStyle w:val="BodyText"/>
        <w:spacing w:before="10"/>
        <w:rPr>
          <w:sz w:val="22"/>
        </w:rPr>
      </w:pPr>
    </w:p>
    <w:p>
      <w:pPr>
        <w:pStyle w:val="ListParagraph"/>
        <w:numPr>
          <w:ilvl w:val="0"/>
          <w:numId w:val="10"/>
        </w:numPr>
        <w:tabs>
          <w:tab w:pos="776" w:val="left" w:leader="none"/>
        </w:tabs>
        <w:spacing w:line="240" w:lineRule="auto" w:before="1" w:after="0"/>
        <w:ind w:left="775" w:right="0" w:hanging="250"/>
        <w:jc w:val="both"/>
        <w:rPr>
          <w:sz w:val="17"/>
        </w:rPr>
      </w:pPr>
      <w:r>
        <w:rPr>
          <w:w w:val="105"/>
          <w:sz w:val="17"/>
        </w:rPr>
        <w:t>De</w:t>
      </w:r>
      <w:r>
        <w:rPr>
          <w:spacing w:val="-11"/>
          <w:w w:val="105"/>
          <w:sz w:val="17"/>
        </w:rPr>
        <w:t> </w:t>
      </w:r>
      <w:r>
        <w:rPr>
          <w:w w:val="105"/>
          <w:sz w:val="17"/>
        </w:rPr>
        <w:t>la</w:t>
      </w:r>
      <w:r>
        <w:rPr>
          <w:spacing w:val="-10"/>
          <w:w w:val="105"/>
          <w:sz w:val="17"/>
        </w:rPr>
        <w:t> </w:t>
      </w:r>
      <w:r>
        <w:rPr>
          <w:w w:val="105"/>
          <w:sz w:val="17"/>
        </w:rPr>
        <w:t>lectura</w:t>
      </w:r>
      <w:r>
        <w:rPr>
          <w:spacing w:val="-13"/>
          <w:w w:val="105"/>
          <w:sz w:val="17"/>
        </w:rPr>
        <w:t> </w:t>
      </w:r>
      <w:r>
        <w:rPr>
          <w:w w:val="105"/>
          <w:sz w:val="17"/>
        </w:rPr>
        <w:t>que</w:t>
      </w:r>
      <w:r>
        <w:rPr>
          <w:spacing w:val="-13"/>
          <w:w w:val="105"/>
          <w:sz w:val="17"/>
        </w:rPr>
        <w:t> </w:t>
      </w:r>
      <w:r>
        <w:rPr>
          <w:w w:val="105"/>
          <w:sz w:val="17"/>
          <w:u w:val="single"/>
        </w:rPr>
        <w:t>no</w:t>
      </w:r>
      <w:r>
        <w:rPr>
          <w:spacing w:val="-12"/>
          <w:w w:val="105"/>
          <w:sz w:val="17"/>
          <w:u w:val="single"/>
        </w:rPr>
        <w:t> </w:t>
      </w:r>
      <w:r>
        <w:rPr>
          <w:w w:val="105"/>
          <w:sz w:val="17"/>
        </w:rPr>
        <w:t>se</w:t>
      </w:r>
      <w:r>
        <w:rPr>
          <w:spacing w:val="-11"/>
          <w:w w:val="105"/>
          <w:sz w:val="17"/>
        </w:rPr>
        <w:t> </w:t>
      </w:r>
      <w:r>
        <w:rPr>
          <w:w w:val="105"/>
          <w:sz w:val="17"/>
        </w:rPr>
        <w:t>relaciona</w:t>
      </w:r>
      <w:r>
        <w:rPr>
          <w:spacing w:val="-12"/>
          <w:w w:val="105"/>
          <w:sz w:val="17"/>
        </w:rPr>
        <w:t> </w:t>
      </w:r>
      <w:r>
        <w:rPr>
          <w:w w:val="105"/>
          <w:sz w:val="17"/>
        </w:rPr>
        <w:t>con</w:t>
      </w:r>
      <w:r>
        <w:rPr>
          <w:spacing w:val="-11"/>
          <w:w w:val="105"/>
          <w:sz w:val="17"/>
        </w:rPr>
        <w:t> </w:t>
      </w:r>
      <w:r>
        <w:rPr>
          <w:w w:val="105"/>
          <w:sz w:val="17"/>
        </w:rPr>
        <w:t>la</w:t>
      </w:r>
      <w:r>
        <w:rPr>
          <w:spacing w:val="-11"/>
          <w:w w:val="105"/>
          <w:sz w:val="17"/>
        </w:rPr>
        <w:t> </w:t>
      </w:r>
      <w:r>
        <w:rPr>
          <w:w w:val="105"/>
          <w:sz w:val="17"/>
        </w:rPr>
        <w:t>escuela</w:t>
      </w:r>
    </w:p>
    <w:p>
      <w:pPr>
        <w:pStyle w:val="BodyText"/>
        <w:spacing w:before="12"/>
        <w:rPr>
          <w:sz w:val="22"/>
        </w:rPr>
      </w:pPr>
    </w:p>
    <w:p>
      <w:pPr>
        <w:pStyle w:val="ListParagraph"/>
        <w:numPr>
          <w:ilvl w:val="0"/>
          <w:numId w:val="10"/>
        </w:numPr>
        <w:tabs>
          <w:tab w:pos="771" w:val="left" w:leader="none"/>
        </w:tabs>
        <w:spacing w:line="240" w:lineRule="auto" w:before="0" w:after="0"/>
        <w:ind w:left="770" w:right="0" w:hanging="245"/>
        <w:jc w:val="both"/>
        <w:rPr>
          <w:sz w:val="17"/>
        </w:rPr>
      </w:pPr>
      <w:r>
        <w:rPr>
          <w:w w:val="105"/>
          <w:sz w:val="17"/>
        </w:rPr>
        <w:t>Lectura</w:t>
      </w:r>
      <w:r>
        <w:rPr>
          <w:spacing w:val="-14"/>
          <w:w w:val="105"/>
          <w:sz w:val="17"/>
        </w:rPr>
        <w:t> </w:t>
      </w:r>
      <w:r>
        <w:rPr>
          <w:w w:val="105"/>
          <w:sz w:val="17"/>
        </w:rPr>
        <w:t>y</w:t>
      </w:r>
      <w:r>
        <w:rPr>
          <w:spacing w:val="-13"/>
          <w:w w:val="105"/>
          <w:sz w:val="17"/>
        </w:rPr>
        <w:t> </w:t>
      </w:r>
      <w:r>
        <w:rPr>
          <w:w w:val="105"/>
          <w:sz w:val="17"/>
        </w:rPr>
        <w:t>uso</w:t>
      </w:r>
      <w:r>
        <w:rPr>
          <w:spacing w:val="-14"/>
          <w:w w:val="105"/>
          <w:sz w:val="17"/>
        </w:rPr>
        <w:t> </w:t>
      </w:r>
      <w:r>
        <w:rPr>
          <w:w w:val="105"/>
          <w:sz w:val="17"/>
        </w:rPr>
        <w:t>de</w:t>
      </w:r>
      <w:r>
        <w:rPr>
          <w:spacing w:val="-14"/>
          <w:w w:val="105"/>
          <w:sz w:val="17"/>
        </w:rPr>
        <w:t> </w:t>
      </w:r>
      <w:r>
        <w:rPr>
          <w:w w:val="105"/>
          <w:sz w:val="17"/>
        </w:rPr>
        <w:t>las</w:t>
      </w:r>
      <w:r>
        <w:rPr>
          <w:spacing w:val="-14"/>
          <w:w w:val="105"/>
          <w:sz w:val="17"/>
        </w:rPr>
        <w:t> </w:t>
      </w:r>
      <w:r>
        <w:rPr>
          <w:w w:val="105"/>
          <w:sz w:val="17"/>
        </w:rPr>
        <w:t>nuevas</w:t>
      </w:r>
      <w:r>
        <w:rPr>
          <w:spacing w:val="-14"/>
          <w:w w:val="105"/>
          <w:sz w:val="17"/>
        </w:rPr>
        <w:t> </w:t>
      </w:r>
      <w:r>
        <w:rPr>
          <w:w w:val="105"/>
          <w:sz w:val="17"/>
        </w:rPr>
        <w:t>tecnologías</w:t>
      </w:r>
      <w:r>
        <w:rPr>
          <w:spacing w:val="-14"/>
          <w:w w:val="105"/>
          <w:sz w:val="17"/>
        </w:rPr>
        <w:t> </w:t>
      </w:r>
      <w:r>
        <w:rPr>
          <w:w w:val="105"/>
          <w:sz w:val="17"/>
        </w:rPr>
        <w:t>de</w:t>
      </w:r>
      <w:r>
        <w:rPr>
          <w:spacing w:val="-14"/>
          <w:w w:val="105"/>
          <w:sz w:val="17"/>
        </w:rPr>
        <w:t> </w:t>
      </w:r>
      <w:r>
        <w:rPr>
          <w:w w:val="105"/>
          <w:sz w:val="17"/>
        </w:rPr>
        <w:t>la</w:t>
      </w:r>
      <w:r>
        <w:rPr>
          <w:spacing w:val="-12"/>
          <w:w w:val="105"/>
          <w:sz w:val="17"/>
        </w:rPr>
        <w:t> </w:t>
      </w:r>
      <w:r>
        <w:rPr>
          <w:w w:val="105"/>
          <w:sz w:val="17"/>
        </w:rPr>
        <w:t>información</w:t>
      </w:r>
      <w:r>
        <w:rPr>
          <w:spacing w:val="-14"/>
          <w:w w:val="105"/>
          <w:sz w:val="17"/>
        </w:rPr>
        <w:t> </w:t>
      </w:r>
      <w:r>
        <w:rPr>
          <w:w w:val="105"/>
          <w:sz w:val="17"/>
        </w:rPr>
        <w:t>y</w:t>
      </w:r>
      <w:r>
        <w:rPr>
          <w:spacing w:val="-13"/>
          <w:w w:val="105"/>
          <w:sz w:val="17"/>
        </w:rPr>
        <w:t> </w:t>
      </w:r>
      <w:r>
        <w:rPr>
          <w:w w:val="105"/>
          <w:sz w:val="17"/>
        </w:rPr>
        <w:t>la</w:t>
      </w:r>
      <w:r>
        <w:rPr>
          <w:spacing w:val="-13"/>
          <w:w w:val="105"/>
          <w:sz w:val="17"/>
        </w:rPr>
        <w:t> </w:t>
      </w:r>
      <w:r>
        <w:rPr>
          <w:w w:val="105"/>
          <w:sz w:val="17"/>
        </w:rPr>
        <w:t>comunicación</w:t>
      </w:r>
    </w:p>
    <w:p>
      <w:pPr>
        <w:pStyle w:val="BodyText"/>
        <w:spacing w:before="9"/>
        <w:rPr>
          <w:sz w:val="22"/>
        </w:rPr>
      </w:pPr>
    </w:p>
    <w:p>
      <w:pPr>
        <w:pStyle w:val="ListParagraph"/>
        <w:numPr>
          <w:ilvl w:val="0"/>
          <w:numId w:val="10"/>
        </w:numPr>
        <w:tabs>
          <w:tab w:pos="728" w:val="left" w:leader="none"/>
        </w:tabs>
        <w:spacing w:line="240" w:lineRule="auto" w:before="0" w:after="0"/>
        <w:ind w:left="727" w:right="0" w:hanging="202"/>
        <w:jc w:val="both"/>
        <w:rPr>
          <w:sz w:val="17"/>
        </w:rPr>
      </w:pPr>
      <w:r>
        <w:rPr>
          <w:w w:val="105"/>
          <w:sz w:val="17"/>
        </w:rPr>
        <w:t>Efectividad</w:t>
      </w:r>
      <w:r>
        <w:rPr>
          <w:spacing w:val="-14"/>
          <w:w w:val="105"/>
          <w:sz w:val="17"/>
        </w:rPr>
        <w:t> </w:t>
      </w:r>
      <w:r>
        <w:rPr>
          <w:w w:val="105"/>
          <w:sz w:val="17"/>
        </w:rPr>
        <w:t>de</w:t>
      </w:r>
      <w:r>
        <w:rPr>
          <w:spacing w:val="-14"/>
          <w:w w:val="105"/>
          <w:sz w:val="17"/>
        </w:rPr>
        <w:t> </w:t>
      </w:r>
      <w:r>
        <w:rPr>
          <w:w w:val="105"/>
          <w:sz w:val="17"/>
        </w:rPr>
        <w:t>los</w:t>
      </w:r>
      <w:r>
        <w:rPr>
          <w:spacing w:val="-14"/>
          <w:w w:val="105"/>
          <w:sz w:val="17"/>
        </w:rPr>
        <w:t> </w:t>
      </w:r>
      <w:r>
        <w:rPr>
          <w:w w:val="105"/>
          <w:sz w:val="17"/>
        </w:rPr>
        <w:t>talleres</w:t>
      </w:r>
      <w:r>
        <w:rPr>
          <w:spacing w:val="-14"/>
          <w:w w:val="105"/>
          <w:sz w:val="17"/>
        </w:rPr>
        <w:t> </w:t>
      </w:r>
      <w:r>
        <w:rPr>
          <w:w w:val="105"/>
          <w:sz w:val="17"/>
        </w:rPr>
        <w:t>de</w:t>
      </w:r>
      <w:r>
        <w:rPr>
          <w:spacing w:val="-14"/>
          <w:w w:val="105"/>
          <w:sz w:val="17"/>
        </w:rPr>
        <w:t> </w:t>
      </w:r>
      <w:r>
        <w:rPr>
          <w:w w:val="105"/>
          <w:sz w:val="17"/>
        </w:rPr>
        <w:t>lectura</w:t>
      </w:r>
      <w:r>
        <w:rPr>
          <w:spacing w:val="-14"/>
          <w:w w:val="105"/>
          <w:sz w:val="17"/>
        </w:rPr>
        <w:t> </w:t>
      </w:r>
      <w:r>
        <w:rPr>
          <w:w w:val="105"/>
          <w:sz w:val="17"/>
        </w:rPr>
        <w:t>en</w:t>
      </w:r>
      <w:r>
        <w:rPr>
          <w:spacing w:val="-13"/>
          <w:w w:val="105"/>
          <w:sz w:val="17"/>
        </w:rPr>
        <w:t> </w:t>
      </w:r>
      <w:r>
        <w:rPr>
          <w:w w:val="105"/>
          <w:sz w:val="17"/>
        </w:rPr>
        <w:t>la</w:t>
      </w:r>
      <w:r>
        <w:rPr>
          <w:spacing w:val="-14"/>
          <w:w w:val="105"/>
          <w:sz w:val="17"/>
        </w:rPr>
        <w:t> </w:t>
      </w:r>
      <w:r>
        <w:rPr>
          <w:w w:val="105"/>
          <w:sz w:val="17"/>
        </w:rPr>
        <w:t>Facultad</w:t>
      </w:r>
      <w:r>
        <w:rPr>
          <w:spacing w:val="-14"/>
          <w:w w:val="105"/>
          <w:sz w:val="17"/>
        </w:rPr>
        <w:t> </w:t>
      </w:r>
      <w:r>
        <w:rPr>
          <w:w w:val="105"/>
          <w:sz w:val="17"/>
        </w:rPr>
        <w:t>de</w:t>
      </w:r>
      <w:r>
        <w:rPr>
          <w:spacing w:val="-15"/>
          <w:w w:val="105"/>
          <w:sz w:val="17"/>
        </w:rPr>
        <w:t> </w:t>
      </w:r>
      <w:r>
        <w:rPr>
          <w:w w:val="105"/>
          <w:sz w:val="17"/>
        </w:rPr>
        <w:t>Lenguas</w:t>
      </w:r>
    </w:p>
    <w:p>
      <w:pPr>
        <w:pStyle w:val="BodyText"/>
        <w:spacing w:before="12"/>
        <w:rPr>
          <w:sz w:val="22"/>
        </w:rPr>
      </w:pPr>
    </w:p>
    <w:p>
      <w:pPr>
        <w:pStyle w:val="ListParagraph"/>
        <w:numPr>
          <w:ilvl w:val="0"/>
          <w:numId w:val="10"/>
        </w:numPr>
        <w:tabs>
          <w:tab w:pos="835" w:val="left" w:leader="none"/>
        </w:tabs>
        <w:spacing w:line="247" w:lineRule="auto" w:before="0" w:after="0"/>
        <w:ind w:left="525" w:right="106" w:firstLine="0"/>
        <w:jc w:val="both"/>
        <w:rPr>
          <w:sz w:val="17"/>
        </w:rPr>
      </w:pPr>
      <w:r>
        <w:rPr>
          <w:w w:val="105"/>
          <w:sz w:val="17"/>
        </w:rPr>
        <w:t>La lectura y el contexto familiar: Creación de un hábito de lectura: Procesos de socialización</w:t>
      </w:r>
    </w:p>
    <w:p>
      <w:pPr>
        <w:pStyle w:val="BodyText"/>
        <w:spacing w:before="4"/>
        <w:rPr>
          <w:sz w:val="22"/>
        </w:rPr>
      </w:pPr>
    </w:p>
    <w:p>
      <w:pPr>
        <w:pStyle w:val="BodyText"/>
        <w:spacing w:line="247" w:lineRule="auto"/>
        <w:ind w:left="525" w:right="106"/>
        <w:jc w:val="both"/>
      </w:pPr>
      <w:r>
        <w:rPr>
          <w:w w:val="105"/>
        </w:rPr>
        <w:t>Al final, los resultados obtenidos en ambas partes del proyecto fueron analizados y comparados para su interpretación. Creswell (2005) y Mertens (2005) opinan que la combinación de un diseño cualitativo con un diseño cuantitativo es posible si uno de los principales propósitos que persigue la investigación es la ampliación de la interpretación de datos y la triangulación de los mismos.</w:t>
      </w:r>
    </w:p>
    <w:p>
      <w:pPr>
        <w:pStyle w:val="BodyText"/>
        <w:spacing w:before="5"/>
        <w:rPr>
          <w:sz w:val="22"/>
        </w:rPr>
      </w:pPr>
    </w:p>
    <w:p>
      <w:pPr>
        <w:pStyle w:val="Heading4"/>
        <w:spacing w:before="1"/>
      </w:pPr>
      <w:r>
        <w:rPr>
          <w:w w:val="105"/>
        </w:rPr>
        <w:t>Participantes</w:t>
      </w:r>
    </w:p>
    <w:p>
      <w:pPr>
        <w:pStyle w:val="BodyText"/>
        <w:spacing w:before="9"/>
        <w:rPr>
          <w:b/>
          <w:sz w:val="22"/>
        </w:rPr>
      </w:pPr>
    </w:p>
    <w:p>
      <w:pPr>
        <w:pStyle w:val="BodyText"/>
        <w:spacing w:line="247" w:lineRule="auto"/>
        <w:ind w:left="525" w:right="104"/>
        <w:jc w:val="both"/>
      </w:pPr>
      <w:r>
        <w:rPr>
          <w:w w:val="105"/>
        </w:rPr>
        <w:t>Los</w:t>
      </w:r>
      <w:r>
        <w:rPr>
          <w:spacing w:val="-4"/>
          <w:w w:val="105"/>
        </w:rPr>
        <w:t> </w:t>
      </w:r>
      <w:r>
        <w:rPr>
          <w:w w:val="105"/>
        </w:rPr>
        <w:t>participantes</w:t>
      </w:r>
      <w:r>
        <w:rPr>
          <w:spacing w:val="-5"/>
          <w:w w:val="105"/>
        </w:rPr>
        <w:t> </w:t>
      </w:r>
      <w:r>
        <w:rPr>
          <w:w w:val="105"/>
        </w:rPr>
        <w:t>fueron</w:t>
      </w:r>
      <w:r>
        <w:rPr>
          <w:spacing w:val="-4"/>
          <w:w w:val="105"/>
        </w:rPr>
        <w:t> </w:t>
      </w:r>
      <w:r>
        <w:rPr>
          <w:w w:val="105"/>
        </w:rPr>
        <w:t>alumnos</w:t>
      </w:r>
      <w:r>
        <w:rPr>
          <w:spacing w:val="-4"/>
          <w:w w:val="105"/>
        </w:rPr>
        <w:t> </w:t>
      </w:r>
      <w:r>
        <w:rPr>
          <w:w w:val="105"/>
        </w:rPr>
        <w:t>universitarios</w:t>
      </w:r>
      <w:r>
        <w:rPr>
          <w:spacing w:val="-3"/>
          <w:w w:val="105"/>
        </w:rPr>
        <w:t> </w:t>
      </w:r>
      <w:r>
        <w:rPr>
          <w:w w:val="105"/>
        </w:rPr>
        <w:t>de</w:t>
      </w:r>
      <w:r>
        <w:rPr>
          <w:spacing w:val="-4"/>
          <w:w w:val="105"/>
        </w:rPr>
        <w:t> </w:t>
      </w:r>
      <w:r>
        <w:rPr>
          <w:w w:val="105"/>
        </w:rPr>
        <w:t>la</w:t>
      </w:r>
      <w:r>
        <w:rPr>
          <w:spacing w:val="-4"/>
          <w:w w:val="105"/>
        </w:rPr>
        <w:t> </w:t>
      </w:r>
      <w:r>
        <w:rPr>
          <w:w w:val="105"/>
        </w:rPr>
        <w:t>Facultad</w:t>
      </w:r>
      <w:r>
        <w:rPr>
          <w:spacing w:val="-3"/>
          <w:w w:val="105"/>
        </w:rPr>
        <w:t> </w:t>
      </w:r>
      <w:r>
        <w:rPr>
          <w:w w:val="105"/>
        </w:rPr>
        <w:t>de</w:t>
      </w:r>
      <w:r>
        <w:rPr>
          <w:spacing w:val="-4"/>
          <w:w w:val="105"/>
        </w:rPr>
        <w:t> </w:t>
      </w:r>
      <w:r>
        <w:rPr>
          <w:w w:val="105"/>
        </w:rPr>
        <w:t>Lenguas</w:t>
      </w:r>
      <w:r>
        <w:rPr>
          <w:spacing w:val="-4"/>
          <w:w w:val="105"/>
        </w:rPr>
        <w:t> </w:t>
      </w:r>
      <w:r>
        <w:rPr>
          <w:w w:val="105"/>
        </w:rPr>
        <w:t>de</w:t>
      </w:r>
      <w:r>
        <w:rPr>
          <w:spacing w:val="-4"/>
          <w:w w:val="105"/>
        </w:rPr>
        <w:t> </w:t>
      </w:r>
      <w:r>
        <w:rPr>
          <w:w w:val="105"/>
        </w:rPr>
        <w:t>la</w:t>
      </w:r>
      <w:r>
        <w:rPr>
          <w:spacing w:val="-4"/>
          <w:w w:val="105"/>
        </w:rPr>
        <w:t> </w:t>
      </w:r>
      <w:r>
        <w:rPr>
          <w:w w:val="105"/>
        </w:rPr>
        <w:t>UAEM.</w:t>
      </w:r>
      <w:r>
        <w:rPr>
          <w:spacing w:val="-4"/>
          <w:w w:val="105"/>
        </w:rPr>
        <w:t> </w:t>
      </w:r>
      <w:r>
        <w:rPr>
          <w:w w:val="105"/>
        </w:rPr>
        <w:t>La selección</w:t>
      </w:r>
      <w:r>
        <w:rPr>
          <w:spacing w:val="-10"/>
          <w:w w:val="105"/>
        </w:rPr>
        <w:t> </w:t>
      </w:r>
      <w:r>
        <w:rPr>
          <w:w w:val="105"/>
        </w:rPr>
        <w:t>de</w:t>
      </w:r>
      <w:r>
        <w:rPr>
          <w:spacing w:val="-10"/>
          <w:w w:val="105"/>
        </w:rPr>
        <w:t> </w:t>
      </w:r>
      <w:r>
        <w:rPr>
          <w:w w:val="105"/>
        </w:rPr>
        <w:t>participantes</w:t>
      </w:r>
      <w:r>
        <w:rPr>
          <w:spacing w:val="-12"/>
          <w:w w:val="105"/>
        </w:rPr>
        <w:t> </w:t>
      </w:r>
      <w:r>
        <w:rPr>
          <w:w w:val="105"/>
        </w:rPr>
        <w:t>se</w:t>
      </w:r>
      <w:r>
        <w:rPr>
          <w:spacing w:val="-12"/>
          <w:w w:val="105"/>
        </w:rPr>
        <w:t> </w:t>
      </w:r>
      <w:r>
        <w:rPr>
          <w:w w:val="105"/>
        </w:rPr>
        <w:t>realizó</w:t>
      </w:r>
      <w:r>
        <w:rPr>
          <w:spacing w:val="-11"/>
          <w:w w:val="105"/>
        </w:rPr>
        <w:t> </w:t>
      </w:r>
      <w:r>
        <w:rPr>
          <w:w w:val="105"/>
        </w:rPr>
        <w:t>en</w:t>
      </w:r>
      <w:r>
        <w:rPr>
          <w:spacing w:val="-11"/>
          <w:w w:val="105"/>
        </w:rPr>
        <w:t> </w:t>
      </w:r>
      <w:r>
        <w:rPr>
          <w:w w:val="105"/>
        </w:rPr>
        <w:t>dos</w:t>
      </w:r>
      <w:r>
        <w:rPr>
          <w:spacing w:val="-10"/>
          <w:w w:val="105"/>
        </w:rPr>
        <w:t> </w:t>
      </w:r>
      <w:r>
        <w:rPr>
          <w:w w:val="105"/>
        </w:rPr>
        <w:t>fases:</w:t>
      </w:r>
      <w:r>
        <w:rPr>
          <w:spacing w:val="-11"/>
          <w:w w:val="105"/>
        </w:rPr>
        <w:t> </w:t>
      </w:r>
      <w:r>
        <w:rPr>
          <w:w w:val="105"/>
        </w:rPr>
        <w:t>A)</w:t>
      </w:r>
      <w:r>
        <w:rPr>
          <w:spacing w:val="-12"/>
          <w:w w:val="105"/>
        </w:rPr>
        <w:t> </w:t>
      </w:r>
      <w:r>
        <w:rPr>
          <w:w w:val="105"/>
        </w:rPr>
        <w:t>Para</w:t>
      </w:r>
      <w:r>
        <w:rPr>
          <w:spacing w:val="-10"/>
          <w:w w:val="105"/>
        </w:rPr>
        <w:t> </w:t>
      </w:r>
      <w:r>
        <w:rPr>
          <w:w w:val="105"/>
        </w:rPr>
        <w:t>la</w:t>
      </w:r>
      <w:r>
        <w:rPr>
          <w:spacing w:val="-11"/>
          <w:w w:val="105"/>
        </w:rPr>
        <w:t> </w:t>
      </w:r>
      <w:r>
        <w:rPr>
          <w:w w:val="105"/>
        </w:rPr>
        <w:t>parte</w:t>
      </w:r>
      <w:r>
        <w:rPr>
          <w:spacing w:val="-11"/>
          <w:w w:val="105"/>
        </w:rPr>
        <w:t> </w:t>
      </w:r>
      <w:r>
        <w:rPr>
          <w:w w:val="105"/>
        </w:rPr>
        <w:t>cualitativa</w:t>
      </w:r>
      <w:r>
        <w:rPr>
          <w:spacing w:val="-9"/>
          <w:w w:val="105"/>
        </w:rPr>
        <w:t> </w:t>
      </w:r>
      <w:r>
        <w:rPr>
          <w:w w:val="105"/>
        </w:rPr>
        <w:t>se</w:t>
      </w:r>
      <w:r>
        <w:rPr>
          <w:spacing w:val="-12"/>
          <w:w w:val="105"/>
        </w:rPr>
        <w:t> </w:t>
      </w:r>
      <w:r>
        <w:rPr>
          <w:w w:val="105"/>
        </w:rPr>
        <w:t>convocó</w:t>
      </w:r>
      <w:r>
        <w:rPr>
          <w:spacing w:val="-10"/>
          <w:w w:val="105"/>
        </w:rPr>
        <w:t> </w:t>
      </w:r>
      <w:r>
        <w:rPr>
          <w:w w:val="105"/>
        </w:rPr>
        <w:t>a alumnos que cursaran las siguientes unidades de aprendizaje (UA): Taller de Lectura y Redacción</w:t>
      </w:r>
      <w:r>
        <w:rPr>
          <w:spacing w:val="-12"/>
          <w:w w:val="105"/>
        </w:rPr>
        <w:t> </w:t>
      </w:r>
      <w:r>
        <w:rPr>
          <w:w w:val="105"/>
        </w:rPr>
        <w:t>I</w:t>
      </w:r>
      <w:r>
        <w:rPr>
          <w:spacing w:val="-13"/>
          <w:w w:val="105"/>
        </w:rPr>
        <w:t> </w:t>
      </w:r>
      <w:r>
        <w:rPr>
          <w:w w:val="105"/>
        </w:rPr>
        <w:t>y</w:t>
      </w:r>
      <w:r>
        <w:rPr>
          <w:spacing w:val="-13"/>
          <w:w w:val="105"/>
        </w:rPr>
        <w:t> </w:t>
      </w:r>
      <w:r>
        <w:rPr>
          <w:w w:val="105"/>
        </w:rPr>
        <w:t>II,</w:t>
      </w:r>
      <w:r>
        <w:rPr>
          <w:spacing w:val="-13"/>
          <w:w w:val="105"/>
        </w:rPr>
        <w:t> </w:t>
      </w:r>
      <w:r>
        <w:rPr>
          <w:w w:val="105"/>
        </w:rPr>
        <w:t>cursos</w:t>
      </w:r>
      <w:r>
        <w:rPr>
          <w:spacing w:val="-13"/>
          <w:w w:val="105"/>
        </w:rPr>
        <w:t> </w:t>
      </w:r>
      <w:r>
        <w:rPr>
          <w:w w:val="105"/>
        </w:rPr>
        <w:t>de</w:t>
      </w:r>
      <w:r>
        <w:rPr>
          <w:spacing w:val="-13"/>
          <w:w w:val="105"/>
        </w:rPr>
        <w:t> </w:t>
      </w:r>
      <w:r>
        <w:rPr>
          <w:w w:val="105"/>
        </w:rPr>
        <w:t>literatura</w:t>
      </w:r>
      <w:r>
        <w:rPr>
          <w:spacing w:val="-12"/>
          <w:w w:val="105"/>
        </w:rPr>
        <w:t> </w:t>
      </w:r>
      <w:r>
        <w:rPr>
          <w:w w:val="105"/>
        </w:rPr>
        <w:t>en</w:t>
      </w:r>
      <w:r>
        <w:rPr>
          <w:spacing w:val="-12"/>
          <w:w w:val="105"/>
        </w:rPr>
        <w:t> </w:t>
      </w:r>
      <w:r>
        <w:rPr>
          <w:w w:val="105"/>
        </w:rPr>
        <w:t>lengua</w:t>
      </w:r>
      <w:r>
        <w:rPr>
          <w:spacing w:val="-13"/>
          <w:w w:val="105"/>
        </w:rPr>
        <w:t> </w:t>
      </w:r>
      <w:r>
        <w:rPr>
          <w:w w:val="105"/>
        </w:rPr>
        <w:t>extranjera,</w:t>
      </w:r>
      <w:r>
        <w:rPr>
          <w:spacing w:val="-13"/>
          <w:w w:val="105"/>
        </w:rPr>
        <w:t> </w:t>
      </w:r>
      <w:r>
        <w:rPr>
          <w:w w:val="105"/>
        </w:rPr>
        <w:t>así</w:t>
      </w:r>
      <w:r>
        <w:rPr>
          <w:spacing w:val="-12"/>
          <w:w w:val="105"/>
        </w:rPr>
        <w:t> </w:t>
      </w:r>
      <w:r>
        <w:rPr>
          <w:w w:val="105"/>
        </w:rPr>
        <w:t>como</w:t>
      </w:r>
      <w:r>
        <w:rPr>
          <w:spacing w:val="-12"/>
          <w:w w:val="105"/>
        </w:rPr>
        <w:t> </w:t>
      </w:r>
      <w:r>
        <w:rPr>
          <w:w w:val="105"/>
        </w:rPr>
        <w:t>otras</w:t>
      </w:r>
      <w:r>
        <w:rPr>
          <w:spacing w:val="-12"/>
          <w:w w:val="105"/>
        </w:rPr>
        <w:t> </w:t>
      </w:r>
      <w:r>
        <w:rPr>
          <w:w w:val="105"/>
        </w:rPr>
        <w:t>UA.</w:t>
      </w:r>
      <w:r>
        <w:rPr>
          <w:spacing w:val="-13"/>
          <w:w w:val="105"/>
        </w:rPr>
        <w:t> </w:t>
      </w:r>
      <w:r>
        <w:rPr>
          <w:w w:val="105"/>
        </w:rPr>
        <w:t>En</w:t>
      </w:r>
      <w:r>
        <w:rPr>
          <w:spacing w:val="-13"/>
          <w:w w:val="105"/>
        </w:rPr>
        <w:t> </w:t>
      </w:r>
      <w:r>
        <w:rPr>
          <w:w w:val="105"/>
        </w:rPr>
        <w:t>conjunto con</w:t>
      </w:r>
      <w:r>
        <w:rPr>
          <w:spacing w:val="-3"/>
          <w:w w:val="105"/>
        </w:rPr>
        <w:t> </w:t>
      </w:r>
      <w:r>
        <w:rPr>
          <w:w w:val="105"/>
        </w:rPr>
        <w:t>la</w:t>
      </w:r>
      <w:r>
        <w:rPr>
          <w:spacing w:val="-3"/>
          <w:w w:val="105"/>
        </w:rPr>
        <w:t> </w:t>
      </w:r>
      <w:r>
        <w:rPr>
          <w:w w:val="105"/>
        </w:rPr>
        <w:t>coordinadora</w:t>
      </w:r>
      <w:r>
        <w:rPr>
          <w:spacing w:val="-3"/>
          <w:w w:val="105"/>
        </w:rPr>
        <w:t> </w:t>
      </w:r>
      <w:r>
        <w:rPr>
          <w:w w:val="105"/>
        </w:rPr>
        <w:t>de</w:t>
      </w:r>
      <w:r>
        <w:rPr>
          <w:spacing w:val="-5"/>
          <w:w w:val="105"/>
        </w:rPr>
        <w:t> </w:t>
      </w:r>
      <w:r>
        <w:rPr>
          <w:w w:val="105"/>
        </w:rPr>
        <w:t>la</w:t>
      </w:r>
      <w:r>
        <w:rPr>
          <w:spacing w:val="-3"/>
          <w:w w:val="105"/>
        </w:rPr>
        <w:t> </w:t>
      </w:r>
      <w:r>
        <w:rPr>
          <w:w w:val="105"/>
        </w:rPr>
        <w:t>biblioteca</w:t>
      </w:r>
      <w:r>
        <w:rPr>
          <w:spacing w:val="-3"/>
          <w:w w:val="105"/>
        </w:rPr>
        <w:t> </w:t>
      </w:r>
      <w:r>
        <w:rPr>
          <w:w w:val="105"/>
        </w:rPr>
        <w:t>de</w:t>
      </w:r>
      <w:r>
        <w:rPr>
          <w:spacing w:val="-3"/>
          <w:w w:val="105"/>
        </w:rPr>
        <w:t> </w:t>
      </w:r>
      <w:r>
        <w:rPr>
          <w:w w:val="105"/>
        </w:rPr>
        <w:t>la</w:t>
      </w:r>
      <w:r>
        <w:rPr>
          <w:spacing w:val="-3"/>
          <w:w w:val="105"/>
        </w:rPr>
        <w:t> </w:t>
      </w:r>
      <w:r>
        <w:rPr>
          <w:w w:val="105"/>
        </w:rPr>
        <w:t>Facultad,</w:t>
      </w:r>
      <w:r>
        <w:rPr>
          <w:spacing w:val="-4"/>
          <w:w w:val="105"/>
        </w:rPr>
        <w:t> </w:t>
      </w:r>
      <w:r>
        <w:rPr>
          <w:w w:val="105"/>
        </w:rPr>
        <w:t>se</w:t>
      </w:r>
      <w:r>
        <w:rPr>
          <w:spacing w:val="-3"/>
          <w:w w:val="105"/>
        </w:rPr>
        <w:t> </w:t>
      </w:r>
      <w:r>
        <w:rPr>
          <w:w w:val="105"/>
        </w:rPr>
        <w:t>realizó</w:t>
      </w:r>
      <w:r>
        <w:rPr>
          <w:spacing w:val="-3"/>
          <w:w w:val="105"/>
        </w:rPr>
        <w:t> </w:t>
      </w:r>
      <w:r>
        <w:rPr>
          <w:w w:val="105"/>
        </w:rPr>
        <w:t>una</w:t>
      </w:r>
      <w:r>
        <w:rPr>
          <w:spacing w:val="-3"/>
          <w:w w:val="105"/>
        </w:rPr>
        <w:t> </w:t>
      </w:r>
      <w:r>
        <w:rPr>
          <w:w w:val="105"/>
        </w:rPr>
        <w:t>campaña</w:t>
      </w:r>
      <w:r>
        <w:rPr>
          <w:spacing w:val="-3"/>
          <w:w w:val="105"/>
        </w:rPr>
        <w:t> </w:t>
      </w:r>
      <w:r>
        <w:rPr>
          <w:w w:val="105"/>
        </w:rPr>
        <w:t>de</w:t>
      </w:r>
      <w:r>
        <w:rPr>
          <w:spacing w:val="-3"/>
          <w:w w:val="105"/>
        </w:rPr>
        <w:t> </w:t>
      </w:r>
      <w:r>
        <w:rPr>
          <w:w w:val="105"/>
        </w:rPr>
        <w:t>difusión</w:t>
      </w:r>
      <w:r>
        <w:rPr>
          <w:spacing w:val="-4"/>
          <w:w w:val="105"/>
        </w:rPr>
        <w:t> </w:t>
      </w:r>
      <w:r>
        <w:rPr>
          <w:w w:val="105"/>
        </w:rPr>
        <w:t>de los</w:t>
      </w:r>
      <w:r>
        <w:rPr>
          <w:spacing w:val="-11"/>
          <w:w w:val="105"/>
        </w:rPr>
        <w:t> </w:t>
      </w:r>
      <w:r>
        <w:rPr>
          <w:w w:val="105"/>
        </w:rPr>
        <w:t>talleres</w:t>
      </w:r>
      <w:r>
        <w:rPr>
          <w:spacing w:val="-12"/>
          <w:w w:val="105"/>
        </w:rPr>
        <w:t> </w:t>
      </w:r>
      <w:r>
        <w:rPr>
          <w:w w:val="105"/>
        </w:rPr>
        <w:t>de</w:t>
      </w:r>
      <w:r>
        <w:rPr>
          <w:spacing w:val="-11"/>
          <w:w w:val="105"/>
        </w:rPr>
        <w:t> </w:t>
      </w:r>
      <w:r>
        <w:rPr>
          <w:w w:val="105"/>
        </w:rPr>
        <w:t>lectura;</w:t>
      </w:r>
      <w:r>
        <w:rPr>
          <w:spacing w:val="-11"/>
          <w:w w:val="105"/>
        </w:rPr>
        <w:t> </w:t>
      </w:r>
      <w:r>
        <w:rPr>
          <w:w w:val="105"/>
        </w:rPr>
        <w:t>y</w:t>
      </w:r>
      <w:r>
        <w:rPr>
          <w:spacing w:val="-12"/>
          <w:w w:val="105"/>
        </w:rPr>
        <w:t> </w:t>
      </w:r>
      <w:r>
        <w:rPr>
          <w:w w:val="105"/>
        </w:rPr>
        <w:t>B)</w:t>
      </w:r>
      <w:r>
        <w:rPr>
          <w:spacing w:val="-11"/>
          <w:w w:val="105"/>
        </w:rPr>
        <w:t> </w:t>
      </w:r>
      <w:r>
        <w:rPr>
          <w:w w:val="105"/>
        </w:rPr>
        <w:t>Para</w:t>
      </w:r>
      <w:r>
        <w:rPr>
          <w:spacing w:val="-11"/>
          <w:w w:val="105"/>
        </w:rPr>
        <w:t> </w:t>
      </w:r>
      <w:r>
        <w:rPr>
          <w:w w:val="105"/>
        </w:rPr>
        <w:t>la</w:t>
      </w:r>
      <w:r>
        <w:rPr>
          <w:spacing w:val="-12"/>
          <w:w w:val="105"/>
        </w:rPr>
        <w:t> </w:t>
      </w:r>
      <w:r>
        <w:rPr>
          <w:w w:val="105"/>
        </w:rPr>
        <w:t>parte</w:t>
      </w:r>
      <w:r>
        <w:rPr>
          <w:spacing w:val="-13"/>
          <w:w w:val="105"/>
        </w:rPr>
        <w:t> </w:t>
      </w:r>
      <w:r>
        <w:rPr>
          <w:w w:val="105"/>
        </w:rPr>
        <w:t>cuantitativa,</w:t>
      </w:r>
      <w:r>
        <w:rPr>
          <w:spacing w:val="-12"/>
          <w:w w:val="105"/>
        </w:rPr>
        <w:t> </w:t>
      </w:r>
      <w:r>
        <w:rPr>
          <w:w w:val="105"/>
        </w:rPr>
        <w:t>210</w:t>
      </w:r>
      <w:r>
        <w:rPr>
          <w:spacing w:val="-11"/>
          <w:w w:val="105"/>
        </w:rPr>
        <w:t> </w:t>
      </w:r>
      <w:r>
        <w:rPr>
          <w:w w:val="105"/>
        </w:rPr>
        <w:t>encuestas</w:t>
      </w:r>
      <w:r>
        <w:rPr>
          <w:spacing w:val="-11"/>
          <w:w w:val="105"/>
        </w:rPr>
        <w:t> </w:t>
      </w:r>
      <w:r>
        <w:rPr>
          <w:w w:val="105"/>
        </w:rPr>
        <w:t>fueron</w:t>
      </w:r>
      <w:r>
        <w:rPr>
          <w:spacing w:val="-12"/>
          <w:w w:val="105"/>
        </w:rPr>
        <w:t> </w:t>
      </w:r>
      <w:r>
        <w:rPr>
          <w:w w:val="105"/>
        </w:rPr>
        <w:t>administradas de manera aleatoria a los alumnos de la Facultad de Lenguas sin tomar en cuenta aspectos como la edad, posición económica, semestre actual que cursan, género, énfasis de licenciatura (licenciatura en leguas con énfasis en docencia del inglés, docencia del francés,</w:t>
      </w:r>
      <w:r>
        <w:rPr>
          <w:spacing w:val="-14"/>
          <w:w w:val="105"/>
        </w:rPr>
        <w:t> </w:t>
      </w:r>
      <w:r>
        <w:rPr>
          <w:w w:val="105"/>
        </w:rPr>
        <w:t>traducción</w:t>
      </w:r>
      <w:r>
        <w:rPr>
          <w:spacing w:val="-13"/>
          <w:w w:val="105"/>
        </w:rPr>
        <w:t> </w:t>
      </w:r>
      <w:r>
        <w:rPr>
          <w:w w:val="105"/>
        </w:rPr>
        <w:t>del</w:t>
      </w:r>
      <w:r>
        <w:rPr>
          <w:spacing w:val="-14"/>
          <w:w w:val="105"/>
        </w:rPr>
        <w:t> </w:t>
      </w:r>
      <w:r>
        <w:rPr>
          <w:w w:val="105"/>
        </w:rPr>
        <w:t>inglés,</w:t>
      </w:r>
      <w:r>
        <w:rPr>
          <w:spacing w:val="-14"/>
          <w:w w:val="105"/>
        </w:rPr>
        <w:t> </w:t>
      </w:r>
      <w:r>
        <w:rPr>
          <w:w w:val="105"/>
        </w:rPr>
        <w:t>traducción</w:t>
      </w:r>
      <w:r>
        <w:rPr>
          <w:spacing w:val="-16"/>
          <w:w w:val="105"/>
        </w:rPr>
        <w:t> </w:t>
      </w:r>
      <w:r>
        <w:rPr>
          <w:w w:val="105"/>
        </w:rPr>
        <w:t>del</w:t>
      </w:r>
      <w:r>
        <w:rPr>
          <w:spacing w:val="-14"/>
          <w:w w:val="105"/>
        </w:rPr>
        <w:t> </w:t>
      </w:r>
      <w:r>
        <w:rPr>
          <w:w w:val="105"/>
        </w:rPr>
        <w:t>francés)</w:t>
      </w:r>
      <w:r>
        <w:rPr>
          <w:spacing w:val="-14"/>
          <w:w w:val="105"/>
        </w:rPr>
        <w:t> </w:t>
      </w:r>
      <w:r>
        <w:rPr>
          <w:w w:val="105"/>
        </w:rPr>
        <w:t>entre</w:t>
      </w:r>
      <w:r>
        <w:rPr>
          <w:spacing w:val="-14"/>
          <w:w w:val="105"/>
        </w:rPr>
        <w:t> </w:t>
      </w:r>
      <w:r>
        <w:rPr>
          <w:w w:val="105"/>
        </w:rPr>
        <w:t>otros.</w:t>
      </w:r>
      <w:r>
        <w:rPr>
          <w:spacing w:val="-14"/>
          <w:w w:val="105"/>
        </w:rPr>
        <w:t> </w:t>
      </w:r>
      <w:r>
        <w:rPr>
          <w:w w:val="105"/>
        </w:rPr>
        <w:t>De</w:t>
      </w:r>
      <w:r>
        <w:rPr>
          <w:spacing w:val="-13"/>
          <w:w w:val="105"/>
        </w:rPr>
        <w:t> </w:t>
      </w:r>
      <w:r>
        <w:rPr>
          <w:w w:val="105"/>
        </w:rPr>
        <w:t>esta</w:t>
      </w:r>
      <w:r>
        <w:rPr>
          <w:spacing w:val="-14"/>
          <w:w w:val="105"/>
        </w:rPr>
        <w:t> </w:t>
      </w:r>
      <w:r>
        <w:rPr>
          <w:w w:val="105"/>
        </w:rPr>
        <w:t>manera</w:t>
      </w:r>
      <w:r>
        <w:rPr>
          <w:spacing w:val="-13"/>
          <w:w w:val="105"/>
        </w:rPr>
        <w:t> </w:t>
      </w:r>
      <w:r>
        <w:rPr>
          <w:w w:val="105"/>
        </w:rPr>
        <w:t>se</w:t>
      </w:r>
      <w:r>
        <w:rPr>
          <w:spacing w:val="-13"/>
          <w:w w:val="105"/>
        </w:rPr>
        <w:t> </w:t>
      </w:r>
      <w:r>
        <w:rPr>
          <w:w w:val="105"/>
        </w:rPr>
        <w:t>logró captar al 45% de la población total de alumnos inscritos en la Facultad del semestre. Por lo</w:t>
      </w:r>
      <w:r>
        <w:rPr>
          <w:spacing w:val="-18"/>
          <w:w w:val="105"/>
        </w:rPr>
        <w:t> </w:t>
      </w:r>
      <w:r>
        <w:rPr>
          <w:w w:val="105"/>
        </w:rPr>
        <w:t>que</w:t>
      </w:r>
      <w:r>
        <w:rPr>
          <w:spacing w:val="-18"/>
          <w:w w:val="105"/>
        </w:rPr>
        <w:t> </w:t>
      </w:r>
      <w:r>
        <w:rPr>
          <w:w w:val="105"/>
        </w:rPr>
        <w:t>la</w:t>
      </w:r>
      <w:r>
        <w:rPr>
          <w:spacing w:val="-18"/>
          <w:w w:val="105"/>
        </w:rPr>
        <w:t> </w:t>
      </w:r>
      <w:r>
        <w:rPr>
          <w:w w:val="105"/>
        </w:rPr>
        <w:t>muestra</w:t>
      </w:r>
      <w:r>
        <w:rPr>
          <w:spacing w:val="-20"/>
          <w:w w:val="105"/>
        </w:rPr>
        <w:t> </w:t>
      </w:r>
      <w:r>
        <w:rPr>
          <w:w w:val="105"/>
        </w:rPr>
        <w:t>se</w:t>
      </w:r>
      <w:r>
        <w:rPr>
          <w:spacing w:val="-18"/>
          <w:w w:val="105"/>
        </w:rPr>
        <w:t> </w:t>
      </w:r>
      <w:r>
        <w:rPr>
          <w:w w:val="105"/>
        </w:rPr>
        <w:t>considera</w:t>
      </w:r>
      <w:r>
        <w:rPr>
          <w:spacing w:val="-18"/>
          <w:w w:val="105"/>
        </w:rPr>
        <w:t> </w:t>
      </w:r>
      <w:r>
        <w:rPr>
          <w:w w:val="105"/>
        </w:rPr>
        <w:t>estadísticamente</w:t>
      </w:r>
      <w:r>
        <w:rPr>
          <w:spacing w:val="-19"/>
          <w:w w:val="105"/>
        </w:rPr>
        <w:t> </w:t>
      </w:r>
      <w:r>
        <w:rPr>
          <w:w w:val="105"/>
        </w:rPr>
        <w:t>significativa.</w:t>
      </w:r>
    </w:p>
    <w:p>
      <w:pPr>
        <w:pStyle w:val="BodyText"/>
        <w:spacing w:before="4"/>
        <w:rPr>
          <w:sz w:val="22"/>
        </w:rPr>
      </w:pPr>
    </w:p>
    <w:p>
      <w:pPr>
        <w:pStyle w:val="Heading4"/>
      </w:pPr>
      <w:r>
        <w:rPr>
          <w:w w:val="105"/>
        </w:rPr>
        <w:t>Escenarios</w:t>
      </w:r>
    </w:p>
    <w:p>
      <w:pPr>
        <w:pStyle w:val="BodyText"/>
        <w:spacing w:before="10"/>
        <w:rPr>
          <w:b/>
          <w:sz w:val="22"/>
        </w:rPr>
      </w:pPr>
    </w:p>
    <w:p>
      <w:pPr>
        <w:pStyle w:val="ListParagraph"/>
        <w:numPr>
          <w:ilvl w:val="0"/>
          <w:numId w:val="11"/>
        </w:numPr>
        <w:tabs>
          <w:tab w:pos="803" w:val="left" w:leader="none"/>
        </w:tabs>
        <w:spacing w:line="247" w:lineRule="auto" w:before="1" w:after="0"/>
        <w:ind w:left="1077" w:right="104" w:hanging="552"/>
        <w:jc w:val="both"/>
        <w:rPr>
          <w:sz w:val="17"/>
        </w:rPr>
      </w:pPr>
      <w:r>
        <w:rPr>
          <w:i/>
          <w:w w:val="105"/>
          <w:sz w:val="17"/>
        </w:rPr>
        <w:t>Para los talleres de lectura</w:t>
      </w:r>
      <w:r>
        <w:rPr>
          <w:w w:val="105"/>
          <w:sz w:val="17"/>
        </w:rPr>
        <w:t>: Mismos que se llevaron a cabo en la sala de lectura localizada en la biblioteca de la Facultad de Lenguas; consiste en un espacio dedicado</w:t>
      </w:r>
      <w:r>
        <w:rPr>
          <w:spacing w:val="-11"/>
          <w:w w:val="105"/>
          <w:sz w:val="17"/>
        </w:rPr>
        <w:t> </w:t>
      </w:r>
      <w:r>
        <w:rPr>
          <w:w w:val="105"/>
          <w:sz w:val="17"/>
        </w:rPr>
        <w:t>exclusivamente</w:t>
      </w:r>
      <w:r>
        <w:rPr>
          <w:spacing w:val="-11"/>
          <w:w w:val="105"/>
          <w:sz w:val="17"/>
        </w:rPr>
        <w:t> </w:t>
      </w:r>
      <w:r>
        <w:rPr>
          <w:w w:val="105"/>
          <w:sz w:val="17"/>
        </w:rPr>
        <w:t>a</w:t>
      </w:r>
      <w:r>
        <w:rPr>
          <w:spacing w:val="-12"/>
          <w:w w:val="105"/>
          <w:sz w:val="17"/>
        </w:rPr>
        <w:t> </w:t>
      </w:r>
      <w:r>
        <w:rPr>
          <w:w w:val="105"/>
          <w:sz w:val="17"/>
        </w:rPr>
        <w:t>las</w:t>
      </w:r>
      <w:r>
        <w:rPr>
          <w:spacing w:val="-13"/>
          <w:w w:val="105"/>
          <w:sz w:val="17"/>
        </w:rPr>
        <w:t> </w:t>
      </w:r>
      <w:r>
        <w:rPr>
          <w:w w:val="105"/>
          <w:sz w:val="17"/>
        </w:rPr>
        <w:t>distintas</w:t>
      </w:r>
      <w:r>
        <w:rPr>
          <w:spacing w:val="-13"/>
          <w:w w:val="105"/>
          <w:sz w:val="17"/>
        </w:rPr>
        <w:t> </w:t>
      </w:r>
      <w:r>
        <w:rPr>
          <w:w w:val="105"/>
          <w:sz w:val="17"/>
        </w:rPr>
        <w:t>actividades</w:t>
      </w:r>
      <w:r>
        <w:rPr>
          <w:spacing w:val="-12"/>
          <w:w w:val="105"/>
          <w:sz w:val="17"/>
        </w:rPr>
        <w:t> </w:t>
      </w:r>
      <w:r>
        <w:rPr>
          <w:w w:val="105"/>
          <w:sz w:val="17"/>
        </w:rPr>
        <w:t>relacionadas</w:t>
      </w:r>
      <w:r>
        <w:rPr>
          <w:spacing w:val="-12"/>
          <w:w w:val="105"/>
          <w:sz w:val="17"/>
        </w:rPr>
        <w:t> </w:t>
      </w:r>
      <w:r>
        <w:rPr>
          <w:w w:val="105"/>
          <w:sz w:val="17"/>
        </w:rPr>
        <w:t>con</w:t>
      </w:r>
      <w:r>
        <w:rPr>
          <w:spacing w:val="-12"/>
          <w:w w:val="105"/>
          <w:sz w:val="17"/>
        </w:rPr>
        <w:t> </w:t>
      </w:r>
      <w:r>
        <w:rPr>
          <w:w w:val="105"/>
          <w:sz w:val="17"/>
        </w:rPr>
        <w:t>la</w:t>
      </w:r>
      <w:r>
        <w:rPr>
          <w:spacing w:val="-10"/>
          <w:w w:val="105"/>
          <w:sz w:val="17"/>
        </w:rPr>
        <w:t> </w:t>
      </w:r>
      <w:r>
        <w:rPr>
          <w:w w:val="105"/>
          <w:sz w:val="17"/>
        </w:rPr>
        <w:t>lectura.</w:t>
      </w:r>
      <w:r>
        <w:rPr>
          <w:spacing w:val="-13"/>
          <w:w w:val="105"/>
          <w:sz w:val="17"/>
        </w:rPr>
        <w:t> </w:t>
      </w:r>
      <w:r>
        <w:rPr>
          <w:w w:val="105"/>
          <w:sz w:val="17"/>
        </w:rPr>
        <w:t>Este aspecto físico le otorga a la lectura y a la discusión de textos la función de descontextualizarlas de su carácter estrictamente académico. Esto es, llevar a la actividad de lectura como actividad extra muro. Este tipo de ambiente ayudó a estimular  el interés  de los  alumnos  por asistir a los talleres, además  de que </w:t>
      </w:r>
      <w:r>
        <w:rPr>
          <w:spacing w:val="55"/>
          <w:w w:val="105"/>
          <w:sz w:val="17"/>
        </w:rPr>
        <w:t> </w:t>
      </w:r>
      <w:r>
        <w:rPr>
          <w:w w:val="105"/>
          <w:sz w:val="17"/>
        </w:rPr>
        <w:t>la</w:t>
      </w:r>
    </w:p>
    <w:p>
      <w:pPr>
        <w:pStyle w:val="BodyText"/>
        <w:spacing w:before="4"/>
      </w:pPr>
      <w:r>
        <w:rPr/>
        <w:drawing>
          <wp:anchor distT="0" distB="0" distL="0" distR="0" allowOverlap="1" layoutInCell="1" locked="0" behindDoc="0" simplePos="0" relativeHeight="9112">
            <wp:simplePos x="0" y="0"/>
            <wp:positionH relativeFrom="page">
              <wp:posOffset>1400555</wp:posOffset>
            </wp:positionH>
            <wp:positionV relativeFrom="paragraph">
              <wp:posOffset>158533</wp:posOffset>
            </wp:positionV>
            <wp:extent cx="5109210" cy="43434"/>
            <wp:effectExtent l="0" t="0" r="0" b="0"/>
            <wp:wrapTopAndBottom/>
            <wp:docPr id="409" name="image19.png" descr=""/>
            <wp:cNvGraphicFramePr>
              <a:graphicFrameLocks noChangeAspect="1"/>
            </wp:cNvGraphicFramePr>
            <a:graphic>
              <a:graphicData uri="http://schemas.openxmlformats.org/drawingml/2006/picture">
                <pic:pic>
                  <pic:nvPicPr>
                    <pic:cNvPr id="410" name="image19.png"/>
                    <pic:cNvPicPr/>
                  </pic:nvPicPr>
                  <pic:blipFill>
                    <a:blip r:embed="rId55" cstate="print"/>
                    <a:stretch>
                      <a:fillRect/>
                    </a:stretch>
                  </pic:blipFill>
                  <pic:spPr>
                    <a:xfrm>
                      <a:off x="0" y="0"/>
                      <a:ext cx="5109210" cy="43434"/>
                    </a:xfrm>
                    <a:prstGeom prst="rect">
                      <a:avLst/>
                    </a:prstGeom>
                  </pic:spPr>
                </pic:pic>
              </a:graphicData>
            </a:graphic>
          </wp:anchor>
        </w:drawing>
      </w:r>
    </w:p>
    <w:p>
      <w:pPr>
        <w:pStyle w:val="Heading3"/>
        <w:ind w:right="271"/>
      </w:pPr>
      <w:r>
        <w:rPr/>
        <w:t>205</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666" w:right="515"/>
      </w:pPr>
      <w:r>
        <w:rPr>
          <w:w w:val="105"/>
        </w:rPr>
        <w:t>existencia de material de lectura en el lugar promovía el uso espontáneo de la lectura y de la escritura.</w:t>
      </w:r>
    </w:p>
    <w:p>
      <w:pPr>
        <w:pStyle w:val="ListParagraph"/>
        <w:numPr>
          <w:ilvl w:val="0"/>
          <w:numId w:val="11"/>
        </w:numPr>
        <w:tabs>
          <w:tab w:pos="392" w:val="left" w:leader="none"/>
        </w:tabs>
        <w:spacing w:line="247" w:lineRule="auto" w:before="0" w:after="0"/>
        <w:ind w:left="666" w:right="517" w:hanging="552"/>
        <w:jc w:val="both"/>
        <w:rPr>
          <w:sz w:val="17"/>
        </w:rPr>
      </w:pPr>
      <w:r>
        <w:rPr>
          <w:i/>
          <w:w w:val="105"/>
          <w:sz w:val="17"/>
        </w:rPr>
        <w:t>Para la administración de la encuesta</w:t>
      </w:r>
      <w:r>
        <w:rPr>
          <w:w w:val="105"/>
          <w:sz w:val="17"/>
        </w:rPr>
        <w:t>: Se realizó en distintos espacios de las instalaciones</w:t>
      </w:r>
      <w:r>
        <w:rPr>
          <w:spacing w:val="-14"/>
          <w:w w:val="105"/>
          <w:sz w:val="17"/>
        </w:rPr>
        <w:t> </w:t>
      </w:r>
      <w:r>
        <w:rPr>
          <w:w w:val="105"/>
          <w:sz w:val="17"/>
        </w:rPr>
        <w:t>de</w:t>
      </w:r>
      <w:r>
        <w:rPr>
          <w:spacing w:val="-14"/>
          <w:w w:val="105"/>
          <w:sz w:val="17"/>
        </w:rPr>
        <w:t> </w:t>
      </w:r>
      <w:r>
        <w:rPr>
          <w:w w:val="105"/>
          <w:sz w:val="17"/>
        </w:rPr>
        <w:t>la</w:t>
      </w:r>
      <w:r>
        <w:rPr>
          <w:spacing w:val="-13"/>
          <w:w w:val="105"/>
          <w:sz w:val="17"/>
        </w:rPr>
        <w:t> </w:t>
      </w:r>
      <w:r>
        <w:rPr>
          <w:w w:val="105"/>
          <w:sz w:val="17"/>
        </w:rPr>
        <w:t>Facultad</w:t>
      </w:r>
      <w:r>
        <w:rPr>
          <w:spacing w:val="-14"/>
          <w:w w:val="105"/>
          <w:sz w:val="17"/>
        </w:rPr>
        <w:t> </w:t>
      </w:r>
      <w:r>
        <w:rPr>
          <w:w w:val="105"/>
          <w:sz w:val="17"/>
        </w:rPr>
        <w:t>de</w:t>
      </w:r>
      <w:r>
        <w:rPr>
          <w:spacing w:val="-15"/>
          <w:w w:val="105"/>
          <w:sz w:val="17"/>
        </w:rPr>
        <w:t> </w:t>
      </w:r>
      <w:r>
        <w:rPr>
          <w:w w:val="105"/>
          <w:sz w:val="17"/>
        </w:rPr>
        <w:t>Lenguas:</w:t>
      </w:r>
      <w:r>
        <w:rPr>
          <w:spacing w:val="-14"/>
          <w:w w:val="105"/>
          <w:sz w:val="17"/>
        </w:rPr>
        <w:t> </w:t>
      </w:r>
      <w:r>
        <w:rPr>
          <w:w w:val="105"/>
          <w:sz w:val="17"/>
        </w:rPr>
        <w:t>cafetería,</w:t>
      </w:r>
      <w:r>
        <w:rPr>
          <w:spacing w:val="-14"/>
          <w:w w:val="105"/>
          <w:sz w:val="17"/>
        </w:rPr>
        <w:t> </w:t>
      </w:r>
      <w:r>
        <w:rPr>
          <w:w w:val="105"/>
          <w:sz w:val="17"/>
        </w:rPr>
        <w:t>biblioteca,</w:t>
      </w:r>
      <w:r>
        <w:rPr>
          <w:spacing w:val="-14"/>
          <w:w w:val="105"/>
          <w:sz w:val="17"/>
        </w:rPr>
        <w:t> </w:t>
      </w:r>
      <w:r>
        <w:rPr>
          <w:w w:val="105"/>
          <w:sz w:val="17"/>
        </w:rPr>
        <w:t>áreas</w:t>
      </w:r>
      <w:r>
        <w:rPr>
          <w:spacing w:val="-14"/>
          <w:w w:val="105"/>
          <w:sz w:val="17"/>
        </w:rPr>
        <w:t> </w:t>
      </w:r>
      <w:r>
        <w:rPr>
          <w:w w:val="105"/>
          <w:sz w:val="17"/>
        </w:rPr>
        <w:t>verdes,</w:t>
      </w:r>
      <w:r>
        <w:rPr>
          <w:spacing w:val="-13"/>
          <w:w w:val="105"/>
          <w:sz w:val="17"/>
        </w:rPr>
        <w:t> </w:t>
      </w:r>
      <w:r>
        <w:rPr>
          <w:w w:val="105"/>
          <w:sz w:val="17"/>
        </w:rPr>
        <w:t>pasillos, etc.</w:t>
      </w:r>
    </w:p>
    <w:p>
      <w:pPr>
        <w:pStyle w:val="BodyText"/>
        <w:spacing w:before="3"/>
        <w:rPr>
          <w:sz w:val="22"/>
        </w:rPr>
      </w:pPr>
    </w:p>
    <w:p>
      <w:pPr>
        <w:pStyle w:val="Heading4"/>
        <w:ind w:left="114"/>
      </w:pPr>
      <w:r>
        <w:rPr>
          <w:w w:val="105"/>
        </w:rPr>
        <w:t>Resultados</w:t>
      </w:r>
    </w:p>
    <w:p>
      <w:pPr>
        <w:pStyle w:val="BodyText"/>
        <w:spacing w:before="12"/>
        <w:rPr>
          <w:b/>
          <w:sz w:val="22"/>
        </w:rPr>
      </w:pPr>
    </w:p>
    <w:p>
      <w:pPr>
        <w:pStyle w:val="BodyText"/>
        <w:spacing w:line="247" w:lineRule="auto"/>
        <w:ind w:left="114" w:right="514"/>
        <w:jc w:val="both"/>
      </w:pPr>
      <w:r>
        <w:rPr>
          <w:w w:val="105"/>
        </w:rPr>
        <w:t>Los datos obtenidos de la investigación cualitativa fueron analizados e interpretados a través de un sistema de evaluación continua con el uso de un portafolios o </w:t>
      </w:r>
      <w:r>
        <w:rPr>
          <w:i/>
          <w:w w:val="105"/>
        </w:rPr>
        <w:t>student </w:t>
      </w:r>
      <w:r>
        <w:rPr>
          <w:i/>
          <w:w w:val="105"/>
        </w:rPr>
        <w:t>portfolios</w:t>
      </w:r>
      <w:r>
        <w:rPr>
          <w:i/>
          <w:spacing w:val="-10"/>
          <w:w w:val="105"/>
        </w:rPr>
        <w:t> </w:t>
      </w:r>
      <w:r>
        <w:rPr>
          <w:w w:val="105"/>
        </w:rPr>
        <w:t>y</w:t>
      </w:r>
      <w:r>
        <w:rPr>
          <w:spacing w:val="-11"/>
          <w:w w:val="105"/>
        </w:rPr>
        <w:t> </w:t>
      </w:r>
      <w:r>
        <w:rPr>
          <w:w w:val="105"/>
        </w:rPr>
        <w:t>formatos</w:t>
      </w:r>
      <w:r>
        <w:rPr>
          <w:spacing w:val="-10"/>
          <w:w w:val="105"/>
        </w:rPr>
        <w:t> </w:t>
      </w:r>
      <w:r>
        <w:rPr>
          <w:w w:val="105"/>
        </w:rPr>
        <w:t>de</w:t>
      </w:r>
      <w:r>
        <w:rPr>
          <w:spacing w:val="-10"/>
          <w:w w:val="105"/>
        </w:rPr>
        <w:t> </w:t>
      </w:r>
      <w:r>
        <w:rPr>
          <w:w w:val="105"/>
        </w:rPr>
        <w:t>apreciación</w:t>
      </w:r>
      <w:r>
        <w:rPr>
          <w:spacing w:val="-11"/>
          <w:w w:val="105"/>
        </w:rPr>
        <w:t> </w:t>
      </w:r>
      <w:r>
        <w:rPr>
          <w:w w:val="105"/>
        </w:rPr>
        <w:t>estudiantil</w:t>
      </w:r>
      <w:r>
        <w:rPr>
          <w:spacing w:val="-11"/>
          <w:w w:val="105"/>
        </w:rPr>
        <w:t> </w:t>
      </w:r>
      <w:r>
        <w:rPr>
          <w:w w:val="105"/>
        </w:rPr>
        <w:t>cuyo</w:t>
      </w:r>
      <w:r>
        <w:rPr>
          <w:spacing w:val="-9"/>
          <w:w w:val="105"/>
        </w:rPr>
        <w:t> </w:t>
      </w:r>
      <w:r>
        <w:rPr>
          <w:w w:val="105"/>
        </w:rPr>
        <w:t>objetivo</w:t>
      </w:r>
      <w:r>
        <w:rPr>
          <w:spacing w:val="-8"/>
          <w:w w:val="105"/>
        </w:rPr>
        <w:t> </w:t>
      </w:r>
      <w:r>
        <w:rPr>
          <w:w w:val="105"/>
        </w:rPr>
        <w:t>principal</w:t>
      </w:r>
      <w:r>
        <w:rPr>
          <w:spacing w:val="-9"/>
          <w:w w:val="105"/>
        </w:rPr>
        <w:t> </w:t>
      </w:r>
      <w:r>
        <w:rPr>
          <w:w w:val="105"/>
        </w:rPr>
        <w:t>fue</w:t>
      </w:r>
      <w:r>
        <w:rPr>
          <w:spacing w:val="-10"/>
          <w:w w:val="105"/>
        </w:rPr>
        <w:t> </w:t>
      </w:r>
      <w:r>
        <w:rPr>
          <w:w w:val="105"/>
        </w:rPr>
        <w:t>la</w:t>
      </w:r>
      <w:r>
        <w:rPr>
          <w:spacing w:val="-8"/>
          <w:w w:val="105"/>
        </w:rPr>
        <w:t> </w:t>
      </w:r>
      <w:r>
        <w:rPr>
          <w:w w:val="105"/>
        </w:rPr>
        <w:t>valoración</w:t>
      </w:r>
      <w:r>
        <w:rPr>
          <w:spacing w:val="-10"/>
          <w:w w:val="105"/>
        </w:rPr>
        <w:t> </w:t>
      </w:r>
      <w:r>
        <w:rPr>
          <w:w w:val="105"/>
        </w:rPr>
        <w:t>de la funcionalidad de los talleres de lectura; a esta técnica se le conoce como análisis de contenido, la cual consiste en la clasificación y ordenamiento de patrones (respuestas) más</w:t>
      </w:r>
      <w:r>
        <w:rPr>
          <w:spacing w:val="-12"/>
          <w:w w:val="105"/>
        </w:rPr>
        <w:t> </w:t>
      </w:r>
      <w:r>
        <w:rPr>
          <w:w w:val="105"/>
        </w:rPr>
        <w:t>frecuentes</w:t>
      </w:r>
      <w:r>
        <w:rPr>
          <w:spacing w:val="-12"/>
          <w:w w:val="105"/>
        </w:rPr>
        <w:t> </w:t>
      </w:r>
      <w:r>
        <w:rPr>
          <w:w w:val="105"/>
        </w:rPr>
        <w:t>para</w:t>
      </w:r>
      <w:r>
        <w:rPr>
          <w:spacing w:val="-11"/>
          <w:w w:val="105"/>
        </w:rPr>
        <w:t> </w:t>
      </w:r>
      <w:r>
        <w:rPr>
          <w:w w:val="105"/>
        </w:rPr>
        <w:t>su</w:t>
      </w:r>
      <w:r>
        <w:rPr>
          <w:spacing w:val="-11"/>
          <w:w w:val="105"/>
        </w:rPr>
        <w:t> </w:t>
      </w:r>
      <w:r>
        <w:rPr>
          <w:w w:val="105"/>
        </w:rPr>
        <w:t>categorización</w:t>
      </w:r>
      <w:r>
        <w:rPr>
          <w:spacing w:val="-10"/>
          <w:w w:val="105"/>
        </w:rPr>
        <w:t> </w:t>
      </w:r>
      <w:r>
        <w:rPr>
          <w:w w:val="105"/>
        </w:rPr>
        <w:t>e</w:t>
      </w:r>
      <w:r>
        <w:rPr>
          <w:spacing w:val="-11"/>
          <w:w w:val="105"/>
        </w:rPr>
        <w:t> </w:t>
      </w:r>
      <w:r>
        <w:rPr>
          <w:w w:val="105"/>
        </w:rPr>
        <w:t>interpretación</w:t>
      </w:r>
      <w:r>
        <w:rPr>
          <w:spacing w:val="-12"/>
          <w:w w:val="105"/>
        </w:rPr>
        <w:t> </w:t>
      </w:r>
      <w:r>
        <w:rPr>
          <w:w w:val="105"/>
        </w:rPr>
        <w:t>(Mertler,</w:t>
      </w:r>
      <w:r>
        <w:rPr>
          <w:spacing w:val="-9"/>
          <w:w w:val="105"/>
        </w:rPr>
        <w:t> </w:t>
      </w:r>
      <w:r>
        <w:rPr>
          <w:w w:val="105"/>
        </w:rPr>
        <w:t>2006).</w:t>
      </w:r>
      <w:r>
        <w:rPr>
          <w:spacing w:val="-12"/>
          <w:w w:val="105"/>
        </w:rPr>
        <w:t> </w:t>
      </w:r>
      <w:r>
        <w:rPr>
          <w:w w:val="105"/>
        </w:rPr>
        <w:t>Mientras</w:t>
      </w:r>
      <w:r>
        <w:rPr>
          <w:spacing w:val="-12"/>
          <w:w w:val="105"/>
        </w:rPr>
        <w:t> </w:t>
      </w:r>
      <w:r>
        <w:rPr>
          <w:w w:val="105"/>
        </w:rPr>
        <w:t>que</w:t>
      </w:r>
      <w:r>
        <w:rPr>
          <w:spacing w:val="-12"/>
          <w:w w:val="105"/>
        </w:rPr>
        <w:t> </w:t>
      </w:r>
      <w:r>
        <w:rPr>
          <w:w w:val="105"/>
        </w:rPr>
        <w:t>para la investigación cuantitativa fue necesario la utilización del SPSS (</w:t>
      </w:r>
      <w:r>
        <w:rPr>
          <w:i/>
          <w:w w:val="105"/>
        </w:rPr>
        <w:t>Statistical Package for </w:t>
      </w:r>
      <w:r>
        <w:rPr>
          <w:i/>
          <w:w w:val="105"/>
        </w:rPr>
        <w:t>the Social Studies</w:t>
      </w:r>
      <w:r>
        <w:rPr>
          <w:w w:val="105"/>
        </w:rPr>
        <w:t>) para el registro y cómputo de los datos recabados en el instrumento aplicado a través de un análisis estadístico de corte descriptivo. De acuerdo con Creswell (2002),</w:t>
      </w:r>
      <w:r>
        <w:rPr>
          <w:spacing w:val="-7"/>
          <w:w w:val="105"/>
        </w:rPr>
        <w:t> </w:t>
      </w:r>
      <w:r>
        <w:rPr>
          <w:w w:val="105"/>
        </w:rPr>
        <w:t>este</w:t>
      </w:r>
      <w:r>
        <w:rPr>
          <w:spacing w:val="-8"/>
          <w:w w:val="105"/>
        </w:rPr>
        <w:t> </w:t>
      </w:r>
      <w:r>
        <w:rPr>
          <w:w w:val="105"/>
        </w:rPr>
        <w:t>tipo</w:t>
      </w:r>
      <w:r>
        <w:rPr>
          <w:spacing w:val="-7"/>
          <w:w w:val="105"/>
        </w:rPr>
        <w:t> </w:t>
      </w:r>
      <w:r>
        <w:rPr>
          <w:w w:val="105"/>
        </w:rPr>
        <w:t>de</w:t>
      </w:r>
      <w:r>
        <w:rPr>
          <w:spacing w:val="-7"/>
          <w:w w:val="105"/>
        </w:rPr>
        <w:t> </w:t>
      </w:r>
      <w:r>
        <w:rPr>
          <w:w w:val="105"/>
        </w:rPr>
        <w:t>análisis</w:t>
      </w:r>
      <w:r>
        <w:rPr>
          <w:spacing w:val="-7"/>
          <w:w w:val="105"/>
        </w:rPr>
        <w:t> </w:t>
      </w:r>
      <w:r>
        <w:rPr>
          <w:w w:val="105"/>
        </w:rPr>
        <w:t>es</w:t>
      </w:r>
      <w:r>
        <w:rPr>
          <w:spacing w:val="-7"/>
          <w:w w:val="105"/>
        </w:rPr>
        <w:t> </w:t>
      </w:r>
      <w:r>
        <w:rPr>
          <w:w w:val="105"/>
        </w:rPr>
        <w:t>apropiado</w:t>
      </w:r>
      <w:r>
        <w:rPr>
          <w:spacing w:val="-6"/>
          <w:w w:val="105"/>
        </w:rPr>
        <w:t> </w:t>
      </w:r>
      <w:r>
        <w:rPr>
          <w:w w:val="105"/>
        </w:rPr>
        <w:t>para</w:t>
      </w:r>
      <w:r>
        <w:rPr>
          <w:spacing w:val="-7"/>
          <w:w w:val="105"/>
        </w:rPr>
        <w:t> </w:t>
      </w:r>
      <w:r>
        <w:rPr>
          <w:w w:val="105"/>
        </w:rPr>
        <w:t>simplificar,</w:t>
      </w:r>
      <w:r>
        <w:rPr>
          <w:spacing w:val="-7"/>
          <w:w w:val="105"/>
        </w:rPr>
        <w:t> </w:t>
      </w:r>
      <w:r>
        <w:rPr>
          <w:w w:val="105"/>
        </w:rPr>
        <w:t>organizar</w:t>
      </w:r>
      <w:r>
        <w:rPr>
          <w:spacing w:val="-6"/>
          <w:w w:val="105"/>
        </w:rPr>
        <w:t> </w:t>
      </w:r>
      <w:r>
        <w:rPr>
          <w:w w:val="105"/>
        </w:rPr>
        <w:t>y</w:t>
      </w:r>
      <w:r>
        <w:rPr>
          <w:spacing w:val="-7"/>
          <w:w w:val="105"/>
        </w:rPr>
        <w:t> </w:t>
      </w:r>
      <w:r>
        <w:rPr>
          <w:w w:val="105"/>
        </w:rPr>
        <w:t>resumir</w:t>
      </w:r>
      <w:r>
        <w:rPr>
          <w:spacing w:val="-7"/>
          <w:w w:val="105"/>
        </w:rPr>
        <w:t> </w:t>
      </w:r>
      <w:r>
        <w:rPr>
          <w:w w:val="105"/>
        </w:rPr>
        <w:t>un</w:t>
      </w:r>
      <w:r>
        <w:rPr>
          <w:spacing w:val="-7"/>
          <w:w w:val="105"/>
        </w:rPr>
        <w:t> </w:t>
      </w:r>
      <w:r>
        <w:rPr>
          <w:w w:val="105"/>
        </w:rPr>
        <w:t>número significativo</w:t>
      </w:r>
      <w:r>
        <w:rPr>
          <w:spacing w:val="-15"/>
          <w:w w:val="105"/>
        </w:rPr>
        <w:t> </w:t>
      </w:r>
      <w:r>
        <w:rPr>
          <w:w w:val="105"/>
        </w:rPr>
        <w:t>de</w:t>
      </w:r>
      <w:r>
        <w:rPr>
          <w:spacing w:val="-17"/>
          <w:w w:val="105"/>
        </w:rPr>
        <w:t> </w:t>
      </w:r>
      <w:r>
        <w:rPr>
          <w:w w:val="105"/>
        </w:rPr>
        <w:t>datos.</w:t>
      </w:r>
      <w:r>
        <w:rPr>
          <w:spacing w:val="-17"/>
          <w:w w:val="105"/>
        </w:rPr>
        <w:t> </w:t>
      </w:r>
      <w:r>
        <w:rPr>
          <w:w w:val="105"/>
        </w:rPr>
        <w:t>(p.</w:t>
      </w:r>
      <w:r>
        <w:rPr>
          <w:spacing w:val="-17"/>
          <w:w w:val="105"/>
        </w:rPr>
        <w:t> </w:t>
      </w:r>
      <w:r>
        <w:rPr>
          <w:w w:val="105"/>
        </w:rPr>
        <w:t>130)</w:t>
      </w:r>
    </w:p>
    <w:p>
      <w:pPr>
        <w:pStyle w:val="BodyText"/>
        <w:spacing w:before="4"/>
        <w:rPr>
          <w:sz w:val="22"/>
        </w:rPr>
      </w:pPr>
    </w:p>
    <w:p>
      <w:pPr>
        <w:pStyle w:val="Heading4"/>
        <w:ind w:left="114"/>
      </w:pPr>
      <w:r>
        <w:rPr/>
        <w:t>Investigación  cualitativa</w:t>
      </w:r>
    </w:p>
    <w:p>
      <w:pPr>
        <w:pStyle w:val="BodyText"/>
        <w:spacing w:before="10"/>
        <w:rPr>
          <w:b/>
          <w:sz w:val="22"/>
        </w:rPr>
      </w:pPr>
    </w:p>
    <w:p>
      <w:pPr>
        <w:pStyle w:val="BodyText"/>
        <w:spacing w:line="247" w:lineRule="auto" w:before="1"/>
        <w:ind w:left="114" w:right="514"/>
        <w:jc w:val="both"/>
      </w:pPr>
      <w:r>
        <w:rPr>
          <w:w w:val="105"/>
        </w:rPr>
        <w:t>La</w:t>
      </w:r>
      <w:r>
        <w:rPr>
          <w:spacing w:val="-5"/>
          <w:w w:val="105"/>
        </w:rPr>
        <w:t> </w:t>
      </w:r>
      <w:r>
        <w:rPr>
          <w:w w:val="105"/>
        </w:rPr>
        <w:t>apreciación</w:t>
      </w:r>
      <w:r>
        <w:rPr>
          <w:spacing w:val="-5"/>
          <w:w w:val="105"/>
        </w:rPr>
        <w:t> </w:t>
      </w:r>
      <w:r>
        <w:rPr>
          <w:w w:val="105"/>
        </w:rPr>
        <w:t>de</w:t>
      </w:r>
      <w:r>
        <w:rPr>
          <w:spacing w:val="-4"/>
          <w:w w:val="105"/>
        </w:rPr>
        <w:t> </w:t>
      </w:r>
      <w:r>
        <w:rPr>
          <w:w w:val="105"/>
        </w:rPr>
        <w:t>los</w:t>
      </w:r>
      <w:r>
        <w:rPr>
          <w:spacing w:val="-6"/>
          <w:w w:val="105"/>
        </w:rPr>
        <w:t> </w:t>
      </w:r>
      <w:r>
        <w:rPr>
          <w:w w:val="105"/>
        </w:rPr>
        <w:t>estudiantes</w:t>
      </w:r>
      <w:r>
        <w:rPr>
          <w:spacing w:val="-6"/>
          <w:w w:val="105"/>
        </w:rPr>
        <w:t> </w:t>
      </w:r>
      <w:r>
        <w:rPr>
          <w:w w:val="105"/>
        </w:rPr>
        <w:t>que</w:t>
      </w:r>
      <w:r>
        <w:rPr>
          <w:spacing w:val="-4"/>
          <w:w w:val="105"/>
        </w:rPr>
        <w:t> </w:t>
      </w:r>
      <w:r>
        <w:rPr>
          <w:w w:val="105"/>
        </w:rPr>
        <w:t>participaron</w:t>
      </w:r>
      <w:r>
        <w:rPr>
          <w:spacing w:val="-5"/>
          <w:w w:val="105"/>
        </w:rPr>
        <w:t> </w:t>
      </w:r>
      <w:r>
        <w:rPr>
          <w:w w:val="105"/>
        </w:rPr>
        <w:t>en</w:t>
      </w:r>
      <w:r>
        <w:rPr>
          <w:spacing w:val="-5"/>
          <w:w w:val="105"/>
        </w:rPr>
        <w:t> </w:t>
      </w:r>
      <w:r>
        <w:rPr>
          <w:w w:val="105"/>
        </w:rPr>
        <w:t>los</w:t>
      </w:r>
      <w:r>
        <w:rPr>
          <w:spacing w:val="-6"/>
          <w:w w:val="105"/>
        </w:rPr>
        <w:t> </w:t>
      </w:r>
      <w:r>
        <w:rPr>
          <w:w w:val="105"/>
        </w:rPr>
        <w:t>talleres</w:t>
      </w:r>
      <w:r>
        <w:rPr>
          <w:spacing w:val="-6"/>
          <w:w w:val="105"/>
        </w:rPr>
        <w:t> </w:t>
      </w:r>
      <w:r>
        <w:rPr>
          <w:w w:val="105"/>
        </w:rPr>
        <w:t>de</w:t>
      </w:r>
      <w:r>
        <w:rPr>
          <w:spacing w:val="-6"/>
          <w:w w:val="105"/>
        </w:rPr>
        <w:t> </w:t>
      </w:r>
      <w:r>
        <w:rPr>
          <w:w w:val="105"/>
        </w:rPr>
        <w:t>fomento</w:t>
      </w:r>
      <w:r>
        <w:rPr>
          <w:spacing w:val="-5"/>
          <w:w w:val="105"/>
        </w:rPr>
        <w:t> </w:t>
      </w:r>
      <w:r>
        <w:rPr>
          <w:w w:val="105"/>
        </w:rPr>
        <w:t>de</w:t>
      </w:r>
      <w:r>
        <w:rPr>
          <w:spacing w:val="-4"/>
          <w:w w:val="105"/>
        </w:rPr>
        <w:t> </w:t>
      </w:r>
      <w:r>
        <w:rPr>
          <w:w w:val="105"/>
        </w:rPr>
        <w:t>la</w:t>
      </w:r>
      <w:r>
        <w:rPr>
          <w:spacing w:val="-4"/>
          <w:w w:val="105"/>
        </w:rPr>
        <w:t> </w:t>
      </w:r>
      <w:r>
        <w:rPr>
          <w:w w:val="105"/>
        </w:rPr>
        <w:t>lectura de</w:t>
      </w:r>
      <w:r>
        <w:rPr>
          <w:spacing w:val="-10"/>
          <w:w w:val="105"/>
        </w:rPr>
        <w:t> </w:t>
      </w:r>
      <w:r>
        <w:rPr>
          <w:w w:val="105"/>
        </w:rPr>
        <w:t>textos</w:t>
      </w:r>
      <w:r>
        <w:rPr>
          <w:spacing w:val="-12"/>
          <w:w w:val="105"/>
        </w:rPr>
        <w:t> </w:t>
      </w:r>
      <w:r>
        <w:rPr>
          <w:w w:val="105"/>
        </w:rPr>
        <w:t>literarios</w:t>
      </w:r>
      <w:r>
        <w:rPr>
          <w:spacing w:val="-11"/>
          <w:w w:val="105"/>
        </w:rPr>
        <w:t> </w:t>
      </w:r>
      <w:r>
        <w:rPr>
          <w:w w:val="105"/>
        </w:rPr>
        <w:t>fue</w:t>
      </w:r>
      <w:r>
        <w:rPr>
          <w:spacing w:val="-12"/>
          <w:w w:val="105"/>
        </w:rPr>
        <w:t> </w:t>
      </w:r>
      <w:r>
        <w:rPr>
          <w:w w:val="105"/>
        </w:rPr>
        <w:t>el</w:t>
      </w:r>
      <w:r>
        <w:rPr>
          <w:spacing w:val="-11"/>
          <w:w w:val="105"/>
        </w:rPr>
        <w:t> </w:t>
      </w:r>
      <w:r>
        <w:rPr>
          <w:w w:val="105"/>
        </w:rPr>
        <w:t>primer</w:t>
      </w:r>
      <w:r>
        <w:rPr>
          <w:spacing w:val="-12"/>
          <w:w w:val="105"/>
        </w:rPr>
        <w:t> </w:t>
      </w:r>
      <w:r>
        <w:rPr>
          <w:w w:val="105"/>
        </w:rPr>
        <w:t>aspecto</w:t>
      </w:r>
      <w:r>
        <w:rPr>
          <w:spacing w:val="-11"/>
          <w:w w:val="105"/>
        </w:rPr>
        <w:t> </w:t>
      </w:r>
      <w:r>
        <w:rPr>
          <w:w w:val="105"/>
        </w:rPr>
        <w:t>que</w:t>
      </w:r>
      <w:r>
        <w:rPr>
          <w:spacing w:val="-12"/>
          <w:w w:val="105"/>
        </w:rPr>
        <w:t> </w:t>
      </w:r>
      <w:r>
        <w:rPr>
          <w:w w:val="105"/>
        </w:rPr>
        <w:t>se</w:t>
      </w:r>
      <w:r>
        <w:rPr>
          <w:spacing w:val="-12"/>
          <w:w w:val="105"/>
        </w:rPr>
        <w:t> </w:t>
      </w:r>
      <w:r>
        <w:rPr>
          <w:w w:val="105"/>
        </w:rPr>
        <w:t>evaluó</w:t>
      </w:r>
      <w:r>
        <w:rPr>
          <w:spacing w:val="-10"/>
          <w:w w:val="105"/>
        </w:rPr>
        <w:t> </w:t>
      </w:r>
      <w:r>
        <w:rPr>
          <w:w w:val="105"/>
        </w:rPr>
        <w:t>en</w:t>
      </w:r>
      <w:r>
        <w:rPr>
          <w:spacing w:val="-11"/>
          <w:w w:val="105"/>
        </w:rPr>
        <w:t> </w:t>
      </w:r>
      <w:r>
        <w:rPr>
          <w:w w:val="105"/>
        </w:rPr>
        <w:t>este</w:t>
      </w:r>
      <w:r>
        <w:rPr>
          <w:spacing w:val="-12"/>
          <w:w w:val="105"/>
        </w:rPr>
        <w:t> </w:t>
      </w:r>
      <w:r>
        <w:rPr>
          <w:w w:val="105"/>
        </w:rPr>
        <w:t>estudio.</w:t>
      </w:r>
      <w:r>
        <w:rPr>
          <w:spacing w:val="-12"/>
          <w:w w:val="105"/>
        </w:rPr>
        <w:t> </w:t>
      </w:r>
      <w:r>
        <w:rPr>
          <w:w w:val="105"/>
        </w:rPr>
        <w:t>Vale</w:t>
      </w:r>
      <w:r>
        <w:rPr>
          <w:spacing w:val="-10"/>
          <w:w w:val="105"/>
        </w:rPr>
        <w:t> </w:t>
      </w:r>
      <w:r>
        <w:rPr>
          <w:w w:val="105"/>
        </w:rPr>
        <w:t>la</w:t>
      </w:r>
      <w:r>
        <w:rPr>
          <w:spacing w:val="-11"/>
          <w:w w:val="105"/>
        </w:rPr>
        <w:t> </w:t>
      </w:r>
      <w:r>
        <w:rPr>
          <w:w w:val="105"/>
        </w:rPr>
        <w:t>pena</w:t>
      </w:r>
      <w:r>
        <w:rPr>
          <w:spacing w:val="-11"/>
          <w:w w:val="105"/>
        </w:rPr>
        <w:t> </w:t>
      </w:r>
      <w:r>
        <w:rPr>
          <w:w w:val="105"/>
        </w:rPr>
        <w:t>hacer un paréntesis para explicar que la afluencia de asistentes fue variable en los tres semestres porque se siguieron dos estrategias diferentes: en los periodos 2007 A (42 asistentes) y 2008 A (50 asistentes) se recibieron participantes totalmente voluntarios, pero también se hicieron talleres específicos para grupos completos de alumnos, por eso se notará un incremento en el número de asistentes; en el periodo 2007B (nueve asistentes) se trabajó únicamente con las personas que asistieron a los talleres por decisión personal. Estas precisiones son importantes porque nos permiten reflexionar acerca de la compleja naturaleza de las actividades de fomento a la lectura, en el</w:t>
      </w:r>
      <w:r>
        <w:rPr>
          <w:spacing w:val="-25"/>
          <w:w w:val="105"/>
        </w:rPr>
        <w:t> </w:t>
      </w:r>
      <w:r>
        <w:rPr>
          <w:w w:val="105"/>
        </w:rPr>
        <w:t>sentido de que el proceso de formación en la lectura lleva tiempo y depende mucho de las convicciones</w:t>
      </w:r>
      <w:r>
        <w:rPr>
          <w:spacing w:val="-11"/>
          <w:w w:val="105"/>
        </w:rPr>
        <w:t> </w:t>
      </w:r>
      <w:r>
        <w:rPr>
          <w:w w:val="105"/>
        </w:rPr>
        <w:t>personales</w:t>
      </w:r>
      <w:r>
        <w:rPr>
          <w:spacing w:val="-11"/>
          <w:w w:val="105"/>
        </w:rPr>
        <w:t> </w:t>
      </w:r>
      <w:r>
        <w:rPr>
          <w:w w:val="105"/>
        </w:rPr>
        <w:t>de</w:t>
      </w:r>
      <w:r>
        <w:rPr>
          <w:spacing w:val="-12"/>
          <w:w w:val="105"/>
        </w:rPr>
        <w:t> </w:t>
      </w:r>
      <w:r>
        <w:rPr>
          <w:w w:val="105"/>
        </w:rPr>
        <w:t>los</w:t>
      </w:r>
      <w:r>
        <w:rPr>
          <w:spacing w:val="-11"/>
          <w:w w:val="105"/>
        </w:rPr>
        <w:t> </w:t>
      </w:r>
      <w:r>
        <w:rPr>
          <w:w w:val="105"/>
        </w:rPr>
        <w:t>participantes.</w:t>
      </w:r>
      <w:r>
        <w:rPr>
          <w:spacing w:val="-12"/>
          <w:w w:val="105"/>
        </w:rPr>
        <w:t> </w:t>
      </w:r>
      <w:r>
        <w:rPr>
          <w:w w:val="105"/>
        </w:rPr>
        <w:t>El</w:t>
      </w:r>
      <w:r>
        <w:rPr>
          <w:spacing w:val="-12"/>
          <w:w w:val="105"/>
        </w:rPr>
        <w:t> </w:t>
      </w:r>
      <w:r>
        <w:rPr>
          <w:w w:val="105"/>
        </w:rPr>
        <w:t>material</w:t>
      </w:r>
      <w:r>
        <w:rPr>
          <w:spacing w:val="-12"/>
          <w:w w:val="105"/>
        </w:rPr>
        <w:t> </w:t>
      </w:r>
      <w:r>
        <w:rPr>
          <w:w w:val="105"/>
        </w:rPr>
        <w:t>de</w:t>
      </w:r>
      <w:r>
        <w:rPr>
          <w:spacing w:val="-12"/>
          <w:w w:val="105"/>
        </w:rPr>
        <w:t> </w:t>
      </w:r>
      <w:r>
        <w:rPr>
          <w:w w:val="105"/>
        </w:rPr>
        <w:t>análisis</w:t>
      </w:r>
      <w:r>
        <w:rPr>
          <w:spacing w:val="-10"/>
          <w:w w:val="105"/>
        </w:rPr>
        <w:t> </w:t>
      </w:r>
      <w:r>
        <w:rPr>
          <w:w w:val="105"/>
        </w:rPr>
        <w:t>consiste</w:t>
      </w:r>
      <w:r>
        <w:rPr>
          <w:spacing w:val="-12"/>
          <w:w w:val="105"/>
        </w:rPr>
        <w:t> </w:t>
      </w:r>
      <w:r>
        <w:rPr>
          <w:w w:val="105"/>
        </w:rPr>
        <w:t>en</w:t>
      </w:r>
      <w:r>
        <w:rPr>
          <w:spacing w:val="-11"/>
          <w:w w:val="105"/>
        </w:rPr>
        <w:t> </w:t>
      </w:r>
      <w:r>
        <w:rPr>
          <w:w w:val="105"/>
        </w:rPr>
        <w:t>una</w:t>
      </w:r>
      <w:r>
        <w:rPr>
          <w:spacing w:val="-12"/>
          <w:w w:val="105"/>
        </w:rPr>
        <w:t> </w:t>
      </w:r>
      <w:r>
        <w:rPr>
          <w:w w:val="105"/>
        </w:rPr>
        <w:t>escala de apreciación de la actividad de fomento a la lectura, que comprende los rubros: </w:t>
      </w:r>
      <w:r>
        <w:rPr>
          <w:i/>
          <w:w w:val="105"/>
        </w:rPr>
        <w:t>excelente,</w:t>
      </w:r>
      <w:r>
        <w:rPr>
          <w:i/>
          <w:spacing w:val="-16"/>
          <w:w w:val="105"/>
        </w:rPr>
        <w:t> </w:t>
      </w:r>
      <w:r>
        <w:rPr>
          <w:i/>
          <w:w w:val="105"/>
        </w:rPr>
        <w:t>bueno,</w:t>
      </w:r>
      <w:r>
        <w:rPr>
          <w:i/>
          <w:spacing w:val="-17"/>
          <w:w w:val="105"/>
        </w:rPr>
        <w:t> </w:t>
      </w:r>
      <w:r>
        <w:rPr>
          <w:i/>
          <w:w w:val="105"/>
        </w:rPr>
        <w:t>regular</w:t>
      </w:r>
      <w:r>
        <w:rPr>
          <w:i/>
          <w:spacing w:val="-16"/>
          <w:w w:val="105"/>
        </w:rPr>
        <w:t> </w:t>
      </w:r>
      <w:r>
        <w:rPr>
          <w:i/>
          <w:w w:val="105"/>
        </w:rPr>
        <w:t>y</w:t>
      </w:r>
      <w:r>
        <w:rPr>
          <w:i/>
          <w:spacing w:val="-16"/>
          <w:w w:val="105"/>
        </w:rPr>
        <w:t> </w:t>
      </w:r>
      <w:r>
        <w:rPr>
          <w:i/>
          <w:w w:val="105"/>
        </w:rPr>
        <w:t>malo</w:t>
      </w:r>
      <w:r>
        <w:rPr>
          <w:w w:val="105"/>
        </w:rPr>
        <w:t>,</w:t>
      </w:r>
      <w:r>
        <w:rPr>
          <w:spacing w:val="-17"/>
          <w:w w:val="105"/>
        </w:rPr>
        <w:t> </w:t>
      </w:r>
      <w:r>
        <w:rPr>
          <w:w w:val="105"/>
        </w:rPr>
        <w:t>así</w:t>
      </w:r>
      <w:r>
        <w:rPr>
          <w:spacing w:val="-17"/>
          <w:w w:val="105"/>
        </w:rPr>
        <w:t> </w:t>
      </w:r>
      <w:r>
        <w:rPr>
          <w:w w:val="105"/>
        </w:rPr>
        <w:t>como</w:t>
      </w:r>
      <w:r>
        <w:rPr>
          <w:spacing w:val="-15"/>
          <w:w w:val="105"/>
        </w:rPr>
        <w:t> </w:t>
      </w:r>
      <w:r>
        <w:rPr>
          <w:w w:val="105"/>
        </w:rPr>
        <w:t>un</w:t>
      </w:r>
      <w:r>
        <w:rPr>
          <w:spacing w:val="-16"/>
          <w:w w:val="105"/>
        </w:rPr>
        <w:t> </w:t>
      </w:r>
      <w:r>
        <w:rPr>
          <w:w w:val="105"/>
        </w:rPr>
        <w:t>espacio</w:t>
      </w:r>
      <w:r>
        <w:rPr>
          <w:spacing w:val="-16"/>
          <w:w w:val="105"/>
        </w:rPr>
        <w:t> </w:t>
      </w:r>
      <w:r>
        <w:rPr>
          <w:w w:val="105"/>
        </w:rPr>
        <w:t>para</w:t>
      </w:r>
      <w:r>
        <w:rPr>
          <w:spacing w:val="-16"/>
          <w:w w:val="105"/>
        </w:rPr>
        <w:t> </w:t>
      </w:r>
      <w:r>
        <w:rPr>
          <w:w w:val="105"/>
        </w:rPr>
        <w:t>comentarios</w:t>
      </w:r>
      <w:r>
        <w:rPr>
          <w:color w:val="76923C"/>
          <w:w w:val="105"/>
        </w:rPr>
        <w:t>.</w:t>
      </w:r>
    </w:p>
    <w:p>
      <w:pPr>
        <w:pStyle w:val="BodyText"/>
        <w:spacing w:before="4"/>
        <w:rPr>
          <w:sz w:val="22"/>
        </w:rPr>
      </w:pPr>
    </w:p>
    <w:p>
      <w:pPr>
        <w:pStyle w:val="BodyText"/>
        <w:spacing w:line="247" w:lineRule="auto"/>
        <w:ind w:left="114" w:right="514"/>
        <w:jc w:val="both"/>
      </w:pPr>
      <w:r>
        <w:rPr>
          <w:w w:val="105"/>
        </w:rPr>
        <w:t>La dinámica de los talleres fue la siguiente: Para cada sesión, el profesor que coordinaba el taller preparó cinco fichas de presentación de los textos (cuentos en su mayoría), para que los participantes los leyeran en voz alta al inicio, antes de leer el cuento; las fichas contenían</w:t>
      </w:r>
      <w:r>
        <w:rPr>
          <w:spacing w:val="-9"/>
          <w:w w:val="105"/>
        </w:rPr>
        <w:t> </w:t>
      </w:r>
      <w:r>
        <w:rPr>
          <w:w w:val="105"/>
        </w:rPr>
        <w:t>datos</w:t>
      </w:r>
      <w:r>
        <w:rPr>
          <w:spacing w:val="-9"/>
          <w:w w:val="105"/>
        </w:rPr>
        <w:t> </w:t>
      </w:r>
      <w:r>
        <w:rPr>
          <w:w w:val="105"/>
        </w:rPr>
        <w:t>bio-bibliográficos</w:t>
      </w:r>
      <w:r>
        <w:rPr>
          <w:spacing w:val="-9"/>
          <w:w w:val="105"/>
        </w:rPr>
        <w:t> </w:t>
      </w:r>
      <w:r>
        <w:rPr>
          <w:w w:val="105"/>
        </w:rPr>
        <w:t>del</w:t>
      </w:r>
      <w:r>
        <w:rPr>
          <w:spacing w:val="-10"/>
          <w:w w:val="105"/>
        </w:rPr>
        <w:t> </w:t>
      </w:r>
      <w:r>
        <w:rPr>
          <w:w w:val="105"/>
        </w:rPr>
        <w:t>autor,</w:t>
      </w:r>
      <w:r>
        <w:rPr>
          <w:spacing w:val="-9"/>
          <w:w w:val="105"/>
        </w:rPr>
        <w:t> </w:t>
      </w:r>
      <w:r>
        <w:rPr>
          <w:w w:val="105"/>
        </w:rPr>
        <w:t>así</w:t>
      </w:r>
      <w:r>
        <w:rPr>
          <w:spacing w:val="-10"/>
          <w:w w:val="105"/>
        </w:rPr>
        <w:t> </w:t>
      </w:r>
      <w:r>
        <w:rPr>
          <w:w w:val="105"/>
        </w:rPr>
        <w:t>como</w:t>
      </w:r>
      <w:r>
        <w:rPr>
          <w:spacing w:val="-8"/>
          <w:w w:val="105"/>
        </w:rPr>
        <w:t> </w:t>
      </w:r>
      <w:r>
        <w:rPr>
          <w:w w:val="105"/>
        </w:rPr>
        <w:t>una</w:t>
      </w:r>
      <w:r>
        <w:rPr>
          <w:spacing w:val="-9"/>
          <w:w w:val="105"/>
        </w:rPr>
        <w:t> </w:t>
      </w:r>
      <w:r>
        <w:rPr>
          <w:w w:val="105"/>
        </w:rPr>
        <w:t>breve</w:t>
      </w:r>
      <w:r>
        <w:rPr>
          <w:spacing w:val="-10"/>
          <w:w w:val="105"/>
        </w:rPr>
        <w:t> </w:t>
      </w:r>
      <w:r>
        <w:rPr>
          <w:w w:val="105"/>
        </w:rPr>
        <w:t>y</w:t>
      </w:r>
      <w:r>
        <w:rPr>
          <w:spacing w:val="-9"/>
          <w:w w:val="105"/>
        </w:rPr>
        <w:t> </w:t>
      </w:r>
      <w:r>
        <w:rPr>
          <w:w w:val="105"/>
        </w:rPr>
        <w:t>sugerente</w:t>
      </w:r>
      <w:r>
        <w:rPr>
          <w:spacing w:val="-8"/>
          <w:w w:val="105"/>
        </w:rPr>
        <w:t> </w:t>
      </w:r>
      <w:r>
        <w:rPr>
          <w:w w:val="105"/>
        </w:rPr>
        <w:t>presentación del texto. El objetivo de este primer acercamiento era, por un lado, “romper el hielo” y, por</w:t>
      </w:r>
      <w:r>
        <w:rPr>
          <w:spacing w:val="-8"/>
          <w:w w:val="105"/>
        </w:rPr>
        <w:t> </w:t>
      </w:r>
      <w:r>
        <w:rPr>
          <w:w w:val="105"/>
        </w:rPr>
        <w:t>otro,</w:t>
      </w:r>
      <w:r>
        <w:rPr>
          <w:spacing w:val="-9"/>
          <w:w w:val="105"/>
        </w:rPr>
        <w:t> </w:t>
      </w:r>
      <w:r>
        <w:rPr>
          <w:w w:val="105"/>
        </w:rPr>
        <w:t>crear</w:t>
      </w:r>
      <w:r>
        <w:rPr>
          <w:spacing w:val="-8"/>
          <w:w w:val="105"/>
        </w:rPr>
        <w:t> </w:t>
      </w:r>
      <w:r>
        <w:rPr>
          <w:w w:val="105"/>
        </w:rPr>
        <w:t>expectativas</w:t>
      </w:r>
      <w:r>
        <w:rPr>
          <w:spacing w:val="-9"/>
          <w:w w:val="105"/>
        </w:rPr>
        <w:t> </w:t>
      </w:r>
      <w:r>
        <w:rPr>
          <w:w w:val="105"/>
        </w:rPr>
        <w:t>acerca</w:t>
      </w:r>
      <w:r>
        <w:rPr>
          <w:spacing w:val="-7"/>
          <w:w w:val="105"/>
        </w:rPr>
        <w:t> </w:t>
      </w:r>
      <w:r>
        <w:rPr>
          <w:w w:val="105"/>
        </w:rPr>
        <w:t>de</w:t>
      </w:r>
      <w:r>
        <w:rPr>
          <w:spacing w:val="-8"/>
          <w:w w:val="105"/>
        </w:rPr>
        <w:t> </w:t>
      </w:r>
      <w:r>
        <w:rPr>
          <w:w w:val="105"/>
        </w:rPr>
        <w:t>la</w:t>
      </w:r>
      <w:r>
        <w:rPr>
          <w:spacing w:val="-7"/>
          <w:w w:val="105"/>
        </w:rPr>
        <w:t> </w:t>
      </w:r>
      <w:r>
        <w:rPr>
          <w:w w:val="105"/>
        </w:rPr>
        <w:t>actividad</w:t>
      </w:r>
      <w:r>
        <w:rPr>
          <w:spacing w:val="-9"/>
          <w:w w:val="105"/>
        </w:rPr>
        <w:t> </w:t>
      </w:r>
      <w:r>
        <w:rPr>
          <w:w w:val="105"/>
        </w:rPr>
        <w:t>que</w:t>
      </w:r>
      <w:r>
        <w:rPr>
          <w:spacing w:val="-9"/>
          <w:w w:val="105"/>
        </w:rPr>
        <w:t> </w:t>
      </w:r>
      <w:r>
        <w:rPr>
          <w:w w:val="105"/>
        </w:rPr>
        <w:t>se</w:t>
      </w:r>
      <w:r>
        <w:rPr>
          <w:spacing w:val="-8"/>
          <w:w w:val="105"/>
        </w:rPr>
        <w:t> </w:t>
      </w:r>
      <w:r>
        <w:rPr>
          <w:w w:val="105"/>
        </w:rPr>
        <w:t>iba</w:t>
      </w:r>
      <w:r>
        <w:rPr>
          <w:spacing w:val="-8"/>
          <w:w w:val="105"/>
        </w:rPr>
        <w:t> </w:t>
      </w:r>
      <w:r>
        <w:rPr>
          <w:w w:val="105"/>
        </w:rPr>
        <w:t>a</w:t>
      </w:r>
      <w:r>
        <w:rPr>
          <w:spacing w:val="-8"/>
          <w:w w:val="105"/>
        </w:rPr>
        <w:t> </w:t>
      </w:r>
      <w:r>
        <w:rPr>
          <w:w w:val="105"/>
        </w:rPr>
        <w:t>desarrollar.</w:t>
      </w:r>
      <w:r>
        <w:rPr>
          <w:spacing w:val="-9"/>
          <w:w w:val="105"/>
        </w:rPr>
        <w:t> </w:t>
      </w:r>
      <w:r>
        <w:rPr>
          <w:w w:val="105"/>
        </w:rPr>
        <w:t>A</w:t>
      </w:r>
      <w:r>
        <w:rPr>
          <w:spacing w:val="-7"/>
          <w:w w:val="105"/>
        </w:rPr>
        <w:t> </w:t>
      </w:r>
      <w:r>
        <w:rPr>
          <w:w w:val="105"/>
        </w:rPr>
        <w:t>continuación se cita un ejemplo del tipo de invitación a leer que contenían las fichas, para que pueda apreciarse</w:t>
      </w:r>
      <w:r>
        <w:rPr>
          <w:spacing w:val="-8"/>
          <w:w w:val="105"/>
        </w:rPr>
        <w:t> </w:t>
      </w:r>
      <w:r>
        <w:rPr>
          <w:w w:val="105"/>
        </w:rPr>
        <w:t>que</w:t>
      </w:r>
      <w:r>
        <w:rPr>
          <w:spacing w:val="-8"/>
          <w:w w:val="105"/>
        </w:rPr>
        <w:t> </w:t>
      </w:r>
      <w:r>
        <w:rPr>
          <w:w w:val="105"/>
        </w:rPr>
        <w:t>se</w:t>
      </w:r>
      <w:r>
        <w:rPr>
          <w:spacing w:val="-8"/>
          <w:w w:val="105"/>
        </w:rPr>
        <w:t> </w:t>
      </w:r>
      <w:r>
        <w:rPr>
          <w:w w:val="105"/>
        </w:rPr>
        <w:t>redactaron</w:t>
      </w:r>
      <w:r>
        <w:rPr>
          <w:spacing w:val="-8"/>
          <w:w w:val="105"/>
        </w:rPr>
        <w:t> </w:t>
      </w:r>
      <w:r>
        <w:rPr>
          <w:w w:val="105"/>
        </w:rPr>
        <w:t>pensando</w:t>
      </w:r>
      <w:r>
        <w:rPr>
          <w:spacing w:val="-7"/>
          <w:w w:val="105"/>
        </w:rPr>
        <w:t> </w:t>
      </w:r>
      <w:r>
        <w:rPr>
          <w:w w:val="105"/>
        </w:rPr>
        <w:t>en</w:t>
      </w:r>
      <w:r>
        <w:rPr>
          <w:spacing w:val="-8"/>
          <w:w w:val="105"/>
        </w:rPr>
        <w:t> </w:t>
      </w:r>
      <w:r>
        <w:rPr>
          <w:w w:val="105"/>
        </w:rPr>
        <w:t>las</w:t>
      </w:r>
      <w:r>
        <w:rPr>
          <w:spacing w:val="-9"/>
          <w:w w:val="105"/>
        </w:rPr>
        <w:t> </w:t>
      </w:r>
      <w:r>
        <w:rPr>
          <w:w w:val="105"/>
        </w:rPr>
        <w:t>posibles</w:t>
      </w:r>
      <w:r>
        <w:rPr>
          <w:spacing w:val="-8"/>
          <w:w w:val="105"/>
        </w:rPr>
        <w:t> </w:t>
      </w:r>
      <w:r>
        <w:rPr>
          <w:w w:val="105"/>
        </w:rPr>
        <w:t>reacciones</w:t>
      </w:r>
      <w:r>
        <w:rPr>
          <w:spacing w:val="-8"/>
          <w:w w:val="105"/>
        </w:rPr>
        <w:t> </w:t>
      </w:r>
      <w:r>
        <w:rPr>
          <w:w w:val="105"/>
        </w:rPr>
        <w:t>que</w:t>
      </w:r>
      <w:r>
        <w:rPr>
          <w:spacing w:val="-8"/>
          <w:w w:val="105"/>
        </w:rPr>
        <w:t> </w:t>
      </w:r>
      <w:r>
        <w:rPr>
          <w:w w:val="105"/>
        </w:rPr>
        <w:t>el</w:t>
      </w:r>
      <w:r>
        <w:rPr>
          <w:spacing w:val="-8"/>
          <w:w w:val="105"/>
        </w:rPr>
        <w:t> </w:t>
      </w:r>
      <w:r>
        <w:rPr>
          <w:w w:val="105"/>
        </w:rPr>
        <w:t>cuento</w:t>
      </w:r>
      <w:r>
        <w:rPr>
          <w:spacing w:val="-7"/>
          <w:w w:val="105"/>
        </w:rPr>
        <w:t> </w:t>
      </w:r>
      <w:r>
        <w:rPr>
          <w:w w:val="105"/>
        </w:rPr>
        <w:t>suscitaría en los</w:t>
      </w:r>
      <w:r>
        <w:rPr>
          <w:spacing w:val="-32"/>
          <w:w w:val="105"/>
        </w:rPr>
        <w:t> </w:t>
      </w:r>
      <w:r>
        <w:rPr>
          <w:w w:val="105"/>
        </w:rPr>
        <w:t>lectores:</w:t>
      </w:r>
    </w:p>
    <w:p>
      <w:pPr>
        <w:pStyle w:val="BodyText"/>
        <w:spacing w:before="5"/>
        <w:rPr>
          <w:sz w:val="22"/>
        </w:rPr>
      </w:pPr>
    </w:p>
    <w:p>
      <w:pPr>
        <w:spacing w:before="1"/>
        <w:ind w:left="114" w:right="0" w:firstLine="0"/>
        <w:jc w:val="both"/>
        <w:rPr>
          <w:sz w:val="17"/>
        </w:rPr>
      </w:pPr>
      <w:r>
        <w:rPr>
          <w:i/>
          <w:w w:val="105"/>
          <w:sz w:val="17"/>
        </w:rPr>
        <w:t>Figura 1</w:t>
      </w:r>
      <w:r>
        <w:rPr>
          <w:w w:val="105"/>
          <w:sz w:val="17"/>
        </w:rPr>
        <w:t>. Ficha de lectura: Ejemplo</w:t>
      </w:r>
    </w:p>
    <w:p>
      <w:pPr>
        <w:pStyle w:val="BodyText"/>
        <w:spacing w:before="9"/>
        <w:rPr>
          <w:sz w:val="22"/>
        </w:rPr>
      </w:pPr>
    </w:p>
    <w:p>
      <w:pPr>
        <w:pStyle w:val="BodyText"/>
        <w:spacing w:line="247" w:lineRule="auto"/>
        <w:ind w:left="114" w:right="512"/>
        <w:jc w:val="both"/>
      </w:pPr>
      <w:r>
        <w:rPr>
          <w:w w:val="105"/>
        </w:rPr>
        <w:t>Enseguida, después de leer por turnos cada una de las cinco fichas, los estudiantes votaron</w:t>
      </w:r>
      <w:r>
        <w:rPr>
          <w:spacing w:val="-10"/>
          <w:w w:val="105"/>
        </w:rPr>
        <w:t> </w:t>
      </w:r>
      <w:r>
        <w:rPr>
          <w:w w:val="105"/>
        </w:rPr>
        <w:t>por</w:t>
      </w:r>
      <w:r>
        <w:rPr>
          <w:spacing w:val="-11"/>
          <w:w w:val="105"/>
        </w:rPr>
        <w:t> </w:t>
      </w:r>
      <w:r>
        <w:rPr>
          <w:w w:val="105"/>
        </w:rPr>
        <w:t>el</w:t>
      </w:r>
      <w:r>
        <w:rPr>
          <w:spacing w:val="-11"/>
          <w:w w:val="105"/>
        </w:rPr>
        <w:t> </w:t>
      </w:r>
      <w:r>
        <w:rPr>
          <w:w w:val="105"/>
        </w:rPr>
        <w:t>texto</w:t>
      </w:r>
      <w:r>
        <w:rPr>
          <w:spacing w:val="-8"/>
          <w:w w:val="105"/>
        </w:rPr>
        <w:t> </w:t>
      </w:r>
      <w:r>
        <w:rPr>
          <w:w w:val="105"/>
        </w:rPr>
        <w:t>que</w:t>
      </w:r>
      <w:r>
        <w:rPr>
          <w:spacing w:val="-11"/>
          <w:w w:val="105"/>
        </w:rPr>
        <w:t> </w:t>
      </w:r>
      <w:r>
        <w:rPr>
          <w:w w:val="105"/>
        </w:rPr>
        <w:t>deseaban</w:t>
      </w:r>
      <w:r>
        <w:rPr>
          <w:spacing w:val="-9"/>
          <w:w w:val="105"/>
        </w:rPr>
        <w:t> </w:t>
      </w:r>
      <w:r>
        <w:rPr>
          <w:w w:val="105"/>
        </w:rPr>
        <w:t>leer</w:t>
      </w:r>
      <w:r>
        <w:rPr>
          <w:spacing w:val="-10"/>
          <w:w w:val="105"/>
        </w:rPr>
        <w:t> </w:t>
      </w:r>
      <w:r>
        <w:rPr>
          <w:w w:val="105"/>
        </w:rPr>
        <w:t>para</w:t>
      </w:r>
      <w:r>
        <w:rPr>
          <w:spacing w:val="-9"/>
          <w:w w:val="105"/>
        </w:rPr>
        <w:t> </w:t>
      </w:r>
      <w:r>
        <w:rPr>
          <w:w w:val="105"/>
        </w:rPr>
        <w:t>proceder</w:t>
      </w:r>
      <w:r>
        <w:rPr>
          <w:spacing w:val="-9"/>
          <w:w w:val="105"/>
        </w:rPr>
        <w:t> </w:t>
      </w:r>
      <w:r>
        <w:rPr>
          <w:w w:val="105"/>
        </w:rPr>
        <w:t>a</w:t>
      </w:r>
      <w:r>
        <w:rPr>
          <w:spacing w:val="-9"/>
          <w:w w:val="105"/>
        </w:rPr>
        <w:t> </w:t>
      </w:r>
      <w:r>
        <w:rPr>
          <w:w w:val="105"/>
        </w:rPr>
        <w:t>la</w:t>
      </w:r>
      <w:r>
        <w:rPr>
          <w:spacing w:val="-8"/>
          <w:w w:val="105"/>
        </w:rPr>
        <w:t> </w:t>
      </w:r>
      <w:r>
        <w:rPr>
          <w:w w:val="105"/>
        </w:rPr>
        <w:t>lectura</w:t>
      </w:r>
      <w:r>
        <w:rPr>
          <w:spacing w:val="-8"/>
          <w:w w:val="105"/>
        </w:rPr>
        <w:t> </w:t>
      </w:r>
      <w:r>
        <w:rPr>
          <w:w w:val="105"/>
        </w:rPr>
        <w:t>en</w:t>
      </w:r>
      <w:r>
        <w:rPr>
          <w:spacing w:val="-10"/>
          <w:w w:val="105"/>
        </w:rPr>
        <w:t> </w:t>
      </w:r>
      <w:r>
        <w:rPr>
          <w:w w:val="105"/>
        </w:rPr>
        <w:t>voz</w:t>
      </w:r>
      <w:r>
        <w:rPr>
          <w:spacing w:val="-9"/>
          <w:w w:val="105"/>
        </w:rPr>
        <w:t> </w:t>
      </w:r>
      <w:r>
        <w:rPr>
          <w:w w:val="105"/>
        </w:rPr>
        <w:t>alta.</w:t>
      </w:r>
      <w:r>
        <w:rPr>
          <w:spacing w:val="-10"/>
          <w:w w:val="105"/>
        </w:rPr>
        <w:t> </w:t>
      </w:r>
      <w:r>
        <w:rPr>
          <w:w w:val="105"/>
        </w:rPr>
        <w:t>Se</w:t>
      </w:r>
      <w:r>
        <w:rPr>
          <w:spacing w:val="-9"/>
          <w:w w:val="105"/>
        </w:rPr>
        <w:t> </w:t>
      </w:r>
      <w:r>
        <w:rPr>
          <w:w w:val="105"/>
        </w:rPr>
        <w:t>planeó</w:t>
      </w:r>
      <w:r>
        <w:rPr>
          <w:spacing w:val="-8"/>
          <w:w w:val="105"/>
        </w:rPr>
        <w:t> </w:t>
      </w:r>
      <w:r>
        <w:rPr>
          <w:w w:val="105"/>
        </w:rPr>
        <w:t>la apertura de los talleres de esta manera para desarrollar, aunque fuese de manera algo rudimentaria, la necesidad de elegir lo que se lee, aspecto que ha sido considerado fundamental</w:t>
      </w:r>
      <w:r>
        <w:rPr>
          <w:spacing w:val="24"/>
          <w:w w:val="105"/>
        </w:rPr>
        <w:t> </w:t>
      </w:r>
      <w:r>
        <w:rPr>
          <w:w w:val="105"/>
        </w:rPr>
        <w:t>en</w:t>
      </w:r>
      <w:r>
        <w:rPr>
          <w:spacing w:val="24"/>
          <w:w w:val="105"/>
        </w:rPr>
        <w:t> </w:t>
      </w:r>
      <w:r>
        <w:rPr>
          <w:w w:val="105"/>
        </w:rPr>
        <w:t>este</w:t>
      </w:r>
      <w:r>
        <w:rPr>
          <w:spacing w:val="23"/>
          <w:w w:val="105"/>
        </w:rPr>
        <w:t> </w:t>
      </w:r>
      <w:r>
        <w:rPr>
          <w:w w:val="105"/>
        </w:rPr>
        <w:t>trabajo,</w:t>
      </w:r>
      <w:r>
        <w:rPr>
          <w:spacing w:val="24"/>
          <w:w w:val="105"/>
        </w:rPr>
        <w:t> </w:t>
      </w:r>
      <w:r>
        <w:rPr>
          <w:w w:val="105"/>
        </w:rPr>
        <w:t>puesto</w:t>
      </w:r>
      <w:r>
        <w:rPr>
          <w:spacing w:val="23"/>
          <w:w w:val="105"/>
        </w:rPr>
        <w:t> </w:t>
      </w:r>
      <w:r>
        <w:rPr>
          <w:w w:val="105"/>
        </w:rPr>
        <w:t>esta</w:t>
      </w:r>
      <w:r>
        <w:rPr>
          <w:spacing w:val="23"/>
          <w:w w:val="105"/>
        </w:rPr>
        <w:t> </w:t>
      </w:r>
      <w:r>
        <w:rPr>
          <w:w w:val="105"/>
        </w:rPr>
        <w:t>capacidad</w:t>
      </w:r>
      <w:r>
        <w:rPr>
          <w:spacing w:val="25"/>
          <w:w w:val="105"/>
        </w:rPr>
        <w:t> </w:t>
      </w:r>
      <w:r>
        <w:rPr>
          <w:w w:val="105"/>
        </w:rPr>
        <w:t>de</w:t>
      </w:r>
      <w:r>
        <w:rPr>
          <w:spacing w:val="23"/>
          <w:w w:val="105"/>
        </w:rPr>
        <w:t> </w:t>
      </w:r>
      <w:r>
        <w:rPr>
          <w:w w:val="105"/>
        </w:rPr>
        <w:t>elegir</w:t>
      </w:r>
      <w:r>
        <w:rPr>
          <w:spacing w:val="24"/>
          <w:w w:val="105"/>
        </w:rPr>
        <w:t> </w:t>
      </w:r>
      <w:r>
        <w:rPr>
          <w:w w:val="105"/>
        </w:rPr>
        <w:t>lo</w:t>
      </w:r>
      <w:r>
        <w:rPr>
          <w:spacing w:val="25"/>
          <w:w w:val="105"/>
        </w:rPr>
        <w:t> </w:t>
      </w:r>
      <w:r>
        <w:rPr>
          <w:w w:val="105"/>
        </w:rPr>
        <w:t>que</w:t>
      </w:r>
      <w:r>
        <w:rPr>
          <w:spacing w:val="23"/>
          <w:w w:val="105"/>
        </w:rPr>
        <w:t> </w:t>
      </w:r>
      <w:r>
        <w:rPr>
          <w:w w:val="105"/>
        </w:rPr>
        <w:t>se</w:t>
      </w:r>
      <w:r>
        <w:rPr>
          <w:spacing w:val="25"/>
          <w:w w:val="105"/>
        </w:rPr>
        <w:t> </w:t>
      </w:r>
      <w:r>
        <w:rPr>
          <w:w w:val="105"/>
        </w:rPr>
        <w:t>quiere</w:t>
      </w:r>
      <w:r>
        <w:rPr>
          <w:spacing w:val="25"/>
          <w:w w:val="105"/>
        </w:rPr>
        <w:t> </w:t>
      </w:r>
      <w:r>
        <w:rPr>
          <w:w w:val="105"/>
        </w:rPr>
        <w:t>leer</w:t>
      </w:r>
      <w:r>
        <w:rPr>
          <w:spacing w:val="25"/>
          <w:w w:val="105"/>
        </w:rPr>
        <w:t> </w:t>
      </w:r>
      <w:r>
        <w:rPr>
          <w:w w:val="105"/>
        </w:rPr>
        <w:t>se</w:t>
      </w:r>
    </w:p>
    <w:p>
      <w:pPr>
        <w:pStyle w:val="BodyText"/>
        <w:rPr>
          <w:sz w:val="20"/>
        </w:rPr>
      </w:pPr>
    </w:p>
    <w:p>
      <w:pPr>
        <w:pStyle w:val="BodyText"/>
        <w:spacing w:before="5"/>
        <w:rPr>
          <w:sz w:val="21"/>
        </w:rPr>
      </w:pPr>
      <w:r>
        <w:rPr/>
        <w:drawing>
          <wp:anchor distT="0" distB="0" distL="0" distR="0" allowOverlap="1" layoutInCell="1" locked="0" behindDoc="0" simplePos="0" relativeHeight="9136">
            <wp:simplePos x="0" y="0"/>
            <wp:positionH relativeFrom="page">
              <wp:posOffset>1054608</wp:posOffset>
            </wp:positionH>
            <wp:positionV relativeFrom="paragraph">
              <wp:posOffset>190078</wp:posOffset>
            </wp:positionV>
            <wp:extent cx="5104638" cy="44195"/>
            <wp:effectExtent l="0" t="0" r="0" b="0"/>
            <wp:wrapTopAndBottom/>
            <wp:docPr id="411" name="image3.png" descr=""/>
            <wp:cNvGraphicFramePr>
              <a:graphicFrameLocks noChangeAspect="1"/>
            </wp:cNvGraphicFramePr>
            <a:graphic>
              <a:graphicData uri="http://schemas.openxmlformats.org/drawingml/2006/picture">
                <pic:pic>
                  <pic:nvPicPr>
                    <pic:cNvPr id="41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206</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4"/>
        <w:jc w:val="both"/>
      </w:pPr>
      <w:r>
        <w:rPr>
          <w:w w:val="105"/>
        </w:rPr>
        <w:t>coarta en los programas académicos que incluyen lecturas obligatorias de obras literarias en sus programas.</w:t>
      </w:r>
    </w:p>
    <w:p>
      <w:pPr>
        <w:pStyle w:val="BodyText"/>
        <w:spacing w:before="3"/>
        <w:rPr>
          <w:sz w:val="22"/>
        </w:rPr>
      </w:pPr>
    </w:p>
    <w:p>
      <w:pPr>
        <w:pStyle w:val="BodyText"/>
        <w:spacing w:line="247" w:lineRule="auto"/>
        <w:ind w:left="525" w:right="103"/>
        <w:jc w:val="both"/>
      </w:pPr>
      <w:r>
        <w:rPr>
          <w:w w:val="105"/>
        </w:rPr>
        <w:t>Por otra parte, se consideró necesaria la lectura en voz alta porque obliga a descubrir las intenciones y entonaciones que contiene el texto; obliga al sujeto a reconstruir lo que lee y a concebir la lectura como un enunciado vivo y presente, que puede compartirse con otros. Al final, se abrió un espacio de discusión para comentar el texto, tratando de recuperar las experiencias individuales de la lectura. Se aplicaron en total 45 talleres, 15 cada semestre, con la participación de siete profesores. Por último, la encargada de la biblioteca ofreció apoyo logístico y tomó la responsabilidad de conservar los registros de apreciación al término de cada periodo.</w:t>
      </w:r>
    </w:p>
    <w:p>
      <w:pPr>
        <w:pStyle w:val="BodyText"/>
        <w:spacing w:before="4"/>
        <w:rPr>
          <w:sz w:val="22"/>
        </w:rPr>
      </w:pPr>
    </w:p>
    <w:p>
      <w:pPr>
        <w:spacing w:line="247" w:lineRule="auto" w:before="0"/>
        <w:ind w:left="525" w:right="103" w:firstLine="0"/>
        <w:jc w:val="both"/>
        <w:rPr>
          <w:sz w:val="17"/>
        </w:rPr>
      </w:pPr>
      <w:r>
        <w:rPr>
          <w:w w:val="105"/>
          <w:sz w:val="17"/>
        </w:rPr>
        <w:t>Para recuperar la experiencia y la apreciación de los estudiantes que asistieron a estos talleres,</w:t>
      </w:r>
      <w:r>
        <w:rPr>
          <w:spacing w:val="-5"/>
          <w:w w:val="105"/>
          <w:sz w:val="17"/>
        </w:rPr>
        <w:t> </w:t>
      </w:r>
      <w:r>
        <w:rPr>
          <w:w w:val="105"/>
          <w:sz w:val="17"/>
        </w:rPr>
        <w:t>se</w:t>
      </w:r>
      <w:r>
        <w:rPr>
          <w:spacing w:val="-6"/>
          <w:w w:val="105"/>
          <w:sz w:val="17"/>
        </w:rPr>
        <w:t> </w:t>
      </w:r>
      <w:r>
        <w:rPr>
          <w:w w:val="105"/>
          <w:sz w:val="17"/>
        </w:rPr>
        <w:t>presentarán</w:t>
      </w:r>
      <w:r>
        <w:rPr>
          <w:spacing w:val="-5"/>
          <w:w w:val="105"/>
          <w:sz w:val="17"/>
        </w:rPr>
        <w:t> </w:t>
      </w:r>
      <w:r>
        <w:rPr>
          <w:w w:val="105"/>
          <w:sz w:val="17"/>
        </w:rPr>
        <w:t>algunas</w:t>
      </w:r>
      <w:r>
        <w:rPr>
          <w:spacing w:val="-5"/>
          <w:w w:val="105"/>
          <w:sz w:val="17"/>
        </w:rPr>
        <w:t> </w:t>
      </w:r>
      <w:r>
        <w:rPr>
          <w:w w:val="105"/>
          <w:sz w:val="17"/>
        </w:rPr>
        <w:t>de</w:t>
      </w:r>
      <w:r>
        <w:rPr>
          <w:spacing w:val="-5"/>
          <w:w w:val="105"/>
          <w:sz w:val="17"/>
        </w:rPr>
        <w:t> </w:t>
      </w:r>
      <w:r>
        <w:rPr>
          <w:w w:val="105"/>
          <w:sz w:val="17"/>
        </w:rPr>
        <w:t>las</w:t>
      </w:r>
      <w:r>
        <w:rPr>
          <w:spacing w:val="-5"/>
          <w:w w:val="105"/>
          <w:sz w:val="17"/>
        </w:rPr>
        <w:t> </w:t>
      </w:r>
      <w:r>
        <w:rPr>
          <w:w w:val="105"/>
          <w:sz w:val="17"/>
        </w:rPr>
        <w:t>opiniones</w:t>
      </w:r>
      <w:r>
        <w:rPr>
          <w:spacing w:val="-5"/>
          <w:w w:val="105"/>
          <w:sz w:val="17"/>
        </w:rPr>
        <w:t> </w:t>
      </w:r>
      <w:r>
        <w:rPr>
          <w:w w:val="105"/>
          <w:sz w:val="17"/>
        </w:rPr>
        <w:t>vertidas</w:t>
      </w:r>
      <w:r>
        <w:rPr>
          <w:spacing w:val="-5"/>
          <w:w w:val="105"/>
          <w:sz w:val="17"/>
        </w:rPr>
        <w:t> </w:t>
      </w:r>
      <w:r>
        <w:rPr>
          <w:w w:val="105"/>
          <w:sz w:val="17"/>
        </w:rPr>
        <w:t>en</w:t>
      </w:r>
      <w:r>
        <w:rPr>
          <w:spacing w:val="-5"/>
          <w:w w:val="105"/>
          <w:sz w:val="17"/>
        </w:rPr>
        <w:t> </w:t>
      </w:r>
      <w:r>
        <w:rPr>
          <w:w w:val="105"/>
          <w:sz w:val="17"/>
        </w:rPr>
        <w:t>la</w:t>
      </w:r>
      <w:r>
        <w:rPr>
          <w:spacing w:val="-5"/>
          <w:w w:val="105"/>
          <w:sz w:val="17"/>
        </w:rPr>
        <w:t> </w:t>
      </w:r>
      <w:r>
        <w:rPr>
          <w:w w:val="105"/>
          <w:sz w:val="17"/>
        </w:rPr>
        <w:t>sección</w:t>
      </w:r>
      <w:r>
        <w:rPr>
          <w:spacing w:val="-6"/>
          <w:w w:val="105"/>
          <w:sz w:val="17"/>
        </w:rPr>
        <w:t> </w:t>
      </w:r>
      <w:r>
        <w:rPr>
          <w:w w:val="105"/>
          <w:sz w:val="17"/>
        </w:rPr>
        <w:t>“Comentarios”,</w:t>
      </w:r>
      <w:r>
        <w:rPr>
          <w:spacing w:val="-7"/>
          <w:w w:val="105"/>
          <w:sz w:val="17"/>
        </w:rPr>
        <w:t> </w:t>
      </w:r>
      <w:r>
        <w:rPr>
          <w:w w:val="105"/>
          <w:sz w:val="17"/>
        </w:rPr>
        <w:t>ya que en la escala de apreciación la mayoría de los participantes consideró que la actividad era “excelente” y “buena”; nadie señaló la opción “malo”. Cabe señalar que hay dos</w:t>
      </w:r>
      <w:r>
        <w:rPr>
          <w:spacing w:val="-31"/>
          <w:w w:val="105"/>
          <w:sz w:val="17"/>
        </w:rPr>
        <w:t> </w:t>
      </w:r>
      <w:r>
        <w:rPr>
          <w:w w:val="105"/>
          <w:sz w:val="17"/>
        </w:rPr>
        <w:t>tipos de comentarios: unos referentes al desarrollo del taller y a la selección de la lectura, y otros</w:t>
      </w:r>
      <w:r>
        <w:rPr>
          <w:spacing w:val="-8"/>
          <w:w w:val="105"/>
          <w:sz w:val="17"/>
        </w:rPr>
        <w:t> </w:t>
      </w:r>
      <w:r>
        <w:rPr>
          <w:w w:val="105"/>
          <w:sz w:val="17"/>
        </w:rPr>
        <w:t>más</w:t>
      </w:r>
      <w:r>
        <w:rPr>
          <w:spacing w:val="-7"/>
          <w:w w:val="105"/>
          <w:sz w:val="17"/>
        </w:rPr>
        <w:t> </w:t>
      </w:r>
      <w:r>
        <w:rPr>
          <w:w w:val="105"/>
          <w:sz w:val="17"/>
        </w:rPr>
        <w:t>personales</w:t>
      </w:r>
      <w:r>
        <w:rPr>
          <w:spacing w:val="-8"/>
          <w:w w:val="105"/>
          <w:sz w:val="17"/>
        </w:rPr>
        <w:t> </w:t>
      </w:r>
      <w:r>
        <w:rPr>
          <w:w w:val="105"/>
          <w:sz w:val="17"/>
        </w:rPr>
        <w:t>e</w:t>
      </w:r>
      <w:r>
        <w:rPr>
          <w:spacing w:val="-7"/>
          <w:w w:val="105"/>
          <w:sz w:val="17"/>
        </w:rPr>
        <w:t> </w:t>
      </w:r>
      <w:r>
        <w:rPr>
          <w:w w:val="105"/>
          <w:sz w:val="17"/>
        </w:rPr>
        <w:t>introspectivos,</w:t>
      </w:r>
      <w:r>
        <w:rPr>
          <w:spacing w:val="-7"/>
          <w:w w:val="105"/>
          <w:sz w:val="17"/>
        </w:rPr>
        <w:t> </w:t>
      </w:r>
      <w:r>
        <w:rPr>
          <w:w w:val="105"/>
          <w:sz w:val="17"/>
        </w:rPr>
        <w:t>como</w:t>
      </w:r>
      <w:r>
        <w:rPr>
          <w:spacing w:val="-6"/>
          <w:w w:val="105"/>
          <w:sz w:val="17"/>
        </w:rPr>
        <w:t> </w:t>
      </w:r>
      <w:r>
        <w:rPr>
          <w:w w:val="105"/>
          <w:sz w:val="17"/>
        </w:rPr>
        <w:t>si</w:t>
      </w:r>
      <w:r>
        <w:rPr>
          <w:spacing w:val="-8"/>
          <w:w w:val="105"/>
          <w:sz w:val="17"/>
        </w:rPr>
        <w:t> </w:t>
      </w:r>
      <w:r>
        <w:rPr>
          <w:w w:val="105"/>
          <w:sz w:val="17"/>
        </w:rPr>
        <w:t>la</w:t>
      </w:r>
      <w:r>
        <w:rPr>
          <w:spacing w:val="-6"/>
          <w:w w:val="105"/>
          <w:sz w:val="17"/>
        </w:rPr>
        <w:t> </w:t>
      </w:r>
      <w:r>
        <w:rPr>
          <w:w w:val="105"/>
          <w:sz w:val="17"/>
        </w:rPr>
        <w:t>lectura</w:t>
      </w:r>
      <w:r>
        <w:rPr>
          <w:spacing w:val="-8"/>
          <w:w w:val="105"/>
          <w:sz w:val="17"/>
        </w:rPr>
        <w:t> </w:t>
      </w:r>
      <w:r>
        <w:rPr>
          <w:w w:val="105"/>
          <w:sz w:val="17"/>
        </w:rPr>
        <w:t>hubiera</w:t>
      </w:r>
      <w:r>
        <w:rPr>
          <w:spacing w:val="-8"/>
          <w:w w:val="105"/>
          <w:sz w:val="17"/>
        </w:rPr>
        <w:t> </w:t>
      </w:r>
      <w:r>
        <w:rPr>
          <w:w w:val="105"/>
          <w:sz w:val="17"/>
        </w:rPr>
        <w:t>dejado</w:t>
      </w:r>
      <w:r>
        <w:rPr>
          <w:spacing w:val="-6"/>
          <w:w w:val="105"/>
          <w:sz w:val="17"/>
        </w:rPr>
        <w:t> </w:t>
      </w:r>
      <w:r>
        <w:rPr>
          <w:w w:val="105"/>
          <w:sz w:val="17"/>
        </w:rPr>
        <w:t>un</w:t>
      </w:r>
      <w:r>
        <w:rPr>
          <w:spacing w:val="-7"/>
          <w:w w:val="105"/>
          <w:sz w:val="17"/>
        </w:rPr>
        <w:t> </w:t>
      </w:r>
      <w:r>
        <w:rPr>
          <w:w w:val="105"/>
          <w:sz w:val="17"/>
        </w:rPr>
        <w:t>resabio</w:t>
      </w:r>
      <w:r>
        <w:rPr>
          <w:spacing w:val="-6"/>
          <w:w w:val="105"/>
          <w:sz w:val="17"/>
        </w:rPr>
        <w:t> </w:t>
      </w:r>
      <w:r>
        <w:rPr>
          <w:w w:val="105"/>
          <w:sz w:val="17"/>
        </w:rPr>
        <w:t>en</w:t>
      </w:r>
      <w:r>
        <w:rPr>
          <w:spacing w:val="-6"/>
          <w:w w:val="105"/>
          <w:sz w:val="17"/>
        </w:rPr>
        <w:t> </w:t>
      </w:r>
      <w:r>
        <w:rPr>
          <w:w w:val="105"/>
          <w:sz w:val="17"/>
        </w:rPr>
        <w:t>los lectores y tuvieran necesidad de profundizar en sus propios pensamientos</w:t>
      </w:r>
      <w:r>
        <w:rPr>
          <w:spacing w:val="-33"/>
          <w:w w:val="105"/>
          <w:sz w:val="17"/>
        </w:rPr>
        <w:t> </w:t>
      </w:r>
      <w:r>
        <w:rPr>
          <w:w w:val="105"/>
          <w:sz w:val="17"/>
        </w:rPr>
        <w:t>escribiéndolos. Ejemplos del primer tipo son los siguientes; se citan textualmente, sin correcciones: “</w:t>
      </w:r>
      <w:r>
        <w:rPr>
          <w:i/>
          <w:w w:val="105"/>
          <w:sz w:val="17"/>
        </w:rPr>
        <w:t>El </w:t>
      </w:r>
      <w:r>
        <w:rPr>
          <w:i/>
          <w:w w:val="105"/>
          <w:sz w:val="17"/>
        </w:rPr>
        <w:t>cuento estuvo padre y la guía y el análisis estuvo bien dirigido y relacionado con la vida contemporánea</w:t>
      </w:r>
      <w:r>
        <w:rPr>
          <w:w w:val="105"/>
          <w:sz w:val="17"/>
        </w:rPr>
        <w:t>”; “</w:t>
      </w:r>
      <w:r>
        <w:rPr>
          <w:i/>
          <w:w w:val="105"/>
          <w:sz w:val="17"/>
        </w:rPr>
        <w:t>Me pareció muy interesante, por que te sirve a incrementar tu acervo </w:t>
      </w:r>
      <w:r>
        <w:rPr>
          <w:i/>
          <w:w w:val="105"/>
          <w:sz w:val="17"/>
        </w:rPr>
        <w:t>sobre</w:t>
      </w:r>
      <w:r>
        <w:rPr>
          <w:i/>
          <w:spacing w:val="-5"/>
          <w:w w:val="105"/>
          <w:sz w:val="17"/>
        </w:rPr>
        <w:t> </w:t>
      </w:r>
      <w:r>
        <w:rPr>
          <w:i/>
          <w:w w:val="105"/>
          <w:sz w:val="17"/>
        </w:rPr>
        <w:t>literatura,</w:t>
      </w:r>
      <w:r>
        <w:rPr>
          <w:i/>
          <w:spacing w:val="-5"/>
          <w:w w:val="105"/>
          <w:sz w:val="17"/>
        </w:rPr>
        <w:t> </w:t>
      </w:r>
      <w:r>
        <w:rPr>
          <w:i/>
          <w:w w:val="105"/>
          <w:sz w:val="17"/>
        </w:rPr>
        <w:t>además</w:t>
      </w:r>
      <w:r>
        <w:rPr>
          <w:i/>
          <w:spacing w:val="-5"/>
          <w:w w:val="105"/>
          <w:sz w:val="17"/>
        </w:rPr>
        <w:t> </w:t>
      </w:r>
      <w:r>
        <w:rPr>
          <w:i/>
          <w:w w:val="105"/>
          <w:sz w:val="17"/>
        </w:rPr>
        <w:t>de</w:t>
      </w:r>
      <w:r>
        <w:rPr>
          <w:i/>
          <w:spacing w:val="-5"/>
          <w:w w:val="105"/>
          <w:sz w:val="17"/>
        </w:rPr>
        <w:t> </w:t>
      </w:r>
      <w:r>
        <w:rPr>
          <w:i/>
          <w:w w:val="105"/>
          <w:sz w:val="17"/>
        </w:rPr>
        <w:t>que</w:t>
      </w:r>
      <w:r>
        <w:rPr>
          <w:i/>
          <w:spacing w:val="-5"/>
          <w:w w:val="105"/>
          <w:sz w:val="17"/>
        </w:rPr>
        <w:t> </w:t>
      </w:r>
      <w:r>
        <w:rPr>
          <w:i/>
          <w:w w:val="105"/>
          <w:sz w:val="17"/>
        </w:rPr>
        <w:t>interactúas</w:t>
      </w:r>
      <w:r>
        <w:rPr>
          <w:i/>
          <w:spacing w:val="-5"/>
          <w:w w:val="105"/>
          <w:sz w:val="17"/>
        </w:rPr>
        <w:t> </w:t>
      </w:r>
      <w:r>
        <w:rPr>
          <w:i/>
          <w:w w:val="105"/>
          <w:sz w:val="17"/>
        </w:rPr>
        <w:t>comentando</w:t>
      </w:r>
      <w:r>
        <w:rPr>
          <w:i/>
          <w:spacing w:val="-4"/>
          <w:w w:val="105"/>
          <w:sz w:val="17"/>
        </w:rPr>
        <w:t> </w:t>
      </w:r>
      <w:r>
        <w:rPr>
          <w:i/>
          <w:w w:val="105"/>
          <w:sz w:val="17"/>
        </w:rPr>
        <w:t>y</w:t>
      </w:r>
      <w:r>
        <w:rPr>
          <w:i/>
          <w:spacing w:val="-5"/>
          <w:w w:val="105"/>
          <w:sz w:val="17"/>
        </w:rPr>
        <w:t> </w:t>
      </w:r>
      <w:r>
        <w:rPr>
          <w:i/>
          <w:w w:val="105"/>
          <w:sz w:val="17"/>
        </w:rPr>
        <w:t>conoces</w:t>
      </w:r>
      <w:r>
        <w:rPr>
          <w:i/>
          <w:spacing w:val="-5"/>
          <w:w w:val="105"/>
          <w:sz w:val="17"/>
        </w:rPr>
        <w:t> </w:t>
      </w:r>
      <w:r>
        <w:rPr>
          <w:i/>
          <w:w w:val="105"/>
          <w:sz w:val="17"/>
        </w:rPr>
        <w:t>gente</w:t>
      </w:r>
      <w:r>
        <w:rPr>
          <w:i/>
          <w:spacing w:val="-6"/>
          <w:w w:val="105"/>
          <w:sz w:val="17"/>
        </w:rPr>
        <w:t> </w:t>
      </w:r>
      <w:r>
        <w:rPr>
          <w:i/>
          <w:w w:val="105"/>
          <w:sz w:val="17"/>
        </w:rPr>
        <w:t>que</w:t>
      </w:r>
      <w:r>
        <w:rPr>
          <w:i/>
          <w:spacing w:val="-5"/>
          <w:w w:val="105"/>
          <w:sz w:val="17"/>
        </w:rPr>
        <w:t> </w:t>
      </w:r>
      <w:r>
        <w:rPr>
          <w:i/>
          <w:w w:val="105"/>
          <w:sz w:val="17"/>
        </w:rPr>
        <w:t>también</w:t>
      </w:r>
      <w:r>
        <w:rPr>
          <w:i/>
          <w:spacing w:val="-4"/>
          <w:w w:val="105"/>
          <w:sz w:val="17"/>
        </w:rPr>
        <w:t> </w:t>
      </w:r>
      <w:r>
        <w:rPr>
          <w:i/>
          <w:w w:val="105"/>
          <w:sz w:val="17"/>
        </w:rPr>
        <w:t>es afín a ti en algo</w:t>
      </w:r>
      <w:r>
        <w:rPr>
          <w:w w:val="105"/>
          <w:sz w:val="17"/>
        </w:rPr>
        <w:t>”; “</w:t>
      </w:r>
      <w:r>
        <w:rPr>
          <w:i/>
          <w:w w:val="105"/>
          <w:sz w:val="17"/>
        </w:rPr>
        <w:t>La historia fue un poco corta pero fue muy interesante ya que te </w:t>
      </w:r>
      <w:r>
        <w:rPr>
          <w:i/>
          <w:w w:val="105"/>
          <w:sz w:val="17"/>
        </w:rPr>
        <w:t>envuelve y hace imaginar</w:t>
      </w:r>
      <w:r>
        <w:rPr>
          <w:w w:val="105"/>
          <w:sz w:val="17"/>
        </w:rPr>
        <w:t>”; “</w:t>
      </w:r>
      <w:r>
        <w:rPr>
          <w:i/>
          <w:w w:val="105"/>
          <w:sz w:val="17"/>
        </w:rPr>
        <w:t>¡Fantástico!</w:t>
      </w:r>
      <w:r>
        <w:rPr>
          <w:w w:val="105"/>
          <w:sz w:val="17"/>
        </w:rPr>
        <w:t>”; “</w:t>
      </w:r>
      <w:r>
        <w:rPr>
          <w:i/>
          <w:w w:val="105"/>
          <w:sz w:val="17"/>
        </w:rPr>
        <w:t>El cuento fue bueno, se prestó a mucha </w:t>
      </w:r>
      <w:r>
        <w:rPr>
          <w:i/>
          <w:w w:val="105"/>
          <w:sz w:val="17"/>
        </w:rPr>
        <w:t>discusión y el taller te invita a participar</w:t>
      </w:r>
      <w:r>
        <w:rPr>
          <w:w w:val="105"/>
          <w:sz w:val="17"/>
        </w:rPr>
        <w:t>”; “</w:t>
      </w:r>
      <w:r>
        <w:rPr>
          <w:i/>
          <w:w w:val="105"/>
          <w:sz w:val="17"/>
        </w:rPr>
        <w:t>Lo mejor son las reflexiones al final que te </w:t>
      </w:r>
      <w:r>
        <w:rPr>
          <w:i/>
          <w:w w:val="105"/>
          <w:sz w:val="17"/>
        </w:rPr>
        <w:t>guían a un punto de vista diferente</w:t>
      </w:r>
      <w:r>
        <w:rPr>
          <w:w w:val="105"/>
          <w:sz w:val="17"/>
        </w:rPr>
        <w:t>”; “</w:t>
      </w:r>
      <w:r>
        <w:rPr>
          <w:i/>
          <w:w w:val="105"/>
          <w:sz w:val="17"/>
        </w:rPr>
        <w:t>Fue una experiencia maravillosa y enriquecedora. </w:t>
      </w:r>
      <w:r>
        <w:rPr>
          <w:i/>
          <w:w w:val="105"/>
          <w:sz w:val="17"/>
        </w:rPr>
        <w:t>Nos permitió trabajar con compañeros que normalmente no trabajamos y nos permitió escuchar</w:t>
      </w:r>
      <w:r>
        <w:rPr>
          <w:i/>
          <w:spacing w:val="-11"/>
          <w:w w:val="105"/>
          <w:sz w:val="17"/>
        </w:rPr>
        <w:t> </w:t>
      </w:r>
      <w:r>
        <w:rPr>
          <w:i/>
          <w:w w:val="105"/>
          <w:sz w:val="17"/>
        </w:rPr>
        <w:t>a</w:t>
      </w:r>
      <w:r>
        <w:rPr>
          <w:i/>
          <w:spacing w:val="-13"/>
          <w:w w:val="105"/>
          <w:sz w:val="17"/>
        </w:rPr>
        <w:t> </w:t>
      </w:r>
      <w:r>
        <w:rPr>
          <w:i/>
          <w:w w:val="105"/>
          <w:sz w:val="17"/>
        </w:rPr>
        <w:t>otros,</w:t>
      </w:r>
      <w:r>
        <w:rPr>
          <w:i/>
          <w:spacing w:val="-13"/>
          <w:w w:val="105"/>
          <w:sz w:val="17"/>
        </w:rPr>
        <w:t> </w:t>
      </w:r>
      <w:r>
        <w:rPr>
          <w:i/>
          <w:w w:val="105"/>
          <w:sz w:val="17"/>
        </w:rPr>
        <w:t>leer</w:t>
      </w:r>
      <w:r>
        <w:rPr>
          <w:i/>
          <w:spacing w:val="-10"/>
          <w:w w:val="105"/>
          <w:sz w:val="17"/>
        </w:rPr>
        <w:t> </w:t>
      </w:r>
      <w:r>
        <w:rPr>
          <w:i/>
          <w:w w:val="105"/>
          <w:sz w:val="17"/>
        </w:rPr>
        <w:t>y</w:t>
      </w:r>
      <w:r>
        <w:rPr>
          <w:i/>
          <w:spacing w:val="-12"/>
          <w:w w:val="105"/>
          <w:sz w:val="17"/>
        </w:rPr>
        <w:t> </w:t>
      </w:r>
      <w:r>
        <w:rPr>
          <w:i/>
          <w:w w:val="105"/>
          <w:sz w:val="17"/>
        </w:rPr>
        <w:t>conocer</w:t>
      </w:r>
      <w:r>
        <w:rPr>
          <w:i/>
          <w:spacing w:val="-12"/>
          <w:w w:val="105"/>
          <w:sz w:val="17"/>
        </w:rPr>
        <w:t> </w:t>
      </w:r>
      <w:r>
        <w:rPr>
          <w:i/>
          <w:w w:val="105"/>
          <w:sz w:val="17"/>
        </w:rPr>
        <w:t>la</w:t>
      </w:r>
      <w:r>
        <w:rPr>
          <w:i/>
          <w:spacing w:val="-11"/>
          <w:w w:val="105"/>
          <w:sz w:val="17"/>
        </w:rPr>
        <w:t> </w:t>
      </w:r>
      <w:r>
        <w:rPr>
          <w:i/>
          <w:w w:val="105"/>
          <w:sz w:val="17"/>
        </w:rPr>
        <w:t>forma</w:t>
      </w:r>
      <w:r>
        <w:rPr>
          <w:i/>
          <w:spacing w:val="-13"/>
          <w:w w:val="105"/>
          <w:sz w:val="17"/>
        </w:rPr>
        <w:t> </w:t>
      </w:r>
      <w:r>
        <w:rPr>
          <w:i/>
          <w:w w:val="105"/>
          <w:sz w:val="17"/>
        </w:rPr>
        <w:t>de</w:t>
      </w:r>
      <w:r>
        <w:rPr>
          <w:i/>
          <w:spacing w:val="-12"/>
          <w:w w:val="105"/>
          <w:sz w:val="17"/>
        </w:rPr>
        <w:t> </w:t>
      </w:r>
      <w:r>
        <w:rPr>
          <w:i/>
          <w:w w:val="105"/>
          <w:sz w:val="17"/>
        </w:rPr>
        <w:t>entender</w:t>
      </w:r>
      <w:r>
        <w:rPr>
          <w:i/>
          <w:spacing w:val="-12"/>
          <w:w w:val="105"/>
          <w:sz w:val="17"/>
        </w:rPr>
        <w:t> </w:t>
      </w:r>
      <w:r>
        <w:rPr>
          <w:i/>
          <w:w w:val="105"/>
          <w:sz w:val="17"/>
        </w:rPr>
        <w:t>y</w:t>
      </w:r>
      <w:r>
        <w:rPr>
          <w:i/>
          <w:spacing w:val="-12"/>
          <w:w w:val="105"/>
          <w:sz w:val="17"/>
        </w:rPr>
        <w:t> </w:t>
      </w:r>
      <w:r>
        <w:rPr>
          <w:i/>
          <w:w w:val="105"/>
          <w:sz w:val="17"/>
        </w:rPr>
        <w:t>apreciar</w:t>
      </w:r>
      <w:r>
        <w:rPr>
          <w:i/>
          <w:spacing w:val="-11"/>
          <w:w w:val="105"/>
          <w:sz w:val="17"/>
        </w:rPr>
        <w:t> </w:t>
      </w:r>
      <w:r>
        <w:rPr>
          <w:i/>
          <w:w w:val="105"/>
          <w:sz w:val="17"/>
        </w:rPr>
        <w:t>de</w:t>
      </w:r>
      <w:r>
        <w:rPr>
          <w:i/>
          <w:spacing w:val="-13"/>
          <w:w w:val="105"/>
          <w:sz w:val="17"/>
        </w:rPr>
        <w:t> </w:t>
      </w:r>
      <w:r>
        <w:rPr>
          <w:i/>
          <w:w w:val="105"/>
          <w:sz w:val="17"/>
        </w:rPr>
        <w:t>otros</w:t>
      </w:r>
      <w:r>
        <w:rPr>
          <w:w w:val="105"/>
          <w:sz w:val="17"/>
        </w:rPr>
        <w:t>”.</w:t>
      </w:r>
    </w:p>
    <w:p>
      <w:pPr>
        <w:pStyle w:val="BodyText"/>
        <w:spacing w:before="4"/>
        <w:rPr>
          <w:sz w:val="22"/>
        </w:rPr>
      </w:pPr>
    </w:p>
    <w:p>
      <w:pPr>
        <w:spacing w:line="247" w:lineRule="auto" w:before="0"/>
        <w:ind w:left="525" w:right="104" w:firstLine="0"/>
        <w:jc w:val="both"/>
        <w:rPr>
          <w:i/>
          <w:sz w:val="17"/>
        </w:rPr>
      </w:pPr>
      <w:r>
        <w:rPr>
          <w:w w:val="105"/>
          <w:sz w:val="17"/>
        </w:rPr>
        <w:t>En cuanto a las reflexiones en las que se ahondó en la lectura, algunos ejemplos son los que citamos a continuación (tampoco se corrigen). Respecto de el cuento “El antropófago”, del ecuatoriano Pablo Palacio, un estudiante escribió: “</w:t>
      </w:r>
      <w:r>
        <w:rPr>
          <w:i/>
          <w:w w:val="105"/>
          <w:sz w:val="17"/>
        </w:rPr>
        <w:t>Cuanto puede </w:t>
      </w:r>
      <w:r>
        <w:rPr>
          <w:i/>
          <w:w w:val="105"/>
          <w:sz w:val="17"/>
        </w:rPr>
        <w:t>soportar</w:t>
      </w:r>
      <w:r>
        <w:rPr>
          <w:i/>
          <w:spacing w:val="-5"/>
          <w:w w:val="105"/>
          <w:sz w:val="17"/>
        </w:rPr>
        <w:t> </w:t>
      </w:r>
      <w:r>
        <w:rPr>
          <w:i/>
          <w:w w:val="105"/>
          <w:sz w:val="17"/>
        </w:rPr>
        <w:t>una</w:t>
      </w:r>
      <w:r>
        <w:rPr>
          <w:i/>
          <w:spacing w:val="-5"/>
          <w:w w:val="105"/>
          <w:sz w:val="17"/>
        </w:rPr>
        <w:t> </w:t>
      </w:r>
      <w:r>
        <w:rPr>
          <w:i/>
          <w:w w:val="105"/>
          <w:sz w:val="17"/>
        </w:rPr>
        <w:t>persona</w:t>
      </w:r>
      <w:r>
        <w:rPr>
          <w:i/>
          <w:spacing w:val="-5"/>
          <w:w w:val="105"/>
          <w:sz w:val="17"/>
        </w:rPr>
        <w:t> </w:t>
      </w:r>
      <w:r>
        <w:rPr>
          <w:i/>
          <w:w w:val="105"/>
          <w:sz w:val="17"/>
        </w:rPr>
        <w:t>un</w:t>
      </w:r>
      <w:r>
        <w:rPr>
          <w:i/>
          <w:spacing w:val="-6"/>
          <w:w w:val="105"/>
          <w:sz w:val="17"/>
        </w:rPr>
        <w:t> </w:t>
      </w:r>
      <w:r>
        <w:rPr>
          <w:i/>
          <w:w w:val="105"/>
          <w:sz w:val="17"/>
        </w:rPr>
        <w:t>deseo</w:t>
      </w:r>
      <w:r>
        <w:rPr>
          <w:i/>
          <w:spacing w:val="-4"/>
          <w:w w:val="105"/>
          <w:sz w:val="17"/>
        </w:rPr>
        <w:t> </w:t>
      </w:r>
      <w:r>
        <w:rPr>
          <w:i/>
          <w:w w:val="105"/>
          <w:sz w:val="17"/>
        </w:rPr>
        <w:t>reprimido?</w:t>
      </w:r>
      <w:r>
        <w:rPr>
          <w:i/>
          <w:spacing w:val="-5"/>
          <w:w w:val="105"/>
          <w:sz w:val="17"/>
        </w:rPr>
        <w:t> </w:t>
      </w:r>
      <w:r>
        <w:rPr>
          <w:i/>
          <w:w w:val="105"/>
          <w:sz w:val="17"/>
        </w:rPr>
        <w:t>La</w:t>
      </w:r>
      <w:r>
        <w:rPr>
          <w:i/>
          <w:spacing w:val="-4"/>
          <w:w w:val="105"/>
          <w:sz w:val="17"/>
        </w:rPr>
        <w:t> </w:t>
      </w:r>
      <w:r>
        <w:rPr>
          <w:i/>
          <w:w w:val="105"/>
          <w:sz w:val="17"/>
        </w:rPr>
        <w:t>lectura</w:t>
      </w:r>
      <w:r>
        <w:rPr>
          <w:i/>
          <w:spacing w:val="-5"/>
          <w:w w:val="105"/>
          <w:sz w:val="17"/>
        </w:rPr>
        <w:t> </w:t>
      </w:r>
      <w:r>
        <w:rPr>
          <w:i/>
          <w:w w:val="105"/>
          <w:sz w:val="17"/>
        </w:rPr>
        <w:t>me</w:t>
      </w:r>
      <w:r>
        <w:rPr>
          <w:i/>
          <w:spacing w:val="-5"/>
          <w:w w:val="105"/>
          <w:sz w:val="17"/>
        </w:rPr>
        <w:t> </w:t>
      </w:r>
      <w:r>
        <w:rPr>
          <w:i/>
          <w:w w:val="105"/>
          <w:sz w:val="17"/>
        </w:rPr>
        <w:t>hizo</w:t>
      </w:r>
      <w:r>
        <w:rPr>
          <w:i/>
          <w:spacing w:val="-5"/>
          <w:w w:val="105"/>
          <w:sz w:val="17"/>
        </w:rPr>
        <w:t> </w:t>
      </w:r>
      <w:r>
        <w:rPr>
          <w:i/>
          <w:w w:val="105"/>
          <w:sz w:val="17"/>
        </w:rPr>
        <w:t>pensar</w:t>
      </w:r>
      <w:r>
        <w:rPr>
          <w:i/>
          <w:spacing w:val="-5"/>
          <w:w w:val="105"/>
          <w:sz w:val="17"/>
        </w:rPr>
        <w:t> </w:t>
      </w:r>
      <w:r>
        <w:rPr>
          <w:i/>
          <w:w w:val="105"/>
          <w:sz w:val="17"/>
        </w:rPr>
        <w:t>sobre</w:t>
      </w:r>
      <w:r>
        <w:rPr>
          <w:i/>
          <w:spacing w:val="-5"/>
          <w:w w:val="105"/>
          <w:sz w:val="17"/>
        </w:rPr>
        <w:t> </w:t>
      </w:r>
      <w:r>
        <w:rPr>
          <w:i/>
          <w:w w:val="105"/>
          <w:sz w:val="17"/>
        </w:rPr>
        <w:t>qué</w:t>
      </w:r>
      <w:r>
        <w:rPr>
          <w:i/>
          <w:spacing w:val="-5"/>
          <w:w w:val="105"/>
          <w:sz w:val="17"/>
        </w:rPr>
        <w:t> </w:t>
      </w:r>
      <w:r>
        <w:rPr>
          <w:i/>
          <w:w w:val="105"/>
          <w:sz w:val="17"/>
        </w:rPr>
        <w:t>soy</w:t>
      </w:r>
      <w:r>
        <w:rPr>
          <w:i/>
          <w:spacing w:val="-5"/>
          <w:w w:val="105"/>
          <w:sz w:val="17"/>
        </w:rPr>
        <w:t> </w:t>
      </w:r>
      <w:r>
        <w:rPr>
          <w:i/>
          <w:w w:val="105"/>
          <w:sz w:val="17"/>
        </w:rPr>
        <w:t>y</w:t>
      </w:r>
      <w:r>
        <w:rPr>
          <w:i/>
          <w:spacing w:val="-5"/>
          <w:w w:val="105"/>
          <w:sz w:val="17"/>
        </w:rPr>
        <w:t> </w:t>
      </w:r>
      <w:r>
        <w:rPr>
          <w:i/>
          <w:w w:val="105"/>
          <w:sz w:val="17"/>
        </w:rPr>
        <w:t>que me impide ser lo que quiero ser”</w:t>
      </w:r>
      <w:r>
        <w:rPr>
          <w:w w:val="105"/>
          <w:sz w:val="17"/>
        </w:rPr>
        <w:t>. Sobre esta misma lectura, una alumna opinó: “</w:t>
      </w:r>
      <w:r>
        <w:rPr>
          <w:i/>
          <w:w w:val="105"/>
          <w:sz w:val="17"/>
        </w:rPr>
        <w:t>Me dejó </w:t>
      </w:r>
      <w:r>
        <w:rPr>
          <w:i/>
          <w:w w:val="105"/>
          <w:sz w:val="17"/>
        </w:rPr>
        <w:t>una sensación de asco y un poco de miedo a mis compañeros y al profesor porque cada uno mencionó una parte del cuerpo que le gustaría morder; todos tenemos algo de animales y caníbales pero esperemos que nunca se dispare</w:t>
      </w:r>
      <w:r>
        <w:rPr>
          <w:w w:val="105"/>
          <w:sz w:val="17"/>
        </w:rPr>
        <w:t>”. Acerca de “Leyenda”, la breve prosa de Jorge Luis Borges, dijo un alumno: </w:t>
      </w:r>
      <w:r>
        <w:rPr>
          <w:i/>
          <w:w w:val="105"/>
          <w:sz w:val="17"/>
        </w:rPr>
        <w:t>“Creo que tiene razón, ya que como </w:t>
      </w:r>
      <w:r>
        <w:rPr>
          <w:i/>
          <w:w w:val="105"/>
          <w:sz w:val="17"/>
        </w:rPr>
        <w:t>puedo</w:t>
      </w:r>
      <w:r>
        <w:rPr>
          <w:i/>
          <w:spacing w:val="-5"/>
          <w:w w:val="105"/>
          <w:sz w:val="17"/>
        </w:rPr>
        <w:t> </w:t>
      </w:r>
      <w:r>
        <w:rPr>
          <w:i/>
          <w:w w:val="105"/>
          <w:sz w:val="17"/>
        </w:rPr>
        <w:t>ser</w:t>
      </w:r>
      <w:r>
        <w:rPr>
          <w:i/>
          <w:spacing w:val="-5"/>
          <w:w w:val="105"/>
          <w:sz w:val="17"/>
        </w:rPr>
        <w:t> </w:t>
      </w:r>
      <w:r>
        <w:rPr>
          <w:i/>
          <w:w w:val="105"/>
          <w:sz w:val="17"/>
        </w:rPr>
        <w:t>perdonado</w:t>
      </w:r>
      <w:r>
        <w:rPr>
          <w:i/>
          <w:spacing w:val="-5"/>
          <w:w w:val="105"/>
          <w:sz w:val="17"/>
        </w:rPr>
        <w:t> </w:t>
      </w:r>
      <w:r>
        <w:rPr>
          <w:i/>
          <w:w w:val="105"/>
          <w:sz w:val="17"/>
        </w:rPr>
        <w:t>si</w:t>
      </w:r>
      <w:r>
        <w:rPr>
          <w:i/>
          <w:spacing w:val="-7"/>
          <w:w w:val="105"/>
          <w:sz w:val="17"/>
        </w:rPr>
        <w:t> </w:t>
      </w:r>
      <w:r>
        <w:rPr>
          <w:i/>
          <w:w w:val="105"/>
          <w:sz w:val="17"/>
        </w:rPr>
        <w:t>no</w:t>
      </w:r>
      <w:r>
        <w:rPr>
          <w:i/>
          <w:spacing w:val="-7"/>
          <w:w w:val="105"/>
          <w:sz w:val="17"/>
        </w:rPr>
        <w:t> </w:t>
      </w:r>
      <w:r>
        <w:rPr>
          <w:i/>
          <w:w w:val="105"/>
          <w:sz w:val="17"/>
        </w:rPr>
        <w:t>puedo</w:t>
      </w:r>
      <w:r>
        <w:rPr>
          <w:i/>
          <w:spacing w:val="-6"/>
          <w:w w:val="105"/>
          <w:sz w:val="17"/>
        </w:rPr>
        <w:t> </w:t>
      </w:r>
      <w:r>
        <w:rPr>
          <w:i/>
          <w:w w:val="105"/>
          <w:sz w:val="17"/>
        </w:rPr>
        <w:t>perdonarme</w:t>
      </w:r>
      <w:r>
        <w:rPr>
          <w:i/>
          <w:spacing w:val="-7"/>
          <w:w w:val="105"/>
          <w:sz w:val="17"/>
        </w:rPr>
        <w:t> </w:t>
      </w:r>
      <w:r>
        <w:rPr>
          <w:i/>
          <w:w w:val="105"/>
          <w:sz w:val="17"/>
        </w:rPr>
        <w:t>yo</w:t>
      </w:r>
      <w:r>
        <w:rPr>
          <w:i/>
          <w:spacing w:val="-5"/>
          <w:w w:val="105"/>
          <w:sz w:val="17"/>
        </w:rPr>
        <w:t> </w:t>
      </w:r>
      <w:r>
        <w:rPr>
          <w:i/>
          <w:w w:val="105"/>
          <w:sz w:val="17"/>
        </w:rPr>
        <w:t>mismo”.</w:t>
      </w:r>
      <w:r>
        <w:rPr>
          <w:i/>
          <w:spacing w:val="-7"/>
          <w:w w:val="105"/>
          <w:sz w:val="17"/>
        </w:rPr>
        <w:t> </w:t>
      </w:r>
      <w:r>
        <w:rPr>
          <w:w w:val="105"/>
          <w:sz w:val="17"/>
        </w:rPr>
        <w:t>La</w:t>
      </w:r>
      <w:r>
        <w:rPr>
          <w:spacing w:val="-7"/>
          <w:w w:val="105"/>
          <w:sz w:val="17"/>
        </w:rPr>
        <w:t> </w:t>
      </w:r>
      <w:r>
        <w:rPr>
          <w:w w:val="105"/>
          <w:sz w:val="17"/>
        </w:rPr>
        <w:t>apreciación</w:t>
      </w:r>
      <w:r>
        <w:rPr>
          <w:spacing w:val="-7"/>
          <w:w w:val="105"/>
          <w:sz w:val="17"/>
        </w:rPr>
        <w:t> </w:t>
      </w:r>
      <w:r>
        <w:rPr>
          <w:w w:val="105"/>
          <w:sz w:val="17"/>
        </w:rPr>
        <w:t>que</w:t>
      </w:r>
      <w:r>
        <w:rPr>
          <w:spacing w:val="-7"/>
          <w:w w:val="105"/>
          <w:sz w:val="17"/>
        </w:rPr>
        <w:t> </w:t>
      </w:r>
      <w:r>
        <w:rPr>
          <w:w w:val="105"/>
          <w:sz w:val="17"/>
        </w:rPr>
        <w:t>una</w:t>
      </w:r>
      <w:r>
        <w:rPr>
          <w:spacing w:val="-6"/>
          <w:w w:val="105"/>
          <w:sz w:val="17"/>
        </w:rPr>
        <w:t> </w:t>
      </w:r>
      <w:r>
        <w:rPr>
          <w:w w:val="105"/>
          <w:sz w:val="17"/>
        </w:rPr>
        <w:t>alumna tuvo del cuento “La lluvia de fuego”, de Leopoldo Lugones, fue la siguiente: </w:t>
      </w:r>
      <w:r>
        <w:rPr>
          <w:i/>
          <w:w w:val="105"/>
          <w:sz w:val="17"/>
        </w:rPr>
        <w:t>“Muy buena </w:t>
      </w:r>
      <w:r>
        <w:rPr>
          <w:i/>
          <w:w w:val="105"/>
          <w:sz w:val="17"/>
        </w:rPr>
        <w:t>lectura;</w:t>
      </w:r>
      <w:r>
        <w:rPr>
          <w:i/>
          <w:spacing w:val="-7"/>
          <w:w w:val="105"/>
          <w:sz w:val="17"/>
        </w:rPr>
        <w:t> </w:t>
      </w:r>
      <w:r>
        <w:rPr>
          <w:i/>
          <w:w w:val="105"/>
          <w:sz w:val="17"/>
        </w:rPr>
        <w:t>hasta</w:t>
      </w:r>
      <w:r>
        <w:rPr>
          <w:i/>
          <w:spacing w:val="-7"/>
          <w:w w:val="105"/>
          <w:sz w:val="17"/>
        </w:rPr>
        <w:t> </w:t>
      </w:r>
      <w:r>
        <w:rPr>
          <w:i/>
          <w:w w:val="105"/>
          <w:sz w:val="17"/>
        </w:rPr>
        <w:t>ahora</w:t>
      </w:r>
      <w:r>
        <w:rPr>
          <w:i/>
          <w:spacing w:val="-7"/>
          <w:w w:val="105"/>
          <w:sz w:val="17"/>
        </w:rPr>
        <w:t> </w:t>
      </w:r>
      <w:r>
        <w:rPr>
          <w:i/>
          <w:w w:val="105"/>
          <w:sz w:val="17"/>
        </w:rPr>
        <w:t>la</w:t>
      </w:r>
      <w:r>
        <w:rPr>
          <w:i/>
          <w:spacing w:val="-6"/>
          <w:w w:val="105"/>
          <w:sz w:val="17"/>
        </w:rPr>
        <w:t> </w:t>
      </w:r>
      <w:r>
        <w:rPr>
          <w:i/>
          <w:w w:val="105"/>
          <w:sz w:val="17"/>
        </w:rPr>
        <w:t>apreciación</w:t>
      </w:r>
      <w:r>
        <w:rPr>
          <w:i/>
          <w:spacing w:val="-5"/>
          <w:w w:val="105"/>
          <w:sz w:val="17"/>
        </w:rPr>
        <w:t> </w:t>
      </w:r>
      <w:r>
        <w:rPr>
          <w:i/>
          <w:w w:val="105"/>
          <w:sz w:val="17"/>
        </w:rPr>
        <w:t>de</w:t>
      </w:r>
      <w:r>
        <w:rPr>
          <w:i/>
          <w:spacing w:val="-7"/>
          <w:w w:val="105"/>
          <w:sz w:val="17"/>
        </w:rPr>
        <w:t> </w:t>
      </w:r>
      <w:r>
        <w:rPr>
          <w:i/>
          <w:w w:val="105"/>
          <w:sz w:val="17"/>
        </w:rPr>
        <w:t>los</w:t>
      </w:r>
      <w:r>
        <w:rPr>
          <w:i/>
          <w:spacing w:val="-5"/>
          <w:w w:val="105"/>
          <w:sz w:val="17"/>
        </w:rPr>
        <w:t> </w:t>
      </w:r>
      <w:r>
        <w:rPr>
          <w:i/>
          <w:w w:val="105"/>
          <w:sz w:val="17"/>
        </w:rPr>
        <w:t>cataclismos</w:t>
      </w:r>
      <w:r>
        <w:rPr>
          <w:i/>
          <w:spacing w:val="-7"/>
          <w:w w:val="105"/>
          <w:sz w:val="17"/>
        </w:rPr>
        <w:t> </w:t>
      </w:r>
      <w:r>
        <w:rPr>
          <w:i/>
          <w:w w:val="105"/>
          <w:sz w:val="17"/>
        </w:rPr>
        <w:t>había</w:t>
      </w:r>
      <w:r>
        <w:rPr>
          <w:i/>
          <w:spacing w:val="-7"/>
          <w:w w:val="105"/>
          <w:sz w:val="17"/>
        </w:rPr>
        <w:t> </w:t>
      </w:r>
      <w:r>
        <w:rPr>
          <w:i/>
          <w:w w:val="105"/>
          <w:sz w:val="17"/>
        </w:rPr>
        <w:t>sido</w:t>
      </w:r>
      <w:r>
        <w:rPr>
          <w:i/>
          <w:spacing w:val="-7"/>
          <w:w w:val="105"/>
          <w:sz w:val="17"/>
        </w:rPr>
        <w:t> </w:t>
      </w:r>
      <w:r>
        <w:rPr>
          <w:i/>
          <w:w w:val="105"/>
          <w:sz w:val="17"/>
        </w:rPr>
        <w:t>un</w:t>
      </w:r>
      <w:r>
        <w:rPr>
          <w:i/>
          <w:spacing w:val="-7"/>
          <w:w w:val="105"/>
          <w:sz w:val="17"/>
        </w:rPr>
        <w:t> </w:t>
      </w:r>
      <w:r>
        <w:rPr>
          <w:i/>
          <w:w w:val="105"/>
          <w:sz w:val="17"/>
        </w:rPr>
        <w:t>poco</w:t>
      </w:r>
      <w:r>
        <w:rPr>
          <w:i/>
          <w:spacing w:val="-6"/>
          <w:w w:val="105"/>
          <w:sz w:val="17"/>
        </w:rPr>
        <w:t> </w:t>
      </w:r>
      <w:r>
        <w:rPr>
          <w:i/>
          <w:w w:val="105"/>
          <w:sz w:val="17"/>
        </w:rPr>
        <w:t>diferente</w:t>
      </w:r>
      <w:r>
        <w:rPr>
          <w:i/>
          <w:spacing w:val="-7"/>
          <w:w w:val="105"/>
          <w:sz w:val="17"/>
        </w:rPr>
        <w:t> </w:t>
      </w:r>
      <w:r>
        <w:rPr>
          <w:i/>
          <w:w w:val="105"/>
          <w:sz w:val="17"/>
        </w:rPr>
        <w:t>pero</w:t>
      </w:r>
      <w:r>
        <w:rPr>
          <w:i/>
          <w:spacing w:val="-5"/>
          <w:w w:val="105"/>
          <w:sz w:val="17"/>
        </w:rPr>
        <w:t> </w:t>
      </w:r>
      <w:r>
        <w:rPr>
          <w:i/>
          <w:w w:val="105"/>
          <w:sz w:val="17"/>
        </w:rPr>
        <w:t>el hecho de que lo relate un hombre de siglos pasados y su situación tan peculiar, hace que las</w:t>
      </w:r>
      <w:r>
        <w:rPr>
          <w:i/>
          <w:spacing w:val="-34"/>
          <w:w w:val="105"/>
          <w:sz w:val="17"/>
        </w:rPr>
        <w:t> </w:t>
      </w:r>
      <w:r>
        <w:rPr>
          <w:i/>
          <w:w w:val="105"/>
          <w:sz w:val="17"/>
        </w:rPr>
        <w:t>perspectivas</w:t>
      </w:r>
      <w:r>
        <w:rPr>
          <w:i/>
          <w:spacing w:val="-34"/>
          <w:w w:val="105"/>
          <w:sz w:val="17"/>
        </w:rPr>
        <w:t> </w:t>
      </w:r>
      <w:r>
        <w:rPr>
          <w:i/>
          <w:w w:val="105"/>
          <w:sz w:val="17"/>
        </w:rPr>
        <w:t>cambien”.</w:t>
      </w:r>
    </w:p>
    <w:p>
      <w:pPr>
        <w:pStyle w:val="BodyText"/>
        <w:spacing w:before="5"/>
        <w:rPr>
          <w:i/>
          <w:sz w:val="22"/>
        </w:rPr>
      </w:pPr>
    </w:p>
    <w:p>
      <w:pPr>
        <w:pStyle w:val="BodyText"/>
        <w:spacing w:line="247" w:lineRule="auto" w:before="1"/>
        <w:ind w:left="525" w:right="104"/>
        <w:jc w:val="both"/>
      </w:pPr>
      <w:r>
        <w:rPr>
          <w:w w:val="105"/>
        </w:rPr>
        <w:t>Como puede observarse en ambas colecciones de citas, los estudiantes señalan cuánto estiman esta cercanía, casi camaradería, con los profesores. Se puede observar, asimismo,</w:t>
      </w:r>
      <w:r>
        <w:rPr>
          <w:spacing w:val="-6"/>
          <w:w w:val="105"/>
        </w:rPr>
        <w:t> </w:t>
      </w:r>
      <w:r>
        <w:rPr>
          <w:w w:val="105"/>
        </w:rPr>
        <w:t>que</w:t>
      </w:r>
      <w:r>
        <w:rPr>
          <w:spacing w:val="-6"/>
          <w:w w:val="105"/>
        </w:rPr>
        <w:t> </w:t>
      </w:r>
      <w:r>
        <w:rPr>
          <w:w w:val="105"/>
        </w:rPr>
        <w:t>el</w:t>
      </w:r>
      <w:r>
        <w:rPr>
          <w:spacing w:val="-7"/>
          <w:w w:val="105"/>
        </w:rPr>
        <w:t> </w:t>
      </w:r>
      <w:r>
        <w:rPr>
          <w:w w:val="105"/>
        </w:rPr>
        <w:t>énfasis</w:t>
      </w:r>
      <w:r>
        <w:rPr>
          <w:spacing w:val="-6"/>
          <w:w w:val="105"/>
        </w:rPr>
        <w:t> </w:t>
      </w:r>
      <w:r>
        <w:rPr>
          <w:w w:val="105"/>
        </w:rPr>
        <w:t>en</w:t>
      </w:r>
      <w:r>
        <w:rPr>
          <w:spacing w:val="-5"/>
          <w:w w:val="105"/>
        </w:rPr>
        <w:t> </w:t>
      </w:r>
      <w:r>
        <w:rPr>
          <w:w w:val="105"/>
        </w:rPr>
        <w:t>el</w:t>
      </w:r>
      <w:r>
        <w:rPr>
          <w:spacing w:val="-6"/>
          <w:w w:val="105"/>
        </w:rPr>
        <w:t> </w:t>
      </w:r>
      <w:r>
        <w:rPr>
          <w:w w:val="105"/>
        </w:rPr>
        <w:t>lector</w:t>
      </w:r>
      <w:r>
        <w:rPr>
          <w:spacing w:val="-5"/>
          <w:w w:val="105"/>
        </w:rPr>
        <w:t> </w:t>
      </w:r>
      <w:r>
        <w:rPr>
          <w:w w:val="105"/>
        </w:rPr>
        <w:t>que</w:t>
      </w:r>
      <w:r>
        <w:rPr>
          <w:spacing w:val="-6"/>
          <w:w w:val="105"/>
        </w:rPr>
        <w:t> </w:t>
      </w:r>
      <w:r>
        <w:rPr>
          <w:w w:val="105"/>
        </w:rPr>
        <w:t>se</w:t>
      </w:r>
      <w:r>
        <w:rPr>
          <w:spacing w:val="-6"/>
          <w:w w:val="105"/>
        </w:rPr>
        <w:t> </w:t>
      </w:r>
      <w:r>
        <w:rPr>
          <w:w w:val="105"/>
        </w:rPr>
        <w:t>destacó</w:t>
      </w:r>
      <w:r>
        <w:rPr>
          <w:spacing w:val="-5"/>
          <w:w w:val="105"/>
        </w:rPr>
        <w:t> </w:t>
      </w:r>
      <w:r>
        <w:rPr>
          <w:w w:val="105"/>
        </w:rPr>
        <w:t>en</w:t>
      </w:r>
      <w:r>
        <w:rPr>
          <w:spacing w:val="-4"/>
          <w:w w:val="105"/>
        </w:rPr>
        <w:t> </w:t>
      </w:r>
      <w:r>
        <w:rPr>
          <w:w w:val="105"/>
        </w:rPr>
        <w:t>la</w:t>
      </w:r>
      <w:r>
        <w:rPr>
          <w:spacing w:val="-5"/>
          <w:w w:val="105"/>
        </w:rPr>
        <w:t> </w:t>
      </w:r>
      <w:r>
        <w:rPr>
          <w:w w:val="105"/>
        </w:rPr>
        <w:t>fase</w:t>
      </w:r>
      <w:r>
        <w:rPr>
          <w:spacing w:val="-6"/>
          <w:w w:val="105"/>
        </w:rPr>
        <w:t> </w:t>
      </w:r>
      <w:r>
        <w:rPr>
          <w:w w:val="105"/>
        </w:rPr>
        <w:t>de</w:t>
      </w:r>
      <w:r>
        <w:rPr>
          <w:spacing w:val="-5"/>
          <w:w w:val="105"/>
        </w:rPr>
        <w:t> </w:t>
      </w:r>
      <w:r>
        <w:rPr>
          <w:w w:val="105"/>
        </w:rPr>
        <w:t>discusión</w:t>
      </w:r>
      <w:r>
        <w:rPr>
          <w:spacing w:val="-6"/>
          <w:w w:val="105"/>
        </w:rPr>
        <w:t> </w:t>
      </w:r>
      <w:r>
        <w:rPr>
          <w:w w:val="105"/>
        </w:rPr>
        <w:t>de</w:t>
      </w:r>
      <w:r>
        <w:rPr>
          <w:spacing w:val="-6"/>
          <w:w w:val="105"/>
        </w:rPr>
        <w:t> </w:t>
      </w:r>
      <w:r>
        <w:rPr>
          <w:w w:val="105"/>
        </w:rPr>
        <w:t>los</w:t>
      </w:r>
      <w:r>
        <w:rPr>
          <w:spacing w:val="-5"/>
          <w:w w:val="105"/>
        </w:rPr>
        <w:t> </w:t>
      </w:r>
      <w:r>
        <w:rPr>
          <w:w w:val="105"/>
        </w:rPr>
        <w:t>talleres tuvo un efecto positivo en el estado de ánimo de los asistentes, quienes se sintieron escuchados. Esto propició que se redujeran las inhibiciones habituales en una clase normal, ya que en un contexto académico se suele preguntar para obtener respuestas válidas.</w:t>
      </w:r>
      <w:r>
        <w:rPr>
          <w:spacing w:val="-10"/>
          <w:w w:val="105"/>
        </w:rPr>
        <w:t> </w:t>
      </w:r>
      <w:r>
        <w:rPr>
          <w:w w:val="105"/>
        </w:rPr>
        <w:t>En</w:t>
      </w:r>
      <w:r>
        <w:rPr>
          <w:spacing w:val="-10"/>
          <w:w w:val="105"/>
        </w:rPr>
        <w:t> </w:t>
      </w:r>
      <w:r>
        <w:rPr>
          <w:w w:val="105"/>
        </w:rPr>
        <w:t>cambio,</w:t>
      </w:r>
      <w:r>
        <w:rPr>
          <w:spacing w:val="-11"/>
          <w:w w:val="105"/>
        </w:rPr>
        <w:t> </w:t>
      </w:r>
      <w:r>
        <w:rPr>
          <w:w w:val="105"/>
        </w:rPr>
        <w:t>en</w:t>
      </w:r>
      <w:r>
        <w:rPr>
          <w:spacing w:val="-12"/>
          <w:w w:val="105"/>
        </w:rPr>
        <w:t> </w:t>
      </w:r>
      <w:r>
        <w:rPr>
          <w:w w:val="105"/>
        </w:rPr>
        <w:t>estos</w:t>
      </w:r>
      <w:r>
        <w:rPr>
          <w:spacing w:val="-13"/>
          <w:w w:val="105"/>
        </w:rPr>
        <w:t> </w:t>
      </w:r>
      <w:r>
        <w:rPr>
          <w:w w:val="105"/>
        </w:rPr>
        <w:t>talleres</w:t>
      </w:r>
      <w:r>
        <w:rPr>
          <w:spacing w:val="-10"/>
          <w:w w:val="105"/>
        </w:rPr>
        <w:t> </w:t>
      </w:r>
      <w:r>
        <w:rPr>
          <w:w w:val="105"/>
        </w:rPr>
        <w:t>la</w:t>
      </w:r>
      <w:r>
        <w:rPr>
          <w:spacing w:val="-10"/>
          <w:w w:val="105"/>
        </w:rPr>
        <w:t> </w:t>
      </w:r>
      <w:r>
        <w:rPr>
          <w:w w:val="105"/>
        </w:rPr>
        <w:t>clave</w:t>
      </w:r>
      <w:r>
        <w:rPr>
          <w:spacing w:val="-12"/>
          <w:w w:val="105"/>
        </w:rPr>
        <w:t> </w:t>
      </w:r>
      <w:r>
        <w:rPr>
          <w:w w:val="105"/>
        </w:rPr>
        <w:t>fue</w:t>
      </w:r>
      <w:r>
        <w:rPr>
          <w:spacing w:val="-12"/>
          <w:w w:val="105"/>
        </w:rPr>
        <w:t> </w:t>
      </w:r>
      <w:r>
        <w:rPr>
          <w:w w:val="105"/>
        </w:rPr>
        <w:t>recuperar</w:t>
      </w:r>
      <w:r>
        <w:rPr>
          <w:spacing w:val="-10"/>
          <w:w w:val="105"/>
        </w:rPr>
        <w:t> </w:t>
      </w:r>
      <w:r>
        <w:rPr>
          <w:w w:val="105"/>
        </w:rPr>
        <w:t>el</w:t>
      </w:r>
      <w:r>
        <w:rPr>
          <w:spacing w:val="-12"/>
          <w:w w:val="105"/>
        </w:rPr>
        <w:t> </w:t>
      </w:r>
      <w:r>
        <w:rPr>
          <w:w w:val="105"/>
        </w:rPr>
        <w:t>carácter</w:t>
      </w:r>
      <w:r>
        <w:rPr>
          <w:spacing w:val="-11"/>
          <w:w w:val="105"/>
        </w:rPr>
        <w:t> </w:t>
      </w:r>
      <w:r>
        <w:rPr>
          <w:w w:val="105"/>
        </w:rPr>
        <w:t>polisémico</w:t>
      </w:r>
      <w:r>
        <w:rPr>
          <w:spacing w:val="-10"/>
          <w:w w:val="105"/>
        </w:rPr>
        <w:t> </w:t>
      </w:r>
      <w:r>
        <w:rPr>
          <w:w w:val="105"/>
        </w:rPr>
        <w:t>del</w:t>
      </w:r>
      <w:r>
        <w:rPr>
          <w:spacing w:val="-12"/>
          <w:w w:val="105"/>
        </w:rPr>
        <w:t> </w:t>
      </w:r>
      <w:r>
        <w:rPr>
          <w:w w:val="105"/>
        </w:rPr>
        <w:t>texto literario; el coordinador de la actividad debe ser un buen interlocutor y estar abierto a todas las interpretaciones posibles. Por otra parte, los comentarios reflexivos muestran hasta dónde puede llegarse en este tipo de actividades de fomento a la lectura, puesto que</w:t>
      </w:r>
      <w:r>
        <w:rPr>
          <w:spacing w:val="-12"/>
          <w:w w:val="105"/>
        </w:rPr>
        <w:t> </w:t>
      </w:r>
      <w:r>
        <w:rPr>
          <w:w w:val="105"/>
        </w:rPr>
        <w:t>los</w:t>
      </w:r>
      <w:r>
        <w:rPr>
          <w:spacing w:val="-11"/>
          <w:w w:val="105"/>
        </w:rPr>
        <w:t> </w:t>
      </w:r>
      <w:r>
        <w:rPr>
          <w:w w:val="105"/>
        </w:rPr>
        <w:t>lectores</w:t>
      </w:r>
      <w:r>
        <w:rPr>
          <w:spacing w:val="-13"/>
          <w:w w:val="105"/>
        </w:rPr>
        <w:t> </w:t>
      </w:r>
      <w:r>
        <w:rPr>
          <w:w w:val="105"/>
        </w:rPr>
        <w:t>se</w:t>
      </w:r>
      <w:r>
        <w:rPr>
          <w:spacing w:val="-12"/>
          <w:w w:val="105"/>
        </w:rPr>
        <w:t> </w:t>
      </w:r>
      <w:r>
        <w:rPr>
          <w:w w:val="105"/>
        </w:rPr>
        <w:t>apropian</w:t>
      </w:r>
      <w:r>
        <w:rPr>
          <w:spacing w:val="-13"/>
          <w:w w:val="105"/>
        </w:rPr>
        <w:t> </w:t>
      </w:r>
      <w:r>
        <w:rPr>
          <w:w w:val="105"/>
        </w:rPr>
        <w:t>del</w:t>
      </w:r>
      <w:r>
        <w:rPr>
          <w:spacing w:val="-13"/>
          <w:w w:val="105"/>
        </w:rPr>
        <w:t> </w:t>
      </w:r>
      <w:r>
        <w:rPr>
          <w:w w:val="105"/>
        </w:rPr>
        <w:t>texto</w:t>
      </w:r>
      <w:r>
        <w:rPr>
          <w:spacing w:val="-12"/>
          <w:w w:val="105"/>
        </w:rPr>
        <w:t> </w:t>
      </w:r>
      <w:r>
        <w:rPr>
          <w:w w:val="105"/>
        </w:rPr>
        <w:t>al</w:t>
      </w:r>
      <w:r>
        <w:rPr>
          <w:spacing w:val="-12"/>
          <w:w w:val="105"/>
        </w:rPr>
        <w:t> </w:t>
      </w:r>
      <w:r>
        <w:rPr>
          <w:w w:val="105"/>
        </w:rPr>
        <w:t>cuestionarse</w:t>
      </w:r>
      <w:r>
        <w:rPr>
          <w:spacing w:val="-13"/>
          <w:w w:val="105"/>
        </w:rPr>
        <w:t> </w:t>
      </w:r>
      <w:r>
        <w:rPr>
          <w:w w:val="105"/>
        </w:rPr>
        <w:t>a</w:t>
      </w:r>
      <w:r>
        <w:rPr>
          <w:spacing w:val="-11"/>
          <w:w w:val="105"/>
        </w:rPr>
        <w:t> </w:t>
      </w:r>
      <w:r>
        <w:rPr>
          <w:w w:val="105"/>
        </w:rPr>
        <w:t>sí</w:t>
      </w:r>
      <w:r>
        <w:rPr>
          <w:spacing w:val="-13"/>
          <w:w w:val="105"/>
        </w:rPr>
        <w:t> </w:t>
      </w:r>
      <w:r>
        <w:rPr>
          <w:w w:val="105"/>
        </w:rPr>
        <w:t>mismos</w:t>
      </w:r>
      <w:r>
        <w:rPr>
          <w:spacing w:val="-12"/>
          <w:w w:val="105"/>
        </w:rPr>
        <w:t> </w:t>
      </w:r>
      <w:r>
        <w:rPr>
          <w:w w:val="105"/>
        </w:rPr>
        <w:t>desde</w:t>
      </w:r>
      <w:r>
        <w:rPr>
          <w:spacing w:val="-12"/>
          <w:w w:val="105"/>
        </w:rPr>
        <w:t> </w:t>
      </w:r>
      <w:r>
        <w:rPr>
          <w:w w:val="105"/>
        </w:rPr>
        <w:t>lo</w:t>
      </w:r>
      <w:r>
        <w:rPr>
          <w:spacing w:val="-11"/>
          <w:w w:val="105"/>
        </w:rPr>
        <w:t> </w:t>
      </w:r>
      <w:r>
        <w:rPr>
          <w:w w:val="105"/>
        </w:rPr>
        <w:t>más</w:t>
      </w:r>
      <w:r>
        <w:rPr>
          <w:spacing w:val="-12"/>
          <w:w w:val="105"/>
        </w:rPr>
        <w:t> </w:t>
      </w:r>
      <w:r>
        <w:rPr>
          <w:w w:val="105"/>
        </w:rPr>
        <w:t>profundo.</w:t>
      </w:r>
    </w:p>
    <w:p>
      <w:pPr>
        <w:pStyle w:val="BodyText"/>
        <w:spacing w:before="5"/>
        <w:rPr>
          <w:sz w:val="21"/>
        </w:rPr>
      </w:pPr>
      <w:r>
        <w:rPr/>
        <w:drawing>
          <wp:anchor distT="0" distB="0" distL="0" distR="0" allowOverlap="1" layoutInCell="1" locked="0" behindDoc="0" simplePos="0" relativeHeight="9160">
            <wp:simplePos x="0" y="0"/>
            <wp:positionH relativeFrom="page">
              <wp:posOffset>1400555</wp:posOffset>
            </wp:positionH>
            <wp:positionV relativeFrom="paragraph">
              <wp:posOffset>190486</wp:posOffset>
            </wp:positionV>
            <wp:extent cx="5109210" cy="43434"/>
            <wp:effectExtent l="0" t="0" r="0" b="0"/>
            <wp:wrapTopAndBottom/>
            <wp:docPr id="413" name="image42.png" descr=""/>
            <wp:cNvGraphicFramePr>
              <a:graphicFrameLocks noChangeAspect="1"/>
            </wp:cNvGraphicFramePr>
            <a:graphic>
              <a:graphicData uri="http://schemas.openxmlformats.org/drawingml/2006/picture">
                <pic:pic>
                  <pic:nvPicPr>
                    <pic:cNvPr id="414" name="image42.png"/>
                    <pic:cNvPicPr/>
                  </pic:nvPicPr>
                  <pic:blipFill>
                    <a:blip r:embed="rId81" cstate="print"/>
                    <a:stretch>
                      <a:fillRect/>
                    </a:stretch>
                  </pic:blipFill>
                  <pic:spPr>
                    <a:xfrm>
                      <a:off x="0" y="0"/>
                      <a:ext cx="5109210" cy="43434"/>
                    </a:xfrm>
                    <a:prstGeom prst="rect">
                      <a:avLst/>
                    </a:prstGeom>
                  </pic:spPr>
                </pic:pic>
              </a:graphicData>
            </a:graphic>
          </wp:anchor>
        </w:drawing>
      </w:r>
    </w:p>
    <w:p>
      <w:pPr>
        <w:pStyle w:val="Heading3"/>
        <w:ind w:right="271"/>
      </w:pPr>
      <w:r>
        <w:rPr/>
        <w:t>207</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454" w:right="514" w:hanging="351"/>
        <w:jc w:val="both"/>
      </w:pPr>
      <w:r>
        <w:rPr>
          <w:w w:val="105"/>
        </w:rPr>
        <w:t>a) Valoración de la apreciación estudiantil de los talleres de lectura durante el año 2007 (reseña</w:t>
      </w:r>
      <w:r>
        <w:rPr>
          <w:spacing w:val="-6"/>
          <w:w w:val="105"/>
        </w:rPr>
        <w:t> </w:t>
      </w:r>
      <w:r>
        <w:rPr>
          <w:w w:val="105"/>
        </w:rPr>
        <w:t>de</w:t>
      </w:r>
      <w:r>
        <w:rPr>
          <w:spacing w:val="-5"/>
          <w:w w:val="105"/>
        </w:rPr>
        <w:t> </w:t>
      </w:r>
      <w:r>
        <w:rPr>
          <w:w w:val="105"/>
        </w:rPr>
        <w:t>la</w:t>
      </w:r>
      <w:r>
        <w:rPr>
          <w:spacing w:val="-5"/>
          <w:w w:val="105"/>
        </w:rPr>
        <w:t> </w:t>
      </w:r>
      <w:r>
        <w:rPr>
          <w:w w:val="105"/>
        </w:rPr>
        <w:t>apreciación</w:t>
      </w:r>
      <w:r>
        <w:rPr>
          <w:spacing w:val="-7"/>
          <w:w w:val="105"/>
        </w:rPr>
        <w:t> </w:t>
      </w:r>
      <w:r>
        <w:rPr>
          <w:w w:val="105"/>
        </w:rPr>
        <w:t>estudiantil):</w:t>
      </w:r>
      <w:r>
        <w:rPr>
          <w:spacing w:val="-5"/>
          <w:w w:val="105"/>
        </w:rPr>
        <w:t> </w:t>
      </w:r>
      <w:r>
        <w:rPr>
          <w:w w:val="105"/>
        </w:rPr>
        <w:t>Durante</w:t>
      </w:r>
      <w:r>
        <w:rPr>
          <w:spacing w:val="-6"/>
          <w:w w:val="105"/>
        </w:rPr>
        <w:t> </w:t>
      </w:r>
      <w:r>
        <w:rPr>
          <w:w w:val="105"/>
        </w:rPr>
        <w:t>los</w:t>
      </w:r>
      <w:r>
        <w:rPr>
          <w:spacing w:val="-5"/>
          <w:w w:val="105"/>
        </w:rPr>
        <w:t> </w:t>
      </w:r>
      <w:r>
        <w:rPr>
          <w:w w:val="105"/>
        </w:rPr>
        <w:t>tres</w:t>
      </w:r>
      <w:r>
        <w:rPr>
          <w:spacing w:val="-6"/>
          <w:w w:val="105"/>
        </w:rPr>
        <w:t> </w:t>
      </w:r>
      <w:r>
        <w:rPr>
          <w:w w:val="105"/>
        </w:rPr>
        <w:t>semestres</w:t>
      </w:r>
      <w:r>
        <w:rPr>
          <w:spacing w:val="-6"/>
          <w:w w:val="105"/>
        </w:rPr>
        <w:t> </w:t>
      </w:r>
      <w:r>
        <w:rPr>
          <w:w w:val="105"/>
        </w:rPr>
        <w:t>en</w:t>
      </w:r>
      <w:r>
        <w:rPr>
          <w:spacing w:val="-6"/>
          <w:w w:val="105"/>
        </w:rPr>
        <w:t> </w:t>
      </w:r>
      <w:r>
        <w:rPr>
          <w:w w:val="105"/>
        </w:rPr>
        <w:t>que</w:t>
      </w:r>
      <w:r>
        <w:rPr>
          <w:spacing w:val="-6"/>
          <w:w w:val="105"/>
        </w:rPr>
        <w:t> </w:t>
      </w:r>
      <w:r>
        <w:rPr>
          <w:w w:val="105"/>
        </w:rPr>
        <w:t>se</w:t>
      </w:r>
      <w:r>
        <w:rPr>
          <w:spacing w:val="-5"/>
          <w:w w:val="105"/>
        </w:rPr>
        <w:t> </w:t>
      </w:r>
      <w:r>
        <w:rPr>
          <w:w w:val="105"/>
        </w:rPr>
        <w:t>desarrollaron los talleres de lectura asistieron 101 personas, de un promedio de 550 estudiantes inscritos en la Facultad de Lenguas de la UAEM, quienes dejaron constancia de 181 participaciones,</w:t>
      </w:r>
      <w:r>
        <w:rPr>
          <w:spacing w:val="-6"/>
          <w:w w:val="105"/>
        </w:rPr>
        <w:t> </w:t>
      </w:r>
      <w:r>
        <w:rPr>
          <w:w w:val="105"/>
        </w:rPr>
        <w:t>es</w:t>
      </w:r>
      <w:r>
        <w:rPr>
          <w:spacing w:val="-6"/>
          <w:w w:val="105"/>
        </w:rPr>
        <w:t> </w:t>
      </w:r>
      <w:r>
        <w:rPr>
          <w:w w:val="105"/>
        </w:rPr>
        <w:t>decir,</w:t>
      </w:r>
      <w:r>
        <w:rPr>
          <w:spacing w:val="-6"/>
          <w:w w:val="105"/>
        </w:rPr>
        <w:t> </w:t>
      </w:r>
      <w:r>
        <w:rPr>
          <w:w w:val="105"/>
        </w:rPr>
        <w:t>el</w:t>
      </w:r>
      <w:r>
        <w:rPr>
          <w:spacing w:val="-7"/>
          <w:w w:val="105"/>
        </w:rPr>
        <w:t> </w:t>
      </w:r>
      <w:r>
        <w:rPr>
          <w:w w:val="105"/>
        </w:rPr>
        <w:t>índice</w:t>
      </w:r>
      <w:r>
        <w:rPr>
          <w:spacing w:val="-5"/>
          <w:w w:val="105"/>
        </w:rPr>
        <w:t> </w:t>
      </w:r>
      <w:r>
        <w:rPr>
          <w:w w:val="105"/>
        </w:rPr>
        <w:t>global</w:t>
      </w:r>
      <w:r>
        <w:rPr>
          <w:spacing w:val="-6"/>
          <w:w w:val="105"/>
        </w:rPr>
        <w:t> </w:t>
      </w:r>
      <w:r>
        <w:rPr>
          <w:w w:val="105"/>
        </w:rPr>
        <w:t>de</w:t>
      </w:r>
      <w:r>
        <w:rPr>
          <w:spacing w:val="-5"/>
          <w:w w:val="105"/>
        </w:rPr>
        <w:t> </w:t>
      </w:r>
      <w:r>
        <w:rPr>
          <w:w w:val="105"/>
        </w:rPr>
        <w:t>participación</w:t>
      </w:r>
      <w:r>
        <w:rPr>
          <w:spacing w:val="-5"/>
          <w:w w:val="105"/>
        </w:rPr>
        <w:t> </w:t>
      </w:r>
      <w:r>
        <w:rPr>
          <w:w w:val="105"/>
        </w:rPr>
        <w:t>por</w:t>
      </w:r>
      <w:r>
        <w:rPr>
          <w:spacing w:val="-5"/>
          <w:w w:val="105"/>
        </w:rPr>
        <w:t> </w:t>
      </w:r>
      <w:r>
        <w:rPr>
          <w:w w:val="105"/>
        </w:rPr>
        <w:t>persona</w:t>
      </w:r>
      <w:r>
        <w:rPr>
          <w:spacing w:val="-5"/>
          <w:w w:val="105"/>
        </w:rPr>
        <w:t> </w:t>
      </w:r>
      <w:r>
        <w:rPr>
          <w:w w:val="105"/>
        </w:rPr>
        <w:t>fue</w:t>
      </w:r>
      <w:r>
        <w:rPr>
          <w:spacing w:val="-5"/>
          <w:w w:val="105"/>
        </w:rPr>
        <w:t> </w:t>
      </w:r>
      <w:r>
        <w:rPr>
          <w:w w:val="105"/>
        </w:rPr>
        <w:t>de</w:t>
      </w:r>
      <w:r>
        <w:rPr>
          <w:spacing w:val="-7"/>
          <w:w w:val="105"/>
        </w:rPr>
        <w:t> </w:t>
      </w:r>
      <w:r>
        <w:rPr>
          <w:w w:val="105"/>
        </w:rPr>
        <w:t>1.8%</w:t>
      </w:r>
      <w:r>
        <w:rPr>
          <w:spacing w:val="-6"/>
          <w:w w:val="105"/>
        </w:rPr>
        <w:t> </w:t>
      </w:r>
      <w:r>
        <w:rPr>
          <w:w w:val="105"/>
        </w:rPr>
        <w:t>por</w:t>
      </w:r>
      <w:r>
        <w:rPr>
          <w:spacing w:val="-7"/>
          <w:w w:val="105"/>
        </w:rPr>
        <w:t> </w:t>
      </w:r>
      <w:r>
        <w:rPr>
          <w:w w:val="105"/>
        </w:rPr>
        <w:t>los tres periodos. En esta sección nos centraremos en interpretar las variaciones que se observaron entre el número de asistentes y el índice de asistencia por periodo, tomando en</w:t>
      </w:r>
      <w:r>
        <w:rPr>
          <w:spacing w:val="-15"/>
          <w:w w:val="105"/>
        </w:rPr>
        <w:t> </w:t>
      </w:r>
      <w:r>
        <w:rPr>
          <w:w w:val="105"/>
        </w:rPr>
        <w:t>cuenta</w:t>
      </w:r>
      <w:r>
        <w:rPr>
          <w:spacing w:val="-15"/>
          <w:w w:val="105"/>
        </w:rPr>
        <w:t> </w:t>
      </w:r>
      <w:r>
        <w:rPr>
          <w:w w:val="105"/>
        </w:rPr>
        <w:t>las</w:t>
      </w:r>
      <w:r>
        <w:rPr>
          <w:spacing w:val="-15"/>
          <w:w w:val="105"/>
        </w:rPr>
        <w:t> </w:t>
      </w:r>
      <w:r>
        <w:rPr>
          <w:w w:val="105"/>
        </w:rPr>
        <w:t>dos</w:t>
      </w:r>
      <w:r>
        <w:rPr>
          <w:spacing w:val="-16"/>
          <w:w w:val="105"/>
        </w:rPr>
        <w:t> </w:t>
      </w:r>
      <w:r>
        <w:rPr>
          <w:w w:val="105"/>
        </w:rPr>
        <w:t>estrategias</w:t>
      </w:r>
      <w:r>
        <w:rPr>
          <w:spacing w:val="-15"/>
          <w:w w:val="105"/>
        </w:rPr>
        <w:t> </w:t>
      </w:r>
      <w:r>
        <w:rPr>
          <w:w w:val="105"/>
        </w:rPr>
        <w:t>de</w:t>
      </w:r>
      <w:r>
        <w:rPr>
          <w:spacing w:val="-15"/>
          <w:w w:val="105"/>
        </w:rPr>
        <w:t> </w:t>
      </w:r>
      <w:r>
        <w:rPr>
          <w:w w:val="105"/>
        </w:rPr>
        <w:t>participación</w:t>
      </w:r>
      <w:r>
        <w:rPr>
          <w:spacing w:val="-15"/>
          <w:w w:val="105"/>
        </w:rPr>
        <w:t> </w:t>
      </w:r>
      <w:r>
        <w:rPr>
          <w:w w:val="105"/>
        </w:rPr>
        <w:t>que</w:t>
      </w:r>
      <w:r>
        <w:rPr>
          <w:spacing w:val="-16"/>
          <w:w w:val="105"/>
        </w:rPr>
        <w:t> </w:t>
      </w:r>
      <w:r>
        <w:rPr>
          <w:w w:val="105"/>
        </w:rPr>
        <w:t>se</w:t>
      </w:r>
      <w:r>
        <w:rPr>
          <w:spacing w:val="-15"/>
          <w:w w:val="105"/>
        </w:rPr>
        <w:t> </w:t>
      </w:r>
      <w:r>
        <w:rPr>
          <w:w w:val="105"/>
        </w:rPr>
        <w:t>aplicaron.</w:t>
      </w:r>
    </w:p>
    <w:p>
      <w:pPr>
        <w:pStyle w:val="BodyText"/>
        <w:spacing w:before="3"/>
        <w:rPr>
          <w:sz w:val="22"/>
        </w:rPr>
      </w:pPr>
    </w:p>
    <w:p>
      <w:pPr>
        <w:pStyle w:val="BodyText"/>
        <w:spacing w:line="247" w:lineRule="auto"/>
        <w:ind w:left="454" w:right="514"/>
        <w:jc w:val="both"/>
      </w:pPr>
      <w:r>
        <w:rPr>
          <w:w w:val="105"/>
        </w:rPr>
        <w:t>En</w:t>
      </w:r>
      <w:r>
        <w:rPr>
          <w:spacing w:val="-12"/>
          <w:w w:val="105"/>
        </w:rPr>
        <w:t> </w:t>
      </w:r>
      <w:r>
        <w:rPr>
          <w:w w:val="105"/>
        </w:rPr>
        <w:t>los</w:t>
      </w:r>
      <w:r>
        <w:rPr>
          <w:spacing w:val="-12"/>
          <w:w w:val="105"/>
        </w:rPr>
        <w:t> </w:t>
      </w:r>
      <w:r>
        <w:rPr>
          <w:w w:val="105"/>
        </w:rPr>
        <w:t>semestres</w:t>
      </w:r>
      <w:r>
        <w:rPr>
          <w:spacing w:val="-12"/>
          <w:w w:val="105"/>
        </w:rPr>
        <w:t> </w:t>
      </w:r>
      <w:r>
        <w:rPr>
          <w:w w:val="105"/>
        </w:rPr>
        <w:t>2007-A</w:t>
      </w:r>
      <w:r>
        <w:rPr>
          <w:spacing w:val="-12"/>
          <w:w w:val="105"/>
        </w:rPr>
        <w:t> </w:t>
      </w:r>
      <w:r>
        <w:rPr>
          <w:w w:val="105"/>
        </w:rPr>
        <w:t>y</w:t>
      </w:r>
      <w:r>
        <w:rPr>
          <w:spacing w:val="-12"/>
          <w:w w:val="105"/>
        </w:rPr>
        <w:t> </w:t>
      </w:r>
      <w:r>
        <w:rPr>
          <w:w w:val="105"/>
        </w:rPr>
        <w:t>2008-A</w:t>
      </w:r>
      <w:r>
        <w:rPr>
          <w:spacing w:val="-12"/>
          <w:w w:val="105"/>
        </w:rPr>
        <w:t> </w:t>
      </w:r>
      <w:r>
        <w:rPr>
          <w:w w:val="105"/>
        </w:rPr>
        <w:t>se</w:t>
      </w:r>
      <w:r>
        <w:rPr>
          <w:spacing w:val="-12"/>
          <w:w w:val="105"/>
        </w:rPr>
        <w:t> </w:t>
      </w:r>
      <w:r>
        <w:rPr>
          <w:w w:val="105"/>
        </w:rPr>
        <w:t>recibieron</w:t>
      </w:r>
      <w:r>
        <w:rPr>
          <w:spacing w:val="-12"/>
          <w:w w:val="105"/>
        </w:rPr>
        <w:t> </w:t>
      </w:r>
      <w:r>
        <w:rPr>
          <w:w w:val="105"/>
        </w:rPr>
        <w:t>asistentes</w:t>
      </w:r>
      <w:r>
        <w:rPr>
          <w:spacing w:val="-11"/>
          <w:w w:val="105"/>
        </w:rPr>
        <w:t> </w:t>
      </w:r>
      <w:r>
        <w:rPr>
          <w:w w:val="105"/>
        </w:rPr>
        <w:t>voluntarios</w:t>
      </w:r>
      <w:r>
        <w:rPr>
          <w:spacing w:val="-12"/>
          <w:w w:val="105"/>
        </w:rPr>
        <w:t> </w:t>
      </w:r>
      <w:r>
        <w:rPr>
          <w:w w:val="105"/>
        </w:rPr>
        <w:t>y</w:t>
      </w:r>
      <w:r>
        <w:rPr>
          <w:spacing w:val="-12"/>
          <w:w w:val="105"/>
        </w:rPr>
        <w:t> </w:t>
      </w:r>
      <w:r>
        <w:rPr>
          <w:w w:val="105"/>
        </w:rPr>
        <w:t>también</w:t>
      </w:r>
      <w:r>
        <w:rPr>
          <w:spacing w:val="-11"/>
          <w:w w:val="105"/>
        </w:rPr>
        <w:t> </w:t>
      </w:r>
      <w:r>
        <w:rPr>
          <w:w w:val="105"/>
        </w:rPr>
        <w:t>se</w:t>
      </w:r>
      <w:r>
        <w:rPr>
          <w:spacing w:val="-12"/>
          <w:w w:val="105"/>
        </w:rPr>
        <w:t> </w:t>
      </w:r>
      <w:r>
        <w:rPr>
          <w:w w:val="105"/>
        </w:rPr>
        <w:t>aplicó la actividad directamente frente a un grupo de 30 alumnos aproximadamente, por lo</w:t>
      </w:r>
      <w:r>
        <w:rPr>
          <w:spacing w:val="-23"/>
          <w:w w:val="105"/>
        </w:rPr>
        <w:t> </w:t>
      </w:r>
      <w:r>
        <w:rPr>
          <w:w w:val="105"/>
        </w:rPr>
        <w:t>cual el</w:t>
      </w:r>
      <w:r>
        <w:rPr>
          <w:spacing w:val="-8"/>
          <w:w w:val="105"/>
        </w:rPr>
        <w:t> </w:t>
      </w:r>
      <w:r>
        <w:rPr>
          <w:w w:val="105"/>
        </w:rPr>
        <w:t>número</w:t>
      </w:r>
      <w:r>
        <w:rPr>
          <w:spacing w:val="-6"/>
          <w:w w:val="105"/>
        </w:rPr>
        <w:t> </w:t>
      </w:r>
      <w:r>
        <w:rPr>
          <w:w w:val="105"/>
        </w:rPr>
        <w:t>de</w:t>
      </w:r>
      <w:r>
        <w:rPr>
          <w:spacing w:val="-7"/>
          <w:w w:val="105"/>
        </w:rPr>
        <w:t> </w:t>
      </w:r>
      <w:r>
        <w:rPr>
          <w:w w:val="105"/>
        </w:rPr>
        <w:t>participantes</w:t>
      </w:r>
      <w:r>
        <w:rPr>
          <w:spacing w:val="-7"/>
          <w:w w:val="105"/>
        </w:rPr>
        <w:t> </w:t>
      </w:r>
      <w:r>
        <w:rPr>
          <w:w w:val="105"/>
        </w:rPr>
        <w:t>se</w:t>
      </w:r>
      <w:r>
        <w:rPr>
          <w:spacing w:val="-6"/>
          <w:w w:val="105"/>
        </w:rPr>
        <w:t> </w:t>
      </w:r>
      <w:r>
        <w:rPr>
          <w:w w:val="105"/>
        </w:rPr>
        <w:t>incrementó</w:t>
      </w:r>
      <w:r>
        <w:rPr>
          <w:spacing w:val="-6"/>
          <w:w w:val="105"/>
        </w:rPr>
        <w:t> </w:t>
      </w:r>
      <w:r>
        <w:rPr>
          <w:w w:val="105"/>
        </w:rPr>
        <w:t>de</w:t>
      </w:r>
      <w:r>
        <w:rPr>
          <w:spacing w:val="-7"/>
          <w:w w:val="105"/>
        </w:rPr>
        <w:t> </w:t>
      </w:r>
      <w:r>
        <w:rPr>
          <w:w w:val="105"/>
        </w:rPr>
        <w:t>la</w:t>
      </w:r>
      <w:r>
        <w:rPr>
          <w:spacing w:val="-6"/>
          <w:w w:val="105"/>
        </w:rPr>
        <w:t> </w:t>
      </w:r>
      <w:r>
        <w:rPr>
          <w:w w:val="105"/>
        </w:rPr>
        <w:t>siguiente</w:t>
      </w:r>
      <w:r>
        <w:rPr>
          <w:spacing w:val="-7"/>
          <w:w w:val="105"/>
        </w:rPr>
        <w:t> </w:t>
      </w:r>
      <w:r>
        <w:rPr>
          <w:w w:val="105"/>
        </w:rPr>
        <w:t>manera:</w:t>
      </w:r>
      <w:r>
        <w:rPr>
          <w:spacing w:val="-6"/>
          <w:w w:val="105"/>
        </w:rPr>
        <w:t> </w:t>
      </w:r>
      <w:r>
        <w:rPr>
          <w:w w:val="105"/>
        </w:rPr>
        <w:t>42</w:t>
      </w:r>
      <w:r>
        <w:rPr>
          <w:spacing w:val="-6"/>
          <w:w w:val="105"/>
        </w:rPr>
        <w:t> </w:t>
      </w:r>
      <w:r>
        <w:rPr>
          <w:w w:val="105"/>
        </w:rPr>
        <w:t>personas</w:t>
      </w:r>
      <w:r>
        <w:rPr>
          <w:spacing w:val="-7"/>
          <w:w w:val="105"/>
        </w:rPr>
        <w:t> </w:t>
      </w:r>
      <w:r>
        <w:rPr>
          <w:w w:val="105"/>
        </w:rPr>
        <w:t>en</w:t>
      </w:r>
      <w:r>
        <w:rPr>
          <w:spacing w:val="-6"/>
          <w:w w:val="105"/>
        </w:rPr>
        <w:t> </w:t>
      </w:r>
      <w:r>
        <w:rPr>
          <w:w w:val="105"/>
        </w:rPr>
        <w:t>2007-A y 50 en 2008-A; en consecuencia, también se incrementó el número de participaciones: 90 para el periodo 2007-A y 62 para 2008-A. Se observó una diferencia en el índice de asistencia de los estudiantes: aquellos que desde el inicio asistieron a los talleres por su propia decisión incrementaron el número de participaciones y quienes recibieron el taller en</w:t>
      </w:r>
      <w:r>
        <w:rPr>
          <w:spacing w:val="-7"/>
          <w:w w:val="105"/>
        </w:rPr>
        <w:t> </w:t>
      </w:r>
      <w:r>
        <w:rPr>
          <w:w w:val="105"/>
        </w:rPr>
        <w:t>su</w:t>
      </w:r>
      <w:r>
        <w:rPr>
          <w:spacing w:val="-6"/>
          <w:w w:val="105"/>
        </w:rPr>
        <w:t> </w:t>
      </w:r>
      <w:r>
        <w:rPr>
          <w:w w:val="105"/>
        </w:rPr>
        <w:t>clase</w:t>
      </w:r>
      <w:r>
        <w:rPr>
          <w:spacing w:val="-7"/>
          <w:w w:val="105"/>
        </w:rPr>
        <w:t> </w:t>
      </w:r>
      <w:r>
        <w:rPr>
          <w:w w:val="105"/>
        </w:rPr>
        <w:t>sólo</w:t>
      </w:r>
      <w:r>
        <w:rPr>
          <w:spacing w:val="-5"/>
          <w:w w:val="105"/>
        </w:rPr>
        <w:t> </w:t>
      </w:r>
      <w:r>
        <w:rPr>
          <w:w w:val="105"/>
        </w:rPr>
        <w:t>registraron</w:t>
      </w:r>
      <w:r>
        <w:rPr>
          <w:spacing w:val="-7"/>
          <w:w w:val="105"/>
        </w:rPr>
        <w:t> </w:t>
      </w:r>
      <w:r>
        <w:rPr>
          <w:w w:val="105"/>
        </w:rPr>
        <w:t>esta</w:t>
      </w:r>
      <w:r>
        <w:rPr>
          <w:spacing w:val="-6"/>
          <w:w w:val="105"/>
        </w:rPr>
        <w:t> </w:t>
      </w:r>
      <w:r>
        <w:rPr>
          <w:w w:val="105"/>
        </w:rPr>
        <w:t>participación</w:t>
      </w:r>
      <w:r>
        <w:rPr>
          <w:spacing w:val="-8"/>
          <w:w w:val="105"/>
        </w:rPr>
        <w:t> </w:t>
      </w:r>
      <w:r>
        <w:rPr>
          <w:w w:val="105"/>
        </w:rPr>
        <w:t>y,</w:t>
      </w:r>
      <w:r>
        <w:rPr>
          <w:spacing w:val="-7"/>
          <w:w w:val="105"/>
        </w:rPr>
        <w:t> </w:t>
      </w:r>
      <w:r>
        <w:rPr>
          <w:w w:val="105"/>
        </w:rPr>
        <w:t>en</w:t>
      </w:r>
      <w:r>
        <w:rPr>
          <w:spacing w:val="-5"/>
          <w:w w:val="105"/>
        </w:rPr>
        <w:t> </w:t>
      </w:r>
      <w:r>
        <w:rPr>
          <w:w w:val="105"/>
        </w:rPr>
        <w:t>lo</w:t>
      </w:r>
      <w:r>
        <w:rPr>
          <w:spacing w:val="-5"/>
          <w:w w:val="105"/>
        </w:rPr>
        <w:t> </w:t>
      </w:r>
      <w:r>
        <w:rPr>
          <w:w w:val="105"/>
        </w:rPr>
        <w:t>general,</w:t>
      </w:r>
      <w:r>
        <w:rPr>
          <w:spacing w:val="-7"/>
          <w:w w:val="105"/>
        </w:rPr>
        <w:t> </w:t>
      </w:r>
      <w:r>
        <w:rPr>
          <w:w w:val="105"/>
        </w:rPr>
        <w:t>no</w:t>
      </w:r>
      <w:r>
        <w:rPr>
          <w:spacing w:val="-5"/>
          <w:w w:val="105"/>
        </w:rPr>
        <w:t> </w:t>
      </w:r>
      <w:r>
        <w:rPr>
          <w:w w:val="105"/>
        </w:rPr>
        <w:t>volvieron</w:t>
      </w:r>
      <w:r>
        <w:rPr>
          <w:spacing w:val="-6"/>
          <w:w w:val="105"/>
        </w:rPr>
        <w:t> </w:t>
      </w:r>
      <w:r>
        <w:rPr>
          <w:w w:val="105"/>
        </w:rPr>
        <w:t>a</w:t>
      </w:r>
      <w:r>
        <w:rPr>
          <w:spacing w:val="-6"/>
          <w:w w:val="105"/>
        </w:rPr>
        <w:t> </w:t>
      </w:r>
      <w:r>
        <w:rPr>
          <w:w w:val="105"/>
        </w:rPr>
        <w:t>presentarse a talleres subsecuentes. Los índices de participación para dichos periodos fueron como</w:t>
      </w:r>
      <w:r>
        <w:rPr>
          <w:spacing w:val="-36"/>
          <w:w w:val="105"/>
        </w:rPr>
        <w:t> </w:t>
      </w:r>
      <w:r>
        <w:rPr>
          <w:w w:val="105"/>
        </w:rPr>
        <w:t>se indica</w:t>
      </w:r>
      <w:r>
        <w:rPr>
          <w:spacing w:val="-14"/>
          <w:w w:val="105"/>
        </w:rPr>
        <w:t> </w:t>
      </w:r>
      <w:r>
        <w:rPr>
          <w:w w:val="105"/>
        </w:rPr>
        <w:t>a</w:t>
      </w:r>
      <w:r>
        <w:rPr>
          <w:spacing w:val="-14"/>
          <w:w w:val="105"/>
        </w:rPr>
        <w:t> </w:t>
      </w:r>
      <w:r>
        <w:rPr>
          <w:w w:val="105"/>
        </w:rPr>
        <w:t>continuación:</w:t>
      </w:r>
      <w:r>
        <w:rPr>
          <w:spacing w:val="-16"/>
          <w:w w:val="105"/>
        </w:rPr>
        <w:t> </w:t>
      </w:r>
      <w:r>
        <w:rPr>
          <w:w w:val="105"/>
        </w:rPr>
        <w:t>2.14%</w:t>
      </w:r>
      <w:r>
        <w:rPr>
          <w:spacing w:val="-16"/>
          <w:w w:val="105"/>
        </w:rPr>
        <w:t> </w:t>
      </w:r>
      <w:r>
        <w:rPr>
          <w:w w:val="105"/>
        </w:rPr>
        <w:t>para</w:t>
      </w:r>
      <w:r>
        <w:rPr>
          <w:spacing w:val="-16"/>
          <w:w w:val="105"/>
        </w:rPr>
        <w:t> </w:t>
      </w:r>
      <w:r>
        <w:rPr>
          <w:w w:val="105"/>
        </w:rPr>
        <w:t>2007-A</w:t>
      </w:r>
      <w:r>
        <w:rPr>
          <w:spacing w:val="-15"/>
          <w:w w:val="105"/>
        </w:rPr>
        <w:t> </w:t>
      </w:r>
      <w:r>
        <w:rPr>
          <w:w w:val="105"/>
        </w:rPr>
        <w:t>y</w:t>
      </w:r>
      <w:r>
        <w:rPr>
          <w:spacing w:val="-17"/>
          <w:w w:val="105"/>
        </w:rPr>
        <w:t> </w:t>
      </w:r>
      <w:r>
        <w:rPr>
          <w:w w:val="105"/>
        </w:rPr>
        <w:t>1.24%</w:t>
      </w:r>
      <w:r>
        <w:rPr>
          <w:spacing w:val="-15"/>
          <w:w w:val="105"/>
        </w:rPr>
        <w:t> </w:t>
      </w:r>
      <w:r>
        <w:rPr>
          <w:w w:val="105"/>
        </w:rPr>
        <w:t>para</w:t>
      </w:r>
      <w:r>
        <w:rPr>
          <w:spacing w:val="-16"/>
          <w:w w:val="105"/>
        </w:rPr>
        <w:t> </w:t>
      </w:r>
      <w:r>
        <w:rPr>
          <w:w w:val="105"/>
        </w:rPr>
        <w:t>2008-A.</w:t>
      </w:r>
    </w:p>
    <w:p>
      <w:pPr>
        <w:pStyle w:val="BodyText"/>
        <w:spacing w:line="247" w:lineRule="auto"/>
        <w:ind w:left="454" w:right="513"/>
        <w:jc w:val="both"/>
      </w:pPr>
      <w:r>
        <w:rPr>
          <w:w w:val="105"/>
        </w:rPr>
        <w:t>Se nota un interesante contraste entre los dos periodos comentados y el semestre 2007- B, en el cual sólo se recibieron participantes voluntarios. Las cifras son las siguientes: número de asistentes, 9; número de asistencias, 29; índice de asistencia por persona, 3.20%. El incremento en el índice de participación indica que quienes se presentaron por decisión propia a los talleres desarrollaron cierta afición y asistieron, en promedio, tres veces cada uno.</w:t>
      </w:r>
    </w:p>
    <w:p>
      <w:pPr>
        <w:pStyle w:val="BodyText"/>
        <w:spacing w:before="5"/>
      </w:pPr>
    </w:p>
    <w:p>
      <w:pPr>
        <w:pStyle w:val="BodyText"/>
        <w:spacing w:line="247" w:lineRule="auto"/>
        <w:ind w:left="454" w:right="516"/>
        <w:jc w:val="both"/>
      </w:pPr>
      <w:r>
        <w:rPr>
          <w:w w:val="105"/>
        </w:rPr>
        <w:t>Por</w:t>
      </w:r>
      <w:r>
        <w:rPr>
          <w:spacing w:val="-9"/>
          <w:w w:val="105"/>
        </w:rPr>
        <w:t> </w:t>
      </w:r>
      <w:r>
        <w:rPr>
          <w:w w:val="105"/>
        </w:rPr>
        <w:t>otra</w:t>
      </w:r>
      <w:r>
        <w:rPr>
          <w:spacing w:val="-9"/>
          <w:w w:val="105"/>
        </w:rPr>
        <w:t> </w:t>
      </w:r>
      <w:r>
        <w:rPr>
          <w:w w:val="105"/>
        </w:rPr>
        <w:t>parte,</w:t>
      </w:r>
      <w:r>
        <w:rPr>
          <w:spacing w:val="-9"/>
          <w:w w:val="105"/>
        </w:rPr>
        <w:t> </w:t>
      </w:r>
      <w:r>
        <w:rPr>
          <w:w w:val="105"/>
        </w:rPr>
        <w:t>si</w:t>
      </w:r>
      <w:r>
        <w:rPr>
          <w:spacing w:val="-11"/>
          <w:w w:val="105"/>
        </w:rPr>
        <w:t> </w:t>
      </w:r>
      <w:r>
        <w:rPr>
          <w:w w:val="105"/>
        </w:rPr>
        <w:t>bien</w:t>
      </w:r>
      <w:r>
        <w:rPr>
          <w:spacing w:val="-9"/>
          <w:w w:val="105"/>
        </w:rPr>
        <w:t> </w:t>
      </w:r>
      <w:r>
        <w:rPr>
          <w:w w:val="105"/>
        </w:rPr>
        <w:t>el</w:t>
      </w:r>
      <w:r>
        <w:rPr>
          <w:spacing w:val="-8"/>
          <w:w w:val="105"/>
        </w:rPr>
        <w:t> </w:t>
      </w:r>
      <w:r>
        <w:rPr>
          <w:w w:val="105"/>
        </w:rPr>
        <w:t>porcentaje</w:t>
      </w:r>
      <w:r>
        <w:rPr>
          <w:spacing w:val="-10"/>
          <w:w w:val="105"/>
        </w:rPr>
        <w:t> </w:t>
      </w:r>
      <w:r>
        <w:rPr>
          <w:w w:val="105"/>
        </w:rPr>
        <w:t>de</w:t>
      </w:r>
      <w:r>
        <w:rPr>
          <w:spacing w:val="-9"/>
          <w:w w:val="105"/>
        </w:rPr>
        <w:t> </w:t>
      </w:r>
      <w:r>
        <w:rPr>
          <w:w w:val="105"/>
        </w:rPr>
        <w:t>los</w:t>
      </w:r>
      <w:r>
        <w:rPr>
          <w:spacing w:val="-11"/>
          <w:w w:val="105"/>
        </w:rPr>
        <w:t> </w:t>
      </w:r>
      <w:r>
        <w:rPr>
          <w:w w:val="105"/>
        </w:rPr>
        <w:t>alumnos</w:t>
      </w:r>
      <w:r>
        <w:rPr>
          <w:spacing w:val="-11"/>
          <w:w w:val="105"/>
        </w:rPr>
        <w:t> </w:t>
      </w:r>
      <w:r>
        <w:rPr>
          <w:w w:val="105"/>
        </w:rPr>
        <w:t>participantes</w:t>
      </w:r>
      <w:r>
        <w:rPr>
          <w:spacing w:val="-11"/>
          <w:w w:val="105"/>
        </w:rPr>
        <w:t> </w:t>
      </w:r>
      <w:r>
        <w:rPr>
          <w:w w:val="105"/>
        </w:rPr>
        <w:t>es</w:t>
      </w:r>
      <w:r>
        <w:rPr>
          <w:spacing w:val="-10"/>
          <w:w w:val="105"/>
        </w:rPr>
        <w:t> </w:t>
      </w:r>
      <w:r>
        <w:rPr>
          <w:w w:val="105"/>
        </w:rPr>
        <w:t>muy</w:t>
      </w:r>
      <w:r>
        <w:rPr>
          <w:spacing w:val="-11"/>
          <w:w w:val="105"/>
        </w:rPr>
        <w:t> </w:t>
      </w:r>
      <w:r>
        <w:rPr>
          <w:w w:val="105"/>
        </w:rPr>
        <w:t>bajo</w:t>
      </w:r>
      <w:r>
        <w:rPr>
          <w:spacing w:val="-9"/>
          <w:w w:val="105"/>
        </w:rPr>
        <w:t> </w:t>
      </w:r>
      <w:r>
        <w:rPr>
          <w:w w:val="105"/>
        </w:rPr>
        <w:t>respecto</w:t>
      </w:r>
      <w:r>
        <w:rPr>
          <w:spacing w:val="-9"/>
          <w:w w:val="105"/>
        </w:rPr>
        <w:t> </w:t>
      </w:r>
      <w:r>
        <w:rPr>
          <w:w w:val="105"/>
        </w:rPr>
        <w:t>del resto de la población estudiantil, las apreciaciones fueron muy positivas, pues de las cuatro opciones de la escala (</w:t>
      </w:r>
      <w:r>
        <w:rPr>
          <w:i/>
          <w:w w:val="105"/>
        </w:rPr>
        <w:t>excelente, bueno, regular y malo</w:t>
      </w:r>
      <w:r>
        <w:rPr>
          <w:w w:val="105"/>
        </w:rPr>
        <w:t>), sólo las dos primeras fueron seleccionadas. La mayoría de los porcentajes de evaluación para cada profesor corresponde</w:t>
      </w:r>
      <w:r>
        <w:rPr>
          <w:spacing w:val="-12"/>
          <w:w w:val="105"/>
        </w:rPr>
        <w:t> </w:t>
      </w:r>
      <w:r>
        <w:rPr>
          <w:w w:val="105"/>
        </w:rPr>
        <w:t>a</w:t>
      </w:r>
      <w:r>
        <w:rPr>
          <w:spacing w:val="-12"/>
          <w:w w:val="105"/>
        </w:rPr>
        <w:t> </w:t>
      </w:r>
      <w:r>
        <w:rPr>
          <w:w w:val="105"/>
        </w:rPr>
        <w:t>“</w:t>
      </w:r>
      <w:r>
        <w:rPr>
          <w:i/>
          <w:w w:val="105"/>
        </w:rPr>
        <w:t>excelente</w:t>
      </w:r>
      <w:r>
        <w:rPr>
          <w:w w:val="105"/>
        </w:rPr>
        <w:t>”</w:t>
      </w:r>
      <w:r>
        <w:rPr>
          <w:spacing w:val="-10"/>
          <w:w w:val="105"/>
        </w:rPr>
        <w:t> </w:t>
      </w:r>
      <w:r>
        <w:rPr>
          <w:w w:val="105"/>
        </w:rPr>
        <w:t>(en</w:t>
      </w:r>
      <w:r>
        <w:rPr>
          <w:spacing w:val="-12"/>
          <w:w w:val="105"/>
        </w:rPr>
        <w:t> </w:t>
      </w:r>
      <w:r>
        <w:rPr>
          <w:w w:val="105"/>
        </w:rPr>
        <w:t>promedio,</w:t>
      </w:r>
      <w:r>
        <w:rPr>
          <w:spacing w:val="-12"/>
          <w:w w:val="105"/>
        </w:rPr>
        <w:t> </w:t>
      </w:r>
      <w:r>
        <w:rPr>
          <w:w w:val="105"/>
        </w:rPr>
        <w:t>80.5%),</w:t>
      </w:r>
      <w:r>
        <w:rPr>
          <w:spacing w:val="-12"/>
          <w:w w:val="105"/>
        </w:rPr>
        <w:t> </w:t>
      </w:r>
      <w:r>
        <w:rPr>
          <w:w w:val="105"/>
        </w:rPr>
        <w:t>rubro</w:t>
      </w:r>
      <w:r>
        <w:rPr>
          <w:spacing w:val="-11"/>
          <w:w w:val="105"/>
        </w:rPr>
        <w:t> </w:t>
      </w:r>
      <w:r>
        <w:rPr>
          <w:w w:val="105"/>
        </w:rPr>
        <w:t>que</w:t>
      </w:r>
      <w:r>
        <w:rPr>
          <w:spacing w:val="-12"/>
          <w:w w:val="105"/>
        </w:rPr>
        <w:t> </w:t>
      </w:r>
      <w:r>
        <w:rPr>
          <w:w w:val="105"/>
        </w:rPr>
        <w:t>tiene</w:t>
      </w:r>
      <w:r>
        <w:rPr>
          <w:spacing w:val="-12"/>
          <w:w w:val="105"/>
        </w:rPr>
        <w:t> </w:t>
      </w:r>
      <w:r>
        <w:rPr>
          <w:w w:val="105"/>
        </w:rPr>
        <w:t>una</w:t>
      </w:r>
      <w:r>
        <w:rPr>
          <w:spacing w:val="-12"/>
          <w:w w:val="105"/>
        </w:rPr>
        <w:t> </w:t>
      </w:r>
      <w:r>
        <w:rPr>
          <w:w w:val="105"/>
        </w:rPr>
        <w:t>valoración</w:t>
      </w:r>
      <w:r>
        <w:rPr>
          <w:spacing w:val="-12"/>
          <w:w w:val="105"/>
        </w:rPr>
        <w:t> </w:t>
      </w:r>
      <w:r>
        <w:rPr>
          <w:w w:val="105"/>
        </w:rPr>
        <w:t>más</w:t>
      </w:r>
      <w:r>
        <w:rPr>
          <w:spacing w:val="-12"/>
          <w:w w:val="105"/>
        </w:rPr>
        <w:t> </w:t>
      </w:r>
      <w:r>
        <w:rPr>
          <w:w w:val="105"/>
        </w:rPr>
        <w:t>alta que</w:t>
      </w:r>
      <w:r>
        <w:rPr>
          <w:spacing w:val="-28"/>
          <w:w w:val="105"/>
        </w:rPr>
        <w:t> </w:t>
      </w:r>
      <w:r>
        <w:rPr>
          <w:w w:val="105"/>
        </w:rPr>
        <w:t>“</w:t>
      </w:r>
      <w:r>
        <w:rPr>
          <w:i/>
          <w:w w:val="105"/>
        </w:rPr>
        <w:t>bueno</w:t>
      </w:r>
      <w:r>
        <w:rPr>
          <w:w w:val="105"/>
        </w:rPr>
        <w:t>”.</w:t>
      </w:r>
    </w:p>
    <w:p>
      <w:pPr>
        <w:pStyle w:val="BodyText"/>
        <w:spacing w:before="5"/>
      </w:pPr>
    </w:p>
    <w:p>
      <w:pPr>
        <w:pStyle w:val="BodyText"/>
        <w:spacing w:line="247" w:lineRule="auto"/>
        <w:ind w:left="454" w:right="512"/>
        <w:jc w:val="both"/>
      </w:pPr>
      <w:r>
        <w:rPr>
          <w:w w:val="105"/>
        </w:rPr>
        <w:t>Ahora bien, analizando algunas de las respuestas correspondientes a la sección </w:t>
      </w:r>
      <w:r>
        <w:rPr>
          <w:i/>
          <w:w w:val="105"/>
        </w:rPr>
        <w:t>Comentarios</w:t>
      </w:r>
      <w:r>
        <w:rPr>
          <w:w w:val="105"/>
        </w:rPr>
        <w:t>, se observan los siguientes rubros de evaluación: en primer lugar, </w:t>
      </w:r>
      <w:r>
        <w:rPr>
          <w:w w:val="105"/>
          <w:u w:val="single"/>
        </w:rPr>
        <w:t>el texto</w:t>
      </w:r>
      <w:r>
        <w:rPr>
          <w:w w:val="105"/>
        </w:rPr>
        <w:t>, pues se exige que sea “ameno”, “divertido”, “que haga pensar”, que “sorprenda”; en segundo</w:t>
      </w:r>
      <w:r>
        <w:rPr>
          <w:spacing w:val="-9"/>
          <w:w w:val="105"/>
        </w:rPr>
        <w:t> </w:t>
      </w:r>
      <w:r>
        <w:rPr>
          <w:w w:val="105"/>
        </w:rPr>
        <w:t>lugar,</w:t>
      </w:r>
      <w:r>
        <w:rPr>
          <w:spacing w:val="-11"/>
          <w:w w:val="105"/>
        </w:rPr>
        <w:t> </w:t>
      </w:r>
      <w:r>
        <w:rPr>
          <w:w w:val="105"/>
        </w:rPr>
        <w:t>se</w:t>
      </w:r>
      <w:r>
        <w:rPr>
          <w:spacing w:val="-9"/>
          <w:w w:val="105"/>
        </w:rPr>
        <w:t> </w:t>
      </w:r>
      <w:r>
        <w:rPr>
          <w:w w:val="105"/>
        </w:rPr>
        <w:t>considera</w:t>
      </w:r>
      <w:r>
        <w:rPr>
          <w:spacing w:val="-10"/>
          <w:w w:val="105"/>
        </w:rPr>
        <w:t> </w:t>
      </w:r>
      <w:r>
        <w:rPr>
          <w:w w:val="105"/>
        </w:rPr>
        <w:t>valioso</w:t>
      </w:r>
      <w:r>
        <w:rPr>
          <w:spacing w:val="-9"/>
          <w:w w:val="105"/>
        </w:rPr>
        <w:t> </w:t>
      </w:r>
      <w:r>
        <w:rPr>
          <w:w w:val="105"/>
        </w:rPr>
        <w:t>el</w:t>
      </w:r>
      <w:r>
        <w:rPr>
          <w:spacing w:val="-11"/>
          <w:w w:val="105"/>
        </w:rPr>
        <w:t> </w:t>
      </w:r>
      <w:r>
        <w:rPr>
          <w:w w:val="105"/>
        </w:rPr>
        <w:t>hecho</w:t>
      </w:r>
      <w:r>
        <w:rPr>
          <w:spacing w:val="-9"/>
          <w:w w:val="105"/>
        </w:rPr>
        <w:t> </w:t>
      </w:r>
      <w:r>
        <w:rPr>
          <w:w w:val="105"/>
        </w:rPr>
        <w:t>de</w:t>
      </w:r>
      <w:r>
        <w:rPr>
          <w:spacing w:val="-10"/>
          <w:w w:val="105"/>
        </w:rPr>
        <w:t> </w:t>
      </w:r>
      <w:r>
        <w:rPr>
          <w:w w:val="105"/>
        </w:rPr>
        <w:t>que</w:t>
      </w:r>
      <w:r>
        <w:rPr>
          <w:spacing w:val="-9"/>
          <w:w w:val="105"/>
        </w:rPr>
        <w:t> </w:t>
      </w:r>
      <w:r>
        <w:rPr>
          <w:w w:val="105"/>
        </w:rPr>
        <w:t>la</w:t>
      </w:r>
      <w:r>
        <w:rPr>
          <w:spacing w:val="-9"/>
          <w:w w:val="105"/>
        </w:rPr>
        <w:t> </w:t>
      </w:r>
      <w:r>
        <w:rPr>
          <w:w w:val="105"/>
        </w:rPr>
        <w:t>lectura</w:t>
      </w:r>
      <w:r>
        <w:rPr>
          <w:spacing w:val="-9"/>
          <w:w w:val="105"/>
        </w:rPr>
        <w:t> </w:t>
      </w:r>
      <w:r>
        <w:rPr>
          <w:w w:val="105"/>
        </w:rPr>
        <w:t>se</w:t>
      </w:r>
      <w:r>
        <w:rPr>
          <w:spacing w:val="-9"/>
          <w:w w:val="105"/>
        </w:rPr>
        <w:t> </w:t>
      </w:r>
      <w:r>
        <w:rPr>
          <w:w w:val="105"/>
        </w:rPr>
        <w:t>comente</w:t>
      </w:r>
      <w:r>
        <w:rPr>
          <w:spacing w:val="-11"/>
          <w:w w:val="105"/>
        </w:rPr>
        <w:t> </w:t>
      </w:r>
      <w:r>
        <w:rPr>
          <w:w w:val="105"/>
        </w:rPr>
        <w:t>en</w:t>
      </w:r>
      <w:r>
        <w:rPr>
          <w:spacing w:val="-9"/>
          <w:w w:val="105"/>
        </w:rPr>
        <w:t> </w:t>
      </w:r>
      <w:r>
        <w:rPr>
          <w:w w:val="105"/>
        </w:rPr>
        <w:t>un</w:t>
      </w:r>
      <w:r>
        <w:rPr>
          <w:spacing w:val="-9"/>
          <w:w w:val="105"/>
        </w:rPr>
        <w:t> </w:t>
      </w:r>
      <w:r>
        <w:rPr>
          <w:w w:val="105"/>
        </w:rPr>
        <w:t>ambiente íntimo, con pocas personas, lo cual evita la timidez e invita a participar y a discutir; en tercer lugar, y relacionada con la idea anterior, es la afirmación de que la exposición a puntos</w:t>
      </w:r>
      <w:r>
        <w:rPr>
          <w:spacing w:val="-6"/>
          <w:w w:val="105"/>
        </w:rPr>
        <w:t> </w:t>
      </w:r>
      <w:r>
        <w:rPr>
          <w:w w:val="105"/>
        </w:rPr>
        <w:t>de</w:t>
      </w:r>
      <w:r>
        <w:rPr>
          <w:spacing w:val="-5"/>
          <w:w w:val="105"/>
        </w:rPr>
        <w:t> </w:t>
      </w:r>
      <w:r>
        <w:rPr>
          <w:w w:val="105"/>
        </w:rPr>
        <w:t>vista</w:t>
      </w:r>
      <w:r>
        <w:rPr>
          <w:spacing w:val="-4"/>
          <w:w w:val="105"/>
        </w:rPr>
        <w:t> </w:t>
      </w:r>
      <w:r>
        <w:rPr>
          <w:w w:val="105"/>
        </w:rPr>
        <w:t>variados</w:t>
      </w:r>
      <w:r>
        <w:rPr>
          <w:spacing w:val="-6"/>
          <w:w w:val="105"/>
        </w:rPr>
        <w:t> </w:t>
      </w:r>
      <w:r>
        <w:rPr>
          <w:w w:val="105"/>
        </w:rPr>
        <w:t>enriquece</w:t>
      </w:r>
      <w:r>
        <w:rPr>
          <w:spacing w:val="-3"/>
          <w:w w:val="105"/>
        </w:rPr>
        <w:t> </w:t>
      </w:r>
      <w:r>
        <w:rPr>
          <w:w w:val="105"/>
        </w:rPr>
        <w:t>la</w:t>
      </w:r>
      <w:r>
        <w:rPr>
          <w:spacing w:val="-5"/>
          <w:w w:val="105"/>
        </w:rPr>
        <w:t> </w:t>
      </w:r>
      <w:r>
        <w:rPr>
          <w:w w:val="105"/>
        </w:rPr>
        <w:t>propia</w:t>
      </w:r>
      <w:r>
        <w:rPr>
          <w:spacing w:val="-5"/>
          <w:w w:val="105"/>
        </w:rPr>
        <w:t> </w:t>
      </w:r>
      <w:r>
        <w:rPr>
          <w:w w:val="105"/>
        </w:rPr>
        <w:t>percepción</w:t>
      </w:r>
      <w:r>
        <w:rPr>
          <w:spacing w:val="-4"/>
          <w:w w:val="105"/>
        </w:rPr>
        <w:t> </w:t>
      </w:r>
      <w:r>
        <w:rPr>
          <w:w w:val="105"/>
        </w:rPr>
        <w:t>de</w:t>
      </w:r>
      <w:r>
        <w:rPr>
          <w:spacing w:val="-5"/>
          <w:w w:val="105"/>
        </w:rPr>
        <w:t> </w:t>
      </w:r>
      <w:r>
        <w:rPr>
          <w:w w:val="105"/>
        </w:rPr>
        <w:t>la</w:t>
      </w:r>
      <w:r>
        <w:rPr>
          <w:spacing w:val="-4"/>
          <w:w w:val="105"/>
        </w:rPr>
        <w:t> </w:t>
      </w:r>
      <w:r>
        <w:rPr>
          <w:w w:val="105"/>
        </w:rPr>
        <w:t>lectura;</w:t>
      </w:r>
      <w:r>
        <w:rPr>
          <w:spacing w:val="-6"/>
          <w:w w:val="105"/>
        </w:rPr>
        <w:t> </w:t>
      </w:r>
      <w:r>
        <w:rPr>
          <w:w w:val="105"/>
        </w:rPr>
        <w:t>en</w:t>
      </w:r>
      <w:r>
        <w:rPr>
          <w:spacing w:val="-5"/>
          <w:w w:val="105"/>
        </w:rPr>
        <w:t> </w:t>
      </w:r>
      <w:r>
        <w:rPr>
          <w:w w:val="105"/>
        </w:rPr>
        <w:t>cuarto</w:t>
      </w:r>
      <w:r>
        <w:rPr>
          <w:spacing w:val="-4"/>
          <w:w w:val="105"/>
        </w:rPr>
        <w:t> </w:t>
      </w:r>
      <w:r>
        <w:rPr>
          <w:w w:val="105"/>
        </w:rPr>
        <w:t>lugar,</w:t>
      </w:r>
      <w:r>
        <w:rPr>
          <w:spacing w:val="-4"/>
          <w:w w:val="105"/>
        </w:rPr>
        <w:t> </w:t>
      </w:r>
      <w:r>
        <w:rPr>
          <w:w w:val="105"/>
        </w:rPr>
        <w:t>los asistentes agradecen que el coordinador haga comentarios para ayudar a comprender el texto;</w:t>
      </w:r>
      <w:r>
        <w:rPr>
          <w:spacing w:val="-11"/>
          <w:w w:val="105"/>
        </w:rPr>
        <w:t> </w:t>
      </w:r>
      <w:r>
        <w:rPr>
          <w:w w:val="105"/>
        </w:rPr>
        <w:t>también</w:t>
      </w:r>
      <w:r>
        <w:rPr>
          <w:spacing w:val="-11"/>
          <w:w w:val="105"/>
        </w:rPr>
        <w:t> </w:t>
      </w:r>
      <w:r>
        <w:rPr>
          <w:w w:val="105"/>
        </w:rPr>
        <w:t>se</w:t>
      </w:r>
      <w:r>
        <w:rPr>
          <w:spacing w:val="-10"/>
          <w:w w:val="105"/>
        </w:rPr>
        <w:t> </w:t>
      </w:r>
      <w:r>
        <w:rPr>
          <w:w w:val="105"/>
        </w:rPr>
        <w:t>señala</w:t>
      </w:r>
      <w:r>
        <w:rPr>
          <w:spacing w:val="-9"/>
          <w:w w:val="105"/>
        </w:rPr>
        <w:t> </w:t>
      </w:r>
      <w:r>
        <w:rPr>
          <w:w w:val="105"/>
        </w:rPr>
        <w:t>la</w:t>
      </w:r>
      <w:r>
        <w:rPr>
          <w:spacing w:val="-9"/>
          <w:w w:val="105"/>
        </w:rPr>
        <w:t> </w:t>
      </w:r>
      <w:r>
        <w:rPr>
          <w:w w:val="105"/>
        </w:rPr>
        <w:t>importancia</w:t>
      </w:r>
      <w:r>
        <w:rPr>
          <w:spacing w:val="-11"/>
          <w:w w:val="105"/>
        </w:rPr>
        <w:t> </w:t>
      </w:r>
      <w:r>
        <w:rPr>
          <w:w w:val="105"/>
        </w:rPr>
        <w:t>de</w:t>
      </w:r>
      <w:r>
        <w:rPr>
          <w:spacing w:val="-11"/>
          <w:w w:val="105"/>
        </w:rPr>
        <w:t> </w:t>
      </w:r>
      <w:r>
        <w:rPr>
          <w:w w:val="105"/>
        </w:rPr>
        <w:t>que</w:t>
      </w:r>
      <w:r>
        <w:rPr>
          <w:spacing w:val="-11"/>
          <w:w w:val="105"/>
        </w:rPr>
        <w:t> </w:t>
      </w:r>
      <w:r>
        <w:rPr>
          <w:w w:val="105"/>
        </w:rPr>
        <w:t>anime</w:t>
      </w:r>
      <w:r>
        <w:rPr>
          <w:spacing w:val="-11"/>
          <w:w w:val="105"/>
        </w:rPr>
        <w:t> </w:t>
      </w:r>
      <w:r>
        <w:rPr>
          <w:w w:val="105"/>
        </w:rPr>
        <w:t>a</w:t>
      </w:r>
      <w:r>
        <w:rPr>
          <w:spacing w:val="-11"/>
          <w:w w:val="105"/>
        </w:rPr>
        <w:t> </w:t>
      </w:r>
      <w:r>
        <w:rPr>
          <w:w w:val="105"/>
        </w:rPr>
        <w:t>participar,</w:t>
      </w:r>
      <w:r>
        <w:rPr>
          <w:spacing w:val="-11"/>
          <w:w w:val="105"/>
        </w:rPr>
        <w:t> </w:t>
      </w:r>
      <w:r>
        <w:rPr>
          <w:w w:val="105"/>
        </w:rPr>
        <w:t>provoque</w:t>
      </w:r>
      <w:r>
        <w:rPr>
          <w:spacing w:val="-11"/>
          <w:w w:val="105"/>
        </w:rPr>
        <w:t> </w:t>
      </w:r>
      <w:r>
        <w:rPr>
          <w:w w:val="105"/>
        </w:rPr>
        <w:t>la</w:t>
      </w:r>
      <w:r>
        <w:rPr>
          <w:spacing w:val="-11"/>
          <w:w w:val="105"/>
        </w:rPr>
        <w:t> </w:t>
      </w:r>
      <w:r>
        <w:rPr>
          <w:w w:val="105"/>
        </w:rPr>
        <w:t>polémica</w:t>
      </w:r>
      <w:r>
        <w:rPr>
          <w:spacing w:val="-9"/>
          <w:w w:val="105"/>
        </w:rPr>
        <w:t> </w:t>
      </w:r>
      <w:r>
        <w:rPr>
          <w:w w:val="105"/>
        </w:rPr>
        <w:t>y vincule el texto con la vida contemporánea; por último, se hacen observaciones relacionadas con la planeación de los talleres: por ejemplo, algunos opinaron que hacía falta</w:t>
      </w:r>
      <w:r>
        <w:rPr>
          <w:spacing w:val="-14"/>
          <w:w w:val="105"/>
        </w:rPr>
        <w:t> </w:t>
      </w:r>
      <w:r>
        <w:rPr>
          <w:w w:val="105"/>
        </w:rPr>
        <w:t>mayor</w:t>
      </w:r>
      <w:r>
        <w:rPr>
          <w:spacing w:val="-14"/>
          <w:w w:val="105"/>
        </w:rPr>
        <w:t> </w:t>
      </w:r>
      <w:r>
        <w:rPr>
          <w:w w:val="105"/>
        </w:rPr>
        <w:t>difusión</w:t>
      </w:r>
      <w:r>
        <w:rPr>
          <w:spacing w:val="-14"/>
          <w:w w:val="105"/>
        </w:rPr>
        <w:t> </w:t>
      </w:r>
      <w:r>
        <w:rPr>
          <w:w w:val="105"/>
        </w:rPr>
        <w:t>y</w:t>
      </w:r>
      <w:r>
        <w:rPr>
          <w:spacing w:val="-14"/>
          <w:w w:val="105"/>
        </w:rPr>
        <w:t> </w:t>
      </w:r>
      <w:r>
        <w:rPr>
          <w:w w:val="105"/>
        </w:rPr>
        <w:t>otros,</w:t>
      </w:r>
      <w:r>
        <w:rPr>
          <w:spacing w:val="-14"/>
          <w:w w:val="105"/>
        </w:rPr>
        <w:t> </w:t>
      </w:r>
      <w:r>
        <w:rPr>
          <w:w w:val="105"/>
        </w:rPr>
        <w:t>que</w:t>
      </w:r>
      <w:r>
        <w:rPr>
          <w:spacing w:val="-14"/>
          <w:w w:val="105"/>
        </w:rPr>
        <w:t> </w:t>
      </w:r>
      <w:r>
        <w:rPr>
          <w:w w:val="105"/>
        </w:rPr>
        <w:t>desearían</w:t>
      </w:r>
      <w:r>
        <w:rPr>
          <w:spacing w:val="-13"/>
          <w:w w:val="105"/>
        </w:rPr>
        <w:t> </w:t>
      </w:r>
      <w:r>
        <w:rPr>
          <w:w w:val="105"/>
        </w:rPr>
        <w:t>haber</w:t>
      </w:r>
      <w:r>
        <w:rPr>
          <w:spacing w:val="-13"/>
          <w:w w:val="105"/>
        </w:rPr>
        <w:t> </w:t>
      </w:r>
      <w:r>
        <w:rPr>
          <w:w w:val="105"/>
        </w:rPr>
        <w:t>leído</w:t>
      </w:r>
      <w:r>
        <w:rPr>
          <w:spacing w:val="-13"/>
          <w:w w:val="105"/>
        </w:rPr>
        <w:t> </w:t>
      </w:r>
      <w:r>
        <w:rPr>
          <w:w w:val="105"/>
        </w:rPr>
        <w:t>el</w:t>
      </w:r>
      <w:r>
        <w:rPr>
          <w:spacing w:val="-14"/>
          <w:w w:val="105"/>
        </w:rPr>
        <w:t> </w:t>
      </w:r>
      <w:r>
        <w:rPr>
          <w:w w:val="105"/>
        </w:rPr>
        <w:t>texto</w:t>
      </w:r>
      <w:r>
        <w:rPr>
          <w:spacing w:val="-13"/>
          <w:w w:val="105"/>
        </w:rPr>
        <w:t> </w:t>
      </w:r>
      <w:r>
        <w:rPr>
          <w:w w:val="105"/>
        </w:rPr>
        <w:t>de</w:t>
      </w:r>
      <w:r>
        <w:rPr>
          <w:spacing w:val="-14"/>
          <w:w w:val="105"/>
        </w:rPr>
        <w:t> </w:t>
      </w:r>
      <w:r>
        <w:rPr>
          <w:w w:val="105"/>
        </w:rPr>
        <w:t>antemano.</w:t>
      </w:r>
    </w:p>
    <w:p>
      <w:pPr>
        <w:pStyle w:val="BodyText"/>
        <w:spacing w:before="3"/>
        <w:rPr>
          <w:sz w:val="22"/>
        </w:rPr>
      </w:pPr>
    </w:p>
    <w:p>
      <w:pPr>
        <w:pStyle w:val="Heading4"/>
        <w:ind w:left="454"/>
      </w:pPr>
      <w:r>
        <w:rPr/>
        <w:t>Investigación  cuantitativa:</w:t>
      </w:r>
      <w:r>
        <w:rPr>
          <w:spacing w:val="52"/>
        </w:rPr>
        <w:t> </w:t>
      </w:r>
      <w:r>
        <w:rPr/>
        <w:t>Instrumentación</w:t>
      </w:r>
    </w:p>
    <w:p>
      <w:pPr>
        <w:pStyle w:val="BodyText"/>
        <w:spacing w:before="12"/>
        <w:rPr>
          <w:b/>
          <w:sz w:val="22"/>
        </w:rPr>
      </w:pPr>
    </w:p>
    <w:p>
      <w:pPr>
        <w:pStyle w:val="BodyText"/>
        <w:spacing w:line="247" w:lineRule="auto"/>
        <w:ind w:left="454" w:right="514"/>
        <w:jc w:val="both"/>
      </w:pPr>
      <w:r>
        <w:rPr>
          <w:w w:val="105"/>
        </w:rPr>
        <w:t>Descripción</w:t>
      </w:r>
      <w:r>
        <w:rPr>
          <w:spacing w:val="-14"/>
          <w:w w:val="105"/>
        </w:rPr>
        <w:t> </w:t>
      </w:r>
      <w:r>
        <w:rPr>
          <w:w w:val="105"/>
        </w:rPr>
        <w:t>del</w:t>
      </w:r>
      <w:r>
        <w:rPr>
          <w:spacing w:val="-15"/>
          <w:w w:val="105"/>
        </w:rPr>
        <w:t> </w:t>
      </w:r>
      <w:r>
        <w:rPr>
          <w:w w:val="105"/>
        </w:rPr>
        <w:t>instrumento:</w:t>
      </w:r>
      <w:r>
        <w:rPr>
          <w:spacing w:val="-14"/>
          <w:w w:val="105"/>
        </w:rPr>
        <w:t> </w:t>
      </w:r>
      <w:r>
        <w:rPr>
          <w:w w:val="105"/>
        </w:rPr>
        <w:t>Como</w:t>
      </w:r>
      <w:r>
        <w:rPr>
          <w:spacing w:val="-13"/>
          <w:w w:val="105"/>
        </w:rPr>
        <w:t> </w:t>
      </w:r>
      <w:r>
        <w:rPr>
          <w:w w:val="105"/>
        </w:rPr>
        <w:t>parte</w:t>
      </w:r>
      <w:r>
        <w:rPr>
          <w:spacing w:val="-15"/>
          <w:w w:val="105"/>
        </w:rPr>
        <w:t> </w:t>
      </w:r>
      <w:r>
        <w:rPr>
          <w:w w:val="105"/>
        </w:rPr>
        <w:t>de</w:t>
      </w:r>
      <w:r>
        <w:rPr>
          <w:spacing w:val="-13"/>
          <w:w w:val="105"/>
        </w:rPr>
        <w:t> </w:t>
      </w:r>
      <w:r>
        <w:rPr>
          <w:w w:val="105"/>
        </w:rPr>
        <w:t>la</w:t>
      </w:r>
      <w:r>
        <w:rPr>
          <w:spacing w:val="-14"/>
          <w:w w:val="105"/>
        </w:rPr>
        <w:t> </w:t>
      </w:r>
      <w:r>
        <w:rPr>
          <w:w w:val="105"/>
        </w:rPr>
        <w:t>propuesta</w:t>
      </w:r>
      <w:r>
        <w:rPr>
          <w:spacing w:val="-15"/>
          <w:w w:val="105"/>
        </w:rPr>
        <w:t> </w:t>
      </w:r>
      <w:r>
        <w:rPr>
          <w:w w:val="105"/>
        </w:rPr>
        <w:t>original</w:t>
      </w:r>
      <w:r>
        <w:rPr>
          <w:spacing w:val="-15"/>
          <w:w w:val="105"/>
        </w:rPr>
        <w:t> </w:t>
      </w:r>
      <w:r>
        <w:rPr>
          <w:w w:val="105"/>
        </w:rPr>
        <w:t>del</w:t>
      </w:r>
      <w:r>
        <w:rPr>
          <w:spacing w:val="-15"/>
          <w:w w:val="105"/>
        </w:rPr>
        <w:t> </w:t>
      </w:r>
      <w:r>
        <w:rPr>
          <w:w w:val="105"/>
        </w:rPr>
        <w:t>proyecto</w:t>
      </w:r>
      <w:r>
        <w:rPr>
          <w:spacing w:val="-14"/>
          <w:w w:val="105"/>
        </w:rPr>
        <w:t> </w:t>
      </w:r>
      <w:r>
        <w:rPr>
          <w:w w:val="105"/>
        </w:rPr>
        <w:t>de</w:t>
      </w:r>
      <w:r>
        <w:rPr>
          <w:spacing w:val="-14"/>
          <w:w w:val="105"/>
        </w:rPr>
        <w:t> </w:t>
      </w:r>
      <w:r>
        <w:rPr>
          <w:i/>
          <w:w w:val="105"/>
        </w:rPr>
        <w:t>Fomento </w:t>
      </w:r>
      <w:r>
        <w:rPr>
          <w:i/>
          <w:w w:val="105"/>
        </w:rPr>
        <w:t>a la Lectura</w:t>
      </w:r>
      <w:r>
        <w:rPr>
          <w:w w:val="105"/>
        </w:rPr>
        <w:t>, se solicitó la encuesta modificada y adaptada por la comisión de bibliotecas de la Universidad Autónoma del Estado de México, la cual fue aprobada por la Secretaría de</w:t>
      </w:r>
      <w:r>
        <w:rPr>
          <w:spacing w:val="-6"/>
          <w:w w:val="105"/>
        </w:rPr>
        <w:t> </w:t>
      </w:r>
      <w:r>
        <w:rPr>
          <w:w w:val="105"/>
        </w:rPr>
        <w:t>Docencia</w:t>
      </w:r>
      <w:r>
        <w:rPr>
          <w:spacing w:val="-5"/>
          <w:w w:val="105"/>
        </w:rPr>
        <w:t> </w:t>
      </w:r>
      <w:r>
        <w:rPr>
          <w:w w:val="105"/>
        </w:rPr>
        <w:t>para</w:t>
      </w:r>
      <w:r>
        <w:rPr>
          <w:spacing w:val="-6"/>
          <w:w w:val="105"/>
        </w:rPr>
        <w:t> </w:t>
      </w:r>
      <w:r>
        <w:rPr>
          <w:w w:val="105"/>
        </w:rPr>
        <w:t>ser</w:t>
      </w:r>
      <w:r>
        <w:rPr>
          <w:spacing w:val="-6"/>
          <w:w w:val="105"/>
        </w:rPr>
        <w:t> </w:t>
      </w:r>
      <w:r>
        <w:rPr>
          <w:w w:val="105"/>
        </w:rPr>
        <w:t>administrada</w:t>
      </w:r>
      <w:r>
        <w:rPr>
          <w:spacing w:val="-7"/>
          <w:w w:val="105"/>
        </w:rPr>
        <w:t> </w:t>
      </w:r>
      <w:r>
        <w:rPr>
          <w:w w:val="105"/>
        </w:rPr>
        <w:t>en</w:t>
      </w:r>
      <w:r>
        <w:rPr>
          <w:spacing w:val="-5"/>
          <w:w w:val="105"/>
        </w:rPr>
        <w:t> </w:t>
      </w:r>
      <w:r>
        <w:rPr>
          <w:w w:val="105"/>
        </w:rPr>
        <w:t>los</w:t>
      </w:r>
      <w:r>
        <w:rPr>
          <w:spacing w:val="-7"/>
          <w:w w:val="105"/>
        </w:rPr>
        <w:t> </w:t>
      </w:r>
      <w:r>
        <w:rPr>
          <w:w w:val="105"/>
        </w:rPr>
        <w:t>distintos</w:t>
      </w:r>
      <w:r>
        <w:rPr>
          <w:spacing w:val="-7"/>
          <w:w w:val="105"/>
        </w:rPr>
        <w:t> </w:t>
      </w:r>
      <w:r>
        <w:rPr>
          <w:w w:val="105"/>
        </w:rPr>
        <w:t>espacios</w:t>
      </w:r>
      <w:r>
        <w:rPr>
          <w:spacing w:val="-7"/>
          <w:w w:val="105"/>
        </w:rPr>
        <w:t> </w:t>
      </w:r>
      <w:r>
        <w:rPr>
          <w:w w:val="105"/>
        </w:rPr>
        <w:t>universitarios.</w:t>
      </w:r>
      <w:r>
        <w:rPr>
          <w:spacing w:val="-7"/>
          <w:w w:val="105"/>
        </w:rPr>
        <w:t> </w:t>
      </w:r>
      <w:r>
        <w:rPr>
          <w:w w:val="105"/>
        </w:rPr>
        <w:t>La</w:t>
      </w:r>
      <w:r>
        <w:rPr>
          <w:spacing w:val="-5"/>
          <w:w w:val="105"/>
        </w:rPr>
        <w:t> </w:t>
      </w:r>
      <w:r>
        <w:rPr>
          <w:w w:val="105"/>
        </w:rPr>
        <w:t>encuesta</w:t>
      </w:r>
      <w:r>
        <w:rPr>
          <w:spacing w:val="-7"/>
          <w:w w:val="105"/>
        </w:rPr>
        <w:t> </w:t>
      </w:r>
      <w:r>
        <w:rPr>
          <w:w w:val="105"/>
        </w:rPr>
        <w:t>es una adaptación de la Encuesta Nacional de Lectura (ENL) 2006. Dicha encuesta se aplicó en</w:t>
      </w:r>
      <w:r>
        <w:rPr>
          <w:spacing w:val="-7"/>
          <w:w w:val="105"/>
        </w:rPr>
        <w:t> </w:t>
      </w:r>
      <w:r>
        <w:rPr>
          <w:w w:val="105"/>
        </w:rPr>
        <w:t>el</w:t>
      </w:r>
      <w:r>
        <w:rPr>
          <w:spacing w:val="-7"/>
          <w:w w:val="105"/>
        </w:rPr>
        <w:t> </w:t>
      </w:r>
      <w:r>
        <w:rPr>
          <w:w w:val="105"/>
        </w:rPr>
        <w:t>mes</w:t>
      </w:r>
      <w:r>
        <w:rPr>
          <w:spacing w:val="-6"/>
          <w:w w:val="105"/>
        </w:rPr>
        <w:t> </w:t>
      </w:r>
      <w:r>
        <w:rPr>
          <w:w w:val="105"/>
        </w:rPr>
        <w:t>de</w:t>
      </w:r>
      <w:r>
        <w:rPr>
          <w:spacing w:val="-7"/>
          <w:w w:val="105"/>
        </w:rPr>
        <w:t> </w:t>
      </w:r>
      <w:r>
        <w:rPr>
          <w:w w:val="105"/>
        </w:rPr>
        <w:t>abril.</w:t>
      </w:r>
      <w:r>
        <w:rPr>
          <w:spacing w:val="-6"/>
          <w:w w:val="105"/>
        </w:rPr>
        <w:t> </w:t>
      </w:r>
      <w:r>
        <w:rPr>
          <w:w w:val="105"/>
        </w:rPr>
        <w:t>Las</w:t>
      </w:r>
      <w:r>
        <w:rPr>
          <w:spacing w:val="-5"/>
          <w:w w:val="105"/>
        </w:rPr>
        <w:t> </w:t>
      </w:r>
      <w:r>
        <w:rPr>
          <w:w w:val="105"/>
        </w:rPr>
        <w:t>modificaciones</w:t>
      </w:r>
      <w:r>
        <w:rPr>
          <w:spacing w:val="-5"/>
          <w:w w:val="105"/>
        </w:rPr>
        <w:t> </w:t>
      </w:r>
      <w:r>
        <w:rPr>
          <w:w w:val="105"/>
        </w:rPr>
        <w:t>que</w:t>
      </w:r>
      <w:r>
        <w:rPr>
          <w:spacing w:val="-7"/>
          <w:w w:val="105"/>
        </w:rPr>
        <w:t> </w:t>
      </w:r>
      <w:r>
        <w:rPr>
          <w:w w:val="105"/>
        </w:rPr>
        <w:t>se</w:t>
      </w:r>
      <w:r>
        <w:rPr>
          <w:spacing w:val="-9"/>
          <w:w w:val="105"/>
        </w:rPr>
        <w:t> </w:t>
      </w:r>
      <w:r>
        <w:rPr>
          <w:w w:val="105"/>
        </w:rPr>
        <w:t>realizaron</w:t>
      </w:r>
      <w:r>
        <w:rPr>
          <w:spacing w:val="-7"/>
          <w:w w:val="105"/>
        </w:rPr>
        <w:t> </w:t>
      </w:r>
      <w:r>
        <w:rPr>
          <w:w w:val="105"/>
        </w:rPr>
        <w:t>corresponden</w:t>
      </w:r>
      <w:r>
        <w:rPr>
          <w:spacing w:val="-6"/>
          <w:w w:val="105"/>
        </w:rPr>
        <w:t> </w:t>
      </w:r>
      <w:r>
        <w:rPr>
          <w:w w:val="105"/>
        </w:rPr>
        <w:t>a</w:t>
      </w:r>
      <w:r>
        <w:rPr>
          <w:spacing w:val="-5"/>
          <w:w w:val="105"/>
        </w:rPr>
        <w:t> </w:t>
      </w:r>
      <w:r>
        <w:rPr>
          <w:w w:val="105"/>
        </w:rPr>
        <w:t>la</w:t>
      </w:r>
      <w:r>
        <w:rPr>
          <w:spacing w:val="-5"/>
          <w:w w:val="105"/>
        </w:rPr>
        <w:t> </w:t>
      </w:r>
      <w:r>
        <w:rPr>
          <w:w w:val="105"/>
        </w:rPr>
        <w:t>elaboración</w:t>
      </w:r>
      <w:r>
        <w:rPr>
          <w:spacing w:val="-5"/>
          <w:w w:val="105"/>
        </w:rPr>
        <w:t> </w:t>
      </w:r>
      <w:r>
        <w:rPr>
          <w:w w:val="105"/>
        </w:rPr>
        <w:t>del diagnóstico y la evaluación sobre la cultura lectora en los alumnos de la Facultad de Lenguas.</w:t>
      </w:r>
    </w:p>
    <w:p>
      <w:pPr>
        <w:pStyle w:val="BodyText"/>
        <w:rPr>
          <w:sz w:val="26"/>
        </w:rPr>
      </w:pPr>
      <w:r>
        <w:rPr/>
        <w:drawing>
          <wp:anchor distT="0" distB="0" distL="0" distR="0" allowOverlap="1" layoutInCell="1" locked="0" behindDoc="0" simplePos="0" relativeHeight="9184">
            <wp:simplePos x="0" y="0"/>
            <wp:positionH relativeFrom="page">
              <wp:posOffset>1054608</wp:posOffset>
            </wp:positionH>
            <wp:positionV relativeFrom="paragraph">
              <wp:posOffset>225594</wp:posOffset>
            </wp:positionV>
            <wp:extent cx="5104638" cy="44195"/>
            <wp:effectExtent l="0" t="0" r="0" b="0"/>
            <wp:wrapTopAndBottom/>
            <wp:docPr id="415" name="image3.png" descr=""/>
            <wp:cNvGraphicFramePr>
              <a:graphicFrameLocks noChangeAspect="1"/>
            </wp:cNvGraphicFramePr>
            <a:graphic>
              <a:graphicData uri="http://schemas.openxmlformats.org/drawingml/2006/picture">
                <pic:pic>
                  <pic:nvPicPr>
                    <pic:cNvPr id="41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4151" w:right="4214"/>
      </w:pPr>
      <w:r>
        <w:rPr/>
        <w:t>208</w:t>
      </w:r>
    </w:p>
    <w:p>
      <w:pPr>
        <w:spacing w:after="0" w:line="253" w:lineRule="exact"/>
        <w:sectPr>
          <w:pgSz w:w="11900" w:h="16840"/>
          <w:pgMar w:top="1600" w:bottom="280" w:left="120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Heading4"/>
        <w:spacing w:before="74"/>
      </w:pPr>
      <w:r>
        <w:rPr>
          <w:w w:val="105"/>
        </w:rPr>
        <w:t>Conclusiones</w:t>
      </w:r>
    </w:p>
    <w:p>
      <w:pPr>
        <w:pStyle w:val="BodyText"/>
        <w:spacing w:before="12"/>
        <w:rPr>
          <w:b/>
          <w:sz w:val="22"/>
        </w:rPr>
      </w:pPr>
    </w:p>
    <w:p>
      <w:pPr>
        <w:pStyle w:val="BodyText"/>
        <w:spacing w:line="247" w:lineRule="auto"/>
        <w:ind w:left="525" w:right="102"/>
        <w:jc w:val="both"/>
      </w:pPr>
      <w:r>
        <w:rPr>
          <w:w w:val="105"/>
        </w:rPr>
        <w:t>En</w:t>
      </w:r>
      <w:r>
        <w:rPr>
          <w:spacing w:val="-14"/>
          <w:w w:val="105"/>
        </w:rPr>
        <w:t> </w:t>
      </w:r>
      <w:r>
        <w:rPr>
          <w:w w:val="105"/>
        </w:rPr>
        <w:t>este</w:t>
      </w:r>
      <w:r>
        <w:rPr>
          <w:spacing w:val="-14"/>
          <w:w w:val="105"/>
        </w:rPr>
        <w:t> </w:t>
      </w:r>
      <w:r>
        <w:rPr>
          <w:w w:val="105"/>
        </w:rPr>
        <w:t>estudio</w:t>
      </w:r>
      <w:r>
        <w:rPr>
          <w:spacing w:val="-13"/>
          <w:w w:val="105"/>
        </w:rPr>
        <w:t> </w:t>
      </w:r>
      <w:r>
        <w:rPr>
          <w:w w:val="105"/>
        </w:rPr>
        <w:t>se</w:t>
      </w:r>
      <w:r>
        <w:rPr>
          <w:spacing w:val="-13"/>
          <w:w w:val="105"/>
        </w:rPr>
        <w:t> </w:t>
      </w:r>
      <w:r>
        <w:rPr>
          <w:w w:val="105"/>
        </w:rPr>
        <w:t>confirma</w:t>
      </w:r>
      <w:r>
        <w:rPr>
          <w:spacing w:val="-14"/>
          <w:w w:val="105"/>
        </w:rPr>
        <w:t> </w:t>
      </w:r>
      <w:r>
        <w:rPr>
          <w:w w:val="105"/>
        </w:rPr>
        <w:t>que</w:t>
      </w:r>
      <w:r>
        <w:rPr>
          <w:spacing w:val="-14"/>
          <w:w w:val="105"/>
        </w:rPr>
        <w:t> </w:t>
      </w:r>
      <w:r>
        <w:rPr>
          <w:w w:val="105"/>
        </w:rPr>
        <w:t>los</w:t>
      </w:r>
      <w:r>
        <w:rPr>
          <w:spacing w:val="-13"/>
          <w:w w:val="105"/>
        </w:rPr>
        <w:t> </w:t>
      </w:r>
      <w:r>
        <w:rPr>
          <w:w w:val="105"/>
        </w:rPr>
        <w:t>estudiantes</w:t>
      </w:r>
      <w:r>
        <w:rPr>
          <w:spacing w:val="-14"/>
          <w:w w:val="105"/>
        </w:rPr>
        <w:t> </w:t>
      </w:r>
      <w:r>
        <w:rPr>
          <w:w w:val="105"/>
        </w:rPr>
        <w:t>de</w:t>
      </w:r>
      <w:r>
        <w:rPr>
          <w:spacing w:val="-15"/>
          <w:w w:val="105"/>
        </w:rPr>
        <w:t> </w:t>
      </w:r>
      <w:r>
        <w:rPr>
          <w:w w:val="105"/>
        </w:rPr>
        <w:t>licenciatura</w:t>
      </w:r>
      <w:r>
        <w:rPr>
          <w:spacing w:val="-13"/>
          <w:w w:val="105"/>
        </w:rPr>
        <w:t> </w:t>
      </w:r>
      <w:r>
        <w:rPr>
          <w:w w:val="105"/>
        </w:rPr>
        <w:t>otorgan</w:t>
      </w:r>
      <w:r>
        <w:rPr>
          <w:spacing w:val="-14"/>
          <w:w w:val="105"/>
        </w:rPr>
        <w:t> </w:t>
      </w:r>
      <w:r>
        <w:rPr>
          <w:w w:val="105"/>
        </w:rPr>
        <w:t>poca</w:t>
      </w:r>
      <w:r>
        <w:rPr>
          <w:spacing w:val="-14"/>
          <w:w w:val="105"/>
        </w:rPr>
        <w:t> </w:t>
      </w:r>
      <w:r>
        <w:rPr>
          <w:w w:val="105"/>
        </w:rPr>
        <w:t>importancia</w:t>
      </w:r>
      <w:r>
        <w:rPr>
          <w:spacing w:val="-13"/>
          <w:w w:val="105"/>
        </w:rPr>
        <w:t> </w:t>
      </w:r>
      <w:r>
        <w:rPr>
          <w:w w:val="105"/>
        </w:rPr>
        <w:t>a la lectura de textos no académicos; también se constata que, tanto en la encuesta como en</w:t>
      </w:r>
      <w:r>
        <w:rPr>
          <w:spacing w:val="-12"/>
          <w:w w:val="105"/>
        </w:rPr>
        <w:t> </w:t>
      </w:r>
      <w:r>
        <w:rPr>
          <w:w w:val="105"/>
        </w:rPr>
        <w:t>los</w:t>
      </w:r>
      <w:r>
        <w:rPr>
          <w:spacing w:val="-12"/>
          <w:w w:val="105"/>
        </w:rPr>
        <w:t> </w:t>
      </w:r>
      <w:r>
        <w:rPr>
          <w:w w:val="105"/>
        </w:rPr>
        <w:t>bajos</w:t>
      </w:r>
      <w:r>
        <w:rPr>
          <w:spacing w:val="-11"/>
          <w:w w:val="105"/>
        </w:rPr>
        <w:t> </w:t>
      </w:r>
      <w:r>
        <w:rPr>
          <w:w w:val="105"/>
        </w:rPr>
        <w:t>índices</w:t>
      </w:r>
      <w:r>
        <w:rPr>
          <w:spacing w:val="-12"/>
          <w:w w:val="105"/>
        </w:rPr>
        <w:t> </w:t>
      </w:r>
      <w:r>
        <w:rPr>
          <w:w w:val="105"/>
        </w:rPr>
        <w:t>de</w:t>
      </w:r>
      <w:r>
        <w:rPr>
          <w:spacing w:val="-12"/>
          <w:w w:val="105"/>
        </w:rPr>
        <w:t> </w:t>
      </w:r>
      <w:r>
        <w:rPr>
          <w:w w:val="105"/>
        </w:rPr>
        <w:t>participación</w:t>
      </w:r>
      <w:r>
        <w:rPr>
          <w:spacing w:val="-12"/>
          <w:w w:val="105"/>
        </w:rPr>
        <w:t> </w:t>
      </w:r>
      <w:r>
        <w:rPr>
          <w:w w:val="105"/>
        </w:rPr>
        <w:t>en</w:t>
      </w:r>
      <w:r>
        <w:rPr>
          <w:spacing w:val="-11"/>
          <w:w w:val="105"/>
        </w:rPr>
        <w:t> </w:t>
      </w:r>
      <w:r>
        <w:rPr>
          <w:w w:val="105"/>
        </w:rPr>
        <w:t>los</w:t>
      </w:r>
      <w:r>
        <w:rPr>
          <w:spacing w:val="-12"/>
          <w:w w:val="105"/>
        </w:rPr>
        <w:t> </w:t>
      </w:r>
      <w:r>
        <w:rPr>
          <w:w w:val="105"/>
        </w:rPr>
        <w:t>talleres,</w:t>
      </w:r>
      <w:r>
        <w:rPr>
          <w:spacing w:val="-10"/>
          <w:w w:val="105"/>
        </w:rPr>
        <w:t> </w:t>
      </w:r>
      <w:r>
        <w:rPr>
          <w:w w:val="105"/>
        </w:rPr>
        <w:t>la</w:t>
      </w:r>
      <w:r>
        <w:rPr>
          <w:spacing w:val="-11"/>
          <w:w w:val="105"/>
        </w:rPr>
        <w:t> </w:t>
      </w:r>
      <w:r>
        <w:rPr>
          <w:w w:val="105"/>
        </w:rPr>
        <w:t>lectura</w:t>
      </w:r>
      <w:r>
        <w:rPr>
          <w:spacing w:val="-11"/>
          <w:w w:val="105"/>
        </w:rPr>
        <w:t> </w:t>
      </w:r>
      <w:r>
        <w:rPr>
          <w:w w:val="105"/>
        </w:rPr>
        <w:t>por</w:t>
      </w:r>
      <w:r>
        <w:rPr>
          <w:spacing w:val="-13"/>
          <w:w w:val="105"/>
        </w:rPr>
        <w:t> </w:t>
      </w:r>
      <w:r>
        <w:rPr>
          <w:w w:val="105"/>
        </w:rPr>
        <w:t>placer</w:t>
      </w:r>
      <w:r>
        <w:rPr>
          <w:spacing w:val="-11"/>
          <w:w w:val="105"/>
        </w:rPr>
        <w:t> </w:t>
      </w:r>
      <w:r>
        <w:rPr>
          <w:w w:val="105"/>
        </w:rPr>
        <w:t>no</w:t>
      </w:r>
      <w:r>
        <w:rPr>
          <w:spacing w:val="-10"/>
          <w:w w:val="105"/>
        </w:rPr>
        <w:t> </w:t>
      </w:r>
      <w:r>
        <w:rPr>
          <w:w w:val="105"/>
        </w:rPr>
        <w:t>es</w:t>
      </w:r>
      <w:r>
        <w:rPr>
          <w:spacing w:val="-12"/>
          <w:w w:val="105"/>
        </w:rPr>
        <w:t> </w:t>
      </w:r>
      <w:r>
        <w:rPr>
          <w:w w:val="105"/>
        </w:rPr>
        <w:t>una</w:t>
      </w:r>
      <w:r>
        <w:rPr>
          <w:spacing w:val="-11"/>
          <w:w w:val="105"/>
        </w:rPr>
        <w:t> </w:t>
      </w:r>
      <w:r>
        <w:rPr>
          <w:w w:val="105"/>
        </w:rPr>
        <w:t>práctica común</w:t>
      </w:r>
      <w:r>
        <w:rPr>
          <w:spacing w:val="-25"/>
          <w:w w:val="105"/>
        </w:rPr>
        <w:t> </w:t>
      </w:r>
      <w:r>
        <w:rPr>
          <w:w w:val="105"/>
        </w:rPr>
        <w:t>entre</w:t>
      </w:r>
      <w:r>
        <w:rPr>
          <w:spacing w:val="-25"/>
          <w:w w:val="105"/>
        </w:rPr>
        <w:t> </w:t>
      </w:r>
      <w:r>
        <w:rPr>
          <w:w w:val="105"/>
        </w:rPr>
        <w:t>los</w:t>
      </w:r>
      <w:r>
        <w:rPr>
          <w:spacing w:val="-25"/>
          <w:w w:val="105"/>
        </w:rPr>
        <w:t> </w:t>
      </w:r>
      <w:r>
        <w:rPr>
          <w:w w:val="105"/>
        </w:rPr>
        <w:t>estudiantes</w:t>
      </w:r>
      <w:r>
        <w:rPr>
          <w:spacing w:val="-24"/>
          <w:w w:val="105"/>
        </w:rPr>
        <w:t> </w:t>
      </w:r>
      <w:r>
        <w:rPr>
          <w:w w:val="105"/>
        </w:rPr>
        <w:t>universitarios.</w:t>
      </w:r>
    </w:p>
    <w:p>
      <w:pPr>
        <w:pStyle w:val="BodyText"/>
        <w:spacing w:before="4"/>
        <w:rPr>
          <w:sz w:val="22"/>
        </w:rPr>
      </w:pPr>
    </w:p>
    <w:p>
      <w:pPr>
        <w:pStyle w:val="BodyText"/>
        <w:spacing w:line="247" w:lineRule="auto"/>
        <w:ind w:left="525" w:right="101"/>
        <w:jc w:val="both"/>
      </w:pPr>
      <w:r>
        <w:rPr>
          <w:w w:val="105"/>
        </w:rPr>
        <w:t>Respecto de la investigación cualitativa, las conclusiones acerca de la aplicación de los talleres son las siguientes. Salta a la vista que desarrollar actividades de fomento a la lectura</w:t>
      </w:r>
      <w:r>
        <w:rPr>
          <w:spacing w:val="-7"/>
          <w:w w:val="105"/>
        </w:rPr>
        <w:t> </w:t>
      </w:r>
      <w:r>
        <w:rPr>
          <w:w w:val="105"/>
        </w:rPr>
        <w:t>en</w:t>
      </w:r>
      <w:r>
        <w:rPr>
          <w:spacing w:val="-8"/>
          <w:w w:val="105"/>
        </w:rPr>
        <w:t> </w:t>
      </w:r>
      <w:r>
        <w:rPr>
          <w:w w:val="105"/>
        </w:rPr>
        <w:t>un</w:t>
      </w:r>
      <w:r>
        <w:rPr>
          <w:spacing w:val="-7"/>
          <w:w w:val="105"/>
        </w:rPr>
        <w:t> </w:t>
      </w:r>
      <w:r>
        <w:rPr>
          <w:w w:val="105"/>
        </w:rPr>
        <w:t>ambiente</w:t>
      </w:r>
      <w:r>
        <w:rPr>
          <w:spacing w:val="-8"/>
          <w:w w:val="105"/>
        </w:rPr>
        <w:t> </w:t>
      </w:r>
      <w:r>
        <w:rPr>
          <w:w w:val="105"/>
        </w:rPr>
        <w:t>de</w:t>
      </w:r>
      <w:r>
        <w:rPr>
          <w:spacing w:val="-7"/>
          <w:w w:val="105"/>
        </w:rPr>
        <w:t> </w:t>
      </w:r>
      <w:r>
        <w:rPr>
          <w:w w:val="105"/>
        </w:rPr>
        <w:t>libertad</w:t>
      </w:r>
      <w:r>
        <w:rPr>
          <w:spacing w:val="-7"/>
          <w:w w:val="105"/>
        </w:rPr>
        <w:t> </w:t>
      </w:r>
      <w:r>
        <w:rPr>
          <w:w w:val="105"/>
        </w:rPr>
        <w:t>y</w:t>
      </w:r>
      <w:r>
        <w:rPr>
          <w:spacing w:val="-9"/>
          <w:w w:val="105"/>
        </w:rPr>
        <w:t> </w:t>
      </w:r>
      <w:r>
        <w:rPr>
          <w:w w:val="105"/>
        </w:rPr>
        <w:t>confianza</w:t>
      </w:r>
      <w:r>
        <w:rPr>
          <w:spacing w:val="-7"/>
          <w:w w:val="105"/>
        </w:rPr>
        <w:t> </w:t>
      </w:r>
      <w:r>
        <w:rPr>
          <w:w w:val="105"/>
        </w:rPr>
        <w:t>es</w:t>
      </w:r>
      <w:r>
        <w:rPr>
          <w:spacing w:val="-9"/>
          <w:w w:val="105"/>
        </w:rPr>
        <w:t> </w:t>
      </w:r>
      <w:r>
        <w:rPr>
          <w:w w:val="105"/>
        </w:rPr>
        <w:t>una</w:t>
      </w:r>
      <w:r>
        <w:rPr>
          <w:spacing w:val="-8"/>
          <w:w w:val="105"/>
        </w:rPr>
        <w:t> </w:t>
      </w:r>
      <w:r>
        <w:rPr>
          <w:w w:val="105"/>
        </w:rPr>
        <w:t>tarea</w:t>
      </w:r>
      <w:r>
        <w:rPr>
          <w:spacing w:val="-8"/>
          <w:w w:val="105"/>
        </w:rPr>
        <w:t> </w:t>
      </w:r>
      <w:r>
        <w:rPr>
          <w:w w:val="105"/>
        </w:rPr>
        <w:t>ardua,</w:t>
      </w:r>
      <w:r>
        <w:rPr>
          <w:spacing w:val="-9"/>
          <w:w w:val="105"/>
        </w:rPr>
        <w:t> </w:t>
      </w:r>
      <w:r>
        <w:rPr>
          <w:w w:val="105"/>
        </w:rPr>
        <w:t>de</w:t>
      </w:r>
      <w:r>
        <w:rPr>
          <w:spacing w:val="-7"/>
          <w:w w:val="105"/>
        </w:rPr>
        <w:t> </w:t>
      </w:r>
      <w:r>
        <w:rPr>
          <w:w w:val="105"/>
        </w:rPr>
        <w:t>la</w:t>
      </w:r>
      <w:r>
        <w:rPr>
          <w:spacing w:val="-7"/>
          <w:w w:val="105"/>
        </w:rPr>
        <w:t> </w:t>
      </w:r>
      <w:r>
        <w:rPr>
          <w:w w:val="105"/>
        </w:rPr>
        <w:t>cual</w:t>
      </w:r>
      <w:r>
        <w:rPr>
          <w:spacing w:val="-9"/>
          <w:w w:val="105"/>
        </w:rPr>
        <w:t> </w:t>
      </w:r>
      <w:r>
        <w:rPr>
          <w:w w:val="105"/>
        </w:rPr>
        <w:t>no</w:t>
      </w:r>
      <w:r>
        <w:rPr>
          <w:spacing w:val="-7"/>
          <w:w w:val="105"/>
        </w:rPr>
        <w:t> </w:t>
      </w:r>
      <w:r>
        <w:rPr>
          <w:w w:val="105"/>
        </w:rPr>
        <w:t>se</w:t>
      </w:r>
      <w:r>
        <w:rPr>
          <w:spacing w:val="-8"/>
          <w:w w:val="105"/>
        </w:rPr>
        <w:t> </w:t>
      </w:r>
      <w:r>
        <w:rPr>
          <w:w w:val="105"/>
        </w:rPr>
        <w:t>espera una participación masiva, sino, más bien, intermitente y variable, lo cual no debe desanimar a quienes creen que el camino para modificar la realidad es intervenir en ella desarrollando acciones concretas. Los índices bajos de participación confirman los resultados generales y específicos de la Encuesta Nacional de Lectura 2006, y podría interpretarse también que los estudiantes universitarios están acostumbrados a leer con fines</w:t>
      </w:r>
      <w:r>
        <w:rPr>
          <w:spacing w:val="-10"/>
          <w:w w:val="105"/>
        </w:rPr>
        <w:t> </w:t>
      </w:r>
      <w:r>
        <w:rPr>
          <w:w w:val="105"/>
        </w:rPr>
        <w:t>académicos</w:t>
      </w:r>
      <w:r>
        <w:rPr>
          <w:spacing w:val="-12"/>
          <w:w w:val="105"/>
        </w:rPr>
        <w:t> </w:t>
      </w:r>
      <w:r>
        <w:rPr>
          <w:w w:val="105"/>
        </w:rPr>
        <w:t>específicos,</w:t>
      </w:r>
      <w:r>
        <w:rPr>
          <w:spacing w:val="-12"/>
          <w:w w:val="105"/>
        </w:rPr>
        <w:t> </w:t>
      </w:r>
      <w:r>
        <w:rPr>
          <w:w w:val="105"/>
        </w:rPr>
        <w:t>por</w:t>
      </w:r>
      <w:r>
        <w:rPr>
          <w:spacing w:val="-12"/>
          <w:w w:val="105"/>
        </w:rPr>
        <w:t> </w:t>
      </w:r>
      <w:r>
        <w:rPr>
          <w:w w:val="105"/>
        </w:rPr>
        <w:t>lo</w:t>
      </w:r>
      <w:r>
        <w:rPr>
          <w:spacing w:val="-11"/>
          <w:w w:val="105"/>
        </w:rPr>
        <w:t> </w:t>
      </w:r>
      <w:r>
        <w:rPr>
          <w:w w:val="105"/>
        </w:rPr>
        <w:t>cual</w:t>
      </w:r>
      <w:r>
        <w:rPr>
          <w:spacing w:val="-12"/>
          <w:w w:val="105"/>
        </w:rPr>
        <w:t> </w:t>
      </w:r>
      <w:r>
        <w:rPr>
          <w:w w:val="105"/>
        </w:rPr>
        <w:t>el</w:t>
      </w:r>
      <w:r>
        <w:rPr>
          <w:spacing w:val="-13"/>
          <w:w w:val="105"/>
        </w:rPr>
        <w:t> </w:t>
      </w:r>
      <w:r>
        <w:rPr>
          <w:w w:val="105"/>
        </w:rPr>
        <w:t>convencimiento</w:t>
      </w:r>
      <w:r>
        <w:rPr>
          <w:spacing w:val="-11"/>
          <w:w w:val="105"/>
        </w:rPr>
        <w:t> </w:t>
      </w:r>
      <w:r>
        <w:rPr>
          <w:w w:val="105"/>
        </w:rPr>
        <w:t>acerca</w:t>
      </w:r>
      <w:r>
        <w:rPr>
          <w:spacing w:val="-12"/>
          <w:w w:val="105"/>
        </w:rPr>
        <w:t> </w:t>
      </w:r>
      <w:r>
        <w:rPr>
          <w:w w:val="105"/>
        </w:rPr>
        <w:t>de</w:t>
      </w:r>
      <w:r>
        <w:rPr>
          <w:spacing w:val="-12"/>
          <w:w w:val="105"/>
        </w:rPr>
        <w:t> </w:t>
      </w:r>
      <w:r>
        <w:rPr>
          <w:w w:val="105"/>
        </w:rPr>
        <w:t>la</w:t>
      </w:r>
      <w:r>
        <w:rPr>
          <w:spacing w:val="-10"/>
          <w:w w:val="105"/>
        </w:rPr>
        <w:t> </w:t>
      </w:r>
      <w:r>
        <w:rPr>
          <w:w w:val="105"/>
        </w:rPr>
        <w:t>importancia</w:t>
      </w:r>
      <w:r>
        <w:rPr>
          <w:spacing w:val="-11"/>
          <w:w w:val="105"/>
        </w:rPr>
        <w:t> </w:t>
      </w:r>
      <w:r>
        <w:rPr>
          <w:w w:val="105"/>
        </w:rPr>
        <w:t>de</w:t>
      </w:r>
      <w:r>
        <w:rPr>
          <w:spacing w:val="-11"/>
          <w:w w:val="105"/>
        </w:rPr>
        <w:t> </w:t>
      </w:r>
      <w:r>
        <w:rPr>
          <w:w w:val="105"/>
        </w:rPr>
        <w:t>los talleres toma tiempo; esto se confirma al observar que cuando la estrategia para el desarrollo</w:t>
      </w:r>
      <w:r>
        <w:rPr>
          <w:spacing w:val="-4"/>
          <w:w w:val="105"/>
        </w:rPr>
        <w:t> </w:t>
      </w:r>
      <w:r>
        <w:rPr>
          <w:w w:val="105"/>
        </w:rPr>
        <w:t>de</w:t>
      </w:r>
      <w:r>
        <w:rPr>
          <w:spacing w:val="-5"/>
          <w:w w:val="105"/>
        </w:rPr>
        <w:t> </w:t>
      </w:r>
      <w:r>
        <w:rPr>
          <w:w w:val="105"/>
        </w:rPr>
        <w:t>los</w:t>
      </w:r>
      <w:r>
        <w:rPr>
          <w:spacing w:val="-5"/>
          <w:w w:val="105"/>
        </w:rPr>
        <w:t> </w:t>
      </w:r>
      <w:r>
        <w:rPr>
          <w:w w:val="105"/>
        </w:rPr>
        <w:t>talleres</w:t>
      </w:r>
      <w:r>
        <w:rPr>
          <w:spacing w:val="-4"/>
          <w:w w:val="105"/>
        </w:rPr>
        <w:t> </w:t>
      </w:r>
      <w:r>
        <w:rPr>
          <w:w w:val="105"/>
        </w:rPr>
        <w:t>fue</w:t>
      </w:r>
      <w:r>
        <w:rPr>
          <w:spacing w:val="-5"/>
          <w:w w:val="105"/>
        </w:rPr>
        <w:t> </w:t>
      </w:r>
      <w:r>
        <w:rPr>
          <w:w w:val="105"/>
        </w:rPr>
        <w:t>forzada</w:t>
      </w:r>
      <w:r>
        <w:rPr>
          <w:spacing w:val="-5"/>
          <w:w w:val="105"/>
        </w:rPr>
        <w:t> </w:t>
      </w:r>
      <w:r>
        <w:rPr>
          <w:w w:val="105"/>
        </w:rPr>
        <w:t>(cuando</w:t>
      </w:r>
      <w:r>
        <w:rPr>
          <w:spacing w:val="-5"/>
          <w:w w:val="105"/>
        </w:rPr>
        <w:t> </w:t>
      </w:r>
      <w:r>
        <w:rPr>
          <w:w w:val="105"/>
        </w:rPr>
        <w:t>se</w:t>
      </w:r>
      <w:r>
        <w:rPr>
          <w:spacing w:val="-5"/>
          <w:w w:val="105"/>
        </w:rPr>
        <w:t> </w:t>
      </w:r>
      <w:r>
        <w:rPr>
          <w:w w:val="105"/>
        </w:rPr>
        <w:t>llevó</w:t>
      </w:r>
      <w:r>
        <w:rPr>
          <w:spacing w:val="-4"/>
          <w:w w:val="105"/>
        </w:rPr>
        <w:t> </w:t>
      </w:r>
      <w:r>
        <w:rPr>
          <w:w w:val="105"/>
        </w:rPr>
        <w:t>como</w:t>
      </w:r>
      <w:r>
        <w:rPr>
          <w:spacing w:val="-4"/>
          <w:w w:val="105"/>
        </w:rPr>
        <w:t> </w:t>
      </w:r>
      <w:r>
        <w:rPr>
          <w:w w:val="105"/>
        </w:rPr>
        <w:t>actividad</w:t>
      </w:r>
      <w:r>
        <w:rPr>
          <w:spacing w:val="-5"/>
          <w:w w:val="105"/>
        </w:rPr>
        <w:t> </w:t>
      </w:r>
      <w:r>
        <w:rPr>
          <w:w w:val="105"/>
        </w:rPr>
        <w:t>extra</w:t>
      </w:r>
      <w:r>
        <w:rPr>
          <w:spacing w:val="-5"/>
          <w:w w:val="105"/>
        </w:rPr>
        <w:t> </w:t>
      </w:r>
      <w:r>
        <w:rPr>
          <w:w w:val="105"/>
        </w:rPr>
        <w:t>de</w:t>
      </w:r>
      <w:r>
        <w:rPr>
          <w:spacing w:val="-5"/>
          <w:w w:val="105"/>
        </w:rPr>
        <w:t> </w:t>
      </w:r>
      <w:r>
        <w:rPr>
          <w:w w:val="105"/>
        </w:rPr>
        <w:t>una</w:t>
      </w:r>
      <w:r>
        <w:rPr>
          <w:spacing w:val="-5"/>
          <w:w w:val="105"/>
        </w:rPr>
        <w:t> </w:t>
      </w:r>
      <w:r>
        <w:rPr>
          <w:w w:val="105"/>
        </w:rPr>
        <w:t>clase), dicha actividad no tuvo ningún efecto en la asistencia a los talleres. En cambio, las personas</w:t>
      </w:r>
      <w:r>
        <w:rPr>
          <w:spacing w:val="-12"/>
          <w:w w:val="105"/>
        </w:rPr>
        <w:t> </w:t>
      </w:r>
      <w:r>
        <w:rPr>
          <w:w w:val="105"/>
        </w:rPr>
        <w:t>que</w:t>
      </w:r>
      <w:r>
        <w:rPr>
          <w:spacing w:val="-12"/>
          <w:w w:val="105"/>
        </w:rPr>
        <w:t> </w:t>
      </w:r>
      <w:r>
        <w:rPr>
          <w:w w:val="105"/>
        </w:rPr>
        <w:t>se</w:t>
      </w:r>
      <w:r>
        <w:rPr>
          <w:spacing w:val="-12"/>
          <w:w w:val="105"/>
        </w:rPr>
        <w:t> </w:t>
      </w:r>
      <w:r>
        <w:rPr>
          <w:w w:val="105"/>
        </w:rPr>
        <w:t>presentaron</w:t>
      </w:r>
      <w:r>
        <w:rPr>
          <w:spacing w:val="-12"/>
          <w:w w:val="105"/>
        </w:rPr>
        <w:t> </w:t>
      </w:r>
      <w:r>
        <w:rPr>
          <w:w w:val="105"/>
        </w:rPr>
        <w:t>a</w:t>
      </w:r>
      <w:r>
        <w:rPr>
          <w:spacing w:val="-12"/>
          <w:w w:val="105"/>
        </w:rPr>
        <w:t> </w:t>
      </w:r>
      <w:r>
        <w:rPr>
          <w:w w:val="105"/>
        </w:rPr>
        <w:t>leer</w:t>
      </w:r>
      <w:r>
        <w:rPr>
          <w:spacing w:val="-11"/>
          <w:w w:val="105"/>
        </w:rPr>
        <w:t> </w:t>
      </w:r>
      <w:r>
        <w:rPr>
          <w:w w:val="105"/>
        </w:rPr>
        <w:t>en</w:t>
      </w:r>
      <w:r>
        <w:rPr>
          <w:spacing w:val="-10"/>
          <w:w w:val="105"/>
        </w:rPr>
        <w:t> </w:t>
      </w:r>
      <w:r>
        <w:rPr>
          <w:w w:val="105"/>
        </w:rPr>
        <w:t>la</w:t>
      </w:r>
      <w:r>
        <w:rPr>
          <w:spacing w:val="-12"/>
          <w:w w:val="105"/>
        </w:rPr>
        <w:t> </w:t>
      </w:r>
      <w:r>
        <w:rPr>
          <w:w w:val="105"/>
        </w:rPr>
        <w:t>biblioteca</w:t>
      </w:r>
      <w:r>
        <w:rPr>
          <w:spacing w:val="-12"/>
          <w:w w:val="105"/>
        </w:rPr>
        <w:t> </w:t>
      </w:r>
      <w:r>
        <w:rPr>
          <w:w w:val="105"/>
        </w:rPr>
        <w:t>por</w:t>
      </w:r>
      <w:r>
        <w:rPr>
          <w:spacing w:val="-10"/>
          <w:w w:val="105"/>
        </w:rPr>
        <w:t> </w:t>
      </w:r>
      <w:r>
        <w:rPr>
          <w:w w:val="105"/>
        </w:rPr>
        <w:t>su</w:t>
      </w:r>
      <w:r>
        <w:rPr>
          <w:spacing w:val="-12"/>
          <w:w w:val="105"/>
        </w:rPr>
        <w:t> </w:t>
      </w:r>
      <w:r>
        <w:rPr>
          <w:w w:val="105"/>
        </w:rPr>
        <w:t>propia</w:t>
      </w:r>
      <w:r>
        <w:rPr>
          <w:spacing w:val="-11"/>
          <w:w w:val="105"/>
        </w:rPr>
        <w:t> </w:t>
      </w:r>
      <w:r>
        <w:rPr>
          <w:w w:val="105"/>
        </w:rPr>
        <w:t>cuenta</w:t>
      </w:r>
      <w:r>
        <w:rPr>
          <w:spacing w:val="-11"/>
          <w:w w:val="105"/>
        </w:rPr>
        <w:t> </w:t>
      </w:r>
      <w:r>
        <w:rPr>
          <w:w w:val="105"/>
        </w:rPr>
        <w:t>se</w:t>
      </w:r>
      <w:r>
        <w:rPr>
          <w:spacing w:val="-12"/>
          <w:w w:val="105"/>
        </w:rPr>
        <w:t> </w:t>
      </w:r>
      <w:r>
        <w:rPr>
          <w:w w:val="105"/>
        </w:rPr>
        <w:t>han</w:t>
      </w:r>
      <w:r>
        <w:rPr>
          <w:spacing w:val="-12"/>
          <w:w w:val="105"/>
        </w:rPr>
        <w:t> </w:t>
      </w:r>
      <w:r>
        <w:rPr>
          <w:w w:val="105"/>
        </w:rPr>
        <w:t>mantenido como</w:t>
      </w:r>
      <w:r>
        <w:rPr>
          <w:spacing w:val="-17"/>
          <w:w w:val="105"/>
        </w:rPr>
        <w:t> </w:t>
      </w:r>
      <w:r>
        <w:rPr>
          <w:w w:val="105"/>
        </w:rPr>
        <w:t>asistentes</w:t>
      </w:r>
      <w:r>
        <w:rPr>
          <w:spacing w:val="-19"/>
          <w:w w:val="105"/>
        </w:rPr>
        <w:t> </w:t>
      </w:r>
      <w:r>
        <w:rPr>
          <w:w w:val="105"/>
        </w:rPr>
        <w:t>frecuentes</w:t>
      </w:r>
      <w:r>
        <w:rPr>
          <w:spacing w:val="-19"/>
          <w:w w:val="105"/>
        </w:rPr>
        <w:t> </w:t>
      </w:r>
      <w:r>
        <w:rPr>
          <w:w w:val="105"/>
        </w:rPr>
        <w:t>de</w:t>
      </w:r>
      <w:r>
        <w:rPr>
          <w:spacing w:val="-18"/>
          <w:w w:val="105"/>
        </w:rPr>
        <w:t> </w:t>
      </w:r>
      <w:r>
        <w:rPr>
          <w:w w:val="105"/>
        </w:rPr>
        <w:t>los</w:t>
      </w:r>
      <w:r>
        <w:rPr>
          <w:spacing w:val="-19"/>
          <w:w w:val="105"/>
        </w:rPr>
        <w:t> </w:t>
      </w:r>
      <w:r>
        <w:rPr>
          <w:w w:val="105"/>
        </w:rPr>
        <w:t>talleres.</w:t>
      </w:r>
    </w:p>
    <w:p>
      <w:pPr>
        <w:pStyle w:val="BodyText"/>
        <w:spacing w:before="5"/>
        <w:rPr>
          <w:sz w:val="22"/>
        </w:rPr>
      </w:pPr>
    </w:p>
    <w:p>
      <w:pPr>
        <w:pStyle w:val="BodyText"/>
        <w:spacing w:before="1"/>
        <w:ind w:left="525"/>
        <w:jc w:val="both"/>
      </w:pPr>
      <w:r>
        <w:rPr>
          <w:w w:val="105"/>
        </w:rPr>
        <w:t>Los resultados de la encuesta aplicada fueron los siguientes:</w:t>
      </w:r>
    </w:p>
    <w:p>
      <w:pPr>
        <w:pStyle w:val="BodyText"/>
        <w:spacing w:before="10"/>
        <w:rPr>
          <w:sz w:val="22"/>
        </w:rPr>
      </w:pPr>
    </w:p>
    <w:p>
      <w:pPr>
        <w:pStyle w:val="BodyText"/>
        <w:spacing w:line="247" w:lineRule="auto" w:before="1"/>
        <w:ind w:left="525" w:right="101"/>
        <w:jc w:val="both"/>
      </w:pPr>
      <w:r>
        <w:rPr>
          <w:w w:val="105"/>
        </w:rPr>
        <w:t>Para</w:t>
      </w:r>
      <w:r>
        <w:rPr>
          <w:spacing w:val="-8"/>
          <w:w w:val="105"/>
        </w:rPr>
        <w:t> </w:t>
      </w:r>
      <w:r>
        <w:rPr>
          <w:w w:val="105"/>
        </w:rPr>
        <w:t>la</w:t>
      </w:r>
      <w:r>
        <w:rPr>
          <w:spacing w:val="-9"/>
          <w:w w:val="105"/>
        </w:rPr>
        <w:t> </w:t>
      </w:r>
      <w:r>
        <w:rPr>
          <w:w w:val="105"/>
        </w:rPr>
        <w:t>Sección</w:t>
      </w:r>
      <w:r>
        <w:rPr>
          <w:spacing w:val="-8"/>
          <w:w w:val="105"/>
        </w:rPr>
        <w:t> </w:t>
      </w:r>
      <w:r>
        <w:rPr>
          <w:w w:val="105"/>
        </w:rPr>
        <w:t>I,</w:t>
      </w:r>
      <w:r>
        <w:rPr>
          <w:spacing w:val="-9"/>
          <w:w w:val="105"/>
        </w:rPr>
        <w:t> </w:t>
      </w:r>
      <w:r>
        <w:rPr>
          <w:w w:val="105"/>
        </w:rPr>
        <w:t>referente</w:t>
      </w:r>
      <w:r>
        <w:rPr>
          <w:spacing w:val="-9"/>
          <w:w w:val="105"/>
        </w:rPr>
        <w:t> </w:t>
      </w:r>
      <w:r>
        <w:rPr>
          <w:w w:val="105"/>
        </w:rPr>
        <w:t>a</w:t>
      </w:r>
      <w:r>
        <w:rPr>
          <w:spacing w:val="-9"/>
          <w:w w:val="105"/>
        </w:rPr>
        <w:t> </w:t>
      </w:r>
      <w:r>
        <w:rPr>
          <w:w w:val="105"/>
        </w:rPr>
        <w:t>los</w:t>
      </w:r>
      <w:r>
        <w:rPr>
          <w:spacing w:val="-9"/>
          <w:w w:val="105"/>
        </w:rPr>
        <w:t> </w:t>
      </w:r>
      <w:r>
        <w:rPr>
          <w:w w:val="105"/>
        </w:rPr>
        <w:t>datos</w:t>
      </w:r>
      <w:r>
        <w:rPr>
          <w:spacing w:val="-10"/>
          <w:w w:val="105"/>
        </w:rPr>
        <w:t> </w:t>
      </w:r>
      <w:r>
        <w:rPr>
          <w:w w:val="105"/>
        </w:rPr>
        <w:t>generales,</w:t>
      </w:r>
      <w:r>
        <w:rPr>
          <w:spacing w:val="-9"/>
          <w:w w:val="105"/>
        </w:rPr>
        <w:t> </w:t>
      </w:r>
      <w:r>
        <w:rPr>
          <w:w w:val="105"/>
        </w:rPr>
        <w:t>se</w:t>
      </w:r>
      <w:r>
        <w:rPr>
          <w:spacing w:val="-9"/>
          <w:w w:val="105"/>
        </w:rPr>
        <w:t> </w:t>
      </w:r>
      <w:r>
        <w:rPr>
          <w:w w:val="105"/>
        </w:rPr>
        <w:t>observa</w:t>
      </w:r>
      <w:r>
        <w:rPr>
          <w:spacing w:val="-9"/>
          <w:w w:val="105"/>
        </w:rPr>
        <w:t> </w:t>
      </w:r>
      <w:r>
        <w:rPr>
          <w:w w:val="105"/>
        </w:rPr>
        <w:t>que</w:t>
      </w:r>
      <w:r>
        <w:rPr>
          <w:spacing w:val="-9"/>
          <w:w w:val="105"/>
        </w:rPr>
        <w:t> </w:t>
      </w:r>
      <w:r>
        <w:rPr>
          <w:w w:val="105"/>
        </w:rPr>
        <w:t>de</w:t>
      </w:r>
      <w:r>
        <w:rPr>
          <w:spacing w:val="-9"/>
          <w:w w:val="105"/>
        </w:rPr>
        <w:t> </w:t>
      </w:r>
      <w:r>
        <w:rPr>
          <w:w w:val="105"/>
        </w:rPr>
        <w:t>los</w:t>
      </w:r>
      <w:r>
        <w:rPr>
          <w:spacing w:val="-9"/>
          <w:w w:val="105"/>
        </w:rPr>
        <w:t> </w:t>
      </w:r>
      <w:r>
        <w:rPr>
          <w:w w:val="105"/>
        </w:rPr>
        <w:t>210</w:t>
      </w:r>
      <w:r>
        <w:rPr>
          <w:spacing w:val="-9"/>
          <w:w w:val="105"/>
        </w:rPr>
        <w:t> </w:t>
      </w:r>
      <w:r>
        <w:rPr>
          <w:w w:val="105"/>
        </w:rPr>
        <w:t>encuestados, un 78% no ha interrumpido sus estudios, mientras que un 22% de ellos sí lo ha hecho debido a problemas personales o familiares, y también por la falta de dinero, motivo que representa</w:t>
      </w:r>
      <w:r>
        <w:rPr>
          <w:spacing w:val="-18"/>
          <w:w w:val="105"/>
        </w:rPr>
        <w:t> </w:t>
      </w:r>
      <w:r>
        <w:rPr>
          <w:w w:val="105"/>
        </w:rPr>
        <w:t>el</w:t>
      </w:r>
      <w:r>
        <w:rPr>
          <w:spacing w:val="-18"/>
          <w:w w:val="105"/>
        </w:rPr>
        <w:t> </w:t>
      </w:r>
      <w:r>
        <w:rPr>
          <w:w w:val="105"/>
        </w:rPr>
        <w:t>segundo</w:t>
      </w:r>
      <w:r>
        <w:rPr>
          <w:spacing w:val="-16"/>
          <w:w w:val="105"/>
        </w:rPr>
        <w:t> </w:t>
      </w:r>
      <w:r>
        <w:rPr>
          <w:w w:val="105"/>
        </w:rPr>
        <w:t>factor</w:t>
      </w:r>
      <w:r>
        <w:rPr>
          <w:spacing w:val="-17"/>
          <w:w w:val="105"/>
        </w:rPr>
        <w:t> </w:t>
      </w:r>
      <w:r>
        <w:rPr>
          <w:w w:val="105"/>
        </w:rPr>
        <w:t>más</w:t>
      </w:r>
      <w:r>
        <w:rPr>
          <w:spacing w:val="-16"/>
          <w:w w:val="105"/>
        </w:rPr>
        <w:t> </w:t>
      </w:r>
      <w:r>
        <w:rPr>
          <w:w w:val="105"/>
        </w:rPr>
        <w:t>importante</w:t>
      </w:r>
      <w:r>
        <w:rPr>
          <w:spacing w:val="-17"/>
          <w:w w:val="105"/>
        </w:rPr>
        <w:t> </w:t>
      </w:r>
      <w:r>
        <w:rPr>
          <w:w w:val="105"/>
        </w:rPr>
        <w:t>de</w:t>
      </w:r>
      <w:r>
        <w:rPr>
          <w:spacing w:val="-18"/>
          <w:w w:val="105"/>
        </w:rPr>
        <w:t> </w:t>
      </w:r>
      <w:r>
        <w:rPr>
          <w:w w:val="105"/>
        </w:rPr>
        <w:t>deserción.</w:t>
      </w:r>
    </w:p>
    <w:p>
      <w:pPr>
        <w:pStyle w:val="BodyText"/>
        <w:spacing w:before="4"/>
        <w:rPr>
          <w:sz w:val="22"/>
        </w:rPr>
      </w:pPr>
    </w:p>
    <w:p>
      <w:pPr>
        <w:pStyle w:val="BodyText"/>
        <w:spacing w:line="247" w:lineRule="auto"/>
        <w:ind w:left="525" w:right="102"/>
        <w:jc w:val="both"/>
      </w:pPr>
      <w:r>
        <w:rPr>
          <w:w w:val="105"/>
        </w:rPr>
        <w:t>Para la Sección II, en la cual se indaga acerca de los consumos culturales, la mayoría de los</w:t>
      </w:r>
      <w:r>
        <w:rPr>
          <w:spacing w:val="-4"/>
          <w:w w:val="105"/>
        </w:rPr>
        <w:t> </w:t>
      </w:r>
      <w:r>
        <w:rPr>
          <w:w w:val="105"/>
        </w:rPr>
        <w:t>informantes</w:t>
      </w:r>
      <w:r>
        <w:rPr>
          <w:spacing w:val="-5"/>
          <w:w w:val="105"/>
        </w:rPr>
        <w:t> </w:t>
      </w:r>
      <w:r>
        <w:rPr>
          <w:w w:val="105"/>
        </w:rPr>
        <w:t>invierte</w:t>
      </w:r>
      <w:r>
        <w:rPr>
          <w:spacing w:val="-6"/>
          <w:w w:val="105"/>
        </w:rPr>
        <w:t> </w:t>
      </w:r>
      <w:r>
        <w:rPr>
          <w:w w:val="105"/>
        </w:rPr>
        <w:t>sus</w:t>
      </w:r>
      <w:r>
        <w:rPr>
          <w:spacing w:val="-5"/>
          <w:w w:val="105"/>
        </w:rPr>
        <w:t> </w:t>
      </w:r>
      <w:r>
        <w:rPr>
          <w:w w:val="105"/>
        </w:rPr>
        <w:t>ingresos</w:t>
      </w:r>
      <w:r>
        <w:rPr>
          <w:spacing w:val="-6"/>
          <w:w w:val="105"/>
        </w:rPr>
        <w:t> </w:t>
      </w:r>
      <w:r>
        <w:rPr>
          <w:w w:val="105"/>
        </w:rPr>
        <w:t>en</w:t>
      </w:r>
      <w:r>
        <w:rPr>
          <w:spacing w:val="-5"/>
          <w:w w:val="105"/>
        </w:rPr>
        <w:t> </w:t>
      </w:r>
      <w:r>
        <w:rPr>
          <w:w w:val="105"/>
        </w:rPr>
        <w:t>ropa</w:t>
      </w:r>
      <w:r>
        <w:rPr>
          <w:spacing w:val="-5"/>
          <w:w w:val="105"/>
        </w:rPr>
        <w:t> </w:t>
      </w:r>
      <w:r>
        <w:rPr>
          <w:w w:val="105"/>
        </w:rPr>
        <w:t>y</w:t>
      </w:r>
      <w:r>
        <w:rPr>
          <w:spacing w:val="-6"/>
          <w:w w:val="105"/>
        </w:rPr>
        <w:t> </w:t>
      </w:r>
      <w:r>
        <w:rPr>
          <w:w w:val="105"/>
        </w:rPr>
        <w:t>artículos</w:t>
      </w:r>
      <w:r>
        <w:rPr>
          <w:spacing w:val="-5"/>
          <w:w w:val="105"/>
        </w:rPr>
        <w:t> </w:t>
      </w:r>
      <w:r>
        <w:rPr>
          <w:w w:val="105"/>
        </w:rPr>
        <w:t>personales</w:t>
      </w:r>
      <w:r>
        <w:rPr>
          <w:spacing w:val="-4"/>
          <w:w w:val="105"/>
        </w:rPr>
        <w:t> </w:t>
      </w:r>
      <w:r>
        <w:rPr>
          <w:w w:val="105"/>
        </w:rPr>
        <w:t>y</w:t>
      </w:r>
      <w:r>
        <w:rPr>
          <w:spacing w:val="-6"/>
          <w:w w:val="105"/>
        </w:rPr>
        <w:t> </w:t>
      </w:r>
      <w:r>
        <w:rPr>
          <w:w w:val="105"/>
        </w:rPr>
        <w:t>no</w:t>
      </w:r>
      <w:r>
        <w:rPr>
          <w:spacing w:val="-5"/>
          <w:w w:val="105"/>
        </w:rPr>
        <w:t> </w:t>
      </w:r>
      <w:r>
        <w:rPr>
          <w:w w:val="105"/>
        </w:rPr>
        <w:t>así</w:t>
      </w:r>
      <w:r>
        <w:rPr>
          <w:spacing w:val="-6"/>
          <w:w w:val="105"/>
        </w:rPr>
        <w:t> </w:t>
      </w:r>
      <w:r>
        <w:rPr>
          <w:w w:val="105"/>
        </w:rPr>
        <w:t>en</w:t>
      </w:r>
      <w:r>
        <w:rPr>
          <w:spacing w:val="-5"/>
          <w:w w:val="105"/>
        </w:rPr>
        <w:t> </w:t>
      </w:r>
      <w:r>
        <w:rPr>
          <w:w w:val="105"/>
        </w:rPr>
        <w:t>libros.</w:t>
      </w:r>
      <w:r>
        <w:rPr>
          <w:spacing w:val="-7"/>
          <w:w w:val="105"/>
        </w:rPr>
        <w:t> </w:t>
      </w:r>
      <w:r>
        <w:rPr>
          <w:w w:val="105"/>
        </w:rPr>
        <w:t>Los consumos culturales más mencionados en la encuesta son las reuniones con amigos, el uso de la televisión, internet y celular. Mientras que las visitas a museos y compra de libros</w:t>
      </w:r>
      <w:r>
        <w:rPr>
          <w:spacing w:val="-9"/>
          <w:w w:val="105"/>
        </w:rPr>
        <w:t> </w:t>
      </w:r>
      <w:r>
        <w:rPr>
          <w:w w:val="105"/>
        </w:rPr>
        <w:t>presentan</w:t>
      </w:r>
      <w:r>
        <w:rPr>
          <w:spacing w:val="-8"/>
          <w:w w:val="105"/>
        </w:rPr>
        <w:t> </w:t>
      </w:r>
      <w:r>
        <w:rPr>
          <w:w w:val="105"/>
        </w:rPr>
        <w:t>los</w:t>
      </w:r>
      <w:r>
        <w:rPr>
          <w:spacing w:val="-10"/>
          <w:w w:val="105"/>
        </w:rPr>
        <w:t> </w:t>
      </w:r>
      <w:r>
        <w:rPr>
          <w:w w:val="105"/>
        </w:rPr>
        <w:t>porcentajes</w:t>
      </w:r>
      <w:r>
        <w:rPr>
          <w:spacing w:val="-8"/>
          <w:w w:val="105"/>
        </w:rPr>
        <w:t> </w:t>
      </w:r>
      <w:r>
        <w:rPr>
          <w:w w:val="105"/>
        </w:rPr>
        <w:t>más</w:t>
      </w:r>
      <w:r>
        <w:rPr>
          <w:spacing w:val="-9"/>
          <w:w w:val="105"/>
        </w:rPr>
        <w:t> </w:t>
      </w:r>
      <w:r>
        <w:rPr>
          <w:w w:val="105"/>
        </w:rPr>
        <w:t>bajos</w:t>
      </w:r>
      <w:r>
        <w:rPr>
          <w:spacing w:val="-8"/>
          <w:w w:val="105"/>
        </w:rPr>
        <w:t> </w:t>
      </w:r>
      <w:r>
        <w:rPr>
          <w:w w:val="105"/>
        </w:rPr>
        <w:t>entre</w:t>
      </w:r>
      <w:r>
        <w:rPr>
          <w:spacing w:val="-9"/>
          <w:w w:val="105"/>
        </w:rPr>
        <w:t> </w:t>
      </w:r>
      <w:r>
        <w:rPr>
          <w:w w:val="105"/>
        </w:rPr>
        <w:t>la</w:t>
      </w:r>
      <w:r>
        <w:rPr>
          <w:spacing w:val="-8"/>
          <w:w w:val="105"/>
        </w:rPr>
        <w:t> </w:t>
      </w:r>
      <w:r>
        <w:rPr>
          <w:w w:val="105"/>
        </w:rPr>
        <w:t>población</w:t>
      </w:r>
      <w:r>
        <w:rPr>
          <w:spacing w:val="-8"/>
          <w:w w:val="105"/>
        </w:rPr>
        <w:t> </w:t>
      </w:r>
      <w:r>
        <w:rPr>
          <w:w w:val="105"/>
        </w:rPr>
        <w:t>encuestada,</w:t>
      </w:r>
      <w:r>
        <w:rPr>
          <w:spacing w:val="-9"/>
          <w:w w:val="105"/>
        </w:rPr>
        <w:t> </w:t>
      </w:r>
      <w:r>
        <w:rPr>
          <w:w w:val="105"/>
        </w:rPr>
        <w:t>lo</w:t>
      </w:r>
      <w:r>
        <w:rPr>
          <w:spacing w:val="-8"/>
          <w:w w:val="105"/>
        </w:rPr>
        <w:t> </w:t>
      </w:r>
      <w:r>
        <w:rPr>
          <w:w w:val="105"/>
        </w:rPr>
        <w:t>cual</w:t>
      </w:r>
      <w:r>
        <w:rPr>
          <w:spacing w:val="-8"/>
          <w:w w:val="105"/>
        </w:rPr>
        <w:t> </w:t>
      </w:r>
      <w:r>
        <w:rPr>
          <w:w w:val="105"/>
        </w:rPr>
        <w:t>indica</w:t>
      </w:r>
      <w:r>
        <w:rPr>
          <w:spacing w:val="-9"/>
          <w:w w:val="105"/>
        </w:rPr>
        <w:t> </w:t>
      </w:r>
      <w:r>
        <w:rPr>
          <w:w w:val="105"/>
        </w:rPr>
        <w:t>el grado</w:t>
      </w:r>
      <w:r>
        <w:rPr>
          <w:spacing w:val="-14"/>
          <w:w w:val="105"/>
        </w:rPr>
        <w:t> </w:t>
      </w:r>
      <w:r>
        <w:rPr>
          <w:w w:val="105"/>
        </w:rPr>
        <w:t>bajo</w:t>
      </w:r>
      <w:r>
        <w:rPr>
          <w:spacing w:val="-13"/>
          <w:w w:val="105"/>
        </w:rPr>
        <w:t> </w:t>
      </w:r>
      <w:r>
        <w:rPr>
          <w:w w:val="105"/>
        </w:rPr>
        <w:t>de</w:t>
      </w:r>
      <w:r>
        <w:rPr>
          <w:spacing w:val="-14"/>
          <w:w w:val="105"/>
        </w:rPr>
        <w:t> </w:t>
      </w:r>
      <w:r>
        <w:rPr>
          <w:w w:val="105"/>
        </w:rPr>
        <w:t>valoración</w:t>
      </w:r>
      <w:r>
        <w:rPr>
          <w:spacing w:val="-15"/>
          <w:w w:val="105"/>
        </w:rPr>
        <w:t> </w:t>
      </w:r>
      <w:r>
        <w:rPr>
          <w:w w:val="105"/>
        </w:rPr>
        <w:t>subjetiva</w:t>
      </w:r>
      <w:r>
        <w:rPr>
          <w:spacing w:val="-14"/>
          <w:w w:val="105"/>
        </w:rPr>
        <w:t> </w:t>
      </w:r>
      <w:r>
        <w:rPr>
          <w:w w:val="105"/>
        </w:rPr>
        <w:t>que</w:t>
      </w:r>
      <w:r>
        <w:rPr>
          <w:spacing w:val="-14"/>
          <w:w w:val="105"/>
        </w:rPr>
        <w:t> </w:t>
      </w:r>
      <w:r>
        <w:rPr>
          <w:w w:val="105"/>
        </w:rPr>
        <w:t>se</w:t>
      </w:r>
      <w:r>
        <w:rPr>
          <w:spacing w:val="-14"/>
          <w:w w:val="105"/>
        </w:rPr>
        <w:t> </w:t>
      </w:r>
      <w:r>
        <w:rPr>
          <w:w w:val="105"/>
        </w:rPr>
        <w:t>concede</w:t>
      </w:r>
      <w:r>
        <w:rPr>
          <w:spacing w:val="-14"/>
          <w:w w:val="105"/>
        </w:rPr>
        <w:t> </w:t>
      </w:r>
      <w:r>
        <w:rPr>
          <w:w w:val="105"/>
        </w:rPr>
        <w:t>al</w:t>
      </w:r>
      <w:r>
        <w:rPr>
          <w:spacing w:val="-14"/>
          <w:w w:val="105"/>
        </w:rPr>
        <w:t> </w:t>
      </w:r>
      <w:r>
        <w:rPr>
          <w:w w:val="105"/>
        </w:rPr>
        <w:t>libro.</w:t>
      </w:r>
    </w:p>
    <w:p>
      <w:pPr>
        <w:pStyle w:val="BodyText"/>
        <w:spacing w:before="5"/>
        <w:rPr>
          <w:sz w:val="22"/>
        </w:rPr>
      </w:pPr>
    </w:p>
    <w:p>
      <w:pPr>
        <w:pStyle w:val="BodyText"/>
        <w:spacing w:line="247" w:lineRule="auto" w:before="1"/>
        <w:ind w:left="525" w:right="102"/>
        <w:jc w:val="both"/>
      </w:pPr>
      <w:r>
        <w:rPr>
          <w:w w:val="105"/>
        </w:rPr>
        <w:t>Para la Sección III, mediante la cual se indaga la accesibilidad y la disponibilidad de material bibliográfico, es claro que el hábito de la lectura desarrollado por los universitarios encuestados es fundamentalmente una tarea que realizan con propósitos académicos, pero no así la lectura es una actividad relacionada con su vida diaria. El</w:t>
      </w:r>
      <w:r>
        <w:rPr>
          <w:spacing w:val="-38"/>
          <w:w w:val="105"/>
        </w:rPr>
        <w:t> </w:t>
      </w:r>
      <w:r>
        <w:rPr>
          <w:w w:val="105"/>
        </w:rPr>
        <w:t>acto de leer responde a una motivación exterior impuesta por los profesores. Los bajos porcentajes reportados en esta sección relacionados con el uso que la población encuestada hace de la biblioteca, medios de obtención de material impreso reflejan el carácter que los alumnos universitarios han otorgado al proceso de la lectura. Por otra parte,</w:t>
      </w:r>
      <w:r>
        <w:rPr>
          <w:spacing w:val="-6"/>
          <w:w w:val="105"/>
        </w:rPr>
        <w:t> </w:t>
      </w:r>
      <w:r>
        <w:rPr>
          <w:w w:val="105"/>
        </w:rPr>
        <w:t>estos</w:t>
      </w:r>
      <w:r>
        <w:rPr>
          <w:spacing w:val="-7"/>
          <w:w w:val="105"/>
        </w:rPr>
        <w:t> </w:t>
      </w:r>
      <w:r>
        <w:rPr>
          <w:w w:val="105"/>
        </w:rPr>
        <w:t>resultados</w:t>
      </w:r>
      <w:r>
        <w:rPr>
          <w:spacing w:val="-6"/>
          <w:w w:val="105"/>
        </w:rPr>
        <w:t> </w:t>
      </w:r>
      <w:r>
        <w:rPr>
          <w:w w:val="105"/>
        </w:rPr>
        <w:t>comprueban,</w:t>
      </w:r>
      <w:r>
        <w:rPr>
          <w:spacing w:val="-6"/>
          <w:w w:val="105"/>
        </w:rPr>
        <w:t> </w:t>
      </w:r>
      <w:r>
        <w:rPr>
          <w:w w:val="105"/>
        </w:rPr>
        <w:t>una</w:t>
      </w:r>
      <w:r>
        <w:rPr>
          <w:spacing w:val="-6"/>
          <w:w w:val="105"/>
        </w:rPr>
        <w:t> </w:t>
      </w:r>
      <w:r>
        <w:rPr>
          <w:w w:val="105"/>
        </w:rPr>
        <w:t>vez</w:t>
      </w:r>
      <w:r>
        <w:rPr>
          <w:spacing w:val="-3"/>
          <w:w w:val="105"/>
        </w:rPr>
        <w:t> </w:t>
      </w:r>
      <w:r>
        <w:rPr>
          <w:w w:val="105"/>
        </w:rPr>
        <w:t>más,</w:t>
      </w:r>
      <w:r>
        <w:rPr>
          <w:spacing w:val="-3"/>
          <w:w w:val="105"/>
        </w:rPr>
        <w:t> </w:t>
      </w:r>
      <w:r>
        <w:rPr>
          <w:w w:val="105"/>
        </w:rPr>
        <w:t>que</w:t>
      </w:r>
      <w:r>
        <w:rPr>
          <w:spacing w:val="-7"/>
          <w:w w:val="105"/>
        </w:rPr>
        <w:t> </w:t>
      </w:r>
      <w:r>
        <w:rPr>
          <w:w w:val="105"/>
        </w:rPr>
        <w:t>la</w:t>
      </w:r>
      <w:r>
        <w:rPr>
          <w:spacing w:val="-3"/>
          <w:w w:val="105"/>
        </w:rPr>
        <w:t> </w:t>
      </w:r>
      <w:r>
        <w:rPr>
          <w:w w:val="105"/>
        </w:rPr>
        <w:t>lectura</w:t>
      </w:r>
      <w:r>
        <w:rPr>
          <w:spacing w:val="-6"/>
          <w:w w:val="105"/>
        </w:rPr>
        <w:t> </w:t>
      </w:r>
      <w:r>
        <w:rPr>
          <w:w w:val="105"/>
        </w:rPr>
        <w:t>entre</w:t>
      </w:r>
      <w:r>
        <w:rPr>
          <w:spacing w:val="-4"/>
          <w:w w:val="105"/>
        </w:rPr>
        <w:t> </w:t>
      </w:r>
      <w:r>
        <w:rPr>
          <w:w w:val="105"/>
        </w:rPr>
        <w:t>la</w:t>
      </w:r>
      <w:r>
        <w:rPr>
          <w:spacing w:val="-5"/>
          <w:w w:val="105"/>
        </w:rPr>
        <w:t> </w:t>
      </w:r>
      <w:r>
        <w:rPr>
          <w:w w:val="105"/>
        </w:rPr>
        <w:t>población</w:t>
      </w:r>
      <w:r>
        <w:rPr>
          <w:spacing w:val="-6"/>
          <w:w w:val="105"/>
        </w:rPr>
        <w:t> </w:t>
      </w:r>
      <w:r>
        <w:rPr>
          <w:w w:val="105"/>
        </w:rPr>
        <w:t>de</w:t>
      </w:r>
      <w:r>
        <w:rPr>
          <w:spacing w:val="-6"/>
          <w:w w:val="105"/>
        </w:rPr>
        <w:t> </w:t>
      </w:r>
      <w:r>
        <w:rPr>
          <w:w w:val="105"/>
        </w:rPr>
        <w:t>18 a</w:t>
      </w:r>
      <w:r>
        <w:rPr>
          <w:spacing w:val="-16"/>
          <w:w w:val="105"/>
        </w:rPr>
        <w:t> </w:t>
      </w:r>
      <w:r>
        <w:rPr>
          <w:w w:val="105"/>
        </w:rPr>
        <w:t>22</w:t>
      </w:r>
      <w:r>
        <w:rPr>
          <w:spacing w:val="-15"/>
          <w:w w:val="105"/>
        </w:rPr>
        <w:t> </w:t>
      </w:r>
      <w:r>
        <w:rPr>
          <w:w w:val="105"/>
        </w:rPr>
        <w:t>años</w:t>
      </w:r>
      <w:r>
        <w:rPr>
          <w:spacing w:val="-16"/>
          <w:w w:val="105"/>
        </w:rPr>
        <w:t> </w:t>
      </w:r>
      <w:r>
        <w:rPr>
          <w:w w:val="105"/>
        </w:rPr>
        <w:t>está</w:t>
      </w:r>
      <w:r>
        <w:rPr>
          <w:spacing w:val="-16"/>
          <w:w w:val="105"/>
        </w:rPr>
        <w:t> </w:t>
      </w:r>
      <w:r>
        <w:rPr>
          <w:w w:val="105"/>
        </w:rPr>
        <w:t>principalmente</w:t>
      </w:r>
      <w:r>
        <w:rPr>
          <w:spacing w:val="-16"/>
          <w:w w:val="105"/>
        </w:rPr>
        <w:t> </w:t>
      </w:r>
      <w:r>
        <w:rPr>
          <w:w w:val="105"/>
        </w:rPr>
        <w:t>ligada</w:t>
      </w:r>
      <w:r>
        <w:rPr>
          <w:spacing w:val="-16"/>
          <w:w w:val="105"/>
        </w:rPr>
        <w:t> </w:t>
      </w:r>
      <w:r>
        <w:rPr>
          <w:w w:val="105"/>
        </w:rPr>
        <w:t>al</w:t>
      </w:r>
      <w:r>
        <w:rPr>
          <w:spacing w:val="-15"/>
          <w:w w:val="105"/>
        </w:rPr>
        <w:t> </w:t>
      </w:r>
      <w:r>
        <w:rPr>
          <w:w w:val="105"/>
        </w:rPr>
        <w:t>quehacer</w:t>
      </w:r>
      <w:r>
        <w:rPr>
          <w:spacing w:val="-15"/>
          <w:w w:val="105"/>
        </w:rPr>
        <w:t> </w:t>
      </w:r>
      <w:r>
        <w:rPr>
          <w:w w:val="105"/>
        </w:rPr>
        <w:t>académico.</w:t>
      </w:r>
    </w:p>
    <w:p>
      <w:pPr>
        <w:pStyle w:val="BodyText"/>
        <w:spacing w:before="4"/>
        <w:rPr>
          <w:sz w:val="22"/>
        </w:rPr>
      </w:pPr>
    </w:p>
    <w:p>
      <w:pPr>
        <w:pStyle w:val="BodyText"/>
        <w:spacing w:line="247" w:lineRule="auto"/>
        <w:ind w:left="525" w:right="103"/>
        <w:jc w:val="both"/>
      </w:pPr>
      <w:r>
        <w:rPr>
          <w:w w:val="105"/>
        </w:rPr>
        <w:t>Para la Sección IV, que incluye preguntas relacionados con la práctica de la lectura fuera del</w:t>
      </w:r>
      <w:r>
        <w:rPr>
          <w:spacing w:val="-11"/>
          <w:w w:val="105"/>
        </w:rPr>
        <w:t> </w:t>
      </w:r>
      <w:r>
        <w:rPr>
          <w:w w:val="105"/>
        </w:rPr>
        <w:t>ámbito</w:t>
      </w:r>
      <w:r>
        <w:rPr>
          <w:spacing w:val="-9"/>
          <w:w w:val="105"/>
        </w:rPr>
        <w:t> </w:t>
      </w:r>
      <w:r>
        <w:rPr>
          <w:w w:val="105"/>
        </w:rPr>
        <w:t>escolar,</w:t>
      </w:r>
      <w:r>
        <w:rPr>
          <w:spacing w:val="-9"/>
          <w:w w:val="105"/>
        </w:rPr>
        <w:t> </w:t>
      </w:r>
      <w:r>
        <w:rPr>
          <w:w w:val="105"/>
        </w:rPr>
        <w:t>los</w:t>
      </w:r>
      <w:r>
        <w:rPr>
          <w:spacing w:val="-9"/>
          <w:w w:val="105"/>
        </w:rPr>
        <w:t> </w:t>
      </w:r>
      <w:r>
        <w:rPr>
          <w:w w:val="105"/>
        </w:rPr>
        <w:t>datos</w:t>
      </w:r>
      <w:r>
        <w:rPr>
          <w:spacing w:val="-9"/>
          <w:w w:val="105"/>
        </w:rPr>
        <w:t> </w:t>
      </w:r>
      <w:r>
        <w:rPr>
          <w:w w:val="105"/>
        </w:rPr>
        <w:t>obtenidos</w:t>
      </w:r>
      <w:r>
        <w:rPr>
          <w:spacing w:val="-11"/>
          <w:w w:val="105"/>
        </w:rPr>
        <w:t> </w:t>
      </w:r>
      <w:r>
        <w:rPr>
          <w:w w:val="105"/>
        </w:rPr>
        <w:t>no</w:t>
      </w:r>
      <w:r>
        <w:rPr>
          <w:spacing w:val="-9"/>
          <w:w w:val="105"/>
        </w:rPr>
        <w:t> </w:t>
      </w:r>
      <w:r>
        <w:rPr>
          <w:w w:val="105"/>
        </w:rPr>
        <w:t>muestran,</w:t>
      </w:r>
      <w:r>
        <w:rPr>
          <w:spacing w:val="-10"/>
          <w:w w:val="105"/>
        </w:rPr>
        <w:t> </w:t>
      </w:r>
      <w:r>
        <w:rPr>
          <w:w w:val="105"/>
        </w:rPr>
        <w:t>sin</w:t>
      </w:r>
      <w:r>
        <w:rPr>
          <w:spacing w:val="-9"/>
          <w:w w:val="105"/>
        </w:rPr>
        <w:t> </w:t>
      </w:r>
      <w:r>
        <w:rPr>
          <w:w w:val="105"/>
        </w:rPr>
        <w:t>embargo,</w:t>
      </w:r>
      <w:r>
        <w:rPr>
          <w:spacing w:val="-9"/>
          <w:w w:val="105"/>
        </w:rPr>
        <w:t> </w:t>
      </w:r>
      <w:r>
        <w:rPr>
          <w:w w:val="105"/>
        </w:rPr>
        <w:t>si</w:t>
      </w:r>
      <w:r>
        <w:rPr>
          <w:spacing w:val="-10"/>
          <w:w w:val="105"/>
        </w:rPr>
        <w:t> </w:t>
      </w:r>
      <w:r>
        <w:rPr>
          <w:w w:val="105"/>
        </w:rPr>
        <w:t>los</w:t>
      </w:r>
      <w:r>
        <w:rPr>
          <w:spacing w:val="-10"/>
          <w:w w:val="105"/>
        </w:rPr>
        <w:t> </w:t>
      </w:r>
      <w:r>
        <w:rPr>
          <w:w w:val="105"/>
        </w:rPr>
        <w:t>libros</w:t>
      </w:r>
      <w:r>
        <w:rPr>
          <w:spacing w:val="-10"/>
          <w:w w:val="105"/>
        </w:rPr>
        <w:t> </w:t>
      </w:r>
      <w:r>
        <w:rPr>
          <w:w w:val="105"/>
        </w:rPr>
        <w:t>con</w:t>
      </w:r>
      <w:r>
        <w:rPr>
          <w:spacing w:val="-9"/>
          <w:w w:val="105"/>
        </w:rPr>
        <w:t> </w:t>
      </w:r>
      <w:r>
        <w:rPr>
          <w:w w:val="105"/>
        </w:rPr>
        <w:t>los</w:t>
      </w:r>
      <w:r>
        <w:rPr>
          <w:spacing w:val="-9"/>
          <w:w w:val="105"/>
        </w:rPr>
        <w:t> </w:t>
      </w:r>
      <w:r>
        <w:rPr>
          <w:w w:val="105"/>
        </w:rPr>
        <w:t>que cuentan</w:t>
      </w:r>
      <w:r>
        <w:rPr>
          <w:spacing w:val="-6"/>
          <w:w w:val="105"/>
        </w:rPr>
        <w:t> </w:t>
      </w:r>
      <w:r>
        <w:rPr>
          <w:w w:val="105"/>
        </w:rPr>
        <w:t>en</w:t>
      </w:r>
      <w:r>
        <w:rPr>
          <w:spacing w:val="-6"/>
          <w:w w:val="105"/>
        </w:rPr>
        <w:t> </w:t>
      </w:r>
      <w:r>
        <w:rPr>
          <w:w w:val="105"/>
        </w:rPr>
        <w:t>casa</w:t>
      </w:r>
      <w:r>
        <w:rPr>
          <w:spacing w:val="-7"/>
          <w:w w:val="105"/>
        </w:rPr>
        <w:t> </w:t>
      </w:r>
      <w:r>
        <w:rPr>
          <w:w w:val="105"/>
        </w:rPr>
        <w:t>o</w:t>
      </w:r>
      <w:r>
        <w:rPr>
          <w:spacing w:val="-5"/>
          <w:w w:val="105"/>
        </w:rPr>
        <w:t> </w:t>
      </w:r>
      <w:r>
        <w:rPr>
          <w:w w:val="105"/>
        </w:rPr>
        <w:t>el</w:t>
      </w:r>
      <w:r>
        <w:rPr>
          <w:spacing w:val="-7"/>
          <w:w w:val="105"/>
        </w:rPr>
        <w:t> </w:t>
      </w:r>
      <w:r>
        <w:rPr>
          <w:w w:val="105"/>
        </w:rPr>
        <w:t>material</w:t>
      </w:r>
      <w:r>
        <w:rPr>
          <w:spacing w:val="-6"/>
          <w:w w:val="105"/>
        </w:rPr>
        <w:t> </w:t>
      </w:r>
      <w:r>
        <w:rPr>
          <w:w w:val="105"/>
        </w:rPr>
        <w:t>impreso</w:t>
      </w:r>
      <w:r>
        <w:rPr>
          <w:spacing w:val="-7"/>
          <w:w w:val="105"/>
        </w:rPr>
        <w:t> </w:t>
      </w:r>
      <w:r>
        <w:rPr>
          <w:w w:val="105"/>
        </w:rPr>
        <w:t>que</w:t>
      </w:r>
      <w:r>
        <w:rPr>
          <w:spacing w:val="-7"/>
          <w:w w:val="105"/>
        </w:rPr>
        <w:t> </w:t>
      </w:r>
      <w:r>
        <w:rPr>
          <w:w w:val="105"/>
        </w:rPr>
        <w:t>leen</w:t>
      </w:r>
      <w:r>
        <w:rPr>
          <w:spacing w:val="-7"/>
          <w:w w:val="105"/>
        </w:rPr>
        <w:t> </w:t>
      </w:r>
      <w:r>
        <w:rPr>
          <w:w w:val="105"/>
        </w:rPr>
        <w:t>es</w:t>
      </w:r>
      <w:r>
        <w:rPr>
          <w:spacing w:val="-6"/>
          <w:w w:val="105"/>
        </w:rPr>
        <w:t> </w:t>
      </w:r>
      <w:r>
        <w:rPr>
          <w:w w:val="105"/>
        </w:rPr>
        <w:t>producto</w:t>
      </w:r>
      <w:r>
        <w:rPr>
          <w:spacing w:val="-6"/>
          <w:w w:val="105"/>
        </w:rPr>
        <w:t> </w:t>
      </w:r>
      <w:r>
        <w:rPr>
          <w:w w:val="105"/>
        </w:rPr>
        <w:t>de</w:t>
      </w:r>
      <w:r>
        <w:rPr>
          <w:spacing w:val="-7"/>
          <w:w w:val="105"/>
        </w:rPr>
        <w:t> </w:t>
      </w:r>
      <w:r>
        <w:rPr>
          <w:w w:val="105"/>
        </w:rPr>
        <w:t>su</w:t>
      </w:r>
      <w:r>
        <w:rPr>
          <w:spacing w:val="-7"/>
          <w:w w:val="105"/>
        </w:rPr>
        <w:t> </w:t>
      </w:r>
      <w:r>
        <w:rPr>
          <w:w w:val="105"/>
        </w:rPr>
        <w:t>vida</w:t>
      </w:r>
      <w:r>
        <w:rPr>
          <w:spacing w:val="-7"/>
          <w:w w:val="105"/>
        </w:rPr>
        <w:t> </w:t>
      </w:r>
      <w:r>
        <w:rPr>
          <w:w w:val="105"/>
        </w:rPr>
        <w:t>académica,</w:t>
      </w:r>
      <w:r>
        <w:rPr>
          <w:spacing w:val="-7"/>
          <w:w w:val="105"/>
        </w:rPr>
        <w:t> </w:t>
      </w:r>
      <w:r>
        <w:rPr>
          <w:w w:val="105"/>
        </w:rPr>
        <w:t>o</w:t>
      </w:r>
      <w:r>
        <w:rPr>
          <w:spacing w:val="-6"/>
          <w:w w:val="105"/>
        </w:rPr>
        <w:t> </w:t>
      </w:r>
      <w:r>
        <w:rPr>
          <w:w w:val="105"/>
        </w:rPr>
        <w:t>bien, si las adquisiciones son parte de la lectura por placer o creativa que desarrollan los participantes fuera de la escuela. Los resultados, por otra parte, comprueban el bajo índice</w:t>
      </w:r>
      <w:r>
        <w:rPr>
          <w:spacing w:val="-14"/>
          <w:w w:val="105"/>
        </w:rPr>
        <w:t> </w:t>
      </w:r>
      <w:r>
        <w:rPr>
          <w:w w:val="105"/>
        </w:rPr>
        <w:t>de</w:t>
      </w:r>
      <w:r>
        <w:rPr>
          <w:spacing w:val="-15"/>
          <w:w w:val="105"/>
        </w:rPr>
        <w:t> </w:t>
      </w:r>
      <w:r>
        <w:rPr>
          <w:w w:val="105"/>
        </w:rPr>
        <w:t>actividades</w:t>
      </w:r>
      <w:r>
        <w:rPr>
          <w:spacing w:val="-16"/>
          <w:w w:val="105"/>
        </w:rPr>
        <w:t> </w:t>
      </w:r>
      <w:r>
        <w:rPr>
          <w:w w:val="105"/>
        </w:rPr>
        <w:t>de</w:t>
      </w:r>
      <w:r>
        <w:rPr>
          <w:spacing w:val="-14"/>
          <w:w w:val="105"/>
        </w:rPr>
        <w:t> </w:t>
      </w:r>
      <w:r>
        <w:rPr>
          <w:w w:val="105"/>
        </w:rPr>
        <w:t>lectura</w:t>
      </w:r>
      <w:r>
        <w:rPr>
          <w:spacing w:val="-16"/>
          <w:w w:val="105"/>
        </w:rPr>
        <w:t> </w:t>
      </w:r>
      <w:r>
        <w:rPr>
          <w:w w:val="105"/>
        </w:rPr>
        <w:t>con</w:t>
      </w:r>
      <w:r>
        <w:rPr>
          <w:spacing w:val="-15"/>
          <w:w w:val="105"/>
        </w:rPr>
        <w:t> </w:t>
      </w:r>
      <w:r>
        <w:rPr>
          <w:w w:val="105"/>
        </w:rPr>
        <w:t>propósitos</w:t>
      </w:r>
      <w:r>
        <w:rPr>
          <w:spacing w:val="-15"/>
          <w:w w:val="105"/>
        </w:rPr>
        <w:t> </w:t>
      </w:r>
      <w:r>
        <w:rPr>
          <w:w w:val="105"/>
        </w:rPr>
        <w:t>recreativos</w:t>
      </w:r>
      <w:r>
        <w:rPr>
          <w:spacing w:val="-15"/>
          <w:w w:val="105"/>
        </w:rPr>
        <w:t> </w:t>
      </w:r>
      <w:r>
        <w:rPr>
          <w:w w:val="105"/>
        </w:rPr>
        <w:t>fuera</w:t>
      </w:r>
      <w:r>
        <w:rPr>
          <w:spacing w:val="-13"/>
          <w:w w:val="105"/>
        </w:rPr>
        <w:t> </w:t>
      </w:r>
      <w:r>
        <w:rPr>
          <w:w w:val="105"/>
        </w:rPr>
        <w:t>de</w:t>
      </w:r>
      <w:r>
        <w:rPr>
          <w:spacing w:val="-15"/>
          <w:w w:val="105"/>
        </w:rPr>
        <w:t> </w:t>
      </w:r>
      <w:r>
        <w:rPr>
          <w:w w:val="105"/>
        </w:rPr>
        <w:t>la</w:t>
      </w:r>
      <w:r>
        <w:rPr>
          <w:spacing w:val="-14"/>
          <w:w w:val="105"/>
        </w:rPr>
        <w:t> </w:t>
      </w:r>
      <w:r>
        <w:rPr>
          <w:w w:val="105"/>
        </w:rPr>
        <w:t>casa.</w:t>
      </w:r>
    </w:p>
    <w:p>
      <w:pPr>
        <w:pStyle w:val="BodyText"/>
        <w:spacing w:before="4"/>
        <w:rPr>
          <w:sz w:val="19"/>
        </w:rPr>
      </w:pPr>
      <w:r>
        <w:rPr/>
        <w:drawing>
          <wp:anchor distT="0" distB="0" distL="0" distR="0" allowOverlap="1" layoutInCell="1" locked="0" behindDoc="0" simplePos="0" relativeHeight="9208">
            <wp:simplePos x="0" y="0"/>
            <wp:positionH relativeFrom="page">
              <wp:posOffset>1400555</wp:posOffset>
            </wp:positionH>
            <wp:positionV relativeFrom="paragraph">
              <wp:posOffset>174502</wp:posOffset>
            </wp:positionV>
            <wp:extent cx="5109210" cy="43434"/>
            <wp:effectExtent l="0" t="0" r="0" b="0"/>
            <wp:wrapTopAndBottom/>
            <wp:docPr id="417" name="image43.png" descr=""/>
            <wp:cNvGraphicFramePr>
              <a:graphicFrameLocks noChangeAspect="1"/>
            </wp:cNvGraphicFramePr>
            <a:graphic>
              <a:graphicData uri="http://schemas.openxmlformats.org/drawingml/2006/picture">
                <pic:pic>
                  <pic:nvPicPr>
                    <pic:cNvPr id="418" name="image43.png"/>
                    <pic:cNvPicPr/>
                  </pic:nvPicPr>
                  <pic:blipFill>
                    <a:blip r:embed="rId82" cstate="print"/>
                    <a:stretch>
                      <a:fillRect/>
                    </a:stretch>
                  </pic:blipFill>
                  <pic:spPr>
                    <a:xfrm>
                      <a:off x="0" y="0"/>
                      <a:ext cx="5109210" cy="43434"/>
                    </a:xfrm>
                    <a:prstGeom prst="rect">
                      <a:avLst/>
                    </a:prstGeom>
                  </pic:spPr>
                </pic:pic>
              </a:graphicData>
            </a:graphic>
          </wp:anchor>
        </w:drawing>
      </w:r>
    </w:p>
    <w:p>
      <w:pPr>
        <w:pStyle w:val="Heading3"/>
        <w:ind w:right="271"/>
      </w:pPr>
      <w:r>
        <w:rPr/>
        <w:t>209</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3"/>
        <w:jc w:val="both"/>
      </w:pPr>
      <w:r>
        <w:rPr>
          <w:w w:val="105"/>
        </w:rPr>
        <w:t>Para</w:t>
      </w:r>
      <w:r>
        <w:rPr>
          <w:spacing w:val="-5"/>
          <w:w w:val="105"/>
        </w:rPr>
        <w:t> </w:t>
      </w:r>
      <w:r>
        <w:rPr>
          <w:w w:val="105"/>
        </w:rPr>
        <w:t>la</w:t>
      </w:r>
      <w:r>
        <w:rPr>
          <w:spacing w:val="-5"/>
          <w:w w:val="105"/>
        </w:rPr>
        <w:t> </w:t>
      </w:r>
      <w:r>
        <w:rPr>
          <w:w w:val="105"/>
        </w:rPr>
        <w:t>Sección</w:t>
      </w:r>
      <w:r>
        <w:rPr>
          <w:spacing w:val="-6"/>
          <w:w w:val="105"/>
        </w:rPr>
        <w:t> </w:t>
      </w:r>
      <w:r>
        <w:rPr>
          <w:w w:val="105"/>
        </w:rPr>
        <w:t>V:</w:t>
      </w:r>
      <w:r>
        <w:rPr>
          <w:spacing w:val="-6"/>
          <w:w w:val="105"/>
        </w:rPr>
        <w:t> </w:t>
      </w:r>
      <w:r>
        <w:rPr>
          <w:w w:val="105"/>
        </w:rPr>
        <w:t>Resumen</w:t>
      </w:r>
      <w:r>
        <w:rPr>
          <w:b/>
          <w:w w:val="105"/>
        </w:rPr>
        <w:t>:</w:t>
      </w:r>
      <w:r>
        <w:rPr>
          <w:b/>
          <w:spacing w:val="-3"/>
          <w:w w:val="105"/>
        </w:rPr>
        <w:t> </w:t>
      </w:r>
      <w:r>
        <w:rPr>
          <w:w w:val="105"/>
        </w:rPr>
        <w:t>El</w:t>
      </w:r>
      <w:r>
        <w:rPr>
          <w:spacing w:val="-6"/>
          <w:w w:val="105"/>
        </w:rPr>
        <w:t> </w:t>
      </w:r>
      <w:r>
        <w:rPr>
          <w:w w:val="105"/>
        </w:rPr>
        <w:t>uso</w:t>
      </w:r>
      <w:r>
        <w:rPr>
          <w:spacing w:val="-4"/>
          <w:w w:val="105"/>
        </w:rPr>
        <w:t> </w:t>
      </w:r>
      <w:r>
        <w:rPr>
          <w:w w:val="105"/>
        </w:rPr>
        <w:t>e</w:t>
      </w:r>
      <w:r>
        <w:rPr>
          <w:spacing w:val="-6"/>
          <w:w w:val="105"/>
        </w:rPr>
        <w:t> </w:t>
      </w:r>
      <w:r>
        <w:rPr>
          <w:w w:val="105"/>
        </w:rPr>
        <w:t>inclusión</w:t>
      </w:r>
      <w:r>
        <w:rPr>
          <w:spacing w:val="-5"/>
          <w:w w:val="105"/>
        </w:rPr>
        <w:t> </w:t>
      </w:r>
      <w:r>
        <w:rPr>
          <w:w w:val="105"/>
        </w:rPr>
        <w:t>de</w:t>
      </w:r>
      <w:r>
        <w:rPr>
          <w:spacing w:val="-6"/>
          <w:w w:val="105"/>
        </w:rPr>
        <w:t> </w:t>
      </w:r>
      <w:r>
        <w:rPr>
          <w:w w:val="105"/>
        </w:rPr>
        <w:t>las</w:t>
      </w:r>
      <w:r>
        <w:rPr>
          <w:spacing w:val="-6"/>
          <w:w w:val="105"/>
        </w:rPr>
        <w:t> </w:t>
      </w:r>
      <w:r>
        <w:rPr>
          <w:w w:val="105"/>
        </w:rPr>
        <w:t>nuevas</w:t>
      </w:r>
      <w:r>
        <w:rPr>
          <w:spacing w:val="-6"/>
          <w:w w:val="105"/>
        </w:rPr>
        <w:t> </w:t>
      </w:r>
      <w:r>
        <w:rPr>
          <w:w w:val="105"/>
        </w:rPr>
        <w:t>tecnologías</w:t>
      </w:r>
      <w:r>
        <w:rPr>
          <w:spacing w:val="-6"/>
          <w:w w:val="105"/>
        </w:rPr>
        <w:t> </w:t>
      </w:r>
      <w:r>
        <w:rPr>
          <w:w w:val="105"/>
        </w:rPr>
        <w:t>en</w:t>
      </w:r>
      <w:r>
        <w:rPr>
          <w:spacing w:val="-5"/>
          <w:w w:val="105"/>
        </w:rPr>
        <w:t> </w:t>
      </w:r>
      <w:r>
        <w:rPr>
          <w:w w:val="105"/>
        </w:rPr>
        <w:t>la</w:t>
      </w:r>
      <w:r>
        <w:rPr>
          <w:spacing w:val="-4"/>
          <w:w w:val="105"/>
        </w:rPr>
        <w:t> </w:t>
      </w:r>
      <w:r>
        <w:rPr>
          <w:w w:val="105"/>
        </w:rPr>
        <w:t>vida</w:t>
      </w:r>
      <w:r>
        <w:rPr>
          <w:spacing w:val="-5"/>
          <w:w w:val="105"/>
        </w:rPr>
        <w:t> </w:t>
      </w:r>
      <w:r>
        <w:rPr>
          <w:w w:val="105"/>
        </w:rPr>
        <w:t>de</w:t>
      </w:r>
      <w:r>
        <w:rPr>
          <w:spacing w:val="-6"/>
          <w:w w:val="105"/>
        </w:rPr>
        <w:t> </w:t>
      </w:r>
      <w:r>
        <w:rPr>
          <w:w w:val="105"/>
        </w:rPr>
        <w:t>los universitarios</w:t>
      </w:r>
      <w:r>
        <w:rPr>
          <w:spacing w:val="-4"/>
          <w:w w:val="105"/>
        </w:rPr>
        <w:t> </w:t>
      </w:r>
      <w:r>
        <w:rPr>
          <w:w w:val="105"/>
        </w:rPr>
        <w:t>se</w:t>
      </w:r>
      <w:r>
        <w:rPr>
          <w:spacing w:val="-4"/>
          <w:w w:val="105"/>
        </w:rPr>
        <w:t> </w:t>
      </w:r>
      <w:r>
        <w:rPr>
          <w:w w:val="105"/>
        </w:rPr>
        <w:t>ha</w:t>
      </w:r>
      <w:r>
        <w:rPr>
          <w:spacing w:val="-5"/>
          <w:w w:val="105"/>
        </w:rPr>
        <w:t> </w:t>
      </w:r>
      <w:r>
        <w:rPr>
          <w:w w:val="105"/>
        </w:rPr>
        <w:t>convertido</w:t>
      </w:r>
      <w:r>
        <w:rPr>
          <w:spacing w:val="-3"/>
          <w:w w:val="105"/>
        </w:rPr>
        <w:t> </w:t>
      </w:r>
      <w:r>
        <w:rPr>
          <w:w w:val="105"/>
        </w:rPr>
        <w:t>en</w:t>
      </w:r>
      <w:r>
        <w:rPr>
          <w:spacing w:val="-4"/>
          <w:w w:val="105"/>
        </w:rPr>
        <w:t> </w:t>
      </w:r>
      <w:r>
        <w:rPr>
          <w:w w:val="105"/>
        </w:rPr>
        <w:t>un</w:t>
      </w:r>
      <w:r>
        <w:rPr>
          <w:spacing w:val="-5"/>
          <w:w w:val="105"/>
        </w:rPr>
        <w:t> </w:t>
      </w:r>
      <w:r>
        <w:rPr>
          <w:w w:val="105"/>
        </w:rPr>
        <w:t>factor</w:t>
      </w:r>
      <w:r>
        <w:rPr>
          <w:spacing w:val="-3"/>
          <w:w w:val="105"/>
        </w:rPr>
        <w:t> </w:t>
      </w:r>
      <w:r>
        <w:rPr>
          <w:w w:val="105"/>
        </w:rPr>
        <w:t>determinante</w:t>
      </w:r>
      <w:r>
        <w:rPr>
          <w:spacing w:val="-4"/>
          <w:w w:val="105"/>
        </w:rPr>
        <w:t> </w:t>
      </w:r>
      <w:r>
        <w:rPr>
          <w:w w:val="105"/>
        </w:rPr>
        <w:t>en</w:t>
      </w:r>
      <w:r>
        <w:rPr>
          <w:spacing w:val="-4"/>
          <w:w w:val="105"/>
        </w:rPr>
        <w:t> </w:t>
      </w:r>
      <w:r>
        <w:rPr>
          <w:w w:val="105"/>
        </w:rPr>
        <w:t>la</w:t>
      </w:r>
      <w:r>
        <w:rPr>
          <w:spacing w:val="-3"/>
          <w:w w:val="105"/>
        </w:rPr>
        <w:t> </w:t>
      </w:r>
      <w:r>
        <w:rPr>
          <w:w w:val="105"/>
        </w:rPr>
        <w:t>definición</w:t>
      </w:r>
      <w:r>
        <w:rPr>
          <w:spacing w:val="-4"/>
          <w:w w:val="105"/>
        </w:rPr>
        <w:t> </w:t>
      </w:r>
      <w:r>
        <w:rPr>
          <w:w w:val="105"/>
        </w:rPr>
        <w:t>de</w:t>
      </w:r>
      <w:r>
        <w:rPr>
          <w:spacing w:val="-4"/>
          <w:w w:val="105"/>
        </w:rPr>
        <w:t> </w:t>
      </w:r>
      <w:r>
        <w:rPr>
          <w:w w:val="105"/>
        </w:rPr>
        <w:t>la</w:t>
      </w:r>
      <w:r>
        <w:rPr>
          <w:spacing w:val="-4"/>
          <w:w w:val="105"/>
        </w:rPr>
        <w:t> </w:t>
      </w:r>
      <w:r>
        <w:rPr>
          <w:w w:val="105"/>
        </w:rPr>
        <w:t>calidad</w:t>
      </w:r>
      <w:r>
        <w:rPr>
          <w:spacing w:val="-3"/>
          <w:w w:val="105"/>
        </w:rPr>
        <w:t> </w:t>
      </w:r>
      <w:r>
        <w:rPr>
          <w:w w:val="105"/>
        </w:rPr>
        <w:t>en los hábitos de lectura de esta población. Los porcentajes que se obtuvieron en esta sección</w:t>
      </w:r>
      <w:r>
        <w:rPr>
          <w:spacing w:val="-13"/>
          <w:w w:val="105"/>
        </w:rPr>
        <w:t> </w:t>
      </w:r>
      <w:r>
        <w:rPr>
          <w:w w:val="105"/>
        </w:rPr>
        <w:t>muestran</w:t>
      </w:r>
      <w:r>
        <w:rPr>
          <w:spacing w:val="-13"/>
          <w:w w:val="105"/>
        </w:rPr>
        <w:t> </w:t>
      </w:r>
      <w:r>
        <w:rPr>
          <w:w w:val="105"/>
        </w:rPr>
        <w:t>que</w:t>
      </w:r>
      <w:r>
        <w:rPr>
          <w:spacing w:val="-13"/>
          <w:w w:val="105"/>
        </w:rPr>
        <w:t> </w:t>
      </w:r>
      <w:r>
        <w:rPr>
          <w:w w:val="105"/>
        </w:rPr>
        <w:t>el</w:t>
      </w:r>
      <w:r>
        <w:rPr>
          <w:spacing w:val="-14"/>
          <w:w w:val="105"/>
        </w:rPr>
        <w:t> </w:t>
      </w:r>
      <w:r>
        <w:rPr>
          <w:w w:val="105"/>
        </w:rPr>
        <w:t>uso</w:t>
      </w:r>
      <w:r>
        <w:rPr>
          <w:spacing w:val="-11"/>
          <w:w w:val="105"/>
        </w:rPr>
        <w:t> </w:t>
      </w:r>
      <w:r>
        <w:rPr>
          <w:w w:val="105"/>
        </w:rPr>
        <w:t>del</w:t>
      </w:r>
      <w:r>
        <w:rPr>
          <w:spacing w:val="-12"/>
          <w:w w:val="105"/>
        </w:rPr>
        <w:t> </w:t>
      </w:r>
      <w:r>
        <w:rPr>
          <w:w w:val="105"/>
        </w:rPr>
        <w:t>internet</w:t>
      </w:r>
      <w:r>
        <w:rPr>
          <w:spacing w:val="-11"/>
          <w:w w:val="105"/>
        </w:rPr>
        <w:t> </w:t>
      </w:r>
      <w:r>
        <w:rPr>
          <w:w w:val="105"/>
        </w:rPr>
        <w:t>supera</w:t>
      </w:r>
      <w:r>
        <w:rPr>
          <w:spacing w:val="-12"/>
          <w:w w:val="105"/>
        </w:rPr>
        <w:t> </w:t>
      </w:r>
      <w:r>
        <w:rPr>
          <w:w w:val="105"/>
        </w:rPr>
        <w:t>el</w:t>
      </w:r>
      <w:r>
        <w:rPr>
          <w:spacing w:val="-13"/>
          <w:w w:val="105"/>
        </w:rPr>
        <w:t> </w:t>
      </w:r>
      <w:r>
        <w:rPr>
          <w:w w:val="105"/>
        </w:rPr>
        <w:t>uso</w:t>
      </w:r>
      <w:r>
        <w:rPr>
          <w:spacing w:val="-12"/>
          <w:w w:val="105"/>
        </w:rPr>
        <w:t> </w:t>
      </w:r>
      <w:r>
        <w:rPr>
          <w:w w:val="105"/>
        </w:rPr>
        <w:t>de</w:t>
      </w:r>
      <w:r>
        <w:rPr>
          <w:spacing w:val="-13"/>
          <w:w w:val="105"/>
        </w:rPr>
        <w:t> </w:t>
      </w:r>
      <w:r>
        <w:rPr>
          <w:w w:val="105"/>
        </w:rPr>
        <w:t>material</w:t>
      </w:r>
      <w:r>
        <w:rPr>
          <w:spacing w:val="-11"/>
          <w:w w:val="105"/>
        </w:rPr>
        <w:t> </w:t>
      </w:r>
      <w:r>
        <w:rPr>
          <w:w w:val="105"/>
        </w:rPr>
        <w:t>impreso</w:t>
      </w:r>
      <w:r>
        <w:rPr>
          <w:spacing w:val="-12"/>
          <w:w w:val="105"/>
        </w:rPr>
        <w:t> </w:t>
      </w:r>
      <w:r>
        <w:rPr>
          <w:w w:val="105"/>
        </w:rPr>
        <w:t>en</w:t>
      </w:r>
      <w:r>
        <w:rPr>
          <w:spacing w:val="-12"/>
          <w:w w:val="105"/>
        </w:rPr>
        <w:t> </w:t>
      </w:r>
      <w:r>
        <w:rPr>
          <w:w w:val="105"/>
        </w:rPr>
        <w:t>la</w:t>
      </w:r>
      <w:r>
        <w:rPr>
          <w:spacing w:val="-12"/>
          <w:w w:val="105"/>
        </w:rPr>
        <w:t> </w:t>
      </w:r>
      <w:r>
        <w:rPr>
          <w:w w:val="105"/>
        </w:rPr>
        <w:t>población encuestada. De lo anterior, se infiere que más del 50% de los entrevistados son usuarios frecuentes de las nuevas tecnologías, aduciendo razones académicas, y no así de los libros.</w:t>
      </w:r>
    </w:p>
    <w:p>
      <w:pPr>
        <w:pStyle w:val="BodyText"/>
        <w:spacing w:before="4"/>
        <w:rPr>
          <w:sz w:val="22"/>
        </w:rPr>
      </w:pPr>
    </w:p>
    <w:p>
      <w:pPr>
        <w:pStyle w:val="BodyText"/>
        <w:spacing w:line="247" w:lineRule="auto"/>
        <w:ind w:left="114" w:right="515"/>
        <w:jc w:val="both"/>
      </w:pPr>
      <w:r>
        <w:rPr>
          <w:w w:val="105"/>
        </w:rPr>
        <w:t>Para la Sección VI, sobre la efectividad de los talleres de lectura en la Facultad de Lenguas, se obtuvieron los siguientes resultados: Se observa que a pesar de las distintas estrategias de difusión que han tenido los talleres de lectura en la Facultad de Lenguas, los alumnos reportan un limitado y escaso interés por asistir. Considerando el porcentaje total de los encuestados corresponde al 40% del total de estudiantes de la Facultad de Lenguas,</w:t>
      </w:r>
      <w:r>
        <w:rPr>
          <w:spacing w:val="-10"/>
          <w:w w:val="105"/>
        </w:rPr>
        <w:t> </w:t>
      </w:r>
      <w:r>
        <w:rPr>
          <w:w w:val="105"/>
        </w:rPr>
        <w:t>sólo</w:t>
      </w:r>
      <w:r>
        <w:rPr>
          <w:spacing w:val="-8"/>
          <w:w w:val="105"/>
        </w:rPr>
        <w:t> </w:t>
      </w:r>
      <w:r>
        <w:rPr>
          <w:w w:val="105"/>
        </w:rPr>
        <w:t>3.6%</w:t>
      </w:r>
      <w:r>
        <w:rPr>
          <w:spacing w:val="-10"/>
          <w:w w:val="105"/>
        </w:rPr>
        <w:t> </w:t>
      </w:r>
      <w:r>
        <w:rPr>
          <w:w w:val="105"/>
        </w:rPr>
        <w:t>han</w:t>
      </w:r>
      <w:r>
        <w:rPr>
          <w:spacing w:val="-9"/>
          <w:w w:val="105"/>
        </w:rPr>
        <w:t> </w:t>
      </w:r>
      <w:r>
        <w:rPr>
          <w:w w:val="105"/>
        </w:rPr>
        <w:t>asistido</w:t>
      </w:r>
      <w:r>
        <w:rPr>
          <w:spacing w:val="-8"/>
          <w:w w:val="105"/>
        </w:rPr>
        <w:t> </w:t>
      </w:r>
      <w:r>
        <w:rPr>
          <w:w w:val="105"/>
        </w:rPr>
        <w:t>a</w:t>
      </w:r>
      <w:r>
        <w:rPr>
          <w:spacing w:val="-8"/>
          <w:w w:val="105"/>
        </w:rPr>
        <w:t> </w:t>
      </w:r>
      <w:r>
        <w:rPr>
          <w:w w:val="105"/>
        </w:rPr>
        <w:t>un</w:t>
      </w:r>
      <w:r>
        <w:rPr>
          <w:spacing w:val="-9"/>
          <w:w w:val="105"/>
        </w:rPr>
        <w:t> </w:t>
      </w:r>
      <w:r>
        <w:rPr>
          <w:w w:val="105"/>
        </w:rPr>
        <w:t>taller</w:t>
      </w:r>
      <w:r>
        <w:rPr>
          <w:spacing w:val="-9"/>
          <w:w w:val="105"/>
        </w:rPr>
        <w:t> </w:t>
      </w:r>
      <w:r>
        <w:rPr>
          <w:w w:val="105"/>
        </w:rPr>
        <w:t>de</w:t>
      </w:r>
      <w:r>
        <w:rPr>
          <w:spacing w:val="-8"/>
          <w:w w:val="105"/>
        </w:rPr>
        <w:t> </w:t>
      </w:r>
      <w:r>
        <w:rPr>
          <w:w w:val="105"/>
        </w:rPr>
        <w:t>lectura,</w:t>
      </w:r>
      <w:r>
        <w:rPr>
          <w:spacing w:val="-9"/>
          <w:w w:val="105"/>
        </w:rPr>
        <w:t> </w:t>
      </w:r>
      <w:r>
        <w:rPr>
          <w:w w:val="105"/>
        </w:rPr>
        <w:t>del</w:t>
      </w:r>
      <w:r>
        <w:rPr>
          <w:spacing w:val="-10"/>
          <w:w w:val="105"/>
        </w:rPr>
        <w:t> </w:t>
      </w:r>
      <w:r>
        <w:rPr>
          <w:w w:val="105"/>
        </w:rPr>
        <w:t>cual</w:t>
      </w:r>
      <w:r>
        <w:rPr>
          <w:spacing w:val="-7"/>
          <w:w w:val="105"/>
        </w:rPr>
        <w:t> </w:t>
      </w:r>
      <w:r>
        <w:rPr>
          <w:w w:val="105"/>
        </w:rPr>
        <w:t>sólo</w:t>
      </w:r>
      <w:r>
        <w:rPr>
          <w:spacing w:val="-8"/>
          <w:w w:val="105"/>
        </w:rPr>
        <w:t> </w:t>
      </w:r>
      <w:r>
        <w:rPr>
          <w:w w:val="105"/>
        </w:rPr>
        <w:t>el</w:t>
      </w:r>
      <w:r>
        <w:rPr>
          <w:spacing w:val="-8"/>
          <w:w w:val="105"/>
        </w:rPr>
        <w:t> </w:t>
      </w:r>
      <w:r>
        <w:rPr>
          <w:w w:val="105"/>
        </w:rPr>
        <w:t>0.9%</w:t>
      </w:r>
      <w:r>
        <w:rPr>
          <w:spacing w:val="-8"/>
          <w:w w:val="105"/>
        </w:rPr>
        <w:t> </w:t>
      </w:r>
      <w:r>
        <w:rPr>
          <w:w w:val="105"/>
        </w:rPr>
        <w:t>se</w:t>
      </w:r>
      <w:r>
        <w:rPr>
          <w:spacing w:val="-9"/>
          <w:w w:val="105"/>
        </w:rPr>
        <w:t> </w:t>
      </w:r>
      <w:r>
        <w:rPr>
          <w:w w:val="105"/>
        </w:rPr>
        <w:t>consideran </w:t>
      </w:r>
      <w:r>
        <w:rPr/>
        <w:t>asistentes</w:t>
      </w:r>
      <w:r>
        <w:rPr>
          <w:spacing w:val="35"/>
        </w:rPr>
        <w:t> </w:t>
      </w:r>
      <w:r>
        <w:rPr/>
        <w:t>asiduos.</w:t>
      </w:r>
    </w:p>
    <w:p>
      <w:pPr>
        <w:pStyle w:val="BodyText"/>
        <w:spacing w:before="4"/>
        <w:rPr>
          <w:sz w:val="22"/>
        </w:rPr>
      </w:pPr>
    </w:p>
    <w:p>
      <w:pPr>
        <w:pStyle w:val="BodyText"/>
        <w:spacing w:line="247" w:lineRule="auto"/>
        <w:ind w:left="114" w:right="515"/>
        <w:jc w:val="both"/>
      </w:pPr>
      <w:r>
        <w:rPr>
          <w:w w:val="105"/>
        </w:rPr>
        <w:t>Para la sección VII, sobre la importancia del contexto familiar para la creación de un hábito de lectura y procesos de socialización, se constata que la mayoría de la población encuestada</w:t>
      </w:r>
      <w:r>
        <w:rPr>
          <w:spacing w:val="-8"/>
          <w:w w:val="105"/>
        </w:rPr>
        <w:t> </w:t>
      </w:r>
      <w:r>
        <w:rPr>
          <w:w w:val="105"/>
        </w:rPr>
        <w:t>aprendió</w:t>
      </w:r>
      <w:r>
        <w:rPr>
          <w:spacing w:val="-8"/>
          <w:w w:val="105"/>
        </w:rPr>
        <w:t> </w:t>
      </w:r>
      <w:r>
        <w:rPr>
          <w:w w:val="105"/>
        </w:rPr>
        <w:t>a</w:t>
      </w:r>
      <w:r>
        <w:rPr>
          <w:spacing w:val="-8"/>
          <w:w w:val="105"/>
        </w:rPr>
        <w:t> </w:t>
      </w:r>
      <w:r>
        <w:rPr>
          <w:w w:val="105"/>
        </w:rPr>
        <w:t>leer</w:t>
      </w:r>
      <w:r>
        <w:rPr>
          <w:spacing w:val="-8"/>
          <w:w w:val="105"/>
        </w:rPr>
        <w:t> </w:t>
      </w:r>
      <w:r>
        <w:rPr>
          <w:w w:val="105"/>
        </w:rPr>
        <w:t>a</w:t>
      </w:r>
      <w:r>
        <w:rPr>
          <w:spacing w:val="-7"/>
          <w:w w:val="105"/>
        </w:rPr>
        <w:t> </w:t>
      </w:r>
      <w:r>
        <w:rPr>
          <w:w w:val="105"/>
        </w:rPr>
        <w:t>los</w:t>
      </w:r>
      <w:r>
        <w:rPr>
          <w:spacing w:val="-8"/>
          <w:w w:val="105"/>
        </w:rPr>
        <w:t> </w:t>
      </w:r>
      <w:r>
        <w:rPr>
          <w:w w:val="105"/>
        </w:rPr>
        <w:t>6</w:t>
      </w:r>
      <w:r>
        <w:rPr>
          <w:spacing w:val="-8"/>
          <w:w w:val="105"/>
        </w:rPr>
        <w:t> </w:t>
      </w:r>
      <w:r>
        <w:rPr>
          <w:w w:val="105"/>
        </w:rPr>
        <w:t>años,</w:t>
      </w:r>
      <w:r>
        <w:rPr>
          <w:spacing w:val="-8"/>
          <w:w w:val="105"/>
        </w:rPr>
        <w:t> </w:t>
      </w:r>
      <w:r>
        <w:rPr>
          <w:w w:val="105"/>
        </w:rPr>
        <w:t>lo</w:t>
      </w:r>
      <w:r>
        <w:rPr>
          <w:spacing w:val="-8"/>
          <w:w w:val="105"/>
        </w:rPr>
        <w:t> </w:t>
      </w:r>
      <w:r>
        <w:rPr>
          <w:w w:val="105"/>
        </w:rPr>
        <w:t>cual</w:t>
      </w:r>
      <w:r>
        <w:rPr>
          <w:spacing w:val="-10"/>
          <w:w w:val="105"/>
        </w:rPr>
        <w:t> </w:t>
      </w:r>
      <w:r>
        <w:rPr>
          <w:w w:val="105"/>
        </w:rPr>
        <w:t>es</w:t>
      </w:r>
      <w:r>
        <w:rPr>
          <w:spacing w:val="-8"/>
          <w:w w:val="105"/>
        </w:rPr>
        <w:t> </w:t>
      </w:r>
      <w:r>
        <w:rPr>
          <w:w w:val="105"/>
        </w:rPr>
        <w:t>un</w:t>
      </w:r>
      <w:r>
        <w:rPr>
          <w:spacing w:val="-8"/>
          <w:w w:val="105"/>
        </w:rPr>
        <w:t> </w:t>
      </w:r>
      <w:r>
        <w:rPr>
          <w:w w:val="105"/>
        </w:rPr>
        <w:t>indicador</w:t>
      </w:r>
      <w:r>
        <w:rPr>
          <w:spacing w:val="-8"/>
          <w:w w:val="105"/>
        </w:rPr>
        <w:t> </w:t>
      </w:r>
      <w:r>
        <w:rPr>
          <w:w w:val="105"/>
        </w:rPr>
        <w:t>estadístico</w:t>
      </w:r>
      <w:r>
        <w:rPr>
          <w:spacing w:val="-7"/>
          <w:w w:val="105"/>
        </w:rPr>
        <w:t> </w:t>
      </w:r>
      <w:r>
        <w:rPr>
          <w:w w:val="105"/>
        </w:rPr>
        <w:t>significativo</w:t>
      </w:r>
      <w:r>
        <w:rPr>
          <w:spacing w:val="-8"/>
          <w:w w:val="105"/>
        </w:rPr>
        <w:t> </w:t>
      </w:r>
      <w:r>
        <w:rPr>
          <w:w w:val="105"/>
        </w:rPr>
        <w:t>de que el proceso de lectura, así como el hábito de leer surge a partir de su ingreso a la escuela primaria y no en la edad preescolar como lo recomiendan Cullinan (2003), Gillanders</w:t>
      </w:r>
      <w:r>
        <w:rPr>
          <w:spacing w:val="-7"/>
          <w:w w:val="105"/>
        </w:rPr>
        <w:t> </w:t>
      </w:r>
      <w:r>
        <w:rPr>
          <w:w w:val="105"/>
        </w:rPr>
        <w:t>(2005),</w:t>
      </w:r>
      <w:r>
        <w:rPr>
          <w:spacing w:val="-7"/>
          <w:w w:val="105"/>
        </w:rPr>
        <w:t> </w:t>
      </w:r>
      <w:r>
        <w:rPr>
          <w:w w:val="105"/>
        </w:rPr>
        <w:t>quienes</w:t>
      </w:r>
      <w:r>
        <w:rPr>
          <w:spacing w:val="-6"/>
          <w:w w:val="105"/>
        </w:rPr>
        <w:t> </w:t>
      </w:r>
      <w:r>
        <w:rPr>
          <w:w w:val="105"/>
        </w:rPr>
        <w:t>se</w:t>
      </w:r>
      <w:r>
        <w:rPr>
          <w:spacing w:val="-7"/>
          <w:w w:val="105"/>
        </w:rPr>
        <w:t> </w:t>
      </w:r>
      <w:r>
        <w:rPr>
          <w:w w:val="105"/>
        </w:rPr>
        <w:t>refieren</w:t>
      </w:r>
      <w:r>
        <w:rPr>
          <w:spacing w:val="-6"/>
          <w:w w:val="105"/>
        </w:rPr>
        <w:t> </w:t>
      </w:r>
      <w:r>
        <w:rPr>
          <w:w w:val="105"/>
        </w:rPr>
        <w:t>a</w:t>
      </w:r>
      <w:r>
        <w:rPr>
          <w:spacing w:val="-7"/>
          <w:w w:val="105"/>
        </w:rPr>
        <w:t> </w:t>
      </w:r>
      <w:r>
        <w:rPr>
          <w:w w:val="105"/>
        </w:rPr>
        <w:t>algunas</w:t>
      </w:r>
      <w:r>
        <w:rPr>
          <w:spacing w:val="-4"/>
          <w:w w:val="105"/>
        </w:rPr>
        <w:t> </w:t>
      </w:r>
      <w:r>
        <w:rPr>
          <w:w w:val="105"/>
        </w:rPr>
        <w:t>investigaciones</w:t>
      </w:r>
      <w:r>
        <w:rPr>
          <w:spacing w:val="-7"/>
          <w:w w:val="105"/>
        </w:rPr>
        <w:t> </w:t>
      </w:r>
      <w:r>
        <w:rPr>
          <w:w w:val="105"/>
        </w:rPr>
        <w:t>realizadas</w:t>
      </w:r>
      <w:r>
        <w:rPr>
          <w:spacing w:val="-7"/>
          <w:w w:val="105"/>
        </w:rPr>
        <w:t> </w:t>
      </w:r>
      <w:r>
        <w:rPr>
          <w:w w:val="105"/>
        </w:rPr>
        <w:t>en</w:t>
      </w:r>
      <w:r>
        <w:rPr>
          <w:spacing w:val="-6"/>
          <w:w w:val="105"/>
        </w:rPr>
        <w:t> </w:t>
      </w:r>
      <w:r>
        <w:rPr>
          <w:w w:val="105"/>
        </w:rPr>
        <w:t>los</w:t>
      </w:r>
      <w:r>
        <w:rPr>
          <w:spacing w:val="-6"/>
          <w:w w:val="105"/>
        </w:rPr>
        <w:t> </w:t>
      </w:r>
      <w:r>
        <w:rPr>
          <w:w w:val="105"/>
        </w:rPr>
        <w:t>Estados Unidos, en las cuales se ha llegado a la conclusión de que la participación efectiva de los padres de familia en las actividades escolares se traduce en un mejor rendimiento académico</w:t>
      </w:r>
      <w:r>
        <w:rPr>
          <w:spacing w:val="-17"/>
          <w:w w:val="105"/>
        </w:rPr>
        <w:t> </w:t>
      </w:r>
      <w:r>
        <w:rPr>
          <w:w w:val="105"/>
        </w:rPr>
        <w:t>de</w:t>
      </w:r>
      <w:r>
        <w:rPr>
          <w:spacing w:val="-17"/>
          <w:w w:val="105"/>
        </w:rPr>
        <w:t> </w:t>
      </w:r>
      <w:r>
        <w:rPr>
          <w:w w:val="105"/>
        </w:rPr>
        <w:t>los</w:t>
      </w:r>
      <w:r>
        <w:rPr>
          <w:spacing w:val="-18"/>
          <w:w w:val="105"/>
        </w:rPr>
        <w:t> </w:t>
      </w:r>
      <w:r>
        <w:rPr>
          <w:w w:val="105"/>
        </w:rPr>
        <w:t>niños.</w:t>
      </w:r>
    </w:p>
    <w:p>
      <w:pPr>
        <w:pStyle w:val="BodyText"/>
        <w:spacing w:before="3"/>
        <w:rPr>
          <w:sz w:val="22"/>
        </w:rPr>
      </w:pPr>
    </w:p>
    <w:p>
      <w:pPr>
        <w:pStyle w:val="BodyText"/>
        <w:spacing w:line="247" w:lineRule="auto"/>
        <w:ind w:left="114" w:right="515"/>
        <w:jc w:val="both"/>
      </w:pPr>
      <w:r>
        <w:rPr>
          <w:w w:val="105"/>
        </w:rPr>
        <w:t>A través de los datos obtenidos, se concluye que un acercamiento voluntario a la lectura puede desarrollar mayor asiduidad a esta actividad, quedando pendiente realizar un seguimiento más detallado de los asistentes que por convencimiento propio frecuentaron los talleres para determinar cómo se desarrolló su gusto por la lectura.</w:t>
      </w:r>
    </w:p>
    <w:p>
      <w:pPr>
        <w:pStyle w:val="BodyText"/>
        <w:spacing w:before="5"/>
        <w:rPr>
          <w:sz w:val="22"/>
        </w:rPr>
      </w:pPr>
    </w:p>
    <w:p>
      <w:pPr>
        <w:pStyle w:val="BodyText"/>
        <w:spacing w:line="247" w:lineRule="auto" w:before="1"/>
        <w:ind w:left="114" w:right="513"/>
        <w:jc w:val="both"/>
      </w:pPr>
      <w:r>
        <w:rPr>
          <w:w w:val="105"/>
        </w:rPr>
        <w:t>Finalmente,</w:t>
      </w:r>
      <w:r>
        <w:rPr>
          <w:spacing w:val="-5"/>
          <w:w w:val="105"/>
        </w:rPr>
        <w:t> </w:t>
      </w:r>
      <w:r>
        <w:rPr>
          <w:w w:val="105"/>
        </w:rPr>
        <w:t>cabe</w:t>
      </w:r>
      <w:r>
        <w:rPr>
          <w:spacing w:val="-6"/>
          <w:w w:val="105"/>
        </w:rPr>
        <w:t> </w:t>
      </w:r>
      <w:r>
        <w:rPr>
          <w:w w:val="105"/>
        </w:rPr>
        <w:t>señalar</w:t>
      </w:r>
      <w:r>
        <w:rPr>
          <w:spacing w:val="-4"/>
          <w:w w:val="105"/>
        </w:rPr>
        <w:t> </w:t>
      </w:r>
      <w:r>
        <w:rPr>
          <w:w w:val="105"/>
        </w:rPr>
        <w:t>que</w:t>
      </w:r>
      <w:r>
        <w:rPr>
          <w:spacing w:val="-6"/>
          <w:w w:val="105"/>
        </w:rPr>
        <w:t> </w:t>
      </w:r>
      <w:r>
        <w:rPr>
          <w:w w:val="105"/>
        </w:rPr>
        <w:t>es</w:t>
      </w:r>
      <w:r>
        <w:rPr>
          <w:spacing w:val="-6"/>
          <w:w w:val="105"/>
        </w:rPr>
        <w:t> </w:t>
      </w:r>
      <w:r>
        <w:rPr>
          <w:w w:val="105"/>
        </w:rPr>
        <w:t>necesario</w:t>
      </w:r>
      <w:r>
        <w:rPr>
          <w:spacing w:val="-5"/>
          <w:w w:val="105"/>
        </w:rPr>
        <w:t> </w:t>
      </w:r>
      <w:r>
        <w:rPr>
          <w:w w:val="105"/>
        </w:rPr>
        <w:t>diversificar</w:t>
      </w:r>
      <w:r>
        <w:rPr>
          <w:spacing w:val="-3"/>
          <w:w w:val="105"/>
        </w:rPr>
        <w:t> </w:t>
      </w:r>
      <w:r>
        <w:rPr>
          <w:w w:val="105"/>
        </w:rPr>
        <w:t>los</w:t>
      </w:r>
      <w:r>
        <w:rPr>
          <w:spacing w:val="-6"/>
          <w:w w:val="105"/>
        </w:rPr>
        <w:t> </w:t>
      </w:r>
      <w:r>
        <w:rPr>
          <w:w w:val="105"/>
        </w:rPr>
        <w:t>enfoques</w:t>
      </w:r>
      <w:r>
        <w:rPr>
          <w:spacing w:val="-5"/>
          <w:w w:val="105"/>
        </w:rPr>
        <w:t> </w:t>
      </w:r>
      <w:r>
        <w:rPr>
          <w:w w:val="105"/>
        </w:rPr>
        <w:t>de</w:t>
      </w:r>
      <w:r>
        <w:rPr>
          <w:spacing w:val="-6"/>
          <w:w w:val="105"/>
        </w:rPr>
        <w:t> </w:t>
      </w:r>
      <w:r>
        <w:rPr>
          <w:w w:val="105"/>
        </w:rPr>
        <w:t>acercamiento</w:t>
      </w:r>
      <w:r>
        <w:rPr>
          <w:spacing w:val="-6"/>
          <w:w w:val="105"/>
        </w:rPr>
        <w:t> </w:t>
      </w:r>
      <w:r>
        <w:rPr>
          <w:w w:val="105"/>
        </w:rPr>
        <w:t>a</w:t>
      </w:r>
      <w:r>
        <w:rPr>
          <w:spacing w:val="-6"/>
          <w:w w:val="105"/>
        </w:rPr>
        <w:t> </w:t>
      </w:r>
      <w:r>
        <w:rPr>
          <w:w w:val="105"/>
        </w:rPr>
        <w:t>los jóvenes,</w:t>
      </w:r>
      <w:r>
        <w:rPr>
          <w:spacing w:val="-14"/>
          <w:w w:val="105"/>
        </w:rPr>
        <w:t> </w:t>
      </w:r>
      <w:r>
        <w:rPr>
          <w:w w:val="105"/>
        </w:rPr>
        <w:t>quienes</w:t>
      </w:r>
      <w:r>
        <w:rPr>
          <w:spacing w:val="-13"/>
          <w:w w:val="105"/>
        </w:rPr>
        <w:t> </w:t>
      </w:r>
      <w:r>
        <w:rPr>
          <w:w w:val="105"/>
        </w:rPr>
        <w:t>otorgan</w:t>
      </w:r>
      <w:r>
        <w:rPr>
          <w:spacing w:val="-13"/>
          <w:w w:val="105"/>
        </w:rPr>
        <w:t> </w:t>
      </w:r>
      <w:r>
        <w:rPr>
          <w:w w:val="105"/>
        </w:rPr>
        <w:t>gran</w:t>
      </w:r>
      <w:r>
        <w:rPr>
          <w:spacing w:val="-14"/>
          <w:w w:val="105"/>
        </w:rPr>
        <w:t> </w:t>
      </w:r>
      <w:r>
        <w:rPr>
          <w:w w:val="105"/>
        </w:rPr>
        <w:t>importancia</w:t>
      </w:r>
      <w:r>
        <w:rPr>
          <w:spacing w:val="-13"/>
          <w:w w:val="105"/>
        </w:rPr>
        <w:t> </w:t>
      </w:r>
      <w:r>
        <w:rPr>
          <w:w w:val="105"/>
        </w:rPr>
        <w:t>al</w:t>
      </w:r>
      <w:r>
        <w:rPr>
          <w:spacing w:val="-15"/>
          <w:w w:val="105"/>
        </w:rPr>
        <w:t> </w:t>
      </w:r>
      <w:r>
        <w:rPr>
          <w:w w:val="105"/>
        </w:rPr>
        <w:t>hecho</w:t>
      </w:r>
      <w:r>
        <w:rPr>
          <w:spacing w:val="-13"/>
          <w:w w:val="105"/>
        </w:rPr>
        <w:t> </w:t>
      </w:r>
      <w:r>
        <w:rPr>
          <w:w w:val="105"/>
        </w:rPr>
        <w:t>de</w:t>
      </w:r>
      <w:r>
        <w:rPr>
          <w:spacing w:val="-14"/>
          <w:w w:val="105"/>
        </w:rPr>
        <w:t> </w:t>
      </w:r>
      <w:r>
        <w:rPr>
          <w:w w:val="105"/>
        </w:rPr>
        <w:t>que</w:t>
      </w:r>
      <w:r>
        <w:rPr>
          <w:spacing w:val="-12"/>
          <w:w w:val="105"/>
        </w:rPr>
        <w:t> </w:t>
      </w:r>
      <w:r>
        <w:rPr>
          <w:w w:val="105"/>
        </w:rPr>
        <w:t>las</w:t>
      </w:r>
      <w:r>
        <w:rPr>
          <w:spacing w:val="-14"/>
          <w:w w:val="105"/>
        </w:rPr>
        <w:t> </w:t>
      </w:r>
      <w:r>
        <w:rPr>
          <w:w w:val="105"/>
        </w:rPr>
        <w:t>actividades</w:t>
      </w:r>
      <w:r>
        <w:rPr>
          <w:spacing w:val="-13"/>
          <w:w w:val="105"/>
        </w:rPr>
        <w:t> </w:t>
      </w:r>
      <w:r>
        <w:rPr>
          <w:w w:val="105"/>
        </w:rPr>
        <w:t>que</w:t>
      </w:r>
      <w:r>
        <w:rPr>
          <w:spacing w:val="-14"/>
          <w:w w:val="105"/>
        </w:rPr>
        <w:t> </w:t>
      </w:r>
      <w:r>
        <w:rPr>
          <w:w w:val="105"/>
        </w:rPr>
        <w:t>desarrollan sean </w:t>
      </w:r>
      <w:r>
        <w:rPr>
          <w:i/>
          <w:w w:val="105"/>
        </w:rPr>
        <w:t>divertidas y significativas para ellos</w:t>
      </w:r>
      <w:r>
        <w:rPr>
          <w:w w:val="105"/>
        </w:rPr>
        <w:t>, cualidad que se subrayó como acertada en el desempeño</w:t>
      </w:r>
      <w:r>
        <w:rPr>
          <w:spacing w:val="-7"/>
          <w:w w:val="105"/>
        </w:rPr>
        <w:t> </w:t>
      </w:r>
      <w:r>
        <w:rPr>
          <w:w w:val="105"/>
        </w:rPr>
        <w:t>de</w:t>
      </w:r>
      <w:r>
        <w:rPr>
          <w:spacing w:val="-7"/>
          <w:w w:val="105"/>
        </w:rPr>
        <w:t> </w:t>
      </w:r>
      <w:r>
        <w:rPr>
          <w:w w:val="105"/>
        </w:rPr>
        <w:t>los</w:t>
      </w:r>
      <w:r>
        <w:rPr>
          <w:spacing w:val="-7"/>
          <w:w w:val="105"/>
        </w:rPr>
        <w:t> </w:t>
      </w:r>
      <w:r>
        <w:rPr>
          <w:w w:val="105"/>
        </w:rPr>
        <w:t>talleres,</w:t>
      </w:r>
      <w:r>
        <w:rPr>
          <w:spacing w:val="-7"/>
          <w:w w:val="105"/>
        </w:rPr>
        <w:t> </w:t>
      </w:r>
      <w:r>
        <w:rPr>
          <w:w w:val="105"/>
        </w:rPr>
        <w:t>así</w:t>
      </w:r>
      <w:r>
        <w:rPr>
          <w:spacing w:val="-8"/>
          <w:w w:val="105"/>
        </w:rPr>
        <w:t> </w:t>
      </w:r>
      <w:r>
        <w:rPr>
          <w:w w:val="105"/>
        </w:rPr>
        <w:t>que</w:t>
      </w:r>
      <w:r>
        <w:rPr>
          <w:spacing w:val="-7"/>
          <w:w w:val="105"/>
        </w:rPr>
        <w:t> </w:t>
      </w:r>
      <w:r>
        <w:rPr>
          <w:w w:val="105"/>
        </w:rPr>
        <w:t>un</w:t>
      </w:r>
      <w:r>
        <w:rPr>
          <w:spacing w:val="-7"/>
          <w:w w:val="105"/>
        </w:rPr>
        <w:t> </w:t>
      </w:r>
      <w:r>
        <w:rPr>
          <w:w w:val="105"/>
        </w:rPr>
        <w:t>punto</w:t>
      </w:r>
      <w:r>
        <w:rPr>
          <w:spacing w:val="-7"/>
          <w:w w:val="105"/>
        </w:rPr>
        <w:t> </w:t>
      </w:r>
      <w:r>
        <w:rPr>
          <w:w w:val="105"/>
        </w:rPr>
        <w:t>a</w:t>
      </w:r>
      <w:r>
        <w:rPr>
          <w:spacing w:val="-7"/>
          <w:w w:val="105"/>
        </w:rPr>
        <w:t> </w:t>
      </w:r>
      <w:r>
        <w:rPr>
          <w:w w:val="105"/>
        </w:rPr>
        <w:t>favor</w:t>
      </w:r>
      <w:r>
        <w:rPr>
          <w:spacing w:val="-7"/>
          <w:w w:val="105"/>
        </w:rPr>
        <w:t> </w:t>
      </w:r>
      <w:r>
        <w:rPr>
          <w:w w:val="105"/>
        </w:rPr>
        <w:t>es</w:t>
      </w:r>
      <w:r>
        <w:rPr>
          <w:spacing w:val="-7"/>
          <w:w w:val="105"/>
        </w:rPr>
        <w:t> </w:t>
      </w:r>
      <w:r>
        <w:rPr>
          <w:w w:val="105"/>
        </w:rPr>
        <w:t>desarrollar</w:t>
      </w:r>
      <w:r>
        <w:rPr>
          <w:spacing w:val="-7"/>
          <w:w w:val="105"/>
        </w:rPr>
        <w:t> </w:t>
      </w:r>
      <w:r>
        <w:rPr>
          <w:w w:val="105"/>
        </w:rPr>
        <w:t>esta</w:t>
      </w:r>
      <w:r>
        <w:rPr>
          <w:spacing w:val="-7"/>
          <w:w w:val="105"/>
        </w:rPr>
        <w:t> </w:t>
      </w:r>
      <w:r>
        <w:rPr>
          <w:w w:val="105"/>
        </w:rPr>
        <w:t>actividad</w:t>
      </w:r>
      <w:r>
        <w:rPr>
          <w:spacing w:val="-7"/>
          <w:w w:val="105"/>
        </w:rPr>
        <w:t> </w:t>
      </w:r>
      <w:r>
        <w:rPr>
          <w:w w:val="105"/>
        </w:rPr>
        <w:t>fuera</w:t>
      </w:r>
      <w:r>
        <w:rPr>
          <w:spacing w:val="-7"/>
          <w:w w:val="105"/>
        </w:rPr>
        <w:t> </w:t>
      </w:r>
      <w:r>
        <w:rPr>
          <w:w w:val="105"/>
        </w:rPr>
        <w:t>del esquema de créditos para aprobar cursos. Pese a los resultados poco alentadores, no debería descartarse, sin embargo, la aplicación de talleres itinerantes (llevarlos a donde están los alumnos y no esperar a que ellos lleguen, sin caer en actitudes impositivas); quizá pueda hacerse un estudio longitudinal a mayor plazo para poder evaluar algún resultado.</w:t>
      </w:r>
      <w:r>
        <w:rPr>
          <w:spacing w:val="-9"/>
          <w:w w:val="105"/>
        </w:rPr>
        <w:t> </w:t>
      </w:r>
      <w:r>
        <w:rPr>
          <w:w w:val="105"/>
        </w:rPr>
        <w:t>Finalmente,</w:t>
      </w:r>
      <w:r>
        <w:rPr>
          <w:spacing w:val="-9"/>
          <w:w w:val="105"/>
        </w:rPr>
        <w:t> </w:t>
      </w:r>
      <w:r>
        <w:rPr>
          <w:w w:val="105"/>
        </w:rPr>
        <w:t>se</w:t>
      </w:r>
      <w:r>
        <w:rPr>
          <w:spacing w:val="-9"/>
          <w:w w:val="105"/>
        </w:rPr>
        <w:t> </w:t>
      </w:r>
      <w:r>
        <w:rPr>
          <w:w w:val="105"/>
        </w:rPr>
        <w:t>ha</w:t>
      </w:r>
      <w:r>
        <w:rPr>
          <w:spacing w:val="-9"/>
          <w:w w:val="105"/>
        </w:rPr>
        <w:t> </w:t>
      </w:r>
      <w:r>
        <w:rPr>
          <w:w w:val="105"/>
        </w:rPr>
        <w:t>tenido</w:t>
      </w:r>
      <w:r>
        <w:rPr>
          <w:spacing w:val="-8"/>
          <w:w w:val="105"/>
        </w:rPr>
        <w:t> </w:t>
      </w:r>
      <w:r>
        <w:rPr>
          <w:w w:val="105"/>
        </w:rPr>
        <w:t>un</w:t>
      </w:r>
      <w:r>
        <w:rPr>
          <w:spacing w:val="-10"/>
          <w:w w:val="105"/>
        </w:rPr>
        <w:t> </w:t>
      </w:r>
      <w:r>
        <w:rPr>
          <w:w w:val="105"/>
        </w:rPr>
        <w:t>buen</w:t>
      </w:r>
      <w:r>
        <w:rPr>
          <w:spacing w:val="-9"/>
          <w:w w:val="105"/>
        </w:rPr>
        <w:t> </w:t>
      </w:r>
      <w:r>
        <w:rPr>
          <w:w w:val="105"/>
        </w:rPr>
        <w:t>efecto</w:t>
      </w:r>
      <w:r>
        <w:rPr>
          <w:spacing w:val="-9"/>
          <w:w w:val="105"/>
        </w:rPr>
        <w:t> </w:t>
      </w:r>
      <w:r>
        <w:rPr>
          <w:w w:val="105"/>
        </w:rPr>
        <w:t>promover</w:t>
      </w:r>
      <w:r>
        <w:rPr>
          <w:spacing w:val="-9"/>
          <w:w w:val="105"/>
        </w:rPr>
        <w:t> </w:t>
      </w:r>
      <w:r>
        <w:rPr>
          <w:w w:val="105"/>
        </w:rPr>
        <w:t>la</w:t>
      </w:r>
      <w:r>
        <w:rPr>
          <w:spacing w:val="-9"/>
          <w:w w:val="105"/>
        </w:rPr>
        <w:t> </w:t>
      </w:r>
      <w:r>
        <w:rPr>
          <w:w w:val="105"/>
        </w:rPr>
        <w:t>discusión</w:t>
      </w:r>
      <w:r>
        <w:rPr>
          <w:spacing w:val="-9"/>
          <w:w w:val="105"/>
        </w:rPr>
        <w:t> </w:t>
      </w:r>
      <w:r>
        <w:rPr>
          <w:w w:val="105"/>
        </w:rPr>
        <w:t>y</w:t>
      </w:r>
      <w:r>
        <w:rPr>
          <w:spacing w:val="-10"/>
          <w:w w:val="105"/>
        </w:rPr>
        <w:t> </w:t>
      </w:r>
      <w:r>
        <w:rPr>
          <w:w w:val="105"/>
        </w:rPr>
        <w:t>el</w:t>
      </w:r>
      <w:r>
        <w:rPr>
          <w:spacing w:val="-9"/>
          <w:w w:val="105"/>
        </w:rPr>
        <w:t> </w:t>
      </w:r>
      <w:r>
        <w:rPr>
          <w:w w:val="105"/>
        </w:rPr>
        <w:t>debate</w:t>
      </w:r>
      <w:r>
        <w:rPr>
          <w:spacing w:val="-9"/>
          <w:w w:val="105"/>
        </w:rPr>
        <w:t> </w:t>
      </w:r>
      <w:r>
        <w:rPr>
          <w:w w:val="105"/>
        </w:rPr>
        <w:t>para socializar</w:t>
      </w:r>
      <w:r>
        <w:rPr>
          <w:spacing w:val="-11"/>
          <w:w w:val="105"/>
        </w:rPr>
        <w:t> </w:t>
      </w:r>
      <w:r>
        <w:rPr>
          <w:w w:val="105"/>
        </w:rPr>
        <w:t>la</w:t>
      </w:r>
      <w:r>
        <w:rPr>
          <w:spacing w:val="-9"/>
          <w:w w:val="105"/>
        </w:rPr>
        <w:t> </w:t>
      </w:r>
      <w:r>
        <w:rPr>
          <w:w w:val="105"/>
        </w:rPr>
        <w:t>lectura</w:t>
      </w:r>
      <w:r>
        <w:rPr>
          <w:spacing w:val="-12"/>
          <w:w w:val="105"/>
        </w:rPr>
        <w:t> </w:t>
      </w:r>
      <w:r>
        <w:rPr>
          <w:w w:val="105"/>
        </w:rPr>
        <w:t>y</w:t>
      </w:r>
      <w:r>
        <w:rPr>
          <w:spacing w:val="-12"/>
          <w:w w:val="105"/>
        </w:rPr>
        <w:t> </w:t>
      </w:r>
      <w:r>
        <w:rPr>
          <w:w w:val="105"/>
        </w:rPr>
        <w:t>encontrar</w:t>
      </w:r>
      <w:r>
        <w:rPr>
          <w:spacing w:val="-11"/>
          <w:w w:val="105"/>
        </w:rPr>
        <w:t> </w:t>
      </w:r>
      <w:r>
        <w:rPr>
          <w:w w:val="105"/>
        </w:rPr>
        <w:t>sentidos</w:t>
      </w:r>
      <w:r>
        <w:rPr>
          <w:spacing w:val="-12"/>
          <w:w w:val="105"/>
        </w:rPr>
        <w:t> </w:t>
      </w:r>
      <w:r>
        <w:rPr>
          <w:w w:val="105"/>
        </w:rPr>
        <w:t>plenos</w:t>
      </w:r>
      <w:r>
        <w:rPr>
          <w:spacing w:val="-12"/>
          <w:w w:val="105"/>
        </w:rPr>
        <w:t> </w:t>
      </w:r>
      <w:r>
        <w:rPr>
          <w:w w:val="105"/>
        </w:rPr>
        <w:t>y</w:t>
      </w:r>
      <w:r>
        <w:rPr>
          <w:spacing w:val="-12"/>
          <w:w w:val="105"/>
        </w:rPr>
        <w:t> </w:t>
      </w:r>
      <w:r>
        <w:rPr>
          <w:w w:val="105"/>
        </w:rPr>
        <w:t>complementarios</w:t>
      </w:r>
      <w:r>
        <w:rPr>
          <w:spacing w:val="-12"/>
          <w:w w:val="105"/>
        </w:rPr>
        <w:t> </w:t>
      </w:r>
      <w:r>
        <w:rPr>
          <w:w w:val="105"/>
        </w:rPr>
        <w:t>en</w:t>
      </w:r>
      <w:r>
        <w:rPr>
          <w:spacing w:val="-10"/>
          <w:w w:val="105"/>
        </w:rPr>
        <w:t> </w:t>
      </w:r>
      <w:r>
        <w:rPr>
          <w:w w:val="105"/>
        </w:rPr>
        <w:t>las</w:t>
      </w:r>
      <w:r>
        <w:rPr>
          <w:spacing w:val="-11"/>
          <w:w w:val="105"/>
        </w:rPr>
        <w:t> </w:t>
      </w:r>
      <w:r>
        <w:rPr>
          <w:w w:val="105"/>
        </w:rPr>
        <w:t>interpretaciones que</w:t>
      </w:r>
      <w:r>
        <w:rPr>
          <w:spacing w:val="-4"/>
          <w:w w:val="105"/>
        </w:rPr>
        <w:t> </w:t>
      </w:r>
      <w:r>
        <w:rPr>
          <w:w w:val="105"/>
        </w:rPr>
        <w:t>surgen</w:t>
      </w:r>
      <w:r>
        <w:rPr>
          <w:spacing w:val="-4"/>
          <w:w w:val="105"/>
        </w:rPr>
        <w:t> </w:t>
      </w:r>
      <w:r>
        <w:rPr>
          <w:w w:val="105"/>
        </w:rPr>
        <w:t>del</w:t>
      </w:r>
      <w:r>
        <w:rPr>
          <w:spacing w:val="-6"/>
          <w:w w:val="105"/>
        </w:rPr>
        <w:t> </w:t>
      </w:r>
      <w:r>
        <w:rPr>
          <w:w w:val="105"/>
        </w:rPr>
        <w:t>diálogo</w:t>
      </w:r>
      <w:r>
        <w:rPr>
          <w:spacing w:val="-4"/>
          <w:w w:val="105"/>
        </w:rPr>
        <w:t> </w:t>
      </w:r>
      <w:r>
        <w:rPr>
          <w:w w:val="105"/>
        </w:rPr>
        <w:t>con</w:t>
      </w:r>
      <w:r>
        <w:rPr>
          <w:spacing w:val="-4"/>
          <w:w w:val="105"/>
        </w:rPr>
        <w:t> </w:t>
      </w:r>
      <w:r>
        <w:rPr>
          <w:w w:val="105"/>
        </w:rPr>
        <w:t>otros</w:t>
      </w:r>
      <w:r>
        <w:rPr>
          <w:spacing w:val="-4"/>
          <w:w w:val="105"/>
        </w:rPr>
        <w:t> </w:t>
      </w:r>
      <w:r>
        <w:rPr>
          <w:w w:val="105"/>
        </w:rPr>
        <w:t>(no</w:t>
      </w:r>
      <w:r>
        <w:rPr>
          <w:spacing w:val="-3"/>
          <w:w w:val="105"/>
        </w:rPr>
        <w:t> </w:t>
      </w:r>
      <w:r>
        <w:rPr>
          <w:w w:val="105"/>
        </w:rPr>
        <w:t>del</w:t>
      </w:r>
      <w:r>
        <w:rPr>
          <w:spacing w:val="-6"/>
          <w:w w:val="105"/>
        </w:rPr>
        <w:t> </w:t>
      </w:r>
      <w:r>
        <w:rPr>
          <w:w w:val="105"/>
        </w:rPr>
        <w:t>tradicional</w:t>
      </w:r>
      <w:r>
        <w:rPr>
          <w:spacing w:val="-4"/>
          <w:w w:val="105"/>
        </w:rPr>
        <w:t> </w:t>
      </w:r>
      <w:r>
        <w:rPr>
          <w:w w:val="105"/>
        </w:rPr>
        <w:t>encuentro</w:t>
      </w:r>
      <w:r>
        <w:rPr>
          <w:spacing w:val="-3"/>
          <w:w w:val="105"/>
        </w:rPr>
        <w:t> </w:t>
      </w:r>
      <w:r>
        <w:rPr>
          <w:w w:val="105"/>
        </w:rPr>
        <w:t>silencioso</w:t>
      </w:r>
      <w:r>
        <w:rPr>
          <w:spacing w:val="-4"/>
          <w:w w:val="105"/>
        </w:rPr>
        <w:t> </w:t>
      </w:r>
      <w:r>
        <w:rPr>
          <w:w w:val="105"/>
        </w:rPr>
        <w:t>y</w:t>
      </w:r>
      <w:r>
        <w:rPr>
          <w:spacing w:val="-4"/>
          <w:w w:val="105"/>
        </w:rPr>
        <w:t> </w:t>
      </w:r>
      <w:r>
        <w:rPr>
          <w:w w:val="105"/>
        </w:rPr>
        <w:t>sacralizado</w:t>
      </w:r>
      <w:r>
        <w:rPr>
          <w:spacing w:val="-3"/>
          <w:w w:val="105"/>
        </w:rPr>
        <w:t> </w:t>
      </w:r>
      <w:r>
        <w:rPr>
          <w:w w:val="105"/>
        </w:rPr>
        <w:t>del lector con el texto). Quizá uno de los datos más útiles para planear las actividades de fomento de la lectura sea la ratificación de que las acciones “forzadas” (en este caso, el haber llevado los talleres de lectura a la clase como actividad especial de un curso) no repercuten necesariamente en los hábitos de lectura de los estudiantes; habría que desarrollar</w:t>
      </w:r>
      <w:r>
        <w:rPr>
          <w:spacing w:val="-8"/>
          <w:w w:val="105"/>
        </w:rPr>
        <w:t> </w:t>
      </w:r>
      <w:r>
        <w:rPr>
          <w:w w:val="105"/>
        </w:rPr>
        <w:t>estrategias</w:t>
      </w:r>
      <w:r>
        <w:rPr>
          <w:spacing w:val="-7"/>
          <w:w w:val="105"/>
        </w:rPr>
        <w:t> </w:t>
      </w:r>
      <w:r>
        <w:rPr>
          <w:w w:val="105"/>
        </w:rPr>
        <w:t>de</w:t>
      </w:r>
      <w:r>
        <w:rPr>
          <w:spacing w:val="-7"/>
          <w:w w:val="105"/>
        </w:rPr>
        <w:t> </w:t>
      </w:r>
      <w:r>
        <w:rPr>
          <w:w w:val="105"/>
        </w:rPr>
        <w:t>“seducción”</w:t>
      </w:r>
      <w:r>
        <w:rPr>
          <w:spacing w:val="-7"/>
          <w:w w:val="105"/>
        </w:rPr>
        <w:t> </w:t>
      </w:r>
      <w:r>
        <w:rPr>
          <w:w w:val="105"/>
        </w:rPr>
        <w:t>a</w:t>
      </w:r>
      <w:r>
        <w:rPr>
          <w:spacing w:val="-7"/>
          <w:w w:val="105"/>
        </w:rPr>
        <w:t> </w:t>
      </w:r>
      <w:r>
        <w:rPr>
          <w:w w:val="105"/>
        </w:rPr>
        <w:t>la</w:t>
      </w:r>
      <w:r>
        <w:rPr>
          <w:spacing w:val="-7"/>
          <w:w w:val="105"/>
        </w:rPr>
        <w:t> </w:t>
      </w:r>
      <w:r>
        <w:rPr>
          <w:w w:val="105"/>
        </w:rPr>
        <w:t>lectura</w:t>
      </w:r>
      <w:r>
        <w:rPr>
          <w:spacing w:val="-7"/>
          <w:w w:val="105"/>
        </w:rPr>
        <w:t> </w:t>
      </w:r>
      <w:r>
        <w:rPr>
          <w:w w:val="105"/>
        </w:rPr>
        <w:t>en</w:t>
      </w:r>
      <w:r>
        <w:rPr>
          <w:spacing w:val="-7"/>
          <w:w w:val="105"/>
        </w:rPr>
        <w:t> </w:t>
      </w:r>
      <w:r>
        <w:rPr>
          <w:w w:val="105"/>
        </w:rPr>
        <w:t>ambientes</w:t>
      </w:r>
      <w:r>
        <w:rPr>
          <w:spacing w:val="-7"/>
          <w:w w:val="105"/>
        </w:rPr>
        <w:t> </w:t>
      </w:r>
      <w:r>
        <w:rPr>
          <w:w w:val="105"/>
        </w:rPr>
        <w:t>alternativos</w:t>
      </w:r>
      <w:r>
        <w:rPr>
          <w:spacing w:val="-7"/>
          <w:w w:val="105"/>
        </w:rPr>
        <w:t> </w:t>
      </w:r>
      <w:r>
        <w:rPr>
          <w:w w:val="105"/>
        </w:rPr>
        <w:t>al</w:t>
      </w:r>
      <w:r>
        <w:rPr>
          <w:spacing w:val="-8"/>
          <w:w w:val="105"/>
        </w:rPr>
        <w:t> </w:t>
      </w:r>
      <w:r>
        <w:rPr>
          <w:w w:val="105"/>
        </w:rPr>
        <w:t>académico como</w:t>
      </w:r>
      <w:r>
        <w:rPr>
          <w:spacing w:val="-12"/>
          <w:w w:val="105"/>
        </w:rPr>
        <w:t> </w:t>
      </w:r>
      <w:r>
        <w:rPr>
          <w:w w:val="105"/>
        </w:rPr>
        <w:t>punto</w:t>
      </w:r>
      <w:r>
        <w:rPr>
          <w:spacing w:val="-13"/>
          <w:w w:val="105"/>
        </w:rPr>
        <w:t> </w:t>
      </w:r>
      <w:r>
        <w:rPr>
          <w:w w:val="105"/>
        </w:rPr>
        <w:t>de</w:t>
      </w:r>
      <w:r>
        <w:rPr>
          <w:spacing w:val="-13"/>
          <w:w w:val="105"/>
        </w:rPr>
        <w:t> </w:t>
      </w:r>
      <w:r>
        <w:rPr>
          <w:w w:val="105"/>
        </w:rPr>
        <w:t>partida</w:t>
      </w:r>
      <w:r>
        <w:rPr>
          <w:spacing w:val="-13"/>
          <w:w w:val="105"/>
        </w:rPr>
        <w:t> </w:t>
      </w:r>
      <w:r>
        <w:rPr>
          <w:w w:val="105"/>
        </w:rPr>
        <w:t>para</w:t>
      </w:r>
      <w:r>
        <w:rPr>
          <w:spacing w:val="-11"/>
          <w:w w:val="105"/>
        </w:rPr>
        <w:t> </w:t>
      </w:r>
      <w:r>
        <w:rPr>
          <w:w w:val="105"/>
        </w:rPr>
        <w:t>lograr</w:t>
      </w:r>
      <w:r>
        <w:rPr>
          <w:spacing w:val="-14"/>
          <w:w w:val="105"/>
        </w:rPr>
        <w:t> </w:t>
      </w:r>
      <w:r>
        <w:rPr>
          <w:w w:val="105"/>
        </w:rPr>
        <w:t>un</w:t>
      </w:r>
      <w:r>
        <w:rPr>
          <w:spacing w:val="-15"/>
          <w:w w:val="105"/>
        </w:rPr>
        <w:t> </w:t>
      </w:r>
      <w:r>
        <w:rPr>
          <w:w w:val="105"/>
        </w:rPr>
        <w:t>proceso</w:t>
      </w:r>
      <w:r>
        <w:rPr>
          <w:spacing w:val="-12"/>
          <w:w w:val="105"/>
        </w:rPr>
        <w:t> </w:t>
      </w:r>
      <w:r>
        <w:rPr>
          <w:w w:val="105"/>
        </w:rPr>
        <w:t>de</w:t>
      </w:r>
      <w:r>
        <w:rPr>
          <w:spacing w:val="-13"/>
          <w:w w:val="105"/>
        </w:rPr>
        <w:t> </w:t>
      </w:r>
      <w:r>
        <w:rPr>
          <w:w w:val="105"/>
        </w:rPr>
        <w:t>iniciación</w:t>
      </w:r>
      <w:r>
        <w:rPr>
          <w:spacing w:val="-13"/>
          <w:w w:val="105"/>
        </w:rPr>
        <w:t> </w:t>
      </w:r>
      <w:r>
        <w:rPr>
          <w:w w:val="105"/>
        </w:rPr>
        <w:t>a</w:t>
      </w:r>
      <w:r>
        <w:rPr>
          <w:spacing w:val="-13"/>
          <w:w w:val="105"/>
        </w:rPr>
        <w:t> </w:t>
      </w:r>
      <w:r>
        <w:rPr>
          <w:w w:val="105"/>
        </w:rPr>
        <w:t>la</w:t>
      </w:r>
      <w:r>
        <w:rPr>
          <w:spacing w:val="-12"/>
          <w:w w:val="105"/>
        </w:rPr>
        <w:t> </w:t>
      </w:r>
      <w:r>
        <w:rPr>
          <w:w w:val="105"/>
        </w:rPr>
        <w:t>misma.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r>
        <w:rPr/>
        <w:drawing>
          <wp:anchor distT="0" distB="0" distL="0" distR="0" allowOverlap="1" layoutInCell="1" locked="0" behindDoc="0" simplePos="0" relativeHeight="9232">
            <wp:simplePos x="0" y="0"/>
            <wp:positionH relativeFrom="page">
              <wp:posOffset>1054608</wp:posOffset>
            </wp:positionH>
            <wp:positionV relativeFrom="paragraph">
              <wp:posOffset>187541</wp:posOffset>
            </wp:positionV>
            <wp:extent cx="5104638" cy="44195"/>
            <wp:effectExtent l="0" t="0" r="0" b="0"/>
            <wp:wrapTopAndBottom/>
            <wp:docPr id="419" name="image3.png" descr=""/>
            <wp:cNvGraphicFramePr>
              <a:graphicFrameLocks noChangeAspect="1"/>
            </wp:cNvGraphicFramePr>
            <a:graphic>
              <a:graphicData uri="http://schemas.openxmlformats.org/drawingml/2006/picture">
                <pic:pic>
                  <pic:nvPicPr>
                    <pic:cNvPr id="42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210</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Heading4"/>
        <w:spacing w:before="74"/>
        <w:jc w:val="left"/>
      </w:pPr>
      <w:r>
        <w:rPr/>
        <w:t>Referencias  bibliográficas</w:t>
      </w:r>
    </w:p>
    <w:p>
      <w:pPr>
        <w:pStyle w:val="BodyText"/>
        <w:spacing w:before="9"/>
        <w:rPr>
          <w:b/>
          <w:sz w:val="22"/>
        </w:rPr>
      </w:pPr>
    </w:p>
    <w:p>
      <w:pPr>
        <w:spacing w:line="247" w:lineRule="auto" w:before="0"/>
        <w:ind w:left="802" w:right="107" w:hanging="278"/>
        <w:jc w:val="both"/>
        <w:rPr>
          <w:sz w:val="17"/>
        </w:rPr>
      </w:pPr>
      <w:r>
        <w:rPr>
          <w:w w:val="105"/>
          <w:sz w:val="17"/>
        </w:rPr>
        <w:t>Alcocer,</w:t>
      </w:r>
      <w:r>
        <w:rPr>
          <w:spacing w:val="-16"/>
          <w:w w:val="105"/>
          <w:sz w:val="17"/>
        </w:rPr>
        <w:t> </w:t>
      </w:r>
      <w:r>
        <w:rPr>
          <w:w w:val="105"/>
          <w:sz w:val="17"/>
        </w:rPr>
        <w:t>M.</w:t>
      </w:r>
      <w:r>
        <w:rPr>
          <w:spacing w:val="-16"/>
          <w:w w:val="105"/>
          <w:sz w:val="17"/>
        </w:rPr>
        <w:t> </w:t>
      </w:r>
      <w:r>
        <w:rPr>
          <w:w w:val="105"/>
          <w:sz w:val="17"/>
        </w:rPr>
        <w:t>(1998).</w:t>
      </w:r>
      <w:r>
        <w:rPr>
          <w:spacing w:val="-16"/>
          <w:w w:val="105"/>
          <w:sz w:val="17"/>
        </w:rPr>
        <w:t> </w:t>
      </w:r>
      <w:r>
        <w:rPr>
          <w:w w:val="105"/>
          <w:sz w:val="17"/>
        </w:rPr>
        <w:t>Investigación</w:t>
      </w:r>
      <w:r>
        <w:rPr>
          <w:spacing w:val="-16"/>
          <w:w w:val="105"/>
          <w:sz w:val="17"/>
        </w:rPr>
        <w:t> </w:t>
      </w:r>
      <w:r>
        <w:rPr>
          <w:w w:val="105"/>
          <w:sz w:val="17"/>
        </w:rPr>
        <w:t>acción</w:t>
      </w:r>
      <w:r>
        <w:rPr>
          <w:spacing w:val="-16"/>
          <w:w w:val="105"/>
          <w:sz w:val="17"/>
        </w:rPr>
        <w:t> </w:t>
      </w:r>
      <w:r>
        <w:rPr>
          <w:w w:val="105"/>
          <w:sz w:val="17"/>
        </w:rPr>
        <w:t>participativa.</w:t>
      </w:r>
      <w:r>
        <w:rPr>
          <w:spacing w:val="-16"/>
          <w:w w:val="105"/>
          <w:sz w:val="17"/>
        </w:rPr>
        <w:t> </w:t>
      </w:r>
      <w:r>
        <w:rPr>
          <w:w w:val="105"/>
          <w:sz w:val="17"/>
        </w:rPr>
        <w:t>En</w:t>
      </w:r>
      <w:r>
        <w:rPr>
          <w:spacing w:val="-16"/>
          <w:w w:val="105"/>
          <w:sz w:val="17"/>
        </w:rPr>
        <w:t> </w:t>
      </w:r>
      <w:r>
        <w:rPr>
          <w:w w:val="105"/>
          <w:sz w:val="17"/>
        </w:rPr>
        <w:t>Galindo</w:t>
      </w:r>
      <w:r>
        <w:rPr>
          <w:spacing w:val="-16"/>
          <w:w w:val="105"/>
          <w:sz w:val="17"/>
        </w:rPr>
        <w:t> </w:t>
      </w:r>
      <w:r>
        <w:rPr>
          <w:w w:val="105"/>
          <w:sz w:val="17"/>
        </w:rPr>
        <w:t>Cáceres,</w:t>
      </w:r>
      <w:r>
        <w:rPr>
          <w:spacing w:val="-16"/>
          <w:w w:val="105"/>
          <w:sz w:val="17"/>
        </w:rPr>
        <w:t> </w:t>
      </w:r>
      <w:r>
        <w:rPr>
          <w:w w:val="105"/>
          <w:sz w:val="17"/>
        </w:rPr>
        <w:t>Jesús,</w:t>
      </w:r>
      <w:r>
        <w:rPr>
          <w:spacing w:val="-16"/>
          <w:w w:val="105"/>
          <w:sz w:val="17"/>
        </w:rPr>
        <w:t> </w:t>
      </w:r>
      <w:r>
        <w:rPr>
          <w:w w:val="105"/>
          <w:sz w:val="17"/>
        </w:rPr>
        <w:t>(coord.), </w:t>
      </w:r>
      <w:r>
        <w:rPr>
          <w:i/>
          <w:w w:val="105"/>
          <w:sz w:val="17"/>
        </w:rPr>
        <w:t>Técnicas de investigación en sociedad, cultura y comunicación</w:t>
      </w:r>
      <w:r>
        <w:rPr>
          <w:b/>
          <w:w w:val="105"/>
          <w:sz w:val="17"/>
        </w:rPr>
        <w:t>, </w:t>
      </w:r>
      <w:r>
        <w:rPr>
          <w:w w:val="105"/>
          <w:sz w:val="17"/>
        </w:rPr>
        <w:t>México: Pearson Educación, 433 -</w:t>
      </w:r>
      <w:r>
        <w:rPr>
          <w:spacing w:val="-46"/>
          <w:w w:val="105"/>
          <w:sz w:val="17"/>
        </w:rPr>
        <w:t> </w:t>
      </w:r>
      <w:r>
        <w:rPr>
          <w:w w:val="105"/>
          <w:sz w:val="17"/>
        </w:rPr>
        <w:t>464.</w:t>
      </w:r>
    </w:p>
    <w:p>
      <w:pPr>
        <w:spacing w:line="247" w:lineRule="auto" w:before="0"/>
        <w:ind w:left="525" w:right="0" w:firstLine="0"/>
        <w:jc w:val="left"/>
        <w:rPr>
          <w:sz w:val="17"/>
        </w:rPr>
      </w:pPr>
      <w:r>
        <w:rPr>
          <w:w w:val="105"/>
          <w:sz w:val="17"/>
        </w:rPr>
        <w:t>Colomer,</w:t>
      </w:r>
      <w:r>
        <w:rPr>
          <w:spacing w:val="-16"/>
          <w:w w:val="105"/>
          <w:sz w:val="17"/>
        </w:rPr>
        <w:t> </w:t>
      </w:r>
      <w:r>
        <w:rPr>
          <w:w w:val="105"/>
          <w:sz w:val="17"/>
        </w:rPr>
        <w:t>T.</w:t>
      </w:r>
      <w:r>
        <w:rPr>
          <w:spacing w:val="-16"/>
          <w:w w:val="105"/>
          <w:sz w:val="17"/>
        </w:rPr>
        <w:t> </w:t>
      </w:r>
      <w:r>
        <w:rPr>
          <w:w w:val="105"/>
          <w:sz w:val="17"/>
        </w:rPr>
        <w:t>(2005).</w:t>
      </w:r>
      <w:r>
        <w:rPr>
          <w:spacing w:val="-17"/>
          <w:w w:val="105"/>
          <w:sz w:val="17"/>
        </w:rPr>
        <w:t> </w:t>
      </w:r>
      <w:r>
        <w:rPr>
          <w:i/>
          <w:w w:val="105"/>
          <w:sz w:val="17"/>
        </w:rPr>
        <w:t>Andar</w:t>
      </w:r>
      <w:r>
        <w:rPr>
          <w:i/>
          <w:spacing w:val="-15"/>
          <w:w w:val="105"/>
          <w:sz w:val="17"/>
        </w:rPr>
        <w:t> </w:t>
      </w:r>
      <w:r>
        <w:rPr>
          <w:i/>
          <w:w w:val="105"/>
          <w:sz w:val="17"/>
        </w:rPr>
        <w:t>entre</w:t>
      </w:r>
      <w:r>
        <w:rPr>
          <w:i/>
          <w:spacing w:val="-16"/>
          <w:w w:val="105"/>
          <w:sz w:val="17"/>
        </w:rPr>
        <w:t> </w:t>
      </w:r>
      <w:r>
        <w:rPr>
          <w:i/>
          <w:w w:val="105"/>
          <w:sz w:val="17"/>
        </w:rPr>
        <w:t>libros.</w:t>
      </w:r>
      <w:r>
        <w:rPr>
          <w:i/>
          <w:spacing w:val="-16"/>
          <w:w w:val="105"/>
          <w:sz w:val="17"/>
        </w:rPr>
        <w:t> </w:t>
      </w:r>
      <w:r>
        <w:rPr>
          <w:w w:val="105"/>
          <w:sz w:val="17"/>
        </w:rPr>
        <w:t>Mexico,</w:t>
      </w:r>
      <w:r>
        <w:rPr>
          <w:spacing w:val="-15"/>
          <w:w w:val="105"/>
          <w:sz w:val="17"/>
        </w:rPr>
        <w:t> </w:t>
      </w:r>
      <w:r>
        <w:rPr>
          <w:w w:val="105"/>
          <w:sz w:val="17"/>
        </w:rPr>
        <w:t>D.</w:t>
      </w:r>
      <w:r>
        <w:rPr>
          <w:spacing w:val="-15"/>
          <w:w w:val="105"/>
          <w:sz w:val="17"/>
        </w:rPr>
        <w:t> </w:t>
      </w:r>
      <w:r>
        <w:rPr>
          <w:w w:val="105"/>
          <w:sz w:val="17"/>
        </w:rPr>
        <w:t>F.:</w:t>
      </w:r>
      <w:r>
        <w:rPr>
          <w:spacing w:val="-15"/>
          <w:w w:val="105"/>
          <w:sz w:val="17"/>
        </w:rPr>
        <w:t> </w:t>
      </w:r>
      <w:r>
        <w:rPr>
          <w:w w:val="105"/>
          <w:sz w:val="17"/>
        </w:rPr>
        <w:t>Fondo</w:t>
      </w:r>
      <w:r>
        <w:rPr>
          <w:spacing w:val="-13"/>
          <w:w w:val="105"/>
          <w:sz w:val="17"/>
        </w:rPr>
        <w:t> </w:t>
      </w:r>
      <w:r>
        <w:rPr>
          <w:w w:val="105"/>
          <w:sz w:val="17"/>
        </w:rPr>
        <w:t>de</w:t>
      </w:r>
      <w:r>
        <w:rPr>
          <w:spacing w:val="-15"/>
          <w:w w:val="105"/>
          <w:sz w:val="17"/>
        </w:rPr>
        <w:t> </w:t>
      </w:r>
      <w:r>
        <w:rPr>
          <w:w w:val="105"/>
          <w:sz w:val="17"/>
        </w:rPr>
        <w:t>Cultura</w:t>
      </w:r>
      <w:r>
        <w:rPr>
          <w:spacing w:val="-15"/>
          <w:w w:val="105"/>
          <w:sz w:val="17"/>
        </w:rPr>
        <w:t> </w:t>
      </w:r>
      <w:r>
        <w:rPr>
          <w:w w:val="105"/>
          <w:sz w:val="17"/>
        </w:rPr>
        <w:t>Económica. CONACULTA.</w:t>
      </w:r>
      <w:r>
        <w:rPr>
          <w:spacing w:val="-17"/>
          <w:w w:val="105"/>
          <w:sz w:val="17"/>
        </w:rPr>
        <w:t> </w:t>
      </w:r>
      <w:r>
        <w:rPr>
          <w:w w:val="105"/>
          <w:sz w:val="17"/>
        </w:rPr>
        <w:t>(2006).</w:t>
      </w:r>
      <w:r>
        <w:rPr>
          <w:spacing w:val="-17"/>
          <w:w w:val="105"/>
          <w:sz w:val="17"/>
        </w:rPr>
        <w:t> </w:t>
      </w:r>
      <w:r>
        <w:rPr>
          <w:i/>
          <w:w w:val="105"/>
          <w:sz w:val="17"/>
        </w:rPr>
        <w:t>Encuesta</w:t>
      </w:r>
      <w:r>
        <w:rPr>
          <w:i/>
          <w:spacing w:val="-17"/>
          <w:w w:val="105"/>
          <w:sz w:val="17"/>
        </w:rPr>
        <w:t> </w:t>
      </w:r>
      <w:r>
        <w:rPr>
          <w:i/>
          <w:w w:val="105"/>
          <w:sz w:val="17"/>
        </w:rPr>
        <w:t>Nacional</w:t>
      </w:r>
      <w:r>
        <w:rPr>
          <w:i/>
          <w:spacing w:val="-17"/>
          <w:w w:val="105"/>
          <w:sz w:val="17"/>
        </w:rPr>
        <w:t> </w:t>
      </w:r>
      <w:r>
        <w:rPr>
          <w:i/>
          <w:w w:val="105"/>
          <w:sz w:val="17"/>
        </w:rPr>
        <w:t>de</w:t>
      </w:r>
      <w:r>
        <w:rPr>
          <w:i/>
          <w:spacing w:val="-16"/>
          <w:w w:val="105"/>
          <w:sz w:val="17"/>
        </w:rPr>
        <w:t> </w:t>
      </w:r>
      <w:r>
        <w:rPr>
          <w:i/>
          <w:w w:val="105"/>
          <w:sz w:val="17"/>
        </w:rPr>
        <w:t>Lectura.</w:t>
      </w:r>
      <w:r>
        <w:rPr>
          <w:i/>
          <w:spacing w:val="-16"/>
          <w:w w:val="105"/>
          <w:sz w:val="17"/>
        </w:rPr>
        <w:t> </w:t>
      </w:r>
      <w:r>
        <w:rPr>
          <w:w w:val="105"/>
          <w:sz w:val="17"/>
        </w:rPr>
        <w:t>México,</w:t>
      </w:r>
      <w:r>
        <w:rPr>
          <w:spacing w:val="-16"/>
          <w:w w:val="105"/>
          <w:sz w:val="17"/>
        </w:rPr>
        <w:t> </w:t>
      </w:r>
      <w:r>
        <w:rPr>
          <w:w w:val="105"/>
          <w:sz w:val="17"/>
        </w:rPr>
        <w:t>D.</w:t>
      </w:r>
      <w:r>
        <w:rPr>
          <w:spacing w:val="-16"/>
          <w:w w:val="105"/>
          <w:sz w:val="17"/>
        </w:rPr>
        <w:t> </w:t>
      </w:r>
      <w:r>
        <w:rPr>
          <w:w w:val="105"/>
          <w:sz w:val="17"/>
        </w:rPr>
        <w:t>F.:</w:t>
      </w:r>
      <w:r>
        <w:rPr>
          <w:spacing w:val="-16"/>
          <w:w w:val="105"/>
          <w:sz w:val="17"/>
        </w:rPr>
        <w:t> </w:t>
      </w:r>
      <w:r>
        <w:rPr>
          <w:w w:val="105"/>
          <w:sz w:val="17"/>
        </w:rPr>
        <w:t>Autor.</w:t>
      </w:r>
    </w:p>
    <w:p>
      <w:pPr>
        <w:spacing w:before="0"/>
        <w:ind w:left="525" w:right="0" w:firstLine="0"/>
        <w:jc w:val="left"/>
        <w:rPr>
          <w:sz w:val="17"/>
        </w:rPr>
      </w:pPr>
      <w:r>
        <w:rPr>
          <w:w w:val="105"/>
          <w:sz w:val="17"/>
        </w:rPr>
        <w:t>Creswell, J. W. (2002). </w:t>
      </w:r>
      <w:r>
        <w:rPr>
          <w:i/>
          <w:w w:val="105"/>
          <w:sz w:val="17"/>
        </w:rPr>
        <w:t>Research design. </w:t>
      </w:r>
      <w:r>
        <w:rPr>
          <w:w w:val="105"/>
          <w:sz w:val="17"/>
        </w:rPr>
        <w:t>CA: Sage Publications.</w:t>
      </w:r>
    </w:p>
    <w:p>
      <w:pPr>
        <w:spacing w:line="247" w:lineRule="auto" w:before="5"/>
        <w:ind w:left="802" w:right="276" w:hanging="278"/>
        <w:jc w:val="left"/>
        <w:rPr>
          <w:sz w:val="17"/>
        </w:rPr>
      </w:pPr>
      <w:r>
        <w:rPr>
          <w:w w:val="105"/>
          <w:sz w:val="17"/>
        </w:rPr>
        <w:t>Creswell, J. W. (2005). </w:t>
      </w:r>
      <w:r>
        <w:rPr>
          <w:i/>
          <w:w w:val="105"/>
          <w:sz w:val="17"/>
        </w:rPr>
        <w:t>Educational research: Planning conducting, and evaluating </w:t>
      </w:r>
      <w:r>
        <w:rPr>
          <w:i/>
          <w:w w:val="105"/>
          <w:sz w:val="17"/>
        </w:rPr>
        <w:t>quantitative</w:t>
      </w:r>
      <w:r>
        <w:rPr>
          <w:i/>
          <w:spacing w:val="-18"/>
          <w:w w:val="105"/>
          <w:sz w:val="17"/>
        </w:rPr>
        <w:t> </w:t>
      </w:r>
      <w:r>
        <w:rPr>
          <w:i/>
          <w:w w:val="105"/>
          <w:sz w:val="17"/>
        </w:rPr>
        <w:t>and</w:t>
      </w:r>
      <w:r>
        <w:rPr>
          <w:i/>
          <w:spacing w:val="-19"/>
          <w:w w:val="105"/>
          <w:sz w:val="17"/>
        </w:rPr>
        <w:t> </w:t>
      </w:r>
      <w:r>
        <w:rPr>
          <w:i/>
          <w:w w:val="105"/>
          <w:sz w:val="17"/>
        </w:rPr>
        <w:t>qualitative</w:t>
      </w:r>
      <w:r>
        <w:rPr>
          <w:i/>
          <w:spacing w:val="-19"/>
          <w:w w:val="105"/>
          <w:sz w:val="17"/>
        </w:rPr>
        <w:t> </w:t>
      </w:r>
      <w:r>
        <w:rPr>
          <w:i/>
          <w:w w:val="105"/>
          <w:sz w:val="17"/>
        </w:rPr>
        <w:t>research</w:t>
      </w:r>
      <w:r>
        <w:rPr>
          <w:i/>
          <w:spacing w:val="-19"/>
          <w:w w:val="105"/>
          <w:sz w:val="17"/>
        </w:rPr>
        <w:t> </w:t>
      </w:r>
      <w:r>
        <w:rPr>
          <w:w w:val="105"/>
          <w:sz w:val="17"/>
        </w:rPr>
        <w:t>(2a.</w:t>
      </w:r>
      <w:r>
        <w:rPr>
          <w:spacing w:val="-19"/>
          <w:w w:val="105"/>
          <w:sz w:val="17"/>
        </w:rPr>
        <w:t> </w:t>
      </w:r>
      <w:r>
        <w:rPr>
          <w:w w:val="105"/>
          <w:sz w:val="17"/>
        </w:rPr>
        <w:t>ed.).</w:t>
      </w:r>
      <w:r>
        <w:rPr>
          <w:spacing w:val="-18"/>
          <w:w w:val="105"/>
          <w:sz w:val="17"/>
        </w:rPr>
        <w:t> </w:t>
      </w:r>
      <w:r>
        <w:rPr>
          <w:w w:val="105"/>
          <w:sz w:val="17"/>
        </w:rPr>
        <w:t>Upper</w:t>
      </w:r>
      <w:r>
        <w:rPr>
          <w:spacing w:val="-18"/>
          <w:w w:val="105"/>
          <w:sz w:val="17"/>
        </w:rPr>
        <w:t> </w:t>
      </w:r>
      <w:r>
        <w:rPr>
          <w:w w:val="105"/>
          <w:sz w:val="17"/>
        </w:rPr>
        <w:t>Sadle</w:t>
      </w:r>
      <w:r>
        <w:rPr>
          <w:spacing w:val="-18"/>
          <w:w w:val="105"/>
          <w:sz w:val="17"/>
        </w:rPr>
        <w:t> </w:t>
      </w:r>
      <w:r>
        <w:rPr>
          <w:w w:val="105"/>
          <w:sz w:val="17"/>
        </w:rPr>
        <w:t>River:</w:t>
      </w:r>
      <w:r>
        <w:rPr>
          <w:spacing w:val="-18"/>
          <w:w w:val="105"/>
          <w:sz w:val="17"/>
        </w:rPr>
        <w:t> </w:t>
      </w:r>
      <w:r>
        <w:rPr>
          <w:w w:val="105"/>
          <w:sz w:val="17"/>
        </w:rPr>
        <w:t>Pearson</w:t>
      </w:r>
      <w:r>
        <w:rPr>
          <w:spacing w:val="-18"/>
          <w:w w:val="105"/>
          <w:sz w:val="17"/>
        </w:rPr>
        <w:t> </w:t>
      </w:r>
      <w:r>
        <w:rPr>
          <w:w w:val="105"/>
          <w:sz w:val="17"/>
        </w:rPr>
        <w:t>Education Inc.</w:t>
      </w:r>
    </w:p>
    <w:p>
      <w:pPr>
        <w:spacing w:line="247" w:lineRule="auto" w:before="0"/>
        <w:ind w:left="802" w:right="106" w:hanging="278"/>
        <w:jc w:val="both"/>
        <w:rPr>
          <w:sz w:val="17"/>
        </w:rPr>
      </w:pPr>
      <w:r>
        <w:rPr>
          <w:w w:val="105"/>
          <w:sz w:val="17"/>
        </w:rPr>
        <w:t>Cullinan, B. E. (2003). </w:t>
      </w:r>
      <w:r>
        <w:rPr>
          <w:i/>
          <w:w w:val="105"/>
          <w:sz w:val="17"/>
        </w:rPr>
        <w:t>La lectura en el aula: Ideas y estrategias de enseñanza para la </w:t>
      </w:r>
      <w:r>
        <w:rPr>
          <w:i/>
          <w:w w:val="105"/>
          <w:sz w:val="17"/>
        </w:rPr>
        <w:t>formación de lectores</w:t>
      </w:r>
      <w:r>
        <w:rPr>
          <w:w w:val="105"/>
          <w:sz w:val="17"/>
        </w:rPr>
        <w:t>. México: Trillas.</w:t>
      </w:r>
    </w:p>
    <w:p>
      <w:pPr>
        <w:spacing w:line="247" w:lineRule="auto" w:before="0"/>
        <w:ind w:left="525" w:right="0" w:firstLine="0"/>
        <w:jc w:val="left"/>
        <w:rPr>
          <w:sz w:val="17"/>
        </w:rPr>
      </w:pPr>
      <w:r>
        <w:rPr>
          <w:w w:val="105"/>
          <w:sz w:val="17"/>
        </w:rPr>
        <w:t>Gillanders, C. (2005). </w:t>
      </w:r>
      <w:r>
        <w:rPr>
          <w:i/>
          <w:w w:val="105"/>
          <w:sz w:val="17"/>
        </w:rPr>
        <w:t>Aprendizaje de la lectura en los años preescolares</w:t>
      </w:r>
      <w:r>
        <w:rPr>
          <w:w w:val="105"/>
          <w:sz w:val="17"/>
        </w:rPr>
        <w:t>. México: Trillas. Goldin, D. (2006). </w:t>
      </w:r>
      <w:r>
        <w:rPr>
          <w:i/>
          <w:w w:val="105"/>
          <w:sz w:val="17"/>
        </w:rPr>
        <w:t>Encuesta Nacional de Lectura: Informes y evaluaciones. </w:t>
      </w:r>
      <w:r>
        <w:rPr>
          <w:w w:val="105"/>
          <w:sz w:val="17"/>
        </w:rPr>
        <w:t>México, D. F.:</w:t>
      </w:r>
    </w:p>
    <w:p>
      <w:pPr>
        <w:pStyle w:val="BodyText"/>
        <w:spacing w:line="206" w:lineRule="exact"/>
        <w:ind w:left="802"/>
      </w:pPr>
      <w:r>
        <w:rPr>
          <w:w w:val="105"/>
        </w:rPr>
        <w:t>CONACULTA.</w:t>
      </w:r>
    </w:p>
    <w:p>
      <w:pPr>
        <w:spacing w:line="247" w:lineRule="auto" w:before="5"/>
        <w:ind w:left="802" w:right="107" w:hanging="278"/>
        <w:jc w:val="both"/>
        <w:rPr>
          <w:sz w:val="17"/>
        </w:rPr>
      </w:pPr>
      <w:r>
        <w:rPr>
          <w:w w:val="105"/>
          <w:sz w:val="17"/>
        </w:rPr>
        <w:t>Hernández, S. R., Fernández-Collado, C., y Baptista, L. P. (2006). </w:t>
      </w:r>
      <w:r>
        <w:rPr>
          <w:i/>
          <w:w w:val="105"/>
          <w:sz w:val="17"/>
        </w:rPr>
        <w:t>Metodología de la </w:t>
      </w:r>
      <w:r>
        <w:rPr>
          <w:i/>
          <w:w w:val="105"/>
          <w:sz w:val="17"/>
        </w:rPr>
        <w:t>investigación</w:t>
      </w:r>
      <w:r>
        <w:rPr>
          <w:w w:val="105"/>
          <w:sz w:val="17"/>
        </w:rPr>
        <w:t>. México, D. F.: McGraw Hill.</w:t>
      </w:r>
    </w:p>
    <w:p>
      <w:pPr>
        <w:spacing w:line="206" w:lineRule="exact" w:before="0"/>
        <w:ind w:left="525" w:right="0" w:firstLine="0"/>
        <w:jc w:val="left"/>
        <w:rPr>
          <w:sz w:val="17"/>
        </w:rPr>
      </w:pPr>
      <w:r>
        <w:rPr>
          <w:w w:val="105"/>
          <w:sz w:val="17"/>
        </w:rPr>
        <w:t>Larrosa, J. (2003). </w:t>
      </w:r>
      <w:r>
        <w:rPr>
          <w:i/>
          <w:w w:val="105"/>
          <w:sz w:val="17"/>
        </w:rPr>
        <w:t>La experiencia de la lectura: Estudios sobre literatura y formación</w:t>
      </w:r>
      <w:r>
        <w:rPr>
          <w:w w:val="105"/>
          <w:sz w:val="17"/>
        </w:rPr>
        <w:t>.</w:t>
      </w:r>
    </w:p>
    <w:p>
      <w:pPr>
        <w:pStyle w:val="BodyText"/>
        <w:spacing w:before="5"/>
        <w:ind w:left="802"/>
      </w:pPr>
      <w:r>
        <w:rPr>
          <w:w w:val="105"/>
        </w:rPr>
        <w:t>México: Fondo de Cultura Económica.</w:t>
      </w:r>
    </w:p>
    <w:p>
      <w:pPr>
        <w:spacing w:line="247" w:lineRule="auto" w:before="7"/>
        <w:ind w:left="802" w:right="105" w:hanging="278"/>
        <w:jc w:val="both"/>
        <w:rPr>
          <w:sz w:val="17"/>
        </w:rPr>
      </w:pPr>
      <w:r>
        <w:rPr>
          <w:w w:val="105"/>
          <w:sz w:val="17"/>
        </w:rPr>
        <w:t>Mertens,</w:t>
      </w:r>
      <w:r>
        <w:rPr>
          <w:spacing w:val="-8"/>
          <w:w w:val="105"/>
          <w:sz w:val="17"/>
        </w:rPr>
        <w:t> </w:t>
      </w:r>
      <w:r>
        <w:rPr>
          <w:w w:val="105"/>
          <w:sz w:val="17"/>
        </w:rPr>
        <w:t>D.</w:t>
      </w:r>
      <w:r>
        <w:rPr>
          <w:spacing w:val="-8"/>
          <w:w w:val="105"/>
          <w:sz w:val="17"/>
        </w:rPr>
        <w:t> </w:t>
      </w:r>
      <w:r>
        <w:rPr>
          <w:w w:val="105"/>
          <w:sz w:val="17"/>
        </w:rPr>
        <w:t>M.</w:t>
      </w:r>
      <w:r>
        <w:rPr>
          <w:spacing w:val="-8"/>
          <w:w w:val="105"/>
          <w:sz w:val="17"/>
        </w:rPr>
        <w:t> </w:t>
      </w:r>
      <w:r>
        <w:rPr>
          <w:w w:val="105"/>
          <w:sz w:val="17"/>
        </w:rPr>
        <w:t>(2005).</w:t>
      </w:r>
      <w:r>
        <w:rPr>
          <w:spacing w:val="-9"/>
          <w:w w:val="105"/>
          <w:sz w:val="17"/>
        </w:rPr>
        <w:t> </w:t>
      </w:r>
      <w:r>
        <w:rPr>
          <w:i/>
          <w:w w:val="105"/>
          <w:sz w:val="17"/>
        </w:rPr>
        <w:t>Research</w:t>
      </w:r>
      <w:r>
        <w:rPr>
          <w:i/>
          <w:spacing w:val="-8"/>
          <w:w w:val="105"/>
          <w:sz w:val="17"/>
        </w:rPr>
        <w:t> </w:t>
      </w:r>
      <w:r>
        <w:rPr>
          <w:i/>
          <w:w w:val="105"/>
          <w:sz w:val="17"/>
        </w:rPr>
        <w:t>and</w:t>
      </w:r>
      <w:r>
        <w:rPr>
          <w:i/>
          <w:spacing w:val="-7"/>
          <w:w w:val="105"/>
          <w:sz w:val="17"/>
        </w:rPr>
        <w:t> </w:t>
      </w:r>
      <w:r>
        <w:rPr>
          <w:i/>
          <w:w w:val="105"/>
          <w:sz w:val="17"/>
        </w:rPr>
        <w:t>evaluation</w:t>
      </w:r>
      <w:r>
        <w:rPr>
          <w:i/>
          <w:spacing w:val="-8"/>
          <w:w w:val="105"/>
          <w:sz w:val="17"/>
        </w:rPr>
        <w:t> </w:t>
      </w:r>
      <w:r>
        <w:rPr>
          <w:i/>
          <w:w w:val="105"/>
          <w:sz w:val="17"/>
        </w:rPr>
        <w:t>in</w:t>
      </w:r>
      <w:r>
        <w:rPr>
          <w:i/>
          <w:spacing w:val="-8"/>
          <w:w w:val="105"/>
          <w:sz w:val="17"/>
        </w:rPr>
        <w:t> </w:t>
      </w:r>
      <w:r>
        <w:rPr>
          <w:i/>
          <w:w w:val="105"/>
          <w:sz w:val="17"/>
        </w:rPr>
        <w:t>education</w:t>
      </w:r>
      <w:r>
        <w:rPr>
          <w:i/>
          <w:spacing w:val="-8"/>
          <w:w w:val="105"/>
          <w:sz w:val="17"/>
        </w:rPr>
        <w:t> </w:t>
      </w:r>
      <w:r>
        <w:rPr>
          <w:i/>
          <w:w w:val="105"/>
          <w:sz w:val="17"/>
        </w:rPr>
        <w:t>and</w:t>
      </w:r>
      <w:r>
        <w:rPr>
          <w:i/>
          <w:spacing w:val="-7"/>
          <w:w w:val="105"/>
          <w:sz w:val="17"/>
        </w:rPr>
        <w:t> </w:t>
      </w:r>
      <w:r>
        <w:rPr>
          <w:i/>
          <w:w w:val="105"/>
          <w:sz w:val="17"/>
        </w:rPr>
        <w:t>psychology:</w:t>
      </w:r>
      <w:r>
        <w:rPr>
          <w:i/>
          <w:spacing w:val="-7"/>
          <w:w w:val="105"/>
          <w:sz w:val="17"/>
        </w:rPr>
        <w:t> </w:t>
      </w:r>
      <w:r>
        <w:rPr>
          <w:i/>
          <w:w w:val="105"/>
          <w:sz w:val="17"/>
        </w:rPr>
        <w:t>Integrating </w:t>
      </w:r>
      <w:r>
        <w:rPr>
          <w:i/>
          <w:w w:val="105"/>
          <w:sz w:val="17"/>
        </w:rPr>
        <w:t>diversity with quantitative, qualitative, and mixed methods </w:t>
      </w:r>
      <w:r>
        <w:rPr>
          <w:w w:val="105"/>
          <w:sz w:val="17"/>
        </w:rPr>
        <w:t>(2a. ed.). Thousand Oaks: Sage.</w:t>
      </w:r>
    </w:p>
    <w:p>
      <w:pPr>
        <w:spacing w:line="206" w:lineRule="exact" w:before="0"/>
        <w:ind w:left="525" w:right="0" w:firstLine="0"/>
        <w:jc w:val="left"/>
        <w:rPr>
          <w:sz w:val="17"/>
        </w:rPr>
      </w:pPr>
      <w:r>
        <w:rPr>
          <w:w w:val="105"/>
          <w:sz w:val="17"/>
        </w:rPr>
        <w:t>Mertler, C. A. (2006). </w:t>
      </w:r>
      <w:r>
        <w:rPr>
          <w:i/>
          <w:w w:val="105"/>
          <w:sz w:val="17"/>
        </w:rPr>
        <w:t>Action Research. </w:t>
      </w:r>
      <w:r>
        <w:rPr>
          <w:w w:val="105"/>
          <w:sz w:val="17"/>
        </w:rPr>
        <w:t>Thousand Oaks, CA: SAGE Publications.</w:t>
      </w:r>
    </w:p>
    <w:p>
      <w:pPr>
        <w:pStyle w:val="BodyText"/>
        <w:tabs>
          <w:tab w:pos="8276" w:val="left" w:leader="none"/>
        </w:tabs>
        <w:spacing w:line="247" w:lineRule="auto" w:before="7"/>
        <w:ind w:left="802" w:right="99" w:hanging="278"/>
        <w:jc w:val="both"/>
      </w:pPr>
      <w:r>
        <w:rPr>
          <w:w w:val="105"/>
        </w:rPr>
        <w:t>Montaño,</w:t>
      </w:r>
      <w:r>
        <w:rPr>
          <w:spacing w:val="-12"/>
          <w:w w:val="105"/>
        </w:rPr>
        <w:t> </w:t>
      </w:r>
      <w:r>
        <w:rPr>
          <w:w w:val="105"/>
        </w:rPr>
        <w:t>G.</w:t>
      </w:r>
      <w:r>
        <w:rPr>
          <w:spacing w:val="-12"/>
          <w:w w:val="105"/>
        </w:rPr>
        <w:t> </w:t>
      </w:r>
      <w:r>
        <w:rPr>
          <w:w w:val="105"/>
        </w:rPr>
        <w:t>E.</w:t>
      </w:r>
      <w:r>
        <w:rPr>
          <w:spacing w:val="-12"/>
          <w:w w:val="105"/>
        </w:rPr>
        <w:t> </w:t>
      </w:r>
      <w:r>
        <w:rPr>
          <w:w w:val="105"/>
        </w:rPr>
        <w:t>(lunes</w:t>
      </w:r>
      <w:r>
        <w:rPr>
          <w:spacing w:val="-12"/>
          <w:w w:val="105"/>
        </w:rPr>
        <w:t> </w:t>
      </w:r>
      <w:r>
        <w:rPr>
          <w:w w:val="105"/>
        </w:rPr>
        <w:t>de</w:t>
      </w:r>
      <w:r>
        <w:rPr>
          <w:spacing w:val="-10"/>
          <w:w w:val="105"/>
        </w:rPr>
        <w:t> </w:t>
      </w:r>
      <w:r>
        <w:rPr>
          <w:w w:val="105"/>
        </w:rPr>
        <w:t>abril</w:t>
      </w:r>
      <w:r>
        <w:rPr>
          <w:spacing w:val="-13"/>
          <w:w w:val="105"/>
        </w:rPr>
        <w:t> </w:t>
      </w:r>
      <w:r>
        <w:rPr>
          <w:w w:val="105"/>
        </w:rPr>
        <w:t>de</w:t>
      </w:r>
      <w:r>
        <w:rPr>
          <w:spacing w:val="-12"/>
          <w:w w:val="105"/>
        </w:rPr>
        <w:t> </w:t>
      </w:r>
      <w:r>
        <w:rPr>
          <w:w w:val="105"/>
        </w:rPr>
        <w:t>2007).</w:t>
      </w:r>
      <w:r>
        <w:rPr>
          <w:spacing w:val="-12"/>
          <w:w w:val="105"/>
        </w:rPr>
        <w:t> </w:t>
      </w:r>
      <w:r>
        <w:rPr>
          <w:w w:val="105"/>
        </w:rPr>
        <w:t>Desaparece</w:t>
      </w:r>
      <w:r>
        <w:rPr>
          <w:spacing w:val="-12"/>
          <w:w w:val="105"/>
        </w:rPr>
        <w:t> </w:t>
      </w:r>
      <w:r>
        <w:rPr>
          <w:w w:val="105"/>
        </w:rPr>
        <w:t>de</w:t>
      </w:r>
      <w:r>
        <w:rPr>
          <w:spacing w:val="-12"/>
          <w:w w:val="105"/>
        </w:rPr>
        <w:t> </w:t>
      </w:r>
      <w:r>
        <w:rPr>
          <w:w w:val="105"/>
        </w:rPr>
        <w:t>programas</w:t>
      </w:r>
      <w:r>
        <w:rPr>
          <w:spacing w:val="-12"/>
          <w:w w:val="105"/>
        </w:rPr>
        <w:t> </w:t>
      </w:r>
      <w:r>
        <w:rPr>
          <w:w w:val="105"/>
        </w:rPr>
        <w:t>oficiales</w:t>
      </w:r>
      <w:r>
        <w:rPr>
          <w:spacing w:val="-11"/>
          <w:w w:val="105"/>
        </w:rPr>
        <w:t> </w:t>
      </w:r>
      <w:r>
        <w:rPr>
          <w:w w:val="105"/>
        </w:rPr>
        <w:t>el</w:t>
      </w:r>
      <w:r>
        <w:rPr>
          <w:spacing w:val="-11"/>
          <w:w w:val="105"/>
        </w:rPr>
        <w:t> </w:t>
      </w:r>
      <w:r>
        <w:rPr>
          <w:w w:val="105"/>
        </w:rPr>
        <w:t>lema:</w:t>
      </w:r>
      <w:r>
        <w:rPr>
          <w:spacing w:val="-10"/>
          <w:w w:val="105"/>
        </w:rPr>
        <w:t> </w:t>
      </w:r>
      <w:r>
        <w:rPr>
          <w:w w:val="105"/>
        </w:rPr>
        <w:t>Hacia un país de lectores. </w:t>
      </w:r>
      <w:r>
        <w:rPr>
          <w:i/>
          <w:w w:val="105"/>
        </w:rPr>
        <w:t>La Jornada</w:t>
      </w:r>
      <w:r>
        <w:rPr>
          <w:w w:val="105"/>
        </w:rPr>
        <w:t>, fecha de consulta: 26 de abril del 2008. págs. 1- 3.Disponible</w:t>
        <w:tab/>
        <w:t>en:</w:t>
      </w:r>
    </w:p>
    <w:p>
      <w:pPr>
        <w:pStyle w:val="BodyText"/>
        <w:spacing w:line="247" w:lineRule="auto"/>
        <w:ind w:left="802" w:right="364"/>
      </w:pPr>
      <w:hyperlink r:id="rId83">
        <w:r>
          <w:rPr>
            <w:spacing w:val="-1"/>
          </w:rPr>
          <w:t>http://www.jornada.unam.mx/2007/04/23/index.php?section=cultura&amp;article=a10n1cu</w:t>
        </w:r>
      </w:hyperlink>
      <w:r>
        <w:rPr>
          <w:spacing w:val="-1"/>
        </w:rPr>
        <w:t>     </w:t>
      </w:r>
      <w:r>
        <w:rPr>
          <w:w w:val="105"/>
        </w:rPr>
        <w:t>l</w:t>
      </w:r>
    </w:p>
    <w:p>
      <w:pPr>
        <w:spacing w:line="247" w:lineRule="auto" w:before="0"/>
        <w:ind w:left="802" w:right="105" w:hanging="278"/>
        <w:jc w:val="both"/>
        <w:rPr>
          <w:sz w:val="17"/>
        </w:rPr>
      </w:pPr>
      <w:r>
        <w:rPr>
          <w:w w:val="105"/>
          <w:sz w:val="17"/>
        </w:rPr>
        <w:t>Montes,</w:t>
      </w:r>
      <w:r>
        <w:rPr>
          <w:spacing w:val="-5"/>
          <w:w w:val="105"/>
          <w:sz w:val="17"/>
        </w:rPr>
        <w:t> </w:t>
      </w:r>
      <w:r>
        <w:rPr>
          <w:w w:val="105"/>
          <w:sz w:val="17"/>
        </w:rPr>
        <w:t>G.</w:t>
      </w:r>
      <w:r>
        <w:rPr>
          <w:spacing w:val="-6"/>
          <w:w w:val="105"/>
          <w:sz w:val="17"/>
        </w:rPr>
        <w:t> </w:t>
      </w:r>
      <w:r>
        <w:rPr>
          <w:w w:val="105"/>
          <w:sz w:val="17"/>
        </w:rPr>
        <w:t>(2001).</w:t>
      </w:r>
      <w:r>
        <w:rPr>
          <w:spacing w:val="-6"/>
          <w:w w:val="105"/>
          <w:sz w:val="17"/>
        </w:rPr>
        <w:t> </w:t>
      </w:r>
      <w:r>
        <w:rPr>
          <w:i/>
          <w:w w:val="105"/>
          <w:sz w:val="17"/>
        </w:rPr>
        <w:t>La</w:t>
      </w:r>
      <w:r>
        <w:rPr>
          <w:i/>
          <w:spacing w:val="-5"/>
          <w:w w:val="105"/>
          <w:sz w:val="17"/>
        </w:rPr>
        <w:t> </w:t>
      </w:r>
      <w:r>
        <w:rPr>
          <w:i/>
          <w:w w:val="105"/>
          <w:sz w:val="17"/>
        </w:rPr>
        <w:t>frontera</w:t>
      </w:r>
      <w:r>
        <w:rPr>
          <w:i/>
          <w:spacing w:val="-5"/>
          <w:w w:val="105"/>
          <w:sz w:val="17"/>
        </w:rPr>
        <w:t> </w:t>
      </w:r>
      <w:r>
        <w:rPr>
          <w:i/>
          <w:w w:val="105"/>
          <w:sz w:val="17"/>
        </w:rPr>
        <w:t>indómita:</w:t>
      </w:r>
      <w:r>
        <w:rPr>
          <w:i/>
          <w:spacing w:val="-6"/>
          <w:w w:val="105"/>
          <w:sz w:val="17"/>
        </w:rPr>
        <w:t> </w:t>
      </w:r>
      <w:r>
        <w:rPr>
          <w:i/>
          <w:w w:val="105"/>
          <w:sz w:val="17"/>
        </w:rPr>
        <w:t>En</w:t>
      </w:r>
      <w:r>
        <w:rPr>
          <w:i/>
          <w:spacing w:val="-6"/>
          <w:w w:val="105"/>
          <w:sz w:val="17"/>
        </w:rPr>
        <w:t> </w:t>
      </w:r>
      <w:r>
        <w:rPr>
          <w:i/>
          <w:w w:val="105"/>
          <w:sz w:val="17"/>
        </w:rPr>
        <w:t>torno</w:t>
      </w:r>
      <w:r>
        <w:rPr>
          <w:i/>
          <w:spacing w:val="-6"/>
          <w:w w:val="105"/>
          <w:sz w:val="17"/>
        </w:rPr>
        <w:t> </w:t>
      </w:r>
      <w:r>
        <w:rPr>
          <w:i/>
          <w:w w:val="105"/>
          <w:sz w:val="17"/>
        </w:rPr>
        <w:t>a</w:t>
      </w:r>
      <w:r>
        <w:rPr>
          <w:i/>
          <w:spacing w:val="-6"/>
          <w:w w:val="105"/>
          <w:sz w:val="17"/>
        </w:rPr>
        <w:t> </w:t>
      </w:r>
      <w:r>
        <w:rPr>
          <w:i/>
          <w:w w:val="105"/>
          <w:sz w:val="17"/>
        </w:rPr>
        <w:t>la</w:t>
      </w:r>
      <w:r>
        <w:rPr>
          <w:i/>
          <w:spacing w:val="-5"/>
          <w:w w:val="105"/>
          <w:sz w:val="17"/>
        </w:rPr>
        <w:t> </w:t>
      </w:r>
      <w:r>
        <w:rPr>
          <w:i/>
          <w:w w:val="105"/>
          <w:sz w:val="17"/>
        </w:rPr>
        <w:t>construcción</w:t>
      </w:r>
      <w:r>
        <w:rPr>
          <w:i/>
          <w:spacing w:val="-5"/>
          <w:w w:val="105"/>
          <w:sz w:val="17"/>
        </w:rPr>
        <w:t> </w:t>
      </w:r>
      <w:r>
        <w:rPr>
          <w:i/>
          <w:w w:val="105"/>
          <w:sz w:val="17"/>
        </w:rPr>
        <w:t>y</w:t>
      </w:r>
      <w:r>
        <w:rPr>
          <w:i/>
          <w:spacing w:val="-6"/>
          <w:w w:val="105"/>
          <w:sz w:val="17"/>
        </w:rPr>
        <w:t> </w:t>
      </w:r>
      <w:r>
        <w:rPr>
          <w:i/>
          <w:w w:val="105"/>
          <w:sz w:val="17"/>
        </w:rPr>
        <w:t>defensa</w:t>
      </w:r>
      <w:r>
        <w:rPr>
          <w:i/>
          <w:spacing w:val="-5"/>
          <w:w w:val="105"/>
          <w:sz w:val="17"/>
        </w:rPr>
        <w:t> </w:t>
      </w:r>
      <w:r>
        <w:rPr>
          <w:i/>
          <w:w w:val="105"/>
          <w:sz w:val="17"/>
        </w:rPr>
        <w:t>del</w:t>
      </w:r>
      <w:r>
        <w:rPr>
          <w:i/>
          <w:spacing w:val="-5"/>
          <w:w w:val="105"/>
          <w:sz w:val="17"/>
        </w:rPr>
        <w:t> </w:t>
      </w:r>
      <w:r>
        <w:rPr>
          <w:i/>
          <w:w w:val="105"/>
          <w:sz w:val="17"/>
        </w:rPr>
        <w:t>espacio </w:t>
      </w:r>
      <w:r>
        <w:rPr>
          <w:i/>
          <w:w w:val="105"/>
          <w:sz w:val="17"/>
        </w:rPr>
        <w:t>poético</w:t>
      </w:r>
      <w:r>
        <w:rPr>
          <w:w w:val="105"/>
          <w:sz w:val="17"/>
        </w:rPr>
        <w:t>.</w:t>
      </w:r>
      <w:r>
        <w:rPr>
          <w:spacing w:val="-21"/>
          <w:w w:val="105"/>
          <w:sz w:val="17"/>
        </w:rPr>
        <w:t> </w:t>
      </w:r>
      <w:r>
        <w:rPr>
          <w:w w:val="105"/>
          <w:sz w:val="17"/>
        </w:rPr>
        <w:t>México:</w:t>
      </w:r>
      <w:r>
        <w:rPr>
          <w:spacing w:val="-21"/>
          <w:w w:val="105"/>
          <w:sz w:val="17"/>
        </w:rPr>
        <w:t> </w:t>
      </w:r>
      <w:r>
        <w:rPr>
          <w:w w:val="105"/>
          <w:sz w:val="17"/>
        </w:rPr>
        <w:t>Fondo</w:t>
      </w:r>
      <w:r>
        <w:rPr>
          <w:spacing w:val="-21"/>
          <w:w w:val="105"/>
          <w:sz w:val="17"/>
        </w:rPr>
        <w:t> </w:t>
      </w:r>
      <w:r>
        <w:rPr>
          <w:w w:val="105"/>
          <w:sz w:val="17"/>
        </w:rPr>
        <w:t>de</w:t>
      </w:r>
      <w:r>
        <w:rPr>
          <w:spacing w:val="-22"/>
          <w:w w:val="105"/>
          <w:sz w:val="17"/>
        </w:rPr>
        <w:t> </w:t>
      </w:r>
      <w:r>
        <w:rPr>
          <w:w w:val="105"/>
          <w:sz w:val="17"/>
        </w:rPr>
        <w:t>Cultura</w:t>
      </w:r>
      <w:r>
        <w:rPr>
          <w:spacing w:val="-21"/>
          <w:w w:val="105"/>
          <w:sz w:val="17"/>
        </w:rPr>
        <w:t> </w:t>
      </w:r>
      <w:r>
        <w:rPr>
          <w:w w:val="105"/>
          <w:sz w:val="17"/>
        </w:rPr>
        <w:t>Económica.</w:t>
      </w:r>
    </w:p>
    <w:p>
      <w:pPr>
        <w:spacing w:line="247" w:lineRule="auto" w:before="0"/>
        <w:ind w:left="802" w:right="104" w:hanging="278"/>
        <w:jc w:val="both"/>
        <w:rPr>
          <w:sz w:val="17"/>
        </w:rPr>
      </w:pPr>
      <w:r>
        <w:rPr>
          <w:w w:val="105"/>
          <w:sz w:val="17"/>
        </w:rPr>
        <w:t>Petit, M. (2005). </w:t>
      </w:r>
      <w:r>
        <w:rPr>
          <w:i/>
          <w:w w:val="105"/>
          <w:sz w:val="17"/>
        </w:rPr>
        <w:t>Leer y liar: Lectura y familia</w:t>
      </w:r>
      <w:r>
        <w:rPr>
          <w:w w:val="105"/>
          <w:sz w:val="17"/>
        </w:rPr>
        <w:t>. México: Consejo Nacional de Cultura y las Artes.</w:t>
      </w:r>
    </w:p>
    <w:p>
      <w:pPr>
        <w:spacing w:line="247" w:lineRule="auto" w:before="0"/>
        <w:ind w:left="802" w:right="106" w:hanging="278"/>
        <w:jc w:val="both"/>
        <w:rPr>
          <w:sz w:val="17"/>
        </w:rPr>
      </w:pPr>
      <w:r>
        <w:rPr>
          <w:w w:val="105"/>
          <w:sz w:val="17"/>
        </w:rPr>
        <w:t>Rosenblatt, L. (2002). </w:t>
      </w:r>
      <w:r>
        <w:rPr>
          <w:i/>
          <w:w w:val="105"/>
          <w:sz w:val="17"/>
        </w:rPr>
        <w:t>La literatura como exploración. México: D. F.: </w:t>
      </w:r>
      <w:r>
        <w:rPr>
          <w:w w:val="105"/>
          <w:sz w:val="17"/>
        </w:rPr>
        <w:t>Fondo de Cultura Económica.</w:t>
      </w:r>
    </w:p>
    <w:p>
      <w:pPr>
        <w:spacing w:line="247" w:lineRule="auto" w:before="0"/>
        <w:ind w:left="802" w:right="106" w:hanging="278"/>
        <w:jc w:val="both"/>
        <w:rPr>
          <w:sz w:val="17"/>
        </w:rPr>
      </w:pPr>
      <w:r>
        <w:rPr>
          <w:w w:val="105"/>
          <w:sz w:val="17"/>
        </w:rPr>
        <w:t>Solé,</w:t>
      </w:r>
      <w:r>
        <w:rPr>
          <w:spacing w:val="-8"/>
          <w:w w:val="105"/>
          <w:sz w:val="17"/>
        </w:rPr>
        <w:t> </w:t>
      </w:r>
      <w:r>
        <w:rPr>
          <w:w w:val="105"/>
          <w:sz w:val="17"/>
        </w:rPr>
        <w:t>I.</w:t>
      </w:r>
      <w:r>
        <w:rPr>
          <w:spacing w:val="-8"/>
          <w:w w:val="105"/>
          <w:sz w:val="17"/>
        </w:rPr>
        <w:t> </w:t>
      </w:r>
      <w:r>
        <w:rPr>
          <w:w w:val="105"/>
          <w:sz w:val="17"/>
        </w:rPr>
        <w:t>G.</w:t>
      </w:r>
      <w:r>
        <w:rPr>
          <w:spacing w:val="-8"/>
          <w:w w:val="105"/>
          <w:sz w:val="17"/>
        </w:rPr>
        <w:t> </w:t>
      </w:r>
      <w:r>
        <w:rPr>
          <w:w w:val="105"/>
          <w:sz w:val="17"/>
        </w:rPr>
        <w:t>I.</w:t>
      </w:r>
      <w:r>
        <w:rPr>
          <w:spacing w:val="-7"/>
          <w:w w:val="105"/>
          <w:sz w:val="17"/>
        </w:rPr>
        <w:t> </w:t>
      </w:r>
      <w:r>
        <w:rPr>
          <w:w w:val="105"/>
          <w:sz w:val="17"/>
        </w:rPr>
        <w:t>(1995).</w:t>
      </w:r>
      <w:r>
        <w:rPr>
          <w:spacing w:val="-8"/>
          <w:w w:val="105"/>
          <w:sz w:val="17"/>
        </w:rPr>
        <w:t> </w:t>
      </w:r>
      <w:r>
        <w:rPr>
          <w:w w:val="105"/>
          <w:sz w:val="17"/>
        </w:rPr>
        <w:t>El</w:t>
      </w:r>
      <w:r>
        <w:rPr>
          <w:spacing w:val="-8"/>
          <w:w w:val="105"/>
          <w:sz w:val="17"/>
        </w:rPr>
        <w:t> </w:t>
      </w:r>
      <w:r>
        <w:rPr>
          <w:w w:val="105"/>
          <w:sz w:val="17"/>
        </w:rPr>
        <w:t>placer</w:t>
      </w:r>
      <w:r>
        <w:rPr>
          <w:spacing w:val="-8"/>
          <w:w w:val="105"/>
          <w:sz w:val="17"/>
        </w:rPr>
        <w:t> </w:t>
      </w:r>
      <w:r>
        <w:rPr>
          <w:w w:val="105"/>
          <w:sz w:val="17"/>
        </w:rPr>
        <w:t>de</w:t>
      </w:r>
      <w:r>
        <w:rPr>
          <w:spacing w:val="-8"/>
          <w:w w:val="105"/>
          <w:sz w:val="17"/>
        </w:rPr>
        <w:t> </w:t>
      </w:r>
      <w:r>
        <w:rPr>
          <w:w w:val="105"/>
          <w:sz w:val="17"/>
        </w:rPr>
        <w:t>leer.</w:t>
      </w:r>
      <w:r>
        <w:rPr>
          <w:spacing w:val="-8"/>
          <w:w w:val="105"/>
          <w:sz w:val="17"/>
        </w:rPr>
        <w:t> </w:t>
      </w:r>
      <w:r>
        <w:rPr>
          <w:i/>
          <w:w w:val="105"/>
          <w:sz w:val="17"/>
        </w:rPr>
        <w:t>Revista</w:t>
      </w:r>
      <w:r>
        <w:rPr>
          <w:i/>
          <w:spacing w:val="-8"/>
          <w:w w:val="105"/>
          <w:sz w:val="17"/>
        </w:rPr>
        <w:t> </w:t>
      </w:r>
      <w:r>
        <w:rPr>
          <w:i/>
          <w:w w:val="105"/>
          <w:sz w:val="17"/>
        </w:rPr>
        <w:t>Latinoamericana</w:t>
      </w:r>
      <w:r>
        <w:rPr>
          <w:i/>
          <w:spacing w:val="-8"/>
          <w:w w:val="105"/>
          <w:sz w:val="17"/>
        </w:rPr>
        <w:t> </w:t>
      </w:r>
      <w:r>
        <w:rPr>
          <w:i/>
          <w:w w:val="105"/>
          <w:sz w:val="17"/>
        </w:rPr>
        <w:t>de</w:t>
      </w:r>
      <w:r>
        <w:rPr>
          <w:i/>
          <w:spacing w:val="-9"/>
          <w:w w:val="105"/>
          <w:sz w:val="17"/>
        </w:rPr>
        <w:t> </w:t>
      </w:r>
      <w:r>
        <w:rPr>
          <w:i/>
          <w:w w:val="105"/>
          <w:sz w:val="17"/>
        </w:rPr>
        <w:t>Lectura</w:t>
      </w:r>
      <w:r>
        <w:rPr>
          <w:w w:val="105"/>
          <w:sz w:val="17"/>
        </w:rPr>
        <w:t>.</w:t>
      </w:r>
      <w:r>
        <w:rPr>
          <w:spacing w:val="-8"/>
          <w:w w:val="105"/>
          <w:sz w:val="17"/>
        </w:rPr>
        <w:t> </w:t>
      </w:r>
      <w:r>
        <w:rPr>
          <w:w w:val="105"/>
          <w:sz w:val="17"/>
        </w:rPr>
        <w:t>Año</w:t>
      </w:r>
      <w:r>
        <w:rPr>
          <w:spacing w:val="-8"/>
          <w:w w:val="105"/>
          <w:sz w:val="17"/>
        </w:rPr>
        <w:t> </w:t>
      </w:r>
      <w:r>
        <w:rPr>
          <w:w w:val="105"/>
          <w:sz w:val="17"/>
        </w:rPr>
        <w:t>16</w:t>
      </w:r>
      <w:r>
        <w:rPr>
          <w:spacing w:val="-8"/>
          <w:w w:val="105"/>
          <w:sz w:val="17"/>
        </w:rPr>
        <w:t> </w:t>
      </w:r>
      <w:r>
        <w:rPr>
          <w:w w:val="105"/>
          <w:sz w:val="17"/>
        </w:rPr>
        <w:t>(3),</w:t>
      </w:r>
      <w:r>
        <w:rPr>
          <w:spacing w:val="-8"/>
          <w:w w:val="105"/>
          <w:sz w:val="17"/>
        </w:rPr>
        <w:t> </w:t>
      </w:r>
      <w:r>
        <w:rPr>
          <w:w w:val="105"/>
          <w:sz w:val="17"/>
        </w:rPr>
        <w:t>2- 8.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r>
        <w:rPr/>
        <w:drawing>
          <wp:anchor distT="0" distB="0" distL="0" distR="0" allowOverlap="1" layoutInCell="1" locked="0" behindDoc="0" simplePos="0" relativeHeight="9256">
            <wp:simplePos x="0" y="0"/>
            <wp:positionH relativeFrom="page">
              <wp:posOffset>1400555</wp:posOffset>
            </wp:positionH>
            <wp:positionV relativeFrom="paragraph">
              <wp:posOffset>247330</wp:posOffset>
            </wp:positionV>
            <wp:extent cx="5109210" cy="43434"/>
            <wp:effectExtent l="0" t="0" r="0" b="0"/>
            <wp:wrapTopAndBottom/>
            <wp:docPr id="421" name="image43.png" descr=""/>
            <wp:cNvGraphicFramePr>
              <a:graphicFrameLocks noChangeAspect="1"/>
            </wp:cNvGraphicFramePr>
            <a:graphic>
              <a:graphicData uri="http://schemas.openxmlformats.org/drawingml/2006/picture">
                <pic:pic>
                  <pic:nvPicPr>
                    <pic:cNvPr id="422" name="image43.png"/>
                    <pic:cNvPicPr/>
                  </pic:nvPicPr>
                  <pic:blipFill>
                    <a:blip r:embed="rId82" cstate="print"/>
                    <a:stretch>
                      <a:fillRect/>
                    </a:stretch>
                  </pic:blipFill>
                  <pic:spPr>
                    <a:xfrm>
                      <a:off x="0" y="0"/>
                      <a:ext cx="5109210" cy="43434"/>
                    </a:xfrm>
                    <a:prstGeom prst="rect">
                      <a:avLst/>
                    </a:prstGeom>
                  </pic:spPr>
                </pic:pic>
              </a:graphicData>
            </a:graphic>
          </wp:anchor>
        </w:drawing>
      </w:r>
    </w:p>
    <w:p>
      <w:pPr>
        <w:pStyle w:val="Heading3"/>
        <w:ind w:right="271"/>
      </w:pPr>
      <w:r>
        <w:rPr/>
        <w:t>211</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9"/>
        </w:rPr>
      </w:pPr>
    </w:p>
    <w:p>
      <w:pPr>
        <w:pStyle w:val="Heading5"/>
        <w:spacing w:line="247" w:lineRule="auto"/>
        <w:ind w:left="4195" w:hanging="3616"/>
      </w:pPr>
      <w:r>
        <w:rPr>
          <w:i/>
          <w:w w:val="105"/>
        </w:rPr>
        <w:t>La</w:t>
      </w:r>
      <w:r>
        <w:rPr>
          <w:i/>
          <w:spacing w:val="-13"/>
          <w:w w:val="105"/>
        </w:rPr>
        <w:t> </w:t>
      </w:r>
      <w:r>
        <w:rPr>
          <w:i/>
          <w:w w:val="105"/>
        </w:rPr>
        <w:t>adquisición</w:t>
      </w:r>
      <w:r>
        <w:rPr>
          <w:i/>
          <w:spacing w:val="-13"/>
          <w:w w:val="105"/>
        </w:rPr>
        <w:t> </w:t>
      </w:r>
      <w:r>
        <w:rPr>
          <w:i/>
          <w:w w:val="105"/>
        </w:rPr>
        <w:t>y</w:t>
      </w:r>
      <w:r>
        <w:rPr>
          <w:i/>
          <w:spacing w:val="-12"/>
          <w:w w:val="105"/>
        </w:rPr>
        <w:t> </w:t>
      </w:r>
      <w:r>
        <w:rPr>
          <w:i/>
          <w:w w:val="105"/>
        </w:rPr>
        <w:t>el</w:t>
      </w:r>
      <w:r>
        <w:rPr>
          <w:i/>
          <w:spacing w:val="-12"/>
          <w:w w:val="105"/>
        </w:rPr>
        <w:t> </w:t>
      </w:r>
      <w:r>
        <w:rPr>
          <w:i/>
          <w:w w:val="105"/>
        </w:rPr>
        <w:t>desarrollo</w:t>
      </w:r>
      <w:r>
        <w:rPr>
          <w:i/>
          <w:spacing w:val="-12"/>
          <w:w w:val="105"/>
        </w:rPr>
        <w:t> </w:t>
      </w:r>
      <w:r>
        <w:rPr>
          <w:i/>
          <w:w w:val="105"/>
        </w:rPr>
        <w:t>de</w:t>
      </w:r>
      <w:r>
        <w:rPr>
          <w:i/>
          <w:spacing w:val="-12"/>
          <w:w w:val="105"/>
        </w:rPr>
        <w:t> </w:t>
      </w:r>
      <w:r>
        <w:rPr>
          <w:i/>
          <w:w w:val="105"/>
        </w:rPr>
        <w:t>la</w:t>
      </w:r>
      <w:r>
        <w:rPr>
          <w:i/>
          <w:spacing w:val="-13"/>
          <w:w w:val="105"/>
        </w:rPr>
        <w:t> </w:t>
      </w:r>
      <w:r>
        <w:rPr>
          <w:i/>
          <w:w w:val="105"/>
        </w:rPr>
        <w:t>educación</w:t>
      </w:r>
      <w:r>
        <w:rPr>
          <w:i/>
          <w:spacing w:val="-13"/>
          <w:w w:val="105"/>
        </w:rPr>
        <w:t> </w:t>
      </w:r>
      <w:r>
        <w:rPr>
          <w:i/>
          <w:w w:val="105"/>
        </w:rPr>
        <w:t>literaria:</w:t>
      </w:r>
      <w:r>
        <w:rPr>
          <w:i/>
          <w:spacing w:val="-12"/>
          <w:w w:val="105"/>
        </w:rPr>
        <w:t> </w:t>
      </w:r>
      <w:r>
        <w:rPr>
          <w:i/>
          <w:w w:val="105"/>
        </w:rPr>
        <w:t>el</w:t>
      </w:r>
      <w:r>
        <w:rPr>
          <w:i/>
          <w:spacing w:val="-13"/>
          <w:w w:val="105"/>
        </w:rPr>
        <w:t> </w:t>
      </w:r>
      <w:r>
        <w:rPr>
          <w:i/>
          <w:w w:val="105"/>
        </w:rPr>
        <w:t>color</w:t>
      </w:r>
      <w:r>
        <w:rPr>
          <w:i/>
          <w:spacing w:val="-13"/>
          <w:w w:val="105"/>
        </w:rPr>
        <w:t> </w:t>
      </w:r>
      <w:r>
        <w:rPr>
          <w:i/>
          <w:w w:val="105"/>
        </w:rPr>
        <w:t>y</w:t>
      </w:r>
      <w:r>
        <w:rPr>
          <w:i/>
          <w:spacing w:val="-12"/>
          <w:w w:val="105"/>
        </w:rPr>
        <w:t> </w:t>
      </w:r>
      <w:r>
        <w:rPr>
          <w:i/>
          <w:w w:val="105"/>
        </w:rPr>
        <w:t>la</w:t>
      </w:r>
      <w:r>
        <w:rPr>
          <w:i/>
          <w:spacing w:val="-12"/>
          <w:w w:val="105"/>
        </w:rPr>
        <w:t> </w:t>
      </w:r>
      <w:r>
        <w:rPr>
          <w:i/>
          <w:w w:val="105"/>
        </w:rPr>
        <w:t>imagen</w:t>
      </w:r>
      <w:r>
        <w:rPr>
          <w:i/>
          <w:spacing w:val="-13"/>
          <w:w w:val="105"/>
        </w:rPr>
        <w:t> </w:t>
      </w:r>
      <w:r>
        <w:rPr>
          <w:i/>
          <w:w w:val="105"/>
        </w:rPr>
        <w:t>como </w:t>
      </w:r>
      <w:r>
        <w:rPr>
          <w:w w:val="105"/>
        </w:rPr>
        <w:t>medios</w:t>
      </w:r>
    </w:p>
    <w:p>
      <w:pPr>
        <w:pStyle w:val="BodyText"/>
        <w:spacing w:before="4"/>
        <w:rPr>
          <w:b/>
          <w:i/>
          <w:sz w:val="22"/>
        </w:rPr>
      </w:pPr>
    </w:p>
    <w:p>
      <w:pPr>
        <w:spacing w:before="0"/>
        <w:ind w:left="5246" w:right="0" w:firstLine="0"/>
        <w:jc w:val="left"/>
        <w:rPr>
          <w:b/>
          <w:sz w:val="17"/>
        </w:rPr>
      </w:pPr>
      <w:r>
        <w:rPr>
          <w:b/>
          <w:w w:val="105"/>
          <w:sz w:val="17"/>
        </w:rPr>
        <w:t>Martha Elia Arizmendi Domínguez</w:t>
      </w:r>
    </w:p>
    <w:p>
      <w:pPr>
        <w:spacing w:line="247" w:lineRule="auto" w:before="5"/>
        <w:ind w:left="5164" w:right="22" w:firstLine="1366"/>
        <w:jc w:val="left"/>
        <w:rPr>
          <w:b/>
          <w:sz w:val="17"/>
        </w:rPr>
      </w:pPr>
      <w:r>
        <w:rPr>
          <w:b/>
          <w:w w:val="105"/>
          <w:sz w:val="17"/>
        </w:rPr>
        <w:t>Gerardo Meza García Jesús Humberto Florencia Zaldívar</w:t>
      </w:r>
    </w:p>
    <w:p>
      <w:pPr>
        <w:pStyle w:val="BodyText"/>
        <w:rPr>
          <w:b/>
          <w:sz w:val="18"/>
        </w:rPr>
      </w:pPr>
    </w:p>
    <w:p>
      <w:pPr>
        <w:pStyle w:val="BodyText"/>
        <w:spacing w:before="10"/>
        <w:rPr>
          <w:b/>
          <w:sz w:val="21"/>
        </w:rPr>
      </w:pPr>
    </w:p>
    <w:p>
      <w:pPr>
        <w:pStyle w:val="BodyText"/>
        <w:spacing w:line="247" w:lineRule="auto"/>
        <w:ind w:left="525" w:right="103"/>
        <w:jc w:val="both"/>
      </w:pPr>
      <w:r>
        <w:rPr>
          <w:w w:val="105"/>
        </w:rPr>
        <w:t>El historicismo ha sido, durante mucho tiempo, una de las formas más socorridas para acercar al alumno al texto literario; sin embargo, de esta manera ese sujeto sólo estará capacitado para “sufrir un buen examen” tal como lo dijera décadas atrás, el Maestro Abreu (1969), pues el cúmulo de información que recibe forma parte de lo que se ha conocido como “enseñanza” de la literatura.</w:t>
      </w:r>
    </w:p>
    <w:p>
      <w:pPr>
        <w:pStyle w:val="BodyText"/>
        <w:spacing w:before="3"/>
        <w:rPr>
          <w:sz w:val="22"/>
        </w:rPr>
      </w:pPr>
    </w:p>
    <w:p>
      <w:pPr>
        <w:pStyle w:val="BodyText"/>
        <w:spacing w:line="247" w:lineRule="auto"/>
        <w:ind w:left="525" w:right="103"/>
        <w:jc w:val="both"/>
      </w:pPr>
      <w:r>
        <w:rPr>
          <w:w w:val="105"/>
        </w:rPr>
        <w:t>Esta enseñanza tiene como objetivo informar, pero la literatura no se reduce a ello, va más allá. Pretende que la comunicación literaria se conduzca de manera sensible, de tal suerte</w:t>
      </w:r>
      <w:r>
        <w:rPr>
          <w:spacing w:val="-4"/>
          <w:w w:val="105"/>
        </w:rPr>
        <w:t> </w:t>
      </w:r>
      <w:r>
        <w:rPr>
          <w:w w:val="105"/>
        </w:rPr>
        <w:t>que</w:t>
      </w:r>
      <w:r>
        <w:rPr>
          <w:spacing w:val="-4"/>
          <w:w w:val="105"/>
        </w:rPr>
        <w:t> </w:t>
      </w:r>
      <w:r>
        <w:rPr>
          <w:w w:val="105"/>
        </w:rPr>
        <w:t>con</w:t>
      </w:r>
      <w:r>
        <w:rPr>
          <w:spacing w:val="-4"/>
          <w:w w:val="105"/>
        </w:rPr>
        <w:t> </w:t>
      </w:r>
      <w:r>
        <w:rPr>
          <w:w w:val="105"/>
        </w:rPr>
        <w:t>ésta</w:t>
      </w:r>
      <w:r>
        <w:rPr>
          <w:spacing w:val="-4"/>
          <w:w w:val="105"/>
        </w:rPr>
        <w:t> </w:t>
      </w:r>
      <w:r>
        <w:rPr>
          <w:w w:val="105"/>
        </w:rPr>
        <w:t>se</w:t>
      </w:r>
      <w:r>
        <w:rPr>
          <w:spacing w:val="-5"/>
          <w:w w:val="105"/>
        </w:rPr>
        <w:t> </w:t>
      </w:r>
      <w:r>
        <w:rPr>
          <w:w w:val="105"/>
        </w:rPr>
        <w:t>capacite</w:t>
      </w:r>
      <w:r>
        <w:rPr>
          <w:spacing w:val="-4"/>
          <w:w w:val="105"/>
        </w:rPr>
        <w:t> </w:t>
      </w:r>
      <w:r>
        <w:rPr>
          <w:w w:val="105"/>
        </w:rPr>
        <w:t>al</w:t>
      </w:r>
      <w:r>
        <w:rPr>
          <w:spacing w:val="-4"/>
          <w:w w:val="105"/>
        </w:rPr>
        <w:t> </w:t>
      </w:r>
      <w:r>
        <w:rPr>
          <w:w w:val="105"/>
        </w:rPr>
        <w:t>alumno</w:t>
      </w:r>
      <w:r>
        <w:rPr>
          <w:spacing w:val="-3"/>
          <w:w w:val="105"/>
        </w:rPr>
        <w:t> </w:t>
      </w:r>
      <w:r>
        <w:rPr>
          <w:w w:val="105"/>
        </w:rPr>
        <w:t>para</w:t>
      </w:r>
      <w:r>
        <w:rPr>
          <w:spacing w:val="-4"/>
          <w:w w:val="105"/>
        </w:rPr>
        <w:t> </w:t>
      </w:r>
      <w:r>
        <w:rPr>
          <w:w w:val="105"/>
        </w:rPr>
        <w:t>que</w:t>
      </w:r>
      <w:r>
        <w:rPr>
          <w:spacing w:val="-6"/>
          <w:w w:val="105"/>
        </w:rPr>
        <w:t> </w:t>
      </w:r>
      <w:r>
        <w:rPr>
          <w:w w:val="105"/>
        </w:rPr>
        <w:t>comprenda</w:t>
      </w:r>
      <w:r>
        <w:rPr>
          <w:spacing w:val="-4"/>
          <w:w w:val="105"/>
        </w:rPr>
        <w:t> </w:t>
      </w:r>
      <w:r>
        <w:rPr>
          <w:w w:val="105"/>
        </w:rPr>
        <w:t>los</w:t>
      </w:r>
      <w:r>
        <w:rPr>
          <w:spacing w:val="-5"/>
          <w:w w:val="105"/>
        </w:rPr>
        <w:t> </w:t>
      </w:r>
      <w:r>
        <w:rPr>
          <w:w w:val="105"/>
        </w:rPr>
        <w:t>significados</w:t>
      </w:r>
      <w:r>
        <w:rPr>
          <w:spacing w:val="-4"/>
          <w:w w:val="105"/>
        </w:rPr>
        <w:t> </w:t>
      </w:r>
      <w:r>
        <w:rPr>
          <w:w w:val="105"/>
        </w:rPr>
        <w:t>de</w:t>
      </w:r>
      <w:r>
        <w:rPr>
          <w:spacing w:val="-3"/>
          <w:w w:val="105"/>
        </w:rPr>
        <w:t> </w:t>
      </w:r>
      <w:r>
        <w:rPr>
          <w:w w:val="105"/>
        </w:rPr>
        <w:t>la</w:t>
      </w:r>
      <w:r>
        <w:rPr>
          <w:spacing w:val="-4"/>
          <w:w w:val="105"/>
        </w:rPr>
        <w:t> </w:t>
      </w:r>
      <w:r>
        <w:rPr>
          <w:w w:val="105"/>
        </w:rPr>
        <w:t>obra que</w:t>
      </w:r>
      <w:r>
        <w:rPr>
          <w:spacing w:val="-11"/>
          <w:w w:val="105"/>
        </w:rPr>
        <w:t> </w:t>
      </w:r>
      <w:r>
        <w:rPr>
          <w:w w:val="105"/>
        </w:rPr>
        <w:t>lee,</w:t>
      </w:r>
      <w:r>
        <w:rPr>
          <w:spacing w:val="-11"/>
          <w:w w:val="105"/>
        </w:rPr>
        <w:t> </w:t>
      </w:r>
      <w:r>
        <w:rPr>
          <w:w w:val="105"/>
        </w:rPr>
        <w:t>y</w:t>
      </w:r>
      <w:r>
        <w:rPr>
          <w:spacing w:val="-11"/>
          <w:w w:val="105"/>
        </w:rPr>
        <w:t> </w:t>
      </w:r>
      <w:r>
        <w:rPr>
          <w:w w:val="105"/>
        </w:rPr>
        <w:t>es</w:t>
      </w:r>
      <w:r>
        <w:rPr>
          <w:spacing w:val="-11"/>
          <w:w w:val="105"/>
        </w:rPr>
        <w:t> </w:t>
      </w:r>
      <w:r>
        <w:rPr>
          <w:w w:val="105"/>
        </w:rPr>
        <w:t>ésta</w:t>
      </w:r>
      <w:r>
        <w:rPr>
          <w:spacing w:val="-11"/>
          <w:w w:val="105"/>
        </w:rPr>
        <w:t> </w:t>
      </w:r>
      <w:r>
        <w:rPr>
          <w:w w:val="105"/>
        </w:rPr>
        <w:t>la</w:t>
      </w:r>
      <w:r>
        <w:rPr>
          <w:spacing w:val="-12"/>
          <w:w w:val="105"/>
        </w:rPr>
        <w:t> </w:t>
      </w:r>
      <w:r>
        <w:rPr>
          <w:w w:val="105"/>
        </w:rPr>
        <w:t>manera</w:t>
      </w:r>
      <w:r>
        <w:rPr>
          <w:spacing w:val="-11"/>
          <w:w w:val="105"/>
        </w:rPr>
        <w:t> </w:t>
      </w:r>
      <w:r>
        <w:rPr>
          <w:w w:val="105"/>
        </w:rPr>
        <w:t>en</w:t>
      </w:r>
      <w:r>
        <w:rPr>
          <w:spacing w:val="-11"/>
          <w:w w:val="105"/>
        </w:rPr>
        <w:t> </w:t>
      </w:r>
      <w:r>
        <w:rPr>
          <w:w w:val="105"/>
        </w:rPr>
        <w:t>que</w:t>
      </w:r>
      <w:r>
        <w:rPr>
          <w:spacing w:val="-11"/>
          <w:w w:val="105"/>
        </w:rPr>
        <w:t> </w:t>
      </w:r>
      <w:r>
        <w:rPr>
          <w:w w:val="105"/>
        </w:rPr>
        <w:t>la</w:t>
      </w:r>
      <w:r>
        <w:rPr>
          <w:spacing w:val="-11"/>
          <w:w w:val="105"/>
        </w:rPr>
        <w:t> </w:t>
      </w:r>
      <w:r>
        <w:rPr>
          <w:w w:val="105"/>
        </w:rPr>
        <w:t>educación</w:t>
      </w:r>
      <w:r>
        <w:rPr>
          <w:spacing w:val="-11"/>
          <w:w w:val="105"/>
        </w:rPr>
        <w:t> </w:t>
      </w:r>
      <w:r>
        <w:rPr>
          <w:w w:val="105"/>
        </w:rPr>
        <w:t>literaria</w:t>
      </w:r>
      <w:r>
        <w:rPr>
          <w:spacing w:val="-11"/>
          <w:w w:val="105"/>
        </w:rPr>
        <w:t> </w:t>
      </w:r>
      <w:r>
        <w:rPr>
          <w:w w:val="105"/>
        </w:rPr>
        <w:t>entra</w:t>
      </w:r>
      <w:r>
        <w:rPr>
          <w:spacing w:val="-11"/>
          <w:w w:val="105"/>
        </w:rPr>
        <w:t> </w:t>
      </w:r>
      <w:r>
        <w:rPr>
          <w:w w:val="105"/>
        </w:rPr>
        <w:t>en</w:t>
      </w:r>
      <w:r>
        <w:rPr>
          <w:spacing w:val="-13"/>
          <w:w w:val="105"/>
        </w:rPr>
        <w:t> </w:t>
      </w:r>
      <w:r>
        <w:rPr>
          <w:w w:val="105"/>
        </w:rPr>
        <w:t>contacto</w:t>
      </w:r>
      <w:r>
        <w:rPr>
          <w:spacing w:val="-11"/>
          <w:w w:val="105"/>
        </w:rPr>
        <w:t> </w:t>
      </w:r>
      <w:r>
        <w:rPr>
          <w:w w:val="105"/>
        </w:rPr>
        <w:t>con</w:t>
      </w:r>
      <w:r>
        <w:rPr>
          <w:spacing w:val="-12"/>
          <w:w w:val="105"/>
        </w:rPr>
        <w:t> </w:t>
      </w:r>
      <w:r>
        <w:rPr>
          <w:w w:val="105"/>
        </w:rPr>
        <w:t>la</w:t>
      </w:r>
      <w:r>
        <w:rPr>
          <w:spacing w:val="-11"/>
          <w:w w:val="105"/>
        </w:rPr>
        <w:t> </w:t>
      </w:r>
      <w:r>
        <w:rPr>
          <w:w w:val="105"/>
        </w:rPr>
        <w:t>obra.</w:t>
      </w:r>
    </w:p>
    <w:p>
      <w:pPr>
        <w:pStyle w:val="BodyText"/>
        <w:spacing w:before="5"/>
        <w:rPr>
          <w:sz w:val="22"/>
        </w:rPr>
      </w:pPr>
    </w:p>
    <w:p>
      <w:pPr>
        <w:pStyle w:val="BodyText"/>
        <w:spacing w:line="247" w:lineRule="auto" w:before="1"/>
        <w:ind w:left="525" w:right="104"/>
        <w:jc w:val="both"/>
      </w:pPr>
      <w:r>
        <w:rPr>
          <w:w w:val="105"/>
        </w:rPr>
        <w:t>La educación literaria es un proceso gradual con el que todo sujeto puede llegar a la plenitud</w:t>
      </w:r>
      <w:r>
        <w:rPr>
          <w:spacing w:val="-14"/>
          <w:w w:val="105"/>
        </w:rPr>
        <w:t> </w:t>
      </w:r>
      <w:r>
        <w:rPr>
          <w:w w:val="105"/>
        </w:rPr>
        <w:t>literaria,</w:t>
      </w:r>
      <w:r>
        <w:rPr>
          <w:spacing w:val="-15"/>
          <w:w w:val="105"/>
        </w:rPr>
        <w:t> </w:t>
      </w:r>
      <w:r>
        <w:rPr>
          <w:w w:val="105"/>
        </w:rPr>
        <w:t>puede</w:t>
      </w:r>
      <w:r>
        <w:rPr>
          <w:spacing w:val="-14"/>
          <w:w w:val="105"/>
        </w:rPr>
        <w:t> </w:t>
      </w:r>
      <w:r>
        <w:rPr>
          <w:w w:val="105"/>
        </w:rPr>
        <w:t>generar</w:t>
      </w:r>
      <w:r>
        <w:rPr>
          <w:spacing w:val="-14"/>
          <w:w w:val="105"/>
        </w:rPr>
        <w:t> </w:t>
      </w:r>
      <w:r>
        <w:rPr>
          <w:w w:val="105"/>
        </w:rPr>
        <w:t>su</w:t>
      </w:r>
      <w:r>
        <w:rPr>
          <w:spacing w:val="-14"/>
          <w:w w:val="105"/>
        </w:rPr>
        <w:t> </w:t>
      </w:r>
      <w:r>
        <w:rPr>
          <w:w w:val="105"/>
        </w:rPr>
        <w:t>producción,</w:t>
      </w:r>
      <w:r>
        <w:rPr>
          <w:spacing w:val="-15"/>
          <w:w w:val="105"/>
        </w:rPr>
        <w:t> </w:t>
      </w:r>
      <w:r>
        <w:rPr>
          <w:w w:val="105"/>
        </w:rPr>
        <w:t>en</w:t>
      </w:r>
      <w:r>
        <w:rPr>
          <w:spacing w:val="-14"/>
          <w:w w:val="105"/>
        </w:rPr>
        <w:t> </w:t>
      </w:r>
      <w:r>
        <w:rPr>
          <w:w w:val="105"/>
        </w:rPr>
        <w:t>el</w:t>
      </w:r>
      <w:r>
        <w:rPr>
          <w:spacing w:val="-14"/>
          <w:w w:val="105"/>
        </w:rPr>
        <w:t> </w:t>
      </w:r>
      <w:r>
        <w:rPr>
          <w:w w:val="105"/>
        </w:rPr>
        <w:t>entendido</w:t>
      </w:r>
      <w:r>
        <w:rPr>
          <w:spacing w:val="-14"/>
          <w:w w:val="105"/>
        </w:rPr>
        <w:t> </w:t>
      </w:r>
      <w:r>
        <w:rPr>
          <w:w w:val="105"/>
        </w:rPr>
        <w:t>que</w:t>
      </w:r>
      <w:r>
        <w:rPr>
          <w:spacing w:val="-14"/>
          <w:w w:val="105"/>
        </w:rPr>
        <w:t> </w:t>
      </w:r>
      <w:r>
        <w:rPr>
          <w:w w:val="105"/>
        </w:rPr>
        <w:t>“La</w:t>
      </w:r>
      <w:r>
        <w:rPr>
          <w:spacing w:val="-14"/>
          <w:w w:val="105"/>
        </w:rPr>
        <w:t> </w:t>
      </w:r>
      <w:r>
        <w:rPr>
          <w:w w:val="105"/>
        </w:rPr>
        <w:t>educación</w:t>
      </w:r>
      <w:r>
        <w:rPr>
          <w:spacing w:val="-16"/>
          <w:w w:val="105"/>
        </w:rPr>
        <w:t> </w:t>
      </w:r>
      <w:r>
        <w:rPr>
          <w:w w:val="105"/>
        </w:rPr>
        <w:t>literaria tiene, para los sujetos de cualquier edad y nivel educativo, una doble vertiente: por un lado la de ser ‘receptores’ de la obra artística, y, por otro lado la de potenciar en ellos el acto ‘creador’, o sea, la de conocimiento, valoración y estimación de la obra literaria, y la de desarrollo de la capacidad creadora de los educandos” (Luengo, 1996: 16). La obra artística</w:t>
      </w:r>
      <w:r>
        <w:rPr>
          <w:spacing w:val="-6"/>
          <w:w w:val="105"/>
        </w:rPr>
        <w:t> </w:t>
      </w:r>
      <w:r>
        <w:rPr>
          <w:w w:val="105"/>
        </w:rPr>
        <w:t>literaria,</w:t>
      </w:r>
      <w:r>
        <w:rPr>
          <w:spacing w:val="-7"/>
          <w:w w:val="105"/>
        </w:rPr>
        <w:t> </w:t>
      </w:r>
      <w:r>
        <w:rPr>
          <w:w w:val="105"/>
        </w:rPr>
        <w:t>por</w:t>
      </w:r>
      <w:r>
        <w:rPr>
          <w:spacing w:val="-8"/>
          <w:w w:val="105"/>
        </w:rPr>
        <w:t> </w:t>
      </w:r>
      <w:r>
        <w:rPr>
          <w:w w:val="105"/>
        </w:rPr>
        <w:t>tanto,</w:t>
      </w:r>
      <w:r>
        <w:rPr>
          <w:spacing w:val="-7"/>
          <w:w w:val="105"/>
        </w:rPr>
        <w:t> </w:t>
      </w:r>
      <w:r>
        <w:rPr>
          <w:w w:val="105"/>
        </w:rPr>
        <w:t>no</w:t>
      </w:r>
      <w:r>
        <w:rPr>
          <w:spacing w:val="-7"/>
          <w:w w:val="105"/>
        </w:rPr>
        <w:t> </w:t>
      </w:r>
      <w:r>
        <w:rPr>
          <w:w w:val="105"/>
        </w:rPr>
        <w:t>puede</w:t>
      </w:r>
      <w:r>
        <w:rPr>
          <w:spacing w:val="-7"/>
          <w:w w:val="105"/>
        </w:rPr>
        <w:t> </w:t>
      </w:r>
      <w:r>
        <w:rPr>
          <w:w w:val="105"/>
        </w:rPr>
        <w:t>aprenderse,</w:t>
      </w:r>
      <w:r>
        <w:rPr>
          <w:spacing w:val="-7"/>
          <w:w w:val="105"/>
        </w:rPr>
        <w:t> </w:t>
      </w:r>
      <w:r>
        <w:rPr>
          <w:w w:val="105"/>
        </w:rPr>
        <w:t>pues</w:t>
      </w:r>
      <w:r>
        <w:rPr>
          <w:spacing w:val="-7"/>
          <w:w w:val="105"/>
        </w:rPr>
        <w:t> </w:t>
      </w:r>
      <w:r>
        <w:rPr>
          <w:w w:val="105"/>
        </w:rPr>
        <w:t>por</w:t>
      </w:r>
      <w:r>
        <w:rPr>
          <w:spacing w:val="-7"/>
          <w:w w:val="105"/>
        </w:rPr>
        <w:t> </w:t>
      </w:r>
      <w:r>
        <w:rPr>
          <w:w w:val="105"/>
        </w:rPr>
        <w:t>su</w:t>
      </w:r>
      <w:r>
        <w:rPr>
          <w:spacing w:val="-7"/>
          <w:w w:val="105"/>
        </w:rPr>
        <w:t> </w:t>
      </w:r>
      <w:r>
        <w:rPr>
          <w:w w:val="105"/>
        </w:rPr>
        <w:t>naturaleza</w:t>
      </w:r>
      <w:r>
        <w:rPr>
          <w:spacing w:val="-7"/>
          <w:w w:val="105"/>
        </w:rPr>
        <w:t> </w:t>
      </w:r>
      <w:r>
        <w:rPr>
          <w:w w:val="105"/>
        </w:rPr>
        <w:t>sólo</w:t>
      </w:r>
      <w:r>
        <w:rPr>
          <w:spacing w:val="-6"/>
          <w:w w:val="105"/>
        </w:rPr>
        <w:t> </w:t>
      </w:r>
      <w:r>
        <w:rPr>
          <w:w w:val="105"/>
        </w:rPr>
        <w:t>se</w:t>
      </w:r>
      <w:r>
        <w:rPr>
          <w:spacing w:val="-7"/>
          <w:w w:val="105"/>
        </w:rPr>
        <w:t> </w:t>
      </w:r>
      <w:r>
        <w:rPr>
          <w:w w:val="105"/>
        </w:rPr>
        <w:t>aprecia, se</w:t>
      </w:r>
      <w:r>
        <w:rPr>
          <w:spacing w:val="-11"/>
          <w:w w:val="105"/>
        </w:rPr>
        <w:t> </w:t>
      </w:r>
      <w:r>
        <w:rPr>
          <w:w w:val="105"/>
        </w:rPr>
        <w:t>valora,</w:t>
      </w:r>
      <w:r>
        <w:rPr>
          <w:spacing w:val="-11"/>
          <w:w w:val="105"/>
        </w:rPr>
        <w:t> </w:t>
      </w:r>
      <w:r>
        <w:rPr>
          <w:w w:val="105"/>
        </w:rPr>
        <w:t>se</w:t>
      </w:r>
      <w:r>
        <w:rPr>
          <w:spacing w:val="-10"/>
          <w:w w:val="105"/>
        </w:rPr>
        <w:t> </w:t>
      </w:r>
      <w:r>
        <w:rPr>
          <w:w w:val="105"/>
        </w:rPr>
        <w:t>degusta,</w:t>
      </w:r>
      <w:r>
        <w:rPr>
          <w:spacing w:val="-11"/>
          <w:w w:val="105"/>
        </w:rPr>
        <w:t> </w:t>
      </w:r>
      <w:r>
        <w:rPr>
          <w:w w:val="105"/>
        </w:rPr>
        <w:t>se</w:t>
      </w:r>
      <w:r>
        <w:rPr>
          <w:spacing w:val="-11"/>
          <w:w w:val="105"/>
        </w:rPr>
        <w:t> </w:t>
      </w:r>
      <w:r>
        <w:rPr>
          <w:w w:val="105"/>
        </w:rPr>
        <w:t>crea</w:t>
      </w:r>
      <w:r>
        <w:rPr>
          <w:spacing w:val="-11"/>
          <w:w w:val="105"/>
        </w:rPr>
        <w:t> </w:t>
      </w:r>
      <w:r>
        <w:rPr>
          <w:w w:val="105"/>
        </w:rPr>
        <w:t>o</w:t>
      </w:r>
      <w:r>
        <w:rPr>
          <w:spacing w:val="-9"/>
          <w:w w:val="105"/>
        </w:rPr>
        <w:t> </w:t>
      </w:r>
      <w:r>
        <w:rPr>
          <w:w w:val="105"/>
        </w:rPr>
        <w:t>se</w:t>
      </w:r>
      <w:r>
        <w:rPr>
          <w:spacing w:val="-11"/>
          <w:w w:val="105"/>
        </w:rPr>
        <w:t> </w:t>
      </w:r>
      <w:r>
        <w:rPr>
          <w:w w:val="105"/>
        </w:rPr>
        <w:t>recrea,</w:t>
      </w:r>
      <w:r>
        <w:rPr>
          <w:spacing w:val="-11"/>
          <w:w w:val="105"/>
        </w:rPr>
        <w:t> </w:t>
      </w:r>
      <w:r>
        <w:rPr>
          <w:w w:val="105"/>
        </w:rPr>
        <w:t>se</w:t>
      </w:r>
      <w:r>
        <w:rPr>
          <w:spacing w:val="-11"/>
          <w:w w:val="105"/>
        </w:rPr>
        <w:t> </w:t>
      </w:r>
      <w:r>
        <w:rPr>
          <w:w w:val="105"/>
        </w:rPr>
        <w:t>goza;</w:t>
      </w:r>
      <w:r>
        <w:rPr>
          <w:spacing w:val="-11"/>
          <w:w w:val="105"/>
        </w:rPr>
        <w:t> </w:t>
      </w:r>
      <w:r>
        <w:rPr>
          <w:w w:val="105"/>
        </w:rPr>
        <w:t>en</w:t>
      </w:r>
      <w:r>
        <w:rPr>
          <w:spacing w:val="-10"/>
          <w:w w:val="105"/>
        </w:rPr>
        <w:t> </w:t>
      </w:r>
      <w:r>
        <w:rPr>
          <w:w w:val="105"/>
        </w:rPr>
        <w:t>fin,</w:t>
      </w:r>
      <w:r>
        <w:rPr>
          <w:spacing w:val="-11"/>
          <w:w w:val="105"/>
        </w:rPr>
        <w:t> </w:t>
      </w:r>
      <w:r>
        <w:rPr>
          <w:w w:val="105"/>
        </w:rPr>
        <w:t>se</w:t>
      </w:r>
      <w:r>
        <w:rPr>
          <w:spacing w:val="-11"/>
          <w:w w:val="105"/>
        </w:rPr>
        <w:t> </w:t>
      </w:r>
      <w:r>
        <w:rPr>
          <w:w w:val="105"/>
        </w:rPr>
        <w:t>vive.</w:t>
      </w:r>
    </w:p>
    <w:p>
      <w:pPr>
        <w:pStyle w:val="BodyText"/>
        <w:spacing w:before="4"/>
        <w:rPr>
          <w:sz w:val="22"/>
        </w:rPr>
      </w:pPr>
    </w:p>
    <w:p>
      <w:pPr>
        <w:pStyle w:val="BodyText"/>
        <w:spacing w:line="247" w:lineRule="auto"/>
        <w:ind w:left="525" w:right="104"/>
        <w:jc w:val="both"/>
      </w:pPr>
      <w:r>
        <w:rPr>
          <w:w w:val="105"/>
        </w:rPr>
        <w:t>El paseo por la educación literaria debe iniciarse con textos pequeños, cortos, con uso de lenguaje sencillo y entendible; de preferencia narraciones en las que el sujeto encuentre parte de su vida, así como en la recuperación de costumbres y tradiciones, pues “el interés por el material folklórico y mítico como formación de los deseos y sentimientos propios de los humanos abrió el camino para considerar que el acceso de los niños a la literatura es un instrumento culturalizador de primer orden” (Colomer, 1995: 10). Aclaramos</w:t>
      </w:r>
      <w:r>
        <w:rPr>
          <w:spacing w:val="-8"/>
          <w:w w:val="105"/>
        </w:rPr>
        <w:t> </w:t>
      </w:r>
      <w:r>
        <w:rPr>
          <w:w w:val="105"/>
        </w:rPr>
        <w:t>que</w:t>
      </w:r>
      <w:r>
        <w:rPr>
          <w:spacing w:val="-8"/>
          <w:w w:val="105"/>
        </w:rPr>
        <w:t> </w:t>
      </w:r>
      <w:r>
        <w:rPr>
          <w:w w:val="105"/>
        </w:rPr>
        <w:t>estas</w:t>
      </w:r>
      <w:r>
        <w:rPr>
          <w:spacing w:val="-8"/>
          <w:w w:val="105"/>
        </w:rPr>
        <w:t> </w:t>
      </w:r>
      <w:r>
        <w:rPr>
          <w:w w:val="105"/>
        </w:rPr>
        <w:t>recomendaciones</w:t>
      </w:r>
      <w:r>
        <w:rPr>
          <w:spacing w:val="-8"/>
          <w:w w:val="105"/>
        </w:rPr>
        <w:t> </w:t>
      </w:r>
      <w:r>
        <w:rPr>
          <w:w w:val="105"/>
        </w:rPr>
        <w:t>no</w:t>
      </w:r>
      <w:r>
        <w:rPr>
          <w:spacing w:val="-7"/>
          <w:w w:val="105"/>
        </w:rPr>
        <w:t> </w:t>
      </w:r>
      <w:r>
        <w:rPr>
          <w:w w:val="105"/>
        </w:rPr>
        <w:t>son</w:t>
      </w:r>
      <w:r>
        <w:rPr>
          <w:spacing w:val="-8"/>
          <w:w w:val="105"/>
        </w:rPr>
        <w:t> </w:t>
      </w:r>
      <w:r>
        <w:rPr>
          <w:w w:val="105"/>
        </w:rPr>
        <w:t>las</w:t>
      </w:r>
      <w:r>
        <w:rPr>
          <w:spacing w:val="-8"/>
          <w:w w:val="105"/>
        </w:rPr>
        <w:t> </w:t>
      </w:r>
      <w:r>
        <w:rPr>
          <w:w w:val="105"/>
        </w:rPr>
        <w:t>únicas,</w:t>
      </w:r>
      <w:r>
        <w:rPr>
          <w:spacing w:val="-8"/>
          <w:w w:val="105"/>
        </w:rPr>
        <w:t> </w:t>
      </w:r>
      <w:r>
        <w:rPr>
          <w:w w:val="105"/>
        </w:rPr>
        <w:t>más</w:t>
      </w:r>
      <w:r>
        <w:rPr>
          <w:spacing w:val="-7"/>
          <w:w w:val="105"/>
        </w:rPr>
        <w:t> </w:t>
      </w:r>
      <w:r>
        <w:rPr>
          <w:w w:val="105"/>
        </w:rPr>
        <w:t>adelante</w:t>
      </w:r>
      <w:r>
        <w:rPr>
          <w:spacing w:val="-8"/>
          <w:w w:val="105"/>
        </w:rPr>
        <w:t> </w:t>
      </w:r>
      <w:r>
        <w:rPr>
          <w:w w:val="105"/>
        </w:rPr>
        <w:t>proponemos</w:t>
      </w:r>
      <w:r>
        <w:rPr>
          <w:spacing w:val="-8"/>
          <w:w w:val="105"/>
        </w:rPr>
        <w:t> </w:t>
      </w:r>
      <w:r>
        <w:rPr>
          <w:w w:val="105"/>
        </w:rPr>
        <w:t>otras ya</w:t>
      </w:r>
      <w:r>
        <w:rPr>
          <w:spacing w:val="-16"/>
          <w:w w:val="105"/>
        </w:rPr>
        <w:t> </w:t>
      </w:r>
      <w:r>
        <w:rPr>
          <w:w w:val="105"/>
        </w:rPr>
        <w:t>anticipadas</w:t>
      </w:r>
      <w:r>
        <w:rPr>
          <w:spacing w:val="-16"/>
          <w:w w:val="105"/>
        </w:rPr>
        <w:t> </w:t>
      </w:r>
      <w:r>
        <w:rPr>
          <w:w w:val="105"/>
        </w:rPr>
        <w:t>desde</w:t>
      </w:r>
      <w:r>
        <w:rPr>
          <w:spacing w:val="-16"/>
          <w:w w:val="105"/>
        </w:rPr>
        <w:t> </w:t>
      </w:r>
      <w:r>
        <w:rPr>
          <w:w w:val="105"/>
        </w:rPr>
        <w:t>el</w:t>
      </w:r>
      <w:r>
        <w:rPr>
          <w:spacing w:val="-16"/>
          <w:w w:val="105"/>
        </w:rPr>
        <w:t> </w:t>
      </w:r>
      <w:r>
        <w:rPr>
          <w:w w:val="105"/>
        </w:rPr>
        <w:t>título</w:t>
      </w:r>
      <w:r>
        <w:rPr>
          <w:spacing w:val="-15"/>
          <w:w w:val="105"/>
        </w:rPr>
        <w:t> </w:t>
      </w:r>
      <w:r>
        <w:rPr>
          <w:w w:val="105"/>
        </w:rPr>
        <w:t>de</w:t>
      </w:r>
      <w:r>
        <w:rPr>
          <w:spacing w:val="-16"/>
          <w:w w:val="105"/>
        </w:rPr>
        <w:t> </w:t>
      </w:r>
      <w:r>
        <w:rPr>
          <w:w w:val="105"/>
        </w:rPr>
        <w:t>esta</w:t>
      </w:r>
      <w:r>
        <w:rPr>
          <w:spacing w:val="-16"/>
          <w:w w:val="105"/>
        </w:rPr>
        <w:t> </w:t>
      </w:r>
      <w:r>
        <w:rPr>
          <w:w w:val="105"/>
        </w:rPr>
        <w:t>comunicación.</w:t>
      </w:r>
    </w:p>
    <w:p>
      <w:pPr>
        <w:pStyle w:val="BodyText"/>
        <w:spacing w:before="4"/>
        <w:rPr>
          <w:sz w:val="22"/>
        </w:rPr>
      </w:pPr>
    </w:p>
    <w:p>
      <w:pPr>
        <w:pStyle w:val="BodyText"/>
        <w:spacing w:line="247" w:lineRule="auto"/>
        <w:ind w:left="525" w:right="104"/>
        <w:jc w:val="both"/>
      </w:pPr>
      <w:r>
        <w:rPr>
          <w:w w:val="105"/>
        </w:rPr>
        <w:t>En épocas más recientes, para fortuna de muchos, en algunas escuelas se ha iniciado un proceso</w:t>
      </w:r>
      <w:r>
        <w:rPr>
          <w:spacing w:val="-9"/>
          <w:w w:val="105"/>
        </w:rPr>
        <w:t> </w:t>
      </w:r>
      <w:r>
        <w:rPr>
          <w:w w:val="105"/>
        </w:rPr>
        <w:t>de</w:t>
      </w:r>
      <w:r>
        <w:rPr>
          <w:spacing w:val="-11"/>
          <w:w w:val="105"/>
        </w:rPr>
        <w:t> </w:t>
      </w:r>
      <w:r>
        <w:rPr>
          <w:w w:val="105"/>
        </w:rPr>
        <w:t>apreciación</w:t>
      </w:r>
      <w:r>
        <w:rPr>
          <w:spacing w:val="-10"/>
          <w:w w:val="105"/>
        </w:rPr>
        <w:t> </w:t>
      </w:r>
      <w:r>
        <w:rPr>
          <w:w w:val="105"/>
        </w:rPr>
        <w:t>del</w:t>
      </w:r>
      <w:r>
        <w:rPr>
          <w:spacing w:val="-11"/>
          <w:w w:val="105"/>
        </w:rPr>
        <w:t> </w:t>
      </w:r>
      <w:r>
        <w:rPr>
          <w:w w:val="105"/>
        </w:rPr>
        <w:t>fenómeno</w:t>
      </w:r>
      <w:r>
        <w:rPr>
          <w:spacing w:val="-10"/>
          <w:w w:val="105"/>
        </w:rPr>
        <w:t> </w:t>
      </w:r>
      <w:r>
        <w:rPr>
          <w:w w:val="105"/>
        </w:rPr>
        <w:t>literario</w:t>
      </w:r>
      <w:r>
        <w:rPr>
          <w:spacing w:val="-10"/>
          <w:w w:val="105"/>
        </w:rPr>
        <w:t> </w:t>
      </w:r>
      <w:r>
        <w:rPr>
          <w:w w:val="105"/>
        </w:rPr>
        <w:t>que</w:t>
      </w:r>
      <w:r>
        <w:rPr>
          <w:spacing w:val="-11"/>
          <w:w w:val="105"/>
        </w:rPr>
        <w:t> </w:t>
      </w:r>
      <w:r>
        <w:rPr>
          <w:w w:val="105"/>
        </w:rPr>
        <w:t>produce</w:t>
      </w:r>
      <w:r>
        <w:rPr>
          <w:spacing w:val="-11"/>
          <w:w w:val="105"/>
        </w:rPr>
        <w:t> </w:t>
      </w:r>
      <w:r>
        <w:rPr>
          <w:w w:val="105"/>
        </w:rPr>
        <w:t>“el</w:t>
      </w:r>
      <w:r>
        <w:rPr>
          <w:spacing w:val="-11"/>
          <w:w w:val="105"/>
        </w:rPr>
        <w:t> </w:t>
      </w:r>
      <w:r>
        <w:rPr>
          <w:w w:val="105"/>
        </w:rPr>
        <w:t>desarrollo</w:t>
      </w:r>
      <w:r>
        <w:rPr>
          <w:spacing w:val="-9"/>
          <w:w w:val="105"/>
        </w:rPr>
        <w:t> </w:t>
      </w:r>
      <w:r>
        <w:rPr>
          <w:w w:val="105"/>
        </w:rPr>
        <w:t>de</w:t>
      </w:r>
      <w:r>
        <w:rPr>
          <w:spacing w:val="-11"/>
          <w:w w:val="105"/>
        </w:rPr>
        <w:t> </w:t>
      </w:r>
      <w:r>
        <w:rPr>
          <w:w w:val="105"/>
        </w:rPr>
        <w:t>una</w:t>
      </w:r>
      <w:r>
        <w:rPr>
          <w:spacing w:val="-11"/>
          <w:w w:val="105"/>
        </w:rPr>
        <w:t> </w:t>
      </w:r>
      <w:r>
        <w:rPr>
          <w:w w:val="105"/>
        </w:rPr>
        <w:t>capacidad y</w:t>
      </w:r>
      <w:r>
        <w:rPr>
          <w:spacing w:val="-4"/>
          <w:w w:val="105"/>
        </w:rPr>
        <w:t> </w:t>
      </w:r>
      <w:r>
        <w:rPr>
          <w:w w:val="105"/>
        </w:rPr>
        <w:t>no</w:t>
      </w:r>
      <w:r>
        <w:rPr>
          <w:spacing w:val="-3"/>
          <w:w w:val="105"/>
        </w:rPr>
        <w:t> </w:t>
      </w:r>
      <w:r>
        <w:rPr>
          <w:w w:val="105"/>
        </w:rPr>
        <w:t>como</w:t>
      </w:r>
      <w:r>
        <w:rPr>
          <w:spacing w:val="-3"/>
          <w:w w:val="105"/>
        </w:rPr>
        <w:t> </w:t>
      </w:r>
      <w:r>
        <w:rPr>
          <w:w w:val="105"/>
        </w:rPr>
        <w:t>el</w:t>
      </w:r>
      <w:r>
        <w:rPr>
          <w:spacing w:val="-4"/>
          <w:w w:val="105"/>
        </w:rPr>
        <w:t> </w:t>
      </w:r>
      <w:r>
        <w:rPr>
          <w:w w:val="105"/>
        </w:rPr>
        <w:t>simple</w:t>
      </w:r>
      <w:r>
        <w:rPr>
          <w:spacing w:val="-5"/>
          <w:w w:val="105"/>
        </w:rPr>
        <w:t> </w:t>
      </w:r>
      <w:r>
        <w:rPr>
          <w:w w:val="105"/>
        </w:rPr>
        <w:t>traspaso</w:t>
      </w:r>
      <w:r>
        <w:rPr>
          <w:spacing w:val="-4"/>
          <w:w w:val="105"/>
        </w:rPr>
        <w:t> </w:t>
      </w:r>
      <w:r>
        <w:rPr>
          <w:w w:val="105"/>
        </w:rPr>
        <w:t>de</w:t>
      </w:r>
      <w:r>
        <w:rPr>
          <w:spacing w:val="-4"/>
          <w:w w:val="105"/>
        </w:rPr>
        <w:t> </w:t>
      </w:r>
      <w:r>
        <w:rPr>
          <w:w w:val="105"/>
        </w:rPr>
        <w:t>conocimientos</w:t>
      </w:r>
      <w:r>
        <w:rPr>
          <w:spacing w:val="-4"/>
          <w:w w:val="105"/>
        </w:rPr>
        <w:t> </w:t>
      </w:r>
      <w:r>
        <w:rPr>
          <w:w w:val="105"/>
        </w:rPr>
        <w:t>sobre</w:t>
      </w:r>
      <w:r>
        <w:rPr>
          <w:spacing w:val="-4"/>
          <w:w w:val="105"/>
        </w:rPr>
        <w:t> </w:t>
      </w:r>
      <w:r>
        <w:rPr>
          <w:w w:val="105"/>
        </w:rPr>
        <w:t>el</w:t>
      </w:r>
      <w:r>
        <w:rPr>
          <w:spacing w:val="-3"/>
          <w:w w:val="105"/>
        </w:rPr>
        <w:t> </w:t>
      </w:r>
      <w:r>
        <w:rPr>
          <w:w w:val="105"/>
        </w:rPr>
        <w:t>legado</w:t>
      </w:r>
      <w:r>
        <w:rPr>
          <w:spacing w:val="-3"/>
          <w:w w:val="105"/>
        </w:rPr>
        <w:t> </w:t>
      </w:r>
      <w:r>
        <w:rPr>
          <w:w w:val="105"/>
        </w:rPr>
        <w:t>literario”</w:t>
      </w:r>
      <w:r>
        <w:rPr>
          <w:spacing w:val="-4"/>
          <w:w w:val="105"/>
        </w:rPr>
        <w:t> </w:t>
      </w:r>
      <w:r>
        <w:rPr>
          <w:w w:val="105"/>
        </w:rPr>
        <w:t>(Colomer,</w:t>
      </w:r>
      <w:r>
        <w:rPr>
          <w:spacing w:val="-4"/>
          <w:w w:val="105"/>
        </w:rPr>
        <w:t> </w:t>
      </w:r>
      <w:r>
        <w:rPr>
          <w:w w:val="105"/>
        </w:rPr>
        <w:t>1995: 8); es decir, ya se prescinde de autores, fechas y anécdotas alrededor del texto y se centra</w:t>
      </w:r>
      <w:r>
        <w:rPr>
          <w:spacing w:val="-14"/>
          <w:w w:val="105"/>
        </w:rPr>
        <w:t> </w:t>
      </w:r>
      <w:r>
        <w:rPr>
          <w:w w:val="105"/>
        </w:rPr>
        <w:t>la</w:t>
      </w:r>
      <w:r>
        <w:rPr>
          <w:spacing w:val="-14"/>
          <w:w w:val="105"/>
        </w:rPr>
        <w:t> </w:t>
      </w:r>
      <w:r>
        <w:rPr>
          <w:w w:val="105"/>
        </w:rPr>
        <w:t>atención</w:t>
      </w:r>
      <w:r>
        <w:rPr>
          <w:spacing w:val="-14"/>
          <w:w w:val="105"/>
        </w:rPr>
        <w:t> </w:t>
      </w:r>
      <w:r>
        <w:rPr>
          <w:w w:val="105"/>
        </w:rPr>
        <w:t>en</w:t>
      </w:r>
      <w:r>
        <w:rPr>
          <w:spacing w:val="-12"/>
          <w:w w:val="105"/>
        </w:rPr>
        <w:t> </w:t>
      </w:r>
      <w:r>
        <w:rPr>
          <w:w w:val="105"/>
        </w:rPr>
        <w:t>la</w:t>
      </w:r>
      <w:r>
        <w:rPr>
          <w:spacing w:val="-13"/>
          <w:w w:val="105"/>
        </w:rPr>
        <w:t> </w:t>
      </w:r>
      <w:r>
        <w:rPr>
          <w:w w:val="105"/>
        </w:rPr>
        <w:t>obra</w:t>
      </w:r>
      <w:r>
        <w:rPr>
          <w:spacing w:val="-14"/>
          <w:w w:val="105"/>
        </w:rPr>
        <w:t> </w:t>
      </w:r>
      <w:r>
        <w:rPr>
          <w:w w:val="105"/>
        </w:rPr>
        <w:t>literaria.</w:t>
      </w:r>
    </w:p>
    <w:p>
      <w:pPr>
        <w:pStyle w:val="BodyText"/>
        <w:spacing w:before="3"/>
        <w:rPr>
          <w:sz w:val="22"/>
        </w:rPr>
      </w:pPr>
    </w:p>
    <w:p>
      <w:pPr>
        <w:pStyle w:val="BodyText"/>
        <w:spacing w:line="247" w:lineRule="auto"/>
        <w:ind w:left="525" w:right="105"/>
        <w:jc w:val="both"/>
      </w:pPr>
      <w:r>
        <w:rPr>
          <w:w w:val="105"/>
        </w:rPr>
        <w:t>Si bien es cierto que la aventura debe iniciarse en la infancia, también lo es el hecho de pensar que puede darse en cualquier nivel escolar, dejando atrás rencillas o críticas a lo hecho anteriormente. Ha de tomarse en cuenta el interés y gusto del naciente lector, con lo cual se unifica la idea y se parte a instrumentar la estrategia.</w:t>
      </w:r>
    </w:p>
    <w:p>
      <w:pPr>
        <w:pStyle w:val="BodyText"/>
        <w:rPr>
          <w:sz w:val="20"/>
        </w:rPr>
      </w:pPr>
    </w:p>
    <w:p>
      <w:pPr>
        <w:pStyle w:val="BodyText"/>
        <w:rPr>
          <w:sz w:val="20"/>
        </w:rPr>
      </w:pPr>
    </w:p>
    <w:p>
      <w:pPr>
        <w:pStyle w:val="BodyText"/>
        <w:spacing w:before="1"/>
        <w:rPr>
          <w:sz w:val="22"/>
        </w:rPr>
      </w:pPr>
      <w:r>
        <w:rPr/>
        <w:drawing>
          <wp:anchor distT="0" distB="0" distL="0" distR="0" allowOverlap="1" layoutInCell="1" locked="0" behindDoc="0" simplePos="0" relativeHeight="9280">
            <wp:simplePos x="0" y="0"/>
            <wp:positionH relativeFrom="page">
              <wp:posOffset>1400555</wp:posOffset>
            </wp:positionH>
            <wp:positionV relativeFrom="paragraph">
              <wp:posOffset>195791</wp:posOffset>
            </wp:positionV>
            <wp:extent cx="5109210" cy="43434"/>
            <wp:effectExtent l="0" t="0" r="0" b="0"/>
            <wp:wrapTopAndBottom/>
            <wp:docPr id="423" name="image43.png" descr=""/>
            <wp:cNvGraphicFramePr>
              <a:graphicFrameLocks noChangeAspect="1"/>
            </wp:cNvGraphicFramePr>
            <a:graphic>
              <a:graphicData uri="http://schemas.openxmlformats.org/drawingml/2006/picture">
                <pic:pic>
                  <pic:nvPicPr>
                    <pic:cNvPr id="424" name="image43.png"/>
                    <pic:cNvPicPr/>
                  </pic:nvPicPr>
                  <pic:blipFill>
                    <a:blip r:embed="rId82" cstate="print"/>
                    <a:stretch>
                      <a:fillRect/>
                    </a:stretch>
                  </pic:blipFill>
                  <pic:spPr>
                    <a:xfrm>
                      <a:off x="0" y="0"/>
                      <a:ext cx="5109210" cy="43434"/>
                    </a:xfrm>
                    <a:prstGeom prst="rect">
                      <a:avLst/>
                    </a:prstGeom>
                  </pic:spPr>
                </pic:pic>
              </a:graphicData>
            </a:graphic>
          </wp:anchor>
        </w:drawing>
      </w:r>
    </w:p>
    <w:p>
      <w:pPr>
        <w:pStyle w:val="Heading3"/>
        <w:ind w:right="271"/>
      </w:pPr>
      <w:r>
        <w:rPr/>
        <w:t>213</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Pese</w:t>
      </w:r>
      <w:r>
        <w:rPr>
          <w:spacing w:val="-6"/>
          <w:w w:val="105"/>
        </w:rPr>
        <w:t> </w:t>
      </w:r>
      <w:r>
        <w:rPr>
          <w:w w:val="105"/>
        </w:rPr>
        <w:t>a</w:t>
      </w:r>
      <w:r>
        <w:rPr>
          <w:spacing w:val="-6"/>
          <w:w w:val="105"/>
        </w:rPr>
        <w:t> </w:t>
      </w:r>
      <w:r>
        <w:rPr>
          <w:w w:val="105"/>
        </w:rPr>
        <w:t>ello,</w:t>
      </w:r>
      <w:r>
        <w:rPr>
          <w:spacing w:val="-7"/>
          <w:w w:val="105"/>
        </w:rPr>
        <w:t> </w:t>
      </w:r>
      <w:r>
        <w:rPr>
          <w:w w:val="105"/>
        </w:rPr>
        <w:t>hoy</w:t>
      </w:r>
      <w:r>
        <w:rPr>
          <w:spacing w:val="-7"/>
          <w:w w:val="105"/>
        </w:rPr>
        <w:t> </w:t>
      </w:r>
      <w:r>
        <w:rPr>
          <w:w w:val="105"/>
        </w:rPr>
        <w:t>por</w:t>
      </w:r>
      <w:r>
        <w:rPr>
          <w:spacing w:val="-6"/>
          <w:w w:val="105"/>
        </w:rPr>
        <w:t> </w:t>
      </w:r>
      <w:r>
        <w:rPr>
          <w:w w:val="105"/>
        </w:rPr>
        <w:t>hoy</w:t>
      </w:r>
      <w:r>
        <w:rPr>
          <w:spacing w:val="-7"/>
          <w:w w:val="105"/>
        </w:rPr>
        <w:t> </w:t>
      </w:r>
      <w:r>
        <w:rPr>
          <w:w w:val="105"/>
        </w:rPr>
        <w:t>,</w:t>
      </w:r>
      <w:r>
        <w:rPr>
          <w:spacing w:val="-7"/>
          <w:w w:val="105"/>
        </w:rPr>
        <w:t> </w:t>
      </w:r>
      <w:r>
        <w:rPr>
          <w:w w:val="105"/>
        </w:rPr>
        <w:t>nos</w:t>
      </w:r>
      <w:r>
        <w:rPr>
          <w:spacing w:val="-7"/>
          <w:w w:val="105"/>
        </w:rPr>
        <w:t> </w:t>
      </w:r>
      <w:r>
        <w:rPr>
          <w:w w:val="105"/>
        </w:rPr>
        <w:t>seguimos</w:t>
      </w:r>
      <w:r>
        <w:rPr>
          <w:spacing w:val="-6"/>
          <w:w w:val="105"/>
        </w:rPr>
        <w:t> </w:t>
      </w:r>
      <w:r>
        <w:rPr>
          <w:w w:val="105"/>
        </w:rPr>
        <w:t>preguntando</w:t>
      </w:r>
      <w:r>
        <w:rPr>
          <w:spacing w:val="-6"/>
          <w:w w:val="105"/>
        </w:rPr>
        <w:t> </w:t>
      </w:r>
      <w:r>
        <w:rPr>
          <w:w w:val="105"/>
        </w:rPr>
        <w:t>¿Qué</w:t>
      </w:r>
      <w:r>
        <w:rPr>
          <w:spacing w:val="-7"/>
          <w:w w:val="105"/>
        </w:rPr>
        <w:t> </w:t>
      </w:r>
      <w:r>
        <w:rPr>
          <w:w w:val="105"/>
        </w:rPr>
        <w:t>posibilidades</w:t>
      </w:r>
      <w:r>
        <w:rPr>
          <w:spacing w:val="-7"/>
          <w:w w:val="105"/>
        </w:rPr>
        <w:t> </w:t>
      </w:r>
      <w:r>
        <w:rPr>
          <w:w w:val="105"/>
        </w:rPr>
        <w:t>tiene</w:t>
      </w:r>
      <w:r>
        <w:rPr>
          <w:spacing w:val="-7"/>
          <w:w w:val="105"/>
        </w:rPr>
        <w:t> </w:t>
      </w:r>
      <w:r>
        <w:rPr>
          <w:w w:val="105"/>
        </w:rPr>
        <w:t>un</w:t>
      </w:r>
      <w:r>
        <w:rPr>
          <w:spacing w:val="-6"/>
          <w:w w:val="105"/>
        </w:rPr>
        <w:t> </w:t>
      </w:r>
      <w:r>
        <w:rPr>
          <w:w w:val="105"/>
        </w:rPr>
        <w:t>profesor de</w:t>
      </w:r>
      <w:r>
        <w:rPr>
          <w:spacing w:val="-6"/>
          <w:w w:val="105"/>
        </w:rPr>
        <w:t> </w:t>
      </w:r>
      <w:r>
        <w:rPr>
          <w:w w:val="105"/>
        </w:rPr>
        <w:t>acercar</w:t>
      </w:r>
      <w:r>
        <w:rPr>
          <w:spacing w:val="-5"/>
          <w:w w:val="105"/>
        </w:rPr>
        <w:t> </w:t>
      </w:r>
      <w:r>
        <w:rPr>
          <w:w w:val="105"/>
        </w:rPr>
        <w:t>a</w:t>
      </w:r>
      <w:r>
        <w:rPr>
          <w:spacing w:val="-5"/>
          <w:w w:val="105"/>
        </w:rPr>
        <w:t> </w:t>
      </w:r>
      <w:r>
        <w:rPr>
          <w:w w:val="105"/>
        </w:rPr>
        <w:t>sus</w:t>
      </w:r>
      <w:r>
        <w:rPr>
          <w:spacing w:val="-6"/>
          <w:w w:val="105"/>
        </w:rPr>
        <w:t> </w:t>
      </w:r>
      <w:r>
        <w:rPr>
          <w:w w:val="105"/>
        </w:rPr>
        <w:t>alumnos</w:t>
      </w:r>
      <w:r>
        <w:rPr>
          <w:spacing w:val="-6"/>
          <w:w w:val="105"/>
        </w:rPr>
        <w:t> </w:t>
      </w:r>
      <w:r>
        <w:rPr>
          <w:w w:val="105"/>
        </w:rPr>
        <w:t>al</w:t>
      </w:r>
      <w:r>
        <w:rPr>
          <w:spacing w:val="-6"/>
          <w:w w:val="105"/>
        </w:rPr>
        <w:t> </w:t>
      </w:r>
      <w:r>
        <w:rPr>
          <w:w w:val="105"/>
        </w:rPr>
        <w:t>texto</w:t>
      </w:r>
      <w:r>
        <w:rPr>
          <w:spacing w:val="-6"/>
          <w:w w:val="105"/>
        </w:rPr>
        <w:t> </w:t>
      </w:r>
      <w:r>
        <w:rPr>
          <w:w w:val="105"/>
        </w:rPr>
        <w:t>literario,</w:t>
      </w:r>
      <w:r>
        <w:rPr>
          <w:spacing w:val="-6"/>
          <w:w w:val="105"/>
        </w:rPr>
        <w:t> </w:t>
      </w:r>
      <w:r>
        <w:rPr>
          <w:w w:val="105"/>
        </w:rPr>
        <w:t>si</w:t>
      </w:r>
      <w:r>
        <w:rPr>
          <w:spacing w:val="-6"/>
          <w:w w:val="105"/>
        </w:rPr>
        <w:t> </w:t>
      </w:r>
      <w:r>
        <w:rPr>
          <w:w w:val="105"/>
        </w:rPr>
        <w:t>éstos</w:t>
      </w:r>
      <w:r>
        <w:rPr>
          <w:spacing w:val="-7"/>
          <w:w w:val="105"/>
        </w:rPr>
        <w:t> </w:t>
      </w:r>
      <w:r>
        <w:rPr>
          <w:w w:val="105"/>
        </w:rPr>
        <w:t>encuentran</w:t>
      </w:r>
      <w:r>
        <w:rPr>
          <w:spacing w:val="-6"/>
          <w:w w:val="105"/>
        </w:rPr>
        <w:t> </w:t>
      </w:r>
      <w:r>
        <w:rPr>
          <w:w w:val="105"/>
        </w:rPr>
        <w:t>más</w:t>
      </w:r>
      <w:r>
        <w:rPr>
          <w:spacing w:val="-6"/>
          <w:w w:val="105"/>
        </w:rPr>
        <w:t> </w:t>
      </w:r>
      <w:r>
        <w:rPr>
          <w:w w:val="105"/>
        </w:rPr>
        <w:t>atracción</w:t>
      </w:r>
      <w:r>
        <w:rPr>
          <w:spacing w:val="-6"/>
          <w:w w:val="105"/>
        </w:rPr>
        <w:t> </w:t>
      </w:r>
      <w:r>
        <w:rPr>
          <w:w w:val="105"/>
        </w:rPr>
        <w:t>en</w:t>
      </w:r>
      <w:r>
        <w:rPr>
          <w:spacing w:val="-5"/>
          <w:w w:val="105"/>
        </w:rPr>
        <w:t> </w:t>
      </w:r>
      <w:r>
        <w:rPr>
          <w:w w:val="105"/>
        </w:rPr>
        <w:t>los</w:t>
      </w:r>
      <w:r>
        <w:rPr>
          <w:spacing w:val="-8"/>
          <w:w w:val="105"/>
        </w:rPr>
        <w:t> </w:t>
      </w:r>
      <w:r>
        <w:rPr>
          <w:i/>
          <w:w w:val="105"/>
        </w:rPr>
        <w:t>mass </w:t>
      </w:r>
      <w:r>
        <w:rPr>
          <w:i/>
          <w:w w:val="105"/>
        </w:rPr>
        <w:t>media</w:t>
      </w:r>
      <w:r>
        <w:rPr>
          <w:w w:val="105"/>
        </w:rPr>
        <w:t>, los medios electrónicos, la música, el sexo, y, en ocasiones, por desgracia, las drogas? La respuesta puede ser sencilla y fácil de lograr, pero no se trata de recetas de cocina, sino de una propuesta que cuente con los elementos necesarios para lograr otra actitud en el alumno, la de gozar el texto y convertirse en cómplice del autor, en co ejecutor</w:t>
      </w:r>
      <w:r>
        <w:rPr>
          <w:spacing w:val="-12"/>
          <w:w w:val="105"/>
        </w:rPr>
        <w:t> </w:t>
      </w:r>
      <w:r>
        <w:rPr>
          <w:w w:val="105"/>
        </w:rPr>
        <w:t>de</w:t>
      </w:r>
      <w:r>
        <w:rPr>
          <w:spacing w:val="-12"/>
          <w:w w:val="105"/>
        </w:rPr>
        <w:t> </w:t>
      </w:r>
      <w:r>
        <w:rPr>
          <w:w w:val="105"/>
        </w:rPr>
        <w:t>la</w:t>
      </w:r>
      <w:r>
        <w:rPr>
          <w:spacing w:val="-13"/>
          <w:w w:val="105"/>
        </w:rPr>
        <w:t> </w:t>
      </w:r>
      <w:r>
        <w:rPr>
          <w:w w:val="105"/>
        </w:rPr>
        <w:t>obra</w:t>
      </w:r>
      <w:r>
        <w:rPr>
          <w:spacing w:val="-13"/>
          <w:w w:val="105"/>
        </w:rPr>
        <w:t> </w:t>
      </w:r>
      <w:r>
        <w:rPr>
          <w:w w:val="105"/>
        </w:rPr>
        <w:t>que</w:t>
      </w:r>
      <w:r>
        <w:rPr>
          <w:spacing w:val="-12"/>
          <w:w w:val="105"/>
        </w:rPr>
        <w:t> </w:t>
      </w:r>
      <w:r>
        <w:rPr>
          <w:w w:val="105"/>
        </w:rPr>
        <w:t>lee.</w:t>
      </w:r>
    </w:p>
    <w:p>
      <w:pPr>
        <w:pStyle w:val="BodyText"/>
        <w:spacing w:before="4"/>
        <w:rPr>
          <w:sz w:val="22"/>
        </w:rPr>
      </w:pPr>
    </w:p>
    <w:p>
      <w:pPr>
        <w:pStyle w:val="BodyText"/>
        <w:ind w:left="114"/>
        <w:jc w:val="both"/>
      </w:pPr>
      <w:r>
        <w:rPr>
          <w:w w:val="105"/>
        </w:rPr>
        <w:t>Si hablamos del profesor, éste</w:t>
      </w:r>
    </w:p>
    <w:p>
      <w:pPr>
        <w:pStyle w:val="BodyText"/>
        <w:spacing w:before="12"/>
        <w:rPr>
          <w:sz w:val="22"/>
        </w:rPr>
      </w:pPr>
    </w:p>
    <w:p>
      <w:pPr>
        <w:pStyle w:val="BodyText"/>
        <w:spacing w:line="247" w:lineRule="auto"/>
        <w:ind w:left="391" w:right="512"/>
        <w:jc w:val="both"/>
      </w:pPr>
      <w:r>
        <w:rPr>
          <w:w w:val="105"/>
        </w:rPr>
        <w:t>Debería saber leer, y leer es recrear el mundo del autor, latir con el ritmo cardíaco de la</w:t>
      </w:r>
      <w:r>
        <w:rPr>
          <w:spacing w:val="-6"/>
          <w:w w:val="105"/>
        </w:rPr>
        <w:t> </w:t>
      </w:r>
      <w:r>
        <w:rPr>
          <w:w w:val="105"/>
        </w:rPr>
        <w:t>obra,</w:t>
      </w:r>
      <w:r>
        <w:rPr>
          <w:spacing w:val="-7"/>
          <w:w w:val="105"/>
        </w:rPr>
        <w:t> </w:t>
      </w:r>
      <w:r>
        <w:rPr>
          <w:w w:val="105"/>
        </w:rPr>
        <w:t>es</w:t>
      </w:r>
      <w:r>
        <w:rPr>
          <w:spacing w:val="-6"/>
          <w:w w:val="105"/>
        </w:rPr>
        <w:t> </w:t>
      </w:r>
      <w:r>
        <w:rPr>
          <w:w w:val="105"/>
        </w:rPr>
        <w:t>decir,</w:t>
      </w:r>
      <w:r>
        <w:rPr>
          <w:spacing w:val="-7"/>
          <w:w w:val="105"/>
        </w:rPr>
        <w:t> </w:t>
      </w:r>
      <w:r>
        <w:rPr>
          <w:w w:val="105"/>
        </w:rPr>
        <w:t>interpretarla</w:t>
      </w:r>
      <w:r>
        <w:rPr>
          <w:spacing w:val="-6"/>
          <w:w w:val="105"/>
        </w:rPr>
        <w:t> </w:t>
      </w:r>
      <w:r>
        <w:rPr>
          <w:w w:val="105"/>
        </w:rPr>
        <w:t>y</w:t>
      </w:r>
      <w:r>
        <w:rPr>
          <w:spacing w:val="-6"/>
          <w:w w:val="105"/>
        </w:rPr>
        <w:t> </w:t>
      </w:r>
      <w:r>
        <w:rPr>
          <w:w w:val="105"/>
        </w:rPr>
        <w:t>vivirla;</w:t>
      </w:r>
      <w:r>
        <w:rPr>
          <w:spacing w:val="-5"/>
          <w:w w:val="105"/>
        </w:rPr>
        <w:t> </w:t>
      </w:r>
      <w:r>
        <w:rPr>
          <w:w w:val="105"/>
        </w:rPr>
        <w:t>en</w:t>
      </w:r>
      <w:r>
        <w:rPr>
          <w:spacing w:val="-6"/>
          <w:w w:val="105"/>
        </w:rPr>
        <w:t> </w:t>
      </w:r>
      <w:r>
        <w:rPr>
          <w:w w:val="105"/>
        </w:rPr>
        <w:t>este</w:t>
      </w:r>
      <w:r>
        <w:rPr>
          <w:spacing w:val="-7"/>
          <w:w w:val="105"/>
        </w:rPr>
        <w:t> </w:t>
      </w:r>
      <w:r>
        <w:rPr>
          <w:w w:val="105"/>
        </w:rPr>
        <w:t>sentido,</w:t>
      </w:r>
      <w:r>
        <w:rPr>
          <w:spacing w:val="-7"/>
          <w:w w:val="105"/>
        </w:rPr>
        <w:t> </w:t>
      </w:r>
      <w:r>
        <w:rPr>
          <w:w w:val="105"/>
        </w:rPr>
        <w:t>sería</w:t>
      </w:r>
      <w:r>
        <w:rPr>
          <w:spacing w:val="-6"/>
          <w:w w:val="105"/>
        </w:rPr>
        <w:t> </w:t>
      </w:r>
      <w:r>
        <w:rPr>
          <w:w w:val="105"/>
        </w:rPr>
        <w:t>necesario</w:t>
      </w:r>
      <w:r>
        <w:rPr>
          <w:spacing w:val="-5"/>
          <w:w w:val="105"/>
        </w:rPr>
        <w:t> </w:t>
      </w:r>
      <w:r>
        <w:rPr>
          <w:w w:val="105"/>
        </w:rPr>
        <w:t>que</w:t>
      </w:r>
      <w:r>
        <w:rPr>
          <w:spacing w:val="-8"/>
          <w:w w:val="105"/>
        </w:rPr>
        <w:t> </w:t>
      </w:r>
      <w:r>
        <w:rPr>
          <w:w w:val="105"/>
        </w:rPr>
        <w:t>dominara, evidentemente, la significación de épocas, corrientes, autores, géneros, técnicas, recursos, temas, motivos ..., y que supiera valorarlos, pero para ello tendría que conocer</w:t>
      </w:r>
      <w:r>
        <w:rPr>
          <w:spacing w:val="-13"/>
          <w:w w:val="105"/>
        </w:rPr>
        <w:t> </w:t>
      </w:r>
      <w:r>
        <w:rPr>
          <w:w w:val="105"/>
        </w:rPr>
        <w:t>también</w:t>
      </w:r>
      <w:r>
        <w:rPr>
          <w:spacing w:val="-13"/>
          <w:w w:val="105"/>
        </w:rPr>
        <w:t> </w:t>
      </w:r>
      <w:r>
        <w:rPr>
          <w:w w:val="105"/>
        </w:rPr>
        <w:t>lo</w:t>
      </w:r>
      <w:r>
        <w:rPr>
          <w:spacing w:val="-12"/>
          <w:w w:val="105"/>
        </w:rPr>
        <w:t> </w:t>
      </w:r>
      <w:r>
        <w:rPr>
          <w:w w:val="105"/>
        </w:rPr>
        <w:t>que</w:t>
      </w:r>
      <w:r>
        <w:rPr>
          <w:spacing w:val="-13"/>
          <w:w w:val="105"/>
        </w:rPr>
        <w:t> </w:t>
      </w:r>
      <w:r>
        <w:rPr>
          <w:w w:val="105"/>
        </w:rPr>
        <w:t>cuesta</w:t>
      </w:r>
      <w:r>
        <w:rPr>
          <w:spacing w:val="-13"/>
          <w:w w:val="105"/>
        </w:rPr>
        <w:t> </w:t>
      </w:r>
      <w:r>
        <w:rPr>
          <w:w w:val="105"/>
        </w:rPr>
        <w:t>lograr</w:t>
      </w:r>
      <w:r>
        <w:rPr>
          <w:spacing w:val="-14"/>
          <w:w w:val="105"/>
        </w:rPr>
        <w:t> </w:t>
      </w:r>
      <w:r>
        <w:rPr>
          <w:w w:val="105"/>
        </w:rPr>
        <w:t>una</w:t>
      </w:r>
      <w:r>
        <w:rPr>
          <w:spacing w:val="-13"/>
          <w:w w:val="105"/>
        </w:rPr>
        <w:t> </w:t>
      </w:r>
      <w:r>
        <w:rPr>
          <w:w w:val="105"/>
        </w:rPr>
        <w:t>buena</w:t>
      </w:r>
      <w:r>
        <w:rPr>
          <w:spacing w:val="-13"/>
          <w:w w:val="105"/>
        </w:rPr>
        <w:t> </w:t>
      </w:r>
      <w:r>
        <w:rPr>
          <w:w w:val="105"/>
        </w:rPr>
        <w:t>metáfora,</w:t>
      </w:r>
      <w:r>
        <w:rPr>
          <w:spacing w:val="-13"/>
          <w:w w:val="105"/>
        </w:rPr>
        <w:t> </w:t>
      </w:r>
      <w:r>
        <w:rPr>
          <w:w w:val="105"/>
        </w:rPr>
        <w:t>construir</w:t>
      </w:r>
      <w:r>
        <w:rPr>
          <w:spacing w:val="-13"/>
          <w:w w:val="105"/>
        </w:rPr>
        <w:t> </w:t>
      </w:r>
      <w:r>
        <w:rPr>
          <w:w w:val="105"/>
        </w:rPr>
        <w:t>un</w:t>
      </w:r>
      <w:r>
        <w:rPr>
          <w:spacing w:val="-12"/>
          <w:w w:val="105"/>
        </w:rPr>
        <w:t> </w:t>
      </w:r>
      <w:r>
        <w:rPr>
          <w:w w:val="105"/>
        </w:rPr>
        <w:t>soneto</w:t>
      </w:r>
      <w:r>
        <w:rPr>
          <w:spacing w:val="-12"/>
          <w:w w:val="105"/>
        </w:rPr>
        <w:t> </w:t>
      </w:r>
      <w:r>
        <w:rPr>
          <w:w w:val="105"/>
        </w:rPr>
        <w:t>correcto o elegir, entre las distintas posibilidades, un género o subgénero para desarrollar una historia,</w:t>
      </w:r>
      <w:r>
        <w:rPr>
          <w:spacing w:val="-7"/>
          <w:w w:val="105"/>
        </w:rPr>
        <w:t> </w:t>
      </w:r>
      <w:r>
        <w:rPr>
          <w:w w:val="105"/>
        </w:rPr>
        <w:t>un</w:t>
      </w:r>
      <w:r>
        <w:rPr>
          <w:spacing w:val="-6"/>
          <w:w w:val="105"/>
        </w:rPr>
        <w:t> </w:t>
      </w:r>
      <w:r>
        <w:rPr>
          <w:w w:val="105"/>
        </w:rPr>
        <w:t>conflicto</w:t>
      </w:r>
      <w:r>
        <w:rPr>
          <w:spacing w:val="-6"/>
          <w:w w:val="105"/>
        </w:rPr>
        <w:t> </w:t>
      </w:r>
      <w:r>
        <w:rPr>
          <w:w w:val="105"/>
        </w:rPr>
        <w:t>o</w:t>
      </w:r>
      <w:r>
        <w:rPr>
          <w:spacing w:val="-6"/>
          <w:w w:val="105"/>
        </w:rPr>
        <w:t> </w:t>
      </w:r>
      <w:r>
        <w:rPr>
          <w:w w:val="105"/>
        </w:rPr>
        <w:t>un</w:t>
      </w:r>
      <w:r>
        <w:rPr>
          <w:spacing w:val="-8"/>
          <w:w w:val="105"/>
        </w:rPr>
        <w:t> </w:t>
      </w:r>
      <w:r>
        <w:rPr>
          <w:w w:val="105"/>
        </w:rPr>
        <w:t>motivo</w:t>
      </w:r>
      <w:r>
        <w:rPr>
          <w:spacing w:val="-6"/>
          <w:w w:val="105"/>
        </w:rPr>
        <w:t> </w:t>
      </w:r>
      <w:r>
        <w:rPr>
          <w:w w:val="105"/>
        </w:rPr>
        <w:t>de</w:t>
      </w:r>
      <w:r>
        <w:rPr>
          <w:spacing w:val="-7"/>
          <w:w w:val="105"/>
        </w:rPr>
        <w:t> </w:t>
      </w:r>
      <w:r>
        <w:rPr>
          <w:w w:val="105"/>
        </w:rPr>
        <w:t>manera</w:t>
      </w:r>
      <w:r>
        <w:rPr>
          <w:spacing w:val="-6"/>
          <w:w w:val="105"/>
        </w:rPr>
        <w:t> </w:t>
      </w:r>
      <w:r>
        <w:rPr>
          <w:w w:val="105"/>
        </w:rPr>
        <w:t>que</w:t>
      </w:r>
      <w:r>
        <w:rPr>
          <w:spacing w:val="-7"/>
          <w:w w:val="105"/>
        </w:rPr>
        <w:t> </w:t>
      </w:r>
      <w:r>
        <w:rPr>
          <w:w w:val="105"/>
        </w:rPr>
        <w:t>se</w:t>
      </w:r>
      <w:r>
        <w:rPr>
          <w:spacing w:val="-7"/>
          <w:w w:val="105"/>
        </w:rPr>
        <w:t> </w:t>
      </w:r>
      <w:r>
        <w:rPr>
          <w:w w:val="105"/>
        </w:rPr>
        <w:t>ajuste</w:t>
      </w:r>
      <w:r>
        <w:rPr>
          <w:spacing w:val="-7"/>
          <w:w w:val="105"/>
        </w:rPr>
        <w:t> </w:t>
      </w:r>
      <w:r>
        <w:rPr>
          <w:w w:val="105"/>
        </w:rPr>
        <w:t>a</w:t>
      </w:r>
      <w:r>
        <w:rPr>
          <w:spacing w:val="-6"/>
          <w:w w:val="105"/>
        </w:rPr>
        <w:t> </w:t>
      </w:r>
      <w:r>
        <w:rPr>
          <w:w w:val="105"/>
        </w:rPr>
        <w:t>su</w:t>
      </w:r>
      <w:r>
        <w:rPr>
          <w:spacing w:val="-6"/>
          <w:w w:val="105"/>
        </w:rPr>
        <w:t> </w:t>
      </w:r>
      <w:r>
        <w:rPr>
          <w:w w:val="105"/>
        </w:rPr>
        <w:t>intención</w:t>
      </w:r>
      <w:r>
        <w:rPr>
          <w:spacing w:val="-6"/>
          <w:w w:val="105"/>
        </w:rPr>
        <w:t> </w:t>
      </w:r>
      <w:r>
        <w:rPr>
          <w:w w:val="105"/>
        </w:rPr>
        <w:t>comunicativa y</w:t>
      </w:r>
      <w:r>
        <w:rPr>
          <w:spacing w:val="-7"/>
          <w:w w:val="105"/>
        </w:rPr>
        <w:t> </w:t>
      </w:r>
      <w:r>
        <w:rPr>
          <w:w w:val="105"/>
        </w:rPr>
        <w:t>ésta</w:t>
      </w:r>
      <w:r>
        <w:rPr>
          <w:spacing w:val="-6"/>
          <w:w w:val="105"/>
        </w:rPr>
        <w:t> </w:t>
      </w:r>
      <w:r>
        <w:rPr>
          <w:w w:val="105"/>
        </w:rPr>
        <w:t>a</w:t>
      </w:r>
      <w:r>
        <w:rPr>
          <w:spacing w:val="-6"/>
          <w:w w:val="105"/>
        </w:rPr>
        <w:t> </w:t>
      </w:r>
      <w:r>
        <w:rPr>
          <w:w w:val="105"/>
        </w:rPr>
        <w:t>las</w:t>
      </w:r>
      <w:r>
        <w:rPr>
          <w:spacing w:val="-6"/>
          <w:w w:val="105"/>
        </w:rPr>
        <w:t> </w:t>
      </w:r>
      <w:r>
        <w:rPr>
          <w:w w:val="105"/>
        </w:rPr>
        <w:t>reglas</w:t>
      </w:r>
      <w:r>
        <w:rPr>
          <w:spacing w:val="-6"/>
          <w:w w:val="105"/>
        </w:rPr>
        <w:t> </w:t>
      </w:r>
      <w:r>
        <w:rPr>
          <w:w w:val="105"/>
        </w:rPr>
        <w:t>del</w:t>
      </w:r>
      <w:r>
        <w:rPr>
          <w:spacing w:val="-6"/>
          <w:w w:val="105"/>
        </w:rPr>
        <w:t> </w:t>
      </w:r>
      <w:r>
        <w:rPr>
          <w:w w:val="105"/>
        </w:rPr>
        <w:t>juego</w:t>
      </w:r>
      <w:r>
        <w:rPr>
          <w:spacing w:val="-5"/>
          <w:w w:val="105"/>
        </w:rPr>
        <w:t> </w:t>
      </w:r>
      <w:r>
        <w:rPr>
          <w:w w:val="105"/>
        </w:rPr>
        <w:t>literario,</w:t>
      </w:r>
      <w:r>
        <w:rPr>
          <w:spacing w:val="-6"/>
          <w:w w:val="105"/>
        </w:rPr>
        <w:t> </w:t>
      </w:r>
      <w:r>
        <w:rPr>
          <w:w w:val="105"/>
        </w:rPr>
        <w:t>conocimiento</w:t>
      </w:r>
      <w:r>
        <w:rPr>
          <w:spacing w:val="-5"/>
          <w:w w:val="105"/>
        </w:rPr>
        <w:t> </w:t>
      </w:r>
      <w:r>
        <w:rPr>
          <w:w w:val="105"/>
        </w:rPr>
        <w:t>imprescindible</w:t>
      </w:r>
      <w:r>
        <w:rPr>
          <w:spacing w:val="-7"/>
          <w:w w:val="105"/>
        </w:rPr>
        <w:t> </w:t>
      </w:r>
      <w:r>
        <w:rPr>
          <w:w w:val="105"/>
        </w:rPr>
        <w:t>incluso</w:t>
      </w:r>
      <w:r>
        <w:rPr>
          <w:spacing w:val="-6"/>
          <w:w w:val="105"/>
        </w:rPr>
        <w:t> </w:t>
      </w:r>
      <w:r>
        <w:rPr>
          <w:w w:val="105"/>
        </w:rPr>
        <w:t>para</w:t>
      </w:r>
      <w:r>
        <w:rPr>
          <w:spacing w:val="-6"/>
          <w:w w:val="105"/>
        </w:rPr>
        <w:t> </w:t>
      </w:r>
      <w:r>
        <w:rPr>
          <w:w w:val="105"/>
        </w:rPr>
        <w:t>romper las</w:t>
      </w:r>
      <w:r>
        <w:rPr>
          <w:spacing w:val="-18"/>
          <w:w w:val="105"/>
        </w:rPr>
        <w:t> </w:t>
      </w:r>
      <w:r>
        <w:rPr>
          <w:w w:val="105"/>
        </w:rPr>
        <w:t>normas</w:t>
      </w:r>
      <w:r>
        <w:rPr>
          <w:spacing w:val="-19"/>
          <w:w w:val="105"/>
        </w:rPr>
        <w:t> </w:t>
      </w:r>
      <w:r>
        <w:rPr>
          <w:w w:val="105"/>
        </w:rPr>
        <w:t>e</w:t>
      </w:r>
      <w:r>
        <w:rPr>
          <w:spacing w:val="-18"/>
          <w:w w:val="105"/>
        </w:rPr>
        <w:t> </w:t>
      </w:r>
      <w:r>
        <w:rPr>
          <w:w w:val="105"/>
        </w:rPr>
        <w:t>innovar</w:t>
      </w:r>
      <w:r>
        <w:rPr>
          <w:spacing w:val="-19"/>
          <w:w w:val="105"/>
        </w:rPr>
        <w:t> </w:t>
      </w:r>
      <w:r>
        <w:rPr>
          <w:w w:val="105"/>
        </w:rPr>
        <w:t>realmente</w:t>
      </w:r>
      <w:r>
        <w:rPr>
          <w:spacing w:val="-19"/>
          <w:w w:val="105"/>
        </w:rPr>
        <w:t> </w:t>
      </w:r>
      <w:r>
        <w:rPr>
          <w:w w:val="105"/>
        </w:rPr>
        <w:t>(Reyzábal,</w:t>
      </w:r>
      <w:r>
        <w:rPr>
          <w:spacing w:val="-18"/>
          <w:w w:val="105"/>
        </w:rPr>
        <w:t> </w:t>
      </w:r>
      <w:r>
        <w:rPr>
          <w:w w:val="105"/>
        </w:rPr>
        <w:t>1997:</w:t>
      </w:r>
      <w:r>
        <w:rPr>
          <w:spacing w:val="-18"/>
          <w:w w:val="105"/>
        </w:rPr>
        <w:t> </w:t>
      </w:r>
      <w:r>
        <w:rPr>
          <w:w w:val="105"/>
        </w:rPr>
        <w:t>243-244).</w:t>
      </w:r>
    </w:p>
    <w:p>
      <w:pPr>
        <w:pStyle w:val="BodyText"/>
        <w:spacing w:before="4"/>
        <w:rPr>
          <w:sz w:val="22"/>
        </w:rPr>
      </w:pPr>
    </w:p>
    <w:p>
      <w:pPr>
        <w:pStyle w:val="BodyText"/>
        <w:spacing w:line="247" w:lineRule="auto"/>
        <w:ind w:left="114" w:right="514"/>
        <w:jc w:val="both"/>
      </w:pPr>
      <w:r>
        <w:rPr>
          <w:w w:val="105"/>
        </w:rPr>
        <w:t>Con esta postura, el profesor de literatura cambia la añeja idea de literatura por una</w:t>
      </w:r>
      <w:r>
        <w:rPr>
          <w:spacing w:val="-41"/>
          <w:w w:val="105"/>
        </w:rPr>
        <w:t> </w:t>
      </w:r>
      <w:r>
        <w:rPr>
          <w:w w:val="105"/>
        </w:rPr>
        <w:t>más fresca y renovada, en la que interesa, ante todo, mejorar las capacidades lingüísticas de sus</w:t>
      </w:r>
      <w:r>
        <w:rPr>
          <w:spacing w:val="-26"/>
          <w:w w:val="105"/>
        </w:rPr>
        <w:t> </w:t>
      </w:r>
      <w:r>
        <w:rPr>
          <w:w w:val="105"/>
        </w:rPr>
        <w:t>alumnos.</w:t>
      </w:r>
    </w:p>
    <w:p>
      <w:pPr>
        <w:pStyle w:val="BodyText"/>
        <w:spacing w:before="5"/>
        <w:rPr>
          <w:sz w:val="22"/>
        </w:rPr>
      </w:pPr>
    </w:p>
    <w:p>
      <w:pPr>
        <w:pStyle w:val="BodyText"/>
        <w:spacing w:line="247" w:lineRule="auto" w:before="1"/>
        <w:ind w:left="114" w:right="515"/>
        <w:jc w:val="both"/>
      </w:pPr>
      <w:r>
        <w:rPr>
          <w:w w:val="105"/>
        </w:rPr>
        <w:t>Esas</w:t>
      </w:r>
      <w:r>
        <w:rPr>
          <w:spacing w:val="-6"/>
          <w:w w:val="105"/>
        </w:rPr>
        <w:t> </w:t>
      </w:r>
      <w:r>
        <w:rPr>
          <w:w w:val="105"/>
        </w:rPr>
        <w:t>capacidades</w:t>
      </w:r>
      <w:r>
        <w:rPr>
          <w:spacing w:val="-6"/>
          <w:w w:val="105"/>
        </w:rPr>
        <w:t> </w:t>
      </w:r>
      <w:r>
        <w:rPr>
          <w:w w:val="105"/>
        </w:rPr>
        <w:t>se</w:t>
      </w:r>
      <w:r>
        <w:rPr>
          <w:spacing w:val="-7"/>
          <w:w w:val="105"/>
        </w:rPr>
        <w:t> </w:t>
      </w:r>
      <w:r>
        <w:rPr>
          <w:w w:val="105"/>
        </w:rPr>
        <w:t>refieren</w:t>
      </w:r>
      <w:r>
        <w:rPr>
          <w:spacing w:val="-6"/>
          <w:w w:val="105"/>
        </w:rPr>
        <w:t> </w:t>
      </w:r>
      <w:r>
        <w:rPr>
          <w:w w:val="105"/>
        </w:rPr>
        <w:t>a</w:t>
      </w:r>
      <w:r>
        <w:rPr>
          <w:spacing w:val="-6"/>
          <w:w w:val="105"/>
        </w:rPr>
        <w:t> </w:t>
      </w:r>
      <w:r>
        <w:rPr>
          <w:w w:val="105"/>
        </w:rPr>
        <w:t>las</w:t>
      </w:r>
      <w:r>
        <w:rPr>
          <w:spacing w:val="-6"/>
          <w:w w:val="105"/>
        </w:rPr>
        <w:t> </w:t>
      </w:r>
      <w:r>
        <w:rPr>
          <w:w w:val="105"/>
        </w:rPr>
        <w:t>habilidades</w:t>
      </w:r>
      <w:r>
        <w:rPr>
          <w:spacing w:val="-5"/>
          <w:w w:val="105"/>
        </w:rPr>
        <w:t> </w:t>
      </w:r>
      <w:r>
        <w:rPr>
          <w:w w:val="105"/>
        </w:rPr>
        <w:t>lingüísticas</w:t>
      </w:r>
      <w:r>
        <w:rPr>
          <w:spacing w:val="-7"/>
          <w:w w:val="105"/>
        </w:rPr>
        <w:t> </w:t>
      </w:r>
      <w:r>
        <w:rPr>
          <w:w w:val="105"/>
        </w:rPr>
        <w:t>que</w:t>
      </w:r>
      <w:r>
        <w:rPr>
          <w:spacing w:val="-6"/>
          <w:w w:val="105"/>
        </w:rPr>
        <w:t> </w:t>
      </w:r>
      <w:r>
        <w:rPr>
          <w:w w:val="105"/>
        </w:rPr>
        <w:t>un</w:t>
      </w:r>
      <w:r>
        <w:rPr>
          <w:spacing w:val="-7"/>
          <w:w w:val="105"/>
        </w:rPr>
        <w:t> </w:t>
      </w:r>
      <w:r>
        <w:rPr>
          <w:w w:val="105"/>
        </w:rPr>
        <w:t>sujeto</w:t>
      </w:r>
      <w:r>
        <w:rPr>
          <w:spacing w:val="-6"/>
          <w:w w:val="105"/>
        </w:rPr>
        <w:t> </w:t>
      </w:r>
      <w:r>
        <w:rPr>
          <w:w w:val="105"/>
        </w:rPr>
        <w:t>aumenta</w:t>
      </w:r>
      <w:r>
        <w:rPr>
          <w:spacing w:val="-6"/>
          <w:w w:val="105"/>
        </w:rPr>
        <w:t> </w:t>
      </w:r>
      <w:r>
        <w:rPr>
          <w:w w:val="105"/>
        </w:rPr>
        <w:t>durante su acercamiento a la lectura, en especial a la de textos literarios, y son, como sabemos, hablar, escuchar, leer, escribir; paradigma que centra su interés en el desarrollo de la competencia del sujeto, pues “en una conversación, tan pronto escuchamos como hablamos, como volvemos a hablar o a cortar la intervención del otro; cuando</w:t>
      </w:r>
      <w:r>
        <w:rPr>
          <w:spacing w:val="-42"/>
          <w:w w:val="105"/>
        </w:rPr>
        <w:t> </w:t>
      </w:r>
      <w:r>
        <w:rPr>
          <w:w w:val="105"/>
        </w:rPr>
        <w:t>escribimos nos damos un hartón de leer sobre el tema que tratamos y de consultar libros o textos que</w:t>
      </w:r>
      <w:r>
        <w:rPr>
          <w:spacing w:val="-14"/>
          <w:w w:val="105"/>
        </w:rPr>
        <w:t> </w:t>
      </w:r>
      <w:r>
        <w:rPr>
          <w:w w:val="105"/>
        </w:rPr>
        <w:t>traten</w:t>
      </w:r>
      <w:r>
        <w:rPr>
          <w:spacing w:val="-14"/>
          <w:w w:val="105"/>
        </w:rPr>
        <w:t> </w:t>
      </w:r>
      <w:r>
        <w:rPr>
          <w:w w:val="105"/>
        </w:rPr>
        <w:t>del</w:t>
      </w:r>
      <w:r>
        <w:rPr>
          <w:spacing w:val="-14"/>
          <w:w w:val="105"/>
        </w:rPr>
        <w:t> </w:t>
      </w:r>
      <w:r>
        <w:rPr>
          <w:w w:val="105"/>
        </w:rPr>
        <w:t>mismo”</w:t>
      </w:r>
      <w:r>
        <w:rPr>
          <w:spacing w:val="-14"/>
          <w:w w:val="105"/>
        </w:rPr>
        <w:t> </w:t>
      </w:r>
      <w:r>
        <w:rPr>
          <w:w w:val="105"/>
        </w:rPr>
        <w:t>(Cassany,</w:t>
      </w:r>
      <w:r>
        <w:rPr>
          <w:spacing w:val="-14"/>
          <w:w w:val="105"/>
        </w:rPr>
        <w:t> </w:t>
      </w:r>
      <w:r>
        <w:rPr>
          <w:w w:val="105"/>
        </w:rPr>
        <w:t>1998:</w:t>
      </w:r>
      <w:r>
        <w:rPr>
          <w:spacing w:val="-16"/>
          <w:w w:val="105"/>
        </w:rPr>
        <w:t> </w:t>
      </w:r>
      <w:r>
        <w:rPr>
          <w:w w:val="105"/>
        </w:rPr>
        <w:t>94).</w:t>
      </w:r>
    </w:p>
    <w:p>
      <w:pPr>
        <w:pStyle w:val="BodyText"/>
        <w:spacing w:before="3"/>
        <w:rPr>
          <w:sz w:val="22"/>
        </w:rPr>
      </w:pPr>
    </w:p>
    <w:p>
      <w:pPr>
        <w:pStyle w:val="BodyText"/>
        <w:spacing w:line="247" w:lineRule="auto"/>
        <w:ind w:left="114" w:right="513"/>
        <w:jc w:val="both"/>
      </w:pPr>
      <w:r>
        <w:rPr>
          <w:w w:val="105"/>
        </w:rPr>
        <w:t>Destrezas, habilidades o capacidades pertenecen al campo específico del enfoque comunicativo,</w:t>
      </w:r>
      <w:r>
        <w:rPr>
          <w:spacing w:val="-16"/>
          <w:w w:val="105"/>
        </w:rPr>
        <w:t> </w:t>
      </w:r>
      <w:r>
        <w:rPr>
          <w:w w:val="105"/>
        </w:rPr>
        <w:t>cuyo</w:t>
      </w:r>
      <w:r>
        <w:rPr>
          <w:spacing w:val="-14"/>
          <w:w w:val="105"/>
        </w:rPr>
        <w:t> </w:t>
      </w:r>
      <w:r>
        <w:rPr>
          <w:w w:val="105"/>
        </w:rPr>
        <w:t>resultado</w:t>
      </w:r>
      <w:r>
        <w:rPr>
          <w:spacing w:val="-16"/>
          <w:w w:val="105"/>
        </w:rPr>
        <w:t> </w:t>
      </w:r>
      <w:r>
        <w:rPr>
          <w:w w:val="105"/>
        </w:rPr>
        <w:t>en</w:t>
      </w:r>
      <w:r>
        <w:rPr>
          <w:spacing w:val="-15"/>
          <w:w w:val="105"/>
        </w:rPr>
        <w:t> </w:t>
      </w:r>
      <w:r>
        <w:rPr>
          <w:w w:val="105"/>
        </w:rPr>
        <w:t>el</w:t>
      </w:r>
      <w:r>
        <w:rPr>
          <w:spacing w:val="-17"/>
          <w:w w:val="105"/>
        </w:rPr>
        <w:t> </w:t>
      </w:r>
      <w:r>
        <w:rPr>
          <w:w w:val="105"/>
        </w:rPr>
        <w:t>terreno</w:t>
      </w:r>
      <w:r>
        <w:rPr>
          <w:spacing w:val="-14"/>
          <w:w w:val="105"/>
        </w:rPr>
        <w:t> </w:t>
      </w:r>
      <w:r>
        <w:rPr>
          <w:w w:val="105"/>
        </w:rPr>
        <w:t>educativo,</w:t>
      </w:r>
      <w:r>
        <w:rPr>
          <w:spacing w:val="-16"/>
          <w:w w:val="105"/>
        </w:rPr>
        <w:t> </w:t>
      </w:r>
      <w:r>
        <w:rPr>
          <w:w w:val="105"/>
        </w:rPr>
        <w:t>especialmente</w:t>
      </w:r>
      <w:r>
        <w:rPr>
          <w:spacing w:val="-16"/>
          <w:w w:val="105"/>
        </w:rPr>
        <w:t> </w:t>
      </w:r>
      <w:r>
        <w:rPr>
          <w:w w:val="105"/>
        </w:rPr>
        <w:t>en</w:t>
      </w:r>
      <w:r>
        <w:rPr>
          <w:spacing w:val="-15"/>
          <w:w w:val="105"/>
        </w:rPr>
        <w:t> </w:t>
      </w:r>
      <w:r>
        <w:rPr>
          <w:w w:val="105"/>
        </w:rPr>
        <w:t>la</w:t>
      </w:r>
      <w:r>
        <w:rPr>
          <w:spacing w:val="-14"/>
          <w:w w:val="105"/>
        </w:rPr>
        <w:t> </w:t>
      </w:r>
      <w:r>
        <w:rPr>
          <w:w w:val="105"/>
        </w:rPr>
        <w:t>enseñanza</w:t>
      </w:r>
      <w:r>
        <w:rPr>
          <w:spacing w:val="-14"/>
          <w:w w:val="105"/>
        </w:rPr>
        <w:t> </w:t>
      </w:r>
      <w:r>
        <w:rPr>
          <w:w w:val="105"/>
        </w:rPr>
        <w:t>de</w:t>
      </w:r>
      <w:r>
        <w:rPr>
          <w:spacing w:val="-16"/>
          <w:w w:val="105"/>
        </w:rPr>
        <w:t> </w:t>
      </w:r>
      <w:r>
        <w:rPr>
          <w:w w:val="105"/>
        </w:rPr>
        <w:t>la lengua y en la de segundas lenguas ha dado resultados altamente significativos; por eso, “Parece más cauteloso hablar de ‘enfoque comunicativo’ en un contexto de enseñanza, cuando uno quiere hacer referencia a la metodología que se usa y que tiene como principal</w:t>
      </w:r>
      <w:r>
        <w:rPr>
          <w:spacing w:val="-14"/>
          <w:w w:val="105"/>
        </w:rPr>
        <w:t> </w:t>
      </w:r>
      <w:r>
        <w:rPr>
          <w:w w:val="105"/>
        </w:rPr>
        <w:t>objetivo</w:t>
      </w:r>
      <w:r>
        <w:rPr>
          <w:spacing w:val="-12"/>
          <w:w w:val="105"/>
        </w:rPr>
        <w:t> </w:t>
      </w:r>
      <w:r>
        <w:rPr>
          <w:w w:val="105"/>
        </w:rPr>
        <w:t>el</w:t>
      </w:r>
      <w:r>
        <w:rPr>
          <w:spacing w:val="-12"/>
          <w:w w:val="105"/>
        </w:rPr>
        <w:t> </w:t>
      </w:r>
      <w:r>
        <w:rPr>
          <w:w w:val="105"/>
        </w:rPr>
        <w:t>desarrollo</w:t>
      </w:r>
      <w:r>
        <w:rPr>
          <w:spacing w:val="-12"/>
          <w:w w:val="105"/>
        </w:rPr>
        <w:t> </w:t>
      </w:r>
      <w:r>
        <w:rPr>
          <w:w w:val="105"/>
        </w:rPr>
        <w:t>de</w:t>
      </w:r>
      <w:r>
        <w:rPr>
          <w:spacing w:val="-12"/>
          <w:w w:val="105"/>
        </w:rPr>
        <w:t> </w:t>
      </w:r>
      <w:r>
        <w:rPr>
          <w:w w:val="105"/>
        </w:rPr>
        <w:t>la</w:t>
      </w:r>
      <w:r>
        <w:rPr>
          <w:spacing w:val="-12"/>
          <w:w w:val="105"/>
        </w:rPr>
        <w:t> </w:t>
      </w:r>
      <w:r>
        <w:rPr>
          <w:w w:val="105"/>
        </w:rPr>
        <w:t>capacidad</w:t>
      </w:r>
      <w:r>
        <w:rPr>
          <w:spacing w:val="-12"/>
          <w:w w:val="105"/>
        </w:rPr>
        <w:t> </w:t>
      </w:r>
      <w:r>
        <w:rPr>
          <w:w w:val="105"/>
        </w:rPr>
        <w:t>comunicativa</w:t>
      </w:r>
      <w:r>
        <w:rPr>
          <w:spacing w:val="-12"/>
          <w:w w:val="105"/>
        </w:rPr>
        <w:t> </w:t>
      </w:r>
      <w:r>
        <w:rPr>
          <w:w w:val="105"/>
        </w:rPr>
        <w:t>de</w:t>
      </w:r>
      <w:r>
        <w:rPr>
          <w:spacing w:val="-12"/>
          <w:w w:val="105"/>
        </w:rPr>
        <w:t> </w:t>
      </w:r>
      <w:r>
        <w:rPr>
          <w:w w:val="105"/>
        </w:rPr>
        <w:t>los</w:t>
      </w:r>
      <w:r>
        <w:rPr>
          <w:spacing w:val="-12"/>
          <w:w w:val="105"/>
        </w:rPr>
        <w:t> </w:t>
      </w:r>
      <w:r>
        <w:rPr>
          <w:w w:val="105"/>
        </w:rPr>
        <w:t>alumnos</w:t>
      </w:r>
      <w:r>
        <w:rPr>
          <w:spacing w:val="-12"/>
          <w:w w:val="105"/>
        </w:rPr>
        <w:t> </w:t>
      </w:r>
      <w:r>
        <w:rPr>
          <w:w w:val="105"/>
        </w:rPr>
        <w:t>en</w:t>
      </w:r>
      <w:r>
        <w:rPr>
          <w:spacing w:val="-12"/>
          <w:w w:val="105"/>
        </w:rPr>
        <w:t> </w:t>
      </w:r>
      <w:r>
        <w:rPr>
          <w:w w:val="105"/>
        </w:rPr>
        <w:t>situaciones reales o ficticias en el salón de clase” (Rall, 1999: 494). Creemos que hablar de enfoque comunicativo en un tratamiento áulico de lengua y literatura resulta más completo e ilustrativo</w:t>
      </w:r>
      <w:r>
        <w:rPr>
          <w:spacing w:val="-14"/>
          <w:w w:val="105"/>
        </w:rPr>
        <w:t> </w:t>
      </w:r>
      <w:r>
        <w:rPr>
          <w:w w:val="105"/>
        </w:rPr>
        <w:t>para</w:t>
      </w:r>
      <w:r>
        <w:rPr>
          <w:spacing w:val="-14"/>
          <w:w w:val="105"/>
        </w:rPr>
        <w:t> </w:t>
      </w:r>
      <w:r>
        <w:rPr>
          <w:w w:val="105"/>
        </w:rPr>
        <w:t>los</w:t>
      </w:r>
      <w:r>
        <w:rPr>
          <w:spacing w:val="-15"/>
          <w:w w:val="105"/>
        </w:rPr>
        <w:t> </w:t>
      </w:r>
      <w:r>
        <w:rPr>
          <w:w w:val="105"/>
        </w:rPr>
        <w:t>fines</w:t>
      </w:r>
      <w:r>
        <w:rPr>
          <w:spacing w:val="-14"/>
          <w:w w:val="105"/>
        </w:rPr>
        <w:t> </w:t>
      </w:r>
      <w:r>
        <w:rPr>
          <w:w w:val="105"/>
        </w:rPr>
        <w:t>educativos</w:t>
      </w:r>
      <w:r>
        <w:rPr>
          <w:spacing w:val="-16"/>
          <w:w w:val="105"/>
        </w:rPr>
        <w:t> </w:t>
      </w:r>
      <w:r>
        <w:rPr>
          <w:w w:val="105"/>
        </w:rPr>
        <w:t>a</w:t>
      </w:r>
      <w:r>
        <w:rPr>
          <w:spacing w:val="-14"/>
          <w:w w:val="105"/>
        </w:rPr>
        <w:t> </w:t>
      </w:r>
      <w:r>
        <w:rPr>
          <w:w w:val="105"/>
        </w:rPr>
        <w:t>los</w:t>
      </w:r>
      <w:r>
        <w:rPr>
          <w:spacing w:val="-16"/>
          <w:w w:val="105"/>
        </w:rPr>
        <w:t> </w:t>
      </w:r>
      <w:r>
        <w:rPr>
          <w:w w:val="105"/>
        </w:rPr>
        <w:t>que</w:t>
      </w:r>
      <w:r>
        <w:rPr>
          <w:spacing w:val="-16"/>
          <w:w w:val="105"/>
        </w:rPr>
        <w:t> </w:t>
      </w:r>
      <w:r>
        <w:rPr>
          <w:w w:val="105"/>
        </w:rPr>
        <w:t>aspiramos.</w:t>
      </w:r>
    </w:p>
    <w:p>
      <w:pPr>
        <w:pStyle w:val="BodyText"/>
        <w:spacing w:before="4"/>
        <w:rPr>
          <w:sz w:val="22"/>
        </w:rPr>
      </w:pPr>
    </w:p>
    <w:p>
      <w:pPr>
        <w:pStyle w:val="BodyText"/>
        <w:spacing w:line="247" w:lineRule="auto"/>
        <w:ind w:left="114" w:right="516"/>
        <w:jc w:val="both"/>
      </w:pPr>
      <w:r>
        <w:rPr>
          <w:w w:val="105"/>
        </w:rPr>
        <w:t>Con</w:t>
      </w:r>
      <w:r>
        <w:rPr>
          <w:spacing w:val="-9"/>
          <w:w w:val="105"/>
        </w:rPr>
        <w:t> </w:t>
      </w:r>
      <w:r>
        <w:rPr>
          <w:w w:val="105"/>
        </w:rPr>
        <w:t>lo</w:t>
      </w:r>
      <w:r>
        <w:rPr>
          <w:spacing w:val="-6"/>
          <w:w w:val="105"/>
        </w:rPr>
        <w:t> </w:t>
      </w:r>
      <w:r>
        <w:rPr>
          <w:w w:val="105"/>
        </w:rPr>
        <w:t>antes</w:t>
      </w:r>
      <w:r>
        <w:rPr>
          <w:spacing w:val="-8"/>
          <w:w w:val="105"/>
        </w:rPr>
        <w:t> </w:t>
      </w:r>
      <w:r>
        <w:rPr>
          <w:w w:val="105"/>
        </w:rPr>
        <w:t>dicho</w:t>
      </w:r>
      <w:r>
        <w:rPr>
          <w:spacing w:val="-6"/>
          <w:w w:val="105"/>
        </w:rPr>
        <w:t> </w:t>
      </w:r>
      <w:r>
        <w:rPr>
          <w:w w:val="105"/>
        </w:rPr>
        <w:t>reafirmamos</w:t>
      </w:r>
      <w:r>
        <w:rPr>
          <w:spacing w:val="-8"/>
          <w:w w:val="105"/>
        </w:rPr>
        <w:t> </w:t>
      </w:r>
      <w:r>
        <w:rPr>
          <w:w w:val="105"/>
        </w:rPr>
        <w:t>que</w:t>
      </w:r>
      <w:r>
        <w:rPr>
          <w:spacing w:val="-8"/>
          <w:w w:val="105"/>
        </w:rPr>
        <w:t> </w:t>
      </w:r>
      <w:r>
        <w:rPr>
          <w:w w:val="105"/>
        </w:rPr>
        <w:t>un</w:t>
      </w:r>
      <w:r>
        <w:rPr>
          <w:spacing w:val="-8"/>
          <w:w w:val="105"/>
        </w:rPr>
        <w:t> </w:t>
      </w:r>
      <w:r>
        <w:rPr>
          <w:w w:val="105"/>
        </w:rPr>
        <w:t>elemento</w:t>
      </w:r>
      <w:r>
        <w:rPr>
          <w:spacing w:val="-6"/>
          <w:w w:val="105"/>
        </w:rPr>
        <w:t> </w:t>
      </w:r>
      <w:r>
        <w:rPr>
          <w:w w:val="105"/>
        </w:rPr>
        <w:t>inseparable</w:t>
      </w:r>
      <w:r>
        <w:rPr>
          <w:spacing w:val="-7"/>
          <w:w w:val="105"/>
        </w:rPr>
        <w:t> </w:t>
      </w:r>
      <w:r>
        <w:rPr>
          <w:w w:val="105"/>
        </w:rPr>
        <w:t>de</w:t>
      </w:r>
      <w:r>
        <w:rPr>
          <w:spacing w:val="-7"/>
          <w:w w:val="105"/>
        </w:rPr>
        <w:t> </w:t>
      </w:r>
      <w:r>
        <w:rPr>
          <w:w w:val="105"/>
        </w:rPr>
        <w:t>la</w:t>
      </w:r>
      <w:r>
        <w:rPr>
          <w:spacing w:val="-6"/>
          <w:w w:val="105"/>
        </w:rPr>
        <w:t> </w:t>
      </w:r>
      <w:r>
        <w:rPr>
          <w:w w:val="105"/>
        </w:rPr>
        <w:t>lectura</w:t>
      </w:r>
      <w:r>
        <w:rPr>
          <w:spacing w:val="-7"/>
          <w:w w:val="105"/>
        </w:rPr>
        <w:t> </w:t>
      </w:r>
      <w:r>
        <w:rPr>
          <w:w w:val="105"/>
        </w:rPr>
        <w:t>es</w:t>
      </w:r>
      <w:r>
        <w:rPr>
          <w:spacing w:val="-4"/>
          <w:w w:val="105"/>
        </w:rPr>
        <w:t> </w:t>
      </w:r>
      <w:r>
        <w:rPr>
          <w:w w:val="105"/>
        </w:rPr>
        <w:t>la</w:t>
      </w:r>
      <w:r>
        <w:rPr>
          <w:spacing w:val="-8"/>
          <w:w w:val="105"/>
        </w:rPr>
        <w:t> </w:t>
      </w:r>
      <w:r>
        <w:rPr>
          <w:w w:val="105"/>
        </w:rPr>
        <w:t>escritura; es decir, si el alumno lee literatura, tendrá que escribir literatura, pero ¿cómo?</w:t>
      </w:r>
      <w:r>
        <w:rPr>
          <w:spacing w:val="-3"/>
          <w:w w:val="105"/>
        </w:rPr>
        <w:t> </w:t>
      </w:r>
      <w:r>
        <w:rPr>
          <w:w w:val="105"/>
        </w:rPr>
        <w:t>¿cuándo?</w:t>
      </w:r>
    </w:p>
    <w:p>
      <w:pPr>
        <w:pStyle w:val="BodyText"/>
        <w:spacing w:line="247" w:lineRule="auto"/>
        <w:ind w:left="114" w:right="515"/>
        <w:jc w:val="both"/>
      </w:pPr>
      <w:r>
        <w:rPr>
          <w:w w:val="105"/>
        </w:rPr>
        <w:t>¿dónde? ¿por qué? Estas actividades podrán llevarse a cabo en un lugar concreto en el que tanto alumno como profesor se sientan cómodos y con una actitud positivo/creativa. Ese</w:t>
      </w:r>
      <w:r>
        <w:rPr>
          <w:spacing w:val="-7"/>
          <w:w w:val="105"/>
        </w:rPr>
        <w:t> </w:t>
      </w:r>
      <w:r>
        <w:rPr>
          <w:w w:val="105"/>
        </w:rPr>
        <w:t>lugar</w:t>
      </w:r>
      <w:r>
        <w:rPr>
          <w:spacing w:val="-6"/>
          <w:w w:val="105"/>
        </w:rPr>
        <w:t> </w:t>
      </w:r>
      <w:r>
        <w:rPr>
          <w:w w:val="105"/>
        </w:rPr>
        <w:t>es</w:t>
      </w:r>
      <w:r>
        <w:rPr>
          <w:spacing w:val="-6"/>
          <w:w w:val="105"/>
        </w:rPr>
        <w:t> </w:t>
      </w:r>
      <w:r>
        <w:rPr>
          <w:w w:val="105"/>
        </w:rPr>
        <w:t>el</w:t>
      </w:r>
      <w:r>
        <w:rPr>
          <w:spacing w:val="-7"/>
          <w:w w:val="105"/>
        </w:rPr>
        <w:t> </w:t>
      </w:r>
      <w:r>
        <w:rPr>
          <w:w w:val="105"/>
        </w:rPr>
        <w:t>taller</w:t>
      </w:r>
      <w:r>
        <w:rPr>
          <w:spacing w:val="-5"/>
          <w:w w:val="105"/>
        </w:rPr>
        <w:t> </w:t>
      </w:r>
      <w:r>
        <w:rPr>
          <w:w w:val="105"/>
        </w:rPr>
        <w:t>literario,</w:t>
      </w:r>
      <w:r>
        <w:rPr>
          <w:spacing w:val="-8"/>
          <w:w w:val="105"/>
        </w:rPr>
        <w:t> </w:t>
      </w:r>
      <w:r>
        <w:rPr>
          <w:w w:val="105"/>
        </w:rPr>
        <w:t>y</w:t>
      </w:r>
      <w:r>
        <w:rPr>
          <w:spacing w:val="-8"/>
          <w:w w:val="105"/>
        </w:rPr>
        <w:t> </w:t>
      </w:r>
      <w:r>
        <w:rPr>
          <w:w w:val="105"/>
        </w:rPr>
        <w:t>“Cuando</w:t>
      </w:r>
      <w:r>
        <w:rPr>
          <w:spacing w:val="-5"/>
          <w:w w:val="105"/>
        </w:rPr>
        <w:t> </w:t>
      </w:r>
      <w:r>
        <w:rPr>
          <w:w w:val="105"/>
        </w:rPr>
        <w:t>hablamos</w:t>
      </w:r>
      <w:r>
        <w:rPr>
          <w:spacing w:val="-7"/>
          <w:w w:val="105"/>
        </w:rPr>
        <w:t> </w:t>
      </w:r>
      <w:r>
        <w:rPr>
          <w:w w:val="105"/>
        </w:rPr>
        <w:t>de</w:t>
      </w:r>
      <w:r>
        <w:rPr>
          <w:spacing w:val="-7"/>
          <w:w w:val="105"/>
        </w:rPr>
        <w:t> </w:t>
      </w:r>
      <w:r>
        <w:rPr>
          <w:w w:val="105"/>
        </w:rPr>
        <w:t>taller</w:t>
      </w:r>
      <w:r>
        <w:rPr>
          <w:spacing w:val="-6"/>
          <w:w w:val="105"/>
        </w:rPr>
        <w:t> </w:t>
      </w:r>
      <w:r>
        <w:rPr>
          <w:w w:val="105"/>
        </w:rPr>
        <w:t>de</w:t>
      </w:r>
      <w:r>
        <w:rPr>
          <w:spacing w:val="-7"/>
          <w:w w:val="105"/>
        </w:rPr>
        <w:t> </w:t>
      </w:r>
      <w:r>
        <w:rPr>
          <w:w w:val="105"/>
        </w:rPr>
        <w:t>literatura</w:t>
      </w:r>
      <w:r>
        <w:rPr>
          <w:spacing w:val="-8"/>
          <w:w w:val="105"/>
        </w:rPr>
        <w:t> </w:t>
      </w:r>
      <w:r>
        <w:rPr>
          <w:w w:val="105"/>
        </w:rPr>
        <w:t>no</w:t>
      </w:r>
      <w:r>
        <w:rPr>
          <w:spacing w:val="-6"/>
          <w:w w:val="105"/>
        </w:rPr>
        <w:t> </w:t>
      </w:r>
      <w:r>
        <w:rPr>
          <w:w w:val="105"/>
        </w:rPr>
        <w:t>nos</w:t>
      </w:r>
      <w:r>
        <w:rPr>
          <w:spacing w:val="-7"/>
          <w:w w:val="105"/>
        </w:rPr>
        <w:t> </w:t>
      </w:r>
      <w:r>
        <w:rPr>
          <w:w w:val="105"/>
        </w:rPr>
        <w:t>referimos a una forma de animar las clases. No es una ‘actividad’ en la que desemboca la clase de literatura</w:t>
      </w:r>
      <w:r>
        <w:rPr>
          <w:spacing w:val="-7"/>
          <w:w w:val="105"/>
        </w:rPr>
        <w:t> </w:t>
      </w:r>
      <w:r>
        <w:rPr>
          <w:w w:val="105"/>
        </w:rPr>
        <w:t>y</w:t>
      </w:r>
      <w:r>
        <w:rPr>
          <w:spacing w:val="-8"/>
          <w:w w:val="105"/>
        </w:rPr>
        <w:t> </w:t>
      </w:r>
      <w:r>
        <w:rPr>
          <w:w w:val="105"/>
        </w:rPr>
        <w:t>que</w:t>
      </w:r>
      <w:r>
        <w:rPr>
          <w:spacing w:val="-6"/>
          <w:w w:val="105"/>
        </w:rPr>
        <w:t> </w:t>
      </w:r>
      <w:r>
        <w:rPr>
          <w:w w:val="105"/>
        </w:rPr>
        <w:t>le</w:t>
      </w:r>
      <w:r>
        <w:rPr>
          <w:spacing w:val="-7"/>
          <w:w w:val="105"/>
        </w:rPr>
        <w:t> </w:t>
      </w:r>
      <w:r>
        <w:rPr>
          <w:w w:val="105"/>
        </w:rPr>
        <w:t>da</w:t>
      </w:r>
      <w:r>
        <w:rPr>
          <w:spacing w:val="-7"/>
          <w:w w:val="105"/>
        </w:rPr>
        <w:t> </w:t>
      </w:r>
      <w:r>
        <w:rPr>
          <w:w w:val="105"/>
        </w:rPr>
        <w:t>un</w:t>
      </w:r>
      <w:r>
        <w:rPr>
          <w:spacing w:val="-6"/>
          <w:w w:val="105"/>
        </w:rPr>
        <w:t> </w:t>
      </w:r>
      <w:r>
        <w:rPr>
          <w:w w:val="105"/>
        </w:rPr>
        <w:t>sentido</w:t>
      </w:r>
      <w:r>
        <w:rPr>
          <w:spacing w:val="-5"/>
          <w:w w:val="105"/>
        </w:rPr>
        <w:t> </w:t>
      </w:r>
      <w:r>
        <w:rPr>
          <w:w w:val="105"/>
        </w:rPr>
        <w:t>a</w:t>
      </w:r>
      <w:r>
        <w:rPr>
          <w:spacing w:val="-7"/>
          <w:w w:val="105"/>
        </w:rPr>
        <w:t> </w:t>
      </w:r>
      <w:r>
        <w:rPr>
          <w:w w:val="105"/>
        </w:rPr>
        <w:t>cuanto</w:t>
      </w:r>
      <w:r>
        <w:rPr>
          <w:spacing w:val="-6"/>
          <w:w w:val="105"/>
        </w:rPr>
        <w:t> </w:t>
      </w:r>
      <w:r>
        <w:rPr>
          <w:w w:val="105"/>
        </w:rPr>
        <w:t>hemos</w:t>
      </w:r>
      <w:r>
        <w:rPr>
          <w:spacing w:val="-7"/>
          <w:w w:val="105"/>
        </w:rPr>
        <w:t> </w:t>
      </w:r>
      <w:r>
        <w:rPr>
          <w:w w:val="105"/>
        </w:rPr>
        <w:t>visto</w:t>
      </w:r>
      <w:r>
        <w:rPr>
          <w:spacing w:val="-5"/>
          <w:w w:val="105"/>
        </w:rPr>
        <w:t> </w:t>
      </w:r>
      <w:r>
        <w:rPr>
          <w:w w:val="105"/>
        </w:rPr>
        <w:t>y</w:t>
      </w:r>
      <w:r>
        <w:rPr>
          <w:spacing w:val="-7"/>
          <w:w w:val="105"/>
        </w:rPr>
        <w:t> </w:t>
      </w:r>
      <w:r>
        <w:rPr>
          <w:w w:val="105"/>
        </w:rPr>
        <w:t>aplicado</w:t>
      </w:r>
      <w:r>
        <w:rPr>
          <w:spacing w:val="-5"/>
          <w:w w:val="105"/>
        </w:rPr>
        <w:t> </w:t>
      </w:r>
      <w:r>
        <w:rPr>
          <w:w w:val="105"/>
        </w:rPr>
        <w:t>con</w:t>
      </w:r>
      <w:r>
        <w:rPr>
          <w:spacing w:val="-6"/>
          <w:w w:val="105"/>
        </w:rPr>
        <w:t> </w:t>
      </w:r>
      <w:r>
        <w:rPr>
          <w:w w:val="105"/>
        </w:rPr>
        <w:t>antelación.</w:t>
      </w:r>
      <w:r>
        <w:rPr>
          <w:spacing w:val="-7"/>
          <w:w w:val="105"/>
        </w:rPr>
        <w:t> </w:t>
      </w:r>
      <w:r>
        <w:rPr>
          <w:w w:val="105"/>
        </w:rPr>
        <w:t>No</w:t>
      </w:r>
      <w:r>
        <w:rPr>
          <w:spacing w:val="-5"/>
          <w:w w:val="105"/>
        </w:rPr>
        <w:t> </w:t>
      </w:r>
      <w:r>
        <w:rPr>
          <w:w w:val="105"/>
        </w:rPr>
        <w:t>es</w:t>
      </w:r>
      <w:r>
        <w:rPr>
          <w:spacing w:val="-6"/>
          <w:w w:val="105"/>
        </w:rPr>
        <w:t> </w:t>
      </w:r>
      <w:r>
        <w:rPr>
          <w:w w:val="105"/>
        </w:rPr>
        <w:t>un momento práctico tras una visión, más o menos a fondo, de la Historia de la Literatura” (Sánchez</w:t>
      </w:r>
      <w:r>
        <w:rPr>
          <w:spacing w:val="-15"/>
          <w:w w:val="105"/>
        </w:rPr>
        <w:t> </w:t>
      </w:r>
      <w:r>
        <w:rPr>
          <w:w w:val="105"/>
        </w:rPr>
        <w:t>y</w:t>
      </w:r>
      <w:r>
        <w:rPr>
          <w:spacing w:val="-15"/>
          <w:w w:val="105"/>
        </w:rPr>
        <w:t> </w:t>
      </w:r>
      <w:r>
        <w:rPr>
          <w:w w:val="105"/>
        </w:rPr>
        <w:t>Rincón,</w:t>
      </w:r>
      <w:r>
        <w:rPr>
          <w:spacing w:val="-15"/>
          <w:w w:val="105"/>
        </w:rPr>
        <w:t> </w:t>
      </w:r>
      <w:r>
        <w:rPr>
          <w:w w:val="105"/>
        </w:rPr>
        <w:t>1988:</w:t>
      </w:r>
      <w:r>
        <w:rPr>
          <w:spacing w:val="-15"/>
          <w:w w:val="105"/>
        </w:rPr>
        <w:t> </w:t>
      </w:r>
      <w:r>
        <w:rPr>
          <w:w w:val="105"/>
        </w:rPr>
        <w:t>47).</w:t>
      </w:r>
    </w:p>
    <w:p>
      <w:pPr>
        <w:pStyle w:val="BodyText"/>
        <w:spacing w:before="3"/>
        <w:rPr>
          <w:sz w:val="22"/>
        </w:rPr>
      </w:pPr>
    </w:p>
    <w:p>
      <w:pPr>
        <w:pStyle w:val="BodyText"/>
        <w:spacing w:line="247" w:lineRule="auto"/>
        <w:ind w:left="114" w:right="515"/>
        <w:jc w:val="both"/>
      </w:pPr>
      <w:r>
        <w:rPr>
          <w:w w:val="105"/>
        </w:rPr>
        <w:t>La tradicional ‘clase’ de literatura, por tanto, se convierte en un encuentro de lectores, cuya única finalidad es disfrutar obras literarias que sirven como modelo para crear sus propios textos, pues en el desarrollo del taller intervienen las capacidades del alumno,</w:t>
      </w:r>
    </w:p>
    <w:p>
      <w:pPr>
        <w:pStyle w:val="BodyText"/>
        <w:spacing w:before="11"/>
        <w:rPr>
          <w:sz w:val="23"/>
        </w:rPr>
      </w:pPr>
      <w:r>
        <w:rPr/>
        <w:drawing>
          <wp:anchor distT="0" distB="0" distL="0" distR="0" allowOverlap="1" layoutInCell="1" locked="0" behindDoc="0" simplePos="0" relativeHeight="9304">
            <wp:simplePos x="0" y="0"/>
            <wp:positionH relativeFrom="page">
              <wp:posOffset>1054608</wp:posOffset>
            </wp:positionH>
            <wp:positionV relativeFrom="paragraph">
              <wp:posOffset>209570</wp:posOffset>
            </wp:positionV>
            <wp:extent cx="5104638" cy="44195"/>
            <wp:effectExtent l="0" t="0" r="0" b="0"/>
            <wp:wrapTopAndBottom/>
            <wp:docPr id="425" name="image3.png" descr=""/>
            <wp:cNvGraphicFramePr>
              <a:graphicFrameLocks noChangeAspect="1"/>
            </wp:cNvGraphicFramePr>
            <a:graphic>
              <a:graphicData uri="http://schemas.openxmlformats.org/drawingml/2006/picture">
                <pic:pic>
                  <pic:nvPicPr>
                    <pic:cNvPr id="42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214</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quien</w:t>
      </w:r>
      <w:r>
        <w:rPr>
          <w:spacing w:val="-10"/>
          <w:w w:val="105"/>
        </w:rPr>
        <w:t> </w:t>
      </w:r>
      <w:r>
        <w:rPr>
          <w:w w:val="105"/>
        </w:rPr>
        <w:t>en</w:t>
      </w:r>
      <w:r>
        <w:rPr>
          <w:spacing w:val="-9"/>
          <w:w w:val="105"/>
        </w:rPr>
        <w:t> </w:t>
      </w:r>
      <w:r>
        <w:rPr>
          <w:w w:val="105"/>
        </w:rPr>
        <w:t>una</w:t>
      </w:r>
      <w:r>
        <w:rPr>
          <w:spacing w:val="-9"/>
          <w:w w:val="105"/>
        </w:rPr>
        <w:t> </w:t>
      </w:r>
      <w:r>
        <w:rPr>
          <w:w w:val="105"/>
        </w:rPr>
        <w:t>actividad</w:t>
      </w:r>
      <w:r>
        <w:rPr>
          <w:spacing w:val="-8"/>
          <w:w w:val="105"/>
        </w:rPr>
        <w:t> </w:t>
      </w:r>
      <w:r>
        <w:rPr>
          <w:w w:val="105"/>
        </w:rPr>
        <w:t>lúdica</w:t>
      </w:r>
      <w:r>
        <w:rPr>
          <w:spacing w:val="-8"/>
          <w:w w:val="105"/>
        </w:rPr>
        <w:t> </w:t>
      </w:r>
      <w:r>
        <w:rPr>
          <w:w w:val="105"/>
        </w:rPr>
        <w:t>encamina</w:t>
      </w:r>
      <w:r>
        <w:rPr>
          <w:spacing w:val="-9"/>
          <w:w w:val="105"/>
        </w:rPr>
        <w:t> </w:t>
      </w:r>
      <w:r>
        <w:rPr>
          <w:w w:val="105"/>
        </w:rPr>
        <w:t>su</w:t>
      </w:r>
      <w:r>
        <w:rPr>
          <w:spacing w:val="-9"/>
          <w:w w:val="105"/>
        </w:rPr>
        <w:t> </w:t>
      </w:r>
      <w:r>
        <w:rPr>
          <w:w w:val="105"/>
        </w:rPr>
        <w:t>proceder,</w:t>
      </w:r>
      <w:r>
        <w:rPr>
          <w:spacing w:val="-10"/>
          <w:w w:val="105"/>
        </w:rPr>
        <w:t> </w:t>
      </w:r>
      <w:r>
        <w:rPr>
          <w:w w:val="105"/>
        </w:rPr>
        <w:t>junto</w:t>
      </w:r>
      <w:r>
        <w:rPr>
          <w:spacing w:val="-9"/>
          <w:w w:val="105"/>
        </w:rPr>
        <w:t> </w:t>
      </w:r>
      <w:r>
        <w:rPr>
          <w:w w:val="105"/>
        </w:rPr>
        <w:t>con</w:t>
      </w:r>
      <w:r>
        <w:rPr>
          <w:spacing w:val="-10"/>
          <w:w w:val="105"/>
        </w:rPr>
        <w:t> </w:t>
      </w:r>
      <w:r>
        <w:rPr>
          <w:w w:val="105"/>
        </w:rPr>
        <w:t>el</w:t>
      </w:r>
      <w:r>
        <w:rPr>
          <w:spacing w:val="-10"/>
          <w:w w:val="105"/>
        </w:rPr>
        <w:t> </w:t>
      </w:r>
      <w:r>
        <w:rPr>
          <w:w w:val="105"/>
        </w:rPr>
        <w:t>resto</w:t>
      </w:r>
      <w:r>
        <w:rPr>
          <w:spacing w:val="-10"/>
          <w:w w:val="105"/>
        </w:rPr>
        <w:t> </w:t>
      </w:r>
      <w:r>
        <w:rPr>
          <w:w w:val="105"/>
        </w:rPr>
        <w:t>de</w:t>
      </w:r>
      <w:r>
        <w:rPr>
          <w:spacing w:val="-10"/>
          <w:w w:val="105"/>
        </w:rPr>
        <w:t> </w:t>
      </w:r>
      <w:r>
        <w:rPr>
          <w:w w:val="105"/>
        </w:rPr>
        <w:t>los</w:t>
      </w:r>
      <w:r>
        <w:rPr>
          <w:spacing w:val="-10"/>
          <w:w w:val="105"/>
        </w:rPr>
        <w:t> </w:t>
      </w:r>
      <w:r>
        <w:rPr>
          <w:w w:val="105"/>
        </w:rPr>
        <w:t>tallereantes, en tres momentos: “a) un objetivo único para todos, b) un objetivo para cada grupo de trabajo,</w:t>
      </w:r>
      <w:r>
        <w:rPr>
          <w:spacing w:val="-7"/>
          <w:w w:val="105"/>
        </w:rPr>
        <w:t> </w:t>
      </w:r>
      <w:r>
        <w:rPr>
          <w:w w:val="105"/>
        </w:rPr>
        <w:t>c)</w:t>
      </w:r>
      <w:r>
        <w:rPr>
          <w:spacing w:val="-7"/>
          <w:w w:val="105"/>
        </w:rPr>
        <w:t> </w:t>
      </w:r>
      <w:r>
        <w:rPr>
          <w:w w:val="105"/>
        </w:rPr>
        <w:t>un</w:t>
      </w:r>
      <w:r>
        <w:rPr>
          <w:spacing w:val="-6"/>
          <w:w w:val="105"/>
        </w:rPr>
        <w:t> </w:t>
      </w:r>
      <w:r>
        <w:rPr>
          <w:w w:val="105"/>
        </w:rPr>
        <w:t>objetivo</w:t>
      </w:r>
      <w:r>
        <w:rPr>
          <w:spacing w:val="-6"/>
          <w:w w:val="105"/>
        </w:rPr>
        <w:t> </w:t>
      </w:r>
      <w:r>
        <w:rPr>
          <w:w w:val="105"/>
        </w:rPr>
        <w:t>por</w:t>
      </w:r>
      <w:r>
        <w:rPr>
          <w:spacing w:val="-6"/>
          <w:w w:val="105"/>
        </w:rPr>
        <w:t> </w:t>
      </w:r>
      <w:r>
        <w:rPr>
          <w:w w:val="105"/>
        </w:rPr>
        <w:t>alumno”</w:t>
      </w:r>
      <w:r>
        <w:rPr>
          <w:spacing w:val="-7"/>
          <w:w w:val="105"/>
        </w:rPr>
        <w:t> </w:t>
      </w:r>
      <w:r>
        <w:rPr>
          <w:w w:val="105"/>
        </w:rPr>
        <w:t>(Sánchez</w:t>
      </w:r>
      <w:r>
        <w:rPr>
          <w:spacing w:val="-7"/>
          <w:w w:val="105"/>
        </w:rPr>
        <w:t> </w:t>
      </w:r>
      <w:r>
        <w:rPr>
          <w:w w:val="105"/>
        </w:rPr>
        <w:t>y</w:t>
      </w:r>
      <w:r>
        <w:rPr>
          <w:spacing w:val="-6"/>
          <w:w w:val="105"/>
        </w:rPr>
        <w:t> </w:t>
      </w:r>
      <w:r>
        <w:rPr>
          <w:w w:val="105"/>
        </w:rPr>
        <w:t>Rincón,</w:t>
      </w:r>
      <w:r>
        <w:rPr>
          <w:spacing w:val="-7"/>
          <w:w w:val="105"/>
        </w:rPr>
        <w:t> </w:t>
      </w:r>
      <w:r>
        <w:rPr>
          <w:w w:val="105"/>
        </w:rPr>
        <w:t>1988:54).</w:t>
      </w:r>
      <w:r>
        <w:rPr>
          <w:spacing w:val="-7"/>
          <w:w w:val="105"/>
        </w:rPr>
        <w:t> </w:t>
      </w:r>
      <w:r>
        <w:rPr>
          <w:w w:val="105"/>
        </w:rPr>
        <w:t>El</w:t>
      </w:r>
      <w:r>
        <w:rPr>
          <w:spacing w:val="-8"/>
          <w:w w:val="105"/>
        </w:rPr>
        <w:t> </w:t>
      </w:r>
      <w:r>
        <w:rPr>
          <w:w w:val="105"/>
        </w:rPr>
        <w:t>papel</w:t>
      </w:r>
      <w:r>
        <w:rPr>
          <w:spacing w:val="-7"/>
          <w:w w:val="105"/>
        </w:rPr>
        <w:t> </w:t>
      </w:r>
      <w:r>
        <w:rPr>
          <w:w w:val="105"/>
        </w:rPr>
        <w:t>del</w:t>
      </w:r>
      <w:r>
        <w:rPr>
          <w:spacing w:val="-8"/>
          <w:w w:val="105"/>
        </w:rPr>
        <w:t> </w:t>
      </w:r>
      <w:r>
        <w:rPr>
          <w:w w:val="105"/>
        </w:rPr>
        <w:t>profesor</w:t>
      </w:r>
      <w:r>
        <w:rPr>
          <w:spacing w:val="-6"/>
          <w:w w:val="105"/>
        </w:rPr>
        <w:t> </w:t>
      </w:r>
      <w:r>
        <w:rPr>
          <w:w w:val="105"/>
        </w:rPr>
        <w:t>es de un integrante más del taller que guía y orienta al alumno, logrando que crezca de acuerdo</w:t>
      </w:r>
      <w:r>
        <w:rPr>
          <w:spacing w:val="-13"/>
          <w:w w:val="105"/>
        </w:rPr>
        <w:t> </w:t>
      </w:r>
      <w:r>
        <w:rPr>
          <w:w w:val="105"/>
        </w:rPr>
        <w:t>con</w:t>
      </w:r>
      <w:r>
        <w:rPr>
          <w:spacing w:val="-14"/>
          <w:w w:val="105"/>
        </w:rPr>
        <w:t> </w:t>
      </w:r>
      <w:r>
        <w:rPr>
          <w:w w:val="105"/>
        </w:rPr>
        <w:t>su</w:t>
      </w:r>
      <w:r>
        <w:rPr>
          <w:spacing w:val="-14"/>
          <w:w w:val="105"/>
        </w:rPr>
        <w:t> </w:t>
      </w:r>
      <w:r>
        <w:rPr>
          <w:w w:val="105"/>
        </w:rPr>
        <w:t>capacidad</w:t>
      </w:r>
      <w:r>
        <w:rPr>
          <w:spacing w:val="-13"/>
          <w:w w:val="105"/>
        </w:rPr>
        <w:t> </w:t>
      </w:r>
      <w:r>
        <w:rPr>
          <w:w w:val="105"/>
        </w:rPr>
        <w:t>y</w:t>
      </w:r>
      <w:r>
        <w:rPr>
          <w:spacing w:val="-14"/>
          <w:w w:val="105"/>
        </w:rPr>
        <w:t> </w:t>
      </w:r>
      <w:r>
        <w:rPr>
          <w:w w:val="105"/>
        </w:rPr>
        <w:t>su</w:t>
      </w:r>
      <w:r>
        <w:rPr>
          <w:spacing w:val="-13"/>
          <w:w w:val="105"/>
        </w:rPr>
        <w:t> </w:t>
      </w:r>
      <w:r>
        <w:rPr>
          <w:w w:val="105"/>
        </w:rPr>
        <w:t>aceptación</w:t>
      </w:r>
      <w:r>
        <w:rPr>
          <w:spacing w:val="-14"/>
          <w:w w:val="105"/>
        </w:rPr>
        <w:t> </w:t>
      </w:r>
      <w:r>
        <w:rPr>
          <w:w w:val="105"/>
        </w:rPr>
        <w:t>de</w:t>
      </w:r>
      <w:r>
        <w:rPr>
          <w:spacing w:val="-13"/>
          <w:w w:val="105"/>
        </w:rPr>
        <w:t> </w:t>
      </w:r>
      <w:r>
        <w:rPr>
          <w:w w:val="105"/>
        </w:rPr>
        <w:t>las</w:t>
      </w:r>
      <w:r>
        <w:rPr>
          <w:spacing w:val="-12"/>
          <w:w w:val="105"/>
        </w:rPr>
        <w:t> </w:t>
      </w:r>
      <w:r>
        <w:rPr>
          <w:w w:val="105"/>
        </w:rPr>
        <w:t>obras</w:t>
      </w:r>
      <w:r>
        <w:rPr>
          <w:spacing w:val="-12"/>
          <w:w w:val="105"/>
        </w:rPr>
        <w:t> </w:t>
      </w:r>
      <w:r>
        <w:rPr>
          <w:w w:val="105"/>
        </w:rPr>
        <w:t>leídas.</w:t>
      </w:r>
    </w:p>
    <w:p>
      <w:pPr>
        <w:pStyle w:val="BodyText"/>
        <w:spacing w:before="3"/>
        <w:rPr>
          <w:sz w:val="22"/>
        </w:rPr>
      </w:pPr>
    </w:p>
    <w:p>
      <w:pPr>
        <w:pStyle w:val="BodyText"/>
        <w:spacing w:line="247" w:lineRule="auto"/>
        <w:ind w:left="525" w:right="103"/>
        <w:jc w:val="both"/>
      </w:pPr>
      <w:r>
        <w:rPr>
          <w:w w:val="105"/>
        </w:rPr>
        <w:t>La idea que nosotros tuvimos desde el inicio de este trabajo fue ésa, hacer de la clase de literatura un grupo integrado que con sus actividades haga de la literatura una colaboración,</w:t>
      </w:r>
      <w:r>
        <w:rPr>
          <w:spacing w:val="-7"/>
          <w:w w:val="105"/>
        </w:rPr>
        <w:t> </w:t>
      </w:r>
      <w:r>
        <w:rPr>
          <w:w w:val="105"/>
        </w:rPr>
        <w:t>una</w:t>
      </w:r>
      <w:r>
        <w:rPr>
          <w:spacing w:val="-7"/>
          <w:w w:val="105"/>
        </w:rPr>
        <w:t> </w:t>
      </w:r>
      <w:r>
        <w:rPr>
          <w:w w:val="105"/>
        </w:rPr>
        <w:t>negociación</w:t>
      </w:r>
      <w:r>
        <w:rPr>
          <w:spacing w:val="-7"/>
          <w:w w:val="105"/>
        </w:rPr>
        <w:t> </w:t>
      </w:r>
      <w:r>
        <w:rPr>
          <w:w w:val="105"/>
        </w:rPr>
        <w:t>en</w:t>
      </w:r>
      <w:r>
        <w:rPr>
          <w:spacing w:val="-5"/>
          <w:w w:val="105"/>
        </w:rPr>
        <w:t> </w:t>
      </w:r>
      <w:r>
        <w:rPr>
          <w:w w:val="105"/>
        </w:rPr>
        <w:t>la</w:t>
      </w:r>
      <w:r>
        <w:rPr>
          <w:spacing w:val="-5"/>
          <w:w w:val="105"/>
        </w:rPr>
        <w:t> </w:t>
      </w:r>
      <w:r>
        <w:rPr>
          <w:w w:val="105"/>
        </w:rPr>
        <w:t>que</w:t>
      </w:r>
      <w:r>
        <w:rPr>
          <w:spacing w:val="-5"/>
          <w:w w:val="105"/>
        </w:rPr>
        <w:t> </w:t>
      </w:r>
      <w:r>
        <w:rPr>
          <w:w w:val="105"/>
        </w:rPr>
        <w:t>la</w:t>
      </w:r>
      <w:r>
        <w:rPr>
          <w:spacing w:val="-8"/>
          <w:w w:val="105"/>
        </w:rPr>
        <w:t> </w:t>
      </w:r>
      <w:r>
        <w:rPr>
          <w:w w:val="105"/>
        </w:rPr>
        <w:t>recreación</w:t>
      </w:r>
      <w:r>
        <w:rPr>
          <w:spacing w:val="-7"/>
          <w:w w:val="105"/>
        </w:rPr>
        <w:t> </w:t>
      </w:r>
      <w:r>
        <w:rPr>
          <w:w w:val="105"/>
        </w:rPr>
        <w:t>o</w:t>
      </w:r>
      <w:r>
        <w:rPr>
          <w:spacing w:val="-5"/>
          <w:w w:val="105"/>
        </w:rPr>
        <w:t> </w:t>
      </w:r>
      <w:r>
        <w:rPr>
          <w:w w:val="105"/>
        </w:rPr>
        <w:t>creación</w:t>
      </w:r>
      <w:r>
        <w:rPr>
          <w:spacing w:val="-7"/>
          <w:w w:val="105"/>
        </w:rPr>
        <w:t> </w:t>
      </w:r>
      <w:r>
        <w:rPr>
          <w:w w:val="105"/>
        </w:rPr>
        <w:t>sea</w:t>
      </w:r>
      <w:r>
        <w:rPr>
          <w:spacing w:val="-5"/>
          <w:w w:val="105"/>
        </w:rPr>
        <w:t> </w:t>
      </w:r>
      <w:r>
        <w:rPr>
          <w:w w:val="105"/>
        </w:rPr>
        <w:t>la</w:t>
      </w:r>
      <w:r>
        <w:rPr>
          <w:spacing w:val="-6"/>
          <w:w w:val="105"/>
        </w:rPr>
        <w:t> </w:t>
      </w:r>
      <w:r>
        <w:rPr>
          <w:w w:val="105"/>
        </w:rPr>
        <w:t>meta</w:t>
      </w:r>
      <w:r>
        <w:rPr>
          <w:spacing w:val="-7"/>
          <w:w w:val="105"/>
        </w:rPr>
        <w:t> </w:t>
      </w:r>
      <w:r>
        <w:rPr>
          <w:w w:val="105"/>
        </w:rPr>
        <w:t>a</w:t>
      </w:r>
      <w:r>
        <w:rPr>
          <w:spacing w:val="-7"/>
          <w:w w:val="105"/>
        </w:rPr>
        <w:t> </w:t>
      </w:r>
      <w:r>
        <w:rPr>
          <w:w w:val="105"/>
        </w:rPr>
        <w:t>alcanzar,</w:t>
      </w:r>
      <w:r>
        <w:rPr>
          <w:spacing w:val="-6"/>
          <w:w w:val="105"/>
        </w:rPr>
        <w:t> </w:t>
      </w:r>
      <w:r>
        <w:rPr>
          <w:w w:val="105"/>
        </w:rPr>
        <w:t>y con la cual, ese grupo pueda realizar infinidad de aprendizajes como lo hemos manifestado. El lugar será el taller literario y los trabajos estarán enmarcados por los principios pedagógicos antes mencionados, además de lograr habilidades superiores que partan de resúmenes y esquemas, hasta llegar a la composición de textos expositivos, argumentativos</w:t>
      </w:r>
      <w:r>
        <w:rPr>
          <w:spacing w:val="-30"/>
          <w:w w:val="105"/>
        </w:rPr>
        <w:t> </w:t>
      </w:r>
      <w:r>
        <w:rPr>
          <w:w w:val="105"/>
        </w:rPr>
        <w:t>y</w:t>
      </w:r>
      <w:r>
        <w:rPr>
          <w:spacing w:val="-29"/>
          <w:w w:val="105"/>
        </w:rPr>
        <w:t> </w:t>
      </w:r>
      <w:r>
        <w:rPr>
          <w:w w:val="105"/>
        </w:rPr>
        <w:t>literarios.</w:t>
      </w:r>
    </w:p>
    <w:p>
      <w:pPr>
        <w:pStyle w:val="BodyText"/>
        <w:spacing w:before="5"/>
        <w:rPr>
          <w:sz w:val="22"/>
        </w:rPr>
      </w:pPr>
    </w:p>
    <w:p>
      <w:pPr>
        <w:pStyle w:val="BodyText"/>
        <w:spacing w:line="244" w:lineRule="auto" w:before="1"/>
        <w:ind w:left="525" w:right="102"/>
        <w:jc w:val="both"/>
      </w:pPr>
      <w:r>
        <w:rPr>
          <w:w w:val="105"/>
        </w:rPr>
        <w:t>Mencionamos ya el cómo, nos hace falta determinar el qué; es decir, algunas actividades con las que los integrantes del taller puedan escribir con deleite. Éstas pueden ser: un estudio comparativo, una conversación, una carta dirigida a, la propuesta de creación de otro</w:t>
      </w:r>
      <w:r>
        <w:rPr>
          <w:spacing w:val="-4"/>
          <w:w w:val="105"/>
        </w:rPr>
        <w:t> </w:t>
      </w:r>
      <w:r>
        <w:rPr>
          <w:w w:val="105"/>
        </w:rPr>
        <w:t>personaje,</w:t>
      </w:r>
      <w:r>
        <w:rPr>
          <w:spacing w:val="-6"/>
          <w:w w:val="105"/>
        </w:rPr>
        <w:t> </w:t>
      </w:r>
      <w:r>
        <w:rPr>
          <w:w w:val="105"/>
        </w:rPr>
        <w:t>cambio</w:t>
      </w:r>
      <w:r>
        <w:rPr>
          <w:spacing w:val="-4"/>
          <w:w w:val="105"/>
        </w:rPr>
        <w:t> </w:t>
      </w:r>
      <w:r>
        <w:rPr>
          <w:w w:val="105"/>
        </w:rPr>
        <w:t>de</w:t>
      </w:r>
      <w:r>
        <w:rPr>
          <w:spacing w:val="-6"/>
          <w:w w:val="105"/>
        </w:rPr>
        <w:t> </w:t>
      </w:r>
      <w:r>
        <w:rPr>
          <w:w w:val="105"/>
        </w:rPr>
        <w:t>género,</w:t>
      </w:r>
      <w:r>
        <w:rPr>
          <w:spacing w:val="-6"/>
          <w:w w:val="105"/>
        </w:rPr>
        <w:t> </w:t>
      </w:r>
      <w:r>
        <w:rPr>
          <w:w w:val="105"/>
        </w:rPr>
        <w:t>y</w:t>
      </w:r>
      <w:r>
        <w:rPr>
          <w:spacing w:val="-4"/>
          <w:w w:val="105"/>
        </w:rPr>
        <w:t> </w:t>
      </w:r>
      <w:r>
        <w:rPr>
          <w:w w:val="105"/>
        </w:rPr>
        <w:t>otras</w:t>
      </w:r>
      <w:r>
        <w:rPr>
          <w:spacing w:val="-4"/>
          <w:w w:val="105"/>
        </w:rPr>
        <w:t> </w:t>
      </w:r>
      <w:r>
        <w:rPr>
          <w:w w:val="105"/>
        </w:rPr>
        <w:t>más</w:t>
      </w:r>
      <w:r>
        <w:rPr>
          <w:spacing w:val="-7"/>
          <w:w w:val="105"/>
        </w:rPr>
        <w:t> </w:t>
      </w:r>
      <w:r>
        <w:rPr>
          <w:w w:val="105"/>
        </w:rPr>
        <w:t>que</w:t>
      </w:r>
      <w:r>
        <w:rPr>
          <w:spacing w:val="-4"/>
          <w:w w:val="105"/>
        </w:rPr>
        <w:t> </w:t>
      </w:r>
      <w:r>
        <w:rPr>
          <w:w w:val="105"/>
        </w:rPr>
        <w:t>nos</w:t>
      </w:r>
      <w:r>
        <w:rPr>
          <w:spacing w:val="-6"/>
          <w:w w:val="105"/>
        </w:rPr>
        <w:t> </w:t>
      </w:r>
      <w:r>
        <w:rPr>
          <w:w w:val="105"/>
        </w:rPr>
        <w:t>indica</w:t>
      </w:r>
      <w:r>
        <w:rPr>
          <w:spacing w:val="-4"/>
          <w:w w:val="105"/>
        </w:rPr>
        <w:t> </w:t>
      </w:r>
      <w:r>
        <w:rPr>
          <w:w w:val="105"/>
        </w:rPr>
        <w:t>Daniel</w:t>
      </w:r>
      <w:r>
        <w:rPr>
          <w:spacing w:val="-7"/>
          <w:w w:val="105"/>
        </w:rPr>
        <w:t> </w:t>
      </w:r>
      <w:r>
        <w:rPr>
          <w:w w:val="105"/>
        </w:rPr>
        <w:t>Cassany:</w:t>
      </w:r>
      <w:r>
        <w:rPr>
          <w:spacing w:val="-6"/>
          <w:w w:val="105"/>
        </w:rPr>
        <w:t> </w:t>
      </w:r>
      <w:r>
        <w:rPr>
          <w:w w:val="105"/>
        </w:rPr>
        <w:t>“una</w:t>
      </w:r>
      <w:r>
        <w:rPr>
          <w:spacing w:val="-4"/>
          <w:w w:val="105"/>
        </w:rPr>
        <w:t> </w:t>
      </w:r>
      <w:r>
        <w:rPr>
          <w:w w:val="105"/>
        </w:rPr>
        <w:t>carta al protagonista cuando se ha terminado la lectura; una carta al autor o autora</w:t>
      </w:r>
      <w:r>
        <w:rPr>
          <w:spacing w:val="-43"/>
          <w:w w:val="105"/>
        </w:rPr>
        <w:t> </w:t>
      </w:r>
      <w:r>
        <w:rPr>
          <w:w w:val="105"/>
        </w:rPr>
        <w:t>explicando la opinión sobre el libro; imaginar y escribir un diálogo con un personaje; cambiar el final del libro; respuesta a una carta hipotética de un personaje; una lista de colores, olores, vestidos, paisajes, etc.;</w:t>
      </w:r>
      <w:r>
        <w:rPr>
          <w:w w:val="105"/>
          <w:position w:val="8"/>
          <w:sz w:val="11"/>
        </w:rPr>
        <w:t>173 </w:t>
      </w:r>
      <w:r>
        <w:rPr>
          <w:w w:val="105"/>
        </w:rPr>
        <w:t>una lista doble: cosas que me han gustado y cosas que no me han</w:t>
      </w:r>
      <w:r>
        <w:rPr>
          <w:spacing w:val="-11"/>
          <w:w w:val="105"/>
        </w:rPr>
        <w:t> </w:t>
      </w:r>
      <w:r>
        <w:rPr>
          <w:w w:val="105"/>
        </w:rPr>
        <w:t>gustado;</w:t>
      </w:r>
      <w:r>
        <w:rPr>
          <w:spacing w:val="-13"/>
          <w:w w:val="105"/>
        </w:rPr>
        <w:t> </w:t>
      </w:r>
      <w:r>
        <w:rPr>
          <w:w w:val="105"/>
        </w:rPr>
        <w:t>descripción</w:t>
      </w:r>
      <w:r>
        <w:rPr>
          <w:spacing w:val="-12"/>
          <w:w w:val="105"/>
        </w:rPr>
        <w:t> </w:t>
      </w:r>
      <w:r>
        <w:rPr>
          <w:w w:val="105"/>
        </w:rPr>
        <w:t>de</w:t>
      </w:r>
      <w:r>
        <w:rPr>
          <w:spacing w:val="-12"/>
          <w:w w:val="105"/>
        </w:rPr>
        <w:t> </w:t>
      </w:r>
      <w:r>
        <w:rPr>
          <w:w w:val="105"/>
        </w:rPr>
        <w:t>un</w:t>
      </w:r>
      <w:r>
        <w:rPr>
          <w:spacing w:val="-11"/>
          <w:w w:val="105"/>
        </w:rPr>
        <w:t> </w:t>
      </w:r>
      <w:r>
        <w:rPr>
          <w:w w:val="105"/>
        </w:rPr>
        <w:t>posible</w:t>
      </w:r>
      <w:r>
        <w:rPr>
          <w:spacing w:val="-11"/>
          <w:w w:val="105"/>
        </w:rPr>
        <w:t> </w:t>
      </w:r>
      <w:r>
        <w:rPr>
          <w:w w:val="105"/>
        </w:rPr>
        <w:t>sueño</w:t>
      </w:r>
      <w:r>
        <w:rPr>
          <w:spacing w:val="-11"/>
          <w:w w:val="105"/>
        </w:rPr>
        <w:t> </w:t>
      </w:r>
      <w:r>
        <w:rPr>
          <w:w w:val="105"/>
        </w:rPr>
        <w:t>del</w:t>
      </w:r>
      <w:r>
        <w:rPr>
          <w:spacing w:val="-12"/>
          <w:w w:val="105"/>
        </w:rPr>
        <w:t> </w:t>
      </w:r>
      <w:r>
        <w:rPr>
          <w:w w:val="105"/>
        </w:rPr>
        <w:t>protagonista;</w:t>
      </w:r>
      <w:r>
        <w:rPr>
          <w:spacing w:val="-11"/>
          <w:w w:val="105"/>
        </w:rPr>
        <w:t> </w:t>
      </w:r>
      <w:r>
        <w:rPr>
          <w:w w:val="105"/>
        </w:rPr>
        <w:t>explicación</w:t>
      </w:r>
      <w:r>
        <w:rPr>
          <w:spacing w:val="-13"/>
          <w:w w:val="105"/>
        </w:rPr>
        <w:t> </w:t>
      </w:r>
      <w:r>
        <w:rPr>
          <w:w w:val="105"/>
        </w:rPr>
        <w:t>de</w:t>
      </w:r>
      <w:r>
        <w:rPr>
          <w:spacing w:val="-11"/>
          <w:w w:val="105"/>
        </w:rPr>
        <w:t> </w:t>
      </w:r>
      <w:r>
        <w:rPr>
          <w:w w:val="105"/>
        </w:rPr>
        <w:t>los</w:t>
      </w:r>
      <w:r>
        <w:rPr>
          <w:spacing w:val="-11"/>
          <w:w w:val="105"/>
        </w:rPr>
        <w:t> </w:t>
      </w:r>
      <w:r>
        <w:rPr>
          <w:w w:val="105"/>
        </w:rPr>
        <w:t>cambios que</w:t>
      </w:r>
      <w:r>
        <w:rPr>
          <w:spacing w:val="-12"/>
          <w:w w:val="105"/>
        </w:rPr>
        <w:t> </w:t>
      </w:r>
      <w:r>
        <w:rPr>
          <w:w w:val="105"/>
        </w:rPr>
        <w:t>haría</w:t>
      </w:r>
      <w:r>
        <w:rPr>
          <w:spacing w:val="-10"/>
          <w:w w:val="105"/>
        </w:rPr>
        <w:t> </w:t>
      </w:r>
      <w:r>
        <w:rPr>
          <w:w w:val="105"/>
        </w:rPr>
        <w:t>en</w:t>
      </w:r>
      <w:r>
        <w:rPr>
          <w:spacing w:val="-10"/>
          <w:w w:val="105"/>
        </w:rPr>
        <w:t> </w:t>
      </w:r>
      <w:r>
        <w:rPr>
          <w:w w:val="105"/>
        </w:rPr>
        <w:t>la</w:t>
      </w:r>
      <w:r>
        <w:rPr>
          <w:spacing w:val="-9"/>
          <w:w w:val="105"/>
        </w:rPr>
        <w:t> </w:t>
      </w:r>
      <w:r>
        <w:rPr>
          <w:w w:val="105"/>
        </w:rPr>
        <w:t>obra</w:t>
      </w:r>
      <w:r>
        <w:rPr>
          <w:spacing w:val="-12"/>
          <w:w w:val="105"/>
        </w:rPr>
        <w:t> </w:t>
      </w:r>
      <w:r>
        <w:rPr>
          <w:w w:val="105"/>
        </w:rPr>
        <w:t>si</w:t>
      </w:r>
      <w:r>
        <w:rPr>
          <w:spacing w:val="-13"/>
          <w:w w:val="105"/>
        </w:rPr>
        <w:t> </w:t>
      </w:r>
      <w:r>
        <w:rPr>
          <w:w w:val="105"/>
        </w:rPr>
        <w:t>se</w:t>
      </w:r>
      <w:r>
        <w:rPr>
          <w:spacing w:val="-10"/>
          <w:w w:val="105"/>
        </w:rPr>
        <w:t> </w:t>
      </w:r>
      <w:r>
        <w:rPr>
          <w:w w:val="105"/>
        </w:rPr>
        <w:t>le</w:t>
      </w:r>
      <w:r>
        <w:rPr>
          <w:spacing w:val="-12"/>
          <w:w w:val="105"/>
        </w:rPr>
        <w:t> </w:t>
      </w:r>
      <w:r>
        <w:rPr>
          <w:w w:val="105"/>
        </w:rPr>
        <w:t>pidiera</w:t>
      </w:r>
      <w:r>
        <w:rPr>
          <w:spacing w:val="-11"/>
          <w:w w:val="105"/>
        </w:rPr>
        <w:t> </w:t>
      </w:r>
      <w:r>
        <w:rPr>
          <w:w w:val="105"/>
        </w:rPr>
        <w:t>que</w:t>
      </w:r>
      <w:r>
        <w:rPr>
          <w:spacing w:val="-10"/>
          <w:w w:val="105"/>
        </w:rPr>
        <w:t> </w:t>
      </w:r>
      <w:r>
        <w:rPr>
          <w:w w:val="105"/>
        </w:rPr>
        <w:t>la</w:t>
      </w:r>
      <w:r>
        <w:rPr>
          <w:spacing w:val="-10"/>
          <w:w w:val="105"/>
        </w:rPr>
        <w:t> </w:t>
      </w:r>
      <w:r>
        <w:rPr>
          <w:w w:val="105"/>
        </w:rPr>
        <w:t>modificase;</w:t>
      </w:r>
      <w:r>
        <w:rPr>
          <w:spacing w:val="-10"/>
          <w:w w:val="105"/>
        </w:rPr>
        <w:t> </w:t>
      </w:r>
      <w:r>
        <w:rPr>
          <w:w w:val="105"/>
        </w:rPr>
        <w:t>etc.</w:t>
      </w:r>
      <w:r>
        <w:rPr>
          <w:spacing w:val="-12"/>
          <w:w w:val="105"/>
        </w:rPr>
        <w:t> </w:t>
      </w:r>
      <w:r>
        <w:rPr>
          <w:w w:val="105"/>
        </w:rPr>
        <w:t>(1998:</w:t>
      </w:r>
      <w:r>
        <w:rPr>
          <w:spacing w:val="-11"/>
          <w:w w:val="105"/>
        </w:rPr>
        <w:t> </w:t>
      </w:r>
      <w:r>
        <w:rPr>
          <w:w w:val="105"/>
        </w:rPr>
        <w:t>510).</w:t>
      </w:r>
    </w:p>
    <w:p>
      <w:pPr>
        <w:pStyle w:val="BodyText"/>
        <w:spacing w:before="5"/>
        <w:rPr>
          <w:sz w:val="22"/>
        </w:rPr>
      </w:pPr>
    </w:p>
    <w:p>
      <w:pPr>
        <w:pStyle w:val="BodyText"/>
        <w:spacing w:line="247" w:lineRule="auto"/>
        <w:ind w:left="525" w:right="104"/>
        <w:jc w:val="both"/>
      </w:pPr>
      <w:r>
        <w:rPr>
          <w:w w:val="105"/>
        </w:rPr>
        <w:t>En su propuesta, Cassany habla de cambio de género, esto indica que en las actividades del taller se distinguen éstos, se leen obras con diferente género y se escriben otras con las</w:t>
      </w:r>
      <w:r>
        <w:rPr>
          <w:spacing w:val="-8"/>
          <w:w w:val="105"/>
        </w:rPr>
        <w:t> </w:t>
      </w:r>
      <w:r>
        <w:rPr>
          <w:w w:val="105"/>
        </w:rPr>
        <w:t>mismas</w:t>
      </w:r>
      <w:r>
        <w:rPr>
          <w:spacing w:val="-8"/>
          <w:w w:val="105"/>
        </w:rPr>
        <w:t> </w:t>
      </w:r>
      <w:r>
        <w:rPr>
          <w:w w:val="105"/>
        </w:rPr>
        <w:t>características</w:t>
      </w:r>
      <w:r>
        <w:rPr>
          <w:spacing w:val="-8"/>
          <w:w w:val="105"/>
        </w:rPr>
        <w:t> </w:t>
      </w:r>
      <w:r>
        <w:rPr>
          <w:w w:val="105"/>
        </w:rPr>
        <w:t>en</w:t>
      </w:r>
      <w:r>
        <w:rPr>
          <w:spacing w:val="-8"/>
          <w:w w:val="105"/>
        </w:rPr>
        <w:t> </w:t>
      </w:r>
      <w:r>
        <w:rPr>
          <w:w w:val="105"/>
        </w:rPr>
        <w:t>un</w:t>
      </w:r>
      <w:r>
        <w:rPr>
          <w:spacing w:val="-9"/>
          <w:w w:val="105"/>
        </w:rPr>
        <w:t> </w:t>
      </w:r>
      <w:r>
        <w:rPr>
          <w:w w:val="105"/>
        </w:rPr>
        <w:t>orden</w:t>
      </w:r>
      <w:r>
        <w:rPr>
          <w:spacing w:val="-8"/>
          <w:w w:val="105"/>
        </w:rPr>
        <w:t> </w:t>
      </w:r>
      <w:r>
        <w:rPr>
          <w:w w:val="105"/>
        </w:rPr>
        <w:t>específico,</w:t>
      </w:r>
      <w:r>
        <w:rPr>
          <w:spacing w:val="-8"/>
          <w:w w:val="105"/>
        </w:rPr>
        <w:t> </w:t>
      </w:r>
      <w:r>
        <w:rPr>
          <w:w w:val="105"/>
        </w:rPr>
        <w:t>que</w:t>
      </w:r>
      <w:r>
        <w:rPr>
          <w:spacing w:val="-8"/>
          <w:w w:val="105"/>
        </w:rPr>
        <w:t> </w:t>
      </w:r>
      <w:r>
        <w:rPr>
          <w:w w:val="105"/>
        </w:rPr>
        <w:t>bien</w:t>
      </w:r>
      <w:r>
        <w:rPr>
          <w:spacing w:val="-8"/>
          <w:w w:val="105"/>
        </w:rPr>
        <w:t> </w:t>
      </w:r>
      <w:r>
        <w:rPr>
          <w:w w:val="105"/>
        </w:rPr>
        <w:t>puede</w:t>
      </w:r>
      <w:r>
        <w:rPr>
          <w:spacing w:val="-8"/>
          <w:w w:val="105"/>
        </w:rPr>
        <w:t> </w:t>
      </w:r>
      <w:r>
        <w:rPr>
          <w:w w:val="105"/>
        </w:rPr>
        <w:t>ser,</w:t>
      </w:r>
      <w:r>
        <w:rPr>
          <w:spacing w:val="-8"/>
          <w:w w:val="105"/>
        </w:rPr>
        <w:t> </w:t>
      </w:r>
      <w:r>
        <w:rPr>
          <w:w w:val="105"/>
        </w:rPr>
        <w:t>como</w:t>
      </w:r>
      <w:r>
        <w:rPr>
          <w:spacing w:val="-8"/>
          <w:w w:val="105"/>
        </w:rPr>
        <w:t> </w:t>
      </w:r>
      <w:r>
        <w:rPr>
          <w:w w:val="105"/>
        </w:rPr>
        <w:t>lo</w:t>
      </w:r>
      <w:r>
        <w:rPr>
          <w:spacing w:val="-8"/>
          <w:w w:val="105"/>
        </w:rPr>
        <w:t> </w:t>
      </w:r>
      <w:r>
        <w:rPr>
          <w:w w:val="105"/>
        </w:rPr>
        <w:t>dicen</w:t>
      </w:r>
      <w:r>
        <w:rPr>
          <w:spacing w:val="-8"/>
          <w:w w:val="105"/>
        </w:rPr>
        <w:t> </w:t>
      </w:r>
      <w:r>
        <w:rPr>
          <w:w w:val="105"/>
        </w:rPr>
        <w:t>Juan Sánchez</w:t>
      </w:r>
      <w:r>
        <w:rPr>
          <w:spacing w:val="-15"/>
          <w:w w:val="105"/>
        </w:rPr>
        <w:t> </w:t>
      </w:r>
      <w:r>
        <w:rPr>
          <w:w w:val="105"/>
        </w:rPr>
        <w:t>y</w:t>
      </w:r>
      <w:r>
        <w:rPr>
          <w:spacing w:val="-14"/>
          <w:w w:val="105"/>
        </w:rPr>
        <w:t> </w:t>
      </w:r>
      <w:r>
        <w:rPr>
          <w:w w:val="105"/>
        </w:rPr>
        <w:t>Francisco</w:t>
      </w:r>
      <w:r>
        <w:rPr>
          <w:spacing w:val="-13"/>
          <w:w w:val="105"/>
        </w:rPr>
        <w:t> </w:t>
      </w:r>
      <w:r>
        <w:rPr>
          <w:w w:val="105"/>
        </w:rPr>
        <w:t>Rincón,</w:t>
      </w:r>
      <w:r>
        <w:rPr>
          <w:spacing w:val="-14"/>
          <w:w w:val="105"/>
        </w:rPr>
        <w:t> </w:t>
      </w:r>
      <w:r>
        <w:rPr>
          <w:w w:val="105"/>
        </w:rPr>
        <w:t>de</w:t>
      </w:r>
      <w:r>
        <w:rPr>
          <w:spacing w:val="-14"/>
          <w:w w:val="105"/>
        </w:rPr>
        <w:t> </w:t>
      </w:r>
      <w:r>
        <w:rPr>
          <w:w w:val="105"/>
        </w:rPr>
        <w:t>acuerdo</w:t>
      </w:r>
      <w:r>
        <w:rPr>
          <w:spacing w:val="-13"/>
          <w:w w:val="105"/>
        </w:rPr>
        <w:t> </w:t>
      </w:r>
      <w:r>
        <w:rPr>
          <w:w w:val="105"/>
        </w:rPr>
        <w:t>con</w:t>
      </w:r>
      <w:r>
        <w:rPr>
          <w:spacing w:val="-14"/>
          <w:w w:val="105"/>
        </w:rPr>
        <w:t> </w:t>
      </w:r>
      <w:r>
        <w:rPr>
          <w:w w:val="105"/>
        </w:rPr>
        <w:t>su</w:t>
      </w:r>
      <w:r>
        <w:rPr>
          <w:spacing w:val="-14"/>
          <w:w w:val="105"/>
        </w:rPr>
        <w:t> </w:t>
      </w:r>
      <w:r>
        <w:rPr>
          <w:w w:val="105"/>
        </w:rPr>
        <w:t>experiencia</w:t>
      </w:r>
      <w:r>
        <w:rPr>
          <w:spacing w:val="-13"/>
          <w:w w:val="105"/>
        </w:rPr>
        <w:t> </w:t>
      </w:r>
      <w:r>
        <w:rPr>
          <w:w w:val="105"/>
        </w:rPr>
        <w:t>en</w:t>
      </w:r>
      <w:r>
        <w:rPr>
          <w:spacing w:val="-14"/>
          <w:w w:val="105"/>
        </w:rPr>
        <w:t> </w:t>
      </w:r>
      <w:r>
        <w:rPr>
          <w:w w:val="105"/>
        </w:rPr>
        <w:t>el</w:t>
      </w:r>
      <w:r>
        <w:rPr>
          <w:spacing w:val="-14"/>
          <w:w w:val="105"/>
        </w:rPr>
        <w:t> </w:t>
      </w:r>
      <w:r>
        <w:rPr>
          <w:w w:val="105"/>
        </w:rPr>
        <w:t>taller:</w:t>
      </w:r>
    </w:p>
    <w:p>
      <w:pPr>
        <w:pStyle w:val="BodyText"/>
        <w:spacing w:before="5"/>
        <w:rPr>
          <w:sz w:val="22"/>
        </w:rPr>
      </w:pPr>
    </w:p>
    <w:p>
      <w:pPr>
        <w:pStyle w:val="BodyText"/>
        <w:spacing w:line="247" w:lineRule="auto" w:before="1"/>
        <w:ind w:left="802" w:right="103"/>
        <w:jc w:val="both"/>
      </w:pPr>
      <w:r>
        <w:rPr>
          <w:w w:val="105"/>
        </w:rPr>
        <w:t>Recurrimos a la historia en busca de modelos para lo que hacíamos en el taller Fragmentos de Clarín para ayudar a comprender los tipos de espacio. Lecturas de Galdós para aclarar la función del narrador omnisciente. El capítulo del Hidalgo, del Lazarillo, para apreciar la percepción del tiempo... Unas estrofas del Polifemo nos ayudaron a comprender el valor del ritmo y el lenguaje en sí mismos. Trozos de las Églogas</w:t>
      </w:r>
      <w:r>
        <w:rPr>
          <w:spacing w:val="-21"/>
          <w:w w:val="105"/>
        </w:rPr>
        <w:t> </w:t>
      </w:r>
      <w:r>
        <w:rPr>
          <w:w w:val="105"/>
        </w:rPr>
        <w:t>de</w:t>
      </w:r>
      <w:r>
        <w:rPr>
          <w:spacing w:val="-21"/>
          <w:w w:val="105"/>
        </w:rPr>
        <w:t> </w:t>
      </w:r>
      <w:r>
        <w:rPr>
          <w:w w:val="105"/>
        </w:rPr>
        <w:t>Garcilaso,</w:t>
      </w:r>
      <w:r>
        <w:rPr>
          <w:spacing w:val="-21"/>
          <w:w w:val="105"/>
        </w:rPr>
        <w:t> </w:t>
      </w:r>
      <w:r>
        <w:rPr>
          <w:w w:val="105"/>
        </w:rPr>
        <w:t>la</w:t>
      </w:r>
      <w:r>
        <w:rPr>
          <w:spacing w:val="-19"/>
          <w:w w:val="105"/>
        </w:rPr>
        <w:t> </w:t>
      </w:r>
      <w:r>
        <w:rPr>
          <w:w w:val="105"/>
        </w:rPr>
        <w:t>fuerza</w:t>
      </w:r>
      <w:r>
        <w:rPr>
          <w:spacing w:val="-21"/>
          <w:w w:val="105"/>
        </w:rPr>
        <w:t> </w:t>
      </w:r>
      <w:r>
        <w:rPr>
          <w:w w:val="105"/>
        </w:rPr>
        <w:t>del</w:t>
      </w:r>
      <w:r>
        <w:rPr>
          <w:spacing w:val="-21"/>
          <w:w w:val="105"/>
        </w:rPr>
        <w:t> </w:t>
      </w:r>
      <w:r>
        <w:rPr>
          <w:w w:val="105"/>
        </w:rPr>
        <w:t>sentimiento</w:t>
      </w:r>
      <w:r>
        <w:rPr>
          <w:spacing w:val="-21"/>
          <w:w w:val="105"/>
        </w:rPr>
        <w:t> </w:t>
      </w:r>
      <w:r>
        <w:rPr>
          <w:w w:val="105"/>
        </w:rPr>
        <w:t>directamente</w:t>
      </w:r>
      <w:r>
        <w:rPr>
          <w:spacing w:val="-21"/>
          <w:w w:val="105"/>
        </w:rPr>
        <w:t> </w:t>
      </w:r>
      <w:r>
        <w:rPr>
          <w:w w:val="105"/>
        </w:rPr>
        <w:t>expresados...</w:t>
      </w:r>
      <w:r>
        <w:rPr>
          <w:spacing w:val="-21"/>
          <w:w w:val="105"/>
        </w:rPr>
        <w:t> </w:t>
      </w:r>
      <w:r>
        <w:rPr>
          <w:w w:val="105"/>
        </w:rPr>
        <w:t>(1988:</w:t>
      </w:r>
      <w:r>
        <w:rPr>
          <w:spacing w:val="-21"/>
          <w:w w:val="105"/>
        </w:rPr>
        <w:t> </w:t>
      </w:r>
      <w:r>
        <w:rPr>
          <w:w w:val="105"/>
        </w:rPr>
        <w:t>58).</w:t>
      </w:r>
    </w:p>
    <w:p>
      <w:pPr>
        <w:pStyle w:val="BodyText"/>
        <w:spacing w:before="4"/>
        <w:rPr>
          <w:sz w:val="22"/>
        </w:rPr>
      </w:pPr>
    </w:p>
    <w:p>
      <w:pPr>
        <w:pStyle w:val="BodyText"/>
        <w:spacing w:line="247" w:lineRule="auto"/>
        <w:ind w:left="525" w:right="105"/>
        <w:jc w:val="both"/>
      </w:pPr>
      <w:r>
        <w:rPr>
          <w:w w:val="105"/>
        </w:rPr>
        <w:t>Por estas razones el profesor debe tener una gama de posibilidades de acercamiento al texto literario, pues “tener una opción didáctica clara y rigurosa es imprescindible para cualquier docente que pretenda enseñar algo y mucho más para los de Lengua y Literatura,</w:t>
      </w:r>
      <w:r>
        <w:rPr>
          <w:spacing w:val="-9"/>
          <w:w w:val="105"/>
        </w:rPr>
        <w:t> </w:t>
      </w:r>
      <w:r>
        <w:rPr>
          <w:w w:val="105"/>
        </w:rPr>
        <w:t>ya</w:t>
      </w:r>
      <w:r>
        <w:rPr>
          <w:spacing w:val="-9"/>
          <w:w w:val="105"/>
        </w:rPr>
        <w:t> </w:t>
      </w:r>
      <w:r>
        <w:rPr>
          <w:w w:val="105"/>
        </w:rPr>
        <w:t>que</w:t>
      </w:r>
      <w:r>
        <w:rPr>
          <w:spacing w:val="-9"/>
          <w:w w:val="105"/>
        </w:rPr>
        <w:t> </w:t>
      </w:r>
      <w:r>
        <w:rPr>
          <w:w w:val="105"/>
        </w:rPr>
        <w:t>espera</w:t>
      </w:r>
      <w:r>
        <w:rPr>
          <w:spacing w:val="-8"/>
          <w:w w:val="105"/>
        </w:rPr>
        <w:t> </w:t>
      </w:r>
      <w:r>
        <w:rPr>
          <w:w w:val="105"/>
        </w:rPr>
        <w:t>que</w:t>
      </w:r>
      <w:r>
        <w:rPr>
          <w:spacing w:val="-9"/>
          <w:w w:val="105"/>
        </w:rPr>
        <w:t> </w:t>
      </w:r>
      <w:r>
        <w:rPr>
          <w:w w:val="105"/>
        </w:rPr>
        <w:t>sus</w:t>
      </w:r>
      <w:r>
        <w:rPr>
          <w:spacing w:val="-9"/>
          <w:w w:val="105"/>
        </w:rPr>
        <w:t> </w:t>
      </w:r>
      <w:r>
        <w:rPr>
          <w:w w:val="105"/>
        </w:rPr>
        <w:t>alumnos</w:t>
      </w:r>
      <w:r>
        <w:rPr>
          <w:spacing w:val="-9"/>
          <w:w w:val="105"/>
        </w:rPr>
        <w:t> </w:t>
      </w:r>
      <w:r>
        <w:rPr>
          <w:w w:val="105"/>
        </w:rPr>
        <w:t>y</w:t>
      </w:r>
      <w:r>
        <w:rPr>
          <w:spacing w:val="-11"/>
          <w:w w:val="105"/>
        </w:rPr>
        <w:t> </w:t>
      </w:r>
      <w:r>
        <w:rPr>
          <w:w w:val="105"/>
        </w:rPr>
        <w:t>alumnas</w:t>
      </w:r>
      <w:r>
        <w:rPr>
          <w:spacing w:val="-8"/>
          <w:w w:val="105"/>
        </w:rPr>
        <w:t> </w:t>
      </w:r>
      <w:r>
        <w:rPr>
          <w:w w:val="105"/>
        </w:rPr>
        <w:t>aprendan</w:t>
      </w:r>
      <w:r>
        <w:rPr>
          <w:spacing w:val="-9"/>
          <w:w w:val="105"/>
        </w:rPr>
        <w:t> </w:t>
      </w:r>
      <w:r>
        <w:rPr>
          <w:w w:val="105"/>
        </w:rPr>
        <w:t>a</w:t>
      </w:r>
      <w:r>
        <w:rPr>
          <w:spacing w:val="-8"/>
          <w:w w:val="105"/>
        </w:rPr>
        <w:t> </w:t>
      </w:r>
      <w:r>
        <w:rPr>
          <w:w w:val="105"/>
        </w:rPr>
        <w:t>comunicarse,</w:t>
      </w:r>
      <w:r>
        <w:rPr>
          <w:spacing w:val="-8"/>
          <w:w w:val="105"/>
        </w:rPr>
        <w:t> </w:t>
      </w:r>
      <w:r>
        <w:rPr>
          <w:w w:val="105"/>
        </w:rPr>
        <w:t>para</w:t>
      </w:r>
      <w:r>
        <w:rPr>
          <w:spacing w:val="-8"/>
          <w:w w:val="105"/>
        </w:rPr>
        <w:t> </w:t>
      </w:r>
      <w:r>
        <w:rPr>
          <w:w w:val="105"/>
        </w:rPr>
        <w:t>ser</w:t>
      </w:r>
      <w:r>
        <w:rPr>
          <w:spacing w:val="-7"/>
          <w:w w:val="105"/>
        </w:rPr>
        <w:t> </w:t>
      </w:r>
      <w:r>
        <w:rPr>
          <w:w w:val="105"/>
        </w:rPr>
        <w:t>y para</w:t>
      </w:r>
      <w:r>
        <w:rPr>
          <w:spacing w:val="-17"/>
          <w:w w:val="105"/>
        </w:rPr>
        <w:t> </w:t>
      </w:r>
      <w:r>
        <w:rPr>
          <w:w w:val="105"/>
        </w:rPr>
        <w:t>vivir</w:t>
      </w:r>
      <w:r>
        <w:rPr>
          <w:spacing w:val="-16"/>
          <w:w w:val="105"/>
        </w:rPr>
        <w:t> </w:t>
      </w:r>
      <w:r>
        <w:rPr>
          <w:w w:val="105"/>
        </w:rPr>
        <w:t>mejor”</w:t>
      </w:r>
      <w:r>
        <w:rPr>
          <w:spacing w:val="-17"/>
          <w:w w:val="105"/>
        </w:rPr>
        <w:t> </w:t>
      </w:r>
      <w:r>
        <w:rPr>
          <w:w w:val="105"/>
        </w:rPr>
        <w:t>(Reyzábal</w:t>
      </w:r>
      <w:r>
        <w:rPr>
          <w:spacing w:val="-16"/>
          <w:w w:val="105"/>
        </w:rPr>
        <w:t> </w:t>
      </w:r>
      <w:r>
        <w:rPr>
          <w:w w:val="105"/>
        </w:rPr>
        <w:t>y</w:t>
      </w:r>
      <w:r>
        <w:rPr>
          <w:spacing w:val="-18"/>
          <w:w w:val="105"/>
        </w:rPr>
        <w:t> </w:t>
      </w:r>
      <w:r>
        <w:rPr>
          <w:w w:val="105"/>
        </w:rPr>
        <w:t>Tenorio,</w:t>
      </w:r>
      <w:r>
        <w:rPr>
          <w:spacing w:val="-16"/>
          <w:w w:val="105"/>
        </w:rPr>
        <w:t> </w:t>
      </w:r>
      <w:r>
        <w:rPr>
          <w:w w:val="105"/>
        </w:rPr>
        <w:t>1992:</w:t>
      </w:r>
      <w:r>
        <w:rPr>
          <w:spacing w:val="-17"/>
          <w:w w:val="105"/>
        </w:rPr>
        <w:t> </w:t>
      </w:r>
      <w:r>
        <w:rPr>
          <w:w w:val="105"/>
        </w:rPr>
        <w:t>62).</w:t>
      </w:r>
    </w:p>
    <w:p>
      <w:pPr>
        <w:pStyle w:val="BodyText"/>
        <w:spacing w:before="5"/>
        <w:rPr>
          <w:sz w:val="22"/>
        </w:rPr>
      </w:pPr>
    </w:p>
    <w:p>
      <w:pPr>
        <w:pStyle w:val="BodyText"/>
        <w:spacing w:line="247" w:lineRule="auto" w:before="1"/>
        <w:ind w:left="525" w:right="103"/>
        <w:jc w:val="both"/>
      </w:pPr>
      <w:r>
        <w:rPr>
          <w:w w:val="105"/>
        </w:rPr>
        <w:t>Como nos damos cuenta, la literatura debe dar al alumno goce y placer, los cuales también</w:t>
      </w:r>
      <w:r>
        <w:rPr>
          <w:spacing w:val="-13"/>
          <w:w w:val="105"/>
        </w:rPr>
        <w:t> </w:t>
      </w:r>
      <w:r>
        <w:rPr>
          <w:w w:val="105"/>
        </w:rPr>
        <w:t>encuentra</w:t>
      </w:r>
      <w:r>
        <w:rPr>
          <w:spacing w:val="-14"/>
          <w:w w:val="105"/>
        </w:rPr>
        <w:t> </w:t>
      </w:r>
      <w:r>
        <w:rPr>
          <w:w w:val="105"/>
        </w:rPr>
        <w:t>al</w:t>
      </w:r>
      <w:r>
        <w:rPr>
          <w:spacing w:val="-14"/>
          <w:w w:val="105"/>
        </w:rPr>
        <w:t> </w:t>
      </w:r>
      <w:r>
        <w:rPr>
          <w:w w:val="105"/>
        </w:rPr>
        <w:t>recrear</w:t>
      </w:r>
      <w:r>
        <w:rPr>
          <w:spacing w:val="-12"/>
          <w:w w:val="105"/>
        </w:rPr>
        <w:t> </w:t>
      </w:r>
      <w:r>
        <w:rPr>
          <w:w w:val="105"/>
        </w:rPr>
        <w:t>la</w:t>
      </w:r>
      <w:r>
        <w:rPr>
          <w:spacing w:val="-12"/>
          <w:w w:val="105"/>
        </w:rPr>
        <w:t> </w:t>
      </w:r>
      <w:r>
        <w:rPr>
          <w:w w:val="105"/>
        </w:rPr>
        <w:t>lectura</w:t>
      </w:r>
      <w:r>
        <w:rPr>
          <w:spacing w:val="-14"/>
          <w:w w:val="105"/>
        </w:rPr>
        <w:t> </w:t>
      </w:r>
      <w:r>
        <w:rPr>
          <w:w w:val="105"/>
        </w:rPr>
        <w:t>y</w:t>
      </w:r>
      <w:r>
        <w:rPr>
          <w:spacing w:val="-13"/>
          <w:w w:val="105"/>
        </w:rPr>
        <w:t> </w:t>
      </w:r>
      <w:r>
        <w:rPr>
          <w:w w:val="105"/>
        </w:rPr>
        <w:t>la</w:t>
      </w:r>
      <w:r>
        <w:rPr>
          <w:spacing w:val="-14"/>
          <w:w w:val="105"/>
        </w:rPr>
        <w:t> </w:t>
      </w:r>
      <w:r>
        <w:rPr>
          <w:w w:val="105"/>
        </w:rPr>
        <w:t>escritura,</w:t>
      </w:r>
      <w:r>
        <w:rPr>
          <w:spacing w:val="-14"/>
          <w:w w:val="105"/>
        </w:rPr>
        <w:t> </w:t>
      </w:r>
      <w:r>
        <w:rPr>
          <w:w w:val="105"/>
        </w:rPr>
        <w:t>por</w:t>
      </w:r>
      <w:r>
        <w:rPr>
          <w:spacing w:val="-13"/>
          <w:w w:val="105"/>
        </w:rPr>
        <w:t> </w:t>
      </w:r>
      <w:r>
        <w:rPr>
          <w:w w:val="105"/>
        </w:rPr>
        <w:t>eso,</w:t>
      </w:r>
      <w:r>
        <w:rPr>
          <w:spacing w:val="-14"/>
          <w:w w:val="105"/>
        </w:rPr>
        <w:t> </w:t>
      </w:r>
      <w:r>
        <w:rPr>
          <w:w w:val="105"/>
        </w:rPr>
        <w:t>nuestra</w:t>
      </w:r>
      <w:r>
        <w:rPr>
          <w:spacing w:val="-13"/>
          <w:w w:val="105"/>
        </w:rPr>
        <w:t> </w:t>
      </w:r>
      <w:r>
        <w:rPr>
          <w:w w:val="105"/>
        </w:rPr>
        <w:t>propuesta</w:t>
      </w:r>
      <w:r>
        <w:rPr>
          <w:spacing w:val="-13"/>
          <w:w w:val="105"/>
        </w:rPr>
        <w:t> </w:t>
      </w:r>
      <w:r>
        <w:rPr>
          <w:w w:val="105"/>
        </w:rPr>
        <w:t>radica</w:t>
      </w:r>
      <w:r>
        <w:rPr>
          <w:spacing w:val="-11"/>
          <w:w w:val="105"/>
        </w:rPr>
        <w:t> </w:t>
      </w:r>
      <w:r>
        <w:rPr>
          <w:w w:val="105"/>
        </w:rPr>
        <w:t>en el cambio de actitud tanto del profesor como de su discípulo y esto se logra cuando trabajemos en talleres literarios, mediados por la genología y el enfoque comunicativo, a todo</w:t>
      </w:r>
      <w:r>
        <w:rPr>
          <w:spacing w:val="-17"/>
          <w:w w:val="105"/>
        </w:rPr>
        <w:t> </w:t>
      </w:r>
      <w:r>
        <w:rPr>
          <w:w w:val="105"/>
        </w:rPr>
        <w:t>lo</w:t>
      </w:r>
      <w:r>
        <w:rPr>
          <w:spacing w:val="-17"/>
          <w:w w:val="105"/>
        </w:rPr>
        <w:t> </w:t>
      </w:r>
      <w:r>
        <w:rPr>
          <w:w w:val="105"/>
        </w:rPr>
        <w:t>cual</w:t>
      </w:r>
      <w:r>
        <w:rPr>
          <w:spacing w:val="-18"/>
          <w:w w:val="105"/>
        </w:rPr>
        <w:t> </w:t>
      </w:r>
      <w:r>
        <w:rPr>
          <w:w w:val="105"/>
        </w:rPr>
        <w:t>hemos</w:t>
      </w:r>
      <w:r>
        <w:rPr>
          <w:spacing w:val="-18"/>
          <w:w w:val="105"/>
        </w:rPr>
        <w:t> </w:t>
      </w:r>
      <w:r>
        <w:rPr>
          <w:w w:val="105"/>
        </w:rPr>
        <w:t>llamado</w:t>
      </w:r>
      <w:r>
        <w:rPr>
          <w:spacing w:val="-17"/>
          <w:w w:val="105"/>
        </w:rPr>
        <w:t> </w:t>
      </w:r>
      <w:r>
        <w:rPr>
          <w:w w:val="105"/>
        </w:rPr>
        <w:t>educación</w:t>
      </w:r>
      <w:r>
        <w:rPr>
          <w:spacing w:val="-17"/>
          <w:w w:val="105"/>
        </w:rPr>
        <w:t> </w:t>
      </w:r>
      <w:r>
        <w:rPr>
          <w:w w:val="105"/>
        </w:rPr>
        <w:t>literaria.</w:t>
      </w:r>
    </w:p>
    <w:p>
      <w:pPr>
        <w:pStyle w:val="BodyText"/>
        <w:spacing w:before="4"/>
        <w:rPr>
          <w:sz w:val="22"/>
        </w:rPr>
      </w:pPr>
    </w:p>
    <w:p>
      <w:pPr>
        <w:pStyle w:val="BodyText"/>
        <w:spacing w:line="247" w:lineRule="auto"/>
        <w:ind w:left="525" w:right="104"/>
        <w:jc w:val="both"/>
      </w:pPr>
      <w:r>
        <w:rPr>
          <w:w w:val="105"/>
        </w:rPr>
        <w:t>Líneas atrás hablamos del cómo, dimos algunas alternativas de acuerdo con lo</w:t>
      </w:r>
      <w:r>
        <w:rPr>
          <w:spacing w:val="-42"/>
          <w:w w:val="105"/>
        </w:rPr>
        <w:t> </w:t>
      </w:r>
      <w:r>
        <w:rPr>
          <w:w w:val="105"/>
        </w:rPr>
        <w:t>expresado por Cassany, ahora incluiremos al color y a la imagen como medios para la adquisición y el desarrollo de la educación literaria, pues el objeto de esta comunicación es poner  </w:t>
      </w:r>
      <w:r>
        <w:rPr>
          <w:spacing w:val="56"/>
          <w:w w:val="105"/>
        </w:rPr>
        <w:t> </w:t>
      </w:r>
      <w:r>
        <w:rPr>
          <w:w w:val="105"/>
        </w:rPr>
        <w:t>de</w:t>
      </w:r>
    </w:p>
    <w:p>
      <w:pPr>
        <w:pStyle w:val="BodyText"/>
        <w:spacing w:before="5"/>
        <w:rPr>
          <w:sz w:val="19"/>
        </w:rPr>
      </w:pPr>
      <w:r>
        <w:rPr/>
        <w:pict>
          <v:line style="position:absolute;mso-position-horizontal-relative:page;mso-position-vertical-relative:paragraph;z-index:9328;mso-wrap-distance-left:0;mso-wrap-distance-right:0" from="110.279999pt,14.04183pt" to="250.319999pt,14.04183pt" stroked="true" strokeweight=".48001pt" strokecolor="#000000">
            <w10:wrap type="topAndBottom"/>
          </v:line>
        </w:pict>
      </w:r>
    </w:p>
    <w:p>
      <w:pPr>
        <w:spacing w:before="54"/>
        <w:ind w:left="525" w:right="0" w:firstLine="0"/>
        <w:jc w:val="left"/>
        <w:rPr>
          <w:sz w:val="15"/>
        </w:rPr>
      </w:pPr>
      <w:r>
        <w:rPr>
          <w:w w:val="105"/>
          <w:position w:val="7"/>
          <w:sz w:val="9"/>
        </w:rPr>
        <w:t>173 </w:t>
      </w:r>
      <w:r>
        <w:rPr>
          <w:w w:val="105"/>
          <w:sz w:val="15"/>
        </w:rPr>
        <w:t>El negrado es nuestro con la finalidad de marcar la importancia del color y la imagen.</w:t>
      </w:r>
    </w:p>
    <w:p>
      <w:pPr>
        <w:pStyle w:val="BodyText"/>
        <w:spacing w:before="3"/>
        <w:rPr>
          <w:sz w:val="13"/>
        </w:rPr>
      </w:pPr>
      <w:r>
        <w:rPr/>
        <w:drawing>
          <wp:anchor distT="0" distB="0" distL="0" distR="0" allowOverlap="1" layoutInCell="1" locked="0" behindDoc="0" simplePos="0" relativeHeight="9352">
            <wp:simplePos x="0" y="0"/>
            <wp:positionH relativeFrom="page">
              <wp:posOffset>1400555</wp:posOffset>
            </wp:positionH>
            <wp:positionV relativeFrom="paragraph">
              <wp:posOffset>127071</wp:posOffset>
            </wp:positionV>
            <wp:extent cx="5109210" cy="43434"/>
            <wp:effectExtent l="0" t="0" r="0" b="0"/>
            <wp:wrapTopAndBottom/>
            <wp:docPr id="427" name="image43.png" descr=""/>
            <wp:cNvGraphicFramePr>
              <a:graphicFrameLocks noChangeAspect="1"/>
            </wp:cNvGraphicFramePr>
            <a:graphic>
              <a:graphicData uri="http://schemas.openxmlformats.org/drawingml/2006/picture">
                <pic:pic>
                  <pic:nvPicPr>
                    <pic:cNvPr id="428" name="image43.png"/>
                    <pic:cNvPicPr/>
                  </pic:nvPicPr>
                  <pic:blipFill>
                    <a:blip r:embed="rId82" cstate="print"/>
                    <a:stretch>
                      <a:fillRect/>
                    </a:stretch>
                  </pic:blipFill>
                  <pic:spPr>
                    <a:xfrm>
                      <a:off x="0" y="0"/>
                      <a:ext cx="5109210" cy="43434"/>
                    </a:xfrm>
                    <a:prstGeom prst="rect">
                      <a:avLst/>
                    </a:prstGeom>
                  </pic:spPr>
                </pic:pic>
              </a:graphicData>
            </a:graphic>
          </wp:anchor>
        </w:drawing>
      </w:r>
    </w:p>
    <w:p>
      <w:pPr>
        <w:pStyle w:val="Heading3"/>
        <w:ind w:right="271"/>
      </w:pPr>
      <w:r>
        <w:rPr/>
        <w:t>215</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manifiesto</w:t>
      </w:r>
      <w:r>
        <w:rPr>
          <w:spacing w:val="-12"/>
          <w:w w:val="105"/>
        </w:rPr>
        <w:t> </w:t>
      </w:r>
      <w:r>
        <w:rPr>
          <w:w w:val="105"/>
        </w:rPr>
        <w:t>los</w:t>
      </w:r>
      <w:r>
        <w:rPr>
          <w:spacing w:val="-11"/>
          <w:w w:val="105"/>
        </w:rPr>
        <w:t> </w:t>
      </w:r>
      <w:r>
        <w:rPr>
          <w:w w:val="105"/>
        </w:rPr>
        <w:t>alcances</w:t>
      </w:r>
      <w:r>
        <w:rPr>
          <w:spacing w:val="-11"/>
          <w:w w:val="105"/>
        </w:rPr>
        <w:t> </w:t>
      </w:r>
      <w:r>
        <w:rPr>
          <w:w w:val="105"/>
        </w:rPr>
        <w:t>que</w:t>
      </w:r>
      <w:r>
        <w:rPr>
          <w:spacing w:val="-12"/>
          <w:w w:val="105"/>
        </w:rPr>
        <w:t> </w:t>
      </w:r>
      <w:r>
        <w:rPr>
          <w:w w:val="105"/>
        </w:rPr>
        <w:t>elementos,</w:t>
      </w:r>
      <w:r>
        <w:rPr>
          <w:spacing w:val="-13"/>
          <w:w w:val="105"/>
        </w:rPr>
        <w:t> </w:t>
      </w:r>
      <w:r>
        <w:rPr>
          <w:w w:val="105"/>
        </w:rPr>
        <w:t>tal</w:t>
      </w:r>
      <w:r>
        <w:rPr>
          <w:spacing w:val="-13"/>
          <w:w w:val="105"/>
        </w:rPr>
        <w:t> </w:t>
      </w:r>
      <w:r>
        <w:rPr>
          <w:w w:val="105"/>
        </w:rPr>
        <w:t>vez</w:t>
      </w:r>
      <w:r>
        <w:rPr>
          <w:spacing w:val="-11"/>
          <w:w w:val="105"/>
        </w:rPr>
        <w:t> </w:t>
      </w:r>
      <w:r>
        <w:rPr>
          <w:w w:val="105"/>
        </w:rPr>
        <w:t>extraños,</w:t>
      </w:r>
      <w:r>
        <w:rPr>
          <w:spacing w:val="-13"/>
          <w:w w:val="105"/>
        </w:rPr>
        <w:t> </w:t>
      </w:r>
      <w:r>
        <w:rPr>
          <w:w w:val="105"/>
        </w:rPr>
        <w:t>o</w:t>
      </w:r>
      <w:r>
        <w:rPr>
          <w:spacing w:val="-11"/>
          <w:w w:val="105"/>
        </w:rPr>
        <w:t> </w:t>
      </w:r>
      <w:r>
        <w:rPr>
          <w:w w:val="105"/>
        </w:rPr>
        <w:t>pertenecientes</w:t>
      </w:r>
      <w:r>
        <w:rPr>
          <w:spacing w:val="-13"/>
          <w:w w:val="105"/>
        </w:rPr>
        <w:t> </w:t>
      </w:r>
      <w:r>
        <w:rPr>
          <w:w w:val="105"/>
        </w:rPr>
        <w:t>a</w:t>
      </w:r>
      <w:r>
        <w:rPr>
          <w:spacing w:val="-11"/>
          <w:w w:val="105"/>
        </w:rPr>
        <w:t> </w:t>
      </w:r>
      <w:r>
        <w:rPr>
          <w:w w:val="105"/>
        </w:rPr>
        <w:t>otros</w:t>
      </w:r>
      <w:r>
        <w:rPr>
          <w:spacing w:val="-12"/>
          <w:w w:val="105"/>
        </w:rPr>
        <w:t> </w:t>
      </w:r>
      <w:r>
        <w:rPr>
          <w:w w:val="105"/>
        </w:rPr>
        <w:t>ámbitos, tienen</w:t>
      </w:r>
      <w:r>
        <w:rPr>
          <w:spacing w:val="-14"/>
          <w:w w:val="105"/>
        </w:rPr>
        <w:t> </w:t>
      </w:r>
      <w:r>
        <w:rPr>
          <w:w w:val="105"/>
        </w:rPr>
        <w:t>para</w:t>
      </w:r>
      <w:r>
        <w:rPr>
          <w:spacing w:val="-14"/>
          <w:w w:val="105"/>
        </w:rPr>
        <w:t> </w:t>
      </w:r>
      <w:r>
        <w:rPr>
          <w:w w:val="105"/>
        </w:rPr>
        <w:t>lograr</w:t>
      </w:r>
      <w:r>
        <w:rPr>
          <w:spacing w:val="-15"/>
          <w:w w:val="105"/>
        </w:rPr>
        <w:t> </w:t>
      </w:r>
      <w:r>
        <w:rPr>
          <w:w w:val="105"/>
        </w:rPr>
        <w:t>el</w:t>
      </w:r>
      <w:r>
        <w:rPr>
          <w:spacing w:val="-15"/>
          <w:w w:val="105"/>
        </w:rPr>
        <w:t> </w:t>
      </w:r>
      <w:r>
        <w:rPr>
          <w:w w:val="105"/>
        </w:rPr>
        <w:t>goce</w:t>
      </w:r>
      <w:r>
        <w:rPr>
          <w:spacing w:val="-15"/>
          <w:w w:val="105"/>
        </w:rPr>
        <w:t> </w:t>
      </w:r>
      <w:r>
        <w:rPr>
          <w:w w:val="105"/>
        </w:rPr>
        <w:t>de</w:t>
      </w:r>
      <w:r>
        <w:rPr>
          <w:spacing w:val="-15"/>
          <w:w w:val="105"/>
        </w:rPr>
        <w:t> </w:t>
      </w:r>
      <w:r>
        <w:rPr>
          <w:w w:val="105"/>
        </w:rPr>
        <w:t>la</w:t>
      </w:r>
      <w:r>
        <w:rPr>
          <w:spacing w:val="-14"/>
          <w:w w:val="105"/>
        </w:rPr>
        <w:t> </w:t>
      </w:r>
      <w:r>
        <w:rPr>
          <w:w w:val="105"/>
        </w:rPr>
        <w:t>lectura,</w:t>
      </w:r>
      <w:r>
        <w:rPr>
          <w:spacing w:val="-15"/>
          <w:w w:val="105"/>
        </w:rPr>
        <w:t> </w:t>
      </w:r>
      <w:r>
        <w:rPr>
          <w:w w:val="105"/>
        </w:rPr>
        <w:t>especialmente</w:t>
      </w:r>
      <w:r>
        <w:rPr>
          <w:spacing w:val="-15"/>
          <w:w w:val="105"/>
        </w:rPr>
        <w:t> </w:t>
      </w:r>
      <w:r>
        <w:rPr>
          <w:w w:val="105"/>
        </w:rPr>
        <w:t>la</w:t>
      </w:r>
      <w:r>
        <w:rPr>
          <w:spacing w:val="-13"/>
          <w:w w:val="105"/>
        </w:rPr>
        <w:t> </w:t>
      </w:r>
      <w:r>
        <w:rPr>
          <w:w w:val="105"/>
        </w:rPr>
        <w:t>lectura</w:t>
      </w:r>
      <w:r>
        <w:rPr>
          <w:spacing w:val="-15"/>
          <w:w w:val="105"/>
        </w:rPr>
        <w:t> </w:t>
      </w:r>
      <w:r>
        <w:rPr>
          <w:w w:val="105"/>
        </w:rPr>
        <w:t>de</w:t>
      </w:r>
      <w:r>
        <w:rPr>
          <w:spacing w:val="-15"/>
          <w:w w:val="105"/>
        </w:rPr>
        <w:t> </w:t>
      </w:r>
      <w:r>
        <w:rPr>
          <w:w w:val="105"/>
        </w:rPr>
        <w:t>textos</w:t>
      </w:r>
      <w:r>
        <w:rPr>
          <w:spacing w:val="-14"/>
          <w:w w:val="105"/>
        </w:rPr>
        <w:t> </w:t>
      </w:r>
      <w:r>
        <w:rPr>
          <w:w w:val="105"/>
        </w:rPr>
        <w:t>literarios.</w:t>
      </w:r>
    </w:p>
    <w:p>
      <w:pPr>
        <w:pStyle w:val="BodyText"/>
        <w:spacing w:before="3"/>
        <w:rPr>
          <w:sz w:val="22"/>
        </w:rPr>
      </w:pPr>
    </w:p>
    <w:p>
      <w:pPr>
        <w:pStyle w:val="BodyText"/>
        <w:spacing w:line="247" w:lineRule="auto"/>
        <w:ind w:left="114" w:right="514"/>
        <w:jc w:val="both"/>
      </w:pPr>
      <w:r>
        <w:rPr>
          <w:w w:val="105"/>
        </w:rPr>
        <w:t>La propuesta está pensada y así será diseñada, para estudiantes de los niveles medio básico</w:t>
      </w:r>
      <w:r>
        <w:rPr>
          <w:spacing w:val="-7"/>
          <w:w w:val="105"/>
        </w:rPr>
        <w:t> </w:t>
      </w:r>
      <w:r>
        <w:rPr>
          <w:w w:val="105"/>
        </w:rPr>
        <w:t>y</w:t>
      </w:r>
      <w:r>
        <w:rPr>
          <w:spacing w:val="-7"/>
          <w:w w:val="105"/>
        </w:rPr>
        <w:t> </w:t>
      </w:r>
      <w:r>
        <w:rPr>
          <w:w w:val="105"/>
        </w:rPr>
        <w:t>medio</w:t>
      </w:r>
      <w:r>
        <w:rPr>
          <w:spacing w:val="-5"/>
          <w:w w:val="105"/>
        </w:rPr>
        <w:t> </w:t>
      </w:r>
      <w:r>
        <w:rPr>
          <w:w w:val="105"/>
        </w:rPr>
        <w:t>superior,</w:t>
      </w:r>
      <w:r>
        <w:rPr>
          <w:spacing w:val="-7"/>
          <w:w w:val="105"/>
        </w:rPr>
        <w:t> </w:t>
      </w:r>
      <w:r>
        <w:rPr>
          <w:w w:val="105"/>
        </w:rPr>
        <w:t>pues</w:t>
      </w:r>
      <w:r>
        <w:rPr>
          <w:spacing w:val="-7"/>
          <w:w w:val="105"/>
        </w:rPr>
        <w:t> </w:t>
      </w:r>
      <w:r>
        <w:rPr>
          <w:w w:val="105"/>
        </w:rPr>
        <w:t>creemos</w:t>
      </w:r>
      <w:r>
        <w:rPr>
          <w:spacing w:val="-7"/>
          <w:w w:val="105"/>
        </w:rPr>
        <w:t> </w:t>
      </w:r>
      <w:r>
        <w:rPr>
          <w:w w:val="105"/>
        </w:rPr>
        <w:t>que</w:t>
      </w:r>
      <w:r>
        <w:rPr>
          <w:spacing w:val="-7"/>
          <w:w w:val="105"/>
        </w:rPr>
        <w:t> </w:t>
      </w:r>
      <w:r>
        <w:rPr>
          <w:w w:val="105"/>
        </w:rPr>
        <w:t>es</w:t>
      </w:r>
      <w:r>
        <w:rPr>
          <w:spacing w:val="-7"/>
          <w:w w:val="105"/>
        </w:rPr>
        <w:t> </w:t>
      </w:r>
      <w:r>
        <w:rPr>
          <w:w w:val="105"/>
        </w:rPr>
        <w:t>ahí</w:t>
      </w:r>
      <w:r>
        <w:rPr>
          <w:spacing w:val="-7"/>
          <w:w w:val="105"/>
        </w:rPr>
        <w:t> </w:t>
      </w:r>
      <w:r>
        <w:rPr>
          <w:w w:val="105"/>
        </w:rPr>
        <w:t>donde</w:t>
      </w:r>
      <w:r>
        <w:rPr>
          <w:spacing w:val="-7"/>
          <w:w w:val="105"/>
        </w:rPr>
        <w:t> </w:t>
      </w:r>
      <w:r>
        <w:rPr>
          <w:w w:val="105"/>
        </w:rPr>
        <w:t>se</w:t>
      </w:r>
      <w:r>
        <w:rPr>
          <w:spacing w:val="-7"/>
          <w:w w:val="105"/>
        </w:rPr>
        <w:t> </w:t>
      </w:r>
      <w:r>
        <w:rPr>
          <w:w w:val="105"/>
        </w:rPr>
        <w:t>inicia</w:t>
      </w:r>
      <w:r>
        <w:rPr>
          <w:spacing w:val="-7"/>
          <w:w w:val="105"/>
        </w:rPr>
        <w:t> </w:t>
      </w:r>
      <w:r>
        <w:rPr>
          <w:w w:val="105"/>
        </w:rPr>
        <w:t>el</w:t>
      </w:r>
      <w:r>
        <w:rPr>
          <w:spacing w:val="-8"/>
          <w:w w:val="105"/>
        </w:rPr>
        <w:t> </w:t>
      </w:r>
      <w:r>
        <w:rPr>
          <w:w w:val="105"/>
        </w:rPr>
        <w:t>problema,</w:t>
      </w:r>
      <w:r>
        <w:rPr>
          <w:spacing w:val="-7"/>
          <w:w w:val="105"/>
        </w:rPr>
        <w:t> </w:t>
      </w:r>
      <w:r>
        <w:rPr>
          <w:w w:val="105"/>
        </w:rPr>
        <w:t>y</w:t>
      </w:r>
      <w:r>
        <w:rPr>
          <w:spacing w:val="-6"/>
          <w:w w:val="105"/>
        </w:rPr>
        <w:t> </w:t>
      </w:r>
      <w:r>
        <w:rPr>
          <w:w w:val="105"/>
        </w:rPr>
        <w:t>es</w:t>
      </w:r>
      <w:r>
        <w:rPr>
          <w:spacing w:val="-7"/>
          <w:w w:val="105"/>
        </w:rPr>
        <w:t> </w:t>
      </w:r>
      <w:r>
        <w:rPr>
          <w:w w:val="105"/>
        </w:rPr>
        <w:t>donde daremos</w:t>
      </w:r>
      <w:r>
        <w:rPr>
          <w:spacing w:val="-9"/>
          <w:w w:val="105"/>
        </w:rPr>
        <w:t> </w:t>
      </w:r>
      <w:r>
        <w:rPr>
          <w:w w:val="105"/>
        </w:rPr>
        <w:t>el</w:t>
      </w:r>
      <w:r>
        <w:rPr>
          <w:spacing w:val="-10"/>
          <w:w w:val="105"/>
        </w:rPr>
        <w:t> </w:t>
      </w:r>
      <w:r>
        <w:rPr>
          <w:w w:val="105"/>
        </w:rPr>
        <w:t>inicio</w:t>
      </w:r>
      <w:r>
        <w:rPr>
          <w:spacing w:val="-9"/>
          <w:w w:val="105"/>
        </w:rPr>
        <w:t> </w:t>
      </w:r>
      <w:r>
        <w:rPr>
          <w:w w:val="105"/>
        </w:rPr>
        <w:t>y</w:t>
      </w:r>
      <w:r>
        <w:rPr>
          <w:spacing w:val="-11"/>
          <w:w w:val="105"/>
        </w:rPr>
        <w:t> </w:t>
      </w:r>
      <w:r>
        <w:rPr>
          <w:w w:val="105"/>
        </w:rPr>
        <w:t>tal</w:t>
      </w:r>
      <w:r>
        <w:rPr>
          <w:spacing w:val="-9"/>
          <w:w w:val="105"/>
        </w:rPr>
        <w:t> </w:t>
      </w:r>
      <w:r>
        <w:rPr>
          <w:w w:val="105"/>
        </w:rPr>
        <w:t>vez</w:t>
      </w:r>
      <w:r>
        <w:rPr>
          <w:spacing w:val="-10"/>
          <w:w w:val="105"/>
        </w:rPr>
        <w:t> </w:t>
      </w:r>
      <w:r>
        <w:rPr>
          <w:w w:val="105"/>
        </w:rPr>
        <w:t>la</w:t>
      </w:r>
      <w:r>
        <w:rPr>
          <w:spacing w:val="-10"/>
          <w:w w:val="105"/>
        </w:rPr>
        <w:t> </w:t>
      </w:r>
      <w:r>
        <w:rPr>
          <w:w w:val="105"/>
        </w:rPr>
        <w:t>consolidación</w:t>
      </w:r>
      <w:r>
        <w:rPr>
          <w:spacing w:val="-10"/>
          <w:w w:val="105"/>
        </w:rPr>
        <w:t> </w:t>
      </w:r>
      <w:r>
        <w:rPr>
          <w:w w:val="105"/>
        </w:rPr>
        <w:t>de</w:t>
      </w:r>
      <w:r>
        <w:rPr>
          <w:spacing w:val="-10"/>
          <w:w w:val="105"/>
        </w:rPr>
        <w:t> </w:t>
      </w:r>
      <w:r>
        <w:rPr>
          <w:w w:val="105"/>
        </w:rPr>
        <w:t>la</w:t>
      </w:r>
      <w:r>
        <w:rPr>
          <w:spacing w:val="-9"/>
          <w:w w:val="105"/>
        </w:rPr>
        <w:t> </w:t>
      </w:r>
      <w:r>
        <w:rPr>
          <w:w w:val="105"/>
        </w:rPr>
        <w:t>educación</w:t>
      </w:r>
      <w:r>
        <w:rPr>
          <w:spacing w:val="-9"/>
          <w:w w:val="105"/>
        </w:rPr>
        <w:t> </w:t>
      </w:r>
      <w:r>
        <w:rPr>
          <w:w w:val="105"/>
        </w:rPr>
        <w:t>literaria,</w:t>
      </w:r>
      <w:r>
        <w:rPr>
          <w:spacing w:val="-11"/>
          <w:w w:val="105"/>
        </w:rPr>
        <w:t> </w:t>
      </w:r>
      <w:r>
        <w:rPr>
          <w:w w:val="105"/>
        </w:rPr>
        <w:t>justo</w:t>
      </w:r>
      <w:r>
        <w:rPr>
          <w:spacing w:val="-9"/>
          <w:w w:val="105"/>
        </w:rPr>
        <w:t> </w:t>
      </w:r>
      <w:r>
        <w:rPr>
          <w:w w:val="105"/>
        </w:rPr>
        <w:t>cuando</w:t>
      </w:r>
      <w:r>
        <w:rPr>
          <w:spacing w:val="-9"/>
          <w:w w:val="105"/>
        </w:rPr>
        <w:t> </w:t>
      </w:r>
      <w:r>
        <w:rPr>
          <w:w w:val="105"/>
        </w:rPr>
        <w:t>los</w:t>
      </w:r>
      <w:r>
        <w:rPr>
          <w:spacing w:val="-11"/>
          <w:w w:val="105"/>
        </w:rPr>
        <w:t> </w:t>
      </w:r>
      <w:r>
        <w:rPr>
          <w:w w:val="105"/>
        </w:rPr>
        <w:t>niños son obligados a leer infinidad de palabras, aunque no comprendan lo que leen; esto debido</w:t>
      </w:r>
      <w:r>
        <w:rPr>
          <w:spacing w:val="-12"/>
          <w:w w:val="105"/>
        </w:rPr>
        <w:t> </w:t>
      </w:r>
      <w:r>
        <w:rPr>
          <w:w w:val="105"/>
        </w:rPr>
        <w:t>al</w:t>
      </w:r>
      <w:r>
        <w:rPr>
          <w:spacing w:val="-13"/>
          <w:w w:val="105"/>
        </w:rPr>
        <w:t> </w:t>
      </w:r>
      <w:r>
        <w:rPr>
          <w:w w:val="105"/>
        </w:rPr>
        <w:t>tipo</w:t>
      </w:r>
      <w:r>
        <w:rPr>
          <w:spacing w:val="-14"/>
          <w:w w:val="105"/>
        </w:rPr>
        <w:t> </w:t>
      </w:r>
      <w:r>
        <w:rPr>
          <w:w w:val="105"/>
        </w:rPr>
        <w:t>de</w:t>
      </w:r>
      <w:r>
        <w:rPr>
          <w:spacing w:val="-14"/>
          <w:w w:val="105"/>
        </w:rPr>
        <w:t> </w:t>
      </w:r>
      <w:r>
        <w:rPr>
          <w:w w:val="105"/>
        </w:rPr>
        <w:t>texto</w:t>
      </w:r>
      <w:r>
        <w:rPr>
          <w:spacing w:val="-13"/>
          <w:w w:val="105"/>
        </w:rPr>
        <w:t> </w:t>
      </w:r>
      <w:r>
        <w:rPr>
          <w:w w:val="105"/>
        </w:rPr>
        <w:t>seleccionado,</w:t>
      </w:r>
      <w:r>
        <w:rPr>
          <w:spacing w:val="-14"/>
          <w:w w:val="105"/>
        </w:rPr>
        <w:t> </w:t>
      </w:r>
      <w:r>
        <w:rPr>
          <w:w w:val="105"/>
        </w:rPr>
        <w:t>uno</w:t>
      </w:r>
      <w:r>
        <w:rPr>
          <w:spacing w:val="-12"/>
          <w:w w:val="105"/>
        </w:rPr>
        <w:t> </w:t>
      </w:r>
      <w:r>
        <w:rPr>
          <w:w w:val="105"/>
        </w:rPr>
        <w:t>de</w:t>
      </w:r>
      <w:r>
        <w:rPr>
          <w:spacing w:val="-14"/>
          <w:w w:val="105"/>
        </w:rPr>
        <w:t> </w:t>
      </w:r>
      <w:r>
        <w:rPr>
          <w:w w:val="105"/>
        </w:rPr>
        <w:t>los</w:t>
      </w:r>
      <w:r>
        <w:rPr>
          <w:spacing w:val="-12"/>
          <w:w w:val="105"/>
        </w:rPr>
        <w:t> </w:t>
      </w:r>
      <w:r>
        <w:rPr>
          <w:w w:val="105"/>
        </w:rPr>
        <w:t>errores</w:t>
      </w:r>
      <w:r>
        <w:rPr>
          <w:spacing w:val="-14"/>
          <w:w w:val="105"/>
        </w:rPr>
        <w:t> </w:t>
      </w:r>
      <w:r>
        <w:rPr>
          <w:w w:val="105"/>
        </w:rPr>
        <w:t>del</w:t>
      </w:r>
      <w:r>
        <w:rPr>
          <w:spacing w:val="-13"/>
          <w:w w:val="105"/>
        </w:rPr>
        <w:t> </w:t>
      </w:r>
      <w:r>
        <w:rPr>
          <w:w w:val="105"/>
        </w:rPr>
        <w:t>disgusto</w:t>
      </w:r>
      <w:r>
        <w:rPr>
          <w:spacing w:val="-13"/>
          <w:w w:val="105"/>
        </w:rPr>
        <w:t> </w:t>
      </w:r>
      <w:r>
        <w:rPr>
          <w:w w:val="105"/>
        </w:rPr>
        <w:t>por</w:t>
      </w:r>
      <w:r>
        <w:rPr>
          <w:spacing w:val="-13"/>
          <w:w w:val="105"/>
        </w:rPr>
        <w:t> </w:t>
      </w:r>
      <w:r>
        <w:rPr>
          <w:w w:val="105"/>
        </w:rPr>
        <w:t>la</w:t>
      </w:r>
      <w:r>
        <w:rPr>
          <w:spacing w:val="-11"/>
          <w:w w:val="105"/>
        </w:rPr>
        <w:t> </w:t>
      </w:r>
      <w:r>
        <w:rPr>
          <w:w w:val="105"/>
        </w:rPr>
        <w:t>lectura.</w:t>
      </w:r>
    </w:p>
    <w:p>
      <w:pPr>
        <w:pStyle w:val="BodyText"/>
        <w:spacing w:before="4"/>
        <w:rPr>
          <w:sz w:val="22"/>
        </w:rPr>
      </w:pPr>
    </w:p>
    <w:p>
      <w:pPr>
        <w:pStyle w:val="BodyText"/>
        <w:spacing w:line="247" w:lineRule="auto"/>
        <w:ind w:left="114" w:right="514"/>
        <w:jc w:val="both"/>
      </w:pPr>
      <w:r>
        <w:rPr>
          <w:w w:val="105"/>
        </w:rPr>
        <w:t>Los elementos distintivos serán, como puede inferirse, el color y la imagen, enmarcados en el enfoque comunicativo, los cuales darán como resultado una tipología lectora diferente, en la que las imágenes visuales, mentales, poéticas, gráficas, sonoras y audiovisuales, junto con el color serán los ejes que afinquen la comprensión y la interpretación del texto escrito, rescatando con ello el valor de la educación literaria.</w:t>
      </w:r>
    </w:p>
    <w:p>
      <w:pPr>
        <w:pStyle w:val="BodyText"/>
        <w:spacing w:before="4"/>
        <w:rPr>
          <w:sz w:val="22"/>
        </w:rPr>
      </w:pPr>
    </w:p>
    <w:p>
      <w:pPr>
        <w:pStyle w:val="BodyText"/>
        <w:spacing w:line="247" w:lineRule="auto"/>
        <w:ind w:left="114" w:right="515"/>
        <w:jc w:val="both"/>
      </w:pPr>
      <w:r>
        <w:rPr>
          <w:w w:val="105"/>
        </w:rPr>
        <w:t>Estas formas tendrán elementos auxiliares que servirán como refuerzo para extraer el sentido del texto; de ahí que hablemos de factores sensoriales, lingüísticos, cognitivos y ambientales, a través de los cuales se pretende lograr en el sujeto el gusto por la lectura literaria.</w:t>
      </w:r>
    </w:p>
    <w:p>
      <w:pPr>
        <w:pStyle w:val="BodyText"/>
        <w:spacing w:before="5"/>
        <w:rPr>
          <w:sz w:val="22"/>
        </w:rPr>
      </w:pPr>
    </w:p>
    <w:p>
      <w:pPr>
        <w:pStyle w:val="BodyText"/>
        <w:spacing w:line="247" w:lineRule="auto" w:before="1"/>
        <w:ind w:left="114" w:right="513"/>
        <w:jc w:val="both"/>
      </w:pPr>
      <w:r>
        <w:rPr>
          <w:w w:val="105"/>
        </w:rPr>
        <w:t>Así, los primeros, los elementos sensoriales, son aquellas actitudes que el sujeto lector manifiesta</w:t>
      </w:r>
      <w:r>
        <w:rPr>
          <w:spacing w:val="-9"/>
          <w:w w:val="105"/>
        </w:rPr>
        <w:t> </w:t>
      </w:r>
      <w:r>
        <w:rPr>
          <w:w w:val="105"/>
        </w:rPr>
        <w:t>durante</w:t>
      </w:r>
      <w:r>
        <w:rPr>
          <w:spacing w:val="-9"/>
          <w:w w:val="105"/>
        </w:rPr>
        <w:t> </w:t>
      </w:r>
      <w:r>
        <w:rPr>
          <w:w w:val="105"/>
        </w:rPr>
        <w:t>y</w:t>
      </w:r>
      <w:r>
        <w:rPr>
          <w:spacing w:val="-9"/>
          <w:w w:val="105"/>
        </w:rPr>
        <w:t> </w:t>
      </w:r>
      <w:r>
        <w:rPr>
          <w:w w:val="105"/>
        </w:rPr>
        <w:t>después</w:t>
      </w:r>
      <w:r>
        <w:rPr>
          <w:spacing w:val="-8"/>
          <w:w w:val="105"/>
        </w:rPr>
        <w:t> </w:t>
      </w:r>
      <w:r>
        <w:rPr>
          <w:w w:val="105"/>
        </w:rPr>
        <w:t>de</w:t>
      </w:r>
      <w:r>
        <w:rPr>
          <w:spacing w:val="-9"/>
          <w:w w:val="105"/>
        </w:rPr>
        <w:t> </w:t>
      </w:r>
      <w:r>
        <w:rPr>
          <w:w w:val="105"/>
        </w:rPr>
        <w:t>la</w:t>
      </w:r>
      <w:r>
        <w:rPr>
          <w:spacing w:val="-9"/>
          <w:w w:val="105"/>
        </w:rPr>
        <w:t> </w:t>
      </w:r>
      <w:r>
        <w:rPr>
          <w:w w:val="105"/>
        </w:rPr>
        <w:t>lectura;</w:t>
      </w:r>
      <w:r>
        <w:rPr>
          <w:spacing w:val="-9"/>
          <w:w w:val="105"/>
        </w:rPr>
        <w:t> </w:t>
      </w:r>
      <w:r>
        <w:rPr>
          <w:w w:val="105"/>
        </w:rPr>
        <w:t>es</w:t>
      </w:r>
      <w:r>
        <w:rPr>
          <w:spacing w:val="-10"/>
          <w:w w:val="105"/>
        </w:rPr>
        <w:t> </w:t>
      </w:r>
      <w:r>
        <w:rPr>
          <w:w w:val="105"/>
        </w:rPr>
        <w:t>decir,</w:t>
      </w:r>
      <w:r>
        <w:rPr>
          <w:spacing w:val="-9"/>
          <w:w w:val="105"/>
        </w:rPr>
        <w:t> </w:t>
      </w:r>
      <w:r>
        <w:rPr>
          <w:w w:val="105"/>
        </w:rPr>
        <w:t>la</w:t>
      </w:r>
      <w:r>
        <w:rPr>
          <w:spacing w:val="-9"/>
          <w:w w:val="105"/>
        </w:rPr>
        <w:t> </w:t>
      </w:r>
      <w:r>
        <w:rPr>
          <w:w w:val="105"/>
        </w:rPr>
        <w:t>recepción</w:t>
      </w:r>
      <w:r>
        <w:rPr>
          <w:spacing w:val="-8"/>
          <w:w w:val="105"/>
        </w:rPr>
        <w:t> </w:t>
      </w:r>
      <w:r>
        <w:rPr>
          <w:w w:val="105"/>
        </w:rPr>
        <w:t>y</w:t>
      </w:r>
      <w:r>
        <w:rPr>
          <w:spacing w:val="-9"/>
          <w:w w:val="105"/>
        </w:rPr>
        <w:t> </w:t>
      </w:r>
      <w:r>
        <w:rPr>
          <w:w w:val="105"/>
        </w:rPr>
        <w:t>efecto</w:t>
      </w:r>
      <w:r>
        <w:rPr>
          <w:spacing w:val="-8"/>
          <w:w w:val="105"/>
        </w:rPr>
        <w:t> </w:t>
      </w:r>
      <w:r>
        <w:rPr>
          <w:w w:val="105"/>
        </w:rPr>
        <w:t>que</w:t>
      </w:r>
      <w:r>
        <w:rPr>
          <w:spacing w:val="-9"/>
          <w:w w:val="105"/>
        </w:rPr>
        <w:t> </w:t>
      </w:r>
      <w:r>
        <w:rPr>
          <w:w w:val="105"/>
        </w:rPr>
        <w:t>la</w:t>
      </w:r>
      <w:r>
        <w:rPr>
          <w:spacing w:val="-9"/>
          <w:w w:val="105"/>
        </w:rPr>
        <w:t> </w:t>
      </w:r>
      <w:r>
        <w:rPr>
          <w:w w:val="105"/>
        </w:rPr>
        <w:t>actividad lectora le produce, que nosotros pretendemos sea catártica y no catacrética, pues con el auxilio de colores e imágenes, no sólo en el texto, sino en el ambiente, el lector se colocará junto al texto, no frente al él. Además, el contacto con estos factores logra que ese</w:t>
      </w:r>
      <w:r>
        <w:rPr>
          <w:spacing w:val="-13"/>
          <w:w w:val="105"/>
        </w:rPr>
        <w:t> </w:t>
      </w:r>
      <w:r>
        <w:rPr>
          <w:w w:val="105"/>
        </w:rPr>
        <w:t>sujeto</w:t>
      </w:r>
      <w:r>
        <w:rPr>
          <w:spacing w:val="-13"/>
          <w:w w:val="105"/>
        </w:rPr>
        <w:t> </w:t>
      </w:r>
      <w:r>
        <w:rPr>
          <w:w w:val="105"/>
        </w:rPr>
        <w:t>utilice</w:t>
      </w:r>
      <w:r>
        <w:rPr>
          <w:spacing w:val="-13"/>
          <w:w w:val="105"/>
        </w:rPr>
        <w:t> </w:t>
      </w:r>
      <w:r>
        <w:rPr>
          <w:w w:val="105"/>
        </w:rPr>
        <w:t>los</w:t>
      </w:r>
      <w:r>
        <w:rPr>
          <w:spacing w:val="-14"/>
          <w:w w:val="105"/>
        </w:rPr>
        <w:t> </w:t>
      </w:r>
      <w:r>
        <w:rPr>
          <w:w w:val="105"/>
        </w:rPr>
        <w:t>sentidos</w:t>
      </w:r>
      <w:r>
        <w:rPr>
          <w:spacing w:val="-13"/>
          <w:w w:val="105"/>
        </w:rPr>
        <w:t> </w:t>
      </w:r>
      <w:r>
        <w:rPr>
          <w:w w:val="105"/>
        </w:rPr>
        <w:t>y</w:t>
      </w:r>
      <w:r>
        <w:rPr>
          <w:spacing w:val="-13"/>
          <w:w w:val="105"/>
        </w:rPr>
        <w:t> </w:t>
      </w:r>
      <w:r>
        <w:rPr>
          <w:w w:val="105"/>
        </w:rPr>
        <w:t>el</w:t>
      </w:r>
      <w:r>
        <w:rPr>
          <w:spacing w:val="-13"/>
          <w:w w:val="105"/>
        </w:rPr>
        <w:t> </w:t>
      </w:r>
      <w:r>
        <w:rPr>
          <w:w w:val="105"/>
        </w:rPr>
        <w:t>texto</w:t>
      </w:r>
      <w:r>
        <w:rPr>
          <w:spacing w:val="-13"/>
          <w:w w:val="105"/>
        </w:rPr>
        <w:t> </w:t>
      </w:r>
      <w:r>
        <w:rPr>
          <w:w w:val="105"/>
        </w:rPr>
        <w:t>cree</w:t>
      </w:r>
      <w:r>
        <w:rPr>
          <w:spacing w:val="-13"/>
          <w:w w:val="105"/>
        </w:rPr>
        <w:t> </w:t>
      </w:r>
      <w:r>
        <w:rPr>
          <w:w w:val="105"/>
        </w:rPr>
        <w:t>así</w:t>
      </w:r>
      <w:r>
        <w:rPr>
          <w:spacing w:val="-14"/>
          <w:w w:val="105"/>
        </w:rPr>
        <w:t> </w:t>
      </w:r>
      <w:r>
        <w:rPr>
          <w:w w:val="105"/>
        </w:rPr>
        <w:t>efectos</w:t>
      </w:r>
      <w:r>
        <w:rPr>
          <w:spacing w:val="-14"/>
          <w:w w:val="105"/>
        </w:rPr>
        <w:t> </w:t>
      </w:r>
      <w:r>
        <w:rPr>
          <w:w w:val="105"/>
        </w:rPr>
        <w:t>sinestésicos.</w:t>
      </w:r>
    </w:p>
    <w:p>
      <w:pPr>
        <w:pStyle w:val="BodyText"/>
        <w:spacing w:before="5"/>
        <w:rPr>
          <w:sz w:val="22"/>
        </w:rPr>
      </w:pPr>
    </w:p>
    <w:p>
      <w:pPr>
        <w:pStyle w:val="BodyText"/>
        <w:spacing w:line="247" w:lineRule="auto" w:before="1"/>
        <w:ind w:left="114" w:right="516"/>
        <w:jc w:val="both"/>
      </w:pPr>
      <w:r>
        <w:rPr>
          <w:w w:val="105"/>
        </w:rPr>
        <w:t>En cuanto a los lingüísticos, el sujeto desarrolla y acrecienta sus competencias, pues no sólo lee, también escucha, habla y escribe; no obstante, en este escrito se privilegie la lectura;</w:t>
      </w:r>
      <w:r>
        <w:rPr>
          <w:spacing w:val="-5"/>
          <w:w w:val="105"/>
        </w:rPr>
        <w:t> </w:t>
      </w:r>
      <w:r>
        <w:rPr>
          <w:w w:val="105"/>
        </w:rPr>
        <w:t>pero,</w:t>
      </w:r>
      <w:r>
        <w:rPr>
          <w:spacing w:val="-5"/>
          <w:w w:val="105"/>
        </w:rPr>
        <w:t> </w:t>
      </w:r>
      <w:r>
        <w:rPr>
          <w:w w:val="105"/>
        </w:rPr>
        <w:t>como</w:t>
      </w:r>
      <w:r>
        <w:rPr>
          <w:spacing w:val="-4"/>
          <w:w w:val="105"/>
        </w:rPr>
        <w:t> </w:t>
      </w:r>
      <w:r>
        <w:rPr>
          <w:w w:val="105"/>
        </w:rPr>
        <w:t>sabemos,</w:t>
      </w:r>
      <w:r>
        <w:rPr>
          <w:spacing w:val="-6"/>
          <w:w w:val="105"/>
        </w:rPr>
        <w:t> </w:t>
      </w:r>
      <w:r>
        <w:rPr>
          <w:w w:val="105"/>
        </w:rPr>
        <w:t>el</w:t>
      </w:r>
      <w:r>
        <w:rPr>
          <w:spacing w:val="-6"/>
          <w:w w:val="105"/>
        </w:rPr>
        <w:t> </w:t>
      </w:r>
      <w:r>
        <w:rPr>
          <w:w w:val="105"/>
        </w:rPr>
        <w:t>enfoque</w:t>
      </w:r>
      <w:r>
        <w:rPr>
          <w:spacing w:val="-5"/>
          <w:w w:val="105"/>
        </w:rPr>
        <w:t> </w:t>
      </w:r>
      <w:r>
        <w:rPr>
          <w:w w:val="105"/>
        </w:rPr>
        <w:t>comunicativo</w:t>
      </w:r>
      <w:r>
        <w:rPr>
          <w:spacing w:val="-5"/>
          <w:w w:val="105"/>
        </w:rPr>
        <w:t> </w:t>
      </w:r>
      <w:r>
        <w:rPr>
          <w:w w:val="105"/>
        </w:rPr>
        <w:t>empleado</w:t>
      </w:r>
      <w:r>
        <w:rPr>
          <w:spacing w:val="-5"/>
          <w:w w:val="105"/>
        </w:rPr>
        <w:t> </w:t>
      </w:r>
      <w:r>
        <w:rPr>
          <w:w w:val="105"/>
        </w:rPr>
        <w:t>en</w:t>
      </w:r>
      <w:r>
        <w:rPr>
          <w:spacing w:val="-5"/>
          <w:w w:val="105"/>
        </w:rPr>
        <w:t> </w:t>
      </w:r>
      <w:r>
        <w:rPr>
          <w:w w:val="105"/>
        </w:rPr>
        <w:t>cualquier</w:t>
      </w:r>
      <w:r>
        <w:rPr>
          <w:spacing w:val="-5"/>
          <w:w w:val="105"/>
        </w:rPr>
        <w:t> </w:t>
      </w:r>
      <w:r>
        <w:rPr>
          <w:w w:val="105"/>
        </w:rPr>
        <w:t>proceso</w:t>
      </w:r>
      <w:r>
        <w:rPr>
          <w:spacing w:val="-5"/>
          <w:w w:val="105"/>
        </w:rPr>
        <w:t> </w:t>
      </w:r>
      <w:r>
        <w:rPr>
          <w:w w:val="105"/>
        </w:rPr>
        <w:t>de lenguaje, convierte la actividad en recuperación de, por un lado, habilidades, y por otro saberes,</w:t>
      </w:r>
      <w:r>
        <w:rPr>
          <w:spacing w:val="-15"/>
          <w:w w:val="105"/>
        </w:rPr>
        <w:t> </w:t>
      </w:r>
      <w:r>
        <w:rPr>
          <w:w w:val="105"/>
        </w:rPr>
        <w:t>de</w:t>
      </w:r>
      <w:r>
        <w:rPr>
          <w:spacing w:val="-15"/>
          <w:w w:val="105"/>
        </w:rPr>
        <w:t> </w:t>
      </w:r>
      <w:r>
        <w:rPr>
          <w:w w:val="105"/>
        </w:rPr>
        <w:t>ahí</w:t>
      </w:r>
      <w:r>
        <w:rPr>
          <w:spacing w:val="-16"/>
          <w:w w:val="105"/>
        </w:rPr>
        <w:t> </w:t>
      </w:r>
      <w:r>
        <w:rPr>
          <w:w w:val="105"/>
        </w:rPr>
        <w:t>que</w:t>
      </w:r>
      <w:r>
        <w:rPr>
          <w:spacing w:val="-16"/>
          <w:w w:val="105"/>
        </w:rPr>
        <w:t> </w:t>
      </w:r>
      <w:r>
        <w:rPr>
          <w:w w:val="105"/>
        </w:rPr>
        <w:t>hablemos</w:t>
      </w:r>
      <w:r>
        <w:rPr>
          <w:spacing w:val="-16"/>
          <w:w w:val="105"/>
        </w:rPr>
        <w:t> </w:t>
      </w:r>
      <w:r>
        <w:rPr>
          <w:w w:val="105"/>
        </w:rPr>
        <w:t>de</w:t>
      </w:r>
      <w:r>
        <w:rPr>
          <w:spacing w:val="-16"/>
          <w:w w:val="105"/>
        </w:rPr>
        <w:t> </w:t>
      </w:r>
      <w:r>
        <w:rPr>
          <w:w w:val="105"/>
        </w:rPr>
        <w:t>factores</w:t>
      </w:r>
      <w:r>
        <w:rPr>
          <w:spacing w:val="-16"/>
          <w:w w:val="105"/>
        </w:rPr>
        <w:t> </w:t>
      </w:r>
      <w:r>
        <w:rPr>
          <w:w w:val="105"/>
        </w:rPr>
        <w:t>cognitivos.</w:t>
      </w:r>
    </w:p>
    <w:p>
      <w:pPr>
        <w:pStyle w:val="BodyText"/>
        <w:spacing w:before="5"/>
        <w:rPr>
          <w:sz w:val="22"/>
        </w:rPr>
      </w:pPr>
    </w:p>
    <w:p>
      <w:pPr>
        <w:pStyle w:val="BodyText"/>
        <w:spacing w:line="247" w:lineRule="auto" w:before="1"/>
        <w:ind w:left="114" w:right="514"/>
        <w:jc w:val="both"/>
      </w:pPr>
      <w:r>
        <w:rPr>
          <w:w w:val="105"/>
        </w:rPr>
        <w:t>Cuando nos referimos a las habilidades, sabemos que el sujeto, junto con sus compañeros, elabora los materiales necesarios para ambientar, “colorear” el salón de clase, o de lectura, según el nombre destinado, con motivos alusivos al tema del texto a leer; de esta manera, ese sujeto desarrolla destrezas y habilidades. Todos éstos desarrollados en un ambiente colorido que propicie en el sujeto lector experiencias sensitivas, lingüísticas y cognitivas agradables, con las cuales goce la lectura.</w:t>
      </w:r>
    </w:p>
    <w:p>
      <w:pPr>
        <w:pStyle w:val="BodyText"/>
        <w:spacing w:before="5"/>
        <w:rPr>
          <w:sz w:val="22"/>
        </w:rPr>
      </w:pPr>
    </w:p>
    <w:p>
      <w:pPr>
        <w:pStyle w:val="BodyText"/>
        <w:spacing w:line="247" w:lineRule="auto" w:before="1"/>
        <w:ind w:left="114" w:right="514"/>
        <w:jc w:val="both"/>
      </w:pPr>
      <w:r>
        <w:rPr>
          <w:w w:val="105"/>
        </w:rPr>
        <w:t>Comenzamos</w:t>
      </w:r>
      <w:r>
        <w:rPr>
          <w:spacing w:val="-9"/>
          <w:w w:val="105"/>
        </w:rPr>
        <w:t> </w:t>
      </w:r>
      <w:r>
        <w:rPr>
          <w:w w:val="105"/>
        </w:rPr>
        <w:t>por</w:t>
      </w:r>
      <w:r>
        <w:rPr>
          <w:spacing w:val="-9"/>
          <w:w w:val="105"/>
        </w:rPr>
        <w:t> </w:t>
      </w:r>
      <w:r>
        <w:rPr>
          <w:w w:val="105"/>
        </w:rPr>
        <w:t>caracterizar</w:t>
      </w:r>
      <w:r>
        <w:rPr>
          <w:spacing w:val="-8"/>
          <w:w w:val="105"/>
        </w:rPr>
        <w:t> </w:t>
      </w:r>
      <w:r>
        <w:rPr>
          <w:w w:val="105"/>
        </w:rPr>
        <w:t>al</w:t>
      </w:r>
      <w:r>
        <w:rPr>
          <w:spacing w:val="-10"/>
          <w:w w:val="105"/>
        </w:rPr>
        <w:t> </w:t>
      </w:r>
      <w:r>
        <w:rPr>
          <w:w w:val="105"/>
        </w:rPr>
        <w:t>color,</w:t>
      </w:r>
      <w:r>
        <w:rPr>
          <w:spacing w:val="-9"/>
          <w:w w:val="105"/>
        </w:rPr>
        <w:t> </w:t>
      </w:r>
      <w:r>
        <w:rPr>
          <w:w w:val="105"/>
        </w:rPr>
        <w:t>éste</w:t>
      </w:r>
      <w:r>
        <w:rPr>
          <w:spacing w:val="-10"/>
          <w:w w:val="105"/>
        </w:rPr>
        <w:t> </w:t>
      </w:r>
      <w:r>
        <w:rPr>
          <w:w w:val="105"/>
        </w:rPr>
        <w:t>es</w:t>
      </w:r>
      <w:r>
        <w:rPr>
          <w:spacing w:val="-9"/>
          <w:w w:val="105"/>
        </w:rPr>
        <w:t> </w:t>
      </w:r>
      <w:r>
        <w:rPr>
          <w:w w:val="105"/>
        </w:rPr>
        <w:t>concebido</w:t>
      </w:r>
      <w:r>
        <w:rPr>
          <w:spacing w:val="-7"/>
          <w:w w:val="105"/>
        </w:rPr>
        <w:t> </w:t>
      </w:r>
      <w:r>
        <w:rPr>
          <w:w w:val="105"/>
        </w:rPr>
        <w:t>como</w:t>
      </w:r>
      <w:r>
        <w:rPr>
          <w:spacing w:val="-8"/>
          <w:w w:val="105"/>
        </w:rPr>
        <w:t> </w:t>
      </w:r>
      <w:r>
        <w:rPr>
          <w:w w:val="105"/>
        </w:rPr>
        <w:t>una</w:t>
      </w:r>
      <w:r>
        <w:rPr>
          <w:spacing w:val="-9"/>
          <w:w w:val="105"/>
        </w:rPr>
        <w:t> </w:t>
      </w:r>
      <w:r>
        <w:rPr>
          <w:w w:val="105"/>
        </w:rPr>
        <w:t>imagen</w:t>
      </w:r>
      <w:r>
        <w:rPr>
          <w:spacing w:val="-8"/>
          <w:w w:val="105"/>
        </w:rPr>
        <w:t> </w:t>
      </w:r>
      <w:r>
        <w:rPr>
          <w:w w:val="105"/>
        </w:rPr>
        <w:t>plástica</w:t>
      </w:r>
      <w:r>
        <w:rPr>
          <w:spacing w:val="-8"/>
          <w:w w:val="105"/>
        </w:rPr>
        <w:t> </w:t>
      </w:r>
      <w:r>
        <w:rPr>
          <w:w w:val="105"/>
        </w:rPr>
        <w:t>hecha lenguaje; es decir, el color propicia sensaciones tanto visuales como lingüísticas, aunque bien</w:t>
      </w:r>
      <w:r>
        <w:rPr>
          <w:spacing w:val="-13"/>
          <w:w w:val="105"/>
        </w:rPr>
        <w:t> </w:t>
      </w:r>
      <w:r>
        <w:rPr>
          <w:w w:val="105"/>
        </w:rPr>
        <w:t>sabemos,</w:t>
      </w:r>
      <w:r>
        <w:rPr>
          <w:spacing w:val="-13"/>
          <w:w w:val="105"/>
        </w:rPr>
        <w:t> </w:t>
      </w:r>
      <w:r>
        <w:rPr>
          <w:w w:val="105"/>
        </w:rPr>
        <w:t>como</w:t>
      </w:r>
      <w:r>
        <w:rPr>
          <w:spacing w:val="-12"/>
          <w:w w:val="105"/>
        </w:rPr>
        <w:t> </w:t>
      </w:r>
      <w:r>
        <w:rPr>
          <w:w w:val="105"/>
        </w:rPr>
        <w:t>lo</w:t>
      </w:r>
      <w:r>
        <w:rPr>
          <w:spacing w:val="-12"/>
          <w:w w:val="105"/>
        </w:rPr>
        <w:t> </w:t>
      </w:r>
      <w:r>
        <w:rPr>
          <w:w w:val="105"/>
        </w:rPr>
        <w:t>expresa</w:t>
      </w:r>
      <w:r>
        <w:rPr>
          <w:spacing w:val="-14"/>
          <w:w w:val="105"/>
        </w:rPr>
        <w:t> </w:t>
      </w:r>
      <w:r>
        <w:rPr>
          <w:w w:val="105"/>
        </w:rPr>
        <w:t>Eulalio</w:t>
      </w:r>
      <w:r>
        <w:rPr>
          <w:spacing w:val="-11"/>
          <w:w w:val="105"/>
        </w:rPr>
        <w:t> </w:t>
      </w:r>
      <w:r>
        <w:rPr>
          <w:w w:val="105"/>
        </w:rPr>
        <w:t>Ferrer,</w:t>
      </w:r>
      <w:r>
        <w:rPr>
          <w:spacing w:val="-14"/>
          <w:w w:val="105"/>
        </w:rPr>
        <w:t> </w:t>
      </w:r>
      <w:r>
        <w:rPr>
          <w:w w:val="105"/>
        </w:rPr>
        <w:t>que</w:t>
      </w:r>
      <w:r>
        <w:rPr>
          <w:spacing w:val="-14"/>
          <w:w w:val="105"/>
        </w:rPr>
        <w:t> </w:t>
      </w:r>
      <w:r>
        <w:rPr>
          <w:w w:val="105"/>
        </w:rPr>
        <w:t>“el</w:t>
      </w:r>
      <w:r>
        <w:rPr>
          <w:spacing w:val="-14"/>
          <w:w w:val="105"/>
        </w:rPr>
        <w:t> </w:t>
      </w:r>
      <w:r>
        <w:rPr>
          <w:w w:val="105"/>
        </w:rPr>
        <w:t>hombre</w:t>
      </w:r>
      <w:r>
        <w:rPr>
          <w:spacing w:val="-14"/>
          <w:w w:val="105"/>
        </w:rPr>
        <w:t> </w:t>
      </w:r>
      <w:r>
        <w:rPr>
          <w:w w:val="105"/>
        </w:rPr>
        <w:t>suele</w:t>
      </w:r>
      <w:r>
        <w:rPr>
          <w:spacing w:val="-14"/>
          <w:w w:val="105"/>
        </w:rPr>
        <w:t> </w:t>
      </w:r>
      <w:r>
        <w:rPr>
          <w:w w:val="105"/>
        </w:rPr>
        <w:t>obedecer</w:t>
      </w:r>
      <w:r>
        <w:rPr>
          <w:spacing w:val="-13"/>
          <w:w w:val="105"/>
        </w:rPr>
        <w:t> </w:t>
      </w:r>
      <w:r>
        <w:rPr>
          <w:w w:val="105"/>
        </w:rPr>
        <w:t>a</w:t>
      </w:r>
      <w:r>
        <w:rPr>
          <w:spacing w:val="-12"/>
          <w:w w:val="105"/>
        </w:rPr>
        <w:t> </w:t>
      </w:r>
      <w:r>
        <w:rPr>
          <w:w w:val="105"/>
        </w:rPr>
        <w:t>los</w:t>
      </w:r>
      <w:r>
        <w:rPr>
          <w:spacing w:val="-14"/>
          <w:w w:val="105"/>
        </w:rPr>
        <w:t> </w:t>
      </w:r>
      <w:r>
        <w:rPr>
          <w:w w:val="105"/>
        </w:rPr>
        <w:t>colores más que a las palabras.” (2000: 9), ya que a través del sentido de la vista el hombre percibe la luz y ésta hace que su memoria recuerde lo visto, pese a que la memoria auditiva es más fuerte que la visual, lo cual implica que el hombre debe conjugar ambas para tratar de asumir una visión totalizadora, en el sentido de que “las informaciones ópticas</w:t>
      </w:r>
      <w:r>
        <w:rPr>
          <w:spacing w:val="-11"/>
          <w:w w:val="105"/>
        </w:rPr>
        <w:t> </w:t>
      </w:r>
      <w:r>
        <w:rPr>
          <w:w w:val="105"/>
        </w:rPr>
        <w:t>proporcionan</w:t>
      </w:r>
      <w:r>
        <w:rPr>
          <w:spacing w:val="-10"/>
          <w:w w:val="105"/>
        </w:rPr>
        <w:t> </w:t>
      </w:r>
      <w:r>
        <w:rPr>
          <w:w w:val="105"/>
        </w:rPr>
        <w:t>información</w:t>
      </w:r>
      <w:r>
        <w:rPr>
          <w:spacing w:val="-10"/>
          <w:w w:val="105"/>
        </w:rPr>
        <w:t> </w:t>
      </w:r>
      <w:r>
        <w:rPr>
          <w:w w:val="105"/>
        </w:rPr>
        <w:t>acerca</w:t>
      </w:r>
      <w:r>
        <w:rPr>
          <w:spacing w:val="-10"/>
          <w:w w:val="105"/>
        </w:rPr>
        <w:t> </w:t>
      </w:r>
      <w:r>
        <w:rPr>
          <w:w w:val="105"/>
        </w:rPr>
        <w:t>de</w:t>
      </w:r>
      <w:r>
        <w:rPr>
          <w:spacing w:val="-10"/>
          <w:w w:val="105"/>
        </w:rPr>
        <w:t> </w:t>
      </w:r>
      <w:r>
        <w:rPr>
          <w:w w:val="105"/>
        </w:rPr>
        <w:t>las</w:t>
      </w:r>
      <w:r>
        <w:rPr>
          <w:spacing w:val="-10"/>
          <w:w w:val="105"/>
        </w:rPr>
        <w:t> </w:t>
      </w:r>
      <w:r>
        <w:rPr>
          <w:w w:val="105"/>
        </w:rPr>
        <w:t>formas</w:t>
      </w:r>
      <w:r>
        <w:rPr>
          <w:spacing w:val="-10"/>
          <w:w w:val="105"/>
        </w:rPr>
        <w:t> </w:t>
      </w:r>
      <w:r>
        <w:rPr>
          <w:w w:val="105"/>
        </w:rPr>
        <w:t>por</w:t>
      </w:r>
      <w:r>
        <w:rPr>
          <w:spacing w:val="-10"/>
          <w:w w:val="105"/>
        </w:rPr>
        <w:t> </w:t>
      </w:r>
      <w:r>
        <w:rPr>
          <w:w w:val="105"/>
        </w:rPr>
        <w:t>un</w:t>
      </w:r>
      <w:r>
        <w:rPr>
          <w:spacing w:val="-10"/>
          <w:w w:val="105"/>
        </w:rPr>
        <w:t> </w:t>
      </w:r>
      <w:r>
        <w:rPr>
          <w:w w:val="105"/>
        </w:rPr>
        <w:t>lado,</w:t>
      </w:r>
      <w:r>
        <w:rPr>
          <w:spacing w:val="-11"/>
          <w:w w:val="105"/>
        </w:rPr>
        <w:t> </w:t>
      </w:r>
      <w:r>
        <w:rPr>
          <w:w w:val="105"/>
        </w:rPr>
        <w:t>y</w:t>
      </w:r>
      <w:r>
        <w:rPr>
          <w:spacing w:val="-11"/>
          <w:w w:val="105"/>
        </w:rPr>
        <w:t> </w:t>
      </w:r>
      <w:r>
        <w:rPr>
          <w:w w:val="105"/>
        </w:rPr>
        <w:t>acerca</w:t>
      </w:r>
      <w:r>
        <w:rPr>
          <w:spacing w:val="-10"/>
          <w:w w:val="105"/>
        </w:rPr>
        <w:t> </w:t>
      </w:r>
      <w:r>
        <w:rPr>
          <w:w w:val="105"/>
        </w:rPr>
        <w:t>de</w:t>
      </w:r>
      <w:r>
        <w:rPr>
          <w:spacing w:val="-10"/>
          <w:w w:val="105"/>
        </w:rPr>
        <w:t> </w:t>
      </w:r>
      <w:r>
        <w:rPr>
          <w:w w:val="105"/>
        </w:rPr>
        <w:t>los</w:t>
      </w:r>
      <w:r>
        <w:rPr>
          <w:spacing w:val="-10"/>
          <w:w w:val="105"/>
        </w:rPr>
        <w:t> </w:t>
      </w:r>
      <w:r>
        <w:rPr>
          <w:w w:val="105"/>
        </w:rPr>
        <w:t>colores por</w:t>
      </w:r>
      <w:r>
        <w:rPr>
          <w:spacing w:val="-15"/>
          <w:w w:val="105"/>
        </w:rPr>
        <w:t> </w:t>
      </w:r>
      <w:r>
        <w:rPr>
          <w:w w:val="105"/>
        </w:rPr>
        <w:t>otro.”</w:t>
      </w:r>
      <w:r>
        <w:rPr>
          <w:spacing w:val="-15"/>
          <w:w w:val="105"/>
        </w:rPr>
        <w:t> </w:t>
      </w:r>
      <w:r>
        <w:rPr>
          <w:w w:val="105"/>
        </w:rPr>
        <w:t>(Küppers,</w:t>
      </w:r>
      <w:r>
        <w:rPr>
          <w:spacing w:val="-15"/>
          <w:w w:val="105"/>
        </w:rPr>
        <w:t> </w:t>
      </w:r>
      <w:r>
        <w:rPr>
          <w:w w:val="105"/>
        </w:rPr>
        <w:t>2005,</w:t>
      </w:r>
      <w:r>
        <w:rPr>
          <w:spacing w:val="-15"/>
          <w:w w:val="105"/>
        </w:rPr>
        <w:t> </w:t>
      </w:r>
      <w:r>
        <w:rPr>
          <w:w w:val="105"/>
        </w:rPr>
        <w:t>7)</w:t>
      </w:r>
    </w:p>
    <w:p>
      <w:pPr>
        <w:pStyle w:val="BodyText"/>
        <w:spacing w:before="5"/>
        <w:rPr>
          <w:sz w:val="22"/>
        </w:rPr>
      </w:pPr>
    </w:p>
    <w:p>
      <w:pPr>
        <w:pStyle w:val="BodyText"/>
        <w:spacing w:line="247" w:lineRule="auto" w:before="1"/>
        <w:ind w:left="114" w:right="514"/>
        <w:jc w:val="both"/>
      </w:pPr>
      <w:r>
        <w:rPr>
          <w:w w:val="105"/>
        </w:rPr>
        <w:t>Por otro lado, el color, como se dijo líneas atrás, también impregna el área del lenguaje, ya que refuerza sus significados y los hace universales, pues los colores “se convierte en signos con un alto contenido simbólico basado en un convenio social” (Ortiz, 2004a: 17), por tanto, “El color viene a ser coadyuvante decisivo, pues contribuye a que las palabras tengan mayor dimensión y fuerza: Dicen más que lo que dicen.” (Ferrer, 2000: 17)</w:t>
      </w:r>
    </w:p>
    <w:p>
      <w:pPr>
        <w:pStyle w:val="BodyText"/>
        <w:rPr>
          <w:sz w:val="19"/>
        </w:rPr>
      </w:pPr>
      <w:r>
        <w:rPr/>
        <w:drawing>
          <wp:anchor distT="0" distB="0" distL="0" distR="0" allowOverlap="1" layoutInCell="1" locked="0" behindDoc="0" simplePos="0" relativeHeight="9376">
            <wp:simplePos x="0" y="0"/>
            <wp:positionH relativeFrom="page">
              <wp:posOffset>1054608</wp:posOffset>
            </wp:positionH>
            <wp:positionV relativeFrom="paragraph">
              <wp:posOffset>171443</wp:posOffset>
            </wp:positionV>
            <wp:extent cx="5104638" cy="44195"/>
            <wp:effectExtent l="0" t="0" r="0" b="0"/>
            <wp:wrapTopAndBottom/>
            <wp:docPr id="429" name="image3.png" descr=""/>
            <wp:cNvGraphicFramePr>
              <a:graphicFrameLocks noChangeAspect="1"/>
            </wp:cNvGraphicFramePr>
            <a:graphic>
              <a:graphicData uri="http://schemas.openxmlformats.org/drawingml/2006/picture">
                <pic:pic>
                  <pic:nvPicPr>
                    <pic:cNvPr id="43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216</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4"/>
        <w:jc w:val="both"/>
      </w:pPr>
      <w:r>
        <w:rPr>
          <w:w w:val="105"/>
        </w:rPr>
        <w:t>Cada color, entonces, tiene un significado que le ha sido asignado por el ser humano, en diferentes</w:t>
      </w:r>
      <w:r>
        <w:rPr>
          <w:spacing w:val="-4"/>
          <w:w w:val="105"/>
        </w:rPr>
        <w:t> </w:t>
      </w:r>
      <w:r>
        <w:rPr>
          <w:w w:val="105"/>
        </w:rPr>
        <w:t>momentos</w:t>
      </w:r>
      <w:r>
        <w:rPr>
          <w:spacing w:val="-4"/>
          <w:w w:val="105"/>
        </w:rPr>
        <w:t> </w:t>
      </w:r>
      <w:r>
        <w:rPr>
          <w:w w:val="105"/>
        </w:rPr>
        <w:t>de</w:t>
      </w:r>
      <w:r>
        <w:rPr>
          <w:spacing w:val="-7"/>
          <w:w w:val="105"/>
        </w:rPr>
        <w:t> </w:t>
      </w:r>
      <w:r>
        <w:rPr>
          <w:w w:val="105"/>
        </w:rPr>
        <w:t>la</w:t>
      </w:r>
      <w:r>
        <w:rPr>
          <w:spacing w:val="-4"/>
          <w:w w:val="105"/>
        </w:rPr>
        <w:t> </w:t>
      </w:r>
      <w:r>
        <w:rPr>
          <w:w w:val="105"/>
        </w:rPr>
        <w:t>historia,</w:t>
      </w:r>
      <w:r>
        <w:rPr>
          <w:spacing w:val="-4"/>
          <w:w w:val="105"/>
        </w:rPr>
        <w:t> </w:t>
      </w:r>
      <w:r>
        <w:rPr>
          <w:w w:val="105"/>
        </w:rPr>
        <w:t>en</w:t>
      </w:r>
      <w:r>
        <w:rPr>
          <w:spacing w:val="-3"/>
          <w:w w:val="105"/>
        </w:rPr>
        <w:t> </w:t>
      </w:r>
      <w:r>
        <w:rPr>
          <w:w w:val="105"/>
        </w:rPr>
        <w:t>distintas</w:t>
      </w:r>
      <w:r>
        <w:rPr>
          <w:spacing w:val="-4"/>
          <w:w w:val="105"/>
        </w:rPr>
        <w:t> </w:t>
      </w:r>
      <w:r>
        <w:rPr>
          <w:w w:val="105"/>
        </w:rPr>
        <w:t>culturas</w:t>
      </w:r>
      <w:r>
        <w:rPr>
          <w:spacing w:val="-3"/>
          <w:w w:val="105"/>
        </w:rPr>
        <w:t> </w:t>
      </w:r>
      <w:r>
        <w:rPr>
          <w:w w:val="105"/>
        </w:rPr>
        <w:t>e</w:t>
      </w:r>
      <w:r>
        <w:rPr>
          <w:spacing w:val="-5"/>
          <w:w w:val="105"/>
        </w:rPr>
        <w:t> </w:t>
      </w:r>
      <w:r>
        <w:rPr>
          <w:w w:val="105"/>
        </w:rPr>
        <w:t>ideologías,</w:t>
      </w:r>
      <w:r>
        <w:rPr>
          <w:spacing w:val="-4"/>
          <w:w w:val="105"/>
        </w:rPr>
        <w:t> </w:t>
      </w:r>
      <w:r>
        <w:rPr>
          <w:w w:val="105"/>
        </w:rPr>
        <w:t>de</w:t>
      </w:r>
      <w:r>
        <w:rPr>
          <w:spacing w:val="-4"/>
          <w:w w:val="105"/>
        </w:rPr>
        <w:t> </w:t>
      </w:r>
      <w:r>
        <w:rPr>
          <w:w w:val="105"/>
        </w:rPr>
        <w:t>tal</w:t>
      </w:r>
      <w:r>
        <w:rPr>
          <w:spacing w:val="-6"/>
          <w:w w:val="105"/>
        </w:rPr>
        <w:t> </w:t>
      </w:r>
      <w:r>
        <w:rPr>
          <w:w w:val="105"/>
        </w:rPr>
        <w:t>suerte</w:t>
      </w:r>
      <w:r>
        <w:rPr>
          <w:spacing w:val="-4"/>
          <w:w w:val="105"/>
        </w:rPr>
        <w:t> </w:t>
      </w:r>
      <w:r>
        <w:rPr>
          <w:w w:val="105"/>
        </w:rPr>
        <w:t>que</w:t>
      </w:r>
      <w:r>
        <w:rPr>
          <w:spacing w:val="-4"/>
          <w:w w:val="105"/>
        </w:rPr>
        <w:t> </w:t>
      </w:r>
      <w:r>
        <w:rPr>
          <w:w w:val="105"/>
        </w:rPr>
        <w:t>el color no se resume en la captación visual percibida por el ojo humano, sino que ha perpetuado su condición, apareciendo como símbolo, tal como lo acentúa León Deneb: “Los colores están cargados de símbolos y de misterios en todo el mundo y en todos los ámbitos. No tienen un único significado, pues nadie puede acaparar tanta riqueza. Culturas y tradiciones, razas y pueblos, pensadores y magos, religiones y sueños son depositarios</w:t>
      </w:r>
      <w:r>
        <w:rPr>
          <w:spacing w:val="-14"/>
          <w:w w:val="105"/>
        </w:rPr>
        <w:t> </w:t>
      </w:r>
      <w:r>
        <w:rPr>
          <w:w w:val="105"/>
        </w:rPr>
        <w:t>de</w:t>
      </w:r>
      <w:r>
        <w:rPr>
          <w:spacing w:val="-16"/>
          <w:w w:val="105"/>
        </w:rPr>
        <w:t> </w:t>
      </w:r>
      <w:r>
        <w:rPr>
          <w:w w:val="105"/>
        </w:rPr>
        <w:t>todos</w:t>
      </w:r>
      <w:r>
        <w:rPr>
          <w:spacing w:val="-16"/>
          <w:w w:val="105"/>
        </w:rPr>
        <w:t> </w:t>
      </w:r>
      <w:r>
        <w:rPr>
          <w:w w:val="105"/>
        </w:rPr>
        <w:t>los</w:t>
      </w:r>
      <w:r>
        <w:rPr>
          <w:spacing w:val="-15"/>
          <w:w w:val="105"/>
        </w:rPr>
        <w:t> </w:t>
      </w:r>
      <w:r>
        <w:rPr>
          <w:w w:val="105"/>
        </w:rPr>
        <w:t>colores</w:t>
      </w:r>
      <w:r>
        <w:rPr>
          <w:spacing w:val="-16"/>
          <w:w w:val="105"/>
        </w:rPr>
        <w:t> </w:t>
      </w:r>
      <w:r>
        <w:rPr>
          <w:w w:val="105"/>
        </w:rPr>
        <w:t>y</w:t>
      </w:r>
      <w:r>
        <w:rPr>
          <w:spacing w:val="-16"/>
          <w:w w:val="105"/>
        </w:rPr>
        <w:t> </w:t>
      </w:r>
      <w:r>
        <w:rPr>
          <w:w w:val="105"/>
        </w:rPr>
        <w:t>su</w:t>
      </w:r>
      <w:r>
        <w:rPr>
          <w:spacing w:val="-14"/>
          <w:w w:val="105"/>
        </w:rPr>
        <w:t> </w:t>
      </w:r>
      <w:r>
        <w:rPr>
          <w:w w:val="105"/>
        </w:rPr>
        <w:t>simbolismo.”</w:t>
      </w:r>
      <w:r>
        <w:rPr>
          <w:spacing w:val="-14"/>
          <w:w w:val="105"/>
        </w:rPr>
        <w:t> </w:t>
      </w:r>
      <w:r>
        <w:rPr>
          <w:w w:val="105"/>
        </w:rPr>
        <w:t>(2002:</w:t>
      </w:r>
      <w:r>
        <w:rPr>
          <w:spacing w:val="-14"/>
          <w:w w:val="105"/>
        </w:rPr>
        <w:t> </w:t>
      </w:r>
      <w:r>
        <w:rPr>
          <w:w w:val="105"/>
        </w:rPr>
        <w:t>232)</w:t>
      </w:r>
    </w:p>
    <w:p>
      <w:pPr>
        <w:pStyle w:val="BodyText"/>
        <w:spacing w:before="3"/>
        <w:rPr>
          <w:sz w:val="22"/>
        </w:rPr>
      </w:pPr>
    </w:p>
    <w:p>
      <w:pPr>
        <w:pStyle w:val="BodyText"/>
        <w:spacing w:line="247" w:lineRule="auto"/>
        <w:ind w:left="525" w:right="105"/>
        <w:jc w:val="both"/>
      </w:pPr>
      <w:r>
        <w:rPr>
          <w:w w:val="105"/>
        </w:rPr>
        <w:t>Según Eulalio Ferrer, el uso literario del color tiene tres vertientes: 1. Descriptivo de la naturaleza,</w:t>
      </w:r>
      <w:r>
        <w:rPr>
          <w:spacing w:val="-9"/>
          <w:w w:val="105"/>
        </w:rPr>
        <w:t> </w:t>
      </w:r>
      <w:r>
        <w:rPr>
          <w:w w:val="105"/>
        </w:rPr>
        <w:t>2.</w:t>
      </w:r>
      <w:r>
        <w:rPr>
          <w:spacing w:val="-9"/>
          <w:w w:val="105"/>
        </w:rPr>
        <w:t> </w:t>
      </w:r>
      <w:r>
        <w:rPr>
          <w:w w:val="105"/>
        </w:rPr>
        <w:t>Representativo</w:t>
      </w:r>
      <w:r>
        <w:rPr>
          <w:spacing w:val="-7"/>
          <w:w w:val="105"/>
        </w:rPr>
        <w:t> </w:t>
      </w:r>
      <w:r>
        <w:rPr>
          <w:w w:val="105"/>
        </w:rPr>
        <w:t>del</w:t>
      </w:r>
      <w:r>
        <w:rPr>
          <w:spacing w:val="-9"/>
          <w:w w:val="105"/>
        </w:rPr>
        <w:t> </w:t>
      </w:r>
      <w:r>
        <w:rPr>
          <w:w w:val="105"/>
        </w:rPr>
        <w:t>ser</w:t>
      </w:r>
      <w:r>
        <w:rPr>
          <w:spacing w:val="-7"/>
          <w:w w:val="105"/>
        </w:rPr>
        <w:t> </w:t>
      </w:r>
      <w:r>
        <w:rPr>
          <w:w w:val="105"/>
        </w:rPr>
        <w:t>humano,</w:t>
      </w:r>
      <w:r>
        <w:rPr>
          <w:spacing w:val="-9"/>
          <w:w w:val="105"/>
        </w:rPr>
        <w:t> </w:t>
      </w:r>
      <w:r>
        <w:rPr>
          <w:w w:val="105"/>
        </w:rPr>
        <w:t>3.</w:t>
      </w:r>
      <w:r>
        <w:rPr>
          <w:spacing w:val="-9"/>
          <w:w w:val="105"/>
        </w:rPr>
        <w:t> </w:t>
      </w:r>
      <w:r>
        <w:rPr>
          <w:w w:val="105"/>
        </w:rPr>
        <w:t>Expresivo</w:t>
      </w:r>
      <w:r>
        <w:rPr>
          <w:spacing w:val="-8"/>
          <w:w w:val="105"/>
        </w:rPr>
        <w:t> </w:t>
      </w:r>
      <w:r>
        <w:rPr>
          <w:w w:val="105"/>
        </w:rPr>
        <w:t>de</w:t>
      </w:r>
      <w:r>
        <w:rPr>
          <w:spacing w:val="-9"/>
          <w:w w:val="105"/>
        </w:rPr>
        <w:t> </w:t>
      </w:r>
      <w:r>
        <w:rPr>
          <w:w w:val="105"/>
        </w:rPr>
        <w:t>la</w:t>
      </w:r>
      <w:r>
        <w:rPr>
          <w:spacing w:val="-7"/>
          <w:w w:val="105"/>
        </w:rPr>
        <w:t> </w:t>
      </w:r>
      <w:r>
        <w:rPr>
          <w:w w:val="105"/>
        </w:rPr>
        <w:t>imaginación</w:t>
      </w:r>
      <w:r>
        <w:rPr>
          <w:spacing w:val="-8"/>
          <w:w w:val="105"/>
        </w:rPr>
        <w:t> </w:t>
      </w:r>
      <w:r>
        <w:rPr>
          <w:w w:val="105"/>
        </w:rPr>
        <w:t>(2000)</w:t>
      </w:r>
      <w:r>
        <w:rPr>
          <w:spacing w:val="-9"/>
          <w:w w:val="105"/>
        </w:rPr>
        <w:t> </w:t>
      </w:r>
      <w:r>
        <w:rPr>
          <w:w w:val="105"/>
        </w:rPr>
        <w:t>esto debido</w:t>
      </w:r>
      <w:r>
        <w:rPr>
          <w:spacing w:val="-13"/>
          <w:w w:val="105"/>
        </w:rPr>
        <w:t> </w:t>
      </w:r>
      <w:r>
        <w:rPr>
          <w:w w:val="105"/>
        </w:rPr>
        <w:t>a</w:t>
      </w:r>
      <w:r>
        <w:rPr>
          <w:spacing w:val="-13"/>
          <w:w w:val="105"/>
        </w:rPr>
        <w:t> </w:t>
      </w:r>
      <w:r>
        <w:rPr>
          <w:w w:val="105"/>
        </w:rPr>
        <w:t>la</w:t>
      </w:r>
      <w:r>
        <w:rPr>
          <w:spacing w:val="-14"/>
          <w:w w:val="105"/>
        </w:rPr>
        <w:t> </w:t>
      </w:r>
      <w:r>
        <w:rPr>
          <w:w w:val="105"/>
        </w:rPr>
        <w:t>predilección</w:t>
      </w:r>
      <w:r>
        <w:rPr>
          <w:spacing w:val="-13"/>
          <w:w w:val="105"/>
        </w:rPr>
        <w:t> </w:t>
      </w:r>
      <w:r>
        <w:rPr>
          <w:w w:val="105"/>
        </w:rPr>
        <w:t>de</w:t>
      </w:r>
      <w:r>
        <w:rPr>
          <w:spacing w:val="-14"/>
          <w:w w:val="105"/>
        </w:rPr>
        <w:t> </w:t>
      </w:r>
      <w:r>
        <w:rPr>
          <w:w w:val="105"/>
        </w:rPr>
        <w:t>colores</w:t>
      </w:r>
      <w:r>
        <w:rPr>
          <w:spacing w:val="-13"/>
          <w:w w:val="105"/>
        </w:rPr>
        <w:t> </w:t>
      </w:r>
      <w:r>
        <w:rPr>
          <w:w w:val="105"/>
        </w:rPr>
        <w:t>que</w:t>
      </w:r>
      <w:r>
        <w:rPr>
          <w:spacing w:val="-14"/>
          <w:w w:val="105"/>
        </w:rPr>
        <w:t> </w:t>
      </w:r>
      <w:r>
        <w:rPr>
          <w:w w:val="105"/>
        </w:rPr>
        <w:t>cada</w:t>
      </w:r>
      <w:r>
        <w:rPr>
          <w:spacing w:val="-14"/>
          <w:w w:val="105"/>
        </w:rPr>
        <w:t> </w:t>
      </w:r>
      <w:r>
        <w:rPr>
          <w:w w:val="105"/>
        </w:rPr>
        <w:t>autor</w:t>
      </w:r>
      <w:r>
        <w:rPr>
          <w:spacing w:val="-13"/>
          <w:w w:val="105"/>
        </w:rPr>
        <w:t> </w:t>
      </w:r>
      <w:r>
        <w:rPr>
          <w:w w:val="105"/>
        </w:rPr>
        <w:t>tiene;</w:t>
      </w:r>
      <w:r>
        <w:rPr>
          <w:spacing w:val="-13"/>
          <w:w w:val="105"/>
        </w:rPr>
        <w:t> </w:t>
      </w:r>
      <w:r>
        <w:rPr>
          <w:w w:val="105"/>
        </w:rPr>
        <w:t>por</w:t>
      </w:r>
      <w:r>
        <w:rPr>
          <w:spacing w:val="-13"/>
          <w:w w:val="105"/>
        </w:rPr>
        <w:t> </w:t>
      </w:r>
      <w:r>
        <w:rPr>
          <w:w w:val="105"/>
        </w:rPr>
        <w:t>ejemplo,</w:t>
      </w:r>
    </w:p>
    <w:p>
      <w:pPr>
        <w:pStyle w:val="BodyText"/>
        <w:spacing w:before="4"/>
        <w:rPr>
          <w:sz w:val="22"/>
        </w:rPr>
      </w:pPr>
    </w:p>
    <w:p>
      <w:pPr>
        <w:pStyle w:val="BodyText"/>
        <w:spacing w:line="247" w:lineRule="auto"/>
        <w:ind w:left="802" w:right="102"/>
        <w:jc w:val="both"/>
      </w:pPr>
      <w:r>
        <w:rPr>
          <w:w w:val="105"/>
        </w:rPr>
        <w:t>Víctor Hugo la sentía por el ‘blanco crepuscular’, Oscar Wilde, por el bermellón o el escarlata.</w:t>
      </w:r>
      <w:r>
        <w:rPr>
          <w:spacing w:val="-13"/>
          <w:w w:val="105"/>
        </w:rPr>
        <w:t> </w:t>
      </w:r>
      <w:r>
        <w:rPr>
          <w:w w:val="105"/>
        </w:rPr>
        <w:t>Susan</w:t>
      </w:r>
      <w:r>
        <w:rPr>
          <w:spacing w:val="-13"/>
          <w:w w:val="105"/>
        </w:rPr>
        <w:t> </w:t>
      </w:r>
      <w:r>
        <w:rPr>
          <w:w w:val="105"/>
        </w:rPr>
        <w:t>Sontag,</w:t>
      </w:r>
      <w:r>
        <w:rPr>
          <w:spacing w:val="-13"/>
          <w:w w:val="105"/>
        </w:rPr>
        <w:t> </w:t>
      </w:r>
      <w:r>
        <w:rPr>
          <w:w w:val="105"/>
        </w:rPr>
        <w:t>en</w:t>
      </w:r>
      <w:r>
        <w:rPr>
          <w:spacing w:val="-12"/>
          <w:w w:val="105"/>
        </w:rPr>
        <w:t> </w:t>
      </w:r>
      <w:r>
        <w:rPr>
          <w:w w:val="105"/>
        </w:rPr>
        <w:t>El</w:t>
      </w:r>
      <w:r>
        <w:rPr>
          <w:spacing w:val="-12"/>
          <w:w w:val="105"/>
        </w:rPr>
        <w:t> </w:t>
      </w:r>
      <w:r>
        <w:rPr>
          <w:w w:val="105"/>
        </w:rPr>
        <w:t>amante</w:t>
      </w:r>
      <w:r>
        <w:rPr>
          <w:spacing w:val="-13"/>
          <w:w w:val="105"/>
        </w:rPr>
        <w:t> </w:t>
      </w:r>
      <w:r>
        <w:rPr>
          <w:w w:val="105"/>
        </w:rPr>
        <w:t>del</w:t>
      </w:r>
      <w:r>
        <w:rPr>
          <w:spacing w:val="-12"/>
          <w:w w:val="105"/>
        </w:rPr>
        <w:t> </w:t>
      </w:r>
      <w:r>
        <w:rPr>
          <w:w w:val="105"/>
        </w:rPr>
        <w:t>volcán,</w:t>
      </w:r>
      <w:r>
        <w:rPr>
          <w:spacing w:val="-12"/>
          <w:w w:val="105"/>
        </w:rPr>
        <w:t> </w:t>
      </w:r>
      <w:r>
        <w:rPr>
          <w:w w:val="105"/>
        </w:rPr>
        <w:t>por</w:t>
      </w:r>
      <w:r>
        <w:rPr>
          <w:spacing w:val="-12"/>
          <w:w w:val="105"/>
        </w:rPr>
        <w:t> </w:t>
      </w:r>
      <w:r>
        <w:rPr>
          <w:w w:val="105"/>
        </w:rPr>
        <w:t>una</w:t>
      </w:r>
      <w:r>
        <w:rPr>
          <w:spacing w:val="-13"/>
          <w:w w:val="105"/>
        </w:rPr>
        <w:t> </w:t>
      </w:r>
      <w:r>
        <w:rPr>
          <w:w w:val="105"/>
        </w:rPr>
        <w:t>combinación</w:t>
      </w:r>
      <w:r>
        <w:rPr>
          <w:spacing w:val="-13"/>
          <w:w w:val="105"/>
        </w:rPr>
        <w:t> </w:t>
      </w:r>
      <w:r>
        <w:rPr>
          <w:w w:val="105"/>
        </w:rPr>
        <w:t>del</w:t>
      </w:r>
      <w:r>
        <w:rPr>
          <w:spacing w:val="-13"/>
          <w:w w:val="105"/>
        </w:rPr>
        <w:t> </w:t>
      </w:r>
      <w:r>
        <w:rPr>
          <w:w w:val="105"/>
        </w:rPr>
        <w:t>azul,</w:t>
      </w:r>
      <w:r>
        <w:rPr>
          <w:spacing w:val="-13"/>
          <w:w w:val="105"/>
        </w:rPr>
        <w:t> </w:t>
      </w:r>
      <w:r>
        <w:rPr>
          <w:w w:val="105"/>
        </w:rPr>
        <w:t>el</w:t>
      </w:r>
      <w:r>
        <w:rPr>
          <w:spacing w:val="-13"/>
          <w:w w:val="105"/>
        </w:rPr>
        <w:t> </w:t>
      </w:r>
      <w:r>
        <w:rPr>
          <w:w w:val="105"/>
        </w:rPr>
        <w:t>rojo y</w:t>
      </w:r>
      <w:r>
        <w:rPr>
          <w:spacing w:val="-5"/>
          <w:w w:val="105"/>
        </w:rPr>
        <w:t> </w:t>
      </w:r>
      <w:r>
        <w:rPr>
          <w:w w:val="105"/>
        </w:rPr>
        <w:t>el</w:t>
      </w:r>
      <w:r>
        <w:rPr>
          <w:spacing w:val="-6"/>
          <w:w w:val="105"/>
        </w:rPr>
        <w:t> </w:t>
      </w:r>
      <w:r>
        <w:rPr>
          <w:w w:val="105"/>
        </w:rPr>
        <w:t>amarillo.</w:t>
      </w:r>
      <w:r>
        <w:rPr>
          <w:spacing w:val="-5"/>
          <w:w w:val="105"/>
        </w:rPr>
        <w:t> </w:t>
      </w:r>
      <w:r>
        <w:rPr>
          <w:w w:val="105"/>
        </w:rPr>
        <w:t>A</w:t>
      </w:r>
      <w:r>
        <w:rPr>
          <w:spacing w:val="-6"/>
          <w:w w:val="105"/>
        </w:rPr>
        <w:t> </w:t>
      </w:r>
      <w:r>
        <w:rPr>
          <w:w w:val="105"/>
        </w:rPr>
        <w:t>Milán</w:t>
      </w:r>
      <w:r>
        <w:rPr>
          <w:spacing w:val="-4"/>
          <w:w w:val="105"/>
        </w:rPr>
        <w:t> </w:t>
      </w:r>
      <w:r>
        <w:rPr>
          <w:w w:val="105"/>
        </w:rPr>
        <w:t>Kundera</w:t>
      </w:r>
      <w:r>
        <w:rPr>
          <w:spacing w:val="-4"/>
          <w:w w:val="105"/>
        </w:rPr>
        <w:t> </w:t>
      </w:r>
      <w:r>
        <w:rPr>
          <w:w w:val="105"/>
        </w:rPr>
        <w:t>le</w:t>
      </w:r>
      <w:r>
        <w:rPr>
          <w:spacing w:val="-5"/>
          <w:w w:val="105"/>
        </w:rPr>
        <w:t> </w:t>
      </w:r>
      <w:r>
        <w:rPr>
          <w:w w:val="105"/>
        </w:rPr>
        <w:t>apasiona</w:t>
      </w:r>
      <w:r>
        <w:rPr>
          <w:spacing w:val="-5"/>
          <w:w w:val="105"/>
        </w:rPr>
        <w:t> </w:t>
      </w:r>
      <w:r>
        <w:rPr>
          <w:w w:val="105"/>
        </w:rPr>
        <w:t>“el</w:t>
      </w:r>
      <w:r>
        <w:rPr>
          <w:spacing w:val="-5"/>
          <w:w w:val="105"/>
        </w:rPr>
        <w:t> </w:t>
      </w:r>
      <w:r>
        <w:rPr>
          <w:w w:val="105"/>
        </w:rPr>
        <w:t>azul</w:t>
      </w:r>
      <w:r>
        <w:rPr>
          <w:spacing w:val="-5"/>
          <w:w w:val="105"/>
        </w:rPr>
        <w:t> </w:t>
      </w:r>
      <w:r>
        <w:rPr>
          <w:w w:val="105"/>
        </w:rPr>
        <w:t>de</w:t>
      </w:r>
      <w:r>
        <w:rPr>
          <w:spacing w:val="-6"/>
          <w:w w:val="105"/>
        </w:rPr>
        <w:t> </w:t>
      </w:r>
      <w:r>
        <w:rPr>
          <w:w w:val="105"/>
        </w:rPr>
        <w:t>la</w:t>
      </w:r>
      <w:r>
        <w:rPr>
          <w:spacing w:val="-5"/>
          <w:w w:val="105"/>
        </w:rPr>
        <w:t> </w:t>
      </w:r>
      <w:r>
        <w:rPr>
          <w:w w:val="105"/>
        </w:rPr>
        <w:t>paz</w:t>
      </w:r>
      <w:r>
        <w:rPr>
          <w:spacing w:val="-5"/>
          <w:w w:val="105"/>
        </w:rPr>
        <w:t> </w:t>
      </w:r>
      <w:r>
        <w:rPr>
          <w:w w:val="105"/>
        </w:rPr>
        <w:t>amorosa”.</w:t>
      </w:r>
      <w:r>
        <w:rPr>
          <w:spacing w:val="-6"/>
          <w:w w:val="105"/>
        </w:rPr>
        <w:t> </w:t>
      </w:r>
      <w:r>
        <w:rPr>
          <w:w w:val="105"/>
        </w:rPr>
        <w:t>Para</w:t>
      </w:r>
      <w:r>
        <w:rPr>
          <w:spacing w:val="-4"/>
          <w:w w:val="105"/>
        </w:rPr>
        <w:t> </w:t>
      </w:r>
      <w:r>
        <w:rPr>
          <w:w w:val="105"/>
        </w:rPr>
        <w:t>Novalis,</w:t>
      </w:r>
      <w:r>
        <w:rPr>
          <w:spacing w:val="-5"/>
          <w:w w:val="105"/>
        </w:rPr>
        <w:t> </w:t>
      </w:r>
      <w:r>
        <w:rPr>
          <w:w w:val="105"/>
        </w:rPr>
        <w:t>el placer</w:t>
      </w:r>
      <w:r>
        <w:rPr>
          <w:spacing w:val="-11"/>
          <w:w w:val="105"/>
        </w:rPr>
        <w:t> </w:t>
      </w:r>
      <w:r>
        <w:rPr>
          <w:w w:val="105"/>
        </w:rPr>
        <w:t>total</w:t>
      </w:r>
      <w:r>
        <w:rPr>
          <w:spacing w:val="-12"/>
          <w:w w:val="105"/>
        </w:rPr>
        <w:t> </w:t>
      </w:r>
      <w:r>
        <w:rPr>
          <w:w w:val="105"/>
        </w:rPr>
        <w:t>del</w:t>
      </w:r>
      <w:r>
        <w:rPr>
          <w:spacing w:val="-13"/>
          <w:w w:val="105"/>
        </w:rPr>
        <w:t> </w:t>
      </w:r>
      <w:r>
        <w:rPr>
          <w:w w:val="105"/>
        </w:rPr>
        <w:t>“no</w:t>
      </w:r>
      <w:r>
        <w:rPr>
          <w:spacing w:val="-11"/>
          <w:w w:val="105"/>
        </w:rPr>
        <w:t> </w:t>
      </w:r>
      <w:r>
        <w:rPr>
          <w:w w:val="105"/>
        </w:rPr>
        <w:t>ser”</w:t>
      </w:r>
      <w:r>
        <w:rPr>
          <w:spacing w:val="-11"/>
          <w:w w:val="105"/>
        </w:rPr>
        <w:t> </w:t>
      </w:r>
      <w:r>
        <w:rPr>
          <w:w w:val="105"/>
        </w:rPr>
        <w:t>tenía</w:t>
      </w:r>
      <w:r>
        <w:rPr>
          <w:spacing w:val="-11"/>
          <w:w w:val="105"/>
        </w:rPr>
        <w:t> </w:t>
      </w:r>
      <w:r>
        <w:rPr>
          <w:w w:val="105"/>
        </w:rPr>
        <w:t>“color</w:t>
      </w:r>
      <w:r>
        <w:rPr>
          <w:spacing w:val="-12"/>
          <w:w w:val="105"/>
        </w:rPr>
        <w:t> </w:t>
      </w:r>
      <w:r>
        <w:rPr>
          <w:w w:val="105"/>
        </w:rPr>
        <w:t>azulado”.</w:t>
      </w:r>
      <w:r>
        <w:rPr>
          <w:spacing w:val="-12"/>
          <w:w w:val="105"/>
        </w:rPr>
        <w:t> </w:t>
      </w:r>
      <w:r>
        <w:rPr>
          <w:w w:val="105"/>
        </w:rPr>
        <w:t>La</w:t>
      </w:r>
      <w:r>
        <w:rPr>
          <w:spacing w:val="-11"/>
          <w:w w:val="105"/>
        </w:rPr>
        <w:t> </w:t>
      </w:r>
      <w:r>
        <w:rPr>
          <w:w w:val="105"/>
        </w:rPr>
        <w:t>preferencia</w:t>
      </w:r>
      <w:r>
        <w:rPr>
          <w:spacing w:val="-11"/>
          <w:w w:val="105"/>
        </w:rPr>
        <w:t> </w:t>
      </w:r>
      <w:r>
        <w:rPr>
          <w:w w:val="105"/>
        </w:rPr>
        <w:t>de</w:t>
      </w:r>
      <w:r>
        <w:rPr>
          <w:spacing w:val="-11"/>
          <w:w w:val="105"/>
        </w:rPr>
        <w:t> </w:t>
      </w:r>
      <w:r>
        <w:rPr>
          <w:w w:val="105"/>
        </w:rPr>
        <w:t>Gabriel</w:t>
      </w:r>
      <w:r>
        <w:rPr>
          <w:spacing w:val="-11"/>
          <w:w w:val="105"/>
        </w:rPr>
        <w:t> </w:t>
      </w:r>
      <w:r>
        <w:rPr>
          <w:w w:val="105"/>
        </w:rPr>
        <w:t>García</w:t>
      </w:r>
      <w:r>
        <w:rPr>
          <w:spacing w:val="-11"/>
          <w:w w:val="105"/>
        </w:rPr>
        <w:t> </w:t>
      </w:r>
      <w:r>
        <w:rPr>
          <w:w w:val="105"/>
        </w:rPr>
        <w:t>Márquez es por un color específico: “el amarillo del mar Caribe, a las tres de la tarde, visto desde</w:t>
      </w:r>
      <w:r>
        <w:rPr>
          <w:spacing w:val="-11"/>
          <w:w w:val="105"/>
        </w:rPr>
        <w:t> </w:t>
      </w:r>
      <w:r>
        <w:rPr>
          <w:w w:val="105"/>
        </w:rPr>
        <w:t>Jamaica”.</w:t>
      </w:r>
      <w:r>
        <w:rPr>
          <w:spacing w:val="-12"/>
          <w:w w:val="105"/>
        </w:rPr>
        <w:t> </w:t>
      </w:r>
      <w:r>
        <w:rPr>
          <w:w w:val="105"/>
        </w:rPr>
        <w:t>Del</w:t>
      </w:r>
      <w:r>
        <w:rPr>
          <w:spacing w:val="-12"/>
          <w:w w:val="105"/>
        </w:rPr>
        <w:t> </w:t>
      </w:r>
      <w:r>
        <w:rPr>
          <w:w w:val="105"/>
        </w:rPr>
        <w:t>amarillo</w:t>
      </w:r>
      <w:r>
        <w:rPr>
          <w:spacing w:val="-10"/>
          <w:w w:val="105"/>
        </w:rPr>
        <w:t> </w:t>
      </w:r>
      <w:r>
        <w:rPr>
          <w:w w:val="105"/>
        </w:rPr>
        <w:t>agregará</w:t>
      </w:r>
      <w:r>
        <w:rPr>
          <w:spacing w:val="-11"/>
          <w:w w:val="105"/>
        </w:rPr>
        <w:t> </w:t>
      </w:r>
      <w:r>
        <w:rPr>
          <w:w w:val="105"/>
        </w:rPr>
        <w:t>que</w:t>
      </w:r>
      <w:r>
        <w:rPr>
          <w:spacing w:val="-11"/>
          <w:w w:val="105"/>
        </w:rPr>
        <w:t> </w:t>
      </w:r>
      <w:r>
        <w:rPr>
          <w:w w:val="105"/>
        </w:rPr>
        <w:t>es</w:t>
      </w:r>
      <w:r>
        <w:rPr>
          <w:spacing w:val="-10"/>
          <w:w w:val="105"/>
        </w:rPr>
        <w:t> </w:t>
      </w:r>
      <w:r>
        <w:rPr>
          <w:w w:val="105"/>
        </w:rPr>
        <w:t>“el</w:t>
      </w:r>
      <w:r>
        <w:rPr>
          <w:spacing w:val="-12"/>
          <w:w w:val="105"/>
        </w:rPr>
        <w:t> </w:t>
      </w:r>
      <w:r>
        <w:rPr>
          <w:w w:val="105"/>
        </w:rPr>
        <w:t>color</w:t>
      </w:r>
      <w:r>
        <w:rPr>
          <w:spacing w:val="-11"/>
          <w:w w:val="105"/>
        </w:rPr>
        <w:t> </w:t>
      </w:r>
      <w:r>
        <w:rPr>
          <w:w w:val="105"/>
        </w:rPr>
        <w:t>de</w:t>
      </w:r>
      <w:r>
        <w:rPr>
          <w:spacing w:val="-11"/>
          <w:w w:val="105"/>
        </w:rPr>
        <w:t> </w:t>
      </w:r>
      <w:r>
        <w:rPr>
          <w:w w:val="105"/>
        </w:rPr>
        <w:t>la</w:t>
      </w:r>
      <w:r>
        <w:rPr>
          <w:spacing w:val="-11"/>
          <w:w w:val="105"/>
        </w:rPr>
        <w:t> </w:t>
      </w:r>
      <w:r>
        <w:rPr>
          <w:w w:val="105"/>
        </w:rPr>
        <w:t>suerte”:</w:t>
      </w:r>
      <w:r>
        <w:rPr>
          <w:spacing w:val="-11"/>
          <w:w w:val="105"/>
        </w:rPr>
        <w:t> </w:t>
      </w:r>
      <w:r>
        <w:rPr>
          <w:w w:val="105"/>
        </w:rPr>
        <w:t>recibiría</w:t>
      </w:r>
      <w:r>
        <w:rPr>
          <w:spacing w:val="-10"/>
          <w:w w:val="105"/>
        </w:rPr>
        <w:t> </w:t>
      </w:r>
      <w:r>
        <w:rPr>
          <w:w w:val="105"/>
        </w:rPr>
        <w:t>el</w:t>
      </w:r>
      <w:r>
        <w:rPr>
          <w:spacing w:val="-12"/>
          <w:w w:val="105"/>
        </w:rPr>
        <w:t> </w:t>
      </w:r>
      <w:r>
        <w:rPr>
          <w:w w:val="105"/>
        </w:rPr>
        <w:t>Premio Nobel</w:t>
      </w:r>
      <w:r>
        <w:rPr>
          <w:spacing w:val="-7"/>
          <w:w w:val="105"/>
        </w:rPr>
        <w:t> </w:t>
      </w:r>
      <w:r>
        <w:rPr>
          <w:w w:val="105"/>
        </w:rPr>
        <w:t>con</w:t>
      </w:r>
      <w:r>
        <w:rPr>
          <w:spacing w:val="-5"/>
          <w:w w:val="105"/>
        </w:rPr>
        <w:t> </w:t>
      </w:r>
      <w:r>
        <w:rPr>
          <w:w w:val="105"/>
        </w:rPr>
        <w:t>una</w:t>
      </w:r>
      <w:r>
        <w:rPr>
          <w:spacing w:val="-5"/>
          <w:w w:val="105"/>
        </w:rPr>
        <w:t> </w:t>
      </w:r>
      <w:r>
        <w:rPr>
          <w:w w:val="105"/>
        </w:rPr>
        <w:t>rosa</w:t>
      </w:r>
      <w:r>
        <w:rPr>
          <w:spacing w:val="-5"/>
          <w:w w:val="105"/>
        </w:rPr>
        <w:t> </w:t>
      </w:r>
      <w:r>
        <w:rPr>
          <w:w w:val="105"/>
        </w:rPr>
        <w:t>amarilla</w:t>
      </w:r>
      <w:r>
        <w:rPr>
          <w:spacing w:val="-4"/>
          <w:w w:val="105"/>
        </w:rPr>
        <w:t> </w:t>
      </w:r>
      <w:r>
        <w:rPr>
          <w:w w:val="105"/>
        </w:rPr>
        <w:t>en</w:t>
      </w:r>
      <w:r>
        <w:rPr>
          <w:spacing w:val="-5"/>
          <w:w w:val="105"/>
        </w:rPr>
        <w:t> </w:t>
      </w:r>
      <w:r>
        <w:rPr>
          <w:w w:val="105"/>
        </w:rPr>
        <w:t>la</w:t>
      </w:r>
      <w:r>
        <w:rPr>
          <w:spacing w:val="-4"/>
          <w:w w:val="105"/>
        </w:rPr>
        <w:t> </w:t>
      </w:r>
      <w:r>
        <w:rPr>
          <w:w w:val="105"/>
        </w:rPr>
        <w:t>mano,</w:t>
      </w:r>
      <w:r>
        <w:rPr>
          <w:spacing w:val="-7"/>
          <w:w w:val="105"/>
        </w:rPr>
        <w:t> </w:t>
      </w:r>
      <w:r>
        <w:rPr>
          <w:w w:val="105"/>
        </w:rPr>
        <w:t>todo</w:t>
      </w:r>
      <w:r>
        <w:rPr>
          <w:spacing w:val="-4"/>
          <w:w w:val="105"/>
        </w:rPr>
        <w:t> </w:t>
      </w:r>
      <w:r>
        <w:rPr>
          <w:w w:val="105"/>
        </w:rPr>
        <w:t>lo</w:t>
      </w:r>
      <w:r>
        <w:rPr>
          <w:spacing w:val="-5"/>
          <w:w w:val="105"/>
        </w:rPr>
        <w:t> </w:t>
      </w:r>
      <w:r>
        <w:rPr>
          <w:w w:val="105"/>
        </w:rPr>
        <w:t>cual,</w:t>
      </w:r>
      <w:r>
        <w:rPr>
          <w:spacing w:val="-6"/>
          <w:w w:val="105"/>
        </w:rPr>
        <w:t> </w:t>
      </w:r>
      <w:r>
        <w:rPr>
          <w:w w:val="105"/>
        </w:rPr>
        <w:t>posiblemente,</w:t>
      </w:r>
      <w:r>
        <w:rPr>
          <w:spacing w:val="-6"/>
          <w:w w:val="105"/>
        </w:rPr>
        <w:t> </w:t>
      </w:r>
      <w:r>
        <w:rPr>
          <w:w w:val="105"/>
        </w:rPr>
        <w:t>esté</w:t>
      </w:r>
      <w:r>
        <w:rPr>
          <w:spacing w:val="-6"/>
          <w:w w:val="105"/>
        </w:rPr>
        <w:t> </w:t>
      </w:r>
      <w:r>
        <w:rPr>
          <w:w w:val="105"/>
        </w:rPr>
        <w:t>asociado</w:t>
      </w:r>
      <w:r>
        <w:rPr>
          <w:spacing w:val="-4"/>
          <w:w w:val="105"/>
        </w:rPr>
        <w:t> </w:t>
      </w:r>
      <w:r>
        <w:rPr>
          <w:w w:val="105"/>
        </w:rPr>
        <w:t>a</w:t>
      </w:r>
      <w:r>
        <w:rPr>
          <w:spacing w:val="-4"/>
          <w:w w:val="105"/>
        </w:rPr>
        <w:t> </w:t>
      </w:r>
      <w:r>
        <w:rPr>
          <w:w w:val="105"/>
        </w:rPr>
        <w:t>la confesión hecha por García Márquez en sus Notas periodísticas, señalando que no se aventuraba</w:t>
      </w:r>
      <w:r>
        <w:rPr>
          <w:spacing w:val="-14"/>
          <w:w w:val="105"/>
        </w:rPr>
        <w:t> </w:t>
      </w:r>
      <w:r>
        <w:rPr>
          <w:w w:val="105"/>
        </w:rPr>
        <w:t>a</w:t>
      </w:r>
      <w:r>
        <w:rPr>
          <w:spacing w:val="-14"/>
          <w:w w:val="105"/>
        </w:rPr>
        <w:t> </w:t>
      </w:r>
      <w:r>
        <w:rPr>
          <w:w w:val="105"/>
        </w:rPr>
        <w:t>escribir</w:t>
      </w:r>
      <w:r>
        <w:rPr>
          <w:spacing w:val="-13"/>
          <w:w w:val="105"/>
        </w:rPr>
        <w:t> </w:t>
      </w:r>
      <w:r>
        <w:rPr>
          <w:w w:val="105"/>
        </w:rPr>
        <w:t>“sin</w:t>
      </w:r>
      <w:r>
        <w:rPr>
          <w:spacing w:val="-12"/>
          <w:w w:val="105"/>
        </w:rPr>
        <w:t> </w:t>
      </w:r>
      <w:r>
        <w:rPr>
          <w:w w:val="105"/>
        </w:rPr>
        <w:t>una</w:t>
      </w:r>
      <w:r>
        <w:rPr>
          <w:spacing w:val="-14"/>
          <w:w w:val="105"/>
        </w:rPr>
        <w:t> </w:t>
      </w:r>
      <w:r>
        <w:rPr>
          <w:w w:val="105"/>
        </w:rPr>
        <w:t>flor</w:t>
      </w:r>
      <w:r>
        <w:rPr>
          <w:spacing w:val="-16"/>
          <w:w w:val="105"/>
        </w:rPr>
        <w:t> </w:t>
      </w:r>
      <w:r>
        <w:rPr>
          <w:w w:val="105"/>
        </w:rPr>
        <w:t>amarilla</w:t>
      </w:r>
      <w:r>
        <w:rPr>
          <w:spacing w:val="-14"/>
          <w:w w:val="105"/>
        </w:rPr>
        <w:t> </w:t>
      </w:r>
      <w:r>
        <w:rPr>
          <w:w w:val="105"/>
        </w:rPr>
        <w:t>en</w:t>
      </w:r>
      <w:r>
        <w:rPr>
          <w:spacing w:val="-14"/>
          <w:w w:val="105"/>
        </w:rPr>
        <w:t> </w:t>
      </w:r>
      <w:r>
        <w:rPr>
          <w:w w:val="105"/>
        </w:rPr>
        <w:t>mi</w:t>
      </w:r>
      <w:r>
        <w:rPr>
          <w:spacing w:val="-14"/>
          <w:w w:val="105"/>
        </w:rPr>
        <w:t> </w:t>
      </w:r>
      <w:r>
        <w:rPr>
          <w:w w:val="105"/>
        </w:rPr>
        <w:t>vaso.”</w:t>
      </w:r>
      <w:r>
        <w:rPr>
          <w:spacing w:val="-14"/>
          <w:w w:val="105"/>
        </w:rPr>
        <w:t> </w:t>
      </w:r>
      <w:r>
        <w:rPr>
          <w:w w:val="105"/>
        </w:rPr>
        <w:t>(2000:</w:t>
      </w:r>
      <w:r>
        <w:rPr>
          <w:spacing w:val="-14"/>
          <w:w w:val="105"/>
        </w:rPr>
        <w:t> </w:t>
      </w:r>
      <w:r>
        <w:rPr>
          <w:w w:val="105"/>
        </w:rPr>
        <w:t>180)</w:t>
      </w:r>
    </w:p>
    <w:p>
      <w:pPr>
        <w:pStyle w:val="BodyText"/>
        <w:spacing w:before="3"/>
        <w:rPr>
          <w:sz w:val="22"/>
        </w:rPr>
      </w:pPr>
    </w:p>
    <w:p>
      <w:pPr>
        <w:pStyle w:val="BodyText"/>
        <w:spacing w:line="247" w:lineRule="auto"/>
        <w:ind w:left="525" w:right="103"/>
        <w:jc w:val="both"/>
      </w:pPr>
      <w:r>
        <w:rPr>
          <w:w w:val="105"/>
        </w:rPr>
        <w:t>Veamos ahora la idea de imagen, la cual puede ser de diversas categorías, lo que nos conduce a determinar que, tal como lo señalan Roberto Aparici y Agustín García-Matilla: “Las imágenes son señales intencionalmente producidas por transmitir determinados mensajes. Su estructura es de naturaleza distinta a la lengua, hasta el punto, que una persona puede saber leer y escribir signos verbales pero no signos visuales.” (1998: 10)</w:t>
      </w:r>
    </w:p>
    <w:p>
      <w:pPr>
        <w:pStyle w:val="BodyText"/>
        <w:spacing w:before="4"/>
        <w:rPr>
          <w:sz w:val="22"/>
        </w:rPr>
      </w:pPr>
    </w:p>
    <w:p>
      <w:pPr>
        <w:pStyle w:val="BodyText"/>
        <w:spacing w:line="247" w:lineRule="auto"/>
        <w:ind w:left="525" w:right="102"/>
        <w:jc w:val="both"/>
      </w:pPr>
      <w:r>
        <w:rPr>
          <w:w w:val="105"/>
        </w:rPr>
        <w:t>Observamos cómo esta situación nos remite a considerar, igual que en el proceso lectoescribano, a sujetos carentes de éste, a quienes se reconocen como analfabetos o analfabetos funcionales; de la misma manera, en el lenguaje de imágenes nos encontramos ante códigos desconocidos y, por tanto muchos serían analfabetos.</w:t>
      </w:r>
    </w:p>
    <w:p>
      <w:pPr>
        <w:pStyle w:val="BodyText"/>
        <w:spacing w:before="4"/>
        <w:rPr>
          <w:sz w:val="22"/>
        </w:rPr>
      </w:pPr>
    </w:p>
    <w:p>
      <w:pPr>
        <w:pStyle w:val="BodyText"/>
        <w:spacing w:line="247" w:lineRule="auto"/>
        <w:ind w:left="525" w:right="101"/>
        <w:jc w:val="both"/>
      </w:pPr>
      <w:r>
        <w:rPr>
          <w:w w:val="105"/>
        </w:rPr>
        <w:t>Situados</w:t>
      </w:r>
      <w:r>
        <w:rPr>
          <w:spacing w:val="-5"/>
          <w:w w:val="105"/>
        </w:rPr>
        <w:t> </w:t>
      </w:r>
      <w:r>
        <w:rPr>
          <w:w w:val="105"/>
        </w:rPr>
        <w:t>en</w:t>
      </w:r>
      <w:r>
        <w:rPr>
          <w:spacing w:val="-5"/>
          <w:w w:val="105"/>
        </w:rPr>
        <w:t> </w:t>
      </w:r>
      <w:r>
        <w:rPr>
          <w:w w:val="105"/>
        </w:rPr>
        <w:t>el</w:t>
      </w:r>
      <w:r>
        <w:rPr>
          <w:spacing w:val="-6"/>
          <w:w w:val="105"/>
        </w:rPr>
        <w:t> </w:t>
      </w:r>
      <w:r>
        <w:rPr>
          <w:w w:val="105"/>
        </w:rPr>
        <w:t>proceso</w:t>
      </w:r>
      <w:r>
        <w:rPr>
          <w:spacing w:val="-4"/>
          <w:w w:val="105"/>
        </w:rPr>
        <w:t> </w:t>
      </w:r>
      <w:r>
        <w:rPr>
          <w:w w:val="105"/>
        </w:rPr>
        <w:t>E/A,</w:t>
      </w:r>
      <w:r>
        <w:rPr>
          <w:spacing w:val="-6"/>
          <w:w w:val="105"/>
        </w:rPr>
        <w:t> </w:t>
      </w:r>
      <w:r>
        <w:rPr>
          <w:w w:val="105"/>
        </w:rPr>
        <w:t>el</w:t>
      </w:r>
      <w:r>
        <w:rPr>
          <w:spacing w:val="-7"/>
          <w:w w:val="105"/>
        </w:rPr>
        <w:t> </w:t>
      </w:r>
      <w:r>
        <w:rPr>
          <w:w w:val="105"/>
        </w:rPr>
        <w:t>trabajo</w:t>
      </w:r>
      <w:r>
        <w:rPr>
          <w:spacing w:val="-4"/>
          <w:w w:val="105"/>
        </w:rPr>
        <w:t> </w:t>
      </w:r>
      <w:r>
        <w:rPr>
          <w:w w:val="105"/>
        </w:rPr>
        <w:t>con</w:t>
      </w:r>
      <w:r>
        <w:rPr>
          <w:spacing w:val="-5"/>
          <w:w w:val="105"/>
        </w:rPr>
        <w:t> </w:t>
      </w:r>
      <w:r>
        <w:rPr>
          <w:w w:val="105"/>
        </w:rPr>
        <w:t>el</w:t>
      </w:r>
      <w:r>
        <w:rPr>
          <w:spacing w:val="-6"/>
          <w:w w:val="105"/>
        </w:rPr>
        <w:t> </w:t>
      </w:r>
      <w:r>
        <w:rPr>
          <w:w w:val="105"/>
        </w:rPr>
        <w:t>lenguaje,</w:t>
      </w:r>
      <w:r>
        <w:rPr>
          <w:spacing w:val="-5"/>
          <w:w w:val="105"/>
        </w:rPr>
        <w:t> </w:t>
      </w:r>
      <w:r>
        <w:rPr>
          <w:w w:val="105"/>
        </w:rPr>
        <w:t>ya</w:t>
      </w:r>
      <w:r>
        <w:rPr>
          <w:spacing w:val="-5"/>
          <w:w w:val="105"/>
        </w:rPr>
        <w:t> </w:t>
      </w:r>
      <w:r>
        <w:rPr>
          <w:w w:val="105"/>
        </w:rPr>
        <w:t>escrito,</w:t>
      </w:r>
      <w:r>
        <w:rPr>
          <w:spacing w:val="-5"/>
          <w:w w:val="105"/>
        </w:rPr>
        <w:t> </w:t>
      </w:r>
      <w:r>
        <w:rPr>
          <w:w w:val="105"/>
        </w:rPr>
        <w:t>ya</w:t>
      </w:r>
      <w:r>
        <w:rPr>
          <w:spacing w:val="-5"/>
          <w:w w:val="105"/>
        </w:rPr>
        <w:t> </w:t>
      </w:r>
      <w:r>
        <w:rPr>
          <w:w w:val="105"/>
        </w:rPr>
        <w:t>oral</w:t>
      </w:r>
      <w:r>
        <w:rPr>
          <w:spacing w:val="-5"/>
          <w:w w:val="105"/>
        </w:rPr>
        <w:t> </w:t>
      </w:r>
      <w:r>
        <w:rPr>
          <w:w w:val="105"/>
        </w:rPr>
        <w:t>y</w:t>
      </w:r>
      <w:r>
        <w:rPr>
          <w:spacing w:val="-5"/>
          <w:w w:val="105"/>
        </w:rPr>
        <w:t> </w:t>
      </w:r>
      <w:r>
        <w:rPr>
          <w:w w:val="105"/>
        </w:rPr>
        <w:t>su</w:t>
      </w:r>
      <w:r>
        <w:rPr>
          <w:spacing w:val="-4"/>
          <w:w w:val="105"/>
        </w:rPr>
        <w:t> </w:t>
      </w:r>
      <w:r>
        <w:rPr>
          <w:w w:val="105"/>
        </w:rPr>
        <w:t>desempeño en la lectura y la escritura, sabemos que para todo alumno, de los niveles anunciados,</w:t>
      </w:r>
      <w:r>
        <w:rPr>
          <w:spacing w:val="-32"/>
          <w:w w:val="105"/>
        </w:rPr>
        <w:t> </w:t>
      </w:r>
      <w:r>
        <w:rPr>
          <w:w w:val="105"/>
        </w:rPr>
        <w:t>es importante que el texto llame su atención con imágenes coloridas; sin embargo, aún encontramos rezago en este sentido, y no porque usar estos materiales resulte costoso, sino porque se encuentra resistencia en los responsables de ejecutar acciones novedosas en el</w:t>
      </w:r>
      <w:r>
        <w:rPr>
          <w:spacing w:val="-44"/>
          <w:w w:val="105"/>
        </w:rPr>
        <w:t> </w:t>
      </w:r>
      <w:r>
        <w:rPr>
          <w:w w:val="105"/>
        </w:rPr>
        <w:t>aula, pues “[…] Lo que caracteriza habitualmente la mayor parte de los documentos audiovisuales pedagógicos es la ausencia de un tratamiento icónico. La organización del mensaje</w:t>
      </w:r>
      <w:r>
        <w:rPr>
          <w:spacing w:val="-8"/>
          <w:w w:val="105"/>
        </w:rPr>
        <w:t> </w:t>
      </w:r>
      <w:r>
        <w:rPr>
          <w:w w:val="105"/>
        </w:rPr>
        <w:t>suele</w:t>
      </w:r>
      <w:r>
        <w:rPr>
          <w:spacing w:val="-9"/>
          <w:w w:val="105"/>
        </w:rPr>
        <w:t> </w:t>
      </w:r>
      <w:r>
        <w:rPr>
          <w:w w:val="105"/>
        </w:rPr>
        <w:t>parecerse</w:t>
      </w:r>
      <w:r>
        <w:rPr>
          <w:spacing w:val="-7"/>
          <w:w w:val="105"/>
        </w:rPr>
        <w:t> </w:t>
      </w:r>
      <w:r>
        <w:rPr>
          <w:w w:val="105"/>
        </w:rPr>
        <w:t>extrañamente</w:t>
      </w:r>
      <w:r>
        <w:rPr>
          <w:spacing w:val="-8"/>
          <w:w w:val="105"/>
        </w:rPr>
        <w:t> </w:t>
      </w:r>
      <w:r>
        <w:rPr>
          <w:w w:val="105"/>
        </w:rPr>
        <w:t>a</w:t>
      </w:r>
      <w:r>
        <w:rPr>
          <w:spacing w:val="-8"/>
          <w:w w:val="105"/>
        </w:rPr>
        <w:t> </w:t>
      </w:r>
      <w:r>
        <w:rPr>
          <w:w w:val="105"/>
        </w:rPr>
        <w:t>un</w:t>
      </w:r>
      <w:r>
        <w:rPr>
          <w:spacing w:val="-8"/>
          <w:w w:val="105"/>
        </w:rPr>
        <w:t> </w:t>
      </w:r>
      <w:r>
        <w:rPr>
          <w:w w:val="105"/>
        </w:rPr>
        <w:t>plan</w:t>
      </w:r>
      <w:r>
        <w:rPr>
          <w:spacing w:val="-7"/>
          <w:w w:val="105"/>
        </w:rPr>
        <w:t> </w:t>
      </w:r>
      <w:r>
        <w:rPr>
          <w:w w:val="105"/>
        </w:rPr>
        <w:t>de</w:t>
      </w:r>
      <w:r>
        <w:rPr>
          <w:spacing w:val="-8"/>
          <w:w w:val="105"/>
        </w:rPr>
        <w:t> </w:t>
      </w:r>
      <w:r>
        <w:rPr>
          <w:w w:val="105"/>
        </w:rPr>
        <w:t>clase</w:t>
      </w:r>
      <w:r>
        <w:rPr>
          <w:spacing w:val="-8"/>
          <w:w w:val="105"/>
        </w:rPr>
        <w:t> </w:t>
      </w:r>
      <w:r>
        <w:rPr>
          <w:w w:val="105"/>
        </w:rPr>
        <w:t>donde</w:t>
      </w:r>
      <w:r>
        <w:rPr>
          <w:spacing w:val="-8"/>
          <w:w w:val="105"/>
        </w:rPr>
        <w:t> </w:t>
      </w:r>
      <w:r>
        <w:rPr>
          <w:w w:val="105"/>
        </w:rPr>
        <w:t>se</w:t>
      </w:r>
      <w:r>
        <w:rPr>
          <w:spacing w:val="-8"/>
          <w:w w:val="105"/>
        </w:rPr>
        <w:t> </w:t>
      </w:r>
      <w:r>
        <w:rPr>
          <w:w w:val="105"/>
        </w:rPr>
        <w:t>producen</w:t>
      </w:r>
      <w:r>
        <w:rPr>
          <w:spacing w:val="-7"/>
          <w:w w:val="105"/>
        </w:rPr>
        <w:t> </w:t>
      </w:r>
      <w:r>
        <w:rPr>
          <w:w w:val="105"/>
        </w:rPr>
        <w:t>sus</w:t>
      </w:r>
      <w:r>
        <w:rPr>
          <w:spacing w:val="-8"/>
          <w:w w:val="105"/>
        </w:rPr>
        <w:t> </w:t>
      </w:r>
      <w:r>
        <w:rPr>
          <w:w w:val="105"/>
        </w:rPr>
        <w:t>mismos procedimientos”.</w:t>
      </w:r>
      <w:r>
        <w:rPr>
          <w:spacing w:val="-23"/>
          <w:w w:val="105"/>
        </w:rPr>
        <w:t> </w:t>
      </w:r>
      <w:r>
        <w:rPr>
          <w:w w:val="105"/>
        </w:rPr>
        <w:t>(Aparici</w:t>
      </w:r>
      <w:r>
        <w:rPr>
          <w:spacing w:val="-23"/>
          <w:w w:val="105"/>
        </w:rPr>
        <w:t> </w:t>
      </w:r>
      <w:r>
        <w:rPr>
          <w:w w:val="105"/>
        </w:rPr>
        <w:t>y</w:t>
      </w:r>
      <w:r>
        <w:rPr>
          <w:spacing w:val="-24"/>
          <w:w w:val="105"/>
        </w:rPr>
        <w:t> </w:t>
      </w:r>
      <w:r>
        <w:rPr>
          <w:w w:val="105"/>
        </w:rPr>
        <w:t>García-Matilla,</w:t>
      </w:r>
      <w:r>
        <w:rPr>
          <w:spacing w:val="-23"/>
          <w:w w:val="105"/>
        </w:rPr>
        <w:t> </w:t>
      </w:r>
      <w:r>
        <w:rPr>
          <w:w w:val="105"/>
        </w:rPr>
        <w:t>1998:</w:t>
      </w:r>
      <w:r>
        <w:rPr>
          <w:spacing w:val="-23"/>
          <w:w w:val="105"/>
        </w:rPr>
        <w:t> </w:t>
      </w:r>
      <w:r>
        <w:rPr>
          <w:w w:val="105"/>
        </w:rPr>
        <w:t>14)</w:t>
      </w:r>
    </w:p>
    <w:p>
      <w:pPr>
        <w:pStyle w:val="BodyText"/>
        <w:spacing w:before="5"/>
        <w:rPr>
          <w:sz w:val="22"/>
        </w:rPr>
      </w:pPr>
    </w:p>
    <w:p>
      <w:pPr>
        <w:pStyle w:val="BodyText"/>
        <w:spacing w:line="247" w:lineRule="auto" w:before="1"/>
        <w:ind w:left="525" w:right="103"/>
        <w:jc w:val="both"/>
      </w:pPr>
      <w:r>
        <w:rPr>
          <w:w w:val="105"/>
        </w:rPr>
        <w:t>El alumno tiene contacto permanente con imágenes de su entorno, las cuales, casi siempre forman parte de su realidad cotidiana, ya que la aparición de nuevas formas de representación</w:t>
      </w:r>
      <w:r>
        <w:rPr>
          <w:spacing w:val="-8"/>
          <w:w w:val="105"/>
        </w:rPr>
        <w:t> </w:t>
      </w:r>
      <w:r>
        <w:rPr>
          <w:w w:val="105"/>
        </w:rPr>
        <w:t>hacen</w:t>
      </w:r>
      <w:r>
        <w:rPr>
          <w:spacing w:val="-8"/>
          <w:w w:val="105"/>
        </w:rPr>
        <w:t> </w:t>
      </w:r>
      <w:r>
        <w:rPr>
          <w:w w:val="105"/>
        </w:rPr>
        <w:t>posible</w:t>
      </w:r>
      <w:r>
        <w:rPr>
          <w:spacing w:val="-9"/>
          <w:w w:val="105"/>
        </w:rPr>
        <w:t> </w:t>
      </w:r>
      <w:r>
        <w:rPr>
          <w:w w:val="105"/>
        </w:rPr>
        <w:t>un</w:t>
      </w:r>
      <w:r>
        <w:rPr>
          <w:spacing w:val="-9"/>
          <w:w w:val="105"/>
        </w:rPr>
        <w:t> </w:t>
      </w:r>
      <w:r>
        <w:rPr>
          <w:w w:val="105"/>
        </w:rPr>
        <w:t>aprendizaje</w:t>
      </w:r>
      <w:r>
        <w:rPr>
          <w:spacing w:val="-8"/>
          <w:w w:val="105"/>
        </w:rPr>
        <w:t> </w:t>
      </w:r>
      <w:r>
        <w:rPr>
          <w:w w:val="105"/>
        </w:rPr>
        <w:t>en</w:t>
      </w:r>
      <w:r>
        <w:rPr>
          <w:spacing w:val="-8"/>
          <w:w w:val="105"/>
        </w:rPr>
        <w:t> </w:t>
      </w:r>
      <w:r>
        <w:rPr>
          <w:w w:val="105"/>
        </w:rPr>
        <w:t>el</w:t>
      </w:r>
      <w:r>
        <w:rPr>
          <w:spacing w:val="-9"/>
          <w:w w:val="105"/>
        </w:rPr>
        <w:t> </w:t>
      </w:r>
      <w:r>
        <w:rPr>
          <w:w w:val="105"/>
        </w:rPr>
        <w:t>que</w:t>
      </w:r>
      <w:r>
        <w:rPr>
          <w:spacing w:val="-9"/>
          <w:w w:val="105"/>
        </w:rPr>
        <w:t> </w:t>
      </w:r>
      <w:r>
        <w:rPr>
          <w:w w:val="105"/>
        </w:rPr>
        <w:t>se</w:t>
      </w:r>
      <w:r>
        <w:rPr>
          <w:spacing w:val="-9"/>
          <w:w w:val="105"/>
        </w:rPr>
        <w:t> </w:t>
      </w:r>
      <w:r>
        <w:rPr>
          <w:w w:val="105"/>
        </w:rPr>
        <w:t>descifran</w:t>
      </w:r>
      <w:r>
        <w:rPr>
          <w:spacing w:val="-8"/>
          <w:w w:val="105"/>
        </w:rPr>
        <w:t> </w:t>
      </w:r>
      <w:r>
        <w:rPr>
          <w:w w:val="105"/>
        </w:rPr>
        <w:t>los</w:t>
      </w:r>
      <w:r>
        <w:rPr>
          <w:spacing w:val="-9"/>
          <w:w w:val="105"/>
        </w:rPr>
        <w:t> </w:t>
      </w:r>
      <w:r>
        <w:rPr>
          <w:w w:val="105"/>
        </w:rPr>
        <w:t>mensajes</w:t>
      </w:r>
      <w:r>
        <w:rPr>
          <w:spacing w:val="-9"/>
          <w:w w:val="105"/>
        </w:rPr>
        <w:t> </w:t>
      </w:r>
      <w:r>
        <w:rPr>
          <w:w w:val="105"/>
        </w:rPr>
        <w:t>recibidos a</w:t>
      </w:r>
      <w:r>
        <w:rPr>
          <w:spacing w:val="-17"/>
          <w:w w:val="105"/>
        </w:rPr>
        <w:t> </w:t>
      </w:r>
      <w:r>
        <w:rPr>
          <w:w w:val="105"/>
        </w:rPr>
        <w:t>través</w:t>
      </w:r>
      <w:r>
        <w:rPr>
          <w:spacing w:val="-15"/>
          <w:w w:val="105"/>
        </w:rPr>
        <w:t> </w:t>
      </w:r>
      <w:r>
        <w:rPr>
          <w:w w:val="105"/>
        </w:rPr>
        <w:t>de</w:t>
      </w:r>
      <w:r>
        <w:rPr>
          <w:spacing w:val="-16"/>
          <w:w w:val="105"/>
        </w:rPr>
        <w:t> </w:t>
      </w:r>
      <w:r>
        <w:rPr>
          <w:w w:val="105"/>
        </w:rPr>
        <w:t>diferentes</w:t>
      </w:r>
      <w:r>
        <w:rPr>
          <w:spacing w:val="-17"/>
          <w:w w:val="105"/>
        </w:rPr>
        <w:t> </w:t>
      </w:r>
      <w:r>
        <w:rPr>
          <w:w w:val="105"/>
        </w:rPr>
        <w:t>medios.</w:t>
      </w:r>
    </w:p>
    <w:p>
      <w:pPr>
        <w:pStyle w:val="BodyText"/>
        <w:spacing w:before="3"/>
        <w:rPr>
          <w:sz w:val="22"/>
        </w:rPr>
      </w:pPr>
    </w:p>
    <w:p>
      <w:pPr>
        <w:pStyle w:val="BodyText"/>
        <w:spacing w:line="247" w:lineRule="auto"/>
        <w:ind w:left="525" w:right="103"/>
        <w:jc w:val="both"/>
      </w:pPr>
      <w:r>
        <w:rPr>
          <w:w w:val="105"/>
        </w:rPr>
        <w:t>Al igual que en el color, el uso de la imagen permite evaluar conocimientos y habilidades en los educandos; “En cuanto a los conocimientos podemos saber si se produce un aumento en la retención, si se facilita el aprendizaje y si los diferentes códigos audiovisuales</w:t>
      </w:r>
      <w:r>
        <w:rPr>
          <w:spacing w:val="-12"/>
          <w:w w:val="105"/>
        </w:rPr>
        <w:t> </w:t>
      </w:r>
      <w:r>
        <w:rPr>
          <w:w w:val="105"/>
        </w:rPr>
        <w:t>permiten</w:t>
      </w:r>
      <w:r>
        <w:rPr>
          <w:spacing w:val="-14"/>
          <w:w w:val="105"/>
        </w:rPr>
        <w:t> </w:t>
      </w:r>
      <w:r>
        <w:rPr>
          <w:w w:val="105"/>
        </w:rPr>
        <w:t>un</w:t>
      </w:r>
      <w:r>
        <w:rPr>
          <w:spacing w:val="-15"/>
          <w:w w:val="105"/>
        </w:rPr>
        <w:t> </w:t>
      </w:r>
      <w:r>
        <w:rPr>
          <w:w w:val="105"/>
        </w:rPr>
        <w:t>aumento</w:t>
      </w:r>
      <w:r>
        <w:rPr>
          <w:spacing w:val="-13"/>
          <w:w w:val="105"/>
        </w:rPr>
        <w:t> </w:t>
      </w:r>
      <w:r>
        <w:rPr>
          <w:w w:val="105"/>
        </w:rPr>
        <w:t>de</w:t>
      </w:r>
      <w:r>
        <w:rPr>
          <w:spacing w:val="-15"/>
          <w:w w:val="105"/>
        </w:rPr>
        <w:t> </w:t>
      </w:r>
      <w:r>
        <w:rPr>
          <w:w w:val="105"/>
        </w:rPr>
        <w:t>interés</w:t>
      </w:r>
      <w:r>
        <w:rPr>
          <w:spacing w:val="-14"/>
          <w:w w:val="105"/>
        </w:rPr>
        <w:t> </w:t>
      </w:r>
      <w:r>
        <w:rPr>
          <w:w w:val="105"/>
        </w:rPr>
        <w:t>y</w:t>
      </w:r>
      <w:r>
        <w:rPr>
          <w:spacing w:val="-15"/>
          <w:w w:val="105"/>
        </w:rPr>
        <w:t> </w:t>
      </w:r>
      <w:r>
        <w:rPr>
          <w:w w:val="105"/>
        </w:rPr>
        <w:t>captación</w:t>
      </w:r>
      <w:r>
        <w:rPr>
          <w:spacing w:val="-15"/>
          <w:w w:val="105"/>
        </w:rPr>
        <w:t> </w:t>
      </w:r>
      <w:r>
        <w:rPr>
          <w:w w:val="105"/>
        </w:rPr>
        <w:t>total</w:t>
      </w:r>
      <w:r>
        <w:rPr>
          <w:spacing w:val="-15"/>
          <w:w w:val="105"/>
        </w:rPr>
        <w:t> </w:t>
      </w:r>
      <w:r>
        <w:rPr>
          <w:w w:val="105"/>
        </w:rPr>
        <w:t>del</w:t>
      </w:r>
      <w:r>
        <w:rPr>
          <w:spacing w:val="-15"/>
          <w:w w:val="105"/>
        </w:rPr>
        <w:t> </w:t>
      </w:r>
      <w:r>
        <w:rPr>
          <w:w w:val="105"/>
        </w:rPr>
        <w:t>mensaje</w:t>
      </w:r>
      <w:r>
        <w:rPr>
          <w:spacing w:val="-14"/>
          <w:w w:val="105"/>
        </w:rPr>
        <w:t> </w:t>
      </w:r>
      <w:r>
        <w:rPr>
          <w:w w:val="105"/>
        </w:rPr>
        <w:t>[…]</w:t>
      </w:r>
      <w:r>
        <w:rPr>
          <w:spacing w:val="-14"/>
          <w:w w:val="105"/>
        </w:rPr>
        <w:t> </w:t>
      </w:r>
      <w:r>
        <w:rPr>
          <w:w w:val="105"/>
        </w:rPr>
        <w:t>en</w:t>
      </w:r>
      <w:r>
        <w:rPr>
          <w:spacing w:val="-15"/>
          <w:w w:val="105"/>
        </w:rPr>
        <w:t> </w:t>
      </w:r>
      <w:r>
        <w:rPr>
          <w:w w:val="105"/>
        </w:rPr>
        <w:t>cuanto a las actitudes, podemos saber si se facilita el análisis crítico, si los cambios son observables</w:t>
      </w:r>
      <w:r>
        <w:rPr>
          <w:spacing w:val="-16"/>
          <w:w w:val="105"/>
        </w:rPr>
        <w:t> </w:t>
      </w:r>
      <w:r>
        <w:rPr>
          <w:w w:val="105"/>
        </w:rPr>
        <w:t>y</w:t>
      </w:r>
      <w:r>
        <w:rPr>
          <w:spacing w:val="-17"/>
          <w:w w:val="105"/>
        </w:rPr>
        <w:t> </w:t>
      </w:r>
      <w:r>
        <w:rPr>
          <w:w w:val="105"/>
        </w:rPr>
        <w:t>si</w:t>
      </w:r>
      <w:r>
        <w:rPr>
          <w:spacing w:val="-17"/>
          <w:w w:val="105"/>
        </w:rPr>
        <w:t> </w:t>
      </w:r>
      <w:r>
        <w:rPr>
          <w:w w:val="105"/>
        </w:rPr>
        <w:t>responden</w:t>
      </w:r>
      <w:r>
        <w:rPr>
          <w:spacing w:val="-17"/>
          <w:w w:val="105"/>
        </w:rPr>
        <w:t> </w:t>
      </w:r>
      <w:r>
        <w:rPr>
          <w:w w:val="105"/>
        </w:rPr>
        <w:t>a</w:t>
      </w:r>
      <w:r>
        <w:rPr>
          <w:spacing w:val="-17"/>
          <w:w w:val="105"/>
        </w:rPr>
        <w:t> </w:t>
      </w:r>
      <w:r>
        <w:rPr>
          <w:w w:val="105"/>
        </w:rPr>
        <w:t>una</w:t>
      </w:r>
      <w:r>
        <w:rPr>
          <w:spacing w:val="-16"/>
          <w:w w:val="105"/>
        </w:rPr>
        <w:t> </w:t>
      </w:r>
      <w:r>
        <w:rPr>
          <w:w w:val="105"/>
        </w:rPr>
        <w:t>determinada</w:t>
      </w:r>
      <w:r>
        <w:rPr>
          <w:spacing w:val="-17"/>
          <w:w w:val="105"/>
        </w:rPr>
        <w:t> </w:t>
      </w:r>
      <w:r>
        <w:rPr>
          <w:w w:val="105"/>
        </w:rPr>
        <w:t>área.”</w:t>
      </w:r>
      <w:r>
        <w:rPr>
          <w:spacing w:val="-17"/>
          <w:w w:val="105"/>
        </w:rPr>
        <w:t> </w:t>
      </w:r>
      <w:r>
        <w:rPr>
          <w:w w:val="105"/>
        </w:rPr>
        <w:t>(Aparici</w:t>
      </w:r>
      <w:r>
        <w:rPr>
          <w:spacing w:val="-17"/>
          <w:w w:val="105"/>
        </w:rPr>
        <w:t> </w:t>
      </w:r>
      <w:r>
        <w:rPr>
          <w:w w:val="105"/>
        </w:rPr>
        <w:t>y</w:t>
      </w:r>
      <w:r>
        <w:rPr>
          <w:spacing w:val="-17"/>
          <w:w w:val="105"/>
        </w:rPr>
        <w:t> </w:t>
      </w:r>
      <w:r>
        <w:rPr>
          <w:w w:val="105"/>
        </w:rPr>
        <w:t>García-Matilla,</w:t>
      </w:r>
      <w:r>
        <w:rPr>
          <w:spacing w:val="-17"/>
          <w:w w:val="105"/>
        </w:rPr>
        <w:t> </w:t>
      </w:r>
      <w:r>
        <w:rPr>
          <w:w w:val="105"/>
        </w:rPr>
        <w:t>1998:</w:t>
      </w:r>
      <w:r>
        <w:rPr>
          <w:spacing w:val="-17"/>
          <w:w w:val="105"/>
        </w:rPr>
        <w:t> </w:t>
      </w:r>
      <w:r>
        <w:rPr>
          <w:w w:val="105"/>
        </w:rPr>
        <w:t>X)</w:t>
      </w:r>
    </w:p>
    <w:p>
      <w:pPr>
        <w:pStyle w:val="BodyText"/>
        <w:spacing w:before="4"/>
        <w:rPr>
          <w:sz w:val="24"/>
        </w:rPr>
      </w:pPr>
      <w:r>
        <w:rPr/>
        <w:drawing>
          <wp:anchor distT="0" distB="0" distL="0" distR="0" allowOverlap="1" layoutInCell="1" locked="0" behindDoc="0" simplePos="0" relativeHeight="9400">
            <wp:simplePos x="0" y="0"/>
            <wp:positionH relativeFrom="page">
              <wp:posOffset>1400555</wp:posOffset>
            </wp:positionH>
            <wp:positionV relativeFrom="paragraph">
              <wp:posOffset>212618</wp:posOffset>
            </wp:positionV>
            <wp:extent cx="5109210" cy="43434"/>
            <wp:effectExtent l="0" t="0" r="0" b="0"/>
            <wp:wrapTopAndBottom/>
            <wp:docPr id="431" name="image43.png" descr=""/>
            <wp:cNvGraphicFramePr>
              <a:graphicFrameLocks noChangeAspect="1"/>
            </wp:cNvGraphicFramePr>
            <a:graphic>
              <a:graphicData uri="http://schemas.openxmlformats.org/drawingml/2006/picture">
                <pic:pic>
                  <pic:nvPicPr>
                    <pic:cNvPr id="432" name="image43.png"/>
                    <pic:cNvPicPr/>
                  </pic:nvPicPr>
                  <pic:blipFill>
                    <a:blip r:embed="rId82" cstate="print"/>
                    <a:stretch>
                      <a:fillRect/>
                    </a:stretch>
                  </pic:blipFill>
                  <pic:spPr>
                    <a:xfrm>
                      <a:off x="0" y="0"/>
                      <a:ext cx="5109210" cy="43434"/>
                    </a:xfrm>
                    <a:prstGeom prst="rect">
                      <a:avLst/>
                    </a:prstGeom>
                  </pic:spPr>
                </pic:pic>
              </a:graphicData>
            </a:graphic>
          </wp:anchor>
        </w:drawing>
      </w:r>
    </w:p>
    <w:p>
      <w:pPr>
        <w:pStyle w:val="Heading3"/>
        <w:ind w:right="271"/>
      </w:pPr>
      <w:r>
        <w:rPr/>
        <w:t>217</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Así,</w:t>
      </w:r>
      <w:r>
        <w:rPr>
          <w:spacing w:val="-7"/>
          <w:w w:val="105"/>
        </w:rPr>
        <w:t> </w:t>
      </w:r>
      <w:r>
        <w:rPr>
          <w:w w:val="105"/>
        </w:rPr>
        <w:t>el</w:t>
      </w:r>
      <w:r>
        <w:rPr>
          <w:spacing w:val="-7"/>
          <w:w w:val="105"/>
        </w:rPr>
        <w:t> </w:t>
      </w:r>
      <w:r>
        <w:rPr>
          <w:w w:val="105"/>
        </w:rPr>
        <w:t>profesor</w:t>
      </w:r>
      <w:r>
        <w:rPr>
          <w:spacing w:val="-7"/>
          <w:w w:val="105"/>
        </w:rPr>
        <w:t> </w:t>
      </w:r>
      <w:r>
        <w:rPr>
          <w:w w:val="105"/>
        </w:rPr>
        <w:t>puede</w:t>
      </w:r>
      <w:r>
        <w:rPr>
          <w:spacing w:val="-7"/>
          <w:w w:val="105"/>
        </w:rPr>
        <w:t> </w:t>
      </w:r>
      <w:r>
        <w:rPr>
          <w:w w:val="105"/>
        </w:rPr>
        <w:t>transferir</w:t>
      </w:r>
      <w:r>
        <w:rPr>
          <w:spacing w:val="-6"/>
          <w:w w:val="105"/>
        </w:rPr>
        <w:t> </w:t>
      </w:r>
      <w:r>
        <w:rPr>
          <w:w w:val="105"/>
        </w:rPr>
        <w:t>a</w:t>
      </w:r>
      <w:r>
        <w:rPr>
          <w:spacing w:val="-6"/>
          <w:w w:val="105"/>
        </w:rPr>
        <w:t> </w:t>
      </w:r>
      <w:r>
        <w:rPr>
          <w:w w:val="105"/>
        </w:rPr>
        <w:t>sus</w:t>
      </w:r>
      <w:r>
        <w:rPr>
          <w:spacing w:val="-7"/>
          <w:w w:val="105"/>
        </w:rPr>
        <w:t> </w:t>
      </w:r>
      <w:r>
        <w:rPr>
          <w:w w:val="105"/>
        </w:rPr>
        <w:t>alumnos</w:t>
      </w:r>
      <w:r>
        <w:rPr>
          <w:spacing w:val="-7"/>
          <w:w w:val="105"/>
        </w:rPr>
        <w:t> </w:t>
      </w:r>
      <w:r>
        <w:rPr>
          <w:w w:val="105"/>
        </w:rPr>
        <w:t>conocimientos</w:t>
      </w:r>
      <w:r>
        <w:rPr>
          <w:spacing w:val="-7"/>
          <w:w w:val="105"/>
        </w:rPr>
        <w:t> </w:t>
      </w:r>
      <w:r>
        <w:rPr>
          <w:w w:val="105"/>
        </w:rPr>
        <w:t>basados</w:t>
      </w:r>
      <w:r>
        <w:rPr>
          <w:spacing w:val="-7"/>
          <w:w w:val="105"/>
        </w:rPr>
        <w:t> </w:t>
      </w:r>
      <w:r>
        <w:rPr>
          <w:w w:val="105"/>
        </w:rPr>
        <w:t>en</w:t>
      </w:r>
      <w:r>
        <w:rPr>
          <w:spacing w:val="-7"/>
          <w:w w:val="105"/>
        </w:rPr>
        <w:t> </w:t>
      </w:r>
      <w:r>
        <w:rPr>
          <w:w w:val="105"/>
        </w:rPr>
        <w:t>la</w:t>
      </w:r>
      <w:r>
        <w:rPr>
          <w:spacing w:val="-6"/>
          <w:w w:val="105"/>
        </w:rPr>
        <w:t> </w:t>
      </w:r>
      <w:r>
        <w:rPr>
          <w:w w:val="105"/>
        </w:rPr>
        <w:t>relación</w:t>
      </w:r>
      <w:r>
        <w:rPr>
          <w:spacing w:val="-7"/>
          <w:w w:val="105"/>
        </w:rPr>
        <w:t> </w:t>
      </w:r>
      <w:r>
        <w:rPr>
          <w:w w:val="105"/>
        </w:rPr>
        <w:t>color e imagen, pues éstos funcionarían como medio de pensamiento y reflexión, ya que dar vida a imágenes; es decir, interpretarlas a la luz del color, modifica sustancialmente la visión lectora, ya que alumno y profesor, en constante comunicación, comprenderán que “El lenguaje educativo ha de ser una invitación a la reflexión y a la creación cultural […] Debe</w:t>
      </w:r>
      <w:r>
        <w:rPr>
          <w:spacing w:val="-5"/>
          <w:w w:val="105"/>
        </w:rPr>
        <w:t> </w:t>
      </w:r>
      <w:r>
        <w:rPr>
          <w:w w:val="105"/>
        </w:rPr>
        <w:t>expresar</w:t>
      </w:r>
      <w:r>
        <w:rPr>
          <w:spacing w:val="-5"/>
          <w:w w:val="105"/>
        </w:rPr>
        <w:t> </w:t>
      </w:r>
      <w:r>
        <w:rPr>
          <w:w w:val="105"/>
        </w:rPr>
        <w:t>un</w:t>
      </w:r>
      <w:r>
        <w:rPr>
          <w:spacing w:val="-5"/>
          <w:w w:val="105"/>
        </w:rPr>
        <w:t> </w:t>
      </w:r>
      <w:r>
        <w:rPr>
          <w:w w:val="105"/>
        </w:rPr>
        <w:t>punto</w:t>
      </w:r>
      <w:r>
        <w:rPr>
          <w:spacing w:val="-5"/>
          <w:w w:val="105"/>
        </w:rPr>
        <w:t> </w:t>
      </w:r>
      <w:r>
        <w:rPr>
          <w:w w:val="105"/>
        </w:rPr>
        <w:t>de</w:t>
      </w:r>
      <w:r>
        <w:rPr>
          <w:spacing w:val="-5"/>
          <w:w w:val="105"/>
        </w:rPr>
        <w:t> </w:t>
      </w:r>
      <w:r>
        <w:rPr>
          <w:w w:val="105"/>
        </w:rPr>
        <w:t>vista</w:t>
      </w:r>
      <w:r>
        <w:rPr>
          <w:spacing w:val="-5"/>
          <w:w w:val="105"/>
        </w:rPr>
        <w:t> </w:t>
      </w:r>
      <w:r>
        <w:rPr>
          <w:w w:val="105"/>
        </w:rPr>
        <w:t>y</w:t>
      </w:r>
      <w:r>
        <w:rPr>
          <w:spacing w:val="-5"/>
          <w:w w:val="105"/>
        </w:rPr>
        <w:t> </w:t>
      </w:r>
      <w:r>
        <w:rPr>
          <w:w w:val="105"/>
        </w:rPr>
        <w:t>su</w:t>
      </w:r>
      <w:r>
        <w:rPr>
          <w:spacing w:val="-5"/>
          <w:w w:val="105"/>
        </w:rPr>
        <w:t> </w:t>
      </w:r>
      <w:r>
        <w:rPr>
          <w:w w:val="105"/>
        </w:rPr>
        <w:t>opuesto,</w:t>
      </w:r>
      <w:r>
        <w:rPr>
          <w:spacing w:val="-5"/>
          <w:w w:val="105"/>
        </w:rPr>
        <w:t> </w:t>
      </w:r>
      <w:r>
        <w:rPr>
          <w:w w:val="105"/>
        </w:rPr>
        <w:t>y</w:t>
      </w:r>
      <w:r>
        <w:rPr>
          <w:spacing w:val="-5"/>
          <w:w w:val="105"/>
        </w:rPr>
        <w:t> </w:t>
      </w:r>
      <w:r>
        <w:rPr>
          <w:w w:val="105"/>
        </w:rPr>
        <w:t>al</w:t>
      </w:r>
      <w:r>
        <w:rPr>
          <w:spacing w:val="-6"/>
          <w:w w:val="105"/>
        </w:rPr>
        <w:t> </w:t>
      </w:r>
      <w:r>
        <w:rPr>
          <w:w w:val="105"/>
        </w:rPr>
        <w:t>hacerlo,</w:t>
      </w:r>
      <w:r>
        <w:rPr>
          <w:spacing w:val="-5"/>
          <w:w w:val="105"/>
        </w:rPr>
        <w:t> </w:t>
      </w:r>
      <w:r>
        <w:rPr>
          <w:w w:val="105"/>
        </w:rPr>
        <w:t>deja</w:t>
      </w:r>
      <w:r>
        <w:rPr>
          <w:spacing w:val="-5"/>
          <w:w w:val="105"/>
        </w:rPr>
        <w:t> </w:t>
      </w:r>
      <w:r>
        <w:rPr>
          <w:w w:val="105"/>
        </w:rPr>
        <w:t>espacio</w:t>
      </w:r>
      <w:r>
        <w:rPr>
          <w:spacing w:val="-4"/>
          <w:w w:val="105"/>
        </w:rPr>
        <w:t> </w:t>
      </w:r>
      <w:r>
        <w:rPr>
          <w:w w:val="105"/>
        </w:rPr>
        <w:t>para</w:t>
      </w:r>
      <w:r>
        <w:rPr>
          <w:spacing w:val="-5"/>
          <w:w w:val="105"/>
        </w:rPr>
        <w:t> </w:t>
      </w:r>
      <w:r>
        <w:rPr>
          <w:w w:val="105"/>
        </w:rPr>
        <w:t>la</w:t>
      </w:r>
      <w:r>
        <w:rPr>
          <w:spacing w:val="-5"/>
          <w:w w:val="105"/>
        </w:rPr>
        <w:t> </w:t>
      </w:r>
      <w:r>
        <w:rPr>
          <w:w w:val="105"/>
        </w:rPr>
        <w:t>reflexión y</w:t>
      </w:r>
      <w:r>
        <w:rPr>
          <w:spacing w:val="-16"/>
          <w:w w:val="105"/>
        </w:rPr>
        <w:t> </w:t>
      </w:r>
      <w:r>
        <w:rPr>
          <w:w w:val="105"/>
        </w:rPr>
        <w:t>para</w:t>
      </w:r>
      <w:r>
        <w:rPr>
          <w:spacing w:val="-14"/>
          <w:w w:val="105"/>
        </w:rPr>
        <w:t> </w:t>
      </w:r>
      <w:r>
        <w:rPr>
          <w:w w:val="105"/>
        </w:rPr>
        <w:t>el</w:t>
      </w:r>
      <w:r>
        <w:rPr>
          <w:spacing w:val="-15"/>
          <w:w w:val="105"/>
        </w:rPr>
        <w:t> </w:t>
      </w:r>
      <w:r>
        <w:rPr>
          <w:w w:val="105"/>
        </w:rPr>
        <w:t>metaconocimiento”</w:t>
      </w:r>
      <w:r>
        <w:rPr>
          <w:spacing w:val="-14"/>
          <w:w w:val="105"/>
        </w:rPr>
        <w:t> </w:t>
      </w:r>
      <w:r>
        <w:rPr>
          <w:w w:val="105"/>
        </w:rPr>
        <w:t>(Arizpe</w:t>
      </w:r>
      <w:r>
        <w:rPr>
          <w:spacing w:val="-14"/>
          <w:w w:val="105"/>
        </w:rPr>
        <w:t> </w:t>
      </w:r>
      <w:r>
        <w:rPr>
          <w:w w:val="105"/>
        </w:rPr>
        <w:t>y</w:t>
      </w:r>
      <w:r>
        <w:rPr>
          <w:spacing w:val="-14"/>
          <w:w w:val="105"/>
        </w:rPr>
        <w:t> </w:t>
      </w:r>
      <w:r>
        <w:rPr>
          <w:w w:val="105"/>
        </w:rPr>
        <w:t>Styles,</w:t>
      </w:r>
      <w:r>
        <w:rPr>
          <w:spacing w:val="-15"/>
          <w:w w:val="105"/>
        </w:rPr>
        <w:t> </w:t>
      </w:r>
      <w:r>
        <w:rPr>
          <w:w w:val="105"/>
        </w:rPr>
        <w:t>2004:</w:t>
      </w:r>
      <w:r>
        <w:rPr>
          <w:spacing w:val="-15"/>
          <w:w w:val="105"/>
        </w:rPr>
        <w:t> </w:t>
      </w:r>
      <w:r>
        <w:rPr>
          <w:w w:val="105"/>
        </w:rPr>
        <w:t>231)</w:t>
      </w:r>
    </w:p>
    <w:p>
      <w:pPr>
        <w:pStyle w:val="BodyText"/>
        <w:spacing w:before="4"/>
        <w:rPr>
          <w:sz w:val="22"/>
        </w:rPr>
      </w:pPr>
    </w:p>
    <w:p>
      <w:pPr>
        <w:pStyle w:val="BodyText"/>
        <w:spacing w:line="247" w:lineRule="auto"/>
        <w:ind w:left="114" w:right="514"/>
        <w:jc w:val="both"/>
      </w:pPr>
      <w:r>
        <w:rPr>
          <w:w w:val="105"/>
        </w:rPr>
        <w:t>Conformar situaciones lingüísticas y paralingüísticas, crear un ambiente propicio para la lectura a través de bellas imágenes coloreadas que capten la atención del alumno, así como anticipar o predecir situaciones lectivas, se convierten en los paradigmas que todo docente debe sustentar en el momento de planear el camino para llegar o acrecentar la educación literaria, entendida ésta como la interacción alumno/texto, este último </w:t>
      </w:r>
      <w:r>
        <w:rPr/>
        <w:t>manifestación  simbólico/cultural.</w:t>
      </w:r>
    </w:p>
    <w:p>
      <w:pPr>
        <w:pStyle w:val="BodyText"/>
        <w:spacing w:before="5"/>
        <w:rPr>
          <w:sz w:val="22"/>
        </w:rPr>
      </w:pPr>
    </w:p>
    <w:p>
      <w:pPr>
        <w:pStyle w:val="BodyText"/>
        <w:spacing w:line="247" w:lineRule="auto" w:before="1"/>
        <w:ind w:left="114" w:right="511"/>
        <w:jc w:val="both"/>
      </w:pPr>
      <w:r>
        <w:rPr>
          <w:w w:val="105"/>
        </w:rPr>
        <w:t>Cuando hablamos de conocimientos y habilidades no nos referimos exclusivamente a los logrados en el proceso lector, en el espacio dedicado al español, sino a todos aquellos logrados en otras asignaturas en las que incida el texto elegido, logrando así la tan </w:t>
      </w:r>
      <w:r>
        <w:rPr/>
        <w:t>anhelada  interdisciplinariedad.</w:t>
      </w:r>
    </w:p>
    <w:p>
      <w:pPr>
        <w:pStyle w:val="BodyText"/>
        <w:spacing w:before="4"/>
        <w:rPr>
          <w:sz w:val="22"/>
        </w:rPr>
      </w:pPr>
    </w:p>
    <w:p>
      <w:pPr>
        <w:pStyle w:val="BodyText"/>
        <w:spacing w:line="247" w:lineRule="auto"/>
        <w:ind w:left="114" w:right="516"/>
        <w:jc w:val="both"/>
      </w:pPr>
      <w:r>
        <w:rPr>
          <w:w w:val="105"/>
        </w:rPr>
        <w:t>Como nos hemos dado cuenta, todo lo anterior forma parte si no de un sofisticado marco teórico, el cual será motivo de un trabajo más extenso, sí de una serie de recomendaciones para poner al alumno en contacto con el texto literario que leerá, en el que</w:t>
      </w:r>
      <w:r>
        <w:rPr>
          <w:spacing w:val="-8"/>
          <w:w w:val="105"/>
        </w:rPr>
        <w:t> </w:t>
      </w:r>
      <w:r>
        <w:rPr>
          <w:w w:val="105"/>
        </w:rPr>
        <w:t>por</w:t>
      </w:r>
      <w:r>
        <w:rPr>
          <w:spacing w:val="-7"/>
          <w:w w:val="105"/>
        </w:rPr>
        <w:t> </w:t>
      </w:r>
      <w:r>
        <w:rPr>
          <w:w w:val="105"/>
        </w:rPr>
        <w:t>medio</w:t>
      </w:r>
      <w:r>
        <w:rPr>
          <w:spacing w:val="-8"/>
          <w:w w:val="105"/>
        </w:rPr>
        <w:t> </w:t>
      </w:r>
      <w:r>
        <w:rPr>
          <w:w w:val="105"/>
        </w:rPr>
        <w:t>de</w:t>
      </w:r>
      <w:r>
        <w:rPr>
          <w:spacing w:val="-8"/>
          <w:w w:val="105"/>
        </w:rPr>
        <w:t> </w:t>
      </w:r>
      <w:r>
        <w:rPr>
          <w:w w:val="105"/>
        </w:rPr>
        <w:t>la</w:t>
      </w:r>
      <w:r>
        <w:rPr>
          <w:spacing w:val="-7"/>
          <w:w w:val="105"/>
        </w:rPr>
        <w:t> </w:t>
      </w:r>
      <w:r>
        <w:rPr>
          <w:w w:val="105"/>
        </w:rPr>
        <w:t>imagen</w:t>
      </w:r>
      <w:r>
        <w:rPr>
          <w:spacing w:val="-7"/>
          <w:w w:val="105"/>
        </w:rPr>
        <w:t> </w:t>
      </w:r>
      <w:r>
        <w:rPr>
          <w:w w:val="105"/>
        </w:rPr>
        <w:t>y</w:t>
      </w:r>
      <w:r>
        <w:rPr>
          <w:spacing w:val="-9"/>
          <w:w w:val="105"/>
        </w:rPr>
        <w:t> </w:t>
      </w:r>
      <w:r>
        <w:rPr>
          <w:w w:val="105"/>
        </w:rPr>
        <w:t>el</w:t>
      </w:r>
      <w:r>
        <w:rPr>
          <w:spacing w:val="-9"/>
          <w:w w:val="105"/>
        </w:rPr>
        <w:t> </w:t>
      </w:r>
      <w:r>
        <w:rPr>
          <w:w w:val="105"/>
        </w:rPr>
        <w:t>color</w:t>
      </w:r>
      <w:r>
        <w:rPr>
          <w:spacing w:val="-8"/>
          <w:w w:val="105"/>
        </w:rPr>
        <w:t> </w:t>
      </w:r>
      <w:r>
        <w:rPr>
          <w:w w:val="105"/>
        </w:rPr>
        <w:t>encontrará</w:t>
      </w:r>
      <w:r>
        <w:rPr>
          <w:spacing w:val="-8"/>
          <w:w w:val="105"/>
        </w:rPr>
        <w:t> </w:t>
      </w:r>
      <w:r>
        <w:rPr>
          <w:w w:val="105"/>
        </w:rPr>
        <w:t>su</w:t>
      </w:r>
      <w:r>
        <w:rPr>
          <w:spacing w:val="-8"/>
          <w:w w:val="105"/>
        </w:rPr>
        <w:t> </w:t>
      </w:r>
      <w:r>
        <w:rPr>
          <w:w w:val="105"/>
        </w:rPr>
        <w:t>sentido</w:t>
      </w:r>
      <w:r>
        <w:rPr>
          <w:spacing w:val="-8"/>
          <w:w w:val="105"/>
        </w:rPr>
        <w:t> </w:t>
      </w:r>
      <w:r>
        <w:rPr>
          <w:w w:val="105"/>
        </w:rPr>
        <w:t>y,</w:t>
      </w:r>
      <w:r>
        <w:rPr>
          <w:spacing w:val="-9"/>
          <w:w w:val="105"/>
        </w:rPr>
        <w:t> </w:t>
      </w:r>
      <w:r>
        <w:rPr>
          <w:w w:val="105"/>
        </w:rPr>
        <w:t>de</w:t>
      </w:r>
      <w:r>
        <w:rPr>
          <w:spacing w:val="-7"/>
          <w:w w:val="105"/>
        </w:rPr>
        <w:t> </w:t>
      </w:r>
      <w:r>
        <w:rPr>
          <w:w w:val="105"/>
        </w:rPr>
        <w:t>ser</w:t>
      </w:r>
      <w:r>
        <w:rPr>
          <w:spacing w:val="-7"/>
          <w:w w:val="105"/>
        </w:rPr>
        <w:t> </w:t>
      </w:r>
      <w:r>
        <w:rPr>
          <w:w w:val="105"/>
        </w:rPr>
        <w:t>posible</w:t>
      </w:r>
      <w:r>
        <w:rPr>
          <w:spacing w:val="-8"/>
          <w:w w:val="105"/>
        </w:rPr>
        <w:t> </w:t>
      </w:r>
      <w:r>
        <w:rPr>
          <w:w w:val="105"/>
        </w:rPr>
        <w:t>ese</w:t>
      </w:r>
      <w:r>
        <w:rPr>
          <w:spacing w:val="-10"/>
          <w:w w:val="105"/>
        </w:rPr>
        <w:t> </w:t>
      </w:r>
      <w:r>
        <w:rPr>
          <w:i/>
          <w:w w:val="105"/>
        </w:rPr>
        <w:t>plus</w:t>
      </w:r>
      <w:r>
        <w:rPr>
          <w:i/>
          <w:spacing w:val="-8"/>
          <w:w w:val="105"/>
        </w:rPr>
        <w:t> </w:t>
      </w:r>
      <w:r>
        <w:rPr>
          <w:w w:val="105"/>
        </w:rPr>
        <w:t>que deseamos,</w:t>
      </w:r>
      <w:r>
        <w:rPr>
          <w:spacing w:val="-21"/>
          <w:w w:val="105"/>
        </w:rPr>
        <w:t> </w:t>
      </w:r>
      <w:r>
        <w:rPr>
          <w:w w:val="105"/>
        </w:rPr>
        <w:t>ayudado</w:t>
      </w:r>
      <w:r>
        <w:rPr>
          <w:spacing w:val="-20"/>
          <w:w w:val="105"/>
        </w:rPr>
        <w:t> </w:t>
      </w:r>
      <w:r>
        <w:rPr>
          <w:w w:val="105"/>
        </w:rPr>
        <w:t>por</w:t>
      </w:r>
      <w:r>
        <w:rPr>
          <w:spacing w:val="-20"/>
          <w:w w:val="105"/>
        </w:rPr>
        <w:t> </w:t>
      </w:r>
      <w:r>
        <w:rPr>
          <w:w w:val="105"/>
        </w:rPr>
        <w:t>las</w:t>
      </w:r>
      <w:r>
        <w:rPr>
          <w:spacing w:val="-20"/>
          <w:w w:val="105"/>
        </w:rPr>
        <w:t> </w:t>
      </w:r>
      <w:r>
        <w:rPr>
          <w:w w:val="105"/>
        </w:rPr>
        <w:t>restantes</w:t>
      </w:r>
      <w:r>
        <w:rPr>
          <w:spacing w:val="-20"/>
          <w:w w:val="105"/>
        </w:rPr>
        <w:t> </w:t>
      </w:r>
      <w:r>
        <w:rPr>
          <w:w w:val="105"/>
        </w:rPr>
        <w:t>habilidades</w:t>
      </w:r>
      <w:r>
        <w:rPr>
          <w:spacing w:val="-20"/>
          <w:w w:val="105"/>
        </w:rPr>
        <w:t> </w:t>
      </w:r>
      <w:r>
        <w:rPr>
          <w:w w:val="105"/>
        </w:rPr>
        <w:t>lingüísticas:</w:t>
      </w:r>
      <w:r>
        <w:rPr>
          <w:spacing w:val="-20"/>
          <w:w w:val="105"/>
        </w:rPr>
        <w:t> </w:t>
      </w:r>
      <w:r>
        <w:rPr>
          <w:w w:val="105"/>
        </w:rPr>
        <w:t>escuchar,</w:t>
      </w:r>
      <w:r>
        <w:rPr>
          <w:spacing w:val="-20"/>
          <w:w w:val="105"/>
        </w:rPr>
        <w:t> </w:t>
      </w:r>
      <w:r>
        <w:rPr>
          <w:w w:val="105"/>
        </w:rPr>
        <w:t>hablar</w:t>
      </w:r>
      <w:r>
        <w:rPr>
          <w:spacing w:val="-20"/>
          <w:w w:val="105"/>
        </w:rPr>
        <w:t> </w:t>
      </w:r>
      <w:r>
        <w:rPr>
          <w:w w:val="105"/>
        </w:rPr>
        <w:t>y</w:t>
      </w:r>
      <w:r>
        <w:rPr>
          <w:spacing w:val="-20"/>
          <w:w w:val="105"/>
        </w:rPr>
        <w:t> </w:t>
      </w:r>
      <w:r>
        <w:rPr>
          <w:w w:val="105"/>
        </w:rPr>
        <w:t>escribir.</w:t>
      </w:r>
    </w:p>
    <w:p>
      <w:pPr>
        <w:pStyle w:val="BodyText"/>
        <w:spacing w:before="4"/>
        <w:rPr>
          <w:sz w:val="22"/>
        </w:rPr>
      </w:pPr>
    </w:p>
    <w:p>
      <w:pPr>
        <w:pStyle w:val="BodyText"/>
        <w:spacing w:line="247" w:lineRule="auto"/>
        <w:ind w:left="114" w:right="516"/>
        <w:jc w:val="both"/>
      </w:pPr>
      <w:r>
        <w:rPr>
          <w:w w:val="105"/>
        </w:rPr>
        <w:t>La educación literaria, así, tendrá un elevado rango de significación y será un efectivo aliciente para los docentes que deseen desarrollarla e incrementarla en sus pupilos, utilizando como medios auxiliares los imaginocolóricos.</w:t>
      </w:r>
    </w:p>
    <w:p>
      <w:pPr>
        <w:pStyle w:val="BodyText"/>
        <w:spacing w:before="4"/>
        <w:rPr>
          <w:sz w:val="22"/>
        </w:rPr>
      </w:pPr>
    </w:p>
    <w:p>
      <w:pPr>
        <w:pStyle w:val="Heading4"/>
        <w:ind w:left="114"/>
      </w:pPr>
      <w:r>
        <w:rPr>
          <w:w w:val="105"/>
        </w:rPr>
        <w:t>Bibliografía</w:t>
      </w:r>
    </w:p>
    <w:p>
      <w:pPr>
        <w:pStyle w:val="BodyText"/>
        <w:spacing w:before="11"/>
        <w:rPr>
          <w:b/>
        </w:rPr>
      </w:pPr>
    </w:p>
    <w:p>
      <w:pPr>
        <w:spacing w:before="0"/>
        <w:ind w:left="114" w:right="0" w:firstLine="0"/>
        <w:jc w:val="both"/>
        <w:rPr>
          <w:sz w:val="17"/>
        </w:rPr>
      </w:pPr>
      <w:r>
        <w:rPr>
          <w:w w:val="105"/>
          <w:sz w:val="17"/>
        </w:rPr>
        <w:t>Abreu Gómez, Ermilo. 1969. </w:t>
      </w:r>
      <w:r>
        <w:rPr>
          <w:i/>
          <w:w w:val="105"/>
          <w:sz w:val="17"/>
        </w:rPr>
        <w:t>Didáctica de la lengua y la literatura española</w:t>
      </w:r>
      <w:r>
        <w:rPr>
          <w:w w:val="105"/>
          <w:sz w:val="17"/>
        </w:rPr>
        <w:t>, México, Oasis.</w:t>
      </w:r>
    </w:p>
    <w:p>
      <w:pPr>
        <w:spacing w:line="247" w:lineRule="auto" w:before="7"/>
        <w:ind w:left="392" w:right="517" w:hanging="278"/>
        <w:jc w:val="both"/>
        <w:rPr>
          <w:sz w:val="17"/>
        </w:rPr>
      </w:pPr>
      <w:r>
        <w:rPr>
          <w:w w:val="105"/>
          <w:sz w:val="17"/>
        </w:rPr>
        <w:t>Aparici, Roberto y García-Matilla, Agustín. 1998. </w:t>
      </w:r>
      <w:r>
        <w:rPr>
          <w:i/>
          <w:w w:val="105"/>
          <w:sz w:val="17"/>
        </w:rPr>
        <w:t>Lectura de imágenes, </w:t>
      </w:r>
      <w:r>
        <w:rPr>
          <w:w w:val="105"/>
          <w:sz w:val="17"/>
        </w:rPr>
        <w:t>Madrid, Ediciones de la Torre.</w:t>
      </w:r>
    </w:p>
    <w:p>
      <w:pPr>
        <w:spacing w:line="247" w:lineRule="auto" w:before="0"/>
        <w:ind w:left="392" w:right="515" w:hanging="278"/>
        <w:jc w:val="both"/>
        <w:rPr>
          <w:sz w:val="17"/>
        </w:rPr>
      </w:pPr>
      <w:r>
        <w:rPr>
          <w:w w:val="105"/>
          <w:sz w:val="17"/>
        </w:rPr>
        <w:t>Arizpe, Evelyn y Styles, Morag. 2003. </w:t>
      </w:r>
      <w:r>
        <w:rPr>
          <w:i/>
          <w:w w:val="105"/>
          <w:sz w:val="17"/>
        </w:rPr>
        <w:t>Lectura de imágenes. Los niños interpretan textos </w:t>
      </w:r>
      <w:r>
        <w:rPr>
          <w:i/>
          <w:w w:val="105"/>
          <w:sz w:val="17"/>
        </w:rPr>
        <w:t>visuales</w:t>
      </w:r>
      <w:r>
        <w:rPr>
          <w:w w:val="105"/>
          <w:sz w:val="17"/>
        </w:rPr>
        <w:t>, María Vinós, tr. México, DF, Fondo de Cultura Económica.</w:t>
      </w:r>
    </w:p>
    <w:p>
      <w:pPr>
        <w:spacing w:before="0"/>
        <w:ind w:left="114" w:right="0" w:firstLine="0"/>
        <w:jc w:val="both"/>
        <w:rPr>
          <w:sz w:val="17"/>
        </w:rPr>
      </w:pPr>
      <w:r>
        <w:rPr>
          <w:w w:val="105"/>
          <w:sz w:val="17"/>
        </w:rPr>
        <w:t>Cassany, Daniel </w:t>
      </w:r>
      <w:r>
        <w:rPr>
          <w:i/>
          <w:w w:val="105"/>
          <w:sz w:val="17"/>
        </w:rPr>
        <w:t>et al.</w:t>
      </w:r>
      <w:r>
        <w:rPr>
          <w:w w:val="105"/>
          <w:sz w:val="17"/>
        </w:rPr>
        <w:t>1998. </w:t>
      </w:r>
      <w:r>
        <w:rPr>
          <w:i/>
          <w:w w:val="105"/>
          <w:sz w:val="17"/>
        </w:rPr>
        <w:t>Enseñar lengua</w:t>
      </w:r>
      <w:r>
        <w:rPr>
          <w:w w:val="105"/>
          <w:sz w:val="17"/>
        </w:rPr>
        <w:t>, Barcelona, Graó.</w:t>
      </w:r>
    </w:p>
    <w:p>
      <w:pPr>
        <w:spacing w:line="247" w:lineRule="auto" w:before="5"/>
        <w:ind w:left="392" w:right="518" w:hanging="278"/>
        <w:jc w:val="both"/>
        <w:rPr>
          <w:sz w:val="17"/>
        </w:rPr>
      </w:pPr>
      <w:r>
        <w:rPr>
          <w:w w:val="105"/>
          <w:sz w:val="17"/>
        </w:rPr>
        <w:t>Colomer Martínez, Teresa. 1995.“La adquisición de la competencia literaria” en </w:t>
      </w:r>
      <w:r>
        <w:rPr>
          <w:i/>
          <w:w w:val="105"/>
          <w:sz w:val="17"/>
        </w:rPr>
        <w:t>Textos de </w:t>
      </w:r>
      <w:r>
        <w:rPr>
          <w:i/>
          <w:w w:val="105"/>
          <w:sz w:val="17"/>
        </w:rPr>
        <w:t>didáctica de la lengua y la literatura</w:t>
      </w:r>
      <w:r>
        <w:rPr>
          <w:w w:val="105"/>
          <w:sz w:val="17"/>
        </w:rPr>
        <w:t>, No. 4, abril, pp. 8- 22.</w:t>
      </w:r>
    </w:p>
    <w:p>
      <w:pPr>
        <w:spacing w:line="247" w:lineRule="auto" w:before="0"/>
        <w:ind w:left="392" w:right="515" w:hanging="278"/>
        <w:jc w:val="both"/>
        <w:rPr>
          <w:sz w:val="17"/>
        </w:rPr>
      </w:pPr>
      <w:r>
        <w:rPr>
          <w:w w:val="105"/>
          <w:sz w:val="17"/>
        </w:rPr>
        <w:t>Deneb, León. 2002. </w:t>
      </w:r>
      <w:r>
        <w:rPr>
          <w:i/>
          <w:w w:val="105"/>
          <w:sz w:val="17"/>
        </w:rPr>
        <w:t>Diccionario de símbolos, selección temática de los símbolos más </w:t>
      </w:r>
      <w:r>
        <w:rPr>
          <w:i/>
          <w:w w:val="105"/>
          <w:sz w:val="17"/>
        </w:rPr>
        <w:t>universales</w:t>
      </w:r>
      <w:r>
        <w:rPr>
          <w:w w:val="105"/>
          <w:sz w:val="17"/>
        </w:rPr>
        <w:t>, Barcelona, Gustavo Gili.</w:t>
      </w:r>
    </w:p>
    <w:p>
      <w:pPr>
        <w:spacing w:line="247" w:lineRule="auto" w:before="0"/>
        <w:ind w:left="114" w:right="517" w:firstLine="0"/>
        <w:jc w:val="both"/>
        <w:rPr>
          <w:sz w:val="17"/>
        </w:rPr>
      </w:pPr>
      <w:r>
        <w:rPr>
          <w:w w:val="105"/>
          <w:sz w:val="17"/>
        </w:rPr>
        <w:t>Ferrer, Eulalio. 2000. </w:t>
      </w:r>
      <w:r>
        <w:rPr>
          <w:i/>
          <w:w w:val="105"/>
          <w:sz w:val="17"/>
        </w:rPr>
        <w:t>Los lenguajes del color</w:t>
      </w:r>
      <w:r>
        <w:rPr>
          <w:w w:val="105"/>
          <w:sz w:val="17"/>
        </w:rPr>
        <w:t>, México, DF, Fondo de Cultura Económica. Küppers, Harald. 2005. </w:t>
      </w:r>
      <w:r>
        <w:rPr>
          <w:i/>
          <w:w w:val="105"/>
          <w:sz w:val="17"/>
        </w:rPr>
        <w:t>Fundamentación de los colores</w:t>
      </w:r>
      <w:r>
        <w:rPr>
          <w:w w:val="105"/>
          <w:sz w:val="17"/>
        </w:rPr>
        <w:t>. Versión castellana de Michael</w:t>
      </w:r>
    </w:p>
    <w:p>
      <w:pPr>
        <w:pStyle w:val="BodyText"/>
        <w:spacing w:line="206" w:lineRule="exact"/>
        <w:ind w:left="392"/>
      </w:pPr>
      <w:r>
        <w:rPr>
          <w:w w:val="105"/>
        </w:rPr>
        <w:t>Faber-Kaiser, Barcelona, Gustavo Gili.</w:t>
      </w:r>
    </w:p>
    <w:p>
      <w:pPr>
        <w:spacing w:line="247" w:lineRule="auto" w:before="5"/>
        <w:ind w:left="392" w:right="517" w:hanging="278"/>
        <w:jc w:val="both"/>
        <w:rPr>
          <w:sz w:val="17"/>
        </w:rPr>
      </w:pPr>
      <w:r>
        <w:rPr>
          <w:w w:val="105"/>
          <w:sz w:val="17"/>
        </w:rPr>
        <w:t>Luengo, Juan.1996. </w:t>
      </w:r>
      <w:r>
        <w:rPr>
          <w:i/>
          <w:w w:val="105"/>
          <w:sz w:val="17"/>
        </w:rPr>
        <w:t>Educación literaria y realidad en las aulas</w:t>
      </w:r>
      <w:r>
        <w:rPr>
          <w:w w:val="105"/>
          <w:sz w:val="17"/>
        </w:rPr>
        <w:t>, Córdoba, España, Universidad de Córdoba.</w:t>
      </w:r>
    </w:p>
    <w:p>
      <w:pPr>
        <w:spacing w:line="247" w:lineRule="auto" w:before="0"/>
        <w:ind w:left="392" w:right="518" w:hanging="278"/>
        <w:jc w:val="both"/>
        <w:rPr>
          <w:sz w:val="17"/>
        </w:rPr>
      </w:pPr>
      <w:r>
        <w:rPr>
          <w:w w:val="105"/>
          <w:sz w:val="17"/>
        </w:rPr>
        <w:t>Ortiz</w:t>
      </w:r>
      <w:r>
        <w:rPr>
          <w:spacing w:val="-15"/>
          <w:w w:val="105"/>
          <w:sz w:val="17"/>
        </w:rPr>
        <w:t> </w:t>
      </w:r>
      <w:r>
        <w:rPr>
          <w:w w:val="105"/>
          <w:sz w:val="17"/>
        </w:rPr>
        <w:t>Hernández,</w:t>
      </w:r>
      <w:r>
        <w:rPr>
          <w:spacing w:val="-17"/>
          <w:w w:val="105"/>
          <w:sz w:val="17"/>
        </w:rPr>
        <w:t> </w:t>
      </w:r>
      <w:r>
        <w:rPr>
          <w:w w:val="105"/>
          <w:sz w:val="17"/>
        </w:rPr>
        <w:t>Georgina.</w:t>
      </w:r>
      <w:r>
        <w:rPr>
          <w:spacing w:val="-17"/>
          <w:w w:val="105"/>
          <w:sz w:val="17"/>
        </w:rPr>
        <w:t> </w:t>
      </w:r>
      <w:r>
        <w:rPr>
          <w:w w:val="105"/>
          <w:sz w:val="17"/>
        </w:rPr>
        <w:t>2004a.</w:t>
      </w:r>
      <w:r>
        <w:rPr>
          <w:spacing w:val="-18"/>
          <w:w w:val="105"/>
          <w:sz w:val="17"/>
        </w:rPr>
        <w:t> </w:t>
      </w:r>
      <w:r>
        <w:rPr>
          <w:i/>
          <w:w w:val="105"/>
          <w:sz w:val="17"/>
        </w:rPr>
        <w:t>Usos,</w:t>
      </w:r>
      <w:r>
        <w:rPr>
          <w:i/>
          <w:spacing w:val="-17"/>
          <w:w w:val="105"/>
          <w:sz w:val="17"/>
        </w:rPr>
        <w:t> </w:t>
      </w:r>
      <w:r>
        <w:rPr>
          <w:i/>
          <w:w w:val="105"/>
          <w:sz w:val="17"/>
        </w:rPr>
        <w:t>aplicaciones</w:t>
      </w:r>
      <w:r>
        <w:rPr>
          <w:i/>
          <w:spacing w:val="-16"/>
          <w:w w:val="105"/>
          <w:sz w:val="17"/>
        </w:rPr>
        <w:t> </w:t>
      </w:r>
      <w:r>
        <w:rPr>
          <w:i/>
          <w:w w:val="105"/>
          <w:sz w:val="17"/>
        </w:rPr>
        <w:t>y</w:t>
      </w:r>
      <w:r>
        <w:rPr>
          <w:i/>
          <w:spacing w:val="-16"/>
          <w:w w:val="105"/>
          <w:sz w:val="17"/>
        </w:rPr>
        <w:t> </w:t>
      </w:r>
      <w:r>
        <w:rPr>
          <w:i/>
          <w:w w:val="105"/>
          <w:sz w:val="17"/>
        </w:rPr>
        <w:t>creencias</w:t>
      </w:r>
      <w:r>
        <w:rPr>
          <w:i/>
          <w:spacing w:val="-16"/>
          <w:w w:val="105"/>
          <w:sz w:val="17"/>
        </w:rPr>
        <w:t> </w:t>
      </w:r>
      <w:r>
        <w:rPr>
          <w:i/>
          <w:w w:val="105"/>
          <w:sz w:val="17"/>
        </w:rPr>
        <w:t>acerca</w:t>
      </w:r>
      <w:r>
        <w:rPr>
          <w:i/>
          <w:spacing w:val="-16"/>
          <w:w w:val="105"/>
          <w:sz w:val="17"/>
        </w:rPr>
        <w:t> </w:t>
      </w:r>
      <w:r>
        <w:rPr>
          <w:i/>
          <w:w w:val="105"/>
          <w:sz w:val="17"/>
        </w:rPr>
        <w:t>del</w:t>
      </w:r>
      <w:r>
        <w:rPr>
          <w:i/>
          <w:spacing w:val="-16"/>
          <w:w w:val="105"/>
          <w:sz w:val="17"/>
        </w:rPr>
        <w:t> </w:t>
      </w:r>
      <w:r>
        <w:rPr>
          <w:i/>
          <w:w w:val="105"/>
          <w:sz w:val="17"/>
        </w:rPr>
        <w:t>color</w:t>
      </w:r>
      <w:r>
        <w:rPr>
          <w:w w:val="105"/>
          <w:sz w:val="17"/>
        </w:rPr>
        <w:t>,</w:t>
      </w:r>
      <w:r>
        <w:rPr>
          <w:spacing w:val="-17"/>
          <w:w w:val="105"/>
          <w:sz w:val="17"/>
        </w:rPr>
        <w:t> </w:t>
      </w:r>
      <w:r>
        <w:rPr>
          <w:w w:val="105"/>
          <w:sz w:val="17"/>
        </w:rPr>
        <w:t>México, DF,</w:t>
      </w:r>
      <w:r>
        <w:rPr>
          <w:spacing w:val="-25"/>
          <w:w w:val="105"/>
          <w:sz w:val="17"/>
        </w:rPr>
        <w:t> </w:t>
      </w:r>
      <w:r>
        <w:rPr>
          <w:w w:val="105"/>
          <w:sz w:val="17"/>
        </w:rPr>
        <w:t>Trillas.</w:t>
      </w:r>
    </w:p>
    <w:p>
      <w:pPr>
        <w:spacing w:line="247" w:lineRule="auto" w:before="0"/>
        <w:ind w:left="392" w:right="514" w:hanging="278"/>
        <w:jc w:val="both"/>
        <w:rPr>
          <w:sz w:val="17"/>
        </w:rPr>
      </w:pPr>
      <w:r>
        <w:rPr>
          <w:w w:val="105"/>
          <w:sz w:val="17"/>
        </w:rPr>
        <w:t>Rall,</w:t>
      </w:r>
      <w:r>
        <w:rPr>
          <w:spacing w:val="-5"/>
          <w:w w:val="105"/>
          <w:sz w:val="17"/>
        </w:rPr>
        <w:t> </w:t>
      </w:r>
      <w:r>
        <w:rPr>
          <w:w w:val="105"/>
          <w:sz w:val="17"/>
        </w:rPr>
        <w:t>Dietrich.1999.</w:t>
      </w:r>
      <w:r>
        <w:rPr>
          <w:spacing w:val="-5"/>
          <w:w w:val="105"/>
          <w:sz w:val="17"/>
        </w:rPr>
        <w:t> </w:t>
      </w:r>
      <w:r>
        <w:rPr>
          <w:w w:val="105"/>
          <w:sz w:val="17"/>
        </w:rPr>
        <w:t>“Por</w:t>
      </w:r>
      <w:r>
        <w:rPr>
          <w:spacing w:val="-5"/>
          <w:w w:val="105"/>
          <w:sz w:val="17"/>
        </w:rPr>
        <w:t> </w:t>
      </w:r>
      <w:r>
        <w:rPr>
          <w:w w:val="105"/>
          <w:sz w:val="17"/>
        </w:rPr>
        <w:t>una</w:t>
      </w:r>
      <w:r>
        <w:rPr>
          <w:spacing w:val="-5"/>
          <w:w w:val="105"/>
          <w:sz w:val="17"/>
        </w:rPr>
        <w:t> </w:t>
      </w:r>
      <w:r>
        <w:rPr>
          <w:w w:val="105"/>
          <w:sz w:val="17"/>
        </w:rPr>
        <w:t>ampliación</w:t>
      </w:r>
      <w:r>
        <w:rPr>
          <w:spacing w:val="-7"/>
          <w:w w:val="105"/>
          <w:sz w:val="17"/>
        </w:rPr>
        <w:t> </w:t>
      </w:r>
      <w:r>
        <w:rPr>
          <w:w w:val="105"/>
          <w:sz w:val="17"/>
        </w:rPr>
        <w:t>del</w:t>
      </w:r>
      <w:r>
        <w:rPr>
          <w:spacing w:val="-6"/>
          <w:w w:val="105"/>
          <w:sz w:val="17"/>
        </w:rPr>
        <w:t> </w:t>
      </w:r>
      <w:r>
        <w:rPr>
          <w:w w:val="105"/>
          <w:sz w:val="17"/>
        </w:rPr>
        <w:t>concepto</w:t>
      </w:r>
      <w:r>
        <w:rPr>
          <w:spacing w:val="-5"/>
          <w:w w:val="105"/>
          <w:sz w:val="17"/>
        </w:rPr>
        <w:t> </w:t>
      </w:r>
      <w:r>
        <w:rPr>
          <w:w w:val="105"/>
          <w:sz w:val="17"/>
        </w:rPr>
        <w:t>de</w:t>
      </w:r>
      <w:r>
        <w:rPr>
          <w:spacing w:val="-6"/>
          <w:w w:val="105"/>
          <w:sz w:val="17"/>
        </w:rPr>
        <w:t> </w:t>
      </w:r>
      <w:r>
        <w:rPr>
          <w:w w:val="105"/>
          <w:sz w:val="17"/>
        </w:rPr>
        <w:t>‘enfoque</w:t>
      </w:r>
      <w:r>
        <w:rPr>
          <w:spacing w:val="-6"/>
          <w:w w:val="105"/>
          <w:sz w:val="17"/>
        </w:rPr>
        <w:t> </w:t>
      </w:r>
      <w:r>
        <w:rPr>
          <w:w w:val="105"/>
          <w:sz w:val="17"/>
        </w:rPr>
        <w:t>comunicativo’“</w:t>
      </w:r>
      <w:r>
        <w:rPr>
          <w:spacing w:val="-5"/>
          <w:w w:val="105"/>
          <w:sz w:val="17"/>
        </w:rPr>
        <w:t> </w:t>
      </w:r>
      <w:r>
        <w:rPr>
          <w:w w:val="105"/>
          <w:sz w:val="17"/>
        </w:rPr>
        <w:t>en</w:t>
      </w:r>
      <w:r>
        <w:rPr>
          <w:spacing w:val="-5"/>
          <w:w w:val="105"/>
          <w:sz w:val="17"/>
        </w:rPr>
        <w:t> </w:t>
      </w:r>
      <w:r>
        <w:rPr>
          <w:w w:val="105"/>
          <w:sz w:val="17"/>
        </w:rPr>
        <w:t>Vital, Alberto (Ed.) </w:t>
      </w:r>
      <w:r>
        <w:rPr>
          <w:i/>
          <w:w w:val="105"/>
          <w:sz w:val="17"/>
        </w:rPr>
        <w:t>Paralelas. Estudios literarios, lingüísticos e interculturales</w:t>
      </w:r>
      <w:r>
        <w:rPr>
          <w:w w:val="105"/>
          <w:sz w:val="17"/>
        </w:rPr>
        <w:t>, México, D. F., Universidad</w:t>
      </w:r>
      <w:r>
        <w:rPr>
          <w:spacing w:val="-17"/>
          <w:w w:val="105"/>
          <w:sz w:val="17"/>
        </w:rPr>
        <w:t> </w:t>
      </w:r>
      <w:r>
        <w:rPr>
          <w:w w:val="105"/>
          <w:sz w:val="17"/>
        </w:rPr>
        <w:t>Nacional</w:t>
      </w:r>
      <w:r>
        <w:rPr>
          <w:spacing w:val="-18"/>
          <w:w w:val="105"/>
          <w:sz w:val="17"/>
        </w:rPr>
        <w:t> </w:t>
      </w:r>
      <w:r>
        <w:rPr>
          <w:w w:val="105"/>
          <w:sz w:val="17"/>
        </w:rPr>
        <w:t>Autónoma</w:t>
      </w:r>
      <w:r>
        <w:rPr>
          <w:spacing w:val="-19"/>
          <w:w w:val="105"/>
          <w:sz w:val="17"/>
        </w:rPr>
        <w:t> </w:t>
      </w:r>
      <w:r>
        <w:rPr>
          <w:w w:val="105"/>
          <w:sz w:val="17"/>
        </w:rPr>
        <w:t>de</w:t>
      </w:r>
      <w:r>
        <w:rPr>
          <w:spacing w:val="-19"/>
          <w:w w:val="105"/>
          <w:sz w:val="17"/>
        </w:rPr>
        <w:t> </w:t>
      </w:r>
      <w:r>
        <w:rPr>
          <w:w w:val="105"/>
          <w:sz w:val="17"/>
        </w:rPr>
        <w:t>México,</w:t>
      </w:r>
      <w:r>
        <w:rPr>
          <w:spacing w:val="-19"/>
          <w:w w:val="105"/>
          <w:sz w:val="17"/>
        </w:rPr>
        <w:t> </w:t>
      </w:r>
      <w:r>
        <w:rPr>
          <w:w w:val="105"/>
          <w:sz w:val="17"/>
        </w:rPr>
        <w:t>pp.</w:t>
      </w:r>
      <w:r>
        <w:rPr>
          <w:spacing w:val="-18"/>
          <w:w w:val="105"/>
          <w:sz w:val="17"/>
        </w:rPr>
        <w:t> </w:t>
      </w:r>
      <w:r>
        <w:rPr>
          <w:w w:val="105"/>
          <w:sz w:val="17"/>
        </w:rPr>
        <w:t>45-64.</w:t>
      </w:r>
    </w:p>
    <w:p>
      <w:pPr>
        <w:spacing w:line="247" w:lineRule="auto" w:before="0"/>
        <w:ind w:left="392" w:right="515" w:hanging="278"/>
        <w:jc w:val="both"/>
        <w:rPr>
          <w:sz w:val="17"/>
        </w:rPr>
      </w:pPr>
      <w:r>
        <w:rPr>
          <w:w w:val="105"/>
          <w:sz w:val="17"/>
        </w:rPr>
        <w:t>Reyzábal,</w:t>
      </w:r>
      <w:r>
        <w:rPr>
          <w:spacing w:val="-6"/>
          <w:w w:val="105"/>
          <w:sz w:val="17"/>
        </w:rPr>
        <w:t> </w:t>
      </w:r>
      <w:r>
        <w:rPr>
          <w:w w:val="105"/>
          <w:sz w:val="17"/>
        </w:rPr>
        <w:t>Ma.</w:t>
      </w:r>
      <w:r>
        <w:rPr>
          <w:spacing w:val="-6"/>
          <w:w w:val="105"/>
          <w:sz w:val="17"/>
        </w:rPr>
        <w:t> </w:t>
      </w:r>
      <w:r>
        <w:rPr>
          <w:w w:val="105"/>
          <w:sz w:val="17"/>
        </w:rPr>
        <w:t>Victoria</w:t>
      </w:r>
      <w:r>
        <w:rPr>
          <w:spacing w:val="-6"/>
          <w:w w:val="105"/>
          <w:sz w:val="17"/>
        </w:rPr>
        <w:t> </w:t>
      </w:r>
      <w:r>
        <w:rPr>
          <w:w w:val="105"/>
          <w:sz w:val="17"/>
        </w:rPr>
        <w:t>y</w:t>
      </w:r>
      <w:r>
        <w:rPr>
          <w:spacing w:val="-7"/>
          <w:w w:val="105"/>
          <w:sz w:val="17"/>
        </w:rPr>
        <w:t> </w:t>
      </w:r>
      <w:r>
        <w:rPr>
          <w:w w:val="105"/>
          <w:sz w:val="17"/>
        </w:rPr>
        <w:t>Tenorio,</w:t>
      </w:r>
      <w:r>
        <w:rPr>
          <w:spacing w:val="-6"/>
          <w:w w:val="105"/>
          <w:sz w:val="17"/>
        </w:rPr>
        <w:t> </w:t>
      </w:r>
      <w:r>
        <w:rPr>
          <w:w w:val="105"/>
          <w:sz w:val="17"/>
        </w:rPr>
        <w:t>Pedro.</w:t>
      </w:r>
      <w:r>
        <w:rPr>
          <w:spacing w:val="-6"/>
          <w:w w:val="105"/>
          <w:sz w:val="17"/>
        </w:rPr>
        <w:t> </w:t>
      </w:r>
      <w:r>
        <w:rPr>
          <w:w w:val="105"/>
          <w:sz w:val="17"/>
        </w:rPr>
        <w:t>1992.</w:t>
      </w:r>
      <w:r>
        <w:rPr>
          <w:spacing w:val="-7"/>
          <w:w w:val="105"/>
          <w:sz w:val="17"/>
        </w:rPr>
        <w:t> </w:t>
      </w:r>
      <w:r>
        <w:rPr>
          <w:i/>
          <w:w w:val="105"/>
          <w:sz w:val="17"/>
        </w:rPr>
        <w:t>El</w:t>
      </w:r>
      <w:r>
        <w:rPr>
          <w:i/>
          <w:spacing w:val="-6"/>
          <w:w w:val="105"/>
          <w:sz w:val="17"/>
        </w:rPr>
        <w:t> </w:t>
      </w:r>
      <w:r>
        <w:rPr>
          <w:i/>
          <w:w w:val="105"/>
          <w:sz w:val="17"/>
        </w:rPr>
        <w:t>aprendizaje</w:t>
      </w:r>
      <w:r>
        <w:rPr>
          <w:i/>
          <w:spacing w:val="-6"/>
          <w:w w:val="105"/>
          <w:sz w:val="17"/>
        </w:rPr>
        <w:t> </w:t>
      </w:r>
      <w:r>
        <w:rPr>
          <w:i/>
          <w:w w:val="105"/>
          <w:sz w:val="17"/>
        </w:rPr>
        <w:t>significativo</w:t>
      </w:r>
      <w:r>
        <w:rPr>
          <w:i/>
          <w:spacing w:val="-5"/>
          <w:w w:val="105"/>
          <w:sz w:val="17"/>
        </w:rPr>
        <w:t> </w:t>
      </w:r>
      <w:r>
        <w:rPr>
          <w:i/>
          <w:w w:val="105"/>
          <w:sz w:val="17"/>
        </w:rPr>
        <w:t>de</w:t>
      </w:r>
      <w:r>
        <w:rPr>
          <w:i/>
          <w:spacing w:val="-6"/>
          <w:w w:val="105"/>
          <w:sz w:val="17"/>
        </w:rPr>
        <w:t> </w:t>
      </w:r>
      <w:r>
        <w:rPr>
          <w:i/>
          <w:w w:val="105"/>
          <w:sz w:val="17"/>
        </w:rPr>
        <w:t>la</w:t>
      </w:r>
      <w:r>
        <w:rPr>
          <w:i/>
          <w:spacing w:val="-6"/>
          <w:w w:val="105"/>
          <w:sz w:val="17"/>
        </w:rPr>
        <w:t> </w:t>
      </w:r>
      <w:r>
        <w:rPr>
          <w:i/>
          <w:w w:val="105"/>
          <w:sz w:val="17"/>
        </w:rPr>
        <w:t>literatura</w:t>
      </w:r>
      <w:r>
        <w:rPr>
          <w:w w:val="105"/>
          <w:sz w:val="17"/>
        </w:rPr>
        <w:t>, Madrid, La</w:t>
      </w:r>
      <w:r>
        <w:rPr>
          <w:spacing w:val="-44"/>
          <w:w w:val="105"/>
          <w:sz w:val="17"/>
        </w:rPr>
        <w:t> </w:t>
      </w:r>
      <w:r>
        <w:rPr>
          <w:w w:val="105"/>
          <w:sz w:val="17"/>
        </w:rPr>
        <w:t>muralla.</w:t>
      </w:r>
    </w:p>
    <w:p>
      <w:pPr>
        <w:pStyle w:val="BodyText"/>
        <w:rPr>
          <w:sz w:val="20"/>
        </w:rPr>
      </w:pPr>
    </w:p>
    <w:p>
      <w:pPr>
        <w:pStyle w:val="BodyText"/>
        <w:rPr>
          <w:sz w:val="20"/>
        </w:rPr>
      </w:pPr>
    </w:p>
    <w:p>
      <w:pPr>
        <w:pStyle w:val="BodyText"/>
        <w:spacing w:before="2"/>
        <w:rPr>
          <w:sz w:val="11"/>
        </w:rPr>
      </w:pPr>
      <w:r>
        <w:rPr/>
        <w:drawing>
          <wp:anchor distT="0" distB="0" distL="0" distR="0" allowOverlap="1" layoutInCell="1" locked="0" behindDoc="0" simplePos="0" relativeHeight="9424">
            <wp:simplePos x="0" y="0"/>
            <wp:positionH relativeFrom="page">
              <wp:posOffset>1054608</wp:posOffset>
            </wp:positionH>
            <wp:positionV relativeFrom="paragraph">
              <wp:posOffset>111150</wp:posOffset>
            </wp:positionV>
            <wp:extent cx="5104638" cy="44195"/>
            <wp:effectExtent l="0" t="0" r="0" b="0"/>
            <wp:wrapTopAndBottom/>
            <wp:docPr id="433" name="image3.png" descr=""/>
            <wp:cNvGraphicFramePr>
              <a:graphicFrameLocks noChangeAspect="1"/>
            </wp:cNvGraphicFramePr>
            <a:graphic>
              <a:graphicData uri="http://schemas.openxmlformats.org/drawingml/2006/picture">
                <pic:pic>
                  <pic:nvPicPr>
                    <pic:cNvPr id="43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218</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spacing w:line="247" w:lineRule="auto" w:before="74"/>
        <w:ind w:left="802" w:right="105" w:hanging="278"/>
        <w:jc w:val="both"/>
        <w:rPr>
          <w:sz w:val="17"/>
        </w:rPr>
      </w:pPr>
      <w:r>
        <w:rPr>
          <w:w w:val="105"/>
          <w:sz w:val="17"/>
        </w:rPr>
        <w:t>Reyzábal, Ma. Victoria.1997. “Didáctica de la literatura” en Serrano, Joaquín y Martínez, José</w:t>
      </w:r>
      <w:r>
        <w:rPr>
          <w:spacing w:val="-13"/>
          <w:w w:val="105"/>
          <w:sz w:val="17"/>
        </w:rPr>
        <w:t> </w:t>
      </w:r>
      <w:r>
        <w:rPr>
          <w:w w:val="105"/>
          <w:sz w:val="17"/>
        </w:rPr>
        <w:t>Enrique</w:t>
      </w:r>
      <w:r>
        <w:rPr>
          <w:spacing w:val="-11"/>
          <w:w w:val="105"/>
          <w:sz w:val="17"/>
        </w:rPr>
        <w:t> </w:t>
      </w:r>
      <w:r>
        <w:rPr>
          <w:w w:val="105"/>
          <w:sz w:val="17"/>
        </w:rPr>
        <w:t>(Coords.).</w:t>
      </w:r>
      <w:r>
        <w:rPr>
          <w:spacing w:val="-12"/>
          <w:w w:val="105"/>
          <w:sz w:val="17"/>
        </w:rPr>
        <w:t> </w:t>
      </w:r>
      <w:r>
        <w:rPr>
          <w:i/>
          <w:w w:val="105"/>
          <w:sz w:val="17"/>
        </w:rPr>
        <w:t>Didáctica</w:t>
      </w:r>
      <w:r>
        <w:rPr>
          <w:i/>
          <w:spacing w:val="-11"/>
          <w:w w:val="105"/>
          <w:sz w:val="17"/>
        </w:rPr>
        <w:t> </w:t>
      </w:r>
      <w:r>
        <w:rPr>
          <w:i/>
          <w:w w:val="105"/>
          <w:sz w:val="17"/>
        </w:rPr>
        <w:t>de</w:t>
      </w:r>
      <w:r>
        <w:rPr>
          <w:i/>
          <w:spacing w:val="-12"/>
          <w:w w:val="105"/>
          <w:sz w:val="17"/>
        </w:rPr>
        <w:t> </w:t>
      </w:r>
      <w:r>
        <w:rPr>
          <w:i/>
          <w:w w:val="105"/>
          <w:sz w:val="17"/>
        </w:rPr>
        <w:t>la</w:t>
      </w:r>
      <w:r>
        <w:rPr>
          <w:i/>
          <w:spacing w:val="-12"/>
          <w:w w:val="105"/>
          <w:sz w:val="17"/>
        </w:rPr>
        <w:t> </w:t>
      </w:r>
      <w:r>
        <w:rPr>
          <w:i/>
          <w:w w:val="105"/>
          <w:sz w:val="17"/>
        </w:rPr>
        <w:t>lengua</w:t>
      </w:r>
      <w:r>
        <w:rPr>
          <w:i/>
          <w:spacing w:val="-11"/>
          <w:w w:val="105"/>
          <w:sz w:val="17"/>
        </w:rPr>
        <w:t> </w:t>
      </w:r>
      <w:r>
        <w:rPr>
          <w:i/>
          <w:w w:val="105"/>
          <w:sz w:val="17"/>
        </w:rPr>
        <w:t>y</w:t>
      </w:r>
      <w:r>
        <w:rPr>
          <w:i/>
          <w:spacing w:val="-13"/>
          <w:w w:val="105"/>
          <w:sz w:val="17"/>
        </w:rPr>
        <w:t> </w:t>
      </w:r>
      <w:r>
        <w:rPr>
          <w:i/>
          <w:w w:val="105"/>
          <w:sz w:val="17"/>
        </w:rPr>
        <w:t>la</w:t>
      </w:r>
      <w:r>
        <w:rPr>
          <w:i/>
          <w:spacing w:val="-11"/>
          <w:w w:val="105"/>
          <w:sz w:val="17"/>
        </w:rPr>
        <w:t> </w:t>
      </w:r>
      <w:r>
        <w:rPr>
          <w:i/>
          <w:w w:val="105"/>
          <w:sz w:val="17"/>
        </w:rPr>
        <w:t>literatura</w:t>
      </w:r>
      <w:r>
        <w:rPr>
          <w:w w:val="105"/>
          <w:sz w:val="17"/>
        </w:rPr>
        <w:t>,</w:t>
      </w:r>
      <w:r>
        <w:rPr>
          <w:spacing w:val="-13"/>
          <w:w w:val="105"/>
          <w:sz w:val="17"/>
        </w:rPr>
        <w:t> </w:t>
      </w:r>
      <w:r>
        <w:rPr>
          <w:w w:val="105"/>
          <w:sz w:val="17"/>
        </w:rPr>
        <w:t>Barcelona,</w:t>
      </w:r>
      <w:r>
        <w:rPr>
          <w:spacing w:val="-12"/>
          <w:w w:val="105"/>
          <w:sz w:val="17"/>
        </w:rPr>
        <w:t> </w:t>
      </w:r>
      <w:r>
        <w:rPr>
          <w:w w:val="105"/>
          <w:sz w:val="17"/>
        </w:rPr>
        <w:t>Oikos-Tau,</w:t>
      </w:r>
      <w:r>
        <w:rPr>
          <w:spacing w:val="-12"/>
          <w:w w:val="105"/>
          <w:sz w:val="17"/>
        </w:rPr>
        <w:t> </w:t>
      </w:r>
      <w:r>
        <w:rPr>
          <w:w w:val="105"/>
          <w:sz w:val="17"/>
        </w:rPr>
        <w:t>pp. 241-</w:t>
      </w:r>
      <w:r>
        <w:rPr>
          <w:spacing w:val="-19"/>
          <w:w w:val="105"/>
          <w:sz w:val="17"/>
        </w:rPr>
        <w:t> </w:t>
      </w:r>
      <w:r>
        <w:rPr>
          <w:w w:val="105"/>
          <w:sz w:val="17"/>
        </w:rPr>
        <w:t>266.</w:t>
      </w:r>
    </w:p>
    <w:p>
      <w:pPr>
        <w:spacing w:line="247" w:lineRule="auto" w:before="0"/>
        <w:ind w:left="802" w:right="107" w:hanging="278"/>
        <w:jc w:val="both"/>
        <w:rPr>
          <w:sz w:val="17"/>
        </w:rPr>
      </w:pPr>
      <w:r>
        <w:rPr>
          <w:w w:val="105"/>
          <w:sz w:val="17"/>
        </w:rPr>
        <w:t>Sánchez Enciso, Juan y Rincón, Francisco.1988. </w:t>
      </w:r>
      <w:r>
        <w:rPr>
          <w:i/>
          <w:w w:val="105"/>
          <w:sz w:val="17"/>
        </w:rPr>
        <w:t>Los talleres literarios. una alternativa </w:t>
      </w:r>
      <w:r>
        <w:rPr>
          <w:i/>
          <w:w w:val="105"/>
          <w:sz w:val="17"/>
        </w:rPr>
        <w:t>didáctica al historicismo</w:t>
      </w:r>
      <w:r>
        <w:rPr>
          <w:w w:val="105"/>
          <w:sz w:val="17"/>
        </w:rPr>
        <w:t>, Barcelona, Montesinos.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3"/>
        </w:rPr>
      </w:pPr>
      <w:r>
        <w:rPr/>
        <w:drawing>
          <wp:anchor distT="0" distB="0" distL="0" distR="0" allowOverlap="1" layoutInCell="1" locked="0" behindDoc="0" simplePos="0" relativeHeight="9448">
            <wp:simplePos x="0" y="0"/>
            <wp:positionH relativeFrom="page">
              <wp:posOffset>1400555</wp:posOffset>
            </wp:positionH>
            <wp:positionV relativeFrom="paragraph">
              <wp:posOffset>131474</wp:posOffset>
            </wp:positionV>
            <wp:extent cx="5109210" cy="43434"/>
            <wp:effectExtent l="0" t="0" r="0" b="0"/>
            <wp:wrapTopAndBottom/>
            <wp:docPr id="435" name="image43.png" descr=""/>
            <wp:cNvGraphicFramePr>
              <a:graphicFrameLocks noChangeAspect="1"/>
            </wp:cNvGraphicFramePr>
            <a:graphic>
              <a:graphicData uri="http://schemas.openxmlformats.org/drawingml/2006/picture">
                <pic:pic>
                  <pic:nvPicPr>
                    <pic:cNvPr id="436" name="image43.png"/>
                    <pic:cNvPicPr/>
                  </pic:nvPicPr>
                  <pic:blipFill>
                    <a:blip r:embed="rId82" cstate="print"/>
                    <a:stretch>
                      <a:fillRect/>
                    </a:stretch>
                  </pic:blipFill>
                  <pic:spPr>
                    <a:xfrm>
                      <a:off x="0" y="0"/>
                      <a:ext cx="5109210" cy="43434"/>
                    </a:xfrm>
                    <a:prstGeom prst="rect">
                      <a:avLst/>
                    </a:prstGeom>
                  </pic:spPr>
                </pic:pic>
              </a:graphicData>
            </a:graphic>
          </wp:anchor>
        </w:drawing>
      </w:r>
    </w:p>
    <w:p>
      <w:pPr>
        <w:pStyle w:val="Heading3"/>
        <w:ind w:right="271"/>
      </w:pPr>
      <w:r>
        <w:rPr/>
        <w:t>219</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9"/>
        </w:rPr>
      </w:pPr>
    </w:p>
    <w:p>
      <w:pPr>
        <w:pStyle w:val="Heading5"/>
        <w:ind w:left="1678"/>
        <w:rPr>
          <w:i/>
        </w:rPr>
      </w:pPr>
      <w:r>
        <w:rPr>
          <w:i/>
          <w:w w:val="105"/>
        </w:rPr>
        <w:t>Reflexiones en torno a la ortografía y expresión españolas</w:t>
      </w:r>
    </w:p>
    <w:p>
      <w:pPr>
        <w:pStyle w:val="BodyText"/>
        <w:spacing w:before="10"/>
        <w:rPr>
          <w:b/>
          <w:i/>
          <w:sz w:val="22"/>
        </w:rPr>
      </w:pPr>
    </w:p>
    <w:p>
      <w:pPr>
        <w:spacing w:before="1"/>
        <w:ind w:left="0" w:right="107" w:firstLine="0"/>
        <w:jc w:val="right"/>
        <w:rPr>
          <w:b/>
          <w:sz w:val="17"/>
        </w:rPr>
      </w:pPr>
      <w:r>
        <w:rPr>
          <w:b/>
          <w:w w:val="105"/>
          <w:sz w:val="17"/>
        </w:rPr>
        <w:t>Luis Quintana Tejera</w:t>
      </w:r>
    </w:p>
    <w:p>
      <w:pPr>
        <w:pStyle w:val="BodyText"/>
        <w:spacing w:before="10"/>
        <w:rPr>
          <w:b/>
          <w:sz w:val="22"/>
        </w:rPr>
      </w:pPr>
    </w:p>
    <w:p>
      <w:pPr>
        <w:spacing w:before="1"/>
        <w:ind w:left="525" w:right="0" w:firstLine="0"/>
        <w:jc w:val="both"/>
        <w:rPr>
          <w:b/>
          <w:sz w:val="17"/>
        </w:rPr>
      </w:pPr>
      <w:r>
        <w:rPr>
          <w:b/>
          <w:w w:val="105"/>
          <w:sz w:val="17"/>
        </w:rPr>
        <w:t>Datos históricos sobre la ortografía española</w:t>
      </w:r>
    </w:p>
    <w:p>
      <w:pPr>
        <w:pStyle w:val="BodyText"/>
        <w:spacing w:before="10"/>
        <w:rPr>
          <w:b/>
          <w:sz w:val="22"/>
        </w:rPr>
      </w:pPr>
    </w:p>
    <w:p>
      <w:pPr>
        <w:pStyle w:val="BodyText"/>
        <w:spacing w:line="247" w:lineRule="auto" w:before="1"/>
        <w:ind w:left="525" w:right="102"/>
        <w:jc w:val="both"/>
      </w:pPr>
      <w:r>
        <w:rPr>
          <w:w w:val="105"/>
        </w:rPr>
        <w:t>En</w:t>
      </w:r>
      <w:r>
        <w:rPr>
          <w:spacing w:val="-14"/>
          <w:w w:val="105"/>
        </w:rPr>
        <w:t> </w:t>
      </w:r>
      <w:r>
        <w:rPr>
          <w:w w:val="105"/>
        </w:rPr>
        <w:t>octubre</w:t>
      </w:r>
      <w:r>
        <w:rPr>
          <w:spacing w:val="-14"/>
          <w:w w:val="105"/>
        </w:rPr>
        <w:t> </w:t>
      </w:r>
      <w:r>
        <w:rPr>
          <w:w w:val="105"/>
        </w:rPr>
        <w:t>del</w:t>
      </w:r>
      <w:r>
        <w:rPr>
          <w:spacing w:val="-16"/>
          <w:w w:val="105"/>
        </w:rPr>
        <w:t> </w:t>
      </w:r>
      <w:r>
        <w:rPr>
          <w:w w:val="105"/>
        </w:rPr>
        <w:t>2001</w:t>
      </w:r>
      <w:r>
        <w:rPr>
          <w:spacing w:val="-15"/>
          <w:w w:val="105"/>
        </w:rPr>
        <w:t> </w:t>
      </w:r>
      <w:r>
        <w:rPr>
          <w:w w:val="105"/>
        </w:rPr>
        <w:t>la</w:t>
      </w:r>
      <w:r>
        <w:rPr>
          <w:spacing w:val="-14"/>
          <w:w w:val="105"/>
        </w:rPr>
        <w:t> </w:t>
      </w:r>
      <w:r>
        <w:rPr>
          <w:w w:val="105"/>
        </w:rPr>
        <w:t>Real</w:t>
      </w:r>
      <w:r>
        <w:rPr>
          <w:spacing w:val="-16"/>
          <w:w w:val="105"/>
        </w:rPr>
        <w:t> </w:t>
      </w:r>
      <w:r>
        <w:rPr>
          <w:w w:val="105"/>
        </w:rPr>
        <w:t>Academia</w:t>
      </w:r>
      <w:r>
        <w:rPr>
          <w:spacing w:val="-14"/>
          <w:w w:val="105"/>
        </w:rPr>
        <w:t> </w:t>
      </w:r>
      <w:r>
        <w:rPr>
          <w:w w:val="105"/>
        </w:rPr>
        <w:t>Española</w:t>
      </w:r>
      <w:r>
        <w:rPr>
          <w:spacing w:val="-14"/>
          <w:w w:val="105"/>
        </w:rPr>
        <w:t> </w:t>
      </w:r>
      <w:r>
        <w:rPr>
          <w:w w:val="105"/>
        </w:rPr>
        <w:t>(RAE)</w:t>
      </w:r>
      <w:r>
        <w:rPr>
          <w:spacing w:val="-14"/>
          <w:w w:val="105"/>
        </w:rPr>
        <w:t> </w:t>
      </w:r>
      <w:r>
        <w:rPr>
          <w:w w:val="105"/>
        </w:rPr>
        <w:t>introdujo</w:t>
      </w:r>
      <w:r>
        <w:rPr>
          <w:spacing w:val="-14"/>
          <w:w w:val="105"/>
        </w:rPr>
        <w:t> </w:t>
      </w:r>
      <w:r>
        <w:rPr>
          <w:w w:val="105"/>
        </w:rPr>
        <w:t>modificaciones</w:t>
      </w:r>
      <w:r>
        <w:rPr>
          <w:spacing w:val="-14"/>
          <w:w w:val="105"/>
        </w:rPr>
        <w:t> </w:t>
      </w:r>
      <w:r>
        <w:rPr>
          <w:w w:val="105"/>
        </w:rPr>
        <w:t>destacadas en el marco de la ortografía y de la expresión. Estas modificaciones venían a recoger una serie</w:t>
      </w:r>
      <w:r>
        <w:rPr>
          <w:spacing w:val="-8"/>
          <w:w w:val="105"/>
        </w:rPr>
        <w:t> </w:t>
      </w:r>
      <w:r>
        <w:rPr>
          <w:w w:val="105"/>
        </w:rPr>
        <w:t>de</w:t>
      </w:r>
      <w:r>
        <w:rPr>
          <w:spacing w:val="-6"/>
          <w:w w:val="105"/>
        </w:rPr>
        <w:t> </w:t>
      </w:r>
      <w:r>
        <w:rPr>
          <w:w w:val="105"/>
        </w:rPr>
        <w:t>inquietudes</w:t>
      </w:r>
      <w:r>
        <w:rPr>
          <w:spacing w:val="-7"/>
          <w:w w:val="105"/>
        </w:rPr>
        <w:t> </w:t>
      </w:r>
      <w:r>
        <w:rPr>
          <w:w w:val="105"/>
        </w:rPr>
        <w:t>que</w:t>
      </w:r>
      <w:r>
        <w:rPr>
          <w:spacing w:val="-7"/>
          <w:w w:val="105"/>
        </w:rPr>
        <w:t> </w:t>
      </w:r>
      <w:r>
        <w:rPr>
          <w:w w:val="105"/>
        </w:rPr>
        <w:t>se</w:t>
      </w:r>
      <w:r>
        <w:rPr>
          <w:spacing w:val="-7"/>
          <w:w w:val="105"/>
        </w:rPr>
        <w:t> </w:t>
      </w:r>
      <w:r>
        <w:rPr>
          <w:w w:val="105"/>
        </w:rPr>
        <w:t>hallaban</w:t>
      </w:r>
      <w:r>
        <w:rPr>
          <w:spacing w:val="-6"/>
          <w:w w:val="105"/>
        </w:rPr>
        <w:t> </w:t>
      </w:r>
      <w:r>
        <w:rPr>
          <w:w w:val="105"/>
        </w:rPr>
        <w:t>presentes</w:t>
      </w:r>
      <w:r>
        <w:rPr>
          <w:spacing w:val="-7"/>
          <w:w w:val="105"/>
        </w:rPr>
        <w:t> </w:t>
      </w:r>
      <w:r>
        <w:rPr>
          <w:w w:val="105"/>
        </w:rPr>
        <w:t>en</w:t>
      </w:r>
      <w:r>
        <w:rPr>
          <w:spacing w:val="-7"/>
          <w:w w:val="105"/>
        </w:rPr>
        <w:t> </w:t>
      </w:r>
      <w:r>
        <w:rPr>
          <w:w w:val="105"/>
        </w:rPr>
        <w:t>el</w:t>
      </w:r>
      <w:r>
        <w:rPr>
          <w:spacing w:val="-7"/>
          <w:w w:val="105"/>
        </w:rPr>
        <w:t> </w:t>
      </w:r>
      <w:r>
        <w:rPr>
          <w:w w:val="105"/>
        </w:rPr>
        <w:t>ambiente</w:t>
      </w:r>
      <w:r>
        <w:rPr>
          <w:spacing w:val="-7"/>
          <w:w w:val="105"/>
        </w:rPr>
        <w:t> </w:t>
      </w:r>
      <w:r>
        <w:rPr>
          <w:w w:val="105"/>
        </w:rPr>
        <w:t>cultural</w:t>
      </w:r>
      <w:r>
        <w:rPr>
          <w:spacing w:val="-7"/>
          <w:w w:val="105"/>
        </w:rPr>
        <w:t> </w:t>
      </w:r>
      <w:r>
        <w:rPr>
          <w:w w:val="105"/>
        </w:rPr>
        <w:t>desde</w:t>
      </w:r>
      <w:r>
        <w:rPr>
          <w:spacing w:val="-6"/>
          <w:w w:val="105"/>
        </w:rPr>
        <w:t> </w:t>
      </w:r>
      <w:r>
        <w:rPr>
          <w:w w:val="105"/>
        </w:rPr>
        <w:t>aquel</w:t>
      </w:r>
      <w:r>
        <w:rPr>
          <w:spacing w:val="-7"/>
          <w:w w:val="105"/>
        </w:rPr>
        <w:t> </w:t>
      </w:r>
      <w:r>
        <w:rPr>
          <w:w w:val="105"/>
        </w:rPr>
        <w:t>lejano 1959 en donde se habían puesto en ejercicio las llamadas en aquel momento “Nuevas Reglas</w:t>
      </w:r>
      <w:r>
        <w:rPr>
          <w:spacing w:val="-19"/>
          <w:w w:val="105"/>
        </w:rPr>
        <w:t> </w:t>
      </w:r>
      <w:r>
        <w:rPr>
          <w:w w:val="105"/>
        </w:rPr>
        <w:t>de</w:t>
      </w:r>
      <w:r>
        <w:rPr>
          <w:spacing w:val="-18"/>
          <w:w w:val="105"/>
        </w:rPr>
        <w:t> </w:t>
      </w:r>
      <w:r>
        <w:rPr>
          <w:w w:val="105"/>
        </w:rPr>
        <w:t>prosodia</w:t>
      </w:r>
      <w:r>
        <w:rPr>
          <w:spacing w:val="-19"/>
          <w:w w:val="105"/>
        </w:rPr>
        <w:t> </w:t>
      </w:r>
      <w:r>
        <w:rPr>
          <w:w w:val="105"/>
        </w:rPr>
        <w:t>y</w:t>
      </w:r>
      <w:r>
        <w:rPr>
          <w:spacing w:val="-18"/>
          <w:w w:val="105"/>
        </w:rPr>
        <w:t> </w:t>
      </w:r>
      <w:r>
        <w:rPr>
          <w:w w:val="105"/>
        </w:rPr>
        <w:t>ortografía”.</w:t>
      </w:r>
    </w:p>
    <w:p>
      <w:pPr>
        <w:pStyle w:val="BodyText"/>
        <w:spacing w:before="5"/>
        <w:rPr>
          <w:sz w:val="22"/>
        </w:rPr>
      </w:pPr>
    </w:p>
    <w:p>
      <w:pPr>
        <w:pStyle w:val="BodyText"/>
        <w:spacing w:line="247" w:lineRule="auto" w:before="1"/>
        <w:ind w:left="525" w:right="105"/>
        <w:jc w:val="both"/>
      </w:pPr>
      <w:r>
        <w:rPr>
          <w:w w:val="105"/>
        </w:rPr>
        <w:t>Todo</w:t>
      </w:r>
      <w:r>
        <w:rPr>
          <w:spacing w:val="-8"/>
          <w:w w:val="105"/>
        </w:rPr>
        <w:t> </w:t>
      </w:r>
      <w:r>
        <w:rPr>
          <w:w w:val="105"/>
        </w:rPr>
        <w:t>lo</w:t>
      </w:r>
      <w:r>
        <w:rPr>
          <w:spacing w:val="-8"/>
          <w:w w:val="105"/>
        </w:rPr>
        <w:t> </w:t>
      </w:r>
      <w:r>
        <w:rPr>
          <w:w w:val="105"/>
        </w:rPr>
        <w:t>anterior</w:t>
      </w:r>
      <w:r>
        <w:rPr>
          <w:spacing w:val="-10"/>
          <w:w w:val="105"/>
        </w:rPr>
        <w:t> </w:t>
      </w:r>
      <w:r>
        <w:rPr>
          <w:w w:val="105"/>
        </w:rPr>
        <w:t>nos</w:t>
      </w:r>
      <w:r>
        <w:rPr>
          <w:spacing w:val="-8"/>
          <w:w w:val="105"/>
        </w:rPr>
        <w:t> </w:t>
      </w:r>
      <w:r>
        <w:rPr>
          <w:w w:val="105"/>
        </w:rPr>
        <w:t>conduce</w:t>
      </w:r>
      <w:r>
        <w:rPr>
          <w:spacing w:val="-9"/>
          <w:w w:val="105"/>
        </w:rPr>
        <w:t> </w:t>
      </w:r>
      <w:r>
        <w:rPr>
          <w:w w:val="105"/>
        </w:rPr>
        <w:t>a</w:t>
      </w:r>
      <w:r>
        <w:rPr>
          <w:spacing w:val="-9"/>
          <w:w w:val="105"/>
        </w:rPr>
        <w:t> </w:t>
      </w:r>
      <w:r>
        <w:rPr>
          <w:w w:val="105"/>
        </w:rPr>
        <w:t>saber</w:t>
      </w:r>
      <w:r>
        <w:rPr>
          <w:spacing w:val="-9"/>
          <w:w w:val="105"/>
        </w:rPr>
        <w:t> </w:t>
      </w:r>
      <w:r>
        <w:rPr>
          <w:w w:val="105"/>
        </w:rPr>
        <w:t>que</w:t>
      </w:r>
      <w:r>
        <w:rPr>
          <w:spacing w:val="-9"/>
          <w:w w:val="105"/>
        </w:rPr>
        <w:t> </w:t>
      </w:r>
      <w:r>
        <w:rPr>
          <w:w w:val="105"/>
        </w:rPr>
        <w:t>antes</w:t>
      </w:r>
      <w:r>
        <w:rPr>
          <w:spacing w:val="-10"/>
          <w:w w:val="105"/>
        </w:rPr>
        <w:t> </w:t>
      </w:r>
      <w:r>
        <w:rPr>
          <w:w w:val="105"/>
        </w:rPr>
        <w:t>de</w:t>
      </w:r>
      <w:r>
        <w:rPr>
          <w:spacing w:val="-9"/>
          <w:w w:val="105"/>
        </w:rPr>
        <w:t> </w:t>
      </w:r>
      <w:r>
        <w:rPr>
          <w:w w:val="105"/>
        </w:rPr>
        <w:t>1959</w:t>
      </w:r>
      <w:r>
        <w:rPr>
          <w:spacing w:val="-8"/>
          <w:w w:val="105"/>
        </w:rPr>
        <w:t> </w:t>
      </w:r>
      <w:r>
        <w:rPr>
          <w:w w:val="105"/>
        </w:rPr>
        <w:t>regían</w:t>
      </w:r>
      <w:r>
        <w:rPr>
          <w:spacing w:val="-8"/>
          <w:w w:val="105"/>
        </w:rPr>
        <w:t> </w:t>
      </w:r>
      <w:r>
        <w:rPr>
          <w:w w:val="105"/>
        </w:rPr>
        <w:t>las</w:t>
      </w:r>
      <w:r>
        <w:rPr>
          <w:spacing w:val="-8"/>
          <w:w w:val="105"/>
        </w:rPr>
        <w:t> </w:t>
      </w:r>
      <w:r>
        <w:rPr>
          <w:w w:val="105"/>
        </w:rPr>
        <w:t>normas</w:t>
      </w:r>
      <w:r>
        <w:rPr>
          <w:spacing w:val="-8"/>
          <w:w w:val="105"/>
        </w:rPr>
        <w:t> </w:t>
      </w:r>
      <w:r>
        <w:rPr>
          <w:w w:val="105"/>
        </w:rPr>
        <w:t>con</w:t>
      </w:r>
      <w:r>
        <w:rPr>
          <w:spacing w:val="-9"/>
          <w:w w:val="105"/>
        </w:rPr>
        <w:t> </w:t>
      </w:r>
      <w:r>
        <w:rPr>
          <w:w w:val="105"/>
        </w:rPr>
        <w:t>que</w:t>
      </w:r>
      <w:r>
        <w:rPr>
          <w:spacing w:val="-9"/>
          <w:w w:val="105"/>
        </w:rPr>
        <w:t> </w:t>
      </w:r>
      <w:r>
        <w:rPr>
          <w:w w:val="105"/>
        </w:rPr>
        <w:t>fueron educados nuestros abuelos. En esas fechas era lícito emplear el acento gráfico en los monosílabos “fue, fui, dio, vio”, por ejemplo, y sólo se podía escribir y pronunciar “período”</w:t>
      </w:r>
      <w:r>
        <w:rPr>
          <w:spacing w:val="-18"/>
          <w:w w:val="105"/>
        </w:rPr>
        <w:t> </w:t>
      </w:r>
      <w:r>
        <w:rPr>
          <w:w w:val="105"/>
        </w:rPr>
        <w:t>con</w:t>
      </w:r>
      <w:r>
        <w:rPr>
          <w:spacing w:val="-18"/>
          <w:w w:val="105"/>
        </w:rPr>
        <w:t> </w:t>
      </w:r>
      <w:r>
        <w:rPr>
          <w:w w:val="105"/>
        </w:rPr>
        <w:t>tilde</w:t>
      </w:r>
      <w:r>
        <w:rPr>
          <w:spacing w:val="-16"/>
          <w:w w:val="105"/>
        </w:rPr>
        <w:t> </w:t>
      </w:r>
      <w:r>
        <w:rPr>
          <w:w w:val="105"/>
        </w:rPr>
        <w:t>inexcusable</w:t>
      </w:r>
      <w:r>
        <w:rPr>
          <w:spacing w:val="-17"/>
          <w:w w:val="105"/>
        </w:rPr>
        <w:t> </w:t>
      </w:r>
      <w:r>
        <w:rPr>
          <w:w w:val="105"/>
        </w:rPr>
        <w:t>sobre</w:t>
      </w:r>
      <w:r>
        <w:rPr>
          <w:spacing w:val="-17"/>
          <w:w w:val="105"/>
        </w:rPr>
        <w:t> </w:t>
      </w:r>
      <w:r>
        <w:rPr>
          <w:w w:val="105"/>
        </w:rPr>
        <w:t>la</w:t>
      </w:r>
      <w:r>
        <w:rPr>
          <w:spacing w:val="-17"/>
          <w:w w:val="105"/>
        </w:rPr>
        <w:t> </w:t>
      </w:r>
      <w:r>
        <w:rPr>
          <w:w w:val="105"/>
        </w:rPr>
        <w:t>“i”.</w:t>
      </w:r>
    </w:p>
    <w:p>
      <w:pPr>
        <w:pStyle w:val="BodyText"/>
        <w:spacing w:before="3"/>
        <w:rPr>
          <w:sz w:val="22"/>
        </w:rPr>
      </w:pPr>
    </w:p>
    <w:p>
      <w:pPr>
        <w:pStyle w:val="BodyText"/>
        <w:spacing w:line="247" w:lineRule="auto"/>
        <w:ind w:left="525" w:right="103"/>
        <w:jc w:val="both"/>
      </w:pPr>
      <w:r>
        <w:rPr>
          <w:w w:val="105"/>
        </w:rPr>
        <w:t>Después de 1959 entran en vigor veinticinco normas básicas entre las que se incluye la pérdida del tilde en “fue, fui, dio, vio” y en otros monosílabos de semejante presencia morfológica. Además se autoriza la doble ortografía para “período” y ya se puede decir y escribir también “periodo”.</w:t>
      </w:r>
    </w:p>
    <w:p>
      <w:pPr>
        <w:pStyle w:val="BodyText"/>
        <w:spacing w:before="5"/>
        <w:rPr>
          <w:sz w:val="22"/>
        </w:rPr>
      </w:pPr>
    </w:p>
    <w:p>
      <w:pPr>
        <w:pStyle w:val="BodyText"/>
        <w:spacing w:line="247" w:lineRule="auto" w:before="1"/>
        <w:ind w:left="525" w:right="105"/>
        <w:jc w:val="both"/>
      </w:pPr>
      <w:r>
        <w:rPr>
          <w:w w:val="105"/>
        </w:rPr>
        <w:t>No obstante lo explicado, aún nos debemos enfrentar a la terquedad de quien redacta, puesto que inclusive hoy, en nuestro joven siglo XXI, continúa apareciendo el tilde en los monosílabos antes citados.</w:t>
      </w:r>
    </w:p>
    <w:p>
      <w:pPr>
        <w:pStyle w:val="BodyText"/>
        <w:spacing w:before="4"/>
        <w:rPr>
          <w:sz w:val="22"/>
        </w:rPr>
      </w:pPr>
    </w:p>
    <w:p>
      <w:pPr>
        <w:pStyle w:val="BodyText"/>
        <w:spacing w:line="247" w:lineRule="auto"/>
        <w:ind w:left="525" w:right="104"/>
        <w:jc w:val="both"/>
      </w:pPr>
      <w:r>
        <w:rPr>
          <w:w w:val="105"/>
        </w:rPr>
        <w:t>Ahora</w:t>
      </w:r>
      <w:r>
        <w:rPr>
          <w:spacing w:val="-7"/>
          <w:w w:val="105"/>
        </w:rPr>
        <w:t> </w:t>
      </w:r>
      <w:r>
        <w:rPr>
          <w:w w:val="105"/>
        </w:rPr>
        <w:t>bien,</w:t>
      </w:r>
      <w:r>
        <w:rPr>
          <w:spacing w:val="-7"/>
          <w:w w:val="105"/>
        </w:rPr>
        <w:t> </w:t>
      </w:r>
      <w:r>
        <w:rPr>
          <w:w w:val="105"/>
        </w:rPr>
        <w:t>a</w:t>
      </w:r>
      <w:r>
        <w:rPr>
          <w:spacing w:val="-6"/>
          <w:w w:val="105"/>
        </w:rPr>
        <w:t> </w:t>
      </w:r>
      <w:r>
        <w:rPr>
          <w:w w:val="105"/>
        </w:rPr>
        <w:t>partir</w:t>
      </w:r>
      <w:r>
        <w:rPr>
          <w:spacing w:val="-7"/>
          <w:w w:val="105"/>
        </w:rPr>
        <w:t> </w:t>
      </w:r>
      <w:r>
        <w:rPr>
          <w:w w:val="105"/>
        </w:rPr>
        <w:t>de</w:t>
      </w:r>
      <w:r>
        <w:rPr>
          <w:spacing w:val="-7"/>
          <w:w w:val="105"/>
        </w:rPr>
        <w:t> </w:t>
      </w:r>
      <w:r>
        <w:rPr>
          <w:w w:val="105"/>
        </w:rPr>
        <w:t>octubre</w:t>
      </w:r>
      <w:r>
        <w:rPr>
          <w:spacing w:val="-7"/>
          <w:w w:val="105"/>
        </w:rPr>
        <w:t> </w:t>
      </w:r>
      <w:r>
        <w:rPr>
          <w:w w:val="105"/>
        </w:rPr>
        <w:t>del</w:t>
      </w:r>
      <w:r>
        <w:rPr>
          <w:spacing w:val="-8"/>
          <w:w w:val="105"/>
        </w:rPr>
        <w:t> </w:t>
      </w:r>
      <w:r>
        <w:rPr>
          <w:w w:val="105"/>
        </w:rPr>
        <w:t>2001,</w:t>
      </w:r>
      <w:r>
        <w:rPr>
          <w:spacing w:val="-7"/>
          <w:w w:val="105"/>
        </w:rPr>
        <w:t> </w:t>
      </w:r>
      <w:r>
        <w:rPr>
          <w:w w:val="105"/>
        </w:rPr>
        <w:t>la</w:t>
      </w:r>
      <w:r>
        <w:rPr>
          <w:spacing w:val="-6"/>
          <w:w w:val="105"/>
        </w:rPr>
        <w:t> </w:t>
      </w:r>
      <w:r>
        <w:rPr>
          <w:w w:val="105"/>
        </w:rPr>
        <w:t>vigésima</w:t>
      </w:r>
      <w:r>
        <w:rPr>
          <w:spacing w:val="-7"/>
          <w:w w:val="105"/>
        </w:rPr>
        <w:t> </w:t>
      </w:r>
      <w:r>
        <w:rPr>
          <w:w w:val="105"/>
        </w:rPr>
        <w:t>segunda</w:t>
      </w:r>
      <w:r>
        <w:rPr>
          <w:spacing w:val="-7"/>
          <w:w w:val="105"/>
        </w:rPr>
        <w:t> </w:t>
      </w:r>
      <w:r>
        <w:rPr>
          <w:w w:val="105"/>
        </w:rPr>
        <w:t>edición</w:t>
      </w:r>
      <w:r>
        <w:rPr>
          <w:spacing w:val="-7"/>
          <w:w w:val="105"/>
        </w:rPr>
        <w:t> </w:t>
      </w:r>
      <w:r>
        <w:rPr>
          <w:w w:val="105"/>
        </w:rPr>
        <w:t>del</w:t>
      </w:r>
      <w:r>
        <w:rPr>
          <w:spacing w:val="-8"/>
          <w:w w:val="105"/>
        </w:rPr>
        <w:t> </w:t>
      </w:r>
      <w:r>
        <w:rPr>
          <w:w w:val="105"/>
        </w:rPr>
        <w:t>diccionario</w:t>
      </w:r>
      <w:r>
        <w:rPr>
          <w:spacing w:val="-7"/>
          <w:w w:val="105"/>
        </w:rPr>
        <w:t> </w:t>
      </w:r>
      <w:r>
        <w:rPr>
          <w:w w:val="105"/>
        </w:rPr>
        <w:t>de</w:t>
      </w:r>
      <w:r>
        <w:rPr>
          <w:spacing w:val="-7"/>
          <w:w w:val="105"/>
        </w:rPr>
        <w:t> </w:t>
      </w:r>
      <w:r>
        <w:rPr>
          <w:w w:val="105"/>
        </w:rPr>
        <w:t>la lengua española (DRAE) publicada por la editorial Espasa Calpe, se transforma en el libro de consulta imprescindible para cualquier hispano hablante que desee expresarse con propiedad. Aunque esto último sea dicho con las reservas del caso debido a que el diccionario aludido al incorporar miles y miles de americanismos se vuelve permisivo en exceso</w:t>
      </w:r>
      <w:r>
        <w:rPr>
          <w:spacing w:val="-15"/>
          <w:w w:val="105"/>
        </w:rPr>
        <w:t> </w:t>
      </w:r>
      <w:r>
        <w:rPr>
          <w:w w:val="105"/>
        </w:rPr>
        <w:t>y</w:t>
      </w:r>
      <w:r>
        <w:rPr>
          <w:spacing w:val="-16"/>
          <w:w w:val="105"/>
        </w:rPr>
        <w:t> </w:t>
      </w:r>
      <w:r>
        <w:rPr>
          <w:w w:val="105"/>
        </w:rPr>
        <w:t>hasta</w:t>
      </w:r>
      <w:r>
        <w:rPr>
          <w:spacing w:val="-16"/>
          <w:w w:val="105"/>
        </w:rPr>
        <w:t> </w:t>
      </w:r>
      <w:r>
        <w:rPr>
          <w:w w:val="105"/>
        </w:rPr>
        <w:t>equivocado</w:t>
      </w:r>
      <w:r>
        <w:rPr>
          <w:spacing w:val="-16"/>
          <w:w w:val="105"/>
        </w:rPr>
        <w:t> </w:t>
      </w:r>
      <w:r>
        <w:rPr>
          <w:w w:val="105"/>
        </w:rPr>
        <w:t>en</w:t>
      </w:r>
      <w:r>
        <w:rPr>
          <w:spacing w:val="-15"/>
          <w:w w:val="105"/>
        </w:rPr>
        <w:t> </w:t>
      </w:r>
      <w:r>
        <w:rPr>
          <w:w w:val="105"/>
        </w:rPr>
        <w:t>varios</w:t>
      </w:r>
      <w:r>
        <w:rPr>
          <w:spacing w:val="-17"/>
          <w:w w:val="105"/>
        </w:rPr>
        <w:t> </w:t>
      </w:r>
      <w:r>
        <w:rPr>
          <w:w w:val="105"/>
        </w:rPr>
        <w:t>casos.</w:t>
      </w:r>
    </w:p>
    <w:p>
      <w:pPr>
        <w:pStyle w:val="BodyText"/>
        <w:spacing w:before="4"/>
        <w:rPr>
          <w:sz w:val="22"/>
        </w:rPr>
      </w:pPr>
    </w:p>
    <w:p>
      <w:pPr>
        <w:pStyle w:val="BodyText"/>
        <w:spacing w:line="247" w:lineRule="auto"/>
        <w:ind w:left="525" w:right="103"/>
        <w:jc w:val="both"/>
      </w:pPr>
      <w:r>
        <w:rPr>
          <w:w w:val="105"/>
        </w:rPr>
        <w:t>Por lo tanto, a partir del nuevo siglo los hablantes de la lengua española cuentan con mucha</w:t>
      </w:r>
      <w:r>
        <w:rPr>
          <w:spacing w:val="-11"/>
          <w:w w:val="105"/>
        </w:rPr>
        <w:t> </w:t>
      </w:r>
      <w:r>
        <w:rPr>
          <w:w w:val="105"/>
        </w:rPr>
        <w:t>información</w:t>
      </w:r>
      <w:r>
        <w:rPr>
          <w:spacing w:val="-11"/>
          <w:w w:val="105"/>
        </w:rPr>
        <w:t> </w:t>
      </w:r>
      <w:r>
        <w:rPr>
          <w:w w:val="105"/>
        </w:rPr>
        <w:t>que</w:t>
      </w:r>
      <w:r>
        <w:rPr>
          <w:spacing w:val="-11"/>
          <w:w w:val="105"/>
        </w:rPr>
        <w:t> </w:t>
      </w:r>
      <w:r>
        <w:rPr>
          <w:w w:val="105"/>
        </w:rPr>
        <w:t>deben</w:t>
      </w:r>
      <w:r>
        <w:rPr>
          <w:spacing w:val="-11"/>
          <w:w w:val="105"/>
        </w:rPr>
        <w:t> </w:t>
      </w:r>
      <w:r>
        <w:rPr>
          <w:w w:val="105"/>
        </w:rPr>
        <w:t>matizar</w:t>
      </w:r>
      <w:r>
        <w:rPr>
          <w:spacing w:val="-11"/>
          <w:w w:val="105"/>
        </w:rPr>
        <w:t> </w:t>
      </w:r>
      <w:r>
        <w:rPr>
          <w:w w:val="105"/>
        </w:rPr>
        <w:t>y</w:t>
      </w:r>
      <w:r>
        <w:rPr>
          <w:spacing w:val="-11"/>
          <w:w w:val="105"/>
        </w:rPr>
        <w:t> </w:t>
      </w:r>
      <w:r>
        <w:rPr>
          <w:w w:val="105"/>
        </w:rPr>
        <w:t>utilizar</w:t>
      </w:r>
      <w:r>
        <w:rPr>
          <w:spacing w:val="-10"/>
          <w:w w:val="105"/>
        </w:rPr>
        <w:t> </w:t>
      </w:r>
      <w:r>
        <w:rPr>
          <w:w w:val="105"/>
        </w:rPr>
        <w:t>en</w:t>
      </w:r>
      <w:r>
        <w:rPr>
          <w:spacing w:val="-11"/>
          <w:w w:val="105"/>
        </w:rPr>
        <w:t> </w:t>
      </w:r>
      <w:r>
        <w:rPr>
          <w:w w:val="105"/>
        </w:rPr>
        <w:t>la</w:t>
      </w:r>
      <w:r>
        <w:rPr>
          <w:spacing w:val="-11"/>
          <w:w w:val="105"/>
        </w:rPr>
        <w:t> </w:t>
      </w:r>
      <w:r>
        <w:rPr>
          <w:w w:val="105"/>
        </w:rPr>
        <w:t>medida</w:t>
      </w:r>
      <w:r>
        <w:rPr>
          <w:spacing w:val="-11"/>
          <w:w w:val="105"/>
        </w:rPr>
        <w:t> </w:t>
      </w:r>
      <w:r>
        <w:rPr>
          <w:w w:val="105"/>
        </w:rPr>
        <w:t>en</w:t>
      </w:r>
      <w:r>
        <w:rPr>
          <w:spacing w:val="-11"/>
          <w:w w:val="105"/>
        </w:rPr>
        <w:t> </w:t>
      </w:r>
      <w:r>
        <w:rPr>
          <w:w w:val="105"/>
        </w:rPr>
        <w:t>que</w:t>
      </w:r>
      <w:r>
        <w:rPr>
          <w:spacing w:val="-11"/>
          <w:w w:val="105"/>
        </w:rPr>
        <w:t> </w:t>
      </w:r>
      <w:r>
        <w:rPr>
          <w:w w:val="105"/>
        </w:rPr>
        <w:t>estemos</w:t>
      </w:r>
      <w:r>
        <w:rPr>
          <w:spacing w:val="-11"/>
          <w:w w:val="105"/>
        </w:rPr>
        <w:t> </w:t>
      </w:r>
      <w:r>
        <w:rPr>
          <w:w w:val="105"/>
        </w:rPr>
        <w:t>convencidos de que esas nuevas aportaciones nos ayudan a ser mejores hablantes, reflexivos y conscientes</w:t>
      </w:r>
      <w:r>
        <w:rPr>
          <w:spacing w:val="-18"/>
          <w:w w:val="105"/>
        </w:rPr>
        <w:t> </w:t>
      </w:r>
      <w:r>
        <w:rPr>
          <w:w w:val="105"/>
        </w:rPr>
        <w:t>de</w:t>
      </w:r>
      <w:r>
        <w:rPr>
          <w:spacing w:val="-18"/>
          <w:w w:val="105"/>
        </w:rPr>
        <w:t> </w:t>
      </w:r>
      <w:r>
        <w:rPr>
          <w:w w:val="105"/>
        </w:rPr>
        <w:t>los</w:t>
      </w:r>
      <w:r>
        <w:rPr>
          <w:spacing w:val="-18"/>
          <w:w w:val="105"/>
        </w:rPr>
        <w:t> </w:t>
      </w:r>
      <w:r>
        <w:rPr>
          <w:w w:val="105"/>
        </w:rPr>
        <w:t>recursos</w:t>
      </w:r>
      <w:r>
        <w:rPr>
          <w:spacing w:val="-18"/>
          <w:w w:val="105"/>
        </w:rPr>
        <w:t> </w:t>
      </w:r>
      <w:r>
        <w:rPr>
          <w:w w:val="105"/>
        </w:rPr>
        <w:t>que</w:t>
      </w:r>
      <w:r>
        <w:rPr>
          <w:spacing w:val="-18"/>
          <w:w w:val="105"/>
        </w:rPr>
        <w:t> </w:t>
      </w:r>
      <w:r>
        <w:rPr>
          <w:w w:val="105"/>
        </w:rPr>
        <w:t>estamos</w:t>
      </w:r>
      <w:r>
        <w:rPr>
          <w:spacing w:val="-19"/>
          <w:w w:val="105"/>
        </w:rPr>
        <w:t> </w:t>
      </w:r>
      <w:r>
        <w:rPr>
          <w:w w:val="105"/>
        </w:rPr>
        <w:t>utilizando.</w:t>
      </w:r>
    </w:p>
    <w:p>
      <w:pPr>
        <w:pStyle w:val="BodyText"/>
        <w:spacing w:before="4"/>
        <w:rPr>
          <w:sz w:val="22"/>
        </w:rPr>
      </w:pPr>
    </w:p>
    <w:p>
      <w:pPr>
        <w:spacing w:before="0"/>
        <w:ind w:left="525" w:right="0" w:firstLine="0"/>
        <w:jc w:val="both"/>
        <w:rPr>
          <w:b/>
          <w:sz w:val="17"/>
        </w:rPr>
      </w:pPr>
      <w:r>
        <w:rPr>
          <w:b/>
          <w:w w:val="105"/>
          <w:sz w:val="17"/>
        </w:rPr>
        <w:t>La sílaba “ui” y el acento en las palabras compuestas</w:t>
      </w:r>
    </w:p>
    <w:p>
      <w:pPr>
        <w:pStyle w:val="BodyText"/>
        <w:spacing w:before="10"/>
        <w:rPr>
          <w:b/>
          <w:sz w:val="22"/>
        </w:rPr>
      </w:pPr>
    </w:p>
    <w:p>
      <w:pPr>
        <w:pStyle w:val="BodyText"/>
        <w:spacing w:line="247" w:lineRule="auto" w:before="1"/>
        <w:ind w:left="525" w:right="103"/>
        <w:jc w:val="both"/>
      </w:pPr>
      <w:r>
        <w:rPr>
          <w:w w:val="105"/>
        </w:rPr>
        <w:t>En el marco de las Normas de 1959 se incluye la regla que refiere a la sílaba “ui”, la cual se considerará en todos los casos como diptongo, de tal modo que los términos “influido, destituido, prostituido, constituido” ya no llevarán acento gráfico sobre la “i” como se hacía antes de 1959. Se aclara también que esto sucederá con las palabras graves o llanas, es decir, las que llevan acento en la penúltima sílaba, pero no con las agudas y/o esdrújulas; por lo tanto, “benjuí, destituí, influí y casuístico” —sólo por dar algunos ejemplos— deberán aparecer con tilde sobre la “i”.</w:t>
      </w:r>
    </w:p>
    <w:p>
      <w:pPr>
        <w:pStyle w:val="BodyText"/>
        <w:rPr>
          <w:sz w:val="20"/>
        </w:rPr>
      </w:pPr>
    </w:p>
    <w:p>
      <w:pPr>
        <w:pStyle w:val="BodyText"/>
        <w:spacing w:before="5"/>
        <w:rPr>
          <w:sz w:val="27"/>
        </w:rPr>
      </w:pPr>
      <w:r>
        <w:rPr/>
        <w:drawing>
          <wp:anchor distT="0" distB="0" distL="0" distR="0" allowOverlap="1" layoutInCell="1" locked="0" behindDoc="0" simplePos="0" relativeHeight="9472">
            <wp:simplePos x="0" y="0"/>
            <wp:positionH relativeFrom="page">
              <wp:posOffset>1400555</wp:posOffset>
            </wp:positionH>
            <wp:positionV relativeFrom="paragraph">
              <wp:posOffset>236580</wp:posOffset>
            </wp:positionV>
            <wp:extent cx="5109210" cy="43434"/>
            <wp:effectExtent l="0" t="0" r="0" b="0"/>
            <wp:wrapTopAndBottom/>
            <wp:docPr id="437" name="image43.png" descr=""/>
            <wp:cNvGraphicFramePr>
              <a:graphicFrameLocks noChangeAspect="1"/>
            </wp:cNvGraphicFramePr>
            <a:graphic>
              <a:graphicData uri="http://schemas.openxmlformats.org/drawingml/2006/picture">
                <pic:pic>
                  <pic:nvPicPr>
                    <pic:cNvPr id="438" name="image43.png"/>
                    <pic:cNvPicPr/>
                  </pic:nvPicPr>
                  <pic:blipFill>
                    <a:blip r:embed="rId82" cstate="print"/>
                    <a:stretch>
                      <a:fillRect/>
                    </a:stretch>
                  </pic:blipFill>
                  <pic:spPr>
                    <a:xfrm>
                      <a:off x="0" y="0"/>
                      <a:ext cx="5109210" cy="43434"/>
                    </a:xfrm>
                    <a:prstGeom prst="rect">
                      <a:avLst/>
                    </a:prstGeom>
                  </pic:spPr>
                </pic:pic>
              </a:graphicData>
            </a:graphic>
          </wp:anchor>
        </w:drawing>
      </w:r>
    </w:p>
    <w:p>
      <w:pPr>
        <w:pStyle w:val="Heading3"/>
        <w:ind w:right="271"/>
      </w:pPr>
      <w:r>
        <w:rPr/>
        <w:t>221</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La modificación reseñada viene a dejar de lado la antigua costumbre de escribir</w:t>
      </w:r>
      <w:r>
        <w:rPr>
          <w:spacing w:val="-42"/>
          <w:w w:val="105"/>
        </w:rPr>
        <w:t> </w:t>
      </w:r>
      <w:r>
        <w:rPr>
          <w:w w:val="105"/>
        </w:rPr>
        <w:t>“influído” que ahora deberá ser “influido”. A los efectos prácticos recomendamos que la pronunciación siga siendo igual que antes, porque me parece excesivamente exagerado que</w:t>
      </w:r>
      <w:r>
        <w:rPr>
          <w:spacing w:val="-16"/>
          <w:w w:val="105"/>
        </w:rPr>
        <w:t> </w:t>
      </w:r>
      <w:r>
        <w:rPr>
          <w:w w:val="105"/>
        </w:rPr>
        <w:t>digamos</w:t>
      </w:r>
      <w:r>
        <w:rPr>
          <w:spacing w:val="-16"/>
          <w:w w:val="105"/>
        </w:rPr>
        <w:t> </w:t>
      </w:r>
      <w:r>
        <w:rPr>
          <w:w w:val="105"/>
        </w:rPr>
        <w:t>“influido”</w:t>
      </w:r>
      <w:r>
        <w:rPr>
          <w:spacing w:val="-16"/>
          <w:w w:val="105"/>
        </w:rPr>
        <w:t> </w:t>
      </w:r>
      <w:r>
        <w:rPr>
          <w:w w:val="105"/>
        </w:rPr>
        <w:t>en</w:t>
      </w:r>
      <w:r>
        <w:rPr>
          <w:spacing w:val="-15"/>
          <w:w w:val="105"/>
        </w:rPr>
        <w:t> </w:t>
      </w:r>
      <w:r>
        <w:rPr>
          <w:w w:val="105"/>
        </w:rPr>
        <w:t>lugar</w:t>
      </w:r>
      <w:r>
        <w:rPr>
          <w:spacing w:val="-16"/>
          <w:w w:val="105"/>
        </w:rPr>
        <w:t> </w:t>
      </w:r>
      <w:r>
        <w:rPr>
          <w:w w:val="105"/>
        </w:rPr>
        <w:t>de</w:t>
      </w:r>
      <w:r>
        <w:rPr>
          <w:spacing w:val="-16"/>
          <w:w w:val="105"/>
        </w:rPr>
        <w:t> </w:t>
      </w:r>
      <w:r>
        <w:rPr>
          <w:w w:val="105"/>
        </w:rPr>
        <w:t>un</w:t>
      </w:r>
      <w:r>
        <w:rPr>
          <w:spacing w:val="-16"/>
          <w:w w:val="105"/>
        </w:rPr>
        <w:t> </w:t>
      </w:r>
      <w:r>
        <w:rPr>
          <w:w w:val="105"/>
        </w:rPr>
        <w:t>natural</w:t>
      </w:r>
      <w:r>
        <w:rPr>
          <w:spacing w:val="-16"/>
          <w:w w:val="105"/>
        </w:rPr>
        <w:t> </w:t>
      </w:r>
      <w:r>
        <w:rPr>
          <w:w w:val="105"/>
        </w:rPr>
        <w:t>“influído”.</w:t>
      </w:r>
    </w:p>
    <w:p>
      <w:pPr>
        <w:pStyle w:val="BodyText"/>
        <w:spacing w:before="4"/>
        <w:rPr>
          <w:sz w:val="22"/>
        </w:rPr>
      </w:pPr>
    </w:p>
    <w:p>
      <w:pPr>
        <w:pStyle w:val="BodyText"/>
        <w:ind w:left="114"/>
        <w:jc w:val="both"/>
      </w:pPr>
      <w:r>
        <w:rPr>
          <w:w w:val="105"/>
        </w:rPr>
        <w:t>En segundo término, las palabras compuestas por dos o más vocablos se escribirán juntas</w:t>
      </w:r>
    </w:p>
    <w:p>
      <w:pPr>
        <w:pStyle w:val="BodyText"/>
        <w:spacing w:line="247" w:lineRule="auto" w:before="5"/>
        <w:ind w:left="114" w:right="514"/>
        <w:jc w:val="both"/>
      </w:pPr>
      <w:r>
        <w:rPr>
          <w:w w:val="105"/>
        </w:rPr>
        <w:t>—decimoséptimo es un ejemplo— y el primer término del compuesto perderá el acento gráfico que como simple le correspondía. De este modo la expresión “asimismo” utilizada como conector en el discurso se redactará toda junta y sin acento gráfico, porque el término</w:t>
      </w:r>
      <w:r>
        <w:rPr>
          <w:spacing w:val="-7"/>
          <w:w w:val="105"/>
        </w:rPr>
        <w:t> </w:t>
      </w:r>
      <w:r>
        <w:rPr>
          <w:w w:val="105"/>
        </w:rPr>
        <w:t>“así”</w:t>
      </w:r>
      <w:r>
        <w:rPr>
          <w:spacing w:val="-8"/>
          <w:w w:val="105"/>
        </w:rPr>
        <w:t> </w:t>
      </w:r>
      <w:r>
        <w:rPr>
          <w:w w:val="105"/>
        </w:rPr>
        <w:t>pierde</w:t>
      </w:r>
      <w:r>
        <w:rPr>
          <w:spacing w:val="-8"/>
          <w:w w:val="105"/>
        </w:rPr>
        <w:t> </w:t>
      </w:r>
      <w:r>
        <w:rPr>
          <w:w w:val="105"/>
        </w:rPr>
        <w:t>el</w:t>
      </w:r>
      <w:r>
        <w:rPr>
          <w:spacing w:val="-8"/>
          <w:w w:val="105"/>
        </w:rPr>
        <w:t> </w:t>
      </w:r>
      <w:r>
        <w:rPr>
          <w:w w:val="105"/>
        </w:rPr>
        <w:t>acento</w:t>
      </w:r>
      <w:r>
        <w:rPr>
          <w:spacing w:val="-6"/>
          <w:w w:val="105"/>
        </w:rPr>
        <w:t> </w:t>
      </w:r>
      <w:r>
        <w:rPr>
          <w:w w:val="105"/>
        </w:rPr>
        <w:t>al</w:t>
      </w:r>
      <w:r>
        <w:rPr>
          <w:spacing w:val="-8"/>
          <w:w w:val="105"/>
        </w:rPr>
        <w:t> </w:t>
      </w:r>
      <w:r>
        <w:rPr>
          <w:w w:val="105"/>
        </w:rPr>
        <w:t>integrarse</w:t>
      </w:r>
      <w:r>
        <w:rPr>
          <w:spacing w:val="-8"/>
          <w:w w:val="105"/>
        </w:rPr>
        <w:t> </w:t>
      </w:r>
      <w:r>
        <w:rPr>
          <w:w w:val="105"/>
        </w:rPr>
        <w:t>al</w:t>
      </w:r>
      <w:r>
        <w:rPr>
          <w:spacing w:val="-9"/>
          <w:w w:val="105"/>
        </w:rPr>
        <w:t> </w:t>
      </w:r>
      <w:r>
        <w:rPr>
          <w:w w:val="105"/>
        </w:rPr>
        <w:t>compuesto</w:t>
      </w:r>
      <w:r>
        <w:rPr>
          <w:spacing w:val="-7"/>
          <w:w w:val="105"/>
        </w:rPr>
        <w:t> </w:t>
      </w:r>
      <w:r>
        <w:rPr>
          <w:w w:val="105"/>
        </w:rPr>
        <w:t>y</w:t>
      </w:r>
      <w:r>
        <w:rPr>
          <w:spacing w:val="-9"/>
          <w:w w:val="105"/>
        </w:rPr>
        <w:t> </w:t>
      </w:r>
      <w:r>
        <w:rPr>
          <w:w w:val="105"/>
        </w:rPr>
        <w:t>el</w:t>
      </w:r>
      <w:r>
        <w:rPr>
          <w:spacing w:val="-9"/>
          <w:w w:val="105"/>
        </w:rPr>
        <w:t> </w:t>
      </w:r>
      <w:r>
        <w:rPr>
          <w:w w:val="105"/>
        </w:rPr>
        <w:t>otro</w:t>
      </w:r>
      <w:r>
        <w:rPr>
          <w:spacing w:val="-6"/>
          <w:w w:val="105"/>
        </w:rPr>
        <w:t> </w:t>
      </w:r>
      <w:r>
        <w:rPr>
          <w:w w:val="105"/>
        </w:rPr>
        <w:t>—“mismo”—</w:t>
      </w:r>
      <w:r>
        <w:rPr>
          <w:spacing w:val="-7"/>
          <w:w w:val="105"/>
        </w:rPr>
        <w:t> </w:t>
      </w:r>
      <w:r>
        <w:rPr>
          <w:w w:val="105"/>
        </w:rPr>
        <w:t>no</w:t>
      </w:r>
      <w:r>
        <w:rPr>
          <w:spacing w:val="-6"/>
          <w:w w:val="105"/>
        </w:rPr>
        <w:t> </w:t>
      </w:r>
      <w:r>
        <w:rPr>
          <w:w w:val="105"/>
        </w:rPr>
        <w:t>lo</w:t>
      </w:r>
      <w:r>
        <w:rPr>
          <w:spacing w:val="-8"/>
          <w:w w:val="105"/>
        </w:rPr>
        <w:t> </w:t>
      </w:r>
      <w:r>
        <w:rPr>
          <w:w w:val="105"/>
        </w:rPr>
        <w:t>tiene en ningún</w:t>
      </w:r>
      <w:r>
        <w:rPr>
          <w:spacing w:val="-36"/>
          <w:w w:val="105"/>
        </w:rPr>
        <w:t> </w:t>
      </w:r>
      <w:r>
        <w:rPr>
          <w:w w:val="105"/>
        </w:rPr>
        <w:t>caso.</w:t>
      </w:r>
    </w:p>
    <w:p>
      <w:pPr>
        <w:pStyle w:val="BodyText"/>
        <w:spacing w:before="4"/>
        <w:rPr>
          <w:sz w:val="22"/>
        </w:rPr>
      </w:pPr>
    </w:p>
    <w:p>
      <w:pPr>
        <w:pStyle w:val="BodyText"/>
        <w:spacing w:line="247" w:lineRule="auto"/>
        <w:ind w:left="114" w:right="516"/>
        <w:jc w:val="both"/>
      </w:pPr>
      <w:r>
        <w:rPr>
          <w:w w:val="105"/>
        </w:rPr>
        <w:t>Curiosamente y complementariamente con lo anterior quedará un grupo de palabras compuestas terminadas en “mismo” en donde el primer elemento del compuesto ha de conservar el tilde si ya lo tenía como simple: auténticamente, fácilmente. Digo que se trata de un caso curioso, porque en esta regla se autoriza lo que se prohibía en la anterior.</w:t>
      </w:r>
    </w:p>
    <w:p>
      <w:pPr>
        <w:pStyle w:val="BodyText"/>
        <w:spacing w:before="4"/>
        <w:rPr>
          <w:sz w:val="22"/>
        </w:rPr>
      </w:pPr>
    </w:p>
    <w:p>
      <w:pPr>
        <w:pStyle w:val="BodyText"/>
        <w:spacing w:line="247" w:lineRule="auto"/>
        <w:ind w:left="114" w:right="517"/>
        <w:jc w:val="both"/>
      </w:pPr>
      <w:r>
        <w:rPr>
          <w:w w:val="105"/>
        </w:rPr>
        <w:t>En resumen, “destituido, no destituído”, “asimismo, no así mismo”, “únicamente, hábilmente”+, con tilde en el primer elemento del compuesto.</w:t>
      </w:r>
    </w:p>
    <w:p>
      <w:pPr>
        <w:pStyle w:val="BodyText"/>
        <w:spacing w:before="5"/>
        <w:rPr>
          <w:sz w:val="22"/>
        </w:rPr>
      </w:pPr>
    </w:p>
    <w:p>
      <w:pPr>
        <w:pStyle w:val="Heading4"/>
        <w:spacing w:before="1"/>
        <w:ind w:left="114"/>
      </w:pPr>
      <w:r>
        <w:rPr/>
        <w:t>Verbos irregulares</w:t>
      </w:r>
    </w:p>
    <w:p>
      <w:pPr>
        <w:pStyle w:val="BodyText"/>
        <w:spacing w:before="12"/>
        <w:rPr>
          <w:b/>
          <w:sz w:val="22"/>
        </w:rPr>
      </w:pPr>
    </w:p>
    <w:p>
      <w:pPr>
        <w:pStyle w:val="BodyText"/>
        <w:spacing w:line="247" w:lineRule="auto"/>
        <w:ind w:left="114" w:right="514"/>
        <w:jc w:val="both"/>
      </w:pPr>
      <w:r>
        <w:rPr>
          <w:w w:val="105"/>
        </w:rPr>
        <w:t>Cuando la raíz o radical del verbo se altera en el momento de conjugarlo, por ejemplo, “pensar” da “pienso”; y la desinencia puede ser distinta de la usual, por ejemplo el verbo “ser” da “soy” en lugar de “so”, “saber” dice “sé” en vez de “sabo”, “andar” se conjuga “anduve” y no “andé”. Es decir que cuando el verbo tiene formas en que se altera la radical, o la desinencia es distinta de la usual, o suceden ambas cosas a la vez, se les </w:t>
      </w:r>
      <w:r>
        <w:rPr/>
        <w:t>llama irregulares.</w:t>
      </w:r>
    </w:p>
    <w:p>
      <w:pPr>
        <w:pStyle w:val="BodyText"/>
        <w:spacing w:before="4"/>
        <w:rPr>
          <w:sz w:val="22"/>
        </w:rPr>
      </w:pPr>
    </w:p>
    <w:p>
      <w:pPr>
        <w:pStyle w:val="BodyText"/>
        <w:spacing w:line="247" w:lineRule="auto"/>
        <w:ind w:left="114" w:right="518"/>
        <w:jc w:val="both"/>
      </w:pPr>
      <w:r>
        <w:rPr>
          <w:w w:val="105"/>
        </w:rPr>
        <w:t>Las formas de irregularidades en español son muchas, mencionaremos tan solo algunas para orientar en este tema.</w:t>
      </w:r>
    </w:p>
    <w:p>
      <w:pPr>
        <w:pStyle w:val="BodyText"/>
        <w:spacing w:before="5"/>
        <w:rPr>
          <w:sz w:val="22"/>
        </w:rPr>
      </w:pPr>
    </w:p>
    <w:p>
      <w:pPr>
        <w:pStyle w:val="BodyText"/>
        <w:spacing w:line="247" w:lineRule="auto" w:before="1"/>
        <w:ind w:left="114" w:right="515"/>
        <w:jc w:val="both"/>
      </w:pPr>
      <w:r>
        <w:rPr>
          <w:w w:val="105"/>
        </w:rPr>
        <w:t>1.- Verbos que cambian la “e” de su radical en el diptongo “ie” (o por excepción la “i”) y los que cambian la “o” en el diptongo “ue” (o por excepción la “u”).</w:t>
      </w:r>
    </w:p>
    <w:p>
      <w:pPr>
        <w:pStyle w:val="BodyText"/>
        <w:spacing w:before="4"/>
        <w:rPr>
          <w:sz w:val="22"/>
        </w:rPr>
      </w:pPr>
    </w:p>
    <w:p>
      <w:pPr>
        <w:pStyle w:val="BodyText"/>
        <w:spacing w:line="247" w:lineRule="auto"/>
        <w:ind w:left="114" w:right="515"/>
        <w:jc w:val="both"/>
      </w:pPr>
      <w:r>
        <w:rPr>
          <w:w w:val="105"/>
        </w:rPr>
        <w:t>Estos cambios ocurren siempre en la sílaba acentuada. De este modo, “alentar” da “aliento”; “atender”, “atiendo”; “enmendar”, “enmiendo”; “inquirir”, “inquiero”.</w:t>
      </w:r>
    </w:p>
    <w:p>
      <w:pPr>
        <w:pStyle w:val="BodyText"/>
        <w:spacing w:before="4"/>
        <w:rPr>
          <w:sz w:val="22"/>
        </w:rPr>
      </w:pPr>
    </w:p>
    <w:p>
      <w:pPr>
        <w:pStyle w:val="BodyText"/>
        <w:spacing w:line="247" w:lineRule="auto"/>
        <w:ind w:left="114" w:right="516"/>
        <w:jc w:val="both"/>
      </w:pPr>
      <w:r>
        <w:rPr>
          <w:w w:val="105"/>
        </w:rPr>
        <w:t>En los verbos en “o”: “soldar” da “sueldo”; “forzar” da “fuerzo”, “degollar”, “degüello”; “contar”, “cuento”; “jugar”, “juego”.</w:t>
      </w:r>
    </w:p>
    <w:p>
      <w:pPr>
        <w:pStyle w:val="BodyText"/>
        <w:spacing w:before="3"/>
        <w:rPr>
          <w:sz w:val="22"/>
        </w:rPr>
      </w:pPr>
    </w:p>
    <w:p>
      <w:pPr>
        <w:pStyle w:val="BodyText"/>
        <w:spacing w:line="247" w:lineRule="auto"/>
        <w:ind w:left="114" w:right="515"/>
        <w:jc w:val="both"/>
      </w:pPr>
      <w:r>
        <w:rPr>
          <w:w w:val="105"/>
        </w:rPr>
        <w:t>2.- Otra irregularidad importante es la de los verbos que cambian la “e” en “i” y la “o” en “u”. Ejemplos de estos verbos los encontramos en pedir, ceñir, concebir, servir, elegir, gemir, podrir o pudrir.</w:t>
      </w:r>
    </w:p>
    <w:p>
      <w:pPr>
        <w:pStyle w:val="BodyText"/>
        <w:spacing w:before="5"/>
        <w:rPr>
          <w:sz w:val="22"/>
        </w:rPr>
      </w:pPr>
    </w:p>
    <w:p>
      <w:pPr>
        <w:pStyle w:val="BodyText"/>
        <w:spacing w:before="1"/>
        <w:ind w:left="114"/>
        <w:jc w:val="both"/>
      </w:pPr>
      <w:r>
        <w:rPr>
          <w:w w:val="105"/>
        </w:rPr>
        <w:t>Formas irregulares: pido, pides, pide, piden; Ciño, concibes.</w:t>
      </w:r>
    </w:p>
    <w:p>
      <w:pPr>
        <w:pStyle w:val="BodyText"/>
        <w:spacing w:before="9"/>
        <w:rPr>
          <w:sz w:val="22"/>
        </w:rPr>
      </w:pPr>
    </w:p>
    <w:p>
      <w:pPr>
        <w:pStyle w:val="BodyText"/>
        <w:spacing w:line="247" w:lineRule="auto"/>
        <w:ind w:left="114" w:right="516"/>
        <w:jc w:val="both"/>
      </w:pPr>
      <w:r>
        <w:rPr>
          <w:w w:val="105"/>
        </w:rPr>
        <w:t>En cuanto al verbo podrir, dice pudro, pudría, pudriste. Cambia la “o” en “u” en todas las personas de su conjugación.</w:t>
      </w:r>
    </w:p>
    <w:p>
      <w:pPr>
        <w:pStyle w:val="BodyText"/>
        <w:rPr>
          <w:sz w:val="20"/>
        </w:rPr>
      </w:pPr>
    </w:p>
    <w:p>
      <w:pPr>
        <w:pStyle w:val="BodyText"/>
        <w:rPr>
          <w:sz w:val="20"/>
        </w:rPr>
      </w:pPr>
    </w:p>
    <w:p>
      <w:pPr>
        <w:pStyle w:val="BodyText"/>
        <w:rPr>
          <w:sz w:val="20"/>
        </w:rPr>
      </w:pPr>
    </w:p>
    <w:p>
      <w:pPr>
        <w:pStyle w:val="BodyText"/>
        <w:spacing w:before="11"/>
        <w:rPr>
          <w:sz w:val="26"/>
        </w:rPr>
      </w:pPr>
      <w:r>
        <w:rPr/>
        <w:drawing>
          <wp:anchor distT="0" distB="0" distL="0" distR="0" allowOverlap="1" layoutInCell="1" locked="0" behindDoc="0" simplePos="0" relativeHeight="9496">
            <wp:simplePos x="0" y="0"/>
            <wp:positionH relativeFrom="page">
              <wp:posOffset>1054608</wp:posOffset>
            </wp:positionH>
            <wp:positionV relativeFrom="paragraph">
              <wp:posOffset>232683</wp:posOffset>
            </wp:positionV>
            <wp:extent cx="5104638" cy="44195"/>
            <wp:effectExtent l="0" t="0" r="0" b="0"/>
            <wp:wrapTopAndBottom/>
            <wp:docPr id="439" name="image3.png" descr=""/>
            <wp:cNvGraphicFramePr>
              <a:graphicFrameLocks noChangeAspect="1"/>
            </wp:cNvGraphicFramePr>
            <a:graphic>
              <a:graphicData uri="http://schemas.openxmlformats.org/drawingml/2006/picture">
                <pic:pic>
                  <pic:nvPicPr>
                    <pic:cNvPr id="44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222</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Heading4"/>
        <w:spacing w:before="74"/>
      </w:pPr>
      <w:r>
        <w:rPr>
          <w:w w:val="105"/>
        </w:rPr>
        <w:t>En torno al verbo “errar”</w:t>
      </w:r>
    </w:p>
    <w:p>
      <w:pPr>
        <w:pStyle w:val="BodyText"/>
        <w:spacing w:before="12"/>
        <w:rPr>
          <w:b/>
          <w:sz w:val="22"/>
        </w:rPr>
      </w:pPr>
    </w:p>
    <w:p>
      <w:pPr>
        <w:pStyle w:val="BodyText"/>
        <w:spacing w:line="247" w:lineRule="auto"/>
        <w:ind w:left="525" w:right="103"/>
        <w:jc w:val="both"/>
      </w:pPr>
      <w:r>
        <w:rPr>
          <w:w w:val="105"/>
        </w:rPr>
        <w:t>Ya </w:t>
      </w:r>
      <w:r>
        <w:rPr>
          <w:spacing w:val="-2"/>
          <w:w w:val="105"/>
        </w:rPr>
        <w:t>hemos </w:t>
      </w:r>
      <w:r>
        <w:rPr>
          <w:spacing w:val="-3"/>
          <w:w w:val="105"/>
        </w:rPr>
        <w:t>hablado </w:t>
      </w:r>
      <w:r>
        <w:rPr>
          <w:w w:val="105"/>
        </w:rPr>
        <w:t>en </w:t>
      </w:r>
      <w:r>
        <w:rPr>
          <w:spacing w:val="-3"/>
          <w:w w:val="105"/>
        </w:rPr>
        <w:t>otras ocasiones </w:t>
      </w:r>
      <w:r>
        <w:rPr>
          <w:w w:val="105"/>
        </w:rPr>
        <w:t>de </w:t>
      </w:r>
      <w:r>
        <w:rPr>
          <w:spacing w:val="-2"/>
          <w:w w:val="105"/>
        </w:rPr>
        <w:t>los </w:t>
      </w:r>
      <w:r>
        <w:rPr>
          <w:spacing w:val="-3"/>
          <w:w w:val="105"/>
        </w:rPr>
        <w:t>verbos irregulares, </w:t>
      </w:r>
      <w:r>
        <w:rPr>
          <w:w w:val="105"/>
        </w:rPr>
        <w:t>es </w:t>
      </w:r>
      <w:r>
        <w:rPr>
          <w:spacing w:val="-3"/>
          <w:w w:val="105"/>
        </w:rPr>
        <w:t>decir </w:t>
      </w:r>
      <w:r>
        <w:rPr>
          <w:w w:val="105"/>
        </w:rPr>
        <w:t>de </w:t>
      </w:r>
      <w:r>
        <w:rPr>
          <w:spacing w:val="-3"/>
          <w:w w:val="105"/>
        </w:rPr>
        <w:t>aquellos </w:t>
      </w:r>
      <w:r>
        <w:rPr>
          <w:w w:val="105"/>
        </w:rPr>
        <w:t>que al </w:t>
      </w:r>
      <w:r>
        <w:rPr>
          <w:spacing w:val="-3"/>
          <w:w w:val="105"/>
        </w:rPr>
        <w:t>conjugarse alteran </w:t>
      </w:r>
      <w:r>
        <w:rPr>
          <w:w w:val="105"/>
        </w:rPr>
        <w:t>la raíz o la </w:t>
      </w:r>
      <w:r>
        <w:rPr>
          <w:spacing w:val="-3"/>
          <w:w w:val="105"/>
        </w:rPr>
        <w:t>desinencia. </w:t>
      </w:r>
      <w:r>
        <w:rPr>
          <w:w w:val="105"/>
        </w:rPr>
        <w:t>Hoy quiero </w:t>
      </w:r>
      <w:r>
        <w:rPr>
          <w:spacing w:val="-3"/>
          <w:w w:val="105"/>
        </w:rPr>
        <w:t>referirme </w:t>
      </w:r>
      <w:r>
        <w:rPr>
          <w:w w:val="105"/>
        </w:rPr>
        <w:t>al </w:t>
      </w:r>
      <w:r>
        <w:rPr>
          <w:spacing w:val="-3"/>
          <w:w w:val="105"/>
        </w:rPr>
        <w:t>verbo </w:t>
      </w:r>
      <w:r>
        <w:rPr>
          <w:w w:val="105"/>
        </w:rPr>
        <w:t>“errar” el cual es motivo de </w:t>
      </w:r>
      <w:r>
        <w:rPr>
          <w:spacing w:val="-3"/>
          <w:w w:val="105"/>
        </w:rPr>
        <w:t>frecuentes confusiones.</w:t>
      </w:r>
    </w:p>
    <w:p>
      <w:pPr>
        <w:pStyle w:val="BodyText"/>
        <w:spacing w:before="5"/>
        <w:rPr>
          <w:sz w:val="22"/>
        </w:rPr>
      </w:pPr>
    </w:p>
    <w:p>
      <w:pPr>
        <w:pStyle w:val="BodyText"/>
        <w:spacing w:line="247" w:lineRule="auto" w:before="1"/>
        <w:ind w:left="525" w:right="103"/>
        <w:jc w:val="both"/>
      </w:pPr>
      <w:r>
        <w:rPr>
          <w:w w:val="105"/>
        </w:rPr>
        <w:t>El </w:t>
      </w:r>
      <w:r>
        <w:rPr>
          <w:spacing w:val="-3"/>
          <w:w w:val="105"/>
        </w:rPr>
        <w:t>infinitivo </w:t>
      </w:r>
      <w:r>
        <w:rPr>
          <w:w w:val="105"/>
        </w:rPr>
        <w:t>es </w:t>
      </w:r>
      <w:r>
        <w:rPr>
          <w:spacing w:val="-3"/>
          <w:w w:val="105"/>
        </w:rPr>
        <w:t>“errar”. </w:t>
      </w:r>
      <w:r>
        <w:rPr>
          <w:w w:val="105"/>
        </w:rPr>
        <w:t>La raíz la </w:t>
      </w:r>
      <w:r>
        <w:rPr>
          <w:spacing w:val="-3"/>
          <w:w w:val="105"/>
        </w:rPr>
        <w:t>obtenemos </w:t>
      </w:r>
      <w:r>
        <w:rPr>
          <w:w w:val="105"/>
        </w:rPr>
        <w:t>al quitar la </w:t>
      </w:r>
      <w:r>
        <w:rPr>
          <w:spacing w:val="-3"/>
          <w:w w:val="105"/>
        </w:rPr>
        <w:t>desinencia </w:t>
      </w:r>
      <w:r>
        <w:rPr>
          <w:w w:val="105"/>
        </w:rPr>
        <w:t>del </w:t>
      </w:r>
      <w:r>
        <w:rPr>
          <w:spacing w:val="-3"/>
          <w:w w:val="105"/>
        </w:rPr>
        <w:t>infinitivo </w:t>
      </w:r>
      <w:r>
        <w:rPr>
          <w:w w:val="105"/>
        </w:rPr>
        <w:t>—ar— y </w:t>
      </w:r>
      <w:r>
        <w:rPr>
          <w:spacing w:val="-3"/>
          <w:w w:val="105"/>
        </w:rPr>
        <w:t>resulta entonces </w:t>
      </w:r>
      <w:r>
        <w:rPr>
          <w:spacing w:val="-2"/>
          <w:w w:val="105"/>
        </w:rPr>
        <w:t>—err—. </w:t>
      </w:r>
      <w:r>
        <w:rPr>
          <w:w w:val="105"/>
        </w:rPr>
        <w:t>Si este </w:t>
      </w:r>
      <w:r>
        <w:rPr>
          <w:spacing w:val="-3"/>
          <w:w w:val="105"/>
        </w:rPr>
        <w:t>verbo </w:t>
      </w:r>
      <w:r>
        <w:rPr>
          <w:w w:val="105"/>
        </w:rPr>
        <w:t>sufre </w:t>
      </w:r>
      <w:r>
        <w:rPr>
          <w:spacing w:val="-3"/>
          <w:w w:val="105"/>
        </w:rPr>
        <w:t>alguna modificación </w:t>
      </w:r>
      <w:r>
        <w:rPr>
          <w:w w:val="105"/>
        </w:rPr>
        <w:t>al </w:t>
      </w:r>
      <w:r>
        <w:rPr>
          <w:spacing w:val="-3"/>
          <w:w w:val="105"/>
        </w:rPr>
        <w:t>conjugarse </w:t>
      </w:r>
      <w:r>
        <w:rPr>
          <w:w w:val="105"/>
        </w:rPr>
        <w:t>es </w:t>
      </w:r>
      <w:r>
        <w:rPr>
          <w:spacing w:val="-3"/>
          <w:w w:val="105"/>
        </w:rPr>
        <w:t>irregular, </w:t>
      </w:r>
      <w:r>
        <w:rPr>
          <w:w w:val="105"/>
        </w:rPr>
        <w:t>si </w:t>
      </w:r>
      <w:r>
        <w:rPr>
          <w:spacing w:val="-3"/>
          <w:w w:val="105"/>
        </w:rPr>
        <w:t>permanece inalterable </w:t>
      </w:r>
      <w:r>
        <w:rPr>
          <w:w w:val="105"/>
        </w:rPr>
        <w:t>es </w:t>
      </w:r>
      <w:r>
        <w:rPr>
          <w:spacing w:val="-3"/>
          <w:w w:val="105"/>
        </w:rPr>
        <w:t>regular.</w:t>
      </w:r>
    </w:p>
    <w:p>
      <w:pPr>
        <w:pStyle w:val="BodyText"/>
        <w:spacing w:before="3"/>
        <w:rPr>
          <w:sz w:val="22"/>
        </w:rPr>
      </w:pPr>
    </w:p>
    <w:p>
      <w:pPr>
        <w:pStyle w:val="BodyText"/>
        <w:spacing w:line="247" w:lineRule="auto"/>
        <w:ind w:left="525" w:right="103"/>
        <w:jc w:val="both"/>
      </w:pPr>
      <w:r>
        <w:rPr>
          <w:w w:val="105"/>
        </w:rPr>
        <w:t>El</w:t>
      </w:r>
      <w:r>
        <w:rPr>
          <w:spacing w:val="-7"/>
          <w:w w:val="105"/>
        </w:rPr>
        <w:t> </w:t>
      </w:r>
      <w:r>
        <w:rPr>
          <w:w w:val="105"/>
        </w:rPr>
        <w:t>error</w:t>
      </w:r>
      <w:r>
        <w:rPr>
          <w:spacing w:val="-7"/>
          <w:w w:val="105"/>
        </w:rPr>
        <w:t> </w:t>
      </w:r>
      <w:r>
        <w:rPr>
          <w:spacing w:val="-3"/>
          <w:w w:val="105"/>
        </w:rPr>
        <w:t>consiste</w:t>
      </w:r>
      <w:r>
        <w:rPr>
          <w:spacing w:val="-8"/>
          <w:w w:val="105"/>
        </w:rPr>
        <w:t> </w:t>
      </w:r>
      <w:r>
        <w:rPr>
          <w:spacing w:val="-3"/>
          <w:w w:val="105"/>
        </w:rPr>
        <w:t>precisamente</w:t>
      </w:r>
      <w:r>
        <w:rPr>
          <w:spacing w:val="-7"/>
          <w:w w:val="105"/>
        </w:rPr>
        <w:t> </w:t>
      </w:r>
      <w:r>
        <w:rPr>
          <w:w w:val="105"/>
        </w:rPr>
        <w:t>en</w:t>
      </w:r>
      <w:r>
        <w:rPr>
          <w:spacing w:val="-6"/>
          <w:w w:val="105"/>
        </w:rPr>
        <w:t> </w:t>
      </w:r>
      <w:r>
        <w:rPr>
          <w:spacing w:val="-3"/>
          <w:w w:val="105"/>
        </w:rPr>
        <w:t>considerarlo</w:t>
      </w:r>
      <w:r>
        <w:rPr>
          <w:spacing w:val="-7"/>
          <w:w w:val="105"/>
        </w:rPr>
        <w:t> </w:t>
      </w:r>
      <w:r>
        <w:rPr>
          <w:spacing w:val="-3"/>
          <w:w w:val="105"/>
        </w:rPr>
        <w:t>regular</w:t>
      </w:r>
      <w:r>
        <w:rPr>
          <w:spacing w:val="-7"/>
          <w:w w:val="105"/>
        </w:rPr>
        <w:t> </w:t>
      </w:r>
      <w:r>
        <w:rPr>
          <w:spacing w:val="-3"/>
          <w:w w:val="105"/>
        </w:rPr>
        <w:t>ignorando</w:t>
      </w:r>
      <w:r>
        <w:rPr>
          <w:spacing w:val="-8"/>
          <w:w w:val="105"/>
        </w:rPr>
        <w:t> </w:t>
      </w:r>
      <w:r>
        <w:rPr>
          <w:w w:val="105"/>
        </w:rPr>
        <w:t>que</w:t>
      </w:r>
      <w:r>
        <w:rPr>
          <w:spacing w:val="-7"/>
          <w:w w:val="105"/>
        </w:rPr>
        <w:t> </w:t>
      </w:r>
      <w:r>
        <w:rPr>
          <w:w w:val="105"/>
        </w:rPr>
        <w:t>en</w:t>
      </w:r>
      <w:r>
        <w:rPr>
          <w:spacing w:val="-6"/>
          <w:w w:val="105"/>
        </w:rPr>
        <w:t> </w:t>
      </w:r>
      <w:r>
        <w:rPr>
          <w:spacing w:val="-3"/>
          <w:w w:val="105"/>
        </w:rPr>
        <w:t>cuatro</w:t>
      </w:r>
      <w:r>
        <w:rPr>
          <w:spacing w:val="-7"/>
          <w:w w:val="105"/>
        </w:rPr>
        <w:t> </w:t>
      </w:r>
      <w:r>
        <w:rPr>
          <w:spacing w:val="-3"/>
          <w:w w:val="105"/>
        </w:rPr>
        <w:t>personas</w:t>
      </w:r>
      <w:r>
        <w:rPr>
          <w:spacing w:val="-7"/>
          <w:w w:val="105"/>
        </w:rPr>
        <w:t> </w:t>
      </w:r>
      <w:r>
        <w:rPr>
          <w:w w:val="105"/>
        </w:rPr>
        <w:t>de los</w:t>
      </w:r>
      <w:r>
        <w:rPr>
          <w:spacing w:val="-12"/>
          <w:w w:val="105"/>
        </w:rPr>
        <w:t> </w:t>
      </w:r>
      <w:r>
        <w:rPr>
          <w:spacing w:val="-3"/>
          <w:w w:val="105"/>
        </w:rPr>
        <w:t>presentes</w:t>
      </w:r>
      <w:r>
        <w:rPr>
          <w:spacing w:val="-11"/>
          <w:w w:val="105"/>
        </w:rPr>
        <w:t> </w:t>
      </w:r>
      <w:r>
        <w:rPr>
          <w:w w:val="105"/>
        </w:rPr>
        <w:t>del</w:t>
      </w:r>
      <w:r>
        <w:rPr>
          <w:spacing w:val="-13"/>
          <w:w w:val="105"/>
        </w:rPr>
        <w:t> </w:t>
      </w:r>
      <w:r>
        <w:rPr>
          <w:w w:val="105"/>
        </w:rPr>
        <w:t>modo</w:t>
      </w:r>
      <w:r>
        <w:rPr>
          <w:spacing w:val="-11"/>
          <w:w w:val="105"/>
        </w:rPr>
        <w:t> </w:t>
      </w:r>
      <w:r>
        <w:rPr>
          <w:spacing w:val="-3"/>
          <w:w w:val="105"/>
        </w:rPr>
        <w:t>indicativo</w:t>
      </w:r>
      <w:r>
        <w:rPr>
          <w:spacing w:val="-10"/>
          <w:w w:val="105"/>
        </w:rPr>
        <w:t> </w:t>
      </w:r>
      <w:r>
        <w:rPr>
          <w:w w:val="105"/>
        </w:rPr>
        <w:t>y</w:t>
      </w:r>
      <w:r>
        <w:rPr>
          <w:spacing w:val="-13"/>
          <w:w w:val="105"/>
        </w:rPr>
        <w:t> </w:t>
      </w:r>
      <w:r>
        <w:rPr>
          <w:w w:val="105"/>
        </w:rPr>
        <w:t>del</w:t>
      </w:r>
      <w:r>
        <w:rPr>
          <w:spacing w:val="-12"/>
          <w:w w:val="105"/>
        </w:rPr>
        <w:t> </w:t>
      </w:r>
      <w:r>
        <w:rPr>
          <w:w w:val="105"/>
        </w:rPr>
        <w:t>modo</w:t>
      </w:r>
      <w:r>
        <w:rPr>
          <w:spacing w:val="-11"/>
          <w:w w:val="105"/>
        </w:rPr>
        <w:t> </w:t>
      </w:r>
      <w:r>
        <w:rPr>
          <w:spacing w:val="-3"/>
          <w:w w:val="105"/>
        </w:rPr>
        <w:t>subjuntivo</w:t>
      </w:r>
      <w:r>
        <w:rPr>
          <w:spacing w:val="-10"/>
          <w:w w:val="105"/>
        </w:rPr>
        <w:t> </w:t>
      </w:r>
      <w:r>
        <w:rPr>
          <w:w w:val="105"/>
        </w:rPr>
        <w:t>y</w:t>
      </w:r>
      <w:r>
        <w:rPr>
          <w:spacing w:val="-13"/>
          <w:w w:val="105"/>
        </w:rPr>
        <w:t> </w:t>
      </w:r>
      <w:r>
        <w:rPr>
          <w:w w:val="105"/>
        </w:rPr>
        <w:t>también</w:t>
      </w:r>
      <w:r>
        <w:rPr>
          <w:spacing w:val="-13"/>
          <w:w w:val="105"/>
        </w:rPr>
        <w:t> </w:t>
      </w:r>
      <w:r>
        <w:rPr>
          <w:w w:val="105"/>
        </w:rPr>
        <w:t>en</w:t>
      </w:r>
      <w:r>
        <w:rPr>
          <w:spacing w:val="-12"/>
          <w:w w:val="105"/>
        </w:rPr>
        <w:t> </w:t>
      </w:r>
      <w:r>
        <w:rPr>
          <w:w w:val="105"/>
        </w:rPr>
        <w:t>el</w:t>
      </w:r>
      <w:r>
        <w:rPr>
          <w:spacing w:val="-11"/>
          <w:w w:val="105"/>
        </w:rPr>
        <w:t> </w:t>
      </w:r>
      <w:r>
        <w:rPr>
          <w:spacing w:val="-3"/>
          <w:w w:val="105"/>
        </w:rPr>
        <w:t>imperativo</w:t>
      </w:r>
      <w:r>
        <w:rPr>
          <w:spacing w:val="-10"/>
          <w:w w:val="105"/>
        </w:rPr>
        <w:t> </w:t>
      </w:r>
      <w:r>
        <w:rPr>
          <w:w w:val="105"/>
        </w:rPr>
        <w:t>se</w:t>
      </w:r>
      <w:r>
        <w:rPr>
          <w:spacing w:val="-12"/>
          <w:w w:val="105"/>
        </w:rPr>
        <w:t> </w:t>
      </w:r>
      <w:r>
        <w:rPr>
          <w:w w:val="105"/>
        </w:rPr>
        <w:t>da</w:t>
      </w:r>
      <w:r>
        <w:rPr>
          <w:spacing w:val="-12"/>
          <w:w w:val="105"/>
        </w:rPr>
        <w:t> </w:t>
      </w:r>
      <w:r>
        <w:rPr>
          <w:w w:val="105"/>
        </w:rPr>
        <w:t>el </w:t>
      </w:r>
      <w:r>
        <w:rPr>
          <w:spacing w:val="-3"/>
          <w:w w:val="105"/>
        </w:rPr>
        <w:t>cambio</w:t>
      </w:r>
      <w:r>
        <w:rPr>
          <w:spacing w:val="-15"/>
          <w:w w:val="105"/>
        </w:rPr>
        <w:t> </w:t>
      </w:r>
      <w:r>
        <w:rPr>
          <w:w w:val="105"/>
        </w:rPr>
        <w:t>que</w:t>
      </w:r>
      <w:r>
        <w:rPr>
          <w:spacing w:val="-17"/>
          <w:w w:val="105"/>
        </w:rPr>
        <w:t> </w:t>
      </w:r>
      <w:r>
        <w:rPr>
          <w:spacing w:val="-3"/>
          <w:w w:val="105"/>
        </w:rPr>
        <w:t>consiste</w:t>
      </w:r>
      <w:r>
        <w:rPr>
          <w:spacing w:val="-15"/>
          <w:w w:val="105"/>
        </w:rPr>
        <w:t> </w:t>
      </w:r>
      <w:r>
        <w:rPr>
          <w:w w:val="105"/>
        </w:rPr>
        <w:t>en</w:t>
      </w:r>
      <w:r>
        <w:rPr>
          <w:spacing w:val="-15"/>
          <w:w w:val="105"/>
        </w:rPr>
        <w:t> </w:t>
      </w:r>
      <w:r>
        <w:rPr>
          <w:spacing w:val="-3"/>
          <w:w w:val="105"/>
        </w:rPr>
        <w:t>agregar</w:t>
      </w:r>
      <w:r>
        <w:rPr>
          <w:spacing w:val="-16"/>
          <w:w w:val="105"/>
        </w:rPr>
        <w:t> </w:t>
      </w:r>
      <w:r>
        <w:rPr>
          <w:w w:val="105"/>
        </w:rPr>
        <w:t>una</w:t>
      </w:r>
      <w:r>
        <w:rPr>
          <w:spacing w:val="-16"/>
          <w:w w:val="105"/>
        </w:rPr>
        <w:t> </w:t>
      </w:r>
      <w:r>
        <w:rPr>
          <w:w w:val="105"/>
        </w:rPr>
        <w:t>“y”</w:t>
      </w:r>
      <w:r>
        <w:rPr>
          <w:spacing w:val="-17"/>
          <w:w w:val="105"/>
        </w:rPr>
        <w:t> </w:t>
      </w:r>
      <w:r>
        <w:rPr>
          <w:w w:val="105"/>
        </w:rPr>
        <w:t>a</w:t>
      </w:r>
      <w:r>
        <w:rPr>
          <w:spacing w:val="-15"/>
          <w:w w:val="105"/>
        </w:rPr>
        <w:t> </w:t>
      </w:r>
      <w:r>
        <w:rPr>
          <w:w w:val="105"/>
        </w:rPr>
        <w:t>la</w:t>
      </w:r>
      <w:r>
        <w:rPr>
          <w:spacing w:val="-15"/>
          <w:w w:val="105"/>
        </w:rPr>
        <w:t> </w:t>
      </w:r>
      <w:r>
        <w:rPr>
          <w:w w:val="105"/>
        </w:rPr>
        <w:t>raíz.</w:t>
      </w:r>
    </w:p>
    <w:p>
      <w:pPr>
        <w:pStyle w:val="BodyText"/>
        <w:spacing w:before="4"/>
        <w:rPr>
          <w:sz w:val="22"/>
        </w:rPr>
      </w:pPr>
    </w:p>
    <w:p>
      <w:pPr>
        <w:pStyle w:val="BodyText"/>
        <w:spacing w:line="247" w:lineRule="auto"/>
        <w:ind w:left="525" w:right="105"/>
        <w:jc w:val="both"/>
      </w:pPr>
      <w:r>
        <w:rPr>
          <w:spacing w:val="-3"/>
          <w:w w:val="105"/>
        </w:rPr>
        <w:t>Vayamos</w:t>
      </w:r>
      <w:r>
        <w:rPr>
          <w:spacing w:val="-6"/>
          <w:w w:val="105"/>
        </w:rPr>
        <w:t> </w:t>
      </w:r>
      <w:r>
        <w:rPr>
          <w:w w:val="105"/>
        </w:rPr>
        <w:t>por</w:t>
      </w:r>
      <w:r>
        <w:rPr>
          <w:spacing w:val="-5"/>
          <w:w w:val="105"/>
        </w:rPr>
        <w:t> </w:t>
      </w:r>
      <w:r>
        <w:rPr>
          <w:spacing w:val="-3"/>
          <w:w w:val="105"/>
        </w:rPr>
        <w:t>partes.</w:t>
      </w:r>
      <w:r>
        <w:rPr>
          <w:spacing w:val="-7"/>
          <w:w w:val="105"/>
        </w:rPr>
        <w:t> </w:t>
      </w:r>
      <w:r>
        <w:rPr>
          <w:w w:val="105"/>
        </w:rPr>
        <w:t>Este</w:t>
      </w:r>
      <w:r>
        <w:rPr>
          <w:spacing w:val="-4"/>
          <w:w w:val="105"/>
        </w:rPr>
        <w:t> </w:t>
      </w:r>
      <w:r>
        <w:rPr>
          <w:spacing w:val="-3"/>
          <w:w w:val="105"/>
        </w:rPr>
        <w:t>verbo</w:t>
      </w:r>
      <w:r>
        <w:rPr>
          <w:spacing w:val="-4"/>
          <w:w w:val="105"/>
        </w:rPr>
        <w:t> </w:t>
      </w:r>
      <w:r>
        <w:rPr>
          <w:spacing w:val="-3"/>
          <w:w w:val="105"/>
        </w:rPr>
        <w:t>funciona</w:t>
      </w:r>
      <w:r>
        <w:rPr>
          <w:spacing w:val="-5"/>
          <w:w w:val="105"/>
        </w:rPr>
        <w:t> </w:t>
      </w:r>
      <w:r>
        <w:rPr>
          <w:spacing w:val="-3"/>
          <w:w w:val="105"/>
        </w:rPr>
        <w:t>como</w:t>
      </w:r>
      <w:r>
        <w:rPr>
          <w:spacing w:val="-4"/>
          <w:w w:val="105"/>
        </w:rPr>
        <w:t> </w:t>
      </w:r>
      <w:r>
        <w:rPr>
          <w:w w:val="105"/>
        </w:rPr>
        <w:t>regular</w:t>
      </w:r>
      <w:r>
        <w:rPr>
          <w:spacing w:val="-5"/>
          <w:w w:val="105"/>
        </w:rPr>
        <w:t> </w:t>
      </w:r>
      <w:r>
        <w:rPr>
          <w:w w:val="105"/>
        </w:rPr>
        <w:t>en</w:t>
      </w:r>
      <w:r>
        <w:rPr>
          <w:spacing w:val="-6"/>
          <w:w w:val="105"/>
        </w:rPr>
        <w:t> </w:t>
      </w:r>
      <w:r>
        <w:rPr>
          <w:w w:val="105"/>
        </w:rPr>
        <w:t>todos</w:t>
      </w:r>
      <w:r>
        <w:rPr>
          <w:spacing w:val="-4"/>
          <w:w w:val="105"/>
        </w:rPr>
        <w:t> </w:t>
      </w:r>
      <w:r>
        <w:rPr>
          <w:w w:val="105"/>
        </w:rPr>
        <w:t>los</w:t>
      </w:r>
      <w:r>
        <w:rPr>
          <w:spacing w:val="-5"/>
          <w:w w:val="105"/>
        </w:rPr>
        <w:t> </w:t>
      </w:r>
      <w:r>
        <w:rPr>
          <w:spacing w:val="-3"/>
          <w:w w:val="105"/>
        </w:rPr>
        <w:t>tiempos,</w:t>
      </w:r>
      <w:r>
        <w:rPr>
          <w:spacing w:val="-4"/>
          <w:w w:val="105"/>
        </w:rPr>
        <w:t> </w:t>
      </w:r>
      <w:r>
        <w:rPr>
          <w:w w:val="105"/>
        </w:rPr>
        <w:t>menos</w:t>
      </w:r>
      <w:r>
        <w:rPr>
          <w:spacing w:val="-4"/>
          <w:w w:val="105"/>
        </w:rPr>
        <w:t> </w:t>
      </w:r>
      <w:r>
        <w:rPr>
          <w:w w:val="105"/>
        </w:rPr>
        <w:t>en</w:t>
      </w:r>
      <w:r>
        <w:rPr>
          <w:spacing w:val="-4"/>
          <w:w w:val="105"/>
        </w:rPr>
        <w:t> </w:t>
      </w:r>
      <w:r>
        <w:rPr>
          <w:w w:val="105"/>
        </w:rPr>
        <w:t>los </w:t>
      </w:r>
      <w:r>
        <w:rPr>
          <w:spacing w:val="-3"/>
          <w:w w:val="105"/>
        </w:rPr>
        <w:t>presentes</w:t>
      </w:r>
      <w:r>
        <w:rPr>
          <w:spacing w:val="-28"/>
          <w:w w:val="105"/>
        </w:rPr>
        <w:t> </w:t>
      </w:r>
      <w:r>
        <w:rPr>
          <w:spacing w:val="-3"/>
          <w:w w:val="105"/>
        </w:rPr>
        <w:t>señalados.</w:t>
      </w:r>
    </w:p>
    <w:p>
      <w:pPr>
        <w:pStyle w:val="BodyText"/>
        <w:spacing w:before="3"/>
        <w:rPr>
          <w:sz w:val="22"/>
        </w:rPr>
      </w:pPr>
    </w:p>
    <w:p>
      <w:pPr>
        <w:pStyle w:val="BodyText"/>
        <w:ind w:left="525"/>
        <w:jc w:val="both"/>
      </w:pPr>
      <w:r>
        <w:rPr/>
        <w:t>Algunos ejemplos:</w:t>
      </w:r>
    </w:p>
    <w:p>
      <w:pPr>
        <w:pStyle w:val="BodyText"/>
        <w:spacing w:before="12"/>
        <w:rPr>
          <w:sz w:val="22"/>
        </w:rPr>
      </w:pPr>
    </w:p>
    <w:p>
      <w:pPr>
        <w:pStyle w:val="BodyText"/>
        <w:ind w:left="525"/>
        <w:jc w:val="both"/>
      </w:pPr>
      <w:r>
        <w:rPr>
          <w:w w:val="105"/>
        </w:rPr>
        <w:t>Tú errabas, yo erré, él errará.</w:t>
      </w:r>
    </w:p>
    <w:p>
      <w:pPr>
        <w:pStyle w:val="BodyText"/>
        <w:spacing w:before="10"/>
        <w:rPr>
          <w:sz w:val="22"/>
        </w:rPr>
      </w:pPr>
    </w:p>
    <w:p>
      <w:pPr>
        <w:pStyle w:val="BodyText"/>
        <w:spacing w:before="1"/>
        <w:ind w:left="525"/>
        <w:jc w:val="both"/>
      </w:pPr>
      <w:r>
        <w:rPr>
          <w:w w:val="105"/>
        </w:rPr>
        <w:t>La irregularidad aparece cuando en presente de indicativo dice:</w:t>
      </w:r>
    </w:p>
    <w:p>
      <w:pPr>
        <w:pStyle w:val="BodyText"/>
        <w:spacing w:before="10"/>
        <w:rPr>
          <w:sz w:val="22"/>
        </w:rPr>
      </w:pPr>
    </w:p>
    <w:p>
      <w:pPr>
        <w:pStyle w:val="BodyText"/>
        <w:spacing w:line="564" w:lineRule="auto" w:before="1"/>
        <w:ind w:left="525" w:right="515"/>
      </w:pPr>
      <w:r>
        <w:rPr>
          <w:w w:val="105"/>
        </w:rPr>
        <w:t>Yo</w:t>
      </w:r>
      <w:r>
        <w:rPr>
          <w:spacing w:val="-18"/>
          <w:w w:val="105"/>
        </w:rPr>
        <w:t> </w:t>
      </w:r>
      <w:r>
        <w:rPr>
          <w:spacing w:val="-2"/>
          <w:w w:val="105"/>
        </w:rPr>
        <w:t>yerro,</w:t>
      </w:r>
      <w:r>
        <w:rPr>
          <w:spacing w:val="-19"/>
          <w:w w:val="105"/>
        </w:rPr>
        <w:t> </w:t>
      </w:r>
      <w:r>
        <w:rPr>
          <w:w w:val="105"/>
        </w:rPr>
        <w:t>tú</w:t>
      </w:r>
      <w:r>
        <w:rPr>
          <w:spacing w:val="-18"/>
          <w:w w:val="105"/>
        </w:rPr>
        <w:t> </w:t>
      </w:r>
      <w:r>
        <w:rPr>
          <w:spacing w:val="-3"/>
          <w:w w:val="105"/>
        </w:rPr>
        <w:t>yerras,</w:t>
      </w:r>
      <w:r>
        <w:rPr>
          <w:spacing w:val="-18"/>
          <w:w w:val="105"/>
        </w:rPr>
        <w:t> </w:t>
      </w:r>
      <w:r>
        <w:rPr>
          <w:w w:val="105"/>
        </w:rPr>
        <w:t>él</w:t>
      </w:r>
      <w:r>
        <w:rPr>
          <w:spacing w:val="-19"/>
          <w:w w:val="105"/>
        </w:rPr>
        <w:t> </w:t>
      </w:r>
      <w:r>
        <w:rPr>
          <w:spacing w:val="-3"/>
          <w:w w:val="105"/>
        </w:rPr>
        <w:t>yerra,</w:t>
      </w:r>
      <w:r>
        <w:rPr>
          <w:spacing w:val="-17"/>
          <w:w w:val="105"/>
        </w:rPr>
        <w:t> </w:t>
      </w:r>
      <w:r>
        <w:rPr>
          <w:w w:val="105"/>
        </w:rPr>
        <w:t>nosotros</w:t>
      </w:r>
      <w:r>
        <w:rPr>
          <w:spacing w:val="-19"/>
          <w:w w:val="105"/>
        </w:rPr>
        <w:t> </w:t>
      </w:r>
      <w:r>
        <w:rPr>
          <w:spacing w:val="-3"/>
          <w:w w:val="105"/>
        </w:rPr>
        <w:t>erramos,</w:t>
      </w:r>
      <w:r>
        <w:rPr>
          <w:spacing w:val="-18"/>
          <w:w w:val="105"/>
        </w:rPr>
        <w:t> </w:t>
      </w:r>
      <w:r>
        <w:rPr>
          <w:w w:val="105"/>
        </w:rPr>
        <w:t>vosotros</w:t>
      </w:r>
      <w:r>
        <w:rPr>
          <w:spacing w:val="-20"/>
          <w:w w:val="105"/>
        </w:rPr>
        <w:t> </w:t>
      </w:r>
      <w:r>
        <w:rPr>
          <w:w w:val="105"/>
        </w:rPr>
        <w:t>erráis,</w:t>
      </w:r>
      <w:r>
        <w:rPr>
          <w:spacing w:val="-18"/>
          <w:w w:val="105"/>
        </w:rPr>
        <w:t> </w:t>
      </w:r>
      <w:r>
        <w:rPr>
          <w:w w:val="105"/>
        </w:rPr>
        <w:t>ellos</w:t>
      </w:r>
      <w:r>
        <w:rPr>
          <w:spacing w:val="-18"/>
          <w:w w:val="105"/>
        </w:rPr>
        <w:t> </w:t>
      </w:r>
      <w:r>
        <w:rPr>
          <w:w w:val="105"/>
        </w:rPr>
        <w:t>y</w:t>
      </w:r>
      <w:r>
        <w:rPr>
          <w:spacing w:val="-18"/>
          <w:w w:val="105"/>
        </w:rPr>
        <w:t> </w:t>
      </w:r>
      <w:r>
        <w:rPr>
          <w:spacing w:val="-3"/>
          <w:w w:val="105"/>
        </w:rPr>
        <w:t>ustedes</w:t>
      </w:r>
      <w:r>
        <w:rPr>
          <w:spacing w:val="-17"/>
          <w:w w:val="105"/>
        </w:rPr>
        <w:t> </w:t>
      </w:r>
      <w:r>
        <w:rPr>
          <w:spacing w:val="-3"/>
          <w:w w:val="105"/>
        </w:rPr>
        <w:t>yerran. </w:t>
      </w:r>
      <w:r>
        <w:rPr>
          <w:w w:val="105"/>
        </w:rPr>
        <w:t>En</w:t>
      </w:r>
      <w:r>
        <w:rPr>
          <w:spacing w:val="-18"/>
          <w:w w:val="105"/>
        </w:rPr>
        <w:t> </w:t>
      </w:r>
      <w:r>
        <w:rPr>
          <w:spacing w:val="-3"/>
          <w:w w:val="105"/>
        </w:rPr>
        <w:t>presente</w:t>
      </w:r>
      <w:r>
        <w:rPr>
          <w:spacing w:val="-18"/>
          <w:w w:val="105"/>
        </w:rPr>
        <w:t> </w:t>
      </w:r>
      <w:r>
        <w:rPr>
          <w:w w:val="105"/>
        </w:rPr>
        <w:t>del</w:t>
      </w:r>
      <w:r>
        <w:rPr>
          <w:spacing w:val="-18"/>
          <w:w w:val="105"/>
        </w:rPr>
        <w:t> </w:t>
      </w:r>
      <w:r>
        <w:rPr>
          <w:spacing w:val="-3"/>
          <w:w w:val="105"/>
        </w:rPr>
        <w:t>subjuntivo</w:t>
      </w:r>
      <w:r>
        <w:rPr>
          <w:spacing w:val="-18"/>
          <w:w w:val="105"/>
        </w:rPr>
        <w:t> </w:t>
      </w:r>
      <w:r>
        <w:rPr>
          <w:spacing w:val="-3"/>
          <w:w w:val="105"/>
        </w:rPr>
        <w:t>establece:</w:t>
      </w:r>
    </w:p>
    <w:p>
      <w:pPr>
        <w:pStyle w:val="BodyText"/>
        <w:spacing w:line="564" w:lineRule="auto"/>
        <w:ind w:left="525" w:right="2832"/>
      </w:pPr>
      <w:r>
        <w:rPr>
          <w:w w:val="105"/>
        </w:rPr>
        <w:t>Yo</w:t>
      </w:r>
      <w:r>
        <w:rPr>
          <w:spacing w:val="-16"/>
          <w:w w:val="105"/>
        </w:rPr>
        <w:t> </w:t>
      </w:r>
      <w:r>
        <w:rPr>
          <w:spacing w:val="-3"/>
          <w:w w:val="105"/>
        </w:rPr>
        <w:t>yerre...</w:t>
      </w:r>
      <w:r>
        <w:rPr>
          <w:spacing w:val="-17"/>
          <w:w w:val="105"/>
        </w:rPr>
        <w:t> </w:t>
      </w:r>
      <w:r>
        <w:rPr>
          <w:w w:val="105"/>
        </w:rPr>
        <w:t>Y</w:t>
      </w:r>
      <w:r>
        <w:rPr>
          <w:spacing w:val="-15"/>
          <w:w w:val="105"/>
        </w:rPr>
        <w:t> </w:t>
      </w:r>
      <w:r>
        <w:rPr>
          <w:spacing w:val="-3"/>
          <w:w w:val="105"/>
        </w:rPr>
        <w:t>luego</w:t>
      </w:r>
      <w:r>
        <w:rPr>
          <w:spacing w:val="-16"/>
          <w:w w:val="105"/>
        </w:rPr>
        <w:t> </w:t>
      </w:r>
      <w:r>
        <w:rPr>
          <w:spacing w:val="-2"/>
          <w:w w:val="105"/>
        </w:rPr>
        <w:t>sigue</w:t>
      </w:r>
      <w:r>
        <w:rPr>
          <w:spacing w:val="-16"/>
          <w:w w:val="105"/>
        </w:rPr>
        <w:t> </w:t>
      </w:r>
      <w:r>
        <w:rPr>
          <w:spacing w:val="-3"/>
          <w:w w:val="105"/>
        </w:rPr>
        <w:t>igual</w:t>
      </w:r>
      <w:r>
        <w:rPr>
          <w:spacing w:val="-17"/>
          <w:w w:val="105"/>
        </w:rPr>
        <w:t> </w:t>
      </w:r>
      <w:r>
        <w:rPr>
          <w:w w:val="105"/>
        </w:rPr>
        <w:t>que</w:t>
      </w:r>
      <w:r>
        <w:rPr>
          <w:spacing w:val="-17"/>
          <w:w w:val="105"/>
        </w:rPr>
        <w:t> </w:t>
      </w:r>
      <w:r>
        <w:rPr>
          <w:w w:val="105"/>
        </w:rPr>
        <w:t>al</w:t>
      </w:r>
      <w:r>
        <w:rPr>
          <w:spacing w:val="-16"/>
          <w:w w:val="105"/>
        </w:rPr>
        <w:t> </w:t>
      </w:r>
      <w:r>
        <w:rPr>
          <w:w w:val="105"/>
        </w:rPr>
        <w:t>presente</w:t>
      </w:r>
      <w:r>
        <w:rPr>
          <w:spacing w:val="-17"/>
          <w:w w:val="105"/>
        </w:rPr>
        <w:t> </w:t>
      </w:r>
      <w:r>
        <w:rPr>
          <w:w w:val="105"/>
        </w:rPr>
        <w:t>del</w:t>
      </w:r>
      <w:r>
        <w:rPr>
          <w:spacing w:val="-17"/>
          <w:w w:val="105"/>
        </w:rPr>
        <w:t> </w:t>
      </w:r>
      <w:r>
        <w:rPr>
          <w:spacing w:val="-3"/>
          <w:w w:val="105"/>
        </w:rPr>
        <w:t>indicativo. </w:t>
      </w:r>
      <w:r>
        <w:rPr>
          <w:w w:val="105"/>
        </w:rPr>
        <w:t>En</w:t>
      </w:r>
      <w:r>
        <w:rPr>
          <w:spacing w:val="-16"/>
          <w:w w:val="105"/>
        </w:rPr>
        <w:t> </w:t>
      </w:r>
      <w:r>
        <w:rPr>
          <w:w w:val="105"/>
        </w:rPr>
        <w:t>el</w:t>
      </w:r>
      <w:r>
        <w:rPr>
          <w:spacing w:val="-16"/>
          <w:w w:val="105"/>
        </w:rPr>
        <w:t> </w:t>
      </w:r>
      <w:r>
        <w:rPr>
          <w:spacing w:val="-3"/>
          <w:w w:val="105"/>
        </w:rPr>
        <w:t>imperativo</w:t>
      </w:r>
      <w:r>
        <w:rPr>
          <w:spacing w:val="-14"/>
          <w:w w:val="105"/>
        </w:rPr>
        <w:t> </w:t>
      </w:r>
      <w:r>
        <w:rPr>
          <w:w w:val="105"/>
        </w:rPr>
        <w:t>es</w:t>
      </w:r>
      <w:r>
        <w:rPr>
          <w:spacing w:val="-17"/>
          <w:w w:val="105"/>
        </w:rPr>
        <w:t> </w:t>
      </w:r>
      <w:r>
        <w:rPr>
          <w:spacing w:val="-3"/>
          <w:w w:val="105"/>
        </w:rPr>
        <w:t>“Yerra</w:t>
      </w:r>
      <w:r>
        <w:rPr>
          <w:spacing w:val="-15"/>
          <w:w w:val="105"/>
        </w:rPr>
        <w:t> </w:t>
      </w:r>
      <w:r>
        <w:rPr>
          <w:w w:val="105"/>
        </w:rPr>
        <w:t>tú”.</w:t>
      </w:r>
    </w:p>
    <w:p>
      <w:pPr>
        <w:pStyle w:val="BodyText"/>
        <w:spacing w:line="206" w:lineRule="exact"/>
        <w:ind w:left="525"/>
        <w:jc w:val="both"/>
      </w:pPr>
      <w:r>
        <w:rPr>
          <w:w w:val="105"/>
        </w:rPr>
        <w:t>Se escucha con frecuencia Yo erro, tú erras...</w:t>
      </w:r>
    </w:p>
    <w:p>
      <w:pPr>
        <w:pStyle w:val="BodyText"/>
        <w:spacing w:before="10"/>
        <w:rPr>
          <w:sz w:val="22"/>
        </w:rPr>
      </w:pPr>
    </w:p>
    <w:p>
      <w:pPr>
        <w:pStyle w:val="BodyText"/>
        <w:spacing w:before="1"/>
        <w:ind w:left="525"/>
        <w:jc w:val="both"/>
      </w:pPr>
      <w:r>
        <w:rPr>
          <w:w w:val="105"/>
        </w:rPr>
        <w:t>Es necesario corregir estos desaciertos en bien de un correcto manejo de la lengua.</w:t>
      </w:r>
    </w:p>
    <w:p>
      <w:pPr>
        <w:pStyle w:val="BodyText"/>
        <w:spacing w:before="10"/>
        <w:rPr>
          <w:sz w:val="22"/>
        </w:rPr>
      </w:pPr>
    </w:p>
    <w:p>
      <w:pPr>
        <w:pStyle w:val="Heading4"/>
        <w:spacing w:before="1"/>
      </w:pPr>
      <w:r>
        <w:rPr>
          <w:w w:val="105"/>
        </w:rPr>
        <w:t>Los verbos soldar, forzar y degollar</w:t>
      </w:r>
    </w:p>
    <w:p>
      <w:pPr>
        <w:pStyle w:val="BodyText"/>
        <w:spacing w:before="12"/>
        <w:rPr>
          <w:b/>
          <w:sz w:val="22"/>
        </w:rPr>
      </w:pPr>
    </w:p>
    <w:p>
      <w:pPr>
        <w:pStyle w:val="BodyText"/>
        <w:spacing w:line="247" w:lineRule="auto"/>
        <w:ind w:left="525" w:right="104"/>
        <w:jc w:val="both"/>
      </w:pPr>
      <w:r>
        <w:rPr>
          <w:w w:val="105"/>
        </w:rPr>
        <w:t>1.- Queremos prestar particular atención al uso de algunos verbos los cuales al ser conjugados por el hablante, éste tiende a confundirse. Volvemos nuevamente a la problemática planteada entre norma y uso, lo cual implica que la norma establece una manera de escribir estas palabras y el uso otra diferente. Si queremos proceder como hablantes cultos o medianamente cultos es necesario que al menos conozcamos lo que indica la norma; y, si es posible, la apliquemos también.</w:t>
      </w:r>
    </w:p>
    <w:p>
      <w:pPr>
        <w:pStyle w:val="BodyText"/>
        <w:spacing w:before="4"/>
        <w:rPr>
          <w:sz w:val="22"/>
        </w:rPr>
      </w:pPr>
    </w:p>
    <w:p>
      <w:pPr>
        <w:pStyle w:val="BodyText"/>
        <w:spacing w:line="247" w:lineRule="auto"/>
        <w:ind w:left="525" w:right="103"/>
        <w:jc w:val="both"/>
      </w:pPr>
      <w:r>
        <w:rPr>
          <w:w w:val="105"/>
        </w:rPr>
        <w:t>Se oye decir y se lee en algunos avisos: Se SOLDAN mofles. La norma establece que se diga Se SUELDAN MOFLES.</w:t>
      </w:r>
    </w:p>
    <w:p>
      <w:pPr>
        <w:pStyle w:val="BodyText"/>
        <w:spacing w:before="5"/>
        <w:rPr>
          <w:sz w:val="22"/>
        </w:rPr>
      </w:pPr>
    </w:p>
    <w:p>
      <w:pPr>
        <w:pStyle w:val="BodyText"/>
        <w:spacing w:line="247" w:lineRule="auto" w:before="1"/>
        <w:ind w:left="525" w:right="104"/>
        <w:jc w:val="both"/>
      </w:pPr>
      <w:r>
        <w:rPr>
          <w:w w:val="105"/>
        </w:rPr>
        <w:t>La</w:t>
      </w:r>
      <w:r>
        <w:rPr>
          <w:spacing w:val="-6"/>
          <w:w w:val="105"/>
        </w:rPr>
        <w:t> </w:t>
      </w:r>
      <w:r>
        <w:rPr>
          <w:w w:val="105"/>
        </w:rPr>
        <w:t>regla</w:t>
      </w:r>
      <w:r>
        <w:rPr>
          <w:spacing w:val="-5"/>
          <w:w w:val="105"/>
        </w:rPr>
        <w:t> </w:t>
      </w:r>
      <w:r>
        <w:rPr>
          <w:w w:val="105"/>
        </w:rPr>
        <w:t>indica</w:t>
      </w:r>
      <w:r>
        <w:rPr>
          <w:spacing w:val="-6"/>
          <w:w w:val="105"/>
        </w:rPr>
        <w:t> </w:t>
      </w:r>
      <w:r>
        <w:rPr>
          <w:w w:val="105"/>
        </w:rPr>
        <w:t>que</w:t>
      </w:r>
      <w:r>
        <w:rPr>
          <w:spacing w:val="-6"/>
          <w:w w:val="105"/>
        </w:rPr>
        <w:t> </w:t>
      </w:r>
      <w:r>
        <w:rPr>
          <w:w w:val="105"/>
        </w:rPr>
        <w:t>numerosos</w:t>
      </w:r>
      <w:r>
        <w:rPr>
          <w:spacing w:val="-6"/>
          <w:w w:val="105"/>
        </w:rPr>
        <w:t> </w:t>
      </w:r>
      <w:r>
        <w:rPr>
          <w:w w:val="105"/>
        </w:rPr>
        <w:t>verbos</w:t>
      </w:r>
      <w:r>
        <w:rPr>
          <w:spacing w:val="-6"/>
          <w:w w:val="105"/>
        </w:rPr>
        <w:t> </w:t>
      </w:r>
      <w:r>
        <w:rPr>
          <w:w w:val="105"/>
        </w:rPr>
        <w:t>como</w:t>
      </w:r>
      <w:r>
        <w:rPr>
          <w:spacing w:val="-5"/>
          <w:w w:val="105"/>
        </w:rPr>
        <w:t> </w:t>
      </w:r>
      <w:r>
        <w:rPr>
          <w:w w:val="105"/>
        </w:rPr>
        <w:t>soldar,</w:t>
      </w:r>
      <w:r>
        <w:rPr>
          <w:spacing w:val="-6"/>
          <w:w w:val="105"/>
        </w:rPr>
        <w:t> </w:t>
      </w:r>
      <w:r>
        <w:rPr>
          <w:w w:val="105"/>
        </w:rPr>
        <w:t>forzar,</w:t>
      </w:r>
      <w:r>
        <w:rPr>
          <w:spacing w:val="-6"/>
          <w:w w:val="105"/>
        </w:rPr>
        <w:t> </w:t>
      </w:r>
      <w:r>
        <w:rPr>
          <w:w w:val="105"/>
        </w:rPr>
        <w:t>degollar</w:t>
      </w:r>
      <w:r>
        <w:rPr>
          <w:spacing w:val="-8"/>
          <w:w w:val="105"/>
        </w:rPr>
        <w:t> </w:t>
      </w:r>
      <w:r>
        <w:rPr>
          <w:w w:val="105"/>
        </w:rPr>
        <w:t>en</w:t>
      </w:r>
      <w:r>
        <w:rPr>
          <w:spacing w:val="-5"/>
          <w:w w:val="105"/>
        </w:rPr>
        <w:t> </w:t>
      </w:r>
      <w:r>
        <w:rPr>
          <w:w w:val="105"/>
        </w:rPr>
        <w:t>el</w:t>
      </w:r>
      <w:r>
        <w:rPr>
          <w:spacing w:val="-6"/>
          <w:w w:val="105"/>
        </w:rPr>
        <w:t> </w:t>
      </w:r>
      <w:r>
        <w:rPr>
          <w:w w:val="105"/>
        </w:rPr>
        <w:t>momento</w:t>
      </w:r>
      <w:r>
        <w:rPr>
          <w:spacing w:val="-6"/>
          <w:w w:val="105"/>
        </w:rPr>
        <w:t> </w:t>
      </w:r>
      <w:r>
        <w:rPr>
          <w:w w:val="105"/>
        </w:rPr>
        <w:t>de</w:t>
      </w:r>
      <w:r>
        <w:rPr>
          <w:spacing w:val="-6"/>
          <w:w w:val="105"/>
        </w:rPr>
        <w:t> </w:t>
      </w:r>
      <w:r>
        <w:rPr>
          <w:w w:val="105"/>
        </w:rPr>
        <w:t>ser conjugados en presente la o de la raíz diptonga y da como resultado Sueldan, fuerzan, degüellan.</w:t>
      </w:r>
      <w:r>
        <w:rPr>
          <w:spacing w:val="20"/>
          <w:w w:val="105"/>
        </w:rPr>
        <w:t> </w:t>
      </w:r>
      <w:r>
        <w:rPr>
          <w:w w:val="105"/>
        </w:rPr>
        <w:t>Sé</w:t>
      </w:r>
      <w:r>
        <w:rPr>
          <w:spacing w:val="21"/>
          <w:w w:val="105"/>
        </w:rPr>
        <w:t> </w:t>
      </w:r>
      <w:r>
        <w:rPr>
          <w:w w:val="105"/>
        </w:rPr>
        <w:t>que</w:t>
      </w:r>
      <w:r>
        <w:rPr>
          <w:spacing w:val="21"/>
          <w:w w:val="105"/>
        </w:rPr>
        <w:t> </w:t>
      </w:r>
      <w:r>
        <w:rPr>
          <w:w w:val="105"/>
        </w:rPr>
        <w:t>están</w:t>
      </w:r>
      <w:r>
        <w:rPr>
          <w:spacing w:val="20"/>
          <w:w w:val="105"/>
        </w:rPr>
        <w:t> </w:t>
      </w:r>
      <w:r>
        <w:rPr>
          <w:w w:val="105"/>
        </w:rPr>
        <w:t>pensando</w:t>
      </w:r>
      <w:r>
        <w:rPr>
          <w:spacing w:val="21"/>
          <w:w w:val="105"/>
        </w:rPr>
        <w:t> </w:t>
      </w:r>
      <w:r>
        <w:rPr>
          <w:w w:val="105"/>
        </w:rPr>
        <w:t>¿por</w:t>
      </w:r>
      <w:r>
        <w:rPr>
          <w:spacing w:val="21"/>
          <w:w w:val="105"/>
        </w:rPr>
        <w:t> </w:t>
      </w:r>
      <w:r>
        <w:rPr>
          <w:w w:val="105"/>
        </w:rPr>
        <w:t>qué</w:t>
      </w:r>
      <w:r>
        <w:rPr>
          <w:spacing w:val="20"/>
          <w:w w:val="105"/>
        </w:rPr>
        <w:t> </w:t>
      </w:r>
      <w:r>
        <w:rPr>
          <w:w w:val="105"/>
        </w:rPr>
        <w:t>decimos</w:t>
      </w:r>
      <w:r>
        <w:rPr>
          <w:spacing w:val="20"/>
          <w:w w:val="105"/>
        </w:rPr>
        <w:t> </w:t>
      </w:r>
      <w:r>
        <w:rPr>
          <w:w w:val="105"/>
        </w:rPr>
        <w:t>soldamos?</w:t>
      </w:r>
      <w:r>
        <w:rPr>
          <w:spacing w:val="20"/>
          <w:w w:val="105"/>
        </w:rPr>
        <w:t> </w:t>
      </w:r>
      <w:r>
        <w:rPr>
          <w:w w:val="105"/>
        </w:rPr>
        <w:t>Esto</w:t>
      </w:r>
      <w:r>
        <w:rPr>
          <w:spacing w:val="21"/>
          <w:w w:val="105"/>
        </w:rPr>
        <w:t> </w:t>
      </w:r>
      <w:r>
        <w:rPr>
          <w:w w:val="105"/>
        </w:rPr>
        <w:t>es</w:t>
      </w:r>
      <w:r>
        <w:rPr>
          <w:spacing w:val="19"/>
          <w:w w:val="105"/>
        </w:rPr>
        <w:t> </w:t>
      </w:r>
      <w:r>
        <w:rPr>
          <w:w w:val="105"/>
        </w:rPr>
        <w:t>correcto.</w:t>
      </w:r>
      <w:r>
        <w:rPr>
          <w:spacing w:val="21"/>
          <w:w w:val="105"/>
        </w:rPr>
        <w:t> </w:t>
      </w:r>
      <w:r>
        <w:rPr>
          <w:w w:val="105"/>
        </w:rPr>
        <w:t>Pero</w:t>
      </w:r>
    </w:p>
    <w:p>
      <w:pPr>
        <w:pStyle w:val="BodyText"/>
        <w:spacing w:before="11"/>
        <w:rPr>
          <w:sz w:val="22"/>
        </w:rPr>
      </w:pPr>
      <w:r>
        <w:rPr/>
        <w:drawing>
          <wp:anchor distT="0" distB="0" distL="0" distR="0" allowOverlap="1" layoutInCell="1" locked="0" behindDoc="0" simplePos="0" relativeHeight="9520">
            <wp:simplePos x="0" y="0"/>
            <wp:positionH relativeFrom="page">
              <wp:posOffset>1400555</wp:posOffset>
            </wp:positionH>
            <wp:positionV relativeFrom="paragraph">
              <wp:posOffset>201958</wp:posOffset>
            </wp:positionV>
            <wp:extent cx="5109210" cy="43434"/>
            <wp:effectExtent l="0" t="0" r="0" b="0"/>
            <wp:wrapTopAndBottom/>
            <wp:docPr id="441" name="image43.png" descr=""/>
            <wp:cNvGraphicFramePr>
              <a:graphicFrameLocks noChangeAspect="1"/>
            </wp:cNvGraphicFramePr>
            <a:graphic>
              <a:graphicData uri="http://schemas.openxmlformats.org/drawingml/2006/picture">
                <pic:pic>
                  <pic:nvPicPr>
                    <pic:cNvPr id="442" name="image43.png"/>
                    <pic:cNvPicPr/>
                  </pic:nvPicPr>
                  <pic:blipFill>
                    <a:blip r:embed="rId82" cstate="print"/>
                    <a:stretch>
                      <a:fillRect/>
                    </a:stretch>
                  </pic:blipFill>
                  <pic:spPr>
                    <a:xfrm>
                      <a:off x="0" y="0"/>
                      <a:ext cx="5109210" cy="43434"/>
                    </a:xfrm>
                    <a:prstGeom prst="rect">
                      <a:avLst/>
                    </a:prstGeom>
                  </pic:spPr>
                </pic:pic>
              </a:graphicData>
            </a:graphic>
          </wp:anchor>
        </w:drawing>
      </w:r>
    </w:p>
    <w:p>
      <w:pPr>
        <w:pStyle w:val="Heading3"/>
        <w:ind w:right="271"/>
      </w:pPr>
      <w:r>
        <w:rPr/>
        <w:t>223</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7"/>
        <w:jc w:val="both"/>
      </w:pPr>
      <w:r>
        <w:rPr>
          <w:w w:val="105"/>
        </w:rPr>
        <w:t>sucede que la diptongación acontecerá en los casos en que carga la voz en la sílaba que va a diptongar. Sueldan, fuerzan, degüellan cargan la voz en las sílabas suel fuer güe- y soldamos carga la voz en da y por esta causa no diptonga.</w:t>
      </w:r>
    </w:p>
    <w:p>
      <w:pPr>
        <w:pStyle w:val="BodyText"/>
        <w:rPr>
          <w:sz w:val="18"/>
        </w:rPr>
      </w:pPr>
    </w:p>
    <w:p>
      <w:pPr>
        <w:pStyle w:val="BodyText"/>
        <w:rPr>
          <w:sz w:val="18"/>
        </w:rPr>
      </w:pPr>
    </w:p>
    <w:p>
      <w:pPr>
        <w:pStyle w:val="BodyText"/>
        <w:spacing w:before="7"/>
        <w:rPr>
          <w:sz w:val="24"/>
        </w:rPr>
      </w:pPr>
    </w:p>
    <w:p>
      <w:pPr>
        <w:spacing w:before="1"/>
        <w:ind w:left="114" w:right="0" w:firstLine="0"/>
        <w:jc w:val="both"/>
        <w:rPr>
          <w:sz w:val="11"/>
        </w:rPr>
      </w:pPr>
      <w:r>
        <w:rPr>
          <w:b/>
          <w:w w:val="105"/>
          <w:sz w:val="17"/>
        </w:rPr>
        <w:t>Adolecer</w:t>
      </w:r>
      <w:r>
        <w:rPr>
          <w:w w:val="105"/>
          <w:position w:val="8"/>
          <w:sz w:val="11"/>
        </w:rPr>
        <w:t>174</w:t>
      </w:r>
    </w:p>
    <w:p>
      <w:pPr>
        <w:pStyle w:val="BodyText"/>
        <w:spacing w:before="12"/>
        <w:rPr>
          <w:sz w:val="22"/>
        </w:rPr>
      </w:pPr>
    </w:p>
    <w:p>
      <w:pPr>
        <w:spacing w:line="247" w:lineRule="auto" w:before="0"/>
        <w:ind w:left="114" w:right="514" w:firstLine="0"/>
        <w:jc w:val="both"/>
        <w:rPr>
          <w:sz w:val="17"/>
        </w:rPr>
      </w:pPr>
      <w:r>
        <w:rPr>
          <w:w w:val="105"/>
          <w:sz w:val="17"/>
        </w:rPr>
        <w:t>Un error frecuente en el español actual de México, particularmente en redacciones periodísticas, consiste en atribuir al verbo </w:t>
      </w:r>
      <w:r>
        <w:rPr>
          <w:i/>
          <w:w w:val="105"/>
          <w:sz w:val="17"/>
        </w:rPr>
        <w:t>adolecer </w:t>
      </w:r>
      <w:r>
        <w:rPr>
          <w:w w:val="105"/>
          <w:sz w:val="17"/>
        </w:rPr>
        <w:t>el significado genérico de </w:t>
      </w:r>
      <w:r>
        <w:rPr>
          <w:i/>
          <w:w w:val="105"/>
          <w:sz w:val="17"/>
        </w:rPr>
        <w:t>carecer, </w:t>
      </w:r>
      <w:r>
        <w:rPr>
          <w:i/>
          <w:w w:val="105"/>
          <w:sz w:val="17"/>
        </w:rPr>
        <w:t>faltar, no tener, estar ausente, necesitar</w:t>
      </w:r>
      <w:r>
        <w:rPr>
          <w:w w:val="105"/>
          <w:sz w:val="17"/>
        </w:rPr>
        <w:t>, que de ninguna manera le conviene.</w:t>
      </w:r>
    </w:p>
    <w:p>
      <w:pPr>
        <w:pStyle w:val="BodyText"/>
        <w:spacing w:before="3"/>
        <w:rPr>
          <w:sz w:val="22"/>
        </w:rPr>
      </w:pPr>
    </w:p>
    <w:p>
      <w:pPr>
        <w:pStyle w:val="BodyText"/>
        <w:spacing w:line="247" w:lineRule="auto"/>
        <w:ind w:left="114" w:right="514"/>
        <w:jc w:val="both"/>
      </w:pPr>
      <w:r>
        <w:rPr>
          <w:w w:val="105"/>
        </w:rPr>
        <w:t>El</w:t>
      </w:r>
      <w:r>
        <w:rPr>
          <w:spacing w:val="-16"/>
          <w:w w:val="105"/>
        </w:rPr>
        <w:t> </w:t>
      </w:r>
      <w:r>
        <w:rPr>
          <w:w w:val="105"/>
        </w:rPr>
        <w:t>verbo</w:t>
      </w:r>
      <w:r>
        <w:rPr>
          <w:spacing w:val="-16"/>
          <w:w w:val="105"/>
        </w:rPr>
        <w:t> </w:t>
      </w:r>
      <w:r>
        <w:rPr>
          <w:i/>
          <w:w w:val="105"/>
        </w:rPr>
        <w:t>adolecer</w:t>
      </w:r>
      <w:r>
        <w:rPr>
          <w:i/>
          <w:spacing w:val="-16"/>
          <w:w w:val="105"/>
        </w:rPr>
        <w:t> </w:t>
      </w:r>
      <w:r>
        <w:rPr>
          <w:w w:val="105"/>
        </w:rPr>
        <w:t>procede</w:t>
      </w:r>
      <w:r>
        <w:rPr>
          <w:spacing w:val="-17"/>
          <w:w w:val="105"/>
        </w:rPr>
        <w:t> </w:t>
      </w:r>
      <w:r>
        <w:rPr>
          <w:w w:val="105"/>
        </w:rPr>
        <w:t>del</w:t>
      </w:r>
      <w:r>
        <w:rPr>
          <w:spacing w:val="-16"/>
          <w:w w:val="105"/>
        </w:rPr>
        <w:t> </w:t>
      </w:r>
      <w:r>
        <w:rPr>
          <w:w w:val="105"/>
        </w:rPr>
        <w:t>latín</w:t>
      </w:r>
      <w:r>
        <w:rPr>
          <w:spacing w:val="-16"/>
          <w:w w:val="105"/>
        </w:rPr>
        <w:t> </w:t>
      </w:r>
      <w:r>
        <w:rPr>
          <w:w w:val="105"/>
        </w:rPr>
        <w:t>y</w:t>
      </w:r>
      <w:r>
        <w:rPr>
          <w:spacing w:val="-16"/>
          <w:w w:val="105"/>
        </w:rPr>
        <w:t> </w:t>
      </w:r>
      <w:r>
        <w:rPr>
          <w:w w:val="105"/>
        </w:rPr>
        <w:t>significa</w:t>
      </w:r>
      <w:r>
        <w:rPr>
          <w:spacing w:val="-16"/>
          <w:w w:val="105"/>
        </w:rPr>
        <w:t> </w:t>
      </w:r>
      <w:r>
        <w:rPr>
          <w:w w:val="105"/>
        </w:rPr>
        <w:t>padecer</w:t>
      </w:r>
      <w:r>
        <w:rPr>
          <w:spacing w:val="-16"/>
          <w:w w:val="105"/>
        </w:rPr>
        <w:t> </w:t>
      </w:r>
      <w:r>
        <w:rPr>
          <w:w w:val="105"/>
        </w:rPr>
        <w:t>alguna</w:t>
      </w:r>
      <w:r>
        <w:rPr>
          <w:spacing w:val="-16"/>
          <w:w w:val="105"/>
        </w:rPr>
        <w:t> </w:t>
      </w:r>
      <w:r>
        <w:rPr>
          <w:w w:val="105"/>
        </w:rPr>
        <w:t>enfermedad,</w:t>
      </w:r>
      <w:r>
        <w:rPr>
          <w:spacing w:val="-16"/>
          <w:w w:val="105"/>
        </w:rPr>
        <w:t> </w:t>
      </w:r>
      <w:r>
        <w:rPr>
          <w:w w:val="105"/>
        </w:rPr>
        <w:t>particularmente crónica, tener alguna pasión o vicio, padecer algún defecto. Se expresa el complemento con un nombre o con </w:t>
      </w:r>
      <w:r>
        <w:rPr>
          <w:i/>
          <w:w w:val="105"/>
        </w:rPr>
        <w:t>ser </w:t>
      </w:r>
      <w:r>
        <w:rPr>
          <w:w w:val="105"/>
        </w:rPr>
        <w:t>y un adjetivo, precedidos de la preposición </w:t>
      </w:r>
      <w:r>
        <w:rPr>
          <w:i/>
          <w:w w:val="105"/>
        </w:rPr>
        <w:t>de</w:t>
      </w:r>
      <w:r>
        <w:rPr>
          <w:w w:val="105"/>
        </w:rPr>
        <w:t>. Se puede por tanto adolecer de una enfermedad (“adolece de gastritis”, “adolece de migrañas”). También se puede adolecer de algún defecto físico o moral (“adolecía de ser intransigente”, “adolece de tacaño”). En el fondo no se pierde el primitivo sentido etimológico de dolencia o padecimiento. Este valor semántico puede conservarse metafóricamente,</w:t>
      </w:r>
      <w:r>
        <w:rPr>
          <w:spacing w:val="-12"/>
          <w:w w:val="105"/>
        </w:rPr>
        <w:t> </w:t>
      </w:r>
      <w:r>
        <w:rPr>
          <w:w w:val="105"/>
        </w:rPr>
        <w:t>gracias</w:t>
      </w:r>
      <w:r>
        <w:rPr>
          <w:spacing w:val="-12"/>
          <w:w w:val="105"/>
        </w:rPr>
        <w:t> </w:t>
      </w:r>
      <w:r>
        <w:rPr>
          <w:w w:val="105"/>
        </w:rPr>
        <w:t>a</w:t>
      </w:r>
      <w:r>
        <w:rPr>
          <w:spacing w:val="-12"/>
          <w:w w:val="105"/>
        </w:rPr>
        <w:t> </w:t>
      </w:r>
      <w:r>
        <w:rPr>
          <w:w w:val="105"/>
        </w:rPr>
        <w:t>una</w:t>
      </w:r>
      <w:r>
        <w:rPr>
          <w:spacing w:val="-13"/>
          <w:w w:val="105"/>
        </w:rPr>
        <w:t> </w:t>
      </w:r>
      <w:r>
        <w:rPr>
          <w:w w:val="105"/>
        </w:rPr>
        <w:t>tácita</w:t>
      </w:r>
      <w:r>
        <w:rPr>
          <w:spacing w:val="-12"/>
          <w:w w:val="105"/>
        </w:rPr>
        <w:t> </w:t>
      </w:r>
      <w:r>
        <w:rPr>
          <w:w w:val="105"/>
        </w:rPr>
        <w:t>comparación,</w:t>
      </w:r>
      <w:r>
        <w:rPr>
          <w:spacing w:val="-12"/>
          <w:w w:val="105"/>
        </w:rPr>
        <w:t> </w:t>
      </w:r>
      <w:r>
        <w:rPr>
          <w:w w:val="105"/>
        </w:rPr>
        <w:t>en</w:t>
      </w:r>
      <w:r>
        <w:rPr>
          <w:spacing w:val="-11"/>
          <w:w w:val="105"/>
        </w:rPr>
        <w:t> </w:t>
      </w:r>
      <w:r>
        <w:rPr>
          <w:w w:val="105"/>
        </w:rPr>
        <w:t>expresiones</w:t>
      </w:r>
      <w:r>
        <w:rPr>
          <w:spacing w:val="-12"/>
          <w:w w:val="105"/>
        </w:rPr>
        <w:t> </w:t>
      </w:r>
      <w:r>
        <w:rPr>
          <w:w w:val="105"/>
        </w:rPr>
        <w:t>como</w:t>
      </w:r>
      <w:r>
        <w:rPr>
          <w:spacing w:val="-11"/>
          <w:w w:val="105"/>
        </w:rPr>
        <w:t> </w:t>
      </w:r>
      <w:r>
        <w:rPr>
          <w:w w:val="105"/>
        </w:rPr>
        <w:t>“la</w:t>
      </w:r>
      <w:r>
        <w:rPr>
          <w:spacing w:val="-12"/>
          <w:w w:val="105"/>
        </w:rPr>
        <w:t> </w:t>
      </w:r>
      <w:r>
        <w:rPr>
          <w:w w:val="105"/>
        </w:rPr>
        <w:t>obra</w:t>
      </w:r>
      <w:r>
        <w:rPr>
          <w:spacing w:val="-12"/>
          <w:w w:val="105"/>
        </w:rPr>
        <w:t> </w:t>
      </w:r>
      <w:r>
        <w:rPr>
          <w:w w:val="105"/>
        </w:rPr>
        <w:t>adolece de falta de originalidad”, “adolecemos de trámites interminables”, “adolece de burocratismo</w:t>
      </w:r>
      <w:r>
        <w:rPr>
          <w:spacing w:val="-4"/>
          <w:w w:val="105"/>
        </w:rPr>
        <w:t> </w:t>
      </w:r>
      <w:r>
        <w:rPr>
          <w:w w:val="105"/>
        </w:rPr>
        <w:t>innecesario”,</w:t>
      </w:r>
      <w:r>
        <w:rPr>
          <w:spacing w:val="-4"/>
          <w:w w:val="105"/>
        </w:rPr>
        <w:t> </w:t>
      </w:r>
      <w:r>
        <w:rPr>
          <w:w w:val="105"/>
        </w:rPr>
        <w:t>es</w:t>
      </w:r>
      <w:r>
        <w:rPr>
          <w:spacing w:val="-3"/>
          <w:w w:val="105"/>
        </w:rPr>
        <w:t> </w:t>
      </w:r>
      <w:r>
        <w:rPr>
          <w:w w:val="105"/>
        </w:rPr>
        <w:t>decir,</w:t>
      </w:r>
      <w:r>
        <w:rPr>
          <w:spacing w:val="-3"/>
          <w:w w:val="105"/>
        </w:rPr>
        <w:t> </w:t>
      </w:r>
      <w:r>
        <w:rPr>
          <w:w w:val="105"/>
        </w:rPr>
        <w:t>“la</w:t>
      </w:r>
      <w:r>
        <w:rPr>
          <w:spacing w:val="-4"/>
          <w:w w:val="105"/>
        </w:rPr>
        <w:t> </w:t>
      </w:r>
      <w:r>
        <w:rPr>
          <w:w w:val="105"/>
        </w:rPr>
        <w:t>obra</w:t>
      </w:r>
      <w:r>
        <w:rPr>
          <w:spacing w:val="-4"/>
          <w:w w:val="105"/>
        </w:rPr>
        <w:t> </w:t>
      </w:r>
      <w:r>
        <w:rPr>
          <w:w w:val="105"/>
        </w:rPr>
        <w:t>padece,</w:t>
      </w:r>
      <w:r>
        <w:rPr>
          <w:spacing w:val="-4"/>
          <w:w w:val="105"/>
        </w:rPr>
        <w:t> </w:t>
      </w:r>
      <w:r>
        <w:rPr>
          <w:w w:val="105"/>
        </w:rPr>
        <w:t>se</w:t>
      </w:r>
      <w:r>
        <w:rPr>
          <w:spacing w:val="-4"/>
          <w:w w:val="105"/>
        </w:rPr>
        <w:t> </w:t>
      </w:r>
      <w:r>
        <w:rPr>
          <w:w w:val="105"/>
        </w:rPr>
        <w:t>duele</w:t>
      </w:r>
      <w:r>
        <w:rPr>
          <w:spacing w:val="-3"/>
          <w:w w:val="105"/>
        </w:rPr>
        <w:t> </w:t>
      </w:r>
      <w:r>
        <w:rPr>
          <w:w w:val="105"/>
        </w:rPr>
        <w:t>de</w:t>
      </w:r>
      <w:r>
        <w:rPr>
          <w:spacing w:val="-4"/>
          <w:w w:val="105"/>
        </w:rPr>
        <w:t> </w:t>
      </w:r>
      <w:r>
        <w:rPr>
          <w:w w:val="105"/>
        </w:rPr>
        <w:t>falta</w:t>
      </w:r>
      <w:r>
        <w:rPr>
          <w:spacing w:val="-4"/>
          <w:w w:val="105"/>
        </w:rPr>
        <w:t> </w:t>
      </w:r>
      <w:r>
        <w:rPr>
          <w:w w:val="105"/>
        </w:rPr>
        <w:t>de</w:t>
      </w:r>
      <w:r>
        <w:rPr>
          <w:spacing w:val="-4"/>
          <w:w w:val="105"/>
        </w:rPr>
        <w:t> </w:t>
      </w:r>
      <w:r>
        <w:rPr>
          <w:w w:val="105"/>
        </w:rPr>
        <w:t>originalidad,</w:t>
      </w:r>
      <w:r>
        <w:rPr>
          <w:spacing w:val="-3"/>
          <w:w w:val="105"/>
        </w:rPr>
        <w:t> </w:t>
      </w:r>
      <w:r>
        <w:rPr>
          <w:w w:val="105"/>
        </w:rPr>
        <w:t>los trámites y el burocratismo vienen a ser un peculiar tipo de enfermedad o dolencia. Aun parece aceptable decir que “el edificio adolece de cuarteaduras”, pues figuradamente se mantiene</w:t>
      </w:r>
      <w:r>
        <w:rPr>
          <w:spacing w:val="-18"/>
          <w:w w:val="105"/>
        </w:rPr>
        <w:t> </w:t>
      </w:r>
      <w:r>
        <w:rPr>
          <w:w w:val="105"/>
        </w:rPr>
        <w:t>el</w:t>
      </w:r>
      <w:r>
        <w:rPr>
          <w:spacing w:val="-19"/>
          <w:w w:val="105"/>
        </w:rPr>
        <w:t> </w:t>
      </w:r>
      <w:r>
        <w:rPr>
          <w:w w:val="105"/>
        </w:rPr>
        <w:t>sentido</w:t>
      </w:r>
      <w:r>
        <w:rPr>
          <w:spacing w:val="-17"/>
          <w:w w:val="105"/>
        </w:rPr>
        <w:t> </w:t>
      </w:r>
      <w:r>
        <w:rPr>
          <w:w w:val="105"/>
        </w:rPr>
        <w:t>de</w:t>
      </w:r>
      <w:r>
        <w:rPr>
          <w:spacing w:val="-19"/>
          <w:w w:val="105"/>
        </w:rPr>
        <w:t> </w:t>
      </w:r>
      <w:r>
        <w:rPr>
          <w:w w:val="105"/>
        </w:rPr>
        <w:t>padecimiento</w:t>
      </w:r>
      <w:r>
        <w:rPr>
          <w:spacing w:val="-18"/>
          <w:w w:val="105"/>
        </w:rPr>
        <w:t> </w:t>
      </w:r>
      <w:r>
        <w:rPr>
          <w:w w:val="105"/>
        </w:rPr>
        <w:t>o</w:t>
      </w:r>
      <w:r>
        <w:rPr>
          <w:spacing w:val="-18"/>
          <w:w w:val="105"/>
        </w:rPr>
        <w:t> </w:t>
      </w:r>
      <w:r>
        <w:rPr>
          <w:w w:val="105"/>
        </w:rPr>
        <w:t>enfermedad.</w:t>
      </w:r>
    </w:p>
    <w:p>
      <w:pPr>
        <w:pStyle w:val="BodyText"/>
        <w:spacing w:before="4"/>
        <w:rPr>
          <w:sz w:val="22"/>
        </w:rPr>
      </w:pPr>
    </w:p>
    <w:p>
      <w:pPr>
        <w:pStyle w:val="BodyText"/>
        <w:spacing w:line="247" w:lineRule="auto"/>
        <w:ind w:left="114" w:right="513"/>
        <w:jc w:val="both"/>
      </w:pPr>
      <w:r>
        <w:rPr>
          <w:w w:val="105"/>
        </w:rPr>
        <w:t>Sin</w:t>
      </w:r>
      <w:r>
        <w:rPr>
          <w:spacing w:val="-6"/>
          <w:w w:val="105"/>
        </w:rPr>
        <w:t> </w:t>
      </w:r>
      <w:r>
        <w:rPr>
          <w:w w:val="105"/>
        </w:rPr>
        <w:t>embargo</w:t>
      </w:r>
      <w:r>
        <w:rPr>
          <w:spacing w:val="-6"/>
          <w:w w:val="105"/>
        </w:rPr>
        <w:t> </w:t>
      </w:r>
      <w:r>
        <w:rPr>
          <w:w w:val="105"/>
        </w:rPr>
        <w:t>resultan</w:t>
      </w:r>
      <w:r>
        <w:rPr>
          <w:spacing w:val="-6"/>
          <w:w w:val="105"/>
        </w:rPr>
        <w:t> </w:t>
      </w:r>
      <w:r>
        <w:rPr>
          <w:w w:val="105"/>
        </w:rPr>
        <w:t>inaceptables</w:t>
      </w:r>
      <w:r>
        <w:rPr>
          <w:spacing w:val="-6"/>
          <w:w w:val="105"/>
        </w:rPr>
        <w:t> </w:t>
      </w:r>
      <w:r>
        <w:rPr>
          <w:w w:val="105"/>
        </w:rPr>
        <w:t>otros</w:t>
      </w:r>
      <w:r>
        <w:rPr>
          <w:spacing w:val="-5"/>
          <w:w w:val="105"/>
        </w:rPr>
        <w:t> </w:t>
      </w:r>
      <w:r>
        <w:rPr>
          <w:w w:val="105"/>
        </w:rPr>
        <w:t>usos</w:t>
      </w:r>
      <w:r>
        <w:rPr>
          <w:spacing w:val="-6"/>
          <w:w w:val="105"/>
        </w:rPr>
        <w:t> </w:t>
      </w:r>
      <w:r>
        <w:rPr>
          <w:w w:val="105"/>
        </w:rPr>
        <w:t>de</w:t>
      </w:r>
      <w:r>
        <w:rPr>
          <w:spacing w:val="-7"/>
          <w:w w:val="105"/>
        </w:rPr>
        <w:t> </w:t>
      </w:r>
      <w:r>
        <w:rPr>
          <w:i/>
          <w:w w:val="105"/>
        </w:rPr>
        <w:t>adolecer</w:t>
      </w:r>
      <w:r>
        <w:rPr>
          <w:i/>
          <w:spacing w:val="-5"/>
          <w:w w:val="105"/>
        </w:rPr>
        <w:t> </w:t>
      </w:r>
      <w:r>
        <w:rPr>
          <w:w w:val="105"/>
        </w:rPr>
        <w:t>que</w:t>
      </w:r>
      <w:r>
        <w:rPr>
          <w:spacing w:val="-6"/>
          <w:w w:val="105"/>
        </w:rPr>
        <w:t> </w:t>
      </w:r>
      <w:r>
        <w:rPr>
          <w:w w:val="105"/>
        </w:rPr>
        <w:t>pueden</w:t>
      </w:r>
      <w:r>
        <w:rPr>
          <w:spacing w:val="-6"/>
          <w:w w:val="105"/>
        </w:rPr>
        <w:t> </w:t>
      </w:r>
      <w:r>
        <w:rPr>
          <w:w w:val="105"/>
        </w:rPr>
        <w:t>leerse</w:t>
      </w:r>
      <w:r>
        <w:rPr>
          <w:spacing w:val="-7"/>
          <w:w w:val="105"/>
        </w:rPr>
        <w:t> </w:t>
      </w:r>
      <w:r>
        <w:rPr>
          <w:w w:val="105"/>
        </w:rPr>
        <w:t>en</w:t>
      </w:r>
      <w:r>
        <w:rPr>
          <w:spacing w:val="-4"/>
          <w:w w:val="105"/>
        </w:rPr>
        <w:t> </w:t>
      </w:r>
      <w:r>
        <w:rPr>
          <w:w w:val="105"/>
        </w:rPr>
        <w:t>la</w:t>
      </w:r>
      <w:r>
        <w:rPr>
          <w:spacing w:val="-6"/>
          <w:w w:val="105"/>
        </w:rPr>
        <w:t> </w:t>
      </w:r>
      <w:r>
        <w:rPr>
          <w:w w:val="105"/>
        </w:rPr>
        <w:t>prensa contemporánea: “el programa adolece de planeación”, “la oficina adolece de personal calificado”,</w:t>
      </w:r>
      <w:r>
        <w:rPr>
          <w:spacing w:val="-9"/>
          <w:w w:val="105"/>
        </w:rPr>
        <w:t> </w:t>
      </w:r>
      <w:r>
        <w:rPr>
          <w:w w:val="105"/>
        </w:rPr>
        <w:t>“el</w:t>
      </w:r>
      <w:r>
        <w:rPr>
          <w:spacing w:val="-9"/>
          <w:w w:val="105"/>
        </w:rPr>
        <w:t> </w:t>
      </w:r>
      <w:r>
        <w:rPr>
          <w:w w:val="105"/>
        </w:rPr>
        <w:t>gobierno</w:t>
      </w:r>
      <w:r>
        <w:rPr>
          <w:spacing w:val="-7"/>
          <w:w w:val="105"/>
        </w:rPr>
        <w:t> </w:t>
      </w:r>
      <w:r>
        <w:rPr>
          <w:w w:val="105"/>
        </w:rPr>
        <w:t>adolece</w:t>
      </w:r>
      <w:r>
        <w:rPr>
          <w:spacing w:val="-9"/>
          <w:w w:val="105"/>
        </w:rPr>
        <w:t> </w:t>
      </w:r>
      <w:r>
        <w:rPr>
          <w:w w:val="105"/>
        </w:rPr>
        <w:t>de</w:t>
      </w:r>
      <w:r>
        <w:rPr>
          <w:spacing w:val="-9"/>
          <w:w w:val="105"/>
        </w:rPr>
        <w:t> </w:t>
      </w:r>
      <w:r>
        <w:rPr>
          <w:w w:val="105"/>
        </w:rPr>
        <w:t>recursos”.</w:t>
      </w:r>
      <w:r>
        <w:rPr>
          <w:spacing w:val="-10"/>
          <w:w w:val="105"/>
        </w:rPr>
        <w:t> </w:t>
      </w:r>
      <w:r>
        <w:rPr>
          <w:w w:val="105"/>
        </w:rPr>
        <w:t>En</w:t>
      </w:r>
      <w:r>
        <w:rPr>
          <w:spacing w:val="-9"/>
          <w:w w:val="105"/>
        </w:rPr>
        <w:t> </w:t>
      </w:r>
      <w:r>
        <w:rPr>
          <w:w w:val="105"/>
        </w:rPr>
        <w:t>estos</w:t>
      </w:r>
      <w:r>
        <w:rPr>
          <w:spacing w:val="-9"/>
          <w:w w:val="105"/>
        </w:rPr>
        <w:t> </w:t>
      </w:r>
      <w:r>
        <w:rPr>
          <w:w w:val="105"/>
        </w:rPr>
        <w:t>ejemplos,</w:t>
      </w:r>
      <w:r>
        <w:rPr>
          <w:spacing w:val="-9"/>
          <w:w w:val="105"/>
        </w:rPr>
        <w:t> </w:t>
      </w:r>
      <w:r>
        <w:rPr>
          <w:w w:val="105"/>
        </w:rPr>
        <w:t>se</w:t>
      </w:r>
      <w:r>
        <w:rPr>
          <w:spacing w:val="-9"/>
          <w:w w:val="105"/>
        </w:rPr>
        <w:t> </w:t>
      </w:r>
      <w:r>
        <w:rPr>
          <w:w w:val="105"/>
        </w:rPr>
        <w:t>observa</w:t>
      </w:r>
      <w:r>
        <w:rPr>
          <w:spacing w:val="-9"/>
          <w:w w:val="105"/>
        </w:rPr>
        <w:t> </w:t>
      </w:r>
      <w:r>
        <w:rPr>
          <w:w w:val="105"/>
        </w:rPr>
        <w:t>que</w:t>
      </w:r>
      <w:r>
        <w:rPr>
          <w:spacing w:val="-10"/>
          <w:w w:val="105"/>
        </w:rPr>
        <w:t> </w:t>
      </w:r>
      <w:r>
        <w:rPr>
          <w:i/>
          <w:w w:val="105"/>
        </w:rPr>
        <w:t>adolecer </w:t>
      </w:r>
      <w:r>
        <w:rPr>
          <w:w w:val="105"/>
        </w:rPr>
        <w:t>ya</w:t>
      </w:r>
      <w:r>
        <w:rPr>
          <w:spacing w:val="-16"/>
          <w:w w:val="105"/>
        </w:rPr>
        <w:t> </w:t>
      </w:r>
      <w:r>
        <w:rPr>
          <w:w w:val="105"/>
        </w:rPr>
        <w:t>no</w:t>
      </w:r>
      <w:r>
        <w:rPr>
          <w:spacing w:val="-14"/>
          <w:w w:val="105"/>
        </w:rPr>
        <w:t> </w:t>
      </w:r>
      <w:r>
        <w:rPr>
          <w:w w:val="105"/>
        </w:rPr>
        <w:t>significa</w:t>
      </w:r>
      <w:r>
        <w:rPr>
          <w:spacing w:val="-16"/>
          <w:w w:val="105"/>
        </w:rPr>
        <w:t> </w:t>
      </w:r>
      <w:r>
        <w:rPr>
          <w:i/>
          <w:w w:val="105"/>
        </w:rPr>
        <w:t>padecer</w:t>
      </w:r>
      <w:r>
        <w:rPr>
          <w:w w:val="105"/>
        </w:rPr>
        <w:t>,</w:t>
      </w:r>
      <w:r>
        <w:rPr>
          <w:spacing w:val="-16"/>
          <w:w w:val="105"/>
        </w:rPr>
        <w:t> </w:t>
      </w:r>
      <w:r>
        <w:rPr>
          <w:w w:val="105"/>
        </w:rPr>
        <w:t>sino</w:t>
      </w:r>
      <w:r>
        <w:rPr>
          <w:spacing w:val="-14"/>
          <w:w w:val="105"/>
        </w:rPr>
        <w:t> </w:t>
      </w:r>
      <w:r>
        <w:rPr>
          <w:w w:val="105"/>
        </w:rPr>
        <w:t>simplemente</w:t>
      </w:r>
      <w:r>
        <w:rPr>
          <w:spacing w:val="-16"/>
          <w:w w:val="105"/>
        </w:rPr>
        <w:t> </w:t>
      </w:r>
      <w:r>
        <w:rPr>
          <w:i/>
          <w:w w:val="105"/>
        </w:rPr>
        <w:t>carecer</w:t>
      </w:r>
      <w:r>
        <w:rPr>
          <w:w w:val="105"/>
        </w:rPr>
        <w:t>:</w:t>
      </w:r>
      <w:r>
        <w:rPr>
          <w:spacing w:val="-14"/>
          <w:w w:val="105"/>
        </w:rPr>
        <w:t> </w:t>
      </w:r>
      <w:r>
        <w:rPr>
          <w:w w:val="105"/>
        </w:rPr>
        <w:t>“el</w:t>
      </w:r>
      <w:r>
        <w:rPr>
          <w:spacing w:val="-16"/>
          <w:w w:val="105"/>
        </w:rPr>
        <w:t> </w:t>
      </w:r>
      <w:r>
        <w:rPr>
          <w:w w:val="105"/>
        </w:rPr>
        <w:t>programa</w:t>
      </w:r>
      <w:r>
        <w:rPr>
          <w:spacing w:val="-16"/>
          <w:w w:val="105"/>
        </w:rPr>
        <w:t> </w:t>
      </w:r>
      <w:r>
        <w:rPr>
          <w:w w:val="105"/>
        </w:rPr>
        <w:t>carece</w:t>
      </w:r>
      <w:r>
        <w:rPr>
          <w:spacing w:val="-15"/>
          <w:w w:val="105"/>
        </w:rPr>
        <w:t> </w:t>
      </w:r>
      <w:r>
        <w:rPr>
          <w:w w:val="105"/>
        </w:rPr>
        <w:t>de</w:t>
      </w:r>
      <w:r>
        <w:rPr>
          <w:spacing w:val="-16"/>
          <w:w w:val="105"/>
        </w:rPr>
        <w:t> </w:t>
      </w:r>
      <w:r>
        <w:rPr>
          <w:w w:val="105"/>
        </w:rPr>
        <w:t>planeación”,</w:t>
      </w:r>
      <w:r>
        <w:rPr>
          <w:spacing w:val="-16"/>
          <w:w w:val="105"/>
        </w:rPr>
        <w:t> </w:t>
      </w:r>
      <w:r>
        <w:rPr>
          <w:w w:val="105"/>
        </w:rPr>
        <w:t>“la oficina carece de personal calificado”, “el gobierno carece de recursos”. Obsérvese por ende que el verbo </w:t>
      </w:r>
      <w:r>
        <w:rPr>
          <w:i/>
          <w:w w:val="105"/>
        </w:rPr>
        <w:t>adolecer </w:t>
      </w:r>
      <w:r>
        <w:rPr>
          <w:w w:val="105"/>
        </w:rPr>
        <w:t>está usado con impropiedad en esos contextos. En todo caso, si se desea usar a toda costa el verbo </w:t>
      </w:r>
      <w:r>
        <w:rPr>
          <w:i/>
          <w:w w:val="105"/>
        </w:rPr>
        <w:t>adolecer</w:t>
      </w:r>
      <w:r>
        <w:rPr>
          <w:w w:val="105"/>
        </w:rPr>
        <w:t>, será necesario añadir la palabra </w:t>
      </w:r>
      <w:r>
        <w:rPr>
          <w:i/>
          <w:w w:val="105"/>
        </w:rPr>
        <w:t>falta </w:t>
      </w:r>
      <w:r>
        <w:rPr>
          <w:w w:val="105"/>
        </w:rPr>
        <w:t>o </w:t>
      </w:r>
      <w:r>
        <w:rPr>
          <w:i/>
          <w:w w:val="105"/>
        </w:rPr>
        <w:t>ausencia</w:t>
      </w:r>
      <w:r>
        <w:rPr>
          <w:w w:val="105"/>
        </w:rPr>
        <w:t>:</w:t>
      </w:r>
      <w:r>
        <w:rPr>
          <w:spacing w:val="-7"/>
          <w:w w:val="105"/>
        </w:rPr>
        <w:t> </w:t>
      </w:r>
      <w:r>
        <w:rPr>
          <w:w w:val="105"/>
        </w:rPr>
        <w:t>“el</w:t>
      </w:r>
      <w:r>
        <w:rPr>
          <w:spacing w:val="-8"/>
          <w:w w:val="105"/>
        </w:rPr>
        <w:t> </w:t>
      </w:r>
      <w:r>
        <w:rPr>
          <w:w w:val="105"/>
        </w:rPr>
        <w:t>programa</w:t>
      </w:r>
      <w:r>
        <w:rPr>
          <w:spacing w:val="-9"/>
          <w:w w:val="105"/>
        </w:rPr>
        <w:t> </w:t>
      </w:r>
      <w:r>
        <w:rPr>
          <w:w w:val="105"/>
        </w:rPr>
        <w:t>adolece</w:t>
      </w:r>
      <w:r>
        <w:rPr>
          <w:spacing w:val="-8"/>
          <w:w w:val="105"/>
        </w:rPr>
        <w:t> </w:t>
      </w:r>
      <w:r>
        <w:rPr>
          <w:w w:val="105"/>
        </w:rPr>
        <w:t>de</w:t>
      </w:r>
      <w:r>
        <w:rPr>
          <w:spacing w:val="-8"/>
          <w:w w:val="105"/>
        </w:rPr>
        <w:t> </w:t>
      </w:r>
      <w:r>
        <w:rPr>
          <w:w w:val="105"/>
        </w:rPr>
        <w:t>falta</w:t>
      </w:r>
      <w:r>
        <w:rPr>
          <w:spacing w:val="-9"/>
          <w:w w:val="105"/>
        </w:rPr>
        <w:t> </w:t>
      </w:r>
      <w:r>
        <w:rPr>
          <w:w w:val="105"/>
        </w:rPr>
        <w:t>de</w:t>
      </w:r>
      <w:r>
        <w:rPr>
          <w:spacing w:val="-8"/>
          <w:w w:val="105"/>
        </w:rPr>
        <w:t> </w:t>
      </w:r>
      <w:r>
        <w:rPr>
          <w:w w:val="105"/>
        </w:rPr>
        <w:t>planeación”,</w:t>
      </w:r>
      <w:r>
        <w:rPr>
          <w:spacing w:val="-8"/>
          <w:w w:val="105"/>
        </w:rPr>
        <w:t> </w:t>
      </w:r>
      <w:r>
        <w:rPr>
          <w:w w:val="105"/>
        </w:rPr>
        <w:t>pues</w:t>
      </w:r>
      <w:r>
        <w:rPr>
          <w:spacing w:val="-8"/>
          <w:w w:val="105"/>
        </w:rPr>
        <w:t> </w:t>
      </w:r>
      <w:r>
        <w:rPr>
          <w:w w:val="105"/>
        </w:rPr>
        <w:t>la</w:t>
      </w:r>
      <w:r>
        <w:rPr>
          <w:spacing w:val="-6"/>
          <w:w w:val="105"/>
        </w:rPr>
        <w:t> </w:t>
      </w:r>
      <w:r>
        <w:rPr>
          <w:w w:val="105"/>
        </w:rPr>
        <w:t>planeación</w:t>
      </w:r>
      <w:r>
        <w:rPr>
          <w:spacing w:val="-8"/>
          <w:w w:val="105"/>
        </w:rPr>
        <w:t> </w:t>
      </w:r>
      <w:r>
        <w:rPr>
          <w:w w:val="105"/>
        </w:rPr>
        <w:t>en</w:t>
      </w:r>
      <w:r>
        <w:rPr>
          <w:spacing w:val="-8"/>
          <w:w w:val="105"/>
        </w:rPr>
        <w:t> </w:t>
      </w:r>
      <w:r>
        <w:rPr>
          <w:w w:val="105"/>
        </w:rPr>
        <w:t>sí</w:t>
      </w:r>
      <w:r>
        <w:rPr>
          <w:spacing w:val="-8"/>
          <w:w w:val="105"/>
        </w:rPr>
        <w:t> </w:t>
      </w:r>
      <w:r>
        <w:rPr>
          <w:w w:val="105"/>
        </w:rPr>
        <w:t>misma</w:t>
      </w:r>
      <w:r>
        <w:rPr>
          <w:spacing w:val="-7"/>
          <w:w w:val="105"/>
        </w:rPr>
        <w:t> </w:t>
      </w:r>
      <w:r>
        <w:rPr>
          <w:w w:val="105"/>
        </w:rPr>
        <w:t>ni en</w:t>
      </w:r>
      <w:r>
        <w:rPr>
          <w:spacing w:val="-5"/>
          <w:w w:val="105"/>
        </w:rPr>
        <w:t> </w:t>
      </w:r>
      <w:r>
        <w:rPr>
          <w:w w:val="105"/>
        </w:rPr>
        <w:t>sentido</w:t>
      </w:r>
      <w:r>
        <w:rPr>
          <w:spacing w:val="-3"/>
          <w:w w:val="105"/>
        </w:rPr>
        <w:t> </w:t>
      </w:r>
      <w:r>
        <w:rPr>
          <w:w w:val="105"/>
        </w:rPr>
        <w:t>recto</w:t>
      </w:r>
      <w:r>
        <w:rPr>
          <w:spacing w:val="-3"/>
          <w:w w:val="105"/>
        </w:rPr>
        <w:t> </w:t>
      </w:r>
      <w:r>
        <w:rPr>
          <w:w w:val="105"/>
        </w:rPr>
        <w:t>ni</w:t>
      </w:r>
      <w:r>
        <w:rPr>
          <w:spacing w:val="-6"/>
          <w:w w:val="105"/>
        </w:rPr>
        <w:t> </w:t>
      </w:r>
      <w:r>
        <w:rPr>
          <w:w w:val="105"/>
        </w:rPr>
        <w:t>en</w:t>
      </w:r>
      <w:r>
        <w:rPr>
          <w:spacing w:val="-3"/>
          <w:w w:val="105"/>
        </w:rPr>
        <w:t> </w:t>
      </w:r>
      <w:r>
        <w:rPr>
          <w:w w:val="105"/>
        </w:rPr>
        <w:t>metáfora</w:t>
      </w:r>
      <w:r>
        <w:rPr>
          <w:spacing w:val="-4"/>
          <w:w w:val="105"/>
        </w:rPr>
        <w:t> </w:t>
      </w:r>
      <w:r>
        <w:rPr>
          <w:w w:val="105"/>
        </w:rPr>
        <w:t>es</w:t>
      </w:r>
      <w:r>
        <w:rPr>
          <w:spacing w:val="-5"/>
          <w:w w:val="105"/>
        </w:rPr>
        <w:t> </w:t>
      </w:r>
      <w:r>
        <w:rPr>
          <w:w w:val="105"/>
        </w:rPr>
        <w:t>un</w:t>
      </w:r>
      <w:r>
        <w:rPr>
          <w:spacing w:val="-5"/>
          <w:w w:val="105"/>
        </w:rPr>
        <w:t> </w:t>
      </w:r>
      <w:r>
        <w:rPr>
          <w:w w:val="105"/>
        </w:rPr>
        <w:t>padecimiento</w:t>
      </w:r>
      <w:r>
        <w:rPr>
          <w:spacing w:val="-4"/>
          <w:w w:val="105"/>
        </w:rPr>
        <w:t> </w:t>
      </w:r>
      <w:r>
        <w:rPr>
          <w:w w:val="105"/>
        </w:rPr>
        <w:t>o</w:t>
      </w:r>
      <w:r>
        <w:rPr>
          <w:spacing w:val="-4"/>
          <w:w w:val="105"/>
        </w:rPr>
        <w:t> </w:t>
      </w:r>
      <w:r>
        <w:rPr>
          <w:w w:val="105"/>
        </w:rPr>
        <w:t>dolencia;</w:t>
      </w:r>
      <w:r>
        <w:rPr>
          <w:spacing w:val="-4"/>
          <w:w w:val="105"/>
        </w:rPr>
        <w:t> </w:t>
      </w:r>
      <w:r>
        <w:rPr>
          <w:w w:val="105"/>
        </w:rPr>
        <w:t>lo</w:t>
      </w:r>
      <w:r>
        <w:rPr>
          <w:spacing w:val="-4"/>
          <w:w w:val="105"/>
        </w:rPr>
        <w:t> </w:t>
      </w:r>
      <w:r>
        <w:rPr>
          <w:w w:val="105"/>
        </w:rPr>
        <w:t>podrá</w:t>
      </w:r>
      <w:r>
        <w:rPr>
          <w:spacing w:val="-4"/>
          <w:w w:val="105"/>
        </w:rPr>
        <w:t> </w:t>
      </w:r>
      <w:r>
        <w:rPr>
          <w:w w:val="105"/>
        </w:rPr>
        <w:t>ser;</w:t>
      </w:r>
      <w:r>
        <w:rPr>
          <w:spacing w:val="-6"/>
          <w:w w:val="105"/>
        </w:rPr>
        <w:t> </w:t>
      </w:r>
      <w:r>
        <w:rPr>
          <w:w w:val="105"/>
        </w:rPr>
        <w:t>en</w:t>
      </w:r>
      <w:r>
        <w:rPr>
          <w:spacing w:val="-4"/>
          <w:w w:val="105"/>
        </w:rPr>
        <w:t> </w:t>
      </w:r>
      <w:r>
        <w:rPr>
          <w:w w:val="105"/>
        </w:rPr>
        <w:t>efecto,</w:t>
      </w:r>
      <w:r>
        <w:rPr>
          <w:spacing w:val="-5"/>
          <w:w w:val="105"/>
        </w:rPr>
        <w:t> </w:t>
      </w:r>
      <w:r>
        <w:rPr>
          <w:w w:val="105"/>
        </w:rPr>
        <w:t>la falta de</w:t>
      </w:r>
      <w:r>
        <w:rPr>
          <w:spacing w:val="-29"/>
          <w:w w:val="105"/>
        </w:rPr>
        <w:t> </w:t>
      </w:r>
      <w:r>
        <w:rPr>
          <w:w w:val="105"/>
        </w:rPr>
        <w:t>ella.</w:t>
      </w:r>
    </w:p>
    <w:p>
      <w:pPr>
        <w:pStyle w:val="BodyText"/>
        <w:spacing w:before="5"/>
        <w:rPr>
          <w:sz w:val="22"/>
        </w:rPr>
      </w:pPr>
    </w:p>
    <w:p>
      <w:pPr>
        <w:pStyle w:val="Heading4"/>
        <w:spacing w:before="1"/>
        <w:ind w:left="114"/>
      </w:pPr>
      <w:r>
        <w:rPr>
          <w:w w:val="105"/>
        </w:rPr>
        <w:t>Algunos usos y costumbres en el idioma</w:t>
      </w:r>
    </w:p>
    <w:p>
      <w:pPr>
        <w:pStyle w:val="BodyText"/>
        <w:spacing w:before="10"/>
        <w:rPr>
          <w:b/>
          <w:sz w:val="22"/>
        </w:rPr>
      </w:pPr>
    </w:p>
    <w:p>
      <w:pPr>
        <w:pStyle w:val="BodyText"/>
        <w:spacing w:line="247" w:lineRule="auto" w:before="1"/>
        <w:ind w:left="114" w:right="513"/>
        <w:jc w:val="both"/>
      </w:pPr>
      <w:r>
        <w:rPr>
          <w:w w:val="105"/>
        </w:rPr>
        <w:t>Es frecuente oír la expresión ¿Qué horas son? cuando el hablante desea tener esta información. Tal pregunta es incorrecta en términos lingüísticos porque la interrogación apropiada debe ser: ¿Qué hora es? ¿Por qué? Se trata tan sólo de una cuestión que podemos resolver al menos por dos caminos:</w:t>
      </w:r>
    </w:p>
    <w:p>
      <w:pPr>
        <w:pStyle w:val="BodyText"/>
        <w:spacing w:before="4"/>
        <w:rPr>
          <w:sz w:val="22"/>
        </w:rPr>
      </w:pPr>
    </w:p>
    <w:p>
      <w:pPr>
        <w:pStyle w:val="BodyText"/>
        <w:spacing w:line="247" w:lineRule="auto"/>
        <w:ind w:left="114" w:right="516"/>
        <w:jc w:val="both"/>
      </w:pPr>
      <w:r>
        <w:rPr>
          <w:w w:val="105"/>
        </w:rPr>
        <w:t>1.- Idiomas de alguna manera semejante al nuestro, tales como el inglés y el francés formulan</w:t>
      </w:r>
      <w:r>
        <w:rPr>
          <w:spacing w:val="-6"/>
          <w:w w:val="105"/>
        </w:rPr>
        <w:t> </w:t>
      </w:r>
      <w:r>
        <w:rPr>
          <w:w w:val="105"/>
        </w:rPr>
        <w:t>esta</w:t>
      </w:r>
      <w:r>
        <w:rPr>
          <w:spacing w:val="-6"/>
          <w:w w:val="105"/>
        </w:rPr>
        <w:t> </w:t>
      </w:r>
      <w:r>
        <w:rPr>
          <w:w w:val="105"/>
        </w:rPr>
        <w:t>pregunta</w:t>
      </w:r>
      <w:r>
        <w:rPr>
          <w:spacing w:val="-6"/>
          <w:w w:val="105"/>
        </w:rPr>
        <w:t> </w:t>
      </w:r>
      <w:r>
        <w:rPr>
          <w:w w:val="105"/>
        </w:rPr>
        <w:t>con</w:t>
      </w:r>
      <w:r>
        <w:rPr>
          <w:spacing w:val="-7"/>
          <w:w w:val="105"/>
        </w:rPr>
        <w:t> </w:t>
      </w:r>
      <w:r>
        <w:rPr>
          <w:w w:val="105"/>
        </w:rPr>
        <w:t>el</w:t>
      </w:r>
      <w:r>
        <w:rPr>
          <w:spacing w:val="-8"/>
          <w:w w:val="105"/>
        </w:rPr>
        <w:t> </w:t>
      </w:r>
      <w:r>
        <w:rPr>
          <w:w w:val="105"/>
        </w:rPr>
        <w:t>verbo</w:t>
      </w:r>
      <w:r>
        <w:rPr>
          <w:spacing w:val="-5"/>
          <w:w w:val="105"/>
        </w:rPr>
        <w:t> </w:t>
      </w:r>
      <w:r>
        <w:rPr>
          <w:w w:val="105"/>
        </w:rPr>
        <w:t>en</w:t>
      </w:r>
      <w:r>
        <w:rPr>
          <w:spacing w:val="-6"/>
          <w:w w:val="105"/>
        </w:rPr>
        <w:t> </w:t>
      </w:r>
      <w:r>
        <w:rPr>
          <w:w w:val="105"/>
        </w:rPr>
        <w:t>tercera</w:t>
      </w:r>
      <w:r>
        <w:rPr>
          <w:spacing w:val="-6"/>
          <w:w w:val="105"/>
        </w:rPr>
        <w:t> </w:t>
      </w:r>
      <w:r>
        <w:rPr>
          <w:w w:val="105"/>
        </w:rPr>
        <w:t>persona</w:t>
      </w:r>
      <w:r>
        <w:rPr>
          <w:spacing w:val="-8"/>
          <w:w w:val="105"/>
        </w:rPr>
        <w:t> </w:t>
      </w:r>
      <w:r>
        <w:rPr>
          <w:w w:val="105"/>
        </w:rPr>
        <w:t>del</w:t>
      </w:r>
      <w:r>
        <w:rPr>
          <w:spacing w:val="-8"/>
          <w:w w:val="105"/>
        </w:rPr>
        <w:t> </w:t>
      </w:r>
      <w:r>
        <w:rPr>
          <w:w w:val="105"/>
        </w:rPr>
        <w:t>singular</w:t>
      </w:r>
      <w:r>
        <w:rPr>
          <w:spacing w:val="-5"/>
          <w:w w:val="105"/>
        </w:rPr>
        <w:t> </w:t>
      </w:r>
      <w:r>
        <w:rPr>
          <w:w w:val="105"/>
        </w:rPr>
        <w:t>igual</w:t>
      </w:r>
      <w:r>
        <w:rPr>
          <w:spacing w:val="-8"/>
          <w:w w:val="105"/>
        </w:rPr>
        <w:t> </w:t>
      </w:r>
      <w:r>
        <w:rPr>
          <w:w w:val="105"/>
        </w:rPr>
        <w:t>que</w:t>
      </w:r>
      <w:r>
        <w:rPr>
          <w:spacing w:val="-7"/>
          <w:w w:val="105"/>
        </w:rPr>
        <w:t> </w:t>
      </w:r>
      <w:r>
        <w:rPr>
          <w:w w:val="105"/>
        </w:rPr>
        <w:t>lo</w:t>
      </w:r>
      <w:r>
        <w:rPr>
          <w:spacing w:val="-5"/>
          <w:w w:val="105"/>
        </w:rPr>
        <w:t> </w:t>
      </w:r>
      <w:r>
        <w:rPr>
          <w:w w:val="105"/>
        </w:rPr>
        <w:t>hacemos nosotros; y para ellos sería incorrecto escribir el verbo en plural. Prueben a redactar el verbo</w:t>
      </w:r>
      <w:r>
        <w:rPr>
          <w:spacing w:val="-11"/>
          <w:w w:val="105"/>
        </w:rPr>
        <w:t> </w:t>
      </w:r>
      <w:r>
        <w:rPr>
          <w:w w:val="105"/>
        </w:rPr>
        <w:t>en</w:t>
      </w:r>
      <w:r>
        <w:rPr>
          <w:spacing w:val="-11"/>
          <w:w w:val="105"/>
        </w:rPr>
        <w:t> </w:t>
      </w:r>
      <w:r>
        <w:rPr>
          <w:w w:val="105"/>
        </w:rPr>
        <w:t>plural</w:t>
      </w:r>
      <w:r>
        <w:rPr>
          <w:spacing w:val="-12"/>
          <w:w w:val="105"/>
        </w:rPr>
        <w:t> </w:t>
      </w:r>
      <w:r>
        <w:rPr>
          <w:w w:val="105"/>
        </w:rPr>
        <w:t>con</w:t>
      </w:r>
      <w:r>
        <w:rPr>
          <w:spacing w:val="-11"/>
          <w:w w:val="105"/>
        </w:rPr>
        <w:t> </w:t>
      </w:r>
      <w:r>
        <w:rPr>
          <w:w w:val="105"/>
        </w:rPr>
        <w:t>un</w:t>
      </w:r>
      <w:r>
        <w:rPr>
          <w:spacing w:val="-10"/>
          <w:w w:val="105"/>
        </w:rPr>
        <w:t> </w:t>
      </w:r>
      <w:r>
        <w:rPr>
          <w:w w:val="105"/>
        </w:rPr>
        <w:t>inglés</w:t>
      </w:r>
      <w:r>
        <w:rPr>
          <w:spacing w:val="-12"/>
          <w:w w:val="105"/>
        </w:rPr>
        <w:t> </w:t>
      </w:r>
      <w:r>
        <w:rPr>
          <w:w w:val="105"/>
        </w:rPr>
        <w:t>o</w:t>
      </w:r>
      <w:r>
        <w:rPr>
          <w:spacing w:val="-10"/>
          <w:w w:val="105"/>
        </w:rPr>
        <w:t> </w:t>
      </w:r>
      <w:r>
        <w:rPr>
          <w:w w:val="105"/>
        </w:rPr>
        <w:t>con</w:t>
      </w:r>
      <w:r>
        <w:rPr>
          <w:spacing w:val="-11"/>
          <w:w w:val="105"/>
        </w:rPr>
        <w:t> </w:t>
      </w:r>
      <w:r>
        <w:rPr>
          <w:w w:val="105"/>
        </w:rPr>
        <w:t>un</w:t>
      </w:r>
      <w:r>
        <w:rPr>
          <w:spacing w:val="-10"/>
          <w:w w:val="105"/>
        </w:rPr>
        <w:t> </w:t>
      </w:r>
      <w:r>
        <w:rPr>
          <w:w w:val="105"/>
        </w:rPr>
        <w:t>francés</w:t>
      </w:r>
      <w:r>
        <w:rPr>
          <w:spacing w:val="-11"/>
          <w:w w:val="105"/>
        </w:rPr>
        <w:t> </w:t>
      </w:r>
      <w:r>
        <w:rPr>
          <w:w w:val="105"/>
        </w:rPr>
        <w:t>y</w:t>
      </w:r>
      <w:r>
        <w:rPr>
          <w:spacing w:val="-10"/>
          <w:w w:val="105"/>
        </w:rPr>
        <w:t> </w:t>
      </w:r>
      <w:r>
        <w:rPr>
          <w:w w:val="105"/>
        </w:rPr>
        <w:t>verán</w:t>
      </w:r>
      <w:r>
        <w:rPr>
          <w:spacing w:val="-12"/>
          <w:w w:val="105"/>
        </w:rPr>
        <w:t> </w:t>
      </w:r>
      <w:r>
        <w:rPr>
          <w:w w:val="105"/>
        </w:rPr>
        <w:t>el</w:t>
      </w:r>
      <w:r>
        <w:rPr>
          <w:spacing w:val="-12"/>
          <w:w w:val="105"/>
        </w:rPr>
        <w:t> </w:t>
      </w:r>
      <w:r>
        <w:rPr>
          <w:w w:val="105"/>
        </w:rPr>
        <w:t>asombro</w:t>
      </w:r>
      <w:r>
        <w:rPr>
          <w:spacing w:val="-11"/>
          <w:w w:val="105"/>
        </w:rPr>
        <w:t> </w:t>
      </w:r>
      <w:r>
        <w:rPr>
          <w:w w:val="105"/>
        </w:rPr>
        <w:t>reflejado</w:t>
      </w:r>
      <w:r>
        <w:rPr>
          <w:spacing w:val="-10"/>
          <w:w w:val="105"/>
        </w:rPr>
        <w:t> </w:t>
      </w:r>
      <w:r>
        <w:rPr>
          <w:w w:val="105"/>
        </w:rPr>
        <w:t>en</w:t>
      </w:r>
      <w:r>
        <w:rPr>
          <w:spacing w:val="-10"/>
          <w:w w:val="105"/>
        </w:rPr>
        <w:t> </w:t>
      </w:r>
      <w:r>
        <w:rPr>
          <w:w w:val="105"/>
        </w:rPr>
        <w:t>su</w:t>
      </w:r>
      <w:r>
        <w:rPr>
          <w:spacing w:val="-11"/>
          <w:w w:val="105"/>
        </w:rPr>
        <w:t> </w:t>
      </w:r>
      <w:r>
        <w:rPr>
          <w:w w:val="105"/>
        </w:rPr>
        <w:t>rostro.</w:t>
      </w:r>
    </w:p>
    <w:p>
      <w:pPr>
        <w:pStyle w:val="BodyText"/>
        <w:spacing w:before="4"/>
        <w:rPr>
          <w:sz w:val="22"/>
        </w:rPr>
      </w:pPr>
    </w:p>
    <w:p>
      <w:pPr>
        <w:pStyle w:val="BodyText"/>
        <w:spacing w:line="247" w:lineRule="auto"/>
        <w:ind w:left="114" w:right="517"/>
        <w:jc w:val="both"/>
      </w:pPr>
      <w:r>
        <w:rPr>
          <w:w w:val="105"/>
        </w:rPr>
        <w:t>2.- En segundo término, esta construcción es impersonal en castellano y por ello se expresa en tercera persona del singular y jamás en plural.</w:t>
      </w:r>
    </w:p>
    <w:p>
      <w:pPr>
        <w:pStyle w:val="BodyText"/>
        <w:rPr>
          <w:sz w:val="20"/>
        </w:rPr>
      </w:pPr>
    </w:p>
    <w:p>
      <w:pPr>
        <w:pStyle w:val="BodyText"/>
        <w:spacing w:before="6"/>
        <w:rPr>
          <w:sz w:val="24"/>
        </w:rPr>
      </w:pPr>
      <w:r>
        <w:rPr/>
        <w:pict>
          <v:line style="position:absolute;mso-position-horizontal-relative:page;mso-position-vertical-relative:paragraph;z-index:9544;mso-wrap-distance-left:0;mso-wrap-distance-right:0" from="82.739998pt,17.127981pt" to="222.779998pt,17.127981pt" stroked="true" strokeweight=".48001pt" strokecolor="#000000">
            <w10:wrap type="topAndBottom"/>
          </v:line>
        </w:pict>
      </w:r>
    </w:p>
    <w:p>
      <w:pPr>
        <w:spacing w:before="54"/>
        <w:ind w:left="114" w:right="0" w:firstLine="0"/>
        <w:jc w:val="left"/>
        <w:rPr>
          <w:sz w:val="15"/>
        </w:rPr>
      </w:pPr>
      <w:r>
        <w:rPr>
          <w:w w:val="105"/>
          <w:position w:val="7"/>
          <w:sz w:val="9"/>
        </w:rPr>
        <w:t>174 </w:t>
      </w:r>
      <w:r>
        <w:rPr>
          <w:w w:val="105"/>
          <w:sz w:val="15"/>
        </w:rPr>
        <w:t>José G. Moreno de Alba, </w:t>
      </w:r>
      <w:r>
        <w:rPr>
          <w:i/>
          <w:w w:val="105"/>
          <w:sz w:val="15"/>
        </w:rPr>
        <w:t>Minucias del lenguaje</w:t>
      </w:r>
      <w:r>
        <w:rPr>
          <w:w w:val="105"/>
          <w:sz w:val="15"/>
        </w:rPr>
        <w:t>, Fondo de Cultura Económica, México, 1992, p. 22.</w:t>
      </w:r>
    </w:p>
    <w:p>
      <w:pPr>
        <w:pStyle w:val="BodyText"/>
        <w:spacing w:before="10"/>
        <w:rPr>
          <w:sz w:val="12"/>
        </w:rPr>
      </w:pPr>
      <w:r>
        <w:rPr/>
        <w:drawing>
          <wp:anchor distT="0" distB="0" distL="0" distR="0" allowOverlap="1" layoutInCell="1" locked="0" behindDoc="0" simplePos="0" relativeHeight="9568">
            <wp:simplePos x="0" y="0"/>
            <wp:positionH relativeFrom="page">
              <wp:posOffset>1054608</wp:posOffset>
            </wp:positionH>
            <wp:positionV relativeFrom="paragraph">
              <wp:posOffset>124023</wp:posOffset>
            </wp:positionV>
            <wp:extent cx="5104638" cy="44195"/>
            <wp:effectExtent l="0" t="0" r="0" b="0"/>
            <wp:wrapTopAndBottom/>
            <wp:docPr id="443" name="image3.png" descr=""/>
            <wp:cNvGraphicFramePr>
              <a:graphicFrameLocks noChangeAspect="1"/>
            </wp:cNvGraphicFramePr>
            <a:graphic>
              <a:graphicData uri="http://schemas.openxmlformats.org/drawingml/2006/picture">
                <pic:pic>
                  <pic:nvPicPr>
                    <pic:cNvPr id="44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224</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No es válido el argumento relativo a si pregunto por una o varias horas. Aunque la respuesta sea “son las 4”, por ejemplo; la pregunta que la origina debe ser singular. Si aceptáramos este argumento estaríamos cayendo en el absurdo de anticipar la respuesta para utilizar ¿Qué hora es? o ¿Qué horas son? Según sea singular o plural la réplica esperada.</w:t>
      </w:r>
    </w:p>
    <w:p>
      <w:pPr>
        <w:pStyle w:val="BodyText"/>
        <w:spacing w:before="3"/>
        <w:rPr>
          <w:sz w:val="22"/>
        </w:rPr>
      </w:pPr>
    </w:p>
    <w:p>
      <w:pPr>
        <w:pStyle w:val="BodyText"/>
        <w:spacing w:line="247" w:lineRule="auto"/>
        <w:ind w:left="525" w:right="104"/>
        <w:jc w:val="both"/>
      </w:pPr>
      <w:r>
        <w:rPr>
          <w:w w:val="105"/>
        </w:rPr>
        <w:t>Otro asunto; cuando saludamos con las expresiones “Buenas tardes” o “Buenas noches” no es porque pensemos que se trata de muchas tardes y/o noches, sino simplemente porque necesitamos a una especie de sinécdoque o metonimia en donde el plural se emplea en lugar del singular y con el mismo valor de éste.</w:t>
      </w:r>
    </w:p>
    <w:p>
      <w:pPr>
        <w:pStyle w:val="BodyText"/>
        <w:spacing w:before="5"/>
        <w:rPr>
          <w:sz w:val="22"/>
        </w:rPr>
      </w:pPr>
    </w:p>
    <w:p>
      <w:pPr>
        <w:pStyle w:val="BodyText"/>
        <w:spacing w:line="247" w:lineRule="auto" w:before="1"/>
        <w:ind w:left="525" w:right="103"/>
        <w:jc w:val="both"/>
      </w:pPr>
      <w:r>
        <w:rPr>
          <w:w w:val="105"/>
        </w:rPr>
        <w:t>Por lo anterior, resulta algo forzado la expresión “buena tarde” o “buena noche” que algunos puristas trasnochados de la lengua utilizan, porque con ello se prescinde del recurso poético y da lugar a una manera curiosa de saludo cotidiano.</w:t>
      </w:r>
    </w:p>
    <w:p>
      <w:pPr>
        <w:pStyle w:val="BodyText"/>
        <w:spacing w:before="4"/>
        <w:rPr>
          <w:sz w:val="22"/>
        </w:rPr>
      </w:pPr>
    </w:p>
    <w:p>
      <w:pPr>
        <w:pStyle w:val="BodyText"/>
        <w:spacing w:line="247" w:lineRule="auto"/>
        <w:ind w:left="525" w:right="104"/>
        <w:jc w:val="both"/>
      </w:pPr>
      <w:r>
        <w:rPr>
          <w:w w:val="105"/>
        </w:rPr>
        <w:t>Por último, el diccionario de la lengua establece que debe decirse “un vaso de agua” y no “un vaso con agua”. En el primer caso no estamos insinuando que la materia de la cual está hecho el vaso sea el agua, sino que de nuevo recurrimos a una metonimia, a través de la cual referimos al contenido en lugar de la materia —el vidrio— con que está fabricado.</w:t>
      </w:r>
    </w:p>
    <w:p>
      <w:pPr>
        <w:pStyle w:val="BodyText"/>
        <w:spacing w:before="5"/>
        <w:rPr>
          <w:sz w:val="22"/>
        </w:rPr>
      </w:pPr>
    </w:p>
    <w:p>
      <w:pPr>
        <w:pStyle w:val="BodyText"/>
        <w:spacing w:line="247" w:lineRule="auto" w:before="1"/>
        <w:ind w:left="525" w:right="104"/>
        <w:jc w:val="both"/>
      </w:pPr>
      <w:r>
        <w:rPr>
          <w:w w:val="105"/>
        </w:rPr>
        <w:t>Sería ridículo pensar que si decimos: “Me comí un plato de ravioles” estamos soportando la</w:t>
      </w:r>
      <w:r>
        <w:rPr>
          <w:spacing w:val="-7"/>
          <w:w w:val="105"/>
        </w:rPr>
        <w:t> </w:t>
      </w:r>
      <w:r>
        <w:rPr>
          <w:w w:val="105"/>
        </w:rPr>
        <w:t>idea</w:t>
      </w:r>
      <w:r>
        <w:rPr>
          <w:spacing w:val="-7"/>
          <w:w w:val="105"/>
        </w:rPr>
        <w:t> </w:t>
      </w:r>
      <w:r>
        <w:rPr>
          <w:w w:val="105"/>
        </w:rPr>
        <w:t>de</w:t>
      </w:r>
      <w:r>
        <w:rPr>
          <w:spacing w:val="-8"/>
          <w:w w:val="105"/>
        </w:rPr>
        <w:t> </w:t>
      </w:r>
      <w:r>
        <w:rPr>
          <w:w w:val="105"/>
        </w:rPr>
        <w:t>haber</w:t>
      </w:r>
      <w:r>
        <w:rPr>
          <w:spacing w:val="-7"/>
          <w:w w:val="105"/>
        </w:rPr>
        <w:t> </w:t>
      </w:r>
      <w:r>
        <w:rPr>
          <w:w w:val="105"/>
        </w:rPr>
        <w:t>devorado</w:t>
      </w:r>
      <w:r>
        <w:rPr>
          <w:spacing w:val="-7"/>
          <w:w w:val="105"/>
        </w:rPr>
        <w:t> </w:t>
      </w:r>
      <w:r>
        <w:rPr>
          <w:w w:val="105"/>
        </w:rPr>
        <w:t>no</w:t>
      </w:r>
      <w:r>
        <w:rPr>
          <w:spacing w:val="-7"/>
          <w:w w:val="105"/>
        </w:rPr>
        <w:t> </w:t>
      </w:r>
      <w:r>
        <w:rPr>
          <w:w w:val="105"/>
        </w:rPr>
        <w:t>sólo</w:t>
      </w:r>
      <w:r>
        <w:rPr>
          <w:spacing w:val="-7"/>
          <w:w w:val="105"/>
        </w:rPr>
        <w:t> </w:t>
      </w:r>
      <w:r>
        <w:rPr>
          <w:w w:val="105"/>
        </w:rPr>
        <w:t>a</w:t>
      </w:r>
      <w:r>
        <w:rPr>
          <w:spacing w:val="-8"/>
          <w:w w:val="105"/>
        </w:rPr>
        <w:t> </w:t>
      </w:r>
      <w:r>
        <w:rPr>
          <w:w w:val="105"/>
        </w:rPr>
        <w:t>los</w:t>
      </w:r>
      <w:r>
        <w:rPr>
          <w:spacing w:val="-9"/>
          <w:w w:val="105"/>
        </w:rPr>
        <w:t> </w:t>
      </w:r>
      <w:r>
        <w:rPr>
          <w:w w:val="105"/>
        </w:rPr>
        <w:t>ravioles,</w:t>
      </w:r>
      <w:r>
        <w:rPr>
          <w:spacing w:val="-8"/>
          <w:w w:val="105"/>
        </w:rPr>
        <w:t> </w:t>
      </w:r>
      <w:r>
        <w:rPr>
          <w:w w:val="105"/>
        </w:rPr>
        <w:t>sino</w:t>
      </w:r>
      <w:r>
        <w:rPr>
          <w:spacing w:val="-8"/>
          <w:w w:val="105"/>
        </w:rPr>
        <w:t> </w:t>
      </w:r>
      <w:r>
        <w:rPr>
          <w:w w:val="105"/>
        </w:rPr>
        <w:t>también</w:t>
      </w:r>
      <w:r>
        <w:rPr>
          <w:spacing w:val="-8"/>
          <w:w w:val="105"/>
        </w:rPr>
        <w:t> </w:t>
      </w:r>
      <w:r>
        <w:rPr>
          <w:w w:val="105"/>
        </w:rPr>
        <w:t>al</w:t>
      </w:r>
      <w:r>
        <w:rPr>
          <w:spacing w:val="-8"/>
          <w:w w:val="105"/>
        </w:rPr>
        <w:t> </w:t>
      </w:r>
      <w:r>
        <w:rPr>
          <w:w w:val="105"/>
        </w:rPr>
        <w:t>plato.</w:t>
      </w:r>
      <w:r>
        <w:rPr>
          <w:spacing w:val="-8"/>
          <w:w w:val="105"/>
        </w:rPr>
        <w:t> </w:t>
      </w:r>
      <w:r>
        <w:rPr>
          <w:w w:val="105"/>
        </w:rPr>
        <w:t>El</w:t>
      </w:r>
      <w:r>
        <w:rPr>
          <w:spacing w:val="-8"/>
          <w:w w:val="105"/>
        </w:rPr>
        <w:t> </w:t>
      </w:r>
      <w:r>
        <w:rPr>
          <w:w w:val="105"/>
        </w:rPr>
        <w:t>recurso</w:t>
      </w:r>
      <w:r>
        <w:rPr>
          <w:spacing w:val="-7"/>
          <w:w w:val="105"/>
        </w:rPr>
        <w:t> </w:t>
      </w:r>
      <w:r>
        <w:rPr>
          <w:w w:val="105"/>
        </w:rPr>
        <w:t>figurado que</w:t>
      </w:r>
      <w:r>
        <w:rPr>
          <w:spacing w:val="-14"/>
          <w:w w:val="105"/>
        </w:rPr>
        <w:t> </w:t>
      </w:r>
      <w:r>
        <w:rPr>
          <w:w w:val="105"/>
        </w:rPr>
        <w:t>subyace</w:t>
      </w:r>
      <w:r>
        <w:rPr>
          <w:spacing w:val="-12"/>
          <w:w w:val="105"/>
        </w:rPr>
        <w:t> </w:t>
      </w:r>
      <w:r>
        <w:rPr>
          <w:w w:val="105"/>
        </w:rPr>
        <w:t>en</w:t>
      </w:r>
      <w:r>
        <w:rPr>
          <w:spacing w:val="-12"/>
          <w:w w:val="105"/>
        </w:rPr>
        <w:t> </w:t>
      </w:r>
      <w:r>
        <w:rPr>
          <w:w w:val="105"/>
        </w:rPr>
        <w:t>la</w:t>
      </w:r>
      <w:r>
        <w:rPr>
          <w:spacing w:val="-12"/>
          <w:w w:val="105"/>
        </w:rPr>
        <w:t> </w:t>
      </w:r>
      <w:r>
        <w:rPr>
          <w:w w:val="105"/>
        </w:rPr>
        <w:t>riqueza</w:t>
      </w:r>
      <w:r>
        <w:rPr>
          <w:spacing w:val="-12"/>
          <w:w w:val="105"/>
        </w:rPr>
        <w:t> </w:t>
      </w:r>
      <w:r>
        <w:rPr>
          <w:w w:val="105"/>
        </w:rPr>
        <w:t>del</w:t>
      </w:r>
      <w:r>
        <w:rPr>
          <w:spacing w:val="-13"/>
          <w:w w:val="105"/>
        </w:rPr>
        <w:t> </w:t>
      </w:r>
      <w:r>
        <w:rPr>
          <w:w w:val="105"/>
        </w:rPr>
        <w:t>idioma</w:t>
      </w:r>
      <w:r>
        <w:rPr>
          <w:spacing w:val="-12"/>
          <w:w w:val="105"/>
        </w:rPr>
        <w:t> </w:t>
      </w:r>
      <w:r>
        <w:rPr>
          <w:w w:val="105"/>
        </w:rPr>
        <w:t>así</w:t>
      </w:r>
      <w:r>
        <w:rPr>
          <w:spacing w:val="-13"/>
          <w:w w:val="105"/>
        </w:rPr>
        <w:t> </w:t>
      </w:r>
      <w:r>
        <w:rPr>
          <w:w w:val="105"/>
        </w:rPr>
        <w:t>lo</w:t>
      </w:r>
      <w:r>
        <w:rPr>
          <w:spacing w:val="-12"/>
          <w:w w:val="105"/>
        </w:rPr>
        <w:t> </w:t>
      </w:r>
      <w:r>
        <w:rPr>
          <w:w w:val="105"/>
        </w:rPr>
        <w:t>autoriza.</w:t>
      </w:r>
    </w:p>
    <w:p>
      <w:pPr>
        <w:pStyle w:val="BodyText"/>
        <w:spacing w:before="4"/>
        <w:rPr>
          <w:sz w:val="22"/>
        </w:rPr>
      </w:pPr>
    </w:p>
    <w:p>
      <w:pPr>
        <w:pStyle w:val="BodyText"/>
        <w:spacing w:line="247" w:lineRule="auto"/>
        <w:ind w:left="525" w:right="103"/>
        <w:jc w:val="both"/>
      </w:pPr>
      <w:r>
        <w:rPr>
          <w:w w:val="105"/>
        </w:rPr>
        <w:t>Recordemos que muchas veces los usos y costumbres de nuestra lengua tienden a exagerar y buscar ciertas cosas que ya hace mucho tiempo se han encontrado.</w:t>
      </w:r>
    </w:p>
    <w:p>
      <w:pPr>
        <w:pStyle w:val="BodyText"/>
        <w:spacing w:before="4"/>
        <w:rPr>
          <w:sz w:val="22"/>
        </w:rPr>
      </w:pPr>
    </w:p>
    <w:p>
      <w:pPr>
        <w:pStyle w:val="Heading4"/>
      </w:pPr>
      <w:r>
        <w:rPr>
          <w:w w:val="105"/>
        </w:rPr>
        <w:t>El DRAE y sus prejuicios en torno a la mujer</w:t>
      </w:r>
    </w:p>
    <w:p>
      <w:pPr>
        <w:pStyle w:val="BodyText"/>
        <w:spacing w:before="12"/>
        <w:rPr>
          <w:b/>
          <w:sz w:val="22"/>
        </w:rPr>
      </w:pPr>
    </w:p>
    <w:p>
      <w:pPr>
        <w:pStyle w:val="BodyText"/>
        <w:spacing w:line="247" w:lineRule="auto"/>
        <w:ind w:left="525" w:right="103"/>
        <w:jc w:val="both"/>
      </w:pPr>
      <w:r>
        <w:rPr>
          <w:w w:val="105"/>
        </w:rPr>
        <w:t>Con</w:t>
      </w:r>
      <w:r>
        <w:rPr>
          <w:spacing w:val="-13"/>
          <w:w w:val="105"/>
        </w:rPr>
        <w:t> </w:t>
      </w:r>
      <w:r>
        <w:rPr>
          <w:w w:val="105"/>
        </w:rPr>
        <w:t>relativa</w:t>
      </w:r>
      <w:r>
        <w:rPr>
          <w:spacing w:val="-11"/>
          <w:w w:val="105"/>
        </w:rPr>
        <w:t> </w:t>
      </w:r>
      <w:r>
        <w:rPr>
          <w:w w:val="105"/>
        </w:rPr>
        <w:t>frecuencia</w:t>
      </w:r>
      <w:r>
        <w:rPr>
          <w:spacing w:val="-11"/>
          <w:w w:val="105"/>
        </w:rPr>
        <w:t> </w:t>
      </w:r>
      <w:r>
        <w:rPr>
          <w:w w:val="105"/>
        </w:rPr>
        <w:t>y</w:t>
      </w:r>
      <w:r>
        <w:rPr>
          <w:spacing w:val="-13"/>
          <w:w w:val="105"/>
        </w:rPr>
        <w:t> </w:t>
      </w:r>
      <w:r>
        <w:rPr>
          <w:w w:val="105"/>
        </w:rPr>
        <w:t>en</w:t>
      </w:r>
      <w:r>
        <w:rPr>
          <w:spacing w:val="-12"/>
          <w:w w:val="105"/>
        </w:rPr>
        <w:t> </w:t>
      </w:r>
      <w:r>
        <w:rPr>
          <w:w w:val="105"/>
        </w:rPr>
        <w:t>diferentes</w:t>
      </w:r>
      <w:r>
        <w:rPr>
          <w:spacing w:val="-13"/>
          <w:w w:val="105"/>
        </w:rPr>
        <w:t> </w:t>
      </w:r>
      <w:r>
        <w:rPr>
          <w:w w:val="105"/>
        </w:rPr>
        <w:t>niveles</w:t>
      </w:r>
      <w:r>
        <w:rPr>
          <w:spacing w:val="-13"/>
          <w:w w:val="105"/>
        </w:rPr>
        <w:t> </w:t>
      </w:r>
      <w:r>
        <w:rPr>
          <w:w w:val="105"/>
        </w:rPr>
        <w:t>podemos</w:t>
      </w:r>
      <w:r>
        <w:rPr>
          <w:spacing w:val="-14"/>
          <w:w w:val="105"/>
        </w:rPr>
        <w:t> </w:t>
      </w:r>
      <w:r>
        <w:rPr>
          <w:w w:val="105"/>
        </w:rPr>
        <w:t>observar</w:t>
      </w:r>
      <w:r>
        <w:rPr>
          <w:spacing w:val="-13"/>
          <w:w w:val="105"/>
        </w:rPr>
        <w:t> </w:t>
      </w:r>
      <w:r>
        <w:rPr>
          <w:w w:val="105"/>
        </w:rPr>
        <w:t>como</w:t>
      </w:r>
      <w:r>
        <w:rPr>
          <w:spacing w:val="-11"/>
          <w:w w:val="105"/>
        </w:rPr>
        <w:t> </w:t>
      </w:r>
      <w:r>
        <w:rPr>
          <w:w w:val="105"/>
        </w:rPr>
        <w:t>el</w:t>
      </w:r>
      <w:r>
        <w:rPr>
          <w:spacing w:val="-14"/>
          <w:w w:val="105"/>
        </w:rPr>
        <w:t> </w:t>
      </w:r>
      <w:r>
        <w:rPr>
          <w:w w:val="105"/>
        </w:rPr>
        <w:t>trato</w:t>
      </w:r>
      <w:r>
        <w:rPr>
          <w:spacing w:val="-13"/>
          <w:w w:val="105"/>
        </w:rPr>
        <w:t> </w:t>
      </w:r>
      <w:r>
        <w:rPr>
          <w:w w:val="105"/>
        </w:rPr>
        <w:t>otorgado</w:t>
      </w:r>
      <w:r>
        <w:rPr>
          <w:spacing w:val="-11"/>
          <w:w w:val="105"/>
        </w:rPr>
        <w:t> </w:t>
      </w:r>
      <w:r>
        <w:rPr>
          <w:w w:val="105"/>
        </w:rPr>
        <w:t>a la</w:t>
      </w:r>
      <w:r>
        <w:rPr>
          <w:spacing w:val="-9"/>
          <w:w w:val="105"/>
        </w:rPr>
        <w:t> </w:t>
      </w:r>
      <w:r>
        <w:rPr>
          <w:w w:val="105"/>
        </w:rPr>
        <w:t>mujer</w:t>
      </w:r>
      <w:r>
        <w:rPr>
          <w:spacing w:val="-10"/>
          <w:w w:val="105"/>
        </w:rPr>
        <w:t> </w:t>
      </w:r>
      <w:r>
        <w:rPr>
          <w:w w:val="105"/>
        </w:rPr>
        <w:t>por</w:t>
      </w:r>
      <w:r>
        <w:rPr>
          <w:spacing w:val="-8"/>
          <w:w w:val="105"/>
        </w:rPr>
        <w:t> </w:t>
      </w:r>
      <w:r>
        <w:rPr>
          <w:w w:val="105"/>
        </w:rPr>
        <w:t>parte</w:t>
      </w:r>
      <w:r>
        <w:rPr>
          <w:spacing w:val="-11"/>
          <w:w w:val="105"/>
        </w:rPr>
        <w:t> </w:t>
      </w:r>
      <w:r>
        <w:rPr>
          <w:w w:val="105"/>
        </w:rPr>
        <w:t>del</w:t>
      </w:r>
      <w:r>
        <w:rPr>
          <w:spacing w:val="-10"/>
          <w:w w:val="105"/>
        </w:rPr>
        <w:t> </w:t>
      </w:r>
      <w:r>
        <w:rPr>
          <w:w w:val="105"/>
        </w:rPr>
        <w:t>hombre</w:t>
      </w:r>
      <w:r>
        <w:rPr>
          <w:spacing w:val="-10"/>
          <w:w w:val="105"/>
        </w:rPr>
        <w:t> </w:t>
      </w:r>
      <w:r>
        <w:rPr>
          <w:w w:val="105"/>
        </w:rPr>
        <w:t>y</w:t>
      </w:r>
      <w:r>
        <w:rPr>
          <w:spacing w:val="-8"/>
          <w:w w:val="105"/>
        </w:rPr>
        <w:t> </w:t>
      </w:r>
      <w:r>
        <w:rPr>
          <w:w w:val="105"/>
        </w:rPr>
        <w:t>la</w:t>
      </w:r>
      <w:r>
        <w:rPr>
          <w:spacing w:val="-9"/>
          <w:w w:val="105"/>
        </w:rPr>
        <w:t> </w:t>
      </w:r>
      <w:r>
        <w:rPr>
          <w:w w:val="105"/>
        </w:rPr>
        <w:t>sociedad</w:t>
      </w:r>
      <w:r>
        <w:rPr>
          <w:spacing w:val="-9"/>
          <w:w w:val="105"/>
        </w:rPr>
        <w:t> </w:t>
      </w:r>
      <w:r>
        <w:rPr>
          <w:w w:val="105"/>
        </w:rPr>
        <w:t>no</w:t>
      </w:r>
      <w:r>
        <w:rPr>
          <w:spacing w:val="-8"/>
          <w:w w:val="105"/>
        </w:rPr>
        <w:t> </w:t>
      </w:r>
      <w:r>
        <w:rPr>
          <w:w w:val="105"/>
        </w:rPr>
        <w:t>es</w:t>
      </w:r>
      <w:r>
        <w:rPr>
          <w:spacing w:val="-10"/>
          <w:w w:val="105"/>
        </w:rPr>
        <w:t> </w:t>
      </w:r>
      <w:r>
        <w:rPr>
          <w:w w:val="105"/>
        </w:rPr>
        <w:t>el</w:t>
      </w:r>
      <w:r>
        <w:rPr>
          <w:spacing w:val="-11"/>
          <w:w w:val="105"/>
        </w:rPr>
        <w:t> </w:t>
      </w:r>
      <w:r>
        <w:rPr>
          <w:w w:val="105"/>
        </w:rPr>
        <w:t>mejor;</w:t>
      </w:r>
      <w:r>
        <w:rPr>
          <w:spacing w:val="-9"/>
          <w:w w:val="105"/>
        </w:rPr>
        <w:t> </w:t>
      </w:r>
      <w:r>
        <w:rPr>
          <w:w w:val="105"/>
        </w:rPr>
        <w:t>desde</w:t>
      </w:r>
      <w:r>
        <w:rPr>
          <w:spacing w:val="-10"/>
          <w:w w:val="105"/>
        </w:rPr>
        <w:t> </w:t>
      </w:r>
      <w:r>
        <w:rPr>
          <w:w w:val="105"/>
        </w:rPr>
        <w:t>hace</w:t>
      </w:r>
      <w:r>
        <w:rPr>
          <w:spacing w:val="-10"/>
          <w:w w:val="105"/>
        </w:rPr>
        <w:t> </w:t>
      </w:r>
      <w:r>
        <w:rPr>
          <w:w w:val="105"/>
        </w:rPr>
        <w:t>mucho</w:t>
      </w:r>
      <w:r>
        <w:rPr>
          <w:spacing w:val="-9"/>
          <w:w w:val="105"/>
        </w:rPr>
        <w:t> </w:t>
      </w:r>
      <w:r>
        <w:rPr>
          <w:w w:val="105"/>
        </w:rPr>
        <w:t>tiempo</w:t>
      </w:r>
      <w:r>
        <w:rPr>
          <w:spacing w:val="-8"/>
          <w:w w:val="105"/>
        </w:rPr>
        <w:t> </w:t>
      </w:r>
      <w:r>
        <w:rPr>
          <w:w w:val="105"/>
        </w:rPr>
        <w:t>ella se ha visto obligada a luchar por sus derechos y, parece increíble, en los inicios del siglo XXI aún no se han podido ver resultados concretos, puesto que la mujer continúa siendo relegada,</w:t>
      </w:r>
      <w:r>
        <w:rPr>
          <w:spacing w:val="-16"/>
          <w:w w:val="105"/>
        </w:rPr>
        <w:t> </w:t>
      </w:r>
      <w:r>
        <w:rPr>
          <w:w w:val="105"/>
        </w:rPr>
        <w:t>ignorada</w:t>
      </w:r>
      <w:r>
        <w:rPr>
          <w:spacing w:val="-16"/>
          <w:w w:val="105"/>
        </w:rPr>
        <w:t> </w:t>
      </w:r>
      <w:r>
        <w:rPr>
          <w:w w:val="105"/>
        </w:rPr>
        <w:t>y</w:t>
      </w:r>
      <w:r>
        <w:rPr>
          <w:spacing w:val="-17"/>
          <w:w w:val="105"/>
        </w:rPr>
        <w:t> </w:t>
      </w:r>
      <w:r>
        <w:rPr>
          <w:w w:val="105"/>
        </w:rPr>
        <w:t>hasta</w:t>
      </w:r>
      <w:r>
        <w:rPr>
          <w:spacing w:val="-16"/>
          <w:w w:val="105"/>
        </w:rPr>
        <w:t> </w:t>
      </w:r>
      <w:r>
        <w:rPr>
          <w:w w:val="105"/>
        </w:rPr>
        <w:t>maltratada</w:t>
      </w:r>
      <w:r>
        <w:rPr>
          <w:spacing w:val="-16"/>
          <w:w w:val="105"/>
        </w:rPr>
        <w:t> </w:t>
      </w:r>
      <w:r>
        <w:rPr>
          <w:w w:val="105"/>
        </w:rPr>
        <w:t>y</w:t>
      </w:r>
      <w:r>
        <w:rPr>
          <w:spacing w:val="-17"/>
          <w:w w:val="105"/>
        </w:rPr>
        <w:t> </w:t>
      </w:r>
      <w:r>
        <w:rPr>
          <w:w w:val="105"/>
        </w:rPr>
        <w:t>ofendida</w:t>
      </w:r>
      <w:r>
        <w:rPr>
          <w:spacing w:val="-15"/>
          <w:w w:val="105"/>
        </w:rPr>
        <w:t> </w:t>
      </w:r>
      <w:r>
        <w:rPr>
          <w:w w:val="105"/>
        </w:rPr>
        <w:t>en</w:t>
      </w:r>
      <w:r>
        <w:rPr>
          <w:spacing w:val="-16"/>
          <w:w w:val="105"/>
        </w:rPr>
        <w:t> </w:t>
      </w:r>
      <w:r>
        <w:rPr>
          <w:w w:val="105"/>
        </w:rPr>
        <w:t>sus</w:t>
      </w:r>
      <w:r>
        <w:rPr>
          <w:spacing w:val="-15"/>
          <w:w w:val="105"/>
        </w:rPr>
        <w:t> </w:t>
      </w:r>
      <w:r>
        <w:rPr>
          <w:w w:val="105"/>
        </w:rPr>
        <w:t>necesidades</w:t>
      </w:r>
      <w:r>
        <w:rPr>
          <w:spacing w:val="-16"/>
          <w:w w:val="105"/>
        </w:rPr>
        <w:t> </w:t>
      </w:r>
      <w:r>
        <w:rPr>
          <w:w w:val="105"/>
        </w:rPr>
        <w:t>y</w:t>
      </w:r>
      <w:r>
        <w:rPr>
          <w:spacing w:val="-17"/>
          <w:w w:val="105"/>
        </w:rPr>
        <w:t> </w:t>
      </w:r>
      <w:r>
        <w:rPr>
          <w:w w:val="105"/>
        </w:rPr>
        <w:t>atribuciones.</w:t>
      </w:r>
    </w:p>
    <w:p>
      <w:pPr>
        <w:pStyle w:val="BodyText"/>
        <w:spacing w:before="4"/>
        <w:rPr>
          <w:sz w:val="22"/>
        </w:rPr>
      </w:pPr>
    </w:p>
    <w:p>
      <w:pPr>
        <w:pStyle w:val="BodyText"/>
        <w:spacing w:line="247" w:lineRule="auto"/>
        <w:ind w:left="525" w:right="103"/>
        <w:jc w:val="both"/>
      </w:pPr>
      <w:r>
        <w:rPr>
          <w:w w:val="105"/>
        </w:rPr>
        <w:t>El Diccionario de la lengua española no es la excepción al respecto. Si analizamos en él términos y definiciones que hacen referencia a este tema encontraremos lo siguiente.</w:t>
      </w:r>
    </w:p>
    <w:p>
      <w:pPr>
        <w:pStyle w:val="BodyText"/>
        <w:spacing w:before="4"/>
        <w:rPr>
          <w:sz w:val="22"/>
        </w:rPr>
      </w:pPr>
    </w:p>
    <w:p>
      <w:pPr>
        <w:pStyle w:val="BodyText"/>
        <w:spacing w:line="247" w:lineRule="auto"/>
        <w:ind w:left="525" w:right="103"/>
        <w:jc w:val="both"/>
      </w:pPr>
      <w:r>
        <w:rPr>
          <w:w w:val="105"/>
        </w:rPr>
        <w:t>Los estimados radioescuchas conocen el vocablo “filántropo” al cual la Academia define como “Persona que se distingue por el amor a sus semejantes y por sus obras en bien</w:t>
      </w:r>
      <w:r>
        <w:rPr>
          <w:spacing w:val="-29"/>
          <w:w w:val="105"/>
        </w:rPr>
        <w:t> </w:t>
      </w:r>
      <w:r>
        <w:rPr>
          <w:w w:val="105"/>
        </w:rPr>
        <w:t>de la comunidad”. Su antónimo: “misántropo” designa a la persona que, por su humor tétrico, manifiesta aversión o rechazo al trato humano. Nos llama la atención que —en ambos</w:t>
      </w:r>
      <w:r>
        <w:rPr>
          <w:spacing w:val="-8"/>
          <w:w w:val="105"/>
        </w:rPr>
        <w:t> </w:t>
      </w:r>
      <w:r>
        <w:rPr>
          <w:w w:val="105"/>
        </w:rPr>
        <w:t>casos—</w:t>
      </w:r>
      <w:r>
        <w:rPr>
          <w:spacing w:val="-8"/>
          <w:w w:val="105"/>
        </w:rPr>
        <w:t> </w:t>
      </w:r>
      <w:r>
        <w:rPr>
          <w:w w:val="105"/>
        </w:rPr>
        <w:t>“ántropo”</w:t>
      </w:r>
      <w:r>
        <w:rPr>
          <w:spacing w:val="-10"/>
          <w:w w:val="105"/>
        </w:rPr>
        <w:t> </w:t>
      </w:r>
      <w:r>
        <w:rPr>
          <w:w w:val="105"/>
        </w:rPr>
        <w:t>está</w:t>
      </w:r>
      <w:r>
        <w:rPr>
          <w:spacing w:val="-9"/>
          <w:w w:val="105"/>
        </w:rPr>
        <w:t> </w:t>
      </w:r>
      <w:r>
        <w:rPr>
          <w:w w:val="105"/>
        </w:rPr>
        <w:t>considerado</w:t>
      </w:r>
      <w:r>
        <w:rPr>
          <w:spacing w:val="-9"/>
          <w:w w:val="105"/>
        </w:rPr>
        <w:t> </w:t>
      </w:r>
      <w:r>
        <w:rPr>
          <w:w w:val="105"/>
        </w:rPr>
        <w:t>con</w:t>
      </w:r>
      <w:r>
        <w:rPr>
          <w:spacing w:val="-8"/>
          <w:w w:val="105"/>
        </w:rPr>
        <w:t> </w:t>
      </w:r>
      <w:r>
        <w:rPr>
          <w:w w:val="105"/>
        </w:rPr>
        <w:t>el</w:t>
      </w:r>
      <w:r>
        <w:rPr>
          <w:spacing w:val="-9"/>
          <w:w w:val="105"/>
        </w:rPr>
        <w:t> </w:t>
      </w:r>
      <w:r>
        <w:rPr>
          <w:w w:val="105"/>
        </w:rPr>
        <w:t>sentido</w:t>
      </w:r>
      <w:r>
        <w:rPr>
          <w:spacing w:val="-8"/>
          <w:w w:val="105"/>
        </w:rPr>
        <w:t> </w:t>
      </w:r>
      <w:r>
        <w:rPr>
          <w:w w:val="105"/>
        </w:rPr>
        <w:t>amplio</w:t>
      </w:r>
      <w:r>
        <w:rPr>
          <w:spacing w:val="-9"/>
          <w:w w:val="105"/>
        </w:rPr>
        <w:t> </w:t>
      </w:r>
      <w:r>
        <w:rPr>
          <w:w w:val="105"/>
        </w:rPr>
        <w:t>de</w:t>
      </w:r>
      <w:r>
        <w:rPr>
          <w:spacing w:val="-9"/>
          <w:w w:val="105"/>
        </w:rPr>
        <w:t> </w:t>
      </w:r>
      <w:r>
        <w:rPr>
          <w:w w:val="105"/>
        </w:rPr>
        <w:t>“humanidad”</w:t>
      </w:r>
      <w:r>
        <w:rPr>
          <w:spacing w:val="-9"/>
          <w:w w:val="105"/>
        </w:rPr>
        <w:t> </w:t>
      </w:r>
      <w:r>
        <w:rPr>
          <w:w w:val="105"/>
        </w:rPr>
        <w:t>y</w:t>
      </w:r>
      <w:r>
        <w:rPr>
          <w:spacing w:val="-10"/>
          <w:w w:val="105"/>
        </w:rPr>
        <w:t> </w:t>
      </w:r>
      <w:r>
        <w:rPr>
          <w:w w:val="105"/>
        </w:rPr>
        <w:t>no</w:t>
      </w:r>
      <w:r>
        <w:rPr>
          <w:spacing w:val="-8"/>
          <w:w w:val="105"/>
        </w:rPr>
        <w:t> </w:t>
      </w:r>
      <w:r>
        <w:rPr>
          <w:w w:val="105"/>
        </w:rPr>
        <w:t>con el</w:t>
      </w:r>
      <w:r>
        <w:rPr>
          <w:spacing w:val="-17"/>
          <w:w w:val="105"/>
        </w:rPr>
        <w:t> </w:t>
      </w:r>
      <w:r>
        <w:rPr>
          <w:w w:val="105"/>
        </w:rPr>
        <w:t>significado</w:t>
      </w:r>
      <w:r>
        <w:rPr>
          <w:spacing w:val="-15"/>
          <w:w w:val="105"/>
        </w:rPr>
        <w:t> </w:t>
      </w:r>
      <w:r>
        <w:rPr>
          <w:w w:val="105"/>
        </w:rPr>
        <w:t>“hombre”</w:t>
      </w:r>
      <w:r>
        <w:rPr>
          <w:spacing w:val="-15"/>
          <w:w w:val="105"/>
        </w:rPr>
        <w:t> </w:t>
      </w:r>
      <w:r>
        <w:rPr>
          <w:w w:val="105"/>
        </w:rPr>
        <w:t>al</w:t>
      </w:r>
      <w:r>
        <w:rPr>
          <w:spacing w:val="-15"/>
          <w:w w:val="105"/>
        </w:rPr>
        <w:t> </w:t>
      </w:r>
      <w:r>
        <w:rPr>
          <w:w w:val="105"/>
        </w:rPr>
        <w:t>que</w:t>
      </w:r>
      <w:r>
        <w:rPr>
          <w:spacing w:val="-16"/>
          <w:w w:val="105"/>
        </w:rPr>
        <w:t> </w:t>
      </w:r>
      <w:r>
        <w:rPr>
          <w:w w:val="105"/>
        </w:rPr>
        <w:t>alude</w:t>
      </w:r>
      <w:r>
        <w:rPr>
          <w:spacing w:val="-16"/>
          <w:w w:val="105"/>
        </w:rPr>
        <w:t> </w:t>
      </w:r>
      <w:r>
        <w:rPr>
          <w:w w:val="105"/>
        </w:rPr>
        <w:t>su</w:t>
      </w:r>
      <w:r>
        <w:rPr>
          <w:spacing w:val="-15"/>
          <w:w w:val="105"/>
        </w:rPr>
        <w:t> </w:t>
      </w:r>
      <w:r>
        <w:rPr>
          <w:w w:val="105"/>
        </w:rPr>
        <w:t>etimología.</w:t>
      </w:r>
    </w:p>
    <w:p>
      <w:pPr>
        <w:pStyle w:val="BodyText"/>
        <w:spacing w:before="4"/>
        <w:rPr>
          <w:sz w:val="22"/>
        </w:rPr>
      </w:pPr>
    </w:p>
    <w:p>
      <w:pPr>
        <w:pStyle w:val="BodyText"/>
        <w:spacing w:line="247" w:lineRule="auto"/>
        <w:ind w:left="525" w:right="102"/>
        <w:jc w:val="both"/>
      </w:pPr>
      <w:r>
        <w:rPr>
          <w:w w:val="105"/>
        </w:rPr>
        <w:t>Veamos</w:t>
      </w:r>
      <w:r>
        <w:rPr>
          <w:spacing w:val="-10"/>
          <w:w w:val="105"/>
        </w:rPr>
        <w:t> </w:t>
      </w:r>
      <w:r>
        <w:rPr>
          <w:w w:val="105"/>
        </w:rPr>
        <w:t>ahora</w:t>
      </w:r>
      <w:r>
        <w:rPr>
          <w:spacing w:val="-10"/>
          <w:w w:val="105"/>
        </w:rPr>
        <w:t> </w:t>
      </w:r>
      <w:r>
        <w:rPr>
          <w:w w:val="105"/>
        </w:rPr>
        <w:t>las</w:t>
      </w:r>
      <w:r>
        <w:rPr>
          <w:spacing w:val="-10"/>
          <w:w w:val="105"/>
        </w:rPr>
        <w:t> </w:t>
      </w:r>
      <w:r>
        <w:rPr>
          <w:w w:val="105"/>
        </w:rPr>
        <w:t>palabras</w:t>
      </w:r>
      <w:r>
        <w:rPr>
          <w:spacing w:val="-10"/>
          <w:w w:val="105"/>
        </w:rPr>
        <w:t> </w:t>
      </w:r>
      <w:r>
        <w:rPr>
          <w:w w:val="105"/>
        </w:rPr>
        <w:t>“misógino”</w:t>
      </w:r>
      <w:r>
        <w:rPr>
          <w:spacing w:val="-11"/>
          <w:w w:val="105"/>
        </w:rPr>
        <w:t> </w:t>
      </w:r>
      <w:r>
        <w:rPr>
          <w:w w:val="105"/>
        </w:rPr>
        <w:t>y</w:t>
      </w:r>
      <w:r>
        <w:rPr>
          <w:spacing w:val="-11"/>
          <w:w w:val="105"/>
        </w:rPr>
        <w:t> </w:t>
      </w:r>
      <w:r>
        <w:rPr>
          <w:w w:val="105"/>
        </w:rPr>
        <w:t>“ginefobia”</w:t>
      </w:r>
      <w:r>
        <w:rPr>
          <w:spacing w:val="-10"/>
          <w:w w:val="105"/>
        </w:rPr>
        <w:t> </w:t>
      </w:r>
      <w:r>
        <w:rPr>
          <w:w w:val="105"/>
        </w:rPr>
        <w:t>ambas</w:t>
      </w:r>
      <w:r>
        <w:rPr>
          <w:spacing w:val="-10"/>
          <w:w w:val="105"/>
        </w:rPr>
        <w:t> </w:t>
      </w:r>
      <w:r>
        <w:rPr>
          <w:w w:val="105"/>
        </w:rPr>
        <w:t>tienen</w:t>
      </w:r>
      <w:r>
        <w:rPr>
          <w:spacing w:val="-10"/>
          <w:w w:val="105"/>
        </w:rPr>
        <w:t> </w:t>
      </w:r>
      <w:r>
        <w:rPr>
          <w:w w:val="105"/>
        </w:rPr>
        <w:t>el</w:t>
      </w:r>
      <w:r>
        <w:rPr>
          <w:spacing w:val="-11"/>
          <w:w w:val="105"/>
        </w:rPr>
        <w:t> </w:t>
      </w:r>
      <w:r>
        <w:rPr>
          <w:w w:val="105"/>
        </w:rPr>
        <w:t>alcance</w:t>
      </w:r>
      <w:r>
        <w:rPr>
          <w:spacing w:val="-10"/>
          <w:w w:val="105"/>
        </w:rPr>
        <w:t> </w:t>
      </w:r>
      <w:r>
        <w:rPr>
          <w:w w:val="105"/>
        </w:rPr>
        <w:t>semántico</w:t>
      </w:r>
      <w:r>
        <w:rPr>
          <w:spacing w:val="-10"/>
          <w:w w:val="105"/>
        </w:rPr>
        <w:t> </w:t>
      </w:r>
      <w:r>
        <w:rPr>
          <w:w w:val="105"/>
        </w:rPr>
        <w:t>de “odio a las mujeres o aversión o rechazo al trato con ellas”. De esta forma, cuando aparece el término “gineco” que significa “mujer” con él se alude a la mujer específicamente</w:t>
      </w:r>
      <w:r>
        <w:rPr>
          <w:spacing w:val="-13"/>
          <w:w w:val="105"/>
        </w:rPr>
        <w:t> </w:t>
      </w:r>
      <w:r>
        <w:rPr>
          <w:w w:val="105"/>
        </w:rPr>
        <w:t>considerada</w:t>
      </w:r>
      <w:r>
        <w:rPr>
          <w:spacing w:val="-12"/>
          <w:w w:val="105"/>
        </w:rPr>
        <w:t> </w:t>
      </w:r>
      <w:r>
        <w:rPr>
          <w:w w:val="105"/>
        </w:rPr>
        <w:t>y</w:t>
      </w:r>
      <w:r>
        <w:rPr>
          <w:spacing w:val="-13"/>
          <w:w w:val="105"/>
        </w:rPr>
        <w:t> </w:t>
      </w:r>
      <w:r>
        <w:rPr>
          <w:w w:val="105"/>
        </w:rPr>
        <w:t>no</w:t>
      </w:r>
      <w:r>
        <w:rPr>
          <w:spacing w:val="-12"/>
          <w:w w:val="105"/>
        </w:rPr>
        <w:t> </w:t>
      </w:r>
      <w:r>
        <w:rPr>
          <w:w w:val="105"/>
        </w:rPr>
        <w:t>al</w:t>
      </w:r>
      <w:r>
        <w:rPr>
          <w:spacing w:val="-14"/>
          <w:w w:val="105"/>
        </w:rPr>
        <w:t> </w:t>
      </w:r>
      <w:r>
        <w:rPr>
          <w:w w:val="105"/>
        </w:rPr>
        <w:t>género</w:t>
      </w:r>
      <w:r>
        <w:rPr>
          <w:spacing w:val="-12"/>
          <w:w w:val="105"/>
        </w:rPr>
        <w:t> </w:t>
      </w:r>
      <w:r>
        <w:rPr>
          <w:w w:val="105"/>
        </w:rPr>
        <w:t>“mujer”</w:t>
      </w:r>
      <w:r>
        <w:rPr>
          <w:spacing w:val="-12"/>
          <w:w w:val="105"/>
        </w:rPr>
        <w:t> </w:t>
      </w:r>
      <w:r>
        <w:rPr>
          <w:w w:val="105"/>
        </w:rPr>
        <w:t>como</w:t>
      </w:r>
      <w:r>
        <w:rPr>
          <w:spacing w:val="-12"/>
          <w:w w:val="105"/>
        </w:rPr>
        <w:t> </w:t>
      </w:r>
      <w:r>
        <w:rPr>
          <w:w w:val="105"/>
        </w:rPr>
        <w:t>se</w:t>
      </w:r>
      <w:r>
        <w:rPr>
          <w:spacing w:val="-13"/>
          <w:w w:val="105"/>
        </w:rPr>
        <w:t> </w:t>
      </w:r>
      <w:r>
        <w:rPr>
          <w:w w:val="105"/>
        </w:rPr>
        <w:t>hacía</w:t>
      </w:r>
      <w:r>
        <w:rPr>
          <w:spacing w:val="-12"/>
          <w:w w:val="105"/>
        </w:rPr>
        <w:t> </w:t>
      </w:r>
      <w:r>
        <w:rPr>
          <w:w w:val="105"/>
        </w:rPr>
        <w:t>en</w:t>
      </w:r>
      <w:r>
        <w:rPr>
          <w:spacing w:val="-12"/>
          <w:w w:val="105"/>
        </w:rPr>
        <w:t> </w:t>
      </w:r>
      <w:r>
        <w:rPr>
          <w:w w:val="105"/>
        </w:rPr>
        <w:t>el</w:t>
      </w:r>
      <w:r>
        <w:rPr>
          <w:spacing w:val="-12"/>
          <w:w w:val="105"/>
        </w:rPr>
        <w:t> </w:t>
      </w:r>
      <w:r>
        <w:rPr>
          <w:w w:val="105"/>
        </w:rPr>
        <w:t>caso</w:t>
      </w:r>
      <w:r>
        <w:rPr>
          <w:spacing w:val="-12"/>
          <w:w w:val="105"/>
        </w:rPr>
        <w:t> </w:t>
      </w:r>
      <w:r>
        <w:rPr>
          <w:w w:val="105"/>
        </w:rPr>
        <w:t>de</w:t>
      </w:r>
      <w:r>
        <w:rPr>
          <w:spacing w:val="-13"/>
          <w:w w:val="105"/>
        </w:rPr>
        <w:t> </w:t>
      </w:r>
      <w:r>
        <w:rPr>
          <w:w w:val="105"/>
        </w:rPr>
        <w:t>“antropo” ya estudiado. Si ya “misántropo” en su contextualización general incluía tanto el rechazo hacia el hombre como hacia la mujer, ¿por qué crear un término particular para referir al odio hacia la mujer exclusivamente? ¿Por qué esta palabra tiene también un  </w:t>
      </w:r>
      <w:r>
        <w:rPr>
          <w:spacing w:val="41"/>
          <w:w w:val="105"/>
        </w:rPr>
        <w:t> </w:t>
      </w:r>
      <w:r>
        <w:rPr>
          <w:w w:val="105"/>
        </w:rPr>
        <w:t>sinónimo?</w:t>
      </w:r>
    </w:p>
    <w:p>
      <w:pPr>
        <w:pStyle w:val="BodyText"/>
        <w:rPr>
          <w:sz w:val="20"/>
        </w:rPr>
      </w:pPr>
    </w:p>
    <w:p>
      <w:pPr>
        <w:pStyle w:val="BodyText"/>
        <w:spacing w:before="8"/>
        <w:rPr>
          <w:sz w:val="24"/>
        </w:rPr>
      </w:pPr>
      <w:r>
        <w:rPr/>
        <w:drawing>
          <wp:anchor distT="0" distB="0" distL="0" distR="0" allowOverlap="1" layoutInCell="1" locked="0" behindDoc="0" simplePos="0" relativeHeight="9592">
            <wp:simplePos x="0" y="0"/>
            <wp:positionH relativeFrom="page">
              <wp:posOffset>1400555</wp:posOffset>
            </wp:positionH>
            <wp:positionV relativeFrom="paragraph">
              <wp:posOffset>215235</wp:posOffset>
            </wp:positionV>
            <wp:extent cx="5109210" cy="43434"/>
            <wp:effectExtent l="0" t="0" r="0" b="0"/>
            <wp:wrapTopAndBottom/>
            <wp:docPr id="445" name="image43.png" descr=""/>
            <wp:cNvGraphicFramePr>
              <a:graphicFrameLocks noChangeAspect="1"/>
            </wp:cNvGraphicFramePr>
            <a:graphic>
              <a:graphicData uri="http://schemas.openxmlformats.org/drawingml/2006/picture">
                <pic:pic>
                  <pic:nvPicPr>
                    <pic:cNvPr id="446" name="image43.png"/>
                    <pic:cNvPicPr/>
                  </pic:nvPicPr>
                  <pic:blipFill>
                    <a:blip r:embed="rId82" cstate="print"/>
                    <a:stretch>
                      <a:fillRect/>
                    </a:stretch>
                  </pic:blipFill>
                  <pic:spPr>
                    <a:xfrm>
                      <a:off x="0" y="0"/>
                      <a:ext cx="5109210" cy="43434"/>
                    </a:xfrm>
                    <a:prstGeom prst="rect">
                      <a:avLst/>
                    </a:prstGeom>
                  </pic:spPr>
                </pic:pic>
              </a:graphicData>
            </a:graphic>
          </wp:anchor>
        </w:drawing>
      </w:r>
    </w:p>
    <w:p>
      <w:pPr>
        <w:pStyle w:val="Heading3"/>
        <w:ind w:right="271"/>
      </w:pPr>
      <w:r>
        <w:rPr/>
        <w:t>225</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3"/>
        <w:jc w:val="both"/>
      </w:pPr>
      <w:r>
        <w:rPr>
          <w:w w:val="105"/>
        </w:rPr>
        <w:t>Evidentemente</w:t>
      </w:r>
      <w:r>
        <w:rPr>
          <w:spacing w:val="-7"/>
          <w:w w:val="105"/>
        </w:rPr>
        <w:t> </w:t>
      </w:r>
      <w:r>
        <w:rPr>
          <w:w w:val="105"/>
        </w:rPr>
        <w:t>es</w:t>
      </w:r>
      <w:r>
        <w:rPr>
          <w:spacing w:val="-7"/>
          <w:w w:val="105"/>
        </w:rPr>
        <w:t> </w:t>
      </w:r>
      <w:r>
        <w:rPr>
          <w:w w:val="105"/>
        </w:rPr>
        <w:t>más</w:t>
      </w:r>
      <w:r>
        <w:rPr>
          <w:spacing w:val="-7"/>
          <w:w w:val="105"/>
        </w:rPr>
        <w:t> </w:t>
      </w:r>
      <w:r>
        <w:rPr>
          <w:w w:val="105"/>
        </w:rPr>
        <w:t>utilizada</w:t>
      </w:r>
      <w:r>
        <w:rPr>
          <w:spacing w:val="-6"/>
          <w:w w:val="105"/>
        </w:rPr>
        <w:t> </w:t>
      </w:r>
      <w:r>
        <w:rPr>
          <w:w w:val="105"/>
        </w:rPr>
        <w:t>que</w:t>
      </w:r>
      <w:r>
        <w:rPr>
          <w:spacing w:val="-7"/>
          <w:w w:val="105"/>
        </w:rPr>
        <w:t> </w:t>
      </w:r>
      <w:r>
        <w:rPr>
          <w:w w:val="105"/>
        </w:rPr>
        <w:t>el</w:t>
      </w:r>
      <w:r>
        <w:rPr>
          <w:spacing w:val="-6"/>
          <w:w w:val="105"/>
        </w:rPr>
        <w:t> </w:t>
      </w:r>
      <w:r>
        <w:rPr>
          <w:w w:val="105"/>
        </w:rPr>
        <w:t>término</w:t>
      </w:r>
      <w:r>
        <w:rPr>
          <w:spacing w:val="-5"/>
          <w:w w:val="105"/>
        </w:rPr>
        <w:t> </w:t>
      </w:r>
      <w:r>
        <w:rPr>
          <w:w w:val="105"/>
        </w:rPr>
        <w:t>“misántropo”</w:t>
      </w:r>
      <w:r>
        <w:rPr>
          <w:spacing w:val="-6"/>
          <w:w w:val="105"/>
        </w:rPr>
        <w:t> </w:t>
      </w:r>
      <w:r>
        <w:rPr>
          <w:w w:val="105"/>
        </w:rPr>
        <w:t>y</w:t>
      </w:r>
      <w:r>
        <w:rPr>
          <w:spacing w:val="-7"/>
          <w:w w:val="105"/>
        </w:rPr>
        <w:t> </w:t>
      </w:r>
      <w:r>
        <w:rPr>
          <w:w w:val="105"/>
        </w:rPr>
        <w:t>se</w:t>
      </w:r>
      <w:r>
        <w:rPr>
          <w:spacing w:val="-7"/>
          <w:w w:val="105"/>
        </w:rPr>
        <w:t> </w:t>
      </w:r>
      <w:r>
        <w:rPr>
          <w:w w:val="105"/>
        </w:rPr>
        <w:t>revela</w:t>
      </w:r>
      <w:r>
        <w:rPr>
          <w:spacing w:val="-5"/>
          <w:w w:val="105"/>
        </w:rPr>
        <w:t> </w:t>
      </w:r>
      <w:r>
        <w:rPr>
          <w:w w:val="105"/>
        </w:rPr>
        <w:t>así</w:t>
      </w:r>
      <w:r>
        <w:rPr>
          <w:spacing w:val="-7"/>
          <w:w w:val="105"/>
        </w:rPr>
        <w:t> </w:t>
      </w:r>
      <w:r>
        <w:rPr>
          <w:w w:val="105"/>
        </w:rPr>
        <w:t>este</w:t>
      </w:r>
      <w:r>
        <w:rPr>
          <w:spacing w:val="-7"/>
          <w:w w:val="105"/>
        </w:rPr>
        <w:t> </w:t>
      </w:r>
      <w:r>
        <w:rPr>
          <w:w w:val="105"/>
        </w:rPr>
        <w:t>rasgo</w:t>
      </w:r>
      <w:r>
        <w:rPr>
          <w:spacing w:val="-6"/>
          <w:w w:val="105"/>
        </w:rPr>
        <w:t> </w:t>
      </w:r>
      <w:r>
        <w:rPr>
          <w:w w:val="105"/>
        </w:rPr>
        <w:t>de misoginia</w:t>
      </w:r>
      <w:r>
        <w:rPr>
          <w:spacing w:val="-17"/>
          <w:w w:val="105"/>
        </w:rPr>
        <w:t> </w:t>
      </w:r>
      <w:r>
        <w:rPr>
          <w:w w:val="105"/>
        </w:rPr>
        <w:t>que</w:t>
      </w:r>
      <w:r>
        <w:rPr>
          <w:spacing w:val="-18"/>
          <w:w w:val="105"/>
        </w:rPr>
        <w:t> </w:t>
      </w:r>
      <w:r>
        <w:rPr>
          <w:w w:val="105"/>
        </w:rPr>
        <w:t>prevalece</w:t>
      </w:r>
      <w:r>
        <w:rPr>
          <w:spacing w:val="-17"/>
          <w:w w:val="105"/>
        </w:rPr>
        <w:t> </w:t>
      </w:r>
      <w:r>
        <w:rPr>
          <w:w w:val="105"/>
        </w:rPr>
        <w:t>en</w:t>
      </w:r>
      <w:r>
        <w:rPr>
          <w:spacing w:val="-16"/>
          <w:w w:val="105"/>
        </w:rPr>
        <w:t> </w:t>
      </w:r>
      <w:r>
        <w:rPr>
          <w:w w:val="105"/>
        </w:rPr>
        <w:t>la</w:t>
      </w:r>
      <w:r>
        <w:rPr>
          <w:spacing w:val="-16"/>
          <w:w w:val="105"/>
        </w:rPr>
        <w:t> </w:t>
      </w:r>
      <w:r>
        <w:rPr>
          <w:w w:val="105"/>
        </w:rPr>
        <w:t>sociedad.</w:t>
      </w:r>
    </w:p>
    <w:p>
      <w:pPr>
        <w:pStyle w:val="BodyText"/>
        <w:spacing w:before="3"/>
        <w:rPr>
          <w:sz w:val="22"/>
        </w:rPr>
      </w:pPr>
    </w:p>
    <w:p>
      <w:pPr>
        <w:pStyle w:val="BodyText"/>
        <w:spacing w:line="247" w:lineRule="auto"/>
        <w:ind w:left="114" w:right="513"/>
        <w:jc w:val="both"/>
      </w:pPr>
      <w:r>
        <w:rPr>
          <w:w w:val="105"/>
        </w:rPr>
        <w:t>Además, ¿cuál será el antónimo de ginefobia”. En el diccionario no aparece. Queda claro que los autores del diccionario no han considerado necesario poseer un término que refiera al amor y la fe en la mujer. Con apoyo etimológico en los vocablos anteriores que refieren</w:t>
      </w:r>
      <w:r>
        <w:rPr>
          <w:spacing w:val="-9"/>
          <w:w w:val="105"/>
        </w:rPr>
        <w:t> </w:t>
      </w:r>
      <w:r>
        <w:rPr>
          <w:w w:val="105"/>
        </w:rPr>
        <w:t>a</w:t>
      </w:r>
      <w:r>
        <w:rPr>
          <w:spacing w:val="-8"/>
          <w:w w:val="105"/>
        </w:rPr>
        <w:t> </w:t>
      </w:r>
      <w:r>
        <w:rPr>
          <w:w w:val="105"/>
        </w:rPr>
        <w:t>la</w:t>
      </w:r>
      <w:r>
        <w:rPr>
          <w:spacing w:val="-9"/>
          <w:w w:val="105"/>
        </w:rPr>
        <w:t> </w:t>
      </w:r>
      <w:r>
        <w:rPr>
          <w:w w:val="105"/>
        </w:rPr>
        <w:t>fémina</w:t>
      </w:r>
      <w:r>
        <w:rPr>
          <w:spacing w:val="-8"/>
          <w:w w:val="105"/>
        </w:rPr>
        <w:t> </w:t>
      </w:r>
      <w:r>
        <w:rPr>
          <w:w w:val="105"/>
        </w:rPr>
        <w:t>podemos</w:t>
      </w:r>
      <w:r>
        <w:rPr>
          <w:spacing w:val="-9"/>
          <w:w w:val="105"/>
        </w:rPr>
        <w:t> </w:t>
      </w:r>
      <w:r>
        <w:rPr>
          <w:w w:val="105"/>
        </w:rPr>
        <w:t>decir</w:t>
      </w:r>
      <w:r>
        <w:rPr>
          <w:spacing w:val="-8"/>
          <w:w w:val="105"/>
        </w:rPr>
        <w:t> </w:t>
      </w:r>
      <w:r>
        <w:rPr>
          <w:w w:val="105"/>
        </w:rPr>
        <w:t>—sin</w:t>
      </w:r>
      <w:r>
        <w:rPr>
          <w:spacing w:val="-8"/>
          <w:w w:val="105"/>
        </w:rPr>
        <w:t> </w:t>
      </w:r>
      <w:r>
        <w:rPr>
          <w:w w:val="105"/>
        </w:rPr>
        <w:t>temor</w:t>
      </w:r>
      <w:r>
        <w:rPr>
          <w:spacing w:val="-9"/>
          <w:w w:val="105"/>
        </w:rPr>
        <w:t> </w:t>
      </w:r>
      <w:r>
        <w:rPr>
          <w:w w:val="105"/>
        </w:rPr>
        <w:t>a</w:t>
      </w:r>
      <w:r>
        <w:rPr>
          <w:spacing w:val="-9"/>
          <w:w w:val="105"/>
        </w:rPr>
        <w:t> </w:t>
      </w:r>
      <w:r>
        <w:rPr>
          <w:w w:val="105"/>
        </w:rPr>
        <w:t>equivocarnos—</w:t>
      </w:r>
      <w:r>
        <w:rPr>
          <w:spacing w:val="-9"/>
          <w:w w:val="105"/>
        </w:rPr>
        <w:t> </w:t>
      </w:r>
      <w:r>
        <w:rPr>
          <w:w w:val="105"/>
        </w:rPr>
        <w:t>que</w:t>
      </w:r>
      <w:r>
        <w:rPr>
          <w:spacing w:val="-9"/>
          <w:w w:val="105"/>
        </w:rPr>
        <w:t> </w:t>
      </w:r>
      <w:r>
        <w:rPr>
          <w:w w:val="105"/>
        </w:rPr>
        <w:t>están</w:t>
      </w:r>
      <w:r>
        <w:rPr>
          <w:spacing w:val="-10"/>
          <w:w w:val="105"/>
        </w:rPr>
        <w:t> </w:t>
      </w:r>
      <w:r>
        <w:rPr>
          <w:w w:val="105"/>
        </w:rPr>
        <w:t>faltando</w:t>
      </w:r>
      <w:r>
        <w:rPr>
          <w:spacing w:val="-9"/>
          <w:w w:val="105"/>
        </w:rPr>
        <w:t> </w:t>
      </w:r>
      <w:r>
        <w:rPr>
          <w:w w:val="105"/>
        </w:rPr>
        <w:t>por</w:t>
      </w:r>
      <w:r>
        <w:rPr>
          <w:spacing w:val="-9"/>
          <w:w w:val="105"/>
        </w:rPr>
        <w:t> </w:t>
      </w:r>
      <w:r>
        <w:rPr>
          <w:w w:val="105"/>
        </w:rPr>
        <w:t>lo menos dos palabras: ginefilia y/o filoginia, las cuales incluirían el término “filia” con el significado</w:t>
      </w:r>
      <w:r>
        <w:rPr>
          <w:spacing w:val="-10"/>
          <w:w w:val="105"/>
        </w:rPr>
        <w:t> </w:t>
      </w:r>
      <w:r>
        <w:rPr>
          <w:w w:val="105"/>
        </w:rPr>
        <w:t>de</w:t>
      </w:r>
      <w:r>
        <w:rPr>
          <w:spacing w:val="-10"/>
          <w:w w:val="105"/>
        </w:rPr>
        <w:t> </w:t>
      </w:r>
      <w:r>
        <w:rPr>
          <w:w w:val="105"/>
        </w:rPr>
        <w:t>“fe”,</w:t>
      </w:r>
      <w:r>
        <w:rPr>
          <w:spacing w:val="-11"/>
          <w:w w:val="105"/>
        </w:rPr>
        <w:t> </w:t>
      </w:r>
      <w:r>
        <w:rPr>
          <w:w w:val="105"/>
        </w:rPr>
        <w:t>“amor”</w:t>
      </w:r>
      <w:r>
        <w:rPr>
          <w:spacing w:val="-11"/>
          <w:w w:val="105"/>
        </w:rPr>
        <w:t> </w:t>
      </w:r>
      <w:r>
        <w:rPr>
          <w:w w:val="105"/>
        </w:rPr>
        <w:t>que</w:t>
      </w:r>
      <w:r>
        <w:rPr>
          <w:spacing w:val="-10"/>
          <w:w w:val="105"/>
        </w:rPr>
        <w:t> </w:t>
      </w:r>
      <w:r>
        <w:rPr>
          <w:w w:val="105"/>
        </w:rPr>
        <w:t>los</w:t>
      </w:r>
      <w:r>
        <w:rPr>
          <w:spacing w:val="-10"/>
          <w:w w:val="105"/>
        </w:rPr>
        <w:t> </w:t>
      </w:r>
      <w:r>
        <w:rPr>
          <w:w w:val="105"/>
        </w:rPr>
        <w:t>académicos</w:t>
      </w:r>
      <w:r>
        <w:rPr>
          <w:spacing w:val="-11"/>
          <w:w w:val="105"/>
        </w:rPr>
        <w:t> </w:t>
      </w:r>
      <w:r>
        <w:rPr>
          <w:w w:val="105"/>
        </w:rPr>
        <w:t>de</w:t>
      </w:r>
      <w:r>
        <w:rPr>
          <w:spacing w:val="-10"/>
          <w:w w:val="105"/>
        </w:rPr>
        <w:t> </w:t>
      </w:r>
      <w:r>
        <w:rPr>
          <w:w w:val="105"/>
        </w:rPr>
        <w:t>la</w:t>
      </w:r>
      <w:r>
        <w:rPr>
          <w:spacing w:val="-10"/>
          <w:w w:val="105"/>
        </w:rPr>
        <w:t> </w:t>
      </w:r>
      <w:r>
        <w:rPr>
          <w:w w:val="105"/>
        </w:rPr>
        <w:t>lengua</w:t>
      </w:r>
      <w:r>
        <w:rPr>
          <w:spacing w:val="-10"/>
          <w:w w:val="105"/>
        </w:rPr>
        <w:t> </w:t>
      </w:r>
      <w:r>
        <w:rPr>
          <w:w w:val="105"/>
        </w:rPr>
        <w:t>han</w:t>
      </w:r>
      <w:r>
        <w:rPr>
          <w:spacing w:val="-10"/>
          <w:w w:val="105"/>
        </w:rPr>
        <w:t> </w:t>
      </w:r>
      <w:r>
        <w:rPr>
          <w:w w:val="105"/>
        </w:rPr>
        <w:t>pasado</w:t>
      </w:r>
      <w:r>
        <w:rPr>
          <w:spacing w:val="-10"/>
          <w:w w:val="105"/>
        </w:rPr>
        <w:t> </w:t>
      </w:r>
      <w:r>
        <w:rPr>
          <w:w w:val="105"/>
        </w:rPr>
        <w:t>por</w:t>
      </w:r>
      <w:r>
        <w:rPr>
          <w:spacing w:val="-12"/>
          <w:w w:val="105"/>
        </w:rPr>
        <w:t> </w:t>
      </w:r>
      <w:r>
        <w:rPr>
          <w:w w:val="105"/>
        </w:rPr>
        <w:t>alto.</w:t>
      </w:r>
      <w:r>
        <w:rPr>
          <w:spacing w:val="-10"/>
          <w:w w:val="105"/>
        </w:rPr>
        <w:t> </w:t>
      </w:r>
      <w:r>
        <w:rPr>
          <w:w w:val="105"/>
        </w:rPr>
        <w:t>Se</w:t>
      </w:r>
      <w:r>
        <w:rPr>
          <w:spacing w:val="-12"/>
          <w:w w:val="105"/>
        </w:rPr>
        <w:t> </w:t>
      </w:r>
      <w:r>
        <w:rPr>
          <w:w w:val="105"/>
        </w:rPr>
        <w:t>puede odiar</w:t>
      </w:r>
      <w:r>
        <w:rPr>
          <w:spacing w:val="-3"/>
          <w:w w:val="105"/>
        </w:rPr>
        <w:t> </w:t>
      </w:r>
      <w:r>
        <w:rPr>
          <w:w w:val="105"/>
        </w:rPr>
        <w:t>a</w:t>
      </w:r>
      <w:r>
        <w:rPr>
          <w:spacing w:val="-3"/>
          <w:w w:val="105"/>
        </w:rPr>
        <w:t> </w:t>
      </w:r>
      <w:r>
        <w:rPr>
          <w:w w:val="105"/>
        </w:rPr>
        <w:t>la</w:t>
      </w:r>
      <w:r>
        <w:rPr>
          <w:spacing w:val="-4"/>
          <w:w w:val="105"/>
        </w:rPr>
        <w:t> </w:t>
      </w:r>
      <w:r>
        <w:rPr>
          <w:w w:val="105"/>
        </w:rPr>
        <w:t>mujer</w:t>
      </w:r>
      <w:r>
        <w:rPr>
          <w:spacing w:val="-2"/>
          <w:w w:val="105"/>
        </w:rPr>
        <w:t> </w:t>
      </w:r>
      <w:r>
        <w:rPr>
          <w:w w:val="105"/>
        </w:rPr>
        <w:t>y</w:t>
      </w:r>
      <w:r>
        <w:rPr>
          <w:spacing w:val="-4"/>
          <w:w w:val="105"/>
        </w:rPr>
        <w:t> </w:t>
      </w:r>
      <w:r>
        <w:rPr>
          <w:w w:val="105"/>
        </w:rPr>
        <w:t>esto</w:t>
      </w:r>
      <w:r>
        <w:rPr>
          <w:spacing w:val="-3"/>
          <w:w w:val="105"/>
        </w:rPr>
        <w:t> </w:t>
      </w:r>
      <w:r>
        <w:rPr>
          <w:w w:val="105"/>
        </w:rPr>
        <w:t>queda</w:t>
      </w:r>
      <w:r>
        <w:rPr>
          <w:spacing w:val="-4"/>
          <w:w w:val="105"/>
        </w:rPr>
        <w:t> </w:t>
      </w:r>
      <w:r>
        <w:rPr>
          <w:w w:val="105"/>
        </w:rPr>
        <w:t>consignado</w:t>
      </w:r>
      <w:r>
        <w:rPr>
          <w:spacing w:val="-3"/>
          <w:w w:val="105"/>
        </w:rPr>
        <w:t> </w:t>
      </w:r>
      <w:r>
        <w:rPr>
          <w:w w:val="105"/>
        </w:rPr>
        <w:t>en</w:t>
      </w:r>
      <w:r>
        <w:rPr>
          <w:spacing w:val="-4"/>
          <w:w w:val="105"/>
        </w:rPr>
        <w:t> </w:t>
      </w:r>
      <w:r>
        <w:rPr>
          <w:w w:val="105"/>
        </w:rPr>
        <w:t>los</w:t>
      </w:r>
      <w:r>
        <w:rPr>
          <w:spacing w:val="-4"/>
          <w:w w:val="105"/>
        </w:rPr>
        <w:t> </w:t>
      </w:r>
      <w:r>
        <w:rPr>
          <w:w w:val="105"/>
        </w:rPr>
        <w:t>vocablos</w:t>
      </w:r>
      <w:r>
        <w:rPr>
          <w:spacing w:val="-5"/>
          <w:w w:val="105"/>
        </w:rPr>
        <w:t> </w:t>
      </w:r>
      <w:r>
        <w:rPr>
          <w:w w:val="105"/>
        </w:rPr>
        <w:t>que</w:t>
      </w:r>
      <w:r>
        <w:rPr>
          <w:spacing w:val="-4"/>
          <w:w w:val="105"/>
        </w:rPr>
        <w:t> </w:t>
      </w:r>
      <w:r>
        <w:rPr>
          <w:w w:val="105"/>
        </w:rPr>
        <w:t>a</w:t>
      </w:r>
      <w:r>
        <w:rPr>
          <w:spacing w:val="-4"/>
          <w:w w:val="105"/>
        </w:rPr>
        <w:t> </w:t>
      </w:r>
      <w:r>
        <w:rPr>
          <w:w w:val="105"/>
        </w:rPr>
        <w:t>ello</w:t>
      </w:r>
      <w:r>
        <w:rPr>
          <w:spacing w:val="-3"/>
          <w:w w:val="105"/>
        </w:rPr>
        <w:t> </w:t>
      </w:r>
      <w:r>
        <w:rPr>
          <w:w w:val="105"/>
        </w:rPr>
        <w:t>aluden;</w:t>
      </w:r>
      <w:r>
        <w:rPr>
          <w:spacing w:val="-4"/>
          <w:w w:val="105"/>
        </w:rPr>
        <w:t> </w:t>
      </w:r>
      <w:r>
        <w:rPr>
          <w:w w:val="105"/>
        </w:rPr>
        <w:t>pero</w:t>
      </w:r>
      <w:r>
        <w:rPr>
          <w:spacing w:val="-3"/>
          <w:w w:val="105"/>
        </w:rPr>
        <w:t> </w:t>
      </w:r>
      <w:r>
        <w:rPr>
          <w:w w:val="105"/>
        </w:rPr>
        <w:t>además se la puede amar y respetar y esto queda olvidado, porque para expresarlo debemos inventar</w:t>
      </w:r>
      <w:r>
        <w:rPr>
          <w:spacing w:val="-5"/>
          <w:w w:val="105"/>
        </w:rPr>
        <w:t> </w:t>
      </w:r>
      <w:r>
        <w:rPr>
          <w:w w:val="105"/>
        </w:rPr>
        <w:t>dos</w:t>
      </w:r>
      <w:r>
        <w:rPr>
          <w:spacing w:val="-6"/>
          <w:w w:val="105"/>
        </w:rPr>
        <w:t> </w:t>
      </w:r>
      <w:r>
        <w:rPr>
          <w:w w:val="105"/>
        </w:rPr>
        <w:t>términos</w:t>
      </w:r>
      <w:r>
        <w:rPr>
          <w:spacing w:val="-3"/>
          <w:w w:val="105"/>
        </w:rPr>
        <w:t> </w:t>
      </w:r>
      <w:r>
        <w:rPr>
          <w:w w:val="105"/>
        </w:rPr>
        <w:t>que</w:t>
      </w:r>
      <w:r>
        <w:rPr>
          <w:spacing w:val="-6"/>
          <w:w w:val="105"/>
        </w:rPr>
        <w:t> </w:t>
      </w:r>
      <w:r>
        <w:rPr>
          <w:w w:val="105"/>
        </w:rPr>
        <w:t>en</w:t>
      </w:r>
      <w:r>
        <w:rPr>
          <w:spacing w:val="-3"/>
          <w:w w:val="105"/>
        </w:rPr>
        <w:t> </w:t>
      </w:r>
      <w:r>
        <w:rPr>
          <w:w w:val="105"/>
        </w:rPr>
        <w:t>el</w:t>
      </w:r>
      <w:r>
        <w:rPr>
          <w:spacing w:val="-6"/>
          <w:w w:val="105"/>
        </w:rPr>
        <w:t> </w:t>
      </w:r>
      <w:r>
        <w:rPr>
          <w:w w:val="105"/>
        </w:rPr>
        <w:t>español</w:t>
      </w:r>
      <w:r>
        <w:rPr>
          <w:spacing w:val="-6"/>
          <w:w w:val="105"/>
        </w:rPr>
        <w:t> </w:t>
      </w:r>
      <w:r>
        <w:rPr>
          <w:w w:val="105"/>
        </w:rPr>
        <w:t>de</w:t>
      </w:r>
      <w:r>
        <w:rPr>
          <w:spacing w:val="-5"/>
          <w:w w:val="105"/>
        </w:rPr>
        <w:t> </w:t>
      </w:r>
      <w:r>
        <w:rPr>
          <w:w w:val="105"/>
        </w:rPr>
        <w:t>hoy</w:t>
      </w:r>
      <w:r>
        <w:rPr>
          <w:spacing w:val="-5"/>
          <w:w w:val="105"/>
        </w:rPr>
        <w:t> </w:t>
      </w:r>
      <w:r>
        <w:rPr>
          <w:w w:val="105"/>
        </w:rPr>
        <w:t>no</w:t>
      </w:r>
      <w:r>
        <w:rPr>
          <w:spacing w:val="-4"/>
          <w:w w:val="105"/>
        </w:rPr>
        <w:t> </w:t>
      </w:r>
      <w:r>
        <w:rPr>
          <w:w w:val="105"/>
        </w:rPr>
        <w:t>existen.</w:t>
      </w:r>
      <w:r>
        <w:rPr>
          <w:spacing w:val="-5"/>
          <w:w w:val="105"/>
        </w:rPr>
        <w:t> </w:t>
      </w:r>
      <w:r>
        <w:rPr>
          <w:w w:val="105"/>
        </w:rPr>
        <w:t>Recuerden</w:t>
      </w:r>
      <w:r>
        <w:rPr>
          <w:spacing w:val="-3"/>
          <w:w w:val="105"/>
        </w:rPr>
        <w:t> </w:t>
      </w:r>
      <w:r>
        <w:rPr>
          <w:w w:val="105"/>
        </w:rPr>
        <w:t>ginefilia,</w:t>
      </w:r>
      <w:r>
        <w:rPr>
          <w:spacing w:val="-5"/>
          <w:w w:val="105"/>
        </w:rPr>
        <w:t> </w:t>
      </w:r>
      <w:r>
        <w:rPr>
          <w:w w:val="105"/>
        </w:rPr>
        <w:t>amor</w:t>
      </w:r>
      <w:r>
        <w:rPr>
          <w:spacing w:val="-5"/>
          <w:w w:val="105"/>
        </w:rPr>
        <w:t> </w:t>
      </w:r>
      <w:r>
        <w:rPr>
          <w:w w:val="105"/>
        </w:rPr>
        <w:t>a</w:t>
      </w:r>
      <w:r>
        <w:rPr>
          <w:spacing w:val="-5"/>
          <w:w w:val="105"/>
        </w:rPr>
        <w:t> </w:t>
      </w:r>
      <w:r>
        <w:rPr>
          <w:w w:val="105"/>
        </w:rPr>
        <w:t>la mujer;</w:t>
      </w:r>
      <w:r>
        <w:rPr>
          <w:spacing w:val="-14"/>
          <w:w w:val="105"/>
        </w:rPr>
        <w:t> </w:t>
      </w:r>
      <w:r>
        <w:rPr>
          <w:w w:val="105"/>
        </w:rPr>
        <w:t>“filoginia”,</w:t>
      </w:r>
      <w:r>
        <w:rPr>
          <w:spacing w:val="-15"/>
          <w:w w:val="105"/>
        </w:rPr>
        <w:t> </w:t>
      </w:r>
      <w:r>
        <w:rPr>
          <w:w w:val="105"/>
        </w:rPr>
        <w:t>respeto</w:t>
      </w:r>
      <w:r>
        <w:rPr>
          <w:spacing w:val="-15"/>
          <w:w w:val="105"/>
        </w:rPr>
        <w:t> </w:t>
      </w:r>
      <w:r>
        <w:rPr>
          <w:w w:val="105"/>
        </w:rPr>
        <w:t>y</w:t>
      </w:r>
      <w:r>
        <w:rPr>
          <w:spacing w:val="-14"/>
          <w:w w:val="105"/>
        </w:rPr>
        <w:t> </w:t>
      </w:r>
      <w:r>
        <w:rPr>
          <w:w w:val="105"/>
        </w:rPr>
        <w:t>fe</w:t>
      </w:r>
      <w:r>
        <w:rPr>
          <w:spacing w:val="-15"/>
          <w:w w:val="105"/>
        </w:rPr>
        <w:t> </w:t>
      </w:r>
      <w:r>
        <w:rPr>
          <w:w w:val="105"/>
        </w:rPr>
        <w:t>hacia</w:t>
      </w:r>
      <w:r>
        <w:rPr>
          <w:spacing w:val="-14"/>
          <w:w w:val="105"/>
        </w:rPr>
        <w:t> </w:t>
      </w:r>
      <w:r>
        <w:rPr>
          <w:w w:val="105"/>
        </w:rPr>
        <w:t>ella.</w:t>
      </w:r>
    </w:p>
    <w:p>
      <w:pPr>
        <w:pStyle w:val="BodyText"/>
        <w:spacing w:before="5"/>
        <w:rPr>
          <w:sz w:val="22"/>
        </w:rPr>
      </w:pPr>
    </w:p>
    <w:p>
      <w:pPr>
        <w:pStyle w:val="Heading4"/>
        <w:spacing w:before="1"/>
        <w:ind w:left="114"/>
      </w:pPr>
      <w:r>
        <w:rPr>
          <w:w w:val="105"/>
        </w:rPr>
        <w:t>Sobre la escritura de algunos vocablos</w:t>
      </w:r>
    </w:p>
    <w:p>
      <w:pPr>
        <w:pStyle w:val="BodyText"/>
        <w:spacing w:before="9"/>
        <w:rPr>
          <w:b/>
          <w:sz w:val="22"/>
        </w:rPr>
      </w:pPr>
    </w:p>
    <w:p>
      <w:pPr>
        <w:pStyle w:val="BodyText"/>
        <w:spacing w:line="247" w:lineRule="auto"/>
        <w:ind w:left="114" w:right="514"/>
        <w:jc w:val="both"/>
      </w:pPr>
      <w:r>
        <w:rPr>
          <w:w w:val="105"/>
        </w:rPr>
        <w:t>Por razones fundamentalmente históricas, es decir asociado con la etimología de algunas palabras, éstas llegan al uso que actualmente tienen con escritura diferente y aunque en algunas</w:t>
      </w:r>
      <w:r>
        <w:rPr>
          <w:spacing w:val="-15"/>
          <w:w w:val="105"/>
        </w:rPr>
        <w:t> </w:t>
      </w:r>
      <w:r>
        <w:rPr>
          <w:w w:val="105"/>
        </w:rPr>
        <w:t>ocasiones</w:t>
      </w:r>
      <w:r>
        <w:rPr>
          <w:spacing w:val="-15"/>
          <w:w w:val="105"/>
        </w:rPr>
        <w:t> </w:t>
      </w:r>
      <w:r>
        <w:rPr>
          <w:w w:val="105"/>
        </w:rPr>
        <w:t>significan</w:t>
      </w:r>
      <w:r>
        <w:rPr>
          <w:spacing w:val="-15"/>
          <w:w w:val="105"/>
        </w:rPr>
        <w:t> </w:t>
      </w:r>
      <w:r>
        <w:rPr>
          <w:w w:val="105"/>
        </w:rPr>
        <w:t>lo</w:t>
      </w:r>
      <w:r>
        <w:rPr>
          <w:spacing w:val="-14"/>
          <w:w w:val="105"/>
        </w:rPr>
        <w:t> </w:t>
      </w:r>
      <w:r>
        <w:rPr>
          <w:w w:val="105"/>
        </w:rPr>
        <w:t>mismo,</w:t>
      </w:r>
      <w:r>
        <w:rPr>
          <w:spacing w:val="-15"/>
          <w:w w:val="105"/>
        </w:rPr>
        <w:t> </w:t>
      </w:r>
      <w:r>
        <w:rPr>
          <w:w w:val="105"/>
        </w:rPr>
        <w:t>en</w:t>
      </w:r>
      <w:r>
        <w:rPr>
          <w:spacing w:val="-15"/>
          <w:w w:val="105"/>
        </w:rPr>
        <w:t> </w:t>
      </w:r>
      <w:r>
        <w:rPr>
          <w:w w:val="105"/>
        </w:rPr>
        <w:t>otras</w:t>
      </w:r>
      <w:r>
        <w:rPr>
          <w:spacing w:val="-15"/>
          <w:w w:val="105"/>
        </w:rPr>
        <w:t> </w:t>
      </w:r>
      <w:r>
        <w:rPr>
          <w:w w:val="105"/>
        </w:rPr>
        <w:t>no</w:t>
      </w:r>
      <w:r>
        <w:rPr>
          <w:spacing w:val="-14"/>
          <w:w w:val="105"/>
        </w:rPr>
        <w:t> </w:t>
      </w:r>
      <w:r>
        <w:rPr>
          <w:w w:val="105"/>
        </w:rPr>
        <w:t>sucede</w:t>
      </w:r>
      <w:r>
        <w:rPr>
          <w:spacing w:val="-15"/>
          <w:w w:val="105"/>
        </w:rPr>
        <w:t> </w:t>
      </w:r>
      <w:r>
        <w:rPr>
          <w:w w:val="105"/>
        </w:rPr>
        <w:t>así.</w:t>
      </w:r>
      <w:r>
        <w:rPr>
          <w:spacing w:val="-15"/>
          <w:w w:val="105"/>
        </w:rPr>
        <w:t> </w:t>
      </w:r>
      <w:r>
        <w:rPr>
          <w:w w:val="105"/>
        </w:rPr>
        <w:t>Lo</w:t>
      </w:r>
      <w:r>
        <w:rPr>
          <w:spacing w:val="-14"/>
          <w:w w:val="105"/>
        </w:rPr>
        <w:t> </w:t>
      </w:r>
      <w:r>
        <w:rPr>
          <w:w w:val="105"/>
        </w:rPr>
        <w:t>veremos</w:t>
      </w:r>
      <w:r>
        <w:rPr>
          <w:spacing w:val="-15"/>
          <w:w w:val="105"/>
        </w:rPr>
        <w:t> </w:t>
      </w:r>
      <w:r>
        <w:rPr>
          <w:w w:val="105"/>
        </w:rPr>
        <w:t>a</w:t>
      </w:r>
      <w:r>
        <w:rPr>
          <w:spacing w:val="-14"/>
          <w:w w:val="105"/>
        </w:rPr>
        <w:t> </w:t>
      </w:r>
      <w:r>
        <w:rPr>
          <w:w w:val="105"/>
        </w:rPr>
        <w:t>continuación.</w:t>
      </w:r>
    </w:p>
    <w:p>
      <w:pPr>
        <w:pStyle w:val="BodyText"/>
        <w:spacing w:before="5"/>
        <w:rPr>
          <w:sz w:val="22"/>
        </w:rPr>
      </w:pPr>
    </w:p>
    <w:p>
      <w:pPr>
        <w:pStyle w:val="BodyText"/>
        <w:spacing w:line="247" w:lineRule="auto" w:before="1"/>
        <w:ind w:left="114" w:right="514"/>
        <w:jc w:val="both"/>
      </w:pPr>
      <w:r>
        <w:rPr>
          <w:w w:val="105"/>
        </w:rPr>
        <w:t>Es</w:t>
      </w:r>
      <w:r>
        <w:rPr>
          <w:spacing w:val="-10"/>
          <w:w w:val="105"/>
        </w:rPr>
        <w:t> </w:t>
      </w:r>
      <w:r>
        <w:rPr>
          <w:w w:val="105"/>
        </w:rPr>
        <w:t>el</w:t>
      </w:r>
      <w:r>
        <w:rPr>
          <w:spacing w:val="-10"/>
          <w:w w:val="105"/>
        </w:rPr>
        <w:t> </w:t>
      </w:r>
      <w:r>
        <w:rPr>
          <w:w w:val="105"/>
        </w:rPr>
        <w:t>caso</w:t>
      </w:r>
      <w:r>
        <w:rPr>
          <w:spacing w:val="-10"/>
          <w:w w:val="105"/>
        </w:rPr>
        <w:t> </w:t>
      </w:r>
      <w:r>
        <w:rPr>
          <w:w w:val="105"/>
        </w:rPr>
        <w:t>de</w:t>
      </w:r>
      <w:r>
        <w:rPr>
          <w:spacing w:val="-10"/>
          <w:w w:val="105"/>
        </w:rPr>
        <w:t> </w:t>
      </w:r>
      <w:r>
        <w:rPr>
          <w:w w:val="105"/>
        </w:rPr>
        <w:t>“lagaña”</w:t>
      </w:r>
      <w:r>
        <w:rPr>
          <w:spacing w:val="-11"/>
          <w:w w:val="105"/>
        </w:rPr>
        <w:t> </w:t>
      </w:r>
      <w:r>
        <w:rPr>
          <w:w w:val="105"/>
        </w:rPr>
        <w:t>y</w:t>
      </w:r>
      <w:r>
        <w:rPr>
          <w:spacing w:val="-10"/>
          <w:w w:val="105"/>
        </w:rPr>
        <w:t> </w:t>
      </w:r>
      <w:r>
        <w:rPr>
          <w:w w:val="105"/>
        </w:rPr>
        <w:t>“legaña”</w:t>
      </w:r>
      <w:r>
        <w:rPr>
          <w:spacing w:val="-11"/>
          <w:w w:val="105"/>
        </w:rPr>
        <w:t> </w:t>
      </w:r>
      <w:r>
        <w:rPr>
          <w:w w:val="105"/>
        </w:rPr>
        <w:t>que</w:t>
      </w:r>
      <w:r>
        <w:rPr>
          <w:spacing w:val="-11"/>
          <w:w w:val="105"/>
        </w:rPr>
        <w:t> </w:t>
      </w:r>
      <w:r>
        <w:rPr>
          <w:w w:val="105"/>
        </w:rPr>
        <w:t>pueden</w:t>
      </w:r>
      <w:r>
        <w:rPr>
          <w:spacing w:val="-10"/>
          <w:w w:val="105"/>
        </w:rPr>
        <w:t> </w:t>
      </w:r>
      <w:r>
        <w:rPr>
          <w:w w:val="105"/>
        </w:rPr>
        <w:t>pronunciarse</w:t>
      </w:r>
      <w:r>
        <w:rPr>
          <w:spacing w:val="-11"/>
          <w:w w:val="105"/>
        </w:rPr>
        <w:t> </w:t>
      </w:r>
      <w:r>
        <w:rPr>
          <w:w w:val="105"/>
        </w:rPr>
        <w:t>de</w:t>
      </w:r>
      <w:r>
        <w:rPr>
          <w:spacing w:val="-10"/>
          <w:w w:val="105"/>
        </w:rPr>
        <w:t> </w:t>
      </w:r>
      <w:r>
        <w:rPr>
          <w:w w:val="105"/>
        </w:rPr>
        <w:t>las</w:t>
      </w:r>
      <w:r>
        <w:rPr>
          <w:spacing w:val="-11"/>
          <w:w w:val="105"/>
        </w:rPr>
        <w:t> </w:t>
      </w:r>
      <w:r>
        <w:rPr>
          <w:w w:val="105"/>
        </w:rPr>
        <w:t>dos</w:t>
      </w:r>
      <w:r>
        <w:rPr>
          <w:spacing w:val="-10"/>
          <w:w w:val="105"/>
        </w:rPr>
        <w:t> </w:t>
      </w:r>
      <w:r>
        <w:rPr>
          <w:w w:val="105"/>
        </w:rPr>
        <w:t>maneras.</w:t>
      </w:r>
      <w:r>
        <w:rPr>
          <w:spacing w:val="-11"/>
          <w:w w:val="105"/>
        </w:rPr>
        <w:t> </w:t>
      </w:r>
      <w:r>
        <w:rPr>
          <w:w w:val="105"/>
        </w:rPr>
        <w:t>El</w:t>
      </w:r>
      <w:r>
        <w:rPr>
          <w:spacing w:val="-10"/>
          <w:w w:val="105"/>
        </w:rPr>
        <w:t> </w:t>
      </w:r>
      <w:r>
        <w:rPr>
          <w:w w:val="105"/>
        </w:rPr>
        <w:t>término “lagaña” procede probablemente del prerromano y es un vocablo más antiguo que “legaña”. Si buscamos en el diccionario “lagaña” sólo remite a “legaña” y en esta última aparece la definición del concepto: f. Humor procedente de la mucosa y glándulas de los párpados,</w:t>
      </w:r>
      <w:r>
        <w:rPr>
          <w:spacing w:val="-12"/>
          <w:w w:val="105"/>
        </w:rPr>
        <w:t> </w:t>
      </w:r>
      <w:r>
        <w:rPr>
          <w:w w:val="105"/>
        </w:rPr>
        <w:t>cuajado</w:t>
      </w:r>
      <w:r>
        <w:rPr>
          <w:spacing w:val="-11"/>
          <w:w w:val="105"/>
        </w:rPr>
        <w:t> </w:t>
      </w:r>
      <w:r>
        <w:rPr>
          <w:w w:val="105"/>
        </w:rPr>
        <w:t>en</w:t>
      </w:r>
      <w:r>
        <w:rPr>
          <w:spacing w:val="-12"/>
          <w:w w:val="105"/>
        </w:rPr>
        <w:t> </w:t>
      </w:r>
      <w:r>
        <w:rPr>
          <w:w w:val="105"/>
        </w:rPr>
        <w:t>el</w:t>
      </w:r>
      <w:r>
        <w:rPr>
          <w:spacing w:val="-12"/>
          <w:w w:val="105"/>
        </w:rPr>
        <w:t> </w:t>
      </w:r>
      <w:r>
        <w:rPr>
          <w:w w:val="105"/>
        </w:rPr>
        <w:t>borde</w:t>
      </w:r>
      <w:r>
        <w:rPr>
          <w:spacing w:val="-12"/>
          <w:w w:val="105"/>
        </w:rPr>
        <w:t> </w:t>
      </w:r>
      <w:r>
        <w:rPr>
          <w:w w:val="105"/>
        </w:rPr>
        <w:t>de</w:t>
      </w:r>
      <w:r>
        <w:rPr>
          <w:spacing w:val="-12"/>
          <w:w w:val="105"/>
        </w:rPr>
        <w:t> </w:t>
      </w:r>
      <w:r>
        <w:rPr>
          <w:w w:val="105"/>
        </w:rPr>
        <w:t>éstos</w:t>
      </w:r>
      <w:r>
        <w:rPr>
          <w:spacing w:val="-12"/>
          <w:w w:val="105"/>
        </w:rPr>
        <w:t> </w:t>
      </w:r>
      <w:r>
        <w:rPr>
          <w:w w:val="105"/>
        </w:rPr>
        <w:t>o</w:t>
      </w:r>
      <w:r>
        <w:rPr>
          <w:spacing w:val="-12"/>
          <w:w w:val="105"/>
        </w:rPr>
        <w:t> </w:t>
      </w:r>
      <w:r>
        <w:rPr>
          <w:w w:val="105"/>
        </w:rPr>
        <w:t>en</w:t>
      </w:r>
      <w:r>
        <w:rPr>
          <w:spacing w:val="-10"/>
          <w:w w:val="105"/>
        </w:rPr>
        <w:t> </w:t>
      </w:r>
      <w:r>
        <w:rPr>
          <w:w w:val="105"/>
        </w:rPr>
        <w:t>los</w:t>
      </w:r>
      <w:r>
        <w:rPr>
          <w:spacing w:val="-12"/>
          <w:w w:val="105"/>
        </w:rPr>
        <w:t> </w:t>
      </w:r>
      <w:r>
        <w:rPr>
          <w:w w:val="105"/>
        </w:rPr>
        <w:t>ángulos</w:t>
      </w:r>
      <w:r>
        <w:rPr>
          <w:spacing w:val="-12"/>
          <w:w w:val="105"/>
        </w:rPr>
        <w:t> </w:t>
      </w:r>
      <w:r>
        <w:rPr>
          <w:w w:val="105"/>
        </w:rPr>
        <w:t>de</w:t>
      </w:r>
      <w:r>
        <w:rPr>
          <w:spacing w:val="-11"/>
          <w:w w:val="105"/>
        </w:rPr>
        <w:t> </w:t>
      </w:r>
      <w:r>
        <w:rPr>
          <w:w w:val="105"/>
        </w:rPr>
        <w:t>la</w:t>
      </w:r>
      <w:r>
        <w:rPr>
          <w:spacing w:val="-11"/>
          <w:w w:val="105"/>
        </w:rPr>
        <w:t> </w:t>
      </w:r>
      <w:r>
        <w:rPr>
          <w:w w:val="105"/>
        </w:rPr>
        <w:t>abertura</w:t>
      </w:r>
      <w:r>
        <w:rPr>
          <w:spacing w:val="-12"/>
          <w:w w:val="105"/>
        </w:rPr>
        <w:t> </w:t>
      </w:r>
      <w:r>
        <w:rPr>
          <w:w w:val="105"/>
        </w:rPr>
        <w:t>ocular</w:t>
      </w:r>
    </w:p>
    <w:p>
      <w:pPr>
        <w:pStyle w:val="BodyText"/>
        <w:spacing w:before="4"/>
        <w:rPr>
          <w:sz w:val="22"/>
        </w:rPr>
      </w:pPr>
    </w:p>
    <w:p>
      <w:pPr>
        <w:pStyle w:val="BodyText"/>
        <w:spacing w:line="247" w:lineRule="auto"/>
        <w:ind w:left="114" w:right="513"/>
        <w:jc w:val="both"/>
      </w:pPr>
      <w:r>
        <w:rPr>
          <w:w w:val="105"/>
        </w:rPr>
        <w:t>Resulta</w:t>
      </w:r>
      <w:r>
        <w:rPr>
          <w:spacing w:val="-11"/>
          <w:w w:val="105"/>
        </w:rPr>
        <w:t> </w:t>
      </w:r>
      <w:r>
        <w:rPr>
          <w:w w:val="105"/>
        </w:rPr>
        <w:t>igualmente</w:t>
      </w:r>
      <w:r>
        <w:rPr>
          <w:spacing w:val="-11"/>
          <w:w w:val="105"/>
        </w:rPr>
        <w:t> </w:t>
      </w:r>
      <w:r>
        <w:rPr>
          <w:w w:val="105"/>
        </w:rPr>
        <w:t>interesante</w:t>
      </w:r>
      <w:r>
        <w:rPr>
          <w:spacing w:val="-11"/>
          <w:w w:val="105"/>
        </w:rPr>
        <w:t> </w:t>
      </w:r>
      <w:r>
        <w:rPr>
          <w:w w:val="105"/>
        </w:rPr>
        <w:t>el</w:t>
      </w:r>
      <w:r>
        <w:rPr>
          <w:spacing w:val="-11"/>
          <w:w w:val="105"/>
        </w:rPr>
        <w:t> </w:t>
      </w:r>
      <w:r>
        <w:rPr>
          <w:w w:val="105"/>
        </w:rPr>
        <w:t>caso</w:t>
      </w:r>
      <w:r>
        <w:rPr>
          <w:spacing w:val="-10"/>
          <w:w w:val="105"/>
        </w:rPr>
        <w:t> </w:t>
      </w:r>
      <w:r>
        <w:rPr>
          <w:w w:val="105"/>
        </w:rPr>
        <w:t>de</w:t>
      </w:r>
      <w:r>
        <w:rPr>
          <w:spacing w:val="-11"/>
          <w:w w:val="105"/>
        </w:rPr>
        <w:t> </w:t>
      </w:r>
      <w:r>
        <w:rPr>
          <w:w w:val="105"/>
        </w:rPr>
        <w:t>“güero”:</w:t>
      </w:r>
      <w:r>
        <w:rPr>
          <w:spacing w:val="-12"/>
          <w:w w:val="105"/>
        </w:rPr>
        <w:t> </w:t>
      </w:r>
      <w:r>
        <w:rPr>
          <w:w w:val="105"/>
        </w:rPr>
        <w:t>(voz</w:t>
      </w:r>
      <w:r>
        <w:rPr>
          <w:spacing w:val="-10"/>
          <w:w w:val="105"/>
        </w:rPr>
        <w:t> </w:t>
      </w:r>
      <w:r>
        <w:rPr>
          <w:w w:val="105"/>
        </w:rPr>
        <w:t>indígena).</w:t>
      </w:r>
      <w:r>
        <w:rPr>
          <w:spacing w:val="-11"/>
          <w:w w:val="105"/>
        </w:rPr>
        <w:t> </w:t>
      </w:r>
      <w:r>
        <w:rPr>
          <w:w w:val="105"/>
        </w:rPr>
        <w:t>Adj.</w:t>
      </w:r>
      <w:r>
        <w:rPr>
          <w:spacing w:val="-11"/>
          <w:w w:val="105"/>
        </w:rPr>
        <w:t> </w:t>
      </w:r>
      <w:r>
        <w:rPr>
          <w:w w:val="105"/>
        </w:rPr>
        <w:t>Méx.</w:t>
      </w:r>
      <w:r>
        <w:rPr>
          <w:spacing w:val="-11"/>
          <w:w w:val="105"/>
        </w:rPr>
        <w:t> </w:t>
      </w:r>
      <w:r>
        <w:rPr>
          <w:w w:val="105"/>
        </w:rPr>
        <w:t>Dicho</w:t>
      </w:r>
      <w:r>
        <w:rPr>
          <w:spacing w:val="-10"/>
          <w:w w:val="105"/>
        </w:rPr>
        <w:t> </w:t>
      </w:r>
      <w:r>
        <w:rPr>
          <w:w w:val="105"/>
        </w:rPr>
        <w:t>de</w:t>
      </w:r>
      <w:r>
        <w:rPr>
          <w:spacing w:val="-11"/>
          <w:w w:val="105"/>
        </w:rPr>
        <w:t> </w:t>
      </w:r>
      <w:r>
        <w:rPr>
          <w:w w:val="105"/>
        </w:rPr>
        <w:t>una persona que tiene los cabellos rubios. Hasta aquí no hay ninguna novedad puesto que se trata de una palabra totalmente familiar en el vocabulario mexicano. Pero cuando comprobamos que ese término también se escribe con “h”: “huero” y representa semánticamente</w:t>
      </w:r>
      <w:r>
        <w:rPr>
          <w:spacing w:val="-11"/>
          <w:w w:val="105"/>
        </w:rPr>
        <w:t> </w:t>
      </w:r>
      <w:r>
        <w:rPr>
          <w:w w:val="105"/>
        </w:rPr>
        <w:t>otra</w:t>
      </w:r>
      <w:r>
        <w:rPr>
          <w:spacing w:val="-9"/>
          <w:w w:val="105"/>
        </w:rPr>
        <w:t> </w:t>
      </w:r>
      <w:r>
        <w:rPr>
          <w:w w:val="105"/>
        </w:rPr>
        <w:t>cosa:</w:t>
      </w:r>
      <w:r>
        <w:rPr>
          <w:spacing w:val="-10"/>
          <w:w w:val="105"/>
        </w:rPr>
        <w:t> </w:t>
      </w:r>
      <w:r>
        <w:rPr>
          <w:w w:val="105"/>
        </w:rPr>
        <w:t>Adj.</w:t>
      </w:r>
      <w:r>
        <w:rPr>
          <w:spacing w:val="-10"/>
          <w:w w:val="105"/>
        </w:rPr>
        <w:t> </w:t>
      </w:r>
      <w:r>
        <w:rPr>
          <w:w w:val="105"/>
        </w:rPr>
        <w:t>Vano,</w:t>
      </w:r>
      <w:r>
        <w:rPr>
          <w:spacing w:val="-11"/>
          <w:w w:val="105"/>
        </w:rPr>
        <w:t> </w:t>
      </w:r>
      <w:r>
        <w:rPr>
          <w:w w:val="105"/>
        </w:rPr>
        <w:t>vacío,</w:t>
      </w:r>
      <w:r>
        <w:rPr>
          <w:spacing w:val="-12"/>
          <w:w w:val="105"/>
        </w:rPr>
        <w:t> </w:t>
      </w:r>
      <w:r>
        <w:rPr>
          <w:w w:val="105"/>
        </w:rPr>
        <w:t>sin</w:t>
      </w:r>
      <w:r>
        <w:rPr>
          <w:spacing w:val="-9"/>
          <w:w w:val="105"/>
        </w:rPr>
        <w:t> </w:t>
      </w:r>
      <w:r>
        <w:rPr>
          <w:w w:val="105"/>
        </w:rPr>
        <w:t>sustancia,</w:t>
      </w:r>
      <w:r>
        <w:rPr>
          <w:spacing w:val="-10"/>
          <w:w w:val="105"/>
        </w:rPr>
        <w:t> </w:t>
      </w:r>
      <w:r>
        <w:rPr>
          <w:w w:val="105"/>
        </w:rPr>
        <w:t>es</w:t>
      </w:r>
      <w:r>
        <w:rPr>
          <w:spacing w:val="-10"/>
          <w:w w:val="105"/>
        </w:rPr>
        <w:t> </w:t>
      </w:r>
      <w:r>
        <w:rPr>
          <w:w w:val="105"/>
        </w:rPr>
        <w:t>cuando</w:t>
      </w:r>
      <w:r>
        <w:rPr>
          <w:spacing w:val="-10"/>
          <w:w w:val="105"/>
        </w:rPr>
        <w:t> </w:t>
      </w:r>
      <w:r>
        <w:rPr>
          <w:w w:val="105"/>
        </w:rPr>
        <w:t>comprendemos</w:t>
      </w:r>
      <w:r>
        <w:rPr>
          <w:spacing w:val="-11"/>
          <w:w w:val="105"/>
        </w:rPr>
        <w:t> </w:t>
      </w:r>
      <w:r>
        <w:rPr>
          <w:w w:val="105"/>
        </w:rPr>
        <w:t>que el vocabulario en uso reserva siempre increíbles sorpresas. Veamos un ejemplo de este último: “Deseaba atemperar el poder de esos ritos hueros” lo cual significa “Ritos vanos, vacíos, sin sustancia”. Otro ejemplo: “Son los inquisidores de falsos nacionalismos, de </w:t>
      </w:r>
      <w:r>
        <w:rPr/>
        <w:t>nacionalismos</w:t>
      </w:r>
      <w:r>
        <w:rPr>
          <w:spacing w:val="46"/>
        </w:rPr>
        <w:t> </w:t>
      </w:r>
      <w:r>
        <w:rPr/>
        <w:t>hueros”.</w:t>
      </w:r>
    </w:p>
    <w:p>
      <w:pPr>
        <w:pStyle w:val="BodyText"/>
        <w:spacing w:before="4"/>
        <w:rPr>
          <w:sz w:val="22"/>
        </w:rPr>
      </w:pPr>
    </w:p>
    <w:p>
      <w:pPr>
        <w:pStyle w:val="BodyText"/>
        <w:spacing w:line="247" w:lineRule="auto"/>
        <w:ind w:left="114" w:right="514"/>
        <w:jc w:val="both"/>
      </w:pPr>
      <w:r>
        <w:rPr>
          <w:w w:val="105"/>
        </w:rPr>
        <w:t>Por otro lado, en Semana Santa podemos hablar del nombre de uno de los peces que se consume</w:t>
      </w:r>
      <w:r>
        <w:rPr>
          <w:spacing w:val="-12"/>
          <w:w w:val="105"/>
        </w:rPr>
        <w:t> </w:t>
      </w:r>
      <w:r>
        <w:rPr>
          <w:w w:val="105"/>
        </w:rPr>
        <w:t>en</w:t>
      </w:r>
      <w:r>
        <w:rPr>
          <w:spacing w:val="-13"/>
          <w:w w:val="105"/>
        </w:rPr>
        <w:t> </w:t>
      </w:r>
      <w:r>
        <w:rPr>
          <w:w w:val="105"/>
        </w:rPr>
        <w:t>esta</w:t>
      </w:r>
      <w:r>
        <w:rPr>
          <w:spacing w:val="-12"/>
          <w:w w:val="105"/>
        </w:rPr>
        <w:t> </w:t>
      </w:r>
      <w:r>
        <w:rPr>
          <w:w w:val="105"/>
        </w:rPr>
        <w:t>temporada:</w:t>
      </w:r>
      <w:r>
        <w:rPr>
          <w:spacing w:val="-12"/>
          <w:w w:val="105"/>
        </w:rPr>
        <w:t> </w:t>
      </w:r>
      <w:r>
        <w:rPr>
          <w:w w:val="105"/>
        </w:rPr>
        <w:t>el</w:t>
      </w:r>
      <w:r>
        <w:rPr>
          <w:spacing w:val="-13"/>
          <w:w w:val="105"/>
        </w:rPr>
        <w:t> </w:t>
      </w:r>
      <w:r>
        <w:rPr>
          <w:w w:val="105"/>
        </w:rPr>
        <w:t>guachinango.</w:t>
      </w:r>
      <w:r>
        <w:rPr>
          <w:spacing w:val="-15"/>
          <w:w w:val="105"/>
        </w:rPr>
        <w:t> </w:t>
      </w:r>
      <w:r>
        <w:rPr>
          <w:w w:val="105"/>
        </w:rPr>
        <w:t>Guachinango</w:t>
      </w:r>
      <w:r>
        <w:rPr>
          <w:spacing w:val="-11"/>
          <w:w w:val="105"/>
        </w:rPr>
        <w:t> </w:t>
      </w:r>
      <w:r>
        <w:rPr>
          <w:w w:val="105"/>
        </w:rPr>
        <w:t>es</w:t>
      </w:r>
      <w:r>
        <w:rPr>
          <w:spacing w:val="-12"/>
          <w:w w:val="105"/>
        </w:rPr>
        <w:t> </w:t>
      </w:r>
      <w:r>
        <w:rPr>
          <w:w w:val="105"/>
        </w:rPr>
        <w:t>una</w:t>
      </w:r>
      <w:r>
        <w:rPr>
          <w:spacing w:val="-12"/>
          <w:w w:val="105"/>
        </w:rPr>
        <w:t> </w:t>
      </w:r>
      <w:r>
        <w:rPr>
          <w:w w:val="105"/>
        </w:rPr>
        <w:t>voz</w:t>
      </w:r>
      <w:r>
        <w:rPr>
          <w:spacing w:val="-12"/>
          <w:w w:val="105"/>
        </w:rPr>
        <w:t> </w:t>
      </w:r>
      <w:r>
        <w:rPr>
          <w:w w:val="105"/>
        </w:rPr>
        <w:t>nahua</w:t>
      </w:r>
      <w:r>
        <w:rPr>
          <w:spacing w:val="-12"/>
          <w:w w:val="105"/>
        </w:rPr>
        <w:t> </w:t>
      </w:r>
      <w:r>
        <w:rPr>
          <w:w w:val="105"/>
        </w:rPr>
        <w:t>y</w:t>
      </w:r>
      <w:r>
        <w:rPr>
          <w:spacing w:val="-12"/>
          <w:w w:val="105"/>
        </w:rPr>
        <w:t> </w:t>
      </w:r>
      <w:r>
        <w:rPr>
          <w:w w:val="105"/>
        </w:rPr>
        <w:t>aunque</w:t>
      </w:r>
      <w:r>
        <w:rPr>
          <w:spacing w:val="-12"/>
          <w:w w:val="105"/>
        </w:rPr>
        <w:t> </w:t>
      </w:r>
      <w:r>
        <w:rPr>
          <w:w w:val="105"/>
        </w:rPr>
        <w:t>en Cuba</w:t>
      </w:r>
      <w:r>
        <w:rPr>
          <w:spacing w:val="-4"/>
          <w:w w:val="105"/>
        </w:rPr>
        <w:t> </w:t>
      </w:r>
      <w:r>
        <w:rPr>
          <w:w w:val="105"/>
        </w:rPr>
        <w:t>y</w:t>
      </w:r>
      <w:r>
        <w:rPr>
          <w:spacing w:val="-4"/>
          <w:w w:val="105"/>
        </w:rPr>
        <w:t> </w:t>
      </w:r>
      <w:r>
        <w:rPr>
          <w:w w:val="105"/>
        </w:rPr>
        <w:t>en</w:t>
      </w:r>
      <w:r>
        <w:rPr>
          <w:spacing w:val="-4"/>
          <w:w w:val="105"/>
        </w:rPr>
        <w:t> </w:t>
      </w:r>
      <w:r>
        <w:rPr>
          <w:w w:val="105"/>
        </w:rPr>
        <w:t>Puerto</w:t>
      </w:r>
      <w:r>
        <w:rPr>
          <w:spacing w:val="-4"/>
          <w:w w:val="105"/>
        </w:rPr>
        <w:t> </w:t>
      </w:r>
      <w:r>
        <w:rPr>
          <w:w w:val="105"/>
        </w:rPr>
        <w:t>Rico,</w:t>
      </w:r>
      <w:r>
        <w:rPr>
          <w:spacing w:val="-5"/>
          <w:w w:val="105"/>
        </w:rPr>
        <w:t> </w:t>
      </w:r>
      <w:r>
        <w:rPr>
          <w:w w:val="105"/>
        </w:rPr>
        <w:t>por</w:t>
      </w:r>
      <w:r>
        <w:rPr>
          <w:spacing w:val="-4"/>
          <w:w w:val="105"/>
        </w:rPr>
        <w:t> </w:t>
      </w:r>
      <w:r>
        <w:rPr>
          <w:w w:val="105"/>
        </w:rPr>
        <w:t>ejemplo,</w:t>
      </w:r>
      <w:r>
        <w:rPr>
          <w:spacing w:val="-5"/>
          <w:w w:val="105"/>
        </w:rPr>
        <w:t> </w:t>
      </w:r>
      <w:r>
        <w:rPr>
          <w:w w:val="105"/>
        </w:rPr>
        <w:t>significa</w:t>
      </w:r>
      <w:r>
        <w:rPr>
          <w:spacing w:val="-4"/>
          <w:w w:val="105"/>
        </w:rPr>
        <w:t> </w:t>
      </w:r>
      <w:r>
        <w:rPr>
          <w:w w:val="105"/>
        </w:rPr>
        <w:t>“rico,</w:t>
      </w:r>
      <w:r>
        <w:rPr>
          <w:spacing w:val="-3"/>
          <w:w w:val="105"/>
        </w:rPr>
        <w:t> </w:t>
      </w:r>
      <w:r>
        <w:rPr>
          <w:w w:val="105"/>
        </w:rPr>
        <w:t>astuto”,</w:t>
      </w:r>
      <w:r>
        <w:rPr>
          <w:spacing w:val="-5"/>
          <w:w w:val="105"/>
        </w:rPr>
        <w:t> </w:t>
      </w:r>
      <w:r>
        <w:rPr>
          <w:w w:val="105"/>
        </w:rPr>
        <w:t>en</w:t>
      </w:r>
      <w:r>
        <w:rPr>
          <w:spacing w:val="-4"/>
          <w:w w:val="105"/>
        </w:rPr>
        <w:t> </w:t>
      </w:r>
      <w:r>
        <w:rPr>
          <w:w w:val="105"/>
        </w:rPr>
        <w:t>Cuba</w:t>
      </w:r>
      <w:r>
        <w:rPr>
          <w:spacing w:val="-4"/>
          <w:w w:val="105"/>
        </w:rPr>
        <w:t> </w:t>
      </w:r>
      <w:r>
        <w:rPr>
          <w:w w:val="105"/>
        </w:rPr>
        <w:t>también</w:t>
      </w:r>
      <w:r>
        <w:rPr>
          <w:spacing w:val="-4"/>
          <w:w w:val="105"/>
        </w:rPr>
        <w:t> </w:t>
      </w:r>
      <w:r>
        <w:rPr>
          <w:w w:val="105"/>
        </w:rPr>
        <w:t>y</w:t>
      </w:r>
      <w:r>
        <w:rPr>
          <w:spacing w:val="-5"/>
          <w:w w:val="105"/>
        </w:rPr>
        <w:t> </w:t>
      </w:r>
      <w:r>
        <w:rPr>
          <w:w w:val="105"/>
        </w:rPr>
        <w:t>en</w:t>
      </w:r>
      <w:r>
        <w:rPr>
          <w:spacing w:val="-3"/>
          <w:w w:val="105"/>
        </w:rPr>
        <w:t> </w:t>
      </w:r>
      <w:r>
        <w:rPr>
          <w:w w:val="105"/>
        </w:rPr>
        <w:t>México en particular, es el pez comestible marino, de cuerpo y aletas de color rojizo, con el vientre y los costados rosados y los ojos rojo vivo. Ahora bien, también se puede escribir “huachinango” con “h” inicial y además encontramos en el diccionario este nombre como “huauchinango” con “h” inicial también y no lo hallamos con “g” en esta última forma de escritura</w:t>
      </w:r>
      <w:r>
        <w:rPr>
          <w:spacing w:val="-21"/>
          <w:w w:val="105"/>
        </w:rPr>
        <w:t> </w:t>
      </w:r>
      <w:r>
        <w:rPr>
          <w:w w:val="105"/>
        </w:rPr>
        <w:t>que</w:t>
      </w:r>
      <w:r>
        <w:rPr>
          <w:spacing w:val="-21"/>
          <w:w w:val="105"/>
        </w:rPr>
        <w:t> </w:t>
      </w:r>
      <w:r>
        <w:rPr>
          <w:w w:val="105"/>
        </w:rPr>
        <w:t>hemos</w:t>
      </w:r>
      <w:r>
        <w:rPr>
          <w:spacing w:val="-21"/>
          <w:w w:val="105"/>
        </w:rPr>
        <w:t> </w:t>
      </w:r>
      <w:r>
        <w:rPr>
          <w:w w:val="105"/>
        </w:rPr>
        <w:t>señalado.</w:t>
      </w:r>
    </w:p>
    <w:p>
      <w:pPr>
        <w:pStyle w:val="BodyText"/>
        <w:spacing w:before="3"/>
        <w:rPr>
          <w:sz w:val="22"/>
        </w:rPr>
      </w:pPr>
    </w:p>
    <w:p>
      <w:pPr>
        <w:pStyle w:val="BodyText"/>
        <w:spacing w:line="247" w:lineRule="auto"/>
        <w:ind w:left="114" w:right="517"/>
        <w:jc w:val="both"/>
      </w:pPr>
      <w:r>
        <w:rPr>
          <w:w w:val="105"/>
        </w:rPr>
        <w:t>El diccionario nos guía de esta manera por un territorio no del todo conocido y que en innumerables ocasiones nos deja sorprendidos.</w:t>
      </w:r>
    </w:p>
    <w:p>
      <w:pPr>
        <w:pStyle w:val="BodyText"/>
        <w:spacing w:before="4"/>
        <w:rPr>
          <w:sz w:val="22"/>
        </w:rPr>
      </w:pPr>
    </w:p>
    <w:p>
      <w:pPr>
        <w:pStyle w:val="Heading4"/>
        <w:ind w:left="114"/>
      </w:pPr>
      <w:r>
        <w:rPr>
          <w:w w:val="105"/>
        </w:rPr>
        <w:t>Las “muletillas” en nuestra lengua</w:t>
      </w:r>
    </w:p>
    <w:p>
      <w:pPr>
        <w:pStyle w:val="BodyText"/>
        <w:spacing w:before="12"/>
        <w:rPr>
          <w:b/>
          <w:sz w:val="22"/>
        </w:rPr>
      </w:pPr>
    </w:p>
    <w:p>
      <w:pPr>
        <w:spacing w:line="247" w:lineRule="auto" w:before="0"/>
        <w:ind w:left="114" w:right="515" w:firstLine="0"/>
        <w:jc w:val="both"/>
        <w:rPr>
          <w:i/>
          <w:sz w:val="17"/>
        </w:rPr>
      </w:pPr>
      <w:r>
        <w:rPr>
          <w:w w:val="105"/>
          <w:sz w:val="17"/>
        </w:rPr>
        <w:t>Una</w:t>
      </w:r>
      <w:r>
        <w:rPr>
          <w:spacing w:val="-9"/>
          <w:w w:val="105"/>
          <w:sz w:val="17"/>
        </w:rPr>
        <w:t> </w:t>
      </w:r>
      <w:r>
        <w:rPr>
          <w:b/>
          <w:i/>
          <w:w w:val="105"/>
          <w:sz w:val="17"/>
        </w:rPr>
        <w:t>muletilla</w:t>
      </w:r>
      <w:r>
        <w:rPr>
          <w:b/>
          <w:i/>
          <w:spacing w:val="-8"/>
          <w:w w:val="105"/>
          <w:sz w:val="17"/>
        </w:rPr>
        <w:t> </w:t>
      </w:r>
      <w:r>
        <w:rPr>
          <w:w w:val="105"/>
          <w:sz w:val="17"/>
        </w:rPr>
        <w:t>es</w:t>
      </w:r>
      <w:r>
        <w:rPr>
          <w:spacing w:val="-9"/>
          <w:w w:val="105"/>
          <w:sz w:val="17"/>
        </w:rPr>
        <w:t> </w:t>
      </w:r>
      <w:r>
        <w:rPr>
          <w:w w:val="105"/>
          <w:sz w:val="17"/>
        </w:rPr>
        <w:t>una</w:t>
      </w:r>
      <w:r>
        <w:rPr>
          <w:spacing w:val="-9"/>
          <w:w w:val="105"/>
          <w:sz w:val="17"/>
        </w:rPr>
        <w:t> </w:t>
      </w:r>
      <w:r>
        <w:rPr>
          <w:w w:val="105"/>
          <w:sz w:val="17"/>
        </w:rPr>
        <w:t>palabra</w:t>
      </w:r>
      <w:r>
        <w:rPr>
          <w:spacing w:val="-9"/>
          <w:w w:val="105"/>
          <w:sz w:val="17"/>
        </w:rPr>
        <w:t> </w:t>
      </w:r>
      <w:r>
        <w:rPr>
          <w:w w:val="105"/>
          <w:sz w:val="17"/>
        </w:rPr>
        <w:t>o</w:t>
      </w:r>
      <w:r>
        <w:rPr>
          <w:spacing w:val="-8"/>
          <w:w w:val="105"/>
          <w:sz w:val="17"/>
        </w:rPr>
        <w:t> </w:t>
      </w:r>
      <w:r>
        <w:rPr>
          <w:w w:val="105"/>
          <w:sz w:val="17"/>
        </w:rPr>
        <w:t>frase</w:t>
      </w:r>
      <w:r>
        <w:rPr>
          <w:spacing w:val="-9"/>
          <w:w w:val="105"/>
          <w:sz w:val="17"/>
        </w:rPr>
        <w:t> </w:t>
      </w:r>
      <w:r>
        <w:rPr>
          <w:w w:val="105"/>
          <w:sz w:val="17"/>
        </w:rPr>
        <w:t>innecesaria</w:t>
      </w:r>
      <w:r>
        <w:rPr>
          <w:spacing w:val="-9"/>
          <w:w w:val="105"/>
          <w:sz w:val="17"/>
        </w:rPr>
        <w:t> </w:t>
      </w:r>
      <w:r>
        <w:rPr>
          <w:w w:val="105"/>
          <w:sz w:val="17"/>
        </w:rPr>
        <w:t>que</w:t>
      </w:r>
      <w:r>
        <w:rPr>
          <w:spacing w:val="-11"/>
          <w:w w:val="105"/>
          <w:sz w:val="17"/>
        </w:rPr>
        <w:t> </w:t>
      </w:r>
      <w:r>
        <w:rPr>
          <w:w w:val="105"/>
          <w:sz w:val="17"/>
        </w:rPr>
        <w:t>se</w:t>
      </w:r>
      <w:r>
        <w:rPr>
          <w:spacing w:val="-9"/>
          <w:w w:val="105"/>
          <w:sz w:val="17"/>
        </w:rPr>
        <w:t> </w:t>
      </w:r>
      <w:r>
        <w:rPr>
          <w:w w:val="105"/>
          <w:sz w:val="17"/>
        </w:rPr>
        <w:t>repite</w:t>
      </w:r>
      <w:r>
        <w:rPr>
          <w:spacing w:val="-9"/>
          <w:w w:val="105"/>
          <w:sz w:val="17"/>
        </w:rPr>
        <w:t> </w:t>
      </w:r>
      <w:r>
        <w:rPr>
          <w:w w:val="105"/>
          <w:sz w:val="17"/>
        </w:rPr>
        <w:t>mucho</w:t>
      </w:r>
      <w:r>
        <w:rPr>
          <w:spacing w:val="-8"/>
          <w:w w:val="105"/>
          <w:sz w:val="17"/>
        </w:rPr>
        <w:t> </w:t>
      </w:r>
      <w:r>
        <w:rPr>
          <w:w w:val="105"/>
          <w:sz w:val="17"/>
        </w:rPr>
        <w:t>en</w:t>
      </w:r>
      <w:r>
        <w:rPr>
          <w:spacing w:val="-8"/>
          <w:w w:val="105"/>
          <w:sz w:val="17"/>
        </w:rPr>
        <w:t> </w:t>
      </w:r>
      <w:r>
        <w:rPr>
          <w:w w:val="105"/>
          <w:sz w:val="17"/>
        </w:rPr>
        <w:t>la</w:t>
      </w:r>
      <w:r>
        <w:rPr>
          <w:spacing w:val="-7"/>
          <w:w w:val="105"/>
          <w:sz w:val="17"/>
        </w:rPr>
        <w:t> </w:t>
      </w:r>
      <w:r>
        <w:rPr>
          <w:w w:val="105"/>
          <w:sz w:val="17"/>
        </w:rPr>
        <w:t>conversación, por costumbre o como apoyo al hablar: </w:t>
      </w:r>
      <w:r>
        <w:rPr>
          <w:i/>
          <w:w w:val="105"/>
          <w:sz w:val="17"/>
        </w:rPr>
        <w:t>bueno, vale, entonces, sale </w:t>
      </w:r>
      <w:r>
        <w:rPr>
          <w:w w:val="105"/>
          <w:sz w:val="17"/>
        </w:rPr>
        <w:t>son casos de muletillas. Por ejemplo, hay profesores que siempre terminan cada párrafo o parrafada con</w:t>
      </w:r>
      <w:r>
        <w:rPr>
          <w:spacing w:val="-4"/>
          <w:w w:val="105"/>
          <w:sz w:val="17"/>
        </w:rPr>
        <w:t> </w:t>
      </w:r>
      <w:r>
        <w:rPr>
          <w:w w:val="105"/>
          <w:sz w:val="17"/>
        </w:rPr>
        <w:t>la</w:t>
      </w:r>
      <w:r>
        <w:rPr>
          <w:spacing w:val="-4"/>
          <w:w w:val="105"/>
          <w:sz w:val="17"/>
        </w:rPr>
        <w:t> </w:t>
      </w:r>
      <w:r>
        <w:rPr>
          <w:w w:val="105"/>
          <w:sz w:val="17"/>
        </w:rPr>
        <w:t>misma</w:t>
      </w:r>
      <w:r>
        <w:rPr>
          <w:spacing w:val="-4"/>
          <w:w w:val="105"/>
          <w:sz w:val="17"/>
        </w:rPr>
        <w:t> </w:t>
      </w:r>
      <w:r>
        <w:rPr>
          <w:w w:val="105"/>
          <w:sz w:val="17"/>
        </w:rPr>
        <w:t>muletilla</w:t>
      </w:r>
      <w:r>
        <w:rPr>
          <w:spacing w:val="-4"/>
          <w:w w:val="105"/>
          <w:sz w:val="17"/>
        </w:rPr>
        <w:t> </w:t>
      </w:r>
      <w:r>
        <w:rPr>
          <w:i/>
          <w:w w:val="105"/>
          <w:sz w:val="17"/>
        </w:rPr>
        <w:t>¿me</w:t>
      </w:r>
      <w:r>
        <w:rPr>
          <w:i/>
          <w:spacing w:val="-4"/>
          <w:w w:val="105"/>
          <w:sz w:val="17"/>
        </w:rPr>
        <w:t> </w:t>
      </w:r>
      <w:r>
        <w:rPr>
          <w:i/>
          <w:w w:val="105"/>
          <w:sz w:val="17"/>
        </w:rPr>
        <w:t>explico?</w:t>
      </w:r>
      <w:r>
        <w:rPr>
          <w:i/>
          <w:spacing w:val="-4"/>
          <w:w w:val="105"/>
          <w:sz w:val="17"/>
        </w:rPr>
        <w:t> </w:t>
      </w:r>
      <w:r>
        <w:rPr>
          <w:i/>
          <w:w w:val="105"/>
          <w:sz w:val="17"/>
        </w:rPr>
        <w:t>o</w:t>
      </w:r>
      <w:r>
        <w:rPr>
          <w:i/>
          <w:spacing w:val="-4"/>
          <w:w w:val="105"/>
          <w:sz w:val="17"/>
        </w:rPr>
        <w:t> </w:t>
      </w:r>
      <w:r>
        <w:rPr>
          <w:i/>
          <w:w w:val="105"/>
          <w:sz w:val="17"/>
        </w:rPr>
        <w:t>¿entienden?</w:t>
      </w:r>
      <w:r>
        <w:rPr>
          <w:i/>
          <w:spacing w:val="-5"/>
          <w:w w:val="105"/>
          <w:sz w:val="17"/>
        </w:rPr>
        <w:t> </w:t>
      </w:r>
      <w:r>
        <w:rPr>
          <w:i/>
          <w:w w:val="105"/>
          <w:sz w:val="17"/>
        </w:rPr>
        <w:t>Como</w:t>
      </w:r>
      <w:r>
        <w:rPr>
          <w:i/>
          <w:spacing w:val="-3"/>
          <w:w w:val="105"/>
          <w:sz w:val="17"/>
        </w:rPr>
        <w:t> </w:t>
      </w:r>
      <w:r>
        <w:rPr>
          <w:i/>
          <w:w w:val="105"/>
          <w:sz w:val="17"/>
        </w:rPr>
        <w:t>si</w:t>
      </w:r>
      <w:r>
        <w:rPr>
          <w:i/>
          <w:spacing w:val="-4"/>
          <w:w w:val="105"/>
          <w:sz w:val="17"/>
        </w:rPr>
        <w:t> </w:t>
      </w:r>
      <w:r>
        <w:rPr>
          <w:i/>
          <w:w w:val="105"/>
          <w:sz w:val="17"/>
        </w:rPr>
        <w:t>no</w:t>
      </w:r>
      <w:r>
        <w:rPr>
          <w:i/>
          <w:spacing w:val="-3"/>
          <w:w w:val="105"/>
          <w:sz w:val="17"/>
        </w:rPr>
        <w:t> </w:t>
      </w:r>
      <w:r>
        <w:rPr>
          <w:i/>
          <w:w w:val="105"/>
          <w:sz w:val="17"/>
        </w:rPr>
        <w:t>estuvieran</w:t>
      </w:r>
      <w:r>
        <w:rPr>
          <w:i/>
          <w:spacing w:val="-4"/>
          <w:w w:val="105"/>
          <w:sz w:val="17"/>
        </w:rPr>
        <w:t> </w:t>
      </w:r>
      <w:r>
        <w:rPr>
          <w:i/>
          <w:w w:val="105"/>
          <w:sz w:val="17"/>
        </w:rPr>
        <w:t>seguros</w:t>
      </w:r>
      <w:r>
        <w:rPr>
          <w:i/>
          <w:spacing w:val="-4"/>
          <w:w w:val="105"/>
          <w:sz w:val="17"/>
        </w:rPr>
        <w:t> </w:t>
      </w:r>
      <w:r>
        <w:rPr>
          <w:i/>
          <w:w w:val="105"/>
          <w:sz w:val="17"/>
        </w:rPr>
        <w:t>de</w:t>
      </w:r>
      <w:r>
        <w:rPr>
          <w:i/>
          <w:spacing w:val="-5"/>
          <w:w w:val="105"/>
          <w:sz w:val="17"/>
        </w:rPr>
        <w:t> </w:t>
      </w:r>
      <w:r>
        <w:rPr>
          <w:i/>
          <w:w w:val="105"/>
          <w:sz w:val="17"/>
        </w:rPr>
        <w:t>que </w:t>
      </w:r>
      <w:r>
        <w:rPr>
          <w:i/>
          <w:w w:val="105"/>
          <w:sz w:val="17"/>
        </w:rPr>
        <w:t>han</w:t>
      </w:r>
      <w:r>
        <w:rPr>
          <w:i/>
          <w:spacing w:val="-20"/>
          <w:w w:val="105"/>
          <w:sz w:val="17"/>
        </w:rPr>
        <w:t> </w:t>
      </w:r>
      <w:r>
        <w:rPr>
          <w:i/>
          <w:w w:val="105"/>
          <w:sz w:val="17"/>
        </w:rPr>
        <w:t>expuesto</w:t>
      </w:r>
      <w:r>
        <w:rPr>
          <w:i/>
          <w:spacing w:val="-21"/>
          <w:w w:val="105"/>
          <w:sz w:val="17"/>
        </w:rPr>
        <w:t> </w:t>
      </w:r>
      <w:r>
        <w:rPr>
          <w:i/>
          <w:w w:val="105"/>
          <w:sz w:val="17"/>
        </w:rPr>
        <w:t>claramente</w:t>
      </w:r>
      <w:r>
        <w:rPr>
          <w:i/>
          <w:spacing w:val="-20"/>
          <w:w w:val="105"/>
          <w:sz w:val="17"/>
        </w:rPr>
        <w:t> </w:t>
      </w:r>
      <w:r>
        <w:rPr>
          <w:i/>
          <w:w w:val="105"/>
          <w:sz w:val="17"/>
        </w:rPr>
        <w:t>el</w:t>
      </w:r>
      <w:r>
        <w:rPr>
          <w:i/>
          <w:spacing w:val="-20"/>
          <w:w w:val="105"/>
          <w:sz w:val="17"/>
        </w:rPr>
        <w:t> </w:t>
      </w:r>
      <w:r>
        <w:rPr>
          <w:i/>
          <w:w w:val="105"/>
          <w:sz w:val="17"/>
        </w:rPr>
        <w:t>tema.</w:t>
      </w:r>
    </w:p>
    <w:p>
      <w:pPr>
        <w:pStyle w:val="BodyText"/>
        <w:rPr>
          <w:i/>
          <w:sz w:val="14"/>
        </w:rPr>
      </w:pPr>
      <w:r>
        <w:rPr/>
        <w:drawing>
          <wp:anchor distT="0" distB="0" distL="0" distR="0" allowOverlap="1" layoutInCell="1" locked="0" behindDoc="0" simplePos="0" relativeHeight="9616">
            <wp:simplePos x="0" y="0"/>
            <wp:positionH relativeFrom="page">
              <wp:posOffset>1054608</wp:posOffset>
            </wp:positionH>
            <wp:positionV relativeFrom="paragraph">
              <wp:posOffset>133372</wp:posOffset>
            </wp:positionV>
            <wp:extent cx="5104638" cy="44195"/>
            <wp:effectExtent l="0" t="0" r="0" b="0"/>
            <wp:wrapTopAndBottom/>
            <wp:docPr id="447" name="image3.png" descr=""/>
            <wp:cNvGraphicFramePr>
              <a:graphicFrameLocks noChangeAspect="1"/>
            </wp:cNvGraphicFramePr>
            <a:graphic>
              <a:graphicData uri="http://schemas.openxmlformats.org/drawingml/2006/picture">
                <pic:pic>
                  <pic:nvPicPr>
                    <pic:cNvPr id="44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226</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Las muletillas son expresiones innecesarias, comodines, palabras abstractas. No aportan mucho significado. Estos comodines son vocablos que sirven para todo, si se abusa de ellos empobrece la lengua. De este modo, se trata de </w:t>
      </w:r>
      <w:r>
        <w:rPr>
          <w:b/>
          <w:i/>
          <w:w w:val="105"/>
        </w:rPr>
        <w:t>comodines </w:t>
      </w:r>
      <w:r>
        <w:rPr>
          <w:w w:val="105"/>
        </w:rPr>
        <w:t>que pretenden suplir insuficiencias de contenido conceptual, pero que en el habla empobrecen la expresión.</w:t>
      </w:r>
    </w:p>
    <w:p>
      <w:pPr>
        <w:pStyle w:val="BodyText"/>
        <w:spacing w:before="4"/>
        <w:rPr>
          <w:sz w:val="22"/>
        </w:rPr>
      </w:pPr>
    </w:p>
    <w:p>
      <w:pPr>
        <w:pStyle w:val="BodyText"/>
        <w:spacing w:line="247" w:lineRule="auto"/>
        <w:ind w:left="525" w:right="105"/>
        <w:jc w:val="both"/>
        <w:rPr>
          <w:i/>
        </w:rPr>
      </w:pPr>
      <w:r>
        <w:rPr>
          <w:w w:val="105"/>
        </w:rPr>
        <w:t>No se deben confundir las </w:t>
      </w:r>
      <w:r>
        <w:rPr>
          <w:b/>
          <w:i/>
          <w:w w:val="105"/>
        </w:rPr>
        <w:t>muletillas </w:t>
      </w:r>
      <w:r>
        <w:rPr>
          <w:w w:val="105"/>
        </w:rPr>
        <w:t>con la palabra, frase o expresión que tiene una función </w:t>
      </w:r>
      <w:r>
        <w:rPr>
          <w:i/>
          <w:w w:val="105"/>
        </w:rPr>
        <w:t>fática </w:t>
      </w:r>
      <w:r>
        <w:rPr>
          <w:w w:val="105"/>
        </w:rPr>
        <w:t>y está dirigida al interlocutor para darle a entender que el canal de la comunicación sigue abierto, que uno está dispuesto a continuar comunicándose con el interlocutor</w:t>
      </w:r>
      <w:r>
        <w:rPr>
          <w:spacing w:val="-14"/>
          <w:w w:val="105"/>
        </w:rPr>
        <w:t> </w:t>
      </w:r>
      <w:r>
        <w:rPr>
          <w:w w:val="105"/>
        </w:rPr>
        <w:t>o</w:t>
      </w:r>
      <w:r>
        <w:rPr>
          <w:spacing w:val="-14"/>
          <w:w w:val="105"/>
        </w:rPr>
        <w:t> </w:t>
      </w:r>
      <w:r>
        <w:rPr>
          <w:w w:val="105"/>
        </w:rPr>
        <w:t>que</w:t>
      </w:r>
      <w:r>
        <w:rPr>
          <w:spacing w:val="-14"/>
          <w:w w:val="105"/>
        </w:rPr>
        <w:t> </w:t>
      </w:r>
      <w:r>
        <w:rPr>
          <w:w w:val="105"/>
        </w:rPr>
        <w:t>quiere</w:t>
      </w:r>
      <w:r>
        <w:rPr>
          <w:spacing w:val="-13"/>
          <w:w w:val="105"/>
        </w:rPr>
        <w:t> </w:t>
      </w:r>
      <w:r>
        <w:rPr>
          <w:w w:val="105"/>
        </w:rPr>
        <w:t>entablar</w:t>
      </w:r>
      <w:r>
        <w:rPr>
          <w:spacing w:val="-14"/>
          <w:w w:val="105"/>
        </w:rPr>
        <w:t> </w:t>
      </w:r>
      <w:r>
        <w:rPr>
          <w:w w:val="105"/>
        </w:rPr>
        <w:t>comunicación</w:t>
      </w:r>
      <w:r>
        <w:rPr>
          <w:spacing w:val="-14"/>
          <w:w w:val="105"/>
        </w:rPr>
        <w:t> </w:t>
      </w:r>
      <w:r>
        <w:rPr>
          <w:w w:val="105"/>
        </w:rPr>
        <w:t>con</w:t>
      </w:r>
      <w:r>
        <w:rPr>
          <w:spacing w:val="-14"/>
          <w:w w:val="105"/>
        </w:rPr>
        <w:t> </w:t>
      </w:r>
      <w:r>
        <w:rPr>
          <w:w w:val="105"/>
        </w:rPr>
        <w:t>él:</w:t>
      </w:r>
      <w:r>
        <w:rPr>
          <w:spacing w:val="-14"/>
          <w:w w:val="105"/>
        </w:rPr>
        <w:t> </w:t>
      </w:r>
      <w:r>
        <w:rPr>
          <w:w w:val="105"/>
        </w:rPr>
        <w:t>¡Bueno</w:t>
      </w:r>
      <w:r>
        <w:rPr>
          <w:i/>
          <w:w w:val="105"/>
        </w:rPr>
        <w:t>!</w:t>
      </w:r>
      <w:r>
        <w:rPr>
          <w:i/>
          <w:spacing w:val="-14"/>
          <w:w w:val="105"/>
        </w:rPr>
        <w:t> </w:t>
      </w:r>
      <w:r>
        <w:rPr>
          <w:i/>
          <w:w w:val="105"/>
        </w:rPr>
        <w:t>/</w:t>
      </w:r>
      <w:r>
        <w:rPr>
          <w:i/>
          <w:spacing w:val="-13"/>
          <w:w w:val="105"/>
        </w:rPr>
        <w:t> </w:t>
      </w:r>
      <w:r>
        <w:rPr>
          <w:i/>
          <w:w w:val="105"/>
        </w:rPr>
        <w:t>¡Oiga!</w:t>
      </w:r>
      <w:r>
        <w:rPr>
          <w:i/>
          <w:spacing w:val="-14"/>
          <w:w w:val="105"/>
        </w:rPr>
        <w:t> </w:t>
      </w:r>
      <w:r>
        <w:rPr>
          <w:i/>
          <w:w w:val="105"/>
        </w:rPr>
        <w:t>/</w:t>
      </w:r>
      <w:r>
        <w:rPr>
          <w:i/>
          <w:spacing w:val="-14"/>
          <w:w w:val="105"/>
        </w:rPr>
        <w:t> </w:t>
      </w:r>
      <w:r>
        <w:rPr>
          <w:i/>
          <w:w w:val="105"/>
        </w:rPr>
        <w:t>¡Qué</w:t>
      </w:r>
      <w:r>
        <w:rPr>
          <w:i/>
          <w:spacing w:val="-14"/>
          <w:w w:val="105"/>
        </w:rPr>
        <w:t> </w:t>
      </w:r>
      <w:r>
        <w:rPr>
          <w:i/>
          <w:w w:val="105"/>
        </w:rPr>
        <w:t>me</w:t>
      </w:r>
      <w:r>
        <w:rPr>
          <w:i/>
          <w:spacing w:val="-13"/>
          <w:w w:val="105"/>
        </w:rPr>
        <w:t> </w:t>
      </w:r>
      <w:r>
        <w:rPr>
          <w:i/>
          <w:w w:val="105"/>
        </w:rPr>
        <w:t>dices!</w:t>
      </w:r>
    </w:p>
    <w:p>
      <w:pPr>
        <w:pStyle w:val="BodyText"/>
        <w:spacing w:before="5"/>
        <w:rPr>
          <w:i/>
          <w:sz w:val="22"/>
        </w:rPr>
      </w:pPr>
    </w:p>
    <w:p>
      <w:pPr>
        <w:pStyle w:val="BodyText"/>
        <w:spacing w:line="247" w:lineRule="auto" w:before="1"/>
        <w:ind w:left="525" w:right="102"/>
        <w:jc w:val="both"/>
      </w:pPr>
      <w:r>
        <w:rPr>
          <w:w w:val="105"/>
        </w:rPr>
        <w:t>La </w:t>
      </w:r>
      <w:r>
        <w:rPr>
          <w:b/>
          <w:i/>
          <w:w w:val="105"/>
        </w:rPr>
        <w:t>muletilla </w:t>
      </w:r>
      <w:r>
        <w:rPr>
          <w:w w:val="105"/>
        </w:rPr>
        <w:t>no está dirigida al oyente, no tiene contenido informativo directo; el oyente sólo percibe que el interlocutor no tiene claro lo que quiere decir y que necesita “apoyarse” en frases o palabras vacías de sentido, o sin sentido para poder continuar hablando.</w:t>
      </w:r>
    </w:p>
    <w:p>
      <w:pPr>
        <w:pStyle w:val="BodyText"/>
        <w:spacing w:before="4"/>
        <w:rPr>
          <w:sz w:val="22"/>
        </w:rPr>
      </w:pPr>
    </w:p>
    <w:p>
      <w:pPr>
        <w:pStyle w:val="BodyText"/>
        <w:spacing w:line="247" w:lineRule="auto"/>
        <w:ind w:left="525" w:right="103"/>
        <w:jc w:val="both"/>
      </w:pPr>
      <w:r>
        <w:rPr>
          <w:w w:val="105"/>
        </w:rPr>
        <w:t>Tampoco</w:t>
      </w:r>
      <w:r>
        <w:rPr>
          <w:spacing w:val="-12"/>
          <w:w w:val="105"/>
        </w:rPr>
        <w:t> </w:t>
      </w:r>
      <w:r>
        <w:rPr>
          <w:w w:val="105"/>
        </w:rPr>
        <w:t>se</w:t>
      </w:r>
      <w:r>
        <w:rPr>
          <w:spacing w:val="-12"/>
          <w:w w:val="105"/>
        </w:rPr>
        <w:t> </w:t>
      </w:r>
      <w:r>
        <w:rPr>
          <w:w w:val="105"/>
        </w:rPr>
        <w:t>deben</w:t>
      </w:r>
      <w:r>
        <w:rPr>
          <w:spacing w:val="-12"/>
          <w:w w:val="105"/>
        </w:rPr>
        <w:t> </w:t>
      </w:r>
      <w:r>
        <w:rPr>
          <w:w w:val="105"/>
        </w:rPr>
        <w:t>confundir</w:t>
      </w:r>
      <w:r>
        <w:rPr>
          <w:spacing w:val="-12"/>
          <w:w w:val="105"/>
        </w:rPr>
        <w:t> </w:t>
      </w:r>
      <w:r>
        <w:rPr>
          <w:w w:val="105"/>
        </w:rPr>
        <w:t>las</w:t>
      </w:r>
      <w:r>
        <w:rPr>
          <w:spacing w:val="-12"/>
          <w:w w:val="105"/>
        </w:rPr>
        <w:t> </w:t>
      </w:r>
      <w:r>
        <w:rPr>
          <w:w w:val="105"/>
        </w:rPr>
        <w:t>muletillas</w:t>
      </w:r>
      <w:r>
        <w:rPr>
          <w:spacing w:val="-12"/>
          <w:w w:val="105"/>
        </w:rPr>
        <w:t> </w:t>
      </w:r>
      <w:r>
        <w:rPr>
          <w:w w:val="105"/>
        </w:rPr>
        <w:t>con</w:t>
      </w:r>
      <w:r>
        <w:rPr>
          <w:spacing w:val="-12"/>
          <w:w w:val="105"/>
        </w:rPr>
        <w:t> </w:t>
      </w:r>
      <w:r>
        <w:rPr>
          <w:w w:val="105"/>
        </w:rPr>
        <w:t>las</w:t>
      </w:r>
      <w:r>
        <w:rPr>
          <w:spacing w:val="-12"/>
          <w:w w:val="105"/>
        </w:rPr>
        <w:t> </w:t>
      </w:r>
      <w:r>
        <w:rPr>
          <w:b/>
          <w:w w:val="105"/>
        </w:rPr>
        <w:t>interjecciones</w:t>
      </w:r>
      <w:r>
        <w:rPr>
          <w:b/>
          <w:spacing w:val="-10"/>
          <w:w w:val="105"/>
        </w:rPr>
        <w:t> </w:t>
      </w:r>
      <w:r>
        <w:rPr>
          <w:w w:val="105"/>
        </w:rPr>
        <w:t>o</w:t>
      </w:r>
      <w:r>
        <w:rPr>
          <w:spacing w:val="-12"/>
          <w:w w:val="105"/>
        </w:rPr>
        <w:t> </w:t>
      </w:r>
      <w:r>
        <w:rPr>
          <w:b/>
          <w:w w:val="105"/>
        </w:rPr>
        <w:t>exclamaciones</w:t>
      </w:r>
      <w:r>
        <w:rPr>
          <w:w w:val="105"/>
        </w:rPr>
        <w:t>,</w:t>
      </w:r>
      <w:r>
        <w:rPr>
          <w:spacing w:val="-12"/>
          <w:w w:val="105"/>
        </w:rPr>
        <w:t> </w:t>
      </w:r>
      <w:r>
        <w:rPr>
          <w:w w:val="105"/>
        </w:rPr>
        <w:t>que expresan el estado emocional del hablante. Algunas de estas exclamaciones se pueden convertir, naturalmente, en muletillas cuando se abusa de ellas o cuando un hablante repite</w:t>
      </w:r>
      <w:r>
        <w:rPr>
          <w:spacing w:val="-20"/>
          <w:w w:val="105"/>
        </w:rPr>
        <w:t> </w:t>
      </w:r>
      <w:r>
        <w:rPr>
          <w:w w:val="105"/>
        </w:rPr>
        <w:t>siempre</w:t>
      </w:r>
      <w:r>
        <w:rPr>
          <w:spacing w:val="-20"/>
          <w:w w:val="105"/>
        </w:rPr>
        <w:t> </w:t>
      </w:r>
      <w:r>
        <w:rPr>
          <w:w w:val="105"/>
        </w:rPr>
        <w:t>la</w:t>
      </w:r>
      <w:r>
        <w:rPr>
          <w:spacing w:val="-19"/>
          <w:w w:val="105"/>
        </w:rPr>
        <w:t> </w:t>
      </w:r>
      <w:r>
        <w:rPr>
          <w:w w:val="105"/>
        </w:rPr>
        <w:t>misma</w:t>
      </w:r>
      <w:r>
        <w:rPr>
          <w:spacing w:val="-19"/>
          <w:w w:val="105"/>
        </w:rPr>
        <w:t> </w:t>
      </w:r>
      <w:r>
        <w:rPr>
          <w:w w:val="105"/>
        </w:rPr>
        <w:t>exclamación.</w:t>
      </w:r>
    </w:p>
    <w:p>
      <w:pPr>
        <w:pStyle w:val="BodyText"/>
        <w:spacing w:before="5"/>
        <w:rPr>
          <w:sz w:val="22"/>
        </w:rPr>
      </w:pPr>
    </w:p>
    <w:p>
      <w:pPr>
        <w:pStyle w:val="Heading4"/>
        <w:spacing w:before="1"/>
      </w:pPr>
      <w:r>
        <w:rPr>
          <w:w w:val="105"/>
        </w:rPr>
        <w:t>Conclusiones</w:t>
      </w:r>
    </w:p>
    <w:p>
      <w:pPr>
        <w:pStyle w:val="BodyText"/>
        <w:spacing w:before="10"/>
        <w:rPr>
          <w:b/>
          <w:sz w:val="22"/>
        </w:rPr>
      </w:pPr>
    </w:p>
    <w:p>
      <w:pPr>
        <w:pStyle w:val="BodyText"/>
        <w:spacing w:line="247" w:lineRule="auto" w:before="1"/>
        <w:ind w:left="525" w:right="103"/>
        <w:jc w:val="both"/>
      </w:pPr>
      <w:r>
        <w:rPr>
          <w:w w:val="105"/>
        </w:rPr>
        <w:t>En el presente trabajo hemos llevado a cabo una revisión selectiva de algunos problemas de la ortografía y la expresión españolas. Los contenidos aquí presentados forman parte de un trabajo mayor que corresponde a la investigación titulada: “Ortografía para todos: un vademécum”.</w:t>
      </w:r>
    </w:p>
    <w:p>
      <w:pPr>
        <w:pStyle w:val="BodyText"/>
        <w:spacing w:before="4"/>
        <w:rPr>
          <w:sz w:val="22"/>
        </w:rPr>
      </w:pPr>
    </w:p>
    <w:p>
      <w:pPr>
        <w:pStyle w:val="BodyText"/>
        <w:spacing w:line="247" w:lineRule="auto"/>
        <w:ind w:left="525" w:right="104"/>
        <w:jc w:val="both"/>
      </w:pPr>
      <w:r>
        <w:rPr>
          <w:w w:val="105"/>
        </w:rPr>
        <w:t>En</w:t>
      </w:r>
      <w:r>
        <w:rPr>
          <w:spacing w:val="-10"/>
          <w:w w:val="105"/>
        </w:rPr>
        <w:t> </w:t>
      </w:r>
      <w:r>
        <w:rPr>
          <w:w w:val="105"/>
        </w:rPr>
        <w:t>primer</w:t>
      </w:r>
      <w:r>
        <w:rPr>
          <w:spacing w:val="-10"/>
          <w:w w:val="105"/>
        </w:rPr>
        <w:t> </w:t>
      </w:r>
      <w:r>
        <w:rPr>
          <w:w w:val="105"/>
        </w:rPr>
        <w:t>término,</w:t>
      </w:r>
      <w:r>
        <w:rPr>
          <w:spacing w:val="-10"/>
          <w:w w:val="105"/>
        </w:rPr>
        <w:t> </w:t>
      </w:r>
      <w:r>
        <w:rPr>
          <w:w w:val="105"/>
        </w:rPr>
        <w:t>nos</w:t>
      </w:r>
      <w:r>
        <w:rPr>
          <w:spacing w:val="-10"/>
          <w:w w:val="105"/>
        </w:rPr>
        <w:t> </w:t>
      </w:r>
      <w:r>
        <w:rPr>
          <w:w w:val="105"/>
        </w:rPr>
        <w:t>pareció</w:t>
      </w:r>
      <w:r>
        <w:rPr>
          <w:spacing w:val="-9"/>
          <w:w w:val="105"/>
        </w:rPr>
        <w:t> </w:t>
      </w:r>
      <w:r>
        <w:rPr>
          <w:w w:val="105"/>
        </w:rPr>
        <w:t>oportuno</w:t>
      </w:r>
      <w:r>
        <w:rPr>
          <w:spacing w:val="-9"/>
          <w:w w:val="105"/>
        </w:rPr>
        <w:t> </w:t>
      </w:r>
      <w:r>
        <w:rPr>
          <w:w w:val="105"/>
        </w:rPr>
        <w:t>ubicar</w:t>
      </w:r>
      <w:r>
        <w:rPr>
          <w:spacing w:val="-8"/>
          <w:w w:val="105"/>
        </w:rPr>
        <w:t> </w:t>
      </w:r>
      <w:r>
        <w:rPr>
          <w:w w:val="105"/>
        </w:rPr>
        <w:t>la</w:t>
      </w:r>
      <w:r>
        <w:rPr>
          <w:spacing w:val="-10"/>
          <w:w w:val="105"/>
        </w:rPr>
        <w:t> </w:t>
      </w:r>
      <w:r>
        <w:rPr>
          <w:w w:val="105"/>
        </w:rPr>
        <w:t>evolución</w:t>
      </w:r>
      <w:r>
        <w:rPr>
          <w:spacing w:val="-10"/>
          <w:w w:val="105"/>
        </w:rPr>
        <w:t> </w:t>
      </w:r>
      <w:r>
        <w:rPr>
          <w:w w:val="105"/>
        </w:rPr>
        <w:t>ortográfica</w:t>
      </w:r>
      <w:r>
        <w:rPr>
          <w:spacing w:val="-11"/>
          <w:w w:val="105"/>
        </w:rPr>
        <w:t> </w:t>
      </w:r>
      <w:r>
        <w:rPr>
          <w:w w:val="105"/>
        </w:rPr>
        <w:t>de</w:t>
      </w:r>
      <w:r>
        <w:rPr>
          <w:spacing w:val="-10"/>
          <w:w w:val="105"/>
        </w:rPr>
        <w:t> </w:t>
      </w:r>
      <w:r>
        <w:rPr>
          <w:w w:val="105"/>
        </w:rPr>
        <w:t>nuestra</w:t>
      </w:r>
      <w:r>
        <w:rPr>
          <w:spacing w:val="-10"/>
          <w:w w:val="105"/>
        </w:rPr>
        <w:t> </w:t>
      </w:r>
      <w:r>
        <w:rPr>
          <w:w w:val="105"/>
        </w:rPr>
        <w:t>lengua en</w:t>
      </w:r>
      <w:r>
        <w:rPr>
          <w:spacing w:val="-5"/>
          <w:w w:val="105"/>
        </w:rPr>
        <w:t> </w:t>
      </w:r>
      <w:r>
        <w:rPr>
          <w:w w:val="105"/>
        </w:rPr>
        <w:t>la</w:t>
      </w:r>
      <w:r>
        <w:rPr>
          <w:spacing w:val="-4"/>
          <w:w w:val="105"/>
        </w:rPr>
        <w:t> </w:t>
      </w:r>
      <w:r>
        <w:rPr>
          <w:w w:val="105"/>
        </w:rPr>
        <w:t>línea</w:t>
      </w:r>
      <w:r>
        <w:rPr>
          <w:spacing w:val="-5"/>
          <w:w w:val="105"/>
        </w:rPr>
        <w:t> </w:t>
      </w:r>
      <w:r>
        <w:rPr>
          <w:w w:val="105"/>
        </w:rPr>
        <w:t>temporal</w:t>
      </w:r>
      <w:r>
        <w:rPr>
          <w:spacing w:val="-5"/>
          <w:w w:val="105"/>
        </w:rPr>
        <w:t> </w:t>
      </w:r>
      <w:r>
        <w:rPr>
          <w:w w:val="105"/>
        </w:rPr>
        <w:t>como</w:t>
      </w:r>
      <w:r>
        <w:rPr>
          <w:spacing w:val="-4"/>
          <w:w w:val="105"/>
        </w:rPr>
        <w:t> </w:t>
      </w:r>
      <w:r>
        <w:rPr>
          <w:w w:val="105"/>
        </w:rPr>
        <w:t>lo</w:t>
      </w:r>
      <w:r>
        <w:rPr>
          <w:spacing w:val="-4"/>
          <w:w w:val="105"/>
        </w:rPr>
        <w:t> </w:t>
      </w:r>
      <w:r>
        <w:rPr>
          <w:w w:val="105"/>
        </w:rPr>
        <w:t>hacemos</w:t>
      </w:r>
      <w:r>
        <w:rPr>
          <w:spacing w:val="-5"/>
          <w:w w:val="105"/>
        </w:rPr>
        <w:t> </w:t>
      </w:r>
      <w:r>
        <w:rPr>
          <w:w w:val="105"/>
        </w:rPr>
        <w:t>en</w:t>
      </w:r>
      <w:r>
        <w:rPr>
          <w:spacing w:val="-5"/>
          <w:w w:val="105"/>
        </w:rPr>
        <w:t> </w:t>
      </w:r>
      <w:r>
        <w:rPr>
          <w:w w:val="105"/>
        </w:rPr>
        <w:t>el</w:t>
      </w:r>
      <w:r>
        <w:rPr>
          <w:spacing w:val="-5"/>
          <w:w w:val="105"/>
        </w:rPr>
        <w:t> </w:t>
      </w:r>
      <w:r>
        <w:rPr>
          <w:w w:val="105"/>
        </w:rPr>
        <w:t>tema</w:t>
      </w:r>
      <w:r>
        <w:rPr>
          <w:spacing w:val="-5"/>
          <w:w w:val="105"/>
        </w:rPr>
        <w:t> </w:t>
      </w:r>
      <w:r>
        <w:rPr>
          <w:w w:val="105"/>
        </w:rPr>
        <w:t>inicial.</w:t>
      </w:r>
      <w:r>
        <w:rPr>
          <w:spacing w:val="-4"/>
          <w:w w:val="105"/>
        </w:rPr>
        <w:t> </w:t>
      </w:r>
      <w:r>
        <w:rPr>
          <w:w w:val="105"/>
        </w:rPr>
        <w:t>En</w:t>
      </w:r>
      <w:r>
        <w:rPr>
          <w:spacing w:val="-4"/>
          <w:w w:val="105"/>
        </w:rPr>
        <w:t> </w:t>
      </w:r>
      <w:r>
        <w:rPr>
          <w:w w:val="105"/>
        </w:rPr>
        <w:t>segundo</w:t>
      </w:r>
      <w:r>
        <w:rPr>
          <w:spacing w:val="-4"/>
          <w:w w:val="105"/>
        </w:rPr>
        <w:t> </w:t>
      </w:r>
      <w:r>
        <w:rPr>
          <w:w w:val="105"/>
        </w:rPr>
        <w:t>lugar,</w:t>
      </w:r>
      <w:r>
        <w:rPr>
          <w:spacing w:val="-5"/>
          <w:w w:val="105"/>
        </w:rPr>
        <w:t> </w:t>
      </w:r>
      <w:r>
        <w:rPr>
          <w:w w:val="105"/>
        </w:rPr>
        <w:t>aludimos</w:t>
      </w:r>
      <w:r>
        <w:rPr>
          <w:spacing w:val="-5"/>
          <w:w w:val="105"/>
        </w:rPr>
        <w:t> </w:t>
      </w:r>
      <w:r>
        <w:rPr>
          <w:w w:val="105"/>
        </w:rPr>
        <w:t>a</w:t>
      </w:r>
      <w:r>
        <w:rPr>
          <w:spacing w:val="-5"/>
          <w:w w:val="105"/>
        </w:rPr>
        <w:t> </w:t>
      </w:r>
      <w:r>
        <w:rPr>
          <w:w w:val="105"/>
        </w:rPr>
        <w:t>un problema</w:t>
      </w:r>
      <w:r>
        <w:rPr>
          <w:spacing w:val="-7"/>
          <w:w w:val="105"/>
        </w:rPr>
        <w:t> </w:t>
      </w:r>
      <w:r>
        <w:rPr>
          <w:w w:val="105"/>
        </w:rPr>
        <w:t>ortográfico</w:t>
      </w:r>
      <w:r>
        <w:rPr>
          <w:spacing w:val="-6"/>
          <w:w w:val="105"/>
        </w:rPr>
        <w:t> </w:t>
      </w:r>
      <w:r>
        <w:rPr>
          <w:w w:val="105"/>
        </w:rPr>
        <w:t>concreto</w:t>
      </w:r>
      <w:r>
        <w:rPr>
          <w:spacing w:val="-6"/>
          <w:w w:val="105"/>
        </w:rPr>
        <w:t> </w:t>
      </w:r>
      <w:r>
        <w:rPr>
          <w:w w:val="105"/>
        </w:rPr>
        <w:t>en</w:t>
      </w:r>
      <w:r>
        <w:rPr>
          <w:spacing w:val="-7"/>
          <w:w w:val="105"/>
        </w:rPr>
        <w:t> </w:t>
      </w:r>
      <w:r>
        <w:rPr>
          <w:w w:val="105"/>
        </w:rPr>
        <w:t>lo</w:t>
      </w:r>
      <w:r>
        <w:rPr>
          <w:spacing w:val="-6"/>
          <w:w w:val="105"/>
        </w:rPr>
        <w:t> </w:t>
      </w:r>
      <w:r>
        <w:rPr>
          <w:w w:val="105"/>
        </w:rPr>
        <w:t>que</w:t>
      </w:r>
      <w:r>
        <w:rPr>
          <w:spacing w:val="-7"/>
          <w:w w:val="105"/>
        </w:rPr>
        <w:t> </w:t>
      </w:r>
      <w:r>
        <w:rPr>
          <w:w w:val="105"/>
        </w:rPr>
        <w:t>tiene</w:t>
      </w:r>
      <w:r>
        <w:rPr>
          <w:spacing w:val="-8"/>
          <w:w w:val="105"/>
        </w:rPr>
        <w:t> </w:t>
      </w:r>
      <w:r>
        <w:rPr>
          <w:w w:val="105"/>
        </w:rPr>
        <w:t>que</w:t>
      </w:r>
      <w:r>
        <w:rPr>
          <w:spacing w:val="-7"/>
          <w:w w:val="105"/>
        </w:rPr>
        <w:t> </w:t>
      </w:r>
      <w:r>
        <w:rPr>
          <w:w w:val="105"/>
        </w:rPr>
        <w:t>ver</w:t>
      </w:r>
      <w:r>
        <w:rPr>
          <w:spacing w:val="-7"/>
          <w:w w:val="105"/>
        </w:rPr>
        <w:t> </w:t>
      </w:r>
      <w:r>
        <w:rPr>
          <w:w w:val="105"/>
        </w:rPr>
        <w:t>con</w:t>
      </w:r>
      <w:r>
        <w:rPr>
          <w:spacing w:val="-7"/>
          <w:w w:val="105"/>
        </w:rPr>
        <w:t> </w:t>
      </w:r>
      <w:r>
        <w:rPr>
          <w:w w:val="105"/>
        </w:rPr>
        <w:t>la</w:t>
      </w:r>
      <w:r>
        <w:rPr>
          <w:spacing w:val="-7"/>
          <w:w w:val="105"/>
        </w:rPr>
        <w:t> </w:t>
      </w:r>
      <w:r>
        <w:rPr>
          <w:w w:val="105"/>
        </w:rPr>
        <w:t>acentuación</w:t>
      </w:r>
      <w:r>
        <w:rPr>
          <w:spacing w:val="-7"/>
          <w:w w:val="105"/>
        </w:rPr>
        <w:t> </w:t>
      </w:r>
      <w:r>
        <w:rPr>
          <w:w w:val="105"/>
        </w:rPr>
        <w:t>de</w:t>
      </w:r>
      <w:r>
        <w:rPr>
          <w:spacing w:val="-7"/>
          <w:w w:val="105"/>
        </w:rPr>
        <w:t> </w:t>
      </w:r>
      <w:r>
        <w:rPr>
          <w:w w:val="105"/>
        </w:rPr>
        <w:t>la</w:t>
      </w:r>
      <w:r>
        <w:rPr>
          <w:spacing w:val="-7"/>
          <w:w w:val="105"/>
        </w:rPr>
        <w:t> </w:t>
      </w:r>
      <w:r>
        <w:rPr>
          <w:w w:val="105"/>
        </w:rPr>
        <w:t>sílaba</w:t>
      </w:r>
      <w:r>
        <w:rPr>
          <w:spacing w:val="-7"/>
          <w:w w:val="105"/>
        </w:rPr>
        <w:t> </w:t>
      </w:r>
      <w:r>
        <w:rPr>
          <w:w w:val="105"/>
        </w:rPr>
        <w:t>“ui”. En tercera instancia, analizamos el problema de los verbos irregulares, para explicar a manera de ejemplos que fundamentan lo señalado los casos concretos de los verbos: errar, soldar, forzar, degollar, adolecer. Por último, planteamos aspectos generales de la expresión</w:t>
      </w:r>
      <w:r>
        <w:rPr>
          <w:spacing w:val="-17"/>
          <w:w w:val="105"/>
        </w:rPr>
        <w:t> </w:t>
      </w:r>
      <w:r>
        <w:rPr>
          <w:w w:val="105"/>
        </w:rPr>
        <w:t>que</w:t>
      </w:r>
      <w:r>
        <w:rPr>
          <w:spacing w:val="-18"/>
          <w:w w:val="105"/>
        </w:rPr>
        <w:t> </w:t>
      </w:r>
      <w:r>
        <w:rPr>
          <w:w w:val="105"/>
        </w:rPr>
        <w:t>se</w:t>
      </w:r>
      <w:r>
        <w:rPr>
          <w:spacing w:val="-17"/>
          <w:w w:val="105"/>
        </w:rPr>
        <w:t> </w:t>
      </w:r>
      <w:r>
        <w:rPr>
          <w:w w:val="105"/>
        </w:rPr>
        <w:t>leen</w:t>
      </w:r>
      <w:r>
        <w:rPr>
          <w:spacing w:val="-16"/>
          <w:w w:val="105"/>
        </w:rPr>
        <w:t> </w:t>
      </w:r>
      <w:r>
        <w:rPr>
          <w:w w:val="105"/>
        </w:rPr>
        <w:t>y</w:t>
      </w:r>
      <w:r>
        <w:rPr>
          <w:spacing w:val="-17"/>
          <w:w w:val="105"/>
        </w:rPr>
        <w:t> </w:t>
      </w:r>
      <w:r>
        <w:rPr>
          <w:w w:val="105"/>
        </w:rPr>
        <w:t>escuchan</w:t>
      </w:r>
      <w:r>
        <w:rPr>
          <w:spacing w:val="-17"/>
          <w:w w:val="105"/>
        </w:rPr>
        <w:t> </w:t>
      </w:r>
      <w:r>
        <w:rPr>
          <w:w w:val="105"/>
        </w:rPr>
        <w:t>con</w:t>
      </w:r>
      <w:r>
        <w:rPr>
          <w:spacing w:val="-16"/>
          <w:w w:val="105"/>
        </w:rPr>
        <w:t> </w:t>
      </w:r>
      <w:r>
        <w:rPr>
          <w:w w:val="105"/>
        </w:rPr>
        <w:t>relativa</w:t>
      </w:r>
      <w:r>
        <w:rPr>
          <w:spacing w:val="-17"/>
          <w:w w:val="105"/>
        </w:rPr>
        <w:t> </w:t>
      </w:r>
      <w:r>
        <w:rPr>
          <w:w w:val="105"/>
        </w:rPr>
        <w:t>frecuencia.</w:t>
      </w:r>
    </w:p>
    <w:p>
      <w:pPr>
        <w:pStyle w:val="BodyText"/>
        <w:spacing w:before="4"/>
        <w:rPr>
          <w:sz w:val="22"/>
        </w:rPr>
      </w:pPr>
    </w:p>
    <w:p>
      <w:pPr>
        <w:pStyle w:val="BodyText"/>
        <w:spacing w:line="247" w:lineRule="auto"/>
        <w:ind w:left="525" w:right="105"/>
        <w:jc w:val="both"/>
      </w:pPr>
      <w:r>
        <w:rPr>
          <w:w w:val="105"/>
        </w:rPr>
        <w:t>Con la presente investigación pretendemos ofrecer la valoración específica de problemas de la lengua y sus posibles soluciones.</w:t>
      </w:r>
    </w:p>
    <w:p>
      <w:pPr>
        <w:pStyle w:val="BodyText"/>
        <w:spacing w:before="3"/>
        <w:rPr>
          <w:sz w:val="22"/>
        </w:rPr>
      </w:pPr>
    </w:p>
    <w:p>
      <w:pPr>
        <w:pStyle w:val="Heading4"/>
      </w:pPr>
      <w:r>
        <w:rPr>
          <w:w w:val="105"/>
        </w:rPr>
        <w:t>Bibliografía</w:t>
      </w:r>
    </w:p>
    <w:p>
      <w:pPr>
        <w:spacing w:line="247" w:lineRule="auto" w:before="5"/>
        <w:ind w:left="802" w:right="94" w:hanging="278"/>
        <w:jc w:val="left"/>
        <w:rPr>
          <w:sz w:val="17"/>
        </w:rPr>
      </w:pPr>
      <w:r>
        <w:rPr>
          <w:w w:val="105"/>
          <w:sz w:val="17"/>
        </w:rPr>
        <w:t>Moreno de Alba, José. </w:t>
      </w:r>
      <w:r>
        <w:rPr>
          <w:i/>
          <w:w w:val="105"/>
          <w:sz w:val="17"/>
        </w:rPr>
        <w:t>Minucias del lenguaje</w:t>
      </w:r>
      <w:r>
        <w:rPr>
          <w:w w:val="105"/>
          <w:sz w:val="17"/>
        </w:rPr>
        <w:t>, Fondo de Cultura Económica, México, 1992, p. 22.</w:t>
      </w:r>
    </w:p>
    <w:p>
      <w:pPr>
        <w:spacing w:line="247" w:lineRule="auto" w:before="0"/>
        <w:ind w:left="802" w:right="0" w:hanging="278"/>
        <w:jc w:val="left"/>
        <w:rPr>
          <w:sz w:val="17"/>
        </w:rPr>
      </w:pPr>
      <w:r>
        <w:rPr>
          <w:w w:val="105"/>
          <w:sz w:val="17"/>
        </w:rPr>
        <w:t>Quintana Tejera, Luis. </w:t>
      </w:r>
      <w:r>
        <w:rPr>
          <w:i/>
          <w:w w:val="105"/>
          <w:sz w:val="17"/>
        </w:rPr>
        <w:t>Ortografía por el camino de la lengua, </w:t>
      </w:r>
      <w:r>
        <w:rPr>
          <w:w w:val="105"/>
          <w:sz w:val="17"/>
        </w:rPr>
        <w:t>México, Mc Graw-Hill </w:t>
      </w:r>
      <w:r>
        <w:rPr>
          <w:sz w:val="17"/>
        </w:rPr>
        <w:t>Interamericana,</w:t>
      </w:r>
      <w:r>
        <w:rPr>
          <w:spacing w:val="51"/>
          <w:sz w:val="17"/>
        </w:rPr>
        <w:t> </w:t>
      </w:r>
      <w:r>
        <w:rPr>
          <w:sz w:val="17"/>
        </w:rPr>
        <w:t>2004.</w:t>
      </w:r>
    </w:p>
    <w:p>
      <w:pPr>
        <w:tabs>
          <w:tab w:pos="1083" w:val="left" w:leader="none"/>
        </w:tabs>
        <w:spacing w:line="247" w:lineRule="auto" w:before="0"/>
        <w:ind w:left="525" w:right="300" w:firstLine="0"/>
        <w:jc w:val="left"/>
        <w:rPr>
          <w:sz w:val="17"/>
        </w:rPr>
      </w:pPr>
      <w:r>
        <w:rPr>
          <w:i/>
          <w:w w:val="102"/>
          <w:sz w:val="17"/>
          <w:u w:val="single"/>
        </w:rPr>
        <w:t> </w:t>
      </w:r>
      <w:r>
        <w:rPr>
          <w:i/>
          <w:sz w:val="17"/>
          <w:u w:val="single"/>
        </w:rPr>
        <w:tab/>
      </w:r>
      <w:r>
        <w:rPr>
          <w:i/>
          <w:sz w:val="17"/>
        </w:rPr>
        <w:t> </w:t>
      </w:r>
      <w:r>
        <w:rPr>
          <w:i/>
          <w:w w:val="105"/>
          <w:sz w:val="17"/>
        </w:rPr>
        <w:t>Taller</w:t>
      </w:r>
      <w:r>
        <w:rPr>
          <w:i/>
          <w:spacing w:val="-14"/>
          <w:w w:val="105"/>
          <w:sz w:val="17"/>
        </w:rPr>
        <w:t> </w:t>
      </w:r>
      <w:r>
        <w:rPr>
          <w:i/>
          <w:w w:val="105"/>
          <w:sz w:val="17"/>
        </w:rPr>
        <w:t>de</w:t>
      </w:r>
      <w:r>
        <w:rPr>
          <w:i/>
          <w:spacing w:val="-14"/>
          <w:w w:val="105"/>
          <w:sz w:val="17"/>
        </w:rPr>
        <w:t> </w:t>
      </w:r>
      <w:r>
        <w:rPr>
          <w:i/>
          <w:w w:val="105"/>
          <w:sz w:val="17"/>
        </w:rPr>
        <w:t>Lectura</w:t>
      </w:r>
      <w:r>
        <w:rPr>
          <w:i/>
          <w:spacing w:val="-14"/>
          <w:w w:val="105"/>
          <w:sz w:val="17"/>
        </w:rPr>
        <w:t> </w:t>
      </w:r>
      <w:r>
        <w:rPr>
          <w:i/>
          <w:w w:val="105"/>
          <w:sz w:val="17"/>
        </w:rPr>
        <w:t>y</w:t>
      </w:r>
      <w:r>
        <w:rPr>
          <w:i/>
          <w:spacing w:val="-13"/>
          <w:w w:val="105"/>
          <w:sz w:val="17"/>
        </w:rPr>
        <w:t> </w:t>
      </w:r>
      <w:r>
        <w:rPr>
          <w:i/>
          <w:w w:val="105"/>
          <w:sz w:val="17"/>
        </w:rPr>
        <w:t>Redacción</w:t>
      </w:r>
      <w:r>
        <w:rPr>
          <w:i/>
          <w:spacing w:val="-14"/>
          <w:w w:val="105"/>
          <w:sz w:val="17"/>
        </w:rPr>
        <w:t> </w:t>
      </w:r>
      <w:r>
        <w:rPr>
          <w:i/>
          <w:w w:val="105"/>
          <w:sz w:val="17"/>
        </w:rPr>
        <w:t>I</w:t>
      </w:r>
      <w:r>
        <w:rPr>
          <w:i/>
          <w:spacing w:val="-14"/>
          <w:w w:val="105"/>
          <w:sz w:val="17"/>
        </w:rPr>
        <w:t> </w:t>
      </w:r>
      <w:r>
        <w:rPr>
          <w:i/>
          <w:w w:val="105"/>
          <w:sz w:val="17"/>
        </w:rPr>
        <w:t>y</w:t>
      </w:r>
      <w:r>
        <w:rPr>
          <w:i/>
          <w:spacing w:val="-14"/>
          <w:w w:val="105"/>
          <w:sz w:val="17"/>
        </w:rPr>
        <w:t> </w:t>
      </w:r>
      <w:r>
        <w:rPr>
          <w:i/>
          <w:w w:val="105"/>
          <w:sz w:val="17"/>
        </w:rPr>
        <w:t>II,</w:t>
      </w:r>
      <w:r>
        <w:rPr>
          <w:i/>
          <w:spacing w:val="-14"/>
          <w:w w:val="105"/>
          <w:sz w:val="17"/>
        </w:rPr>
        <w:t> </w:t>
      </w:r>
      <w:r>
        <w:rPr>
          <w:i/>
          <w:w w:val="105"/>
          <w:sz w:val="17"/>
        </w:rPr>
        <w:t>México,</w:t>
      </w:r>
      <w:r>
        <w:rPr>
          <w:i/>
          <w:spacing w:val="-14"/>
          <w:w w:val="105"/>
          <w:sz w:val="17"/>
        </w:rPr>
        <w:t> </w:t>
      </w:r>
      <w:r>
        <w:rPr>
          <w:w w:val="105"/>
          <w:sz w:val="17"/>
        </w:rPr>
        <w:t>Mc</w:t>
      </w:r>
      <w:r>
        <w:rPr>
          <w:spacing w:val="-14"/>
          <w:w w:val="105"/>
          <w:sz w:val="17"/>
        </w:rPr>
        <w:t> </w:t>
      </w:r>
      <w:r>
        <w:rPr>
          <w:w w:val="105"/>
          <w:sz w:val="17"/>
        </w:rPr>
        <w:t>Graw-Hill</w:t>
      </w:r>
      <w:r>
        <w:rPr>
          <w:spacing w:val="-13"/>
          <w:w w:val="105"/>
          <w:sz w:val="17"/>
        </w:rPr>
        <w:t> </w:t>
      </w:r>
      <w:r>
        <w:rPr>
          <w:w w:val="105"/>
          <w:sz w:val="17"/>
        </w:rPr>
        <w:t>Interamericana,</w:t>
      </w:r>
      <w:r>
        <w:rPr>
          <w:spacing w:val="-14"/>
          <w:w w:val="105"/>
          <w:sz w:val="17"/>
        </w:rPr>
        <w:t> </w:t>
      </w:r>
      <w:r>
        <w:rPr>
          <w:w w:val="105"/>
          <w:sz w:val="17"/>
        </w:rPr>
        <w:t>2005.</w:t>
      </w:r>
      <w:r>
        <w:rPr>
          <w:w w:val="102"/>
          <w:sz w:val="17"/>
        </w:rPr>
        <w:t> </w:t>
      </w:r>
      <w:r>
        <w:rPr>
          <w:w w:val="105"/>
          <w:sz w:val="17"/>
        </w:rPr>
        <w:t>Real</w:t>
      </w:r>
      <w:r>
        <w:rPr>
          <w:spacing w:val="-18"/>
          <w:w w:val="105"/>
          <w:sz w:val="17"/>
        </w:rPr>
        <w:t> </w:t>
      </w:r>
      <w:r>
        <w:rPr>
          <w:w w:val="105"/>
          <w:sz w:val="17"/>
        </w:rPr>
        <w:t>Academia</w:t>
      </w:r>
      <w:r>
        <w:rPr>
          <w:spacing w:val="-18"/>
          <w:w w:val="105"/>
          <w:sz w:val="17"/>
        </w:rPr>
        <w:t> </w:t>
      </w:r>
      <w:r>
        <w:rPr>
          <w:w w:val="105"/>
          <w:sz w:val="17"/>
        </w:rPr>
        <w:t>Española.</w:t>
      </w:r>
      <w:r>
        <w:rPr>
          <w:spacing w:val="-16"/>
          <w:w w:val="105"/>
          <w:sz w:val="17"/>
        </w:rPr>
        <w:t> </w:t>
      </w:r>
      <w:r>
        <w:rPr>
          <w:i/>
          <w:w w:val="105"/>
          <w:sz w:val="17"/>
        </w:rPr>
        <w:t>Diccionario</w:t>
      </w:r>
      <w:r>
        <w:rPr>
          <w:i/>
          <w:spacing w:val="-16"/>
          <w:w w:val="105"/>
          <w:sz w:val="17"/>
        </w:rPr>
        <w:t> </w:t>
      </w:r>
      <w:r>
        <w:rPr>
          <w:i/>
          <w:w w:val="105"/>
          <w:sz w:val="17"/>
        </w:rPr>
        <w:t>de</w:t>
      </w:r>
      <w:r>
        <w:rPr>
          <w:i/>
          <w:spacing w:val="-18"/>
          <w:w w:val="105"/>
          <w:sz w:val="17"/>
        </w:rPr>
        <w:t> </w:t>
      </w:r>
      <w:r>
        <w:rPr>
          <w:i/>
          <w:w w:val="105"/>
          <w:sz w:val="17"/>
        </w:rPr>
        <w:t>la</w:t>
      </w:r>
      <w:r>
        <w:rPr>
          <w:i/>
          <w:spacing w:val="-17"/>
          <w:w w:val="105"/>
          <w:sz w:val="17"/>
        </w:rPr>
        <w:t> </w:t>
      </w:r>
      <w:r>
        <w:rPr>
          <w:i/>
          <w:w w:val="105"/>
          <w:sz w:val="17"/>
        </w:rPr>
        <w:t>lengua</w:t>
      </w:r>
      <w:r>
        <w:rPr>
          <w:i/>
          <w:spacing w:val="-18"/>
          <w:w w:val="105"/>
          <w:sz w:val="17"/>
        </w:rPr>
        <w:t> </w:t>
      </w:r>
      <w:r>
        <w:rPr>
          <w:i/>
          <w:w w:val="105"/>
          <w:sz w:val="17"/>
        </w:rPr>
        <w:t>española,</w:t>
      </w:r>
      <w:r>
        <w:rPr>
          <w:i/>
          <w:spacing w:val="-19"/>
          <w:w w:val="105"/>
          <w:sz w:val="17"/>
        </w:rPr>
        <w:t> </w:t>
      </w:r>
      <w:r>
        <w:rPr>
          <w:w w:val="105"/>
          <w:sz w:val="17"/>
        </w:rPr>
        <w:t>Madrid,</w:t>
      </w:r>
      <w:r>
        <w:rPr>
          <w:spacing w:val="-17"/>
          <w:w w:val="105"/>
          <w:sz w:val="17"/>
        </w:rPr>
        <w:t> </w:t>
      </w:r>
      <w:r>
        <w:rPr>
          <w:w w:val="105"/>
          <w:sz w:val="17"/>
        </w:rPr>
        <w:t>Espasa</w:t>
      </w:r>
      <w:r>
        <w:rPr>
          <w:spacing w:val="-16"/>
          <w:w w:val="105"/>
          <w:sz w:val="17"/>
        </w:rPr>
        <w:t> </w:t>
      </w:r>
      <w:r>
        <w:rPr>
          <w:w w:val="105"/>
          <w:sz w:val="17"/>
        </w:rPr>
        <w:t>Calpe,</w:t>
      </w:r>
      <w:r>
        <w:rPr>
          <w:spacing w:val="-18"/>
          <w:w w:val="105"/>
          <w:sz w:val="17"/>
        </w:rPr>
        <w:t> </w:t>
      </w:r>
      <w:r>
        <w:rPr>
          <w:w w:val="105"/>
          <w:sz w:val="17"/>
        </w:rPr>
        <w:t>2001.</w:t>
      </w:r>
    </w:p>
    <w:p>
      <w:pPr>
        <w:tabs>
          <w:tab w:pos="1083" w:val="left" w:leader="none"/>
        </w:tabs>
        <w:spacing w:line="247" w:lineRule="auto" w:before="0"/>
        <w:ind w:left="525" w:right="1926" w:firstLine="0"/>
        <w:jc w:val="left"/>
        <w:rPr>
          <w:sz w:val="17"/>
        </w:rPr>
      </w:pPr>
      <w:r>
        <w:rPr>
          <w:i/>
          <w:w w:val="102"/>
          <w:sz w:val="17"/>
          <w:u w:val="single"/>
        </w:rPr>
        <w:t> </w:t>
      </w:r>
      <w:r>
        <w:rPr>
          <w:i/>
          <w:sz w:val="17"/>
          <w:u w:val="single"/>
        </w:rPr>
        <w:tab/>
      </w:r>
      <w:r>
        <w:rPr>
          <w:i/>
          <w:w w:val="105"/>
          <w:sz w:val="17"/>
        </w:rPr>
        <w:t>Diccionario</w:t>
      </w:r>
      <w:r>
        <w:rPr>
          <w:i/>
          <w:spacing w:val="-21"/>
          <w:w w:val="105"/>
          <w:sz w:val="17"/>
        </w:rPr>
        <w:t> </w:t>
      </w:r>
      <w:r>
        <w:rPr>
          <w:i/>
          <w:w w:val="105"/>
          <w:sz w:val="17"/>
        </w:rPr>
        <w:t>Panhispánico</w:t>
      </w:r>
      <w:r>
        <w:rPr>
          <w:i/>
          <w:spacing w:val="-21"/>
          <w:w w:val="105"/>
          <w:sz w:val="17"/>
        </w:rPr>
        <w:t> </w:t>
      </w:r>
      <w:r>
        <w:rPr>
          <w:i/>
          <w:w w:val="105"/>
          <w:sz w:val="17"/>
        </w:rPr>
        <w:t>de</w:t>
      </w:r>
      <w:r>
        <w:rPr>
          <w:i/>
          <w:spacing w:val="-22"/>
          <w:w w:val="105"/>
          <w:sz w:val="17"/>
        </w:rPr>
        <w:t> </w:t>
      </w:r>
      <w:r>
        <w:rPr>
          <w:i/>
          <w:w w:val="105"/>
          <w:sz w:val="17"/>
        </w:rPr>
        <w:t>dudas,</w:t>
      </w:r>
      <w:r>
        <w:rPr>
          <w:i/>
          <w:spacing w:val="-21"/>
          <w:w w:val="105"/>
          <w:sz w:val="17"/>
        </w:rPr>
        <w:t> </w:t>
      </w:r>
      <w:r>
        <w:rPr>
          <w:w w:val="105"/>
          <w:sz w:val="17"/>
        </w:rPr>
        <w:t>Madrid,</w:t>
      </w:r>
      <w:r>
        <w:rPr>
          <w:spacing w:val="-22"/>
          <w:w w:val="105"/>
          <w:sz w:val="17"/>
        </w:rPr>
        <w:t> </w:t>
      </w:r>
      <w:r>
        <w:rPr>
          <w:w w:val="105"/>
          <w:sz w:val="17"/>
        </w:rPr>
        <w:t>Espasa</w:t>
      </w:r>
      <w:r>
        <w:rPr>
          <w:spacing w:val="-21"/>
          <w:w w:val="105"/>
          <w:sz w:val="17"/>
        </w:rPr>
        <w:t> </w:t>
      </w:r>
      <w:r>
        <w:rPr>
          <w:w w:val="105"/>
          <w:sz w:val="17"/>
        </w:rPr>
        <w:t>Calpe,</w:t>
      </w:r>
      <w:r>
        <w:rPr>
          <w:spacing w:val="-21"/>
          <w:w w:val="105"/>
          <w:sz w:val="17"/>
        </w:rPr>
        <w:t> </w:t>
      </w:r>
      <w:r>
        <w:rPr>
          <w:w w:val="105"/>
          <w:sz w:val="17"/>
        </w:rPr>
        <w:t>2005.</w:t>
      </w:r>
      <w:r>
        <w:rPr>
          <w:w w:val="102"/>
          <w:sz w:val="17"/>
        </w:rPr>
        <w:t> </w:t>
      </w:r>
      <w:r>
        <w:rPr>
          <w:w w:val="105"/>
          <w:sz w:val="17"/>
        </w:rPr>
        <w:t>Vivaldi,</w:t>
      </w:r>
      <w:r>
        <w:rPr>
          <w:spacing w:val="-19"/>
          <w:w w:val="105"/>
          <w:sz w:val="17"/>
        </w:rPr>
        <w:t> </w:t>
      </w:r>
      <w:r>
        <w:rPr>
          <w:w w:val="105"/>
          <w:sz w:val="17"/>
        </w:rPr>
        <w:t>Martín,</w:t>
      </w:r>
      <w:r>
        <w:rPr>
          <w:spacing w:val="-20"/>
          <w:w w:val="105"/>
          <w:sz w:val="17"/>
        </w:rPr>
        <w:t> </w:t>
      </w:r>
      <w:r>
        <w:rPr>
          <w:i/>
          <w:w w:val="105"/>
          <w:sz w:val="17"/>
        </w:rPr>
        <w:t>Curso</w:t>
      </w:r>
      <w:r>
        <w:rPr>
          <w:i/>
          <w:spacing w:val="-18"/>
          <w:w w:val="105"/>
          <w:sz w:val="17"/>
        </w:rPr>
        <w:t> </w:t>
      </w:r>
      <w:r>
        <w:rPr>
          <w:i/>
          <w:w w:val="105"/>
          <w:sz w:val="17"/>
        </w:rPr>
        <w:t>de</w:t>
      </w:r>
      <w:r>
        <w:rPr>
          <w:i/>
          <w:spacing w:val="-18"/>
          <w:w w:val="105"/>
          <w:sz w:val="17"/>
        </w:rPr>
        <w:t> </w:t>
      </w:r>
      <w:r>
        <w:rPr>
          <w:i/>
          <w:w w:val="105"/>
          <w:sz w:val="17"/>
        </w:rPr>
        <w:t>redacción,</w:t>
      </w:r>
      <w:r>
        <w:rPr>
          <w:i/>
          <w:spacing w:val="-21"/>
          <w:w w:val="105"/>
          <w:sz w:val="17"/>
        </w:rPr>
        <w:t> </w:t>
      </w:r>
      <w:r>
        <w:rPr>
          <w:w w:val="105"/>
          <w:sz w:val="17"/>
        </w:rPr>
        <w:t>Madrid,</w:t>
      </w:r>
      <w:r>
        <w:rPr>
          <w:spacing w:val="-19"/>
          <w:w w:val="105"/>
          <w:sz w:val="17"/>
        </w:rPr>
        <w:t> </w:t>
      </w:r>
      <w:r>
        <w:rPr>
          <w:w w:val="105"/>
          <w:sz w:val="17"/>
        </w:rPr>
        <w:t>Paraninfo,</w:t>
      </w:r>
      <w:r>
        <w:rPr>
          <w:spacing w:val="-20"/>
          <w:w w:val="105"/>
          <w:sz w:val="17"/>
        </w:rPr>
        <w:t> </w:t>
      </w:r>
      <w:r>
        <w:rPr>
          <w:w w:val="105"/>
          <w:sz w:val="17"/>
        </w:rPr>
        <w:t>1983.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r>
        <w:rPr/>
        <w:drawing>
          <wp:anchor distT="0" distB="0" distL="0" distR="0" allowOverlap="1" layoutInCell="1" locked="0" behindDoc="0" simplePos="0" relativeHeight="9640">
            <wp:simplePos x="0" y="0"/>
            <wp:positionH relativeFrom="page">
              <wp:posOffset>1400555</wp:posOffset>
            </wp:positionH>
            <wp:positionV relativeFrom="paragraph">
              <wp:posOffset>174604</wp:posOffset>
            </wp:positionV>
            <wp:extent cx="5109210" cy="43434"/>
            <wp:effectExtent l="0" t="0" r="0" b="0"/>
            <wp:wrapTopAndBottom/>
            <wp:docPr id="449" name="image43.png" descr=""/>
            <wp:cNvGraphicFramePr>
              <a:graphicFrameLocks noChangeAspect="1"/>
            </wp:cNvGraphicFramePr>
            <a:graphic>
              <a:graphicData uri="http://schemas.openxmlformats.org/drawingml/2006/picture">
                <pic:pic>
                  <pic:nvPicPr>
                    <pic:cNvPr id="450" name="image43.png"/>
                    <pic:cNvPicPr/>
                  </pic:nvPicPr>
                  <pic:blipFill>
                    <a:blip r:embed="rId82" cstate="print"/>
                    <a:stretch>
                      <a:fillRect/>
                    </a:stretch>
                  </pic:blipFill>
                  <pic:spPr>
                    <a:xfrm>
                      <a:off x="0" y="0"/>
                      <a:ext cx="5109210" cy="43434"/>
                    </a:xfrm>
                    <a:prstGeom prst="rect">
                      <a:avLst/>
                    </a:prstGeom>
                  </pic:spPr>
                </pic:pic>
              </a:graphicData>
            </a:graphic>
          </wp:anchor>
        </w:drawing>
      </w:r>
    </w:p>
    <w:p>
      <w:pPr>
        <w:pStyle w:val="Heading3"/>
        <w:ind w:right="271"/>
      </w:pPr>
      <w:r>
        <w:rPr/>
        <w:t>227</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2"/>
        </w:rPr>
      </w:pPr>
    </w:p>
    <w:p>
      <w:pPr>
        <w:pStyle w:val="Heading5"/>
        <w:ind w:left="3249"/>
        <w:rPr>
          <w:i/>
        </w:rPr>
      </w:pPr>
      <w:r>
        <w:rPr>
          <w:i/>
        </w:rPr>
        <w:t>Literatura  Contemporánea</w:t>
      </w:r>
    </w:p>
    <w:p>
      <w:pPr>
        <w:spacing w:after="0"/>
        <w:sectPr>
          <w:pgSz w:w="11900" w:h="16840"/>
          <w:pgMar w:top="1600" w:bottom="280" w:left="1680" w:right="1680"/>
        </w:sect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12"/>
        <w:rPr>
          <w:b/>
          <w:i/>
          <w:sz w:val="14"/>
        </w:rPr>
      </w:pPr>
    </w:p>
    <w:p>
      <w:pPr>
        <w:spacing w:before="74"/>
        <w:ind w:left="1185" w:right="0" w:firstLine="0"/>
        <w:jc w:val="left"/>
        <w:rPr>
          <w:b/>
          <w:i/>
          <w:sz w:val="17"/>
        </w:rPr>
      </w:pPr>
      <w:r>
        <w:rPr>
          <w:b/>
          <w:i/>
          <w:w w:val="105"/>
          <w:sz w:val="17"/>
        </w:rPr>
        <w:t>La narrativa urbana en México durante la primera mitad del siglo XX</w:t>
      </w:r>
    </w:p>
    <w:p>
      <w:pPr>
        <w:pStyle w:val="BodyText"/>
        <w:spacing w:before="12"/>
        <w:rPr>
          <w:b/>
          <w:i/>
          <w:sz w:val="22"/>
        </w:rPr>
      </w:pPr>
    </w:p>
    <w:p>
      <w:pPr>
        <w:spacing w:line="247" w:lineRule="auto" w:before="0"/>
        <w:ind w:left="5174" w:right="105" w:firstLine="1285"/>
        <w:jc w:val="right"/>
        <w:rPr>
          <w:b/>
          <w:sz w:val="17"/>
        </w:rPr>
      </w:pPr>
      <w:r>
        <w:rPr>
          <w:b/>
          <w:w w:val="105"/>
          <w:sz w:val="17"/>
        </w:rPr>
        <w:t>Gerardo Meza García</w:t>
      </w:r>
      <w:r>
        <w:rPr>
          <w:b/>
          <w:w w:val="102"/>
          <w:sz w:val="17"/>
        </w:rPr>
        <w:t> </w:t>
      </w:r>
      <w:r>
        <w:rPr>
          <w:b/>
          <w:w w:val="105"/>
          <w:sz w:val="17"/>
        </w:rPr>
        <w:t>Martha Elia Arizmendi Dominguez</w:t>
      </w:r>
      <w:r>
        <w:rPr>
          <w:b/>
          <w:w w:val="102"/>
          <w:sz w:val="17"/>
        </w:rPr>
        <w:t> </w:t>
      </w:r>
      <w:r>
        <w:rPr>
          <w:b/>
          <w:w w:val="105"/>
          <w:sz w:val="17"/>
        </w:rPr>
        <w:t>Humberto Florencia Zaldivar</w:t>
      </w:r>
    </w:p>
    <w:p>
      <w:pPr>
        <w:pStyle w:val="BodyText"/>
        <w:spacing w:before="4"/>
        <w:rPr>
          <w:b/>
          <w:sz w:val="22"/>
        </w:rPr>
      </w:pPr>
    </w:p>
    <w:p>
      <w:pPr>
        <w:pStyle w:val="BodyText"/>
        <w:spacing w:line="247" w:lineRule="auto"/>
        <w:ind w:left="525" w:right="101"/>
        <w:jc w:val="both"/>
      </w:pPr>
      <w:r>
        <w:rPr>
          <w:w w:val="105"/>
        </w:rPr>
        <w:t>La historia explica la fundación de las ciudades como un acto del hombre sedentario, que se agrupa y organiza para convivir en civilización. En el génesis bíblico la ciudad la funda Caín (Gén 4, 17) y se construye en forma cuadrada que significa estabilidad en oposición la</w:t>
      </w:r>
      <w:r>
        <w:rPr>
          <w:spacing w:val="-9"/>
          <w:w w:val="105"/>
        </w:rPr>
        <w:t> </w:t>
      </w:r>
      <w:r>
        <w:rPr>
          <w:w w:val="105"/>
        </w:rPr>
        <w:t>circularidad</w:t>
      </w:r>
      <w:r>
        <w:rPr>
          <w:spacing w:val="-9"/>
          <w:w w:val="105"/>
        </w:rPr>
        <w:t> </w:t>
      </w:r>
      <w:r>
        <w:rPr>
          <w:w w:val="105"/>
        </w:rPr>
        <w:t>como</w:t>
      </w:r>
      <w:r>
        <w:rPr>
          <w:spacing w:val="-8"/>
          <w:w w:val="105"/>
        </w:rPr>
        <w:t> </w:t>
      </w:r>
      <w:r>
        <w:rPr>
          <w:w w:val="105"/>
        </w:rPr>
        <w:t>símbolo</w:t>
      </w:r>
      <w:r>
        <w:rPr>
          <w:spacing w:val="-9"/>
          <w:w w:val="105"/>
        </w:rPr>
        <w:t> </w:t>
      </w:r>
      <w:r>
        <w:rPr>
          <w:w w:val="105"/>
        </w:rPr>
        <w:t>de</w:t>
      </w:r>
      <w:r>
        <w:rPr>
          <w:spacing w:val="-9"/>
          <w:w w:val="105"/>
        </w:rPr>
        <w:t> </w:t>
      </w:r>
      <w:r>
        <w:rPr>
          <w:w w:val="105"/>
        </w:rPr>
        <w:t>movimiento</w:t>
      </w:r>
      <w:r>
        <w:rPr>
          <w:spacing w:val="-8"/>
          <w:w w:val="105"/>
        </w:rPr>
        <w:t> </w:t>
      </w:r>
      <w:r>
        <w:rPr>
          <w:w w:val="105"/>
        </w:rPr>
        <w:t>nómada</w:t>
      </w:r>
      <w:r>
        <w:rPr>
          <w:spacing w:val="-9"/>
          <w:w w:val="105"/>
        </w:rPr>
        <w:t> </w:t>
      </w:r>
      <w:r>
        <w:rPr>
          <w:w w:val="105"/>
        </w:rPr>
        <w:t>inscrita</w:t>
      </w:r>
      <w:r>
        <w:rPr>
          <w:spacing w:val="-9"/>
          <w:w w:val="105"/>
        </w:rPr>
        <w:t> </w:t>
      </w:r>
      <w:r>
        <w:rPr>
          <w:w w:val="105"/>
        </w:rPr>
        <w:t>en</w:t>
      </w:r>
      <w:r>
        <w:rPr>
          <w:spacing w:val="-9"/>
          <w:w w:val="105"/>
        </w:rPr>
        <w:t> </w:t>
      </w:r>
      <w:r>
        <w:rPr>
          <w:w w:val="105"/>
        </w:rPr>
        <w:t>sus</w:t>
      </w:r>
      <w:r>
        <w:rPr>
          <w:spacing w:val="-9"/>
          <w:w w:val="105"/>
        </w:rPr>
        <w:t> </w:t>
      </w:r>
      <w:r>
        <w:rPr>
          <w:w w:val="105"/>
        </w:rPr>
        <w:t>rutas</w:t>
      </w:r>
      <w:r>
        <w:rPr>
          <w:spacing w:val="-8"/>
          <w:w w:val="105"/>
        </w:rPr>
        <w:t> </w:t>
      </w:r>
      <w:r>
        <w:rPr>
          <w:w w:val="105"/>
        </w:rPr>
        <w:t>de</w:t>
      </w:r>
      <w:r>
        <w:rPr>
          <w:spacing w:val="-9"/>
          <w:w w:val="105"/>
        </w:rPr>
        <w:t> </w:t>
      </w:r>
      <w:r>
        <w:rPr>
          <w:w w:val="105"/>
        </w:rPr>
        <w:t>viaje</w:t>
      </w:r>
      <w:r>
        <w:rPr>
          <w:spacing w:val="-9"/>
          <w:w w:val="105"/>
        </w:rPr>
        <w:t> </w:t>
      </w:r>
      <w:r>
        <w:rPr>
          <w:w w:val="105"/>
        </w:rPr>
        <w:t>y</w:t>
      </w:r>
      <w:r>
        <w:rPr>
          <w:spacing w:val="-10"/>
          <w:w w:val="105"/>
        </w:rPr>
        <w:t> </w:t>
      </w:r>
      <w:r>
        <w:rPr>
          <w:w w:val="105"/>
        </w:rPr>
        <w:t>en</w:t>
      </w:r>
      <w:r>
        <w:rPr>
          <w:spacing w:val="-8"/>
          <w:w w:val="105"/>
        </w:rPr>
        <w:t> </w:t>
      </w:r>
      <w:r>
        <w:rPr>
          <w:w w:val="105"/>
        </w:rPr>
        <w:t>las tiendas de campaña donde habitaban. Además la ciudad cuadrada representa los puntos cardinales que orientan a sus habitantes. A su vez la ciudad es símbolo de la madre protectora de ahí el nombre de metrópoli, la ciudad es la mujer que envuelve, que esconde</w:t>
      </w:r>
      <w:r>
        <w:rPr>
          <w:spacing w:val="-19"/>
          <w:w w:val="105"/>
        </w:rPr>
        <w:t> </w:t>
      </w:r>
      <w:r>
        <w:rPr>
          <w:w w:val="105"/>
        </w:rPr>
        <w:t>y</w:t>
      </w:r>
      <w:r>
        <w:rPr>
          <w:spacing w:val="-19"/>
          <w:w w:val="105"/>
        </w:rPr>
        <w:t> </w:t>
      </w:r>
      <w:r>
        <w:rPr>
          <w:w w:val="105"/>
        </w:rPr>
        <w:t>que</w:t>
      </w:r>
      <w:r>
        <w:rPr>
          <w:spacing w:val="-19"/>
          <w:w w:val="105"/>
        </w:rPr>
        <w:t> </w:t>
      </w:r>
      <w:r>
        <w:rPr>
          <w:w w:val="105"/>
        </w:rPr>
        <w:t>amamanta.</w:t>
      </w:r>
    </w:p>
    <w:p>
      <w:pPr>
        <w:pStyle w:val="BodyText"/>
        <w:spacing w:before="5"/>
        <w:rPr>
          <w:sz w:val="22"/>
        </w:rPr>
      </w:pPr>
    </w:p>
    <w:p>
      <w:pPr>
        <w:pStyle w:val="BodyText"/>
        <w:spacing w:line="247" w:lineRule="auto" w:before="1"/>
        <w:ind w:left="525" w:right="105"/>
        <w:jc w:val="both"/>
      </w:pPr>
      <w:r>
        <w:rPr>
          <w:w w:val="105"/>
        </w:rPr>
        <w:t>La arquitectura y el urbanismo estudian la organización de las ciudades, sus parques sus edificios principales, sus templos, sus plazas; pero es la escritura la que deja testimonio de su existencia, de su paso a través de los sentidos del hombre que interpreta su medio por la creatividad de su ingenio y la registra como inscripción de la memoria para las </w:t>
      </w:r>
      <w:r>
        <w:rPr/>
        <w:t>generaciones</w:t>
      </w:r>
      <w:r>
        <w:rPr>
          <w:spacing w:val="56"/>
        </w:rPr>
        <w:t> </w:t>
      </w:r>
      <w:r>
        <w:rPr/>
        <w:t>venideras.</w:t>
      </w:r>
    </w:p>
    <w:p>
      <w:pPr>
        <w:pStyle w:val="BodyText"/>
        <w:spacing w:before="5"/>
        <w:rPr>
          <w:sz w:val="22"/>
        </w:rPr>
      </w:pPr>
    </w:p>
    <w:p>
      <w:pPr>
        <w:pStyle w:val="BodyText"/>
        <w:spacing w:line="247" w:lineRule="auto" w:before="1"/>
        <w:ind w:left="525" w:right="104"/>
        <w:jc w:val="both"/>
      </w:pPr>
      <w:r>
        <w:rPr>
          <w:w w:val="105"/>
        </w:rPr>
        <w:t>En</w:t>
      </w:r>
      <w:r>
        <w:rPr>
          <w:spacing w:val="-10"/>
          <w:w w:val="105"/>
        </w:rPr>
        <w:t> </w:t>
      </w:r>
      <w:r>
        <w:rPr>
          <w:w w:val="105"/>
        </w:rPr>
        <w:t>México</w:t>
      </w:r>
      <w:r>
        <w:rPr>
          <w:spacing w:val="-10"/>
          <w:w w:val="105"/>
        </w:rPr>
        <w:t> </w:t>
      </w:r>
      <w:r>
        <w:rPr>
          <w:w w:val="105"/>
        </w:rPr>
        <w:t>la</w:t>
      </w:r>
      <w:r>
        <w:rPr>
          <w:spacing w:val="-10"/>
          <w:w w:val="105"/>
        </w:rPr>
        <w:t> </w:t>
      </w:r>
      <w:r>
        <w:rPr>
          <w:w w:val="105"/>
        </w:rPr>
        <w:t>literatura</w:t>
      </w:r>
      <w:r>
        <w:rPr>
          <w:spacing w:val="-10"/>
          <w:w w:val="105"/>
        </w:rPr>
        <w:t> </w:t>
      </w:r>
      <w:r>
        <w:rPr>
          <w:w w:val="105"/>
        </w:rPr>
        <w:t>urbana</w:t>
      </w:r>
      <w:r>
        <w:rPr>
          <w:spacing w:val="-10"/>
          <w:w w:val="105"/>
        </w:rPr>
        <w:t> </w:t>
      </w:r>
      <w:r>
        <w:rPr>
          <w:w w:val="105"/>
        </w:rPr>
        <w:t>se</w:t>
      </w:r>
      <w:r>
        <w:rPr>
          <w:spacing w:val="-11"/>
          <w:w w:val="105"/>
        </w:rPr>
        <w:t> </w:t>
      </w:r>
      <w:r>
        <w:rPr>
          <w:w w:val="105"/>
        </w:rPr>
        <w:t>funda</w:t>
      </w:r>
      <w:r>
        <w:rPr>
          <w:spacing w:val="-10"/>
          <w:w w:val="105"/>
        </w:rPr>
        <w:t> </w:t>
      </w:r>
      <w:r>
        <w:rPr>
          <w:w w:val="105"/>
        </w:rPr>
        <w:t>en</w:t>
      </w:r>
      <w:r>
        <w:rPr>
          <w:spacing w:val="-10"/>
          <w:w w:val="105"/>
        </w:rPr>
        <w:t> </w:t>
      </w:r>
      <w:r>
        <w:rPr>
          <w:w w:val="105"/>
        </w:rPr>
        <w:t>el</w:t>
      </w:r>
      <w:r>
        <w:rPr>
          <w:spacing w:val="-12"/>
          <w:w w:val="105"/>
        </w:rPr>
        <w:t> </w:t>
      </w:r>
      <w:r>
        <w:rPr>
          <w:w w:val="105"/>
        </w:rPr>
        <w:t>siglo</w:t>
      </w:r>
      <w:r>
        <w:rPr>
          <w:spacing w:val="-10"/>
          <w:w w:val="105"/>
        </w:rPr>
        <w:t> </w:t>
      </w:r>
      <w:r>
        <w:rPr>
          <w:w w:val="105"/>
        </w:rPr>
        <w:t>XIX</w:t>
      </w:r>
      <w:r>
        <w:rPr>
          <w:spacing w:val="-11"/>
          <w:w w:val="105"/>
        </w:rPr>
        <w:t> </w:t>
      </w:r>
      <w:r>
        <w:rPr>
          <w:w w:val="105"/>
        </w:rPr>
        <w:t>junto</w:t>
      </w:r>
      <w:r>
        <w:rPr>
          <w:spacing w:val="-10"/>
          <w:w w:val="105"/>
        </w:rPr>
        <w:t> </w:t>
      </w:r>
      <w:r>
        <w:rPr>
          <w:w w:val="105"/>
        </w:rPr>
        <w:t>con</w:t>
      </w:r>
      <w:r>
        <w:rPr>
          <w:spacing w:val="-11"/>
          <w:w w:val="105"/>
        </w:rPr>
        <w:t> </w:t>
      </w:r>
      <w:r>
        <w:rPr>
          <w:w w:val="105"/>
        </w:rPr>
        <w:t>la</w:t>
      </w:r>
      <w:r>
        <w:rPr>
          <w:spacing w:val="-10"/>
          <w:w w:val="105"/>
        </w:rPr>
        <w:t> </w:t>
      </w:r>
      <w:r>
        <w:rPr>
          <w:w w:val="105"/>
        </w:rPr>
        <w:t>independencia</w:t>
      </w:r>
      <w:r>
        <w:rPr>
          <w:spacing w:val="-10"/>
          <w:w w:val="105"/>
        </w:rPr>
        <w:t> </w:t>
      </w:r>
      <w:r>
        <w:rPr>
          <w:w w:val="105"/>
        </w:rPr>
        <w:t>del</w:t>
      </w:r>
      <w:r>
        <w:rPr>
          <w:spacing w:val="-12"/>
          <w:w w:val="105"/>
        </w:rPr>
        <w:t> </w:t>
      </w:r>
      <w:r>
        <w:rPr>
          <w:w w:val="105"/>
        </w:rPr>
        <w:t>país. Ya Fernández de Lizardi hace descripciones de la Ciudad de México, ésta aparece como espacio, un espacio que todavía no domina a los personajes literarios, sino que se presenta</w:t>
      </w:r>
      <w:r>
        <w:rPr>
          <w:spacing w:val="-23"/>
          <w:w w:val="105"/>
        </w:rPr>
        <w:t> </w:t>
      </w:r>
      <w:r>
        <w:rPr>
          <w:w w:val="105"/>
        </w:rPr>
        <w:t>como</w:t>
      </w:r>
      <w:r>
        <w:rPr>
          <w:spacing w:val="-23"/>
          <w:w w:val="105"/>
        </w:rPr>
        <w:t> </w:t>
      </w:r>
      <w:r>
        <w:rPr>
          <w:w w:val="105"/>
        </w:rPr>
        <w:t>una</w:t>
      </w:r>
      <w:r>
        <w:rPr>
          <w:spacing w:val="-23"/>
          <w:w w:val="105"/>
        </w:rPr>
        <w:t> </w:t>
      </w:r>
      <w:r>
        <w:rPr>
          <w:w w:val="105"/>
        </w:rPr>
        <w:t>escenografía.</w:t>
      </w:r>
    </w:p>
    <w:p>
      <w:pPr>
        <w:pStyle w:val="BodyText"/>
        <w:spacing w:before="3"/>
        <w:rPr>
          <w:sz w:val="22"/>
        </w:rPr>
      </w:pPr>
    </w:p>
    <w:p>
      <w:pPr>
        <w:pStyle w:val="BodyText"/>
        <w:spacing w:line="247" w:lineRule="auto"/>
        <w:ind w:left="525" w:right="106"/>
        <w:jc w:val="both"/>
      </w:pPr>
      <w:r>
        <w:rPr>
          <w:w w:val="105"/>
        </w:rPr>
        <w:t>En la mayoría de las obras se describen pequeños espacios como colonias o barrios, plazas, templos, la riqueza de alguno de sus habitantes, las habilidades y corruptelas de sus autoridades, los palacios. Aún no aparece el personaje citadino, sólo las calles y sus espacios físicos en general, como lo dice Vicente Quirarte:</w:t>
      </w:r>
    </w:p>
    <w:p>
      <w:pPr>
        <w:pStyle w:val="BodyText"/>
        <w:spacing w:before="5"/>
        <w:rPr>
          <w:sz w:val="22"/>
        </w:rPr>
      </w:pPr>
    </w:p>
    <w:p>
      <w:pPr>
        <w:pStyle w:val="BodyText"/>
        <w:spacing w:line="247" w:lineRule="auto" w:before="1"/>
        <w:ind w:left="802" w:right="102"/>
        <w:jc w:val="both"/>
      </w:pPr>
      <w:r>
        <w:rPr>
          <w:w w:val="105"/>
        </w:rPr>
        <w:t>Las</w:t>
      </w:r>
      <w:r>
        <w:rPr>
          <w:spacing w:val="-12"/>
          <w:w w:val="105"/>
        </w:rPr>
        <w:t> </w:t>
      </w:r>
      <w:r>
        <w:rPr>
          <w:w w:val="105"/>
        </w:rPr>
        <w:t>calles,</w:t>
      </w:r>
      <w:r>
        <w:rPr>
          <w:spacing w:val="-12"/>
          <w:w w:val="105"/>
        </w:rPr>
        <w:t> </w:t>
      </w:r>
      <w:r>
        <w:rPr>
          <w:w w:val="105"/>
        </w:rPr>
        <w:t>como</w:t>
      </w:r>
      <w:r>
        <w:rPr>
          <w:spacing w:val="-10"/>
          <w:w w:val="105"/>
        </w:rPr>
        <w:t> </w:t>
      </w:r>
      <w:r>
        <w:rPr>
          <w:w w:val="105"/>
        </w:rPr>
        <w:t>las</w:t>
      </w:r>
      <w:r>
        <w:rPr>
          <w:spacing w:val="-10"/>
          <w:w w:val="105"/>
        </w:rPr>
        <w:t> </w:t>
      </w:r>
      <w:r>
        <w:rPr>
          <w:w w:val="105"/>
        </w:rPr>
        <w:t>mujeres,</w:t>
      </w:r>
      <w:r>
        <w:rPr>
          <w:spacing w:val="-12"/>
          <w:w w:val="105"/>
        </w:rPr>
        <w:t> </w:t>
      </w:r>
      <w:r>
        <w:rPr>
          <w:w w:val="105"/>
        </w:rPr>
        <w:t>se</w:t>
      </w:r>
      <w:r>
        <w:rPr>
          <w:spacing w:val="-10"/>
          <w:w w:val="105"/>
        </w:rPr>
        <w:t> </w:t>
      </w:r>
      <w:r>
        <w:rPr>
          <w:w w:val="105"/>
        </w:rPr>
        <w:t>vuelven</w:t>
      </w:r>
      <w:r>
        <w:rPr>
          <w:spacing w:val="-12"/>
          <w:w w:val="105"/>
        </w:rPr>
        <w:t> </w:t>
      </w:r>
      <w:r>
        <w:rPr>
          <w:w w:val="105"/>
        </w:rPr>
        <w:t>parte</w:t>
      </w:r>
      <w:r>
        <w:rPr>
          <w:spacing w:val="-11"/>
          <w:w w:val="105"/>
        </w:rPr>
        <w:t> </w:t>
      </w:r>
      <w:r>
        <w:rPr>
          <w:w w:val="105"/>
        </w:rPr>
        <w:t>de</w:t>
      </w:r>
      <w:r>
        <w:rPr>
          <w:spacing w:val="-13"/>
          <w:w w:val="105"/>
        </w:rPr>
        <w:t> </w:t>
      </w:r>
      <w:r>
        <w:rPr>
          <w:w w:val="105"/>
        </w:rPr>
        <w:t>nuestra</w:t>
      </w:r>
      <w:r>
        <w:rPr>
          <w:spacing w:val="-10"/>
          <w:w w:val="105"/>
        </w:rPr>
        <w:t> </w:t>
      </w:r>
      <w:r>
        <w:rPr>
          <w:w w:val="105"/>
        </w:rPr>
        <w:t>existencia</w:t>
      </w:r>
      <w:r>
        <w:rPr>
          <w:spacing w:val="-10"/>
          <w:w w:val="105"/>
        </w:rPr>
        <w:t> </w:t>
      </w:r>
      <w:r>
        <w:rPr>
          <w:w w:val="105"/>
        </w:rPr>
        <w:t>y</w:t>
      </w:r>
      <w:r>
        <w:rPr>
          <w:spacing w:val="-12"/>
          <w:w w:val="105"/>
        </w:rPr>
        <w:t> </w:t>
      </w:r>
      <w:r>
        <w:rPr>
          <w:w w:val="105"/>
        </w:rPr>
        <w:t>aunque</w:t>
      </w:r>
      <w:r>
        <w:rPr>
          <w:spacing w:val="-12"/>
          <w:w w:val="105"/>
        </w:rPr>
        <w:t> </w:t>
      </w:r>
      <w:r>
        <w:rPr>
          <w:w w:val="105"/>
        </w:rPr>
        <w:t>dejemos de mirarlas, de transitar por ellas, siempre quedarán sus perfumes secretos, sus lugares de encuentro. Ramón López Velarde hablaba de su adicción –casi patológica– por la avenida Madero y afirmaba orgullosamente: “No hay una de las veinticuatro horas en que la avenida no conozca mi pisada”. Fuera para protestar, para verse y dejarse ver, para perderse y reencontrarse en los escaparates o en los cines diseminados</w:t>
      </w:r>
      <w:r>
        <w:rPr>
          <w:spacing w:val="-5"/>
          <w:w w:val="105"/>
        </w:rPr>
        <w:t> </w:t>
      </w:r>
      <w:r>
        <w:rPr>
          <w:w w:val="105"/>
        </w:rPr>
        <w:t>a</w:t>
      </w:r>
      <w:r>
        <w:rPr>
          <w:spacing w:val="-5"/>
          <w:w w:val="105"/>
        </w:rPr>
        <w:t> </w:t>
      </w:r>
      <w:r>
        <w:rPr>
          <w:w w:val="105"/>
        </w:rPr>
        <w:t>lo</w:t>
      </w:r>
      <w:r>
        <w:rPr>
          <w:spacing w:val="-3"/>
          <w:w w:val="105"/>
        </w:rPr>
        <w:t> </w:t>
      </w:r>
      <w:r>
        <w:rPr>
          <w:w w:val="105"/>
        </w:rPr>
        <w:t>largo</w:t>
      </w:r>
      <w:r>
        <w:rPr>
          <w:spacing w:val="-3"/>
          <w:w w:val="105"/>
        </w:rPr>
        <w:t> </w:t>
      </w:r>
      <w:r>
        <w:rPr>
          <w:w w:val="105"/>
        </w:rPr>
        <w:t>de</w:t>
      </w:r>
      <w:r>
        <w:rPr>
          <w:spacing w:val="-6"/>
          <w:w w:val="105"/>
        </w:rPr>
        <w:t> </w:t>
      </w:r>
      <w:r>
        <w:rPr>
          <w:w w:val="105"/>
        </w:rPr>
        <w:t>su</w:t>
      </w:r>
      <w:r>
        <w:rPr>
          <w:spacing w:val="-3"/>
          <w:w w:val="105"/>
        </w:rPr>
        <w:t> </w:t>
      </w:r>
      <w:r>
        <w:rPr>
          <w:w w:val="105"/>
        </w:rPr>
        <w:t>extensión,</w:t>
      </w:r>
      <w:r>
        <w:rPr>
          <w:spacing w:val="-5"/>
          <w:w w:val="105"/>
        </w:rPr>
        <w:t> </w:t>
      </w:r>
      <w:r>
        <w:rPr>
          <w:w w:val="105"/>
        </w:rPr>
        <w:t>San</w:t>
      </w:r>
      <w:r>
        <w:rPr>
          <w:spacing w:val="-6"/>
          <w:w w:val="105"/>
        </w:rPr>
        <w:t> </w:t>
      </w:r>
      <w:r>
        <w:rPr>
          <w:w w:val="105"/>
        </w:rPr>
        <w:t>Juan</w:t>
      </w:r>
      <w:r>
        <w:rPr>
          <w:spacing w:val="-4"/>
          <w:w w:val="105"/>
        </w:rPr>
        <w:t> </w:t>
      </w:r>
      <w:r>
        <w:rPr>
          <w:w w:val="105"/>
        </w:rPr>
        <w:t>de</w:t>
      </w:r>
      <w:r>
        <w:rPr>
          <w:spacing w:val="-6"/>
          <w:w w:val="105"/>
        </w:rPr>
        <w:t> </w:t>
      </w:r>
      <w:r>
        <w:rPr>
          <w:w w:val="105"/>
        </w:rPr>
        <w:t>Letrán</w:t>
      </w:r>
      <w:r>
        <w:rPr>
          <w:spacing w:val="-5"/>
          <w:w w:val="105"/>
        </w:rPr>
        <w:t> </w:t>
      </w:r>
      <w:r>
        <w:rPr>
          <w:w w:val="105"/>
        </w:rPr>
        <w:t>era</w:t>
      </w:r>
      <w:r>
        <w:rPr>
          <w:spacing w:val="-5"/>
          <w:w w:val="105"/>
        </w:rPr>
        <w:t> </w:t>
      </w:r>
      <w:r>
        <w:rPr>
          <w:w w:val="105"/>
        </w:rPr>
        <w:t>la</w:t>
      </w:r>
      <w:r>
        <w:rPr>
          <w:spacing w:val="-3"/>
          <w:w w:val="105"/>
        </w:rPr>
        <w:t> </w:t>
      </w:r>
      <w:r>
        <w:rPr>
          <w:w w:val="105"/>
        </w:rPr>
        <w:t>calle</w:t>
      </w:r>
      <w:r>
        <w:rPr>
          <w:spacing w:val="-5"/>
          <w:w w:val="105"/>
        </w:rPr>
        <w:t> </w:t>
      </w:r>
      <w:r>
        <w:rPr>
          <w:w w:val="105"/>
        </w:rPr>
        <w:t>por</w:t>
      </w:r>
      <w:r>
        <w:rPr>
          <w:spacing w:val="-5"/>
          <w:w w:val="105"/>
        </w:rPr>
        <w:t> </w:t>
      </w:r>
      <w:r>
        <w:rPr>
          <w:w w:val="105"/>
        </w:rPr>
        <w:t>excelencia. Para</w:t>
      </w:r>
      <w:r>
        <w:rPr>
          <w:spacing w:val="-15"/>
          <w:w w:val="105"/>
        </w:rPr>
        <w:t> </w:t>
      </w:r>
      <w:r>
        <w:rPr>
          <w:w w:val="105"/>
        </w:rPr>
        <w:t>los</w:t>
      </w:r>
      <w:r>
        <w:rPr>
          <w:spacing w:val="-16"/>
          <w:w w:val="105"/>
        </w:rPr>
        <w:t> </w:t>
      </w:r>
      <w:r>
        <w:rPr>
          <w:w w:val="105"/>
        </w:rPr>
        <w:t>ávidos</w:t>
      </w:r>
      <w:r>
        <w:rPr>
          <w:spacing w:val="-16"/>
          <w:w w:val="105"/>
        </w:rPr>
        <w:t> </w:t>
      </w:r>
      <w:r>
        <w:rPr>
          <w:w w:val="105"/>
        </w:rPr>
        <w:t>sentidos</w:t>
      </w:r>
      <w:r>
        <w:rPr>
          <w:spacing w:val="-16"/>
          <w:w w:val="105"/>
        </w:rPr>
        <w:t> </w:t>
      </w:r>
      <w:r>
        <w:rPr>
          <w:w w:val="105"/>
        </w:rPr>
        <w:t>infantiles,</w:t>
      </w:r>
      <w:r>
        <w:rPr>
          <w:spacing w:val="-16"/>
          <w:w w:val="105"/>
        </w:rPr>
        <w:t> </w:t>
      </w:r>
      <w:r>
        <w:rPr>
          <w:w w:val="105"/>
        </w:rPr>
        <w:t>era</w:t>
      </w:r>
      <w:r>
        <w:rPr>
          <w:spacing w:val="-15"/>
          <w:w w:val="105"/>
        </w:rPr>
        <w:t> </w:t>
      </w:r>
      <w:r>
        <w:rPr>
          <w:w w:val="105"/>
        </w:rPr>
        <w:t>escalar</w:t>
      </w:r>
      <w:r>
        <w:rPr>
          <w:spacing w:val="-16"/>
          <w:w w:val="105"/>
        </w:rPr>
        <w:t> </w:t>
      </w:r>
      <w:r>
        <w:rPr>
          <w:w w:val="105"/>
        </w:rPr>
        <w:t>la</w:t>
      </w:r>
      <w:r>
        <w:rPr>
          <w:spacing w:val="-15"/>
          <w:w w:val="105"/>
        </w:rPr>
        <w:t> </w:t>
      </w:r>
      <w:r>
        <w:rPr>
          <w:w w:val="105"/>
        </w:rPr>
        <w:t>Torre</w:t>
      </w:r>
      <w:r>
        <w:rPr>
          <w:spacing w:val="-16"/>
          <w:w w:val="105"/>
        </w:rPr>
        <w:t> </w:t>
      </w:r>
      <w:r>
        <w:rPr>
          <w:w w:val="105"/>
        </w:rPr>
        <w:t>Latinoamericana</w:t>
      </w:r>
      <w:r>
        <w:rPr>
          <w:spacing w:val="-16"/>
          <w:w w:val="105"/>
        </w:rPr>
        <w:t> </w:t>
      </w:r>
      <w:r>
        <w:rPr>
          <w:w w:val="105"/>
        </w:rPr>
        <w:t>cada</w:t>
      </w:r>
      <w:r>
        <w:rPr>
          <w:spacing w:val="-15"/>
          <w:w w:val="105"/>
        </w:rPr>
        <w:t> </w:t>
      </w:r>
      <w:r>
        <w:rPr>
          <w:w w:val="105"/>
        </w:rPr>
        <w:t>víspera</w:t>
      </w:r>
      <w:r>
        <w:rPr>
          <w:spacing w:val="-16"/>
          <w:w w:val="105"/>
        </w:rPr>
        <w:t> </w:t>
      </w:r>
      <w:r>
        <w:rPr>
          <w:w w:val="105"/>
        </w:rPr>
        <w:t>de Navidad los olores de churro y chocolate de El Moro, el pleonásmico Hotel Avenida También sus cafés de chinos y el tintinear de la vajilla, blanca y pesada, desde los ventanales del Restaurant Rosalía San Juan de Letrán era el emblema de la ciudad yanqui,</w:t>
      </w:r>
      <w:r>
        <w:rPr>
          <w:spacing w:val="-16"/>
          <w:w w:val="105"/>
        </w:rPr>
        <w:t> </w:t>
      </w:r>
      <w:r>
        <w:rPr>
          <w:w w:val="105"/>
        </w:rPr>
        <w:t>vertiginosa</w:t>
      </w:r>
      <w:r>
        <w:rPr>
          <w:spacing w:val="-16"/>
          <w:w w:val="105"/>
        </w:rPr>
        <w:t> </w:t>
      </w:r>
      <w:r>
        <w:rPr>
          <w:w w:val="105"/>
        </w:rPr>
        <w:t>y</w:t>
      </w:r>
      <w:r>
        <w:rPr>
          <w:spacing w:val="-16"/>
          <w:w w:val="105"/>
        </w:rPr>
        <w:t> </w:t>
      </w:r>
      <w:r>
        <w:rPr>
          <w:w w:val="105"/>
        </w:rPr>
        <w:t>cambiante:</w:t>
      </w:r>
      <w:r>
        <w:rPr>
          <w:spacing w:val="-16"/>
          <w:w w:val="105"/>
        </w:rPr>
        <w:t> </w:t>
      </w:r>
      <w:r>
        <w:rPr>
          <w:w w:val="105"/>
        </w:rPr>
        <w:t>calle</w:t>
      </w:r>
      <w:r>
        <w:rPr>
          <w:spacing w:val="-15"/>
          <w:w w:val="105"/>
        </w:rPr>
        <w:t> </w:t>
      </w:r>
      <w:r>
        <w:rPr>
          <w:w w:val="105"/>
        </w:rPr>
        <w:t>de</w:t>
      </w:r>
      <w:r>
        <w:rPr>
          <w:spacing w:val="-16"/>
          <w:w w:val="105"/>
        </w:rPr>
        <w:t> </w:t>
      </w:r>
      <w:r>
        <w:rPr>
          <w:w w:val="105"/>
        </w:rPr>
        <w:t>comercio,</w:t>
      </w:r>
      <w:r>
        <w:rPr>
          <w:spacing w:val="-15"/>
          <w:w w:val="105"/>
        </w:rPr>
        <w:t> </w:t>
      </w:r>
      <w:r>
        <w:rPr>
          <w:w w:val="105"/>
        </w:rPr>
        <w:t>ancha</w:t>
      </w:r>
      <w:r>
        <w:rPr>
          <w:spacing w:val="-15"/>
          <w:w w:val="105"/>
        </w:rPr>
        <w:t> </w:t>
      </w:r>
      <w:r>
        <w:rPr>
          <w:w w:val="105"/>
        </w:rPr>
        <w:t>vía.</w:t>
      </w:r>
      <w:r>
        <w:rPr>
          <w:spacing w:val="-16"/>
          <w:w w:val="105"/>
        </w:rPr>
        <w:t> </w:t>
      </w:r>
      <w:r>
        <w:rPr>
          <w:w w:val="105"/>
        </w:rPr>
        <w:t>(2001;</w:t>
      </w:r>
      <w:r>
        <w:rPr>
          <w:spacing w:val="-16"/>
          <w:w w:val="105"/>
        </w:rPr>
        <w:t> </w:t>
      </w:r>
      <w:r>
        <w:rPr>
          <w:w w:val="105"/>
        </w:rPr>
        <w:t>611)</w:t>
      </w:r>
    </w:p>
    <w:p>
      <w:pPr>
        <w:pStyle w:val="BodyText"/>
        <w:spacing w:before="5"/>
        <w:rPr>
          <w:sz w:val="22"/>
        </w:rPr>
      </w:pPr>
    </w:p>
    <w:p>
      <w:pPr>
        <w:pStyle w:val="BodyText"/>
        <w:spacing w:line="247" w:lineRule="auto" w:before="1"/>
        <w:ind w:left="525" w:right="102"/>
        <w:jc w:val="both"/>
      </w:pPr>
      <w:r>
        <w:rPr>
          <w:w w:val="105"/>
        </w:rPr>
        <w:t>La vida plácida y tranquila se respira en aquella Ciudad de México después de la consumación de la Independencia. La literatura da fe de las transformaciones urbanas y de</w:t>
      </w:r>
      <w:r>
        <w:rPr>
          <w:spacing w:val="-9"/>
          <w:w w:val="105"/>
        </w:rPr>
        <w:t> </w:t>
      </w:r>
      <w:r>
        <w:rPr>
          <w:w w:val="105"/>
        </w:rPr>
        <w:t>la</w:t>
      </w:r>
      <w:r>
        <w:rPr>
          <w:spacing w:val="-9"/>
          <w:w w:val="105"/>
        </w:rPr>
        <w:t> </w:t>
      </w:r>
      <w:r>
        <w:rPr>
          <w:w w:val="105"/>
        </w:rPr>
        <w:t>metamorfosis</w:t>
      </w:r>
      <w:r>
        <w:rPr>
          <w:spacing w:val="-8"/>
          <w:w w:val="105"/>
        </w:rPr>
        <w:t> </w:t>
      </w:r>
      <w:r>
        <w:rPr>
          <w:w w:val="105"/>
        </w:rPr>
        <w:t>de</w:t>
      </w:r>
      <w:r>
        <w:rPr>
          <w:spacing w:val="-9"/>
          <w:w w:val="105"/>
        </w:rPr>
        <w:t> </w:t>
      </w:r>
      <w:r>
        <w:rPr>
          <w:w w:val="105"/>
        </w:rPr>
        <w:t>sus</w:t>
      </w:r>
      <w:r>
        <w:rPr>
          <w:spacing w:val="-8"/>
          <w:w w:val="105"/>
        </w:rPr>
        <w:t> </w:t>
      </w:r>
      <w:r>
        <w:rPr>
          <w:w w:val="105"/>
        </w:rPr>
        <w:t>habitantes.</w:t>
      </w:r>
      <w:r>
        <w:rPr>
          <w:spacing w:val="-9"/>
          <w:w w:val="105"/>
        </w:rPr>
        <w:t> </w:t>
      </w:r>
      <w:r>
        <w:rPr>
          <w:w w:val="105"/>
        </w:rPr>
        <w:t>Alabada</w:t>
      </w:r>
      <w:r>
        <w:rPr>
          <w:spacing w:val="-9"/>
          <w:w w:val="105"/>
        </w:rPr>
        <w:t> </w:t>
      </w:r>
      <w:r>
        <w:rPr>
          <w:w w:val="105"/>
        </w:rPr>
        <w:t>por</w:t>
      </w:r>
      <w:r>
        <w:rPr>
          <w:spacing w:val="-10"/>
          <w:w w:val="105"/>
        </w:rPr>
        <w:t> </w:t>
      </w:r>
      <w:r>
        <w:rPr>
          <w:w w:val="105"/>
        </w:rPr>
        <w:t>viajeros</w:t>
      </w:r>
      <w:r>
        <w:rPr>
          <w:spacing w:val="-9"/>
          <w:w w:val="105"/>
        </w:rPr>
        <w:t> </w:t>
      </w:r>
      <w:r>
        <w:rPr>
          <w:w w:val="105"/>
        </w:rPr>
        <w:t>y</w:t>
      </w:r>
      <w:r>
        <w:rPr>
          <w:spacing w:val="-10"/>
          <w:w w:val="105"/>
        </w:rPr>
        <w:t> </w:t>
      </w:r>
      <w:r>
        <w:rPr>
          <w:w w:val="105"/>
        </w:rPr>
        <w:t>nativos,</w:t>
      </w:r>
      <w:r>
        <w:rPr>
          <w:spacing w:val="-9"/>
          <w:w w:val="105"/>
        </w:rPr>
        <w:t> </w:t>
      </w:r>
      <w:r>
        <w:rPr>
          <w:w w:val="105"/>
        </w:rPr>
        <w:t>a</w:t>
      </w:r>
      <w:r>
        <w:rPr>
          <w:spacing w:val="-8"/>
          <w:w w:val="105"/>
        </w:rPr>
        <w:t> </w:t>
      </w:r>
      <w:r>
        <w:rPr>
          <w:w w:val="105"/>
        </w:rPr>
        <w:t>causa</w:t>
      </w:r>
      <w:r>
        <w:rPr>
          <w:spacing w:val="-9"/>
          <w:w w:val="105"/>
        </w:rPr>
        <w:t> </w:t>
      </w:r>
      <w:r>
        <w:rPr>
          <w:w w:val="105"/>
        </w:rPr>
        <w:t>del</w:t>
      </w:r>
      <w:r>
        <w:rPr>
          <w:spacing w:val="-9"/>
          <w:w w:val="105"/>
        </w:rPr>
        <w:t> </w:t>
      </w:r>
      <w:r>
        <w:rPr>
          <w:w w:val="105"/>
        </w:rPr>
        <w:t>trazo</w:t>
      </w:r>
      <w:r>
        <w:rPr>
          <w:spacing w:val="-10"/>
          <w:w w:val="105"/>
        </w:rPr>
        <w:t> </w:t>
      </w:r>
      <w:r>
        <w:rPr>
          <w:w w:val="105"/>
        </w:rPr>
        <w:t>de sus calles, de la transparencia del aire, de la belleza de sus paisajes aledaños: Mixcoac, San</w:t>
      </w:r>
      <w:r>
        <w:rPr>
          <w:spacing w:val="-11"/>
          <w:w w:val="105"/>
        </w:rPr>
        <w:t> </w:t>
      </w:r>
      <w:r>
        <w:rPr>
          <w:w w:val="105"/>
        </w:rPr>
        <w:t>Ángel,</w:t>
      </w:r>
      <w:r>
        <w:rPr>
          <w:spacing w:val="-12"/>
          <w:w w:val="105"/>
        </w:rPr>
        <w:t> </w:t>
      </w:r>
      <w:r>
        <w:rPr>
          <w:w w:val="105"/>
        </w:rPr>
        <w:t>Santa</w:t>
      </w:r>
      <w:r>
        <w:rPr>
          <w:spacing w:val="-10"/>
          <w:w w:val="105"/>
        </w:rPr>
        <w:t> </w:t>
      </w:r>
      <w:r>
        <w:rPr>
          <w:w w:val="105"/>
        </w:rPr>
        <w:t>Fe,</w:t>
      </w:r>
      <w:r>
        <w:rPr>
          <w:spacing w:val="-12"/>
          <w:w w:val="105"/>
        </w:rPr>
        <w:t> </w:t>
      </w:r>
      <w:r>
        <w:rPr>
          <w:w w:val="105"/>
        </w:rPr>
        <w:t>Tacubaya,</w:t>
      </w:r>
      <w:r>
        <w:rPr>
          <w:spacing w:val="-12"/>
          <w:w w:val="105"/>
        </w:rPr>
        <w:t> </w:t>
      </w:r>
      <w:r>
        <w:rPr>
          <w:w w:val="105"/>
        </w:rPr>
        <w:t>Xochimilco,</w:t>
      </w:r>
      <w:r>
        <w:rPr>
          <w:spacing w:val="-12"/>
          <w:w w:val="105"/>
        </w:rPr>
        <w:t> </w:t>
      </w:r>
      <w:r>
        <w:rPr>
          <w:w w:val="105"/>
        </w:rPr>
        <w:t>La</w:t>
      </w:r>
      <w:r>
        <w:rPr>
          <w:spacing w:val="-11"/>
          <w:w w:val="105"/>
        </w:rPr>
        <w:t> </w:t>
      </w:r>
      <w:r>
        <w:rPr>
          <w:w w:val="105"/>
        </w:rPr>
        <w:t>Viga:</w:t>
      </w:r>
      <w:r>
        <w:rPr>
          <w:spacing w:val="-12"/>
          <w:w w:val="105"/>
        </w:rPr>
        <w:t> </w:t>
      </w:r>
      <w:r>
        <w:rPr>
          <w:w w:val="105"/>
        </w:rPr>
        <w:t>la</w:t>
      </w:r>
      <w:r>
        <w:rPr>
          <w:spacing w:val="-11"/>
          <w:w w:val="105"/>
        </w:rPr>
        <w:t> </w:t>
      </w:r>
      <w:r>
        <w:rPr>
          <w:w w:val="105"/>
        </w:rPr>
        <w:t>urbe</w:t>
      </w:r>
      <w:r>
        <w:rPr>
          <w:spacing w:val="-12"/>
          <w:w w:val="105"/>
        </w:rPr>
        <w:t> </w:t>
      </w:r>
      <w:r>
        <w:rPr>
          <w:w w:val="105"/>
        </w:rPr>
        <w:t>deja</w:t>
      </w:r>
      <w:r>
        <w:rPr>
          <w:spacing w:val="-10"/>
          <w:w w:val="105"/>
        </w:rPr>
        <w:t> </w:t>
      </w:r>
      <w:r>
        <w:rPr>
          <w:w w:val="105"/>
        </w:rPr>
        <w:t>de</w:t>
      </w:r>
      <w:r>
        <w:rPr>
          <w:spacing w:val="-12"/>
          <w:w w:val="105"/>
        </w:rPr>
        <w:t> </w:t>
      </w:r>
      <w:r>
        <w:rPr>
          <w:w w:val="105"/>
        </w:rPr>
        <w:t>ser</w:t>
      </w:r>
      <w:r>
        <w:rPr>
          <w:spacing w:val="-10"/>
          <w:w w:val="105"/>
        </w:rPr>
        <w:t> </w:t>
      </w:r>
      <w:r>
        <w:rPr>
          <w:w w:val="105"/>
        </w:rPr>
        <w:t>un</w:t>
      </w:r>
      <w:r>
        <w:rPr>
          <w:spacing w:val="-11"/>
          <w:w w:val="105"/>
        </w:rPr>
        <w:t> </w:t>
      </w:r>
      <w:r>
        <w:rPr>
          <w:w w:val="105"/>
        </w:rPr>
        <w:t>escenario</w:t>
      </w:r>
      <w:r>
        <w:rPr>
          <w:spacing w:val="-10"/>
          <w:w w:val="105"/>
        </w:rPr>
        <w:t> </w:t>
      </w:r>
      <w:r>
        <w:rPr>
          <w:w w:val="105"/>
        </w:rPr>
        <w:t>para envolver</w:t>
      </w:r>
      <w:r>
        <w:rPr>
          <w:spacing w:val="-11"/>
          <w:w w:val="105"/>
        </w:rPr>
        <w:t> </w:t>
      </w:r>
      <w:r>
        <w:rPr>
          <w:w w:val="105"/>
        </w:rPr>
        <w:t>a</w:t>
      </w:r>
      <w:r>
        <w:rPr>
          <w:spacing w:val="-11"/>
          <w:w w:val="105"/>
        </w:rPr>
        <w:t> </w:t>
      </w:r>
      <w:r>
        <w:rPr>
          <w:w w:val="105"/>
        </w:rPr>
        <w:t>los</w:t>
      </w:r>
      <w:r>
        <w:rPr>
          <w:spacing w:val="-11"/>
          <w:w w:val="105"/>
        </w:rPr>
        <w:t> </w:t>
      </w:r>
      <w:r>
        <w:rPr>
          <w:w w:val="105"/>
        </w:rPr>
        <w:t>personajes.</w:t>
      </w:r>
      <w:r>
        <w:rPr>
          <w:spacing w:val="-11"/>
          <w:w w:val="105"/>
        </w:rPr>
        <w:t> </w:t>
      </w:r>
      <w:r>
        <w:rPr>
          <w:w w:val="105"/>
        </w:rPr>
        <w:t>Las</w:t>
      </w:r>
      <w:r>
        <w:rPr>
          <w:spacing w:val="-11"/>
          <w:w w:val="105"/>
        </w:rPr>
        <w:t> </w:t>
      </w:r>
      <w:r>
        <w:rPr>
          <w:w w:val="105"/>
        </w:rPr>
        <w:t>crónicas</w:t>
      </w:r>
      <w:r>
        <w:rPr>
          <w:spacing w:val="-13"/>
          <w:w w:val="105"/>
        </w:rPr>
        <w:t> </w:t>
      </w:r>
      <w:r>
        <w:rPr>
          <w:w w:val="105"/>
        </w:rPr>
        <w:t>de</w:t>
      </w:r>
      <w:r>
        <w:rPr>
          <w:spacing w:val="-13"/>
          <w:w w:val="105"/>
        </w:rPr>
        <w:t> </w:t>
      </w:r>
      <w:r>
        <w:rPr>
          <w:w w:val="105"/>
        </w:rPr>
        <w:t>Francisco</w:t>
      </w:r>
      <w:r>
        <w:rPr>
          <w:spacing w:val="-10"/>
          <w:w w:val="105"/>
        </w:rPr>
        <w:t> </w:t>
      </w:r>
      <w:r>
        <w:rPr>
          <w:w w:val="105"/>
        </w:rPr>
        <w:t>Zarco,</w:t>
      </w:r>
      <w:r>
        <w:rPr>
          <w:spacing w:val="-13"/>
          <w:w w:val="105"/>
        </w:rPr>
        <w:t> </w:t>
      </w:r>
      <w:r>
        <w:rPr>
          <w:w w:val="105"/>
        </w:rPr>
        <w:t>y</w:t>
      </w:r>
      <w:r>
        <w:rPr>
          <w:spacing w:val="-13"/>
          <w:w w:val="105"/>
        </w:rPr>
        <w:t> </w:t>
      </w:r>
      <w:r>
        <w:rPr>
          <w:w w:val="105"/>
        </w:rPr>
        <w:t>Fernando</w:t>
      </w:r>
      <w:r>
        <w:rPr>
          <w:spacing w:val="-11"/>
          <w:w w:val="105"/>
        </w:rPr>
        <w:t> </w:t>
      </w:r>
      <w:r>
        <w:rPr>
          <w:w w:val="105"/>
        </w:rPr>
        <w:t>Orozco</w:t>
      </w:r>
      <w:r>
        <w:rPr>
          <w:spacing w:val="-11"/>
          <w:w w:val="105"/>
        </w:rPr>
        <w:t> </w:t>
      </w:r>
      <w:r>
        <w:rPr>
          <w:w w:val="105"/>
        </w:rPr>
        <w:t>y</w:t>
      </w:r>
      <w:r>
        <w:rPr>
          <w:spacing w:val="-11"/>
          <w:w w:val="105"/>
        </w:rPr>
        <w:t> </w:t>
      </w:r>
      <w:r>
        <w:rPr>
          <w:w w:val="105"/>
        </w:rPr>
        <w:t>Berra,</w:t>
      </w:r>
      <w:r>
        <w:rPr>
          <w:spacing w:val="-10"/>
          <w:w w:val="105"/>
        </w:rPr>
        <w:t> </w:t>
      </w:r>
      <w:r>
        <w:rPr>
          <w:w w:val="105"/>
        </w:rPr>
        <w:t>las novelas de Juan Díaz Covarrubias, la “musa callejera” de Guillermo Prieto, las descripciones de Manuel Payno, conforman la geografía literaria que da vida a la</w:t>
      </w:r>
      <w:r>
        <w:rPr>
          <w:spacing w:val="54"/>
          <w:w w:val="105"/>
        </w:rPr>
        <w:t> </w:t>
      </w:r>
      <w:r>
        <w:rPr>
          <w:w w:val="105"/>
        </w:rPr>
        <w:t>ciudad,</w:t>
      </w:r>
    </w:p>
    <w:p>
      <w:pPr>
        <w:pStyle w:val="BodyText"/>
        <w:spacing w:before="4"/>
        <w:rPr>
          <w:sz w:val="19"/>
        </w:rPr>
      </w:pPr>
      <w:r>
        <w:rPr/>
        <w:drawing>
          <wp:anchor distT="0" distB="0" distL="0" distR="0" allowOverlap="1" layoutInCell="1" locked="0" behindDoc="0" simplePos="0" relativeHeight="9664">
            <wp:simplePos x="0" y="0"/>
            <wp:positionH relativeFrom="page">
              <wp:posOffset>1400555</wp:posOffset>
            </wp:positionH>
            <wp:positionV relativeFrom="paragraph">
              <wp:posOffset>174513</wp:posOffset>
            </wp:positionV>
            <wp:extent cx="5109210" cy="43434"/>
            <wp:effectExtent l="0" t="0" r="0" b="0"/>
            <wp:wrapTopAndBottom/>
            <wp:docPr id="451" name="image44.png" descr=""/>
            <wp:cNvGraphicFramePr>
              <a:graphicFrameLocks noChangeAspect="1"/>
            </wp:cNvGraphicFramePr>
            <a:graphic>
              <a:graphicData uri="http://schemas.openxmlformats.org/drawingml/2006/picture">
                <pic:pic>
                  <pic:nvPicPr>
                    <pic:cNvPr id="452" name="image44.png"/>
                    <pic:cNvPicPr/>
                  </pic:nvPicPr>
                  <pic:blipFill>
                    <a:blip r:embed="rId84" cstate="print"/>
                    <a:stretch>
                      <a:fillRect/>
                    </a:stretch>
                  </pic:blipFill>
                  <pic:spPr>
                    <a:xfrm>
                      <a:off x="0" y="0"/>
                      <a:ext cx="5109210" cy="43434"/>
                    </a:xfrm>
                    <a:prstGeom prst="rect">
                      <a:avLst/>
                    </a:prstGeom>
                  </pic:spPr>
                </pic:pic>
              </a:graphicData>
            </a:graphic>
          </wp:anchor>
        </w:drawing>
      </w:r>
    </w:p>
    <w:p>
      <w:pPr>
        <w:pStyle w:val="Heading3"/>
        <w:ind w:right="271"/>
      </w:pPr>
      <w:r>
        <w:rPr/>
        <w:t>231</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6"/>
        <w:jc w:val="both"/>
      </w:pPr>
      <w:r>
        <w:rPr>
          <w:w w:val="105"/>
        </w:rPr>
        <w:t>lugar</w:t>
      </w:r>
      <w:r>
        <w:rPr>
          <w:spacing w:val="-13"/>
          <w:w w:val="105"/>
        </w:rPr>
        <w:t> </w:t>
      </w:r>
      <w:r>
        <w:rPr>
          <w:w w:val="105"/>
        </w:rPr>
        <w:t>que</w:t>
      </w:r>
      <w:r>
        <w:rPr>
          <w:spacing w:val="-14"/>
          <w:w w:val="105"/>
        </w:rPr>
        <w:t> </w:t>
      </w:r>
      <w:r>
        <w:rPr>
          <w:w w:val="105"/>
        </w:rPr>
        <w:t>exige</w:t>
      </w:r>
      <w:r>
        <w:rPr>
          <w:spacing w:val="-14"/>
          <w:w w:val="105"/>
        </w:rPr>
        <w:t> </w:t>
      </w:r>
      <w:r>
        <w:rPr>
          <w:w w:val="105"/>
        </w:rPr>
        <w:t>un</w:t>
      </w:r>
      <w:r>
        <w:rPr>
          <w:spacing w:val="-13"/>
          <w:w w:val="105"/>
        </w:rPr>
        <w:t> </w:t>
      </w:r>
      <w:r>
        <w:rPr>
          <w:w w:val="105"/>
        </w:rPr>
        <w:t>territorio</w:t>
      </w:r>
      <w:r>
        <w:rPr>
          <w:spacing w:val="-12"/>
          <w:w w:val="105"/>
        </w:rPr>
        <w:t> </w:t>
      </w:r>
      <w:r>
        <w:rPr>
          <w:w w:val="105"/>
        </w:rPr>
        <w:t>en</w:t>
      </w:r>
      <w:r>
        <w:rPr>
          <w:spacing w:val="-13"/>
          <w:w w:val="105"/>
        </w:rPr>
        <w:t> </w:t>
      </w:r>
      <w:r>
        <w:rPr>
          <w:w w:val="105"/>
        </w:rPr>
        <w:t>el</w:t>
      </w:r>
      <w:r>
        <w:rPr>
          <w:spacing w:val="-14"/>
          <w:w w:val="105"/>
        </w:rPr>
        <w:t> </w:t>
      </w:r>
      <w:r>
        <w:rPr>
          <w:w w:val="105"/>
        </w:rPr>
        <w:t>imaginario</w:t>
      </w:r>
      <w:r>
        <w:rPr>
          <w:spacing w:val="-12"/>
          <w:w w:val="105"/>
        </w:rPr>
        <w:t> </w:t>
      </w:r>
      <w:r>
        <w:rPr>
          <w:w w:val="105"/>
        </w:rPr>
        <w:t>colectivo.</w:t>
      </w:r>
      <w:r>
        <w:rPr>
          <w:spacing w:val="-14"/>
          <w:w w:val="105"/>
        </w:rPr>
        <w:t> </w:t>
      </w:r>
      <w:r>
        <w:rPr>
          <w:w w:val="105"/>
        </w:rPr>
        <w:t>Dentro</w:t>
      </w:r>
      <w:r>
        <w:rPr>
          <w:spacing w:val="-13"/>
          <w:w w:val="105"/>
        </w:rPr>
        <w:t> </w:t>
      </w:r>
      <w:r>
        <w:rPr>
          <w:w w:val="105"/>
        </w:rPr>
        <w:t>del</w:t>
      </w:r>
      <w:r>
        <w:rPr>
          <w:spacing w:val="-14"/>
          <w:w w:val="105"/>
        </w:rPr>
        <w:t> </w:t>
      </w:r>
      <w:r>
        <w:rPr>
          <w:w w:val="105"/>
        </w:rPr>
        <w:t>grupo</w:t>
      </w:r>
      <w:r>
        <w:rPr>
          <w:spacing w:val="-13"/>
          <w:w w:val="105"/>
        </w:rPr>
        <w:t> </w:t>
      </w:r>
      <w:r>
        <w:rPr>
          <w:w w:val="105"/>
        </w:rPr>
        <w:t>de</w:t>
      </w:r>
      <w:r>
        <w:rPr>
          <w:spacing w:val="-14"/>
          <w:w w:val="105"/>
        </w:rPr>
        <w:t> </w:t>
      </w:r>
      <w:r>
        <w:rPr>
          <w:w w:val="105"/>
        </w:rPr>
        <w:t>los</w:t>
      </w:r>
      <w:r>
        <w:rPr>
          <w:spacing w:val="-14"/>
          <w:w w:val="105"/>
        </w:rPr>
        <w:t> </w:t>
      </w:r>
      <w:r>
        <w:rPr>
          <w:w w:val="105"/>
        </w:rPr>
        <w:t>románticos mexicanos</w:t>
      </w:r>
      <w:r>
        <w:rPr>
          <w:spacing w:val="-9"/>
          <w:w w:val="105"/>
        </w:rPr>
        <w:t> </w:t>
      </w:r>
      <w:r>
        <w:rPr>
          <w:w w:val="105"/>
        </w:rPr>
        <w:t>sobresale</w:t>
      </w:r>
      <w:r>
        <w:rPr>
          <w:spacing w:val="-10"/>
          <w:w w:val="105"/>
        </w:rPr>
        <w:t> </w:t>
      </w:r>
      <w:r>
        <w:rPr>
          <w:w w:val="105"/>
        </w:rPr>
        <w:t>José</w:t>
      </w:r>
      <w:r>
        <w:rPr>
          <w:spacing w:val="-12"/>
          <w:w w:val="105"/>
        </w:rPr>
        <w:t> </w:t>
      </w:r>
      <w:r>
        <w:rPr>
          <w:w w:val="105"/>
        </w:rPr>
        <w:t>T.</w:t>
      </w:r>
      <w:r>
        <w:rPr>
          <w:spacing w:val="-10"/>
          <w:w w:val="105"/>
        </w:rPr>
        <w:t> </w:t>
      </w:r>
      <w:r>
        <w:rPr>
          <w:w w:val="105"/>
        </w:rPr>
        <w:t>Cuéllar</w:t>
      </w:r>
      <w:r>
        <w:rPr>
          <w:spacing w:val="-10"/>
          <w:w w:val="105"/>
        </w:rPr>
        <w:t> </w:t>
      </w:r>
      <w:r>
        <w:rPr>
          <w:w w:val="105"/>
        </w:rPr>
        <w:t>que</w:t>
      </w:r>
      <w:r>
        <w:rPr>
          <w:spacing w:val="-10"/>
          <w:w w:val="105"/>
        </w:rPr>
        <w:t> </w:t>
      </w:r>
      <w:r>
        <w:rPr>
          <w:w w:val="105"/>
        </w:rPr>
        <w:t>con</w:t>
      </w:r>
      <w:r>
        <w:rPr>
          <w:spacing w:val="-10"/>
          <w:w w:val="105"/>
        </w:rPr>
        <w:t> </w:t>
      </w:r>
      <w:r>
        <w:rPr>
          <w:w w:val="105"/>
        </w:rPr>
        <w:t>sus</w:t>
      </w:r>
      <w:r>
        <w:rPr>
          <w:spacing w:val="-12"/>
          <w:w w:val="105"/>
        </w:rPr>
        <w:t> </w:t>
      </w:r>
      <w:r>
        <w:rPr>
          <w:w w:val="105"/>
        </w:rPr>
        <w:t>novelas</w:t>
      </w:r>
      <w:r>
        <w:rPr>
          <w:spacing w:val="-9"/>
          <w:w w:val="105"/>
        </w:rPr>
        <w:t> </w:t>
      </w:r>
      <w:r>
        <w:rPr>
          <w:w w:val="105"/>
        </w:rPr>
        <w:t>incluidas</w:t>
      </w:r>
      <w:r>
        <w:rPr>
          <w:spacing w:val="-10"/>
          <w:w w:val="105"/>
        </w:rPr>
        <w:t> </w:t>
      </w:r>
      <w:r>
        <w:rPr>
          <w:w w:val="105"/>
        </w:rPr>
        <w:t>en</w:t>
      </w:r>
      <w:r>
        <w:rPr>
          <w:spacing w:val="-10"/>
          <w:w w:val="105"/>
        </w:rPr>
        <w:t> </w:t>
      </w:r>
      <w:r>
        <w:rPr>
          <w:i/>
          <w:w w:val="105"/>
        </w:rPr>
        <w:t>La</w:t>
      </w:r>
      <w:r>
        <w:rPr>
          <w:i/>
          <w:spacing w:val="-10"/>
          <w:w w:val="105"/>
        </w:rPr>
        <w:t> </w:t>
      </w:r>
      <w:r>
        <w:rPr>
          <w:i/>
          <w:w w:val="105"/>
        </w:rPr>
        <w:t>Linterna</w:t>
      </w:r>
      <w:r>
        <w:rPr>
          <w:i/>
          <w:spacing w:val="-9"/>
          <w:w w:val="105"/>
        </w:rPr>
        <w:t> </w:t>
      </w:r>
      <w:r>
        <w:rPr>
          <w:i/>
          <w:w w:val="105"/>
        </w:rPr>
        <w:t>Mágica</w:t>
      </w:r>
      <w:r>
        <w:rPr>
          <w:i/>
          <w:spacing w:val="-12"/>
          <w:w w:val="105"/>
        </w:rPr>
        <w:t> </w:t>
      </w:r>
      <w:r>
        <w:rPr>
          <w:w w:val="105"/>
        </w:rPr>
        <w:t>o en</w:t>
      </w:r>
      <w:r>
        <w:rPr>
          <w:spacing w:val="-5"/>
          <w:w w:val="105"/>
        </w:rPr>
        <w:t> </w:t>
      </w:r>
      <w:r>
        <w:rPr>
          <w:i/>
          <w:w w:val="105"/>
        </w:rPr>
        <w:t>El</w:t>
      </w:r>
      <w:r>
        <w:rPr>
          <w:i/>
          <w:spacing w:val="-5"/>
          <w:w w:val="105"/>
        </w:rPr>
        <w:t> </w:t>
      </w:r>
      <w:r>
        <w:rPr>
          <w:i/>
          <w:w w:val="105"/>
        </w:rPr>
        <w:t>pecado</w:t>
      </w:r>
      <w:r>
        <w:rPr>
          <w:i/>
          <w:spacing w:val="-4"/>
          <w:w w:val="105"/>
        </w:rPr>
        <w:t> </w:t>
      </w:r>
      <w:r>
        <w:rPr>
          <w:i/>
          <w:w w:val="105"/>
        </w:rPr>
        <w:t>del</w:t>
      </w:r>
      <w:r>
        <w:rPr>
          <w:i/>
          <w:spacing w:val="-5"/>
          <w:w w:val="105"/>
        </w:rPr>
        <w:t> </w:t>
      </w:r>
      <w:r>
        <w:rPr>
          <w:i/>
          <w:w w:val="105"/>
        </w:rPr>
        <w:t>siglo</w:t>
      </w:r>
      <w:r>
        <w:rPr>
          <w:i/>
          <w:spacing w:val="-4"/>
          <w:w w:val="105"/>
        </w:rPr>
        <w:t> </w:t>
      </w:r>
      <w:r>
        <w:rPr>
          <w:w w:val="105"/>
        </w:rPr>
        <w:t>describe</w:t>
      </w:r>
      <w:r>
        <w:rPr>
          <w:spacing w:val="-4"/>
          <w:w w:val="105"/>
        </w:rPr>
        <w:t> </w:t>
      </w:r>
      <w:r>
        <w:rPr>
          <w:w w:val="105"/>
        </w:rPr>
        <w:t>con</w:t>
      </w:r>
      <w:r>
        <w:rPr>
          <w:spacing w:val="-5"/>
          <w:w w:val="105"/>
        </w:rPr>
        <w:t> </w:t>
      </w:r>
      <w:r>
        <w:rPr>
          <w:w w:val="105"/>
        </w:rPr>
        <w:t>minuciosidad</w:t>
      </w:r>
      <w:r>
        <w:rPr>
          <w:spacing w:val="-3"/>
          <w:w w:val="105"/>
        </w:rPr>
        <w:t> </w:t>
      </w:r>
      <w:r>
        <w:rPr>
          <w:w w:val="105"/>
        </w:rPr>
        <w:t>los</w:t>
      </w:r>
      <w:r>
        <w:rPr>
          <w:spacing w:val="-5"/>
          <w:w w:val="105"/>
        </w:rPr>
        <w:t> </w:t>
      </w:r>
      <w:r>
        <w:rPr>
          <w:w w:val="105"/>
        </w:rPr>
        <w:t>espacios</w:t>
      </w:r>
      <w:r>
        <w:rPr>
          <w:spacing w:val="-3"/>
          <w:w w:val="105"/>
        </w:rPr>
        <w:t> </w:t>
      </w:r>
      <w:r>
        <w:rPr>
          <w:w w:val="105"/>
        </w:rPr>
        <w:t>de</w:t>
      </w:r>
      <w:r>
        <w:rPr>
          <w:spacing w:val="-4"/>
          <w:w w:val="105"/>
        </w:rPr>
        <w:t> </w:t>
      </w:r>
      <w:r>
        <w:rPr>
          <w:w w:val="105"/>
        </w:rPr>
        <w:t>la</w:t>
      </w:r>
      <w:r>
        <w:rPr>
          <w:spacing w:val="-4"/>
          <w:w w:val="105"/>
        </w:rPr>
        <w:t> </w:t>
      </w:r>
      <w:r>
        <w:rPr>
          <w:w w:val="105"/>
        </w:rPr>
        <w:t>ciudad</w:t>
      </w:r>
      <w:r>
        <w:rPr>
          <w:spacing w:val="-3"/>
          <w:w w:val="105"/>
        </w:rPr>
        <w:t> </w:t>
      </w:r>
      <w:r>
        <w:rPr>
          <w:w w:val="105"/>
        </w:rPr>
        <w:t>de</w:t>
      </w:r>
      <w:r>
        <w:rPr>
          <w:spacing w:val="-4"/>
          <w:w w:val="105"/>
        </w:rPr>
        <w:t> </w:t>
      </w:r>
      <w:r>
        <w:rPr>
          <w:w w:val="105"/>
        </w:rPr>
        <w:t>México</w:t>
      </w:r>
      <w:r>
        <w:rPr>
          <w:spacing w:val="-3"/>
          <w:w w:val="105"/>
        </w:rPr>
        <w:t> </w:t>
      </w:r>
      <w:r>
        <w:rPr>
          <w:w w:val="105"/>
        </w:rPr>
        <w:t>y</w:t>
      </w:r>
      <w:r>
        <w:rPr>
          <w:spacing w:val="-3"/>
          <w:w w:val="105"/>
        </w:rPr>
        <w:t> </w:t>
      </w:r>
      <w:r>
        <w:rPr>
          <w:w w:val="105"/>
        </w:rPr>
        <w:t>las costumbres</w:t>
      </w:r>
      <w:r>
        <w:rPr>
          <w:spacing w:val="-24"/>
          <w:w w:val="105"/>
        </w:rPr>
        <w:t> </w:t>
      </w:r>
      <w:r>
        <w:rPr>
          <w:w w:val="105"/>
        </w:rPr>
        <w:t>de</w:t>
      </w:r>
      <w:r>
        <w:rPr>
          <w:spacing w:val="-24"/>
          <w:w w:val="105"/>
        </w:rPr>
        <w:t> </w:t>
      </w:r>
      <w:r>
        <w:rPr>
          <w:w w:val="105"/>
        </w:rPr>
        <w:t>sus</w:t>
      </w:r>
      <w:r>
        <w:rPr>
          <w:spacing w:val="-23"/>
          <w:w w:val="105"/>
        </w:rPr>
        <w:t> </w:t>
      </w:r>
      <w:r>
        <w:rPr>
          <w:w w:val="105"/>
        </w:rPr>
        <w:t>habitantes:</w:t>
      </w:r>
    </w:p>
    <w:p>
      <w:pPr>
        <w:pStyle w:val="BodyText"/>
        <w:spacing w:before="4"/>
        <w:rPr>
          <w:sz w:val="22"/>
        </w:rPr>
      </w:pPr>
    </w:p>
    <w:p>
      <w:pPr>
        <w:pStyle w:val="BodyText"/>
        <w:spacing w:line="247" w:lineRule="auto"/>
        <w:ind w:left="392" w:right="514"/>
        <w:jc w:val="both"/>
      </w:pPr>
      <w:r>
        <w:rPr>
          <w:w w:val="105"/>
        </w:rPr>
        <w:t>José T. Cuéllar narraba una convivencia más estrecha con la arquitectura Para situar los acontecimientos de su novela, Cuéllar se dedica a reconstruir otros hechos históricos</w:t>
      </w:r>
      <w:r>
        <w:rPr>
          <w:spacing w:val="-6"/>
          <w:w w:val="105"/>
        </w:rPr>
        <w:t> </w:t>
      </w:r>
      <w:r>
        <w:rPr>
          <w:w w:val="105"/>
        </w:rPr>
        <w:t>ocurridos</w:t>
      </w:r>
      <w:r>
        <w:rPr>
          <w:spacing w:val="-5"/>
          <w:w w:val="105"/>
        </w:rPr>
        <w:t> </w:t>
      </w:r>
      <w:r>
        <w:rPr>
          <w:w w:val="105"/>
        </w:rPr>
        <w:t>en</w:t>
      </w:r>
      <w:r>
        <w:rPr>
          <w:spacing w:val="-3"/>
          <w:w w:val="105"/>
        </w:rPr>
        <w:t> </w:t>
      </w:r>
      <w:r>
        <w:rPr>
          <w:w w:val="105"/>
        </w:rPr>
        <w:t>la</w:t>
      </w:r>
      <w:r>
        <w:rPr>
          <w:spacing w:val="-5"/>
          <w:w w:val="105"/>
        </w:rPr>
        <w:t> </w:t>
      </w:r>
      <w:r>
        <w:rPr>
          <w:w w:val="105"/>
        </w:rPr>
        <w:t>capital,</w:t>
      </w:r>
      <w:r>
        <w:rPr>
          <w:spacing w:val="-5"/>
          <w:w w:val="105"/>
        </w:rPr>
        <w:t> </w:t>
      </w:r>
      <w:r>
        <w:rPr>
          <w:w w:val="105"/>
        </w:rPr>
        <w:t>tales</w:t>
      </w:r>
      <w:r>
        <w:rPr>
          <w:spacing w:val="-3"/>
          <w:w w:val="105"/>
        </w:rPr>
        <w:t> </w:t>
      </w:r>
      <w:r>
        <w:rPr>
          <w:w w:val="105"/>
        </w:rPr>
        <w:t>como</w:t>
      </w:r>
      <w:r>
        <w:rPr>
          <w:spacing w:val="-5"/>
          <w:w w:val="105"/>
        </w:rPr>
        <w:t> </w:t>
      </w:r>
      <w:r>
        <w:rPr>
          <w:w w:val="105"/>
        </w:rPr>
        <w:t>la</w:t>
      </w:r>
      <w:r>
        <w:rPr>
          <w:spacing w:val="-4"/>
          <w:w w:val="105"/>
        </w:rPr>
        <w:t> </w:t>
      </w:r>
      <w:r>
        <w:rPr>
          <w:w w:val="105"/>
        </w:rPr>
        <w:t>llegada</w:t>
      </w:r>
      <w:r>
        <w:rPr>
          <w:spacing w:val="-4"/>
          <w:w w:val="105"/>
        </w:rPr>
        <w:t> </w:t>
      </w:r>
      <w:r>
        <w:rPr>
          <w:w w:val="105"/>
        </w:rPr>
        <w:t>del</w:t>
      </w:r>
      <w:r>
        <w:rPr>
          <w:spacing w:val="-6"/>
          <w:w w:val="105"/>
        </w:rPr>
        <w:t> </w:t>
      </w:r>
      <w:r>
        <w:rPr>
          <w:w w:val="105"/>
        </w:rPr>
        <w:t>conde</w:t>
      </w:r>
      <w:r>
        <w:rPr>
          <w:spacing w:val="-4"/>
          <w:w w:val="105"/>
        </w:rPr>
        <w:t> </w:t>
      </w:r>
      <w:r>
        <w:rPr>
          <w:w w:val="105"/>
        </w:rPr>
        <w:t>de</w:t>
      </w:r>
      <w:r>
        <w:rPr>
          <w:spacing w:val="-4"/>
          <w:w w:val="105"/>
        </w:rPr>
        <w:t> </w:t>
      </w:r>
      <w:r>
        <w:rPr>
          <w:w w:val="105"/>
        </w:rPr>
        <w:t>Revillagigedo</w:t>
      </w:r>
      <w:r>
        <w:rPr>
          <w:spacing w:val="-3"/>
          <w:w w:val="105"/>
        </w:rPr>
        <w:t> </w:t>
      </w:r>
      <w:r>
        <w:rPr>
          <w:w w:val="105"/>
        </w:rPr>
        <w:t>y</w:t>
      </w:r>
      <w:r>
        <w:rPr>
          <w:spacing w:val="-4"/>
          <w:w w:val="105"/>
        </w:rPr>
        <w:t> </w:t>
      </w:r>
      <w:r>
        <w:rPr>
          <w:w w:val="105"/>
        </w:rPr>
        <w:t>su gran cruzada en beneficio de la limpieza material y espiritual de la urbe. (Quirarte, 2001;</w:t>
      </w:r>
      <w:r>
        <w:rPr>
          <w:spacing w:val="-24"/>
          <w:w w:val="105"/>
        </w:rPr>
        <w:t> </w:t>
      </w:r>
      <w:r>
        <w:rPr>
          <w:w w:val="105"/>
        </w:rPr>
        <w:t>178).</w:t>
      </w:r>
    </w:p>
    <w:p>
      <w:pPr>
        <w:pStyle w:val="BodyText"/>
        <w:spacing w:before="5"/>
        <w:rPr>
          <w:sz w:val="22"/>
        </w:rPr>
      </w:pPr>
    </w:p>
    <w:p>
      <w:pPr>
        <w:pStyle w:val="BodyText"/>
        <w:spacing w:line="247" w:lineRule="auto" w:before="1"/>
        <w:ind w:left="392" w:right="515"/>
        <w:jc w:val="both"/>
      </w:pPr>
      <w:r>
        <w:rPr>
          <w:w w:val="105"/>
        </w:rPr>
        <w:t>La Avenida Juárez se había hundido ya en la sombra, y pavimento y edificios presentaban una gran masa negra, de donde se destacaban en hileras las luces amarillas,, como las lentejuelas de oro en un manto de terciopelo negro. Eran los faroles de gas que iba a perderse entre los árboles de la calzada de la Reforma; y hormigueando como las partículas luminosas que corren en la ceniza de un papel quemado, pero corriendo de dos en dos, unas lucecitas rojizas que se movían hermanadas, en una procesión interminable (Cuéllar, 1994; 56).</w:t>
      </w:r>
    </w:p>
    <w:p>
      <w:pPr>
        <w:pStyle w:val="BodyText"/>
        <w:spacing w:before="3"/>
        <w:rPr>
          <w:sz w:val="22"/>
        </w:rPr>
      </w:pPr>
    </w:p>
    <w:p>
      <w:pPr>
        <w:pStyle w:val="BodyText"/>
        <w:spacing w:line="247" w:lineRule="auto"/>
        <w:ind w:left="114" w:right="514"/>
        <w:jc w:val="both"/>
      </w:pPr>
      <w:r>
        <w:rPr>
          <w:w w:val="105"/>
        </w:rPr>
        <w:t>A principios del siglo XX y como consecuencia de la revolución mexicana, los temas del campo reaparecen en la producción literaria con Mariano Azuela, Martín Luis Guzmán, Nelly</w:t>
      </w:r>
      <w:r>
        <w:rPr>
          <w:spacing w:val="-10"/>
          <w:w w:val="105"/>
        </w:rPr>
        <w:t> </w:t>
      </w:r>
      <w:r>
        <w:rPr>
          <w:w w:val="105"/>
        </w:rPr>
        <w:t>Campobello</w:t>
      </w:r>
      <w:r>
        <w:rPr>
          <w:spacing w:val="-10"/>
          <w:w w:val="105"/>
        </w:rPr>
        <w:t> </w:t>
      </w:r>
      <w:r>
        <w:rPr>
          <w:w w:val="105"/>
        </w:rPr>
        <w:t>entre</w:t>
      </w:r>
      <w:r>
        <w:rPr>
          <w:spacing w:val="-10"/>
          <w:w w:val="105"/>
        </w:rPr>
        <w:t> </w:t>
      </w:r>
      <w:r>
        <w:rPr>
          <w:w w:val="105"/>
        </w:rPr>
        <w:t>otros,</w:t>
      </w:r>
      <w:r>
        <w:rPr>
          <w:spacing w:val="-10"/>
          <w:w w:val="105"/>
        </w:rPr>
        <w:t> </w:t>
      </w:r>
      <w:r>
        <w:rPr>
          <w:w w:val="105"/>
        </w:rPr>
        <w:t>y</w:t>
      </w:r>
      <w:r>
        <w:rPr>
          <w:spacing w:val="-10"/>
          <w:w w:val="105"/>
        </w:rPr>
        <w:t> </w:t>
      </w:r>
      <w:r>
        <w:rPr>
          <w:w w:val="105"/>
        </w:rPr>
        <w:t>la</w:t>
      </w:r>
      <w:r>
        <w:rPr>
          <w:spacing w:val="-10"/>
          <w:w w:val="105"/>
        </w:rPr>
        <w:t> </w:t>
      </w:r>
      <w:r>
        <w:rPr>
          <w:w w:val="105"/>
        </w:rPr>
        <w:t>ciudad</w:t>
      </w:r>
      <w:r>
        <w:rPr>
          <w:spacing w:val="-9"/>
          <w:w w:val="105"/>
        </w:rPr>
        <w:t> </w:t>
      </w:r>
      <w:r>
        <w:rPr>
          <w:w w:val="105"/>
        </w:rPr>
        <w:t>reaparece</w:t>
      </w:r>
      <w:r>
        <w:rPr>
          <w:spacing w:val="-11"/>
          <w:w w:val="105"/>
        </w:rPr>
        <w:t> </w:t>
      </w:r>
      <w:r>
        <w:rPr>
          <w:w w:val="105"/>
        </w:rPr>
        <w:t>con</w:t>
      </w:r>
      <w:r>
        <w:rPr>
          <w:spacing w:val="-9"/>
          <w:w w:val="105"/>
        </w:rPr>
        <w:t> </w:t>
      </w:r>
      <w:r>
        <w:rPr>
          <w:w w:val="105"/>
        </w:rPr>
        <w:t>Federico</w:t>
      </w:r>
      <w:r>
        <w:rPr>
          <w:spacing w:val="-8"/>
          <w:w w:val="105"/>
        </w:rPr>
        <w:t> </w:t>
      </w:r>
      <w:r>
        <w:rPr>
          <w:w w:val="105"/>
        </w:rPr>
        <w:t>Gamboa</w:t>
      </w:r>
      <w:r>
        <w:rPr>
          <w:spacing w:val="-10"/>
          <w:w w:val="105"/>
        </w:rPr>
        <w:t> </w:t>
      </w:r>
      <w:r>
        <w:rPr>
          <w:w w:val="105"/>
        </w:rPr>
        <w:t>en</w:t>
      </w:r>
      <w:r>
        <w:rPr>
          <w:spacing w:val="-11"/>
          <w:w w:val="105"/>
        </w:rPr>
        <w:t> </w:t>
      </w:r>
      <w:r>
        <w:rPr>
          <w:i/>
          <w:w w:val="105"/>
        </w:rPr>
        <w:t>Santa</w:t>
      </w:r>
      <w:r>
        <w:rPr>
          <w:i/>
          <w:spacing w:val="-11"/>
          <w:w w:val="105"/>
        </w:rPr>
        <w:t> </w:t>
      </w:r>
      <w:r>
        <w:rPr>
          <w:w w:val="105"/>
        </w:rPr>
        <w:t>donde el escritor retrata algunos barrios de la ciudad como Chimalistac, el Pedregal, San Ángel, examina los burdeles de lujo y aquellos para los miserables. Donde la protagonista es asimilada</w:t>
      </w:r>
      <w:r>
        <w:rPr>
          <w:spacing w:val="-15"/>
          <w:w w:val="105"/>
        </w:rPr>
        <w:t> </w:t>
      </w:r>
      <w:r>
        <w:rPr>
          <w:w w:val="105"/>
        </w:rPr>
        <w:t>y</w:t>
      </w:r>
      <w:r>
        <w:rPr>
          <w:spacing w:val="-17"/>
          <w:w w:val="105"/>
        </w:rPr>
        <w:t> </w:t>
      </w:r>
      <w:r>
        <w:rPr>
          <w:w w:val="105"/>
        </w:rPr>
        <w:t>destruida</w:t>
      </w:r>
      <w:r>
        <w:rPr>
          <w:spacing w:val="-17"/>
          <w:w w:val="105"/>
        </w:rPr>
        <w:t> </w:t>
      </w:r>
      <w:r>
        <w:rPr>
          <w:w w:val="105"/>
        </w:rPr>
        <w:t>por</w:t>
      </w:r>
      <w:r>
        <w:rPr>
          <w:spacing w:val="-16"/>
          <w:w w:val="105"/>
        </w:rPr>
        <w:t> </w:t>
      </w:r>
      <w:r>
        <w:rPr>
          <w:w w:val="105"/>
        </w:rPr>
        <w:t>la</w:t>
      </w:r>
      <w:r>
        <w:rPr>
          <w:spacing w:val="-16"/>
          <w:w w:val="105"/>
        </w:rPr>
        <w:t> </w:t>
      </w:r>
      <w:r>
        <w:rPr>
          <w:w w:val="105"/>
        </w:rPr>
        <w:t>ciudad.</w:t>
      </w:r>
    </w:p>
    <w:p>
      <w:pPr>
        <w:pStyle w:val="BodyText"/>
        <w:spacing w:before="4"/>
        <w:rPr>
          <w:sz w:val="22"/>
        </w:rPr>
      </w:pPr>
    </w:p>
    <w:p>
      <w:pPr>
        <w:pStyle w:val="BodyText"/>
        <w:spacing w:line="247" w:lineRule="auto"/>
        <w:ind w:left="114" w:right="515"/>
        <w:jc w:val="both"/>
      </w:pPr>
      <w:r>
        <w:rPr>
          <w:w w:val="105"/>
        </w:rPr>
        <w:t>Los escritores llamados Contemporáneos también se preocupan por las descripciones citadinas, por algo Salvador Novo es cronista de la ciudad de México desde antes de su nombramiento oficial, prueba de ello es la novela autobiográfica </w:t>
      </w:r>
      <w:r>
        <w:rPr>
          <w:i/>
          <w:w w:val="105"/>
        </w:rPr>
        <w:t>El Joven</w:t>
      </w:r>
      <w:r>
        <w:rPr>
          <w:w w:val="105"/>
        </w:rPr>
        <w:t>, que es publicada en 1922. Otra prueba es el poema en prosa </w:t>
      </w:r>
      <w:r>
        <w:rPr>
          <w:i/>
          <w:w w:val="105"/>
        </w:rPr>
        <w:t>Ciudad </w:t>
      </w:r>
      <w:r>
        <w:rPr>
          <w:w w:val="105"/>
        </w:rPr>
        <w:t>de Gilberto Owen:</w:t>
      </w:r>
    </w:p>
    <w:p>
      <w:pPr>
        <w:pStyle w:val="BodyText"/>
        <w:spacing w:before="4"/>
        <w:rPr>
          <w:sz w:val="22"/>
        </w:rPr>
      </w:pPr>
    </w:p>
    <w:p>
      <w:pPr>
        <w:pStyle w:val="BodyText"/>
        <w:spacing w:line="247" w:lineRule="auto"/>
        <w:ind w:left="392" w:right="516"/>
        <w:jc w:val="both"/>
      </w:pPr>
      <w:r>
        <w:rPr>
          <w:w w:val="105"/>
        </w:rPr>
        <w:t>Alanceada por tu canal certero sangras chorros de luces, martirizada piel de</w:t>
      </w:r>
      <w:r>
        <w:rPr>
          <w:spacing w:val="-43"/>
          <w:w w:val="105"/>
        </w:rPr>
        <w:t> </w:t>
      </w:r>
      <w:r>
        <w:rPr>
          <w:w w:val="105"/>
        </w:rPr>
        <w:t>cocodrilo. Grito tuyo –a esta hora amordazado por aquella nube con luna–, lanza en mí, traspasándome,</w:t>
      </w:r>
      <w:r>
        <w:rPr>
          <w:spacing w:val="-13"/>
          <w:w w:val="105"/>
        </w:rPr>
        <w:t> </w:t>
      </w:r>
      <w:r>
        <w:rPr>
          <w:w w:val="105"/>
        </w:rPr>
        <w:t>certera,</w:t>
      </w:r>
      <w:r>
        <w:rPr>
          <w:spacing w:val="-12"/>
          <w:w w:val="105"/>
        </w:rPr>
        <w:t> </w:t>
      </w:r>
      <w:r>
        <w:rPr>
          <w:w w:val="105"/>
        </w:rPr>
        <w:t>con</w:t>
      </w:r>
      <w:r>
        <w:rPr>
          <w:spacing w:val="-14"/>
          <w:w w:val="105"/>
        </w:rPr>
        <w:t> </w:t>
      </w:r>
      <w:r>
        <w:rPr>
          <w:w w:val="105"/>
        </w:rPr>
        <w:t>el</w:t>
      </w:r>
      <w:r>
        <w:rPr>
          <w:spacing w:val="-14"/>
          <w:w w:val="105"/>
        </w:rPr>
        <w:t> </w:t>
      </w:r>
      <w:r>
        <w:rPr>
          <w:w w:val="105"/>
        </w:rPr>
        <w:t>recuerdo</w:t>
      </w:r>
      <w:r>
        <w:rPr>
          <w:spacing w:val="-13"/>
          <w:w w:val="105"/>
        </w:rPr>
        <w:t> </w:t>
      </w:r>
      <w:r>
        <w:rPr>
          <w:w w:val="105"/>
        </w:rPr>
        <w:t>de</w:t>
      </w:r>
      <w:r>
        <w:rPr>
          <w:spacing w:val="-13"/>
          <w:w w:val="105"/>
        </w:rPr>
        <w:t> </w:t>
      </w:r>
      <w:r>
        <w:rPr>
          <w:w w:val="105"/>
        </w:rPr>
        <w:t>lo</w:t>
      </w:r>
      <w:r>
        <w:rPr>
          <w:spacing w:val="-12"/>
          <w:w w:val="105"/>
        </w:rPr>
        <w:t> </w:t>
      </w:r>
      <w:r>
        <w:rPr>
          <w:w w:val="105"/>
        </w:rPr>
        <w:t>que</w:t>
      </w:r>
      <w:r>
        <w:rPr>
          <w:spacing w:val="-13"/>
          <w:w w:val="105"/>
        </w:rPr>
        <w:t> </w:t>
      </w:r>
      <w:r>
        <w:rPr>
          <w:w w:val="105"/>
        </w:rPr>
        <w:t>no</w:t>
      </w:r>
      <w:r>
        <w:rPr>
          <w:spacing w:val="-12"/>
          <w:w w:val="105"/>
        </w:rPr>
        <w:t> </w:t>
      </w:r>
      <w:r>
        <w:rPr>
          <w:w w:val="105"/>
        </w:rPr>
        <w:t>ha</w:t>
      </w:r>
      <w:r>
        <w:rPr>
          <w:spacing w:val="-13"/>
          <w:w w:val="105"/>
        </w:rPr>
        <w:t> </w:t>
      </w:r>
      <w:r>
        <w:rPr>
          <w:w w:val="105"/>
        </w:rPr>
        <w:t>sido.</w:t>
      </w:r>
    </w:p>
    <w:p>
      <w:pPr>
        <w:pStyle w:val="BodyText"/>
        <w:spacing w:before="4"/>
        <w:rPr>
          <w:sz w:val="22"/>
        </w:rPr>
      </w:pPr>
    </w:p>
    <w:p>
      <w:pPr>
        <w:pStyle w:val="BodyText"/>
        <w:spacing w:line="247" w:lineRule="auto"/>
        <w:ind w:left="392" w:right="516"/>
        <w:jc w:val="both"/>
      </w:pPr>
      <w:r>
        <w:rPr>
          <w:w w:val="105"/>
        </w:rPr>
        <w:t>Y yo que abrí el balcón sin sospecharlo también, también espejo de la noche de mi propio cuarto sin nadie: estantería de las calles llenas de libros conocidos; y el recuerdo que va enmarcando sus retratos en las ventanas; y una plaza para dormir, llovida por el insomnio de los campanarios –canción de cuna de los cuartos de hora–, Velándome un sueño alto, frío, eterno. (Quirarte, 2001; 470)</w:t>
      </w:r>
    </w:p>
    <w:p>
      <w:pPr>
        <w:pStyle w:val="BodyText"/>
        <w:spacing w:before="5"/>
        <w:rPr>
          <w:sz w:val="22"/>
        </w:rPr>
      </w:pPr>
    </w:p>
    <w:p>
      <w:pPr>
        <w:pStyle w:val="BodyText"/>
        <w:spacing w:line="247" w:lineRule="auto" w:before="1"/>
        <w:ind w:left="114" w:right="515"/>
        <w:jc w:val="both"/>
      </w:pPr>
      <w:r>
        <w:rPr>
          <w:w w:val="105"/>
        </w:rPr>
        <w:t>La ciudad empieza a personificarse con la obra de Agustín Yáñez </w:t>
      </w:r>
      <w:r>
        <w:rPr>
          <w:i/>
          <w:w w:val="105"/>
        </w:rPr>
        <w:t>Ojerosa y pintada </w:t>
      </w:r>
      <w:r>
        <w:rPr>
          <w:w w:val="105"/>
        </w:rPr>
        <w:t>que fue escrita en 1945 pero publicada diez años más tarde y relata la vida cotidiana de un taxista</w:t>
      </w:r>
      <w:r>
        <w:rPr>
          <w:spacing w:val="-8"/>
          <w:w w:val="105"/>
        </w:rPr>
        <w:t> </w:t>
      </w:r>
      <w:r>
        <w:rPr>
          <w:w w:val="105"/>
        </w:rPr>
        <w:t>y</w:t>
      </w:r>
      <w:r>
        <w:rPr>
          <w:spacing w:val="-11"/>
          <w:w w:val="105"/>
        </w:rPr>
        <w:t> </w:t>
      </w:r>
      <w:r>
        <w:rPr>
          <w:w w:val="105"/>
        </w:rPr>
        <w:t>sus</w:t>
      </w:r>
      <w:r>
        <w:rPr>
          <w:spacing w:val="-8"/>
          <w:w w:val="105"/>
        </w:rPr>
        <w:t> </w:t>
      </w:r>
      <w:r>
        <w:rPr>
          <w:w w:val="105"/>
        </w:rPr>
        <w:t>experiencias</w:t>
      </w:r>
      <w:r>
        <w:rPr>
          <w:spacing w:val="-8"/>
          <w:w w:val="105"/>
        </w:rPr>
        <w:t> </w:t>
      </w:r>
      <w:r>
        <w:rPr>
          <w:w w:val="105"/>
        </w:rPr>
        <w:t>con</w:t>
      </w:r>
      <w:r>
        <w:rPr>
          <w:spacing w:val="-9"/>
          <w:w w:val="105"/>
        </w:rPr>
        <w:t> </w:t>
      </w:r>
      <w:r>
        <w:rPr>
          <w:w w:val="105"/>
        </w:rPr>
        <w:t>los</w:t>
      </w:r>
      <w:r>
        <w:rPr>
          <w:spacing w:val="-10"/>
          <w:w w:val="105"/>
        </w:rPr>
        <w:t> </w:t>
      </w:r>
      <w:r>
        <w:rPr>
          <w:w w:val="105"/>
        </w:rPr>
        <w:t>personajes</w:t>
      </w:r>
      <w:r>
        <w:rPr>
          <w:spacing w:val="-9"/>
          <w:w w:val="105"/>
        </w:rPr>
        <w:t> </w:t>
      </w:r>
      <w:r>
        <w:rPr>
          <w:w w:val="105"/>
        </w:rPr>
        <w:t>citadinos,</w:t>
      </w:r>
      <w:r>
        <w:rPr>
          <w:spacing w:val="-10"/>
          <w:w w:val="105"/>
        </w:rPr>
        <w:t> </w:t>
      </w:r>
      <w:r>
        <w:rPr>
          <w:w w:val="105"/>
        </w:rPr>
        <w:t>siendo</w:t>
      </w:r>
      <w:r>
        <w:rPr>
          <w:spacing w:val="-9"/>
          <w:w w:val="105"/>
        </w:rPr>
        <w:t> </w:t>
      </w:r>
      <w:r>
        <w:rPr>
          <w:w w:val="105"/>
        </w:rPr>
        <w:t>la</w:t>
      </w:r>
      <w:r>
        <w:rPr>
          <w:spacing w:val="-8"/>
          <w:w w:val="105"/>
        </w:rPr>
        <w:t> </w:t>
      </w:r>
      <w:r>
        <w:rPr>
          <w:w w:val="105"/>
        </w:rPr>
        <w:t>ciudad</w:t>
      </w:r>
      <w:r>
        <w:rPr>
          <w:spacing w:val="-9"/>
          <w:w w:val="105"/>
        </w:rPr>
        <w:t> </w:t>
      </w:r>
      <w:r>
        <w:rPr>
          <w:w w:val="105"/>
        </w:rPr>
        <w:t>el</w:t>
      </w:r>
      <w:r>
        <w:rPr>
          <w:spacing w:val="-10"/>
          <w:w w:val="105"/>
        </w:rPr>
        <w:t> </w:t>
      </w:r>
      <w:r>
        <w:rPr>
          <w:w w:val="105"/>
        </w:rPr>
        <w:t>amor</w:t>
      </w:r>
      <w:r>
        <w:rPr>
          <w:spacing w:val="-9"/>
          <w:w w:val="105"/>
        </w:rPr>
        <w:t> </w:t>
      </w:r>
      <w:r>
        <w:rPr>
          <w:w w:val="105"/>
        </w:rPr>
        <w:t>imposible del</w:t>
      </w:r>
      <w:r>
        <w:rPr>
          <w:spacing w:val="-22"/>
          <w:w w:val="105"/>
        </w:rPr>
        <w:t> </w:t>
      </w:r>
      <w:r>
        <w:rPr>
          <w:w w:val="105"/>
        </w:rPr>
        <w:t>chofer.</w:t>
      </w:r>
    </w:p>
    <w:p>
      <w:pPr>
        <w:pStyle w:val="BodyText"/>
        <w:spacing w:before="5"/>
        <w:rPr>
          <w:sz w:val="22"/>
        </w:rPr>
      </w:pPr>
    </w:p>
    <w:p>
      <w:pPr>
        <w:pStyle w:val="BodyText"/>
        <w:spacing w:line="247" w:lineRule="auto" w:before="1"/>
        <w:ind w:left="114" w:right="514"/>
        <w:jc w:val="both"/>
      </w:pPr>
      <w:r>
        <w:rPr>
          <w:w w:val="105"/>
        </w:rPr>
        <w:t>La vida literaria de un autor se manifiesta en la calidad y cantidad de obras que produce, las</w:t>
      </w:r>
      <w:r>
        <w:rPr>
          <w:spacing w:val="-9"/>
          <w:w w:val="105"/>
        </w:rPr>
        <w:t> </w:t>
      </w:r>
      <w:r>
        <w:rPr>
          <w:w w:val="105"/>
        </w:rPr>
        <w:t>cuales</w:t>
      </w:r>
      <w:r>
        <w:rPr>
          <w:spacing w:val="-11"/>
          <w:w w:val="105"/>
        </w:rPr>
        <w:t> </w:t>
      </w:r>
      <w:r>
        <w:rPr>
          <w:w w:val="105"/>
        </w:rPr>
        <w:t>conocemos</w:t>
      </w:r>
      <w:r>
        <w:rPr>
          <w:spacing w:val="-10"/>
          <w:w w:val="105"/>
        </w:rPr>
        <w:t> </w:t>
      </w:r>
      <w:r>
        <w:rPr>
          <w:w w:val="105"/>
        </w:rPr>
        <w:t>de</w:t>
      </w:r>
      <w:r>
        <w:rPr>
          <w:spacing w:val="-11"/>
          <w:w w:val="105"/>
        </w:rPr>
        <w:t> </w:t>
      </w:r>
      <w:r>
        <w:rPr>
          <w:w w:val="105"/>
        </w:rPr>
        <w:t>manera</w:t>
      </w:r>
      <w:r>
        <w:rPr>
          <w:spacing w:val="-10"/>
          <w:w w:val="105"/>
        </w:rPr>
        <w:t> </w:t>
      </w:r>
      <w:r>
        <w:rPr>
          <w:w w:val="105"/>
        </w:rPr>
        <w:t>directa</w:t>
      </w:r>
      <w:r>
        <w:rPr>
          <w:spacing w:val="-11"/>
          <w:w w:val="105"/>
        </w:rPr>
        <w:t> </w:t>
      </w:r>
      <w:r>
        <w:rPr>
          <w:w w:val="105"/>
        </w:rPr>
        <w:t>o</w:t>
      </w:r>
      <w:r>
        <w:rPr>
          <w:spacing w:val="-10"/>
          <w:w w:val="105"/>
        </w:rPr>
        <w:t> </w:t>
      </w:r>
      <w:r>
        <w:rPr>
          <w:w w:val="105"/>
        </w:rPr>
        <w:t>indirecta;</w:t>
      </w:r>
      <w:r>
        <w:rPr>
          <w:spacing w:val="-10"/>
          <w:w w:val="105"/>
        </w:rPr>
        <w:t> </w:t>
      </w:r>
      <w:r>
        <w:rPr>
          <w:w w:val="105"/>
        </w:rPr>
        <w:t>es</w:t>
      </w:r>
      <w:r>
        <w:rPr>
          <w:spacing w:val="-10"/>
          <w:w w:val="105"/>
        </w:rPr>
        <w:t> </w:t>
      </w:r>
      <w:r>
        <w:rPr>
          <w:w w:val="105"/>
        </w:rPr>
        <w:t>decir,</w:t>
      </w:r>
      <w:r>
        <w:rPr>
          <w:spacing w:val="-10"/>
          <w:w w:val="105"/>
        </w:rPr>
        <w:t> </w:t>
      </w:r>
      <w:r>
        <w:rPr>
          <w:w w:val="105"/>
        </w:rPr>
        <w:t>a</w:t>
      </w:r>
      <w:r>
        <w:rPr>
          <w:spacing w:val="-9"/>
          <w:w w:val="105"/>
        </w:rPr>
        <w:t> </w:t>
      </w:r>
      <w:r>
        <w:rPr>
          <w:w w:val="105"/>
        </w:rPr>
        <w:t>través</w:t>
      </w:r>
      <w:r>
        <w:rPr>
          <w:spacing w:val="-11"/>
          <w:w w:val="105"/>
        </w:rPr>
        <w:t> </w:t>
      </w:r>
      <w:r>
        <w:rPr>
          <w:w w:val="105"/>
        </w:rPr>
        <w:t>de</w:t>
      </w:r>
      <w:r>
        <w:rPr>
          <w:spacing w:val="-10"/>
          <w:w w:val="105"/>
        </w:rPr>
        <w:t> </w:t>
      </w:r>
      <w:r>
        <w:rPr>
          <w:w w:val="105"/>
        </w:rPr>
        <w:t>la</w:t>
      </w:r>
      <w:r>
        <w:rPr>
          <w:spacing w:val="-10"/>
          <w:w w:val="105"/>
        </w:rPr>
        <w:t> </w:t>
      </w:r>
      <w:r>
        <w:rPr>
          <w:w w:val="105"/>
        </w:rPr>
        <w:t>lectura</w:t>
      </w:r>
      <w:r>
        <w:rPr>
          <w:spacing w:val="-10"/>
          <w:w w:val="105"/>
        </w:rPr>
        <w:t> </w:t>
      </w:r>
      <w:r>
        <w:rPr>
          <w:w w:val="105"/>
        </w:rPr>
        <w:t>atenta de cada una, o gracias a los tres elementos constitutivos de los estudios literarios: la crítica,</w:t>
      </w:r>
      <w:r>
        <w:rPr>
          <w:spacing w:val="-11"/>
          <w:w w:val="105"/>
        </w:rPr>
        <w:t> </w:t>
      </w:r>
      <w:r>
        <w:rPr>
          <w:w w:val="105"/>
        </w:rPr>
        <w:t>la</w:t>
      </w:r>
      <w:r>
        <w:rPr>
          <w:spacing w:val="-11"/>
          <w:w w:val="105"/>
        </w:rPr>
        <w:t> </w:t>
      </w:r>
      <w:r>
        <w:rPr>
          <w:w w:val="105"/>
        </w:rPr>
        <w:t>teoría</w:t>
      </w:r>
      <w:r>
        <w:rPr>
          <w:spacing w:val="-11"/>
          <w:w w:val="105"/>
        </w:rPr>
        <w:t> </w:t>
      </w:r>
      <w:r>
        <w:rPr>
          <w:w w:val="105"/>
        </w:rPr>
        <w:t>o</w:t>
      </w:r>
      <w:r>
        <w:rPr>
          <w:spacing w:val="-10"/>
          <w:w w:val="105"/>
        </w:rPr>
        <w:t> </w:t>
      </w:r>
      <w:r>
        <w:rPr>
          <w:w w:val="105"/>
        </w:rPr>
        <w:t>la</w:t>
      </w:r>
      <w:r>
        <w:rPr>
          <w:spacing w:val="-11"/>
          <w:w w:val="105"/>
        </w:rPr>
        <w:t> </w:t>
      </w:r>
      <w:r>
        <w:rPr>
          <w:w w:val="105"/>
        </w:rPr>
        <w:t>historia</w:t>
      </w:r>
      <w:r>
        <w:rPr>
          <w:spacing w:val="-11"/>
          <w:w w:val="105"/>
        </w:rPr>
        <w:t> </w:t>
      </w:r>
      <w:r>
        <w:rPr>
          <w:w w:val="105"/>
        </w:rPr>
        <w:t>de</w:t>
      </w:r>
      <w:r>
        <w:rPr>
          <w:spacing w:val="-11"/>
          <w:w w:val="105"/>
        </w:rPr>
        <w:t> </w:t>
      </w:r>
      <w:r>
        <w:rPr>
          <w:w w:val="105"/>
        </w:rPr>
        <w:t>la</w:t>
      </w:r>
      <w:r>
        <w:rPr>
          <w:spacing w:val="-12"/>
          <w:w w:val="105"/>
        </w:rPr>
        <w:t> </w:t>
      </w:r>
      <w:r>
        <w:rPr>
          <w:w w:val="105"/>
        </w:rPr>
        <w:t>literatura</w:t>
      </w:r>
      <w:r>
        <w:rPr>
          <w:spacing w:val="-13"/>
          <w:w w:val="105"/>
        </w:rPr>
        <w:t> </w:t>
      </w:r>
      <w:r>
        <w:rPr>
          <w:w w:val="105"/>
        </w:rPr>
        <w:t>del</w:t>
      </w:r>
      <w:r>
        <w:rPr>
          <w:spacing w:val="-12"/>
          <w:w w:val="105"/>
        </w:rPr>
        <w:t> </w:t>
      </w:r>
      <w:r>
        <w:rPr>
          <w:w w:val="105"/>
        </w:rPr>
        <w:t>país</w:t>
      </w:r>
      <w:r>
        <w:rPr>
          <w:spacing w:val="-11"/>
          <w:w w:val="105"/>
        </w:rPr>
        <w:t> </w:t>
      </w:r>
      <w:r>
        <w:rPr>
          <w:w w:val="105"/>
        </w:rPr>
        <w:t>o</w:t>
      </w:r>
      <w:r>
        <w:rPr>
          <w:spacing w:val="-11"/>
          <w:w w:val="105"/>
        </w:rPr>
        <w:t> </w:t>
      </w:r>
      <w:r>
        <w:rPr>
          <w:w w:val="105"/>
        </w:rPr>
        <w:t>del</w:t>
      </w:r>
      <w:r>
        <w:rPr>
          <w:spacing w:val="-14"/>
          <w:w w:val="105"/>
        </w:rPr>
        <w:t> </w:t>
      </w:r>
      <w:r>
        <w:rPr>
          <w:w w:val="105"/>
        </w:rPr>
        <w:t>mundo.</w:t>
      </w:r>
    </w:p>
    <w:p>
      <w:pPr>
        <w:pStyle w:val="BodyText"/>
        <w:spacing w:before="5"/>
        <w:rPr>
          <w:sz w:val="22"/>
        </w:rPr>
      </w:pPr>
    </w:p>
    <w:p>
      <w:pPr>
        <w:pStyle w:val="BodyText"/>
        <w:spacing w:line="247" w:lineRule="auto" w:before="1"/>
        <w:ind w:left="114" w:right="514"/>
        <w:jc w:val="both"/>
      </w:pPr>
      <w:r>
        <w:rPr>
          <w:w w:val="105"/>
        </w:rPr>
        <w:t>Por</w:t>
      </w:r>
      <w:r>
        <w:rPr>
          <w:spacing w:val="-13"/>
          <w:w w:val="105"/>
        </w:rPr>
        <w:t> </w:t>
      </w:r>
      <w:r>
        <w:rPr>
          <w:w w:val="105"/>
        </w:rPr>
        <w:t>medio</w:t>
      </w:r>
      <w:r>
        <w:rPr>
          <w:spacing w:val="-13"/>
          <w:w w:val="105"/>
        </w:rPr>
        <w:t> </w:t>
      </w:r>
      <w:r>
        <w:rPr>
          <w:w w:val="105"/>
        </w:rPr>
        <w:t>de</w:t>
      </w:r>
      <w:r>
        <w:rPr>
          <w:spacing w:val="-13"/>
          <w:w w:val="105"/>
        </w:rPr>
        <w:t> </w:t>
      </w:r>
      <w:r>
        <w:rPr>
          <w:w w:val="105"/>
        </w:rPr>
        <w:t>la</w:t>
      </w:r>
      <w:r>
        <w:rPr>
          <w:spacing w:val="-13"/>
          <w:w w:val="105"/>
        </w:rPr>
        <w:t> </w:t>
      </w:r>
      <w:r>
        <w:rPr>
          <w:w w:val="105"/>
        </w:rPr>
        <w:t>primera,</w:t>
      </w:r>
      <w:r>
        <w:rPr>
          <w:spacing w:val="-11"/>
          <w:w w:val="105"/>
        </w:rPr>
        <w:t> </w:t>
      </w:r>
      <w:r>
        <w:rPr>
          <w:w w:val="105"/>
        </w:rPr>
        <w:t>la</w:t>
      </w:r>
      <w:r>
        <w:rPr>
          <w:spacing w:val="-11"/>
          <w:w w:val="105"/>
        </w:rPr>
        <w:t> </w:t>
      </w:r>
      <w:r>
        <w:rPr>
          <w:w w:val="105"/>
        </w:rPr>
        <w:t>lectura,</w:t>
      </w:r>
      <w:r>
        <w:rPr>
          <w:spacing w:val="-13"/>
          <w:w w:val="105"/>
        </w:rPr>
        <w:t> </w:t>
      </w:r>
      <w:r>
        <w:rPr>
          <w:w w:val="105"/>
        </w:rPr>
        <w:t>nos</w:t>
      </w:r>
      <w:r>
        <w:rPr>
          <w:spacing w:val="-13"/>
          <w:w w:val="105"/>
        </w:rPr>
        <w:t> </w:t>
      </w:r>
      <w:r>
        <w:rPr>
          <w:w w:val="105"/>
        </w:rPr>
        <w:t>hacemos</w:t>
      </w:r>
      <w:r>
        <w:rPr>
          <w:spacing w:val="-13"/>
          <w:w w:val="105"/>
        </w:rPr>
        <w:t> </w:t>
      </w:r>
      <w:r>
        <w:rPr>
          <w:w w:val="105"/>
        </w:rPr>
        <w:t>cómplices</w:t>
      </w:r>
      <w:r>
        <w:rPr>
          <w:spacing w:val="-13"/>
          <w:w w:val="105"/>
        </w:rPr>
        <w:t> </w:t>
      </w:r>
      <w:r>
        <w:rPr>
          <w:w w:val="105"/>
        </w:rPr>
        <w:t>del</w:t>
      </w:r>
      <w:r>
        <w:rPr>
          <w:spacing w:val="-13"/>
          <w:w w:val="105"/>
        </w:rPr>
        <w:t> </w:t>
      </w:r>
      <w:r>
        <w:rPr>
          <w:w w:val="105"/>
        </w:rPr>
        <w:t>autor,</w:t>
      </w:r>
      <w:r>
        <w:rPr>
          <w:spacing w:val="-13"/>
          <w:w w:val="105"/>
        </w:rPr>
        <w:t> </w:t>
      </w:r>
      <w:r>
        <w:rPr>
          <w:w w:val="105"/>
        </w:rPr>
        <w:t>nos</w:t>
      </w:r>
      <w:r>
        <w:rPr>
          <w:spacing w:val="-13"/>
          <w:w w:val="105"/>
        </w:rPr>
        <w:t> </w:t>
      </w:r>
      <w:r>
        <w:rPr>
          <w:w w:val="105"/>
        </w:rPr>
        <w:t>asumimos</w:t>
      </w:r>
      <w:r>
        <w:rPr>
          <w:spacing w:val="-13"/>
          <w:w w:val="105"/>
        </w:rPr>
        <w:t> </w:t>
      </w:r>
      <w:r>
        <w:rPr>
          <w:w w:val="105"/>
        </w:rPr>
        <w:t>como él,</w:t>
      </w:r>
      <w:r>
        <w:rPr>
          <w:spacing w:val="-9"/>
          <w:w w:val="105"/>
        </w:rPr>
        <w:t> </w:t>
      </w:r>
      <w:r>
        <w:rPr>
          <w:w w:val="105"/>
        </w:rPr>
        <w:t>adoptamos</w:t>
      </w:r>
      <w:r>
        <w:rPr>
          <w:spacing w:val="-9"/>
          <w:w w:val="105"/>
        </w:rPr>
        <w:t> </w:t>
      </w:r>
      <w:r>
        <w:rPr>
          <w:w w:val="105"/>
        </w:rPr>
        <w:t>un</w:t>
      </w:r>
      <w:r>
        <w:rPr>
          <w:spacing w:val="-9"/>
          <w:w w:val="105"/>
        </w:rPr>
        <w:t> </w:t>
      </w:r>
      <w:r>
        <w:rPr>
          <w:w w:val="105"/>
        </w:rPr>
        <w:t>papel</w:t>
      </w:r>
      <w:r>
        <w:rPr>
          <w:spacing w:val="-10"/>
          <w:w w:val="105"/>
        </w:rPr>
        <w:t> </w:t>
      </w:r>
      <w:r>
        <w:rPr>
          <w:w w:val="105"/>
        </w:rPr>
        <w:t>de</w:t>
      </w:r>
      <w:r>
        <w:rPr>
          <w:spacing w:val="-9"/>
          <w:w w:val="105"/>
        </w:rPr>
        <w:t> </w:t>
      </w:r>
      <w:r>
        <w:rPr>
          <w:w w:val="105"/>
        </w:rPr>
        <w:t>co-autores</w:t>
      </w:r>
      <w:r>
        <w:rPr>
          <w:spacing w:val="-9"/>
          <w:w w:val="105"/>
        </w:rPr>
        <w:t> </w:t>
      </w:r>
      <w:r>
        <w:rPr>
          <w:w w:val="105"/>
        </w:rPr>
        <w:t>y</w:t>
      </w:r>
      <w:r>
        <w:rPr>
          <w:spacing w:val="-9"/>
          <w:w w:val="105"/>
        </w:rPr>
        <w:t> </w:t>
      </w:r>
      <w:r>
        <w:rPr>
          <w:w w:val="105"/>
        </w:rPr>
        <w:t>establecemos</w:t>
      </w:r>
      <w:r>
        <w:rPr>
          <w:spacing w:val="-9"/>
          <w:w w:val="105"/>
        </w:rPr>
        <w:t> </w:t>
      </w:r>
      <w:r>
        <w:rPr>
          <w:w w:val="105"/>
        </w:rPr>
        <w:t>estrictos</w:t>
      </w:r>
      <w:r>
        <w:rPr>
          <w:spacing w:val="-9"/>
          <w:w w:val="105"/>
        </w:rPr>
        <w:t> </w:t>
      </w:r>
      <w:r>
        <w:rPr>
          <w:w w:val="105"/>
        </w:rPr>
        <w:t>convenios</w:t>
      </w:r>
      <w:r>
        <w:rPr>
          <w:spacing w:val="-9"/>
          <w:w w:val="105"/>
        </w:rPr>
        <w:t> </w:t>
      </w:r>
      <w:r>
        <w:rPr>
          <w:w w:val="105"/>
        </w:rPr>
        <w:t>mediados</w:t>
      </w:r>
      <w:r>
        <w:rPr>
          <w:spacing w:val="-10"/>
          <w:w w:val="105"/>
        </w:rPr>
        <w:t> </w:t>
      </w:r>
      <w:r>
        <w:rPr>
          <w:w w:val="105"/>
        </w:rPr>
        <w:t>por</w:t>
      </w:r>
      <w:r>
        <w:rPr>
          <w:spacing w:val="-9"/>
          <w:w w:val="105"/>
        </w:rPr>
        <w:t> </w:t>
      </w:r>
      <w:r>
        <w:rPr>
          <w:w w:val="105"/>
        </w:rPr>
        <w:t>la obra, en su calidad de mensaje artístico. La crítica y la teoría dan cuenta del efecto y la recepción</w:t>
      </w:r>
      <w:r>
        <w:rPr>
          <w:spacing w:val="-12"/>
          <w:w w:val="105"/>
        </w:rPr>
        <w:t> </w:t>
      </w:r>
      <w:r>
        <w:rPr>
          <w:w w:val="105"/>
        </w:rPr>
        <w:t>de</w:t>
      </w:r>
      <w:r>
        <w:rPr>
          <w:spacing w:val="-12"/>
          <w:w w:val="105"/>
        </w:rPr>
        <w:t> </w:t>
      </w:r>
      <w:r>
        <w:rPr>
          <w:w w:val="105"/>
        </w:rPr>
        <w:t>ésta,</w:t>
      </w:r>
      <w:r>
        <w:rPr>
          <w:spacing w:val="-12"/>
          <w:w w:val="105"/>
        </w:rPr>
        <w:t> </w:t>
      </w:r>
      <w:r>
        <w:rPr>
          <w:w w:val="105"/>
        </w:rPr>
        <w:t>en</w:t>
      </w:r>
      <w:r>
        <w:rPr>
          <w:spacing w:val="-11"/>
          <w:w w:val="105"/>
        </w:rPr>
        <w:t> </w:t>
      </w:r>
      <w:r>
        <w:rPr>
          <w:w w:val="105"/>
        </w:rPr>
        <w:t>cuanto</w:t>
      </w:r>
      <w:r>
        <w:rPr>
          <w:spacing w:val="-10"/>
          <w:w w:val="105"/>
        </w:rPr>
        <w:t> </w:t>
      </w:r>
      <w:r>
        <w:rPr>
          <w:w w:val="105"/>
        </w:rPr>
        <w:t>el</w:t>
      </w:r>
      <w:r>
        <w:rPr>
          <w:spacing w:val="-12"/>
          <w:w w:val="105"/>
        </w:rPr>
        <w:t> </w:t>
      </w:r>
      <w:r>
        <w:rPr>
          <w:w w:val="105"/>
        </w:rPr>
        <w:t>público</w:t>
      </w:r>
      <w:r>
        <w:rPr>
          <w:spacing w:val="-10"/>
          <w:w w:val="105"/>
        </w:rPr>
        <w:t> </w:t>
      </w:r>
      <w:r>
        <w:rPr>
          <w:w w:val="105"/>
        </w:rPr>
        <w:t>da</w:t>
      </w:r>
      <w:r>
        <w:rPr>
          <w:spacing w:val="-11"/>
          <w:w w:val="105"/>
        </w:rPr>
        <w:t> </w:t>
      </w:r>
      <w:r>
        <w:rPr>
          <w:w w:val="105"/>
        </w:rPr>
        <w:t>respuesta</w:t>
      </w:r>
      <w:r>
        <w:rPr>
          <w:spacing w:val="-12"/>
          <w:w w:val="105"/>
        </w:rPr>
        <w:t> </w:t>
      </w:r>
      <w:r>
        <w:rPr>
          <w:w w:val="105"/>
        </w:rPr>
        <w:t>a</w:t>
      </w:r>
      <w:r>
        <w:rPr>
          <w:spacing w:val="-10"/>
          <w:w w:val="105"/>
        </w:rPr>
        <w:t> </w:t>
      </w:r>
      <w:r>
        <w:rPr>
          <w:w w:val="105"/>
        </w:rPr>
        <w:t>la</w:t>
      </w:r>
      <w:r>
        <w:rPr>
          <w:spacing w:val="-10"/>
          <w:w w:val="105"/>
        </w:rPr>
        <w:t> </w:t>
      </w:r>
      <w:r>
        <w:rPr>
          <w:w w:val="105"/>
        </w:rPr>
        <w:t>lectura</w:t>
      </w:r>
      <w:r>
        <w:rPr>
          <w:spacing w:val="-9"/>
          <w:w w:val="105"/>
        </w:rPr>
        <w:t> </w:t>
      </w:r>
      <w:r>
        <w:rPr>
          <w:w w:val="105"/>
        </w:rPr>
        <w:t>del</w:t>
      </w:r>
      <w:r>
        <w:rPr>
          <w:spacing w:val="-12"/>
          <w:w w:val="105"/>
        </w:rPr>
        <w:t> </w:t>
      </w:r>
      <w:r>
        <w:rPr>
          <w:w w:val="105"/>
        </w:rPr>
        <w:t>texto</w:t>
      </w:r>
      <w:r>
        <w:rPr>
          <w:spacing w:val="-10"/>
          <w:w w:val="105"/>
        </w:rPr>
        <w:t> </w:t>
      </w:r>
      <w:r>
        <w:rPr>
          <w:w w:val="105"/>
        </w:rPr>
        <w:t>que</w:t>
      </w:r>
      <w:r>
        <w:rPr>
          <w:spacing w:val="-12"/>
          <w:w w:val="105"/>
        </w:rPr>
        <w:t> </w:t>
      </w:r>
      <w:r>
        <w:rPr>
          <w:w w:val="105"/>
        </w:rPr>
        <w:t>tiene</w:t>
      </w:r>
      <w:r>
        <w:rPr>
          <w:spacing w:val="-11"/>
          <w:w w:val="105"/>
        </w:rPr>
        <w:t> </w:t>
      </w:r>
      <w:r>
        <w:rPr>
          <w:w w:val="105"/>
        </w:rPr>
        <w:t>en</w:t>
      </w:r>
      <w:r>
        <w:rPr>
          <w:spacing w:val="-11"/>
          <w:w w:val="105"/>
        </w:rPr>
        <w:t> </w:t>
      </w:r>
      <w:r>
        <w:rPr>
          <w:w w:val="105"/>
        </w:rPr>
        <w:t>sus</w:t>
      </w:r>
    </w:p>
    <w:p>
      <w:pPr>
        <w:pStyle w:val="BodyText"/>
        <w:rPr>
          <w:sz w:val="14"/>
        </w:rPr>
      </w:pPr>
      <w:r>
        <w:rPr/>
        <w:drawing>
          <wp:anchor distT="0" distB="0" distL="0" distR="0" allowOverlap="1" layoutInCell="1" locked="0" behindDoc="0" simplePos="0" relativeHeight="9688">
            <wp:simplePos x="0" y="0"/>
            <wp:positionH relativeFrom="page">
              <wp:posOffset>1054608</wp:posOffset>
            </wp:positionH>
            <wp:positionV relativeFrom="paragraph">
              <wp:posOffset>133361</wp:posOffset>
            </wp:positionV>
            <wp:extent cx="5104638" cy="44195"/>
            <wp:effectExtent l="0" t="0" r="0" b="0"/>
            <wp:wrapTopAndBottom/>
            <wp:docPr id="453" name="image3.png" descr=""/>
            <wp:cNvGraphicFramePr>
              <a:graphicFrameLocks noChangeAspect="1"/>
            </wp:cNvGraphicFramePr>
            <a:graphic>
              <a:graphicData uri="http://schemas.openxmlformats.org/drawingml/2006/picture">
                <pic:pic>
                  <pic:nvPicPr>
                    <pic:cNvPr id="45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232</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8"/>
        <w:jc w:val="both"/>
      </w:pPr>
      <w:r>
        <w:rPr>
          <w:w w:val="105"/>
        </w:rPr>
        <w:t>manos. Por su parte, la historia de la literatura nos brinda la oportunidad de conocer la presencia de la obra en las filas de las producciones nacionales.</w:t>
      </w:r>
    </w:p>
    <w:p>
      <w:pPr>
        <w:pStyle w:val="BodyText"/>
        <w:spacing w:before="3"/>
        <w:rPr>
          <w:sz w:val="22"/>
        </w:rPr>
      </w:pPr>
    </w:p>
    <w:p>
      <w:pPr>
        <w:pStyle w:val="BodyText"/>
        <w:spacing w:line="247" w:lineRule="auto"/>
        <w:ind w:left="525" w:right="103"/>
        <w:jc w:val="both"/>
      </w:pPr>
      <w:r>
        <w:rPr>
          <w:w w:val="105"/>
        </w:rPr>
        <w:t>El autor al que nos referiremos ahora es Carlos Fuentes, escritor mexicano a quien situamos en un lugar privilegiado dentro de la narrativa mexicana actual, dada la calidad de su obra, muy apreciada por los jóvenes lectores. El eterno candidato a Nobel inicia su trayectoria literaria con la publicación de su primer libro de cuentos </w:t>
      </w:r>
      <w:r>
        <w:rPr>
          <w:i/>
          <w:w w:val="105"/>
        </w:rPr>
        <w:t>Los días </w:t>
      </w:r>
      <w:r>
        <w:rPr>
          <w:i/>
          <w:w w:val="105"/>
        </w:rPr>
        <w:t>enmascarados</w:t>
      </w:r>
      <w:r>
        <w:rPr>
          <w:i/>
          <w:spacing w:val="-16"/>
          <w:w w:val="105"/>
        </w:rPr>
        <w:t> </w:t>
      </w:r>
      <w:r>
        <w:rPr>
          <w:i/>
          <w:w w:val="105"/>
        </w:rPr>
        <w:t>(1954).</w:t>
      </w:r>
      <w:r>
        <w:rPr>
          <w:i/>
          <w:spacing w:val="-18"/>
          <w:w w:val="105"/>
        </w:rPr>
        <w:t> </w:t>
      </w:r>
      <w:r>
        <w:rPr>
          <w:w w:val="105"/>
        </w:rPr>
        <w:t>Comparto</w:t>
      </w:r>
      <w:r>
        <w:rPr>
          <w:spacing w:val="-16"/>
          <w:w w:val="105"/>
        </w:rPr>
        <w:t> </w:t>
      </w:r>
      <w:r>
        <w:rPr>
          <w:w w:val="105"/>
        </w:rPr>
        <w:t>la</w:t>
      </w:r>
      <w:r>
        <w:rPr>
          <w:spacing w:val="-16"/>
          <w:w w:val="105"/>
        </w:rPr>
        <w:t> </w:t>
      </w:r>
      <w:r>
        <w:rPr>
          <w:w w:val="105"/>
        </w:rPr>
        <w:t>afirmación</w:t>
      </w:r>
      <w:r>
        <w:rPr>
          <w:spacing w:val="-16"/>
          <w:w w:val="105"/>
        </w:rPr>
        <w:t> </w:t>
      </w:r>
      <w:r>
        <w:rPr>
          <w:w w:val="105"/>
        </w:rPr>
        <w:t>de</w:t>
      </w:r>
      <w:r>
        <w:rPr>
          <w:spacing w:val="-17"/>
          <w:w w:val="105"/>
        </w:rPr>
        <w:t> </w:t>
      </w:r>
      <w:r>
        <w:rPr>
          <w:w w:val="105"/>
        </w:rPr>
        <w:t>Luis</w:t>
      </w:r>
      <w:r>
        <w:rPr>
          <w:spacing w:val="-16"/>
          <w:w w:val="105"/>
        </w:rPr>
        <w:t> </w:t>
      </w:r>
      <w:r>
        <w:rPr>
          <w:w w:val="105"/>
        </w:rPr>
        <w:t>Harss</w:t>
      </w:r>
      <w:r>
        <w:rPr>
          <w:spacing w:val="-16"/>
          <w:w w:val="105"/>
        </w:rPr>
        <w:t> </w:t>
      </w:r>
      <w:r>
        <w:rPr>
          <w:w w:val="105"/>
        </w:rPr>
        <w:t>(1975:338-380)</w:t>
      </w:r>
      <w:r>
        <w:rPr>
          <w:spacing w:val="-17"/>
          <w:w w:val="105"/>
        </w:rPr>
        <w:t> </w:t>
      </w:r>
      <w:r>
        <w:rPr>
          <w:w w:val="105"/>
        </w:rPr>
        <w:t>en</w:t>
      </w:r>
      <w:r>
        <w:rPr>
          <w:spacing w:val="-16"/>
          <w:w w:val="105"/>
        </w:rPr>
        <w:t> </w:t>
      </w:r>
      <w:r>
        <w:rPr>
          <w:w w:val="105"/>
        </w:rPr>
        <w:t>el</w:t>
      </w:r>
      <w:r>
        <w:rPr>
          <w:spacing w:val="-16"/>
          <w:w w:val="105"/>
        </w:rPr>
        <w:t> </w:t>
      </w:r>
      <w:r>
        <w:rPr>
          <w:w w:val="105"/>
        </w:rPr>
        <w:t>sentido de</w:t>
      </w:r>
      <w:r>
        <w:rPr>
          <w:spacing w:val="-10"/>
          <w:w w:val="105"/>
        </w:rPr>
        <w:t> </w:t>
      </w:r>
      <w:r>
        <w:rPr>
          <w:w w:val="105"/>
        </w:rPr>
        <w:t>que</w:t>
      </w:r>
      <w:r>
        <w:rPr>
          <w:spacing w:val="-10"/>
          <w:w w:val="105"/>
        </w:rPr>
        <w:t> </w:t>
      </w:r>
      <w:r>
        <w:rPr>
          <w:w w:val="105"/>
        </w:rPr>
        <w:t>Fuentes</w:t>
      </w:r>
      <w:r>
        <w:rPr>
          <w:spacing w:val="-10"/>
          <w:w w:val="105"/>
        </w:rPr>
        <w:t> </w:t>
      </w:r>
      <w:r>
        <w:rPr>
          <w:w w:val="105"/>
        </w:rPr>
        <w:t>es</w:t>
      </w:r>
      <w:r>
        <w:rPr>
          <w:spacing w:val="-11"/>
          <w:w w:val="105"/>
        </w:rPr>
        <w:t> </w:t>
      </w:r>
      <w:r>
        <w:rPr>
          <w:w w:val="105"/>
        </w:rPr>
        <w:t>un</w:t>
      </w:r>
      <w:r>
        <w:rPr>
          <w:spacing w:val="-10"/>
          <w:w w:val="105"/>
        </w:rPr>
        <w:t> </w:t>
      </w:r>
      <w:r>
        <w:rPr>
          <w:w w:val="105"/>
        </w:rPr>
        <w:t>parteaguas</w:t>
      </w:r>
      <w:r>
        <w:rPr>
          <w:spacing w:val="-10"/>
          <w:w w:val="105"/>
        </w:rPr>
        <w:t> </w:t>
      </w:r>
      <w:r>
        <w:rPr>
          <w:w w:val="105"/>
        </w:rPr>
        <w:t>en</w:t>
      </w:r>
      <w:r>
        <w:rPr>
          <w:spacing w:val="-10"/>
          <w:w w:val="105"/>
        </w:rPr>
        <w:t> </w:t>
      </w:r>
      <w:r>
        <w:rPr>
          <w:w w:val="105"/>
        </w:rPr>
        <w:t>la</w:t>
      </w:r>
      <w:r>
        <w:rPr>
          <w:spacing w:val="-10"/>
          <w:w w:val="105"/>
        </w:rPr>
        <w:t> </w:t>
      </w:r>
      <w:r>
        <w:rPr>
          <w:w w:val="105"/>
        </w:rPr>
        <w:t>narrativa</w:t>
      </w:r>
      <w:r>
        <w:rPr>
          <w:spacing w:val="-10"/>
          <w:w w:val="105"/>
        </w:rPr>
        <w:t> </w:t>
      </w:r>
      <w:r>
        <w:rPr>
          <w:w w:val="105"/>
        </w:rPr>
        <w:t>mexicana,</w:t>
      </w:r>
      <w:r>
        <w:rPr>
          <w:spacing w:val="-10"/>
          <w:w w:val="105"/>
        </w:rPr>
        <w:t> </w:t>
      </w:r>
      <w:r>
        <w:rPr>
          <w:w w:val="105"/>
        </w:rPr>
        <w:t>abre</w:t>
      </w:r>
      <w:r>
        <w:rPr>
          <w:spacing w:val="-11"/>
          <w:w w:val="105"/>
        </w:rPr>
        <w:t> </w:t>
      </w:r>
      <w:r>
        <w:rPr>
          <w:w w:val="105"/>
        </w:rPr>
        <w:t>un</w:t>
      </w:r>
      <w:r>
        <w:rPr>
          <w:spacing w:val="-10"/>
          <w:w w:val="105"/>
        </w:rPr>
        <w:t> </w:t>
      </w:r>
      <w:r>
        <w:rPr>
          <w:w w:val="105"/>
        </w:rPr>
        <w:t>ciclo</w:t>
      </w:r>
      <w:r>
        <w:rPr>
          <w:spacing w:val="-10"/>
          <w:w w:val="105"/>
        </w:rPr>
        <w:t> </w:t>
      </w:r>
      <w:r>
        <w:rPr>
          <w:w w:val="105"/>
        </w:rPr>
        <w:t>que</w:t>
      </w:r>
      <w:r>
        <w:rPr>
          <w:spacing w:val="-11"/>
          <w:w w:val="105"/>
        </w:rPr>
        <w:t> </w:t>
      </w:r>
      <w:r>
        <w:rPr>
          <w:w w:val="105"/>
        </w:rPr>
        <w:t>había</w:t>
      </w:r>
      <w:r>
        <w:rPr>
          <w:spacing w:val="-10"/>
          <w:w w:val="105"/>
        </w:rPr>
        <w:t> </w:t>
      </w:r>
      <w:r>
        <w:rPr>
          <w:w w:val="105"/>
        </w:rPr>
        <w:t>dejado pendiente Agustín Yáñez. La narrativa contemporánea mexicana, a partir de Fuentes, se preocupa por dilucidar la identidad del mexicano a través de una historia de cambios constantes</w:t>
      </w:r>
      <w:r>
        <w:rPr>
          <w:spacing w:val="-17"/>
          <w:w w:val="105"/>
        </w:rPr>
        <w:t> </w:t>
      </w:r>
      <w:r>
        <w:rPr>
          <w:w w:val="105"/>
        </w:rPr>
        <w:t>y</w:t>
      </w:r>
      <w:r>
        <w:rPr>
          <w:spacing w:val="-17"/>
          <w:w w:val="105"/>
        </w:rPr>
        <w:t> </w:t>
      </w:r>
      <w:r>
        <w:rPr>
          <w:w w:val="105"/>
        </w:rPr>
        <w:t>de</w:t>
      </w:r>
      <w:r>
        <w:rPr>
          <w:spacing w:val="-17"/>
          <w:w w:val="105"/>
        </w:rPr>
        <w:t> </w:t>
      </w:r>
      <w:r>
        <w:rPr>
          <w:w w:val="105"/>
        </w:rPr>
        <w:t>un</w:t>
      </w:r>
      <w:r>
        <w:rPr>
          <w:spacing w:val="-17"/>
          <w:w w:val="105"/>
        </w:rPr>
        <w:t> </w:t>
      </w:r>
      <w:r>
        <w:rPr>
          <w:w w:val="105"/>
        </w:rPr>
        <w:t>profundo</w:t>
      </w:r>
      <w:r>
        <w:rPr>
          <w:spacing w:val="-16"/>
          <w:w w:val="105"/>
        </w:rPr>
        <w:t> </w:t>
      </w:r>
      <w:r>
        <w:rPr>
          <w:w w:val="105"/>
        </w:rPr>
        <w:t>mestizaje.</w:t>
      </w:r>
    </w:p>
    <w:p>
      <w:pPr>
        <w:pStyle w:val="BodyText"/>
        <w:spacing w:before="4"/>
        <w:rPr>
          <w:sz w:val="22"/>
        </w:rPr>
      </w:pPr>
    </w:p>
    <w:p>
      <w:pPr>
        <w:pStyle w:val="BodyText"/>
        <w:spacing w:line="247" w:lineRule="auto"/>
        <w:ind w:left="802" w:right="104"/>
        <w:jc w:val="both"/>
      </w:pPr>
      <w:r>
        <w:rPr>
          <w:w w:val="105"/>
        </w:rPr>
        <w:t>Esta inquietud la proyecta Fuentes en sus obras, él mismo afirma: Hay que preguntarse si el novelista no está destinado a la marginalización cada vez más, a medida que este fenómeno de pluralización social y económica propia del neocapitalismo</w:t>
      </w:r>
      <w:r>
        <w:rPr>
          <w:spacing w:val="-10"/>
          <w:w w:val="105"/>
        </w:rPr>
        <w:t> </w:t>
      </w:r>
      <w:r>
        <w:rPr>
          <w:w w:val="105"/>
        </w:rPr>
        <w:t>se</w:t>
      </w:r>
      <w:r>
        <w:rPr>
          <w:spacing w:val="-10"/>
          <w:w w:val="105"/>
        </w:rPr>
        <w:t> </w:t>
      </w:r>
      <w:r>
        <w:rPr>
          <w:w w:val="105"/>
        </w:rPr>
        <w:t>va</w:t>
      </w:r>
      <w:r>
        <w:rPr>
          <w:spacing w:val="-10"/>
          <w:w w:val="105"/>
        </w:rPr>
        <w:t> </w:t>
      </w:r>
      <w:r>
        <w:rPr>
          <w:w w:val="105"/>
        </w:rPr>
        <w:t>desarrollando</w:t>
      </w:r>
      <w:r>
        <w:rPr>
          <w:spacing w:val="-10"/>
          <w:w w:val="105"/>
        </w:rPr>
        <w:t> </w:t>
      </w:r>
      <w:r>
        <w:rPr>
          <w:w w:val="105"/>
        </w:rPr>
        <w:t>en</w:t>
      </w:r>
      <w:r>
        <w:rPr>
          <w:spacing w:val="-11"/>
          <w:w w:val="105"/>
        </w:rPr>
        <w:t> </w:t>
      </w:r>
      <w:r>
        <w:rPr>
          <w:w w:val="105"/>
        </w:rPr>
        <w:t>nuestros</w:t>
      </w:r>
      <w:r>
        <w:rPr>
          <w:spacing w:val="-11"/>
          <w:w w:val="105"/>
        </w:rPr>
        <w:t> </w:t>
      </w:r>
      <w:r>
        <w:rPr>
          <w:w w:val="105"/>
        </w:rPr>
        <w:t>países.</w:t>
      </w:r>
      <w:r>
        <w:rPr>
          <w:spacing w:val="-11"/>
          <w:w w:val="105"/>
        </w:rPr>
        <w:t> </w:t>
      </w:r>
      <w:r>
        <w:rPr>
          <w:w w:val="105"/>
        </w:rPr>
        <w:t>Pero</w:t>
      </w:r>
      <w:r>
        <w:rPr>
          <w:spacing w:val="-10"/>
          <w:w w:val="105"/>
        </w:rPr>
        <w:t> </w:t>
      </w:r>
      <w:r>
        <w:rPr>
          <w:w w:val="105"/>
        </w:rPr>
        <w:t>siempre</w:t>
      </w:r>
      <w:r>
        <w:rPr>
          <w:spacing w:val="-11"/>
          <w:w w:val="105"/>
        </w:rPr>
        <w:t> </w:t>
      </w:r>
      <w:r>
        <w:rPr>
          <w:w w:val="105"/>
        </w:rPr>
        <w:t>con</w:t>
      </w:r>
      <w:r>
        <w:rPr>
          <w:spacing w:val="-10"/>
          <w:w w:val="105"/>
        </w:rPr>
        <w:t> </w:t>
      </w:r>
      <w:r>
        <w:rPr>
          <w:w w:val="105"/>
        </w:rPr>
        <w:t>una</w:t>
      </w:r>
      <w:r>
        <w:rPr>
          <w:spacing w:val="-11"/>
          <w:w w:val="105"/>
        </w:rPr>
        <w:t> </w:t>
      </w:r>
      <w:r>
        <w:rPr>
          <w:w w:val="105"/>
        </w:rPr>
        <w:t>intención mesiánica y totalizante (…) en un mundo perpetuamente inconcluso hay siempre algo que</w:t>
      </w:r>
      <w:r>
        <w:rPr>
          <w:spacing w:val="-13"/>
          <w:w w:val="105"/>
        </w:rPr>
        <w:t> </w:t>
      </w:r>
      <w:r>
        <w:rPr>
          <w:w w:val="105"/>
        </w:rPr>
        <w:t>se</w:t>
      </w:r>
      <w:r>
        <w:rPr>
          <w:spacing w:val="-12"/>
          <w:w w:val="105"/>
        </w:rPr>
        <w:t> </w:t>
      </w:r>
      <w:r>
        <w:rPr>
          <w:w w:val="105"/>
        </w:rPr>
        <w:t>puede</w:t>
      </w:r>
      <w:r>
        <w:rPr>
          <w:spacing w:val="-13"/>
          <w:w w:val="105"/>
        </w:rPr>
        <w:t> </w:t>
      </w:r>
      <w:r>
        <w:rPr>
          <w:w w:val="105"/>
        </w:rPr>
        <w:t>decir</w:t>
      </w:r>
      <w:r>
        <w:rPr>
          <w:spacing w:val="-12"/>
          <w:w w:val="105"/>
        </w:rPr>
        <w:t> </w:t>
      </w:r>
      <w:r>
        <w:rPr>
          <w:w w:val="105"/>
        </w:rPr>
        <w:t>y</w:t>
      </w:r>
      <w:r>
        <w:rPr>
          <w:spacing w:val="-12"/>
          <w:w w:val="105"/>
        </w:rPr>
        <w:t> </w:t>
      </w:r>
      <w:r>
        <w:rPr>
          <w:w w:val="105"/>
        </w:rPr>
        <w:t>agregar,</w:t>
      </w:r>
      <w:r>
        <w:rPr>
          <w:spacing w:val="-13"/>
          <w:w w:val="105"/>
        </w:rPr>
        <w:t> </w:t>
      </w:r>
      <w:r>
        <w:rPr>
          <w:w w:val="105"/>
        </w:rPr>
        <w:t>sólo</w:t>
      </w:r>
      <w:r>
        <w:rPr>
          <w:spacing w:val="-11"/>
          <w:w w:val="105"/>
        </w:rPr>
        <w:t> </w:t>
      </w:r>
      <w:r>
        <w:rPr>
          <w:w w:val="105"/>
        </w:rPr>
        <w:t>mediante</w:t>
      </w:r>
      <w:r>
        <w:rPr>
          <w:spacing w:val="-13"/>
          <w:w w:val="105"/>
        </w:rPr>
        <w:t> </w:t>
      </w:r>
      <w:r>
        <w:rPr>
          <w:w w:val="105"/>
        </w:rPr>
        <w:t>el</w:t>
      </w:r>
      <w:r>
        <w:rPr>
          <w:spacing w:val="-13"/>
          <w:w w:val="105"/>
        </w:rPr>
        <w:t> </w:t>
      </w:r>
      <w:r>
        <w:rPr>
          <w:w w:val="105"/>
        </w:rPr>
        <w:t>arte</w:t>
      </w:r>
      <w:r>
        <w:rPr>
          <w:spacing w:val="-11"/>
          <w:w w:val="105"/>
        </w:rPr>
        <w:t> </w:t>
      </w:r>
      <w:r>
        <w:rPr>
          <w:w w:val="105"/>
        </w:rPr>
        <w:t>de</w:t>
      </w:r>
      <w:r>
        <w:rPr>
          <w:spacing w:val="-12"/>
          <w:w w:val="105"/>
        </w:rPr>
        <w:t> </w:t>
      </w:r>
      <w:r>
        <w:rPr>
          <w:w w:val="105"/>
        </w:rPr>
        <w:t>la</w:t>
      </w:r>
      <w:r>
        <w:rPr>
          <w:spacing w:val="-11"/>
          <w:w w:val="105"/>
        </w:rPr>
        <w:t> </w:t>
      </w:r>
      <w:r>
        <w:rPr>
          <w:w w:val="105"/>
        </w:rPr>
        <w:t>ficción.</w:t>
      </w:r>
      <w:r>
        <w:rPr>
          <w:spacing w:val="-12"/>
          <w:w w:val="105"/>
        </w:rPr>
        <w:t> </w:t>
      </w:r>
      <w:r>
        <w:rPr>
          <w:w w:val="105"/>
        </w:rPr>
        <w:t>(Harss,</w:t>
      </w:r>
      <w:r>
        <w:rPr>
          <w:spacing w:val="-13"/>
          <w:w w:val="105"/>
        </w:rPr>
        <w:t> </w:t>
      </w:r>
      <w:r>
        <w:rPr>
          <w:w w:val="105"/>
        </w:rPr>
        <w:t>1975:</w:t>
      </w:r>
      <w:r>
        <w:rPr>
          <w:spacing w:val="-12"/>
          <w:w w:val="105"/>
        </w:rPr>
        <w:t> </w:t>
      </w:r>
      <w:r>
        <w:rPr>
          <w:w w:val="105"/>
        </w:rPr>
        <w:t>380)</w:t>
      </w:r>
    </w:p>
    <w:p>
      <w:pPr>
        <w:pStyle w:val="BodyText"/>
        <w:spacing w:before="4"/>
        <w:rPr>
          <w:sz w:val="22"/>
        </w:rPr>
      </w:pPr>
    </w:p>
    <w:p>
      <w:pPr>
        <w:spacing w:line="247" w:lineRule="auto" w:before="0"/>
        <w:ind w:left="525" w:right="106" w:firstLine="0"/>
        <w:jc w:val="both"/>
        <w:rPr>
          <w:sz w:val="17"/>
        </w:rPr>
      </w:pPr>
      <w:r>
        <w:rPr>
          <w:w w:val="105"/>
          <w:sz w:val="17"/>
        </w:rPr>
        <w:t>En la década de los cincuenta se publicaron tres de los grandes libros literarios del siglo XX: </w:t>
      </w:r>
      <w:r>
        <w:rPr>
          <w:i/>
          <w:w w:val="105"/>
          <w:sz w:val="17"/>
        </w:rPr>
        <w:t>Pedro Páramo (1953) </w:t>
      </w:r>
      <w:r>
        <w:rPr>
          <w:w w:val="105"/>
          <w:sz w:val="17"/>
        </w:rPr>
        <w:t>de Juan Rulfo, </w:t>
      </w:r>
      <w:r>
        <w:rPr>
          <w:i/>
          <w:w w:val="105"/>
          <w:sz w:val="17"/>
        </w:rPr>
        <w:t>Confabulario (1955) </w:t>
      </w:r>
      <w:r>
        <w:rPr>
          <w:w w:val="105"/>
          <w:sz w:val="17"/>
        </w:rPr>
        <w:t>de Juan José Arreola y </w:t>
      </w:r>
      <w:r>
        <w:rPr>
          <w:i/>
          <w:w w:val="105"/>
          <w:sz w:val="17"/>
        </w:rPr>
        <w:t>La </w:t>
      </w:r>
      <w:r>
        <w:rPr>
          <w:i/>
          <w:w w:val="105"/>
          <w:sz w:val="17"/>
        </w:rPr>
        <w:t>región más transparente (1958) </w:t>
      </w:r>
      <w:r>
        <w:rPr>
          <w:w w:val="105"/>
          <w:sz w:val="17"/>
        </w:rPr>
        <w:t>de Carlos Fuentes, a la que nos referiremos.</w:t>
      </w:r>
    </w:p>
    <w:p>
      <w:pPr>
        <w:pStyle w:val="BodyText"/>
        <w:spacing w:before="5"/>
        <w:rPr>
          <w:sz w:val="22"/>
        </w:rPr>
      </w:pPr>
    </w:p>
    <w:p>
      <w:pPr>
        <w:pStyle w:val="BodyText"/>
        <w:spacing w:line="247" w:lineRule="auto" w:before="1"/>
        <w:ind w:left="525" w:right="102"/>
        <w:jc w:val="both"/>
      </w:pPr>
      <w:r>
        <w:rPr>
          <w:w w:val="105"/>
        </w:rPr>
        <w:t>Es</w:t>
      </w:r>
      <w:r>
        <w:rPr>
          <w:spacing w:val="-7"/>
          <w:w w:val="105"/>
        </w:rPr>
        <w:t> </w:t>
      </w:r>
      <w:r>
        <w:rPr>
          <w:w w:val="105"/>
        </w:rPr>
        <w:t>fácil</w:t>
      </w:r>
      <w:r>
        <w:rPr>
          <w:spacing w:val="-8"/>
          <w:w w:val="105"/>
        </w:rPr>
        <w:t> </w:t>
      </w:r>
      <w:r>
        <w:rPr>
          <w:w w:val="105"/>
        </w:rPr>
        <w:t>determinar</w:t>
      </w:r>
      <w:r>
        <w:rPr>
          <w:spacing w:val="-7"/>
          <w:w w:val="105"/>
        </w:rPr>
        <w:t> </w:t>
      </w:r>
      <w:r>
        <w:rPr>
          <w:w w:val="105"/>
        </w:rPr>
        <w:t>que</w:t>
      </w:r>
      <w:r>
        <w:rPr>
          <w:spacing w:val="-7"/>
          <w:w w:val="105"/>
        </w:rPr>
        <w:t> </w:t>
      </w:r>
      <w:r>
        <w:rPr>
          <w:w w:val="105"/>
        </w:rPr>
        <w:t>la</w:t>
      </w:r>
      <w:r>
        <w:rPr>
          <w:spacing w:val="-6"/>
          <w:w w:val="105"/>
        </w:rPr>
        <w:t> </w:t>
      </w:r>
      <w:r>
        <w:rPr>
          <w:w w:val="105"/>
        </w:rPr>
        <w:t>obra</w:t>
      </w:r>
      <w:r>
        <w:rPr>
          <w:spacing w:val="-8"/>
          <w:w w:val="105"/>
        </w:rPr>
        <w:t> </w:t>
      </w:r>
      <w:r>
        <w:rPr>
          <w:w w:val="105"/>
        </w:rPr>
        <w:t>aludida</w:t>
      </w:r>
      <w:r>
        <w:rPr>
          <w:spacing w:val="-8"/>
          <w:w w:val="105"/>
        </w:rPr>
        <w:t> </w:t>
      </w:r>
      <w:r>
        <w:rPr>
          <w:w w:val="105"/>
        </w:rPr>
        <w:t>es</w:t>
      </w:r>
      <w:r>
        <w:rPr>
          <w:spacing w:val="-8"/>
          <w:w w:val="105"/>
        </w:rPr>
        <w:t> </w:t>
      </w:r>
      <w:r>
        <w:rPr>
          <w:w w:val="105"/>
        </w:rPr>
        <w:t>producto</w:t>
      </w:r>
      <w:r>
        <w:rPr>
          <w:spacing w:val="-8"/>
          <w:w w:val="105"/>
        </w:rPr>
        <w:t> </w:t>
      </w:r>
      <w:r>
        <w:rPr>
          <w:w w:val="105"/>
        </w:rPr>
        <w:t>del</w:t>
      </w:r>
      <w:r>
        <w:rPr>
          <w:spacing w:val="-7"/>
          <w:w w:val="105"/>
        </w:rPr>
        <w:t> </w:t>
      </w:r>
      <w:r>
        <w:rPr>
          <w:w w:val="105"/>
        </w:rPr>
        <w:t>ingenio</w:t>
      </w:r>
      <w:r>
        <w:rPr>
          <w:spacing w:val="-7"/>
          <w:w w:val="105"/>
        </w:rPr>
        <w:t> </w:t>
      </w:r>
      <w:r>
        <w:rPr>
          <w:w w:val="105"/>
        </w:rPr>
        <w:t>de</w:t>
      </w:r>
      <w:r>
        <w:rPr>
          <w:spacing w:val="-9"/>
          <w:w w:val="105"/>
        </w:rPr>
        <w:t> </w:t>
      </w:r>
      <w:r>
        <w:rPr>
          <w:w w:val="105"/>
        </w:rPr>
        <w:t>su</w:t>
      </w:r>
      <w:r>
        <w:rPr>
          <w:spacing w:val="-7"/>
          <w:w w:val="105"/>
        </w:rPr>
        <w:t> </w:t>
      </w:r>
      <w:r>
        <w:rPr>
          <w:w w:val="105"/>
        </w:rPr>
        <w:t>autor,</w:t>
      </w:r>
      <w:r>
        <w:rPr>
          <w:spacing w:val="-8"/>
          <w:w w:val="105"/>
        </w:rPr>
        <w:t> </w:t>
      </w:r>
      <w:r>
        <w:rPr>
          <w:w w:val="105"/>
        </w:rPr>
        <w:t>como</w:t>
      </w:r>
      <w:r>
        <w:rPr>
          <w:spacing w:val="-6"/>
          <w:w w:val="105"/>
        </w:rPr>
        <w:t> </w:t>
      </w:r>
      <w:r>
        <w:rPr>
          <w:w w:val="105"/>
        </w:rPr>
        <w:t>también lo es del uso del lenguaje y del conocimiento retórico que posee, pues reconoce que la definición, además de aclarar, alude a conceptos, situación que conlleva otro sentido, la descripción; ésta se caracteriza por presentar los rasgos físicos de una persona, prosopografía; su carácter o sentimientos, etopeya; el modo de ser de un personaje, carácter;</w:t>
      </w:r>
      <w:r>
        <w:rPr>
          <w:spacing w:val="-11"/>
          <w:w w:val="105"/>
        </w:rPr>
        <w:t> </w:t>
      </w:r>
      <w:r>
        <w:rPr>
          <w:w w:val="105"/>
        </w:rPr>
        <w:t>las</w:t>
      </w:r>
      <w:r>
        <w:rPr>
          <w:spacing w:val="-11"/>
          <w:w w:val="105"/>
        </w:rPr>
        <w:t> </w:t>
      </w:r>
      <w:r>
        <w:rPr>
          <w:w w:val="105"/>
        </w:rPr>
        <w:t>semejanzas</w:t>
      </w:r>
      <w:r>
        <w:rPr>
          <w:spacing w:val="-11"/>
          <w:w w:val="105"/>
        </w:rPr>
        <w:t> </w:t>
      </w:r>
      <w:r>
        <w:rPr>
          <w:w w:val="105"/>
        </w:rPr>
        <w:t>y</w:t>
      </w:r>
      <w:r>
        <w:rPr>
          <w:spacing w:val="-12"/>
          <w:w w:val="105"/>
        </w:rPr>
        <w:t> </w:t>
      </w:r>
      <w:r>
        <w:rPr>
          <w:w w:val="105"/>
        </w:rPr>
        <w:t>deferencias</w:t>
      </w:r>
      <w:r>
        <w:rPr>
          <w:spacing w:val="-11"/>
          <w:w w:val="105"/>
        </w:rPr>
        <w:t> </w:t>
      </w:r>
      <w:r>
        <w:rPr>
          <w:w w:val="105"/>
        </w:rPr>
        <w:t>entre</w:t>
      </w:r>
      <w:r>
        <w:rPr>
          <w:spacing w:val="-12"/>
          <w:w w:val="105"/>
        </w:rPr>
        <w:t> </w:t>
      </w:r>
      <w:r>
        <w:rPr>
          <w:w w:val="105"/>
        </w:rPr>
        <w:t>personajes,</w:t>
      </w:r>
      <w:r>
        <w:rPr>
          <w:spacing w:val="-12"/>
          <w:w w:val="105"/>
        </w:rPr>
        <w:t> </w:t>
      </w:r>
      <w:r>
        <w:rPr>
          <w:w w:val="105"/>
        </w:rPr>
        <w:t>paralelo;</w:t>
      </w:r>
      <w:r>
        <w:rPr>
          <w:spacing w:val="-11"/>
          <w:w w:val="105"/>
        </w:rPr>
        <w:t> </w:t>
      </w:r>
      <w:r>
        <w:rPr>
          <w:w w:val="105"/>
        </w:rPr>
        <w:t>la</w:t>
      </w:r>
      <w:r>
        <w:rPr>
          <w:spacing w:val="-11"/>
          <w:w w:val="105"/>
        </w:rPr>
        <w:t> </w:t>
      </w:r>
      <w:r>
        <w:rPr>
          <w:w w:val="105"/>
        </w:rPr>
        <w:t>presencia</w:t>
      </w:r>
      <w:r>
        <w:rPr>
          <w:spacing w:val="-12"/>
          <w:w w:val="105"/>
        </w:rPr>
        <w:t> </w:t>
      </w:r>
      <w:r>
        <w:rPr>
          <w:w w:val="105"/>
        </w:rPr>
        <w:t>de</w:t>
      </w:r>
      <w:r>
        <w:rPr>
          <w:spacing w:val="-12"/>
          <w:w w:val="105"/>
        </w:rPr>
        <w:t> </w:t>
      </w:r>
      <w:r>
        <w:rPr>
          <w:w w:val="105"/>
        </w:rPr>
        <w:t>lugares reales, topografía; o la de lugares imaginarios, topofesía; la presencia de una época, cronografía;</w:t>
      </w:r>
      <w:r>
        <w:rPr>
          <w:spacing w:val="-17"/>
          <w:w w:val="105"/>
        </w:rPr>
        <w:t> </w:t>
      </w:r>
      <w:r>
        <w:rPr>
          <w:w w:val="105"/>
        </w:rPr>
        <w:t>o</w:t>
      </w:r>
      <w:r>
        <w:rPr>
          <w:spacing w:val="-16"/>
          <w:w w:val="105"/>
        </w:rPr>
        <w:t> </w:t>
      </w:r>
      <w:r>
        <w:rPr>
          <w:w w:val="105"/>
        </w:rPr>
        <w:t>la</w:t>
      </w:r>
      <w:r>
        <w:rPr>
          <w:spacing w:val="-16"/>
          <w:w w:val="105"/>
        </w:rPr>
        <w:t> </w:t>
      </w:r>
      <w:r>
        <w:rPr>
          <w:w w:val="105"/>
        </w:rPr>
        <w:t>aparición</w:t>
      </w:r>
      <w:r>
        <w:rPr>
          <w:spacing w:val="-17"/>
          <w:w w:val="105"/>
        </w:rPr>
        <w:t> </w:t>
      </w:r>
      <w:r>
        <w:rPr>
          <w:w w:val="105"/>
        </w:rPr>
        <w:t>de</w:t>
      </w:r>
      <w:r>
        <w:rPr>
          <w:spacing w:val="-17"/>
          <w:w w:val="105"/>
        </w:rPr>
        <w:t> </w:t>
      </w:r>
      <w:r>
        <w:rPr>
          <w:w w:val="105"/>
        </w:rPr>
        <w:t>un</w:t>
      </w:r>
      <w:r>
        <w:rPr>
          <w:spacing w:val="-17"/>
          <w:w w:val="105"/>
        </w:rPr>
        <w:t> </w:t>
      </w:r>
      <w:r>
        <w:rPr>
          <w:w w:val="105"/>
        </w:rPr>
        <w:t>concepto,</w:t>
      </w:r>
      <w:r>
        <w:rPr>
          <w:spacing w:val="-17"/>
          <w:w w:val="105"/>
        </w:rPr>
        <w:t> </w:t>
      </w:r>
      <w:r>
        <w:rPr>
          <w:w w:val="105"/>
        </w:rPr>
        <w:t>definición,</w:t>
      </w:r>
      <w:r>
        <w:rPr>
          <w:spacing w:val="-17"/>
          <w:w w:val="105"/>
        </w:rPr>
        <w:t> </w:t>
      </w:r>
      <w:r>
        <w:rPr>
          <w:w w:val="105"/>
        </w:rPr>
        <w:t>la</w:t>
      </w:r>
      <w:r>
        <w:rPr>
          <w:spacing w:val="-16"/>
          <w:w w:val="105"/>
        </w:rPr>
        <w:t> </w:t>
      </w:r>
      <w:r>
        <w:rPr>
          <w:w w:val="105"/>
        </w:rPr>
        <w:t>cual</w:t>
      </w:r>
      <w:r>
        <w:rPr>
          <w:spacing w:val="-15"/>
          <w:w w:val="105"/>
        </w:rPr>
        <w:t> </w:t>
      </w:r>
      <w:r>
        <w:rPr>
          <w:w w:val="105"/>
        </w:rPr>
        <w:t>es</w:t>
      </w:r>
      <w:r>
        <w:rPr>
          <w:spacing w:val="-16"/>
          <w:w w:val="105"/>
        </w:rPr>
        <w:t> </w:t>
      </w:r>
      <w:r>
        <w:rPr>
          <w:w w:val="105"/>
        </w:rPr>
        <w:t>considerada</w:t>
      </w:r>
      <w:r>
        <w:rPr>
          <w:spacing w:val="-17"/>
          <w:w w:val="105"/>
        </w:rPr>
        <w:t> </w:t>
      </w:r>
      <w:r>
        <w:rPr>
          <w:w w:val="105"/>
        </w:rPr>
        <w:t>paráfrasis.</w:t>
      </w:r>
    </w:p>
    <w:p>
      <w:pPr>
        <w:pStyle w:val="BodyText"/>
        <w:spacing w:before="4"/>
        <w:rPr>
          <w:sz w:val="22"/>
        </w:rPr>
      </w:pPr>
    </w:p>
    <w:p>
      <w:pPr>
        <w:pStyle w:val="BodyText"/>
        <w:ind w:left="525"/>
        <w:jc w:val="both"/>
      </w:pPr>
      <w:r>
        <w:rPr>
          <w:w w:val="105"/>
        </w:rPr>
        <w:t>La paráfrasis es un</w:t>
      </w:r>
    </w:p>
    <w:p>
      <w:pPr>
        <w:pStyle w:val="BodyText"/>
        <w:spacing w:before="10"/>
        <w:rPr>
          <w:sz w:val="22"/>
        </w:rPr>
      </w:pPr>
    </w:p>
    <w:p>
      <w:pPr>
        <w:pStyle w:val="BodyText"/>
        <w:spacing w:line="247" w:lineRule="auto" w:before="1"/>
        <w:ind w:left="802" w:right="105"/>
        <w:jc w:val="both"/>
      </w:pPr>
      <w:r>
        <w:rPr>
          <w:w w:val="105"/>
        </w:rPr>
        <w:t>Enunciado* que describe el significado* de otro enunciado, es decir, es un desarrollo explicativo,</w:t>
      </w:r>
      <w:r>
        <w:rPr>
          <w:spacing w:val="-8"/>
          <w:w w:val="105"/>
        </w:rPr>
        <w:t> </w:t>
      </w:r>
      <w:r>
        <w:rPr>
          <w:w w:val="105"/>
        </w:rPr>
        <w:t>producto</w:t>
      </w:r>
      <w:r>
        <w:rPr>
          <w:spacing w:val="-9"/>
          <w:w w:val="105"/>
        </w:rPr>
        <w:t> </w:t>
      </w:r>
      <w:r>
        <w:rPr>
          <w:w w:val="105"/>
        </w:rPr>
        <w:t>de</w:t>
      </w:r>
      <w:r>
        <w:rPr>
          <w:spacing w:val="-7"/>
          <w:w w:val="105"/>
        </w:rPr>
        <w:t> </w:t>
      </w:r>
      <w:r>
        <w:rPr>
          <w:w w:val="105"/>
        </w:rPr>
        <w:t>la</w:t>
      </w:r>
      <w:r>
        <w:rPr>
          <w:spacing w:val="-7"/>
          <w:w w:val="105"/>
        </w:rPr>
        <w:t> </w:t>
      </w:r>
      <w:r>
        <w:rPr>
          <w:w w:val="105"/>
        </w:rPr>
        <w:t>comprensión</w:t>
      </w:r>
      <w:r>
        <w:rPr>
          <w:spacing w:val="-9"/>
          <w:w w:val="105"/>
        </w:rPr>
        <w:t> </w:t>
      </w:r>
      <w:r>
        <w:rPr>
          <w:w w:val="105"/>
        </w:rPr>
        <w:t>o</w:t>
      </w:r>
      <w:r>
        <w:rPr>
          <w:spacing w:val="-6"/>
          <w:w w:val="105"/>
        </w:rPr>
        <w:t> </w:t>
      </w:r>
      <w:r>
        <w:rPr>
          <w:w w:val="105"/>
        </w:rPr>
        <w:t>interpretación;</w:t>
      </w:r>
      <w:r>
        <w:rPr>
          <w:spacing w:val="-6"/>
          <w:w w:val="105"/>
        </w:rPr>
        <w:t> </w:t>
      </w:r>
      <w:r>
        <w:rPr>
          <w:w w:val="105"/>
        </w:rPr>
        <w:t>una</w:t>
      </w:r>
      <w:r>
        <w:rPr>
          <w:spacing w:val="-8"/>
          <w:w w:val="105"/>
        </w:rPr>
        <w:t> </w:t>
      </w:r>
      <w:r>
        <w:rPr>
          <w:w w:val="105"/>
        </w:rPr>
        <w:t>especie</w:t>
      </w:r>
      <w:r>
        <w:rPr>
          <w:spacing w:val="-7"/>
          <w:w w:val="105"/>
        </w:rPr>
        <w:t> </w:t>
      </w:r>
      <w:r>
        <w:rPr>
          <w:w w:val="105"/>
        </w:rPr>
        <w:t>de</w:t>
      </w:r>
      <w:r>
        <w:rPr>
          <w:spacing w:val="-7"/>
          <w:w w:val="105"/>
        </w:rPr>
        <w:t> </w:t>
      </w:r>
      <w:r>
        <w:rPr>
          <w:w w:val="105"/>
        </w:rPr>
        <w:t>traducción</w:t>
      </w:r>
      <w:r>
        <w:rPr>
          <w:spacing w:val="-7"/>
          <w:w w:val="105"/>
        </w:rPr>
        <w:t> </w:t>
      </w:r>
      <w:r>
        <w:rPr>
          <w:w w:val="105"/>
        </w:rPr>
        <w:t>de la lengua* a la misma lengua, pues el significado es equivalente pero se manifiesta mediante un significante* distinto, mediante un sinónimo, ya que la paráfrasis no agrega nada al contenido* del enunciado que es su objeto. Toda paráfrasis es metalingüística. En otra acepción, paráfrasis es la interpretación libre y generalmente amplificada de un texto*. Puede realizarse a partir de obras escritas en la misma lengua</w:t>
      </w:r>
      <w:r>
        <w:rPr>
          <w:spacing w:val="-16"/>
          <w:w w:val="105"/>
        </w:rPr>
        <w:t> </w:t>
      </w:r>
      <w:r>
        <w:rPr>
          <w:w w:val="105"/>
        </w:rPr>
        <w:t>o</w:t>
      </w:r>
      <w:r>
        <w:rPr>
          <w:spacing w:val="-14"/>
          <w:w w:val="105"/>
        </w:rPr>
        <w:t> </w:t>
      </w:r>
      <w:r>
        <w:rPr>
          <w:w w:val="105"/>
        </w:rPr>
        <w:t>en</w:t>
      </w:r>
      <w:r>
        <w:rPr>
          <w:spacing w:val="-14"/>
          <w:w w:val="105"/>
        </w:rPr>
        <w:t> </w:t>
      </w:r>
      <w:r>
        <w:rPr>
          <w:w w:val="105"/>
        </w:rPr>
        <w:t>otras.</w:t>
      </w:r>
      <w:r>
        <w:rPr>
          <w:spacing w:val="-16"/>
          <w:w w:val="105"/>
        </w:rPr>
        <w:t> </w:t>
      </w:r>
      <w:r>
        <w:rPr>
          <w:w w:val="105"/>
        </w:rPr>
        <w:t>Puede</w:t>
      </w:r>
      <w:r>
        <w:rPr>
          <w:spacing w:val="-14"/>
          <w:w w:val="105"/>
        </w:rPr>
        <w:t> </w:t>
      </w:r>
      <w:r>
        <w:rPr>
          <w:w w:val="105"/>
        </w:rPr>
        <w:t>tener</w:t>
      </w:r>
      <w:r>
        <w:rPr>
          <w:spacing w:val="-15"/>
          <w:w w:val="105"/>
        </w:rPr>
        <w:t> </w:t>
      </w:r>
      <w:r>
        <w:rPr>
          <w:w w:val="105"/>
        </w:rPr>
        <w:t>propósito</w:t>
      </w:r>
      <w:r>
        <w:rPr>
          <w:spacing w:val="-14"/>
          <w:w w:val="105"/>
        </w:rPr>
        <w:t> </w:t>
      </w:r>
      <w:r>
        <w:rPr>
          <w:w w:val="105"/>
        </w:rPr>
        <w:t>didáctico</w:t>
      </w:r>
      <w:r>
        <w:rPr>
          <w:spacing w:val="-14"/>
          <w:w w:val="105"/>
        </w:rPr>
        <w:t> </w:t>
      </w:r>
      <w:r>
        <w:rPr>
          <w:w w:val="105"/>
        </w:rPr>
        <w:t>o</w:t>
      </w:r>
      <w:r>
        <w:rPr>
          <w:spacing w:val="-15"/>
          <w:w w:val="105"/>
        </w:rPr>
        <w:t> </w:t>
      </w:r>
      <w:r>
        <w:rPr>
          <w:w w:val="105"/>
        </w:rPr>
        <w:t>literario.</w:t>
      </w:r>
      <w:r>
        <w:rPr>
          <w:spacing w:val="-15"/>
          <w:w w:val="105"/>
        </w:rPr>
        <w:t> </w:t>
      </w:r>
      <w:r>
        <w:rPr>
          <w:w w:val="105"/>
        </w:rPr>
        <w:t>(Beristáin,</w:t>
      </w:r>
      <w:r>
        <w:rPr>
          <w:spacing w:val="-15"/>
          <w:w w:val="105"/>
        </w:rPr>
        <w:t> </w:t>
      </w:r>
      <w:r>
        <w:rPr>
          <w:w w:val="105"/>
        </w:rPr>
        <w:t>2003:</w:t>
      </w:r>
      <w:r>
        <w:rPr>
          <w:spacing w:val="-15"/>
          <w:w w:val="105"/>
        </w:rPr>
        <w:t> </w:t>
      </w:r>
      <w:r>
        <w:rPr>
          <w:w w:val="105"/>
        </w:rPr>
        <w:t>388)</w:t>
      </w:r>
    </w:p>
    <w:p>
      <w:pPr>
        <w:pStyle w:val="BodyText"/>
        <w:spacing w:before="4"/>
        <w:rPr>
          <w:sz w:val="22"/>
        </w:rPr>
      </w:pPr>
    </w:p>
    <w:p>
      <w:pPr>
        <w:pStyle w:val="BodyText"/>
        <w:spacing w:line="247" w:lineRule="auto"/>
        <w:ind w:left="525" w:right="106"/>
        <w:jc w:val="both"/>
      </w:pPr>
      <w:r>
        <w:rPr>
          <w:w w:val="105"/>
        </w:rPr>
        <w:t>Así el título que Carlos Fuentes le da a la obra es parafrástico del enunciado descriptivo atribuido a Alexander Von Humbolt pero citado por don Alfonso Reyes quien definió a la Ciudad de México como la región más transparente del aire</w:t>
      </w:r>
    </w:p>
    <w:p>
      <w:pPr>
        <w:pStyle w:val="BodyText"/>
        <w:spacing w:before="4"/>
        <w:rPr>
          <w:sz w:val="22"/>
        </w:rPr>
      </w:pPr>
    </w:p>
    <w:p>
      <w:pPr>
        <w:pStyle w:val="BodyText"/>
        <w:spacing w:line="247" w:lineRule="auto"/>
        <w:ind w:left="802" w:right="102"/>
        <w:jc w:val="both"/>
      </w:pPr>
      <w:r>
        <w:rPr>
          <w:w w:val="105"/>
        </w:rPr>
        <w:t>¿Es</w:t>
      </w:r>
      <w:r>
        <w:rPr>
          <w:spacing w:val="-4"/>
          <w:w w:val="105"/>
        </w:rPr>
        <w:t> </w:t>
      </w:r>
      <w:r>
        <w:rPr>
          <w:w w:val="105"/>
        </w:rPr>
        <w:t>está</w:t>
      </w:r>
      <w:r>
        <w:rPr>
          <w:spacing w:val="-5"/>
          <w:w w:val="105"/>
        </w:rPr>
        <w:t> </w:t>
      </w:r>
      <w:r>
        <w:rPr>
          <w:w w:val="105"/>
        </w:rPr>
        <w:t>la</w:t>
      </w:r>
      <w:r>
        <w:rPr>
          <w:spacing w:val="-4"/>
          <w:w w:val="105"/>
        </w:rPr>
        <w:t> </w:t>
      </w:r>
      <w:r>
        <w:rPr>
          <w:w w:val="105"/>
        </w:rPr>
        <w:t>región</w:t>
      </w:r>
      <w:r>
        <w:rPr>
          <w:spacing w:val="-5"/>
          <w:w w:val="105"/>
        </w:rPr>
        <w:t> </w:t>
      </w:r>
      <w:r>
        <w:rPr>
          <w:w w:val="105"/>
        </w:rPr>
        <w:t>más</w:t>
      </w:r>
      <w:r>
        <w:rPr>
          <w:spacing w:val="-5"/>
          <w:w w:val="105"/>
        </w:rPr>
        <w:t> </w:t>
      </w:r>
      <w:r>
        <w:rPr>
          <w:w w:val="105"/>
        </w:rPr>
        <w:t>transparente</w:t>
      </w:r>
      <w:r>
        <w:rPr>
          <w:spacing w:val="-4"/>
          <w:w w:val="105"/>
        </w:rPr>
        <w:t> </w:t>
      </w:r>
      <w:r>
        <w:rPr>
          <w:w w:val="105"/>
        </w:rPr>
        <w:t>del</w:t>
      </w:r>
      <w:r>
        <w:rPr>
          <w:spacing w:val="-6"/>
          <w:w w:val="105"/>
        </w:rPr>
        <w:t> </w:t>
      </w:r>
      <w:r>
        <w:rPr>
          <w:w w:val="105"/>
        </w:rPr>
        <w:t>aire?</w:t>
      </w:r>
      <w:r>
        <w:rPr>
          <w:spacing w:val="-4"/>
          <w:w w:val="105"/>
        </w:rPr>
        <w:t> </w:t>
      </w:r>
      <w:r>
        <w:rPr>
          <w:w w:val="105"/>
        </w:rPr>
        <w:t>¿Qué</w:t>
      </w:r>
      <w:r>
        <w:rPr>
          <w:spacing w:val="-3"/>
          <w:w w:val="105"/>
        </w:rPr>
        <w:t> </w:t>
      </w:r>
      <w:r>
        <w:rPr>
          <w:w w:val="105"/>
        </w:rPr>
        <w:t>habéis</w:t>
      </w:r>
      <w:r>
        <w:rPr>
          <w:spacing w:val="-5"/>
          <w:w w:val="105"/>
        </w:rPr>
        <w:t> </w:t>
      </w:r>
      <w:r>
        <w:rPr>
          <w:w w:val="105"/>
        </w:rPr>
        <w:t>hecho,</w:t>
      </w:r>
      <w:r>
        <w:rPr>
          <w:spacing w:val="-6"/>
          <w:w w:val="105"/>
        </w:rPr>
        <w:t> </w:t>
      </w:r>
      <w:r>
        <w:rPr>
          <w:w w:val="105"/>
        </w:rPr>
        <w:t>entonces,</w:t>
      </w:r>
      <w:r>
        <w:rPr>
          <w:spacing w:val="-4"/>
          <w:w w:val="105"/>
        </w:rPr>
        <w:t> </w:t>
      </w:r>
      <w:r>
        <w:rPr>
          <w:w w:val="105"/>
        </w:rPr>
        <w:t>de</w:t>
      </w:r>
      <w:r>
        <w:rPr>
          <w:spacing w:val="-4"/>
          <w:w w:val="105"/>
        </w:rPr>
        <w:t> </w:t>
      </w:r>
      <w:r>
        <w:rPr>
          <w:w w:val="105"/>
        </w:rPr>
        <w:t>mi</w:t>
      </w:r>
      <w:r>
        <w:rPr>
          <w:spacing w:val="-5"/>
          <w:w w:val="105"/>
        </w:rPr>
        <w:t> </w:t>
      </w:r>
      <w:r>
        <w:rPr>
          <w:w w:val="105"/>
        </w:rPr>
        <w:t>alto valle metafísico? ¿Por qué se empaña, por qué se amarillece? Corren sobre él como fuegos fatuos los remolinillos de tierra. Caen sobre él los mantos de sepia, que roban profundidad al paisaje y precipitan en un solo plano espectral lejanías y cercanías, dando</w:t>
      </w:r>
      <w:r>
        <w:rPr>
          <w:spacing w:val="-8"/>
          <w:w w:val="105"/>
        </w:rPr>
        <w:t> </w:t>
      </w:r>
      <w:r>
        <w:rPr>
          <w:w w:val="105"/>
        </w:rPr>
        <w:t>a</w:t>
      </w:r>
      <w:r>
        <w:rPr>
          <w:spacing w:val="-9"/>
          <w:w w:val="105"/>
        </w:rPr>
        <w:t> </w:t>
      </w:r>
      <w:r>
        <w:rPr>
          <w:w w:val="105"/>
        </w:rPr>
        <w:t>sus</w:t>
      </w:r>
      <w:r>
        <w:rPr>
          <w:spacing w:val="-8"/>
          <w:w w:val="105"/>
        </w:rPr>
        <w:t> </w:t>
      </w:r>
      <w:r>
        <w:rPr>
          <w:w w:val="105"/>
        </w:rPr>
        <w:t>rasgos</w:t>
      </w:r>
      <w:r>
        <w:rPr>
          <w:spacing w:val="-8"/>
          <w:w w:val="105"/>
        </w:rPr>
        <w:t> </w:t>
      </w:r>
      <w:r>
        <w:rPr>
          <w:w w:val="105"/>
        </w:rPr>
        <w:t>y</w:t>
      </w:r>
      <w:r>
        <w:rPr>
          <w:spacing w:val="-10"/>
          <w:w w:val="105"/>
        </w:rPr>
        <w:t> </w:t>
      </w:r>
      <w:r>
        <w:rPr>
          <w:w w:val="105"/>
        </w:rPr>
        <w:t>colores</w:t>
      </w:r>
      <w:r>
        <w:rPr>
          <w:spacing w:val="-8"/>
          <w:w w:val="105"/>
        </w:rPr>
        <w:t> </w:t>
      </w:r>
      <w:r>
        <w:rPr>
          <w:w w:val="105"/>
        </w:rPr>
        <w:t>la</w:t>
      </w:r>
      <w:r>
        <w:rPr>
          <w:spacing w:val="-8"/>
          <w:w w:val="105"/>
        </w:rPr>
        <w:t> </w:t>
      </w:r>
      <w:r>
        <w:rPr>
          <w:w w:val="105"/>
        </w:rPr>
        <w:t>irrealidad</w:t>
      </w:r>
      <w:r>
        <w:rPr>
          <w:spacing w:val="-9"/>
          <w:w w:val="105"/>
        </w:rPr>
        <w:t> </w:t>
      </w:r>
      <w:r>
        <w:rPr>
          <w:w w:val="105"/>
        </w:rPr>
        <w:t>de</w:t>
      </w:r>
      <w:r>
        <w:rPr>
          <w:spacing w:val="-9"/>
          <w:w w:val="105"/>
        </w:rPr>
        <w:t> </w:t>
      </w:r>
      <w:r>
        <w:rPr>
          <w:w w:val="105"/>
        </w:rPr>
        <w:t>una</w:t>
      </w:r>
      <w:r>
        <w:rPr>
          <w:spacing w:val="-9"/>
          <w:w w:val="105"/>
        </w:rPr>
        <w:t> </w:t>
      </w:r>
      <w:r>
        <w:rPr>
          <w:w w:val="105"/>
        </w:rPr>
        <w:t>calcomanía</w:t>
      </w:r>
      <w:r>
        <w:rPr>
          <w:spacing w:val="-8"/>
          <w:w w:val="105"/>
        </w:rPr>
        <w:t> </w:t>
      </w:r>
      <w:r>
        <w:rPr>
          <w:w w:val="105"/>
        </w:rPr>
        <w:t>grotesca,</w:t>
      </w:r>
      <w:r>
        <w:rPr>
          <w:spacing w:val="-9"/>
          <w:w w:val="105"/>
        </w:rPr>
        <w:t> </w:t>
      </w:r>
      <w:r>
        <w:rPr>
          <w:w w:val="105"/>
        </w:rPr>
        <w:t>de</w:t>
      </w:r>
      <w:r>
        <w:rPr>
          <w:spacing w:val="-9"/>
          <w:w w:val="105"/>
        </w:rPr>
        <w:t> </w:t>
      </w:r>
      <w:r>
        <w:rPr>
          <w:w w:val="105"/>
        </w:rPr>
        <w:t>una</w:t>
      </w:r>
      <w:r>
        <w:rPr>
          <w:spacing w:val="-9"/>
          <w:w w:val="105"/>
        </w:rPr>
        <w:t> </w:t>
      </w:r>
      <w:r>
        <w:rPr>
          <w:w w:val="105"/>
        </w:rPr>
        <w:t>estampa vieja</w:t>
      </w:r>
      <w:r>
        <w:rPr>
          <w:spacing w:val="-19"/>
          <w:w w:val="105"/>
        </w:rPr>
        <w:t> </w:t>
      </w:r>
      <w:r>
        <w:rPr>
          <w:w w:val="105"/>
        </w:rPr>
        <w:t>artificial,</w:t>
      </w:r>
      <w:r>
        <w:rPr>
          <w:spacing w:val="-20"/>
          <w:w w:val="105"/>
        </w:rPr>
        <w:t> </w:t>
      </w:r>
      <w:r>
        <w:rPr>
          <w:w w:val="105"/>
        </w:rPr>
        <w:t>de</w:t>
      </w:r>
      <w:r>
        <w:rPr>
          <w:spacing w:val="-19"/>
          <w:w w:val="105"/>
        </w:rPr>
        <w:t> </w:t>
      </w:r>
      <w:r>
        <w:rPr>
          <w:w w:val="105"/>
        </w:rPr>
        <w:t>una</w:t>
      </w:r>
      <w:r>
        <w:rPr>
          <w:spacing w:val="-20"/>
          <w:w w:val="105"/>
        </w:rPr>
        <w:t> </w:t>
      </w:r>
      <w:r>
        <w:rPr>
          <w:w w:val="105"/>
        </w:rPr>
        <w:t>hoja</w:t>
      </w:r>
      <w:r>
        <w:rPr>
          <w:spacing w:val="-18"/>
          <w:w w:val="105"/>
        </w:rPr>
        <w:t> </w:t>
      </w:r>
      <w:r>
        <w:rPr>
          <w:w w:val="105"/>
        </w:rPr>
        <w:t>prematuramente</w:t>
      </w:r>
      <w:r>
        <w:rPr>
          <w:spacing w:val="-20"/>
          <w:w w:val="105"/>
        </w:rPr>
        <w:t> </w:t>
      </w:r>
      <w:r>
        <w:rPr>
          <w:w w:val="105"/>
        </w:rPr>
        <w:t>marchita.</w:t>
      </w:r>
      <w:r>
        <w:rPr>
          <w:spacing w:val="-20"/>
          <w:w w:val="105"/>
        </w:rPr>
        <w:t> </w:t>
      </w:r>
      <w:r>
        <w:rPr>
          <w:w w:val="105"/>
        </w:rPr>
        <w:t>(Carballo,</w:t>
      </w:r>
      <w:r>
        <w:rPr>
          <w:spacing w:val="-18"/>
          <w:w w:val="105"/>
        </w:rPr>
        <w:t> </w:t>
      </w:r>
      <w:r>
        <w:rPr>
          <w:w w:val="105"/>
        </w:rPr>
        <w:t>1989;</w:t>
      </w:r>
      <w:r>
        <w:rPr>
          <w:spacing w:val="-20"/>
          <w:w w:val="105"/>
        </w:rPr>
        <w:t> </w:t>
      </w:r>
      <w:r>
        <w:rPr>
          <w:w w:val="105"/>
        </w:rPr>
        <w:t>46)</w:t>
      </w:r>
    </w:p>
    <w:p>
      <w:pPr>
        <w:pStyle w:val="BodyText"/>
        <w:rPr>
          <w:sz w:val="20"/>
        </w:rPr>
      </w:pPr>
    </w:p>
    <w:p>
      <w:pPr>
        <w:pStyle w:val="BodyText"/>
        <w:spacing w:before="10"/>
        <w:rPr>
          <w:sz w:val="16"/>
        </w:rPr>
      </w:pPr>
      <w:r>
        <w:rPr/>
        <w:drawing>
          <wp:anchor distT="0" distB="0" distL="0" distR="0" allowOverlap="1" layoutInCell="1" locked="0" behindDoc="0" simplePos="0" relativeHeight="9712">
            <wp:simplePos x="0" y="0"/>
            <wp:positionH relativeFrom="page">
              <wp:posOffset>1400555</wp:posOffset>
            </wp:positionH>
            <wp:positionV relativeFrom="paragraph">
              <wp:posOffset>155044</wp:posOffset>
            </wp:positionV>
            <wp:extent cx="5109210" cy="43434"/>
            <wp:effectExtent l="0" t="0" r="0" b="0"/>
            <wp:wrapTopAndBottom/>
            <wp:docPr id="455" name="image45.png" descr=""/>
            <wp:cNvGraphicFramePr>
              <a:graphicFrameLocks noChangeAspect="1"/>
            </wp:cNvGraphicFramePr>
            <a:graphic>
              <a:graphicData uri="http://schemas.openxmlformats.org/drawingml/2006/picture">
                <pic:pic>
                  <pic:nvPicPr>
                    <pic:cNvPr id="456"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233</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before="74"/>
        <w:ind w:left="114"/>
        <w:jc w:val="both"/>
      </w:pPr>
      <w:r>
        <w:rPr>
          <w:w w:val="105"/>
        </w:rPr>
        <w:t>Pero en Fuentes hay una profunda ironía:</w:t>
      </w:r>
    </w:p>
    <w:p>
      <w:pPr>
        <w:pStyle w:val="BodyText"/>
        <w:spacing w:before="9"/>
        <w:rPr>
          <w:sz w:val="22"/>
        </w:rPr>
      </w:pPr>
    </w:p>
    <w:p>
      <w:pPr>
        <w:pStyle w:val="BodyText"/>
        <w:spacing w:line="247" w:lineRule="auto"/>
        <w:ind w:left="391" w:right="514"/>
        <w:jc w:val="both"/>
      </w:pPr>
      <w:r>
        <w:rPr>
          <w:w w:val="105"/>
        </w:rPr>
        <w:t>Y después el humo desciende, las herraduras duermen cansadas en el llano, las guitarras</w:t>
      </w:r>
      <w:r>
        <w:rPr>
          <w:spacing w:val="-4"/>
          <w:w w:val="105"/>
        </w:rPr>
        <w:t> </w:t>
      </w:r>
      <w:r>
        <w:rPr>
          <w:w w:val="105"/>
        </w:rPr>
        <w:t>quiebran</w:t>
      </w:r>
      <w:r>
        <w:rPr>
          <w:spacing w:val="-4"/>
          <w:w w:val="105"/>
        </w:rPr>
        <w:t> </w:t>
      </w:r>
      <w:r>
        <w:rPr>
          <w:w w:val="105"/>
        </w:rPr>
        <w:t>el</w:t>
      </w:r>
      <w:r>
        <w:rPr>
          <w:spacing w:val="-6"/>
          <w:w w:val="105"/>
        </w:rPr>
        <w:t> </w:t>
      </w:r>
      <w:r>
        <w:rPr>
          <w:w w:val="105"/>
        </w:rPr>
        <w:t>último</w:t>
      </w:r>
      <w:r>
        <w:rPr>
          <w:spacing w:val="-4"/>
          <w:w w:val="105"/>
        </w:rPr>
        <w:t> </w:t>
      </w:r>
      <w:r>
        <w:rPr>
          <w:w w:val="105"/>
        </w:rPr>
        <w:t>aire</w:t>
      </w:r>
      <w:r>
        <w:rPr>
          <w:spacing w:val="-4"/>
          <w:w w:val="105"/>
        </w:rPr>
        <w:t> </w:t>
      </w:r>
      <w:r>
        <w:rPr>
          <w:w w:val="105"/>
        </w:rPr>
        <w:t>rasgado</w:t>
      </w:r>
      <w:r>
        <w:rPr>
          <w:spacing w:val="-4"/>
          <w:w w:val="105"/>
        </w:rPr>
        <w:t> </w:t>
      </w:r>
      <w:r>
        <w:rPr>
          <w:w w:val="105"/>
        </w:rPr>
        <w:t>y</w:t>
      </w:r>
      <w:r>
        <w:rPr>
          <w:spacing w:val="-5"/>
          <w:w w:val="105"/>
        </w:rPr>
        <w:t> </w:t>
      </w:r>
      <w:r>
        <w:rPr>
          <w:w w:val="105"/>
        </w:rPr>
        <w:t>se</w:t>
      </w:r>
      <w:r>
        <w:rPr>
          <w:spacing w:val="-4"/>
          <w:w w:val="105"/>
        </w:rPr>
        <w:t> </w:t>
      </w:r>
      <w:r>
        <w:rPr>
          <w:w w:val="105"/>
        </w:rPr>
        <w:t>acabaron</w:t>
      </w:r>
      <w:r>
        <w:rPr>
          <w:spacing w:val="-4"/>
          <w:w w:val="105"/>
        </w:rPr>
        <w:t> </w:t>
      </w:r>
      <w:r>
        <w:rPr>
          <w:w w:val="105"/>
        </w:rPr>
        <w:t>las</w:t>
      </w:r>
      <w:r>
        <w:rPr>
          <w:spacing w:val="-4"/>
          <w:w w:val="105"/>
        </w:rPr>
        <w:t> </w:t>
      </w:r>
      <w:r>
        <w:rPr>
          <w:w w:val="105"/>
        </w:rPr>
        <w:t>pelonas</w:t>
      </w:r>
      <w:r>
        <w:rPr>
          <w:spacing w:val="-3"/>
          <w:w w:val="105"/>
        </w:rPr>
        <w:t> </w:t>
      </w:r>
      <w:r>
        <w:rPr>
          <w:w w:val="105"/>
        </w:rPr>
        <w:t>¡pompas</w:t>
      </w:r>
      <w:r>
        <w:rPr>
          <w:spacing w:val="-4"/>
          <w:w w:val="105"/>
        </w:rPr>
        <w:t> </w:t>
      </w:r>
      <w:r>
        <w:rPr>
          <w:w w:val="105"/>
        </w:rPr>
        <w:t>ricas!</w:t>
      </w:r>
      <w:r>
        <w:rPr>
          <w:spacing w:val="-4"/>
          <w:w w:val="105"/>
        </w:rPr>
        <w:t> </w:t>
      </w:r>
      <w:r>
        <w:rPr>
          <w:w w:val="105"/>
        </w:rPr>
        <w:t>¡de colores! Y es nuevamente la ciudad inflada, en el centro, sin memoria, sapo de yeso plantado de nalgas sobre la tierra seca y el polvo y la laguna olvidada, vino de gas neón, rostro de cemento y asfalto donde el sexo es un cazador inerme, donde los mataderos de la prostitución trabajan noche y día cercenando las yugulares de desperdicio y billetes y ordeñando a la luna y perdiendo las huellas: es la Candelaria Pantitlán</w:t>
      </w:r>
      <w:r>
        <w:rPr>
          <w:spacing w:val="-23"/>
          <w:w w:val="105"/>
        </w:rPr>
        <w:t> </w:t>
      </w:r>
      <w:r>
        <w:rPr>
          <w:w w:val="105"/>
        </w:rPr>
        <w:t>Damián</w:t>
      </w:r>
      <w:r>
        <w:rPr>
          <w:spacing w:val="-23"/>
          <w:w w:val="105"/>
        </w:rPr>
        <w:t> </w:t>
      </w:r>
      <w:r>
        <w:rPr>
          <w:w w:val="105"/>
        </w:rPr>
        <w:t>Carmona</w:t>
      </w:r>
      <w:r>
        <w:rPr>
          <w:spacing w:val="-23"/>
          <w:w w:val="105"/>
        </w:rPr>
        <w:t> </w:t>
      </w:r>
      <w:r>
        <w:rPr>
          <w:w w:val="105"/>
        </w:rPr>
        <w:t>Balbuena</w:t>
      </w:r>
      <w:r>
        <w:rPr>
          <w:spacing w:val="-23"/>
          <w:w w:val="105"/>
        </w:rPr>
        <w:t> </w:t>
      </w:r>
      <w:r>
        <w:rPr>
          <w:w w:val="105"/>
        </w:rPr>
        <w:t>Algarín</w:t>
      </w:r>
      <w:r>
        <w:rPr>
          <w:spacing w:val="-23"/>
          <w:w w:val="105"/>
        </w:rPr>
        <w:t> </w:t>
      </w:r>
      <w:r>
        <w:rPr>
          <w:w w:val="105"/>
        </w:rPr>
        <w:t>Polanco</w:t>
      </w:r>
      <w:r>
        <w:rPr>
          <w:spacing w:val="-23"/>
          <w:w w:val="105"/>
        </w:rPr>
        <w:t> </w:t>
      </w:r>
      <w:r>
        <w:rPr>
          <w:w w:val="105"/>
        </w:rPr>
        <w:t>Peralvillo.</w:t>
      </w:r>
      <w:r>
        <w:rPr>
          <w:spacing w:val="-23"/>
          <w:w w:val="105"/>
        </w:rPr>
        <w:t> </w:t>
      </w:r>
      <w:r>
        <w:rPr>
          <w:w w:val="105"/>
        </w:rPr>
        <w:t>(Fuentes,</w:t>
      </w:r>
      <w:r>
        <w:rPr>
          <w:spacing w:val="-23"/>
          <w:w w:val="105"/>
        </w:rPr>
        <w:t> </w:t>
      </w:r>
      <w:r>
        <w:rPr>
          <w:w w:val="105"/>
        </w:rPr>
        <w:t>176:1958)</w:t>
      </w:r>
    </w:p>
    <w:p>
      <w:pPr>
        <w:pStyle w:val="BodyText"/>
        <w:spacing w:before="5"/>
        <w:rPr>
          <w:sz w:val="22"/>
        </w:rPr>
      </w:pPr>
    </w:p>
    <w:p>
      <w:pPr>
        <w:pStyle w:val="BodyText"/>
        <w:spacing w:line="247" w:lineRule="auto" w:before="1"/>
        <w:ind w:left="114" w:right="513"/>
        <w:jc w:val="both"/>
      </w:pPr>
      <w:r>
        <w:rPr>
          <w:w w:val="105"/>
        </w:rPr>
        <w:t>Si leemos con detenimiento las líneas anteriores nos damos cuenta que la técnica desarrollada en </w:t>
      </w:r>
      <w:r>
        <w:rPr>
          <w:i/>
          <w:w w:val="105"/>
        </w:rPr>
        <w:t>La región más transparente </w:t>
      </w:r>
      <w:r>
        <w:rPr>
          <w:w w:val="105"/>
        </w:rPr>
        <w:t>tiene un carácter eminentemente lúdico, Fuentes</w:t>
      </w:r>
      <w:r>
        <w:rPr>
          <w:spacing w:val="-5"/>
          <w:w w:val="105"/>
        </w:rPr>
        <w:t> </w:t>
      </w:r>
      <w:r>
        <w:rPr>
          <w:w w:val="105"/>
        </w:rPr>
        <w:t>recrea</w:t>
      </w:r>
      <w:r>
        <w:rPr>
          <w:spacing w:val="-4"/>
          <w:w w:val="105"/>
        </w:rPr>
        <w:t> </w:t>
      </w:r>
      <w:r>
        <w:rPr>
          <w:w w:val="105"/>
        </w:rPr>
        <w:t>el</w:t>
      </w:r>
      <w:r>
        <w:rPr>
          <w:spacing w:val="-4"/>
          <w:w w:val="105"/>
        </w:rPr>
        <w:t> </w:t>
      </w:r>
      <w:r>
        <w:rPr>
          <w:w w:val="105"/>
        </w:rPr>
        <w:t>lenguaje</w:t>
      </w:r>
      <w:r>
        <w:rPr>
          <w:spacing w:val="-4"/>
          <w:w w:val="105"/>
        </w:rPr>
        <w:t> </w:t>
      </w:r>
      <w:r>
        <w:rPr>
          <w:w w:val="105"/>
        </w:rPr>
        <w:t>con</w:t>
      </w:r>
      <w:r>
        <w:rPr>
          <w:spacing w:val="-3"/>
          <w:w w:val="105"/>
        </w:rPr>
        <w:t> </w:t>
      </w:r>
      <w:r>
        <w:rPr>
          <w:w w:val="105"/>
        </w:rPr>
        <w:t>elasticidad.</w:t>
      </w:r>
      <w:r>
        <w:rPr>
          <w:spacing w:val="-4"/>
          <w:w w:val="105"/>
        </w:rPr>
        <w:t> </w:t>
      </w:r>
      <w:r>
        <w:rPr>
          <w:w w:val="105"/>
        </w:rPr>
        <w:t>Vicente</w:t>
      </w:r>
      <w:r>
        <w:rPr>
          <w:spacing w:val="-4"/>
          <w:w w:val="105"/>
        </w:rPr>
        <w:t> </w:t>
      </w:r>
      <w:r>
        <w:rPr>
          <w:w w:val="105"/>
        </w:rPr>
        <w:t>Quirarte</w:t>
      </w:r>
      <w:r>
        <w:rPr>
          <w:spacing w:val="-5"/>
          <w:w w:val="105"/>
        </w:rPr>
        <w:t> </w:t>
      </w:r>
      <w:r>
        <w:rPr>
          <w:w w:val="105"/>
        </w:rPr>
        <w:t>en</w:t>
      </w:r>
      <w:r>
        <w:rPr>
          <w:spacing w:val="-4"/>
          <w:w w:val="105"/>
        </w:rPr>
        <w:t> </w:t>
      </w:r>
      <w:r>
        <w:rPr>
          <w:w w:val="105"/>
        </w:rPr>
        <w:t>su</w:t>
      </w:r>
      <w:r>
        <w:rPr>
          <w:spacing w:val="-4"/>
          <w:w w:val="105"/>
        </w:rPr>
        <w:t> </w:t>
      </w:r>
      <w:r>
        <w:rPr>
          <w:w w:val="105"/>
        </w:rPr>
        <w:t>texto</w:t>
      </w:r>
      <w:r>
        <w:rPr>
          <w:spacing w:val="-5"/>
          <w:w w:val="105"/>
        </w:rPr>
        <w:t> </w:t>
      </w:r>
      <w:r>
        <w:rPr>
          <w:i/>
          <w:w w:val="105"/>
        </w:rPr>
        <w:t>Elogio</w:t>
      </w:r>
      <w:r>
        <w:rPr>
          <w:i/>
          <w:spacing w:val="-4"/>
          <w:w w:val="105"/>
        </w:rPr>
        <w:t> </w:t>
      </w:r>
      <w:r>
        <w:rPr>
          <w:i/>
          <w:w w:val="105"/>
        </w:rPr>
        <w:t>de</w:t>
      </w:r>
      <w:r>
        <w:rPr>
          <w:i/>
          <w:spacing w:val="-4"/>
          <w:w w:val="105"/>
        </w:rPr>
        <w:t> </w:t>
      </w:r>
      <w:r>
        <w:rPr>
          <w:i/>
          <w:w w:val="105"/>
        </w:rPr>
        <w:t>la</w:t>
      </w:r>
      <w:r>
        <w:rPr>
          <w:i/>
          <w:spacing w:val="-4"/>
          <w:w w:val="105"/>
        </w:rPr>
        <w:t> </w:t>
      </w:r>
      <w:r>
        <w:rPr>
          <w:i/>
          <w:w w:val="105"/>
        </w:rPr>
        <w:t>calle. </w:t>
      </w:r>
      <w:r>
        <w:rPr>
          <w:i/>
          <w:w w:val="105"/>
        </w:rPr>
        <w:t>Biografía literaria de la ciudad de México 1850-1992, </w:t>
      </w:r>
      <w:r>
        <w:rPr>
          <w:w w:val="105"/>
        </w:rPr>
        <w:t>afirma que son los románticos los que dan sitio a la ciudad en la literatura y en efecto desde las descripciones de Guillermo Prieto o José T. Cuéllar ya aparece la Ciudad pero ésta es un personaje envolvente que determina</w:t>
      </w:r>
      <w:r>
        <w:rPr>
          <w:spacing w:val="-6"/>
          <w:w w:val="105"/>
        </w:rPr>
        <w:t> </w:t>
      </w:r>
      <w:r>
        <w:rPr>
          <w:w w:val="105"/>
        </w:rPr>
        <w:t>las</w:t>
      </w:r>
      <w:r>
        <w:rPr>
          <w:spacing w:val="-7"/>
          <w:w w:val="105"/>
        </w:rPr>
        <w:t> </w:t>
      </w:r>
      <w:r>
        <w:rPr>
          <w:w w:val="105"/>
        </w:rPr>
        <w:t>acciones</w:t>
      </w:r>
      <w:r>
        <w:rPr>
          <w:spacing w:val="-6"/>
          <w:w w:val="105"/>
        </w:rPr>
        <w:t> </w:t>
      </w:r>
      <w:r>
        <w:rPr>
          <w:w w:val="105"/>
        </w:rPr>
        <w:t>del</w:t>
      </w:r>
      <w:r>
        <w:rPr>
          <w:spacing w:val="-7"/>
          <w:w w:val="105"/>
        </w:rPr>
        <w:t> </w:t>
      </w:r>
      <w:r>
        <w:rPr>
          <w:w w:val="105"/>
        </w:rPr>
        <w:t>resto</w:t>
      </w:r>
      <w:r>
        <w:rPr>
          <w:spacing w:val="-6"/>
          <w:w w:val="105"/>
        </w:rPr>
        <w:t> </w:t>
      </w:r>
      <w:r>
        <w:rPr>
          <w:w w:val="105"/>
        </w:rPr>
        <w:t>de</w:t>
      </w:r>
      <w:r>
        <w:rPr>
          <w:spacing w:val="-7"/>
          <w:w w:val="105"/>
        </w:rPr>
        <w:t> </w:t>
      </w:r>
      <w:r>
        <w:rPr>
          <w:w w:val="105"/>
        </w:rPr>
        <w:t>personajes.</w:t>
      </w:r>
      <w:r>
        <w:rPr>
          <w:spacing w:val="-7"/>
          <w:w w:val="105"/>
        </w:rPr>
        <w:t> </w:t>
      </w:r>
      <w:r>
        <w:rPr>
          <w:w w:val="105"/>
        </w:rPr>
        <w:t>En</w:t>
      </w:r>
      <w:r>
        <w:rPr>
          <w:spacing w:val="-5"/>
          <w:w w:val="105"/>
        </w:rPr>
        <w:t> </w:t>
      </w:r>
      <w:r>
        <w:rPr>
          <w:w w:val="105"/>
        </w:rPr>
        <w:t>la</w:t>
      </w:r>
      <w:r>
        <w:rPr>
          <w:spacing w:val="-6"/>
          <w:w w:val="105"/>
        </w:rPr>
        <w:t> </w:t>
      </w:r>
      <w:r>
        <w:rPr>
          <w:w w:val="105"/>
        </w:rPr>
        <w:t>obra</w:t>
      </w:r>
      <w:r>
        <w:rPr>
          <w:spacing w:val="-6"/>
          <w:w w:val="105"/>
        </w:rPr>
        <w:t> </w:t>
      </w:r>
      <w:r>
        <w:rPr>
          <w:w w:val="105"/>
        </w:rPr>
        <w:t>que</w:t>
      </w:r>
      <w:r>
        <w:rPr>
          <w:spacing w:val="-7"/>
          <w:w w:val="105"/>
        </w:rPr>
        <w:t> </w:t>
      </w:r>
      <w:r>
        <w:rPr>
          <w:w w:val="105"/>
        </w:rPr>
        <w:t>estamos</w:t>
      </w:r>
      <w:r>
        <w:rPr>
          <w:spacing w:val="-7"/>
          <w:w w:val="105"/>
        </w:rPr>
        <w:t> </w:t>
      </w:r>
      <w:r>
        <w:rPr>
          <w:w w:val="105"/>
        </w:rPr>
        <w:t>comentando</w:t>
      </w:r>
      <w:r>
        <w:rPr>
          <w:spacing w:val="-6"/>
          <w:w w:val="105"/>
        </w:rPr>
        <w:t> </w:t>
      </w:r>
      <w:r>
        <w:rPr>
          <w:w w:val="105"/>
        </w:rPr>
        <w:t>es</w:t>
      </w:r>
      <w:r>
        <w:rPr>
          <w:spacing w:val="-7"/>
          <w:w w:val="105"/>
        </w:rPr>
        <w:t> </w:t>
      </w:r>
      <w:r>
        <w:rPr>
          <w:w w:val="105"/>
        </w:rPr>
        <w:t>la ciudad la que habla a través de sus personajes. Desde el principio Ixca Cienfuegos se coloca</w:t>
      </w:r>
      <w:r>
        <w:rPr>
          <w:spacing w:val="-18"/>
          <w:w w:val="105"/>
        </w:rPr>
        <w:t> </w:t>
      </w:r>
      <w:r>
        <w:rPr>
          <w:w w:val="105"/>
        </w:rPr>
        <w:t>como</w:t>
      </w:r>
      <w:r>
        <w:rPr>
          <w:spacing w:val="-16"/>
          <w:w w:val="105"/>
        </w:rPr>
        <w:t> </w:t>
      </w:r>
      <w:r>
        <w:rPr>
          <w:w w:val="105"/>
        </w:rPr>
        <w:t>narrador</w:t>
      </w:r>
      <w:r>
        <w:rPr>
          <w:spacing w:val="-17"/>
          <w:w w:val="105"/>
        </w:rPr>
        <w:t> </w:t>
      </w:r>
      <w:r>
        <w:rPr>
          <w:w w:val="105"/>
        </w:rPr>
        <w:t>protagonista</w:t>
      </w:r>
      <w:r>
        <w:rPr>
          <w:spacing w:val="-18"/>
          <w:w w:val="105"/>
        </w:rPr>
        <w:t> </w:t>
      </w:r>
      <w:r>
        <w:rPr>
          <w:w w:val="105"/>
        </w:rPr>
        <w:t>y</w:t>
      </w:r>
      <w:r>
        <w:rPr>
          <w:spacing w:val="-16"/>
          <w:w w:val="105"/>
        </w:rPr>
        <w:t> </w:t>
      </w:r>
      <w:r>
        <w:rPr>
          <w:w w:val="105"/>
        </w:rPr>
        <w:t>la</w:t>
      </w:r>
      <w:r>
        <w:rPr>
          <w:spacing w:val="-16"/>
          <w:w w:val="105"/>
        </w:rPr>
        <w:t> </w:t>
      </w:r>
      <w:r>
        <w:rPr>
          <w:w w:val="105"/>
        </w:rPr>
        <w:t>describe</w:t>
      </w:r>
      <w:r>
        <w:rPr>
          <w:spacing w:val="-17"/>
          <w:w w:val="105"/>
        </w:rPr>
        <w:t> </w:t>
      </w:r>
      <w:r>
        <w:rPr>
          <w:w w:val="105"/>
        </w:rPr>
        <w:t>como</w:t>
      </w:r>
      <w:r>
        <w:rPr>
          <w:spacing w:val="-16"/>
          <w:w w:val="105"/>
        </w:rPr>
        <w:t> </w:t>
      </w:r>
      <w:r>
        <w:rPr>
          <w:w w:val="105"/>
        </w:rPr>
        <w:t>un</w:t>
      </w:r>
      <w:r>
        <w:rPr>
          <w:spacing w:val="-17"/>
          <w:w w:val="105"/>
        </w:rPr>
        <w:t> </w:t>
      </w:r>
      <w:r>
        <w:rPr>
          <w:w w:val="105"/>
        </w:rPr>
        <w:t>terrible</w:t>
      </w:r>
      <w:r>
        <w:rPr>
          <w:spacing w:val="-16"/>
          <w:w w:val="105"/>
        </w:rPr>
        <w:t> </w:t>
      </w:r>
      <w:r>
        <w:rPr>
          <w:w w:val="105"/>
        </w:rPr>
        <w:t>personaje:</w:t>
      </w:r>
    </w:p>
    <w:p>
      <w:pPr>
        <w:pStyle w:val="BodyText"/>
        <w:spacing w:before="4"/>
        <w:rPr>
          <w:sz w:val="22"/>
        </w:rPr>
      </w:pPr>
    </w:p>
    <w:p>
      <w:pPr>
        <w:pStyle w:val="BodyText"/>
        <w:spacing w:line="247" w:lineRule="auto"/>
        <w:ind w:left="391" w:right="515"/>
        <w:jc w:val="both"/>
      </w:pPr>
      <w:r>
        <w:rPr>
          <w:w w:val="105"/>
        </w:rPr>
        <w:t>Ven, déjate caer conmigo en la cicatriz lunar de nuestra ciudad, ciudad puñado de alcantarillas, ciudad cristal de vahos y escarcha mineral, ciudad presencia de todos nuestros olvidos, ciudad de acantilados carnívoros, ciudad de dolor inmóvil, ciudad de la brevedad inmensa, ciudad del sol detenido, ciudad de calcinaciones largas, ciudad</w:t>
      </w:r>
      <w:r>
        <w:rPr>
          <w:spacing w:val="-42"/>
          <w:w w:val="105"/>
        </w:rPr>
        <w:t> </w:t>
      </w:r>
      <w:r>
        <w:rPr>
          <w:w w:val="105"/>
        </w:rPr>
        <w:t>a fuego lento, ciudad con el agua al cuello, ciudad del letargo pícaro, ciudad de los nervios</w:t>
      </w:r>
      <w:r>
        <w:rPr>
          <w:spacing w:val="-4"/>
          <w:w w:val="105"/>
        </w:rPr>
        <w:t> </w:t>
      </w:r>
      <w:r>
        <w:rPr>
          <w:w w:val="105"/>
        </w:rPr>
        <w:t>negros,</w:t>
      </w:r>
      <w:r>
        <w:rPr>
          <w:spacing w:val="-4"/>
          <w:w w:val="105"/>
        </w:rPr>
        <w:t> </w:t>
      </w:r>
      <w:r>
        <w:rPr>
          <w:w w:val="105"/>
        </w:rPr>
        <w:t>ciudad</w:t>
      </w:r>
      <w:r>
        <w:rPr>
          <w:spacing w:val="-4"/>
          <w:w w:val="105"/>
        </w:rPr>
        <w:t> </w:t>
      </w:r>
      <w:r>
        <w:rPr>
          <w:w w:val="105"/>
        </w:rPr>
        <w:t>de</w:t>
      </w:r>
      <w:r>
        <w:rPr>
          <w:spacing w:val="-4"/>
          <w:w w:val="105"/>
        </w:rPr>
        <w:t> </w:t>
      </w:r>
      <w:r>
        <w:rPr>
          <w:w w:val="105"/>
        </w:rPr>
        <w:t>los</w:t>
      </w:r>
      <w:r>
        <w:rPr>
          <w:spacing w:val="-4"/>
          <w:w w:val="105"/>
        </w:rPr>
        <w:t> </w:t>
      </w:r>
      <w:r>
        <w:rPr>
          <w:w w:val="105"/>
        </w:rPr>
        <w:t>tres</w:t>
      </w:r>
      <w:r>
        <w:rPr>
          <w:spacing w:val="-3"/>
          <w:w w:val="105"/>
        </w:rPr>
        <w:t> </w:t>
      </w:r>
      <w:r>
        <w:rPr>
          <w:w w:val="105"/>
        </w:rPr>
        <w:t>ombligos,</w:t>
      </w:r>
      <w:r>
        <w:rPr>
          <w:spacing w:val="-4"/>
          <w:w w:val="105"/>
        </w:rPr>
        <w:t> </w:t>
      </w:r>
      <w:r>
        <w:rPr>
          <w:w w:val="105"/>
        </w:rPr>
        <w:t>ciudad</w:t>
      </w:r>
      <w:r>
        <w:rPr>
          <w:spacing w:val="-3"/>
          <w:w w:val="105"/>
        </w:rPr>
        <w:t> </w:t>
      </w:r>
      <w:r>
        <w:rPr>
          <w:w w:val="105"/>
        </w:rPr>
        <w:t>de</w:t>
      </w:r>
      <w:r>
        <w:rPr>
          <w:spacing w:val="-4"/>
          <w:w w:val="105"/>
        </w:rPr>
        <w:t> </w:t>
      </w:r>
      <w:r>
        <w:rPr>
          <w:w w:val="105"/>
        </w:rPr>
        <w:t>la</w:t>
      </w:r>
      <w:r>
        <w:rPr>
          <w:spacing w:val="-4"/>
          <w:w w:val="105"/>
        </w:rPr>
        <w:t> </w:t>
      </w:r>
      <w:r>
        <w:rPr>
          <w:w w:val="105"/>
        </w:rPr>
        <w:t>risa</w:t>
      </w:r>
      <w:r>
        <w:rPr>
          <w:spacing w:val="-5"/>
          <w:w w:val="105"/>
        </w:rPr>
        <w:t> </w:t>
      </w:r>
      <w:r>
        <w:rPr>
          <w:w w:val="105"/>
        </w:rPr>
        <w:t>gualda,</w:t>
      </w:r>
      <w:r>
        <w:rPr>
          <w:spacing w:val="-4"/>
          <w:w w:val="105"/>
        </w:rPr>
        <w:t> </w:t>
      </w:r>
      <w:r>
        <w:rPr>
          <w:w w:val="105"/>
        </w:rPr>
        <w:t>ciudad</w:t>
      </w:r>
      <w:r>
        <w:rPr>
          <w:spacing w:val="-3"/>
          <w:w w:val="105"/>
        </w:rPr>
        <w:t> </w:t>
      </w:r>
      <w:r>
        <w:rPr>
          <w:w w:val="105"/>
        </w:rPr>
        <w:t>del</w:t>
      </w:r>
      <w:r>
        <w:rPr>
          <w:spacing w:val="-5"/>
          <w:w w:val="105"/>
        </w:rPr>
        <w:t> </w:t>
      </w:r>
      <w:r>
        <w:rPr>
          <w:w w:val="105"/>
        </w:rPr>
        <w:t>hedor torcido,</w:t>
      </w:r>
      <w:r>
        <w:rPr>
          <w:spacing w:val="-8"/>
          <w:w w:val="105"/>
        </w:rPr>
        <w:t> </w:t>
      </w:r>
      <w:r>
        <w:rPr>
          <w:w w:val="105"/>
        </w:rPr>
        <w:t>ciudad</w:t>
      </w:r>
      <w:r>
        <w:rPr>
          <w:spacing w:val="-7"/>
          <w:w w:val="105"/>
        </w:rPr>
        <w:t> </w:t>
      </w:r>
      <w:r>
        <w:rPr>
          <w:w w:val="105"/>
        </w:rPr>
        <w:t>rígida</w:t>
      </w:r>
      <w:r>
        <w:rPr>
          <w:spacing w:val="-8"/>
          <w:w w:val="105"/>
        </w:rPr>
        <w:t> </w:t>
      </w:r>
      <w:r>
        <w:rPr>
          <w:w w:val="105"/>
        </w:rPr>
        <w:t>entre</w:t>
      </w:r>
      <w:r>
        <w:rPr>
          <w:spacing w:val="-8"/>
          <w:w w:val="105"/>
        </w:rPr>
        <w:t> </w:t>
      </w:r>
      <w:r>
        <w:rPr>
          <w:w w:val="105"/>
        </w:rPr>
        <w:t>el</w:t>
      </w:r>
      <w:r>
        <w:rPr>
          <w:spacing w:val="-8"/>
          <w:w w:val="105"/>
        </w:rPr>
        <w:t> </w:t>
      </w:r>
      <w:r>
        <w:rPr>
          <w:w w:val="105"/>
        </w:rPr>
        <w:t>aire</w:t>
      </w:r>
      <w:r>
        <w:rPr>
          <w:spacing w:val="-8"/>
          <w:w w:val="105"/>
        </w:rPr>
        <w:t> </w:t>
      </w:r>
      <w:r>
        <w:rPr>
          <w:w w:val="105"/>
        </w:rPr>
        <w:t>y</w:t>
      </w:r>
      <w:r>
        <w:rPr>
          <w:spacing w:val="-7"/>
          <w:w w:val="105"/>
        </w:rPr>
        <w:t> </w:t>
      </w:r>
      <w:r>
        <w:rPr>
          <w:w w:val="105"/>
        </w:rPr>
        <w:t>los</w:t>
      </w:r>
      <w:r>
        <w:rPr>
          <w:spacing w:val="-7"/>
          <w:w w:val="105"/>
        </w:rPr>
        <w:t> </w:t>
      </w:r>
      <w:r>
        <w:rPr>
          <w:w w:val="105"/>
        </w:rPr>
        <w:t>gusanos,</w:t>
      </w:r>
      <w:r>
        <w:rPr>
          <w:spacing w:val="-8"/>
          <w:w w:val="105"/>
        </w:rPr>
        <w:t> </w:t>
      </w:r>
      <w:r>
        <w:rPr>
          <w:w w:val="105"/>
        </w:rPr>
        <w:t>ciudad</w:t>
      </w:r>
      <w:r>
        <w:rPr>
          <w:spacing w:val="-8"/>
          <w:w w:val="105"/>
        </w:rPr>
        <w:t> </w:t>
      </w:r>
      <w:r>
        <w:rPr>
          <w:w w:val="105"/>
        </w:rPr>
        <w:t>vieja</w:t>
      </w:r>
      <w:r>
        <w:rPr>
          <w:spacing w:val="-8"/>
          <w:w w:val="105"/>
        </w:rPr>
        <w:t> </w:t>
      </w:r>
      <w:r>
        <w:rPr>
          <w:w w:val="105"/>
        </w:rPr>
        <w:t>en</w:t>
      </w:r>
      <w:r>
        <w:rPr>
          <w:spacing w:val="-8"/>
          <w:w w:val="105"/>
        </w:rPr>
        <w:t> </w:t>
      </w:r>
      <w:r>
        <w:rPr>
          <w:w w:val="105"/>
        </w:rPr>
        <w:t>las</w:t>
      </w:r>
      <w:r>
        <w:rPr>
          <w:spacing w:val="-7"/>
          <w:w w:val="105"/>
        </w:rPr>
        <w:t> </w:t>
      </w:r>
      <w:r>
        <w:rPr>
          <w:w w:val="105"/>
        </w:rPr>
        <w:t>luces,</w:t>
      </w:r>
      <w:r>
        <w:rPr>
          <w:spacing w:val="-8"/>
          <w:w w:val="105"/>
        </w:rPr>
        <w:t> </w:t>
      </w:r>
      <w:r>
        <w:rPr>
          <w:w w:val="105"/>
        </w:rPr>
        <w:t>vieja</w:t>
      </w:r>
      <w:r>
        <w:rPr>
          <w:spacing w:val="-8"/>
          <w:w w:val="105"/>
        </w:rPr>
        <w:t> </w:t>
      </w:r>
      <w:r>
        <w:rPr>
          <w:w w:val="105"/>
        </w:rPr>
        <w:t>ciudad en su cuna de aves agoreras, ciudad nueva junto al polvo esculpido, ciudad a la vera del cielo gigante, ciudad de barnices oscuros y pedrería, ciudad bajo el lodo esplendiente, ciudad de víscera y cuerdas, ciudad de la derrota violada (..) ciudad abrevadero</w:t>
      </w:r>
      <w:r>
        <w:rPr>
          <w:spacing w:val="-12"/>
          <w:w w:val="105"/>
        </w:rPr>
        <w:t> </w:t>
      </w:r>
      <w:r>
        <w:rPr>
          <w:w w:val="105"/>
        </w:rPr>
        <w:t>de</w:t>
      </w:r>
      <w:r>
        <w:rPr>
          <w:spacing w:val="-12"/>
          <w:w w:val="105"/>
        </w:rPr>
        <w:t> </w:t>
      </w:r>
      <w:r>
        <w:rPr>
          <w:w w:val="105"/>
        </w:rPr>
        <w:t>las</w:t>
      </w:r>
      <w:r>
        <w:rPr>
          <w:spacing w:val="-11"/>
          <w:w w:val="105"/>
        </w:rPr>
        <w:t> </w:t>
      </w:r>
      <w:r>
        <w:rPr>
          <w:w w:val="105"/>
        </w:rPr>
        <w:t>fauces</w:t>
      </w:r>
      <w:r>
        <w:rPr>
          <w:spacing w:val="-12"/>
          <w:w w:val="105"/>
        </w:rPr>
        <w:t> </w:t>
      </w:r>
      <w:r>
        <w:rPr>
          <w:w w:val="105"/>
        </w:rPr>
        <w:t>rígidas</w:t>
      </w:r>
      <w:r>
        <w:rPr>
          <w:spacing w:val="-12"/>
          <w:w w:val="105"/>
        </w:rPr>
        <w:t> </w:t>
      </w:r>
      <w:r>
        <w:rPr>
          <w:w w:val="105"/>
        </w:rPr>
        <w:t>del</w:t>
      </w:r>
      <w:r>
        <w:rPr>
          <w:spacing w:val="-14"/>
          <w:w w:val="105"/>
        </w:rPr>
        <w:t> </w:t>
      </w:r>
      <w:r>
        <w:rPr>
          <w:w w:val="105"/>
        </w:rPr>
        <w:t>hermano</w:t>
      </w:r>
      <w:r>
        <w:rPr>
          <w:spacing w:val="-14"/>
          <w:w w:val="105"/>
        </w:rPr>
        <w:t> </w:t>
      </w:r>
      <w:r>
        <w:rPr>
          <w:w w:val="105"/>
        </w:rPr>
        <w:t>empapado</w:t>
      </w:r>
      <w:r>
        <w:rPr>
          <w:spacing w:val="-12"/>
          <w:w w:val="105"/>
        </w:rPr>
        <w:t> </w:t>
      </w:r>
      <w:r>
        <w:rPr>
          <w:w w:val="105"/>
        </w:rPr>
        <w:t>de</w:t>
      </w:r>
      <w:r>
        <w:rPr>
          <w:spacing w:val="-12"/>
          <w:w w:val="105"/>
        </w:rPr>
        <w:t> </w:t>
      </w:r>
      <w:r>
        <w:rPr>
          <w:w w:val="105"/>
        </w:rPr>
        <w:t>sed</w:t>
      </w:r>
      <w:r>
        <w:rPr>
          <w:spacing w:val="-12"/>
          <w:w w:val="105"/>
        </w:rPr>
        <w:t> </w:t>
      </w:r>
      <w:r>
        <w:rPr>
          <w:w w:val="105"/>
        </w:rPr>
        <w:t>y</w:t>
      </w:r>
      <w:r>
        <w:rPr>
          <w:spacing w:val="-12"/>
          <w:w w:val="105"/>
        </w:rPr>
        <w:t> </w:t>
      </w:r>
      <w:r>
        <w:rPr>
          <w:w w:val="105"/>
        </w:rPr>
        <w:t>costras,</w:t>
      </w:r>
      <w:r>
        <w:rPr>
          <w:spacing w:val="-13"/>
          <w:w w:val="105"/>
        </w:rPr>
        <w:t> </w:t>
      </w:r>
      <w:r>
        <w:rPr>
          <w:w w:val="105"/>
        </w:rPr>
        <w:t>ciudad</w:t>
      </w:r>
      <w:r>
        <w:rPr>
          <w:spacing w:val="-12"/>
          <w:w w:val="105"/>
        </w:rPr>
        <w:t> </w:t>
      </w:r>
      <w:r>
        <w:rPr>
          <w:w w:val="105"/>
        </w:rPr>
        <w:t>tejida en la amnesia, resurrección de infancias encarnación de pluma, ciudad perra, ciudad famélica,</w:t>
      </w:r>
      <w:r>
        <w:rPr>
          <w:spacing w:val="-12"/>
          <w:w w:val="105"/>
        </w:rPr>
        <w:t> </w:t>
      </w:r>
      <w:r>
        <w:rPr>
          <w:w w:val="105"/>
        </w:rPr>
        <w:t>suntuosa</w:t>
      </w:r>
      <w:r>
        <w:rPr>
          <w:spacing w:val="-10"/>
          <w:w w:val="105"/>
        </w:rPr>
        <w:t> </w:t>
      </w:r>
      <w:r>
        <w:rPr>
          <w:w w:val="105"/>
        </w:rPr>
        <w:t>villa,</w:t>
      </w:r>
      <w:r>
        <w:rPr>
          <w:spacing w:val="-12"/>
          <w:w w:val="105"/>
        </w:rPr>
        <w:t> </w:t>
      </w:r>
      <w:r>
        <w:rPr>
          <w:w w:val="105"/>
        </w:rPr>
        <w:t>ciudad</w:t>
      </w:r>
      <w:r>
        <w:rPr>
          <w:spacing w:val="-10"/>
          <w:w w:val="105"/>
        </w:rPr>
        <w:t> </w:t>
      </w:r>
      <w:r>
        <w:rPr>
          <w:w w:val="105"/>
        </w:rPr>
        <w:t>lepra</w:t>
      </w:r>
      <w:r>
        <w:rPr>
          <w:spacing w:val="-10"/>
          <w:w w:val="105"/>
        </w:rPr>
        <w:t> </w:t>
      </w:r>
      <w:r>
        <w:rPr>
          <w:w w:val="105"/>
        </w:rPr>
        <w:t>y</w:t>
      </w:r>
      <w:r>
        <w:rPr>
          <w:spacing w:val="-12"/>
          <w:w w:val="105"/>
        </w:rPr>
        <w:t> </w:t>
      </w:r>
      <w:r>
        <w:rPr>
          <w:w w:val="105"/>
        </w:rPr>
        <w:t>cólera</w:t>
      </w:r>
      <w:r>
        <w:rPr>
          <w:spacing w:val="-11"/>
          <w:w w:val="105"/>
        </w:rPr>
        <w:t> </w:t>
      </w:r>
      <w:r>
        <w:rPr>
          <w:w w:val="105"/>
        </w:rPr>
        <w:t>hundida</w:t>
      </w:r>
      <w:r>
        <w:rPr>
          <w:spacing w:val="-11"/>
          <w:w w:val="105"/>
        </w:rPr>
        <w:t> </w:t>
      </w:r>
      <w:r>
        <w:rPr>
          <w:w w:val="105"/>
        </w:rPr>
        <w:t>(…)</w:t>
      </w:r>
      <w:r>
        <w:rPr>
          <w:spacing w:val="-12"/>
          <w:w w:val="105"/>
        </w:rPr>
        <w:t> </w:t>
      </w:r>
      <w:r>
        <w:rPr>
          <w:w w:val="105"/>
        </w:rPr>
        <w:t>Aquí</w:t>
      </w:r>
      <w:r>
        <w:rPr>
          <w:spacing w:val="-12"/>
          <w:w w:val="105"/>
        </w:rPr>
        <w:t> </w:t>
      </w:r>
      <w:r>
        <w:rPr>
          <w:w w:val="105"/>
        </w:rPr>
        <w:t>nos</w:t>
      </w:r>
      <w:r>
        <w:rPr>
          <w:spacing w:val="-12"/>
          <w:w w:val="105"/>
        </w:rPr>
        <w:t> </w:t>
      </w:r>
      <w:r>
        <w:rPr>
          <w:w w:val="105"/>
        </w:rPr>
        <w:t>tocó.</w:t>
      </w:r>
      <w:r>
        <w:rPr>
          <w:spacing w:val="-12"/>
          <w:w w:val="105"/>
        </w:rPr>
        <w:t> </w:t>
      </w:r>
      <w:r>
        <w:rPr>
          <w:w w:val="105"/>
        </w:rPr>
        <w:t>Qué</w:t>
      </w:r>
      <w:r>
        <w:rPr>
          <w:spacing w:val="-12"/>
          <w:w w:val="105"/>
        </w:rPr>
        <w:t> </w:t>
      </w:r>
      <w:r>
        <w:rPr>
          <w:w w:val="105"/>
        </w:rPr>
        <w:t>le</w:t>
      </w:r>
      <w:r>
        <w:rPr>
          <w:spacing w:val="-12"/>
          <w:w w:val="105"/>
        </w:rPr>
        <w:t> </w:t>
      </w:r>
      <w:r>
        <w:rPr>
          <w:w w:val="105"/>
        </w:rPr>
        <w:t>vamos a</w:t>
      </w:r>
      <w:r>
        <w:rPr>
          <w:spacing w:val="-16"/>
          <w:w w:val="105"/>
        </w:rPr>
        <w:t> </w:t>
      </w:r>
      <w:r>
        <w:rPr>
          <w:w w:val="105"/>
        </w:rPr>
        <w:t>hacer.</w:t>
      </w:r>
      <w:r>
        <w:rPr>
          <w:spacing w:val="-16"/>
          <w:w w:val="105"/>
        </w:rPr>
        <w:t> </w:t>
      </w:r>
      <w:r>
        <w:rPr>
          <w:w w:val="105"/>
        </w:rPr>
        <w:t>En</w:t>
      </w:r>
      <w:r>
        <w:rPr>
          <w:spacing w:val="-13"/>
          <w:w w:val="105"/>
        </w:rPr>
        <w:t> </w:t>
      </w:r>
      <w:r>
        <w:rPr>
          <w:w w:val="105"/>
        </w:rPr>
        <w:t>la</w:t>
      </w:r>
      <w:r>
        <w:rPr>
          <w:spacing w:val="-14"/>
          <w:w w:val="105"/>
        </w:rPr>
        <w:t> </w:t>
      </w:r>
      <w:r>
        <w:rPr>
          <w:w w:val="105"/>
        </w:rPr>
        <w:t>región</w:t>
      </w:r>
      <w:r>
        <w:rPr>
          <w:spacing w:val="-15"/>
          <w:w w:val="105"/>
        </w:rPr>
        <w:t> </w:t>
      </w:r>
      <w:r>
        <w:rPr>
          <w:w w:val="105"/>
        </w:rPr>
        <w:t>más</w:t>
      </w:r>
      <w:r>
        <w:rPr>
          <w:spacing w:val="-15"/>
          <w:w w:val="105"/>
        </w:rPr>
        <w:t> </w:t>
      </w:r>
      <w:r>
        <w:rPr>
          <w:w w:val="105"/>
        </w:rPr>
        <w:t>transparente</w:t>
      </w:r>
      <w:r>
        <w:rPr>
          <w:spacing w:val="-16"/>
          <w:w w:val="105"/>
        </w:rPr>
        <w:t> </w:t>
      </w:r>
      <w:r>
        <w:rPr>
          <w:w w:val="105"/>
        </w:rPr>
        <w:t>del</w:t>
      </w:r>
      <w:r>
        <w:rPr>
          <w:spacing w:val="-16"/>
          <w:w w:val="105"/>
        </w:rPr>
        <w:t> </w:t>
      </w:r>
      <w:r>
        <w:rPr>
          <w:w w:val="105"/>
        </w:rPr>
        <w:t>aire.</w:t>
      </w:r>
      <w:r>
        <w:rPr>
          <w:spacing w:val="-15"/>
          <w:w w:val="105"/>
        </w:rPr>
        <w:t> </w:t>
      </w:r>
      <w:r>
        <w:rPr>
          <w:w w:val="105"/>
        </w:rPr>
        <w:t>(Fuentes,</w:t>
      </w:r>
      <w:r>
        <w:rPr>
          <w:spacing w:val="-16"/>
          <w:w w:val="105"/>
        </w:rPr>
        <w:t> </w:t>
      </w:r>
      <w:r>
        <w:rPr>
          <w:w w:val="105"/>
        </w:rPr>
        <w:t>20-21:1958)</w:t>
      </w:r>
    </w:p>
    <w:p>
      <w:pPr>
        <w:pStyle w:val="BodyText"/>
        <w:spacing w:before="4"/>
        <w:rPr>
          <w:sz w:val="22"/>
        </w:rPr>
      </w:pPr>
    </w:p>
    <w:p>
      <w:pPr>
        <w:pStyle w:val="BodyText"/>
        <w:spacing w:line="247" w:lineRule="auto"/>
        <w:ind w:left="114" w:right="513"/>
        <w:jc w:val="both"/>
      </w:pPr>
      <w:r>
        <w:rPr>
          <w:w w:val="105"/>
        </w:rPr>
        <w:t>También Gladys García, la prostituta, describe una ciudad triste, sin corazón, ni sentimientos, donde sus habitantes son como fantasmas sin rostros. Rodrigo Polo emprende</w:t>
      </w:r>
      <w:r>
        <w:rPr>
          <w:spacing w:val="-5"/>
          <w:w w:val="105"/>
        </w:rPr>
        <w:t> </w:t>
      </w:r>
      <w:r>
        <w:rPr>
          <w:w w:val="105"/>
        </w:rPr>
        <w:t>un</w:t>
      </w:r>
      <w:r>
        <w:rPr>
          <w:spacing w:val="-5"/>
          <w:w w:val="105"/>
        </w:rPr>
        <w:t> </w:t>
      </w:r>
      <w:r>
        <w:rPr>
          <w:w w:val="105"/>
        </w:rPr>
        <w:t>caminata</w:t>
      </w:r>
      <w:r>
        <w:rPr>
          <w:spacing w:val="-4"/>
          <w:w w:val="105"/>
        </w:rPr>
        <w:t> </w:t>
      </w:r>
      <w:r>
        <w:rPr>
          <w:w w:val="105"/>
        </w:rPr>
        <w:t>por</w:t>
      </w:r>
      <w:r>
        <w:rPr>
          <w:spacing w:val="-4"/>
          <w:w w:val="105"/>
        </w:rPr>
        <w:t> </w:t>
      </w:r>
      <w:r>
        <w:rPr>
          <w:w w:val="105"/>
        </w:rPr>
        <w:t>la</w:t>
      </w:r>
      <w:r>
        <w:rPr>
          <w:spacing w:val="-4"/>
          <w:w w:val="105"/>
        </w:rPr>
        <w:t> </w:t>
      </w:r>
      <w:r>
        <w:rPr>
          <w:w w:val="105"/>
        </w:rPr>
        <w:t>colonia</w:t>
      </w:r>
      <w:r>
        <w:rPr>
          <w:spacing w:val="-3"/>
          <w:w w:val="105"/>
        </w:rPr>
        <w:t> </w:t>
      </w:r>
      <w:r>
        <w:rPr>
          <w:w w:val="105"/>
        </w:rPr>
        <w:t>Guerrero</w:t>
      </w:r>
      <w:r>
        <w:rPr>
          <w:spacing w:val="-3"/>
          <w:w w:val="105"/>
        </w:rPr>
        <w:t> </w:t>
      </w:r>
      <w:r>
        <w:rPr>
          <w:w w:val="105"/>
        </w:rPr>
        <w:t>para</w:t>
      </w:r>
      <w:r>
        <w:rPr>
          <w:spacing w:val="-4"/>
          <w:w w:val="105"/>
        </w:rPr>
        <w:t> </w:t>
      </w:r>
      <w:r>
        <w:rPr>
          <w:w w:val="105"/>
        </w:rPr>
        <w:t>descubrirse</w:t>
      </w:r>
      <w:r>
        <w:rPr>
          <w:spacing w:val="-5"/>
          <w:w w:val="105"/>
        </w:rPr>
        <w:t> </w:t>
      </w:r>
      <w:r>
        <w:rPr>
          <w:w w:val="105"/>
        </w:rPr>
        <w:t>sitiado</w:t>
      </w:r>
      <w:r>
        <w:rPr>
          <w:spacing w:val="-3"/>
          <w:w w:val="105"/>
        </w:rPr>
        <w:t> </w:t>
      </w:r>
      <w:r>
        <w:rPr>
          <w:w w:val="105"/>
        </w:rPr>
        <w:t>en</w:t>
      </w:r>
      <w:r>
        <w:rPr>
          <w:spacing w:val="-4"/>
          <w:w w:val="105"/>
        </w:rPr>
        <w:t> </w:t>
      </w:r>
      <w:r>
        <w:rPr>
          <w:w w:val="105"/>
        </w:rPr>
        <w:t>el</w:t>
      </w:r>
      <w:r>
        <w:rPr>
          <w:spacing w:val="-6"/>
          <w:w w:val="105"/>
        </w:rPr>
        <w:t> </w:t>
      </w:r>
      <w:r>
        <w:rPr>
          <w:w w:val="105"/>
        </w:rPr>
        <w:t>centro</w:t>
      </w:r>
      <w:r>
        <w:rPr>
          <w:spacing w:val="-4"/>
          <w:w w:val="105"/>
        </w:rPr>
        <w:t> </w:t>
      </w:r>
      <w:r>
        <w:rPr>
          <w:w w:val="105"/>
        </w:rPr>
        <w:t>entre dos</w:t>
      </w:r>
      <w:r>
        <w:rPr>
          <w:spacing w:val="-5"/>
          <w:w w:val="105"/>
        </w:rPr>
        <w:t> </w:t>
      </w:r>
      <w:r>
        <w:rPr>
          <w:w w:val="105"/>
        </w:rPr>
        <w:t>mundos</w:t>
      </w:r>
      <w:r>
        <w:rPr>
          <w:spacing w:val="-6"/>
          <w:w w:val="105"/>
        </w:rPr>
        <w:t> </w:t>
      </w:r>
      <w:r>
        <w:rPr>
          <w:w w:val="105"/>
        </w:rPr>
        <w:t>que</w:t>
      </w:r>
      <w:r>
        <w:rPr>
          <w:spacing w:val="-5"/>
          <w:w w:val="105"/>
        </w:rPr>
        <w:t> </w:t>
      </w:r>
      <w:r>
        <w:rPr>
          <w:w w:val="105"/>
        </w:rPr>
        <w:t>lo</w:t>
      </w:r>
      <w:r>
        <w:rPr>
          <w:spacing w:val="-4"/>
          <w:w w:val="105"/>
        </w:rPr>
        <w:t> </w:t>
      </w:r>
      <w:r>
        <w:rPr>
          <w:w w:val="105"/>
        </w:rPr>
        <w:t>rechazan</w:t>
      </w:r>
      <w:r>
        <w:rPr>
          <w:spacing w:val="-5"/>
          <w:w w:val="105"/>
        </w:rPr>
        <w:t> </w:t>
      </w:r>
      <w:r>
        <w:rPr>
          <w:w w:val="105"/>
        </w:rPr>
        <w:t>y</w:t>
      </w:r>
      <w:r>
        <w:rPr>
          <w:spacing w:val="-5"/>
          <w:w w:val="105"/>
        </w:rPr>
        <w:t> </w:t>
      </w:r>
      <w:r>
        <w:rPr>
          <w:w w:val="105"/>
        </w:rPr>
        <w:t>Federico</w:t>
      </w:r>
      <w:r>
        <w:rPr>
          <w:spacing w:val="-4"/>
          <w:w w:val="105"/>
        </w:rPr>
        <w:t> </w:t>
      </w:r>
      <w:r>
        <w:rPr>
          <w:w w:val="105"/>
        </w:rPr>
        <w:t>Robles,</w:t>
      </w:r>
      <w:r>
        <w:rPr>
          <w:spacing w:val="-5"/>
          <w:w w:val="105"/>
        </w:rPr>
        <w:t> </w:t>
      </w:r>
      <w:r>
        <w:rPr>
          <w:w w:val="105"/>
        </w:rPr>
        <w:t>el</w:t>
      </w:r>
      <w:r>
        <w:rPr>
          <w:spacing w:val="-5"/>
          <w:w w:val="105"/>
        </w:rPr>
        <w:t> </w:t>
      </w:r>
      <w:r>
        <w:rPr>
          <w:w w:val="105"/>
        </w:rPr>
        <w:t>gentil</w:t>
      </w:r>
      <w:r>
        <w:rPr>
          <w:spacing w:val="-6"/>
          <w:w w:val="105"/>
        </w:rPr>
        <w:t> </w:t>
      </w:r>
      <w:r>
        <w:rPr>
          <w:w w:val="105"/>
        </w:rPr>
        <w:t>burgués</w:t>
      </w:r>
      <w:r>
        <w:rPr>
          <w:spacing w:val="-5"/>
          <w:w w:val="105"/>
        </w:rPr>
        <w:t> </w:t>
      </w:r>
      <w:r>
        <w:rPr>
          <w:w w:val="105"/>
        </w:rPr>
        <w:t>se</w:t>
      </w:r>
      <w:r>
        <w:rPr>
          <w:spacing w:val="-5"/>
          <w:w w:val="105"/>
        </w:rPr>
        <w:t> </w:t>
      </w:r>
      <w:r>
        <w:rPr>
          <w:w w:val="105"/>
        </w:rPr>
        <w:t>sumerge</w:t>
      </w:r>
      <w:r>
        <w:rPr>
          <w:spacing w:val="-5"/>
          <w:w w:val="105"/>
        </w:rPr>
        <w:t> </w:t>
      </w:r>
      <w:r>
        <w:rPr>
          <w:w w:val="105"/>
        </w:rPr>
        <w:t>en</w:t>
      </w:r>
      <w:r>
        <w:rPr>
          <w:spacing w:val="-5"/>
          <w:w w:val="105"/>
        </w:rPr>
        <w:t> </w:t>
      </w:r>
      <w:r>
        <w:rPr>
          <w:w w:val="105"/>
        </w:rPr>
        <w:t>una</w:t>
      </w:r>
      <w:r>
        <w:rPr>
          <w:spacing w:val="-5"/>
          <w:w w:val="105"/>
        </w:rPr>
        <w:t> </w:t>
      </w:r>
      <w:r>
        <w:rPr>
          <w:w w:val="105"/>
        </w:rPr>
        <w:t>casa de</w:t>
      </w:r>
      <w:r>
        <w:rPr>
          <w:spacing w:val="-12"/>
          <w:w w:val="105"/>
        </w:rPr>
        <w:t> </w:t>
      </w:r>
      <w:r>
        <w:rPr>
          <w:w w:val="105"/>
        </w:rPr>
        <w:t>la</w:t>
      </w:r>
      <w:r>
        <w:rPr>
          <w:spacing w:val="-11"/>
          <w:w w:val="105"/>
        </w:rPr>
        <w:t> </w:t>
      </w:r>
      <w:r>
        <w:rPr>
          <w:w w:val="105"/>
        </w:rPr>
        <w:t>Colonia</w:t>
      </w:r>
      <w:r>
        <w:rPr>
          <w:spacing w:val="-13"/>
          <w:w w:val="105"/>
        </w:rPr>
        <w:t> </w:t>
      </w:r>
      <w:r>
        <w:rPr>
          <w:w w:val="105"/>
        </w:rPr>
        <w:t>Obrera</w:t>
      </w:r>
      <w:r>
        <w:rPr>
          <w:spacing w:val="-14"/>
          <w:w w:val="105"/>
        </w:rPr>
        <w:t> </w:t>
      </w:r>
      <w:r>
        <w:rPr>
          <w:w w:val="105"/>
        </w:rPr>
        <w:t>que</w:t>
      </w:r>
      <w:r>
        <w:rPr>
          <w:spacing w:val="-12"/>
          <w:w w:val="105"/>
        </w:rPr>
        <w:t> </w:t>
      </w:r>
      <w:r>
        <w:rPr>
          <w:w w:val="105"/>
        </w:rPr>
        <w:t>no</w:t>
      </w:r>
      <w:r>
        <w:rPr>
          <w:spacing w:val="-12"/>
          <w:w w:val="105"/>
        </w:rPr>
        <w:t> </w:t>
      </w:r>
      <w:r>
        <w:rPr>
          <w:w w:val="105"/>
        </w:rPr>
        <w:t>corresponde</w:t>
      </w:r>
      <w:r>
        <w:rPr>
          <w:spacing w:val="-14"/>
          <w:w w:val="105"/>
        </w:rPr>
        <w:t> </w:t>
      </w:r>
      <w:r>
        <w:rPr>
          <w:w w:val="105"/>
        </w:rPr>
        <w:t>a</w:t>
      </w:r>
      <w:r>
        <w:rPr>
          <w:spacing w:val="-12"/>
          <w:w w:val="105"/>
        </w:rPr>
        <w:t> </w:t>
      </w:r>
      <w:r>
        <w:rPr>
          <w:w w:val="105"/>
        </w:rPr>
        <w:t>su</w:t>
      </w:r>
      <w:r>
        <w:rPr>
          <w:spacing w:val="-13"/>
          <w:w w:val="105"/>
        </w:rPr>
        <w:t> </w:t>
      </w:r>
      <w:r>
        <w:rPr>
          <w:w w:val="105"/>
        </w:rPr>
        <w:t>status</w:t>
      </w:r>
      <w:r>
        <w:rPr>
          <w:spacing w:val="-14"/>
          <w:w w:val="105"/>
        </w:rPr>
        <w:t> </w:t>
      </w:r>
      <w:r>
        <w:rPr>
          <w:w w:val="105"/>
        </w:rPr>
        <w:t>social.</w:t>
      </w:r>
    </w:p>
    <w:p>
      <w:pPr>
        <w:pStyle w:val="BodyText"/>
        <w:spacing w:before="3"/>
        <w:rPr>
          <w:sz w:val="22"/>
        </w:rPr>
      </w:pPr>
    </w:p>
    <w:p>
      <w:pPr>
        <w:pStyle w:val="BodyText"/>
        <w:spacing w:line="247" w:lineRule="auto"/>
        <w:ind w:left="114" w:right="515"/>
        <w:jc w:val="both"/>
      </w:pPr>
      <w:r>
        <w:rPr>
          <w:w w:val="105"/>
        </w:rPr>
        <w:t>Pero</w:t>
      </w:r>
      <w:r>
        <w:rPr>
          <w:spacing w:val="-10"/>
          <w:w w:val="105"/>
        </w:rPr>
        <w:t> </w:t>
      </w:r>
      <w:r>
        <w:rPr>
          <w:w w:val="105"/>
        </w:rPr>
        <w:t>es</w:t>
      </w:r>
      <w:r>
        <w:rPr>
          <w:spacing w:val="-10"/>
          <w:w w:val="105"/>
        </w:rPr>
        <w:t> </w:t>
      </w:r>
      <w:r>
        <w:rPr>
          <w:w w:val="105"/>
        </w:rPr>
        <w:t>Ixca</w:t>
      </w:r>
      <w:r>
        <w:rPr>
          <w:spacing w:val="-9"/>
          <w:w w:val="105"/>
        </w:rPr>
        <w:t> </w:t>
      </w:r>
      <w:r>
        <w:rPr>
          <w:w w:val="105"/>
        </w:rPr>
        <w:t>Cienfuegos</w:t>
      </w:r>
      <w:r>
        <w:rPr>
          <w:spacing w:val="-10"/>
          <w:w w:val="105"/>
        </w:rPr>
        <w:t> </w:t>
      </w:r>
      <w:r>
        <w:rPr>
          <w:w w:val="105"/>
        </w:rPr>
        <w:t>quien</w:t>
      </w:r>
      <w:r>
        <w:rPr>
          <w:spacing w:val="-10"/>
          <w:w w:val="105"/>
        </w:rPr>
        <w:t> </w:t>
      </w:r>
      <w:r>
        <w:rPr>
          <w:w w:val="105"/>
        </w:rPr>
        <w:t>describe</w:t>
      </w:r>
      <w:r>
        <w:rPr>
          <w:spacing w:val="-10"/>
          <w:w w:val="105"/>
        </w:rPr>
        <w:t> </w:t>
      </w:r>
      <w:r>
        <w:rPr>
          <w:w w:val="105"/>
        </w:rPr>
        <w:t>con</w:t>
      </w:r>
      <w:r>
        <w:rPr>
          <w:spacing w:val="-10"/>
          <w:w w:val="105"/>
        </w:rPr>
        <w:t> </w:t>
      </w:r>
      <w:r>
        <w:rPr>
          <w:w w:val="105"/>
        </w:rPr>
        <w:t>mayor</w:t>
      </w:r>
      <w:r>
        <w:rPr>
          <w:spacing w:val="-10"/>
          <w:w w:val="105"/>
        </w:rPr>
        <w:t> </w:t>
      </w:r>
      <w:r>
        <w:rPr>
          <w:w w:val="105"/>
        </w:rPr>
        <w:t>sinceridad</w:t>
      </w:r>
      <w:r>
        <w:rPr>
          <w:spacing w:val="-10"/>
          <w:w w:val="105"/>
        </w:rPr>
        <w:t> </w:t>
      </w:r>
      <w:r>
        <w:rPr>
          <w:w w:val="105"/>
        </w:rPr>
        <w:t>a</w:t>
      </w:r>
      <w:r>
        <w:rPr>
          <w:spacing w:val="-9"/>
          <w:w w:val="105"/>
        </w:rPr>
        <w:t> </w:t>
      </w:r>
      <w:r>
        <w:rPr>
          <w:w w:val="105"/>
        </w:rPr>
        <w:t>la</w:t>
      </w:r>
      <w:r>
        <w:rPr>
          <w:spacing w:val="-10"/>
          <w:w w:val="105"/>
        </w:rPr>
        <w:t> </w:t>
      </w:r>
      <w:r>
        <w:rPr>
          <w:w w:val="105"/>
        </w:rPr>
        <w:t>ciudad,</w:t>
      </w:r>
      <w:r>
        <w:rPr>
          <w:spacing w:val="-10"/>
          <w:w w:val="105"/>
        </w:rPr>
        <w:t> </w:t>
      </w:r>
      <w:r>
        <w:rPr>
          <w:w w:val="105"/>
        </w:rPr>
        <w:t>le</w:t>
      </w:r>
      <w:r>
        <w:rPr>
          <w:spacing w:val="-10"/>
          <w:w w:val="105"/>
        </w:rPr>
        <w:t> </w:t>
      </w:r>
      <w:r>
        <w:rPr>
          <w:w w:val="105"/>
        </w:rPr>
        <w:t>gusta</w:t>
      </w:r>
      <w:r>
        <w:rPr>
          <w:spacing w:val="-10"/>
          <w:w w:val="105"/>
        </w:rPr>
        <w:t> </w:t>
      </w:r>
      <w:r>
        <w:rPr>
          <w:w w:val="105"/>
        </w:rPr>
        <w:t>caminar por ella, la hace parte de sí, de su propio cuerpo, es la conciencia de la ciudad, porque le habla a ella, donde sólo lo momentáneo funciona, no hay pasado, ni futuro, sólo existe el presente</w:t>
      </w:r>
      <w:r>
        <w:rPr>
          <w:spacing w:val="-13"/>
          <w:w w:val="105"/>
        </w:rPr>
        <w:t> </w:t>
      </w:r>
      <w:r>
        <w:rPr>
          <w:w w:val="105"/>
        </w:rPr>
        <w:t>con</w:t>
      </w:r>
      <w:r>
        <w:rPr>
          <w:spacing w:val="-14"/>
          <w:w w:val="105"/>
        </w:rPr>
        <w:t> </w:t>
      </w:r>
      <w:r>
        <w:rPr>
          <w:w w:val="105"/>
        </w:rPr>
        <w:t>su</w:t>
      </w:r>
      <w:r>
        <w:rPr>
          <w:spacing w:val="-13"/>
          <w:w w:val="105"/>
        </w:rPr>
        <w:t> </w:t>
      </w:r>
      <w:r>
        <w:rPr>
          <w:w w:val="105"/>
        </w:rPr>
        <w:t>terrible</w:t>
      </w:r>
      <w:r>
        <w:rPr>
          <w:spacing w:val="-13"/>
          <w:w w:val="105"/>
        </w:rPr>
        <w:t> </w:t>
      </w:r>
      <w:r>
        <w:rPr>
          <w:w w:val="105"/>
        </w:rPr>
        <w:t>soledad:</w:t>
      </w:r>
      <w:r>
        <w:rPr>
          <w:spacing w:val="-13"/>
          <w:w w:val="105"/>
        </w:rPr>
        <w:t> </w:t>
      </w:r>
      <w:r>
        <w:rPr>
          <w:w w:val="105"/>
        </w:rPr>
        <w:t>“era</w:t>
      </w:r>
      <w:r>
        <w:rPr>
          <w:spacing w:val="-13"/>
          <w:w w:val="105"/>
        </w:rPr>
        <w:t> </w:t>
      </w:r>
      <w:r>
        <w:rPr>
          <w:w w:val="105"/>
        </w:rPr>
        <w:t>esa</w:t>
      </w:r>
      <w:r>
        <w:rPr>
          <w:spacing w:val="-13"/>
          <w:w w:val="105"/>
        </w:rPr>
        <w:t> </w:t>
      </w:r>
      <w:r>
        <w:rPr>
          <w:w w:val="105"/>
        </w:rPr>
        <w:t>la</w:t>
      </w:r>
      <w:r>
        <w:rPr>
          <w:spacing w:val="-14"/>
          <w:w w:val="105"/>
        </w:rPr>
        <w:t> </w:t>
      </w:r>
      <w:r>
        <w:rPr>
          <w:w w:val="105"/>
        </w:rPr>
        <w:t>hora</w:t>
      </w:r>
      <w:r>
        <w:rPr>
          <w:spacing w:val="-14"/>
          <w:w w:val="105"/>
        </w:rPr>
        <w:t> </w:t>
      </w:r>
      <w:r>
        <w:rPr>
          <w:w w:val="105"/>
        </w:rPr>
        <w:t>de</w:t>
      </w:r>
      <w:r>
        <w:rPr>
          <w:spacing w:val="-13"/>
          <w:w w:val="105"/>
        </w:rPr>
        <w:t> </w:t>
      </w:r>
      <w:r>
        <w:rPr>
          <w:w w:val="105"/>
        </w:rPr>
        <w:t>la</w:t>
      </w:r>
      <w:r>
        <w:rPr>
          <w:spacing w:val="-13"/>
          <w:w w:val="105"/>
        </w:rPr>
        <w:t> </w:t>
      </w:r>
      <w:r>
        <w:rPr>
          <w:w w:val="105"/>
        </w:rPr>
        <w:t>ciudad.</w:t>
      </w:r>
      <w:r>
        <w:rPr>
          <w:spacing w:val="-13"/>
          <w:w w:val="105"/>
        </w:rPr>
        <w:t> </w:t>
      </w:r>
      <w:r>
        <w:rPr>
          <w:w w:val="105"/>
        </w:rPr>
        <w:t>Hora</w:t>
      </w:r>
      <w:r>
        <w:rPr>
          <w:spacing w:val="-14"/>
          <w:w w:val="105"/>
        </w:rPr>
        <w:t> </w:t>
      </w:r>
      <w:r>
        <w:rPr>
          <w:w w:val="105"/>
        </w:rPr>
        <w:t>del</w:t>
      </w:r>
      <w:r>
        <w:rPr>
          <w:spacing w:val="-13"/>
          <w:w w:val="105"/>
        </w:rPr>
        <w:t> </w:t>
      </w:r>
      <w:r>
        <w:rPr>
          <w:w w:val="105"/>
        </w:rPr>
        <w:t>instante</w:t>
      </w:r>
      <w:r>
        <w:rPr>
          <w:spacing w:val="-13"/>
          <w:w w:val="105"/>
        </w:rPr>
        <w:t> </w:t>
      </w:r>
      <w:r>
        <w:rPr>
          <w:w w:val="105"/>
        </w:rPr>
        <w:t>previo</w:t>
      </w:r>
    </w:p>
    <w:p>
      <w:pPr>
        <w:pStyle w:val="BodyText"/>
        <w:spacing w:before="5"/>
        <w:rPr>
          <w:sz w:val="22"/>
        </w:rPr>
      </w:pPr>
    </w:p>
    <w:p>
      <w:pPr>
        <w:pStyle w:val="BodyText"/>
        <w:spacing w:line="247" w:lineRule="auto" w:before="1"/>
        <w:ind w:left="114" w:right="514"/>
        <w:jc w:val="both"/>
      </w:pPr>
      <w:r>
        <w:rPr>
          <w:w w:val="105"/>
        </w:rPr>
        <w:t>A la resurrección, Ixca creía ser el testigo cotidiano, en su diaria caminata del despertar, de esta resurrección” (Fuentes, 29:1958). Por lo anterior podemos afirmar que Carlos Fuentes es el fundador de la ciudad parlanchina que habla, se expresa, a través de sus habitantes, habitantes conscientes como Ixca, conformes como Robles o inconscientes como Gladys</w:t>
      </w:r>
    </w:p>
    <w:p>
      <w:pPr>
        <w:pStyle w:val="BodyText"/>
        <w:spacing w:before="6"/>
      </w:pPr>
    </w:p>
    <w:p>
      <w:pPr>
        <w:pStyle w:val="BodyText"/>
        <w:spacing w:line="247" w:lineRule="auto"/>
        <w:ind w:left="391" w:right="516"/>
        <w:jc w:val="both"/>
      </w:pPr>
      <w:r>
        <w:rPr>
          <w:w w:val="105"/>
        </w:rPr>
        <w:t>Ixca Cienfuegos camina a través del viejo Mercado Juárez hacia el cuartito de Librado Ibarra en la calle de Abraham González. Atraviesa los puestos vacíos después de la</w:t>
      </w:r>
    </w:p>
    <w:p>
      <w:pPr>
        <w:pStyle w:val="BodyText"/>
        <w:spacing w:before="9"/>
        <w:rPr>
          <w:sz w:val="28"/>
        </w:rPr>
      </w:pPr>
      <w:r>
        <w:rPr/>
        <w:drawing>
          <wp:anchor distT="0" distB="0" distL="0" distR="0" allowOverlap="1" layoutInCell="1" locked="0" behindDoc="0" simplePos="0" relativeHeight="9736">
            <wp:simplePos x="0" y="0"/>
            <wp:positionH relativeFrom="page">
              <wp:posOffset>1054608</wp:posOffset>
            </wp:positionH>
            <wp:positionV relativeFrom="paragraph">
              <wp:posOffset>246896</wp:posOffset>
            </wp:positionV>
            <wp:extent cx="5104638" cy="44195"/>
            <wp:effectExtent l="0" t="0" r="0" b="0"/>
            <wp:wrapTopAndBottom/>
            <wp:docPr id="457" name="image3.png" descr=""/>
            <wp:cNvGraphicFramePr>
              <a:graphicFrameLocks noChangeAspect="1"/>
            </wp:cNvGraphicFramePr>
            <a:graphic>
              <a:graphicData uri="http://schemas.openxmlformats.org/drawingml/2006/picture">
                <pic:pic>
                  <pic:nvPicPr>
                    <pic:cNvPr id="45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234</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802" w:right="102"/>
        <w:jc w:val="both"/>
      </w:pPr>
      <w:r>
        <w:rPr>
          <w:w w:val="105"/>
        </w:rPr>
        <w:t>compra de la mañana, donde los vendedores se han sentado a consumir algunas sobras de carne resinosa y hierbas entre el olor penetrante de pollos degollados y sangre de huachinango que tiñe los pisos y se mezcla con los ríos de aguas jabonosas que las mujeres gordas, de pelo envaselinado y verrugas negras, hacen volar de sus cubetas (…) El sol de la tarde hiere los ojos de Cienfuegos. Comienzan a alzarse, por todas</w:t>
      </w:r>
      <w:r>
        <w:rPr>
          <w:spacing w:val="-12"/>
          <w:w w:val="105"/>
        </w:rPr>
        <w:t> </w:t>
      </w:r>
      <w:r>
        <w:rPr>
          <w:w w:val="105"/>
        </w:rPr>
        <w:t>las</w:t>
      </w:r>
      <w:r>
        <w:rPr>
          <w:spacing w:val="-12"/>
          <w:w w:val="105"/>
        </w:rPr>
        <w:t> </w:t>
      </w:r>
      <w:r>
        <w:rPr>
          <w:w w:val="105"/>
        </w:rPr>
        <w:t>calles</w:t>
      </w:r>
      <w:r>
        <w:rPr>
          <w:spacing w:val="-12"/>
          <w:w w:val="105"/>
        </w:rPr>
        <w:t> </w:t>
      </w:r>
      <w:r>
        <w:rPr>
          <w:w w:val="105"/>
        </w:rPr>
        <w:t>y</w:t>
      </w:r>
      <w:r>
        <w:rPr>
          <w:spacing w:val="-10"/>
          <w:w w:val="105"/>
        </w:rPr>
        <w:t> </w:t>
      </w:r>
      <w:r>
        <w:rPr>
          <w:w w:val="105"/>
        </w:rPr>
        <w:t>las</w:t>
      </w:r>
      <w:r>
        <w:rPr>
          <w:spacing w:val="-12"/>
          <w:w w:val="105"/>
        </w:rPr>
        <w:t> </w:t>
      </w:r>
      <w:r>
        <w:rPr>
          <w:w w:val="105"/>
        </w:rPr>
        <w:t>plazas,</w:t>
      </w:r>
      <w:r>
        <w:rPr>
          <w:spacing w:val="-12"/>
          <w:w w:val="105"/>
        </w:rPr>
        <w:t> </w:t>
      </w:r>
      <w:r>
        <w:rPr>
          <w:w w:val="105"/>
        </w:rPr>
        <w:t>los</w:t>
      </w:r>
      <w:r>
        <w:rPr>
          <w:spacing w:val="-12"/>
          <w:w w:val="105"/>
        </w:rPr>
        <w:t> </w:t>
      </w:r>
      <w:r>
        <w:rPr>
          <w:w w:val="105"/>
        </w:rPr>
        <w:t>tonos</w:t>
      </w:r>
      <w:r>
        <w:rPr>
          <w:spacing w:val="-12"/>
          <w:w w:val="105"/>
        </w:rPr>
        <w:t> </w:t>
      </w:r>
      <w:r>
        <w:rPr>
          <w:w w:val="105"/>
        </w:rPr>
        <w:t>compungidos</w:t>
      </w:r>
      <w:r>
        <w:rPr>
          <w:spacing w:val="-12"/>
          <w:w w:val="105"/>
        </w:rPr>
        <w:t> </w:t>
      </w:r>
      <w:r>
        <w:rPr>
          <w:w w:val="105"/>
        </w:rPr>
        <w:t>del</w:t>
      </w:r>
      <w:r>
        <w:rPr>
          <w:spacing w:val="-12"/>
          <w:w w:val="105"/>
        </w:rPr>
        <w:t> </w:t>
      </w:r>
      <w:r>
        <w:rPr>
          <w:w w:val="105"/>
        </w:rPr>
        <w:t>organillo</w:t>
      </w:r>
      <w:r>
        <w:rPr>
          <w:spacing w:val="-10"/>
          <w:w w:val="105"/>
        </w:rPr>
        <w:t> </w:t>
      </w:r>
      <w:r>
        <w:rPr>
          <w:w w:val="105"/>
        </w:rPr>
        <w:t>y</w:t>
      </w:r>
      <w:r>
        <w:rPr>
          <w:spacing w:val="-12"/>
          <w:w w:val="105"/>
        </w:rPr>
        <w:t> </w:t>
      </w:r>
      <w:r>
        <w:rPr>
          <w:w w:val="105"/>
        </w:rPr>
        <w:t>cantan</w:t>
      </w:r>
      <w:r>
        <w:rPr>
          <w:spacing w:val="-10"/>
          <w:w w:val="105"/>
        </w:rPr>
        <w:t> </w:t>
      </w:r>
      <w:r>
        <w:rPr>
          <w:w w:val="105"/>
        </w:rPr>
        <w:t>las</w:t>
      </w:r>
      <w:r>
        <w:rPr>
          <w:spacing w:val="-10"/>
          <w:w w:val="105"/>
        </w:rPr>
        <w:t> </w:t>
      </w:r>
      <w:r>
        <w:rPr>
          <w:w w:val="105"/>
        </w:rPr>
        <w:t>canciones tradicionales</w:t>
      </w:r>
      <w:r>
        <w:rPr>
          <w:spacing w:val="-8"/>
          <w:w w:val="105"/>
        </w:rPr>
        <w:t> </w:t>
      </w:r>
      <w:r>
        <w:rPr>
          <w:w w:val="105"/>
        </w:rPr>
        <w:t>rayando</w:t>
      </w:r>
      <w:r>
        <w:rPr>
          <w:spacing w:val="-7"/>
          <w:w w:val="105"/>
        </w:rPr>
        <w:t> </w:t>
      </w:r>
      <w:r>
        <w:rPr>
          <w:w w:val="105"/>
        </w:rPr>
        <w:t>el</w:t>
      </w:r>
      <w:r>
        <w:rPr>
          <w:spacing w:val="-8"/>
          <w:w w:val="105"/>
        </w:rPr>
        <w:t> </w:t>
      </w:r>
      <w:r>
        <w:rPr>
          <w:w w:val="105"/>
        </w:rPr>
        <w:t>sol</w:t>
      </w:r>
      <w:r>
        <w:rPr>
          <w:spacing w:val="-9"/>
          <w:w w:val="105"/>
        </w:rPr>
        <w:t> </w:t>
      </w:r>
      <w:r>
        <w:rPr>
          <w:w w:val="105"/>
        </w:rPr>
        <w:t>me</w:t>
      </w:r>
      <w:r>
        <w:rPr>
          <w:spacing w:val="-8"/>
          <w:w w:val="105"/>
        </w:rPr>
        <w:t> </w:t>
      </w:r>
      <w:r>
        <w:rPr>
          <w:w w:val="105"/>
        </w:rPr>
        <w:t>despedí</w:t>
      </w:r>
      <w:r>
        <w:rPr>
          <w:spacing w:val="-8"/>
          <w:w w:val="105"/>
        </w:rPr>
        <w:t> </w:t>
      </w:r>
      <w:r>
        <w:rPr>
          <w:w w:val="105"/>
        </w:rPr>
        <w:t>peregrina</w:t>
      </w:r>
      <w:r>
        <w:rPr>
          <w:spacing w:val="-7"/>
          <w:w w:val="105"/>
        </w:rPr>
        <w:t> </w:t>
      </w:r>
      <w:r>
        <w:rPr>
          <w:w w:val="105"/>
        </w:rPr>
        <w:t>de</w:t>
      </w:r>
      <w:r>
        <w:rPr>
          <w:spacing w:val="-8"/>
          <w:w w:val="105"/>
        </w:rPr>
        <w:t> </w:t>
      </w:r>
      <w:r>
        <w:rPr>
          <w:w w:val="105"/>
        </w:rPr>
        <w:t>ojos</w:t>
      </w:r>
      <w:r>
        <w:rPr>
          <w:spacing w:val="-8"/>
          <w:w w:val="105"/>
        </w:rPr>
        <w:t> </w:t>
      </w:r>
      <w:r>
        <w:rPr>
          <w:w w:val="105"/>
        </w:rPr>
        <w:t>claros</w:t>
      </w:r>
      <w:r>
        <w:rPr>
          <w:spacing w:val="-8"/>
          <w:w w:val="105"/>
        </w:rPr>
        <w:t> </w:t>
      </w:r>
      <w:r>
        <w:rPr>
          <w:w w:val="105"/>
        </w:rPr>
        <w:t>y</w:t>
      </w:r>
      <w:r>
        <w:rPr>
          <w:spacing w:val="-8"/>
          <w:w w:val="105"/>
        </w:rPr>
        <w:t> </w:t>
      </w:r>
      <w:r>
        <w:rPr>
          <w:w w:val="105"/>
        </w:rPr>
        <w:t>divinos</w:t>
      </w:r>
      <w:r>
        <w:rPr>
          <w:spacing w:val="-8"/>
          <w:w w:val="105"/>
        </w:rPr>
        <w:t> </w:t>
      </w:r>
      <w:r>
        <w:rPr>
          <w:w w:val="105"/>
        </w:rPr>
        <w:t>y</w:t>
      </w:r>
      <w:r>
        <w:rPr>
          <w:spacing w:val="-8"/>
          <w:w w:val="105"/>
        </w:rPr>
        <w:t> </w:t>
      </w:r>
      <w:r>
        <w:rPr>
          <w:w w:val="105"/>
        </w:rPr>
        <w:t>Cienfuegos busca el número correcto de Abraham González, penetra el largo patio de macetas abandonadas</w:t>
      </w:r>
      <w:r>
        <w:rPr>
          <w:spacing w:val="-12"/>
          <w:w w:val="105"/>
        </w:rPr>
        <w:t> </w:t>
      </w:r>
      <w:r>
        <w:rPr>
          <w:w w:val="105"/>
        </w:rPr>
        <w:t>y</w:t>
      </w:r>
      <w:r>
        <w:rPr>
          <w:spacing w:val="-12"/>
          <w:w w:val="105"/>
        </w:rPr>
        <w:t> </w:t>
      </w:r>
      <w:r>
        <w:rPr>
          <w:w w:val="105"/>
        </w:rPr>
        <w:t>asciende</w:t>
      </w:r>
      <w:r>
        <w:rPr>
          <w:spacing w:val="-12"/>
          <w:w w:val="105"/>
        </w:rPr>
        <w:t> </w:t>
      </w:r>
      <w:r>
        <w:rPr>
          <w:w w:val="105"/>
        </w:rPr>
        <w:t>por</w:t>
      </w:r>
      <w:r>
        <w:rPr>
          <w:spacing w:val="-12"/>
          <w:w w:val="105"/>
        </w:rPr>
        <w:t> </w:t>
      </w:r>
      <w:r>
        <w:rPr>
          <w:w w:val="105"/>
        </w:rPr>
        <w:t>una</w:t>
      </w:r>
      <w:r>
        <w:rPr>
          <w:spacing w:val="-14"/>
          <w:w w:val="105"/>
        </w:rPr>
        <w:t> </w:t>
      </w:r>
      <w:r>
        <w:rPr>
          <w:w w:val="105"/>
        </w:rPr>
        <w:t>escalera</w:t>
      </w:r>
      <w:r>
        <w:rPr>
          <w:spacing w:val="-12"/>
          <w:w w:val="105"/>
        </w:rPr>
        <w:t> </w:t>
      </w:r>
      <w:r>
        <w:rPr>
          <w:w w:val="105"/>
        </w:rPr>
        <w:t>crujiente</w:t>
      </w:r>
      <w:r>
        <w:rPr>
          <w:spacing w:val="-14"/>
          <w:w w:val="105"/>
        </w:rPr>
        <w:t> </w:t>
      </w:r>
      <w:r>
        <w:rPr>
          <w:w w:val="105"/>
        </w:rPr>
        <w:t>al</w:t>
      </w:r>
      <w:r>
        <w:rPr>
          <w:spacing w:val="-14"/>
          <w:w w:val="105"/>
        </w:rPr>
        <w:t> </w:t>
      </w:r>
      <w:r>
        <w:rPr>
          <w:w w:val="105"/>
        </w:rPr>
        <w:t>segundo</w:t>
      </w:r>
      <w:r>
        <w:rPr>
          <w:spacing w:val="-12"/>
          <w:w w:val="105"/>
        </w:rPr>
        <w:t> </w:t>
      </w:r>
      <w:r>
        <w:rPr>
          <w:w w:val="105"/>
        </w:rPr>
        <w:t>piso</w:t>
      </w:r>
      <w:r>
        <w:rPr>
          <w:spacing w:val="-12"/>
          <w:w w:val="105"/>
        </w:rPr>
        <w:t> </w:t>
      </w:r>
      <w:r>
        <w:rPr>
          <w:w w:val="105"/>
        </w:rPr>
        <w:t>(Fuentes,</w:t>
      </w:r>
      <w:r>
        <w:rPr>
          <w:spacing w:val="-14"/>
          <w:w w:val="105"/>
        </w:rPr>
        <w:t> </w:t>
      </w:r>
      <w:r>
        <w:rPr>
          <w:w w:val="105"/>
        </w:rPr>
        <w:t>179-180: 1958))</w:t>
      </w:r>
    </w:p>
    <w:p>
      <w:pPr>
        <w:pStyle w:val="BodyText"/>
        <w:spacing w:before="1"/>
        <w:rPr>
          <w:sz w:val="19"/>
        </w:rPr>
      </w:pPr>
    </w:p>
    <w:p>
      <w:pPr>
        <w:pStyle w:val="BodyText"/>
        <w:spacing w:line="247" w:lineRule="auto"/>
        <w:ind w:left="525" w:right="102"/>
        <w:jc w:val="both"/>
      </w:pPr>
      <w:r>
        <w:rPr>
          <w:w w:val="105"/>
        </w:rPr>
        <w:t>Carlos Fuentes con este texto nos introduce en un mundo real, vivo, para muchos inimaginado; nos presenta un génesis al revés, porque en lugar del nacimiento de la ciudad</w:t>
      </w:r>
      <w:r>
        <w:rPr>
          <w:spacing w:val="-10"/>
          <w:w w:val="105"/>
        </w:rPr>
        <w:t> </w:t>
      </w:r>
      <w:r>
        <w:rPr>
          <w:w w:val="105"/>
        </w:rPr>
        <w:t>nos</w:t>
      </w:r>
      <w:r>
        <w:rPr>
          <w:spacing w:val="-11"/>
          <w:w w:val="105"/>
        </w:rPr>
        <w:t> </w:t>
      </w:r>
      <w:r>
        <w:rPr>
          <w:w w:val="105"/>
        </w:rPr>
        <w:t>narra</w:t>
      </w:r>
      <w:r>
        <w:rPr>
          <w:spacing w:val="-10"/>
          <w:w w:val="105"/>
        </w:rPr>
        <w:t> </w:t>
      </w:r>
      <w:r>
        <w:rPr>
          <w:w w:val="105"/>
        </w:rPr>
        <w:t>su</w:t>
      </w:r>
      <w:r>
        <w:rPr>
          <w:spacing w:val="-11"/>
          <w:w w:val="105"/>
        </w:rPr>
        <w:t> </w:t>
      </w:r>
      <w:r>
        <w:rPr>
          <w:w w:val="105"/>
        </w:rPr>
        <w:t>terrible</w:t>
      </w:r>
      <w:r>
        <w:rPr>
          <w:spacing w:val="-11"/>
          <w:w w:val="105"/>
        </w:rPr>
        <w:t> </w:t>
      </w:r>
      <w:r>
        <w:rPr>
          <w:w w:val="105"/>
        </w:rPr>
        <w:t>soledad,</w:t>
      </w:r>
      <w:r>
        <w:rPr>
          <w:spacing w:val="-11"/>
          <w:w w:val="105"/>
        </w:rPr>
        <w:t> </w:t>
      </w:r>
      <w:r>
        <w:rPr>
          <w:w w:val="105"/>
        </w:rPr>
        <w:t>su</w:t>
      </w:r>
      <w:r>
        <w:rPr>
          <w:spacing w:val="-11"/>
          <w:w w:val="105"/>
        </w:rPr>
        <w:t> </w:t>
      </w:r>
      <w:r>
        <w:rPr>
          <w:w w:val="105"/>
        </w:rPr>
        <w:t>destrucción,</w:t>
      </w:r>
      <w:r>
        <w:rPr>
          <w:spacing w:val="-11"/>
          <w:w w:val="105"/>
        </w:rPr>
        <w:t> </w:t>
      </w:r>
      <w:r>
        <w:rPr>
          <w:w w:val="105"/>
        </w:rPr>
        <w:t>ciudad</w:t>
      </w:r>
      <w:r>
        <w:rPr>
          <w:spacing w:val="-10"/>
          <w:w w:val="105"/>
        </w:rPr>
        <w:t> </w:t>
      </w:r>
      <w:r>
        <w:rPr>
          <w:w w:val="105"/>
        </w:rPr>
        <w:t>sin</w:t>
      </w:r>
      <w:r>
        <w:rPr>
          <w:spacing w:val="-11"/>
          <w:w w:val="105"/>
        </w:rPr>
        <w:t> </w:t>
      </w:r>
      <w:r>
        <w:rPr>
          <w:w w:val="105"/>
        </w:rPr>
        <w:t>rostro</w:t>
      </w:r>
      <w:r>
        <w:rPr>
          <w:spacing w:val="-10"/>
          <w:w w:val="105"/>
        </w:rPr>
        <w:t> </w:t>
      </w:r>
      <w:r>
        <w:rPr>
          <w:w w:val="105"/>
        </w:rPr>
        <w:t>que</w:t>
      </w:r>
      <w:r>
        <w:rPr>
          <w:spacing w:val="-11"/>
          <w:w w:val="105"/>
        </w:rPr>
        <w:t> </w:t>
      </w:r>
      <w:r>
        <w:rPr>
          <w:w w:val="105"/>
        </w:rPr>
        <w:t>sólo</w:t>
      </w:r>
      <w:r>
        <w:rPr>
          <w:spacing w:val="-10"/>
          <w:w w:val="105"/>
        </w:rPr>
        <w:t> </w:t>
      </w:r>
      <w:r>
        <w:rPr>
          <w:w w:val="105"/>
        </w:rPr>
        <w:t>se</w:t>
      </w:r>
      <w:r>
        <w:rPr>
          <w:spacing w:val="-11"/>
          <w:w w:val="105"/>
        </w:rPr>
        <w:t> </w:t>
      </w:r>
      <w:r>
        <w:rPr>
          <w:w w:val="105"/>
        </w:rPr>
        <w:t>asume</w:t>
      </w:r>
      <w:r>
        <w:rPr>
          <w:spacing w:val="-11"/>
          <w:w w:val="105"/>
        </w:rPr>
        <w:t> </w:t>
      </w:r>
      <w:r>
        <w:rPr>
          <w:w w:val="105"/>
        </w:rPr>
        <w:t>a través</w:t>
      </w:r>
      <w:r>
        <w:rPr>
          <w:spacing w:val="-14"/>
          <w:w w:val="105"/>
        </w:rPr>
        <w:t> </w:t>
      </w:r>
      <w:r>
        <w:rPr>
          <w:w w:val="105"/>
        </w:rPr>
        <w:t>de</w:t>
      </w:r>
      <w:r>
        <w:rPr>
          <w:spacing w:val="-13"/>
          <w:w w:val="105"/>
        </w:rPr>
        <w:t> </w:t>
      </w:r>
      <w:r>
        <w:rPr>
          <w:w w:val="105"/>
        </w:rPr>
        <w:t>los</w:t>
      </w:r>
      <w:r>
        <w:rPr>
          <w:spacing w:val="-14"/>
          <w:w w:val="105"/>
        </w:rPr>
        <w:t> </w:t>
      </w:r>
      <w:r>
        <w:rPr>
          <w:w w:val="105"/>
        </w:rPr>
        <w:t>personajes</w:t>
      </w:r>
      <w:r>
        <w:rPr>
          <w:spacing w:val="-14"/>
          <w:w w:val="105"/>
        </w:rPr>
        <w:t> </w:t>
      </w:r>
      <w:r>
        <w:rPr>
          <w:w w:val="105"/>
        </w:rPr>
        <w:t>que</w:t>
      </w:r>
      <w:r>
        <w:rPr>
          <w:spacing w:val="-14"/>
          <w:w w:val="105"/>
        </w:rPr>
        <w:t> </w:t>
      </w:r>
      <w:r>
        <w:rPr>
          <w:w w:val="105"/>
        </w:rPr>
        <w:t>la</w:t>
      </w:r>
      <w:r>
        <w:rPr>
          <w:spacing w:val="-13"/>
          <w:w w:val="105"/>
        </w:rPr>
        <w:t> </w:t>
      </w:r>
      <w:r>
        <w:rPr>
          <w:w w:val="105"/>
        </w:rPr>
        <w:t>habitan.</w:t>
      </w:r>
    </w:p>
    <w:p>
      <w:pPr>
        <w:pStyle w:val="BodyText"/>
        <w:spacing w:before="5"/>
        <w:rPr>
          <w:sz w:val="22"/>
        </w:rPr>
      </w:pPr>
    </w:p>
    <w:p>
      <w:pPr>
        <w:pStyle w:val="BodyText"/>
        <w:spacing w:line="247" w:lineRule="auto" w:before="1"/>
        <w:ind w:left="525" w:right="105"/>
        <w:jc w:val="both"/>
        <w:rPr>
          <w:i/>
        </w:rPr>
      </w:pPr>
      <w:r>
        <w:rPr>
          <w:w w:val="105"/>
        </w:rPr>
        <w:t>Los</w:t>
      </w:r>
      <w:r>
        <w:rPr>
          <w:spacing w:val="-4"/>
          <w:w w:val="105"/>
        </w:rPr>
        <w:t> </w:t>
      </w:r>
      <w:r>
        <w:rPr>
          <w:w w:val="105"/>
        </w:rPr>
        <w:t>estudios</w:t>
      </w:r>
      <w:r>
        <w:rPr>
          <w:spacing w:val="-4"/>
          <w:w w:val="105"/>
        </w:rPr>
        <w:t> </w:t>
      </w:r>
      <w:r>
        <w:rPr>
          <w:w w:val="105"/>
        </w:rPr>
        <w:t>que</w:t>
      </w:r>
      <w:r>
        <w:rPr>
          <w:spacing w:val="-4"/>
          <w:w w:val="105"/>
        </w:rPr>
        <w:t> </w:t>
      </w:r>
      <w:r>
        <w:rPr>
          <w:w w:val="105"/>
        </w:rPr>
        <w:t>se</w:t>
      </w:r>
      <w:r>
        <w:rPr>
          <w:spacing w:val="-4"/>
          <w:w w:val="105"/>
        </w:rPr>
        <w:t> </w:t>
      </w:r>
      <w:r>
        <w:rPr>
          <w:w w:val="105"/>
        </w:rPr>
        <w:t>han</w:t>
      </w:r>
      <w:r>
        <w:rPr>
          <w:spacing w:val="-3"/>
          <w:w w:val="105"/>
        </w:rPr>
        <w:t> </w:t>
      </w:r>
      <w:r>
        <w:rPr>
          <w:w w:val="105"/>
        </w:rPr>
        <w:t>hecho</w:t>
      </w:r>
      <w:r>
        <w:rPr>
          <w:spacing w:val="-2"/>
          <w:w w:val="105"/>
        </w:rPr>
        <w:t> </w:t>
      </w:r>
      <w:r>
        <w:rPr>
          <w:w w:val="105"/>
        </w:rPr>
        <w:t>de</w:t>
      </w:r>
      <w:r>
        <w:rPr>
          <w:spacing w:val="-4"/>
          <w:w w:val="105"/>
        </w:rPr>
        <w:t> </w:t>
      </w:r>
      <w:r>
        <w:rPr>
          <w:w w:val="105"/>
        </w:rPr>
        <w:t>la</w:t>
      </w:r>
      <w:r>
        <w:rPr>
          <w:spacing w:val="-3"/>
          <w:w w:val="105"/>
        </w:rPr>
        <w:t> </w:t>
      </w:r>
      <w:r>
        <w:rPr>
          <w:w w:val="105"/>
        </w:rPr>
        <w:t>obra</w:t>
      </w:r>
      <w:r>
        <w:rPr>
          <w:spacing w:val="-4"/>
          <w:w w:val="105"/>
        </w:rPr>
        <w:t> </w:t>
      </w:r>
      <w:r>
        <w:rPr>
          <w:w w:val="105"/>
        </w:rPr>
        <w:t>de</w:t>
      </w:r>
      <w:r>
        <w:rPr>
          <w:spacing w:val="-6"/>
          <w:w w:val="105"/>
        </w:rPr>
        <w:t> </w:t>
      </w:r>
      <w:r>
        <w:rPr>
          <w:w w:val="105"/>
        </w:rPr>
        <w:t>Carlos</w:t>
      </w:r>
      <w:r>
        <w:rPr>
          <w:spacing w:val="-5"/>
          <w:w w:val="105"/>
        </w:rPr>
        <w:t> </w:t>
      </w:r>
      <w:r>
        <w:rPr>
          <w:w w:val="105"/>
        </w:rPr>
        <w:t>Fuentes</w:t>
      </w:r>
      <w:r>
        <w:rPr>
          <w:spacing w:val="-4"/>
          <w:w w:val="105"/>
        </w:rPr>
        <w:t> </w:t>
      </w:r>
      <w:r>
        <w:rPr>
          <w:w w:val="105"/>
        </w:rPr>
        <w:t>permean</w:t>
      </w:r>
      <w:r>
        <w:rPr>
          <w:spacing w:val="-4"/>
          <w:w w:val="105"/>
        </w:rPr>
        <w:t> </w:t>
      </w:r>
      <w:r>
        <w:rPr>
          <w:w w:val="105"/>
        </w:rPr>
        <w:t>bajo</w:t>
      </w:r>
      <w:r>
        <w:rPr>
          <w:spacing w:val="-2"/>
          <w:w w:val="105"/>
        </w:rPr>
        <w:t> </w:t>
      </w:r>
      <w:r>
        <w:rPr>
          <w:w w:val="105"/>
        </w:rPr>
        <w:t>el</w:t>
      </w:r>
      <w:r>
        <w:rPr>
          <w:spacing w:val="-5"/>
          <w:w w:val="105"/>
        </w:rPr>
        <w:t> </w:t>
      </w:r>
      <w:r>
        <w:rPr>
          <w:w w:val="105"/>
        </w:rPr>
        <w:t>influjo</w:t>
      </w:r>
      <w:r>
        <w:rPr>
          <w:spacing w:val="-2"/>
          <w:w w:val="105"/>
        </w:rPr>
        <w:t> </w:t>
      </w:r>
      <w:r>
        <w:rPr>
          <w:w w:val="105"/>
        </w:rPr>
        <w:t>de</w:t>
      </w:r>
      <w:r>
        <w:rPr>
          <w:spacing w:val="-4"/>
          <w:w w:val="105"/>
        </w:rPr>
        <w:t> </w:t>
      </w:r>
      <w:r>
        <w:rPr>
          <w:w w:val="105"/>
        </w:rPr>
        <w:t>su avasalladora personalidad, dejándose seducir por su vida vertiginosa, repleta de éxitos. Pero el problema queda abierto ¿Desde dónde abordar a un autor que presenta múltiples rostros?,</w:t>
      </w:r>
      <w:r>
        <w:rPr>
          <w:spacing w:val="-4"/>
          <w:w w:val="105"/>
        </w:rPr>
        <w:t> </w:t>
      </w:r>
      <w:r>
        <w:rPr>
          <w:w w:val="105"/>
        </w:rPr>
        <w:t>un</w:t>
      </w:r>
      <w:r>
        <w:rPr>
          <w:spacing w:val="-5"/>
          <w:w w:val="105"/>
        </w:rPr>
        <w:t> </w:t>
      </w:r>
      <w:r>
        <w:rPr>
          <w:w w:val="105"/>
        </w:rPr>
        <w:t>escritor</w:t>
      </w:r>
      <w:r>
        <w:rPr>
          <w:spacing w:val="-5"/>
          <w:w w:val="105"/>
        </w:rPr>
        <w:t> </w:t>
      </w:r>
      <w:r>
        <w:rPr>
          <w:w w:val="105"/>
        </w:rPr>
        <w:t>que</w:t>
      </w:r>
      <w:r>
        <w:rPr>
          <w:spacing w:val="-4"/>
          <w:w w:val="105"/>
        </w:rPr>
        <w:t> </w:t>
      </w:r>
      <w:r>
        <w:rPr>
          <w:w w:val="105"/>
        </w:rPr>
        <w:t>al</w:t>
      </w:r>
      <w:r>
        <w:rPr>
          <w:spacing w:val="-4"/>
          <w:w w:val="105"/>
        </w:rPr>
        <w:t> </w:t>
      </w:r>
      <w:r>
        <w:rPr>
          <w:w w:val="105"/>
        </w:rPr>
        <w:t>igual</w:t>
      </w:r>
      <w:r>
        <w:rPr>
          <w:spacing w:val="-5"/>
          <w:w w:val="105"/>
        </w:rPr>
        <w:t> </w:t>
      </w:r>
      <w:r>
        <w:rPr>
          <w:w w:val="105"/>
        </w:rPr>
        <w:t>que</w:t>
      </w:r>
      <w:r>
        <w:rPr>
          <w:spacing w:val="-4"/>
          <w:w w:val="105"/>
        </w:rPr>
        <w:t> </w:t>
      </w:r>
      <w:r>
        <w:rPr>
          <w:w w:val="105"/>
        </w:rPr>
        <w:t>escribe</w:t>
      </w:r>
      <w:r>
        <w:rPr>
          <w:spacing w:val="-4"/>
          <w:w w:val="105"/>
        </w:rPr>
        <w:t> </w:t>
      </w:r>
      <w:r>
        <w:rPr>
          <w:w w:val="105"/>
        </w:rPr>
        <w:t>bajo</w:t>
      </w:r>
      <w:r>
        <w:rPr>
          <w:spacing w:val="-3"/>
          <w:w w:val="105"/>
        </w:rPr>
        <w:t> </w:t>
      </w:r>
      <w:r>
        <w:rPr>
          <w:w w:val="105"/>
        </w:rPr>
        <w:t>la</w:t>
      </w:r>
      <w:r>
        <w:rPr>
          <w:spacing w:val="-4"/>
          <w:w w:val="105"/>
        </w:rPr>
        <w:t> </w:t>
      </w:r>
      <w:r>
        <w:rPr>
          <w:w w:val="105"/>
        </w:rPr>
        <w:t>influencia</w:t>
      </w:r>
      <w:r>
        <w:rPr>
          <w:spacing w:val="-4"/>
          <w:w w:val="105"/>
        </w:rPr>
        <w:t> </w:t>
      </w:r>
      <w:r>
        <w:rPr>
          <w:w w:val="105"/>
        </w:rPr>
        <w:t>del</w:t>
      </w:r>
      <w:r>
        <w:rPr>
          <w:spacing w:val="-5"/>
          <w:w w:val="105"/>
        </w:rPr>
        <w:t> </w:t>
      </w:r>
      <w:r>
        <w:rPr>
          <w:w w:val="105"/>
        </w:rPr>
        <w:t>relato</w:t>
      </w:r>
      <w:r>
        <w:rPr>
          <w:spacing w:val="-4"/>
          <w:w w:val="105"/>
        </w:rPr>
        <w:t> </w:t>
      </w:r>
      <w:r>
        <w:rPr>
          <w:w w:val="105"/>
        </w:rPr>
        <w:t>fantástico</w:t>
      </w:r>
      <w:r>
        <w:rPr>
          <w:spacing w:val="-4"/>
          <w:w w:val="105"/>
        </w:rPr>
        <w:t> </w:t>
      </w:r>
      <w:r>
        <w:rPr>
          <w:w w:val="105"/>
        </w:rPr>
        <w:t>(</w:t>
      </w:r>
      <w:r>
        <w:rPr>
          <w:i/>
          <w:w w:val="105"/>
        </w:rPr>
        <w:t>Aura, </w:t>
      </w:r>
      <w:r>
        <w:rPr>
          <w:i/>
          <w:w w:val="105"/>
        </w:rPr>
        <w:t>Muñeca</w:t>
      </w:r>
      <w:r>
        <w:rPr>
          <w:i/>
          <w:spacing w:val="-5"/>
          <w:w w:val="105"/>
        </w:rPr>
        <w:t> </w:t>
      </w:r>
      <w:r>
        <w:rPr>
          <w:i/>
          <w:w w:val="105"/>
        </w:rPr>
        <w:t>reina,</w:t>
      </w:r>
      <w:r>
        <w:rPr>
          <w:i/>
          <w:spacing w:val="-6"/>
          <w:w w:val="105"/>
        </w:rPr>
        <w:t> </w:t>
      </w:r>
      <w:r>
        <w:rPr>
          <w:i/>
          <w:w w:val="105"/>
        </w:rPr>
        <w:t>Tlactocatzine,</w:t>
      </w:r>
      <w:r>
        <w:rPr>
          <w:i/>
          <w:spacing w:val="-6"/>
          <w:w w:val="105"/>
        </w:rPr>
        <w:t> </w:t>
      </w:r>
      <w:r>
        <w:rPr>
          <w:i/>
          <w:w w:val="105"/>
        </w:rPr>
        <w:t>Del</w:t>
      </w:r>
      <w:r>
        <w:rPr>
          <w:i/>
          <w:spacing w:val="-5"/>
          <w:w w:val="105"/>
        </w:rPr>
        <w:t> </w:t>
      </w:r>
      <w:r>
        <w:rPr>
          <w:i/>
          <w:w w:val="105"/>
        </w:rPr>
        <w:t>jardín</w:t>
      </w:r>
      <w:r>
        <w:rPr>
          <w:i/>
          <w:spacing w:val="-4"/>
          <w:w w:val="105"/>
        </w:rPr>
        <w:t> </w:t>
      </w:r>
      <w:r>
        <w:rPr>
          <w:i/>
          <w:w w:val="105"/>
        </w:rPr>
        <w:t>de</w:t>
      </w:r>
      <w:r>
        <w:rPr>
          <w:i/>
          <w:spacing w:val="-6"/>
          <w:w w:val="105"/>
        </w:rPr>
        <w:t> </w:t>
      </w:r>
      <w:r>
        <w:rPr>
          <w:i/>
          <w:w w:val="105"/>
        </w:rPr>
        <w:t>Flandes),</w:t>
      </w:r>
      <w:r>
        <w:rPr>
          <w:i/>
          <w:spacing w:val="-6"/>
          <w:w w:val="105"/>
        </w:rPr>
        <w:t> </w:t>
      </w:r>
      <w:r>
        <w:rPr>
          <w:w w:val="105"/>
        </w:rPr>
        <w:t>incursiona</w:t>
      </w:r>
      <w:r>
        <w:rPr>
          <w:spacing w:val="-6"/>
          <w:w w:val="105"/>
        </w:rPr>
        <w:t> </w:t>
      </w:r>
      <w:r>
        <w:rPr>
          <w:w w:val="105"/>
        </w:rPr>
        <w:t>en</w:t>
      </w:r>
      <w:r>
        <w:rPr>
          <w:spacing w:val="-6"/>
          <w:w w:val="105"/>
        </w:rPr>
        <w:t> </w:t>
      </w:r>
      <w:r>
        <w:rPr>
          <w:w w:val="105"/>
        </w:rPr>
        <w:t>discurso</w:t>
      </w:r>
      <w:r>
        <w:rPr>
          <w:spacing w:val="-5"/>
          <w:w w:val="105"/>
        </w:rPr>
        <w:t> </w:t>
      </w:r>
      <w:r>
        <w:rPr>
          <w:w w:val="105"/>
        </w:rPr>
        <w:t>político,</w:t>
      </w:r>
      <w:r>
        <w:rPr>
          <w:spacing w:val="-6"/>
          <w:w w:val="105"/>
        </w:rPr>
        <w:t> </w:t>
      </w:r>
      <w:r>
        <w:rPr>
          <w:w w:val="105"/>
        </w:rPr>
        <w:t>desde luego mira al hombre como resultado de un proceso histórico o nos permite soñar en mundo</w:t>
      </w:r>
      <w:r>
        <w:rPr>
          <w:spacing w:val="-12"/>
          <w:w w:val="105"/>
        </w:rPr>
        <w:t> </w:t>
      </w:r>
      <w:r>
        <w:rPr>
          <w:w w:val="105"/>
        </w:rPr>
        <w:t>alternos,</w:t>
      </w:r>
      <w:r>
        <w:rPr>
          <w:spacing w:val="-14"/>
          <w:w w:val="105"/>
        </w:rPr>
        <w:t> </w:t>
      </w:r>
      <w:r>
        <w:rPr>
          <w:w w:val="105"/>
        </w:rPr>
        <w:t>en</w:t>
      </w:r>
      <w:r>
        <w:rPr>
          <w:spacing w:val="-13"/>
          <w:w w:val="105"/>
        </w:rPr>
        <w:t> </w:t>
      </w:r>
      <w:r>
        <w:rPr>
          <w:w w:val="105"/>
        </w:rPr>
        <w:t>mundo</w:t>
      </w:r>
      <w:r>
        <w:rPr>
          <w:spacing w:val="-12"/>
          <w:w w:val="105"/>
        </w:rPr>
        <w:t> </w:t>
      </w:r>
      <w:r>
        <w:rPr>
          <w:w w:val="105"/>
        </w:rPr>
        <w:t>posibles</w:t>
      </w:r>
      <w:r>
        <w:rPr>
          <w:spacing w:val="-13"/>
          <w:w w:val="105"/>
        </w:rPr>
        <w:t> </w:t>
      </w:r>
      <w:r>
        <w:rPr>
          <w:w w:val="105"/>
        </w:rPr>
        <w:t>como</w:t>
      </w:r>
      <w:r>
        <w:rPr>
          <w:spacing w:val="-13"/>
          <w:w w:val="105"/>
        </w:rPr>
        <w:t> </w:t>
      </w:r>
      <w:r>
        <w:rPr>
          <w:w w:val="105"/>
        </w:rPr>
        <w:t>en</w:t>
      </w:r>
      <w:r>
        <w:rPr>
          <w:spacing w:val="-14"/>
          <w:w w:val="105"/>
        </w:rPr>
        <w:t> </w:t>
      </w:r>
      <w:r>
        <w:rPr>
          <w:i/>
          <w:w w:val="105"/>
        </w:rPr>
        <w:t>Los</w:t>
      </w:r>
      <w:r>
        <w:rPr>
          <w:i/>
          <w:spacing w:val="-14"/>
          <w:w w:val="105"/>
        </w:rPr>
        <w:t> </w:t>
      </w:r>
      <w:r>
        <w:rPr>
          <w:i/>
          <w:w w:val="105"/>
        </w:rPr>
        <w:t>años</w:t>
      </w:r>
      <w:r>
        <w:rPr>
          <w:i/>
          <w:spacing w:val="-14"/>
          <w:w w:val="105"/>
        </w:rPr>
        <w:t> </w:t>
      </w:r>
      <w:r>
        <w:rPr>
          <w:i/>
          <w:w w:val="105"/>
        </w:rPr>
        <w:t>con</w:t>
      </w:r>
      <w:r>
        <w:rPr>
          <w:i/>
          <w:spacing w:val="-14"/>
          <w:w w:val="105"/>
        </w:rPr>
        <w:t> </w:t>
      </w:r>
      <w:r>
        <w:rPr>
          <w:i/>
          <w:w w:val="105"/>
        </w:rPr>
        <w:t>Laura</w:t>
      </w:r>
      <w:r>
        <w:rPr>
          <w:i/>
          <w:spacing w:val="-12"/>
          <w:w w:val="105"/>
        </w:rPr>
        <w:t> </w:t>
      </w:r>
      <w:r>
        <w:rPr>
          <w:i/>
          <w:w w:val="105"/>
        </w:rPr>
        <w:t>Díaz</w:t>
      </w:r>
      <w:r>
        <w:rPr>
          <w:i/>
          <w:spacing w:val="-14"/>
          <w:w w:val="105"/>
        </w:rPr>
        <w:t> </w:t>
      </w:r>
      <w:r>
        <w:rPr>
          <w:i/>
          <w:w w:val="105"/>
        </w:rPr>
        <w:t>o</w:t>
      </w:r>
      <w:r>
        <w:rPr>
          <w:i/>
          <w:spacing w:val="-12"/>
          <w:w w:val="105"/>
        </w:rPr>
        <w:t> </w:t>
      </w:r>
      <w:r>
        <w:rPr>
          <w:i/>
          <w:w w:val="105"/>
        </w:rPr>
        <w:t>Terra</w:t>
      </w:r>
      <w:r>
        <w:rPr>
          <w:i/>
          <w:spacing w:val="-12"/>
          <w:w w:val="105"/>
        </w:rPr>
        <w:t> </w:t>
      </w:r>
      <w:r>
        <w:rPr>
          <w:i/>
          <w:w w:val="105"/>
        </w:rPr>
        <w:t>Nostra.</w:t>
      </w:r>
    </w:p>
    <w:p>
      <w:pPr>
        <w:pStyle w:val="BodyText"/>
        <w:spacing w:before="3"/>
        <w:rPr>
          <w:i/>
          <w:sz w:val="22"/>
        </w:rPr>
      </w:pPr>
    </w:p>
    <w:p>
      <w:pPr>
        <w:pStyle w:val="BodyText"/>
        <w:spacing w:line="247" w:lineRule="auto"/>
        <w:ind w:left="525" w:right="102"/>
        <w:jc w:val="both"/>
      </w:pPr>
      <w:r>
        <w:rPr>
          <w:w w:val="105"/>
        </w:rPr>
        <w:t>Esta visión nos da un panorama diferente, una propuesta de acercamiento a la obra de este</w:t>
      </w:r>
      <w:r>
        <w:rPr>
          <w:spacing w:val="-11"/>
          <w:w w:val="105"/>
        </w:rPr>
        <w:t> </w:t>
      </w:r>
      <w:r>
        <w:rPr>
          <w:w w:val="105"/>
        </w:rPr>
        <w:t>autor,</w:t>
      </w:r>
      <w:r>
        <w:rPr>
          <w:spacing w:val="-11"/>
          <w:w w:val="105"/>
        </w:rPr>
        <w:t> </w:t>
      </w:r>
      <w:r>
        <w:rPr>
          <w:w w:val="105"/>
        </w:rPr>
        <w:t>que</w:t>
      </w:r>
      <w:r>
        <w:rPr>
          <w:spacing w:val="-11"/>
          <w:w w:val="105"/>
        </w:rPr>
        <w:t> </w:t>
      </w:r>
      <w:r>
        <w:rPr>
          <w:w w:val="105"/>
        </w:rPr>
        <w:t>sin</w:t>
      </w:r>
      <w:r>
        <w:rPr>
          <w:spacing w:val="-9"/>
          <w:w w:val="105"/>
        </w:rPr>
        <w:t> </w:t>
      </w:r>
      <w:r>
        <w:rPr>
          <w:w w:val="105"/>
        </w:rPr>
        <w:t>lugar</w:t>
      </w:r>
      <w:r>
        <w:rPr>
          <w:spacing w:val="-9"/>
          <w:w w:val="105"/>
        </w:rPr>
        <w:t> </w:t>
      </w:r>
      <w:r>
        <w:rPr>
          <w:w w:val="105"/>
        </w:rPr>
        <w:t>a</w:t>
      </w:r>
      <w:r>
        <w:rPr>
          <w:spacing w:val="-11"/>
          <w:w w:val="105"/>
        </w:rPr>
        <w:t> </w:t>
      </w:r>
      <w:r>
        <w:rPr>
          <w:w w:val="105"/>
        </w:rPr>
        <w:t>dudas</w:t>
      </w:r>
      <w:r>
        <w:rPr>
          <w:spacing w:val="-10"/>
          <w:w w:val="105"/>
        </w:rPr>
        <w:t> </w:t>
      </w:r>
      <w:r>
        <w:rPr>
          <w:w w:val="105"/>
        </w:rPr>
        <w:t>causará</w:t>
      </w:r>
      <w:r>
        <w:rPr>
          <w:spacing w:val="-10"/>
          <w:w w:val="105"/>
        </w:rPr>
        <w:t> </w:t>
      </w:r>
      <w:r>
        <w:rPr>
          <w:w w:val="105"/>
        </w:rPr>
        <w:t>nuevas</w:t>
      </w:r>
      <w:r>
        <w:rPr>
          <w:spacing w:val="-8"/>
          <w:w w:val="105"/>
        </w:rPr>
        <w:t> </w:t>
      </w:r>
      <w:r>
        <w:rPr>
          <w:w w:val="105"/>
        </w:rPr>
        <w:t>lecturas.</w:t>
      </w:r>
      <w:r>
        <w:rPr>
          <w:spacing w:val="-11"/>
          <w:w w:val="105"/>
        </w:rPr>
        <w:t> </w:t>
      </w:r>
      <w:r>
        <w:rPr>
          <w:w w:val="105"/>
        </w:rPr>
        <w:t>Al</w:t>
      </w:r>
      <w:r>
        <w:rPr>
          <w:spacing w:val="-11"/>
          <w:w w:val="105"/>
        </w:rPr>
        <w:t> </w:t>
      </w:r>
      <w:r>
        <w:rPr>
          <w:w w:val="105"/>
        </w:rPr>
        <w:t>final</w:t>
      </w:r>
      <w:r>
        <w:rPr>
          <w:spacing w:val="-11"/>
          <w:w w:val="105"/>
        </w:rPr>
        <w:t> </w:t>
      </w:r>
      <w:r>
        <w:rPr>
          <w:w w:val="105"/>
        </w:rPr>
        <w:t>de</w:t>
      </w:r>
      <w:r>
        <w:rPr>
          <w:spacing w:val="-9"/>
          <w:w w:val="105"/>
        </w:rPr>
        <w:t> </w:t>
      </w:r>
      <w:r>
        <w:rPr>
          <w:w w:val="105"/>
        </w:rPr>
        <w:t>la</w:t>
      </w:r>
      <w:r>
        <w:rPr>
          <w:spacing w:val="-10"/>
          <w:w w:val="105"/>
        </w:rPr>
        <w:t> </w:t>
      </w:r>
      <w:r>
        <w:rPr>
          <w:w w:val="105"/>
        </w:rPr>
        <w:t>obra</w:t>
      </w:r>
      <w:r>
        <w:rPr>
          <w:spacing w:val="-11"/>
          <w:w w:val="105"/>
        </w:rPr>
        <w:t> </w:t>
      </w:r>
      <w:r>
        <w:rPr>
          <w:w w:val="105"/>
        </w:rPr>
        <w:t>de</w:t>
      </w:r>
      <w:r>
        <w:rPr>
          <w:spacing w:val="-11"/>
          <w:w w:val="105"/>
        </w:rPr>
        <w:t> </w:t>
      </w:r>
      <w:r>
        <w:rPr>
          <w:w w:val="105"/>
        </w:rPr>
        <w:t>Fuentes</w:t>
      </w:r>
      <w:r>
        <w:rPr>
          <w:spacing w:val="-11"/>
          <w:w w:val="105"/>
        </w:rPr>
        <w:t> </w:t>
      </w:r>
      <w:r>
        <w:rPr>
          <w:w w:val="105"/>
        </w:rPr>
        <w:t>el narrador</w:t>
      </w:r>
      <w:r>
        <w:rPr>
          <w:spacing w:val="-37"/>
          <w:w w:val="105"/>
        </w:rPr>
        <w:t> </w:t>
      </w:r>
      <w:r>
        <w:rPr>
          <w:w w:val="105"/>
        </w:rPr>
        <w:t>relata:</w:t>
      </w:r>
    </w:p>
    <w:p>
      <w:pPr>
        <w:pStyle w:val="BodyText"/>
        <w:spacing w:before="5"/>
        <w:rPr>
          <w:sz w:val="22"/>
        </w:rPr>
      </w:pPr>
    </w:p>
    <w:p>
      <w:pPr>
        <w:pStyle w:val="BodyText"/>
        <w:spacing w:line="247" w:lineRule="auto" w:before="1"/>
        <w:ind w:left="802" w:right="103"/>
        <w:jc w:val="both"/>
      </w:pPr>
      <w:r>
        <w:rPr>
          <w:w w:val="105"/>
        </w:rPr>
        <w:t>Y sobre el puente de Nonoalco se detiene Gladys García, veloz también dentro del polvo</w:t>
      </w:r>
      <w:r>
        <w:rPr>
          <w:spacing w:val="-2"/>
          <w:w w:val="105"/>
        </w:rPr>
        <w:t> </w:t>
      </w:r>
      <w:r>
        <w:rPr>
          <w:w w:val="105"/>
        </w:rPr>
        <w:t>,</w:t>
      </w:r>
      <w:r>
        <w:rPr>
          <w:spacing w:val="-4"/>
          <w:w w:val="105"/>
        </w:rPr>
        <w:t> </w:t>
      </w:r>
      <w:r>
        <w:rPr>
          <w:w w:val="105"/>
        </w:rPr>
        <w:t>y</w:t>
      </w:r>
      <w:r>
        <w:rPr>
          <w:spacing w:val="-4"/>
          <w:w w:val="105"/>
        </w:rPr>
        <w:t> </w:t>
      </w:r>
      <w:r>
        <w:rPr>
          <w:w w:val="105"/>
        </w:rPr>
        <w:t>enciende</w:t>
      </w:r>
      <w:r>
        <w:rPr>
          <w:spacing w:val="-4"/>
          <w:w w:val="105"/>
        </w:rPr>
        <w:t> </w:t>
      </w:r>
      <w:r>
        <w:rPr>
          <w:w w:val="105"/>
        </w:rPr>
        <w:t>el</w:t>
      </w:r>
      <w:r>
        <w:rPr>
          <w:spacing w:val="-5"/>
          <w:w w:val="105"/>
        </w:rPr>
        <w:t> </w:t>
      </w:r>
      <w:r>
        <w:rPr>
          <w:w w:val="105"/>
        </w:rPr>
        <w:t>último</w:t>
      </w:r>
      <w:r>
        <w:rPr>
          <w:spacing w:val="-2"/>
          <w:w w:val="105"/>
        </w:rPr>
        <w:t> </w:t>
      </w:r>
      <w:r>
        <w:rPr>
          <w:w w:val="105"/>
        </w:rPr>
        <w:t>cigarrillo</w:t>
      </w:r>
      <w:r>
        <w:rPr>
          <w:spacing w:val="-4"/>
          <w:w w:val="105"/>
        </w:rPr>
        <w:t> </w:t>
      </w:r>
      <w:r>
        <w:rPr>
          <w:w w:val="105"/>
        </w:rPr>
        <w:t>de</w:t>
      </w:r>
      <w:r>
        <w:rPr>
          <w:spacing w:val="-4"/>
          <w:w w:val="105"/>
        </w:rPr>
        <w:t> </w:t>
      </w:r>
      <w:r>
        <w:rPr>
          <w:w w:val="105"/>
        </w:rPr>
        <w:t>la</w:t>
      </w:r>
      <w:r>
        <w:rPr>
          <w:spacing w:val="-3"/>
          <w:w w:val="105"/>
        </w:rPr>
        <w:t> </w:t>
      </w:r>
      <w:r>
        <w:rPr>
          <w:w w:val="105"/>
        </w:rPr>
        <w:t>noche</w:t>
      </w:r>
      <w:r>
        <w:rPr>
          <w:spacing w:val="-5"/>
          <w:w w:val="105"/>
        </w:rPr>
        <w:t> </w:t>
      </w:r>
      <w:r>
        <w:rPr>
          <w:w w:val="105"/>
        </w:rPr>
        <w:t>y</w:t>
      </w:r>
      <w:r>
        <w:rPr>
          <w:spacing w:val="-4"/>
          <w:w w:val="105"/>
        </w:rPr>
        <w:t> </w:t>
      </w:r>
      <w:r>
        <w:rPr>
          <w:w w:val="105"/>
        </w:rPr>
        <w:t>deja</w:t>
      </w:r>
      <w:r>
        <w:rPr>
          <w:spacing w:val="-4"/>
          <w:w w:val="105"/>
        </w:rPr>
        <w:t> </w:t>
      </w:r>
      <w:r>
        <w:rPr>
          <w:w w:val="105"/>
        </w:rPr>
        <w:t>caer</w:t>
      </w:r>
      <w:r>
        <w:rPr>
          <w:spacing w:val="-2"/>
          <w:w w:val="105"/>
        </w:rPr>
        <w:t> </w:t>
      </w:r>
      <w:r>
        <w:rPr>
          <w:w w:val="105"/>
        </w:rPr>
        <w:t>el</w:t>
      </w:r>
      <w:r>
        <w:rPr>
          <w:spacing w:val="-5"/>
          <w:w w:val="105"/>
        </w:rPr>
        <w:t> </w:t>
      </w:r>
      <w:r>
        <w:rPr>
          <w:w w:val="105"/>
        </w:rPr>
        <w:t>cerillo</w:t>
      </w:r>
      <w:r>
        <w:rPr>
          <w:spacing w:val="-4"/>
          <w:w w:val="105"/>
        </w:rPr>
        <w:t> </w:t>
      </w:r>
      <w:r>
        <w:rPr>
          <w:w w:val="105"/>
        </w:rPr>
        <w:t>sobre</w:t>
      </w:r>
      <w:r>
        <w:rPr>
          <w:spacing w:val="-4"/>
          <w:w w:val="105"/>
        </w:rPr>
        <w:t> </w:t>
      </w:r>
      <w:r>
        <w:rPr>
          <w:w w:val="105"/>
        </w:rPr>
        <w:t>los</w:t>
      </w:r>
      <w:r>
        <w:rPr>
          <w:spacing w:val="-4"/>
          <w:w w:val="105"/>
        </w:rPr>
        <w:t> </w:t>
      </w:r>
      <w:r>
        <w:rPr>
          <w:w w:val="105"/>
        </w:rPr>
        <w:t>techos de</w:t>
      </w:r>
      <w:r>
        <w:rPr>
          <w:spacing w:val="-11"/>
          <w:w w:val="105"/>
        </w:rPr>
        <w:t> </w:t>
      </w:r>
      <w:r>
        <w:rPr>
          <w:w w:val="105"/>
        </w:rPr>
        <w:t>lámina</w:t>
      </w:r>
      <w:r>
        <w:rPr>
          <w:spacing w:val="-8"/>
          <w:w w:val="105"/>
        </w:rPr>
        <w:t> </w:t>
      </w:r>
      <w:r>
        <w:rPr>
          <w:w w:val="105"/>
        </w:rPr>
        <w:t>y</w:t>
      </w:r>
      <w:r>
        <w:rPr>
          <w:spacing w:val="-11"/>
          <w:w w:val="105"/>
        </w:rPr>
        <w:t> </w:t>
      </w:r>
      <w:r>
        <w:rPr>
          <w:w w:val="105"/>
        </w:rPr>
        <w:t>respira</w:t>
      </w:r>
      <w:r>
        <w:rPr>
          <w:spacing w:val="-8"/>
          <w:w w:val="105"/>
        </w:rPr>
        <w:t> </w:t>
      </w:r>
      <w:r>
        <w:rPr>
          <w:w w:val="105"/>
        </w:rPr>
        <w:t>la</w:t>
      </w:r>
      <w:r>
        <w:rPr>
          <w:spacing w:val="-9"/>
          <w:w w:val="105"/>
        </w:rPr>
        <w:t> </w:t>
      </w:r>
      <w:r>
        <w:rPr>
          <w:w w:val="105"/>
        </w:rPr>
        <w:t>madrugada</w:t>
      </w:r>
      <w:r>
        <w:rPr>
          <w:spacing w:val="-10"/>
          <w:w w:val="105"/>
        </w:rPr>
        <w:t> </w:t>
      </w:r>
      <w:r>
        <w:rPr>
          <w:w w:val="105"/>
        </w:rPr>
        <w:t>de</w:t>
      </w:r>
      <w:r>
        <w:rPr>
          <w:spacing w:val="-11"/>
          <w:w w:val="105"/>
        </w:rPr>
        <w:t> </w:t>
      </w:r>
      <w:r>
        <w:rPr>
          <w:w w:val="105"/>
        </w:rPr>
        <w:t>la</w:t>
      </w:r>
      <w:r>
        <w:rPr>
          <w:spacing w:val="-10"/>
          <w:w w:val="105"/>
        </w:rPr>
        <w:t> </w:t>
      </w:r>
      <w:r>
        <w:rPr>
          <w:w w:val="105"/>
        </w:rPr>
        <w:t>ciudad,</w:t>
      </w:r>
      <w:r>
        <w:rPr>
          <w:spacing w:val="-11"/>
          <w:w w:val="105"/>
        </w:rPr>
        <w:t> </w:t>
      </w:r>
      <w:r>
        <w:rPr>
          <w:w w:val="105"/>
        </w:rPr>
        <w:t>el</w:t>
      </w:r>
      <w:r>
        <w:rPr>
          <w:spacing w:val="-10"/>
          <w:w w:val="105"/>
        </w:rPr>
        <w:t> </w:t>
      </w:r>
      <w:r>
        <w:rPr>
          <w:w w:val="105"/>
        </w:rPr>
        <w:t>vapor</w:t>
      </w:r>
      <w:r>
        <w:rPr>
          <w:spacing w:val="-12"/>
          <w:w w:val="105"/>
        </w:rPr>
        <w:t> </w:t>
      </w:r>
      <w:r>
        <w:rPr>
          <w:w w:val="105"/>
        </w:rPr>
        <w:t>de</w:t>
      </w:r>
      <w:r>
        <w:rPr>
          <w:spacing w:val="-11"/>
          <w:w w:val="105"/>
        </w:rPr>
        <w:t> </w:t>
      </w:r>
      <w:r>
        <w:rPr>
          <w:w w:val="105"/>
        </w:rPr>
        <w:t>trenes,</w:t>
      </w:r>
      <w:r>
        <w:rPr>
          <w:spacing w:val="-10"/>
          <w:w w:val="105"/>
        </w:rPr>
        <w:t> </w:t>
      </w:r>
      <w:r>
        <w:rPr>
          <w:w w:val="105"/>
        </w:rPr>
        <w:t>la</w:t>
      </w:r>
      <w:r>
        <w:rPr>
          <w:spacing w:val="-10"/>
          <w:w w:val="105"/>
        </w:rPr>
        <w:t> </w:t>
      </w:r>
      <w:r>
        <w:rPr>
          <w:w w:val="105"/>
        </w:rPr>
        <w:t>somnolencia</w:t>
      </w:r>
      <w:r>
        <w:rPr>
          <w:spacing w:val="-10"/>
          <w:w w:val="105"/>
        </w:rPr>
        <w:t> </w:t>
      </w:r>
      <w:r>
        <w:rPr>
          <w:w w:val="105"/>
        </w:rPr>
        <w:t>de</w:t>
      </w:r>
      <w:r>
        <w:rPr>
          <w:spacing w:val="-10"/>
          <w:w w:val="105"/>
        </w:rPr>
        <w:t> </w:t>
      </w:r>
      <w:r>
        <w:rPr>
          <w:w w:val="105"/>
        </w:rPr>
        <w:t>la carne, los tufos de gasolina y alcohol y la voz de ixca Cienfuegos, que corre, con el tumulto</w:t>
      </w:r>
      <w:r>
        <w:rPr>
          <w:spacing w:val="-6"/>
          <w:w w:val="105"/>
        </w:rPr>
        <w:t> </w:t>
      </w:r>
      <w:r>
        <w:rPr>
          <w:w w:val="105"/>
        </w:rPr>
        <w:t>silencioso</w:t>
      </w:r>
      <w:r>
        <w:rPr>
          <w:spacing w:val="-6"/>
          <w:w w:val="105"/>
        </w:rPr>
        <w:t> </w:t>
      </w:r>
      <w:r>
        <w:rPr>
          <w:w w:val="105"/>
        </w:rPr>
        <w:t>de</w:t>
      </w:r>
      <w:r>
        <w:rPr>
          <w:spacing w:val="-8"/>
          <w:w w:val="105"/>
        </w:rPr>
        <w:t> </w:t>
      </w:r>
      <w:r>
        <w:rPr>
          <w:w w:val="105"/>
        </w:rPr>
        <w:t>todos</w:t>
      </w:r>
      <w:r>
        <w:rPr>
          <w:spacing w:val="-6"/>
          <w:w w:val="105"/>
        </w:rPr>
        <w:t> </w:t>
      </w:r>
      <w:r>
        <w:rPr>
          <w:w w:val="105"/>
        </w:rPr>
        <w:t>los</w:t>
      </w:r>
      <w:r>
        <w:rPr>
          <w:spacing w:val="-7"/>
          <w:w w:val="105"/>
        </w:rPr>
        <w:t> </w:t>
      </w:r>
      <w:r>
        <w:rPr>
          <w:w w:val="105"/>
        </w:rPr>
        <w:t>recuerdos,</w:t>
      </w:r>
      <w:r>
        <w:rPr>
          <w:spacing w:val="-7"/>
          <w:w w:val="105"/>
        </w:rPr>
        <w:t> </w:t>
      </w:r>
      <w:r>
        <w:rPr>
          <w:w w:val="105"/>
        </w:rPr>
        <w:t>entre</w:t>
      </w:r>
      <w:r>
        <w:rPr>
          <w:spacing w:val="-7"/>
          <w:w w:val="105"/>
        </w:rPr>
        <w:t> </w:t>
      </w:r>
      <w:r>
        <w:rPr>
          <w:w w:val="105"/>
        </w:rPr>
        <w:t>el</w:t>
      </w:r>
      <w:r>
        <w:rPr>
          <w:spacing w:val="-8"/>
          <w:w w:val="105"/>
        </w:rPr>
        <w:t> </w:t>
      </w:r>
      <w:r>
        <w:rPr>
          <w:w w:val="105"/>
        </w:rPr>
        <w:t>polvo</w:t>
      </w:r>
      <w:r>
        <w:rPr>
          <w:spacing w:val="-6"/>
          <w:w w:val="105"/>
        </w:rPr>
        <w:t> </w:t>
      </w:r>
      <w:r>
        <w:rPr>
          <w:w w:val="105"/>
        </w:rPr>
        <w:t>de</w:t>
      </w:r>
      <w:r>
        <w:rPr>
          <w:spacing w:val="-7"/>
          <w:w w:val="105"/>
        </w:rPr>
        <w:t> </w:t>
      </w:r>
      <w:r>
        <w:rPr>
          <w:w w:val="105"/>
        </w:rPr>
        <w:t>la</w:t>
      </w:r>
      <w:r>
        <w:rPr>
          <w:spacing w:val="-6"/>
          <w:w w:val="105"/>
        </w:rPr>
        <w:t> </w:t>
      </w:r>
      <w:r>
        <w:rPr>
          <w:w w:val="105"/>
        </w:rPr>
        <w:t>ciudad</w:t>
      </w:r>
      <w:r>
        <w:rPr>
          <w:spacing w:val="-7"/>
          <w:w w:val="105"/>
        </w:rPr>
        <w:t> </w:t>
      </w:r>
      <w:r>
        <w:rPr>
          <w:w w:val="105"/>
        </w:rPr>
        <w:t>quisiera</w:t>
      </w:r>
      <w:r>
        <w:rPr>
          <w:spacing w:val="-6"/>
          <w:w w:val="105"/>
        </w:rPr>
        <w:t> </w:t>
      </w:r>
      <w:r>
        <w:rPr>
          <w:w w:val="105"/>
        </w:rPr>
        <w:t>tocar</w:t>
      </w:r>
      <w:r>
        <w:rPr>
          <w:spacing w:val="-7"/>
          <w:w w:val="105"/>
        </w:rPr>
        <w:t> </w:t>
      </w:r>
      <w:r>
        <w:rPr>
          <w:w w:val="105"/>
        </w:rPr>
        <w:t>los dedos</w:t>
      </w:r>
      <w:r>
        <w:rPr>
          <w:spacing w:val="-8"/>
          <w:w w:val="105"/>
        </w:rPr>
        <w:t> </w:t>
      </w:r>
      <w:r>
        <w:rPr>
          <w:w w:val="105"/>
        </w:rPr>
        <w:t>de</w:t>
      </w:r>
      <w:r>
        <w:rPr>
          <w:spacing w:val="-10"/>
          <w:w w:val="105"/>
        </w:rPr>
        <w:t> </w:t>
      </w:r>
      <w:r>
        <w:rPr>
          <w:w w:val="105"/>
        </w:rPr>
        <w:t>Gladys</w:t>
      </w:r>
      <w:r>
        <w:rPr>
          <w:spacing w:val="-8"/>
          <w:w w:val="105"/>
        </w:rPr>
        <w:t> </w:t>
      </w:r>
      <w:r>
        <w:rPr>
          <w:w w:val="105"/>
        </w:rPr>
        <w:t>García</w:t>
      </w:r>
      <w:r>
        <w:rPr>
          <w:spacing w:val="-8"/>
          <w:w w:val="105"/>
        </w:rPr>
        <w:t> </w:t>
      </w:r>
      <w:r>
        <w:rPr>
          <w:w w:val="105"/>
        </w:rPr>
        <w:t>y</w:t>
      </w:r>
      <w:r>
        <w:rPr>
          <w:spacing w:val="-8"/>
          <w:w w:val="105"/>
        </w:rPr>
        <w:t> </w:t>
      </w:r>
      <w:r>
        <w:rPr>
          <w:w w:val="105"/>
        </w:rPr>
        <w:t>decirle,</w:t>
      </w:r>
      <w:r>
        <w:rPr>
          <w:spacing w:val="-8"/>
          <w:w w:val="105"/>
        </w:rPr>
        <w:t> </w:t>
      </w:r>
      <w:r>
        <w:rPr>
          <w:w w:val="105"/>
        </w:rPr>
        <w:t>sólo</w:t>
      </w:r>
      <w:r>
        <w:rPr>
          <w:spacing w:val="-8"/>
          <w:w w:val="105"/>
        </w:rPr>
        <w:t> </w:t>
      </w:r>
      <w:r>
        <w:rPr>
          <w:w w:val="105"/>
        </w:rPr>
        <w:t>decirle:</w:t>
      </w:r>
      <w:r>
        <w:rPr>
          <w:spacing w:val="-10"/>
          <w:w w:val="105"/>
        </w:rPr>
        <w:t> </w:t>
      </w:r>
      <w:r>
        <w:rPr>
          <w:w w:val="105"/>
        </w:rPr>
        <w:t>Aquí</w:t>
      </w:r>
      <w:r>
        <w:rPr>
          <w:spacing w:val="-8"/>
          <w:w w:val="105"/>
        </w:rPr>
        <w:t> </w:t>
      </w:r>
      <w:r>
        <w:rPr>
          <w:w w:val="105"/>
        </w:rPr>
        <w:t>nos</w:t>
      </w:r>
      <w:r>
        <w:rPr>
          <w:spacing w:val="-10"/>
          <w:w w:val="105"/>
        </w:rPr>
        <w:t> </w:t>
      </w:r>
      <w:r>
        <w:rPr>
          <w:w w:val="105"/>
        </w:rPr>
        <w:t>tocó.</w:t>
      </w:r>
      <w:r>
        <w:rPr>
          <w:spacing w:val="-10"/>
          <w:w w:val="105"/>
        </w:rPr>
        <w:t> </w:t>
      </w:r>
      <w:r>
        <w:rPr>
          <w:w w:val="105"/>
        </w:rPr>
        <w:t>Qué</w:t>
      </w:r>
      <w:r>
        <w:rPr>
          <w:spacing w:val="-8"/>
          <w:w w:val="105"/>
        </w:rPr>
        <w:t> </w:t>
      </w:r>
      <w:r>
        <w:rPr>
          <w:w w:val="105"/>
        </w:rPr>
        <w:t>le</w:t>
      </w:r>
      <w:r>
        <w:rPr>
          <w:spacing w:val="-8"/>
          <w:w w:val="105"/>
        </w:rPr>
        <w:t> </w:t>
      </w:r>
      <w:r>
        <w:rPr>
          <w:w w:val="105"/>
        </w:rPr>
        <w:t>vamos</w:t>
      </w:r>
      <w:r>
        <w:rPr>
          <w:spacing w:val="-10"/>
          <w:w w:val="105"/>
        </w:rPr>
        <w:t> </w:t>
      </w:r>
      <w:r>
        <w:rPr>
          <w:w w:val="105"/>
        </w:rPr>
        <w:t>a</w:t>
      </w:r>
      <w:r>
        <w:rPr>
          <w:spacing w:val="-10"/>
          <w:w w:val="105"/>
        </w:rPr>
        <w:t> </w:t>
      </w:r>
      <w:r>
        <w:rPr>
          <w:w w:val="105"/>
        </w:rPr>
        <w:t>hacer.</w:t>
      </w:r>
      <w:r>
        <w:rPr>
          <w:spacing w:val="-10"/>
          <w:w w:val="105"/>
        </w:rPr>
        <w:t> </w:t>
      </w:r>
      <w:r>
        <w:rPr>
          <w:w w:val="105"/>
        </w:rPr>
        <w:t>En la</w:t>
      </w:r>
      <w:r>
        <w:rPr>
          <w:spacing w:val="-14"/>
          <w:w w:val="105"/>
        </w:rPr>
        <w:t> </w:t>
      </w:r>
      <w:r>
        <w:rPr>
          <w:w w:val="105"/>
        </w:rPr>
        <w:t>región</w:t>
      </w:r>
      <w:r>
        <w:rPr>
          <w:spacing w:val="-15"/>
          <w:w w:val="105"/>
        </w:rPr>
        <w:t> </w:t>
      </w:r>
      <w:r>
        <w:rPr>
          <w:w w:val="105"/>
        </w:rPr>
        <w:t>más</w:t>
      </w:r>
      <w:r>
        <w:rPr>
          <w:spacing w:val="-15"/>
          <w:w w:val="105"/>
        </w:rPr>
        <w:t> </w:t>
      </w:r>
      <w:r>
        <w:rPr>
          <w:w w:val="105"/>
        </w:rPr>
        <w:t>transparente</w:t>
      </w:r>
      <w:r>
        <w:rPr>
          <w:spacing w:val="-16"/>
          <w:w w:val="105"/>
        </w:rPr>
        <w:t> </w:t>
      </w:r>
      <w:r>
        <w:rPr>
          <w:w w:val="105"/>
        </w:rPr>
        <w:t>del</w:t>
      </w:r>
      <w:r>
        <w:rPr>
          <w:spacing w:val="-16"/>
          <w:w w:val="105"/>
        </w:rPr>
        <w:t> </w:t>
      </w:r>
      <w:r>
        <w:rPr>
          <w:w w:val="105"/>
        </w:rPr>
        <w:t>aire.</w:t>
      </w:r>
      <w:r>
        <w:rPr>
          <w:spacing w:val="-15"/>
          <w:w w:val="105"/>
        </w:rPr>
        <w:t> </w:t>
      </w:r>
      <w:r>
        <w:rPr>
          <w:w w:val="105"/>
        </w:rPr>
        <w:t>(Fuentes,</w:t>
      </w:r>
      <w:r>
        <w:rPr>
          <w:spacing w:val="-16"/>
          <w:w w:val="105"/>
        </w:rPr>
        <w:t> </w:t>
      </w:r>
      <w:r>
        <w:rPr>
          <w:w w:val="105"/>
        </w:rPr>
        <w:t>470:</w:t>
      </w:r>
      <w:r>
        <w:rPr>
          <w:spacing w:val="-15"/>
          <w:w w:val="105"/>
        </w:rPr>
        <w:t> </w:t>
      </w:r>
      <w:r>
        <w:rPr>
          <w:w w:val="105"/>
        </w:rPr>
        <w:t>1958)</w:t>
      </w:r>
    </w:p>
    <w:p>
      <w:pPr>
        <w:pStyle w:val="BodyText"/>
        <w:spacing w:before="4"/>
        <w:rPr>
          <w:sz w:val="22"/>
        </w:rPr>
      </w:pPr>
    </w:p>
    <w:p>
      <w:pPr>
        <w:pStyle w:val="BodyText"/>
        <w:spacing w:line="247" w:lineRule="auto"/>
        <w:ind w:left="525" w:right="102"/>
        <w:jc w:val="both"/>
      </w:pPr>
      <w:r>
        <w:rPr>
          <w:w w:val="105"/>
        </w:rPr>
        <w:t>La</w:t>
      </w:r>
      <w:r>
        <w:rPr>
          <w:spacing w:val="-12"/>
          <w:w w:val="105"/>
        </w:rPr>
        <w:t> </w:t>
      </w:r>
      <w:r>
        <w:rPr>
          <w:w w:val="105"/>
        </w:rPr>
        <w:t>presente</w:t>
      </w:r>
      <w:r>
        <w:rPr>
          <w:spacing w:val="-13"/>
          <w:w w:val="105"/>
        </w:rPr>
        <w:t> </w:t>
      </w:r>
      <w:r>
        <w:rPr>
          <w:w w:val="105"/>
        </w:rPr>
        <w:t>comunicación</w:t>
      </w:r>
      <w:r>
        <w:rPr>
          <w:spacing w:val="-11"/>
          <w:w w:val="105"/>
        </w:rPr>
        <w:t> </w:t>
      </w:r>
      <w:r>
        <w:rPr>
          <w:w w:val="105"/>
        </w:rPr>
        <w:t>intenta</w:t>
      </w:r>
      <w:r>
        <w:rPr>
          <w:spacing w:val="-12"/>
          <w:w w:val="105"/>
        </w:rPr>
        <w:t> </w:t>
      </w:r>
      <w:r>
        <w:rPr>
          <w:w w:val="105"/>
        </w:rPr>
        <w:t>dar</w:t>
      </w:r>
      <w:r>
        <w:rPr>
          <w:spacing w:val="-13"/>
          <w:w w:val="105"/>
        </w:rPr>
        <w:t> </w:t>
      </w:r>
      <w:r>
        <w:rPr>
          <w:w w:val="105"/>
        </w:rPr>
        <w:t>un</w:t>
      </w:r>
      <w:r>
        <w:rPr>
          <w:spacing w:val="-12"/>
          <w:w w:val="105"/>
        </w:rPr>
        <w:t> </w:t>
      </w:r>
      <w:r>
        <w:rPr>
          <w:w w:val="105"/>
        </w:rPr>
        <w:t>panorama</w:t>
      </w:r>
      <w:r>
        <w:rPr>
          <w:spacing w:val="-13"/>
          <w:w w:val="105"/>
        </w:rPr>
        <w:t> </w:t>
      </w:r>
      <w:r>
        <w:rPr>
          <w:w w:val="105"/>
        </w:rPr>
        <w:t>general</w:t>
      </w:r>
      <w:r>
        <w:rPr>
          <w:spacing w:val="-13"/>
          <w:w w:val="105"/>
        </w:rPr>
        <w:t> </w:t>
      </w:r>
      <w:r>
        <w:rPr>
          <w:w w:val="105"/>
        </w:rPr>
        <w:t>de</w:t>
      </w:r>
      <w:r>
        <w:rPr>
          <w:spacing w:val="-11"/>
          <w:w w:val="105"/>
        </w:rPr>
        <w:t> </w:t>
      </w:r>
      <w:r>
        <w:rPr>
          <w:w w:val="105"/>
        </w:rPr>
        <w:t>la</w:t>
      </w:r>
      <w:r>
        <w:rPr>
          <w:spacing w:val="-11"/>
          <w:w w:val="105"/>
        </w:rPr>
        <w:t> </w:t>
      </w:r>
      <w:r>
        <w:rPr>
          <w:w w:val="105"/>
        </w:rPr>
        <w:t>situación</w:t>
      </w:r>
      <w:r>
        <w:rPr>
          <w:spacing w:val="-12"/>
          <w:w w:val="105"/>
        </w:rPr>
        <w:t> </w:t>
      </w:r>
      <w:r>
        <w:rPr>
          <w:w w:val="105"/>
        </w:rPr>
        <w:t>de</w:t>
      </w:r>
      <w:r>
        <w:rPr>
          <w:spacing w:val="-13"/>
          <w:w w:val="105"/>
        </w:rPr>
        <w:t> </w:t>
      </w:r>
      <w:r>
        <w:rPr>
          <w:w w:val="105"/>
        </w:rPr>
        <w:t>la</w:t>
      </w:r>
      <w:r>
        <w:rPr>
          <w:spacing w:val="-12"/>
          <w:w w:val="105"/>
        </w:rPr>
        <w:t> </w:t>
      </w:r>
      <w:r>
        <w:rPr>
          <w:w w:val="105"/>
        </w:rPr>
        <w:t>Ciudad</w:t>
      </w:r>
      <w:r>
        <w:rPr>
          <w:spacing w:val="-13"/>
          <w:w w:val="105"/>
        </w:rPr>
        <w:t> </w:t>
      </w:r>
      <w:r>
        <w:rPr>
          <w:w w:val="105"/>
        </w:rPr>
        <w:t>de México y su presencia en la Literatura Mexicana. Evidentemente no es completa y reconocemos que existen omisiones, pero es un intento de despertar el interés en el estudio</w:t>
      </w:r>
      <w:r>
        <w:rPr>
          <w:spacing w:val="-17"/>
          <w:w w:val="105"/>
        </w:rPr>
        <w:t> </w:t>
      </w:r>
      <w:r>
        <w:rPr>
          <w:w w:val="105"/>
        </w:rPr>
        <w:t>de</w:t>
      </w:r>
      <w:r>
        <w:rPr>
          <w:spacing w:val="-18"/>
          <w:w w:val="105"/>
        </w:rPr>
        <w:t> </w:t>
      </w:r>
      <w:r>
        <w:rPr>
          <w:w w:val="105"/>
        </w:rPr>
        <w:t>la</w:t>
      </w:r>
      <w:r>
        <w:rPr>
          <w:spacing w:val="-18"/>
          <w:w w:val="105"/>
        </w:rPr>
        <w:t> </w:t>
      </w:r>
      <w:r>
        <w:rPr>
          <w:w w:val="105"/>
        </w:rPr>
        <w:t>literatura</w:t>
      </w:r>
      <w:r>
        <w:rPr>
          <w:spacing w:val="-18"/>
          <w:w w:val="105"/>
        </w:rPr>
        <w:t> </w:t>
      </w:r>
      <w:r>
        <w:rPr>
          <w:w w:val="105"/>
        </w:rPr>
        <w:t>urbana.</w:t>
      </w:r>
    </w:p>
    <w:p>
      <w:pPr>
        <w:pStyle w:val="BodyText"/>
        <w:spacing w:before="5"/>
        <w:rPr>
          <w:sz w:val="22"/>
        </w:rPr>
      </w:pPr>
    </w:p>
    <w:p>
      <w:pPr>
        <w:pStyle w:val="Heading4"/>
        <w:spacing w:before="1"/>
      </w:pPr>
      <w:r>
        <w:rPr>
          <w:w w:val="105"/>
        </w:rPr>
        <w:t>Bibliografía</w:t>
      </w:r>
    </w:p>
    <w:p>
      <w:pPr>
        <w:pStyle w:val="BodyText"/>
        <w:spacing w:before="11"/>
        <w:rPr>
          <w:b/>
        </w:rPr>
      </w:pPr>
    </w:p>
    <w:p>
      <w:pPr>
        <w:spacing w:before="0"/>
        <w:ind w:left="525" w:right="0" w:firstLine="0"/>
        <w:jc w:val="both"/>
        <w:rPr>
          <w:sz w:val="17"/>
        </w:rPr>
      </w:pPr>
      <w:r>
        <w:rPr>
          <w:w w:val="105"/>
          <w:sz w:val="17"/>
        </w:rPr>
        <w:t>Beristáin, Helena. 2003. </w:t>
      </w:r>
      <w:r>
        <w:rPr>
          <w:i/>
          <w:w w:val="105"/>
          <w:sz w:val="17"/>
        </w:rPr>
        <w:t>Diccionario de retórica y poética, </w:t>
      </w:r>
      <w:r>
        <w:rPr>
          <w:w w:val="105"/>
          <w:sz w:val="17"/>
        </w:rPr>
        <w:t>México DF, Porrúa.</w:t>
      </w:r>
    </w:p>
    <w:p>
      <w:pPr>
        <w:spacing w:line="247" w:lineRule="auto" w:before="7"/>
        <w:ind w:left="802" w:right="0" w:hanging="278"/>
        <w:jc w:val="left"/>
        <w:rPr>
          <w:sz w:val="17"/>
        </w:rPr>
      </w:pPr>
      <w:r>
        <w:rPr>
          <w:w w:val="105"/>
          <w:sz w:val="17"/>
        </w:rPr>
        <w:t>Carballo, Emmanuel y José Luis Martínez (comps.) 1989. </w:t>
      </w:r>
      <w:r>
        <w:rPr>
          <w:i/>
          <w:w w:val="105"/>
          <w:sz w:val="17"/>
        </w:rPr>
        <w:t>Páginas sobre la Ciudad de </w:t>
      </w:r>
      <w:r>
        <w:rPr>
          <w:i/>
          <w:w w:val="105"/>
          <w:sz w:val="17"/>
        </w:rPr>
        <w:t>México, </w:t>
      </w:r>
      <w:r>
        <w:rPr>
          <w:w w:val="105"/>
          <w:sz w:val="17"/>
        </w:rPr>
        <w:t>Consejo de la Crónica de la Ciudad de México, México.</w:t>
      </w:r>
    </w:p>
    <w:p>
      <w:pPr>
        <w:spacing w:line="206" w:lineRule="exact" w:before="0"/>
        <w:ind w:left="525" w:right="0" w:firstLine="0"/>
        <w:jc w:val="both"/>
        <w:rPr>
          <w:sz w:val="17"/>
        </w:rPr>
      </w:pPr>
      <w:r>
        <w:rPr>
          <w:w w:val="105"/>
          <w:sz w:val="17"/>
        </w:rPr>
        <w:t>Cuéllar, José Tomás de, 1994. </w:t>
      </w:r>
      <w:r>
        <w:rPr>
          <w:i/>
          <w:w w:val="105"/>
          <w:sz w:val="17"/>
        </w:rPr>
        <w:t>Baile y Cochino. La nochebuena, </w:t>
      </w:r>
      <w:r>
        <w:rPr>
          <w:w w:val="105"/>
          <w:sz w:val="17"/>
        </w:rPr>
        <w:t>UNAM, México.</w:t>
      </w:r>
    </w:p>
    <w:p>
      <w:pPr>
        <w:spacing w:line="247" w:lineRule="auto" w:before="5"/>
        <w:ind w:left="802" w:right="0" w:hanging="278"/>
        <w:jc w:val="left"/>
        <w:rPr>
          <w:sz w:val="17"/>
        </w:rPr>
      </w:pPr>
      <w:r>
        <w:rPr>
          <w:w w:val="105"/>
          <w:sz w:val="17"/>
        </w:rPr>
        <w:t>Fuentes, Carlos. 1958. </w:t>
      </w:r>
      <w:r>
        <w:rPr>
          <w:i/>
          <w:w w:val="105"/>
          <w:sz w:val="17"/>
        </w:rPr>
        <w:t>La región más transparente, </w:t>
      </w:r>
      <w:r>
        <w:rPr>
          <w:w w:val="105"/>
          <w:sz w:val="17"/>
        </w:rPr>
        <w:t>México DF, Fondo de Cultura Económica, Col. Popular, No. 88.</w:t>
      </w:r>
    </w:p>
    <w:p>
      <w:pPr>
        <w:spacing w:line="206" w:lineRule="exact" w:before="0"/>
        <w:ind w:left="525" w:right="0" w:firstLine="0"/>
        <w:jc w:val="both"/>
        <w:rPr>
          <w:sz w:val="17"/>
        </w:rPr>
      </w:pPr>
      <w:r>
        <w:rPr>
          <w:w w:val="105"/>
          <w:sz w:val="17"/>
        </w:rPr>
        <w:t>Harss, Luis (1978). </w:t>
      </w:r>
      <w:r>
        <w:rPr>
          <w:i/>
          <w:w w:val="105"/>
          <w:sz w:val="17"/>
        </w:rPr>
        <w:t>Los nuestros, </w:t>
      </w:r>
      <w:r>
        <w:rPr>
          <w:w w:val="105"/>
          <w:sz w:val="17"/>
        </w:rPr>
        <w:t>Buenos Aires, Sudamericana.</w:t>
      </w:r>
    </w:p>
    <w:p>
      <w:pPr>
        <w:spacing w:line="247" w:lineRule="auto" w:before="5"/>
        <w:ind w:left="802" w:right="104" w:hanging="278"/>
        <w:jc w:val="left"/>
        <w:rPr>
          <w:sz w:val="17"/>
        </w:rPr>
      </w:pPr>
      <w:r>
        <w:rPr>
          <w:w w:val="105"/>
          <w:sz w:val="17"/>
        </w:rPr>
        <w:t>Quirarte, Vicente. 2001. </w:t>
      </w:r>
      <w:r>
        <w:rPr>
          <w:i/>
          <w:w w:val="105"/>
          <w:sz w:val="17"/>
        </w:rPr>
        <w:t>Elogio de la Calle. Biografía Literaria de la Ciudad de México, </w:t>
      </w:r>
      <w:r>
        <w:rPr>
          <w:i/>
          <w:w w:val="105"/>
          <w:sz w:val="17"/>
        </w:rPr>
        <w:t>1850-1992, </w:t>
      </w:r>
      <w:r>
        <w:rPr>
          <w:w w:val="105"/>
          <w:sz w:val="17"/>
        </w:rPr>
        <w:t>México, Cal y arena.</w:t>
      </w:r>
    </w:p>
    <w:p>
      <w:pPr>
        <w:pStyle w:val="BodyText"/>
        <w:rPr>
          <w:sz w:val="20"/>
        </w:rPr>
      </w:pPr>
    </w:p>
    <w:p>
      <w:pPr>
        <w:pStyle w:val="BodyText"/>
        <w:rPr>
          <w:sz w:val="20"/>
        </w:rPr>
      </w:pPr>
    </w:p>
    <w:p>
      <w:pPr>
        <w:pStyle w:val="BodyText"/>
        <w:rPr>
          <w:sz w:val="20"/>
        </w:rPr>
      </w:pPr>
    </w:p>
    <w:p>
      <w:pPr>
        <w:pStyle w:val="BodyText"/>
        <w:spacing w:before="10"/>
        <w:rPr>
          <w:sz w:val="24"/>
        </w:rPr>
      </w:pPr>
      <w:r>
        <w:rPr/>
        <w:drawing>
          <wp:anchor distT="0" distB="0" distL="0" distR="0" allowOverlap="1" layoutInCell="1" locked="0" behindDoc="0" simplePos="0" relativeHeight="9760">
            <wp:simplePos x="0" y="0"/>
            <wp:positionH relativeFrom="page">
              <wp:posOffset>1400555</wp:posOffset>
            </wp:positionH>
            <wp:positionV relativeFrom="paragraph">
              <wp:posOffset>216657</wp:posOffset>
            </wp:positionV>
            <wp:extent cx="5109210" cy="43434"/>
            <wp:effectExtent l="0" t="0" r="0" b="0"/>
            <wp:wrapTopAndBottom/>
            <wp:docPr id="459" name="image45.png" descr=""/>
            <wp:cNvGraphicFramePr>
              <a:graphicFrameLocks noChangeAspect="1"/>
            </wp:cNvGraphicFramePr>
            <a:graphic>
              <a:graphicData uri="http://schemas.openxmlformats.org/drawingml/2006/picture">
                <pic:pic>
                  <pic:nvPicPr>
                    <pic:cNvPr id="460"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235</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Heading5"/>
        <w:ind w:left="3052"/>
        <w:rPr>
          <w:i/>
        </w:rPr>
      </w:pPr>
      <w:r>
        <w:rPr>
          <w:i/>
          <w:w w:val="105"/>
        </w:rPr>
        <w:t>La identidad del texto literario</w:t>
      </w:r>
    </w:p>
    <w:p>
      <w:pPr>
        <w:pStyle w:val="BodyText"/>
        <w:spacing w:before="9"/>
        <w:rPr>
          <w:b/>
          <w:i/>
          <w:sz w:val="16"/>
        </w:rPr>
      </w:pPr>
    </w:p>
    <w:p>
      <w:pPr>
        <w:spacing w:before="74"/>
        <w:ind w:left="525" w:right="0" w:firstLine="6572"/>
        <w:jc w:val="left"/>
        <w:rPr>
          <w:b/>
          <w:sz w:val="17"/>
        </w:rPr>
      </w:pPr>
      <w:r>
        <w:rPr>
          <w:b/>
          <w:w w:val="105"/>
          <w:sz w:val="17"/>
        </w:rPr>
        <w:t>Mihaela Comsa</w:t>
      </w:r>
    </w:p>
    <w:p>
      <w:pPr>
        <w:pStyle w:val="BodyText"/>
        <w:spacing w:before="10"/>
        <w:rPr>
          <w:b/>
          <w:sz w:val="22"/>
        </w:rPr>
      </w:pPr>
    </w:p>
    <w:p>
      <w:pPr>
        <w:pStyle w:val="BodyText"/>
        <w:spacing w:line="247" w:lineRule="auto" w:before="1"/>
        <w:ind w:left="525" w:right="103"/>
        <w:jc w:val="both"/>
      </w:pPr>
      <w:r>
        <w:rPr>
          <w:w w:val="105"/>
        </w:rPr>
        <w:t>“Je m’intéresse au langage parce qu’il me blesse ou me séduit”, decía Roland Barthes. El Texto es el testimonio vivo de nuestra libertad de sentir, desear, pensar, estructurar, homologar. Entristece o alegra, desanima o enaltece. Cuestiona, afirma o niega. En fin, comunica, desde un corpus conscientemente creado que genera complejas redes significativas, para significar nuestra realidad, e implicarnos como cómplices o no de la misma.</w:t>
      </w:r>
    </w:p>
    <w:p>
      <w:pPr>
        <w:pStyle w:val="BodyText"/>
        <w:spacing w:before="4"/>
        <w:rPr>
          <w:sz w:val="22"/>
        </w:rPr>
      </w:pPr>
    </w:p>
    <w:p>
      <w:pPr>
        <w:pStyle w:val="BodyText"/>
        <w:spacing w:line="247" w:lineRule="auto"/>
        <w:ind w:left="525" w:right="106" w:firstLine="12"/>
        <w:jc w:val="both"/>
      </w:pPr>
      <w:r>
        <w:rPr>
          <w:w w:val="105"/>
        </w:rPr>
        <w:t>En</w:t>
      </w:r>
      <w:r>
        <w:rPr>
          <w:spacing w:val="-4"/>
          <w:w w:val="105"/>
        </w:rPr>
        <w:t> </w:t>
      </w:r>
      <w:r>
        <w:rPr>
          <w:w w:val="105"/>
        </w:rPr>
        <w:t>1935,</w:t>
      </w:r>
      <w:r>
        <w:rPr>
          <w:spacing w:val="-5"/>
          <w:w w:val="105"/>
        </w:rPr>
        <w:t> </w:t>
      </w:r>
      <w:r>
        <w:rPr>
          <w:w w:val="105"/>
        </w:rPr>
        <w:t>en</w:t>
      </w:r>
      <w:r>
        <w:rPr>
          <w:spacing w:val="-4"/>
          <w:w w:val="105"/>
        </w:rPr>
        <w:t> </w:t>
      </w:r>
      <w:r>
        <w:rPr>
          <w:w w:val="105"/>
        </w:rPr>
        <w:t>la</w:t>
      </w:r>
      <w:r>
        <w:rPr>
          <w:spacing w:val="-4"/>
          <w:w w:val="105"/>
        </w:rPr>
        <w:t> </w:t>
      </w:r>
      <w:r>
        <w:rPr>
          <w:w w:val="105"/>
        </w:rPr>
        <w:t>introducción</w:t>
      </w:r>
      <w:r>
        <w:rPr>
          <w:spacing w:val="-5"/>
          <w:w w:val="105"/>
        </w:rPr>
        <w:t> </w:t>
      </w:r>
      <w:r>
        <w:rPr>
          <w:w w:val="105"/>
        </w:rPr>
        <w:t>a</w:t>
      </w:r>
      <w:r>
        <w:rPr>
          <w:spacing w:val="-4"/>
          <w:w w:val="105"/>
        </w:rPr>
        <w:t> </w:t>
      </w:r>
      <w:r>
        <w:rPr>
          <w:w w:val="105"/>
        </w:rPr>
        <w:t>un</w:t>
      </w:r>
      <w:r>
        <w:rPr>
          <w:spacing w:val="-5"/>
          <w:w w:val="105"/>
        </w:rPr>
        <w:t> </w:t>
      </w:r>
      <w:r>
        <w:rPr>
          <w:w w:val="105"/>
        </w:rPr>
        <w:t>texto</w:t>
      </w:r>
      <w:r>
        <w:rPr>
          <w:spacing w:val="-5"/>
          <w:w w:val="105"/>
        </w:rPr>
        <w:t> </w:t>
      </w:r>
      <w:r>
        <w:rPr>
          <w:w w:val="105"/>
        </w:rPr>
        <w:t>que</w:t>
      </w:r>
      <w:r>
        <w:rPr>
          <w:spacing w:val="-5"/>
          <w:w w:val="105"/>
        </w:rPr>
        <w:t> </w:t>
      </w:r>
      <w:r>
        <w:rPr>
          <w:w w:val="105"/>
        </w:rPr>
        <w:t>se</w:t>
      </w:r>
      <w:r>
        <w:rPr>
          <w:spacing w:val="-6"/>
          <w:w w:val="105"/>
        </w:rPr>
        <w:t> </w:t>
      </w:r>
      <w:r>
        <w:rPr>
          <w:w w:val="105"/>
        </w:rPr>
        <w:t>proponía</w:t>
      </w:r>
      <w:r>
        <w:rPr>
          <w:spacing w:val="-4"/>
          <w:w w:val="105"/>
        </w:rPr>
        <w:t> </w:t>
      </w:r>
      <w:r>
        <w:rPr>
          <w:w w:val="105"/>
        </w:rPr>
        <w:t>aclarar</w:t>
      </w:r>
      <w:r>
        <w:rPr>
          <w:spacing w:val="-5"/>
          <w:w w:val="105"/>
        </w:rPr>
        <w:t> </w:t>
      </w:r>
      <w:r>
        <w:rPr>
          <w:w w:val="105"/>
        </w:rPr>
        <w:t>el</w:t>
      </w:r>
      <w:r>
        <w:rPr>
          <w:spacing w:val="-5"/>
          <w:w w:val="105"/>
        </w:rPr>
        <w:t> </w:t>
      </w:r>
      <w:r>
        <w:rPr>
          <w:w w:val="105"/>
        </w:rPr>
        <w:t>carácter</w:t>
      </w:r>
      <w:r>
        <w:rPr>
          <w:spacing w:val="-5"/>
          <w:w w:val="105"/>
        </w:rPr>
        <w:t> </w:t>
      </w:r>
      <w:r>
        <w:rPr>
          <w:w w:val="105"/>
        </w:rPr>
        <w:t>específico</w:t>
      </w:r>
      <w:r>
        <w:rPr>
          <w:spacing w:val="-4"/>
          <w:w w:val="105"/>
        </w:rPr>
        <w:t> </w:t>
      </w:r>
      <w:r>
        <w:rPr>
          <w:w w:val="105"/>
        </w:rPr>
        <w:t>de</w:t>
      </w:r>
      <w:r>
        <w:rPr>
          <w:spacing w:val="-5"/>
          <w:w w:val="105"/>
        </w:rPr>
        <w:t> </w:t>
      </w:r>
      <w:r>
        <w:rPr>
          <w:w w:val="105"/>
        </w:rPr>
        <w:t>la poesía,</w:t>
      </w:r>
      <w:r>
        <w:rPr>
          <w:spacing w:val="-21"/>
          <w:w w:val="105"/>
        </w:rPr>
        <w:t> </w:t>
      </w:r>
      <w:r>
        <w:rPr>
          <w:w w:val="105"/>
        </w:rPr>
        <w:t>Benedetto</w:t>
      </w:r>
      <w:r>
        <w:rPr>
          <w:spacing w:val="-20"/>
          <w:w w:val="105"/>
        </w:rPr>
        <w:t> </w:t>
      </w:r>
      <w:r>
        <w:rPr>
          <w:w w:val="105"/>
        </w:rPr>
        <w:t>Croce</w:t>
      </w:r>
      <w:r>
        <w:rPr>
          <w:spacing w:val="-21"/>
          <w:w w:val="105"/>
        </w:rPr>
        <w:t> </w:t>
      </w:r>
      <w:r>
        <w:rPr>
          <w:w w:val="105"/>
        </w:rPr>
        <w:t>se</w:t>
      </w:r>
      <w:r>
        <w:rPr>
          <w:spacing w:val="-21"/>
          <w:w w:val="105"/>
        </w:rPr>
        <w:t> </w:t>
      </w:r>
      <w:r>
        <w:rPr>
          <w:w w:val="105"/>
        </w:rPr>
        <w:t>preguntaba:</w:t>
      </w:r>
    </w:p>
    <w:p>
      <w:pPr>
        <w:pStyle w:val="BodyText"/>
        <w:spacing w:before="4"/>
        <w:rPr>
          <w:sz w:val="22"/>
        </w:rPr>
      </w:pPr>
    </w:p>
    <w:p>
      <w:pPr>
        <w:pStyle w:val="BodyText"/>
        <w:spacing w:line="247" w:lineRule="auto"/>
        <w:ind w:left="525" w:right="104"/>
        <w:jc w:val="both"/>
      </w:pPr>
      <w:r>
        <w:rPr>
          <w:w w:val="105"/>
        </w:rPr>
        <w:t>¿Qué</w:t>
      </w:r>
      <w:r>
        <w:rPr>
          <w:spacing w:val="-12"/>
          <w:w w:val="105"/>
        </w:rPr>
        <w:t> </w:t>
      </w:r>
      <w:r>
        <w:rPr>
          <w:w w:val="105"/>
        </w:rPr>
        <w:t>es</w:t>
      </w:r>
      <w:r>
        <w:rPr>
          <w:spacing w:val="-11"/>
          <w:w w:val="105"/>
        </w:rPr>
        <w:t> </w:t>
      </w:r>
      <w:r>
        <w:rPr>
          <w:w w:val="105"/>
        </w:rPr>
        <w:t>la</w:t>
      </w:r>
      <w:r>
        <w:rPr>
          <w:spacing w:val="-10"/>
          <w:w w:val="105"/>
        </w:rPr>
        <w:t> </w:t>
      </w:r>
      <w:r>
        <w:rPr>
          <w:w w:val="105"/>
        </w:rPr>
        <w:t>literatura?</w:t>
      </w:r>
      <w:r>
        <w:rPr>
          <w:spacing w:val="-11"/>
          <w:w w:val="105"/>
        </w:rPr>
        <w:t> </w:t>
      </w:r>
      <w:r>
        <w:rPr>
          <w:w w:val="105"/>
        </w:rPr>
        <w:t>¿cuál</w:t>
      </w:r>
      <w:r>
        <w:rPr>
          <w:spacing w:val="-12"/>
          <w:w w:val="105"/>
        </w:rPr>
        <w:t> </w:t>
      </w:r>
      <w:r>
        <w:rPr>
          <w:w w:val="105"/>
        </w:rPr>
        <w:t>es</w:t>
      </w:r>
      <w:r>
        <w:rPr>
          <w:spacing w:val="-11"/>
          <w:w w:val="105"/>
        </w:rPr>
        <w:t> </w:t>
      </w:r>
      <w:r>
        <w:rPr>
          <w:w w:val="105"/>
        </w:rPr>
        <w:t>su</w:t>
      </w:r>
      <w:r>
        <w:rPr>
          <w:spacing w:val="-11"/>
          <w:w w:val="105"/>
        </w:rPr>
        <w:t> </w:t>
      </w:r>
      <w:r>
        <w:rPr>
          <w:w w:val="105"/>
        </w:rPr>
        <w:t>definición,</w:t>
      </w:r>
      <w:r>
        <w:rPr>
          <w:spacing w:val="-13"/>
          <w:w w:val="105"/>
        </w:rPr>
        <w:t> </w:t>
      </w:r>
      <w:r>
        <w:rPr>
          <w:w w:val="105"/>
        </w:rPr>
        <w:t>en</w:t>
      </w:r>
      <w:r>
        <w:rPr>
          <w:spacing w:val="-11"/>
          <w:w w:val="105"/>
        </w:rPr>
        <w:t> </w:t>
      </w:r>
      <w:r>
        <w:rPr>
          <w:w w:val="105"/>
        </w:rPr>
        <w:t>otros</w:t>
      </w:r>
      <w:r>
        <w:rPr>
          <w:spacing w:val="-12"/>
          <w:w w:val="105"/>
        </w:rPr>
        <w:t> </w:t>
      </w:r>
      <w:r>
        <w:rPr>
          <w:w w:val="105"/>
        </w:rPr>
        <w:t>términos</w:t>
      </w:r>
      <w:r>
        <w:rPr>
          <w:spacing w:val="-12"/>
          <w:w w:val="105"/>
        </w:rPr>
        <w:t> </w:t>
      </w:r>
      <w:r>
        <w:rPr>
          <w:w w:val="105"/>
        </w:rPr>
        <w:t>su</w:t>
      </w:r>
      <w:r>
        <w:rPr>
          <w:spacing w:val="-12"/>
          <w:w w:val="105"/>
        </w:rPr>
        <w:t> </w:t>
      </w:r>
      <w:r>
        <w:rPr>
          <w:w w:val="105"/>
        </w:rPr>
        <w:t>naturaleza,</w:t>
      </w:r>
      <w:r>
        <w:rPr>
          <w:spacing w:val="-10"/>
          <w:w w:val="105"/>
        </w:rPr>
        <w:t> </w:t>
      </w:r>
      <w:r>
        <w:rPr>
          <w:w w:val="105"/>
        </w:rPr>
        <w:t>su</w:t>
      </w:r>
      <w:r>
        <w:rPr>
          <w:spacing w:val="-12"/>
          <w:w w:val="105"/>
        </w:rPr>
        <w:t> </w:t>
      </w:r>
      <w:r>
        <w:rPr>
          <w:w w:val="105"/>
        </w:rPr>
        <w:t>origen,</w:t>
      </w:r>
      <w:r>
        <w:rPr>
          <w:spacing w:val="-12"/>
          <w:w w:val="105"/>
        </w:rPr>
        <w:t> </w:t>
      </w:r>
      <w:r>
        <w:rPr>
          <w:w w:val="105"/>
        </w:rPr>
        <w:t>su génesis en el espíritu humano y su función? He buscado en muchos libros y casi en todos la</w:t>
      </w:r>
      <w:r>
        <w:rPr>
          <w:spacing w:val="-5"/>
          <w:w w:val="105"/>
        </w:rPr>
        <w:t> </w:t>
      </w:r>
      <w:r>
        <w:rPr>
          <w:w w:val="105"/>
        </w:rPr>
        <w:t>estética,</w:t>
      </w:r>
      <w:r>
        <w:rPr>
          <w:spacing w:val="-6"/>
          <w:w w:val="105"/>
        </w:rPr>
        <w:t> </w:t>
      </w:r>
      <w:r>
        <w:rPr>
          <w:w w:val="105"/>
        </w:rPr>
        <w:t>poética,</w:t>
      </w:r>
      <w:r>
        <w:rPr>
          <w:spacing w:val="-6"/>
          <w:w w:val="105"/>
        </w:rPr>
        <w:t> </w:t>
      </w:r>
      <w:r>
        <w:rPr>
          <w:w w:val="105"/>
        </w:rPr>
        <w:t>retórica;</w:t>
      </w:r>
      <w:r>
        <w:rPr>
          <w:spacing w:val="-6"/>
          <w:w w:val="105"/>
        </w:rPr>
        <w:t> </w:t>
      </w:r>
      <w:r>
        <w:rPr>
          <w:w w:val="105"/>
        </w:rPr>
        <w:t>a</w:t>
      </w:r>
      <w:r>
        <w:rPr>
          <w:spacing w:val="-5"/>
          <w:w w:val="105"/>
        </w:rPr>
        <w:t> </w:t>
      </w:r>
      <w:r>
        <w:rPr>
          <w:w w:val="105"/>
        </w:rPr>
        <w:t>lo</w:t>
      </w:r>
      <w:r>
        <w:rPr>
          <w:spacing w:val="-5"/>
          <w:w w:val="105"/>
        </w:rPr>
        <w:t> </w:t>
      </w:r>
      <w:r>
        <w:rPr>
          <w:w w:val="105"/>
        </w:rPr>
        <w:t>mejor</w:t>
      </w:r>
      <w:r>
        <w:rPr>
          <w:spacing w:val="-6"/>
          <w:w w:val="105"/>
        </w:rPr>
        <w:t> </w:t>
      </w:r>
      <w:r>
        <w:rPr>
          <w:w w:val="105"/>
        </w:rPr>
        <w:t>no</w:t>
      </w:r>
      <w:r>
        <w:rPr>
          <w:spacing w:val="-6"/>
          <w:w w:val="105"/>
        </w:rPr>
        <w:t> </w:t>
      </w:r>
      <w:r>
        <w:rPr>
          <w:w w:val="105"/>
        </w:rPr>
        <w:t>busqué</w:t>
      </w:r>
      <w:r>
        <w:rPr>
          <w:spacing w:val="-6"/>
          <w:w w:val="105"/>
        </w:rPr>
        <w:t> </w:t>
      </w:r>
      <w:r>
        <w:rPr>
          <w:w w:val="105"/>
        </w:rPr>
        <w:t>correctamente,</w:t>
      </w:r>
      <w:r>
        <w:rPr>
          <w:spacing w:val="-6"/>
          <w:w w:val="105"/>
        </w:rPr>
        <w:t> </w:t>
      </w:r>
      <w:r>
        <w:rPr>
          <w:w w:val="105"/>
        </w:rPr>
        <w:t>pero</w:t>
      </w:r>
      <w:r>
        <w:rPr>
          <w:spacing w:val="-5"/>
          <w:w w:val="105"/>
        </w:rPr>
        <w:t> </w:t>
      </w:r>
      <w:r>
        <w:rPr>
          <w:w w:val="105"/>
        </w:rPr>
        <w:t>no</w:t>
      </w:r>
      <w:r>
        <w:rPr>
          <w:spacing w:val="-6"/>
          <w:w w:val="105"/>
        </w:rPr>
        <w:t> </w:t>
      </w:r>
      <w:r>
        <w:rPr>
          <w:w w:val="105"/>
        </w:rPr>
        <w:t>he</w:t>
      </w:r>
      <w:r>
        <w:rPr>
          <w:spacing w:val="-6"/>
          <w:w w:val="105"/>
        </w:rPr>
        <w:t> </w:t>
      </w:r>
      <w:r>
        <w:rPr>
          <w:w w:val="105"/>
        </w:rPr>
        <w:t>encontrado la</w:t>
      </w:r>
      <w:r>
        <w:rPr>
          <w:spacing w:val="-14"/>
          <w:w w:val="105"/>
        </w:rPr>
        <w:t> </w:t>
      </w:r>
      <w:r>
        <w:rPr>
          <w:w w:val="105"/>
        </w:rPr>
        <w:t>respuesta,</w:t>
      </w:r>
      <w:r>
        <w:rPr>
          <w:spacing w:val="-15"/>
          <w:w w:val="105"/>
        </w:rPr>
        <w:t> </w:t>
      </w:r>
      <w:r>
        <w:rPr>
          <w:w w:val="105"/>
        </w:rPr>
        <w:t>o,</w:t>
      </w:r>
      <w:r>
        <w:rPr>
          <w:spacing w:val="-16"/>
          <w:w w:val="105"/>
        </w:rPr>
        <w:t> </w:t>
      </w:r>
      <w:r>
        <w:rPr>
          <w:w w:val="105"/>
        </w:rPr>
        <w:t>por</w:t>
      </w:r>
      <w:r>
        <w:rPr>
          <w:spacing w:val="-15"/>
          <w:w w:val="105"/>
        </w:rPr>
        <w:t> </w:t>
      </w:r>
      <w:r>
        <w:rPr>
          <w:w w:val="105"/>
        </w:rPr>
        <w:t>lo</w:t>
      </w:r>
      <w:r>
        <w:rPr>
          <w:spacing w:val="-14"/>
          <w:w w:val="105"/>
        </w:rPr>
        <w:t> </w:t>
      </w:r>
      <w:r>
        <w:rPr>
          <w:w w:val="105"/>
        </w:rPr>
        <w:t>menos</w:t>
      </w:r>
      <w:r>
        <w:rPr>
          <w:spacing w:val="-15"/>
          <w:w w:val="105"/>
        </w:rPr>
        <w:t> </w:t>
      </w:r>
      <w:r>
        <w:rPr>
          <w:w w:val="105"/>
        </w:rPr>
        <w:t>una</w:t>
      </w:r>
      <w:r>
        <w:rPr>
          <w:spacing w:val="-15"/>
          <w:w w:val="105"/>
        </w:rPr>
        <w:t> </w:t>
      </w:r>
      <w:r>
        <w:rPr>
          <w:w w:val="105"/>
        </w:rPr>
        <w:t>respuesta</w:t>
      </w:r>
      <w:r>
        <w:rPr>
          <w:spacing w:val="-15"/>
          <w:w w:val="105"/>
        </w:rPr>
        <w:t> </w:t>
      </w:r>
      <w:r>
        <w:rPr>
          <w:w w:val="105"/>
        </w:rPr>
        <w:t>satisfactoria.</w:t>
      </w:r>
      <w:r>
        <w:rPr>
          <w:spacing w:val="-15"/>
          <w:w w:val="105"/>
        </w:rPr>
        <w:t> </w:t>
      </w:r>
      <w:r>
        <w:rPr>
          <w:w w:val="105"/>
        </w:rPr>
        <w:t>(Croce,</w:t>
      </w:r>
      <w:r>
        <w:rPr>
          <w:spacing w:val="-15"/>
          <w:w w:val="105"/>
        </w:rPr>
        <w:t> </w:t>
      </w:r>
      <w:r>
        <w:rPr>
          <w:w w:val="105"/>
        </w:rPr>
        <w:t>1951:</w:t>
      </w:r>
      <w:r>
        <w:rPr>
          <w:spacing w:val="-16"/>
          <w:w w:val="105"/>
        </w:rPr>
        <w:t> </w:t>
      </w:r>
      <w:r>
        <w:rPr>
          <w:w w:val="105"/>
        </w:rPr>
        <w:t>1)</w:t>
      </w:r>
    </w:p>
    <w:p>
      <w:pPr>
        <w:pStyle w:val="BodyText"/>
        <w:spacing w:before="5"/>
        <w:rPr>
          <w:sz w:val="22"/>
        </w:rPr>
      </w:pPr>
    </w:p>
    <w:p>
      <w:pPr>
        <w:pStyle w:val="BodyText"/>
        <w:spacing w:line="247" w:lineRule="auto" w:before="1"/>
        <w:ind w:left="525" w:right="105"/>
        <w:jc w:val="both"/>
      </w:pPr>
      <w:r>
        <w:rPr>
          <w:w w:val="105"/>
        </w:rPr>
        <w:t>Dos</w:t>
      </w:r>
      <w:r>
        <w:rPr>
          <w:spacing w:val="-8"/>
          <w:w w:val="105"/>
        </w:rPr>
        <w:t> </w:t>
      </w:r>
      <w:r>
        <w:rPr>
          <w:w w:val="105"/>
        </w:rPr>
        <w:t>decenios</w:t>
      </w:r>
      <w:r>
        <w:rPr>
          <w:spacing w:val="-9"/>
          <w:w w:val="105"/>
        </w:rPr>
        <w:t> </w:t>
      </w:r>
      <w:r>
        <w:rPr>
          <w:w w:val="105"/>
        </w:rPr>
        <w:t>más</w:t>
      </w:r>
      <w:r>
        <w:rPr>
          <w:spacing w:val="-9"/>
          <w:w w:val="105"/>
        </w:rPr>
        <w:t> </w:t>
      </w:r>
      <w:r>
        <w:rPr>
          <w:w w:val="105"/>
        </w:rPr>
        <w:t>tarde,</w:t>
      </w:r>
      <w:r>
        <w:rPr>
          <w:spacing w:val="-9"/>
          <w:w w:val="105"/>
        </w:rPr>
        <w:t> </w:t>
      </w:r>
      <w:r>
        <w:rPr>
          <w:w w:val="105"/>
        </w:rPr>
        <w:t>el</w:t>
      </w:r>
      <w:r>
        <w:rPr>
          <w:spacing w:val="-10"/>
          <w:w w:val="105"/>
        </w:rPr>
        <w:t> </w:t>
      </w:r>
      <w:r>
        <w:rPr>
          <w:w w:val="105"/>
        </w:rPr>
        <w:t>escepticismo</w:t>
      </w:r>
      <w:r>
        <w:rPr>
          <w:spacing w:val="-9"/>
          <w:w w:val="105"/>
        </w:rPr>
        <w:t> </w:t>
      </w:r>
      <w:r>
        <w:rPr>
          <w:w w:val="105"/>
        </w:rPr>
        <w:t>de</w:t>
      </w:r>
      <w:r>
        <w:rPr>
          <w:spacing w:val="-9"/>
          <w:w w:val="105"/>
        </w:rPr>
        <w:t> </w:t>
      </w:r>
      <w:r>
        <w:rPr>
          <w:w w:val="105"/>
        </w:rPr>
        <w:t>Croce</w:t>
      </w:r>
      <w:r>
        <w:rPr>
          <w:spacing w:val="-9"/>
          <w:w w:val="105"/>
        </w:rPr>
        <w:t> </w:t>
      </w:r>
      <w:r>
        <w:rPr>
          <w:w w:val="105"/>
        </w:rPr>
        <w:t>reaparece,</w:t>
      </w:r>
      <w:r>
        <w:rPr>
          <w:spacing w:val="-9"/>
          <w:w w:val="105"/>
        </w:rPr>
        <w:t> </w:t>
      </w:r>
      <w:r>
        <w:rPr>
          <w:w w:val="105"/>
        </w:rPr>
        <w:t>pero</w:t>
      </w:r>
      <w:r>
        <w:rPr>
          <w:spacing w:val="-8"/>
          <w:w w:val="105"/>
        </w:rPr>
        <w:t> </w:t>
      </w:r>
      <w:r>
        <w:rPr>
          <w:w w:val="105"/>
        </w:rPr>
        <w:t>esta</w:t>
      </w:r>
      <w:r>
        <w:rPr>
          <w:spacing w:val="-9"/>
          <w:w w:val="105"/>
        </w:rPr>
        <w:t> </w:t>
      </w:r>
      <w:r>
        <w:rPr>
          <w:w w:val="105"/>
        </w:rPr>
        <w:t>vez</w:t>
      </w:r>
      <w:r>
        <w:rPr>
          <w:spacing w:val="-8"/>
          <w:w w:val="105"/>
        </w:rPr>
        <w:t> </w:t>
      </w:r>
      <w:r>
        <w:rPr>
          <w:w w:val="105"/>
        </w:rPr>
        <w:t>en</w:t>
      </w:r>
      <w:r>
        <w:rPr>
          <w:spacing w:val="-7"/>
          <w:w w:val="105"/>
        </w:rPr>
        <w:t> </w:t>
      </w:r>
      <w:r>
        <w:rPr>
          <w:w w:val="105"/>
        </w:rPr>
        <w:t>la</w:t>
      </w:r>
      <w:r>
        <w:rPr>
          <w:spacing w:val="-9"/>
          <w:w w:val="105"/>
        </w:rPr>
        <w:t> </w:t>
      </w:r>
      <w:r>
        <w:rPr>
          <w:w w:val="105"/>
        </w:rPr>
        <w:t>teoría</w:t>
      </w:r>
      <w:r>
        <w:rPr>
          <w:spacing w:val="-9"/>
          <w:w w:val="105"/>
        </w:rPr>
        <w:t> </w:t>
      </w:r>
      <w:r>
        <w:rPr>
          <w:w w:val="105"/>
        </w:rPr>
        <w:t>de Northrop</w:t>
      </w:r>
      <w:r>
        <w:rPr>
          <w:spacing w:val="-38"/>
          <w:w w:val="105"/>
        </w:rPr>
        <w:t> </w:t>
      </w:r>
      <w:r>
        <w:rPr>
          <w:w w:val="105"/>
        </w:rPr>
        <w:t>Frye:</w:t>
      </w:r>
    </w:p>
    <w:p>
      <w:pPr>
        <w:pStyle w:val="BodyText"/>
        <w:spacing w:before="4"/>
        <w:rPr>
          <w:sz w:val="22"/>
        </w:rPr>
      </w:pPr>
    </w:p>
    <w:p>
      <w:pPr>
        <w:pStyle w:val="BodyText"/>
        <w:spacing w:line="247" w:lineRule="auto"/>
        <w:ind w:left="802" w:right="105"/>
        <w:jc w:val="both"/>
      </w:pPr>
      <w:r>
        <w:rPr>
          <w:w w:val="105"/>
        </w:rPr>
        <w:t>A</w:t>
      </w:r>
      <w:r>
        <w:rPr>
          <w:spacing w:val="-12"/>
          <w:w w:val="105"/>
        </w:rPr>
        <w:t> </w:t>
      </w:r>
      <w:r>
        <w:rPr>
          <w:w w:val="105"/>
        </w:rPr>
        <w:t>nuestro</w:t>
      </w:r>
      <w:r>
        <w:rPr>
          <w:spacing w:val="-12"/>
          <w:w w:val="105"/>
        </w:rPr>
        <w:t> </w:t>
      </w:r>
      <w:r>
        <w:rPr>
          <w:w w:val="105"/>
        </w:rPr>
        <w:t>alcance</w:t>
      </w:r>
      <w:r>
        <w:rPr>
          <w:spacing w:val="-12"/>
          <w:w w:val="105"/>
        </w:rPr>
        <w:t> </w:t>
      </w:r>
      <w:r>
        <w:rPr>
          <w:w w:val="105"/>
        </w:rPr>
        <w:t>no</w:t>
      </w:r>
      <w:r>
        <w:rPr>
          <w:spacing w:val="-11"/>
          <w:w w:val="105"/>
        </w:rPr>
        <w:t> </w:t>
      </w:r>
      <w:r>
        <w:rPr>
          <w:w w:val="105"/>
        </w:rPr>
        <w:t>hay</w:t>
      </w:r>
      <w:r>
        <w:rPr>
          <w:spacing w:val="-14"/>
          <w:w w:val="105"/>
        </w:rPr>
        <w:t> </w:t>
      </w:r>
      <w:r>
        <w:rPr>
          <w:w w:val="105"/>
        </w:rPr>
        <w:t>criterios</w:t>
      </w:r>
      <w:r>
        <w:rPr>
          <w:spacing w:val="-12"/>
          <w:w w:val="105"/>
        </w:rPr>
        <w:t> </w:t>
      </w:r>
      <w:r>
        <w:rPr>
          <w:w w:val="105"/>
        </w:rPr>
        <w:t>reales</w:t>
      </w:r>
      <w:r>
        <w:rPr>
          <w:spacing w:val="-12"/>
          <w:w w:val="105"/>
        </w:rPr>
        <w:t> </w:t>
      </w:r>
      <w:r>
        <w:rPr>
          <w:w w:val="105"/>
        </w:rPr>
        <w:t>para</w:t>
      </w:r>
      <w:r>
        <w:rPr>
          <w:spacing w:val="-14"/>
          <w:w w:val="105"/>
        </w:rPr>
        <w:t> </w:t>
      </w:r>
      <w:r>
        <w:rPr>
          <w:w w:val="105"/>
        </w:rPr>
        <w:t>diferenciar</w:t>
      </w:r>
      <w:r>
        <w:rPr>
          <w:spacing w:val="-11"/>
          <w:w w:val="105"/>
        </w:rPr>
        <w:t> </w:t>
      </w:r>
      <w:r>
        <w:rPr>
          <w:w w:val="105"/>
        </w:rPr>
        <w:t>una</w:t>
      </w:r>
      <w:r>
        <w:rPr>
          <w:spacing w:val="-11"/>
          <w:w w:val="105"/>
        </w:rPr>
        <w:t> </w:t>
      </w:r>
      <w:r>
        <w:rPr>
          <w:w w:val="105"/>
        </w:rPr>
        <w:t>estructura</w:t>
      </w:r>
      <w:r>
        <w:rPr>
          <w:spacing w:val="-11"/>
          <w:w w:val="105"/>
        </w:rPr>
        <w:t> </w:t>
      </w:r>
      <w:r>
        <w:rPr>
          <w:w w:val="105"/>
        </w:rPr>
        <w:t>verbal</w:t>
      </w:r>
      <w:r>
        <w:rPr>
          <w:spacing w:val="-12"/>
          <w:w w:val="105"/>
        </w:rPr>
        <w:t> </w:t>
      </w:r>
      <w:r>
        <w:rPr>
          <w:w w:val="105"/>
        </w:rPr>
        <w:t>literaria de</w:t>
      </w:r>
      <w:r>
        <w:rPr>
          <w:spacing w:val="-5"/>
          <w:w w:val="105"/>
        </w:rPr>
        <w:t> </w:t>
      </w:r>
      <w:r>
        <w:rPr>
          <w:w w:val="105"/>
        </w:rPr>
        <w:t>una</w:t>
      </w:r>
      <w:r>
        <w:rPr>
          <w:spacing w:val="-5"/>
          <w:w w:val="105"/>
        </w:rPr>
        <w:t> </w:t>
      </w:r>
      <w:r>
        <w:rPr>
          <w:w w:val="105"/>
        </w:rPr>
        <w:t>no-literaria</w:t>
      </w:r>
      <w:r>
        <w:rPr>
          <w:spacing w:val="-5"/>
          <w:w w:val="105"/>
        </w:rPr>
        <w:t> </w:t>
      </w:r>
      <w:r>
        <w:rPr>
          <w:w w:val="105"/>
        </w:rPr>
        <w:t>y</w:t>
      </w:r>
      <w:r>
        <w:rPr>
          <w:spacing w:val="-6"/>
          <w:w w:val="105"/>
        </w:rPr>
        <w:t> </w:t>
      </w:r>
      <w:r>
        <w:rPr>
          <w:w w:val="105"/>
        </w:rPr>
        <w:t>no</w:t>
      </w:r>
      <w:r>
        <w:rPr>
          <w:spacing w:val="-4"/>
          <w:w w:val="105"/>
        </w:rPr>
        <w:t> </w:t>
      </w:r>
      <w:r>
        <w:rPr>
          <w:w w:val="105"/>
        </w:rPr>
        <w:t>tenemos</w:t>
      </w:r>
      <w:r>
        <w:rPr>
          <w:spacing w:val="-5"/>
          <w:w w:val="105"/>
        </w:rPr>
        <w:t> </w:t>
      </w:r>
      <w:r>
        <w:rPr>
          <w:w w:val="105"/>
        </w:rPr>
        <w:t>la</w:t>
      </w:r>
      <w:r>
        <w:rPr>
          <w:spacing w:val="-6"/>
          <w:w w:val="105"/>
        </w:rPr>
        <w:t> </w:t>
      </w:r>
      <w:r>
        <w:rPr>
          <w:w w:val="105"/>
        </w:rPr>
        <w:t>más</w:t>
      </w:r>
      <w:r>
        <w:rPr>
          <w:spacing w:val="-6"/>
          <w:w w:val="105"/>
        </w:rPr>
        <w:t> </w:t>
      </w:r>
      <w:r>
        <w:rPr>
          <w:w w:val="105"/>
        </w:rPr>
        <w:t>vaga</w:t>
      </w:r>
      <w:r>
        <w:rPr>
          <w:spacing w:val="-6"/>
          <w:w w:val="105"/>
        </w:rPr>
        <w:t> </w:t>
      </w:r>
      <w:r>
        <w:rPr>
          <w:w w:val="105"/>
        </w:rPr>
        <w:t>idea</w:t>
      </w:r>
      <w:r>
        <w:rPr>
          <w:spacing w:val="-4"/>
          <w:w w:val="105"/>
        </w:rPr>
        <w:t> </w:t>
      </w:r>
      <w:r>
        <w:rPr>
          <w:w w:val="105"/>
        </w:rPr>
        <w:t>de</w:t>
      </w:r>
      <w:r>
        <w:rPr>
          <w:spacing w:val="-6"/>
          <w:w w:val="105"/>
        </w:rPr>
        <w:t> </w:t>
      </w:r>
      <w:r>
        <w:rPr>
          <w:w w:val="105"/>
        </w:rPr>
        <w:t>cómo</w:t>
      </w:r>
      <w:r>
        <w:rPr>
          <w:spacing w:val="-4"/>
          <w:w w:val="105"/>
        </w:rPr>
        <w:t> </w:t>
      </w:r>
      <w:r>
        <w:rPr>
          <w:w w:val="105"/>
        </w:rPr>
        <w:t>tratar</w:t>
      </w:r>
      <w:r>
        <w:rPr>
          <w:spacing w:val="-6"/>
          <w:w w:val="105"/>
        </w:rPr>
        <w:t> </w:t>
      </w:r>
      <w:r>
        <w:rPr>
          <w:w w:val="105"/>
        </w:rPr>
        <w:t>el</w:t>
      </w:r>
      <w:r>
        <w:rPr>
          <w:spacing w:val="-6"/>
          <w:w w:val="105"/>
        </w:rPr>
        <w:t> </w:t>
      </w:r>
      <w:r>
        <w:rPr>
          <w:w w:val="105"/>
        </w:rPr>
        <w:t>área</w:t>
      </w:r>
      <w:r>
        <w:rPr>
          <w:spacing w:val="-5"/>
          <w:w w:val="105"/>
        </w:rPr>
        <w:t> </w:t>
      </w:r>
      <w:r>
        <w:rPr>
          <w:w w:val="105"/>
        </w:rPr>
        <w:t>semiobscura de libros considerados obras literarias sólo por haber sido incluidos en un curso universitario</w:t>
      </w:r>
      <w:r>
        <w:rPr>
          <w:spacing w:val="-19"/>
          <w:w w:val="105"/>
        </w:rPr>
        <w:t> </w:t>
      </w:r>
      <w:r>
        <w:rPr>
          <w:w w:val="105"/>
        </w:rPr>
        <w:t>sobre</w:t>
      </w:r>
      <w:r>
        <w:rPr>
          <w:spacing w:val="-21"/>
          <w:w w:val="105"/>
        </w:rPr>
        <w:t> </w:t>
      </w:r>
      <w:r>
        <w:rPr>
          <w:w w:val="105"/>
        </w:rPr>
        <w:t>los</w:t>
      </w:r>
      <w:r>
        <w:rPr>
          <w:spacing w:val="-20"/>
          <w:w w:val="105"/>
        </w:rPr>
        <w:t> </w:t>
      </w:r>
      <w:r>
        <w:rPr>
          <w:w w:val="105"/>
        </w:rPr>
        <w:t>libros</w:t>
      </w:r>
      <w:r>
        <w:rPr>
          <w:spacing w:val="-21"/>
          <w:w w:val="105"/>
        </w:rPr>
        <w:t> </w:t>
      </w:r>
      <w:r>
        <w:rPr>
          <w:w w:val="105"/>
        </w:rPr>
        <w:t>fundamentales.</w:t>
      </w:r>
      <w:r>
        <w:rPr>
          <w:spacing w:val="-20"/>
          <w:w w:val="105"/>
        </w:rPr>
        <w:t> </w:t>
      </w:r>
      <w:r>
        <w:rPr>
          <w:w w:val="105"/>
        </w:rPr>
        <w:t>(1974:</w:t>
      </w:r>
      <w:r>
        <w:rPr>
          <w:spacing w:val="-21"/>
          <w:w w:val="105"/>
        </w:rPr>
        <w:t> </w:t>
      </w:r>
      <w:r>
        <w:rPr>
          <w:w w:val="105"/>
        </w:rPr>
        <w:t>14)</w:t>
      </w:r>
    </w:p>
    <w:p>
      <w:pPr>
        <w:pStyle w:val="BodyText"/>
        <w:spacing w:before="5"/>
        <w:rPr>
          <w:sz w:val="22"/>
        </w:rPr>
      </w:pPr>
    </w:p>
    <w:p>
      <w:pPr>
        <w:pStyle w:val="BodyText"/>
        <w:spacing w:line="247" w:lineRule="auto" w:before="1"/>
        <w:ind w:left="525" w:right="101"/>
        <w:jc w:val="both"/>
      </w:pPr>
      <w:r>
        <w:rPr>
          <w:w w:val="105"/>
        </w:rPr>
        <w:t>En realidad, los dos “saben” lo que “es” (o “no es”) la literatura y los textos de los cuales fueron</w:t>
      </w:r>
      <w:r>
        <w:rPr>
          <w:spacing w:val="-19"/>
          <w:w w:val="105"/>
        </w:rPr>
        <w:t> </w:t>
      </w:r>
      <w:r>
        <w:rPr>
          <w:w w:val="105"/>
        </w:rPr>
        <w:t>seleccionados</w:t>
      </w:r>
      <w:r>
        <w:rPr>
          <w:spacing w:val="-19"/>
          <w:w w:val="105"/>
        </w:rPr>
        <w:t> </w:t>
      </w:r>
      <w:r>
        <w:rPr>
          <w:w w:val="105"/>
        </w:rPr>
        <w:t>los</w:t>
      </w:r>
      <w:r>
        <w:rPr>
          <w:spacing w:val="-19"/>
          <w:w w:val="105"/>
        </w:rPr>
        <w:t> </w:t>
      </w:r>
      <w:r>
        <w:rPr>
          <w:w w:val="105"/>
        </w:rPr>
        <w:t>fragmentos</w:t>
      </w:r>
      <w:r>
        <w:rPr>
          <w:spacing w:val="-18"/>
          <w:w w:val="105"/>
        </w:rPr>
        <w:t> </w:t>
      </w:r>
      <w:r>
        <w:rPr>
          <w:w w:val="105"/>
        </w:rPr>
        <w:t>anteriores</w:t>
      </w:r>
      <w:r>
        <w:rPr>
          <w:spacing w:val="-19"/>
          <w:w w:val="105"/>
        </w:rPr>
        <w:t> </w:t>
      </w:r>
      <w:r>
        <w:rPr>
          <w:w w:val="105"/>
        </w:rPr>
        <w:t>tienen</w:t>
      </w:r>
      <w:r>
        <w:rPr>
          <w:spacing w:val="-19"/>
          <w:w w:val="105"/>
        </w:rPr>
        <w:t> </w:t>
      </w:r>
      <w:r>
        <w:rPr>
          <w:w w:val="105"/>
        </w:rPr>
        <w:t>como</w:t>
      </w:r>
      <w:r>
        <w:rPr>
          <w:spacing w:val="-19"/>
          <w:w w:val="105"/>
        </w:rPr>
        <w:t> </w:t>
      </w:r>
      <w:r>
        <w:rPr>
          <w:w w:val="105"/>
        </w:rPr>
        <w:t>objetivo</w:t>
      </w:r>
      <w:r>
        <w:rPr>
          <w:spacing w:val="-17"/>
          <w:w w:val="105"/>
        </w:rPr>
        <w:t> </w:t>
      </w:r>
      <w:r>
        <w:rPr>
          <w:w w:val="105"/>
        </w:rPr>
        <w:t>justamente</w:t>
      </w:r>
      <w:r>
        <w:rPr>
          <w:spacing w:val="-19"/>
          <w:w w:val="105"/>
        </w:rPr>
        <w:t> </w:t>
      </w:r>
      <w:r>
        <w:rPr>
          <w:w w:val="105"/>
        </w:rPr>
        <w:t>compartir lo que los autores opinan sobre este tema tan controvertido. Tres décadas después de L</w:t>
      </w:r>
      <w:r>
        <w:rPr>
          <w:i/>
          <w:w w:val="105"/>
        </w:rPr>
        <w:t>a </w:t>
      </w:r>
      <w:r>
        <w:rPr>
          <w:i/>
          <w:w w:val="105"/>
        </w:rPr>
        <w:t>anatomía</w:t>
      </w:r>
      <w:r>
        <w:rPr>
          <w:i/>
          <w:spacing w:val="-8"/>
          <w:w w:val="105"/>
        </w:rPr>
        <w:t> </w:t>
      </w:r>
      <w:r>
        <w:rPr>
          <w:i/>
          <w:w w:val="105"/>
        </w:rPr>
        <w:t>de</w:t>
      </w:r>
      <w:r>
        <w:rPr>
          <w:i/>
          <w:spacing w:val="-9"/>
          <w:w w:val="105"/>
        </w:rPr>
        <w:t> </w:t>
      </w:r>
      <w:r>
        <w:rPr>
          <w:i/>
          <w:w w:val="105"/>
        </w:rPr>
        <w:t>la</w:t>
      </w:r>
      <w:r>
        <w:rPr>
          <w:i/>
          <w:spacing w:val="-8"/>
          <w:w w:val="105"/>
        </w:rPr>
        <w:t> </w:t>
      </w:r>
      <w:r>
        <w:rPr>
          <w:i/>
          <w:w w:val="105"/>
        </w:rPr>
        <w:t>crítica</w:t>
      </w:r>
      <w:r>
        <w:rPr>
          <w:i/>
          <w:spacing w:val="-8"/>
          <w:w w:val="105"/>
        </w:rPr>
        <w:t> </w:t>
      </w:r>
      <w:r>
        <w:rPr>
          <w:w w:val="105"/>
        </w:rPr>
        <w:t>de</w:t>
      </w:r>
      <w:r>
        <w:rPr>
          <w:spacing w:val="-8"/>
          <w:w w:val="105"/>
        </w:rPr>
        <w:t> </w:t>
      </w:r>
      <w:r>
        <w:rPr>
          <w:w w:val="105"/>
        </w:rPr>
        <w:t>Frye</w:t>
      </w:r>
      <w:r>
        <w:rPr>
          <w:spacing w:val="-7"/>
          <w:w w:val="105"/>
        </w:rPr>
        <w:t> </w:t>
      </w:r>
      <w:r>
        <w:rPr>
          <w:w w:val="105"/>
        </w:rPr>
        <w:t>y</w:t>
      </w:r>
      <w:r>
        <w:rPr>
          <w:spacing w:val="-8"/>
          <w:w w:val="105"/>
        </w:rPr>
        <w:t> </w:t>
      </w:r>
      <w:r>
        <w:rPr>
          <w:w w:val="105"/>
        </w:rPr>
        <w:t>medio</w:t>
      </w:r>
      <w:r>
        <w:rPr>
          <w:spacing w:val="-7"/>
          <w:w w:val="105"/>
        </w:rPr>
        <w:t> </w:t>
      </w:r>
      <w:r>
        <w:rPr>
          <w:w w:val="105"/>
        </w:rPr>
        <w:t>siglo</w:t>
      </w:r>
      <w:r>
        <w:rPr>
          <w:spacing w:val="-7"/>
          <w:w w:val="105"/>
        </w:rPr>
        <w:t> </w:t>
      </w:r>
      <w:r>
        <w:rPr>
          <w:w w:val="105"/>
        </w:rPr>
        <w:t>después</w:t>
      </w:r>
      <w:r>
        <w:rPr>
          <w:spacing w:val="-8"/>
          <w:w w:val="105"/>
        </w:rPr>
        <w:t> </w:t>
      </w:r>
      <w:r>
        <w:rPr>
          <w:w w:val="105"/>
        </w:rPr>
        <w:t>del</w:t>
      </w:r>
      <w:r>
        <w:rPr>
          <w:spacing w:val="-10"/>
          <w:w w:val="105"/>
        </w:rPr>
        <w:t> </w:t>
      </w:r>
      <w:r>
        <w:rPr>
          <w:w w:val="105"/>
        </w:rPr>
        <w:t>texto</w:t>
      </w:r>
      <w:r>
        <w:rPr>
          <w:spacing w:val="-7"/>
          <w:w w:val="105"/>
        </w:rPr>
        <w:t> </w:t>
      </w:r>
      <w:r>
        <w:rPr>
          <w:w w:val="105"/>
        </w:rPr>
        <w:t>de</w:t>
      </w:r>
      <w:r>
        <w:rPr>
          <w:spacing w:val="-9"/>
          <w:w w:val="105"/>
        </w:rPr>
        <w:t> </w:t>
      </w:r>
      <w:r>
        <w:rPr>
          <w:w w:val="105"/>
        </w:rPr>
        <w:t>Croce,</w:t>
      </w:r>
      <w:r>
        <w:rPr>
          <w:spacing w:val="-8"/>
          <w:w w:val="105"/>
        </w:rPr>
        <w:t> </w:t>
      </w:r>
      <w:r>
        <w:rPr>
          <w:w w:val="105"/>
        </w:rPr>
        <w:t>el</w:t>
      </w:r>
      <w:r>
        <w:rPr>
          <w:spacing w:val="-10"/>
          <w:w w:val="105"/>
        </w:rPr>
        <w:t> </w:t>
      </w:r>
      <w:r>
        <w:rPr>
          <w:w w:val="105"/>
        </w:rPr>
        <w:t>problema</w:t>
      </w:r>
      <w:r>
        <w:rPr>
          <w:spacing w:val="-8"/>
          <w:w w:val="105"/>
        </w:rPr>
        <w:t> </w:t>
      </w:r>
      <w:r>
        <w:rPr>
          <w:w w:val="105"/>
        </w:rPr>
        <w:t>sigue vigente.</w:t>
      </w:r>
      <w:r>
        <w:rPr>
          <w:spacing w:val="-5"/>
          <w:w w:val="105"/>
        </w:rPr>
        <w:t> </w:t>
      </w:r>
      <w:r>
        <w:rPr>
          <w:w w:val="105"/>
        </w:rPr>
        <w:t>Eso</w:t>
      </w:r>
      <w:r>
        <w:rPr>
          <w:spacing w:val="-4"/>
          <w:w w:val="105"/>
        </w:rPr>
        <w:t> </w:t>
      </w:r>
      <w:r>
        <w:rPr>
          <w:w w:val="105"/>
        </w:rPr>
        <w:t>significa</w:t>
      </w:r>
      <w:r>
        <w:rPr>
          <w:spacing w:val="-6"/>
          <w:w w:val="105"/>
        </w:rPr>
        <w:t> </w:t>
      </w:r>
      <w:r>
        <w:rPr>
          <w:w w:val="105"/>
        </w:rPr>
        <w:t>que</w:t>
      </w:r>
      <w:r>
        <w:rPr>
          <w:spacing w:val="-4"/>
          <w:w w:val="105"/>
        </w:rPr>
        <w:t> </w:t>
      </w:r>
      <w:r>
        <w:rPr>
          <w:w w:val="105"/>
        </w:rPr>
        <w:t>ninguno</w:t>
      </w:r>
      <w:r>
        <w:rPr>
          <w:spacing w:val="-5"/>
          <w:w w:val="105"/>
        </w:rPr>
        <w:t> </w:t>
      </w:r>
      <w:r>
        <w:rPr>
          <w:w w:val="105"/>
        </w:rPr>
        <w:t>de</w:t>
      </w:r>
      <w:r>
        <w:rPr>
          <w:spacing w:val="-5"/>
          <w:w w:val="105"/>
        </w:rPr>
        <w:t> </w:t>
      </w:r>
      <w:r>
        <w:rPr>
          <w:w w:val="105"/>
        </w:rPr>
        <w:t>los</w:t>
      </w:r>
      <w:r>
        <w:rPr>
          <w:spacing w:val="-6"/>
          <w:w w:val="105"/>
        </w:rPr>
        <w:t> </w:t>
      </w:r>
      <w:r>
        <w:rPr>
          <w:w w:val="105"/>
        </w:rPr>
        <w:t>dos</w:t>
      </w:r>
      <w:r>
        <w:rPr>
          <w:spacing w:val="-6"/>
          <w:w w:val="105"/>
        </w:rPr>
        <w:t> </w:t>
      </w:r>
      <w:r>
        <w:rPr>
          <w:w w:val="105"/>
        </w:rPr>
        <w:t>intelectuales</w:t>
      </w:r>
      <w:r>
        <w:rPr>
          <w:spacing w:val="-4"/>
          <w:w w:val="105"/>
        </w:rPr>
        <w:t> </w:t>
      </w:r>
      <w:r>
        <w:rPr>
          <w:w w:val="105"/>
        </w:rPr>
        <w:t>ha</w:t>
      </w:r>
      <w:r>
        <w:rPr>
          <w:spacing w:val="-3"/>
          <w:w w:val="105"/>
        </w:rPr>
        <w:t> </w:t>
      </w:r>
      <w:r>
        <w:rPr>
          <w:w w:val="105"/>
        </w:rPr>
        <w:t>logrado</w:t>
      </w:r>
      <w:r>
        <w:rPr>
          <w:spacing w:val="-4"/>
          <w:w w:val="105"/>
        </w:rPr>
        <w:t> </w:t>
      </w:r>
      <w:r>
        <w:rPr>
          <w:w w:val="105"/>
        </w:rPr>
        <w:t>imponer</w:t>
      </w:r>
      <w:r>
        <w:rPr>
          <w:spacing w:val="-4"/>
          <w:w w:val="105"/>
        </w:rPr>
        <w:t> </w:t>
      </w:r>
      <w:r>
        <w:rPr>
          <w:w w:val="105"/>
        </w:rPr>
        <w:t>de</w:t>
      </w:r>
      <w:r>
        <w:rPr>
          <w:spacing w:val="-6"/>
          <w:w w:val="105"/>
        </w:rPr>
        <w:t> </w:t>
      </w:r>
      <w:r>
        <w:rPr>
          <w:w w:val="105"/>
        </w:rPr>
        <w:t>manera significativa</w:t>
      </w:r>
      <w:r>
        <w:rPr>
          <w:spacing w:val="-27"/>
          <w:w w:val="105"/>
        </w:rPr>
        <w:t> </w:t>
      </w:r>
      <w:r>
        <w:rPr>
          <w:w w:val="105"/>
        </w:rPr>
        <w:t>sus</w:t>
      </w:r>
      <w:r>
        <w:rPr>
          <w:spacing w:val="-27"/>
          <w:w w:val="105"/>
        </w:rPr>
        <w:t> </w:t>
      </w:r>
      <w:r>
        <w:rPr>
          <w:w w:val="105"/>
        </w:rPr>
        <w:t>tesis.</w:t>
      </w:r>
    </w:p>
    <w:p>
      <w:pPr>
        <w:pStyle w:val="BodyText"/>
        <w:spacing w:before="3"/>
        <w:rPr>
          <w:sz w:val="22"/>
        </w:rPr>
      </w:pPr>
    </w:p>
    <w:p>
      <w:pPr>
        <w:pStyle w:val="BodyText"/>
        <w:spacing w:line="247" w:lineRule="auto"/>
        <w:ind w:left="525" w:right="103"/>
        <w:jc w:val="both"/>
      </w:pPr>
      <w:r>
        <w:rPr>
          <w:w w:val="105"/>
        </w:rPr>
        <w:t>En</w:t>
      </w:r>
      <w:r>
        <w:rPr>
          <w:spacing w:val="-13"/>
          <w:w w:val="105"/>
        </w:rPr>
        <w:t> </w:t>
      </w:r>
      <w:r>
        <w:rPr>
          <w:w w:val="105"/>
        </w:rPr>
        <w:t>los</w:t>
      </w:r>
      <w:r>
        <w:rPr>
          <w:spacing w:val="-13"/>
          <w:w w:val="105"/>
        </w:rPr>
        <w:t> </w:t>
      </w:r>
      <w:r>
        <w:rPr>
          <w:w w:val="105"/>
        </w:rPr>
        <w:t>últimos</w:t>
      </w:r>
      <w:r>
        <w:rPr>
          <w:spacing w:val="-12"/>
          <w:w w:val="105"/>
        </w:rPr>
        <w:t> </w:t>
      </w:r>
      <w:r>
        <w:rPr>
          <w:w w:val="105"/>
        </w:rPr>
        <w:t>años,</w:t>
      </w:r>
      <w:r>
        <w:rPr>
          <w:spacing w:val="-13"/>
          <w:w w:val="105"/>
        </w:rPr>
        <w:t> </w:t>
      </w:r>
      <w:r>
        <w:rPr>
          <w:w w:val="105"/>
        </w:rPr>
        <w:t>a</w:t>
      </w:r>
      <w:r>
        <w:rPr>
          <w:spacing w:val="-12"/>
          <w:w w:val="105"/>
        </w:rPr>
        <w:t> </w:t>
      </w:r>
      <w:r>
        <w:rPr>
          <w:w w:val="105"/>
        </w:rPr>
        <w:t>pesar</w:t>
      </w:r>
      <w:r>
        <w:rPr>
          <w:spacing w:val="-11"/>
          <w:w w:val="105"/>
        </w:rPr>
        <w:t> </w:t>
      </w:r>
      <w:r>
        <w:rPr>
          <w:w w:val="105"/>
        </w:rPr>
        <w:t>de</w:t>
      </w:r>
      <w:r>
        <w:rPr>
          <w:spacing w:val="-12"/>
          <w:w w:val="105"/>
        </w:rPr>
        <w:t> </w:t>
      </w:r>
      <w:r>
        <w:rPr>
          <w:w w:val="105"/>
        </w:rPr>
        <w:t>discusiones</w:t>
      </w:r>
      <w:r>
        <w:rPr>
          <w:spacing w:val="-13"/>
          <w:w w:val="105"/>
        </w:rPr>
        <w:t> </w:t>
      </w:r>
      <w:r>
        <w:rPr>
          <w:w w:val="105"/>
        </w:rPr>
        <w:t>intensas</w:t>
      </w:r>
      <w:r>
        <w:rPr>
          <w:spacing w:val="-11"/>
          <w:w w:val="105"/>
        </w:rPr>
        <w:t> </w:t>
      </w:r>
      <w:r>
        <w:rPr>
          <w:w w:val="105"/>
        </w:rPr>
        <w:t>alrededor</w:t>
      </w:r>
      <w:r>
        <w:rPr>
          <w:spacing w:val="-12"/>
          <w:w w:val="105"/>
        </w:rPr>
        <w:t> </w:t>
      </w:r>
      <w:r>
        <w:rPr>
          <w:w w:val="105"/>
        </w:rPr>
        <w:t>de</w:t>
      </w:r>
      <w:r>
        <w:rPr>
          <w:spacing w:val="-13"/>
          <w:w w:val="105"/>
        </w:rPr>
        <w:t> </w:t>
      </w:r>
      <w:r>
        <w:rPr>
          <w:w w:val="105"/>
        </w:rPr>
        <w:t>“lo</w:t>
      </w:r>
      <w:r>
        <w:rPr>
          <w:spacing w:val="-10"/>
          <w:w w:val="105"/>
        </w:rPr>
        <w:t> </w:t>
      </w:r>
      <w:r>
        <w:rPr>
          <w:w w:val="105"/>
        </w:rPr>
        <w:t>literario”</w:t>
      </w:r>
      <w:r>
        <w:rPr>
          <w:spacing w:val="-12"/>
          <w:w w:val="105"/>
        </w:rPr>
        <w:t> </w:t>
      </w:r>
      <w:r>
        <w:rPr>
          <w:w w:val="105"/>
        </w:rPr>
        <w:t>de</w:t>
      </w:r>
      <w:r>
        <w:rPr>
          <w:spacing w:val="-13"/>
          <w:w w:val="105"/>
        </w:rPr>
        <w:t> </w:t>
      </w:r>
      <w:r>
        <w:rPr>
          <w:w w:val="105"/>
        </w:rPr>
        <w:t>un</w:t>
      </w:r>
      <w:r>
        <w:rPr>
          <w:spacing w:val="-12"/>
          <w:w w:val="105"/>
        </w:rPr>
        <w:t> </w:t>
      </w:r>
      <w:r>
        <w:rPr>
          <w:w w:val="105"/>
        </w:rPr>
        <w:t>texto, no se ha llegado a una fórmula completa de la noción de texto literario; que cada vez se toma más conciencia de que tal “fórmula” es imposible; hemos aprendido a formular la pregunta más adecuadamente: no “¿qué es la literatura?”, sino ¿qué cualidades le “atribuimos” en cada etapa histórica? Entonces, la definición de la literatura, dependerá del ángulo de observación y, como éste es observable, es decir accesible a la investigación, es legítimo intentar aproximar una solución en su espacio relativo del planteamiento</w:t>
      </w:r>
      <w:r>
        <w:rPr>
          <w:spacing w:val="-17"/>
          <w:w w:val="105"/>
        </w:rPr>
        <w:t> </w:t>
      </w:r>
      <w:r>
        <w:rPr>
          <w:w w:val="105"/>
        </w:rPr>
        <w:t>sobre</w:t>
      </w:r>
      <w:r>
        <w:rPr>
          <w:spacing w:val="-18"/>
          <w:w w:val="105"/>
        </w:rPr>
        <w:t> </w:t>
      </w:r>
      <w:r>
        <w:rPr>
          <w:w w:val="105"/>
        </w:rPr>
        <w:t>su</w:t>
      </w:r>
      <w:r>
        <w:rPr>
          <w:spacing w:val="-16"/>
          <w:w w:val="105"/>
        </w:rPr>
        <w:t> </w:t>
      </w:r>
      <w:r>
        <w:rPr>
          <w:w w:val="105"/>
        </w:rPr>
        <w:t>validez</w:t>
      </w:r>
      <w:r>
        <w:rPr>
          <w:spacing w:val="-17"/>
          <w:w w:val="105"/>
        </w:rPr>
        <w:t> </w:t>
      </w:r>
      <w:r>
        <w:rPr>
          <w:w w:val="105"/>
        </w:rPr>
        <w:t>(</w:t>
      </w:r>
      <w:r>
        <w:rPr>
          <w:i/>
          <w:w w:val="105"/>
        </w:rPr>
        <w:t>hic</w:t>
      </w:r>
      <w:r>
        <w:rPr>
          <w:i/>
          <w:spacing w:val="-16"/>
          <w:w w:val="105"/>
        </w:rPr>
        <w:t> </w:t>
      </w:r>
      <w:r>
        <w:rPr>
          <w:i/>
          <w:w w:val="105"/>
        </w:rPr>
        <w:t>et</w:t>
      </w:r>
      <w:r>
        <w:rPr>
          <w:i/>
          <w:spacing w:val="-15"/>
          <w:w w:val="105"/>
        </w:rPr>
        <w:t> </w:t>
      </w:r>
      <w:r>
        <w:rPr>
          <w:i/>
          <w:w w:val="105"/>
        </w:rPr>
        <w:t>nunc</w:t>
      </w:r>
      <w:r>
        <w:rPr>
          <w:w w:val="105"/>
        </w:rPr>
        <w:t>).</w:t>
      </w:r>
    </w:p>
    <w:p>
      <w:pPr>
        <w:pStyle w:val="BodyText"/>
        <w:spacing w:before="5"/>
        <w:rPr>
          <w:sz w:val="22"/>
        </w:rPr>
      </w:pPr>
    </w:p>
    <w:p>
      <w:pPr>
        <w:pStyle w:val="BodyText"/>
        <w:spacing w:line="247" w:lineRule="auto" w:before="1"/>
        <w:ind w:left="525" w:right="105"/>
        <w:jc w:val="both"/>
        <w:rPr>
          <w:b/>
        </w:rPr>
      </w:pPr>
      <w:r>
        <w:rPr>
          <w:w w:val="105"/>
        </w:rPr>
        <w:t>Es</w:t>
      </w:r>
      <w:r>
        <w:rPr>
          <w:spacing w:val="-13"/>
          <w:w w:val="105"/>
        </w:rPr>
        <w:t> </w:t>
      </w:r>
      <w:r>
        <w:rPr>
          <w:w w:val="105"/>
        </w:rPr>
        <w:t>por</w:t>
      </w:r>
      <w:r>
        <w:rPr>
          <w:spacing w:val="-14"/>
          <w:w w:val="105"/>
        </w:rPr>
        <w:t> </w:t>
      </w:r>
      <w:r>
        <w:rPr>
          <w:w w:val="105"/>
        </w:rPr>
        <w:t>esta</w:t>
      </w:r>
      <w:r>
        <w:rPr>
          <w:spacing w:val="-13"/>
          <w:w w:val="105"/>
        </w:rPr>
        <w:t> </w:t>
      </w:r>
      <w:r>
        <w:rPr>
          <w:w w:val="105"/>
        </w:rPr>
        <w:t>razón</w:t>
      </w:r>
      <w:r>
        <w:rPr>
          <w:spacing w:val="-13"/>
          <w:w w:val="105"/>
        </w:rPr>
        <w:t> </w:t>
      </w:r>
      <w:r>
        <w:rPr>
          <w:w w:val="105"/>
        </w:rPr>
        <w:t>que,</w:t>
      </w:r>
      <w:r>
        <w:rPr>
          <w:spacing w:val="-14"/>
          <w:w w:val="105"/>
        </w:rPr>
        <w:t> </w:t>
      </w:r>
      <w:r>
        <w:rPr>
          <w:w w:val="105"/>
        </w:rPr>
        <w:t>a</w:t>
      </w:r>
      <w:r>
        <w:rPr>
          <w:spacing w:val="-13"/>
          <w:w w:val="105"/>
        </w:rPr>
        <w:t> </w:t>
      </w:r>
      <w:r>
        <w:rPr>
          <w:w w:val="105"/>
        </w:rPr>
        <w:t>continuación,</w:t>
      </w:r>
      <w:r>
        <w:rPr>
          <w:spacing w:val="-13"/>
          <w:w w:val="105"/>
        </w:rPr>
        <w:t> </w:t>
      </w:r>
      <w:r>
        <w:rPr>
          <w:w w:val="105"/>
        </w:rPr>
        <w:t>nos</w:t>
      </w:r>
      <w:r>
        <w:rPr>
          <w:spacing w:val="-14"/>
          <w:w w:val="105"/>
        </w:rPr>
        <w:t> </w:t>
      </w:r>
      <w:r>
        <w:rPr>
          <w:w w:val="105"/>
        </w:rPr>
        <w:t>acercaremos</w:t>
      </w:r>
      <w:r>
        <w:rPr>
          <w:spacing w:val="-14"/>
          <w:w w:val="105"/>
        </w:rPr>
        <w:t> </w:t>
      </w:r>
      <w:r>
        <w:rPr>
          <w:w w:val="105"/>
        </w:rPr>
        <w:t>a</w:t>
      </w:r>
      <w:r>
        <w:rPr>
          <w:spacing w:val="-14"/>
          <w:w w:val="105"/>
        </w:rPr>
        <w:t> </w:t>
      </w:r>
      <w:r>
        <w:rPr>
          <w:w w:val="105"/>
        </w:rPr>
        <w:t>algunas</w:t>
      </w:r>
      <w:r>
        <w:rPr>
          <w:spacing w:val="-12"/>
          <w:w w:val="105"/>
        </w:rPr>
        <w:t> </w:t>
      </w:r>
      <w:r>
        <w:rPr>
          <w:w w:val="105"/>
        </w:rPr>
        <w:t>acepciones</w:t>
      </w:r>
      <w:r>
        <w:rPr>
          <w:spacing w:val="-13"/>
          <w:w w:val="105"/>
        </w:rPr>
        <w:t> </w:t>
      </w:r>
      <w:r>
        <w:rPr>
          <w:w w:val="105"/>
        </w:rPr>
        <w:t>del</w:t>
      </w:r>
      <w:r>
        <w:rPr>
          <w:spacing w:val="-15"/>
          <w:w w:val="105"/>
        </w:rPr>
        <w:t> </w:t>
      </w:r>
      <w:r>
        <w:rPr>
          <w:w w:val="105"/>
        </w:rPr>
        <w:t>concepto de</w:t>
      </w:r>
      <w:r>
        <w:rPr>
          <w:spacing w:val="-29"/>
          <w:w w:val="105"/>
        </w:rPr>
        <w:t> </w:t>
      </w:r>
      <w:r>
        <w:rPr>
          <w:w w:val="105"/>
        </w:rPr>
        <w:t>literatura</w:t>
      </w:r>
      <w:r>
        <w:rPr>
          <w:b/>
          <w:w w:val="105"/>
        </w:rPr>
        <w:t>.</w:t>
      </w:r>
    </w:p>
    <w:p>
      <w:pPr>
        <w:pStyle w:val="BodyText"/>
        <w:spacing w:before="4"/>
        <w:rPr>
          <w:b/>
          <w:sz w:val="22"/>
        </w:rPr>
      </w:pPr>
    </w:p>
    <w:p>
      <w:pPr>
        <w:pStyle w:val="BodyText"/>
        <w:spacing w:line="247" w:lineRule="auto"/>
        <w:ind w:left="525" w:right="105"/>
        <w:jc w:val="both"/>
      </w:pPr>
      <w:r>
        <w:rPr>
          <w:w w:val="105"/>
        </w:rPr>
        <w:t>La primera obligación, en un debate complicado debido a las confusiones terminológicas, es</w:t>
      </w:r>
      <w:r>
        <w:rPr>
          <w:spacing w:val="-13"/>
          <w:w w:val="105"/>
        </w:rPr>
        <w:t> </w:t>
      </w:r>
      <w:r>
        <w:rPr>
          <w:w w:val="105"/>
        </w:rPr>
        <w:t>aclarar</w:t>
      </w:r>
      <w:r>
        <w:rPr>
          <w:spacing w:val="-12"/>
          <w:w w:val="105"/>
        </w:rPr>
        <w:t> </w:t>
      </w:r>
      <w:r>
        <w:rPr>
          <w:w w:val="105"/>
        </w:rPr>
        <w:t>el</w:t>
      </w:r>
      <w:r>
        <w:rPr>
          <w:spacing w:val="-13"/>
          <w:w w:val="105"/>
        </w:rPr>
        <w:t> </w:t>
      </w:r>
      <w:r>
        <w:rPr>
          <w:w w:val="105"/>
        </w:rPr>
        <w:t>concepto</w:t>
      </w:r>
      <w:r>
        <w:rPr>
          <w:spacing w:val="-11"/>
          <w:w w:val="105"/>
        </w:rPr>
        <w:t> </w:t>
      </w:r>
      <w:r>
        <w:rPr>
          <w:w w:val="105"/>
        </w:rPr>
        <w:t>de</w:t>
      </w:r>
      <w:r>
        <w:rPr>
          <w:spacing w:val="-13"/>
          <w:w w:val="105"/>
        </w:rPr>
        <w:t> </w:t>
      </w:r>
      <w:r>
        <w:rPr>
          <w:w w:val="105"/>
        </w:rPr>
        <w:t>literatura</w:t>
      </w:r>
      <w:r>
        <w:rPr>
          <w:spacing w:val="-13"/>
          <w:w w:val="105"/>
        </w:rPr>
        <w:t> </w:t>
      </w:r>
      <w:r>
        <w:rPr>
          <w:w w:val="105"/>
        </w:rPr>
        <w:t>al</w:t>
      </w:r>
      <w:r>
        <w:rPr>
          <w:spacing w:val="-13"/>
          <w:w w:val="105"/>
        </w:rPr>
        <w:t> </w:t>
      </w:r>
      <w:r>
        <w:rPr>
          <w:w w:val="105"/>
        </w:rPr>
        <w:t>cual</w:t>
      </w:r>
      <w:r>
        <w:rPr>
          <w:spacing w:val="-14"/>
          <w:w w:val="105"/>
        </w:rPr>
        <w:t> </w:t>
      </w:r>
      <w:r>
        <w:rPr>
          <w:w w:val="105"/>
        </w:rPr>
        <w:t>nos</w:t>
      </w:r>
      <w:r>
        <w:rPr>
          <w:spacing w:val="-12"/>
          <w:w w:val="105"/>
        </w:rPr>
        <w:t> </w:t>
      </w:r>
      <w:r>
        <w:rPr>
          <w:w w:val="105"/>
        </w:rPr>
        <w:t>referiremos.</w:t>
      </w:r>
      <w:r>
        <w:rPr>
          <w:spacing w:val="-13"/>
          <w:w w:val="105"/>
        </w:rPr>
        <w:t> </w:t>
      </w:r>
      <w:r>
        <w:rPr>
          <w:w w:val="105"/>
        </w:rPr>
        <w:t>Escarpit,</w:t>
      </w:r>
      <w:r>
        <w:rPr>
          <w:spacing w:val="-13"/>
          <w:w w:val="105"/>
        </w:rPr>
        <w:t> </w:t>
      </w:r>
      <w:r>
        <w:rPr>
          <w:w w:val="105"/>
        </w:rPr>
        <w:t>en</w:t>
      </w:r>
      <w:r>
        <w:rPr>
          <w:spacing w:val="-12"/>
          <w:w w:val="105"/>
        </w:rPr>
        <w:t> </w:t>
      </w:r>
      <w:r>
        <w:rPr>
          <w:w w:val="105"/>
        </w:rPr>
        <w:t>su</w:t>
      </w:r>
      <w:r>
        <w:rPr>
          <w:spacing w:val="-12"/>
          <w:w w:val="105"/>
        </w:rPr>
        <w:t> </w:t>
      </w:r>
      <w:r>
        <w:rPr>
          <w:w w:val="105"/>
        </w:rPr>
        <w:t>texto</w:t>
      </w:r>
      <w:r>
        <w:rPr>
          <w:spacing w:val="-14"/>
          <w:w w:val="105"/>
        </w:rPr>
        <w:t> </w:t>
      </w:r>
      <w:r>
        <w:rPr>
          <w:i/>
          <w:w w:val="105"/>
        </w:rPr>
        <w:t>Sociologie </w:t>
      </w:r>
      <w:r>
        <w:rPr>
          <w:i/>
          <w:w w:val="105"/>
        </w:rPr>
        <w:t>de la littérature</w:t>
      </w:r>
      <w:r>
        <w:rPr>
          <w:w w:val="105"/>
        </w:rPr>
        <w:t>, ha propuesto no menos de veinte significados; el rumano Adrián Marino ha</w:t>
      </w:r>
      <w:r>
        <w:rPr>
          <w:spacing w:val="-14"/>
          <w:w w:val="105"/>
        </w:rPr>
        <w:t> </w:t>
      </w:r>
      <w:r>
        <w:rPr>
          <w:w w:val="105"/>
        </w:rPr>
        <w:t>registrado,</w:t>
      </w:r>
      <w:r>
        <w:rPr>
          <w:spacing w:val="-14"/>
          <w:w w:val="105"/>
        </w:rPr>
        <w:t> </w:t>
      </w:r>
      <w:r>
        <w:rPr>
          <w:w w:val="105"/>
        </w:rPr>
        <w:t>en</w:t>
      </w:r>
      <w:r>
        <w:rPr>
          <w:spacing w:val="-13"/>
          <w:w w:val="105"/>
        </w:rPr>
        <w:t> </w:t>
      </w:r>
      <w:r>
        <w:rPr>
          <w:w w:val="105"/>
        </w:rPr>
        <w:t>un</w:t>
      </w:r>
      <w:r>
        <w:rPr>
          <w:spacing w:val="-14"/>
          <w:w w:val="105"/>
        </w:rPr>
        <w:t> </w:t>
      </w:r>
      <w:r>
        <w:rPr>
          <w:w w:val="105"/>
        </w:rPr>
        <w:t>texto</w:t>
      </w:r>
      <w:r>
        <w:rPr>
          <w:spacing w:val="-14"/>
          <w:w w:val="105"/>
        </w:rPr>
        <w:t> </w:t>
      </w:r>
      <w:r>
        <w:rPr>
          <w:w w:val="105"/>
        </w:rPr>
        <w:t>muy</w:t>
      </w:r>
      <w:r>
        <w:rPr>
          <w:spacing w:val="-15"/>
          <w:w w:val="105"/>
        </w:rPr>
        <w:t> </w:t>
      </w:r>
      <w:r>
        <w:rPr>
          <w:w w:val="105"/>
        </w:rPr>
        <w:t>rico</w:t>
      </w:r>
      <w:r>
        <w:rPr>
          <w:spacing w:val="-13"/>
          <w:w w:val="105"/>
        </w:rPr>
        <w:t> </w:t>
      </w:r>
      <w:r>
        <w:rPr>
          <w:w w:val="105"/>
        </w:rPr>
        <w:t>en</w:t>
      </w:r>
      <w:r>
        <w:rPr>
          <w:spacing w:val="-13"/>
          <w:w w:val="105"/>
        </w:rPr>
        <w:t> </w:t>
      </w:r>
      <w:r>
        <w:rPr>
          <w:w w:val="105"/>
        </w:rPr>
        <w:t>información</w:t>
      </w:r>
      <w:r>
        <w:rPr>
          <w:spacing w:val="-14"/>
          <w:w w:val="105"/>
        </w:rPr>
        <w:t> </w:t>
      </w:r>
      <w:r>
        <w:rPr>
          <w:w w:val="105"/>
        </w:rPr>
        <w:t>(</w:t>
      </w:r>
      <w:r>
        <w:rPr>
          <w:i/>
          <w:w w:val="105"/>
        </w:rPr>
        <w:t>La</w:t>
      </w:r>
      <w:r>
        <w:rPr>
          <w:i/>
          <w:spacing w:val="-15"/>
          <w:w w:val="105"/>
        </w:rPr>
        <w:t> </w:t>
      </w:r>
      <w:r>
        <w:rPr>
          <w:i/>
          <w:w w:val="105"/>
        </w:rPr>
        <w:t>hermenéutica</w:t>
      </w:r>
      <w:r>
        <w:rPr>
          <w:i/>
          <w:spacing w:val="-15"/>
          <w:w w:val="105"/>
        </w:rPr>
        <w:t> </w:t>
      </w:r>
      <w:r>
        <w:rPr>
          <w:i/>
          <w:w w:val="105"/>
        </w:rPr>
        <w:t>de</w:t>
      </w:r>
      <w:r>
        <w:rPr>
          <w:i/>
          <w:spacing w:val="-15"/>
          <w:w w:val="105"/>
        </w:rPr>
        <w:t> </w:t>
      </w:r>
      <w:r>
        <w:rPr>
          <w:i/>
          <w:w w:val="105"/>
        </w:rPr>
        <w:t>Mircea</w:t>
      </w:r>
      <w:r>
        <w:rPr>
          <w:i/>
          <w:spacing w:val="-14"/>
          <w:w w:val="105"/>
        </w:rPr>
        <w:t> </w:t>
      </w:r>
      <w:r>
        <w:rPr>
          <w:i/>
          <w:w w:val="105"/>
        </w:rPr>
        <w:t>Eliade</w:t>
      </w:r>
      <w:r>
        <w:rPr>
          <w:w w:val="105"/>
        </w:rPr>
        <w:t>),</w:t>
      </w:r>
      <w:r>
        <w:rPr>
          <w:spacing w:val="-14"/>
          <w:w w:val="105"/>
        </w:rPr>
        <w:t> </w:t>
      </w:r>
      <w:r>
        <w:rPr>
          <w:w w:val="105"/>
        </w:rPr>
        <w:t>un</w:t>
      </w:r>
    </w:p>
    <w:p>
      <w:pPr>
        <w:pStyle w:val="BodyText"/>
        <w:spacing w:before="4"/>
      </w:pPr>
      <w:r>
        <w:rPr/>
        <w:drawing>
          <wp:anchor distT="0" distB="0" distL="0" distR="0" allowOverlap="1" layoutInCell="1" locked="0" behindDoc="0" simplePos="0" relativeHeight="9784">
            <wp:simplePos x="0" y="0"/>
            <wp:positionH relativeFrom="page">
              <wp:posOffset>1400555</wp:posOffset>
            </wp:positionH>
            <wp:positionV relativeFrom="paragraph">
              <wp:posOffset>158507</wp:posOffset>
            </wp:positionV>
            <wp:extent cx="5109210" cy="43434"/>
            <wp:effectExtent l="0" t="0" r="0" b="0"/>
            <wp:wrapTopAndBottom/>
            <wp:docPr id="461" name="image45.png" descr=""/>
            <wp:cNvGraphicFramePr>
              <a:graphicFrameLocks noChangeAspect="1"/>
            </wp:cNvGraphicFramePr>
            <a:graphic>
              <a:graphicData uri="http://schemas.openxmlformats.org/drawingml/2006/picture">
                <pic:pic>
                  <pic:nvPicPr>
                    <pic:cNvPr id="462"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237</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7"/>
        <w:jc w:val="both"/>
      </w:pPr>
      <w:r>
        <w:rPr>
          <w:w w:val="105"/>
        </w:rPr>
        <w:t>número aún mayor de significados, agrupados sistemáticamente alrededor de siete </w:t>
      </w:r>
      <w:r>
        <w:rPr/>
        <w:t>sentidos</w:t>
      </w:r>
      <w:r>
        <w:rPr>
          <w:spacing w:val="51"/>
        </w:rPr>
        <w:t> </w:t>
      </w:r>
      <w:r>
        <w:rPr/>
        <w:t>fundamentales.</w:t>
      </w:r>
    </w:p>
    <w:p>
      <w:pPr>
        <w:pStyle w:val="BodyText"/>
        <w:spacing w:before="3"/>
        <w:rPr>
          <w:sz w:val="22"/>
        </w:rPr>
      </w:pPr>
    </w:p>
    <w:p>
      <w:pPr>
        <w:pStyle w:val="BodyText"/>
        <w:ind w:left="114"/>
        <w:jc w:val="both"/>
      </w:pPr>
      <w:r>
        <w:rPr>
          <w:w w:val="105"/>
        </w:rPr>
        <w:t>Estas son algunas de las extensiones del concepto al cual nos referimos:</w:t>
      </w:r>
    </w:p>
    <w:p>
      <w:pPr>
        <w:pStyle w:val="BodyText"/>
        <w:spacing w:before="12"/>
        <w:rPr>
          <w:sz w:val="22"/>
        </w:rPr>
      </w:pPr>
    </w:p>
    <w:p>
      <w:pPr>
        <w:pStyle w:val="BodyText"/>
        <w:spacing w:line="247" w:lineRule="auto"/>
        <w:ind w:left="114" w:right="513"/>
        <w:jc w:val="both"/>
      </w:pPr>
      <w:r>
        <w:rPr>
          <w:b/>
          <w:w w:val="105"/>
        </w:rPr>
        <w:t>La</w:t>
      </w:r>
      <w:r>
        <w:rPr>
          <w:b/>
          <w:spacing w:val="-14"/>
          <w:w w:val="105"/>
        </w:rPr>
        <w:t> </w:t>
      </w:r>
      <w:r>
        <w:rPr>
          <w:b/>
          <w:w w:val="105"/>
        </w:rPr>
        <w:t>literatura</w:t>
      </w:r>
      <w:r>
        <w:rPr>
          <w:b/>
          <w:spacing w:val="-14"/>
          <w:w w:val="105"/>
        </w:rPr>
        <w:t> </w:t>
      </w:r>
      <w:r>
        <w:rPr>
          <w:b/>
          <w:w w:val="105"/>
        </w:rPr>
        <w:t>como</w:t>
      </w:r>
      <w:r>
        <w:rPr>
          <w:b/>
          <w:spacing w:val="-15"/>
          <w:w w:val="105"/>
        </w:rPr>
        <w:t> </w:t>
      </w:r>
      <w:r>
        <w:rPr>
          <w:b/>
          <w:w w:val="105"/>
        </w:rPr>
        <w:t>sistema</w:t>
      </w:r>
      <w:r>
        <w:rPr>
          <w:b/>
          <w:spacing w:val="-14"/>
          <w:w w:val="105"/>
        </w:rPr>
        <w:t> </w:t>
      </w:r>
      <w:r>
        <w:rPr>
          <w:b/>
          <w:w w:val="105"/>
        </w:rPr>
        <w:t>(institución)</w:t>
      </w:r>
      <w:r>
        <w:rPr>
          <w:w w:val="105"/>
        </w:rPr>
        <w:t>,</w:t>
      </w:r>
      <w:r>
        <w:rPr>
          <w:spacing w:val="-16"/>
          <w:w w:val="105"/>
        </w:rPr>
        <w:t> </w:t>
      </w:r>
      <w:r>
        <w:rPr>
          <w:w w:val="105"/>
        </w:rPr>
        <w:t>concebida</w:t>
      </w:r>
      <w:r>
        <w:rPr>
          <w:spacing w:val="-15"/>
          <w:w w:val="105"/>
        </w:rPr>
        <w:t> </w:t>
      </w:r>
      <w:r>
        <w:rPr>
          <w:w w:val="105"/>
        </w:rPr>
        <w:t>como</w:t>
      </w:r>
      <w:r>
        <w:rPr>
          <w:spacing w:val="-14"/>
          <w:w w:val="105"/>
        </w:rPr>
        <w:t> </w:t>
      </w:r>
      <w:r>
        <w:rPr>
          <w:w w:val="105"/>
        </w:rPr>
        <w:t>un</w:t>
      </w:r>
      <w:r>
        <w:rPr>
          <w:spacing w:val="-15"/>
          <w:w w:val="105"/>
        </w:rPr>
        <w:t> </w:t>
      </w:r>
      <w:r>
        <w:rPr>
          <w:w w:val="105"/>
        </w:rPr>
        <w:t>conjunto</w:t>
      </w:r>
      <w:r>
        <w:rPr>
          <w:spacing w:val="-15"/>
          <w:w w:val="105"/>
        </w:rPr>
        <w:t> </w:t>
      </w:r>
      <w:r>
        <w:rPr>
          <w:w w:val="105"/>
        </w:rPr>
        <w:t>de</w:t>
      </w:r>
      <w:r>
        <w:rPr>
          <w:spacing w:val="-16"/>
          <w:w w:val="105"/>
        </w:rPr>
        <w:t> </w:t>
      </w:r>
      <w:r>
        <w:rPr>
          <w:w w:val="105"/>
        </w:rPr>
        <w:t>instituciones e individuos que participan en la actividad literaria (eso es, se ocupan de objetos evaluados</w:t>
      </w:r>
      <w:r>
        <w:rPr>
          <w:spacing w:val="-17"/>
          <w:w w:val="105"/>
        </w:rPr>
        <w:t> </w:t>
      </w:r>
      <w:r>
        <w:rPr>
          <w:w w:val="105"/>
        </w:rPr>
        <w:t>como</w:t>
      </w:r>
      <w:r>
        <w:rPr>
          <w:spacing w:val="-18"/>
          <w:w w:val="105"/>
        </w:rPr>
        <w:t> </w:t>
      </w:r>
      <w:r>
        <w:rPr>
          <w:w w:val="105"/>
        </w:rPr>
        <w:t>textos</w:t>
      </w:r>
      <w:r>
        <w:rPr>
          <w:spacing w:val="-17"/>
          <w:w w:val="105"/>
        </w:rPr>
        <w:t> </w:t>
      </w:r>
      <w:r>
        <w:rPr>
          <w:w w:val="105"/>
        </w:rPr>
        <w:t>literarios):</w:t>
      </w:r>
      <w:r>
        <w:rPr>
          <w:spacing w:val="-19"/>
          <w:w w:val="105"/>
        </w:rPr>
        <w:t> </w:t>
      </w:r>
      <w:r>
        <w:rPr>
          <w:w w:val="105"/>
        </w:rPr>
        <w:t>editoriales,</w:t>
      </w:r>
      <w:r>
        <w:rPr>
          <w:spacing w:val="-18"/>
          <w:w w:val="105"/>
        </w:rPr>
        <w:t> </w:t>
      </w:r>
      <w:r>
        <w:rPr>
          <w:w w:val="105"/>
        </w:rPr>
        <w:t>instituciones</w:t>
      </w:r>
      <w:r>
        <w:rPr>
          <w:spacing w:val="-18"/>
          <w:w w:val="105"/>
        </w:rPr>
        <w:t> </w:t>
      </w:r>
      <w:r>
        <w:rPr>
          <w:w w:val="105"/>
        </w:rPr>
        <w:t>académicas</w:t>
      </w:r>
      <w:r>
        <w:rPr>
          <w:spacing w:val="-18"/>
          <w:w w:val="105"/>
        </w:rPr>
        <w:t> </w:t>
      </w:r>
      <w:r>
        <w:rPr>
          <w:w w:val="105"/>
        </w:rPr>
        <w:t>(de</w:t>
      </w:r>
      <w:r>
        <w:rPr>
          <w:spacing w:val="-18"/>
          <w:w w:val="105"/>
        </w:rPr>
        <w:t> </w:t>
      </w:r>
      <w:r>
        <w:rPr>
          <w:w w:val="105"/>
        </w:rPr>
        <w:t>investigación</w:t>
      </w:r>
      <w:r>
        <w:rPr>
          <w:spacing w:val="-18"/>
          <w:w w:val="105"/>
        </w:rPr>
        <w:t> </w:t>
      </w:r>
      <w:r>
        <w:rPr>
          <w:w w:val="105"/>
        </w:rPr>
        <w:t>y enseñanza), revistas, críticos, escritores, libreros... de las reglas y normas que regulan esta</w:t>
      </w:r>
      <w:r>
        <w:rPr>
          <w:spacing w:val="-33"/>
          <w:w w:val="105"/>
        </w:rPr>
        <w:t> </w:t>
      </w:r>
      <w:r>
        <w:rPr>
          <w:w w:val="105"/>
        </w:rPr>
        <w:t>actividad.</w:t>
      </w:r>
    </w:p>
    <w:p>
      <w:pPr>
        <w:pStyle w:val="BodyText"/>
        <w:spacing w:before="5"/>
        <w:rPr>
          <w:sz w:val="22"/>
        </w:rPr>
      </w:pPr>
    </w:p>
    <w:p>
      <w:pPr>
        <w:pStyle w:val="BodyText"/>
        <w:spacing w:line="247" w:lineRule="auto" w:before="1"/>
        <w:ind w:left="114" w:right="514"/>
        <w:jc w:val="both"/>
      </w:pPr>
      <w:r>
        <w:rPr>
          <w:b/>
          <w:w w:val="105"/>
        </w:rPr>
        <w:t>La literatura como la totalidad </w:t>
      </w:r>
      <w:r>
        <w:rPr>
          <w:w w:val="105"/>
        </w:rPr>
        <w:t>de lo que se escribe o se imprime en cierta área (ejemplo: la literatura de especialidad, lo que integraría la bibliografía y/o el total de los escritos de cierta área de conocimiento).</w:t>
      </w:r>
    </w:p>
    <w:p>
      <w:pPr>
        <w:pStyle w:val="BodyText"/>
        <w:spacing w:before="4"/>
        <w:rPr>
          <w:sz w:val="22"/>
        </w:rPr>
      </w:pPr>
    </w:p>
    <w:p>
      <w:pPr>
        <w:pStyle w:val="BodyText"/>
        <w:spacing w:line="247" w:lineRule="auto"/>
        <w:ind w:left="114" w:right="515"/>
        <w:jc w:val="both"/>
      </w:pPr>
      <w:r>
        <w:rPr>
          <w:b/>
          <w:w w:val="105"/>
        </w:rPr>
        <w:t>La literatura como una serie particular de discursos</w:t>
      </w:r>
      <w:r>
        <w:rPr>
          <w:w w:val="105"/>
        </w:rPr>
        <w:t>, distintos de los discursos científicos, religiosos, etc., de acuerdo a los rasgos de la “literaturidad”. (“El objeto de la ciencia</w:t>
      </w:r>
      <w:r>
        <w:rPr>
          <w:spacing w:val="-3"/>
          <w:w w:val="105"/>
        </w:rPr>
        <w:t> </w:t>
      </w:r>
      <w:r>
        <w:rPr>
          <w:w w:val="105"/>
        </w:rPr>
        <w:t>literaria</w:t>
      </w:r>
      <w:r>
        <w:rPr>
          <w:spacing w:val="-3"/>
          <w:w w:val="105"/>
        </w:rPr>
        <w:t> </w:t>
      </w:r>
      <w:r>
        <w:rPr>
          <w:w w:val="105"/>
        </w:rPr>
        <w:t>no</w:t>
      </w:r>
      <w:r>
        <w:rPr>
          <w:spacing w:val="-3"/>
          <w:w w:val="105"/>
        </w:rPr>
        <w:t> </w:t>
      </w:r>
      <w:r>
        <w:rPr>
          <w:w w:val="105"/>
        </w:rPr>
        <w:t>es</w:t>
      </w:r>
      <w:r>
        <w:rPr>
          <w:spacing w:val="-3"/>
          <w:w w:val="105"/>
        </w:rPr>
        <w:t> </w:t>
      </w:r>
      <w:r>
        <w:rPr>
          <w:w w:val="105"/>
        </w:rPr>
        <w:t>la</w:t>
      </w:r>
      <w:r>
        <w:rPr>
          <w:spacing w:val="-4"/>
          <w:w w:val="105"/>
        </w:rPr>
        <w:t> </w:t>
      </w:r>
      <w:r>
        <w:rPr>
          <w:w w:val="105"/>
        </w:rPr>
        <w:t>literatura,</w:t>
      </w:r>
      <w:r>
        <w:rPr>
          <w:spacing w:val="-5"/>
          <w:w w:val="105"/>
        </w:rPr>
        <w:t> </w:t>
      </w:r>
      <w:r>
        <w:rPr>
          <w:w w:val="105"/>
        </w:rPr>
        <w:t>sino</w:t>
      </w:r>
      <w:r>
        <w:rPr>
          <w:spacing w:val="-3"/>
          <w:w w:val="105"/>
        </w:rPr>
        <w:t> </w:t>
      </w:r>
      <w:r>
        <w:rPr>
          <w:w w:val="105"/>
        </w:rPr>
        <w:t>la</w:t>
      </w:r>
      <w:r>
        <w:rPr>
          <w:spacing w:val="-3"/>
          <w:w w:val="105"/>
        </w:rPr>
        <w:t> </w:t>
      </w:r>
      <w:r>
        <w:rPr>
          <w:w w:val="105"/>
        </w:rPr>
        <w:t>literaturidad,</w:t>
      </w:r>
      <w:r>
        <w:rPr>
          <w:spacing w:val="-6"/>
          <w:w w:val="105"/>
        </w:rPr>
        <w:t> </w:t>
      </w:r>
      <w:r>
        <w:rPr>
          <w:w w:val="105"/>
        </w:rPr>
        <w:t>es</w:t>
      </w:r>
      <w:r>
        <w:rPr>
          <w:spacing w:val="-5"/>
          <w:w w:val="105"/>
        </w:rPr>
        <w:t> </w:t>
      </w:r>
      <w:r>
        <w:rPr>
          <w:w w:val="105"/>
        </w:rPr>
        <w:t>decir</w:t>
      </w:r>
      <w:r>
        <w:rPr>
          <w:spacing w:val="-3"/>
          <w:w w:val="105"/>
        </w:rPr>
        <w:t> </w:t>
      </w:r>
      <w:r>
        <w:rPr>
          <w:w w:val="105"/>
        </w:rPr>
        <w:t>lo</w:t>
      </w:r>
      <w:r>
        <w:rPr>
          <w:spacing w:val="-3"/>
          <w:w w:val="105"/>
        </w:rPr>
        <w:t> </w:t>
      </w:r>
      <w:r>
        <w:rPr>
          <w:w w:val="105"/>
        </w:rPr>
        <w:t>que</w:t>
      </w:r>
      <w:r>
        <w:rPr>
          <w:spacing w:val="-3"/>
          <w:w w:val="105"/>
        </w:rPr>
        <w:t> </w:t>
      </w:r>
      <w:r>
        <w:rPr>
          <w:w w:val="105"/>
        </w:rPr>
        <w:t>hace</w:t>
      </w:r>
      <w:r>
        <w:rPr>
          <w:spacing w:val="-5"/>
          <w:w w:val="105"/>
        </w:rPr>
        <w:t> </w:t>
      </w:r>
      <w:r>
        <w:rPr>
          <w:w w:val="105"/>
        </w:rPr>
        <w:t>que</w:t>
      </w:r>
      <w:r>
        <w:rPr>
          <w:spacing w:val="-5"/>
          <w:w w:val="105"/>
        </w:rPr>
        <w:t> </w:t>
      </w:r>
      <w:r>
        <w:rPr>
          <w:w w:val="105"/>
        </w:rPr>
        <w:t>una</w:t>
      </w:r>
      <w:r>
        <w:rPr>
          <w:spacing w:val="-3"/>
          <w:w w:val="105"/>
        </w:rPr>
        <w:t> </w:t>
      </w:r>
      <w:r>
        <w:rPr>
          <w:w w:val="105"/>
        </w:rPr>
        <w:t>obra dada</w:t>
      </w:r>
      <w:r>
        <w:rPr>
          <w:spacing w:val="-19"/>
          <w:w w:val="105"/>
        </w:rPr>
        <w:t> </w:t>
      </w:r>
      <w:r>
        <w:rPr>
          <w:w w:val="105"/>
        </w:rPr>
        <w:t>sea</w:t>
      </w:r>
      <w:r>
        <w:rPr>
          <w:spacing w:val="-17"/>
          <w:w w:val="105"/>
        </w:rPr>
        <w:t> </w:t>
      </w:r>
      <w:r>
        <w:rPr>
          <w:w w:val="105"/>
        </w:rPr>
        <w:t>literaria”,</w:t>
      </w:r>
      <w:r>
        <w:rPr>
          <w:spacing w:val="-19"/>
          <w:w w:val="105"/>
        </w:rPr>
        <w:t> </w:t>
      </w:r>
      <w:r>
        <w:rPr>
          <w:w w:val="105"/>
        </w:rPr>
        <w:t>decía</w:t>
      </w:r>
      <w:r>
        <w:rPr>
          <w:spacing w:val="-17"/>
          <w:w w:val="105"/>
        </w:rPr>
        <w:t> </w:t>
      </w:r>
      <w:r>
        <w:rPr>
          <w:w w:val="105"/>
        </w:rPr>
        <w:t>R.</w:t>
      </w:r>
      <w:r>
        <w:rPr>
          <w:spacing w:val="-19"/>
          <w:w w:val="105"/>
        </w:rPr>
        <w:t> </w:t>
      </w:r>
      <w:r>
        <w:rPr>
          <w:w w:val="105"/>
        </w:rPr>
        <w:t>Jakobson).</w:t>
      </w:r>
    </w:p>
    <w:p>
      <w:pPr>
        <w:pStyle w:val="BodyText"/>
        <w:spacing w:before="5"/>
        <w:rPr>
          <w:sz w:val="22"/>
        </w:rPr>
      </w:pPr>
    </w:p>
    <w:p>
      <w:pPr>
        <w:pStyle w:val="BodyText"/>
        <w:spacing w:line="247" w:lineRule="auto" w:before="1"/>
        <w:ind w:left="114" w:right="517"/>
        <w:jc w:val="both"/>
      </w:pPr>
      <w:r>
        <w:rPr>
          <w:b/>
          <w:w w:val="105"/>
        </w:rPr>
        <w:t>La literatura como arte </w:t>
      </w:r>
      <w:r>
        <w:rPr>
          <w:w w:val="105"/>
        </w:rPr>
        <w:t>(implicando la adhesión a ciertas normas de valoración y por ello la oposición a la paraliteratura o literatura de masas).</w:t>
      </w:r>
    </w:p>
    <w:p>
      <w:pPr>
        <w:pStyle w:val="BodyText"/>
        <w:spacing w:before="4"/>
        <w:rPr>
          <w:sz w:val="22"/>
        </w:rPr>
      </w:pPr>
    </w:p>
    <w:p>
      <w:pPr>
        <w:spacing w:line="247" w:lineRule="auto" w:before="0"/>
        <w:ind w:left="114" w:right="518" w:firstLine="0"/>
        <w:jc w:val="both"/>
        <w:rPr>
          <w:sz w:val="17"/>
        </w:rPr>
      </w:pPr>
      <w:r>
        <w:rPr>
          <w:b/>
          <w:w w:val="105"/>
          <w:sz w:val="17"/>
        </w:rPr>
        <w:t>La literatura como manifestación de la poeticidad </w:t>
      </w:r>
      <w:r>
        <w:rPr>
          <w:w w:val="105"/>
          <w:sz w:val="17"/>
        </w:rPr>
        <w:t>(Croce afirmaba: “La poesía es la lengua materna del género humano, la literatura es su maestro de civilización”).</w:t>
      </w:r>
    </w:p>
    <w:p>
      <w:pPr>
        <w:pStyle w:val="BodyText"/>
        <w:spacing w:before="5"/>
        <w:rPr>
          <w:sz w:val="22"/>
        </w:rPr>
      </w:pPr>
    </w:p>
    <w:p>
      <w:pPr>
        <w:spacing w:before="1"/>
        <w:ind w:left="114" w:right="0" w:firstLine="0"/>
        <w:jc w:val="both"/>
        <w:rPr>
          <w:sz w:val="17"/>
        </w:rPr>
      </w:pPr>
      <w:r>
        <w:rPr>
          <w:b/>
          <w:w w:val="105"/>
          <w:sz w:val="17"/>
        </w:rPr>
        <w:t>La literatura como profesión </w:t>
      </w:r>
      <w:r>
        <w:rPr>
          <w:w w:val="105"/>
          <w:sz w:val="17"/>
        </w:rPr>
        <w:t>(escritos, crítico, maestro de literatura, etc.)</w:t>
      </w:r>
    </w:p>
    <w:p>
      <w:pPr>
        <w:pStyle w:val="BodyText"/>
        <w:spacing w:before="9"/>
        <w:rPr>
          <w:sz w:val="22"/>
        </w:rPr>
      </w:pPr>
    </w:p>
    <w:p>
      <w:pPr>
        <w:pStyle w:val="BodyText"/>
        <w:spacing w:line="247" w:lineRule="auto"/>
        <w:ind w:left="114" w:right="516"/>
        <w:jc w:val="both"/>
      </w:pPr>
      <w:r>
        <w:rPr>
          <w:w w:val="105"/>
        </w:rPr>
        <w:t>De las seis seis acepciones antes mencionadas, es oportuno detenernos en la tercera, la que considera a la literatura como “literaturidad”: Renunciando (o aplazando, ya que una segunda parte de esta propuesta se detendrá en las hipótesis actuales referentes a la identidad del Texto literario) al intento de hacer un examen crítico de las definiciones del concepto que nos interesa, a través de la historia del mismo, consideremos solamente la propuesta de Jakobson que intentó delimitar la noción de literatura mediante criterios </w:t>
      </w:r>
      <w:r>
        <w:rPr/>
        <w:t>lingüísticos intrínsecos.</w:t>
      </w:r>
    </w:p>
    <w:p>
      <w:pPr>
        <w:pStyle w:val="BodyText"/>
        <w:spacing w:before="5"/>
        <w:rPr>
          <w:sz w:val="22"/>
        </w:rPr>
      </w:pPr>
    </w:p>
    <w:p>
      <w:pPr>
        <w:pStyle w:val="BodyText"/>
        <w:spacing w:line="247" w:lineRule="auto" w:before="1"/>
        <w:ind w:left="114" w:right="514"/>
        <w:jc w:val="both"/>
      </w:pPr>
      <w:r>
        <w:rPr>
          <w:w w:val="105"/>
        </w:rPr>
        <w:t>Al retomar tesis más antiguas, e invistiéndolas de una memorable expresión sintética, Jakobson partió de la ya conocida clasificación de las funciones del lenguaje (poético).</w:t>
      </w:r>
      <w:r>
        <w:rPr>
          <w:spacing w:val="-39"/>
          <w:w w:val="105"/>
        </w:rPr>
        <w:t> </w:t>
      </w:r>
      <w:r>
        <w:rPr>
          <w:w w:val="105"/>
        </w:rPr>
        <w:t>En esta clasificación, la función poética es caracterizada por la atención prestada a la forma del mensaje, no a “lo que” se transmite, sino “cómo” se transmite. Pero, la forma se obtiene por cierta selección y combinación del material lingüístico, conforme al principio “de</w:t>
      </w:r>
      <w:r>
        <w:rPr>
          <w:spacing w:val="-15"/>
          <w:w w:val="105"/>
        </w:rPr>
        <w:t> </w:t>
      </w:r>
      <w:r>
        <w:rPr>
          <w:w w:val="105"/>
        </w:rPr>
        <w:t>la</w:t>
      </w:r>
      <w:r>
        <w:rPr>
          <w:spacing w:val="-16"/>
          <w:w w:val="105"/>
        </w:rPr>
        <w:t> </w:t>
      </w:r>
      <w:r>
        <w:rPr>
          <w:w w:val="105"/>
        </w:rPr>
        <w:t>proyección</w:t>
      </w:r>
      <w:r>
        <w:rPr>
          <w:spacing w:val="-15"/>
          <w:w w:val="105"/>
        </w:rPr>
        <w:t> </w:t>
      </w:r>
      <w:r>
        <w:rPr>
          <w:w w:val="105"/>
        </w:rPr>
        <w:t>de</w:t>
      </w:r>
      <w:r>
        <w:rPr>
          <w:spacing w:val="-14"/>
          <w:w w:val="105"/>
        </w:rPr>
        <w:t> </w:t>
      </w:r>
      <w:r>
        <w:rPr>
          <w:w w:val="105"/>
        </w:rPr>
        <w:t>la</w:t>
      </w:r>
      <w:r>
        <w:rPr>
          <w:spacing w:val="-14"/>
          <w:w w:val="105"/>
        </w:rPr>
        <w:t> </w:t>
      </w:r>
      <w:r>
        <w:rPr>
          <w:w w:val="105"/>
        </w:rPr>
        <w:t>equivalencia</w:t>
      </w:r>
      <w:r>
        <w:rPr>
          <w:spacing w:val="-16"/>
          <w:w w:val="105"/>
        </w:rPr>
        <w:t> </w:t>
      </w:r>
      <w:r>
        <w:rPr>
          <w:w w:val="105"/>
        </w:rPr>
        <w:t>del</w:t>
      </w:r>
      <w:r>
        <w:rPr>
          <w:spacing w:val="-15"/>
          <w:w w:val="105"/>
        </w:rPr>
        <w:t> </w:t>
      </w:r>
      <w:r>
        <w:rPr>
          <w:w w:val="105"/>
        </w:rPr>
        <w:t>eje</w:t>
      </w:r>
      <w:r>
        <w:rPr>
          <w:spacing w:val="-15"/>
          <w:w w:val="105"/>
        </w:rPr>
        <w:t> </w:t>
      </w:r>
      <w:r>
        <w:rPr>
          <w:w w:val="105"/>
        </w:rPr>
        <w:t>paradigmático</w:t>
      </w:r>
      <w:r>
        <w:rPr>
          <w:spacing w:val="-14"/>
          <w:w w:val="105"/>
        </w:rPr>
        <w:t> </w:t>
      </w:r>
      <w:r>
        <w:rPr>
          <w:w w:val="105"/>
        </w:rPr>
        <w:t>sobre</w:t>
      </w:r>
      <w:r>
        <w:rPr>
          <w:spacing w:val="-17"/>
          <w:w w:val="105"/>
        </w:rPr>
        <w:t> </w:t>
      </w:r>
      <w:r>
        <w:rPr>
          <w:w w:val="105"/>
        </w:rPr>
        <w:t>el</w:t>
      </w:r>
      <w:r>
        <w:rPr>
          <w:spacing w:val="-16"/>
          <w:w w:val="105"/>
        </w:rPr>
        <w:t> </w:t>
      </w:r>
      <w:r>
        <w:rPr>
          <w:w w:val="105"/>
        </w:rPr>
        <w:t>eje</w:t>
      </w:r>
      <w:r>
        <w:rPr>
          <w:spacing w:val="-15"/>
          <w:w w:val="105"/>
        </w:rPr>
        <w:t> </w:t>
      </w:r>
      <w:r>
        <w:rPr>
          <w:w w:val="105"/>
        </w:rPr>
        <w:t>sintagmático”.</w:t>
      </w:r>
    </w:p>
    <w:p>
      <w:pPr>
        <w:pStyle w:val="BodyText"/>
        <w:spacing w:before="4"/>
        <w:rPr>
          <w:sz w:val="22"/>
        </w:rPr>
      </w:pPr>
    </w:p>
    <w:p>
      <w:pPr>
        <w:pStyle w:val="BodyText"/>
        <w:spacing w:line="247" w:lineRule="auto"/>
        <w:ind w:left="114" w:right="516"/>
        <w:jc w:val="both"/>
      </w:pPr>
      <w:r>
        <w:rPr>
          <w:w w:val="105"/>
        </w:rPr>
        <w:t>A</w:t>
      </w:r>
      <w:r>
        <w:rPr>
          <w:spacing w:val="-7"/>
          <w:w w:val="105"/>
        </w:rPr>
        <w:t> </w:t>
      </w:r>
      <w:r>
        <w:rPr>
          <w:w w:val="105"/>
        </w:rPr>
        <w:t>pesar</w:t>
      </w:r>
      <w:r>
        <w:rPr>
          <w:spacing w:val="-7"/>
          <w:w w:val="105"/>
        </w:rPr>
        <w:t> </w:t>
      </w:r>
      <w:r>
        <w:rPr>
          <w:w w:val="105"/>
        </w:rPr>
        <w:t>de</w:t>
      </w:r>
      <w:r>
        <w:rPr>
          <w:spacing w:val="-8"/>
          <w:w w:val="105"/>
        </w:rPr>
        <w:t> </w:t>
      </w:r>
      <w:r>
        <w:rPr>
          <w:w w:val="105"/>
        </w:rPr>
        <w:t>que</w:t>
      </w:r>
      <w:r>
        <w:rPr>
          <w:spacing w:val="-8"/>
          <w:w w:val="105"/>
        </w:rPr>
        <w:t> </w:t>
      </w:r>
      <w:r>
        <w:rPr>
          <w:w w:val="105"/>
        </w:rPr>
        <w:t>el</w:t>
      </w:r>
      <w:r>
        <w:rPr>
          <w:spacing w:val="-8"/>
          <w:w w:val="105"/>
        </w:rPr>
        <w:t> </w:t>
      </w:r>
      <w:r>
        <w:rPr>
          <w:w w:val="105"/>
        </w:rPr>
        <w:t>modelo</w:t>
      </w:r>
      <w:r>
        <w:rPr>
          <w:spacing w:val="-8"/>
          <w:w w:val="105"/>
        </w:rPr>
        <w:t> </w:t>
      </w:r>
      <w:r>
        <w:rPr>
          <w:w w:val="105"/>
        </w:rPr>
        <w:t>de</w:t>
      </w:r>
      <w:r>
        <w:rPr>
          <w:spacing w:val="-8"/>
          <w:w w:val="105"/>
        </w:rPr>
        <w:t> </w:t>
      </w:r>
      <w:r>
        <w:rPr>
          <w:w w:val="105"/>
        </w:rPr>
        <w:t>Jakobson</w:t>
      </w:r>
      <w:r>
        <w:rPr>
          <w:spacing w:val="-8"/>
          <w:w w:val="105"/>
        </w:rPr>
        <w:t> </w:t>
      </w:r>
      <w:r>
        <w:rPr>
          <w:w w:val="105"/>
        </w:rPr>
        <w:t>sea</w:t>
      </w:r>
      <w:r>
        <w:rPr>
          <w:spacing w:val="-8"/>
          <w:w w:val="105"/>
        </w:rPr>
        <w:t> </w:t>
      </w:r>
      <w:r>
        <w:rPr>
          <w:w w:val="105"/>
        </w:rPr>
        <w:t>reductivo,</w:t>
      </w:r>
      <w:r>
        <w:rPr>
          <w:spacing w:val="-8"/>
          <w:w w:val="105"/>
        </w:rPr>
        <w:t> </w:t>
      </w:r>
      <w:r>
        <w:rPr>
          <w:w w:val="105"/>
        </w:rPr>
        <w:t>al</w:t>
      </w:r>
      <w:r>
        <w:rPr>
          <w:spacing w:val="-8"/>
          <w:w w:val="105"/>
        </w:rPr>
        <w:t> </w:t>
      </w:r>
      <w:r>
        <w:rPr>
          <w:w w:val="105"/>
        </w:rPr>
        <w:t>hacer</w:t>
      </w:r>
      <w:r>
        <w:rPr>
          <w:spacing w:val="-7"/>
          <w:w w:val="105"/>
        </w:rPr>
        <w:t> </w:t>
      </w:r>
      <w:r>
        <w:rPr>
          <w:w w:val="105"/>
        </w:rPr>
        <w:t>abstracción</w:t>
      </w:r>
      <w:r>
        <w:rPr>
          <w:spacing w:val="-8"/>
          <w:w w:val="105"/>
        </w:rPr>
        <w:t> </w:t>
      </w:r>
      <w:r>
        <w:rPr>
          <w:w w:val="105"/>
        </w:rPr>
        <w:t>de</w:t>
      </w:r>
      <w:r>
        <w:rPr>
          <w:spacing w:val="-8"/>
          <w:w w:val="105"/>
        </w:rPr>
        <w:t> </w:t>
      </w:r>
      <w:r>
        <w:rPr>
          <w:w w:val="105"/>
        </w:rPr>
        <w:t>la</w:t>
      </w:r>
      <w:r>
        <w:rPr>
          <w:spacing w:val="-8"/>
          <w:w w:val="105"/>
        </w:rPr>
        <w:t> </w:t>
      </w:r>
      <w:r>
        <w:rPr>
          <w:w w:val="105"/>
        </w:rPr>
        <w:t>dimensión pragmática y de la historia (¿quién habla a quién, con qué intención, y dónde?) así como de la dimensión semántica referencial (la relación del mensaje con la realidad extratextual)</w:t>
      </w:r>
      <w:r>
        <w:rPr>
          <w:spacing w:val="-15"/>
          <w:w w:val="105"/>
        </w:rPr>
        <w:t> </w:t>
      </w:r>
      <w:r>
        <w:rPr>
          <w:w w:val="105"/>
        </w:rPr>
        <w:t>él</w:t>
      </w:r>
      <w:r>
        <w:rPr>
          <w:spacing w:val="-15"/>
          <w:w w:val="105"/>
        </w:rPr>
        <w:t> </w:t>
      </w:r>
      <w:r>
        <w:rPr>
          <w:w w:val="105"/>
        </w:rPr>
        <w:t>gozó</w:t>
      </w:r>
      <w:r>
        <w:rPr>
          <w:spacing w:val="-14"/>
          <w:w w:val="105"/>
        </w:rPr>
        <w:t> </w:t>
      </w:r>
      <w:r>
        <w:rPr>
          <w:w w:val="105"/>
        </w:rPr>
        <w:t>y,</w:t>
      </w:r>
      <w:r>
        <w:rPr>
          <w:spacing w:val="-15"/>
          <w:w w:val="105"/>
        </w:rPr>
        <w:t> </w:t>
      </w:r>
      <w:r>
        <w:rPr>
          <w:w w:val="105"/>
        </w:rPr>
        <w:t>parcialmente,</w:t>
      </w:r>
      <w:r>
        <w:rPr>
          <w:spacing w:val="-15"/>
          <w:w w:val="105"/>
        </w:rPr>
        <w:t> </w:t>
      </w:r>
      <w:r>
        <w:rPr>
          <w:w w:val="105"/>
        </w:rPr>
        <w:t>aún</w:t>
      </w:r>
      <w:r>
        <w:rPr>
          <w:spacing w:val="-15"/>
          <w:w w:val="105"/>
        </w:rPr>
        <w:t> </w:t>
      </w:r>
      <w:r>
        <w:rPr>
          <w:w w:val="105"/>
        </w:rPr>
        <w:t>goza,</w:t>
      </w:r>
      <w:r>
        <w:rPr>
          <w:spacing w:val="-16"/>
          <w:w w:val="105"/>
        </w:rPr>
        <w:t> </w:t>
      </w:r>
      <w:r>
        <w:rPr>
          <w:w w:val="105"/>
        </w:rPr>
        <w:t>de</w:t>
      </w:r>
      <w:r>
        <w:rPr>
          <w:spacing w:val="-15"/>
          <w:w w:val="105"/>
        </w:rPr>
        <w:t> </w:t>
      </w:r>
      <w:r>
        <w:rPr>
          <w:w w:val="105"/>
        </w:rPr>
        <w:t>una</w:t>
      </w:r>
      <w:r>
        <w:rPr>
          <w:spacing w:val="-15"/>
          <w:w w:val="105"/>
        </w:rPr>
        <w:t> </w:t>
      </w:r>
      <w:r>
        <w:rPr>
          <w:w w:val="105"/>
        </w:rPr>
        <w:t>enorme</w:t>
      </w:r>
      <w:r>
        <w:rPr>
          <w:spacing w:val="-15"/>
          <w:w w:val="105"/>
        </w:rPr>
        <w:t> </w:t>
      </w:r>
      <w:r>
        <w:rPr>
          <w:w w:val="105"/>
        </w:rPr>
        <w:t>audiencia.</w:t>
      </w:r>
      <w:r>
        <w:rPr>
          <w:spacing w:val="-15"/>
          <w:w w:val="105"/>
        </w:rPr>
        <w:t> </w:t>
      </w:r>
      <w:r>
        <w:rPr>
          <w:w w:val="105"/>
        </w:rPr>
        <w:t>¿Por</w:t>
      </w:r>
      <w:r>
        <w:rPr>
          <w:spacing w:val="-16"/>
          <w:w w:val="105"/>
        </w:rPr>
        <w:t> </w:t>
      </w:r>
      <w:r>
        <w:rPr>
          <w:w w:val="105"/>
        </w:rPr>
        <w:t>qué?</w:t>
      </w:r>
    </w:p>
    <w:p>
      <w:pPr>
        <w:pStyle w:val="BodyText"/>
        <w:spacing w:before="4"/>
        <w:rPr>
          <w:sz w:val="22"/>
        </w:rPr>
      </w:pPr>
    </w:p>
    <w:p>
      <w:pPr>
        <w:pStyle w:val="BodyText"/>
        <w:spacing w:line="247" w:lineRule="auto"/>
        <w:ind w:left="114" w:right="514"/>
        <w:jc w:val="both"/>
      </w:pPr>
      <w:r>
        <w:rPr>
          <w:w w:val="105"/>
        </w:rPr>
        <w:t>En primer lugar porque Jakobson logró concientizar una serie de observaciones intuitivas al alcance de cualquier persona y, al mismo tiempo, revitalizar las constataciones de la Retórica y también de la Poética, en su calidad de ciencias de la literatura por</w:t>
      </w:r>
      <w:r>
        <w:rPr>
          <w:spacing w:val="-32"/>
          <w:w w:val="105"/>
        </w:rPr>
        <w:t> </w:t>
      </w:r>
      <w:r>
        <w:rPr>
          <w:w w:val="105"/>
        </w:rPr>
        <w:t>excelencia, desde la antigüedad hasta, por lo menos, la época romántica. Es cierto, todo locutor espera</w:t>
      </w:r>
      <w:r>
        <w:rPr>
          <w:spacing w:val="47"/>
          <w:w w:val="105"/>
        </w:rPr>
        <w:t> </w:t>
      </w:r>
      <w:r>
        <w:rPr>
          <w:w w:val="105"/>
        </w:rPr>
        <w:t>que</w:t>
      </w:r>
      <w:r>
        <w:rPr>
          <w:spacing w:val="48"/>
          <w:w w:val="105"/>
        </w:rPr>
        <w:t> </w:t>
      </w:r>
      <w:r>
        <w:rPr>
          <w:w w:val="105"/>
        </w:rPr>
        <w:t>un</w:t>
      </w:r>
      <w:r>
        <w:rPr>
          <w:spacing w:val="48"/>
          <w:w w:val="105"/>
        </w:rPr>
        <w:t> </w:t>
      </w:r>
      <w:r>
        <w:rPr>
          <w:w w:val="105"/>
        </w:rPr>
        <w:t>texto</w:t>
      </w:r>
      <w:r>
        <w:rPr>
          <w:spacing w:val="49"/>
          <w:w w:val="105"/>
        </w:rPr>
        <w:t> </w:t>
      </w:r>
      <w:r>
        <w:rPr>
          <w:w w:val="105"/>
        </w:rPr>
        <w:t>literario</w:t>
      </w:r>
      <w:r>
        <w:rPr>
          <w:spacing w:val="48"/>
          <w:w w:val="105"/>
        </w:rPr>
        <w:t> </w:t>
      </w:r>
      <w:r>
        <w:rPr>
          <w:w w:val="105"/>
        </w:rPr>
        <w:t>sea</w:t>
      </w:r>
      <w:r>
        <w:rPr>
          <w:spacing w:val="47"/>
          <w:w w:val="105"/>
        </w:rPr>
        <w:t> </w:t>
      </w:r>
      <w:r>
        <w:rPr>
          <w:w w:val="105"/>
        </w:rPr>
        <w:t>diferente</w:t>
      </w:r>
      <w:r>
        <w:rPr>
          <w:spacing w:val="48"/>
          <w:w w:val="105"/>
        </w:rPr>
        <w:t> </w:t>
      </w:r>
      <w:r>
        <w:rPr>
          <w:w w:val="105"/>
        </w:rPr>
        <w:t>de</w:t>
      </w:r>
      <w:r>
        <w:rPr>
          <w:spacing w:val="48"/>
          <w:w w:val="105"/>
        </w:rPr>
        <w:t> </w:t>
      </w:r>
      <w:r>
        <w:rPr>
          <w:w w:val="105"/>
        </w:rPr>
        <w:t>uno</w:t>
      </w:r>
      <w:r>
        <w:rPr>
          <w:spacing w:val="48"/>
          <w:w w:val="105"/>
        </w:rPr>
        <w:t> </w:t>
      </w:r>
      <w:r>
        <w:rPr>
          <w:w w:val="105"/>
        </w:rPr>
        <w:t>no-literario</w:t>
      </w:r>
      <w:r>
        <w:rPr>
          <w:spacing w:val="48"/>
          <w:w w:val="105"/>
        </w:rPr>
        <w:t> </w:t>
      </w:r>
      <w:r>
        <w:rPr>
          <w:w w:val="105"/>
        </w:rPr>
        <w:t>por</w:t>
      </w:r>
      <w:r>
        <w:rPr>
          <w:spacing w:val="47"/>
          <w:w w:val="105"/>
        </w:rPr>
        <w:t> </w:t>
      </w:r>
      <w:r>
        <w:rPr>
          <w:w w:val="105"/>
        </w:rPr>
        <w:t>su</w:t>
      </w:r>
      <w:r>
        <w:rPr>
          <w:spacing w:val="49"/>
          <w:w w:val="105"/>
        </w:rPr>
        <w:t> </w:t>
      </w:r>
      <w:r>
        <w:rPr>
          <w:w w:val="105"/>
        </w:rPr>
        <w:t>carácter</w:t>
      </w:r>
      <w:r>
        <w:rPr>
          <w:spacing w:val="47"/>
          <w:w w:val="105"/>
        </w:rPr>
        <w:t> </w:t>
      </w:r>
      <w:r>
        <w:rPr>
          <w:w w:val="105"/>
        </w:rPr>
        <w:t>más</w:t>
      </w:r>
    </w:p>
    <w:p>
      <w:pPr>
        <w:pStyle w:val="BodyText"/>
        <w:rPr>
          <w:sz w:val="20"/>
        </w:rPr>
      </w:pPr>
    </w:p>
    <w:p>
      <w:pPr>
        <w:pStyle w:val="BodyText"/>
        <w:spacing w:before="4"/>
        <w:rPr>
          <w:sz w:val="19"/>
        </w:rPr>
      </w:pPr>
      <w:r>
        <w:rPr/>
        <w:drawing>
          <wp:anchor distT="0" distB="0" distL="0" distR="0" allowOverlap="1" layoutInCell="1" locked="0" behindDoc="0" simplePos="0" relativeHeight="9808">
            <wp:simplePos x="0" y="0"/>
            <wp:positionH relativeFrom="page">
              <wp:posOffset>1054608</wp:posOffset>
            </wp:positionH>
            <wp:positionV relativeFrom="paragraph">
              <wp:posOffset>174082</wp:posOffset>
            </wp:positionV>
            <wp:extent cx="5104638" cy="44195"/>
            <wp:effectExtent l="0" t="0" r="0" b="0"/>
            <wp:wrapTopAndBottom/>
            <wp:docPr id="463" name="image3.png" descr=""/>
            <wp:cNvGraphicFramePr>
              <a:graphicFrameLocks noChangeAspect="1"/>
            </wp:cNvGraphicFramePr>
            <a:graphic>
              <a:graphicData uri="http://schemas.openxmlformats.org/drawingml/2006/picture">
                <pic:pic>
                  <pic:nvPicPr>
                    <pic:cNvPr id="46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238</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“cuidado”, más “elegante”, más “bello”, por su alejamiento de las normas comunes del lenguaje.</w:t>
      </w:r>
    </w:p>
    <w:p>
      <w:pPr>
        <w:pStyle w:val="BodyText"/>
        <w:spacing w:before="3"/>
        <w:rPr>
          <w:sz w:val="22"/>
        </w:rPr>
      </w:pPr>
    </w:p>
    <w:p>
      <w:pPr>
        <w:pStyle w:val="BodyText"/>
        <w:spacing w:line="247" w:lineRule="auto"/>
        <w:ind w:left="525" w:right="105"/>
        <w:jc w:val="both"/>
      </w:pPr>
      <w:r>
        <w:rPr>
          <w:w w:val="105"/>
        </w:rPr>
        <w:t>Hay que agregar que la concepción de Jakobson pareció ofrecer un marco ideal de investigación (objetivo e intrínseco) liberando el problema de la literaturidad de las consideraciones de carácter extralingüístico. Él abrió nuevos caminos a la exploración científica</w:t>
      </w:r>
      <w:r>
        <w:rPr>
          <w:spacing w:val="-5"/>
          <w:w w:val="105"/>
        </w:rPr>
        <w:t> </w:t>
      </w:r>
      <w:r>
        <w:rPr>
          <w:w w:val="105"/>
        </w:rPr>
        <w:t>y</w:t>
      </w:r>
      <w:r>
        <w:rPr>
          <w:spacing w:val="-5"/>
          <w:w w:val="105"/>
        </w:rPr>
        <w:t> </w:t>
      </w:r>
      <w:r>
        <w:rPr>
          <w:w w:val="105"/>
        </w:rPr>
        <w:t>poética,</w:t>
      </w:r>
      <w:r>
        <w:rPr>
          <w:spacing w:val="-5"/>
          <w:w w:val="105"/>
        </w:rPr>
        <w:t> </w:t>
      </w:r>
      <w:r>
        <w:rPr>
          <w:w w:val="105"/>
        </w:rPr>
        <w:t>por</w:t>
      </w:r>
      <w:r>
        <w:rPr>
          <w:spacing w:val="-6"/>
          <w:w w:val="105"/>
        </w:rPr>
        <w:t> </w:t>
      </w:r>
      <w:r>
        <w:rPr>
          <w:w w:val="105"/>
        </w:rPr>
        <w:t>la</w:t>
      </w:r>
      <w:r>
        <w:rPr>
          <w:spacing w:val="-5"/>
          <w:w w:val="105"/>
        </w:rPr>
        <w:t> </w:t>
      </w:r>
      <w:r>
        <w:rPr>
          <w:w w:val="105"/>
        </w:rPr>
        <w:t>eliminación</w:t>
      </w:r>
      <w:r>
        <w:rPr>
          <w:spacing w:val="-4"/>
          <w:w w:val="105"/>
        </w:rPr>
        <w:t> </w:t>
      </w:r>
      <w:r>
        <w:rPr>
          <w:w w:val="105"/>
        </w:rPr>
        <w:t>de</w:t>
      </w:r>
      <w:r>
        <w:rPr>
          <w:spacing w:val="-5"/>
          <w:w w:val="105"/>
        </w:rPr>
        <w:t> </w:t>
      </w:r>
      <w:r>
        <w:rPr>
          <w:w w:val="105"/>
        </w:rPr>
        <w:t>los</w:t>
      </w:r>
      <w:r>
        <w:rPr>
          <w:spacing w:val="-5"/>
          <w:w w:val="105"/>
        </w:rPr>
        <w:t> </w:t>
      </w:r>
      <w:r>
        <w:rPr>
          <w:w w:val="105"/>
        </w:rPr>
        <w:t>factores</w:t>
      </w:r>
      <w:r>
        <w:rPr>
          <w:spacing w:val="-5"/>
          <w:w w:val="105"/>
        </w:rPr>
        <w:t> </w:t>
      </w:r>
      <w:r>
        <w:rPr>
          <w:w w:val="105"/>
        </w:rPr>
        <w:t>de</w:t>
      </w:r>
      <w:r>
        <w:rPr>
          <w:spacing w:val="-5"/>
          <w:w w:val="105"/>
        </w:rPr>
        <w:t> </w:t>
      </w:r>
      <w:r>
        <w:rPr>
          <w:w w:val="105"/>
        </w:rPr>
        <w:t>distorsión</w:t>
      </w:r>
      <w:r>
        <w:rPr>
          <w:spacing w:val="-5"/>
          <w:w w:val="105"/>
        </w:rPr>
        <w:t> </w:t>
      </w:r>
      <w:r>
        <w:rPr>
          <w:w w:val="105"/>
        </w:rPr>
        <w:t>e</w:t>
      </w:r>
      <w:r>
        <w:rPr>
          <w:spacing w:val="-5"/>
          <w:w w:val="105"/>
        </w:rPr>
        <w:t> </w:t>
      </w:r>
      <w:r>
        <w:rPr>
          <w:w w:val="105"/>
        </w:rPr>
        <w:t>individualización,</w:t>
      </w:r>
      <w:r>
        <w:rPr>
          <w:spacing w:val="-5"/>
          <w:w w:val="105"/>
        </w:rPr>
        <w:t> </w:t>
      </w:r>
      <w:r>
        <w:rPr>
          <w:w w:val="105"/>
        </w:rPr>
        <w:t>del emisor</w:t>
      </w:r>
      <w:r>
        <w:rPr>
          <w:spacing w:val="-8"/>
          <w:w w:val="105"/>
        </w:rPr>
        <w:t> </w:t>
      </w:r>
      <w:r>
        <w:rPr>
          <w:w w:val="105"/>
        </w:rPr>
        <w:t>o</w:t>
      </w:r>
      <w:r>
        <w:rPr>
          <w:spacing w:val="-7"/>
          <w:w w:val="105"/>
        </w:rPr>
        <w:t> </w:t>
      </w:r>
      <w:r>
        <w:rPr>
          <w:w w:val="105"/>
        </w:rPr>
        <w:t>del</w:t>
      </w:r>
      <w:r>
        <w:rPr>
          <w:spacing w:val="-8"/>
          <w:w w:val="105"/>
        </w:rPr>
        <w:t> </w:t>
      </w:r>
      <w:r>
        <w:rPr>
          <w:w w:val="105"/>
        </w:rPr>
        <w:t>receptor</w:t>
      </w:r>
      <w:r>
        <w:rPr>
          <w:spacing w:val="-8"/>
          <w:w w:val="105"/>
        </w:rPr>
        <w:t> </w:t>
      </w:r>
      <w:r>
        <w:rPr>
          <w:w w:val="105"/>
        </w:rPr>
        <w:t>(con</w:t>
      </w:r>
      <w:r>
        <w:rPr>
          <w:spacing w:val="-8"/>
          <w:w w:val="105"/>
        </w:rPr>
        <w:t> </w:t>
      </w:r>
      <w:r>
        <w:rPr>
          <w:w w:val="105"/>
        </w:rPr>
        <w:t>sus</w:t>
      </w:r>
      <w:r>
        <w:rPr>
          <w:spacing w:val="-7"/>
          <w:w w:val="105"/>
        </w:rPr>
        <w:t> </w:t>
      </w:r>
      <w:r>
        <w:rPr>
          <w:w w:val="105"/>
        </w:rPr>
        <w:t>implicaciones</w:t>
      </w:r>
      <w:r>
        <w:rPr>
          <w:spacing w:val="-8"/>
          <w:w w:val="105"/>
        </w:rPr>
        <w:t> </w:t>
      </w:r>
      <w:r>
        <w:rPr>
          <w:w w:val="105"/>
        </w:rPr>
        <w:t>subjetivas),</w:t>
      </w:r>
      <w:r>
        <w:rPr>
          <w:spacing w:val="-8"/>
          <w:w w:val="105"/>
        </w:rPr>
        <w:t> </w:t>
      </w:r>
      <w:r>
        <w:rPr>
          <w:w w:val="105"/>
        </w:rPr>
        <w:t>del</w:t>
      </w:r>
      <w:r>
        <w:rPr>
          <w:spacing w:val="-8"/>
          <w:w w:val="105"/>
        </w:rPr>
        <w:t> </w:t>
      </w:r>
      <w:r>
        <w:rPr>
          <w:w w:val="105"/>
        </w:rPr>
        <w:t>referente</w:t>
      </w:r>
      <w:r>
        <w:rPr>
          <w:spacing w:val="-8"/>
          <w:w w:val="105"/>
        </w:rPr>
        <w:t> </w:t>
      </w:r>
      <w:r>
        <w:rPr>
          <w:w w:val="105"/>
        </w:rPr>
        <w:t>(con</w:t>
      </w:r>
      <w:r>
        <w:rPr>
          <w:spacing w:val="-8"/>
          <w:w w:val="105"/>
        </w:rPr>
        <w:t> </w:t>
      </w:r>
      <w:r>
        <w:rPr>
          <w:w w:val="105"/>
        </w:rPr>
        <w:t>los</w:t>
      </w:r>
      <w:r>
        <w:rPr>
          <w:spacing w:val="-8"/>
          <w:w w:val="105"/>
        </w:rPr>
        <w:t> </w:t>
      </w:r>
      <w:r>
        <w:rPr>
          <w:w w:val="105"/>
        </w:rPr>
        <w:t>envíos</w:t>
      </w:r>
      <w:r>
        <w:rPr>
          <w:spacing w:val="-8"/>
          <w:w w:val="105"/>
        </w:rPr>
        <w:t> </w:t>
      </w:r>
      <w:r>
        <w:rPr>
          <w:w w:val="105"/>
        </w:rPr>
        <w:t>a</w:t>
      </w:r>
      <w:r>
        <w:rPr>
          <w:spacing w:val="-8"/>
          <w:w w:val="105"/>
        </w:rPr>
        <w:t> </w:t>
      </w:r>
      <w:r>
        <w:rPr>
          <w:w w:val="105"/>
        </w:rPr>
        <w:t>la multitud de datos reales), a veces también del lenguaje prosaico (heterogéneo y polisémico).</w:t>
      </w:r>
    </w:p>
    <w:p>
      <w:pPr>
        <w:pStyle w:val="BodyText"/>
        <w:spacing w:before="5"/>
        <w:rPr>
          <w:sz w:val="22"/>
        </w:rPr>
      </w:pPr>
    </w:p>
    <w:p>
      <w:pPr>
        <w:pStyle w:val="BodyText"/>
        <w:spacing w:line="247" w:lineRule="auto" w:before="1"/>
        <w:ind w:left="525" w:right="105"/>
        <w:jc w:val="both"/>
      </w:pPr>
      <w:r>
        <w:rPr>
          <w:w w:val="105"/>
        </w:rPr>
        <w:t>Si las tesis de Jakobson impulsaron el estudio del componente sintáctico-semántico y, en general, el análisis estructural del texto, ellas se han demostrado insuficientes para delimitar la </w:t>
      </w:r>
      <w:r>
        <w:rPr>
          <w:b/>
          <w:w w:val="105"/>
        </w:rPr>
        <w:t>literaturidad. </w:t>
      </w:r>
      <w:r>
        <w:rPr>
          <w:w w:val="105"/>
        </w:rPr>
        <w:t>La primera objeción que se le hace concierne la dificultad de encontrar un patrón de la normalidad lingüística en función del cual se pudiera identificar las desviaciones. El llamado “lenguaje común” es, sin duda, un conjunto heterogéneo de prácticas verbales en donde coexisten la figurativización (Fontanier opina que en un solo día, en el mercado, se emplean más figuras que en un “coloquio académico”), los estilos funcionales, las variantes dialécticas, los registros del habla, etc. En el plan empírico la noción de “lenguaje cotidiano” o común (cuyos inconvenientes ya habían sido mencionados</w:t>
      </w:r>
      <w:r>
        <w:rPr>
          <w:spacing w:val="-6"/>
          <w:w w:val="105"/>
        </w:rPr>
        <w:t> </w:t>
      </w:r>
      <w:r>
        <w:rPr>
          <w:w w:val="105"/>
        </w:rPr>
        <w:t>por</w:t>
      </w:r>
      <w:r>
        <w:rPr>
          <w:spacing w:val="-4"/>
          <w:w w:val="105"/>
        </w:rPr>
        <w:t> </w:t>
      </w:r>
      <w:r>
        <w:rPr>
          <w:w w:val="105"/>
        </w:rPr>
        <w:t>los</w:t>
      </w:r>
      <w:r>
        <w:rPr>
          <w:spacing w:val="-5"/>
          <w:w w:val="105"/>
        </w:rPr>
        <w:t> </w:t>
      </w:r>
      <w:r>
        <w:rPr>
          <w:w w:val="105"/>
        </w:rPr>
        <w:t>formalistas</w:t>
      </w:r>
      <w:r>
        <w:rPr>
          <w:spacing w:val="-5"/>
          <w:w w:val="105"/>
        </w:rPr>
        <w:t> </w:t>
      </w:r>
      <w:r>
        <w:rPr>
          <w:w w:val="105"/>
        </w:rPr>
        <w:t>rusos)</w:t>
      </w:r>
      <w:r>
        <w:rPr>
          <w:spacing w:val="-6"/>
          <w:w w:val="105"/>
        </w:rPr>
        <w:t> </w:t>
      </w:r>
      <w:r>
        <w:rPr>
          <w:w w:val="105"/>
        </w:rPr>
        <w:t>es</w:t>
      </w:r>
      <w:r>
        <w:rPr>
          <w:spacing w:val="-5"/>
          <w:w w:val="105"/>
        </w:rPr>
        <w:t> </w:t>
      </w:r>
      <w:r>
        <w:rPr>
          <w:w w:val="105"/>
        </w:rPr>
        <w:t>una</w:t>
      </w:r>
      <w:r>
        <w:rPr>
          <w:spacing w:val="-5"/>
          <w:w w:val="105"/>
        </w:rPr>
        <w:t> </w:t>
      </w:r>
      <w:r>
        <w:rPr>
          <w:w w:val="105"/>
        </w:rPr>
        <w:t>“norma”</w:t>
      </w:r>
      <w:r>
        <w:rPr>
          <w:spacing w:val="-5"/>
          <w:w w:val="105"/>
        </w:rPr>
        <w:t> </w:t>
      </w:r>
      <w:r>
        <w:rPr>
          <w:w w:val="105"/>
        </w:rPr>
        <w:t>tan</w:t>
      </w:r>
      <w:r>
        <w:rPr>
          <w:spacing w:val="-5"/>
          <w:w w:val="105"/>
        </w:rPr>
        <w:t> </w:t>
      </w:r>
      <w:r>
        <w:rPr>
          <w:w w:val="105"/>
        </w:rPr>
        <w:t>incierta</w:t>
      </w:r>
      <w:r>
        <w:rPr>
          <w:spacing w:val="-5"/>
          <w:w w:val="105"/>
        </w:rPr>
        <w:t> </w:t>
      </w:r>
      <w:r>
        <w:rPr>
          <w:w w:val="105"/>
        </w:rPr>
        <w:t>como</w:t>
      </w:r>
      <w:r>
        <w:rPr>
          <w:spacing w:val="-4"/>
          <w:w w:val="105"/>
        </w:rPr>
        <w:t> </w:t>
      </w:r>
      <w:r>
        <w:rPr>
          <w:w w:val="105"/>
        </w:rPr>
        <w:t>la</w:t>
      </w:r>
      <w:r>
        <w:rPr>
          <w:spacing w:val="-4"/>
          <w:w w:val="105"/>
        </w:rPr>
        <w:t> </w:t>
      </w:r>
      <w:r>
        <w:rPr>
          <w:w w:val="105"/>
        </w:rPr>
        <w:t>del</w:t>
      </w:r>
      <w:r>
        <w:rPr>
          <w:spacing w:val="-6"/>
          <w:w w:val="105"/>
        </w:rPr>
        <w:t> </w:t>
      </w:r>
      <w:r>
        <w:rPr>
          <w:w w:val="105"/>
        </w:rPr>
        <w:t>“lenguaje de</w:t>
      </w:r>
      <w:r>
        <w:rPr>
          <w:spacing w:val="-14"/>
          <w:w w:val="105"/>
        </w:rPr>
        <w:t> </w:t>
      </w:r>
      <w:r>
        <w:rPr>
          <w:w w:val="105"/>
        </w:rPr>
        <w:t>la</w:t>
      </w:r>
      <w:r>
        <w:rPr>
          <w:spacing w:val="-13"/>
          <w:w w:val="105"/>
        </w:rPr>
        <w:t> </w:t>
      </w:r>
      <w:r>
        <w:rPr>
          <w:w w:val="105"/>
        </w:rPr>
        <w:t>prosa”</w:t>
      </w:r>
      <w:r>
        <w:rPr>
          <w:spacing w:val="-14"/>
          <w:w w:val="105"/>
        </w:rPr>
        <w:t> </w:t>
      </w:r>
      <w:r>
        <w:rPr>
          <w:w w:val="105"/>
        </w:rPr>
        <w:t>o</w:t>
      </w:r>
      <w:r>
        <w:rPr>
          <w:spacing w:val="-14"/>
          <w:w w:val="105"/>
        </w:rPr>
        <w:t> </w:t>
      </w:r>
      <w:r>
        <w:rPr>
          <w:w w:val="105"/>
        </w:rPr>
        <w:t>“lenguaje</w:t>
      </w:r>
      <w:r>
        <w:rPr>
          <w:spacing w:val="-14"/>
          <w:w w:val="105"/>
        </w:rPr>
        <w:t> </w:t>
      </w:r>
      <w:r>
        <w:rPr>
          <w:w w:val="105"/>
        </w:rPr>
        <w:t>de</w:t>
      </w:r>
      <w:r>
        <w:rPr>
          <w:spacing w:val="-14"/>
          <w:w w:val="105"/>
        </w:rPr>
        <w:t> </w:t>
      </w:r>
      <w:r>
        <w:rPr>
          <w:w w:val="105"/>
        </w:rPr>
        <w:t>la</w:t>
      </w:r>
      <w:r>
        <w:rPr>
          <w:spacing w:val="-14"/>
          <w:w w:val="105"/>
        </w:rPr>
        <w:t> </w:t>
      </w:r>
      <w:r>
        <w:rPr>
          <w:w w:val="105"/>
        </w:rPr>
        <w:t>comunicación</w:t>
      </w:r>
      <w:r>
        <w:rPr>
          <w:spacing w:val="-14"/>
          <w:w w:val="105"/>
        </w:rPr>
        <w:t> </w:t>
      </w:r>
      <w:r>
        <w:rPr>
          <w:w w:val="105"/>
        </w:rPr>
        <w:t>escrita”.</w:t>
      </w:r>
    </w:p>
    <w:p>
      <w:pPr>
        <w:pStyle w:val="BodyText"/>
        <w:spacing w:before="3"/>
        <w:rPr>
          <w:sz w:val="22"/>
        </w:rPr>
      </w:pPr>
    </w:p>
    <w:p>
      <w:pPr>
        <w:pStyle w:val="BodyText"/>
        <w:spacing w:line="247" w:lineRule="auto"/>
        <w:ind w:left="525" w:right="103"/>
        <w:jc w:val="both"/>
      </w:pPr>
      <w:r>
        <w:rPr>
          <w:w w:val="105"/>
        </w:rPr>
        <w:t>Nos preguntamos si es posible instituir la literaturidad sólo mediante criterios</w:t>
      </w:r>
      <w:r>
        <w:rPr>
          <w:spacing w:val="-35"/>
          <w:w w:val="105"/>
        </w:rPr>
        <w:t> </w:t>
      </w:r>
      <w:r>
        <w:rPr>
          <w:w w:val="105"/>
        </w:rPr>
        <w:t>intrínsecos, lingüísticos, representados como desviaciones. La noción de desviación, bajo sus diferentes concreciones (agramaticidad, equivalencia, recurrencia), no constituye una condición necesaria, tampoco suficiente de la literaturidad. Es suficiente reflexionar un poco, para encontrar varias objeciones. Así, el criterio se aplica sobre todo a la lírica, menos</w:t>
      </w:r>
      <w:r>
        <w:rPr>
          <w:spacing w:val="-5"/>
          <w:w w:val="105"/>
        </w:rPr>
        <w:t> </w:t>
      </w:r>
      <w:r>
        <w:rPr>
          <w:w w:val="105"/>
        </w:rPr>
        <w:t>o</w:t>
      </w:r>
      <w:r>
        <w:rPr>
          <w:spacing w:val="-5"/>
          <w:w w:val="105"/>
        </w:rPr>
        <w:t> </w:t>
      </w:r>
      <w:r>
        <w:rPr>
          <w:w w:val="105"/>
        </w:rPr>
        <w:t>nada</w:t>
      </w:r>
      <w:r>
        <w:rPr>
          <w:spacing w:val="-5"/>
          <w:w w:val="105"/>
        </w:rPr>
        <w:t> </w:t>
      </w:r>
      <w:r>
        <w:rPr>
          <w:w w:val="105"/>
        </w:rPr>
        <w:t>a</w:t>
      </w:r>
      <w:r>
        <w:rPr>
          <w:spacing w:val="-5"/>
          <w:w w:val="105"/>
        </w:rPr>
        <w:t> </w:t>
      </w:r>
      <w:r>
        <w:rPr>
          <w:w w:val="105"/>
        </w:rPr>
        <w:t>la</w:t>
      </w:r>
      <w:r>
        <w:rPr>
          <w:spacing w:val="-5"/>
          <w:w w:val="105"/>
        </w:rPr>
        <w:t> </w:t>
      </w:r>
      <w:r>
        <w:rPr>
          <w:w w:val="105"/>
        </w:rPr>
        <w:t>narrativa.</w:t>
      </w:r>
      <w:r>
        <w:rPr>
          <w:spacing w:val="-5"/>
          <w:w w:val="105"/>
        </w:rPr>
        <w:t> </w:t>
      </w:r>
      <w:r>
        <w:rPr>
          <w:w w:val="105"/>
        </w:rPr>
        <w:t>Por</w:t>
      </w:r>
      <w:r>
        <w:rPr>
          <w:spacing w:val="-6"/>
          <w:w w:val="105"/>
        </w:rPr>
        <w:t> </w:t>
      </w:r>
      <w:r>
        <w:rPr>
          <w:w w:val="105"/>
        </w:rPr>
        <w:t>otro</w:t>
      </w:r>
      <w:r>
        <w:rPr>
          <w:spacing w:val="-5"/>
          <w:w w:val="105"/>
        </w:rPr>
        <w:t> </w:t>
      </w:r>
      <w:r>
        <w:rPr>
          <w:w w:val="105"/>
        </w:rPr>
        <w:t>lado,</w:t>
      </w:r>
      <w:r>
        <w:rPr>
          <w:spacing w:val="-6"/>
          <w:w w:val="105"/>
        </w:rPr>
        <w:t> </w:t>
      </w:r>
      <w:r>
        <w:rPr>
          <w:w w:val="105"/>
        </w:rPr>
        <w:t>es</w:t>
      </w:r>
      <w:r>
        <w:rPr>
          <w:spacing w:val="-7"/>
          <w:w w:val="105"/>
        </w:rPr>
        <w:t> </w:t>
      </w:r>
      <w:r>
        <w:rPr>
          <w:w w:val="105"/>
        </w:rPr>
        <w:t>posible</w:t>
      </w:r>
      <w:r>
        <w:rPr>
          <w:spacing w:val="-6"/>
          <w:w w:val="105"/>
        </w:rPr>
        <w:t> </w:t>
      </w:r>
      <w:r>
        <w:rPr>
          <w:w w:val="105"/>
        </w:rPr>
        <w:t>que</w:t>
      </w:r>
      <w:r>
        <w:rPr>
          <w:spacing w:val="-6"/>
          <w:w w:val="105"/>
        </w:rPr>
        <w:t> </w:t>
      </w:r>
      <w:r>
        <w:rPr>
          <w:w w:val="105"/>
        </w:rPr>
        <w:t>un</w:t>
      </w:r>
      <w:r>
        <w:rPr>
          <w:spacing w:val="-6"/>
          <w:w w:val="105"/>
        </w:rPr>
        <w:t> </w:t>
      </w:r>
      <w:r>
        <w:rPr>
          <w:w w:val="105"/>
        </w:rPr>
        <w:t>texto</w:t>
      </w:r>
      <w:r>
        <w:rPr>
          <w:spacing w:val="-5"/>
          <w:w w:val="105"/>
        </w:rPr>
        <w:t> </w:t>
      </w:r>
      <w:r>
        <w:rPr>
          <w:w w:val="105"/>
        </w:rPr>
        <w:t>sea</w:t>
      </w:r>
      <w:r>
        <w:rPr>
          <w:spacing w:val="-6"/>
          <w:w w:val="105"/>
        </w:rPr>
        <w:t> </w:t>
      </w:r>
      <w:r>
        <w:rPr>
          <w:w w:val="105"/>
        </w:rPr>
        <w:t>“desviante”</w:t>
      </w:r>
      <w:r>
        <w:rPr>
          <w:spacing w:val="-5"/>
          <w:w w:val="105"/>
        </w:rPr>
        <w:t> </w:t>
      </w:r>
      <w:r>
        <w:rPr>
          <w:w w:val="105"/>
        </w:rPr>
        <w:t>(texto publicitario), sin ser, por ello, literario. Además, hay que considerar que las diversas categorías</w:t>
      </w:r>
      <w:r>
        <w:rPr>
          <w:spacing w:val="-11"/>
          <w:w w:val="105"/>
        </w:rPr>
        <w:t> </w:t>
      </w:r>
      <w:r>
        <w:rPr>
          <w:w w:val="105"/>
        </w:rPr>
        <w:t>de</w:t>
      </w:r>
      <w:r>
        <w:rPr>
          <w:spacing w:val="-11"/>
          <w:w w:val="105"/>
        </w:rPr>
        <w:t> </w:t>
      </w:r>
      <w:r>
        <w:rPr>
          <w:w w:val="105"/>
        </w:rPr>
        <w:t>“desviaciones”</w:t>
      </w:r>
      <w:r>
        <w:rPr>
          <w:spacing w:val="-9"/>
          <w:w w:val="105"/>
        </w:rPr>
        <w:t> </w:t>
      </w:r>
      <w:r>
        <w:rPr>
          <w:w w:val="105"/>
        </w:rPr>
        <w:t>implican</w:t>
      </w:r>
      <w:r>
        <w:rPr>
          <w:spacing w:val="-11"/>
          <w:w w:val="105"/>
        </w:rPr>
        <w:t> </w:t>
      </w:r>
      <w:r>
        <w:rPr>
          <w:w w:val="105"/>
        </w:rPr>
        <w:t>una</w:t>
      </w:r>
      <w:r>
        <w:rPr>
          <w:spacing w:val="-10"/>
          <w:w w:val="105"/>
        </w:rPr>
        <w:t> </w:t>
      </w:r>
      <w:r>
        <w:rPr>
          <w:w w:val="105"/>
        </w:rPr>
        <w:t>medida</w:t>
      </w:r>
      <w:r>
        <w:rPr>
          <w:spacing w:val="-10"/>
          <w:w w:val="105"/>
        </w:rPr>
        <w:t> </w:t>
      </w:r>
      <w:r>
        <w:rPr>
          <w:w w:val="105"/>
        </w:rPr>
        <w:t>subjetiva,</w:t>
      </w:r>
      <w:r>
        <w:rPr>
          <w:spacing w:val="-10"/>
          <w:w w:val="105"/>
        </w:rPr>
        <w:t> </w:t>
      </w:r>
      <w:r>
        <w:rPr>
          <w:w w:val="105"/>
        </w:rPr>
        <w:t>su</w:t>
      </w:r>
      <w:r>
        <w:rPr>
          <w:spacing w:val="-8"/>
          <w:w w:val="105"/>
        </w:rPr>
        <w:t> </w:t>
      </w:r>
      <w:r>
        <w:rPr>
          <w:w w:val="105"/>
        </w:rPr>
        <w:t>empleo</w:t>
      </w:r>
      <w:r>
        <w:rPr>
          <w:spacing w:val="-10"/>
          <w:w w:val="105"/>
        </w:rPr>
        <w:t> </w:t>
      </w:r>
      <w:r>
        <w:rPr>
          <w:w w:val="105"/>
        </w:rPr>
        <w:t>dependiendo</w:t>
      </w:r>
      <w:r>
        <w:rPr>
          <w:spacing w:val="-10"/>
          <w:w w:val="105"/>
        </w:rPr>
        <w:t> </w:t>
      </w:r>
      <w:r>
        <w:rPr>
          <w:w w:val="105"/>
        </w:rPr>
        <w:t>de</w:t>
      </w:r>
      <w:r>
        <w:rPr>
          <w:spacing w:val="-11"/>
          <w:w w:val="105"/>
        </w:rPr>
        <w:t> </w:t>
      </w:r>
      <w:r>
        <w:rPr>
          <w:w w:val="105"/>
        </w:rPr>
        <w:t>la actitud del locutor, por ejemplo, un texto en donde los agramatismos sobran, arriesga salir fuera del campo literario; otro, con excesivas equivalencias se vuelve banal y la distinción</w:t>
      </w:r>
      <w:r>
        <w:rPr>
          <w:spacing w:val="-10"/>
          <w:w w:val="105"/>
        </w:rPr>
        <w:t> </w:t>
      </w:r>
      <w:r>
        <w:rPr>
          <w:w w:val="105"/>
        </w:rPr>
        <w:t>entre</w:t>
      </w:r>
      <w:r>
        <w:rPr>
          <w:spacing w:val="-10"/>
          <w:w w:val="105"/>
        </w:rPr>
        <w:t> </w:t>
      </w:r>
      <w:r>
        <w:rPr>
          <w:w w:val="105"/>
        </w:rPr>
        <w:t>la</w:t>
      </w:r>
      <w:r>
        <w:rPr>
          <w:spacing w:val="-11"/>
          <w:w w:val="105"/>
        </w:rPr>
        <w:t> </w:t>
      </w:r>
      <w:r>
        <w:rPr>
          <w:w w:val="105"/>
        </w:rPr>
        <w:t>frecuencia</w:t>
      </w:r>
      <w:r>
        <w:rPr>
          <w:spacing w:val="-10"/>
          <w:w w:val="105"/>
        </w:rPr>
        <w:t> </w:t>
      </w:r>
      <w:r>
        <w:rPr>
          <w:w w:val="105"/>
        </w:rPr>
        <w:t>estética</w:t>
      </w:r>
      <w:r>
        <w:rPr>
          <w:spacing w:val="-9"/>
          <w:w w:val="105"/>
        </w:rPr>
        <w:t> </w:t>
      </w:r>
      <w:r>
        <w:rPr>
          <w:w w:val="105"/>
        </w:rPr>
        <w:t>y</w:t>
      </w:r>
      <w:r>
        <w:rPr>
          <w:spacing w:val="-10"/>
          <w:w w:val="105"/>
        </w:rPr>
        <w:t> </w:t>
      </w:r>
      <w:r>
        <w:rPr>
          <w:w w:val="105"/>
        </w:rPr>
        <w:t>no-estética</w:t>
      </w:r>
      <w:r>
        <w:rPr>
          <w:spacing w:val="-10"/>
          <w:w w:val="105"/>
        </w:rPr>
        <w:t> </w:t>
      </w:r>
      <w:r>
        <w:rPr>
          <w:w w:val="105"/>
        </w:rPr>
        <w:t>de</w:t>
      </w:r>
      <w:r>
        <w:rPr>
          <w:spacing w:val="-11"/>
          <w:w w:val="105"/>
        </w:rPr>
        <w:t> </w:t>
      </w:r>
      <w:r>
        <w:rPr>
          <w:w w:val="105"/>
        </w:rPr>
        <w:t>una</w:t>
      </w:r>
      <w:r>
        <w:rPr>
          <w:spacing w:val="-11"/>
          <w:w w:val="105"/>
        </w:rPr>
        <w:t> </w:t>
      </w:r>
      <w:r>
        <w:rPr>
          <w:w w:val="105"/>
        </w:rPr>
        <w:t>ocurrencia</w:t>
      </w:r>
      <w:r>
        <w:rPr>
          <w:spacing w:val="-11"/>
          <w:w w:val="105"/>
        </w:rPr>
        <w:t> </w:t>
      </w:r>
      <w:r>
        <w:rPr>
          <w:w w:val="105"/>
        </w:rPr>
        <w:t>se</w:t>
      </w:r>
      <w:r>
        <w:rPr>
          <w:spacing w:val="-11"/>
          <w:w w:val="105"/>
        </w:rPr>
        <w:t> </w:t>
      </w:r>
      <w:r>
        <w:rPr>
          <w:w w:val="105"/>
        </w:rPr>
        <w:t>relaciona</w:t>
      </w:r>
      <w:r>
        <w:rPr>
          <w:spacing w:val="-11"/>
          <w:w w:val="105"/>
        </w:rPr>
        <w:t> </w:t>
      </w:r>
      <w:r>
        <w:rPr>
          <w:w w:val="105"/>
        </w:rPr>
        <w:t>con</w:t>
      </w:r>
      <w:r>
        <w:rPr>
          <w:spacing w:val="-11"/>
          <w:w w:val="105"/>
        </w:rPr>
        <w:t> </w:t>
      </w:r>
      <w:r>
        <w:rPr>
          <w:w w:val="105"/>
        </w:rPr>
        <w:t>una evaluación pragmática, sin depender de una regla. Las cosas no se ven solucionadas ni por el concepto de “sobredeterminación” propuesto por Michel Riffaterre: “para cada palabra o grupo de palabras por las reglas combinadas de las tres estructuras: del</w:t>
      </w:r>
      <w:r>
        <w:rPr>
          <w:spacing w:val="-40"/>
          <w:w w:val="105"/>
        </w:rPr>
        <w:t> </w:t>
      </w:r>
      <w:r>
        <w:rPr>
          <w:w w:val="105"/>
        </w:rPr>
        <w:t>código lingüístico,</w:t>
      </w:r>
      <w:r>
        <w:rPr>
          <w:spacing w:val="-12"/>
          <w:w w:val="105"/>
        </w:rPr>
        <w:t> </w:t>
      </w:r>
      <w:r>
        <w:rPr>
          <w:w w:val="105"/>
        </w:rPr>
        <w:t>de</w:t>
      </w:r>
      <w:r>
        <w:rPr>
          <w:spacing w:val="-12"/>
          <w:w w:val="105"/>
        </w:rPr>
        <w:t> </w:t>
      </w:r>
      <w:r>
        <w:rPr>
          <w:w w:val="105"/>
        </w:rPr>
        <w:t>la</w:t>
      </w:r>
      <w:r>
        <w:rPr>
          <w:spacing w:val="-12"/>
          <w:w w:val="105"/>
        </w:rPr>
        <w:t> </w:t>
      </w:r>
      <w:r>
        <w:rPr>
          <w:w w:val="105"/>
        </w:rPr>
        <w:t>estructura</w:t>
      </w:r>
      <w:r>
        <w:rPr>
          <w:spacing w:val="-12"/>
          <w:w w:val="105"/>
        </w:rPr>
        <w:t> </w:t>
      </w:r>
      <w:r>
        <w:rPr>
          <w:w w:val="105"/>
        </w:rPr>
        <w:t>temática,</w:t>
      </w:r>
      <w:r>
        <w:rPr>
          <w:spacing w:val="-12"/>
          <w:w w:val="105"/>
        </w:rPr>
        <w:t> </w:t>
      </w:r>
      <w:r>
        <w:rPr>
          <w:w w:val="105"/>
        </w:rPr>
        <w:t>de</w:t>
      </w:r>
      <w:r>
        <w:rPr>
          <w:spacing w:val="-12"/>
          <w:w w:val="105"/>
        </w:rPr>
        <w:t> </w:t>
      </w:r>
      <w:r>
        <w:rPr>
          <w:w w:val="105"/>
        </w:rPr>
        <w:t>la</w:t>
      </w:r>
      <w:r>
        <w:rPr>
          <w:spacing w:val="-12"/>
          <w:w w:val="105"/>
        </w:rPr>
        <w:t> </w:t>
      </w:r>
      <w:r>
        <w:rPr>
          <w:w w:val="105"/>
        </w:rPr>
        <w:t>estructura</w:t>
      </w:r>
      <w:r>
        <w:rPr>
          <w:spacing w:val="-12"/>
          <w:w w:val="105"/>
        </w:rPr>
        <w:t> </w:t>
      </w:r>
      <w:r>
        <w:rPr>
          <w:w w:val="105"/>
        </w:rPr>
        <w:t>del</w:t>
      </w:r>
      <w:r>
        <w:rPr>
          <w:spacing w:val="-12"/>
          <w:w w:val="105"/>
        </w:rPr>
        <w:t> </w:t>
      </w:r>
      <w:r>
        <w:rPr>
          <w:w w:val="105"/>
        </w:rPr>
        <w:t>sistema</w:t>
      </w:r>
      <w:r>
        <w:rPr>
          <w:spacing w:val="-12"/>
          <w:w w:val="105"/>
        </w:rPr>
        <w:t> </w:t>
      </w:r>
      <w:r>
        <w:rPr>
          <w:w w:val="105"/>
        </w:rPr>
        <w:t>descriptivo”.</w:t>
      </w:r>
      <w:r>
        <w:rPr>
          <w:spacing w:val="-12"/>
          <w:w w:val="105"/>
        </w:rPr>
        <w:t> </w:t>
      </w:r>
      <w:r>
        <w:rPr>
          <w:w w:val="105"/>
        </w:rPr>
        <w:t>(Riffaterre, 1979:</w:t>
      </w:r>
      <w:r>
        <w:rPr>
          <w:spacing w:val="-22"/>
          <w:w w:val="105"/>
        </w:rPr>
        <w:t> </w:t>
      </w:r>
      <w:r>
        <w:rPr>
          <w:w w:val="105"/>
        </w:rPr>
        <w:t>196)</w:t>
      </w:r>
    </w:p>
    <w:p>
      <w:pPr>
        <w:pStyle w:val="BodyText"/>
        <w:spacing w:before="5"/>
        <w:rPr>
          <w:sz w:val="22"/>
        </w:rPr>
      </w:pPr>
    </w:p>
    <w:p>
      <w:pPr>
        <w:pStyle w:val="BodyText"/>
        <w:spacing w:line="247" w:lineRule="auto" w:before="1"/>
        <w:ind w:left="525" w:right="101"/>
        <w:jc w:val="both"/>
      </w:pPr>
      <w:r>
        <w:rPr>
          <w:w w:val="105"/>
        </w:rPr>
        <w:t>Es claro que el sobrante de la motivación (por convergencia asociativa) no designa un límite</w:t>
      </w:r>
      <w:r>
        <w:rPr>
          <w:spacing w:val="-11"/>
          <w:w w:val="105"/>
        </w:rPr>
        <w:t> </w:t>
      </w:r>
      <w:r>
        <w:rPr>
          <w:w w:val="105"/>
        </w:rPr>
        <w:t>minimal,</w:t>
      </w:r>
      <w:r>
        <w:rPr>
          <w:spacing w:val="-13"/>
          <w:w w:val="105"/>
        </w:rPr>
        <w:t> </w:t>
      </w:r>
      <w:r>
        <w:rPr>
          <w:w w:val="105"/>
        </w:rPr>
        <w:t>sino</w:t>
      </w:r>
      <w:r>
        <w:rPr>
          <w:spacing w:val="-10"/>
          <w:w w:val="105"/>
        </w:rPr>
        <w:t> </w:t>
      </w:r>
      <w:r>
        <w:rPr>
          <w:w w:val="105"/>
        </w:rPr>
        <w:t>un</w:t>
      </w:r>
      <w:r>
        <w:rPr>
          <w:spacing w:val="-10"/>
          <w:w w:val="105"/>
        </w:rPr>
        <w:t> </w:t>
      </w:r>
      <w:r>
        <w:rPr>
          <w:w w:val="105"/>
        </w:rPr>
        <w:t>índice</w:t>
      </w:r>
      <w:r>
        <w:rPr>
          <w:spacing w:val="-11"/>
          <w:w w:val="105"/>
        </w:rPr>
        <w:t> </w:t>
      </w:r>
      <w:r>
        <w:rPr>
          <w:w w:val="105"/>
        </w:rPr>
        <w:t>adicional</w:t>
      </w:r>
      <w:r>
        <w:rPr>
          <w:spacing w:val="-10"/>
          <w:w w:val="105"/>
        </w:rPr>
        <w:t> </w:t>
      </w:r>
      <w:r>
        <w:rPr>
          <w:w w:val="105"/>
        </w:rPr>
        <w:t>de</w:t>
      </w:r>
      <w:r>
        <w:rPr>
          <w:spacing w:val="-12"/>
          <w:w w:val="105"/>
        </w:rPr>
        <w:t> </w:t>
      </w:r>
      <w:r>
        <w:rPr>
          <w:w w:val="105"/>
        </w:rPr>
        <w:t>poeticidad.</w:t>
      </w:r>
      <w:r>
        <w:rPr>
          <w:spacing w:val="-11"/>
          <w:w w:val="105"/>
        </w:rPr>
        <w:t> </w:t>
      </w:r>
      <w:r>
        <w:rPr>
          <w:w w:val="105"/>
        </w:rPr>
        <w:t>Pasa</w:t>
      </w:r>
      <w:r>
        <w:rPr>
          <w:spacing w:val="-10"/>
          <w:w w:val="105"/>
        </w:rPr>
        <w:t> </w:t>
      </w:r>
      <w:r>
        <w:rPr>
          <w:w w:val="105"/>
        </w:rPr>
        <w:t>lo</w:t>
      </w:r>
      <w:r>
        <w:rPr>
          <w:spacing w:val="-11"/>
          <w:w w:val="105"/>
        </w:rPr>
        <w:t> </w:t>
      </w:r>
      <w:r>
        <w:rPr>
          <w:w w:val="105"/>
        </w:rPr>
        <w:t>mismo</w:t>
      </w:r>
      <w:r>
        <w:rPr>
          <w:spacing w:val="-10"/>
          <w:w w:val="105"/>
        </w:rPr>
        <w:t> </w:t>
      </w:r>
      <w:r>
        <w:rPr>
          <w:w w:val="105"/>
        </w:rPr>
        <w:t>con</w:t>
      </w:r>
      <w:r>
        <w:rPr>
          <w:spacing w:val="-11"/>
          <w:w w:val="105"/>
        </w:rPr>
        <w:t> </w:t>
      </w:r>
      <w:r>
        <w:rPr>
          <w:w w:val="105"/>
        </w:rPr>
        <w:t>la</w:t>
      </w:r>
      <w:r>
        <w:rPr>
          <w:spacing w:val="-11"/>
          <w:w w:val="105"/>
        </w:rPr>
        <w:t> </w:t>
      </w:r>
      <w:r>
        <w:rPr>
          <w:w w:val="105"/>
        </w:rPr>
        <w:t>“ambigüedad”, definida por W. Empson como la posibilidad de ciertas reacciones alternativas en relación con la misma expresión (causada por homonimias, elipsis, contradicciones, etc.). En este caso tampoco encontraremos una especificidad literaria manifiesta del procedimiento, así como tampoco existe en el caso de la connotación, tan explotada por los literatos. La posibilidad de encontrar siempre contraejemplos demuestra las insuficiencias de la definición</w:t>
      </w:r>
      <w:r>
        <w:rPr>
          <w:spacing w:val="-21"/>
          <w:w w:val="105"/>
        </w:rPr>
        <w:t> </w:t>
      </w:r>
      <w:r>
        <w:rPr>
          <w:w w:val="105"/>
        </w:rPr>
        <w:t>intrínseca</w:t>
      </w:r>
      <w:r>
        <w:rPr>
          <w:spacing w:val="-21"/>
          <w:w w:val="105"/>
        </w:rPr>
        <w:t> </w:t>
      </w:r>
      <w:r>
        <w:rPr>
          <w:w w:val="105"/>
        </w:rPr>
        <w:t>de</w:t>
      </w:r>
      <w:r>
        <w:rPr>
          <w:spacing w:val="-22"/>
          <w:w w:val="105"/>
        </w:rPr>
        <w:t> </w:t>
      </w:r>
      <w:r>
        <w:rPr>
          <w:w w:val="105"/>
        </w:rPr>
        <w:t>la</w:t>
      </w:r>
      <w:r>
        <w:rPr>
          <w:spacing w:val="-20"/>
          <w:w w:val="105"/>
        </w:rPr>
        <w:t> </w:t>
      </w:r>
      <w:r>
        <w:rPr>
          <w:w w:val="105"/>
        </w:rPr>
        <w:t>literatura.</w:t>
      </w:r>
    </w:p>
    <w:p>
      <w:pPr>
        <w:pStyle w:val="BodyText"/>
        <w:spacing w:before="3"/>
        <w:rPr>
          <w:sz w:val="22"/>
        </w:rPr>
      </w:pPr>
    </w:p>
    <w:p>
      <w:pPr>
        <w:pStyle w:val="BodyText"/>
        <w:spacing w:line="247" w:lineRule="auto"/>
        <w:ind w:left="525" w:right="104"/>
        <w:jc w:val="both"/>
      </w:pPr>
      <w:r>
        <w:rPr>
          <w:w w:val="105"/>
        </w:rPr>
        <w:t>Hoy</w:t>
      </w:r>
      <w:r>
        <w:rPr>
          <w:spacing w:val="-13"/>
          <w:w w:val="105"/>
        </w:rPr>
        <w:t> </w:t>
      </w:r>
      <w:r>
        <w:rPr>
          <w:w w:val="105"/>
        </w:rPr>
        <w:t>día,</w:t>
      </w:r>
      <w:r>
        <w:rPr>
          <w:spacing w:val="-14"/>
          <w:w w:val="105"/>
        </w:rPr>
        <w:t> </w:t>
      </w:r>
      <w:r>
        <w:rPr>
          <w:w w:val="105"/>
        </w:rPr>
        <w:t>en</w:t>
      </w:r>
      <w:r>
        <w:rPr>
          <w:spacing w:val="-13"/>
          <w:w w:val="105"/>
        </w:rPr>
        <w:t> </w:t>
      </w:r>
      <w:r>
        <w:rPr>
          <w:w w:val="105"/>
        </w:rPr>
        <w:t>una</w:t>
      </w:r>
      <w:r>
        <w:rPr>
          <w:spacing w:val="-13"/>
          <w:w w:val="105"/>
        </w:rPr>
        <w:t> </w:t>
      </w:r>
      <w:r>
        <w:rPr>
          <w:w w:val="105"/>
        </w:rPr>
        <w:t>etapa</w:t>
      </w:r>
      <w:r>
        <w:rPr>
          <w:spacing w:val="-14"/>
          <w:w w:val="105"/>
        </w:rPr>
        <w:t> </w:t>
      </w:r>
      <w:r>
        <w:rPr>
          <w:w w:val="105"/>
        </w:rPr>
        <w:t>postestructuralista</w:t>
      </w:r>
      <w:r>
        <w:rPr>
          <w:spacing w:val="-13"/>
          <w:w w:val="105"/>
        </w:rPr>
        <w:t> </w:t>
      </w:r>
      <w:r>
        <w:rPr>
          <w:w w:val="105"/>
        </w:rPr>
        <w:t>de</w:t>
      </w:r>
      <w:r>
        <w:rPr>
          <w:spacing w:val="-14"/>
          <w:w w:val="105"/>
        </w:rPr>
        <w:t> </w:t>
      </w:r>
      <w:r>
        <w:rPr>
          <w:w w:val="105"/>
        </w:rPr>
        <w:t>la</w:t>
      </w:r>
      <w:r>
        <w:rPr>
          <w:spacing w:val="-14"/>
          <w:w w:val="105"/>
        </w:rPr>
        <w:t> </w:t>
      </w:r>
      <w:r>
        <w:rPr>
          <w:w w:val="105"/>
        </w:rPr>
        <w:t>investigación,</w:t>
      </w:r>
      <w:r>
        <w:rPr>
          <w:spacing w:val="-14"/>
          <w:w w:val="105"/>
        </w:rPr>
        <w:t> </w:t>
      </w:r>
      <w:r>
        <w:rPr>
          <w:w w:val="105"/>
        </w:rPr>
        <w:t>parece</w:t>
      </w:r>
      <w:r>
        <w:rPr>
          <w:spacing w:val="-14"/>
          <w:w w:val="105"/>
        </w:rPr>
        <w:t> </w:t>
      </w:r>
      <w:r>
        <w:rPr>
          <w:w w:val="105"/>
        </w:rPr>
        <w:t>que</w:t>
      </w:r>
      <w:r>
        <w:rPr>
          <w:spacing w:val="-14"/>
          <w:w w:val="105"/>
        </w:rPr>
        <w:t> </w:t>
      </w:r>
      <w:r>
        <w:rPr>
          <w:w w:val="105"/>
        </w:rPr>
        <w:t>la</w:t>
      </w:r>
      <w:r>
        <w:rPr>
          <w:spacing w:val="-13"/>
          <w:w w:val="105"/>
        </w:rPr>
        <w:t> </w:t>
      </w:r>
      <w:r>
        <w:rPr>
          <w:w w:val="105"/>
        </w:rPr>
        <w:t>tendencia</w:t>
      </w:r>
      <w:r>
        <w:rPr>
          <w:spacing w:val="-13"/>
          <w:w w:val="105"/>
        </w:rPr>
        <w:t> </w:t>
      </w:r>
      <w:r>
        <w:rPr>
          <w:w w:val="105"/>
        </w:rPr>
        <w:t>es</w:t>
      </w:r>
      <w:r>
        <w:rPr>
          <w:spacing w:val="-13"/>
          <w:w w:val="105"/>
        </w:rPr>
        <w:t> </w:t>
      </w:r>
      <w:r>
        <w:rPr>
          <w:w w:val="105"/>
        </w:rPr>
        <w:t>la de un enfoque pragmático. C. J. Van Rees, para citar a uno de los promotores intransigentes de las nuevas orientaciones, opina que la dirección inaugurada por R. Jakobson, acogida con tanto entusiasmo en los años sesentas, no cumplió con sus promesas, encontrándose actualmente en un evidente decaimiento. Desde 1983, Rees escribía:</w:t>
      </w:r>
    </w:p>
    <w:p>
      <w:pPr>
        <w:pStyle w:val="BodyText"/>
        <w:rPr>
          <w:sz w:val="20"/>
        </w:rPr>
      </w:pPr>
    </w:p>
    <w:p>
      <w:pPr>
        <w:pStyle w:val="BodyText"/>
        <w:spacing w:before="1"/>
        <w:rPr>
          <w:sz w:val="14"/>
        </w:rPr>
      </w:pPr>
      <w:r>
        <w:rPr/>
        <w:drawing>
          <wp:anchor distT="0" distB="0" distL="0" distR="0" allowOverlap="1" layoutInCell="1" locked="0" behindDoc="0" simplePos="0" relativeHeight="9832">
            <wp:simplePos x="0" y="0"/>
            <wp:positionH relativeFrom="page">
              <wp:posOffset>1400555</wp:posOffset>
            </wp:positionH>
            <wp:positionV relativeFrom="paragraph">
              <wp:posOffset>133701</wp:posOffset>
            </wp:positionV>
            <wp:extent cx="5109210" cy="43434"/>
            <wp:effectExtent l="0" t="0" r="0" b="0"/>
            <wp:wrapTopAndBottom/>
            <wp:docPr id="465" name="image45.png" descr=""/>
            <wp:cNvGraphicFramePr>
              <a:graphicFrameLocks noChangeAspect="1"/>
            </wp:cNvGraphicFramePr>
            <a:graphic>
              <a:graphicData uri="http://schemas.openxmlformats.org/drawingml/2006/picture">
                <pic:pic>
                  <pic:nvPicPr>
                    <pic:cNvPr id="466"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239</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391" w:right="515"/>
        <w:jc w:val="both"/>
      </w:pPr>
      <w:r>
        <w:rPr>
          <w:w w:val="105"/>
        </w:rPr>
        <w:t>Esta falta de atracción se debe al hecho que en los últimos veinte años las investigaciones literarias de inspiración lingüística no lograron elaborar ni una sola hipótesis comprobable sobre la naturaleza específica de los textos literarios. Es obvio que la presuposición en la cual se apoya esta dirección, según la cual la naturaleza de los textos literarios depende de un conjunto de propiedades lingüísticas intrínsecas a estos textos y sólo a éstos, se mostró ser errónea. (apud Marino, 1980: 371)</w:t>
      </w:r>
    </w:p>
    <w:p>
      <w:pPr>
        <w:pStyle w:val="BodyText"/>
        <w:spacing w:before="4"/>
        <w:rPr>
          <w:sz w:val="22"/>
        </w:rPr>
      </w:pPr>
    </w:p>
    <w:p>
      <w:pPr>
        <w:pStyle w:val="BodyText"/>
        <w:spacing w:line="247" w:lineRule="auto"/>
        <w:ind w:left="114" w:right="514"/>
        <w:jc w:val="both"/>
      </w:pPr>
      <w:r>
        <w:rPr>
          <w:w w:val="105"/>
        </w:rPr>
        <w:t>Bajo esta forma drástica, la tesis de los oponentes al estructuralismo tiene un evidente carácter excesivo: buscar la literaturidad </w:t>
      </w:r>
      <w:r>
        <w:rPr>
          <w:b/>
          <w:w w:val="105"/>
        </w:rPr>
        <w:t>sólo </w:t>
      </w:r>
      <w:r>
        <w:rPr>
          <w:w w:val="105"/>
        </w:rPr>
        <w:t>en particularidades de tipo sintáctico- semántico es, sin duda, erróneo, pero hacer </w:t>
      </w:r>
      <w:r>
        <w:rPr>
          <w:b/>
          <w:w w:val="105"/>
        </w:rPr>
        <w:t>totalmente </w:t>
      </w:r>
      <w:r>
        <w:rPr>
          <w:w w:val="105"/>
        </w:rPr>
        <w:t>abstracción de estos rasgos no nos</w:t>
      </w:r>
      <w:r>
        <w:rPr>
          <w:spacing w:val="-5"/>
          <w:w w:val="105"/>
        </w:rPr>
        <w:t> </w:t>
      </w:r>
      <w:r>
        <w:rPr>
          <w:w w:val="105"/>
        </w:rPr>
        <w:t>parece</w:t>
      </w:r>
      <w:r>
        <w:rPr>
          <w:spacing w:val="-4"/>
          <w:w w:val="105"/>
        </w:rPr>
        <w:t> </w:t>
      </w:r>
      <w:r>
        <w:rPr>
          <w:w w:val="105"/>
        </w:rPr>
        <w:t>mennos</w:t>
      </w:r>
      <w:r>
        <w:rPr>
          <w:spacing w:val="-4"/>
          <w:w w:val="105"/>
        </w:rPr>
        <w:t> </w:t>
      </w:r>
      <w:r>
        <w:rPr>
          <w:w w:val="105"/>
        </w:rPr>
        <w:t>discutible.</w:t>
      </w:r>
      <w:r>
        <w:rPr>
          <w:spacing w:val="-4"/>
          <w:w w:val="105"/>
        </w:rPr>
        <w:t> </w:t>
      </w:r>
      <w:r>
        <w:rPr>
          <w:w w:val="105"/>
        </w:rPr>
        <w:t>El</w:t>
      </w:r>
      <w:r>
        <w:rPr>
          <w:spacing w:val="-6"/>
          <w:w w:val="105"/>
        </w:rPr>
        <w:t> </w:t>
      </w:r>
      <w:r>
        <w:rPr>
          <w:w w:val="105"/>
        </w:rPr>
        <w:t>criterio</w:t>
      </w:r>
      <w:r>
        <w:rPr>
          <w:spacing w:val="-4"/>
          <w:w w:val="105"/>
        </w:rPr>
        <w:t> </w:t>
      </w:r>
      <w:r>
        <w:rPr>
          <w:w w:val="105"/>
        </w:rPr>
        <w:t>pragmático</w:t>
      </w:r>
      <w:r>
        <w:rPr>
          <w:spacing w:val="-4"/>
          <w:w w:val="105"/>
        </w:rPr>
        <w:t> </w:t>
      </w:r>
      <w:r>
        <w:rPr>
          <w:w w:val="105"/>
        </w:rPr>
        <w:t>no</w:t>
      </w:r>
      <w:r>
        <w:rPr>
          <w:spacing w:val="-4"/>
          <w:w w:val="105"/>
        </w:rPr>
        <w:t> </w:t>
      </w:r>
      <w:r>
        <w:rPr>
          <w:w w:val="105"/>
        </w:rPr>
        <w:t>es</w:t>
      </w:r>
      <w:r>
        <w:rPr>
          <w:spacing w:val="-4"/>
          <w:w w:val="105"/>
        </w:rPr>
        <w:t> </w:t>
      </w:r>
      <w:r>
        <w:rPr>
          <w:w w:val="105"/>
        </w:rPr>
        <w:t>un</w:t>
      </w:r>
      <w:r>
        <w:rPr>
          <w:spacing w:val="-5"/>
          <w:w w:val="105"/>
        </w:rPr>
        <w:t> </w:t>
      </w:r>
      <w:r>
        <w:rPr>
          <w:w w:val="105"/>
        </w:rPr>
        <w:t>“</w:t>
      </w:r>
      <w:r>
        <w:rPr>
          <w:i/>
          <w:w w:val="105"/>
        </w:rPr>
        <w:t>hocus</w:t>
      </w:r>
      <w:r>
        <w:rPr>
          <w:i/>
          <w:spacing w:val="-6"/>
          <w:w w:val="105"/>
        </w:rPr>
        <w:t> </w:t>
      </w:r>
      <w:r>
        <w:rPr>
          <w:i/>
          <w:w w:val="105"/>
        </w:rPr>
        <w:t>pocus</w:t>
      </w:r>
      <w:r>
        <w:rPr>
          <w:w w:val="105"/>
        </w:rPr>
        <w:t>”</w:t>
      </w:r>
      <w:r>
        <w:rPr>
          <w:spacing w:val="-4"/>
          <w:w w:val="105"/>
        </w:rPr>
        <w:t> </w:t>
      </w:r>
      <w:r>
        <w:rPr>
          <w:w w:val="105"/>
        </w:rPr>
        <w:t>que</w:t>
      </w:r>
      <w:r>
        <w:rPr>
          <w:spacing w:val="-4"/>
          <w:w w:val="105"/>
        </w:rPr>
        <w:t> </w:t>
      </w:r>
      <w:r>
        <w:rPr>
          <w:w w:val="105"/>
        </w:rPr>
        <w:t>resuelve cualquier interrogante. Si es posible hallar la literaturidad en un texto informativo, religioso, científico, etc., debido al cambio del contexto (por ejemplo: de una particular perspectiva de lectura), ello está aún más a nuestro alcance en el caso de un texto elaborado a propósito (según las convenciones literarias en uso), que usa el lenguaje de manera</w:t>
      </w:r>
      <w:r>
        <w:rPr>
          <w:spacing w:val="-17"/>
          <w:w w:val="105"/>
        </w:rPr>
        <w:t> </w:t>
      </w:r>
      <w:r>
        <w:rPr>
          <w:w w:val="105"/>
        </w:rPr>
        <w:t>específica,</w:t>
      </w:r>
      <w:r>
        <w:rPr>
          <w:spacing w:val="-17"/>
          <w:w w:val="105"/>
        </w:rPr>
        <w:t> </w:t>
      </w:r>
      <w:r>
        <w:rPr>
          <w:w w:val="105"/>
        </w:rPr>
        <w:t>para</w:t>
      </w:r>
      <w:r>
        <w:rPr>
          <w:spacing w:val="-17"/>
          <w:w w:val="105"/>
        </w:rPr>
        <w:t> </w:t>
      </w:r>
      <w:r>
        <w:rPr>
          <w:w w:val="105"/>
        </w:rPr>
        <w:t>ponerlo</w:t>
      </w:r>
      <w:r>
        <w:rPr>
          <w:spacing w:val="-17"/>
          <w:w w:val="105"/>
        </w:rPr>
        <w:t> </w:t>
      </w:r>
      <w:r>
        <w:rPr>
          <w:w w:val="105"/>
        </w:rPr>
        <w:t>en</w:t>
      </w:r>
      <w:r>
        <w:rPr>
          <w:spacing w:val="-17"/>
          <w:w w:val="105"/>
        </w:rPr>
        <w:t> </w:t>
      </w:r>
      <w:r>
        <w:rPr>
          <w:w w:val="105"/>
        </w:rPr>
        <w:t>escena</w:t>
      </w:r>
      <w:r>
        <w:rPr>
          <w:spacing w:val="-16"/>
          <w:w w:val="105"/>
        </w:rPr>
        <w:t> </w:t>
      </w:r>
      <w:r>
        <w:rPr>
          <w:w w:val="105"/>
        </w:rPr>
        <w:t>y</w:t>
      </w:r>
      <w:r>
        <w:rPr>
          <w:spacing w:val="-17"/>
          <w:w w:val="105"/>
        </w:rPr>
        <w:t> </w:t>
      </w:r>
      <w:r>
        <w:rPr>
          <w:w w:val="105"/>
        </w:rPr>
        <w:t>no</w:t>
      </w:r>
      <w:r>
        <w:rPr>
          <w:spacing w:val="-16"/>
          <w:w w:val="105"/>
        </w:rPr>
        <w:t> </w:t>
      </w:r>
      <w:r>
        <w:rPr>
          <w:w w:val="105"/>
        </w:rPr>
        <w:t>únicamente</w:t>
      </w:r>
      <w:r>
        <w:rPr>
          <w:spacing w:val="-18"/>
          <w:w w:val="105"/>
        </w:rPr>
        <w:t> </w:t>
      </w:r>
      <w:r>
        <w:rPr>
          <w:w w:val="105"/>
        </w:rPr>
        <w:t>para</w:t>
      </w:r>
      <w:r>
        <w:rPr>
          <w:spacing w:val="-16"/>
          <w:w w:val="105"/>
        </w:rPr>
        <w:t> </w:t>
      </w:r>
      <w:r>
        <w:rPr>
          <w:w w:val="105"/>
        </w:rPr>
        <w:t>comunicar.</w:t>
      </w:r>
    </w:p>
    <w:p>
      <w:pPr>
        <w:pStyle w:val="BodyText"/>
        <w:spacing w:before="5"/>
        <w:rPr>
          <w:sz w:val="22"/>
        </w:rPr>
      </w:pPr>
    </w:p>
    <w:p>
      <w:pPr>
        <w:pStyle w:val="BodyText"/>
        <w:spacing w:line="247" w:lineRule="auto" w:before="1"/>
        <w:ind w:left="114" w:right="517"/>
        <w:jc w:val="both"/>
      </w:pPr>
      <w:r>
        <w:rPr>
          <w:w w:val="105"/>
        </w:rPr>
        <w:t>Habría</w:t>
      </w:r>
      <w:r>
        <w:rPr>
          <w:spacing w:val="-12"/>
          <w:w w:val="105"/>
        </w:rPr>
        <w:t> </w:t>
      </w:r>
      <w:r>
        <w:rPr>
          <w:w w:val="105"/>
        </w:rPr>
        <w:t>que</w:t>
      </w:r>
      <w:r>
        <w:rPr>
          <w:spacing w:val="-12"/>
          <w:w w:val="105"/>
        </w:rPr>
        <w:t> </w:t>
      </w:r>
      <w:r>
        <w:rPr>
          <w:w w:val="105"/>
        </w:rPr>
        <w:t>empezar</w:t>
      </w:r>
      <w:r>
        <w:rPr>
          <w:spacing w:val="-13"/>
          <w:w w:val="105"/>
        </w:rPr>
        <w:t> </w:t>
      </w:r>
      <w:r>
        <w:rPr>
          <w:w w:val="105"/>
        </w:rPr>
        <w:t>a</w:t>
      </w:r>
      <w:r>
        <w:rPr>
          <w:spacing w:val="-12"/>
          <w:w w:val="105"/>
        </w:rPr>
        <w:t> </w:t>
      </w:r>
      <w:r>
        <w:rPr>
          <w:w w:val="105"/>
        </w:rPr>
        <w:t>plantear</w:t>
      </w:r>
      <w:r>
        <w:rPr>
          <w:spacing w:val="-12"/>
          <w:w w:val="105"/>
        </w:rPr>
        <w:t> </w:t>
      </w:r>
      <w:r>
        <w:rPr>
          <w:w w:val="105"/>
        </w:rPr>
        <w:t>algunas</w:t>
      </w:r>
      <w:r>
        <w:rPr>
          <w:spacing w:val="-13"/>
          <w:w w:val="105"/>
        </w:rPr>
        <w:t> </w:t>
      </w:r>
      <w:r>
        <w:rPr>
          <w:w w:val="105"/>
        </w:rPr>
        <w:t>condiciones</w:t>
      </w:r>
      <w:r>
        <w:rPr>
          <w:spacing w:val="-11"/>
          <w:w w:val="105"/>
        </w:rPr>
        <w:t> </w:t>
      </w:r>
      <w:r>
        <w:rPr>
          <w:w w:val="105"/>
        </w:rPr>
        <w:t>que</w:t>
      </w:r>
      <w:r>
        <w:rPr>
          <w:spacing w:val="-12"/>
          <w:w w:val="105"/>
        </w:rPr>
        <w:t> </w:t>
      </w:r>
      <w:r>
        <w:rPr>
          <w:w w:val="105"/>
        </w:rPr>
        <w:t>el</w:t>
      </w:r>
      <w:r>
        <w:rPr>
          <w:spacing w:val="-11"/>
          <w:w w:val="105"/>
        </w:rPr>
        <w:t> </w:t>
      </w:r>
      <w:r>
        <w:rPr>
          <w:w w:val="105"/>
        </w:rPr>
        <w:t>lenguaje</w:t>
      </w:r>
      <w:r>
        <w:rPr>
          <w:spacing w:val="-11"/>
          <w:w w:val="105"/>
        </w:rPr>
        <w:t> </w:t>
      </w:r>
      <w:r>
        <w:rPr>
          <w:w w:val="105"/>
        </w:rPr>
        <w:t>y</w:t>
      </w:r>
      <w:r>
        <w:rPr>
          <w:spacing w:val="-11"/>
          <w:w w:val="105"/>
        </w:rPr>
        <w:t> </w:t>
      </w:r>
      <w:r>
        <w:rPr>
          <w:w w:val="105"/>
        </w:rPr>
        <w:t>la</w:t>
      </w:r>
      <w:r>
        <w:rPr>
          <w:spacing w:val="-11"/>
          <w:w w:val="105"/>
        </w:rPr>
        <w:t> </w:t>
      </w:r>
      <w:r>
        <w:rPr>
          <w:w w:val="105"/>
        </w:rPr>
        <w:t>voluntad</w:t>
      </w:r>
      <w:r>
        <w:rPr>
          <w:spacing w:val="-11"/>
          <w:w w:val="105"/>
        </w:rPr>
        <w:t> </w:t>
      </w:r>
      <w:r>
        <w:rPr>
          <w:w w:val="105"/>
        </w:rPr>
        <w:t>creadora permiten</w:t>
      </w:r>
      <w:r>
        <w:rPr>
          <w:spacing w:val="-14"/>
          <w:w w:val="105"/>
        </w:rPr>
        <w:t> </w:t>
      </w:r>
      <w:r>
        <w:rPr>
          <w:w w:val="105"/>
        </w:rPr>
        <w:t>que</w:t>
      </w:r>
      <w:r>
        <w:rPr>
          <w:spacing w:val="-14"/>
          <w:w w:val="105"/>
        </w:rPr>
        <w:t> </w:t>
      </w:r>
      <w:r>
        <w:rPr>
          <w:w w:val="105"/>
        </w:rPr>
        <w:t>sean</w:t>
      </w:r>
      <w:r>
        <w:rPr>
          <w:spacing w:val="-14"/>
          <w:w w:val="105"/>
        </w:rPr>
        <w:t> </w:t>
      </w:r>
      <w:r>
        <w:rPr>
          <w:w w:val="105"/>
        </w:rPr>
        <w:t>instaladas</w:t>
      </w:r>
      <w:r>
        <w:rPr>
          <w:spacing w:val="-15"/>
          <w:w w:val="105"/>
        </w:rPr>
        <w:t> </w:t>
      </w:r>
      <w:r>
        <w:rPr>
          <w:w w:val="105"/>
        </w:rPr>
        <w:t>en</w:t>
      </w:r>
      <w:r>
        <w:rPr>
          <w:spacing w:val="-14"/>
          <w:w w:val="105"/>
        </w:rPr>
        <w:t> </w:t>
      </w:r>
      <w:r>
        <w:rPr>
          <w:w w:val="105"/>
        </w:rPr>
        <w:t>el</w:t>
      </w:r>
      <w:r>
        <w:rPr>
          <w:spacing w:val="-14"/>
          <w:w w:val="105"/>
        </w:rPr>
        <w:t> </w:t>
      </w:r>
      <w:r>
        <w:rPr>
          <w:w w:val="105"/>
        </w:rPr>
        <w:t>texto.</w:t>
      </w:r>
    </w:p>
    <w:p>
      <w:pPr>
        <w:pStyle w:val="BodyText"/>
        <w:spacing w:before="4"/>
        <w:rPr>
          <w:sz w:val="22"/>
        </w:rPr>
      </w:pPr>
    </w:p>
    <w:p>
      <w:pPr>
        <w:pStyle w:val="BodyText"/>
        <w:spacing w:line="247" w:lineRule="auto"/>
        <w:ind w:left="114" w:right="514"/>
        <w:jc w:val="both"/>
      </w:pPr>
      <w:r>
        <w:rPr>
          <w:w w:val="105"/>
        </w:rPr>
        <w:t>¿Qué es la literatura desde el punto de vista pragmático? Es, como sostenía Barthes, “lo que</w:t>
      </w:r>
      <w:r>
        <w:rPr>
          <w:spacing w:val="-7"/>
          <w:w w:val="105"/>
        </w:rPr>
        <w:t> </w:t>
      </w:r>
      <w:r>
        <w:rPr>
          <w:w w:val="105"/>
        </w:rPr>
        <w:t>en</w:t>
      </w:r>
      <w:r>
        <w:rPr>
          <w:spacing w:val="-6"/>
          <w:w w:val="105"/>
        </w:rPr>
        <w:t> </w:t>
      </w:r>
      <w:r>
        <w:rPr>
          <w:w w:val="105"/>
        </w:rPr>
        <w:t>la</w:t>
      </w:r>
      <w:r>
        <w:rPr>
          <w:spacing w:val="-7"/>
          <w:w w:val="105"/>
        </w:rPr>
        <w:t> </w:t>
      </w:r>
      <w:r>
        <w:rPr>
          <w:w w:val="105"/>
        </w:rPr>
        <w:t>escuela</w:t>
      </w:r>
      <w:r>
        <w:rPr>
          <w:spacing w:val="-7"/>
          <w:w w:val="105"/>
        </w:rPr>
        <w:t> </w:t>
      </w:r>
      <w:r>
        <w:rPr>
          <w:w w:val="105"/>
        </w:rPr>
        <w:t>se</w:t>
      </w:r>
      <w:r>
        <w:rPr>
          <w:spacing w:val="-7"/>
          <w:w w:val="105"/>
        </w:rPr>
        <w:t> </w:t>
      </w:r>
      <w:r>
        <w:rPr>
          <w:w w:val="105"/>
        </w:rPr>
        <w:t>aprende</w:t>
      </w:r>
      <w:r>
        <w:rPr>
          <w:spacing w:val="-7"/>
          <w:w w:val="105"/>
        </w:rPr>
        <w:t> </w:t>
      </w:r>
      <w:r>
        <w:rPr>
          <w:w w:val="105"/>
        </w:rPr>
        <w:t>que</w:t>
      </w:r>
      <w:r>
        <w:rPr>
          <w:spacing w:val="-7"/>
          <w:w w:val="105"/>
        </w:rPr>
        <w:t> </w:t>
      </w:r>
      <w:r>
        <w:rPr>
          <w:w w:val="105"/>
        </w:rPr>
        <w:t>sería</w:t>
      </w:r>
      <w:r>
        <w:rPr>
          <w:spacing w:val="-7"/>
          <w:w w:val="105"/>
        </w:rPr>
        <w:t> </w:t>
      </w:r>
      <w:r>
        <w:rPr>
          <w:w w:val="105"/>
        </w:rPr>
        <w:t>literatura”,</w:t>
      </w:r>
      <w:r>
        <w:rPr>
          <w:spacing w:val="-7"/>
          <w:w w:val="105"/>
        </w:rPr>
        <w:t> </w:t>
      </w:r>
      <w:r>
        <w:rPr>
          <w:w w:val="105"/>
        </w:rPr>
        <w:t>o,</w:t>
      </w:r>
      <w:r>
        <w:rPr>
          <w:spacing w:val="-7"/>
          <w:w w:val="105"/>
        </w:rPr>
        <w:t> </w:t>
      </w:r>
      <w:r>
        <w:rPr>
          <w:w w:val="105"/>
        </w:rPr>
        <w:t>con</w:t>
      </w:r>
      <w:r>
        <w:rPr>
          <w:spacing w:val="-7"/>
          <w:w w:val="105"/>
        </w:rPr>
        <w:t> </w:t>
      </w:r>
      <w:r>
        <w:rPr>
          <w:w w:val="105"/>
        </w:rPr>
        <w:t>las</w:t>
      </w:r>
      <w:r>
        <w:rPr>
          <w:spacing w:val="-7"/>
          <w:w w:val="105"/>
        </w:rPr>
        <w:t> </w:t>
      </w:r>
      <w:r>
        <w:rPr>
          <w:w w:val="105"/>
        </w:rPr>
        <w:t>palabras</w:t>
      </w:r>
      <w:r>
        <w:rPr>
          <w:spacing w:val="-7"/>
          <w:w w:val="105"/>
        </w:rPr>
        <w:t> </w:t>
      </w:r>
      <w:r>
        <w:rPr>
          <w:w w:val="105"/>
        </w:rPr>
        <w:t>de</w:t>
      </w:r>
      <w:r>
        <w:rPr>
          <w:spacing w:val="-7"/>
          <w:w w:val="105"/>
        </w:rPr>
        <w:t> </w:t>
      </w:r>
      <w:r>
        <w:rPr>
          <w:w w:val="105"/>
        </w:rPr>
        <w:t>S.</w:t>
      </w:r>
      <w:r>
        <w:rPr>
          <w:spacing w:val="-7"/>
          <w:w w:val="105"/>
        </w:rPr>
        <w:t> </w:t>
      </w:r>
      <w:r>
        <w:rPr>
          <w:w w:val="105"/>
        </w:rPr>
        <w:t>J.</w:t>
      </w:r>
      <w:r>
        <w:rPr>
          <w:spacing w:val="-7"/>
          <w:w w:val="105"/>
        </w:rPr>
        <w:t> </w:t>
      </w:r>
      <w:r>
        <w:rPr>
          <w:w w:val="105"/>
        </w:rPr>
        <w:t>Schmidt</w:t>
      </w:r>
      <w:r>
        <w:rPr>
          <w:spacing w:val="-5"/>
          <w:w w:val="105"/>
        </w:rPr>
        <w:t> </w:t>
      </w:r>
      <w:r>
        <w:rPr>
          <w:w w:val="105"/>
        </w:rPr>
        <w:t>“lo que los socios comprometidos en procesos de comunicación mediante los textos consideran como literario según las normas poéticas válidas para ellos, en situaciones dadas”</w:t>
      </w:r>
      <w:r>
        <w:rPr>
          <w:spacing w:val="-12"/>
          <w:w w:val="105"/>
        </w:rPr>
        <w:t> </w:t>
      </w:r>
      <w:r>
        <w:rPr>
          <w:w w:val="105"/>
        </w:rPr>
        <w:t>(</w:t>
      </w:r>
      <w:r>
        <w:rPr>
          <w:i/>
          <w:w w:val="105"/>
        </w:rPr>
        <w:t>Stratégies</w:t>
      </w:r>
      <w:r>
        <w:rPr>
          <w:i/>
          <w:spacing w:val="-12"/>
          <w:w w:val="105"/>
        </w:rPr>
        <w:t> </w:t>
      </w:r>
      <w:r>
        <w:rPr>
          <w:i/>
          <w:w w:val="105"/>
        </w:rPr>
        <w:t>discursives</w:t>
      </w:r>
      <w:r>
        <w:rPr>
          <w:w w:val="105"/>
        </w:rPr>
        <w:t>,</w:t>
      </w:r>
      <w:r>
        <w:rPr>
          <w:spacing w:val="-12"/>
          <w:w w:val="105"/>
        </w:rPr>
        <w:t> </w:t>
      </w:r>
      <w:r>
        <w:rPr>
          <w:w w:val="105"/>
        </w:rPr>
        <w:t>Actes</w:t>
      </w:r>
      <w:r>
        <w:rPr>
          <w:spacing w:val="-12"/>
          <w:w w:val="105"/>
        </w:rPr>
        <w:t> </w:t>
      </w:r>
      <w:r>
        <w:rPr>
          <w:w w:val="105"/>
        </w:rPr>
        <w:t>du</w:t>
      </w:r>
      <w:r>
        <w:rPr>
          <w:spacing w:val="-12"/>
          <w:w w:val="105"/>
        </w:rPr>
        <w:t> </w:t>
      </w:r>
      <w:r>
        <w:rPr>
          <w:w w:val="105"/>
        </w:rPr>
        <w:t>colloque</w:t>
      </w:r>
      <w:r>
        <w:rPr>
          <w:spacing w:val="-12"/>
          <w:w w:val="105"/>
        </w:rPr>
        <w:t> </w:t>
      </w:r>
      <w:r>
        <w:rPr>
          <w:w w:val="105"/>
        </w:rPr>
        <w:t>du</w:t>
      </w:r>
      <w:r>
        <w:rPr>
          <w:spacing w:val="-13"/>
          <w:w w:val="105"/>
        </w:rPr>
        <w:t> </w:t>
      </w:r>
      <w:r>
        <w:rPr>
          <w:w w:val="105"/>
        </w:rPr>
        <w:t>Centre</w:t>
      </w:r>
      <w:r>
        <w:rPr>
          <w:spacing w:val="-12"/>
          <w:w w:val="105"/>
        </w:rPr>
        <w:t> </w:t>
      </w:r>
      <w:r>
        <w:rPr>
          <w:w w:val="105"/>
        </w:rPr>
        <w:t>de</w:t>
      </w:r>
      <w:r>
        <w:rPr>
          <w:spacing w:val="-12"/>
          <w:w w:val="105"/>
        </w:rPr>
        <w:t> </w:t>
      </w:r>
      <w:r>
        <w:rPr>
          <w:w w:val="105"/>
        </w:rPr>
        <w:t>Recherches</w:t>
      </w:r>
      <w:r>
        <w:rPr>
          <w:spacing w:val="-11"/>
          <w:w w:val="105"/>
        </w:rPr>
        <w:t> </w:t>
      </w:r>
      <w:r>
        <w:rPr>
          <w:w w:val="105"/>
        </w:rPr>
        <w:t>Lingùístique</w:t>
      </w:r>
      <w:r>
        <w:rPr>
          <w:spacing w:val="-12"/>
          <w:w w:val="105"/>
        </w:rPr>
        <w:t> </w:t>
      </w:r>
      <w:r>
        <w:rPr>
          <w:w w:val="105"/>
        </w:rPr>
        <w:t>de Lyon,1973: 23), o, de acuerdo a Gütz Wienold, “expresiones como ‘literatura’, ‘literario’, ‘poético’</w:t>
      </w:r>
      <w:r>
        <w:rPr>
          <w:spacing w:val="-15"/>
          <w:w w:val="105"/>
        </w:rPr>
        <w:t> </w:t>
      </w:r>
      <w:r>
        <w:rPr>
          <w:w w:val="105"/>
        </w:rPr>
        <w:t>tienen</w:t>
      </w:r>
      <w:r>
        <w:rPr>
          <w:spacing w:val="-15"/>
          <w:w w:val="105"/>
        </w:rPr>
        <w:t> </w:t>
      </w:r>
      <w:r>
        <w:rPr>
          <w:w w:val="105"/>
        </w:rPr>
        <w:t>valor</w:t>
      </w:r>
      <w:r>
        <w:rPr>
          <w:spacing w:val="-15"/>
          <w:w w:val="105"/>
        </w:rPr>
        <w:t> </w:t>
      </w:r>
      <w:r>
        <w:rPr>
          <w:w w:val="105"/>
        </w:rPr>
        <w:t>de</w:t>
      </w:r>
      <w:r>
        <w:rPr>
          <w:spacing w:val="-15"/>
          <w:w w:val="105"/>
        </w:rPr>
        <w:t> </w:t>
      </w:r>
      <w:r>
        <w:rPr>
          <w:w w:val="105"/>
        </w:rPr>
        <w:t>predicados</w:t>
      </w:r>
      <w:r>
        <w:rPr>
          <w:spacing w:val="-15"/>
          <w:w w:val="105"/>
        </w:rPr>
        <w:t> </w:t>
      </w:r>
      <w:r>
        <w:rPr>
          <w:w w:val="105"/>
        </w:rPr>
        <w:t>pragmáticos,</w:t>
      </w:r>
      <w:r>
        <w:rPr>
          <w:spacing w:val="-15"/>
          <w:w w:val="105"/>
        </w:rPr>
        <w:t> </w:t>
      </w:r>
      <w:r>
        <w:rPr>
          <w:w w:val="105"/>
        </w:rPr>
        <w:t>designando</w:t>
      </w:r>
      <w:r>
        <w:rPr>
          <w:spacing w:val="-14"/>
          <w:w w:val="105"/>
        </w:rPr>
        <w:t> </w:t>
      </w:r>
      <w:r>
        <w:rPr>
          <w:w w:val="105"/>
        </w:rPr>
        <w:t>las</w:t>
      </w:r>
      <w:r>
        <w:rPr>
          <w:spacing w:val="-15"/>
          <w:w w:val="105"/>
        </w:rPr>
        <w:t> </w:t>
      </w:r>
      <w:r>
        <w:rPr>
          <w:w w:val="105"/>
        </w:rPr>
        <w:t>relaciones</w:t>
      </w:r>
      <w:r>
        <w:rPr>
          <w:spacing w:val="-14"/>
          <w:w w:val="105"/>
        </w:rPr>
        <w:t> </w:t>
      </w:r>
      <w:r>
        <w:rPr>
          <w:w w:val="105"/>
        </w:rPr>
        <w:t>entre</w:t>
      </w:r>
      <w:r>
        <w:rPr>
          <w:spacing w:val="-15"/>
          <w:w w:val="105"/>
        </w:rPr>
        <w:t> </w:t>
      </w:r>
      <w:r>
        <w:rPr>
          <w:w w:val="105"/>
        </w:rPr>
        <w:t>un</w:t>
      </w:r>
      <w:r>
        <w:rPr>
          <w:spacing w:val="-16"/>
          <w:w w:val="105"/>
        </w:rPr>
        <w:t> </w:t>
      </w:r>
      <w:r>
        <w:rPr>
          <w:w w:val="105"/>
        </w:rPr>
        <w:t>grupo de</w:t>
      </w:r>
      <w:r>
        <w:rPr>
          <w:spacing w:val="-14"/>
          <w:w w:val="105"/>
        </w:rPr>
        <w:t> </w:t>
      </w:r>
      <w:r>
        <w:rPr>
          <w:w w:val="105"/>
        </w:rPr>
        <w:t>usuarios</w:t>
      </w:r>
      <w:r>
        <w:rPr>
          <w:spacing w:val="-14"/>
          <w:w w:val="105"/>
        </w:rPr>
        <w:t> </w:t>
      </w:r>
      <w:r>
        <w:rPr>
          <w:w w:val="105"/>
        </w:rPr>
        <w:t>y</w:t>
      </w:r>
      <w:r>
        <w:rPr>
          <w:spacing w:val="-14"/>
          <w:w w:val="105"/>
        </w:rPr>
        <w:t> </w:t>
      </w:r>
      <w:r>
        <w:rPr>
          <w:w w:val="105"/>
        </w:rPr>
        <w:t>un</w:t>
      </w:r>
      <w:r>
        <w:rPr>
          <w:spacing w:val="-14"/>
          <w:w w:val="105"/>
        </w:rPr>
        <w:t> </w:t>
      </w:r>
      <w:r>
        <w:rPr>
          <w:i/>
          <w:w w:val="105"/>
        </w:rPr>
        <w:t>corpus</w:t>
      </w:r>
      <w:r>
        <w:rPr>
          <w:i/>
          <w:spacing w:val="-16"/>
          <w:w w:val="105"/>
        </w:rPr>
        <w:t> </w:t>
      </w:r>
      <w:r>
        <w:rPr>
          <w:w w:val="105"/>
        </w:rPr>
        <w:t>de</w:t>
      </w:r>
      <w:r>
        <w:rPr>
          <w:spacing w:val="-14"/>
          <w:w w:val="105"/>
        </w:rPr>
        <w:t> </w:t>
      </w:r>
      <w:r>
        <w:rPr>
          <w:w w:val="105"/>
        </w:rPr>
        <w:t>textos.”</w:t>
      </w:r>
      <w:r>
        <w:rPr>
          <w:spacing w:val="-14"/>
          <w:w w:val="105"/>
        </w:rPr>
        <w:t> </w:t>
      </w:r>
      <w:r>
        <w:rPr>
          <w:w w:val="105"/>
        </w:rPr>
        <w:t>(</w:t>
      </w:r>
      <w:r>
        <w:rPr>
          <w:i/>
          <w:w w:val="105"/>
        </w:rPr>
        <w:t>Idem</w:t>
      </w:r>
      <w:r>
        <w:rPr>
          <w:w w:val="105"/>
        </w:rPr>
        <w:t>)</w:t>
      </w:r>
    </w:p>
    <w:p>
      <w:pPr>
        <w:pStyle w:val="BodyText"/>
        <w:spacing w:before="4"/>
        <w:rPr>
          <w:sz w:val="22"/>
        </w:rPr>
      </w:pPr>
    </w:p>
    <w:p>
      <w:pPr>
        <w:pStyle w:val="BodyText"/>
        <w:spacing w:line="247" w:lineRule="auto"/>
        <w:ind w:left="114" w:right="515"/>
        <w:jc w:val="both"/>
      </w:pPr>
      <w:r>
        <w:rPr>
          <w:w w:val="105"/>
        </w:rPr>
        <w:t>De lo anterior, se observa que el enfoque pragmático supone un acuerdo sociocomunicativo, una suerte de contrato tácito instituido entre los participantes en el “juego” de la literatura, contrato que se apoya en un conjunto de convenciones compartidas.</w:t>
      </w:r>
      <w:r>
        <w:rPr>
          <w:spacing w:val="-11"/>
          <w:w w:val="105"/>
        </w:rPr>
        <w:t> </w:t>
      </w:r>
      <w:r>
        <w:rPr>
          <w:w w:val="105"/>
        </w:rPr>
        <w:t>Estas</w:t>
      </w:r>
      <w:r>
        <w:rPr>
          <w:spacing w:val="-11"/>
          <w:w w:val="105"/>
        </w:rPr>
        <w:t> </w:t>
      </w:r>
      <w:r>
        <w:rPr>
          <w:w w:val="105"/>
        </w:rPr>
        <w:t>convenciones</w:t>
      </w:r>
      <w:r>
        <w:rPr>
          <w:spacing w:val="-10"/>
          <w:w w:val="105"/>
        </w:rPr>
        <w:t> </w:t>
      </w:r>
      <w:r>
        <w:rPr>
          <w:w w:val="105"/>
        </w:rPr>
        <w:t>acumuladas</w:t>
      </w:r>
      <w:r>
        <w:rPr>
          <w:spacing w:val="-10"/>
          <w:w w:val="105"/>
        </w:rPr>
        <w:t> </w:t>
      </w:r>
      <w:r>
        <w:rPr>
          <w:w w:val="105"/>
        </w:rPr>
        <w:t>y</w:t>
      </w:r>
      <w:r>
        <w:rPr>
          <w:spacing w:val="-13"/>
          <w:w w:val="105"/>
        </w:rPr>
        <w:t> </w:t>
      </w:r>
      <w:r>
        <w:rPr>
          <w:w w:val="105"/>
        </w:rPr>
        <w:t>puestas</w:t>
      </w:r>
      <w:r>
        <w:rPr>
          <w:spacing w:val="-11"/>
          <w:w w:val="105"/>
        </w:rPr>
        <w:t> </w:t>
      </w:r>
      <w:r>
        <w:rPr>
          <w:w w:val="105"/>
        </w:rPr>
        <w:t>a</w:t>
      </w:r>
      <w:r>
        <w:rPr>
          <w:spacing w:val="-10"/>
          <w:w w:val="105"/>
        </w:rPr>
        <w:t> </w:t>
      </w:r>
      <w:r>
        <w:rPr>
          <w:w w:val="105"/>
        </w:rPr>
        <w:t>la</w:t>
      </w:r>
      <w:r>
        <w:rPr>
          <w:spacing w:val="-11"/>
          <w:w w:val="105"/>
        </w:rPr>
        <w:t> </w:t>
      </w:r>
      <w:r>
        <w:rPr>
          <w:w w:val="105"/>
        </w:rPr>
        <w:t>disposición</w:t>
      </w:r>
      <w:r>
        <w:rPr>
          <w:spacing w:val="-11"/>
          <w:w w:val="105"/>
        </w:rPr>
        <w:t> </w:t>
      </w:r>
      <w:r>
        <w:rPr>
          <w:w w:val="105"/>
        </w:rPr>
        <w:t>de</w:t>
      </w:r>
      <w:r>
        <w:rPr>
          <w:spacing w:val="-10"/>
          <w:w w:val="105"/>
        </w:rPr>
        <w:t> </w:t>
      </w:r>
      <w:r>
        <w:rPr>
          <w:w w:val="105"/>
        </w:rPr>
        <w:t>la</w:t>
      </w:r>
      <w:r>
        <w:rPr>
          <w:spacing w:val="-11"/>
          <w:w w:val="105"/>
        </w:rPr>
        <w:t> </w:t>
      </w:r>
      <w:r>
        <w:rPr>
          <w:w w:val="105"/>
        </w:rPr>
        <w:t>sociedad</w:t>
      </w:r>
      <w:r>
        <w:rPr>
          <w:spacing w:val="-10"/>
          <w:w w:val="105"/>
        </w:rPr>
        <w:t> </w:t>
      </w:r>
      <w:r>
        <w:rPr>
          <w:w w:val="105"/>
        </w:rPr>
        <w:t>por el sistema literario son interiorizadas por los locutores, por la educación y la experiencia de la lectura. Ellas varían diacrónica (de una época a otra) y sincrónicamente (en función de los tres circuitos principales de creación y consumo de bienes culturales: estándar, de masas,</w:t>
      </w:r>
      <w:r>
        <w:rPr>
          <w:spacing w:val="-8"/>
          <w:w w:val="105"/>
        </w:rPr>
        <w:t> </w:t>
      </w:r>
      <w:r>
        <w:rPr>
          <w:w w:val="105"/>
        </w:rPr>
        <w:t>de</w:t>
      </w:r>
      <w:r>
        <w:rPr>
          <w:spacing w:val="-8"/>
          <w:w w:val="105"/>
        </w:rPr>
        <w:t> </w:t>
      </w:r>
      <w:r>
        <w:rPr>
          <w:w w:val="105"/>
        </w:rPr>
        <w:t>vanguardia).</w:t>
      </w:r>
      <w:r>
        <w:rPr>
          <w:spacing w:val="-8"/>
          <w:w w:val="105"/>
        </w:rPr>
        <w:t> </w:t>
      </w:r>
      <w:r>
        <w:rPr>
          <w:w w:val="105"/>
        </w:rPr>
        <w:t>A</w:t>
      </w:r>
      <w:r>
        <w:rPr>
          <w:spacing w:val="-7"/>
          <w:w w:val="105"/>
        </w:rPr>
        <w:t> </w:t>
      </w:r>
      <w:r>
        <w:rPr>
          <w:w w:val="105"/>
        </w:rPr>
        <w:t>nivel</w:t>
      </w:r>
      <w:r>
        <w:rPr>
          <w:spacing w:val="-8"/>
          <w:w w:val="105"/>
        </w:rPr>
        <w:t> </w:t>
      </w:r>
      <w:r>
        <w:rPr>
          <w:w w:val="105"/>
        </w:rPr>
        <w:t>individual,</w:t>
      </w:r>
      <w:r>
        <w:rPr>
          <w:spacing w:val="-8"/>
          <w:w w:val="105"/>
        </w:rPr>
        <w:t> </w:t>
      </w:r>
      <w:r>
        <w:rPr>
          <w:w w:val="105"/>
        </w:rPr>
        <w:t>a</w:t>
      </w:r>
      <w:r>
        <w:rPr>
          <w:spacing w:val="-8"/>
          <w:w w:val="105"/>
        </w:rPr>
        <w:t> </w:t>
      </w:r>
      <w:r>
        <w:rPr>
          <w:w w:val="105"/>
        </w:rPr>
        <w:t>parecen</w:t>
      </w:r>
      <w:r>
        <w:rPr>
          <w:spacing w:val="-6"/>
          <w:w w:val="105"/>
        </w:rPr>
        <w:t> </w:t>
      </w:r>
      <w:r>
        <w:rPr>
          <w:w w:val="105"/>
        </w:rPr>
        <w:t>como</w:t>
      </w:r>
      <w:r>
        <w:rPr>
          <w:spacing w:val="-6"/>
          <w:w w:val="105"/>
        </w:rPr>
        <w:t> </w:t>
      </w:r>
      <w:r>
        <w:rPr>
          <w:w w:val="105"/>
        </w:rPr>
        <w:t>un</w:t>
      </w:r>
      <w:r>
        <w:rPr>
          <w:spacing w:val="-7"/>
          <w:w w:val="105"/>
        </w:rPr>
        <w:t> </w:t>
      </w:r>
      <w:r>
        <w:rPr>
          <w:w w:val="105"/>
        </w:rPr>
        <w:t>sistema</w:t>
      </w:r>
      <w:r>
        <w:rPr>
          <w:spacing w:val="-8"/>
          <w:w w:val="105"/>
        </w:rPr>
        <w:t> </w:t>
      </w:r>
      <w:r>
        <w:rPr>
          <w:w w:val="105"/>
        </w:rPr>
        <w:t>de</w:t>
      </w:r>
      <w:r>
        <w:rPr>
          <w:spacing w:val="-8"/>
          <w:w w:val="105"/>
        </w:rPr>
        <w:t> </w:t>
      </w:r>
      <w:r>
        <w:rPr>
          <w:w w:val="105"/>
        </w:rPr>
        <w:t>opciones,</w:t>
      </w:r>
      <w:r>
        <w:rPr>
          <w:spacing w:val="-8"/>
          <w:w w:val="105"/>
        </w:rPr>
        <w:t> </w:t>
      </w:r>
      <w:r>
        <w:rPr>
          <w:w w:val="105"/>
        </w:rPr>
        <w:t>más</w:t>
      </w:r>
      <w:r>
        <w:rPr>
          <w:spacing w:val="-8"/>
          <w:w w:val="105"/>
        </w:rPr>
        <w:t> </w:t>
      </w:r>
      <w:r>
        <w:rPr>
          <w:w w:val="105"/>
        </w:rPr>
        <w:t>o menos</w:t>
      </w:r>
      <w:r>
        <w:rPr>
          <w:spacing w:val="-27"/>
          <w:w w:val="105"/>
        </w:rPr>
        <w:t> </w:t>
      </w:r>
      <w:r>
        <w:rPr>
          <w:w w:val="105"/>
        </w:rPr>
        <w:t>concientizadas,</w:t>
      </w:r>
      <w:r>
        <w:rPr>
          <w:spacing w:val="-28"/>
          <w:w w:val="105"/>
        </w:rPr>
        <w:t> </w:t>
      </w:r>
      <w:r>
        <w:rPr>
          <w:w w:val="105"/>
        </w:rPr>
        <w:t>de</w:t>
      </w:r>
      <w:r>
        <w:rPr>
          <w:spacing w:val="-27"/>
          <w:w w:val="105"/>
        </w:rPr>
        <w:t> </w:t>
      </w:r>
      <w:r>
        <w:rPr>
          <w:w w:val="105"/>
        </w:rPr>
        <w:t>aspecto</w:t>
      </w:r>
      <w:r>
        <w:rPr>
          <w:spacing w:val="-27"/>
          <w:w w:val="105"/>
        </w:rPr>
        <w:t> </w:t>
      </w:r>
      <w:r>
        <w:rPr>
          <w:w w:val="105"/>
        </w:rPr>
        <w:t>idiosincrático.</w:t>
      </w:r>
    </w:p>
    <w:p>
      <w:pPr>
        <w:pStyle w:val="BodyText"/>
        <w:spacing w:before="3"/>
        <w:rPr>
          <w:sz w:val="22"/>
        </w:rPr>
      </w:pPr>
    </w:p>
    <w:p>
      <w:pPr>
        <w:pStyle w:val="BodyText"/>
        <w:spacing w:line="247" w:lineRule="auto"/>
        <w:ind w:left="114" w:right="515"/>
        <w:jc w:val="both"/>
      </w:pPr>
      <w:r>
        <w:rPr>
          <w:w w:val="105"/>
        </w:rPr>
        <w:t>Consideramos que actualmente la litaraturidad es motivada por dos convenciones: la </w:t>
      </w:r>
      <w:r>
        <w:rPr>
          <w:b/>
          <w:w w:val="105"/>
        </w:rPr>
        <w:t>expresividad </w:t>
      </w:r>
      <w:r>
        <w:rPr>
          <w:w w:val="105"/>
        </w:rPr>
        <w:t>y la </w:t>
      </w:r>
      <w:r>
        <w:rPr>
          <w:b/>
          <w:w w:val="105"/>
        </w:rPr>
        <w:t>ficcionalidad</w:t>
      </w:r>
      <w:r>
        <w:rPr>
          <w:w w:val="105"/>
        </w:rPr>
        <w:t>. La “expresividad” supone por lo menos dos aspectos: en</w:t>
      </w:r>
      <w:r>
        <w:rPr>
          <w:spacing w:val="-12"/>
          <w:w w:val="105"/>
        </w:rPr>
        <w:t> </w:t>
      </w:r>
      <w:r>
        <w:rPr>
          <w:w w:val="105"/>
        </w:rPr>
        <w:t>primer</w:t>
      </w:r>
      <w:r>
        <w:rPr>
          <w:spacing w:val="-11"/>
          <w:w w:val="105"/>
        </w:rPr>
        <w:t> </w:t>
      </w:r>
      <w:r>
        <w:rPr>
          <w:w w:val="105"/>
        </w:rPr>
        <w:t>lugar,</w:t>
      </w:r>
      <w:r>
        <w:rPr>
          <w:spacing w:val="-11"/>
          <w:w w:val="105"/>
        </w:rPr>
        <w:t> </w:t>
      </w:r>
      <w:r>
        <w:rPr>
          <w:w w:val="105"/>
        </w:rPr>
        <w:t>las</w:t>
      </w:r>
      <w:r>
        <w:rPr>
          <w:spacing w:val="-12"/>
          <w:w w:val="105"/>
        </w:rPr>
        <w:t> </w:t>
      </w:r>
      <w:r>
        <w:rPr>
          <w:w w:val="105"/>
        </w:rPr>
        <w:t>distorsiones</w:t>
      </w:r>
      <w:r>
        <w:rPr>
          <w:spacing w:val="-11"/>
          <w:w w:val="105"/>
        </w:rPr>
        <w:t> </w:t>
      </w:r>
      <w:r>
        <w:rPr>
          <w:w w:val="105"/>
        </w:rPr>
        <w:t>impuestas</w:t>
      </w:r>
      <w:r>
        <w:rPr>
          <w:spacing w:val="-12"/>
          <w:w w:val="105"/>
        </w:rPr>
        <w:t> </w:t>
      </w:r>
      <w:r>
        <w:rPr>
          <w:w w:val="105"/>
        </w:rPr>
        <w:t>al</w:t>
      </w:r>
      <w:r>
        <w:rPr>
          <w:spacing w:val="-12"/>
          <w:w w:val="105"/>
        </w:rPr>
        <w:t> </w:t>
      </w:r>
      <w:r>
        <w:rPr>
          <w:w w:val="105"/>
        </w:rPr>
        <w:t>lenguaje</w:t>
      </w:r>
      <w:r>
        <w:rPr>
          <w:spacing w:val="-12"/>
          <w:w w:val="105"/>
        </w:rPr>
        <w:t> </w:t>
      </w:r>
      <w:r>
        <w:rPr>
          <w:w w:val="105"/>
        </w:rPr>
        <w:t>comunicativo</w:t>
      </w:r>
      <w:r>
        <w:rPr>
          <w:spacing w:val="-11"/>
          <w:w w:val="105"/>
        </w:rPr>
        <w:t> </w:t>
      </w:r>
      <w:r>
        <w:rPr>
          <w:w w:val="105"/>
        </w:rPr>
        <w:t>para</w:t>
      </w:r>
      <w:r>
        <w:rPr>
          <w:spacing w:val="-12"/>
          <w:w w:val="105"/>
        </w:rPr>
        <w:t> </w:t>
      </w:r>
      <w:r>
        <w:rPr>
          <w:w w:val="105"/>
        </w:rPr>
        <w:t>desviarlo</w:t>
      </w:r>
      <w:r>
        <w:rPr>
          <w:spacing w:val="-11"/>
          <w:w w:val="105"/>
        </w:rPr>
        <w:t> </w:t>
      </w:r>
      <w:r>
        <w:rPr>
          <w:w w:val="105"/>
        </w:rPr>
        <w:t>de</w:t>
      </w:r>
      <w:r>
        <w:rPr>
          <w:spacing w:val="-12"/>
          <w:w w:val="105"/>
        </w:rPr>
        <w:t> </w:t>
      </w:r>
      <w:r>
        <w:rPr>
          <w:w w:val="105"/>
        </w:rPr>
        <w:t>sus metas transitorias; en segundo lugar, la orientación del lenguaje hacia la “vivencia” propia, de la experiencia subjetiva mediante la personalización del discurso, el uso de las connotaciones y de los símbolos. Simplificando, se trataría de decir “de otra manera” (en relación con la comunicación común, cotidiana) y de insinuar en el decir “otra cosa más” que el mensaje (una información sobre el enunciante en el momento mismo de la enunciación).</w:t>
      </w:r>
      <w:r>
        <w:rPr>
          <w:spacing w:val="-9"/>
          <w:w w:val="105"/>
        </w:rPr>
        <w:t> </w:t>
      </w:r>
      <w:r>
        <w:rPr>
          <w:w w:val="105"/>
        </w:rPr>
        <w:t>Los</w:t>
      </w:r>
      <w:r>
        <w:rPr>
          <w:spacing w:val="-9"/>
          <w:w w:val="105"/>
        </w:rPr>
        <w:t> </w:t>
      </w:r>
      <w:r>
        <w:rPr>
          <w:w w:val="105"/>
        </w:rPr>
        <w:t>dos</w:t>
      </w:r>
      <w:r>
        <w:rPr>
          <w:spacing w:val="-9"/>
          <w:w w:val="105"/>
        </w:rPr>
        <w:t> </w:t>
      </w:r>
      <w:r>
        <w:rPr>
          <w:w w:val="105"/>
        </w:rPr>
        <w:t>aspectos</w:t>
      </w:r>
      <w:r>
        <w:rPr>
          <w:spacing w:val="-8"/>
          <w:w w:val="105"/>
        </w:rPr>
        <w:t> </w:t>
      </w:r>
      <w:r>
        <w:rPr>
          <w:w w:val="105"/>
        </w:rPr>
        <w:t>de</w:t>
      </w:r>
      <w:r>
        <w:rPr>
          <w:spacing w:val="-9"/>
          <w:w w:val="105"/>
        </w:rPr>
        <w:t> </w:t>
      </w:r>
      <w:r>
        <w:rPr>
          <w:w w:val="105"/>
        </w:rPr>
        <w:t>la</w:t>
      </w:r>
      <w:r>
        <w:rPr>
          <w:spacing w:val="-8"/>
          <w:w w:val="105"/>
        </w:rPr>
        <w:t> </w:t>
      </w:r>
      <w:r>
        <w:rPr>
          <w:w w:val="105"/>
        </w:rPr>
        <w:t>expresividad</w:t>
      </w:r>
      <w:r>
        <w:rPr>
          <w:spacing w:val="-8"/>
          <w:w w:val="105"/>
        </w:rPr>
        <w:t> </w:t>
      </w:r>
      <w:r>
        <w:rPr>
          <w:w w:val="105"/>
        </w:rPr>
        <w:t>pueden</w:t>
      </w:r>
      <w:r>
        <w:rPr>
          <w:spacing w:val="-8"/>
          <w:w w:val="105"/>
        </w:rPr>
        <w:t> </w:t>
      </w:r>
      <w:r>
        <w:rPr>
          <w:w w:val="105"/>
        </w:rPr>
        <w:t>cooperar,</w:t>
      </w:r>
      <w:r>
        <w:rPr>
          <w:spacing w:val="-9"/>
          <w:w w:val="105"/>
        </w:rPr>
        <w:t> </w:t>
      </w:r>
      <w:r>
        <w:rPr>
          <w:w w:val="105"/>
        </w:rPr>
        <w:t>bajo</w:t>
      </w:r>
      <w:r>
        <w:rPr>
          <w:spacing w:val="-7"/>
          <w:w w:val="105"/>
        </w:rPr>
        <w:t> </w:t>
      </w:r>
      <w:r>
        <w:rPr>
          <w:w w:val="105"/>
        </w:rPr>
        <w:t>las</w:t>
      </w:r>
      <w:r>
        <w:rPr>
          <w:spacing w:val="-8"/>
          <w:w w:val="105"/>
        </w:rPr>
        <w:t> </w:t>
      </w:r>
      <w:r>
        <w:rPr>
          <w:w w:val="105"/>
        </w:rPr>
        <w:t>más</w:t>
      </w:r>
      <w:r>
        <w:rPr>
          <w:spacing w:val="-8"/>
          <w:w w:val="105"/>
        </w:rPr>
        <w:t> </w:t>
      </w:r>
      <w:r>
        <w:rPr>
          <w:w w:val="105"/>
        </w:rPr>
        <w:t>diversas combinaciones (como sucede comúnmente), pero también puede funcionar separadamente</w:t>
      </w:r>
      <w:r>
        <w:rPr>
          <w:spacing w:val="-20"/>
          <w:w w:val="105"/>
        </w:rPr>
        <w:t> </w:t>
      </w:r>
      <w:r>
        <w:rPr>
          <w:w w:val="105"/>
        </w:rPr>
        <w:t>(lo</w:t>
      </w:r>
      <w:r>
        <w:rPr>
          <w:spacing w:val="-18"/>
          <w:w w:val="105"/>
        </w:rPr>
        <w:t> </w:t>
      </w:r>
      <w:r>
        <w:rPr>
          <w:w w:val="105"/>
        </w:rPr>
        <w:t>que,</w:t>
      </w:r>
      <w:r>
        <w:rPr>
          <w:spacing w:val="-20"/>
          <w:w w:val="105"/>
        </w:rPr>
        <w:t> </w:t>
      </w:r>
      <w:r>
        <w:rPr>
          <w:w w:val="105"/>
        </w:rPr>
        <w:t>a</w:t>
      </w:r>
      <w:r>
        <w:rPr>
          <w:spacing w:val="-18"/>
          <w:w w:val="105"/>
        </w:rPr>
        <w:t> </w:t>
      </w:r>
      <w:r>
        <w:rPr>
          <w:w w:val="105"/>
        </w:rPr>
        <w:t>veces,</w:t>
      </w:r>
      <w:r>
        <w:rPr>
          <w:spacing w:val="-18"/>
          <w:w w:val="105"/>
        </w:rPr>
        <w:t> </w:t>
      </w:r>
      <w:r>
        <w:rPr>
          <w:w w:val="105"/>
        </w:rPr>
        <w:t>vuelve</w:t>
      </w:r>
      <w:r>
        <w:rPr>
          <w:spacing w:val="-19"/>
          <w:w w:val="105"/>
        </w:rPr>
        <w:t> </w:t>
      </w:r>
      <w:r>
        <w:rPr>
          <w:w w:val="105"/>
        </w:rPr>
        <w:t>problemática</w:t>
      </w:r>
      <w:r>
        <w:rPr>
          <w:spacing w:val="-18"/>
          <w:w w:val="105"/>
        </w:rPr>
        <w:t> </w:t>
      </w:r>
      <w:r>
        <w:rPr>
          <w:w w:val="105"/>
        </w:rPr>
        <w:t>la</w:t>
      </w:r>
      <w:r>
        <w:rPr>
          <w:spacing w:val="-18"/>
          <w:w w:val="105"/>
        </w:rPr>
        <w:t> </w:t>
      </w:r>
      <w:r>
        <w:rPr>
          <w:w w:val="105"/>
        </w:rPr>
        <w:t>determinación</w:t>
      </w:r>
      <w:r>
        <w:rPr>
          <w:spacing w:val="-19"/>
          <w:w w:val="105"/>
        </w:rPr>
        <w:t> </w:t>
      </w:r>
      <w:r>
        <w:rPr>
          <w:w w:val="105"/>
        </w:rPr>
        <w:t>de</w:t>
      </w:r>
      <w:r>
        <w:rPr>
          <w:spacing w:val="-18"/>
          <w:w w:val="105"/>
        </w:rPr>
        <w:t> </w:t>
      </w:r>
      <w:r>
        <w:rPr>
          <w:w w:val="105"/>
        </w:rPr>
        <w:t>la</w:t>
      </w:r>
      <w:r>
        <w:rPr>
          <w:spacing w:val="-18"/>
          <w:w w:val="105"/>
        </w:rPr>
        <w:t> </w:t>
      </w:r>
      <w:r>
        <w:rPr>
          <w:w w:val="105"/>
        </w:rPr>
        <w:t>literaturidad).</w:t>
      </w:r>
    </w:p>
    <w:p>
      <w:pPr>
        <w:pStyle w:val="BodyText"/>
        <w:spacing w:before="5"/>
        <w:rPr>
          <w:sz w:val="22"/>
        </w:rPr>
      </w:pPr>
    </w:p>
    <w:p>
      <w:pPr>
        <w:pStyle w:val="BodyText"/>
        <w:spacing w:line="247" w:lineRule="auto" w:before="1"/>
        <w:ind w:left="114" w:right="515" w:firstLine="62"/>
        <w:jc w:val="both"/>
      </w:pPr>
      <w:r>
        <w:rPr>
          <w:w w:val="105"/>
        </w:rPr>
        <w:t>Parece aún más difícil aclarar la noción de ficcionalidad. Ella abarca el inmenso territorio del “es como”, desde la “mímesis” hasta la “antimímesis”, desde la imitación de lo real o del discurso sobre ello (en el sentido de los antiguos) hasta la invención de lo posible. Sabemos que la aptitud de crear ficciones es mediada por convenciones culturales;   que</w:t>
      </w:r>
    </w:p>
    <w:p>
      <w:pPr>
        <w:pStyle w:val="BodyText"/>
        <w:spacing w:before="9"/>
        <w:rPr>
          <w:sz w:val="28"/>
        </w:rPr>
      </w:pPr>
      <w:r>
        <w:rPr/>
        <w:drawing>
          <wp:anchor distT="0" distB="0" distL="0" distR="0" allowOverlap="1" layoutInCell="1" locked="0" behindDoc="0" simplePos="0" relativeHeight="9856">
            <wp:simplePos x="0" y="0"/>
            <wp:positionH relativeFrom="page">
              <wp:posOffset>1054608</wp:posOffset>
            </wp:positionH>
            <wp:positionV relativeFrom="paragraph">
              <wp:posOffset>246885</wp:posOffset>
            </wp:positionV>
            <wp:extent cx="5104638" cy="44195"/>
            <wp:effectExtent l="0" t="0" r="0" b="0"/>
            <wp:wrapTopAndBottom/>
            <wp:docPr id="467" name="image3.png" descr=""/>
            <wp:cNvGraphicFramePr>
              <a:graphicFrameLocks noChangeAspect="1"/>
            </wp:cNvGraphicFramePr>
            <a:graphic>
              <a:graphicData uri="http://schemas.openxmlformats.org/drawingml/2006/picture">
                <pic:pic>
                  <pic:nvPicPr>
                    <pic:cNvPr id="46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240</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5"/>
        <w:jc w:val="both"/>
      </w:pPr>
      <w:r>
        <w:rPr>
          <w:w w:val="105"/>
        </w:rPr>
        <w:t>pertenece a un comportamiento pseudoreferencial y que no es específica de la literatura: ficciones son también los mitos, los sueños, las mentiras; por otro lado, no todos los textos literarios son integralmente ficción. Lo que es específico de la literatura es cierta actitud traducible por el término de “fictivización”. La “fictivización” es bloquear la referencia</w:t>
      </w:r>
      <w:r>
        <w:rPr>
          <w:spacing w:val="-5"/>
          <w:w w:val="105"/>
        </w:rPr>
        <w:t> </w:t>
      </w:r>
      <w:r>
        <w:rPr>
          <w:w w:val="105"/>
        </w:rPr>
        <w:t>a</w:t>
      </w:r>
      <w:r>
        <w:rPr>
          <w:spacing w:val="-3"/>
          <w:w w:val="105"/>
        </w:rPr>
        <w:t> </w:t>
      </w:r>
      <w:r>
        <w:rPr>
          <w:w w:val="105"/>
        </w:rPr>
        <w:t>lo</w:t>
      </w:r>
      <w:r>
        <w:rPr>
          <w:spacing w:val="-4"/>
          <w:w w:val="105"/>
        </w:rPr>
        <w:t> </w:t>
      </w:r>
      <w:r>
        <w:rPr>
          <w:w w:val="105"/>
        </w:rPr>
        <w:t>real</w:t>
      </w:r>
      <w:r>
        <w:rPr>
          <w:spacing w:val="-6"/>
          <w:w w:val="105"/>
        </w:rPr>
        <w:t> </w:t>
      </w:r>
      <w:r>
        <w:rPr>
          <w:w w:val="105"/>
        </w:rPr>
        <w:t>en</w:t>
      </w:r>
      <w:r>
        <w:rPr>
          <w:spacing w:val="-5"/>
          <w:w w:val="105"/>
        </w:rPr>
        <w:t> </w:t>
      </w:r>
      <w:r>
        <w:rPr>
          <w:w w:val="105"/>
        </w:rPr>
        <w:t>el</w:t>
      </w:r>
      <w:r>
        <w:rPr>
          <w:spacing w:val="-4"/>
          <w:w w:val="105"/>
        </w:rPr>
        <w:t> </w:t>
      </w:r>
      <w:r>
        <w:rPr>
          <w:w w:val="105"/>
        </w:rPr>
        <w:t>beneficio</w:t>
      </w:r>
      <w:r>
        <w:rPr>
          <w:spacing w:val="-4"/>
          <w:w w:val="105"/>
        </w:rPr>
        <w:t> </w:t>
      </w:r>
      <w:r>
        <w:rPr>
          <w:w w:val="105"/>
        </w:rPr>
        <w:t>de</w:t>
      </w:r>
      <w:r>
        <w:rPr>
          <w:spacing w:val="-5"/>
          <w:w w:val="105"/>
        </w:rPr>
        <w:t> </w:t>
      </w:r>
      <w:r>
        <w:rPr>
          <w:w w:val="105"/>
        </w:rPr>
        <w:t>un</w:t>
      </w:r>
      <w:r>
        <w:rPr>
          <w:spacing w:val="-5"/>
          <w:w w:val="105"/>
        </w:rPr>
        <w:t> </w:t>
      </w:r>
      <w:r>
        <w:rPr>
          <w:w w:val="105"/>
        </w:rPr>
        <w:t>“uso</w:t>
      </w:r>
      <w:r>
        <w:rPr>
          <w:spacing w:val="-4"/>
          <w:w w:val="105"/>
        </w:rPr>
        <w:t> </w:t>
      </w:r>
      <w:r>
        <w:rPr>
          <w:w w:val="105"/>
        </w:rPr>
        <w:t>atributivo</w:t>
      </w:r>
      <w:r>
        <w:rPr>
          <w:spacing w:val="-4"/>
          <w:w w:val="105"/>
        </w:rPr>
        <w:t> </w:t>
      </w:r>
      <w:r>
        <w:rPr>
          <w:w w:val="105"/>
        </w:rPr>
        <w:t>de</w:t>
      </w:r>
      <w:r>
        <w:rPr>
          <w:spacing w:val="-4"/>
          <w:w w:val="105"/>
        </w:rPr>
        <w:t> </w:t>
      </w:r>
      <w:r>
        <w:rPr>
          <w:w w:val="105"/>
        </w:rPr>
        <w:t>la</w:t>
      </w:r>
      <w:r>
        <w:rPr>
          <w:spacing w:val="-4"/>
          <w:w w:val="105"/>
        </w:rPr>
        <w:t> </w:t>
      </w:r>
      <w:r>
        <w:rPr>
          <w:w w:val="105"/>
        </w:rPr>
        <w:t>expresión</w:t>
      </w:r>
      <w:r>
        <w:rPr>
          <w:spacing w:val="-6"/>
          <w:w w:val="105"/>
        </w:rPr>
        <w:t> </w:t>
      </w:r>
      <w:r>
        <w:rPr>
          <w:w w:val="105"/>
        </w:rPr>
        <w:t>lingüística”,</w:t>
      </w:r>
      <w:r>
        <w:rPr>
          <w:spacing w:val="-4"/>
          <w:w w:val="105"/>
        </w:rPr>
        <w:t> </w:t>
      </w:r>
      <w:r>
        <w:rPr>
          <w:w w:val="105"/>
        </w:rPr>
        <w:t>decía</w:t>
      </w:r>
    </w:p>
    <w:p>
      <w:pPr>
        <w:pStyle w:val="BodyText"/>
        <w:spacing w:line="247" w:lineRule="auto"/>
        <w:ind w:left="525" w:right="101"/>
        <w:jc w:val="both"/>
      </w:pPr>
      <w:r>
        <w:rPr>
          <w:w w:val="105"/>
        </w:rPr>
        <w:t>J. Jhwe, una situación en la cual “las palabras son responsables no frente a lo real, sino frente a lo que se presupone que es real (e identificable) por un conjunto de reglas constitutivas”</w:t>
      </w:r>
      <w:r>
        <w:rPr>
          <w:spacing w:val="-14"/>
          <w:w w:val="105"/>
        </w:rPr>
        <w:t> </w:t>
      </w:r>
      <w:r>
        <w:rPr>
          <w:w w:val="105"/>
        </w:rPr>
        <w:t>sostiene</w:t>
      </w:r>
      <w:r>
        <w:rPr>
          <w:spacing w:val="-15"/>
          <w:w w:val="105"/>
        </w:rPr>
        <w:t> </w:t>
      </w:r>
      <w:r>
        <w:rPr>
          <w:w w:val="105"/>
        </w:rPr>
        <w:t>Stanley</w:t>
      </w:r>
      <w:r>
        <w:rPr>
          <w:spacing w:val="-15"/>
          <w:w w:val="105"/>
        </w:rPr>
        <w:t> </w:t>
      </w:r>
      <w:r>
        <w:rPr>
          <w:w w:val="105"/>
        </w:rPr>
        <w:t>Fisch</w:t>
      </w:r>
      <w:r>
        <w:rPr>
          <w:spacing w:val="-14"/>
          <w:w w:val="105"/>
        </w:rPr>
        <w:t> </w:t>
      </w:r>
      <w:r>
        <w:rPr>
          <w:w w:val="105"/>
        </w:rPr>
        <w:t>(en</w:t>
      </w:r>
      <w:r>
        <w:rPr>
          <w:spacing w:val="-15"/>
          <w:w w:val="105"/>
        </w:rPr>
        <w:t> </w:t>
      </w:r>
      <w:r>
        <w:rPr>
          <w:i/>
          <w:w w:val="105"/>
        </w:rPr>
        <w:t>Poética</w:t>
      </w:r>
      <w:r>
        <w:rPr>
          <w:i/>
          <w:spacing w:val="-14"/>
          <w:w w:val="105"/>
        </w:rPr>
        <w:t> </w:t>
      </w:r>
      <w:r>
        <w:rPr>
          <w:i/>
          <w:w w:val="105"/>
        </w:rPr>
        <w:t>americana…,</w:t>
      </w:r>
      <w:r>
        <w:rPr>
          <w:i/>
          <w:spacing w:val="-15"/>
          <w:w w:val="105"/>
        </w:rPr>
        <w:t> </w:t>
      </w:r>
      <w:r>
        <w:rPr>
          <w:i/>
          <w:w w:val="105"/>
        </w:rPr>
        <w:t>1981</w:t>
      </w:r>
      <w:r>
        <w:rPr>
          <w:w w:val="105"/>
        </w:rPr>
        <w:t>:</w:t>
      </w:r>
      <w:r>
        <w:rPr>
          <w:spacing w:val="-16"/>
          <w:w w:val="105"/>
        </w:rPr>
        <w:t> </w:t>
      </w:r>
      <w:r>
        <w:rPr>
          <w:w w:val="105"/>
        </w:rPr>
        <w:t>252).</w:t>
      </w:r>
      <w:r>
        <w:rPr>
          <w:spacing w:val="-15"/>
          <w:w w:val="105"/>
        </w:rPr>
        <w:t> </w:t>
      </w:r>
      <w:r>
        <w:rPr>
          <w:w w:val="105"/>
        </w:rPr>
        <w:t>Atrás</w:t>
      </w:r>
      <w:r>
        <w:rPr>
          <w:spacing w:val="-15"/>
          <w:w w:val="105"/>
        </w:rPr>
        <w:t> </w:t>
      </w:r>
      <w:r>
        <w:rPr>
          <w:w w:val="105"/>
        </w:rPr>
        <w:t>del</w:t>
      </w:r>
      <w:r>
        <w:rPr>
          <w:spacing w:val="-15"/>
          <w:w w:val="105"/>
        </w:rPr>
        <w:t> </w:t>
      </w:r>
      <w:r>
        <w:rPr>
          <w:w w:val="105"/>
        </w:rPr>
        <w:t>mito</w:t>
      </w:r>
      <w:r>
        <w:rPr>
          <w:spacing w:val="-13"/>
          <w:w w:val="105"/>
        </w:rPr>
        <w:t> </w:t>
      </w:r>
      <w:r>
        <w:rPr>
          <w:w w:val="105"/>
        </w:rPr>
        <w:t>o del sueño buscamos un real deformado o transpuesto, atrás de un texto literario, cuando lo reconocemos como tal, no buscamos nada; él tiene valor en sí, por ser un simulacro. Para producir o receptar un texto literario, tanto el emisor como el receptor, escinden su personalidad, asumiendo “roles” ficticios cuyo rasgo fundamental es que no tienen nada en</w:t>
      </w:r>
      <w:r>
        <w:rPr>
          <w:spacing w:val="-13"/>
          <w:w w:val="105"/>
        </w:rPr>
        <w:t> </w:t>
      </w:r>
      <w:r>
        <w:rPr>
          <w:w w:val="105"/>
        </w:rPr>
        <w:t>común</w:t>
      </w:r>
      <w:r>
        <w:rPr>
          <w:spacing w:val="-13"/>
          <w:w w:val="105"/>
        </w:rPr>
        <w:t> </w:t>
      </w:r>
      <w:r>
        <w:rPr>
          <w:w w:val="105"/>
        </w:rPr>
        <w:t>con</w:t>
      </w:r>
      <w:r>
        <w:rPr>
          <w:spacing w:val="-13"/>
          <w:w w:val="105"/>
        </w:rPr>
        <w:t> </w:t>
      </w:r>
      <w:r>
        <w:rPr>
          <w:w w:val="105"/>
        </w:rPr>
        <w:t>la</w:t>
      </w:r>
      <w:r>
        <w:rPr>
          <w:spacing w:val="-13"/>
          <w:w w:val="105"/>
        </w:rPr>
        <w:t> </w:t>
      </w:r>
      <w:r>
        <w:rPr>
          <w:w w:val="105"/>
        </w:rPr>
        <w:t>existencia</w:t>
      </w:r>
      <w:r>
        <w:rPr>
          <w:spacing w:val="-13"/>
          <w:w w:val="105"/>
        </w:rPr>
        <w:t> </w:t>
      </w:r>
      <w:r>
        <w:rPr>
          <w:w w:val="105"/>
        </w:rPr>
        <w:t>diurna,</w:t>
      </w:r>
      <w:r>
        <w:rPr>
          <w:spacing w:val="-13"/>
          <w:w w:val="105"/>
        </w:rPr>
        <w:t> </w:t>
      </w:r>
      <w:r>
        <w:rPr>
          <w:w w:val="105"/>
        </w:rPr>
        <w:t>que</w:t>
      </w:r>
      <w:r>
        <w:rPr>
          <w:spacing w:val="-13"/>
          <w:w w:val="105"/>
        </w:rPr>
        <w:t> </w:t>
      </w:r>
      <w:r>
        <w:rPr>
          <w:w w:val="105"/>
        </w:rPr>
        <w:t>se</w:t>
      </w:r>
      <w:r>
        <w:rPr>
          <w:spacing w:val="-13"/>
          <w:w w:val="105"/>
        </w:rPr>
        <w:t> </w:t>
      </w:r>
      <w:r>
        <w:rPr>
          <w:w w:val="105"/>
        </w:rPr>
        <w:t>definen</w:t>
      </w:r>
      <w:r>
        <w:rPr>
          <w:spacing w:val="-12"/>
          <w:w w:val="105"/>
        </w:rPr>
        <w:t> </w:t>
      </w:r>
      <w:r>
        <w:rPr>
          <w:w w:val="105"/>
        </w:rPr>
        <w:t>por</w:t>
      </w:r>
      <w:r>
        <w:rPr>
          <w:spacing w:val="-13"/>
          <w:w w:val="105"/>
        </w:rPr>
        <w:t> </w:t>
      </w:r>
      <w:r>
        <w:rPr>
          <w:w w:val="105"/>
        </w:rPr>
        <w:t>las</w:t>
      </w:r>
      <w:r>
        <w:rPr>
          <w:spacing w:val="-13"/>
          <w:w w:val="105"/>
        </w:rPr>
        <w:t> </w:t>
      </w:r>
      <w:r>
        <w:rPr>
          <w:w w:val="105"/>
        </w:rPr>
        <w:t>normas</w:t>
      </w:r>
      <w:r>
        <w:rPr>
          <w:spacing w:val="-13"/>
          <w:w w:val="105"/>
        </w:rPr>
        <w:t> </w:t>
      </w:r>
      <w:r>
        <w:rPr>
          <w:w w:val="105"/>
        </w:rPr>
        <w:t>libremente</w:t>
      </w:r>
      <w:r>
        <w:rPr>
          <w:spacing w:val="-13"/>
          <w:w w:val="105"/>
        </w:rPr>
        <w:t> </w:t>
      </w:r>
      <w:r>
        <w:rPr>
          <w:w w:val="105"/>
        </w:rPr>
        <w:t>aceptadas</w:t>
      </w:r>
      <w:r>
        <w:rPr>
          <w:spacing w:val="-14"/>
          <w:w w:val="105"/>
        </w:rPr>
        <w:t> </w:t>
      </w:r>
      <w:r>
        <w:rPr>
          <w:w w:val="105"/>
        </w:rPr>
        <w:t>de la</w:t>
      </w:r>
      <w:r>
        <w:rPr>
          <w:spacing w:val="-18"/>
          <w:w w:val="105"/>
        </w:rPr>
        <w:t> </w:t>
      </w:r>
      <w:r>
        <w:rPr>
          <w:w w:val="105"/>
        </w:rPr>
        <w:t>participación</w:t>
      </w:r>
      <w:r>
        <w:rPr>
          <w:spacing w:val="-19"/>
          <w:w w:val="105"/>
        </w:rPr>
        <w:t> </w:t>
      </w:r>
      <w:r>
        <w:rPr>
          <w:w w:val="105"/>
        </w:rPr>
        <w:t>en</w:t>
      </w:r>
      <w:r>
        <w:rPr>
          <w:spacing w:val="-19"/>
          <w:w w:val="105"/>
        </w:rPr>
        <w:t> </w:t>
      </w:r>
      <w:r>
        <w:rPr>
          <w:w w:val="105"/>
        </w:rPr>
        <w:t>una</w:t>
      </w:r>
      <w:r>
        <w:rPr>
          <w:spacing w:val="-19"/>
          <w:w w:val="105"/>
        </w:rPr>
        <w:t> </w:t>
      </w:r>
      <w:r>
        <w:rPr>
          <w:w w:val="105"/>
        </w:rPr>
        <w:t>actividad</w:t>
      </w:r>
      <w:r>
        <w:rPr>
          <w:spacing w:val="-18"/>
          <w:w w:val="105"/>
        </w:rPr>
        <w:t> </w:t>
      </w:r>
      <w:r>
        <w:rPr>
          <w:w w:val="105"/>
        </w:rPr>
        <w:t>imaginaria.</w:t>
      </w:r>
    </w:p>
    <w:p>
      <w:pPr>
        <w:pStyle w:val="BodyText"/>
        <w:spacing w:before="4"/>
        <w:rPr>
          <w:sz w:val="22"/>
        </w:rPr>
      </w:pPr>
    </w:p>
    <w:p>
      <w:pPr>
        <w:pStyle w:val="BodyText"/>
        <w:spacing w:line="247" w:lineRule="auto"/>
        <w:ind w:left="525" w:right="103"/>
        <w:jc w:val="both"/>
      </w:pPr>
      <w:r>
        <w:rPr>
          <w:w w:val="105"/>
        </w:rPr>
        <w:t>Sin embargo, sucede que algunos textos literarios (pensemos en la novela realista y/o naturalista,</w:t>
      </w:r>
      <w:r>
        <w:rPr>
          <w:spacing w:val="-12"/>
          <w:w w:val="105"/>
        </w:rPr>
        <w:t> </w:t>
      </w:r>
      <w:r>
        <w:rPr>
          <w:w w:val="105"/>
        </w:rPr>
        <w:t>la</w:t>
      </w:r>
      <w:r>
        <w:rPr>
          <w:spacing w:val="-12"/>
          <w:w w:val="105"/>
        </w:rPr>
        <w:t> </w:t>
      </w:r>
      <w:r>
        <w:rPr>
          <w:w w:val="105"/>
        </w:rPr>
        <w:t>novela</w:t>
      </w:r>
      <w:r>
        <w:rPr>
          <w:spacing w:val="-12"/>
          <w:w w:val="105"/>
        </w:rPr>
        <w:t> </w:t>
      </w:r>
      <w:r>
        <w:rPr>
          <w:w w:val="105"/>
        </w:rPr>
        <w:t>histórica</w:t>
      </w:r>
      <w:r>
        <w:rPr>
          <w:spacing w:val="-12"/>
          <w:w w:val="105"/>
        </w:rPr>
        <w:t> </w:t>
      </w:r>
      <w:r>
        <w:rPr>
          <w:w w:val="105"/>
        </w:rPr>
        <w:t>o</w:t>
      </w:r>
      <w:r>
        <w:rPr>
          <w:spacing w:val="-12"/>
          <w:w w:val="105"/>
        </w:rPr>
        <w:t> </w:t>
      </w:r>
      <w:r>
        <w:rPr>
          <w:w w:val="105"/>
        </w:rPr>
        <w:t>la</w:t>
      </w:r>
      <w:r>
        <w:rPr>
          <w:spacing w:val="-12"/>
          <w:w w:val="105"/>
        </w:rPr>
        <w:t> </w:t>
      </w:r>
      <w:r>
        <w:rPr>
          <w:w w:val="105"/>
        </w:rPr>
        <w:t>testimonial)</w:t>
      </w:r>
      <w:r>
        <w:rPr>
          <w:spacing w:val="-13"/>
          <w:w w:val="105"/>
        </w:rPr>
        <w:t> </w:t>
      </w:r>
      <w:r>
        <w:rPr>
          <w:w w:val="105"/>
        </w:rPr>
        <w:t>parten</w:t>
      </w:r>
      <w:r>
        <w:rPr>
          <w:spacing w:val="-12"/>
          <w:w w:val="105"/>
        </w:rPr>
        <w:t> </w:t>
      </w:r>
      <w:r>
        <w:rPr>
          <w:w w:val="105"/>
        </w:rPr>
        <w:t>de</w:t>
      </w:r>
      <w:r>
        <w:rPr>
          <w:spacing w:val="-12"/>
          <w:w w:val="105"/>
        </w:rPr>
        <w:t> </w:t>
      </w:r>
      <w:r>
        <w:rPr>
          <w:w w:val="105"/>
        </w:rPr>
        <w:t>hechos</w:t>
      </w:r>
      <w:r>
        <w:rPr>
          <w:spacing w:val="-12"/>
          <w:w w:val="105"/>
        </w:rPr>
        <w:t> </w:t>
      </w:r>
      <w:r>
        <w:rPr>
          <w:w w:val="105"/>
        </w:rPr>
        <w:t>auténticos</w:t>
      </w:r>
      <w:r>
        <w:rPr>
          <w:spacing w:val="-13"/>
          <w:w w:val="105"/>
        </w:rPr>
        <w:t> </w:t>
      </w:r>
      <w:r>
        <w:rPr>
          <w:w w:val="105"/>
        </w:rPr>
        <w:t>y</w:t>
      </w:r>
      <w:r>
        <w:rPr>
          <w:spacing w:val="-12"/>
          <w:w w:val="105"/>
        </w:rPr>
        <w:t> </w:t>
      </w:r>
      <w:r>
        <w:rPr>
          <w:w w:val="105"/>
        </w:rPr>
        <w:t>realizan</w:t>
      </w:r>
      <w:r>
        <w:rPr>
          <w:spacing w:val="-12"/>
          <w:w w:val="105"/>
        </w:rPr>
        <w:t> </w:t>
      </w:r>
      <w:r>
        <w:rPr>
          <w:w w:val="105"/>
        </w:rPr>
        <w:t>una observación</w:t>
      </w:r>
      <w:r>
        <w:rPr>
          <w:spacing w:val="-11"/>
          <w:w w:val="105"/>
        </w:rPr>
        <w:t> </w:t>
      </w:r>
      <w:r>
        <w:rPr>
          <w:w w:val="105"/>
        </w:rPr>
        <w:t>minuciosa</w:t>
      </w:r>
      <w:r>
        <w:rPr>
          <w:spacing w:val="-12"/>
          <w:w w:val="105"/>
        </w:rPr>
        <w:t> </w:t>
      </w:r>
      <w:r>
        <w:rPr>
          <w:w w:val="105"/>
        </w:rPr>
        <w:t>de</w:t>
      </w:r>
      <w:r>
        <w:rPr>
          <w:spacing w:val="-12"/>
          <w:w w:val="105"/>
        </w:rPr>
        <w:t> </w:t>
      </w:r>
      <w:r>
        <w:rPr>
          <w:w w:val="105"/>
        </w:rPr>
        <w:t>la</w:t>
      </w:r>
      <w:r>
        <w:rPr>
          <w:spacing w:val="-11"/>
          <w:w w:val="105"/>
        </w:rPr>
        <w:t> </w:t>
      </w:r>
      <w:r>
        <w:rPr>
          <w:w w:val="105"/>
        </w:rPr>
        <w:t>gente</w:t>
      </w:r>
      <w:r>
        <w:rPr>
          <w:spacing w:val="-12"/>
          <w:w w:val="105"/>
        </w:rPr>
        <w:t> </w:t>
      </w:r>
      <w:r>
        <w:rPr>
          <w:w w:val="105"/>
        </w:rPr>
        <w:t>y</w:t>
      </w:r>
      <w:r>
        <w:rPr>
          <w:spacing w:val="-12"/>
          <w:w w:val="105"/>
        </w:rPr>
        <w:t> </w:t>
      </w:r>
      <w:r>
        <w:rPr>
          <w:w w:val="105"/>
        </w:rPr>
        <w:t>de</w:t>
      </w:r>
      <w:r>
        <w:rPr>
          <w:spacing w:val="-12"/>
          <w:w w:val="105"/>
        </w:rPr>
        <w:t> </w:t>
      </w:r>
      <w:r>
        <w:rPr>
          <w:w w:val="105"/>
        </w:rPr>
        <w:t>las</w:t>
      </w:r>
      <w:r>
        <w:rPr>
          <w:spacing w:val="-12"/>
          <w:w w:val="105"/>
        </w:rPr>
        <w:t> </w:t>
      </w:r>
      <w:r>
        <w:rPr>
          <w:w w:val="105"/>
        </w:rPr>
        <w:t>circunstancias,</w:t>
      </w:r>
      <w:r>
        <w:rPr>
          <w:spacing w:val="-12"/>
          <w:w w:val="105"/>
        </w:rPr>
        <w:t> </w:t>
      </w:r>
      <w:r>
        <w:rPr>
          <w:w w:val="105"/>
        </w:rPr>
        <w:t>sin</w:t>
      </w:r>
      <w:r>
        <w:rPr>
          <w:spacing w:val="-11"/>
          <w:w w:val="105"/>
        </w:rPr>
        <w:t> </w:t>
      </w:r>
      <w:r>
        <w:rPr>
          <w:w w:val="105"/>
        </w:rPr>
        <w:t>deformaciones</w:t>
      </w:r>
      <w:r>
        <w:rPr>
          <w:spacing w:val="-11"/>
          <w:w w:val="105"/>
        </w:rPr>
        <w:t> </w:t>
      </w:r>
      <w:r>
        <w:rPr>
          <w:w w:val="105"/>
        </w:rPr>
        <w:t>referenciales Referente fáctico y referente ficcional parecen coincidir. En estos casos, ¿no será que la distancia</w:t>
      </w:r>
      <w:r>
        <w:rPr>
          <w:spacing w:val="-8"/>
          <w:w w:val="105"/>
        </w:rPr>
        <w:t> </w:t>
      </w:r>
      <w:r>
        <w:rPr>
          <w:w w:val="105"/>
        </w:rPr>
        <w:t>entre</w:t>
      </w:r>
      <w:r>
        <w:rPr>
          <w:spacing w:val="-9"/>
          <w:w w:val="105"/>
        </w:rPr>
        <w:t> </w:t>
      </w:r>
      <w:r>
        <w:rPr>
          <w:w w:val="105"/>
        </w:rPr>
        <w:t>obra</w:t>
      </w:r>
      <w:r>
        <w:rPr>
          <w:spacing w:val="-9"/>
          <w:w w:val="105"/>
        </w:rPr>
        <w:t> </w:t>
      </w:r>
      <w:r>
        <w:rPr>
          <w:w w:val="105"/>
        </w:rPr>
        <w:t>y</w:t>
      </w:r>
      <w:r>
        <w:rPr>
          <w:spacing w:val="-10"/>
          <w:w w:val="105"/>
        </w:rPr>
        <w:t> </w:t>
      </w:r>
      <w:r>
        <w:rPr>
          <w:w w:val="105"/>
        </w:rPr>
        <w:t>realidad</w:t>
      </w:r>
      <w:r>
        <w:rPr>
          <w:spacing w:val="-8"/>
          <w:w w:val="105"/>
        </w:rPr>
        <w:t> </w:t>
      </w:r>
      <w:r>
        <w:rPr>
          <w:w w:val="105"/>
        </w:rPr>
        <w:t>se</w:t>
      </w:r>
      <w:r>
        <w:rPr>
          <w:spacing w:val="-9"/>
          <w:w w:val="105"/>
        </w:rPr>
        <w:t> </w:t>
      </w:r>
      <w:r>
        <w:rPr>
          <w:w w:val="105"/>
        </w:rPr>
        <w:t>opaca?</w:t>
      </w:r>
      <w:r>
        <w:rPr>
          <w:spacing w:val="-9"/>
          <w:w w:val="105"/>
        </w:rPr>
        <w:t> </w:t>
      </w:r>
      <w:r>
        <w:rPr>
          <w:w w:val="105"/>
        </w:rPr>
        <w:t>¿sería</w:t>
      </w:r>
      <w:r>
        <w:rPr>
          <w:spacing w:val="-8"/>
          <w:w w:val="105"/>
        </w:rPr>
        <w:t> </w:t>
      </w:r>
      <w:r>
        <w:rPr>
          <w:w w:val="105"/>
        </w:rPr>
        <w:t>aún</w:t>
      </w:r>
      <w:r>
        <w:rPr>
          <w:spacing w:val="-9"/>
          <w:w w:val="105"/>
        </w:rPr>
        <w:t> </w:t>
      </w:r>
      <w:r>
        <w:rPr>
          <w:w w:val="105"/>
        </w:rPr>
        <w:t>legítimo</w:t>
      </w:r>
      <w:r>
        <w:rPr>
          <w:spacing w:val="-7"/>
          <w:w w:val="105"/>
        </w:rPr>
        <w:t> </w:t>
      </w:r>
      <w:r>
        <w:rPr>
          <w:w w:val="105"/>
        </w:rPr>
        <w:t>hablar</w:t>
      </w:r>
      <w:r>
        <w:rPr>
          <w:spacing w:val="-8"/>
          <w:w w:val="105"/>
        </w:rPr>
        <w:t> </w:t>
      </w:r>
      <w:r>
        <w:rPr>
          <w:w w:val="105"/>
        </w:rPr>
        <w:t>de</w:t>
      </w:r>
      <w:r>
        <w:rPr>
          <w:spacing w:val="-8"/>
          <w:w w:val="105"/>
        </w:rPr>
        <w:t> </w:t>
      </w:r>
      <w:r>
        <w:rPr>
          <w:w w:val="105"/>
        </w:rPr>
        <w:t>la</w:t>
      </w:r>
      <w:r>
        <w:rPr>
          <w:spacing w:val="-9"/>
          <w:w w:val="105"/>
        </w:rPr>
        <w:t> </w:t>
      </w:r>
      <w:r>
        <w:rPr>
          <w:w w:val="105"/>
        </w:rPr>
        <w:t>“suspensión”</w:t>
      </w:r>
      <w:r>
        <w:rPr>
          <w:spacing w:val="-8"/>
          <w:w w:val="105"/>
        </w:rPr>
        <w:t> </w:t>
      </w:r>
      <w:r>
        <w:rPr>
          <w:w w:val="105"/>
        </w:rPr>
        <w:t>del referente,</w:t>
      </w:r>
      <w:r>
        <w:rPr>
          <w:spacing w:val="-4"/>
          <w:w w:val="105"/>
        </w:rPr>
        <w:t> </w:t>
      </w:r>
      <w:r>
        <w:rPr>
          <w:w w:val="105"/>
        </w:rPr>
        <w:t>de</w:t>
      </w:r>
      <w:r>
        <w:rPr>
          <w:spacing w:val="-4"/>
          <w:w w:val="105"/>
        </w:rPr>
        <w:t> </w:t>
      </w:r>
      <w:r>
        <w:rPr>
          <w:w w:val="105"/>
        </w:rPr>
        <w:t>lo</w:t>
      </w:r>
      <w:r>
        <w:rPr>
          <w:spacing w:val="-4"/>
          <w:w w:val="105"/>
        </w:rPr>
        <w:t> </w:t>
      </w:r>
      <w:r>
        <w:rPr>
          <w:w w:val="105"/>
        </w:rPr>
        <w:t>que</w:t>
      </w:r>
      <w:r>
        <w:rPr>
          <w:spacing w:val="-5"/>
          <w:w w:val="105"/>
        </w:rPr>
        <w:t> </w:t>
      </w:r>
      <w:r>
        <w:rPr>
          <w:w w:val="105"/>
        </w:rPr>
        <w:t>Searle</w:t>
      </w:r>
      <w:r>
        <w:rPr>
          <w:spacing w:val="-4"/>
          <w:w w:val="105"/>
        </w:rPr>
        <w:t> </w:t>
      </w:r>
      <w:r>
        <w:rPr>
          <w:w w:val="105"/>
        </w:rPr>
        <w:t>llamaba</w:t>
      </w:r>
      <w:r>
        <w:rPr>
          <w:spacing w:val="-4"/>
          <w:w w:val="105"/>
        </w:rPr>
        <w:t> </w:t>
      </w:r>
      <w:r>
        <w:rPr>
          <w:w w:val="105"/>
        </w:rPr>
        <w:t>una</w:t>
      </w:r>
      <w:r>
        <w:rPr>
          <w:spacing w:val="-5"/>
          <w:w w:val="105"/>
        </w:rPr>
        <w:t> </w:t>
      </w:r>
      <w:r>
        <w:rPr>
          <w:w w:val="105"/>
        </w:rPr>
        <w:t>“pseudorealización”</w:t>
      </w:r>
      <w:r>
        <w:rPr>
          <w:spacing w:val="-4"/>
          <w:w w:val="105"/>
        </w:rPr>
        <w:t> </w:t>
      </w:r>
      <w:r>
        <w:rPr>
          <w:w w:val="105"/>
        </w:rPr>
        <w:t>del</w:t>
      </w:r>
      <w:r>
        <w:rPr>
          <w:spacing w:val="-4"/>
          <w:w w:val="105"/>
        </w:rPr>
        <w:t> </w:t>
      </w:r>
      <w:r>
        <w:rPr>
          <w:w w:val="105"/>
        </w:rPr>
        <w:t>acto</w:t>
      </w:r>
      <w:r>
        <w:rPr>
          <w:spacing w:val="-4"/>
          <w:w w:val="105"/>
        </w:rPr>
        <w:t> </w:t>
      </w:r>
      <w:r>
        <w:rPr>
          <w:w w:val="105"/>
        </w:rPr>
        <w:t>de</w:t>
      </w:r>
      <w:r>
        <w:rPr>
          <w:spacing w:val="-5"/>
          <w:w w:val="105"/>
        </w:rPr>
        <w:t> </w:t>
      </w:r>
      <w:r>
        <w:rPr>
          <w:w w:val="105"/>
        </w:rPr>
        <w:t>discurso</w:t>
      </w:r>
      <w:r>
        <w:rPr>
          <w:spacing w:val="-4"/>
          <w:w w:val="105"/>
        </w:rPr>
        <w:t> </w:t>
      </w:r>
      <w:r>
        <w:rPr>
          <w:w w:val="105"/>
        </w:rPr>
        <w:t>debido</w:t>
      </w:r>
      <w:r>
        <w:rPr>
          <w:spacing w:val="-4"/>
          <w:w w:val="105"/>
        </w:rPr>
        <w:t> </w:t>
      </w:r>
      <w:r>
        <w:rPr>
          <w:w w:val="105"/>
        </w:rPr>
        <w:t>a la “pretensión de contarnos una serie de acontecimientos”? (ibidem: 216) La respuesta a este</w:t>
      </w:r>
      <w:r>
        <w:rPr>
          <w:spacing w:val="-11"/>
          <w:w w:val="105"/>
        </w:rPr>
        <w:t> </w:t>
      </w:r>
      <w:r>
        <w:rPr>
          <w:w w:val="105"/>
        </w:rPr>
        <w:t>tipo</w:t>
      </w:r>
      <w:r>
        <w:rPr>
          <w:spacing w:val="-11"/>
          <w:w w:val="105"/>
        </w:rPr>
        <w:t> </w:t>
      </w:r>
      <w:r>
        <w:rPr>
          <w:w w:val="105"/>
        </w:rPr>
        <w:t>de</w:t>
      </w:r>
      <w:r>
        <w:rPr>
          <w:spacing w:val="-11"/>
          <w:w w:val="105"/>
        </w:rPr>
        <w:t> </w:t>
      </w:r>
      <w:r>
        <w:rPr>
          <w:w w:val="105"/>
        </w:rPr>
        <w:t>preguntas</w:t>
      </w:r>
      <w:r>
        <w:rPr>
          <w:spacing w:val="-10"/>
          <w:w w:val="105"/>
        </w:rPr>
        <w:t> </w:t>
      </w:r>
      <w:r>
        <w:rPr>
          <w:w w:val="105"/>
        </w:rPr>
        <w:t>es</w:t>
      </w:r>
      <w:r>
        <w:rPr>
          <w:spacing w:val="-11"/>
          <w:w w:val="105"/>
        </w:rPr>
        <w:t> </w:t>
      </w:r>
      <w:r>
        <w:rPr>
          <w:w w:val="105"/>
        </w:rPr>
        <w:t>categórica:</w:t>
      </w:r>
      <w:r>
        <w:rPr>
          <w:spacing w:val="-11"/>
          <w:w w:val="105"/>
        </w:rPr>
        <w:t> </w:t>
      </w:r>
      <w:r>
        <w:rPr>
          <w:w w:val="105"/>
        </w:rPr>
        <w:t>el</w:t>
      </w:r>
      <w:r>
        <w:rPr>
          <w:spacing w:val="-12"/>
          <w:w w:val="105"/>
        </w:rPr>
        <w:t> </w:t>
      </w:r>
      <w:r>
        <w:rPr>
          <w:w w:val="105"/>
        </w:rPr>
        <w:t>texto</w:t>
      </w:r>
      <w:r>
        <w:rPr>
          <w:spacing w:val="-12"/>
          <w:w w:val="105"/>
        </w:rPr>
        <w:t> </w:t>
      </w:r>
      <w:r>
        <w:rPr>
          <w:w w:val="105"/>
        </w:rPr>
        <w:t>más</w:t>
      </w:r>
      <w:r>
        <w:rPr>
          <w:spacing w:val="-11"/>
          <w:w w:val="105"/>
        </w:rPr>
        <w:t> </w:t>
      </w:r>
      <w:r>
        <w:rPr>
          <w:w w:val="105"/>
        </w:rPr>
        <w:t>realista,</w:t>
      </w:r>
      <w:r>
        <w:rPr>
          <w:spacing w:val="-10"/>
          <w:w w:val="105"/>
        </w:rPr>
        <w:t> </w:t>
      </w:r>
      <w:r>
        <w:rPr>
          <w:w w:val="105"/>
        </w:rPr>
        <w:t>la</w:t>
      </w:r>
      <w:r>
        <w:rPr>
          <w:spacing w:val="-11"/>
          <w:w w:val="105"/>
        </w:rPr>
        <w:t> </w:t>
      </w:r>
      <w:r>
        <w:rPr>
          <w:w w:val="105"/>
        </w:rPr>
        <w:t>ficción</w:t>
      </w:r>
      <w:r>
        <w:rPr>
          <w:spacing w:val="-10"/>
          <w:w w:val="105"/>
        </w:rPr>
        <w:t> </w:t>
      </w:r>
      <w:r>
        <w:rPr>
          <w:w w:val="105"/>
        </w:rPr>
        <w:t>más</w:t>
      </w:r>
      <w:r>
        <w:rPr>
          <w:spacing w:val="-11"/>
          <w:w w:val="105"/>
        </w:rPr>
        <w:t> </w:t>
      </w:r>
      <w:r>
        <w:rPr>
          <w:w w:val="105"/>
        </w:rPr>
        <w:t>cercana</w:t>
      </w:r>
      <w:r>
        <w:rPr>
          <w:spacing w:val="-11"/>
          <w:w w:val="105"/>
        </w:rPr>
        <w:t> </w:t>
      </w:r>
      <w:r>
        <w:rPr>
          <w:w w:val="105"/>
        </w:rPr>
        <w:t>a</w:t>
      </w:r>
      <w:r>
        <w:rPr>
          <w:spacing w:val="-11"/>
          <w:w w:val="105"/>
        </w:rPr>
        <w:t> </w:t>
      </w:r>
      <w:r>
        <w:rPr>
          <w:w w:val="105"/>
        </w:rPr>
        <w:t>la</w:t>
      </w:r>
      <w:r>
        <w:rPr>
          <w:spacing w:val="-10"/>
          <w:w w:val="105"/>
        </w:rPr>
        <w:t> </w:t>
      </w:r>
      <w:r>
        <w:rPr>
          <w:w w:val="105"/>
        </w:rPr>
        <w:t>vida real no pueden limitar la convención de la “fictivización”; hacer literatura significa participar en un “juego” y asumir sus reglas. Pero las aserciones del texto pueden ser consideradas verdaderas con la condición de admitir que el sistema de referencias no existe en la realidad empírica, teniendo simplemente el estatuto de “imagen mental”. Parafraseando a Frege, en la literatura no el sentido como tal es relevante, sino la significación del sentido. Los textos literarios no denotan sino que </w:t>
      </w:r>
      <w:r>
        <w:rPr>
          <w:b/>
          <w:w w:val="105"/>
        </w:rPr>
        <w:t>parecen </w:t>
      </w:r>
      <w:r>
        <w:rPr>
          <w:w w:val="105"/>
        </w:rPr>
        <w:t>denotar, tienen el carácter de un juicio asertivo. La “fictivización” constituye una manera convencional de enfocar la literatura, una táctica impuesta, no una propiedad intrínseca. La prueba es que si para los conocedores (escritores, críticos, maestros, lectores advertidos) la conexión entre “literario” y “ficcional” parece una evidencia natural (si no, un</w:t>
      </w:r>
      <w:r>
        <w:rPr>
          <w:spacing w:val="-13"/>
          <w:w w:val="105"/>
        </w:rPr>
        <w:t> </w:t>
      </w:r>
      <w:r>
        <w:rPr>
          <w:w w:val="105"/>
        </w:rPr>
        <w:t>dogma</w:t>
      </w:r>
      <w:r>
        <w:rPr>
          <w:spacing w:val="-13"/>
          <w:w w:val="105"/>
        </w:rPr>
        <w:t> </w:t>
      </w:r>
      <w:r>
        <w:rPr>
          <w:w w:val="105"/>
        </w:rPr>
        <w:t>invulnerable),</w:t>
      </w:r>
      <w:r>
        <w:rPr>
          <w:spacing w:val="-13"/>
          <w:w w:val="105"/>
        </w:rPr>
        <w:t> </w:t>
      </w:r>
      <w:r>
        <w:rPr>
          <w:w w:val="105"/>
        </w:rPr>
        <w:t>para</w:t>
      </w:r>
      <w:r>
        <w:rPr>
          <w:spacing w:val="-13"/>
          <w:w w:val="105"/>
        </w:rPr>
        <w:t> </w:t>
      </w:r>
      <w:r>
        <w:rPr>
          <w:w w:val="105"/>
        </w:rPr>
        <w:t>la</w:t>
      </w:r>
      <w:r>
        <w:rPr>
          <w:spacing w:val="-13"/>
          <w:w w:val="105"/>
        </w:rPr>
        <w:t> </w:t>
      </w:r>
      <w:r>
        <w:rPr>
          <w:w w:val="105"/>
        </w:rPr>
        <w:t>gran</w:t>
      </w:r>
      <w:r>
        <w:rPr>
          <w:spacing w:val="-13"/>
          <w:w w:val="105"/>
        </w:rPr>
        <w:t> </w:t>
      </w:r>
      <w:r>
        <w:rPr>
          <w:w w:val="105"/>
        </w:rPr>
        <w:t>mayoría</w:t>
      </w:r>
      <w:r>
        <w:rPr>
          <w:spacing w:val="-13"/>
          <w:w w:val="105"/>
        </w:rPr>
        <w:t> </w:t>
      </w:r>
      <w:r>
        <w:rPr>
          <w:w w:val="105"/>
        </w:rPr>
        <w:t>del</w:t>
      </w:r>
      <w:r>
        <w:rPr>
          <w:spacing w:val="-12"/>
          <w:w w:val="105"/>
        </w:rPr>
        <w:t> </w:t>
      </w:r>
      <w:r>
        <w:rPr>
          <w:w w:val="105"/>
        </w:rPr>
        <w:t>público</w:t>
      </w:r>
      <w:r>
        <w:rPr>
          <w:spacing w:val="-12"/>
          <w:w w:val="105"/>
        </w:rPr>
        <w:t> </w:t>
      </w:r>
      <w:r>
        <w:rPr>
          <w:w w:val="105"/>
        </w:rPr>
        <w:t>lector,</w:t>
      </w:r>
      <w:r>
        <w:rPr>
          <w:spacing w:val="-14"/>
          <w:w w:val="105"/>
        </w:rPr>
        <w:t> </w:t>
      </w:r>
      <w:r>
        <w:rPr>
          <w:w w:val="105"/>
        </w:rPr>
        <w:t>ella</w:t>
      </w:r>
      <w:r>
        <w:rPr>
          <w:spacing w:val="-12"/>
          <w:w w:val="105"/>
        </w:rPr>
        <w:t> </w:t>
      </w:r>
      <w:r>
        <w:rPr>
          <w:w w:val="105"/>
        </w:rPr>
        <w:t>es</w:t>
      </w:r>
      <w:r>
        <w:rPr>
          <w:spacing w:val="-13"/>
          <w:w w:val="105"/>
        </w:rPr>
        <w:t> </w:t>
      </w:r>
      <w:r>
        <w:rPr>
          <w:w w:val="105"/>
        </w:rPr>
        <w:t>intuida</w:t>
      </w:r>
      <w:r>
        <w:rPr>
          <w:spacing w:val="-13"/>
          <w:w w:val="105"/>
        </w:rPr>
        <w:t> </w:t>
      </w:r>
      <w:r>
        <w:rPr>
          <w:w w:val="105"/>
        </w:rPr>
        <w:t>vagamente o, totalmente ignorada. El profano lee de la misma manera las noticias periodísticas que las</w:t>
      </w:r>
      <w:r>
        <w:rPr>
          <w:spacing w:val="-7"/>
          <w:w w:val="105"/>
        </w:rPr>
        <w:t> </w:t>
      </w:r>
      <w:r>
        <w:rPr>
          <w:w w:val="105"/>
        </w:rPr>
        <w:t>peripecias</w:t>
      </w:r>
      <w:r>
        <w:rPr>
          <w:spacing w:val="-7"/>
          <w:w w:val="105"/>
        </w:rPr>
        <w:t> </w:t>
      </w:r>
      <w:r>
        <w:rPr>
          <w:w w:val="105"/>
        </w:rPr>
        <w:t>de</w:t>
      </w:r>
      <w:r>
        <w:rPr>
          <w:spacing w:val="-8"/>
          <w:w w:val="105"/>
        </w:rPr>
        <w:t> </w:t>
      </w:r>
      <w:r>
        <w:rPr>
          <w:w w:val="105"/>
        </w:rPr>
        <w:t>una</w:t>
      </w:r>
      <w:r>
        <w:rPr>
          <w:spacing w:val="-9"/>
          <w:w w:val="105"/>
        </w:rPr>
        <w:t> </w:t>
      </w:r>
      <w:r>
        <w:rPr>
          <w:w w:val="105"/>
        </w:rPr>
        <w:t>novela:</w:t>
      </w:r>
      <w:r>
        <w:rPr>
          <w:spacing w:val="-7"/>
          <w:w w:val="105"/>
        </w:rPr>
        <w:t> </w:t>
      </w:r>
      <w:r>
        <w:rPr>
          <w:w w:val="105"/>
        </w:rPr>
        <w:t>cree</w:t>
      </w:r>
      <w:r>
        <w:rPr>
          <w:spacing w:val="-8"/>
          <w:w w:val="105"/>
        </w:rPr>
        <w:t> </w:t>
      </w:r>
      <w:r>
        <w:rPr>
          <w:w w:val="105"/>
        </w:rPr>
        <w:t>que</w:t>
      </w:r>
      <w:r>
        <w:rPr>
          <w:spacing w:val="-8"/>
          <w:w w:val="105"/>
        </w:rPr>
        <w:t> </w:t>
      </w:r>
      <w:r>
        <w:rPr>
          <w:w w:val="105"/>
        </w:rPr>
        <w:t>el</w:t>
      </w:r>
      <w:r>
        <w:rPr>
          <w:spacing w:val="-10"/>
          <w:w w:val="105"/>
        </w:rPr>
        <w:t> </w:t>
      </w:r>
      <w:r>
        <w:rPr>
          <w:w w:val="105"/>
        </w:rPr>
        <w:t>que</w:t>
      </w:r>
      <w:r>
        <w:rPr>
          <w:spacing w:val="-8"/>
          <w:w w:val="105"/>
        </w:rPr>
        <w:t> </w:t>
      </w:r>
      <w:r>
        <w:rPr>
          <w:w w:val="105"/>
        </w:rPr>
        <w:t>dice</w:t>
      </w:r>
      <w:r>
        <w:rPr>
          <w:spacing w:val="-8"/>
          <w:w w:val="105"/>
        </w:rPr>
        <w:t> </w:t>
      </w:r>
      <w:r>
        <w:rPr>
          <w:w w:val="105"/>
        </w:rPr>
        <w:t>“yo”</w:t>
      </w:r>
      <w:r>
        <w:rPr>
          <w:spacing w:val="-7"/>
          <w:w w:val="105"/>
        </w:rPr>
        <w:t> </w:t>
      </w:r>
      <w:r>
        <w:rPr>
          <w:w w:val="105"/>
        </w:rPr>
        <w:t>es</w:t>
      </w:r>
      <w:r>
        <w:rPr>
          <w:spacing w:val="-7"/>
          <w:w w:val="105"/>
        </w:rPr>
        <w:t> </w:t>
      </w:r>
      <w:r>
        <w:rPr>
          <w:w w:val="105"/>
        </w:rPr>
        <w:t>el</w:t>
      </w:r>
      <w:r>
        <w:rPr>
          <w:spacing w:val="-9"/>
          <w:w w:val="105"/>
        </w:rPr>
        <w:t> </w:t>
      </w:r>
      <w:r>
        <w:rPr>
          <w:w w:val="105"/>
        </w:rPr>
        <w:t>autor,</w:t>
      </w:r>
      <w:r>
        <w:rPr>
          <w:spacing w:val="-9"/>
          <w:w w:val="105"/>
        </w:rPr>
        <w:t> </w:t>
      </w:r>
      <w:r>
        <w:rPr>
          <w:w w:val="105"/>
        </w:rPr>
        <w:t>que</w:t>
      </w:r>
      <w:r>
        <w:rPr>
          <w:spacing w:val="-10"/>
          <w:w w:val="105"/>
        </w:rPr>
        <w:t> </w:t>
      </w:r>
      <w:r>
        <w:rPr>
          <w:w w:val="105"/>
        </w:rPr>
        <w:t>las</w:t>
      </w:r>
      <w:r>
        <w:rPr>
          <w:spacing w:val="-9"/>
          <w:w w:val="105"/>
        </w:rPr>
        <w:t> </w:t>
      </w:r>
      <w:r>
        <w:rPr>
          <w:w w:val="105"/>
        </w:rPr>
        <w:t>referencias</w:t>
      </w:r>
      <w:r>
        <w:rPr>
          <w:spacing w:val="-9"/>
          <w:w w:val="105"/>
        </w:rPr>
        <w:t> </w:t>
      </w:r>
      <w:r>
        <w:rPr>
          <w:w w:val="105"/>
        </w:rPr>
        <w:t>a</w:t>
      </w:r>
      <w:r>
        <w:rPr>
          <w:spacing w:val="-8"/>
          <w:w w:val="105"/>
        </w:rPr>
        <w:t> </w:t>
      </w:r>
      <w:r>
        <w:rPr>
          <w:w w:val="105"/>
        </w:rPr>
        <w:t>la existencia real tienen que ser interpretadas </w:t>
      </w:r>
      <w:r>
        <w:rPr>
          <w:i/>
          <w:w w:val="105"/>
        </w:rPr>
        <w:t>ad litteram</w:t>
      </w:r>
      <w:r>
        <w:rPr>
          <w:w w:val="105"/>
        </w:rPr>
        <w:t>, que entre la lógica del discurso poético</w:t>
      </w:r>
      <w:r>
        <w:rPr>
          <w:spacing w:val="-15"/>
          <w:w w:val="105"/>
        </w:rPr>
        <w:t> </w:t>
      </w:r>
      <w:r>
        <w:rPr>
          <w:w w:val="105"/>
        </w:rPr>
        <w:t>y</w:t>
      </w:r>
      <w:r>
        <w:rPr>
          <w:spacing w:val="-15"/>
          <w:w w:val="105"/>
        </w:rPr>
        <w:t> </w:t>
      </w:r>
      <w:r>
        <w:rPr>
          <w:w w:val="105"/>
        </w:rPr>
        <w:t>la</w:t>
      </w:r>
      <w:r>
        <w:rPr>
          <w:spacing w:val="-15"/>
          <w:w w:val="105"/>
        </w:rPr>
        <w:t> </w:t>
      </w:r>
      <w:r>
        <w:rPr>
          <w:w w:val="105"/>
        </w:rPr>
        <w:t>lógica</w:t>
      </w:r>
      <w:r>
        <w:rPr>
          <w:spacing w:val="-15"/>
          <w:w w:val="105"/>
        </w:rPr>
        <w:t> </w:t>
      </w:r>
      <w:r>
        <w:rPr>
          <w:w w:val="105"/>
        </w:rPr>
        <w:t>del</w:t>
      </w:r>
      <w:r>
        <w:rPr>
          <w:spacing w:val="-16"/>
          <w:w w:val="105"/>
        </w:rPr>
        <w:t> </w:t>
      </w:r>
      <w:r>
        <w:rPr>
          <w:w w:val="105"/>
        </w:rPr>
        <w:t>discurso</w:t>
      </w:r>
      <w:r>
        <w:rPr>
          <w:spacing w:val="-15"/>
          <w:w w:val="105"/>
        </w:rPr>
        <w:t> </w:t>
      </w:r>
      <w:r>
        <w:rPr>
          <w:w w:val="105"/>
        </w:rPr>
        <w:t>prosaico</w:t>
      </w:r>
      <w:r>
        <w:rPr>
          <w:spacing w:val="-14"/>
          <w:w w:val="105"/>
        </w:rPr>
        <w:t> </w:t>
      </w:r>
      <w:r>
        <w:rPr>
          <w:w w:val="105"/>
        </w:rPr>
        <w:t>no</w:t>
      </w:r>
      <w:r>
        <w:rPr>
          <w:spacing w:val="-15"/>
          <w:w w:val="105"/>
        </w:rPr>
        <w:t> </w:t>
      </w:r>
      <w:r>
        <w:rPr>
          <w:w w:val="105"/>
        </w:rPr>
        <w:t>hay</w:t>
      </w:r>
      <w:r>
        <w:rPr>
          <w:spacing w:val="-16"/>
          <w:w w:val="105"/>
        </w:rPr>
        <w:t> </w:t>
      </w:r>
      <w:r>
        <w:rPr>
          <w:w w:val="105"/>
        </w:rPr>
        <w:t>diferencias</w:t>
      </w:r>
      <w:r>
        <w:rPr>
          <w:spacing w:val="-15"/>
          <w:w w:val="105"/>
        </w:rPr>
        <w:t> </w:t>
      </w:r>
      <w:r>
        <w:rPr>
          <w:w w:val="105"/>
        </w:rPr>
        <w:t>cualitativas.</w:t>
      </w:r>
    </w:p>
    <w:p>
      <w:pPr>
        <w:pStyle w:val="BodyText"/>
        <w:spacing w:before="4"/>
        <w:rPr>
          <w:sz w:val="22"/>
        </w:rPr>
      </w:pPr>
    </w:p>
    <w:p>
      <w:pPr>
        <w:pStyle w:val="BodyText"/>
        <w:spacing w:line="247" w:lineRule="auto"/>
        <w:ind w:left="525" w:right="103"/>
        <w:jc w:val="both"/>
      </w:pPr>
      <w:r>
        <w:rPr>
          <w:w w:val="105"/>
        </w:rPr>
        <w:t>Al parecer, el éxito de la recepción literaria está condicionado por la posibilidad de la “fictivización”. Para ello, resultan de gran importancia los indicios para y metatextuales que funcionan al nivel del contexto socio-cultural: se trata de la publicidad, artículos críticos concernientes a ciertos textos literarios, de las indicaciones de las portadas</w:t>
      </w:r>
      <w:r>
        <w:rPr>
          <w:spacing w:val="-44"/>
          <w:w w:val="105"/>
        </w:rPr>
        <w:t> </w:t>
      </w:r>
      <w:r>
        <w:rPr>
          <w:w w:val="105"/>
        </w:rPr>
        <w:t>de los libros</w:t>
      </w:r>
      <w:r>
        <w:rPr>
          <w:spacing w:val="-19"/>
          <w:w w:val="105"/>
        </w:rPr>
        <w:t> </w:t>
      </w:r>
      <w:r>
        <w:rPr>
          <w:w w:val="105"/>
        </w:rPr>
        <w:t>(género,</w:t>
      </w:r>
      <w:r>
        <w:rPr>
          <w:spacing w:val="-19"/>
          <w:w w:val="105"/>
        </w:rPr>
        <w:t> </w:t>
      </w:r>
      <w:r>
        <w:rPr>
          <w:w w:val="105"/>
        </w:rPr>
        <w:t>título,</w:t>
      </w:r>
      <w:r>
        <w:rPr>
          <w:spacing w:val="-19"/>
          <w:w w:val="105"/>
        </w:rPr>
        <w:t> </w:t>
      </w:r>
      <w:r>
        <w:rPr>
          <w:w w:val="105"/>
        </w:rPr>
        <w:t>colección,</w:t>
      </w:r>
      <w:r>
        <w:rPr>
          <w:spacing w:val="-18"/>
          <w:w w:val="105"/>
        </w:rPr>
        <w:t> </w:t>
      </w:r>
      <w:r>
        <w:rPr>
          <w:w w:val="105"/>
        </w:rPr>
        <w:t>edición,</w:t>
      </w:r>
      <w:r>
        <w:rPr>
          <w:spacing w:val="-19"/>
          <w:w w:val="105"/>
        </w:rPr>
        <w:t> </w:t>
      </w:r>
      <w:r>
        <w:rPr>
          <w:w w:val="105"/>
        </w:rPr>
        <w:t>autor,</w:t>
      </w:r>
      <w:r>
        <w:rPr>
          <w:spacing w:val="-19"/>
          <w:w w:val="105"/>
        </w:rPr>
        <w:t> </w:t>
      </w:r>
      <w:r>
        <w:rPr>
          <w:w w:val="105"/>
        </w:rPr>
        <w:t>etc.),</w:t>
      </w:r>
      <w:r>
        <w:rPr>
          <w:spacing w:val="-18"/>
          <w:w w:val="105"/>
        </w:rPr>
        <w:t> </w:t>
      </w:r>
      <w:r>
        <w:rPr>
          <w:w w:val="105"/>
        </w:rPr>
        <w:t>de</w:t>
      </w:r>
      <w:r>
        <w:rPr>
          <w:spacing w:val="-18"/>
          <w:w w:val="105"/>
        </w:rPr>
        <w:t> </w:t>
      </w:r>
      <w:r>
        <w:rPr>
          <w:w w:val="105"/>
        </w:rPr>
        <w:t>los</w:t>
      </w:r>
      <w:r>
        <w:rPr>
          <w:spacing w:val="-19"/>
          <w:w w:val="105"/>
        </w:rPr>
        <w:t> </w:t>
      </w:r>
      <w:r>
        <w:rPr>
          <w:w w:val="105"/>
        </w:rPr>
        <w:t>prefacios.</w:t>
      </w:r>
    </w:p>
    <w:p>
      <w:pPr>
        <w:pStyle w:val="BodyText"/>
        <w:spacing w:before="4"/>
        <w:rPr>
          <w:sz w:val="22"/>
        </w:rPr>
      </w:pPr>
    </w:p>
    <w:p>
      <w:pPr>
        <w:pStyle w:val="BodyText"/>
        <w:spacing w:line="247" w:lineRule="auto"/>
        <w:ind w:left="525" w:right="102"/>
        <w:jc w:val="both"/>
      </w:pPr>
      <w:r>
        <w:rPr>
          <w:w w:val="105"/>
        </w:rPr>
        <w:t>Otro tipo de advertencia, conjugada a veces con la anterior, es la inserción metatextual que ocupa normalmente una posición inicial, del tipo: “Hubo una vez...”.</w:t>
      </w:r>
    </w:p>
    <w:p>
      <w:pPr>
        <w:pStyle w:val="BodyText"/>
        <w:spacing w:before="5"/>
        <w:rPr>
          <w:sz w:val="22"/>
        </w:rPr>
      </w:pPr>
    </w:p>
    <w:p>
      <w:pPr>
        <w:pStyle w:val="BodyText"/>
        <w:spacing w:line="247" w:lineRule="auto" w:before="1"/>
        <w:ind w:left="525" w:right="102"/>
        <w:jc w:val="both"/>
      </w:pPr>
      <w:r>
        <w:rPr>
          <w:w w:val="105"/>
        </w:rPr>
        <w:t>¿Y si los indicios contextuales y metatextuales faltan? Ciertos investigadores consideran que</w:t>
      </w:r>
      <w:r>
        <w:rPr>
          <w:spacing w:val="-6"/>
          <w:w w:val="105"/>
        </w:rPr>
        <w:t> </w:t>
      </w:r>
      <w:r>
        <w:rPr>
          <w:w w:val="105"/>
        </w:rPr>
        <w:t>la</w:t>
      </w:r>
      <w:r>
        <w:rPr>
          <w:spacing w:val="-3"/>
          <w:w w:val="105"/>
        </w:rPr>
        <w:t> </w:t>
      </w:r>
      <w:r>
        <w:rPr>
          <w:w w:val="105"/>
        </w:rPr>
        <w:t>ficción</w:t>
      </w:r>
      <w:r>
        <w:rPr>
          <w:spacing w:val="-4"/>
          <w:w w:val="105"/>
        </w:rPr>
        <w:t> </w:t>
      </w:r>
      <w:r>
        <w:rPr>
          <w:w w:val="105"/>
        </w:rPr>
        <w:t>no</w:t>
      </w:r>
      <w:r>
        <w:rPr>
          <w:spacing w:val="-4"/>
          <w:w w:val="105"/>
        </w:rPr>
        <w:t> </w:t>
      </w:r>
      <w:r>
        <w:rPr>
          <w:w w:val="105"/>
        </w:rPr>
        <w:t>es</w:t>
      </w:r>
      <w:r>
        <w:rPr>
          <w:spacing w:val="-6"/>
          <w:w w:val="105"/>
        </w:rPr>
        <w:t> </w:t>
      </w:r>
      <w:r>
        <w:rPr>
          <w:w w:val="105"/>
        </w:rPr>
        <w:t>más</w:t>
      </w:r>
      <w:r>
        <w:rPr>
          <w:spacing w:val="-5"/>
          <w:w w:val="105"/>
        </w:rPr>
        <w:t> </w:t>
      </w:r>
      <w:r>
        <w:rPr>
          <w:w w:val="105"/>
        </w:rPr>
        <w:t>que</w:t>
      </w:r>
      <w:r>
        <w:rPr>
          <w:spacing w:val="-6"/>
          <w:w w:val="105"/>
        </w:rPr>
        <w:t> </w:t>
      </w:r>
      <w:r>
        <w:rPr>
          <w:w w:val="105"/>
        </w:rPr>
        <w:t>una</w:t>
      </w:r>
      <w:r>
        <w:rPr>
          <w:spacing w:val="-6"/>
          <w:w w:val="105"/>
        </w:rPr>
        <w:t> </w:t>
      </w:r>
      <w:r>
        <w:rPr>
          <w:w w:val="105"/>
        </w:rPr>
        <w:t>convención</w:t>
      </w:r>
      <w:r>
        <w:rPr>
          <w:spacing w:val="-6"/>
          <w:w w:val="105"/>
        </w:rPr>
        <w:t> </w:t>
      </w:r>
      <w:r>
        <w:rPr>
          <w:w w:val="105"/>
        </w:rPr>
        <w:t>discursiva</w:t>
      </w:r>
      <w:r>
        <w:rPr>
          <w:spacing w:val="-4"/>
          <w:w w:val="105"/>
        </w:rPr>
        <w:t> </w:t>
      </w:r>
      <w:r>
        <w:rPr>
          <w:w w:val="105"/>
        </w:rPr>
        <w:t>sin</w:t>
      </w:r>
      <w:r>
        <w:rPr>
          <w:spacing w:val="-6"/>
          <w:w w:val="105"/>
        </w:rPr>
        <w:t> </w:t>
      </w:r>
      <w:r>
        <w:rPr>
          <w:w w:val="105"/>
        </w:rPr>
        <w:t>soporte</w:t>
      </w:r>
      <w:r>
        <w:rPr>
          <w:spacing w:val="-6"/>
          <w:w w:val="105"/>
        </w:rPr>
        <w:t> </w:t>
      </w:r>
      <w:r>
        <w:rPr>
          <w:w w:val="105"/>
        </w:rPr>
        <w:t>gramatical:</w:t>
      </w:r>
      <w:r>
        <w:rPr>
          <w:spacing w:val="-4"/>
          <w:w w:val="105"/>
        </w:rPr>
        <w:t> </w:t>
      </w:r>
      <w:r>
        <w:rPr>
          <w:w w:val="105"/>
        </w:rPr>
        <w:t>“No</w:t>
      </w:r>
      <w:r>
        <w:rPr>
          <w:spacing w:val="-4"/>
          <w:w w:val="105"/>
        </w:rPr>
        <w:t> </w:t>
      </w:r>
      <w:r>
        <w:rPr>
          <w:w w:val="105"/>
        </w:rPr>
        <w:t>existe ninguna característica textual, sintáctica o semántica que haga que el texto sea identificado como obra ficcional” opina Searle. (</w:t>
      </w:r>
      <w:r>
        <w:rPr>
          <w:i/>
          <w:w w:val="105"/>
        </w:rPr>
        <w:t>Idem</w:t>
      </w:r>
      <w:r>
        <w:rPr>
          <w:w w:val="105"/>
        </w:rPr>
        <w:t>) Es cierto que a nivel de un enunciado simple o de un microtexto la distinción entre factual y ficcional es, muchas veces,</w:t>
      </w:r>
      <w:r>
        <w:rPr>
          <w:spacing w:val="-11"/>
          <w:w w:val="105"/>
        </w:rPr>
        <w:t> </w:t>
      </w:r>
      <w:r>
        <w:rPr>
          <w:w w:val="105"/>
        </w:rPr>
        <w:t>difícil</w:t>
      </w:r>
      <w:r>
        <w:rPr>
          <w:spacing w:val="-11"/>
          <w:w w:val="105"/>
        </w:rPr>
        <w:t> </w:t>
      </w:r>
      <w:r>
        <w:rPr>
          <w:w w:val="105"/>
        </w:rPr>
        <w:t>o</w:t>
      </w:r>
      <w:r>
        <w:rPr>
          <w:spacing w:val="-10"/>
          <w:w w:val="105"/>
        </w:rPr>
        <w:t> </w:t>
      </w:r>
      <w:r>
        <w:rPr>
          <w:w w:val="105"/>
        </w:rPr>
        <w:t>imposible</w:t>
      </w:r>
      <w:r>
        <w:rPr>
          <w:spacing w:val="-11"/>
          <w:w w:val="105"/>
        </w:rPr>
        <w:t> </w:t>
      </w:r>
      <w:r>
        <w:rPr>
          <w:w w:val="105"/>
        </w:rPr>
        <w:t>de</w:t>
      </w:r>
      <w:r>
        <w:rPr>
          <w:spacing w:val="-11"/>
          <w:w w:val="105"/>
        </w:rPr>
        <w:t> </w:t>
      </w:r>
      <w:r>
        <w:rPr>
          <w:w w:val="105"/>
        </w:rPr>
        <w:t>hacer.</w:t>
      </w:r>
      <w:r>
        <w:rPr>
          <w:spacing w:val="-11"/>
          <w:w w:val="105"/>
        </w:rPr>
        <w:t> </w:t>
      </w:r>
      <w:r>
        <w:rPr>
          <w:w w:val="105"/>
        </w:rPr>
        <w:t>En</w:t>
      </w:r>
      <w:r>
        <w:rPr>
          <w:spacing w:val="-11"/>
          <w:w w:val="105"/>
        </w:rPr>
        <w:t> </w:t>
      </w:r>
      <w:r>
        <w:rPr>
          <w:w w:val="105"/>
        </w:rPr>
        <w:t>textos</w:t>
      </w:r>
      <w:r>
        <w:rPr>
          <w:spacing w:val="-11"/>
          <w:w w:val="105"/>
        </w:rPr>
        <w:t> </w:t>
      </w:r>
      <w:r>
        <w:rPr>
          <w:w w:val="105"/>
        </w:rPr>
        <w:t>más</w:t>
      </w:r>
      <w:r>
        <w:rPr>
          <w:spacing w:val="-11"/>
          <w:w w:val="105"/>
        </w:rPr>
        <w:t> </w:t>
      </w:r>
      <w:r>
        <w:rPr>
          <w:w w:val="105"/>
        </w:rPr>
        <w:t>amplios,</w:t>
      </w:r>
      <w:r>
        <w:rPr>
          <w:spacing w:val="-11"/>
          <w:w w:val="105"/>
        </w:rPr>
        <w:t> </w:t>
      </w:r>
      <w:r>
        <w:rPr>
          <w:w w:val="105"/>
        </w:rPr>
        <w:t>aun</w:t>
      </w:r>
      <w:r>
        <w:rPr>
          <w:spacing w:val="-11"/>
          <w:w w:val="105"/>
        </w:rPr>
        <w:t> </w:t>
      </w:r>
      <w:r>
        <w:rPr>
          <w:w w:val="105"/>
        </w:rPr>
        <w:t>si</w:t>
      </w:r>
      <w:r>
        <w:rPr>
          <w:spacing w:val="-11"/>
          <w:w w:val="105"/>
        </w:rPr>
        <w:t> </w:t>
      </w:r>
      <w:r>
        <w:rPr>
          <w:w w:val="105"/>
        </w:rPr>
        <w:t>la</w:t>
      </w:r>
      <w:r>
        <w:rPr>
          <w:spacing w:val="-10"/>
          <w:w w:val="105"/>
        </w:rPr>
        <w:t> </w:t>
      </w:r>
      <w:r>
        <w:rPr>
          <w:w w:val="105"/>
        </w:rPr>
        <w:t>ficción</w:t>
      </w:r>
      <w:r>
        <w:rPr>
          <w:spacing w:val="-11"/>
          <w:w w:val="105"/>
        </w:rPr>
        <w:t> </w:t>
      </w:r>
      <w:r>
        <w:rPr>
          <w:w w:val="105"/>
        </w:rPr>
        <w:t>se</w:t>
      </w:r>
      <w:r>
        <w:rPr>
          <w:spacing w:val="-11"/>
          <w:w w:val="105"/>
        </w:rPr>
        <w:t> </w:t>
      </w:r>
      <w:r>
        <w:rPr>
          <w:w w:val="105"/>
        </w:rPr>
        <w:t>ampara</w:t>
      </w:r>
      <w:r>
        <w:rPr>
          <w:spacing w:val="-11"/>
          <w:w w:val="105"/>
        </w:rPr>
        <w:t> </w:t>
      </w:r>
      <w:r>
        <w:rPr>
          <w:w w:val="105"/>
        </w:rPr>
        <w:t>en</w:t>
      </w:r>
      <w:r>
        <w:rPr>
          <w:spacing w:val="-11"/>
          <w:w w:val="105"/>
        </w:rPr>
        <w:t> </w:t>
      </w:r>
      <w:r>
        <w:rPr>
          <w:w w:val="105"/>
        </w:rPr>
        <w:t>lo verosímil, se observan, sin embargo, estereotipos de género en modalidades expresivas que</w:t>
      </w:r>
      <w:r>
        <w:rPr>
          <w:spacing w:val="-14"/>
          <w:w w:val="105"/>
        </w:rPr>
        <w:t> </w:t>
      </w:r>
      <w:r>
        <w:rPr>
          <w:w w:val="105"/>
        </w:rPr>
        <w:t>avisan</w:t>
      </w:r>
      <w:r>
        <w:rPr>
          <w:spacing w:val="-15"/>
          <w:w w:val="105"/>
        </w:rPr>
        <w:t> </w:t>
      </w:r>
      <w:r>
        <w:rPr>
          <w:w w:val="105"/>
        </w:rPr>
        <w:t>sobre</w:t>
      </w:r>
      <w:r>
        <w:rPr>
          <w:spacing w:val="-13"/>
          <w:w w:val="105"/>
        </w:rPr>
        <w:t> </w:t>
      </w:r>
      <w:r>
        <w:rPr>
          <w:w w:val="105"/>
        </w:rPr>
        <w:t>la</w:t>
      </w:r>
      <w:r>
        <w:rPr>
          <w:spacing w:val="-12"/>
          <w:w w:val="105"/>
        </w:rPr>
        <w:t> </w:t>
      </w:r>
      <w:r>
        <w:rPr>
          <w:w w:val="105"/>
        </w:rPr>
        <w:t>salida</w:t>
      </w:r>
      <w:r>
        <w:rPr>
          <w:spacing w:val="-12"/>
          <w:w w:val="105"/>
        </w:rPr>
        <w:t> </w:t>
      </w:r>
      <w:r>
        <w:rPr>
          <w:w w:val="105"/>
        </w:rPr>
        <w:t>del</w:t>
      </w:r>
      <w:r>
        <w:rPr>
          <w:spacing w:val="-14"/>
          <w:w w:val="105"/>
        </w:rPr>
        <w:t> </w:t>
      </w:r>
      <w:r>
        <w:rPr>
          <w:w w:val="105"/>
        </w:rPr>
        <w:t>espacio</w:t>
      </w:r>
      <w:r>
        <w:rPr>
          <w:spacing w:val="-11"/>
          <w:w w:val="105"/>
        </w:rPr>
        <w:t> </w:t>
      </w:r>
      <w:r>
        <w:rPr>
          <w:w w:val="105"/>
        </w:rPr>
        <w:t>de</w:t>
      </w:r>
      <w:r>
        <w:rPr>
          <w:spacing w:val="-13"/>
          <w:w w:val="105"/>
        </w:rPr>
        <w:t> </w:t>
      </w:r>
      <w:r>
        <w:rPr>
          <w:w w:val="105"/>
        </w:rPr>
        <w:t>la</w:t>
      </w:r>
      <w:r>
        <w:rPr>
          <w:spacing w:val="-12"/>
          <w:w w:val="105"/>
        </w:rPr>
        <w:t> </w:t>
      </w:r>
      <w:r>
        <w:rPr>
          <w:w w:val="105"/>
        </w:rPr>
        <w:t>comunicación.</w:t>
      </w:r>
    </w:p>
    <w:p>
      <w:pPr>
        <w:pStyle w:val="BodyText"/>
        <w:spacing w:before="5"/>
        <w:rPr>
          <w:sz w:val="21"/>
        </w:rPr>
      </w:pPr>
      <w:r>
        <w:rPr/>
        <w:drawing>
          <wp:anchor distT="0" distB="0" distL="0" distR="0" allowOverlap="1" layoutInCell="1" locked="0" behindDoc="0" simplePos="0" relativeHeight="9880">
            <wp:simplePos x="0" y="0"/>
            <wp:positionH relativeFrom="page">
              <wp:posOffset>1400555</wp:posOffset>
            </wp:positionH>
            <wp:positionV relativeFrom="paragraph">
              <wp:posOffset>190475</wp:posOffset>
            </wp:positionV>
            <wp:extent cx="5109210" cy="43434"/>
            <wp:effectExtent l="0" t="0" r="0" b="0"/>
            <wp:wrapTopAndBottom/>
            <wp:docPr id="469" name="image45.png" descr=""/>
            <wp:cNvGraphicFramePr>
              <a:graphicFrameLocks noChangeAspect="1"/>
            </wp:cNvGraphicFramePr>
            <a:graphic>
              <a:graphicData uri="http://schemas.openxmlformats.org/drawingml/2006/picture">
                <pic:pic>
                  <pic:nvPicPr>
                    <pic:cNvPr id="470"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241</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Es</w:t>
      </w:r>
      <w:r>
        <w:rPr>
          <w:spacing w:val="-11"/>
          <w:w w:val="105"/>
        </w:rPr>
        <w:t> </w:t>
      </w:r>
      <w:r>
        <w:rPr>
          <w:w w:val="105"/>
        </w:rPr>
        <w:t>necesario</w:t>
      </w:r>
      <w:r>
        <w:rPr>
          <w:spacing w:val="-10"/>
          <w:w w:val="105"/>
        </w:rPr>
        <w:t> </w:t>
      </w:r>
      <w:r>
        <w:rPr>
          <w:w w:val="105"/>
        </w:rPr>
        <w:t>que</w:t>
      </w:r>
      <w:r>
        <w:rPr>
          <w:spacing w:val="-12"/>
          <w:w w:val="105"/>
        </w:rPr>
        <w:t> </w:t>
      </w:r>
      <w:r>
        <w:rPr>
          <w:w w:val="105"/>
        </w:rPr>
        <w:t>el</w:t>
      </w:r>
      <w:r>
        <w:rPr>
          <w:spacing w:val="-12"/>
          <w:w w:val="105"/>
        </w:rPr>
        <w:t> </w:t>
      </w:r>
      <w:r>
        <w:rPr>
          <w:w w:val="105"/>
        </w:rPr>
        <w:t>lector</w:t>
      </w:r>
      <w:r>
        <w:rPr>
          <w:spacing w:val="-12"/>
          <w:w w:val="105"/>
        </w:rPr>
        <w:t> </w:t>
      </w:r>
      <w:r>
        <w:rPr>
          <w:w w:val="105"/>
        </w:rPr>
        <w:t>perciba</w:t>
      </w:r>
      <w:r>
        <w:rPr>
          <w:spacing w:val="-10"/>
          <w:w w:val="105"/>
        </w:rPr>
        <w:t> </w:t>
      </w:r>
      <w:r>
        <w:rPr>
          <w:w w:val="105"/>
        </w:rPr>
        <w:t>las</w:t>
      </w:r>
      <w:r>
        <w:rPr>
          <w:spacing w:val="-12"/>
          <w:w w:val="105"/>
        </w:rPr>
        <w:t> </w:t>
      </w:r>
      <w:r>
        <w:rPr>
          <w:w w:val="105"/>
        </w:rPr>
        <w:t>señales</w:t>
      </w:r>
      <w:r>
        <w:rPr>
          <w:spacing w:val="-12"/>
          <w:w w:val="105"/>
        </w:rPr>
        <w:t> </w:t>
      </w:r>
      <w:r>
        <w:rPr>
          <w:w w:val="105"/>
        </w:rPr>
        <w:t>discretas</w:t>
      </w:r>
      <w:r>
        <w:rPr>
          <w:spacing w:val="-12"/>
          <w:w w:val="105"/>
        </w:rPr>
        <w:t> </w:t>
      </w:r>
      <w:r>
        <w:rPr>
          <w:w w:val="105"/>
        </w:rPr>
        <w:t>y</w:t>
      </w:r>
      <w:r>
        <w:rPr>
          <w:spacing w:val="-11"/>
          <w:w w:val="105"/>
        </w:rPr>
        <w:t> </w:t>
      </w:r>
      <w:r>
        <w:rPr>
          <w:w w:val="105"/>
        </w:rPr>
        <w:t>adopte</w:t>
      </w:r>
      <w:r>
        <w:rPr>
          <w:spacing w:val="-13"/>
          <w:w w:val="105"/>
        </w:rPr>
        <w:t> </w:t>
      </w:r>
      <w:r>
        <w:rPr>
          <w:w w:val="105"/>
        </w:rPr>
        <w:t>una</w:t>
      </w:r>
      <w:r>
        <w:rPr>
          <w:spacing w:val="-12"/>
          <w:w w:val="105"/>
        </w:rPr>
        <w:t> </w:t>
      </w:r>
      <w:r>
        <w:rPr>
          <w:w w:val="105"/>
        </w:rPr>
        <w:t>actitud</w:t>
      </w:r>
      <w:r>
        <w:rPr>
          <w:spacing w:val="-12"/>
          <w:w w:val="105"/>
        </w:rPr>
        <w:t> </w:t>
      </w:r>
      <w:r>
        <w:rPr>
          <w:w w:val="105"/>
        </w:rPr>
        <w:t>pertinente.</w:t>
      </w:r>
      <w:r>
        <w:rPr>
          <w:spacing w:val="-12"/>
          <w:w w:val="105"/>
        </w:rPr>
        <w:t> </w:t>
      </w:r>
      <w:r>
        <w:rPr>
          <w:w w:val="105"/>
        </w:rPr>
        <w:t>Se trata, entonces, de una cuestión de nivel cultural, que no es sencilla, porque la “fictivización” se opone al “sentido común” dispuesto a creer que la literaridad está siempre</w:t>
      </w:r>
      <w:r>
        <w:rPr>
          <w:spacing w:val="-19"/>
          <w:w w:val="105"/>
        </w:rPr>
        <w:t> </w:t>
      </w:r>
      <w:r>
        <w:rPr>
          <w:w w:val="105"/>
        </w:rPr>
        <w:t>indicada</w:t>
      </w:r>
      <w:r>
        <w:rPr>
          <w:spacing w:val="-20"/>
          <w:w w:val="105"/>
        </w:rPr>
        <w:t> </w:t>
      </w:r>
      <w:r>
        <w:rPr>
          <w:w w:val="105"/>
        </w:rPr>
        <w:t>por</w:t>
      </w:r>
      <w:r>
        <w:rPr>
          <w:spacing w:val="-19"/>
          <w:w w:val="105"/>
        </w:rPr>
        <w:t> </w:t>
      </w:r>
      <w:r>
        <w:rPr>
          <w:w w:val="105"/>
        </w:rPr>
        <w:t>la</w:t>
      </w:r>
      <w:r>
        <w:rPr>
          <w:spacing w:val="-18"/>
          <w:w w:val="105"/>
        </w:rPr>
        <w:t> </w:t>
      </w:r>
      <w:r>
        <w:rPr>
          <w:w w:val="105"/>
        </w:rPr>
        <w:t>literaturidad.</w:t>
      </w:r>
    </w:p>
    <w:p>
      <w:pPr>
        <w:pStyle w:val="BodyText"/>
        <w:spacing w:before="4"/>
        <w:rPr>
          <w:sz w:val="22"/>
        </w:rPr>
      </w:pPr>
    </w:p>
    <w:p>
      <w:pPr>
        <w:pStyle w:val="BodyText"/>
        <w:spacing w:line="247" w:lineRule="auto"/>
        <w:ind w:left="114" w:right="514"/>
        <w:jc w:val="both"/>
      </w:pPr>
      <w:r>
        <w:rPr>
          <w:w w:val="105"/>
        </w:rPr>
        <w:t>Si</w:t>
      </w:r>
      <w:r>
        <w:rPr>
          <w:spacing w:val="-9"/>
          <w:w w:val="105"/>
        </w:rPr>
        <w:t> </w:t>
      </w:r>
      <w:r>
        <w:rPr>
          <w:w w:val="105"/>
        </w:rPr>
        <w:t>el</w:t>
      </w:r>
      <w:r>
        <w:rPr>
          <w:spacing w:val="-8"/>
          <w:w w:val="105"/>
        </w:rPr>
        <w:t> </w:t>
      </w:r>
      <w:r>
        <w:rPr>
          <w:w w:val="105"/>
        </w:rPr>
        <w:t>lector</w:t>
      </w:r>
      <w:r>
        <w:rPr>
          <w:spacing w:val="-8"/>
          <w:w w:val="105"/>
        </w:rPr>
        <w:t> </w:t>
      </w:r>
      <w:r>
        <w:rPr>
          <w:w w:val="105"/>
        </w:rPr>
        <w:t>profano</w:t>
      </w:r>
      <w:r>
        <w:rPr>
          <w:spacing w:val="-7"/>
          <w:w w:val="105"/>
        </w:rPr>
        <w:t> </w:t>
      </w:r>
      <w:r>
        <w:rPr>
          <w:w w:val="105"/>
        </w:rPr>
        <w:t>manifiesta</w:t>
      </w:r>
      <w:r>
        <w:rPr>
          <w:spacing w:val="-8"/>
          <w:w w:val="105"/>
        </w:rPr>
        <w:t> </w:t>
      </w:r>
      <w:r>
        <w:rPr>
          <w:w w:val="105"/>
        </w:rPr>
        <w:t>la</w:t>
      </w:r>
      <w:r>
        <w:rPr>
          <w:spacing w:val="-7"/>
          <w:w w:val="105"/>
        </w:rPr>
        <w:t> </w:t>
      </w:r>
      <w:r>
        <w:rPr>
          <w:w w:val="105"/>
        </w:rPr>
        <w:t>tendencia</w:t>
      </w:r>
      <w:r>
        <w:rPr>
          <w:spacing w:val="-7"/>
          <w:w w:val="105"/>
        </w:rPr>
        <w:t> </w:t>
      </w:r>
      <w:r>
        <w:rPr>
          <w:w w:val="105"/>
        </w:rPr>
        <w:t>a</w:t>
      </w:r>
      <w:r>
        <w:rPr>
          <w:spacing w:val="-9"/>
          <w:w w:val="105"/>
        </w:rPr>
        <w:t> </w:t>
      </w:r>
      <w:r>
        <w:rPr>
          <w:w w:val="105"/>
        </w:rPr>
        <w:t>definitivizar</w:t>
      </w:r>
      <w:r>
        <w:rPr>
          <w:spacing w:val="-7"/>
          <w:w w:val="105"/>
        </w:rPr>
        <w:t> </w:t>
      </w:r>
      <w:r>
        <w:rPr>
          <w:w w:val="105"/>
        </w:rPr>
        <w:t>el</w:t>
      </w:r>
      <w:r>
        <w:rPr>
          <w:spacing w:val="-8"/>
          <w:w w:val="105"/>
        </w:rPr>
        <w:t> </w:t>
      </w:r>
      <w:r>
        <w:rPr>
          <w:w w:val="105"/>
        </w:rPr>
        <w:t>texto</w:t>
      </w:r>
      <w:r>
        <w:rPr>
          <w:spacing w:val="-7"/>
          <w:w w:val="105"/>
        </w:rPr>
        <w:t> </w:t>
      </w:r>
      <w:r>
        <w:rPr>
          <w:w w:val="105"/>
        </w:rPr>
        <w:t>literario,</w:t>
      </w:r>
      <w:r>
        <w:rPr>
          <w:spacing w:val="-8"/>
          <w:w w:val="105"/>
        </w:rPr>
        <w:t> </w:t>
      </w:r>
      <w:r>
        <w:rPr>
          <w:w w:val="105"/>
        </w:rPr>
        <w:t>reduciéndolo</w:t>
      </w:r>
      <w:r>
        <w:rPr>
          <w:spacing w:val="-7"/>
          <w:w w:val="105"/>
        </w:rPr>
        <w:t> </w:t>
      </w:r>
      <w:r>
        <w:rPr>
          <w:w w:val="105"/>
        </w:rPr>
        <w:t>al tránsito de informaciones, existe, también, la tendencia inversa: el lector refinado y sensible, dotado de una aguda disponibilidad espiritual y mucha fantasía, encuentra, a veces,</w:t>
      </w:r>
      <w:r>
        <w:rPr>
          <w:spacing w:val="-16"/>
          <w:w w:val="105"/>
        </w:rPr>
        <w:t> </w:t>
      </w:r>
      <w:r>
        <w:rPr>
          <w:w w:val="105"/>
        </w:rPr>
        <w:t>que</w:t>
      </w:r>
      <w:r>
        <w:rPr>
          <w:spacing w:val="-16"/>
          <w:w w:val="105"/>
        </w:rPr>
        <w:t> </w:t>
      </w:r>
      <w:r>
        <w:rPr>
          <w:w w:val="105"/>
        </w:rPr>
        <w:t>es</w:t>
      </w:r>
      <w:r>
        <w:rPr>
          <w:spacing w:val="-16"/>
          <w:w w:val="105"/>
        </w:rPr>
        <w:t> </w:t>
      </w:r>
      <w:r>
        <w:rPr>
          <w:w w:val="105"/>
        </w:rPr>
        <w:t>agradable</w:t>
      </w:r>
      <w:r>
        <w:rPr>
          <w:spacing w:val="-16"/>
          <w:w w:val="105"/>
        </w:rPr>
        <w:t> </w:t>
      </w:r>
      <w:r>
        <w:rPr>
          <w:w w:val="105"/>
        </w:rPr>
        <w:t>leer</w:t>
      </w:r>
      <w:r>
        <w:rPr>
          <w:spacing w:val="-15"/>
          <w:w w:val="105"/>
        </w:rPr>
        <w:t> </w:t>
      </w:r>
      <w:r>
        <w:rPr>
          <w:w w:val="105"/>
        </w:rPr>
        <w:t>literariamente</w:t>
      </w:r>
      <w:r>
        <w:rPr>
          <w:spacing w:val="-15"/>
          <w:w w:val="105"/>
        </w:rPr>
        <w:t> </w:t>
      </w:r>
      <w:r>
        <w:rPr>
          <w:w w:val="105"/>
        </w:rPr>
        <w:t>ciertos</w:t>
      </w:r>
      <w:r>
        <w:rPr>
          <w:spacing w:val="-17"/>
          <w:w w:val="105"/>
        </w:rPr>
        <w:t> </w:t>
      </w:r>
      <w:r>
        <w:rPr>
          <w:w w:val="105"/>
        </w:rPr>
        <w:t>textos</w:t>
      </w:r>
      <w:r>
        <w:rPr>
          <w:spacing w:val="-16"/>
          <w:w w:val="105"/>
        </w:rPr>
        <w:t> </w:t>
      </w:r>
      <w:r>
        <w:rPr>
          <w:w w:val="105"/>
        </w:rPr>
        <w:t>no-literarios.</w:t>
      </w:r>
      <w:r>
        <w:rPr>
          <w:spacing w:val="-16"/>
          <w:w w:val="105"/>
        </w:rPr>
        <w:t> </w:t>
      </w:r>
      <w:r>
        <w:rPr>
          <w:w w:val="105"/>
        </w:rPr>
        <w:t>En</w:t>
      </w:r>
      <w:r>
        <w:rPr>
          <w:spacing w:val="-15"/>
          <w:w w:val="105"/>
        </w:rPr>
        <w:t> </w:t>
      </w:r>
      <w:r>
        <w:rPr>
          <w:w w:val="105"/>
        </w:rPr>
        <w:t>lugar</w:t>
      </w:r>
      <w:r>
        <w:rPr>
          <w:spacing w:val="-16"/>
          <w:w w:val="105"/>
        </w:rPr>
        <w:t> </w:t>
      </w:r>
      <w:r>
        <w:rPr>
          <w:w w:val="105"/>
        </w:rPr>
        <w:t>de</w:t>
      </w:r>
      <w:r>
        <w:rPr>
          <w:spacing w:val="-16"/>
          <w:w w:val="105"/>
        </w:rPr>
        <w:t> </w:t>
      </w:r>
      <w:r>
        <w:rPr>
          <w:w w:val="105"/>
        </w:rPr>
        <w:t>realizar una lectura “referencial”, concentrándose en la información a asimilar o en la solución lógica de algún problema, él procede a una lectura “estética”, sin meta práctica, atento a su propia “vivencia”, al color, a la música, al orden de las palabras, a la relevancia y novedad</w:t>
      </w:r>
      <w:r>
        <w:rPr>
          <w:spacing w:val="-15"/>
          <w:w w:val="105"/>
        </w:rPr>
        <w:t> </w:t>
      </w:r>
      <w:r>
        <w:rPr>
          <w:w w:val="105"/>
        </w:rPr>
        <w:t>de</w:t>
      </w:r>
      <w:r>
        <w:rPr>
          <w:spacing w:val="-16"/>
          <w:w w:val="105"/>
        </w:rPr>
        <w:t> </w:t>
      </w:r>
      <w:r>
        <w:rPr>
          <w:w w:val="105"/>
        </w:rPr>
        <w:t>las</w:t>
      </w:r>
      <w:r>
        <w:rPr>
          <w:spacing w:val="-16"/>
          <w:w w:val="105"/>
        </w:rPr>
        <w:t> </w:t>
      </w:r>
      <w:r>
        <w:rPr>
          <w:w w:val="105"/>
        </w:rPr>
        <w:t>estrategias</w:t>
      </w:r>
      <w:r>
        <w:rPr>
          <w:spacing w:val="-16"/>
          <w:w w:val="105"/>
        </w:rPr>
        <w:t> </w:t>
      </w:r>
      <w:r>
        <w:rPr>
          <w:w w:val="105"/>
        </w:rPr>
        <w:t>del</w:t>
      </w:r>
      <w:r>
        <w:rPr>
          <w:spacing w:val="-16"/>
          <w:w w:val="105"/>
        </w:rPr>
        <w:t> </w:t>
      </w:r>
      <w:r>
        <w:rPr>
          <w:w w:val="105"/>
        </w:rPr>
        <w:t>decir.</w:t>
      </w:r>
    </w:p>
    <w:p>
      <w:pPr>
        <w:pStyle w:val="BodyText"/>
        <w:spacing w:before="5"/>
        <w:rPr>
          <w:sz w:val="22"/>
        </w:rPr>
      </w:pPr>
    </w:p>
    <w:p>
      <w:pPr>
        <w:pStyle w:val="BodyText"/>
        <w:spacing w:line="247" w:lineRule="auto" w:before="1"/>
        <w:ind w:left="114" w:right="514"/>
        <w:jc w:val="both"/>
      </w:pPr>
      <w:r>
        <w:rPr>
          <w:w w:val="105"/>
        </w:rPr>
        <w:t>No es ésta la única modalidad de “literaturizar” un texto informativo, científico, etc. La otra</w:t>
      </w:r>
      <w:r>
        <w:rPr>
          <w:spacing w:val="-10"/>
          <w:w w:val="105"/>
        </w:rPr>
        <w:t> </w:t>
      </w:r>
      <w:r>
        <w:rPr>
          <w:w w:val="105"/>
        </w:rPr>
        <w:t>es</w:t>
      </w:r>
      <w:r>
        <w:rPr>
          <w:spacing w:val="-10"/>
          <w:w w:val="105"/>
        </w:rPr>
        <w:t> </w:t>
      </w:r>
      <w:r>
        <w:rPr>
          <w:w w:val="105"/>
        </w:rPr>
        <w:t>incorporarlo</w:t>
      </w:r>
      <w:r>
        <w:rPr>
          <w:spacing w:val="-9"/>
          <w:w w:val="105"/>
        </w:rPr>
        <w:t> </w:t>
      </w:r>
      <w:r>
        <w:rPr>
          <w:w w:val="105"/>
        </w:rPr>
        <w:t>en</w:t>
      </w:r>
      <w:r>
        <w:rPr>
          <w:spacing w:val="-10"/>
          <w:w w:val="105"/>
        </w:rPr>
        <w:t> </w:t>
      </w:r>
      <w:r>
        <w:rPr>
          <w:w w:val="105"/>
        </w:rPr>
        <w:t>un</w:t>
      </w:r>
      <w:r>
        <w:rPr>
          <w:spacing w:val="-10"/>
          <w:w w:val="105"/>
        </w:rPr>
        <w:t> </w:t>
      </w:r>
      <w:r>
        <w:rPr>
          <w:w w:val="105"/>
        </w:rPr>
        <w:t>espacio</w:t>
      </w:r>
      <w:r>
        <w:rPr>
          <w:spacing w:val="-9"/>
          <w:w w:val="105"/>
        </w:rPr>
        <w:t> </w:t>
      </w:r>
      <w:r>
        <w:rPr>
          <w:w w:val="105"/>
        </w:rPr>
        <w:t>ficcional,</w:t>
      </w:r>
      <w:r>
        <w:rPr>
          <w:spacing w:val="-11"/>
          <w:w w:val="105"/>
        </w:rPr>
        <w:t> </w:t>
      </w:r>
      <w:r>
        <w:rPr>
          <w:w w:val="105"/>
        </w:rPr>
        <w:t>mediante,</w:t>
      </w:r>
      <w:r>
        <w:rPr>
          <w:spacing w:val="-10"/>
          <w:w w:val="105"/>
        </w:rPr>
        <w:t> </w:t>
      </w:r>
      <w:r>
        <w:rPr>
          <w:w w:val="105"/>
        </w:rPr>
        <w:t>por</w:t>
      </w:r>
      <w:r>
        <w:rPr>
          <w:spacing w:val="-9"/>
          <w:w w:val="105"/>
        </w:rPr>
        <w:t> </w:t>
      </w:r>
      <w:r>
        <w:rPr>
          <w:w w:val="105"/>
        </w:rPr>
        <w:t>ejemplo,</w:t>
      </w:r>
      <w:r>
        <w:rPr>
          <w:spacing w:val="-10"/>
          <w:w w:val="105"/>
        </w:rPr>
        <w:t> </w:t>
      </w:r>
      <w:r>
        <w:rPr>
          <w:w w:val="105"/>
        </w:rPr>
        <w:t>la</w:t>
      </w:r>
      <w:r>
        <w:rPr>
          <w:spacing w:val="-10"/>
          <w:w w:val="105"/>
        </w:rPr>
        <w:t> </w:t>
      </w:r>
      <w:r>
        <w:rPr>
          <w:w w:val="105"/>
        </w:rPr>
        <w:t>opción</w:t>
      </w:r>
      <w:r>
        <w:rPr>
          <w:spacing w:val="-10"/>
          <w:w w:val="105"/>
        </w:rPr>
        <w:t> </w:t>
      </w:r>
      <w:r>
        <w:rPr>
          <w:w w:val="105"/>
        </w:rPr>
        <w:t>de</w:t>
      </w:r>
      <w:r>
        <w:rPr>
          <w:spacing w:val="-10"/>
          <w:w w:val="105"/>
        </w:rPr>
        <w:t> </w:t>
      </w:r>
      <w:r>
        <w:rPr>
          <w:w w:val="105"/>
        </w:rPr>
        <w:t>la</w:t>
      </w:r>
      <w:r>
        <w:rPr>
          <w:spacing w:val="-10"/>
          <w:w w:val="105"/>
        </w:rPr>
        <w:t> </w:t>
      </w:r>
      <w:r>
        <w:rPr>
          <w:w w:val="105"/>
        </w:rPr>
        <w:t>cita.</w:t>
      </w:r>
      <w:r>
        <w:rPr>
          <w:spacing w:val="-9"/>
          <w:w w:val="105"/>
        </w:rPr>
        <w:t> </w:t>
      </w:r>
      <w:r>
        <w:rPr>
          <w:w w:val="105"/>
        </w:rPr>
        <w:t>La inserción</w:t>
      </w:r>
      <w:r>
        <w:rPr>
          <w:spacing w:val="-16"/>
          <w:w w:val="105"/>
        </w:rPr>
        <w:t> </w:t>
      </w:r>
      <w:r>
        <w:rPr>
          <w:w w:val="105"/>
        </w:rPr>
        <w:t>de</w:t>
      </w:r>
      <w:r>
        <w:rPr>
          <w:spacing w:val="-17"/>
          <w:w w:val="105"/>
        </w:rPr>
        <w:t> </w:t>
      </w:r>
      <w:r>
        <w:rPr>
          <w:w w:val="105"/>
        </w:rPr>
        <w:t>manifestaciones</w:t>
      </w:r>
      <w:r>
        <w:rPr>
          <w:spacing w:val="-17"/>
          <w:w w:val="105"/>
        </w:rPr>
        <w:t> </w:t>
      </w:r>
      <w:r>
        <w:rPr>
          <w:w w:val="105"/>
        </w:rPr>
        <w:t>no-literarias</w:t>
      </w:r>
      <w:r>
        <w:rPr>
          <w:spacing w:val="-15"/>
          <w:w w:val="105"/>
        </w:rPr>
        <w:t> </w:t>
      </w:r>
      <w:r>
        <w:rPr>
          <w:w w:val="105"/>
        </w:rPr>
        <w:t>(fragmentos</w:t>
      </w:r>
      <w:r>
        <w:rPr>
          <w:spacing w:val="-17"/>
          <w:w w:val="105"/>
        </w:rPr>
        <w:t> </w:t>
      </w:r>
      <w:r>
        <w:rPr>
          <w:w w:val="105"/>
        </w:rPr>
        <w:t>publicitarios,</w:t>
      </w:r>
      <w:r>
        <w:rPr>
          <w:spacing w:val="-17"/>
          <w:w w:val="105"/>
        </w:rPr>
        <w:t> </w:t>
      </w:r>
      <w:r>
        <w:rPr>
          <w:w w:val="105"/>
        </w:rPr>
        <w:t>noticias</w:t>
      </w:r>
      <w:r>
        <w:rPr>
          <w:spacing w:val="-16"/>
          <w:w w:val="105"/>
        </w:rPr>
        <w:t> </w:t>
      </w:r>
      <w:r>
        <w:rPr>
          <w:w w:val="105"/>
        </w:rPr>
        <w:t>recortadas</w:t>
      </w:r>
      <w:r>
        <w:rPr>
          <w:spacing w:val="-17"/>
          <w:w w:val="105"/>
        </w:rPr>
        <w:t> </w:t>
      </w:r>
      <w:r>
        <w:rPr>
          <w:w w:val="105"/>
        </w:rPr>
        <w:t>de los periódicos, muestras de conversación, enunciados científicos, etc.) es cada vez más frecuente,</w:t>
      </w:r>
      <w:r>
        <w:rPr>
          <w:spacing w:val="-15"/>
          <w:w w:val="105"/>
        </w:rPr>
        <w:t> </w:t>
      </w:r>
      <w:r>
        <w:rPr>
          <w:w w:val="105"/>
        </w:rPr>
        <w:t>sobre</w:t>
      </w:r>
      <w:r>
        <w:rPr>
          <w:spacing w:val="-16"/>
          <w:w w:val="105"/>
        </w:rPr>
        <w:t> </w:t>
      </w:r>
      <w:r>
        <w:rPr>
          <w:w w:val="105"/>
        </w:rPr>
        <w:t>todo</w:t>
      </w:r>
      <w:r>
        <w:rPr>
          <w:spacing w:val="-14"/>
          <w:w w:val="105"/>
        </w:rPr>
        <w:t> </w:t>
      </w:r>
      <w:r>
        <w:rPr>
          <w:w w:val="105"/>
        </w:rPr>
        <w:t>en</w:t>
      </w:r>
      <w:r>
        <w:rPr>
          <w:spacing w:val="-15"/>
          <w:w w:val="105"/>
        </w:rPr>
        <w:t> </w:t>
      </w:r>
      <w:r>
        <w:rPr>
          <w:w w:val="105"/>
        </w:rPr>
        <w:t>la</w:t>
      </w:r>
      <w:r>
        <w:rPr>
          <w:spacing w:val="-16"/>
          <w:w w:val="105"/>
        </w:rPr>
        <w:t> </w:t>
      </w:r>
      <w:r>
        <w:rPr>
          <w:w w:val="105"/>
        </w:rPr>
        <w:t>novela.</w:t>
      </w:r>
    </w:p>
    <w:p>
      <w:pPr>
        <w:pStyle w:val="BodyText"/>
        <w:spacing w:before="4"/>
        <w:rPr>
          <w:sz w:val="22"/>
        </w:rPr>
      </w:pPr>
    </w:p>
    <w:p>
      <w:pPr>
        <w:pStyle w:val="BodyText"/>
        <w:spacing w:line="247" w:lineRule="auto"/>
        <w:ind w:left="114" w:right="517"/>
        <w:jc w:val="both"/>
      </w:pPr>
      <w:r>
        <w:rPr>
          <w:w w:val="105"/>
        </w:rPr>
        <w:t>Si,</w:t>
      </w:r>
      <w:r>
        <w:rPr>
          <w:spacing w:val="-12"/>
          <w:w w:val="105"/>
        </w:rPr>
        <w:t> </w:t>
      </w:r>
      <w:r>
        <w:rPr>
          <w:w w:val="105"/>
        </w:rPr>
        <w:t>en</w:t>
      </w:r>
      <w:r>
        <w:rPr>
          <w:spacing w:val="-12"/>
          <w:w w:val="105"/>
        </w:rPr>
        <w:t> </w:t>
      </w:r>
      <w:r>
        <w:rPr>
          <w:w w:val="105"/>
        </w:rPr>
        <w:t>principio,</w:t>
      </w:r>
      <w:r>
        <w:rPr>
          <w:spacing w:val="-13"/>
          <w:w w:val="105"/>
        </w:rPr>
        <w:t> </w:t>
      </w:r>
      <w:r>
        <w:rPr>
          <w:w w:val="105"/>
        </w:rPr>
        <w:t>cualquier</w:t>
      </w:r>
      <w:r>
        <w:rPr>
          <w:spacing w:val="-12"/>
          <w:w w:val="105"/>
        </w:rPr>
        <w:t> </w:t>
      </w:r>
      <w:r>
        <w:rPr>
          <w:w w:val="105"/>
        </w:rPr>
        <w:t>texto</w:t>
      </w:r>
      <w:r>
        <w:rPr>
          <w:spacing w:val="-12"/>
          <w:w w:val="105"/>
        </w:rPr>
        <w:t> </w:t>
      </w:r>
      <w:r>
        <w:rPr>
          <w:w w:val="105"/>
        </w:rPr>
        <w:t>puede</w:t>
      </w:r>
      <w:r>
        <w:rPr>
          <w:spacing w:val="-14"/>
          <w:w w:val="105"/>
        </w:rPr>
        <w:t> </w:t>
      </w:r>
      <w:r>
        <w:rPr>
          <w:w w:val="105"/>
        </w:rPr>
        <w:t>ser</w:t>
      </w:r>
      <w:r>
        <w:rPr>
          <w:spacing w:val="-12"/>
          <w:w w:val="105"/>
        </w:rPr>
        <w:t> </w:t>
      </w:r>
      <w:r>
        <w:rPr>
          <w:w w:val="105"/>
        </w:rPr>
        <w:t>leído</w:t>
      </w:r>
      <w:r>
        <w:rPr>
          <w:spacing w:val="-12"/>
          <w:w w:val="105"/>
        </w:rPr>
        <w:t> </w:t>
      </w:r>
      <w:r>
        <w:rPr>
          <w:w w:val="105"/>
        </w:rPr>
        <w:t>como</w:t>
      </w:r>
      <w:r>
        <w:rPr>
          <w:spacing w:val="-12"/>
          <w:w w:val="105"/>
        </w:rPr>
        <w:t> </w:t>
      </w:r>
      <w:r>
        <w:rPr>
          <w:w w:val="105"/>
        </w:rPr>
        <w:t>literatura</w:t>
      </w:r>
      <w:r>
        <w:rPr>
          <w:spacing w:val="-12"/>
          <w:w w:val="105"/>
        </w:rPr>
        <w:t> </w:t>
      </w:r>
      <w:r>
        <w:rPr>
          <w:w w:val="105"/>
        </w:rPr>
        <w:t>o</w:t>
      </w:r>
      <w:r>
        <w:rPr>
          <w:spacing w:val="-12"/>
          <w:w w:val="105"/>
        </w:rPr>
        <w:t> </w:t>
      </w:r>
      <w:r>
        <w:rPr>
          <w:w w:val="105"/>
        </w:rPr>
        <w:t>puede</w:t>
      </w:r>
      <w:r>
        <w:rPr>
          <w:spacing w:val="-12"/>
          <w:w w:val="105"/>
        </w:rPr>
        <w:t> </w:t>
      </w:r>
      <w:r>
        <w:rPr>
          <w:w w:val="105"/>
        </w:rPr>
        <w:t>adquirir</w:t>
      </w:r>
      <w:r>
        <w:rPr>
          <w:spacing w:val="-11"/>
          <w:w w:val="105"/>
        </w:rPr>
        <w:t> </w:t>
      </w:r>
      <w:r>
        <w:rPr>
          <w:w w:val="105"/>
        </w:rPr>
        <w:t>literalidad debido al procedimiento de la cita, el funcionamiento del criterio pragmático se vuelve verdaderamente obvio en el caso de los textos literarios propiamente dichos, es decir construidos</w:t>
      </w:r>
      <w:r>
        <w:rPr>
          <w:spacing w:val="-17"/>
          <w:w w:val="105"/>
        </w:rPr>
        <w:t> </w:t>
      </w:r>
      <w:r>
        <w:rPr>
          <w:w w:val="105"/>
        </w:rPr>
        <w:t>con</w:t>
      </w:r>
      <w:r>
        <w:rPr>
          <w:spacing w:val="-18"/>
          <w:w w:val="105"/>
        </w:rPr>
        <w:t> </w:t>
      </w:r>
      <w:r>
        <w:rPr>
          <w:w w:val="105"/>
        </w:rPr>
        <w:t>la</w:t>
      </w:r>
      <w:r>
        <w:rPr>
          <w:spacing w:val="-17"/>
          <w:w w:val="105"/>
        </w:rPr>
        <w:t> </w:t>
      </w:r>
      <w:r>
        <w:rPr>
          <w:w w:val="105"/>
        </w:rPr>
        <w:t>finalidad</w:t>
      </w:r>
      <w:r>
        <w:rPr>
          <w:spacing w:val="-17"/>
          <w:w w:val="105"/>
        </w:rPr>
        <w:t> </w:t>
      </w:r>
      <w:r>
        <w:rPr>
          <w:w w:val="105"/>
        </w:rPr>
        <w:t>de</w:t>
      </w:r>
      <w:r>
        <w:rPr>
          <w:spacing w:val="-17"/>
          <w:w w:val="105"/>
        </w:rPr>
        <w:t> </w:t>
      </w:r>
      <w:r>
        <w:rPr>
          <w:w w:val="105"/>
        </w:rPr>
        <w:t>generar</w:t>
      </w:r>
      <w:r>
        <w:rPr>
          <w:spacing w:val="-16"/>
          <w:w w:val="105"/>
        </w:rPr>
        <w:t> </w:t>
      </w:r>
      <w:r>
        <w:rPr>
          <w:w w:val="105"/>
        </w:rPr>
        <w:t>una</w:t>
      </w:r>
      <w:r>
        <w:rPr>
          <w:spacing w:val="-17"/>
          <w:w w:val="105"/>
        </w:rPr>
        <w:t> </w:t>
      </w:r>
      <w:r>
        <w:rPr>
          <w:w w:val="105"/>
        </w:rPr>
        <w:t>experiencia</w:t>
      </w:r>
      <w:r>
        <w:rPr>
          <w:spacing w:val="-17"/>
          <w:w w:val="105"/>
        </w:rPr>
        <w:t> </w:t>
      </w:r>
      <w:r>
        <w:rPr>
          <w:w w:val="105"/>
        </w:rPr>
        <w:t>estética.</w:t>
      </w:r>
    </w:p>
    <w:p>
      <w:pPr>
        <w:pStyle w:val="BodyText"/>
        <w:spacing w:before="5"/>
        <w:rPr>
          <w:sz w:val="22"/>
        </w:rPr>
      </w:pPr>
    </w:p>
    <w:p>
      <w:pPr>
        <w:pStyle w:val="BodyText"/>
        <w:spacing w:before="1"/>
        <w:ind w:left="114"/>
        <w:jc w:val="both"/>
      </w:pPr>
      <w:r>
        <w:rPr>
          <w:w w:val="105"/>
        </w:rPr>
        <w:t>¿Habrá límites a los cuales la literaturidad se tenga que sujetar?</w:t>
      </w:r>
    </w:p>
    <w:p>
      <w:pPr>
        <w:pStyle w:val="BodyText"/>
        <w:spacing w:before="12"/>
        <w:rPr>
          <w:sz w:val="22"/>
        </w:rPr>
      </w:pPr>
    </w:p>
    <w:p>
      <w:pPr>
        <w:pStyle w:val="BodyText"/>
        <w:spacing w:line="247" w:lineRule="auto"/>
        <w:ind w:left="114" w:right="513"/>
        <w:jc w:val="both"/>
      </w:pPr>
      <w:r>
        <w:rPr>
          <w:w w:val="105"/>
        </w:rPr>
        <w:t>Cuando</w:t>
      </w:r>
      <w:r>
        <w:rPr>
          <w:spacing w:val="-9"/>
          <w:w w:val="105"/>
        </w:rPr>
        <w:t> </w:t>
      </w:r>
      <w:r>
        <w:rPr>
          <w:w w:val="105"/>
        </w:rPr>
        <w:t>el</w:t>
      </w:r>
      <w:r>
        <w:rPr>
          <w:spacing w:val="-10"/>
          <w:w w:val="105"/>
        </w:rPr>
        <w:t> </w:t>
      </w:r>
      <w:r>
        <w:rPr>
          <w:w w:val="105"/>
        </w:rPr>
        <w:t>lector</w:t>
      </w:r>
      <w:r>
        <w:rPr>
          <w:spacing w:val="-9"/>
          <w:w w:val="105"/>
        </w:rPr>
        <w:t> </w:t>
      </w:r>
      <w:r>
        <w:rPr>
          <w:w w:val="105"/>
        </w:rPr>
        <w:t>es</w:t>
      </w:r>
      <w:r>
        <w:rPr>
          <w:spacing w:val="-10"/>
          <w:w w:val="105"/>
        </w:rPr>
        <w:t> </w:t>
      </w:r>
      <w:r>
        <w:rPr>
          <w:w w:val="105"/>
        </w:rPr>
        <w:t>confrontado</w:t>
      </w:r>
      <w:r>
        <w:rPr>
          <w:spacing w:val="-10"/>
          <w:w w:val="105"/>
        </w:rPr>
        <w:t> </w:t>
      </w:r>
      <w:r>
        <w:rPr>
          <w:w w:val="105"/>
        </w:rPr>
        <w:t>con</w:t>
      </w:r>
      <w:r>
        <w:rPr>
          <w:spacing w:val="-10"/>
          <w:w w:val="105"/>
        </w:rPr>
        <w:t> </w:t>
      </w:r>
      <w:r>
        <w:rPr>
          <w:w w:val="105"/>
        </w:rPr>
        <w:t>un</w:t>
      </w:r>
      <w:r>
        <w:rPr>
          <w:spacing w:val="-11"/>
          <w:w w:val="105"/>
        </w:rPr>
        <w:t> </w:t>
      </w:r>
      <w:r>
        <w:rPr>
          <w:w w:val="105"/>
        </w:rPr>
        <w:t>texto</w:t>
      </w:r>
      <w:r>
        <w:rPr>
          <w:spacing w:val="-9"/>
          <w:w w:val="105"/>
        </w:rPr>
        <w:t> </w:t>
      </w:r>
      <w:r>
        <w:rPr>
          <w:w w:val="105"/>
        </w:rPr>
        <w:t>cuya</w:t>
      </w:r>
      <w:r>
        <w:rPr>
          <w:spacing w:val="-10"/>
          <w:w w:val="105"/>
        </w:rPr>
        <w:t> </w:t>
      </w:r>
      <w:r>
        <w:rPr>
          <w:w w:val="105"/>
        </w:rPr>
        <w:t>pertenencia</w:t>
      </w:r>
      <w:r>
        <w:rPr>
          <w:spacing w:val="-10"/>
          <w:w w:val="105"/>
        </w:rPr>
        <w:t> </w:t>
      </w:r>
      <w:r>
        <w:rPr>
          <w:w w:val="105"/>
        </w:rPr>
        <w:t>desconoce,</w:t>
      </w:r>
      <w:r>
        <w:rPr>
          <w:spacing w:val="-10"/>
          <w:w w:val="105"/>
        </w:rPr>
        <w:t> </w:t>
      </w:r>
      <w:r>
        <w:rPr>
          <w:w w:val="105"/>
        </w:rPr>
        <w:t>él</w:t>
      </w:r>
      <w:r>
        <w:rPr>
          <w:spacing w:val="-9"/>
          <w:w w:val="105"/>
        </w:rPr>
        <w:t> </w:t>
      </w:r>
      <w:r>
        <w:rPr>
          <w:w w:val="105"/>
        </w:rPr>
        <w:t>decidirá</w:t>
      </w:r>
      <w:r>
        <w:rPr>
          <w:spacing w:val="-10"/>
          <w:w w:val="105"/>
        </w:rPr>
        <w:t> </w:t>
      </w:r>
      <w:r>
        <w:rPr>
          <w:w w:val="105"/>
        </w:rPr>
        <w:t>si</w:t>
      </w:r>
      <w:r>
        <w:rPr>
          <w:spacing w:val="-12"/>
          <w:w w:val="105"/>
        </w:rPr>
        <w:t> </w:t>
      </w:r>
      <w:r>
        <w:rPr>
          <w:w w:val="105"/>
        </w:rPr>
        <w:t>es o no literario, mediante un proceso de “reconocimiento”; lo compara con los conceptos estándar de “texto” (poéticos, científicos, utilitarios, etc.) que se encuentran en el bando de datos de su memoria. Sin embargo, la decisión tomada depende del circuito de producción y consumo cultural (estándar, de masas, de vanguardia) del cual forma parte el</w:t>
      </w:r>
      <w:r>
        <w:rPr>
          <w:spacing w:val="-10"/>
          <w:w w:val="105"/>
        </w:rPr>
        <w:t> </w:t>
      </w:r>
      <w:r>
        <w:rPr>
          <w:w w:val="105"/>
        </w:rPr>
        <w:t>lector,</w:t>
      </w:r>
      <w:r>
        <w:rPr>
          <w:spacing w:val="-10"/>
          <w:w w:val="105"/>
        </w:rPr>
        <w:t> </w:t>
      </w:r>
      <w:r>
        <w:rPr>
          <w:w w:val="105"/>
        </w:rPr>
        <w:t>porque</w:t>
      </w:r>
      <w:r>
        <w:rPr>
          <w:spacing w:val="-10"/>
          <w:w w:val="105"/>
        </w:rPr>
        <w:t> </w:t>
      </w:r>
      <w:r>
        <w:rPr>
          <w:w w:val="105"/>
        </w:rPr>
        <w:t>cada</w:t>
      </w:r>
      <w:r>
        <w:rPr>
          <w:spacing w:val="-10"/>
          <w:w w:val="105"/>
        </w:rPr>
        <w:t> </w:t>
      </w:r>
      <w:r>
        <w:rPr>
          <w:w w:val="105"/>
        </w:rPr>
        <w:t>circuito</w:t>
      </w:r>
      <w:r>
        <w:rPr>
          <w:spacing w:val="-9"/>
          <w:w w:val="105"/>
        </w:rPr>
        <w:t> </w:t>
      </w:r>
      <w:r>
        <w:rPr>
          <w:w w:val="105"/>
        </w:rPr>
        <w:t>valora</w:t>
      </w:r>
      <w:r>
        <w:rPr>
          <w:spacing w:val="-10"/>
          <w:w w:val="105"/>
        </w:rPr>
        <w:t> </w:t>
      </w:r>
      <w:r>
        <w:rPr>
          <w:w w:val="105"/>
        </w:rPr>
        <w:t>de</w:t>
      </w:r>
      <w:r>
        <w:rPr>
          <w:spacing w:val="-10"/>
          <w:w w:val="105"/>
        </w:rPr>
        <w:t> </w:t>
      </w:r>
      <w:r>
        <w:rPr>
          <w:w w:val="105"/>
        </w:rPr>
        <w:t>manera</w:t>
      </w:r>
      <w:r>
        <w:rPr>
          <w:spacing w:val="-9"/>
          <w:w w:val="105"/>
        </w:rPr>
        <w:t> </w:t>
      </w:r>
      <w:r>
        <w:rPr>
          <w:w w:val="105"/>
        </w:rPr>
        <w:t>diferente</w:t>
      </w:r>
      <w:r>
        <w:rPr>
          <w:spacing w:val="-9"/>
          <w:w w:val="105"/>
        </w:rPr>
        <w:t> </w:t>
      </w:r>
      <w:r>
        <w:rPr>
          <w:w w:val="105"/>
        </w:rPr>
        <w:t>las</w:t>
      </w:r>
      <w:r>
        <w:rPr>
          <w:spacing w:val="-9"/>
          <w:w w:val="105"/>
        </w:rPr>
        <w:t> </w:t>
      </w:r>
      <w:r>
        <w:rPr>
          <w:w w:val="105"/>
        </w:rPr>
        <w:t>dos</w:t>
      </w:r>
      <w:r>
        <w:rPr>
          <w:spacing w:val="-10"/>
          <w:w w:val="105"/>
        </w:rPr>
        <w:t> </w:t>
      </w:r>
      <w:r>
        <w:rPr>
          <w:w w:val="105"/>
        </w:rPr>
        <w:t>convenciones</w:t>
      </w:r>
      <w:r>
        <w:rPr>
          <w:spacing w:val="-9"/>
          <w:w w:val="105"/>
        </w:rPr>
        <w:t> </w:t>
      </w:r>
      <w:r>
        <w:rPr>
          <w:w w:val="105"/>
        </w:rPr>
        <w:t>básicas:</w:t>
      </w:r>
      <w:r>
        <w:rPr>
          <w:spacing w:val="-9"/>
          <w:w w:val="105"/>
        </w:rPr>
        <w:t> </w:t>
      </w:r>
      <w:r>
        <w:rPr>
          <w:w w:val="105"/>
        </w:rPr>
        <w:t>la “expresividad”</w:t>
      </w:r>
      <w:r>
        <w:rPr>
          <w:spacing w:val="-11"/>
          <w:w w:val="105"/>
        </w:rPr>
        <w:t> </w:t>
      </w:r>
      <w:r>
        <w:rPr>
          <w:w w:val="105"/>
        </w:rPr>
        <w:t>y</w:t>
      </w:r>
      <w:r>
        <w:rPr>
          <w:spacing w:val="-11"/>
          <w:w w:val="105"/>
        </w:rPr>
        <w:t> </w:t>
      </w:r>
      <w:r>
        <w:rPr>
          <w:w w:val="105"/>
        </w:rPr>
        <w:t>la</w:t>
      </w:r>
      <w:r>
        <w:rPr>
          <w:spacing w:val="-12"/>
          <w:w w:val="105"/>
        </w:rPr>
        <w:t> </w:t>
      </w:r>
      <w:r>
        <w:rPr>
          <w:w w:val="105"/>
        </w:rPr>
        <w:t>“ficcionalidad”.</w:t>
      </w:r>
      <w:r>
        <w:rPr>
          <w:spacing w:val="-13"/>
          <w:w w:val="105"/>
        </w:rPr>
        <w:t> </w:t>
      </w:r>
      <w:r>
        <w:rPr>
          <w:w w:val="105"/>
        </w:rPr>
        <w:t>Así,</w:t>
      </w:r>
      <w:r>
        <w:rPr>
          <w:spacing w:val="-10"/>
          <w:w w:val="105"/>
        </w:rPr>
        <w:t> </w:t>
      </w:r>
      <w:r>
        <w:rPr>
          <w:w w:val="105"/>
        </w:rPr>
        <w:t>en</w:t>
      </w:r>
      <w:r>
        <w:rPr>
          <w:spacing w:val="-13"/>
          <w:w w:val="105"/>
        </w:rPr>
        <w:t> </w:t>
      </w:r>
      <w:r>
        <w:rPr>
          <w:w w:val="105"/>
        </w:rPr>
        <w:t>el</w:t>
      </w:r>
      <w:r>
        <w:rPr>
          <w:spacing w:val="-14"/>
          <w:w w:val="105"/>
        </w:rPr>
        <w:t> </w:t>
      </w:r>
      <w:r>
        <w:rPr>
          <w:w w:val="105"/>
        </w:rPr>
        <w:t>circuito</w:t>
      </w:r>
      <w:r>
        <w:rPr>
          <w:spacing w:val="-12"/>
          <w:w w:val="105"/>
        </w:rPr>
        <w:t> </w:t>
      </w:r>
      <w:r>
        <w:rPr>
          <w:w w:val="105"/>
        </w:rPr>
        <w:t>de</w:t>
      </w:r>
      <w:r>
        <w:rPr>
          <w:spacing w:val="-11"/>
          <w:w w:val="105"/>
        </w:rPr>
        <w:t> </w:t>
      </w:r>
      <w:r>
        <w:rPr>
          <w:w w:val="105"/>
        </w:rPr>
        <w:t>la</w:t>
      </w:r>
      <w:r>
        <w:rPr>
          <w:spacing w:val="-11"/>
          <w:w w:val="105"/>
        </w:rPr>
        <w:t> </w:t>
      </w:r>
      <w:r>
        <w:rPr>
          <w:w w:val="105"/>
        </w:rPr>
        <w:t>vanguardia,</w:t>
      </w:r>
      <w:r>
        <w:rPr>
          <w:spacing w:val="-10"/>
          <w:w w:val="105"/>
        </w:rPr>
        <w:t> </w:t>
      </w:r>
      <w:r>
        <w:rPr>
          <w:w w:val="105"/>
        </w:rPr>
        <w:t>la</w:t>
      </w:r>
      <w:r>
        <w:rPr>
          <w:spacing w:val="-11"/>
          <w:w w:val="105"/>
        </w:rPr>
        <w:t> </w:t>
      </w:r>
      <w:r>
        <w:rPr>
          <w:w w:val="105"/>
        </w:rPr>
        <w:t>expresividad</w:t>
      </w:r>
      <w:r>
        <w:rPr>
          <w:spacing w:val="-11"/>
          <w:w w:val="105"/>
        </w:rPr>
        <w:t> </w:t>
      </w:r>
      <w:r>
        <w:rPr>
          <w:w w:val="105"/>
        </w:rPr>
        <w:t>está internamente empleada, hasta extremos desviatorios, mientras que la ficcionalidad pasa desapercibida. El circuito estándar, al contrario, rehusa las formas de la autoreferencialidad</w:t>
      </w:r>
      <w:r>
        <w:rPr>
          <w:spacing w:val="-12"/>
          <w:w w:val="105"/>
        </w:rPr>
        <w:t> </w:t>
      </w:r>
      <w:r>
        <w:rPr>
          <w:w w:val="105"/>
        </w:rPr>
        <w:t>radical,</w:t>
      </w:r>
      <w:r>
        <w:rPr>
          <w:spacing w:val="-13"/>
          <w:w w:val="105"/>
        </w:rPr>
        <w:t> </w:t>
      </w:r>
      <w:r>
        <w:rPr>
          <w:w w:val="105"/>
        </w:rPr>
        <w:t>como</w:t>
      </w:r>
      <w:r>
        <w:rPr>
          <w:spacing w:val="-13"/>
          <w:w w:val="105"/>
        </w:rPr>
        <w:t> </w:t>
      </w:r>
      <w:r>
        <w:rPr>
          <w:w w:val="105"/>
        </w:rPr>
        <w:t>incoherentes,</w:t>
      </w:r>
      <w:r>
        <w:rPr>
          <w:spacing w:val="-13"/>
          <w:w w:val="105"/>
        </w:rPr>
        <w:t> </w:t>
      </w:r>
      <w:r>
        <w:rPr>
          <w:w w:val="105"/>
        </w:rPr>
        <w:t>y</w:t>
      </w:r>
      <w:r>
        <w:rPr>
          <w:spacing w:val="-13"/>
          <w:w w:val="105"/>
        </w:rPr>
        <w:t> </w:t>
      </w:r>
      <w:r>
        <w:rPr>
          <w:w w:val="105"/>
        </w:rPr>
        <w:t>presta</w:t>
      </w:r>
      <w:r>
        <w:rPr>
          <w:spacing w:val="-12"/>
          <w:w w:val="105"/>
        </w:rPr>
        <w:t> </w:t>
      </w:r>
      <w:r>
        <w:rPr>
          <w:w w:val="105"/>
        </w:rPr>
        <w:t>a</w:t>
      </w:r>
      <w:r>
        <w:rPr>
          <w:spacing w:val="-12"/>
          <w:w w:val="105"/>
        </w:rPr>
        <w:t> </w:t>
      </w:r>
      <w:r>
        <w:rPr>
          <w:w w:val="105"/>
        </w:rPr>
        <w:t>la</w:t>
      </w:r>
      <w:r>
        <w:rPr>
          <w:spacing w:val="-12"/>
          <w:w w:val="105"/>
        </w:rPr>
        <w:t> </w:t>
      </w:r>
      <w:r>
        <w:rPr>
          <w:w w:val="105"/>
        </w:rPr>
        <w:t>ficcionalidad</w:t>
      </w:r>
      <w:r>
        <w:rPr>
          <w:spacing w:val="-11"/>
          <w:w w:val="105"/>
        </w:rPr>
        <w:t> </w:t>
      </w:r>
      <w:r>
        <w:rPr>
          <w:w w:val="105"/>
        </w:rPr>
        <w:t>una</w:t>
      </w:r>
      <w:r>
        <w:rPr>
          <w:spacing w:val="-13"/>
          <w:w w:val="105"/>
        </w:rPr>
        <w:t> </w:t>
      </w:r>
      <w:r>
        <w:rPr>
          <w:w w:val="105"/>
        </w:rPr>
        <w:t>importancia cardinal.</w:t>
      </w:r>
    </w:p>
    <w:p>
      <w:pPr>
        <w:pStyle w:val="BodyText"/>
        <w:spacing w:before="4"/>
        <w:rPr>
          <w:sz w:val="22"/>
        </w:rPr>
      </w:pPr>
    </w:p>
    <w:p>
      <w:pPr>
        <w:pStyle w:val="BodyText"/>
        <w:spacing w:line="247" w:lineRule="auto"/>
        <w:ind w:left="114" w:right="515"/>
        <w:jc w:val="both"/>
      </w:pPr>
      <w:r>
        <w:rPr>
          <w:w w:val="105"/>
        </w:rPr>
        <w:t>En realidad, la determinación de la literaturidad no es difícil. Los problemas aparecen allí donde se encuentran los textos pseudoreferenciales con los referenciales; ahí aparecen variantes híbridas o casos donde la expresividad y ficcionalidad se contraponen.</w:t>
      </w:r>
    </w:p>
    <w:p>
      <w:pPr>
        <w:pStyle w:val="BodyText"/>
        <w:spacing w:before="4"/>
        <w:rPr>
          <w:sz w:val="22"/>
        </w:rPr>
      </w:pPr>
    </w:p>
    <w:p>
      <w:pPr>
        <w:pStyle w:val="BodyText"/>
        <w:spacing w:line="247" w:lineRule="auto"/>
        <w:ind w:left="114" w:right="514"/>
        <w:jc w:val="both"/>
      </w:pPr>
      <w:r>
        <w:rPr>
          <w:w w:val="105"/>
        </w:rPr>
        <w:t>Para volver más claro este planteamiento, compartimos un ejemplo: uno de los</w:t>
      </w:r>
      <w:r>
        <w:rPr>
          <w:spacing w:val="-28"/>
          <w:w w:val="105"/>
        </w:rPr>
        <w:t> </w:t>
      </w:r>
      <w:r>
        <w:rPr>
          <w:w w:val="105"/>
        </w:rPr>
        <w:t>maestros de la Universidad de Bucarest propuso a sus estudiantes varios textos, y les pidió que decidieran si los consideraban o no, literarios (sin títulos, subtítulos, nombre de autor). Entre</w:t>
      </w:r>
      <w:r>
        <w:rPr>
          <w:spacing w:val="-5"/>
          <w:w w:val="105"/>
        </w:rPr>
        <w:t> </w:t>
      </w:r>
      <w:r>
        <w:rPr>
          <w:w w:val="105"/>
        </w:rPr>
        <w:t>ellos,</w:t>
      </w:r>
      <w:r>
        <w:rPr>
          <w:spacing w:val="-6"/>
          <w:w w:val="105"/>
        </w:rPr>
        <w:t> </w:t>
      </w:r>
      <w:r>
        <w:rPr>
          <w:w w:val="105"/>
        </w:rPr>
        <w:t>se</w:t>
      </w:r>
      <w:r>
        <w:rPr>
          <w:spacing w:val="-5"/>
          <w:w w:val="105"/>
        </w:rPr>
        <w:t> </w:t>
      </w:r>
      <w:r>
        <w:rPr>
          <w:w w:val="105"/>
        </w:rPr>
        <w:t>encontraba</w:t>
      </w:r>
      <w:r>
        <w:rPr>
          <w:spacing w:val="-6"/>
          <w:w w:val="105"/>
        </w:rPr>
        <w:t> </w:t>
      </w:r>
      <w:r>
        <w:rPr>
          <w:w w:val="105"/>
        </w:rPr>
        <w:t>la</w:t>
      </w:r>
      <w:r>
        <w:rPr>
          <w:spacing w:val="-6"/>
          <w:w w:val="105"/>
        </w:rPr>
        <w:t> </w:t>
      </w:r>
      <w:r>
        <w:rPr>
          <w:w w:val="105"/>
        </w:rPr>
        <w:t>biografía</w:t>
      </w:r>
      <w:r>
        <w:rPr>
          <w:spacing w:val="-4"/>
          <w:w w:val="105"/>
        </w:rPr>
        <w:t> </w:t>
      </w:r>
      <w:r>
        <w:rPr>
          <w:w w:val="105"/>
        </w:rPr>
        <w:t>de</w:t>
      </w:r>
      <w:r>
        <w:rPr>
          <w:spacing w:val="-5"/>
          <w:w w:val="105"/>
        </w:rPr>
        <w:t> </w:t>
      </w:r>
      <w:r>
        <w:rPr>
          <w:w w:val="105"/>
        </w:rPr>
        <w:t>uno</w:t>
      </w:r>
      <w:r>
        <w:rPr>
          <w:spacing w:val="-4"/>
          <w:w w:val="105"/>
        </w:rPr>
        <w:t> </w:t>
      </w:r>
      <w:r>
        <w:rPr>
          <w:w w:val="105"/>
        </w:rPr>
        <w:t>de</w:t>
      </w:r>
      <w:r>
        <w:rPr>
          <w:spacing w:val="-5"/>
          <w:w w:val="105"/>
        </w:rPr>
        <w:t> </w:t>
      </w:r>
      <w:r>
        <w:rPr>
          <w:w w:val="105"/>
        </w:rPr>
        <w:t>los</w:t>
      </w:r>
      <w:r>
        <w:rPr>
          <w:spacing w:val="-4"/>
          <w:w w:val="105"/>
        </w:rPr>
        <w:t> </w:t>
      </w:r>
      <w:r>
        <w:rPr>
          <w:w w:val="105"/>
        </w:rPr>
        <w:t>príncipes</w:t>
      </w:r>
      <w:r>
        <w:rPr>
          <w:spacing w:val="-6"/>
          <w:w w:val="105"/>
        </w:rPr>
        <w:t> </w:t>
      </w:r>
      <w:r>
        <w:rPr>
          <w:w w:val="105"/>
        </w:rPr>
        <w:t>del</w:t>
      </w:r>
      <w:r>
        <w:rPr>
          <w:spacing w:val="-5"/>
          <w:w w:val="105"/>
        </w:rPr>
        <w:t> </w:t>
      </w:r>
      <w:r>
        <w:rPr>
          <w:w w:val="105"/>
        </w:rPr>
        <w:t>país</w:t>
      </w:r>
      <w:r>
        <w:rPr>
          <w:spacing w:val="-4"/>
          <w:w w:val="105"/>
        </w:rPr>
        <w:t> </w:t>
      </w:r>
      <w:r>
        <w:rPr>
          <w:w w:val="105"/>
        </w:rPr>
        <w:t>Rumano(</w:t>
      </w:r>
      <w:r>
        <w:rPr>
          <w:spacing w:val="-7"/>
          <w:w w:val="105"/>
        </w:rPr>
        <w:t> </w:t>
      </w:r>
      <w:r>
        <w:rPr>
          <w:w w:val="105"/>
        </w:rPr>
        <w:t>Valaquía) del siglo XV, Vlad Tepes (conocido también como Vlad el Empalador), elaborada de acuerdo a las normas científicas (fechas exactas, carácter unívoco del sentido, escritura impersonal), pero, conteniendo también algunos (pocos) efectos estilísticos. Los estudiantes</w:t>
      </w:r>
      <w:r>
        <w:rPr>
          <w:spacing w:val="-11"/>
          <w:w w:val="105"/>
        </w:rPr>
        <w:t> </w:t>
      </w:r>
      <w:r>
        <w:rPr>
          <w:w w:val="105"/>
        </w:rPr>
        <w:t>consideramos,</w:t>
      </w:r>
      <w:r>
        <w:rPr>
          <w:spacing w:val="-12"/>
          <w:w w:val="105"/>
        </w:rPr>
        <w:t> </w:t>
      </w:r>
      <w:r>
        <w:rPr>
          <w:w w:val="105"/>
        </w:rPr>
        <w:t>que,</w:t>
      </w:r>
      <w:r>
        <w:rPr>
          <w:spacing w:val="-12"/>
          <w:w w:val="105"/>
        </w:rPr>
        <w:t> </w:t>
      </w:r>
      <w:r>
        <w:rPr>
          <w:w w:val="105"/>
        </w:rPr>
        <w:t>en</w:t>
      </w:r>
      <w:r>
        <w:rPr>
          <w:spacing w:val="-11"/>
          <w:w w:val="105"/>
        </w:rPr>
        <w:t> </w:t>
      </w:r>
      <w:r>
        <w:rPr>
          <w:w w:val="105"/>
        </w:rPr>
        <w:t>gran</w:t>
      </w:r>
      <w:r>
        <w:rPr>
          <w:spacing w:val="-11"/>
          <w:w w:val="105"/>
        </w:rPr>
        <w:t> </w:t>
      </w:r>
      <w:r>
        <w:rPr>
          <w:w w:val="105"/>
        </w:rPr>
        <w:t>parte,</w:t>
      </w:r>
      <w:r>
        <w:rPr>
          <w:spacing w:val="-13"/>
          <w:w w:val="105"/>
        </w:rPr>
        <w:t> </w:t>
      </w:r>
      <w:r>
        <w:rPr>
          <w:w w:val="105"/>
        </w:rPr>
        <w:t>el</w:t>
      </w:r>
      <w:r>
        <w:rPr>
          <w:spacing w:val="-12"/>
          <w:w w:val="105"/>
        </w:rPr>
        <w:t> </w:t>
      </w:r>
      <w:r>
        <w:rPr>
          <w:w w:val="105"/>
        </w:rPr>
        <w:t>texto</w:t>
      </w:r>
      <w:r>
        <w:rPr>
          <w:spacing w:val="-10"/>
          <w:w w:val="105"/>
        </w:rPr>
        <w:t> </w:t>
      </w:r>
      <w:r>
        <w:rPr>
          <w:w w:val="105"/>
        </w:rPr>
        <w:t>era</w:t>
      </w:r>
      <w:r>
        <w:rPr>
          <w:spacing w:val="-12"/>
          <w:w w:val="105"/>
        </w:rPr>
        <w:t> </w:t>
      </w:r>
      <w:r>
        <w:rPr>
          <w:w w:val="105"/>
        </w:rPr>
        <w:t>“científico”,</w:t>
      </w:r>
      <w:r>
        <w:rPr>
          <w:spacing w:val="-12"/>
          <w:w w:val="105"/>
        </w:rPr>
        <w:t> </w:t>
      </w:r>
      <w:r>
        <w:rPr>
          <w:w w:val="105"/>
        </w:rPr>
        <w:t>argumentando</w:t>
      </w:r>
      <w:r>
        <w:rPr>
          <w:spacing w:val="-12"/>
          <w:w w:val="105"/>
        </w:rPr>
        <w:t> </w:t>
      </w:r>
      <w:r>
        <w:rPr>
          <w:w w:val="105"/>
        </w:rPr>
        <w:t>que el objeto al cual remitía era real, las informaciones verificables, la enunciación rigurosa; las pocas metáforas nos parecieron poco convincentes, incapaces de modificar el tono general. Al finalizar la prueba, el maestro comunicó que había recurrido a una trampa; si bien el nombre del personaje era “real”, todo lo demás era imaginario;los autores y  </w:t>
      </w:r>
      <w:r>
        <w:rPr>
          <w:spacing w:val="43"/>
          <w:w w:val="105"/>
        </w:rPr>
        <w:t> </w:t>
      </w:r>
      <w:r>
        <w:rPr>
          <w:w w:val="105"/>
        </w:rPr>
        <w:t>las</w:t>
      </w:r>
    </w:p>
    <w:p>
      <w:pPr>
        <w:pStyle w:val="BodyText"/>
        <w:spacing w:before="11"/>
        <w:rPr>
          <w:sz w:val="23"/>
        </w:rPr>
      </w:pPr>
      <w:r>
        <w:rPr/>
        <w:drawing>
          <wp:anchor distT="0" distB="0" distL="0" distR="0" allowOverlap="1" layoutInCell="1" locked="0" behindDoc="0" simplePos="0" relativeHeight="9904">
            <wp:simplePos x="0" y="0"/>
            <wp:positionH relativeFrom="page">
              <wp:posOffset>1054608</wp:posOffset>
            </wp:positionH>
            <wp:positionV relativeFrom="paragraph">
              <wp:posOffset>209514</wp:posOffset>
            </wp:positionV>
            <wp:extent cx="5104638" cy="44195"/>
            <wp:effectExtent l="0" t="0" r="0" b="0"/>
            <wp:wrapTopAndBottom/>
            <wp:docPr id="471" name="image3.png" descr=""/>
            <wp:cNvGraphicFramePr>
              <a:graphicFrameLocks noChangeAspect="1"/>
            </wp:cNvGraphicFramePr>
            <a:graphic>
              <a:graphicData uri="http://schemas.openxmlformats.org/drawingml/2006/picture">
                <pic:pic>
                  <pic:nvPicPr>
                    <pic:cNvPr id="47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242</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obras citadas a pie de página no existían, las fechas mencionadas no tenían nada en común con la realidad. A pesar de que ningún estudiante había “reconocido” las condiciones</w:t>
      </w:r>
      <w:r>
        <w:rPr>
          <w:spacing w:val="-12"/>
          <w:w w:val="105"/>
        </w:rPr>
        <w:t> </w:t>
      </w:r>
      <w:r>
        <w:rPr>
          <w:w w:val="105"/>
        </w:rPr>
        <w:t>que</w:t>
      </w:r>
      <w:r>
        <w:rPr>
          <w:spacing w:val="-13"/>
          <w:w w:val="105"/>
        </w:rPr>
        <w:t> </w:t>
      </w:r>
      <w:r>
        <w:rPr>
          <w:w w:val="105"/>
        </w:rPr>
        <w:t>determinaban</w:t>
      </w:r>
      <w:r>
        <w:rPr>
          <w:spacing w:val="-13"/>
          <w:w w:val="105"/>
        </w:rPr>
        <w:t> </w:t>
      </w:r>
      <w:r>
        <w:rPr>
          <w:w w:val="105"/>
        </w:rPr>
        <w:t>al</w:t>
      </w:r>
      <w:r>
        <w:rPr>
          <w:spacing w:val="-14"/>
          <w:w w:val="105"/>
        </w:rPr>
        <w:t> </w:t>
      </w:r>
      <w:r>
        <w:rPr>
          <w:w w:val="105"/>
        </w:rPr>
        <w:t>personaje,</w:t>
      </w:r>
      <w:r>
        <w:rPr>
          <w:spacing w:val="-14"/>
          <w:w w:val="105"/>
        </w:rPr>
        <w:t> </w:t>
      </w:r>
      <w:r>
        <w:rPr>
          <w:w w:val="105"/>
        </w:rPr>
        <w:t>ni</w:t>
      </w:r>
      <w:r>
        <w:rPr>
          <w:spacing w:val="-15"/>
          <w:w w:val="105"/>
        </w:rPr>
        <w:t> </w:t>
      </w:r>
      <w:r>
        <w:rPr>
          <w:w w:val="105"/>
        </w:rPr>
        <w:t>había</w:t>
      </w:r>
      <w:r>
        <w:rPr>
          <w:spacing w:val="-12"/>
          <w:w w:val="105"/>
        </w:rPr>
        <w:t> </w:t>
      </w:r>
      <w:r>
        <w:rPr>
          <w:w w:val="105"/>
        </w:rPr>
        <w:t>podido</w:t>
      </w:r>
      <w:r>
        <w:rPr>
          <w:spacing w:val="-12"/>
          <w:w w:val="105"/>
        </w:rPr>
        <w:t> </w:t>
      </w:r>
      <w:r>
        <w:rPr>
          <w:w w:val="105"/>
        </w:rPr>
        <w:t>verificar</w:t>
      </w:r>
      <w:r>
        <w:rPr>
          <w:spacing w:val="-11"/>
          <w:w w:val="105"/>
        </w:rPr>
        <w:t> </w:t>
      </w:r>
      <w:r>
        <w:rPr>
          <w:w w:val="105"/>
        </w:rPr>
        <w:t>la</w:t>
      </w:r>
      <w:r>
        <w:rPr>
          <w:spacing w:val="-12"/>
          <w:w w:val="105"/>
        </w:rPr>
        <w:t> </w:t>
      </w:r>
      <w:r>
        <w:rPr>
          <w:w w:val="105"/>
        </w:rPr>
        <w:t>autenticidad</w:t>
      </w:r>
      <w:r>
        <w:rPr>
          <w:spacing w:val="-12"/>
          <w:w w:val="105"/>
        </w:rPr>
        <w:t> </w:t>
      </w:r>
      <w:r>
        <w:rPr>
          <w:w w:val="105"/>
        </w:rPr>
        <w:t>de</w:t>
      </w:r>
      <w:r>
        <w:rPr>
          <w:spacing w:val="-14"/>
          <w:w w:val="105"/>
        </w:rPr>
        <w:t> </w:t>
      </w:r>
      <w:r>
        <w:rPr>
          <w:w w:val="105"/>
        </w:rPr>
        <w:t>las informaciones, todos fuimos engañados por la verosimilitud de la enunciación y del enunciado, por el carácter paradigmático del reino (tan semejante a otros de la época de decaimiento</w:t>
      </w:r>
      <w:r>
        <w:rPr>
          <w:spacing w:val="-4"/>
          <w:w w:val="105"/>
        </w:rPr>
        <w:t> </w:t>
      </w:r>
      <w:r>
        <w:rPr>
          <w:w w:val="105"/>
        </w:rPr>
        <w:t>del</w:t>
      </w:r>
      <w:r>
        <w:rPr>
          <w:spacing w:val="-5"/>
          <w:w w:val="105"/>
        </w:rPr>
        <w:t> </w:t>
      </w:r>
      <w:r>
        <w:rPr>
          <w:w w:val="105"/>
        </w:rPr>
        <w:t>País</w:t>
      </w:r>
      <w:r>
        <w:rPr>
          <w:spacing w:val="-4"/>
          <w:w w:val="105"/>
        </w:rPr>
        <w:t> </w:t>
      </w:r>
      <w:r>
        <w:rPr>
          <w:w w:val="105"/>
        </w:rPr>
        <w:t>Rumano),</w:t>
      </w:r>
      <w:r>
        <w:rPr>
          <w:spacing w:val="-4"/>
          <w:w w:val="105"/>
        </w:rPr>
        <w:t> </w:t>
      </w:r>
      <w:r>
        <w:rPr>
          <w:w w:val="105"/>
        </w:rPr>
        <w:t>por</w:t>
      </w:r>
      <w:r>
        <w:rPr>
          <w:spacing w:val="-3"/>
          <w:w w:val="105"/>
        </w:rPr>
        <w:t> </w:t>
      </w:r>
      <w:r>
        <w:rPr>
          <w:w w:val="105"/>
        </w:rPr>
        <w:t>la</w:t>
      </w:r>
      <w:r>
        <w:rPr>
          <w:spacing w:val="-4"/>
          <w:w w:val="105"/>
        </w:rPr>
        <w:t> </w:t>
      </w:r>
      <w:r>
        <w:rPr>
          <w:w w:val="105"/>
        </w:rPr>
        <w:t>manera</w:t>
      </w:r>
      <w:r>
        <w:rPr>
          <w:spacing w:val="-4"/>
          <w:w w:val="105"/>
        </w:rPr>
        <w:t> </w:t>
      </w:r>
      <w:r>
        <w:rPr>
          <w:w w:val="105"/>
        </w:rPr>
        <w:t>científica</w:t>
      </w:r>
      <w:r>
        <w:rPr>
          <w:spacing w:val="-4"/>
          <w:w w:val="105"/>
        </w:rPr>
        <w:t> </w:t>
      </w:r>
      <w:r>
        <w:rPr>
          <w:w w:val="105"/>
        </w:rPr>
        <w:t>de</w:t>
      </w:r>
      <w:r>
        <w:rPr>
          <w:spacing w:val="-4"/>
          <w:w w:val="105"/>
        </w:rPr>
        <w:t> </w:t>
      </w:r>
      <w:r>
        <w:rPr>
          <w:w w:val="105"/>
        </w:rPr>
        <w:t>indicar</w:t>
      </w:r>
      <w:r>
        <w:rPr>
          <w:spacing w:val="-3"/>
          <w:w w:val="105"/>
        </w:rPr>
        <w:t> </w:t>
      </w:r>
      <w:r>
        <w:rPr>
          <w:w w:val="105"/>
        </w:rPr>
        <w:t>las</w:t>
      </w:r>
      <w:r>
        <w:rPr>
          <w:spacing w:val="-3"/>
          <w:w w:val="105"/>
        </w:rPr>
        <w:t> </w:t>
      </w:r>
      <w:r>
        <w:rPr>
          <w:w w:val="105"/>
        </w:rPr>
        <w:t>fuentes,</w:t>
      </w:r>
      <w:r>
        <w:rPr>
          <w:spacing w:val="-4"/>
          <w:w w:val="105"/>
        </w:rPr>
        <w:t> </w:t>
      </w:r>
      <w:r>
        <w:rPr>
          <w:w w:val="105"/>
        </w:rPr>
        <w:t>por</w:t>
      </w:r>
      <w:r>
        <w:rPr>
          <w:spacing w:val="-5"/>
          <w:w w:val="105"/>
        </w:rPr>
        <w:t> </w:t>
      </w:r>
      <w:r>
        <w:rPr>
          <w:w w:val="105"/>
        </w:rPr>
        <w:t>el</w:t>
      </w:r>
      <w:r>
        <w:rPr>
          <w:spacing w:val="-5"/>
          <w:w w:val="105"/>
        </w:rPr>
        <w:t> </w:t>
      </w:r>
      <w:r>
        <w:rPr>
          <w:w w:val="105"/>
        </w:rPr>
        <w:t>falso rigor de la exposición, etc. Eso nos hace recordar a Bouvard y Pécuchet que habían descubierto con encanto la autenticidad del “realismo” de Walter Scott; “A pesar de que no conocían los modelos, encontraban que estas imágenes se parecían perfectamente a ellos;</w:t>
      </w:r>
      <w:r>
        <w:rPr>
          <w:spacing w:val="-19"/>
          <w:w w:val="105"/>
        </w:rPr>
        <w:t> </w:t>
      </w:r>
      <w:r>
        <w:rPr>
          <w:w w:val="105"/>
        </w:rPr>
        <w:t>la</w:t>
      </w:r>
      <w:r>
        <w:rPr>
          <w:spacing w:val="-18"/>
          <w:w w:val="105"/>
        </w:rPr>
        <w:t> </w:t>
      </w:r>
      <w:r>
        <w:rPr>
          <w:w w:val="105"/>
        </w:rPr>
        <w:t>ilusión</w:t>
      </w:r>
      <w:r>
        <w:rPr>
          <w:spacing w:val="-19"/>
          <w:w w:val="105"/>
        </w:rPr>
        <w:t> </w:t>
      </w:r>
      <w:r>
        <w:rPr>
          <w:w w:val="105"/>
        </w:rPr>
        <w:t>era</w:t>
      </w:r>
      <w:r>
        <w:rPr>
          <w:spacing w:val="-20"/>
          <w:w w:val="105"/>
        </w:rPr>
        <w:t> </w:t>
      </w:r>
      <w:r>
        <w:rPr>
          <w:w w:val="105"/>
        </w:rPr>
        <w:t>perfecta”</w:t>
      </w:r>
      <w:r>
        <w:rPr>
          <w:spacing w:val="-20"/>
          <w:w w:val="105"/>
        </w:rPr>
        <w:t> </w:t>
      </w:r>
      <w:r>
        <w:rPr>
          <w:w w:val="105"/>
        </w:rPr>
        <w:t>apuntaba</w:t>
      </w:r>
      <w:r>
        <w:rPr>
          <w:spacing w:val="-20"/>
          <w:w w:val="105"/>
        </w:rPr>
        <w:t> </w:t>
      </w:r>
      <w:r>
        <w:rPr>
          <w:w w:val="105"/>
        </w:rPr>
        <w:t>irónicamente</w:t>
      </w:r>
      <w:r>
        <w:rPr>
          <w:spacing w:val="-20"/>
          <w:w w:val="105"/>
        </w:rPr>
        <w:t> </w:t>
      </w:r>
      <w:r>
        <w:rPr>
          <w:w w:val="105"/>
        </w:rPr>
        <w:t>Flaubert.</w:t>
      </w:r>
    </w:p>
    <w:p>
      <w:pPr>
        <w:pStyle w:val="BodyText"/>
        <w:spacing w:before="4"/>
        <w:rPr>
          <w:sz w:val="22"/>
        </w:rPr>
      </w:pPr>
    </w:p>
    <w:p>
      <w:pPr>
        <w:pStyle w:val="BodyText"/>
        <w:spacing w:line="247" w:lineRule="auto"/>
        <w:ind w:left="525" w:right="104"/>
        <w:jc w:val="both"/>
      </w:pPr>
      <w:r>
        <w:rPr>
          <w:w w:val="105"/>
        </w:rPr>
        <w:t>Después de que el maestro nos hubo revelado la “trampa” retomamos la discusión sobre el</w:t>
      </w:r>
      <w:r>
        <w:rPr>
          <w:spacing w:val="-11"/>
          <w:w w:val="105"/>
        </w:rPr>
        <w:t> </w:t>
      </w:r>
      <w:r>
        <w:rPr>
          <w:w w:val="105"/>
        </w:rPr>
        <w:t>carácter</w:t>
      </w:r>
      <w:r>
        <w:rPr>
          <w:spacing w:val="-10"/>
          <w:w w:val="105"/>
        </w:rPr>
        <w:t> </w:t>
      </w:r>
      <w:r>
        <w:rPr>
          <w:w w:val="105"/>
        </w:rPr>
        <w:t>del</w:t>
      </w:r>
      <w:r>
        <w:rPr>
          <w:spacing w:val="-10"/>
          <w:w w:val="105"/>
        </w:rPr>
        <w:t> </w:t>
      </w:r>
      <w:r>
        <w:rPr>
          <w:w w:val="105"/>
        </w:rPr>
        <w:t>texto;</w:t>
      </w:r>
      <w:r>
        <w:rPr>
          <w:spacing w:val="-10"/>
          <w:w w:val="105"/>
        </w:rPr>
        <w:t> </w:t>
      </w:r>
      <w:r>
        <w:rPr>
          <w:w w:val="105"/>
        </w:rPr>
        <w:t>¿es</w:t>
      </w:r>
      <w:r>
        <w:rPr>
          <w:spacing w:val="-10"/>
          <w:w w:val="105"/>
        </w:rPr>
        <w:t> </w:t>
      </w:r>
      <w:r>
        <w:rPr>
          <w:w w:val="105"/>
        </w:rPr>
        <w:t>o</w:t>
      </w:r>
      <w:r>
        <w:rPr>
          <w:spacing w:val="-9"/>
          <w:w w:val="105"/>
        </w:rPr>
        <w:t> </w:t>
      </w:r>
      <w:r>
        <w:rPr>
          <w:w w:val="105"/>
        </w:rPr>
        <w:t>no</w:t>
      </w:r>
      <w:r>
        <w:rPr>
          <w:spacing w:val="-9"/>
          <w:w w:val="105"/>
        </w:rPr>
        <w:t> </w:t>
      </w:r>
      <w:r>
        <w:rPr>
          <w:w w:val="105"/>
        </w:rPr>
        <w:t>literario?</w:t>
      </w:r>
      <w:r>
        <w:rPr>
          <w:spacing w:val="-10"/>
          <w:w w:val="105"/>
        </w:rPr>
        <w:t> </w:t>
      </w:r>
      <w:r>
        <w:rPr>
          <w:w w:val="105"/>
        </w:rPr>
        <w:t>La</w:t>
      </w:r>
      <w:r>
        <w:rPr>
          <w:spacing w:val="-10"/>
          <w:w w:val="105"/>
        </w:rPr>
        <w:t> </w:t>
      </w:r>
      <w:r>
        <w:rPr>
          <w:w w:val="105"/>
        </w:rPr>
        <w:t>mayoría</w:t>
      </w:r>
      <w:r>
        <w:rPr>
          <w:spacing w:val="-9"/>
          <w:w w:val="105"/>
        </w:rPr>
        <w:t> </w:t>
      </w:r>
      <w:r>
        <w:rPr>
          <w:w w:val="105"/>
        </w:rPr>
        <w:t>contestó</w:t>
      </w:r>
      <w:r>
        <w:rPr>
          <w:spacing w:val="-11"/>
          <w:w w:val="105"/>
        </w:rPr>
        <w:t> </w:t>
      </w:r>
      <w:r>
        <w:rPr>
          <w:w w:val="105"/>
        </w:rPr>
        <w:t>afirmativamente,</w:t>
      </w:r>
      <w:r>
        <w:rPr>
          <w:spacing w:val="-10"/>
          <w:w w:val="105"/>
        </w:rPr>
        <w:t> </w:t>
      </w:r>
      <w:r>
        <w:rPr>
          <w:w w:val="105"/>
        </w:rPr>
        <w:t>justificando que debido a su integración en lo imaginario, el texto se vuelve ficcional y, desde este punto</w:t>
      </w:r>
      <w:r>
        <w:rPr>
          <w:spacing w:val="-7"/>
          <w:w w:val="105"/>
        </w:rPr>
        <w:t> </w:t>
      </w:r>
      <w:r>
        <w:rPr>
          <w:w w:val="105"/>
        </w:rPr>
        <w:t>de</w:t>
      </w:r>
      <w:r>
        <w:rPr>
          <w:spacing w:val="-8"/>
          <w:w w:val="105"/>
        </w:rPr>
        <w:t> </w:t>
      </w:r>
      <w:r>
        <w:rPr>
          <w:w w:val="105"/>
        </w:rPr>
        <w:t>vista,</w:t>
      </w:r>
      <w:r>
        <w:rPr>
          <w:spacing w:val="-7"/>
          <w:w w:val="105"/>
        </w:rPr>
        <w:t> </w:t>
      </w:r>
      <w:r>
        <w:rPr>
          <w:w w:val="105"/>
        </w:rPr>
        <w:t>lo</w:t>
      </w:r>
      <w:r>
        <w:rPr>
          <w:spacing w:val="-7"/>
          <w:w w:val="105"/>
        </w:rPr>
        <w:t> </w:t>
      </w:r>
      <w:r>
        <w:rPr>
          <w:w w:val="105"/>
        </w:rPr>
        <w:t>que</w:t>
      </w:r>
      <w:r>
        <w:rPr>
          <w:spacing w:val="-8"/>
          <w:w w:val="105"/>
        </w:rPr>
        <w:t> </w:t>
      </w:r>
      <w:r>
        <w:rPr>
          <w:w w:val="105"/>
        </w:rPr>
        <w:t>contaba</w:t>
      </w:r>
      <w:r>
        <w:rPr>
          <w:spacing w:val="-7"/>
          <w:w w:val="105"/>
        </w:rPr>
        <w:t> </w:t>
      </w:r>
      <w:r>
        <w:rPr>
          <w:w w:val="105"/>
        </w:rPr>
        <w:t>no</w:t>
      </w:r>
      <w:r>
        <w:rPr>
          <w:spacing w:val="-7"/>
          <w:w w:val="105"/>
        </w:rPr>
        <w:t> </w:t>
      </w:r>
      <w:r>
        <w:rPr>
          <w:w w:val="105"/>
        </w:rPr>
        <w:t>era</w:t>
      </w:r>
      <w:r>
        <w:rPr>
          <w:spacing w:val="-8"/>
          <w:w w:val="105"/>
        </w:rPr>
        <w:t> </w:t>
      </w:r>
      <w:r>
        <w:rPr>
          <w:w w:val="105"/>
        </w:rPr>
        <w:t>la</w:t>
      </w:r>
      <w:r>
        <w:rPr>
          <w:spacing w:val="-8"/>
          <w:w w:val="105"/>
        </w:rPr>
        <w:t> </w:t>
      </w:r>
      <w:r>
        <w:rPr>
          <w:w w:val="105"/>
        </w:rPr>
        <w:t>adaptación</w:t>
      </w:r>
      <w:r>
        <w:rPr>
          <w:spacing w:val="-8"/>
          <w:w w:val="105"/>
        </w:rPr>
        <w:t> </w:t>
      </w:r>
      <w:r>
        <w:rPr>
          <w:w w:val="105"/>
        </w:rPr>
        <w:t>a</w:t>
      </w:r>
      <w:r>
        <w:rPr>
          <w:spacing w:val="-8"/>
          <w:w w:val="105"/>
        </w:rPr>
        <w:t> </w:t>
      </w:r>
      <w:r>
        <w:rPr>
          <w:w w:val="105"/>
        </w:rPr>
        <w:t>lo</w:t>
      </w:r>
      <w:r>
        <w:rPr>
          <w:spacing w:val="-7"/>
          <w:w w:val="105"/>
        </w:rPr>
        <w:t> </w:t>
      </w:r>
      <w:r>
        <w:rPr>
          <w:w w:val="105"/>
        </w:rPr>
        <w:t>real,</w:t>
      </w:r>
      <w:r>
        <w:rPr>
          <w:spacing w:val="-8"/>
          <w:w w:val="105"/>
        </w:rPr>
        <w:t> </w:t>
      </w:r>
      <w:r>
        <w:rPr>
          <w:w w:val="105"/>
        </w:rPr>
        <w:t>sino</w:t>
      </w:r>
      <w:r>
        <w:rPr>
          <w:spacing w:val="-7"/>
          <w:w w:val="105"/>
        </w:rPr>
        <w:t> </w:t>
      </w:r>
      <w:r>
        <w:rPr>
          <w:w w:val="105"/>
        </w:rPr>
        <w:t>lograr</w:t>
      </w:r>
      <w:r>
        <w:rPr>
          <w:spacing w:val="-9"/>
          <w:w w:val="105"/>
        </w:rPr>
        <w:t> </w:t>
      </w:r>
      <w:r>
        <w:rPr>
          <w:w w:val="105"/>
        </w:rPr>
        <w:t>la</w:t>
      </w:r>
      <w:r>
        <w:rPr>
          <w:spacing w:val="-8"/>
          <w:w w:val="105"/>
        </w:rPr>
        <w:t> </w:t>
      </w:r>
      <w:r>
        <w:rPr>
          <w:w w:val="105"/>
        </w:rPr>
        <w:t>mímica</w:t>
      </w:r>
      <w:r>
        <w:rPr>
          <w:spacing w:val="-8"/>
          <w:w w:val="105"/>
        </w:rPr>
        <w:t> </w:t>
      </w:r>
      <w:r>
        <w:rPr>
          <w:w w:val="105"/>
        </w:rPr>
        <w:t>de</w:t>
      </w:r>
      <w:r>
        <w:rPr>
          <w:spacing w:val="-7"/>
          <w:w w:val="105"/>
        </w:rPr>
        <w:t> </w:t>
      </w:r>
      <w:r>
        <w:rPr>
          <w:w w:val="105"/>
        </w:rPr>
        <w:t>esta adaptación, no la verdad fáctica, vino la impresión de verdad, es decir lo verosímil. Otros se opusieron argumentando que era erróneo creer que un texto científico se convertía en no-científico al denunciar las inexactitudes contenidas; él sigue siendo a pesar de no ser verdadero;</w:t>
      </w:r>
      <w:r>
        <w:rPr>
          <w:spacing w:val="-14"/>
          <w:w w:val="105"/>
        </w:rPr>
        <w:t> </w:t>
      </w:r>
      <w:r>
        <w:rPr>
          <w:w w:val="105"/>
        </w:rPr>
        <w:t>según</w:t>
      </w:r>
      <w:r>
        <w:rPr>
          <w:spacing w:val="-14"/>
          <w:w w:val="105"/>
        </w:rPr>
        <w:t> </w:t>
      </w:r>
      <w:r>
        <w:rPr>
          <w:w w:val="105"/>
        </w:rPr>
        <w:t>su</w:t>
      </w:r>
      <w:r>
        <w:rPr>
          <w:spacing w:val="-14"/>
          <w:w w:val="105"/>
        </w:rPr>
        <w:t> </w:t>
      </w:r>
      <w:r>
        <w:rPr>
          <w:w w:val="105"/>
        </w:rPr>
        <w:t>opinión,</w:t>
      </w:r>
      <w:r>
        <w:rPr>
          <w:spacing w:val="-15"/>
          <w:w w:val="105"/>
        </w:rPr>
        <w:t> </w:t>
      </w:r>
      <w:r>
        <w:rPr>
          <w:w w:val="105"/>
        </w:rPr>
        <w:t>para</w:t>
      </w:r>
      <w:r>
        <w:rPr>
          <w:spacing w:val="-14"/>
          <w:w w:val="105"/>
        </w:rPr>
        <w:t> </w:t>
      </w:r>
      <w:r>
        <w:rPr>
          <w:w w:val="105"/>
        </w:rPr>
        <w:t>ser</w:t>
      </w:r>
      <w:r>
        <w:rPr>
          <w:spacing w:val="-14"/>
          <w:w w:val="105"/>
        </w:rPr>
        <w:t> </w:t>
      </w:r>
      <w:r>
        <w:rPr>
          <w:w w:val="105"/>
        </w:rPr>
        <w:t>literatura</w:t>
      </w:r>
      <w:r>
        <w:rPr>
          <w:spacing w:val="-14"/>
          <w:w w:val="105"/>
        </w:rPr>
        <w:t> </w:t>
      </w:r>
      <w:r>
        <w:rPr>
          <w:w w:val="105"/>
        </w:rPr>
        <w:t>la</w:t>
      </w:r>
      <w:r>
        <w:rPr>
          <w:spacing w:val="-14"/>
          <w:w w:val="105"/>
        </w:rPr>
        <w:t> </w:t>
      </w:r>
      <w:r>
        <w:rPr>
          <w:w w:val="105"/>
        </w:rPr>
        <w:t>ficción</w:t>
      </w:r>
      <w:r>
        <w:rPr>
          <w:spacing w:val="-14"/>
          <w:w w:val="105"/>
        </w:rPr>
        <w:t> </w:t>
      </w:r>
      <w:r>
        <w:rPr>
          <w:w w:val="105"/>
        </w:rPr>
        <w:t>tiene</w:t>
      </w:r>
      <w:r>
        <w:rPr>
          <w:spacing w:val="-14"/>
          <w:w w:val="105"/>
        </w:rPr>
        <w:t> </w:t>
      </w:r>
      <w:r>
        <w:rPr>
          <w:w w:val="105"/>
        </w:rPr>
        <w:t>que</w:t>
      </w:r>
      <w:r>
        <w:rPr>
          <w:spacing w:val="-15"/>
          <w:w w:val="105"/>
        </w:rPr>
        <w:t> </w:t>
      </w:r>
      <w:r>
        <w:rPr>
          <w:w w:val="105"/>
        </w:rPr>
        <w:t>ser</w:t>
      </w:r>
      <w:r>
        <w:rPr>
          <w:spacing w:val="-15"/>
          <w:w w:val="105"/>
        </w:rPr>
        <w:t> </w:t>
      </w:r>
      <w:r>
        <w:rPr>
          <w:w w:val="105"/>
        </w:rPr>
        <w:t>también</w:t>
      </w:r>
      <w:r>
        <w:rPr>
          <w:spacing w:val="-14"/>
          <w:w w:val="105"/>
        </w:rPr>
        <w:t> </w:t>
      </w:r>
      <w:r>
        <w:rPr>
          <w:w w:val="105"/>
        </w:rPr>
        <w:t>expresiva.</w:t>
      </w:r>
    </w:p>
    <w:p>
      <w:pPr>
        <w:pStyle w:val="BodyText"/>
        <w:spacing w:line="247" w:lineRule="auto"/>
        <w:ind w:left="525" w:right="107"/>
        <w:jc w:val="both"/>
      </w:pPr>
      <w:r>
        <w:rPr>
          <w:w w:val="105"/>
        </w:rPr>
        <w:t>¿Quién</w:t>
      </w:r>
      <w:r>
        <w:rPr>
          <w:spacing w:val="-4"/>
          <w:w w:val="105"/>
        </w:rPr>
        <w:t> </w:t>
      </w:r>
      <w:r>
        <w:rPr>
          <w:w w:val="105"/>
        </w:rPr>
        <w:t>tenía</w:t>
      </w:r>
      <w:r>
        <w:rPr>
          <w:spacing w:val="-2"/>
          <w:w w:val="105"/>
        </w:rPr>
        <w:t> </w:t>
      </w:r>
      <w:r>
        <w:rPr>
          <w:w w:val="105"/>
        </w:rPr>
        <w:t>la</w:t>
      </w:r>
      <w:r>
        <w:rPr>
          <w:spacing w:val="-4"/>
          <w:w w:val="105"/>
        </w:rPr>
        <w:t> </w:t>
      </w:r>
      <w:r>
        <w:rPr>
          <w:w w:val="105"/>
        </w:rPr>
        <w:t>razón?</w:t>
      </w:r>
      <w:r>
        <w:rPr>
          <w:spacing w:val="-4"/>
          <w:w w:val="105"/>
        </w:rPr>
        <w:t> </w:t>
      </w:r>
      <w:r>
        <w:rPr>
          <w:w w:val="105"/>
        </w:rPr>
        <w:t>No</w:t>
      </w:r>
      <w:r>
        <w:rPr>
          <w:spacing w:val="-4"/>
          <w:w w:val="105"/>
        </w:rPr>
        <w:t> </w:t>
      </w:r>
      <w:r>
        <w:rPr>
          <w:w w:val="105"/>
        </w:rPr>
        <w:t>era</w:t>
      </w:r>
      <w:r>
        <w:rPr>
          <w:spacing w:val="-4"/>
          <w:w w:val="105"/>
        </w:rPr>
        <w:t> </w:t>
      </w:r>
      <w:r>
        <w:rPr>
          <w:w w:val="105"/>
        </w:rPr>
        <w:t>fácil</w:t>
      </w:r>
      <w:r>
        <w:rPr>
          <w:spacing w:val="-4"/>
          <w:w w:val="105"/>
        </w:rPr>
        <w:t> </w:t>
      </w:r>
      <w:r>
        <w:rPr>
          <w:w w:val="105"/>
        </w:rPr>
        <w:t>de</w:t>
      </w:r>
      <w:r>
        <w:rPr>
          <w:spacing w:val="-4"/>
          <w:w w:val="105"/>
        </w:rPr>
        <w:t> </w:t>
      </w:r>
      <w:r>
        <w:rPr>
          <w:w w:val="105"/>
        </w:rPr>
        <w:t>decidir,</w:t>
      </w:r>
      <w:r>
        <w:rPr>
          <w:spacing w:val="-4"/>
          <w:w w:val="105"/>
        </w:rPr>
        <w:t> </w:t>
      </w:r>
      <w:r>
        <w:rPr>
          <w:w w:val="105"/>
        </w:rPr>
        <w:t>dependía</w:t>
      </w:r>
      <w:r>
        <w:rPr>
          <w:spacing w:val="-4"/>
          <w:w w:val="105"/>
        </w:rPr>
        <w:t> </w:t>
      </w:r>
      <w:r>
        <w:rPr>
          <w:w w:val="105"/>
        </w:rPr>
        <w:t>del</w:t>
      </w:r>
      <w:r>
        <w:rPr>
          <w:spacing w:val="-5"/>
          <w:w w:val="105"/>
        </w:rPr>
        <w:t> </w:t>
      </w:r>
      <w:r>
        <w:rPr>
          <w:w w:val="105"/>
        </w:rPr>
        <w:t>elemento</w:t>
      </w:r>
      <w:r>
        <w:rPr>
          <w:spacing w:val="-3"/>
          <w:w w:val="105"/>
        </w:rPr>
        <w:t> </w:t>
      </w:r>
      <w:r>
        <w:rPr>
          <w:w w:val="105"/>
        </w:rPr>
        <w:t>al</w:t>
      </w:r>
      <w:r>
        <w:rPr>
          <w:spacing w:val="-5"/>
          <w:w w:val="105"/>
        </w:rPr>
        <w:t> </w:t>
      </w:r>
      <w:r>
        <w:rPr>
          <w:w w:val="105"/>
        </w:rPr>
        <w:t>cual</w:t>
      </w:r>
      <w:r>
        <w:rPr>
          <w:spacing w:val="-4"/>
          <w:w w:val="105"/>
        </w:rPr>
        <w:t> </w:t>
      </w:r>
      <w:r>
        <w:rPr>
          <w:w w:val="105"/>
        </w:rPr>
        <w:t>se</w:t>
      </w:r>
      <w:r>
        <w:rPr>
          <w:spacing w:val="-4"/>
          <w:w w:val="105"/>
        </w:rPr>
        <w:t> </w:t>
      </w:r>
      <w:r>
        <w:rPr>
          <w:w w:val="105"/>
        </w:rPr>
        <w:t>atribuía</w:t>
      </w:r>
      <w:r>
        <w:rPr>
          <w:spacing w:val="-3"/>
          <w:w w:val="105"/>
        </w:rPr>
        <w:t> </w:t>
      </w:r>
      <w:r>
        <w:rPr>
          <w:w w:val="105"/>
        </w:rPr>
        <w:t>la prioridad:</w:t>
      </w:r>
      <w:r>
        <w:rPr>
          <w:spacing w:val="-18"/>
          <w:w w:val="105"/>
        </w:rPr>
        <w:t> </w:t>
      </w:r>
      <w:r>
        <w:rPr>
          <w:w w:val="105"/>
        </w:rPr>
        <w:t>¿la</w:t>
      </w:r>
      <w:r>
        <w:rPr>
          <w:spacing w:val="-17"/>
          <w:w w:val="105"/>
        </w:rPr>
        <w:t> </w:t>
      </w:r>
      <w:r>
        <w:rPr>
          <w:w w:val="105"/>
        </w:rPr>
        <w:t>expresividad</w:t>
      </w:r>
      <w:r>
        <w:rPr>
          <w:spacing w:val="-18"/>
          <w:w w:val="105"/>
        </w:rPr>
        <w:t> </w:t>
      </w:r>
      <w:r>
        <w:rPr>
          <w:w w:val="105"/>
        </w:rPr>
        <w:t>o</w:t>
      </w:r>
      <w:r>
        <w:rPr>
          <w:spacing w:val="-17"/>
          <w:w w:val="105"/>
        </w:rPr>
        <w:t> </w:t>
      </w:r>
      <w:r>
        <w:rPr>
          <w:w w:val="105"/>
        </w:rPr>
        <w:t>la</w:t>
      </w:r>
      <w:r>
        <w:rPr>
          <w:spacing w:val="-17"/>
          <w:w w:val="105"/>
        </w:rPr>
        <w:t> </w:t>
      </w:r>
      <w:r>
        <w:rPr>
          <w:w w:val="105"/>
        </w:rPr>
        <w:t>ficción?</w:t>
      </w:r>
    </w:p>
    <w:p>
      <w:pPr>
        <w:pStyle w:val="BodyText"/>
        <w:spacing w:before="4"/>
        <w:rPr>
          <w:sz w:val="22"/>
        </w:rPr>
      </w:pPr>
    </w:p>
    <w:p>
      <w:pPr>
        <w:pStyle w:val="BodyText"/>
        <w:spacing w:line="247" w:lineRule="auto"/>
        <w:ind w:left="525" w:right="102"/>
        <w:jc w:val="both"/>
      </w:pPr>
      <w:r>
        <w:rPr>
          <w:w w:val="105"/>
        </w:rPr>
        <w:t>La valoración pragmática reglamenta la utilización de las convenciones de la literaturidad (dominantes e implícitas), en función del contexto socio-cultural, de la situación de la enunciación y de las particularidades de cada sujeto. Pero, visto que cada comunidad cultural tiene sus criterios de apreciación, no hay nada más natural que considerar el concepto</w:t>
      </w:r>
      <w:r>
        <w:rPr>
          <w:spacing w:val="-11"/>
          <w:w w:val="105"/>
        </w:rPr>
        <w:t> </w:t>
      </w:r>
      <w:r>
        <w:rPr>
          <w:w w:val="105"/>
        </w:rPr>
        <w:t>de</w:t>
      </w:r>
      <w:r>
        <w:rPr>
          <w:spacing w:val="-12"/>
          <w:w w:val="105"/>
        </w:rPr>
        <w:t> </w:t>
      </w:r>
      <w:r>
        <w:rPr>
          <w:w w:val="105"/>
        </w:rPr>
        <w:t>literatura</w:t>
      </w:r>
      <w:r>
        <w:rPr>
          <w:spacing w:val="-12"/>
          <w:w w:val="105"/>
        </w:rPr>
        <w:t> </w:t>
      </w:r>
      <w:r>
        <w:rPr>
          <w:w w:val="105"/>
        </w:rPr>
        <w:t>desde</w:t>
      </w:r>
      <w:r>
        <w:rPr>
          <w:spacing w:val="-12"/>
          <w:w w:val="105"/>
        </w:rPr>
        <w:t> </w:t>
      </w:r>
      <w:r>
        <w:rPr>
          <w:w w:val="105"/>
        </w:rPr>
        <w:t>la</w:t>
      </w:r>
      <w:r>
        <w:rPr>
          <w:spacing w:val="-12"/>
          <w:w w:val="105"/>
        </w:rPr>
        <w:t> </w:t>
      </w:r>
      <w:r>
        <w:rPr>
          <w:w w:val="105"/>
        </w:rPr>
        <w:t>perspectiva</w:t>
      </w:r>
      <w:r>
        <w:rPr>
          <w:spacing w:val="-12"/>
          <w:w w:val="105"/>
        </w:rPr>
        <w:t> </w:t>
      </w:r>
      <w:r>
        <w:rPr>
          <w:w w:val="105"/>
        </w:rPr>
        <w:t>de</w:t>
      </w:r>
      <w:r>
        <w:rPr>
          <w:spacing w:val="-12"/>
          <w:w w:val="105"/>
        </w:rPr>
        <w:t> </w:t>
      </w:r>
      <w:r>
        <w:rPr>
          <w:w w:val="105"/>
        </w:rPr>
        <w:t>su</w:t>
      </w:r>
      <w:r>
        <w:rPr>
          <w:spacing w:val="-11"/>
          <w:w w:val="105"/>
        </w:rPr>
        <w:t> </w:t>
      </w:r>
      <w:r>
        <w:rPr>
          <w:w w:val="105"/>
        </w:rPr>
        <w:t>variabilidad</w:t>
      </w:r>
      <w:r>
        <w:rPr>
          <w:spacing w:val="-11"/>
          <w:w w:val="105"/>
        </w:rPr>
        <w:t> </w:t>
      </w:r>
      <w:r>
        <w:rPr>
          <w:w w:val="105"/>
        </w:rPr>
        <w:t>histórica.</w:t>
      </w:r>
      <w:r>
        <w:rPr>
          <w:spacing w:val="-13"/>
          <w:w w:val="105"/>
        </w:rPr>
        <w:t> </w:t>
      </w:r>
      <w:r>
        <w:rPr>
          <w:w w:val="105"/>
        </w:rPr>
        <w:t>Escribía</w:t>
      </w:r>
      <w:r>
        <w:rPr>
          <w:spacing w:val="-12"/>
          <w:w w:val="105"/>
        </w:rPr>
        <w:t> </w:t>
      </w:r>
      <w:r>
        <w:rPr>
          <w:w w:val="105"/>
        </w:rPr>
        <w:t>en</w:t>
      </w:r>
      <w:r>
        <w:rPr>
          <w:spacing w:val="-12"/>
          <w:w w:val="105"/>
        </w:rPr>
        <w:t> </w:t>
      </w:r>
      <w:r>
        <w:rPr>
          <w:w w:val="105"/>
        </w:rPr>
        <w:t>1927</w:t>
      </w:r>
      <w:r>
        <w:rPr>
          <w:spacing w:val="-11"/>
          <w:w w:val="105"/>
        </w:rPr>
        <w:t> </w:t>
      </w:r>
      <w:r>
        <w:rPr>
          <w:w w:val="105"/>
        </w:rPr>
        <w:t>J. Timianov: “Lo que es ‘hecho literario’ para una época, será un fenómeno ligüístico dependiente de la vida social para otra y al revés, de acuerdo al sistema literario con referencia al cual se sitúa el hecho respectivo”. (en </w:t>
      </w:r>
      <w:r>
        <w:rPr>
          <w:i/>
          <w:w w:val="105"/>
        </w:rPr>
        <w:t>Teoría de los formalistas rusos…, </w:t>
      </w:r>
      <w:r>
        <w:rPr>
          <w:w w:val="105"/>
        </w:rPr>
        <w:t>1980:</w:t>
      </w:r>
      <w:r>
        <w:rPr>
          <w:spacing w:val="-16"/>
          <w:w w:val="105"/>
        </w:rPr>
        <w:t> </w:t>
      </w:r>
      <w:r>
        <w:rPr>
          <w:w w:val="105"/>
        </w:rPr>
        <w:t>9)</w:t>
      </w:r>
    </w:p>
    <w:p>
      <w:pPr>
        <w:pStyle w:val="BodyText"/>
        <w:spacing w:before="3"/>
        <w:rPr>
          <w:sz w:val="22"/>
        </w:rPr>
      </w:pPr>
    </w:p>
    <w:p>
      <w:pPr>
        <w:pStyle w:val="BodyText"/>
        <w:spacing w:line="247" w:lineRule="auto"/>
        <w:ind w:left="525" w:right="102"/>
        <w:jc w:val="both"/>
      </w:pPr>
      <w:r>
        <w:rPr>
          <w:w w:val="105"/>
        </w:rPr>
        <w:t>Sin</w:t>
      </w:r>
      <w:r>
        <w:rPr>
          <w:spacing w:val="-3"/>
          <w:w w:val="105"/>
        </w:rPr>
        <w:t> </w:t>
      </w:r>
      <w:r>
        <w:rPr>
          <w:w w:val="105"/>
        </w:rPr>
        <w:t>embargo,</w:t>
      </w:r>
      <w:r>
        <w:rPr>
          <w:spacing w:val="-4"/>
          <w:w w:val="105"/>
        </w:rPr>
        <w:t> </w:t>
      </w:r>
      <w:r>
        <w:rPr>
          <w:w w:val="105"/>
        </w:rPr>
        <w:t>a</w:t>
      </w:r>
      <w:r>
        <w:rPr>
          <w:spacing w:val="-2"/>
          <w:w w:val="105"/>
        </w:rPr>
        <w:t> </w:t>
      </w:r>
      <w:r>
        <w:rPr>
          <w:w w:val="105"/>
        </w:rPr>
        <w:t>pesar</w:t>
      </w:r>
      <w:r>
        <w:rPr>
          <w:spacing w:val="-4"/>
          <w:w w:val="105"/>
        </w:rPr>
        <w:t> </w:t>
      </w:r>
      <w:r>
        <w:rPr>
          <w:w w:val="105"/>
        </w:rPr>
        <w:t>de</w:t>
      </w:r>
      <w:r>
        <w:rPr>
          <w:spacing w:val="-4"/>
          <w:w w:val="105"/>
        </w:rPr>
        <w:t> </w:t>
      </w:r>
      <w:r>
        <w:rPr>
          <w:w w:val="105"/>
        </w:rPr>
        <w:t>la</w:t>
      </w:r>
      <w:r>
        <w:rPr>
          <w:spacing w:val="-3"/>
          <w:w w:val="105"/>
        </w:rPr>
        <w:t> </w:t>
      </w:r>
      <w:r>
        <w:rPr>
          <w:w w:val="105"/>
        </w:rPr>
        <w:t>diversidad</w:t>
      </w:r>
      <w:r>
        <w:rPr>
          <w:spacing w:val="-4"/>
          <w:w w:val="105"/>
        </w:rPr>
        <w:t> </w:t>
      </w:r>
      <w:r>
        <w:rPr>
          <w:w w:val="105"/>
        </w:rPr>
        <w:t>de</w:t>
      </w:r>
      <w:r>
        <w:rPr>
          <w:spacing w:val="-3"/>
          <w:w w:val="105"/>
        </w:rPr>
        <w:t> </w:t>
      </w:r>
      <w:r>
        <w:rPr>
          <w:w w:val="105"/>
        </w:rPr>
        <w:t>los</w:t>
      </w:r>
      <w:r>
        <w:rPr>
          <w:spacing w:val="-4"/>
          <w:w w:val="105"/>
        </w:rPr>
        <w:t> </w:t>
      </w:r>
      <w:r>
        <w:rPr>
          <w:w w:val="105"/>
        </w:rPr>
        <w:t>puntos</w:t>
      </w:r>
      <w:r>
        <w:rPr>
          <w:spacing w:val="-2"/>
          <w:w w:val="105"/>
        </w:rPr>
        <w:t> </w:t>
      </w:r>
      <w:r>
        <w:rPr>
          <w:w w:val="105"/>
        </w:rPr>
        <w:t>de</w:t>
      </w:r>
      <w:r>
        <w:rPr>
          <w:spacing w:val="-3"/>
          <w:w w:val="105"/>
        </w:rPr>
        <w:t> </w:t>
      </w:r>
      <w:r>
        <w:rPr>
          <w:w w:val="105"/>
        </w:rPr>
        <w:t>vista</w:t>
      </w:r>
      <w:r>
        <w:rPr>
          <w:spacing w:val="-4"/>
          <w:w w:val="105"/>
        </w:rPr>
        <w:t> </w:t>
      </w:r>
      <w:r>
        <w:rPr>
          <w:w w:val="105"/>
        </w:rPr>
        <w:t>y</w:t>
      </w:r>
      <w:r>
        <w:rPr>
          <w:spacing w:val="-4"/>
          <w:w w:val="105"/>
        </w:rPr>
        <w:t> </w:t>
      </w:r>
      <w:r>
        <w:rPr>
          <w:w w:val="105"/>
        </w:rPr>
        <w:t>del</w:t>
      </w:r>
      <w:r>
        <w:rPr>
          <w:spacing w:val="-4"/>
          <w:w w:val="105"/>
        </w:rPr>
        <w:t> </w:t>
      </w:r>
      <w:r>
        <w:rPr>
          <w:w w:val="105"/>
        </w:rPr>
        <w:t>carácter</w:t>
      </w:r>
      <w:r>
        <w:rPr>
          <w:spacing w:val="-4"/>
          <w:w w:val="105"/>
        </w:rPr>
        <w:t> </w:t>
      </w:r>
      <w:r>
        <w:rPr>
          <w:w w:val="105"/>
        </w:rPr>
        <w:t>relativo</w:t>
      </w:r>
      <w:r>
        <w:rPr>
          <w:spacing w:val="-2"/>
          <w:w w:val="105"/>
        </w:rPr>
        <w:t> </w:t>
      </w:r>
      <w:r>
        <w:rPr>
          <w:w w:val="105"/>
        </w:rPr>
        <w:t>de</w:t>
      </w:r>
      <w:r>
        <w:rPr>
          <w:spacing w:val="-3"/>
          <w:w w:val="105"/>
        </w:rPr>
        <w:t> </w:t>
      </w:r>
      <w:r>
        <w:rPr>
          <w:w w:val="105"/>
        </w:rPr>
        <w:t>los criterios, existe un corpus de obras que parecen haber sobrevivido a los cambios de mentalidad y de gusto; se atribuye a estas obras la cualidad de ilustrar de manera ejemplar</w:t>
      </w:r>
      <w:r>
        <w:rPr>
          <w:spacing w:val="-5"/>
          <w:w w:val="105"/>
        </w:rPr>
        <w:t> </w:t>
      </w:r>
      <w:r>
        <w:rPr>
          <w:w w:val="105"/>
        </w:rPr>
        <w:t>tanto</w:t>
      </w:r>
      <w:r>
        <w:rPr>
          <w:spacing w:val="-5"/>
          <w:w w:val="105"/>
        </w:rPr>
        <w:t> </w:t>
      </w:r>
      <w:r>
        <w:rPr>
          <w:w w:val="105"/>
        </w:rPr>
        <w:t>las</w:t>
      </w:r>
      <w:r>
        <w:rPr>
          <w:spacing w:val="-5"/>
          <w:w w:val="105"/>
        </w:rPr>
        <w:t> </w:t>
      </w:r>
      <w:r>
        <w:rPr>
          <w:w w:val="105"/>
        </w:rPr>
        <w:t>particularidades</w:t>
      </w:r>
      <w:r>
        <w:rPr>
          <w:spacing w:val="-5"/>
          <w:w w:val="105"/>
        </w:rPr>
        <w:t> </w:t>
      </w:r>
      <w:r>
        <w:rPr>
          <w:w w:val="105"/>
        </w:rPr>
        <w:t>locales</w:t>
      </w:r>
      <w:r>
        <w:rPr>
          <w:spacing w:val="-5"/>
          <w:w w:val="105"/>
        </w:rPr>
        <w:t> </w:t>
      </w:r>
      <w:r>
        <w:rPr>
          <w:w w:val="105"/>
        </w:rPr>
        <w:t>como</w:t>
      </w:r>
      <w:r>
        <w:rPr>
          <w:spacing w:val="-5"/>
          <w:w w:val="105"/>
        </w:rPr>
        <w:t> </w:t>
      </w:r>
      <w:r>
        <w:rPr>
          <w:w w:val="105"/>
        </w:rPr>
        <w:t>rasgos</w:t>
      </w:r>
      <w:r>
        <w:rPr>
          <w:spacing w:val="-5"/>
          <w:w w:val="105"/>
        </w:rPr>
        <w:t> </w:t>
      </w:r>
      <w:r>
        <w:rPr>
          <w:w w:val="105"/>
        </w:rPr>
        <w:t>humanos</w:t>
      </w:r>
      <w:r>
        <w:rPr>
          <w:spacing w:val="-5"/>
          <w:w w:val="105"/>
        </w:rPr>
        <w:t> </w:t>
      </w:r>
      <w:r>
        <w:rPr>
          <w:w w:val="105"/>
        </w:rPr>
        <w:t>generales.</w:t>
      </w:r>
      <w:r>
        <w:rPr>
          <w:spacing w:val="-5"/>
          <w:w w:val="105"/>
        </w:rPr>
        <w:t> </w:t>
      </w:r>
      <w:r>
        <w:rPr>
          <w:w w:val="105"/>
        </w:rPr>
        <w:t>Si</w:t>
      </w:r>
      <w:r>
        <w:rPr>
          <w:spacing w:val="-6"/>
          <w:w w:val="105"/>
        </w:rPr>
        <w:t> </w:t>
      </w:r>
      <w:r>
        <w:rPr>
          <w:w w:val="105"/>
        </w:rPr>
        <w:t>el</w:t>
      </w:r>
      <w:r>
        <w:rPr>
          <w:spacing w:val="-5"/>
          <w:w w:val="105"/>
        </w:rPr>
        <w:t> </w:t>
      </w:r>
      <w:r>
        <w:rPr>
          <w:w w:val="105"/>
        </w:rPr>
        <w:t>hombre culto de hoy integra en su patrimonio espiritual a Homero y Joyce, a Aristóteles y Shakespeare, a Dante y Kafka, a Cervantes y Camus, etc., si la noción de “literatura universal” no es un simple nombre evanescente y enfático, entonces hay que estar de acuerdo en que el mundo de los textos literarios incluye, aparte de los factores de dispersión,</w:t>
      </w:r>
      <w:r>
        <w:rPr>
          <w:spacing w:val="-29"/>
          <w:w w:val="105"/>
        </w:rPr>
        <w:t> </w:t>
      </w:r>
      <w:r>
        <w:rPr>
          <w:w w:val="105"/>
        </w:rPr>
        <w:t>factores</w:t>
      </w:r>
      <w:r>
        <w:rPr>
          <w:spacing w:val="-29"/>
          <w:w w:val="105"/>
        </w:rPr>
        <w:t> </w:t>
      </w:r>
      <w:r>
        <w:rPr>
          <w:w w:val="105"/>
        </w:rPr>
        <w:t>de</w:t>
      </w:r>
      <w:r>
        <w:rPr>
          <w:spacing w:val="-29"/>
          <w:w w:val="105"/>
        </w:rPr>
        <w:t> </w:t>
      </w:r>
      <w:r>
        <w:rPr>
          <w:w w:val="105"/>
        </w:rPr>
        <w:t>convergencia.</w:t>
      </w:r>
    </w:p>
    <w:p>
      <w:pPr>
        <w:pStyle w:val="BodyText"/>
        <w:spacing w:before="4"/>
        <w:rPr>
          <w:sz w:val="22"/>
        </w:rPr>
      </w:pPr>
    </w:p>
    <w:p>
      <w:pPr>
        <w:pStyle w:val="BodyText"/>
        <w:spacing w:line="247" w:lineRule="auto"/>
        <w:ind w:left="525" w:right="103"/>
        <w:jc w:val="both"/>
      </w:pPr>
      <w:r>
        <w:rPr>
          <w:w w:val="105"/>
        </w:rPr>
        <w:t>Es cierto que un hecho literario de una época se vuelve no-literario en otra y, al revés, pero no es menos cierto que ciertos hechos literarios aparecen estables, fijos en la “larga duración” (según la terminología de Braudel), superando considerablemente los límites comunes. Eco decía que era más prudente determinar “variantes” que consolidar “constantes”, es cierto, éstas son postuladas, mientras que aquellas son simplemente constantes. (1967: 233) A pesar de eso, la experiencia común nos obliga aceptar que las obras literarias que manifiestan cierto coeficiente de perennidad, lo deben al hecho de intentar hablar “convincentemente” de los grandes temas del destino humano; para ellos</w:t>
      </w:r>
    </w:p>
    <w:p>
      <w:pPr>
        <w:pStyle w:val="BodyText"/>
        <w:spacing w:line="247" w:lineRule="auto"/>
        <w:ind w:left="525" w:right="104"/>
        <w:jc w:val="both"/>
      </w:pPr>
      <w:r>
        <w:rPr>
          <w:w w:val="105"/>
        </w:rPr>
        <w:t>–el</w:t>
      </w:r>
      <w:r>
        <w:rPr>
          <w:spacing w:val="-8"/>
          <w:w w:val="105"/>
        </w:rPr>
        <w:t> </w:t>
      </w:r>
      <w:r>
        <w:rPr>
          <w:w w:val="105"/>
        </w:rPr>
        <w:t>goce</w:t>
      </w:r>
      <w:r>
        <w:rPr>
          <w:spacing w:val="-7"/>
          <w:w w:val="105"/>
        </w:rPr>
        <w:t> </w:t>
      </w:r>
      <w:r>
        <w:rPr>
          <w:w w:val="105"/>
        </w:rPr>
        <w:t>o</w:t>
      </w:r>
      <w:r>
        <w:rPr>
          <w:spacing w:val="-6"/>
          <w:w w:val="105"/>
        </w:rPr>
        <w:t> </w:t>
      </w:r>
      <w:r>
        <w:rPr>
          <w:w w:val="105"/>
        </w:rPr>
        <w:t>el</w:t>
      </w:r>
      <w:r>
        <w:rPr>
          <w:spacing w:val="-9"/>
          <w:w w:val="105"/>
        </w:rPr>
        <w:t> </w:t>
      </w:r>
      <w:r>
        <w:rPr>
          <w:w w:val="105"/>
        </w:rPr>
        <w:t>infortunio</w:t>
      </w:r>
      <w:r>
        <w:rPr>
          <w:spacing w:val="-7"/>
          <w:w w:val="105"/>
        </w:rPr>
        <w:t> </w:t>
      </w:r>
      <w:r>
        <w:rPr>
          <w:w w:val="105"/>
        </w:rPr>
        <w:t>de</w:t>
      </w:r>
      <w:r>
        <w:rPr>
          <w:spacing w:val="-7"/>
          <w:w w:val="105"/>
        </w:rPr>
        <w:t> </w:t>
      </w:r>
      <w:r>
        <w:rPr>
          <w:w w:val="105"/>
        </w:rPr>
        <w:t>amor,</w:t>
      </w:r>
      <w:r>
        <w:rPr>
          <w:spacing w:val="-7"/>
          <w:w w:val="105"/>
        </w:rPr>
        <w:t> </w:t>
      </w:r>
      <w:r>
        <w:rPr>
          <w:w w:val="105"/>
        </w:rPr>
        <w:t>lo</w:t>
      </w:r>
      <w:r>
        <w:rPr>
          <w:spacing w:val="-6"/>
          <w:w w:val="105"/>
        </w:rPr>
        <w:t> </w:t>
      </w:r>
      <w:r>
        <w:rPr>
          <w:w w:val="105"/>
        </w:rPr>
        <w:t>efímero</w:t>
      </w:r>
      <w:r>
        <w:rPr>
          <w:spacing w:val="-6"/>
          <w:w w:val="105"/>
        </w:rPr>
        <w:t> </w:t>
      </w:r>
      <w:r>
        <w:rPr>
          <w:w w:val="105"/>
        </w:rPr>
        <w:t>de</w:t>
      </w:r>
      <w:r>
        <w:rPr>
          <w:spacing w:val="-7"/>
          <w:w w:val="105"/>
        </w:rPr>
        <w:t> </w:t>
      </w:r>
      <w:r>
        <w:rPr>
          <w:w w:val="105"/>
        </w:rPr>
        <w:t>los</w:t>
      </w:r>
      <w:r>
        <w:rPr>
          <w:spacing w:val="-6"/>
          <w:w w:val="105"/>
        </w:rPr>
        <w:t> </w:t>
      </w:r>
      <w:r>
        <w:rPr>
          <w:w w:val="105"/>
        </w:rPr>
        <w:t>ratos</w:t>
      </w:r>
      <w:r>
        <w:rPr>
          <w:spacing w:val="-6"/>
          <w:w w:val="105"/>
        </w:rPr>
        <w:t> </w:t>
      </w:r>
      <w:r>
        <w:rPr>
          <w:w w:val="105"/>
        </w:rPr>
        <w:t>de</w:t>
      </w:r>
      <w:r>
        <w:rPr>
          <w:spacing w:val="-7"/>
          <w:w w:val="105"/>
        </w:rPr>
        <w:t> </w:t>
      </w:r>
      <w:r>
        <w:rPr>
          <w:w w:val="105"/>
        </w:rPr>
        <w:t>felicidad,</w:t>
      </w:r>
      <w:r>
        <w:rPr>
          <w:spacing w:val="-7"/>
          <w:w w:val="105"/>
        </w:rPr>
        <w:t> </w:t>
      </w:r>
      <w:r>
        <w:rPr>
          <w:w w:val="105"/>
        </w:rPr>
        <w:t>la</w:t>
      </w:r>
      <w:r>
        <w:rPr>
          <w:spacing w:val="-6"/>
          <w:w w:val="105"/>
        </w:rPr>
        <w:t> </w:t>
      </w:r>
      <w:r>
        <w:rPr>
          <w:w w:val="105"/>
        </w:rPr>
        <w:t>lucha</w:t>
      </w:r>
      <w:r>
        <w:rPr>
          <w:spacing w:val="-7"/>
          <w:w w:val="105"/>
        </w:rPr>
        <w:t> </w:t>
      </w:r>
      <w:r>
        <w:rPr>
          <w:w w:val="105"/>
        </w:rPr>
        <w:t>por</w:t>
      </w:r>
      <w:r>
        <w:rPr>
          <w:spacing w:val="-6"/>
          <w:w w:val="105"/>
        </w:rPr>
        <w:t> </w:t>
      </w:r>
      <w:r>
        <w:rPr>
          <w:w w:val="105"/>
        </w:rPr>
        <w:t>el</w:t>
      </w:r>
      <w:r>
        <w:rPr>
          <w:spacing w:val="-7"/>
          <w:w w:val="105"/>
        </w:rPr>
        <w:t> </w:t>
      </w:r>
      <w:r>
        <w:rPr>
          <w:w w:val="105"/>
        </w:rPr>
        <w:t>poder, la angustia existencial, etc., son estados transitorios, visto que superan las especificaciones</w:t>
      </w:r>
      <w:r>
        <w:rPr>
          <w:spacing w:val="-20"/>
          <w:w w:val="105"/>
        </w:rPr>
        <w:t> </w:t>
      </w:r>
      <w:r>
        <w:rPr>
          <w:w w:val="105"/>
        </w:rPr>
        <w:t>locales,</w:t>
      </w:r>
      <w:r>
        <w:rPr>
          <w:spacing w:val="-20"/>
          <w:w w:val="105"/>
        </w:rPr>
        <w:t> </w:t>
      </w:r>
      <w:r>
        <w:rPr>
          <w:w w:val="105"/>
        </w:rPr>
        <w:t>llegando</w:t>
      </w:r>
      <w:r>
        <w:rPr>
          <w:spacing w:val="-20"/>
          <w:w w:val="105"/>
        </w:rPr>
        <w:t> </w:t>
      </w:r>
      <w:r>
        <w:rPr>
          <w:w w:val="105"/>
        </w:rPr>
        <w:t>a</w:t>
      </w:r>
      <w:r>
        <w:rPr>
          <w:spacing w:val="-20"/>
          <w:w w:val="105"/>
        </w:rPr>
        <w:t> </w:t>
      </w:r>
      <w:r>
        <w:rPr>
          <w:w w:val="105"/>
        </w:rPr>
        <w:t>la</w:t>
      </w:r>
      <w:r>
        <w:rPr>
          <w:spacing w:val="-19"/>
          <w:w w:val="105"/>
        </w:rPr>
        <w:t> </w:t>
      </w:r>
      <w:r>
        <w:rPr>
          <w:w w:val="105"/>
        </w:rPr>
        <w:t>generalidad</w:t>
      </w:r>
      <w:r>
        <w:rPr>
          <w:spacing w:val="-20"/>
          <w:w w:val="105"/>
        </w:rPr>
        <w:t> </w:t>
      </w:r>
      <w:r>
        <w:rPr>
          <w:w w:val="105"/>
        </w:rPr>
        <w:t>de</w:t>
      </w:r>
      <w:r>
        <w:rPr>
          <w:spacing w:val="-20"/>
          <w:w w:val="105"/>
        </w:rPr>
        <w:t> </w:t>
      </w:r>
      <w:r>
        <w:rPr>
          <w:w w:val="105"/>
        </w:rPr>
        <w:t>las</w:t>
      </w:r>
      <w:r>
        <w:rPr>
          <w:spacing w:val="-20"/>
          <w:w w:val="105"/>
        </w:rPr>
        <w:t> </w:t>
      </w:r>
      <w:r>
        <w:rPr>
          <w:w w:val="105"/>
        </w:rPr>
        <w:t>estructuras</w:t>
      </w:r>
      <w:r>
        <w:rPr>
          <w:spacing w:val="-22"/>
          <w:w w:val="105"/>
        </w:rPr>
        <w:t> </w:t>
      </w:r>
      <w:r>
        <w:rPr>
          <w:w w:val="105"/>
        </w:rPr>
        <w:t>antropológicas.</w:t>
      </w:r>
    </w:p>
    <w:p>
      <w:pPr>
        <w:pStyle w:val="BodyText"/>
        <w:spacing w:before="4"/>
        <w:rPr>
          <w:sz w:val="22"/>
        </w:rPr>
      </w:pPr>
    </w:p>
    <w:p>
      <w:pPr>
        <w:pStyle w:val="BodyText"/>
        <w:spacing w:line="247" w:lineRule="auto"/>
        <w:ind w:left="525" w:right="104"/>
        <w:jc w:val="both"/>
      </w:pPr>
      <w:r>
        <w:rPr>
          <w:w w:val="105"/>
        </w:rPr>
        <w:t>¿Qué significa “convincente”? Es cierto, la noción no puede ser conceptualizada en una fórmula  completa.  Como  en  un  caleidoscopio,  ella  adquiere  cierta       configuración</w:t>
      </w:r>
    </w:p>
    <w:p>
      <w:pPr>
        <w:pStyle w:val="BodyText"/>
        <w:spacing w:before="7"/>
        <w:rPr>
          <w:sz w:val="16"/>
        </w:rPr>
      </w:pPr>
      <w:r>
        <w:rPr/>
        <w:drawing>
          <wp:anchor distT="0" distB="0" distL="0" distR="0" allowOverlap="1" layoutInCell="1" locked="0" behindDoc="0" simplePos="0" relativeHeight="9928">
            <wp:simplePos x="0" y="0"/>
            <wp:positionH relativeFrom="page">
              <wp:posOffset>1400555</wp:posOffset>
            </wp:positionH>
            <wp:positionV relativeFrom="paragraph">
              <wp:posOffset>153160</wp:posOffset>
            </wp:positionV>
            <wp:extent cx="5109210" cy="43434"/>
            <wp:effectExtent l="0" t="0" r="0" b="0"/>
            <wp:wrapTopAndBottom/>
            <wp:docPr id="473" name="image45.png" descr=""/>
            <wp:cNvGraphicFramePr>
              <a:graphicFrameLocks noChangeAspect="1"/>
            </wp:cNvGraphicFramePr>
            <a:graphic>
              <a:graphicData uri="http://schemas.openxmlformats.org/drawingml/2006/picture">
                <pic:pic>
                  <pic:nvPicPr>
                    <pic:cNvPr id="474"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243</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7"/>
        <w:jc w:val="both"/>
      </w:pPr>
      <w:r>
        <w:rPr>
          <w:w w:val="105"/>
        </w:rPr>
        <w:t>dependiendo de la posición del sujeto en el marco del Sistema Literario, del estatuto socio-cultural,</w:t>
      </w:r>
      <w:r>
        <w:rPr>
          <w:spacing w:val="-9"/>
          <w:w w:val="105"/>
        </w:rPr>
        <w:t> </w:t>
      </w:r>
      <w:r>
        <w:rPr>
          <w:w w:val="105"/>
        </w:rPr>
        <w:t>de</w:t>
      </w:r>
      <w:r>
        <w:rPr>
          <w:spacing w:val="-9"/>
          <w:w w:val="105"/>
        </w:rPr>
        <w:t> </w:t>
      </w:r>
      <w:r>
        <w:rPr>
          <w:w w:val="105"/>
        </w:rPr>
        <w:t>su</w:t>
      </w:r>
      <w:r>
        <w:rPr>
          <w:spacing w:val="-8"/>
          <w:w w:val="105"/>
        </w:rPr>
        <w:t> </w:t>
      </w:r>
      <w:r>
        <w:rPr>
          <w:w w:val="105"/>
        </w:rPr>
        <w:t>integración</w:t>
      </w:r>
      <w:r>
        <w:rPr>
          <w:spacing w:val="-8"/>
          <w:w w:val="105"/>
        </w:rPr>
        <w:t> </w:t>
      </w:r>
      <w:r>
        <w:rPr>
          <w:w w:val="105"/>
        </w:rPr>
        <w:t>en</w:t>
      </w:r>
      <w:r>
        <w:rPr>
          <w:spacing w:val="-8"/>
          <w:w w:val="105"/>
        </w:rPr>
        <w:t> </w:t>
      </w:r>
      <w:r>
        <w:rPr>
          <w:w w:val="105"/>
        </w:rPr>
        <w:t>alguno</w:t>
      </w:r>
      <w:r>
        <w:rPr>
          <w:spacing w:val="-8"/>
          <w:w w:val="105"/>
        </w:rPr>
        <w:t> </w:t>
      </w:r>
      <w:r>
        <w:rPr>
          <w:w w:val="105"/>
        </w:rPr>
        <w:t>de</w:t>
      </w:r>
      <w:r>
        <w:rPr>
          <w:spacing w:val="-9"/>
          <w:w w:val="105"/>
        </w:rPr>
        <w:t> </w:t>
      </w:r>
      <w:r>
        <w:rPr>
          <w:w w:val="105"/>
        </w:rPr>
        <w:t>los</w:t>
      </w:r>
      <w:r>
        <w:rPr>
          <w:spacing w:val="-8"/>
          <w:w w:val="105"/>
        </w:rPr>
        <w:t> </w:t>
      </w:r>
      <w:r>
        <w:rPr>
          <w:w w:val="105"/>
        </w:rPr>
        <w:t>circuitos</w:t>
      </w:r>
      <w:r>
        <w:rPr>
          <w:spacing w:val="-10"/>
          <w:w w:val="105"/>
        </w:rPr>
        <w:t> </w:t>
      </w:r>
      <w:r>
        <w:rPr>
          <w:w w:val="105"/>
        </w:rPr>
        <w:t>de</w:t>
      </w:r>
      <w:r>
        <w:rPr>
          <w:spacing w:val="-9"/>
          <w:w w:val="105"/>
        </w:rPr>
        <w:t> </w:t>
      </w:r>
      <w:r>
        <w:rPr>
          <w:w w:val="105"/>
        </w:rPr>
        <w:t>producción</w:t>
      </w:r>
      <w:r>
        <w:rPr>
          <w:spacing w:val="-9"/>
          <w:w w:val="105"/>
        </w:rPr>
        <w:t> </w:t>
      </w:r>
      <w:r>
        <w:rPr>
          <w:w w:val="105"/>
        </w:rPr>
        <w:t>y</w:t>
      </w:r>
      <w:r>
        <w:rPr>
          <w:spacing w:val="-9"/>
          <w:w w:val="105"/>
        </w:rPr>
        <w:t> </w:t>
      </w:r>
      <w:r>
        <w:rPr>
          <w:w w:val="105"/>
        </w:rPr>
        <w:t>consumo,</w:t>
      </w:r>
      <w:r>
        <w:rPr>
          <w:spacing w:val="-10"/>
          <w:w w:val="105"/>
        </w:rPr>
        <w:t> </w:t>
      </w:r>
      <w:r>
        <w:rPr>
          <w:w w:val="105"/>
        </w:rPr>
        <w:t>de</w:t>
      </w:r>
      <w:r>
        <w:rPr>
          <w:spacing w:val="-9"/>
          <w:w w:val="105"/>
        </w:rPr>
        <w:t> </w:t>
      </w:r>
      <w:r>
        <w:rPr>
          <w:w w:val="105"/>
        </w:rPr>
        <w:t>la manera</w:t>
      </w:r>
      <w:r>
        <w:rPr>
          <w:spacing w:val="-16"/>
          <w:w w:val="105"/>
        </w:rPr>
        <w:t> </w:t>
      </w:r>
      <w:r>
        <w:rPr>
          <w:w w:val="105"/>
        </w:rPr>
        <w:t>de</w:t>
      </w:r>
      <w:r>
        <w:rPr>
          <w:spacing w:val="-16"/>
          <w:w w:val="105"/>
        </w:rPr>
        <w:t> </w:t>
      </w:r>
      <w:r>
        <w:rPr>
          <w:w w:val="105"/>
        </w:rPr>
        <w:t>actualizar</w:t>
      </w:r>
      <w:r>
        <w:rPr>
          <w:spacing w:val="-15"/>
          <w:w w:val="105"/>
        </w:rPr>
        <w:t> </w:t>
      </w:r>
      <w:r>
        <w:rPr>
          <w:w w:val="105"/>
        </w:rPr>
        <w:t>la</w:t>
      </w:r>
      <w:r>
        <w:rPr>
          <w:spacing w:val="-15"/>
          <w:w w:val="105"/>
        </w:rPr>
        <w:t> </w:t>
      </w:r>
      <w:r>
        <w:rPr>
          <w:w w:val="105"/>
        </w:rPr>
        <w:t>dialéctica</w:t>
      </w:r>
      <w:r>
        <w:rPr>
          <w:spacing w:val="-15"/>
          <w:w w:val="105"/>
        </w:rPr>
        <w:t> </w:t>
      </w:r>
      <w:r>
        <w:rPr>
          <w:w w:val="105"/>
        </w:rPr>
        <w:t>entre</w:t>
      </w:r>
      <w:r>
        <w:rPr>
          <w:spacing w:val="-15"/>
          <w:w w:val="105"/>
        </w:rPr>
        <w:t> </w:t>
      </w:r>
      <w:r>
        <w:rPr>
          <w:w w:val="105"/>
        </w:rPr>
        <w:t>lo</w:t>
      </w:r>
      <w:r>
        <w:rPr>
          <w:spacing w:val="-15"/>
          <w:w w:val="105"/>
        </w:rPr>
        <w:t> </w:t>
      </w:r>
      <w:r>
        <w:rPr>
          <w:w w:val="105"/>
        </w:rPr>
        <w:t>“ficcional”</w:t>
      </w:r>
      <w:r>
        <w:rPr>
          <w:spacing w:val="-15"/>
          <w:w w:val="105"/>
        </w:rPr>
        <w:t> </w:t>
      </w:r>
      <w:r>
        <w:rPr>
          <w:w w:val="105"/>
        </w:rPr>
        <w:t>y</w:t>
      </w:r>
      <w:r>
        <w:rPr>
          <w:spacing w:val="-16"/>
          <w:w w:val="105"/>
        </w:rPr>
        <w:t> </w:t>
      </w:r>
      <w:r>
        <w:rPr>
          <w:w w:val="105"/>
        </w:rPr>
        <w:t>lo</w:t>
      </w:r>
      <w:r>
        <w:rPr>
          <w:spacing w:val="-15"/>
          <w:w w:val="105"/>
        </w:rPr>
        <w:t> </w:t>
      </w:r>
      <w:r>
        <w:rPr>
          <w:w w:val="105"/>
        </w:rPr>
        <w:t>“expresivo”.</w:t>
      </w:r>
    </w:p>
    <w:p>
      <w:pPr>
        <w:pStyle w:val="BodyText"/>
        <w:spacing w:before="4"/>
        <w:rPr>
          <w:sz w:val="22"/>
        </w:rPr>
      </w:pPr>
    </w:p>
    <w:p>
      <w:pPr>
        <w:pStyle w:val="BodyText"/>
        <w:spacing w:line="247" w:lineRule="auto"/>
        <w:ind w:left="114" w:right="513"/>
        <w:jc w:val="both"/>
      </w:pPr>
      <w:r>
        <w:rPr>
          <w:w w:val="105"/>
        </w:rPr>
        <w:t>Entonces, el funcionamiento de las reglas pragmáticas está sujeto a una restricción: no puede decidir el “patrimonio” (compuesto por las obras maestras de cada literatura nacional). Sin embargo, existen otras limitaciones. Por ejemplo, las reglas pragmáticas parecen intervenir más en la integración de lo no-literario en lo literario en un momento dado, constituye una eventualidad más bien teórica, porque la historia literaria es capaz de organizar toda la herencia. En fin, es evidente que las reglas pragmáticas operan sobretodo en la dirección de los textos que se encuentran a nivel de ciertos límites (popularización de la ciencia, correspondencia, diario, documental, etc.) porque, por su naturaleza, ellos se sitúan fuera del espacio operativo de la convención de la “ficcionalización” (la cual se aplica, en cambio, a todos los textos aceptados como pertenecientes a la literatura). En consecuencia, la regla pragmática no puede negar la literaturidad de una poesía, pero puede establecer la literaturidad de un género no- ficcional (por ejemplo, la correspondencia).</w:t>
      </w:r>
    </w:p>
    <w:p>
      <w:pPr>
        <w:pStyle w:val="BodyText"/>
        <w:spacing w:before="5"/>
        <w:rPr>
          <w:sz w:val="22"/>
        </w:rPr>
      </w:pPr>
    </w:p>
    <w:p>
      <w:pPr>
        <w:pStyle w:val="BodyText"/>
        <w:spacing w:line="247" w:lineRule="auto" w:before="1"/>
        <w:ind w:left="114" w:right="513"/>
        <w:jc w:val="both"/>
      </w:pPr>
      <w:r>
        <w:rPr>
          <w:w w:val="105"/>
        </w:rPr>
        <w:t>¿Sería posible explicar y/o reducir la disparidad de las convenciones literarias? Probablemente,</w:t>
      </w:r>
      <w:r>
        <w:rPr>
          <w:spacing w:val="-5"/>
          <w:w w:val="105"/>
        </w:rPr>
        <w:t> </w:t>
      </w:r>
      <w:r>
        <w:rPr>
          <w:w w:val="105"/>
        </w:rPr>
        <w:t>sí,</w:t>
      </w:r>
      <w:r>
        <w:rPr>
          <w:spacing w:val="-5"/>
          <w:w w:val="105"/>
        </w:rPr>
        <w:t> </w:t>
      </w:r>
      <w:r>
        <w:rPr>
          <w:w w:val="105"/>
        </w:rPr>
        <w:t>pero</w:t>
      </w:r>
      <w:r>
        <w:rPr>
          <w:spacing w:val="-4"/>
          <w:w w:val="105"/>
        </w:rPr>
        <w:t> </w:t>
      </w:r>
      <w:r>
        <w:rPr>
          <w:w w:val="105"/>
        </w:rPr>
        <w:t>bajo</w:t>
      </w:r>
      <w:r>
        <w:rPr>
          <w:spacing w:val="-5"/>
          <w:w w:val="105"/>
        </w:rPr>
        <w:t> </w:t>
      </w:r>
      <w:r>
        <w:rPr>
          <w:w w:val="105"/>
        </w:rPr>
        <w:t>ciertas</w:t>
      </w:r>
      <w:r>
        <w:rPr>
          <w:spacing w:val="-5"/>
          <w:w w:val="105"/>
        </w:rPr>
        <w:t> </w:t>
      </w:r>
      <w:r>
        <w:rPr>
          <w:w w:val="105"/>
        </w:rPr>
        <w:t>condiciones,</w:t>
      </w:r>
      <w:r>
        <w:rPr>
          <w:spacing w:val="-5"/>
          <w:w w:val="105"/>
        </w:rPr>
        <w:t> </w:t>
      </w:r>
      <w:r>
        <w:rPr>
          <w:w w:val="105"/>
        </w:rPr>
        <w:t>como,</w:t>
      </w:r>
      <w:r>
        <w:rPr>
          <w:spacing w:val="-6"/>
          <w:w w:val="105"/>
        </w:rPr>
        <w:t> </w:t>
      </w:r>
      <w:r>
        <w:rPr>
          <w:w w:val="105"/>
        </w:rPr>
        <w:t>por</w:t>
      </w:r>
      <w:r>
        <w:rPr>
          <w:spacing w:val="-5"/>
          <w:w w:val="105"/>
        </w:rPr>
        <w:t> </w:t>
      </w:r>
      <w:r>
        <w:rPr>
          <w:w w:val="105"/>
        </w:rPr>
        <w:t>ejemplo:</w:t>
      </w:r>
      <w:r>
        <w:rPr>
          <w:spacing w:val="-4"/>
          <w:w w:val="105"/>
        </w:rPr>
        <w:t> </w:t>
      </w:r>
      <w:r>
        <w:rPr>
          <w:w w:val="105"/>
        </w:rPr>
        <w:t>reducir</w:t>
      </w:r>
      <w:r>
        <w:rPr>
          <w:spacing w:val="-4"/>
          <w:w w:val="105"/>
        </w:rPr>
        <w:t> </w:t>
      </w:r>
      <w:r>
        <w:rPr>
          <w:w w:val="105"/>
        </w:rPr>
        <w:t>la</w:t>
      </w:r>
      <w:r>
        <w:rPr>
          <w:spacing w:val="-4"/>
          <w:w w:val="105"/>
        </w:rPr>
        <w:t> </w:t>
      </w:r>
      <w:r>
        <w:rPr>
          <w:w w:val="105"/>
        </w:rPr>
        <w:t>influencia de</w:t>
      </w:r>
      <w:r>
        <w:rPr>
          <w:spacing w:val="-10"/>
          <w:w w:val="105"/>
        </w:rPr>
        <w:t> </w:t>
      </w:r>
      <w:r>
        <w:rPr>
          <w:w w:val="105"/>
        </w:rPr>
        <w:t>los</w:t>
      </w:r>
      <w:r>
        <w:rPr>
          <w:spacing w:val="-10"/>
          <w:w w:val="105"/>
        </w:rPr>
        <w:t> </w:t>
      </w:r>
      <w:r>
        <w:rPr>
          <w:w w:val="105"/>
        </w:rPr>
        <w:t>centros</w:t>
      </w:r>
      <w:r>
        <w:rPr>
          <w:spacing w:val="-10"/>
          <w:w w:val="105"/>
        </w:rPr>
        <w:t> </w:t>
      </w:r>
      <w:r>
        <w:rPr>
          <w:w w:val="105"/>
        </w:rPr>
        <w:t>de</w:t>
      </w:r>
      <w:r>
        <w:rPr>
          <w:spacing w:val="-10"/>
          <w:w w:val="105"/>
        </w:rPr>
        <w:t> </w:t>
      </w:r>
      <w:r>
        <w:rPr>
          <w:w w:val="105"/>
        </w:rPr>
        <w:t>reglamentación</w:t>
      </w:r>
      <w:r>
        <w:rPr>
          <w:spacing w:val="-10"/>
          <w:w w:val="105"/>
        </w:rPr>
        <w:t> </w:t>
      </w:r>
      <w:r>
        <w:rPr>
          <w:w w:val="105"/>
        </w:rPr>
        <w:t>estética</w:t>
      </w:r>
      <w:r>
        <w:rPr>
          <w:spacing w:val="-9"/>
          <w:w w:val="105"/>
        </w:rPr>
        <w:t> </w:t>
      </w:r>
      <w:r>
        <w:rPr>
          <w:w w:val="105"/>
        </w:rPr>
        <w:t>(por</w:t>
      </w:r>
      <w:r>
        <w:rPr>
          <w:spacing w:val="-11"/>
          <w:w w:val="105"/>
        </w:rPr>
        <w:t> </w:t>
      </w:r>
      <w:r>
        <w:rPr>
          <w:w w:val="105"/>
        </w:rPr>
        <w:t>ejemplo,</w:t>
      </w:r>
      <w:r>
        <w:rPr>
          <w:spacing w:val="-10"/>
          <w:w w:val="105"/>
        </w:rPr>
        <w:t> </w:t>
      </w:r>
      <w:r>
        <w:rPr>
          <w:w w:val="105"/>
        </w:rPr>
        <w:t>el</w:t>
      </w:r>
      <w:r>
        <w:rPr>
          <w:spacing w:val="-9"/>
          <w:w w:val="105"/>
        </w:rPr>
        <w:t> </w:t>
      </w:r>
      <w:r>
        <w:rPr>
          <w:w w:val="105"/>
        </w:rPr>
        <w:t>París</w:t>
      </w:r>
      <w:r>
        <w:rPr>
          <w:spacing w:val="-9"/>
          <w:w w:val="105"/>
        </w:rPr>
        <w:t> </w:t>
      </w:r>
      <w:r>
        <w:rPr>
          <w:w w:val="105"/>
        </w:rPr>
        <w:t>del</w:t>
      </w:r>
      <w:r>
        <w:rPr>
          <w:spacing w:val="-12"/>
          <w:w w:val="105"/>
        </w:rPr>
        <w:t> </w:t>
      </w:r>
      <w:r>
        <w:rPr>
          <w:w w:val="105"/>
        </w:rPr>
        <w:t>siglo</w:t>
      </w:r>
      <w:r>
        <w:rPr>
          <w:spacing w:val="-9"/>
          <w:w w:val="105"/>
        </w:rPr>
        <w:t> </w:t>
      </w:r>
      <w:r>
        <w:rPr>
          <w:w w:val="105"/>
        </w:rPr>
        <w:t>XIX);</w:t>
      </w:r>
      <w:r>
        <w:rPr>
          <w:spacing w:val="-9"/>
          <w:w w:val="105"/>
        </w:rPr>
        <w:t> </w:t>
      </w:r>
      <w:r>
        <w:rPr>
          <w:w w:val="105"/>
        </w:rPr>
        <w:t>aprovechar los</w:t>
      </w:r>
      <w:r>
        <w:rPr>
          <w:spacing w:val="-11"/>
          <w:w w:val="105"/>
        </w:rPr>
        <w:t> </w:t>
      </w:r>
      <w:r>
        <w:rPr>
          <w:w w:val="105"/>
        </w:rPr>
        <w:t>medios</w:t>
      </w:r>
      <w:r>
        <w:rPr>
          <w:spacing w:val="-13"/>
          <w:w w:val="105"/>
        </w:rPr>
        <w:t> </w:t>
      </w:r>
      <w:r>
        <w:rPr>
          <w:w w:val="105"/>
        </w:rPr>
        <w:t>actuales</w:t>
      </w:r>
      <w:r>
        <w:rPr>
          <w:spacing w:val="-13"/>
          <w:w w:val="105"/>
        </w:rPr>
        <w:t> </w:t>
      </w:r>
      <w:r>
        <w:rPr>
          <w:w w:val="105"/>
        </w:rPr>
        <w:t>de</w:t>
      </w:r>
      <w:r>
        <w:rPr>
          <w:spacing w:val="-12"/>
          <w:w w:val="105"/>
        </w:rPr>
        <w:t> </w:t>
      </w:r>
      <w:r>
        <w:rPr>
          <w:w w:val="105"/>
        </w:rPr>
        <w:t>(re)producción</w:t>
      </w:r>
      <w:r>
        <w:rPr>
          <w:spacing w:val="-12"/>
          <w:w w:val="105"/>
        </w:rPr>
        <w:t> </w:t>
      </w:r>
      <w:r>
        <w:rPr>
          <w:w w:val="105"/>
        </w:rPr>
        <w:t>y</w:t>
      </w:r>
      <w:r>
        <w:rPr>
          <w:spacing w:val="-14"/>
          <w:w w:val="105"/>
        </w:rPr>
        <w:t> </w:t>
      </w:r>
      <w:r>
        <w:rPr>
          <w:w w:val="105"/>
        </w:rPr>
        <w:t>difusión,</w:t>
      </w:r>
      <w:r>
        <w:rPr>
          <w:spacing w:val="-13"/>
          <w:w w:val="105"/>
        </w:rPr>
        <w:t> </w:t>
      </w:r>
      <w:r>
        <w:rPr>
          <w:w w:val="105"/>
        </w:rPr>
        <w:t>gracias</w:t>
      </w:r>
      <w:r>
        <w:rPr>
          <w:spacing w:val="-12"/>
          <w:w w:val="105"/>
        </w:rPr>
        <w:t> </w:t>
      </w:r>
      <w:r>
        <w:rPr>
          <w:w w:val="105"/>
        </w:rPr>
        <w:t>a</w:t>
      </w:r>
      <w:r>
        <w:rPr>
          <w:spacing w:val="-12"/>
          <w:w w:val="105"/>
        </w:rPr>
        <w:t> </w:t>
      </w:r>
      <w:r>
        <w:rPr>
          <w:w w:val="105"/>
        </w:rPr>
        <w:t>los</w:t>
      </w:r>
      <w:r>
        <w:rPr>
          <w:spacing w:val="-11"/>
          <w:w w:val="105"/>
        </w:rPr>
        <w:t> </w:t>
      </w:r>
      <w:r>
        <w:rPr>
          <w:w w:val="105"/>
        </w:rPr>
        <w:t>cuales,</w:t>
      </w:r>
      <w:r>
        <w:rPr>
          <w:spacing w:val="-11"/>
          <w:w w:val="105"/>
        </w:rPr>
        <w:t> </w:t>
      </w:r>
      <w:r>
        <w:rPr>
          <w:w w:val="105"/>
        </w:rPr>
        <w:t>la</w:t>
      </w:r>
      <w:r>
        <w:rPr>
          <w:spacing w:val="-11"/>
          <w:w w:val="105"/>
        </w:rPr>
        <w:t> </w:t>
      </w:r>
      <w:r>
        <w:rPr>
          <w:w w:val="105"/>
        </w:rPr>
        <w:t>literatura</w:t>
      </w:r>
      <w:r>
        <w:rPr>
          <w:spacing w:val="-12"/>
          <w:w w:val="105"/>
        </w:rPr>
        <w:t> </w:t>
      </w:r>
      <w:r>
        <w:rPr>
          <w:w w:val="105"/>
        </w:rPr>
        <w:t>mundial está al alcance de todo tipo de lector, en espacio y tiempo. La biblioteca imaginaria del hombre</w:t>
      </w:r>
      <w:r>
        <w:rPr>
          <w:spacing w:val="-9"/>
          <w:w w:val="105"/>
        </w:rPr>
        <w:t> </w:t>
      </w:r>
      <w:r>
        <w:rPr>
          <w:w w:val="105"/>
        </w:rPr>
        <w:t>culto</w:t>
      </w:r>
      <w:r>
        <w:rPr>
          <w:spacing w:val="-9"/>
          <w:w w:val="105"/>
        </w:rPr>
        <w:t> </w:t>
      </w:r>
      <w:r>
        <w:rPr>
          <w:w w:val="105"/>
        </w:rPr>
        <w:t>de</w:t>
      </w:r>
      <w:r>
        <w:rPr>
          <w:spacing w:val="-9"/>
          <w:w w:val="105"/>
        </w:rPr>
        <w:t> </w:t>
      </w:r>
      <w:r>
        <w:rPr>
          <w:w w:val="105"/>
        </w:rPr>
        <w:t>nuestro</w:t>
      </w:r>
      <w:r>
        <w:rPr>
          <w:spacing w:val="-9"/>
          <w:w w:val="105"/>
        </w:rPr>
        <w:t> </w:t>
      </w:r>
      <w:r>
        <w:rPr>
          <w:w w:val="105"/>
        </w:rPr>
        <w:t>siglo</w:t>
      </w:r>
      <w:r>
        <w:rPr>
          <w:spacing w:val="-8"/>
          <w:w w:val="105"/>
        </w:rPr>
        <w:t> </w:t>
      </w:r>
      <w:r>
        <w:rPr>
          <w:w w:val="105"/>
        </w:rPr>
        <w:t>relativiza</w:t>
      </w:r>
      <w:r>
        <w:rPr>
          <w:spacing w:val="-8"/>
          <w:w w:val="105"/>
        </w:rPr>
        <w:t> </w:t>
      </w:r>
      <w:r>
        <w:rPr>
          <w:w w:val="105"/>
        </w:rPr>
        <w:t>al</w:t>
      </w:r>
      <w:r>
        <w:rPr>
          <w:spacing w:val="-9"/>
          <w:w w:val="105"/>
        </w:rPr>
        <w:t> </w:t>
      </w:r>
      <w:r>
        <w:rPr>
          <w:w w:val="105"/>
        </w:rPr>
        <w:t>máximo</w:t>
      </w:r>
      <w:r>
        <w:rPr>
          <w:spacing w:val="-8"/>
          <w:w w:val="105"/>
        </w:rPr>
        <w:t> </w:t>
      </w:r>
      <w:r>
        <w:rPr>
          <w:w w:val="105"/>
        </w:rPr>
        <w:t>la</w:t>
      </w:r>
      <w:r>
        <w:rPr>
          <w:spacing w:val="-8"/>
          <w:w w:val="105"/>
        </w:rPr>
        <w:t> </w:t>
      </w:r>
      <w:r>
        <w:rPr>
          <w:w w:val="105"/>
        </w:rPr>
        <w:t>coerción</w:t>
      </w:r>
      <w:r>
        <w:rPr>
          <w:spacing w:val="-8"/>
          <w:w w:val="105"/>
        </w:rPr>
        <w:t> </w:t>
      </w:r>
      <w:r>
        <w:rPr>
          <w:w w:val="105"/>
        </w:rPr>
        <w:t>de</w:t>
      </w:r>
      <w:r>
        <w:rPr>
          <w:spacing w:val="-10"/>
          <w:w w:val="105"/>
        </w:rPr>
        <w:t> </w:t>
      </w:r>
      <w:r>
        <w:rPr>
          <w:w w:val="105"/>
        </w:rPr>
        <w:t>las</w:t>
      </w:r>
      <w:r>
        <w:rPr>
          <w:spacing w:val="-9"/>
          <w:w w:val="105"/>
        </w:rPr>
        <w:t> </w:t>
      </w:r>
      <w:r>
        <w:rPr>
          <w:w w:val="105"/>
        </w:rPr>
        <w:t>normas</w:t>
      </w:r>
      <w:r>
        <w:rPr>
          <w:spacing w:val="-11"/>
          <w:w w:val="105"/>
        </w:rPr>
        <w:t> </w:t>
      </w:r>
      <w:r>
        <w:rPr>
          <w:w w:val="105"/>
        </w:rPr>
        <w:t>y</w:t>
      </w:r>
      <w:r>
        <w:rPr>
          <w:spacing w:val="-10"/>
          <w:w w:val="105"/>
        </w:rPr>
        <w:t> </w:t>
      </w:r>
      <w:r>
        <w:rPr>
          <w:w w:val="105"/>
        </w:rPr>
        <w:t>aumenta</w:t>
      </w:r>
      <w:r>
        <w:rPr>
          <w:spacing w:val="-9"/>
          <w:w w:val="105"/>
        </w:rPr>
        <w:t> </w:t>
      </w:r>
      <w:r>
        <w:rPr>
          <w:w w:val="105"/>
        </w:rPr>
        <w:t>la flexibilidad frente a tendencias y gustos; respetar las diferencias que se instalan como consecuencia del progreso, de la limitación del monopolio elitista o metropolitano, de la coexistencia de los circuitos paralelos (incluida la contracultura) y el ritmo rápido del desarrollo que vuelve favorable la multiplicación de los experimentos y la acelerada degradación</w:t>
      </w:r>
      <w:r>
        <w:rPr>
          <w:spacing w:val="-23"/>
          <w:w w:val="105"/>
        </w:rPr>
        <w:t> </w:t>
      </w:r>
      <w:r>
        <w:rPr>
          <w:w w:val="105"/>
        </w:rPr>
        <w:t>(caducidad)</w:t>
      </w:r>
      <w:r>
        <w:rPr>
          <w:spacing w:val="-23"/>
          <w:w w:val="105"/>
        </w:rPr>
        <w:t> </w:t>
      </w:r>
      <w:r>
        <w:rPr>
          <w:w w:val="105"/>
        </w:rPr>
        <w:t>de</w:t>
      </w:r>
      <w:r>
        <w:rPr>
          <w:spacing w:val="-23"/>
          <w:w w:val="105"/>
        </w:rPr>
        <w:t> </w:t>
      </w:r>
      <w:r>
        <w:rPr>
          <w:w w:val="105"/>
        </w:rPr>
        <w:t>los</w:t>
      </w:r>
      <w:r>
        <w:rPr>
          <w:spacing w:val="-23"/>
          <w:w w:val="105"/>
        </w:rPr>
        <w:t> </w:t>
      </w:r>
      <w:r>
        <w:rPr>
          <w:w w:val="105"/>
        </w:rPr>
        <w:t>modelos.</w:t>
      </w:r>
    </w:p>
    <w:p>
      <w:pPr>
        <w:pStyle w:val="BodyText"/>
        <w:spacing w:before="4"/>
        <w:rPr>
          <w:sz w:val="22"/>
        </w:rPr>
      </w:pPr>
    </w:p>
    <w:p>
      <w:pPr>
        <w:pStyle w:val="BodyText"/>
        <w:spacing w:line="247" w:lineRule="auto"/>
        <w:ind w:left="114" w:right="513" w:firstLine="58"/>
        <w:jc w:val="both"/>
      </w:pPr>
      <w:r>
        <w:rPr>
          <w:w w:val="105"/>
        </w:rPr>
        <w:t>Concluye</w:t>
      </w:r>
      <w:r>
        <w:rPr>
          <w:spacing w:val="-10"/>
          <w:w w:val="105"/>
        </w:rPr>
        <w:t> </w:t>
      </w:r>
      <w:r>
        <w:rPr>
          <w:w w:val="105"/>
        </w:rPr>
        <w:t>aquí</w:t>
      </w:r>
      <w:r>
        <w:rPr>
          <w:spacing w:val="-10"/>
          <w:w w:val="105"/>
        </w:rPr>
        <w:t> </w:t>
      </w:r>
      <w:r>
        <w:rPr>
          <w:w w:val="105"/>
        </w:rPr>
        <w:t>esta</w:t>
      </w:r>
      <w:r>
        <w:rPr>
          <w:spacing w:val="-10"/>
          <w:w w:val="105"/>
        </w:rPr>
        <w:t> </w:t>
      </w:r>
      <w:r>
        <w:rPr>
          <w:w w:val="105"/>
        </w:rPr>
        <w:t>primera</w:t>
      </w:r>
      <w:r>
        <w:rPr>
          <w:spacing w:val="-9"/>
          <w:w w:val="105"/>
        </w:rPr>
        <w:t> </w:t>
      </w:r>
      <w:r>
        <w:rPr>
          <w:w w:val="105"/>
        </w:rPr>
        <w:t>parte,</w:t>
      </w:r>
      <w:r>
        <w:rPr>
          <w:spacing w:val="-10"/>
          <w:w w:val="105"/>
        </w:rPr>
        <w:t> </w:t>
      </w:r>
      <w:r>
        <w:rPr>
          <w:w w:val="105"/>
        </w:rPr>
        <w:t>cuyo</w:t>
      </w:r>
      <w:r>
        <w:rPr>
          <w:spacing w:val="-8"/>
          <w:w w:val="105"/>
        </w:rPr>
        <w:t> </w:t>
      </w:r>
      <w:r>
        <w:rPr>
          <w:w w:val="105"/>
        </w:rPr>
        <w:t>objeto</w:t>
      </w:r>
      <w:r>
        <w:rPr>
          <w:spacing w:val="-7"/>
          <w:w w:val="105"/>
        </w:rPr>
        <w:t> </w:t>
      </w:r>
      <w:r>
        <w:rPr>
          <w:w w:val="105"/>
        </w:rPr>
        <w:t>residió</w:t>
      </w:r>
      <w:r>
        <w:rPr>
          <w:spacing w:val="-9"/>
          <w:w w:val="105"/>
        </w:rPr>
        <w:t> </w:t>
      </w:r>
      <w:r>
        <w:rPr>
          <w:w w:val="105"/>
        </w:rPr>
        <w:t>en</w:t>
      </w:r>
      <w:r>
        <w:rPr>
          <w:spacing w:val="-9"/>
          <w:w w:val="105"/>
        </w:rPr>
        <w:t> </w:t>
      </w:r>
      <w:r>
        <w:rPr>
          <w:w w:val="105"/>
        </w:rPr>
        <w:t>ir</w:t>
      </w:r>
      <w:r>
        <w:rPr>
          <w:spacing w:val="-9"/>
          <w:w w:val="105"/>
        </w:rPr>
        <w:t> </w:t>
      </w:r>
      <w:r>
        <w:rPr>
          <w:w w:val="105"/>
        </w:rPr>
        <w:t>determinando,</w:t>
      </w:r>
      <w:r>
        <w:rPr>
          <w:spacing w:val="-10"/>
          <w:w w:val="105"/>
        </w:rPr>
        <w:t> </w:t>
      </w:r>
      <w:r>
        <w:rPr>
          <w:w w:val="105"/>
        </w:rPr>
        <w:t>principalmente a partir del legado telquelista, las líneas significativas que determinan la identidad del texto</w:t>
      </w:r>
      <w:r>
        <w:rPr>
          <w:spacing w:val="-32"/>
          <w:w w:val="105"/>
        </w:rPr>
        <w:t> </w:t>
      </w:r>
      <w:r>
        <w:rPr>
          <w:w w:val="105"/>
        </w:rPr>
        <w:t>literario.</w:t>
      </w:r>
    </w:p>
    <w:p>
      <w:pPr>
        <w:pStyle w:val="BodyText"/>
        <w:spacing w:before="5"/>
        <w:rPr>
          <w:sz w:val="22"/>
        </w:rPr>
      </w:pPr>
    </w:p>
    <w:p>
      <w:pPr>
        <w:pStyle w:val="BodyText"/>
        <w:spacing w:line="247" w:lineRule="auto" w:before="1"/>
        <w:ind w:left="114" w:right="514"/>
        <w:jc w:val="both"/>
      </w:pPr>
      <w:r>
        <w:rPr>
          <w:w w:val="105"/>
        </w:rPr>
        <w:t>Es sabido que ninguna investigación agota su objeto; los resultados instauran una puerta abierta hacia nuevos planteamientos, nuevas hipótesis.</w:t>
      </w:r>
    </w:p>
    <w:p>
      <w:pPr>
        <w:pStyle w:val="BodyText"/>
        <w:spacing w:before="4"/>
        <w:rPr>
          <w:sz w:val="22"/>
        </w:rPr>
      </w:pPr>
    </w:p>
    <w:p>
      <w:pPr>
        <w:pStyle w:val="BodyText"/>
        <w:spacing w:line="247" w:lineRule="auto"/>
        <w:ind w:left="114" w:right="514"/>
        <w:jc w:val="both"/>
      </w:pPr>
      <w:r>
        <w:rPr>
          <w:w w:val="105"/>
        </w:rPr>
        <w:t>Mircea Eliade decía que "descubrimos" lo que "espiritual y culturalmente" estamos preparados a "descubrir".</w:t>
      </w:r>
    </w:p>
    <w:p>
      <w:pPr>
        <w:pStyle w:val="BodyText"/>
        <w:spacing w:before="5"/>
        <w:rPr>
          <w:sz w:val="22"/>
        </w:rPr>
      </w:pPr>
    </w:p>
    <w:p>
      <w:pPr>
        <w:pStyle w:val="BodyText"/>
        <w:spacing w:line="247" w:lineRule="auto" w:before="1"/>
        <w:ind w:left="114" w:right="517"/>
        <w:jc w:val="both"/>
      </w:pPr>
      <w:r>
        <w:rPr>
          <w:w w:val="105"/>
        </w:rPr>
        <w:t>En la actualidad, el bombardeo de métodos e interpretaciones crea, a veces, el sentimiento de cierto narcisismo intelectual. Sin embargo, atrás del caos, que es sólo aparente, hay una lógica de las tópicas y de los "roles" de cada elemento que las constituye.</w:t>
      </w:r>
    </w:p>
    <w:p>
      <w:pPr>
        <w:pStyle w:val="BodyText"/>
        <w:spacing w:before="3"/>
        <w:rPr>
          <w:sz w:val="22"/>
        </w:rPr>
      </w:pPr>
    </w:p>
    <w:p>
      <w:pPr>
        <w:pStyle w:val="BodyText"/>
        <w:spacing w:line="247" w:lineRule="auto"/>
        <w:ind w:left="114" w:right="515"/>
        <w:jc w:val="both"/>
      </w:pPr>
      <w:r>
        <w:rPr>
          <w:w w:val="105"/>
        </w:rPr>
        <w:t>Las teorías, las interpretaciones emitidas por una sociedad, en cierto momento de su desarrollo, tienen características comunes con otras interpretaciones producidas en momentos</w:t>
      </w:r>
      <w:r>
        <w:rPr>
          <w:spacing w:val="-6"/>
          <w:w w:val="105"/>
        </w:rPr>
        <w:t> </w:t>
      </w:r>
      <w:r>
        <w:rPr>
          <w:w w:val="105"/>
        </w:rPr>
        <w:t>anteriores</w:t>
      </w:r>
      <w:r>
        <w:rPr>
          <w:spacing w:val="-6"/>
          <w:w w:val="105"/>
        </w:rPr>
        <w:t> </w:t>
      </w:r>
      <w:r>
        <w:rPr>
          <w:w w:val="105"/>
        </w:rPr>
        <w:t>o</w:t>
      </w:r>
      <w:r>
        <w:rPr>
          <w:spacing w:val="-6"/>
          <w:w w:val="105"/>
        </w:rPr>
        <w:t> </w:t>
      </w:r>
      <w:r>
        <w:rPr>
          <w:w w:val="105"/>
        </w:rPr>
        <w:t>ulteriores,</w:t>
      </w:r>
      <w:r>
        <w:rPr>
          <w:spacing w:val="-6"/>
          <w:w w:val="105"/>
        </w:rPr>
        <w:t> </w:t>
      </w:r>
      <w:r>
        <w:rPr>
          <w:w w:val="105"/>
        </w:rPr>
        <w:t>semejanzas</w:t>
      </w:r>
      <w:r>
        <w:rPr>
          <w:spacing w:val="-5"/>
          <w:w w:val="105"/>
        </w:rPr>
        <w:t> </w:t>
      </w:r>
      <w:r>
        <w:rPr>
          <w:w w:val="105"/>
        </w:rPr>
        <w:t>explicables</w:t>
      </w:r>
      <w:r>
        <w:rPr>
          <w:spacing w:val="-6"/>
          <w:w w:val="105"/>
        </w:rPr>
        <w:t> </w:t>
      </w:r>
      <w:r>
        <w:rPr>
          <w:w w:val="105"/>
        </w:rPr>
        <w:t>por</w:t>
      </w:r>
      <w:r>
        <w:rPr>
          <w:spacing w:val="-6"/>
          <w:w w:val="105"/>
        </w:rPr>
        <w:t> </w:t>
      </w:r>
      <w:r>
        <w:rPr>
          <w:w w:val="105"/>
        </w:rPr>
        <w:t>algunas</w:t>
      </w:r>
      <w:r>
        <w:rPr>
          <w:spacing w:val="-6"/>
          <w:w w:val="105"/>
        </w:rPr>
        <w:t> </w:t>
      </w:r>
      <w:r>
        <w:rPr>
          <w:w w:val="105"/>
        </w:rPr>
        <w:t>coincidencias</w:t>
      </w:r>
      <w:r>
        <w:rPr>
          <w:spacing w:val="-6"/>
          <w:w w:val="105"/>
        </w:rPr>
        <w:t> </w:t>
      </w:r>
      <w:r>
        <w:rPr>
          <w:w w:val="105"/>
        </w:rPr>
        <w:t>de</w:t>
      </w:r>
      <w:r>
        <w:rPr>
          <w:spacing w:val="-6"/>
          <w:w w:val="105"/>
        </w:rPr>
        <w:t> </w:t>
      </w:r>
      <w:r>
        <w:rPr>
          <w:w w:val="105"/>
        </w:rPr>
        <w:t>la visión</w:t>
      </w:r>
      <w:r>
        <w:rPr>
          <w:spacing w:val="-18"/>
          <w:w w:val="105"/>
        </w:rPr>
        <w:t> </w:t>
      </w:r>
      <w:r>
        <w:rPr>
          <w:w w:val="105"/>
        </w:rPr>
        <w:t>y,</w:t>
      </w:r>
      <w:r>
        <w:rPr>
          <w:spacing w:val="-19"/>
          <w:w w:val="105"/>
        </w:rPr>
        <w:t> </w:t>
      </w:r>
      <w:r>
        <w:rPr>
          <w:w w:val="105"/>
        </w:rPr>
        <w:t>seguramente,</w:t>
      </w:r>
      <w:r>
        <w:rPr>
          <w:spacing w:val="-19"/>
          <w:w w:val="105"/>
        </w:rPr>
        <w:t> </w:t>
      </w:r>
      <w:r>
        <w:rPr>
          <w:w w:val="105"/>
        </w:rPr>
        <w:t>por</w:t>
      </w:r>
      <w:r>
        <w:rPr>
          <w:spacing w:val="-18"/>
          <w:w w:val="105"/>
        </w:rPr>
        <w:t> </w:t>
      </w:r>
      <w:r>
        <w:rPr>
          <w:w w:val="105"/>
        </w:rPr>
        <w:t>la</w:t>
      </w:r>
      <w:r>
        <w:rPr>
          <w:spacing w:val="-18"/>
          <w:w w:val="105"/>
        </w:rPr>
        <w:t> </w:t>
      </w:r>
      <w:r>
        <w:rPr>
          <w:w w:val="105"/>
        </w:rPr>
        <w:t>función</w:t>
      </w:r>
      <w:r>
        <w:rPr>
          <w:spacing w:val="-19"/>
          <w:w w:val="105"/>
        </w:rPr>
        <w:t> </w:t>
      </w:r>
      <w:r>
        <w:rPr>
          <w:w w:val="105"/>
        </w:rPr>
        <w:t>constructiva</w:t>
      </w:r>
      <w:r>
        <w:rPr>
          <w:spacing w:val="-18"/>
          <w:w w:val="105"/>
        </w:rPr>
        <w:t> </w:t>
      </w:r>
      <w:r>
        <w:rPr>
          <w:w w:val="105"/>
        </w:rPr>
        <w:t>del</w:t>
      </w:r>
      <w:r>
        <w:rPr>
          <w:spacing w:val="-19"/>
          <w:w w:val="105"/>
        </w:rPr>
        <w:t> </w:t>
      </w:r>
      <w:r>
        <w:rPr>
          <w:w w:val="105"/>
        </w:rPr>
        <w:t>lenguaje.</w:t>
      </w:r>
    </w:p>
    <w:p>
      <w:pPr>
        <w:pStyle w:val="BodyText"/>
        <w:spacing w:before="5"/>
        <w:rPr>
          <w:sz w:val="22"/>
        </w:rPr>
      </w:pPr>
    </w:p>
    <w:p>
      <w:pPr>
        <w:pStyle w:val="BodyText"/>
        <w:spacing w:line="247" w:lineRule="auto" w:before="1"/>
        <w:ind w:left="114" w:right="518"/>
        <w:jc w:val="both"/>
      </w:pPr>
      <w:r>
        <w:rPr>
          <w:w w:val="105"/>
        </w:rPr>
        <w:t>A pesar de que no tenemos acceso a lo absoluto, siendo nuestro conocimiento aproximativo, no podemos renunciar a la reflexión, ni al diálogo.</w:t>
      </w:r>
    </w:p>
    <w:p>
      <w:pPr>
        <w:pStyle w:val="BodyText"/>
        <w:spacing w:before="5"/>
        <w:rPr>
          <w:sz w:val="22"/>
        </w:rPr>
      </w:pPr>
    </w:p>
    <w:p>
      <w:pPr>
        <w:pStyle w:val="BodyText"/>
        <w:spacing w:line="247" w:lineRule="auto" w:before="1"/>
        <w:ind w:left="114" w:right="517"/>
        <w:jc w:val="both"/>
      </w:pPr>
      <w:r>
        <w:rPr>
          <w:w w:val="105"/>
        </w:rPr>
        <w:t>Cada vez es más notable el intento de la literatura por disolver las convenciones, fenómeno   acompañado   de   una  presencia   más   activa   del   lector   que formulará</w:t>
      </w:r>
    </w:p>
    <w:p>
      <w:pPr>
        <w:pStyle w:val="BodyText"/>
        <w:rPr>
          <w:sz w:val="14"/>
        </w:rPr>
      </w:pPr>
      <w:r>
        <w:rPr/>
        <w:drawing>
          <wp:anchor distT="0" distB="0" distL="0" distR="0" allowOverlap="1" layoutInCell="1" locked="0" behindDoc="0" simplePos="0" relativeHeight="9952">
            <wp:simplePos x="0" y="0"/>
            <wp:positionH relativeFrom="page">
              <wp:posOffset>1054608</wp:posOffset>
            </wp:positionH>
            <wp:positionV relativeFrom="paragraph">
              <wp:posOffset>133361</wp:posOffset>
            </wp:positionV>
            <wp:extent cx="5104638" cy="44195"/>
            <wp:effectExtent l="0" t="0" r="0" b="0"/>
            <wp:wrapTopAndBottom/>
            <wp:docPr id="475" name="image14.png" descr=""/>
            <wp:cNvGraphicFramePr>
              <a:graphicFrameLocks noChangeAspect="1"/>
            </wp:cNvGraphicFramePr>
            <a:graphic>
              <a:graphicData uri="http://schemas.openxmlformats.org/drawingml/2006/picture">
                <pic:pic>
                  <pic:nvPicPr>
                    <pic:cNvPr id="476" name="image14.png"/>
                    <pic:cNvPicPr/>
                  </pic:nvPicPr>
                  <pic:blipFill>
                    <a:blip r:embed="rId48"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244</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6"/>
        <w:jc w:val="both"/>
      </w:pPr>
      <w:r>
        <w:rPr>
          <w:w w:val="105"/>
        </w:rPr>
        <w:t>cuestionamientos,</w:t>
      </w:r>
      <w:r>
        <w:rPr>
          <w:spacing w:val="-15"/>
          <w:w w:val="105"/>
        </w:rPr>
        <w:t> </w:t>
      </w:r>
      <w:r>
        <w:rPr>
          <w:w w:val="105"/>
        </w:rPr>
        <w:t>resultantes</w:t>
      </w:r>
      <w:r>
        <w:rPr>
          <w:spacing w:val="-14"/>
          <w:w w:val="105"/>
        </w:rPr>
        <w:t> </w:t>
      </w:r>
      <w:r>
        <w:rPr>
          <w:w w:val="105"/>
        </w:rPr>
        <w:t>de</w:t>
      </w:r>
      <w:r>
        <w:rPr>
          <w:spacing w:val="-14"/>
          <w:w w:val="105"/>
        </w:rPr>
        <w:t> </w:t>
      </w:r>
      <w:r>
        <w:rPr>
          <w:w w:val="105"/>
        </w:rPr>
        <w:t>sus</w:t>
      </w:r>
      <w:r>
        <w:rPr>
          <w:spacing w:val="-14"/>
          <w:w w:val="105"/>
        </w:rPr>
        <w:t> </w:t>
      </w:r>
      <w:r>
        <w:rPr>
          <w:w w:val="105"/>
        </w:rPr>
        <w:t>inquietudes.</w:t>
      </w:r>
      <w:r>
        <w:rPr>
          <w:spacing w:val="-15"/>
          <w:w w:val="105"/>
        </w:rPr>
        <w:t> </w:t>
      </w:r>
      <w:r>
        <w:rPr>
          <w:w w:val="105"/>
        </w:rPr>
        <w:t>Eso</w:t>
      </w:r>
      <w:r>
        <w:rPr>
          <w:spacing w:val="-13"/>
          <w:w w:val="105"/>
        </w:rPr>
        <w:t> </w:t>
      </w:r>
      <w:r>
        <w:rPr>
          <w:w w:val="105"/>
        </w:rPr>
        <w:t>hace</w:t>
      </w:r>
      <w:r>
        <w:rPr>
          <w:spacing w:val="-15"/>
          <w:w w:val="105"/>
        </w:rPr>
        <w:t> </w:t>
      </w:r>
      <w:r>
        <w:rPr>
          <w:w w:val="105"/>
        </w:rPr>
        <w:t>poco</w:t>
      </w:r>
      <w:r>
        <w:rPr>
          <w:spacing w:val="-14"/>
          <w:w w:val="105"/>
        </w:rPr>
        <w:t> </w:t>
      </w:r>
      <w:r>
        <w:rPr>
          <w:w w:val="105"/>
        </w:rPr>
        <w:t>probable</w:t>
      </w:r>
      <w:r>
        <w:rPr>
          <w:spacing w:val="-13"/>
          <w:w w:val="105"/>
        </w:rPr>
        <w:t> </w:t>
      </w:r>
      <w:r>
        <w:rPr>
          <w:w w:val="105"/>
        </w:rPr>
        <w:t>la</w:t>
      </w:r>
      <w:r>
        <w:rPr>
          <w:spacing w:val="-13"/>
          <w:w w:val="105"/>
        </w:rPr>
        <w:t> </w:t>
      </w:r>
      <w:r>
        <w:rPr>
          <w:w w:val="105"/>
        </w:rPr>
        <w:t>reducción,</w:t>
      </w:r>
      <w:r>
        <w:rPr>
          <w:spacing w:val="-15"/>
          <w:w w:val="105"/>
        </w:rPr>
        <w:t> </w:t>
      </w:r>
      <w:r>
        <w:rPr>
          <w:w w:val="105"/>
        </w:rPr>
        <w:t>en los</w:t>
      </w:r>
      <w:r>
        <w:rPr>
          <w:spacing w:val="-16"/>
          <w:w w:val="105"/>
        </w:rPr>
        <w:t> </w:t>
      </w:r>
      <w:r>
        <w:rPr>
          <w:w w:val="105"/>
        </w:rPr>
        <w:t>años</w:t>
      </w:r>
      <w:r>
        <w:rPr>
          <w:spacing w:val="-16"/>
          <w:w w:val="105"/>
        </w:rPr>
        <w:t> </w:t>
      </w:r>
      <w:r>
        <w:rPr>
          <w:w w:val="105"/>
        </w:rPr>
        <w:t>venideros,</w:t>
      </w:r>
      <w:r>
        <w:rPr>
          <w:spacing w:val="-17"/>
          <w:w w:val="105"/>
        </w:rPr>
        <w:t> </w:t>
      </w:r>
      <w:r>
        <w:rPr>
          <w:w w:val="105"/>
        </w:rPr>
        <w:t>de</w:t>
      </w:r>
      <w:r>
        <w:rPr>
          <w:spacing w:val="-16"/>
          <w:w w:val="105"/>
        </w:rPr>
        <w:t> </w:t>
      </w:r>
      <w:r>
        <w:rPr>
          <w:w w:val="105"/>
        </w:rPr>
        <w:t>las</w:t>
      </w:r>
      <w:r>
        <w:rPr>
          <w:spacing w:val="-16"/>
          <w:w w:val="105"/>
        </w:rPr>
        <w:t> </w:t>
      </w:r>
      <w:r>
        <w:rPr>
          <w:w w:val="105"/>
        </w:rPr>
        <w:t>interpretaciones</w:t>
      </w:r>
      <w:r>
        <w:rPr>
          <w:spacing w:val="-16"/>
          <w:w w:val="105"/>
        </w:rPr>
        <w:t> </w:t>
      </w:r>
      <w:r>
        <w:rPr>
          <w:w w:val="105"/>
        </w:rPr>
        <w:t>e</w:t>
      </w:r>
      <w:r>
        <w:rPr>
          <w:spacing w:val="-17"/>
          <w:w w:val="105"/>
        </w:rPr>
        <w:t> </w:t>
      </w:r>
      <w:r>
        <w:rPr>
          <w:w w:val="105"/>
        </w:rPr>
        <w:t>hipótesis</w:t>
      </w:r>
      <w:r>
        <w:rPr>
          <w:spacing w:val="-16"/>
          <w:w w:val="105"/>
        </w:rPr>
        <w:t> </w:t>
      </w:r>
      <w:r>
        <w:rPr>
          <w:w w:val="105"/>
        </w:rPr>
        <w:t>concernientes</w:t>
      </w:r>
      <w:r>
        <w:rPr>
          <w:spacing w:val="-17"/>
          <w:w w:val="105"/>
        </w:rPr>
        <w:t> </w:t>
      </w:r>
      <w:r>
        <w:rPr>
          <w:w w:val="105"/>
        </w:rPr>
        <w:t>al</w:t>
      </w:r>
      <w:r>
        <w:rPr>
          <w:spacing w:val="-18"/>
          <w:w w:val="105"/>
        </w:rPr>
        <w:t> </w:t>
      </w:r>
      <w:r>
        <w:rPr>
          <w:w w:val="105"/>
        </w:rPr>
        <w:t>texto.</w:t>
      </w:r>
    </w:p>
    <w:p>
      <w:pPr>
        <w:pStyle w:val="BodyText"/>
        <w:spacing w:before="3"/>
        <w:rPr>
          <w:sz w:val="22"/>
        </w:rPr>
      </w:pPr>
    </w:p>
    <w:p>
      <w:pPr>
        <w:pStyle w:val="BodyText"/>
        <w:spacing w:line="247" w:lineRule="auto"/>
        <w:ind w:left="525" w:right="105"/>
        <w:jc w:val="both"/>
      </w:pPr>
      <w:r>
        <w:rPr>
          <w:w w:val="105"/>
        </w:rPr>
        <w:t>Al recordar a Starobinsky, diríamos que el texto tiene el derecho de mirar lo que se dice respecto de él; él representa, para el discurso interpretativo, un referente que no acepta ser eludido.</w:t>
      </w:r>
    </w:p>
    <w:p>
      <w:pPr>
        <w:pStyle w:val="BodyText"/>
        <w:spacing w:before="5"/>
        <w:rPr>
          <w:sz w:val="22"/>
        </w:rPr>
      </w:pPr>
    </w:p>
    <w:p>
      <w:pPr>
        <w:pStyle w:val="BodyText"/>
        <w:spacing w:line="247" w:lineRule="auto" w:before="1"/>
        <w:ind w:left="525" w:right="104"/>
        <w:jc w:val="both"/>
      </w:pPr>
      <w:r>
        <w:rPr>
          <w:w w:val="105"/>
        </w:rPr>
        <w:t>Esta primera parte de la investigación concerniente a la identidad del texto literario,</w:t>
      </w:r>
      <w:r>
        <w:rPr>
          <w:spacing w:val="-40"/>
          <w:w w:val="105"/>
        </w:rPr>
        <w:t> </w:t>
      </w:r>
      <w:r>
        <w:rPr>
          <w:w w:val="105"/>
        </w:rPr>
        <w:t>cuyo interés surge de las interrogantes planteadas por la teoría del texto, lejos de pretender haber</w:t>
      </w:r>
      <w:r>
        <w:rPr>
          <w:spacing w:val="-4"/>
          <w:w w:val="105"/>
        </w:rPr>
        <w:t> </w:t>
      </w:r>
      <w:r>
        <w:rPr>
          <w:w w:val="105"/>
        </w:rPr>
        <w:t>agotado</w:t>
      </w:r>
      <w:r>
        <w:rPr>
          <w:spacing w:val="-3"/>
          <w:w w:val="105"/>
        </w:rPr>
        <w:t> </w:t>
      </w:r>
      <w:r>
        <w:rPr>
          <w:w w:val="105"/>
        </w:rPr>
        <w:t>los</w:t>
      </w:r>
      <w:r>
        <w:rPr>
          <w:spacing w:val="-3"/>
          <w:w w:val="105"/>
        </w:rPr>
        <w:t> </w:t>
      </w:r>
      <w:r>
        <w:rPr>
          <w:w w:val="105"/>
        </w:rPr>
        <w:t>ángulos</w:t>
      </w:r>
      <w:r>
        <w:rPr>
          <w:spacing w:val="-6"/>
          <w:w w:val="105"/>
        </w:rPr>
        <w:t> </w:t>
      </w:r>
      <w:r>
        <w:rPr>
          <w:w w:val="105"/>
        </w:rPr>
        <w:t>y</w:t>
      </w:r>
      <w:r>
        <w:rPr>
          <w:spacing w:val="-4"/>
          <w:w w:val="105"/>
        </w:rPr>
        <w:t> </w:t>
      </w:r>
      <w:r>
        <w:rPr>
          <w:w w:val="105"/>
        </w:rPr>
        <w:t>las</w:t>
      </w:r>
      <w:r>
        <w:rPr>
          <w:spacing w:val="-2"/>
          <w:w w:val="105"/>
        </w:rPr>
        <w:t> </w:t>
      </w:r>
      <w:r>
        <w:rPr>
          <w:w w:val="105"/>
        </w:rPr>
        <w:t>visiones</w:t>
      </w:r>
      <w:r>
        <w:rPr>
          <w:spacing w:val="-5"/>
          <w:w w:val="105"/>
        </w:rPr>
        <w:t> </w:t>
      </w:r>
      <w:r>
        <w:rPr>
          <w:w w:val="105"/>
        </w:rPr>
        <w:t>desde</w:t>
      </w:r>
      <w:r>
        <w:rPr>
          <w:spacing w:val="-5"/>
          <w:w w:val="105"/>
        </w:rPr>
        <w:t> </w:t>
      </w:r>
      <w:r>
        <w:rPr>
          <w:w w:val="105"/>
        </w:rPr>
        <w:t>las</w:t>
      </w:r>
      <w:r>
        <w:rPr>
          <w:spacing w:val="-3"/>
          <w:w w:val="105"/>
        </w:rPr>
        <w:t> </w:t>
      </w:r>
      <w:r>
        <w:rPr>
          <w:w w:val="105"/>
        </w:rPr>
        <w:t>cuales</w:t>
      </w:r>
      <w:r>
        <w:rPr>
          <w:spacing w:val="-5"/>
          <w:w w:val="105"/>
        </w:rPr>
        <w:t> </w:t>
      </w:r>
      <w:r>
        <w:rPr>
          <w:w w:val="105"/>
        </w:rPr>
        <w:t>se</w:t>
      </w:r>
      <w:r>
        <w:rPr>
          <w:spacing w:val="-4"/>
          <w:w w:val="105"/>
        </w:rPr>
        <w:t> </w:t>
      </w:r>
      <w:r>
        <w:rPr>
          <w:w w:val="105"/>
        </w:rPr>
        <w:t>puede</w:t>
      </w:r>
      <w:r>
        <w:rPr>
          <w:spacing w:val="-4"/>
          <w:w w:val="105"/>
        </w:rPr>
        <w:t> </w:t>
      </w:r>
      <w:r>
        <w:rPr>
          <w:w w:val="105"/>
        </w:rPr>
        <w:t>ampliar</w:t>
      </w:r>
      <w:r>
        <w:rPr>
          <w:spacing w:val="-4"/>
          <w:w w:val="105"/>
        </w:rPr>
        <w:t> </w:t>
      </w:r>
      <w:r>
        <w:rPr>
          <w:w w:val="105"/>
        </w:rPr>
        <w:t>una</w:t>
      </w:r>
      <w:r>
        <w:rPr>
          <w:spacing w:val="-4"/>
          <w:w w:val="105"/>
        </w:rPr>
        <w:t> </w:t>
      </w:r>
      <w:r>
        <w:rPr>
          <w:w w:val="105"/>
        </w:rPr>
        <w:t>teoría</w:t>
      </w:r>
      <w:r>
        <w:rPr>
          <w:spacing w:val="-4"/>
          <w:w w:val="105"/>
        </w:rPr>
        <w:t> </w:t>
      </w:r>
      <w:r>
        <w:rPr>
          <w:w w:val="105"/>
        </w:rPr>
        <w:t>del texto, sí pretende haber denunciado, gracias a la reactivación de la enseñanza</w:t>
      </w:r>
      <w:r>
        <w:rPr>
          <w:spacing w:val="-33"/>
          <w:w w:val="105"/>
        </w:rPr>
        <w:t> </w:t>
      </w:r>
      <w:r>
        <w:rPr>
          <w:w w:val="105"/>
        </w:rPr>
        <w:t>telquelista del</w:t>
      </w:r>
      <w:r>
        <w:rPr>
          <w:spacing w:val="-14"/>
          <w:w w:val="105"/>
        </w:rPr>
        <w:t> </w:t>
      </w:r>
      <w:r>
        <w:rPr>
          <w:w w:val="105"/>
        </w:rPr>
        <w:t>texto,</w:t>
      </w:r>
      <w:r>
        <w:rPr>
          <w:spacing w:val="-13"/>
          <w:w w:val="105"/>
        </w:rPr>
        <w:t> </w:t>
      </w:r>
      <w:r>
        <w:rPr>
          <w:w w:val="105"/>
        </w:rPr>
        <w:t>la</w:t>
      </w:r>
      <w:r>
        <w:rPr>
          <w:spacing w:val="-13"/>
          <w:w w:val="105"/>
        </w:rPr>
        <w:t> </w:t>
      </w:r>
      <w:r>
        <w:rPr>
          <w:w w:val="105"/>
        </w:rPr>
        <w:t>arrogancia</w:t>
      </w:r>
      <w:r>
        <w:rPr>
          <w:spacing w:val="-14"/>
          <w:w w:val="105"/>
        </w:rPr>
        <w:t> </w:t>
      </w:r>
      <w:r>
        <w:rPr>
          <w:w w:val="105"/>
        </w:rPr>
        <w:t>de</w:t>
      </w:r>
      <w:r>
        <w:rPr>
          <w:spacing w:val="-13"/>
          <w:w w:val="105"/>
        </w:rPr>
        <w:t> </w:t>
      </w:r>
      <w:r>
        <w:rPr>
          <w:w w:val="105"/>
        </w:rPr>
        <w:t>la</w:t>
      </w:r>
      <w:r>
        <w:rPr>
          <w:spacing w:val="-13"/>
          <w:w w:val="105"/>
        </w:rPr>
        <w:t> </w:t>
      </w:r>
      <w:r>
        <w:rPr>
          <w:w w:val="105"/>
        </w:rPr>
        <w:t>suficiencia,</w:t>
      </w:r>
      <w:r>
        <w:rPr>
          <w:spacing w:val="-13"/>
          <w:w w:val="105"/>
        </w:rPr>
        <w:t> </w:t>
      </w:r>
      <w:r>
        <w:rPr>
          <w:w w:val="105"/>
        </w:rPr>
        <w:t>de</w:t>
      </w:r>
      <w:r>
        <w:rPr>
          <w:spacing w:val="-13"/>
          <w:w w:val="105"/>
        </w:rPr>
        <w:t> </w:t>
      </w:r>
      <w:r>
        <w:rPr>
          <w:w w:val="105"/>
        </w:rPr>
        <w:t>lo</w:t>
      </w:r>
      <w:r>
        <w:rPr>
          <w:spacing w:val="-13"/>
          <w:w w:val="105"/>
        </w:rPr>
        <w:t> </w:t>
      </w:r>
      <w:r>
        <w:rPr>
          <w:w w:val="105"/>
        </w:rPr>
        <w:t>cerrado</w:t>
      </w:r>
      <w:r>
        <w:rPr>
          <w:spacing w:val="-13"/>
          <w:w w:val="105"/>
        </w:rPr>
        <w:t> </w:t>
      </w:r>
      <w:r>
        <w:rPr>
          <w:w w:val="105"/>
        </w:rPr>
        <w:t>y</w:t>
      </w:r>
      <w:r>
        <w:rPr>
          <w:spacing w:val="-13"/>
          <w:w w:val="105"/>
        </w:rPr>
        <w:t> </w:t>
      </w:r>
      <w:r>
        <w:rPr>
          <w:w w:val="105"/>
        </w:rPr>
        <w:t>de</w:t>
      </w:r>
      <w:r>
        <w:rPr>
          <w:spacing w:val="-13"/>
          <w:w w:val="105"/>
        </w:rPr>
        <w:t> </w:t>
      </w:r>
      <w:r>
        <w:rPr>
          <w:w w:val="105"/>
        </w:rPr>
        <w:t>la</w:t>
      </w:r>
      <w:r>
        <w:rPr>
          <w:spacing w:val="-14"/>
          <w:w w:val="105"/>
        </w:rPr>
        <w:t> </w:t>
      </w:r>
      <w:r>
        <w:rPr>
          <w:w w:val="105"/>
        </w:rPr>
        <w:t>transparencia</w:t>
      </w:r>
      <w:r>
        <w:rPr>
          <w:spacing w:val="-13"/>
          <w:w w:val="105"/>
        </w:rPr>
        <w:t> </w:t>
      </w:r>
      <w:r>
        <w:rPr>
          <w:w w:val="105"/>
        </w:rPr>
        <w:t>cognitiva.</w:t>
      </w:r>
    </w:p>
    <w:p>
      <w:pPr>
        <w:pStyle w:val="BodyText"/>
        <w:spacing w:before="4"/>
        <w:rPr>
          <w:sz w:val="22"/>
        </w:rPr>
      </w:pPr>
    </w:p>
    <w:p>
      <w:pPr>
        <w:pStyle w:val="BodyText"/>
        <w:spacing w:line="247" w:lineRule="auto"/>
        <w:ind w:left="525" w:right="104"/>
        <w:jc w:val="both"/>
      </w:pPr>
      <w:r>
        <w:rPr>
          <w:w w:val="105"/>
        </w:rPr>
        <w:t>A</w:t>
      </w:r>
      <w:r>
        <w:rPr>
          <w:spacing w:val="-5"/>
          <w:w w:val="105"/>
        </w:rPr>
        <w:t> </w:t>
      </w:r>
      <w:r>
        <w:rPr>
          <w:w w:val="105"/>
        </w:rPr>
        <w:t>través</w:t>
      </w:r>
      <w:r>
        <w:rPr>
          <w:spacing w:val="-5"/>
          <w:w w:val="105"/>
        </w:rPr>
        <w:t> </w:t>
      </w:r>
      <w:r>
        <w:rPr>
          <w:w w:val="105"/>
        </w:rPr>
        <w:t>de</w:t>
      </w:r>
      <w:r>
        <w:rPr>
          <w:spacing w:val="-5"/>
          <w:w w:val="105"/>
        </w:rPr>
        <w:t> </w:t>
      </w:r>
      <w:r>
        <w:rPr>
          <w:w w:val="105"/>
        </w:rPr>
        <w:t>una</w:t>
      </w:r>
      <w:r>
        <w:rPr>
          <w:spacing w:val="-5"/>
          <w:w w:val="105"/>
        </w:rPr>
        <w:t> </w:t>
      </w:r>
      <w:r>
        <w:rPr>
          <w:w w:val="105"/>
        </w:rPr>
        <w:t>relectura</w:t>
      </w:r>
      <w:r>
        <w:rPr>
          <w:spacing w:val="-5"/>
          <w:w w:val="105"/>
        </w:rPr>
        <w:t> </w:t>
      </w:r>
      <w:r>
        <w:rPr>
          <w:w w:val="105"/>
        </w:rPr>
        <w:t>activa</w:t>
      </w:r>
      <w:r>
        <w:rPr>
          <w:spacing w:val="-5"/>
          <w:w w:val="105"/>
        </w:rPr>
        <w:t> </w:t>
      </w:r>
      <w:r>
        <w:rPr>
          <w:w w:val="105"/>
        </w:rPr>
        <w:t>de</w:t>
      </w:r>
      <w:r>
        <w:rPr>
          <w:spacing w:val="-5"/>
          <w:w w:val="105"/>
        </w:rPr>
        <w:t> </w:t>
      </w:r>
      <w:r>
        <w:rPr>
          <w:w w:val="105"/>
        </w:rPr>
        <w:t>Marx,</w:t>
      </w:r>
      <w:r>
        <w:rPr>
          <w:spacing w:val="-5"/>
          <w:w w:val="105"/>
        </w:rPr>
        <w:t> </w:t>
      </w:r>
      <w:r>
        <w:rPr>
          <w:w w:val="105"/>
        </w:rPr>
        <w:t>Engels,</w:t>
      </w:r>
      <w:r>
        <w:rPr>
          <w:spacing w:val="-5"/>
          <w:w w:val="105"/>
        </w:rPr>
        <w:t> </w:t>
      </w:r>
      <w:r>
        <w:rPr>
          <w:w w:val="105"/>
        </w:rPr>
        <w:t>Lenin,</w:t>
      </w:r>
      <w:r>
        <w:rPr>
          <w:spacing w:val="-4"/>
          <w:w w:val="105"/>
        </w:rPr>
        <w:t> </w:t>
      </w:r>
      <w:r>
        <w:rPr>
          <w:w w:val="105"/>
        </w:rPr>
        <w:t>la</w:t>
      </w:r>
      <w:r>
        <w:rPr>
          <w:spacing w:val="-5"/>
          <w:w w:val="105"/>
        </w:rPr>
        <w:t> </w:t>
      </w:r>
      <w:r>
        <w:rPr>
          <w:w w:val="105"/>
        </w:rPr>
        <w:t>cual</w:t>
      </w:r>
      <w:r>
        <w:rPr>
          <w:spacing w:val="-6"/>
          <w:w w:val="105"/>
        </w:rPr>
        <w:t> </w:t>
      </w:r>
      <w:r>
        <w:rPr>
          <w:w w:val="105"/>
        </w:rPr>
        <w:t>se</w:t>
      </w:r>
      <w:r>
        <w:rPr>
          <w:spacing w:val="-5"/>
          <w:w w:val="105"/>
        </w:rPr>
        <w:t> </w:t>
      </w:r>
      <w:r>
        <w:rPr>
          <w:w w:val="105"/>
        </w:rPr>
        <w:t>convierte</w:t>
      </w:r>
      <w:r>
        <w:rPr>
          <w:spacing w:val="-5"/>
          <w:w w:val="105"/>
        </w:rPr>
        <w:t> </w:t>
      </w:r>
      <w:r>
        <w:rPr>
          <w:w w:val="105"/>
        </w:rPr>
        <w:t>en</w:t>
      </w:r>
      <w:r>
        <w:rPr>
          <w:spacing w:val="-4"/>
          <w:w w:val="105"/>
        </w:rPr>
        <w:t> </w:t>
      </w:r>
      <w:r>
        <w:rPr>
          <w:w w:val="105"/>
        </w:rPr>
        <w:t>el</w:t>
      </w:r>
      <w:r>
        <w:rPr>
          <w:spacing w:val="-6"/>
          <w:w w:val="105"/>
        </w:rPr>
        <w:t> </w:t>
      </w:r>
      <w:r>
        <w:rPr>
          <w:w w:val="105"/>
        </w:rPr>
        <w:t>eslabón central de su programa, el </w:t>
      </w:r>
      <w:r>
        <w:rPr>
          <w:i/>
          <w:w w:val="105"/>
        </w:rPr>
        <w:t>Tel Quel </w:t>
      </w:r>
      <w:r>
        <w:rPr>
          <w:w w:val="105"/>
        </w:rPr>
        <w:t>ponía, en los años seteta, las bases de una nueva práctica de la escritura cuya meta consiste en anular "las formaciones transitorias" de la literatura</w:t>
      </w:r>
      <w:r>
        <w:rPr>
          <w:spacing w:val="-20"/>
          <w:w w:val="105"/>
        </w:rPr>
        <w:t> </w:t>
      </w:r>
      <w:r>
        <w:rPr>
          <w:w w:val="105"/>
        </w:rPr>
        <w:t>e</w:t>
      </w:r>
      <w:r>
        <w:rPr>
          <w:spacing w:val="-20"/>
          <w:w w:val="105"/>
        </w:rPr>
        <w:t> </w:t>
      </w:r>
      <w:r>
        <w:rPr>
          <w:w w:val="105"/>
        </w:rPr>
        <w:t>instaurar</w:t>
      </w:r>
      <w:r>
        <w:rPr>
          <w:spacing w:val="-20"/>
          <w:w w:val="105"/>
        </w:rPr>
        <w:t> </w:t>
      </w:r>
      <w:r>
        <w:rPr>
          <w:w w:val="105"/>
        </w:rPr>
        <w:t>un</w:t>
      </w:r>
      <w:r>
        <w:rPr>
          <w:spacing w:val="-20"/>
          <w:w w:val="105"/>
        </w:rPr>
        <w:t> </w:t>
      </w:r>
      <w:r>
        <w:rPr>
          <w:w w:val="105"/>
        </w:rPr>
        <w:t>método</w:t>
      </w:r>
      <w:r>
        <w:rPr>
          <w:spacing w:val="-20"/>
          <w:w w:val="105"/>
        </w:rPr>
        <w:t> </w:t>
      </w:r>
      <w:r>
        <w:rPr>
          <w:w w:val="105"/>
        </w:rPr>
        <w:t>científico</w:t>
      </w:r>
      <w:r>
        <w:rPr>
          <w:spacing w:val="-20"/>
          <w:w w:val="105"/>
        </w:rPr>
        <w:t> </w:t>
      </w:r>
      <w:r>
        <w:rPr>
          <w:w w:val="105"/>
        </w:rPr>
        <w:t>de</w:t>
      </w:r>
      <w:r>
        <w:rPr>
          <w:spacing w:val="-20"/>
          <w:w w:val="105"/>
        </w:rPr>
        <w:t> </w:t>
      </w:r>
      <w:r>
        <w:rPr>
          <w:w w:val="105"/>
        </w:rPr>
        <w:t>conocimiento.</w:t>
      </w:r>
    </w:p>
    <w:p>
      <w:pPr>
        <w:pStyle w:val="BodyText"/>
        <w:spacing w:before="5"/>
        <w:rPr>
          <w:sz w:val="22"/>
        </w:rPr>
      </w:pPr>
    </w:p>
    <w:p>
      <w:pPr>
        <w:pStyle w:val="BodyText"/>
        <w:spacing w:line="247" w:lineRule="auto" w:before="1"/>
        <w:ind w:left="525" w:right="105"/>
        <w:jc w:val="both"/>
      </w:pPr>
      <w:r>
        <w:rPr>
          <w:w w:val="105"/>
        </w:rPr>
        <w:t>La transformación de la escritura sigue el paso de la transformación social. ¿Cuál es el instrumento que hace factible esta homología? La respuesta telquelista es clara: el lenguaje de acuerdo a su capacidad productiva. Su reconsideración, así como la de sus causas e implicaciones sociales, históricas y teóricas constituirá el núcleo de la discusión telquelista: el Texto y los conceptos con él relacionados: producción, escritura, trabajo, historia, diferencia, etc.</w:t>
      </w:r>
    </w:p>
    <w:p>
      <w:pPr>
        <w:pStyle w:val="BodyText"/>
        <w:spacing w:before="4"/>
        <w:rPr>
          <w:sz w:val="22"/>
        </w:rPr>
      </w:pPr>
    </w:p>
    <w:p>
      <w:pPr>
        <w:pStyle w:val="BodyText"/>
        <w:spacing w:line="247" w:lineRule="auto"/>
        <w:ind w:left="525" w:right="105"/>
        <w:jc w:val="both"/>
      </w:pPr>
      <w:r>
        <w:rPr>
          <w:w w:val="105"/>
        </w:rPr>
        <w:t>Así</w:t>
      </w:r>
      <w:r>
        <w:rPr>
          <w:spacing w:val="-4"/>
          <w:w w:val="105"/>
        </w:rPr>
        <w:t> </w:t>
      </w:r>
      <w:r>
        <w:rPr>
          <w:w w:val="105"/>
        </w:rPr>
        <w:t>la</w:t>
      </w:r>
      <w:r>
        <w:rPr>
          <w:spacing w:val="-3"/>
          <w:w w:val="105"/>
        </w:rPr>
        <w:t> </w:t>
      </w:r>
      <w:r>
        <w:rPr>
          <w:w w:val="105"/>
        </w:rPr>
        <w:t>literatura,</w:t>
      </w:r>
      <w:r>
        <w:rPr>
          <w:spacing w:val="-4"/>
          <w:w w:val="105"/>
        </w:rPr>
        <w:t> </w:t>
      </w:r>
      <w:r>
        <w:rPr>
          <w:w w:val="105"/>
        </w:rPr>
        <w:t>metamorfoseada</w:t>
      </w:r>
      <w:r>
        <w:rPr>
          <w:spacing w:val="-3"/>
          <w:w w:val="105"/>
        </w:rPr>
        <w:t> </w:t>
      </w:r>
      <w:r>
        <w:rPr>
          <w:w w:val="105"/>
        </w:rPr>
        <w:t>en</w:t>
      </w:r>
      <w:r>
        <w:rPr>
          <w:spacing w:val="-4"/>
          <w:w w:val="105"/>
        </w:rPr>
        <w:t> </w:t>
      </w:r>
      <w:r>
        <w:rPr>
          <w:w w:val="105"/>
        </w:rPr>
        <w:t>Texto,</w:t>
      </w:r>
      <w:r>
        <w:rPr>
          <w:spacing w:val="-5"/>
          <w:w w:val="105"/>
        </w:rPr>
        <w:t> </w:t>
      </w:r>
      <w:r>
        <w:rPr>
          <w:w w:val="105"/>
        </w:rPr>
        <w:t>se</w:t>
      </w:r>
      <w:r>
        <w:rPr>
          <w:spacing w:val="-4"/>
          <w:w w:val="105"/>
        </w:rPr>
        <w:t> </w:t>
      </w:r>
      <w:r>
        <w:rPr>
          <w:w w:val="105"/>
        </w:rPr>
        <w:t>identificará</w:t>
      </w:r>
      <w:r>
        <w:rPr>
          <w:spacing w:val="-5"/>
          <w:w w:val="105"/>
        </w:rPr>
        <w:t> </w:t>
      </w:r>
      <w:r>
        <w:rPr>
          <w:w w:val="105"/>
        </w:rPr>
        <w:t>con</w:t>
      </w:r>
      <w:r>
        <w:rPr>
          <w:spacing w:val="-5"/>
          <w:w w:val="105"/>
        </w:rPr>
        <w:t> </w:t>
      </w:r>
      <w:r>
        <w:rPr>
          <w:w w:val="105"/>
        </w:rPr>
        <w:t>la</w:t>
      </w:r>
      <w:r>
        <w:rPr>
          <w:spacing w:val="-3"/>
          <w:w w:val="105"/>
        </w:rPr>
        <w:t> </w:t>
      </w:r>
      <w:r>
        <w:rPr>
          <w:w w:val="105"/>
        </w:rPr>
        <w:t>práctica</w:t>
      </w:r>
      <w:r>
        <w:rPr>
          <w:spacing w:val="-3"/>
          <w:w w:val="105"/>
        </w:rPr>
        <w:t> </w:t>
      </w:r>
      <w:r>
        <w:rPr>
          <w:w w:val="105"/>
        </w:rPr>
        <w:t>textual,</w:t>
      </w:r>
      <w:r>
        <w:rPr>
          <w:spacing w:val="-5"/>
          <w:w w:val="105"/>
        </w:rPr>
        <w:t> </w:t>
      </w:r>
      <w:r>
        <w:rPr>
          <w:w w:val="105"/>
        </w:rPr>
        <w:t>siendo, en primer lugar, lenguaje, un lenguaje específico, diferente del referencial, al cual engloba, transformándolo al mismo tiempo, de acuerdo a aquella "fuerza ideológica" mencionada por Kristeva, que no se contrapone, al contrario, complementa la capacidad del</w:t>
      </w:r>
      <w:r>
        <w:rPr>
          <w:spacing w:val="-12"/>
          <w:w w:val="105"/>
        </w:rPr>
        <w:t> </w:t>
      </w:r>
      <w:r>
        <w:rPr>
          <w:w w:val="105"/>
        </w:rPr>
        <w:t>lenguaje</w:t>
      </w:r>
      <w:r>
        <w:rPr>
          <w:spacing w:val="-12"/>
          <w:w w:val="105"/>
        </w:rPr>
        <w:t> </w:t>
      </w:r>
      <w:r>
        <w:rPr>
          <w:w w:val="105"/>
        </w:rPr>
        <w:t>de</w:t>
      </w:r>
      <w:r>
        <w:rPr>
          <w:spacing w:val="-13"/>
          <w:w w:val="105"/>
        </w:rPr>
        <w:t> </w:t>
      </w:r>
      <w:r>
        <w:rPr>
          <w:w w:val="105"/>
        </w:rPr>
        <w:t>sensibilizar</w:t>
      </w:r>
      <w:r>
        <w:rPr>
          <w:spacing w:val="-13"/>
          <w:w w:val="105"/>
        </w:rPr>
        <w:t> </w:t>
      </w:r>
      <w:r>
        <w:rPr>
          <w:w w:val="105"/>
        </w:rPr>
        <w:t>al</w:t>
      </w:r>
      <w:r>
        <w:rPr>
          <w:spacing w:val="-13"/>
          <w:w w:val="105"/>
        </w:rPr>
        <w:t> </w:t>
      </w:r>
      <w:r>
        <w:rPr>
          <w:w w:val="105"/>
        </w:rPr>
        <w:t>emisor</w:t>
      </w:r>
      <w:r>
        <w:rPr>
          <w:spacing w:val="-11"/>
          <w:w w:val="105"/>
        </w:rPr>
        <w:t> </w:t>
      </w:r>
      <w:r>
        <w:rPr>
          <w:w w:val="105"/>
        </w:rPr>
        <w:t>y</w:t>
      </w:r>
      <w:r>
        <w:rPr>
          <w:spacing w:val="-12"/>
          <w:w w:val="105"/>
        </w:rPr>
        <w:t> </w:t>
      </w:r>
      <w:r>
        <w:rPr>
          <w:w w:val="105"/>
        </w:rPr>
        <w:t>a</w:t>
      </w:r>
      <w:r>
        <w:rPr>
          <w:spacing w:val="-13"/>
          <w:w w:val="105"/>
        </w:rPr>
        <w:t> </w:t>
      </w:r>
      <w:r>
        <w:rPr>
          <w:w w:val="105"/>
        </w:rPr>
        <w:t>través</w:t>
      </w:r>
      <w:r>
        <w:rPr>
          <w:spacing w:val="-11"/>
          <w:w w:val="105"/>
        </w:rPr>
        <w:t> </w:t>
      </w:r>
      <w:r>
        <w:rPr>
          <w:w w:val="105"/>
        </w:rPr>
        <w:t>de</w:t>
      </w:r>
      <w:r>
        <w:rPr>
          <w:spacing w:val="-12"/>
          <w:w w:val="105"/>
        </w:rPr>
        <w:t> </w:t>
      </w:r>
      <w:r>
        <w:rPr>
          <w:w w:val="105"/>
        </w:rPr>
        <w:t>él,</w:t>
      </w:r>
      <w:r>
        <w:rPr>
          <w:spacing w:val="-12"/>
          <w:w w:val="105"/>
        </w:rPr>
        <w:t> </w:t>
      </w:r>
      <w:r>
        <w:rPr>
          <w:w w:val="105"/>
        </w:rPr>
        <w:t>al</w:t>
      </w:r>
      <w:r>
        <w:rPr>
          <w:spacing w:val="-13"/>
          <w:w w:val="105"/>
        </w:rPr>
        <w:t> </w:t>
      </w:r>
      <w:r>
        <w:rPr>
          <w:w w:val="105"/>
        </w:rPr>
        <w:t>mundo</w:t>
      </w:r>
      <w:r>
        <w:rPr>
          <w:spacing w:val="-11"/>
          <w:w w:val="105"/>
        </w:rPr>
        <w:t> </w:t>
      </w:r>
      <w:r>
        <w:rPr>
          <w:w w:val="105"/>
        </w:rPr>
        <w:t>entero.</w:t>
      </w:r>
    </w:p>
    <w:p>
      <w:pPr>
        <w:pStyle w:val="BodyText"/>
        <w:spacing w:before="4"/>
        <w:rPr>
          <w:sz w:val="22"/>
        </w:rPr>
      </w:pPr>
    </w:p>
    <w:p>
      <w:pPr>
        <w:pStyle w:val="BodyText"/>
        <w:spacing w:line="247" w:lineRule="auto"/>
        <w:ind w:left="525" w:right="105"/>
        <w:jc w:val="both"/>
      </w:pPr>
      <w:r>
        <w:rPr>
          <w:w w:val="105"/>
        </w:rPr>
        <w:t>La opción saussuriana se veía así desplazada debido a su incapacidad de explicar el funcionamiento del texto como producción.</w:t>
      </w:r>
    </w:p>
    <w:p>
      <w:pPr>
        <w:pStyle w:val="BodyText"/>
        <w:spacing w:before="5"/>
        <w:rPr>
          <w:sz w:val="22"/>
        </w:rPr>
      </w:pPr>
    </w:p>
    <w:p>
      <w:pPr>
        <w:pStyle w:val="BodyText"/>
        <w:spacing w:line="247" w:lineRule="auto" w:before="1"/>
        <w:ind w:left="525" w:right="105"/>
        <w:jc w:val="both"/>
      </w:pPr>
      <w:r>
        <w:rPr>
          <w:w w:val="105"/>
        </w:rPr>
        <w:t>La</w:t>
      </w:r>
      <w:r>
        <w:rPr>
          <w:spacing w:val="-10"/>
          <w:w w:val="105"/>
        </w:rPr>
        <w:t> </w:t>
      </w:r>
      <w:r>
        <w:rPr>
          <w:w w:val="105"/>
        </w:rPr>
        <w:t>nueva</w:t>
      </w:r>
      <w:r>
        <w:rPr>
          <w:spacing w:val="-10"/>
          <w:w w:val="105"/>
        </w:rPr>
        <w:t> </w:t>
      </w:r>
      <w:r>
        <w:rPr>
          <w:w w:val="105"/>
        </w:rPr>
        <w:t>orientación</w:t>
      </w:r>
      <w:r>
        <w:rPr>
          <w:spacing w:val="-9"/>
          <w:w w:val="105"/>
        </w:rPr>
        <w:t> </w:t>
      </w:r>
      <w:r>
        <w:rPr>
          <w:w w:val="105"/>
        </w:rPr>
        <w:t>semiótica,</w:t>
      </w:r>
      <w:r>
        <w:rPr>
          <w:spacing w:val="-10"/>
          <w:w w:val="105"/>
        </w:rPr>
        <w:t> </w:t>
      </w:r>
      <w:r>
        <w:rPr>
          <w:w w:val="105"/>
        </w:rPr>
        <w:t>al</w:t>
      </w:r>
      <w:r>
        <w:rPr>
          <w:spacing w:val="-10"/>
          <w:w w:val="105"/>
        </w:rPr>
        <w:t> </w:t>
      </w:r>
      <w:r>
        <w:rPr>
          <w:w w:val="105"/>
        </w:rPr>
        <w:t>otorgar</w:t>
      </w:r>
      <w:r>
        <w:rPr>
          <w:spacing w:val="-10"/>
          <w:w w:val="105"/>
        </w:rPr>
        <w:t> </w:t>
      </w:r>
      <w:r>
        <w:rPr>
          <w:w w:val="105"/>
        </w:rPr>
        <w:t>prioridad</w:t>
      </w:r>
      <w:r>
        <w:rPr>
          <w:spacing w:val="-10"/>
          <w:w w:val="105"/>
        </w:rPr>
        <w:t> </w:t>
      </w:r>
      <w:r>
        <w:rPr>
          <w:w w:val="105"/>
        </w:rPr>
        <w:t>al</w:t>
      </w:r>
      <w:r>
        <w:rPr>
          <w:spacing w:val="-10"/>
          <w:w w:val="105"/>
        </w:rPr>
        <w:t> </w:t>
      </w:r>
      <w:r>
        <w:rPr>
          <w:w w:val="105"/>
        </w:rPr>
        <w:t>significante</w:t>
      </w:r>
      <w:r>
        <w:rPr>
          <w:spacing w:val="-9"/>
          <w:w w:val="105"/>
        </w:rPr>
        <w:t> </w:t>
      </w:r>
      <w:r>
        <w:rPr>
          <w:w w:val="105"/>
        </w:rPr>
        <w:t>lo</w:t>
      </w:r>
      <w:r>
        <w:rPr>
          <w:spacing w:val="-8"/>
          <w:w w:val="105"/>
        </w:rPr>
        <w:t> </w:t>
      </w:r>
      <w:r>
        <w:rPr>
          <w:w w:val="105"/>
        </w:rPr>
        <w:t>ubica</w:t>
      </w:r>
      <w:r>
        <w:rPr>
          <w:spacing w:val="-10"/>
          <w:w w:val="105"/>
        </w:rPr>
        <w:t> </w:t>
      </w:r>
      <w:r>
        <w:rPr>
          <w:w w:val="105"/>
        </w:rPr>
        <w:t>"en</w:t>
      </w:r>
      <w:r>
        <w:rPr>
          <w:spacing w:val="-10"/>
          <w:w w:val="105"/>
        </w:rPr>
        <w:t> </w:t>
      </w:r>
      <w:r>
        <w:rPr>
          <w:w w:val="105"/>
        </w:rPr>
        <w:t>posición</w:t>
      </w:r>
      <w:r>
        <w:rPr>
          <w:spacing w:val="-9"/>
          <w:w w:val="105"/>
        </w:rPr>
        <w:t> </w:t>
      </w:r>
      <w:r>
        <w:rPr>
          <w:w w:val="105"/>
        </w:rPr>
        <w:t>de generador"</w:t>
      </w:r>
      <w:r>
        <w:rPr>
          <w:spacing w:val="-14"/>
          <w:w w:val="105"/>
        </w:rPr>
        <w:t> </w:t>
      </w:r>
      <w:r>
        <w:rPr>
          <w:w w:val="105"/>
        </w:rPr>
        <w:t>de</w:t>
      </w:r>
      <w:r>
        <w:rPr>
          <w:spacing w:val="-12"/>
          <w:w w:val="105"/>
        </w:rPr>
        <w:t> </w:t>
      </w:r>
      <w:r>
        <w:rPr>
          <w:w w:val="105"/>
        </w:rPr>
        <w:t>la</w:t>
      </w:r>
      <w:r>
        <w:rPr>
          <w:spacing w:val="-13"/>
          <w:w w:val="105"/>
        </w:rPr>
        <w:t> </w:t>
      </w:r>
      <w:r>
        <w:rPr>
          <w:w w:val="105"/>
        </w:rPr>
        <w:t>"diferencia",</w:t>
      </w:r>
      <w:r>
        <w:rPr>
          <w:spacing w:val="-14"/>
          <w:w w:val="105"/>
        </w:rPr>
        <w:t> </w:t>
      </w:r>
      <w:r>
        <w:rPr>
          <w:w w:val="105"/>
        </w:rPr>
        <w:t>piedra</w:t>
      </w:r>
      <w:r>
        <w:rPr>
          <w:spacing w:val="-13"/>
          <w:w w:val="105"/>
        </w:rPr>
        <w:t> </w:t>
      </w:r>
      <w:r>
        <w:rPr>
          <w:w w:val="105"/>
        </w:rPr>
        <w:t>angular</w:t>
      </w:r>
      <w:r>
        <w:rPr>
          <w:spacing w:val="-14"/>
          <w:w w:val="105"/>
        </w:rPr>
        <w:t> </w:t>
      </w:r>
      <w:r>
        <w:rPr>
          <w:w w:val="105"/>
        </w:rPr>
        <w:t>de</w:t>
      </w:r>
      <w:r>
        <w:rPr>
          <w:spacing w:val="-12"/>
          <w:w w:val="105"/>
        </w:rPr>
        <w:t> </w:t>
      </w:r>
      <w:r>
        <w:rPr>
          <w:w w:val="105"/>
        </w:rPr>
        <w:t>la</w:t>
      </w:r>
      <w:r>
        <w:rPr>
          <w:spacing w:val="-13"/>
          <w:w w:val="105"/>
        </w:rPr>
        <w:t> </w:t>
      </w:r>
      <w:r>
        <w:rPr>
          <w:w w:val="105"/>
        </w:rPr>
        <w:t>significación.</w:t>
      </w:r>
      <w:r>
        <w:rPr>
          <w:spacing w:val="-13"/>
          <w:w w:val="105"/>
        </w:rPr>
        <w:t> </w:t>
      </w:r>
      <w:r>
        <w:rPr>
          <w:w w:val="105"/>
        </w:rPr>
        <w:t>En</w:t>
      </w:r>
      <w:r>
        <w:rPr>
          <w:spacing w:val="-13"/>
          <w:w w:val="105"/>
        </w:rPr>
        <w:t> </w:t>
      </w:r>
      <w:r>
        <w:rPr>
          <w:w w:val="105"/>
        </w:rPr>
        <w:t>esta</w:t>
      </w:r>
      <w:r>
        <w:rPr>
          <w:spacing w:val="-13"/>
          <w:w w:val="105"/>
        </w:rPr>
        <w:t> </w:t>
      </w:r>
      <w:r>
        <w:rPr>
          <w:w w:val="105"/>
        </w:rPr>
        <w:t>diferencia</w:t>
      </w:r>
      <w:r>
        <w:rPr>
          <w:spacing w:val="-12"/>
          <w:w w:val="105"/>
        </w:rPr>
        <w:t> </w:t>
      </w:r>
      <w:r>
        <w:rPr>
          <w:w w:val="105"/>
        </w:rPr>
        <w:t>se</w:t>
      </w:r>
      <w:r>
        <w:rPr>
          <w:spacing w:val="-11"/>
          <w:w w:val="105"/>
        </w:rPr>
        <w:t> </w:t>
      </w:r>
      <w:r>
        <w:rPr>
          <w:w w:val="105"/>
        </w:rPr>
        <w:t>leerá el discurso del sujeto freudiano-lacaniano, inscrito en una dinámica productiva, dada su pertenencia a lo social, concebido a su vez como un modo de producción específico. Esta producción, producción de sentido, llevará a Kristeva a determinar un concepto fundamental no sólo para los telquelistas sino para el conjunto de la teoría del texto: la "significancia”.</w:t>
      </w:r>
    </w:p>
    <w:p>
      <w:pPr>
        <w:pStyle w:val="BodyText"/>
        <w:spacing w:before="3"/>
        <w:rPr>
          <w:sz w:val="22"/>
        </w:rPr>
      </w:pPr>
    </w:p>
    <w:p>
      <w:pPr>
        <w:pStyle w:val="BodyText"/>
        <w:spacing w:line="247" w:lineRule="auto"/>
        <w:ind w:left="525" w:right="103"/>
        <w:jc w:val="both"/>
      </w:pPr>
      <w:r>
        <w:rPr>
          <w:w w:val="105"/>
        </w:rPr>
        <w:t>Estos conceptos, de índole teórica, no excluyen, en la concepción del grupo, el rol de la práctica;</w:t>
      </w:r>
      <w:r>
        <w:rPr>
          <w:spacing w:val="-13"/>
          <w:w w:val="105"/>
        </w:rPr>
        <w:t> </w:t>
      </w:r>
      <w:r>
        <w:rPr>
          <w:w w:val="105"/>
        </w:rPr>
        <w:t>al</w:t>
      </w:r>
      <w:r>
        <w:rPr>
          <w:spacing w:val="-13"/>
          <w:w w:val="105"/>
        </w:rPr>
        <w:t> </w:t>
      </w:r>
      <w:r>
        <w:rPr>
          <w:w w:val="105"/>
        </w:rPr>
        <w:t>contrario,</w:t>
      </w:r>
      <w:r>
        <w:rPr>
          <w:spacing w:val="-13"/>
          <w:w w:val="105"/>
        </w:rPr>
        <w:t> </w:t>
      </w:r>
      <w:r>
        <w:rPr>
          <w:w w:val="105"/>
        </w:rPr>
        <w:t>al</w:t>
      </w:r>
      <w:r>
        <w:rPr>
          <w:spacing w:val="-13"/>
          <w:w w:val="105"/>
        </w:rPr>
        <w:t> </w:t>
      </w:r>
      <w:r>
        <w:rPr>
          <w:w w:val="105"/>
        </w:rPr>
        <w:t>concebir</w:t>
      </w:r>
      <w:r>
        <w:rPr>
          <w:spacing w:val="-12"/>
          <w:w w:val="105"/>
        </w:rPr>
        <w:t> </w:t>
      </w:r>
      <w:r>
        <w:rPr>
          <w:w w:val="105"/>
        </w:rPr>
        <w:t>la</w:t>
      </w:r>
      <w:r>
        <w:rPr>
          <w:spacing w:val="-13"/>
          <w:w w:val="105"/>
        </w:rPr>
        <w:t> </w:t>
      </w:r>
      <w:r>
        <w:rPr>
          <w:w w:val="105"/>
        </w:rPr>
        <w:t>teoría</w:t>
      </w:r>
      <w:r>
        <w:rPr>
          <w:spacing w:val="-12"/>
          <w:w w:val="105"/>
        </w:rPr>
        <w:t> </w:t>
      </w:r>
      <w:r>
        <w:rPr>
          <w:w w:val="105"/>
        </w:rPr>
        <w:t>como</w:t>
      </w:r>
      <w:r>
        <w:rPr>
          <w:spacing w:val="-12"/>
          <w:w w:val="105"/>
        </w:rPr>
        <w:t> </w:t>
      </w:r>
      <w:r>
        <w:rPr>
          <w:w w:val="105"/>
        </w:rPr>
        <w:t>"forma</w:t>
      </w:r>
      <w:r>
        <w:rPr>
          <w:spacing w:val="-13"/>
          <w:w w:val="105"/>
        </w:rPr>
        <w:t> </w:t>
      </w:r>
      <w:r>
        <w:rPr>
          <w:w w:val="105"/>
        </w:rPr>
        <w:t>específica</w:t>
      </w:r>
      <w:r>
        <w:rPr>
          <w:spacing w:val="-12"/>
          <w:w w:val="105"/>
        </w:rPr>
        <w:t> </w:t>
      </w:r>
      <w:r>
        <w:rPr>
          <w:w w:val="105"/>
        </w:rPr>
        <w:t>de</w:t>
      </w:r>
      <w:r>
        <w:rPr>
          <w:spacing w:val="-12"/>
          <w:w w:val="105"/>
        </w:rPr>
        <w:t> </w:t>
      </w:r>
      <w:r>
        <w:rPr>
          <w:w w:val="105"/>
        </w:rPr>
        <w:t>la</w:t>
      </w:r>
      <w:r>
        <w:rPr>
          <w:spacing w:val="-12"/>
          <w:w w:val="105"/>
        </w:rPr>
        <w:t> </w:t>
      </w:r>
      <w:r>
        <w:rPr>
          <w:w w:val="105"/>
        </w:rPr>
        <w:t>práctica”,</w:t>
      </w:r>
      <w:r>
        <w:rPr>
          <w:spacing w:val="-13"/>
          <w:w w:val="105"/>
        </w:rPr>
        <w:t> </w:t>
      </w:r>
      <w:r>
        <w:rPr>
          <w:w w:val="105"/>
        </w:rPr>
        <w:t>ellos</w:t>
      </w:r>
      <w:r>
        <w:rPr>
          <w:spacing w:val="-12"/>
          <w:w w:val="105"/>
        </w:rPr>
        <w:t> </w:t>
      </w:r>
      <w:r>
        <w:rPr>
          <w:w w:val="105"/>
        </w:rPr>
        <w:t>van a abolir la oposición entre ambas, destacando la fuerza ideológica que debe gobernar la teoría</w:t>
      </w:r>
      <w:r>
        <w:rPr>
          <w:spacing w:val="-17"/>
          <w:w w:val="105"/>
        </w:rPr>
        <w:t> </w:t>
      </w:r>
      <w:r>
        <w:rPr>
          <w:w w:val="105"/>
        </w:rPr>
        <w:t>porque</w:t>
      </w:r>
      <w:r>
        <w:rPr>
          <w:spacing w:val="-16"/>
          <w:w w:val="105"/>
        </w:rPr>
        <w:t> </w:t>
      </w:r>
      <w:r>
        <w:rPr>
          <w:w w:val="105"/>
        </w:rPr>
        <w:t>la</w:t>
      </w:r>
      <w:r>
        <w:rPr>
          <w:spacing w:val="-15"/>
          <w:w w:val="105"/>
        </w:rPr>
        <w:t> </w:t>
      </w:r>
      <w:r>
        <w:rPr>
          <w:w w:val="105"/>
        </w:rPr>
        <w:t>teoría</w:t>
      </w:r>
      <w:r>
        <w:rPr>
          <w:spacing w:val="-15"/>
          <w:w w:val="105"/>
        </w:rPr>
        <w:t> </w:t>
      </w:r>
      <w:r>
        <w:rPr>
          <w:w w:val="105"/>
        </w:rPr>
        <w:t>es</w:t>
      </w:r>
      <w:r>
        <w:rPr>
          <w:spacing w:val="-16"/>
          <w:w w:val="105"/>
        </w:rPr>
        <w:t> </w:t>
      </w:r>
      <w:r>
        <w:rPr>
          <w:w w:val="105"/>
        </w:rPr>
        <w:t>parte</w:t>
      </w:r>
      <w:r>
        <w:rPr>
          <w:spacing w:val="-17"/>
          <w:w w:val="105"/>
        </w:rPr>
        <w:t> </w:t>
      </w:r>
      <w:r>
        <w:rPr>
          <w:w w:val="105"/>
        </w:rPr>
        <w:t>de</w:t>
      </w:r>
      <w:r>
        <w:rPr>
          <w:spacing w:val="-17"/>
          <w:w w:val="105"/>
        </w:rPr>
        <w:t> </w:t>
      </w:r>
      <w:r>
        <w:rPr>
          <w:w w:val="105"/>
        </w:rPr>
        <w:t>la</w:t>
      </w:r>
      <w:r>
        <w:rPr>
          <w:spacing w:val="-17"/>
          <w:w w:val="105"/>
        </w:rPr>
        <w:t> </w:t>
      </w:r>
      <w:r>
        <w:rPr>
          <w:w w:val="105"/>
        </w:rPr>
        <w:t>práctica</w:t>
      </w:r>
      <w:r>
        <w:rPr>
          <w:spacing w:val="-15"/>
          <w:w w:val="105"/>
        </w:rPr>
        <w:t> </w:t>
      </w:r>
      <w:r>
        <w:rPr>
          <w:w w:val="105"/>
        </w:rPr>
        <w:t>revolucionaria.</w:t>
      </w:r>
    </w:p>
    <w:p>
      <w:pPr>
        <w:pStyle w:val="BodyText"/>
        <w:spacing w:before="5"/>
        <w:rPr>
          <w:sz w:val="22"/>
        </w:rPr>
      </w:pPr>
    </w:p>
    <w:p>
      <w:pPr>
        <w:pStyle w:val="BodyText"/>
        <w:spacing w:line="247" w:lineRule="auto" w:before="1"/>
        <w:ind w:left="525" w:right="103"/>
        <w:jc w:val="both"/>
      </w:pPr>
      <w:r>
        <w:rPr>
          <w:w w:val="105"/>
        </w:rPr>
        <w:t>Así, la lectura del Texto manifiesta la existencia implícita de dos coordenadas: la de su propia producción y la del texto total (socio-cultural) en el cual se sitúa. Estas consideraciones,</w:t>
      </w:r>
      <w:r>
        <w:rPr>
          <w:spacing w:val="-13"/>
          <w:w w:val="105"/>
        </w:rPr>
        <w:t> </w:t>
      </w:r>
      <w:r>
        <w:rPr>
          <w:w w:val="105"/>
        </w:rPr>
        <w:t>resultantes</w:t>
      </w:r>
      <w:r>
        <w:rPr>
          <w:spacing w:val="-13"/>
          <w:w w:val="105"/>
        </w:rPr>
        <w:t> </w:t>
      </w:r>
      <w:r>
        <w:rPr>
          <w:w w:val="105"/>
        </w:rPr>
        <w:t>de</w:t>
      </w:r>
      <w:r>
        <w:rPr>
          <w:spacing w:val="-13"/>
          <w:w w:val="105"/>
        </w:rPr>
        <w:t> </w:t>
      </w:r>
      <w:r>
        <w:rPr>
          <w:w w:val="105"/>
        </w:rPr>
        <w:t>los</w:t>
      </w:r>
      <w:r>
        <w:rPr>
          <w:spacing w:val="-13"/>
          <w:w w:val="105"/>
        </w:rPr>
        <w:t> </w:t>
      </w:r>
      <w:r>
        <w:rPr>
          <w:w w:val="105"/>
        </w:rPr>
        <w:t>planteamientos</w:t>
      </w:r>
      <w:r>
        <w:rPr>
          <w:spacing w:val="-15"/>
          <w:w w:val="105"/>
        </w:rPr>
        <w:t> </w:t>
      </w:r>
      <w:r>
        <w:rPr>
          <w:w w:val="105"/>
        </w:rPr>
        <w:t>del</w:t>
      </w:r>
      <w:r>
        <w:rPr>
          <w:spacing w:val="-13"/>
          <w:w w:val="105"/>
        </w:rPr>
        <w:t> </w:t>
      </w:r>
      <w:r>
        <w:rPr>
          <w:w w:val="105"/>
        </w:rPr>
        <w:t>Grupo</w:t>
      </w:r>
      <w:r>
        <w:rPr>
          <w:spacing w:val="-13"/>
          <w:w w:val="105"/>
        </w:rPr>
        <w:t> </w:t>
      </w:r>
      <w:r>
        <w:rPr>
          <w:w w:val="105"/>
        </w:rPr>
        <w:t>Tel-Quel,</w:t>
      </w:r>
      <w:r>
        <w:rPr>
          <w:spacing w:val="-13"/>
          <w:w w:val="105"/>
        </w:rPr>
        <w:t> </w:t>
      </w:r>
      <w:r>
        <w:rPr>
          <w:w w:val="105"/>
        </w:rPr>
        <w:t>se</w:t>
      </w:r>
      <w:r>
        <w:rPr>
          <w:spacing w:val="-13"/>
          <w:w w:val="105"/>
        </w:rPr>
        <w:t> </w:t>
      </w:r>
      <w:r>
        <w:rPr>
          <w:w w:val="105"/>
        </w:rPr>
        <w:t>continúan</w:t>
      </w:r>
      <w:r>
        <w:rPr>
          <w:spacing w:val="-13"/>
          <w:w w:val="105"/>
        </w:rPr>
        <w:t> </w:t>
      </w:r>
      <w:r>
        <w:rPr>
          <w:w w:val="105"/>
        </w:rPr>
        <w:t>ya</w:t>
      </w:r>
      <w:r>
        <w:rPr>
          <w:spacing w:val="-13"/>
          <w:w w:val="105"/>
        </w:rPr>
        <w:t> </w:t>
      </w:r>
      <w:r>
        <w:rPr>
          <w:w w:val="105"/>
        </w:rPr>
        <w:t>en la misma dirección, o bien por vías complementarias. En este sentido, la integración del concepto de "competencia comunicativa" indica la imposibilidad de separar la lengua de los objetivos de su uso. Es evidente la importancia de los factores contextuales en el proceso de la producción y recepción del texto. Ello asegurará la coherencia  </w:t>
      </w:r>
      <w:r>
        <w:rPr>
          <w:spacing w:val="27"/>
          <w:w w:val="105"/>
        </w:rPr>
        <w:t> </w:t>
      </w:r>
      <w:r>
        <w:rPr>
          <w:w w:val="105"/>
        </w:rPr>
        <w:t>semántica,</w:t>
      </w:r>
    </w:p>
    <w:p>
      <w:pPr>
        <w:pStyle w:val="BodyText"/>
        <w:rPr>
          <w:sz w:val="20"/>
        </w:rPr>
      </w:pPr>
    </w:p>
    <w:p>
      <w:pPr>
        <w:pStyle w:val="BodyText"/>
        <w:spacing w:before="11"/>
        <w:rPr>
          <w:sz w:val="11"/>
        </w:rPr>
      </w:pPr>
      <w:r>
        <w:rPr/>
        <w:drawing>
          <wp:anchor distT="0" distB="0" distL="0" distR="0" allowOverlap="1" layoutInCell="1" locked="0" behindDoc="0" simplePos="0" relativeHeight="9976">
            <wp:simplePos x="0" y="0"/>
            <wp:positionH relativeFrom="page">
              <wp:posOffset>1400555</wp:posOffset>
            </wp:positionH>
            <wp:positionV relativeFrom="paragraph">
              <wp:posOffset>116939</wp:posOffset>
            </wp:positionV>
            <wp:extent cx="5109210" cy="43434"/>
            <wp:effectExtent l="0" t="0" r="0" b="0"/>
            <wp:wrapTopAndBottom/>
            <wp:docPr id="477" name="image45.png" descr=""/>
            <wp:cNvGraphicFramePr>
              <a:graphicFrameLocks noChangeAspect="1"/>
            </wp:cNvGraphicFramePr>
            <a:graphic>
              <a:graphicData uri="http://schemas.openxmlformats.org/drawingml/2006/picture">
                <pic:pic>
                  <pic:nvPicPr>
                    <pic:cNvPr id="478"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245</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7"/>
        <w:jc w:val="both"/>
      </w:pPr>
      <w:r>
        <w:rPr>
          <w:w w:val="105"/>
        </w:rPr>
        <w:t>base de la unidad significativa. El Texto, situado en el contexto, se vuelve una técnica de comunicación.</w:t>
      </w:r>
    </w:p>
    <w:p>
      <w:pPr>
        <w:pStyle w:val="BodyText"/>
        <w:spacing w:before="3"/>
        <w:rPr>
          <w:sz w:val="22"/>
        </w:rPr>
      </w:pPr>
    </w:p>
    <w:p>
      <w:pPr>
        <w:pStyle w:val="BodyText"/>
        <w:spacing w:line="247" w:lineRule="auto"/>
        <w:ind w:left="114" w:right="515"/>
        <w:jc w:val="both"/>
      </w:pPr>
      <w:r>
        <w:rPr>
          <w:w w:val="105"/>
        </w:rPr>
        <w:t>De acuerdo a la aptitud del locutor de producir y captar el texto, en su dirección como comunicación se destacan las diferencias entre los comportamientos: referencial, </w:t>
      </w:r>
      <w:r>
        <w:rPr/>
        <w:t>pseudorreferencial,  autorreferencial.</w:t>
      </w:r>
    </w:p>
    <w:p>
      <w:pPr>
        <w:pStyle w:val="BodyText"/>
        <w:spacing w:before="5"/>
        <w:rPr>
          <w:sz w:val="22"/>
        </w:rPr>
      </w:pPr>
    </w:p>
    <w:p>
      <w:pPr>
        <w:pStyle w:val="BodyText"/>
        <w:spacing w:line="247" w:lineRule="auto" w:before="1"/>
        <w:ind w:left="114" w:right="515"/>
        <w:jc w:val="both"/>
      </w:pPr>
      <w:r>
        <w:rPr>
          <w:w w:val="105"/>
        </w:rPr>
        <w:t>Al carácter definido y finito del texto, Kristeva le sigue oponiendo el carácter dinámico, abierto, plural de este organismo vivo que es el texto como sistema significante.</w:t>
      </w:r>
    </w:p>
    <w:p>
      <w:pPr>
        <w:pStyle w:val="BodyText"/>
        <w:spacing w:before="5"/>
        <w:rPr>
          <w:sz w:val="22"/>
        </w:rPr>
      </w:pPr>
    </w:p>
    <w:p>
      <w:pPr>
        <w:pStyle w:val="BodyText"/>
        <w:spacing w:line="247" w:lineRule="auto" w:before="1"/>
        <w:ind w:left="114" w:right="514"/>
        <w:jc w:val="both"/>
      </w:pPr>
      <w:r>
        <w:rPr>
          <w:w w:val="105"/>
        </w:rPr>
        <w:t>La separación entre fenotexto y genotexto remite a la existente entre el “sistema significante centrado en la representación y en el sujeto pleno” y “la práctica significante que se realiza a pesar de ellos y en oposición a ellos”.</w:t>
      </w:r>
    </w:p>
    <w:p>
      <w:pPr>
        <w:pStyle w:val="BodyText"/>
        <w:spacing w:before="4"/>
        <w:rPr>
          <w:sz w:val="22"/>
        </w:rPr>
      </w:pPr>
    </w:p>
    <w:p>
      <w:pPr>
        <w:pStyle w:val="BodyText"/>
        <w:spacing w:line="247" w:lineRule="auto"/>
        <w:ind w:left="114" w:right="520"/>
        <w:jc w:val="both"/>
      </w:pPr>
      <w:r>
        <w:rPr>
          <w:w w:val="105"/>
        </w:rPr>
        <w:t>El texto es concebido como estructura unitaria y autónoma, cualidades aseguradas por</w:t>
      </w:r>
      <w:r>
        <w:rPr>
          <w:spacing w:val="-22"/>
          <w:w w:val="105"/>
        </w:rPr>
        <w:t> </w:t>
      </w:r>
      <w:r>
        <w:rPr>
          <w:w w:val="105"/>
        </w:rPr>
        <w:t>la cohesión</w:t>
      </w:r>
      <w:r>
        <w:rPr>
          <w:spacing w:val="-13"/>
          <w:w w:val="105"/>
        </w:rPr>
        <w:t> </w:t>
      </w:r>
      <w:r>
        <w:rPr>
          <w:w w:val="105"/>
        </w:rPr>
        <w:t>y</w:t>
      </w:r>
      <w:r>
        <w:rPr>
          <w:spacing w:val="-13"/>
          <w:w w:val="105"/>
        </w:rPr>
        <w:t> </w:t>
      </w:r>
      <w:r>
        <w:rPr>
          <w:w w:val="105"/>
        </w:rPr>
        <w:t>la</w:t>
      </w:r>
      <w:r>
        <w:rPr>
          <w:spacing w:val="-12"/>
          <w:w w:val="105"/>
        </w:rPr>
        <w:t> </w:t>
      </w:r>
      <w:r>
        <w:rPr>
          <w:w w:val="105"/>
        </w:rPr>
        <w:t>coherencia.</w:t>
      </w:r>
      <w:r>
        <w:rPr>
          <w:spacing w:val="-13"/>
          <w:w w:val="105"/>
        </w:rPr>
        <w:t> </w:t>
      </w:r>
      <w:r>
        <w:rPr>
          <w:w w:val="105"/>
        </w:rPr>
        <w:t>Ello</w:t>
      </w:r>
      <w:r>
        <w:rPr>
          <w:spacing w:val="-12"/>
          <w:w w:val="105"/>
        </w:rPr>
        <w:t> </w:t>
      </w:r>
      <w:r>
        <w:rPr>
          <w:w w:val="105"/>
        </w:rPr>
        <w:t>determina</w:t>
      </w:r>
      <w:r>
        <w:rPr>
          <w:spacing w:val="-12"/>
          <w:w w:val="105"/>
        </w:rPr>
        <w:t> </w:t>
      </w:r>
      <w:r>
        <w:rPr>
          <w:w w:val="105"/>
        </w:rPr>
        <w:t>una</w:t>
      </w:r>
      <w:r>
        <w:rPr>
          <w:spacing w:val="-12"/>
          <w:w w:val="105"/>
        </w:rPr>
        <w:t> </w:t>
      </w:r>
      <w:r>
        <w:rPr>
          <w:w w:val="105"/>
        </w:rPr>
        <w:t>estructura</w:t>
      </w:r>
      <w:r>
        <w:rPr>
          <w:spacing w:val="-12"/>
          <w:w w:val="105"/>
        </w:rPr>
        <w:t> </w:t>
      </w:r>
      <w:r>
        <w:rPr>
          <w:w w:val="105"/>
        </w:rPr>
        <w:t>de</w:t>
      </w:r>
      <w:r>
        <w:rPr>
          <w:spacing w:val="-12"/>
          <w:w w:val="105"/>
        </w:rPr>
        <w:t> </w:t>
      </w:r>
      <w:r>
        <w:rPr>
          <w:w w:val="105"/>
        </w:rPr>
        <w:t>superficie</w:t>
      </w:r>
      <w:r>
        <w:rPr>
          <w:spacing w:val="-12"/>
          <w:w w:val="105"/>
        </w:rPr>
        <w:t> </w:t>
      </w:r>
      <w:r>
        <w:rPr>
          <w:w w:val="105"/>
        </w:rPr>
        <w:t>cuyo</w:t>
      </w:r>
      <w:r>
        <w:rPr>
          <w:spacing w:val="-12"/>
          <w:w w:val="105"/>
        </w:rPr>
        <w:t> </w:t>
      </w:r>
      <w:r>
        <w:rPr>
          <w:w w:val="105"/>
        </w:rPr>
        <w:t>rol</w:t>
      </w:r>
      <w:r>
        <w:rPr>
          <w:spacing w:val="-12"/>
          <w:w w:val="105"/>
        </w:rPr>
        <w:t> </w:t>
      </w:r>
      <w:r>
        <w:rPr>
          <w:w w:val="105"/>
        </w:rPr>
        <w:t>es</w:t>
      </w:r>
      <w:r>
        <w:rPr>
          <w:spacing w:val="-12"/>
          <w:w w:val="105"/>
        </w:rPr>
        <w:t> </w:t>
      </w:r>
      <w:r>
        <w:rPr>
          <w:w w:val="105"/>
        </w:rPr>
        <w:t>actualizar la</w:t>
      </w:r>
      <w:r>
        <w:rPr>
          <w:spacing w:val="-17"/>
          <w:w w:val="105"/>
        </w:rPr>
        <w:t> </w:t>
      </w:r>
      <w:r>
        <w:rPr>
          <w:w w:val="105"/>
        </w:rPr>
        <w:t>estructura</w:t>
      </w:r>
      <w:r>
        <w:rPr>
          <w:spacing w:val="-17"/>
          <w:w w:val="105"/>
        </w:rPr>
        <w:t> </w:t>
      </w:r>
      <w:r>
        <w:rPr>
          <w:w w:val="105"/>
        </w:rPr>
        <w:t>profunda</w:t>
      </w:r>
      <w:r>
        <w:rPr>
          <w:spacing w:val="-19"/>
          <w:w w:val="105"/>
        </w:rPr>
        <w:t> </w:t>
      </w:r>
      <w:r>
        <w:rPr>
          <w:w w:val="105"/>
        </w:rPr>
        <w:t>portadora</w:t>
      </w:r>
      <w:r>
        <w:rPr>
          <w:spacing w:val="-17"/>
          <w:w w:val="105"/>
        </w:rPr>
        <w:t> </w:t>
      </w:r>
      <w:r>
        <w:rPr>
          <w:w w:val="105"/>
        </w:rPr>
        <w:t>de</w:t>
      </w:r>
      <w:r>
        <w:rPr>
          <w:spacing w:val="-19"/>
          <w:w w:val="105"/>
        </w:rPr>
        <w:t> </w:t>
      </w:r>
      <w:r>
        <w:rPr>
          <w:w w:val="105"/>
        </w:rPr>
        <w:t>las</w:t>
      </w:r>
      <w:r>
        <w:rPr>
          <w:spacing w:val="-18"/>
          <w:w w:val="105"/>
        </w:rPr>
        <w:t> </w:t>
      </w:r>
      <w:r>
        <w:rPr>
          <w:w w:val="105"/>
        </w:rPr>
        <w:t>fases</w:t>
      </w:r>
      <w:r>
        <w:rPr>
          <w:spacing w:val="-17"/>
          <w:w w:val="105"/>
        </w:rPr>
        <w:t> </w:t>
      </w:r>
      <w:r>
        <w:rPr>
          <w:w w:val="105"/>
        </w:rPr>
        <w:t>diferenciales</w:t>
      </w:r>
      <w:r>
        <w:rPr>
          <w:spacing w:val="-18"/>
          <w:w w:val="105"/>
        </w:rPr>
        <w:t> </w:t>
      </w:r>
      <w:r>
        <w:rPr>
          <w:w w:val="105"/>
        </w:rPr>
        <w:t>del</w:t>
      </w:r>
      <w:r>
        <w:rPr>
          <w:spacing w:val="-18"/>
          <w:w w:val="105"/>
        </w:rPr>
        <w:t> </w:t>
      </w:r>
      <w:r>
        <w:rPr>
          <w:w w:val="105"/>
        </w:rPr>
        <w:t>lenguaje.</w:t>
      </w:r>
    </w:p>
    <w:p>
      <w:pPr>
        <w:pStyle w:val="BodyText"/>
        <w:spacing w:before="5"/>
        <w:rPr>
          <w:sz w:val="22"/>
        </w:rPr>
      </w:pPr>
    </w:p>
    <w:p>
      <w:pPr>
        <w:pStyle w:val="BodyText"/>
        <w:spacing w:line="247" w:lineRule="auto" w:before="1"/>
        <w:ind w:left="114" w:right="514"/>
        <w:jc w:val="both"/>
      </w:pPr>
      <w:r>
        <w:rPr>
          <w:w w:val="105"/>
        </w:rPr>
        <w:t>El trabajo aquí presentado propuso, en un último espacio de estudio, el problema de la tipología</w:t>
      </w:r>
      <w:r>
        <w:rPr>
          <w:spacing w:val="-5"/>
          <w:w w:val="105"/>
        </w:rPr>
        <w:t> </w:t>
      </w:r>
      <w:r>
        <w:rPr>
          <w:w w:val="105"/>
        </w:rPr>
        <w:t>de</w:t>
      </w:r>
      <w:r>
        <w:rPr>
          <w:spacing w:val="-5"/>
          <w:w w:val="105"/>
        </w:rPr>
        <w:t> </w:t>
      </w:r>
      <w:r>
        <w:rPr>
          <w:w w:val="105"/>
        </w:rPr>
        <w:t>los</w:t>
      </w:r>
      <w:r>
        <w:rPr>
          <w:spacing w:val="-6"/>
          <w:w w:val="105"/>
        </w:rPr>
        <w:t> </w:t>
      </w:r>
      <w:r>
        <w:rPr>
          <w:w w:val="105"/>
        </w:rPr>
        <w:t>textos,</w:t>
      </w:r>
      <w:r>
        <w:rPr>
          <w:spacing w:val="-5"/>
          <w:w w:val="105"/>
        </w:rPr>
        <w:t> </w:t>
      </w:r>
      <w:r>
        <w:rPr>
          <w:w w:val="105"/>
        </w:rPr>
        <w:t>deteniéndose,</w:t>
      </w:r>
      <w:r>
        <w:rPr>
          <w:spacing w:val="-6"/>
          <w:w w:val="105"/>
        </w:rPr>
        <w:t> </w:t>
      </w:r>
      <w:r>
        <w:rPr>
          <w:w w:val="105"/>
        </w:rPr>
        <w:t>en</w:t>
      </w:r>
      <w:r>
        <w:rPr>
          <w:spacing w:val="-6"/>
          <w:w w:val="105"/>
        </w:rPr>
        <w:t> </w:t>
      </w:r>
      <w:r>
        <w:rPr>
          <w:w w:val="105"/>
        </w:rPr>
        <w:t>la</w:t>
      </w:r>
      <w:r>
        <w:rPr>
          <w:spacing w:val="-4"/>
          <w:w w:val="105"/>
        </w:rPr>
        <w:t> </w:t>
      </w:r>
      <w:r>
        <w:rPr>
          <w:w w:val="105"/>
        </w:rPr>
        <w:t>línea</w:t>
      </w:r>
      <w:r>
        <w:rPr>
          <w:spacing w:val="-5"/>
          <w:w w:val="105"/>
        </w:rPr>
        <w:t> </w:t>
      </w:r>
      <w:r>
        <w:rPr>
          <w:w w:val="105"/>
        </w:rPr>
        <w:t>ya</w:t>
      </w:r>
      <w:r>
        <w:rPr>
          <w:spacing w:val="-5"/>
          <w:w w:val="105"/>
        </w:rPr>
        <w:t> </w:t>
      </w:r>
      <w:r>
        <w:rPr>
          <w:w w:val="105"/>
        </w:rPr>
        <w:t>iniciada,</w:t>
      </w:r>
      <w:r>
        <w:rPr>
          <w:spacing w:val="-6"/>
          <w:w w:val="105"/>
        </w:rPr>
        <w:t> </w:t>
      </w:r>
      <w:r>
        <w:rPr>
          <w:w w:val="105"/>
        </w:rPr>
        <w:t>sobre</w:t>
      </w:r>
      <w:r>
        <w:rPr>
          <w:spacing w:val="-5"/>
          <w:w w:val="105"/>
        </w:rPr>
        <w:t> </w:t>
      </w:r>
      <w:r>
        <w:rPr>
          <w:w w:val="105"/>
        </w:rPr>
        <w:t>la</w:t>
      </w:r>
      <w:r>
        <w:rPr>
          <w:spacing w:val="-5"/>
          <w:w w:val="105"/>
        </w:rPr>
        <w:t> </w:t>
      </w:r>
      <w:r>
        <w:rPr>
          <w:w w:val="105"/>
        </w:rPr>
        <w:t>separación</w:t>
      </w:r>
      <w:r>
        <w:rPr>
          <w:spacing w:val="-5"/>
          <w:w w:val="105"/>
        </w:rPr>
        <w:t> </w:t>
      </w:r>
      <w:r>
        <w:rPr>
          <w:w w:val="105"/>
        </w:rPr>
        <w:t>del</w:t>
      </w:r>
      <w:r>
        <w:rPr>
          <w:spacing w:val="-7"/>
          <w:w w:val="105"/>
        </w:rPr>
        <w:t> </w:t>
      </w:r>
      <w:r>
        <w:rPr>
          <w:w w:val="105"/>
        </w:rPr>
        <w:t>texto con sujeto del sin sujeto, así como en la identificación de los textos: descriptivos, narrativos, argumentativos y literarios. Estos últimos han sido tratados partiendo, sobre todo, de las distintas acepciones del concepto de "literatura”, haciendo hincapié en la literatura como una serie de discursos, de textos en los cuales se distingue lo ficcional de la ficcionalización, la expresividad de la ficcionalidad. Serían éstos los criterios que propondrán</w:t>
      </w:r>
      <w:r>
        <w:rPr>
          <w:spacing w:val="-15"/>
          <w:w w:val="105"/>
        </w:rPr>
        <w:t> </w:t>
      </w:r>
      <w:r>
        <w:rPr>
          <w:w w:val="105"/>
        </w:rPr>
        <w:t>un</w:t>
      </w:r>
      <w:r>
        <w:rPr>
          <w:spacing w:val="-15"/>
          <w:w w:val="105"/>
        </w:rPr>
        <w:t> </w:t>
      </w:r>
      <w:r>
        <w:rPr>
          <w:w w:val="105"/>
        </w:rPr>
        <w:t>texto</w:t>
      </w:r>
      <w:r>
        <w:rPr>
          <w:spacing w:val="-15"/>
          <w:w w:val="105"/>
        </w:rPr>
        <w:t> </w:t>
      </w:r>
      <w:r>
        <w:rPr>
          <w:w w:val="105"/>
        </w:rPr>
        <w:t>como</w:t>
      </w:r>
      <w:r>
        <w:rPr>
          <w:spacing w:val="-14"/>
          <w:w w:val="105"/>
        </w:rPr>
        <w:t> </w:t>
      </w:r>
      <w:r>
        <w:rPr>
          <w:w w:val="105"/>
        </w:rPr>
        <w:t>literario</w:t>
      </w:r>
      <w:r>
        <w:rPr>
          <w:spacing w:val="-15"/>
          <w:w w:val="105"/>
        </w:rPr>
        <w:t> </w:t>
      </w:r>
      <w:r>
        <w:rPr>
          <w:w w:val="105"/>
        </w:rPr>
        <w:t>o</w:t>
      </w:r>
      <w:r>
        <w:rPr>
          <w:spacing w:val="-15"/>
          <w:w w:val="105"/>
        </w:rPr>
        <w:t> </w:t>
      </w:r>
      <w:r>
        <w:rPr>
          <w:w w:val="105"/>
        </w:rPr>
        <w:t>no.</w:t>
      </w:r>
    </w:p>
    <w:p>
      <w:pPr>
        <w:pStyle w:val="BodyText"/>
        <w:spacing w:before="4"/>
        <w:rPr>
          <w:sz w:val="22"/>
        </w:rPr>
      </w:pPr>
    </w:p>
    <w:p>
      <w:pPr>
        <w:pStyle w:val="BodyText"/>
        <w:spacing w:line="247" w:lineRule="auto"/>
        <w:ind w:left="114" w:right="515"/>
        <w:jc w:val="both"/>
      </w:pPr>
      <w:r>
        <w:rPr>
          <w:w w:val="105"/>
        </w:rPr>
        <w:t>Ahora</w:t>
      </w:r>
      <w:r>
        <w:rPr>
          <w:spacing w:val="-5"/>
          <w:w w:val="105"/>
        </w:rPr>
        <w:t> </w:t>
      </w:r>
      <w:r>
        <w:rPr>
          <w:w w:val="105"/>
        </w:rPr>
        <w:t>bien,</w:t>
      </w:r>
      <w:r>
        <w:rPr>
          <w:spacing w:val="-4"/>
          <w:w w:val="105"/>
        </w:rPr>
        <w:t> </w:t>
      </w:r>
      <w:r>
        <w:rPr>
          <w:w w:val="105"/>
        </w:rPr>
        <w:t>espero</w:t>
      </w:r>
      <w:r>
        <w:rPr>
          <w:spacing w:val="-4"/>
          <w:w w:val="105"/>
        </w:rPr>
        <w:t> </w:t>
      </w:r>
      <w:r>
        <w:rPr>
          <w:w w:val="105"/>
        </w:rPr>
        <w:t>haber</w:t>
      </w:r>
      <w:r>
        <w:rPr>
          <w:spacing w:val="-5"/>
          <w:w w:val="105"/>
        </w:rPr>
        <w:t> </w:t>
      </w:r>
      <w:r>
        <w:rPr>
          <w:w w:val="105"/>
        </w:rPr>
        <w:t>justificado</w:t>
      </w:r>
      <w:r>
        <w:rPr>
          <w:spacing w:val="-3"/>
          <w:w w:val="105"/>
        </w:rPr>
        <w:t> </w:t>
      </w:r>
      <w:r>
        <w:rPr>
          <w:w w:val="105"/>
        </w:rPr>
        <w:t>la</w:t>
      </w:r>
      <w:r>
        <w:rPr>
          <w:spacing w:val="-4"/>
          <w:w w:val="105"/>
        </w:rPr>
        <w:t> </w:t>
      </w:r>
      <w:r>
        <w:rPr>
          <w:w w:val="105"/>
        </w:rPr>
        <w:t>decisión</w:t>
      </w:r>
      <w:r>
        <w:rPr>
          <w:spacing w:val="-6"/>
          <w:w w:val="105"/>
        </w:rPr>
        <w:t> </w:t>
      </w:r>
      <w:r>
        <w:rPr>
          <w:w w:val="105"/>
        </w:rPr>
        <w:t>de</w:t>
      </w:r>
      <w:r>
        <w:rPr>
          <w:spacing w:val="-5"/>
          <w:w w:val="105"/>
        </w:rPr>
        <w:t> </w:t>
      </w:r>
      <w:r>
        <w:rPr>
          <w:w w:val="105"/>
        </w:rPr>
        <w:t>haberme</w:t>
      </w:r>
      <w:r>
        <w:rPr>
          <w:spacing w:val="-5"/>
          <w:w w:val="105"/>
        </w:rPr>
        <w:t> </w:t>
      </w:r>
      <w:r>
        <w:rPr>
          <w:w w:val="105"/>
        </w:rPr>
        <w:t>detenido</w:t>
      </w:r>
      <w:r>
        <w:rPr>
          <w:spacing w:val="-3"/>
          <w:w w:val="105"/>
        </w:rPr>
        <w:t> </w:t>
      </w:r>
      <w:r>
        <w:rPr>
          <w:w w:val="105"/>
        </w:rPr>
        <w:t>primeramente</w:t>
      </w:r>
      <w:r>
        <w:rPr>
          <w:spacing w:val="-5"/>
          <w:w w:val="105"/>
        </w:rPr>
        <w:t> </w:t>
      </w:r>
      <w:r>
        <w:rPr>
          <w:w w:val="105"/>
        </w:rPr>
        <w:t>en</w:t>
      </w:r>
      <w:r>
        <w:rPr>
          <w:spacing w:val="-3"/>
          <w:w w:val="105"/>
        </w:rPr>
        <w:t> </w:t>
      </w:r>
      <w:r>
        <w:rPr>
          <w:w w:val="105"/>
        </w:rPr>
        <w:t>la actividad tel-queliana y, consecuentemente, en ciertas líneas teóricas que la continúan o la</w:t>
      </w:r>
      <w:r>
        <w:rPr>
          <w:spacing w:val="-8"/>
          <w:w w:val="105"/>
        </w:rPr>
        <w:t> </w:t>
      </w:r>
      <w:r>
        <w:rPr>
          <w:w w:val="105"/>
        </w:rPr>
        <w:t>complementan,</w:t>
      </w:r>
      <w:r>
        <w:rPr>
          <w:spacing w:val="-9"/>
          <w:w w:val="105"/>
        </w:rPr>
        <w:t> </w:t>
      </w:r>
      <w:r>
        <w:rPr>
          <w:w w:val="105"/>
        </w:rPr>
        <w:t>mediante</w:t>
      </w:r>
      <w:r>
        <w:rPr>
          <w:spacing w:val="-9"/>
          <w:w w:val="105"/>
        </w:rPr>
        <w:t> </w:t>
      </w:r>
      <w:r>
        <w:rPr>
          <w:w w:val="105"/>
        </w:rPr>
        <w:t>la</w:t>
      </w:r>
      <w:r>
        <w:rPr>
          <w:spacing w:val="-8"/>
          <w:w w:val="105"/>
        </w:rPr>
        <w:t> </w:t>
      </w:r>
      <w:r>
        <w:rPr>
          <w:w w:val="105"/>
        </w:rPr>
        <w:t>comprobación</w:t>
      </w:r>
      <w:r>
        <w:rPr>
          <w:spacing w:val="-9"/>
          <w:w w:val="105"/>
        </w:rPr>
        <w:t> </w:t>
      </w:r>
      <w:r>
        <w:rPr>
          <w:w w:val="105"/>
        </w:rPr>
        <w:t>del</w:t>
      </w:r>
      <w:r>
        <w:rPr>
          <w:spacing w:val="-9"/>
          <w:w w:val="105"/>
        </w:rPr>
        <w:t> </w:t>
      </w:r>
      <w:r>
        <w:rPr>
          <w:w w:val="105"/>
        </w:rPr>
        <w:t>rol</w:t>
      </w:r>
      <w:r>
        <w:rPr>
          <w:spacing w:val="-7"/>
          <w:w w:val="105"/>
        </w:rPr>
        <w:t> </w:t>
      </w:r>
      <w:r>
        <w:rPr>
          <w:w w:val="105"/>
        </w:rPr>
        <w:t>importante</w:t>
      </w:r>
      <w:r>
        <w:rPr>
          <w:spacing w:val="-9"/>
          <w:w w:val="105"/>
        </w:rPr>
        <w:t> </w:t>
      </w:r>
      <w:r>
        <w:rPr>
          <w:w w:val="105"/>
        </w:rPr>
        <w:t>que</w:t>
      </w:r>
      <w:r>
        <w:rPr>
          <w:spacing w:val="-8"/>
          <w:w w:val="105"/>
        </w:rPr>
        <w:t> </w:t>
      </w:r>
      <w:r>
        <w:rPr>
          <w:w w:val="105"/>
        </w:rPr>
        <w:t>la</w:t>
      </w:r>
      <w:r>
        <w:rPr>
          <w:spacing w:val="-8"/>
          <w:w w:val="105"/>
        </w:rPr>
        <w:t> </w:t>
      </w:r>
      <w:r>
        <w:rPr>
          <w:w w:val="105"/>
        </w:rPr>
        <w:t>escuela</w:t>
      </w:r>
      <w:r>
        <w:rPr>
          <w:spacing w:val="-8"/>
          <w:w w:val="105"/>
        </w:rPr>
        <w:t> </w:t>
      </w:r>
      <w:r>
        <w:rPr>
          <w:w w:val="105"/>
        </w:rPr>
        <w:t>ha</w:t>
      </w:r>
      <w:r>
        <w:rPr>
          <w:spacing w:val="-8"/>
          <w:w w:val="105"/>
        </w:rPr>
        <w:t> </w:t>
      </w:r>
      <w:r>
        <w:rPr>
          <w:w w:val="105"/>
        </w:rPr>
        <w:t>ejercido en la reorientación del texto hacia su producción; en la función primordial del objeto en este proceso productivo; en la incrustación de un sujeto responsable de la dinámica revolucionaria</w:t>
      </w:r>
      <w:r>
        <w:rPr>
          <w:spacing w:val="-8"/>
          <w:w w:val="105"/>
        </w:rPr>
        <w:t> </w:t>
      </w:r>
      <w:r>
        <w:rPr>
          <w:w w:val="105"/>
        </w:rPr>
        <w:t>de</w:t>
      </w:r>
      <w:r>
        <w:rPr>
          <w:spacing w:val="-8"/>
          <w:w w:val="105"/>
        </w:rPr>
        <w:t> </w:t>
      </w:r>
      <w:r>
        <w:rPr>
          <w:w w:val="105"/>
        </w:rPr>
        <w:t>la</w:t>
      </w:r>
      <w:r>
        <w:rPr>
          <w:spacing w:val="-9"/>
          <w:w w:val="105"/>
        </w:rPr>
        <w:t> </w:t>
      </w:r>
      <w:r>
        <w:rPr>
          <w:w w:val="105"/>
        </w:rPr>
        <w:t>producción;</w:t>
      </w:r>
      <w:r>
        <w:rPr>
          <w:spacing w:val="-8"/>
          <w:w w:val="105"/>
        </w:rPr>
        <w:t> </w:t>
      </w:r>
      <w:r>
        <w:rPr>
          <w:w w:val="105"/>
        </w:rPr>
        <w:t>en</w:t>
      </w:r>
      <w:r>
        <w:rPr>
          <w:spacing w:val="-7"/>
          <w:w w:val="105"/>
        </w:rPr>
        <w:t> </w:t>
      </w:r>
      <w:r>
        <w:rPr>
          <w:w w:val="105"/>
        </w:rPr>
        <w:t>el</w:t>
      </w:r>
      <w:r>
        <w:rPr>
          <w:spacing w:val="-8"/>
          <w:w w:val="105"/>
        </w:rPr>
        <w:t> </w:t>
      </w:r>
      <w:r>
        <w:rPr>
          <w:w w:val="105"/>
        </w:rPr>
        <w:t>cambio</w:t>
      </w:r>
      <w:r>
        <w:rPr>
          <w:spacing w:val="-6"/>
          <w:w w:val="105"/>
        </w:rPr>
        <w:t> </w:t>
      </w:r>
      <w:r>
        <w:rPr>
          <w:w w:val="105"/>
        </w:rPr>
        <w:t>de</w:t>
      </w:r>
      <w:r>
        <w:rPr>
          <w:spacing w:val="-8"/>
          <w:w w:val="105"/>
        </w:rPr>
        <w:t> </w:t>
      </w:r>
      <w:r>
        <w:rPr>
          <w:w w:val="105"/>
        </w:rPr>
        <w:t>apertura</w:t>
      </w:r>
      <w:r>
        <w:rPr>
          <w:spacing w:val="-8"/>
          <w:w w:val="105"/>
        </w:rPr>
        <w:t> </w:t>
      </w:r>
      <w:r>
        <w:rPr>
          <w:w w:val="105"/>
        </w:rPr>
        <w:t>del</w:t>
      </w:r>
      <w:r>
        <w:rPr>
          <w:spacing w:val="-8"/>
          <w:w w:val="105"/>
        </w:rPr>
        <w:t> </w:t>
      </w:r>
      <w:r>
        <w:rPr>
          <w:w w:val="105"/>
        </w:rPr>
        <w:t>Texto</w:t>
      </w:r>
      <w:r>
        <w:rPr>
          <w:spacing w:val="-7"/>
          <w:w w:val="105"/>
        </w:rPr>
        <w:t> </w:t>
      </w:r>
      <w:r>
        <w:rPr>
          <w:w w:val="105"/>
        </w:rPr>
        <w:t>hacia</w:t>
      </w:r>
      <w:r>
        <w:rPr>
          <w:spacing w:val="-8"/>
          <w:w w:val="105"/>
        </w:rPr>
        <w:t> </w:t>
      </w:r>
      <w:r>
        <w:rPr>
          <w:w w:val="105"/>
        </w:rPr>
        <w:t>un</w:t>
      </w:r>
      <w:r>
        <w:rPr>
          <w:spacing w:val="-8"/>
          <w:w w:val="105"/>
        </w:rPr>
        <w:t> </w:t>
      </w:r>
      <w:r>
        <w:rPr>
          <w:w w:val="105"/>
        </w:rPr>
        <w:t>espacio</w:t>
      </w:r>
      <w:r>
        <w:rPr>
          <w:spacing w:val="-6"/>
          <w:w w:val="105"/>
        </w:rPr>
        <w:t> </w:t>
      </w:r>
      <w:r>
        <w:rPr>
          <w:w w:val="105"/>
        </w:rPr>
        <w:t>cada vez</w:t>
      </w:r>
      <w:r>
        <w:rPr>
          <w:spacing w:val="-5"/>
          <w:w w:val="105"/>
        </w:rPr>
        <w:t> </w:t>
      </w:r>
      <w:r>
        <w:rPr>
          <w:w w:val="105"/>
        </w:rPr>
        <w:t>más</w:t>
      </w:r>
      <w:r>
        <w:rPr>
          <w:spacing w:val="-5"/>
          <w:w w:val="105"/>
        </w:rPr>
        <w:t> </w:t>
      </w:r>
      <w:r>
        <w:rPr>
          <w:w w:val="105"/>
        </w:rPr>
        <w:t>amplio,</w:t>
      </w:r>
      <w:r>
        <w:rPr>
          <w:spacing w:val="-5"/>
          <w:w w:val="105"/>
        </w:rPr>
        <w:t> </w:t>
      </w:r>
      <w:r>
        <w:rPr>
          <w:w w:val="105"/>
        </w:rPr>
        <w:t>el</w:t>
      </w:r>
      <w:r>
        <w:rPr>
          <w:spacing w:val="-6"/>
          <w:w w:val="105"/>
        </w:rPr>
        <w:t> </w:t>
      </w:r>
      <w:r>
        <w:rPr>
          <w:w w:val="105"/>
        </w:rPr>
        <w:t>de</w:t>
      </w:r>
      <w:r>
        <w:rPr>
          <w:spacing w:val="-5"/>
          <w:w w:val="105"/>
        </w:rPr>
        <w:t> </w:t>
      </w:r>
      <w:r>
        <w:rPr>
          <w:w w:val="105"/>
        </w:rPr>
        <w:t>la</w:t>
      </w:r>
      <w:r>
        <w:rPr>
          <w:spacing w:val="-4"/>
          <w:w w:val="105"/>
        </w:rPr>
        <w:t> </w:t>
      </w:r>
      <w:r>
        <w:rPr>
          <w:w w:val="105"/>
        </w:rPr>
        <w:t>serie</w:t>
      </w:r>
      <w:r>
        <w:rPr>
          <w:spacing w:val="-5"/>
          <w:w w:val="105"/>
        </w:rPr>
        <w:t> </w:t>
      </w:r>
      <w:r>
        <w:rPr>
          <w:w w:val="105"/>
        </w:rPr>
        <w:t>social,</w:t>
      </w:r>
      <w:r>
        <w:rPr>
          <w:spacing w:val="-5"/>
          <w:w w:val="105"/>
        </w:rPr>
        <w:t> </w:t>
      </w:r>
      <w:r>
        <w:rPr>
          <w:w w:val="105"/>
        </w:rPr>
        <w:t>a</w:t>
      </w:r>
      <w:r>
        <w:rPr>
          <w:spacing w:val="-3"/>
          <w:w w:val="105"/>
        </w:rPr>
        <w:t> </w:t>
      </w:r>
      <w:r>
        <w:rPr>
          <w:w w:val="105"/>
        </w:rPr>
        <w:t>la</w:t>
      </w:r>
      <w:r>
        <w:rPr>
          <w:spacing w:val="-4"/>
          <w:w w:val="105"/>
        </w:rPr>
        <w:t> </w:t>
      </w:r>
      <w:r>
        <w:rPr>
          <w:w w:val="105"/>
        </w:rPr>
        <w:t>cual</w:t>
      </w:r>
      <w:r>
        <w:rPr>
          <w:spacing w:val="-5"/>
          <w:w w:val="105"/>
        </w:rPr>
        <w:t> </w:t>
      </w:r>
      <w:r>
        <w:rPr>
          <w:w w:val="105"/>
        </w:rPr>
        <w:t>significa,</w:t>
      </w:r>
      <w:r>
        <w:rPr>
          <w:spacing w:val="-5"/>
          <w:w w:val="105"/>
        </w:rPr>
        <w:t> </w:t>
      </w:r>
      <w:r>
        <w:rPr>
          <w:w w:val="105"/>
        </w:rPr>
        <w:t>significándose,</w:t>
      </w:r>
      <w:r>
        <w:rPr>
          <w:spacing w:val="-6"/>
          <w:w w:val="105"/>
        </w:rPr>
        <w:t> </w:t>
      </w:r>
      <w:r>
        <w:rPr>
          <w:w w:val="105"/>
        </w:rPr>
        <w:t>al</w:t>
      </w:r>
      <w:r>
        <w:rPr>
          <w:spacing w:val="-6"/>
          <w:w w:val="105"/>
        </w:rPr>
        <w:t> </w:t>
      </w:r>
      <w:r>
        <w:rPr>
          <w:w w:val="105"/>
        </w:rPr>
        <w:t>mismo</w:t>
      </w:r>
      <w:r>
        <w:rPr>
          <w:spacing w:val="-5"/>
          <w:w w:val="105"/>
        </w:rPr>
        <w:t> </w:t>
      </w:r>
      <w:r>
        <w:rPr>
          <w:w w:val="105"/>
        </w:rPr>
        <w:t>tiempo</w:t>
      </w:r>
      <w:r>
        <w:rPr>
          <w:spacing w:val="-4"/>
          <w:w w:val="105"/>
        </w:rPr>
        <w:t> </w:t>
      </w:r>
      <w:r>
        <w:rPr>
          <w:w w:val="105"/>
        </w:rPr>
        <w:t>a sí</w:t>
      </w:r>
      <w:r>
        <w:rPr>
          <w:spacing w:val="-9"/>
          <w:w w:val="105"/>
        </w:rPr>
        <w:t> </w:t>
      </w:r>
      <w:r>
        <w:rPr>
          <w:w w:val="105"/>
        </w:rPr>
        <w:t>mismo;</w:t>
      </w:r>
      <w:r>
        <w:rPr>
          <w:spacing w:val="-7"/>
          <w:w w:val="105"/>
        </w:rPr>
        <w:t> </w:t>
      </w:r>
      <w:r>
        <w:rPr>
          <w:w w:val="105"/>
        </w:rPr>
        <w:t>en</w:t>
      </w:r>
      <w:r>
        <w:rPr>
          <w:spacing w:val="-8"/>
          <w:w w:val="105"/>
        </w:rPr>
        <w:t> </w:t>
      </w:r>
      <w:r>
        <w:rPr>
          <w:w w:val="105"/>
        </w:rPr>
        <w:t>la</w:t>
      </w:r>
      <w:r>
        <w:rPr>
          <w:spacing w:val="-6"/>
          <w:w w:val="105"/>
        </w:rPr>
        <w:t> </w:t>
      </w:r>
      <w:r>
        <w:rPr>
          <w:w w:val="105"/>
        </w:rPr>
        <w:t>insistencia</w:t>
      </w:r>
      <w:r>
        <w:rPr>
          <w:spacing w:val="-8"/>
          <w:w w:val="105"/>
        </w:rPr>
        <w:t> </w:t>
      </w:r>
      <w:r>
        <w:rPr>
          <w:w w:val="105"/>
        </w:rPr>
        <w:t>en</w:t>
      </w:r>
      <w:r>
        <w:rPr>
          <w:spacing w:val="-8"/>
          <w:w w:val="105"/>
        </w:rPr>
        <w:t> </w:t>
      </w:r>
      <w:r>
        <w:rPr>
          <w:w w:val="105"/>
        </w:rPr>
        <w:t>la</w:t>
      </w:r>
      <w:r>
        <w:rPr>
          <w:spacing w:val="-8"/>
          <w:w w:val="105"/>
        </w:rPr>
        <w:t> </w:t>
      </w:r>
      <w:r>
        <w:rPr>
          <w:w w:val="105"/>
        </w:rPr>
        <w:t>estructuración</w:t>
      </w:r>
      <w:r>
        <w:rPr>
          <w:spacing w:val="-7"/>
          <w:w w:val="105"/>
        </w:rPr>
        <w:t> </w:t>
      </w:r>
      <w:r>
        <w:rPr>
          <w:w w:val="105"/>
        </w:rPr>
        <w:t>y</w:t>
      </w:r>
      <w:r>
        <w:rPr>
          <w:spacing w:val="-9"/>
          <w:w w:val="105"/>
        </w:rPr>
        <w:t> </w:t>
      </w:r>
      <w:r>
        <w:rPr>
          <w:w w:val="105"/>
        </w:rPr>
        <w:t>no</w:t>
      </w:r>
      <w:r>
        <w:rPr>
          <w:spacing w:val="-6"/>
          <w:w w:val="105"/>
        </w:rPr>
        <w:t> </w:t>
      </w:r>
      <w:r>
        <w:rPr>
          <w:w w:val="105"/>
        </w:rPr>
        <w:t>la</w:t>
      </w:r>
      <w:r>
        <w:rPr>
          <w:spacing w:val="-8"/>
          <w:w w:val="105"/>
        </w:rPr>
        <w:t> </w:t>
      </w:r>
      <w:r>
        <w:rPr>
          <w:w w:val="105"/>
        </w:rPr>
        <w:t>estructura,</w:t>
      </w:r>
      <w:r>
        <w:rPr>
          <w:spacing w:val="-8"/>
          <w:w w:val="105"/>
        </w:rPr>
        <w:t> </w:t>
      </w:r>
      <w:r>
        <w:rPr>
          <w:w w:val="105"/>
        </w:rPr>
        <w:t>y</w:t>
      </w:r>
      <w:r>
        <w:rPr>
          <w:spacing w:val="-8"/>
          <w:w w:val="105"/>
        </w:rPr>
        <w:t> </w:t>
      </w:r>
      <w:r>
        <w:rPr>
          <w:w w:val="105"/>
        </w:rPr>
        <w:t>en</w:t>
      </w:r>
      <w:r>
        <w:rPr>
          <w:spacing w:val="-6"/>
          <w:w w:val="105"/>
        </w:rPr>
        <w:t> </w:t>
      </w:r>
      <w:r>
        <w:rPr>
          <w:w w:val="105"/>
        </w:rPr>
        <w:t>la</w:t>
      </w:r>
      <w:r>
        <w:rPr>
          <w:spacing w:val="-8"/>
          <w:w w:val="105"/>
        </w:rPr>
        <w:t> </w:t>
      </w:r>
      <w:r>
        <w:rPr>
          <w:w w:val="105"/>
        </w:rPr>
        <w:t>construcción</w:t>
      </w:r>
      <w:r>
        <w:rPr>
          <w:spacing w:val="-7"/>
          <w:w w:val="105"/>
        </w:rPr>
        <w:t> </w:t>
      </w:r>
      <w:r>
        <w:rPr>
          <w:w w:val="105"/>
        </w:rPr>
        <w:t>del sujeto</w:t>
      </w:r>
      <w:r>
        <w:rPr>
          <w:spacing w:val="-14"/>
          <w:w w:val="105"/>
        </w:rPr>
        <w:t> </w:t>
      </w:r>
      <w:r>
        <w:rPr>
          <w:w w:val="105"/>
        </w:rPr>
        <w:t>"en"</w:t>
      </w:r>
      <w:r>
        <w:rPr>
          <w:spacing w:val="-15"/>
          <w:w w:val="105"/>
        </w:rPr>
        <w:t> </w:t>
      </w:r>
      <w:r>
        <w:rPr>
          <w:w w:val="105"/>
        </w:rPr>
        <w:t>y</w:t>
      </w:r>
      <w:r>
        <w:rPr>
          <w:spacing w:val="-15"/>
          <w:w w:val="105"/>
        </w:rPr>
        <w:t> </w:t>
      </w:r>
      <w:r>
        <w:rPr>
          <w:w w:val="105"/>
        </w:rPr>
        <w:t>"por"</w:t>
      </w:r>
      <w:r>
        <w:rPr>
          <w:spacing w:val="-15"/>
          <w:w w:val="105"/>
        </w:rPr>
        <w:t> </w:t>
      </w:r>
      <w:r>
        <w:rPr>
          <w:w w:val="105"/>
        </w:rPr>
        <w:t>el</w:t>
      </w:r>
      <w:r>
        <w:rPr>
          <w:spacing w:val="-14"/>
          <w:w w:val="105"/>
        </w:rPr>
        <w:t> </w:t>
      </w:r>
      <w:r>
        <w:rPr>
          <w:w w:val="105"/>
        </w:rPr>
        <w:t>lenguaje.</w:t>
      </w:r>
    </w:p>
    <w:p>
      <w:pPr>
        <w:pStyle w:val="BodyText"/>
        <w:spacing w:before="5"/>
        <w:rPr>
          <w:sz w:val="22"/>
        </w:rPr>
      </w:pPr>
    </w:p>
    <w:p>
      <w:pPr>
        <w:pStyle w:val="BodyText"/>
        <w:spacing w:line="247" w:lineRule="auto" w:before="1"/>
        <w:ind w:left="114" w:right="515"/>
        <w:jc w:val="both"/>
      </w:pPr>
      <w:r>
        <w:rPr>
          <w:w w:val="105"/>
        </w:rPr>
        <w:t>Todo ello no excluye, como en cualquier planteamiento teórico, ciertas limitantes. Así, sobre todo en la etapa inicial, </w:t>
      </w:r>
      <w:r>
        <w:rPr>
          <w:i/>
          <w:w w:val="105"/>
        </w:rPr>
        <w:t>Tel-Quel </w:t>
      </w:r>
      <w:r>
        <w:rPr>
          <w:w w:val="105"/>
        </w:rPr>
        <w:t>optó por formular reglas generales, partiendo de </w:t>
      </w:r>
      <w:r>
        <w:rPr/>
        <w:t>casos particulares.</w:t>
      </w:r>
    </w:p>
    <w:p>
      <w:pPr>
        <w:pStyle w:val="BodyText"/>
        <w:spacing w:before="4"/>
        <w:rPr>
          <w:sz w:val="22"/>
        </w:rPr>
      </w:pPr>
    </w:p>
    <w:p>
      <w:pPr>
        <w:pStyle w:val="BodyText"/>
        <w:spacing w:line="247" w:lineRule="auto"/>
        <w:ind w:left="114" w:right="514"/>
        <w:jc w:val="both"/>
      </w:pPr>
      <w:r>
        <w:rPr>
          <w:w w:val="105"/>
        </w:rPr>
        <w:t>Del mismo modo, en su actividad programática, el grupo propuso la formalización del proceso de estructuración del sentido, intento irrealizable, si consideramos que a la significancia se le atribuyen parámetros tan numerosos como indeterminables.</w:t>
      </w:r>
    </w:p>
    <w:p>
      <w:pPr>
        <w:pStyle w:val="BodyText"/>
        <w:spacing w:before="4"/>
        <w:rPr>
          <w:sz w:val="22"/>
        </w:rPr>
      </w:pPr>
    </w:p>
    <w:p>
      <w:pPr>
        <w:pStyle w:val="BodyText"/>
        <w:spacing w:line="247" w:lineRule="auto"/>
        <w:ind w:left="114" w:right="516"/>
        <w:jc w:val="both"/>
      </w:pPr>
      <w:r>
        <w:rPr>
          <w:w w:val="105"/>
        </w:rPr>
        <w:t>El haber cuestionado la doctrina saussuriana del signo y la literatura tradicional siguió un proceso</w:t>
      </w:r>
      <w:r>
        <w:rPr>
          <w:spacing w:val="-9"/>
          <w:w w:val="105"/>
        </w:rPr>
        <w:t> </w:t>
      </w:r>
      <w:r>
        <w:rPr>
          <w:w w:val="105"/>
        </w:rPr>
        <w:t>lógico</w:t>
      </w:r>
      <w:r>
        <w:rPr>
          <w:spacing w:val="-10"/>
          <w:w w:val="105"/>
        </w:rPr>
        <w:t> </w:t>
      </w:r>
      <w:r>
        <w:rPr>
          <w:w w:val="105"/>
        </w:rPr>
        <w:t>al</w:t>
      </w:r>
      <w:r>
        <w:rPr>
          <w:spacing w:val="-11"/>
          <w:w w:val="105"/>
        </w:rPr>
        <w:t> </w:t>
      </w:r>
      <w:r>
        <w:rPr>
          <w:w w:val="105"/>
        </w:rPr>
        <w:t>principio,</w:t>
      </w:r>
      <w:r>
        <w:rPr>
          <w:spacing w:val="-11"/>
          <w:w w:val="105"/>
        </w:rPr>
        <w:t> </w:t>
      </w:r>
      <w:r>
        <w:rPr>
          <w:w w:val="105"/>
        </w:rPr>
        <w:t>especulativo</w:t>
      </w:r>
      <w:r>
        <w:rPr>
          <w:spacing w:val="-10"/>
          <w:w w:val="105"/>
        </w:rPr>
        <w:t> </w:t>
      </w:r>
      <w:r>
        <w:rPr>
          <w:w w:val="105"/>
        </w:rPr>
        <w:t>y</w:t>
      </w:r>
      <w:r>
        <w:rPr>
          <w:spacing w:val="-12"/>
          <w:w w:val="105"/>
        </w:rPr>
        <w:t> </w:t>
      </w:r>
      <w:r>
        <w:rPr>
          <w:w w:val="105"/>
        </w:rPr>
        <w:t>visceral,</w:t>
      </w:r>
      <w:r>
        <w:rPr>
          <w:spacing w:val="-10"/>
          <w:w w:val="105"/>
        </w:rPr>
        <w:t> </w:t>
      </w:r>
      <w:r>
        <w:rPr>
          <w:w w:val="105"/>
        </w:rPr>
        <w:t>después.</w:t>
      </w:r>
      <w:r>
        <w:rPr>
          <w:spacing w:val="-11"/>
          <w:w w:val="105"/>
        </w:rPr>
        <w:t> </w:t>
      </w:r>
      <w:r>
        <w:rPr>
          <w:w w:val="105"/>
        </w:rPr>
        <w:t>Esta</w:t>
      </w:r>
      <w:r>
        <w:rPr>
          <w:spacing w:val="-10"/>
          <w:w w:val="105"/>
        </w:rPr>
        <w:t> </w:t>
      </w:r>
      <w:r>
        <w:rPr>
          <w:w w:val="105"/>
        </w:rPr>
        <w:t>pasión</w:t>
      </w:r>
      <w:r>
        <w:rPr>
          <w:spacing w:val="-10"/>
          <w:w w:val="105"/>
        </w:rPr>
        <w:t> </w:t>
      </w:r>
      <w:r>
        <w:rPr>
          <w:w w:val="105"/>
        </w:rPr>
        <w:t>provocó,</w:t>
      </w:r>
      <w:r>
        <w:rPr>
          <w:spacing w:val="-11"/>
          <w:w w:val="105"/>
        </w:rPr>
        <w:t> </w:t>
      </w:r>
      <w:r>
        <w:rPr>
          <w:w w:val="105"/>
        </w:rPr>
        <w:t>quizá,</w:t>
      </w:r>
      <w:r>
        <w:rPr>
          <w:spacing w:val="-11"/>
          <w:w w:val="105"/>
        </w:rPr>
        <w:t> </w:t>
      </w:r>
      <w:r>
        <w:rPr>
          <w:w w:val="105"/>
        </w:rPr>
        <w:t>el prematuro</w:t>
      </w:r>
      <w:r>
        <w:rPr>
          <w:spacing w:val="-19"/>
          <w:w w:val="105"/>
        </w:rPr>
        <w:t> </w:t>
      </w:r>
      <w:r>
        <w:rPr>
          <w:w w:val="105"/>
        </w:rPr>
        <w:t>declive</w:t>
      </w:r>
      <w:r>
        <w:rPr>
          <w:spacing w:val="-18"/>
          <w:w w:val="105"/>
        </w:rPr>
        <w:t> </w:t>
      </w:r>
      <w:r>
        <w:rPr>
          <w:w w:val="105"/>
        </w:rPr>
        <w:t>de</w:t>
      </w:r>
      <w:r>
        <w:rPr>
          <w:spacing w:val="-19"/>
          <w:w w:val="105"/>
        </w:rPr>
        <w:t> </w:t>
      </w:r>
      <w:r>
        <w:rPr>
          <w:w w:val="105"/>
        </w:rPr>
        <w:t>su</w:t>
      </w:r>
      <w:r>
        <w:rPr>
          <w:spacing w:val="-17"/>
          <w:w w:val="105"/>
        </w:rPr>
        <w:t> </w:t>
      </w:r>
      <w:r>
        <w:rPr>
          <w:w w:val="105"/>
        </w:rPr>
        <w:t>actividad.</w:t>
      </w:r>
    </w:p>
    <w:p>
      <w:pPr>
        <w:pStyle w:val="BodyText"/>
        <w:spacing w:before="4"/>
        <w:rPr>
          <w:sz w:val="22"/>
        </w:rPr>
      </w:pPr>
    </w:p>
    <w:p>
      <w:pPr>
        <w:pStyle w:val="BodyText"/>
        <w:spacing w:line="247" w:lineRule="auto"/>
        <w:ind w:left="114" w:right="516"/>
        <w:jc w:val="both"/>
      </w:pPr>
      <w:r>
        <w:rPr>
          <w:w w:val="105"/>
        </w:rPr>
        <w:t>Sin</w:t>
      </w:r>
      <w:r>
        <w:rPr>
          <w:spacing w:val="-5"/>
          <w:w w:val="105"/>
        </w:rPr>
        <w:t> </w:t>
      </w:r>
      <w:r>
        <w:rPr>
          <w:w w:val="105"/>
        </w:rPr>
        <w:t>embargo,</w:t>
      </w:r>
      <w:r>
        <w:rPr>
          <w:spacing w:val="-8"/>
          <w:w w:val="105"/>
        </w:rPr>
        <w:t> </w:t>
      </w:r>
      <w:r>
        <w:rPr>
          <w:w w:val="105"/>
        </w:rPr>
        <w:t>la</w:t>
      </w:r>
      <w:r>
        <w:rPr>
          <w:spacing w:val="-6"/>
          <w:w w:val="105"/>
        </w:rPr>
        <w:t> </w:t>
      </w:r>
      <w:r>
        <w:rPr>
          <w:w w:val="105"/>
        </w:rPr>
        <w:t>proliferación</w:t>
      </w:r>
      <w:r>
        <w:rPr>
          <w:spacing w:val="-6"/>
          <w:w w:val="105"/>
        </w:rPr>
        <w:t> </w:t>
      </w:r>
      <w:r>
        <w:rPr>
          <w:w w:val="105"/>
        </w:rPr>
        <w:t>de</w:t>
      </w:r>
      <w:r>
        <w:rPr>
          <w:spacing w:val="-6"/>
          <w:w w:val="105"/>
        </w:rPr>
        <w:t> </w:t>
      </w:r>
      <w:r>
        <w:rPr>
          <w:w w:val="105"/>
        </w:rPr>
        <w:t>metodologías</w:t>
      </w:r>
      <w:r>
        <w:rPr>
          <w:spacing w:val="-7"/>
          <w:w w:val="105"/>
        </w:rPr>
        <w:t> </w:t>
      </w:r>
      <w:r>
        <w:rPr>
          <w:w w:val="105"/>
        </w:rPr>
        <w:t>y</w:t>
      </w:r>
      <w:r>
        <w:rPr>
          <w:spacing w:val="-7"/>
          <w:w w:val="105"/>
        </w:rPr>
        <w:t> </w:t>
      </w:r>
      <w:r>
        <w:rPr>
          <w:w w:val="105"/>
        </w:rPr>
        <w:t>teorías</w:t>
      </w:r>
      <w:r>
        <w:rPr>
          <w:spacing w:val="-6"/>
          <w:w w:val="105"/>
        </w:rPr>
        <w:t> </w:t>
      </w:r>
      <w:r>
        <w:rPr>
          <w:w w:val="105"/>
        </w:rPr>
        <w:t>de</w:t>
      </w:r>
      <w:r>
        <w:rPr>
          <w:spacing w:val="-5"/>
          <w:w w:val="105"/>
        </w:rPr>
        <w:t> </w:t>
      </w:r>
      <w:r>
        <w:rPr>
          <w:w w:val="105"/>
        </w:rPr>
        <w:t>la</w:t>
      </w:r>
      <w:r>
        <w:rPr>
          <w:spacing w:val="-6"/>
          <w:w w:val="105"/>
        </w:rPr>
        <w:t> </w:t>
      </w:r>
      <w:r>
        <w:rPr>
          <w:w w:val="105"/>
        </w:rPr>
        <w:t>literatura</w:t>
      </w:r>
      <w:r>
        <w:rPr>
          <w:spacing w:val="-7"/>
          <w:w w:val="105"/>
        </w:rPr>
        <w:t> </w:t>
      </w:r>
      <w:r>
        <w:rPr>
          <w:w w:val="105"/>
        </w:rPr>
        <w:t>actualiza</w:t>
      </w:r>
      <w:r>
        <w:rPr>
          <w:spacing w:val="-5"/>
          <w:w w:val="105"/>
        </w:rPr>
        <w:t> </w:t>
      </w:r>
      <w:r>
        <w:rPr>
          <w:w w:val="105"/>
        </w:rPr>
        <w:t>varias</w:t>
      </w:r>
      <w:r>
        <w:rPr>
          <w:spacing w:val="-7"/>
          <w:w w:val="105"/>
        </w:rPr>
        <w:t> </w:t>
      </w:r>
      <w:r>
        <w:rPr>
          <w:w w:val="105"/>
        </w:rPr>
        <w:t>de las aportaciones telquelianas gracias a la continuación de la actividad de algunos de los integrantes del grupo (Kristeva y Barthes, por ejemplo), así como el surgimiento de nuevos</w:t>
      </w:r>
      <w:r>
        <w:rPr>
          <w:spacing w:val="-14"/>
          <w:w w:val="105"/>
        </w:rPr>
        <w:t> </w:t>
      </w:r>
      <w:r>
        <w:rPr>
          <w:w w:val="105"/>
        </w:rPr>
        <w:t>autores</w:t>
      </w:r>
      <w:r>
        <w:rPr>
          <w:spacing w:val="-14"/>
          <w:w w:val="105"/>
        </w:rPr>
        <w:t> </w:t>
      </w:r>
      <w:r>
        <w:rPr>
          <w:w w:val="105"/>
        </w:rPr>
        <w:t>atraídos</w:t>
      </w:r>
      <w:r>
        <w:rPr>
          <w:spacing w:val="-14"/>
          <w:w w:val="105"/>
        </w:rPr>
        <w:t> </w:t>
      </w:r>
      <w:r>
        <w:rPr>
          <w:w w:val="105"/>
        </w:rPr>
        <w:t>por</w:t>
      </w:r>
      <w:r>
        <w:rPr>
          <w:spacing w:val="-15"/>
          <w:w w:val="105"/>
        </w:rPr>
        <w:t> </w:t>
      </w:r>
      <w:r>
        <w:rPr>
          <w:w w:val="105"/>
        </w:rPr>
        <w:t>la</w:t>
      </w:r>
      <w:r>
        <w:rPr>
          <w:spacing w:val="-14"/>
          <w:w w:val="105"/>
        </w:rPr>
        <w:t> </w:t>
      </w:r>
      <w:r>
        <w:rPr>
          <w:w w:val="105"/>
        </w:rPr>
        <w:t>magia</w:t>
      </w:r>
      <w:r>
        <w:rPr>
          <w:spacing w:val="-14"/>
          <w:w w:val="105"/>
        </w:rPr>
        <w:t> </w:t>
      </w:r>
      <w:r>
        <w:rPr>
          <w:w w:val="105"/>
        </w:rPr>
        <w:t>del</w:t>
      </w:r>
      <w:r>
        <w:rPr>
          <w:spacing w:val="-15"/>
          <w:w w:val="105"/>
        </w:rPr>
        <w:t> </w:t>
      </w:r>
      <w:r>
        <w:rPr>
          <w:w w:val="105"/>
        </w:rPr>
        <w:t>texto.</w:t>
      </w:r>
    </w:p>
    <w:p>
      <w:pPr>
        <w:pStyle w:val="BodyText"/>
        <w:rPr>
          <w:sz w:val="20"/>
        </w:rPr>
      </w:pPr>
    </w:p>
    <w:p>
      <w:pPr>
        <w:pStyle w:val="BodyText"/>
        <w:spacing w:before="3"/>
        <w:rPr>
          <w:sz w:val="24"/>
        </w:rPr>
      </w:pPr>
      <w:r>
        <w:rPr/>
        <w:drawing>
          <wp:anchor distT="0" distB="0" distL="0" distR="0" allowOverlap="1" layoutInCell="1" locked="0" behindDoc="0" simplePos="0" relativeHeight="10000">
            <wp:simplePos x="0" y="0"/>
            <wp:positionH relativeFrom="page">
              <wp:posOffset>1054608</wp:posOffset>
            </wp:positionH>
            <wp:positionV relativeFrom="paragraph">
              <wp:posOffset>212176</wp:posOffset>
            </wp:positionV>
            <wp:extent cx="5104638" cy="44195"/>
            <wp:effectExtent l="0" t="0" r="0" b="0"/>
            <wp:wrapTopAndBottom/>
            <wp:docPr id="479" name="image3.png" descr=""/>
            <wp:cNvGraphicFramePr>
              <a:graphicFrameLocks noChangeAspect="1"/>
            </wp:cNvGraphicFramePr>
            <a:graphic>
              <a:graphicData uri="http://schemas.openxmlformats.org/drawingml/2006/picture">
                <pic:pic>
                  <pic:nvPicPr>
                    <pic:cNvPr id="48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246</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1"/>
        </w:rPr>
      </w:pPr>
    </w:p>
    <w:p>
      <w:pPr>
        <w:pStyle w:val="Heading4"/>
        <w:spacing w:before="1"/>
        <w:jc w:val="left"/>
      </w:pPr>
      <w:r>
        <w:rPr>
          <w:w w:val="105"/>
        </w:rPr>
        <w:t>Bibliografía</w:t>
      </w:r>
    </w:p>
    <w:p>
      <w:pPr>
        <w:pStyle w:val="BodyText"/>
        <w:spacing w:before="11"/>
        <w:rPr>
          <w:b/>
        </w:rPr>
      </w:pPr>
    </w:p>
    <w:p>
      <w:pPr>
        <w:pStyle w:val="BodyText"/>
        <w:ind w:left="525"/>
      </w:pPr>
      <w:r>
        <w:rPr>
          <w:w w:val="105"/>
        </w:rPr>
        <w:t>Barthes, R (1970). </w:t>
      </w:r>
      <w:r>
        <w:rPr>
          <w:i/>
          <w:w w:val="105"/>
        </w:rPr>
        <w:t>S/Z</w:t>
      </w:r>
      <w:r>
        <w:rPr>
          <w:w w:val="105"/>
        </w:rPr>
        <w:t>. Minuit, Paris</w:t>
      </w:r>
    </w:p>
    <w:p>
      <w:pPr>
        <w:spacing w:line="247" w:lineRule="auto" w:before="7"/>
        <w:ind w:left="802" w:right="94" w:hanging="278"/>
        <w:jc w:val="left"/>
        <w:rPr>
          <w:sz w:val="17"/>
        </w:rPr>
      </w:pPr>
      <w:r>
        <w:rPr>
          <w:w w:val="105"/>
          <w:sz w:val="17"/>
        </w:rPr>
        <w:t>Croce, B.(1951). “L</w:t>
      </w:r>
      <w:r>
        <w:rPr>
          <w:i/>
          <w:w w:val="105"/>
          <w:sz w:val="17"/>
        </w:rPr>
        <w:t>a </w:t>
      </w:r>
      <w:r>
        <w:rPr>
          <w:w w:val="105"/>
          <w:sz w:val="17"/>
        </w:rPr>
        <w:t>Poésie”en </w:t>
      </w:r>
      <w:r>
        <w:rPr>
          <w:i/>
          <w:w w:val="105"/>
          <w:sz w:val="17"/>
        </w:rPr>
        <w:t>Introduction à la Critique et à L’histoire de la Poésie et de </w:t>
      </w:r>
      <w:r>
        <w:rPr>
          <w:i/>
          <w:w w:val="105"/>
          <w:sz w:val="17"/>
        </w:rPr>
        <w:t>la Littérature</w:t>
      </w:r>
      <w:r>
        <w:rPr>
          <w:w w:val="105"/>
          <w:sz w:val="17"/>
        </w:rPr>
        <w:t>, Ed. Universitaires, Paris</w:t>
      </w:r>
    </w:p>
    <w:p>
      <w:pPr>
        <w:pStyle w:val="BodyText"/>
        <w:spacing w:line="206" w:lineRule="exact"/>
        <w:ind w:left="525"/>
      </w:pPr>
      <w:r>
        <w:rPr>
          <w:w w:val="105"/>
        </w:rPr>
        <w:t>Eco, U.(1967) “Formes et Communications”, en Revue Internationale de Philosophie, No.</w:t>
      </w:r>
    </w:p>
    <w:p>
      <w:pPr>
        <w:pStyle w:val="BodyText"/>
        <w:spacing w:before="5"/>
        <w:ind w:left="687" w:right="7099"/>
        <w:jc w:val="center"/>
      </w:pPr>
      <w:r>
        <w:rPr>
          <w:w w:val="105"/>
        </w:rPr>
        <w:t>3, Paris</w:t>
      </w:r>
    </w:p>
    <w:p>
      <w:pPr>
        <w:spacing w:line="247" w:lineRule="auto" w:before="7"/>
        <w:ind w:left="525" w:right="1997" w:firstLine="0"/>
        <w:jc w:val="left"/>
        <w:rPr>
          <w:sz w:val="17"/>
        </w:rPr>
      </w:pPr>
      <w:r>
        <w:rPr>
          <w:w w:val="105"/>
          <w:sz w:val="17"/>
        </w:rPr>
        <w:t>Frye, N.(1974). </w:t>
      </w:r>
      <w:r>
        <w:rPr>
          <w:i/>
          <w:w w:val="105"/>
          <w:sz w:val="17"/>
        </w:rPr>
        <w:t>Anatomía de la crítica</w:t>
      </w:r>
      <w:r>
        <w:rPr>
          <w:w w:val="105"/>
          <w:sz w:val="17"/>
        </w:rPr>
        <w:t>, Monte Avila, Caracas Jakobson,</w:t>
      </w:r>
      <w:r>
        <w:rPr>
          <w:spacing w:val="-19"/>
          <w:w w:val="105"/>
          <w:sz w:val="17"/>
        </w:rPr>
        <w:t> </w:t>
      </w:r>
      <w:r>
        <w:rPr>
          <w:w w:val="105"/>
          <w:sz w:val="17"/>
        </w:rPr>
        <w:t>R.(1965)</w:t>
      </w:r>
      <w:r>
        <w:rPr>
          <w:spacing w:val="-18"/>
          <w:w w:val="105"/>
          <w:sz w:val="17"/>
        </w:rPr>
        <w:t> </w:t>
      </w:r>
      <w:r>
        <w:rPr>
          <w:i/>
          <w:w w:val="105"/>
          <w:sz w:val="17"/>
        </w:rPr>
        <w:t>Essais</w:t>
      </w:r>
      <w:r>
        <w:rPr>
          <w:i/>
          <w:spacing w:val="-18"/>
          <w:w w:val="105"/>
          <w:sz w:val="17"/>
        </w:rPr>
        <w:t> </w:t>
      </w:r>
      <w:r>
        <w:rPr>
          <w:i/>
          <w:w w:val="105"/>
          <w:sz w:val="17"/>
        </w:rPr>
        <w:t>de</w:t>
      </w:r>
      <w:r>
        <w:rPr>
          <w:i/>
          <w:spacing w:val="-18"/>
          <w:w w:val="105"/>
          <w:sz w:val="17"/>
        </w:rPr>
        <w:t> </w:t>
      </w:r>
      <w:r>
        <w:rPr>
          <w:i/>
          <w:w w:val="105"/>
          <w:sz w:val="17"/>
        </w:rPr>
        <w:t>Lingüistique</w:t>
      </w:r>
      <w:r>
        <w:rPr>
          <w:i/>
          <w:spacing w:val="-19"/>
          <w:w w:val="105"/>
          <w:sz w:val="17"/>
        </w:rPr>
        <w:t> </w:t>
      </w:r>
      <w:r>
        <w:rPr>
          <w:i/>
          <w:w w:val="105"/>
          <w:sz w:val="17"/>
        </w:rPr>
        <w:t>Générale</w:t>
      </w:r>
      <w:r>
        <w:rPr>
          <w:w w:val="105"/>
          <w:sz w:val="17"/>
        </w:rPr>
        <w:t>,</w:t>
      </w:r>
      <w:r>
        <w:rPr>
          <w:spacing w:val="-18"/>
          <w:w w:val="105"/>
          <w:sz w:val="17"/>
        </w:rPr>
        <w:t> </w:t>
      </w:r>
      <w:r>
        <w:rPr>
          <w:w w:val="105"/>
          <w:sz w:val="17"/>
        </w:rPr>
        <w:t>Du</w:t>
      </w:r>
      <w:r>
        <w:rPr>
          <w:spacing w:val="-17"/>
          <w:w w:val="105"/>
          <w:sz w:val="17"/>
        </w:rPr>
        <w:t> </w:t>
      </w:r>
      <w:r>
        <w:rPr>
          <w:w w:val="105"/>
          <w:sz w:val="17"/>
        </w:rPr>
        <w:t>Seuil,</w:t>
      </w:r>
      <w:r>
        <w:rPr>
          <w:spacing w:val="-18"/>
          <w:w w:val="105"/>
          <w:sz w:val="17"/>
        </w:rPr>
        <w:t> </w:t>
      </w:r>
      <w:r>
        <w:rPr>
          <w:w w:val="105"/>
          <w:sz w:val="17"/>
        </w:rPr>
        <w:t>Paris </w:t>
      </w:r>
      <w:r>
        <w:rPr>
          <w:i/>
          <w:w w:val="105"/>
          <w:sz w:val="17"/>
        </w:rPr>
        <w:t>du</w:t>
      </w:r>
      <w:r>
        <w:rPr>
          <w:i/>
          <w:spacing w:val="-16"/>
          <w:w w:val="105"/>
          <w:sz w:val="17"/>
        </w:rPr>
        <w:t> </w:t>
      </w:r>
      <w:r>
        <w:rPr>
          <w:i/>
          <w:w w:val="105"/>
          <w:sz w:val="17"/>
        </w:rPr>
        <w:t>Langage</w:t>
      </w:r>
      <w:r>
        <w:rPr>
          <w:i/>
          <w:spacing w:val="-16"/>
          <w:w w:val="105"/>
          <w:sz w:val="17"/>
        </w:rPr>
        <w:t> </w:t>
      </w:r>
      <w:r>
        <w:rPr>
          <w:i/>
          <w:w w:val="105"/>
          <w:sz w:val="17"/>
        </w:rPr>
        <w:t>Poétique</w:t>
      </w:r>
      <w:r>
        <w:rPr>
          <w:w w:val="105"/>
          <w:sz w:val="17"/>
        </w:rPr>
        <w:t>,</w:t>
      </w:r>
      <w:r>
        <w:rPr>
          <w:spacing w:val="-17"/>
          <w:w w:val="105"/>
          <w:sz w:val="17"/>
        </w:rPr>
        <w:t> </w:t>
      </w:r>
      <w:r>
        <w:rPr>
          <w:w w:val="105"/>
          <w:sz w:val="17"/>
        </w:rPr>
        <w:t>Du</w:t>
      </w:r>
      <w:r>
        <w:rPr>
          <w:spacing w:val="-15"/>
          <w:w w:val="105"/>
          <w:sz w:val="17"/>
        </w:rPr>
        <w:t> </w:t>
      </w:r>
      <w:r>
        <w:rPr>
          <w:w w:val="105"/>
          <w:sz w:val="17"/>
        </w:rPr>
        <w:t>Seuil,</w:t>
      </w:r>
      <w:r>
        <w:rPr>
          <w:spacing w:val="-16"/>
          <w:w w:val="105"/>
          <w:sz w:val="17"/>
        </w:rPr>
        <w:t> </w:t>
      </w:r>
      <w:r>
        <w:rPr>
          <w:w w:val="105"/>
          <w:sz w:val="17"/>
        </w:rPr>
        <w:t>Paris</w:t>
      </w:r>
    </w:p>
    <w:p>
      <w:pPr>
        <w:spacing w:before="0"/>
        <w:ind w:left="525" w:right="0" w:firstLine="0"/>
        <w:jc w:val="left"/>
        <w:rPr>
          <w:sz w:val="17"/>
        </w:rPr>
      </w:pPr>
      <w:r>
        <w:rPr>
          <w:w w:val="105"/>
          <w:sz w:val="17"/>
        </w:rPr>
        <w:t>Marino, A. (1980) </w:t>
      </w:r>
      <w:r>
        <w:rPr>
          <w:i/>
          <w:w w:val="105"/>
          <w:sz w:val="17"/>
        </w:rPr>
        <w:t>Hermeneutica lui Mircea Eliade</w:t>
      </w:r>
      <w:r>
        <w:rPr>
          <w:w w:val="105"/>
          <w:sz w:val="17"/>
        </w:rPr>
        <w:t>, Dacia, Cluj-Napoca</w:t>
      </w:r>
    </w:p>
    <w:p>
      <w:pPr>
        <w:spacing w:line="247" w:lineRule="auto" w:before="5"/>
        <w:ind w:left="802" w:right="0" w:hanging="278"/>
        <w:jc w:val="left"/>
        <w:rPr>
          <w:sz w:val="17"/>
        </w:rPr>
      </w:pPr>
      <w:r>
        <w:rPr>
          <w:i/>
          <w:w w:val="105"/>
          <w:sz w:val="17"/>
        </w:rPr>
        <w:t>Poética Americana. Orientari Actuale, Studii Critice</w:t>
      </w:r>
      <w:r>
        <w:rPr>
          <w:w w:val="105"/>
          <w:sz w:val="17"/>
        </w:rPr>
        <w:t>. (1981) Antologie de Mircea Borcila, Dacia, Cluj Napoca</w:t>
      </w:r>
    </w:p>
    <w:p>
      <w:pPr>
        <w:spacing w:before="0"/>
        <w:ind w:left="525" w:right="0" w:firstLine="0"/>
        <w:jc w:val="left"/>
        <w:rPr>
          <w:sz w:val="17"/>
        </w:rPr>
      </w:pPr>
      <w:r>
        <w:rPr>
          <w:w w:val="105"/>
          <w:sz w:val="17"/>
        </w:rPr>
        <w:t>Rifaterre, M. (1979) </w:t>
      </w:r>
      <w:r>
        <w:rPr>
          <w:i/>
          <w:w w:val="105"/>
          <w:sz w:val="17"/>
        </w:rPr>
        <w:t>La Production du Texte Critique</w:t>
      </w:r>
      <w:r>
        <w:rPr>
          <w:w w:val="105"/>
          <w:sz w:val="17"/>
        </w:rPr>
        <w:t>, Du Seuil, Paris</w:t>
      </w:r>
    </w:p>
    <w:p>
      <w:pPr>
        <w:spacing w:line="247" w:lineRule="auto" w:before="5"/>
        <w:ind w:left="802" w:right="91" w:hanging="278"/>
        <w:jc w:val="left"/>
        <w:rPr>
          <w:sz w:val="17"/>
        </w:rPr>
      </w:pPr>
      <w:r>
        <w:rPr>
          <w:i/>
          <w:w w:val="105"/>
          <w:sz w:val="17"/>
        </w:rPr>
        <w:t>Teoría de la Literatura de los Formalistas Rusos, Antología, Tzvetan Todorov </w:t>
      </w:r>
      <w:r>
        <w:rPr>
          <w:w w:val="105"/>
          <w:sz w:val="17"/>
        </w:rPr>
        <w:t>(1980) Siglo XXI, México</w:t>
      </w:r>
    </w:p>
    <w:p>
      <w:pPr>
        <w:spacing w:line="206" w:lineRule="exact" w:before="0"/>
        <w:ind w:left="525" w:right="0" w:firstLine="0"/>
        <w:jc w:val="left"/>
        <w:rPr>
          <w:sz w:val="17"/>
        </w:rPr>
      </w:pPr>
      <w:r>
        <w:rPr>
          <w:w w:val="105"/>
          <w:sz w:val="17"/>
        </w:rPr>
        <w:t>Todorov, Tz. (1971) </w:t>
      </w:r>
      <w:r>
        <w:rPr>
          <w:i/>
          <w:w w:val="105"/>
          <w:sz w:val="17"/>
        </w:rPr>
        <w:t>Poétique de la Prose</w:t>
      </w:r>
      <w:r>
        <w:rPr>
          <w:w w:val="105"/>
          <w:sz w:val="17"/>
        </w:rPr>
        <w:t>, Du Seuil, Paris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4"/>
        </w:rPr>
      </w:pPr>
      <w:r>
        <w:rPr/>
        <w:drawing>
          <wp:anchor distT="0" distB="0" distL="0" distR="0" allowOverlap="1" layoutInCell="1" locked="0" behindDoc="0" simplePos="0" relativeHeight="10024">
            <wp:simplePos x="0" y="0"/>
            <wp:positionH relativeFrom="page">
              <wp:posOffset>1400555</wp:posOffset>
            </wp:positionH>
            <wp:positionV relativeFrom="paragraph">
              <wp:posOffset>135205</wp:posOffset>
            </wp:positionV>
            <wp:extent cx="5109210" cy="43434"/>
            <wp:effectExtent l="0" t="0" r="0" b="0"/>
            <wp:wrapTopAndBottom/>
            <wp:docPr id="481" name="image45.png" descr=""/>
            <wp:cNvGraphicFramePr>
              <a:graphicFrameLocks noChangeAspect="1"/>
            </wp:cNvGraphicFramePr>
            <a:graphic>
              <a:graphicData uri="http://schemas.openxmlformats.org/drawingml/2006/picture">
                <pic:pic>
                  <pic:nvPicPr>
                    <pic:cNvPr id="482"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247</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Heading5"/>
        <w:ind w:left="560"/>
        <w:jc w:val="both"/>
        <w:rPr>
          <w:i/>
        </w:rPr>
      </w:pPr>
      <w:r>
        <w:rPr>
          <w:i/>
          <w:w w:val="105"/>
        </w:rPr>
        <w:t>Objetualización</w:t>
      </w:r>
      <w:r>
        <w:rPr>
          <w:i/>
          <w:spacing w:val="-19"/>
          <w:w w:val="105"/>
        </w:rPr>
        <w:t> </w:t>
      </w:r>
      <w:r>
        <w:rPr>
          <w:i/>
          <w:w w:val="105"/>
        </w:rPr>
        <w:t>desde</w:t>
      </w:r>
      <w:r>
        <w:rPr>
          <w:i/>
          <w:spacing w:val="-19"/>
          <w:w w:val="105"/>
        </w:rPr>
        <w:t> </w:t>
      </w:r>
      <w:r>
        <w:rPr>
          <w:i/>
          <w:w w:val="105"/>
        </w:rPr>
        <w:t>el</w:t>
      </w:r>
      <w:r>
        <w:rPr>
          <w:i/>
          <w:spacing w:val="-20"/>
          <w:w w:val="105"/>
        </w:rPr>
        <w:t> </w:t>
      </w:r>
      <w:r>
        <w:rPr>
          <w:i/>
          <w:w w:val="105"/>
        </w:rPr>
        <w:t>cuerpo</w:t>
      </w:r>
      <w:r>
        <w:rPr>
          <w:i/>
          <w:spacing w:val="-19"/>
          <w:w w:val="105"/>
        </w:rPr>
        <w:t> </w:t>
      </w:r>
      <w:r>
        <w:rPr>
          <w:i/>
          <w:w w:val="105"/>
        </w:rPr>
        <w:t>fragmentado:</w:t>
      </w:r>
      <w:r>
        <w:rPr>
          <w:i/>
          <w:spacing w:val="-19"/>
          <w:w w:val="105"/>
        </w:rPr>
        <w:t> </w:t>
      </w:r>
      <w:r>
        <w:rPr>
          <w:i/>
          <w:w w:val="105"/>
        </w:rPr>
        <w:t>la</w:t>
      </w:r>
      <w:r>
        <w:rPr>
          <w:i/>
          <w:spacing w:val="-20"/>
          <w:w w:val="105"/>
        </w:rPr>
        <w:t> </w:t>
      </w:r>
      <w:r>
        <w:rPr>
          <w:i/>
          <w:w w:val="105"/>
        </w:rPr>
        <w:t>mirada</w:t>
      </w:r>
      <w:r>
        <w:rPr>
          <w:i/>
          <w:spacing w:val="-19"/>
          <w:w w:val="105"/>
        </w:rPr>
        <w:t> </w:t>
      </w:r>
      <w:r>
        <w:rPr>
          <w:i/>
          <w:w w:val="105"/>
        </w:rPr>
        <w:t>de</w:t>
      </w:r>
      <w:r>
        <w:rPr>
          <w:i/>
          <w:spacing w:val="-19"/>
          <w:w w:val="105"/>
        </w:rPr>
        <w:t> </w:t>
      </w:r>
      <w:r>
        <w:rPr>
          <w:i/>
          <w:w w:val="105"/>
        </w:rPr>
        <w:t>Felisberto</w:t>
      </w:r>
      <w:r>
        <w:rPr>
          <w:i/>
          <w:spacing w:val="-20"/>
          <w:w w:val="105"/>
        </w:rPr>
        <w:t> </w:t>
      </w:r>
      <w:r>
        <w:rPr>
          <w:i/>
          <w:w w:val="105"/>
        </w:rPr>
        <w:t>Hernández</w:t>
      </w:r>
    </w:p>
    <w:p>
      <w:pPr>
        <w:pStyle w:val="BodyText"/>
        <w:spacing w:before="10"/>
        <w:rPr>
          <w:b/>
          <w:i/>
          <w:sz w:val="22"/>
        </w:rPr>
      </w:pPr>
    </w:p>
    <w:p>
      <w:pPr>
        <w:spacing w:before="1"/>
        <w:ind w:left="0" w:right="105" w:firstLine="0"/>
        <w:jc w:val="right"/>
        <w:rPr>
          <w:b/>
          <w:sz w:val="17"/>
        </w:rPr>
      </w:pPr>
      <w:r>
        <w:rPr>
          <w:b/>
          <w:w w:val="105"/>
          <w:sz w:val="17"/>
        </w:rPr>
        <w:t>Berenice Romano Hurtado</w:t>
      </w:r>
    </w:p>
    <w:p>
      <w:pPr>
        <w:pStyle w:val="BodyText"/>
        <w:spacing w:before="10"/>
        <w:rPr>
          <w:b/>
          <w:sz w:val="22"/>
        </w:rPr>
      </w:pPr>
    </w:p>
    <w:p>
      <w:pPr>
        <w:spacing w:line="247" w:lineRule="auto" w:before="1"/>
        <w:ind w:left="4668" w:right="104" w:firstLine="277"/>
        <w:jc w:val="both"/>
        <w:rPr>
          <w:i/>
          <w:sz w:val="17"/>
        </w:rPr>
      </w:pPr>
      <w:r>
        <w:rPr>
          <w:i/>
          <w:w w:val="105"/>
          <w:sz w:val="17"/>
        </w:rPr>
        <w:t>Una mano no solamente es del cuerpo, </w:t>
      </w:r>
      <w:r>
        <w:rPr>
          <w:i/>
          <w:w w:val="105"/>
          <w:sz w:val="17"/>
        </w:rPr>
        <w:t>sino que expresa y continúa un pensamiento que es preciso captar y reproducir.</w:t>
      </w:r>
    </w:p>
    <w:p>
      <w:pPr>
        <w:pStyle w:val="BodyText"/>
        <w:spacing w:before="5"/>
        <w:rPr>
          <w:i/>
          <w:sz w:val="22"/>
        </w:rPr>
      </w:pPr>
    </w:p>
    <w:p>
      <w:pPr>
        <w:spacing w:before="1"/>
        <w:ind w:left="0" w:right="106" w:firstLine="0"/>
        <w:jc w:val="right"/>
        <w:rPr>
          <w:i/>
          <w:sz w:val="17"/>
        </w:rPr>
      </w:pPr>
      <w:r>
        <w:rPr>
          <w:w w:val="105"/>
          <w:sz w:val="17"/>
        </w:rPr>
        <w:t>Honoré Balzac, </w:t>
      </w:r>
      <w:r>
        <w:rPr>
          <w:i/>
          <w:w w:val="105"/>
          <w:sz w:val="17"/>
        </w:rPr>
        <w:t>Le Chef- d´oeuvre inconnu</w:t>
      </w:r>
    </w:p>
    <w:p>
      <w:pPr>
        <w:pStyle w:val="BodyText"/>
        <w:spacing w:before="9"/>
        <w:rPr>
          <w:i/>
          <w:sz w:val="22"/>
        </w:rPr>
      </w:pPr>
    </w:p>
    <w:p>
      <w:pPr>
        <w:pStyle w:val="BodyText"/>
        <w:spacing w:line="247" w:lineRule="auto"/>
        <w:ind w:left="525" w:right="104"/>
        <w:jc w:val="both"/>
      </w:pPr>
      <w:r>
        <w:rPr>
          <w:w w:val="105"/>
        </w:rPr>
        <w:t>El ser en continua observación es uno de los pilares de la narrativa de Felisberto Hernández.</w:t>
      </w:r>
      <w:r>
        <w:rPr>
          <w:spacing w:val="-7"/>
          <w:w w:val="105"/>
        </w:rPr>
        <w:t> </w:t>
      </w:r>
      <w:r>
        <w:rPr>
          <w:w w:val="105"/>
        </w:rPr>
        <w:t>La</w:t>
      </w:r>
      <w:r>
        <w:rPr>
          <w:spacing w:val="-6"/>
          <w:w w:val="105"/>
        </w:rPr>
        <w:t> </w:t>
      </w:r>
      <w:r>
        <w:rPr>
          <w:w w:val="105"/>
        </w:rPr>
        <w:t>mirada</w:t>
      </w:r>
      <w:r>
        <w:rPr>
          <w:spacing w:val="-7"/>
          <w:w w:val="105"/>
        </w:rPr>
        <w:t> </w:t>
      </w:r>
      <w:r>
        <w:rPr>
          <w:w w:val="105"/>
        </w:rPr>
        <w:t>activa</w:t>
      </w:r>
      <w:r>
        <w:rPr>
          <w:spacing w:val="-6"/>
          <w:w w:val="105"/>
        </w:rPr>
        <w:t> </w:t>
      </w:r>
      <w:r>
        <w:rPr>
          <w:w w:val="105"/>
        </w:rPr>
        <w:t>da</w:t>
      </w:r>
      <w:r>
        <w:rPr>
          <w:spacing w:val="-8"/>
          <w:w w:val="105"/>
        </w:rPr>
        <w:t> </w:t>
      </w:r>
      <w:r>
        <w:rPr>
          <w:w w:val="105"/>
        </w:rPr>
        <w:t>entrada</w:t>
      </w:r>
      <w:r>
        <w:rPr>
          <w:spacing w:val="-7"/>
          <w:w w:val="105"/>
        </w:rPr>
        <w:t> </w:t>
      </w:r>
      <w:r>
        <w:rPr>
          <w:w w:val="105"/>
        </w:rPr>
        <w:t>a</w:t>
      </w:r>
      <w:r>
        <w:rPr>
          <w:spacing w:val="-7"/>
          <w:w w:val="105"/>
        </w:rPr>
        <w:t> </w:t>
      </w:r>
      <w:r>
        <w:rPr>
          <w:w w:val="105"/>
        </w:rPr>
        <w:t>un</w:t>
      </w:r>
      <w:r>
        <w:rPr>
          <w:spacing w:val="-8"/>
          <w:w w:val="105"/>
        </w:rPr>
        <w:t> </w:t>
      </w:r>
      <w:r>
        <w:rPr>
          <w:w w:val="105"/>
        </w:rPr>
        <w:t>universo</w:t>
      </w:r>
      <w:r>
        <w:rPr>
          <w:spacing w:val="-6"/>
          <w:w w:val="105"/>
        </w:rPr>
        <w:t> </w:t>
      </w:r>
      <w:r>
        <w:rPr>
          <w:w w:val="105"/>
        </w:rPr>
        <w:t>particular</w:t>
      </w:r>
      <w:r>
        <w:rPr>
          <w:spacing w:val="-6"/>
          <w:w w:val="105"/>
        </w:rPr>
        <w:t> </w:t>
      </w:r>
      <w:r>
        <w:rPr>
          <w:w w:val="105"/>
        </w:rPr>
        <w:t>en</w:t>
      </w:r>
      <w:r>
        <w:rPr>
          <w:spacing w:val="-7"/>
          <w:w w:val="105"/>
        </w:rPr>
        <w:t> </w:t>
      </w:r>
      <w:r>
        <w:rPr>
          <w:w w:val="105"/>
        </w:rPr>
        <w:t>el</w:t>
      </w:r>
      <w:r>
        <w:rPr>
          <w:spacing w:val="-8"/>
          <w:w w:val="105"/>
        </w:rPr>
        <w:t> </w:t>
      </w:r>
      <w:r>
        <w:rPr>
          <w:w w:val="105"/>
        </w:rPr>
        <w:t>que</w:t>
      </w:r>
      <w:r>
        <w:rPr>
          <w:spacing w:val="-7"/>
          <w:w w:val="105"/>
        </w:rPr>
        <w:t> </w:t>
      </w:r>
      <w:r>
        <w:rPr>
          <w:w w:val="105"/>
        </w:rPr>
        <w:t>los</w:t>
      </w:r>
      <w:r>
        <w:rPr>
          <w:spacing w:val="-7"/>
          <w:w w:val="105"/>
        </w:rPr>
        <w:t> </w:t>
      </w:r>
      <w:r>
        <w:rPr>
          <w:w w:val="105"/>
        </w:rPr>
        <w:t>objetos</w:t>
      </w:r>
      <w:r>
        <w:rPr>
          <w:spacing w:val="-7"/>
          <w:w w:val="105"/>
        </w:rPr>
        <w:t> </w:t>
      </w:r>
      <w:r>
        <w:rPr>
          <w:w w:val="105"/>
        </w:rPr>
        <w:t>son protagonistas</w:t>
      </w:r>
      <w:r>
        <w:rPr>
          <w:spacing w:val="-7"/>
          <w:w w:val="105"/>
        </w:rPr>
        <w:t> </w:t>
      </w:r>
      <w:r>
        <w:rPr>
          <w:w w:val="105"/>
        </w:rPr>
        <w:t>de</w:t>
      </w:r>
      <w:r>
        <w:rPr>
          <w:spacing w:val="-7"/>
          <w:w w:val="105"/>
        </w:rPr>
        <w:t> </w:t>
      </w:r>
      <w:r>
        <w:rPr>
          <w:w w:val="105"/>
        </w:rPr>
        <w:t>la</w:t>
      </w:r>
      <w:r>
        <w:rPr>
          <w:spacing w:val="-8"/>
          <w:w w:val="105"/>
        </w:rPr>
        <w:t> </w:t>
      </w:r>
      <w:r>
        <w:rPr>
          <w:w w:val="105"/>
        </w:rPr>
        <w:t>acción.</w:t>
      </w:r>
      <w:r>
        <w:rPr>
          <w:spacing w:val="-7"/>
          <w:w w:val="105"/>
        </w:rPr>
        <w:t> </w:t>
      </w:r>
      <w:r>
        <w:rPr>
          <w:w w:val="105"/>
        </w:rPr>
        <w:t>Dentro</w:t>
      </w:r>
      <w:r>
        <w:rPr>
          <w:spacing w:val="-7"/>
          <w:w w:val="105"/>
        </w:rPr>
        <w:t> </w:t>
      </w:r>
      <w:r>
        <w:rPr>
          <w:w w:val="105"/>
        </w:rPr>
        <w:t>de</w:t>
      </w:r>
      <w:r>
        <w:rPr>
          <w:spacing w:val="-8"/>
          <w:w w:val="105"/>
        </w:rPr>
        <w:t> </w:t>
      </w:r>
      <w:r>
        <w:rPr>
          <w:w w:val="105"/>
        </w:rPr>
        <w:t>este</w:t>
      </w:r>
      <w:r>
        <w:rPr>
          <w:spacing w:val="-7"/>
          <w:w w:val="105"/>
        </w:rPr>
        <w:t> </w:t>
      </w:r>
      <w:r>
        <w:rPr>
          <w:w w:val="105"/>
        </w:rPr>
        <w:t>mundo</w:t>
      </w:r>
      <w:r>
        <w:rPr>
          <w:spacing w:val="-7"/>
          <w:w w:val="105"/>
        </w:rPr>
        <w:t> </w:t>
      </w:r>
      <w:r>
        <w:rPr>
          <w:w w:val="105"/>
        </w:rPr>
        <w:t>de</w:t>
      </w:r>
      <w:r>
        <w:rPr>
          <w:spacing w:val="-7"/>
          <w:w w:val="105"/>
        </w:rPr>
        <w:t> </w:t>
      </w:r>
      <w:r>
        <w:rPr>
          <w:w w:val="105"/>
        </w:rPr>
        <w:t>cosas</w:t>
      </w:r>
      <w:r>
        <w:rPr>
          <w:spacing w:val="-7"/>
          <w:w w:val="105"/>
        </w:rPr>
        <w:t> </w:t>
      </w:r>
      <w:r>
        <w:rPr>
          <w:w w:val="105"/>
        </w:rPr>
        <w:t>animadas,</w:t>
      </w:r>
      <w:r>
        <w:rPr>
          <w:spacing w:val="-7"/>
          <w:w w:val="105"/>
        </w:rPr>
        <w:t> </w:t>
      </w:r>
      <w:r>
        <w:rPr>
          <w:w w:val="105"/>
        </w:rPr>
        <w:t>llama</w:t>
      </w:r>
      <w:r>
        <w:rPr>
          <w:spacing w:val="-7"/>
          <w:w w:val="105"/>
        </w:rPr>
        <w:t> </w:t>
      </w:r>
      <w:r>
        <w:rPr>
          <w:w w:val="105"/>
        </w:rPr>
        <w:t>la</w:t>
      </w:r>
      <w:r>
        <w:rPr>
          <w:spacing w:val="-7"/>
          <w:w w:val="105"/>
        </w:rPr>
        <w:t> </w:t>
      </w:r>
      <w:r>
        <w:rPr>
          <w:w w:val="105"/>
        </w:rPr>
        <w:t>atención</w:t>
      </w:r>
      <w:r>
        <w:rPr>
          <w:spacing w:val="-7"/>
          <w:w w:val="105"/>
        </w:rPr>
        <w:t> </w:t>
      </w:r>
      <w:r>
        <w:rPr>
          <w:w w:val="105"/>
        </w:rPr>
        <w:t>lo que la subjetividad de los personajes hace con el cuerpo —propio y ajeno— al entenderlo fragmentado; cada parte —manos, brazos, boca— funciona como un motivo dentro de la ficción de Hernández, es decir, como una entidad significativa propia y ya no como fracción</w:t>
      </w:r>
      <w:r>
        <w:rPr>
          <w:spacing w:val="-15"/>
          <w:w w:val="105"/>
        </w:rPr>
        <w:t> </w:t>
      </w:r>
      <w:r>
        <w:rPr>
          <w:w w:val="105"/>
        </w:rPr>
        <w:t>del</w:t>
      </w:r>
      <w:r>
        <w:rPr>
          <w:spacing w:val="-15"/>
          <w:w w:val="105"/>
        </w:rPr>
        <w:t> </w:t>
      </w:r>
      <w:r>
        <w:rPr>
          <w:w w:val="105"/>
        </w:rPr>
        <w:t>conjunto</w:t>
      </w:r>
      <w:r>
        <w:rPr>
          <w:spacing w:val="-14"/>
          <w:w w:val="105"/>
        </w:rPr>
        <w:t> </w:t>
      </w:r>
      <w:r>
        <w:rPr>
          <w:w w:val="105"/>
        </w:rPr>
        <w:t>representativo</w:t>
      </w:r>
      <w:r>
        <w:rPr>
          <w:spacing w:val="-14"/>
          <w:w w:val="105"/>
        </w:rPr>
        <w:t> </w:t>
      </w:r>
      <w:r>
        <w:rPr>
          <w:w w:val="105"/>
        </w:rPr>
        <w:t>que</w:t>
      </w:r>
      <w:r>
        <w:rPr>
          <w:spacing w:val="-16"/>
          <w:w w:val="105"/>
        </w:rPr>
        <w:t> </w:t>
      </w:r>
      <w:r>
        <w:rPr>
          <w:w w:val="105"/>
        </w:rPr>
        <w:t>sería</w:t>
      </w:r>
      <w:r>
        <w:rPr>
          <w:spacing w:val="-15"/>
          <w:w w:val="105"/>
        </w:rPr>
        <w:t> </w:t>
      </w:r>
      <w:r>
        <w:rPr>
          <w:w w:val="105"/>
        </w:rPr>
        <w:t>el</w:t>
      </w:r>
      <w:r>
        <w:rPr>
          <w:spacing w:val="-16"/>
          <w:w w:val="105"/>
        </w:rPr>
        <w:t> </w:t>
      </w:r>
      <w:r>
        <w:rPr>
          <w:w w:val="105"/>
        </w:rPr>
        <w:t>cuerpo</w:t>
      </w:r>
      <w:r>
        <w:rPr>
          <w:spacing w:val="-14"/>
          <w:w w:val="105"/>
        </w:rPr>
        <w:t> </w:t>
      </w:r>
      <w:r>
        <w:rPr>
          <w:w w:val="105"/>
        </w:rPr>
        <w:t>de</w:t>
      </w:r>
      <w:r>
        <w:rPr>
          <w:spacing w:val="-16"/>
          <w:w w:val="105"/>
        </w:rPr>
        <w:t> </w:t>
      </w:r>
      <w:r>
        <w:rPr>
          <w:w w:val="105"/>
        </w:rPr>
        <w:t>un</w:t>
      </w:r>
      <w:r>
        <w:rPr>
          <w:spacing w:val="-15"/>
          <w:w w:val="105"/>
        </w:rPr>
        <w:t> </w:t>
      </w:r>
      <w:r>
        <w:rPr>
          <w:w w:val="105"/>
        </w:rPr>
        <w:t>personaje.</w:t>
      </w:r>
    </w:p>
    <w:p>
      <w:pPr>
        <w:pStyle w:val="BodyText"/>
        <w:spacing w:before="5"/>
        <w:rPr>
          <w:sz w:val="22"/>
        </w:rPr>
      </w:pPr>
    </w:p>
    <w:p>
      <w:pPr>
        <w:pStyle w:val="BodyText"/>
        <w:spacing w:line="247" w:lineRule="auto" w:before="1"/>
        <w:ind w:left="525" w:right="104"/>
        <w:jc w:val="both"/>
      </w:pPr>
      <w:r>
        <w:rPr>
          <w:w w:val="105"/>
        </w:rPr>
        <w:t>Como se ha trabajado en psicoanálisis, sobre todo con Lacan, la imagen tiene efectos formadores sobre el yo, de ahí que se diga que el goce del cuerpo y los objetos es imaginario, porque en esta relación subyace la sustitución de un significante, que es el deseo del Otro, por otro significante dentro del sujeto, lo que lleva a la separación entre las dos cadenas de significante: la del sujeto y la del Otro.</w:t>
      </w:r>
    </w:p>
    <w:p>
      <w:pPr>
        <w:pStyle w:val="BodyText"/>
        <w:spacing w:before="3"/>
        <w:rPr>
          <w:sz w:val="22"/>
        </w:rPr>
      </w:pPr>
    </w:p>
    <w:p>
      <w:pPr>
        <w:pStyle w:val="BodyText"/>
        <w:spacing w:line="247" w:lineRule="auto"/>
        <w:ind w:left="525" w:right="102"/>
        <w:jc w:val="both"/>
      </w:pPr>
      <w:r>
        <w:rPr>
          <w:w w:val="105"/>
        </w:rPr>
        <w:t>Lacan retoma el término de fantasma de Freud y lo ubica entre ambas cadenas de significantes, es decir, en el medio de la cadena significante del Otro y la cadena significante del sujeto. En este sentido, para Lacan la estructura imaginaria contiene el conjunto de la vida fantasmática. Lacan usa el término </w:t>
      </w:r>
      <w:r>
        <w:rPr>
          <w:i/>
          <w:w w:val="105"/>
        </w:rPr>
        <w:t>fantasme </w:t>
      </w:r>
      <w:r>
        <w:rPr>
          <w:w w:val="105"/>
        </w:rPr>
        <w:t>tanto para referirse a la palabra castellana "fantasía" en su uso coloquial, como para designar el concepto psicoanalista de "fantasma fundamental". Dice Lacan que</w:t>
      </w:r>
    </w:p>
    <w:p>
      <w:pPr>
        <w:pStyle w:val="BodyText"/>
        <w:spacing w:before="7"/>
        <w:rPr>
          <w:sz w:val="22"/>
        </w:rPr>
      </w:pPr>
    </w:p>
    <w:p>
      <w:pPr>
        <w:pStyle w:val="BodyText"/>
        <w:spacing w:line="212" w:lineRule="exact"/>
        <w:ind w:left="802" w:right="104"/>
        <w:jc w:val="both"/>
        <w:rPr>
          <w:sz w:val="11"/>
        </w:rPr>
      </w:pPr>
      <w:r>
        <w:rPr>
          <w:w w:val="105"/>
        </w:rPr>
        <w:t>la permanencia mental del yo (…) está preñada todavía de las correspondencias que unen</w:t>
      </w:r>
      <w:r>
        <w:rPr>
          <w:spacing w:val="-5"/>
          <w:w w:val="105"/>
        </w:rPr>
        <w:t> </w:t>
      </w:r>
      <w:r>
        <w:rPr>
          <w:w w:val="105"/>
        </w:rPr>
        <w:t>el</w:t>
      </w:r>
      <w:r>
        <w:rPr>
          <w:spacing w:val="-5"/>
          <w:w w:val="105"/>
        </w:rPr>
        <w:t> </w:t>
      </w:r>
      <w:r>
        <w:rPr>
          <w:w w:val="105"/>
        </w:rPr>
        <w:t>yo</w:t>
      </w:r>
      <w:r>
        <w:rPr>
          <w:spacing w:val="-4"/>
          <w:w w:val="105"/>
        </w:rPr>
        <w:t> </w:t>
      </w:r>
      <w:r>
        <w:rPr>
          <w:w w:val="105"/>
        </w:rPr>
        <w:t>[je]</w:t>
      </w:r>
      <w:r>
        <w:rPr>
          <w:spacing w:val="-5"/>
          <w:w w:val="105"/>
        </w:rPr>
        <w:t> </w:t>
      </w:r>
      <w:r>
        <w:rPr>
          <w:w w:val="105"/>
        </w:rPr>
        <w:t>a</w:t>
      </w:r>
      <w:r>
        <w:rPr>
          <w:spacing w:val="-5"/>
          <w:w w:val="105"/>
        </w:rPr>
        <w:t> </w:t>
      </w:r>
      <w:r>
        <w:rPr>
          <w:w w:val="105"/>
        </w:rPr>
        <w:t>la</w:t>
      </w:r>
      <w:r>
        <w:rPr>
          <w:spacing w:val="-5"/>
          <w:w w:val="105"/>
        </w:rPr>
        <w:t> </w:t>
      </w:r>
      <w:r>
        <w:rPr>
          <w:w w:val="105"/>
        </w:rPr>
        <w:t>estatua</w:t>
      </w:r>
      <w:r>
        <w:rPr>
          <w:spacing w:val="-5"/>
          <w:w w:val="105"/>
        </w:rPr>
        <w:t> </w:t>
      </w:r>
      <w:r>
        <w:rPr>
          <w:w w:val="105"/>
        </w:rPr>
        <w:t>en</w:t>
      </w:r>
      <w:r>
        <w:rPr>
          <w:spacing w:val="-5"/>
          <w:w w:val="105"/>
        </w:rPr>
        <w:t> </w:t>
      </w:r>
      <w:r>
        <w:rPr>
          <w:w w:val="105"/>
        </w:rPr>
        <w:t>que</w:t>
      </w:r>
      <w:r>
        <w:rPr>
          <w:spacing w:val="-5"/>
          <w:w w:val="105"/>
        </w:rPr>
        <w:t> </w:t>
      </w:r>
      <w:r>
        <w:rPr>
          <w:w w:val="105"/>
        </w:rPr>
        <w:t>el</w:t>
      </w:r>
      <w:r>
        <w:rPr>
          <w:spacing w:val="-5"/>
          <w:w w:val="105"/>
        </w:rPr>
        <w:t> </w:t>
      </w:r>
      <w:r>
        <w:rPr>
          <w:w w:val="105"/>
        </w:rPr>
        <w:t>hombre</w:t>
      </w:r>
      <w:r>
        <w:rPr>
          <w:spacing w:val="-5"/>
          <w:w w:val="105"/>
        </w:rPr>
        <w:t> </w:t>
      </w:r>
      <w:r>
        <w:rPr>
          <w:w w:val="105"/>
        </w:rPr>
        <w:t>se</w:t>
      </w:r>
      <w:r>
        <w:rPr>
          <w:spacing w:val="-5"/>
          <w:w w:val="105"/>
        </w:rPr>
        <w:t> </w:t>
      </w:r>
      <w:r>
        <w:rPr>
          <w:w w:val="105"/>
        </w:rPr>
        <w:t>proyecta</w:t>
      </w:r>
      <w:r>
        <w:rPr>
          <w:spacing w:val="-5"/>
          <w:w w:val="105"/>
        </w:rPr>
        <w:t> </w:t>
      </w:r>
      <w:r>
        <w:rPr>
          <w:w w:val="105"/>
        </w:rPr>
        <w:t>como</w:t>
      </w:r>
      <w:r>
        <w:rPr>
          <w:spacing w:val="-4"/>
          <w:w w:val="105"/>
        </w:rPr>
        <w:t> </w:t>
      </w:r>
      <w:r>
        <w:rPr>
          <w:w w:val="105"/>
        </w:rPr>
        <w:t>a</w:t>
      </w:r>
      <w:r>
        <w:rPr>
          <w:spacing w:val="-5"/>
          <w:w w:val="105"/>
        </w:rPr>
        <w:t> </w:t>
      </w:r>
      <w:r>
        <w:rPr>
          <w:w w:val="105"/>
        </w:rPr>
        <w:t>los</w:t>
      </w:r>
      <w:r>
        <w:rPr>
          <w:spacing w:val="-5"/>
          <w:w w:val="105"/>
        </w:rPr>
        <w:t> </w:t>
      </w:r>
      <w:r>
        <w:rPr>
          <w:w w:val="105"/>
        </w:rPr>
        <w:t>fantasmas</w:t>
      </w:r>
      <w:r>
        <w:rPr>
          <w:spacing w:val="-5"/>
          <w:w w:val="105"/>
        </w:rPr>
        <w:t> </w:t>
      </w:r>
      <w:r>
        <w:rPr>
          <w:w w:val="105"/>
        </w:rPr>
        <w:t>que</w:t>
      </w:r>
      <w:r>
        <w:rPr>
          <w:spacing w:val="-5"/>
          <w:w w:val="105"/>
        </w:rPr>
        <w:t> </w:t>
      </w:r>
      <w:r>
        <w:rPr>
          <w:w w:val="105"/>
        </w:rPr>
        <w:t>le dominan, al autómata, en fin, en el cual, en una relación ambigua, tiende a redondearse</w:t>
      </w:r>
      <w:r>
        <w:rPr>
          <w:spacing w:val="-17"/>
          <w:w w:val="105"/>
        </w:rPr>
        <w:t> </w:t>
      </w:r>
      <w:r>
        <w:rPr>
          <w:w w:val="105"/>
        </w:rPr>
        <w:t>el</w:t>
      </w:r>
      <w:r>
        <w:rPr>
          <w:spacing w:val="-18"/>
          <w:w w:val="105"/>
        </w:rPr>
        <w:t> </w:t>
      </w:r>
      <w:r>
        <w:rPr>
          <w:w w:val="105"/>
        </w:rPr>
        <w:t>mundo</w:t>
      </w:r>
      <w:r>
        <w:rPr>
          <w:spacing w:val="-15"/>
          <w:w w:val="105"/>
        </w:rPr>
        <w:t> </w:t>
      </w:r>
      <w:r>
        <w:rPr>
          <w:w w:val="105"/>
        </w:rPr>
        <w:t>de</w:t>
      </w:r>
      <w:r>
        <w:rPr>
          <w:spacing w:val="-17"/>
          <w:w w:val="105"/>
        </w:rPr>
        <w:t> </w:t>
      </w:r>
      <w:r>
        <w:rPr>
          <w:w w:val="105"/>
        </w:rPr>
        <w:t>su</w:t>
      </w:r>
      <w:r>
        <w:rPr>
          <w:spacing w:val="-16"/>
          <w:w w:val="105"/>
        </w:rPr>
        <w:t> </w:t>
      </w:r>
      <w:r>
        <w:rPr>
          <w:w w:val="105"/>
        </w:rPr>
        <w:t>fabricación.</w:t>
      </w:r>
      <w:r>
        <w:rPr>
          <w:w w:val="105"/>
          <w:position w:val="8"/>
          <w:sz w:val="11"/>
        </w:rPr>
        <w:t>1</w:t>
      </w:r>
    </w:p>
    <w:p>
      <w:pPr>
        <w:pStyle w:val="BodyText"/>
        <w:spacing w:before="4"/>
        <w:rPr>
          <w:sz w:val="22"/>
        </w:rPr>
      </w:pPr>
    </w:p>
    <w:p>
      <w:pPr>
        <w:pStyle w:val="BodyText"/>
        <w:spacing w:line="247" w:lineRule="auto"/>
        <w:ind w:left="525" w:right="103"/>
        <w:jc w:val="both"/>
      </w:pPr>
      <w:r>
        <w:rPr>
          <w:w w:val="105"/>
        </w:rPr>
        <w:t>Esta</w:t>
      </w:r>
      <w:r>
        <w:rPr>
          <w:spacing w:val="-10"/>
          <w:w w:val="105"/>
        </w:rPr>
        <w:t> </w:t>
      </w:r>
      <w:r>
        <w:rPr>
          <w:w w:val="105"/>
        </w:rPr>
        <w:t>imagen</w:t>
      </w:r>
      <w:r>
        <w:rPr>
          <w:spacing w:val="-9"/>
          <w:w w:val="105"/>
        </w:rPr>
        <w:t> </w:t>
      </w:r>
      <w:r>
        <w:rPr>
          <w:w w:val="105"/>
        </w:rPr>
        <w:t>del</w:t>
      </w:r>
      <w:r>
        <w:rPr>
          <w:spacing w:val="-11"/>
          <w:w w:val="105"/>
        </w:rPr>
        <w:t> </w:t>
      </w:r>
      <w:r>
        <w:rPr>
          <w:w w:val="105"/>
        </w:rPr>
        <w:t>sujeto</w:t>
      </w:r>
      <w:r>
        <w:rPr>
          <w:spacing w:val="-9"/>
          <w:w w:val="105"/>
        </w:rPr>
        <w:t> </w:t>
      </w:r>
      <w:r>
        <w:rPr>
          <w:w w:val="105"/>
        </w:rPr>
        <w:t>representado</w:t>
      </w:r>
      <w:r>
        <w:rPr>
          <w:spacing w:val="-9"/>
          <w:w w:val="105"/>
        </w:rPr>
        <w:t> </w:t>
      </w:r>
      <w:r>
        <w:rPr>
          <w:w w:val="105"/>
        </w:rPr>
        <w:t>como</w:t>
      </w:r>
      <w:r>
        <w:rPr>
          <w:spacing w:val="-9"/>
          <w:w w:val="105"/>
        </w:rPr>
        <w:t> </w:t>
      </w:r>
      <w:r>
        <w:rPr>
          <w:w w:val="105"/>
        </w:rPr>
        <w:t>ajeno</w:t>
      </w:r>
      <w:r>
        <w:rPr>
          <w:spacing w:val="-9"/>
          <w:w w:val="105"/>
        </w:rPr>
        <w:t> </w:t>
      </w:r>
      <w:r>
        <w:rPr>
          <w:w w:val="105"/>
        </w:rPr>
        <w:t>a</w:t>
      </w:r>
      <w:r>
        <w:rPr>
          <w:spacing w:val="-10"/>
          <w:w w:val="105"/>
        </w:rPr>
        <w:t> </w:t>
      </w:r>
      <w:r>
        <w:rPr>
          <w:w w:val="105"/>
        </w:rPr>
        <w:t>sí,</w:t>
      </w:r>
      <w:r>
        <w:rPr>
          <w:spacing w:val="-10"/>
          <w:w w:val="105"/>
        </w:rPr>
        <w:t> </w:t>
      </w:r>
      <w:r>
        <w:rPr>
          <w:w w:val="105"/>
        </w:rPr>
        <w:t>como</w:t>
      </w:r>
      <w:r>
        <w:rPr>
          <w:spacing w:val="-9"/>
          <w:w w:val="105"/>
        </w:rPr>
        <w:t> </w:t>
      </w:r>
      <w:r>
        <w:rPr>
          <w:w w:val="105"/>
        </w:rPr>
        <w:t>un</w:t>
      </w:r>
      <w:r>
        <w:rPr>
          <w:spacing w:val="-10"/>
          <w:w w:val="105"/>
        </w:rPr>
        <w:t> </w:t>
      </w:r>
      <w:r>
        <w:rPr>
          <w:w w:val="105"/>
        </w:rPr>
        <w:t>cuerpo</w:t>
      </w:r>
      <w:r>
        <w:rPr>
          <w:spacing w:val="-10"/>
          <w:w w:val="105"/>
        </w:rPr>
        <w:t> </w:t>
      </w:r>
      <w:r>
        <w:rPr>
          <w:w w:val="105"/>
        </w:rPr>
        <w:t>que</w:t>
      </w:r>
      <w:r>
        <w:rPr>
          <w:spacing w:val="-10"/>
          <w:w w:val="105"/>
        </w:rPr>
        <w:t> </w:t>
      </w:r>
      <w:r>
        <w:rPr>
          <w:w w:val="105"/>
        </w:rPr>
        <w:t>es</w:t>
      </w:r>
      <w:r>
        <w:rPr>
          <w:spacing w:val="-10"/>
          <w:w w:val="105"/>
        </w:rPr>
        <w:t> </w:t>
      </w:r>
      <w:r>
        <w:rPr>
          <w:w w:val="105"/>
        </w:rPr>
        <w:t>significante, y que pareciera no corresponder naturalmente al sujeto que porta, es la que subyace de alguna forma al personaje literario, que responde a la idea de ser imaginación representada. En términos generales se podría afirmar que por la obra de Felisberto Hernández</w:t>
      </w:r>
      <w:r>
        <w:rPr>
          <w:spacing w:val="-6"/>
          <w:w w:val="105"/>
        </w:rPr>
        <w:t> </w:t>
      </w:r>
      <w:r>
        <w:rPr>
          <w:w w:val="105"/>
        </w:rPr>
        <w:t>cruza</w:t>
      </w:r>
      <w:r>
        <w:rPr>
          <w:spacing w:val="-5"/>
          <w:w w:val="105"/>
        </w:rPr>
        <w:t> </w:t>
      </w:r>
      <w:r>
        <w:rPr>
          <w:w w:val="105"/>
        </w:rPr>
        <w:t>un</w:t>
      </w:r>
      <w:r>
        <w:rPr>
          <w:spacing w:val="-5"/>
          <w:w w:val="105"/>
        </w:rPr>
        <w:t> </w:t>
      </w:r>
      <w:r>
        <w:rPr>
          <w:w w:val="105"/>
        </w:rPr>
        <w:t>mismo</w:t>
      </w:r>
      <w:r>
        <w:rPr>
          <w:spacing w:val="-5"/>
          <w:w w:val="105"/>
        </w:rPr>
        <w:t> </w:t>
      </w:r>
      <w:r>
        <w:rPr>
          <w:w w:val="105"/>
        </w:rPr>
        <w:t>personaje</w:t>
      </w:r>
      <w:r>
        <w:rPr>
          <w:spacing w:val="-5"/>
          <w:w w:val="105"/>
        </w:rPr>
        <w:t> </w:t>
      </w:r>
      <w:r>
        <w:rPr>
          <w:w w:val="105"/>
        </w:rPr>
        <w:t>central.</w:t>
      </w:r>
      <w:r>
        <w:rPr>
          <w:spacing w:val="-7"/>
          <w:w w:val="105"/>
        </w:rPr>
        <w:t> </w:t>
      </w:r>
      <w:r>
        <w:rPr>
          <w:w w:val="105"/>
        </w:rPr>
        <w:t>Aunque</w:t>
      </w:r>
      <w:r>
        <w:rPr>
          <w:spacing w:val="-5"/>
          <w:w w:val="105"/>
        </w:rPr>
        <w:t> </w:t>
      </w:r>
      <w:r>
        <w:rPr>
          <w:w w:val="105"/>
        </w:rPr>
        <w:t>desde</w:t>
      </w:r>
      <w:r>
        <w:rPr>
          <w:spacing w:val="-5"/>
          <w:w w:val="105"/>
        </w:rPr>
        <w:t> </w:t>
      </w:r>
      <w:r>
        <w:rPr>
          <w:w w:val="105"/>
        </w:rPr>
        <w:t>luego</w:t>
      </w:r>
      <w:r>
        <w:rPr>
          <w:spacing w:val="-5"/>
          <w:w w:val="105"/>
        </w:rPr>
        <w:t> </w:t>
      </w:r>
      <w:r>
        <w:rPr>
          <w:w w:val="105"/>
        </w:rPr>
        <w:t>no</w:t>
      </w:r>
      <w:r>
        <w:rPr>
          <w:spacing w:val="-5"/>
          <w:w w:val="105"/>
        </w:rPr>
        <w:t> </w:t>
      </w:r>
      <w:r>
        <w:rPr>
          <w:w w:val="105"/>
        </w:rPr>
        <w:t>es</w:t>
      </w:r>
      <w:r>
        <w:rPr>
          <w:spacing w:val="-5"/>
          <w:w w:val="105"/>
        </w:rPr>
        <w:t> </w:t>
      </w:r>
      <w:r>
        <w:rPr>
          <w:w w:val="105"/>
        </w:rPr>
        <w:t>literalmente</w:t>
      </w:r>
      <w:r>
        <w:rPr>
          <w:spacing w:val="-5"/>
          <w:w w:val="105"/>
        </w:rPr>
        <w:t> </w:t>
      </w:r>
      <w:r>
        <w:rPr>
          <w:w w:val="105"/>
        </w:rPr>
        <w:t>así, los rasgos y recurrencias del que narra, casi siempre desde la primera persona, permiten sostener tal idea: el sujeto que observa y describe las escenas lo hace desde una misma posición</w:t>
      </w:r>
      <w:r>
        <w:rPr>
          <w:spacing w:val="-17"/>
          <w:w w:val="105"/>
        </w:rPr>
        <w:t> </w:t>
      </w:r>
      <w:r>
        <w:rPr>
          <w:w w:val="105"/>
        </w:rPr>
        <w:t>y</w:t>
      </w:r>
      <w:r>
        <w:rPr>
          <w:spacing w:val="-19"/>
          <w:w w:val="105"/>
        </w:rPr>
        <w:t> </w:t>
      </w:r>
      <w:r>
        <w:rPr>
          <w:w w:val="105"/>
        </w:rPr>
        <w:t>con,</w:t>
      </w:r>
      <w:r>
        <w:rPr>
          <w:spacing w:val="-18"/>
          <w:w w:val="105"/>
        </w:rPr>
        <w:t> </w:t>
      </w:r>
      <w:r>
        <w:rPr>
          <w:w w:val="105"/>
        </w:rPr>
        <w:t>básicamente,</w:t>
      </w:r>
      <w:r>
        <w:rPr>
          <w:spacing w:val="-17"/>
          <w:w w:val="105"/>
        </w:rPr>
        <w:t> </w:t>
      </w:r>
      <w:r>
        <w:rPr>
          <w:w w:val="105"/>
        </w:rPr>
        <w:t>los</w:t>
      </w:r>
      <w:r>
        <w:rPr>
          <w:spacing w:val="-18"/>
          <w:w w:val="105"/>
        </w:rPr>
        <w:t> </w:t>
      </w:r>
      <w:r>
        <w:rPr>
          <w:w w:val="105"/>
        </w:rPr>
        <w:t>mismos</w:t>
      </w:r>
      <w:r>
        <w:rPr>
          <w:spacing w:val="-18"/>
          <w:w w:val="105"/>
        </w:rPr>
        <w:t> </w:t>
      </w:r>
      <w:r>
        <w:rPr>
          <w:w w:val="105"/>
        </w:rPr>
        <w:t>recursos.</w:t>
      </w:r>
    </w:p>
    <w:p>
      <w:pPr>
        <w:pStyle w:val="BodyText"/>
        <w:rPr>
          <w:sz w:val="20"/>
        </w:rPr>
      </w:pP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10048;mso-wrap-distance-left:0;mso-wrap-distance-right:0" from="110.279999pt,11.18479pt" to="250.319999pt,11.18479pt" stroked="true" strokeweight=".48001pt" strokecolor="#000000">
            <w10:wrap type="topAndBottom"/>
          </v:line>
        </w:pict>
      </w:r>
    </w:p>
    <w:p>
      <w:pPr>
        <w:spacing w:before="54"/>
        <w:ind w:left="525" w:right="0" w:firstLine="0"/>
        <w:jc w:val="left"/>
        <w:rPr>
          <w:sz w:val="15"/>
        </w:rPr>
      </w:pPr>
      <w:r>
        <w:rPr>
          <w:w w:val="105"/>
          <w:position w:val="7"/>
          <w:sz w:val="9"/>
        </w:rPr>
        <w:t>1 </w:t>
      </w:r>
      <w:r>
        <w:rPr>
          <w:w w:val="105"/>
          <w:sz w:val="15"/>
        </w:rPr>
        <w:t>Jacques Lacan, “El estadio del espejo”, Escritos. T1.</w:t>
      </w:r>
    </w:p>
    <w:p>
      <w:pPr>
        <w:pStyle w:val="BodyText"/>
        <w:spacing w:before="3"/>
        <w:rPr>
          <w:sz w:val="13"/>
        </w:rPr>
      </w:pPr>
      <w:r>
        <w:rPr/>
        <w:drawing>
          <wp:anchor distT="0" distB="0" distL="0" distR="0" allowOverlap="1" layoutInCell="1" locked="0" behindDoc="0" simplePos="0" relativeHeight="10072">
            <wp:simplePos x="0" y="0"/>
            <wp:positionH relativeFrom="page">
              <wp:posOffset>1400555</wp:posOffset>
            </wp:positionH>
            <wp:positionV relativeFrom="paragraph">
              <wp:posOffset>127071</wp:posOffset>
            </wp:positionV>
            <wp:extent cx="5109210" cy="43434"/>
            <wp:effectExtent l="0" t="0" r="0" b="0"/>
            <wp:wrapTopAndBottom/>
            <wp:docPr id="483" name="image45.png" descr=""/>
            <wp:cNvGraphicFramePr>
              <a:graphicFrameLocks noChangeAspect="1"/>
            </wp:cNvGraphicFramePr>
            <a:graphic>
              <a:graphicData uri="http://schemas.openxmlformats.org/drawingml/2006/picture">
                <pic:pic>
                  <pic:nvPicPr>
                    <pic:cNvPr id="484"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249</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3"/>
        <w:jc w:val="both"/>
      </w:pPr>
      <w:r>
        <w:rPr>
          <w:w w:val="105"/>
        </w:rPr>
        <w:t>Subraya</w:t>
      </w:r>
      <w:r>
        <w:rPr>
          <w:spacing w:val="-10"/>
          <w:w w:val="105"/>
        </w:rPr>
        <w:t> </w:t>
      </w:r>
      <w:r>
        <w:rPr>
          <w:w w:val="105"/>
        </w:rPr>
        <w:t>este</w:t>
      </w:r>
      <w:r>
        <w:rPr>
          <w:spacing w:val="-10"/>
          <w:w w:val="105"/>
        </w:rPr>
        <w:t> </w:t>
      </w:r>
      <w:r>
        <w:rPr>
          <w:w w:val="105"/>
        </w:rPr>
        <w:t>hecho</w:t>
      </w:r>
      <w:r>
        <w:rPr>
          <w:spacing w:val="-9"/>
          <w:w w:val="105"/>
        </w:rPr>
        <w:t> </w:t>
      </w:r>
      <w:r>
        <w:rPr>
          <w:w w:val="105"/>
        </w:rPr>
        <w:t>el</w:t>
      </w:r>
      <w:r>
        <w:rPr>
          <w:spacing w:val="-11"/>
          <w:w w:val="105"/>
        </w:rPr>
        <w:t> </w:t>
      </w:r>
      <w:r>
        <w:rPr>
          <w:w w:val="105"/>
        </w:rPr>
        <w:t>que</w:t>
      </w:r>
      <w:r>
        <w:rPr>
          <w:spacing w:val="-10"/>
          <w:w w:val="105"/>
        </w:rPr>
        <w:t> </w:t>
      </w:r>
      <w:r>
        <w:rPr>
          <w:w w:val="105"/>
        </w:rPr>
        <w:t>muchas</w:t>
      </w:r>
      <w:r>
        <w:rPr>
          <w:spacing w:val="-11"/>
          <w:w w:val="105"/>
        </w:rPr>
        <w:t> </w:t>
      </w:r>
      <w:r>
        <w:rPr>
          <w:w w:val="105"/>
        </w:rPr>
        <w:t>de</w:t>
      </w:r>
      <w:r>
        <w:rPr>
          <w:spacing w:val="-8"/>
          <w:w w:val="105"/>
        </w:rPr>
        <w:t> </w:t>
      </w:r>
      <w:r>
        <w:rPr>
          <w:w w:val="105"/>
        </w:rPr>
        <w:t>las</w:t>
      </w:r>
      <w:r>
        <w:rPr>
          <w:spacing w:val="-10"/>
          <w:w w:val="105"/>
        </w:rPr>
        <w:t> </w:t>
      </w:r>
      <w:r>
        <w:rPr>
          <w:w w:val="105"/>
        </w:rPr>
        <w:t>historias</w:t>
      </w:r>
      <w:r>
        <w:rPr>
          <w:spacing w:val="-9"/>
          <w:w w:val="105"/>
        </w:rPr>
        <w:t> </w:t>
      </w:r>
      <w:r>
        <w:rPr>
          <w:w w:val="105"/>
        </w:rPr>
        <w:t>cuentan</w:t>
      </w:r>
      <w:r>
        <w:rPr>
          <w:spacing w:val="-10"/>
          <w:w w:val="105"/>
        </w:rPr>
        <w:t> </w:t>
      </w:r>
      <w:r>
        <w:rPr>
          <w:w w:val="105"/>
        </w:rPr>
        <w:t>aspectos</w:t>
      </w:r>
      <w:r>
        <w:rPr>
          <w:spacing w:val="-9"/>
          <w:w w:val="105"/>
        </w:rPr>
        <w:t> </w:t>
      </w:r>
      <w:r>
        <w:rPr>
          <w:w w:val="105"/>
        </w:rPr>
        <w:t>biográficos</w:t>
      </w:r>
      <w:r>
        <w:rPr>
          <w:spacing w:val="-9"/>
          <w:w w:val="105"/>
        </w:rPr>
        <w:t> </w:t>
      </w:r>
      <w:r>
        <w:rPr>
          <w:w w:val="105"/>
        </w:rPr>
        <w:t>del</w:t>
      </w:r>
      <w:r>
        <w:rPr>
          <w:spacing w:val="-11"/>
          <w:w w:val="105"/>
        </w:rPr>
        <w:t> </w:t>
      </w:r>
      <w:r>
        <w:rPr>
          <w:w w:val="105"/>
        </w:rPr>
        <w:t>autor, lo</w:t>
      </w:r>
      <w:r>
        <w:rPr>
          <w:spacing w:val="-7"/>
          <w:w w:val="105"/>
        </w:rPr>
        <w:t> </w:t>
      </w:r>
      <w:r>
        <w:rPr>
          <w:w w:val="105"/>
        </w:rPr>
        <w:t>que</w:t>
      </w:r>
      <w:r>
        <w:rPr>
          <w:spacing w:val="-7"/>
          <w:w w:val="105"/>
        </w:rPr>
        <w:t> </w:t>
      </w:r>
      <w:r>
        <w:rPr>
          <w:w w:val="105"/>
        </w:rPr>
        <w:t>deja</w:t>
      </w:r>
      <w:r>
        <w:rPr>
          <w:spacing w:val="-7"/>
          <w:w w:val="105"/>
        </w:rPr>
        <w:t> </w:t>
      </w:r>
      <w:r>
        <w:rPr>
          <w:w w:val="105"/>
        </w:rPr>
        <w:t>ante</w:t>
      </w:r>
      <w:r>
        <w:rPr>
          <w:spacing w:val="-7"/>
          <w:w w:val="105"/>
        </w:rPr>
        <w:t> </w:t>
      </w:r>
      <w:r>
        <w:rPr>
          <w:w w:val="105"/>
        </w:rPr>
        <w:t>sus</w:t>
      </w:r>
      <w:r>
        <w:rPr>
          <w:spacing w:val="-7"/>
          <w:w w:val="105"/>
        </w:rPr>
        <w:t> </w:t>
      </w:r>
      <w:r>
        <w:rPr>
          <w:w w:val="105"/>
        </w:rPr>
        <w:t>cuentos</w:t>
      </w:r>
      <w:r>
        <w:rPr>
          <w:spacing w:val="-7"/>
          <w:w w:val="105"/>
        </w:rPr>
        <w:t> </w:t>
      </w:r>
      <w:r>
        <w:rPr>
          <w:w w:val="105"/>
        </w:rPr>
        <w:t>la</w:t>
      </w:r>
      <w:r>
        <w:rPr>
          <w:spacing w:val="-7"/>
          <w:w w:val="105"/>
        </w:rPr>
        <w:t> </w:t>
      </w:r>
      <w:r>
        <w:rPr>
          <w:w w:val="105"/>
        </w:rPr>
        <w:t>sensación</w:t>
      </w:r>
      <w:r>
        <w:rPr>
          <w:spacing w:val="-7"/>
          <w:w w:val="105"/>
        </w:rPr>
        <w:t> </w:t>
      </w:r>
      <w:r>
        <w:rPr>
          <w:w w:val="105"/>
        </w:rPr>
        <w:t>de</w:t>
      </w:r>
      <w:r>
        <w:rPr>
          <w:spacing w:val="-7"/>
          <w:w w:val="105"/>
        </w:rPr>
        <w:t> </w:t>
      </w:r>
      <w:r>
        <w:rPr>
          <w:w w:val="105"/>
        </w:rPr>
        <w:t>que</w:t>
      </w:r>
      <w:r>
        <w:rPr>
          <w:spacing w:val="-7"/>
          <w:w w:val="105"/>
        </w:rPr>
        <w:t> </w:t>
      </w:r>
      <w:r>
        <w:rPr>
          <w:w w:val="105"/>
        </w:rPr>
        <w:t>el</w:t>
      </w:r>
      <w:r>
        <w:rPr>
          <w:spacing w:val="-7"/>
          <w:w w:val="105"/>
        </w:rPr>
        <w:t> </w:t>
      </w:r>
      <w:r>
        <w:rPr>
          <w:w w:val="105"/>
        </w:rPr>
        <w:t>protagonista</w:t>
      </w:r>
      <w:r>
        <w:rPr>
          <w:spacing w:val="-8"/>
          <w:w w:val="105"/>
        </w:rPr>
        <w:t> </w:t>
      </w:r>
      <w:r>
        <w:rPr>
          <w:w w:val="105"/>
        </w:rPr>
        <w:t>de</w:t>
      </w:r>
      <w:r>
        <w:rPr>
          <w:spacing w:val="-7"/>
          <w:w w:val="105"/>
        </w:rPr>
        <w:t> </w:t>
      </w:r>
      <w:r>
        <w:rPr>
          <w:w w:val="105"/>
        </w:rPr>
        <w:t>la</w:t>
      </w:r>
      <w:r>
        <w:rPr>
          <w:spacing w:val="-7"/>
          <w:w w:val="105"/>
        </w:rPr>
        <w:t> </w:t>
      </w:r>
      <w:r>
        <w:rPr>
          <w:w w:val="105"/>
        </w:rPr>
        <w:t>obra</w:t>
      </w:r>
      <w:r>
        <w:rPr>
          <w:spacing w:val="-7"/>
          <w:w w:val="105"/>
        </w:rPr>
        <w:t> </w:t>
      </w:r>
      <w:r>
        <w:rPr>
          <w:w w:val="105"/>
        </w:rPr>
        <w:t>completa</w:t>
      </w:r>
      <w:r>
        <w:rPr>
          <w:spacing w:val="-7"/>
          <w:w w:val="105"/>
        </w:rPr>
        <w:t> </w:t>
      </w:r>
      <w:r>
        <w:rPr>
          <w:w w:val="105"/>
        </w:rPr>
        <w:t>es</w:t>
      </w:r>
      <w:r>
        <w:rPr>
          <w:spacing w:val="-7"/>
          <w:w w:val="105"/>
        </w:rPr>
        <w:t> </w:t>
      </w:r>
      <w:r>
        <w:rPr>
          <w:w w:val="105"/>
        </w:rPr>
        <w:t>el propio</w:t>
      </w:r>
      <w:r>
        <w:rPr>
          <w:spacing w:val="-30"/>
          <w:w w:val="105"/>
        </w:rPr>
        <w:t> </w:t>
      </w:r>
      <w:r>
        <w:rPr>
          <w:w w:val="105"/>
        </w:rPr>
        <w:t>Felisberto</w:t>
      </w:r>
      <w:r>
        <w:rPr>
          <w:spacing w:val="-31"/>
          <w:w w:val="105"/>
        </w:rPr>
        <w:t> </w:t>
      </w:r>
      <w:r>
        <w:rPr>
          <w:w w:val="105"/>
        </w:rPr>
        <w:t>Hernández.</w:t>
      </w:r>
    </w:p>
    <w:p>
      <w:pPr>
        <w:pStyle w:val="BodyText"/>
        <w:spacing w:before="4"/>
        <w:rPr>
          <w:sz w:val="22"/>
        </w:rPr>
      </w:pPr>
    </w:p>
    <w:p>
      <w:pPr>
        <w:pStyle w:val="BodyText"/>
        <w:spacing w:line="242" w:lineRule="auto"/>
        <w:ind w:left="114" w:right="515"/>
        <w:jc w:val="both"/>
      </w:pPr>
      <w:r>
        <w:rPr>
          <w:w w:val="105"/>
        </w:rPr>
        <w:t>Este personaje central inicia su narración desde la infancia, en cuentos como “El caballo perdido”, “Por los tiempos de Clemente Colling” o “Tierras de la memoria”</w:t>
      </w:r>
      <w:r>
        <w:rPr>
          <w:b/>
          <w:w w:val="105"/>
        </w:rPr>
        <w:t>. </w:t>
      </w:r>
      <w:r>
        <w:rPr>
          <w:w w:val="105"/>
        </w:rPr>
        <w:t>En estas historias la actividad central es el observar y el “fantasear [dice Freud], que se inicia en los juegos infantiles, para continuarse posteriormente como sueños diurnos [...]"</w:t>
      </w:r>
      <w:r>
        <w:rPr>
          <w:w w:val="105"/>
          <w:position w:val="8"/>
          <w:sz w:val="11"/>
        </w:rPr>
        <w:t>2 </w:t>
      </w:r>
      <w:r>
        <w:rPr>
          <w:w w:val="105"/>
        </w:rPr>
        <w:t>Más adelante agrega:</w:t>
      </w:r>
    </w:p>
    <w:p>
      <w:pPr>
        <w:pStyle w:val="BodyText"/>
        <w:spacing w:before="11"/>
        <w:rPr>
          <w:sz w:val="22"/>
        </w:rPr>
      </w:pPr>
    </w:p>
    <w:p>
      <w:pPr>
        <w:pStyle w:val="BodyText"/>
        <w:spacing w:line="212" w:lineRule="exact"/>
        <w:ind w:left="391" w:right="510"/>
        <w:jc w:val="both"/>
        <w:rPr>
          <w:sz w:val="11"/>
        </w:rPr>
      </w:pPr>
      <w:r>
        <w:rPr>
          <w:w w:val="105"/>
        </w:rPr>
        <w:t>El</w:t>
      </w:r>
      <w:r>
        <w:rPr>
          <w:spacing w:val="-11"/>
          <w:w w:val="105"/>
        </w:rPr>
        <w:t> </w:t>
      </w:r>
      <w:r>
        <w:rPr>
          <w:w w:val="105"/>
        </w:rPr>
        <w:t>poeta</w:t>
      </w:r>
      <w:r>
        <w:rPr>
          <w:spacing w:val="-10"/>
          <w:w w:val="105"/>
        </w:rPr>
        <w:t> </w:t>
      </w:r>
      <w:r>
        <w:rPr>
          <w:w w:val="105"/>
        </w:rPr>
        <w:t>hace</w:t>
      </w:r>
      <w:r>
        <w:rPr>
          <w:spacing w:val="-10"/>
          <w:w w:val="105"/>
        </w:rPr>
        <w:t> </w:t>
      </w:r>
      <w:r>
        <w:rPr>
          <w:w w:val="105"/>
        </w:rPr>
        <w:t>lo</w:t>
      </w:r>
      <w:r>
        <w:rPr>
          <w:spacing w:val="-8"/>
          <w:w w:val="105"/>
        </w:rPr>
        <w:t> </w:t>
      </w:r>
      <w:r>
        <w:rPr>
          <w:w w:val="105"/>
        </w:rPr>
        <w:t>mismo</w:t>
      </w:r>
      <w:r>
        <w:rPr>
          <w:spacing w:val="-8"/>
          <w:w w:val="105"/>
        </w:rPr>
        <w:t> </w:t>
      </w:r>
      <w:r>
        <w:rPr>
          <w:w w:val="105"/>
        </w:rPr>
        <w:t>que</w:t>
      </w:r>
      <w:r>
        <w:rPr>
          <w:spacing w:val="-8"/>
          <w:w w:val="105"/>
        </w:rPr>
        <w:t> </w:t>
      </w:r>
      <w:r>
        <w:rPr>
          <w:w w:val="105"/>
        </w:rPr>
        <w:t>el</w:t>
      </w:r>
      <w:r>
        <w:rPr>
          <w:spacing w:val="-11"/>
          <w:w w:val="105"/>
        </w:rPr>
        <w:t> </w:t>
      </w:r>
      <w:r>
        <w:rPr>
          <w:w w:val="105"/>
        </w:rPr>
        <w:t>niño</w:t>
      </w:r>
      <w:r>
        <w:rPr>
          <w:spacing w:val="-8"/>
          <w:w w:val="105"/>
        </w:rPr>
        <w:t> </w:t>
      </w:r>
      <w:r>
        <w:rPr>
          <w:w w:val="105"/>
        </w:rPr>
        <w:t>que</w:t>
      </w:r>
      <w:r>
        <w:rPr>
          <w:spacing w:val="-10"/>
          <w:w w:val="105"/>
        </w:rPr>
        <w:t> </w:t>
      </w:r>
      <w:r>
        <w:rPr>
          <w:w w:val="105"/>
        </w:rPr>
        <w:t>juega:</w:t>
      </w:r>
      <w:r>
        <w:rPr>
          <w:spacing w:val="-10"/>
          <w:w w:val="105"/>
        </w:rPr>
        <w:t> </w:t>
      </w:r>
      <w:r>
        <w:rPr>
          <w:w w:val="105"/>
        </w:rPr>
        <w:t>crea</w:t>
      </w:r>
      <w:r>
        <w:rPr>
          <w:spacing w:val="-8"/>
          <w:w w:val="105"/>
        </w:rPr>
        <w:t> </w:t>
      </w:r>
      <w:r>
        <w:rPr>
          <w:w w:val="105"/>
        </w:rPr>
        <w:t>un</w:t>
      </w:r>
      <w:r>
        <w:rPr>
          <w:spacing w:val="-9"/>
          <w:w w:val="105"/>
        </w:rPr>
        <w:t> </w:t>
      </w:r>
      <w:r>
        <w:rPr>
          <w:w w:val="105"/>
        </w:rPr>
        <w:t>mundo</w:t>
      </w:r>
      <w:r>
        <w:rPr>
          <w:spacing w:val="-9"/>
          <w:w w:val="105"/>
        </w:rPr>
        <w:t> </w:t>
      </w:r>
      <w:r>
        <w:rPr>
          <w:w w:val="105"/>
        </w:rPr>
        <w:t>fantástico</w:t>
      </w:r>
      <w:r>
        <w:rPr>
          <w:spacing w:val="-8"/>
          <w:w w:val="105"/>
        </w:rPr>
        <w:t> </w:t>
      </w:r>
      <w:r>
        <w:rPr>
          <w:w w:val="105"/>
        </w:rPr>
        <w:t>y</w:t>
      </w:r>
      <w:r>
        <w:rPr>
          <w:spacing w:val="-10"/>
          <w:w w:val="105"/>
        </w:rPr>
        <w:t> </w:t>
      </w:r>
      <w:r>
        <w:rPr>
          <w:w w:val="105"/>
        </w:rPr>
        <w:t>lo</w:t>
      </w:r>
      <w:r>
        <w:rPr>
          <w:spacing w:val="-8"/>
          <w:w w:val="105"/>
        </w:rPr>
        <w:t> </w:t>
      </w:r>
      <w:r>
        <w:rPr>
          <w:w w:val="105"/>
        </w:rPr>
        <w:t>toma</w:t>
      </w:r>
      <w:r>
        <w:rPr>
          <w:spacing w:val="-9"/>
          <w:w w:val="105"/>
        </w:rPr>
        <w:t> </w:t>
      </w:r>
      <w:r>
        <w:rPr>
          <w:w w:val="105"/>
        </w:rPr>
        <w:t>muy en serio; esto es, se siente íntimamente ligado a él, aunque sin dejar de diferenciarlo resueltamente de la realidad [...] mucho de lo que siendo real no podría procurar placer</w:t>
      </w:r>
      <w:r>
        <w:rPr>
          <w:spacing w:val="-17"/>
          <w:w w:val="105"/>
        </w:rPr>
        <w:t> </w:t>
      </w:r>
      <w:r>
        <w:rPr>
          <w:w w:val="105"/>
        </w:rPr>
        <w:t>ninguno,</w:t>
      </w:r>
      <w:r>
        <w:rPr>
          <w:spacing w:val="-19"/>
          <w:w w:val="105"/>
        </w:rPr>
        <w:t> </w:t>
      </w:r>
      <w:r>
        <w:rPr>
          <w:w w:val="105"/>
        </w:rPr>
        <w:t>puede</w:t>
      </w:r>
      <w:r>
        <w:rPr>
          <w:spacing w:val="-18"/>
          <w:w w:val="105"/>
        </w:rPr>
        <w:t> </w:t>
      </w:r>
      <w:r>
        <w:rPr>
          <w:w w:val="105"/>
        </w:rPr>
        <w:t>procurarlo</w:t>
      </w:r>
      <w:r>
        <w:rPr>
          <w:spacing w:val="-17"/>
          <w:w w:val="105"/>
        </w:rPr>
        <w:t> </w:t>
      </w:r>
      <w:r>
        <w:rPr>
          <w:w w:val="105"/>
        </w:rPr>
        <w:t>como</w:t>
      </w:r>
      <w:r>
        <w:rPr>
          <w:spacing w:val="-17"/>
          <w:w w:val="105"/>
        </w:rPr>
        <w:t> </w:t>
      </w:r>
      <w:r>
        <w:rPr>
          <w:w w:val="105"/>
        </w:rPr>
        <w:t>juego</w:t>
      </w:r>
      <w:r>
        <w:rPr>
          <w:spacing w:val="-16"/>
          <w:w w:val="105"/>
        </w:rPr>
        <w:t> </w:t>
      </w:r>
      <w:r>
        <w:rPr>
          <w:w w:val="105"/>
        </w:rPr>
        <w:t>de</w:t>
      </w:r>
      <w:r>
        <w:rPr>
          <w:spacing w:val="-17"/>
          <w:w w:val="105"/>
        </w:rPr>
        <w:t> </w:t>
      </w:r>
      <w:r>
        <w:rPr>
          <w:w w:val="105"/>
        </w:rPr>
        <w:t>la</w:t>
      </w:r>
      <w:r>
        <w:rPr>
          <w:spacing w:val="-17"/>
          <w:w w:val="105"/>
        </w:rPr>
        <w:t> </w:t>
      </w:r>
      <w:r>
        <w:rPr>
          <w:w w:val="105"/>
        </w:rPr>
        <w:t>fantasía.</w:t>
      </w:r>
      <w:r>
        <w:rPr>
          <w:w w:val="105"/>
          <w:position w:val="8"/>
          <w:sz w:val="11"/>
        </w:rPr>
        <w:t>3</w:t>
      </w:r>
    </w:p>
    <w:p>
      <w:pPr>
        <w:pStyle w:val="BodyText"/>
        <w:spacing w:before="4"/>
        <w:rPr>
          <w:sz w:val="22"/>
        </w:rPr>
      </w:pPr>
    </w:p>
    <w:p>
      <w:pPr>
        <w:pStyle w:val="BodyText"/>
        <w:spacing w:line="242" w:lineRule="auto"/>
        <w:ind w:left="114" w:right="514"/>
        <w:jc w:val="both"/>
      </w:pPr>
      <w:r>
        <w:rPr>
          <w:w w:val="105"/>
        </w:rPr>
        <w:t>En este espacio lúdico el escritor se entiende a sí mismo como su yo niño y pasa la realidad a través de ese filtro que deriva en un personaje con “una actitud de contemplación</w:t>
      </w:r>
      <w:r>
        <w:rPr>
          <w:spacing w:val="-6"/>
          <w:w w:val="105"/>
        </w:rPr>
        <w:t> </w:t>
      </w:r>
      <w:r>
        <w:rPr>
          <w:w w:val="105"/>
        </w:rPr>
        <w:t>y</w:t>
      </w:r>
      <w:r>
        <w:rPr>
          <w:spacing w:val="-7"/>
          <w:w w:val="105"/>
        </w:rPr>
        <w:t> </w:t>
      </w:r>
      <w:r>
        <w:rPr>
          <w:w w:val="105"/>
        </w:rPr>
        <w:t>de</w:t>
      </w:r>
      <w:r>
        <w:rPr>
          <w:spacing w:val="-7"/>
          <w:w w:val="105"/>
        </w:rPr>
        <w:t> </w:t>
      </w:r>
      <w:r>
        <w:rPr>
          <w:w w:val="105"/>
        </w:rPr>
        <w:t>emoción</w:t>
      </w:r>
      <w:r>
        <w:rPr>
          <w:spacing w:val="-7"/>
          <w:w w:val="105"/>
        </w:rPr>
        <w:t> </w:t>
      </w:r>
      <w:r>
        <w:rPr>
          <w:w w:val="105"/>
        </w:rPr>
        <w:t>quieta</w:t>
      </w:r>
      <w:r>
        <w:rPr>
          <w:spacing w:val="-7"/>
          <w:w w:val="105"/>
        </w:rPr>
        <w:t> </w:t>
      </w:r>
      <w:r>
        <w:rPr>
          <w:w w:val="105"/>
        </w:rPr>
        <w:t>ante</w:t>
      </w:r>
      <w:r>
        <w:rPr>
          <w:spacing w:val="-7"/>
          <w:w w:val="105"/>
        </w:rPr>
        <w:t> </w:t>
      </w:r>
      <w:r>
        <w:rPr>
          <w:w w:val="105"/>
        </w:rPr>
        <w:t>el</w:t>
      </w:r>
      <w:r>
        <w:rPr>
          <w:spacing w:val="-7"/>
          <w:w w:val="105"/>
        </w:rPr>
        <w:t> </w:t>
      </w:r>
      <w:r>
        <w:rPr>
          <w:w w:val="105"/>
        </w:rPr>
        <w:t>matiz</w:t>
      </w:r>
      <w:r>
        <w:rPr>
          <w:spacing w:val="-6"/>
          <w:w w:val="105"/>
        </w:rPr>
        <w:t> </w:t>
      </w:r>
      <w:r>
        <w:rPr>
          <w:w w:val="105"/>
        </w:rPr>
        <w:t>que</w:t>
      </w:r>
      <w:r>
        <w:rPr>
          <w:spacing w:val="-7"/>
          <w:w w:val="105"/>
        </w:rPr>
        <w:t> </w:t>
      </w:r>
      <w:r>
        <w:rPr>
          <w:w w:val="105"/>
        </w:rPr>
        <w:t>ofrec[e]</w:t>
      </w:r>
      <w:r>
        <w:rPr>
          <w:spacing w:val="-6"/>
          <w:w w:val="105"/>
        </w:rPr>
        <w:t> </w:t>
      </w:r>
      <w:r>
        <w:rPr>
          <w:w w:val="105"/>
        </w:rPr>
        <w:t>la</w:t>
      </w:r>
      <w:r>
        <w:rPr>
          <w:spacing w:val="-5"/>
          <w:w w:val="105"/>
        </w:rPr>
        <w:t> </w:t>
      </w:r>
      <w:r>
        <w:rPr>
          <w:w w:val="105"/>
        </w:rPr>
        <w:t>posición</w:t>
      </w:r>
      <w:r>
        <w:rPr>
          <w:spacing w:val="-6"/>
          <w:w w:val="105"/>
        </w:rPr>
        <w:t> </w:t>
      </w:r>
      <w:r>
        <w:rPr>
          <w:w w:val="105"/>
        </w:rPr>
        <w:t>de</w:t>
      </w:r>
      <w:r>
        <w:rPr>
          <w:spacing w:val="-7"/>
          <w:w w:val="105"/>
        </w:rPr>
        <w:t> </w:t>
      </w:r>
      <w:r>
        <w:rPr>
          <w:w w:val="105"/>
        </w:rPr>
        <w:t>todo</w:t>
      </w:r>
      <w:r>
        <w:rPr>
          <w:spacing w:val="-7"/>
          <w:w w:val="105"/>
        </w:rPr>
        <w:t> </w:t>
      </w:r>
      <w:r>
        <w:rPr>
          <w:w w:val="105"/>
        </w:rPr>
        <w:t>eso”,</w:t>
      </w:r>
      <w:r>
        <w:rPr>
          <w:spacing w:val="-7"/>
          <w:w w:val="105"/>
        </w:rPr>
        <w:t> </w:t>
      </w:r>
      <w:r>
        <w:rPr>
          <w:w w:val="105"/>
        </w:rPr>
        <w:t>es decir, de esa “sensación disociativa, dislocada y absurda.”</w:t>
      </w:r>
      <w:r>
        <w:rPr>
          <w:w w:val="105"/>
          <w:position w:val="8"/>
          <w:sz w:val="11"/>
        </w:rPr>
        <w:t>4 </w:t>
      </w:r>
      <w:r>
        <w:rPr>
          <w:w w:val="105"/>
        </w:rPr>
        <w:t>La relación del sujeto felisbertiano con el mundo, se sostiene sobre una débil urdimbre de conceptos e ideas fragmentadas,</w:t>
      </w:r>
      <w:r>
        <w:rPr>
          <w:spacing w:val="-9"/>
          <w:w w:val="105"/>
        </w:rPr>
        <w:t> </w:t>
      </w:r>
      <w:r>
        <w:rPr>
          <w:w w:val="105"/>
        </w:rPr>
        <w:t>que</w:t>
      </w:r>
      <w:r>
        <w:rPr>
          <w:spacing w:val="-9"/>
          <w:w w:val="105"/>
        </w:rPr>
        <w:t> </w:t>
      </w:r>
      <w:r>
        <w:rPr>
          <w:w w:val="105"/>
        </w:rPr>
        <w:t>desembocan</w:t>
      </w:r>
      <w:r>
        <w:rPr>
          <w:spacing w:val="-8"/>
          <w:w w:val="105"/>
        </w:rPr>
        <w:t> </w:t>
      </w:r>
      <w:r>
        <w:rPr>
          <w:w w:val="105"/>
        </w:rPr>
        <w:t>en</w:t>
      </w:r>
      <w:r>
        <w:rPr>
          <w:spacing w:val="-8"/>
          <w:w w:val="105"/>
        </w:rPr>
        <w:t> </w:t>
      </w:r>
      <w:r>
        <w:rPr>
          <w:w w:val="105"/>
        </w:rPr>
        <w:t>individuos</w:t>
      </w:r>
      <w:r>
        <w:rPr>
          <w:spacing w:val="-9"/>
          <w:w w:val="105"/>
        </w:rPr>
        <w:t> </w:t>
      </w:r>
      <w:r>
        <w:rPr>
          <w:w w:val="105"/>
        </w:rPr>
        <w:t>que</w:t>
      </w:r>
      <w:r>
        <w:rPr>
          <w:spacing w:val="-9"/>
          <w:w w:val="105"/>
        </w:rPr>
        <w:t> </w:t>
      </w:r>
      <w:r>
        <w:rPr>
          <w:w w:val="105"/>
        </w:rPr>
        <w:t>se</w:t>
      </w:r>
      <w:r>
        <w:rPr>
          <w:spacing w:val="-9"/>
          <w:w w:val="105"/>
        </w:rPr>
        <w:t> </w:t>
      </w:r>
      <w:r>
        <w:rPr>
          <w:w w:val="105"/>
        </w:rPr>
        <w:t>entienden</w:t>
      </w:r>
      <w:r>
        <w:rPr>
          <w:spacing w:val="-7"/>
          <w:w w:val="105"/>
        </w:rPr>
        <w:t> </w:t>
      </w:r>
      <w:r>
        <w:rPr>
          <w:w w:val="105"/>
        </w:rPr>
        <w:t>hechos</w:t>
      </w:r>
      <w:r>
        <w:rPr>
          <w:spacing w:val="-8"/>
          <w:w w:val="105"/>
        </w:rPr>
        <w:t> </w:t>
      </w:r>
      <w:r>
        <w:rPr>
          <w:w w:val="105"/>
        </w:rPr>
        <w:t>de</w:t>
      </w:r>
      <w:r>
        <w:rPr>
          <w:spacing w:val="-9"/>
          <w:w w:val="105"/>
        </w:rPr>
        <w:t> </w:t>
      </w:r>
      <w:r>
        <w:rPr>
          <w:w w:val="105"/>
        </w:rPr>
        <w:t>pedazos</w:t>
      </w:r>
      <w:r>
        <w:rPr>
          <w:spacing w:val="-8"/>
          <w:w w:val="105"/>
        </w:rPr>
        <w:t> </w:t>
      </w:r>
      <w:r>
        <w:rPr>
          <w:w w:val="105"/>
        </w:rPr>
        <w:t>y</w:t>
      </w:r>
      <w:r>
        <w:rPr>
          <w:spacing w:val="-9"/>
          <w:w w:val="105"/>
        </w:rPr>
        <w:t> </w:t>
      </w:r>
      <w:r>
        <w:rPr>
          <w:w w:val="105"/>
        </w:rPr>
        <w:t>que, a</w:t>
      </w:r>
      <w:r>
        <w:rPr>
          <w:spacing w:val="-14"/>
          <w:w w:val="105"/>
        </w:rPr>
        <w:t> </w:t>
      </w:r>
      <w:r>
        <w:rPr>
          <w:w w:val="105"/>
        </w:rPr>
        <w:t>su</w:t>
      </w:r>
      <w:r>
        <w:rPr>
          <w:spacing w:val="-13"/>
          <w:w w:val="105"/>
        </w:rPr>
        <w:t> </w:t>
      </w:r>
      <w:r>
        <w:rPr>
          <w:w w:val="105"/>
        </w:rPr>
        <w:t>vez,</w:t>
      </w:r>
      <w:r>
        <w:rPr>
          <w:spacing w:val="-13"/>
          <w:w w:val="105"/>
        </w:rPr>
        <w:t> </w:t>
      </w:r>
      <w:r>
        <w:rPr>
          <w:w w:val="105"/>
        </w:rPr>
        <w:t>contemplan</w:t>
      </w:r>
      <w:r>
        <w:rPr>
          <w:spacing w:val="-14"/>
          <w:w w:val="105"/>
        </w:rPr>
        <w:t> </w:t>
      </w:r>
      <w:r>
        <w:rPr>
          <w:w w:val="105"/>
        </w:rPr>
        <w:t>a</w:t>
      </w:r>
      <w:r>
        <w:rPr>
          <w:spacing w:val="-12"/>
          <w:w w:val="105"/>
        </w:rPr>
        <w:t> </w:t>
      </w:r>
      <w:r>
        <w:rPr>
          <w:w w:val="105"/>
        </w:rPr>
        <w:t>los</w:t>
      </w:r>
      <w:r>
        <w:rPr>
          <w:spacing w:val="-14"/>
          <w:w w:val="105"/>
        </w:rPr>
        <w:t> </w:t>
      </w:r>
      <w:r>
        <w:rPr>
          <w:w w:val="105"/>
        </w:rPr>
        <w:t>otros</w:t>
      </w:r>
      <w:r>
        <w:rPr>
          <w:spacing w:val="-14"/>
          <w:w w:val="105"/>
        </w:rPr>
        <w:t> </w:t>
      </w:r>
      <w:r>
        <w:rPr>
          <w:w w:val="105"/>
        </w:rPr>
        <w:t>como</w:t>
      </w:r>
      <w:r>
        <w:rPr>
          <w:spacing w:val="-12"/>
          <w:w w:val="105"/>
        </w:rPr>
        <w:t> </w:t>
      </w:r>
      <w:r>
        <w:rPr>
          <w:w w:val="105"/>
        </w:rPr>
        <w:t>entes</w:t>
      </w:r>
      <w:r>
        <w:rPr>
          <w:spacing w:val="-13"/>
          <w:w w:val="105"/>
        </w:rPr>
        <w:t> </w:t>
      </w:r>
      <w:r>
        <w:rPr>
          <w:w w:val="105"/>
        </w:rPr>
        <w:t>fragmentados.</w:t>
      </w:r>
    </w:p>
    <w:p>
      <w:pPr>
        <w:pStyle w:val="BodyText"/>
        <w:spacing w:before="9"/>
        <w:rPr>
          <w:sz w:val="22"/>
        </w:rPr>
      </w:pPr>
    </w:p>
    <w:p>
      <w:pPr>
        <w:pStyle w:val="BodyText"/>
        <w:spacing w:line="247" w:lineRule="auto" w:before="1"/>
        <w:ind w:left="114" w:right="513"/>
        <w:jc w:val="both"/>
      </w:pPr>
      <w:r>
        <w:rPr>
          <w:w w:val="105"/>
        </w:rPr>
        <w:t>En</w:t>
      </w:r>
      <w:r>
        <w:rPr>
          <w:spacing w:val="-10"/>
          <w:w w:val="105"/>
        </w:rPr>
        <w:t> </w:t>
      </w:r>
      <w:r>
        <w:rPr>
          <w:w w:val="105"/>
        </w:rPr>
        <w:t>los</w:t>
      </w:r>
      <w:r>
        <w:rPr>
          <w:spacing w:val="-10"/>
          <w:w w:val="105"/>
        </w:rPr>
        <w:t> </w:t>
      </w:r>
      <w:r>
        <w:rPr>
          <w:w w:val="105"/>
        </w:rPr>
        <w:t>últimos</w:t>
      </w:r>
      <w:r>
        <w:rPr>
          <w:spacing w:val="-10"/>
          <w:w w:val="105"/>
        </w:rPr>
        <w:t> </w:t>
      </w:r>
      <w:r>
        <w:rPr>
          <w:w w:val="105"/>
        </w:rPr>
        <w:t>seminarios</w:t>
      </w:r>
      <w:r>
        <w:rPr>
          <w:spacing w:val="-10"/>
          <w:w w:val="105"/>
        </w:rPr>
        <w:t> </w:t>
      </w:r>
      <w:r>
        <w:rPr>
          <w:w w:val="105"/>
        </w:rPr>
        <w:t>Lacan</w:t>
      </w:r>
      <w:r>
        <w:rPr>
          <w:spacing w:val="-9"/>
          <w:w w:val="105"/>
        </w:rPr>
        <w:t> </w:t>
      </w:r>
      <w:r>
        <w:rPr>
          <w:w w:val="105"/>
        </w:rPr>
        <w:t>dice</w:t>
      </w:r>
      <w:r>
        <w:rPr>
          <w:spacing w:val="-10"/>
          <w:w w:val="105"/>
        </w:rPr>
        <w:t> </w:t>
      </w:r>
      <w:r>
        <w:rPr>
          <w:w w:val="105"/>
        </w:rPr>
        <w:t>que</w:t>
      </w:r>
      <w:r>
        <w:rPr>
          <w:spacing w:val="-10"/>
          <w:w w:val="105"/>
        </w:rPr>
        <w:t> </w:t>
      </w:r>
      <w:r>
        <w:rPr>
          <w:w w:val="105"/>
        </w:rPr>
        <w:t>no</w:t>
      </w:r>
      <w:r>
        <w:rPr>
          <w:spacing w:val="-9"/>
          <w:w w:val="105"/>
        </w:rPr>
        <w:t> </w:t>
      </w:r>
      <w:r>
        <w:rPr>
          <w:w w:val="105"/>
        </w:rPr>
        <w:t>se</w:t>
      </w:r>
      <w:r>
        <w:rPr>
          <w:spacing w:val="-10"/>
          <w:w w:val="105"/>
        </w:rPr>
        <w:t> </w:t>
      </w:r>
      <w:r>
        <w:rPr>
          <w:w w:val="105"/>
        </w:rPr>
        <w:t>puede</w:t>
      </w:r>
      <w:r>
        <w:rPr>
          <w:spacing w:val="-10"/>
          <w:w w:val="105"/>
        </w:rPr>
        <w:t> </w:t>
      </w:r>
      <w:r>
        <w:rPr>
          <w:w w:val="105"/>
        </w:rPr>
        <w:t>objetualizar</w:t>
      </w:r>
      <w:r>
        <w:rPr>
          <w:spacing w:val="-10"/>
          <w:w w:val="105"/>
        </w:rPr>
        <w:t> </w:t>
      </w:r>
      <w:r>
        <w:rPr>
          <w:w w:val="105"/>
        </w:rPr>
        <w:t>el</w:t>
      </w:r>
      <w:r>
        <w:rPr>
          <w:spacing w:val="-10"/>
          <w:w w:val="105"/>
        </w:rPr>
        <w:t> </w:t>
      </w:r>
      <w:r>
        <w:rPr>
          <w:w w:val="105"/>
        </w:rPr>
        <w:t>cuerpo,</w:t>
      </w:r>
      <w:r>
        <w:rPr>
          <w:spacing w:val="-10"/>
          <w:w w:val="105"/>
        </w:rPr>
        <w:t> </w:t>
      </w:r>
      <w:r>
        <w:rPr>
          <w:w w:val="105"/>
        </w:rPr>
        <w:t>sin</w:t>
      </w:r>
      <w:r>
        <w:rPr>
          <w:spacing w:val="-10"/>
          <w:w w:val="105"/>
        </w:rPr>
        <w:t> </w:t>
      </w:r>
      <w:r>
        <w:rPr>
          <w:w w:val="105"/>
        </w:rPr>
        <w:t>embargo, tal cual estaba presentado en el estadío del espejo, se daba una relación de objeto con</w:t>
      </w:r>
      <w:r>
        <w:rPr>
          <w:spacing w:val="-30"/>
          <w:w w:val="105"/>
        </w:rPr>
        <w:t> </w:t>
      </w:r>
      <w:r>
        <w:rPr>
          <w:w w:val="105"/>
        </w:rPr>
        <w:t>el cuerpo</w:t>
      </w:r>
      <w:r>
        <w:rPr>
          <w:spacing w:val="-12"/>
          <w:w w:val="105"/>
        </w:rPr>
        <w:t> </w:t>
      </w:r>
      <w:r>
        <w:rPr>
          <w:w w:val="105"/>
        </w:rPr>
        <w:t>como</w:t>
      </w:r>
      <w:r>
        <w:rPr>
          <w:spacing w:val="-13"/>
          <w:w w:val="105"/>
        </w:rPr>
        <w:t> </w:t>
      </w:r>
      <w:r>
        <w:rPr>
          <w:w w:val="105"/>
        </w:rPr>
        <w:t>un</w:t>
      </w:r>
      <w:r>
        <w:rPr>
          <w:spacing w:val="-14"/>
          <w:w w:val="105"/>
        </w:rPr>
        <w:t> </w:t>
      </w:r>
      <w:r>
        <w:rPr>
          <w:w w:val="105"/>
        </w:rPr>
        <w:t>objeto</w:t>
      </w:r>
      <w:r>
        <w:rPr>
          <w:spacing w:val="-12"/>
          <w:w w:val="105"/>
        </w:rPr>
        <w:t> </w:t>
      </w:r>
      <w:r>
        <w:rPr>
          <w:w w:val="105"/>
        </w:rPr>
        <w:t>imaginario,</w:t>
      </w:r>
      <w:r>
        <w:rPr>
          <w:spacing w:val="-14"/>
          <w:w w:val="105"/>
        </w:rPr>
        <w:t> </w:t>
      </w:r>
      <w:r>
        <w:rPr>
          <w:w w:val="105"/>
        </w:rPr>
        <w:t>que</w:t>
      </w:r>
      <w:r>
        <w:rPr>
          <w:spacing w:val="-12"/>
          <w:w w:val="105"/>
        </w:rPr>
        <w:t> </w:t>
      </w:r>
      <w:r>
        <w:rPr>
          <w:w w:val="105"/>
        </w:rPr>
        <w:t>sirve</w:t>
      </w:r>
      <w:r>
        <w:rPr>
          <w:spacing w:val="-14"/>
          <w:w w:val="105"/>
        </w:rPr>
        <w:t> </w:t>
      </w:r>
      <w:r>
        <w:rPr>
          <w:w w:val="105"/>
        </w:rPr>
        <w:t>de</w:t>
      </w:r>
      <w:r>
        <w:rPr>
          <w:spacing w:val="-14"/>
          <w:w w:val="105"/>
        </w:rPr>
        <w:t> </w:t>
      </w:r>
      <w:r>
        <w:rPr>
          <w:w w:val="105"/>
        </w:rPr>
        <w:t>vínculo</w:t>
      </w:r>
      <w:r>
        <w:rPr>
          <w:spacing w:val="-12"/>
          <w:w w:val="105"/>
        </w:rPr>
        <w:t> </w:t>
      </w:r>
      <w:r>
        <w:rPr>
          <w:w w:val="105"/>
        </w:rPr>
        <w:t>para</w:t>
      </w:r>
      <w:r>
        <w:rPr>
          <w:spacing w:val="-13"/>
          <w:w w:val="105"/>
        </w:rPr>
        <w:t> </w:t>
      </w:r>
      <w:r>
        <w:rPr>
          <w:w w:val="105"/>
        </w:rPr>
        <w:t>representar</w:t>
      </w:r>
      <w:r>
        <w:rPr>
          <w:spacing w:val="-12"/>
          <w:w w:val="105"/>
        </w:rPr>
        <w:t> </w:t>
      </w:r>
      <w:r>
        <w:rPr>
          <w:w w:val="105"/>
        </w:rPr>
        <w:t>las</w:t>
      </w:r>
      <w:r>
        <w:rPr>
          <w:spacing w:val="-14"/>
          <w:w w:val="105"/>
        </w:rPr>
        <w:t> </w:t>
      </w:r>
      <w:r>
        <w:rPr>
          <w:w w:val="105"/>
        </w:rPr>
        <w:t>relaciones</w:t>
      </w:r>
      <w:r>
        <w:rPr>
          <w:spacing w:val="-13"/>
          <w:w w:val="105"/>
        </w:rPr>
        <w:t> </w:t>
      </w:r>
      <w:r>
        <w:rPr>
          <w:w w:val="105"/>
        </w:rPr>
        <w:t>del yo</w:t>
      </w:r>
      <w:r>
        <w:rPr>
          <w:spacing w:val="-8"/>
          <w:w w:val="105"/>
        </w:rPr>
        <w:t> </w:t>
      </w:r>
      <w:r>
        <w:rPr>
          <w:w w:val="105"/>
        </w:rPr>
        <w:t>y</w:t>
      </w:r>
      <w:r>
        <w:rPr>
          <w:spacing w:val="-11"/>
          <w:w w:val="105"/>
        </w:rPr>
        <w:t> </w:t>
      </w:r>
      <w:r>
        <w:rPr>
          <w:w w:val="105"/>
        </w:rPr>
        <w:t>sus</w:t>
      </w:r>
      <w:r>
        <w:rPr>
          <w:spacing w:val="-10"/>
          <w:w w:val="105"/>
        </w:rPr>
        <w:t> </w:t>
      </w:r>
      <w:r>
        <w:rPr>
          <w:w w:val="105"/>
        </w:rPr>
        <w:t>objetos.</w:t>
      </w:r>
      <w:r>
        <w:rPr>
          <w:spacing w:val="-10"/>
          <w:w w:val="105"/>
        </w:rPr>
        <w:t> </w:t>
      </w:r>
      <w:r>
        <w:rPr>
          <w:w w:val="105"/>
        </w:rPr>
        <w:t>El</w:t>
      </w:r>
      <w:r>
        <w:rPr>
          <w:spacing w:val="-10"/>
          <w:w w:val="105"/>
        </w:rPr>
        <w:t> </w:t>
      </w:r>
      <w:r>
        <w:rPr>
          <w:w w:val="105"/>
        </w:rPr>
        <w:t>cuerpo</w:t>
      </w:r>
      <w:r>
        <w:rPr>
          <w:spacing w:val="-8"/>
          <w:w w:val="105"/>
        </w:rPr>
        <w:t> </w:t>
      </w:r>
      <w:r>
        <w:rPr>
          <w:w w:val="105"/>
        </w:rPr>
        <w:t>fragmentado,</w:t>
      </w:r>
      <w:r>
        <w:rPr>
          <w:spacing w:val="-10"/>
          <w:w w:val="105"/>
        </w:rPr>
        <w:t> </w:t>
      </w:r>
      <w:r>
        <w:rPr>
          <w:w w:val="105"/>
        </w:rPr>
        <w:t>según</w:t>
      </w:r>
      <w:r>
        <w:rPr>
          <w:spacing w:val="-10"/>
          <w:w w:val="105"/>
        </w:rPr>
        <w:t> </w:t>
      </w:r>
      <w:r>
        <w:rPr>
          <w:w w:val="105"/>
        </w:rPr>
        <w:t>Lacan,</w:t>
      </w:r>
      <w:r>
        <w:rPr>
          <w:spacing w:val="-10"/>
          <w:w w:val="105"/>
        </w:rPr>
        <w:t> </w:t>
      </w:r>
      <w:r>
        <w:rPr>
          <w:w w:val="105"/>
        </w:rPr>
        <w:t>da</w:t>
      </w:r>
      <w:r>
        <w:rPr>
          <w:spacing w:val="-10"/>
          <w:w w:val="105"/>
        </w:rPr>
        <w:t> </w:t>
      </w:r>
      <w:r>
        <w:rPr>
          <w:w w:val="105"/>
        </w:rPr>
        <w:t>una</w:t>
      </w:r>
      <w:r>
        <w:rPr>
          <w:spacing w:val="-10"/>
          <w:w w:val="105"/>
        </w:rPr>
        <w:t> </w:t>
      </w:r>
      <w:r>
        <w:rPr>
          <w:w w:val="105"/>
        </w:rPr>
        <w:t>definición</w:t>
      </w:r>
      <w:r>
        <w:rPr>
          <w:spacing w:val="-10"/>
          <w:w w:val="105"/>
        </w:rPr>
        <w:t> </w:t>
      </w:r>
      <w:r>
        <w:rPr>
          <w:w w:val="105"/>
        </w:rPr>
        <w:t>de</w:t>
      </w:r>
      <w:r>
        <w:rPr>
          <w:spacing w:val="-10"/>
          <w:w w:val="105"/>
        </w:rPr>
        <w:t> </w:t>
      </w:r>
      <w:r>
        <w:rPr>
          <w:w w:val="105"/>
        </w:rPr>
        <w:t>autoerotismo, se</w:t>
      </w:r>
      <w:r>
        <w:rPr>
          <w:spacing w:val="-12"/>
          <w:w w:val="105"/>
        </w:rPr>
        <w:t> </w:t>
      </w:r>
      <w:r>
        <w:rPr>
          <w:w w:val="105"/>
        </w:rPr>
        <w:t>trata</w:t>
      </w:r>
      <w:r>
        <w:rPr>
          <w:spacing w:val="-11"/>
          <w:w w:val="105"/>
        </w:rPr>
        <w:t> </w:t>
      </w:r>
      <w:r>
        <w:rPr>
          <w:w w:val="105"/>
        </w:rPr>
        <w:t>de</w:t>
      </w:r>
      <w:r>
        <w:rPr>
          <w:spacing w:val="-11"/>
          <w:w w:val="105"/>
        </w:rPr>
        <w:t> </w:t>
      </w:r>
      <w:r>
        <w:rPr>
          <w:w w:val="105"/>
        </w:rPr>
        <w:t>los</w:t>
      </w:r>
      <w:r>
        <w:rPr>
          <w:spacing w:val="-11"/>
          <w:w w:val="105"/>
        </w:rPr>
        <w:t> </w:t>
      </w:r>
      <w:r>
        <w:rPr>
          <w:w w:val="105"/>
        </w:rPr>
        <w:t>pedazos</w:t>
      </w:r>
      <w:r>
        <w:rPr>
          <w:spacing w:val="-11"/>
          <w:w w:val="105"/>
        </w:rPr>
        <w:t> </w:t>
      </w:r>
      <w:r>
        <w:rPr>
          <w:w w:val="105"/>
        </w:rPr>
        <w:t>de</w:t>
      </w:r>
      <w:r>
        <w:rPr>
          <w:spacing w:val="-12"/>
          <w:w w:val="105"/>
        </w:rPr>
        <w:t> </w:t>
      </w:r>
      <w:r>
        <w:rPr>
          <w:w w:val="105"/>
        </w:rPr>
        <w:t>cuerpo</w:t>
      </w:r>
      <w:r>
        <w:rPr>
          <w:spacing w:val="-10"/>
          <w:w w:val="105"/>
        </w:rPr>
        <w:t> </w:t>
      </w:r>
      <w:r>
        <w:rPr>
          <w:w w:val="105"/>
        </w:rPr>
        <w:t>captados</w:t>
      </w:r>
      <w:r>
        <w:rPr>
          <w:spacing w:val="-10"/>
          <w:w w:val="105"/>
        </w:rPr>
        <w:t> </w:t>
      </w:r>
      <w:r>
        <w:rPr>
          <w:w w:val="105"/>
        </w:rPr>
        <w:t>en</w:t>
      </w:r>
      <w:r>
        <w:rPr>
          <w:spacing w:val="-11"/>
          <w:w w:val="105"/>
        </w:rPr>
        <w:t> </w:t>
      </w:r>
      <w:r>
        <w:rPr>
          <w:w w:val="105"/>
        </w:rPr>
        <w:t>el</w:t>
      </w:r>
      <w:r>
        <w:rPr>
          <w:spacing w:val="-12"/>
          <w:w w:val="105"/>
        </w:rPr>
        <w:t> </w:t>
      </w:r>
      <w:r>
        <w:rPr>
          <w:w w:val="105"/>
        </w:rPr>
        <w:t>momento</w:t>
      </w:r>
      <w:r>
        <w:rPr>
          <w:spacing w:val="-10"/>
          <w:w w:val="105"/>
        </w:rPr>
        <w:t> </w:t>
      </w:r>
      <w:r>
        <w:rPr>
          <w:w w:val="105"/>
        </w:rPr>
        <w:t>en</w:t>
      </w:r>
      <w:r>
        <w:rPr>
          <w:spacing w:val="-11"/>
          <w:w w:val="105"/>
        </w:rPr>
        <w:t> </w:t>
      </w:r>
      <w:r>
        <w:rPr>
          <w:w w:val="105"/>
        </w:rPr>
        <w:t>que</w:t>
      </w:r>
      <w:r>
        <w:rPr>
          <w:spacing w:val="-12"/>
          <w:w w:val="105"/>
        </w:rPr>
        <w:t> </w:t>
      </w:r>
      <w:r>
        <w:rPr>
          <w:w w:val="105"/>
        </w:rPr>
        <w:t>el</w:t>
      </w:r>
      <w:r>
        <w:rPr>
          <w:spacing w:val="-11"/>
          <w:w w:val="105"/>
        </w:rPr>
        <w:t> </w:t>
      </w:r>
      <w:r>
        <w:rPr>
          <w:w w:val="105"/>
        </w:rPr>
        <w:t>yo</w:t>
      </w:r>
      <w:r>
        <w:rPr>
          <w:spacing w:val="-10"/>
          <w:w w:val="105"/>
        </w:rPr>
        <w:t> </w:t>
      </w:r>
      <w:r>
        <w:rPr>
          <w:w w:val="105"/>
        </w:rPr>
        <w:t>se</w:t>
      </w:r>
      <w:r>
        <w:rPr>
          <w:spacing w:val="-11"/>
          <w:w w:val="105"/>
        </w:rPr>
        <w:t> </w:t>
      </w:r>
      <w:r>
        <w:rPr>
          <w:w w:val="105"/>
        </w:rPr>
        <w:t>constituye.</w:t>
      </w:r>
    </w:p>
    <w:p>
      <w:pPr>
        <w:pStyle w:val="BodyText"/>
        <w:spacing w:before="4"/>
        <w:rPr>
          <w:sz w:val="22"/>
        </w:rPr>
      </w:pPr>
    </w:p>
    <w:p>
      <w:pPr>
        <w:pStyle w:val="BodyText"/>
        <w:spacing w:line="244" w:lineRule="auto"/>
        <w:ind w:left="114" w:right="513"/>
        <w:jc w:val="both"/>
        <w:rPr>
          <w:sz w:val="11"/>
        </w:rPr>
      </w:pPr>
      <w:r>
        <w:rPr>
          <w:w w:val="105"/>
        </w:rPr>
        <w:t>Felisberto Hernández explora a lo largo de su narrativa esta relación estrecha entre los objetos</w:t>
      </w:r>
      <w:r>
        <w:rPr>
          <w:spacing w:val="-9"/>
          <w:w w:val="105"/>
        </w:rPr>
        <w:t> </w:t>
      </w:r>
      <w:r>
        <w:rPr>
          <w:w w:val="105"/>
        </w:rPr>
        <w:t>vistos</w:t>
      </w:r>
      <w:r>
        <w:rPr>
          <w:spacing w:val="-8"/>
          <w:w w:val="105"/>
        </w:rPr>
        <w:t> </w:t>
      </w:r>
      <w:r>
        <w:rPr>
          <w:w w:val="105"/>
        </w:rPr>
        <w:t>como</w:t>
      </w:r>
      <w:r>
        <w:rPr>
          <w:spacing w:val="-9"/>
          <w:w w:val="105"/>
        </w:rPr>
        <w:t> </w:t>
      </w:r>
      <w:r>
        <w:rPr>
          <w:w w:val="105"/>
        </w:rPr>
        <w:t>partes</w:t>
      </w:r>
      <w:r>
        <w:rPr>
          <w:spacing w:val="-9"/>
          <w:w w:val="105"/>
        </w:rPr>
        <w:t> </w:t>
      </w:r>
      <w:r>
        <w:rPr>
          <w:w w:val="105"/>
        </w:rPr>
        <w:t>animadas</w:t>
      </w:r>
      <w:r>
        <w:rPr>
          <w:spacing w:val="-9"/>
          <w:w w:val="105"/>
        </w:rPr>
        <w:t> </w:t>
      </w:r>
      <w:r>
        <w:rPr>
          <w:w w:val="105"/>
        </w:rPr>
        <w:t>y</w:t>
      </w:r>
      <w:r>
        <w:rPr>
          <w:spacing w:val="-9"/>
          <w:w w:val="105"/>
        </w:rPr>
        <w:t> </w:t>
      </w:r>
      <w:r>
        <w:rPr>
          <w:w w:val="105"/>
        </w:rPr>
        <w:t>el</w:t>
      </w:r>
      <w:r>
        <w:rPr>
          <w:spacing w:val="-10"/>
          <w:w w:val="105"/>
        </w:rPr>
        <w:t> </w:t>
      </w:r>
      <w:r>
        <w:rPr>
          <w:w w:val="105"/>
        </w:rPr>
        <w:t>cuerpo</w:t>
      </w:r>
      <w:r>
        <w:rPr>
          <w:spacing w:val="-7"/>
          <w:w w:val="105"/>
        </w:rPr>
        <w:t> </w:t>
      </w:r>
      <w:r>
        <w:rPr>
          <w:w w:val="105"/>
        </w:rPr>
        <w:t>asimilado</w:t>
      </w:r>
      <w:r>
        <w:rPr>
          <w:spacing w:val="-8"/>
          <w:w w:val="105"/>
        </w:rPr>
        <w:t> </w:t>
      </w:r>
      <w:r>
        <w:rPr>
          <w:w w:val="105"/>
        </w:rPr>
        <w:t>en</w:t>
      </w:r>
      <w:r>
        <w:rPr>
          <w:spacing w:val="-8"/>
          <w:w w:val="105"/>
        </w:rPr>
        <w:t> </w:t>
      </w:r>
      <w:r>
        <w:rPr>
          <w:w w:val="105"/>
        </w:rPr>
        <w:t>trozos,</w:t>
      </w:r>
      <w:r>
        <w:rPr>
          <w:spacing w:val="-9"/>
          <w:w w:val="105"/>
        </w:rPr>
        <w:t> </w:t>
      </w:r>
      <w:r>
        <w:rPr>
          <w:w w:val="105"/>
        </w:rPr>
        <w:t>como</w:t>
      </w:r>
      <w:r>
        <w:rPr>
          <w:spacing w:val="-9"/>
          <w:w w:val="105"/>
        </w:rPr>
        <w:t> </w:t>
      </w:r>
      <w:r>
        <w:rPr>
          <w:w w:val="105"/>
        </w:rPr>
        <w:t>si</w:t>
      </w:r>
      <w:r>
        <w:rPr>
          <w:spacing w:val="-9"/>
          <w:w w:val="105"/>
        </w:rPr>
        <w:t> </w:t>
      </w:r>
      <w:r>
        <w:rPr>
          <w:w w:val="105"/>
        </w:rPr>
        <w:t>una</w:t>
      </w:r>
      <w:r>
        <w:rPr>
          <w:spacing w:val="-9"/>
          <w:w w:val="105"/>
        </w:rPr>
        <w:t> </w:t>
      </w:r>
      <w:r>
        <w:rPr>
          <w:w w:val="105"/>
        </w:rPr>
        <w:t>mano</w:t>
      </w:r>
      <w:r>
        <w:rPr>
          <w:spacing w:val="-9"/>
          <w:w w:val="105"/>
        </w:rPr>
        <w:t> </w:t>
      </w:r>
      <w:r>
        <w:rPr>
          <w:w w:val="105"/>
        </w:rPr>
        <w:t>o unos labios fueran un objeto de contemplación independiente del sujeto al que pertenecen. Esta fragmentación en Felisberto está vinculada con una primera mirada infantil, que, no obstante, se mantiene en el personaje adulto. Los ojos del niño permanecen y reflejan a lo largo de la mayoría de las historias lo que ven a partir de esa idea de aprehender al mundo y a los cuerpos en trozos, que al ser sacados de su espacio original, parecen extraños y, de cierta forma, renovados tras esa mirada. Desde luego, detrás de este retomar fragmentos, el niño hace una exploración erótica del cuerpo del Otro, que mantiene el adulto en sus descripciones, como cuando compara el matrimonio con</w:t>
      </w:r>
      <w:r>
        <w:rPr>
          <w:spacing w:val="-17"/>
          <w:w w:val="105"/>
        </w:rPr>
        <w:t> </w:t>
      </w:r>
      <w:r>
        <w:rPr>
          <w:w w:val="105"/>
        </w:rPr>
        <w:t>“un</w:t>
      </w:r>
      <w:r>
        <w:rPr>
          <w:spacing w:val="-16"/>
          <w:w w:val="105"/>
        </w:rPr>
        <w:t> </w:t>
      </w:r>
      <w:r>
        <w:rPr>
          <w:w w:val="105"/>
        </w:rPr>
        <w:t>pedazo</w:t>
      </w:r>
      <w:r>
        <w:rPr>
          <w:spacing w:val="-15"/>
          <w:w w:val="105"/>
        </w:rPr>
        <w:t> </w:t>
      </w:r>
      <w:r>
        <w:rPr>
          <w:w w:val="105"/>
        </w:rPr>
        <w:t>de</w:t>
      </w:r>
      <w:r>
        <w:rPr>
          <w:spacing w:val="-17"/>
          <w:w w:val="105"/>
        </w:rPr>
        <w:t> </w:t>
      </w:r>
      <w:r>
        <w:rPr>
          <w:w w:val="105"/>
        </w:rPr>
        <w:t>jugosa</w:t>
      </w:r>
      <w:r>
        <w:rPr>
          <w:spacing w:val="-16"/>
          <w:w w:val="105"/>
        </w:rPr>
        <w:t> </w:t>
      </w:r>
      <w:r>
        <w:rPr>
          <w:w w:val="105"/>
        </w:rPr>
        <w:t>carne</w:t>
      </w:r>
      <w:r>
        <w:rPr>
          <w:spacing w:val="-17"/>
          <w:w w:val="105"/>
        </w:rPr>
        <w:t> </w:t>
      </w:r>
      <w:r>
        <w:rPr>
          <w:w w:val="105"/>
        </w:rPr>
        <w:t>chorreando</w:t>
      </w:r>
      <w:r>
        <w:rPr>
          <w:spacing w:val="-15"/>
          <w:w w:val="105"/>
        </w:rPr>
        <w:t> </w:t>
      </w:r>
      <w:r>
        <w:rPr>
          <w:w w:val="105"/>
        </w:rPr>
        <w:t>sangre.”</w:t>
      </w:r>
      <w:r>
        <w:rPr>
          <w:w w:val="105"/>
          <w:position w:val="8"/>
          <w:sz w:val="11"/>
        </w:rPr>
        <w:t>5</w:t>
      </w:r>
    </w:p>
    <w:p>
      <w:pPr>
        <w:pStyle w:val="BodyText"/>
        <w:spacing w:before="7"/>
        <w:rPr>
          <w:sz w:val="22"/>
        </w:rPr>
      </w:pPr>
    </w:p>
    <w:p>
      <w:pPr>
        <w:pStyle w:val="BodyText"/>
        <w:ind w:left="114" w:right="515"/>
        <w:jc w:val="both"/>
        <w:rPr>
          <w:sz w:val="11"/>
        </w:rPr>
      </w:pPr>
      <w:r>
        <w:rPr>
          <w:w w:val="105"/>
        </w:rPr>
        <w:t>Freud dijo que “la anatomía es el destino”: “El destino o sea, la relación del hombre con esa función llamada deseo, sólo se anima plenamente en la medida en que es concebible el</w:t>
      </w:r>
      <w:r>
        <w:rPr>
          <w:spacing w:val="-14"/>
          <w:w w:val="105"/>
        </w:rPr>
        <w:t> </w:t>
      </w:r>
      <w:r>
        <w:rPr>
          <w:w w:val="105"/>
        </w:rPr>
        <w:t>despedazamiento</w:t>
      </w:r>
      <w:r>
        <w:rPr>
          <w:spacing w:val="-12"/>
          <w:w w:val="105"/>
        </w:rPr>
        <w:t> </w:t>
      </w:r>
      <w:r>
        <w:rPr>
          <w:w w:val="105"/>
        </w:rPr>
        <w:t>del</w:t>
      </w:r>
      <w:r>
        <w:rPr>
          <w:spacing w:val="-13"/>
          <w:w w:val="105"/>
        </w:rPr>
        <w:t> </w:t>
      </w:r>
      <w:r>
        <w:rPr>
          <w:w w:val="105"/>
        </w:rPr>
        <w:t>cuerpo</w:t>
      </w:r>
      <w:r>
        <w:rPr>
          <w:spacing w:val="-12"/>
          <w:w w:val="105"/>
        </w:rPr>
        <w:t> </w:t>
      </w:r>
      <w:r>
        <w:rPr>
          <w:w w:val="105"/>
        </w:rPr>
        <w:t>propio,</w:t>
      </w:r>
      <w:r>
        <w:rPr>
          <w:spacing w:val="-14"/>
          <w:w w:val="105"/>
        </w:rPr>
        <w:t> </w:t>
      </w:r>
      <w:r>
        <w:rPr>
          <w:w w:val="105"/>
        </w:rPr>
        <w:t>ese</w:t>
      </w:r>
      <w:r>
        <w:rPr>
          <w:spacing w:val="-13"/>
          <w:w w:val="105"/>
        </w:rPr>
        <w:t> </w:t>
      </w:r>
      <w:r>
        <w:rPr>
          <w:w w:val="105"/>
        </w:rPr>
        <w:t>corte</w:t>
      </w:r>
      <w:r>
        <w:rPr>
          <w:spacing w:val="-14"/>
          <w:w w:val="105"/>
        </w:rPr>
        <w:t> </w:t>
      </w:r>
      <w:r>
        <w:rPr>
          <w:w w:val="105"/>
        </w:rPr>
        <w:t>que</w:t>
      </w:r>
      <w:r>
        <w:rPr>
          <w:spacing w:val="-13"/>
          <w:w w:val="105"/>
        </w:rPr>
        <w:t> </w:t>
      </w:r>
      <w:r>
        <w:rPr>
          <w:w w:val="105"/>
        </w:rPr>
        <w:t>es</w:t>
      </w:r>
      <w:r>
        <w:rPr>
          <w:spacing w:val="-12"/>
          <w:w w:val="105"/>
        </w:rPr>
        <w:t> </w:t>
      </w:r>
      <w:r>
        <w:rPr>
          <w:w w:val="105"/>
        </w:rPr>
        <w:t>el</w:t>
      </w:r>
      <w:r>
        <w:rPr>
          <w:spacing w:val="-12"/>
          <w:w w:val="105"/>
        </w:rPr>
        <w:t> </w:t>
      </w:r>
      <w:r>
        <w:rPr>
          <w:w w:val="105"/>
        </w:rPr>
        <w:t>lugar</w:t>
      </w:r>
      <w:r>
        <w:rPr>
          <w:spacing w:val="-12"/>
          <w:w w:val="105"/>
        </w:rPr>
        <w:t> </w:t>
      </w:r>
      <w:r>
        <w:rPr>
          <w:w w:val="105"/>
        </w:rPr>
        <w:t>de</w:t>
      </w:r>
      <w:r>
        <w:rPr>
          <w:spacing w:val="-13"/>
          <w:w w:val="105"/>
        </w:rPr>
        <w:t> </w:t>
      </w:r>
      <w:r>
        <w:rPr>
          <w:w w:val="105"/>
        </w:rPr>
        <w:t>los</w:t>
      </w:r>
      <w:r>
        <w:rPr>
          <w:spacing w:val="-12"/>
          <w:w w:val="105"/>
        </w:rPr>
        <w:t> </w:t>
      </w:r>
      <w:r>
        <w:rPr>
          <w:w w:val="105"/>
        </w:rPr>
        <w:t>momentos</w:t>
      </w:r>
      <w:r>
        <w:rPr>
          <w:spacing w:val="-13"/>
          <w:w w:val="105"/>
        </w:rPr>
        <w:t> </w:t>
      </w:r>
      <w:r>
        <w:rPr>
          <w:w w:val="105"/>
        </w:rPr>
        <w:t>electivos de</w:t>
      </w:r>
      <w:r>
        <w:rPr>
          <w:spacing w:val="-27"/>
          <w:w w:val="105"/>
        </w:rPr>
        <w:t> </w:t>
      </w:r>
      <w:r>
        <w:rPr>
          <w:w w:val="105"/>
        </w:rPr>
        <w:t>su</w:t>
      </w:r>
      <w:r>
        <w:rPr>
          <w:spacing w:val="-26"/>
          <w:w w:val="105"/>
        </w:rPr>
        <w:t> </w:t>
      </w:r>
      <w:r>
        <w:rPr>
          <w:w w:val="105"/>
        </w:rPr>
        <w:t>funcionamiento.”</w:t>
      </w:r>
      <w:r>
        <w:rPr>
          <w:w w:val="105"/>
          <w:position w:val="8"/>
          <w:sz w:val="11"/>
        </w:rPr>
        <w:t>6</w:t>
      </w:r>
    </w:p>
    <w:p>
      <w:pPr>
        <w:pStyle w:val="BodyText"/>
        <w:spacing w:before="10"/>
        <w:rPr>
          <w:sz w:val="22"/>
        </w:rPr>
      </w:pPr>
    </w:p>
    <w:p>
      <w:pPr>
        <w:pStyle w:val="BodyText"/>
        <w:spacing w:line="247" w:lineRule="auto" w:before="1"/>
        <w:ind w:left="114" w:right="515"/>
        <w:jc w:val="both"/>
      </w:pPr>
      <w:r>
        <w:rPr>
          <w:w w:val="105"/>
        </w:rPr>
        <w:t>En este sentido, Felisberto escribe “los hombres miran todo con su condición” (p 31), en donde encuentra “las posiciones, el placer de posiciones determinadas y el dolor de violarlas” (p. 32); es decir, admite que el lugar desde donde se actúa sólo importa para quebrantar el orden natural de las cosas: desde su postura, el ser humano determina  la</w:t>
      </w:r>
    </w:p>
    <w:p>
      <w:pPr>
        <w:pStyle w:val="BodyText"/>
        <w:spacing w:before="9"/>
        <w:rPr>
          <w:sz w:val="9"/>
        </w:rPr>
      </w:pPr>
      <w:r>
        <w:rPr/>
        <w:pict>
          <v:line style="position:absolute;mso-position-horizontal-relative:page;mso-position-vertical-relative:paragraph;z-index:10096;mso-wrap-distance-left:0;mso-wrap-distance-right:0" from="82.739998pt,8.134834pt" to="222.779998pt,8.134834pt" stroked="true" strokeweight=".41998pt" strokecolor="#000000">
            <w10:wrap type="topAndBottom"/>
          </v:line>
        </w:pict>
      </w:r>
    </w:p>
    <w:p>
      <w:pPr>
        <w:spacing w:line="190" w:lineRule="exact" w:before="55"/>
        <w:ind w:left="114" w:right="0" w:firstLine="0"/>
        <w:jc w:val="left"/>
        <w:rPr>
          <w:sz w:val="15"/>
        </w:rPr>
      </w:pPr>
      <w:r>
        <w:rPr>
          <w:w w:val="105"/>
          <w:position w:val="7"/>
          <w:sz w:val="9"/>
        </w:rPr>
        <w:t>2 </w:t>
      </w:r>
      <w:r>
        <w:rPr>
          <w:w w:val="105"/>
          <w:sz w:val="15"/>
        </w:rPr>
        <w:t>"</w:t>
      </w:r>
      <w:r>
        <w:rPr>
          <w:i/>
          <w:w w:val="105"/>
          <w:sz w:val="15"/>
        </w:rPr>
        <w:t>Los dos principios del funcionamiento mental"</w:t>
      </w:r>
      <w:r>
        <w:rPr>
          <w:w w:val="105"/>
          <w:sz w:val="15"/>
        </w:rPr>
        <w:t>, O.C., vol. 5, Madrid, Biblioteca Nueva, 1974.</w:t>
      </w:r>
    </w:p>
    <w:p>
      <w:pPr>
        <w:spacing w:line="189" w:lineRule="exact" w:before="0"/>
        <w:ind w:left="114" w:right="0" w:firstLine="0"/>
        <w:jc w:val="left"/>
        <w:rPr>
          <w:sz w:val="15"/>
        </w:rPr>
      </w:pPr>
      <w:r>
        <w:rPr>
          <w:w w:val="105"/>
          <w:position w:val="7"/>
          <w:sz w:val="9"/>
        </w:rPr>
        <w:t>3 </w:t>
      </w:r>
      <w:r>
        <w:rPr>
          <w:w w:val="105"/>
          <w:sz w:val="15"/>
        </w:rPr>
        <w:t>"</w:t>
      </w:r>
      <w:r>
        <w:rPr>
          <w:i/>
          <w:w w:val="105"/>
          <w:sz w:val="15"/>
        </w:rPr>
        <w:t>El poeta y los sueños diurnos"</w:t>
      </w:r>
      <w:r>
        <w:rPr>
          <w:w w:val="105"/>
          <w:sz w:val="15"/>
        </w:rPr>
        <w:t>, O.C., vol. 4, Biblioteca Nueva, Madrid, 1974.</w:t>
      </w:r>
    </w:p>
    <w:p>
      <w:pPr>
        <w:spacing w:line="189" w:lineRule="exact" w:before="0"/>
        <w:ind w:left="114" w:right="0" w:firstLine="0"/>
        <w:jc w:val="left"/>
        <w:rPr>
          <w:sz w:val="15"/>
        </w:rPr>
      </w:pPr>
      <w:r>
        <w:rPr>
          <w:w w:val="105"/>
          <w:position w:val="7"/>
          <w:sz w:val="9"/>
        </w:rPr>
        <w:t>4 </w:t>
      </w:r>
      <w:r>
        <w:rPr>
          <w:w w:val="105"/>
          <w:sz w:val="15"/>
        </w:rPr>
        <w:t>“La cara de Ana”, </w:t>
      </w:r>
      <w:r>
        <w:rPr>
          <w:i/>
          <w:w w:val="105"/>
          <w:sz w:val="15"/>
        </w:rPr>
        <w:t>Obras completas</w:t>
      </w:r>
      <w:r>
        <w:rPr>
          <w:w w:val="105"/>
          <w:sz w:val="15"/>
        </w:rPr>
        <w:t>, v. 1, Siglo XXI Editores, México, 2005, p. 53.</w:t>
      </w:r>
    </w:p>
    <w:p>
      <w:pPr>
        <w:spacing w:line="189" w:lineRule="exact" w:before="0"/>
        <w:ind w:left="114" w:right="0" w:firstLine="0"/>
        <w:jc w:val="left"/>
        <w:rPr>
          <w:sz w:val="15"/>
        </w:rPr>
      </w:pPr>
      <w:r>
        <w:rPr>
          <w:w w:val="105"/>
          <w:position w:val="7"/>
          <w:sz w:val="9"/>
        </w:rPr>
        <w:t>5 </w:t>
      </w:r>
      <w:r>
        <w:rPr>
          <w:w w:val="105"/>
          <w:sz w:val="15"/>
        </w:rPr>
        <w:t>“Fulano de tal”, </w:t>
      </w:r>
      <w:r>
        <w:rPr>
          <w:i/>
          <w:w w:val="105"/>
          <w:sz w:val="15"/>
        </w:rPr>
        <w:t>op. cit., </w:t>
      </w:r>
      <w:r>
        <w:rPr>
          <w:w w:val="105"/>
          <w:sz w:val="15"/>
        </w:rPr>
        <w:t>p. 12.</w:t>
      </w:r>
    </w:p>
    <w:p>
      <w:pPr>
        <w:spacing w:line="191" w:lineRule="exact" w:before="0"/>
        <w:ind w:left="114" w:right="0" w:firstLine="0"/>
        <w:jc w:val="left"/>
        <w:rPr>
          <w:sz w:val="15"/>
        </w:rPr>
      </w:pPr>
      <w:r>
        <w:rPr>
          <w:w w:val="105"/>
          <w:position w:val="7"/>
          <w:sz w:val="9"/>
        </w:rPr>
        <w:t>6 </w:t>
      </w:r>
      <w:r>
        <w:rPr>
          <w:i/>
          <w:w w:val="105"/>
          <w:sz w:val="15"/>
        </w:rPr>
        <w:t>Op.cit</w:t>
      </w:r>
      <w:r>
        <w:rPr>
          <w:w w:val="105"/>
          <w:sz w:val="15"/>
        </w:rPr>
        <w:t>, “El poeta y los sueños diurnos</w:t>
      </w:r>
      <w:r>
        <w:rPr>
          <w:i/>
          <w:w w:val="105"/>
          <w:sz w:val="15"/>
        </w:rPr>
        <w:t>"</w:t>
      </w:r>
      <w:r>
        <w:rPr>
          <w:w w:val="105"/>
          <w:sz w:val="15"/>
        </w:rPr>
        <w:t>, p. 256.</w:t>
      </w:r>
    </w:p>
    <w:p>
      <w:pPr>
        <w:pStyle w:val="BodyText"/>
        <w:spacing w:before="10"/>
        <w:rPr>
          <w:sz w:val="12"/>
        </w:rPr>
      </w:pPr>
      <w:r>
        <w:rPr/>
        <w:drawing>
          <wp:anchor distT="0" distB="0" distL="0" distR="0" allowOverlap="1" layoutInCell="1" locked="0" behindDoc="0" simplePos="0" relativeHeight="10120">
            <wp:simplePos x="0" y="0"/>
            <wp:positionH relativeFrom="page">
              <wp:posOffset>1054608</wp:posOffset>
            </wp:positionH>
            <wp:positionV relativeFrom="paragraph">
              <wp:posOffset>124023</wp:posOffset>
            </wp:positionV>
            <wp:extent cx="5104638" cy="44195"/>
            <wp:effectExtent l="0" t="0" r="0" b="0"/>
            <wp:wrapTopAndBottom/>
            <wp:docPr id="485" name="image3.png" descr=""/>
            <wp:cNvGraphicFramePr>
              <a:graphicFrameLocks noChangeAspect="1"/>
            </wp:cNvGraphicFramePr>
            <a:graphic>
              <a:graphicData uri="http://schemas.openxmlformats.org/drawingml/2006/picture">
                <pic:pic>
                  <pic:nvPicPr>
                    <pic:cNvPr id="48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250</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12" w:lineRule="exact" w:before="75"/>
        <w:ind w:left="525" w:right="104"/>
        <w:jc w:val="both"/>
        <w:rPr>
          <w:sz w:val="11"/>
        </w:rPr>
      </w:pPr>
      <w:r>
        <w:rPr>
          <w:w w:val="105"/>
        </w:rPr>
        <w:t>lógica de los conceptos y la vinculación de estos con el espacio de acción del sujeto, es decir, con su cuerpo, porque como escribió Lacan: “el cuerpo es el lugar del Otro”.</w:t>
      </w:r>
      <w:r>
        <w:rPr>
          <w:w w:val="105"/>
          <w:position w:val="8"/>
          <w:sz w:val="11"/>
        </w:rPr>
        <w:t>7</w:t>
      </w:r>
    </w:p>
    <w:p>
      <w:pPr>
        <w:pStyle w:val="BodyText"/>
        <w:spacing w:before="2"/>
        <w:rPr>
          <w:sz w:val="22"/>
        </w:rPr>
      </w:pPr>
    </w:p>
    <w:p>
      <w:pPr>
        <w:pStyle w:val="BodyText"/>
        <w:spacing w:line="244" w:lineRule="auto" w:before="1"/>
        <w:ind w:left="525" w:right="102"/>
        <w:jc w:val="both"/>
      </w:pPr>
      <w:r>
        <w:rPr>
          <w:w w:val="105"/>
        </w:rPr>
        <w:t>Felisberto, sin embargo, trastoca los sentidos y a partir de ello erotiza no sólo el cuerpo, sino los objetos vinculados con ese cuerpo. Como cuando el personaje de Hernández</w:t>
      </w:r>
      <w:r>
        <w:rPr>
          <w:spacing w:val="-34"/>
          <w:w w:val="105"/>
        </w:rPr>
        <w:t> </w:t>
      </w:r>
      <w:r>
        <w:rPr>
          <w:w w:val="105"/>
        </w:rPr>
        <w:t>dice que</w:t>
      </w:r>
      <w:r>
        <w:rPr>
          <w:spacing w:val="-13"/>
          <w:w w:val="105"/>
        </w:rPr>
        <w:t> </w:t>
      </w:r>
      <w:r>
        <w:rPr>
          <w:w w:val="105"/>
        </w:rPr>
        <w:t>le</w:t>
      </w:r>
      <w:r>
        <w:rPr>
          <w:spacing w:val="-13"/>
          <w:w w:val="105"/>
        </w:rPr>
        <w:t> </w:t>
      </w:r>
      <w:r>
        <w:rPr>
          <w:w w:val="105"/>
        </w:rPr>
        <w:t>atraen,</w:t>
      </w:r>
      <w:r>
        <w:rPr>
          <w:spacing w:val="-13"/>
          <w:w w:val="105"/>
        </w:rPr>
        <w:t> </w:t>
      </w:r>
      <w:r>
        <w:rPr>
          <w:w w:val="105"/>
        </w:rPr>
        <w:t>“como</w:t>
      </w:r>
      <w:r>
        <w:rPr>
          <w:spacing w:val="-11"/>
          <w:w w:val="105"/>
        </w:rPr>
        <w:t> </w:t>
      </w:r>
      <w:r>
        <w:rPr>
          <w:w w:val="105"/>
        </w:rPr>
        <w:t>de</w:t>
      </w:r>
      <w:r>
        <w:rPr>
          <w:spacing w:val="-13"/>
          <w:w w:val="105"/>
        </w:rPr>
        <w:t> </w:t>
      </w:r>
      <w:r>
        <w:rPr>
          <w:w w:val="105"/>
        </w:rPr>
        <w:t>paso,</w:t>
      </w:r>
      <w:r>
        <w:rPr>
          <w:spacing w:val="-13"/>
          <w:w w:val="105"/>
        </w:rPr>
        <w:t> </w:t>
      </w:r>
      <w:r>
        <w:rPr>
          <w:w w:val="105"/>
        </w:rPr>
        <w:t>las</w:t>
      </w:r>
      <w:r>
        <w:rPr>
          <w:spacing w:val="-11"/>
          <w:w w:val="105"/>
        </w:rPr>
        <w:t> </w:t>
      </w:r>
      <w:r>
        <w:rPr>
          <w:w w:val="105"/>
        </w:rPr>
        <w:t>insinuantes</w:t>
      </w:r>
      <w:r>
        <w:rPr>
          <w:spacing w:val="-13"/>
          <w:w w:val="105"/>
        </w:rPr>
        <w:t> </w:t>
      </w:r>
      <w:r>
        <w:rPr>
          <w:w w:val="105"/>
        </w:rPr>
        <w:t>ondulaciones</w:t>
      </w:r>
      <w:r>
        <w:rPr>
          <w:spacing w:val="-13"/>
          <w:w w:val="105"/>
        </w:rPr>
        <w:t> </w:t>
      </w:r>
      <w:r>
        <w:rPr>
          <w:w w:val="105"/>
        </w:rPr>
        <w:t>de</w:t>
      </w:r>
      <w:r>
        <w:rPr>
          <w:spacing w:val="-11"/>
          <w:w w:val="105"/>
        </w:rPr>
        <w:t> </w:t>
      </w:r>
      <w:r>
        <w:rPr>
          <w:w w:val="105"/>
        </w:rPr>
        <w:t>las</w:t>
      </w:r>
      <w:r>
        <w:rPr>
          <w:spacing w:val="-13"/>
          <w:w w:val="105"/>
        </w:rPr>
        <w:t> </w:t>
      </w:r>
      <w:r>
        <w:rPr>
          <w:w w:val="105"/>
        </w:rPr>
        <w:t>curvas</w:t>
      </w:r>
      <w:r>
        <w:rPr>
          <w:spacing w:val="-13"/>
          <w:w w:val="105"/>
        </w:rPr>
        <w:t> </w:t>
      </w:r>
      <w:r>
        <w:rPr>
          <w:w w:val="105"/>
        </w:rPr>
        <w:t>de</w:t>
      </w:r>
      <w:r>
        <w:rPr>
          <w:spacing w:val="-11"/>
          <w:w w:val="105"/>
        </w:rPr>
        <w:t> </w:t>
      </w:r>
      <w:r>
        <w:rPr>
          <w:w w:val="105"/>
        </w:rPr>
        <w:t>las</w:t>
      </w:r>
      <w:r>
        <w:rPr>
          <w:spacing w:val="-12"/>
          <w:w w:val="105"/>
        </w:rPr>
        <w:t> </w:t>
      </w:r>
      <w:r>
        <w:rPr>
          <w:w w:val="105"/>
        </w:rPr>
        <w:t>mujeres.”</w:t>
      </w:r>
      <w:r>
        <w:rPr>
          <w:w w:val="105"/>
          <w:position w:val="8"/>
          <w:sz w:val="11"/>
        </w:rPr>
        <w:t>8 </w:t>
      </w:r>
      <w:r>
        <w:rPr>
          <w:w w:val="105"/>
        </w:rPr>
        <w:t>De</w:t>
      </w:r>
      <w:r>
        <w:rPr>
          <w:spacing w:val="-7"/>
          <w:w w:val="105"/>
        </w:rPr>
        <w:t> </w:t>
      </w:r>
      <w:r>
        <w:rPr>
          <w:w w:val="105"/>
        </w:rPr>
        <w:t>los</w:t>
      </w:r>
      <w:r>
        <w:rPr>
          <w:spacing w:val="-7"/>
          <w:w w:val="105"/>
        </w:rPr>
        <w:t> </w:t>
      </w:r>
      <w:r>
        <w:rPr>
          <w:w w:val="105"/>
        </w:rPr>
        <w:t>sentidos</w:t>
      </w:r>
      <w:r>
        <w:rPr>
          <w:spacing w:val="-8"/>
          <w:w w:val="105"/>
        </w:rPr>
        <w:t> </w:t>
      </w:r>
      <w:r>
        <w:rPr>
          <w:w w:val="105"/>
        </w:rPr>
        <w:t>dice</w:t>
      </w:r>
      <w:r>
        <w:rPr>
          <w:spacing w:val="-8"/>
          <w:w w:val="105"/>
        </w:rPr>
        <w:t> </w:t>
      </w:r>
      <w:r>
        <w:rPr>
          <w:w w:val="105"/>
        </w:rPr>
        <w:t>el</w:t>
      </w:r>
      <w:r>
        <w:rPr>
          <w:spacing w:val="-10"/>
          <w:w w:val="105"/>
        </w:rPr>
        <w:t> </w:t>
      </w:r>
      <w:r>
        <w:rPr>
          <w:w w:val="105"/>
        </w:rPr>
        <w:t>escritor</w:t>
      </w:r>
      <w:r>
        <w:rPr>
          <w:spacing w:val="-7"/>
          <w:w w:val="105"/>
        </w:rPr>
        <w:t> </w:t>
      </w:r>
      <w:r>
        <w:rPr>
          <w:w w:val="105"/>
        </w:rPr>
        <w:t>que</w:t>
      </w:r>
      <w:r>
        <w:rPr>
          <w:spacing w:val="-8"/>
          <w:w w:val="105"/>
        </w:rPr>
        <w:t> </w:t>
      </w:r>
      <w:r>
        <w:rPr>
          <w:w w:val="105"/>
        </w:rPr>
        <w:t>“están</w:t>
      </w:r>
      <w:r>
        <w:rPr>
          <w:spacing w:val="-7"/>
          <w:w w:val="105"/>
        </w:rPr>
        <w:t> </w:t>
      </w:r>
      <w:r>
        <w:rPr>
          <w:w w:val="105"/>
        </w:rPr>
        <w:t>hechos</w:t>
      </w:r>
      <w:r>
        <w:rPr>
          <w:spacing w:val="-10"/>
          <w:w w:val="105"/>
        </w:rPr>
        <w:t> </w:t>
      </w:r>
      <w:r>
        <w:rPr>
          <w:w w:val="105"/>
        </w:rPr>
        <w:t>para</w:t>
      </w:r>
      <w:r>
        <w:rPr>
          <w:spacing w:val="-8"/>
          <w:w w:val="105"/>
        </w:rPr>
        <w:t> </w:t>
      </w:r>
      <w:r>
        <w:rPr>
          <w:w w:val="105"/>
        </w:rPr>
        <w:t>gozar</w:t>
      </w:r>
      <w:r>
        <w:rPr>
          <w:spacing w:val="-9"/>
          <w:w w:val="105"/>
        </w:rPr>
        <w:t> </w:t>
      </w:r>
      <w:r>
        <w:rPr>
          <w:w w:val="105"/>
        </w:rPr>
        <w:t>de</w:t>
      </w:r>
      <w:r>
        <w:rPr>
          <w:spacing w:val="-8"/>
          <w:w w:val="105"/>
        </w:rPr>
        <w:t> </w:t>
      </w:r>
      <w:r>
        <w:rPr>
          <w:w w:val="105"/>
        </w:rPr>
        <w:t>la</w:t>
      </w:r>
      <w:r>
        <w:rPr>
          <w:spacing w:val="-8"/>
          <w:w w:val="105"/>
        </w:rPr>
        <w:t> </w:t>
      </w:r>
      <w:r>
        <w:rPr>
          <w:w w:val="105"/>
        </w:rPr>
        <w:t>diferencia</w:t>
      </w:r>
      <w:r>
        <w:rPr>
          <w:spacing w:val="-7"/>
          <w:w w:val="105"/>
        </w:rPr>
        <w:t> </w:t>
      </w:r>
      <w:r>
        <w:rPr>
          <w:w w:val="105"/>
        </w:rPr>
        <w:t>de</w:t>
      </w:r>
      <w:r>
        <w:rPr>
          <w:spacing w:val="-8"/>
          <w:w w:val="105"/>
        </w:rPr>
        <w:t> </w:t>
      </w:r>
      <w:r>
        <w:rPr>
          <w:w w:val="105"/>
        </w:rPr>
        <w:t>grados</w:t>
      </w:r>
      <w:r>
        <w:rPr>
          <w:spacing w:val="-9"/>
          <w:w w:val="105"/>
        </w:rPr>
        <w:t> </w:t>
      </w:r>
      <w:r>
        <w:rPr>
          <w:w w:val="105"/>
        </w:rPr>
        <w:t>de la naturaleza. Por ejemplo: el oído percibe el sonido. El sonido, siguiendo una graduación hacia una gran cantidad de vibraciones, llegaría a lo que los hombres llamarían calor en vez de sonido” (v. I, p. 28). Esta gradación es lo que Jacques Derrida ha llamado diseminación</w:t>
      </w:r>
      <w:r>
        <w:rPr>
          <w:spacing w:val="-12"/>
          <w:w w:val="105"/>
        </w:rPr>
        <w:t> </w:t>
      </w:r>
      <w:r>
        <w:rPr>
          <w:w w:val="105"/>
        </w:rPr>
        <w:t>cuando</w:t>
      </w:r>
      <w:r>
        <w:rPr>
          <w:spacing w:val="-12"/>
          <w:w w:val="105"/>
        </w:rPr>
        <w:t> </w:t>
      </w:r>
      <w:r>
        <w:rPr>
          <w:w w:val="105"/>
        </w:rPr>
        <w:t>se</w:t>
      </w:r>
      <w:r>
        <w:rPr>
          <w:spacing w:val="-13"/>
          <w:w w:val="105"/>
        </w:rPr>
        <w:t> </w:t>
      </w:r>
      <w:r>
        <w:rPr>
          <w:w w:val="105"/>
        </w:rPr>
        <w:t>refiere</w:t>
      </w:r>
      <w:r>
        <w:rPr>
          <w:spacing w:val="-13"/>
          <w:w w:val="105"/>
        </w:rPr>
        <w:t> </w:t>
      </w:r>
      <w:r>
        <w:rPr>
          <w:w w:val="105"/>
        </w:rPr>
        <w:t>a</w:t>
      </w:r>
      <w:r>
        <w:rPr>
          <w:spacing w:val="-12"/>
          <w:w w:val="105"/>
        </w:rPr>
        <w:t> </w:t>
      </w:r>
      <w:r>
        <w:rPr>
          <w:w w:val="105"/>
        </w:rPr>
        <w:t>una</w:t>
      </w:r>
      <w:r>
        <w:rPr>
          <w:spacing w:val="-11"/>
          <w:w w:val="105"/>
        </w:rPr>
        <w:t> </w:t>
      </w:r>
      <w:r>
        <w:rPr>
          <w:w w:val="105"/>
        </w:rPr>
        <w:t>cadena</w:t>
      </w:r>
      <w:r>
        <w:rPr>
          <w:spacing w:val="-13"/>
          <w:w w:val="105"/>
        </w:rPr>
        <w:t> </w:t>
      </w:r>
      <w:r>
        <w:rPr>
          <w:w w:val="105"/>
        </w:rPr>
        <w:t>de</w:t>
      </w:r>
      <w:r>
        <w:rPr>
          <w:spacing w:val="-12"/>
          <w:w w:val="105"/>
        </w:rPr>
        <w:t> </w:t>
      </w:r>
      <w:r>
        <w:rPr>
          <w:w w:val="105"/>
        </w:rPr>
        <w:t>significantes</w:t>
      </w:r>
      <w:r>
        <w:rPr>
          <w:spacing w:val="-12"/>
          <w:w w:val="105"/>
        </w:rPr>
        <w:t> </w:t>
      </w:r>
      <w:r>
        <w:rPr>
          <w:w w:val="105"/>
        </w:rPr>
        <w:t>que</w:t>
      </w:r>
      <w:r>
        <w:rPr>
          <w:spacing w:val="-12"/>
          <w:w w:val="105"/>
        </w:rPr>
        <w:t> </w:t>
      </w:r>
      <w:r>
        <w:rPr>
          <w:w w:val="105"/>
        </w:rPr>
        <w:t>se</w:t>
      </w:r>
      <w:r>
        <w:rPr>
          <w:spacing w:val="-12"/>
          <w:w w:val="105"/>
        </w:rPr>
        <w:t> </w:t>
      </w:r>
      <w:r>
        <w:rPr>
          <w:w w:val="105"/>
        </w:rPr>
        <w:t>vinculan</w:t>
      </w:r>
      <w:r>
        <w:rPr>
          <w:spacing w:val="-12"/>
          <w:w w:val="105"/>
        </w:rPr>
        <w:t> </w:t>
      </w:r>
      <w:r>
        <w:rPr>
          <w:w w:val="105"/>
        </w:rPr>
        <w:t>mutuamente en</w:t>
      </w:r>
      <w:r>
        <w:rPr>
          <w:spacing w:val="-13"/>
          <w:w w:val="105"/>
        </w:rPr>
        <w:t> </w:t>
      </w:r>
      <w:r>
        <w:rPr>
          <w:w w:val="105"/>
        </w:rPr>
        <w:t>combinaciones</w:t>
      </w:r>
      <w:r>
        <w:rPr>
          <w:spacing w:val="-13"/>
          <w:w w:val="105"/>
        </w:rPr>
        <w:t> </w:t>
      </w:r>
      <w:r>
        <w:rPr>
          <w:w w:val="105"/>
        </w:rPr>
        <w:t>de</w:t>
      </w:r>
      <w:r>
        <w:rPr>
          <w:spacing w:val="-13"/>
          <w:w w:val="105"/>
        </w:rPr>
        <w:t> </w:t>
      </w:r>
      <w:r>
        <w:rPr>
          <w:w w:val="105"/>
        </w:rPr>
        <w:t>sentido</w:t>
      </w:r>
      <w:r>
        <w:rPr>
          <w:spacing w:val="-12"/>
          <w:w w:val="105"/>
        </w:rPr>
        <w:t> </w:t>
      </w:r>
      <w:r>
        <w:rPr>
          <w:w w:val="105"/>
        </w:rPr>
        <w:t>infinitas.</w:t>
      </w:r>
      <w:r>
        <w:rPr>
          <w:spacing w:val="-12"/>
          <w:w w:val="105"/>
        </w:rPr>
        <w:t> </w:t>
      </w:r>
      <w:r>
        <w:rPr>
          <w:w w:val="105"/>
        </w:rPr>
        <w:t>En</w:t>
      </w:r>
      <w:r>
        <w:rPr>
          <w:spacing w:val="-13"/>
          <w:w w:val="105"/>
        </w:rPr>
        <w:t> </w:t>
      </w:r>
      <w:r>
        <w:rPr>
          <w:w w:val="105"/>
        </w:rPr>
        <w:t>Felisberto</w:t>
      </w:r>
      <w:r>
        <w:rPr>
          <w:spacing w:val="-13"/>
          <w:w w:val="105"/>
        </w:rPr>
        <w:t> </w:t>
      </w:r>
      <w:r>
        <w:rPr>
          <w:w w:val="105"/>
        </w:rPr>
        <w:t>se</w:t>
      </w:r>
      <w:r>
        <w:rPr>
          <w:spacing w:val="-13"/>
          <w:w w:val="105"/>
        </w:rPr>
        <w:t> </w:t>
      </w:r>
      <w:r>
        <w:rPr>
          <w:w w:val="105"/>
        </w:rPr>
        <w:t>trata,</w:t>
      </w:r>
      <w:r>
        <w:rPr>
          <w:spacing w:val="-13"/>
          <w:w w:val="105"/>
        </w:rPr>
        <w:t> </w:t>
      </w:r>
      <w:r>
        <w:rPr>
          <w:w w:val="105"/>
        </w:rPr>
        <w:t>además,</w:t>
      </w:r>
      <w:r>
        <w:rPr>
          <w:spacing w:val="-13"/>
          <w:w w:val="105"/>
        </w:rPr>
        <w:t> </w:t>
      </w:r>
      <w:r>
        <w:rPr>
          <w:w w:val="105"/>
        </w:rPr>
        <w:t>de</w:t>
      </w:r>
      <w:r>
        <w:rPr>
          <w:spacing w:val="-13"/>
          <w:w w:val="105"/>
        </w:rPr>
        <w:t> </w:t>
      </w:r>
      <w:r>
        <w:rPr>
          <w:w w:val="105"/>
        </w:rPr>
        <w:t>un</w:t>
      </w:r>
      <w:r>
        <w:rPr>
          <w:spacing w:val="-12"/>
          <w:w w:val="105"/>
        </w:rPr>
        <w:t> </w:t>
      </w:r>
      <w:r>
        <w:rPr>
          <w:w w:val="105"/>
        </w:rPr>
        <w:t>deslizamiento de percepciones, de un intercambio que permite transmutar la apreciación y el entendimiento del mundo. En este sentido, el cuerpo puede quedar no sólo fragmentado, sino permutado por un objeto, que lo representa y supone para el narrador el cuerpo mismo: “La cabeza también se me quedó quieta igual que las cosas que había en el ropero, y que un vestido blanco de Marisa que parecía Marisa sin cabeza, ni brazos, ni piernas” (v. I, p.</w:t>
      </w:r>
      <w:r>
        <w:rPr>
          <w:spacing w:val="-43"/>
          <w:w w:val="105"/>
        </w:rPr>
        <w:t> </w:t>
      </w:r>
      <w:r>
        <w:rPr>
          <w:w w:val="105"/>
        </w:rPr>
        <w:t>33).</w:t>
      </w:r>
    </w:p>
    <w:p>
      <w:pPr>
        <w:pStyle w:val="BodyText"/>
        <w:spacing w:before="6"/>
        <w:rPr>
          <w:sz w:val="22"/>
        </w:rPr>
      </w:pPr>
    </w:p>
    <w:p>
      <w:pPr>
        <w:pStyle w:val="BodyText"/>
        <w:spacing w:line="247" w:lineRule="auto"/>
        <w:ind w:left="525" w:right="105"/>
        <w:jc w:val="both"/>
      </w:pPr>
      <w:r>
        <w:rPr>
          <w:w w:val="105"/>
        </w:rPr>
        <w:t>Así, mientras el vestido puede ser Marisa, el personaje entiende su cabeza como independiente del resto de su cuerpo. Dice Lacan</w:t>
      </w:r>
    </w:p>
    <w:p>
      <w:pPr>
        <w:pStyle w:val="BodyText"/>
        <w:spacing w:before="3"/>
        <w:rPr>
          <w:sz w:val="22"/>
        </w:rPr>
      </w:pPr>
    </w:p>
    <w:p>
      <w:pPr>
        <w:pStyle w:val="BodyText"/>
        <w:ind w:left="802" w:right="103"/>
        <w:jc w:val="both"/>
        <w:rPr>
          <w:sz w:val="11"/>
        </w:rPr>
      </w:pPr>
      <w:r>
        <w:rPr>
          <w:w w:val="105"/>
        </w:rPr>
        <w:t>Que un cuerpo es algo que se goza. Pero esto sólo se alcanza corporizándolo de manera significante. Porque no se puede gozar del cuerpo como totalidad, sólo se puede gozar de la imagen del cuerpo como totalidad, pero materialmente no se</w:t>
      </w:r>
      <w:r>
        <w:rPr>
          <w:spacing w:val="-25"/>
          <w:w w:val="105"/>
        </w:rPr>
        <w:t> </w:t>
      </w:r>
      <w:r>
        <w:rPr>
          <w:w w:val="105"/>
        </w:rPr>
        <w:t>puede porque</w:t>
      </w:r>
      <w:r>
        <w:rPr>
          <w:spacing w:val="-12"/>
          <w:w w:val="105"/>
        </w:rPr>
        <w:t> </w:t>
      </w:r>
      <w:r>
        <w:rPr>
          <w:w w:val="105"/>
        </w:rPr>
        <w:t>siempre</w:t>
      </w:r>
      <w:r>
        <w:rPr>
          <w:spacing w:val="-13"/>
          <w:w w:val="105"/>
        </w:rPr>
        <w:t> </w:t>
      </w:r>
      <w:r>
        <w:rPr>
          <w:w w:val="105"/>
        </w:rPr>
        <w:t>se</w:t>
      </w:r>
      <w:r>
        <w:rPr>
          <w:spacing w:val="-11"/>
          <w:w w:val="105"/>
        </w:rPr>
        <w:t> </w:t>
      </w:r>
      <w:r>
        <w:rPr>
          <w:w w:val="105"/>
        </w:rPr>
        <w:t>goza</w:t>
      </w:r>
      <w:r>
        <w:rPr>
          <w:spacing w:val="-13"/>
          <w:w w:val="105"/>
        </w:rPr>
        <w:t> </w:t>
      </w:r>
      <w:r>
        <w:rPr>
          <w:w w:val="105"/>
        </w:rPr>
        <w:t>de</w:t>
      </w:r>
      <w:r>
        <w:rPr>
          <w:spacing w:val="-13"/>
          <w:w w:val="105"/>
        </w:rPr>
        <w:t> </w:t>
      </w:r>
      <w:r>
        <w:rPr>
          <w:w w:val="105"/>
        </w:rPr>
        <w:t>una</w:t>
      </w:r>
      <w:r>
        <w:rPr>
          <w:spacing w:val="-12"/>
          <w:w w:val="105"/>
        </w:rPr>
        <w:t> </w:t>
      </w:r>
      <w:r>
        <w:rPr>
          <w:w w:val="105"/>
        </w:rPr>
        <w:t>parte</w:t>
      </w:r>
      <w:r>
        <w:rPr>
          <w:spacing w:val="-13"/>
          <w:w w:val="105"/>
        </w:rPr>
        <w:t> </w:t>
      </w:r>
      <w:r>
        <w:rPr>
          <w:w w:val="105"/>
        </w:rPr>
        <w:t>del</w:t>
      </w:r>
      <w:r>
        <w:rPr>
          <w:spacing w:val="-13"/>
          <w:w w:val="105"/>
        </w:rPr>
        <w:t> </w:t>
      </w:r>
      <w:r>
        <w:rPr>
          <w:w w:val="105"/>
        </w:rPr>
        <w:t>cuerpo</w:t>
      </w:r>
      <w:r>
        <w:rPr>
          <w:spacing w:val="-11"/>
          <w:w w:val="105"/>
        </w:rPr>
        <w:t> </w:t>
      </w:r>
      <w:r>
        <w:rPr>
          <w:w w:val="105"/>
        </w:rPr>
        <w:t>del</w:t>
      </w:r>
      <w:r>
        <w:rPr>
          <w:spacing w:val="-12"/>
          <w:w w:val="105"/>
        </w:rPr>
        <w:t> </w:t>
      </w:r>
      <w:r>
        <w:rPr>
          <w:w w:val="105"/>
        </w:rPr>
        <w:t>Otro.</w:t>
      </w:r>
      <w:r>
        <w:rPr>
          <w:w w:val="105"/>
          <w:position w:val="8"/>
          <w:sz w:val="11"/>
        </w:rPr>
        <w:t>9</w:t>
      </w:r>
    </w:p>
    <w:p>
      <w:pPr>
        <w:pStyle w:val="BodyText"/>
        <w:spacing w:before="12"/>
        <w:rPr>
          <w:sz w:val="22"/>
        </w:rPr>
      </w:pPr>
    </w:p>
    <w:p>
      <w:pPr>
        <w:pStyle w:val="BodyText"/>
        <w:ind w:left="525"/>
        <w:jc w:val="both"/>
      </w:pPr>
      <w:r>
        <w:rPr>
          <w:w w:val="105"/>
        </w:rPr>
        <w:t>Como cuando el narrador dice de Irene:</w:t>
      </w:r>
    </w:p>
    <w:p>
      <w:pPr>
        <w:pStyle w:val="BodyText"/>
        <w:spacing w:before="10"/>
        <w:rPr>
          <w:sz w:val="22"/>
        </w:rPr>
      </w:pPr>
    </w:p>
    <w:p>
      <w:pPr>
        <w:pStyle w:val="BodyText"/>
        <w:spacing w:line="247" w:lineRule="auto" w:before="1"/>
        <w:ind w:left="802" w:right="102"/>
        <w:jc w:val="both"/>
      </w:pPr>
      <w:r>
        <w:rPr>
          <w:w w:val="105"/>
        </w:rPr>
        <w:t>Primero: mientras conversaba, no podía dejar de mirar las formas tan libres y caprichosas</w:t>
      </w:r>
      <w:r>
        <w:rPr>
          <w:spacing w:val="-4"/>
          <w:w w:val="105"/>
        </w:rPr>
        <w:t> </w:t>
      </w:r>
      <w:r>
        <w:rPr>
          <w:w w:val="105"/>
        </w:rPr>
        <w:t>que</w:t>
      </w:r>
      <w:r>
        <w:rPr>
          <w:spacing w:val="-7"/>
          <w:w w:val="105"/>
        </w:rPr>
        <w:t> </w:t>
      </w:r>
      <w:r>
        <w:rPr>
          <w:w w:val="105"/>
        </w:rPr>
        <w:t>iban</w:t>
      </w:r>
      <w:r>
        <w:rPr>
          <w:spacing w:val="-5"/>
          <w:w w:val="105"/>
        </w:rPr>
        <w:t> </w:t>
      </w:r>
      <w:r>
        <w:rPr>
          <w:w w:val="105"/>
        </w:rPr>
        <w:t>tomando</w:t>
      </w:r>
      <w:r>
        <w:rPr>
          <w:spacing w:val="-4"/>
          <w:w w:val="105"/>
        </w:rPr>
        <w:t> </w:t>
      </w:r>
      <w:r>
        <w:rPr>
          <w:w w:val="105"/>
        </w:rPr>
        <w:t>los</w:t>
      </w:r>
      <w:r>
        <w:rPr>
          <w:spacing w:val="-4"/>
          <w:w w:val="105"/>
        </w:rPr>
        <w:t> </w:t>
      </w:r>
      <w:r>
        <w:rPr>
          <w:w w:val="105"/>
        </w:rPr>
        <w:t>labios</w:t>
      </w:r>
      <w:r>
        <w:rPr>
          <w:spacing w:val="-6"/>
          <w:w w:val="105"/>
        </w:rPr>
        <w:t> </w:t>
      </w:r>
      <w:r>
        <w:rPr>
          <w:w w:val="105"/>
        </w:rPr>
        <w:t>al</w:t>
      </w:r>
      <w:r>
        <w:rPr>
          <w:spacing w:val="-6"/>
          <w:w w:val="105"/>
        </w:rPr>
        <w:t> </w:t>
      </w:r>
      <w:r>
        <w:rPr>
          <w:w w:val="105"/>
        </w:rPr>
        <w:t>salir</w:t>
      </w:r>
      <w:r>
        <w:rPr>
          <w:spacing w:val="-4"/>
          <w:w w:val="105"/>
        </w:rPr>
        <w:t> </w:t>
      </w:r>
      <w:r>
        <w:rPr>
          <w:w w:val="105"/>
        </w:rPr>
        <w:t>las</w:t>
      </w:r>
      <w:r>
        <w:rPr>
          <w:spacing w:val="-4"/>
          <w:w w:val="105"/>
        </w:rPr>
        <w:t> </w:t>
      </w:r>
      <w:r>
        <w:rPr>
          <w:w w:val="105"/>
        </w:rPr>
        <w:t>palabras.</w:t>
      </w:r>
      <w:r>
        <w:rPr>
          <w:spacing w:val="-4"/>
          <w:w w:val="105"/>
        </w:rPr>
        <w:t> </w:t>
      </w:r>
      <w:r>
        <w:rPr>
          <w:w w:val="105"/>
        </w:rPr>
        <w:t>Después</w:t>
      </w:r>
      <w:r>
        <w:rPr>
          <w:spacing w:val="-5"/>
          <w:w w:val="105"/>
        </w:rPr>
        <w:t> </w:t>
      </w:r>
      <w:r>
        <w:rPr>
          <w:w w:val="105"/>
        </w:rPr>
        <w:t>se</w:t>
      </w:r>
      <w:r>
        <w:rPr>
          <w:spacing w:val="-5"/>
          <w:w w:val="105"/>
        </w:rPr>
        <w:t> </w:t>
      </w:r>
      <w:r>
        <w:rPr>
          <w:w w:val="105"/>
        </w:rPr>
        <w:t>complicaba</w:t>
      </w:r>
      <w:r>
        <w:rPr>
          <w:spacing w:val="-6"/>
          <w:w w:val="105"/>
        </w:rPr>
        <w:t> </w:t>
      </w:r>
      <w:r>
        <w:rPr>
          <w:w w:val="105"/>
        </w:rPr>
        <w:t>a esto</w:t>
      </w:r>
      <w:r>
        <w:rPr>
          <w:spacing w:val="-7"/>
          <w:w w:val="105"/>
        </w:rPr>
        <w:t> </w:t>
      </w:r>
      <w:r>
        <w:rPr>
          <w:w w:val="105"/>
        </w:rPr>
        <w:t>el</w:t>
      </w:r>
      <w:r>
        <w:rPr>
          <w:spacing w:val="-10"/>
          <w:w w:val="105"/>
        </w:rPr>
        <w:t> </w:t>
      </w:r>
      <w:r>
        <w:rPr>
          <w:w w:val="105"/>
        </w:rPr>
        <w:t>abre</w:t>
      </w:r>
      <w:r>
        <w:rPr>
          <w:spacing w:val="-8"/>
          <w:w w:val="105"/>
        </w:rPr>
        <w:t> </w:t>
      </w:r>
      <w:r>
        <w:rPr>
          <w:w w:val="105"/>
        </w:rPr>
        <w:t>y</w:t>
      </w:r>
      <w:r>
        <w:rPr>
          <w:spacing w:val="-8"/>
          <w:w w:val="105"/>
        </w:rPr>
        <w:t> </w:t>
      </w:r>
      <w:r>
        <w:rPr>
          <w:w w:val="105"/>
        </w:rPr>
        <w:t>cierre</w:t>
      </w:r>
      <w:r>
        <w:rPr>
          <w:spacing w:val="-7"/>
          <w:w w:val="105"/>
        </w:rPr>
        <w:t> </w:t>
      </w:r>
      <w:r>
        <w:rPr>
          <w:w w:val="105"/>
        </w:rPr>
        <w:t>de</w:t>
      </w:r>
      <w:r>
        <w:rPr>
          <w:spacing w:val="-7"/>
          <w:w w:val="105"/>
        </w:rPr>
        <w:t> </w:t>
      </w:r>
      <w:r>
        <w:rPr>
          <w:w w:val="105"/>
        </w:rPr>
        <w:t>la</w:t>
      </w:r>
      <w:r>
        <w:rPr>
          <w:spacing w:val="-7"/>
          <w:w w:val="105"/>
        </w:rPr>
        <w:t> </w:t>
      </w:r>
      <w:r>
        <w:rPr>
          <w:w w:val="105"/>
        </w:rPr>
        <w:t>boca,</w:t>
      </w:r>
      <w:r>
        <w:rPr>
          <w:spacing w:val="-9"/>
          <w:w w:val="105"/>
        </w:rPr>
        <w:t> </w:t>
      </w:r>
      <w:r>
        <w:rPr>
          <w:w w:val="105"/>
        </w:rPr>
        <w:t>y</w:t>
      </w:r>
      <w:r>
        <w:rPr>
          <w:spacing w:val="-9"/>
          <w:w w:val="105"/>
        </w:rPr>
        <w:t> </w:t>
      </w:r>
      <w:r>
        <w:rPr>
          <w:w w:val="105"/>
        </w:rPr>
        <w:t>después</w:t>
      </w:r>
      <w:r>
        <w:rPr>
          <w:spacing w:val="-7"/>
          <w:w w:val="105"/>
        </w:rPr>
        <w:t> </w:t>
      </w:r>
      <w:r>
        <w:rPr>
          <w:w w:val="105"/>
        </w:rPr>
        <w:t>los</w:t>
      </w:r>
      <w:r>
        <w:rPr>
          <w:spacing w:val="-9"/>
          <w:w w:val="105"/>
        </w:rPr>
        <w:t> </w:t>
      </w:r>
      <w:r>
        <w:rPr>
          <w:w w:val="105"/>
        </w:rPr>
        <w:t>dientes</w:t>
      </w:r>
      <w:r>
        <w:rPr>
          <w:spacing w:val="-7"/>
          <w:w w:val="105"/>
        </w:rPr>
        <w:t> </w:t>
      </w:r>
      <w:r>
        <w:rPr>
          <w:w w:val="105"/>
        </w:rPr>
        <w:t>muy</w:t>
      </w:r>
      <w:r>
        <w:rPr>
          <w:spacing w:val="-7"/>
          <w:w w:val="105"/>
        </w:rPr>
        <w:t> </w:t>
      </w:r>
      <w:r>
        <w:rPr>
          <w:w w:val="105"/>
        </w:rPr>
        <w:t>blancos.</w:t>
      </w:r>
      <w:r>
        <w:rPr>
          <w:spacing w:val="-8"/>
          <w:w w:val="105"/>
        </w:rPr>
        <w:t> </w:t>
      </w:r>
      <w:r>
        <w:rPr>
          <w:w w:val="105"/>
        </w:rPr>
        <w:t>Cuando</w:t>
      </w:r>
      <w:r>
        <w:rPr>
          <w:spacing w:val="-7"/>
          <w:w w:val="105"/>
        </w:rPr>
        <w:t> </w:t>
      </w:r>
      <w:r>
        <w:rPr>
          <w:w w:val="105"/>
        </w:rPr>
        <w:t>terminó</w:t>
      </w:r>
      <w:r>
        <w:rPr>
          <w:spacing w:val="-7"/>
          <w:w w:val="105"/>
        </w:rPr>
        <w:t> </w:t>
      </w:r>
      <w:r>
        <w:rPr>
          <w:w w:val="105"/>
        </w:rPr>
        <w:t>de conversar, empezó a tocar el piano de nuevo, y las manos se movían tan libre y caprichosamente</w:t>
      </w:r>
      <w:r>
        <w:rPr>
          <w:spacing w:val="-15"/>
          <w:w w:val="105"/>
        </w:rPr>
        <w:t> </w:t>
      </w:r>
      <w:r>
        <w:rPr>
          <w:w w:val="105"/>
        </w:rPr>
        <w:t>como</w:t>
      </w:r>
      <w:r>
        <w:rPr>
          <w:spacing w:val="-13"/>
          <w:w w:val="105"/>
        </w:rPr>
        <w:t> </w:t>
      </w:r>
      <w:r>
        <w:rPr>
          <w:w w:val="105"/>
        </w:rPr>
        <w:t>los</w:t>
      </w:r>
      <w:r>
        <w:rPr>
          <w:spacing w:val="-14"/>
          <w:w w:val="105"/>
        </w:rPr>
        <w:t> </w:t>
      </w:r>
      <w:r>
        <w:rPr>
          <w:w w:val="105"/>
        </w:rPr>
        <w:t>labios</w:t>
      </w:r>
      <w:r>
        <w:rPr>
          <w:spacing w:val="-14"/>
          <w:w w:val="105"/>
        </w:rPr>
        <w:t> </w:t>
      </w:r>
      <w:r>
        <w:rPr>
          <w:w w:val="105"/>
        </w:rPr>
        <w:t>(v.</w:t>
      </w:r>
      <w:r>
        <w:rPr>
          <w:spacing w:val="-14"/>
          <w:w w:val="105"/>
        </w:rPr>
        <w:t> </w:t>
      </w:r>
      <w:r>
        <w:rPr>
          <w:w w:val="105"/>
        </w:rPr>
        <w:t>I,</w:t>
      </w:r>
      <w:r>
        <w:rPr>
          <w:spacing w:val="-14"/>
          <w:w w:val="105"/>
        </w:rPr>
        <w:t> </w:t>
      </w:r>
      <w:r>
        <w:rPr>
          <w:w w:val="105"/>
        </w:rPr>
        <w:t>p.</w:t>
      </w:r>
      <w:r>
        <w:rPr>
          <w:spacing w:val="-15"/>
          <w:w w:val="105"/>
        </w:rPr>
        <w:t> </w:t>
      </w:r>
      <w:r>
        <w:rPr>
          <w:w w:val="105"/>
        </w:rPr>
        <w:t>40).</w:t>
      </w:r>
    </w:p>
    <w:p>
      <w:pPr>
        <w:pStyle w:val="BodyText"/>
        <w:spacing w:before="4"/>
        <w:rPr>
          <w:sz w:val="22"/>
        </w:rPr>
      </w:pPr>
    </w:p>
    <w:p>
      <w:pPr>
        <w:pStyle w:val="BodyText"/>
        <w:spacing w:line="247" w:lineRule="auto"/>
        <w:ind w:left="525" w:right="102"/>
        <w:jc w:val="both"/>
      </w:pPr>
      <w:r>
        <w:rPr>
          <w:w w:val="105"/>
        </w:rPr>
        <w:t>Es decir, la interacción con el otro es por medio de los fragmentos del cuerpo. Dice el narrador:</w:t>
      </w:r>
      <w:r>
        <w:rPr>
          <w:spacing w:val="-9"/>
          <w:w w:val="105"/>
        </w:rPr>
        <w:t> </w:t>
      </w:r>
      <w:r>
        <w:rPr>
          <w:w w:val="105"/>
        </w:rPr>
        <w:t>“Hoy</w:t>
      </w:r>
      <w:r>
        <w:rPr>
          <w:spacing w:val="-9"/>
          <w:w w:val="105"/>
        </w:rPr>
        <w:t> </w:t>
      </w:r>
      <w:r>
        <w:rPr>
          <w:w w:val="105"/>
        </w:rPr>
        <w:t>le</w:t>
      </w:r>
      <w:r>
        <w:rPr>
          <w:spacing w:val="-9"/>
          <w:w w:val="105"/>
        </w:rPr>
        <w:t> </w:t>
      </w:r>
      <w:r>
        <w:rPr>
          <w:w w:val="105"/>
        </w:rPr>
        <w:t>he</w:t>
      </w:r>
      <w:r>
        <w:rPr>
          <w:spacing w:val="-9"/>
          <w:w w:val="105"/>
        </w:rPr>
        <w:t> </w:t>
      </w:r>
      <w:r>
        <w:rPr>
          <w:w w:val="105"/>
        </w:rPr>
        <w:t>tomado</w:t>
      </w:r>
      <w:r>
        <w:rPr>
          <w:spacing w:val="-9"/>
          <w:w w:val="105"/>
        </w:rPr>
        <w:t> </w:t>
      </w:r>
      <w:r>
        <w:rPr>
          <w:w w:val="105"/>
        </w:rPr>
        <w:t>las</w:t>
      </w:r>
      <w:r>
        <w:rPr>
          <w:spacing w:val="-9"/>
          <w:w w:val="105"/>
        </w:rPr>
        <w:t> </w:t>
      </w:r>
      <w:r>
        <w:rPr>
          <w:w w:val="105"/>
        </w:rPr>
        <w:t>manos</w:t>
      </w:r>
      <w:r>
        <w:rPr>
          <w:spacing w:val="-8"/>
          <w:w w:val="105"/>
        </w:rPr>
        <w:t> </w:t>
      </w:r>
      <w:r>
        <w:rPr>
          <w:w w:val="105"/>
        </w:rPr>
        <w:t>a</w:t>
      </w:r>
      <w:r>
        <w:rPr>
          <w:spacing w:val="-8"/>
          <w:w w:val="105"/>
        </w:rPr>
        <w:t> </w:t>
      </w:r>
      <w:r>
        <w:rPr>
          <w:w w:val="105"/>
        </w:rPr>
        <w:t>Irene.</w:t>
      </w:r>
      <w:r>
        <w:rPr>
          <w:spacing w:val="-10"/>
          <w:w w:val="105"/>
        </w:rPr>
        <w:t> </w:t>
      </w:r>
      <w:r>
        <w:rPr>
          <w:w w:val="105"/>
        </w:rPr>
        <w:t>[…]</w:t>
      </w:r>
      <w:r>
        <w:rPr>
          <w:spacing w:val="-8"/>
          <w:w w:val="105"/>
        </w:rPr>
        <w:t> </w:t>
      </w:r>
      <w:r>
        <w:rPr>
          <w:w w:val="105"/>
        </w:rPr>
        <w:t>cuando</w:t>
      </w:r>
      <w:r>
        <w:rPr>
          <w:spacing w:val="-8"/>
          <w:w w:val="105"/>
        </w:rPr>
        <w:t> </w:t>
      </w:r>
      <w:r>
        <w:rPr>
          <w:w w:val="105"/>
        </w:rPr>
        <w:t>las</w:t>
      </w:r>
      <w:r>
        <w:rPr>
          <w:spacing w:val="-9"/>
          <w:w w:val="105"/>
        </w:rPr>
        <w:t> </w:t>
      </w:r>
      <w:r>
        <w:rPr>
          <w:w w:val="105"/>
        </w:rPr>
        <w:t>manos</w:t>
      </w:r>
      <w:r>
        <w:rPr>
          <w:spacing w:val="-8"/>
          <w:w w:val="105"/>
        </w:rPr>
        <w:t> </w:t>
      </w:r>
      <w:r>
        <w:rPr>
          <w:w w:val="105"/>
        </w:rPr>
        <w:t>estaban</w:t>
      </w:r>
      <w:r>
        <w:rPr>
          <w:spacing w:val="-8"/>
          <w:w w:val="105"/>
        </w:rPr>
        <w:t> </w:t>
      </w:r>
      <w:r>
        <w:rPr>
          <w:w w:val="105"/>
        </w:rPr>
        <w:t>realizando su danza en el teclado, empecé a pensar qué pasaría si yo de pronto las detuviera; qué haría</w:t>
      </w:r>
      <w:r>
        <w:rPr>
          <w:spacing w:val="-12"/>
          <w:w w:val="105"/>
        </w:rPr>
        <w:t> </w:t>
      </w:r>
      <w:r>
        <w:rPr>
          <w:w w:val="105"/>
        </w:rPr>
        <w:t>ella</w:t>
      </w:r>
      <w:r>
        <w:rPr>
          <w:spacing w:val="-12"/>
          <w:w w:val="105"/>
        </w:rPr>
        <w:t> </w:t>
      </w:r>
      <w:r>
        <w:rPr>
          <w:w w:val="105"/>
        </w:rPr>
        <w:t>y</w:t>
      </w:r>
      <w:r>
        <w:rPr>
          <w:spacing w:val="-13"/>
          <w:w w:val="105"/>
        </w:rPr>
        <w:t> </w:t>
      </w:r>
      <w:r>
        <w:rPr>
          <w:w w:val="105"/>
        </w:rPr>
        <w:t>qué</w:t>
      </w:r>
      <w:r>
        <w:rPr>
          <w:spacing w:val="-13"/>
          <w:w w:val="105"/>
        </w:rPr>
        <w:t> </w:t>
      </w:r>
      <w:r>
        <w:rPr>
          <w:w w:val="105"/>
        </w:rPr>
        <w:t>haría</w:t>
      </w:r>
      <w:r>
        <w:rPr>
          <w:spacing w:val="-12"/>
          <w:w w:val="105"/>
        </w:rPr>
        <w:t> </w:t>
      </w:r>
      <w:r>
        <w:rPr>
          <w:w w:val="105"/>
        </w:rPr>
        <w:t>yo;</w:t>
      </w:r>
      <w:r>
        <w:rPr>
          <w:spacing w:val="-13"/>
          <w:w w:val="105"/>
        </w:rPr>
        <w:t> </w:t>
      </w:r>
      <w:r>
        <w:rPr>
          <w:w w:val="105"/>
        </w:rPr>
        <w:t>cómo</w:t>
      </w:r>
      <w:r>
        <w:rPr>
          <w:spacing w:val="-12"/>
          <w:w w:val="105"/>
        </w:rPr>
        <w:t> </w:t>
      </w:r>
      <w:r>
        <w:rPr>
          <w:w w:val="105"/>
        </w:rPr>
        <w:t>serían</w:t>
      </w:r>
      <w:r>
        <w:rPr>
          <w:spacing w:val="-12"/>
          <w:w w:val="105"/>
        </w:rPr>
        <w:t> </w:t>
      </w:r>
      <w:r>
        <w:rPr>
          <w:w w:val="105"/>
        </w:rPr>
        <w:t>los</w:t>
      </w:r>
      <w:r>
        <w:rPr>
          <w:spacing w:val="-14"/>
          <w:w w:val="105"/>
        </w:rPr>
        <w:t> </w:t>
      </w:r>
      <w:r>
        <w:rPr>
          <w:w w:val="105"/>
        </w:rPr>
        <w:t>momentos</w:t>
      </w:r>
      <w:r>
        <w:rPr>
          <w:spacing w:val="-14"/>
          <w:w w:val="105"/>
        </w:rPr>
        <w:t> </w:t>
      </w:r>
      <w:r>
        <w:rPr>
          <w:w w:val="105"/>
        </w:rPr>
        <w:t>que</w:t>
      </w:r>
      <w:r>
        <w:rPr>
          <w:spacing w:val="-13"/>
          <w:w w:val="105"/>
        </w:rPr>
        <w:t> </w:t>
      </w:r>
      <w:r>
        <w:rPr>
          <w:w w:val="105"/>
        </w:rPr>
        <w:t>improvisaríamos”</w:t>
      </w:r>
      <w:r>
        <w:rPr>
          <w:spacing w:val="-13"/>
          <w:w w:val="105"/>
        </w:rPr>
        <w:t> </w:t>
      </w:r>
      <w:r>
        <w:rPr>
          <w:w w:val="105"/>
        </w:rPr>
        <w:t>(v.</w:t>
      </w:r>
      <w:r>
        <w:rPr>
          <w:spacing w:val="-13"/>
          <w:w w:val="105"/>
        </w:rPr>
        <w:t> </w:t>
      </w:r>
      <w:r>
        <w:rPr>
          <w:w w:val="105"/>
        </w:rPr>
        <w:t>I,</w:t>
      </w:r>
      <w:r>
        <w:rPr>
          <w:spacing w:val="-13"/>
          <w:w w:val="105"/>
        </w:rPr>
        <w:t> </w:t>
      </w:r>
      <w:r>
        <w:rPr>
          <w:w w:val="105"/>
        </w:rPr>
        <w:t>p.</w:t>
      </w:r>
      <w:r>
        <w:rPr>
          <w:spacing w:val="-13"/>
          <w:w w:val="105"/>
        </w:rPr>
        <w:t> </w:t>
      </w:r>
      <w:r>
        <w:rPr>
          <w:w w:val="105"/>
        </w:rPr>
        <w:t>42).</w:t>
      </w:r>
    </w:p>
    <w:p>
      <w:pPr>
        <w:pStyle w:val="BodyText"/>
        <w:spacing w:before="5"/>
        <w:rPr>
          <w:sz w:val="22"/>
        </w:rPr>
      </w:pPr>
    </w:p>
    <w:p>
      <w:pPr>
        <w:pStyle w:val="BodyText"/>
        <w:spacing w:line="247" w:lineRule="auto" w:before="1"/>
        <w:ind w:left="525" w:right="103"/>
        <w:jc w:val="both"/>
      </w:pPr>
      <w:r>
        <w:rPr>
          <w:w w:val="105"/>
        </w:rPr>
        <w:t>La idea fantástica, en este sentido, se vincula con la fantasía que arriba se mencionó. La narración</w:t>
      </w:r>
      <w:r>
        <w:rPr>
          <w:spacing w:val="-10"/>
          <w:w w:val="105"/>
        </w:rPr>
        <w:t> </w:t>
      </w:r>
      <w:r>
        <w:rPr>
          <w:w w:val="105"/>
        </w:rPr>
        <w:t>presenta</w:t>
      </w:r>
      <w:r>
        <w:rPr>
          <w:spacing w:val="-10"/>
          <w:w w:val="105"/>
        </w:rPr>
        <w:t> </w:t>
      </w:r>
      <w:r>
        <w:rPr>
          <w:w w:val="105"/>
        </w:rPr>
        <w:t>con</w:t>
      </w:r>
      <w:r>
        <w:rPr>
          <w:spacing w:val="-9"/>
          <w:w w:val="105"/>
        </w:rPr>
        <w:t> </w:t>
      </w:r>
      <w:r>
        <w:rPr>
          <w:w w:val="105"/>
        </w:rPr>
        <w:t>frescura</w:t>
      </w:r>
      <w:r>
        <w:rPr>
          <w:spacing w:val="-11"/>
          <w:w w:val="105"/>
        </w:rPr>
        <w:t> </w:t>
      </w:r>
      <w:r>
        <w:rPr>
          <w:w w:val="105"/>
        </w:rPr>
        <w:t>el</w:t>
      </w:r>
      <w:r>
        <w:rPr>
          <w:spacing w:val="-12"/>
          <w:w w:val="105"/>
        </w:rPr>
        <w:t> </w:t>
      </w:r>
      <w:r>
        <w:rPr>
          <w:w w:val="105"/>
        </w:rPr>
        <w:t>hecho</w:t>
      </w:r>
      <w:r>
        <w:rPr>
          <w:spacing w:val="-9"/>
          <w:w w:val="105"/>
        </w:rPr>
        <w:t> </w:t>
      </w:r>
      <w:r>
        <w:rPr>
          <w:w w:val="105"/>
        </w:rPr>
        <w:t>de</w:t>
      </w:r>
      <w:r>
        <w:rPr>
          <w:spacing w:val="-10"/>
          <w:w w:val="105"/>
        </w:rPr>
        <w:t> </w:t>
      </w:r>
      <w:r>
        <w:rPr>
          <w:w w:val="105"/>
        </w:rPr>
        <w:t>que</w:t>
      </w:r>
      <w:r>
        <w:rPr>
          <w:spacing w:val="-10"/>
          <w:w w:val="105"/>
        </w:rPr>
        <w:t> </w:t>
      </w:r>
      <w:r>
        <w:rPr>
          <w:w w:val="105"/>
        </w:rPr>
        <w:t>los</w:t>
      </w:r>
      <w:r>
        <w:rPr>
          <w:spacing w:val="-10"/>
          <w:w w:val="105"/>
        </w:rPr>
        <w:t> </w:t>
      </w:r>
      <w:r>
        <w:rPr>
          <w:w w:val="105"/>
        </w:rPr>
        <w:t>objetos</w:t>
      </w:r>
      <w:r>
        <w:rPr>
          <w:spacing w:val="-11"/>
          <w:w w:val="105"/>
        </w:rPr>
        <w:t> </w:t>
      </w:r>
      <w:r>
        <w:rPr>
          <w:w w:val="105"/>
        </w:rPr>
        <w:t>tengan</w:t>
      </w:r>
      <w:r>
        <w:rPr>
          <w:spacing w:val="-10"/>
          <w:w w:val="105"/>
        </w:rPr>
        <w:t> </w:t>
      </w:r>
      <w:r>
        <w:rPr>
          <w:w w:val="105"/>
        </w:rPr>
        <w:t>personalidad</w:t>
      </w:r>
      <w:r>
        <w:rPr>
          <w:spacing w:val="-10"/>
          <w:w w:val="105"/>
        </w:rPr>
        <w:t> </w:t>
      </w:r>
      <w:r>
        <w:rPr>
          <w:w w:val="105"/>
        </w:rPr>
        <w:t>y</w:t>
      </w:r>
      <w:r>
        <w:rPr>
          <w:spacing w:val="-10"/>
          <w:w w:val="105"/>
        </w:rPr>
        <w:t> </w:t>
      </w:r>
      <w:r>
        <w:rPr>
          <w:w w:val="105"/>
        </w:rPr>
        <w:t>atisben al</w:t>
      </w:r>
      <w:r>
        <w:rPr>
          <w:spacing w:val="-13"/>
          <w:w w:val="105"/>
        </w:rPr>
        <w:t> </w:t>
      </w:r>
      <w:r>
        <w:rPr>
          <w:w w:val="105"/>
        </w:rPr>
        <w:t>narrador,</w:t>
      </w:r>
      <w:r>
        <w:rPr>
          <w:spacing w:val="-13"/>
          <w:w w:val="105"/>
        </w:rPr>
        <w:t> </w:t>
      </w:r>
      <w:r>
        <w:rPr>
          <w:w w:val="105"/>
        </w:rPr>
        <w:t>pero</w:t>
      </w:r>
      <w:r>
        <w:rPr>
          <w:spacing w:val="-11"/>
          <w:w w:val="105"/>
        </w:rPr>
        <w:t> </w:t>
      </w:r>
      <w:r>
        <w:rPr>
          <w:w w:val="105"/>
        </w:rPr>
        <w:t>al</w:t>
      </w:r>
      <w:r>
        <w:rPr>
          <w:spacing w:val="-13"/>
          <w:w w:val="105"/>
        </w:rPr>
        <w:t> </w:t>
      </w:r>
      <w:r>
        <w:rPr>
          <w:w w:val="105"/>
        </w:rPr>
        <w:t>mismo</w:t>
      </w:r>
      <w:r>
        <w:rPr>
          <w:spacing w:val="-13"/>
          <w:w w:val="105"/>
        </w:rPr>
        <w:t> </w:t>
      </w:r>
      <w:r>
        <w:rPr>
          <w:w w:val="105"/>
        </w:rPr>
        <w:t>tiempo,</w:t>
      </w:r>
      <w:r>
        <w:rPr>
          <w:spacing w:val="-13"/>
          <w:w w:val="105"/>
        </w:rPr>
        <w:t> </w:t>
      </w:r>
      <w:r>
        <w:rPr>
          <w:w w:val="105"/>
        </w:rPr>
        <w:t>construye</w:t>
      </w:r>
      <w:r>
        <w:rPr>
          <w:spacing w:val="-13"/>
          <w:w w:val="105"/>
        </w:rPr>
        <w:t> </w:t>
      </w:r>
      <w:r>
        <w:rPr>
          <w:w w:val="105"/>
        </w:rPr>
        <w:t>representaciones</w:t>
      </w:r>
      <w:r>
        <w:rPr>
          <w:spacing w:val="-12"/>
          <w:w w:val="105"/>
        </w:rPr>
        <w:t> </w:t>
      </w:r>
      <w:r>
        <w:rPr>
          <w:w w:val="105"/>
        </w:rPr>
        <w:t>que</w:t>
      </w:r>
      <w:r>
        <w:rPr>
          <w:spacing w:val="-13"/>
          <w:w w:val="105"/>
        </w:rPr>
        <w:t> </w:t>
      </w:r>
      <w:r>
        <w:rPr>
          <w:w w:val="105"/>
        </w:rPr>
        <w:t>significan</w:t>
      </w:r>
      <w:r>
        <w:rPr>
          <w:spacing w:val="-13"/>
          <w:w w:val="105"/>
        </w:rPr>
        <w:t> </w:t>
      </w:r>
      <w:r>
        <w:rPr>
          <w:w w:val="105"/>
        </w:rPr>
        <w:t>algo</w:t>
      </w:r>
      <w:r>
        <w:rPr>
          <w:spacing w:val="-12"/>
          <w:w w:val="105"/>
        </w:rPr>
        <w:t> </w:t>
      </w:r>
      <w:r>
        <w:rPr>
          <w:w w:val="105"/>
        </w:rPr>
        <w:t>distinto a su naturaleza. En el texto fantástico de Felisberto Hernández, lo extraño subyace a los objetos que no son estáticos y a los cuerpos, a los sujetos, que se cosifican. Dice el personaje</w:t>
      </w:r>
      <w:r>
        <w:rPr>
          <w:spacing w:val="-15"/>
          <w:w w:val="105"/>
        </w:rPr>
        <w:t> </w:t>
      </w:r>
      <w:r>
        <w:rPr>
          <w:w w:val="105"/>
        </w:rPr>
        <w:t>felisbertiano:</w:t>
      </w:r>
      <w:r>
        <w:rPr>
          <w:spacing w:val="-15"/>
          <w:w w:val="105"/>
        </w:rPr>
        <w:t> </w:t>
      </w:r>
      <w:r>
        <w:rPr>
          <w:w w:val="105"/>
        </w:rPr>
        <w:t>“Había</w:t>
      </w:r>
      <w:r>
        <w:rPr>
          <w:spacing w:val="-14"/>
          <w:w w:val="105"/>
        </w:rPr>
        <w:t> </w:t>
      </w:r>
      <w:r>
        <w:rPr>
          <w:w w:val="105"/>
        </w:rPr>
        <w:t>en</w:t>
      </w:r>
      <w:r>
        <w:rPr>
          <w:spacing w:val="-14"/>
          <w:w w:val="105"/>
        </w:rPr>
        <w:t> </w:t>
      </w:r>
      <w:r>
        <w:rPr>
          <w:w w:val="105"/>
        </w:rPr>
        <w:t>todo</w:t>
      </w:r>
      <w:r>
        <w:rPr>
          <w:spacing w:val="-14"/>
          <w:w w:val="105"/>
        </w:rPr>
        <w:t> </w:t>
      </w:r>
      <w:r>
        <w:rPr>
          <w:w w:val="105"/>
        </w:rPr>
        <w:t>una</w:t>
      </w:r>
      <w:r>
        <w:rPr>
          <w:spacing w:val="-15"/>
          <w:w w:val="105"/>
        </w:rPr>
        <w:t> </w:t>
      </w:r>
      <w:r>
        <w:rPr>
          <w:w w:val="105"/>
        </w:rPr>
        <w:t>emoción</w:t>
      </w:r>
      <w:r>
        <w:rPr>
          <w:spacing w:val="-14"/>
          <w:w w:val="105"/>
        </w:rPr>
        <w:t> </w:t>
      </w:r>
      <w:r>
        <w:rPr>
          <w:w w:val="105"/>
        </w:rPr>
        <w:t>quieta,</w:t>
      </w:r>
      <w:r>
        <w:rPr>
          <w:spacing w:val="-15"/>
          <w:w w:val="105"/>
        </w:rPr>
        <w:t> </w:t>
      </w:r>
      <w:r>
        <w:rPr>
          <w:w w:val="105"/>
        </w:rPr>
        <w:t>y</w:t>
      </w:r>
      <w:r>
        <w:rPr>
          <w:spacing w:val="-13"/>
          <w:w w:val="105"/>
        </w:rPr>
        <w:t> </w:t>
      </w:r>
      <w:r>
        <w:rPr>
          <w:w w:val="105"/>
        </w:rPr>
        <w:t>las</w:t>
      </w:r>
      <w:r>
        <w:rPr>
          <w:spacing w:val="-14"/>
          <w:w w:val="105"/>
        </w:rPr>
        <w:t> </w:t>
      </w:r>
      <w:r>
        <w:rPr>
          <w:w w:val="105"/>
        </w:rPr>
        <w:t>cosas</w:t>
      </w:r>
      <w:r>
        <w:rPr>
          <w:spacing w:val="-15"/>
          <w:w w:val="105"/>
        </w:rPr>
        <w:t> </w:t>
      </w:r>
      <w:r>
        <w:rPr>
          <w:w w:val="105"/>
        </w:rPr>
        <w:t>humanas</w:t>
      </w:r>
      <w:r>
        <w:rPr>
          <w:spacing w:val="-15"/>
          <w:w w:val="105"/>
        </w:rPr>
        <w:t> </w:t>
      </w:r>
      <w:r>
        <w:rPr>
          <w:w w:val="105"/>
        </w:rPr>
        <w:t>que</w:t>
      </w:r>
      <w:r>
        <w:rPr>
          <w:spacing w:val="-15"/>
          <w:w w:val="105"/>
        </w:rPr>
        <w:t> </w:t>
      </w:r>
      <w:r>
        <w:rPr>
          <w:w w:val="105"/>
        </w:rPr>
        <w:t>eran movidas,</w:t>
      </w:r>
      <w:r>
        <w:rPr>
          <w:spacing w:val="-12"/>
          <w:w w:val="105"/>
        </w:rPr>
        <w:t> </w:t>
      </w:r>
      <w:r>
        <w:rPr>
          <w:w w:val="105"/>
        </w:rPr>
        <w:t>eran</w:t>
      </w:r>
      <w:r>
        <w:rPr>
          <w:spacing w:val="-12"/>
          <w:w w:val="105"/>
        </w:rPr>
        <w:t> </w:t>
      </w:r>
      <w:r>
        <w:rPr>
          <w:w w:val="105"/>
        </w:rPr>
        <w:t>un</w:t>
      </w:r>
      <w:r>
        <w:rPr>
          <w:spacing w:val="-13"/>
          <w:w w:val="105"/>
        </w:rPr>
        <w:t> </w:t>
      </w:r>
      <w:r>
        <w:rPr>
          <w:w w:val="105"/>
        </w:rPr>
        <w:t>poco</w:t>
      </w:r>
      <w:r>
        <w:rPr>
          <w:spacing w:val="-11"/>
          <w:w w:val="105"/>
        </w:rPr>
        <w:t> </w:t>
      </w:r>
      <w:r>
        <w:rPr>
          <w:w w:val="105"/>
        </w:rPr>
        <w:t>más</w:t>
      </w:r>
      <w:r>
        <w:rPr>
          <w:spacing w:val="-13"/>
          <w:w w:val="105"/>
        </w:rPr>
        <w:t> </w:t>
      </w:r>
      <w:r>
        <w:rPr>
          <w:w w:val="105"/>
        </w:rPr>
        <w:t>objetos</w:t>
      </w:r>
      <w:r>
        <w:rPr>
          <w:spacing w:val="-13"/>
          <w:w w:val="105"/>
        </w:rPr>
        <w:t> </w:t>
      </w:r>
      <w:r>
        <w:rPr>
          <w:w w:val="105"/>
        </w:rPr>
        <w:t>que</w:t>
      </w:r>
      <w:r>
        <w:rPr>
          <w:spacing w:val="-13"/>
          <w:w w:val="105"/>
        </w:rPr>
        <w:t> </w:t>
      </w:r>
      <w:r>
        <w:rPr>
          <w:w w:val="105"/>
        </w:rPr>
        <w:t>humanas”</w:t>
      </w:r>
      <w:r>
        <w:rPr>
          <w:spacing w:val="-11"/>
          <w:w w:val="105"/>
        </w:rPr>
        <w:t> </w:t>
      </w:r>
      <w:r>
        <w:rPr>
          <w:w w:val="105"/>
        </w:rPr>
        <w:t>(v.</w:t>
      </w:r>
      <w:r>
        <w:rPr>
          <w:spacing w:val="-12"/>
          <w:w w:val="105"/>
        </w:rPr>
        <w:t> </w:t>
      </w:r>
      <w:r>
        <w:rPr>
          <w:w w:val="105"/>
        </w:rPr>
        <w:t>I,</w:t>
      </w:r>
      <w:r>
        <w:rPr>
          <w:spacing w:val="-13"/>
          <w:w w:val="105"/>
        </w:rPr>
        <w:t> </w:t>
      </w:r>
      <w:r>
        <w:rPr>
          <w:w w:val="105"/>
        </w:rPr>
        <w:t>p.</w:t>
      </w:r>
      <w:r>
        <w:rPr>
          <w:spacing w:val="-13"/>
          <w:w w:val="105"/>
        </w:rPr>
        <w:t> </w:t>
      </w:r>
      <w:r>
        <w:rPr>
          <w:w w:val="105"/>
        </w:rPr>
        <w:t>53).</w:t>
      </w:r>
    </w:p>
    <w:p>
      <w:pPr>
        <w:pStyle w:val="BodyText"/>
        <w:rPr>
          <w:sz w:val="20"/>
        </w:rPr>
      </w:pPr>
    </w:p>
    <w:p>
      <w:pPr>
        <w:pStyle w:val="BodyText"/>
        <w:spacing w:before="7"/>
        <w:rPr>
          <w:sz w:val="26"/>
        </w:rPr>
      </w:pPr>
      <w:r>
        <w:rPr/>
        <w:pict>
          <v:line style="position:absolute;mso-position-horizontal-relative:page;mso-position-vertical-relative:paragraph;z-index:10144;mso-wrap-distance-left:0;mso-wrap-distance-right:0" from="110.279999pt,18.390055pt" to="250.319999pt,18.390055pt" stroked="true" strokeweight=".48pt" strokecolor="#000000">
            <w10:wrap type="topAndBottom"/>
          </v:line>
        </w:pict>
      </w:r>
    </w:p>
    <w:p>
      <w:pPr>
        <w:tabs>
          <w:tab w:pos="8374" w:val="left" w:leader="none"/>
        </w:tabs>
        <w:spacing w:line="249" w:lineRule="auto" w:before="54"/>
        <w:ind w:left="525" w:right="105" w:firstLine="0"/>
        <w:jc w:val="left"/>
        <w:rPr>
          <w:sz w:val="15"/>
        </w:rPr>
      </w:pPr>
      <w:r>
        <w:rPr>
          <w:w w:val="105"/>
          <w:position w:val="7"/>
          <w:sz w:val="9"/>
        </w:rPr>
        <w:t>7 </w:t>
      </w:r>
      <w:r>
        <w:rPr>
          <w:w w:val="105"/>
          <w:sz w:val="15"/>
        </w:rPr>
        <w:t>Hebe Tizio, El cuerpo y los objetos. Apuntes para Espacio Central: los objetos en la experiencia analítica.</w:t>
        <w:tab/>
        <w:t>En</w:t>
      </w:r>
    </w:p>
    <w:p>
      <w:pPr>
        <w:spacing w:line="249" w:lineRule="auto" w:before="0"/>
        <w:ind w:left="525" w:right="170" w:firstLine="0"/>
        <w:jc w:val="left"/>
        <w:rPr>
          <w:sz w:val="15"/>
        </w:rPr>
      </w:pPr>
      <w:hyperlink r:id="rId86">
        <w:r>
          <w:rPr>
            <w:sz w:val="15"/>
          </w:rPr>
          <w:t>http://www.google.com/search?client=safari&amp;rls=en&amp;q=Lacan:+“e</w:t>
        </w:r>
      </w:hyperlink>
      <w:r>
        <w:rPr>
          <w:sz w:val="15"/>
        </w:rPr>
        <w:t>l+cuerpo+es+el+lugar+del+Otro” </w:t>
      </w:r>
      <w:r>
        <w:rPr>
          <w:w w:val="105"/>
          <w:sz w:val="15"/>
        </w:rPr>
        <w:t>&amp;ie=UTF-8&amp;oe=UTF-8. Consulta 1 de septiembre de 2009.</w:t>
      </w:r>
    </w:p>
    <w:p>
      <w:pPr>
        <w:spacing w:line="180" w:lineRule="exact" w:before="0"/>
        <w:ind w:left="525" w:right="0" w:firstLine="0"/>
        <w:jc w:val="left"/>
        <w:rPr>
          <w:sz w:val="15"/>
        </w:rPr>
      </w:pPr>
      <w:r>
        <w:rPr>
          <w:w w:val="105"/>
          <w:position w:val="7"/>
          <w:sz w:val="9"/>
        </w:rPr>
        <w:t>8 </w:t>
      </w:r>
      <w:r>
        <w:rPr>
          <w:i/>
          <w:w w:val="105"/>
          <w:sz w:val="15"/>
        </w:rPr>
        <w:t>Op. cit.</w:t>
      </w:r>
      <w:r>
        <w:rPr>
          <w:w w:val="105"/>
          <w:sz w:val="15"/>
        </w:rPr>
        <w:t>, v. II, p. 16.</w:t>
      </w:r>
    </w:p>
    <w:p>
      <w:pPr>
        <w:spacing w:line="191" w:lineRule="exact" w:before="0"/>
        <w:ind w:left="525" w:right="0" w:firstLine="0"/>
        <w:jc w:val="left"/>
        <w:rPr>
          <w:sz w:val="15"/>
        </w:rPr>
      </w:pPr>
      <w:r>
        <w:rPr>
          <w:w w:val="105"/>
          <w:position w:val="7"/>
          <w:sz w:val="9"/>
        </w:rPr>
        <w:t>9 </w:t>
      </w:r>
      <w:r>
        <w:rPr>
          <w:i/>
          <w:w w:val="105"/>
          <w:sz w:val="15"/>
        </w:rPr>
        <w:t>Op. cit., </w:t>
      </w:r>
      <w:r>
        <w:rPr>
          <w:w w:val="105"/>
          <w:sz w:val="15"/>
        </w:rPr>
        <w:t>p. 32.</w:t>
      </w:r>
    </w:p>
    <w:p>
      <w:pPr>
        <w:pStyle w:val="BodyText"/>
        <w:spacing w:before="3"/>
        <w:rPr>
          <w:sz w:val="13"/>
        </w:rPr>
      </w:pPr>
      <w:r>
        <w:rPr/>
        <w:drawing>
          <wp:anchor distT="0" distB="0" distL="0" distR="0" allowOverlap="1" layoutInCell="1" locked="0" behindDoc="0" simplePos="0" relativeHeight="10168">
            <wp:simplePos x="0" y="0"/>
            <wp:positionH relativeFrom="page">
              <wp:posOffset>1400555</wp:posOffset>
            </wp:positionH>
            <wp:positionV relativeFrom="paragraph">
              <wp:posOffset>127071</wp:posOffset>
            </wp:positionV>
            <wp:extent cx="5109210" cy="43434"/>
            <wp:effectExtent l="0" t="0" r="0" b="0"/>
            <wp:wrapTopAndBottom/>
            <wp:docPr id="487" name="image45.png" descr=""/>
            <wp:cNvGraphicFramePr>
              <a:graphicFrameLocks noChangeAspect="1"/>
            </wp:cNvGraphicFramePr>
            <a:graphic>
              <a:graphicData uri="http://schemas.openxmlformats.org/drawingml/2006/picture">
                <pic:pic>
                  <pic:nvPicPr>
                    <pic:cNvPr id="488"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251</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7"/>
        <w:jc w:val="both"/>
      </w:pPr>
      <w:r>
        <w:rPr>
          <w:w w:val="105"/>
        </w:rPr>
        <w:t>Derrida retoma el concepto de fantasma de Lacan para deslizar su sentido hacia otros derroteros. Para este teórico el espectro, en latín </w:t>
      </w:r>
      <w:r>
        <w:rPr>
          <w:i/>
          <w:w w:val="105"/>
        </w:rPr>
        <w:t>spectrum</w:t>
      </w:r>
      <w:r>
        <w:rPr>
          <w:w w:val="105"/>
        </w:rPr>
        <w:t>, supone una imagen, una representación. Dice Derrida que procede del transitivo, también en latín, </w:t>
      </w:r>
      <w:r>
        <w:rPr>
          <w:i/>
          <w:w w:val="105"/>
        </w:rPr>
        <w:t>specere</w:t>
      </w:r>
      <w:r>
        <w:rPr>
          <w:w w:val="105"/>
        </w:rPr>
        <w:t>, que significa mirar, ver. Para él</w:t>
      </w:r>
    </w:p>
    <w:p>
      <w:pPr>
        <w:pStyle w:val="BodyText"/>
        <w:spacing w:before="4"/>
        <w:rPr>
          <w:sz w:val="22"/>
        </w:rPr>
      </w:pPr>
    </w:p>
    <w:p>
      <w:pPr>
        <w:pStyle w:val="BodyText"/>
        <w:spacing w:line="244" w:lineRule="auto"/>
        <w:ind w:left="391" w:right="514"/>
        <w:jc w:val="both"/>
        <w:rPr>
          <w:sz w:val="11"/>
        </w:rPr>
      </w:pPr>
      <w:r>
        <w:rPr>
          <w:w w:val="105"/>
        </w:rPr>
        <w:t>El fantasma es forma, simulacro, aparición, visión, imagen de una cosa, presagio, ser monstruoso, prodigio, aparición, sueño. El fantasma nos mira, dice Derrida, sin posibilidad</w:t>
      </w:r>
      <w:r>
        <w:rPr>
          <w:spacing w:val="-9"/>
          <w:w w:val="105"/>
        </w:rPr>
        <w:t> </w:t>
      </w:r>
      <w:r>
        <w:rPr>
          <w:w w:val="105"/>
        </w:rPr>
        <w:t>de</w:t>
      </w:r>
      <w:r>
        <w:rPr>
          <w:spacing w:val="-10"/>
          <w:w w:val="105"/>
        </w:rPr>
        <w:t> </w:t>
      </w:r>
      <w:r>
        <w:rPr>
          <w:w w:val="105"/>
        </w:rPr>
        <w:t>simetría,</w:t>
      </w:r>
      <w:r>
        <w:rPr>
          <w:spacing w:val="-10"/>
          <w:w w:val="105"/>
        </w:rPr>
        <w:t> </w:t>
      </w:r>
      <w:r>
        <w:rPr>
          <w:w w:val="105"/>
        </w:rPr>
        <w:t>porque</w:t>
      </w:r>
      <w:r>
        <w:rPr>
          <w:spacing w:val="-10"/>
          <w:w w:val="105"/>
        </w:rPr>
        <w:t> </w:t>
      </w:r>
      <w:r>
        <w:rPr>
          <w:w w:val="105"/>
        </w:rPr>
        <w:t>se</w:t>
      </w:r>
      <w:r>
        <w:rPr>
          <w:spacing w:val="-10"/>
          <w:w w:val="105"/>
        </w:rPr>
        <w:t> </w:t>
      </w:r>
      <w:r>
        <w:rPr>
          <w:w w:val="105"/>
        </w:rPr>
        <w:t>está</w:t>
      </w:r>
      <w:r>
        <w:rPr>
          <w:spacing w:val="-10"/>
          <w:w w:val="105"/>
        </w:rPr>
        <w:t> </w:t>
      </w:r>
      <w:r>
        <w:rPr>
          <w:w w:val="105"/>
        </w:rPr>
        <w:t>ante</w:t>
      </w:r>
      <w:r>
        <w:rPr>
          <w:spacing w:val="-10"/>
          <w:w w:val="105"/>
        </w:rPr>
        <w:t> </w:t>
      </w:r>
      <w:r>
        <w:rPr>
          <w:w w:val="105"/>
        </w:rPr>
        <w:t>el</w:t>
      </w:r>
      <w:r>
        <w:rPr>
          <w:spacing w:val="-11"/>
          <w:w w:val="105"/>
        </w:rPr>
        <w:t> </w:t>
      </w:r>
      <w:r>
        <w:rPr>
          <w:w w:val="105"/>
        </w:rPr>
        <w:t>otro</w:t>
      </w:r>
      <w:r>
        <w:rPr>
          <w:spacing w:val="-9"/>
          <w:w w:val="105"/>
        </w:rPr>
        <w:t> </w:t>
      </w:r>
      <w:r>
        <w:rPr>
          <w:w w:val="105"/>
        </w:rPr>
        <w:t>absoluto,</w:t>
      </w:r>
      <w:r>
        <w:rPr>
          <w:spacing w:val="-11"/>
          <w:w w:val="105"/>
        </w:rPr>
        <w:t> </w:t>
      </w:r>
      <w:r>
        <w:rPr>
          <w:w w:val="105"/>
        </w:rPr>
        <w:t>«ante</w:t>
      </w:r>
      <w:r>
        <w:rPr>
          <w:spacing w:val="-10"/>
          <w:w w:val="105"/>
        </w:rPr>
        <w:t> </w:t>
      </w:r>
      <w:r>
        <w:rPr>
          <w:w w:val="105"/>
        </w:rPr>
        <w:t>la</w:t>
      </w:r>
      <w:r>
        <w:rPr>
          <w:spacing w:val="-9"/>
          <w:w w:val="105"/>
        </w:rPr>
        <w:t> </w:t>
      </w:r>
      <w:r>
        <w:rPr>
          <w:w w:val="105"/>
        </w:rPr>
        <w:t>ley»</w:t>
      </w:r>
      <w:r>
        <w:rPr>
          <w:spacing w:val="-9"/>
          <w:w w:val="105"/>
        </w:rPr>
        <w:t> </w:t>
      </w:r>
      <w:r>
        <w:rPr>
          <w:w w:val="105"/>
        </w:rPr>
        <w:t>de</w:t>
      </w:r>
      <w:r>
        <w:rPr>
          <w:spacing w:val="-10"/>
          <w:w w:val="105"/>
        </w:rPr>
        <w:t> </w:t>
      </w:r>
      <w:r>
        <w:rPr>
          <w:w w:val="105"/>
        </w:rPr>
        <w:t>la</w:t>
      </w:r>
      <w:r>
        <w:rPr>
          <w:spacing w:val="-10"/>
          <w:w w:val="105"/>
        </w:rPr>
        <w:t> </w:t>
      </w:r>
      <w:r>
        <w:rPr>
          <w:w w:val="105"/>
        </w:rPr>
        <w:t>mirada del otro, que rueda en el vacío, porque no se puedo devolver la mirada, como no se puede devolver la vida ni el tiempo, ya que mira sin ver, incluso en ese extraño desplazamiento que excluye al sujeto observado de su propio reconocimiento cuando, tocado</w:t>
      </w:r>
      <w:r>
        <w:rPr>
          <w:spacing w:val="-7"/>
          <w:w w:val="105"/>
        </w:rPr>
        <w:t> </w:t>
      </w:r>
      <w:r>
        <w:rPr>
          <w:w w:val="105"/>
        </w:rPr>
        <w:t>por</w:t>
      </w:r>
      <w:r>
        <w:rPr>
          <w:spacing w:val="-8"/>
          <w:w w:val="105"/>
        </w:rPr>
        <w:t> </w:t>
      </w:r>
      <w:r>
        <w:rPr>
          <w:w w:val="105"/>
        </w:rPr>
        <w:t>la</w:t>
      </w:r>
      <w:r>
        <w:rPr>
          <w:spacing w:val="-9"/>
          <w:w w:val="105"/>
        </w:rPr>
        <w:t> </w:t>
      </w:r>
      <w:r>
        <w:rPr>
          <w:w w:val="105"/>
        </w:rPr>
        <w:t>extrañeza,</w:t>
      </w:r>
      <w:r>
        <w:rPr>
          <w:spacing w:val="-9"/>
          <w:w w:val="105"/>
        </w:rPr>
        <w:t> </w:t>
      </w:r>
      <w:r>
        <w:rPr>
          <w:w w:val="105"/>
        </w:rPr>
        <w:t>se</w:t>
      </w:r>
      <w:r>
        <w:rPr>
          <w:spacing w:val="-9"/>
          <w:w w:val="105"/>
        </w:rPr>
        <w:t> </w:t>
      </w:r>
      <w:r>
        <w:rPr>
          <w:w w:val="105"/>
        </w:rPr>
        <w:t>sorprende</w:t>
      </w:r>
      <w:r>
        <w:rPr>
          <w:spacing w:val="-9"/>
          <w:w w:val="105"/>
        </w:rPr>
        <w:t> </w:t>
      </w:r>
      <w:r>
        <w:rPr>
          <w:w w:val="105"/>
        </w:rPr>
        <w:t>mirándo(se)</w:t>
      </w:r>
      <w:r>
        <w:rPr>
          <w:spacing w:val="-8"/>
          <w:w w:val="105"/>
        </w:rPr>
        <w:t> </w:t>
      </w:r>
      <w:r>
        <w:rPr>
          <w:w w:val="105"/>
        </w:rPr>
        <w:t>a</w:t>
      </w:r>
      <w:r>
        <w:rPr>
          <w:spacing w:val="-8"/>
          <w:w w:val="105"/>
        </w:rPr>
        <w:t> </w:t>
      </w:r>
      <w:r>
        <w:rPr>
          <w:w w:val="105"/>
        </w:rPr>
        <w:t>los</w:t>
      </w:r>
      <w:r>
        <w:rPr>
          <w:spacing w:val="-9"/>
          <w:w w:val="105"/>
        </w:rPr>
        <w:t> </w:t>
      </w:r>
      <w:r>
        <w:rPr>
          <w:w w:val="105"/>
        </w:rPr>
        <w:t>ojos</w:t>
      </w:r>
      <w:r>
        <w:rPr>
          <w:spacing w:val="-8"/>
          <w:w w:val="105"/>
        </w:rPr>
        <w:t> </w:t>
      </w:r>
      <w:r>
        <w:rPr>
          <w:w w:val="105"/>
        </w:rPr>
        <w:t>en</w:t>
      </w:r>
      <w:r>
        <w:rPr>
          <w:spacing w:val="-8"/>
          <w:w w:val="105"/>
        </w:rPr>
        <w:t> </w:t>
      </w:r>
      <w:r>
        <w:rPr>
          <w:w w:val="105"/>
        </w:rPr>
        <w:t>una</w:t>
      </w:r>
      <w:r>
        <w:rPr>
          <w:spacing w:val="-7"/>
          <w:w w:val="105"/>
        </w:rPr>
        <w:t> </w:t>
      </w:r>
      <w:r>
        <w:rPr>
          <w:w w:val="105"/>
        </w:rPr>
        <w:t>vieja</w:t>
      </w:r>
      <w:r>
        <w:rPr>
          <w:spacing w:val="-8"/>
          <w:w w:val="105"/>
        </w:rPr>
        <w:t> </w:t>
      </w:r>
      <w:r>
        <w:rPr>
          <w:w w:val="105"/>
        </w:rPr>
        <w:t>fotografía</w:t>
      </w:r>
      <w:r>
        <w:rPr>
          <w:spacing w:val="-9"/>
          <w:w w:val="105"/>
        </w:rPr>
        <w:t> </w:t>
      </w:r>
      <w:r>
        <w:rPr>
          <w:w w:val="105"/>
        </w:rPr>
        <w:t>(o cuando</w:t>
      </w:r>
      <w:r>
        <w:rPr>
          <w:spacing w:val="-6"/>
          <w:w w:val="105"/>
        </w:rPr>
        <w:t> </w:t>
      </w:r>
      <w:r>
        <w:rPr>
          <w:w w:val="105"/>
        </w:rPr>
        <w:t>se</w:t>
      </w:r>
      <w:r>
        <w:rPr>
          <w:spacing w:val="-6"/>
          <w:w w:val="105"/>
        </w:rPr>
        <w:t> </w:t>
      </w:r>
      <w:r>
        <w:rPr>
          <w:w w:val="105"/>
        </w:rPr>
        <w:t>pasa</w:t>
      </w:r>
      <w:r>
        <w:rPr>
          <w:spacing w:val="-5"/>
          <w:w w:val="105"/>
        </w:rPr>
        <w:t> </w:t>
      </w:r>
      <w:r>
        <w:rPr>
          <w:w w:val="105"/>
        </w:rPr>
        <w:t>de</w:t>
      </w:r>
      <w:r>
        <w:rPr>
          <w:spacing w:val="-6"/>
          <w:w w:val="105"/>
        </w:rPr>
        <w:t> </w:t>
      </w:r>
      <w:r>
        <w:rPr>
          <w:w w:val="105"/>
        </w:rPr>
        <w:t>largo</w:t>
      </w:r>
      <w:r>
        <w:rPr>
          <w:spacing w:val="-6"/>
          <w:w w:val="105"/>
        </w:rPr>
        <w:t> </w:t>
      </w:r>
      <w:r>
        <w:rPr>
          <w:w w:val="105"/>
        </w:rPr>
        <w:t>con</w:t>
      </w:r>
      <w:r>
        <w:rPr>
          <w:spacing w:val="-6"/>
          <w:w w:val="105"/>
        </w:rPr>
        <w:t> </w:t>
      </w:r>
      <w:r>
        <w:rPr>
          <w:w w:val="105"/>
        </w:rPr>
        <w:t>una</w:t>
      </w:r>
      <w:r>
        <w:rPr>
          <w:spacing w:val="-7"/>
          <w:w w:val="105"/>
        </w:rPr>
        <w:t> </w:t>
      </w:r>
      <w:r>
        <w:rPr>
          <w:w w:val="105"/>
        </w:rPr>
        <w:t>rara</w:t>
      </w:r>
      <w:r>
        <w:rPr>
          <w:spacing w:val="-6"/>
          <w:w w:val="105"/>
        </w:rPr>
        <w:t> </w:t>
      </w:r>
      <w:r>
        <w:rPr>
          <w:w w:val="105"/>
        </w:rPr>
        <w:t>sensación</w:t>
      </w:r>
      <w:r>
        <w:rPr>
          <w:spacing w:val="-6"/>
          <w:w w:val="105"/>
        </w:rPr>
        <w:t> </w:t>
      </w:r>
      <w:r>
        <w:rPr>
          <w:w w:val="105"/>
        </w:rPr>
        <w:t>de</w:t>
      </w:r>
      <w:r>
        <w:rPr>
          <w:spacing w:val="-7"/>
          <w:w w:val="105"/>
        </w:rPr>
        <w:t> </w:t>
      </w:r>
      <w:r>
        <w:rPr>
          <w:w w:val="105"/>
        </w:rPr>
        <w:t>incomodidad</w:t>
      </w:r>
      <w:r>
        <w:rPr>
          <w:spacing w:val="-6"/>
          <w:w w:val="105"/>
        </w:rPr>
        <w:t> </w:t>
      </w:r>
      <w:r>
        <w:rPr>
          <w:w w:val="105"/>
        </w:rPr>
        <w:t>junto</w:t>
      </w:r>
      <w:r>
        <w:rPr>
          <w:spacing w:val="-5"/>
          <w:w w:val="105"/>
        </w:rPr>
        <w:t> </w:t>
      </w:r>
      <w:r>
        <w:rPr>
          <w:w w:val="105"/>
        </w:rPr>
        <w:t>a</w:t>
      </w:r>
      <w:r>
        <w:rPr>
          <w:spacing w:val="-6"/>
          <w:w w:val="105"/>
        </w:rPr>
        <w:t> </w:t>
      </w:r>
      <w:r>
        <w:rPr>
          <w:w w:val="105"/>
        </w:rPr>
        <w:t>un</w:t>
      </w:r>
      <w:r>
        <w:rPr>
          <w:spacing w:val="-6"/>
          <w:w w:val="105"/>
        </w:rPr>
        <w:t> </w:t>
      </w:r>
      <w:r>
        <w:rPr>
          <w:w w:val="105"/>
        </w:rPr>
        <w:t>espejo</w:t>
      </w:r>
      <w:r>
        <w:rPr>
          <w:spacing w:val="-5"/>
          <w:w w:val="105"/>
        </w:rPr>
        <w:t> </w:t>
      </w:r>
      <w:r>
        <w:rPr>
          <w:w w:val="105"/>
        </w:rPr>
        <w:t>que ha</w:t>
      </w:r>
      <w:r>
        <w:rPr>
          <w:spacing w:val="-18"/>
          <w:w w:val="105"/>
        </w:rPr>
        <w:t> </w:t>
      </w:r>
      <w:r>
        <w:rPr>
          <w:w w:val="105"/>
        </w:rPr>
        <w:t>devuelto,</w:t>
      </w:r>
      <w:r>
        <w:rPr>
          <w:spacing w:val="-18"/>
          <w:w w:val="105"/>
        </w:rPr>
        <w:t> </w:t>
      </w:r>
      <w:r>
        <w:rPr>
          <w:w w:val="105"/>
        </w:rPr>
        <w:t>fugaz,</w:t>
      </w:r>
      <w:r>
        <w:rPr>
          <w:spacing w:val="-17"/>
          <w:w w:val="105"/>
        </w:rPr>
        <w:t> </w:t>
      </w:r>
      <w:r>
        <w:rPr>
          <w:w w:val="105"/>
        </w:rPr>
        <w:t>inasible,</w:t>
      </w:r>
      <w:r>
        <w:rPr>
          <w:spacing w:val="-17"/>
          <w:w w:val="105"/>
        </w:rPr>
        <w:t> </w:t>
      </w:r>
      <w:r>
        <w:rPr>
          <w:w w:val="105"/>
        </w:rPr>
        <w:t>ajena,</w:t>
      </w:r>
      <w:r>
        <w:rPr>
          <w:spacing w:val="-17"/>
          <w:w w:val="105"/>
        </w:rPr>
        <w:t> </w:t>
      </w:r>
      <w:r>
        <w:rPr>
          <w:w w:val="105"/>
        </w:rPr>
        <w:t>la</w:t>
      </w:r>
      <w:r>
        <w:rPr>
          <w:spacing w:val="-17"/>
          <w:w w:val="105"/>
        </w:rPr>
        <w:t> </w:t>
      </w:r>
      <w:r>
        <w:rPr>
          <w:w w:val="105"/>
        </w:rPr>
        <w:t>propia</w:t>
      </w:r>
      <w:r>
        <w:rPr>
          <w:spacing w:val="-16"/>
          <w:w w:val="105"/>
        </w:rPr>
        <w:t> </w:t>
      </w:r>
      <w:r>
        <w:rPr>
          <w:w w:val="105"/>
        </w:rPr>
        <w:t>imagen).</w:t>
      </w:r>
      <w:r>
        <w:rPr>
          <w:w w:val="105"/>
          <w:position w:val="8"/>
          <w:sz w:val="11"/>
        </w:rPr>
        <w:t>10</w:t>
      </w:r>
    </w:p>
    <w:p>
      <w:pPr>
        <w:pStyle w:val="BodyText"/>
        <w:spacing w:before="7"/>
        <w:rPr>
          <w:sz w:val="22"/>
        </w:rPr>
      </w:pPr>
    </w:p>
    <w:p>
      <w:pPr>
        <w:pStyle w:val="BodyText"/>
        <w:spacing w:line="247" w:lineRule="auto"/>
        <w:ind w:left="114" w:right="513"/>
        <w:jc w:val="both"/>
      </w:pPr>
      <w:r>
        <w:rPr>
          <w:w w:val="105"/>
        </w:rPr>
        <w:t>En este sentido, para Derrida el espectro es lo que da cuenta de un cuerpo que no está presente, que es visible e invisible a la vez. Es pura intuición que se sostiene en las huellas</w:t>
      </w:r>
      <w:r>
        <w:rPr>
          <w:spacing w:val="-6"/>
          <w:w w:val="105"/>
        </w:rPr>
        <w:t> </w:t>
      </w:r>
      <w:r>
        <w:rPr>
          <w:w w:val="105"/>
        </w:rPr>
        <w:t>que</w:t>
      </w:r>
      <w:r>
        <w:rPr>
          <w:spacing w:val="-6"/>
          <w:w w:val="105"/>
        </w:rPr>
        <w:t> </w:t>
      </w:r>
      <w:r>
        <w:rPr>
          <w:w w:val="105"/>
        </w:rPr>
        <w:t>quedan,</w:t>
      </w:r>
      <w:r>
        <w:rPr>
          <w:spacing w:val="-6"/>
          <w:w w:val="105"/>
        </w:rPr>
        <w:t> </w:t>
      </w:r>
      <w:r>
        <w:rPr>
          <w:w w:val="105"/>
        </w:rPr>
        <w:t>pero</w:t>
      </w:r>
      <w:r>
        <w:rPr>
          <w:spacing w:val="-4"/>
          <w:w w:val="105"/>
        </w:rPr>
        <w:t> </w:t>
      </w:r>
      <w:r>
        <w:rPr>
          <w:w w:val="105"/>
        </w:rPr>
        <w:t>no</w:t>
      </w:r>
      <w:r>
        <w:rPr>
          <w:spacing w:val="-6"/>
          <w:w w:val="105"/>
        </w:rPr>
        <w:t> </w:t>
      </w:r>
      <w:r>
        <w:rPr>
          <w:w w:val="105"/>
        </w:rPr>
        <w:t>es</w:t>
      </w:r>
      <w:r>
        <w:rPr>
          <w:spacing w:val="-6"/>
          <w:w w:val="105"/>
        </w:rPr>
        <w:t> </w:t>
      </w:r>
      <w:r>
        <w:rPr>
          <w:w w:val="105"/>
        </w:rPr>
        <w:t>tangible.</w:t>
      </w:r>
      <w:r>
        <w:rPr>
          <w:spacing w:val="-6"/>
          <w:w w:val="105"/>
        </w:rPr>
        <w:t> </w:t>
      </w:r>
      <w:r>
        <w:rPr>
          <w:w w:val="105"/>
        </w:rPr>
        <w:t>Así</w:t>
      </w:r>
      <w:r>
        <w:rPr>
          <w:spacing w:val="-6"/>
          <w:w w:val="105"/>
        </w:rPr>
        <w:t> </w:t>
      </w:r>
      <w:r>
        <w:rPr>
          <w:w w:val="105"/>
        </w:rPr>
        <w:t>entiende</w:t>
      </w:r>
      <w:r>
        <w:rPr>
          <w:spacing w:val="-6"/>
          <w:w w:val="105"/>
        </w:rPr>
        <w:t> </w:t>
      </w:r>
      <w:r>
        <w:rPr>
          <w:w w:val="105"/>
        </w:rPr>
        <w:t>Felisberto</w:t>
      </w:r>
      <w:r>
        <w:rPr>
          <w:spacing w:val="-6"/>
          <w:w w:val="105"/>
        </w:rPr>
        <w:t> </w:t>
      </w:r>
      <w:r>
        <w:rPr>
          <w:w w:val="105"/>
        </w:rPr>
        <w:t>el</w:t>
      </w:r>
      <w:r>
        <w:rPr>
          <w:spacing w:val="-7"/>
          <w:w w:val="105"/>
        </w:rPr>
        <w:t> </w:t>
      </w:r>
      <w:r>
        <w:rPr>
          <w:w w:val="105"/>
        </w:rPr>
        <w:t>cuerpo</w:t>
      </w:r>
      <w:r>
        <w:rPr>
          <w:spacing w:val="-4"/>
          <w:w w:val="105"/>
        </w:rPr>
        <w:t> </w:t>
      </w:r>
      <w:r>
        <w:rPr>
          <w:w w:val="105"/>
        </w:rPr>
        <w:t>propio</w:t>
      </w:r>
      <w:r>
        <w:rPr>
          <w:spacing w:val="-4"/>
          <w:w w:val="105"/>
        </w:rPr>
        <w:t> </w:t>
      </w:r>
      <w:r>
        <w:rPr>
          <w:w w:val="105"/>
        </w:rPr>
        <w:t>y</w:t>
      </w:r>
      <w:r>
        <w:rPr>
          <w:spacing w:val="-6"/>
          <w:w w:val="105"/>
        </w:rPr>
        <w:t> </w:t>
      </w:r>
      <w:r>
        <w:rPr>
          <w:w w:val="105"/>
        </w:rPr>
        <w:t>ajeno; su personaje se vuelca hacia fuera en busca del límite que le muestra dónde empieza y termina su propia corporeidad, y entiende este movimiento de tal forma, que llega al extremo de suponerse fuera de sí mismo. Dice: “me empecé a llamar con todas las fuerzas</w:t>
      </w:r>
      <w:r>
        <w:rPr>
          <w:spacing w:val="-9"/>
          <w:w w:val="105"/>
        </w:rPr>
        <w:t> </w:t>
      </w:r>
      <w:r>
        <w:rPr>
          <w:w w:val="105"/>
        </w:rPr>
        <w:t>como</w:t>
      </w:r>
      <w:r>
        <w:rPr>
          <w:spacing w:val="-9"/>
          <w:w w:val="105"/>
        </w:rPr>
        <w:t> </w:t>
      </w:r>
      <w:r>
        <w:rPr>
          <w:w w:val="105"/>
        </w:rPr>
        <w:t>si</w:t>
      </w:r>
      <w:r>
        <w:rPr>
          <w:spacing w:val="-10"/>
          <w:w w:val="105"/>
        </w:rPr>
        <w:t> </w:t>
      </w:r>
      <w:r>
        <w:rPr>
          <w:w w:val="105"/>
        </w:rPr>
        <w:t>quisiera</w:t>
      </w:r>
      <w:r>
        <w:rPr>
          <w:spacing w:val="-8"/>
          <w:w w:val="105"/>
        </w:rPr>
        <w:t> </w:t>
      </w:r>
      <w:r>
        <w:rPr>
          <w:w w:val="105"/>
        </w:rPr>
        <w:t>despertar</w:t>
      </w:r>
      <w:r>
        <w:rPr>
          <w:spacing w:val="-8"/>
          <w:w w:val="105"/>
        </w:rPr>
        <w:t> </w:t>
      </w:r>
      <w:r>
        <w:rPr>
          <w:w w:val="105"/>
        </w:rPr>
        <w:t>de</w:t>
      </w:r>
      <w:r>
        <w:rPr>
          <w:spacing w:val="-9"/>
          <w:w w:val="105"/>
        </w:rPr>
        <w:t> </w:t>
      </w:r>
      <w:r>
        <w:rPr>
          <w:w w:val="105"/>
        </w:rPr>
        <w:t>un</w:t>
      </w:r>
      <w:r>
        <w:rPr>
          <w:spacing w:val="-9"/>
          <w:w w:val="105"/>
        </w:rPr>
        <w:t> </w:t>
      </w:r>
      <w:r>
        <w:rPr>
          <w:w w:val="105"/>
        </w:rPr>
        <w:t>sueño”</w:t>
      </w:r>
      <w:r>
        <w:rPr>
          <w:spacing w:val="-11"/>
          <w:w w:val="105"/>
        </w:rPr>
        <w:t> </w:t>
      </w:r>
      <w:r>
        <w:rPr>
          <w:w w:val="105"/>
        </w:rPr>
        <w:t>(v.</w:t>
      </w:r>
      <w:r>
        <w:rPr>
          <w:spacing w:val="-7"/>
          <w:w w:val="105"/>
        </w:rPr>
        <w:t> </w:t>
      </w:r>
      <w:r>
        <w:rPr>
          <w:w w:val="105"/>
        </w:rPr>
        <w:t>II,</w:t>
      </w:r>
      <w:r>
        <w:rPr>
          <w:spacing w:val="-9"/>
          <w:w w:val="105"/>
        </w:rPr>
        <w:t> </w:t>
      </w:r>
      <w:r>
        <w:rPr>
          <w:w w:val="105"/>
        </w:rPr>
        <w:t>p.</w:t>
      </w:r>
      <w:r>
        <w:rPr>
          <w:spacing w:val="-9"/>
          <w:w w:val="105"/>
        </w:rPr>
        <w:t> </w:t>
      </w:r>
      <w:r>
        <w:rPr>
          <w:w w:val="105"/>
        </w:rPr>
        <w:t>64);</w:t>
      </w:r>
      <w:r>
        <w:rPr>
          <w:spacing w:val="-9"/>
          <w:w w:val="105"/>
        </w:rPr>
        <w:t> </w:t>
      </w:r>
      <w:r>
        <w:rPr>
          <w:w w:val="105"/>
        </w:rPr>
        <w:t>es</w:t>
      </w:r>
      <w:r>
        <w:rPr>
          <w:spacing w:val="-9"/>
          <w:w w:val="105"/>
        </w:rPr>
        <w:t> </w:t>
      </w:r>
      <w:r>
        <w:rPr>
          <w:w w:val="105"/>
        </w:rPr>
        <w:t>lo</w:t>
      </w:r>
      <w:r>
        <w:rPr>
          <w:spacing w:val="-8"/>
          <w:w w:val="105"/>
        </w:rPr>
        <w:t> </w:t>
      </w:r>
      <w:r>
        <w:rPr>
          <w:w w:val="105"/>
        </w:rPr>
        <w:t>que</w:t>
      </w:r>
      <w:r>
        <w:rPr>
          <w:spacing w:val="-9"/>
          <w:w w:val="105"/>
        </w:rPr>
        <w:t> </w:t>
      </w:r>
      <w:r>
        <w:rPr>
          <w:w w:val="105"/>
        </w:rPr>
        <w:t>él</w:t>
      </w:r>
      <w:r>
        <w:rPr>
          <w:spacing w:val="-7"/>
          <w:w w:val="105"/>
        </w:rPr>
        <w:t> </w:t>
      </w:r>
      <w:r>
        <w:rPr>
          <w:w w:val="105"/>
        </w:rPr>
        <w:t>llama</w:t>
      </w:r>
      <w:r>
        <w:rPr>
          <w:spacing w:val="-9"/>
          <w:w w:val="105"/>
        </w:rPr>
        <w:t> </w:t>
      </w:r>
      <w:r>
        <w:rPr>
          <w:w w:val="105"/>
        </w:rPr>
        <w:t>“el</w:t>
      </w:r>
      <w:r>
        <w:rPr>
          <w:spacing w:val="-10"/>
          <w:w w:val="105"/>
        </w:rPr>
        <w:t> </w:t>
      </w:r>
      <w:r>
        <w:rPr>
          <w:w w:val="105"/>
        </w:rPr>
        <w:t>placer de</w:t>
      </w:r>
      <w:r>
        <w:rPr>
          <w:spacing w:val="-9"/>
          <w:w w:val="105"/>
        </w:rPr>
        <w:t> </w:t>
      </w:r>
      <w:r>
        <w:rPr>
          <w:w w:val="105"/>
        </w:rPr>
        <w:t>la</w:t>
      </w:r>
      <w:r>
        <w:rPr>
          <w:spacing w:val="-6"/>
          <w:w w:val="105"/>
        </w:rPr>
        <w:t> </w:t>
      </w:r>
      <w:r>
        <w:rPr>
          <w:w w:val="105"/>
        </w:rPr>
        <w:t>impersonalidad</w:t>
      </w:r>
      <w:r>
        <w:rPr>
          <w:spacing w:val="-8"/>
          <w:w w:val="105"/>
        </w:rPr>
        <w:t> </w:t>
      </w:r>
      <w:r>
        <w:rPr>
          <w:w w:val="105"/>
        </w:rPr>
        <w:t>[…]</w:t>
      </w:r>
      <w:r>
        <w:rPr>
          <w:spacing w:val="-7"/>
          <w:w w:val="105"/>
        </w:rPr>
        <w:t> </w:t>
      </w:r>
      <w:r>
        <w:rPr>
          <w:w w:val="105"/>
        </w:rPr>
        <w:t>parecía</w:t>
      </w:r>
      <w:r>
        <w:rPr>
          <w:spacing w:val="-8"/>
          <w:w w:val="105"/>
        </w:rPr>
        <w:t> </w:t>
      </w:r>
      <w:r>
        <w:rPr>
          <w:w w:val="105"/>
        </w:rPr>
        <w:t>[dice</w:t>
      </w:r>
      <w:r>
        <w:rPr>
          <w:spacing w:val="-8"/>
          <w:w w:val="105"/>
        </w:rPr>
        <w:t> </w:t>
      </w:r>
      <w:r>
        <w:rPr>
          <w:w w:val="105"/>
        </w:rPr>
        <w:t>el</w:t>
      </w:r>
      <w:r>
        <w:rPr>
          <w:spacing w:val="-10"/>
          <w:w w:val="105"/>
        </w:rPr>
        <w:t> </w:t>
      </w:r>
      <w:r>
        <w:rPr>
          <w:w w:val="105"/>
        </w:rPr>
        <w:t>personaje]</w:t>
      </w:r>
      <w:r>
        <w:rPr>
          <w:spacing w:val="-10"/>
          <w:w w:val="105"/>
        </w:rPr>
        <w:t> </w:t>
      </w:r>
      <w:r>
        <w:rPr>
          <w:w w:val="105"/>
        </w:rPr>
        <w:t>como</w:t>
      </w:r>
      <w:r>
        <w:rPr>
          <w:spacing w:val="-8"/>
          <w:w w:val="105"/>
        </w:rPr>
        <w:t> </w:t>
      </w:r>
      <w:r>
        <w:rPr>
          <w:w w:val="105"/>
        </w:rPr>
        <w:t>si</w:t>
      </w:r>
      <w:r>
        <w:rPr>
          <w:spacing w:val="-9"/>
          <w:w w:val="105"/>
        </w:rPr>
        <w:t> </w:t>
      </w:r>
      <w:r>
        <w:rPr>
          <w:w w:val="105"/>
        </w:rPr>
        <w:t>todo</w:t>
      </w:r>
      <w:r>
        <w:rPr>
          <w:spacing w:val="-8"/>
          <w:w w:val="105"/>
        </w:rPr>
        <w:t> </w:t>
      </w:r>
      <w:r>
        <w:rPr>
          <w:w w:val="105"/>
        </w:rPr>
        <w:t>el</w:t>
      </w:r>
      <w:r>
        <w:rPr>
          <w:spacing w:val="-10"/>
          <w:w w:val="105"/>
        </w:rPr>
        <w:t> </w:t>
      </w:r>
      <w:r>
        <w:rPr>
          <w:w w:val="105"/>
        </w:rPr>
        <w:t>cuerpo</w:t>
      </w:r>
      <w:r>
        <w:rPr>
          <w:spacing w:val="-8"/>
          <w:w w:val="105"/>
        </w:rPr>
        <w:t> </w:t>
      </w:r>
      <w:r>
        <w:rPr>
          <w:w w:val="105"/>
        </w:rPr>
        <w:t>se</w:t>
      </w:r>
      <w:r>
        <w:rPr>
          <w:spacing w:val="-9"/>
          <w:w w:val="105"/>
        </w:rPr>
        <w:t> </w:t>
      </w:r>
      <w:r>
        <w:rPr>
          <w:w w:val="105"/>
        </w:rPr>
        <w:t>me</w:t>
      </w:r>
      <w:r>
        <w:rPr>
          <w:spacing w:val="-9"/>
          <w:w w:val="105"/>
        </w:rPr>
        <w:t> </w:t>
      </w:r>
      <w:r>
        <w:rPr>
          <w:w w:val="105"/>
        </w:rPr>
        <w:t>hubiera salido</w:t>
      </w:r>
      <w:r>
        <w:rPr>
          <w:spacing w:val="-10"/>
          <w:w w:val="105"/>
        </w:rPr>
        <w:t> </w:t>
      </w:r>
      <w:r>
        <w:rPr>
          <w:w w:val="105"/>
        </w:rPr>
        <w:t>por</w:t>
      </w:r>
      <w:r>
        <w:rPr>
          <w:spacing w:val="-11"/>
          <w:w w:val="105"/>
        </w:rPr>
        <w:t> </w:t>
      </w:r>
      <w:r>
        <w:rPr>
          <w:w w:val="105"/>
        </w:rPr>
        <w:t>los</w:t>
      </w:r>
      <w:r>
        <w:rPr>
          <w:spacing w:val="-11"/>
          <w:w w:val="105"/>
        </w:rPr>
        <w:t> </w:t>
      </w:r>
      <w:r>
        <w:rPr>
          <w:w w:val="105"/>
        </w:rPr>
        <w:t>ojos</w:t>
      </w:r>
      <w:r>
        <w:rPr>
          <w:spacing w:val="-11"/>
          <w:w w:val="105"/>
        </w:rPr>
        <w:t> </w:t>
      </w:r>
      <w:r>
        <w:rPr>
          <w:w w:val="105"/>
        </w:rPr>
        <w:t>y</w:t>
      </w:r>
      <w:r>
        <w:rPr>
          <w:spacing w:val="-11"/>
          <w:w w:val="105"/>
        </w:rPr>
        <w:t> </w:t>
      </w:r>
      <w:r>
        <w:rPr>
          <w:w w:val="105"/>
        </w:rPr>
        <w:t>se</w:t>
      </w:r>
      <w:r>
        <w:rPr>
          <w:spacing w:val="-11"/>
          <w:w w:val="105"/>
        </w:rPr>
        <w:t> </w:t>
      </w:r>
      <w:r>
        <w:rPr>
          <w:w w:val="105"/>
        </w:rPr>
        <w:t>me</w:t>
      </w:r>
      <w:r>
        <w:rPr>
          <w:spacing w:val="-11"/>
          <w:w w:val="105"/>
        </w:rPr>
        <w:t> </w:t>
      </w:r>
      <w:r>
        <w:rPr>
          <w:w w:val="105"/>
        </w:rPr>
        <w:t>hubiera</w:t>
      </w:r>
      <w:r>
        <w:rPr>
          <w:spacing w:val="-11"/>
          <w:w w:val="105"/>
        </w:rPr>
        <w:t> </w:t>
      </w:r>
      <w:r>
        <w:rPr>
          <w:w w:val="105"/>
        </w:rPr>
        <w:t>vuelto</w:t>
      </w:r>
      <w:r>
        <w:rPr>
          <w:spacing w:val="-11"/>
          <w:w w:val="105"/>
        </w:rPr>
        <w:t> </w:t>
      </w:r>
      <w:r>
        <w:rPr>
          <w:w w:val="105"/>
        </w:rPr>
        <w:t>como</w:t>
      </w:r>
      <w:r>
        <w:rPr>
          <w:spacing w:val="-10"/>
          <w:w w:val="105"/>
        </w:rPr>
        <w:t> </w:t>
      </w:r>
      <w:r>
        <w:rPr>
          <w:w w:val="105"/>
        </w:rPr>
        <w:t>un</w:t>
      </w:r>
      <w:r>
        <w:rPr>
          <w:spacing w:val="-11"/>
          <w:w w:val="105"/>
        </w:rPr>
        <w:t> </w:t>
      </w:r>
      <w:r>
        <w:rPr>
          <w:w w:val="105"/>
        </w:rPr>
        <w:t>aire</w:t>
      </w:r>
      <w:r>
        <w:rPr>
          <w:spacing w:val="-11"/>
          <w:w w:val="105"/>
        </w:rPr>
        <w:t> </w:t>
      </w:r>
      <w:r>
        <w:rPr>
          <w:w w:val="105"/>
        </w:rPr>
        <w:t>muy</w:t>
      </w:r>
      <w:r>
        <w:rPr>
          <w:spacing w:val="-11"/>
          <w:w w:val="105"/>
        </w:rPr>
        <w:t> </w:t>
      </w:r>
      <w:r>
        <w:rPr>
          <w:w w:val="105"/>
        </w:rPr>
        <w:t>liviano</w:t>
      </w:r>
      <w:r>
        <w:rPr>
          <w:spacing w:val="-11"/>
          <w:w w:val="105"/>
        </w:rPr>
        <w:t> </w:t>
      </w:r>
      <w:r>
        <w:rPr>
          <w:w w:val="105"/>
        </w:rPr>
        <w:t>que</w:t>
      </w:r>
      <w:r>
        <w:rPr>
          <w:spacing w:val="-11"/>
          <w:w w:val="105"/>
        </w:rPr>
        <w:t> </w:t>
      </w:r>
      <w:r>
        <w:rPr>
          <w:w w:val="105"/>
        </w:rPr>
        <w:t>estaba</w:t>
      </w:r>
      <w:r>
        <w:rPr>
          <w:spacing w:val="-11"/>
          <w:w w:val="105"/>
        </w:rPr>
        <w:t> </w:t>
      </w:r>
      <w:r>
        <w:rPr>
          <w:w w:val="105"/>
        </w:rPr>
        <w:t>por</w:t>
      </w:r>
      <w:r>
        <w:rPr>
          <w:spacing w:val="-11"/>
          <w:w w:val="105"/>
        </w:rPr>
        <w:t> </w:t>
      </w:r>
      <w:r>
        <w:rPr>
          <w:w w:val="105"/>
        </w:rPr>
        <w:t>encima de</w:t>
      </w:r>
      <w:r>
        <w:rPr>
          <w:spacing w:val="-4"/>
          <w:w w:val="105"/>
        </w:rPr>
        <w:t> </w:t>
      </w:r>
      <w:r>
        <w:rPr>
          <w:w w:val="105"/>
        </w:rPr>
        <w:t>todas</w:t>
      </w:r>
      <w:r>
        <w:rPr>
          <w:spacing w:val="-4"/>
          <w:w w:val="105"/>
        </w:rPr>
        <w:t> </w:t>
      </w:r>
      <w:r>
        <w:rPr>
          <w:w w:val="105"/>
        </w:rPr>
        <w:t>las</w:t>
      </w:r>
      <w:r>
        <w:rPr>
          <w:spacing w:val="-2"/>
          <w:w w:val="105"/>
        </w:rPr>
        <w:t> </w:t>
      </w:r>
      <w:r>
        <w:rPr>
          <w:w w:val="105"/>
        </w:rPr>
        <w:t>cosas”</w:t>
      </w:r>
      <w:r>
        <w:rPr>
          <w:spacing w:val="-4"/>
          <w:w w:val="105"/>
        </w:rPr>
        <w:t> </w:t>
      </w:r>
      <w:r>
        <w:rPr>
          <w:w w:val="105"/>
        </w:rPr>
        <w:t>(v.</w:t>
      </w:r>
      <w:r>
        <w:rPr>
          <w:spacing w:val="-4"/>
          <w:w w:val="105"/>
        </w:rPr>
        <w:t> </w:t>
      </w:r>
      <w:r>
        <w:rPr>
          <w:w w:val="105"/>
        </w:rPr>
        <w:t>II,</w:t>
      </w:r>
      <w:r>
        <w:rPr>
          <w:spacing w:val="-3"/>
          <w:w w:val="105"/>
        </w:rPr>
        <w:t> </w:t>
      </w:r>
      <w:r>
        <w:rPr>
          <w:w w:val="105"/>
        </w:rPr>
        <w:t>p.</w:t>
      </w:r>
      <w:r>
        <w:rPr>
          <w:spacing w:val="-4"/>
          <w:w w:val="105"/>
        </w:rPr>
        <w:t> </w:t>
      </w:r>
      <w:r>
        <w:rPr>
          <w:w w:val="105"/>
        </w:rPr>
        <w:t>65).</w:t>
      </w:r>
      <w:r>
        <w:rPr>
          <w:spacing w:val="-4"/>
          <w:w w:val="105"/>
        </w:rPr>
        <w:t> </w:t>
      </w:r>
      <w:r>
        <w:rPr>
          <w:w w:val="105"/>
        </w:rPr>
        <w:t>Como</w:t>
      </w:r>
      <w:r>
        <w:rPr>
          <w:spacing w:val="-2"/>
          <w:w w:val="105"/>
        </w:rPr>
        <w:t> </w:t>
      </w:r>
      <w:r>
        <w:rPr>
          <w:w w:val="105"/>
        </w:rPr>
        <w:t>el</w:t>
      </w:r>
      <w:r>
        <w:rPr>
          <w:spacing w:val="-5"/>
          <w:w w:val="105"/>
        </w:rPr>
        <w:t> </w:t>
      </w:r>
      <w:r>
        <w:rPr>
          <w:w w:val="105"/>
        </w:rPr>
        <w:t>espectro</w:t>
      </w:r>
      <w:r>
        <w:rPr>
          <w:spacing w:val="-4"/>
          <w:w w:val="105"/>
        </w:rPr>
        <w:t> </w:t>
      </w:r>
      <w:r>
        <w:rPr>
          <w:w w:val="105"/>
        </w:rPr>
        <w:t>de</w:t>
      </w:r>
      <w:r>
        <w:rPr>
          <w:spacing w:val="-4"/>
          <w:w w:val="105"/>
        </w:rPr>
        <w:t> </w:t>
      </w:r>
      <w:r>
        <w:rPr>
          <w:w w:val="105"/>
        </w:rPr>
        <w:t>Derrida</w:t>
      </w:r>
      <w:r>
        <w:rPr>
          <w:spacing w:val="-4"/>
          <w:w w:val="105"/>
        </w:rPr>
        <w:t> </w:t>
      </w:r>
      <w:r>
        <w:rPr>
          <w:w w:val="105"/>
        </w:rPr>
        <w:t>que</w:t>
      </w:r>
      <w:r>
        <w:rPr>
          <w:spacing w:val="-4"/>
          <w:w w:val="105"/>
        </w:rPr>
        <w:t> </w:t>
      </w:r>
      <w:r>
        <w:rPr>
          <w:w w:val="105"/>
        </w:rPr>
        <w:t>devuelve</w:t>
      </w:r>
      <w:r>
        <w:rPr>
          <w:spacing w:val="-3"/>
          <w:w w:val="105"/>
        </w:rPr>
        <w:t> </w:t>
      </w:r>
      <w:r>
        <w:rPr>
          <w:w w:val="105"/>
        </w:rPr>
        <w:t>el</w:t>
      </w:r>
      <w:r>
        <w:rPr>
          <w:spacing w:val="-4"/>
          <w:w w:val="105"/>
        </w:rPr>
        <w:t> </w:t>
      </w:r>
      <w:r>
        <w:rPr>
          <w:w w:val="105"/>
        </w:rPr>
        <w:t>espejo,</w:t>
      </w:r>
      <w:r>
        <w:rPr>
          <w:spacing w:val="-4"/>
          <w:w w:val="105"/>
        </w:rPr>
        <w:t> </w:t>
      </w:r>
      <w:r>
        <w:rPr>
          <w:w w:val="105"/>
        </w:rPr>
        <w:t>es decir, como otro que es el propio cuerpo, una escisión del sujeto que observa. De alguna forma,</w:t>
      </w:r>
      <w:r>
        <w:rPr>
          <w:spacing w:val="-7"/>
          <w:w w:val="105"/>
        </w:rPr>
        <w:t> </w:t>
      </w:r>
      <w:r>
        <w:rPr>
          <w:w w:val="105"/>
        </w:rPr>
        <w:t>el</w:t>
      </w:r>
      <w:r>
        <w:rPr>
          <w:spacing w:val="-6"/>
          <w:w w:val="105"/>
        </w:rPr>
        <w:t> </w:t>
      </w:r>
      <w:r>
        <w:rPr>
          <w:w w:val="105"/>
        </w:rPr>
        <w:t>espectro</w:t>
      </w:r>
      <w:r>
        <w:rPr>
          <w:spacing w:val="-6"/>
          <w:w w:val="105"/>
        </w:rPr>
        <w:t> </w:t>
      </w:r>
      <w:r>
        <w:rPr>
          <w:w w:val="105"/>
        </w:rPr>
        <w:t>que</w:t>
      </w:r>
      <w:r>
        <w:rPr>
          <w:spacing w:val="-7"/>
          <w:w w:val="105"/>
        </w:rPr>
        <w:t> </w:t>
      </w:r>
      <w:r>
        <w:rPr>
          <w:w w:val="105"/>
        </w:rPr>
        <w:t>es</w:t>
      </w:r>
      <w:r>
        <w:rPr>
          <w:spacing w:val="-6"/>
          <w:w w:val="105"/>
        </w:rPr>
        <w:t> </w:t>
      </w:r>
      <w:r>
        <w:rPr>
          <w:w w:val="105"/>
        </w:rPr>
        <w:t>esa</w:t>
      </w:r>
      <w:r>
        <w:rPr>
          <w:spacing w:val="-6"/>
          <w:w w:val="105"/>
        </w:rPr>
        <w:t> </w:t>
      </w:r>
      <w:r>
        <w:rPr>
          <w:w w:val="105"/>
        </w:rPr>
        <w:t>imagen,</w:t>
      </w:r>
      <w:r>
        <w:rPr>
          <w:spacing w:val="-6"/>
          <w:w w:val="105"/>
        </w:rPr>
        <w:t> </w:t>
      </w:r>
      <w:r>
        <w:rPr>
          <w:w w:val="105"/>
        </w:rPr>
        <w:t>que</w:t>
      </w:r>
      <w:r>
        <w:rPr>
          <w:spacing w:val="-7"/>
          <w:w w:val="105"/>
        </w:rPr>
        <w:t> </w:t>
      </w:r>
      <w:r>
        <w:rPr>
          <w:w w:val="105"/>
        </w:rPr>
        <w:t>puede</w:t>
      </w:r>
      <w:r>
        <w:rPr>
          <w:spacing w:val="-7"/>
          <w:w w:val="105"/>
        </w:rPr>
        <w:t> </w:t>
      </w:r>
      <w:r>
        <w:rPr>
          <w:w w:val="105"/>
        </w:rPr>
        <w:t>reproducir</w:t>
      </w:r>
      <w:r>
        <w:rPr>
          <w:spacing w:val="-6"/>
          <w:w w:val="105"/>
        </w:rPr>
        <w:t> </w:t>
      </w:r>
      <w:r>
        <w:rPr>
          <w:w w:val="105"/>
        </w:rPr>
        <w:t>un</w:t>
      </w:r>
      <w:r>
        <w:rPr>
          <w:spacing w:val="-6"/>
          <w:w w:val="105"/>
        </w:rPr>
        <w:t> </w:t>
      </w:r>
      <w:r>
        <w:rPr>
          <w:w w:val="105"/>
        </w:rPr>
        <w:t>cuerpo</w:t>
      </w:r>
      <w:r>
        <w:rPr>
          <w:spacing w:val="-6"/>
          <w:w w:val="105"/>
        </w:rPr>
        <w:t> </w:t>
      </w:r>
      <w:r>
        <w:rPr>
          <w:w w:val="105"/>
        </w:rPr>
        <w:t>en</w:t>
      </w:r>
      <w:r>
        <w:rPr>
          <w:spacing w:val="-6"/>
          <w:w w:val="105"/>
        </w:rPr>
        <w:t> </w:t>
      </w:r>
      <w:r>
        <w:rPr>
          <w:w w:val="105"/>
        </w:rPr>
        <w:t>su</w:t>
      </w:r>
      <w:r>
        <w:rPr>
          <w:spacing w:val="-6"/>
          <w:w w:val="105"/>
        </w:rPr>
        <w:t> </w:t>
      </w:r>
      <w:r>
        <w:rPr>
          <w:w w:val="105"/>
        </w:rPr>
        <w:t>ausencia,</w:t>
      </w:r>
      <w:r>
        <w:rPr>
          <w:spacing w:val="-6"/>
          <w:w w:val="105"/>
        </w:rPr>
        <w:t> </w:t>
      </w:r>
      <w:r>
        <w:rPr>
          <w:w w:val="105"/>
        </w:rPr>
        <w:t>es también el personaje en la escritura. Su presencia es, de cierta forma, una “re-aparición fantasmal”, como dice Derrida, que se logra por la mirada, en primer lugar, pero además por</w:t>
      </w:r>
      <w:r>
        <w:rPr>
          <w:spacing w:val="-15"/>
          <w:w w:val="105"/>
        </w:rPr>
        <w:t> </w:t>
      </w:r>
      <w:r>
        <w:rPr>
          <w:w w:val="105"/>
        </w:rPr>
        <w:t>la</w:t>
      </w:r>
      <w:r>
        <w:rPr>
          <w:spacing w:val="-13"/>
          <w:w w:val="105"/>
        </w:rPr>
        <w:t> </w:t>
      </w:r>
      <w:r>
        <w:rPr>
          <w:w w:val="105"/>
        </w:rPr>
        <w:t>impresión,</w:t>
      </w:r>
      <w:r>
        <w:rPr>
          <w:spacing w:val="-16"/>
          <w:w w:val="105"/>
        </w:rPr>
        <w:t> </w:t>
      </w:r>
      <w:r>
        <w:rPr>
          <w:w w:val="105"/>
        </w:rPr>
        <w:t>por</w:t>
      </w:r>
      <w:r>
        <w:rPr>
          <w:spacing w:val="-14"/>
          <w:w w:val="105"/>
        </w:rPr>
        <w:t> </w:t>
      </w:r>
      <w:r>
        <w:rPr>
          <w:w w:val="105"/>
        </w:rPr>
        <w:t>la</w:t>
      </w:r>
      <w:r>
        <w:rPr>
          <w:spacing w:val="-14"/>
          <w:w w:val="105"/>
        </w:rPr>
        <w:t> </w:t>
      </w:r>
      <w:r>
        <w:rPr>
          <w:w w:val="105"/>
        </w:rPr>
        <w:t>huella</w:t>
      </w:r>
      <w:r>
        <w:rPr>
          <w:spacing w:val="-14"/>
          <w:w w:val="105"/>
        </w:rPr>
        <w:t> </w:t>
      </w:r>
      <w:r>
        <w:rPr>
          <w:w w:val="105"/>
        </w:rPr>
        <w:t>escrita</w:t>
      </w:r>
      <w:r>
        <w:rPr>
          <w:spacing w:val="-16"/>
          <w:w w:val="105"/>
        </w:rPr>
        <w:t> </w:t>
      </w:r>
      <w:r>
        <w:rPr>
          <w:w w:val="105"/>
        </w:rPr>
        <w:t>que</w:t>
      </w:r>
      <w:r>
        <w:rPr>
          <w:spacing w:val="-16"/>
          <w:w w:val="105"/>
        </w:rPr>
        <w:t> </w:t>
      </w:r>
      <w:r>
        <w:rPr>
          <w:w w:val="105"/>
        </w:rPr>
        <w:t>permanece.</w:t>
      </w:r>
    </w:p>
    <w:p>
      <w:pPr>
        <w:pStyle w:val="BodyText"/>
        <w:spacing w:before="4"/>
        <w:rPr>
          <w:sz w:val="22"/>
        </w:rPr>
      </w:pPr>
    </w:p>
    <w:p>
      <w:pPr>
        <w:pStyle w:val="BodyText"/>
        <w:spacing w:line="247" w:lineRule="auto"/>
        <w:ind w:left="114" w:right="516"/>
        <w:jc w:val="both"/>
      </w:pPr>
      <w:r>
        <w:rPr>
          <w:w w:val="105"/>
        </w:rPr>
        <w:t>Felisberto Hernández concibe una especie de estética del cuerpo fragmentado donde las partes parecen independientes del sujeto y al mismo tiempo lo completan. Tienen existencia</w:t>
      </w:r>
      <w:r>
        <w:rPr>
          <w:spacing w:val="-6"/>
          <w:w w:val="105"/>
        </w:rPr>
        <w:t> </w:t>
      </w:r>
      <w:r>
        <w:rPr>
          <w:w w:val="105"/>
        </w:rPr>
        <w:t>propia,</w:t>
      </w:r>
      <w:r>
        <w:rPr>
          <w:spacing w:val="-6"/>
          <w:w w:val="105"/>
        </w:rPr>
        <w:t> </w:t>
      </w:r>
      <w:r>
        <w:rPr>
          <w:w w:val="105"/>
        </w:rPr>
        <w:t>en</w:t>
      </w:r>
      <w:r>
        <w:rPr>
          <w:spacing w:val="-5"/>
          <w:w w:val="105"/>
        </w:rPr>
        <w:t> </w:t>
      </w:r>
      <w:r>
        <w:rPr>
          <w:w w:val="105"/>
        </w:rPr>
        <w:t>el</w:t>
      </w:r>
      <w:r>
        <w:rPr>
          <w:spacing w:val="-7"/>
          <w:w w:val="105"/>
        </w:rPr>
        <w:t> </w:t>
      </w:r>
      <w:r>
        <w:rPr>
          <w:w w:val="105"/>
        </w:rPr>
        <w:t>sentido</w:t>
      </w:r>
      <w:r>
        <w:rPr>
          <w:spacing w:val="-5"/>
          <w:w w:val="105"/>
        </w:rPr>
        <w:t> </w:t>
      </w:r>
      <w:r>
        <w:rPr>
          <w:w w:val="105"/>
        </w:rPr>
        <w:t>de</w:t>
      </w:r>
      <w:r>
        <w:rPr>
          <w:spacing w:val="-7"/>
          <w:w w:val="105"/>
        </w:rPr>
        <w:t> </w:t>
      </w:r>
      <w:r>
        <w:rPr>
          <w:w w:val="105"/>
        </w:rPr>
        <w:t>que</w:t>
      </w:r>
      <w:r>
        <w:rPr>
          <w:spacing w:val="-6"/>
          <w:w w:val="105"/>
        </w:rPr>
        <w:t> </w:t>
      </w:r>
      <w:r>
        <w:rPr>
          <w:w w:val="105"/>
        </w:rPr>
        <w:t>son</w:t>
      </w:r>
      <w:r>
        <w:rPr>
          <w:spacing w:val="-6"/>
          <w:w w:val="105"/>
        </w:rPr>
        <w:t> </w:t>
      </w:r>
      <w:r>
        <w:rPr>
          <w:w w:val="105"/>
        </w:rPr>
        <w:t>capaces,</w:t>
      </w:r>
      <w:r>
        <w:rPr>
          <w:spacing w:val="-6"/>
          <w:w w:val="105"/>
        </w:rPr>
        <w:t> </w:t>
      </w:r>
      <w:r>
        <w:rPr>
          <w:w w:val="105"/>
        </w:rPr>
        <w:t>por</w:t>
      </w:r>
      <w:r>
        <w:rPr>
          <w:spacing w:val="-6"/>
          <w:w w:val="105"/>
        </w:rPr>
        <w:t> </w:t>
      </w:r>
      <w:r>
        <w:rPr>
          <w:w w:val="105"/>
        </w:rPr>
        <w:t>sí</w:t>
      </w:r>
      <w:r>
        <w:rPr>
          <w:spacing w:val="-7"/>
          <w:w w:val="105"/>
        </w:rPr>
        <w:t> </w:t>
      </w:r>
      <w:r>
        <w:rPr>
          <w:w w:val="105"/>
        </w:rPr>
        <w:t>solas,</w:t>
      </w:r>
      <w:r>
        <w:rPr>
          <w:spacing w:val="-6"/>
          <w:w w:val="105"/>
        </w:rPr>
        <w:t> </w:t>
      </w:r>
      <w:r>
        <w:rPr>
          <w:w w:val="105"/>
        </w:rPr>
        <w:t>de</w:t>
      </w:r>
      <w:r>
        <w:rPr>
          <w:spacing w:val="-6"/>
          <w:w w:val="105"/>
        </w:rPr>
        <w:t> </w:t>
      </w:r>
      <w:r>
        <w:rPr>
          <w:w w:val="105"/>
        </w:rPr>
        <w:t>expresar</w:t>
      </w:r>
      <w:r>
        <w:rPr>
          <w:spacing w:val="-5"/>
          <w:w w:val="105"/>
        </w:rPr>
        <w:t> </w:t>
      </w:r>
      <w:r>
        <w:rPr>
          <w:w w:val="105"/>
        </w:rPr>
        <w:t>la</w:t>
      </w:r>
      <w:r>
        <w:rPr>
          <w:spacing w:val="-6"/>
          <w:w w:val="105"/>
        </w:rPr>
        <w:t> </w:t>
      </w:r>
      <w:r>
        <w:rPr>
          <w:w w:val="105"/>
        </w:rPr>
        <w:t>vida</w:t>
      </w:r>
      <w:r>
        <w:rPr>
          <w:spacing w:val="-5"/>
          <w:w w:val="105"/>
        </w:rPr>
        <w:t> </w:t>
      </w:r>
      <w:r>
        <w:rPr>
          <w:w w:val="105"/>
        </w:rPr>
        <w:t>de</w:t>
      </w:r>
      <w:r>
        <w:rPr>
          <w:spacing w:val="-6"/>
          <w:w w:val="105"/>
        </w:rPr>
        <w:t> </w:t>
      </w:r>
      <w:r>
        <w:rPr>
          <w:w w:val="105"/>
        </w:rPr>
        <w:t>la cual surgieron y porque cada una significa y forma parte del sentido de la totalidad de la historia</w:t>
      </w:r>
      <w:r>
        <w:rPr>
          <w:spacing w:val="-15"/>
          <w:w w:val="105"/>
        </w:rPr>
        <w:t> </w:t>
      </w:r>
      <w:r>
        <w:rPr>
          <w:w w:val="105"/>
        </w:rPr>
        <w:t>que</w:t>
      </w:r>
      <w:r>
        <w:rPr>
          <w:spacing w:val="-14"/>
          <w:w w:val="105"/>
        </w:rPr>
        <w:t> </w:t>
      </w:r>
      <w:r>
        <w:rPr>
          <w:w w:val="105"/>
        </w:rPr>
        <w:t>se</w:t>
      </w:r>
      <w:r>
        <w:rPr>
          <w:spacing w:val="-15"/>
          <w:w w:val="105"/>
        </w:rPr>
        <w:t> </w:t>
      </w:r>
      <w:r>
        <w:rPr>
          <w:w w:val="105"/>
        </w:rPr>
        <w:t>narra.</w:t>
      </w:r>
      <w:r>
        <w:rPr>
          <w:spacing w:val="-15"/>
          <w:w w:val="105"/>
        </w:rPr>
        <w:t> </w:t>
      </w:r>
      <w:r>
        <w:rPr>
          <w:w w:val="105"/>
        </w:rPr>
        <w:t>En</w:t>
      </w:r>
      <w:r>
        <w:rPr>
          <w:spacing w:val="-13"/>
          <w:w w:val="105"/>
        </w:rPr>
        <w:t> </w:t>
      </w:r>
      <w:r>
        <w:rPr>
          <w:w w:val="105"/>
        </w:rPr>
        <w:t>“La</w:t>
      </w:r>
      <w:r>
        <w:rPr>
          <w:spacing w:val="-14"/>
          <w:w w:val="105"/>
        </w:rPr>
        <w:t> </w:t>
      </w:r>
      <w:r>
        <w:rPr>
          <w:w w:val="105"/>
        </w:rPr>
        <w:t>envenenada”</w:t>
      </w:r>
      <w:r>
        <w:rPr>
          <w:spacing w:val="-14"/>
          <w:w w:val="105"/>
        </w:rPr>
        <w:t> </w:t>
      </w:r>
      <w:r>
        <w:rPr>
          <w:w w:val="105"/>
        </w:rPr>
        <w:t>el</w:t>
      </w:r>
      <w:r>
        <w:rPr>
          <w:spacing w:val="-15"/>
          <w:w w:val="105"/>
        </w:rPr>
        <w:t> </w:t>
      </w:r>
      <w:r>
        <w:rPr>
          <w:w w:val="105"/>
        </w:rPr>
        <w:t>narrador</w:t>
      </w:r>
      <w:r>
        <w:rPr>
          <w:spacing w:val="-15"/>
          <w:w w:val="105"/>
        </w:rPr>
        <w:t> </w:t>
      </w:r>
      <w:r>
        <w:rPr>
          <w:w w:val="105"/>
        </w:rPr>
        <w:t>describe</w:t>
      </w:r>
      <w:r>
        <w:rPr>
          <w:spacing w:val="-14"/>
          <w:w w:val="105"/>
        </w:rPr>
        <w:t> </w:t>
      </w:r>
      <w:r>
        <w:rPr>
          <w:w w:val="105"/>
        </w:rPr>
        <w:t>el</w:t>
      </w:r>
      <w:r>
        <w:rPr>
          <w:spacing w:val="-14"/>
          <w:w w:val="105"/>
        </w:rPr>
        <w:t> </w:t>
      </w:r>
      <w:r>
        <w:rPr>
          <w:w w:val="105"/>
        </w:rPr>
        <w:t>cadáver</w:t>
      </w:r>
      <w:r>
        <w:rPr>
          <w:spacing w:val="-14"/>
          <w:w w:val="105"/>
        </w:rPr>
        <w:t> </w:t>
      </w:r>
      <w:r>
        <w:rPr>
          <w:w w:val="105"/>
        </w:rPr>
        <w:t>de</w:t>
      </w:r>
      <w:r>
        <w:rPr>
          <w:spacing w:val="-13"/>
          <w:w w:val="105"/>
        </w:rPr>
        <w:t> </w:t>
      </w:r>
      <w:r>
        <w:rPr>
          <w:w w:val="105"/>
        </w:rPr>
        <w:t>la</w:t>
      </w:r>
      <w:r>
        <w:rPr>
          <w:spacing w:val="-15"/>
          <w:w w:val="105"/>
        </w:rPr>
        <w:t> </w:t>
      </w:r>
      <w:r>
        <w:rPr>
          <w:w w:val="105"/>
        </w:rPr>
        <w:t>mujer:</w:t>
      </w:r>
    </w:p>
    <w:p>
      <w:pPr>
        <w:pStyle w:val="BodyText"/>
        <w:spacing w:before="5"/>
        <w:rPr>
          <w:sz w:val="22"/>
        </w:rPr>
      </w:pPr>
    </w:p>
    <w:p>
      <w:pPr>
        <w:pStyle w:val="BodyText"/>
        <w:spacing w:line="247" w:lineRule="auto" w:before="1"/>
        <w:ind w:left="391" w:right="513"/>
        <w:jc w:val="both"/>
      </w:pPr>
      <w:r>
        <w:rPr>
          <w:w w:val="105"/>
        </w:rPr>
        <w:t>[…] en el cuerpo de la envenenada había cosas extrañas, contradictorias y también irónicas: los pies estaban cruzados, y había en ellos la tranquilidad de la persona que se ha acostado a dormir la siesta y el cuerpo disfruta de la frescura del césped y de la placidez del sueño; pero sin embargo, el cuerpo de la envenenada estaba arqueado, tenía por punto de apoyo un talón y los hombros, y todo el busto demasiado echado hacia delante; la cabeza estaba doblada y su posición hacía pensar en lo mismo de</w:t>
      </w:r>
      <w:r>
        <w:rPr>
          <w:spacing w:val="-38"/>
          <w:w w:val="105"/>
        </w:rPr>
        <w:t> </w:t>
      </w:r>
      <w:r>
        <w:rPr>
          <w:w w:val="105"/>
        </w:rPr>
        <w:t>los pies;</w:t>
      </w:r>
      <w:r>
        <w:rPr>
          <w:spacing w:val="-10"/>
          <w:w w:val="105"/>
        </w:rPr>
        <w:t> </w:t>
      </w:r>
      <w:r>
        <w:rPr>
          <w:w w:val="105"/>
        </w:rPr>
        <w:t>pero</w:t>
      </w:r>
      <w:r>
        <w:rPr>
          <w:spacing w:val="-9"/>
          <w:w w:val="105"/>
        </w:rPr>
        <w:t> </w:t>
      </w:r>
      <w:r>
        <w:rPr>
          <w:w w:val="105"/>
        </w:rPr>
        <w:t>el</w:t>
      </w:r>
      <w:r>
        <w:rPr>
          <w:spacing w:val="-10"/>
          <w:w w:val="105"/>
        </w:rPr>
        <w:t> </w:t>
      </w:r>
      <w:r>
        <w:rPr>
          <w:w w:val="105"/>
        </w:rPr>
        <w:t>puño</w:t>
      </w:r>
      <w:r>
        <w:rPr>
          <w:spacing w:val="-10"/>
          <w:w w:val="105"/>
        </w:rPr>
        <w:t> </w:t>
      </w:r>
      <w:r>
        <w:rPr>
          <w:w w:val="105"/>
        </w:rPr>
        <w:t>estaba</w:t>
      </w:r>
      <w:r>
        <w:rPr>
          <w:spacing w:val="-11"/>
          <w:w w:val="105"/>
        </w:rPr>
        <w:t> </w:t>
      </w:r>
      <w:r>
        <w:rPr>
          <w:w w:val="105"/>
        </w:rPr>
        <w:t>muy</w:t>
      </w:r>
      <w:r>
        <w:rPr>
          <w:spacing w:val="-10"/>
          <w:w w:val="105"/>
        </w:rPr>
        <w:t> </w:t>
      </w:r>
      <w:r>
        <w:rPr>
          <w:w w:val="105"/>
        </w:rPr>
        <w:t>apretado.</w:t>
      </w:r>
      <w:r>
        <w:rPr>
          <w:spacing w:val="-10"/>
          <w:w w:val="105"/>
        </w:rPr>
        <w:t> </w:t>
      </w:r>
      <w:r>
        <w:rPr>
          <w:w w:val="105"/>
        </w:rPr>
        <w:t>Lo</w:t>
      </w:r>
      <w:r>
        <w:rPr>
          <w:spacing w:val="-10"/>
          <w:w w:val="105"/>
        </w:rPr>
        <w:t> </w:t>
      </w:r>
      <w:r>
        <w:rPr>
          <w:w w:val="105"/>
        </w:rPr>
        <w:t>más</w:t>
      </w:r>
      <w:r>
        <w:rPr>
          <w:spacing w:val="-11"/>
          <w:w w:val="105"/>
        </w:rPr>
        <w:t> </w:t>
      </w:r>
      <w:r>
        <w:rPr>
          <w:w w:val="105"/>
        </w:rPr>
        <w:t>terrible,</w:t>
      </w:r>
      <w:r>
        <w:rPr>
          <w:spacing w:val="-10"/>
          <w:w w:val="105"/>
        </w:rPr>
        <w:t> </w:t>
      </w:r>
      <w:r>
        <w:rPr>
          <w:w w:val="105"/>
        </w:rPr>
        <w:t>la</w:t>
      </w:r>
      <w:r>
        <w:rPr>
          <w:spacing w:val="-10"/>
          <w:w w:val="105"/>
        </w:rPr>
        <w:t> </w:t>
      </w:r>
      <w:r>
        <w:rPr>
          <w:w w:val="105"/>
        </w:rPr>
        <w:t>protesta</w:t>
      </w:r>
      <w:r>
        <w:rPr>
          <w:spacing w:val="-10"/>
          <w:w w:val="105"/>
        </w:rPr>
        <w:t> </w:t>
      </w:r>
      <w:r>
        <w:rPr>
          <w:w w:val="105"/>
        </w:rPr>
        <w:t>más</w:t>
      </w:r>
      <w:r>
        <w:rPr>
          <w:spacing w:val="-10"/>
          <w:w w:val="105"/>
        </w:rPr>
        <w:t> </w:t>
      </w:r>
      <w:r>
        <w:rPr>
          <w:w w:val="105"/>
        </w:rPr>
        <w:t>desesperante que</w:t>
      </w:r>
      <w:r>
        <w:rPr>
          <w:spacing w:val="-4"/>
          <w:w w:val="105"/>
        </w:rPr>
        <w:t> </w:t>
      </w:r>
      <w:r>
        <w:rPr>
          <w:w w:val="105"/>
        </w:rPr>
        <w:t>había</w:t>
      </w:r>
      <w:r>
        <w:rPr>
          <w:spacing w:val="-4"/>
          <w:w w:val="105"/>
        </w:rPr>
        <w:t> </w:t>
      </w:r>
      <w:r>
        <w:rPr>
          <w:w w:val="105"/>
        </w:rPr>
        <w:t>en</w:t>
      </w:r>
      <w:r>
        <w:rPr>
          <w:spacing w:val="-3"/>
          <w:w w:val="105"/>
        </w:rPr>
        <w:t> </w:t>
      </w:r>
      <w:r>
        <w:rPr>
          <w:w w:val="105"/>
        </w:rPr>
        <w:t>la</w:t>
      </w:r>
      <w:r>
        <w:rPr>
          <w:spacing w:val="-3"/>
          <w:w w:val="105"/>
        </w:rPr>
        <w:t> </w:t>
      </w:r>
      <w:r>
        <w:rPr>
          <w:w w:val="105"/>
        </w:rPr>
        <w:t>envenenada,</w:t>
      </w:r>
      <w:r>
        <w:rPr>
          <w:spacing w:val="-4"/>
          <w:w w:val="105"/>
        </w:rPr>
        <w:t> </w:t>
      </w:r>
      <w:r>
        <w:rPr>
          <w:w w:val="105"/>
        </w:rPr>
        <w:t>estaba</w:t>
      </w:r>
      <w:r>
        <w:rPr>
          <w:spacing w:val="-4"/>
          <w:w w:val="105"/>
        </w:rPr>
        <w:t> </w:t>
      </w:r>
      <w:r>
        <w:rPr>
          <w:w w:val="105"/>
        </w:rPr>
        <w:t>en</w:t>
      </w:r>
      <w:r>
        <w:rPr>
          <w:spacing w:val="-3"/>
          <w:w w:val="105"/>
        </w:rPr>
        <w:t> </w:t>
      </w:r>
      <w:r>
        <w:rPr>
          <w:w w:val="105"/>
        </w:rPr>
        <w:t>el</w:t>
      </w:r>
      <w:r>
        <w:rPr>
          <w:spacing w:val="-5"/>
          <w:w w:val="105"/>
        </w:rPr>
        <w:t> </w:t>
      </w:r>
      <w:r>
        <w:rPr>
          <w:w w:val="105"/>
        </w:rPr>
        <w:t>otro</w:t>
      </w:r>
      <w:r>
        <w:rPr>
          <w:spacing w:val="-2"/>
          <w:w w:val="105"/>
        </w:rPr>
        <w:t> </w:t>
      </w:r>
      <w:r>
        <w:rPr>
          <w:w w:val="105"/>
        </w:rPr>
        <w:t>brazo,</w:t>
      </w:r>
      <w:r>
        <w:rPr>
          <w:spacing w:val="-4"/>
          <w:w w:val="105"/>
        </w:rPr>
        <w:t> </w:t>
      </w:r>
      <w:r>
        <w:rPr>
          <w:w w:val="105"/>
        </w:rPr>
        <w:t>el</w:t>
      </w:r>
      <w:r>
        <w:rPr>
          <w:spacing w:val="-5"/>
          <w:w w:val="105"/>
        </w:rPr>
        <w:t> </w:t>
      </w:r>
      <w:r>
        <w:rPr>
          <w:w w:val="105"/>
        </w:rPr>
        <w:t>que</w:t>
      </w:r>
      <w:r>
        <w:rPr>
          <w:spacing w:val="-4"/>
          <w:w w:val="105"/>
        </w:rPr>
        <w:t> </w:t>
      </w:r>
      <w:r>
        <w:rPr>
          <w:w w:val="105"/>
        </w:rPr>
        <w:t>no</w:t>
      </w:r>
      <w:r>
        <w:rPr>
          <w:spacing w:val="-4"/>
          <w:w w:val="105"/>
        </w:rPr>
        <w:t> </w:t>
      </w:r>
      <w:r>
        <w:rPr>
          <w:w w:val="105"/>
        </w:rPr>
        <w:t>le</w:t>
      </w:r>
      <w:r>
        <w:rPr>
          <w:spacing w:val="-3"/>
          <w:w w:val="105"/>
        </w:rPr>
        <w:t> </w:t>
      </w:r>
      <w:r>
        <w:rPr>
          <w:w w:val="105"/>
        </w:rPr>
        <w:t>servía</w:t>
      </w:r>
      <w:r>
        <w:rPr>
          <w:spacing w:val="-3"/>
          <w:w w:val="105"/>
        </w:rPr>
        <w:t> </w:t>
      </w:r>
      <w:r>
        <w:rPr>
          <w:w w:val="105"/>
        </w:rPr>
        <w:t>de</w:t>
      </w:r>
      <w:r>
        <w:rPr>
          <w:spacing w:val="-3"/>
          <w:w w:val="105"/>
        </w:rPr>
        <w:t> </w:t>
      </w:r>
      <w:r>
        <w:rPr>
          <w:w w:val="105"/>
        </w:rPr>
        <w:t>marco</w:t>
      </w:r>
      <w:r>
        <w:rPr>
          <w:spacing w:val="-2"/>
          <w:w w:val="105"/>
        </w:rPr>
        <w:t> </w:t>
      </w:r>
      <w:r>
        <w:rPr>
          <w:w w:val="105"/>
        </w:rPr>
        <w:t>a</w:t>
      </w:r>
      <w:r>
        <w:rPr>
          <w:spacing w:val="-4"/>
          <w:w w:val="105"/>
        </w:rPr>
        <w:t> </w:t>
      </w:r>
      <w:r>
        <w:rPr>
          <w:w w:val="105"/>
        </w:rPr>
        <w:t>la cabeza:</w:t>
      </w:r>
      <w:r>
        <w:rPr>
          <w:spacing w:val="-10"/>
          <w:w w:val="105"/>
        </w:rPr>
        <w:t> </w:t>
      </w:r>
      <w:r>
        <w:rPr>
          <w:w w:val="105"/>
        </w:rPr>
        <w:t>estaba</w:t>
      </w:r>
      <w:r>
        <w:rPr>
          <w:spacing w:val="-10"/>
          <w:w w:val="105"/>
        </w:rPr>
        <w:t> </w:t>
      </w:r>
      <w:r>
        <w:rPr>
          <w:w w:val="105"/>
        </w:rPr>
        <w:t>muy</w:t>
      </w:r>
      <w:r>
        <w:rPr>
          <w:spacing w:val="-11"/>
          <w:w w:val="105"/>
        </w:rPr>
        <w:t> </w:t>
      </w:r>
      <w:r>
        <w:rPr>
          <w:w w:val="105"/>
        </w:rPr>
        <w:t>separado</w:t>
      </w:r>
      <w:r>
        <w:rPr>
          <w:spacing w:val="-10"/>
          <w:w w:val="105"/>
        </w:rPr>
        <w:t> </w:t>
      </w:r>
      <w:r>
        <w:rPr>
          <w:w w:val="105"/>
        </w:rPr>
        <w:t>del</w:t>
      </w:r>
      <w:r>
        <w:rPr>
          <w:spacing w:val="-11"/>
          <w:w w:val="105"/>
        </w:rPr>
        <w:t> </w:t>
      </w:r>
      <w:r>
        <w:rPr>
          <w:w w:val="105"/>
        </w:rPr>
        <w:t>cuerpo,</w:t>
      </w:r>
      <w:r>
        <w:rPr>
          <w:spacing w:val="-11"/>
          <w:w w:val="105"/>
        </w:rPr>
        <w:t> </w:t>
      </w:r>
      <w:r>
        <w:rPr>
          <w:w w:val="105"/>
        </w:rPr>
        <w:t>y</w:t>
      </w:r>
      <w:r>
        <w:rPr>
          <w:spacing w:val="-11"/>
          <w:w w:val="105"/>
        </w:rPr>
        <w:t> </w:t>
      </w:r>
      <w:r>
        <w:rPr>
          <w:w w:val="105"/>
        </w:rPr>
        <w:t>desde</w:t>
      </w:r>
      <w:r>
        <w:rPr>
          <w:spacing w:val="-10"/>
          <w:w w:val="105"/>
        </w:rPr>
        <w:t> </w:t>
      </w:r>
      <w:r>
        <w:rPr>
          <w:w w:val="105"/>
        </w:rPr>
        <w:t>el</w:t>
      </w:r>
      <w:r>
        <w:rPr>
          <w:spacing w:val="-12"/>
          <w:w w:val="105"/>
        </w:rPr>
        <w:t> </w:t>
      </w:r>
      <w:r>
        <w:rPr>
          <w:w w:val="105"/>
        </w:rPr>
        <w:t>codo</w:t>
      </w:r>
      <w:r>
        <w:rPr>
          <w:spacing w:val="-10"/>
          <w:w w:val="105"/>
        </w:rPr>
        <w:t> </w:t>
      </w:r>
      <w:r>
        <w:rPr>
          <w:w w:val="105"/>
        </w:rPr>
        <w:t>hasta</w:t>
      </w:r>
      <w:r>
        <w:rPr>
          <w:spacing w:val="-11"/>
          <w:w w:val="105"/>
        </w:rPr>
        <w:t> </w:t>
      </w:r>
      <w:r>
        <w:rPr>
          <w:w w:val="105"/>
        </w:rPr>
        <w:t>el</w:t>
      </w:r>
      <w:r>
        <w:rPr>
          <w:spacing w:val="-11"/>
          <w:w w:val="105"/>
        </w:rPr>
        <w:t> </w:t>
      </w:r>
      <w:r>
        <w:rPr>
          <w:w w:val="105"/>
        </w:rPr>
        <w:t>puño</w:t>
      </w:r>
      <w:r>
        <w:rPr>
          <w:spacing w:val="-10"/>
          <w:w w:val="105"/>
        </w:rPr>
        <w:t> </w:t>
      </w:r>
      <w:r>
        <w:rPr>
          <w:w w:val="105"/>
        </w:rPr>
        <w:t>había</w:t>
      </w:r>
      <w:r>
        <w:rPr>
          <w:spacing w:val="-11"/>
          <w:w w:val="105"/>
        </w:rPr>
        <w:t> </w:t>
      </w:r>
      <w:r>
        <w:rPr>
          <w:w w:val="105"/>
        </w:rPr>
        <w:t>quedado parado como un pararrayo; el puño no estaba cerrado del todo, y de entre los dedos que estaban crispados y juntos, salía un pañuelito que flameaba con la brisa (v. II, p. 73).</w:t>
      </w:r>
    </w:p>
    <w:p>
      <w:pPr>
        <w:pStyle w:val="BodyText"/>
        <w:spacing w:before="4"/>
        <w:rPr>
          <w:sz w:val="22"/>
        </w:rPr>
      </w:pPr>
    </w:p>
    <w:p>
      <w:pPr>
        <w:pStyle w:val="BodyText"/>
        <w:spacing w:line="247" w:lineRule="auto"/>
        <w:ind w:left="114" w:right="513"/>
        <w:jc w:val="both"/>
      </w:pPr>
      <w:r>
        <w:rPr>
          <w:w w:val="105"/>
        </w:rPr>
        <w:t>El</w:t>
      </w:r>
      <w:r>
        <w:rPr>
          <w:spacing w:val="-9"/>
          <w:w w:val="105"/>
        </w:rPr>
        <w:t> </w:t>
      </w:r>
      <w:r>
        <w:rPr>
          <w:w w:val="105"/>
        </w:rPr>
        <w:t>cuerpo</w:t>
      </w:r>
      <w:r>
        <w:rPr>
          <w:spacing w:val="-7"/>
          <w:w w:val="105"/>
        </w:rPr>
        <w:t> </w:t>
      </w:r>
      <w:r>
        <w:rPr>
          <w:w w:val="105"/>
        </w:rPr>
        <w:t>habla</w:t>
      </w:r>
      <w:r>
        <w:rPr>
          <w:spacing w:val="-7"/>
          <w:w w:val="105"/>
        </w:rPr>
        <w:t> </w:t>
      </w:r>
      <w:r>
        <w:rPr>
          <w:w w:val="105"/>
        </w:rPr>
        <w:t>y</w:t>
      </w:r>
      <w:r>
        <w:rPr>
          <w:spacing w:val="-7"/>
          <w:w w:val="105"/>
        </w:rPr>
        <w:t> </w:t>
      </w:r>
      <w:r>
        <w:rPr>
          <w:w w:val="105"/>
        </w:rPr>
        <w:t>la</w:t>
      </w:r>
      <w:r>
        <w:rPr>
          <w:spacing w:val="-8"/>
          <w:w w:val="105"/>
        </w:rPr>
        <w:t> </w:t>
      </w:r>
      <w:r>
        <w:rPr>
          <w:w w:val="105"/>
        </w:rPr>
        <w:t>disposición</w:t>
      </w:r>
      <w:r>
        <w:rPr>
          <w:spacing w:val="-8"/>
          <w:w w:val="105"/>
        </w:rPr>
        <w:t> </w:t>
      </w:r>
      <w:r>
        <w:rPr>
          <w:w w:val="105"/>
        </w:rPr>
        <w:t>en</w:t>
      </w:r>
      <w:r>
        <w:rPr>
          <w:spacing w:val="-7"/>
          <w:w w:val="105"/>
        </w:rPr>
        <w:t> </w:t>
      </w:r>
      <w:r>
        <w:rPr>
          <w:w w:val="105"/>
        </w:rPr>
        <w:t>el</w:t>
      </w:r>
      <w:r>
        <w:rPr>
          <w:spacing w:val="-7"/>
          <w:w w:val="105"/>
        </w:rPr>
        <w:t> </w:t>
      </w:r>
      <w:r>
        <w:rPr>
          <w:w w:val="105"/>
        </w:rPr>
        <w:t>orden</w:t>
      </w:r>
      <w:r>
        <w:rPr>
          <w:spacing w:val="-8"/>
          <w:w w:val="105"/>
        </w:rPr>
        <w:t> </w:t>
      </w:r>
      <w:r>
        <w:rPr>
          <w:w w:val="105"/>
        </w:rPr>
        <w:t>de</w:t>
      </w:r>
      <w:r>
        <w:rPr>
          <w:spacing w:val="-8"/>
          <w:w w:val="105"/>
        </w:rPr>
        <w:t> </w:t>
      </w:r>
      <w:r>
        <w:rPr>
          <w:w w:val="105"/>
        </w:rPr>
        <w:t>sus</w:t>
      </w:r>
      <w:r>
        <w:rPr>
          <w:spacing w:val="-8"/>
          <w:w w:val="105"/>
        </w:rPr>
        <w:t> </w:t>
      </w:r>
      <w:r>
        <w:rPr>
          <w:w w:val="105"/>
        </w:rPr>
        <w:t>partes</w:t>
      </w:r>
      <w:r>
        <w:rPr>
          <w:spacing w:val="-7"/>
          <w:w w:val="105"/>
        </w:rPr>
        <w:t> </w:t>
      </w:r>
      <w:r>
        <w:rPr>
          <w:w w:val="105"/>
        </w:rPr>
        <w:t>dice</w:t>
      </w:r>
      <w:r>
        <w:rPr>
          <w:spacing w:val="-8"/>
          <w:w w:val="105"/>
        </w:rPr>
        <w:t> </w:t>
      </w:r>
      <w:r>
        <w:rPr>
          <w:w w:val="105"/>
        </w:rPr>
        <w:t>algo</w:t>
      </w:r>
      <w:r>
        <w:rPr>
          <w:spacing w:val="-8"/>
          <w:w w:val="105"/>
        </w:rPr>
        <w:t> </w:t>
      </w:r>
      <w:r>
        <w:rPr>
          <w:w w:val="105"/>
        </w:rPr>
        <w:t>de</w:t>
      </w:r>
      <w:r>
        <w:rPr>
          <w:spacing w:val="-8"/>
          <w:w w:val="105"/>
        </w:rPr>
        <w:t> </w:t>
      </w:r>
      <w:r>
        <w:rPr>
          <w:w w:val="105"/>
        </w:rPr>
        <w:t>la</w:t>
      </w:r>
      <w:r>
        <w:rPr>
          <w:spacing w:val="-8"/>
          <w:w w:val="105"/>
        </w:rPr>
        <w:t> </w:t>
      </w:r>
      <w:r>
        <w:rPr>
          <w:w w:val="105"/>
        </w:rPr>
        <w:t>historia</w:t>
      </w:r>
      <w:r>
        <w:rPr>
          <w:spacing w:val="-8"/>
          <w:w w:val="105"/>
        </w:rPr>
        <w:t> </w:t>
      </w:r>
      <w:r>
        <w:rPr>
          <w:w w:val="105"/>
        </w:rPr>
        <w:t>detrás</w:t>
      </w:r>
      <w:r>
        <w:rPr>
          <w:spacing w:val="-8"/>
          <w:w w:val="105"/>
        </w:rPr>
        <w:t> </w:t>
      </w:r>
      <w:r>
        <w:rPr>
          <w:w w:val="105"/>
        </w:rPr>
        <w:t>de su muerte. Del dolor de la suicida, de su fracaso de amor, de su miedo. No era, como decía al principio el narrador, “una mujer envenenada y nada más”; por medio de la fractura</w:t>
      </w:r>
      <w:r>
        <w:rPr>
          <w:spacing w:val="-4"/>
          <w:w w:val="105"/>
        </w:rPr>
        <w:t> </w:t>
      </w:r>
      <w:r>
        <w:rPr>
          <w:w w:val="105"/>
        </w:rPr>
        <w:t>de</w:t>
      </w:r>
      <w:r>
        <w:rPr>
          <w:spacing w:val="-4"/>
          <w:w w:val="105"/>
        </w:rPr>
        <w:t> </w:t>
      </w:r>
      <w:r>
        <w:rPr>
          <w:w w:val="105"/>
        </w:rPr>
        <w:t>su</w:t>
      </w:r>
      <w:r>
        <w:rPr>
          <w:spacing w:val="-4"/>
          <w:w w:val="105"/>
        </w:rPr>
        <w:t> </w:t>
      </w:r>
      <w:r>
        <w:rPr>
          <w:w w:val="105"/>
        </w:rPr>
        <w:t>cuerpo,</w:t>
      </w:r>
      <w:r>
        <w:rPr>
          <w:spacing w:val="-4"/>
          <w:w w:val="105"/>
        </w:rPr>
        <w:t> </w:t>
      </w:r>
      <w:r>
        <w:rPr>
          <w:w w:val="105"/>
        </w:rPr>
        <w:t>crispado</w:t>
      </w:r>
      <w:r>
        <w:rPr>
          <w:spacing w:val="-2"/>
          <w:w w:val="105"/>
        </w:rPr>
        <w:t> </w:t>
      </w:r>
      <w:r>
        <w:rPr>
          <w:w w:val="105"/>
        </w:rPr>
        <w:t>por</w:t>
      </w:r>
      <w:r>
        <w:rPr>
          <w:spacing w:val="-3"/>
          <w:w w:val="105"/>
        </w:rPr>
        <w:t> </w:t>
      </w:r>
      <w:r>
        <w:rPr>
          <w:w w:val="105"/>
        </w:rPr>
        <w:t>la</w:t>
      </w:r>
      <w:r>
        <w:rPr>
          <w:spacing w:val="-2"/>
          <w:w w:val="105"/>
        </w:rPr>
        <w:t> </w:t>
      </w:r>
      <w:r>
        <w:rPr>
          <w:w w:val="105"/>
        </w:rPr>
        <w:t>pena</w:t>
      </w:r>
      <w:r>
        <w:rPr>
          <w:spacing w:val="-3"/>
          <w:w w:val="105"/>
        </w:rPr>
        <w:t> </w:t>
      </w:r>
      <w:r>
        <w:rPr>
          <w:w w:val="105"/>
        </w:rPr>
        <w:t>y</w:t>
      </w:r>
      <w:r>
        <w:rPr>
          <w:spacing w:val="-3"/>
          <w:w w:val="105"/>
        </w:rPr>
        <w:t> </w:t>
      </w:r>
      <w:r>
        <w:rPr>
          <w:w w:val="105"/>
        </w:rPr>
        <w:t>la</w:t>
      </w:r>
      <w:r>
        <w:rPr>
          <w:spacing w:val="-3"/>
          <w:w w:val="105"/>
        </w:rPr>
        <w:t> </w:t>
      </w:r>
      <w:r>
        <w:rPr>
          <w:w w:val="105"/>
        </w:rPr>
        <w:t>muerte,</w:t>
      </w:r>
      <w:r>
        <w:rPr>
          <w:spacing w:val="-4"/>
          <w:w w:val="105"/>
        </w:rPr>
        <w:t> </w:t>
      </w:r>
      <w:r>
        <w:rPr>
          <w:w w:val="105"/>
        </w:rPr>
        <w:t>se</w:t>
      </w:r>
      <w:r>
        <w:rPr>
          <w:spacing w:val="-3"/>
          <w:w w:val="105"/>
        </w:rPr>
        <w:t> </w:t>
      </w:r>
      <w:r>
        <w:rPr>
          <w:w w:val="105"/>
        </w:rPr>
        <w:t>da</w:t>
      </w:r>
      <w:r>
        <w:rPr>
          <w:spacing w:val="-3"/>
          <w:w w:val="105"/>
        </w:rPr>
        <w:t> </w:t>
      </w:r>
      <w:r>
        <w:rPr>
          <w:w w:val="105"/>
        </w:rPr>
        <w:t>a</w:t>
      </w:r>
      <w:r>
        <w:rPr>
          <w:spacing w:val="-4"/>
          <w:w w:val="105"/>
        </w:rPr>
        <w:t> </w:t>
      </w:r>
      <w:r>
        <w:rPr>
          <w:w w:val="105"/>
        </w:rPr>
        <w:t>un</w:t>
      </w:r>
      <w:r>
        <w:rPr>
          <w:spacing w:val="-3"/>
          <w:w w:val="105"/>
        </w:rPr>
        <w:t> </w:t>
      </w:r>
      <w:r>
        <w:rPr>
          <w:w w:val="105"/>
        </w:rPr>
        <w:t>texto,</w:t>
      </w:r>
      <w:r>
        <w:rPr>
          <w:spacing w:val="-4"/>
          <w:w w:val="105"/>
        </w:rPr>
        <w:t> </w:t>
      </w:r>
      <w:r>
        <w:rPr>
          <w:w w:val="105"/>
        </w:rPr>
        <w:t>en</w:t>
      </w:r>
      <w:r>
        <w:rPr>
          <w:spacing w:val="-3"/>
          <w:w w:val="105"/>
        </w:rPr>
        <w:t> </w:t>
      </w:r>
      <w:r>
        <w:rPr>
          <w:w w:val="105"/>
        </w:rPr>
        <w:t>el</w:t>
      </w:r>
      <w:r>
        <w:rPr>
          <w:spacing w:val="-5"/>
          <w:w w:val="105"/>
        </w:rPr>
        <w:t> </w:t>
      </w:r>
      <w:r>
        <w:rPr>
          <w:w w:val="105"/>
        </w:rPr>
        <w:t>que</w:t>
      </w:r>
      <w:r>
        <w:rPr>
          <w:spacing w:val="-3"/>
          <w:w w:val="105"/>
        </w:rPr>
        <w:t> </w:t>
      </w:r>
      <w:r>
        <w:rPr>
          <w:w w:val="105"/>
        </w:rPr>
        <w:t>había</w:t>
      </w:r>
    </w:p>
    <w:p>
      <w:pPr>
        <w:pStyle w:val="BodyText"/>
        <w:spacing w:before="8"/>
        <w:rPr>
          <w:sz w:val="11"/>
        </w:rPr>
      </w:pPr>
      <w:r>
        <w:rPr/>
        <w:pict>
          <v:line style="position:absolute;mso-position-horizontal-relative:page;mso-position-vertical-relative:paragraph;z-index:10192;mso-wrap-distance-left:0;mso-wrap-distance-right:0" from="82.739998pt,9.300116pt" to="222.779998pt,9.300116pt" stroked="true" strokeweight=".48001pt" strokecolor="#000000">
            <w10:wrap type="topAndBottom"/>
          </v:line>
        </w:pict>
      </w:r>
    </w:p>
    <w:p>
      <w:pPr>
        <w:spacing w:before="54"/>
        <w:ind w:left="114" w:right="0" w:firstLine="0"/>
        <w:jc w:val="left"/>
        <w:rPr>
          <w:sz w:val="15"/>
        </w:rPr>
      </w:pPr>
      <w:r>
        <w:rPr>
          <w:w w:val="105"/>
          <w:position w:val="7"/>
          <w:sz w:val="9"/>
        </w:rPr>
        <w:t>10 </w:t>
      </w:r>
      <w:r>
        <w:rPr>
          <w:w w:val="105"/>
          <w:sz w:val="15"/>
        </w:rPr>
        <w:t>Jacques Derrida y Bernard Stiegler, «Spectrographies», </w:t>
      </w:r>
      <w:r>
        <w:rPr>
          <w:i/>
          <w:w w:val="105"/>
          <w:sz w:val="15"/>
        </w:rPr>
        <w:t>op. cit.</w:t>
      </w:r>
      <w:r>
        <w:rPr>
          <w:w w:val="105"/>
          <w:sz w:val="15"/>
        </w:rPr>
        <w:t>, p. 135.</w:t>
      </w:r>
    </w:p>
    <w:p>
      <w:pPr>
        <w:pStyle w:val="BodyText"/>
        <w:spacing w:before="10"/>
        <w:rPr>
          <w:sz w:val="12"/>
        </w:rPr>
      </w:pPr>
      <w:r>
        <w:rPr/>
        <w:drawing>
          <wp:anchor distT="0" distB="0" distL="0" distR="0" allowOverlap="1" layoutInCell="1" locked="0" behindDoc="0" simplePos="0" relativeHeight="10216">
            <wp:simplePos x="0" y="0"/>
            <wp:positionH relativeFrom="page">
              <wp:posOffset>1054608</wp:posOffset>
            </wp:positionH>
            <wp:positionV relativeFrom="paragraph">
              <wp:posOffset>124023</wp:posOffset>
            </wp:positionV>
            <wp:extent cx="5104638" cy="44195"/>
            <wp:effectExtent l="0" t="0" r="0" b="0"/>
            <wp:wrapTopAndBottom/>
            <wp:docPr id="489" name="image3.png" descr=""/>
            <wp:cNvGraphicFramePr>
              <a:graphicFrameLocks noChangeAspect="1"/>
            </wp:cNvGraphicFramePr>
            <a:graphic>
              <a:graphicData uri="http://schemas.openxmlformats.org/drawingml/2006/picture">
                <pic:pic>
                  <pic:nvPicPr>
                    <pic:cNvPr id="49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252</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5"/>
        <w:jc w:val="both"/>
      </w:pPr>
      <w:r>
        <w:rPr>
          <w:w w:val="105"/>
        </w:rPr>
        <w:t>predominado la ironía, un tinte dramático nuevo. “Aquello [piensa el narrador] era una espantosa realidad para la protagonista”.</w:t>
      </w:r>
    </w:p>
    <w:p>
      <w:pPr>
        <w:pStyle w:val="BodyText"/>
        <w:spacing w:before="3"/>
        <w:rPr>
          <w:sz w:val="22"/>
        </w:rPr>
      </w:pPr>
    </w:p>
    <w:p>
      <w:pPr>
        <w:pStyle w:val="BodyText"/>
        <w:spacing w:line="247" w:lineRule="auto"/>
        <w:ind w:left="525" w:right="103"/>
        <w:jc w:val="both"/>
      </w:pPr>
      <w:r>
        <w:rPr>
          <w:w w:val="105"/>
        </w:rPr>
        <w:t>Así, la totalidad de un momento dentro de la narrativa de Hernández se construye con la suma de diversas piezas que forman un mosaico, visible sólo desde lejos. De cerca, se está</w:t>
      </w:r>
      <w:r>
        <w:rPr>
          <w:spacing w:val="-13"/>
          <w:w w:val="105"/>
        </w:rPr>
        <w:t> </w:t>
      </w:r>
      <w:r>
        <w:rPr>
          <w:w w:val="105"/>
        </w:rPr>
        <w:t>ante</w:t>
      </w:r>
      <w:r>
        <w:rPr>
          <w:spacing w:val="-13"/>
          <w:w w:val="105"/>
        </w:rPr>
        <w:t> </w:t>
      </w:r>
      <w:r>
        <w:rPr>
          <w:w w:val="105"/>
        </w:rPr>
        <w:t>historias</w:t>
      </w:r>
      <w:r>
        <w:rPr>
          <w:spacing w:val="-13"/>
          <w:w w:val="105"/>
        </w:rPr>
        <w:t> </w:t>
      </w:r>
      <w:r>
        <w:rPr>
          <w:w w:val="105"/>
        </w:rPr>
        <w:t>de</w:t>
      </w:r>
      <w:r>
        <w:rPr>
          <w:spacing w:val="-13"/>
          <w:w w:val="105"/>
        </w:rPr>
        <w:t> </w:t>
      </w:r>
      <w:r>
        <w:rPr>
          <w:w w:val="105"/>
        </w:rPr>
        <w:t>desplazamientos,</w:t>
      </w:r>
      <w:r>
        <w:rPr>
          <w:spacing w:val="-13"/>
          <w:w w:val="105"/>
        </w:rPr>
        <w:t> </w:t>
      </w:r>
      <w:r>
        <w:rPr>
          <w:w w:val="105"/>
        </w:rPr>
        <w:t>de</w:t>
      </w:r>
      <w:r>
        <w:rPr>
          <w:spacing w:val="-13"/>
          <w:w w:val="105"/>
        </w:rPr>
        <w:t> </w:t>
      </w:r>
      <w:r>
        <w:rPr>
          <w:w w:val="105"/>
        </w:rPr>
        <w:t>fragmentación</w:t>
      </w:r>
      <w:r>
        <w:rPr>
          <w:spacing w:val="-13"/>
          <w:w w:val="105"/>
        </w:rPr>
        <w:t> </w:t>
      </w:r>
      <w:r>
        <w:rPr>
          <w:w w:val="105"/>
        </w:rPr>
        <w:t>de</w:t>
      </w:r>
      <w:r>
        <w:rPr>
          <w:spacing w:val="-13"/>
          <w:w w:val="105"/>
        </w:rPr>
        <w:t> </w:t>
      </w:r>
      <w:r>
        <w:rPr>
          <w:w w:val="105"/>
        </w:rPr>
        <w:t>los</w:t>
      </w:r>
      <w:r>
        <w:rPr>
          <w:spacing w:val="-12"/>
          <w:w w:val="105"/>
        </w:rPr>
        <w:t> </w:t>
      </w:r>
      <w:r>
        <w:rPr>
          <w:w w:val="105"/>
        </w:rPr>
        <w:t>cuerpos</w:t>
      </w:r>
      <w:r>
        <w:rPr>
          <w:spacing w:val="-12"/>
          <w:w w:val="105"/>
        </w:rPr>
        <w:t> </w:t>
      </w:r>
      <w:r>
        <w:rPr>
          <w:w w:val="105"/>
        </w:rPr>
        <w:t>y</w:t>
      </w:r>
      <w:r>
        <w:rPr>
          <w:spacing w:val="-13"/>
          <w:w w:val="105"/>
        </w:rPr>
        <w:t> </w:t>
      </w:r>
      <w:r>
        <w:rPr>
          <w:w w:val="105"/>
        </w:rPr>
        <w:t>de</w:t>
      </w:r>
      <w:r>
        <w:rPr>
          <w:spacing w:val="-13"/>
          <w:w w:val="105"/>
        </w:rPr>
        <w:t> </w:t>
      </w:r>
      <w:r>
        <w:rPr>
          <w:w w:val="105"/>
        </w:rPr>
        <w:t>los</w:t>
      </w:r>
      <w:r>
        <w:rPr>
          <w:spacing w:val="-13"/>
          <w:w w:val="105"/>
        </w:rPr>
        <w:t> </w:t>
      </w:r>
      <w:r>
        <w:rPr>
          <w:w w:val="105"/>
        </w:rPr>
        <w:t>sentidos, en</w:t>
      </w:r>
      <w:r>
        <w:rPr>
          <w:spacing w:val="-10"/>
          <w:w w:val="105"/>
        </w:rPr>
        <w:t> </w:t>
      </w:r>
      <w:r>
        <w:rPr>
          <w:w w:val="105"/>
        </w:rPr>
        <w:t>donde</w:t>
      </w:r>
      <w:r>
        <w:rPr>
          <w:spacing w:val="-11"/>
          <w:w w:val="105"/>
        </w:rPr>
        <w:t> </w:t>
      </w:r>
      <w:r>
        <w:rPr>
          <w:w w:val="105"/>
        </w:rPr>
        <w:t>el</w:t>
      </w:r>
      <w:r>
        <w:rPr>
          <w:spacing w:val="-12"/>
          <w:w w:val="105"/>
        </w:rPr>
        <w:t> </w:t>
      </w:r>
      <w:r>
        <w:rPr>
          <w:w w:val="105"/>
        </w:rPr>
        <w:t>sentir</w:t>
      </w:r>
      <w:r>
        <w:rPr>
          <w:spacing w:val="-10"/>
          <w:w w:val="105"/>
        </w:rPr>
        <w:t> </w:t>
      </w:r>
      <w:r>
        <w:rPr>
          <w:w w:val="105"/>
        </w:rPr>
        <w:t>de</w:t>
      </w:r>
      <w:r>
        <w:rPr>
          <w:spacing w:val="-10"/>
          <w:w w:val="105"/>
        </w:rPr>
        <w:t> </w:t>
      </w:r>
      <w:r>
        <w:rPr>
          <w:w w:val="105"/>
        </w:rPr>
        <w:t>los</w:t>
      </w:r>
      <w:r>
        <w:rPr>
          <w:spacing w:val="-11"/>
          <w:w w:val="105"/>
        </w:rPr>
        <w:t> </w:t>
      </w:r>
      <w:r>
        <w:rPr>
          <w:w w:val="105"/>
        </w:rPr>
        <w:t>personajes</w:t>
      </w:r>
      <w:r>
        <w:rPr>
          <w:spacing w:val="-11"/>
          <w:w w:val="105"/>
        </w:rPr>
        <w:t> </w:t>
      </w:r>
      <w:r>
        <w:rPr>
          <w:w w:val="105"/>
        </w:rPr>
        <w:t>no</w:t>
      </w:r>
      <w:r>
        <w:rPr>
          <w:spacing w:val="-9"/>
          <w:w w:val="105"/>
        </w:rPr>
        <w:t> </w:t>
      </w:r>
      <w:r>
        <w:rPr>
          <w:w w:val="105"/>
        </w:rPr>
        <w:t>es</w:t>
      </w:r>
      <w:r>
        <w:rPr>
          <w:spacing w:val="-12"/>
          <w:w w:val="105"/>
        </w:rPr>
        <w:t> </w:t>
      </w:r>
      <w:r>
        <w:rPr>
          <w:w w:val="105"/>
        </w:rPr>
        <w:t>ajeno</w:t>
      </w:r>
      <w:r>
        <w:rPr>
          <w:spacing w:val="-10"/>
          <w:w w:val="105"/>
        </w:rPr>
        <w:t> </w:t>
      </w:r>
      <w:r>
        <w:rPr>
          <w:w w:val="105"/>
        </w:rPr>
        <w:t>a</w:t>
      </w:r>
      <w:r>
        <w:rPr>
          <w:spacing w:val="-10"/>
          <w:w w:val="105"/>
        </w:rPr>
        <w:t> </w:t>
      </w:r>
      <w:r>
        <w:rPr>
          <w:w w:val="105"/>
        </w:rPr>
        <w:t>una</w:t>
      </w:r>
      <w:r>
        <w:rPr>
          <w:spacing w:val="-10"/>
          <w:w w:val="105"/>
        </w:rPr>
        <w:t> </w:t>
      </w:r>
      <w:r>
        <w:rPr>
          <w:w w:val="105"/>
        </w:rPr>
        <w:t>corporeidad</w:t>
      </w:r>
      <w:r>
        <w:rPr>
          <w:spacing w:val="-10"/>
          <w:w w:val="105"/>
        </w:rPr>
        <w:t> </w:t>
      </w:r>
      <w:r>
        <w:rPr>
          <w:w w:val="105"/>
        </w:rPr>
        <w:t>que</w:t>
      </w:r>
      <w:r>
        <w:rPr>
          <w:spacing w:val="-11"/>
          <w:w w:val="105"/>
        </w:rPr>
        <w:t> </w:t>
      </w:r>
      <w:r>
        <w:rPr>
          <w:w w:val="105"/>
        </w:rPr>
        <w:t>nada</w:t>
      </w:r>
      <w:r>
        <w:rPr>
          <w:spacing w:val="-10"/>
          <w:w w:val="105"/>
        </w:rPr>
        <w:t> </w:t>
      </w:r>
      <w:r>
        <w:rPr>
          <w:w w:val="105"/>
        </w:rPr>
        <w:t>tiene</w:t>
      </w:r>
      <w:r>
        <w:rPr>
          <w:spacing w:val="-11"/>
          <w:w w:val="105"/>
        </w:rPr>
        <w:t> </w:t>
      </w:r>
      <w:r>
        <w:rPr>
          <w:w w:val="105"/>
        </w:rPr>
        <w:t>que</w:t>
      </w:r>
      <w:r>
        <w:rPr>
          <w:spacing w:val="-10"/>
          <w:w w:val="105"/>
        </w:rPr>
        <w:t> </w:t>
      </w:r>
      <w:r>
        <w:rPr>
          <w:w w:val="105"/>
        </w:rPr>
        <w:t>ver con espíritu, sino completamente con lo físico. Para el personaje doliente felisbertiano “todas</w:t>
      </w:r>
      <w:r>
        <w:rPr>
          <w:spacing w:val="-3"/>
          <w:w w:val="105"/>
        </w:rPr>
        <w:t> </w:t>
      </w:r>
      <w:r>
        <w:rPr>
          <w:w w:val="105"/>
        </w:rPr>
        <w:t>las</w:t>
      </w:r>
      <w:r>
        <w:rPr>
          <w:spacing w:val="-4"/>
          <w:w w:val="105"/>
        </w:rPr>
        <w:t> </w:t>
      </w:r>
      <w:r>
        <w:rPr>
          <w:w w:val="105"/>
        </w:rPr>
        <w:t>partes</w:t>
      </w:r>
      <w:r>
        <w:rPr>
          <w:spacing w:val="-3"/>
          <w:w w:val="105"/>
        </w:rPr>
        <w:t> </w:t>
      </w:r>
      <w:r>
        <w:rPr>
          <w:w w:val="105"/>
        </w:rPr>
        <w:t>de</w:t>
      </w:r>
      <w:r>
        <w:rPr>
          <w:spacing w:val="-3"/>
          <w:w w:val="105"/>
        </w:rPr>
        <w:t> </w:t>
      </w:r>
      <w:r>
        <w:rPr>
          <w:w w:val="105"/>
        </w:rPr>
        <w:t>su</w:t>
      </w:r>
      <w:r>
        <w:rPr>
          <w:spacing w:val="-3"/>
          <w:w w:val="105"/>
        </w:rPr>
        <w:t> </w:t>
      </w:r>
      <w:r>
        <w:rPr>
          <w:w w:val="105"/>
        </w:rPr>
        <w:t>cuerpo</w:t>
      </w:r>
      <w:r>
        <w:rPr>
          <w:spacing w:val="-2"/>
          <w:w w:val="105"/>
        </w:rPr>
        <w:t> </w:t>
      </w:r>
      <w:r>
        <w:rPr>
          <w:w w:val="105"/>
        </w:rPr>
        <w:t>eran</w:t>
      </w:r>
      <w:r>
        <w:rPr>
          <w:spacing w:val="-5"/>
          <w:w w:val="105"/>
        </w:rPr>
        <w:t> </w:t>
      </w:r>
      <w:r>
        <w:rPr>
          <w:w w:val="105"/>
        </w:rPr>
        <w:t>barrios</w:t>
      </w:r>
      <w:r>
        <w:rPr>
          <w:spacing w:val="-5"/>
          <w:w w:val="105"/>
        </w:rPr>
        <w:t> </w:t>
      </w:r>
      <w:r>
        <w:rPr>
          <w:w w:val="105"/>
        </w:rPr>
        <w:t>de</w:t>
      </w:r>
      <w:r>
        <w:rPr>
          <w:spacing w:val="-3"/>
          <w:w w:val="105"/>
        </w:rPr>
        <w:t> </w:t>
      </w:r>
      <w:r>
        <w:rPr>
          <w:w w:val="105"/>
        </w:rPr>
        <w:t>una</w:t>
      </w:r>
      <w:r>
        <w:rPr>
          <w:spacing w:val="-3"/>
          <w:w w:val="105"/>
        </w:rPr>
        <w:t> </w:t>
      </w:r>
      <w:r>
        <w:rPr>
          <w:w w:val="105"/>
        </w:rPr>
        <w:t>gran</w:t>
      </w:r>
      <w:r>
        <w:rPr>
          <w:spacing w:val="-4"/>
          <w:w w:val="105"/>
        </w:rPr>
        <w:t> </w:t>
      </w:r>
      <w:r>
        <w:rPr>
          <w:w w:val="105"/>
        </w:rPr>
        <w:t>ciudad</w:t>
      </w:r>
      <w:r>
        <w:rPr>
          <w:spacing w:val="-3"/>
          <w:w w:val="105"/>
        </w:rPr>
        <w:t> </w:t>
      </w:r>
      <w:r>
        <w:rPr>
          <w:w w:val="105"/>
        </w:rPr>
        <w:t>que</w:t>
      </w:r>
      <w:r>
        <w:rPr>
          <w:spacing w:val="-3"/>
          <w:w w:val="105"/>
        </w:rPr>
        <w:t> </w:t>
      </w:r>
      <w:r>
        <w:rPr>
          <w:w w:val="105"/>
        </w:rPr>
        <w:t>ahora</w:t>
      </w:r>
      <w:r>
        <w:rPr>
          <w:spacing w:val="-4"/>
          <w:w w:val="105"/>
        </w:rPr>
        <w:t> </w:t>
      </w:r>
      <w:r>
        <w:rPr>
          <w:w w:val="105"/>
        </w:rPr>
        <w:t>dormía”,</w:t>
      </w:r>
      <w:r>
        <w:rPr>
          <w:spacing w:val="-4"/>
          <w:w w:val="105"/>
        </w:rPr>
        <w:t> </w:t>
      </w:r>
      <w:r>
        <w:rPr>
          <w:w w:val="105"/>
        </w:rPr>
        <w:t>(v.</w:t>
      </w:r>
      <w:r>
        <w:rPr>
          <w:spacing w:val="-5"/>
          <w:w w:val="105"/>
        </w:rPr>
        <w:t> </w:t>
      </w:r>
      <w:r>
        <w:rPr>
          <w:w w:val="105"/>
        </w:rPr>
        <w:t>II,</w:t>
      </w:r>
    </w:p>
    <w:p>
      <w:pPr>
        <w:pStyle w:val="BodyText"/>
        <w:spacing w:line="206" w:lineRule="exact"/>
        <w:ind w:left="525"/>
        <w:jc w:val="both"/>
      </w:pPr>
      <w:r>
        <w:rPr>
          <w:w w:val="105"/>
        </w:rPr>
        <w:t>p. 78) cada una indiferente de la existencia de las demás.</w:t>
      </w:r>
    </w:p>
    <w:p>
      <w:pPr>
        <w:pStyle w:val="BodyText"/>
        <w:spacing w:before="12"/>
        <w:rPr>
          <w:sz w:val="22"/>
        </w:rPr>
      </w:pPr>
    </w:p>
    <w:p>
      <w:pPr>
        <w:pStyle w:val="BodyText"/>
        <w:spacing w:line="247" w:lineRule="auto"/>
        <w:ind w:left="525" w:right="104"/>
        <w:jc w:val="both"/>
      </w:pPr>
      <w:r>
        <w:rPr>
          <w:w w:val="105"/>
        </w:rPr>
        <w:t>La voz es también un fragmento de ese "todo" que es el cuerpo. Dice el narrador, “y todavía se me aguzaba más la susceptibilidad, se me hacía más delicada y me acarreaba más angustias. De ahí el sentirme desgraciado y ridículo corriendo detrás de las palabras de Colling para atrapar el eco y de pronto pisarle los talones […]” (v. I, p 186).</w:t>
      </w:r>
    </w:p>
    <w:p>
      <w:pPr>
        <w:pStyle w:val="BodyText"/>
        <w:spacing w:before="3"/>
        <w:rPr>
          <w:sz w:val="22"/>
        </w:rPr>
      </w:pPr>
    </w:p>
    <w:p>
      <w:pPr>
        <w:pStyle w:val="BodyText"/>
        <w:spacing w:line="247" w:lineRule="auto"/>
        <w:ind w:left="525" w:right="104"/>
        <w:jc w:val="both"/>
      </w:pPr>
      <w:r>
        <w:rPr>
          <w:w w:val="105"/>
        </w:rPr>
        <w:t>Entender</w:t>
      </w:r>
      <w:r>
        <w:rPr>
          <w:spacing w:val="-10"/>
          <w:w w:val="105"/>
        </w:rPr>
        <w:t> </w:t>
      </w:r>
      <w:r>
        <w:rPr>
          <w:w w:val="105"/>
        </w:rPr>
        <w:t>el</w:t>
      </w:r>
      <w:r>
        <w:rPr>
          <w:spacing w:val="-10"/>
          <w:w w:val="105"/>
        </w:rPr>
        <w:t> </w:t>
      </w:r>
      <w:r>
        <w:rPr>
          <w:w w:val="105"/>
        </w:rPr>
        <w:t>cuerpo</w:t>
      </w:r>
      <w:r>
        <w:rPr>
          <w:spacing w:val="-10"/>
          <w:w w:val="105"/>
        </w:rPr>
        <w:t> </w:t>
      </w:r>
      <w:r>
        <w:rPr>
          <w:w w:val="105"/>
        </w:rPr>
        <w:t>como</w:t>
      </w:r>
      <w:r>
        <w:rPr>
          <w:spacing w:val="-10"/>
          <w:w w:val="105"/>
        </w:rPr>
        <w:t> </w:t>
      </w:r>
      <w:r>
        <w:rPr>
          <w:w w:val="105"/>
        </w:rPr>
        <w:t>fragmentado,</w:t>
      </w:r>
      <w:r>
        <w:rPr>
          <w:spacing w:val="-11"/>
          <w:w w:val="105"/>
        </w:rPr>
        <w:t> </w:t>
      </w:r>
      <w:r>
        <w:rPr>
          <w:w w:val="105"/>
        </w:rPr>
        <w:t>lleva</w:t>
      </w:r>
      <w:r>
        <w:rPr>
          <w:spacing w:val="-10"/>
          <w:w w:val="105"/>
        </w:rPr>
        <w:t> </w:t>
      </w:r>
      <w:r>
        <w:rPr>
          <w:w w:val="105"/>
        </w:rPr>
        <w:t>a</w:t>
      </w:r>
      <w:r>
        <w:rPr>
          <w:spacing w:val="-10"/>
          <w:w w:val="105"/>
        </w:rPr>
        <w:t> </w:t>
      </w:r>
      <w:r>
        <w:rPr>
          <w:w w:val="105"/>
        </w:rPr>
        <w:t>Felisberto</w:t>
      </w:r>
      <w:r>
        <w:rPr>
          <w:spacing w:val="-10"/>
          <w:w w:val="105"/>
        </w:rPr>
        <w:t> </w:t>
      </w:r>
      <w:r>
        <w:rPr>
          <w:w w:val="105"/>
        </w:rPr>
        <w:t>a</w:t>
      </w:r>
      <w:r>
        <w:rPr>
          <w:spacing w:val="-10"/>
          <w:w w:val="105"/>
        </w:rPr>
        <w:t> </w:t>
      </w:r>
      <w:r>
        <w:rPr>
          <w:w w:val="105"/>
        </w:rPr>
        <w:t>dar</w:t>
      </w:r>
      <w:r>
        <w:rPr>
          <w:spacing w:val="-10"/>
          <w:w w:val="105"/>
        </w:rPr>
        <w:t> </w:t>
      </w:r>
      <w:r>
        <w:rPr>
          <w:w w:val="105"/>
        </w:rPr>
        <w:t>un</w:t>
      </w:r>
      <w:r>
        <w:rPr>
          <w:spacing w:val="-11"/>
          <w:w w:val="105"/>
        </w:rPr>
        <w:t> </w:t>
      </w:r>
      <w:r>
        <w:rPr>
          <w:w w:val="105"/>
        </w:rPr>
        <w:t>relato</w:t>
      </w:r>
      <w:r>
        <w:rPr>
          <w:spacing w:val="-10"/>
          <w:w w:val="105"/>
        </w:rPr>
        <w:t> </w:t>
      </w:r>
      <w:r>
        <w:rPr>
          <w:w w:val="105"/>
        </w:rPr>
        <w:t>hecho</w:t>
      </w:r>
      <w:r>
        <w:rPr>
          <w:spacing w:val="-10"/>
          <w:w w:val="105"/>
        </w:rPr>
        <w:t> </w:t>
      </w:r>
      <w:r>
        <w:rPr>
          <w:w w:val="105"/>
        </w:rPr>
        <w:t>de</w:t>
      </w:r>
      <w:r>
        <w:rPr>
          <w:spacing w:val="-10"/>
          <w:w w:val="105"/>
        </w:rPr>
        <w:t> </w:t>
      </w:r>
      <w:r>
        <w:rPr>
          <w:w w:val="105"/>
        </w:rPr>
        <w:t>retazos. El centro de muchas de sus historias está en la memoria y en los recuerdos del narrador. El ojo, aislado del cuerpo, carga las imágenes de la calle, y las guarda detrás de sí, con voluntad</w:t>
      </w:r>
      <w:r>
        <w:rPr>
          <w:spacing w:val="-8"/>
          <w:w w:val="105"/>
        </w:rPr>
        <w:t> </w:t>
      </w:r>
      <w:r>
        <w:rPr>
          <w:w w:val="105"/>
        </w:rPr>
        <w:t>propia.</w:t>
      </w:r>
      <w:r>
        <w:rPr>
          <w:spacing w:val="-8"/>
          <w:w w:val="105"/>
        </w:rPr>
        <w:t> </w:t>
      </w:r>
      <w:r>
        <w:rPr>
          <w:w w:val="105"/>
        </w:rPr>
        <w:t>El</w:t>
      </w:r>
      <w:r>
        <w:rPr>
          <w:spacing w:val="-8"/>
          <w:w w:val="105"/>
        </w:rPr>
        <w:t> </w:t>
      </w:r>
      <w:r>
        <w:rPr>
          <w:w w:val="105"/>
        </w:rPr>
        <w:t>rostro</w:t>
      </w:r>
      <w:r>
        <w:rPr>
          <w:spacing w:val="-8"/>
          <w:w w:val="105"/>
        </w:rPr>
        <w:t> </w:t>
      </w:r>
      <w:r>
        <w:rPr>
          <w:w w:val="105"/>
        </w:rPr>
        <w:t>de</w:t>
      </w:r>
      <w:r>
        <w:rPr>
          <w:spacing w:val="-8"/>
          <w:w w:val="105"/>
        </w:rPr>
        <w:t> </w:t>
      </w:r>
      <w:r>
        <w:rPr>
          <w:w w:val="105"/>
        </w:rPr>
        <w:t>Celina,</w:t>
      </w:r>
      <w:r>
        <w:rPr>
          <w:spacing w:val="-7"/>
          <w:w w:val="105"/>
        </w:rPr>
        <w:t> </w:t>
      </w:r>
      <w:r>
        <w:rPr>
          <w:w w:val="105"/>
        </w:rPr>
        <w:t>la</w:t>
      </w:r>
      <w:r>
        <w:rPr>
          <w:spacing w:val="-6"/>
          <w:w w:val="105"/>
        </w:rPr>
        <w:t> </w:t>
      </w:r>
      <w:r>
        <w:rPr>
          <w:w w:val="105"/>
        </w:rPr>
        <w:t>maestra</w:t>
      </w:r>
      <w:r>
        <w:rPr>
          <w:spacing w:val="-8"/>
          <w:w w:val="105"/>
        </w:rPr>
        <w:t> </w:t>
      </w:r>
      <w:r>
        <w:rPr>
          <w:w w:val="105"/>
        </w:rPr>
        <w:t>de</w:t>
      </w:r>
      <w:r>
        <w:rPr>
          <w:spacing w:val="-8"/>
          <w:w w:val="105"/>
        </w:rPr>
        <w:t> </w:t>
      </w:r>
      <w:r>
        <w:rPr>
          <w:w w:val="105"/>
        </w:rPr>
        <w:t>piano</w:t>
      </w:r>
      <w:r>
        <w:rPr>
          <w:spacing w:val="-6"/>
          <w:w w:val="105"/>
        </w:rPr>
        <w:t> </w:t>
      </w:r>
      <w:r>
        <w:rPr>
          <w:w w:val="105"/>
        </w:rPr>
        <w:t>de</w:t>
      </w:r>
      <w:r>
        <w:rPr>
          <w:spacing w:val="-8"/>
          <w:w w:val="105"/>
        </w:rPr>
        <w:t> </w:t>
      </w:r>
      <w:r>
        <w:rPr>
          <w:w w:val="105"/>
        </w:rPr>
        <w:t>infancia,</w:t>
      </w:r>
      <w:r>
        <w:rPr>
          <w:spacing w:val="-8"/>
          <w:w w:val="105"/>
        </w:rPr>
        <w:t> </w:t>
      </w:r>
      <w:r>
        <w:rPr>
          <w:w w:val="105"/>
        </w:rPr>
        <w:t>se</w:t>
      </w:r>
      <w:r>
        <w:rPr>
          <w:spacing w:val="-8"/>
          <w:w w:val="105"/>
        </w:rPr>
        <w:t> </w:t>
      </w:r>
      <w:r>
        <w:rPr>
          <w:w w:val="105"/>
        </w:rPr>
        <w:t>fragmenta</w:t>
      </w:r>
      <w:r>
        <w:rPr>
          <w:spacing w:val="-8"/>
          <w:w w:val="105"/>
        </w:rPr>
        <w:t> </w:t>
      </w:r>
      <w:r>
        <w:rPr>
          <w:w w:val="105"/>
        </w:rPr>
        <w:t>en</w:t>
      </w:r>
      <w:r>
        <w:rPr>
          <w:spacing w:val="-7"/>
          <w:w w:val="105"/>
        </w:rPr>
        <w:t> </w:t>
      </w:r>
      <w:r>
        <w:rPr>
          <w:w w:val="105"/>
        </w:rPr>
        <w:t>una serie</w:t>
      </w:r>
      <w:r>
        <w:rPr>
          <w:spacing w:val="-7"/>
          <w:w w:val="105"/>
        </w:rPr>
        <w:t> </w:t>
      </w:r>
      <w:r>
        <w:rPr>
          <w:w w:val="105"/>
        </w:rPr>
        <w:t>de</w:t>
      </w:r>
      <w:r>
        <w:rPr>
          <w:spacing w:val="-7"/>
          <w:w w:val="105"/>
        </w:rPr>
        <w:t> </w:t>
      </w:r>
      <w:r>
        <w:rPr>
          <w:w w:val="105"/>
        </w:rPr>
        <w:t>trozos</w:t>
      </w:r>
      <w:r>
        <w:rPr>
          <w:spacing w:val="-7"/>
          <w:w w:val="105"/>
        </w:rPr>
        <w:t> </w:t>
      </w:r>
      <w:r>
        <w:rPr>
          <w:w w:val="105"/>
        </w:rPr>
        <w:t>seductores</w:t>
      </w:r>
      <w:r>
        <w:rPr>
          <w:spacing w:val="-7"/>
          <w:w w:val="105"/>
        </w:rPr>
        <w:t> </w:t>
      </w:r>
      <w:r>
        <w:rPr>
          <w:w w:val="105"/>
        </w:rPr>
        <w:t>que</w:t>
      </w:r>
      <w:r>
        <w:rPr>
          <w:spacing w:val="-7"/>
          <w:w w:val="105"/>
        </w:rPr>
        <w:t> </w:t>
      </w:r>
      <w:r>
        <w:rPr>
          <w:w w:val="105"/>
        </w:rPr>
        <w:t>por</w:t>
      </w:r>
      <w:r>
        <w:rPr>
          <w:spacing w:val="-7"/>
          <w:w w:val="105"/>
        </w:rPr>
        <w:t> </w:t>
      </w:r>
      <w:r>
        <w:rPr>
          <w:w w:val="105"/>
        </w:rPr>
        <w:t>analogía</w:t>
      </w:r>
      <w:r>
        <w:rPr>
          <w:spacing w:val="-7"/>
          <w:w w:val="105"/>
        </w:rPr>
        <w:t> </w:t>
      </w:r>
      <w:r>
        <w:rPr>
          <w:w w:val="105"/>
        </w:rPr>
        <w:t>se</w:t>
      </w:r>
      <w:r>
        <w:rPr>
          <w:spacing w:val="-7"/>
          <w:w w:val="105"/>
        </w:rPr>
        <w:t> </w:t>
      </w:r>
      <w:r>
        <w:rPr>
          <w:w w:val="105"/>
        </w:rPr>
        <w:t>relacionan</w:t>
      </w:r>
      <w:r>
        <w:rPr>
          <w:spacing w:val="-7"/>
          <w:w w:val="105"/>
        </w:rPr>
        <w:t> </w:t>
      </w:r>
      <w:r>
        <w:rPr>
          <w:w w:val="105"/>
        </w:rPr>
        <w:t>con</w:t>
      </w:r>
      <w:r>
        <w:rPr>
          <w:spacing w:val="-7"/>
          <w:w w:val="105"/>
        </w:rPr>
        <w:t> </w:t>
      </w:r>
      <w:r>
        <w:rPr>
          <w:w w:val="105"/>
        </w:rPr>
        <w:t>el</w:t>
      </w:r>
      <w:r>
        <w:rPr>
          <w:spacing w:val="-7"/>
          <w:w w:val="105"/>
        </w:rPr>
        <w:t> </w:t>
      </w:r>
      <w:r>
        <w:rPr>
          <w:w w:val="105"/>
        </w:rPr>
        <w:t>instrumento:</w:t>
      </w:r>
      <w:r>
        <w:rPr>
          <w:spacing w:val="-7"/>
          <w:w w:val="105"/>
        </w:rPr>
        <w:t> </w:t>
      </w:r>
      <w:r>
        <w:rPr>
          <w:w w:val="105"/>
        </w:rPr>
        <w:t>“[…]</w:t>
      </w:r>
      <w:r>
        <w:rPr>
          <w:spacing w:val="-6"/>
          <w:w w:val="105"/>
        </w:rPr>
        <w:t> </w:t>
      </w:r>
      <w:r>
        <w:rPr>
          <w:w w:val="105"/>
        </w:rPr>
        <w:t>la</w:t>
      </w:r>
      <w:r>
        <w:rPr>
          <w:spacing w:val="-6"/>
          <w:w w:val="105"/>
        </w:rPr>
        <w:t> </w:t>
      </w:r>
      <w:r>
        <w:rPr>
          <w:w w:val="105"/>
        </w:rPr>
        <w:t>cara muy</w:t>
      </w:r>
      <w:r>
        <w:rPr>
          <w:spacing w:val="-5"/>
          <w:w w:val="105"/>
        </w:rPr>
        <w:t> </w:t>
      </w:r>
      <w:r>
        <w:rPr>
          <w:w w:val="105"/>
        </w:rPr>
        <w:t>blanca,</w:t>
      </w:r>
      <w:r>
        <w:rPr>
          <w:spacing w:val="-4"/>
          <w:w w:val="105"/>
        </w:rPr>
        <w:t> </w:t>
      </w:r>
      <w:r>
        <w:rPr>
          <w:w w:val="105"/>
        </w:rPr>
        <w:t>los</w:t>
      </w:r>
      <w:r>
        <w:rPr>
          <w:spacing w:val="-5"/>
          <w:w w:val="105"/>
        </w:rPr>
        <w:t> </w:t>
      </w:r>
      <w:r>
        <w:rPr>
          <w:w w:val="105"/>
        </w:rPr>
        <w:t>ojos</w:t>
      </w:r>
      <w:r>
        <w:rPr>
          <w:spacing w:val="-5"/>
          <w:w w:val="105"/>
        </w:rPr>
        <w:t> </w:t>
      </w:r>
      <w:r>
        <w:rPr>
          <w:w w:val="105"/>
        </w:rPr>
        <w:t>muy</w:t>
      </w:r>
      <w:r>
        <w:rPr>
          <w:spacing w:val="-5"/>
          <w:w w:val="105"/>
        </w:rPr>
        <w:t> </w:t>
      </w:r>
      <w:r>
        <w:rPr>
          <w:w w:val="105"/>
        </w:rPr>
        <w:t>negros,</w:t>
      </w:r>
      <w:r>
        <w:rPr>
          <w:spacing w:val="-6"/>
          <w:w w:val="105"/>
        </w:rPr>
        <w:t> </w:t>
      </w:r>
      <w:r>
        <w:rPr>
          <w:w w:val="105"/>
        </w:rPr>
        <w:t>la</w:t>
      </w:r>
      <w:r>
        <w:rPr>
          <w:spacing w:val="-4"/>
          <w:w w:val="105"/>
        </w:rPr>
        <w:t> </w:t>
      </w:r>
      <w:r>
        <w:rPr>
          <w:w w:val="105"/>
        </w:rPr>
        <w:t>frente</w:t>
      </w:r>
      <w:r>
        <w:rPr>
          <w:spacing w:val="-5"/>
          <w:w w:val="105"/>
        </w:rPr>
        <w:t> </w:t>
      </w:r>
      <w:r>
        <w:rPr>
          <w:w w:val="105"/>
        </w:rPr>
        <w:t>muy</w:t>
      </w:r>
      <w:r>
        <w:rPr>
          <w:spacing w:val="-6"/>
          <w:w w:val="105"/>
        </w:rPr>
        <w:t> </w:t>
      </w:r>
      <w:r>
        <w:rPr>
          <w:w w:val="105"/>
        </w:rPr>
        <w:t>blanca</w:t>
      </w:r>
      <w:r>
        <w:rPr>
          <w:spacing w:val="-4"/>
          <w:w w:val="105"/>
        </w:rPr>
        <w:t> </w:t>
      </w:r>
      <w:r>
        <w:rPr>
          <w:w w:val="105"/>
        </w:rPr>
        <w:t>y</w:t>
      </w:r>
      <w:r>
        <w:rPr>
          <w:spacing w:val="-5"/>
          <w:w w:val="105"/>
        </w:rPr>
        <w:t> </w:t>
      </w:r>
      <w:r>
        <w:rPr>
          <w:w w:val="105"/>
        </w:rPr>
        <w:t>el</w:t>
      </w:r>
      <w:r>
        <w:rPr>
          <w:spacing w:val="-5"/>
          <w:w w:val="105"/>
        </w:rPr>
        <w:t> </w:t>
      </w:r>
      <w:r>
        <w:rPr>
          <w:w w:val="105"/>
        </w:rPr>
        <w:t>pelo</w:t>
      </w:r>
      <w:r>
        <w:rPr>
          <w:spacing w:val="-3"/>
          <w:w w:val="105"/>
        </w:rPr>
        <w:t> </w:t>
      </w:r>
      <w:r>
        <w:rPr>
          <w:w w:val="105"/>
        </w:rPr>
        <w:t>muy</w:t>
      </w:r>
      <w:r>
        <w:rPr>
          <w:spacing w:val="-5"/>
          <w:w w:val="105"/>
        </w:rPr>
        <w:t> </w:t>
      </w:r>
      <w:r>
        <w:rPr>
          <w:w w:val="105"/>
        </w:rPr>
        <w:t>negro</w:t>
      </w:r>
      <w:r>
        <w:rPr>
          <w:spacing w:val="-3"/>
          <w:w w:val="105"/>
        </w:rPr>
        <w:t> </w:t>
      </w:r>
      <w:r>
        <w:rPr>
          <w:w w:val="105"/>
        </w:rPr>
        <w:t>[…]”</w:t>
      </w:r>
      <w:r>
        <w:rPr>
          <w:spacing w:val="-5"/>
          <w:w w:val="105"/>
        </w:rPr>
        <w:t> </w:t>
      </w:r>
      <w:r>
        <w:rPr>
          <w:w w:val="105"/>
        </w:rPr>
        <w:t>(v.</w:t>
      </w:r>
      <w:r>
        <w:rPr>
          <w:spacing w:val="-5"/>
          <w:w w:val="105"/>
        </w:rPr>
        <w:t> </w:t>
      </w:r>
      <w:r>
        <w:rPr>
          <w:w w:val="105"/>
        </w:rPr>
        <w:t>II,</w:t>
      </w:r>
      <w:r>
        <w:rPr>
          <w:spacing w:val="-5"/>
          <w:w w:val="105"/>
        </w:rPr>
        <w:t> </w:t>
      </w:r>
      <w:r>
        <w:rPr>
          <w:w w:val="105"/>
        </w:rPr>
        <w:t>p.</w:t>
      </w:r>
    </w:p>
    <w:p>
      <w:pPr>
        <w:pStyle w:val="BodyText"/>
        <w:spacing w:line="247" w:lineRule="auto"/>
        <w:ind w:left="525" w:right="103"/>
        <w:jc w:val="both"/>
      </w:pPr>
      <w:r>
        <w:rPr>
          <w:w w:val="105"/>
        </w:rPr>
        <w:t>17)</w:t>
      </w:r>
      <w:r>
        <w:rPr>
          <w:spacing w:val="-6"/>
          <w:w w:val="105"/>
        </w:rPr>
        <w:t> </w:t>
      </w:r>
      <w:r>
        <w:rPr>
          <w:w w:val="105"/>
        </w:rPr>
        <w:t>Y</w:t>
      </w:r>
      <w:r>
        <w:rPr>
          <w:spacing w:val="-4"/>
          <w:w w:val="105"/>
        </w:rPr>
        <w:t> </w:t>
      </w:r>
      <w:r>
        <w:rPr>
          <w:w w:val="105"/>
        </w:rPr>
        <w:t>entre</w:t>
      </w:r>
      <w:r>
        <w:rPr>
          <w:spacing w:val="-5"/>
          <w:w w:val="105"/>
        </w:rPr>
        <w:t> </w:t>
      </w:r>
      <w:r>
        <w:rPr>
          <w:w w:val="105"/>
        </w:rPr>
        <w:t>el</w:t>
      </w:r>
      <w:r>
        <w:rPr>
          <w:spacing w:val="-5"/>
          <w:w w:val="105"/>
        </w:rPr>
        <w:t> </w:t>
      </w:r>
      <w:r>
        <w:rPr>
          <w:w w:val="105"/>
        </w:rPr>
        <w:t>batón</w:t>
      </w:r>
      <w:r>
        <w:rPr>
          <w:spacing w:val="-5"/>
          <w:w w:val="105"/>
        </w:rPr>
        <w:t> </w:t>
      </w:r>
      <w:r>
        <w:rPr>
          <w:w w:val="105"/>
        </w:rPr>
        <w:t>blanco</w:t>
      </w:r>
      <w:r>
        <w:rPr>
          <w:spacing w:val="-3"/>
          <w:w w:val="105"/>
        </w:rPr>
        <w:t> </w:t>
      </w:r>
      <w:r>
        <w:rPr>
          <w:w w:val="105"/>
        </w:rPr>
        <w:t>el</w:t>
      </w:r>
      <w:r>
        <w:rPr>
          <w:spacing w:val="-5"/>
          <w:w w:val="105"/>
        </w:rPr>
        <w:t> </w:t>
      </w:r>
      <w:r>
        <w:rPr>
          <w:w w:val="105"/>
        </w:rPr>
        <w:t>vestido</w:t>
      </w:r>
      <w:r>
        <w:rPr>
          <w:spacing w:val="-3"/>
          <w:w w:val="105"/>
        </w:rPr>
        <w:t> </w:t>
      </w:r>
      <w:r>
        <w:rPr>
          <w:w w:val="105"/>
        </w:rPr>
        <w:t>negro,</w:t>
      </w:r>
      <w:r>
        <w:rPr>
          <w:spacing w:val="-5"/>
          <w:w w:val="105"/>
        </w:rPr>
        <w:t> </w:t>
      </w:r>
      <w:r>
        <w:rPr>
          <w:w w:val="105"/>
        </w:rPr>
        <w:t>en</w:t>
      </w:r>
      <w:r>
        <w:rPr>
          <w:spacing w:val="-4"/>
          <w:w w:val="105"/>
        </w:rPr>
        <w:t> </w:t>
      </w:r>
      <w:r>
        <w:rPr>
          <w:w w:val="105"/>
        </w:rPr>
        <w:t>un</w:t>
      </w:r>
      <w:r>
        <w:rPr>
          <w:spacing w:val="-4"/>
          <w:w w:val="105"/>
        </w:rPr>
        <w:t> </w:t>
      </w:r>
      <w:r>
        <w:rPr>
          <w:w w:val="105"/>
        </w:rPr>
        <w:t>contraste</w:t>
      </w:r>
      <w:r>
        <w:rPr>
          <w:spacing w:val="-5"/>
          <w:w w:val="105"/>
        </w:rPr>
        <w:t> </w:t>
      </w:r>
      <w:r>
        <w:rPr>
          <w:w w:val="105"/>
        </w:rPr>
        <w:t>de</w:t>
      </w:r>
      <w:r>
        <w:rPr>
          <w:spacing w:val="-6"/>
          <w:w w:val="105"/>
        </w:rPr>
        <w:t> </w:t>
      </w:r>
      <w:r>
        <w:rPr>
          <w:w w:val="105"/>
        </w:rPr>
        <w:t>tonos</w:t>
      </w:r>
      <w:r>
        <w:rPr>
          <w:spacing w:val="-5"/>
          <w:w w:val="105"/>
        </w:rPr>
        <w:t> </w:t>
      </w:r>
      <w:r>
        <w:rPr>
          <w:w w:val="105"/>
        </w:rPr>
        <w:t>como</w:t>
      </w:r>
      <w:r>
        <w:rPr>
          <w:spacing w:val="-4"/>
          <w:w w:val="105"/>
        </w:rPr>
        <w:t> </w:t>
      </w:r>
      <w:r>
        <w:rPr>
          <w:w w:val="105"/>
        </w:rPr>
        <w:t>las</w:t>
      </w:r>
      <w:r>
        <w:rPr>
          <w:spacing w:val="-4"/>
          <w:w w:val="105"/>
        </w:rPr>
        <w:t> </w:t>
      </w:r>
      <w:r>
        <w:rPr>
          <w:w w:val="105"/>
        </w:rPr>
        <w:t>teclas</w:t>
      </w:r>
      <w:r>
        <w:rPr>
          <w:spacing w:val="-4"/>
          <w:w w:val="105"/>
        </w:rPr>
        <w:t> </w:t>
      </w:r>
      <w:r>
        <w:rPr>
          <w:w w:val="105"/>
        </w:rPr>
        <w:t>del piano, como los acordes que el niño aprendía y que “tres cabezas” seguían, “pendientes [dice</w:t>
      </w:r>
      <w:r>
        <w:rPr>
          <w:spacing w:val="-11"/>
          <w:w w:val="105"/>
        </w:rPr>
        <w:t> </w:t>
      </w:r>
      <w:r>
        <w:rPr>
          <w:w w:val="105"/>
        </w:rPr>
        <w:t>el</w:t>
      </w:r>
      <w:r>
        <w:rPr>
          <w:spacing w:val="-12"/>
          <w:w w:val="105"/>
        </w:rPr>
        <w:t> </w:t>
      </w:r>
      <w:r>
        <w:rPr>
          <w:w w:val="105"/>
        </w:rPr>
        <w:t>narrador]</w:t>
      </w:r>
      <w:r>
        <w:rPr>
          <w:spacing w:val="-11"/>
          <w:w w:val="105"/>
        </w:rPr>
        <w:t> </w:t>
      </w:r>
      <w:r>
        <w:rPr>
          <w:w w:val="105"/>
        </w:rPr>
        <w:t>de</w:t>
      </w:r>
      <w:r>
        <w:rPr>
          <w:spacing w:val="-12"/>
          <w:w w:val="105"/>
        </w:rPr>
        <w:t> </w:t>
      </w:r>
      <w:r>
        <w:rPr>
          <w:w w:val="105"/>
        </w:rPr>
        <w:t>mis</w:t>
      </w:r>
      <w:r>
        <w:rPr>
          <w:spacing w:val="-11"/>
          <w:w w:val="105"/>
        </w:rPr>
        <w:t> </w:t>
      </w:r>
      <w:r>
        <w:rPr>
          <w:w w:val="105"/>
        </w:rPr>
        <w:t>pobres</w:t>
      </w:r>
      <w:r>
        <w:rPr>
          <w:spacing w:val="-12"/>
          <w:w w:val="105"/>
        </w:rPr>
        <w:t> </w:t>
      </w:r>
      <w:r>
        <w:rPr>
          <w:w w:val="105"/>
        </w:rPr>
        <w:t>dedos”</w:t>
      </w:r>
      <w:r>
        <w:rPr>
          <w:spacing w:val="-12"/>
          <w:w w:val="105"/>
        </w:rPr>
        <w:t> </w:t>
      </w:r>
      <w:r>
        <w:rPr>
          <w:w w:val="105"/>
        </w:rPr>
        <w:t>(v.</w:t>
      </w:r>
      <w:r>
        <w:rPr>
          <w:spacing w:val="-11"/>
          <w:w w:val="105"/>
        </w:rPr>
        <w:t> </w:t>
      </w:r>
      <w:r>
        <w:rPr>
          <w:w w:val="105"/>
        </w:rPr>
        <w:t>II,</w:t>
      </w:r>
      <w:r>
        <w:rPr>
          <w:spacing w:val="-12"/>
          <w:w w:val="105"/>
        </w:rPr>
        <w:t> </w:t>
      </w:r>
      <w:r>
        <w:rPr>
          <w:w w:val="105"/>
        </w:rPr>
        <w:t>p.</w:t>
      </w:r>
      <w:r>
        <w:rPr>
          <w:spacing w:val="-11"/>
          <w:w w:val="105"/>
        </w:rPr>
        <w:t> </w:t>
      </w:r>
      <w:r>
        <w:rPr>
          <w:w w:val="105"/>
        </w:rPr>
        <w:t>19).</w:t>
      </w:r>
    </w:p>
    <w:p>
      <w:pPr>
        <w:pStyle w:val="BodyText"/>
        <w:spacing w:before="4"/>
        <w:rPr>
          <w:sz w:val="22"/>
        </w:rPr>
      </w:pPr>
    </w:p>
    <w:p>
      <w:pPr>
        <w:pStyle w:val="BodyText"/>
        <w:spacing w:line="247" w:lineRule="auto"/>
        <w:ind w:left="525" w:right="103"/>
        <w:jc w:val="both"/>
      </w:pPr>
      <w:r>
        <w:rPr>
          <w:w w:val="105"/>
        </w:rPr>
        <w:t>La descripción de los personajes se hace a través de fragmentos que los expresan, en un juego en el que Felisberto considera las partes del cuerpo imágenes poéticas que tienen correlación con significantes concretos. “La cara redonda y buena venía muy bien para la palabra ‘abuela’. Fue ella la que me hizo pensar en la redondez de esa palabra” (v. II, p. 19). O en “Tierras de la memoria” cuando el narrador dice “[…] yo le hubiera puesto el nombre de abedules a las caricias que hicieran a un brazo blanco: </w:t>
      </w:r>
      <w:r>
        <w:rPr>
          <w:i/>
          <w:w w:val="105"/>
        </w:rPr>
        <w:t>abe </w:t>
      </w:r>
      <w:r>
        <w:rPr>
          <w:w w:val="105"/>
        </w:rPr>
        <w:t>sería la parte abultada del brazo blanco y los </w:t>
      </w:r>
      <w:r>
        <w:rPr>
          <w:i/>
          <w:w w:val="105"/>
        </w:rPr>
        <w:t>dules </w:t>
      </w:r>
      <w:r>
        <w:rPr>
          <w:w w:val="105"/>
        </w:rPr>
        <w:t>serían los dedos que lo acariciaban” (v. III, p. 19).</w:t>
      </w:r>
    </w:p>
    <w:p>
      <w:pPr>
        <w:pStyle w:val="BodyText"/>
        <w:spacing w:before="4"/>
        <w:rPr>
          <w:sz w:val="22"/>
        </w:rPr>
      </w:pPr>
    </w:p>
    <w:p>
      <w:pPr>
        <w:pStyle w:val="BodyText"/>
        <w:ind w:left="525"/>
        <w:jc w:val="both"/>
      </w:pPr>
      <w:r>
        <w:rPr>
          <w:w w:val="105"/>
        </w:rPr>
        <w:t>Barthes escribió que</w:t>
      </w:r>
    </w:p>
    <w:p>
      <w:pPr>
        <w:pStyle w:val="BodyText"/>
        <w:spacing w:before="10"/>
        <w:rPr>
          <w:sz w:val="22"/>
        </w:rPr>
      </w:pPr>
    </w:p>
    <w:p>
      <w:pPr>
        <w:pStyle w:val="BodyText"/>
        <w:spacing w:before="1"/>
        <w:ind w:left="802" w:right="105"/>
        <w:jc w:val="both"/>
        <w:rPr>
          <w:sz w:val="11"/>
        </w:rPr>
      </w:pPr>
      <w:r>
        <w:rPr>
          <w:w w:val="105"/>
        </w:rPr>
        <w:t>El sujeto sólo conoce el cuerpo femenino en forma de división y diseminación de objetos parciales: una pierna, un pecho, un hombro, un cuello, unas manos. El objeto que</w:t>
      </w:r>
      <w:r>
        <w:rPr>
          <w:spacing w:val="-12"/>
          <w:w w:val="105"/>
        </w:rPr>
        <w:t> </w:t>
      </w:r>
      <w:r>
        <w:rPr>
          <w:w w:val="105"/>
        </w:rPr>
        <w:t>se</w:t>
      </w:r>
      <w:r>
        <w:rPr>
          <w:spacing w:val="-12"/>
          <w:w w:val="105"/>
        </w:rPr>
        <w:t> </w:t>
      </w:r>
      <w:r>
        <w:rPr>
          <w:w w:val="105"/>
        </w:rPr>
        <w:t>ofrece</w:t>
      </w:r>
      <w:r>
        <w:rPr>
          <w:spacing w:val="-10"/>
          <w:w w:val="105"/>
        </w:rPr>
        <w:t> </w:t>
      </w:r>
      <w:r>
        <w:rPr>
          <w:w w:val="105"/>
        </w:rPr>
        <w:t>al</w:t>
      </w:r>
      <w:r>
        <w:rPr>
          <w:spacing w:val="-12"/>
          <w:w w:val="105"/>
        </w:rPr>
        <w:t> </w:t>
      </w:r>
      <w:r>
        <w:rPr>
          <w:w w:val="105"/>
        </w:rPr>
        <w:t>amor</w:t>
      </w:r>
      <w:r>
        <w:rPr>
          <w:spacing w:val="-11"/>
          <w:w w:val="105"/>
        </w:rPr>
        <w:t> </w:t>
      </w:r>
      <w:r>
        <w:rPr>
          <w:w w:val="105"/>
        </w:rPr>
        <w:t>[…]</w:t>
      </w:r>
      <w:r>
        <w:rPr>
          <w:spacing w:val="-12"/>
          <w:w w:val="105"/>
        </w:rPr>
        <w:t> </w:t>
      </w:r>
      <w:r>
        <w:rPr>
          <w:w w:val="105"/>
        </w:rPr>
        <w:t>es</w:t>
      </w:r>
      <w:r>
        <w:rPr>
          <w:spacing w:val="-12"/>
          <w:w w:val="105"/>
        </w:rPr>
        <w:t> </w:t>
      </w:r>
      <w:r>
        <w:rPr>
          <w:w w:val="105"/>
        </w:rPr>
        <w:t>la</w:t>
      </w:r>
      <w:r>
        <w:rPr>
          <w:spacing w:val="-11"/>
          <w:w w:val="105"/>
        </w:rPr>
        <w:t> </w:t>
      </w:r>
      <w:r>
        <w:rPr>
          <w:w w:val="105"/>
        </w:rPr>
        <w:t>mujer</w:t>
      </w:r>
      <w:r>
        <w:rPr>
          <w:spacing w:val="-12"/>
          <w:w w:val="105"/>
        </w:rPr>
        <w:t> </w:t>
      </w:r>
      <w:r>
        <w:rPr>
          <w:w w:val="105"/>
        </w:rPr>
        <w:t>cortada</w:t>
      </w:r>
      <w:r>
        <w:rPr>
          <w:spacing w:val="-12"/>
          <w:w w:val="105"/>
        </w:rPr>
        <w:t> </w:t>
      </w:r>
      <w:r>
        <w:rPr>
          <w:w w:val="105"/>
        </w:rPr>
        <w:t>en</w:t>
      </w:r>
      <w:r>
        <w:rPr>
          <w:spacing w:val="-11"/>
          <w:w w:val="105"/>
        </w:rPr>
        <w:t> </w:t>
      </w:r>
      <w:r>
        <w:rPr>
          <w:w w:val="105"/>
        </w:rPr>
        <w:t>pedazos.</w:t>
      </w:r>
      <w:r>
        <w:rPr>
          <w:spacing w:val="-12"/>
          <w:w w:val="105"/>
        </w:rPr>
        <w:t> </w:t>
      </w:r>
      <w:r>
        <w:rPr>
          <w:w w:val="105"/>
        </w:rPr>
        <w:t>La</w:t>
      </w:r>
      <w:r>
        <w:rPr>
          <w:spacing w:val="-11"/>
          <w:w w:val="105"/>
        </w:rPr>
        <w:t> </w:t>
      </w:r>
      <w:r>
        <w:rPr>
          <w:w w:val="105"/>
        </w:rPr>
        <w:t>mujer</w:t>
      </w:r>
      <w:r>
        <w:rPr>
          <w:spacing w:val="-10"/>
          <w:w w:val="105"/>
        </w:rPr>
        <w:t> </w:t>
      </w:r>
      <w:r>
        <w:rPr>
          <w:w w:val="105"/>
        </w:rPr>
        <w:t>dividida,</w:t>
      </w:r>
      <w:r>
        <w:rPr>
          <w:spacing w:val="-12"/>
          <w:w w:val="105"/>
        </w:rPr>
        <w:t> </w:t>
      </w:r>
      <w:r>
        <w:rPr>
          <w:w w:val="105"/>
        </w:rPr>
        <w:t>separada, no</w:t>
      </w:r>
      <w:r>
        <w:rPr>
          <w:spacing w:val="-14"/>
          <w:w w:val="105"/>
        </w:rPr>
        <w:t> </w:t>
      </w:r>
      <w:r>
        <w:rPr>
          <w:w w:val="105"/>
        </w:rPr>
        <w:t>es</w:t>
      </w:r>
      <w:r>
        <w:rPr>
          <w:spacing w:val="-15"/>
          <w:w w:val="105"/>
        </w:rPr>
        <w:t> </w:t>
      </w:r>
      <w:r>
        <w:rPr>
          <w:w w:val="105"/>
        </w:rPr>
        <w:t>más</w:t>
      </w:r>
      <w:r>
        <w:rPr>
          <w:spacing w:val="-14"/>
          <w:w w:val="105"/>
        </w:rPr>
        <w:t> </w:t>
      </w:r>
      <w:r>
        <w:rPr>
          <w:w w:val="105"/>
        </w:rPr>
        <w:t>que</w:t>
      </w:r>
      <w:r>
        <w:rPr>
          <w:spacing w:val="-15"/>
          <w:w w:val="105"/>
        </w:rPr>
        <w:t> </w:t>
      </w:r>
      <w:r>
        <w:rPr>
          <w:w w:val="105"/>
        </w:rPr>
        <w:t>una</w:t>
      </w:r>
      <w:r>
        <w:rPr>
          <w:spacing w:val="-14"/>
          <w:w w:val="105"/>
        </w:rPr>
        <w:t> </w:t>
      </w:r>
      <w:r>
        <w:rPr>
          <w:w w:val="105"/>
        </w:rPr>
        <w:t>especie</w:t>
      </w:r>
      <w:r>
        <w:rPr>
          <w:spacing w:val="-15"/>
          <w:w w:val="105"/>
        </w:rPr>
        <w:t> </w:t>
      </w:r>
      <w:r>
        <w:rPr>
          <w:w w:val="105"/>
        </w:rPr>
        <w:t>de</w:t>
      </w:r>
      <w:r>
        <w:rPr>
          <w:spacing w:val="-14"/>
          <w:w w:val="105"/>
        </w:rPr>
        <w:t> </w:t>
      </w:r>
      <w:r>
        <w:rPr>
          <w:w w:val="105"/>
        </w:rPr>
        <w:t>diccionario</w:t>
      </w:r>
      <w:r>
        <w:rPr>
          <w:spacing w:val="-14"/>
          <w:w w:val="105"/>
        </w:rPr>
        <w:t> </w:t>
      </w:r>
      <w:r>
        <w:rPr>
          <w:w w:val="105"/>
        </w:rPr>
        <w:t>de</w:t>
      </w:r>
      <w:r>
        <w:rPr>
          <w:spacing w:val="-15"/>
          <w:w w:val="105"/>
        </w:rPr>
        <w:t> </w:t>
      </w:r>
      <w:r>
        <w:rPr>
          <w:w w:val="105"/>
        </w:rPr>
        <w:t>objetos-fetiches</w:t>
      </w:r>
      <w:r>
        <w:rPr>
          <w:i/>
          <w:w w:val="105"/>
        </w:rPr>
        <w:t>.</w:t>
      </w:r>
      <w:r>
        <w:rPr>
          <w:w w:val="105"/>
          <w:position w:val="8"/>
          <w:sz w:val="11"/>
        </w:rPr>
        <w:t>11</w:t>
      </w:r>
    </w:p>
    <w:p>
      <w:pPr>
        <w:pStyle w:val="BodyText"/>
        <w:spacing w:before="11"/>
        <w:rPr>
          <w:sz w:val="22"/>
        </w:rPr>
      </w:pPr>
    </w:p>
    <w:p>
      <w:pPr>
        <w:pStyle w:val="BodyText"/>
        <w:spacing w:line="247" w:lineRule="auto" w:before="1"/>
        <w:ind w:left="525" w:right="103"/>
        <w:jc w:val="both"/>
      </w:pPr>
      <w:r>
        <w:rPr>
          <w:w w:val="105"/>
        </w:rPr>
        <w:t>Para el niño de Hernández, la presencia de las personas le parece “como muebles que cambiaran de posición” (v. II, p. 28). Y a Celina la ve con sus cajones cerrados con llave. El piano, por otro lado, era una buena persona dice el niño: “Yo me sentaba cerca de él; con</w:t>
      </w:r>
      <w:r>
        <w:rPr>
          <w:spacing w:val="-10"/>
          <w:w w:val="105"/>
        </w:rPr>
        <w:t> </w:t>
      </w:r>
      <w:r>
        <w:rPr>
          <w:w w:val="105"/>
        </w:rPr>
        <w:t>unos</w:t>
      </w:r>
      <w:r>
        <w:rPr>
          <w:spacing w:val="-11"/>
          <w:w w:val="105"/>
        </w:rPr>
        <w:t> </w:t>
      </w:r>
      <w:r>
        <w:rPr>
          <w:w w:val="105"/>
        </w:rPr>
        <w:t>pocos</w:t>
      </w:r>
      <w:r>
        <w:rPr>
          <w:spacing w:val="-10"/>
          <w:w w:val="105"/>
        </w:rPr>
        <w:t> </w:t>
      </w:r>
      <w:r>
        <w:rPr>
          <w:w w:val="105"/>
        </w:rPr>
        <w:t>dedos</w:t>
      </w:r>
      <w:r>
        <w:rPr>
          <w:spacing w:val="-9"/>
          <w:w w:val="105"/>
        </w:rPr>
        <w:t> </w:t>
      </w:r>
      <w:r>
        <w:rPr>
          <w:w w:val="105"/>
        </w:rPr>
        <w:t>míos</w:t>
      </w:r>
      <w:r>
        <w:rPr>
          <w:spacing w:val="-10"/>
          <w:w w:val="105"/>
        </w:rPr>
        <w:t> </w:t>
      </w:r>
      <w:r>
        <w:rPr>
          <w:w w:val="105"/>
        </w:rPr>
        <w:t>apretaba</w:t>
      </w:r>
      <w:r>
        <w:rPr>
          <w:spacing w:val="-10"/>
          <w:w w:val="105"/>
        </w:rPr>
        <w:t> </w:t>
      </w:r>
      <w:r>
        <w:rPr>
          <w:w w:val="105"/>
        </w:rPr>
        <w:t>muchos</w:t>
      </w:r>
      <w:r>
        <w:rPr>
          <w:spacing w:val="-11"/>
          <w:w w:val="105"/>
        </w:rPr>
        <w:t> </w:t>
      </w:r>
      <w:r>
        <w:rPr>
          <w:w w:val="105"/>
        </w:rPr>
        <w:t>de</w:t>
      </w:r>
      <w:r>
        <w:rPr>
          <w:spacing w:val="-10"/>
          <w:w w:val="105"/>
        </w:rPr>
        <w:t> </w:t>
      </w:r>
      <w:r>
        <w:rPr>
          <w:w w:val="105"/>
        </w:rPr>
        <w:t>los</w:t>
      </w:r>
      <w:r>
        <w:rPr>
          <w:spacing w:val="-11"/>
          <w:w w:val="105"/>
        </w:rPr>
        <w:t> </w:t>
      </w:r>
      <w:r>
        <w:rPr>
          <w:w w:val="105"/>
        </w:rPr>
        <w:t>suyos,</w:t>
      </w:r>
      <w:r>
        <w:rPr>
          <w:spacing w:val="-10"/>
          <w:w w:val="105"/>
        </w:rPr>
        <w:t> </w:t>
      </w:r>
      <w:r>
        <w:rPr>
          <w:w w:val="105"/>
        </w:rPr>
        <w:t>ya</w:t>
      </w:r>
      <w:r>
        <w:rPr>
          <w:spacing w:val="-9"/>
          <w:w w:val="105"/>
        </w:rPr>
        <w:t> </w:t>
      </w:r>
      <w:r>
        <w:rPr>
          <w:w w:val="105"/>
        </w:rPr>
        <w:t>fueran</w:t>
      </w:r>
      <w:r>
        <w:rPr>
          <w:spacing w:val="-10"/>
          <w:w w:val="105"/>
        </w:rPr>
        <w:t> </w:t>
      </w:r>
      <w:r>
        <w:rPr>
          <w:w w:val="105"/>
        </w:rPr>
        <w:t>blancos</w:t>
      </w:r>
      <w:r>
        <w:rPr>
          <w:spacing w:val="-11"/>
          <w:w w:val="105"/>
        </w:rPr>
        <w:t> </w:t>
      </w:r>
      <w:r>
        <w:rPr>
          <w:w w:val="105"/>
        </w:rPr>
        <w:t>o</w:t>
      </w:r>
      <w:r>
        <w:rPr>
          <w:spacing w:val="-9"/>
          <w:w w:val="105"/>
        </w:rPr>
        <w:t> </w:t>
      </w:r>
      <w:r>
        <w:rPr>
          <w:w w:val="105"/>
        </w:rPr>
        <w:t>negros;</w:t>
      </w:r>
      <w:r>
        <w:rPr>
          <w:spacing w:val="-10"/>
          <w:w w:val="105"/>
        </w:rPr>
        <w:t> </w:t>
      </w:r>
      <w:r>
        <w:rPr>
          <w:w w:val="105"/>
        </w:rPr>
        <w:t>en seguida le salían gotas de sonidos; y combinando los dedos y los sonidos, los dos nos poníamos</w:t>
      </w:r>
      <w:r>
        <w:rPr>
          <w:spacing w:val="-14"/>
          <w:w w:val="105"/>
        </w:rPr>
        <w:t> </w:t>
      </w:r>
      <w:r>
        <w:rPr>
          <w:w w:val="105"/>
        </w:rPr>
        <w:t>tristes”</w:t>
      </w:r>
      <w:r>
        <w:rPr>
          <w:spacing w:val="-15"/>
          <w:w w:val="105"/>
        </w:rPr>
        <w:t> </w:t>
      </w:r>
      <w:r>
        <w:rPr>
          <w:w w:val="105"/>
        </w:rPr>
        <w:t>(v.</w:t>
      </w:r>
      <w:r>
        <w:rPr>
          <w:spacing w:val="-15"/>
          <w:w w:val="105"/>
        </w:rPr>
        <w:t> </w:t>
      </w:r>
      <w:r>
        <w:rPr>
          <w:w w:val="105"/>
        </w:rPr>
        <w:t>II,</w:t>
      </w:r>
      <w:r>
        <w:rPr>
          <w:spacing w:val="-14"/>
          <w:w w:val="105"/>
        </w:rPr>
        <w:t> </w:t>
      </w:r>
      <w:r>
        <w:rPr>
          <w:w w:val="105"/>
        </w:rPr>
        <w:t>p.</w:t>
      </w:r>
      <w:r>
        <w:rPr>
          <w:spacing w:val="-15"/>
          <w:w w:val="105"/>
        </w:rPr>
        <w:t> </w:t>
      </w:r>
      <w:r>
        <w:rPr>
          <w:w w:val="105"/>
        </w:rPr>
        <w:t>28).</w:t>
      </w:r>
    </w:p>
    <w:p>
      <w:pPr>
        <w:pStyle w:val="BodyText"/>
        <w:spacing w:before="4"/>
        <w:rPr>
          <w:sz w:val="22"/>
        </w:rPr>
      </w:pPr>
    </w:p>
    <w:p>
      <w:pPr>
        <w:pStyle w:val="BodyText"/>
        <w:spacing w:line="247" w:lineRule="auto"/>
        <w:ind w:left="802" w:right="102"/>
        <w:jc w:val="both"/>
      </w:pPr>
      <w:r>
        <w:rPr>
          <w:w w:val="105"/>
        </w:rPr>
        <w:t>A veces mis pensamientos están reunidos en algún lugar de mi cabeza y deliberan a puertas</w:t>
      </w:r>
      <w:r>
        <w:rPr>
          <w:spacing w:val="-12"/>
          <w:w w:val="105"/>
        </w:rPr>
        <w:t> </w:t>
      </w:r>
      <w:r>
        <w:rPr>
          <w:w w:val="105"/>
        </w:rPr>
        <w:t>cerradas:</w:t>
      </w:r>
      <w:r>
        <w:rPr>
          <w:spacing w:val="-12"/>
          <w:w w:val="105"/>
        </w:rPr>
        <w:t> </w:t>
      </w:r>
      <w:r>
        <w:rPr>
          <w:w w:val="105"/>
        </w:rPr>
        <w:t>es</w:t>
      </w:r>
      <w:r>
        <w:rPr>
          <w:spacing w:val="-12"/>
          <w:w w:val="105"/>
        </w:rPr>
        <w:t> </w:t>
      </w:r>
      <w:r>
        <w:rPr>
          <w:w w:val="105"/>
        </w:rPr>
        <w:t>entonces</w:t>
      </w:r>
      <w:r>
        <w:rPr>
          <w:spacing w:val="-12"/>
          <w:w w:val="105"/>
        </w:rPr>
        <w:t> </w:t>
      </w:r>
      <w:r>
        <w:rPr>
          <w:w w:val="105"/>
        </w:rPr>
        <w:t>cuando</w:t>
      </w:r>
      <w:r>
        <w:rPr>
          <w:spacing w:val="-10"/>
          <w:w w:val="105"/>
        </w:rPr>
        <w:t> </w:t>
      </w:r>
      <w:r>
        <w:rPr>
          <w:w w:val="105"/>
        </w:rPr>
        <w:t>se</w:t>
      </w:r>
      <w:r>
        <w:rPr>
          <w:spacing w:val="-12"/>
          <w:w w:val="105"/>
        </w:rPr>
        <w:t> </w:t>
      </w:r>
      <w:r>
        <w:rPr>
          <w:w w:val="105"/>
        </w:rPr>
        <w:t>olvidan</w:t>
      </w:r>
      <w:r>
        <w:rPr>
          <w:spacing w:val="-12"/>
          <w:w w:val="105"/>
        </w:rPr>
        <w:t> </w:t>
      </w:r>
      <w:r>
        <w:rPr>
          <w:w w:val="105"/>
        </w:rPr>
        <w:t>del</w:t>
      </w:r>
      <w:r>
        <w:rPr>
          <w:spacing w:val="-11"/>
          <w:w w:val="105"/>
        </w:rPr>
        <w:t> </w:t>
      </w:r>
      <w:r>
        <w:rPr>
          <w:w w:val="105"/>
        </w:rPr>
        <w:t>cuerpo.</w:t>
      </w:r>
      <w:r>
        <w:rPr>
          <w:spacing w:val="-12"/>
          <w:w w:val="105"/>
        </w:rPr>
        <w:t> </w:t>
      </w:r>
      <w:r>
        <w:rPr>
          <w:w w:val="105"/>
        </w:rPr>
        <w:t>[…]</w:t>
      </w:r>
      <w:r>
        <w:rPr>
          <w:spacing w:val="-12"/>
          <w:w w:val="105"/>
        </w:rPr>
        <w:t> </w:t>
      </w:r>
      <w:r>
        <w:rPr>
          <w:w w:val="105"/>
        </w:rPr>
        <w:t>Yo</w:t>
      </w:r>
      <w:r>
        <w:rPr>
          <w:spacing w:val="-10"/>
          <w:w w:val="105"/>
        </w:rPr>
        <w:t> </w:t>
      </w:r>
      <w:r>
        <w:rPr>
          <w:w w:val="105"/>
        </w:rPr>
        <w:t>creo</w:t>
      </w:r>
      <w:r>
        <w:rPr>
          <w:spacing w:val="-10"/>
          <w:w w:val="105"/>
        </w:rPr>
        <w:t> </w:t>
      </w:r>
      <w:r>
        <w:rPr>
          <w:w w:val="105"/>
        </w:rPr>
        <w:t>que</w:t>
      </w:r>
      <w:r>
        <w:rPr>
          <w:spacing w:val="-13"/>
          <w:w w:val="105"/>
        </w:rPr>
        <w:t> </w:t>
      </w:r>
      <w:r>
        <w:rPr>
          <w:w w:val="105"/>
        </w:rPr>
        <w:t>en</w:t>
      </w:r>
      <w:r>
        <w:rPr>
          <w:spacing w:val="-11"/>
          <w:w w:val="105"/>
        </w:rPr>
        <w:t> </w:t>
      </w:r>
      <w:r>
        <w:rPr>
          <w:w w:val="105"/>
        </w:rPr>
        <w:t>todo</w:t>
      </w:r>
      <w:r>
        <w:rPr>
          <w:spacing w:val="-10"/>
          <w:w w:val="105"/>
        </w:rPr>
        <w:t> </w:t>
      </w:r>
      <w:r>
        <w:rPr>
          <w:w w:val="105"/>
        </w:rPr>
        <w:t>el cuerpo habitan pensamientos, aunque no todos vayan a la cabeza y se vistan de palabras.</w:t>
      </w:r>
      <w:r>
        <w:rPr>
          <w:spacing w:val="-12"/>
          <w:w w:val="105"/>
        </w:rPr>
        <w:t> </w:t>
      </w:r>
      <w:r>
        <w:rPr>
          <w:w w:val="105"/>
        </w:rPr>
        <w:t>(v</w:t>
      </w:r>
      <w:r>
        <w:rPr>
          <w:spacing w:val="-12"/>
          <w:w w:val="105"/>
        </w:rPr>
        <w:t> </w:t>
      </w:r>
      <w:r>
        <w:rPr>
          <w:w w:val="105"/>
        </w:rPr>
        <w:t>III,</w:t>
      </w:r>
      <w:r>
        <w:rPr>
          <w:spacing w:val="-12"/>
          <w:w w:val="105"/>
        </w:rPr>
        <w:t> </w:t>
      </w:r>
      <w:r>
        <w:rPr>
          <w:w w:val="105"/>
        </w:rPr>
        <w:t>p.</w:t>
      </w:r>
      <w:r>
        <w:rPr>
          <w:spacing w:val="-12"/>
          <w:w w:val="105"/>
        </w:rPr>
        <w:t> </w:t>
      </w:r>
      <w:r>
        <w:rPr>
          <w:w w:val="105"/>
        </w:rPr>
        <w:t>33).</w:t>
      </w:r>
    </w:p>
    <w:p>
      <w:pPr>
        <w:pStyle w:val="BodyText"/>
        <w:rPr>
          <w:sz w:val="20"/>
        </w:rPr>
      </w:pPr>
    </w:p>
    <w:p>
      <w:pPr>
        <w:pStyle w:val="BodyText"/>
        <w:rPr>
          <w:sz w:val="12"/>
        </w:rPr>
      </w:pPr>
      <w:r>
        <w:rPr/>
        <w:pict>
          <v:line style="position:absolute;mso-position-horizontal-relative:page;mso-position-vertical-relative:paragraph;z-index:10240;mso-wrap-distance-left:0;mso-wrap-distance-right:0" from="110.279999pt,9.511480pt" to="250.319999pt,9.511480pt" stroked="true" strokeweight=".48001pt" strokecolor="#000000">
            <w10:wrap type="topAndBottom"/>
          </v:line>
        </w:pict>
      </w:r>
    </w:p>
    <w:p>
      <w:pPr>
        <w:spacing w:before="54"/>
        <w:ind w:left="525" w:right="0" w:firstLine="0"/>
        <w:jc w:val="left"/>
        <w:rPr>
          <w:sz w:val="15"/>
        </w:rPr>
      </w:pPr>
      <w:r>
        <w:rPr>
          <w:w w:val="105"/>
          <w:position w:val="7"/>
          <w:sz w:val="9"/>
        </w:rPr>
        <w:t>11 </w:t>
      </w:r>
      <w:r>
        <w:rPr>
          <w:i/>
          <w:w w:val="105"/>
          <w:sz w:val="15"/>
        </w:rPr>
        <w:t>S/Z</w:t>
      </w:r>
      <w:r>
        <w:rPr>
          <w:w w:val="105"/>
          <w:sz w:val="15"/>
        </w:rPr>
        <w:t>, Siglo XXI, México, 1999, p. 93.</w:t>
      </w:r>
    </w:p>
    <w:p>
      <w:pPr>
        <w:pStyle w:val="BodyText"/>
        <w:spacing w:before="3"/>
        <w:rPr>
          <w:sz w:val="13"/>
        </w:rPr>
      </w:pPr>
      <w:r>
        <w:rPr/>
        <w:drawing>
          <wp:anchor distT="0" distB="0" distL="0" distR="0" allowOverlap="1" layoutInCell="1" locked="0" behindDoc="0" simplePos="0" relativeHeight="10264">
            <wp:simplePos x="0" y="0"/>
            <wp:positionH relativeFrom="page">
              <wp:posOffset>1400555</wp:posOffset>
            </wp:positionH>
            <wp:positionV relativeFrom="paragraph">
              <wp:posOffset>127071</wp:posOffset>
            </wp:positionV>
            <wp:extent cx="5109210" cy="43434"/>
            <wp:effectExtent l="0" t="0" r="0" b="0"/>
            <wp:wrapTopAndBottom/>
            <wp:docPr id="491" name="image45.png" descr=""/>
            <wp:cNvGraphicFramePr>
              <a:graphicFrameLocks noChangeAspect="1"/>
            </wp:cNvGraphicFramePr>
            <a:graphic>
              <a:graphicData uri="http://schemas.openxmlformats.org/drawingml/2006/picture">
                <pic:pic>
                  <pic:nvPicPr>
                    <pic:cNvPr id="492"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253</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El cuerpo habita las narraciones de Hernández, como en la vida independiente de las manos en “Menos Julia”, las mujeres que parecen objetos, como aquella que “con sus caderas</w:t>
      </w:r>
      <w:r>
        <w:rPr>
          <w:spacing w:val="-7"/>
          <w:w w:val="105"/>
        </w:rPr>
        <w:t> </w:t>
      </w:r>
      <w:r>
        <w:rPr>
          <w:w w:val="105"/>
        </w:rPr>
        <w:t>cuadradas,</w:t>
      </w:r>
      <w:r>
        <w:rPr>
          <w:spacing w:val="-7"/>
          <w:w w:val="105"/>
        </w:rPr>
        <w:t> </w:t>
      </w:r>
      <w:r>
        <w:rPr>
          <w:w w:val="105"/>
        </w:rPr>
        <w:t>las</w:t>
      </w:r>
      <w:r>
        <w:rPr>
          <w:spacing w:val="-5"/>
          <w:w w:val="105"/>
        </w:rPr>
        <w:t> </w:t>
      </w:r>
      <w:r>
        <w:rPr>
          <w:w w:val="105"/>
        </w:rPr>
        <w:t>piernas</w:t>
      </w:r>
      <w:r>
        <w:rPr>
          <w:spacing w:val="-7"/>
          <w:w w:val="105"/>
        </w:rPr>
        <w:t> </w:t>
      </w:r>
      <w:r>
        <w:rPr>
          <w:w w:val="105"/>
        </w:rPr>
        <w:t>torcidas</w:t>
      </w:r>
      <w:r>
        <w:rPr>
          <w:spacing w:val="-7"/>
          <w:w w:val="105"/>
        </w:rPr>
        <w:t> </w:t>
      </w:r>
      <w:r>
        <w:rPr>
          <w:w w:val="105"/>
        </w:rPr>
        <w:t>y</w:t>
      </w:r>
      <w:r>
        <w:rPr>
          <w:spacing w:val="-7"/>
          <w:w w:val="105"/>
        </w:rPr>
        <w:t> </w:t>
      </w:r>
      <w:r>
        <w:rPr>
          <w:w w:val="105"/>
        </w:rPr>
        <w:t>tan</w:t>
      </w:r>
      <w:r>
        <w:rPr>
          <w:spacing w:val="-6"/>
          <w:w w:val="105"/>
        </w:rPr>
        <w:t> </w:t>
      </w:r>
      <w:r>
        <w:rPr>
          <w:w w:val="105"/>
        </w:rPr>
        <w:t>agachada,</w:t>
      </w:r>
      <w:r>
        <w:rPr>
          <w:spacing w:val="-6"/>
          <w:w w:val="105"/>
        </w:rPr>
        <w:t> </w:t>
      </w:r>
      <w:r>
        <w:rPr>
          <w:w w:val="105"/>
        </w:rPr>
        <w:t>parecía</w:t>
      </w:r>
      <w:r>
        <w:rPr>
          <w:spacing w:val="-5"/>
          <w:w w:val="105"/>
        </w:rPr>
        <w:t> </w:t>
      </w:r>
      <w:r>
        <w:rPr>
          <w:w w:val="105"/>
        </w:rPr>
        <w:t>una</w:t>
      </w:r>
      <w:r>
        <w:rPr>
          <w:spacing w:val="-7"/>
          <w:w w:val="105"/>
        </w:rPr>
        <w:t> </w:t>
      </w:r>
      <w:r>
        <w:rPr>
          <w:w w:val="105"/>
        </w:rPr>
        <w:t>mesa</w:t>
      </w:r>
      <w:r>
        <w:rPr>
          <w:spacing w:val="-6"/>
          <w:w w:val="105"/>
        </w:rPr>
        <w:t> </w:t>
      </w:r>
      <w:r>
        <w:rPr>
          <w:w w:val="105"/>
        </w:rPr>
        <w:t>que</w:t>
      </w:r>
      <w:r>
        <w:rPr>
          <w:spacing w:val="-7"/>
          <w:w w:val="105"/>
        </w:rPr>
        <w:t> </w:t>
      </w:r>
      <w:r>
        <w:rPr>
          <w:w w:val="105"/>
        </w:rPr>
        <w:t>se</w:t>
      </w:r>
      <w:r>
        <w:rPr>
          <w:spacing w:val="-7"/>
          <w:w w:val="105"/>
        </w:rPr>
        <w:t> </w:t>
      </w:r>
      <w:r>
        <w:rPr>
          <w:w w:val="105"/>
        </w:rPr>
        <w:t>hubiera puesto a caminar” en “La mujer parecida a mí” (p. 118 v. II). Los cuerpos grandes, voluptuosos,</w:t>
      </w:r>
      <w:r>
        <w:rPr>
          <w:spacing w:val="-8"/>
          <w:w w:val="105"/>
        </w:rPr>
        <w:t> </w:t>
      </w:r>
      <w:r>
        <w:rPr>
          <w:w w:val="105"/>
        </w:rPr>
        <w:t>hablan</w:t>
      </w:r>
      <w:r>
        <w:rPr>
          <w:spacing w:val="-7"/>
          <w:w w:val="105"/>
        </w:rPr>
        <w:t> </w:t>
      </w:r>
      <w:r>
        <w:rPr>
          <w:w w:val="105"/>
        </w:rPr>
        <w:t>por</w:t>
      </w:r>
      <w:r>
        <w:rPr>
          <w:spacing w:val="-7"/>
          <w:w w:val="105"/>
        </w:rPr>
        <w:t> </w:t>
      </w:r>
      <w:r>
        <w:rPr>
          <w:w w:val="105"/>
        </w:rPr>
        <w:t>sí</w:t>
      </w:r>
      <w:r>
        <w:rPr>
          <w:spacing w:val="-8"/>
          <w:w w:val="105"/>
        </w:rPr>
        <w:t> </w:t>
      </w:r>
      <w:r>
        <w:rPr>
          <w:w w:val="105"/>
        </w:rPr>
        <w:t>mismos</w:t>
      </w:r>
      <w:r>
        <w:rPr>
          <w:spacing w:val="-7"/>
          <w:w w:val="105"/>
        </w:rPr>
        <w:t> </w:t>
      </w:r>
      <w:r>
        <w:rPr>
          <w:w w:val="105"/>
        </w:rPr>
        <w:t>al</w:t>
      </w:r>
      <w:r>
        <w:rPr>
          <w:spacing w:val="-7"/>
          <w:w w:val="105"/>
        </w:rPr>
        <w:t> </w:t>
      </w:r>
      <w:r>
        <w:rPr>
          <w:w w:val="105"/>
        </w:rPr>
        <w:t>narrador</w:t>
      </w:r>
      <w:r>
        <w:rPr>
          <w:spacing w:val="-7"/>
          <w:w w:val="105"/>
        </w:rPr>
        <w:t> </w:t>
      </w:r>
      <w:r>
        <w:rPr>
          <w:w w:val="105"/>
        </w:rPr>
        <w:t>y</w:t>
      </w:r>
      <w:r>
        <w:rPr>
          <w:spacing w:val="-7"/>
          <w:w w:val="105"/>
        </w:rPr>
        <w:t> </w:t>
      </w:r>
      <w:r>
        <w:rPr>
          <w:w w:val="105"/>
        </w:rPr>
        <w:t>llenan</w:t>
      </w:r>
      <w:r>
        <w:rPr>
          <w:spacing w:val="-7"/>
          <w:w w:val="105"/>
        </w:rPr>
        <w:t> </w:t>
      </w:r>
      <w:r>
        <w:rPr>
          <w:w w:val="105"/>
        </w:rPr>
        <w:t>los</w:t>
      </w:r>
      <w:r>
        <w:rPr>
          <w:spacing w:val="-7"/>
          <w:w w:val="105"/>
        </w:rPr>
        <w:t> </w:t>
      </w:r>
      <w:r>
        <w:rPr>
          <w:w w:val="105"/>
        </w:rPr>
        <w:t>espacios,</w:t>
      </w:r>
      <w:r>
        <w:rPr>
          <w:spacing w:val="-7"/>
          <w:w w:val="105"/>
        </w:rPr>
        <w:t> </w:t>
      </w:r>
      <w:r>
        <w:rPr>
          <w:w w:val="105"/>
        </w:rPr>
        <w:t>como</w:t>
      </w:r>
      <w:r>
        <w:rPr>
          <w:spacing w:val="-6"/>
          <w:w w:val="105"/>
        </w:rPr>
        <w:t> </w:t>
      </w:r>
      <w:r>
        <w:rPr>
          <w:w w:val="105"/>
        </w:rPr>
        <w:t>en</w:t>
      </w:r>
      <w:r>
        <w:rPr>
          <w:spacing w:val="-7"/>
          <w:w w:val="105"/>
        </w:rPr>
        <w:t> </w:t>
      </w:r>
      <w:r>
        <w:rPr>
          <w:w w:val="105"/>
        </w:rPr>
        <w:t>“El</w:t>
      </w:r>
      <w:r>
        <w:rPr>
          <w:spacing w:val="-8"/>
          <w:w w:val="105"/>
        </w:rPr>
        <w:t> </w:t>
      </w:r>
      <w:r>
        <w:rPr>
          <w:w w:val="105"/>
        </w:rPr>
        <w:t>comedor oscuro”,</w:t>
      </w:r>
      <w:r>
        <w:rPr>
          <w:spacing w:val="-8"/>
          <w:w w:val="105"/>
        </w:rPr>
        <w:t> </w:t>
      </w:r>
      <w:r>
        <w:rPr>
          <w:w w:val="105"/>
        </w:rPr>
        <w:t>como</w:t>
      </w:r>
      <w:r>
        <w:rPr>
          <w:spacing w:val="-7"/>
          <w:w w:val="105"/>
        </w:rPr>
        <w:t> </w:t>
      </w:r>
      <w:r>
        <w:rPr>
          <w:w w:val="105"/>
        </w:rPr>
        <w:t>la</w:t>
      </w:r>
      <w:r>
        <w:rPr>
          <w:spacing w:val="-8"/>
          <w:w w:val="105"/>
        </w:rPr>
        <w:t> </w:t>
      </w:r>
      <w:r>
        <w:rPr>
          <w:w w:val="105"/>
        </w:rPr>
        <w:t>tía</w:t>
      </w:r>
      <w:r>
        <w:rPr>
          <w:spacing w:val="-8"/>
          <w:w w:val="105"/>
        </w:rPr>
        <w:t> </w:t>
      </w:r>
      <w:r>
        <w:rPr>
          <w:w w:val="105"/>
        </w:rPr>
        <w:t>de</w:t>
      </w:r>
      <w:r>
        <w:rPr>
          <w:spacing w:val="-8"/>
          <w:w w:val="105"/>
        </w:rPr>
        <w:t> </w:t>
      </w:r>
      <w:r>
        <w:rPr>
          <w:w w:val="105"/>
        </w:rPr>
        <w:t>María</w:t>
      </w:r>
      <w:r>
        <w:rPr>
          <w:spacing w:val="-8"/>
          <w:w w:val="105"/>
        </w:rPr>
        <w:t> </w:t>
      </w:r>
      <w:r>
        <w:rPr>
          <w:w w:val="105"/>
        </w:rPr>
        <w:t>en</w:t>
      </w:r>
      <w:r>
        <w:rPr>
          <w:spacing w:val="-8"/>
          <w:w w:val="105"/>
        </w:rPr>
        <w:t> </w:t>
      </w:r>
      <w:r>
        <w:rPr>
          <w:w w:val="105"/>
        </w:rPr>
        <w:t>“Las</w:t>
      </w:r>
      <w:r>
        <w:rPr>
          <w:spacing w:val="-7"/>
          <w:w w:val="105"/>
        </w:rPr>
        <w:t> </w:t>
      </w:r>
      <w:r>
        <w:rPr>
          <w:w w:val="105"/>
        </w:rPr>
        <w:t>Hortensias”,</w:t>
      </w:r>
      <w:r>
        <w:rPr>
          <w:spacing w:val="-8"/>
          <w:w w:val="105"/>
        </w:rPr>
        <w:t> </w:t>
      </w:r>
      <w:r>
        <w:rPr>
          <w:w w:val="105"/>
        </w:rPr>
        <w:t>como</w:t>
      </w:r>
      <w:r>
        <w:rPr>
          <w:spacing w:val="-7"/>
          <w:w w:val="105"/>
        </w:rPr>
        <w:t> </w:t>
      </w:r>
      <w:r>
        <w:rPr>
          <w:w w:val="105"/>
        </w:rPr>
        <w:t>Margarita</w:t>
      </w:r>
      <w:r>
        <w:rPr>
          <w:spacing w:val="-8"/>
          <w:w w:val="105"/>
        </w:rPr>
        <w:t> </w:t>
      </w:r>
      <w:r>
        <w:rPr>
          <w:w w:val="105"/>
        </w:rPr>
        <w:t>en</w:t>
      </w:r>
      <w:r>
        <w:rPr>
          <w:spacing w:val="-8"/>
          <w:w w:val="105"/>
        </w:rPr>
        <w:t> </w:t>
      </w:r>
      <w:r>
        <w:rPr>
          <w:w w:val="105"/>
        </w:rPr>
        <w:t>“La</w:t>
      </w:r>
      <w:r>
        <w:rPr>
          <w:spacing w:val="-8"/>
          <w:w w:val="105"/>
        </w:rPr>
        <w:t> </w:t>
      </w:r>
      <w:r>
        <w:rPr>
          <w:w w:val="105"/>
        </w:rPr>
        <w:t>casa</w:t>
      </w:r>
      <w:r>
        <w:rPr>
          <w:spacing w:val="-8"/>
          <w:w w:val="105"/>
        </w:rPr>
        <w:t> </w:t>
      </w:r>
      <w:r>
        <w:rPr>
          <w:w w:val="105"/>
        </w:rPr>
        <w:t>inundada”, como las tres maestras de piano de “Tierras de la memoria”, como la mujer francesa en “Úrsula” con sus “ojos [que] se movían debajo de sus párpados como personas dormidas bajo</w:t>
      </w:r>
      <w:r>
        <w:rPr>
          <w:spacing w:val="-12"/>
          <w:w w:val="105"/>
        </w:rPr>
        <w:t> </w:t>
      </w:r>
      <w:r>
        <w:rPr>
          <w:w w:val="105"/>
        </w:rPr>
        <w:t>las</w:t>
      </w:r>
      <w:r>
        <w:rPr>
          <w:spacing w:val="-12"/>
          <w:w w:val="105"/>
        </w:rPr>
        <w:t> </w:t>
      </w:r>
      <w:r>
        <w:rPr>
          <w:w w:val="105"/>
        </w:rPr>
        <w:t>cobijas”</w:t>
      </w:r>
      <w:r>
        <w:rPr>
          <w:spacing w:val="-12"/>
          <w:w w:val="105"/>
        </w:rPr>
        <w:t> </w:t>
      </w:r>
      <w:r>
        <w:rPr>
          <w:w w:val="105"/>
        </w:rPr>
        <w:t>(p.</w:t>
      </w:r>
      <w:r>
        <w:rPr>
          <w:spacing w:val="-12"/>
          <w:w w:val="105"/>
        </w:rPr>
        <w:t> </w:t>
      </w:r>
      <w:r>
        <w:rPr>
          <w:w w:val="105"/>
        </w:rPr>
        <w:t>122</w:t>
      </w:r>
      <w:r>
        <w:rPr>
          <w:spacing w:val="-12"/>
          <w:w w:val="105"/>
        </w:rPr>
        <w:t> </w:t>
      </w:r>
      <w:r>
        <w:rPr>
          <w:w w:val="105"/>
        </w:rPr>
        <w:t>V.</w:t>
      </w:r>
      <w:r>
        <w:rPr>
          <w:spacing w:val="-13"/>
          <w:w w:val="105"/>
        </w:rPr>
        <w:t> </w:t>
      </w:r>
      <w:r>
        <w:rPr>
          <w:w w:val="105"/>
        </w:rPr>
        <w:t>III),</w:t>
      </w:r>
      <w:r>
        <w:rPr>
          <w:spacing w:val="-12"/>
          <w:w w:val="105"/>
        </w:rPr>
        <w:t> </w:t>
      </w:r>
      <w:r>
        <w:rPr>
          <w:w w:val="105"/>
        </w:rPr>
        <w:t>como</w:t>
      </w:r>
      <w:r>
        <w:rPr>
          <w:spacing w:val="-10"/>
          <w:w w:val="105"/>
        </w:rPr>
        <w:t> </w:t>
      </w:r>
      <w:r>
        <w:rPr>
          <w:w w:val="105"/>
        </w:rPr>
        <w:t>la</w:t>
      </w:r>
      <w:r>
        <w:rPr>
          <w:spacing w:val="-11"/>
          <w:w w:val="105"/>
        </w:rPr>
        <w:t> </w:t>
      </w:r>
      <w:r>
        <w:rPr>
          <w:w w:val="105"/>
        </w:rPr>
        <w:t>chiquilla</w:t>
      </w:r>
      <w:r>
        <w:rPr>
          <w:spacing w:val="-12"/>
          <w:w w:val="105"/>
        </w:rPr>
        <w:t> </w:t>
      </w:r>
      <w:r>
        <w:rPr>
          <w:w w:val="105"/>
        </w:rPr>
        <w:t>gorda</w:t>
      </w:r>
      <w:r>
        <w:rPr>
          <w:spacing w:val="-13"/>
          <w:w w:val="105"/>
        </w:rPr>
        <w:t> </w:t>
      </w:r>
      <w:r>
        <w:rPr>
          <w:w w:val="105"/>
        </w:rPr>
        <w:t>de</w:t>
      </w:r>
      <w:r>
        <w:rPr>
          <w:spacing w:val="-12"/>
          <w:w w:val="105"/>
        </w:rPr>
        <w:t> </w:t>
      </w:r>
      <w:r>
        <w:rPr>
          <w:w w:val="105"/>
        </w:rPr>
        <w:t>“Una</w:t>
      </w:r>
      <w:r>
        <w:rPr>
          <w:spacing w:val="-11"/>
          <w:w w:val="105"/>
        </w:rPr>
        <w:t> </w:t>
      </w:r>
      <w:r>
        <w:rPr>
          <w:w w:val="105"/>
        </w:rPr>
        <w:t>mañana</w:t>
      </w:r>
      <w:r>
        <w:rPr>
          <w:spacing w:val="-13"/>
          <w:w w:val="105"/>
        </w:rPr>
        <w:t> </w:t>
      </w:r>
      <w:r>
        <w:rPr>
          <w:w w:val="105"/>
        </w:rPr>
        <w:t>de</w:t>
      </w:r>
      <w:r>
        <w:rPr>
          <w:spacing w:val="-11"/>
          <w:w w:val="105"/>
        </w:rPr>
        <w:t> </w:t>
      </w:r>
      <w:r>
        <w:rPr>
          <w:w w:val="105"/>
        </w:rPr>
        <w:t>viento”.</w:t>
      </w:r>
    </w:p>
    <w:p>
      <w:pPr>
        <w:pStyle w:val="BodyText"/>
        <w:spacing w:before="4"/>
        <w:rPr>
          <w:sz w:val="22"/>
        </w:rPr>
      </w:pPr>
    </w:p>
    <w:p>
      <w:pPr>
        <w:pStyle w:val="BodyText"/>
        <w:spacing w:line="247" w:lineRule="auto"/>
        <w:ind w:left="114" w:right="512"/>
        <w:jc w:val="both"/>
      </w:pPr>
      <w:r>
        <w:rPr>
          <w:w w:val="105"/>
        </w:rPr>
        <w:t>El cuerpo hecho de trozos independientes, como la cara que se pone a llorar en “El cocodrilo”,</w:t>
      </w:r>
      <w:r>
        <w:rPr>
          <w:spacing w:val="-15"/>
          <w:w w:val="105"/>
        </w:rPr>
        <w:t> </w:t>
      </w:r>
      <w:r>
        <w:rPr>
          <w:w w:val="105"/>
        </w:rPr>
        <w:t>las</w:t>
      </w:r>
      <w:r>
        <w:rPr>
          <w:spacing w:val="-15"/>
          <w:w w:val="105"/>
        </w:rPr>
        <w:t> </w:t>
      </w:r>
      <w:r>
        <w:rPr>
          <w:w w:val="105"/>
        </w:rPr>
        <w:t>muñecas</w:t>
      </w:r>
      <w:r>
        <w:rPr>
          <w:spacing w:val="-13"/>
          <w:w w:val="105"/>
        </w:rPr>
        <w:t> </w:t>
      </w:r>
      <w:r>
        <w:rPr>
          <w:w w:val="105"/>
        </w:rPr>
        <w:t>con</w:t>
      </w:r>
      <w:r>
        <w:rPr>
          <w:spacing w:val="-15"/>
          <w:w w:val="105"/>
        </w:rPr>
        <w:t> </w:t>
      </w:r>
      <w:r>
        <w:rPr>
          <w:w w:val="105"/>
        </w:rPr>
        <w:t>historias</w:t>
      </w:r>
      <w:r>
        <w:rPr>
          <w:spacing w:val="-15"/>
          <w:w w:val="105"/>
        </w:rPr>
        <w:t> </w:t>
      </w:r>
      <w:r>
        <w:rPr>
          <w:w w:val="105"/>
        </w:rPr>
        <w:t>y</w:t>
      </w:r>
      <w:r>
        <w:rPr>
          <w:spacing w:val="-13"/>
          <w:w w:val="105"/>
        </w:rPr>
        <w:t> </w:t>
      </w:r>
      <w:r>
        <w:rPr>
          <w:w w:val="105"/>
        </w:rPr>
        <w:t>los</w:t>
      </w:r>
      <w:r>
        <w:rPr>
          <w:spacing w:val="-15"/>
          <w:w w:val="105"/>
        </w:rPr>
        <w:t> </w:t>
      </w:r>
      <w:r>
        <w:rPr>
          <w:w w:val="105"/>
        </w:rPr>
        <w:t>cuerpos</w:t>
      </w:r>
      <w:r>
        <w:rPr>
          <w:spacing w:val="-15"/>
          <w:w w:val="105"/>
        </w:rPr>
        <w:t> </w:t>
      </w:r>
      <w:r>
        <w:rPr>
          <w:w w:val="105"/>
        </w:rPr>
        <w:t>fragmentados:</w:t>
      </w:r>
      <w:r>
        <w:rPr>
          <w:spacing w:val="-15"/>
          <w:w w:val="105"/>
        </w:rPr>
        <w:t> </w:t>
      </w:r>
      <w:r>
        <w:rPr>
          <w:w w:val="105"/>
        </w:rPr>
        <w:t>brazos</w:t>
      </w:r>
      <w:r>
        <w:rPr>
          <w:spacing w:val="-14"/>
          <w:w w:val="105"/>
        </w:rPr>
        <w:t> </w:t>
      </w:r>
      <w:r>
        <w:rPr>
          <w:w w:val="105"/>
        </w:rPr>
        <w:t>y</w:t>
      </w:r>
      <w:r>
        <w:rPr>
          <w:spacing w:val="-15"/>
          <w:w w:val="105"/>
        </w:rPr>
        <w:t> </w:t>
      </w:r>
      <w:r>
        <w:rPr>
          <w:w w:val="105"/>
        </w:rPr>
        <w:t>piernas</w:t>
      </w:r>
      <w:r>
        <w:rPr>
          <w:spacing w:val="-15"/>
          <w:w w:val="105"/>
        </w:rPr>
        <w:t> </w:t>
      </w:r>
      <w:r>
        <w:rPr>
          <w:w w:val="105"/>
        </w:rPr>
        <w:t>sueltos que</w:t>
      </w:r>
      <w:r>
        <w:rPr>
          <w:spacing w:val="-10"/>
          <w:w w:val="105"/>
        </w:rPr>
        <w:t> </w:t>
      </w:r>
      <w:r>
        <w:rPr>
          <w:w w:val="105"/>
        </w:rPr>
        <w:t>subrayan</w:t>
      </w:r>
      <w:r>
        <w:rPr>
          <w:spacing w:val="-10"/>
          <w:w w:val="105"/>
        </w:rPr>
        <w:t> </w:t>
      </w:r>
      <w:r>
        <w:rPr>
          <w:w w:val="105"/>
        </w:rPr>
        <w:t>lo</w:t>
      </w:r>
      <w:r>
        <w:rPr>
          <w:spacing w:val="-9"/>
          <w:w w:val="105"/>
        </w:rPr>
        <w:t> </w:t>
      </w:r>
      <w:r>
        <w:rPr>
          <w:w w:val="105"/>
        </w:rPr>
        <w:t>teatral</w:t>
      </w:r>
      <w:r>
        <w:rPr>
          <w:spacing w:val="-10"/>
          <w:w w:val="105"/>
        </w:rPr>
        <w:t> </w:t>
      </w:r>
      <w:r>
        <w:rPr>
          <w:w w:val="105"/>
        </w:rPr>
        <w:t>en</w:t>
      </w:r>
      <w:r>
        <w:rPr>
          <w:spacing w:val="-10"/>
          <w:w w:val="105"/>
        </w:rPr>
        <w:t> </w:t>
      </w:r>
      <w:r>
        <w:rPr>
          <w:w w:val="105"/>
        </w:rPr>
        <w:t>“Las</w:t>
      </w:r>
      <w:r>
        <w:rPr>
          <w:spacing w:val="-12"/>
          <w:w w:val="105"/>
        </w:rPr>
        <w:t> </w:t>
      </w:r>
      <w:r>
        <w:rPr>
          <w:w w:val="105"/>
        </w:rPr>
        <w:t>Hortensias”</w:t>
      </w:r>
      <w:r>
        <w:rPr>
          <w:spacing w:val="-8"/>
          <w:w w:val="105"/>
        </w:rPr>
        <w:t> </w:t>
      </w:r>
      <w:r>
        <w:rPr>
          <w:w w:val="105"/>
        </w:rPr>
        <w:t>en</w:t>
      </w:r>
      <w:r>
        <w:rPr>
          <w:spacing w:val="-10"/>
          <w:w w:val="105"/>
        </w:rPr>
        <w:t> </w:t>
      </w:r>
      <w:r>
        <w:rPr>
          <w:w w:val="105"/>
        </w:rPr>
        <w:t>donde</w:t>
      </w:r>
      <w:r>
        <w:rPr>
          <w:spacing w:val="-10"/>
          <w:w w:val="105"/>
        </w:rPr>
        <w:t> </w:t>
      </w:r>
      <w:r>
        <w:rPr>
          <w:w w:val="105"/>
        </w:rPr>
        <w:t>Horacio,</w:t>
      </w:r>
      <w:r>
        <w:rPr>
          <w:spacing w:val="-10"/>
          <w:w w:val="105"/>
        </w:rPr>
        <w:t> </w:t>
      </w:r>
      <w:r>
        <w:rPr>
          <w:w w:val="105"/>
        </w:rPr>
        <w:t>al</w:t>
      </w:r>
      <w:r>
        <w:rPr>
          <w:spacing w:val="-10"/>
          <w:w w:val="105"/>
        </w:rPr>
        <w:t> </w:t>
      </w:r>
      <w:r>
        <w:rPr>
          <w:w w:val="105"/>
        </w:rPr>
        <w:t>pasar</w:t>
      </w:r>
      <w:r>
        <w:rPr>
          <w:spacing w:val="-8"/>
          <w:w w:val="105"/>
        </w:rPr>
        <w:t> </w:t>
      </w:r>
      <w:r>
        <w:rPr>
          <w:w w:val="105"/>
        </w:rPr>
        <w:t>frente</w:t>
      </w:r>
      <w:r>
        <w:rPr>
          <w:spacing w:val="-10"/>
          <w:w w:val="105"/>
        </w:rPr>
        <w:t> </w:t>
      </w:r>
      <w:r>
        <w:rPr>
          <w:w w:val="105"/>
        </w:rPr>
        <w:t>a</w:t>
      </w:r>
      <w:r>
        <w:rPr>
          <w:spacing w:val="-10"/>
          <w:w w:val="105"/>
        </w:rPr>
        <w:t> </w:t>
      </w:r>
      <w:r>
        <w:rPr>
          <w:w w:val="105"/>
        </w:rPr>
        <w:t>un</w:t>
      </w:r>
      <w:r>
        <w:rPr>
          <w:spacing w:val="-9"/>
          <w:w w:val="105"/>
        </w:rPr>
        <w:t> </w:t>
      </w:r>
      <w:r>
        <w:rPr>
          <w:w w:val="105"/>
        </w:rPr>
        <w:t>espejo, ve</w:t>
      </w:r>
      <w:r>
        <w:rPr>
          <w:spacing w:val="-7"/>
          <w:w w:val="105"/>
        </w:rPr>
        <w:t> </w:t>
      </w:r>
      <w:r>
        <w:rPr>
          <w:w w:val="105"/>
        </w:rPr>
        <w:t>su</w:t>
      </w:r>
      <w:r>
        <w:rPr>
          <w:spacing w:val="-6"/>
          <w:w w:val="105"/>
        </w:rPr>
        <w:t> </w:t>
      </w:r>
      <w:r>
        <w:rPr>
          <w:w w:val="105"/>
        </w:rPr>
        <w:t>cara</w:t>
      </w:r>
      <w:r>
        <w:rPr>
          <w:spacing w:val="-6"/>
          <w:w w:val="105"/>
        </w:rPr>
        <w:t> </w:t>
      </w:r>
      <w:r>
        <w:rPr>
          <w:w w:val="105"/>
        </w:rPr>
        <w:t>a</w:t>
      </w:r>
      <w:r>
        <w:rPr>
          <w:spacing w:val="-6"/>
          <w:w w:val="105"/>
        </w:rPr>
        <w:t> </w:t>
      </w:r>
      <w:r>
        <w:rPr>
          <w:w w:val="105"/>
        </w:rPr>
        <w:t>través</w:t>
      </w:r>
      <w:r>
        <w:rPr>
          <w:spacing w:val="-6"/>
          <w:w w:val="105"/>
        </w:rPr>
        <w:t> </w:t>
      </w:r>
      <w:r>
        <w:rPr>
          <w:w w:val="105"/>
        </w:rPr>
        <w:t>de</w:t>
      </w:r>
      <w:r>
        <w:rPr>
          <w:spacing w:val="-6"/>
          <w:w w:val="105"/>
        </w:rPr>
        <w:t> </w:t>
      </w:r>
      <w:r>
        <w:rPr>
          <w:w w:val="105"/>
        </w:rPr>
        <w:t>la</w:t>
      </w:r>
      <w:r>
        <w:rPr>
          <w:spacing w:val="-6"/>
          <w:w w:val="105"/>
        </w:rPr>
        <w:t> </w:t>
      </w:r>
      <w:r>
        <w:rPr>
          <w:w w:val="105"/>
        </w:rPr>
        <w:t>cortina</w:t>
      </w:r>
      <w:r>
        <w:rPr>
          <w:spacing w:val="-7"/>
          <w:w w:val="105"/>
        </w:rPr>
        <w:t> </w:t>
      </w:r>
      <w:r>
        <w:rPr>
          <w:w w:val="105"/>
        </w:rPr>
        <w:t>que</w:t>
      </w:r>
      <w:r>
        <w:rPr>
          <w:spacing w:val="-6"/>
          <w:w w:val="105"/>
        </w:rPr>
        <w:t> </w:t>
      </w:r>
      <w:r>
        <w:rPr>
          <w:w w:val="105"/>
        </w:rPr>
        <w:t>lo</w:t>
      </w:r>
      <w:r>
        <w:rPr>
          <w:spacing w:val="-6"/>
          <w:w w:val="105"/>
        </w:rPr>
        <w:t> </w:t>
      </w:r>
      <w:r>
        <w:rPr>
          <w:w w:val="105"/>
        </w:rPr>
        <w:t>cubre,</w:t>
      </w:r>
      <w:r>
        <w:rPr>
          <w:spacing w:val="-8"/>
          <w:w w:val="105"/>
        </w:rPr>
        <w:t> </w:t>
      </w:r>
      <w:r>
        <w:rPr>
          <w:w w:val="105"/>
        </w:rPr>
        <w:t>y</w:t>
      </w:r>
      <w:r>
        <w:rPr>
          <w:spacing w:val="-7"/>
          <w:w w:val="105"/>
        </w:rPr>
        <w:t> </w:t>
      </w:r>
      <w:r>
        <w:rPr>
          <w:w w:val="105"/>
        </w:rPr>
        <w:t>sus</w:t>
      </w:r>
      <w:r>
        <w:rPr>
          <w:spacing w:val="-6"/>
          <w:w w:val="105"/>
        </w:rPr>
        <w:t> </w:t>
      </w:r>
      <w:r>
        <w:rPr>
          <w:w w:val="105"/>
        </w:rPr>
        <w:t>propias</w:t>
      </w:r>
      <w:r>
        <w:rPr>
          <w:spacing w:val="-7"/>
          <w:w w:val="105"/>
        </w:rPr>
        <w:t> </w:t>
      </w:r>
      <w:r>
        <w:rPr>
          <w:w w:val="105"/>
        </w:rPr>
        <w:t>facciones</w:t>
      </w:r>
      <w:r>
        <w:rPr>
          <w:spacing w:val="-6"/>
          <w:w w:val="105"/>
        </w:rPr>
        <w:t> </w:t>
      </w:r>
      <w:r>
        <w:rPr>
          <w:w w:val="105"/>
        </w:rPr>
        <w:t>le</w:t>
      </w:r>
      <w:r>
        <w:rPr>
          <w:spacing w:val="-7"/>
          <w:w w:val="105"/>
        </w:rPr>
        <w:t> </w:t>
      </w:r>
      <w:r>
        <w:rPr>
          <w:w w:val="105"/>
        </w:rPr>
        <w:t>parecen</w:t>
      </w:r>
      <w:r>
        <w:rPr>
          <w:spacing w:val="-6"/>
          <w:w w:val="105"/>
        </w:rPr>
        <w:t> </w:t>
      </w:r>
      <w:r>
        <w:rPr>
          <w:w w:val="105"/>
        </w:rPr>
        <w:t>las</w:t>
      </w:r>
      <w:r>
        <w:rPr>
          <w:spacing w:val="-7"/>
          <w:w w:val="105"/>
        </w:rPr>
        <w:t> </w:t>
      </w:r>
      <w:r>
        <w:rPr>
          <w:w w:val="105"/>
        </w:rPr>
        <w:t>de</w:t>
      </w:r>
      <w:r>
        <w:rPr>
          <w:spacing w:val="-7"/>
          <w:w w:val="105"/>
        </w:rPr>
        <w:t> </w:t>
      </w:r>
      <w:r>
        <w:rPr>
          <w:w w:val="105"/>
        </w:rPr>
        <w:t>un espectro.</w:t>
      </w:r>
    </w:p>
    <w:p>
      <w:pPr>
        <w:pStyle w:val="BodyText"/>
        <w:spacing w:before="4"/>
        <w:rPr>
          <w:sz w:val="22"/>
        </w:rPr>
      </w:pPr>
    </w:p>
    <w:p>
      <w:pPr>
        <w:pStyle w:val="BodyText"/>
        <w:spacing w:line="247" w:lineRule="auto"/>
        <w:ind w:left="114" w:right="514"/>
        <w:jc w:val="both"/>
      </w:pPr>
      <w:r>
        <w:rPr>
          <w:w w:val="105"/>
        </w:rPr>
        <w:t>La</w:t>
      </w:r>
      <w:r>
        <w:rPr>
          <w:spacing w:val="-7"/>
          <w:w w:val="105"/>
        </w:rPr>
        <w:t> </w:t>
      </w:r>
      <w:r>
        <w:rPr>
          <w:w w:val="105"/>
        </w:rPr>
        <w:t>narrativa</w:t>
      </w:r>
      <w:r>
        <w:rPr>
          <w:spacing w:val="-6"/>
          <w:w w:val="105"/>
        </w:rPr>
        <w:t> </w:t>
      </w:r>
      <w:r>
        <w:rPr>
          <w:w w:val="105"/>
        </w:rPr>
        <w:t>de</w:t>
      </w:r>
      <w:r>
        <w:rPr>
          <w:spacing w:val="-7"/>
          <w:w w:val="105"/>
        </w:rPr>
        <w:t> </w:t>
      </w:r>
      <w:r>
        <w:rPr>
          <w:w w:val="105"/>
        </w:rPr>
        <w:t>Felisberto</w:t>
      </w:r>
      <w:r>
        <w:rPr>
          <w:spacing w:val="-7"/>
          <w:w w:val="105"/>
        </w:rPr>
        <w:t> </w:t>
      </w:r>
      <w:r>
        <w:rPr>
          <w:w w:val="105"/>
        </w:rPr>
        <w:t>Hernández</w:t>
      </w:r>
      <w:r>
        <w:rPr>
          <w:spacing w:val="-7"/>
          <w:w w:val="105"/>
        </w:rPr>
        <w:t> </w:t>
      </w:r>
      <w:r>
        <w:rPr>
          <w:w w:val="105"/>
        </w:rPr>
        <w:t>encuentra</w:t>
      </w:r>
      <w:r>
        <w:rPr>
          <w:spacing w:val="-7"/>
          <w:w w:val="105"/>
        </w:rPr>
        <w:t> </w:t>
      </w:r>
      <w:r>
        <w:rPr>
          <w:w w:val="105"/>
        </w:rPr>
        <w:t>su</w:t>
      </w:r>
      <w:r>
        <w:rPr>
          <w:spacing w:val="-7"/>
          <w:w w:val="105"/>
        </w:rPr>
        <w:t> </w:t>
      </w:r>
      <w:r>
        <w:rPr>
          <w:w w:val="105"/>
        </w:rPr>
        <w:t>punto</w:t>
      </w:r>
      <w:r>
        <w:rPr>
          <w:spacing w:val="-5"/>
          <w:w w:val="105"/>
        </w:rPr>
        <w:t> </w:t>
      </w:r>
      <w:r>
        <w:rPr>
          <w:w w:val="105"/>
        </w:rPr>
        <w:t>fértil</w:t>
      </w:r>
      <w:r>
        <w:rPr>
          <w:spacing w:val="-8"/>
          <w:w w:val="105"/>
        </w:rPr>
        <w:t> </w:t>
      </w:r>
      <w:r>
        <w:rPr>
          <w:w w:val="105"/>
        </w:rPr>
        <w:t>en</w:t>
      </w:r>
      <w:r>
        <w:rPr>
          <w:spacing w:val="-7"/>
          <w:w w:val="105"/>
        </w:rPr>
        <w:t> </w:t>
      </w:r>
      <w:r>
        <w:rPr>
          <w:w w:val="105"/>
        </w:rPr>
        <w:t>la</w:t>
      </w:r>
      <w:r>
        <w:rPr>
          <w:spacing w:val="-7"/>
          <w:w w:val="105"/>
        </w:rPr>
        <w:t> </w:t>
      </w:r>
      <w:r>
        <w:rPr>
          <w:w w:val="105"/>
        </w:rPr>
        <w:t>mirada</w:t>
      </w:r>
      <w:r>
        <w:rPr>
          <w:spacing w:val="-7"/>
          <w:w w:val="105"/>
        </w:rPr>
        <w:t> </w:t>
      </w:r>
      <w:r>
        <w:rPr>
          <w:w w:val="105"/>
        </w:rPr>
        <w:t>que</w:t>
      </w:r>
      <w:r>
        <w:rPr>
          <w:spacing w:val="-7"/>
          <w:w w:val="105"/>
        </w:rPr>
        <w:t> </w:t>
      </w:r>
      <w:r>
        <w:rPr>
          <w:w w:val="105"/>
        </w:rPr>
        <w:t>reelabora lo</w:t>
      </w:r>
      <w:r>
        <w:rPr>
          <w:spacing w:val="-12"/>
          <w:w w:val="105"/>
        </w:rPr>
        <w:t> </w:t>
      </w:r>
      <w:r>
        <w:rPr>
          <w:w w:val="105"/>
        </w:rPr>
        <w:t>cotidiano.</w:t>
      </w:r>
      <w:r>
        <w:rPr>
          <w:spacing w:val="-13"/>
          <w:w w:val="105"/>
        </w:rPr>
        <w:t> </w:t>
      </w:r>
      <w:r>
        <w:rPr>
          <w:w w:val="105"/>
        </w:rPr>
        <w:t>Dice</w:t>
      </w:r>
      <w:r>
        <w:rPr>
          <w:spacing w:val="-12"/>
          <w:w w:val="105"/>
        </w:rPr>
        <w:t> </w:t>
      </w:r>
      <w:r>
        <w:rPr>
          <w:w w:val="105"/>
        </w:rPr>
        <w:t>el</w:t>
      </w:r>
      <w:r>
        <w:rPr>
          <w:spacing w:val="-12"/>
          <w:w w:val="105"/>
        </w:rPr>
        <w:t> </w:t>
      </w:r>
      <w:r>
        <w:rPr>
          <w:w w:val="105"/>
        </w:rPr>
        <w:t>personaje</w:t>
      </w:r>
      <w:r>
        <w:rPr>
          <w:spacing w:val="-12"/>
          <w:w w:val="105"/>
        </w:rPr>
        <w:t> </w:t>
      </w:r>
      <w:r>
        <w:rPr>
          <w:w w:val="105"/>
        </w:rPr>
        <w:t>felisbertiano</w:t>
      </w:r>
      <w:r>
        <w:rPr>
          <w:spacing w:val="-13"/>
          <w:w w:val="105"/>
        </w:rPr>
        <w:t> </w:t>
      </w:r>
      <w:r>
        <w:rPr>
          <w:w w:val="105"/>
        </w:rPr>
        <w:t>“[…]</w:t>
      </w:r>
      <w:r>
        <w:rPr>
          <w:spacing w:val="-13"/>
          <w:w w:val="105"/>
        </w:rPr>
        <w:t> </w:t>
      </w:r>
      <w:r>
        <w:rPr>
          <w:w w:val="105"/>
        </w:rPr>
        <w:t>me</w:t>
      </w:r>
      <w:r>
        <w:rPr>
          <w:spacing w:val="-12"/>
          <w:w w:val="105"/>
        </w:rPr>
        <w:t> </w:t>
      </w:r>
      <w:r>
        <w:rPr>
          <w:w w:val="105"/>
        </w:rPr>
        <w:t>seduce</w:t>
      </w:r>
      <w:r>
        <w:rPr>
          <w:spacing w:val="-12"/>
          <w:w w:val="105"/>
        </w:rPr>
        <w:t> </w:t>
      </w:r>
      <w:r>
        <w:rPr>
          <w:w w:val="105"/>
        </w:rPr>
        <w:t>cierto</w:t>
      </w:r>
      <w:r>
        <w:rPr>
          <w:spacing w:val="-12"/>
          <w:w w:val="105"/>
        </w:rPr>
        <w:t> </w:t>
      </w:r>
      <w:r>
        <w:rPr>
          <w:w w:val="105"/>
        </w:rPr>
        <w:t>desorden</w:t>
      </w:r>
      <w:r>
        <w:rPr>
          <w:spacing w:val="-12"/>
          <w:w w:val="105"/>
        </w:rPr>
        <w:t> </w:t>
      </w:r>
      <w:r>
        <w:rPr>
          <w:w w:val="105"/>
        </w:rPr>
        <w:t>que</w:t>
      </w:r>
      <w:r>
        <w:rPr>
          <w:spacing w:val="-12"/>
          <w:w w:val="105"/>
        </w:rPr>
        <w:t> </w:t>
      </w:r>
      <w:r>
        <w:rPr>
          <w:w w:val="105"/>
        </w:rPr>
        <w:t>encuentro en</w:t>
      </w:r>
      <w:r>
        <w:rPr>
          <w:spacing w:val="-3"/>
          <w:w w:val="105"/>
        </w:rPr>
        <w:t> </w:t>
      </w:r>
      <w:r>
        <w:rPr>
          <w:w w:val="105"/>
        </w:rPr>
        <w:t>la</w:t>
      </w:r>
      <w:r>
        <w:rPr>
          <w:spacing w:val="-3"/>
          <w:w w:val="105"/>
        </w:rPr>
        <w:t> </w:t>
      </w:r>
      <w:r>
        <w:rPr>
          <w:w w:val="105"/>
        </w:rPr>
        <w:t>realidad</w:t>
      </w:r>
      <w:r>
        <w:rPr>
          <w:spacing w:val="-2"/>
          <w:w w:val="105"/>
        </w:rPr>
        <w:t> </w:t>
      </w:r>
      <w:r>
        <w:rPr>
          <w:w w:val="105"/>
        </w:rPr>
        <w:t>y</w:t>
      </w:r>
      <w:r>
        <w:rPr>
          <w:spacing w:val="-4"/>
          <w:w w:val="105"/>
        </w:rPr>
        <w:t> </w:t>
      </w:r>
      <w:r>
        <w:rPr>
          <w:w w:val="105"/>
        </w:rPr>
        <w:t>en</w:t>
      </w:r>
      <w:r>
        <w:rPr>
          <w:spacing w:val="-2"/>
          <w:w w:val="105"/>
        </w:rPr>
        <w:t> </w:t>
      </w:r>
      <w:r>
        <w:rPr>
          <w:w w:val="105"/>
        </w:rPr>
        <w:t>los</w:t>
      </w:r>
      <w:r>
        <w:rPr>
          <w:spacing w:val="-4"/>
          <w:w w:val="105"/>
        </w:rPr>
        <w:t> </w:t>
      </w:r>
      <w:r>
        <w:rPr>
          <w:w w:val="105"/>
        </w:rPr>
        <w:t>aspectos</w:t>
      </w:r>
      <w:r>
        <w:rPr>
          <w:spacing w:val="-4"/>
          <w:w w:val="105"/>
        </w:rPr>
        <w:t> </w:t>
      </w:r>
      <w:r>
        <w:rPr>
          <w:w w:val="105"/>
        </w:rPr>
        <w:t>de</w:t>
      </w:r>
      <w:r>
        <w:rPr>
          <w:spacing w:val="-4"/>
          <w:w w:val="105"/>
        </w:rPr>
        <w:t> </w:t>
      </w:r>
      <w:r>
        <w:rPr>
          <w:w w:val="105"/>
        </w:rPr>
        <w:t>su</w:t>
      </w:r>
      <w:r>
        <w:rPr>
          <w:spacing w:val="-4"/>
          <w:w w:val="105"/>
        </w:rPr>
        <w:t> </w:t>
      </w:r>
      <w:r>
        <w:rPr>
          <w:w w:val="105"/>
        </w:rPr>
        <w:t>misterio.</w:t>
      </w:r>
      <w:r>
        <w:rPr>
          <w:spacing w:val="-4"/>
          <w:w w:val="105"/>
        </w:rPr>
        <w:t> </w:t>
      </w:r>
      <w:r>
        <w:rPr>
          <w:w w:val="105"/>
        </w:rPr>
        <w:t>Y</w:t>
      </w:r>
      <w:r>
        <w:rPr>
          <w:spacing w:val="-2"/>
          <w:w w:val="105"/>
        </w:rPr>
        <w:t> </w:t>
      </w:r>
      <w:r>
        <w:rPr>
          <w:w w:val="105"/>
        </w:rPr>
        <w:t>aquí</w:t>
      </w:r>
      <w:r>
        <w:rPr>
          <w:spacing w:val="-4"/>
          <w:w w:val="105"/>
        </w:rPr>
        <w:t> </w:t>
      </w:r>
      <w:r>
        <w:rPr>
          <w:w w:val="105"/>
        </w:rPr>
        <w:t>se</w:t>
      </w:r>
      <w:r>
        <w:rPr>
          <w:spacing w:val="-2"/>
          <w:w w:val="105"/>
        </w:rPr>
        <w:t> </w:t>
      </w:r>
      <w:r>
        <w:rPr>
          <w:w w:val="105"/>
        </w:rPr>
        <w:t>encuentra</w:t>
      </w:r>
      <w:r>
        <w:rPr>
          <w:spacing w:val="-3"/>
          <w:w w:val="105"/>
        </w:rPr>
        <w:t> </w:t>
      </w:r>
      <w:r>
        <w:rPr>
          <w:w w:val="105"/>
        </w:rPr>
        <w:t>mi</w:t>
      </w:r>
      <w:r>
        <w:rPr>
          <w:spacing w:val="-5"/>
          <w:w w:val="105"/>
        </w:rPr>
        <w:t> </w:t>
      </w:r>
      <w:r>
        <w:rPr>
          <w:w w:val="105"/>
        </w:rPr>
        <w:t>filosofía</w:t>
      </w:r>
      <w:r>
        <w:rPr>
          <w:spacing w:val="-1"/>
          <w:w w:val="105"/>
        </w:rPr>
        <w:t> </w:t>
      </w:r>
      <w:r>
        <w:rPr>
          <w:w w:val="105"/>
        </w:rPr>
        <w:t>y</w:t>
      </w:r>
      <w:r>
        <w:rPr>
          <w:spacing w:val="-5"/>
          <w:w w:val="105"/>
        </w:rPr>
        <w:t> </w:t>
      </w:r>
      <w:r>
        <w:rPr>
          <w:w w:val="105"/>
        </w:rPr>
        <w:t>mi</w:t>
      </w:r>
      <w:r>
        <w:rPr>
          <w:spacing w:val="-3"/>
          <w:w w:val="105"/>
        </w:rPr>
        <w:t> </w:t>
      </w:r>
      <w:r>
        <w:rPr>
          <w:w w:val="105"/>
        </w:rPr>
        <w:t>arte” (v. III, pp. 212-213). Los objetos se convierten en extensiones del propio cuerpo y funcionan como una diversidad de “otros” con los que es posible relacionarse desde la subjetividad.</w:t>
      </w:r>
    </w:p>
    <w:p>
      <w:pPr>
        <w:pStyle w:val="BodyText"/>
        <w:spacing w:before="3"/>
        <w:rPr>
          <w:sz w:val="22"/>
        </w:rPr>
      </w:pPr>
    </w:p>
    <w:p>
      <w:pPr>
        <w:pStyle w:val="BodyText"/>
        <w:spacing w:line="247" w:lineRule="auto"/>
        <w:ind w:left="114" w:right="513"/>
        <w:jc w:val="both"/>
      </w:pPr>
      <w:r>
        <w:rPr>
          <w:w w:val="105"/>
        </w:rPr>
        <w:t>“Cuando yo era niño [dice el personaje] vi a un enfermo al que le mostraban su propia mano</w:t>
      </w:r>
      <w:r>
        <w:rPr>
          <w:spacing w:val="-6"/>
          <w:w w:val="105"/>
        </w:rPr>
        <w:t> </w:t>
      </w:r>
      <w:r>
        <w:rPr>
          <w:w w:val="105"/>
        </w:rPr>
        <w:t>y</w:t>
      </w:r>
      <w:r>
        <w:rPr>
          <w:spacing w:val="-6"/>
          <w:w w:val="105"/>
        </w:rPr>
        <w:t> </w:t>
      </w:r>
      <w:r>
        <w:rPr>
          <w:w w:val="105"/>
        </w:rPr>
        <w:t>decía</w:t>
      </w:r>
      <w:r>
        <w:rPr>
          <w:spacing w:val="-6"/>
          <w:w w:val="105"/>
        </w:rPr>
        <w:t> </w:t>
      </w:r>
      <w:r>
        <w:rPr>
          <w:w w:val="105"/>
        </w:rPr>
        <w:t>que</w:t>
      </w:r>
      <w:r>
        <w:rPr>
          <w:spacing w:val="-6"/>
          <w:w w:val="105"/>
        </w:rPr>
        <w:t> </w:t>
      </w:r>
      <w:r>
        <w:rPr>
          <w:w w:val="105"/>
        </w:rPr>
        <w:t>era</w:t>
      </w:r>
      <w:r>
        <w:rPr>
          <w:spacing w:val="-6"/>
          <w:w w:val="105"/>
        </w:rPr>
        <w:t> </w:t>
      </w:r>
      <w:r>
        <w:rPr>
          <w:w w:val="105"/>
        </w:rPr>
        <w:t>de</w:t>
      </w:r>
      <w:r>
        <w:rPr>
          <w:spacing w:val="-7"/>
          <w:w w:val="105"/>
        </w:rPr>
        <w:t> </w:t>
      </w:r>
      <w:r>
        <w:rPr>
          <w:w w:val="105"/>
        </w:rPr>
        <w:t>otro.</w:t>
      </w:r>
      <w:r>
        <w:rPr>
          <w:spacing w:val="-6"/>
          <w:w w:val="105"/>
        </w:rPr>
        <w:t> </w:t>
      </w:r>
      <w:r>
        <w:rPr>
          <w:w w:val="105"/>
        </w:rPr>
        <w:t>Hace</w:t>
      </w:r>
      <w:r>
        <w:rPr>
          <w:spacing w:val="-6"/>
          <w:w w:val="105"/>
        </w:rPr>
        <w:t> </w:t>
      </w:r>
      <w:r>
        <w:rPr>
          <w:w w:val="105"/>
        </w:rPr>
        <w:t>algunos</w:t>
      </w:r>
      <w:r>
        <w:rPr>
          <w:spacing w:val="-6"/>
          <w:w w:val="105"/>
        </w:rPr>
        <w:t> </w:t>
      </w:r>
      <w:r>
        <w:rPr>
          <w:w w:val="105"/>
        </w:rPr>
        <w:t>meses</w:t>
      </w:r>
      <w:r>
        <w:rPr>
          <w:spacing w:val="-6"/>
          <w:w w:val="105"/>
        </w:rPr>
        <w:t> </w:t>
      </w:r>
      <w:r>
        <w:rPr>
          <w:w w:val="105"/>
        </w:rPr>
        <w:t>descubrí</w:t>
      </w:r>
      <w:r>
        <w:rPr>
          <w:spacing w:val="-6"/>
          <w:w w:val="105"/>
        </w:rPr>
        <w:t> </w:t>
      </w:r>
      <w:r>
        <w:rPr>
          <w:w w:val="105"/>
        </w:rPr>
        <w:t>que</w:t>
      </w:r>
      <w:r>
        <w:rPr>
          <w:spacing w:val="-6"/>
          <w:w w:val="105"/>
        </w:rPr>
        <w:t> </w:t>
      </w:r>
      <w:r>
        <w:rPr>
          <w:w w:val="105"/>
        </w:rPr>
        <w:t>yo</w:t>
      </w:r>
      <w:r>
        <w:rPr>
          <w:spacing w:val="-6"/>
          <w:w w:val="105"/>
        </w:rPr>
        <w:t> </w:t>
      </w:r>
      <w:r>
        <w:rPr>
          <w:w w:val="105"/>
        </w:rPr>
        <w:t>tenía</w:t>
      </w:r>
      <w:r>
        <w:rPr>
          <w:spacing w:val="-6"/>
          <w:w w:val="105"/>
        </w:rPr>
        <w:t> </w:t>
      </w:r>
      <w:r>
        <w:rPr>
          <w:w w:val="105"/>
        </w:rPr>
        <w:t>esa</w:t>
      </w:r>
      <w:r>
        <w:rPr>
          <w:spacing w:val="-6"/>
          <w:w w:val="105"/>
        </w:rPr>
        <w:t> </w:t>
      </w:r>
      <w:r>
        <w:rPr>
          <w:w w:val="105"/>
        </w:rPr>
        <w:t>enfermedad desde hacía muchos años” (v. III, p. 246). La “enfermedad” de sentirse disociado del propio cuerpo, crea en Felisberto espacios en los que la imagen tiene efectos formadores sobre</w:t>
      </w:r>
      <w:r>
        <w:rPr>
          <w:spacing w:val="-12"/>
          <w:w w:val="105"/>
        </w:rPr>
        <w:t> </w:t>
      </w:r>
      <w:r>
        <w:rPr>
          <w:w w:val="105"/>
        </w:rPr>
        <w:t>el</w:t>
      </w:r>
      <w:r>
        <w:rPr>
          <w:spacing w:val="-11"/>
          <w:w w:val="105"/>
        </w:rPr>
        <w:t> </w:t>
      </w:r>
      <w:r>
        <w:rPr>
          <w:w w:val="105"/>
        </w:rPr>
        <w:t>yo,</w:t>
      </w:r>
      <w:r>
        <w:rPr>
          <w:spacing w:val="-11"/>
          <w:w w:val="105"/>
        </w:rPr>
        <w:t> </w:t>
      </w:r>
      <w:r>
        <w:rPr>
          <w:w w:val="105"/>
        </w:rPr>
        <w:t>y</w:t>
      </w:r>
      <w:r>
        <w:rPr>
          <w:spacing w:val="-11"/>
          <w:w w:val="105"/>
        </w:rPr>
        <w:t> </w:t>
      </w:r>
      <w:r>
        <w:rPr>
          <w:w w:val="105"/>
        </w:rPr>
        <w:t>el</w:t>
      </w:r>
      <w:r>
        <w:rPr>
          <w:spacing w:val="-12"/>
          <w:w w:val="105"/>
        </w:rPr>
        <w:t> </w:t>
      </w:r>
      <w:r>
        <w:rPr>
          <w:w w:val="105"/>
        </w:rPr>
        <w:t>goce</w:t>
      </w:r>
      <w:r>
        <w:rPr>
          <w:spacing w:val="-12"/>
          <w:w w:val="105"/>
        </w:rPr>
        <w:t> </w:t>
      </w:r>
      <w:r>
        <w:rPr>
          <w:w w:val="105"/>
        </w:rPr>
        <w:t>del</w:t>
      </w:r>
      <w:r>
        <w:rPr>
          <w:spacing w:val="-10"/>
          <w:w w:val="105"/>
        </w:rPr>
        <w:t> </w:t>
      </w:r>
      <w:r>
        <w:rPr>
          <w:w w:val="105"/>
        </w:rPr>
        <w:t>cuerpo</w:t>
      </w:r>
      <w:r>
        <w:rPr>
          <w:spacing w:val="-10"/>
          <w:w w:val="105"/>
        </w:rPr>
        <w:t> </w:t>
      </w:r>
      <w:r>
        <w:rPr>
          <w:w w:val="105"/>
        </w:rPr>
        <w:t>y</w:t>
      </w:r>
      <w:r>
        <w:rPr>
          <w:spacing w:val="-11"/>
          <w:w w:val="105"/>
        </w:rPr>
        <w:t> </w:t>
      </w:r>
      <w:r>
        <w:rPr>
          <w:w w:val="105"/>
        </w:rPr>
        <w:t>los</w:t>
      </w:r>
      <w:r>
        <w:rPr>
          <w:spacing w:val="-11"/>
          <w:w w:val="105"/>
        </w:rPr>
        <w:t> </w:t>
      </w:r>
      <w:r>
        <w:rPr>
          <w:w w:val="105"/>
        </w:rPr>
        <w:t>objetos</w:t>
      </w:r>
      <w:r>
        <w:rPr>
          <w:spacing w:val="-12"/>
          <w:w w:val="105"/>
        </w:rPr>
        <w:t> </w:t>
      </w:r>
      <w:r>
        <w:rPr>
          <w:w w:val="105"/>
        </w:rPr>
        <w:t>es</w:t>
      </w:r>
      <w:r>
        <w:rPr>
          <w:spacing w:val="-11"/>
          <w:w w:val="105"/>
        </w:rPr>
        <w:t> </w:t>
      </w:r>
      <w:r>
        <w:rPr>
          <w:w w:val="105"/>
        </w:rPr>
        <w:t>imaginario.</w:t>
      </w:r>
    </w:p>
    <w:p>
      <w:pPr>
        <w:pStyle w:val="BodyText"/>
        <w:spacing w:before="4"/>
        <w:rPr>
          <w:sz w:val="22"/>
        </w:rPr>
      </w:pPr>
    </w:p>
    <w:p>
      <w:pPr>
        <w:pStyle w:val="BodyText"/>
        <w:spacing w:line="247" w:lineRule="auto"/>
        <w:ind w:left="114" w:right="516"/>
        <w:jc w:val="both"/>
      </w:pPr>
      <w:r>
        <w:rPr>
          <w:w w:val="105"/>
        </w:rPr>
        <w:t>Desde esta manera particular de entender lo cotidiano Felisberto Hernández puede, de igual</w:t>
      </w:r>
      <w:r>
        <w:rPr>
          <w:spacing w:val="-9"/>
          <w:w w:val="105"/>
        </w:rPr>
        <w:t> </w:t>
      </w:r>
      <w:r>
        <w:rPr>
          <w:w w:val="105"/>
        </w:rPr>
        <w:t>forma,</w:t>
      </w:r>
      <w:r>
        <w:rPr>
          <w:spacing w:val="-8"/>
          <w:w w:val="105"/>
        </w:rPr>
        <w:t> </w:t>
      </w:r>
      <w:r>
        <w:rPr>
          <w:w w:val="105"/>
        </w:rPr>
        <w:t>dar</w:t>
      </w:r>
      <w:r>
        <w:rPr>
          <w:spacing w:val="-8"/>
          <w:w w:val="105"/>
        </w:rPr>
        <w:t> </w:t>
      </w:r>
      <w:r>
        <w:rPr>
          <w:w w:val="105"/>
        </w:rPr>
        <w:t>cuenta</w:t>
      </w:r>
      <w:r>
        <w:rPr>
          <w:spacing w:val="-10"/>
          <w:w w:val="105"/>
        </w:rPr>
        <w:t> </w:t>
      </w:r>
      <w:r>
        <w:rPr>
          <w:w w:val="105"/>
        </w:rPr>
        <w:t>de</w:t>
      </w:r>
      <w:r>
        <w:rPr>
          <w:spacing w:val="-9"/>
          <w:w w:val="105"/>
        </w:rPr>
        <w:t> </w:t>
      </w:r>
      <w:r>
        <w:rPr>
          <w:w w:val="105"/>
        </w:rPr>
        <w:t>la</w:t>
      </w:r>
      <w:r>
        <w:rPr>
          <w:spacing w:val="-9"/>
          <w:w w:val="105"/>
        </w:rPr>
        <w:t> </w:t>
      </w:r>
      <w:r>
        <w:rPr>
          <w:w w:val="105"/>
        </w:rPr>
        <w:t>visión</w:t>
      </w:r>
      <w:r>
        <w:rPr>
          <w:spacing w:val="-8"/>
          <w:w w:val="105"/>
        </w:rPr>
        <w:t> </w:t>
      </w:r>
      <w:r>
        <w:rPr>
          <w:w w:val="105"/>
        </w:rPr>
        <w:t>infantil,</w:t>
      </w:r>
      <w:r>
        <w:rPr>
          <w:spacing w:val="-9"/>
          <w:w w:val="105"/>
        </w:rPr>
        <w:t> </w:t>
      </w:r>
      <w:r>
        <w:rPr>
          <w:w w:val="105"/>
        </w:rPr>
        <w:t>hacer</w:t>
      </w:r>
      <w:r>
        <w:rPr>
          <w:spacing w:val="-8"/>
          <w:w w:val="105"/>
        </w:rPr>
        <w:t> </w:t>
      </w:r>
      <w:r>
        <w:rPr>
          <w:w w:val="105"/>
        </w:rPr>
        <w:t>voluptuosos</w:t>
      </w:r>
      <w:r>
        <w:rPr>
          <w:spacing w:val="-9"/>
          <w:w w:val="105"/>
        </w:rPr>
        <w:t> </w:t>
      </w:r>
      <w:r>
        <w:rPr>
          <w:w w:val="105"/>
        </w:rPr>
        <w:t>los</w:t>
      </w:r>
      <w:r>
        <w:rPr>
          <w:spacing w:val="-9"/>
          <w:w w:val="105"/>
        </w:rPr>
        <w:t> </w:t>
      </w:r>
      <w:r>
        <w:rPr>
          <w:w w:val="105"/>
        </w:rPr>
        <w:t>cuerpos</w:t>
      </w:r>
      <w:r>
        <w:rPr>
          <w:spacing w:val="-9"/>
          <w:w w:val="105"/>
        </w:rPr>
        <w:t> </w:t>
      </w:r>
      <w:r>
        <w:rPr>
          <w:w w:val="105"/>
        </w:rPr>
        <w:t>femeninos</w:t>
      </w:r>
      <w:r>
        <w:rPr>
          <w:spacing w:val="-9"/>
          <w:w w:val="105"/>
        </w:rPr>
        <w:t> </w:t>
      </w:r>
      <w:r>
        <w:rPr>
          <w:w w:val="105"/>
        </w:rPr>
        <w:t>más inverosímiles y crear espacios oníricos, fantásticos, en los cuales desenvolver seres irreales</w:t>
      </w:r>
      <w:r>
        <w:rPr>
          <w:spacing w:val="-6"/>
          <w:w w:val="105"/>
        </w:rPr>
        <w:t> </w:t>
      </w:r>
      <w:r>
        <w:rPr>
          <w:w w:val="105"/>
        </w:rPr>
        <w:t>que</w:t>
      </w:r>
      <w:r>
        <w:rPr>
          <w:spacing w:val="-6"/>
          <w:w w:val="105"/>
        </w:rPr>
        <w:t> </w:t>
      </w:r>
      <w:r>
        <w:rPr>
          <w:w w:val="105"/>
        </w:rPr>
        <w:t>murmuran:</w:t>
      </w:r>
      <w:r>
        <w:rPr>
          <w:spacing w:val="-6"/>
          <w:w w:val="105"/>
        </w:rPr>
        <w:t> </w:t>
      </w:r>
      <w:r>
        <w:rPr>
          <w:w w:val="105"/>
        </w:rPr>
        <w:t>“No,</w:t>
      </w:r>
      <w:r>
        <w:rPr>
          <w:spacing w:val="-6"/>
          <w:w w:val="105"/>
        </w:rPr>
        <w:t> </w:t>
      </w:r>
      <w:r>
        <w:rPr>
          <w:w w:val="105"/>
        </w:rPr>
        <w:t>no</w:t>
      </w:r>
      <w:r>
        <w:rPr>
          <w:spacing w:val="-5"/>
          <w:w w:val="105"/>
        </w:rPr>
        <w:t> </w:t>
      </w:r>
      <w:r>
        <w:rPr>
          <w:w w:val="105"/>
        </w:rPr>
        <w:t>se</w:t>
      </w:r>
      <w:r>
        <w:rPr>
          <w:spacing w:val="-6"/>
          <w:w w:val="105"/>
        </w:rPr>
        <w:t> </w:t>
      </w:r>
      <w:r>
        <w:rPr>
          <w:w w:val="105"/>
        </w:rPr>
        <w:t>puede</w:t>
      </w:r>
      <w:r>
        <w:rPr>
          <w:spacing w:val="-6"/>
          <w:w w:val="105"/>
        </w:rPr>
        <w:t> </w:t>
      </w:r>
      <w:r>
        <w:rPr>
          <w:w w:val="105"/>
        </w:rPr>
        <w:t>buscar</w:t>
      </w:r>
      <w:r>
        <w:rPr>
          <w:spacing w:val="-6"/>
          <w:w w:val="105"/>
        </w:rPr>
        <w:t> </w:t>
      </w:r>
      <w:r>
        <w:rPr>
          <w:w w:val="105"/>
        </w:rPr>
        <w:t>el</w:t>
      </w:r>
      <w:r>
        <w:rPr>
          <w:spacing w:val="-6"/>
          <w:w w:val="105"/>
        </w:rPr>
        <w:t> </w:t>
      </w:r>
      <w:r>
        <w:rPr>
          <w:w w:val="105"/>
        </w:rPr>
        <w:t>‘yo’</w:t>
      </w:r>
      <w:r>
        <w:rPr>
          <w:spacing w:val="-6"/>
          <w:w w:val="105"/>
        </w:rPr>
        <w:t> </w:t>
      </w:r>
      <w:r>
        <w:rPr>
          <w:w w:val="105"/>
        </w:rPr>
        <w:t>por</w:t>
      </w:r>
      <w:r>
        <w:rPr>
          <w:spacing w:val="-6"/>
          <w:w w:val="105"/>
        </w:rPr>
        <w:t> </w:t>
      </w:r>
      <w:r>
        <w:rPr>
          <w:w w:val="105"/>
        </w:rPr>
        <w:t>la</w:t>
      </w:r>
      <w:r>
        <w:rPr>
          <w:spacing w:val="-6"/>
          <w:w w:val="105"/>
        </w:rPr>
        <w:t> </w:t>
      </w:r>
      <w:r>
        <w:rPr>
          <w:w w:val="105"/>
        </w:rPr>
        <w:t>mañana,</w:t>
      </w:r>
      <w:r>
        <w:rPr>
          <w:spacing w:val="-6"/>
          <w:w w:val="105"/>
        </w:rPr>
        <w:t> </w:t>
      </w:r>
      <w:r>
        <w:rPr>
          <w:w w:val="105"/>
        </w:rPr>
        <w:t>hay</w:t>
      </w:r>
      <w:r>
        <w:rPr>
          <w:spacing w:val="-6"/>
          <w:w w:val="105"/>
        </w:rPr>
        <w:t> </w:t>
      </w:r>
      <w:r>
        <w:rPr>
          <w:w w:val="105"/>
        </w:rPr>
        <w:t>que</w:t>
      </w:r>
      <w:r>
        <w:rPr>
          <w:spacing w:val="-6"/>
          <w:w w:val="105"/>
        </w:rPr>
        <w:t> </w:t>
      </w:r>
      <w:r>
        <w:rPr>
          <w:w w:val="105"/>
        </w:rPr>
        <w:t>esperar</w:t>
      </w:r>
      <w:r>
        <w:rPr>
          <w:spacing w:val="-6"/>
          <w:w w:val="105"/>
        </w:rPr>
        <w:t> </w:t>
      </w:r>
      <w:r>
        <w:rPr>
          <w:w w:val="105"/>
        </w:rPr>
        <w:t>a la</w:t>
      </w:r>
      <w:r>
        <w:rPr>
          <w:spacing w:val="-12"/>
          <w:w w:val="105"/>
        </w:rPr>
        <w:t> </w:t>
      </w:r>
      <w:r>
        <w:rPr>
          <w:w w:val="105"/>
        </w:rPr>
        <w:t>noche,</w:t>
      </w:r>
      <w:r>
        <w:rPr>
          <w:spacing w:val="-12"/>
          <w:w w:val="105"/>
        </w:rPr>
        <w:t> </w:t>
      </w:r>
      <w:r>
        <w:rPr>
          <w:w w:val="105"/>
        </w:rPr>
        <w:t>a</w:t>
      </w:r>
      <w:r>
        <w:rPr>
          <w:spacing w:val="-11"/>
          <w:w w:val="105"/>
        </w:rPr>
        <w:t> </w:t>
      </w:r>
      <w:r>
        <w:rPr>
          <w:w w:val="105"/>
        </w:rPr>
        <w:t>la</w:t>
      </w:r>
      <w:r>
        <w:rPr>
          <w:spacing w:val="-12"/>
          <w:w w:val="105"/>
        </w:rPr>
        <w:t> </w:t>
      </w:r>
      <w:r>
        <w:rPr>
          <w:w w:val="105"/>
        </w:rPr>
        <w:t>hora</w:t>
      </w:r>
      <w:r>
        <w:rPr>
          <w:spacing w:val="-12"/>
          <w:w w:val="105"/>
        </w:rPr>
        <w:t> </w:t>
      </w:r>
      <w:r>
        <w:rPr>
          <w:w w:val="105"/>
        </w:rPr>
        <w:t>en</w:t>
      </w:r>
      <w:r>
        <w:rPr>
          <w:spacing w:val="-11"/>
          <w:w w:val="105"/>
        </w:rPr>
        <w:t> </w:t>
      </w:r>
      <w:r>
        <w:rPr>
          <w:w w:val="105"/>
        </w:rPr>
        <w:t>que</w:t>
      </w:r>
      <w:r>
        <w:rPr>
          <w:spacing w:val="-12"/>
          <w:w w:val="105"/>
        </w:rPr>
        <w:t> </w:t>
      </w:r>
      <w:r>
        <w:rPr>
          <w:w w:val="105"/>
        </w:rPr>
        <w:t>salen</w:t>
      </w:r>
      <w:r>
        <w:rPr>
          <w:spacing w:val="-11"/>
          <w:w w:val="105"/>
        </w:rPr>
        <w:t> </w:t>
      </w:r>
      <w:r>
        <w:rPr>
          <w:w w:val="105"/>
        </w:rPr>
        <w:t>los</w:t>
      </w:r>
      <w:r>
        <w:rPr>
          <w:spacing w:val="-11"/>
          <w:w w:val="105"/>
        </w:rPr>
        <w:t> </w:t>
      </w:r>
      <w:r>
        <w:rPr>
          <w:w w:val="105"/>
        </w:rPr>
        <w:t>fantasmas”</w:t>
      </w:r>
      <w:r>
        <w:rPr>
          <w:spacing w:val="-12"/>
          <w:w w:val="105"/>
        </w:rPr>
        <w:t> </w:t>
      </w:r>
      <w:r>
        <w:rPr>
          <w:w w:val="105"/>
        </w:rPr>
        <w:t>(p.</w:t>
      </w:r>
      <w:r>
        <w:rPr>
          <w:spacing w:val="-12"/>
          <w:w w:val="105"/>
        </w:rPr>
        <w:t> </w:t>
      </w:r>
      <w:r>
        <w:rPr>
          <w:w w:val="105"/>
        </w:rPr>
        <w:t>257</w:t>
      </w:r>
      <w:r>
        <w:rPr>
          <w:spacing w:val="-12"/>
          <w:w w:val="105"/>
        </w:rPr>
        <w:t> </w:t>
      </w:r>
      <w:r>
        <w:rPr>
          <w:w w:val="105"/>
        </w:rPr>
        <w:t>v.</w:t>
      </w:r>
      <w:r>
        <w:rPr>
          <w:spacing w:val="-12"/>
          <w:w w:val="105"/>
        </w:rPr>
        <w:t> </w:t>
      </w:r>
      <w:r>
        <w:rPr>
          <w:w w:val="105"/>
        </w:rPr>
        <w:t>III).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r>
        <w:rPr/>
        <w:drawing>
          <wp:anchor distT="0" distB="0" distL="0" distR="0" allowOverlap="1" layoutInCell="1" locked="0" behindDoc="0" simplePos="0" relativeHeight="10288">
            <wp:simplePos x="0" y="0"/>
            <wp:positionH relativeFrom="page">
              <wp:posOffset>1054608</wp:posOffset>
            </wp:positionH>
            <wp:positionV relativeFrom="paragraph">
              <wp:posOffset>226696</wp:posOffset>
            </wp:positionV>
            <wp:extent cx="5104638" cy="44195"/>
            <wp:effectExtent l="0" t="0" r="0" b="0"/>
            <wp:wrapTopAndBottom/>
            <wp:docPr id="493" name="image3.png" descr=""/>
            <wp:cNvGraphicFramePr>
              <a:graphicFrameLocks noChangeAspect="1"/>
            </wp:cNvGraphicFramePr>
            <a:graphic>
              <a:graphicData uri="http://schemas.openxmlformats.org/drawingml/2006/picture">
                <pic:pic>
                  <pic:nvPicPr>
                    <pic:cNvPr id="49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254</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Heading5"/>
        <w:ind w:left="2037"/>
        <w:rPr>
          <w:i/>
        </w:rPr>
      </w:pPr>
      <w:r>
        <w:rPr>
          <w:i/>
          <w:w w:val="105"/>
        </w:rPr>
        <w:t>Mircea Eliade. Una mirada a su narrativa fantástica</w:t>
      </w:r>
    </w:p>
    <w:p>
      <w:pPr>
        <w:pStyle w:val="BodyText"/>
        <w:spacing w:before="9"/>
        <w:rPr>
          <w:b/>
          <w:i/>
          <w:sz w:val="16"/>
        </w:rPr>
      </w:pPr>
    </w:p>
    <w:p>
      <w:pPr>
        <w:pStyle w:val="BodyText"/>
        <w:spacing w:before="74"/>
        <w:ind w:left="525" w:firstLine="6720"/>
      </w:pPr>
      <w:r>
        <w:rPr>
          <w:w w:val="105"/>
        </w:rPr>
        <w:t>Mihaela Comsa</w:t>
      </w:r>
    </w:p>
    <w:p>
      <w:pPr>
        <w:pStyle w:val="BodyText"/>
        <w:spacing w:before="10"/>
        <w:rPr>
          <w:sz w:val="22"/>
        </w:rPr>
      </w:pPr>
    </w:p>
    <w:p>
      <w:pPr>
        <w:pStyle w:val="BodyText"/>
        <w:spacing w:line="247" w:lineRule="auto" w:before="1"/>
        <w:ind w:left="525" w:right="105"/>
        <w:jc w:val="both"/>
      </w:pPr>
      <w:r>
        <w:rPr>
          <w:w w:val="105"/>
        </w:rPr>
        <w:t>Muchas</w:t>
      </w:r>
      <w:r>
        <w:rPr>
          <w:spacing w:val="-8"/>
          <w:w w:val="105"/>
        </w:rPr>
        <w:t> </w:t>
      </w:r>
      <w:r>
        <w:rPr>
          <w:w w:val="105"/>
        </w:rPr>
        <w:t>veces,</w:t>
      </w:r>
      <w:r>
        <w:rPr>
          <w:spacing w:val="-9"/>
          <w:w w:val="105"/>
        </w:rPr>
        <w:t> </w:t>
      </w:r>
      <w:r>
        <w:rPr>
          <w:w w:val="105"/>
        </w:rPr>
        <w:t>en</w:t>
      </w:r>
      <w:r>
        <w:rPr>
          <w:spacing w:val="-9"/>
          <w:w w:val="105"/>
        </w:rPr>
        <w:t> </w:t>
      </w:r>
      <w:r>
        <w:rPr>
          <w:w w:val="105"/>
        </w:rPr>
        <w:t>espacios</w:t>
      </w:r>
      <w:r>
        <w:rPr>
          <w:spacing w:val="-9"/>
          <w:w w:val="105"/>
        </w:rPr>
        <w:t> </w:t>
      </w:r>
      <w:r>
        <w:rPr>
          <w:w w:val="105"/>
        </w:rPr>
        <w:t>geográficos</w:t>
      </w:r>
      <w:r>
        <w:rPr>
          <w:spacing w:val="-9"/>
          <w:w w:val="105"/>
        </w:rPr>
        <w:t> </w:t>
      </w:r>
      <w:r>
        <w:rPr>
          <w:w w:val="105"/>
        </w:rPr>
        <w:t>distintos,</w:t>
      </w:r>
      <w:r>
        <w:rPr>
          <w:spacing w:val="-9"/>
          <w:w w:val="105"/>
        </w:rPr>
        <w:t> </w:t>
      </w:r>
      <w:r>
        <w:rPr>
          <w:w w:val="105"/>
        </w:rPr>
        <w:t>se</w:t>
      </w:r>
      <w:r>
        <w:rPr>
          <w:spacing w:val="-7"/>
          <w:w w:val="105"/>
        </w:rPr>
        <w:t> </w:t>
      </w:r>
      <w:r>
        <w:rPr>
          <w:w w:val="105"/>
        </w:rPr>
        <w:t>manifestó</w:t>
      </w:r>
      <w:r>
        <w:rPr>
          <w:spacing w:val="-7"/>
          <w:w w:val="105"/>
        </w:rPr>
        <w:t> </w:t>
      </w:r>
      <w:r>
        <w:rPr>
          <w:w w:val="105"/>
        </w:rPr>
        <w:t>el</w:t>
      </w:r>
      <w:r>
        <w:rPr>
          <w:spacing w:val="-6"/>
          <w:w w:val="105"/>
        </w:rPr>
        <w:t> </w:t>
      </w:r>
      <w:r>
        <w:rPr>
          <w:w w:val="105"/>
        </w:rPr>
        <w:t>interés</w:t>
      </w:r>
      <w:r>
        <w:rPr>
          <w:spacing w:val="-9"/>
          <w:w w:val="105"/>
        </w:rPr>
        <w:t> </w:t>
      </w:r>
      <w:r>
        <w:rPr>
          <w:w w:val="105"/>
        </w:rPr>
        <w:t>hacia</w:t>
      </w:r>
      <w:r>
        <w:rPr>
          <w:spacing w:val="-8"/>
          <w:w w:val="105"/>
        </w:rPr>
        <w:t> </w:t>
      </w:r>
      <w:r>
        <w:rPr>
          <w:w w:val="105"/>
        </w:rPr>
        <w:t>la</w:t>
      </w:r>
      <w:r>
        <w:rPr>
          <w:spacing w:val="-8"/>
          <w:w w:val="105"/>
        </w:rPr>
        <w:t> </w:t>
      </w:r>
      <w:r>
        <w:rPr>
          <w:w w:val="105"/>
        </w:rPr>
        <w:t>creación, sobre</w:t>
      </w:r>
      <w:r>
        <w:rPr>
          <w:spacing w:val="-13"/>
          <w:w w:val="105"/>
        </w:rPr>
        <w:t> </w:t>
      </w:r>
      <w:r>
        <w:rPr>
          <w:w w:val="105"/>
        </w:rPr>
        <w:t>todo</w:t>
      </w:r>
      <w:r>
        <w:rPr>
          <w:spacing w:val="-11"/>
          <w:w w:val="105"/>
        </w:rPr>
        <w:t> </w:t>
      </w:r>
      <w:r>
        <w:rPr>
          <w:w w:val="105"/>
        </w:rPr>
        <w:t>científica,</w:t>
      </w:r>
      <w:r>
        <w:rPr>
          <w:spacing w:val="-12"/>
          <w:w w:val="105"/>
        </w:rPr>
        <w:t> </w:t>
      </w:r>
      <w:r>
        <w:rPr>
          <w:w w:val="105"/>
        </w:rPr>
        <w:t>de</w:t>
      </w:r>
      <w:r>
        <w:rPr>
          <w:spacing w:val="-12"/>
          <w:w w:val="105"/>
        </w:rPr>
        <w:t> </w:t>
      </w:r>
      <w:r>
        <w:rPr>
          <w:w w:val="105"/>
        </w:rPr>
        <w:t>Mircea</w:t>
      </w:r>
      <w:r>
        <w:rPr>
          <w:spacing w:val="-11"/>
          <w:w w:val="105"/>
        </w:rPr>
        <w:t> </w:t>
      </w:r>
      <w:r>
        <w:rPr>
          <w:w w:val="105"/>
        </w:rPr>
        <w:t>Eliade.</w:t>
      </w:r>
      <w:r>
        <w:rPr>
          <w:spacing w:val="-11"/>
          <w:w w:val="105"/>
        </w:rPr>
        <w:t> </w:t>
      </w:r>
      <w:r>
        <w:rPr>
          <w:w w:val="105"/>
        </w:rPr>
        <w:t>Pero</w:t>
      </w:r>
      <w:r>
        <w:rPr>
          <w:spacing w:val="-11"/>
          <w:w w:val="105"/>
        </w:rPr>
        <w:t> </w:t>
      </w:r>
      <w:r>
        <w:rPr>
          <w:w w:val="105"/>
        </w:rPr>
        <w:t>en</w:t>
      </w:r>
      <w:r>
        <w:rPr>
          <w:spacing w:val="-11"/>
          <w:w w:val="105"/>
        </w:rPr>
        <w:t> </w:t>
      </w:r>
      <w:r>
        <w:rPr>
          <w:w w:val="105"/>
        </w:rPr>
        <w:t>la</w:t>
      </w:r>
      <w:r>
        <w:rPr>
          <w:spacing w:val="-11"/>
          <w:w w:val="105"/>
        </w:rPr>
        <w:t> </w:t>
      </w:r>
      <w:r>
        <w:rPr>
          <w:w w:val="105"/>
        </w:rPr>
        <w:t>mayoría</w:t>
      </w:r>
      <w:r>
        <w:rPr>
          <w:spacing w:val="-11"/>
          <w:w w:val="105"/>
        </w:rPr>
        <w:t> </w:t>
      </w:r>
      <w:r>
        <w:rPr>
          <w:w w:val="105"/>
        </w:rPr>
        <w:t>de</w:t>
      </w:r>
      <w:r>
        <w:rPr>
          <w:spacing w:val="-11"/>
          <w:w w:val="105"/>
        </w:rPr>
        <w:t> </w:t>
      </w:r>
      <w:r>
        <w:rPr>
          <w:w w:val="105"/>
        </w:rPr>
        <w:t>los</w:t>
      </w:r>
      <w:r>
        <w:rPr>
          <w:spacing w:val="-12"/>
          <w:w w:val="105"/>
        </w:rPr>
        <w:t> </w:t>
      </w:r>
      <w:r>
        <w:rPr>
          <w:w w:val="105"/>
        </w:rPr>
        <w:t>casos</w:t>
      </w:r>
      <w:r>
        <w:rPr>
          <w:spacing w:val="-12"/>
          <w:w w:val="105"/>
        </w:rPr>
        <w:t> </w:t>
      </w:r>
      <w:r>
        <w:rPr>
          <w:w w:val="105"/>
        </w:rPr>
        <w:t>se</w:t>
      </w:r>
      <w:r>
        <w:rPr>
          <w:spacing w:val="-12"/>
          <w:w w:val="105"/>
        </w:rPr>
        <w:t> </w:t>
      </w:r>
      <w:r>
        <w:rPr>
          <w:w w:val="105"/>
        </w:rPr>
        <w:t>percibe,</w:t>
      </w:r>
      <w:r>
        <w:rPr>
          <w:spacing w:val="-12"/>
          <w:w w:val="105"/>
        </w:rPr>
        <w:t> </w:t>
      </w:r>
      <w:r>
        <w:rPr>
          <w:w w:val="105"/>
        </w:rPr>
        <w:t>sin</w:t>
      </w:r>
      <w:r>
        <w:rPr>
          <w:spacing w:val="-11"/>
          <w:w w:val="105"/>
        </w:rPr>
        <w:t> </w:t>
      </w:r>
      <w:r>
        <w:rPr>
          <w:w w:val="105"/>
        </w:rPr>
        <w:t>gran esfuerzo,</w:t>
      </w:r>
      <w:r>
        <w:rPr>
          <w:spacing w:val="-15"/>
          <w:w w:val="105"/>
        </w:rPr>
        <w:t> </w:t>
      </w:r>
      <w:r>
        <w:rPr>
          <w:w w:val="105"/>
        </w:rPr>
        <w:t>que</w:t>
      </w:r>
      <w:r>
        <w:rPr>
          <w:spacing w:val="-14"/>
          <w:w w:val="105"/>
        </w:rPr>
        <w:t> </w:t>
      </w:r>
      <w:r>
        <w:rPr>
          <w:w w:val="105"/>
        </w:rPr>
        <w:t>la</w:t>
      </w:r>
      <w:r>
        <w:rPr>
          <w:spacing w:val="-13"/>
          <w:w w:val="105"/>
        </w:rPr>
        <w:t> </w:t>
      </w:r>
      <w:r>
        <w:rPr>
          <w:w w:val="105"/>
        </w:rPr>
        <w:t>pertenencia</w:t>
      </w:r>
      <w:r>
        <w:rPr>
          <w:spacing w:val="-14"/>
          <w:w w:val="105"/>
        </w:rPr>
        <w:t> </w:t>
      </w:r>
      <w:r>
        <w:rPr>
          <w:w w:val="105"/>
        </w:rPr>
        <w:t>étnica</w:t>
      </w:r>
      <w:r>
        <w:rPr>
          <w:spacing w:val="-14"/>
          <w:w w:val="105"/>
        </w:rPr>
        <w:t> </w:t>
      </w:r>
      <w:r>
        <w:rPr>
          <w:w w:val="105"/>
        </w:rPr>
        <w:t>de</w:t>
      </w:r>
      <w:r>
        <w:rPr>
          <w:spacing w:val="-14"/>
          <w:w w:val="105"/>
        </w:rPr>
        <w:t> </w:t>
      </w:r>
      <w:r>
        <w:rPr>
          <w:w w:val="105"/>
        </w:rPr>
        <w:t>Eliade</w:t>
      </w:r>
      <w:r>
        <w:rPr>
          <w:spacing w:val="-15"/>
          <w:w w:val="105"/>
        </w:rPr>
        <w:t> </w:t>
      </w:r>
      <w:r>
        <w:rPr>
          <w:w w:val="105"/>
        </w:rPr>
        <w:t>es</w:t>
      </w:r>
      <w:r>
        <w:rPr>
          <w:spacing w:val="-13"/>
          <w:w w:val="105"/>
        </w:rPr>
        <w:t> </w:t>
      </w:r>
      <w:r>
        <w:rPr>
          <w:w w:val="105"/>
        </w:rPr>
        <w:t>ignorada,</w:t>
      </w:r>
      <w:r>
        <w:rPr>
          <w:spacing w:val="-15"/>
          <w:w w:val="105"/>
        </w:rPr>
        <w:t> </w:t>
      </w:r>
      <w:r>
        <w:rPr>
          <w:w w:val="105"/>
        </w:rPr>
        <w:t>o</w:t>
      </w:r>
      <w:r>
        <w:rPr>
          <w:spacing w:val="-13"/>
          <w:w w:val="105"/>
        </w:rPr>
        <w:t> </w:t>
      </w:r>
      <w:r>
        <w:rPr>
          <w:w w:val="105"/>
        </w:rPr>
        <w:t>parece</w:t>
      </w:r>
      <w:r>
        <w:rPr>
          <w:spacing w:val="-15"/>
          <w:w w:val="105"/>
        </w:rPr>
        <w:t> </w:t>
      </w:r>
      <w:r>
        <w:rPr>
          <w:w w:val="105"/>
        </w:rPr>
        <w:t>carente</w:t>
      </w:r>
      <w:r>
        <w:rPr>
          <w:spacing w:val="-15"/>
          <w:w w:val="105"/>
        </w:rPr>
        <w:t> </w:t>
      </w:r>
      <w:r>
        <w:rPr>
          <w:w w:val="105"/>
        </w:rPr>
        <w:t>de</w:t>
      </w:r>
      <w:r>
        <w:rPr>
          <w:spacing w:val="-13"/>
          <w:w w:val="105"/>
        </w:rPr>
        <w:t> </w:t>
      </w:r>
      <w:r>
        <w:rPr>
          <w:w w:val="105"/>
        </w:rPr>
        <w:t>interés.</w:t>
      </w:r>
    </w:p>
    <w:p>
      <w:pPr>
        <w:pStyle w:val="BodyText"/>
        <w:spacing w:before="4"/>
        <w:rPr>
          <w:sz w:val="22"/>
        </w:rPr>
      </w:pPr>
    </w:p>
    <w:p>
      <w:pPr>
        <w:pStyle w:val="BodyText"/>
        <w:spacing w:line="247" w:lineRule="auto"/>
        <w:ind w:left="525" w:right="102"/>
        <w:jc w:val="both"/>
      </w:pPr>
      <w:r>
        <w:rPr>
          <w:w w:val="105"/>
        </w:rPr>
        <w:t>Es así como surgió el deseo de dar a conocer la creación literaria de este escritor (específicamente la de corte fantástico), en la cual el espíritu rumano, el cual, gracias a Eliade</w:t>
      </w:r>
      <w:r>
        <w:rPr>
          <w:spacing w:val="-6"/>
          <w:w w:val="105"/>
        </w:rPr>
        <w:t> </w:t>
      </w:r>
      <w:r>
        <w:rPr>
          <w:w w:val="105"/>
        </w:rPr>
        <w:t>ha</w:t>
      </w:r>
      <w:r>
        <w:rPr>
          <w:spacing w:val="-6"/>
          <w:w w:val="105"/>
        </w:rPr>
        <w:t> </w:t>
      </w:r>
      <w:r>
        <w:rPr>
          <w:w w:val="105"/>
        </w:rPr>
        <w:t>superado,</w:t>
      </w:r>
      <w:r>
        <w:rPr>
          <w:spacing w:val="-6"/>
          <w:w w:val="105"/>
        </w:rPr>
        <w:t> </w:t>
      </w:r>
      <w:r>
        <w:rPr>
          <w:w w:val="105"/>
        </w:rPr>
        <w:t>evidentemente,</w:t>
      </w:r>
      <w:r>
        <w:rPr>
          <w:spacing w:val="-6"/>
          <w:w w:val="105"/>
        </w:rPr>
        <w:t> </w:t>
      </w:r>
      <w:r>
        <w:rPr>
          <w:w w:val="105"/>
        </w:rPr>
        <w:t>las</w:t>
      </w:r>
      <w:r>
        <w:rPr>
          <w:spacing w:val="-6"/>
          <w:w w:val="105"/>
        </w:rPr>
        <w:t> </w:t>
      </w:r>
      <w:r>
        <w:rPr>
          <w:w w:val="105"/>
        </w:rPr>
        <w:t>fronteras</w:t>
      </w:r>
      <w:r>
        <w:rPr>
          <w:spacing w:val="-7"/>
          <w:w w:val="105"/>
        </w:rPr>
        <w:t> </w:t>
      </w:r>
      <w:r>
        <w:rPr>
          <w:w w:val="105"/>
        </w:rPr>
        <w:t>nacionales,</w:t>
      </w:r>
      <w:r>
        <w:rPr>
          <w:spacing w:val="-6"/>
          <w:w w:val="105"/>
        </w:rPr>
        <w:t> </w:t>
      </w:r>
      <w:r>
        <w:rPr>
          <w:w w:val="105"/>
        </w:rPr>
        <w:t>habla</w:t>
      </w:r>
      <w:r>
        <w:rPr>
          <w:spacing w:val="-6"/>
          <w:w w:val="105"/>
        </w:rPr>
        <w:t> </w:t>
      </w:r>
      <w:r>
        <w:rPr>
          <w:w w:val="105"/>
        </w:rPr>
        <w:t>de</w:t>
      </w:r>
      <w:r>
        <w:rPr>
          <w:spacing w:val="-6"/>
          <w:w w:val="105"/>
        </w:rPr>
        <w:t> </w:t>
      </w:r>
      <w:r>
        <w:rPr>
          <w:w w:val="105"/>
        </w:rPr>
        <w:t>si</w:t>
      </w:r>
      <w:r>
        <w:rPr>
          <w:spacing w:val="-7"/>
          <w:w w:val="105"/>
        </w:rPr>
        <w:t> </w:t>
      </w:r>
      <w:r>
        <w:rPr>
          <w:w w:val="105"/>
        </w:rPr>
        <w:t>mismo</w:t>
      </w:r>
      <w:r>
        <w:rPr>
          <w:spacing w:val="-5"/>
          <w:w w:val="105"/>
        </w:rPr>
        <w:t> </w:t>
      </w:r>
      <w:r>
        <w:rPr>
          <w:w w:val="105"/>
        </w:rPr>
        <w:t>mediante un lenguaje universal, el de la ficción. Es fácilmente reconocible que, a pesar de circunstancias socio-históricas que le han sido adversas, Eliade siguió siendo rumano hasta el último día de su vida. Su personalidad impresiona, fundamentalmente, por dos aspectos. La complejidad de su espíritu y de su actividad científica y la generosidad, la bondad y la tenacidad del ser humano, y, directamente vinculada a este ultimo aspecto, su fidelidad profunda, real,orgánica, hacia la tierra rumana, su pasado hacia el rumano integro que no ha podido ser vencido por las tragedias y las injusticias de la historia. La tristeza que se percibe en la voz de Eliade, en sus </w:t>
      </w:r>
      <w:r>
        <w:rPr>
          <w:i/>
          <w:w w:val="105"/>
        </w:rPr>
        <w:t>Diarios </w:t>
      </w:r>
      <w:r>
        <w:rPr>
          <w:w w:val="105"/>
        </w:rPr>
        <w:t>y sus </w:t>
      </w:r>
      <w:r>
        <w:rPr>
          <w:i/>
          <w:w w:val="105"/>
        </w:rPr>
        <w:t>Memorias </w:t>
      </w:r>
      <w:r>
        <w:rPr>
          <w:w w:val="105"/>
        </w:rPr>
        <w:t>y frecuentemente en su prosa, es también la tristeza y la melancolía del exiliado que sabe que</w:t>
      </w:r>
      <w:r>
        <w:rPr>
          <w:spacing w:val="-12"/>
          <w:w w:val="105"/>
        </w:rPr>
        <w:t> </w:t>
      </w:r>
      <w:r>
        <w:rPr>
          <w:w w:val="105"/>
        </w:rPr>
        <w:t>en</w:t>
      </w:r>
      <w:r>
        <w:rPr>
          <w:spacing w:val="-13"/>
          <w:w w:val="105"/>
        </w:rPr>
        <w:t> </w:t>
      </w:r>
      <w:r>
        <w:rPr>
          <w:w w:val="105"/>
        </w:rPr>
        <w:t>ningún</w:t>
      </w:r>
      <w:r>
        <w:rPr>
          <w:spacing w:val="-12"/>
          <w:w w:val="105"/>
        </w:rPr>
        <w:t> </w:t>
      </w:r>
      <w:r>
        <w:rPr>
          <w:w w:val="105"/>
        </w:rPr>
        <w:t>otro</w:t>
      </w:r>
      <w:r>
        <w:rPr>
          <w:spacing w:val="-12"/>
          <w:w w:val="105"/>
        </w:rPr>
        <w:t> </w:t>
      </w:r>
      <w:r>
        <w:rPr>
          <w:w w:val="105"/>
        </w:rPr>
        <w:t>lado</w:t>
      </w:r>
      <w:r>
        <w:rPr>
          <w:spacing w:val="-12"/>
          <w:w w:val="105"/>
        </w:rPr>
        <w:t> </w:t>
      </w:r>
      <w:r>
        <w:rPr>
          <w:w w:val="105"/>
        </w:rPr>
        <w:t>en</w:t>
      </w:r>
      <w:r>
        <w:rPr>
          <w:spacing w:val="-12"/>
          <w:w w:val="105"/>
        </w:rPr>
        <w:t> </w:t>
      </w:r>
      <w:r>
        <w:rPr>
          <w:w w:val="105"/>
        </w:rPr>
        <w:t>el</w:t>
      </w:r>
      <w:r>
        <w:rPr>
          <w:spacing w:val="-13"/>
          <w:w w:val="105"/>
        </w:rPr>
        <w:t> </w:t>
      </w:r>
      <w:r>
        <w:rPr>
          <w:w w:val="105"/>
        </w:rPr>
        <w:t>mundo</w:t>
      </w:r>
      <w:r>
        <w:rPr>
          <w:spacing w:val="-12"/>
          <w:w w:val="105"/>
        </w:rPr>
        <w:t> </w:t>
      </w:r>
      <w:r>
        <w:rPr>
          <w:w w:val="105"/>
        </w:rPr>
        <w:t>podrá</w:t>
      </w:r>
      <w:r>
        <w:rPr>
          <w:spacing w:val="-13"/>
          <w:w w:val="105"/>
        </w:rPr>
        <w:t> </w:t>
      </w:r>
      <w:r>
        <w:rPr>
          <w:w w:val="105"/>
        </w:rPr>
        <w:t>tener</w:t>
      </w:r>
      <w:r>
        <w:rPr>
          <w:spacing w:val="-12"/>
          <w:w w:val="105"/>
        </w:rPr>
        <w:t> </w:t>
      </w:r>
      <w:r>
        <w:rPr>
          <w:w w:val="105"/>
        </w:rPr>
        <w:t>ya</w:t>
      </w:r>
      <w:r>
        <w:rPr>
          <w:spacing w:val="-11"/>
          <w:w w:val="105"/>
        </w:rPr>
        <w:t> </w:t>
      </w:r>
      <w:r>
        <w:rPr>
          <w:w w:val="105"/>
        </w:rPr>
        <w:t>“un</w:t>
      </w:r>
      <w:r>
        <w:rPr>
          <w:spacing w:val="-12"/>
          <w:w w:val="105"/>
        </w:rPr>
        <w:t> </w:t>
      </w:r>
      <w:r>
        <w:rPr>
          <w:w w:val="105"/>
        </w:rPr>
        <w:t>cuarto</w:t>
      </w:r>
      <w:r>
        <w:rPr>
          <w:spacing w:val="-12"/>
          <w:w w:val="105"/>
        </w:rPr>
        <w:t> </w:t>
      </w:r>
      <w:r>
        <w:rPr>
          <w:w w:val="105"/>
        </w:rPr>
        <w:t>suyo”.</w:t>
      </w:r>
    </w:p>
    <w:p>
      <w:pPr>
        <w:pStyle w:val="BodyText"/>
        <w:spacing w:before="3"/>
        <w:rPr>
          <w:sz w:val="22"/>
        </w:rPr>
      </w:pPr>
    </w:p>
    <w:p>
      <w:pPr>
        <w:pStyle w:val="BodyText"/>
        <w:spacing w:line="247" w:lineRule="auto"/>
        <w:ind w:left="525" w:right="104"/>
        <w:jc w:val="both"/>
      </w:pPr>
      <w:r>
        <w:rPr>
          <w:w w:val="105"/>
        </w:rPr>
        <w:t>Si</w:t>
      </w:r>
      <w:r>
        <w:rPr>
          <w:spacing w:val="-5"/>
          <w:w w:val="105"/>
        </w:rPr>
        <w:t> </w:t>
      </w:r>
      <w:r>
        <w:rPr>
          <w:w w:val="105"/>
        </w:rPr>
        <w:t>tuviéramos</w:t>
      </w:r>
      <w:r>
        <w:rPr>
          <w:spacing w:val="-4"/>
          <w:w w:val="105"/>
        </w:rPr>
        <w:t> </w:t>
      </w:r>
      <w:r>
        <w:rPr>
          <w:w w:val="105"/>
        </w:rPr>
        <w:t>que</w:t>
      </w:r>
      <w:r>
        <w:rPr>
          <w:spacing w:val="-4"/>
          <w:w w:val="105"/>
        </w:rPr>
        <w:t> </w:t>
      </w:r>
      <w:r>
        <w:rPr>
          <w:w w:val="105"/>
        </w:rPr>
        <w:t>identificar</w:t>
      </w:r>
      <w:r>
        <w:rPr>
          <w:spacing w:val="-4"/>
          <w:w w:val="105"/>
        </w:rPr>
        <w:t> </w:t>
      </w:r>
      <w:r>
        <w:rPr>
          <w:w w:val="105"/>
        </w:rPr>
        <w:t>o</w:t>
      </w:r>
      <w:r>
        <w:rPr>
          <w:spacing w:val="-3"/>
          <w:w w:val="105"/>
        </w:rPr>
        <w:t> </w:t>
      </w:r>
      <w:r>
        <w:rPr>
          <w:w w:val="105"/>
        </w:rPr>
        <w:t>acercar</w:t>
      </w:r>
      <w:r>
        <w:rPr>
          <w:spacing w:val="-4"/>
          <w:w w:val="105"/>
        </w:rPr>
        <w:t> </w:t>
      </w:r>
      <w:r>
        <w:rPr>
          <w:w w:val="105"/>
        </w:rPr>
        <w:t>a</w:t>
      </w:r>
      <w:r>
        <w:rPr>
          <w:spacing w:val="-4"/>
          <w:w w:val="105"/>
        </w:rPr>
        <w:t> </w:t>
      </w:r>
      <w:r>
        <w:rPr>
          <w:w w:val="105"/>
        </w:rPr>
        <w:t>Eliade</w:t>
      </w:r>
      <w:r>
        <w:rPr>
          <w:spacing w:val="-5"/>
          <w:w w:val="105"/>
        </w:rPr>
        <w:t> </w:t>
      </w:r>
      <w:r>
        <w:rPr>
          <w:w w:val="105"/>
        </w:rPr>
        <w:t>a</w:t>
      </w:r>
      <w:r>
        <w:rPr>
          <w:spacing w:val="-4"/>
          <w:w w:val="105"/>
        </w:rPr>
        <w:t> </w:t>
      </w:r>
      <w:r>
        <w:rPr>
          <w:w w:val="105"/>
        </w:rPr>
        <w:t>alguno</w:t>
      </w:r>
      <w:r>
        <w:rPr>
          <w:spacing w:val="-3"/>
          <w:w w:val="105"/>
        </w:rPr>
        <w:t> </w:t>
      </w:r>
      <w:r>
        <w:rPr>
          <w:w w:val="105"/>
        </w:rPr>
        <w:t>de</w:t>
      </w:r>
      <w:r>
        <w:rPr>
          <w:spacing w:val="-4"/>
          <w:w w:val="105"/>
        </w:rPr>
        <w:t> </w:t>
      </w:r>
      <w:r>
        <w:rPr>
          <w:w w:val="105"/>
        </w:rPr>
        <w:t>sus</w:t>
      </w:r>
      <w:r>
        <w:rPr>
          <w:spacing w:val="-4"/>
          <w:w w:val="105"/>
        </w:rPr>
        <w:t> </w:t>
      </w:r>
      <w:r>
        <w:rPr>
          <w:w w:val="105"/>
        </w:rPr>
        <w:t>personajes</w:t>
      </w:r>
      <w:r>
        <w:rPr>
          <w:spacing w:val="-4"/>
          <w:w w:val="105"/>
        </w:rPr>
        <w:t> </w:t>
      </w:r>
      <w:r>
        <w:rPr>
          <w:w w:val="105"/>
        </w:rPr>
        <w:t>este</w:t>
      </w:r>
      <w:r>
        <w:rPr>
          <w:spacing w:val="-5"/>
          <w:w w:val="105"/>
        </w:rPr>
        <w:t> </w:t>
      </w:r>
      <w:r>
        <w:rPr>
          <w:w w:val="105"/>
        </w:rPr>
        <w:t>sería,</w:t>
      </w:r>
      <w:r>
        <w:rPr>
          <w:spacing w:val="-5"/>
          <w:w w:val="105"/>
        </w:rPr>
        <w:t> </w:t>
      </w:r>
      <w:r>
        <w:rPr>
          <w:w w:val="105"/>
        </w:rPr>
        <w:t>sin lugar</w:t>
      </w:r>
      <w:r>
        <w:rPr>
          <w:spacing w:val="-4"/>
          <w:w w:val="105"/>
        </w:rPr>
        <w:t> </w:t>
      </w:r>
      <w:r>
        <w:rPr>
          <w:w w:val="105"/>
        </w:rPr>
        <w:t>a</w:t>
      </w:r>
      <w:r>
        <w:rPr>
          <w:spacing w:val="-4"/>
          <w:w w:val="105"/>
        </w:rPr>
        <w:t> </w:t>
      </w:r>
      <w:r>
        <w:rPr>
          <w:w w:val="105"/>
        </w:rPr>
        <w:t>duda,</w:t>
      </w:r>
      <w:r>
        <w:rPr>
          <w:spacing w:val="-5"/>
          <w:w w:val="105"/>
        </w:rPr>
        <w:t> </w:t>
      </w:r>
      <w:r>
        <w:rPr>
          <w:w w:val="105"/>
        </w:rPr>
        <w:t>Farama,</w:t>
      </w:r>
      <w:r>
        <w:rPr>
          <w:spacing w:val="-4"/>
          <w:w w:val="105"/>
        </w:rPr>
        <w:t> </w:t>
      </w:r>
      <w:r>
        <w:rPr>
          <w:w w:val="105"/>
        </w:rPr>
        <w:t>ya</w:t>
      </w:r>
      <w:r>
        <w:rPr>
          <w:spacing w:val="-3"/>
          <w:w w:val="105"/>
        </w:rPr>
        <w:t> </w:t>
      </w:r>
      <w:r>
        <w:rPr>
          <w:w w:val="105"/>
        </w:rPr>
        <w:t>que</w:t>
      </w:r>
      <w:r>
        <w:rPr>
          <w:spacing w:val="-5"/>
          <w:w w:val="105"/>
        </w:rPr>
        <w:t> </w:t>
      </w:r>
      <w:r>
        <w:rPr>
          <w:w w:val="105"/>
        </w:rPr>
        <w:t>el</w:t>
      </w:r>
      <w:r>
        <w:rPr>
          <w:spacing w:val="-5"/>
          <w:w w:val="105"/>
        </w:rPr>
        <w:t> </w:t>
      </w:r>
      <w:r>
        <w:rPr>
          <w:w w:val="105"/>
        </w:rPr>
        <w:t>escritor</w:t>
      </w:r>
      <w:r>
        <w:rPr>
          <w:spacing w:val="-4"/>
          <w:w w:val="105"/>
        </w:rPr>
        <w:t> </w:t>
      </w:r>
      <w:r>
        <w:rPr>
          <w:w w:val="105"/>
        </w:rPr>
        <w:t>semejante</w:t>
      </w:r>
      <w:r>
        <w:rPr>
          <w:spacing w:val="-5"/>
          <w:w w:val="105"/>
        </w:rPr>
        <w:t> </w:t>
      </w:r>
      <w:r>
        <w:rPr>
          <w:w w:val="105"/>
        </w:rPr>
        <w:t>a</w:t>
      </w:r>
      <w:r>
        <w:rPr>
          <w:spacing w:val="-5"/>
          <w:w w:val="105"/>
        </w:rPr>
        <w:t> </w:t>
      </w:r>
      <w:r>
        <w:rPr>
          <w:w w:val="105"/>
        </w:rPr>
        <w:t>su</w:t>
      </w:r>
      <w:r>
        <w:rPr>
          <w:spacing w:val="-5"/>
          <w:w w:val="105"/>
        </w:rPr>
        <w:t> </w:t>
      </w:r>
      <w:r>
        <w:rPr>
          <w:i/>
          <w:w w:val="105"/>
        </w:rPr>
        <w:t>criatura</w:t>
      </w:r>
      <w:r>
        <w:rPr>
          <w:w w:val="105"/>
        </w:rPr>
        <w:t>,</w:t>
      </w:r>
      <w:r>
        <w:rPr>
          <w:spacing w:val="-5"/>
          <w:w w:val="105"/>
        </w:rPr>
        <w:t> </w:t>
      </w:r>
      <w:r>
        <w:rPr>
          <w:w w:val="105"/>
        </w:rPr>
        <w:t>a</w:t>
      </w:r>
      <w:r>
        <w:rPr>
          <w:spacing w:val="-4"/>
          <w:w w:val="105"/>
        </w:rPr>
        <w:t> </w:t>
      </w:r>
      <w:r>
        <w:rPr>
          <w:w w:val="105"/>
        </w:rPr>
        <w:t>pesar</w:t>
      </w:r>
      <w:r>
        <w:rPr>
          <w:spacing w:val="-4"/>
          <w:w w:val="105"/>
        </w:rPr>
        <w:t> </w:t>
      </w:r>
      <w:r>
        <w:rPr>
          <w:w w:val="105"/>
        </w:rPr>
        <w:t>del</w:t>
      </w:r>
      <w:r>
        <w:rPr>
          <w:spacing w:val="-4"/>
          <w:w w:val="105"/>
        </w:rPr>
        <w:t> </w:t>
      </w:r>
      <w:r>
        <w:rPr>
          <w:w w:val="105"/>
        </w:rPr>
        <w:t>“terror</w:t>
      </w:r>
      <w:r>
        <w:rPr>
          <w:spacing w:val="-4"/>
          <w:w w:val="105"/>
        </w:rPr>
        <w:t> </w:t>
      </w:r>
      <w:r>
        <w:rPr>
          <w:w w:val="105"/>
        </w:rPr>
        <w:t>de</w:t>
      </w:r>
      <w:r>
        <w:rPr>
          <w:spacing w:val="-5"/>
          <w:w w:val="105"/>
        </w:rPr>
        <w:t> </w:t>
      </w:r>
      <w:r>
        <w:rPr>
          <w:w w:val="105"/>
        </w:rPr>
        <w:t>la historia”,</w:t>
      </w:r>
      <w:r>
        <w:rPr>
          <w:spacing w:val="-8"/>
          <w:w w:val="105"/>
        </w:rPr>
        <w:t> </w:t>
      </w:r>
      <w:r>
        <w:rPr>
          <w:w w:val="105"/>
        </w:rPr>
        <w:t>no</w:t>
      </w:r>
      <w:r>
        <w:rPr>
          <w:spacing w:val="-6"/>
          <w:w w:val="105"/>
        </w:rPr>
        <w:t> </w:t>
      </w:r>
      <w:r>
        <w:rPr>
          <w:w w:val="105"/>
        </w:rPr>
        <w:t>se</w:t>
      </w:r>
      <w:r>
        <w:rPr>
          <w:spacing w:val="-7"/>
          <w:w w:val="105"/>
        </w:rPr>
        <w:t> </w:t>
      </w:r>
      <w:r>
        <w:rPr>
          <w:w w:val="105"/>
        </w:rPr>
        <w:t>deja</w:t>
      </w:r>
      <w:r>
        <w:rPr>
          <w:spacing w:val="-8"/>
          <w:w w:val="105"/>
        </w:rPr>
        <w:t> </w:t>
      </w:r>
      <w:r>
        <w:rPr>
          <w:w w:val="105"/>
        </w:rPr>
        <w:t>enternecido</w:t>
      </w:r>
      <w:r>
        <w:rPr>
          <w:spacing w:val="-8"/>
          <w:w w:val="105"/>
        </w:rPr>
        <w:t> </w:t>
      </w:r>
      <w:r>
        <w:rPr>
          <w:w w:val="105"/>
        </w:rPr>
        <w:t>solamente</w:t>
      </w:r>
      <w:r>
        <w:rPr>
          <w:spacing w:val="-8"/>
          <w:w w:val="105"/>
        </w:rPr>
        <w:t> </w:t>
      </w:r>
      <w:r>
        <w:rPr>
          <w:w w:val="105"/>
        </w:rPr>
        <w:t>por</w:t>
      </w:r>
      <w:r>
        <w:rPr>
          <w:spacing w:val="-7"/>
          <w:w w:val="105"/>
        </w:rPr>
        <w:t> </w:t>
      </w:r>
      <w:r>
        <w:rPr>
          <w:w w:val="105"/>
        </w:rPr>
        <w:t>“la</w:t>
      </w:r>
      <w:r>
        <w:rPr>
          <w:spacing w:val="-8"/>
          <w:w w:val="105"/>
        </w:rPr>
        <w:t> </w:t>
      </w:r>
      <w:r>
        <w:rPr>
          <w:w w:val="105"/>
        </w:rPr>
        <w:t>caída</w:t>
      </w:r>
      <w:r>
        <w:rPr>
          <w:spacing w:val="-7"/>
          <w:w w:val="105"/>
        </w:rPr>
        <w:t> </w:t>
      </w:r>
      <w:r>
        <w:rPr>
          <w:w w:val="105"/>
        </w:rPr>
        <w:t>de</w:t>
      </w:r>
      <w:r>
        <w:rPr>
          <w:spacing w:val="-8"/>
          <w:w w:val="105"/>
        </w:rPr>
        <w:t> </w:t>
      </w:r>
      <w:r>
        <w:rPr>
          <w:w w:val="105"/>
        </w:rPr>
        <w:t>un</w:t>
      </w:r>
      <w:r>
        <w:rPr>
          <w:spacing w:val="-6"/>
          <w:w w:val="105"/>
        </w:rPr>
        <w:t> </w:t>
      </w:r>
      <w:r>
        <w:rPr>
          <w:w w:val="105"/>
        </w:rPr>
        <w:t>niño”</w:t>
      </w:r>
      <w:r>
        <w:rPr>
          <w:spacing w:val="-7"/>
          <w:w w:val="105"/>
        </w:rPr>
        <w:t> </w:t>
      </w:r>
      <w:r>
        <w:rPr>
          <w:w w:val="105"/>
        </w:rPr>
        <w:t>o</w:t>
      </w:r>
      <w:r>
        <w:rPr>
          <w:spacing w:val="-8"/>
          <w:w w:val="105"/>
        </w:rPr>
        <w:t> </w:t>
      </w:r>
      <w:r>
        <w:rPr>
          <w:w w:val="105"/>
        </w:rPr>
        <w:t>por</w:t>
      </w:r>
      <w:r>
        <w:rPr>
          <w:spacing w:val="-8"/>
          <w:w w:val="105"/>
        </w:rPr>
        <w:t> </w:t>
      </w:r>
      <w:r>
        <w:rPr>
          <w:w w:val="105"/>
        </w:rPr>
        <w:t>“el</w:t>
      </w:r>
      <w:r>
        <w:rPr>
          <w:spacing w:val="-8"/>
          <w:w w:val="105"/>
        </w:rPr>
        <w:t> </w:t>
      </w:r>
      <w:r>
        <w:rPr>
          <w:w w:val="105"/>
        </w:rPr>
        <w:t>perfume</w:t>
      </w:r>
      <w:r>
        <w:rPr>
          <w:spacing w:val="-7"/>
          <w:w w:val="105"/>
        </w:rPr>
        <w:t> </w:t>
      </w:r>
      <w:r>
        <w:rPr>
          <w:w w:val="105"/>
        </w:rPr>
        <w:t>de las flores del cerezo”, sino que logra edificar su existencia mediante la yuxtaposición de sus creaciones, en el significado de las cuales se lee con claridad el sentido que el mismo atribuye a la realidad. Borges insistía en la importancia de que el “el escritor sueñe y sea fiel a su sueño, es decir que debe intentar contarlo con sinceridad sin agregar nada para adornarlo”</w:t>
      </w:r>
      <w:r>
        <w:rPr>
          <w:spacing w:val="-4"/>
          <w:w w:val="105"/>
        </w:rPr>
        <w:t> </w:t>
      </w:r>
      <w:r>
        <w:rPr>
          <w:w w:val="105"/>
        </w:rPr>
        <w:t>(Borges,</w:t>
      </w:r>
      <w:r>
        <w:rPr>
          <w:spacing w:val="-4"/>
          <w:w w:val="105"/>
        </w:rPr>
        <w:t> </w:t>
      </w:r>
      <w:r>
        <w:rPr>
          <w:w w:val="105"/>
        </w:rPr>
        <w:t>1985:22)</w:t>
      </w:r>
      <w:r>
        <w:rPr>
          <w:spacing w:val="-4"/>
          <w:w w:val="105"/>
        </w:rPr>
        <w:t> </w:t>
      </w:r>
      <w:r>
        <w:rPr>
          <w:w w:val="105"/>
        </w:rPr>
        <w:t>Eliade,</w:t>
      </w:r>
      <w:r>
        <w:rPr>
          <w:spacing w:val="-4"/>
          <w:w w:val="105"/>
        </w:rPr>
        <w:t> </w:t>
      </w:r>
      <w:r>
        <w:rPr>
          <w:w w:val="105"/>
        </w:rPr>
        <w:t>al</w:t>
      </w:r>
      <w:r>
        <w:rPr>
          <w:spacing w:val="-4"/>
          <w:w w:val="105"/>
        </w:rPr>
        <w:t> </w:t>
      </w:r>
      <w:r>
        <w:rPr>
          <w:w w:val="105"/>
        </w:rPr>
        <w:t>igual</w:t>
      </w:r>
      <w:r>
        <w:rPr>
          <w:spacing w:val="-4"/>
          <w:w w:val="105"/>
        </w:rPr>
        <w:t> </w:t>
      </w:r>
      <w:r>
        <w:rPr>
          <w:w w:val="105"/>
        </w:rPr>
        <w:t>que</w:t>
      </w:r>
      <w:r>
        <w:rPr>
          <w:spacing w:val="-4"/>
          <w:w w:val="105"/>
        </w:rPr>
        <w:t> </w:t>
      </w:r>
      <w:r>
        <w:rPr>
          <w:w w:val="105"/>
        </w:rPr>
        <w:t>Borges,</w:t>
      </w:r>
      <w:r>
        <w:rPr>
          <w:spacing w:val="-4"/>
          <w:w w:val="105"/>
        </w:rPr>
        <w:t> </w:t>
      </w:r>
      <w:r>
        <w:rPr>
          <w:w w:val="105"/>
        </w:rPr>
        <w:t>permite</w:t>
      </w:r>
      <w:r>
        <w:rPr>
          <w:spacing w:val="-4"/>
          <w:w w:val="105"/>
        </w:rPr>
        <w:t> </w:t>
      </w:r>
      <w:r>
        <w:rPr>
          <w:w w:val="105"/>
        </w:rPr>
        <w:t>que</w:t>
      </w:r>
      <w:r>
        <w:rPr>
          <w:spacing w:val="-4"/>
          <w:w w:val="105"/>
        </w:rPr>
        <w:t> </w:t>
      </w:r>
      <w:r>
        <w:rPr>
          <w:w w:val="105"/>
        </w:rPr>
        <w:t>el</w:t>
      </w:r>
      <w:r>
        <w:rPr>
          <w:spacing w:val="-4"/>
          <w:w w:val="105"/>
        </w:rPr>
        <w:t> </w:t>
      </w:r>
      <w:r>
        <w:rPr>
          <w:w w:val="105"/>
        </w:rPr>
        <w:t>sueño</w:t>
      </w:r>
      <w:r>
        <w:rPr>
          <w:spacing w:val="-4"/>
          <w:w w:val="105"/>
        </w:rPr>
        <w:t> </w:t>
      </w:r>
      <w:r>
        <w:rPr>
          <w:w w:val="105"/>
        </w:rPr>
        <w:t>individual sea</w:t>
      </w:r>
      <w:r>
        <w:rPr>
          <w:spacing w:val="-5"/>
          <w:w w:val="105"/>
        </w:rPr>
        <w:t> </w:t>
      </w:r>
      <w:r>
        <w:rPr>
          <w:w w:val="105"/>
        </w:rPr>
        <w:t>elevado</w:t>
      </w:r>
      <w:r>
        <w:rPr>
          <w:spacing w:val="-4"/>
          <w:w w:val="105"/>
        </w:rPr>
        <w:t> </w:t>
      </w:r>
      <w:r>
        <w:rPr>
          <w:w w:val="105"/>
        </w:rPr>
        <w:t>al</w:t>
      </w:r>
      <w:r>
        <w:rPr>
          <w:spacing w:val="-5"/>
          <w:w w:val="105"/>
        </w:rPr>
        <w:t> </w:t>
      </w:r>
      <w:r>
        <w:rPr>
          <w:w w:val="105"/>
        </w:rPr>
        <w:t>rango</w:t>
      </w:r>
      <w:r>
        <w:rPr>
          <w:spacing w:val="-3"/>
          <w:w w:val="105"/>
        </w:rPr>
        <w:t> </w:t>
      </w:r>
      <w:r>
        <w:rPr>
          <w:w w:val="105"/>
        </w:rPr>
        <w:t>del</w:t>
      </w:r>
      <w:r>
        <w:rPr>
          <w:spacing w:val="-5"/>
          <w:w w:val="105"/>
        </w:rPr>
        <w:t> </w:t>
      </w:r>
      <w:r>
        <w:rPr>
          <w:w w:val="105"/>
        </w:rPr>
        <w:t>mito,</w:t>
      </w:r>
      <w:r>
        <w:rPr>
          <w:spacing w:val="-5"/>
          <w:w w:val="105"/>
        </w:rPr>
        <w:t> </w:t>
      </w:r>
      <w:r>
        <w:rPr>
          <w:w w:val="105"/>
        </w:rPr>
        <w:t>de</w:t>
      </w:r>
      <w:r>
        <w:rPr>
          <w:spacing w:val="-5"/>
          <w:w w:val="105"/>
        </w:rPr>
        <w:t> </w:t>
      </w:r>
      <w:r>
        <w:rPr>
          <w:w w:val="105"/>
        </w:rPr>
        <w:t>tal</w:t>
      </w:r>
      <w:r>
        <w:rPr>
          <w:spacing w:val="-6"/>
          <w:w w:val="105"/>
        </w:rPr>
        <w:t> </w:t>
      </w:r>
      <w:r>
        <w:rPr>
          <w:w w:val="105"/>
        </w:rPr>
        <w:t>manera</w:t>
      </w:r>
      <w:r>
        <w:rPr>
          <w:spacing w:val="-5"/>
          <w:w w:val="105"/>
        </w:rPr>
        <w:t> </w:t>
      </w:r>
      <w:r>
        <w:rPr>
          <w:w w:val="105"/>
        </w:rPr>
        <w:t>que</w:t>
      </w:r>
      <w:r>
        <w:rPr>
          <w:spacing w:val="-5"/>
          <w:w w:val="105"/>
        </w:rPr>
        <w:t> </w:t>
      </w:r>
      <w:r>
        <w:rPr>
          <w:w w:val="105"/>
        </w:rPr>
        <w:t>las</w:t>
      </w:r>
      <w:r>
        <w:rPr>
          <w:spacing w:val="-5"/>
          <w:w w:val="105"/>
        </w:rPr>
        <w:t> </w:t>
      </w:r>
      <w:r>
        <w:rPr>
          <w:w w:val="105"/>
        </w:rPr>
        <w:t>fronteras</w:t>
      </w:r>
      <w:r>
        <w:rPr>
          <w:spacing w:val="-5"/>
          <w:w w:val="105"/>
        </w:rPr>
        <w:t> </w:t>
      </w:r>
      <w:r>
        <w:rPr>
          <w:w w:val="105"/>
        </w:rPr>
        <w:t>entre</w:t>
      </w:r>
      <w:r>
        <w:rPr>
          <w:spacing w:val="-5"/>
          <w:w w:val="105"/>
        </w:rPr>
        <w:t> </w:t>
      </w:r>
      <w:r>
        <w:rPr>
          <w:w w:val="105"/>
        </w:rPr>
        <w:t>lo</w:t>
      </w:r>
      <w:r>
        <w:rPr>
          <w:spacing w:val="-3"/>
          <w:w w:val="105"/>
        </w:rPr>
        <w:t> </w:t>
      </w:r>
      <w:r>
        <w:rPr>
          <w:w w:val="105"/>
        </w:rPr>
        <w:t>real</w:t>
      </w:r>
      <w:r>
        <w:rPr>
          <w:spacing w:val="-5"/>
          <w:w w:val="105"/>
        </w:rPr>
        <w:t> </w:t>
      </w:r>
      <w:r>
        <w:rPr>
          <w:w w:val="105"/>
        </w:rPr>
        <w:t>y</w:t>
      </w:r>
      <w:r>
        <w:rPr>
          <w:spacing w:val="-4"/>
          <w:w w:val="105"/>
        </w:rPr>
        <w:t> </w:t>
      </w:r>
      <w:r>
        <w:rPr>
          <w:w w:val="105"/>
        </w:rPr>
        <w:t>lo</w:t>
      </w:r>
      <w:r>
        <w:rPr>
          <w:spacing w:val="-3"/>
          <w:w w:val="105"/>
        </w:rPr>
        <w:t> </w:t>
      </w:r>
      <w:r>
        <w:rPr>
          <w:w w:val="105"/>
        </w:rPr>
        <w:t>fantástico se vuelven transparentes, al grado que se instaura una realidad propia de la ficción en la cual la naturaleza mimética no desaparece pero engendra otro </w:t>
      </w:r>
      <w:r>
        <w:rPr>
          <w:b/>
          <w:w w:val="105"/>
        </w:rPr>
        <w:t>discurso </w:t>
      </w:r>
      <w:r>
        <w:rPr>
          <w:w w:val="105"/>
        </w:rPr>
        <w:t>cuya función apelativa</w:t>
      </w:r>
      <w:r>
        <w:rPr>
          <w:spacing w:val="-14"/>
          <w:w w:val="105"/>
        </w:rPr>
        <w:t> </w:t>
      </w:r>
      <w:r>
        <w:rPr>
          <w:w w:val="105"/>
        </w:rPr>
        <w:t>condiciona</w:t>
      </w:r>
      <w:r>
        <w:rPr>
          <w:spacing w:val="-14"/>
          <w:w w:val="105"/>
        </w:rPr>
        <w:t> </w:t>
      </w:r>
      <w:r>
        <w:rPr>
          <w:w w:val="105"/>
        </w:rPr>
        <w:t>en</w:t>
      </w:r>
      <w:r>
        <w:rPr>
          <w:spacing w:val="-14"/>
          <w:w w:val="105"/>
        </w:rPr>
        <w:t> </w:t>
      </w:r>
      <w:r>
        <w:rPr>
          <w:w w:val="105"/>
        </w:rPr>
        <w:t>el</w:t>
      </w:r>
      <w:r>
        <w:rPr>
          <w:spacing w:val="-15"/>
          <w:w w:val="105"/>
        </w:rPr>
        <w:t> </w:t>
      </w:r>
      <w:r>
        <w:rPr>
          <w:w w:val="105"/>
        </w:rPr>
        <w:t>lector</w:t>
      </w:r>
      <w:r>
        <w:rPr>
          <w:spacing w:val="-15"/>
          <w:w w:val="105"/>
        </w:rPr>
        <w:t> </w:t>
      </w:r>
      <w:r>
        <w:rPr>
          <w:w w:val="105"/>
        </w:rPr>
        <w:t>efectos</w:t>
      </w:r>
      <w:r>
        <w:rPr>
          <w:spacing w:val="-15"/>
          <w:w w:val="105"/>
        </w:rPr>
        <w:t> </w:t>
      </w:r>
      <w:r>
        <w:rPr>
          <w:w w:val="105"/>
        </w:rPr>
        <w:t>en</w:t>
      </w:r>
      <w:r>
        <w:rPr>
          <w:spacing w:val="-13"/>
          <w:w w:val="105"/>
        </w:rPr>
        <w:t> </w:t>
      </w:r>
      <w:r>
        <w:rPr>
          <w:w w:val="105"/>
        </w:rPr>
        <w:t>la</w:t>
      </w:r>
      <w:r>
        <w:rPr>
          <w:spacing w:val="-14"/>
          <w:w w:val="105"/>
        </w:rPr>
        <w:t> </w:t>
      </w:r>
      <w:r>
        <w:rPr>
          <w:w w:val="105"/>
        </w:rPr>
        <w:t>misma</w:t>
      </w:r>
      <w:r>
        <w:rPr>
          <w:spacing w:val="-14"/>
          <w:w w:val="105"/>
        </w:rPr>
        <w:t> </w:t>
      </w:r>
      <w:r>
        <w:rPr>
          <w:w w:val="105"/>
        </w:rPr>
        <w:t>dirección</w:t>
      </w:r>
      <w:r>
        <w:rPr>
          <w:spacing w:val="-15"/>
          <w:w w:val="105"/>
        </w:rPr>
        <w:t> </w:t>
      </w:r>
      <w:r>
        <w:rPr>
          <w:w w:val="105"/>
        </w:rPr>
        <w:t>de</w:t>
      </w:r>
      <w:r>
        <w:rPr>
          <w:spacing w:val="-15"/>
          <w:w w:val="105"/>
        </w:rPr>
        <w:t> </w:t>
      </w:r>
      <w:r>
        <w:rPr>
          <w:w w:val="105"/>
        </w:rPr>
        <w:t>la</w:t>
      </w:r>
      <w:r>
        <w:rPr>
          <w:spacing w:val="-13"/>
          <w:w w:val="105"/>
        </w:rPr>
        <w:t> </w:t>
      </w:r>
      <w:r>
        <w:rPr>
          <w:w w:val="105"/>
        </w:rPr>
        <w:t>intención</w:t>
      </w:r>
      <w:r>
        <w:rPr>
          <w:spacing w:val="-15"/>
          <w:w w:val="105"/>
        </w:rPr>
        <w:t> </w:t>
      </w:r>
      <w:r>
        <w:rPr>
          <w:w w:val="105"/>
        </w:rPr>
        <w:t>del</w:t>
      </w:r>
      <w:r>
        <w:rPr>
          <w:spacing w:val="-15"/>
          <w:w w:val="105"/>
        </w:rPr>
        <w:t> </w:t>
      </w:r>
      <w:r>
        <w:rPr>
          <w:w w:val="105"/>
        </w:rPr>
        <w:t>escritor.</w:t>
      </w:r>
    </w:p>
    <w:p>
      <w:pPr>
        <w:pStyle w:val="BodyText"/>
        <w:spacing w:before="4"/>
        <w:rPr>
          <w:sz w:val="22"/>
        </w:rPr>
      </w:pPr>
    </w:p>
    <w:p>
      <w:pPr>
        <w:pStyle w:val="BodyText"/>
        <w:spacing w:line="247" w:lineRule="auto"/>
        <w:ind w:left="525" w:right="104"/>
        <w:jc w:val="both"/>
      </w:pPr>
      <w:r>
        <w:rPr>
          <w:w w:val="105"/>
        </w:rPr>
        <w:t>Al considerar la complejidad de la creación de Eliade, pero también el carácter fragmentario de su prosa, resulta útil la integración de su narrativa fantástica en el conjunto de la producción narrativa del escritor.</w:t>
      </w:r>
    </w:p>
    <w:p>
      <w:pPr>
        <w:pStyle w:val="BodyText"/>
        <w:spacing w:before="4"/>
        <w:rPr>
          <w:sz w:val="22"/>
        </w:rPr>
      </w:pPr>
    </w:p>
    <w:p>
      <w:pPr>
        <w:spacing w:line="247" w:lineRule="auto" w:before="0"/>
        <w:ind w:left="525" w:right="105" w:firstLine="0"/>
        <w:jc w:val="both"/>
        <w:rPr>
          <w:sz w:val="17"/>
        </w:rPr>
      </w:pPr>
      <w:r>
        <w:rPr>
          <w:w w:val="105"/>
          <w:sz w:val="17"/>
        </w:rPr>
        <w:t>Los</w:t>
      </w:r>
      <w:r>
        <w:rPr>
          <w:spacing w:val="-10"/>
          <w:w w:val="105"/>
          <w:sz w:val="17"/>
        </w:rPr>
        <w:t> </w:t>
      </w:r>
      <w:r>
        <w:rPr>
          <w:w w:val="105"/>
          <w:sz w:val="17"/>
        </w:rPr>
        <w:t>críticos</w:t>
      </w:r>
      <w:r>
        <w:rPr>
          <w:spacing w:val="-8"/>
          <w:w w:val="105"/>
          <w:sz w:val="17"/>
        </w:rPr>
        <w:t> </w:t>
      </w:r>
      <w:r>
        <w:rPr>
          <w:w w:val="105"/>
          <w:sz w:val="17"/>
        </w:rPr>
        <w:t>literarios</w:t>
      </w:r>
      <w:r>
        <w:rPr>
          <w:spacing w:val="-9"/>
          <w:w w:val="105"/>
          <w:sz w:val="17"/>
        </w:rPr>
        <w:t> </w:t>
      </w:r>
      <w:r>
        <w:rPr>
          <w:w w:val="105"/>
          <w:sz w:val="17"/>
        </w:rPr>
        <w:t>(fundamentalmente</w:t>
      </w:r>
      <w:r>
        <w:rPr>
          <w:spacing w:val="-9"/>
          <w:w w:val="105"/>
          <w:sz w:val="17"/>
        </w:rPr>
        <w:t> </w:t>
      </w:r>
      <w:r>
        <w:rPr>
          <w:w w:val="105"/>
          <w:sz w:val="17"/>
        </w:rPr>
        <w:t>Eugen</w:t>
      </w:r>
      <w:r>
        <w:rPr>
          <w:spacing w:val="-11"/>
          <w:w w:val="105"/>
          <w:sz w:val="17"/>
        </w:rPr>
        <w:t> </w:t>
      </w:r>
      <w:r>
        <w:rPr>
          <w:w w:val="105"/>
          <w:sz w:val="17"/>
        </w:rPr>
        <w:t>Simion)</w:t>
      </w:r>
      <w:r>
        <w:rPr>
          <w:spacing w:val="-10"/>
          <w:w w:val="105"/>
          <w:sz w:val="17"/>
        </w:rPr>
        <w:t> </w:t>
      </w:r>
      <w:r>
        <w:rPr>
          <w:w w:val="105"/>
          <w:sz w:val="17"/>
        </w:rPr>
        <w:t>observan</w:t>
      </w:r>
      <w:r>
        <w:rPr>
          <w:spacing w:val="-8"/>
          <w:w w:val="105"/>
          <w:sz w:val="17"/>
        </w:rPr>
        <w:t> </w:t>
      </w:r>
      <w:r>
        <w:rPr>
          <w:w w:val="105"/>
          <w:sz w:val="17"/>
        </w:rPr>
        <w:t>la</w:t>
      </w:r>
      <w:r>
        <w:rPr>
          <w:spacing w:val="-9"/>
          <w:w w:val="105"/>
          <w:sz w:val="17"/>
        </w:rPr>
        <w:t> </w:t>
      </w:r>
      <w:r>
        <w:rPr>
          <w:w w:val="105"/>
          <w:sz w:val="17"/>
        </w:rPr>
        <w:t>presencia</w:t>
      </w:r>
      <w:r>
        <w:rPr>
          <w:spacing w:val="-9"/>
          <w:w w:val="105"/>
          <w:sz w:val="17"/>
        </w:rPr>
        <w:t> </w:t>
      </w:r>
      <w:r>
        <w:rPr>
          <w:w w:val="105"/>
          <w:sz w:val="17"/>
        </w:rPr>
        <w:t>de</w:t>
      </w:r>
      <w:r>
        <w:rPr>
          <w:spacing w:val="-9"/>
          <w:w w:val="105"/>
          <w:sz w:val="17"/>
        </w:rPr>
        <w:t> </w:t>
      </w:r>
      <w:r>
        <w:rPr>
          <w:w w:val="105"/>
          <w:sz w:val="17"/>
        </w:rPr>
        <w:t>algunos “ejes</w:t>
      </w:r>
      <w:r>
        <w:rPr>
          <w:spacing w:val="-12"/>
          <w:w w:val="105"/>
          <w:sz w:val="17"/>
        </w:rPr>
        <w:t> </w:t>
      </w:r>
      <w:r>
        <w:rPr>
          <w:w w:val="105"/>
          <w:sz w:val="17"/>
        </w:rPr>
        <w:t>estilísticos”</w:t>
      </w:r>
      <w:r>
        <w:rPr>
          <w:spacing w:val="-12"/>
          <w:w w:val="105"/>
          <w:sz w:val="17"/>
        </w:rPr>
        <w:t> </w:t>
      </w:r>
      <w:r>
        <w:rPr>
          <w:w w:val="105"/>
          <w:sz w:val="17"/>
        </w:rPr>
        <w:t>en</w:t>
      </w:r>
      <w:r>
        <w:rPr>
          <w:spacing w:val="-11"/>
          <w:w w:val="105"/>
          <w:sz w:val="17"/>
        </w:rPr>
        <w:t> </w:t>
      </w:r>
      <w:r>
        <w:rPr>
          <w:w w:val="105"/>
          <w:sz w:val="17"/>
        </w:rPr>
        <w:t>la</w:t>
      </w:r>
      <w:r>
        <w:rPr>
          <w:spacing w:val="-11"/>
          <w:w w:val="105"/>
          <w:sz w:val="17"/>
        </w:rPr>
        <w:t> </w:t>
      </w:r>
      <w:r>
        <w:rPr>
          <w:w w:val="105"/>
          <w:sz w:val="17"/>
        </w:rPr>
        <w:t>narrativa</w:t>
      </w:r>
      <w:r>
        <w:rPr>
          <w:spacing w:val="-11"/>
          <w:w w:val="105"/>
          <w:sz w:val="17"/>
        </w:rPr>
        <w:t> </w:t>
      </w:r>
      <w:r>
        <w:rPr>
          <w:w w:val="105"/>
          <w:sz w:val="17"/>
        </w:rPr>
        <w:t>de</w:t>
      </w:r>
      <w:r>
        <w:rPr>
          <w:spacing w:val="-12"/>
          <w:w w:val="105"/>
          <w:sz w:val="17"/>
        </w:rPr>
        <w:t> </w:t>
      </w:r>
      <w:r>
        <w:rPr>
          <w:w w:val="105"/>
          <w:sz w:val="17"/>
        </w:rPr>
        <w:t>Eliade:</w:t>
      </w:r>
      <w:r>
        <w:rPr>
          <w:spacing w:val="-12"/>
          <w:w w:val="105"/>
          <w:sz w:val="17"/>
        </w:rPr>
        <w:t> </w:t>
      </w:r>
      <w:r>
        <w:rPr>
          <w:w w:val="105"/>
          <w:sz w:val="17"/>
        </w:rPr>
        <w:t>la</w:t>
      </w:r>
      <w:r>
        <w:rPr>
          <w:spacing w:val="-11"/>
          <w:w w:val="105"/>
          <w:sz w:val="17"/>
        </w:rPr>
        <w:t> </w:t>
      </w:r>
      <w:r>
        <w:rPr>
          <w:w w:val="105"/>
          <w:sz w:val="17"/>
        </w:rPr>
        <w:t>prosa</w:t>
      </w:r>
      <w:r>
        <w:rPr>
          <w:spacing w:val="-13"/>
          <w:w w:val="105"/>
          <w:sz w:val="17"/>
        </w:rPr>
        <w:t> </w:t>
      </w:r>
      <w:r>
        <w:rPr>
          <w:w w:val="105"/>
          <w:sz w:val="17"/>
        </w:rPr>
        <w:t>de</w:t>
      </w:r>
      <w:r>
        <w:rPr>
          <w:spacing w:val="-12"/>
          <w:w w:val="105"/>
          <w:sz w:val="17"/>
        </w:rPr>
        <w:t> </w:t>
      </w:r>
      <w:r>
        <w:rPr>
          <w:w w:val="105"/>
          <w:sz w:val="17"/>
        </w:rPr>
        <w:t>inspiración</w:t>
      </w:r>
      <w:r>
        <w:rPr>
          <w:spacing w:val="-11"/>
          <w:w w:val="105"/>
          <w:sz w:val="17"/>
        </w:rPr>
        <w:t> </w:t>
      </w:r>
      <w:r>
        <w:rPr>
          <w:w w:val="105"/>
          <w:sz w:val="17"/>
        </w:rPr>
        <w:t>india</w:t>
      </w:r>
      <w:r>
        <w:rPr>
          <w:spacing w:val="-11"/>
          <w:w w:val="105"/>
          <w:sz w:val="17"/>
        </w:rPr>
        <w:t> </w:t>
      </w:r>
      <w:r>
        <w:rPr>
          <w:w w:val="105"/>
          <w:sz w:val="17"/>
        </w:rPr>
        <w:t>(</w:t>
      </w:r>
      <w:r>
        <w:rPr>
          <w:i/>
          <w:w w:val="105"/>
          <w:sz w:val="17"/>
        </w:rPr>
        <w:t>Isabel</w:t>
      </w:r>
      <w:r>
        <w:rPr>
          <w:i/>
          <w:spacing w:val="-11"/>
          <w:w w:val="105"/>
          <w:sz w:val="17"/>
        </w:rPr>
        <w:t> </w:t>
      </w:r>
      <w:r>
        <w:rPr>
          <w:i/>
          <w:w w:val="105"/>
          <w:sz w:val="17"/>
        </w:rPr>
        <w:t>y</w:t>
      </w:r>
      <w:r>
        <w:rPr>
          <w:i/>
          <w:spacing w:val="-12"/>
          <w:w w:val="105"/>
          <w:sz w:val="17"/>
        </w:rPr>
        <w:t> </w:t>
      </w:r>
      <w:r>
        <w:rPr>
          <w:i/>
          <w:w w:val="105"/>
          <w:sz w:val="17"/>
        </w:rPr>
        <w:t>las</w:t>
      </w:r>
      <w:r>
        <w:rPr>
          <w:i/>
          <w:spacing w:val="-11"/>
          <w:w w:val="105"/>
          <w:sz w:val="17"/>
        </w:rPr>
        <w:t> </w:t>
      </w:r>
      <w:r>
        <w:rPr>
          <w:i/>
          <w:w w:val="105"/>
          <w:sz w:val="17"/>
        </w:rPr>
        <w:t>aguas </w:t>
      </w:r>
      <w:r>
        <w:rPr>
          <w:i/>
          <w:w w:val="105"/>
          <w:sz w:val="17"/>
        </w:rPr>
        <w:t>del</w:t>
      </w:r>
      <w:r>
        <w:rPr>
          <w:i/>
          <w:spacing w:val="-11"/>
          <w:w w:val="105"/>
          <w:sz w:val="17"/>
        </w:rPr>
        <w:t> </w:t>
      </w:r>
      <w:r>
        <w:rPr>
          <w:i/>
          <w:w w:val="105"/>
          <w:sz w:val="17"/>
        </w:rPr>
        <w:t>diablo,</w:t>
      </w:r>
      <w:r>
        <w:rPr>
          <w:i/>
          <w:spacing w:val="-11"/>
          <w:w w:val="105"/>
          <w:sz w:val="17"/>
        </w:rPr>
        <w:t> </w:t>
      </w:r>
      <w:r>
        <w:rPr>
          <w:i/>
          <w:w w:val="105"/>
          <w:sz w:val="17"/>
        </w:rPr>
        <w:t>Maitreyi),</w:t>
      </w:r>
      <w:r>
        <w:rPr>
          <w:i/>
          <w:spacing w:val="-11"/>
          <w:w w:val="105"/>
          <w:sz w:val="17"/>
        </w:rPr>
        <w:t> </w:t>
      </w:r>
      <w:r>
        <w:rPr>
          <w:w w:val="105"/>
          <w:sz w:val="17"/>
        </w:rPr>
        <w:t>la</w:t>
      </w:r>
      <w:r>
        <w:rPr>
          <w:spacing w:val="-11"/>
          <w:w w:val="105"/>
          <w:sz w:val="17"/>
        </w:rPr>
        <w:t> </w:t>
      </w:r>
      <w:r>
        <w:rPr>
          <w:w w:val="105"/>
          <w:sz w:val="17"/>
        </w:rPr>
        <w:t>narrativa</w:t>
      </w:r>
      <w:r>
        <w:rPr>
          <w:spacing w:val="-11"/>
          <w:w w:val="105"/>
          <w:sz w:val="17"/>
        </w:rPr>
        <w:t> </w:t>
      </w:r>
      <w:r>
        <w:rPr>
          <w:w w:val="105"/>
          <w:sz w:val="17"/>
        </w:rPr>
        <w:t>de</w:t>
      </w:r>
      <w:r>
        <w:rPr>
          <w:spacing w:val="-11"/>
          <w:w w:val="105"/>
          <w:sz w:val="17"/>
        </w:rPr>
        <w:t> </w:t>
      </w:r>
      <w:r>
        <w:rPr>
          <w:w w:val="105"/>
          <w:sz w:val="17"/>
        </w:rPr>
        <w:t>extracción</w:t>
      </w:r>
      <w:r>
        <w:rPr>
          <w:spacing w:val="-11"/>
          <w:w w:val="105"/>
          <w:sz w:val="17"/>
        </w:rPr>
        <w:t> </w:t>
      </w:r>
      <w:r>
        <w:rPr>
          <w:w w:val="105"/>
          <w:sz w:val="17"/>
        </w:rPr>
        <w:t>existencialista</w:t>
      </w:r>
      <w:r>
        <w:rPr>
          <w:spacing w:val="-11"/>
          <w:w w:val="105"/>
          <w:sz w:val="17"/>
        </w:rPr>
        <w:t> </w:t>
      </w:r>
      <w:r>
        <w:rPr>
          <w:w w:val="105"/>
          <w:sz w:val="17"/>
        </w:rPr>
        <w:t>(</w:t>
      </w:r>
      <w:r>
        <w:rPr>
          <w:i/>
          <w:w w:val="105"/>
          <w:sz w:val="17"/>
        </w:rPr>
        <w:t>El</w:t>
      </w:r>
      <w:r>
        <w:rPr>
          <w:i/>
          <w:spacing w:val="-11"/>
          <w:w w:val="105"/>
          <w:sz w:val="17"/>
        </w:rPr>
        <w:t> </w:t>
      </w:r>
      <w:r>
        <w:rPr>
          <w:i/>
          <w:w w:val="105"/>
          <w:sz w:val="17"/>
        </w:rPr>
        <w:t>regreso</w:t>
      </w:r>
      <w:r>
        <w:rPr>
          <w:i/>
          <w:spacing w:val="-11"/>
          <w:w w:val="105"/>
          <w:sz w:val="17"/>
        </w:rPr>
        <w:t> </w:t>
      </w:r>
      <w:r>
        <w:rPr>
          <w:i/>
          <w:w w:val="105"/>
          <w:sz w:val="17"/>
        </w:rPr>
        <w:t>del</w:t>
      </w:r>
      <w:r>
        <w:rPr>
          <w:i/>
          <w:spacing w:val="-11"/>
          <w:w w:val="105"/>
          <w:sz w:val="17"/>
        </w:rPr>
        <w:t> </w:t>
      </w:r>
      <w:r>
        <w:rPr>
          <w:i/>
          <w:w w:val="105"/>
          <w:sz w:val="17"/>
        </w:rPr>
        <w:t>paraiso</w:t>
      </w:r>
      <w:r>
        <w:rPr>
          <w:i/>
          <w:spacing w:val="-11"/>
          <w:w w:val="105"/>
          <w:sz w:val="17"/>
        </w:rPr>
        <w:t> </w:t>
      </w:r>
      <w:r>
        <w:rPr>
          <w:w w:val="105"/>
          <w:sz w:val="17"/>
        </w:rPr>
        <w:t>y</w:t>
      </w:r>
      <w:r>
        <w:rPr>
          <w:spacing w:val="-12"/>
          <w:w w:val="105"/>
          <w:sz w:val="17"/>
        </w:rPr>
        <w:t> </w:t>
      </w:r>
      <w:r>
        <w:rPr>
          <w:i/>
          <w:w w:val="105"/>
          <w:sz w:val="17"/>
        </w:rPr>
        <w:t>Los </w:t>
      </w:r>
      <w:r>
        <w:rPr>
          <w:i/>
          <w:w w:val="105"/>
          <w:sz w:val="17"/>
        </w:rPr>
        <w:t>huligans), </w:t>
      </w:r>
      <w:r>
        <w:rPr>
          <w:w w:val="105"/>
          <w:sz w:val="17"/>
        </w:rPr>
        <w:t>la novela de corte joysiano </w:t>
      </w:r>
      <w:r>
        <w:rPr>
          <w:i/>
          <w:w w:val="105"/>
          <w:sz w:val="17"/>
        </w:rPr>
        <w:t>La luz que se apaga </w:t>
      </w:r>
      <w:r>
        <w:rPr>
          <w:w w:val="105"/>
          <w:sz w:val="17"/>
        </w:rPr>
        <w:t>y la prosa fantástica. Habría que agregar los escritos de adolescencia de Eliade: </w:t>
      </w:r>
      <w:r>
        <w:rPr>
          <w:i/>
          <w:w w:val="105"/>
          <w:sz w:val="17"/>
        </w:rPr>
        <w:t>La novela del adolescente miope </w:t>
      </w:r>
      <w:r>
        <w:rPr>
          <w:w w:val="105"/>
          <w:sz w:val="17"/>
        </w:rPr>
        <w:t>y </w:t>
      </w:r>
      <w:r>
        <w:rPr>
          <w:i/>
          <w:w w:val="105"/>
          <w:sz w:val="17"/>
        </w:rPr>
        <w:t>Gaudeamus</w:t>
      </w:r>
      <w:r>
        <w:rPr>
          <w:w w:val="105"/>
          <w:sz w:val="17"/>
        </w:rPr>
        <w:t>.</w:t>
      </w:r>
    </w:p>
    <w:p>
      <w:pPr>
        <w:pStyle w:val="BodyText"/>
        <w:spacing w:before="5"/>
        <w:rPr>
          <w:sz w:val="22"/>
        </w:rPr>
      </w:pPr>
    </w:p>
    <w:p>
      <w:pPr>
        <w:pStyle w:val="BodyText"/>
        <w:spacing w:line="247" w:lineRule="auto" w:before="1"/>
        <w:ind w:left="525" w:right="102"/>
        <w:jc w:val="both"/>
      </w:pPr>
      <w:r>
        <w:rPr>
          <w:w w:val="105"/>
        </w:rPr>
        <w:t>En lo que respecta a la creación literaria de Eliade es de destacar la presencia de rasgos que</w:t>
      </w:r>
      <w:r>
        <w:rPr>
          <w:spacing w:val="-6"/>
          <w:w w:val="105"/>
        </w:rPr>
        <w:t> </w:t>
      </w:r>
      <w:r>
        <w:rPr>
          <w:w w:val="105"/>
        </w:rPr>
        <w:t>lo</w:t>
      </w:r>
      <w:r>
        <w:rPr>
          <w:spacing w:val="-5"/>
          <w:w w:val="105"/>
        </w:rPr>
        <w:t> </w:t>
      </w:r>
      <w:r>
        <w:rPr>
          <w:w w:val="105"/>
        </w:rPr>
        <w:t>unen</w:t>
      </w:r>
      <w:r>
        <w:rPr>
          <w:spacing w:val="-6"/>
          <w:w w:val="105"/>
        </w:rPr>
        <w:t> </w:t>
      </w:r>
      <w:r>
        <w:rPr>
          <w:w w:val="105"/>
        </w:rPr>
        <w:t>a</w:t>
      </w:r>
      <w:r>
        <w:rPr>
          <w:spacing w:val="-6"/>
          <w:w w:val="105"/>
        </w:rPr>
        <w:t> </w:t>
      </w:r>
      <w:r>
        <w:rPr>
          <w:w w:val="105"/>
        </w:rPr>
        <w:t>otros</w:t>
      </w:r>
      <w:r>
        <w:rPr>
          <w:spacing w:val="-7"/>
          <w:w w:val="105"/>
        </w:rPr>
        <w:t> </w:t>
      </w:r>
      <w:r>
        <w:rPr>
          <w:w w:val="105"/>
        </w:rPr>
        <w:t>escritores</w:t>
      </w:r>
      <w:r>
        <w:rPr>
          <w:spacing w:val="-6"/>
          <w:w w:val="105"/>
        </w:rPr>
        <w:t> </w:t>
      </w:r>
      <w:r>
        <w:rPr>
          <w:w w:val="105"/>
        </w:rPr>
        <w:t>que</w:t>
      </w:r>
      <w:r>
        <w:rPr>
          <w:spacing w:val="-8"/>
          <w:w w:val="105"/>
        </w:rPr>
        <w:t> </w:t>
      </w:r>
      <w:r>
        <w:rPr>
          <w:w w:val="105"/>
        </w:rPr>
        <w:t>habían</w:t>
      </w:r>
      <w:r>
        <w:rPr>
          <w:spacing w:val="-7"/>
          <w:w w:val="105"/>
        </w:rPr>
        <w:t> </w:t>
      </w:r>
      <w:r>
        <w:rPr>
          <w:w w:val="105"/>
        </w:rPr>
        <w:t>marcado</w:t>
      </w:r>
      <w:r>
        <w:rPr>
          <w:spacing w:val="-7"/>
          <w:w w:val="105"/>
        </w:rPr>
        <w:t> </w:t>
      </w:r>
      <w:r>
        <w:rPr>
          <w:w w:val="105"/>
        </w:rPr>
        <w:t>su</w:t>
      </w:r>
      <w:r>
        <w:rPr>
          <w:spacing w:val="-7"/>
          <w:w w:val="105"/>
        </w:rPr>
        <w:t> </w:t>
      </w:r>
      <w:r>
        <w:rPr>
          <w:w w:val="105"/>
        </w:rPr>
        <w:t>época</w:t>
      </w:r>
      <w:r>
        <w:rPr>
          <w:spacing w:val="-8"/>
          <w:w w:val="105"/>
        </w:rPr>
        <w:t> </w:t>
      </w:r>
      <w:r>
        <w:rPr>
          <w:w w:val="105"/>
        </w:rPr>
        <w:t>pero</w:t>
      </w:r>
      <w:r>
        <w:rPr>
          <w:spacing w:val="-8"/>
          <w:w w:val="105"/>
        </w:rPr>
        <w:t> </w:t>
      </w:r>
      <w:r>
        <w:rPr>
          <w:w w:val="105"/>
        </w:rPr>
        <w:t>también</w:t>
      </w:r>
      <w:r>
        <w:rPr>
          <w:spacing w:val="-7"/>
          <w:w w:val="105"/>
        </w:rPr>
        <w:t> </w:t>
      </w:r>
      <w:r>
        <w:rPr>
          <w:w w:val="105"/>
        </w:rPr>
        <w:t>la</w:t>
      </w:r>
      <w:r>
        <w:rPr>
          <w:spacing w:val="-5"/>
          <w:w w:val="105"/>
        </w:rPr>
        <w:t> </w:t>
      </w:r>
      <w:r>
        <w:rPr>
          <w:w w:val="105"/>
        </w:rPr>
        <w:t>presencia</w:t>
      </w:r>
      <w:r>
        <w:rPr>
          <w:spacing w:val="-7"/>
          <w:w w:val="105"/>
        </w:rPr>
        <w:t> </w:t>
      </w:r>
      <w:r>
        <w:rPr>
          <w:w w:val="105"/>
        </w:rPr>
        <w:t>de opciones personales. Desde la infancia había manifestado su predilección por los textos que revelaban el misterio de la existencia y por aquellos que posibilitaban al lector el acceso,</w:t>
      </w:r>
      <w:r>
        <w:rPr>
          <w:spacing w:val="42"/>
          <w:w w:val="105"/>
        </w:rPr>
        <w:t> </w:t>
      </w:r>
      <w:r>
        <w:rPr>
          <w:w w:val="105"/>
        </w:rPr>
        <w:t>a</w:t>
      </w:r>
      <w:r>
        <w:rPr>
          <w:spacing w:val="42"/>
          <w:w w:val="105"/>
        </w:rPr>
        <w:t> </w:t>
      </w:r>
      <w:r>
        <w:rPr>
          <w:w w:val="105"/>
        </w:rPr>
        <w:t>través</w:t>
      </w:r>
      <w:r>
        <w:rPr>
          <w:spacing w:val="42"/>
          <w:w w:val="105"/>
        </w:rPr>
        <w:t> </w:t>
      </w:r>
      <w:r>
        <w:rPr>
          <w:w w:val="105"/>
        </w:rPr>
        <w:t>de</w:t>
      </w:r>
      <w:r>
        <w:rPr>
          <w:spacing w:val="42"/>
          <w:w w:val="105"/>
        </w:rPr>
        <w:t> </w:t>
      </w:r>
      <w:r>
        <w:rPr>
          <w:w w:val="105"/>
        </w:rPr>
        <w:t>la</w:t>
      </w:r>
      <w:r>
        <w:rPr>
          <w:spacing w:val="42"/>
          <w:w w:val="105"/>
        </w:rPr>
        <w:t> </w:t>
      </w:r>
      <w:r>
        <w:rPr>
          <w:w w:val="105"/>
        </w:rPr>
        <w:t>fantasía,</w:t>
      </w:r>
      <w:r>
        <w:rPr>
          <w:spacing w:val="42"/>
          <w:w w:val="105"/>
        </w:rPr>
        <w:t> </w:t>
      </w:r>
      <w:r>
        <w:rPr>
          <w:w w:val="105"/>
        </w:rPr>
        <w:t>a</w:t>
      </w:r>
      <w:r>
        <w:rPr>
          <w:spacing w:val="42"/>
          <w:w w:val="105"/>
        </w:rPr>
        <w:t> </w:t>
      </w:r>
      <w:r>
        <w:rPr>
          <w:w w:val="105"/>
        </w:rPr>
        <w:t>universos</w:t>
      </w:r>
      <w:r>
        <w:rPr>
          <w:spacing w:val="42"/>
          <w:w w:val="105"/>
        </w:rPr>
        <w:t> </w:t>
      </w:r>
      <w:r>
        <w:rPr>
          <w:w w:val="105"/>
        </w:rPr>
        <w:t>aparentemente</w:t>
      </w:r>
      <w:r>
        <w:rPr>
          <w:spacing w:val="42"/>
          <w:w w:val="105"/>
        </w:rPr>
        <w:t> </w:t>
      </w:r>
      <w:r>
        <w:rPr>
          <w:w w:val="105"/>
        </w:rPr>
        <w:t>inaccesibles.</w:t>
      </w:r>
      <w:r>
        <w:rPr>
          <w:spacing w:val="42"/>
          <w:w w:val="105"/>
        </w:rPr>
        <w:t> </w:t>
      </w:r>
      <w:r>
        <w:rPr>
          <w:w w:val="105"/>
        </w:rPr>
        <w:t>Una</w:t>
      </w:r>
      <w:r>
        <w:rPr>
          <w:spacing w:val="42"/>
          <w:w w:val="105"/>
        </w:rPr>
        <w:t> </w:t>
      </w:r>
      <w:r>
        <w:rPr>
          <w:w w:val="105"/>
        </w:rPr>
        <w:t>de</w:t>
      </w:r>
      <w:r>
        <w:rPr>
          <w:spacing w:val="42"/>
          <w:w w:val="105"/>
        </w:rPr>
        <w:t> </w:t>
      </w:r>
      <w:r>
        <w:rPr>
          <w:w w:val="105"/>
        </w:rPr>
        <w:t>las</w:t>
      </w:r>
    </w:p>
    <w:p>
      <w:pPr>
        <w:pStyle w:val="BodyText"/>
        <w:spacing w:before="5"/>
        <w:rPr>
          <w:sz w:val="14"/>
        </w:rPr>
      </w:pPr>
      <w:r>
        <w:rPr/>
        <w:drawing>
          <wp:anchor distT="0" distB="0" distL="0" distR="0" allowOverlap="1" layoutInCell="1" locked="0" behindDoc="0" simplePos="0" relativeHeight="10312">
            <wp:simplePos x="0" y="0"/>
            <wp:positionH relativeFrom="page">
              <wp:posOffset>1400555</wp:posOffset>
            </wp:positionH>
            <wp:positionV relativeFrom="paragraph">
              <wp:posOffset>136420</wp:posOffset>
            </wp:positionV>
            <wp:extent cx="5109210" cy="43434"/>
            <wp:effectExtent l="0" t="0" r="0" b="0"/>
            <wp:wrapTopAndBottom/>
            <wp:docPr id="495" name="image45.png" descr=""/>
            <wp:cNvGraphicFramePr>
              <a:graphicFrameLocks noChangeAspect="1"/>
            </wp:cNvGraphicFramePr>
            <a:graphic>
              <a:graphicData uri="http://schemas.openxmlformats.org/drawingml/2006/picture">
                <pic:pic>
                  <pic:nvPicPr>
                    <pic:cNvPr id="496"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255</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2"/>
        <w:jc w:val="both"/>
      </w:pPr>
      <w:r>
        <w:rPr>
          <w:w w:val="105"/>
        </w:rPr>
        <w:t>intenciones de esta investigación es delimitar la visión de Eliade concerniente a la narrativa fantástica. Ciertos fragmentos de su </w:t>
      </w:r>
      <w:r>
        <w:rPr>
          <w:i/>
          <w:w w:val="105"/>
        </w:rPr>
        <w:t>Diario </w:t>
      </w:r>
      <w:r>
        <w:rPr>
          <w:w w:val="105"/>
        </w:rPr>
        <w:t>y de sus </w:t>
      </w:r>
      <w:r>
        <w:rPr>
          <w:i/>
          <w:w w:val="105"/>
        </w:rPr>
        <w:t>Memorias, </w:t>
      </w:r>
      <w:r>
        <w:rPr>
          <w:w w:val="105"/>
        </w:rPr>
        <w:t>así como revelaciones</w:t>
      </w:r>
      <w:r>
        <w:rPr>
          <w:spacing w:val="-10"/>
          <w:w w:val="105"/>
        </w:rPr>
        <w:t> </w:t>
      </w:r>
      <w:r>
        <w:rPr>
          <w:w w:val="105"/>
        </w:rPr>
        <w:t>que</w:t>
      </w:r>
      <w:r>
        <w:rPr>
          <w:spacing w:val="-10"/>
          <w:w w:val="105"/>
        </w:rPr>
        <w:t> </w:t>
      </w:r>
      <w:r>
        <w:rPr>
          <w:w w:val="105"/>
        </w:rPr>
        <w:t>algunos</w:t>
      </w:r>
      <w:r>
        <w:rPr>
          <w:spacing w:val="-11"/>
          <w:w w:val="105"/>
        </w:rPr>
        <w:t> </w:t>
      </w:r>
      <w:r>
        <w:rPr>
          <w:w w:val="105"/>
        </w:rPr>
        <w:t>de</w:t>
      </w:r>
      <w:r>
        <w:rPr>
          <w:spacing w:val="-10"/>
          <w:w w:val="105"/>
        </w:rPr>
        <w:t> </w:t>
      </w:r>
      <w:r>
        <w:rPr>
          <w:w w:val="105"/>
        </w:rPr>
        <w:t>sus</w:t>
      </w:r>
      <w:r>
        <w:rPr>
          <w:spacing w:val="-10"/>
          <w:w w:val="105"/>
        </w:rPr>
        <w:t> </w:t>
      </w:r>
      <w:r>
        <w:rPr>
          <w:w w:val="105"/>
        </w:rPr>
        <w:t>personajes</w:t>
      </w:r>
      <w:r>
        <w:rPr>
          <w:spacing w:val="-10"/>
          <w:w w:val="105"/>
        </w:rPr>
        <w:t> </w:t>
      </w:r>
      <w:r>
        <w:rPr>
          <w:w w:val="105"/>
        </w:rPr>
        <w:t>hacen</w:t>
      </w:r>
      <w:r>
        <w:rPr>
          <w:spacing w:val="-9"/>
          <w:w w:val="105"/>
        </w:rPr>
        <w:t> </w:t>
      </w:r>
      <w:r>
        <w:rPr>
          <w:w w:val="105"/>
        </w:rPr>
        <w:t>me</w:t>
      </w:r>
      <w:r>
        <w:rPr>
          <w:spacing w:val="-10"/>
          <w:w w:val="105"/>
        </w:rPr>
        <w:t> </w:t>
      </w:r>
      <w:r>
        <w:rPr>
          <w:w w:val="105"/>
        </w:rPr>
        <w:t>permitieron</w:t>
      </w:r>
      <w:r>
        <w:rPr>
          <w:spacing w:val="-10"/>
          <w:w w:val="105"/>
        </w:rPr>
        <w:t> </w:t>
      </w:r>
      <w:r>
        <w:rPr>
          <w:w w:val="105"/>
        </w:rPr>
        <w:t>establecer</w:t>
      </w:r>
      <w:r>
        <w:rPr>
          <w:spacing w:val="-9"/>
          <w:w w:val="105"/>
        </w:rPr>
        <w:t> </w:t>
      </w:r>
      <w:r>
        <w:rPr>
          <w:w w:val="105"/>
        </w:rPr>
        <w:t>una</w:t>
      </w:r>
      <w:r>
        <w:rPr>
          <w:spacing w:val="-10"/>
          <w:w w:val="105"/>
        </w:rPr>
        <w:t> </w:t>
      </w:r>
      <w:r>
        <w:rPr>
          <w:w w:val="105"/>
        </w:rPr>
        <w:t>relación dinámica,</w:t>
      </w:r>
      <w:r>
        <w:rPr>
          <w:spacing w:val="-16"/>
          <w:w w:val="105"/>
        </w:rPr>
        <w:t> </w:t>
      </w:r>
      <w:r>
        <w:rPr>
          <w:w w:val="105"/>
        </w:rPr>
        <w:t>intrínseca</w:t>
      </w:r>
      <w:r>
        <w:rPr>
          <w:spacing w:val="-16"/>
          <w:w w:val="105"/>
        </w:rPr>
        <w:t> </w:t>
      </w:r>
      <w:r>
        <w:rPr>
          <w:w w:val="105"/>
        </w:rPr>
        <w:t>entre</w:t>
      </w:r>
      <w:r>
        <w:rPr>
          <w:spacing w:val="-15"/>
          <w:w w:val="105"/>
        </w:rPr>
        <w:t> </w:t>
      </w:r>
      <w:r>
        <w:rPr>
          <w:w w:val="105"/>
        </w:rPr>
        <w:t>la</w:t>
      </w:r>
      <w:r>
        <w:rPr>
          <w:spacing w:val="-15"/>
          <w:w w:val="105"/>
        </w:rPr>
        <w:t> </w:t>
      </w:r>
      <w:r>
        <w:rPr>
          <w:w w:val="105"/>
        </w:rPr>
        <w:t>creación</w:t>
      </w:r>
      <w:r>
        <w:rPr>
          <w:spacing w:val="-16"/>
          <w:w w:val="105"/>
        </w:rPr>
        <w:t> </w:t>
      </w:r>
      <w:r>
        <w:rPr>
          <w:w w:val="105"/>
        </w:rPr>
        <w:t>literaria</w:t>
      </w:r>
      <w:r>
        <w:rPr>
          <w:spacing w:val="-16"/>
          <w:w w:val="105"/>
        </w:rPr>
        <w:t> </w:t>
      </w:r>
      <w:r>
        <w:rPr>
          <w:w w:val="105"/>
        </w:rPr>
        <w:t>fantástica</w:t>
      </w:r>
      <w:r>
        <w:rPr>
          <w:spacing w:val="-16"/>
          <w:w w:val="105"/>
        </w:rPr>
        <w:t> </w:t>
      </w:r>
      <w:r>
        <w:rPr>
          <w:w w:val="105"/>
        </w:rPr>
        <w:t>de</w:t>
      </w:r>
      <w:r>
        <w:rPr>
          <w:spacing w:val="-17"/>
          <w:w w:val="105"/>
        </w:rPr>
        <w:t> </w:t>
      </w:r>
      <w:r>
        <w:rPr>
          <w:w w:val="105"/>
        </w:rPr>
        <w:t>Eliade</w:t>
      </w:r>
      <w:r>
        <w:rPr>
          <w:spacing w:val="-16"/>
          <w:w w:val="105"/>
        </w:rPr>
        <w:t> </w:t>
      </w:r>
      <w:r>
        <w:rPr>
          <w:w w:val="105"/>
        </w:rPr>
        <w:t>y</w:t>
      </w:r>
      <w:r>
        <w:rPr>
          <w:spacing w:val="-16"/>
          <w:w w:val="105"/>
        </w:rPr>
        <w:t> </w:t>
      </w:r>
      <w:r>
        <w:rPr>
          <w:w w:val="105"/>
        </w:rPr>
        <w:t>ciertos</w:t>
      </w:r>
      <w:r>
        <w:rPr>
          <w:spacing w:val="-17"/>
          <w:w w:val="105"/>
        </w:rPr>
        <w:t> </w:t>
      </w:r>
      <w:r>
        <w:rPr>
          <w:w w:val="105"/>
        </w:rPr>
        <w:t>denominadores comunes de esta con su actividad científica, como historiador, en general, historiador de las</w:t>
      </w:r>
      <w:r>
        <w:rPr>
          <w:spacing w:val="-21"/>
          <w:w w:val="105"/>
        </w:rPr>
        <w:t> </w:t>
      </w:r>
      <w:r>
        <w:rPr>
          <w:w w:val="105"/>
        </w:rPr>
        <w:t>religiones,</w:t>
      </w:r>
      <w:r>
        <w:rPr>
          <w:spacing w:val="-22"/>
          <w:w w:val="105"/>
        </w:rPr>
        <w:t> </w:t>
      </w:r>
      <w:r>
        <w:rPr>
          <w:w w:val="105"/>
        </w:rPr>
        <w:t>en</w:t>
      </w:r>
      <w:r>
        <w:rPr>
          <w:spacing w:val="-23"/>
          <w:w w:val="105"/>
        </w:rPr>
        <w:t> </w:t>
      </w:r>
      <w:r>
        <w:rPr>
          <w:w w:val="105"/>
        </w:rPr>
        <w:t>particular.</w:t>
      </w:r>
    </w:p>
    <w:p>
      <w:pPr>
        <w:pStyle w:val="BodyText"/>
        <w:spacing w:before="4"/>
        <w:rPr>
          <w:sz w:val="22"/>
        </w:rPr>
      </w:pPr>
    </w:p>
    <w:p>
      <w:pPr>
        <w:pStyle w:val="BodyText"/>
        <w:spacing w:line="247" w:lineRule="auto"/>
        <w:ind w:left="114" w:right="515"/>
        <w:jc w:val="both"/>
      </w:pPr>
      <w:r>
        <w:rPr>
          <w:w w:val="105"/>
        </w:rPr>
        <w:t>La</w:t>
      </w:r>
      <w:r>
        <w:rPr>
          <w:spacing w:val="-6"/>
          <w:w w:val="105"/>
        </w:rPr>
        <w:t> </w:t>
      </w:r>
      <w:r>
        <w:rPr>
          <w:w w:val="105"/>
        </w:rPr>
        <w:t>presencia</w:t>
      </w:r>
      <w:r>
        <w:rPr>
          <w:spacing w:val="-7"/>
          <w:w w:val="105"/>
        </w:rPr>
        <w:t> </w:t>
      </w:r>
      <w:r>
        <w:rPr>
          <w:w w:val="105"/>
        </w:rPr>
        <w:t>de</w:t>
      </w:r>
      <w:r>
        <w:rPr>
          <w:spacing w:val="-8"/>
          <w:w w:val="105"/>
        </w:rPr>
        <w:t> </w:t>
      </w:r>
      <w:r>
        <w:rPr>
          <w:w w:val="105"/>
        </w:rPr>
        <w:t>algunos</w:t>
      </w:r>
      <w:r>
        <w:rPr>
          <w:spacing w:val="-7"/>
          <w:w w:val="105"/>
        </w:rPr>
        <w:t> </w:t>
      </w:r>
      <w:r>
        <w:rPr>
          <w:w w:val="105"/>
        </w:rPr>
        <w:t>ejes</w:t>
      </w:r>
      <w:r>
        <w:rPr>
          <w:spacing w:val="-6"/>
          <w:w w:val="105"/>
        </w:rPr>
        <w:t> </w:t>
      </w:r>
      <w:r>
        <w:rPr>
          <w:w w:val="105"/>
        </w:rPr>
        <w:t>temáticos</w:t>
      </w:r>
      <w:r>
        <w:rPr>
          <w:spacing w:val="-7"/>
          <w:w w:val="105"/>
        </w:rPr>
        <w:t> </w:t>
      </w:r>
      <w:r>
        <w:rPr>
          <w:w w:val="105"/>
        </w:rPr>
        <w:t>como,</w:t>
      </w:r>
      <w:r>
        <w:rPr>
          <w:spacing w:val="-11"/>
          <w:w w:val="105"/>
        </w:rPr>
        <w:t> </w:t>
      </w:r>
      <w:r>
        <w:rPr>
          <w:w w:val="105"/>
        </w:rPr>
        <w:t>por</w:t>
      </w:r>
      <w:r>
        <w:rPr>
          <w:spacing w:val="-7"/>
          <w:w w:val="105"/>
        </w:rPr>
        <w:t> </w:t>
      </w:r>
      <w:r>
        <w:rPr>
          <w:w w:val="105"/>
        </w:rPr>
        <w:t>ejemplo,</w:t>
      </w:r>
      <w:r>
        <w:rPr>
          <w:spacing w:val="-6"/>
          <w:w w:val="105"/>
        </w:rPr>
        <w:t> </w:t>
      </w:r>
      <w:r>
        <w:rPr>
          <w:w w:val="105"/>
        </w:rPr>
        <w:t>la</w:t>
      </w:r>
      <w:r>
        <w:rPr>
          <w:spacing w:val="-7"/>
          <w:w w:val="105"/>
        </w:rPr>
        <w:t> </w:t>
      </w:r>
      <w:r>
        <w:rPr>
          <w:w w:val="105"/>
        </w:rPr>
        <w:t>dicotomía</w:t>
      </w:r>
      <w:r>
        <w:rPr>
          <w:spacing w:val="-7"/>
          <w:w w:val="105"/>
        </w:rPr>
        <w:t> </w:t>
      </w:r>
      <w:r>
        <w:rPr>
          <w:w w:val="105"/>
        </w:rPr>
        <w:t>sagrado-profano, o</w:t>
      </w:r>
      <w:r>
        <w:rPr>
          <w:spacing w:val="-10"/>
          <w:w w:val="105"/>
        </w:rPr>
        <w:t> </w:t>
      </w:r>
      <w:r>
        <w:rPr>
          <w:w w:val="105"/>
        </w:rPr>
        <w:t>la</w:t>
      </w:r>
      <w:r>
        <w:rPr>
          <w:spacing w:val="-12"/>
          <w:w w:val="105"/>
        </w:rPr>
        <w:t> </w:t>
      </w:r>
      <w:r>
        <w:rPr>
          <w:w w:val="105"/>
        </w:rPr>
        <w:t>oposición</w:t>
      </w:r>
      <w:r>
        <w:rPr>
          <w:spacing w:val="-11"/>
          <w:w w:val="105"/>
        </w:rPr>
        <w:t> </w:t>
      </w:r>
      <w:r>
        <w:rPr>
          <w:w w:val="105"/>
        </w:rPr>
        <w:t>real-irreal,</w:t>
      </w:r>
      <w:r>
        <w:rPr>
          <w:spacing w:val="-11"/>
          <w:w w:val="105"/>
        </w:rPr>
        <w:t> </w:t>
      </w:r>
      <w:r>
        <w:rPr>
          <w:w w:val="105"/>
        </w:rPr>
        <w:t>la</w:t>
      </w:r>
      <w:r>
        <w:rPr>
          <w:spacing w:val="-11"/>
          <w:w w:val="105"/>
        </w:rPr>
        <w:t> </w:t>
      </w:r>
      <w:r>
        <w:rPr>
          <w:w w:val="105"/>
        </w:rPr>
        <w:t>dinamización</w:t>
      </w:r>
      <w:r>
        <w:rPr>
          <w:spacing w:val="-11"/>
          <w:w w:val="105"/>
        </w:rPr>
        <w:t> </w:t>
      </w:r>
      <w:r>
        <w:rPr>
          <w:w w:val="105"/>
        </w:rPr>
        <w:t>y</w:t>
      </w:r>
      <w:r>
        <w:rPr>
          <w:spacing w:val="-13"/>
          <w:w w:val="105"/>
        </w:rPr>
        <w:t> </w:t>
      </w:r>
      <w:r>
        <w:rPr>
          <w:w w:val="105"/>
        </w:rPr>
        <w:t>la</w:t>
      </w:r>
      <w:r>
        <w:rPr>
          <w:spacing w:val="-11"/>
          <w:w w:val="105"/>
        </w:rPr>
        <w:t> </w:t>
      </w:r>
      <w:r>
        <w:rPr>
          <w:w w:val="105"/>
        </w:rPr>
        <w:t>especificación</w:t>
      </w:r>
      <w:r>
        <w:rPr>
          <w:spacing w:val="-11"/>
          <w:w w:val="105"/>
        </w:rPr>
        <w:t> </w:t>
      </w:r>
      <w:r>
        <w:rPr>
          <w:w w:val="105"/>
        </w:rPr>
        <w:t>que</w:t>
      </w:r>
      <w:r>
        <w:rPr>
          <w:spacing w:val="-12"/>
          <w:w w:val="105"/>
        </w:rPr>
        <w:t> </w:t>
      </w:r>
      <w:r>
        <w:rPr>
          <w:w w:val="105"/>
        </w:rPr>
        <w:t>sellan</w:t>
      </w:r>
      <w:r>
        <w:rPr>
          <w:spacing w:val="-11"/>
          <w:w w:val="105"/>
        </w:rPr>
        <w:t> </w:t>
      </w:r>
      <w:r>
        <w:rPr>
          <w:w w:val="105"/>
        </w:rPr>
        <w:t>el</w:t>
      </w:r>
      <w:r>
        <w:rPr>
          <w:spacing w:val="-13"/>
          <w:w w:val="105"/>
        </w:rPr>
        <w:t> </w:t>
      </w:r>
      <w:r>
        <w:rPr>
          <w:w w:val="105"/>
        </w:rPr>
        <w:t>texto</w:t>
      </w:r>
      <w:r>
        <w:rPr>
          <w:spacing w:val="-11"/>
          <w:w w:val="105"/>
        </w:rPr>
        <w:t> </w:t>
      </w:r>
      <w:r>
        <w:rPr>
          <w:w w:val="105"/>
        </w:rPr>
        <w:t>gracias</w:t>
      </w:r>
      <w:r>
        <w:rPr>
          <w:spacing w:val="-12"/>
          <w:w w:val="105"/>
        </w:rPr>
        <w:t> </w:t>
      </w:r>
      <w:r>
        <w:rPr>
          <w:w w:val="105"/>
        </w:rPr>
        <w:t>a</w:t>
      </w:r>
      <w:r>
        <w:rPr>
          <w:spacing w:val="-11"/>
          <w:w w:val="105"/>
        </w:rPr>
        <w:t> </w:t>
      </w:r>
      <w:r>
        <w:rPr>
          <w:w w:val="105"/>
        </w:rPr>
        <w:t>la construcción simbólica, al mito y al arquetipo representan algunas de las</w:t>
      </w:r>
      <w:r>
        <w:rPr>
          <w:spacing w:val="-29"/>
          <w:w w:val="105"/>
        </w:rPr>
        <w:t> </w:t>
      </w:r>
      <w:r>
        <w:rPr>
          <w:w w:val="105"/>
        </w:rPr>
        <w:t>particularidades que</w:t>
      </w:r>
      <w:r>
        <w:rPr>
          <w:spacing w:val="-12"/>
          <w:w w:val="105"/>
        </w:rPr>
        <w:t> </w:t>
      </w:r>
      <w:r>
        <w:rPr>
          <w:w w:val="105"/>
        </w:rPr>
        <w:t>marcan</w:t>
      </w:r>
      <w:r>
        <w:rPr>
          <w:spacing w:val="-12"/>
          <w:w w:val="105"/>
        </w:rPr>
        <w:t> </w:t>
      </w:r>
      <w:r>
        <w:rPr>
          <w:w w:val="105"/>
        </w:rPr>
        <w:t>la</w:t>
      </w:r>
      <w:r>
        <w:rPr>
          <w:spacing w:val="-12"/>
          <w:w w:val="105"/>
        </w:rPr>
        <w:t> </w:t>
      </w:r>
      <w:r>
        <w:rPr>
          <w:w w:val="105"/>
        </w:rPr>
        <w:t>diferencia</w:t>
      </w:r>
      <w:r>
        <w:rPr>
          <w:spacing w:val="-12"/>
          <w:w w:val="105"/>
        </w:rPr>
        <w:t> </w:t>
      </w:r>
      <w:r>
        <w:rPr>
          <w:w w:val="105"/>
        </w:rPr>
        <w:t>entre</w:t>
      </w:r>
      <w:r>
        <w:rPr>
          <w:spacing w:val="-12"/>
          <w:w w:val="105"/>
        </w:rPr>
        <w:t> </w:t>
      </w:r>
      <w:r>
        <w:rPr>
          <w:w w:val="105"/>
        </w:rPr>
        <w:t>el</w:t>
      </w:r>
      <w:r>
        <w:rPr>
          <w:spacing w:val="-13"/>
          <w:w w:val="105"/>
        </w:rPr>
        <w:t> </w:t>
      </w:r>
      <w:r>
        <w:rPr>
          <w:w w:val="105"/>
        </w:rPr>
        <w:t>texto</w:t>
      </w:r>
      <w:r>
        <w:rPr>
          <w:spacing w:val="-14"/>
          <w:w w:val="105"/>
        </w:rPr>
        <w:t> </w:t>
      </w:r>
      <w:r>
        <w:rPr>
          <w:w w:val="105"/>
        </w:rPr>
        <w:t>fantástico</w:t>
      </w:r>
      <w:r>
        <w:rPr>
          <w:spacing w:val="-12"/>
          <w:w w:val="105"/>
        </w:rPr>
        <w:t> </w:t>
      </w:r>
      <w:r>
        <w:rPr>
          <w:w w:val="105"/>
        </w:rPr>
        <w:t>eliadiano</w:t>
      </w:r>
      <w:r>
        <w:rPr>
          <w:spacing w:val="-12"/>
          <w:w w:val="105"/>
        </w:rPr>
        <w:t> </w:t>
      </w:r>
      <w:r>
        <w:rPr>
          <w:w w:val="105"/>
        </w:rPr>
        <w:t>y</w:t>
      </w:r>
      <w:r>
        <w:rPr>
          <w:spacing w:val="-12"/>
          <w:w w:val="105"/>
        </w:rPr>
        <w:t> </w:t>
      </w:r>
      <w:r>
        <w:rPr>
          <w:w w:val="105"/>
        </w:rPr>
        <w:t>la</w:t>
      </w:r>
      <w:r>
        <w:rPr>
          <w:spacing w:val="-12"/>
          <w:w w:val="105"/>
        </w:rPr>
        <w:t> </w:t>
      </w:r>
      <w:r>
        <w:rPr>
          <w:w w:val="105"/>
        </w:rPr>
        <w:t>prosa</w:t>
      </w:r>
      <w:r>
        <w:rPr>
          <w:spacing w:val="-12"/>
          <w:w w:val="105"/>
        </w:rPr>
        <w:t> </w:t>
      </w:r>
      <w:r>
        <w:rPr>
          <w:w w:val="105"/>
        </w:rPr>
        <w:t>fantástica</w:t>
      </w:r>
      <w:r>
        <w:rPr>
          <w:spacing w:val="-12"/>
          <w:w w:val="105"/>
        </w:rPr>
        <w:t> </w:t>
      </w:r>
      <w:r>
        <w:rPr>
          <w:w w:val="105"/>
        </w:rPr>
        <w:t>tradicional (Poe y Maupassant), de la cual el mismo Eliade se siente distante. Evidentemente,</w:t>
      </w:r>
      <w:r>
        <w:rPr>
          <w:spacing w:val="-35"/>
          <w:w w:val="105"/>
        </w:rPr>
        <w:t> </w:t>
      </w:r>
      <w:r>
        <w:rPr>
          <w:w w:val="105"/>
        </w:rPr>
        <w:t>habría que</w:t>
      </w:r>
      <w:r>
        <w:rPr>
          <w:spacing w:val="-4"/>
          <w:w w:val="105"/>
        </w:rPr>
        <w:t> </w:t>
      </w:r>
      <w:r>
        <w:rPr>
          <w:w w:val="105"/>
        </w:rPr>
        <w:t>agregar</w:t>
      </w:r>
      <w:r>
        <w:rPr>
          <w:spacing w:val="-6"/>
          <w:w w:val="105"/>
        </w:rPr>
        <w:t> </w:t>
      </w:r>
      <w:r>
        <w:rPr>
          <w:w w:val="105"/>
        </w:rPr>
        <w:t>su</w:t>
      </w:r>
      <w:r>
        <w:rPr>
          <w:spacing w:val="-3"/>
          <w:w w:val="105"/>
        </w:rPr>
        <w:t> </w:t>
      </w:r>
      <w:r>
        <w:rPr>
          <w:w w:val="105"/>
        </w:rPr>
        <w:t>certidumbre</w:t>
      </w:r>
      <w:r>
        <w:rPr>
          <w:spacing w:val="-5"/>
          <w:w w:val="105"/>
        </w:rPr>
        <w:t> </w:t>
      </w:r>
      <w:r>
        <w:rPr>
          <w:w w:val="105"/>
        </w:rPr>
        <w:t>con</w:t>
      </w:r>
      <w:r>
        <w:rPr>
          <w:spacing w:val="-4"/>
          <w:w w:val="105"/>
        </w:rPr>
        <w:t> </w:t>
      </w:r>
      <w:r>
        <w:rPr>
          <w:w w:val="105"/>
        </w:rPr>
        <w:t>respecto</w:t>
      </w:r>
      <w:r>
        <w:rPr>
          <w:spacing w:val="-3"/>
          <w:w w:val="105"/>
        </w:rPr>
        <w:t> </w:t>
      </w:r>
      <w:r>
        <w:rPr>
          <w:w w:val="105"/>
        </w:rPr>
        <w:t>a</w:t>
      </w:r>
      <w:r>
        <w:rPr>
          <w:spacing w:val="-3"/>
          <w:w w:val="105"/>
        </w:rPr>
        <w:t> </w:t>
      </w:r>
      <w:r>
        <w:rPr>
          <w:w w:val="105"/>
        </w:rPr>
        <w:t>la</w:t>
      </w:r>
      <w:r>
        <w:rPr>
          <w:spacing w:val="-4"/>
          <w:w w:val="105"/>
        </w:rPr>
        <w:t> </w:t>
      </w:r>
      <w:r>
        <w:rPr>
          <w:w w:val="105"/>
        </w:rPr>
        <w:t>presencia</w:t>
      </w:r>
      <w:r>
        <w:rPr>
          <w:spacing w:val="-4"/>
          <w:w w:val="105"/>
        </w:rPr>
        <w:t> </w:t>
      </w:r>
      <w:r>
        <w:rPr>
          <w:w w:val="105"/>
        </w:rPr>
        <w:t>de</w:t>
      </w:r>
      <w:r>
        <w:rPr>
          <w:spacing w:val="-4"/>
          <w:w w:val="105"/>
        </w:rPr>
        <w:t> </w:t>
      </w:r>
      <w:r>
        <w:rPr>
          <w:w w:val="105"/>
        </w:rPr>
        <w:t>lo</w:t>
      </w:r>
      <w:r>
        <w:rPr>
          <w:spacing w:val="-3"/>
          <w:w w:val="105"/>
        </w:rPr>
        <w:t> </w:t>
      </w:r>
      <w:r>
        <w:rPr>
          <w:w w:val="105"/>
        </w:rPr>
        <w:t>sagrado</w:t>
      </w:r>
      <w:r>
        <w:rPr>
          <w:spacing w:val="-3"/>
          <w:w w:val="105"/>
        </w:rPr>
        <w:t> </w:t>
      </w:r>
      <w:r>
        <w:rPr>
          <w:w w:val="105"/>
        </w:rPr>
        <w:t>en</w:t>
      </w:r>
      <w:r>
        <w:rPr>
          <w:spacing w:val="-4"/>
          <w:w w:val="105"/>
        </w:rPr>
        <w:t> </w:t>
      </w:r>
      <w:r>
        <w:rPr>
          <w:w w:val="105"/>
        </w:rPr>
        <w:t>la</w:t>
      </w:r>
      <w:r>
        <w:rPr>
          <w:spacing w:val="-5"/>
          <w:w w:val="105"/>
        </w:rPr>
        <w:t> </w:t>
      </w:r>
      <w:r>
        <w:rPr>
          <w:w w:val="105"/>
        </w:rPr>
        <w:t>existencia</w:t>
      </w:r>
      <w:r>
        <w:rPr>
          <w:spacing w:val="-4"/>
          <w:w w:val="105"/>
        </w:rPr>
        <w:t> </w:t>
      </w:r>
      <w:r>
        <w:rPr>
          <w:w w:val="105"/>
        </w:rPr>
        <w:t>del ser, sagrado que se oculta en el hecho común, cotidiano, pero que activa la dinámica axiológica.</w:t>
      </w:r>
    </w:p>
    <w:p>
      <w:pPr>
        <w:pStyle w:val="BodyText"/>
        <w:spacing w:before="4"/>
        <w:rPr>
          <w:sz w:val="22"/>
        </w:rPr>
      </w:pPr>
    </w:p>
    <w:p>
      <w:pPr>
        <w:pStyle w:val="BodyText"/>
        <w:spacing w:line="247" w:lineRule="auto"/>
        <w:ind w:left="114" w:right="512"/>
        <w:jc w:val="both"/>
      </w:pPr>
      <w:r>
        <w:rPr>
          <w:w w:val="105"/>
        </w:rPr>
        <w:t>El</w:t>
      </w:r>
      <w:r>
        <w:rPr>
          <w:spacing w:val="-15"/>
          <w:w w:val="105"/>
        </w:rPr>
        <w:t> </w:t>
      </w:r>
      <w:r>
        <w:rPr>
          <w:w w:val="105"/>
        </w:rPr>
        <w:t>denominador</w:t>
      </w:r>
      <w:r>
        <w:rPr>
          <w:spacing w:val="-15"/>
          <w:w w:val="105"/>
        </w:rPr>
        <w:t> </w:t>
      </w:r>
      <w:r>
        <w:rPr>
          <w:w w:val="105"/>
        </w:rPr>
        <w:t>común</w:t>
      </w:r>
      <w:r>
        <w:rPr>
          <w:spacing w:val="-15"/>
          <w:w w:val="105"/>
        </w:rPr>
        <w:t> </w:t>
      </w:r>
      <w:r>
        <w:rPr>
          <w:w w:val="105"/>
        </w:rPr>
        <w:t>que</w:t>
      </w:r>
      <w:r>
        <w:rPr>
          <w:spacing w:val="-15"/>
          <w:w w:val="105"/>
        </w:rPr>
        <w:t> </w:t>
      </w:r>
      <w:r>
        <w:rPr>
          <w:w w:val="105"/>
        </w:rPr>
        <w:t>potencializa</w:t>
      </w:r>
      <w:r>
        <w:rPr>
          <w:spacing w:val="-14"/>
          <w:w w:val="105"/>
        </w:rPr>
        <w:t> </w:t>
      </w:r>
      <w:r>
        <w:rPr>
          <w:w w:val="105"/>
        </w:rPr>
        <w:t>la</w:t>
      </w:r>
      <w:r>
        <w:rPr>
          <w:spacing w:val="-14"/>
          <w:w w:val="105"/>
        </w:rPr>
        <w:t> </w:t>
      </w:r>
      <w:r>
        <w:rPr>
          <w:w w:val="105"/>
        </w:rPr>
        <w:t>presencia</w:t>
      </w:r>
      <w:r>
        <w:rPr>
          <w:spacing w:val="-14"/>
          <w:w w:val="105"/>
        </w:rPr>
        <w:t> </w:t>
      </w:r>
      <w:r>
        <w:rPr>
          <w:w w:val="105"/>
        </w:rPr>
        <w:t>del</w:t>
      </w:r>
      <w:r>
        <w:rPr>
          <w:spacing w:val="-16"/>
          <w:w w:val="105"/>
        </w:rPr>
        <w:t> </w:t>
      </w:r>
      <w:r>
        <w:rPr>
          <w:w w:val="105"/>
        </w:rPr>
        <w:t>discurrir</w:t>
      </w:r>
      <w:r>
        <w:rPr>
          <w:spacing w:val="-15"/>
          <w:w w:val="105"/>
        </w:rPr>
        <w:t> </w:t>
      </w:r>
      <w:r>
        <w:rPr>
          <w:w w:val="105"/>
        </w:rPr>
        <w:t>discursivo</w:t>
      </w:r>
      <w:r>
        <w:rPr>
          <w:spacing w:val="-13"/>
          <w:w w:val="105"/>
        </w:rPr>
        <w:t> </w:t>
      </w:r>
      <w:r>
        <w:rPr>
          <w:w w:val="105"/>
        </w:rPr>
        <w:t>de</w:t>
      </w:r>
      <w:r>
        <w:rPr>
          <w:spacing w:val="-15"/>
          <w:w w:val="105"/>
        </w:rPr>
        <w:t> </w:t>
      </w:r>
      <w:r>
        <w:rPr>
          <w:w w:val="105"/>
        </w:rPr>
        <w:t>la</w:t>
      </w:r>
      <w:r>
        <w:rPr>
          <w:spacing w:val="-14"/>
          <w:w w:val="105"/>
        </w:rPr>
        <w:t> </w:t>
      </w:r>
      <w:r>
        <w:rPr>
          <w:w w:val="105"/>
        </w:rPr>
        <w:t>narración fantástica</w:t>
      </w:r>
      <w:r>
        <w:rPr>
          <w:spacing w:val="-7"/>
          <w:w w:val="105"/>
        </w:rPr>
        <w:t> </w:t>
      </w:r>
      <w:r>
        <w:rPr>
          <w:w w:val="105"/>
        </w:rPr>
        <w:t>es</w:t>
      </w:r>
      <w:r>
        <w:rPr>
          <w:spacing w:val="-5"/>
          <w:w w:val="105"/>
        </w:rPr>
        <w:t> </w:t>
      </w:r>
      <w:r>
        <w:rPr>
          <w:w w:val="105"/>
        </w:rPr>
        <w:t>la</w:t>
      </w:r>
      <w:r>
        <w:rPr>
          <w:spacing w:val="-6"/>
          <w:w w:val="105"/>
        </w:rPr>
        <w:t> </w:t>
      </w:r>
      <w:r>
        <w:rPr>
          <w:w w:val="105"/>
        </w:rPr>
        <w:t>presencia</w:t>
      </w:r>
      <w:r>
        <w:rPr>
          <w:spacing w:val="-7"/>
          <w:w w:val="105"/>
        </w:rPr>
        <w:t> </w:t>
      </w:r>
      <w:r>
        <w:rPr>
          <w:w w:val="105"/>
        </w:rPr>
        <w:t>de</w:t>
      </w:r>
      <w:r>
        <w:rPr>
          <w:spacing w:val="-6"/>
          <w:w w:val="105"/>
        </w:rPr>
        <w:t> </w:t>
      </w:r>
      <w:r>
        <w:rPr>
          <w:w w:val="105"/>
        </w:rPr>
        <w:t>una</w:t>
      </w:r>
      <w:r>
        <w:rPr>
          <w:spacing w:val="-7"/>
          <w:w w:val="105"/>
        </w:rPr>
        <w:t> </w:t>
      </w:r>
      <w:r>
        <w:rPr>
          <w:w w:val="105"/>
        </w:rPr>
        <w:t>atmosfera</w:t>
      </w:r>
      <w:r>
        <w:rPr>
          <w:spacing w:val="-7"/>
          <w:w w:val="105"/>
        </w:rPr>
        <w:t> </w:t>
      </w:r>
      <w:r>
        <w:rPr>
          <w:w w:val="105"/>
        </w:rPr>
        <w:t>de</w:t>
      </w:r>
      <w:r>
        <w:rPr>
          <w:spacing w:val="-6"/>
          <w:w w:val="105"/>
        </w:rPr>
        <w:t> </w:t>
      </w:r>
      <w:r>
        <w:rPr>
          <w:w w:val="105"/>
        </w:rPr>
        <w:t>ambigüedad</w:t>
      </w:r>
      <w:r>
        <w:rPr>
          <w:spacing w:val="-5"/>
          <w:w w:val="105"/>
        </w:rPr>
        <w:t> </w:t>
      </w:r>
      <w:r>
        <w:rPr>
          <w:w w:val="105"/>
        </w:rPr>
        <w:t>misteriosa</w:t>
      </w:r>
      <w:r>
        <w:rPr>
          <w:spacing w:val="-7"/>
          <w:w w:val="105"/>
        </w:rPr>
        <w:t> </w:t>
      </w:r>
      <w:r>
        <w:rPr>
          <w:w w:val="105"/>
        </w:rPr>
        <w:t>que</w:t>
      </w:r>
      <w:r>
        <w:rPr>
          <w:spacing w:val="-6"/>
          <w:w w:val="105"/>
        </w:rPr>
        <w:t> </w:t>
      </w:r>
      <w:r>
        <w:rPr>
          <w:w w:val="105"/>
        </w:rPr>
        <w:t>resulta</w:t>
      </w:r>
      <w:r>
        <w:rPr>
          <w:spacing w:val="-5"/>
          <w:w w:val="105"/>
        </w:rPr>
        <w:t> </w:t>
      </w:r>
      <w:r>
        <w:rPr>
          <w:w w:val="105"/>
        </w:rPr>
        <w:t>de</w:t>
      </w:r>
      <w:r>
        <w:rPr>
          <w:spacing w:val="-7"/>
          <w:w w:val="105"/>
        </w:rPr>
        <w:t> </w:t>
      </w:r>
      <w:r>
        <w:rPr>
          <w:w w:val="105"/>
        </w:rPr>
        <w:t>una permanente</w:t>
      </w:r>
      <w:r>
        <w:rPr>
          <w:spacing w:val="-9"/>
          <w:w w:val="105"/>
        </w:rPr>
        <w:t> </w:t>
      </w:r>
      <w:r>
        <w:rPr>
          <w:w w:val="105"/>
        </w:rPr>
        <w:t>contraposición</w:t>
      </w:r>
      <w:r>
        <w:rPr>
          <w:spacing w:val="-7"/>
          <w:w w:val="105"/>
        </w:rPr>
        <w:t> </w:t>
      </w:r>
      <w:r>
        <w:rPr>
          <w:w w:val="105"/>
        </w:rPr>
        <w:t>significativa,</w:t>
      </w:r>
      <w:r>
        <w:rPr>
          <w:spacing w:val="-9"/>
          <w:w w:val="105"/>
        </w:rPr>
        <w:t> </w:t>
      </w:r>
      <w:r>
        <w:rPr>
          <w:w w:val="105"/>
        </w:rPr>
        <w:t>pero</w:t>
      </w:r>
      <w:r>
        <w:rPr>
          <w:spacing w:val="-7"/>
          <w:w w:val="105"/>
        </w:rPr>
        <w:t> </w:t>
      </w:r>
      <w:r>
        <w:rPr>
          <w:w w:val="105"/>
        </w:rPr>
        <w:t>simultaneidad</w:t>
      </w:r>
      <w:r>
        <w:rPr>
          <w:spacing w:val="-7"/>
          <w:w w:val="105"/>
        </w:rPr>
        <w:t> </w:t>
      </w:r>
      <w:r>
        <w:rPr>
          <w:w w:val="105"/>
        </w:rPr>
        <w:t>presencial,</w:t>
      </w:r>
      <w:r>
        <w:rPr>
          <w:spacing w:val="-9"/>
          <w:w w:val="105"/>
        </w:rPr>
        <w:t> </w:t>
      </w:r>
      <w:r>
        <w:rPr>
          <w:w w:val="105"/>
        </w:rPr>
        <w:t>de</w:t>
      </w:r>
      <w:r>
        <w:rPr>
          <w:spacing w:val="-8"/>
          <w:w w:val="105"/>
        </w:rPr>
        <w:t> </w:t>
      </w:r>
      <w:r>
        <w:rPr>
          <w:w w:val="105"/>
        </w:rPr>
        <w:t>realidades</w:t>
      </w:r>
      <w:r>
        <w:rPr>
          <w:spacing w:val="-9"/>
          <w:w w:val="105"/>
        </w:rPr>
        <w:t> </w:t>
      </w:r>
      <w:r>
        <w:rPr>
          <w:w w:val="105"/>
        </w:rPr>
        <w:t>que se</w:t>
      </w:r>
      <w:r>
        <w:rPr>
          <w:spacing w:val="-8"/>
          <w:w w:val="105"/>
        </w:rPr>
        <w:t> </w:t>
      </w:r>
      <w:r>
        <w:rPr>
          <w:w w:val="105"/>
        </w:rPr>
        <w:t>encuentran</w:t>
      </w:r>
      <w:r>
        <w:rPr>
          <w:spacing w:val="-7"/>
          <w:w w:val="105"/>
        </w:rPr>
        <w:t> </w:t>
      </w:r>
      <w:r>
        <w:rPr>
          <w:w w:val="105"/>
        </w:rPr>
        <w:t>en</w:t>
      </w:r>
      <w:r>
        <w:rPr>
          <w:spacing w:val="-7"/>
          <w:w w:val="105"/>
        </w:rPr>
        <w:t> </w:t>
      </w:r>
      <w:r>
        <w:rPr>
          <w:w w:val="105"/>
        </w:rPr>
        <w:t>el</w:t>
      </w:r>
      <w:r>
        <w:rPr>
          <w:spacing w:val="-8"/>
          <w:w w:val="105"/>
        </w:rPr>
        <w:t> </w:t>
      </w:r>
      <w:r>
        <w:rPr>
          <w:w w:val="105"/>
        </w:rPr>
        <w:t>espacio</w:t>
      </w:r>
      <w:r>
        <w:rPr>
          <w:spacing w:val="-7"/>
          <w:w w:val="105"/>
        </w:rPr>
        <w:t> </w:t>
      </w:r>
      <w:r>
        <w:rPr>
          <w:w w:val="105"/>
        </w:rPr>
        <w:t>discursivo</w:t>
      </w:r>
      <w:r>
        <w:rPr>
          <w:spacing w:val="-6"/>
          <w:w w:val="105"/>
        </w:rPr>
        <w:t> </w:t>
      </w:r>
      <w:r>
        <w:rPr>
          <w:w w:val="105"/>
        </w:rPr>
        <w:t>para</w:t>
      </w:r>
      <w:r>
        <w:rPr>
          <w:spacing w:val="-7"/>
          <w:w w:val="105"/>
        </w:rPr>
        <w:t> </w:t>
      </w:r>
      <w:r>
        <w:rPr>
          <w:w w:val="105"/>
        </w:rPr>
        <w:t>re-identificarse</w:t>
      </w:r>
      <w:r>
        <w:rPr>
          <w:spacing w:val="-8"/>
          <w:w w:val="105"/>
        </w:rPr>
        <w:t> </w:t>
      </w:r>
      <w:r>
        <w:rPr>
          <w:w w:val="105"/>
        </w:rPr>
        <w:t>en</w:t>
      </w:r>
      <w:r>
        <w:rPr>
          <w:spacing w:val="-7"/>
          <w:w w:val="105"/>
        </w:rPr>
        <w:t> </w:t>
      </w:r>
      <w:r>
        <w:rPr>
          <w:w w:val="105"/>
        </w:rPr>
        <w:t>el</w:t>
      </w:r>
      <w:r>
        <w:rPr>
          <w:spacing w:val="-8"/>
          <w:w w:val="105"/>
        </w:rPr>
        <w:t> </w:t>
      </w:r>
      <w:r>
        <w:rPr>
          <w:w w:val="105"/>
        </w:rPr>
        <w:t>plano</w:t>
      </w:r>
      <w:r>
        <w:rPr>
          <w:spacing w:val="-7"/>
          <w:w w:val="105"/>
        </w:rPr>
        <w:t> </w:t>
      </w:r>
      <w:r>
        <w:rPr>
          <w:w w:val="105"/>
        </w:rPr>
        <w:t>de</w:t>
      </w:r>
      <w:r>
        <w:rPr>
          <w:spacing w:val="-8"/>
          <w:w w:val="105"/>
        </w:rPr>
        <w:t> </w:t>
      </w:r>
      <w:r>
        <w:rPr>
          <w:w w:val="105"/>
        </w:rPr>
        <w:t>la</w:t>
      </w:r>
      <w:r>
        <w:rPr>
          <w:spacing w:val="-7"/>
          <w:w w:val="105"/>
        </w:rPr>
        <w:t> </w:t>
      </w:r>
      <w:r>
        <w:rPr>
          <w:w w:val="105"/>
        </w:rPr>
        <w:t>significación. Los ejes temáticos abordados por Eliade representan un puente que une a su creación literaria con los textos identificados, tradicionalmente como fantásticos, si asumimos que sus textos responden también a las intenciones prometéicas de cualquier creador de literatura</w:t>
      </w:r>
      <w:r>
        <w:rPr>
          <w:spacing w:val="-4"/>
          <w:w w:val="105"/>
        </w:rPr>
        <w:t> </w:t>
      </w:r>
      <w:r>
        <w:rPr>
          <w:w w:val="105"/>
        </w:rPr>
        <w:t>fantástica:</w:t>
      </w:r>
      <w:r>
        <w:rPr>
          <w:spacing w:val="-3"/>
          <w:w w:val="105"/>
        </w:rPr>
        <w:t> </w:t>
      </w:r>
      <w:r>
        <w:rPr>
          <w:w w:val="105"/>
        </w:rPr>
        <w:t>la</w:t>
      </w:r>
      <w:r>
        <w:rPr>
          <w:spacing w:val="-3"/>
          <w:w w:val="105"/>
        </w:rPr>
        <w:t> </w:t>
      </w:r>
      <w:r>
        <w:rPr>
          <w:w w:val="105"/>
        </w:rPr>
        <w:t>propuesta</w:t>
      </w:r>
      <w:r>
        <w:rPr>
          <w:spacing w:val="-4"/>
          <w:w w:val="105"/>
        </w:rPr>
        <w:t> </w:t>
      </w:r>
      <w:r>
        <w:rPr>
          <w:w w:val="105"/>
        </w:rPr>
        <w:t>de</w:t>
      </w:r>
      <w:r>
        <w:rPr>
          <w:spacing w:val="-6"/>
          <w:w w:val="105"/>
        </w:rPr>
        <w:t> </w:t>
      </w:r>
      <w:r>
        <w:rPr>
          <w:b/>
          <w:w w:val="105"/>
        </w:rPr>
        <w:t>otra</w:t>
      </w:r>
      <w:r>
        <w:rPr>
          <w:b/>
          <w:spacing w:val="-2"/>
          <w:w w:val="105"/>
        </w:rPr>
        <w:t> </w:t>
      </w:r>
      <w:r>
        <w:rPr>
          <w:w w:val="105"/>
        </w:rPr>
        <w:t>visión</w:t>
      </w:r>
      <w:r>
        <w:rPr>
          <w:spacing w:val="-5"/>
          <w:w w:val="105"/>
        </w:rPr>
        <w:t> </w:t>
      </w:r>
      <w:r>
        <w:rPr>
          <w:w w:val="105"/>
        </w:rPr>
        <w:t>de</w:t>
      </w:r>
      <w:r>
        <w:rPr>
          <w:spacing w:val="-4"/>
          <w:w w:val="105"/>
        </w:rPr>
        <w:t> </w:t>
      </w:r>
      <w:r>
        <w:rPr>
          <w:w w:val="105"/>
        </w:rPr>
        <w:t>la</w:t>
      </w:r>
      <w:r>
        <w:rPr>
          <w:spacing w:val="-4"/>
          <w:w w:val="105"/>
        </w:rPr>
        <w:t> </w:t>
      </w:r>
      <w:r>
        <w:rPr>
          <w:w w:val="105"/>
        </w:rPr>
        <w:t>realidad</w:t>
      </w:r>
      <w:r>
        <w:rPr>
          <w:spacing w:val="-3"/>
          <w:w w:val="105"/>
        </w:rPr>
        <w:t> </w:t>
      </w:r>
      <w:r>
        <w:rPr>
          <w:w w:val="105"/>
        </w:rPr>
        <w:t>con</w:t>
      </w:r>
      <w:r>
        <w:rPr>
          <w:spacing w:val="-3"/>
          <w:w w:val="105"/>
        </w:rPr>
        <w:t> </w:t>
      </w:r>
      <w:r>
        <w:rPr>
          <w:w w:val="105"/>
        </w:rPr>
        <w:t>la</w:t>
      </w:r>
      <w:r>
        <w:rPr>
          <w:spacing w:val="-4"/>
          <w:w w:val="105"/>
        </w:rPr>
        <w:t> </w:t>
      </w:r>
      <w:r>
        <w:rPr>
          <w:w w:val="105"/>
        </w:rPr>
        <w:t>esperanza</w:t>
      </w:r>
      <w:r>
        <w:rPr>
          <w:spacing w:val="-3"/>
          <w:w w:val="105"/>
        </w:rPr>
        <w:t> </w:t>
      </w:r>
      <w:r>
        <w:rPr>
          <w:w w:val="105"/>
        </w:rPr>
        <w:t>de</w:t>
      </w:r>
      <w:r>
        <w:rPr>
          <w:spacing w:val="-4"/>
          <w:w w:val="105"/>
        </w:rPr>
        <w:t> </w:t>
      </w:r>
      <w:r>
        <w:rPr>
          <w:w w:val="105"/>
        </w:rPr>
        <w:t>poder trascender los límites propios para descubrir las zonas ocultas de la existencia. Es así como se someterá a una trascendental duda la frontera entre lo real y lo irreal, pero también</w:t>
      </w:r>
      <w:r>
        <w:rPr>
          <w:spacing w:val="-8"/>
          <w:w w:val="105"/>
        </w:rPr>
        <w:t> </w:t>
      </w:r>
      <w:r>
        <w:rPr>
          <w:w w:val="105"/>
        </w:rPr>
        <w:t>es</w:t>
      </w:r>
      <w:r>
        <w:rPr>
          <w:spacing w:val="-9"/>
          <w:w w:val="105"/>
        </w:rPr>
        <w:t> </w:t>
      </w:r>
      <w:r>
        <w:rPr>
          <w:w w:val="105"/>
        </w:rPr>
        <w:t>así</w:t>
      </w:r>
      <w:r>
        <w:rPr>
          <w:spacing w:val="-10"/>
          <w:w w:val="105"/>
        </w:rPr>
        <w:t> </w:t>
      </w:r>
      <w:r>
        <w:rPr>
          <w:w w:val="105"/>
        </w:rPr>
        <w:t>como</w:t>
      </w:r>
      <w:r>
        <w:rPr>
          <w:spacing w:val="-7"/>
          <w:w w:val="105"/>
        </w:rPr>
        <w:t> </w:t>
      </w:r>
      <w:r>
        <w:rPr>
          <w:w w:val="105"/>
        </w:rPr>
        <w:t>se</w:t>
      </w:r>
      <w:r>
        <w:rPr>
          <w:spacing w:val="-9"/>
          <w:w w:val="105"/>
        </w:rPr>
        <w:t> </w:t>
      </w:r>
      <w:r>
        <w:rPr>
          <w:w w:val="105"/>
        </w:rPr>
        <w:t>cuestionará</w:t>
      </w:r>
      <w:r>
        <w:rPr>
          <w:spacing w:val="-7"/>
          <w:w w:val="105"/>
        </w:rPr>
        <w:t> </w:t>
      </w:r>
      <w:r>
        <w:rPr>
          <w:w w:val="105"/>
        </w:rPr>
        <w:t>nuestra</w:t>
      </w:r>
      <w:r>
        <w:rPr>
          <w:spacing w:val="-9"/>
          <w:w w:val="105"/>
        </w:rPr>
        <w:t> </w:t>
      </w:r>
      <w:r>
        <w:rPr>
          <w:w w:val="105"/>
        </w:rPr>
        <w:t>capacidad</w:t>
      </w:r>
      <w:r>
        <w:rPr>
          <w:spacing w:val="-9"/>
          <w:w w:val="105"/>
        </w:rPr>
        <w:t> </w:t>
      </w:r>
      <w:r>
        <w:rPr>
          <w:w w:val="105"/>
        </w:rPr>
        <w:t>de</w:t>
      </w:r>
      <w:r>
        <w:rPr>
          <w:spacing w:val="-10"/>
          <w:w w:val="105"/>
        </w:rPr>
        <w:t> </w:t>
      </w:r>
      <w:r>
        <w:rPr>
          <w:w w:val="105"/>
        </w:rPr>
        <w:t>percibir</w:t>
      </w:r>
      <w:r>
        <w:rPr>
          <w:spacing w:val="-9"/>
          <w:w w:val="105"/>
        </w:rPr>
        <w:t> </w:t>
      </w:r>
      <w:r>
        <w:rPr>
          <w:w w:val="105"/>
        </w:rPr>
        <w:t>y</w:t>
      </w:r>
      <w:r>
        <w:rPr>
          <w:spacing w:val="-9"/>
          <w:w w:val="105"/>
        </w:rPr>
        <w:t> </w:t>
      </w:r>
      <w:r>
        <w:rPr>
          <w:w w:val="105"/>
        </w:rPr>
        <w:t>(pre)sentir</w:t>
      </w:r>
      <w:r>
        <w:rPr>
          <w:spacing w:val="-8"/>
          <w:w w:val="105"/>
        </w:rPr>
        <w:t> </w:t>
      </w:r>
      <w:r>
        <w:rPr>
          <w:w w:val="105"/>
        </w:rPr>
        <w:t>las</w:t>
      </w:r>
      <w:r>
        <w:rPr>
          <w:spacing w:val="-9"/>
          <w:w w:val="105"/>
        </w:rPr>
        <w:t> </w:t>
      </w:r>
      <w:r>
        <w:rPr>
          <w:w w:val="105"/>
        </w:rPr>
        <w:t>nuevas dimensiones</w:t>
      </w:r>
      <w:r>
        <w:rPr>
          <w:spacing w:val="-20"/>
          <w:w w:val="105"/>
        </w:rPr>
        <w:t> </w:t>
      </w:r>
      <w:r>
        <w:rPr>
          <w:w w:val="105"/>
        </w:rPr>
        <w:t>de</w:t>
      </w:r>
      <w:r>
        <w:rPr>
          <w:spacing w:val="-21"/>
          <w:w w:val="105"/>
        </w:rPr>
        <w:t> </w:t>
      </w:r>
      <w:r>
        <w:rPr>
          <w:w w:val="105"/>
        </w:rPr>
        <w:t>lo</w:t>
      </w:r>
      <w:r>
        <w:rPr>
          <w:spacing w:val="-20"/>
          <w:w w:val="105"/>
        </w:rPr>
        <w:t> </w:t>
      </w:r>
      <w:r>
        <w:rPr>
          <w:w w:val="105"/>
        </w:rPr>
        <w:t>cotidiano.</w:t>
      </w:r>
    </w:p>
    <w:p>
      <w:pPr>
        <w:pStyle w:val="BodyText"/>
        <w:spacing w:before="3"/>
        <w:rPr>
          <w:sz w:val="22"/>
        </w:rPr>
      </w:pPr>
    </w:p>
    <w:p>
      <w:pPr>
        <w:pStyle w:val="BodyText"/>
        <w:spacing w:line="247" w:lineRule="auto"/>
        <w:ind w:left="114" w:right="514"/>
        <w:jc w:val="both"/>
      </w:pPr>
      <w:r>
        <w:rPr>
          <w:w w:val="105"/>
        </w:rPr>
        <w:t>“La literatura de Mircea pertenece a la cultura ruman queda atada al mundo rumano y representa un capitulo especial de la literatura fantástica, en el cual lo irreal se confunde con lo real al funcionar en dos planos que se interpenetran”. (Handoca, 1998:178) declaraba,</w:t>
      </w:r>
      <w:r>
        <w:rPr>
          <w:spacing w:val="-18"/>
          <w:w w:val="105"/>
        </w:rPr>
        <w:t> </w:t>
      </w:r>
      <w:r>
        <w:rPr>
          <w:w w:val="105"/>
        </w:rPr>
        <w:t>sin</w:t>
      </w:r>
      <w:r>
        <w:rPr>
          <w:spacing w:val="-18"/>
          <w:w w:val="105"/>
        </w:rPr>
        <w:t> </w:t>
      </w:r>
      <w:r>
        <w:rPr>
          <w:w w:val="105"/>
        </w:rPr>
        <w:t>titubear,</w:t>
      </w:r>
      <w:r>
        <w:rPr>
          <w:spacing w:val="-18"/>
          <w:w w:val="105"/>
        </w:rPr>
        <w:t> </w:t>
      </w:r>
      <w:r>
        <w:rPr>
          <w:w w:val="105"/>
        </w:rPr>
        <w:t>Ionel</w:t>
      </w:r>
      <w:r>
        <w:rPr>
          <w:spacing w:val="-17"/>
          <w:w w:val="105"/>
        </w:rPr>
        <w:t> </w:t>
      </w:r>
      <w:r>
        <w:rPr>
          <w:w w:val="105"/>
        </w:rPr>
        <w:t>Jianu.</w:t>
      </w:r>
      <w:r>
        <w:rPr>
          <w:spacing w:val="-18"/>
          <w:w w:val="105"/>
        </w:rPr>
        <w:t> </w:t>
      </w:r>
      <w:r>
        <w:rPr>
          <w:w w:val="105"/>
        </w:rPr>
        <w:t>Pocos</w:t>
      </w:r>
      <w:r>
        <w:rPr>
          <w:spacing w:val="-18"/>
          <w:w w:val="105"/>
        </w:rPr>
        <w:t> </w:t>
      </w:r>
      <w:r>
        <w:rPr>
          <w:w w:val="105"/>
        </w:rPr>
        <w:t>escritores</w:t>
      </w:r>
      <w:r>
        <w:rPr>
          <w:spacing w:val="-18"/>
          <w:w w:val="105"/>
        </w:rPr>
        <w:t> </w:t>
      </w:r>
      <w:r>
        <w:rPr>
          <w:w w:val="105"/>
        </w:rPr>
        <w:t>han</w:t>
      </w:r>
      <w:r>
        <w:rPr>
          <w:spacing w:val="-18"/>
          <w:w w:val="105"/>
        </w:rPr>
        <w:t> </w:t>
      </w:r>
      <w:r>
        <w:rPr>
          <w:w w:val="105"/>
        </w:rPr>
        <w:t>permanecido</w:t>
      </w:r>
      <w:r>
        <w:rPr>
          <w:spacing w:val="-18"/>
          <w:w w:val="105"/>
        </w:rPr>
        <w:t> </w:t>
      </w:r>
      <w:r>
        <w:rPr>
          <w:w w:val="105"/>
        </w:rPr>
        <w:t>tan</w:t>
      </w:r>
      <w:r>
        <w:rPr>
          <w:spacing w:val="-18"/>
          <w:w w:val="105"/>
        </w:rPr>
        <w:t> </w:t>
      </w:r>
      <w:r>
        <w:rPr>
          <w:w w:val="105"/>
        </w:rPr>
        <w:t>“rumanos”</w:t>
      </w:r>
      <w:r>
        <w:rPr>
          <w:spacing w:val="-18"/>
          <w:w w:val="105"/>
        </w:rPr>
        <w:t> </w:t>
      </w:r>
      <w:r>
        <w:rPr>
          <w:w w:val="105"/>
        </w:rPr>
        <w:t>fuera de</w:t>
      </w:r>
      <w:r>
        <w:rPr>
          <w:spacing w:val="-10"/>
          <w:w w:val="105"/>
        </w:rPr>
        <w:t> </w:t>
      </w:r>
      <w:r>
        <w:rPr>
          <w:w w:val="105"/>
        </w:rPr>
        <w:t>las</w:t>
      </w:r>
      <w:r>
        <w:rPr>
          <w:spacing w:val="-10"/>
          <w:w w:val="105"/>
        </w:rPr>
        <w:t> </w:t>
      </w:r>
      <w:r>
        <w:rPr>
          <w:w w:val="105"/>
        </w:rPr>
        <w:t>fronteras</w:t>
      </w:r>
      <w:r>
        <w:rPr>
          <w:spacing w:val="-10"/>
          <w:w w:val="105"/>
        </w:rPr>
        <w:t> </w:t>
      </w:r>
      <w:r>
        <w:rPr>
          <w:w w:val="105"/>
        </w:rPr>
        <w:t>de</w:t>
      </w:r>
      <w:r>
        <w:rPr>
          <w:spacing w:val="-10"/>
          <w:w w:val="105"/>
        </w:rPr>
        <w:t> </w:t>
      </w:r>
      <w:r>
        <w:rPr>
          <w:w w:val="105"/>
        </w:rPr>
        <w:t>su</w:t>
      </w:r>
      <w:r>
        <w:rPr>
          <w:spacing w:val="-11"/>
          <w:w w:val="105"/>
        </w:rPr>
        <w:t> </w:t>
      </w:r>
      <w:r>
        <w:rPr>
          <w:w w:val="105"/>
        </w:rPr>
        <w:t>país.</w:t>
      </w:r>
      <w:r>
        <w:rPr>
          <w:spacing w:val="-10"/>
          <w:w w:val="105"/>
        </w:rPr>
        <w:t> </w:t>
      </w:r>
      <w:r>
        <w:rPr>
          <w:w w:val="105"/>
        </w:rPr>
        <w:t>Eliade</w:t>
      </w:r>
      <w:r>
        <w:rPr>
          <w:spacing w:val="-9"/>
          <w:w w:val="105"/>
        </w:rPr>
        <w:t> </w:t>
      </w:r>
      <w:r>
        <w:rPr>
          <w:w w:val="105"/>
        </w:rPr>
        <w:t>llevó</w:t>
      </w:r>
      <w:r>
        <w:rPr>
          <w:spacing w:val="-9"/>
          <w:w w:val="105"/>
        </w:rPr>
        <w:t> </w:t>
      </w:r>
      <w:r>
        <w:rPr>
          <w:w w:val="105"/>
        </w:rPr>
        <w:t>entrañablemente</w:t>
      </w:r>
      <w:r>
        <w:rPr>
          <w:spacing w:val="-10"/>
          <w:w w:val="105"/>
        </w:rPr>
        <w:t> </w:t>
      </w:r>
      <w:r>
        <w:rPr>
          <w:w w:val="105"/>
        </w:rPr>
        <w:t>a</w:t>
      </w:r>
      <w:r>
        <w:rPr>
          <w:spacing w:val="-9"/>
          <w:w w:val="105"/>
        </w:rPr>
        <w:t> </w:t>
      </w:r>
      <w:r>
        <w:rPr>
          <w:w w:val="105"/>
        </w:rPr>
        <w:t>su</w:t>
      </w:r>
      <w:r>
        <w:rPr>
          <w:spacing w:val="-10"/>
          <w:w w:val="105"/>
        </w:rPr>
        <w:t> </w:t>
      </w:r>
      <w:r>
        <w:rPr>
          <w:w w:val="105"/>
        </w:rPr>
        <w:t>tierra,</w:t>
      </w:r>
      <w:r>
        <w:rPr>
          <w:spacing w:val="-10"/>
          <w:w w:val="105"/>
        </w:rPr>
        <w:t> </w:t>
      </w:r>
      <w:r>
        <w:rPr>
          <w:w w:val="105"/>
        </w:rPr>
        <w:t>en</w:t>
      </w:r>
      <w:r>
        <w:rPr>
          <w:spacing w:val="-10"/>
          <w:w w:val="105"/>
        </w:rPr>
        <w:t> </w:t>
      </w:r>
      <w:r>
        <w:rPr>
          <w:w w:val="105"/>
        </w:rPr>
        <w:t>su</w:t>
      </w:r>
      <w:r>
        <w:rPr>
          <w:spacing w:val="-9"/>
          <w:w w:val="105"/>
        </w:rPr>
        <w:t> </w:t>
      </w:r>
      <w:r>
        <w:rPr>
          <w:w w:val="105"/>
        </w:rPr>
        <w:t>ser,</w:t>
      </w:r>
      <w:r>
        <w:rPr>
          <w:spacing w:val="-9"/>
          <w:w w:val="105"/>
        </w:rPr>
        <w:t> </w:t>
      </w:r>
      <w:r>
        <w:rPr>
          <w:w w:val="105"/>
        </w:rPr>
        <w:t>a</w:t>
      </w:r>
      <w:r>
        <w:rPr>
          <w:spacing w:val="-10"/>
          <w:w w:val="105"/>
        </w:rPr>
        <w:t> </w:t>
      </w:r>
      <w:r>
        <w:rPr>
          <w:w w:val="105"/>
        </w:rPr>
        <w:t>cualquier parte donde el destino lo llevó: en la India, en Portugal, en Alemania, en Francia, en México, en America del norte, en Italia…etc. Lejos de su tierra, lo acompañaba el sentimiento, a veces devastador, de la soledad. Es ¿acaso, la soledad el “riesgo” del creador?</w:t>
      </w:r>
    </w:p>
    <w:p>
      <w:pPr>
        <w:pStyle w:val="BodyText"/>
        <w:spacing w:before="4"/>
        <w:rPr>
          <w:sz w:val="22"/>
        </w:rPr>
      </w:pPr>
    </w:p>
    <w:p>
      <w:pPr>
        <w:pStyle w:val="BodyText"/>
        <w:spacing w:line="247" w:lineRule="auto"/>
        <w:ind w:left="391" w:right="511"/>
        <w:jc w:val="both"/>
      </w:pPr>
      <w:r>
        <w:rPr>
          <w:w w:val="105"/>
        </w:rPr>
        <w:t>La soledad del escritor (es) la condición de su riesgo y su origen se encuentra en aquello que está antes de la obra misma. Es a través de este riesgo que la obra se</w:t>
      </w:r>
      <w:r>
        <w:rPr>
          <w:spacing w:val="-42"/>
          <w:w w:val="105"/>
        </w:rPr>
        <w:t> </w:t>
      </w:r>
      <w:r>
        <w:rPr>
          <w:w w:val="105"/>
        </w:rPr>
        <w:t>da, es la certeza del inicio, pero él mismo pertenece a un tiempo en el cual domina la incertidumbre</w:t>
      </w:r>
      <w:r>
        <w:rPr>
          <w:spacing w:val="-25"/>
          <w:w w:val="105"/>
        </w:rPr>
        <w:t> </w:t>
      </w:r>
      <w:r>
        <w:rPr>
          <w:w w:val="105"/>
        </w:rPr>
        <w:t>del</w:t>
      </w:r>
      <w:r>
        <w:rPr>
          <w:spacing w:val="-24"/>
          <w:w w:val="105"/>
        </w:rPr>
        <w:t> </w:t>
      </w:r>
      <w:r>
        <w:rPr>
          <w:w w:val="105"/>
        </w:rPr>
        <w:t>reinicio.</w:t>
      </w:r>
      <w:r>
        <w:rPr>
          <w:spacing w:val="-25"/>
          <w:w w:val="105"/>
        </w:rPr>
        <w:t> </w:t>
      </w:r>
      <w:r>
        <w:rPr>
          <w:w w:val="105"/>
        </w:rPr>
        <w:t>(Blanchot,</w:t>
      </w:r>
      <w:r>
        <w:rPr>
          <w:spacing w:val="-25"/>
          <w:w w:val="105"/>
        </w:rPr>
        <w:t> </w:t>
      </w:r>
      <w:r>
        <w:rPr>
          <w:w w:val="105"/>
        </w:rPr>
        <w:t>1980:17)</w:t>
      </w:r>
    </w:p>
    <w:p>
      <w:pPr>
        <w:pStyle w:val="BodyText"/>
        <w:spacing w:before="4"/>
        <w:rPr>
          <w:sz w:val="22"/>
        </w:rPr>
      </w:pPr>
    </w:p>
    <w:p>
      <w:pPr>
        <w:pStyle w:val="BodyText"/>
        <w:spacing w:line="247" w:lineRule="auto"/>
        <w:ind w:left="114" w:right="514"/>
        <w:jc w:val="both"/>
      </w:pPr>
      <w:r>
        <w:rPr>
          <w:w w:val="105"/>
        </w:rPr>
        <w:t>O es una condición de la creación misma, la oportunidad privilegiada de una actitud narcisista en el termino de la cual el “yo” se desprende de lo limitado de la unidad para constituirse en el Otro: “el sujeto enamorado no puede escribirse solo su novela de amor solo el Otro podría escribir mi novela” (Barthes,1987:226), novela concebida por Barthes como un tejido en el cual el “yo” del escritor se diluye en una multitud de “Otros” cuyas voces y miradas engendrarán nuevas redes de significaciones.</w:t>
      </w:r>
    </w:p>
    <w:p>
      <w:pPr>
        <w:pStyle w:val="BodyText"/>
        <w:spacing w:before="5"/>
        <w:rPr>
          <w:sz w:val="22"/>
        </w:rPr>
      </w:pPr>
    </w:p>
    <w:p>
      <w:pPr>
        <w:pStyle w:val="BodyText"/>
        <w:spacing w:line="247" w:lineRule="auto" w:before="1"/>
        <w:ind w:left="114" w:right="516"/>
        <w:jc w:val="both"/>
      </w:pPr>
      <w:r>
        <w:rPr>
          <w:w w:val="105"/>
        </w:rPr>
        <w:t>La presencia de Eliade en la órbita de la cultura universal dejó huellas profundas que el tiempo y la heterogeneidad de las interpretaciones no lograron borrar.</w:t>
      </w:r>
    </w:p>
    <w:p>
      <w:pPr>
        <w:pStyle w:val="BodyText"/>
        <w:rPr>
          <w:sz w:val="20"/>
        </w:rPr>
      </w:pPr>
    </w:p>
    <w:p>
      <w:pPr>
        <w:pStyle w:val="BodyText"/>
        <w:rPr>
          <w:sz w:val="20"/>
        </w:rPr>
      </w:pPr>
    </w:p>
    <w:p>
      <w:pPr>
        <w:pStyle w:val="BodyText"/>
        <w:spacing w:before="10"/>
        <w:rPr>
          <w:sz w:val="23"/>
        </w:rPr>
      </w:pPr>
      <w:r>
        <w:rPr/>
        <w:drawing>
          <wp:anchor distT="0" distB="0" distL="0" distR="0" allowOverlap="1" layoutInCell="1" locked="0" behindDoc="0" simplePos="0" relativeHeight="10336">
            <wp:simplePos x="0" y="0"/>
            <wp:positionH relativeFrom="page">
              <wp:posOffset>1054608</wp:posOffset>
            </wp:positionH>
            <wp:positionV relativeFrom="paragraph">
              <wp:posOffset>208702</wp:posOffset>
            </wp:positionV>
            <wp:extent cx="5104638" cy="44195"/>
            <wp:effectExtent l="0" t="0" r="0" b="0"/>
            <wp:wrapTopAndBottom/>
            <wp:docPr id="497" name="image3.png" descr=""/>
            <wp:cNvGraphicFramePr>
              <a:graphicFrameLocks noChangeAspect="1"/>
            </wp:cNvGraphicFramePr>
            <a:graphic>
              <a:graphicData uri="http://schemas.openxmlformats.org/drawingml/2006/picture">
                <pic:pic>
                  <pic:nvPicPr>
                    <pic:cNvPr id="49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256</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4"/>
        <w:jc w:val="both"/>
      </w:pPr>
      <w:r>
        <w:rPr>
          <w:w w:val="105"/>
        </w:rPr>
        <w:t>“Espíritu de la totalidad”, Eliade vive con intensidad cada momento de su existencia y, a pesar</w:t>
      </w:r>
      <w:r>
        <w:rPr>
          <w:spacing w:val="-5"/>
          <w:w w:val="105"/>
        </w:rPr>
        <w:t> </w:t>
      </w:r>
      <w:r>
        <w:rPr>
          <w:w w:val="105"/>
        </w:rPr>
        <w:t>de</w:t>
      </w:r>
      <w:r>
        <w:rPr>
          <w:spacing w:val="-5"/>
          <w:w w:val="105"/>
        </w:rPr>
        <w:t> </w:t>
      </w:r>
      <w:r>
        <w:rPr>
          <w:w w:val="105"/>
        </w:rPr>
        <w:t>no</w:t>
      </w:r>
      <w:r>
        <w:rPr>
          <w:spacing w:val="-6"/>
          <w:w w:val="105"/>
        </w:rPr>
        <w:t> </w:t>
      </w:r>
      <w:r>
        <w:rPr>
          <w:w w:val="105"/>
        </w:rPr>
        <w:t>haber</w:t>
      </w:r>
      <w:r>
        <w:rPr>
          <w:spacing w:val="-5"/>
          <w:w w:val="105"/>
        </w:rPr>
        <w:t> </w:t>
      </w:r>
      <w:r>
        <w:rPr>
          <w:w w:val="105"/>
        </w:rPr>
        <w:t>manifestado</w:t>
      </w:r>
      <w:r>
        <w:rPr>
          <w:spacing w:val="-4"/>
          <w:w w:val="105"/>
        </w:rPr>
        <w:t> </w:t>
      </w:r>
      <w:r>
        <w:rPr>
          <w:w w:val="105"/>
        </w:rPr>
        <w:t>nunca</w:t>
      </w:r>
      <w:r>
        <w:rPr>
          <w:spacing w:val="-6"/>
          <w:w w:val="105"/>
        </w:rPr>
        <w:t> </w:t>
      </w:r>
      <w:r>
        <w:rPr>
          <w:w w:val="105"/>
        </w:rPr>
        <w:t>la</w:t>
      </w:r>
      <w:r>
        <w:rPr>
          <w:spacing w:val="-5"/>
          <w:w w:val="105"/>
        </w:rPr>
        <w:t> </w:t>
      </w:r>
      <w:r>
        <w:rPr>
          <w:w w:val="105"/>
        </w:rPr>
        <w:t>pretensión</w:t>
      </w:r>
      <w:r>
        <w:rPr>
          <w:spacing w:val="-4"/>
          <w:w w:val="105"/>
        </w:rPr>
        <w:t> </w:t>
      </w:r>
      <w:r>
        <w:rPr>
          <w:w w:val="105"/>
        </w:rPr>
        <w:t>de</w:t>
      </w:r>
      <w:r>
        <w:rPr>
          <w:spacing w:val="-5"/>
          <w:w w:val="105"/>
        </w:rPr>
        <w:t> </w:t>
      </w:r>
      <w:r>
        <w:rPr>
          <w:w w:val="105"/>
        </w:rPr>
        <w:t>emitir</w:t>
      </w:r>
      <w:r>
        <w:rPr>
          <w:spacing w:val="-5"/>
          <w:w w:val="105"/>
        </w:rPr>
        <w:t> </w:t>
      </w:r>
      <w:r>
        <w:rPr>
          <w:w w:val="105"/>
        </w:rPr>
        <w:t>soluciones</w:t>
      </w:r>
      <w:r>
        <w:rPr>
          <w:spacing w:val="-5"/>
          <w:w w:val="105"/>
        </w:rPr>
        <w:t> </w:t>
      </w:r>
      <w:r>
        <w:rPr>
          <w:w w:val="105"/>
        </w:rPr>
        <w:t>definitivas,</w:t>
      </w:r>
      <w:r>
        <w:rPr>
          <w:spacing w:val="-5"/>
          <w:w w:val="105"/>
        </w:rPr>
        <w:t> </w:t>
      </w:r>
      <w:r>
        <w:rPr>
          <w:w w:val="105"/>
        </w:rPr>
        <w:t>“tuvo el valor de formular hipótesis que surgieron de convicciones personales; las dimensiones profundas</w:t>
      </w:r>
      <w:r>
        <w:rPr>
          <w:spacing w:val="-6"/>
          <w:w w:val="105"/>
        </w:rPr>
        <w:t> </w:t>
      </w:r>
      <w:r>
        <w:rPr>
          <w:w w:val="105"/>
        </w:rPr>
        <w:t>de</w:t>
      </w:r>
      <w:r>
        <w:rPr>
          <w:spacing w:val="-7"/>
          <w:w w:val="105"/>
        </w:rPr>
        <w:t> </w:t>
      </w:r>
      <w:r>
        <w:rPr>
          <w:w w:val="105"/>
        </w:rPr>
        <w:t>su</w:t>
      </w:r>
      <w:r>
        <w:rPr>
          <w:spacing w:val="-6"/>
          <w:w w:val="105"/>
        </w:rPr>
        <w:t> </w:t>
      </w:r>
      <w:r>
        <w:rPr>
          <w:w w:val="105"/>
        </w:rPr>
        <w:t>existencia</w:t>
      </w:r>
      <w:r>
        <w:rPr>
          <w:spacing w:val="-6"/>
          <w:w w:val="105"/>
        </w:rPr>
        <w:t> </w:t>
      </w:r>
      <w:r>
        <w:rPr>
          <w:w w:val="105"/>
        </w:rPr>
        <w:t>no</w:t>
      </w:r>
      <w:r>
        <w:rPr>
          <w:spacing w:val="-6"/>
          <w:w w:val="105"/>
        </w:rPr>
        <w:t> </w:t>
      </w:r>
      <w:r>
        <w:rPr>
          <w:w w:val="105"/>
        </w:rPr>
        <w:t>son</w:t>
      </w:r>
      <w:r>
        <w:rPr>
          <w:spacing w:val="-6"/>
          <w:w w:val="105"/>
        </w:rPr>
        <w:t> </w:t>
      </w:r>
      <w:r>
        <w:rPr>
          <w:w w:val="105"/>
        </w:rPr>
        <w:t>accesibles</w:t>
      </w:r>
      <w:r>
        <w:rPr>
          <w:spacing w:val="-8"/>
          <w:w w:val="105"/>
        </w:rPr>
        <w:t> </w:t>
      </w:r>
      <w:r>
        <w:rPr>
          <w:w w:val="105"/>
        </w:rPr>
        <w:t>a</w:t>
      </w:r>
      <w:r>
        <w:rPr>
          <w:spacing w:val="-4"/>
          <w:w w:val="105"/>
        </w:rPr>
        <w:t> </w:t>
      </w:r>
      <w:r>
        <w:rPr>
          <w:w w:val="105"/>
        </w:rPr>
        <w:t>la</w:t>
      </w:r>
      <w:r>
        <w:rPr>
          <w:spacing w:val="-5"/>
          <w:w w:val="105"/>
        </w:rPr>
        <w:t> </w:t>
      </w:r>
      <w:r>
        <w:rPr>
          <w:w w:val="105"/>
        </w:rPr>
        <w:t>erosión</w:t>
      </w:r>
      <w:r>
        <w:rPr>
          <w:spacing w:val="-7"/>
          <w:w w:val="105"/>
        </w:rPr>
        <w:t> </w:t>
      </w:r>
      <w:r>
        <w:rPr>
          <w:w w:val="105"/>
        </w:rPr>
        <w:t>y</w:t>
      </w:r>
      <w:r>
        <w:rPr>
          <w:spacing w:val="-7"/>
          <w:w w:val="105"/>
        </w:rPr>
        <w:t> </w:t>
      </w:r>
      <w:r>
        <w:rPr>
          <w:w w:val="105"/>
        </w:rPr>
        <w:t>a</w:t>
      </w:r>
      <w:r>
        <w:rPr>
          <w:spacing w:val="-5"/>
          <w:w w:val="105"/>
        </w:rPr>
        <w:t> </w:t>
      </w:r>
      <w:r>
        <w:rPr>
          <w:w w:val="105"/>
        </w:rPr>
        <w:t>la</w:t>
      </w:r>
      <w:r>
        <w:rPr>
          <w:spacing w:val="-5"/>
          <w:w w:val="105"/>
        </w:rPr>
        <w:t> </w:t>
      </w:r>
      <w:r>
        <w:rPr>
          <w:w w:val="105"/>
        </w:rPr>
        <w:t>exaltación</w:t>
      </w:r>
      <w:r>
        <w:rPr>
          <w:spacing w:val="-6"/>
          <w:w w:val="105"/>
        </w:rPr>
        <w:t> </w:t>
      </w:r>
      <w:r>
        <w:rPr>
          <w:w w:val="105"/>
        </w:rPr>
        <w:t>provocadas</w:t>
      </w:r>
      <w:r>
        <w:rPr>
          <w:spacing w:val="-7"/>
          <w:w w:val="105"/>
        </w:rPr>
        <w:t> </w:t>
      </w:r>
      <w:r>
        <w:rPr>
          <w:w w:val="105"/>
        </w:rPr>
        <w:t>por los acontecimientos externos” (Danca,1998:19), lo que permitió la consolidación de su condición</w:t>
      </w:r>
      <w:r>
        <w:rPr>
          <w:spacing w:val="-18"/>
          <w:w w:val="105"/>
        </w:rPr>
        <w:t> </w:t>
      </w:r>
      <w:r>
        <w:rPr>
          <w:w w:val="105"/>
        </w:rPr>
        <w:t>individual</w:t>
      </w:r>
      <w:r>
        <w:rPr>
          <w:spacing w:val="-19"/>
          <w:w w:val="105"/>
        </w:rPr>
        <w:t> </w:t>
      </w:r>
      <w:r>
        <w:rPr>
          <w:w w:val="105"/>
        </w:rPr>
        <w:t>en</w:t>
      </w:r>
      <w:r>
        <w:rPr>
          <w:spacing w:val="-20"/>
          <w:w w:val="105"/>
        </w:rPr>
        <w:t> </w:t>
      </w:r>
      <w:r>
        <w:rPr>
          <w:w w:val="105"/>
        </w:rPr>
        <w:t>tanto</w:t>
      </w:r>
      <w:r>
        <w:rPr>
          <w:spacing w:val="-18"/>
          <w:w w:val="105"/>
        </w:rPr>
        <w:t> </w:t>
      </w:r>
      <w:r>
        <w:rPr>
          <w:w w:val="105"/>
        </w:rPr>
        <w:t>ser</w:t>
      </w:r>
      <w:r>
        <w:rPr>
          <w:spacing w:val="-18"/>
          <w:w w:val="105"/>
        </w:rPr>
        <w:t> </w:t>
      </w:r>
      <w:r>
        <w:rPr>
          <w:w w:val="105"/>
        </w:rPr>
        <w:t>invulnerable,</w:t>
      </w:r>
      <w:r>
        <w:rPr>
          <w:spacing w:val="-18"/>
          <w:w w:val="105"/>
        </w:rPr>
        <w:t> </w:t>
      </w:r>
      <w:r>
        <w:rPr>
          <w:w w:val="105"/>
        </w:rPr>
        <w:t>autentico,</w:t>
      </w:r>
      <w:r>
        <w:rPr>
          <w:spacing w:val="-18"/>
          <w:w w:val="105"/>
        </w:rPr>
        <w:t> </w:t>
      </w:r>
      <w:r>
        <w:rPr>
          <w:w w:val="105"/>
        </w:rPr>
        <w:t>libre</w:t>
      </w:r>
      <w:r>
        <w:rPr>
          <w:spacing w:val="-18"/>
          <w:w w:val="105"/>
        </w:rPr>
        <w:t> </w:t>
      </w:r>
      <w:r>
        <w:rPr>
          <w:w w:val="105"/>
        </w:rPr>
        <w:t>y</w:t>
      </w:r>
      <w:r>
        <w:rPr>
          <w:spacing w:val="-18"/>
          <w:w w:val="105"/>
        </w:rPr>
        <w:t> </w:t>
      </w:r>
      <w:r>
        <w:rPr>
          <w:w w:val="105"/>
        </w:rPr>
        <w:t>creador.</w:t>
      </w:r>
    </w:p>
    <w:p>
      <w:pPr>
        <w:pStyle w:val="BodyText"/>
        <w:spacing w:before="4"/>
        <w:rPr>
          <w:sz w:val="22"/>
        </w:rPr>
      </w:pPr>
    </w:p>
    <w:p>
      <w:pPr>
        <w:pStyle w:val="BodyText"/>
        <w:spacing w:line="247" w:lineRule="auto"/>
        <w:ind w:left="525" w:right="102"/>
        <w:jc w:val="both"/>
      </w:pPr>
      <w:r>
        <w:rPr>
          <w:w w:val="105"/>
        </w:rPr>
        <w:t>Alma de poeta y espíritu universal, Mircea Eliade es conciente de la disociación, de la distancia que separan al “yo” creador del yo de la experiencia, de la realidad fáctica, del hecho común; él sabe que “lo que es más profundo e individual para él que escribe, penetra en su obra… (la cual) mantiene cierta autonomía con respecto a su autor (Simion,1999:155).</w:t>
      </w:r>
    </w:p>
    <w:p>
      <w:pPr>
        <w:pStyle w:val="BodyText"/>
        <w:spacing w:before="4"/>
        <w:rPr>
          <w:sz w:val="22"/>
        </w:rPr>
      </w:pPr>
    </w:p>
    <w:p>
      <w:pPr>
        <w:pStyle w:val="BodyText"/>
        <w:spacing w:line="247" w:lineRule="auto"/>
        <w:ind w:left="525" w:right="107"/>
        <w:jc w:val="both"/>
      </w:pPr>
      <w:r>
        <w:rPr>
          <w:w w:val="105"/>
        </w:rPr>
        <w:t>La visión de Eliade con respecto a la literatura encierra dos verdades fundamentales: por una</w:t>
      </w:r>
      <w:r>
        <w:rPr>
          <w:spacing w:val="-8"/>
          <w:w w:val="105"/>
        </w:rPr>
        <w:t> </w:t>
      </w:r>
      <w:r>
        <w:rPr>
          <w:w w:val="105"/>
        </w:rPr>
        <w:t>lado,</w:t>
      </w:r>
      <w:r>
        <w:rPr>
          <w:spacing w:val="-10"/>
          <w:w w:val="105"/>
        </w:rPr>
        <w:t> </w:t>
      </w:r>
      <w:r>
        <w:rPr>
          <w:w w:val="105"/>
        </w:rPr>
        <w:t>considera</w:t>
      </w:r>
      <w:r>
        <w:rPr>
          <w:spacing w:val="-9"/>
          <w:w w:val="105"/>
        </w:rPr>
        <w:t> </w:t>
      </w:r>
      <w:r>
        <w:rPr>
          <w:w w:val="105"/>
        </w:rPr>
        <w:t>que</w:t>
      </w:r>
      <w:r>
        <w:rPr>
          <w:spacing w:val="-10"/>
          <w:w w:val="105"/>
        </w:rPr>
        <w:t> </w:t>
      </w:r>
      <w:r>
        <w:rPr>
          <w:w w:val="105"/>
        </w:rPr>
        <w:t>su</w:t>
      </w:r>
      <w:r>
        <w:rPr>
          <w:spacing w:val="-10"/>
          <w:w w:val="105"/>
        </w:rPr>
        <w:t> </w:t>
      </w:r>
      <w:r>
        <w:rPr>
          <w:w w:val="105"/>
        </w:rPr>
        <w:t>creación</w:t>
      </w:r>
      <w:r>
        <w:rPr>
          <w:spacing w:val="-10"/>
          <w:w w:val="105"/>
        </w:rPr>
        <w:t> </w:t>
      </w:r>
      <w:r>
        <w:rPr>
          <w:w w:val="105"/>
        </w:rPr>
        <w:t>debe</w:t>
      </w:r>
      <w:r>
        <w:rPr>
          <w:spacing w:val="-10"/>
          <w:w w:val="105"/>
        </w:rPr>
        <w:t> </w:t>
      </w:r>
      <w:r>
        <w:rPr>
          <w:w w:val="105"/>
        </w:rPr>
        <w:t>ser</w:t>
      </w:r>
      <w:r>
        <w:rPr>
          <w:spacing w:val="-10"/>
          <w:w w:val="105"/>
        </w:rPr>
        <w:t> </w:t>
      </w:r>
      <w:r>
        <w:rPr>
          <w:w w:val="105"/>
        </w:rPr>
        <w:t>sellada</w:t>
      </w:r>
      <w:r>
        <w:rPr>
          <w:spacing w:val="-10"/>
          <w:w w:val="105"/>
        </w:rPr>
        <w:t> </w:t>
      </w:r>
      <w:r>
        <w:rPr>
          <w:w w:val="105"/>
        </w:rPr>
        <w:t>por</w:t>
      </w:r>
      <w:r>
        <w:rPr>
          <w:spacing w:val="-10"/>
          <w:w w:val="105"/>
        </w:rPr>
        <w:t> </w:t>
      </w:r>
      <w:r>
        <w:rPr>
          <w:w w:val="105"/>
        </w:rPr>
        <w:t>la</w:t>
      </w:r>
      <w:r>
        <w:rPr>
          <w:spacing w:val="-10"/>
          <w:w w:val="105"/>
        </w:rPr>
        <w:t> </w:t>
      </w:r>
      <w:r>
        <w:rPr>
          <w:w w:val="105"/>
        </w:rPr>
        <w:t>riqueza</w:t>
      </w:r>
      <w:r>
        <w:rPr>
          <w:spacing w:val="-9"/>
          <w:w w:val="105"/>
        </w:rPr>
        <w:t> </w:t>
      </w:r>
      <w:r>
        <w:rPr>
          <w:w w:val="105"/>
        </w:rPr>
        <w:t>interior</w:t>
      </w:r>
      <w:r>
        <w:rPr>
          <w:spacing w:val="-11"/>
          <w:w w:val="105"/>
        </w:rPr>
        <w:t> </w:t>
      </w:r>
      <w:r>
        <w:rPr>
          <w:w w:val="105"/>
        </w:rPr>
        <w:t>del</w:t>
      </w:r>
      <w:r>
        <w:rPr>
          <w:spacing w:val="-9"/>
          <w:w w:val="105"/>
        </w:rPr>
        <w:t> </w:t>
      </w:r>
      <w:r>
        <w:rPr>
          <w:w w:val="105"/>
        </w:rPr>
        <w:t>escritor,</w:t>
      </w:r>
      <w:r>
        <w:rPr>
          <w:spacing w:val="-11"/>
          <w:w w:val="105"/>
        </w:rPr>
        <w:t> </w:t>
      </w:r>
      <w:r>
        <w:rPr>
          <w:w w:val="105"/>
        </w:rPr>
        <w:t>su contacto comprometido con la realidad, con el momento histórico, con la generosidad de su presencia en el universo que lo incluye; por otro lado, se trata de “la realidad de la obra como objeto significativo autónomo”, portador de una red de significaciones que le permite la pertenencia a la serie literaria en calidad de </w:t>
      </w:r>
      <w:r>
        <w:rPr>
          <w:b/>
          <w:w w:val="105"/>
        </w:rPr>
        <w:t>obra abierta</w:t>
      </w:r>
      <w:r>
        <w:rPr>
          <w:w w:val="105"/>
        </w:rPr>
        <w:t>, generadora inagotable</w:t>
      </w:r>
      <w:r>
        <w:rPr>
          <w:spacing w:val="-14"/>
          <w:w w:val="105"/>
        </w:rPr>
        <w:t> </w:t>
      </w:r>
      <w:r>
        <w:rPr>
          <w:w w:val="105"/>
        </w:rPr>
        <w:t>de</w:t>
      </w:r>
      <w:r>
        <w:rPr>
          <w:spacing w:val="-14"/>
          <w:w w:val="105"/>
        </w:rPr>
        <w:t> </w:t>
      </w:r>
      <w:r>
        <w:rPr>
          <w:w w:val="105"/>
        </w:rPr>
        <w:t>nuevos</w:t>
      </w:r>
      <w:r>
        <w:rPr>
          <w:spacing w:val="-14"/>
          <w:w w:val="105"/>
        </w:rPr>
        <w:t> </w:t>
      </w:r>
      <w:r>
        <w:rPr>
          <w:w w:val="105"/>
        </w:rPr>
        <w:t>sentidos,</w:t>
      </w:r>
      <w:r>
        <w:rPr>
          <w:spacing w:val="-14"/>
          <w:w w:val="105"/>
        </w:rPr>
        <w:t> </w:t>
      </w:r>
      <w:r>
        <w:rPr>
          <w:w w:val="105"/>
        </w:rPr>
        <w:t>debido</w:t>
      </w:r>
      <w:r>
        <w:rPr>
          <w:spacing w:val="-14"/>
          <w:w w:val="105"/>
        </w:rPr>
        <w:t> </w:t>
      </w:r>
      <w:r>
        <w:rPr>
          <w:w w:val="105"/>
        </w:rPr>
        <w:t>a</w:t>
      </w:r>
      <w:r>
        <w:rPr>
          <w:spacing w:val="-14"/>
          <w:w w:val="105"/>
        </w:rPr>
        <w:t> </w:t>
      </w:r>
      <w:r>
        <w:rPr>
          <w:w w:val="105"/>
        </w:rPr>
        <w:t>que</w:t>
      </w:r>
      <w:r>
        <w:rPr>
          <w:spacing w:val="-14"/>
          <w:w w:val="105"/>
        </w:rPr>
        <w:t> </w:t>
      </w:r>
      <w:r>
        <w:rPr>
          <w:w w:val="105"/>
        </w:rPr>
        <w:t>:</w:t>
      </w:r>
    </w:p>
    <w:p>
      <w:pPr>
        <w:pStyle w:val="BodyText"/>
        <w:spacing w:before="4"/>
        <w:rPr>
          <w:sz w:val="22"/>
        </w:rPr>
      </w:pPr>
    </w:p>
    <w:p>
      <w:pPr>
        <w:pStyle w:val="BodyText"/>
        <w:spacing w:line="247" w:lineRule="auto"/>
        <w:ind w:left="802" w:right="103"/>
        <w:jc w:val="both"/>
      </w:pPr>
      <w:r>
        <w:rPr>
          <w:w w:val="105"/>
        </w:rPr>
        <w:t>La</w:t>
      </w:r>
      <w:r>
        <w:rPr>
          <w:spacing w:val="-8"/>
          <w:w w:val="105"/>
        </w:rPr>
        <w:t> </w:t>
      </w:r>
      <w:r>
        <w:rPr>
          <w:w w:val="105"/>
        </w:rPr>
        <w:t>obra</w:t>
      </w:r>
      <w:r>
        <w:rPr>
          <w:spacing w:val="-8"/>
          <w:w w:val="105"/>
        </w:rPr>
        <w:t> </w:t>
      </w:r>
      <w:r>
        <w:rPr>
          <w:w w:val="105"/>
        </w:rPr>
        <w:t>literaria</w:t>
      </w:r>
      <w:r>
        <w:rPr>
          <w:spacing w:val="-8"/>
          <w:w w:val="105"/>
        </w:rPr>
        <w:t> </w:t>
      </w:r>
      <w:r>
        <w:rPr>
          <w:w w:val="105"/>
        </w:rPr>
        <w:t>constituye</w:t>
      </w:r>
      <w:r>
        <w:rPr>
          <w:spacing w:val="-9"/>
          <w:w w:val="105"/>
        </w:rPr>
        <w:t> </w:t>
      </w:r>
      <w:r>
        <w:rPr>
          <w:w w:val="105"/>
        </w:rPr>
        <w:t>un</w:t>
      </w:r>
      <w:r>
        <w:rPr>
          <w:spacing w:val="-7"/>
          <w:w w:val="105"/>
        </w:rPr>
        <w:t> </w:t>
      </w:r>
      <w:r>
        <w:rPr>
          <w:w w:val="105"/>
        </w:rPr>
        <w:t>instrumento</w:t>
      </w:r>
      <w:r>
        <w:rPr>
          <w:spacing w:val="-7"/>
          <w:w w:val="105"/>
        </w:rPr>
        <w:t> </w:t>
      </w:r>
      <w:r>
        <w:rPr>
          <w:w w:val="105"/>
        </w:rPr>
        <w:t>de</w:t>
      </w:r>
      <w:r>
        <w:rPr>
          <w:spacing w:val="-8"/>
          <w:w w:val="105"/>
        </w:rPr>
        <w:t> </w:t>
      </w:r>
      <w:r>
        <w:rPr>
          <w:w w:val="105"/>
        </w:rPr>
        <w:t>conocimiento.</w:t>
      </w:r>
      <w:r>
        <w:rPr>
          <w:spacing w:val="-8"/>
          <w:w w:val="105"/>
        </w:rPr>
        <w:t> </w:t>
      </w:r>
      <w:r>
        <w:rPr>
          <w:w w:val="105"/>
        </w:rPr>
        <w:t>Los</w:t>
      </w:r>
      <w:r>
        <w:rPr>
          <w:spacing w:val="-9"/>
          <w:w w:val="105"/>
        </w:rPr>
        <w:t> </w:t>
      </w:r>
      <w:r>
        <w:rPr>
          <w:w w:val="105"/>
        </w:rPr>
        <w:t>universos</w:t>
      </w:r>
      <w:r>
        <w:rPr>
          <w:spacing w:val="-7"/>
          <w:w w:val="105"/>
        </w:rPr>
        <w:t> </w:t>
      </w:r>
      <w:r>
        <w:rPr>
          <w:w w:val="105"/>
        </w:rPr>
        <w:t>imaginarios creados por novelas y cuentos revelan valores y significados de la condición humana desconocida</w:t>
      </w:r>
      <w:r>
        <w:rPr>
          <w:spacing w:val="-28"/>
          <w:w w:val="105"/>
        </w:rPr>
        <w:t> </w:t>
      </w:r>
      <w:r>
        <w:rPr>
          <w:w w:val="105"/>
        </w:rPr>
        <w:t>o</w:t>
      </w:r>
      <w:r>
        <w:rPr>
          <w:spacing w:val="-29"/>
          <w:w w:val="105"/>
        </w:rPr>
        <w:t> </w:t>
      </w:r>
      <w:r>
        <w:rPr>
          <w:w w:val="105"/>
        </w:rPr>
        <w:t>imperfectamente</w:t>
      </w:r>
      <w:r>
        <w:rPr>
          <w:spacing w:val="-29"/>
          <w:w w:val="105"/>
        </w:rPr>
        <w:t> </w:t>
      </w:r>
      <w:r>
        <w:rPr>
          <w:w w:val="105"/>
        </w:rPr>
        <w:t>conocida.</w:t>
      </w:r>
    </w:p>
    <w:p>
      <w:pPr>
        <w:pStyle w:val="BodyText"/>
        <w:spacing w:before="5"/>
        <w:rPr>
          <w:sz w:val="22"/>
        </w:rPr>
      </w:pPr>
    </w:p>
    <w:p>
      <w:pPr>
        <w:pStyle w:val="BodyText"/>
        <w:spacing w:line="247" w:lineRule="auto" w:before="1"/>
        <w:ind w:left="802" w:right="104"/>
        <w:jc w:val="both"/>
      </w:pPr>
      <w:r>
        <w:rPr>
          <w:w w:val="105"/>
        </w:rPr>
        <w:t>La literatura épica es decir las novela, </w:t>
      </w:r>
      <w:r>
        <w:rPr>
          <w:i/>
          <w:w w:val="105"/>
        </w:rPr>
        <w:t>la nouvelle</w:t>
      </w:r>
      <w:r>
        <w:rPr>
          <w:w w:val="105"/>
        </w:rPr>
        <w:t>, el cuento, no pueden desaparecer simplemente porque la creación literaria prolonga la creatividad mitológica y la experiencia onírica. Las posibilidades de la narración son infinitas ya que infinitos son personajes</w:t>
      </w:r>
      <w:r>
        <w:rPr>
          <w:spacing w:val="-12"/>
          <w:w w:val="105"/>
        </w:rPr>
        <w:t> </w:t>
      </w:r>
      <w:r>
        <w:rPr>
          <w:w w:val="105"/>
        </w:rPr>
        <w:t>y</w:t>
      </w:r>
      <w:r>
        <w:rPr>
          <w:spacing w:val="-9"/>
          <w:w w:val="105"/>
        </w:rPr>
        <w:t> </w:t>
      </w:r>
      <w:r>
        <w:rPr>
          <w:w w:val="105"/>
        </w:rPr>
        <w:t>los</w:t>
      </w:r>
      <w:r>
        <w:rPr>
          <w:spacing w:val="-12"/>
          <w:w w:val="105"/>
        </w:rPr>
        <w:t> </w:t>
      </w:r>
      <w:r>
        <w:rPr>
          <w:w w:val="105"/>
        </w:rPr>
        <w:t>acontecimientos</w:t>
      </w:r>
      <w:r>
        <w:rPr>
          <w:spacing w:val="-12"/>
          <w:w w:val="105"/>
        </w:rPr>
        <w:t> </w:t>
      </w:r>
      <w:r>
        <w:rPr>
          <w:w w:val="105"/>
        </w:rPr>
        <w:t>tanto</w:t>
      </w:r>
      <w:r>
        <w:rPr>
          <w:spacing w:val="-10"/>
          <w:w w:val="105"/>
        </w:rPr>
        <w:t> </w:t>
      </w:r>
      <w:r>
        <w:rPr>
          <w:w w:val="105"/>
        </w:rPr>
        <w:t>en</w:t>
      </w:r>
      <w:r>
        <w:rPr>
          <w:spacing w:val="-11"/>
          <w:w w:val="105"/>
        </w:rPr>
        <w:t> </w:t>
      </w:r>
      <w:r>
        <w:rPr>
          <w:w w:val="105"/>
        </w:rPr>
        <w:t>la</w:t>
      </w:r>
      <w:r>
        <w:rPr>
          <w:spacing w:val="-11"/>
          <w:w w:val="105"/>
        </w:rPr>
        <w:t> </w:t>
      </w:r>
      <w:r>
        <w:rPr>
          <w:w w:val="105"/>
        </w:rPr>
        <w:t>vida</w:t>
      </w:r>
      <w:r>
        <w:rPr>
          <w:spacing w:val="-12"/>
          <w:w w:val="105"/>
        </w:rPr>
        <w:t> </w:t>
      </w:r>
      <w:r>
        <w:rPr>
          <w:w w:val="105"/>
        </w:rPr>
        <w:t>como</w:t>
      </w:r>
      <w:r>
        <w:rPr>
          <w:spacing w:val="-10"/>
          <w:w w:val="105"/>
        </w:rPr>
        <w:t> </w:t>
      </w:r>
      <w:r>
        <w:rPr>
          <w:w w:val="105"/>
        </w:rPr>
        <w:t>en</w:t>
      </w:r>
      <w:r>
        <w:rPr>
          <w:spacing w:val="-11"/>
          <w:w w:val="105"/>
        </w:rPr>
        <w:t> </w:t>
      </w:r>
      <w:r>
        <w:rPr>
          <w:w w:val="105"/>
        </w:rPr>
        <w:t>la</w:t>
      </w:r>
      <w:r>
        <w:rPr>
          <w:spacing w:val="-11"/>
          <w:w w:val="105"/>
        </w:rPr>
        <w:t> </w:t>
      </w:r>
      <w:r>
        <w:rPr>
          <w:w w:val="105"/>
        </w:rPr>
        <w:t>historia</w:t>
      </w:r>
      <w:r>
        <w:rPr>
          <w:spacing w:val="-11"/>
          <w:w w:val="105"/>
        </w:rPr>
        <w:t> </w:t>
      </w:r>
      <w:r>
        <w:rPr>
          <w:w w:val="105"/>
        </w:rPr>
        <w:t>y</w:t>
      </w:r>
      <w:r>
        <w:rPr>
          <w:spacing w:val="-12"/>
          <w:w w:val="105"/>
        </w:rPr>
        <w:t> </w:t>
      </w:r>
      <w:r>
        <w:rPr>
          <w:w w:val="105"/>
        </w:rPr>
        <w:t>en</w:t>
      </w:r>
      <w:r>
        <w:rPr>
          <w:spacing w:val="-9"/>
          <w:w w:val="105"/>
        </w:rPr>
        <w:t> </w:t>
      </w:r>
      <w:r>
        <w:rPr>
          <w:w w:val="105"/>
        </w:rPr>
        <w:t>los</w:t>
      </w:r>
      <w:r>
        <w:rPr>
          <w:spacing w:val="-12"/>
          <w:w w:val="105"/>
        </w:rPr>
        <w:t> </w:t>
      </w:r>
      <w:r>
        <w:rPr>
          <w:w w:val="105"/>
        </w:rPr>
        <w:t>universos paralelos</w:t>
      </w:r>
      <w:r>
        <w:rPr>
          <w:spacing w:val="-19"/>
          <w:w w:val="105"/>
        </w:rPr>
        <w:t> </w:t>
      </w:r>
      <w:r>
        <w:rPr>
          <w:w w:val="105"/>
        </w:rPr>
        <w:t>que</w:t>
      </w:r>
      <w:r>
        <w:rPr>
          <w:spacing w:val="-18"/>
          <w:w w:val="105"/>
        </w:rPr>
        <w:t> </w:t>
      </w:r>
      <w:r>
        <w:rPr>
          <w:w w:val="105"/>
        </w:rPr>
        <w:t>se</w:t>
      </w:r>
      <w:r>
        <w:rPr>
          <w:spacing w:val="-18"/>
          <w:w w:val="105"/>
        </w:rPr>
        <w:t> </w:t>
      </w:r>
      <w:r>
        <w:rPr>
          <w:w w:val="105"/>
        </w:rPr>
        <w:t>fundamentan</w:t>
      </w:r>
      <w:r>
        <w:rPr>
          <w:spacing w:val="-18"/>
          <w:w w:val="105"/>
        </w:rPr>
        <w:t> </w:t>
      </w:r>
      <w:r>
        <w:rPr>
          <w:w w:val="105"/>
        </w:rPr>
        <w:t>en</w:t>
      </w:r>
      <w:r>
        <w:rPr>
          <w:spacing w:val="-18"/>
          <w:w w:val="105"/>
        </w:rPr>
        <w:t> </w:t>
      </w:r>
      <w:r>
        <w:rPr>
          <w:w w:val="105"/>
        </w:rPr>
        <w:t>la</w:t>
      </w:r>
      <w:r>
        <w:rPr>
          <w:spacing w:val="-17"/>
          <w:w w:val="105"/>
        </w:rPr>
        <w:t> </w:t>
      </w:r>
      <w:r>
        <w:rPr>
          <w:w w:val="105"/>
        </w:rPr>
        <w:t>imaginación</w:t>
      </w:r>
      <w:r>
        <w:rPr>
          <w:spacing w:val="-19"/>
          <w:w w:val="105"/>
        </w:rPr>
        <w:t> </w:t>
      </w:r>
      <w:r>
        <w:rPr>
          <w:w w:val="105"/>
        </w:rPr>
        <w:t>creadora.</w:t>
      </w:r>
    </w:p>
    <w:p>
      <w:pPr>
        <w:pStyle w:val="BodyText"/>
        <w:spacing w:before="4"/>
        <w:rPr>
          <w:sz w:val="22"/>
        </w:rPr>
      </w:pPr>
    </w:p>
    <w:p>
      <w:pPr>
        <w:pStyle w:val="BodyText"/>
        <w:spacing w:line="247" w:lineRule="auto"/>
        <w:ind w:left="802" w:right="103"/>
        <w:jc w:val="both"/>
      </w:pPr>
      <w:r>
        <w:rPr>
          <w:w w:val="105"/>
        </w:rPr>
        <w:t>Así como cualquier hecho religioso representa una hierofanía (es decir revela lo sagrado através de un objeto o un acto profano), de la misma manera la creación literaria revela significaciones universales y ejemplares a través de acontecimientos y personajes comunes. (Eliade, 1993 b: 287).</w:t>
      </w:r>
    </w:p>
    <w:p>
      <w:pPr>
        <w:pStyle w:val="BodyText"/>
        <w:spacing w:before="4"/>
        <w:rPr>
          <w:sz w:val="22"/>
        </w:rPr>
      </w:pPr>
    </w:p>
    <w:p>
      <w:pPr>
        <w:pStyle w:val="BodyText"/>
        <w:spacing w:line="247" w:lineRule="auto"/>
        <w:ind w:left="525" w:right="104"/>
        <w:jc w:val="both"/>
      </w:pPr>
      <w:r>
        <w:rPr>
          <w:w w:val="105"/>
        </w:rPr>
        <w:t>Particularmente en la primera etapa de su creación literaria, Eliade ha manifestado su interés</w:t>
      </w:r>
      <w:r>
        <w:rPr>
          <w:spacing w:val="-8"/>
          <w:w w:val="105"/>
        </w:rPr>
        <w:t> </w:t>
      </w:r>
      <w:r>
        <w:rPr>
          <w:w w:val="105"/>
        </w:rPr>
        <w:t>por</w:t>
      </w:r>
      <w:r>
        <w:rPr>
          <w:spacing w:val="-8"/>
          <w:w w:val="105"/>
        </w:rPr>
        <w:t> </w:t>
      </w:r>
      <w:r>
        <w:rPr>
          <w:w w:val="105"/>
        </w:rPr>
        <w:t>el</w:t>
      </w:r>
      <w:r>
        <w:rPr>
          <w:spacing w:val="-8"/>
          <w:w w:val="105"/>
        </w:rPr>
        <w:t> </w:t>
      </w:r>
      <w:r>
        <w:rPr>
          <w:w w:val="105"/>
        </w:rPr>
        <w:t>“hecho</w:t>
      </w:r>
      <w:r>
        <w:rPr>
          <w:spacing w:val="-8"/>
          <w:w w:val="105"/>
        </w:rPr>
        <w:t> </w:t>
      </w:r>
      <w:r>
        <w:rPr>
          <w:w w:val="105"/>
        </w:rPr>
        <w:t>vivido”,</w:t>
      </w:r>
      <w:r>
        <w:rPr>
          <w:spacing w:val="-8"/>
          <w:w w:val="105"/>
        </w:rPr>
        <w:t> </w:t>
      </w:r>
      <w:r>
        <w:rPr>
          <w:w w:val="105"/>
        </w:rPr>
        <w:t>por</w:t>
      </w:r>
      <w:r>
        <w:rPr>
          <w:spacing w:val="-8"/>
          <w:w w:val="105"/>
        </w:rPr>
        <w:t> </w:t>
      </w:r>
      <w:r>
        <w:rPr>
          <w:w w:val="105"/>
        </w:rPr>
        <w:t>la</w:t>
      </w:r>
      <w:r>
        <w:rPr>
          <w:spacing w:val="-7"/>
          <w:w w:val="105"/>
        </w:rPr>
        <w:t> </w:t>
      </w:r>
      <w:r>
        <w:rPr>
          <w:w w:val="105"/>
        </w:rPr>
        <w:t>experiencia</w:t>
      </w:r>
      <w:r>
        <w:rPr>
          <w:spacing w:val="-8"/>
          <w:w w:val="105"/>
        </w:rPr>
        <w:t> </w:t>
      </w:r>
      <w:r>
        <w:rPr>
          <w:w w:val="105"/>
        </w:rPr>
        <w:t>única,</w:t>
      </w:r>
      <w:r>
        <w:rPr>
          <w:spacing w:val="-8"/>
          <w:w w:val="105"/>
        </w:rPr>
        <w:t> </w:t>
      </w:r>
      <w:r>
        <w:rPr>
          <w:w w:val="105"/>
        </w:rPr>
        <w:t>que</w:t>
      </w:r>
      <w:r>
        <w:rPr>
          <w:spacing w:val="-8"/>
          <w:w w:val="105"/>
        </w:rPr>
        <w:t> </w:t>
      </w:r>
      <w:r>
        <w:rPr>
          <w:w w:val="105"/>
        </w:rPr>
        <w:t>podría</w:t>
      </w:r>
      <w:r>
        <w:rPr>
          <w:spacing w:val="-7"/>
          <w:w w:val="105"/>
        </w:rPr>
        <w:t> </w:t>
      </w:r>
      <w:r>
        <w:rPr>
          <w:w w:val="105"/>
        </w:rPr>
        <w:t>identificar</w:t>
      </w:r>
      <w:r>
        <w:rPr>
          <w:spacing w:val="-6"/>
          <w:w w:val="105"/>
        </w:rPr>
        <w:t> </w:t>
      </w:r>
      <w:r>
        <w:rPr>
          <w:w w:val="105"/>
        </w:rPr>
        <w:t>no</w:t>
      </w:r>
      <w:r>
        <w:rPr>
          <w:spacing w:val="-8"/>
          <w:w w:val="105"/>
        </w:rPr>
        <w:t> </w:t>
      </w:r>
      <w:r>
        <w:rPr>
          <w:w w:val="105"/>
        </w:rPr>
        <w:t>solamente a un individuo, sino a una generación entera. El espíritu rumano que él sueña es un espíritu</w:t>
      </w:r>
      <w:r>
        <w:rPr>
          <w:spacing w:val="-15"/>
          <w:w w:val="105"/>
        </w:rPr>
        <w:t> </w:t>
      </w:r>
      <w:r>
        <w:rPr>
          <w:w w:val="105"/>
        </w:rPr>
        <w:t>libre,</w:t>
      </w:r>
      <w:r>
        <w:rPr>
          <w:spacing w:val="-15"/>
          <w:w w:val="105"/>
        </w:rPr>
        <w:t> </w:t>
      </w:r>
      <w:r>
        <w:rPr>
          <w:w w:val="105"/>
        </w:rPr>
        <w:t>sin</w:t>
      </w:r>
      <w:r>
        <w:rPr>
          <w:spacing w:val="-15"/>
          <w:w w:val="105"/>
        </w:rPr>
        <w:t> </w:t>
      </w:r>
      <w:r>
        <w:rPr>
          <w:w w:val="105"/>
        </w:rPr>
        <w:t>complejos,</w:t>
      </w:r>
      <w:r>
        <w:rPr>
          <w:spacing w:val="-16"/>
          <w:w w:val="105"/>
        </w:rPr>
        <w:t> </w:t>
      </w:r>
      <w:r>
        <w:rPr>
          <w:w w:val="105"/>
        </w:rPr>
        <w:t>resuelto</w:t>
      </w:r>
      <w:r>
        <w:rPr>
          <w:spacing w:val="-14"/>
          <w:w w:val="105"/>
        </w:rPr>
        <w:t> </w:t>
      </w:r>
      <w:r>
        <w:rPr>
          <w:w w:val="105"/>
        </w:rPr>
        <w:t>a</w:t>
      </w:r>
      <w:r>
        <w:rPr>
          <w:spacing w:val="-14"/>
          <w:w w:val="105"/>
        </w:rPr>
        <w:t> </w:t>
      </w:r>
      <w:r>
        <w:rPr>
          <w:w w:val="105"/>
        </w:rPr>
        <w:t>tocar</w:t>
      </w:r>
      <w:r>
        <w:rPr>
          <w:spacing w:val="-15"/>
          <w:w w:val="105"/>
        </w:rPr>
        <w:t> </w:t>
      </w:r>
      <w:r>
        <w:rPr>
          <w:w w:val="105"/>
        </w:rPr>
        <w:t>la</w:t>
      </w:r>
      <w:r>
        <w:rPr>
          <w:spacing w:val="-14"/>
          <w:w w:val="105"/>
        </w:rPr>
        <w:t> </w:t>
      </w:r>
      <w:r>
        <w:rPr>
          <w:w w:val="105"/>
        </w:rPr>
        <w:t>universalidad</w:t>
      </w:r>
      <w:r>
        <w:rPr>
          <w:spacing w:val="-15"/>
          <w:w w:val="105"/>
        </w:rPr>
        <w:t> </w:t>
      </w:r>
      <w:r>
        <w:rPr>
          <w:w w:val="105"/>
        </w:rPr>
        <w:t>a</w:t>
      </w:r>
      <w:r>
        <w:rPr>
          <w:spacing w:val="-15"/>
          <w:w w:val="105"/>
        </w:rPr>
        <w:t> </w:t>
      </w:r>
      <w:r>
        <w:rPr>
          <w:w w:val="105"/>
        </w:rPr>
        <w:t>través</w:t>
      </w:r>
      <w:r>
        <w:rPr>
          <w:spacing w:val="-14"/>
          <w:w w:val="105"/>
        </w:rPr>
        <w:t> </w:t>
      </w:r>
      <w:r>
        <w:rPr>
          <w:w w:val="105"/>
        </w:rPr>
        <w:t>de</w:t>
      </w:r>
      <w:r>
        <w:rPr>
          <w:spacing w:val="-14"/>
          <w:w w:val="105"/>
        </w:rPr>
        <w:t> </w:t>
      </w:r>
      <w:r>
        <w:rPr>
          <w:w w:val="105"/>
        </w:rPr>
        <w:t>lo</w:t>
      </w:r>
      <w:r>
        <w:rPr>
          <w:spacing w:val="-14"/>
          <w:w w:val="105"/>
        </w:rPr>
        <w:t> </w:t>
      </w:r>
      <w:r>
        <w:rPr>
          <w:w w:val="105"/>
        </w:rPr>
        <w:t>particular:</w:t>
      </w:r>
    </w:p>
    <w:p>
      <w:pPr>
        <w:pStyle w:val="BodyText"/>
        <w:spacing w:before="5"/>
        <w:rPr>
          <w:sz w:val="22"/>
        </w:rPr>
      </w:pPr>
    </w:p>
    <w:p>
      <w:pPr>
        <w:pStyle w:val="BodyText"/>
        <w:spacing w:line="247" w:lineRule="auto" w:before="1"/>
        <w:ind w:left="802" w:right="105"/>
        <w:jc w:val="both"/>
      </w:pPr>
      <w:r>
        <w:rPr>
          <w:w w:val="105"/>
        </w:rPr>
        <w:t>La autenticidad, rasgo que marca sus primeras narraciones, opuesta a la conciencia mágica de su prosa fantástica, se construye al interior de la experiencia fáctica:</w:t>
      </w:r>
    </w:p>
    <w:p>
      <w:pPr>
        <w:pStyle w:val="BodyText"/>
        <w:spacing w:before="4"/>
        <w:rPr>
          <w:sz w:val="22"/>
        </w:rPr>
      </w:pPr>
    </w:p>
    <w:p>
      <w:pPr>
        <w:pStyle w:val="BodyText"/>
        <w:spacing w:line="247" w:lineRule="auto"/>
        <w:ind w:left="802" w:right="108"/>
        <w:jc w:val="both"/>
      </w:pPr>
      <w:r>
        <w:rPr>
          <w:w w:val="105"/>
        </w:rPr>
        <w:t>“la autenticidad”, como estilo de vida y pensamiento, sería una degradación de la conciencia mágica. La magia cree que el hombre puede ser y hacer lo que sea. A la “autenticidad” le es suficiente menos: no puedes ser ni hacer lo que sea.</w:t>
      </w:r>
    </w:p>
    <w:p>
      <w:pPr>
        <w:pStyle w:val="BodyText"/>
        <w:spacing w:before="4"/>
        <w:rPr>
          <w:sz w:val="22"/>
        </w:rPr>
      </w:pPr>
    </w:p>
    <w:p>
      <w:pPr>
        <w:pStyle w:val="BodyText"/>
        <w:spacing w:line="247" w:lineRule="auto"/>
        <w:ind w:left="802" w:right="102"/>
        <w:jc w:val="both"/>
      </w:pPr>
      <w:r>
        <w:rPr>
          <w:w w:val="105"/>
        </w:rPr>
        <w:t>La</w:t>
      </w:r>
      <w:r>
        <w:rPr>
          <w:spacing w:val="-12"/>
          <w:w w:val="105"/>
        </w:rPr>
        <w:t> </w:t>
      </w:r>
      <w:r>
        <w:rPr>
          <w:w w:val="105"/>
        </w:rPr>
        <w:t>“autenticidad”</w:t>
      </w:r>
      <w:r>
        <w:rPr>
          <w:spacing w:val="-13"/>
          <w:w w:val="105"/>
        </w:rPr>
        <w:t> </w:t>
      </w:r>
      <w:r>
        <w:rPr>
          <w:w w:val="105"/>
        </w:rPr>
        <w:t>tiende</w:t>
      </w:r>
      <w:r>
        <w:rPr>
          <w:spacing w:val="-13"/>
          <w:w w:val="105"/>
        </w:rPr>
        <w:t> </w:t>
      </w:r>
      <w:r>
        <w:rPr>
          <w:w w:val="105"/>
        </w:rPr>
        <w:t>siempre</w:t>
      </w:r>
      <w:r>
        <w:rPr>
          <w:spacing w:val="-13"/>
          <w:w w:val="105"/>
        </w:rPr>
        <w:t> </w:t>
      </w:r>
      <w:r>
        <w:rPr>
          <w:w w:val="105"/>
        </w:rPr>
        <w:t>a</w:t>
      </w:r>
      <w:r>
        <w:rPr>
          <w:spacing w:val="-13"/>
          <w:w w:val="105"/>
        </w:rPr>
        <w:t> </w:t>
      </w:r>
      <w:r>
        <w:rPr>
          <w:w w:val="105"/>
        </w:rPr>
        <w:t>expresar</w:t>
      </w:r>
      <w:r>
        <w:rPr>
          <w:spacing w:val="-12"/>
          <w:w w:val="105"/>
        </w:rPr>
        <w:t> </w:t>
      </w:r>
      <w:r>
        <w:rPr>
          <w:w w:val="105"/>
        </w:rPr>
        <w:t>lo</w:t>
      </w:r>
      <w:r>
        <w:rPr>
          <w:spacing w:val="-12"/>
          <w:w w:val="105"/>
        </w:rPr>
        <w:t> </w:t>
      </w:r>
      <w:r>
        <w:rPr>
          <w:w w:val="105"/>
        </w:rPr>
        <w:t>“concreto”;</w:t>
      </w:r>
      <w:r>
        <w:rPr>
          <w:spacing w:val="-12"/>
          <w:w w:val="105"/>
        </w:rPr>
        <w:t> </w:t>
      </w:r>
      <w:r>
        <w:rPr>
          <w:w w:val="105"/>
        </w:rPr>
        <w:t>es</w:t>
      </w:r>
      <w:r>
        <w:rPr>
          <w:spacing w:val="-12"/>
          <w:w w:val="105"/>
        </w:rPr>
        <w:t> </w:t>
      </w:r>
      <w:r>
        <w:rPr>
          <w:w w:val="105"/>
        </w:rPr>
        <w:t>decir,</w:t>
      </w:r>
      <w:r>
        <w:rPr>
          <w:spacing w:val="-13"/>
          <w:w w:val="105"/>
        </w:rPr>
        <w:t> </w:t>
      </w:r>
      <w:r>
        <w:rPr>
          <w:w w:val="105"/>
        </w:rPr>
        <w:t>es</w:t>
      </w:r>
      <w:r>
        <w:rPr>
          <w:spacing w:val="-12"/>
          <w:w w:val="105"/>
        </w:rPr>
        <w:t> </w:t>
      </w:r>
      <w:r>
        <w:rPr>
          <w:w w:val="105"/>
        </w:rPr>
        <w:t>una</w:t>
      </w:r>
      <w:r>
        <w:rPr>
          <w:spacing w:val="-12"/>
          <w:w w:val="105"/>
        </w:rPr>
        <w:t> </w:t>
      </w:r>
      <w:r>
        <w:rPr>
          <w:w w:val="105"/>
        </w:rPr>
        <w:t>técnica</w:t>
      </w:r>
      <w:r>
        <w:rPr>
          <w:spacing w:val="-12"/>
          <w:w w:val="105"/>
        </w:rPr>
        <w:t> </w:t>
      </w:r>
      <w:r>
        <w:rPr>
          <w:w w:val="105"/>
        </w:rPr>
        <w:t>de</w:t>
      </w:r>
      <w:r>
        <w:rPr>
          <w:spacing w:val="-12"/>
          <w:w w:val="105"/>
        </w:rPr>
        <w:t> </w:t>
      </w:r>
      <w:r>
        <w:rPr>
          <w:w w:val="105"/>
        </w:rPr>
        <w:t>lo real,</w:t>
      </w:r>
      <w:r>
        <w:rPr>
          <w:spacing w:val="-10"/>
          <w:w w:val="105"/>
        </w:rPr>
        <w:t> </w:t>
      </w:r>
      <w:r>
        <w:rPr>
          <w:w w:val="105"/>
        </w:rPr>
        <w:t>una</w:t>
      </w:r>
      <w:r>
        <w:rPr>
          <w:spacing w:val="-10"/>
          <w:w w:val="105"/>
        </w:rPr>
        <w:t> </w:t>
      </w:r>
      <w:r>
        <w:rPr>
          <w:w w:val="105"/>
        </w:rPr>
        <w:t>reacción</w:t>
      </w:r>
      <w:r>
        <w:rPr>
          <w:spacing w:val="-10"/>
          <w:w w:val="105"/>
        </w:rPr>
        <w:t> </w:t>
      </w:r>
      <w:r>
        <w:rPr>
          <w:w w:val="105"/>
        </w:rPr>
        <w:t>en</w:t>
      </w:r>
      <w:r>
        <w:rPr>
          <w:spacing w:val="-10"/>
          <w:w w:val="105"/>
        </w:rPr>
        <w:t> </w:t>
      </w:r>
      <w:r>
        <w:rPr>
          <w:w w:val="105"/>
        </w:rPr>
        <w:t>contra</w:t>
      </w:r>
      <w:r>
        <w:rPr>
          <w:spacing w:val="-10"/>
          <w:w w:val="105"/>
        </w:rPr>
        <w:t> </w:t>
      </w:r>
      <w:r>
        <w:rPr>
          <w:w w:val="105"/>
        </w:rPr>
        <w:t>de</w:t>
      </w:r>
      <w:r>
        <w:rPr>
          <w:spacing w:val="-10"/>
          <w:w w:val="105"/>
        </w:rPr>
        <w:t> </w:t>
      </w:r>
      <w:r>
        <w:rPr>
          <w:w w:val="105"/>
        </w:rPr>
        <w:t>los</w:t>
      </w:r>
      <w:r>
        <w:rPr>
          <w:spacing w:val="-10"/>
          <w:w w:val="105"/>
        </w:rPr>
        <w:t> </w:t>
      </w:r>
      <w:r>
        <w:rPr>
          <w:w w:val="105"/>
        </w:rPr>
        <w:t>esquemas</w:t>
      </w:r>
      <w:r>
        <w:rPr>
          <w:spacing w:val="-10"/>
          <w:w w:val="105"/>
        </w:rPr>
        <w:t> </w:t>
      </w:r>
      <w:r>
        <w:rPr>
          <w:w w:val="105"/>
        </w:rPr>
        <w:t>abstractos</w:t>
      </w:r>
      <w:r>
        <w:rPr>
          <w:spacing w:val="-10"/>
          <w:w w:val="105"/>
        </w:rPr>
        <w:t> </w:t>
      </w:r>
      <w:r>
        <w:rPr>
          <w:w w:val="105"/>
        </w:rPr>
        <w:t>(románticos</w:t>
      </w:r>
      <w:r>
        <w:rPr>
          <w:spacing w:val="-10"/>
          <w:w w:val="105"/>
        </w:rPr>
        <w:t> </w:t>
      </w:r>
      <w:r>
        <w:rPr>
          <w:w w:val="105"/>
        </w:rPr>
        <w:t>y</w:t>
      </w:r>
      <w:r>
        <w:rPr>
          <w:spacing w:val="-10"/>
          <w:w w:val="105"/>
        </w:rPr>
        <w:t> </w:t>
      </w:r>
      <w:r>
        <w:rPr>
          <w:w w:val="105"/>
        </w:rPr>
        <w:t>positivistas),</w:t>
      </w:r>
      <w:r>
        <w:rPr>
          <w:spacing w:val="-10"/>
          <w:w w:val="105"/>
        </w:rPr>
        <w:t> </w:t>
      </w:r>
      <w:r>
        <w:rPr>
          <w:w w:val="105"/>
        </w:rPr>
        <w:t>en contra</w:t>
      </w:r>
      <w:r>
        <w:rPr>
          <w:spacing w:val="-21"/>
          <w:w w:val="105"/>
        </w:rPr>
        <w:t> </w:t>
      </w:r>
      <w:r>
        <w:rPr>
          <w:w w:val="105"/>
        </w:rPr>
        <w:t>de</w:t>
      </w:r>
      <w:r>
        <w:rPr>
          <w:spacing w:val="-20"/>
          <w:w w:val="105"/>
        </w:rPr>
        <w:t> </w:t>
      </w:r>
      <w:r>
        <w:rPr>
          <w:w w:val="105"/>
        </w:rPr>
        <w:t>los</w:t>
      </w:r>
      <w:r>
        <w:rPr>
          <w:spacing w:val="-21"/>
          <w:w w:val="105"/>
        </w:rPr>
        <w:t> </w:t>
      </w:r>
      <w:r>
        <w:rPr>
          <w:w w:val="105"/>
        </w:rPr>
        <w:t>automatismos</w:t>
      </w:r>
      <w:r>
        <w:rPr>
          <w:spacing w:val="-20"/>
          <w:w w:val="105"/>
        </w:rPr>
        <w:t> </w:t>
      </w:r>
      <w:r>
        <w:rPr>
          <w:w w:val="105"/>
        </w:rPr>
        <w:t>psicológicos…</w:t>
      </w:r>
      <w:r>
        <w:rPr>
          <w:spacing w:val="-21"/>
          <w:w w:val="105"/>
        </w:rPr>
        <w:t> </w:t>
      </w:r>
      <w:r>
        <w:rPr>
          <w:w w:val="105"/>
        </w:rPr>
        <w:t>evita</w:t>
      </w:r>
      <w:r>
        <w:rPr>
          <w:spacing w:val="-20"/>
          <w:w w:val="105"/>
        </w:rPr>
        <w:t> </w:t>
      </w:r>
      <w:r>
        <w:rPr>
          <w:w w:val="105"/>
        </w:rPr>
        <w:t>las</w:t>
      </w:r>
      <w:r>
        <w:rPr>
          <w:spacing w:val="-19"/>
          <w:w w:val="105"/>
        </w:rPr>
        <w:t> </w:t>
      </w:r>
      <w:r>
        <w:rPr>
          <w:w w:val="105"/>
        </w:rPr>
        <w:t>ilusiones.</w:t>
      </w:r>
      <w:r>
        <w:rPr>
          <w:spacing w:val="-20"/>
          <w:w w:val="105"/>
        </w:rPr>
        <w:t> </w:t>
      </w:r>
      <w:r>
        <w:rPr>
          <w:w w:val="105"/>
        </w:rPr>
        <w:t>(Simion,</w:t>
      </w:r>
      <w:r>
        <w:rPr>
          <w:spacing w:val="-21"/>
          <w:w w:val="105"/>
        </w:rPr>
        <w:t> </w:t>
      </w:r>
      <w:r>
        <w:rPr>
          <w:w w:val="105"/>
        </w:rPr>
        <w:t>1994:175-177)</w:t>
      </w:r>
    </w:p>
    <w:p>
      <w:pPr>
        <w:pStyle w:val="BodyText"/>
        <w:spacing w:before="3"/>
        <w:rPr>
          <w:sz w:val="22"/>
        </w:rPr>
      </w:pPr>
    </w:p>
    <w:p>
      <w:pPr>
        <w:pStyle w:val="BodyText"/>
        <w:spacing w:line="247" w:lineRule="auto"/>
        <w:ind w:left="525" w:right="102"/>
        <w:jc w:val="both"/>
      </w:pPr>
      <w:r>
        <w:rPr>
          <w:w w:val="105"/>
        </w:rPr>
        <w:t>Eliade demanda a los escritores crear “tipos, gente destacada” capaz de comprometerse no sólo con un destino individual sino sobretodo con el de su pueblo. Es así como sus</w:t>
      </w:r>
    </w:p>
    <w:p>
      <w:pPr>
        <w:pStyle w:val="BodyText"/>
        <w:spacing w:before="1"/>
        <w:rPr>
          <w:sz w:val="27"/>
        </w:rPr>
      </w:pPr>
      <w:r>
        <w:rPr/>
        <w:drawing>
          <wp:anchor distT="0" distB="0" distL="0" distR="0" allowOverlap="1" layoutInCell="1" locked="0" behindDoc="0" simplePos="0" relativeHeight="10360">
            <wp:simplePos x="0" y="0"/>
            <wp:positionH relativeFrom="page">
              <wp:posOffset>1400555</wp:posOffset>
            </wp:positionH>
            <wp:positionV relativeFrom="paragraph">
              <wp:posOffset>233949</wp:posOffset>
            </wp:positionV>
            <wp:extent cx="5109210" cy="43434"/>
            <wp:effectExtent l="0" t="0" r="0" b="0"/>
            <wp:wrapTopAndBottom/>
            <wp:docPr id="499" name="image45.png" descr=""/>
            <wp:cNvGraphicFramePr>
              <a:graphicFrameLocks noChangeAspect="1"/>
            </wp:cNvGraphicFramePr>
            <a:graphic>
              <a:graphicData uri="http://schemas.openxmlformats.org/drawingml/2006/picture">
                <pic:pic>
                  <pic:nvPicPr>
                    <pic:cNvPr id="500"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257</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6"/>
        <w:jc w:val="both"/>
      </w:pPr>
      <w:r>
        <w:rPr>
          <w:w w:val="105"/>
        </w:rPr>
        <w:t>personajes se revelan en tanto seres dotados de cualidades que les “permiten participar de manera total en el drama de la existencia” (ibídem: 100). El mundo edificado por el tejido</w:t>
      </w:r>
      <w:r>
        <w:rPr>
          <w:spacing w:val="-13"/>
          <w:w w:val="105"/>
        </w:rPr>
        <w:t> </w:t>
      </w:r>
      <w:r>
        <w:rPr>
          <w:w w:val="105"/>
        </w:rPr>
        <w:t>ficcional</w:t>
      </w:r>
      <w:r>
        <w:rPr>
          <w:spacing w:val="-15"/>
          <w:w w:val="105"/>
        </w:rPr>
        <w:t> </w:t>
      </w:r>
      <w:r>
        <w:rPr>
          <w:w w:val="105"/>
        </w:rPr>
        <w:t>debe</w:t>
      </w:r>
      <w:r>
        <w:rPr>
          <w:spacing w:val="-15"/>
          <w:w w:val="105"/>
        </w:rPr>
        <w:t> </w:t>
      </w:r>
      <w:r>
        <w:rPr>
          <w:w w:val="105"/>
        </w:rPr>
        <w:t>ser,</w:t>
      </w:r>
      <w:r>
        <w:rPr>
          <w:spacing w:val="-15"/>
          <w:w w:val="105"/>
        </w:rPr>
        <w:t> </w:t>
      </w:r>
      <w:r>
        <w:rPr>
          <w:w w:val="105"/>
        </w:rPr>
        <w:t>según</w:t>
      </w:r>
      <w:r>
        <w:rPr>
          <w:spacing w:val="-14"/>
          <w:w w:val="105"/>
        </w:rPr>
        <w:t> </w:t>
      </w:r>
      <w:r>
        <w:rPr>
          <w:w w:val="105"/>
        </w:rPr>
        <w:t>nuestro</w:t>
      </w:r>
      <w:r>
        <w:rPr>
          <w:spacing w:val="-14"/>
          <w:w w:val="105"/>
        </w:rPr>
        <w:t> </w:t>
      </w:r>
      <w:r>
        <w:rPr>
          <w:w w:val="105"/>
        </w:rPr>
        <w:t>escritor,</w:t>
      </w:r>
      <w:r>
        <w:rPr>
          <w:spacing w:val="-15"/>
          <w:w w:val="105"/>
        </w:rPr>
        <w:t> </w:t>
      </w:r>
      <w:r>
        <w:rPr>
          <w:w w:val="105"/>
        </w:rPr>
        <w:t>coherente,</w:t>
      </w:r>
      <w:r>
        <w:rPr>
          <w:spacing w:val="-15"/>
          <w:w w:val="105"/>
        </w:rPr>
        <w:t> </w:t>
      </w:r>
      <w:r>
        <w:rPr>
          <w:w w:val="105"/>
        </w:rPr>
        <w:t>sin</w:t>
      </w:r>
      <w:r>
        <w:rPr>
          <w:spacing w:val="-15"/>
          <w:w w:val="105"/>
        </w:rPr>
        <w:t> </w:t>
      </w:r>
      <w:r>
        <w:rPr>
          <w:w w:val="105"/>
        </w:rPr>
        <w:t>que</w:t>
      </w:r>
      <w:r>
        <w:rPr>
          <w:spacing w:val="-15"/>
          <w:w w:val="105"/>
        </w:rPr>
        <w:t> </w:t>
      </w:r>
      <w:r>
        <w:rPr>
          <w:w w:val="105"/>
        </w:rPr>
        <w:t>se</w:t>
      </w:r>
      <w:r>
        <w:rPr>
          <w:spacing w:val="-15"/>
          <w:w w:val="105"/>
        </w:rPr>
        <w:t> </w:t>
      </w:r>
      <w:r>
        <w:rPr>
          <w:w w:val="105"/>
        </w:rPr>
        <w:t>tenga</w:t>
      </w:r>
      <w:r>
        <w:rPr>
          <w:spacing w:val="-16"/>
          <w:w w:val="105"/>
        </w:rPr>
        <w:t> </w:t>
      </w:r>
      <w:r>
        <w:rPr>
          <w:w w:val="105"/>
        </w:rPr>
        <w:t>que</w:t>
      </w:r>
      <w:r>
        <w:rPr>
          <w:spacing w:val="-14"/>
          <w:w w:val="105"/>
        </w:rPr>
        <w:t> </w:t>
      </w:r>
      <w:r>
        <w:rPr>
          <w:w w:val="105"/>
        </w:rPr>
        <w:t>renunciar al privilegio del creador a la libertad de permitir a lo imaginario instalar su autoridad productora de nuevos mundos, en nuestro mundo, el cual adquiere de esta manera nuevas</w:t>
      </w:r>
      <w:r>
        <w:rPr>
          <w:spacing w:val="-19"/>
          <w:w w:val="105"/>
        </w:rPr>
        <w:t> </w:t>
      </w:r>
      <w:r>
        <w:rPr>
          <w:w w:val="105"/>
        </w:rPr>
        <w:t>opciones</w:t>
      </w:r>
      <w:r>
        <w:rPr>
          <w:spacing w:val="-21"/>
          <w:w w:val="105"/>
        </w:rPr>
        <w:t> </w:t>
      </w:r>
      <w:r>
        <w:rPr>
          <w:w w:val="105"/>
        </w:rPr>
        <w:t>para</w:t>
      </w:r>
      <w:r>
        <w:rPr>
          <w:spacing w:val="-19"/>
          <w:w w:val="105"/>
        </w:rPr>
        <w:t> </w:t>
      </w:r>
      <w:r>
        <w:rPr>
          <w:w w:val="105"/>
        </w:rPr>
        <w:t>manifestar</w:t>
      </w:r>
      <w:r>
        <w:rPr>
          <w:spacing w:val="-20"/>
          <w:w w:val="105"/>
        </w:rPr>
        <w:t> </w:t>
      </w:r>
      <w:r>
        <w:rPr>
          <w:w w:val="105"/>
        </w:rPr>
        <w:t>su</w:t>
      </w:r>
      <w:r>
        <w:rPr>
          <w:spacing w:val="-20"/>
          <w:w w:val="105"/>
        </w:rPr>
        <w:t> </w:t>
      </w:r>
      <w:r>
        <w:rPr>
          <w:w w:val="105"/>
        </w:rPr>
        <w:t>riqueza:</w:t>
      </w:r>
    </w:p>
    <w:p>
      <w:pPr>
        <w:pStyle w:val="BodyText"/>
        <w:spacing w:before="4"/>
        <w:rPr>
          <w:sz w:val="22"/>
        </w:rPr>
      </w:pPr>
    </w:p>
    <w:p>
      <w:pPr>
        <w:pStyle w:val="BodyText"/>
        <w:spacing w:line="247" w:lineRule="auto"/>
        <w:ind w:left="391" w:right="515"/>
        <w:jc w:val="both"/>
      </w:pPr>
      <w:r>
        <w:rPr>
          <w:w w:val="105"/>
        </w:rPr>
        <w:t>La novela tiene que “contar” algo porque la narración (es decir la invención literaria) enriquece</w:t>
      </w:r>
      <w:r>
        <w:rPr>
          <w:spacing w:val="-11"/>
          <w:w w:val="105"/>
        </w:rPr>
        <w:t> </w:t>
      </w:r>
      <w:r>
        <w:rPr>
          <w:w w:val="105"/>
        </w:rPr>
        <w:t>el</w:t>
      </w:r>
      <w:r>
        <w:rPr>
          <w:spacing w:val="-11"/>
          <w:w w:val="105"/>
        </w:rPr>
        <w:t> </w:t>
      </w:r>
      <w:r>
        <w:rPr>
          <w:w w:val="105"/>
        </w:rPr>
        <w:t>Mundo</w:t>
      </w:r>
      <w:r>
        <w:rPr>
          <w:spacing w:val="-11"/>
          <w:w w:val="105"/>
        </w:rPr>
        <w:t> </w:t>
      </w:r>
      <w:r>
        <w:rPr>
          <w:w w:val="105"/>
        </w:rPr>
        <w:t>igual</w:t>
      </w:r>
      <w:r>
        <w:rPr>
          <w:spacing w:val="-11"/>
          <w:w w:val="105"/>
        </w:rPr>
        <w:t> </w:t>
      </w:r>
      <w:r>
        <w:rPr>
          <w:w w:val="105"/>
        </w:rPr>
        <w:t>que</w:t>
      </w:r>
      <w:r>
        <w:rPr>
          <w:spacing w:val="-11"/>
          <w:w w:val="105"/>
        </w:rPr>
        <w:t> </w:t>
      </w:r>
      <w:r>
        <w:rPr>
          <w:w w:val="105"/>
        </w:rPr>
        <w:t>la</w:t>
      </w:r>
      <w:r>
        <w:rPr>
          <w:spacing w:val="-11"/>
          <w:w w:val="105"/>
        </w:rPr>
        <w:t> </w:t>
      </w:r>
      <w:r>
        <w:rPr>
          <w:w w:val="105"/>
        </w:rPr>
        <w:t>historia,</w:t>
      </w:r>
      <w:r>
        <w:rPr>
          <w:spacing w:val="-11"/>
          <w:w w:val="105"/>
        </w:rPr>
        <w:t> </w:t>
      </w:r>
      <w:r>
        <w:rPr>
          <w:w w:val="105"/>
        </w:rPr>
        <w:t>en</w:t>
      </w:r>
      <w:r>
        <w:rPr>
          <w:spacing w:val="-11"/>
          <w:w w:val="105"/>
        </w:rPr>
        <w:t> </w:t>
      </w:r>
      <w:r>
        <w:rPr>
          <w:w w:val="105"/>
        </w:rPr>
        <w:t>otro</w:t>
      </w:r>
      <w:r>
        <w:rPr>
          <w:spacing w:val="-11"/>
          <w:w w:val="105"/>
        </w:rPr>
        <w:t> </w:t>
      </w:r>
      <w:r>
        <w:rPr>
          <w:w w:val="105"/>
        </w:rPr>
        <w:t>plan</w:t>
      </w:r>
      <w:r>
        <w:rPr>
          <w:spacing w:val="-11"/>
          <w:w w:val="105"/>
        </w:rPr>
        <w:t> </w:t>
      </w:r>
      <w:r>
        <w:rPr>
          <w:w w:val="105"/>
        </w:rPr>
        <w:t>obviamente.</w:t>
      </w:r>
      <w:r>
        <w:rPr>
          <w:spacing w:val="-11"/>
          <w:w w:val="105"/>
        </w:rPr>
        <w:t> </w:t>
      </w:r>
      <w:r>
        <w:rPr>
          <w:w w:val="105"/>
        </w:rPr>
        <w:t>Nuestra</w:t>
      </w:r>
      <w:r>
        <w:rPr>
          <w:spacing w:val="-12"/>
          <w:w w:val="105"/>
        </w:rPr>
        <w:t> </w:t>
      </w:r>
      <w:r>
        <w:rPr>
          <w:w w:val="105"/>
        </w:rPr>
        <w:t>oportunidad de crear en los universos imaginarios es mayor que la de crear en el plano de la Historia.</w:t>
      </w:r>
      <w:r>
        <w:rPr>
          <w:spacing w:val="-9"/>
          <w:w w:val="105"/>
        </w:rPr>
        <w:t> </w:t>
      </w:r>
      <w:r>
        <w:rPr>
          <w:w w:val="105"/>
        </w:rPr>
        <w:t>El</w:t>
      </w:r>
      <w:r>
        <w:rPr>
          <w:spacing w:val="-9"/>
          <w:w w:val="105"/>
        </w:rPr>
        <w:t> </w:t>
      </w:r>
      <w:r>
        <w:rPr>
          <w:w w:val="105"/>
        </w:rPr>
        <w:t>hecho</w:t>
      </w:r>
      <w:r>
        <w:rPr>
          <w:spacing w:val="-9"/>
          <w:w w:val="105"/>
        </w:rPr>
        <w:t> </w:t>
      </w:r>
      <w:r>
        <w:rPr>
          <w:w w:val="105"/>
        </w:rPr>
        <w:t>de</w:t>
      </w:r>
      <w:r>
        <w:rPr>
          <w:spacing w:val="-9"/>
          <w:w w:val="105"/>
        </w:rPr>
        <w:t> </w:t>
      </w:r>
      <w:r>
        <w:rPr>
          <w:w w:val="105"/>
        </w:rPr>
        <w:t>que</w:t>
      </w:r>
      <w:r>
        <w:rPr>
          <w:spacing w:val="-9"/>
          <w:w w:val="105"/>
        </w:rPr>
        <w:t> </w:t>
      </w:r>
      <w:r>
        <w:rPr>
          <w:w w:val="105"/>
        </w:rPr>
        <w:t>algo</w:t>
      </w:r>
      <w:r>
        <w:rPr>
          <w:spacing w:val="-9"/>
          <w:w w:val="105"/>
        </w:rPr>
        <w:t> </w:t>
      </w:r>
      <w:r>
        <w:rPr>
          <w:w w:val="105"/>
        </w:rPr>
        <w:t>sucede,…,</w:t>
      </w:r>
      <w:r>
        <w:rPr>
          <w:spacing w:val="-9"/>
          <w:w w:val="105"/>
        </w:rPr>
        <w:t> </w:t>
      </w:r>
      <w:r>
        <w:rPr>
          <w:w w:val="105"/>
        </w:rPr>
        <w:t>es</w:t>
      </w:r>
      <w:r>
        <w:rPr>
          <w:spacing w:val="-9"/>
          <w:w w:val="105"/>
        </w:rPr>
        <w:t> </w:t>
      </w:r>
      <w:r>
        <w:rPr>
          <w:w w:val="105"/>
        </w:rPr>
        <w:t>tan</w:t>
      </w:r>
      <w:r>
        <w:rPr>
          <w:spacing w:val="-9"/>
          <w:w w:val="105"/>
        </w:rPr>
        <w:t> </w:t>
      </w:r>
      <w:r>
        <w:rPr>
          <w:w w:val="105"/>
        </w:rPr>
        <w:t>significativo</w:t>
      </w:r>
      <w:r>
        <w:rPr>
          <w:spacing w:val="-9"/>
          <w:w w:val="105"/>
        </w:rPr>
        <w:t> </w:t>
      </w:r>
      <w:r>
        <w:rPr>
          <w:w w:val="105"/>
        </w:rPr>
        <w:t>para</w:t>
      </w:r>
      <w:r>
        <w:rPr>
          <w:spacing w:val="-9"/>
          <w:w w:val="105"/>
        </w:rPr>
        <w:t> </w:t>
      </w:r>
      <w:r>
        <w:rPr>
          <w:w w:val="105"/>
        </w:rPr>
        <w:t>el</w:t>
      </w:r>
      <w:r>
        <w:rPr>
          <w:spacing w:val="-9"/>
          <w:w w:val="105"/>
        </w:rPr>
        <w:t> </w:t>
      </w:r>
      <w:r>
        <w:rPr>
          <w:w w:val="105"/>
        </w:rPr>
        <w:t>destino</w:t>
      </w:r>
      <w:r>
        <w:rPr>
          <w:spacing w:val="-7"/>
          <w:w w:val="105"/>
        </w:rPr>
        <w:t> </w:t>
      </w:r>
      <w:r>
        <w:rPr>
          <w:w w:val="105"/>
        </w:rPr>
        <w:t>del</w:t>
      </w:r>
      <w:r>
        <w:rPr>
          <w:spacing w:val="-11"/>
          <w:w w:val="105"/>
        </w:rPr>
        <w:t> </w:t>
      </w:r>
      <w:r>
        <w:rPr>
          <w:w w:val="105"/>
        </w:rPr>
        <w:t>hombre como</w:t>
      </w:r>
      <w:r>
        <w:rPr>
          <w:spacing w:val="-11"/>
          <w:w w:val="105"/>
        </w:rPr>
        <w:t> </w:t>
      </w:r>
      <w:r>
        <w:rPr>
          <w:w w:val="105"/>
        </w:rPr>
        <w:t>el</w:t>
      </w:r>
      <w:r>
        <w:rPr>
          <w:spacing w:val="-12"/>
          <w:w w:val="105"/>
        </w:rPr>
        <w:t> </w:t>
      </w:r>
      <w:r>
        <w:rPr>
          <w:w w:val="105"/>
        </w:rPr>
        <w:t>hecho</w:t>
      </w:r>
      <w:r>
        <w:rPr>
          <w:spacing w:val="-11"/>
          <w:w w:val="105"/>
        </w:rPr>
        <w:t> </w:t>
      </w:r>
      <w:r>
        <w:rPr>
          <w:w w:val="105"/>
        </w:rPr>
        <w:t>de</w:t>
      </w:r>
      <w:r>
        <w:rPr>
          <w:spacing w:val="-13"/>
          <w:w w:val="105"/>
        </w:rPr>
        <w:t> </w:t>
      </w:r>
      <w:r>
        <w:rPr>
          <w:w w:val="105"/>
        </w:rPr>
        <w:t>vivir</w:t>
      </w:r>
      <w:r>
        <w:rPr>
          <w:spacing w:val="-13"/>
          <w:w w:val="105"/>
        </w:rPr>
        <w:t> </w:t>
      </w:r>
      <w:r>
        <w:rPr>
          <w:w w:val="105"/>
        </w:rPr>
        <w:t>en</w:t>
      </w:r>
      <w:r>
        <w:rPr>
          <w:spacing w:val="-11"/>
          <w:w w:val="105"/>
        </w:rPr>
        <w:t> </w:t>
      </w:r>
      <w:r>
        <w:rPr>
          <w:w w:val="105"/>
        </w:rPr>
        <w:t>la</w:t>
      </w:r>
      <w:r>
        <w:rPr>
          <w:spacing w:val="-11"/>
          <w:w w:val="105"/>
        </w:rPr>
        <w:t> </w:t>
      </w:r>
      <w:r>
        <w:rPr>
          <w:w w:val="105"/>
        </w:rPr>
        <w:t>Historia</w:t>
      </w:r>
      <w:r>
        <w:rPr>
          <w:spacing w:val="-13"/>
          <w:w w:val="105"/>
        </w:rPr>
        <w:t> </w:t>
      </w:r>
      <w:r>
        <w:rPr>
          <w:w w:val="105"/>
        </w:rPr>
        <w:t>o</w:t>
      </w:r>
      <w:r>
        <w:rPr>
          <w:spacing w:val="-10"/>
          <w:w w:val="105"/>
        </w:rPr>
        <w:t> </w:t>
      </w:r>
      <w:r>
        <w:rPr>
          <w:w w:val="105"/>
        </w:rPr>
        <w:t>de</w:t>
      </w:r>
      <w:r>
        <w:rPr>
          <w:spacing w:val="-13"/>
          <w:w w:val="105"/>
        </w:rPr>
        <w:t> </w:t>
      </w:r>
      <w:r>
        <w:rPr>
          <w:w w:val="105"/>
        </w:rPr>
        <w:t>esperar</w:t>
      </w:r>
      <w:r>
        <w:rPr>
          <w:spacing w:val="-12"/>
          <w:w w:val="105"/>
        </w:rPr>
        <w:t> </w:t>
      </w:r>
      <w:r>
        <w:rPr>
          <w:w w:val="105"/>
        </w:rPr>
        <w:t>modificarla.</w:t>
      </w:r>
      <w:r>
        <w:rPr>
          <w:spacing w:val="-13"/>
          <w:w w:val="105"/>
        </w:rPr>
        <w:t> </w:t>
      </w:r>
      <w:r>
        <w:rPr>
          <w:w w:val="105"/>
        </w:rPr>
        <w:t>(Eliade,</w:t>
      </w:r>
      <w:r>
        <w:rPr>
          <w:spacing w:val="-13"/>
          <w:w w:val="105"/>
        </w:rPr>
        <w:t> </w:t>
      </w:r>
      <w:r>
        <w:rPr>
          <w:w w:val="105"/>
        </w:rPr>
        <w:t>1993</w:t>
      </w:r>
      <w:r>
        <w:rPr>
          <w:spacing w:val="-12"/>
          <w:w w:val="105"/>
        </w:rPr>
        <w:t> </w:t>
      </w:r>
      <w:r>
        <w:rPr>
          <w:w w:val="105"/>
        </w:rPr>
        <w:t>a</w:t>
      </w:r>
      <w:r>
        <w:rPr>
          <w:spacing w:val="-13"/>
          <w:w w:val="105"/>
        </w:rPr>
        <w:t> </w:t>
      </w:r>
      <w:r>
        <w:rPr>
          <w:w w:val="105"/>
        </w:rPr>
        <w:t>475).</w:t>
      </w:r>
    </w:p>
    <w:p>
      <w:pPr>
        <w:pStyle w:val="BodyText"/>
        <w:spacing w:before="4"/>
        <w:rPr>
          <w:sz w:val="22"/>
        </w:rPr>
      </w:pPr>
    </w:p>
    <w:p>
      <w:pPr>
        <w:pStyle w:val="BodyText"/>
        <w:spacing w:line="247" w:lineRule="auto"/>
        <w:ind w:left="114" w:right="514"/>
        <w:jc w:val="both"/>
      </w:pPr>
      <w:r>
        <w:rPr>
          <w:w w:val="105"/>
        </w:rPr>
        <w:t>Es así como el personaje propuesto por Eliade se define a través de una “conciencia teórica</w:t>
      </w:r>
      <w:r>
        <w:rPr>
          <w:spacing w:val="-5"/>
          <w:w w:val="105"/>
        </w:rPr>
        <w:t> </w:t>
      </w:r>
      <w:r>
        <w:rPr>
          <w:w w:val="105"/>
        </w:rPr>
        <w:t>del</w:t>
      </w:r>
      <w:r>
        <w:rPr>
          <w:spacing w:val="-5"/>
          <w:w w:val="105"/>
        </w:rPr>
        <w:t> </w:t>
      </w:r>
      <w:r>
        <w:rPr>
          <w:w w:val="105"/>
        </w:rPr>
        <w:t>mundo”</w:t>
      </w:r>
      <w:r>
        <w:rPr>
          <w:spacing w:val="-5"/>
          <w:w w:val="105"/>
        </w:rPr>
        <w:t> </w:t>
      </w:r>
      <w:r>
        <w:rPr>
          <w:w w:val="105"/>
        </w:rPr>
        <w:t>(cfr.Simion,</w:t>
      </w:r>
      <w:r>
        <w:rPr>
          <w:spacing w:val="-5"/>
          <w:w w:val="105"/>
        </w:rPr>
        <w:t> </w:t>
      </w:r>
      <w:r>
        <w:rPr>
          <w:w w:val="105"/>
        </w:rPr>
        <w:t>1994:29),</w:t>
      </w:r>
      <w:r>
        <w:rPr>
          <w:spacing w:val="-5"/>
          <w:w w:val="105"/>
        </w:rPr>
        <w:t> </w:t>
      </w:r>
      <w:r>
        <w:rPr>
          <w:w w:val="105"/>
        </w:rPr>
        <w:t>lo</w:t>
      </w:r>
      <w:r>
        <w:rPr>
          <w:spacing w:val="-5"/>
          <w:w w:val="105"/>
        </w:rPr>
        <w:t> </w:t>
      </w:r>
      <w:r>
        <w:rPr>
          <w:w w:val="105"/>
        </w:rPr>
        <w:t>que</w:t>
      </w:r>
      <w:r>
        <w:rPr>
          <w:spacing w:val="-5"/>
          <w:w w:val="105"/>
        </w:rPr>
        <w:t> </w:t>
      </w:r>
      <w:r>
        <w:rPr>
          <w:w w:val="105"/>
        </w:rPr>
        <w:t>significa</w:t>
      </w:r>
      <w:r>
        <w:rPr>
          <w:spacing w:val="-5"/>
          <w:w w:val="105"/>
        </w:rPr>
        <w:t> </w:t>
      </w:r>
      <w:r>
        <w:rPr>
          <w:w w:val="105"/>
        </w:rPr>
        <w:t>que</w:t>
      </w:r>
      <w:r>
        <w:rPr>
          <w:spacing w:val="-5"/>
          <w:w w:val="105"/>
        </w:rPr>
        <w:t> </w:t>
      </w:r>
      <w:r>
        <w:rPr>
          <w:w w:val="105"/>
        </w:rPr>
        <w:t>la</w:t>
      </w:r>
      <w:r>
        <w:rPr>
          <w:spacing w:val="-5"/>
          <w:w w:val="105"/>
        </w:rPr>
        <w:t> </w:t>
      </w:r>
      <w:r>
        <w:rPr>
          <w:w w:val="105"/>
        </w:rPr>
        <w:t>identidad</w:t>
      </w:r>
      <w:r>
        <w:rPr>
          <w:spacing w:val="-4"/>
          <w:w w:val="105"/>
        </w:rPr>
        <w:t> </w:t>
      </w:r>
      <w:r>
        <w:rPr>
          <w:w w:val="105"/>
        </w:rPr>
        <w:t>del</w:t>
      </w:r>
      <w:r>
        <w:rPr>
          <w:spacing w:val="-5"/>
          <w:w w:val="105"/>
        </w:rPr>
        <w:t> </w:t>
      </w:r>
      <w:r>
        <w:rPr>
          <w:w w:val="105"/>
        </w:rPr>
        <w:t>hombre</w:t>
      </w:r>
      <w:r>
        <w:rPr>
          <w:spacing w:val="-5"/>
          <w:w w:val="105"/>
        </w:rPr>
        <w:t> </w:t>
      </w:r>
      <w:r>
        <w:rPr>
          <w:w w:val="105"/>
        </w:rPr>
        <w:t>no depende solamente de “sus dramas existenciales”, sino también del repertorio de sus ideas. Es importante, para Eliade, el advenimiento de la “novela de ideas” en la cual el papel de la teoría adquiere un valor destacado, al ser la ésta el motor de la dinámica del conocimiento.</w:t>
      </w:r>
    </w:p>
    <w:p>
      <w:pPr>
        <w:pStyle w:val="BodyText"/>
        <w:spacing w:before="4"/>
        <w:rPr>
          <w:sz w:val="22"/>
        </w:rPr>
      </w:pPr>
    </w:p>
    <w:p>
      <w:pPr>
        <w:pStyle w:val="BodyText"/>
        <w:spacing w:line="247" w:lineRule="auto"/>
        <w:ind w:left="114" w:right="515"/>
        <w:jc w:val="both"/>
      </w:pPr>
      <w:r>
        <w:rPr>
          <w:w w:val="105"/>
        </w:rPr>
        <w:t>Según Eliade, el ser no se define solamente por sus conflictos existenciales sino, sobretodo,</w:t>
      </w:r>
      <w:r>
        <w:rPr>
          <w:spacing w:val="-13"/>
          <w:w w:val="105"/>
        </w:rPr>
        <w:t> </w:t>
      </w:r>
      <w:r>
        <w:rPr>
          <w:w w:val="105"/>
        </w:rPr>
        <w:t>por</w:t>
      </w:r>
      <w:r>
        <w:rPr>
          <w:spacing w:val="-12"/>
          <w:w w:val="105"/>
        </w:rPr>
        <w:t> </w:t>
      </w:r>
      <w:r>
        <w:rPr>
          <w:w w:val="105"/>
        </w:rPr>
        <w:t>su</w:t>
      </w:r>
      <w:r>
        <w:rPr>
          <w:spacing w:val="-12"/>
          <w:w w:val="105"/>
        </w:rPr>
        <w:t> </w:t>
      </w:r>
      <w:r>
        <w:rPr>
          <w:w w:val="105"/>
        </w:rPr>
        <w:t>sistema</w:t>
      </w:r>
      <w:r>
        <w:rPr>
          <w:spacing w:val="-12"/>
          <w:w w:val="105"/>
        </w:rPr>
        <w:t> </w:t>
      </w:r>
      <w:r>
        <w:rPr>
          <w:w w:val="105"/>
        </w:rPr>
        <w:t>teórico</w:t>
      </w:r>
      <w:r>
        <w:rPr>
          <w:spacing w:val="-12"/>
          <w:w w:val="105"/>
        </w:rPr>
        <w:t> </w:t>
      </w:r>
      <w:r>
        <w:rPr>
          <w:w w:val="105"/>
        </w:rPr>
        <w:t>y</w:t>
      </w:r>
      <w:r>
        <w:rPr>
          <w:spacing w:val="-12"/>
          <w:w w:val="105"/>
        </w:rPr>
        <w:t> </w:t>
      </w:r>
      <w:r>
        <w:rPr>
          <w:w w:val="105"/>
        </w:rPr>
        <w:t>por</w:t>
      </w:r>
      <w:r>
        <w:rPr>
          <w:spacing w:val="-13"/>
          <w:w w:val="105"/>
        </w:rPr>
        <w:t> </w:t>
      </w:r>
      <w:r>
        <w:rPr>
          <w:w w:val="105"/>
        </w:rPr>
        <w:t>sus</w:t>
      </w:r>
      <w:r>
        <w:rPr>
          <w:spacing w:val="-11"/>
          <w:w w:val="105"/>
        </w:rPr>
        <w:t> </w:t>
      </w:r>
      <w:r>
        <w:rPr>
          <w:w w:val="105"/>
        </w:rPr>
        <w:t>ideas</w:t>
      </w:r>
      <w:r>
        <w:rPr>
          <w:spacing w:val="-12"/>
          <w:w w:val="105"/>
        </w:rPr>
        <w:t> </w:t>
      </w:r>
      <w:r>
        <w:rPr>
          <w:w w:val="105"/>
        </w:rPr>
        <w:t>que</w:t>
      </w:r>
      <w:r>
        <w:rPr>
          <w:spacing w:val="-13"/>
          <w:w w:val="105"/>
        </w:rPr>
        <w:t> </w:t>
      </w:r>
      <w:r>
        <w:rPr>
          <w:w w:val="105"/>
        </w:rPr>
        <w:t>deben</w:t>
      </w:r>
      <w:r>
        <w:rPr>
          <w:spacing w:val="-12"/>
          <w:w w:val="105"/>
        </w:rPr>
        <w:t> </w:t>
      </w:r>
      <w:r>
        <w:rPr>
          <w:w w:val="105"/>
        </w:rPr>
        <w:t>tener</w:t>
      </w:r>
      <w:r>
        <w:rPr>
          <w:spacing w:val="-11"/>
          <w:w w:val="105"/>
        </w:rPr>
        <w:t> </w:t>
      </w:r>
      <w:r>
        <w:rPr>
          <w:w w:val="105"/>
        </w:rPr>
        <w:t>la</w:t>
      </w:r>
      <w:r>
        <w:rPr>
          <w:spacing w:val="-11"/>
          <w:w w:val="105"/>
        </w:rPr>
        <w:t> </w:t>
      </w:r>
      <w:r>
        <w:rPr>
          <w:w w:val="105"/>
        </w:rPr>
        <w:t>opción</w:t>
      </w:r>
      <w:r>
        <w:rPr>
          <w:spacing w:val="-12"/>
          <w:w w:val="105"/>
        </w:rPr>
        <w:t> </w:t>
      </w:r>
      <w:r>
        <w:rPr>
          <w:w w:val="105"/>
        </w:rPr>
        <w:t>de</w:t>
      </w:r>
      <w:r>
        <w:rPr>
          <w:spacing w:val="-13"/>
          <w:w w:val="105"/>
        </w:rPr>
        <w:t> </w:t>
      </w:r>
      <w:r>
        <w:rPr>
          <w:w w:val="105"/>
        </w:rPr>
        <w:t>ser</w:t>
      </w:r>
      <w:r>
        <w:rPr>
          <w:spacing w:val="-13"/>
          <w:w w:val="105"/>
        </w:rPr>
        <w:t> </w:t>
      </w:r>
      <w:r>
        <w:rPr>
          <w:i/>
          <w:w w:val="105"/>
        </w:rPr>
        <w:t>vividas</w:t>
      </w:r>
      <w:r>
        <w:rPr>
          <w:w w:val="105"/>
        </w:rPr>
        <w:t>.</w:t>
      </w:r>
    </w:p>
    <w:p>
      <w:pPr>
        <w:pStyle w:val="BodyText"/>
        <w:spacing w:before="5"/>
        <w:rPr>
          <w:sz w:val="22"/>
        </w:rPr>
      </w:pPr>
    </w:p>
    <w:p>
      <w:pPr>
        <w:pStyle w:val="BodyText"/>
        <w:spacing w:line="247" w:lineRule="auto" w:before="1"/>
        <w:ind w:left="114" w:right="512"/>
        <w:jc w:val="both"/>
      </w:pPr>
      <w:r>
        <w:rPr>
          <w:w w:val="105"/>
        </w:rPr>
        <w:t>Coherente</w:t>
      </w:r>
      <w:r>
        <w:rPr>
          <w:spacing w:val="-9"/>
          <w:w w:val="105"/>
        </w:rPr>
        <w:t> </w:t>
      </w:r>
      <w:r>
        <w:rPr>
          <w:w w:val="105"/>
        </w:rPr>
        <w:t>con</w:t>
      </w:r>
      <w:r>
        <w:rPr>
          <w:spacing w:val="-9"/>
          <w:w w:val="105"/>
        </w:rPr>
        <w:t> </w:t>
      </w:r>
      <w:r>
        <w:rPr>
          <w:w w:val="105"/>
        </w:rPr>
        <w:t>la</w:t>
      </w:r>
      <w:r>
        <w:rPr>
          <w:spacing w:val="-9"/>
          <w:w w:val="105"/>
        </w:rPr>
        <w:t> </w:t>
      </w:r>
      <w:r>
        <w:rPr>
          <w:w w:val="105"/>
        </w:rPr>
        <w:t>formulación</w:t>
      </w:r>
      <w:r>
        <w:rPr>
          <w:spacing w:val="-9"/>
          <w:w w:val="105"/>
        </w:rPr>
        <w:t> </w:t>
      </w:r>
      <w:r>
        <w:rPr>
          <w:w w:val="105"/>
        </w:rPr>
        <w:t>de</w:t>
      </w:r>
      <w:r>
        <w:rPr>
          <w:spacing w:val="-9"/>
          <w:w w:val="105"/>
        </w:rPr>
        <w:t> </w:t>
      </w:r>
      <w:r>
        <w:rPr>
          <w:w w:val="105"/>
        </w:rPr>
        <w:t>un</w:t>
      </w:r>
      <w:r>
        <w:rPr>
          <w:spacing w:val="-9"/>
          <w:w w:val="105"/>
        </w:rPr>
        <w:t> </w:t>
      </w:r>
      <w:r>
        <w:rPr>
          <w:w w:val="105"/>
        </w:rPr>
        <w:t>sistema</w:t>
      </w:r>
      <w:r>
        <w:rPr>
          <w:spacing w:val="-11"/>
          <w:w w:val="105"/>
        </w:rPr>
        <w:t> </w:t>
      </w:r>
      <w:r>
        <w:rPr>
          <w:w w:val="105"/>
        </w:rPr>
        <w:t>teórico,</w:t>
      </w:r>
      <w:r>
        <w:rPr>
          <w:spacing w:val="-9"/>
          <w:w w:val="105"/>
        </w:rPr>
        <w:t> </w:t>
      </w:r>
      <w:r>
        <w:rPr>
          <w:w w:val="105"/>
        </w:rPr>
        <w:t>en</w:t>
      </w:r>
      <w:r>
        <w:rPr>
          <w:spacing w:val="-9"/>
          <w:w w:val="105"/>
        </w:rPr>
        <w:t> </w:t>
      </w:r>
      <w:r>
        <w:rPr>
          <w:w w:val="105"/>
        </w:rPr>
        <w:t>tanto</w:t>
      </w:r>
      <w:r>
        <w:rPr>
          <w:spacing w:val="-8"/>
          <w:w w:val="105"/>
        </w:rPr>
        <w:t> </w:t>
      </w:r>
      <w:r>
        <w:rPr>
          <w:w w:val="105"/>
        </w:rPr>
        <w:t>histórico</w:t>
      </w:r>
      <w:r>
        <w:rPr>
          <w:spacing w:val="-9"/>
          <w:w w:val="105"/>
        </w:rPr>
        <w:t> </w:t>
      </w:r>
      <w:r>
        <w:rPr>
          <w:w w:val="105"/>
        </w:rPr>
        <w:t>de</w:t>
      </w:r>
      <w:r>
        <w:rPr>
          <w:spacing w:val="-9"/>
          <w:w w:val="105"/>
        </w:rPr>
        <w:t> </w:t>
      </w:r>
      <w:r>
        <w:rPr>
          <w:w w:val="105"/>
        </w:rPr>
        <w:t>las</w:t>
      </w:r>
      <w:r>
        <w:rPr>
          <w:spacing w:val="-9"/>
          <w:w w:val="105"/>
        </w:rPr>
        <w:t> </w:t>
      </w:r>
      <w:r>
        <w:rPr>
          <w:w w:val="105"/>
        </w:rPr>
        <w:t>religiones,</w:t>
      </w:r>
      <w:r>
        <w:rPr>
          <w:spacing w:val="-9"/>
          <w:w w:val="105"/>
        </w:rPr>
        <w:t> </w:t>
      </w:r>
      <w:r>
        <w:rPr>
          <w:w w:val="105"/>
        </w:rPr>
        <w:t>el mismo</w:t>
      </w:r>
      <w:r>
        <w:rPr>
          <w:spacing w:val="-6"/>
          <w:w w:val="105"/>
        </w:rPr>
        <w:t> </w:t>
      </w:r>
      <w:r>
        <w:rPr>
          <w:w w:val="105"/>
        </w:rPr>
        <w:t>Eliade,</w:t>
      </w:r>
      <w:r>
        <w:rPr>
          <w:spacing w:val="-7"/>
          <w:w w:val="105"/>
        </w:rPr>
        <w:t> </w:t>
      </w:r>
      <w:r>
        <w:rPr>
          <w:w w:val="105"/>
        </w:rPr>
        <w:t>también</w:t>
      </w:r>
      <w:r>
        <w:rPr>
          <w:spacing w:val="-6"/>
          <w:w w:val="105"/>
        </w:rPr>
        <w:t> </w:t>
      </w:r>
      <w:r>
        <w:rPr>
          <w:w w:val="105"/>
        </w:rPr>
        <w:t>creador</w:t>
      </w:r>
      <w:r>
        <w:rPr>
          <w:spacing w:val="-8"/>
          <w:w w:val="105"/>
        </w:rPr>
        <w:t> </w:t>
      </w:r>
      <w:r>
        <w:rPr>
          <w:w w:val="105"/>
        </w:rPr>
        <w:t>de</w:t>
      </w:r>
      <w:r>
        <w:rPr>
          <w:spacing w:val="-8"/>
          <w:w w:val="105"/>
        </w:rPr>
        <w:t> </w:t>
      </w:r>
      <w:r>
        <w:rPr>
          <w:w w:val="105"/>
        </w:rPr>
        <w:t>textos</w:t>
      </w:r>
      <w:r>
        <w:rPr>
          <w:spacing w:val="-7"/>
          <w:w w:val="105"/>
        </w:rPr>
        <w:t> </w:t>
      </w:r>
      <w:r>
        <w:rPr>
          <w:w w:val="105"/>
        </w:rPr>
        <w:t>literarios</w:t>
      </w:r>
      <w:r>
        <w:rPr>
          <w:spacing w:val="-7"/>
          <w:w w:val="105"/>
        </w:rPr>
        <w:t> </w:t>
      </w:r>
      <w:r>
        <w:rPr>
          <w:w w:val="105"/>
        </w:rPr>
        <w:t>en</w:t>
      </w:r>
      <w:r>
        <w:rPr>
          <w:spacing w:val="-7"/>
          <w:w w:val="105"/>
        </w:rPr>
        <w:t> </w:t>
      </w:r>
      <w:r>
        <w:rPr>
          <w:w w:val="105"/>
        </w:rPr>
        <w:t>general</w:t>
      </w:r>
      <w:r>
        <w:rPr>
          <w:spacing w:val="-7"/>
          <w:w w:val="105"/>
        </w:rPr>
        <w:t> </w:t>
      </w:r>
      <w:r>
        <w:rPr>
          <w:w w:val="105"/>
        </w:rPr>
        <w:t>y</w:t>
      </w:r>
      <w:r>
        <w:rPr>
          <w:spacing w:val="-7"/>
          <w:w w:val="105"/>
        </w:rPr>
        <w:t> </w:t>
      </w:r>
      <w:r>
        <w:rPr>
          <w:w w:val="105"/>
        </w:rPr>
        <w:t>de</w:t>
      </w:r>
      <w:r>
        <w:rPr>
          <w:spacing w:val="-7"/>
          <w:w w:val="105"/>
        </w:rPr>
        <w:t> </w:t>
      </w:r>
      <w:r>
        <w:rPr>
          <w:w w:val="105"/>
        </w:rPr>
        <w:t>narrativa</w:t>
      </w:r>
      <w:r>
        <w:rPr>
          <w:spacing w:val="-6"/>
          <w:w w:val="105"/>
        </w:rPr>
        <w:t> </w:t>
      </w:r>
      <w:r>
        <w:rPr>
          <w:w w:val="105"/>
        </w:rPr>
        <w:t>fantástica</w:t>
      </w:r>
      <w:r>
        <w:rPr>
          <w:spacing w:val="-6"/>
          <w:w w:val="105"/>
        </w:rPr>
        <w:t> </w:t>
      </w:r>
      <w:r>
        <w:rPr>
          <w:w w:val="105"/>
        </w:rPr>
        <w:t>en especial,</w:t>
      </w:r>
      <w:r>
        <w:rPr>
          <w:spacing w:val="-8"/>
          <w:w w:val="105"/>
        </w:rPr>
        <w:t> </w:t>
      </w:r>
      <w:r>
        <w:rPr>
          <w:w w:val="105"/>
        </w:rPr>
        <w:t>construye</w:t>
      </w:r>
      <w:r>
        <w:rPr>
          <w:spacing w:val="-9"/>
          <w:w w:val="105"/>
        </w:rPr>
        <w:t> </w:t>
      </w:r>
      <w:r>
        <w:rPr>
          <w:w w:val="105"/>
        </w:rPr>
        <w:t>una</w:t>
      </w:r>
      <w:r>
        <w:rPr>
          <w:spacing w:val="-7"/>
          <w:w w:val="105"/>
        </w:rPr>
        <w:t> </w:t>
      </w:r>
      <w:r>
        <w:rPr>
          <w:w w:val="105"/>
        </w:rPr>
        <w:t>imagen</w:t>
      </w:r>
      <w:r>
        <w:rPr>
          <w:spacing w:val="-7"/>
          <w:w w:val="105"/>
        </w:rPr>
        <w:t> </w:t>
      </w:r>
      <w:r>
        <w:rPr>
          <w:w w:val="105"/>
        </w:rPr>
        <w:t>del</w:t>
      </w:r>
      <w:r>
        <w:rPr>
          <w:spacing w:val="-9"/>
          <w:w w:val="105"/>
        </w:rPr>
        <w:t> </w:t>
      </w:r>
      <w:r>
        <w:rPr>
          <w:w w:val="105"/>
        </w:rPr>
        <w:t>hombre,</w:t>
      </w:r>
      <w:r>
        <w:rPr>
          <w:spacing w:val="-9"/>
          <w:w w:val="105"/>
        </w:rPr>
        <w:t> </w:t>
      </w:r>
      <w:r>
        <w:rPr>
          <w:w w:val="105"/>
        </w:rPr>
        <w:t>consecuencia</w:t>
      </w:r>
      <w:r>
        <w:rPr>
          <w:spacing w:val="-7"/>
          <w:w w:val="105"/>
        </w:rPr>
        <w:t> </w:t>
      </w:r>
      <w:r>
        <w:rPr>
          <w:w w:val="105"/>
        </w:rPr>
        <w:t>de</w:t>
      </w:r>
      <w:r>
        <w:rPr>
          <w:spacing w:val="-6"/>
          <w:w w:val="105"/>
        </w:rPr>
        <w:t> </w:t>
      </w:r>
      <w:r>
        <w:rPr>
          <w:w w:val="105"/>
        </w:rPr>
        <w:t>una</w:t>
      </w:r>
      <w:r>
        <w:rPr>
          <w:spacing w:val="-7"/>
          <w:w w:val="105"/>
        </w:rPr>
        <w:t> </w:t>
      </w:r>
      <w:r>
        <w:rPr>
          <w:w w:val="105"/>
        </w:rPr>
        <w:t>repetición</w:t>
      </w:r>
      <w:r>
        <w:rPr>
          <w:spacing w:val="-8"/>
          <w:w w:val="105"/>
        </w:rPr>
        <w:t> </w:t>
      </w:r>
      <w:r>
        <w:rPr>
          <w:w w:val="105"/>
        </w:rPr>
        <w:t>de</w:t>
      </w:r>
      <w:r>
        <w:rPr>
          <w:spacing w:val="-8"/>
          <w:w w:val="105"/>
        </w:rPr>
        <w:t> </w:t>
      </w:r>
      <w:r>
        <w:rPr>
          <w:w w:val="105"/>
        </w:rPr>
        <w:t>signos,</w:t>
      </w:r>
      <w:r>
        <w:rPr>
          <w:spacing w:val="-9"/>
          <w:w w:val="105"/>
        </w:rPr>
        <w:t> </w:t>
      </w:r>
      <w:r>
        <w:rPr>
          <w:w w:val="105"/>
        </w:rPr>
        <w:t>de símbolos, de mitos y propone de esta manera “la transformación del ser en arquetipo gracias</w:t>
      </w:r>
      <w:r>
        <w:rPr>
          <w:spacing w:val="-15"/>
          <w:w w:val="105"/>
        </w:rPr>
        <w:t> </w:t>
      </w:r>
      <w:r>
        <w:rPr>
          <w:w w:val="105"/>
        </w:rPr>
        <w:t>a</w:t>
      </w:r>
      <w:r>
        <w:rPr>
          <w:spacing w:val="-14"/>
          <w:w w:val="105"/>
        </w:rPr>
        <w:t> </w:t>
      </w:r>
      <w:r>
        <w:rPr>
          <w:w w:val="105"/>
        </w:rPr>
        <w:t>la</w:t>
      </w:r>
      <w:r>
        <w:rPr>
          <w:spacing w:val="-15"/>
          <w:w w:val="105"/>
        </w:rPr>
        <w:t> </w:t>
      </w:r>
      <w:r>
        <w:rPr>
          <w:w w:val="105"/>
        </w:rPr>
        <w:t>repetición.”</w:t>
      </w:r>
      <w:r>
        <w:rPr>
          <w:spacing w:val="-16"/>
          <w:w w:val="105"/>
        </w:rPr>
        <w:t> </w:t>
      </w:r>
      <w:r>
        <w:rPr>
          <w:w w:val="105"/>
        </w:rPr>
        <w:t>(Simion,</w:t>
      </w:r>
      <w:r>
        <w:rPr>
          <w:spacing w:val="-17"/>
          <w:w w:val="105"/>
        </w:rPr>
        <w:t> </w:t>
      </w:r>
      <w:r>
        <w:rPr>
          <w:w w:val="105"/>
        </w:rPr>
        <w:t>1993:</w:t>
      </w:r>
      <w:r>
        <w:rPr>
          <w:spacing w:val="-16"/>
          <w:w w:val="105"/>
        </w:rPr>
        <w:t> </w:t>
      </w:r>
      <w:r>
        <w:rPr>
          <w:w w:val="105"/>
        </w:rPr>
        <w:t>40).</w:t>
      </w:r>
    </w:p>
    <w:p>
      <w:pPr>
        <w:pStyle w:val="BodyText"/>
        <w:spacing w:before="4"/>
        <w:rPr>
          <w:sz w:val="22"/>
        </w:rPr>
      </w:pPr>
    </w:p>
    <w:p>
      <w:pPr>
        <w:pStyle w:val="BodyText"/>
        <w:spacing w:line="247" w:lineRule="auto"/>
        <w:ind w:left="114" w:right="515"/>
        <w:jc w:val="both"/>
      </w:pPr>
      <w:r>
        <w:rPr>
          <w:w w:val="105"/>
        </w:rPr>
        <w:t>Eliade desarrolla (actividad que se vuelve muy evidente en sus escritos literarios) un especial</w:t>
      </w:r>
      <w:r>
        <w:rPr>
          <w:spacing w:val="-13"/>
          <w:w w:val="105"/>
        </w:rPr>
        <w:t> </w:t>
      </w:r>
      <w:r>
        <w:rPr>
          <w:w w:val="105"/>
        </w:rPr>
        <w:t>cuidado</w:t>
      </w:r>
      <w:r>
        <w:rPr>
          <w:spacing w:val="-10"/>
          <w:w w:val="105"/>
        </w:rPr>
        <w:t> </w:t>
      </w:r>
      <w:r>
        <w:rPr>
          <w:w w:val="105"/>
        </w:rPr>
        <w:t>en</w:t>
      </w:r>
      <w:r>
        <w:rPr>
          <w:spacing w:val="-11"/>
          <w:w w:val="105"/>
        </w:rPr>
        <w:t> </w:t>
      </w:r>
      <w:r>
        <w:rPr>
          <w:w w:val="105"/>
        </w:rPr>
        <w:t>relación</w:t>
      </w:r>
      <w:r>
        <w:rPr>
          <w:spacing w:val="-11"/>
          <w:w w:val="105"/>
        </w:rPr>
        <w:t> </w:t>
      </w:r>
      <w:r>
        <w:rPr>
          <w:w w:val="105"/>
        </w:rPr>
        <w:t>con</w:t>
      </w:r>
      <w:r>
        <w:rPr>
          <w:spacing w:val="-13"/>
          <w:w w:val="105"/>
        </w:rPr>
        <w:t> </w:t>
      </w:r>
      <w:r>
        <w:rPr>
          <w:w w:val="105"/>
        </w:rPr>
        <w:t>la</w:t>
      </w:r>
      <w:r>
        <w:rPr>
          <w:spacing w:val="-11"/>
          <w:w w:val="105"/>
        </w:rPr>
        <w:t> </w:t>
      </w:r>
      <w:r>
        <w:rPr>
          <w:w w:val="105"/>
        </w:rPr>
        <w:t>presencia</w:t>
      </w:r>
      <w:r>
        <w:rPr>
          <w:spacing w:val="-10"/>
          <w:w w:val="105"/>
        </w:rPr>
        <w:t> </w:t>
      </w:r>
      <w:r>
        <w:rPr>
          <w:w w:val="105"/>
        </w:rPr>
        <w:t>y</w:t>
      </w:r>
      <w:r>
        <w:rPr>
          <w:spacing w:val="-11"/>
          <w:w w:val="105"/>
        </w:rPr>
        <w:t> </w:t>
      </w:r>
      <w:r>
        <w:rPr>
          <w:w w:val="105"/>
        </w:rPr>
        <w:t>la</w:t>
      </w:r>
      <w:r>
        <w:rPr>
          <w:spacing w:val="-11"/>
          <w:w w:val="105"/>
        </w:rPr>
        <w:t> </w:t>
      </w:r>
      <w:r>
        <w:rPr>
          <w:w w:val="105"/>
        </w:rPr>
        <w:t>evolución</w:t>
      </w:r>
      <w:r>
        <w:rPr>
          <w:spacing w:val="-11"/>
          <w:w w:val="105"/>
        </w:rPr>
        <w:t> </w:t>
      </w:r>
      <w:r>
        <w:rPr>
          <w:w w:val="105"/>
        </w:rPr>
        <w:t>de</w:t>
      </w:r>
      <w:r>
        <w:rPr>
          <w:spacing w:val="-12"/>
          <w:w w:val="105"/>
        </w:rPr>
        <w:t> </w:t>
      </w:r>
      <w:r>
        <w:rPr>
          <w:w w:val="105"/>
        </w:rPr>
        <w:t>sus</w:t>
      </w:r>
      <w:r>
        <w:rPr>
          <w:spacing w:val="-12"/>
          <w:w w:val="105"/>
        </w:rPr>
        <w:t> </w:t>
      </w:r>
      <w:r>
        <w:rPr>
          <w:w w:val="105"/>
        </w:rPr>
        <w:t>personajes,</w:t>
      </w:r>
      <w:r>
        <w:rPr>
          <w:spacing w:val="-11"/>
          <w:w w:val="105"/>
        </w:rPr>
        <w:t> </w:t>
      </w:r>
      <w:r>
        <w:rPr>
          <w:w w:val="105"/>
        </w:rPr>
        <w:t>a</w:t>
      </w:r>
      <w:r>
        <w:rPr>
          <w:spacing w:val="-10"/>
          <w:w w:val="105"/>
        </w:rPr>
        <w:t> </w:t>
      </w:r>
      <w:r>
        <w:rPr>
          <w:w w:val="105"/>
        </w:rPr>
        <w:t>los</w:t>
      </w:r>
      <w:r>
        <w:rPr>
          <w:spacing w:val="-12"/>
          <w:w w:val="105"/>
        </w:rPr>
        <w:t> </w:t>
      </w:r>
      <w:r>
        <w:rPr>
          <w:w w:val="105"/>
        </w:rPr>
        <w:t>cuales conoce,</w:t>
      </w:r>
      <w:r>
        <w:rPr>
          <w:spacing w:val="-5"/>
          <w:w w:val="105"/>
        </w:rPr>
        <w:t> </w:t>
      </w:r>
      <w:r>
        <w:rPr>
          <w:w w:val="105"/>
        </w:rPr>
        <w:t>analiza,</w:t>
      </w:r>
      <w:r>
        <w:rPr>
          <w:spacing w:val="-4"/>
          <w:w w:val="105"/>
        </w:rPr>
        <w:t> </w:t>
      </w:r>
      <w:r>
        <w:rPr>
          <w:w w:val="105"/>
        </w:rPr>
        <w:t>y,</w:t>
      </w:r>
      <w:r>
        <w:rPr>
          <w:spacing w:val="-5"/>
          <w:w w:val="105"/>
        </w:rPr>
        <w:t> </w:t>
      </w:r>
      <w:r>
        <w:rPr>
          <w:w w:val="105"/>
        </w:rPr>
        <w:t>a</w:t>
      </w:r>
      <w:r>
        <w:rPr>
          <w:spacing w:val="-4"/>
          <w:w w:val="105"/>
        </w:rPr>
        <w:t> </w:t>
      </w:r>
      <w:r>
        <w:rPr>
          <w:w w:val="105"/>
        </w:rPr>
        <w:t>veces,</w:t>
      </w:r>
      <w:r>
        <w:rPr>
          <w:spacing w:val="-5"/>
          <w:w w:val="105"/>
        </w:rPr>
        <w:t> </w:t>
      </w:r>
      <w:r>
        <w:rPr>
          <w:w w:val="105"/>
        </w:rPr>
        <w:t>critica</w:t>
      </w:r>
      <w:r>
        <w:rPr>
          <w:spacing w:val="-5"/>
          <w:w w:val="105"/>
        </w:rPr>
        <w:t> </w:t>
      </w:r>
      <w:r>
        <w:rPr>
          <w:w w:val="105"/>
        </w:rPr>
        <w:t>por</w:t>
      </w:r>
      <w:r>
        <w:rPr>
          <w:spacing w:val="-4"/>
          <w:w w:val="105"/>
        </w:rPr>
        <w:t> </w:t>
      </w:r>
      <w:r>
        <w:rPr>
          <w:w w:val="105"/>
        </w:rPr>
        <w:t>ejemplo,</w:t>
      </w:r>
      <w:r>
        <w:rPr>
          <w:spacing w:val="-5"/>
          <w:w w:val="105"/>
        </w:rPr>
        <w:t> </w:t>
      </w:r>
      <w:r>
        <w:rPr>
          <w:w w:val="105"/>
        </w:rPr>
        <w:t>al</w:t>
      </w:r>
      <w:r>
        <w:rPr>
          <w:spacing w:val="-6"/>
          <w:w w:val="105"/>
        </w:rPr>
        <w:t> </w:t>
      </w:r>
      <w:r>
        <w:rPr>
          <w:w w:val="105"/>
        </w:rPr>
        <w:t>tratarse</w:t>
      </w:r>
      <w:r>
        <w:rPr>
          <w:spacing w:val="-5"/>
          <w:w w:val="105"/>
        </w:rPr>
        <w:t> </w:t>
      </w:r>
      <w:r>
        <w:rPr>
          <w:w w:val="105"/>
        </w:rPr>
        <w:t>de</w:t>
      </w:r>
      <w:r>
        <w:rPr>
          <w:spacing w:val="-7"/>
          <w:w w:val="105"/>
        </w:rPr>
        <w:t> </w:t>
      </w:r>
      <w:r>
        <w:rPr>
          <w:i/>
          <w:w w:val="105"/>
        </w:rPr>
        <w:t>La</w:t>
      </w:r>
      <w:r>
        <w:rPr>
          <w:i/>
          <w:spacing w:val="-4"/>
          <w:w w:val="105"/>
        </w:rPr>
        <w:t> </w:t>
      </w:r>
      <w:r>
        <w:rPr>
          <w:i/>
          <w:w w:val="105"/>
        </w:rPr>
        <w:t>noche</w:t>
      </w:r>
      <w:r>
        <w:rPr>
          <w:i/>
          <w:spacing w:val="-5"/>
          <w:w w:val="105"/>
        </w:rPr>
        <w:t> </w:t>
      </w:r>
      <w:r>
        <w:rPr>
          <w:i/>
          <w:w w:val="105"/>
        </w:rPr>
        <w:t>de</w:t>
      </w:r>
      <w:r>
        <w:rPr>
          <w:i/>
          <w:spacing w:val="-5"/>
          <w:w w:val="105"/>
        </w:rPr>
        <w:t> </w:t>
      </w:r>
      <w:r>
        <w:rPr>
          <w:i/>
          <w:w w:val="105"/>
        </w:rPr>
        <w:t>hadas,</w:t>
      </w:r>
      <w:r>
        <w:rPr>
          <w:i/>
          <w:spacing w:val="-5"/>
          <w:w w:val="105"/>
        </w:rPr>
        <w:t> </w:t>
      </w:r>
      <w:r>
        <w:rPr>
          <w:w w:val="105"/>
        </w:rPr>
        <w:t>a</w:t>
      </w:r>
      <w:r>
        <w:rPr>
          <w:spacing w:val="-4"/>
          <w:w w:val="105"/>
        </w:rPr>
        <w:t> </w:t>
      </w:r>
      <w:r>
        <w:rPr>
          <w:w w:val="105"/>
        </w:rPr>
        <w:t>pesar de</w:t>
      </w:r>
      <w:r>
        <w:rPr>
          <w:spacing w:val="-13"/>
          <w:w w:val="105"/>
        </w:rPr>
        <w:t> </w:t>
      </w:r>
      <w:r>
        <w:rPr>
          <w:w w:val="105"/>
        </w:rPr>
        <w:t>su</w:t>
      </w:r>
      <w:r>
        <w:rPr>
          <w:spacing w:val="-12"/>
          <w:w w:val="105"/>
        </w:rPr>
        <w:t> </w:t>
      </w:r>
      <w:r>
        <w:rPr>
          <w:w w:val="105"/>
        </w:rPr>
        <w:t>confesión</w:t>
      </w:r>
      <w:r>
        <w:rPr>
          <w:spacing w:val="-12"/>
          <w:w w:val="105"/>
        </w:rPr>
        <w:t> </w:t>
      </w:r>
      <w:r>
        <w:rPr>
          <w:w w:val="105"/>
        </w:rPr>
        <w:t>de</w:t>
      </w:r>
      <w:r>
        <w:rPr>
          <w:spacing w:val="-12"/>
          <w:w w:val="105"/>
        </w:rPr>
        <w:t> </w:t>
      </w:r>
      <w:r>
        <w:rPr>
          <w:w w:val="105"/>
        </w:rPr>
        <w:t>haber</w:t>
      </w:r>
      <w:r>
        <w:rPr>
          <w:spacing w:val="-12"/>
          <w:w w:val="105"/>
        </w:rPr>
        <w:t> </w:t>
      </w:r>
      <w:r>
        <w:rPr>
          <w:w w:val="105"/>
        </w:rPr>
        <w:t>deseado</w:t>
      </w:r>
      <w:r>
        <w:rPr>
          <w:spacing w:val="-11"/>
          <w:w w:val="105"/>
        </w:rPr>
        <w:t> </w:t>
      </w:r>
      <w:r>
        <w:rPr>
          <w:w w:val="105"/>
        </w:rPr>
        <w:t>lograr</w:t>
      </w:r>
      <w:r>
        <w:rPr>
          <w:spacing w:val="-12"/>
          <w:w w:val="105"/>
        </w:rPr>
        <w:t> </w:t>
      </w:r>
      <w:r>
        <w:rPr>
          <w:w w:val="105"/>
        </w:rPr>
        <w:t>una</w:t>
      </w:r>
      <w:r>
        <w:rPr>
          <w:spacing w:val="-12"/>
          <w:w w:val="105"/>
        </w:rPr>
        <w:t> </w:t>
      </w:r>
      <w:r>
        <w:rPr>
          <w:w w:val="105"/>
        </w:rPr>
        <w:t>novela</w:t>
      </w:r>
      <w:r>
        <w:rPr>
          <w:spacing w:val="-13"/>
          <w:w w:val="105"/>
        </w:rPr>
        <w:t> </w:t>
      </w:r>
      <w:r>
        <w:rPr>
          <w:w w:val="105"/>
        </w:rPr>
        <w:t>“insólita,</w:t>
      </w:r>
      <w:r>
        <w:rPr>
          <w:spacing w:val="-13"/>
          <w:w w:val="105"/>
        </w:rPr>
        <w:t> </w:t>
      </w:r>
      <w:r>
        <w:rPr>
          <w:w w:val="105"/>
        </w:rPr>
        <w:t>conmovedora</w:t>
      </w:r>
      <w:r>
        <w:rPr>
          <w:spacing w:val="-13"/>
          <w:w w:val="105"/>
        </w:rPr>
        <w:t> </w:t>
      </w:r>
      <w:r>
        <w:rPr>
          <w:w w:val="105"/>
        </w:rPr>
        <w:t>y</w:t>
      </w:r>
      <w:r>
        <w:rPr>
          <w:spacing w:val="-13"/>
          <w:w w:val="105"/>
        </w:rPr>
        <w:t> </w:t>
      </w:r>
      <w:r>
        <w:rPr>
          <w:w w:val="105"/>
        </w:rPr>
        <w:t>sin</w:t>
      </w:r>
      <w:r>
        <w:rPr>
          <w:spacing w:val="-11"/>
          <w:w w:val="105"/>
        </w:rPr>
        <w:t> </w:t>
      </w:r>
      <w:r>
        <w:rPr>
          <w:w w:val="105"/>
        </w:rPr>
        <w:t>embargo verosímil”,</w:t>
      </w:r>
      <w:r>
        <w:rPr>
          <w:spacing w:val="-10"/>
          <w:w w:val="105"/>
        </w:rPr>
        <w:t> </w:t>
      </w:r>
      <w:r>
        <w:rPr>
          <w:w w:val="105"/>
        </w:rPr>
        <w:t>el</w:t>
      </w:r>
      <w:r>
        <w:rPr>
          <w:spacing w:val="-10"/>
          <w:w w:val="105"/>
        </w:rPr>
        <w:t> </w:t>
      </w:r>
      <w:r>
        <w:rPr>
          <w:w w:val="105"/>
        </w:rPr>
        <w:t>autor</w:t>
      </w:r>
      <w:r>
        <w:rPr>
          <w:spacing w:val="-9"/>
          <w:w w:val="105"/>
        </w:rPr>
        <w:t> </w:t>
      </w:r>
      <w:r>
        <w:rPr>
          <w:w w:val="105"/>
        </w:rPr>
        <w:t>llega</w:t>
      </w:r>
      <w:r>
        <w:rPr>
          <w:spacing w:val="-10"/>
          <w:w w:val="105"/>
        </w:rPr>
        <w:t> </w:t>
      </w:r>
      <w:r>
        <w:rPr>
          <w:w w:val="105"/>
        </w:rPr>
        <w:t>a</w:t>
      </w:r>
      <w:r>
        <w:rPr>
          <w:spacing w:val="-10"/>
          <w:w w:val="105"/>
        </w:rPr>
        <w:t> </w:t>
      </w:r>
      <w:r>
        <w:rPr>
          <w:w w:val="105"/>
        </w:rPr>
        <w:t>criticar</w:t>
      </w:r>
      <w:r>
        <w:rPr>
          <w:spacing w:val="-9"/>
          <w:w w:val="105"/>
        </w:rPr>
        <w:t> </w:t>
      </w:r>
      <w:r>
        <w:rPr>
          <w:w w:val="105"/>
        </w:rPr>
        <w:t>ciertos</w:t>
      </w:r>
      <w:r>
        <w:rPr>
          <w:spacing w:val="-10"/>
          <w:w w:val="105"/>
        </w:rPr>
        <w:t> </w:t>
      </w:r>
      <w:r>
        <w:rPr>
          <w:w w:val="105"/>
        </w:rPr>
        <w:t>aspectos</w:t>
      </w:r>
      <w:r>
        <w:rPr>
          <w:spacing w:val="-10"/>
          <w:w w:val="105"/>
        </w:rPr>
        <w:t> </w:t>
      </w:r>
      <w:r>
        <w:rPr>
          <w:w w:val="105"/>
        </w:rPr>
        <w:t>que</w:t>
      </w:r>
      <w:r>
        <w:rPr>
          <w:spacing w:val="-10"/>
          <w:w w:val="105"/>
        </w:rPr>
        <w:t> </w:t>
      </w:r>
      <w:r>
        <w:rPr>
          <w:w w:val="105"/>
        </w:rPr>
        <w:t>pudieran</w:t>
      </w:r>
      <w:r>
        <w:rPr>
          <w:spacing w:val="-9"/>
          <w:w w:val="105"/>
        </w:rPr>
        <w:t> </w:t>
      </w:r>
      <w:r>
        <w:rPr>
          <w:w w:val="105"/>
        </w:rPr>
        <w:t>molestar</w:t>
      </w:r>
      <w:r>
        <w:rPr>
          <w:spacing w:val="-9"/>
          <w:w w:val="105"/>
        </w:rPr>
        <w:t> </w:t>
      </w:r>
      <w:r>
        <w:rPr>
          <w:w w:val="105"/>
        </w:rPr>
        <w:t>al</w:t>
      </w:r>
      <w:r>
        <w:rPr>
          <w:spacing w:val="-11"/>
          <w:w w:val="105"/>
        </w:rPr>
        <w:t> </w:t>
      </w:r>
      <w:r>
        <w:rPr>
          <w:w w:val="105"/>
        </w:rPr>
        <w:t>lector</w:t>
      </w:r>
      <w:r>
        <w:rPr>
          <w:spacing w:val="-10"/>
          <w:w w:val="105"/>
        </w:rPr>
        <w:t> </w:t>
      </w:r>
      <w:r>
        <w:rPr>
          <w:w w:val="105"/>
        </w:rPr>
        <w:t>modelo (empleamos el término asentado por Umberto Eco): el parecido físico entre Stefan y Partenie</w:t>
      </w:r>
      <w:r>
        <w:rPr>
          <w:spacing w:val="-6"/>
          <w:w w:val="105"/>
        </w:rPr>
        <w:t> </w:t>
      </w:r>
      <w:r>
        <w:rPr>
          <w:w w:val="105"/>
        </w:rPr>
        <w:t>(“truco</w:t>
      </w:r>
      <w:r>
        <w:rPr>
          <w:spacing w:val="-4"/>
          <w:w w:val="105"/>
        </w:rPr>
        <w:t> </w:t>
      </w:r>
      <w:r>
        <w:rPr>
          <w:w w:val="105"/>
        </w:rPr>
        <w:t>demasiado</w:t>
      </w:r>
      <w:r>
        <w:rPr>
          <w:spacing w:val="-4"/>
          <w:w w:val="105"/>
        </w:rPr>
        <w:t> </w:t>
      </w:r>
      <w:r>
        <w:rPr>
          <w:w w:val="105"/>
        </w:rPr>
        <w:t>fácil”</w:t>
      </w:r>
      <w:r>
        <w:rPr>
          <w:spacing w:val="-6"/>
          <w:w w:val="105"/>
        </w:rPr>
        <w:t> </w:t>
      </w:r>
      <w:r>
        <w:rPr>
          <w:w w:val="105"/>
        </w:rPr>
        <w:t>,</w:t>
      </w:r>
      <w:r>
        <w:rPr>
          <w:spacing w:val="-6"/>
          <w:w w:val="105"/>
        </w:rPr>
        <w:t> </w:t>
      </w:r>
      <w:r>
        <w:rPr>
          <w:w w:val="105"/>
        </w:rPr>
        <w:t>en</w:t>
      </w:r>
      <w:r>
        <w:rPr>
          <w:spacing w:val="-4"/>
          <w:w w:val="105"/>
        </w:rPr>
        <w:t> </w:t>
      </w:r>
      <w:r>
        <w:rPr>
          <w:w w:val="105"/>
        </w:rPr>
        <w:t>la</w:t>
      </w:r>
      <w:r>
        <w:rPr>
          <w:spacing w:val="-5"/>
          <w:w w:val="105"/>
        </w:rPr>
        <w:t> </w:t>
      </w:r>
      <w:r>
        <w:rPr>
          <w:w w:val="105"/>
        </w:rPr>
        <w:t>opinión</w:t>
      </w:r>
      <w:r>
        <w:rPr>
          <w:spacing w:val="-5"/>
          <w:w w:val="105"/>
        </w:rPr>
        <w:t> </w:t>
      </w:r>
      <w:r>
        <w:rPr>
          <w:w w:val="105"/>
        </w:rPr>
        <w:t>del</w:t>
      </w:r>
      <w:r>
        <w:rPr>
          <w:spacing w:val="-7"/>
          <w:w w:val="105"/>
        </w:rPr>
        <w:t> </w:t>
      </w:r>
      <w:r>
        <w:rPr>
          <w:w w:val="105"/>
        </w:rPr>
        <w:t>propio</w:t>
      </w:r>
      <w:r>
        <w:rPr>
          <w:spacing w:val="-4"/>
          <w:w w:val="105"/>
        </w:rPr>
        <w:t> </w:t>
      </w:r>
      <w:r>
        <w:rPr>
          <w:w w:val="105"/>
        </w:rPr>
        <w:t>autor),</w:t>
      </w:r>
      <w:r>
        <w:rPr>
          <w:spacing w:val="-6"/>
          <w:w w:val="105"/>
        </w:rPr>
        <w:t> </w:t>
      </w:r>
      <w:r>
        <w:rPr>
          <w:w w:val="105"/>
        </w:rPr>
        <w:t>la</w:t>
      </w:r>
      <w:r>
        <w:rPr>
          <w:spacing w:val="-4"/>
          <w:w w:val="105"/>
        </w:rPr>
        <w:t> </w:t>
      </w:r>
      <w:r>
        <w:rPr>
          <w:w w:val="105"/>
        </w:rPr>
        <w:t>inclinación</w:t>
      </w:r>
      <w:r>
        <w:rPr>
          <w:spacing w:val="-5"/>
          <w:w w:val="105"/>
        </w:rPr>
        <w:t> </w:t>
      </w:r>
      <w:r>
        <w:rPr>
          <w:w w:val="105"/>
        </w:rPr>
        <w:t>de</w:t>
      </w:r>
      <w:r>
        <w:rPr>
          <w:spacing w:val="-5"/>
          <w:w w:val="105"/>
        </w:rPr>
        <w:t> </w:t>
      </w:r>
      <w:r>
        <w:rPr>
          <w:w w:val="105"/>
        </w:rPr>
        <w:t>Stefan hacia</w:t>
      </w:r>
      <w:r>
        <w:rPr>
          <w:spacing w:val="-16"/>
          <w:w w:val="105"/>
        </w:rPr>
        <w:t> </w:t>
      </w:r>
      <w:r>
        <w:rPr>
          <w:w w:val="105"/>
        </w:rPr>
        <w:t>lo</w:t>
      </w:r>
      <w:r>
        <w:rPr>
          <w:spacing w:val="-15"/>
          <w:w w:val="105"/>
        </w:rPr>
        <w:t> </w:t>
      </w:r>
      <w:r>
        <w:rPr>
          <w:w w:val="105"/>
        </w:rPr>
        <w:t>fantástico,</w:t>
      </w:r>
      <w:r>
        <w:rPr>
          <w:spacing w:val="-16"/>
          <w:w w:val="105"/>
        </w:rPr>
        <w:t> </w:t>
      </w:r>
      <w:r>
        <w:rPr>
          <w:w w:val="105"/>
        </w:rPr>
        <w:t>“</w:t>
      </w:r>
      <w:r>
        <w:rPr>
          <w:spacing w:val="-16"/>
          <w:w w:val="105"/>
        </w:rPr>
        <w:t> </w:t>
      </w:r>
      <w:r>
        <w:rPr>
          <w:w w:val="105"/>
        </w:rPr>
        <w:t>la</w:t>
      </w:r>
      <w:r>
        <w:rPr>
          <w:spacing w:val="-16"/>
          <w:w w:val="105"/>
        </w:rPr>
        <w:t> </w:t>
      </w:r>
      <w:r>
        <w:rPr>
          <w:w w:val="105"/>
        </w:rPr>
        <w:t>extensión</w:t>
      </w:r>
      <w:r>
        <w:rPr>
          <w:spacing w:val="-16"/>
          <w:w w:val="105"/>
        </w:rPr>
        <w:t> </w:t>
      </w:r>
      <w:r>
        <w:rPr>
          <w:w w:val="105"/>
        </w:rPr>
        <w:t>cronológica.”</w:t>
      </w:r>
      <w:r>
        <w:rPr>
          <w:spacing w:val="-16"/>
          <w:w w:val="105"/>
        </w:rPr>
        <w:t> </w:t>
      </w:r>
      <w:r>
        <w:rPr>
          <w:w w:val="105"/>
        </w:rPr>
        <w:t>(</w:t>
      </w:r>
      <w:r>
        <w:rPr>
          <w:i/>
          <w:w w:val="105"/>
        </w:rPr>
        <w:t>Ibídem</w:t>
      </w:r>
      <w:r>
        <w:rPr>
          <w:w w:val="105"/>
        </w:rPr>
        <w:t>:</w:t>
      </w:r>
      <w:r>
        <w:rPr>
          <w:spacing w:val="-16"/>
          <w:w w:val="105"/>
        </w:rPr>
        <w:t> </w:t>
      </w:r>
      <w:r>
        <w:rPr>
          <w:w w:val="105"/>
        </w:rPr>
        <w:t>192)</w:t>
      </w:r>
    </w:p>
    <w:p>
      <w:pPr>
        <w:pStyle w:val="BodyText"/>
        <w:spacing w:before="5"/>
        <w:rPr>
          <w:sz w:val="22"/>
        </w:rPr>
      </w:pPr>
    </w:p>
    <w:p>
      <w:pPr>
        <w:pStyle w:val="BodyText"/>
        <w:spacing w:line="247" w:lineRule="auto" w:before="1"/>
        <w:ind w:left="114" w:right="513"/>
        <w:jc w:val="both"/>
      </w:pPr>
      <w:r>
        <w:rPr>
          <w:w w:val="105"/>
        </w:rPr>
        <w:t>En la visión de Eliade, el personaje se manifiesta como un ser portador de deseo, frustración, esperanza o resignación e impone, así, su derecho de ser reconocido como real</w:t>
      </w:r>
    </w:p>
    <w:p>
      <w:pPr>
        <w:pStyle w:val="BodyText"/>
        <w:spacing w:before="4"/>
        <w:rPr>
          <w:sz w:val="22"/>
        </w:rPr>
      </w:pPr>
    </w:p>
    <w:p>
      <w:pPr>
        <w:pStyle w:val="BodyText"/>
        <w:spacing w:line="247" w:lineRule="auto"/>
        <w:ind w:left="391" w:right="513"/>
        <w:jc w:val="both"/>
      </w:pPr>
      <w:r>
        <w:rPr>
          <w:w w:val="105"/>
        </w:rPr>
        <w:t>A las imágenes, a los arquetipos ( es decir lo que el hombre tiene de a-natural, supernatural, eterno) corresponde, en el plano de la narración, lo que descubres en cualquier personaje si lo “analizas”, si te preocupas por su “vida interior”. El drama,</w:t>
      </w:r>
      <w:r>
        <w:rPr>
          <w:spacing w:val="-40"/>
          <w:w w:val="105"/>
        </w:rPr>
        <w:t> </w:t>
      </w:r>
      <w:r>
        <w:rPr>
          <w:w w:val="105"/>
        </w:rPr>
        <w:t>la novedad, la originalidad, todo eso y más lo encuentras en los acontecimientos en los cuales él está involucrado. Por lo tanto, es inútil “analizar” a un personaje cuando realiza</w:t>
      </w:r>
      <w:r>
        <w:rPr>
          <w:spacing w:val="-6"/>
          <w:w w:val="105"/>
        </w:rPr>
        <w:t> </w:t>
      </w:r>
      <w:r>
        <w:rPr>
          <w:w w:val="105"/>
        </w:rPr>
        <w:t>una</w:t>
      </w:r>
      <w:r>
        <w:rPr>
          <w:spacing w:val="-6"/>
          <w:w w:val="105"/>
        </w:rPr>
        <w:t> </w:t>
      </w:r>
      <w:r>
        <w:rPr>
          <w:w w:val="105"/>
        </w:rPr>
        <w:t>acción</w:t>
      </w:r>
      <w:r>
        <w:rPr>
          <w:spacing w:val="-7"/>
          <w:w w:val="105"/>
        </w:rPr>
        <w:t> </w:t>
      </w:r>
      <w:r>
        <w:rPr>
          <w:w w:val="105"/>
        </w:rPr>
        <w:t>que</w:t>
      </w:r>
      <w:r>
        <w:rPr>
          <w:spacing w:val="-6"/>
          <w:w w:val="105"/>
        </w:rPr>
        <w:t> </w:t>
      </w:r>
      <w:r>
        <w:rPr>
          <w:w w:val="105"/>
        </w:rPr>
        <w:t>no</w:t>
      </w:r>
      <w:r>
        <w:rPr>
          <w:spacing w:val="-7"/>
          <w:w w:val="105"/>
        </w:rPr>
        <w:t> </w:t>
      </w:r>
      <w:r>
        <w:rPr>
          <w:w w:val="105"/>
        </w:rPr>
        <w:t>es</w:t>
      </w:r>
      <w:r>
        <w:rPr>
          <w:spacing w:val="-7"/>
          <w:w w:val="105"/>
        </w:rPr>
        <w:t> </w:t>
      </w:r>
      <w:r>
        <w:rPr>
          <w:w w:val="105"/>
        </w:rPr>
        <w:t>común;</w:t>
      </w:r>
      <w:r>
        <w:rPr>
          <w:spacing w:val="-5"/>
          <w:w w:val="105"/>
        </w:rPr>
        <w:t> </w:t>
      </w:r>
      <w:r>
        <w:rPr>
          <w:w w:val="105"/>
        </w:rPr>
        <w:t>encontraremos</w:t>
      </w:r>
      <w:r>
        <w:rPr>
          <w:spacing w:val="-7"/>
          <w:w w:val="105"/>
        </w:rPr>
        <w:t> </w:t>
      </w:r>
      <w:r>
        <w:rPr>
          <w:w w:val="105"/>
        </w:rPr>
        <w:t>las</w:t>
      </w:r>
      <w:r>
        <w:rPr>
          <w:spacing w:val="-7"/>
          <w:w w:val="105"/>
        </w:rPr>
        <w:t> </w:t>
      </w:r>
      <w:r>
        <w:rPr>
          <w:w w:val="105"/>
        </w:rPr>
        <w:t>mismas</w:t>
      </w:r>
      <w:r>
        <w:rPr>
          <w:spacing w:val="-5"/>
          <w:w w:val="105"/>
        </w:rPr>
        <w:t> </w:t>
      </w:r>
      <w:r>
        <w:rPr>
          <w:w w:val="105"/>
        </w:rPr>
        <w:t>imágenes,</w:t>
      </w:r>
      <w:r>
        <w:rPr>
          <w:spacing w:val="-5"/>
          <w:w w:val="105"/>
        </w:rPr>
        <w:t> </w:t>
      </w:r>
      <w:r>
        <w:rPr>
          <w:w w:val="105"/>
        </w:rPr>
        <w:t>los</w:t>
      </w:r>
      <w:r>
        <w:rPr>
          <w:spacing w:val="-6"/>
          <w:w w:val="105"/>
        </w:rPr>
        <w:t> </w:t>
      </w:r>
      <w:r>
        <w:rPr>
          <w:w w:val="105"/>
        </w:rPr>
        <w:t>mismos arquetipos que estarían presentes en el actuar de cualquier otro ser, en una situación semejante.</w:t>
      </w:r>
      <w:r>
        <w:rPr>
          <w:spacing w:val="-10"/>
          <w:w w:val="105"/>
        </w:rPr>
        <w:t> </w:t>
      </w:r>
      <w:r>
        <w:rPr>
          <w:w w:val="105"/>
        </w:rPr>
        <w:t>Simplemente,</w:t>
      </w:r>
      <w:r>
        <w:rPr>
          <w:spacing w:val="-9"/>
          <w:w w:val="105"/>
        </w:rPr>
        <w:t> </w:t>
      </w:r>
      <w:r>
        <w:rPr>
          <w:w w:val="105"/>
        </w:rPr>
        <w:t>hay</w:t>
      </w:r>
      <w:r>
        <w:rPr>
          <w:spacing w:val="-10"/>
          <w:w w:val="105"/>
        </w:rPr>
        <w:t> </w:t>
      </w:r>
      <w:r>
        <w:rPr>
          <w:w w:val="105"/>
        </w:rPr>
        <w:t>que</w:t>
      </w:r>
      <w:r>
        <w:rPr>
          <w:spacing w:val="-10"/>
          <w:w w:val="105"/>
        </w:rPr>
        <w:t> </w:t>
      </w:r>
      <w:r>
        <w:rPr>
          <w:w w:val="105"/>
        </w:rPr>
        <w:t>contar</w:t>
      </w:r>
      <w:r>
        <w:rPr>
          <w:spacing w:val="-9"/>
          <w:w w:val="105"/>
        </w:rPr>
        <w:t> </w:t>
      </w:r>
      <w:r>
        <w:rPr>
          <w:w w:val="105"/>
        </w:rPr>
        <w:t>lo</w:t>
      </w:r>
      <w:r>
        <w:rPr>
          <w:spacing w:val="-10"/>
          <w:w w:val="105"/>
        </w:rPr>
        <w:t> </w:t>
      </w:r>
      <w:r>
        <w:rPr>
          <w:w w:val="105"/>
        </w:rPr>
        <w:t>que</w:t>
      </w:r>
      <w:r>
        <w:rPr>
          <w:spacing w:val="-10"/>
          <w:w w:val="105"/>
        </w:rPr>
        <w:t> </w:t>
      </w:r>
      <w:r>
        <w:rPr>
          <w:w w:val="105"/>
        </w:rPr>
        <w:t>el</w:t>
      </w:r>
      <w:r>
        <w:rPr>
          <w:spacing w:val="-12"/>
          <w:w w:val="105"/>
        </w:rPr>
        <w:t> </w:t>
      </w:r>
      <w:r>
        <w:rPr>
          <w:w w:val="105"/>
        </w:rPr>
        <w:t>personaje</w:t>
      </w:r>
      <w:r>
        <w:rPr>
          <w:spacing w:val="-10"/>
          <w:w w:val="105"/>
        </w:rPr>
        <w:t> </w:t>
      </w:r>
      <w:r>
        <w:rPr>
          <w:w w:val="105"/>
        </w:rPr>
        <w:t>está</w:t>
      </w:r>
      <w:r>
        <w:rPr>
          <w:spacing w:val="-10"/>
          <w:w w:val="105"/>
        </w:rPr>
        <w:t> </w:t>
      </w:r>
      <w:r>
        <w:rPr>
          <w:w w:val="105"/>
        </w:rPr>
        <w:t>haciendo.</w:t>
      </w:r>
      <w:r>
        <w:rPr>
          <w:spacing w:val="-10"/>
          <w:w w:val="105"/>
        </w:rPr>
        <w:t> </w:t>
      </w:r>
      <w:r>
        <w:rPr>
          <w:w w:val="105"/>
        </w:rPr>
        <w:t>Esta</w:t>
      </w:r>
      <w:r>
        <w:rPr>
          <w:spacing w:val="-10"/>
          <w:w w:val="105"/>
        </w:rPr>
        <w:t> </w:t>
      </w:r>
      <w:r>
        <w:rPr>
          <w:w w:val="105"/>
        </w:rPr>
        <w:t>es</w:t>
      </w:r>
      <w:r>
        <w:rPr>
          <w:spacing w:val="-10"/>
          <w:w w:val="105"/>
        </w:rPr>
        <w:t> </w:t>
      </w:r>
      <w:r>
        <w:rPr>
          <w:w w:val="105"/>
        </w:rPr>
        <w:t>“la novedad, su originalidad, su autenticidad: lo que hace, no lo que piensa, haciendo. Cualquier otro personaje pensaría de la misma manera. El momento en que Stefan empieza a “actuar” concretamente y se vuelve “creador de acontecimientos, deja de existir (en mi conciencia de escritor) como interioridad; a partir de allí, lo veo, exclusivamente,</w:t>
      </w:r>
      <w:r>
        <w:rPr>
          <w:spacing w:val="-20"/>
          <w:w w:val="105"/>
        </w:rPr>
        <w:t> </w:t>
      </w:r>
      <w:r>
        <w:rPr>
          <w:w w:val="105"/>
        </w:rPr>
        <w:t>desde</w:t>
      </w:r>
      <w:r>
        <w:rPr>
          <w:spacing w:val="-19"/>
          <w:w w:val="105"/>
        </w:rPr>
        <w:t> </w:t>
      </w:r>
      <w:r>
        <w:rPr>
          <w:w w:val="105"/>
        </w:rPr>
        <w:t>fuera,</w:t>
      </w:r>
      <w:r>
        <w:rPr>
          <w:spacing w:val="-20"/>
          <w:w w:val="105"/>
        </w:rPr>
        <w:t> </w:t>
      </w:r>
      <w:r>
        <w:rPr>
          <w:w w:val="105"/>
        </w:rPr>
        <w:t>actuando.</w:t>
      </w:r>
      <w:r>
        <w:rPr>
          <w:spacing w:val="-20"/>
          <w:w w:val="105"/>
        </w:rPr>
        <w:t> </w:t>
      </w:r>
      <w:r>
        <w:rPr>
          <w:w w:val="105"/>
        </w:rPr>
        <w:t>(Eliade,</w:t>
      </w:r>
      <w:r>
        <w:rPr>
          <w:spacing w:val="-19"/>
          <w:w w:val="105"/>
        </w:rPr>
        <w:t> </w:t>
      </w:r>
      <w:r>
        <w:rPr>
          <w:w w:val="105"/>
        </w:rPr>
        <w:t>1993</w:t>
      </w:r>
      <w:r>
        <w:rPr>
          <w:spacing w:val="-19"/>
          <w:w w:val="105"/>
        </w:rPr>
        <w:t> </w:t>
      </w:r>
      <w:r>
        <w:rPr>
          <w:w w:val="105"/>
        </w:rPr>
        <w:t>a:</w:t>
      </w:r>
      <w:r>
        <w:rPr>
          <w:spacing w:val="-19"/>
          <w:w w:val="105"/>
        </w:rPr>
        <w:t> </w:t>
      </w:r>
      <w:r>
        <w:rPr>
          <w:w w:val="105"/>
        </w:rPr>
        <w:t>201)</w:t>
      </w:r>
    </w:p>
    <w:p>
      <w:pPr>
        <w:pStyle w:val="BodyText"/>
        <w:spacing w:before="11"/>
        <w:rPr>
          <w:sz w:val="23"/>
        </w:rPr>
      </w:pPr>
      <w:r>
        <w:rPr/>
        <w:drawing>
          <wp:anchor distT="0" distB="0" distL="0" distR="0" allowOverlap="1" layoutInCell="1" locked="0" behindDoc="0" simplePos="0" relativeHeight="10384">
            <wp:simplePos x="0" y="0"/>
            <wp:positionH relativeFrom="page">
              <wp:posOffset>1054608</wp:posOffset>
            </wp:positionH>
            <wp:positionV relativeFrom="paragraph">
              <wp:posOffset>209547</wp:posOffset>
            </wp:positionV>
            <wp:extent cx="5104638" cy="44195"/>
            <wp:effectExtent l="0" t="0" r="0" b="0"/>
            <wp:wrapTopAndBottom/>
            <wp:docPr id="501" name="image3.png" descr=""/>
            <wp:cNvGraphicFramePr>
              <a:graphicFrameLocks noChangeAspect="1"/>
            </wp:cNvGraphicFramePr>
            <a:graphic>
              <a:graphicData uri="http://schemas.openxmlformats.org/drawingml/2006/picture">
                <pic:pic>
                  <pic:nvPicPr>
                    <pic:cNvPr id="50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258</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4"/>
        <w:jc w:val="both"/>
      </w:pPr>
      <w:r>
        <w:rPr>
          <w:w w:val="105"/>
        </w:rPr>
        <w:t>Son éstas sólo algunas de las propuestas de Eliade con respecto a la identidad del texto narrativo, en general, y del fantástico, en especial. En la opinión de Eugen Simion, probablemente el crítico más fecundo en cuestiones de narrativa elideana, el escritor que nos interesa “ha contribuido enormemente en la renovación de la prosa rumana y ha creado,</w:t>
      </w:r>
      <w:r>
        <w:rPr>
          <w:spacing w:val="-8"/>
          <w:w w:val="105"/>
        </w:rPr>
        <w:t> </w:t>
      </w:r>
      <w:r>
        <w:rPr>
          <w:w w:val="105"/>
        </w:rPr>
        <w:t>a</w:t>
      </w:r>
      <w:r>
        <w:rPr>
          <w:spacing w:val="-9"/>
          <w:w w:val="105"/>
        </w:rPr>
        <w:t> </w:t>
      </w:r>
      <w:r>
        <w:rPr>
          <w:w w:val="105"/>
        </w:rPr>
        <w:t>través</w:t>
      </w:r>
      <w:r>
        <w:rPr>
          <w:spacing w:val="-8"/>
          <w:w w:val="105"/>
        </w:rPr>
        <w:t> </w:t>
      </w:r>
      <w:r>
        <w:rPr>
          <w:w w:val="105"/>
        </w:rPr>
        <w:t>de</w:t>
      </w:r>
      <w:r>
        <w:rPr>
          <w:spacing w:val="-8"/>
          <w:w w:val="105"/>
        </w:rPr>
        <w:t> </w:t>
      </w:r>
      <w:r>
        <w:rPr>
          <w:w w:val="105"/>
        </w:rPr>
        <w:t>las</w:t>
      </w:r>
      <w:r>
        <w:rPr>
          <w:spacing w:val="-8"/>
          <w:w w:val="105"/>
        </w:rPr>
        <w:t> </w:t>
      </w:r>
      <w:r>
        <w:rPr>
          <w:w w:val="105"/>
        </w:rPr>
        <w:t>narraciones</w:t>
      </w:r>
      <w:r>
        <w:rPr>
          <w:spacing w:val="-8"/>
          <w:w w:val="105"/>
        </w:rPr>
        <w:t> </w:t>
      </w:r>
      <w:r>
        <w:rPr>
          <w:w w:val="105"/>
        </w:rPr>
        <w:t>fantásticas</w:t>
      </w:r>
      <w:r>
        <w:rPr>
          <w:spacing w:val="-11"/>
          <w:w w:val="105"/>
        </w:rPr>
        <w:t> </w:t>
      </w:r>
      <w:r>
        <w:rPr>
          <w:w w:val="105"/>
        </w:rPr>
        <w:t>y</w:t>
      </w:r>
      <w:r>
        <w:rPr>
          <w:spacing w:val="-8"/>
          <w:w w:val="105"/>
        </w:rPr>
        <w:t> </w:t>
      </w:r>
      <w:r>
        <w:rPr>
          <w:w w:val="105"/>
        </w:rPr>
        <w:t>míticas,</w:t>
      </w:r>
      <w:r>
        <w:rPr>
          <w:spacing w:val="-8"/>
          <w:w w:val="105"/>
        </w:rPr>
        <w:t> </w:t>
      </w:r>
      <w:r>
        <w:rPr>
          <w:w w:val="105"/>
        </w:rPr>
        <w:t>un</w:t>
      </w:r>
      <w:r>
        <w:rPr>
          <w:spacing w:val="-8"/>
          <w:w w:val="105"/>
        </w:rPr>
        <w:t> </w:t>
      </w:r>
      <w:r>
        <w:rPr>
          <w:w w:val="105"/>
        </w:rPr>
        <w:t>nuevo</w:t>
      </w:r>
      <w:r>
        <w:rPr>
          <w:spacing w:val="-7"/>
          <w:w w:val="105"/>
        </w:rPr>
        <w:t> </w:t>
      </w:r>
      <w:r>
        <w:rPr>
          <w:w w:val="105"/>
        </w:rPr>
        <w:t>modelo</w:t>
      </w:r>
      <w:r>
        <w:rPr>
          <w:spacing w:val="-7"/>
          <w:w w:val="105"/>
        </w:rPr>
        <w:t> </w:t>
      </w:r>
      <w:r>
        <w:rPr>
          <w:w w:val="105"/>
        </w:rPr>
        <w:t>en</w:t>
      </w:r>
      <w:r>
        <w:rPr>
          <w:spacing w:val="-8"/>
          <w:w w:val="105"/>
        </w:rPr>
        <w:t> </w:t>
      </w:r>
      <w:r>
        <w:rPr>
          <w:w w:val="105"/>
        </w:rPr>
        <w:t>la</w:t>
      </w:r>
      <w:r>
        <w:rPr>
          <w:spacing w:val="-7"/>
          <w:w w:val="105"/>
        </w:rPr>
        <w:t> </w:t>
      </w:r>
      <w:r>
        <w:rPr>
          <w:w w:val="105"/>
        </w:rPr>
        <w:t>literatura rumana;…obsesionado por las génesis, Eliade razona únicamente desde la perspectiva</w:t>
      </w:r>
      <w:r>
        <w:rPr>
          <w:spacing w:val="-33"/>
          <w:w w:val="105"/>
        </w:rPr>
        <w:t> </w:t>
      </w:r>
      <w:r>
        <w:rPr>
          <w:w w:val="105"/>
        </w:rPr>
        <w:t>de la totalidad del universo…y al Principio están los símbolos, los arquetipos, los mitos.” </w:t>
      </w:r>
      <w:r>
        <w:rPr/>
        <w:t>(Simion,</w:t>
      </w:r>
      <w:r>
        <w:rPr>
          <w:spacing w:val="43"/>
        </w:rPr>
        <w:t> </w:t>
      </w:r>
      <w:r>
        <w:rPr/>
        <w:t>1994:8-11)</w:t>
      </w:r>
    </w:p>
    <w:p>
      <w:pPr>
        <w:pStyle w:val="BodyText"/>
        <w:spacing w:before="3"/>
        <w:rPr>
          <w:sz w:val="22"/>
        </w:rPr>
      </w:pPr>
    </w:p>
    <w:p>
      <w:pPr>
        <w:pStyle w:val="BodyText"/>
        <w:spacing w:line="247" w:lineRule="auto"/>
        <w:ind w:left="525" w:right="104"/>
        <w:jc w:val="both"/>
      </w:pPr>
      <w:r>
        <w:rPr>
          <w:w w:val="105"/>
        </w:rPr>
        <w:t>Para</w:t>
      </w:r>
      <w:r>
        <w:rPr>
          <w:spacing w:val="-6"/>
          <w:w w:val="105"/>
        </w:rPr>
        <w:t> </w:t>
      </w:r>
      <w:r>
        <w:rPr>
          <w:w w:val="105"/>
        </w:rPr>
        <w:t>Eliade</w:t>
      </w:r>
      <w:r>
        <w:rPr>
          <w:spacing w:val="-6"/>
          <w:w w:val="105"/>
        </w:rPr>
        <w:t> </w:t>
      </w:r>
      <w:r>
        <w:rPr>
          <w:w w:val="105"/>
        </w:rPr>
        <w:t>el</w:t>
      </w:r>
      <w:r>
        <w:rPr>
          <w:spacing w:val="-7"/>
          <w:w w:val="105"/>
        </w:rPr>
        <w:t> </w:t>
      </w:r>
      <w:r>
        <w:rPr>
          <w:w w:val="105"/>
        </w:rPr>
        <w:t>mundo</w:t>
      </w:r>
      <w:r>
        <w:rPr>
          <w:spacing w:val="-6"/>
          <w:w w:val="105"/>
        </w:rPr>
        <w:t> </w:t>
      </w:r>
      <w:r>
        <w:rPr>
          <w:w w:val="105"/>
        </w:rPr>
        <w:t>es</w:t>
      </w:r>
      <w:r>
        <w:rPr>
          <w:spacing w:val="-6"/>
          <w:w w:val="105"/>
        </w:rPr>
        <w:t> </w:t>
      </w:r>
      <w:r>
        <w:rPr>
          <w:w w:val="105"/>
        </w:rPr>
        <w:t>el</w:t>
      </w:r>
      <w:r>
        <w:rPr>
          <w:spacing w:val="-6"/>
          <w:w w:val="105"/>
        </w:rPr>
        <w:t> </w:t>
      </w:r>
      <w:r>
        <w:rPr>
          <w:w w:val="105"/>
        </w:rPr>
        <w:t>espacio</w:t>
      </w:r>
      <w:r>
        <w:rPr>
          <w:spacing w:val="-6"/>
          <w:w w:val="105"/>
        </w:rPr>
        <w:t> </w:t>
      </w:r>
      <w:r>
        <w:rPr>
          <w:w w:val="105"/>
        </w:rPr>
        <w:t>de</w:t>
      </w:r>
      <w:r>
        <w:rPr>
          <w:spacing w:val="-6"/>
          <w:w w:val="105"/>
        </w:rPr>
        <w:t> </w:t>
      </w:r>
      <w:r>
        <w:rPr>
          <w:w w:val="105"/>
        </w:rPr>
        <w:t>los</w:t>
      </w:r>
      <w:r>
        <w:rPr>
          <w:spacing w:val="-6"/>
          <w:w w:val="105"/>
        </w:rPr>
        <w:t> </w:t>
      </w:r>
      <w:r>
        <w:rPr>
          <w:w w:val="105"/>
        </w:rPr>
        <w:t>ritos,</w:t>
      </w:r>
      <w:r>
        <w:rPr>
          <w:spacing w:val="-6"/>
          <w:w w:val="105"/>
        </w:rPr>
        <w:t> </w:t>
      </w:r>
      <w:r>
        <w:rPr>
          <w:w w:val="105"/>
        </w:rPr>
        <w:t>de</w:t>
      </w:r>
      <w:r>
        <w:rPr>
          <w:spacing w:val="-6"/>
          <w:w w:val="105"/>
        </w:rPr>
        <w:t> </w:t>
      </w:r>
      <w:r>
        <w:rPr>
          <w:w w:val="105"/>
        </w:rPr>
        <w:t>las</w:t>
      </w:r>
      <w:r>
        <w:rPr>
          <w:spacing w:val="-6"/>
          <w:w w:val="105"/>
        </w:rPr>
        <w:t> </w:t>
      </w:r>
      <w:r>
        <w:rPr>
          <w:w w:val="105"/>
        </w:rPr>
        <w:t>repeticiones,</w:t>
      </w:r>
      <w:r>
        <w:rPr>
          <w:spacing w:val="-6"/>
          <w:w w:val="105"/>
        </w:rPr>
        <w:t> </w:t>
      </w:r>
      <w:r>
        <w:rPr>
          <w:w w:val="105"/>
        </w:rPr>
        <w:t>de</w:t>
      </w:r>
      <w:r>
        <w:rPr>
          <w:spacing w:val="-6"/>
          <w:w w:val="105"/>
        </w:rPr>
        <w:t> </w:t>
      </w:r>
      <w:r>
        <w:rPr>
          <w:w w:val="105"/>
        </w:rPr>
        <w:t>los</w:t>
      </w:r>
      <w:r>
        <w:rPr>
          <w:spacing w:val="-6"/>
          <w:w w:val="105"/>
        </w:rPr>
        <w:t> </w:t>
      </w:r>
      <w:r>
        <w:rPr>
          <w:w w:val="105"/>
        </w:rPr>
        <w:t>gestos</w:t>
      </w:r>
      <w:r>
        <w:rPr>
          <w:spacing w:val="-6"/>
          <w:w w:val="105"/>
        </w:rPr>
        <w:t> </w:t>
      </w:r>
      <w:r>
        <w:rPr>
          <w:w w:val="105"/>
        </w:rPr>
        <w:t>arcaicos. La frontera entre lo “real” y lo “irreal”, entre lo “normal” y lo “anormal” desaparece o se diluye</w:t>
      </w:r>
      <w:r>
        <w:rPr>
          <w:spacing w:val="-11"/>
          <w:w w:val="105"/>
        </w:rPr>
        <w:t> </w:t>
      </w:r>
      <w:r>
        <w:rPr>
          <w:w w:val="105"/>
        </w:rPr>
        <w:t>y</w:t>
      </w:r>
      <w:r>
        <w:rPr>
          <w:spacing w:val="-12"/>
          <w:w w:val="105"/>
        </w:rPr>
        <w:t> </w:t>
      </w:r>
      <w:r>
        <w:rPr>
          <w:w w:val="105"/>
        </w:rPr>
        <w:t>el</w:t>
      </w:r>
      <w:r>
        <w:rPr>
          <w:spacing w:val="-13"/>
          <w:w w:val="105"/>
        </w:rPr>
        <w:t> </w:t>
      </w:r>
      <w:r>
        <w:rPr>
          <w:w w:val="105"/>
        </w:rPr>
        <w:t>mito</w:t>
      </w:r>
      <w:r>
        <w:rPr>
          <w:spacing w:val="-9"/>
          <w:w w:val="105"/>
        </w:rPr>
        <w:t> </w:t>
      </w:r>
      <w:r>
        <w:rPr>
          <w:w w:val="105"/>
        </w:rPr>
        <w:t>(sueño</w:t>
      </w:r>
      <w:r>
        <w:rPr>
          <w:spacing w:val="-12"/>
          <w:w w:val="105"/>
        </w:rPr>
        <w:t> </w:t>
      </w:r>
      <w:r>
        <w:rPr>
          <w:w w:val="105"/>
        </w:rPr>
        <w:t>de</w:t>
      </w:r>
      <w:r>
        <w:rPr>
          <w:spacing w:val="-12"/>
          <w:w w:val="105"/>
        </w:rPr>
        <w:t> </w:t>
      </w:r>
      <w:r>
        <w:rPr>
          <w:w w:val="105"/>
        </w:rPr>
        <w:t>la</w:t>
      </w:r>
      <w:r>
        <w:rPr>
          <w:spacing w:val="-11"/>
          <w:w w:val="105"/>
        </w:rPr>
        <w:t> </w:t>
      </w:r>
      <w:r>
        <w:rPr>
          <w:w w:val="105"/>
        </w:rPr>
        <w:t>humanidad)</w:t>
      </w:r>
      <w:r>
        <w:rPr>
          <w:spacing w:val="-11"/>
          <w:w w:val="105"/>
        </w:rPr>
        <w:t> </w:t>
      </w:r>
      <w:r>
        <w:rPr>
          <w:w w:val="105"/>
        </w:rPr>
        <w:t>al</w:t>
      </w:r>
      <w:r>
        <w:rPr>
          <w:spacing w:val="-10"/>
          <w:w w:val="105"/>
        </w:rPr>
        <w:t> </w:t>
      </w:r>
      <w:r>
        <w:rPr>
          <w:w w:val="105"/>
        </w:rPr>
        <w:t>igual</w:t>
      </w:r>
      <w:r>
        <w:rPr>
          <w:spacing w:val="-12"/>
          <w:w w:val="105"/>
        </w:rPr>
        <w:t> </w:t>
      </w:r>
      <w:r>
        <w:rPr>
          <w:w w:val="105"/>
        </w:rPr>
        <w:t>que</w:t>
      </w:r>
      <w:r>
        <w:rPr>
          <w:spacing w:val="-12"/>
          <w:w w:val="105"/>
        </w:rPr>
        <w:t> </w:t>
      </w:r>
      <w:r>
        <w:rPr>
          <w:w w:val="105"/>
        </w:rPr>
        <w:t>el</w:t>
      </w:r>
      <w:r>
        <w:rPr>
          <w:spacing w:val="-13"/>
          <w:w w:val="105"/>
        </w:rPr>
        <w:t> </w:t>
      </w:r>
      <w:r>
        <w:rPr>
          <w:w w:val="105"/>
        </w:rPr>
        <w:t>sueño</w:t>
      </w:r>
      <w:r>
        <w:rPr>
          <w:spacing w:val="-11"/>
          <w:w w:val="105"/>
        </w:rPr>
        <w:t> </w:t>
      </w:r>
      <w:r>
        <w:rPr>
          <w:w w:val="105"/>
        </w:rPr>
        <w:t>(“mito</w:t>
      </w:r>
      <w:r>
        <w:rPr>
          <w:spacing w:val="-11"/>
          <w:w w:val="105"/>
        </w:rPr>
        <w:t> </w:t>
      </w:r>
      <w:r>
        <w:rPr>
          <w:w w:val="105"/>
        </w:rPr>
        <w:t>del</w:t>
      </w:r>
      <w:r>
        <w:rPr>
          <w:spacing w:val="-12"/>
          <w:w w:val="105"/>
        </w:rPr>
        <w:t> </w:t>
      </w:r>
      <w:r>
        <w:rPr>
          <w:w w:val="105"/>
        </w:rPr>
        <w:t>individuo”,</w:t>
      </w:r>
      <w:r>
        <w:rPr>
          <w:spacing w:val="-12"/>
          <w:w w:val="105"/>
        </w:rPr>
        <w:t> </w:t>
      </w:r>
      <w:r>
        <w:rPr>
          <w:w w:val="105"/>
        </w:rPr>
        <w:t>según Anzieu) se vuelve una opción en la recuperación de la unidad del yo, de la unidad primordial.</w:t>
      </w:r>
    </w:p>
    <w:p>
      <w:pPr>
        <w:pStyle w:val="BodyText"/>
        <w:spacing w:before="5"/>
        <w:rPr>
          <w:sz w:val="22"/>
        </w:rPr>
      </w:pPr>
    </w:p>
    <w:p>
      <w:pPr>
        <w:pStyle w:val="BodyText"/>
        <w:spacing w:line="247" w:lineRule="auto" w:before="1"/>
        <w:ind w:left="525" w:right="105"/>
        <w:jc w:val="both"/>
      </w:pPr>
      <w:r>
        <w:rPr>
          <w:w w:val="105"/>
        </w:rPr>
        <w:t>Los símbolos heredados del folclor rumano (el bosque, la serpiente, el agua, el fuego) sellarán la identidad de un mundo dominado por lo “irracional concreto”, manifiesto en la manera del ser humano común de “vivir y experimentar lo normal.”</w:t>
      </w:r>
    </w:p>
    <w:p>
      <w:pPr>
        <w:pStyle w:val="BodyText"/>
        <w:spacing w:before="3"/>
        <w:rPr>
          <w:sz w:val="22"/>
        </w:rPr>
      </w:pPr>
    </w:p>
    <w:p>
      <w:pPr>
        <w:pStyle w:val="BodyText"/>
        <w:spacing w:line="247" w:lineRule="auto"/>
        <w:ind w:left="525" w:right="106"/>
        <w:jc w:val="both"/>
      </w:pPr>
      <w:r>
        <w:rPr>
          <w:w w:val="105"/>
        </w:rPr>
        <w:t>Eliade promueve aquel </w:t>
      </w:r>
      <w:r>
        <w:rPr>
          <w:i/>
          <w:w w:val="105"/>
        </w:rPr>
        <w:t>Nouveau fantastique </w:t>
      </w:r>
      <w:r>
        <w:rPr>
          <w:w w:val="105"/>
        </w:rPr>
        <w:t>cuyos denominadores comunes serán: la sorpresa, la duda, una actitud reflexiva con respecto al universo y a sus reglas. Lo “insólito”</w:t>
      </w:r>
      <w:r>
        <w:rPr>
          <w:spacing w:val="-5"/>
          <w:w w:val="105"/>
        </w:rPr>
        <w:t> </w:t>
      </w:r>
      <w:r>
        <w:rPr>
          <w:w w:val="105"/>
        </w:rPr>
        <w:t>aparece</w:t>
      </w:r>
      <w:r>
        <w:rPr>
          <w:spacing w:val="-5"/>
          <w:w w:val="105"/>
        </w:rPr>
        <w:t> </w:t>
      </w:r>
      <w:r>
        <w:rPr>
          <w:w w:val="105"/>
        </w:rPr>
        <w:t>integrado</w:t>
      </w:r>
      <w:r>
        <w:rPr>
          <w:spacing w:val="-5"/>
          <w:w w:val="105"/>
        </w:rPr>
        <w:t> </w:t>
      </w:r>
      <w:r>
        <w:rPr>
          <w:w w:val="105"/>
        </w:rPr>
        <w:t>a</w:t>
      </w:r>
      <w:r>
        <w:rPr>
          <w:spacing w:val="-5"/>
          <w:w w:val="105"/>
        </w:rPr>
        <w:t> </w:t>
      </w:r>
      <w:r>
        <w:rPr>
          <w:w w:val="105"/>
        </w:rPr>
        <w:t>lo</w:t>
      </w:r>
      <w:r>
        <w:rPr>
          <w:spacing w:val="-5"/>
          <w:w w:val="105"/>
        </w:rPr>
        <w:t> </w:t>
      </w:r>
      <w:r>
        <w:rPr>
          <w:w w:val="105"/>
        </w:rPr>
        <w:t>cotidiano,</w:t>
      </w:r>
      <w:r>
        <w:rPr>
          <w:spacing w:val="-6"/>
          <w:w w:val="105"/>
        </w:rPr>
        <w:t> </w:t>
      </w:r>
      <w:r>
        <w:rPr>
          <w:w w:val="105"/>
        </w:rPr>
        <w:t>incluso</w:t>
      </w:r>
      <w:r>
        <w:rPr>
          <w:spacing w:val="-5"/>
          <w:w w:val="105"/>
        </w:rPr>
        <w:t> </w:t>
      </w:r>
      <w:r>
        <w:rPr>
          <w:w w:val="105"/>
        </w:rPr>
        <w:t>a</w:t>
      </w:r>
      <w:r>
        <w:rPr>
          <w:spacing w:val="-4"/>
          <w:w w:val="105"/>
        </w:rPr>
        <w:t> </w:t>
      </w:r>
      <w:r>
        <w:rPr>
          <w:w w:val="105"/>
        </w:rPr>
        <w:t>lo</w:t>
      </w:r>
      <w:r>
        <w:rPr>
          <w:spacing w:val="-5"/>
          <w:w w:val="105"/>
        </w:rPr>
        <w:t> </w:t>
      </w:r>
      <w:r>
        <w:rPr>
          <w:w w:val="105"/>
        </w:rPr>
        <w:t>común,</w:t>
      </w:r>
      <w:r>
        <w:rPr>
          <w:spacing w:val="-6"/>
          <w:w w:val="105"/>
        </w:rPr>
        <w:t> </w:t>
      </w:r>
      <w:r>
        <w:rPr>
          <w:w w:val="105"/>
        </w:rPr>
        <w:t>sin</w:t>
      </w:r>
      <w:r>
        <w:rPr>
          <w:spacing w:val="-5"/>
          <w:w w:val="105"/>
        </w:rPr>
        <w:t> </w:t>
      </w:r>
      <w:r>
        <w:rPr>
          <w:w w:val="105"/>
        </w:rPr>
        <w:t>ser</w:t>
      </w:r>
      <w:r>
        <w:rPr>
          <w:spacing w:val="-6"/>
          <w:w w:val="105"/>
        </w:rPr>
        <w:t> </w:t>
      </w:r>
      <w:r>
        <w:rPr>
          <w:w w:val="105"/>
        </w:rPr>
        <w:t>condicionado</w:t>
      </w:r>
      <w:r>
        <w:rPr>
          <w:spacing w:val="-5"/>
          <w:w w:val="105"/>
        </w:rPr>
        <w:t> </w:t>
      </w:r>
      <w:r>
        <w:rPr>
          <w:w w:val="105"/>
        </w:rPr>
        <w:t>por</w:t>
      </w:r>
      <w:r>
        <w:rPr>
          <w:spacing w:val="-5"/>
          <w:w w:val="105"/>
        </w:rPr>
        <w:t> </w:t>
      </w:r>
      <w:r>
        <w:rPr>
          <w:w w:val="105"/>
        </w:rPr>
        <w:t>la irrupción</w:t>
      </w:r>
      <w:r>
        <w:rPr>
          <w:spacing w:val="-14"/>
          <w:w w:val="105"/>
        </w:rPr>
        <w:t> </w:t>
      </w:r>
      <w:r>
        <w:rPr>
          <w:w w:val="105"/>
        </w:rPr>
        <w:t>en</w:t>
      </w:r>
      <w:r>
        <w:rPr>
          <w:spacing w:val="-12"/>
          <w:w w:val="105"/>
        </w:rPr>
        <w:t> </w:t>
      </w:r>
      <w:r>
        <w:rPr>
          <w:w w:val="105"/>
        </w:rPr>
        <w:t>lo</w:t>
      </w:r>
      <w:r>
        <w:rPr>
          <w:spacing w:val="-14"/>
          <w:w w:val="105"/>
        </w:rPr>
        <w:t> </w:t>
      </w:r>
      <w:r>
        <w:rPr>
          <w:i/>
          <w:w w:val="105"/>
        </w:rPr>
        <w:t>real</w:t>
      </w:r>
      <w:r>
        <w:rPr>
          <w:i/>
          <w:spacing w:val="-14"/>
          <w:w w:val="105"/>
        </w:rPr>
        <w:t> </w:t>
      </w:r>
      <w:r>
        <w:rPr>
          <w:w w:val="105"/>
        </w:rPr>
        <w:t>de</w:t>
      </w:r>
      <w:r>
        <w:rPr>
          <w:spacing w:val="-14"/>
          <w:w w:val="105"/>
        </w:rPr>
        <w:t> </w:t>
      </w:r>
      <w:r>
        <w:rPr>
          <w:w w:val="105"/>
        </w:rPr>
        <w:t>fuerzas</w:t>
      </w:r>
      <w:r>
        <w:rPr>
          <w:spacing w:val="-15"/>
          <w:w w:val="105"/>
        </w:rPr>
        <w:t> </w:t>
      </w:r>
      <w:r>
        <w:rPr>
          <w:w w:val="105"/>
        </w:rPr>
        <w:t>provenientes</w:t>
      </w:r>
      <w:r>
        <w:rPr>
          <w:spacing w:val="-15"/>
          <w:w w:val="105"/>
        </w:rPr>
        <w:t> </w:t>
      </w:r>
      <w:r>
        <w:rPr>
          <w:w w:val="105"/>
        </w:rPr>
        <w:t>de</w:t>
      </w:r>
      <w:r>
        <w:rPr>
          <w:spacing w:val="-15"/>
          <w:w w:val="105"/>
        </w:rPr>
        <w:t> </w:t>
      </w:r>
      <w:r>
        <w:rPr>
          <w:w w:val="105"/>
        </w:rPr>
        <w:t>otros</w:t>
      </w:r>
      <w:r>
        <w:rPr>
          <w:spacing w:val="-15"/>
          <w:w w:val="105"/>
        </w:rPr>
        <w:t> </w:t>
      </w:r>
      <w:r>
        <w:rPr>
          <w:w w:val="105"/>
        </w:rPr>
        <w:t>mundos.</w:t>
      </w:r>
    </w:p>
    <w:p>
      <w:pPr>
        <w:pStyle w:val="BodyText"/>
        <w:spacing w:before="5"/>
        <w:rPr>
          <w:sz w:val="22"/>
        </w:rPr>
      </w:pPr>
    </w:p>
    <w:p>
      <w:pPr>
        <w:pStyle w:val="BodyText"/>
        <w:spacing w:line="247" w:lineRule="auto" w:before="1"/>
        <w:ind w:left="525" w:right="105"/>
        <w:jc w:val="both"/>
      </w:pPr>
      <w:r>
        <w:rPr>
          <w:w w:val="105"/>
        </w:rPr>
        <w:t>A diferencia de la prosa fantástica del siglo XIX, que había impuesto una transgresión de las normas, particularmente semánticas, el siglo XX traerá al escenario de este género literario una producción que demostrará que la violación de la razón, de la lógica común no es una constante del texto fantástico. En la misma dirección de Barona que sugería la implantación de un nuevo concepto: le Nouveau fantastique, Ana González Salvador observaba</w:t>
      </w:r>
      <w:r>
        <w:rPr>
          <w:spacing w:val="-13"/>
          <w:w w:val="105"/>
        </w:rPr>
        <w:t> </w:t>
      </w:r>
      <w:r>
        <w:rPr>
          <w:w w:val="105"/>
        </w:rPr>
        <w:t>que</w:t>
      </w:r>
      <w:r>
        <w:rPr>
          <w:spacing w:val="-14"/>
          <w:w w:val="105"/>
        </w:rPr>
        <w:t> </w:t>
      </w:r>
      <w:r>
        <w:rPr>
          <w:w w:val="105"/>
        </w:rPr>
        <w:t>lo</w:t>
      </w:r>
      <w:r>
        <w:rPr>
          <w:spacing w:val="-12"/>
          <w:w w:val="105"/>
        </w:rPr>
        <w:t> </w:t>
      </w:r>
      <w:r>
        <w:rPr>
          <w:w w:val="105"/>
        </w:rPr>
        <w:t>fantástico</w:t>
      </w:r>
      <w:r>
        <w:rPr>
          <w:spacing w:val="-12"/>
          <w:w w:val="105"/>
        </w:rPr>
        <w:t> </w:t>
      </w:r>
      <w:r>
        <w:rPr>
          <w:w w:val="105"/>
        </w:rPr>
        <w:t>ya</w:t>
      </w:r>
      <w:r>
        <w:rPr>
          <w:spacing w:val="-14"/>
          <w:w w:val="105"/>
        </w:rPr>
        <w:t> </w:t>
      </w:r>
      <w:r>
        <w:rPr>
          <w:w w:val="105"/>
        </w:rPr>
        <w:t>no</w:t>
      </w:r>
      <w:r>
        <w:rPr>
          <w:spacing w:val="-13"/>
          <w:w w:val="105"/>
        </w:rPr>
        <w:t> </w:t>
      </w:r>
      <w:r>
        <w:rPr>
          <w:w w:val="105"/>
        </w:rPr>
        <w:t>dependía</w:t>
      </w:r>
      <w:r>
        <w:rPr>
          <w:spacing w:val="-13"/>
          <w:w w:val="105"/>
        </w:rPr>
        <w:t> </w:t>
      </w:r>
      <w:r>
        <w:rPr>
          <w:w w:val="105"/>
        </w:rPr>
        <w:t>de</w:t>
      </w:r>
      <w:r>
        <w:rPr>
          <w:spacing w:val="-14"/>
          <w:w w:val="105"/>
        </w:rPr>
        <w:t> </w:t>
      </w:r>
      <w:r>
        <w:rPr>
          <w:w w:val="105"/>
        </w:rPr>
        <w:t>la</w:t>
      </w:r>
      <w:r>
        <w:rPr>
          <w:spacing w:val="-12"/>
          <w:w w:val="105"/>
        </w:rPr>
        <w:t> </w:t>
      </w:r>
      <w:r>
        <w:rPr>
          <w:w w:val="105"/>
        </w:rPr>
        <w:t>intervención</w:t>
      </w:r>
      <w:r>
        <w:rPr>
          <w:spacing w:val="-13"/>
          <w:w w:val="105"/>
        </w:rPr>
        <w:t> </w:t>
      </w:r>
      <w:r>
        <w:rPr>
          <w:w w:val="105"/>
        </w:rPr>
        <w:t>de</w:t>
      </w:r>
      <w:r>
        <w:rPr>
          <w:spacing w:val="-14"/>
          <w:w w:val="105"/>
        </w:rPr>
        <w:t> </w:t>
      </w:r>
      <w:r>
        <w:rPr>
          <w:w w:val="105"/>
        </w:rPr>
        <w:t>las</w:t>
      </w:r>
      <w:r>
        <w:rPr>
          <w:spacing w:val="-11"/>
          <w:w w:val="105"/>
        </w:rPr>
        <w:t> </w:t>
      </w:r>
      <w:r>
        <w:rPr>
          <w:w w:val="105"/>
        </w:rPr>
        <w:t>fuerzas</w:t>
      </w:r>
      <w:r>
        <w:rPr>
          <w:spacing w:val="-14"/>
          <w:w w:val="105"/>
        </w:rPr>
        <w:t> </w:t>
      </w:r>
      <w:r>
        <w:rPr>
          <w:w w:val="105"/>
        </w:rPr>
        <w:t>exteriores,</w:t>
      </w:r>
      <w:r>
        <w:rPr>
          <w:spacing w:val="-14"/>
          <w:w w:val="105"/>
        </w:rPr>
        <w:t> </w:t>
      </w:r>
      <w:r>
        <w:rPr>
          <w:w w:val="105"/>
        </w:rPr>
        <w:t>ya que</w:t>
      </w:r>
      <w:r>
        <w:rPr>
          <w:spacing w:val="-5"/>
          <w:w w:val="105"/>
        </w:rPr>
        <w:t> </w:t>
      </w:r>
      <w:r>
        <w:rPr>
          <w:w w:val="105"/>
        </w:rPr>
        <w:t>“en</w:t>
      </w:r>
      <w:r>
        <w:rPr>
          <w:spacing w:val="-5"/>
          <w:w w:val="105"/>
        </w:rPr>
        <w:t> </w:t>
      </w:r>
      <w:r>
        <w:rPr>
          <w:w w:val="105"/>
        </w:rPr>
        <w:t>nuestra</w:t>
      </w:r>
      <w:r>
        <w:rPr>
          <w:spacing w:val="-5"/>
          <w:w w:val="105"/>
        </w:rPr>
        <w:t> </w:t>
      </w:r>
      <w:r>
        <w:rPr>
          <w:w w:val="105"/>
        </w:rPr>
        <w:t>vida</w:t>
      </w:r>
      <w:r>
        <w:rPr>
          <w:spacing w:val="-5"/>
          <w:w w:val="105"/>
        </w:rPr>
        <w:t> </w:t>
      </w:r>
      <w:r>
        <w:rPr>
          <w:w w:val="105"/>
        </w:rPr>
        <w:t>cotidiana”</w:t>
      </w:r>
      <w:r>
        <w:rPr>
          <w:spacing w:val="-5"/>
          <w:w w:val="105"/>
        </w:rPr>
        <w:t> </w:t>
      </w:r>
      <w:r>
        <w:rPr>
          <w:w w:val="105"/>
        </w:rPr>
        <w:t>intervenía</w:t>
      </w:r>
      <w:r>
        <w:rPr>
          <w:spacing w:val="-5"/>
          <w:w w:val="105"/>
        </w:rPr>
        <w:t> </w:t>
      </w:r>
      <w:r>
        <w:rPr>
          <w:w w:val="105"/>
        </w:rPr>
        <w:t>“algo”</w:t>
      </w:r>
      <w:r>
        <w:rPr>
          <w:spacing w:val="-5"/>
          <w:w w:val="105"/>
        </w:rPr>
        <w:t> </w:t>
      </w:r>
      <w:r>
        <w:rPr>
          <w:w w:val="105"/>
        </w:rPr>
        <w:t>que</w:t>
      </w:r>
      <w:r>
        <w:rPr>
          <w:spacing w:val="-5"/>
          <w:w w:val="105"/>
        </w:rPr>
        <w:t> </w:t>
      </w:r>
      <w:r>
        <w:rPr>
          <w:w w:val="105"/>
        </w:rPr>
        <w:t>exigía</w:t>
      </w:r>
      <w:r>
        <w:rPr>
          <w:spacing w:val="-5"/>
          <w:w w:val="105"/>
        </w:rPr>
        <w:t> </w:t>
      </w:r>
      <w:r>
        <w:rPr>
          <w:w w:val="105"/>
        </w:rPr>
        <w:t>ser</w:t>
      </w:r>
      <w:r>
        <w:rPr>
          <w:spacing w:val="-4"/>
          <w:w w:val="105"/>
        </w:rPr>
        <w:t> </w:t>
      </w:r>
      <w:r>
        <w:rPr>
          <w:w w:val="105"/>
        </w:rPr>
        <w:t>definido,</w:t>
      </w:r>
      <w:r>
        <w:rPr>
          <w:spacing w:val="-6"/>
          <w:w w:val="105"/>
        </w:rPr>
        <w:t> </w:t>
      </w:r>
      <w:r>
        <w:rPr>
          <w:w w:val="105"/>
        </w:rPr>
        <w:t>al</w:t>
      </w:r>
      <w:r>
        <w:rPr>
          <w:spacing w:val="-7"/>
          <w:w w:val="105"/>
        </w:rPr>
        <w:t> </w:t>
      </w:r>
      <w:r>
        <w:rPr>
          <w:w w:val="105"/>
        </w:rPr>
        <w:t>cual</w:t>
      </w:r>
      <w:r>
        <w:rPr>
          <w:spacing w:val="-6"/>
          <w:w w:val="105"/>
        </w:rPr>
        <w:t> </w:t>
      </w:r>
      <w:r>
        <w:rPr>
          <w:w w:val="105"/>
        </w:rPr>
        <w:t>la</w:t>
      </w:r>
      <w:r>
        <w:rPr>
          <w:spacing w:val="-5"/>
          <w:w w:val="105"/>
        </w:rPr>
        <w:t> </w:t>
      </w:r>
      <w:r>
        <w:rPr>
          <w:w w:val="105"/>
        </w:rPr>
        <w:t>teórica atribuye el calificativo de “insólito”, aquello que se opone a las costumbres, a los tabúes, concepto</w:t>
      </w:r>
      <w:r>
        <w:rPr>
          <w:spacing w:val="-12"/>
          <w:w w:val="105"/>
        </w:rPr>
        <w:t> </w:t>
      </w:r>
      <w:r>
        <w:rPr>
          <w:w w:val="105"/>
        </w:rPr>
        <w:t>que</w:t>
      </w:r>
      <w:r>
        <w:rPr>
          <w:spacing w:val="-13"/>
          <w:w w:val="105"/>
        </w:rPr>
        <w:t> </w:t>
      </w:r>
      <w:r>
        <w:rPr>
          <w:w w:val="105"/>
        </w:rPr>
        <w:t>se</w:t>
      </w:r>
      <w:r>
        <w:rPr>
          <w:spacing w:val="-12"/>
          <w:w w:val="105"/>
        </w:rPr>
        <w:t> </w:t>
      </w:r>
      <w:r>
        <w:rPr>
          <w:w w:val="105"/>
        </w:rPr>
        <w:t>particulariza,</w:t>
      </w:r>
      <w:r>
        <w:rPr>
          <w:spacing w:val="-13"/>
          <w:w w:val="105"/>
        </w:rPr>
        <w:t> </w:t>
      </w:r>
      <w:r>
        <w:rPr>
          <w:w w:val="105"/>
        </w:rPr>
        <w:t>según</w:t>
      </w:r>
      <w:r>
        <w:rPr>
          <w:spacing w:val="-11"/>
          <w:w w:val="105"/>
        </w:rPr>
        <w:t> </w:t>
      </w:r>
      <w:r>
        <w:rPr>
          <w:w w:val="105"/>
        </w:rPr>
        <w:t>ella,</w:t>
      </w:r>
      <w:r>
        <w:rPr>
          <w:spacing w:val="-12"/>
          <w:w w:val="105"/>
        </w:rPr>
        <w:t> </w:t>
      </w:r>
      <w:r>
        <w:rPr>
          <w:w w:val="105"/>
        </w:rPr>
        <w:t>en</w:t>
      </w:r>
      <w:r>
        <w:rPr>
          <w:spacing w:val="-11"/>
          <w:w w:val="105"/>
        </w:rPr>
        <w:t> </w:t>
      </w:r>
      <w:r>
        <w:rPr>
          <w:w w:val="105"/>
        </w:rPr>
        <w:t>la</w:t>
      </w:r>
      <w:r>
        <w:rPr>
          <w:spacing w:val="-12"/>
          <w:w w:val="105"/>
        </w:rPr>
        <w:t> </w:t>
      </w:r>
      <w:r>
        <w:rPr>
          <w:w w:val="105"/>
        </w:rPr>
        <w:t>obra</w:t>
      </w:r>
      <w:r>
        <w:rPr>
          <w:spacing w:val="-12"/>
          <w:w w:val="105"/>
        </w:rPr>
        <w:t> </w:t>
      </w:r>
      <w:r>
        <w:rPr>
          <w:w w:val="105"/>
        </w:rPr>
        <w:t>de</w:t>
      </w:r>
      <w:r>
        <w:rPr>
          <w:spacing w:val="-13"/>
          <w:w w:val="105"/>
        </w:rPr>
        <w:t> </w:t>
      </w:r>
      <w:r>
        <w:rPr>
          <w:w w:val="105"/>
        </w:rPr>
        <w:t>Kafka</w:t>
      </w:r>
      <w:r>
        <w:rPr>
          <w:spacing w:val="-11"/>
          <w:w w:val="105"/>
        </w:rPr>
        <w:t> </w:t>
      </w:r>
      <w:r>
        <w:rPr>
          <w:w w:val="105"/>
        </w:rPr>
        <w:t>y</w:t>
      </w:r>
      <w:r>
        <w:rPr>
          <w:spacing w:val="-12"/>
          <w:w w:val="105"/>
        </w:rPr>
        <w:t> </w:t>
      </w:r>
      <w:r>
        <w:rPr>
          <w:w w:val="105"/>
        </w:rPr>
        <w:t>Borges.</w:t>
      </w:r>
    </w:p>
    <w:p>
      <w:pPr>
        <w:pStyle w:val="BodyText"/>
        <w:spacing w:before="4"/>
        <w:rPr>
          <w:sz w:val="22"/>
        </w:rPr>
      </w:pPr>
    </w:p>
    <w:p>
      <w:pPr>
        <w:pStyle w:val="BodyText"/>
        <w:spacing w:line="247" w:lineRule="auto"/>
        <w:ind w:left="525" w:right="103"/>
        <w:jc w:val="both"/>
      </w:pPr>
      <w:r>
        <w:rPr>
          <w:w w:val="105"/>
        </w:rPr>
        <w:t>El origen de las transgresiones que el </w:t>
      </w:r>
      <w:r>
        <w:rPr>
          <w:i/>
          <w:w w:val="105"/>
        </w:rPr>
        <w:t>nuevo fantástico </w:t>
      </w:r>
      <w:r>
        <w:rPr>
          <w:w w:val="105"/>
        </w:rPr>
        <w:t>propone se gesta en la</w:t>
      </w:r>
      <w:r>
        <w:rPr>
          <w:spacing w:val="-34"/>
          <w:w w:val="105"/>
        </w:rPr>
        <w:t> </w:t>
      </w:r>
      <w:r>
        <w:rPr>
          <w:w w:val="105"/>
        </w:rPr>
        <w:t>percepción de ciertas fisuras de la realidad cotidiana, lo que no engendra cambios espectaculares, pero altera el orden de los seres y de las cosas, especialmente en un nivel individual. Es en esta dirección que Julio Cortázar apunta: “Lo fantástico es algo simple que se puede producir en la realidad cotidiana es algo totalmente excepcional, estoy de acuerdo, pero no debe ser separado en sus manifestaciones de esta realidad que nos rodea.”</w:t>
      </w:r>
      <w:r>
        <w:rPr>
          <w:spacing w:val="-25"/>
          <w:w w:val="105"/>
        </w:rPr>
        <w:t> </w:t>
      </w:r>
      <w:r>
        <w:rPr>
          <w:w w:val="105"/>
        </w:rPr>
        <w:t>(Cortázar, 1978:12) Es al interior de lo cotidiano que lo real y lo irreal conviven y se contaminan mutuamente. Lo absurdo y lo común pueblan, frecuentemente, el universo fantástico. Serán éstos aspectos importantes que condicionarán el efecto “sorpresa” del discurso </w:t>
      </w:r>
      <w:r>
        <w:rPr/>
        <w:t>fantástico</w:t>
      </w:r>
      <w:r>
        <w:rPr>
          <w:spacing w:val="48"/>
        </w:rPr>
        <w:t> </w:t>
      </w:r>
      <w:r>
        <w:rPr/>
        <w:t>heterodoxo.</w:t>
      </w:r>
    </w:p>
    <w:p>
      <w:pPr>
        <w:pStyle w:val="BodyText"/>
        <w:spacing w:before="4"/>
        <w:rPr>
          <w:sz w:val="22"/>
        </w:rPr>
      </w:pPr>
    </w:p>
    <w:p>
      <w:pPr>
        <w:pStyle w:val="BodyText"/>
        <w:spacing w:line="247" w:lineRule="auto"/>
        <w:ind w:left="525" w:right="103"/>
        <w:jc w:val="both"/>
        <w:rPr>
          <w:i/>
        </w:rPr>
      </w:pPr>
      <w:r>
        <w:rPr>
          <w:w w:val="105"/>
        </w:rPr>
        <w:t>El relativismo que caracteriza nuestra época nos lleva a pensar en que el rasgo fundamental</w:t>
      </w:r>
      <w:r>
        <w:rPr>
          <w:spacing w:val="-7"/>
          <w:w w:val="105"/>
        </w:rPr>
        <w:t> </w:t>
      </w:r>
      <w:r>
        <w:rPr>
          <w:w w:val="105"/>
        </w:rPr>
        <w:t>que</w:t>
      </w:r>
      <w:r>
        <w:rPr>
          <w:spacing w:val="-6"/>
          <w:w w:val="105"/>
        </w:rPr>
        <w:t> </w:t>
      </w:r>
      <w:r>
        <w:rPr>
          <w:w w:val="105"/>
        </w:rPr>
        <w:t>identifica</w:t>
      </w:r>
      <w:r>
        <w:rPr>
          <w:spacing w:val="-5"/>
          <w:w w:val="105"/>
        </w:rPr>
        <w:t> </w:t>
      </w:r>
      <w:r>
        <w:rPr>
          <w:w w:val="105"/>
        </w:rPr>
        <w:t>lo</w:t>
      </w:r>
      <w:r>
        <w:rPr>
          <w:spacing w:val="-6"/>
          <w:w w:val="105"/>
        </w:rPr>
        <w:t> </w:t>
      </w:r>
      <w:r>
        <w:rPr>
          <w:w w:val="105"/>
        </w:rPr>
        <w:t>fantástico</w:t>
      </w:r>
      <w:r>
        <w:rPr>
          <w:spacing w:val="-7"/>
          <w:w w:val="105"/>
        </w:rPr>
        <w:t> </w:t>
      </w:r>
      <w:r>
        <w:rPr>
          <w:w w:val="105"/>
        </w:rPr>
        <w:t>moderno</w:t>
      </w:r>
      <w:r>
        <w:rPr>
          <w:spacing w:val="-6"/>
          <w:w w:val="105"/>
        </w:rPr>
        <w:t> </w:t>
      </w:r>
      <w:r>
        <w:rPr>
          <w:w w:val="105"/>
        </w:rPr>
        <w:t>no</w:t>
      </w:r>
      <w:r>
        <w:rPr>
          <w:spacing w:val="-6"/>
          <w:w w:val="105"/>
        </w:rPr>
        <w:t> </w:t>
      </w:r>
      <w:r>
        <w:rPr>
          <w:w w:val="105"/>
        </w:rPr>
        <w:t>se</w:t>
      </w:r>
      <w:r>
        <w:rPr>
          <w:spacing w:val="-6"/>
          <w:w w:val="105"/>
        </w:rPr>
        <w:t> </w:t>
      </w:r>
      <w:r>
        <w:rPr>
          <w:w w:val="105"/>
        </w:rPr>
        <w:t>sustenta</w:t>
      </w:r>
      <w:r>
        <w:rPr>
          <w:spacing w:val="-7"/>
          <w:w w:val="105"/>
        </w:rPr>
        <w:t> </w:t>
      </w:r>
      <w:r>
        <w:rPr>
          <w:w w:val="105"/>
        </w:rPr>
        <w:t>en</w:t>
      </w:r>
      <w:r>
        <w:rPr>
          <w:spacing w:val="-6"/>
          <w:w w:val="105"/>
        </w:rPr>
        <w:t> </w:t>
      </w:r>
      <w:r>
        <w:rPr>
          <w:w w:val="105"/>
        </w:rPr>
        <w:t>la</w:t>
      </w:r>
      <w:r>
        <w:rPr>
          <w:spacing w:val="-5"/>
          <w:w w:val="105"/>
        </w:rPr>
        <w:t> </w:t>
      </w:r>
      <w:r>
        <w:rPr>
          <w:w w:val="105"/>
        </w:rPr>
        <w:t>incompatibilidad</w:t>
      </w:r>
      <w:r>
        <w:rPr>
          <w:spacing w:val="-6"/>
          <w:w w:val="105"/>
        </w:rPr>
        <w:t> </w:t>
      </w:r>
      <w:r>
        <w:rPr>
          <w:w w:val="105"/>
        </w:rPr>
        <w:t>de lo</w:t>
      </w:r>
      <w:r>
        <w:rPr>
          <w:spacing w:val="-3"/>
          <w:w w:val="105"/>
        </w:rPr>
        <w:t> </w:t>
      </w:r>
      <w:r>
        <w:rPr>
          <w:w w:val="105"/>
        </w:rPr>
        <w:t>normal</w:t>
      </w:r>
      <w:r>
        <w:rPr>
          <w:spacing w:val="-4"/>
          <w:w w:val="105"/>
        </w:rPr>
        <w:t> </w:t>
      </w:r>
      <w:r>
        <w:rPr>
          <w:w w:val="105"/>
        </w:rPr>
        <w:t>con</w:t>
      </w:r>
      <w:r>
        <w:rPr>
          <w:spacing w:val="-4"/>
          <w:w w:val="105"/>
        </w:rPr>
        <w:t> </w:t>
      </w:r>
      <w:r>
        <w:rPr>
          <w:w w:val="105"/>
        </w:rPr>
        <w:t>lo</w:t>
      </w:r>
      <w:r>
        <w:rPr>
          <w:spacing w:val="-4"/>
          <w:w w:val="105"/>
        </w:rPr>
        <w:t> </w:t>
      </w:r>
      <w:r>
        <w:rPr>
          <w:w w:val="105"/>
        </w:rPr>
        <w:t>anormal,</w:t>
      </w:r>
      <w:r>
        <w:rPr>
          <w:spacing w:val="-3"/>
          <w:w w:val="105"/>
        </w:rPr>
        <w:t> </w:t>
      </w:r>
      <w:r>
        <w:rPr>
          <w:w w:val="105"/>
        </w:rPr>
        <w:t>de</w:t>
      </w:r>
      <w:r>
        <w:rPr>
          <w:spacing w:val="-4"/>
          <w:w w:val="105"/>
        </w:rPr>
        <w:t> </w:t>
      </w:r>
      <w:r>
        <w:rPr>
          <w:w w:val="105"/>
        </w:rPr>
        <w:t>lo</w:t>
      </w:r>
      <w:r>
        <w:rPr>
          <w:spacing w:val="-3"/>
          <w:w w:val="105"/>
        </w:rPr>
        <w:t> </w:t>
      </w:r>
      <w:r>
        <w:rPr>
          <w:w w:val="105"/>
        </w:rPr>
        <w:t>racional</w:t>
      </w:r>
      <w:r>
        <w:rPr>
          <w:spacing w:val="-4"/>
          <w:w w:val="105"/>
        </w:rPr>
        <w:t> </w:t>
      </w:r>
      <w:r>
        <w:rPr>
          <w:w w:val="105"/>
        </w:rPr>
        <w:t>con</w:t>
      </w:r>
      <w:r>
        <w:rPr>
          <w:spacing w:val="-4"/>
          <w:w w:val="105"/>
        </w:rPr>
        <w:t> </w:t>
      </w:r>
      <w:r>
        <w:rPr>
          <w:w w:val="105"/>
        </w:rPr>
        <w:t>lo</w:t>
      </w:r>
      <w:r>
        <w:rPr>
          <w:spacing w:val="-3"/>
          <w:w w:val="105"/>
        </w:rPr>
        <w:t> </w:t>
      </w:r>
      <w:r>
        <w:rPr>
          <w:w w:val="105"/>
        </w:rPr>
        <w:t>irracional,</w:t>
      </w:r>
      <w:r>
        <w:rPr>
          <w:spacing w:val="-4"/>
          <w:w w:val="105"/>
        </w:rPr>
        <w:t> </w:t>
      </w:r>
      <w:r>
        <w:rPr>
          <w:w w:val="105"/>
        </w:rPr>
        <w:t>sino</w:t>
      </w:r>
      <w:r>
        <w:rPr>
          <w:spacing w:val="-3"/>
          <w:w w:val="105"/>
        </w:rPr>
        <w:t> </w:t>
      </w:r>
      <w:r>
        <w:rPr>
          <w:w w:val="105"/>
        </w:rPr>
        <w:t>en</w:t>
      </w:r>
      <w:r>
        <w:rPr>
          <w:spacing w:val="-4"/>
          <w:w w:val="105"/>
        </w:rPr>
        <w:t> </w:t>
      </w:r>
      <w:r>
        <w:rPr>
          <w:w w:val="105"/>
        </w:rPr>
        <w:t>el</w:t>
      </w:r>
      <w:r>
        <w:rPr>
          <w:spacing w:val="-5"/>
          <w:w w:val="105"/>
        </w:rPr>
        <w:t> </w:t>
      </w:r>
      <w:r>
        <w:rPr>
          <w:w w:val="105"/>
        </w:rPr>
        <w:t>funcionamiento</w:t>
      </w:r>
      <w:r>
        <w:rPr>
          <w:spacing w:val="-4"/>
          <w:w w:val="105"/>
        </w:rPr>
        <w:t> </w:t>
      </w:r>
      <w:r>
        <w:rPr>
          <w:w w:val="105"/>
        </w:rPr>
        <w:t>de</w:t>
      </w:r>
      <w:r>
        <w:rPr>
          <w:spacing w:val="-4"/>
          <w:w w:val="105"/>
        </w:rPr>
        <w:t> </w:t>
      </w:r>
      <w:r>
        <w:rPr>
          <w:w w:val="105"/>
        </w:rPr>
        <w:t>un doble orden. El lenguaje evidencia una función destacada, debido a que la ambigüedad que particulariza el discurso fantástico se instala a lo largo de toda una serie de “vacíos”, de</w:t>
      </w:r>
      <w:r>
        <w:rPr>
          <w:spacing w:val="-10"/>
          <w:w w:val="105"/>
        </w:rPr>
        <w:t> </w:t>
      </w:r>
      <w:r>
        <w:rPr>
          <w:w w:val="105"/>
        </w:rPr>
        <w:t>“silencios”</w:t>
      </w:r>
      <w:r>
        <w:rPr>
          <w:spacing w:val="-9"/>
          <w:w w:val="105"/>
        </w:rPr>
        <w:t> </w:t>
      </w:r>
      <w:r>
        <w:rPr>
          <w:w w:val="105"/>
        </w:rPr>
        <w:t>que</w:t>
      </w:r>
      <w:r>
        <w:rPr>
          <w:spacing w:val="-10"/>
          <w:w w:val="105"/>
        </w:rPr>
        <w:t> </w:t>
      </w:r>
      <w:r>
        <w:rPr>
          <w:w w:val="105"/>
        </w:rPr>
        <w:t>obligan</w:t>
      </w:r>
      <w:r>
        <w:rPr>
          <w:spacing w:val="-9"/>
          <w:w w:val="105"/>
        </w:rPr>
        <w:t> </w:t>
      </w:r>
      <w:r>
        <w:rPr>
          <w:w w:val="105"/>
        </w:rPr>
        <w:t>a</w:t>
      </w:r>
      <w:r>
        <w:rPr>
          <w:spacing w:val="-9"/>
          <w:w w:val="105"/>
        </w:rPr>
        <w:t> </w:t>
      </w:r>
      <w:r>
        <w:rPr>
          <w:w w:val="105"/>
        </w:rPr>
        <w:t>la</w:t>
      </w:r>
      <w:r>
        <w:rPr>
          <w:spacing w:val="-9"/>
          <w:w w:val="105"/>
        </w:rPr>
        <w:t> </w:t>
      </w:r>
      <w:r>
        <w:rPr>
          <w:w w:val="105"/>
        </w:rPr>
        <w:t>interpretación,</w:t>
      </w:r>
      <w:r>
        <w:rPr>
          <w:spacing w:val="-11"/>
          <w:w w:val="105"/>
        </w:rPr>
        <w:t> </w:t>
      </w:r>
      <w:r>
        <w:rPr>
          <w:w w:val="105"/>
        </w:rPr>
        <w:t>a</w:t>
      </w:r>
      <w:r>
        <w:rPr>
          <w:spacing w:val="-9"/>
          <w:w w:val="105"/>
        </w:rPr>
        <w:t> </w:t>
      </w:r>
      <w:r>
        <w:rPr>
          <w:w w:val="105"/>
        </w:rPr>
        <w:t>la</w:t>
      </w:r>
      <w:r>
        <w:rPr>
          <w:spacing w:val="-9"/>
          <w:w w:val="105"/>
        </w:rPr>
        <w:t> </w:t>
      </w:r>
      <w:r>
        <w:rPr>
          <w:w w:val="105"/>
        </w:rPr>
        <w:t>instalación</w:t>
      </w:r>
      <w:r>
        <w:rPr>
          <w:spacing w:val="-12"/>
          <w:w w:val="105"/>
        </w:rPr>
        <w:t> </w:t>
      </w:r>
      <w:r>
        <w:rPr>
          <w:w w:val="105"/>
        </w:rPr>
        <w:t>de</w:t>
      </w:r>
      <w:r>
        <w:rPr>
          <w:spacing w:val="-10"/>
          <w:w w:val="105"/>
        </w:rPr>
        <w:t> </w:t>
      </w:r>
      <w:r>
        <w:rPr>
          <w:w w:val="105"/>
        </w:rPr>
        <w:t>otro</w:t>
      </w:r>
      <w:r>
        <w:rPr>
          <w:spacing w:val="-9"/>
          <w:w w:val="105"/>
        </w:rPr>
        <w:t> </w:t>
      </w:r>
      <w:r>
        <w:rPr>
          <w:w w:val="105"/>
        </w:rPr>
        <w:t>discurso,</w:t>
      </w:r>
      <w:r>
        <w:rPr>
          <w:spacing w:val="-11"/>
          <w:w w:val="105"/>
        </w:rPr>
        <w:t> </w:t>
      </w:r>
      <w:r>
        <w:rPr>
          <w:w w:val="105"/>
        </w:rPr>
        <w:t>el</w:t>
      </w:r>
      <w:r>
        <w:rPr>
          <w:spacing w:val="-9"/>
          <w:w w:val="105"/>
        </w:rPr>
        <w:t> </w:t>
      </w:r>
      <w:r>
        <w:rPr>
          <w:w w:val="105"/>
        </w:rPr>
        <w:t>del</w:t>
      </w:r>
      <w:r>
        <w:rPr>
          <w:spacing w:val="-13"/>
          <w:w w:val="105"/>
        </w:rPr>
        <w:t> </w:t>
      </w:r>
      <w:r>
        <w:rPr>
          <w:i/>
          <w:w w:val="105"/>
        </w:rPr>
        <w:t>lector </w:t>
      </w:r>
      <w:r>
        <w:rPr>
          <w:i/>
          <w:w w:val="105"/>
        </w:rPr>
        <w:t>modelo.</w:t>
      </w:r>
    </w:p>
    <w:p>
      <w:pPr>
        <w:pStyle w:val="BodyText"/>
        <w:spacing w:before="4"/>
        <w:rPr>
          <w:i/>
          <w:sz w:val="22"/>
        </w:rPr>
      </w:pPr>
    </w:p>
    <w:p>
      <w:pPr>
        <w:pStyle w:val="BodyText"/>
        <w:spacing w:line="247" w:lineRule="auto"/>
        <w:ind w:left="525" w:right="105"/>
        <w:jc w:val="both"/>
      </w:pPr>
      <w:r>
        <w:rPr>
          <w:w w:val="105"/>
        </w:rPr>
        <w:t>La convivencia de lo </w:t>
      </w:r>
      <w:r>
        <w:rPr>
          <w:i/>
          <w:w w:val="105"/>
        </w:rPr>
        <w:t>real </w:t>
      </w:r>
      <w:r>
        <w:rPr>
          <w:w w:val="105"/>
        </w:rPr>
        <w:t>con lo </w:t>
      </w:r>
      <w:r>
        <w:rPr>
          <w:i/>
          <w:w w:val="105"/>
        </w:rPr>
        <w:t>irreal, </w:t>
      </w:r>
      <w:r>
        <w:rPr>
          <w:w w:val="105"/>
        </w:rPr>
        <w:t>de lo </w:t>
      </w:r>
      <w:r>
        <w:rPr>
          <w:i/>
          <w:w w:val="105"/>
        </w:rPr>
        <w:t>norma</w:t>
      </w:r>
      <w:r>
        <w:rPr>
          <w:w w:val="105"/>
        </w:rPr>
        <w:t>l con lo que, desde una percepción tradicional, se identificaría bajo el concepto de </w:t>
      </w:r>
      <w:r>
        <w:rPr>
          <w:i/>
          <w:w w:val="105"/>
        </w:rPr>
        <w:t>anormal, </w:t>
      </w:r>
      <w:r>
        <w:rPr>
          <w:w w:val="105"/>
        </w:rPr>
        <w:t>se vuelve posible debido a la</w:t>
      </w:r>
    </w:p>
    <w:p>
      <w:pPr>
        <w:pStyle w:val="BodyText"/>
        <w:spacing w:before="4"/>
        <w:rPr>
          <w:sz w:val="24"/>
        </w:rPr>
      </w:pPr>
      <w:r>
        <w:rPr/>
        <w:drawing>
          <wp:anchor distT="0" distB="0" distL="0" distR="0" allowOverlap="1" layoutInCell="1" locked="0" behindDoc="0" simplePos="0" relativeHeight="10408">
            <wp:simplePos x="0" y="0"/>
            <wp:positionH relativeFrom="page">
              <wp:posOffset>1400555</wp:posOffset>
            </wp:positionH>
            <wp:positionV relativeFrom="paragraph">
              <wp:posOffset>212607</wp:posOffset>
            </wp:positionV>
            <wp:extent cx="5109210" cy="43434"/>
            <wp:effectExtent l="0" t="0" r="0" b="0"/>
            <wp:wrapTopAndBottom/>
            <wp:docPr id="503" name="image45.png" descr=""/>
            <wp:cNvGraphicFramePr>
              <a:graphicFrameLocks noChangeAspect="1"/>
            </wp:cNvGraphicFramePr>
            <a:graphic>
              <a:graphicData uri="http://schemas.openxmlformats.org/drawingml/2006/picture">
                <pic:pic>
                  <pic:nvPicPr>
                    <pic:cNvPr id="504"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259</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7"/>
        <w:jc w:val="both"/>
      </w:pPr>
      <w:r>
        <w:rPr>
          <w:w w:val="105"/>
        </w:rPr>
        <w:t>capacidad del texto literario de producir, al decir de Ingarden, “una ilusión de realidad” y de instalar las condiciones del surgimiento de otros universos: los mundos posibles.</w:t>
      </w:r>
    </w:p>
    <w:p>
      <w:pPr>
        <w:pStyle w:val="BodyText"/>
        <w:spacing w:before="3"/>
        <w:rPr>
          <w:sz w:val="22"/>
        </w:rPr>
      </w:pPr>
    </w:p>
    <w:p>
      <w:pPr>
        <w:pStyle w:val="BodyText"/>
        <w:spacing w:line="247" w:lineRule="auto"/>
        <w:ind w:left="114" w:right="516"/>
        <w:jc w:val="both"/>
      </w:pPr>
      <w:r>
        <w:rPr>
          <w:w w:val="105"/>
        </w:rPr>
        <w:t>La ficción fantástica de Eliade está sellada por el llamado al mito, a la construcción arquetípica, al símbolo y al folklore rumano y guarda una estrecha y significativa relación con el resto de su producción literaria e, incluso, científica. En este sentido, acudiendo a una hipótesis barthesiana, Eliade demuestra que “el escritor es un ser que incluye la interrogante del mundo en la de la escritura.”</w:t>
      </w:r>
    </w:p>
    <w:p>
      <w:pPr>
        <w:pStyle w:val="BodyText"/>
        <w:spacing w:before="4"/>
        <w:rPr>
          <w:sz w:val="22"/>
        </w:rPr>
      </w:pPr>
    </w:p>
    <w:p>
      <w:pPr>
        <w:pStyle w:val="BodyText"/>
        <w:spacing w:line="247" w:lineRule="auto"/>
        <w:ind w:left="114" w:right="515"/>
        <w:jc w:val="both"/>
      </w:pPr>
      <w:r>
        <w:rPr>
          <w:w w:val="105"/>
        </w:rPr>
        <w:t>Seguramente, su prosa fantástica no representa la pieza más destacada en el amplio ajedrez de su creación. Dolido por la aceptación limitada de su novela </w:t>
      </w:r>
      <w:r>
        <w:rPr>
          <w:i/>
          <w:w w:val="105"/>
        </w:rPr>
        <w:t>Maytrey, </w:t>
      </w:r>
      <w:r>
        <w:rPr>
          <w:w w:val="105"/>
        </w:rPr>
        <w:t>él mismo declara: “</w:t>
      </w:r>
      <w:r>
        <w:rPr>
          <w:i/>
          <w:w w:val="105"/>
        </w:rPr>
        <w:t>La noche bengalí </w:t>
      </w:r>
      <w:r>
        <w:rPr>
          <w:w w:val="105"/>
        </w:rPr>
        <w:t>no tuvo éxito (…) y mi actividad literaria se ha reducido a cuentos sencillos y pequeñas novelas “fantásticas” (por ejemplo, </w:t>
      </w:r>
      <w:r>
        <w:rPr>
          <w:i/>
          <w:w w:val="105"/>
        </w:rPr>
        <w:t>En la calle Mantuleasa</w:t>
      </w:r>
      <w:r>
        <w:rPr>
          <w:w w:val="105"/>
        </w:rPr>
        <w:t>) que escribía para mí, para Cristinel y para otros amigos rumanos.” (Eliade, 1993 a: 169)</w:t>
      </w:r>
    </w:p>
    <w:p>
      <w:pPr>
        <w:pStyle w:val="BodyText"/>
        <w:spacing w:before="4"/>
        <w:rPr>
          <w:sz w:val="22"/>
        </w:rPr>
      </w:pPr>
    </w:p>
    <w:p>
      <w:pPr>
        <w:pStyle w:val="BodyText"/>
        <w:spacing w:line="247" w:lineRule="auto"/>
        <w:ind w:left="114" w:right="513"/>
        <w:jc w:val="both"/>
      </w:pPr>
      <w:r>
        <w:rPr>
          <w:w w:val="105"/>
        </w:rPr>
        <w:t>Sin embargo, la narrativa rumana, y, fundamentalmente la de corte fantástico, se han visto enriquecidas por la creación eliadeana. Este hombre bueno y generoso, fiel a sus convicciones y arraigado, anímicamente, en la tierra natal, logró significar su riqueza interior, pero también sus inquietudes y sus certidumbres, en su obra: “en mi literatura, como también en los escritos de historia de las religiones y filosofía de la cultura, “il me manque le gout de l’oscurité”. Sus escritos fantásticos se posicionan en la zona de la “interferencia de lo real con lo fantástico…la literatura fantástica de Mircea Eliade se sitúa entre la realista y los estudios de filosofía e historia de las religiones.” (Alexandrescu, 1969:VII) Eso explica la percepción distinta de lo maravilloso, acompañada, frecuentemente, por descripciones “positivas” del acontecimiento fantástico, pero, también, de una “interpretación de naturaleza científica”.</w:t>
      </w:r>
    </w:p>
    <w:p>
      <w:pPr>
        <w:pStyle w:val="BodyText"/>
        <w:spacing w:before="5"/>
        <w:rPr>
          <w:sz w:val="22"/>
        </w:rPr>
      </w:pPr>
    </w:p>
    <w:p>
      <w:pPr>
        <w:pStyle w:val="BodyText"/>
        <w:spacing w:line="247" w:lineRule="auto" w:before="1"/>
        <w:ind w:left="114" w:right="512"/>
        <w:jc w:val="both"/>
      </w:pPr>
      <w:r>
        <w:rPr>
          <w:w w:val="105"/>
        </w:rPr>
        <w:t>He</w:t>
      </w:r>
      <w:r>
        <w:rPr>
          <w:spacing w:val="-11"/>
          <w:w w:val="105"/>
        </w:rPr>
        <w:t> </w:t>
      </w:r>
      <w:r>
        <w:rPr>
          <w:w w:val="105"/>
        </w:rPr>
        <w:t>aquí</w:t>
      </w:r>
      <w:r>
        <w:rPr>
          <w:spacing w:val="-11"/>
          <w:w w:val="105"/>
        </w:rPr>
        <w:t> </w:t>
      </w:r>
      <w:r>
        <w:rPr>
          <w:w w:val="105"/>
        </w:rPr>
        <w:t>algunos</w:t>
      </w:r>
      <w:r>
        <w:rPr>
          <w:spacing w:val="-11"/>
          <w:w w:val="105"/>
        </w:rPr>
        <w:t> </w:t>
      </w:r>
      <w:r>
        <w:rPr>
          <w:w w:val="105"/>
        </w:rPr>
        <w:t>denominadores</w:t>
      </w:r>
      <w:r>
        <w:rPr>
          <w:spacing w:val="-11"/>
          <w:w w:val="105"/>
        </w:rPr>
        <w:t> </w:t>
      </w:r>
      <w:r>
        <w:rPr>
          <w:w w:val="105"/>
        </w:rPr>
        <w:t>de</w:t>
      </w:r>
      <w:r>
        <w:rPr>
          <w:spacing w:val="-11"/>
          <w:w w:val="105"/>
        </w:rPr>
        <w:t> </w:t>
      </w:r>
      <w:r>
        <w:rPr>
          <w:w w:val="105"/>
        </w:rPr>
        <w:t>la</w:t>
      </w:r>
      <w:r>
        <w:rPr>
          <w:spacing w:val="-11"/>
          <w:w w:val="105"/>
        </w:rPr>
        <w:t> </w:t>
      </w:r>
      <w:r>
        <w:rPr>
          <w:w w:val="105"/>
        </w:rPr>
        <w:t>narración</w:t>
      </w:r>
      <w:r>
        <w:rPr>
          <w:spacing w:val="-11"/>
          <w:w w:val="105"/>
        </w:rPr>
        <w:t> </w:t>
      </w:r>
      <w:r>
        <w:rPr>
          <w:w w:val="105"/>
        </w:rPr>
        <w:t>fantástica</w:t>
      </w:r>
      <w:r>
        <w:rPr>
          <w:spacing w:val="-11"/>
          <w:w w:val="105"/>
        </w:rPr>
        <w:t> </w:t>
      </w:r>
      <w:r>
        <w:rPr>
          <w:w w:val="105"/>
        </w:rPr>
        <w:t>de</w:t>
      </w:r>
      <w:r>
        <w:rPr>
          <w:spacing w:val="-11"/>
          <w:w w:val="105"/>
        </w:rPr>
        <w:t> </w:t>
      </w:r>
      <w:r>
        <w:rPr>
          <w:w w:val="105"/>
        </w:rPr>
        <w:t>Eliade:</w:t>
      </w:r>
      <w:r>
        <w:rPr>
          <w:spacing w:val="-11"/>
          <w:w w:val="105"/>
        </w:rPr>
        <w:t> </w:t>
      </w:r>
      <w:r>
        <w:rPr>
          <w:w w:val="105"/>
        </w:rPr>
        <w:t>la</w:t>
      </w:r>
      <w:r>
        <w:rPr>
          <w:spacing w:val="-11"/>
          <w:w w:val="105"/>
        </w:rPr>
        <w:t> </w:t>
      </w:r>
      <w:r>
        <w:rPr>
          <w:w w:val="105"/>
        </w:rPr>
        <w:t>dialéctica</w:t>
      </w:r>
      <w:r>
        <w:rPr>
          <w:spacing w:val="-11"/>
          <w:w w:val="105"/>
        </w:rPr>
        <w:t> </w:t>
      </w:r>
      <w:r>
        <w:rPr>
          <w:w w:val="105"/>
        </w:rPr>
        <w:t>sagrado- profano y el ocultamiento del contenido sagrado de la existencia en el hecho común, cotidiano; la posibilidad “de regeneración del hombre arcaico mediante la abolición del Tiempo” (Eliade, 1993 I:21); el carácter limitado e ilusorio del tiempo y del espacio humanos, en contraposición al carácter absoluto del tiempo y del espacio míticos; la dilución de la frontera entre la vida y la muerte, entre presente, pasado y futuro; la diversidad</w:t>
      </w:r>
      <w:r>
        <w:rPr>
          <w:spacing w:val="-5"/>
          <w:w w:val="105"/>
        </w:rPr>
        <w:t> </w:t>
      </w:r>
      <w:r>
        <w:rPr>
          <w:w w:val="105"/>
        </w:rPr>
        <w:t>a</w:t>
      </w:r>
      <w:r>
        <w:rPr>
          <w:spacing w:val="-6"/>
          <w:w w:val="105"/>
        </w:rPr>
        <w:t> </w:t>
      </w:r>
      <w:r>
        <w:rPr>
          <w:w w:val="105"/>
        </w:rPr>
        <w:t>nivel</w:t>
      </w:r>
      <w:r>
        <w:rPr>
          <w:spacing w:val="-6"/>
          <w:w w:val="105"/>
        </w:rPr>
        <w:t> </w:t>
      </w:r>
      <w:r>
        <w:rPr>
          <w:w w:val="105"/>
        </w:rPr>
        <w:t>de</w:t>
      </w:r>
      <w:r>
        <w:rPr>
          <w:spacing w:val="-5"/>
          <w:w w:val="105"/>
        </w:rPr>
        <w:t> </w:t>
      </w:r>
      <w:r>
        <w:rPr>
          <w:w w:val="105"/>
        </w:rPr>
        <w:t>la</w:t>
      </w:r>
      <w:r>
        <w:rPr>
          <w:spacing w:val="-5"/>
          <w:w w:val="105"/>
        </w:rPr>
        <w:t> </w:t>
      </w:r>
      <w:r>
        <w:rPr>
          <w:w w:val="105"/>
        </w:rPr>
        <w:t>identidad</w:t>
      </w:r>
      <w:r>
        <w:rPr>
          <w:spacing w:val="-5"/>
          <w:w w:val="105"/>
        </w:rPr>
        <w:t> </w:t>
      </w:r>
      <w:r>
        <w:rPr>
          <w:w w:val="105"/>
        </w:rPr>
        <w:t>de</w:t>
      </w:r>
      <w:r>
        <w:rPr>
          <w:spacing w:val="-6"/>
          <w:w w:val="105"/>
        </w:rPr>
        <w:t> </w:t>
      </w:r>
      <w:r>
        <w:rPr>
          <w:w w:val="105"/>
        </w:rPr>
        <w:t>los</w:t>
      </w:r>
      <w:r>
        <w:rPr>
          <w:spacing w:val="-6"/>
          <w:w w:val="105"/>
        </w:rPr>
        <w:t> </w:t>
      </w:r>
      <w:r>
        <w:rPr>
          <w:w w:val="105"/>
        </w:rPr>
        <w:t>personajes</w:t>
      </w:r>
      <w:r>
        <w:rPr>
          <w:spacing w:val="-6"/>
          <w:w w:val="105"/>
        </w:rPr>
        <w:t> </w:t>
      </w:r>
      <w:r>
        <w:rPr>
          <w:w w:val="105"/>
        </w:rPr>
        <w:t>comparados</w:t>
      </w:r>
      <w:r>
        <w:rPr>
          <w:spacing w:val="-7"/>
          <w:w w:val="105"/>
        </w:rPr>
        <w:t> </w:t>
      </w:r>
      <w:r>
        <w:rPr>
          <w:w w:val="105"/>
        </w:rPr>
        <w:t>por</w:t>
      </w:r>
      <w:r>
        <w:rPr>
          <w:spacing w:val="-5"/>
          <w:w w:val="105"/>
        </w:rPr>
        <w:t> </w:t>
      </w:r>
      <w:r>
        <w:rPr>
          <w:w w:val="105"/>
        </w:rPr>
        <w:t>el</w:t>
      </w:r>
      <w:r>
        <w:rPr>
          <w:spacing w:val="-7"/>
          <w:w w:val="105"/>
        </w:rPr>
        <w:t> </w:t>
      </w:r>
      <w:r>
        <w:rPr>
          <w:w w:val="105"/>
        </w:rPr>
        <w:t>mismo</w:t>
      </w:r>
      <w:r>
        <w:rPr>
          <w:spacing w:val="-5"/>
          <w:w w:val="105"/>
        </w:rPr>
        <w:t> </w:t>
      </w:r>
      <w:r>
        <w:rPr>
          <w:w w:val="105"/>
        </w:rPr>
        <w:t>escritor</w:t>
      </w:r>
      <w:r>
        <w:rPr>
          <w:spacing w:val="-5"/>
          <w:w w:val="105"/>
        </w:rPr>
        <w:t> </w:t>
      </w:r>
      <w:r>
        <w:rPr>
          <w:w w:val="105"/>
        </w:rPr>
        <w:t>con los</w:t>
      </w:r>
      <w:r>
        <w:rPr>
          <w:spacing w:val="-7"/>
          <w:w w:val="105"/>
        </w:rPr>
        <w:t> </w:t>
      </w:r>
      <w:r>
        <w:rPr>
          <w:w w:val="105"/>
        </w:rPr>
        <w:t>personajes</w:t>
      </w:r>
      <w:r>
        <w:rPr>
          <w:spacing w:val="-7"/>
          <w:w w:val="105"/>
        </w:rPr>
        <w:t> </w:t>
      </w:r>
      <w:r>
        <w:rPr>
          <w:w w:val="105"/>
        </w:rPr>
        <w:t>grabados</w:t>
      </w:r>
      <w:r>
        <w:rPr>
          <w:spacing w:val="-7"/>
          <w:w w:val="105"/>
        </w:rPr>
        <w:t> </w:t>
      </w:r>
      <w:r>
        <w:rPr>
          <w:w w:val="105"/>
        </w:rPr>
        <w:t>en</w:t>
      </w:r>
      <w:r>
        <w:rPr>
          <w:spacing w:val="-7"/>
          <w:w w:val="105"/>
        </w:rPr>
        <w:t> </w:t>
      </w:r>
      <w:r>
        <w:rPr>
          <w:w w:val="105"/>
        </w:rPr>
        <w:t>los</w:t>
      </w:r>
      <w:r>
        <w:rPr>
          <w:spacing w:val="-7"/>
          <w:w w:val="105"/>
        </w:rPr>
        <w:t> </w:t>
      </w:r>
      <w:r>
        <w:rPr>
          <w:w w:val="105"/>
        </w:rPr>
        <w:t>muros</w:t>
      </w:r>
      <w:r>
        <w:rPr>
          <w:spacing w:val="-7"/>
          <w:w w:val="105"/>
        </w:rPr>
        <w:t> </w:t>
      </w:r>
      <w:r>
        <w:rPr>
          <w:w w:val="105"/>
        </w:rPr>
        <w:t>de</w:t>
      </w:r>
      <w:r>
        <w:rPr>
          <w:spacing w:val="-7"/>
          <w:w w:val="105"/>
        </w:rPr>
        <w:t> </w:t>
      </w:r>
      <w:r>
        <w:rPr>
          <w:w w:val="105"/>
        </w:rPr>
        <w:t>la</w:t>
      </w:r>
      <w:r>
        <w:rPr>
          <w:spacing w:val="-7"/>
          <w:w w:val="105"/>
        </w:rPr>
        <w:t> </w:t>
      </w:r>
      <w:r>
        <w:rPr>
          <w:w w:val="105"/>
        </w:rPr>
        <w:t>Catedral</w:t>
      </w:r>
      <w:r>
        <w:rPr>
          <w:spacing w:val="-7"/>
          <w:w w:val="105"/>
        </w:rPr>
        <w:t> </w:t>
      </w:r>
      <w:r>
        <w:rPr>
          <w:w w:val="105"/>
        </w:rPr>
        <w:t>de</w:t>
      </w:r>
      <w:r>
        <w:rPr>
          <w:spacing w:val="-7"/>
          <w:w w:val="105"/>
        </w:rPr>
        <w:t> </w:t>
      </w:r>
      <w:r>
        <w:rPr>
          <w:w w:val="105"/>
        </w:rPr>
        <w:t>Viseu:</w:t>
      </w:r>
      <w:r>
        <w:rPr>
          <w:spacing w:val="-7"/>
          <w:w w:val="105"/>
        </w:rPr>
        <w:t> </w:t>
      </w:r>
      <w:r>
        <w:rPr>
          <w:w w:val="105"/>
        </w:rPr>
        <w:t>“</w:t>
      </w:r>
      <w:r>
        <w:rPr>
          <w:spacing w:val="-6"/>
          <w:w w:val="105"/>
        </w:rPr>
        <w:t> </w:t>
      </w:r>
      <w:r>
        <w:rPr>
          <w:w w:val="105"/>
        </w:rPr>
        <w:t>ninguno</w:t>
      </w:r>
      <w:r>
        <w:rPr>
          <w:spacing w:val="-7"/>
          <w:w w:val="105"/>
        </w:rPr>
        <w:t> </w:t>
      </w:r>
      <w:r>
        <w:rPr>
          <w:w w:val="105"/>
        </w:rPr>
        <w:t>se</w:t>
      </w:r>
      <w:r>
        <w:rPr>
          <w:spacing w:val="-7"/>
          <w:w w:val="105"/>
        </w:rPr>
        <w:t> </w:t>
      </w:r>
      <w:r>
        <w:rPr>
          <w:w w:val="105"/>
        </w:rPr>
        <w:t>parece</w:t>
      </w:r>
      <w:r>
        <w:rPr>
          <w:spacing w:val="-7"/>
          <w:w w:val="105"/>
        </w:rPr>
        <w:t> </w:t>
      </w:r>
      <w:r>
        <w:rPr>
          <w:w w:val="105"/>
        </w:rPr>
        <w:t>a</w:t>
      </w:r>
      <w:r>
        <w:rPr>
          <w:spacing w:val="-7"/>
          <w:w w:val="105"/>
        </w:rPr>
        <w:t> </w:t>
      </w:r>
      <w:r>
        <w:rPr>
          <w:w w:val="105"/>
        </w:rPr>
        <w:t>otro. Ninguna</w:t>
      </w:r>
      <w:r>
        <w:rPr>
          <w:spacing w:val="-13"/>
          <w:w w:val="105"/>
        </w:rPr>
        <w:t> </w:t>
      </w:r>
      <w:r>
        <w:rPr>
          <w:w w:val="105"/>
        </w:rPr>
        <w:t>expresión</w:t>
      </w:r>
      <w:r>
        <w:rPr>
          <w:spacing w:val="-14"/>
          <w:w w:val="105"/>
        </w:rPr>
        <w:t> </w:t>
      </w:r>
      <w:r>
        <w:rPr>
          <w:w w:val="105"/>
        </w:rPr>
        <w:t>se</w:t>
      </w:r>
      <w:r>
        <w:rPr>
          <w:spacing w:val="-14"/>
          <w:w w:val="105"/>
        </w:rPr>
        <w:t> </w:t>
      </w:r>
      <w:r>
        <w:rPr>
          <w:w w:val="105"/>
        </w:rPr>
        <w:t>repite,</w:t>
      </w:r>
      <w:r>
        <w:rPr>
          <w:spacing w:val="-14"/>
          <w:w w:val="105"/>
        </w:rPr>
        <w:t> </w:t>
      </w:r>
      <w:r>
        <w:rPr>
          <w:w w:val="105"/>
        </w:rPr>
        <w:t>de</w:t>
      </w:r>
      <w:r>
        <w:rPr>
          <w:spacing w:val="-15"/>
          <w:w w:val="105"/>
        </w:rPr>
        <w:t> </w:t>
      </w:r>
      <w:r>
        <w:rPr>
          <w:w w:val="105"/>
        </w:rPr>
        <w:t>tantas</w:t>
      </w:r>
      <w:r>
        <w:rPr>
          <w:spacing w:val="-15"/>
          <w:w w:val="105"/>
        </w:rPr>
        <w:t> </w:t>
      </w:r>
      <w:r>
        <w:rPr>
          <w:w w:val="105"/>
        </w:rPr>
        <w:t>figuras</w:t>
      </w:r>
      <w:r>
        <w:rPr>
          <w:spacing w:val="-14"/>
          <w:w w:val="105"/>
        </w:rPr>
        <w:t> </w:t>
      </w:r>
      <w:r>
        <w:rPr>
          <w:w w:val="105"/>
        </w:rPr>
        <w:t>que</w:t>
      </w:r>
      <w:r>
        <w:rPr>
          <w:spacing w:val="-15"/>
          <w:w w:val="105"/>
        </w:rPr>
        <w:t> </w:t>
      </w:r>
      <w:r>
        <w:rPr>
          <w:w w:val="105"/>
        </w:rPr>
        <w:t>te</w:t>
      </w:r>
      <w:r>
        <w:rPr>
          <w:spacing w:val="-15"/>
          <w:w w:val="105"/>
        </w:rPr>
        <w:t> </w:t>
      </w:r>
      <w:r>
        <w:rPr>
          <w:w w:val="105"/>
        </w:rPr>
        <w:t>miran</w:t>
      </w:r>
      <w:r>
        <w:rPr>
          <w:spacing w:val="-14"/>
          <w:w w:val="105"/>
        </w:rPr>
        <w:t> </w:t>
      </w:r>
      <w:r>
        <w:rPr>
          <w:w w:val="105"/>
        </w:rPr>
        <w:t>por</w:t>
      </w:r>
      <w:r>
        <w:rPr>
          <w:spacing w:val="-14"/>
          <w:w w:val="105"/>
        </w:rPr>
        <w:t> </w:t>
      </w:r>
      <w:r>
        <w:rPr>
          <w:w w:val="105"/>
        </w:rPr>
        <w:t>doquier.”</w:t>
      </w:r>
    </w:p>
    <w:p>
      <w:pPr>
        <w:pStyle w:val="BodyText"/>
        <w:spacing w:before="4"/>
        <w:rPr>
          <w:sz w:val="22"/>
        </w:rPr>
      </w:pPr>
    </w:p>
    <w:p>
      <w:pPr>
        <w:pStyle w:val="BodyText"/>
        <w:spacing w:line="247" w:lineRule="auto"/>
        <w:ind w:left="114" w:right="514"/>
        <w:jc w:val="both"/>
      </w:pPr>
      <w:r>
        <w:rPr>
          <w:w w:val="105"/>
        </w:rPr>
        <w:t>En</w:t>
      </w:r>
      <w:r>
        <w:rPr>
          <w:spacing w:val="-8"/>
          <w:w w:val="105"/>
        </w:rPr>
        <w:t> </w:t>
      </w:r>
      <w:r>
        <w:rPr>
          <w:w w:val="105"/>
        </w:rPr>
        <w:t>este</w:t>
      </w:r>
      <w:r>
        <w:rPr>
          <w:spacing w:val="-8"/>
          <w:w w:val="105"/>
        </w:rPr>
        <w:t> </w:t>
      </w:r>
      <w:r>
        <w:rPr>
          <w:w w:val="105"/>
        </w:rPr>
        <w:t>mismo</w:t>
      </w:r>
      <w:r>
        <w:rPr>
          <w:spacing w:val="-8"/>
          <w:w w:val="105"/>
        </w:rPr>
        <w:t> </w:t>
      </w:r>
      <w:r>
        <w:rPr>
          <w:w w:val="105"/>
        </w:rPr>
        <w:t>orden,</w:t>
      </w:r>
      <w:r>
        <w:rPr>
          <w:spacing w:val="-8"/>
          <w:w w:val="105"/>
        </w:rPr>
        <w:t> </w:t>
      </w:r>
      <w:r>
        <w:rPr>
          <w:w w:val="105"/>
        </w:rPr>
        <w:t>habría</w:t>
      </w:r>
      <w:r>
        <w:rPr>
          <w:spacing w:val="-8"/>
          <w:w w:val="105"/>
        </w:rPr>
        <w:t> </w:t>
      </w:r>
      <w:r>
        <w:rPr>
          <w:w w:val="105"/>
        </w:rPr>
        <w:t>que</w:t>
      </w:r>
      <w:r>
        <w:rPr>
          <w:spacing w:val="-8"/>
          <w:w w:val="105"/>
        </w:rPr>
        <w:t> </w:t>
      </w:r>
      <w:r>
        <w:rPr>
          <w:w w:val="105"/>
        </w:rPr>
        <w:t>agregar</w:t>
      </w:r>
      <w:r>
        <w:rPr>
          <w:spacing w:val="-8"/>
          <w:w w:val="105"/>
        </w:rPr>
        <w:t> </w:t>
      </w:r>
      <w:r>
        <w:rPr>
          <w:w w:val="105"/>
        </w:rPr>
        <w:t>la</w:t>
      </w:r>
      <w:r>
        <w:rPr>
          <w:spacing w:val="-8"/>
          <w:w w:val="105"/>
        </w:rPr>
        <w:t> </w:t>
      </w:r>
      <w:r>
        <w:rPr>
          <w:w w:val="105"/>
        </w:rPr>
        <w:t>función</w:t>
      </w:r>
      <w:r>
        <w:rPr>
          <w:spacing w:val="-7"/>
          <w:w w:val="105"/>
        </w:rPr>
        <w:t> </w:t>
      </w:r>
      <w:r>
        <w:rPr>
          <w:w w:val="105"/>
        </w:rPr>
        <w:t>poética</w:t>
      </w:r>
      <w:r>
        <w:rPr>
          <w:spacing w:val="-8"/>
          <w:w w:val="105"/>
        </w:rPr>
        <w:t> </w:t>
      </w:r>
      <w:r>
        <w:rPr>
          <w:w w:val="105"/>
        </w:rPr>
        <w:t>del</w:t>
      </w:r>
      <w:r>
        <w:rPr>
          <w:spacing w:val="-9"/>
          <w:w w:val="105"/>
        </w:rPr>
        <w:t> </w:t>
      </w:r>
      <w:r>
        <w:rPr>
          <w:w w:val="105"/>
        </w:rPr>
        <w:t>eros,</w:t>
      </w:r>
      <w:r>
        <w:rPr>
          <w:spacing w:val="-7"/>
          <w:w w:val="105"/>
        </w:rPr>
        <w:t> </w:t>
      </w:r>
      <w:r>
        <w:rPr>
          <w:w w:val="105"/>
        </w:rPr>
        <w:t>concebido</w:t>
      </w:r>
      <w:r>
        <w:rPr>
          <w:spacing w:val="-6"/>
          <w:w w:val="105"/>
        </w:rPr>
        <w:t> </w:t>
      </w:r>
      <w:r>
        <w:rPr>
          <w:w w:val="105"/>
        </w:rPr>
        <w:t>como</w:t>
      </w:r>
      <w:r>
        <w:rPr>
          <w:spacing w:val="-8"/>
          <w:w w:val="105"/>
        </w:rPr>
        <w:t> </w:t>
      </w:r>
      <w:r>
        <w:rPr>
          <w:w w:val="105"/>
        </w:rPr>
        <w:t>una oportunidad de autosuperación o de la superación de la misma condición humana. La </w:t>
      </w:r>
      <w:r>
        <w:rPr>
          <w:i/>
          <w:w w:val="105"/>
        </w:rPr>
        <w:t>coincidentia oppositorum </w:t>
      </w:r>
      <w:r>
        <w:rPr>
          <w:w w:val="105"/>
        </w:rPr>
        <w:t>reivindica su presencia gracias a la simultaneidad de los signos opuestos</w:t>
      </w:r>
      <w:r>
        <w:rPr>
          <w:spacing w:val="-17"/>
          <w:w w:val="105"/>
        </w:rPr>
        <w:t> </w:t>
      </w:r>
      <w:r>
        <w:rPr>
          <w:w w:val="105"/>
        </w:rPr>
        <w:t>e</w:t>
      </w:r>
      <w:r>
        <w:rPr>
          <w:spacing w:val="-16"/>
          <w:w w:val="105"/>
        </w:rPr>
        <w:t> </w:t>
      </w:r>
      <w:r>
        <w:rPr>
          <w:w w:val="105"/>
        </w:rPr>
        <w:t>investidos</w:t>
      </w:r>
      <w:r>
        <w:rPr>
          <w:spacing w:val="-16"/>
          <w:w w:val="105"/>
        </w:rPr>
        <w:t> </w:t>
      </w:r>
      <w:r>
        <w:rPr>
          <w:w w:val="105"/>
        </w:rPr>
        <w:t>en</w:t>
      </w:r>
      <w:r>
        <w:rPr>
          <w:spacing w:val="-15"/>
          <w:w w:val="105"/>
        </w:rPr>
        <w:t> </w:t>
      </w:r>
      <w:r>
        <w:rPr>
          <w:w w:val="105"/>
        </w:rPr>
        <w:t>funciones</w:t>
      </w:r>
      <w:r>
        <w:rPr>
          <w:spacing w:val="-17"/>
          <w:w w:val="105"/>
        </w:rPr>
        <w:t> </w:t>
      </w:r>
      <w:r>
        <w:rPr>
          <w:w w:val="105"/>
        </w:rPr>
        <w:t>contrarias</w:t>
      </w:r>
      <w:r>
        <w:rPr>
          <w:spacing w:val="-17"/>
          <w:w w:val="105"/>
        </w:rPr>
        <w:t> </w:t>
      </w:r>
      <w:r>
        <w:rPr>
          <w:w w:val="105"/>
        </w:rPr>
        <w:t>a</w:t>
      </w:r>
      <w:r>
        <w:rPr>
          <w:spacing w:val="-15"/>
          <w:w w:val="105"/>
        </w:rPr>
        <w:t> </w:t>
      </w:r>
      <w:r>
        <w:rPr>
          <w:w w:val="105"/>
        </w:rPr>
        <w:t>su</w:t>
      </w:r>
      <w:r>
        <w:rPr>
          <w:spacing w:val="-16"/>
          <w:w w:val="105"/>
        </w:rPr>
        <w:t> </w:t>
      </w:r>
      <w:r>
        <w:rPr>
          <w:w w:val="105"/>
        </w:rPr>
        <w:t>naturaleza.</w:t>
      </w:r>
    </w:p>
    <w:p>
      <w:pPr>
        <w:pStyle w:val="BodyText"/>
        <w:spacing w:before="4"/>
        <w:rPr>
          <w:sz w:val="22"/>
        </w:rPr>
      </w:pPr>
    </w:p>
    <w:p>
      <w:pPr>
        <w:pStyle w:val="Heading4"/>
        <w:ind w:left="114"/>
      </w:pPr>
      <w:r>
        <w:rPr>
          <w:w w:val="105"/>
        </w:rPr>
        <w:t>Bibliografía</w:t>
      </w:r>
    </w:p>
    <w:p>
      <w:pPr>
        <w:pStyle w:val="BodyText"/>
        <w:spacing w:before="10"/>
        <w:rPr>
          <w:b/>
          <w:sz w:val="22"/>
        </w:rPr>
      </w:pPr>
    </w:p>
    <w:p>
      <w:pPr>
        <w:spacing w:before="1"/>
        <w:ind w:left="114" w:right="0" w:firstLine="0"/>
        <w:jc w:val="both"/>
        <w:rPr>
          <w:sz w:val="17"/>
        </w:rPr>
      </w:pPr>
      <w:r>
        <w:rPr>
          <w:w w:val="105"/>
          <w:sz w:val="17"/>
        </w:rPr>
        <w:t>Alexandrescu, Sorin (1969). </w:t>
      </w:r>
      <w:r>
        <w:rPr>
          <w:i/>
          <w:w w:val="105"/>
          <w:sz w:val="17"/>
        </w:rPr>
        <w:t>Studiu introductiv Mircea Eliade</w:t>
      </w:r>
      <w:r>
        <w:rPr>
          <w:w w:val="105"/>
          <w:sz w:val="17"/>
        </w:rPr>
        <w:t>. Editura pentru  </w:t>
      </w:r>
      <w:r>
        <w:rPr>
          <w:spacing w:val="58"/>
          <w:w w:val="105"/>
          <w:sz w:val="17"/>
        </w:rPr>
        <w:t> </w:t>
      </w:r>
      <w:r>
        <w:rPr>
          <w:w w:val="105"/>
          <w:sz w:val="17"/>
        </w:rPr>
        <w:t>literatura.</w:t>
      </w:r>
    </w:p>
    <w:p>
      <w:pPr>
        <w:pStyle w:val="BodyText"/>
        <w:spacing w:before="5"/>
        <w:ind w:left="392"/>
      </w:pPr>
      <w:r>
        <w:rPr>
          <w:w w:val="105"/>
        </w:rPr>
        <w:t>Bucuresti</w:t>
      </w:r>
    </w:p>
    <w:p>
      <w:pPr>
        <w:spacing w:line="247" w:lineRule="auto" w:before="7"/>
        <w:ind w:left="114" w:right="2832" w:firstLine="0"/>
        <w:jc w:val="left"/>
        <w:rPr>
          <w:sz w:val="17"/>
        </w:rPr>
      </w:pPr>
      <w:r>
        <w:rPr>
          <w:w w:val="105"/>
          <w:sz w:val="17"/>
        </w:rPr>
        <w:t>Barthes,</w:t>
      </w:r>
      <w:r>
        <w:rPr>
          <w:spacing w:val="-22"/>
          <w:w w:val="105"/>
          <w:sz w:val="17"/>
        </w:rPr>
        <w:t> </w:t>
      </w:r>
      <w:r>
        <w:rPr>
          <w:w w:val="105"/>
          <w:sz w:val="17"/>
        </w:rPr>
        <w:t>Roland</w:t>
      </w:r>
      <w:r>
        <w:rPr>
          <w:spacing w:val="-21"/>
          <w:w w:val="105"/>
          <w:sz w:val="17"/>
        </w:rPr>
        <w:t> </w:t>
      </w:r>
      <w:r>
        <w:rPr>
          <w:w w:val="105"/>
          <w:sz w:val="17"/>
        </w:rPr>
        <w:t>(1978).</w:t>
      </w:r>
      <w:r>
        <w:rPr>
          <w:spacing w:val="-22"/>
          <w:w w:val="105"/>
          <w:sz w:val="17"/>
        </w:rPr>
        <w:t> </w:t>
      </w:r>
      <w:r>
        <w:rPr>
          <w:i/>
          <w:w w:val="105"/>
          <w:sz w:val="17"/>
        </w:rPr>
        <w:t>Romanul</w:t>
      </w:r>
      <w:r>
        <w:rPr>
          <w:i/>
          <w:spacing w:val="-21"/>
          <w:w w:val="105"/>
          <w:sz w:val="17"/>
        </w:rPr>
        <w:t> </w:t>
      </w:r>
      <w:r>
        <w:rPr>
          <w:i/>
          <w:w w:val="105"/>
          <w:sz w:val="17"/>
        </w:rPr>
        <w:t>scriiturii</w:t>
      </w:r>
      <w:r>
        <w:rPr>
          <w:w w:val="105"/>
          <w:sz w:val="17"/>
        </w:rPr>
        <w:t>.</w:t>
      </w:r>
      <w:r>
        <w:rPr>
          <w:spacing w:val="-21"/>
          <w:w w:val="105"/>
          <w:sz w:val="17"/>
        </w:rPr>
        <w:t> </w:t>
      </w:r>
      <w:r>
        <w:rPr>
          <w:w w:val="105"/>
          <w:sz w:val="17"/>
        </w:rPr>
        <w:t>Univers.</w:t>
      </w:r>
      <w:r>
        <w:rPr>
          <w:spacing w:val="-20"/>
          <w:w w:val="105"/>
          <w:sz w:val="17"/>
        </w:rPr>
        <w:t> </w:t>
      </w:r>
      <w:r>
        <w:rPr>
          <w:w w:val="105"/>
          <w:sz w:val="17"/>
        </w:rPr>
        <w:t>Bucuresti Blanchot, Maurice (1980). Spatiul literar. Univers. Bucuresti Borges,</w:t>
      </w:r>
      <w:r>
        <w:rPr>
          <w:spacing w:val="-20"/>
          <w:w w:val="105"/>
          <w:sz w:val="17"/>
        </w:rPr>
        <w:t> </w:t>
      </w:r>
      <w:r>
        <w:rPr>
          <w:w w:val="105"/>
          <w:sz w:val="17"/>
        </w:rPr>
        <w:t>Luis</w:t>
      </w:r>
      <w:r>
        <w:rPr>
          <w:spacing w:val="-19"/>
          <w:w w:val="105"/>
          <w:sz w:val="17"/>
        </w:rPr>
        <w:t> </w:t>
      </w:r>
      <w:r>
        <w:rPr>
          <w:w w:val="105"/>
          <w:sz w:val="17"/>
        </w:rPr>
        <w:t>(1985).</w:t>
      </w:r>
      <w:r>
        <w:rPr>
          <w:spacing w:val="-20"/>
          <w:w w:val="105"/>
          <w:sz w:val="17"/>
        </w:rPr>
        <w:t> </w:t>
      </w:r>
      <w:r>
        <w:rPr>
          <w:i/>
          <w:w w:val="105"/>
          <w:sz w:val="17"/>
        </w:rPr>
        <w:t>La</w:t>
      </w:r>
      <w:r>
        <w:rPr>
          <w:i/>
          <w:spacing w:val="-20"/>
          <w:w w:val="105"/>
          <w:sz w:val="17"/>
        </w:rPr>
        <w:t> </w:t>
      </w:r>
      <w:r>
        <w:rPr>
          <w:i/>
          <w:w w:val="105"/>
          <w:sz w:val="17"/>
        </w:rPr>
        <w:t>literatura</w:t>
      </w:r>
      <w:r>
        <w:rPr>
          <w:i/>
          <w:spacing w:val="-20"/>
          <w:w w:val="105"/>
          <w:sz w:val="17"/>
        </w:rPr>
        <w:t> </w:t>
      </w:r>
      <w:r>
        <w:rPr>
          <w:i/>
          <w:w w:val="105"/>
          <w:sz w:val="17"/>
        </w:rPr>
        <w:t>fantástica</w:t>
      </w:r>
      <w:r>
        <w:rPr>
          <w:w w:val="105"/>
          <w:sz w:val="17"/>
        </w:rPr>
        <w:t>.</w:t>
      </w:r>
      <w:r>
        <w:rPr>
          <w:spacing w:val="-20"/>
          <w:w w:val="105"/>
          <w:sz w:val="17"/>
        </w:rPr>
        <w:t> </w:t>
      </w:r>
      <w:r>
        <w:rPr>
          <w:w w:val="105"/>
          <w:sz w:val="17"/>
        </w:rPr>
        <w:t>Siruela.</w:t>
      </w:r>
      <w:r>
        <w:rPr>
          <w:spacing w:val="-20"/>
          <w:w w:val="105"/>
          <w:sz w:val="17"/>
        </w:rPr>
        <w:t> </w:t>
      </w:r>
      <w:r>
        <w:rPr>
          <w:w w:val="105"/>
          <w:sz w:val="17"/>
        </w:rPr>
        <w:t>Madrid</w:t>
      </w:r>
    </w:p>
    <w:p>
      <w:pPr>
        <w:spacing w:line="247" w:lineRule="auto" w:before="0"/>
        <w:ind w:left="114" w:right="276" w:firstLine="0"/>
        <w:jc w:val="left"/>
        <w:rPr>
          <w:sz w:val="17"/>
        </w:rPr>
      </w:pPr>
      <w:r>
        <w:rPr>
          <w:w w:val="105"/>
          <w:sz w:val="17"/>
        </w:rPr>
        <w:t>Cortázar,</w:t>
      </w:r>
      <w:r>
        <w:rPr>
          <w:spacing w:val="-20"/>
          <w:w w:val="105"/>
          <w:sz w:val="17"/>
        </w:rPr>
        <w:t> </w:t>
      </w:r>
      <w:r>
        <w:rPr>
          <w:w w:val="105"/>
          <w:sz w:val="17"/>
        </w:rPr>
        <w:t>Julio</w:t>
      </w:r>
      <w:r>
        <w:rPr>
          <w:spacing w:val="-20"/>
          <w:w w:val="105"/>
          <w:sz w:val="17"/>
        </w:rPr>
        <w:t> </w:t>
      </w:r>
      <w:r>
        <w:rPr>
          <w:w w:val="105"/>
          <w:sz w:val="17"/>
        </w:rPr>
        <w:t>(1978).</w:t>
      </w:r>
      <w:r>
        <w:rPr>
          <w:spacing w:val="-20"/>
          <w:w w:val="105"/>
          <w:sz w:val="17"/>
        </w:rPr>
        <w:t> </w:t>
      </w:r>
      <w:r>
        <w:rPr>
          <w:i/>
          <w:w w:val="105"/>
          <w:sz w:val="17"/>
        </w:rPr>
        <w:t>Conversaciones</w:t>
      </w:r>
      <w:r>
        <w:rPr>
          <w:i/>
          <w:spacing w:val="-19"/>
          <w:w w:val="105"/>
          <w:sz w:val="17"/>
        </w:rPr>
        <w:t> </w:t>
      </w:r>
      <w:r>
        <w:rPr>
          <w:i/>
          <w:w w:val="105"/>
          <w:sz w:val="17"/>
        </w:rPr>
        <w:t>con</w:t>
      </w:r>
      <w:r>
        <w:rPr>
          <w:i/>
          <w:spacing w:val="-20"/>
          <w:w w:val="105"/>
          <w:sz w:val="17"/>
        </w:rPr>
        <w:t> </w:t>
      </w:r>
      <w:r>
        <w:rPr>
          <w:i/>
          <w:w w:val="105"/>
          <w:sz w:val="17"/>
        </w:rPr>
        <w:t>Ernesto</w:t>
      </w:r>
      <w:r>
        <w:rPr>
          <w:i/>
          <w:spacing w:val="-20"/>
          <w:w w:val="105"/>
          <w:sz w:val="17"/>
        </w:rPr>
        <w:t> </w:t>
      </w:r>
      <w:r>
        <w:rPr>
          <w:i/>
          <w:w w:val="105"/>
          <w:sz w:val="17"/>
        </w:rPr>
        <w:t>González</w:t>
      </w:r>
      <w:r>
        <w:rPr>
          <w:i/>
          <w:spacing w:val="-20"/>
          <w:w w:val="105"/>
          <w:sz w:val="17"/>
        </w:rPr>
        <w:t> </w:t>
      </w:r>
      <w:r>
        <w:rPr>
          <w:i/>
          <w:w w:val="105"/>
          <w:sz w:val="17"/>
        </w:rPr>
        <w:t>Bermujo</w:t>
      </w:r>
      <w:r>
        <w:rPr>
          <w:w w:val="105"/>
          <w:sz w:val="17"/>
        </w:rPr>
        <w:t>.</w:t>
      </w:r>
      <w:r>
        <w:rPr>
          <w:spacing w:val="-20"/>
          <w:w w:val="105"/>
          <w:sz w:val="17"/>
        </w:rPr>
        <w:t> </w:t>
      </w:r>
      <w:r>
        <w:rPr>
          <w:w w:val="105"/>
          <w:sz w:val="17"/>
        </w:rPr>
        <w:t>Dhasa.</w:t>
      </w:r>
      <w:r>
        <w:rPr>
          <w:spacing w:val="-20"/>
          <w:w w:val="105"/>
          <w:sz w:val="17"/>
        </w:rPr>
        <w:t> </w:t>
      </w:r>
      <w:r>
        <w:rPr>
          <w:w w:val="105"/>
          <w:sz w:val="17"/>
        </w:rPr>
        <w:t>Barcelona Danca,</w:t>
      </w:r>
      <w:r>
        <w:rPr>
          <w:spacing w:val="-16"/>
          <w:w w:val="105"/>
          <w:sz w:val="17"/>
        </w:rPr>
        <w:t> </w:t>
      </w:r>
      <w:r>
        <w:rPr>
          <w:w w:val="105"/>
          <w:sz w:val="17"/>
        </w:rPr>
        <w:t>Wilhelm</w:t>
      </w:r>
      <w:r>
        <w:rPr>
          <w:spacing w:val="-16"/>
          <w:w w:val="105"/>
          <w:sz w:val="17"/>
        </w:rPr>
        <w:t> </w:t>
      </w:r>
      <w:r>
        <w:rPr>
          <w:w w:val="105"/>
          <w:sz w:val="17"/>
        </w:rPr>
        <w:t>(1998).</w:t>
      </w:r>
      <w:r>
        <w:rPr>
          <w:spacing w:val="-18"/>
          <w:w w:val="105"/>
          <w:sz w:val="17"/>
        </w:rPr>
        <w:t> </w:t>
      </w:r>
      <w:r>
        <w:rPr>
          <w:i/>
          <w:w w:val="105"/>
          <w:sz w:val="17"/>
        </w:rPr>
        <w:t>Mircea</w:t>
      </w:r>
      <w:r>
        <w:rPr>
          <w:i/>
          <w:spacing w:val="-17"/>
          <w:w w:val="105"/>
          <w:sz w:val="17"/>
        </w:rPr>
        <w:t> </w:t>
      </w:r>
      <w:r>
        <w:rPr>
          <w:i/>
          <w:w w:val="105"/>
          <w:sz w:val="17"/>
        </w:rPr>
        <w:t>Eliade.</w:t>
      </w:r>
      <w:r>
        <w:rPr>
          <w:i/>
          <w:spacing w:val="-16"/>
          <w:w w:val="105"/>
          <w:sz w:val="17"/>
        </w:rPr>
        <w:t> </w:t>
      </w:r>
      <w:r>
        <w:rPr>
          <w:i/>
          <w:w w:val="105"/>
          <w:sz w:val="17"/>
        </w:rPr>
        <w:t>Definitio</w:t>
      </w:r>
      <w:r>
        <w:rPr>
          <w:i/>
          <w:spacing w:val="-16"/>
          <w:w w:val="105"/>
          <w:sz w:val="17"/>
        </w:rPr>
        <w:t> </w:t>
      </w:r>
      <w:r>
        <w:rPr>
          <w:i/>
          <w:w w:val="105"/>
          <w:sz w:val="17"/>
        </w:rPr>
        <w:t>sacri</w:t>
      </w:r>
      <w:r>
        <w:rPr>
          <w:w w:val="105"/>
          <w:sz w:val="17"/>
        </w:rPr>
        <w:t>.</w:t>
      </w:r>
      <w:r>
        <w:rPr>
          <w:spacing w:val="-16"/>
          <w:w w:val="105"/>
          <w:sz w:val="17"/>
        </w:rPr>
        <w:t> </w:t>
      </w:r>
      <w:r>
        <w:rPr>
          <w:w w:val="105"/>
          <w:sz w:val="17"/>
        </w:rPr>
        <w:t>Ars</w:t>
      </w:r>
      <w:r>
        <w:rPr>
          <w:spacing w:val="-16"/>
          <w:w w:val="105"/>
          <w:sz w:val="17"/>
        </w:rPr>
        <w:t> </w:t>
      </w:r>
      <w:r>
        <w:rPr>
          <w:w w:val="105"/>
          <w:sz w:val="17"/>
        </w:rPr>
        <w:t>Longa.</w:t>
      </w:r>
      <w:r>
        <w:rPr>
          <w:spacing w:val="-16"/>
          <w:w w:val="105"/>
          <w:sz w:val="17"/>
        </w:rPr>
        <w:t> </w:t>
      </w:r>
      <w:r>
        <w:rPr>
          <w:w w:val="105"/>
          <w:sz w:val="17"/>
        </w:rPr>
        <w:t>Iasi</w:t>
      </w:r>
    </w:p>
    <w:p>
      <w:pPr>
        <w:pStyle w:val="BodyText"/>
        <w:spacing w:line="206" w:lineRule="exact"/>
        <w:ind w:left="114"/>
        <w:jc w:val="both"/>
      </w:pPr>
      <w:r>
        <w:rPr>
          <w:w w:val="105"/>
        </w:rPr>
        <w:t>Eliade, Mircea (1993a). </w:t>
      </w:r>
      <w:r>
        <w:rPr>
          <w:i/>
          <w:w w:val="105"/>
        </w:rPr>
        <w:t>Jurnal I</w:t>
      </w:r>
      <w:r>
        <w:rPr>
          <w:w w:val="105"/>
        </w:rPr>
        <w:t>. Humanitas. Bucuresti</w:t>
      </w:r>
    </w:p>
    <w:p>
      <w:pPr>
        <w:spacing w:before="5"/>
        <w:ind w:left="114" w:right="0" w:firstLine="0"/>
        <w:jc w:val="both"/>
        <w:rPr>
          <w:sz w:val="17"/>
        </w:rPr>
      </w:pPr>
      <w:r>
        <w:rPr>
          <w:w w:val="105"/>
          <w:sz w:val="17"/>
        </w:rPr>
        <w:t>-----, (1993b). </w:t>
      </w:r>
      <w:r>
        <w:rPr>
          <w:i/>
          <w:w w:val="105"/>
          <w:sz w:val="17"/>
        </w:rPr>
        <w:t>Aspects du mythe</w:t>
      </w:r>
      <w:r>
        <w:rPr>
          <w:w w:val="105"/>
          <w:sz w:val="17"/>
        </w:rPr>
        <w:t>. Gallimard. Paris</w:t>
      </w:r>
    </w:p>
    <w:p>
      <w:pPr>
        <w:pStyle w:val="BodyText"/>
        <w:rPr>
          <w:sz w:val="20"/>
        </w:rPr>
      </w:pPr>
    </w:p>
    <w:p>
      <w:pPr>
        <w:pStyle w:val="BodyText"/>
        <w:rPr>
          <w:sz w:val="20"/>
        </w:rPr>
      </w:pPr>
    </w:p>
    <w:p>
      <w:pPr>
        <w:pStyle w:val="BodyText"/>
        <w:spacing w:before="6"/>
        <w:rPr>
          <w:sz w:val="19"/>
        </w:rPr>
      </w:pPr>
      <w:r>
        <w:rPr/>
        <w:drawing>
          <wp:anchor distT="0" distB="0" distL="0" distR="0" allowOverlap="1" layoutInCell="1" locked="0" behindDoc="0" simplePos="0" relativeHeight="10432">
            <wp:simplePos x="0" y="0"/>
            <wp:positionH relativeFrom="page">
              <wp:posOffset>1054608</wp:posOffset>
            </wp:positionH>
            <wp:positionV relativeFrom="paragraph">
              <wp:posOffset>175311</wp:posOffset>
            </wp:positionV>
            <wp:extent cx="5104638" cy="44195"/>
            <wp:effectExtent l="0" t="0" r="0" b="0"/>
            <wp:wrapTopAndBottom/>
            <wp:docPr id="505" name="image3.png" descr=""/>
            <wp:cNvGraphicFramePr>
              <a:graphicFrameLocks noChangeAspect="1"/>
            </wp:cNvGraphicFramePr>
            <a:graphic>
              <a:graphicData uri="http://schemas.openxmlformats.org/drawingml/2006/picture">
                <pic:pic>
                  <pic:nvPicPr>
                    <pic:cNvPr id="50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260</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9"/>
        </w:rPr>
      </w:pPr>
    </w:p>
    <w:p>
      <w:pPr>
        <w:pStyle w:val="Heading5"/>
        <w:ind w:left="1356"/>
        <w:rPr>
          <w:i/>
        </w:rPr>
      </w:pPr>
      <w:r>
        <w:rPr>
          <w:i/>
          <w:w w:val="105"/>
        </w:rPr>
        <w:t>Dos noches en paralelo: “Árboles petrificados” de Amparo Dávila</w:t>
      </w:r>
    </w:p>
    <w:p>
      <w:pPr>
        <w:pStyle w:val="BodyText"/>
        <w:spacing w:before="10"/>
        <w:rPr>
          <w:b/>
          <w:i/>
          <w:sz w:val="22"/>
        </w:rPr>
      </w:pPr>
    </w:p>
    <w:p>
      <w:pPr>
        <w:spacing w:before="1"/>
        <w:ind w:left="6764" w:right="0" w:firstLine="0"/>
        <w:jc w:val="left"/>
        <w:rPr>
          <w:b/>
          <w:sz w:val="17"/>
        </w:rPr>
      </w:pPr>
      <w:r>
        <w:rPr>
          <w:b/>
          <w:w w:val="105"/>
          <w:sz w:val="17"/>
        </w:rPr>
        <w:t>Margarita Tapia A.</w:t>
      </w:r>
    </w:p>
    <w:p>
      <w:pPr>
        <w:pStyle w:val="BodyText"/>
        <w:spacing w:before="10"/>
        <w:rPr>
          <w:b/>
          <w:sz w:val="22"/>
        </w:rPr>
      </w:pPr>
    </w:p>
    <w:p>
      <w:pPr>
        <w:spacing w:line="247" w:lineRule="auto" w:before="1"/>
        <w:ind w:left="2734" w:right="0" w:firstLine="0"/>
        <w:jc w:val="left"/>
        <w:rPr>
          <w:i/>
          <w:sz w:val="17"/>
        </w:rPr>
      </w:pPr>
      <w:r>
        <w:rPr>
          <w:i/>
          <w:w w:val="105"/>
          <w:sz w:val="17"/>
        </w:rPr>
        <w:t>El sauce reflejado medita en la negra soledad del agua, la noche </w:t>
      </w:r>
      <w:r>
        <w:rPr>
          <w:i/>
          <w:w w:val="105"/>
          <w:sz w:val="17"/>
        </w:rPr>
        <w:t>líquida, la flor de silencio flotando como cisne sobre el agua.</w:t>
      </w:r>
    </w:p>
    <w:p>
      <w:pPr>
        <w:pStyle w:val="BodyText"/>
        <w:spacing w:before="3"/>
        <w:rPr>
          <w:i/>
          <w:sz w:val="22"/>
        </w:rPr>
      </w:pPr>
    </w:p>
    <w:p>
      <w:pPr>
        <w:pStyle w:val="BodyText"/>
        <w:ind w:right="106"/>
        <w:jc w:val="right"/>
      </w:pPr>
      <w:r>
        <w:rPr>
          <w:w w:val="105"/>
        </w:rPr>
        <w:t>Amparo Dávila</w:t>
      </w:r>
    </w:p>
    <w:p>
      <w:pPr>
        <w:spacing w:before="7"/>
        <w:ind w:left="0" w:right="105" w:firstLine="0"/>
        <w:jc w:val="right"/>
        <w:rPr>
          <w:i/>
          <w:sz w:val="17"/>
        </w:rPr>
      </w:pPr>
      <w:r>
        <w:rPr>
          <w:i/>
          <w:w w:val="105"/>
          <w:sz w:val="17"/>
        </w:rPr>
        <w:t>Meditaciones a la orilla del sueño</w:t>
      </w:r>
    </w:p>
    <w:p>
      <w:pPr>
        <w:pStyle w:val="BodyText"/>
        <w:spacing w:before="10"/>
        <w:rPr>
          <w:i/>
          <w:sz w:val="22"/>
        </w:rPr>
      </w:pPr>
    </w:p>
    <w:p>
      <w:pPr>
        <w:pStyle w:val="BodyText"/>
        <w:spacing w:line="244" w:lineRule="auto" w:before="1"/>
        <w:ind w:left="525" w:right="102"/>
        <w:jc w:val="both"/>
      </w:pPr>
      <w:r>
        <w:rPr>
          <w:w w:val="105"/>
        </w:rPr>
        <w:t>Amparo</w:t>
      </w:r>
      <w:r>
        <w:rPr>
          <w:spacing w:val="-6"/>
          <w:w w:val="105"/>
        </w:rPr>
        <w:t> </w:t>
      </w:r>
      <w:r>
        <w:rPr>
          <w:w w:val="105"/>
        </w:rPr>
        <w:t>Dávila,</w:t>
      </w:r>
      <w:r>
        <w:rPr>
          <w:spacing w:val="-7"/>
          <w:w w:val="105"/>
        </w:rPr>
        <w:t> </w:t>
      </w:r>
      <w:r>
        <w:rPr>
          <w:w w:val="105"/>
        </w:rPr>
        <w:t>escritora</w:t>
      </w:r>
      <w:r>
        <w:rPr>
          <w:spacing w:val="-7"/>
          <w:w w:val="105"/>
        </w:rPr>
        <w:t> </w:t>
      </w:r>
      <w:r>
        <w:rPr>
          <w:w w:val="105"/>
        </w:rPr>
        <w:t>mexicana,</w:t>
      </w:r>
      <w:r>
        <w:rPr>
          <w:spacing w:val="-8"/>
          <w:w w:val="105"/>
        </w:rPr>
        <w:t> </w:t>
      </w:r>
      <w:r>
        <w:rPr>
          <w:w w:val="105"/>
        </w:rPr>
        <w:t>nació</w:t>
      </w:r>
      <w:r>
        <w:rPr>
          <w:spacing w:val="-6"/>
          <w:w w:val="105"/>
        </w:rPr>
        <w:t> </w:t>
      </w:r>
      <w:r>
        <w:rPr>
          <w:w w:val="105"/>
        </w:rPr>
        <w:t>en</w:t>
      </w:r>
      <w:r>
        <w:rPr>
          <w:spacing w:val="-8"/>
          <w:w w:val="105"/>
        </w:rPr>
        <w:t> </w:t>
      </w:r>
      <w:r>
        <w:rPr>
          <w:w w:val="105"/>
        </w:rPr>
        <w:t>Pinos,</w:t>
      </w:r>
      <w:r>
        <w:rPr>
          <w:spacing w:val="-8"/>
          <w:w w:val="105"/>
        </w:rPr>
        <w:t> </w:t>
      </w:r>
      <w:r>
        <w:rPr>
          <w:w w:val="105"/>
        </w:rPr>
        <w:t>Zacatecas</w:t>
      </w:r>
      <w:r>
        <w:rPr>
          <w:spacing w:val="-7"/>
          <w:w w:val="105"/>
        </w:rPr>
        <w:t> </w:t>
      </w:r>
      <w:r>
        <w:rPr>
          <w:w w:val="105"/>
        </w:rPr>
        <w:t>en</w:t>
      </w:r>
      <w:r>
        <w:rPr>
          <w:spacing w:val="-8"/>
          <w:w w:val="105"/>
        </w:rPr>
        <w:t> </w:t>
      </w:r>
      <w:r>
        <w:rPr>
          <w:w w:val="105"/>
        </w:rPr>
        <w:t>1928,</w:t>
      </w:r>
      <w:r>
        <w:rPr>
          <w:spacing w:val="-8"/>
          <w:w w:val="105"/>
        </w:rPr>
        <w:t> </w:t>
      </w:r>
      <w:r>
        <w:rPr>
          <w:w w:val="105"/>
        </w:rPr>
        <w:t>inició</w:t>
      </w:r>
      <w:r>
        <w:rPr>
          <w:spacing w:val="-7"/>
          <w:w w:val="105"/>
        </w:rPr>
        <w:t> </w:t>
      </w:r>
      <w:r>
        <w:rPr>
          <w:w w:val="105"/>
        </w:rPr>
        <w:t>su</w:t>
      </w:r>
      <w:r>
        <w:rPr>
          <w:spacing w:val="-8"/>
          <w:w w:val="105"/>
        </w:rPr>
        <w:t> </w:t>
      </w:r>
      <w:r>
        <w:rPr>
          <w:w w:val="105"/>
        </w:rPr>
        <w:t>actividad literaria</w:t>
      </w:r>
      <w:r>
        <w:rPr>
          <w:spacing w:val="-4"/>
          <w:w w:val="105"/>
        </w:rPr>
        <w:t> </w:t>
      </w:r>
      <w:r>
        <w:rPr>
          <w:w w:val="105"/>
        </w:rPr>
        <w:t>como</w:t>
      </w:r>
      <w:r>
        <w:rPr>
          <w:spacing w:val="-4"/>
          <w:w w:val="105"/>
        </w:rPr>
        <w:t> </w:t>
      </w:r>
      <w:r>
        <w:rPr>
          <w:w w:val="105"/>
        </w:rPr>
        <w:t>poeta,</w:t>
      </w:r>
      <w:r>
        <w:rPr>
          <w:spacing w:val="-4"/>
          <w:w w:val="105"/>
        </w:rPr>
        <w:t> </w:t>
      </w:r>
      <w:r>
        <w:rPr>
          <w:w w:val="105"/>
        </w:rPr>
        <w:t>sus</w:t>
      </w:r>
      <w:r>
        <w:rPr>
          <w:spacing w:val="-5"/>
          <w:w w:val="105"/>
        </w:rPr>
        <w:t> </w:t>
      </w:r>
      <w:r>
        <w:rPr>
          <w:w w:val="105"/>
        </w:rPr>
        <w:t>libros</w:t>
      </w:r>
      <w:r>
        <w:rPr>
          <w:spacing w:val="-4"/>
          <w:w w:val="105"/>
        </w:rPr>
        <w:t> </w:t>
      </w:r>
      <w:r>
        <w:rPr>
          <w:w w:val="105"/>
        </w:rPr>
        <w:t>se</w:t>
      </w:r>
      <w:r>
        <w:rPr>
          <w:spacing w:val="-4"/>
          <w:w w:val="105"/>
        </w:rPr>
        <w:t> </w:t>
      </w:r>
      <w:r>
        <w:rPr>
          <w:w w:val="105"/>
        </w:rPr>
        <w:t>titulan:</w:t>
      </w:r>
      <w:r>
        <w:rPr>
          <w:spacing w:val="-5"/>
          <w:w w:val="105"/>
        </w:rPr>
        <w:t> </w:t>
      </w:r>
      <w:r>
        <w:rPr>
          <w:i/>
          <w:w w:val="105"/>
        </w:rPr>
        <w:t>Salmos</w:t>
      </w:r>
      <w:r>
        <w:rPr>
          <w:i/>
          <w:spacing w:val="-3"/>
          <w:w w:val="105"/>
        </w:rPr>
        <w:t> </w:t>
      </w:r>
      <w:r>
        <w:rPr>
          <w:i/>
          <w:w w:val="105"/>
        </w:rPr>
        <w:t>bajo</w:t>
      </w:r>
      <w:r>
        <w:rPr>
          <w:i/>
          <w:spacing w:val="-3"/>
          <w:w w:val="105"/>
        </w:rPr>
        <w:t> </w:t>
      </w:r>
      <w:r>
        <w:rPr>
          <w:i/>
          <w:w w:val="105"/>
        </w:rPr>
        <w:t>la</w:t>
      </w:r>
      <w:r>
        <w:rPr>
          <w:i/>
          <w:spacing w:val="-3"/>
          <w:w w:val="105"/>
        </w:rPr>
        <w:t> </w:t>
      </w:r>
      <w:r>
        <w:rPr>
          <w:i/>
          <w:w w:val="105"/>
        </w:rPr>
        <w:t>luna</w:t>
      </w:r>
      <w:r>
        <w:rPr>
          <w:i/>
          <w:spacing w:val="-4"/>
          <w:w w:val="105"/>
        </w:rPr>
        <w:t> </w:t>
      </w:r>
      <w:r>
        <w:rPr>
          <w:w w:val="105"/>
        </w:rPr>
        <w:t>(1950),</w:t>
      </w:r>
      <w:r>
        <w:rPr>
          <w:spacing w:val="-4"/>
          <w:w w:val="105"/>
        </w:rPr>
        <w:t> </w:t>
      </w:r>
      <w:r>
        <w:rPr>
          <w:i/>
          <w:w w:val="105"/>
        </w:rPr>
        <w:t>Perfil</w:t>
      </w:r>
      <w:r>
        <w:rPr>
          <w:i/>
          <w:spacing w:val="-3"/>
          <w:w w:val="105"/>
        </w:rPr>
        <w:t> </w:t>
      </w:r>
      <w:r>
        <w:rPr>
          <w:i/>
          <w:w w:val="105"/>
        </w:rPr>
        <w:t>de</w:t>
      </w:r>
      <w:r>
        <w:rPr>
          <w:i/>
          <w:spacing w:val="-4"/>
          <w:w w:val="105"/>
        </w:rPr>
        <w:t> </w:t>
      </w:r>
      <w:r>
        <w:rPr>
          <w:i/>
          <w:w w:val="105"/>
        </w:rPr>
        <w:t>soledades </w:t>
      </w:r>
      <w:r>
        <w:rPr>
          <w:w w:val="105"/>
        </w:rPr>
        <w:t>(1954) y </w:t>
      </w:r>
      <w:r>
        <w:rPr>
          <w:i/>
          <w:w w:val="105"/>
        </w:rPr>
        <w:t>Meditación a la orilla del sueño </w:t>
      </w:r>
      <w:r>
        <w:rPr>
          <w:w w:val="105"/>
        </w:rPr>
        <w:t>(1954), para derivar en el cuento: </w:t>
      </w:r>
      <w:r>
        <w:rPr>
          <w:i/>
          <w:w w:val="105"/>
        </w:rPr>
        <w:t>Tiempo </w:t>
      </w:r>
      <w:r>
        <w:rPr>
          <w:i/>
          <w:w w:val="105"/>
        </w:rPr>
        <w:t>destrozado </w:t>
      </w:r>
      <w:r>
        <w:rPr>
          <w:w w:val="105"/>
        </w:rPr>
        <w:t>(1959), </w:t>
      </w:r>
      <w:r>
        <w:rPr>
          <w:i/>
          <w:w w:val="105"/>
        </w:rPr>
        <w:t>Música concreta </w:t>
      </w:r>
      <w:r>
        <w:rPr>
          <w:w w:val="105"/>
        </w:rPr>
        <w:t>(1964) y </w:t>
      </w:r>
      <w:r>
        <w:rPr>
          <w:i/>
          <w:w w:val="105"/>
        </w:rPr>
        <w:t>Árboles petrificados </w:t>
      </w:r>
      <w:r>
        <w:rPr>
          <w:w w:val="105"/>
        </w:rPr>
        <w:t>(1977), con el que obtuvo</w:t>
      </w:r>
      <w:r>
        <w:rPr>
          <w:spacing w:val="-6"/>
          <w:w w:val="105"/>
        </w:rPr>
        <w:t> </w:t>
      </w:r>
      <w:r>
        <w:rPr>
          <w:w w:val="105"/>
        </w:rPr>
        <w:t>el</w:t>
      </w:r>
      <w:r>
        <w:rPr>
          <w:spacing w:val="-9"/>
          <w:w w:val="105"/>
        </w:rPr>
        <w:t> </w:t>
      </w:r>
      <w:r>
        <w:rPr>
          <w:w w:val="105"/>
        </w:rPr>
        <w:t>Premio</w:t>
      </w:r>
      <w:r>
        <w:rPr>
          <w:spacing w:val="-6"/>
          <w:w w:val="105"/>
        </w:rPr>
        <w:t> </w:t>
      </w:r>
      <w:r>
        <w:rPr>
          <w:w w:val="105"/>
        </w:rPr>
        <w:t>Xavier</w:t>
      </w:r>
      <w:r>
        <w:rPr>
          <w:spacing w:val="-7"/>
          <w:w w:val="105"/>
        </w:rPr>
        <w:t> </w:t>
      </w:r>
      <w:r>
        <w:rPr>
          <w:w w:val="105"/>
        </w:rPr>
        <w:t>Villaurrutia,</w:t>
      </w:r>
      <w:r>
        <w:rPr>
          <w:spacing w:val="-8"/>
          <w:w w:val="105"/>
        </w:rPr>
        <w:t> </w:t>
      </w:r>
      <w:r>
        <w:rPr>
          <w:w w:val="105"/>
        </w:rPr>
        <w:t>al</w:t>
      </w:r>
      <w:r>
        <w:rPr>
          <w:spacing w:val="-7"/>
          <w:w w:val="105"/>
        </w:rPr>
        <w:t> </w:t>
      </w:r>
      <w:r>
        <w:rPr>
          <w:w w:val="105"/>
        </w:rPr>
        <w:t>año</w:t>
      </w:r>
      <w:r>
        <w:rPr>
          <w:spacing w:val="-8"/>
          <w:w w:val="105"/>
        </w:rPr>
        <w:t> </w:t>
      </w:r>
      <w:r>
        <w:rPr>
          <w:w w:val="105"/>
        </w:rPr>
        <w:t>siguiente.</w:t>
      </w:r>
      <w:r>
        <w:rPr>
          <w:spacing w:val="-8"/>
          <w:w w:val="105"/>
        </w:rPr>
        <w:t> </w:t>
      </w:r>
      <w:r>
        <w:rPr>
          <w:w w:val="105"/>
        </w:rPr>
        <w:t>Y</w:t>
      </w:r>
      <w:r>
        <w:rPr>
          <w:spacing w:val="-7"/>
          <w:w w:val="105"/>
        </w:rPr>
        <w:t> </w:t>
      </w:r>
      <w:r>
        <w:rPr>
          <w:w w:val="105"/>
        </w:rPr>
        <w:t>en</w:t>
      </w:r>
      <w:r>
        <w:rPr>
          <w:spacing w:val="-7"/>
          <w:w w:val="105"/>
        </w:rPr>
        <w:t> </w:t>
      </w:r>
      <w:r>
        <w:rPr>
          <w:w w:val="105"/>
        </w:rPr>
        <w:t>el</w:t>
      </w:r>
      <w:r>
        <w:rPr>
          <w:spacing w:val="-9"/>
          <w:w w:val="105"/>
        </w:rPr>
        <w:t> </w:t>
      </w:r>
      <w:r>
        <w:rPr>
          <w:w w:val="105"/>
        </w:rPr>
        <w:t>2006,</w:t>
      </w:r>
      <w:r>
        <w:rPr>
          <w:spacing w:val="-8"/>
          <w:w w:val="105"/>
        </w:rPr>
        <w:t> </w:t>
      </w:r>
      <w:r>
        <w:rPr>
          <w:w w:val="105"/>
        </w:rPr>
        <w:t>publicó</w:t>
      </w:r>
      <w:r>
        <w:rPr>
          <w:spacing w:val="-6"/>
          <w:w w:val="105"/>
        </w:rPr>
        <w:t> </w:t>
      </w:r>
      <w:r>
        <w:rPr>
          <w:w w:val="105"/>
        </w:rPr>
        <w:t>el</w:t>
      </w:r>
      <w:r>
        <w:rPr>
          <w:spacing w:val="-8"/>
          <w:w w:val="105"/>
        </w:rPr>
        <w:t> </w:t>
      </w:r>
      <w:r>
        <w:rPr>
          <w:w w:val="105"/>
        </w:rPr>
        <w:t>cuento</w:t>
      </w:r>
      <w:r>
        <w:rPr>
          <w:spacing w:val="-6"/>
          <w:w w:val="105"/>
        </w:rPr>
        <w:t> </w:t>
      </w:r>
      <w:r>
        <w:rPr>
          <w:w w:val="105"/>
        </w:rPr>
        <w:t>“Con los</w:t>
      </w:r>
      <w:r>
        <w:rPr>
          <w:spacing w:val="-10"/>
          <w:w w:val="105"/>
        </w:rPr>
        <w:t> </w:t>
      </w:r>
      <w:r>
        <w:rPr>
          <w:w w:val="105"/>
        </w:rPr>
        <w:t>ojos</w:t>
      </w:r>
      <w:r>
        <w:rPr>
          <w:spacing w:val="-10"/>
          <w:w w:val="105"/>
        </w:rPr>
        <w:t> </w:t>
      </w:r>
      <w:r>
        <w:rPr>
          <w:w w:val="105"/>
        </w:rPr>
        <w:t>abiertos”</w:t>
      </w:r>
      <w:r>
        <w:rPr>
          <w:spacing w:val="-11"/>
          <w:w w:val="105"/>
        </w:rPr>
        <w:t> </w:t>
      </w:r>
      <w:r>
        <w:rPr>
          <w:w w:val="105"/>
        </w:rPr>
        <w:t>en</w:t>
      </w:r>
      <w:r>
        <w:rPr>
          <w:spacing w:val="-11"/>
          <w:w w:val="105"/>
        </w:rPr>
        <w:t> </w:t>
      </w:r>
      <w:r>
        <w:rPr>
          <w:w w:val="105"/>
        </w:rPr>
        <w:t>la</w:t>
      </w:r>
      <w:r>
        <w:rPr>
          <w:spacing w:val="-11"/>
          <w:w w:val="105"/>
        </w:rPr>
        <w:t> </w:t>
      </w:r>
      <w:r>
        <w:rPr>
          <w:w w:val="105"/>
        </w:rPr>
        <w:t>revista</w:t>
      </w:r>
      <w:r>
        <w:rPr>
          <w:spacing w:val="-12"/>
          <w:w w:val="105"/>
        </w:rPr>
        <w:t> </w:t>
      </w:r>
      <w:r>
        <w:rPr>
          <w:i/>
          <w:w w:val="105"/>
        </w:rPr>
        <w:t>Barca</w:t>
      </w:r>
      <w:r>
        <w:rPr>
          <w:i/>
          <w:spacing w:val="-11"/>
          <w:w w:val="105"/>
        </w:rPr>
        <w:t> </w:t>
      </w:r>
      <w:r>
        <w:rPr>
          <w:i/>
          <w:w w:val="105"/>
        </w:rPr>
        <w:t>de</w:t>
      </w:r>
      <w:r>
        <w:rPr>
          <w:i/>
          <w:spacing w:val="-12"/>
          <w:w w:val="105"/>
        </w:rPr>
        <w:t> </w:t>
      </w:r>
      <w:r>
        <w:rPr>
          <w:i/>
          <w:w w:val="105"/>
        </w:rPr>
        <w:t>palabras</w:t>
      </w:r>
      <w:r>
        <w:rPr>
          <w:i/>
          <w:spacing w:val="-12"/>
          <w:w w:val="105"/>
        </w:rPr>
        <w:t> </w:t>
      </w:r>
      <w:r>
        <w:rPr>
          <w:w w:val="105"/>
        </w:rPr>
        <w:t>(Cázares,</w:t>
      </w:r>
      <w:r>
        <w:rPr>
          <w:spacing w:val="-12"/>
          <w:w w:val="105"/>
        </w:rPr>
        <w:t> </w:t>
      </w:r>
      <w:r>
        <w:rPr>
          <w:w w:val="105"/>
        </w:rPr>
        <w:t>2009:</w:t>
      </w:r>
      <w:r>
        <w:rPr>
          <w:spacing w:val="-12"/>
          <w:w w:val="105"/>
        </w:rPr>
        <w:t> </w:t>
      </w:r>
      <w:r>
        <w:rPr>
          <w:w w:val="105"/>
        </w:rPr>
        <w:t>170).</w:t>
      </w:r>
      <w:r>
        <w:rPr>
          <w:w w:val="105"/>
          <w:position w:val="8"/>
          <w:sz w:val="11"/>
        </w:rPr>
        <w:t>175</w:t>
      </w:r>
      <w:r>
        <w:rPr>
          <w:spacing w:val="12"/>
          <w:w w:val="105"/>
          <w:position w:val="8"/>
          <w:sz w:val="11"/>
        </w:rPr>
        <w:t> </w:t>
      </w:r>
      <w:r>
        <w:rPr>
          <w:w w:val="105"/>
        </w:rPr>
        <w:t>De</w:t>
      </w:r>
      <w:r>
        <w:rPr>
          <w:spacing w:val="-12"/>
          <w:w w:val="105"/>
        </w:rPr>
        <w:t> </w:t>
      </w:r>
      <w:r>
        <w:rPr>
          <w:w w:val="105"/>
        </w:rPr>
        <w:t>sus</w:t>
      </w:r>
      <w:r>
        <w:rPr>
          <w:spacing w:val="-12"/>
          <w:w w:val="105"/>
        </w:rPr>
        <w:t> </w:t>
      </w:r>
      <w:r>
        <w:rPr>
          <w:w w:val="105"/>
        </w:rPr>
        <w:t>libros</w:t>
      </w:r>
      <w:r>
        <w:rPr>
          <w:spacing w:val="-10"/>
          <w:w w:val="105"/>
        </w:rPr>
        <w:t> </w:t>
      </w:r>
      <w:r>
        <w:rPr>
          <w:w w:val="105"/>
        </w:rPr>
        <w:t>de cuentos Emmanuel Carballo expresó: “Si en cuanto a temas y personajes no existen grandes</w:t>
      </w:r>
      <w:r>
        <w:rPr>
          <w:spacing w:val="-9"/>
          <w:w w:val="105"/>
        </w:rPr>
        <w:t> </w:t>
      </w:r>
      <w:r>
        <w:rPr>
          <w:w w:val="105"/>
        </w:rPr>
        <w:t>diferencias</w:t>
      </w:r>
      <w:r>
        <w:rPr>
          <w:spacing w:val="-8"/>
          <w:w w:val="105"/>
        </w:rPr>
        <w:t> </w:t>
      </w:r>
      <w:r>
        <w:rPr>
          <w:w w:val="105"/>
        </w:rPr>
        <w:t>entre</w:t>
      </w:r>
      <w:r>
        <w:rPr>
          <w:spacing w:val="-8"/>
          <w:w w:val="105"/>
        </w:rPr>
        <w:t> </w:t>
      </w:r>
      <w:r>
        <w:rPr>
          <w:w w:val="105"/>
        </w:rPr>
        <w:t>uno</w:t>
      </w:r>
      <w:r>
        <w:rPr>
          <w:spacing w:val="-7"/>
          <w:w w:val="105"/>
        </w:rPr>
        <w:t> </w:t>
      </w:r>
      <w:r>
        <w:rPr>
          <w:w w:val="105"/>
        </w:rPr>
        <w:t>y</w:t>
      </w:r>
      <w:r>
        <w:rPr>
          <w:spacing w:val="-9"/>
          <w:w w:val="105"/>
        </w:rPr>
        <w:t> </w:t>
      </w:r>
      <w:r>
        <w:rPr>
          <w:w w:val="105"/>
        </w:rPr>
        <w:t>otro</w:t>
      </w:r>
      <w:r>
        <w:rPr>
          <w:spacing w:val="-7"/>
          <w:w w:val="105"/>
        </w:rPr>
        <w:t> </w:t>
      </w:r>
      <w:r>
        <w:rPr>
          <w:w w:val="105"/>
        </w:rPr>
        <w:t>libro</w:t>
      </w:r>
      <w:r>
        <w:rPr>
          <w:spacing w:val="-7"/>
          <w:w w:val="105"/>
        </w:rPr>
        <w:t> </w:t>
      </w:r>
      <w:r>
        <w:rPr>
          <w:w w:val="105"/>
        </w:rPr>
        <w:t>sí</w:t>
      </w:r>
      <w:r>
        <w:rPr>
          <w:spacing w:val="-8"/>
          <w:w w:val="105"/>
        </w:rPr>
        <w:t> </w:t>
      </w:r>
      <w:r>
        <w:rPr>
          <w:w w:val="105"/>
        </w:rPr>
        <w:t>existen</w:t>
      </w:r>
      <w:r>
        <w:rPr>
          <w:spacing w:val="-7"/>
          <w:w w:val="105"/>
        </w:rPr>
        <w:t> </w:t>
      </w:r>
      <w:r>
        <w:rPr>
          <w:w w:val="105"/>
        </w:rPr>
        <w:t>en</w:t>
      </w:r>
      <w:r>
        <w:rPr>
          <w:spacing w:val="-8"/>
          <w:w w:val="105"/>
        </w:rPr>
        <w:t> </w:t>
      </w:r>
      <w:r>
        <w:rPr>
          <w:w w:val="105"/>
        </w:rPr>
        <w:t>lo</w:t>
      </w:r>
      <w:r>
        <w:rPr>
          <w:spacing w:val="-6"/>
          <w:w w:val="105"/>
        </w:rPr>
        <w:t> </w:t>
      </w:r>
      <w:r>
        <w:rPr>
          <w:w w:val="105"/>
        </w:rPr>
        <w:t>que</w:t>
      </w:r>
      <w:r>
        <w:rPr>
          <w:spacing w:val="-8"/>
          <w:w w:val="105"/>
        </w:rPr>
        <w:t> </w:t>
      </w:r>
      <w:r>
        <w:rPr>
          <w:w w:val="105"/>
        </w:rPr>
        <w:t>respecta</w:t>
      </w:r>
      <w:r>
        <w:rPr>
          <w:spacing w:val="-7"/>
          <w:w w:val="105"/>
        </w:rPr>
        <w:t> </w:t>
      </w:r>
      <w:r>
        <w:rPr>
          <w:w w:val="105"/>
        </w:rPr>
        <w:t>a</w:t>
      </w:r>
      <w:r>
        <w:rPr>
          <w:spacing w:val="-8"/>
          <w:w w:val="105"/>
        </w:rPr>
        <w:t> </w:t>
      </w:r>
      <w:r>
        <w:rPr>
          <w:w w:val="105"/>
        </w:rPr>
        <w:t>estilo,</w:t>
      </w:r>
      <w:r>
        <w:rPr>
          <w:spacing w:val="-8"/>
          <w:w w:val="105"/>
        </w:rPr>
        <w:t> </w:t>
      </w:r>
      <w:r>
        <w:rPr>
          <w:w w:val="105"/>
        </w:rPr>
        <w:t>estructura y madurez artística: la Amparo Dávila en </w:t>
      </w:r>
      <w:r>
        <w:rPr>
          <w:i/>
          <w:w w:val="105"/>
        </w:rPr>
        <w:t>Música concreta </w:t>
      </w:r>
      <w:r>
        <w:rPr>
          <w:w w:val="105"/>
        </w:rPr>
        <w:t>no es la misma que escribió </w:t>
      </w:r>
      <w:r>
        <w:rPr>
          <w:i/>
          <w:w w:val="105"/>
        </w:rPr>
        <w:t>Tiempo destrozado. </w:t>
      </w:r>
      <w:r>
        <w:rPr>
          <w:w w:val="105"/>
        </w:rPr>
        <w:t>Si en el libro de 1959 la honradez estaba a punto de convertirse en originalidad, en el de 1964 ya no es una aspiración sino una conquista” (2005:1). Sus cuentos son identificados por la crítica como literatura fantástica, mundos alternos que irrumpen en la vida cotidiana, dando paso a seres y situaciones sobrenaturales que atrapan al lector a través de una red mágica. Se le reconoce una prosa nítida y una estructura interna perfectamente adecuada a los requerimientos del cuento, que se traducen en fuerza y vitalidad en sus textos. Se relaciona la escritura de Amparo Dávila con Edgar Allan Poe, Franz Kafka y los latinoamericanos Borges, Arreola y Cortazar en</w:t>
      </w:r>
      <w:r>
        <w:rPr>
          <w:spacing w:val="-33"/>
          <w:w w:val="105"/>
        </w:rPr>
        <w:t> </w:t>
      </w:r>
      <w:r>
        <w:rPr>
          <w:w w:val="105"/>
        </w:rPr>
        <w:t>tal sentido</w:t>
      </w:r>
      <w:r>
        <w:rPr>
          <w:spacing w:val="-17"/>
          <w:w w:val="105"/>
        </w:rPr>
        <w:t> </w:t>
      </w:r>
      <w:r>
        <w:rPr>
          <w:w w:val="105"/>
        </w:rPr>
        <w:t>Luis</w:t>
      </w:r>
      <w:r>
        <w:rPr>
          <w:spacing w:val="-19"/>
          <w:w w:val="105"/>
        </w:rPr>
        <w:t> </w:t>
      </w:r>
      <w:r>
        <w:rPr>
          <w:w w:val="105"/>
        </w:rPr>
        <w:t>Mario</w:t>
      </w:r>
      <w:r>
        <w:rPr>
          <w:spacing w:val="-18"/>
          <w:w w:val="105"/>
        </w:rPr>
        <w:t> </w:t>
      </w:r>
      <w:r>
        <w:rPr>
          <w:w w:val="105"/>
        </w:rPr>
        <w:t>Schaneider</w:t>
      </w:r>
      <w:r>
        <w:rPr>
          <w:spacing w:val="-18"/>
          <w:w w:val="105"/>
        </w:rPr>
        <w:t> </w:t>
      </w:r>
      <w:r>
        <w:rPr>
          <w:w w:val="105"/>
        </w:rPr>
        <w:t>apunta</w:t>
      </w:r>
      <w:r>
        <w:rPr>
          <w:spacing w:val="-19"/>
          <w:w w:val="105"/>
        </w:rPr>
        <w:t> </w:t>
      </w:r>
      <w:r>
        <w:rPr>
          <w:w w:val="105"/>
        </w:rPr>
        <w:t>con</w:t>
      </w:r>
      <w:r>
        <w:rPr>
          <w:spacing w:val="-19"/>
          <w:w w:val="105"/>
        </w:rPr>
        <w:t> </w:t>
      </w:r>
      <w:r>
        <w:rPr>
          <w:w w:val="105"/>
        </w:rPr>
        <w:t>acierto:</w:t>
      </w:r>
    </w:p>
    <w:p>
      <w:pPr>
        <w:pStyle w:val="BodyText"/>
        <w:spacing w:before="6"/>
        <w:rPr>
          <w:sz w:val="22"/>
        </w:rPr>
      </w:pPr>
    </w:p>
    <w:p>
      <w:pPr>
        <w:pStyle w:val="BodyText"/>
        <w:spacing w:line="247" w:lineRule="auto"/>
        <w:ind w:left="802" w:right="104"/>
        <w:jc w:val="both"/>
      </w:pPr>
      <w:r>
        <w:rPr>
          <w:w w:val="105"/>
        </w:rPr>
        <w:t>No sería mejor ¿antes de hallar influencias hablar de afinidades espirituales? Si otra cosa</w:t>
      </w:r>
      <w:r>
        <w:rPr>
          <w:spacing w:val="-8"/>
          <w:w w:val="105"/>
        </w:rPr>
        <w:t> </w:t>
      </w:r>
      <w:r>
        <w:rPr>
          <w:w w:val="105"/>
        </w:rPr>
        <w:t>distingue</w:t>
      </w:r>
      <w:r>
        <w:rPr>
          <w:spacing w:val="-8"/>
          <w:w w:val="105"/>
        </w:rPr>
        <w:t> </w:t>
      </w:r>
      <w:r>
        <w:rPr>
          <w:w w:val="105"/>
        </w:rPr>
        <w:t>a</w:t>
      </w:r>
      <w:r>
        <w:rPr>
          <w:spacing w:val="-6"/>
          <w:w w:val="105"/>
        </w:rPr>
        <w:t> </w:t>
      </w:r>
      <w:r>
        <w:rPr>
          <w:w w:val="105"/>
        </w:rPr>
        <w:t>la</w:t>
      </w:r>
      <w:r>
        <w:rPr>
          <w:spacing w:val="-8"/>
          <w:w w:val="105"/>
        </w:rPr>
        <w:t> </w:t>
      </w:r>
      <w:r>
        <w:rPr>
          <w:w w:val="105"/>
        </w:rPr>
        <w:t>narrativa</w:t>
      </w:r>
      <w:r>
        <w:rPr>
          <w:spacing w:val="-8"/>
          <w:w w:val="105"/>
        </w:rPr>
        <w:t> </w:t>
      </w:r>
      <w:r>
        <w:rPr>
          <w:w w:val="105"/>
        </w:rPr>
        <w:t>de</w:t>
      </w:r>
      <w:r>
        <w:rPr>
          <w:spacing w:val="-8"/>
          <w:w w:val="105"/>
        </w:rPr>
        <w:t> </w:t>
      </w:r>
      <w:r>
        <w:rPr>
          <w:w w:val="105"/>
        </w:rPr>
        <w:t>Amparo</w:t>
      </w:r>
      <w:r>
        <w:rPr>
          <w:spacing w:val="-6"/>
          <w:w w:val="105"/>
        </w:rPr>
        <w:t> </w:t>
      </w:r>
      <w:r>
        <w:rPr>
          <w:w w:val="105"/>
        </w:rPr>
        <w:t>Dávila</w:t>
      </w:r>
      <w:r>
        <w:rPr>
          <w:spacing w:val="-8"/>
          <w:w w:val="105"/>
        </w:rPr>
        <w:t> </w:t>
      </w:r>
      <w:r>
        <w:rPr>
          <w:w w:val="105"/>
        </w:rPr>
        <w:t>es</w:t>
      </w:r>
      <w:r>
        <w:rPr>
          <w:spacing w:val="-8"/>
          <w:w w:val="105"/>
        </w:rPr>
        <w:t> </w:t>
      </w:r>
      <w:r>
        <w:rPr>
          <w:w w:val="105"/>
        </w:rPr>
        <w:t>su</w:t>
      </w:r>
      <w:r>
        <w:rPr>
          <w:spacing w:val="-8"/>
          <w:w w:val="105"/>
        </w:rPr>
        <w:t> </w:t>
      </w:r>
      <w:r>
        <w:rPr>
          <w:w w:val="105"/>
        </w:rPr>
        <w:t>originalidad</w:t>
      </w:r>
      <w:r>
        <w:rPr>
          <w:spacing w:val="-7"/>
          <w:w w:val="105"/>
        </w:rPr>
        <w:t> </w:t>
      </w:r>
      <w:r>
        <w:rPr>
          <w:w w:val="105"/>
        </w:rPr>
        <w:t>y</w:t>
      </w:r>
      <w:r>
        <w:rPr>
          <w:spacing w:val="-8"/>
          <w:w w:val="105"/>
        </w:rPr>
        <w:t> </w:t>
      </w:r>
      <w:r>
        <w:rPr>
          <w:w w:val="105"/>
        </w:rPr>
        <w:t>su</w:t>
      </w:r>
      <w:r>
        <w:rPr>
          <w:spacing w:val="-8"/>
          <w:w w:val="105"/>
        </w:rPr>
        <w:t> </w:t>
      </w:r>
      <w:r>
        <w:rPr>
          <w:w w:val="105"/>
        </w:rPr>
        <w:t>honradez</w:t>
      </w:r>
      <w:r>
        <w:rPr>
          <w:spacing w:val="-8"/>
          <w:w w:val="105"/>
        </w:rPr>
        <w:t> </w:t>
      </w:r>
      <w:r>
        <w:rPr>
          <w:w w:val="105"/>
        </w:rPr>
        <w:t>que</w:t>
      </w:r>
      <w:r>
        <w:rPr>
          <w:spacing w:val="-8"/>
          <w:w w:val="105"/>
        </w:rPr>
        <w:t> </w:t>
      </w:r>
      <w:r>
        <w:rPr>
          <w:w w:val="105"/>
        </w:rPr>
        <w:t>no proviene por vía intelectual, sino por esa ligadura a una existencia padecida, también imaginada.</w:t>
      </w:r>
      <w:r>
        <w:rPr>
          <w:spacing w:val="-22"/>
          <w:w w:val="105"/>
        </w:rPr>
        <w:t> </w:t>
      </w:r>
      <w:r>
        <w:rPr>
          <w:w w:val="105"/>
        </w:rPr>
        <w:t>(Citado</w:t>
      </w:r>
      <w:r>
        <w:rPr>
          <w:spacing w:val="-22"/>
          <w:w w:val="105"/>
        </w:rPr>
        <w:t> </w:t>
      </w:r>
      <w:r>
        <w:rPr>
          <w:w w:val="105"/>
        </w:rPr>
        <w:t>en</w:t>
      </w:r>
      <w:r>
        <w:rPr>
          <w:spacing w:val="-22"/>
          <w:w w:val="105"/>
        </w:rPr>
        <w:t> </w:t>
      </w:r>
      <w:r>
        <w:rPr>
          <w:w w:val="105"/>
        </w:rPr>
        <w:t>Mata,</w:t>
      </w:r>
      <w:r>
        <w:rPr>
          <w:spacing w:val="-23"/>
          <w:w w:val="105"/>
        </w:rPr>
        <w:t> </w:t>
      </w:r>
      <w:r>
        <w:rPr>
          <w:w w:val="105"/>
        </w:rPr>
        <w:t>1998:18-19).</w:t>
      </w:r>
    </w:p>
    <w:p>
      <w:pPr>
        <w:pStyle w:val="BodyText"/>
        <w:spacing w:before="4"/>
        <w:rPr>
          <w:sz w:val="22"/>
        </w:rPr>
      </w:pPr>
    </w:p>
    <w:p>
      <w:pPr>
        <w:pStyle w:val="BodyText"/>
        <w:spacing w:line="247" w:lineRule="auto"/>
        <w:ind w:left="525" w:right="104"/>
        <w:jc w:val="both"/>
      </w:pPr>
      <w:r>
        <w:rPr>
          <w:w w:val="105"/>
        </w:rPr>
        <w:t>De</w:t>
      </w:r>
      <w:r>
        <w:rPr>
          <w:spacing w:val="-6"/>
          <w:w w:val="105"/>
        </w:rPr>
        <w:t> </w:t>
      </w:r>
      <w:r>
        <w:rPr>
          <w:w w:val="105"/>
        </w:rPr>
        <w:t>su</w:t>
      </w:r>
      <w:r>
        <w:rPr>
          <w:spacing w:val="-5"/>
          <w:w w:val="105"/>
        </w:rPr>
        <w:t> </w:t>
      </w:r>
      <w:r>
        <w:rPr>
          <w:w w:val="105"/>
        </w:rPr>
        <w:t>paso</w:t>
      </w:r>
      <w:r>
        <w:rPr>
          <w:spacing w:val="-5"/>
          <w:w w:val="105"/>
        </w:rPr>
        <w:t> </w:t>
      </w:r>
      <w:r>
        <w:rPr>
          <w:w w:val="105"/>
        </w:rPr>
        <w:t>por</w:t>
      </w:r>
      <w:r>
        <w:rPr>
          <w:spacing w:val="-5"/>
          <w:w w:val="105"/>
        </w:rPr>
        <w:t> </w:t>
      </w:r>
      <w:r>
        <w:rPr>
          <w:w w:val="105"/>
        </w:rPr>
        <w:t>la</w:t>
      </w:r>
      <w:r>
        <w:rPr>
          <w:spacing w:val="-6"/>
          <w:w w:val="105"/>
        </w:rPr>
        <w:t> </w:t>
      </w:r>
      <w:r>
        <w:rPr>
          <w:w w:val="105"/>
        </w:rPr>
        <w:t>poesía,</w:t>
      </w:r>
      <w:r>
        <w:rPr>
          <w:spacing w:val="-5"/>
          <w:w w:val="105"/>
        </w:rPr>
        <w:t> </w:t>
      </w:r>
      <w:r>
        <w:rPr>
          <w:w w:val="105"/>
        </w:rPr>
        <w:t>afirmó</w:t>
      </w:r>
      <w:r>
        <w:rPr>
          <w:spacing w:val="-5"/>
          <w:w w:val="105"/>
        </w:rPr>
        <w:t> </w:t>
      </w:r>
      <w:r>
        <w:rPr>
          <w:w w:val="105"/>
        </w:rPr>
        <w:t>la</w:t>
      </w:r>
      <w:r>
        <w:rPr>
          <w:spacing w:val="-5"/>
          <w:w w:val="105"/>
        </w:rPr>
        <w:t> </w:t>
      </w:r>
      <w:r>
        <w:rPr>
          <w:w w:val="105"/>
        </w:rPr>
        <w:t>autora,</w:t>
      </w:r>
      <w:r>
        <w:rPr>
          <w:spacing w:val="-6"/>
          <w:w w:val="105"/>
        </w:rPr>
        <w:t> </w:t>
      </w:r>
      <w:r>
        <w:rPr>
          <w:w w:val="105"/>
        </w:rPr>
        <w:t>que</w:t>
      </w:r>
      <w:r>
        <w:rPr>
          <w:spacing w:val="-6"/>
          <w:w w:val="105"/>
        </w:rPr>
        <w:t> </w:t>
      </w:r>
      <w:r>
        <w:rPr>
          <w:w w:val="105"/>
        </w:rPr>
        <w:t>le</w:t>
      </w:r>
      <w:r>
        <w:rPr>
          <w:spacing w:val="-5"/>
          <w:w w:val="105"/>
        </w:rPr>
        <w:t> </w:t>
      </w:r>
      <w:r>
        <w:rPr>
          <w:w w:val="105"/>
        </w:rPr>
        <w:t>aportó</w:t>
      </w:r>
      <w:r>
        <w:rPr>
          <w:spacing w:val="-5"/>
          <w:w w:val="105"/>
        </w:rPr>
        <w:t> </w:t>
      </w:r>
      <w:r>
        <w:rPr>
          <w:w w:val="105"/>
        </w:rPr>
        <w:t>una</w:t>
      </w:r>
      <w:r>
        <w:rPr>
          <w:spacing w:val="-6"/>
          <w:w w:val="105"/>
        </w:rPr>
        <w:t> </w:t>
      </w:r>
      <w:r>
        <w:rPr>
          <w:w w:val="105"/>
        </w:rPr>
        <w:t>lección</w:t>
      </w:r>
      <w:r>
        <w:rPr>
          <w:spacing w:val="-6"/>
          <w:w w:val="105"/>
        </w:rPr>
        <w:t> </w:t>
      </w:r>
      <w:r>
        <w:rPr>
          <w:w w:val="105"/>
        </w:rPr>
        <w:t>para</w:t>
      </w:r>
      <w:r>
        <w:rPr>
          <w:spacing w:val="-5"/>
          <w:w w:val="105"/>
        </w:rPr>
        <w:t> </w:t>
      </w:r>
      <w:r>
        <w:rPr>
          <w:w w:val="105"/>
        </w:rPr>
        <w:t>escribir</w:t>
      </w:r>
      <w:r>
        <w:rPr>
          <w:spacing w:val="-6"/>
          <w:w w:val="105"/>
        </w:rPr>
        <w:t> </w:t>
      </w:r>
      <w:r>
        <w:rPr>
          <w:w w:val="105"/>
        </w:rPr>
        <w:t>cuento: “Sobre todo, me dejó mucho campo, me abrió horizontes porque hay pedazos del cuento que son prosa poética. Por ejemplo </w:t>
      </w:r>
      <w:r>
        <w:rPr>
          <w:i/>
          <w:w w:val="105"/>
        </w:rPr>
        <w:t>La carta</w:t>
      </w:r>
      <w:r>
        <w:rPr>
          <w:w w:val="105"/>
        </w:rPr>
        <w:t>, </w:t>
      </w:r>
      <w:r>
        <w:rPr>
          <w:i/>
          <w:w w:val="105"/>
        </w:rPr>
        <w:t>Árboles petrificados </w:t>
      </w:r>
      <w:r>
        <w:rPr>
          <w:w w:val="105"/>
        </w:rPr>
        <w:t>y </w:t>
      </w:r>
      <w:r>
        <w:rPr>
          <w:i/>
          <w:w w:val="105"/>
        </w:rPr>
        <w:t>Tiempo  </w:t>
      </w:r>
      <w:r>
        <w:rPr>
          <w:i/>
          <w:spacing w:val="36"/>
          <w:w w:val="105"/>
        </w:rPr>
        <w:t> </w:t>
      </w:r>
      <w:r>
        <w:rPr>
          <w:i/>
          <w:w w:val="105"/>
        </w:rPr>
        <w:t>destrozado</w:t>
      </w:r>
      <w:r>
        <w:rPr>
          <w:w w:val="105"/>
        </w:rPr>
        <w:t>,</w:t>
      </w:r>
    </w:p>
    <w:p>
      <w:pPr>
        <w:pStyle w:val="BodyText"/>
        <w:spacing w:before="5"/>
        <w:rPr>
          <w:sz w:val="15"/>
        </w:rPr>
      </w:pPr>
      <w:r>
        <w:rPr/>
        <w:pict>
          <v:line style="position:absolute;mso-position-horizontal-relative:page;mso-position-vertical-relative:paragraph;z-index:10456;mso-wrap-distance-left:0;mso-wrap-distance-right:0" from="110.279999pt,11.583224pt" to="250.319999pt,11.583224pt" stroked="true" strokeweight=".48pt" strokecolor="#000000">
            <w10:wrap type="topAndBottom"/>
          </v:line>
        </w:pict>
      </w:r>
    </w:p>
    <w:p>
      <w:pPr>
        <w:spacing w:line="249" w:lineRule="auto" w:before="52"/>
        <w:ind w:left="525" w:right="102" w:firstLine="0"/>
        <w:jc w:val="both"/>
        <w:rPr>
          <w:sz w:val="15"/>
        </w:rPr>
      </w:pPr>
      <w:r>
        <w:rPr>
          <w:w w:val="105"/>
          <w:position w:val="7"/>
          <w:sz w:val="9"/>
        </w:rPr>
        <w:t>175 </w:t>
      </w:r>
      <w:r>
        <w:rPr>
          <w:w w:val="105"/>
          <w:sz w:val="15"/>
        </w:rPr>
        <w:t>Oscar Mata explica que los primeros cuentos aparecieron en revistas como </w:t>
      </w:r>
      <w:r>
        <w:rPr>
          <w:i/>
          <w:w w:val="105"/>
          <w:sz w:val="15"/>
        </w:rPr>
        <w:t>Estaciones</w:t>
      </w:r>
      <w:r>
        <w:rPr>
          <w:w w:val="105"/>
          <w:sz w:val="15"/>
        </w:rPr>
        <w:t>, la </w:t>
      </w:r>
      <w:r>
        <w:rPr>
          <w:i/>
          <w:w w:val="105"/>
          <w:sz w:val="15"/>
        </w:rPr>
        <w:t>Revista </w:t>
      </w:r>
      <w:r>
        <w:rPr>
          <w:i/>
          <w:w w:val="105"/>
          <w:sz w:val="15"/>
        </w:rPr>
        <w:t>Mexicana de Literatura </w:t>
      </w:r>
      <w:r>
        <w:rPr>
          <w:w w:val="105"/>
          <w:sz w:val="15"/>
        </w:rPr>
        <w:t>y </w:t>
      </w:r>
      <w:r>
        <w:rPr>
          <w:i/>
          <w:w w:val="105"/>
          <w:sz w:val="15"/>
        </w:rPr>
        <w:t>Letras Potosinas en </w:t>
      </w:r>
      <w:r>
        <w:rPr>
          <w:w w:val="105"/>
          <w:sz w:val="15"/>
        </w:rPr>
        <w:t>1956. Y los cuentarios </w:t>
      </w:r>
      <w:r>
        <w:rPr>
          <w:i/>
          <w:w w:val="105"/>
          <w:sz w:val="15"/>
        </w:rPr>
        <w:t>Tiempo destrozado </w:t>
      </w:r>
      <w:r>
        <w:rPr>
          <w:w w:val="105"/>
          <w:sz w:val="15"/>
        </w:rPr>
        <w:t>y </w:t>
      </w:r>
      <w:r>
        <w:rPr>
          <w:i/>
          <w:w w:val="105"/>
          <w:sz w:val="15"/>
        </w:rPr>
        <w:t>Música </w:t>
      </w:r>
      <w:r>
        <w:rPr>
          <w:i/>
          <w:w w:val="105"/>
          <w:sz w:val="15"/>
        </w:rPr>
        <w:t>concreta </w:t>
      </w:r>
      <w:r>
        <w:rPr>
          <w:w w:val="105"/>
          <w:sz w:val="15"/>
        </w:rPr>
        <w:t>formaron un solo volumen que fue reeditado por el Fondo de Cultura Económica en 1978. Por su parte, la editorial Joaquín Mortiz tiene publicado </w:t>
      </w:r>
      <w:r>
        <w:rPr>
          <w:i/>
          <w:w w:val="105"/>
          <w:sz w:val="15"/>
        </w:rPr>
        <w:t>Árboles petrificados</w:t>
      </w:r>
      <w:r>
        <w:rPr>
          <w:w w:val="105"/>
          <w:sz w:val="15"/>
        </w:rPr>
        <w:t>. Y Amparo Dávila, en entrevista realizada por integrantes del Taller de Teoría y Crítica Diana Morán, dijo: “El cuento “Con los ojos abiertos” salió en una revista de Zacatecas y le va a dar título a ese librito, que es muy chiquito.</w:t>
      </w:r>
      <w:r>
        <w:rPr>
          <w:spacing w:val="-6"/>
          <w:w w:val="105"/>
          <w:sz w:val="15"/>
        </w:rPr>
        <w:t> </w:t>
      </w:r>
      <w:r>
        <w:rPr>
          <w:w w:val="105"/>
          <w:sz w:val="15"/>
        </w:rPr>
        <w:t>Se</w:t>
      </w:r>
      <w:r>
        <w:rPr>
          <w:spacing w:val="-6"/>
          <w:w w:val="105"/>
          <w:sz w:val="15"/>
        </w:rPr>
        <w:t> </w:t>
      </w:r>
      <w:r>
        <w:rPr>
          <w:w w:val="105"/>
          <w:sz w:val="15"/>
        </w:rPr>
        <w:t>lo</w:t>
      </w:r>
      <w:r>
        <w:rPr>
          <w:spacing w:val="-6"/>
          <w:w w:val="105"/>
          <w:sz w:val="15"/>
        </w:rPr>
        <w:t> </w:t>
      </w:r>
      <w:r>
        <w:rPr>
          <w:w w:val="105"/>
          <w:sz w:val="15"/>
        </w:rPr>
        <w:t>había</w:t>
      </w:r>
      <w:r>
        <w:rPr>
          <w:spacing w:val="-5"/>
          <w:w w:val="105"/>
          <w:sz w:val="15"/>
        </w:rPr>
        <w:t> </w:t>
      </w:r>
      <w:r>
        <w:rPr>
          <w:w w:val="105"/>
          <w:sz w:val="15"/>
        </w:rPr>
        <w:t>ofrecido</w:t>
      </w:r>
      <w:r>
        <w:rPr>
          <w:spacing w:val="-5"/>
          <w:w w:val="105"/>
          <w:sz w:val="15"/>
        </w:rPr>
        <w:t> </w:t>
      </w:r>
      <w:r>
        <w:rPr>
          <w:w w:val="105"/>
          <w:sz w:val="15"/>
        </w:rPr>
        <w:t>a</w:t>
      </w:r>
      <w:r>
        <w:rPr>
          <w:spacing w:val="-7"/>
          <w:w w:val="105"/>
          <w:sz w:val="15"/>
        </w:rPr>
        <w:t> </w:t>
      </w:r>
      <w:r>
        <w:rPr>
          <w:w w:val="105"/>
          <w:sz w:val="15"/>
        </w:rPr>
        <w:t>Luis</w:t>
      </w:r>
      <w:r>
        <w:rPr>
          <w:spacing w:val="-6"/>
          <w:w w:val="105"/>
          <w:sz w:val="15"/>
        </w:rPr>
        <w:t> </w:t>
      </w:r>
      <w:r>
        <w:rPr>
          <w:w w:val="105"/>
          <w:sz w:val="15"/>
        </w:rPr>
        <w:t>Mario</w:t>
      </w:r>
      <w:r>
        <w:rPr>
          <w:spacing w:val="-6"/>
          <w:w w:val="105"/>
          <w:sz w:val="15"/>
        </w:rPr>
        <w:t> </w:t>
      </w:r>
      <w:r>
        <w:rPr>
          <w:w w:val="105"/>
          <w:sz w:val="15"/>
        </w:rPr>
        <w:t>para</w:t>
      </w:r>
      <w:r>
        <w:rPr>
          <w:spacing w:val="-6"/>
          <w:w w:val="105"/>
          <w:sz w:val="15"/>
        </w:rPr>
        <w:t> </w:t>
      </w:r>
      <w:r>
        <w:rPr>
          <w:w w:val="105"/>
          <w:sz w:val="15"/>
        </w:rPr>
        <w:t>sus</w:t>
      </w:r>
      <w:r>
        <w:rPr>
          <w:spacing w:val="-6"/>
          <w:w w:val="105"/>
          <w:sz w:val="15"/>
        </w:rPr>
        <w:t> </w:t>
      </w:r>
      <w:r>
        <w:rPr>
          <w:w w:val="105"/>
          <w:sz w:val="15"/>
        </w:rPr>
        <w:t>Cuadernos</w:t>
      </w:r>
      <w:r>
        <w:rPr>
          <w:spacing w:val="-6"/>
          <w:w w:val="105"/>
          <w:sz w:val="15"/>
        </w:rPr>
        <w:t> </w:t>
      </w:r>
      <w:r>
        <w:rPr>
          <w:w w:val="105"/>
          <w:sz w:val="15"/>
        </w:rPr>
        <w:t>de</w:t>
      </w:r>
      <w:r>
        <w:rPr>
          <w:spacing w:val="-5"/>
          <w:w w:val="105"/>
          <w:sz w:val="15"/>
        </w:rPr>
        <w:t> </w:t>
      </w:r>
      <w:r>
        <w:rPr>
          <w:w w:val="105"/>
          <w:sz w:val="15"/>
        </w:rPr>
        <w:t>Malinalco</w:t>
      </w:r>
      <w:r>
        <w:rPr>
          <w:spacing w:val="-6"/>
          <w:w w:val="105"/>
          <w:sz w:val="15"/>
        </w:rPr>
        <w:t> </w:t>
      </w:r>
      <w:r>
        <w:rPr>
          <w:w w:val="105"/>
          <w:sz w:val="15"/>
        </w:rPr>
        <w:t>porque</w:t>
      </w:r>
      <w:r>
        <w:rPr>
          <w:spacing w:val="-6"/>
          <w:w w:val="105"/>
          <w:sz w:val="15"/>
        </w:rPr>
        <w:t> </w:t>
      </w:r>
      <w:r>
        <w:rPr>
          <w:w w:val="105"/>
          <w:sz w:val="15"/>
        </w:rPr>
        <w:t>era</w:t>
      </w:r>
      <w:r>
        <w:rPr>
          <w:spacing w:val="-6"/>
          <w:w w:val="105"/>
          <w:sz w:val="15"/>
        </w:rPr>
        <w:t> </w:t>
      </w:r>
      <w:r>
        <w:rPr>
          <w:w w:val="105"/>
          <w:sz w:val="15"/>
        </w:rPr>
        <w:t>un</w:t>
      </w:r>
      <w:r>
        <w:rPr>
          <w:spacing w:val="-5"/>
          <w:w w:val="105"/>
          <w:sz w:val="15"/>
        </w:rPr>
        <w:t> </w:t>
      </w:r>
      <w:r>
        <w:rPr>
          <w:w w:val="105"/>
          <w:sz w:val="15"/>
        </w:rPr>
        <w:t>texto</w:t>
      </w:r>
      <w:r>
        <w:rPr>
          <w:spacing w:val="-6"/>
          <w:w w:val="105"/>
          <w:sz w:val="15"/>
        </w:rPr>
        <w:t> </w:t>
      </w:r>
      <w:r>
        <w:rPr>
          <w:w w:val="105"/>
          <w:sz w:val="15"/>
        </w:rPr>
        <w:t>de</w:t>
      </w:r>
      <w:r>
        <w:rPr>
          <w:spacing w:val="-6"/>
          <w:w w:val="105"/>
          <w:sz w:val="15"/>
        </w:rPr>
        <w:t> </w:t>
      </w:r>
      <w:r>
        <w:rPr>
          <w:w w:val="105"/>
          <w:sz w:val="15"/>
        </w:rPr>
        <w:t>75 a</w:t>
      </w:r>
      <w:r>
        <w:rPr>
          <w:spacing w:val="-5"/>
          <w:w w:val="105"/>
          <w:sz w:val="15"/>
        </w:rPr>
        <w:t> </w:t>
      </w:r>
      <w:r>
        <w:rPr>
          <w:w w:val="105"/>
          <w:sz w:val="15"/>
        </w:rPr>
        <w:t>80</w:t>
      </w:r>
      <w:r>
        <w:rPr>
          <w:spacing w:val="-4"/>
          <w:w w:val="105"/>
          <w:sz w:val="15"/>
        </w:rPr>
        <w:t> </w:t>
      </w:r>
      <w:r>
        <w:rPr>
          <w:w w:val="105"/>
          <w:sz w:val="15"/>
        </w:rPr>
        <w:t>páginas,</w:t>
      </w:r>
      <w:r>
        <w:rPr>
          <w:spacing w:val="-3"/>
          <w:w w:val="105"/>
          <w:sz w:val="15"/>
        </w:rPr>
        <w:t> </w:t>
      </w:r>
      <w:r>
        <w:rPr>
          <w:w w:val="105"/>
          <w:sz w:val="15"/>
        </w:rPr>
        <w:t>con</w:t>
      </w:r>
      <w:r>
        <w:rPr>
          <w:spacing w:val="-3"/>
          <w:w w:val="105"/>
          <w:sz w:val="15"/>
        </w:rPr>
        <w:t> </w:t>
      </w:r>
      <w:r>
        <w:rPr>
          <w:w w:val="105"/>
          <w:sz w:val="15"/>
        </w:rPr>
        <w:t>cuatro</w:t>
      </w:r>
      <w:r>
        <w:rPr>
          <w:spacing w:val="-4"/>
          <w:w w:val="105"/>
          <w:sz w:val="15"/>
        </w:rPr>
        <w:t> </w:t>
      </w:r>
      <w:r>
        <w:rPr>
          <w:w w:val="105"/>
          <w:sz w:val="15"/>
        </w:rPr>
        <w:t>cuentos</w:t>
      </w:r>
      <w:r>
        <w:rPr>
          <w:spacing w:val="-3"/>
          <w:w w:val="105"/>
          <w:sz w:val="15"/>
        </w:rPr>
        <w:t> </w:t>
      </w:r>
      <w:r>
        <w:rPr>
          <w:w w:val="105"/>
          <w:sz w:val="15"/>
        </w:rPr>
        <w:t>y</w:t>
      </w:r>
      <w:r>
        <w:rPr>
          <w:spacing w:val="-5"/>
          <w:w w:val="105"/>
          <w:sz w:val="15"/>
        </w:rPr>
        <w:t> </w:t>
      </w:r>
      <w:r>
        <w:rPr>
          <w:w w:val="105"/>
          <w:sz w:val="15"/>
        </w:rPr>
        <w:t>una</w:t>
      </w:r>
      <w:r>
        <w:rPr>
          <w:spacing w:val="-5"/>
          <w:w w:val="105"/>
          <w:sz w:val="15"/>
        </w:rPr>
        <w:t> </w:t>
      </w:r>
      <w:r>
        <w:rPr>
          <w:w w:val="105"/>
          <w:sz w:val="15"/>
        </w:rPr>
        <w:t>crónica,</w:t>
      </w:r>
      <w:r>
        <w:rPr>
          <w:spacing w:val="-5"/>
          <w:w w:val="105"/>
          <w:sz w:val="15"/>
        </w:rPr>
        <w:t> </w:t>
      </w:r>
      <w:r>
        <w:rPr>
          <w:w w:val="105"/>
          <w:sz w:val="15"/>
        </w:rPr>
        <w:t>pero</w:t>
      </w:r>
      <w:r>
        <w:rPr>
          <w:spacing w:val="-4"/>
          <w:w w:val="105"/>
          <w:sz w:val="15"/>
        </w:rPr>
        <w:t> </w:t>
      </w:r>
      <w:r>
        <w:rPr>
          <w:w w:val="105"/>
          <w:sz w:val="15"/>
        </w:rPr>
        <w:t>después</w:t>
      </w:r>
      <w:r>
        <w:rPr>
          <w:spacing w:val="-4"/>
          <w:w w:val="105"/>
          <w:sz w:val="15"/>
        </w:rPr>
        <w:t> </w:t>
      </w:r>
      <w:r>
        <w:rPr>
          <w:w w:val="105"/>
          <w:sz w:val="15"/>
        </w:rPr>
        <w:t>de</w:t>
      </w:r>
      <w:r>
        <w:rPr>
          <w:spacing w:val="-2"/>
          <w:w w:val="105"/>
          <w:sz w:val="15"/>
        </w:rPr>
        <w:t> </w:t>
      </w:r>
      <w:r>
        <w:rPr>
          <w:w w:val="105"/>
          <w:sz w:val="15"/>
        </w:rPr>
        <w:t>que</w:t>
      </w:r>
      <w:r>
        <w:rPr>
          <w:spacing w:val="-6"/>
          <w:w w:val="105"/>
          <w:sz w:val="15"/>
        </w:rPr>
        <w:t> </w:t>
      </w:r>
      <w:r>
        <w:rPr>
          <w:w w:val="105"/>
          <w:sz w:val="15"/>
        </w:rPr>
        <w:t>él</w:t>
      </w:r>
      <w:r>
        <w:rPr>
          <w:spacing w:val="-3"/>
          <w:w w:val="105"/>
          <w:sz w:val="15"/>
        </w:rPr>
        <w:t> </w:t>
      </w:r>
      <w:r>
        <w:rPr>
          <w:w w:val="105"/>
          <w:sz w:val="15"/>
        </w:rPr>
        <w:t>se</w:t>
      </w:r>
      <w:r>
        <w:rPr>
          <w:spacing w:val="-5"/>
          <w:w w:val="105"/>
          <w:sz w:val="15"/>
        </w:rPr>
        <w:t> </w:t>
      </w:r>
      <w:r>
        <w:rPr>
          <w:w w:val="105"/>
          <w:sz w:val="15"/>
        </w:rPr>
        <w:t>murió,</w:t>
      </w:r>
      <w:r>
        <w:rPr>
          <w:spacing w:val="-4"/>
          <w:w w:val="105"/>
          <w:sz w:val="15"/>
        </w:rPr>
        <w:t> </w:t>
      </w:r>
      <w:r>
        <w:rPr>
          <w:w w:val="105"/>
          <w:sz w:val="15"/>
        </w:rPr>
        <w:t>y</w:t>
      </w:r>
      <w:r>
        <w:rPr>
          <w:spacing w:val="-4"/>
          <w:w w:val="105"/>
          <w:sz w:val="15"/>
        </w:rPr>
        <w:t> </w:t>
      </w:r>
      <w:r>
        <w:rPr>
          <w:w w:val="105"/>
          <w:sz w:val="15"/>
        </w:rPr>
        <w:t>me</w:t>
      </w:r>
      <w:r>
        <w:rPr>
          <w:spacing w:val="-5"/>
          <w:w w:val="105"/>
          <w:sz w:val="15"/>
        </w:rPr>
        <w:t> </w:t>
      </w:r>
      <w:r>
        <w:rPr>
          <w:w w:val="105"/>
          <w:sz w:val="15"/>
        </w:rPr>
        <w:t>afectó</w:t>
      </w:r>
      <w:r>
        <w:rPr>
          <w:spacing w:val="-4"/>
          <w:w w:val="105"/>
          <w:sz w:val="15"/>
        </w:rPr>
        <w:t> </w:t>
      </w:r>
      <w:r>
        <w:rPr>
          <w:w w:val="105"/>
          <w:sz w:val="15"/>
        </w:rPr>
        <w:t>mucho su muerte, lo dejé dormir en el cajón del escritorio bastante tiempo y pensé ya no seguirlo. Después me arrepentí porque dije: bueno, a él le hubiera encantado que se publicara, en particular en el FCE. (p. 185). En 1998 la Universidad Nacional Autónoma de México publicó una antología de cuentos titulada: </w:t>
      </w:r>
      <w:r>
        <w:rPr>
          <w:i/>
          <w:w w:val="105"/>
          <w:sz w:val="15"/>
        </w:rPr>
        <w:t>Amparo Dávila Material de Lectura</w:t>
      </w:r>
      <w:r>
        <w:rPr>
          <w:w w:val="105"/>
          <w:sz w:val="15"/>
        </w:rPr>
        <w:t>. Y la editorial Fondo de Cultura Económica acaba de reeditar su obra</w:t>
      </w:r>
      <w:r>
        <w:rPr>
          <w:spacing w:val="-39"/>
          <w:w w:val="105"/>
          <w:sz w:val="15"/>
        </w:rPr>
        <w:t> </w:t>
      </w:r>
      <w:r>
        <w:rPr>
          <w:w w:val="105"/>
          <w:sz w:val="15"/>
        </w:rPr>
        <w:t>cuentística.</w:t>
      </w:r>
    </w:p>
    <w:p>
      <w:pPr>
        <w:pStyle w:val="BodyText"/>
        <w:spacing w:before="7"/>
        <w:rPr>
          <w:sz w:val="12"/>
        </w:rPr>
      </w:pPr>
      <w:r>
        <w:rPr/>
        <w:drawing>
          <wp:anchor distT="0" distB="0" distL="0" distR="0" allowOverlap="1" layoutInCell="1" locked="0" behindDoc="0" simplePos="0" relativeHeight="10480">
            <wp:simplePos x="0" y="0"/>
            <wp:positionH relativeFrom="page">
              <wp:posOffset>1400555</wp:posOffset>
            </wp:positionH>
            <wp:positionV relativeFrom="paragraph">
              <wp:posOffset>122412</wp:posOffset>
            </wp:positionV>
            <wp:extent cx="5109210" cy="43434"/>
            <wp:effectExtent l="0" t="0" r="0" b="0"/>
            <wp:wrapTopAndBottom/>
            <wp:docPr id="507" name="image45.png" descr=""/>
            <wp:cNvGraphicFramePr>
              <a:graphicFrameLocks noChangeAspect="1"/>
            </wp:cNvGraphicFramePr>
            <a:graphic>
              <a:graphicData uri="http://schemas.openxmlformats.org/drawingml/2006/picture">
                <pic:pic>
                  <pic:nvPicPr>
                    <pic:cNvPr id="508"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261</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4" w:lineRule="auto" w:before="74"/>
        <w:ind w:left="114" w:right="512"/>
        <w:jc w:val="both"/>
      </w:pPr>
      <w:r>
        <w:rPr>
          <w:w w:val="105"/>
        </w:rPr>
        <w:t>son</w:t>
      </w:r>
      <w:r>
        <w:rPr>
          <w:spacing w:val="-5"/>
          <w:w w:val="105"/>
        </w:rPr>
        <w:t> </w:t>
      </w:r>
      <w:r>
        <w:rPr>
          <w:w w:val="105"/>
        </w:rPr>
        <w:t>prosa</w:t>
      </w:r>
      <w:r>
        <w:rPr>
          <w:spacing w:val="-6"/>
          <w:w w:val="105"/>
        </w:rPr>
        <w:t> </w:t>
      </w:r>
      <w:r>
        <w:rPr>
          <w:w w:val="105"/>
        </w:rPr>
        <w:t>poética.</w:t>
      </w:r>
      <w:r>
        <w:rPr>
          <w:spacing w:val="-5"/>
          <w:w w:val="105"/>
        </w:rPr>
        <w:t> </w:t>
      </w:r>
      <w:r>
        <w:rPr>
          <w:w w:val="105"/>
        </w:rPr>
        <w:t>La</w:t>
      </w:r>
      <w:r>
        <w:rPr>
          <w:spacing w:val="-4"/>
          <w:w w:val="105"/>
        </w:rPr>
        <w:t> </w:t>
      </w:r>
      <w:r>
        <w:rPr>
          <w:w w:val="105"/>
        </w:rPr>
        <w:t>poesía</w:t>
      </w:r>
      <w:r>
        <w:rPr>
          <w:spacing w:val="-4"/>
          <w:w w:val="105"/>
        </w:rPr>
        <w:t> </w:t>
      </w:r>
      <w:r>
        <w:rPr>
          <w:w w:val="105"/>
        </w:rPr>
        <w:t>me</w:t>
      </w:r>
      <w:r>
        <w:rPr>
          <w:spacing w:val="-4"/>
          <w:w w:val="105"/>
        </w:rPr>
        <w:t> </w:t>
      </w:r>
      <w:r>
        <w:rPr>
          <w:w w:val="105"/>
        </w:rPr>
        <w:t>dio</w:t>
      </w:r>
      <w:r>
        <w:rPr>
          <w:spacing w:val="-3"/>
          <w:w w:val="105"/>
        </w:rPr>
        <w:t> </w:t>
      </w:r>
      <w:r>
        <w:rPr>
          <w:w w:val="105"/>
        </w:rPr>
        <w:t>la</w:t>
      </w:r>
      <w:r>
        <w:rPr>
          <w:spacing w:val="-5"/>
          <w:w w:val="105"/>
        </w:rPr>
        <w:t> </w:t>
      </w:r>
      <w:r>
        <w:rPr>
          <w:w w:val="105"/>
        </w:rPr>
        <w:t>facilidad</w:t>
      </w:r>
      <w:r>
        <w:rPr>
          <w:spacing w:val="-4"/>
          <w:w w:val="105"/>
        </w:rPr>
        <w:t> </w:t>
      </w:r>
      <w:r>
        <w:rPr>
          <w:w w:val="105"/>
        </w:rPr>
        <w:t>para</w:t>
      </w:r>
      <w:r>
        <w:rPr>
          <w:spacing w:val="-5"/>
          <w:w w:val="105"/>
        </w:rPr>
        <w:t> </w:t>
      </w:r>
      <w:r>
        <w:rPr>
          <w:w w:val="105"/>
        </w:rPr>
        <w:t>escribir</w:t>
      </w:r>
      <w:r>
        <w:rPr>
          <w:spacing w:val="-4"/>
          <w:w w:val="105"/>
        </w:rPr>
        <w:t> </w:t>
      </w:r>
      <w:r>
        <w:rPr>
          <w:w w:val="105"/>
        </w:rPr>
        <w:t>la</w:t>
      </w:r>
      <w:r>
        <w:rPr>
          <w:spacing w:val="-4"/>
          <w:w w:val="105"/>
        </w:rPr>
        <w:t> </w:t>
      </w:r>
      <w:r>
        <w:rPr>
          <w:w w:val="105"/>
        </w:rPr>
        <w:t>prosa</w:t>
      </w:r>
      <w:r>
        <w:rPr>
          <w:spacing w:val="-5"/>
          <w:w w:val="105"/>
        </w:rPr>
        <w:t> </w:t>
      </w:r>
      <w:r>
        <w:rPr>
          <w:w w:val="105"/>
        </w:rPr>
        <w:t>poética</w:t>
      </w:r>
      <w:r>
        <w:rPr>
          <w:spacing w:val="-4"/>
          <w:w w:val="105"/>
        </w:rPr>
        <w:t> </w:t>
      </w:r>
      <w:r>
        <w:rPr>
          <w:w w:val="105"/>
        </w:rPr>
        <w:t>sin</w:t>
      </w:r>
      <w:r>
        <w:rPr>
          <w:spacing w:val="-5"/>
          <w:w w:val="105"/>
        </w:rPr>
        <w:t> </w:t>
      </w:r>
      <w:r>
        <w:rPr>
          <w:w w:val="105"/>
        </w:rPr>
        <w:t>tropiezo, con una cierta libertad y fluidez. Eso fue lo que quedó de la poesía. No sé si algún día vuelva a escribirla” (citada en Homenaje s/f: 2). Pero la opinión que Dávila tiene sobre el proceso creativo y la relación con el autor tiene mucho que ver con lo “vivencial”,</w:t>
      </w:r>
      <w:r>
        <w:rPr>
          <w:w w:val="105"/>
          <w:position w:val="8"/>
          <w:sz w:val="11"/>
        </w:rPr>
        <w:t>176 </w:t>
      </w:r>
      <w:r>
        <w:rPr>
          <w:w w:val="105"/>
        </w:rPr>
        <w:t>ella experimentó</w:t>
      </w:r>
      <w:r>
        <w:rPr>
          <w:spacing w:val="-6"/>
          <w:w w:val="105"/>
        </w:rPr>
        <w:t> </w:t>
      </w:r>
      <w:r>
        <w:rPr>
          <w:w w:val="105"/>
        </w:rPr>
        <w:t>el</w:t>
      </w:r>
      <w:r>
        <w:rPr>
          <w:spacing w:val="-7"/>
          <w:w w:val="105"/>
        </w:rPr>
        <w:t> </w:t>
      </w:r>
      <w:r>
        <w:rPr>
          <w:w w:val="105"/>
        </w:rPr>
        <w:t>miedo</w:t>
      </w:r>
      <w:r>
        <w:rPr>
          <w:spacing w:val="-5"/>
          <w:w w:val="105"/>
        </w:rPr>
        <w:t> </w:t>
      </w:r>
      <w:r>
        <w:rPr>
          <w:w w:val="105"/>
        </w:rPr>
        <w:t>durante</w:t>
      </w:r>
      <w:r>
        <w:rPr>
          <w:spacing w:val="-6"/>
          <w:w w:val="105"/>
        </w:rPr>
        <w:t> </w:t>
      </w:r>
      <w:r>
        <w:rPr>
          <w:w w:val="105"/>
        </w:rPr>
        <w:t>la</w:t>
      </w:r>
      <w:r>
        <w:rPr>
          <w:spacing w:val="-5"/>
          <w:w w:val="105"/>
        </w:rPr>
        <w:t> </w:t>
      </w:r>
      <w:r>
        <w:rPr>
          <w:w w:val="105"/>
        </w:rPr>
        <w:t>infancia</w:t>
      </w:r>
      <w:r>
        <w:rPr>
          <w:spacing w:val="-5"/>
          <w:w w:val="105"/>
        </w:rPr>
        <w:t> </w:t>
      </w:r>
      <w:r>
        <w:rPr>
          <w:w w:val="105"/>
        </w:rPr>
        <w:t>en</w:t>
      </w:r>
      <w:r>
        <w:rPr>
          <w:spacing w:val="-6"/>
          <w:w w:val="105"/>
        </w:rPr>
        <w:t> </w:t>
      </w:r>
      <w:r>
        <w:rPr>
          <w:w w:val="105"/>
        </w:rPr>
        <w:t>Pinos,</w:t>
      </w:r>
      <w:r>
        <w:rPr>
          <w:spacing w:val="-5"/>
          <w:w w:val="105"/>
        </w:rPr>
        <w:t> </w:t>
      </w:r>
      <w:r>
        <w:rPr>
          <w:w w:val="105"/>
        </w:rPr>
        <w:t>Zacatecas,</w:t>
      </w:r>
      <w:r>
        <w:rPr>
          <w:spacing w:val="-6"/>
          <w:w w:val="105"/>
        </w:rPr>
        <w:t> </w:t>
      </w:r>
      <w:r>
        <w:rPr>
          <w:w w:val="105"/>
        </w:rPr>
        <w:t>donde:</w:t>
      </w:r>
      <w:r>
        <w:rPr>
          <w:spacing w:val="-5"/>
          <w:w w:val="105"/>
        </w:rPr>
        <w:t> </w:t>
      </w:r>
      <w:r>
        <w:rPr>
          <w:w w:val="105"/>
        </w:rPr>
        <w:t>“Una</w:t>
      </w:r>
      <w:r>
        <w:rPr>
          <w:spacing w:val="-6"/>
          <w:w w:val="105"/>
        </w:rPr>
        <w:t> </w:t>
      </w:r>
      <w:r>
        <w:rPr>
          <w:w w:val="105"/>
        </w:rPr>
        <w:t>mujer</w:t>
      </w:r>
      <w:r>
        <w:rPr>
          <w:spacing w:val="-6"/>
          <w:w w:val="105"/>
        </w:rPr>
        <w:t> </w:t>
      </w:r>
      <w:r>
        <w:rPr>
          <w:w w:val="105"/>
        </w:rPr>
        <w:t>vestida de blanco, con una vela encendida, muy pálida y sin ojos, buscaba algo a través de la larga noche, crujían las puertas y los muebles, pasaban sombras, bultos, se oían voces, suspiros,</w:t>
      </w:r>
      <w:r>
        <w:rPr>
          <w:spacing w:val="-5"/>
          <w:w w:val="105"/>
        </w:rPr>
        <w:t> </w:t>
      </w:r>
      <w:r>
        <w:rPr>
          <w:w w:val="105"/>
        </w:rPr>
        <w:t>quejidos,</w:t>
      </w:r>
      <w:r>
        <w:rPr>
          <w:spacing w:val="-5"/>
          <w:w w:val="105"/>
        </w:rPr>
        <w:t> </w:t>
      </w:r>
      <w:r>
        <w:rPr>
          <w:w w:val="105"/>
        </w:rPr>
        <w:t>y</w:t>
      </w:r>
      <w:r>
        <w:rPr>
          <w:spacing w:val="-5"/>
          <w:w w:val="105"/>
        </w:rPr>
        <w:t> </w:t>
      </w:r>
      <w:r>
        <w:rPr>
          <w:w w:val="105"/>
        </w:rPr>
        <w:t>un</w:t>
      </w:r>
      <w:r>
        <w:rPr>
          <w:spacing w:val="-5"/>
          <w:w w:val="105"/>
        </w:rPr>
        <w:t> </w:t>
      </w:r>
      <w:r>
        <w:rPr>
          <w:w w:val="105"/>
        </w:rPr>
        <w:t>hombre</w:t>
      </w:r>
      <w:r>
        <w:rPr>
          <w:spacing w:val="-5"/>
          <w:w w:val="105"/>
        </w:rPr>
        <w:t> </w:t>
      </w:r>
      <w:r>
        <w:rPr>
          <w:w w:val="105"/>
        </w:rPr>
        <w:t>con</w:t>
      </w:r>
      <w:r>
        <w:rPr>
          <w:spacing w:val="-4"/>
          <w:w w:val="105"/>
        </w:rPr>
        <w:t> </w:t>
      </w:r>
      <w:r>
        <w:rPr>
          <w:w w:val="105"/>
        </w:rPr>
        <w:t>una</w:t>
      </w:r>
      <w:r>
        <w:rPr>
          <w:spacing w:val="-5"/>
          <w:w w:val="105"/>
        </w:rPr>
        <w:t> </w:t>
      </w:r>
      <w:r>
        <w:rPr>
          <w:w w:val="105"/>
        </w:rPr>
        <w:t>pierna</w:t>
      </w:r>
      <w:r>
        <w:rPr>
          <w:spacing w:val="-4"/>
          <w:w w:val="105"/>
        </w:rPr>
        <w:t> </w:t>
      </w:r>
      <w:r>
        <w:rPr>
          <w:w w:val="105"/>
        </w:rPr>
        <w:t>de</w:t>
      </w:r>
      <w:r>
        <w:rPr>
          <w:spacing w:val="-4"/>
          <w:w w:val="105"/>
        </w:rPr>
        <w:t> </w:t>
      </w:r>
      <w:r>
        <w:rPr>
          <w:w w:val="105"/>
        </w:rPr>
        <w:t>palo</w:t>
      </w:r>
      <w:r>
        <w:rPr>
          <w:spacing w:val="-4"/>
          <w:w w:val="105"/>
        </w:rPr>
        <w:t> </w:t>
      </w:r>
      <w:r>
        <w:rPr>
          <w:w w:val="105"/>
        </w:rPr>
        <w:t>golpeaba</w:t>
      </w:r>
      <w:r>
        <w:rPr>
          <w:spacing w:val="-5"/>
          <w:w w:val="105"/>
        </w:rPr>
        <w:t> </w:t>
      </w:r>
      <w:r>
        <w:rPr>
          <w:w w:val="105"/>
        </w:rPr>
        <w:t>sordamente</w:t>
      </w:r>
      <w:r>
        <w:rPr>
          <w:spacing w:val="-5"/>
          <w:w w:val="105"/>
        </w:rPr>
        <w:t> </w:t>
      </w:r>
      <w:r>
        <w:rPr>
          <w:w w:val="105"/>
        </w:rPr>
        <w:t>al</w:t>
      </w:r>
      <w:r>
        <w:rPr>
          <w:spacing w:val="-5"/>
          <w:w w:val="105"/>
        </w:rPr>
        <w:t> </w:t>
      </w:r>
      <w:r>
        <w:rPr>
          <w:w w:val="105"/>
        </w:rPr>
        <w:t>caminar, entre</w:t>
      </w:r>
      <w:r>
        <w:rPr>
          <w:spacing w:val="-10"/>
          <w:w w:val="105"/>
        </w:rPr>
        <w:t> </w:t>
      </w:r>
      <w:r>
        <w:rPr>
          <w:w w:val="105"/>
        </w:rPr>
        <w:t>los</w:t>
      </w:r>
      <w:r>
        <w:rPr>
          <w:spacing w:val="-10"/>
          <w:w w:val="105"/>
        </w:rPr>
        <w:t> </w:t>
      </w:r>
      <w:r>
        <w:rPr>
          <w:w w:val="105"/>
        </w:rPr>
        <w:t>aullidos</w:t>
      </w:r>
      <w:r>
        <w:rPr>
          <w:spacing w:val="-10"/>
          <w:w w:val="105"/>
        </w:rPr>
        <w:t> </w:t>
      </w:r>
      <w:r>
        <w:rPr>
          <w:w w:val="105"/>
        </w:rPr>
        <w:t>del</w:t>
      </w:r>
      <w:r>
        <w:rPr>
          <w:spacing w:val="-12"/>
          <w:w w:val="105"/>
        </w:rPr>
        <w:t> </w:t>
      </w:r>
      <w:r>
        <w:rPr>
          <w:w w:val="105"/>
        </w:rPr>
        <w:t>viento,</w:t>
      </w:r>
      <w:r>
        <w:rPr>
          <w:spacing w:val="-11"/>
          <w:w w:val="105"/>
        </w:rPr>
        <w:t> </w:t>
      </w:r>
      <w:r>
        <w:rPr>
          <w:w w:val="105"/>
        </w:rPr>
        <w:t>la</w:t>
      </w:r>
      <w:r>
        <w:rPr>
          <w:spacing w:val="-10"/>
          <w:w w:val="105"/>
        </w:rPr>
        <w:t> </w:t>
      </w:r>
      <w:r>
        <w:rPr>
          <w:w w:val="105"/>
        </w:rPr>
        <w:t>música</w:t>
      </w:r>
      <w:r>
        <w:rPr>
          <w:spacing w:val="-8"/>
          <w:w w:val="105"/>
        </w:rPr>
        <w:t> </w:t>
      </w:r>
      <w:r>
        <w:rPr>
          <w:w w:val="105"/>
        </w:rPr>
        <w:t>de</w:t>
      </w:r>
      <w:r>
        <w:rPr>
          <w:spacing w:val="-10"/>
          <w:w w:val="105"/>
        </w:rPr>
        <w:t> </w:t>
      </w:r>
      <w:r>
        <w:rPr>
          <w:w w:val="105"/>
        </w:rPr>
        <w:t>los</w:t>
      </w:r>
      <w:r>
        <w:rPr>
          <w:spacing w:val="-9"/>
          <w:w w:val="105"/>
        </w:rPr>
        <w:t> </w:t>
      </w:r>
      <w:r>
        <w:rPr>
          <w:w w:val="105"/>
        </w:rPr>
        <w:t>fonógrafos</w:t>
      </w:r>
      <w:r>
        <w:rPr>
          <w:spacing w:val="-11"/>
          <w:w w:val="105"/>
        </w:rPr>
        <w:t> </w:t>
      </w:r>
      <w:r>
        <w:rPr>
          <w:w w:val="105"/>
        </w:rPr>
        <w:t>y</w:t>
      </w:r>
      <w:r>
        <w:rPr>
          <w:spacing w:val="-10"/>
          <w:w w:val="105"/>
        </w:rPr>
        <w:t> </w:t>
      </w:r>
      <w:r>
        <w:rPr>
          <w:w w:val="105"/>
        </w:rPr>
        <w:t>las</w:t>
      </w:r>
      <w:r>
        <w:rPr>
          <w:spacing w:val="-10"/>
          <w:w w:val="105"/>
        </w:rPr>
        <w:t> </w:t>
      </w:r>
      <w:r>
        <w:rPr>
          <w:w w:val="105"/>
        </w:rPr>
        <w:t>carcajadas</w:t>
      </w:r>
      <w:r>
        <w:rPr>
          <w:spacing w:val="-11"/>
          <w:w w:val="105"/>
        </w:rPr>
        <w:t> </w:t>
      </w:r>
      <w:r>
        <w:rPr>
          <w:w w:val="105"/>
        </w:rPr>
        <w:t>de</w:t>
      </w:r>
      <w:r>
        <w:rPr>
          <w:spacing w:val="-10"/>
          <w:w w:val="105"/>
        </w:rPr>
        <w:t> </w:t>
      </w:r>
      <w:r>
        <w:rPr>
          <w:w w:val="105"/>
        </w:rPr>
        <w:t>las</w:t>
      </w:r>
      <w:r>
        <w:rPr>
          <w:spacing w:val="-9"/>
          <w:w w:val="105"/>
        </w:rPr>
        <w:t> </w:t>
      </w:r>
      <w:r>
        <w:rPr>
          <w:w w:val="105"/>
        </w:rPr>
        <w:t>prostitutas en</w:t>
      </w:r>
      <w:r>
        <w:rPr>
          <w:spacing w:val="-12"/>
          <w:w w:val="105"/>
        </w:rPr>
        <w:t> </w:t>
      </w:r>
      <w:r>
        <w:rPr>
          <w:w w:val="105"/>
        </w:rPr>
        <w:t>el</w:t>
      </w:r>
      <w:r>
        <w:rPr>
          <w:spacing w:val="-12"/>
          <w:w w:val="105"/>
        </w:rPr>
        <w:t> </w:t>
      </w:r>
      <w:r>
        <w:rPr>
          <w:w w:val="105"/>
        </w:rPr>
        <w:t>callejón”</w:t>
      </w:r>
      <w:r>
        <w:rPr>
          <w:spacing w:val="-12"/>
          <w:w w:val="105"/>
        </w:rPr>
        <w:t> </w:t>
      </w:r>
      <w:r>
        <w:rPr>
          <w:w w:val="105"/>
        </w:rPr>
        <w:t>(citada</w:t>
      </w:r>
      <w:r>
        <w:rPr>
          <w:spacing w:val="-12"/>
          <w:w w:val="105"/>
        </w:rPr>
        <w:t> </w:t>
      </w:r>
      <w:r>
        <w:rPr>
          <w:w w:val="105"/>
        </w:rPr>
        <w:t>en</w:t>
      </w:r>
      <w:r>
        <w:rPr>
          <w:spacing w:val="-11"/>
          <w:w w:val="105"/>
        </w:rPr>
        <w:t> </w:t>
      </w:r>
      <w:r>
        <w:rPr>
          <w:w w:val="105"/>
        </w:rPr>
        <w:t>Mata,</w:t>
      </w:r>
      <w:r>
        <w:rPr>
          <w:spacing w:val="-13"/>
          <w:w w:val="105"/>
        </w:rPr>
        <w:t> </w:t>
      </w:r>
      <w:r>
        <w:rPr>
          <w:w w:val="105"/>
        </w:rPr>
        <w:t>2005:</w:t>
      </w:r>
      <w:r>
        <w:rPr>
          <w:spacing w:val="-13"/>
          <w:w w:val="105"/>
        </w:rPr>
        <w:t> </w:t>
      </w:r>
      <w:r>
        <w:rPr>
          <w:w w:val="105"/>
        </w:rPr>
        <w:t>2).</w:t>
      </w:r>
    </w:p>
    <w:p>
      <w:pPr>
        <w:pStyle w:val="BodyText"/>
        <w:spacing w:before="11"/>
        <w:rPr>
          <w:sz w:val="20"/>
        </w:rPr>
      </w:pPr>
    </w:p>
    <w:p>
      <w:pPr>
        <w:pStyle w:val="BodyText"/>
        <w:spacing w:line="247" w:lineRule="auto"/>
        <w:ind w:left="114" w:right="514"/>
        <w:jc w:val="both"/>
      </w:pPr>
      <w:r>
        <w:rPr>
          <w:w w:val="105"/>
        </w:rPr>
        <w:t>Dávila vivió mucho tiempo en San Luís Potosí, luego se trasladó a la Ciudad de</w:t>
      </w:r>
      <w:r>
        <w:rPr>
          <w:spacing w:val="-38"/>
          <w:w w:val="105"/>
        </w:rPr>
        <w:t> </w:t>
      </w:r>
      <w:r>
        <w:rPr>
          <w:w w:val="105"/>
        </w:rPr>
        <w:t>México,</w:t>
      </w:r>
      <w:r>
        <w:rPr>
          <w:w w:val="105"/>
          <w:position w:val="8"/>
          <w:sz w:val="11"/>
        </w:rPr>
        <w:t>177 </w:t>
      </w:r>
      <w:r>
        <w:rPr>
          <w:w w:val="105"/>
        </w:rPr>
        <w:t>donde</w:t>
      </w:r>
      <w:r>
        <w:rPr>
          <w:spacing w:val="-8"/>
          <w:w w:val="105"/>
        </w:rPr>
        <w:t> </w:t>
      </w:r>
      <w:r>
        <w:rPr>
          <w:w w:val="105"/>
        </w:rPr>
        <w:t>fungió</w:t>
      </w:r>
      <w:r>
        <w:rPr>
          <w:spacing w:val="-8"/>
          <w:w w:val="105"/>
        </w:rPr>
        <w:t> </w:t>
      </w:r>
      <w:r>
        <w:rPr>
          <w:w w:val="105"/>
        </w:rPr>
        <w:t>como</w:t>
      </w:r>
      <w:r>
        <w:rPr>
          <w:spacing w:val="-7"/>
          <w:w w:val="105"/>
        </w:rPr>
        <w:t> </w:t>
      </w:r>
      <w:r>
        <w:rPr>
          <w:w w:val="105"/>
        </w:rPr>
        <w:t>secretaria</w:t>
      </w:r>
      <w:r>
        <w:rPr>
          <w:spacing w:val="-8"/>
          <w:w w:val="105"/>
        </w:rPr>
        <w:t> </w:t>
      </w:r>
      <w:r>
        <w:rPr>
          <w:w w:val="105"/>
        </w:rPr>
        <w:t>de</w:t>
      </w:r>
      <w:r>
        <w:rPr>
          <w:spacing w:val="-9"/>
          <w:w w:val="105"/>
        </w:rPr>
        <w:t> </w:t>
      </w:r>
      <w:r>
        <w:rPr>
          <w:w w:val="105"/>
        </w:rPr>
        <w:t>don</w:t>
      </w:r>
      <w:r>
        <w:rPr>
          <w:spacing w:val="-8"/>
          <w:w w:val="105"/>
        </w:rPr>
        <w:t> </w:t>
      </w:r>
      <w:r>
        <w:rPr>
          <w:w w:val="105"/>
        </w:rPr>
        <w:t>Alfonso</w:t>
      </w:r>
      <w:r>
        <w:rPr>
          <w:spacing w:val="-8"/>
          <w:w w:val="105"/>
        </w:rPr>
        <w:t> </w:t>
      </w:r>
      <w:r>
        <w:rPr>
          <w:w w:val="105"/>
        </w:rPr>
        <w:t>Reyes,</w:t>
      </w:r>
      <w:r>
        <w:rPr>
          <w:spacing w:val="-9"/>
          <w:w w:val="105"/>
        </w:rPr>
        <w:t> </w:t>
      </w:r>
      <w:r>
        <w:rPr>
          <w:w w:val="105"/>
        </w:rPr>
        <w:t>quien</w:t>
      </w:r>
      <w:r>
        <w:rPr>
          <w:spacing w:val="-7"/>
          <w:w w:val="105"/>
        </w:rPr>
        <w:t> </w:t>
      </w:r>
      <w:r>
        <w:rPr>
          <w:w w:val="105"/>
        </w:rPr>
        <w:t>la</w:t>
      </w:r>
      <w:r>
        <w:rPr>
          <w:spacing w:val="-7"/>
          <w:w w:val="105"/>
        </w:rPr>
        <w:t> </w:t>
      </w:r>
      <w:r>
        <w:rPr>
          <w:w w:val="105"/>
        </w:rPr>
        <w:t>motivó</w:t>
      </w:r>
      <w:r>
        <w:rPr>
          <w:spacing w:val="-8"/>
          <w:w w:val="105"/>
        </w:rPr>
        <w:t> </w:t>
      </w:r>
      <w:r>
        <w:rPr>
          <w:w w:val="105"/>
        </w:rPr>
        <w:t>para</w:t>
      </w:r>
      <w:r>
        <w:rPr>
          <w:spacing w:val="-8"/>
          <w:w w:val="105"/>
        </w:rPr>
        <w:t> </w:t>
      </w:r>
      <w:r>
        <w:rPr>
          <w:w w:val="105"/>
        </w:rPr>
        <w:t>que</w:t>
      </w:r>
      <w:r>
        <w:rPr>
          <w:spacing w:val="-9"/>
          <w:w w:val="105"/>
        </w:rPr>
        <w:t> </w:t>
      </w:r>
      <w:r>
        <w:rPr>
          <w:w w:val="105"/>
        </w:rPr>
        <w:t>escribiera</w:t>
      </w:r>
      <w:r>
        <w:rPr>
          <w:spacing w:val="-7"/>
          <w:w w:val="105"/>
        </w:rPr>
        <w:t> </w:t>
      </w:r>
      <w:r>
        <w:rPr>
          <w:w w:val="105"/>
        </w:rPr>
        <w:t>y publicara sus cuentos. Entre sus primeras lecturas se cuentan: </w:t>
      </w:r>
      <w:r>
        <w:rPr>
          <w:i/>
          <w:w w:val="105"/>
        </w:rPr>
        <w:t>La divina comedia </w:t>
      </w:r>
      <w:r>
        <w:rPr>
          <w:w w:val="105"/>
        </w:rPr>
        <w:t>de Dante, las obras diversas de Cervantes, también leyó a Dumas, a Gautier, a Zolá, a Bécquer</w:t>
      </w:r>
      <w:r>
        <w:rPr>
          <w:spacing w:val="17"/>
          <w:w w:val="105"/>
        </w:rPr>
        <w:t> </w:t>
      </w:r>
      <w:r>
        <w:rPr>
          <w:w w:val="105"/>
        </w:rPr>
        <w:t>y</w:t>
      </w:r>
      <w:r>
        <w:rPr>
          <w:spacing w:val="16"/>
          <w:w w:val="105"/>
        </w:rPr>
        <w:t> </w:t>
      </w:r>
      <w:r>
        <w:rPr>
          <w:w w:val="105"/>
        </w:rPr>
        <w:t>otros</w:t>
      </w:r>
      <w:r>
        <w:rPr>
          <w:spacing w:val="17"/>
          <w:w w:val="105"/>
        </w:rPr>
        <w:t> </w:t>
      </w:r>
      <w:r>
        <w:rPr>
          <w:w w:val="105"/>
        </w:rPr>
        <w:t>autores</w:t>
      </w:r>
      <w:r>
        <w:rPr>
          <w:spacing w:val="16"/>
          <w:w w:val="105"/>
        </w:rPr>
        <w:t> </w:t>
      </w:r>
      <w:r>
        <w:rPr>
          <w:w w:val="105"/>
        </w:rPr>
        <w:t>que</w:t>
      </w:r>
      <w:r>
        <w:rPr>
          <w:spacing w:val="17"/>
          <w:w w:val="105"/>
        </w:rPr>
        <w:t> </w:t>
      </w:r>
      <w:r>
        <w:rPr>
          <w:w w:val="105"/>
        </w:rPr>
        <w:t>fueron</w:t>
      </w:r>
      <w:r>
        <w:rPr>
          <w:spacing w:val="16"/>
          <w:w w:val="105"/>
        </w:rPr>
        <w:t> </w:t>
      </w:r>
      <w:r>
        <w:rPr>
          <w:w w:val="105"/>
        </w:rPr>
        <w:t>cruciales</w:t>
      </w:r>
      <w:r>
        <w:rPr>
          <w:spacing w:val="16"/>
          <w:w w:val="105"/>
        </w:rPr>
        <w:t> </w:t>
      </w:r>
      <w:r>
        <w:rPr>
          <w:w w:val="105"/>
        </w:rPr>
        <w:t>en</w:t>
      </w:r>
      <w:r>
        <w:rPr>
          <w:spacing w:val="17"/>
          <w:w w:val="105"/>
        </w:rPr>
        <w:t> </w:t>
      </w:r>
      <w:r>
        <w:rPr>
          <w:w w:val="105"/>
        </w:rPr>
        <w:t>su</w:t>
      </w:r>
      <w:r>
        <w:rPr>
          <w:spacing w:val="17"/>
          <w:w w:val="105"/>
        </w:rPr>
        <w:t> </w:t>
      </w:r>
      <w:r>
        <w:rPr>
          <w:w w:val="105"/>
        </w:rPr>
        <w:t>formación:</w:t>
      </w:r>
      <w:r>
        <w:rPr>
          <w:spacing w:val="17"/>
          <w:w w:val="105"/>
        </w:rPr>
        <w:t> </w:t>
      </w:r>
      <w:r>
        <w:rPr>
          <w:w w:val="105"/>
        </w:rPr>
        <w:t>Herman</w:t>
      </w:r>
      <w:r>
        <w:rPr>
          <w:spacing w:val="18"/>
          <w:w w:val="105"/>
        </w:rPr>
        <w:t> </w:t>
      </w:r>
      <w:r>
        <w:rPr>
          <w:w w:val="105"/>
        </w:rPr>
        <w:t>Hesse,</w:t>
      </w:r>
      <w:r>
        <w:rPr>
          <w:spacing w:val="17"/>
          <w:w w:val="105"/>
        </w:rPr>
        <w:t> </w:t>
      </w:r>
      <w:r>
        <w:rPr>
          <w:w w:val="105"/>
        </w:rPr>
        <w:t>Kafka</w:t>
      </w:r>
      <w:r>
        <w:rPr>
          <w:spacing w:val="18"/>
          <w:w w:val="105"/>
        </w:rPr>
        <w:t> </w:t>
      </w:r>
      <w:r>
        <w:rPr>
          <w:w w:val="105"/>
        </w:rPr>
        <w:t>y</w:t>
      </w:r>
    </w:p>
    <w:p>
      <w:pPr>
        <w:pStyle w:val="BodyText"/>
        <w:spacing w:line="247" w:lineRule="auto"/>
        <w:ind w:left="114" w:right="514"/>
        <w:jc w:val="both"/>
      </w:pPr>
      <w:r>
        <w:rPr>
          <w:w w:val="105"/>
        </w:rPr>
        <w:t>D.H. Lawrence. En 1966 recibió la beca del Centro Mexicano de Escritores, y compartió esa importante experiencia con Juan Rulfo, Juan José Arreola, José Agustín, Salvador Elizondo y Julieta Campos. Entre sus amigos entrañables se mencionan: Agustín Yañez, Luis Mario Schneider, Guadalupe Dueñas, Inés Arredondo, Eunice Odio, Carmen Millán y Alejandra Pizarnik.</w:t>
      </w:r>
    </w:p>
    <w:p>
      <w:pPr>
        <w:pStyle w:val="BodyText"/>
        <w:spacing w:before="4"/>
        <w:rPr>
          <w:sz w:val="22"/>
        </w:rPr>
      </w:pPr>
    </w:p>
    <w:p>
      <w:pPr>
        <w:pStyle w:val="BodyText"/>
        <w:spacing w:line="247" w:lineRule="auto"/>
        <w:ind w:left="114" w:right="514"/>
        <w:jc w:val="both"/>
      </w:pPr>
      <w:r>
        <w:rPr>
          <w:w w:val="105"/>
        </w:rPr>
        <w:t>Una vez mencionado su importante obra literaria, parece que ella muestra una actitud modesta o se expresa de modo retórico cuando afirma, en reciente entrevista, haber recibido “muchas cosas inmerecidas”: “Tuve el homenaje en Bellas Artes, luego uno en Zacatecas, después en San Luis Potosí, […] En el Estado de México, mi amigo Luis Mario Schneider organizó otros homenajes en Malinalco, en Lerma, en Santiago Tianguistenco, así</w:t>
      </w:r>
      <w:r>
        <w:rPr>
          <w:spacing w:val="-7"/>
          <w:w w:val="105"/>
        </w:rPr>
        <w:t> </w:t>
      </w:r>
      <w:r>
        <w:rPr>
          <w:w w:val="105"/>
        </w:rPr>
        <w:t>que</w:t>
      </w:r>
      <w:r>
        <w:rPr>
          <w:spacing w:val="-8"/>
          <w:w w:val="105"/>
        </w:rPr>
        <w:t> </w:t>
      </w:r>
      <w:r>
        <w:rPr>
          <w:w w:val="105"/>
        </w:rPr>
        <w:t>todo</w:t>
      </w:r>
      <w:r>
        <w:rPr>
          <w:spacing w:val="-7"/>
          <w:w w:val="105"/>
        </w:rPr>
        <w:t> </w:t>
      </w:r>
      <w:r>
        <w:rPr>
          <w:w w:val="105"/>
        </w:rPr>
        <w:t>eso</w:t>
      </w:r>
      <w:r>
        <w:rPr>
          <w:spacing w:val="-5"/>
          <w:w w:val="105"/>
        </w:rPr>
        <w:t> </w:t>
      </w:r>
      <w:r>
        <w:rPr>
          <w:w w:val="105"/>
        </w:rPr>
        <w:t>es</w:t>
      </w:r>
      <w:r>
        <w:rPr>
          <w:spacing w:val="-6"/>
          <w:w w:val="105"/>
        </w:rPr>
        <w:t> </w:t>
      </w:r>
      <w:r>
        <w:rPr>
          <w:w w:val="105"/>
        </w:rPr>
        <w:t>muchísimo”.</w:t>
      </w:r>
      <w:r>
        <w:rPr>
          <w:spacing w:val="-8"/>
          <w:w w:val="105"/>
        </w:rPr>
        <w:t> </w:t>
      </w:r>
      <w:r>
        <w:rPr>
          <w:w w:val="105"/>
        </w:rPr>
        <w:t>Y</w:t>
      </w:r>
      <w:r>
        <w:rPr>
          <w:spacing w:val="-6"/>
          <w:w w:val="105"/>
        </w:rPr>
        <w:t> </w:t>
      </w:r>
      <w:r>
        <w:rPr>
          <w:w w:val="105"/>
        </w:rPr>
        <w:t>las</w:t>
      </w:r>
      <w:r>
        <w:rPr>
          <w:spacing w:val="-6"/>
          <w:w w:val="105"/>
        </w:rPr>
        <w:t> </w:t>
      </w:r>
      <w:r>
        <w:rPr>
          <w:w w:val="105"/>
        </w:rPr>
        <w:t>entrevistadoras</w:t>
      </w:r>
      <w:r>
        <w:rPr>
          <w:spacing w:val="-7"/>
          <w:w w:val="105"/>
        </w:rPr>
        <w:t> </w:t>
      </w:r>
      <w:r>
        <w:rPr>
          <w:w w:val="105"/>
        </w:rPr>
        <w:t>agregan:</w:t>
      </w:r>
      <w:r>
        <w:rPr>
          <w:spacing w:val="-6"/>
          <w:w w:val="105"/>
        </w:rPr>
        <w:t> </w:t>
      </w:r>
      <w:r>
        <w:rPr>
          <w:w w:val="105"/>
        </w:rPr>
        <w:t>“El</w:t>
      </w:r>
      <w:r>
        <w:rPr>
          <w:spacing w:val="-7"/>
          <w:w w:val="105"/>
        </w:rPr>
        <w:t> </w:t>
      </w:r>
      <w:r>
        <w:rPr>
          <w:w w:val="105"/>
        </w:rPr>
        <w:t>17</w:t>
      </w:r>
      <w:r>
        <w:rPr>
          <w:spacing w:val="-6"/>
          <w:w w:val="105"/>
        </w:rPr>
        <w:t> </w:t>
      </w:r>
      <w:r>
        <w:rPr>
          <w:w w:val="105"/>
        </w:rPr>
        <w:t>de</w:t>
      </w:r>
      <w:r>
        <w:rPr>
          <w:spacing w:val="-7"/>
          <w:w w:val="105"/>
        </w:rPr>
        <w:t> </w:t>
      </w:r>
      <w:r>
        <w:rPr>
          <w:w w:val="105"/>
        </w:rPr>
        <w:t>febrero</w:t>
      </w:r>
      <w:r>
        <w:rPr>
          <w:spacing w:val="-6"/>
          <w:w w:val="105"/>
        </w:rPr>
        <w:t> </w:t>
      </w:r>
      <w:r>
        <w:rPr>
          <w:w w:val="105"/>
        </w:rPr>
        <w:t>de</w:t>
      </w:r>
      <w:r>
        <w:rPr>
          <w:spacing w:val="-8"/>
          <w:w w:val="105"/>
        </w:rPr>
        <w:t> </w:t>
      </w:r>
      <w:r>
        <w:rPr>
          <w:w w:val="105"/>
        </w:rPr>
        <w:t>2008 se le hizo a la escritora un homenaje en Bellas Artes con motivo de sus 80 años, y en la Feria del Libro de Minería, el mismo año, se presentaron los </w:t>
      </w:r>
      <w:r>
        <w:rPr>
          <w:i/>
          <w:w w:val="105"/>
        </w:rPr>
        <w:t>Apuntes </w:t>
      </w:r>
      <w:r>
        <w:rPr>
          <w:w w:val="105"/>
        </w:rPr>
        <w:t>y </w:t>
      </w:r>
      <w:r>
        <w:rPr>
          <w:i/>
          <w:w w:val="105"/>
        </w:rPr>
        <w:t>Los salmos</w:t>
      </w:r>
      <w:r>
        <w:rPr>
          <w:w w:val="105"/>
        </w:rPr>
        <w:t>” (Investigadoras</w:t>
      </w:r>
      <w:r>
        <w:rPr>
          <w:spacing w:val="-19"/>
          <w:w w:val="105"/>
        </w:rPr>
        <w:t> </w:t>
      </w:r>
      <w:r>
        <w:rPr>
          <w:w w:val="105"/>
        </w:rPr>
        <w:t>del</w:t>
      </w:r>
      <w:r>
        <w:rPr>
          <w:spacing w:val="-19"/>
          <w:w w:val="105"/>
        </w:rPr>
        <w:t> </w:t>
      </w:r>
      <w:r>
        <w:rPr>
          <w:w w:val="105"/>
        </w:rPr>
        <w:t>Taller</w:t>
      </w:r>
      <w:r>
        <w:rPr>
          <w:spacing w:val="-17"/>
          <w:w w:val="105"/>
        </w:rPr>
        <w:t> </w:t>
      </w:r>
      <w:r>
        <w:rPr>
          <w:w w:val="105"/>
        </w:rPr>
        <w:t>de</w:t>
      </w:r>
      <w:r>
        <w:rPr>
          <w:spacing w:val="-19"/>
          <w:w w:val="105"/>
        </w:rPr>
        <w:t> </w:t>
      </w:r>
      <w:r>
        <w:rPr>
          <w:w w:val="105"/>
        </w:rPr>
        <w:t>Crítica</w:t>
      </w:r>
      <w:r>
        <w:rPr>
          <w:spacing w:val="-17"/>
          <w:w w:val="105"/>
        </w:rPr>
        <w:t> </w:t>
      </w:r>
      <w:r>
        <w:rPr>
          <w:w w:val="105"/>
        </w:rPr>
        <w:t>“Diana</w:t>
      </w:r>
      <w:r>
        <w:rPr>
          <w:spacing w:val="-19"/>
          <w:w w:val="105"/>
        </w:rPr>
        <w:t> </w:t>
      </w:r>
      <w:r>
        <w:rPr>
          <w:w w:val="105"/>
        </w:rPr>
        <w:t>Morán”,</w:t>
      </w:r>
      <w:r>
        <w:rPr>
          <w:spacing w:val="-17"/>
          <w:w w:val="105"/>
        </w:rPr>
        <w:t> </w:t>
      </w:r>
      <w:r>
        <w:rPr>
          <w:w w:val="105"/>
        </w:rPr>
        <w:t>2008:</w:t>
      </w:r>
      <w:r>
        <w:rPr>
          <w:spacing w:val="-18"/>
          <w:w w:val="105"/>
        </w:rPr>
        <w:t> </w:t>
      </w:r>
      <w:r>
        <w:rPr>
          <w:w w:val="105"/>
        </w:rPr>
        <w:t>184-185).</w:t>
      </w:r>
    </w:p>
    <w:p>
      <w:pPr>
        <w:pStyle w:val="BodyText"/>
        <w:spacing w:before="6"/>
        <w:rPr>
          <w:sz w:val="22"/>
        </w:rPr>
      </w:pPr>
    </w:p>
    <w:p>
      <w:pPr>
        <w:pStyle w:val="BodyText"/>
        <w:spacing w:line="235" w:lineRule="auto" w:before="1"/>
        <w:ind w:left="114" w:right="514"/>
        <w:jc w:val="both"/>
      </w:pPr>
      <w:r>
        <w:rPr>
          <w:w w:val="105"/>
        </w:rPr>
        <w:t>La</w:t>
      </w:r>
      <w:r>
        <w:rPr>
          <w:spacing w:val="-7"/>
          <w:w w:val="105"/>
        </w:rPr>
        <w:t> </w:t>
      </w:r>
      <w:r>
        <w:rPr>
          <w:w w:val="105"/>
        </w:rPr>
        <w:t>presente</w:t>
      </w:r>
      <w:r>
        <w:rPr>
          <w:spacing w:val="-7"/>
          <w:w w:val="105"/>
        </w:rPr>
        <w:t> </w:t>
      </w:r>
      <w:r>
        <w:rPr>
          <w:w w:val="105"/>
        </w:rPr>
        <w:t>investigación</w:t>
      </w:r>
      <w:r>
        <w:rPr>
          <w:spacing w:val="-8"/>
          <w:w w:val="105"/>
        </w:rPr>
        <w:t> </w:t>
      </w:r>
      <w:r>
        <w:rPr>
          <w:w w:val="105"/>
        </w:rPr>
        <w:t>se</w:t>
      </w:r>
      <w:r>
        <w:rPr>
          <w:spacing w:val="-7"/>
          <w:w w:val="105"/>
        </w:rPr>
        <w:t> </w:t>
      </w:r>
      <w:r>
        <w:rPr>
          <w:w w:val="105"/>
        </w:rPr>
        <w:t>integra</w:t>
      </w:r>
      <w:r>
        <w:rPr>
          <w:spacing w:val="-8"/>
          <w:w w:val="105"/>
        </w:rPr>
        <w:t> </w:t>
      </w:r>
      <w:r>
        <w:rPr>
          <w:w w:val="105"/>
        </w:rPr>
        <w:t>por</w:t>
      </w:r>
      <w:r>
        <w:rPr>
          <w:spacing w:val="-7"/>
          <w:w w:val="105"/>
        </w:rPr>
        <w:t> </w:t>
      </w:r>
      <w:r>
        <w:rPr>
          <w:w w:val="105"/>
        </w:rPr>
        <w:t>dos</w:t>
      </w:r>
      <w:r>
        <w:rPr>
          <w:spacing w:val="-8"/>
          <w:w w:val="105"/>
        </w:rPr>
        <w:t> </w:t>
      </w:r>
      <w:r>
        <w:rPr>
          <w:w w:val="105"/>
        </w:rPr>
        <w:t>partes:</w:t>
      </w:r>
      <w:r>
        <w:rPr>
          <w:spacing w:val="-9"/>
          <w:w w:val="105"/>
        </w:rPr>
        <w:t> </w:t>
      </w:r>
      <w:r>
        <w:rPr>
          <w:w w:val="105"/>
        </w:rPr>
        <w:t>1)</w:t>
      </w:r>
      <w:r>
        <w:rPr>
          <w:spacing w:val="-8"/>
          <w:w w:val="105"/>
        </w:rPr>
        <w:t> </w:t>
      </w:r>
      <w:r>
        <w:rPr>
          <w:w w:val="105"/>
        </w:rPr>
        <w:t>el</w:t>
      </w:r>
      <w:r>
        <w:rPr>
          <w:spacing w:val="-9"/>
          <w:w w:val="105"/>
        </w:rPr>
        <w:t> </w:t>
      </w:r>
      <w:r>
        <w:rPr>
          <w:w w:val="105"/>
        </w:rPr>
        <w:t>acercamiento</w:t>
      </w:r>
      <w:r>
        <w:rPr>
          <w:spacing w:val="-6"/>
          <w:w w:val="105"/>
        </w:rPr>
        <w:t> </w:t>
      </w:r>
      <w:r>
        <w:rPr>
          <w:w w:val="105"/>
        </w:rPr>
        <w:t>al</w:t>
      </w:r>
      <w:r>
        <w:rPr>
          <w:spacing w:val="-9"/>
          <w:w w:val="105"/>
        </w:rPr>
        <w:t> </w:t>
      </w:r>
      <w:r>
        <w:rPr>
          <w:w w:val="105"/>
        </w:rPr>
        <w:t>cuento</w:t>
      </w:r>
      <w:r>
        <w:rPr>
          <w:spacing w:val="-7"/>
          <w:w w:val="105"/>
        </w:rPr>
        <w:t> </w:t>
      </w:r>
      <w:r>
        <w:rPr>
          <w:w w:val="105"/>
        </w:rPr>
        <w:t>“Árboles petrificados”,</w:t>
      </w:r>
      <w:r>
        <w:rPr>
          <w:spacing w:val="-14"/>
          <w:w w:val="105"/>
        </w:rPr>
        <w:t> </w:t>
      </w:r>
      <w:r>
        <w:rPr>
          <w:w w:val="105"/>
        </w:rPr>
        <w:t>el</w:t>
      </w:r>
      <w:r>
        <w:rPr>
          <w:spacing w:val="-15"/>
          <w:w w:val="105"/>
        </w:rPr>
        <w:t> </w:t>
      </w:r>
      <w:r>
        <w:rPr>
          <w:w w:val="105"/>
        </w:rPr>
        <w:t>último</w:t>
      </w:r>
      <w:r>
        <w:rPr>
          <w:spacing w:val="-13"/>
          <w:w w:val="105"/>
        </w:rPr>
        <w:t> </w:t>
      </w:r>
      <w:r>
        <w:rPr>
          <w:w w:val="105"/>
        </w:rPr>
        <w:t>de</w:t>
      </w:r>
      <w:r>
        <w:rPr>
          <w:spacing w:val="-14"/>
          <w:w w:val="105"/>
        </w:rPr>
        <w:t> </w:t>
      </w:r>
      <w:r>
        <w:rPr>
          <w:w w:val="105"/>
        </w:rPr>
        <w:t>los</w:t>
      </w:r>
      <w:r>
        <w:rPr>
          <w:spacing w:val="-14"/>
          <w:w w:val="105"/>
        </w:rPr>
        <w:t> </w:t>
      </w:r>
      <w:r>
        <w:rPr>
          <w:w w:val="105"/>
        </w:rPr>
        <w:t>doce</w:t>
      </w:r>
      <w:r>
        <w:rPr>
          <w:spacing w:val="-14"/>
          <w:w w:val="105"/>
        </w:rPr>
        <w:t> </w:t>
      </w:r>
      <w:r>
        <w:rPr>
          <w:w w:val="105"/>
        </w:rPr>
        <w:t>cuentos</w:t>
      </w:r>
      <w:r>
        <w:rPr>
          <w:spacing w:val="-14"/>
          <w:w w:val="105"/>
        </w:rPr>
        <w:t> </w:t>
      </w:r>
      <w:r>
        <w:rPr>
          <w:w w:val="105"/>
        </w:rPr>
        <w:t>que</w:t>
      </w:r>
      <w:r>
        <w:rPr>
          <w:spacing w:val="-14"/>
          <w:w w:val="105"/>
        </w:rPr>
        <w:t> </w:t>
      </w:r>
      <w:r>
        <w:rPr>
          <w:w w:val="105"/>
        </w:rPr>
        <w:t>conforman</w:t>
      </w:r>
      <w:r>
        <w:rPr>
          <w:spacing w:val="-13"/>
          <w:w w:val="105"/>
        </w:rPr>
        <w:t> </w:t>
      </w:r>
      <w:r>
        <w:rPr>
          <w:w w:val="105"/>
        </w:rPr>
        <w:t>el</w:t>
      </w:r>
      <w:r>
        <w:rPr>
          <w:spacing w:val="-13"/>
          <w:w w:val="105"/>
        </w:rPr>
        <w:t> </w:t>
      </w:r>
      <w:r>
        <w:rPr>
          <w:w w:val="105"/>
        </w:rPr>
        <w:t>cuentario</w:t>
      </w:r>
      <w:r>
        <w:rPr>
          <w:spacing w:val="-13"/>
          <w:w w:val="105"/>
        </w:rPr>
        <w:t> </w:t>
      </w:r>
      <w:r>
        <w:rPr>
          <w:w w:val="105"/>
        </w:rPr>
        <w:t>del</w:t>
      </w:r>
      <w:r>
        <w:rPr>
          <w:spacing w:val="-15"/>
          <w:w w:val="105"/>
        </w:rPr>
        <w:t> </w:t>
      </w:r>
      <w:r>
        <w:rPr>
          <w:w w:val="105"/>
        </w:rPr>
        <w:t>mismo</w:t>
      </w:r>
      <w:r>
        <w:rPr>
          <w:spacing w:val="-13"/>
          <w:w w:val="105"/>
        </w:rPr>
        <w:t> </w:t>
      </w:r>
      <w:r>
        <w:rPr>
          <w:w w:val="105"/>
        </w:rPr>
        <w:t>nombre, </w:t>
      </w:r>
      <w:r>
        <w:rPr>
          <w:i/>
          <w:w w:val="105"/>
        </w:rPr>
        <w:t>Árboles</w:t>
      </w:r>
      <w:r>
        <w:rPr>
          <w:i/>
          <w:spacing w:val="45"/>
          <w:w w:val="105"/>
        </w:rPr>
        <w:t> </w:t>
      </w:r>
      <w:r>
        <w:rPr>
          <w:i/>
          <w:w w:val="105"/>
        </w:rPr>
        <w:t>petrificados</w:t>
      </w:r>
      <w:r>
        <w:rPr>
          <w:w w:val="105"/>
          <w:position w:val="8"/>
          <w:sz w:val="11"/>
        </w:rPr>
        <w:t>178 </w:t>
      </w:r>
      <w:r>
        <w:rPr>
          <w:spacing w:val="28"/>
          <w:w w:val="105"/>
          <w:position w:val="8"/>
          <w:sz w:val="11"/>
        </w:rPr>
        <w:t> </w:t>
      </w:r>
      <w:r>
        <w:rPr>
          <w:w w:val="105"/>
        </w:rPr>
        <w:t>(realizada</w:t>
      </w:r>
      <w:r>
        <w:rPr>
          <w:spacing w:val="45"/>
          <w:w w:val="105"/>
        </w:rPr>
        <w:t> </w:t>
      </w:r>
      <w:r>
        <w:rPr>
          <w:w w:val="105"/>
        </w:rPr>
        <w:t>hasta</w:t>
      </w:r>
      <w:r>
        <w:rPr>
          <w:spacing w:val="45"/>
          <w:w w:val="105"/>
        </w:rPr>
        <w:t> </w:t>
      </w:r>
      <w:r>
        <w:rPr>
          <w:w w:val="105"/>
        </w:rPr>
        <w:t>el</w:t>
      </w:r>
      <w:r>
        <w:rPr>
          <w:spacing w:val="45"/>
          <w:w w:val="105"/>
        </w:rPr>
        <w:t> </w:t>
      </w:r>
      <w:r>
        <w:rPr>
          <w:w w:val="105"/>
        </w:rPr>
        <w:t>momento);</w:t>
      </w:r>
      <w:r>
        <w:rPr>
          <w:spacing w:val="45"/>
          <w:w w:val="105"/>
        </w:rPr>
        <w:t> </w:t>
      </w:r>
      <w:r>
        <w:rPr>
          <w:w w:val="105"/>
        </w:rPr>
        <w:t>y</w:t>
      </w:r>
      <w:r>
        <w:rPr>
          <w:spacing w:val="45"/>
          <w:w w:val="105"/>
        </w:rPr>
        <w:t> </w:t>
      </w:r>
      <w:r>
        <w:rPr>
          <w:w w:val="105"/>
        </w:rPr>
        <w:t>2)</w:t>
      </w:r>
      <w:r>
        <w:rPr>
          <w:spacing w:val="45"/>
          <w:w w:val="105"/>
        </w:rPr>
        <w:t> </w:t>
      </w:r>
      <w:r>
        <w:rPr>
          <w:w w:val="105"/>
        </w:rPr>
        <w:t>estudiar</w:t>
      </w:r>
      <w:r>
        <w:rPr>
          <w:spacing w:val="45"/>
          <w:w w:val="105"/>
        </w:rPr>
        <w:t> </w:t>
      </w:r>
      <w:r>
        <w:rPr>
          <w:w w:val="105"/>
        </w:rPr>
        <w:t>cada</w:t>
      </w:r>
      <w:r>
        <w:rPr>
          <w:spacing w:val="45"/>
          <w:w w:val="105"/>
        </w:rPr>
        <w:t> </w:t>
      </w:r>
      <w:r>
        <w:rPr>
          <w:w w:val="105"/>
        </w:rPr>
        <w:t>uno</w:t>
      </w:r>
      <w:r>
        <w:rPr>
          <w:spacing w:val="47"/>
          <w:w w:val="105"/>
        </w:rPr>
        <w:t> </w:t>
      </w:r>
      <w:r>
        <w:rPr>
          <w:w w:val="105"/>
        </w:rPr>
        <w:t>de</w:t>
      </w:r>
      <w:r>
        <w:rPr>
          <w:spacing w:val="45"/>
          <w:w w:val="105"/>
        </w:rPr>
        <w:t> </w:t>
      </w:r>
      <w:r>
        <w:rPr>
          <w:w w:val="105"/>
        </w:rPr>
        <w:t>los</w:t>
      </w:r>
    </w:p>
    <w:p>
      <w:pPr>
        <w:pStyle w:val="BodyText"/>
        <w:spacing w:before="4"/>
        <w:rPr>
          <w:sz w:val="12"/>
        </w:rPr>
      </w:pPr>
      <w:r>
        <w:rPr/>
        <w:pict>
          <v:line style="position:absolute;mso-position-horizontal-relative:page;mso-position-vertical-relative:paragraph;z-index:10504;mso-wrap-distance-left:0;mso-wrap-distance-right:0" from="82.739998pt,9.709719pt" to="222.779998pt,9.709719pt" stroked="true" strokeweight=".47998pt" strokecolor="#000000">
            <w10:wrap type="topAndBottom"/>
          </v:line>
        </w:pict>
      </w:r>
    </w:p>
    <w:p>
      <w:pPr>
        <w:spacing w:line="249" w:lineRule="auto" w:before="54"/>
        <w:ind w:left="114" w:right="514" w:firstLine="0"/>
        <w:jc w:val="both"/>
        <w:rPr>
          <w:sz w:val="15"/>
        </w:rPr>
      </w:pPr>
      <w:r>
        <w:rPr>
          <w:w w:val="105"/>
          <w:position w:val="7"/>
          <w:sz w:val="9"/>
        </w:rPr>
        <w:t>176 </w:t>
      </w:r>
      <w:r>
        <w:rPr>
          <w:w w:val="105"/>
          <w:sz w:val="15"/>
        </w:rPr>
        <w:t>Amparo Dávila (entrevistada por Rosas), ante la pregunta “¿Sus cuentos son autobiográficos? Contesta:</w:t>
      </w:r>
      <w:r>
        <w:rPr>
          <w:spacing w:val="-3"/>
          <w:w w:val="105"/>
          <w:sz w:val="15"/>
        </w:rPr>
        <w:t> </w:t>
      </w:r>
      <w:r>
        <w:rPr>
          <w:w w:val="105"/>
          <w:sz w:val="15"/>
        </w:rPr>
        <w:t>“No,</w:t>
      </w:r>
      <w:r>
        <w:rPr>
          <w:spacing w:val="-3"/>
          <w:w w:val="105"/>
          <w:sz w:val="15"/>
        </w:rPr>
        <w:t> </w:t>
      </w:r>
      <w:r>
        <w:rPr>
          <w:w w:val="105"/>
          <w:sz w:val="15"/>
        </w:rPr>
        <w:t>Yo</w:t>
      </w:r>
      <w:r>
        <w:rPr>
          <w:spacing w:val="-4"/>
          <w:w w:val="105"/>
          <w:sz w:val="15"/>
        </w:rPr>
        <w:t> </w:t>
      </w:r>
      <w:r>
        <w:rPr>
          <w:w w:val="105"/>
          <w:sz w:val="15"/>
        </w:rPr>
        <w:t>pienso</w:t>
      </w:r>
      <w:r>
        <w:rPr>
          <w:spacing w:val="-5"/>
          <w:w w:val="105"/>
          <w:sz w:val="15"/>
        </w:rPr>
        <w:t> </w:t>
      </w:r>
      <w:r>
        <w:rPr>
          <w:w w:val="105"/>
          <w:sz w:val="15"/>
        </w:rPr>
        <w:t>que</w:t>
      </w:r>
      <w:r>
        <w:rPr>
          <w:spacing w:val="-4"/>
          <w:w w:val="105"/>
          <w:sz w:val="15"/>
        </w:rPr>
        <w:t> </w:t>
      </w:r>
      <w:r>
        <w:rPr>
          <w:w w:val="105"/>
          <w:sz w:val="15"/>
        </w:rPr>
        <w:t>la</w:t>
      </w:r>
      <w:r>
        <w:rPr>
          <w:spacing w:val="-4"/>
          <w:w w:val="105"/>
          <w:sz w:val="15"/>
        </w:rPr>
        <w:t> </w:t>
      </w:r>
      <w:r>
        <w:rPr>
          <w:w w:val="105"/>
          <w:sz w:val="15"/>
        </w:rPr>
        <w:t>vivencia</w:t>
      </w:r>
      <w:r>
        <w:rPr>
          <w:spacing w:val="-5"/>
          <w:w w:val="105"/>
          <w:sz w:val="15"/>
        </w:rPr>
        <w:t> </w:t>
      </w:r>
      <w:r>
        <w:rPr>
          <w:w w:val="105"/>
          <w:sz w:val="15"/>
        </w:rPr>
        <w:t>es</w:t>
      </w:r>
      <w:r>
        <w:rPr>
          <w:spacing w:val="-2"/>
          <w:w w:val="105"/>
          <w:sz w:val="15"/>
        </w:rPr>
        <w:t> </w:t>
      </w:r>
      <w:r>
        <w:rPr>
          <w:w w:val="105"/>
          <w:sz w:val="15"/>
        </w:rPr>
        <w:t>importantísima,</w:t>
      </w:r>
      <w:r>
        <w:rPr>
          <w:spacing w:val="-4"/>
          <w:w w:val="105"/>
          <w:sz w:val="15"/>
        </w:rPr>
        <w:t> </w:t>
      </w:r>
      <w:r>
        <w:rPr>
          <w:w w:val="105"/>
          <w:sz w:val="15"/>
        </w:rPr>
        <w:t>que</w:t>
      </w:r>
      <w:r>
        <w:rPr>
          <w:spacing w:val="-3"/>
          <w:w w:val="105"/>
          <w:sz w:val="15"/>
        </w:rPr>
        <w:t> </w:t>
      </w:r>
      <w:r>
        <w:rPr>
          <w:w w:val="105"/>
          <w:sz w:val="15"/>
        </w:rPr>
        <w:t>en</w:t>
      </w:r>
      <w:r>
        <w:rPr>
          <w:spacing w:val="-4"/>
          <w:w w:val="105"/>
          <w:sz w:val="15"/>
        </w:rPr>
        <w:t> </w:t>
      </w:r>
      <w:r>
        <w:rPr>
          <w:w w:val="105"/>
          <w:sz w:val="15"/>
        </w:rPr>
        <w:t>un</w:t>
      </w:r>
      <w:r>
        <w:rPr>
          <w:spacing w:val="-3"/>
          <w:w w:val="105"/>
          <w:sz w:val="15"/>
        </w:rPr>
        <w:t> </w:t>
      </w:r>
      <w:r>
        <w:rPr>
          <w:w w:val="105"/>
          <w:sz w:val="15"/>
        </w:rPr>
        <w:t>momento</w:t>
      </w:r>
      <w:r>
        <w:rPr>
          <w:spacing w:val="-5"/>
          <w:w w:val="105"/>
          <w:sz w:val="15"/>
        </w:rPr>
        <w:t> </w:t>
      </w:r>
      <w:r>
        <w:rPr>
          <w:w w:val="105"/>
          <w:sz w:val="15"/>
        </w:rPr>
        <w:t>dado,</w:t>
      </w:r>
      <w:r>
        <w:rPr>
          <w:spacing w:val="-4"/>
          <w:w w:val="105"/>
          <w:sz w:val="15"/>
        </w:rPr>
        <w:t> </w:t>
      </w:r>
      <w:r>
        <w:rPr>
          <w:w w:val="105"/>
          <w:sz w:val="15"/>
        </w:rPr>
        <w:t>como</w:t>
      </w:r>
      <w:r>
        <w:rPr>
          <w:spacing w:val="-5"/>
          <w:w w:val="105"/>
          <w:sz w:val="15"/>
        </w:rPr>
        <w:t> </w:t>
      </w:r>
      <w:r>
        <w:rPr>
          <w:w w:val="105"/>
          <w:sz w:val="15"/>
        </w:rPr>
        <w:t>soy</w:t>
      </w:r>
      <w:r>
        <w:rPr>
          <w:spacing w:val="-5"/>
          <w:w w:val="105"/>
          <w:sz w:val="15"/>
        </w:rPr>
        <w:t> </w:t>
      </w:r>
      <w:r>
        <w:rPr>
          <w:w w:val="105"/>
          <w:sz w:val="15"/>
        </w:rPr>
        <w:t>una gente muy sensorial, algo me produce una sensación , ya sea visual, olfativa, un sabor, un aroma, y me lleva a una vivencia muy lejana y eso hace que surja un cuento. Esa vivencia es el primer chispazo, lo que hace que surja un cuento. Pero me voy desligando a medida que empiezo a escribir, la vivencia se va quedando atrás y el cuento y los personajes van siguiendo su propio camino, separado</w:t>
      </w:r>
      <w:r>
        <w:rPr>
          <w:spacing w:val="-8"/>
          <w:w w:val="105"/>
          <w:sz w:val="15"/>
        </w:rPr>
        <w:t> </w:t>
      </w:r>
      <w:r>
        <w:rPr>
          <w:w w:val="105"/>
          <w:sz w:val="15"/>
        </w:rPr>
        <w:t>ya</w:t>
      </w:r>
      <w:r>
        <w:rPr>
          <w:spacing w:val="-9"/>
          <w:w w:val="105"/>
          <w:sz w:val="15"/>
        </w:rPr>
        <w:t> </w:t>
      </w:r>
      <w:r>
        <w:rPr>
          <w:w w:val="105"/>
          <w:sz w:val="15"/>
        </w:rPr>
        <w:t>de</w:t>
      </w:r>
      <w:r>
        <w:rPr>
          <w:spacing w:val="-10"/>
          <w:w w:val="105"/>
          <w:sz w:val="15"/>
        </w:rPr>
        <w:t> </w:t>
      </w:r>
      <w:r>
        <w:rPr>
          <w:w w:val="105"/>
          <w:sz w:val="15"/>
        </w:rPr>
        <w:t>la</w:t>
      </w:r>
      <w:r>
        <w:rPr>
          <w:spacing w:val="-8"/>
          <w:w w:val="105"/>
          <w:sz w:val="15"/>
        </w:rPr>
        <w:t> </w:t>
      </w:r>
      <w:r>
        <w:rPr>
          <w:w w:val="105"/>
          <w:sz w:val="15"/>
        </w:rPr>
        <w:t>vivencia.</w:t>
      </w:r>
      <w:r>
        <w:rPr>
          <w:spacing w:val="-10"/>
          <w:w w:val="105"/>
          <w:sz w:val="15"/>
        </w:rPr>
        <w:t> </w:t>
      </w:r>
      <w:r>
        <w:rPr>
          <w:w w:val="105"/>
          <w:sz w:val="15"/>
        </w:rPr>
        <w:t>La</w:t>
      </w:r>
      <w:r>
        <w:rPr>
          <w:spacing w:val="-8"/>
          <w:w w:val="105"/>
          <w:sz w:val="15"/>
        </w:rPr>
        <w:t> </w:t>
      </w:r>
      <w:r>
        <w:rPr>
          <w:w w:val="105"/>
          <w:sz w:val="15"/>
        </w:rPr>
        <w:t>vivencia</w:t>
      </w:r>
      <w:r>
        <w:rPr>
          <w:spacing w:val="-8"/>
          <w:w w:val="105"/>
          <w:sz w:val="15"/>
        </w:rPr>
        <w:t> </w:t>
      </w:r>
      <w:r>
        <w:rPr>
          <w:w w:val="105"/>
          <w:sz w:val="15"/>
        </w:rPr>
        <w:t>fue</w:t>
      </w:r>
      <w:r>
        <w:rPr>
          <w:spacing w:val="-9"/>
          <w:w w:val="105"/>
          <w:sz w:val="15"/>
        </w:rPr>
        <w:t> </w:t>
      </w:r>
      <w:r>
        <w:rPr>
          <w:w w:val="105"/>
          <w:sz w:val="15"/>
        </w:rPr>
        <w:t>el</w:t>
      </w:r>
      <w:r>
        <w:rPr>
          <w:spacing w:val="-9"/>
          <w:w w:val="105"/>
          <w:sz w:val="15"/>
        </w:rPr>
        <w:t> </w:t>
      </w:r>
      <w:r>
        <w:rPr>
          <w:w w:val="105"/>
          <w:sz w:val="15"/>
        </w:rPr>
        <w:t>inicio,</w:t>
      </w:r>
      <w:r>
        <w:rPr>
          <w:spacing w:val="-8"/>
          <w:w w:val="105"/>
          <w:sz w:val="15"/>
        </w:rPr>
        <w:t> </w:t>
      </w:r>
      <w:r>
        <w:rPr>
          <w:w w:val="105"/>
          <w:sz w:val="15"/>
        </w:rPr>
        <w:t>el</w:t>
      </w:r>
      <w:r>
        <w:rPr>
          <w:spacing w:val="-9"/>
          <w:w w:val="105"/>
          <w:sz w:val="15"/>
        </w:rPr>
        <w:t> </w:t>
      </w:r>
      <w:r>
        <w:rPr>
          <w:w w:val="105"/>
          <w:sz w:val="15"/>
        </w:rPr>
        <w:t>catalizador”</w:t>
      </w:r>
      <w:r>
        <w:rPr>
          <w:spacing w:val="-8"/>
          <w:w w:val="105"/>
          <w:sz w:val="15"/>
        </w:rPr>
        <w:t> </w:t>
      </w:r>
      <w:r>
        <w:rPr>
          <w:w w:val="105"/>
          <w:sz w:val="15"/>
        </w:rPr>
        <w:t>(68).</w:t>
      </w:r>
    </w:p>
    <w:p>
      <w:pPr>
        <w:spacing w:line="188" w:lineRule="exact" w:before="0"/>
        <w:ind w:left="114" w:right="516" w:firstLine="0"/>
        <w:jc w:val="both"/>
        <w:rPr>
          <w:sz w:val="15"/>
        </w:rPr>
      </w:pPr>
      <w:r>
        <w:rPr>
          <w:w w:val="105"/>
          <w:position w:val="7"/>
          <w:sz w:val="9"/>
        </w:rPr>
        <w:t>177</w:t>
      </w:r>
      <w:r>
        <w:rPr>
          <w:spacing w:val="15"/>
          <w:w w:val="105"/>
          <w:position w:val="7"/>
          <w:sz w:val="9"/>
        </w:rPr>
        <w:t> </w:t>
      </w:r>
      <w:r>
        <w:rPr>
          <w:w w:val="105"/>
          <w:sz w:val="15"/>
        </w:rPr>
        <w:t>En</w:t>
      </w:r>
      <w:r>
        <w:rPr>
          <w:spacing w:val="-6"/>
          <w:w w:val="105"/>
          <w:sz w:val="15"/>
        </w:rPr>
        <w:t> </w:t>
      </w:r>
      <w:r>
        <w:rPr>
          <w:w w:val="105"/>
          <w:sz w:val="15"/>
        </w:rPr>
        <w:t>la</w:t>
      </w:r>
      <w:r>
        <w:rPr>
          <w:spacing w:val="-5"/>
          <w:w w:val="105"/>
          <w:sz w:val="15"/>
        </w:rPr>
        <w:t> </w:t>
      </w:r>
      <w:r>
        <w:rPr>
          <w:w w:val="105"/>
          <w:sz w:val="15"/>
        </w:rPr>
        <w:t>misma</w:t>
      </w:r>
      <w:r>
        <w:rPr>
          <w:spacing w:val="-8"/>
          <w:w w:val="105"/>
          <w:sz w:val="15"/>
        </w:rPr>
        <w:t> </w:t>
      </w:r>
      <w:r>
        <w:rPr>
          <w:w w:val="105"/>
          <w:sz w:val="15"/>
        </w:rPr>
        <w:t>entrevista,</w:t>
      </w:r>
      <w:r>
        <w:rPr>
          <w:spacing w:val="-6"/>
          <w:w w:val="105"/>
          <w:sz w:val="15"/>
        </w:rPr>
        <w:t> </w:t>
      </w:r>
      <w:r>
        <w:rPr>
          <w:w w:val="105"/>
          <w:sz w:val="15"/>
        </w:rPr>
        <w:t>la</w:t>
      </w:r>
      <w:r>
        <w:rPr>
          <w:spacing w:val="-5"/>
          <w:w w:val="105"/>
          <w:sz w:val="15"/>
        </w:rPr>
        <w:t> </w:t>
      </w:r>
      <w:r>
        <w:rPr>
          <w:w w:val="105"/>
          <w:sz w:val="15"/>
        </w:rPr>
        <w:t>escritora</w:t>
      </w:r>
      <w:r>
        <w:rPr>
          <w:spacing w:val="-6"/>
          <w:w w:val="105"/>
          <w:sz w:val="15"/>
        </w:rPr>
        <w:t> </w:t>
      </w:r>
      <w:r>
        <w:rPr>
          <w:w w:val="105"/>
          <w:sz w:val="15"/>
        </w:rPr>
        <w:t>habla</w:t>
      </w:r>
      <w:r>
        <w:rPr>
          <w:spacing w:val="-6"/>
          <w:w w:val="105"/>
          <w:sz w:val="15"/>
        </w:rPr>
        <w:t> </w:t>
      </w:r>
      <w:r>
        <w:rPr>
          <w:w w:val="105"/>
          <w:sz w:val="15"/>
        </w:rPr>
        <w:t>de</w:t>
      </w:r>
      <w:r>
        <w:rPr>
          <w:spacing w:val="-6"/>
          <w:w w:val="105"/>
          <w:sz w:val="15"/>
        </w:rPr>
        <w:t> </w:t>
      </w:r>
      <w:r>
        <w:rPr>
          <w:w w:val="105"/>
          <w:sz w:val="15"/>
        </w:rPr>
        <w:t>las</w:t>
      </w:r>
      <w:r>
        <w:rPr>
          <w:spacing w:val="-5"/>
          <w:w w:val="105"/>
          <w:sz w:val="15"/>
        </w:rPr>
        <w:t> </w:t>
      </w:r>
      <w:r>
        <w:rPr>
          <w:w w:val="105"/>
          <w:sz w:val="15"/>
        </w:rPr>
        <w:t>motivaciones</w:t>
      </w:r>
      <w:r>
        <w:rPr>
          <w:spacing w:val="-5"/>
          <w:w w:val="105"/>
          <w:sz w:val="15"/>
        </w:rPr>
        <w:t> </w:t>
      </w:r>
      <w:r>
        <w:rPr>
          <w:w w:val="105"/>
          <w:sz w:val="15"/>
        </w:rPr>
        <w:t>por</w:t>
      </w:r>
      <w:r>
        <w:rPr>
          <w:spacing w:val="-6"/>
          <w:w w:val="105"/>
          <w:sz w:val="15"/>
        </w:rPr>
        <w:t> </w:t>
      </w:r>
      <w:r>
        <w:rPr>
          <w:w w:val="105"/>
          <w:sz w:val="15"/>
        </w:rPr>
        <w:t>las</w:t>
      </w:r>
      <w:r>
        <w:rPr>
          <w:spacing w:val="-6"/>
          <w:w w:val="105"/>
          <w:sz w:val="15"/>
        </w:rPr>
        <w:t> </w:t>
      </w:r>
      <w:r>
        <w:rPr>
          <w:w w:val="105"/>
          <w:sz w:val="15"/>
        </w:rPr>
        <w:t>cuales,</w:t>
      </w:r>
      <w:r>
        <w:rPr>
          <w:spacing w:val="-5"/>
          <w:w w:val="105"/>
          <w:sz w:val="15"/>
        </w:rPr>
        <w:t> </w:t>
      </w:r>
      <w:r>
        <w:rPr>
          <w:w w:val="105"/>
          <w:sz w:val="15"/>
        </w:rPr>
        <w:t>dedicó</w:t>
      </w:r>
      <w:r>
        <w:rPr>
          <w:spacing w:val="-6"/>
          <w:w w:val="105"/>
          <w:sz w:val="15"/>
        </w:rPr>
        <w:t> </w:t>
      </w:r>
      <w:r>
        <w:rPr>
          <w:w w:val="105"/>
          <w:sz w:val="15"/>
        </w:rPr>
        <w:t>a</w:t>
      </w:r>
      <w:r>
        <w:rPr>
          <w:spacing w:val="-5"/>
          <w:w w:val="105"/>
          <w:sz w:val="15"/>
        </w:rPr>
        <w:t> </w:t>
      </w:r>
      <w:r>
        <w:rPr>
          <w:w w:val="105"/>
          <w:sz w:val="15"/>
        </w:rPr>
        <w:t>su</w:t>
      </w:r>
      <w:r>
        <w:rPr>
          <w:spacing w:val="-6"/>
          <w:w w:val="105"/>
          <w:sz w:val="15"/>
        </w:rPr>
        <w:t> </w:t>
      </w:r>
      <w:r>
        <w:rPr>
          <w:w w:val="105"/>
          <w:sz w:val="15"/>
        </w:rPr>
        <w:t>padre,</w:t>
      </w:r>
      <w:r>
        <w:rPr>
          <w:spacing w:val="-4"/>
          <w:w w:val="105"/>
          <w:sz w:val="15"/>
        </w:rPr>
        <w:t> </w:t>
      </w:r>
      <w:r>
        <w:rPr>
          <w:w w:val="105"/>
          <w:sz w:val="15"/>
        </w:rPr>
        <w:t>su primer libro de cuentos </w:t>
      </w:r>
      <w:r>
        <w:rPr>
          <w:i/>
          <w:w w:val="105"/>
          <w:sz w:val="15"/>
        </w:rPr>
        <w:t>Tiempo destrozado </w:t>
      </w:r>
      <w:r>
        <w:rPr>
          <w:w w:val="105"/>
          <w:sz w:val="15"/>
        </w:rPr>
        <w:t>(1959). “Cuando le dije a mi padre que quería venirme</w:t>
      </w:r>
      <w:r>
        <w:rPr>
          <w:spacing w:val="21"/>
          <w:w w:val="105"/>
          <w:sz w:val="15"/>
        </w:rPr>
        <w:t> </w:t>
      </w:r>
      <w:r>
        <w:rPr>
          <w:w w:val="105"/>
          <w:sz w:val="15"/>
        </w:rPr>
        <w:t>a</w:t>
      </w:r>
    </w:p>
    <w:p>
      <w:pPr>
        <w:spacing w:line="249" w:lineRule="auto" w:before="1"/>
        <w:ind w:left="114" w:right="514" w:firstLine="0"/>
        <w:jc w:val="both"/>
        <w:rPr>
          <w:sz w:val="15"/>
        </w:rPr>
      </w:pPr>
      <w:r>
        <w:rPr>
          <w:w w:val="105"/>
          <w:sz w:val="15"/>
        </w:rPr>
        <w:t>México porque quería dedicarme a escribir, me dijo: ‘eso es un insensatez, porque para escribir se necesita talento’. Le contesté ¿Cómo sabes si lo tengo. Ni tú ni yo lo sabemos porque todavía no empiezo</w:t>
      </w:r>
      <w:r>
        <w:rPr>
          <w:spacing w:val="-8"/>
          <w:w w:val="105"/>
          <w:sz w:val="15"/>
        </w:rPr>
        <w:t> </w:t>
      </w:r>
      <w:r>
        <w:rPr>
          <w:w w:val="105"/>
          <w:sz w:val="15"/>
        </w:rPr>
        <w:t>a</w:t>
      </w:r>
      <w:r>
        <w:rPr>
          <w:spacing w:val="-8"/>
          <w:w w:val="105"/>
          <w:sz w:val="15"/>
        </w:rPr>
        <w:t> </w:t>
      </w:r>
      <w:r>
        <w:rPr>
          <w:w w:val="105"/>
          <w:sz w:val="15"/>
        </w:rPr>
        <w:t>escribir.</w:t>
      </w:r>
      <w:r>
        <w:rPr>
          <w:spacing w:val="-8"/>
          <w:w w:val="105"/>
          <w:sz w:val="15"/>
        </w:rPr>
        <w:t> </w:t>
      </w:r>
      <w:r>
        <w:rPr>
          <w:w w:val="105"/>
          <w:sz w:val="15"/>
        </w:rPr>
        <w:t>‘Originalidad’,</w:t>
      </w:r>
      <w:r>
        <w:rPr>
          <w:spacing w:val="-8"/>
          <w:w w:val="105"/>
          <w:sz w:val="15"/>
        </w:rPr>
        <w:t> </w:t>
      </w:r>
      <w:r>
        <w:rPr>
          <w:w w:val="105"/>
          <w:sz w:val="15"/>
        </w:rPr>
        <w:t>me</w:t>
      </w:r>
      <w:r>
        <w:rPr>
          <w:spacing w:val="-7"/>
          <w:w w:val="105"/>
          <w:sz w:val="15"/>
        </w:rPr>
        <w:t> </w:t>
      </w:r>
      <w:r>
        <w:rPr>
          <w:w w:val="105"/>
          <w:sz w:val="15"/>
        </w:rPr>
        <w:t>dijo.</w:t>
      </w:r>
      <w:r>
        <w:rPr>
          <w:spacing w:val="-8"/>
          <w:w w:val="105"/>
          <w:sz w:val="15"/>
        </w:rPr>
        <w:t> </w:t>
      </w:r>
      <w:r>
        <w:rPr>
          <w:w w:val="105"/>
          <w:sz w:val="15"/>
        </w:rPr>
        <w:t>Tampoco,</w:t>
      </w:r>
      <w:r>
        <w:rPr>
          <w:spacing w:val="-9"/>
          <w:w w:val="105"/>
          <w:sz w:val="15"/>
        </w:rPr>
        <w:t> </w:t>
      </w:r>
      <w:r>
        <w:rPr>
          <w:w w:val="105"/>
          <w:sz w:val="15"/>
        </w:rPr>
        <w:t>porque</w:t>
      </w:r>
      <w:r>
        <w:rPr>
          <w:spacing w:val="-8"/>
          <w:w w:val="105"/>
          <w:sz w:val="15"/>
        </w:rPr>
        <w:t> </w:t>
      </w:r>
      <w:r>
        <w:rPr>
          <w:w w:val="105"/>
          <w:sz w:val="15"/>
        </w:rPr>
        <w:t>se</w:t>
      </w:r>
      <w:r>
        <w:rPr>
          <w:spacing w:val="-9"/>
          <w:w w:val="105"/>
          <w:sz w:val="15"/>
        </w:rPr>
        <w:t> </w:t>
      </w:r>
      <w:r>
        <w:rPr>
          <w:w w:val="105"/>
          <w:sz w:val="15"/>
        </w:rPr>
        <w:t>necesita</w:t>
      </w:r>
      <w:r>
        <w:rPr>
          <w:spacing w:val="-7"/>
          <w:w w:val="105"/>
          <w:sz w:val="15"/>
        </w:rPr>
        <w:t> </w:t>
      </w:r>
      <w:r>
        <w:rPr>
          <w:w w:val="105"/>
          <w:sz w:val="15"/>
        </w:rPr>
        <w:t>primero</w:t>
      </w:r>
      <w:r>
        <w:rPr>
          <w:spacing w:val="-8"/>
          <w:w w:val="105"/>
          <w:sz w:val="15"/>
        </w:rPr>
        <w:t> </w:t>
      </w:r>
      <w:r>
        <w:rPr>
          <w:w w:val="105"/>
          <w:sz w:val="15"/>
        </w:rPr>
        <w:t>escribir</w:t>
      </w:r>
      <w:r>
        <w:rPr>
          <w:spacing w:val="-7"/>
          <w:w w:val="105"/>
          <w:sz w:val="15"/>
        </w:rPr>
        <w:t> </w:t>
      </w:r>
      <w:r>
        <w:rPr>
          <w:w w:val="105"/>
          <w:sz w:val="15"/>
        </w:rPr>
        <w:t>para</w:t>
      </w:r>
      <w:r>
        <w:rPr>
          <w:spacing w:val="-8"/>
          <w:w w:val="105"/>
          <w:sz w:val="15"/>
        </w:rPr>
        <w:t> </w:t>
      </w:r>
      <w:r>
        <w:rPr>
          <w:w w:val="105"/>
          <w:sz w:val="15"/>
        </w:rPr>
        <w:t>saber</w:t>
      </w:r>
      <w:r>
        <w:rPr>
          <w:spacing w:val="-8"/>
          <w:w w:val="105"/>
          <w:sz w:val="15"/>
        </w:rPr>
        <w:t> </w:t>
      </w:r>
      <w:r>
        <w:rPr>
          <w:w w:val="105"/>
          <w:sz w:val="15"/>
        </w:rPr>
        <w:t>si hay originalidad o no, le respondí. Hay gentes importantísimas, tú eres una mocosa insignificante’. […] Él estuvo muy en desacuerdo, desconfiado, haciéndome sentir que iba a fracasar rotundamente, sin</w:t>
      </w:r>
      <w:r>
        <w:rPr>
          <w:spacing w:val="-10"/>
          <w:w w:val="105"/>
          <w:sz w:val="15"/>
        </w:rPr>
        <w:t> </w:t>
      </w:r>
      <w:r>
        <w:rPr>
          <w:w w:val="105"/>
          <w:sz w:val="15"/>
        </w:rPr>
        <w:t>darme</w:t>
      </w:r>
      <w:r>
        <w:rPr>
          <w:spacing w:val="-10"/>
          <w:w w:val="105"/>
          <w:sz w:val="15"/>
        </w:rPr>
        <w:t> </w:t>
      </w:r>
      <w:r>
        <w:rPr>
          <w:w w:val="105"/>
          <w:sz w:val="15"/>
        </w:rPr>
        <w:t>ningún</w:t>
      </w:r>
      <w:r>
        <w:rPr>
          <w:spacing w:val="-9"/>
          <w:w w:val="105"/>
          <w:sz w:val="15"/>
        </w:rPr>
        <w:t> </w:t>
      </w:r>
      <w:r>
        <w:rPr>
          <w:w w:val="105"/>
          <w:sz w:val="15"/>
        </w:rPr>
        <w:t>apoyo,</w:t>
      </w:r>
      <w:r>
        <w:rPr>
          <w:spacing w:val="-10"/>
          <w:w w:val="105"/>
          <w:sz w:val="15"/>
        </w:rPr>
        <w:t> </w:t>
      </w:r>
      <w:r>
        <w:rPr>
          <w:w w:val="105"/>
          <w:sz w:val="15"/>
        </w:rPr>
        <w:t>nada,</w:t>
      </w:r>
      <w:r>
        <w:rPr>
          <w:spacing w:val="-10"/>
          <w:w w:val="105"/>
          <w:sz w:val="15"/>
        </w:rPr>
        <w:t> </w:t>
      </w:r>
      <w:r>
        <w:rPr>
          <w:w w:val="105"/>
          <w:sz w:val="15"/>
        </w:rPr>
        <w:t>hada”</w:t>
      </w:r>
      <w:r>
        <w:rPr>
          <w:spacing w:val="-10"/>
          <w:w w:val="105"/>
          <w:sz w:val="15"/>
        </w:rPr>
        <w:t> </w:t>
      </w:r>
      <w:r>
        <w:rPr>
          <w:w w:val="105"/>
          <w:sz w:val="15"/>
        </w:rPr>
        <w:t>(68).</w:t>
      </w:r>
    </w:p>
    <w:p>
      <w:pPr>
        <w:spacing w:line="182" w:lineRule="exact" w:before="0"/>
        <w:ind w:left="114" w:right="0" w:firstLine="0"/>
        <w:jc w:val="both"/>
        <w:rPr>
          <w:sz w:val="15"/>
        </w:rPr>
      </w:pPr>
      <w:r>
        <w:rPr>
          <w:w w:val="105"/>
          <w:position w:val="7"/>
          <w:sz w:val="9"/>
        </w:rPr>
        <w:t>178 </w:t>
      </w:r>
      <w:r>
        <w:rPr>
          <w:w w:val="105"/>
          <w:sz w:val="15"/>
        </w:rPr>
        <w:t>Se han publicado algunos textos sobre los cuentos que conforman el libro </w:t>
      </w:r>
      <w:r>
        <w:rPr>
          <w:i/>
          <w:w w:val="105"/>
          <w:sz w:val="15"/>
        </w:rPr>
        <w:t>Árboles petrificados</w:t>
      </w:r>
      <w:r>
        <w:rPr>
          <w:w w:val="105"/>
          <w:sz w:val="15"/>
        </w:rPr>
        <w:t>, por</w:t>
      </w:r>
    </w:p>
    <w:p>
      <w:pPr>
        <w:spacing w:line="249" w:lineRule="auto" w:before="7"/>
        <w:ind w:left="114" w:right="515" w:firstLine="0"/>
        <w:jc w:val="both"/>
        <w:rPr>
          <w:i/>
          <w:sz w:val="15"/>
        </w:rPr>
      </w:pPr>
      <w:r>
        <w:rPr>
          <w:w w:val="105"/>
          <w:sz w:val="15"/>
        </w:rPr>
        <w:t>ejemplo “La representación de la mujer en dos cuentos de Amparo Dávila, de Beatriz Pita. Quien se refiere a “El último verano” y “El pabellón del descanso”, su objetivo es el siguiente: “Al ir examinando estos cuentos me interesa primero ver las coordenadas concretas de la representación de la mujer que se dan aquí para luego encuadrarlas dentro de algunos de los planteamientos de la crítica</w:t>
      </w:r>
      <w:r>
        <w:rPr>
          <w:spacing w:val="-6"/>
          <w:w w:val="105"/>
          <w:sz w:val="15"/>
        </w:rPr>
        <w:t> </w:t>
      </w:r>
      <w:r>
        <w:rPr>
          <w:w w:val="105"/>
          <w:sz w:val="15"/>
        </w:rPr>
        <w:t>feminista</w:t>
      </w:r>
      <w:r>
        <w:rPr>
          <w:spacing w:val="-8"/>
          <w:w w:val="105"/>
          <w:sz w:val="15"/>
        </w:rPr>
        <w:t> </w:t>
      </w:r>
      <w:r>
        <w:rPr>
          <w:w w:val="105"/>
          <w:sz w:val="15"/>
        </w:rPr>
        <w:t>reciente”.</w:t>
      </w:r>
      <w:r>
        <w:rPr>
          <w:spacing w:val="-7"/>
          <w:w w:val="105"/>
          <w:sz w:val="15"/>
        </w:rPr>
        <w:t> </w:t>
      </w:r>
      <w:r>
        <w:rPr>
          <w:i/>
          <w:w w:val="105"/>
          <w:sz w:val="15"/>
        </w:rPr>
        <w:t>Mujer</w:t>
      </w:r>
      <w:r>
        <w:rPr>
          <w:i/>
          <w:spacing w:val="-5"/>
          <w:w w:val="105"/>
          <w:sz w:val="15"/>
        </w:rPr>
        <w:t> </w:t>
      </w:r>
      <w:r>
        <w:rPr>
          <w:i/>
          <w:w w:val="105"/>
          <w:sz w:val="15"/>
        </w:rPr>
        <w:t>y</w:t>
      </w:r>
      <w:r>
        <w:rPr>
          <w:i/>
          <w:spacing w:val="-6"/>
          <w:w w:val="105"/>
          <w:sz w:val="15"/>
        </w:rPr>
        <w:t> </w:t>
      </w:r>
      <w:r>
        <w:rPr>
          <w:i/>
          <w:w w:val="105"/>
          <w:sz w:val="15"/>
        </w:rPr>
        <w:t>literatura</w:t>
      </w:r>
      <w:r>
        <w:rPr>
          <w:i/>
          <w:spacing w:val="-8"/>
          <w:w w:val="105"/>
          <w:sz w:val="15"/>
        </w:rPr>
        <w:t> </w:t>
      </w:r>
      <w:r>
        <w:rPr>
          <w:i/>
          <w:w w:val="105"/>
          <w:sz w:val="15"/>
        </w:rPr>
        <w:t>mexicana</w:t>
      </w:r>
      <w:r>
        <w:rPr>
          <w:i/>
          <w:spacing w:val="-7"/>
          <w:w w:val="105"/>
          <w:sz w:val="15"/>
        </w:rPr>
        <w:t> </w:t>
      </w:r>
      <w:r>
        <w:rPr>
          <w:i/>
          <w:w w:val="105"/>
          <w:sz w:val="15"/>
        </w:rPr>
        <w:t>y</w:t>
      </w:r>
      <w:r>
        <w:rPr>
          <w:i/>
          <w:spacing w:val="-6"/>
          <w:w w:val="105"/>
          <w:sz w:val="15"/>
        </w:rPr>
        <w:t> </w:t>
      </w:r>
      <w:r>
        <w:rPr>
          <w:i/>
          <w:w w:val="105"/>
          <w:sz w:val="15"/>
        </w:rPr>
        <w:t>chicana.</w:t>
      </w:r>
      <w:r>
        <w:rPr>
          <w:i/>
          <w:spacing w:val="-6"/>
          <w:w w:val="105"/>
          <w:sz w:val="15"/>
        </w:rPr>
        <w:t> </w:t>
      </w:r>
      <w:r>
        <w:rPr>
          <w:i/>
          <w:w w:val="105"/>
          <w:sz w:val="15"/>
        </w:rPr>
        <w:t>Culturas</w:t>
      </w:r>
      <w:r>
        <w:rPr>
          <w:i/>
          <w:spacing w:val="-7"/>
          <w:w w:val="105"/>
          <w:sz w:val="15"/>
        </w:rPr>
        <w:t> </w:t>
      </w:r>
      <w:r>
        <w:rPr>
          <w:i/>
          <w:w w:val="105"/>
          <w:sz w:val="15"/>
        </w:rPr>
        <w:t>en</w:t>
      </w:r>
      <w:r>
        <w:rPr>
          <w:i/>
          <w:spacing w:val="-7"/>
          <w:w w:val="105"/>
          <w:sz w:val="15"/>
        </w:rPr>
        <w:t> </w:t>
      </w:r>
      <w:r>
        <w:rPr>
          <w:i/>
          <w:w w:val="105"/>
          <w:sz w:val="15"/>
        </w:rPr>
        <w:t>contacto.</w:t>
      </w:r>
      <w:r>
        <w:rPr>
          <w:i/>
          <w:spacing w:val="-7"/>
          <w:w w:val="105"/>
          <w:sz w:val="15"/>
        </w:rPr>
        <w:t> </w:t>
      </w:r>
      <w:r>
        <w:rPr>
          <w:w w:val="105"/>
          <w:sz w:val="15"/>
        </w:rPr>
        <w:t>(Aralia</w:t>
      </w:r>
      <w:r>
        <w:rPr>
          <w:spacing w:val="-7"/>
          <w:w w:val="105"/>
          <w:sz w:val="15"/>
        </w:rPr>
        <w:t> </w:t>
      </w:r>
      <w:r>
        <w:rPr>
          <w:w w:val="105"/>
          <w:sz w:val="15"/>
        </w:rPr>
        <w:t>López- Gonzáles,</w:t>
      </w:r>
      <w:r>
        <w:rPr>
          <w:spacing w:val="-6"/>
          <w:w w:val="105"/>
          <w:sz w:val="15"/>
        </w:rPr>
        <w:t> </w:t>
      </w:r>
      <w:r>
        <w:rPr>
          <w:w w:val="105"/>
          <w:sz w:val="15"/>
        </w:rPr>
        <w:t>Amelia</w:t>
      </w:r>
      <w:r>
        <w:rPr>
          <w:spacing w:val="-8"/>
          <w:w w:val="105"/>
          <w:sz w:val="15"/>
        </w:rPr>
        <w:t> </w:t>
      </w:r>
      <w:r>
        <w:rPr>
          <w:w w:val="105"/>
          <w:sz w:val="15"/>
        </w:rPr>
        <w:t>Malagamba,</w:t>
      </w:r>
      <w:r>
        <w:rPr>
          <w:spacing w:val="-7"/>
          <w:w w:val="105"/>
          <w:sz w:val="15"/>
        </w:rPr>
        <w:t> </w:t>
      </w:r>
      <w:r>
        <w:rPr>
          <w:w w:val="105"/>
          <w:sz w:val="15"/>
        </w:rPr>
        <w:t>Elena</w:t>
      </w:r>
      <w:r>
        <w:rPr>
          <w:spacing w:val="-7"/>
          <w:w w:val="105"/>
          <w:sz w:val="15"/>
        </w:rPr>
        <w:t> </w:t>
      </w:r>
      <w:r>
        <w:rPr>
          <w:w w:val="105"/>
          <w:sz w:val="15"/>
        </w:rPr>
        <w:t>Urrutia,</w:t>
      </w:r>
      <w:r>
        <w:rPr>
          <w:spacing w:val="-8"/>
          <w:w w:val="105"/>
          <w:sz w:val="15"/>
        </w:rPr>
        <w:t> </w:t>
      </w:r>
      <w:r>
        <w:rPr>
          <w:w w:val="105"/>
          <w:sz w:val="15"/>
        </w:rPr>
        <w:t>editoras).</w:t>
      </w:r>
      <w:r>
        <w:rPr>
          <w:spacing w:val="-6"/>
          <w:w w:val="105"/>
          <w:sz w:val="15"/>
        </w:rPr>
        <w:t> </w:t>
      </w:r>
      <w:r>
        <w:rPr>
          <w:w w:val="105"/>
          <w:sz w:val="15"/>
        </w:rPr>
        <w:t>Tijuana.</w:t>
      </w:r>
      <w:r>
        <w:rPr>
          <w:spacing w:val="-8"/>
          <w:w w:val="105"/>
          <w:sz w:val="15"/>
        </w:rPr>
        <w:t> </w:t>
      </w:r>
      <w:r>
        <w:rPr>
          <w:w w:val="105"/>
          <w:sz w:val="15"/>
        </w:rPr>
        <w:t>El</w:t>
      </w:r>
      <w:r>
        <w:rPr>
          <w:spacing w:val="-8"/>
          <w:w w:val="105"/>
          <w:sz w:val="15"/>
        </w:rPr>
        <w:t> </w:t>
      </w:r>
      <w:r>
        <w:rPr>
          <w:w w:val="105"/>
          <w:sz w:val="15"/>
        </w:rPr>
        <w:t>Colegio</w:t>
      </w:r>
      <w:r>
        <w:rPr>
          <w:spacing w:val="-8"/>
          <w:w w:val="105"/>
          <w:sz w:val="15"/>
        </w:rPr>
        <w:t> </w:t>
      </w:r>
      <w:r>
        <w:rPr>
          <w:w w:val="105"/>
          <w:sz w:val="15"/>
        </w:rPr>
        <w:t>de</w:t>
      </w:r>
      <w:r>
        <w:rPr>
          <w:spacing w:val="-7"/>
          <w:w w:val="105"/>
          <w:sz w:val="15"/>
        </w:rPr>
        <w:t> </w:t>
      </w:r>
      <w:r>
        <w:rPr>
          <w:w w:val="105"/>
          <w:sz w:val="15"/>
        </w:rPr>
        <w:t>la</w:t>
      </w:r>
      <w:r>
        <w:rPr>
          <w:spacing w:val="-8"/>
          <w:w w:val="105"/>
          <w:sz w:val="15"/>
        </w:rPr>
        <w:t> </w:t>
      </w:r>
      <w:r>
        <w:rPr>
          <w:w w:val="105"/>
          <w:sz w:val="15"/>
        </w:rPr>
        <w:t>Frontera</w:t>
      </w:r>
      <w:r>
        <w:rPr>
          <w:spacing w:val="-8"/>
          <w:w w:val="105"/>
          <w:sz w:val="15"/>
        </w:rPr>
        <w:t> </w:t>
      </w:r>
      <w:r>
        <w:rPr>
          <w:w w:val="105"/>
          <w:sz w:val="15"/>
        </w:rPr>
        <w:t>Norte,</w:t>
      </w:r>
      <w:r>
        <w:rPr>
          <w:spacing w:val="-6"/>
          <w:w w:val="105"/>
          <w:sz w:val="15"/>
        </w:rPr>
        <w:t> </w:t>
      </w:r>
      <w:r>
        <w:rPr>
          <w:w w:val="105"/>
          <w:sz w:val="15"/>
        </w:rPr>
        <w:t>1988, (195).</w:t>
      </w:r>
      <w:r>
        <w:rPr>
          <w:spacing w:val="-10"/>
          <w:w w:val="105"/>
          <w:sz w:val="15"/>
        </w:rPr>
        <w:t> </w:t>
      </w:r>
      <w:r>
        <w:rPr>
          <w:w w:val="105"/>
          <w:sz w:val="15"/>
        </w:rPr>
        <w:t>Por</w:t>
      </w:r>
      <w:r>
        <w:rPr>
          <w:spacing w:val="-8"/>
          <w:w w:val="105"/>
          <w:sz w:val="15"/>
        </w:rPr>
        <w:t> </w:t>
      </w:r>
      <w:r>
        <w:rPr>
          <w:w w:val="105"/>
          <w:sz w:val="15"/>
        </w:rPr>
        <w:t>otra</w:t>
      </w:r>
      <w:r>
        <w:rPr>
          <w:spacing w:val="-11"/>
          <w:w w:val="105"/>
          <w:sz w:val="15"/>
        </w:rPr>
        <w:t> </w:t>
      </w:r>
      <w:r>
        <w:rPr>
          <w:w w:val="105"/>
          <w:sz w:val="15"/>
        </w:rPr>
        <w:t>parte,</w:t>
      </w:r>
      <w:r>
        <w:rPr>
          <w:spacing w:val="-9"/>
          <w:w w:val="105"/>
          <w:sz w:val="15"/>
        </w:rPr>
        <w:t> </w:t>
      </w:r>
      <w:r>
        <w:rPr>
          <w:w w:val="105"/>
          <w:sz w:val="15"/>
        </w:rPr>
        <w:t>Regina</w:t>
      </w:r>
      <w:r>
        <w:rPr>
          <w:spacing w:val="-10"/>
          <w:w w:val="105"/>
          <w:sz w:val="15"/>
        </w:rPr>
        <w:t> </w:t>
      </w:r>
      <w:r>
        <w:rPr>
          <w:w w:val="105"/>
          <w:sz w:val="15"/>
        </w:rPr>
        <w:t>Cardoso</w:t>
      </w:r>
      <w:r>
        <w:rPr>
          <w:spacing w:val="-9"/>
          <w:w w:val="105"/>
          <w:sz w:val="15"/>
        </w:rPr>
        <w:t> </w:t>
      </w:r>
      <w:r>
        <w:rPr>
          <w:w w:val="105"/>
          <w:sz w:val="15"/>
        </w:rPr>
        <w:t>Nelky</w:t>
      </w:r>
      <w:r>
        <w:rPr>
          <w:spacing w:val="-11"/>
          <w:w w:val="105"/>
          <w:sz w:val="15"/>
        </w:rPr>
        <w:t> </w:t>
      </w:r>
      <w:r>
        <w:rPr>
          <w:w w:val="105"/>
          <w:sz w:val="15"/>
        </w:rPr>
        <w:t>y</w:t>
      </w:r>
      <w:r>
        <w:rPr>
          <w:spacing w:val="-11"/>
          <w:w w:val="105"/>
          <w:sz w:val="15"/>
        </w:rPr>
        <w:t> </w:t>
      </w:r>
      <w:r>
        <w:rPr>
          <w:w w:val="105"/>
          <w:sz w:val="15"/>
        </w:rPr>
        <w:t>Laura</w:t>
      </w:r>
      <w:r>
        <w:rPr>
          <w:spacing w:val="-11"/>
          <w:w w:val="105"/>
          <w:sz w:val="15"/>
        </w:rPr>
        <w:t> </w:t>
      </w:r>
      <w:r>
        <w:rPr>
          <w:w w:val="105"/>
          <w:sz w:val="15"/>
        </w:rPr>
        <w:t>Cázares,</w:t>
      </w:r>
      <w:r>
        <w:rPr>
          <w:spacing w:val="-9"/>
          <w:w w:val="105"/>
          <w:sz w:val="15"/>
        </w:rPr>
        <w:t> </w:t>
      </w:r>
      <w:r>
        <w:rPr>
          <w:w w:val="105"/>
          <w:sz w:val="15"/>
        </w:rPr>
        <w:t>editoras</w:t>
      </w:r>
      <w:r>
        <w:rPr>
          <w:spacing w:val="-9"/>
          <w:w w:val="105"/>
          <w:sz w:val="15"/>
        </w:rPr>
        <w:t> </w:t>
      </w:r>
      <w:r>
        <w:rPr>
          <w:w w:val="105"/>
          <w:sz w:val="15"/>
        </w:rPr>
        <w:t>del</w:t>
      </w:r>
      <w:r>
        <w:rPr>
          <w:spacing w:val="-8"/>
          <w:w w:val="105"/>
          <w:sz w:val="15"/>
        </w:rPr>
        <w:t> </w:t>
      </w:r>
      <w:r>
        <w:rPr>
          <w:w w:val="105"/>
          <w:sz w:val="15"/>
        </w:rPr>
        <w:t>libro</w:t>
      </w:r>
      <w:r>
        <w:rPr>
          <w:spacing w:val="-12"/>
          <w:w w:val="105"/>
          <w:sz w:val="15"/>
        </w:rPr>
        <w:t> </w:t>
      </w:r>
      <w:r>
        <w:rPr>
          <w:i/>
          <w:w w:val="105"/>
          <w:sz w:val="15"/>
        </w:rPr>
        <w:t>Amparo</w:t>
      </w:r>
      <w:r>
        <w:rPr>
          <w:i/>
          <w:spacing w:val="-11"/>
          <w:w w:val="105"/>
          <w:sz w:val="15"/>
        </w:rPr>
        <w:t> </w:t>
      </w:r>
      <w:r>
        <w:rPr>
          <w:i/>
          <w:w w:val="105"/>
          <w:sz w:val="15"/>
        </w:rPr>
        <w:t>Dávila.</w:t>
      </w:r>
      <w:r>
        <w:rPr>
          <w:i/>
          <w:spacing w:val="-9"/>
          <w:w w:val="105"/>
          <w:sz w:val="15"/>
        </w:rPr>
        <w:t> </w:t>
      </w:r>
      <w:r>
        <w:rPr>
          <w:i/>
          <w:w w:val="105"/>
          <w:sz w:val="15"/>
        </w:rPr>
        <w:t>Bordar</w:t>
      </w:r>
    </w:p>
    <w:p>
      <w:pPr>
        <w:pStyle w:val="BodyText"/>
        <w:spacing w:before="3"/>
        <w:rPr>
          <w:i/>
          <w:sz w:val="12"/>
        </w:rPr>
      </w:pPr>
      <w:r>
        <w:rPr/>
        <w:drawing>
          <wp:anchor distT="0" distB="0" distL="0" distR="0" allowOverlap="1" layoutInCell="1" locked="0" behindDoc="0" simplePos="0" relativeHeight="10528">
            <wp:simplePos x="0" y="0"/>
            <wp:positionH relativeFrom="page">
              <wp:posOffset>1054608</wp:posOffset>
            </wp:positionH>
            <wp:positionV relativeFrom="paragraph">
              <wp:posOffset>119373</wp:posOffset>
            </wp:positionV>
            <wp:extent cx="5104638" cy="44195"/>
            <wp:effectExtent l="0" t="0" r="0" b="0"/>
            <wp:wrapTopAndBottom/>
            <wp:docPr id="509" name="image3.png" descr=""/>
            <wp:cNvGraphicFramePr>
              <a:graphicFrameLocks noChangeAspect="1"/>
            </wp:cNvGraphicFramePr>
            <a:graphic>
              <a:graphicData uri="http://schemas.openxmlformats.org/drawingml/2006/picture">
                <pic:pic>
                  <pic:nvPicPr>
                    <pic:cNvPr id="51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262</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5"/>
        <w:jc w:val="both"/>
      </w:pPr>
      <w:r>
        <w:rPr>
          <w:w w:val="105"/>
        </w:rPr>
        <w:t>cuentos que conforman este libro a fin de encontrar las diferencias y semejanzas en cuanto</w:t>
      </w:r>
      <w:r>
        <w:rPr>
          <w:spacing w:val="-4"/>
          <w:w w:val="105"/>
        </w:rPr>
        <w:t> </w:t>
      </w:r>
      <w:r>
        <w:rPr>
          <w:w w:val="105"/>
        </w:rPr>
        <w:t>al</w:t>
      </w:r>
      <w:r>
        <w:rPr>
          <w:spacing w:val="-5"/>
          <w:w w:val="105"/>
        </w:rPr>
        <w:t> </w:t>
      </w:r>
      <w:r>
        <w:rPr>
          <w:w w:val="105"/>
        </w:rPr>
        <w:t>tema,</w:t>
      </w:r>
      <w:r>
        <w:rPr>
          <w:spacing w:val="-5"/>
          <w:w w:val="105"/>
        </w:rPr>
        <w:t> </w:t>
      </w:r>
      <w:r>
        <w:rPr>
          <w:w w:val="105"/>
        </w:rPr>
        <w:t>la</w:t>
      </w:r>
      <w:r>
        <w:rPr>
          <w:spacing w:val="-4"/>
          <w:w w:val="105"/>
        </w:rPr>
        <w:t> </w:t>
      </w:r>
      <w:r>
        <w:rPr>
          <w:w w:val="105"/>
        </w:rPr>
        <w:t>estructura</w:t>
      </w:r>
      <w:r>
        <w:rPr>
          <w:spacing w:val="-4"/>
          <w:w w:val="105"/>
        </w:rPr>
        <w:t> </w:t>
      </w:r>
      <w:r>
        <w:rPr>
          <w:w w:val="105"/>
        </w:rPr>
        <w:t>narrativa</w:t>
      </w:r>
      <w:r>
        <w:rPr>
          <w:spacing w:val="-4"/>
          <w:w w:val="105"/>
        </w:rPr>
        <w:t> </w:t>
      </w:r>
      <w:r>
        <w:rPr>
          <w:w w:val="105"/>
        </w:rPr>
        <w:t>y</w:t>
      </w:r>
      <w:r>
        <w:rPr>
          <w:spacing w:val="-4"/>
          <w:w w:val="105"/>
        </w:rPr>
        <w:t> </w:t>
      </w:r>
      <w:r>
        <w:rPr>
          <w:w w:val="105"/>
        </w:rPr>
        <w:t>los</w:t>
      </w:r>
      <w:r>
        <w:rPr>
          <w:spacing w:val="-4"/>
          <w:w w:val="105"/>
        </w:rPr>
        <w:t> </w:t>
      </w:r>
      <w:r>
        <w:rPr>
          <w:w w:val="105"/>
        </w:rPr>
        <w:t>recursos</w:t>
      </w:r>
      <w:r>
        <w:rPr>
          <w:spacing w:val="-4"/>
          <w:w w:val="105"/>
        </w:rPr>
        <w:t> </w:t>
      </w:r>
      <w:r>
        <w:rPr>
          <w:w w:val="105"/>
        </w:rPr>
        <w:t>literario,</w:t>
      </w:r>
      <w:r>
        <w:rPr>
          <w:spacing w:val="-4"/>
          <w:w w:val="105"/>
        </w:rPr>
        <w:t> </w:t>
      </w:r>
      <w:r>
        <w:rPr>
          <w:w w:val="105"/>
        </w:rPr>
        <w:t>con</w:t>
      </w:r>
      <w:r>
        <w:rPr>
          <w:spacing w:val="-4"/>
          <w:w w:val="105"/>
        </w:rPr>
        <w:t> </w:t>
      </w:r>
      <w:r>
        <w:rPr>
          <w:w w:val="105"/>
        </w:rPr>
        <w:t>el</w:t>
      </w:r>
      <w:r>
        <w:rPr>
          <w:spacing w:val="-4"/>
          <w:w w:val="105"/>
        </w:rPr>
        <w:t> </w:t>
      </w:r>
      <w:r>
        <w:rPr>
          <w:w w:val="105"/>
        </w:rPr>
        <w:t>cuento</w:t>
      </w:r>
      <w:r>
        <w:rPr>
          <w:spacing w:val="-4"/>
          <w:w w:val="105"/>
        </w:rPr>
        <w:t> </w:t>
      </w:r>
      <w:r>
        <w:rPr>
          <w:w w:val="105"/>
        </w:rPr>
        <w:t>que</w:t>
      </w:r>
      <w:r>
        <w:rPr>
          <w:spacing w:val="-5"/>
          <w:w w:val="105"/>
        </w:rPr>
        <w:t> </w:t>
      </w:r>
      <w:r>
        <w:rPr>
          <w:w w:val="105"/>
        </w:rPr>
        <w:t>da</w:t>
      </w:r>
      <w:r>
        <w:rPr>
          <w:spacing w:val="-5"/>
          <w:w w:val="105"/>
        </w:rPr>
        <w:t> </w:t>
      </w:r>
      <w:r>
        <w:rPr>
          <w:w w:val="105"/>
        </w:rPr>
        <w:t>título al</w:t>
      </w:r>
      <w:r>
        <w:rPr>
          <w:spacing w:val="-15"/>
          <w:w w:val="105"/>
        </w:rPr>
        <w:t> </w:t>
      </w:r>
      <w:r>
        <w:rPr>
          <w:w w:val="105"/>
        </w:rPr>
        <w:t>libro.</w:t>
      </w:r>
    </w:p>
    <w:p>
      <w:pPr>
        <w:pStyle w:val="BodyText"/>
        <w:spacing w:before="4"/>
        <w:rPr>
          <w:sz w:val="22"/>
        </w:rPr>
      </w:pPr>
    </w:p>
    <w:p>
      <w:pPr>
        <w:pStyle w:val="BodyText"/>
        <w:spacing w:line="247" w:lineRule="auto"/>
        <w:ind w:left="525" w:right="99"/>
        <w:jc w:val="both"/>
      </w:pPr>
      <w:r>
        <w:rPr>
          <w:w w:val="105"/>
        </w:rPr>
        <w:t>Considero,</w:t>
      </w:r>
      <w:r>
        <w:rPr>
          <w:spacing w:val="-15"/>
          <w:w w:val="105"/>
        </w:rPr>
        <w:t> </w:t>
      </w:r>
      <w:r>
        <w:rPr>
          <w:w w:val="105"/>
        </w:rPr>
        <w:t>en</w:t>
      </w:r>
      <w:r>
        <w:rPr>
          <w:spacing w:val="-14"/>
          <w:w w:val="105"/>
        </w:rPr>
        <w:t> </w:t>
      </w:r>
      <w:r>
        <w:rPr>
          <w:w w:val="105"/>
        </w:rPr>
        <w:t>primer</w:t>
      </w:r>
      <w:r>
        <w:rPr>
          <w:spacing w:val="-14"/>
          <w:w w:val="105"/>
        </w:rPr>
        <w:t> </w:t>
      </w:r>
      <w:r>
        <w:rPr>
          <w:w w:val="105"/>
        </w:rPr>
        <w:t>término,</w:t>
      </w:r>
      <w:r>
        <w:rPr>
          <w:spacing w:val="-15"/>
          <w:w w:val="105"/>
        </w:rPr>
        <w:t> </w:t>
      </w:r>
      <w:r>
        <w:rPr>
          <w:w w:val="105"/>
        </w:rPr>
        <w:t>recurrir</w:t>
      </w:r>
      <w:r>
        <w:rPr>
          <w:spacing w:val="-14"/>
          <w:w w:val="105"/>
        </w:rPr>
        <w:t> </w:t>
      </w:r>
      <w:r>
        <w:rPr>
          <w:w w:val="105"/>
        </w:rPr>
        <w:t>a</w:t>
      </w:r>
      <w:r>
        <w:rPr>
          <w:spacing w:val="-14"/>
          <w:w w:val="105"/>
        </w:rPr>
        <w:t> </w:t>
      </w:r>
      <w:r>
        <w:rPr>
          <w:w w:val="105"/>
        </w:rPr>
        <w:t>algunas</w:t>
      </w:r>
      <w:r>
        <w:rPr>
          <w:spacing w:val="-15"/>
          <w:w w:val="105"/>
        </w:rPr>
        <w:t> </w:t>
      </w:r>
      <w:r>
        <w:rPr>
          <w:w w:val="105"/>
        </w:rPr>
        <w:t>opiniones</w:t>
      </w:r>
      <w:r>
        <w:rPr>
          <w:spacing w:val="-15"/>
          <w:w w:val="105"/>
        </w:rPr>
        <w:t> </w:t>
      </w:r>
      <w:r>
        <w:rPr>
          <w:w w:val="105"/>
        </w:rPr>
        <w:t>sobre</w:t>
      </w:r>
      <w:r>
        <w:rPr>
          <w:spacing w:val="-15"/>
          <w:w w:val="105"/>
        </w:rPr>
        <w:t> </w:t>
      </w:r>
      <w:r>
        <w:rPr>
          <w:w w:val="105"/>
        </w:rPr>
        <w:t>este</w:t>
      </w:r>
      <w:r>
        <w:rPr>
          <w:spacing w:val="-15"/>
          <w:w w:val="105"/>
        </w:rPr>
        <w:t> </w:t>
      </w:r>
      <w:r>
        <w:rPr>
          <w:w w:val="105"/>
        </w:rPr>
        <w:t>género</w:t>
      </w:r>
      <w:r>
        <w:rPr>
          <w:spacing w:val="-13"/>
          <w:w w:val="105"/>
        </w:rPr>
        <w:t> </w:t>
      </w:r>
      <w:r>
        <w:rPr>
          <w:w w:val="105"/>
        </w:rPr>
        <w:t>literario:</w:t>
      </w:r>
      <w:r>
        <w:rPr>
          <w:spacing w:val="-14"/>
          <w:w w:val="105"/>
        </w:rPr>
        <w:t> </w:t>
      </w:r>
      <w:r>
        <w:rPr>
          <w:w w:val="105"/>
        </w:rPr>
        <w:t>“Un cuento literario de carácter </w:t>
      </w:r>
      <w:r>
        <w:rPr>
          <w:i/>
          <w:w w:val="105"/>
        </w:rPr>
        <w:t>clásico </w:t>
      </w:r>
      <w:r>
        <w:rPr>
          <w:w w:val="105"/>
        </w:rPr>
        <w:t>es una narración breve donde se cuentan dos</w:t>
      </w:r>
      <w:r>
        <w:rPr>
          <w:spacing w:val="-43"/>
          <w:w w:val="105"/>
        </w:rPr>
        <w:t> </w:t>
      </w:r>
      <w:r>
        <w:rPr>
          <w:w w:val="105"/>
        </w:rPr>
        <w:t>historias de manera simultánea, creando así una tensión narrativa que permite organizar estructuralmente</w:t>
      </w:r>
      <w:r>
        <w:rPr>
          <w:spacing w:val="-15"/>
          <w:w w:val="105"/>
        </w:rPr>
        <w:t> </w:t>
      </w:r>
      <w:r>
        <w:rPr>
          <w:w w:val="105"/>
        </w:rPr>
        <w:t>el</w:t>
      </w:r>
      <w:r>
        <w:rPr>
          <w:spacing w:val="-16"/>
          <w:w w:val="105"/>
        </w:rPr>
        <w:t> </w:t>
      </w:r>
      <w:r>
        <w:rPr>
          <w:w w:val="105"/>
        </w:rPr>
        <w:t>tiempo</w:t>
      </w:r>
      <w:r>
        <w:rPr>
          <w:spacing w:val="-14"/>
          <w:w w:val="105"/>
        </w:rPr>
        <w:t> </w:t>
      </w:r>
      <w:r>
        <w:rPr>
          <w:w w:val="105"/>
        </w:rPr>
        <w:t>de</w:t>
      </w:r>
      <w:r>
        <w:rPr>
          <w:spacing w:val="-15"/>
          <w:w w:val="105"/>
        </w:rPr>
        <w:t> </w:t>
      </w:r>
      <w:r>
        <w:rPr>
          <w:w w:val="105"/>
        </w:rPr>
        <w:t>manera</w:t>
      </w:r>
      <w:r>
        <w:rPr>
          <w:spacing w:val="-15"/>
          <w:w w:val="105"/>
        </w:rPr>
        <w:t> </w:t>
      </w:r>
      <w:r>
        <w:rPr>
          <w:w w:val="105"/>
        </w:rPr>
        <w:t>condensada</w:t>
      </w:r>
      <w:r>
        <w:rPr>
          <w:spacing w:val="-16"/>
          <w:w w:val="105"/>
        </w:rPr>
        <w:t> </w:t>
      </w:r>
      <w:r>
        <w:rPr>
          <w:w w:val="105"/>
        </w:rPr>
        <w:t>y</w:t>
      </w:r>
      <w:r>
        <w:rPr>
          <w:spacing w:val="-13"/>
          <w:w w:val="105"/>
        </w:rPr>
        <w:t> </w:t>
      </w:r>
      <w:r>
        <w:rPr>
          <w:w w:val="105"/>
        </w:rPr>
        <w:t>focalizar</w:t>
      </w:r>
      <w:r>
        <w:rPr>
          <w:spacing w:val="-13"/>
          <w:w w:val="105"/>
        </w:rPr>
        <w:t> </w:t>
      </w:r>
      <w:r>
        <w:rPr>
          <w:w w:val="105"/>
        </w:rPr>
        <w:t>la</w:t>
      </w:r>
      <w:r>
        <w:rPr>
          <w:spacing w:val="-14"/>
          <w:w w:val="105"/>
        </w:rPr>
        <w:t> </w:t>
      </w:r>
      <w:r>
        <w:rPr>
          <w:w w:val="105"/>
        </w:rPr>
        <w:t>atención</w:t>
      </w:r>
      <w:r>
        <w:rPr>
          <w:spacing w:val="-15"/>
          <w:w w:val="105"/>
        </w:rPr>
        <w:t> </w:t>
      </w:r>
      <w:r>
        <w:rPr>
          <w:w w:val="105"/>
        </w:rPr>
        <w:t>de</w:t>
      </w:r>
      <w:r>
        <w:rPr>
          <w:spacing w:val="-15"/>
          <w:w w:val="105"/>
        </w:rPr>
        <w:t> </w:t>
      </w:r>
      <w:r>
        <w:rPr>
          <w:w w:val="105"/>
        </w:rPr>
        <w:t>forma</w:t>
      </w:r>
      <w:r>
        <w:rPr>
          <w:spacing w:val="-15"/>
          <w:w w:val="105"/>
        </w:rPr>
        <w:t> </w:t>
      </w:r>
      <w:r>
        <w:rPr>
          <w:w w:val="105"/>
        </w:rPr>
        <w:t>intensa sobre espacios, objetos, personas y situaciones” (Zavala, 2004: 16). En la presencia de dos historias, en el cuento, coincide Ricardo Piglia: “cuenta dos historias en una sola” . Esta tesis sugiere al lector una resemantización de la diégesis que permite interpretar/conectar</w:t>
      </w:r>
      <w:r>
        <w:rPr>
          <w:spacing w:val="-15"/>
          <w:w w:val="105"/>
        </w:rPr>
        <w:t> </w:t>
      </w:r>
      <w:r>
        <w:rPr>
          <w:w w:val="105"/>
        </w:rPr>
        <w:t>las</w:t>
      </w:r>
      <w:r>
        <w:rPr>
          <w:spacing w:val="-15"/>
          <w:w w:val="105"/>
        </w:rPr>
        <w:t> </w:t>
      </w:r>
      <w:r>
        <w:rPr>
          <w:w w:val="105"/>
        </w:rPr>
        <w:t>dos</w:t>
      </w:r>
      <w:r>
        <w:rPr>
          <w:spacing w:val="-15"/>
          <w:w w:val="105"/>
        </w:rPr>
        <w:t> </w:t>
      </w:r>
      <w:r>
        <w:rPr>
          <w:w w:val="105"/>
        </w:rPr>
        <w:t>historias</w:t>
      </w:r>
      <w:r>
        <w:rPr>
          <w:spacing w:val="-15"/>
          <w:w w:val="105"/>
        </w:rPr>
        <w:t> </w:t>
      </w:r>
      <w:r>
        <w:rPr>
          <w:w w:val="105"/>
        </w:rPr>
        <w:t>paralelas</w:t>
      </w:r>
      <w:r>
        <w:rPr>
          <w:spacing w:val="-15"/>
          <w:w w:val="105"/>
        </w:rPr>
        <w:t> </w:t>
      </w:r>
      <w:r>
        <w:rPr>
          <w:w w:val="105"/>
        </w:rPr>
        <w:t>–la</w:t>
      </w:r>
      <w:r>
        <w:rPr>
          <w:spacing w:val="-15"/>
          <w:w w:val="105"/>
        </w:rPr>
        <w:t> </w:t>
      </w:r>
      <w:r>
        <w:rPr>
          <w:w w:val="105"/>
        </w:rPr>
        <w:t>evidente</w:t>
      </w:r>
      <w:r>
        <w:rPr>
          <w:spacing w:val="-15"/>
          <w:w w:val="105"/>
        </w:rPr>
        <w:t> </w:t>
      </w:r>
      <w:r>
        <w:rPr>
          <w:w w:val="105"/>
        </w:rPr>
        <w:t>y</w:t>
      </w:r>
      <w:r>
        <w:rPr>
          <w:spacing w:val="-15"/>
          <w:w w:val="105"/>
        </w:rPr>
        <w:t> </w:t>
      </w:r>
      <w:r>
        <w:rPr>
          <w:w w:val="105"/>
        </w:rPr>
        <w:t>la</w:t>
      </w:r>
      <w:r>
        <w:rPr>
          <w:spacing w:val="-15"/>
          <w:w w:val="105"/>
        </w:rPr>
        <w:t> </w:t>
      </w:r>
      <w:r>
        <w:rPr>
          <w:w w:val="105"/>
        </w:rPr>
        <w:t>oculta-,</w:t>
      </w:r>
      <w:r>
        <w:rPr>
          <w:spacing w:val="-15"/>
          <w:w w:val="105"/>
        </w:rPr>
        <w:t> </w:t>
      </w:r>
      <w:r>
        <w:rPr>
          <w:w w:val="105"/>
        </w:rPr>
        <w:t>de</w:t>
      </w:r>
      <w:r>
        <w:rPr>
          <w:spacing w:val="-15"/>
          <w:w w:val="105"/>
        </w:rPr>
        <w:t> </w:t>
      </w:r>
      <w:r>
        <w:rPr>
          <w:w w:val="105"/>
        </w:rPr>
        <w:t>tal</w:t>
      </w:r>
      <w:r>
        <w:rPr>
          <w:spacing w:val="-16"/>
          <w:w w:val="105"/>
        </w:rPr>
        <w:t> </w:t>
      </w:r>
      <w:r>
        <w:rPr>
          <w:w w:val="105"/>
        </w:rPr>
        <w:t>manera</w:t>
      </w:r>
      <w:r>
        <w:rPr>
          <w:spacing w:val="-15"/>
          <w:w w:val="105"/>
        </w:rPr>
        <w:t> </w:t>
      </w:r>
      <w:r>
        <w:rPr>
          <w:w w:val="105"/>
        </w:rPr>
        <w:t>que un cuento encierra en su estructura y en el nivel del significado un enigma. El mismo Piglia afirma que: “la historia secreta se construye con lo no dicho [al interior de la historia], con el sobreentendido y la alusión [de lo que en realidad permanece oculto] ” (citado en “Amparo Dávila: una maestra del cuento”, 2005: 01). La autora de </w:t>
      </w:r>
      <w:r>
        <w:rPr>
          <w:i/>
          <w:w w:val="105"/>
        </w:rPr>
        <w:t>Tiempo </w:t>
      </w:r>
      <w:r>
        <w:rPr>
          <w:i/>
          <w:w w:val="105"/>
        </w:rPr>
        <w:t>destrozado </w:t>
      </w:r>
      <w:r>
        <w:rPr>
          <w:w w:val="105"/>
        </w:rPr>
        <w:t>en consonancia con otros cuentistas habla de las dificultades y riesgos que representa el género cuento, pues aparenta facilidad ya que es: “seductor y peligroso como</w:t>
      </w:r>
      <w:r>
        <w:rPr>
          <w:spacing w:val="-11"/>
          <w:w w:val="105"/>
        </w:rPr>
        <w:t> </w:t>
      </w:r>
      <w:r>
        <w:rPr>
          <w:w w:val="105"/>
        </w:rPr>
        <w:t>el</w:t>
      </w:r>
      <w:r>
        <w:rPr>
          <w:spacing w:val="-13"/>
          <w:w w:val="105"/>
        </w:rPr>
        <w:t> </w:t>
      </w:r>
      <w:r>
        <w:rPr>
          <w:w w:val="105"/>
        </w:rPr>
        <w:t>canto</w:t>
      </w:r>
      <w:r>
        <w:rPr>
          <w:spacing w:val="-12"/>
          <w:w w:val="105"/>
        </w:rPr>
        <w:t> </w:t>
      </w:r>
      <w:r>
        <w:rPr>
          <w:w w:val="105"/>
        </w:rPr>
        <w:t>de</w:t>
      </w:r>
      <w:r>
        <w:rPr>
          <w:spacing w:val="-12"/>
          <w:w w:val="105"/>
        </w:rPr>
        <w:t> </w:t>
      </w:r>
      <w:r>
        <w:rPr>
          <w:w w:val="105"/>
        </w:rPr>
        <w:t>las</w:t>
      </w:r>
      <w:r>
        <w:rPr>
          <w:spacing w:val="-12"/>
          <w:w w:val="105"/>
        </w:rPr>
        <w:t> </w:t>
      </w:r>
      <w:r>
        <w:rPr>
          <w:w w:val="105"/>
        </w:rPr>
        <w:t>sirenas”</w:t>
      </w:r>
      <w:r>
        <w:rPr>
          <w:spacing w:val="-12"/>
          <w:w w:val="105"/>
        </w:rPr>
        <w:t> </w:t>
      </w:r>
      <w:r>
        <w:rPr>
          <w:w w:val="105"/>
        </w:rPr>
        <w:t>(Dávila,</w:t>
      </w:r>
      <w:r>
        <w:rPr>
          <w:spacing w:val="-12"/>
          <w:w w:val="105"/>
        </w:rPr>
        <w:t> </w:t>
      </w:r>
      <w:r>
        <w:rPr>
          <w:w w:val="105"/>
        </w:rPr>
        <w:t>1998:</w:t>
      </w:r>
      <w:r>
        <w:rPr>
          <w:spacing w:val="-12"/>
          <w:w w:val="105"/>
        </w:rPr>
        <w:t> </w:t>
      </w:r>
      <w:r>
        <w:rPr>
          <w:w w:val="105"/>
        </w:rPr>
        <w:t>11).</w:t>
      </w:r>
      <w:r>
        <w:rPr>
          <w:spacing w:val="-12"/>
          <w:w w:val="105"/>
        </w:rPr>
        <w:t> </w:t>
      </w:r>
      <w:r>
        <w:rPr>
          <w:w w:val="105"/>
        </w:rPr>
        <w:t>Como</w:t>
      </w:r>
      <w:r>
        <w:rPr>
          <w:spacing w:val="-12"/>
          <w:w w:val="105"/>
        </w:rPr>
        <w:t> </w:t>
      </w:r>
      <w:r>
        <w:rPr>
          <w:w w:val="105"/>
        </w:rPr>
        <w:t>todo</w:t>
      </w:r>
      <w:r>
        <w:rPr>
          <w:spacing w:val="-11"/>
          <w:w w:val="105"/>
        </w:rPr>
        <w:t> </w:t>
      </w:r>
      <w:r>
        <w:rPr>
          <w:w w:val="105"/>
        </w:rPr>
        <w:t>verdadero</w:t>
      </w:r>
      <w:r>
        <w:rPr>
          <w:spacing w:val="-12"/>
          <w:w w:val="105"/>
        </w:rPr>
        <w:t> </w:t>
      </w:r>
      <w:r>
        <w:rPr>
          <w:w w:val="105"/>
        </w:rPr>
        <w:t>artista,</w:t>
      </w:r>
      <w:r>
        <w:rPr>
          <w:spacing w:val="-12"/>
          <w:w w:val="105"/>
        </w:rPr>
        <w:t> </w:t>
      </w:r>
      <w:r>
        <w:rPr>
          <w:w w:val="105"/>
        </w:rPr>
        <w:t>que</w:t>
      </w:r>
      <w:r>
        <w:rPr>
          <w:spacing w:val="-12"/>
          <w:w w:val="105"/>
        </w:rPr>
        <w:t> </w:t>
      </w:r>
      <w:r>
        <w:rPr>
          <w:w w:val="105"/>
        </w:rPr>
        <w:t>anhela la perfección, la escritora de </w:t>
      </w:r>
      <w:r>
        <w:rPr>
          <w:i/>
          <w:w w:val="105"/>
        </w:rPr>
        <w:t>Árboles petrificados </w:t>
      </w:r>
      <w:r>
        <w:rPr>
          <w:w w:val="105"/>
        </w:rPr>
        <w:t>manifiesta inconformidad con la configuración de sus cuentos, es tan exigente que de todo un libro, sólo con uno o dos está satisfecha. Asimismo señala algunas cualidades que a su juicio debe poseer un buen cuento: “el interés debe ser sostenido o en cresendo”. Y comparte con Eunice Odio, su colega y amiga, la distinción entre relato y cuento. “Para mí, el relato es lineal, con un principio y un fin, sin mayor complicación, y el cuento es una figura geométrica, concretamente</w:t>
      </w:r>
      <w:r>
        <w:rPr>
          <w:spacing w:val="-8"/>
          <w:w w:val="105"/>
        </w:rPr>
        <w:t> </w:t>
      </w:r>
      <w:r>
        <w:rPr>
          <w:w w:val="105"/>
        </w:rPr>
        <w:t>un</w:t>
      </w:r>
      <w:r>
        <w:rPr>
          <w:spacing w:val="-9"/>
          <w:w w:val="105"/>
        </w:rPr>
        <w:t> </w:t>
      </w:r>
      <w:r>
        <w:rPr>
          <w:w w:val="105"/>
        </w:rPr>
        <w:t>triángulo</w:t>
      </w:r>
      <w:r>
        <w:rPr>
          <w:spacing w:val="-8"/>
          <w:w w:val="105"/>
        </w:rPr>
        <w:t> </w:t>
      </w:r>
      <w:r>
        <w:rPr>
          <w:w w:val="105"/>
        </w:rPr>
        <w:t>con</w:t>
      </w:r>
      <w:r>
        <w:rPr>
          <w:spacing w:val="-8"/>
          <w:w w:val="105"/>
        </w:rPr>
        <w:t> </w:t>
      </w:r>
      <w:r>
        <w:rPr>
          <w:w w:val="105"/>
        </w:rPr>
        <w:t>su</w:t>
      </w:r>
      <w:r>
        <w:rPr>
          <w:spacing w:val="-9"/>
          <w:w w:val="105"/>
        </w:rPr>
        <w:t> </w:t>
      </w:r>
      <w:r>
        <w:rPr>
          <w:w w:val="105"/>
        </w:rPr>
        <w:t>base</w:t>
      </w:r>
      <w:r>
        <w:rPr>
          <w:spacing w:val="-9"/>
          <w:w w:val="105"/>
        </w:rPr>
        <w:t> </w:t>
      </w:r>
      <w:r>
        <w:rPr>
          <w:w w:val="105"/>
        </w:rPr>
        <w:t>o</w:t>
      </w:r>
      <w:r>
        <w:rPr>
          <w:spacing w:val="-8"/>
          <w:w w:val="105"/>
        </w:rPr>
        <w:t> </w:t>
      </w:r>
      <w:r>
        <w:rPr>
          <w:w w:val="105"/>
        </w:rPr>
        <w:t>planteamiento,</w:t>
      </w:r>
      <w:r>
        <w:rPr>
          <w:spacing w:val="-9"/>
          <w:w w:val="105"/>
        </w:rPr>
        <w:t> </w:t>
      </w:r>
      <w:r>
        <w:rPr>
          <w:w w:val="105"/>
        </w:rPr>
        <w:t>una</w:t>
      </w:r>
      <w:r>
        <w:rPr>
          <w:spacing w:val="-8"/>
          <w:w w:val="105"/>
        </w:rPr>
        <w:t> </w:t>
      </w:r>
      <w:r>
        <w:rPr>
          <w:w w:val="105"/>
        </w:rPr>
        <w:t>línea</w:t>
      </w:r>
      <w:r>
        <w:rPr>
          <w:spacing w:val="-8"/>
          <w:w w:val="105"/>
        </w:rPr>
        <w:t> </w:t>
      </w:r>
      <w:r>
        <w:rPr>
          <w:w w:val="105"/>
        </w:rPr>
        <w:t>ascendente,</w:t>
      </w:r>
      <w:r>
        <w:rPr>
          <w:spacing w:val="-9"/>
          <w:w w:val="105"/>
        </w:rPr>
        <w:t> </w:t>
      </w:r>
      <w:r>
        <w:rPr>
          <w:w w:val="105"/>
        </w:rPr>
        <w:t>el</w:t>
      </w:r>
      <w:r>
        <w:rPr>
          <w:spacing w:val="-10"/>
          <w:w w:val="105"/>
        </w:rPr>
        <w:t> </w:t>
      </w:r>
      <w:r>
        <w:rPr>
          <w:w w:val="105"/>
        </w:rPr>
        <w:t>nudo</w:t>
      </w:r>
      <w:r>
        <w:rPr>
          <w:spacing w:val="-8"/>
          <w:w w:val="105"/>
        </w:rPr>
        <w:t> </w:t>
      </w:r>
      <w:r>
        <w:rPr>
          <w:w w:val="105"/>
        </w:rPr>
        <w:t>o conflicto</w:t>
      </w:r>
      <w:r>
        <w:rPr>
          <w:spacing w:val="-14"/>
          <w:w w:val="105"/>
        </w:rPr>
        <w:t> </w:t>
      </w:r>
      <w:r>
        <w:rPr>
          <w:w w:val="105"/>
        </w:rPr>
        <w:t>y</w:t>
      </w:r>
      <w:r>
        <w:rPr>
          <w:spacing w:val="-15"/>
          <w:w w:val="105"/>
        </w:rPr>
        <w:t> </w:t>
      </w:r>
      <w:r>
        <w:rPr>
          <w:w w:val="105"/>
        </w:rPr>
        <w:t>otra</w:t>
      </w:r>
      <w:r>
        <w:rPr>
          <w:spacing w:val="-14"/>
          <w:w w:val="105"/>
        </w:rPr>
        <w:t> </w:t>
      </w:r>
      <w:r>
        <w:rPr>
          <w:w w:val="105"/>
        </w:rPr>
        <w:t>línea</w:t>
      </w:r>
      <w:r>
        <w:rPr>
          <w:spacing w:val="-15"/>
          <w:w w:val="105"/>
        </w:rPr>
        <w:t> </w:t>
      </w:r>
      <w:r>
        <w:rPr>
          <w:w w:val="105"/>
        </w:rPr>
        <w:t>descendente,</w:t>
      </w:r>
      <w:r>
        <w:rPr>
          <w:spacing w:val="-15"/>
          <w:w w:val="105"/>
        </w:rPr>
        <w:t> </w:t>
      </w:r>
      <w:r>
        <w:rPr>
          <w:w w:val="105"/>
        </w:rPr>
        <w:t>que</w:t>
      </w:r>
      <w:r>
        <w:rPr>
          <w:spacing w:val="-15"/>
          <w:w w:val="105"/>
        </w:rPr>
        <w:t> </w:t>
      </w:r>
      <w:r>
        <w:rPr>
          <w:w w:val="105"/>
        </w:rPr>
        <w:t>cierra</w:t>
      </w:r>
      <w:r>
        <w:rPr>
          <w:spacing w:val="-13"/>
          <w:w w:val="105"/>
        </w:rPr>
        <w:t> </w:t>
      </w:r>
      <w:r>
        <w:rPr>
          <w:w w:val="105"/>
        </w:rPr>
        <w:t>el</w:t>
      </w:r>
      <w:r>
        <w:rPr>
          <w:spacing w:val="-16"/>
          <w:w w:val="105"/>
        </w:rPr>
        <w:t> </w:t>
      </w:r>
      <w:r>
        <w:rPr>
          <w:w w:val="105"/>
        </w:rPr>
        <w:t>triángulo”</w:t>
      </w:r>
      <w:r>
        <w:rPr>
          <w:spacing w:val="-15"/>
          <w:w w:val="105"/>
        </w:rPr>
        <w:t> </w:t>
      </w:r>
      <w:r>
        <w:rPr>
          <w:w w:val="105"/>
        </w:rPr>
        <w:t>(Dávila,</w:t>
      </w:r>
      <w:r>
        <w:rPr>
          <w:spacing w:val="-15"/>
          <w:w w:val="105"/>
        </w:rPr>
        <w:t> </w:t>
      </w:r>
      <w:r>
        <w:rPr>
          <w:w w:val="105"/>
        </w:rPr>
        <w:t>1998:</w:t>
      </w:r>
      <w:r>
        <w:rPr>
          <w:spacing w:val="-14"/>
          <w:w w:val="105"/>
        </w:rPr>
        <w:t> </w:t>
      </w:r>
      <w:r>
        <w:rPr>
          <w:w w:val="105"/>
        </w:rPr>
        <w:t>12).</w:t>
      </w:r>
    </w:p>
    <w:p>
      <w:pPr>
        <w:pStyle w:val="BodyText"/>
        <w:spacing w:before="5"/>
        <w:rPr>
          <w:sz w:val="22"/>
        </w:rPr>
      </w:pPr>
    </w:p>
    <w:p>
      <w:pPr>
        <w:pStyle w:val="BodyText"/>
        <w:spacing w:line="247" w:lineRule="auto" w:before="1"/>
        <w:ind w:left="525" w:right="103"/>
        <w:jc w:val="both"/>
      </w:pPr>
      <w:r>
        <w:rPr>
          <w:w w:val="105"/>
        </w:rPr>
        <w:t>De los cuentos de Amparo Dávila menciona con precisión Laura Cázares Hernández, siguiendo a Susana Montero: “su escritura rompe con las normas y por lo mismo no hay correspondencia ‘</w:t>
      </w:r>
      <w:r>
        <w:rPr>
          <w:i/>
          <w:w w:val="105"/>
        </w:rPr>
        <w:t>entre lo que se espera </w:t>
      </w:r>
      <w:r>
        <w:rPr>
          <w:w w:val="105"/>
        </w:rPr>
        <w:t>de un cuento y la interpretación –mejor diría la remodelación- que Dávila realiza de dicho subgénero’ […] sus cuentos no se pueden encasillar a partir sólo de un rasgo, usualmente lo fantástico, ‘pues comparten rasgos de la</w:t>
      </w:r>
      <w:r>
        <w:rPr>
          <w:spacing w:val="-5"/>
          <w:w w:val="105"/>
        </w:rPr>
        <w:t> </w:t>
      </w:r>
      <w:r>
        <w:rPr>
          <w:w w:val="105"/>
        </w:rPr>
        <w:t>narrativa</w:t>
      </w:r>
      <w:r>
        <w:rPr>
          <w:spacing w:val="-4"/>
          <w:w w:val="105"/>
        </w:rPr>
        <w:t> </w:t>
      </w:r>
      <w:r>
        <w:rPr>
          <w:w w:val="105"/>
        </w:rPr>
        <w:t>negra,</w:t>
      </w:r>
      <w:r>
        <w:rPr>
          <w:spacing w:val="-5"/>
          <w:w w:val="105"/>
        </w:rPr>
        <w:t> </w:t>
      </w:r>
      <w:r>
        <w:rPr>
          <w:w w:val="105"/>
        </w:rPr>
        <w:t>del</w:t>
      </w:r>
      <w:r>
        <w:rPr>
          <w:spacing w:val="-6"/>
          <w:w w:val="105"/>
        </w:rPr>
        <w:t> </w:t>
      </w:r>
      <w:r>
        <w:rPr>
          <w:w w:val="105"/>
        </w:rPr>
        <w:t>género</w:t>
      </w:r>
      <w:r>
        <w:rPr>
          <w:spacing w:val="-6"/>
          <w:w w:val="105"/>
        </w:rPr>
        <w:t> </w:t>
      </w:r>
      <w:r>
        <w:rPr>
          <w:w w:val="105"/>
        </w:rPr>
        <w:t>gótico,</w:t>
      </w:r>
      <w:r>
        <w:rPr>
          <w:spacing w:val="-5"/>
          <w:w w:val="105"/>
        </w:rPr>
        <w:t> </w:t>
      </w:r>
      <w:r>
        <w:rPr>
          <w:w w:val="105"/>
        </w:rPr>
        <w:t>del</w:t>
      </w:r>
      <w:r>
        <w:rPr>
          <w:spacing w:val="-6"/>
          <w:w w:val="105"/>
        </w:rPr>
        <w:t> </w:t>
      </w:r>
      <w:r>
        <w:rPr>
          <w:w w:val="105"/>
        </w:rPr>
        <w:t>relato</w:t>
      </w:r>
      <w:r>
        <w:rPr>
          <w:spacing w:val="-6"/>
          <w:w w:val="105"/>
        </w:rPr>
        <w:t> </w:t>
      </w:r>
      <w:r>
        <w:rPr>
          <w:w w:val="105"/>
        </w:rPr>
        <w:t>policial</w:t>
      </w:r>
      <w:r>
        <w:rPr>
          <w:spacing w:val="-6"/>
          <w:w w:val="105"/>
        </w:rPr>
        <w:t> </w:t>
      </w:r>
      <w:r>
        <w:rPr>
          <w:w w:val="105"/>
        </w:rPr>
        <w:t>clásico,</w:t>
      </w:r>
      <w:r>
        <w:rPr>
          <w:spacing w:val="-5"/>
          <w:w w:val="105"/>
        </w:rPr>
        <w:t> </w:t>
      </w:r>
      <w:r>
        <w:rPr>
          <w:w w:val="105"/>
        </w:rPr>
        <w:t>de</w:t>
      </w:r>
      <w:r>
        <w:rPr>
          <w:spacing w:val="-5"/>
          <w:w w:val="105"/>
        </w:rPr>
        <w:t> </w:t>
      </w:r>
      <w:r>
        <w:rPr>
          <w:w w:val="105"/>
        </w:rPr>
        <w:t>la</w:t>
      </w:r>
      <w:r>
        <w:rPr>
          <w:spacing w:val="-5"/>
          <w:w w:val="105"/>
        </w:rPr>
        <w:t> </w:t>
      </w:r>
      <w:r>
        <w:rPr>
          <w:w w:val="105"/>
        </w:rPr>
        <w:t>prosa</w:t>
      </w:r>
      <w:r>
        <w:rPr>
          <w:spacing w:val="-5"/>
          <w:w w:val="105"/>
        </w:rPr>
        <w:t> </w:t>
      </w:r>
      <w:r>
        <w:rPr>
          <w:w w:val="105"/>
        </w:rPr>
        <w:t>fantástica’</w:t>
      </w:r>
      <w:r>
        <w:rPr>
          <w:spacing w:val="-4"/>
          <w:w w:val="105"/>
        </w:rPr>
        <w:t> </w:t>
      </w:r>
      <w:r>
        <w:rPr>
          <w:w w:val="105"/>
        </w:rPr>
        <w:t>[…] aunque se filtren ‘</w:t>
      </w:r>
      <w:r>
        <w:rPr>
          <w:i/>
          <w:w w:val="105"/>
        </w:rPr>
        <w:t>otras </w:t>
      </w:r>
      <w:r>
        <w:rPr>
          <w:w w:val="105"/>
        </w:rPr>
        <w:t>dimensiones’ en la realidad creada,…” (Cázares, 1998: 206). Líneas</w:t>
      </w:r>
      <w:r>
        <w:rPr>
          <w:spacing w:val="-11"/>
          <w:w w:val="105"/>
        </w:rPr>
        <w:t> </w:t>
      </w:r>
      <w:r>
        <w:rPr>
          <w:w w:val="105"/>
        </w:rPr>
        <w:t>arriba</w:t>
      </w:r>
      <w:r>
        <w:rPr>
          <w:spacing w:val="-10"/>
          <w:w w:val="105"/>
        </w:rPr>
        <w:t> </w:t>
      </w:r>
      <w:r>
        <w:rPr>
          <w:w w:val="105"/>
        </w:rPr>
        <w:t>he</w:t>
      </w:r>
      <w:r>
        <w:rPr>
          <w:spacing w:val="-11"/>
          <w:w w:val="105"/>
        </w:rPr>
        <w:t> </w:t>
      </w:r>
      <w:r>
        <w:rPr>
          <w:w w:val="105"/>
        </w:rPr>
        <w:t>mencionado</w:t>
      </w:r>
      <w:r>
        <w:rPr>
          <w:spacing w:val="-11"/>
          <w:w w:val="105"/>
        </w:rPr>
        <w:t> </w:t>
      </w:r>
      <w:r>
        <w:rPr>
          <w:w w:val="105"/>
        </w:rPr>
        <w:t>que</w:t>
      </w:r>
      <w:r>
        <w:rPr>
          <w:spacing w:val="-11"/>
          <w:w w:val="105"/>
        </w:rPr>
        <w:t> </w:t>
      </w:r>
      <w:r>
        <w:rPr>
          <w:w w:val="105"/>
        </w:rPr>
        <w:t>la</w:t>
      </w:r>
      <w:r>
        <w:rPr>
          <w:spacing w:val="-11"/>
          <w:w w:val="105"/>
        </w:rPr>
        <w:t> </w:t>
      </w:r>
      <w:r>
        <w:rPr>
          <w:w w:val="105"/>
        </w:rPr>
        <w:t>autora</w:t>
      </w:r>
      <w:r>
        <w:rPr>
          <w:spacing w:val="-11"/>
          <w:w w:val="105"/>
        </w:rPr>
        <w:t> </w:t>
      </w:r>
      <w:r>
        <w:rPr>
          <w:w w:val="105"/>
        </w:rPr>
        <w:t>zacatecana</w:t>
      </w:r>
      <w:r>
        <w:rPr>
          <w:spacing w:val="-11"/>
          <w:w w:val="105"/>
        </w:rPr>
        <w:t> </w:t>
      </w:r>
      <w:r>
        <w:rPr>
          <w:w w:val="105"/>
        </w:rPr>
        <w:t>vivenció</w:t>
      </w:r>
      <w:r>
        <w:rPr>
          <w:spacing w:val="-10"/>
          <w:w w:val="105"/>
        </w:rPr>
        <w:t> </w:t>
      </w:r>
      <w:r>
        <w:rPr>
          <w:w w:val="105"/>
        </w:rPr>
        <w:t>el</w:t>
      </w:r>
      <w:r>
        <w:rPr>
          <w:spacing w:val="-13"/>
          <w:w w:val="105"/>
        </w:rPr>
        <w:t> </w:t>
      </w:r>
      <w:r>
        <w:rPr>
          <w:w w:val="105"/>
        </w:rPr>
        <w:t>miedo</w:t>
      </w:r>
      <w:r>
        <w:rPr>
          <w:spacing w:val="-10"/>
          <w:w w:val="105"/>
        </w:rPr>
        <w:t> </w:t>
      </w:r>
      <w:r>
        <w:rPr>
          <w:w w:val="105"/>
        </w:rPr>
        <w:t>desde</w:t>
      </w:r>
      <w:r>
        <w:rPr>
          <w:spacing w:val="-11"/>
          <w:w w:val="105"/>
        </w:rPr>
        <w:t> </w:t>
      </w:r>
      <w:r>
        <w:rPr>
          <w:w w:val="105"/>
        </w:rPr>
        <w:t>la</w:t>
      </w:r>
      <w:r>
        <w:rPr>
          <w:spacing w:val="-10"/>
          <w:w w:val="105"/>
        </w:rPr>
        <w:t> </w:t>
      </w:r>
      <w:r>
        <w:rPr>
          <w:w w:val="105"/>
        </w:rPr>
        <w:t>infancia, según</w:t>
      </w:r>
      <w:r>
        <w:rPr>
          <w:spacing w:val="-11"/>
          <w:w w:val="105"/>
        </w:rPr>
        <w:t> </w:t>
      </w:r>
      <w:r>
        <w:rPr>
          <w:w w:val="105"/>
        </w:rPr>
        <w:t>Ceserani</w:t>
      </w:r>
      <w:r>
        <w:rPr>
          <w:spacing w:val="-11"/>
          <w:w w:val="105"/>
        </w:rPr>
        <w:t> </w:t>
      </w:r>
      <w:r>
        <w:rPr>
          <w:w w:val="105"/>
        </w:rPr>
        <w:t>Remo:</w:t>
      </w:r>
      <w:r>
        <w:rPr>
          <w:spacing w:val="-10"/>
          <w:w w:val="105"/>
        </w:rPr>
        <w:t> </w:t>
      </w:r>
      <w:r>
        <w:rPr>
          <w:w w:val="105"/>
        </w:rPr>
        <w:t>“La</w:t>
      </w:r>
      <w:r>
        <w:rPr>
          <w:spacing w:val="-11"/>
          <w:w w:val="105"/>
        </w:rPr>
        <w:t> </w:t>
      </w:r>
      <w:r>
        <w:rPr>
          <w:w w:val="105"/>
        </w:rPr>
        <w:t>emoción</w:t>
      </w:r>
      <w:r>
        <w:rPr>
          <w:spacing w:val="-10"/>
          <w:w w:val="105"/>
        </w:rPr>
        <w:t> </w:t>
      </w:r>
      <w:r>
        <w:rPr>
          <w:w w:val="105"/>
        </w:rPr>
        <w:t>más</w:t>
      </w:r>
      <w:r>
        <w:rPr>
          <w:spacing w:val="-11"/>
          <w:w w:val="105"/>
        </w:rPr>
        <w:t> </w:t>
      </w:r>
      <w:r>
        <w:rPr>
          <w:w w:val="105"/>
        </w:rPr>
        <w:t>antigua</w:t>
      </w:r>
      <w:r>
        <w:rPr>
          <w:spacing w:val="-11"/>
          <w:w w:val="105"/>
        </w:rPr>
        <w:t> </w:t>
      </w:r>
      <w:r>
        <w:rPr>
          <w:w w:val="105"/>
        </w:rPr>
        <w:t>y</w:t>
      </w:r>
      <w:r>
        <w:rPr>
          <w:spacing w:val="-10"/>
          <w:w w:val="105"/>
        </w:rPr>
        <w:t> </w:t>
      </w:r>
      <w:r>
        <w:rPr>
          <w:w w:val="105"/>
        </w:rPr>
        <w:t>más</w:t>
      </w:r>
      <w:r>
        <w:rPr>
          <w:spacing w:val="-11"/>
          <w:w w:val="105"/>
        </w:rPr>
        <w:t> </w:t>
      </w:r>
      <w:r>
        <w:rPr>
          <w:w w:val="105"/>
        </w:rPr>
        <w:t>vieja</w:t>
      </w:r>
      <w:r>
        <w:rPr>
          <w:spacing w:val="-11"/>
          <w:w w:val="105"/>
        </w:rPr>
        <w:t> </w:t>
      </w:r>
      <w:r>
        <w:rPr>
          <w:w w:val="105"/>
        </w:rPr>
        <w:t>de</w:t>
      </w:r>
      <w:r>
        <w:rPr>
          <w:spacing w:val="-10"/>
          <w:w w:val="105"/>
        </w:rPr>
        <w:t> </w:t>
      </w:r>
      <w:r>
        <w:rPr>
          <w:w w:val="105"/>
        </w:rPr>
        <w:t>la</w:t>
      </w:r>
      <w:r>
        <w:rPr>
          <w:spacing w:val="-11"/>
          <w:w w:val="105"/>
        </w:rPr>
        <w:t> </w:t>
      </w:r>
      <w:r>
        <w:rPr>
          <w:w w:val="105"/>
        </w:rPr>
        <w:t>humanidad</w:t>
      </w:r>
      <w:r>
        <w:rPr>
          <w:spacing w:val="-10"/>
          <w:w w:val="105"/>
        </w:rPr>
        <w:t> </w:t>
      </w:r>
      <w:r>
        <w:rPr>
          <w:w w:val="105"/>
        </w:rPr>
        <w:t>es</w:t>
      </w:r>
      <w:r>
        <w:rPr>
          <w:spacing w:val="-11"/>
          <w:w w:val="105"/>
        </w:rPr>
        <w:t> </w:t>
      </w:r>
      <w:r>
        <w:rPr>
          <w:w w:val="105"/>
        </w:rPr>
        <w:t>el</w:t>
      </w:r>
      <w:r>
        <w:rPr>
          <w:spacing w:val="-11"/>
          <w:w w:val="105"/>
        </w:rPr>
        <w:t> </w:t>
      </w:r>
      <w:r>
        <w:rPr>
          <w:w w:val="105"/>
        </w:rPr>
        <w:t>miedo, y</w:t>
      </w:r>
      <w:r>
        <w:rPr>
          <w:spacing w:val="-6"/>
          <w:w w:val="105"/>
        </w:rPr>
        <w:t> </w:t>
      </w:r>
      <w:r>
        <w:rPr>
          <w:w w:val="105"/>
        </w:rPr>
        <w:t>el</w:t>
      </w:r>
      <w:r>
        <w:rPr>
          <w:spacing w:val="-6"/>
          <w:w w:val="105"/>
        </w:rPr>
        <w:t> </w:t>
      </w:r>
      <w:r>
        <w:rPr>
          <w:w w:val="105"/>
        </w:rPr>
        <w:t>miedo</w:t>
      </w:r>
      <w:r>
        <w:rPr>
          <w:spacing w:val="-6"/>
          <w:w w:val="105"/>
        </w:rPr>
        <w:t> </w:t>
      </w:r>
      <w:r>
        <w:rPr>
          <w:w w:val="105"/>
        </w:rPr>
        <w:t>más</w:t>
      </w:r>
      <w:r>
        <w:rPr>
          <w:spacing w:val="-6"/>
          <w:w w:val="105"/>
        </w:rPr>
        <w:t> </w:t>
      </w:r>
      <w:r>
        <w:rPr>
          <w:w w:val="105"/>
        </w:rPr>
        <w:t>antiguo</w:t>
      </w:r>
      <w:r>
        <w:rPr>
          <w:spacing w:val="-6"/>
          <w:w w:val="105"/>
        </w:rPr>
        <w:t> </w:t>
      </w:r>
      <w:r>
        <w:rPr>
          <w:w w:val="105"/>
        </w:rPr>
        <w:t>y</w:t>
      </w:r>
      <w:r>
        <w:rPr>
          <w:spacing w:val="-6"/>
          <w:w w:val="105"/>
        </w:rPr>
        <w:t> </w:t>
      </w:r>
      <w:r>
        <w:rPr>
          <w:w w:val="105"/>
        </w:rPr>
        <w:t>más</w:t>
      </w:r>
      <w:r>
        <w:rPr>
          <w:spacing w:val="-6"/>
          <w:w w:val="105"/>
        </w:rPr>
        <w:t> </w:t>
      </w:r>
      <w:r>
        <w:rPr>
          <w:w w:val="105"/>
        </w:rPr>
        <w:t>intenso</w:t>
      </w:r>
      <w:r>
        <w:rPr>
          <w:spacing w:val="-5"/>
          <w:w w:val="105"/>
        </w:rPr>
        <w:t> </w:t>
      </w:r>
      <w:r>
        <w:rPr>
          <w:w w:val="105"/>
        </w:rPr>
        <w:t>es</w:t>
      </w:r>
      <w:r>
        <w:rPr>
          <w:spacing w:val="-6"/>
          <w:w w:val="105"/>
        </w:rPr>
        <w:t> </w:t>
      </w:r>
      <w:r>
        <w:rPr>
          <w:w w:val="105"/>
        </w:rPr>
        <w:t>el</w:t>
      </w:r>
      <w:r>
        <w:rPr>
          <w:spacing w:val="-6"/>
          <w:w w:val="105"/>
        </w:rPr>
        <w:t> </w:t>
      </w:r>
      <w:r>
        <w:rPr>
          <w:w w:val="105"/>
        </w:rPr>
        <w:t>miedo</w:t>
      </w:r>
      <w:r>
        <w:rPr>
          <w:spacing w:val="-5"/>
          <w:w w:val="105"/>
        </w:rPr>
        <w:t> </w:t>
      </w:r>
      <w:r>
        <w:rPr>
          <w:w w:val="105"/>
        </w:rPr>
        <w:t>a</w:t>
      </w:r>
      <w:r>
        <w:rPr>
          <w:spacing w:val="-6"/>
          <w:w w:val="105"/>
        </w:rPr>
        <w:t> </w:t>
      </w:r>
      <w:r>
        <w:rPr>
          <w:w w:val="105"/>
        </w:rPr>
        <w:t>lo</w:t>
      </w:r>
      <w:r>
        <w:rPr>
          <w:spacing w:val="-4"/>
          <w:w w:val="105"/>
        </w:rPr>
        <w:t> </w:t>
      </w:r>
      <w:r>
        <w:rPr>
          <w:w w:val="105"/>
        </w:rPr>
        <w:t>desconocido…”</w:t>
      </w:r>
      <w:r>
        <w:rPr>
          <w:spacing w:val="-5"/>
          <w:w w:val="105"/>
        </w:rPr>
        <w:t> </w:t>
      </w:r>
      <w:r>
        <w:rPr>
          <w:w w:val="105"/>
        </w:rPr>
        <w:t>(Remo,</w:t>
      </w:r>
      <w:r>
        <w:rPr>
          <w:spacing w:val="-5"/>
          <w:w w:val="105"/>
        </w:rPr>
        <w:t> </w:t>
      </w:r>
      <w:r>
        <w:rPr>
          <w:w w:val="105"/>
        </w:rPr>
        <w:t>1999:104). De</w:t>
      </w:r>
      <w:r>
        <w:rPr>
          <w:spacing w:val="-5"/>
          <w:w w:val="105"/>
        </w:rPr>
        <w:t> </w:t>
      </w:r>
      <w:r>
        <w:rPr>
          <w:w w:val="105"/>
        </w:rPr>
        <w:t>ahí,</w:t>
      </w:r>
      <w:r>
        <w:rPr>
          <w:spacing w:val="-5"/>
          <w:w w:val="105"/>
        </w:rPr>
        <w:t> </w:t>
      </w:r>
      <w:r>
        <w:rPr>
          <w:w w:val="105"/>
        </w:rPr>
        <w:t>creo</w:t>
      </w:r>
      <w:r>
        <w:rPr>
          <w:spacing w:val="-3"/>
          <w:w w:val="105"/>
        </w:rPr>
        <w:t> </w:t>
      </w:r>
      <w:r>
        <w:rPr>
          <w:w w:val="105"/>
        </w:rPr>
        <w:t>que</w:t>
      </w:r>
      <w:r>
        <w:rPr>
          <w:spacing w:val="-5"/>
          <w:w w:val="105"/>
        </w:rPr>
        <w:t> </w:t>
      </w:r>
      <w:r>
        <w:rPr>
          <w:w w:val="105"/>
        </w:rPr>
        <w:t>el</w:t>
      </w:r>
      <w:r>
        <w:rPr>
          <w:spacing w:val="-5"/>
          <w:w w:val="105"/>
        </w:rPr>
        <w:t> </w:t>
      </w:r>
      <w:r>
        <w:rPr>
          <w:w w:val="105"/>
        </w:rPr>
        <w:t>miedo</w:t>
      </w:r>
      <w:r>
        <w:rPr>
          <w:spacing w:val="-5"/>
          <w:w w:val="105"/>
        </w:rPr>
        <w:t> </w:t>
      </w:r>
      <w:r>
        <w:rPr>
          <w:w w:val="105"/>
        </w:rPr>
        <w:t>es</w:t>
      </w:r>
      <w:r>
        <w:rPr>
          <w:spacing w:val="-4"/>
          <w:w w:val="105"/>
        </w:rPr>
        <w:t> </w:t>
      </w:r>
      <w:r>
        <w:rPr>
          <w:w w:val="105"/>
        </w:rPr>
        <w:t>la</w:t>
      </w:r>
      <w:r>
        <w:rPr>
          <w:spacing w:val="-4"/>
          <w:w w:val="105"/>
        </w:rPr>
        <w:t> </w:t>
      </w:r>
      <w:r>
        <w:rPr>
          <w:w w:val="105"/>
        </w:rPr>
        <w:t>raíz</w:t>
      </w:r>
      <w:r>
        <w:rPr>
          <w:spacing w:val="-5"/>
          <w:w w:val="105"/>
        </w:rPr>
        <w:t> </w:t>
      </w:r>
      <w:r>
        <w:rPr>
          <w:w w:val="105"/>
        </w:rPr>
        <w:t>de</w:t>
      </w:r>
      <w:r>
        <w:rPr>
          <w:spacing w:val="-4"/>
          <w:w w:val="105"/>
        </w:rPr>
        <w:t> </w:t>
      </w:r>
      <w:r>
        <w:rPr>
          <w:w w:val="105"/>
        </w:rPr>
        <w:t>sus</w:t>
      </w:r>
      <w:r>
        <w:rPr>
          <w:spacing w:val="-4"/>
          <w:w w:val="105"/>
        </w:rPr>
        <w:t> </w:t>
      </w:r>
      <w:r>
        <w:rPr>
          <w:w w:val="105"/>
        </w:rPr>
        <w:t>cuentos,</w:t>
      </w:r>
      <w:r>
        <w:rPr>
          <w:spacing w:val="-7"/>
          <w:w w:val="105"/>
        </w:rPr>
        <w:t> </w:t>
      </w:r>
      <w:r>
        <w:rPr>
          <w:w w:val="105"/>
        </w:rPr>
        <w:t>porque</w:t>
      </w:r>
      <w:r>
        <w:rPr>
          <w:spacing w:val="-5"/>
          <w:w w:val="105"/>
        </w:rPr>
        <w:t> </w:t>
      </w:r>
      <w:r>
        <w:rPr>
          <w:w w:val="105"/>
        </w:rPr>
        <w:t>esta</w:t>
      </w:r>
      <w:r>
        <w:rPr>
          <w:spacing w:val="-6"/>
          <w:w w:val="105"/>
        </w:rPr>
        <w:t> </w:t>
      </w:r>
      <w:r>
        <w:rPr>
          <w:w w:val="105"/>
        </w:rPr>
        <w:t>emoción</w:t>
      </w:r>
      <w:r>
        <w:rPr>
          <w:spacing w:val="-5"/>
          <w:w w:val="105"/>
        </w:rPr>
        <w:t> </w:t>
      </w:r>
      <w:r>
        <w:rPr>
          <w:w w:val="105"/>
        </w:rPr>
        <w:t>da</w:t>
      </w:r>
      <w:r>
        <w:rPr>
          <w:spacing w:val="-6"/>
          <w:w w:val="105"/>
        </w:rPr>
        <w:t> </w:t>
      </w:r>
      <w:r>
        <w:rPr>
          <w:w w:val="105"/>
        </w:rPr>
        <w:t>rienda</w:t>
      </w:r>
      <w:r>
        <w:rPr>
          <w:spacing w:val="-4"/>
          <w:w w:val="105"/>
        </w:rPr>
        <w:t> </w:t>
      </w:r>
      <w:r>
        <w:rPr>
          <w:w w:val="105"/>
        </w:rPr>
        <w:t>suelta a  la  imaginación,  al  enfrentarse  a  cosas  o  fenómenos  extraños,    </w:t>
      </w:r>
      <w:r>
        <w:rPr>
          <w:spacing w:val="53"/>
          <w:w w:val="105"/>
        </w:rPr>
        <w:t> </w:t>
      </w:r>
      <w:r>
        <w:rPr>
          <w:w w:val="105"/>
        </w:rPr>
        <w:t>sobrenaturales,</w:t>
      </w:r>
    </w:p>
    <w:p>
      <w:pPr>
        <w:pStyle w:val="BodyText"/>
        <w:spacing w:before="5"/>
        <w:rPr>
          <w:sz w:val="22"/>
        </w:rPr>
      </w:pPr>
      <w:r>
        <w:rPr/>
        <w:pict>
          <v:line style="position:absolute;mso-position-horizontal-relative:page;mso-position-vertical-relative:paragraph;z-index:10552;mso-wrap-distance-left:0;mso-wrap-distance-right:0" from="110.279999pt,15.840528pt" to="512.519999pt,15.840528pt" stroked="true" strokeweight=".48001pt" strokecolor="#000000">
            <w10:wrap type="topAndBottom"/>
          </v:line>
        </w:pict>
      </w:r>
    </w:p>
    <w:p>
      <w:pPr>
        <w:spacing w:line="249" w:lineRule="auto" w:before="63"/>
        <w:ind w:left="525" w:right="103" w:firstLine="0"/>
        <w:jc w:val="both"/>
        <w:rPr>
          <w:sz w:val="15"/>
        </w:rPr>
      </w:pPr>
      <w:r>
        <w:rPr>
          <w:i/>
          <w:w w:val="105"/>
          <w:sz w:val="15"/>
        </w:rPr>
        <w:t>en el abismo</w:t>
      </w:r>
      <w:r>
        <w:rPr>
          <w:w w:val="105"/>
          <w:sz w:val="15"/>
        </w:rPr>
        <w:t>. México. Tecnológico de Monterrey/ Universidad Autónoma Metropolitana, 2009, manifiestan</w:t>
      </w:r>
      <w:r>
        <w:rPr>
          <w:spacing w:val="-8"/>
          <w:w w:val="105"/>
          <w:sz w:val="15"/>
        </w:rPr>
        <w:t> </w:t>
      </w:r>
      <w:r>
        <w:rPr>
          <w:w w:val="105"/>
          <w:sz w:val="15"/>
        </w:rPr>
        <w:t>que</w:t>
      </w:r>
      <w:r>
        <w:rPr>
          <w:spacing w:val="-9"/>
          <w:w w:val="105"/>
          <w:sz w:val="15"/>
        </w:rPr>
        <w:t> </w:t>
      </w:r>
      <w:r>
        <w:rPr>
          <w:i/>
          <w:w w:val="105"/>
          <w:sz w:val="15"/>
        </w:rPr>
        <w:t>Árboles</w:t>
      </w:r>
      <w:r>
        <w:rPr>
          <w:i/>
          <w:spacing w:val="-7"/>
          <w:w w:val="105"/>
          <w:sz w:val="15"/>
        </w:rPr>
        <w:t> </w:t>
      </w:r>
      <w:r>
        <w:rPr>
          <w:i/>
          <w:w w:val="105"/>
          <w:sz w:val="15"/>
        </w:rPr>
        <w:t>petrificados</w:t>
      </w:r>
      <w:r>
        <w:rPr>
          <w:i/>
          <w:spacing w:val="-7"/>
          <w:w w:val="105"/>
          <w:sz w:val="15"/>
        </w:rPr>
        <w:t> </w:t>
      </w:r>
      <w:r>
        <w:rPr>
          <w:w w:val="105"/>
          <w:sz w:val="15"/>
        </w:rPr>
        <w:t>es</w:t>
      </w:r>
      <w:r>
        <w:rPr>
          <w:spacing w:val="-8"/>
          <w:w w:val="105"/>
          <w:sz w:val="15"/>
        </w:rPr>
        <w:t> </w:t>
      </w:r>
      <w:r>
        <w:rPr>
          <w:w w:val="105"/>
          <w:sz w:val="15"/>
        </w:rPr>
        <w:t>el</w:t>
      </w:r>
      <w:r>
        <w:rPr>
          <w:spacing w:val="-7"/>
          <w:w w:val="105"/>
          <w:sz w:val="15"/>
        </w:rPr>
        <w:t> </w:t>
      </w:r>
      <w:r>
        <w:rPr>
          <w:w w:val="105"/>
          <w:sz w:val="15"/>
        </w:rPr>
        <w:t>libro</w:t>
      </w:r>
      <w:r>
        <w:rPr>
          <w:spacing w:val="-8"/>
          <w:w w:val="105"/>
          <w:sz w:val="15"/>
        </w:rPr>
        <w:t> </w:t>
      </w:r>
      <w:r>
        <w:rPr>
          <w:w w:val="105"/>
          <w:sz w:val="15"/>
        </w:rPr>
        <w:t>del</w:t>
      </w:r>
      <w:r>
        <w:rPr>
          <w:spacing w:val="-7"/>
          <w:w w:val="105"/>
          <w:sz w:val="15"/>
        </w:rPr>
        <w:t> </w:t>
      </w:r>
      <w:r>
        <w:rPr>
          <w:w w:val="105"/>
          <w:sz w:val="15"/>
        </w:rPr>
        <w:t>que</w:t>
      </w:r>
      <w:r>
        <w:rPr>
          <w:spacing w:val="-7"/>
          <w:w w:val="105"/>
          <w:sz w:val="15"/>
        </w:rPr>
        <w:t> </w:t>
      </w:r>
      <w:r>
        <w:rPr>
          <w:w w:val="105"/>
          <w:sz w:val="15"/>
        </w:rPr>
        <w:t>menos</w:t>
      </w:r>
      <w:r>
        <w:rPr>
          <w:spacing w:val="-8"/>
          <w:w w:val="105"/>
          <w:sz w:val="15"/>
        </w:rPr>
        <w:t> </w:t>
      </w:r>
      <w:r>
        <w:rPr>
          <w:w w:val="105"/>
          <w:sz w:val="15"/>
        </w:rPr>
        <w:t>se</w:t>
      </w:r>
      <w:r>
        <w:rPr>
          <w:spacing w:val="-8"/>
          <w:w w:val="105"/>
          <w:sz w:val="15"/>
        </w:rPr>
        <w:t> </w:t>
      </w:r>
      <w:r>
        <w:rPr>
          <w:w w:val="105"/>
          <w:sz w:val="15"/>
        </w:rPr>
        <w:t>ha</w:t>
      </w:r>
      <w:r>
        <w:rPr>
          <w:spacing w:val="-9"/>
          <w:w w:val="105"/>
          <w:sz w:val="15"/>
        </w:rPr>
        <w:t> </w:t>
      </w:r>
      <w:r>
        <w:rPr>
          <w:w w:val="105"/>
          <w:sz w:val="15"/>
        </w:rPr>
        <w:t>ocupado</w:t>
      </w:r>
      <w:r>
        <w:rPr>
          <w:spacing w:val="-8"/>
          <w:w w:val="105"/>
          <w:sz w:val="15"/>
        </w:rPr>
        <w:t> </w:t>
      </w:r>
      <w:r>
        <w:rPr>
          <w:w w:val="105"/>
          <w:sz w:val="15"/>
        </w:rPr>
        <w:t>la</w:t>
      </w:r>
      <w:r>
        <w:rPr>
          <w:spacing w:val="-9"/>
          <w:w w:val="105"/>
          <w:sz w:val="15"/>
        </w:rPr>
        <w:t> </w:t>
      </w:r>
      <w:r>
        <w:rPr>
          <w:w w:val="105"/>
          <w:sz w:val="15"/>
        </w:rPr>
        <w:t>crítica,</w:t>
      </w:r>
      <w:r>
        <w:rPr>
          <w:spacing w:val="-7"/>
          <w:w w:val="105"/>
          <w:sz w:val="15"/>
        </w:rPr>
        <w:t> </w:t>
      </w:r>
      <w:r>
        <w:rPr>
          <w:w w:val="105"/>
          <w:sz w:val="15"/>
        </w:rPr>
        <w:t>aunque</w:t>
      </w:r>
      <w:r>
        <w:rPr>
          <w:spacing w:val="-7"/>
          <w:w w:val="105"/>
          <w:sz w:val="15"/>
        </w:rPr>
        <w:t> </w:t>
      </w:r>
      <w:r>
        <w:rPr>
          <w:w w:val="105"/>
          <w:sz w:val="15"/>
        </w:rPr>
        <w:t>recibió un premio. Y apuntan que: “Jaime Lorenzo y Severino Salazar consideran que ‘marca la culminación de Amparo Dávila como narradora’ […] Orientados en su trabajo a mostrar lo gótico en la obra de la escritora –rasgo que ya había sido apuntado pero no desarrollado por Alberto Paredes, …”. Líneas abajo, las editoras, se refieren a las características de los narradores en cada uno de los cuentos. Y señalan</w:t>
      </w:r>
      <w:r>
        <w:rPr>
          <w:spacing w:val="-5"/>
          <w:w w:val="105"/>
          <w:sz w:val="15"/>
        </w:rPr>
        <w:t> </w:t>
      </w:r>
      <w:r>
        <w:rPr>
          <w:w w:val="105"/>
          <w:sz w:val="15"/>
        </w:rPr>
        <w:t>“la</w:t>
      </w:r>
      <w:r>
        <w:rPr>
          <w:spacing w:val="-6"/>
          <w:w w:val="105"/>
          <w:sz w:val="15"/>
        </w:rPr>
        <w:t> </w:t>
      </w:r>
      <w:r>
        <w:rPr>
          <w:w w:val="105"/>
          <w:sz w:val="15"/>
        </w:rPr>
        <w:t>pérdida”</w:t>
      </w:r>
      <w:r>
        <w:rPr>
          <w:spacing w:val="-7"/>
          <w:w w:val="105"/>
          <w:sz w:val="15"/>
        </w:rPr>
        <w:t> </w:t>
      </w:r>
      <w:r>
        <w:rPr>
          <w:w w:val="105"/>
          <w:sz w:val="15"/>
        </w:rPr>
        <w:t>como</w:t>
      </w:r>
      <w:r>
        <w:rPr>
          <w:spacing w:val="-7"/>
          <w:w w:val="105"/>
          <w:sz w:val="15"/>
        </w:rPr>
        <w:t> </w:t>
      </w:r>
      <w:r>
        <w:rPr>
          <w:w w:val="105"/>
          <w:sz w:val="15"/>
        </w:rPr>
        <w:t>tema</w:t>
      </w:r>
      <w:r>
        <w:rPr>
          <w:spacing w:val="-7"/>
          <w:w w:val="105"/>
          <w:sz w:val="15"/>
        </w:rPr>
        <w:t> </w:t>
      </w:r>
      <w:r>
        <w:rPr>
          <w:w w:val="105"/>
          <w:sz w:val="15"/>
        </w:rPr>
        <w:t>que</w:t>
      </w:r>
      <w:r>
        <w:rPr>
          <w:spacing w:val="-7"/>
          <w:w w:val="105"/>
          <w:sz w:val="15"/>
        </w:rPr>
        <w:t> </w:t>
      </w:r>
      <w:r>
        <w:rPr>
          <w:w w:val="105"/>
          <w:sz w:val="15"/>
        </w:rPr>
        <w:t>da</w:t>
      </w:r>
      <w:r>
        <w:rPr>
          <w:spacing w:val="-7"/>
          <w:w w:val="105"/>
          <w:sz w:val="15"/>
        </w:rPr>
        <w:t> </w:t>
      </w:r>
      <w:r>
        <w:rPr>
          <w:w w:val="105"/>
          <w:sz w:val="15"/>
        </w:rPr>
        <w:t>unidad</w:t>
      </w:r>
      <w:r>
        <w:rPr>
          <w:spacing w:val="-6"/>
          <w:w w:val="105"/>
          <w:sz w:val="15"/>
        </w:rPr>
        <w:t> </w:t>
      </w:r>
      <w:r>
        <w:rPr>
          <w:w w:val="105"/>
          <w:sz w:val="15"/>
        </w:rPr>
        <w:t>al</w:t>
      </w:r>
      <w:r>
        <w:rPr>
          <w:spacing w:val="-7"/>
          <w:w w:val="105"/>
          <w:sz w:val="15"/>
        </w:rPr>
        <w:t> </w:t>
      </w:r>
      <w:r>
        <w:rPr>
          <w:w w:val="105"/>
          <w:sz w:val="15"/>
        </w:rPr>
        <w:t>libro:</w:t>
      </w:r>
      <w:r>
        <w:rPr>
          <w:spacing w:val="-6"/>
          <w:w w:val="105"/>
          <w:sz w:val="15"/>
        </w:rPr>
        <w:t> </w:t>
      </w:r>
      <w:r>
        <w:rPr>
          <w:w w:val="105"/>
          <w:sz w:val="15"/>
        </w:rPr>
        <w:t>“Sufrimiento,</w:t>
      </w:r>
      <w:r>
        <w:rPr>
          <w:spacing w:val="-8"/>
          <w:w w:val="105"/>
          <w:sz w:val="15"/>
        </w:rPr>
        <w:t> </w:t>
      </w:r>
      <w:r>
        <w:rPr>
          <w:w w:val="105"/>
          <w:sz w:val="15"/>
        </w:rPr>
        <w:t>soledad,</w:t>
      </w:r>
      <w:r>
        <w:rPr>
          <w:spacing w:val="-7"/>
          <w:w w:val="105"/>
          <w:sz w:val="15"/>
        </w:rPr>
        <w:t> </w:t>
      </w:r>
      <w:r>
        <w:rPr>
          <w:w w:val="105"/>
          <w:sz w:val="15"/>
        </w:rPr>
        <w:t>culpa,</w:t>
      </w:r>
      <w:r>
        <w:rPr>
          <w:spacing w:val="-6"/>
          <w:w w:val="105"/>
          <w:sz w:val="15"/>
        </w:rPr>
        <w:t> </w:t>
      </w:r>
      <w:r>
        <w:rPr>
          <w:w w:val="105"/>
          <w:sz w:val="15"/>
        </w:rPr>
        <w:t>amor</w:t>
      </w:r>
      <w:r>
        <w:rPr>
          <w:spacing w:val="-7"/>
          <w:w w:val="105"/>
          <w:sz w:val="15"/>
        </w:rPr>
        <w:t> </w:t>
      </w:r>
      <w:r>
        <w:rPr>
          <w:w w:val="105"/>
          <w:sz w:val="15"/>
        </w:rPr>
        <w:t>conforman a los diversos personajes y caracterizan el espacio y el tiempo en que se ubican” (18 a 20). En el mismo</w:t>
      </w:r>
      <w:r>
        <w:rPr>
          <w:spacing w:val="-5"/>
          <w:w w:val="105"/>
          <w:sz w:val="15"/>
        </w:rPr>
        <w:t> </w:t>
      </w:r>
      <w:r>
        <w:rPr>
          <w:w w:val="105"/>
          <w:sz w:val="15"/>
        </w:rPr>
        <w:t>texto,</w:t>
      </w:r>
      <w:r>
        <w:rPr>
          <w:spacing w:val="-5"/>
          <w:w w:val="105"/>
          <w:sz w:val="15"/>
        </w:rPr>
        <w:t> </w:t>
      </w:r>
      <w:r>
        <w:rPr>
          <w:w w:val="105"/>
          <w:sz w:val="15"/>
        </w:rPr>
        <w:t>Luzma</w:t>
      </w:r>
      <w:r>
        <w:rPr>
          <w:spacing w:val="-3"/>
          <w:w w:val="105"/>
          <w:sz w:val="15"/>
        </w:rPr>
        <w:t> </w:t>
      </w:r>
      <w:r>
        <w:rPr>
          <w:w w:val="105"/>
          <w:sz w:val="15"/>
        </w:rPr>
        <w:t>Becerra</w:t>
      </w:r>
      <w:r>
        <w:rPr>
          <w:spacing w:val="-5"/>
          <w:w w:val="105"/>
          <w:sz w:val="15"/>
        </w:rPr>
        <w:t> </w:t>
      </w:r>
      <w:r>
        <w:rPr>
          <w:w w:val="105"/>
          <w:sz w:val="15"/>
        </w:rPr>
        <w:t>estudia</w:t>
      </w:r>
      <w:r>
        <w:rPr>
          <w:spacing w:val="-5"/>
          <w:w w:val="105"/>
          <w:sz w:val="15"/>
        </w:rPr>
        <w:t> </w:t>
      </w:r>
      <w:r>
        <w:rPr>
          <w:w w:val="105"/>
          <w:sz w:val="15"/>
        </w:rPr>
        <w:t>dos</w:t>
      </w:r>
      <w:r>
        <w:rPr>
          <w:spacing w:val="-5"/>
          <w:w w:val="105"/>
          <w:sz w:val="15"/>
        </w:rPr>
        <w:t> </w:t>
      </w:r>
      <w:r>
        <w:rPr>
          <w:w w:val="105"/>
          <w:sz w:val="15"/>
        </w:rPr>
        <w:t>cuentos</w:t>
      </w:r>
      <w:r>
        <w:rPr>
          <w:spacing w:val="-3"/>
          <w:w w:val="105"/>
          <w:sz w:val="15"/>
        </w:rPr>
        <w:t> </w:t>
      </w:r>
      <w:r>
        <w:rPr>
          <w:w w:val="105"/>
          <w:sz w:val="15"/>
        </w:rPr>
        <w:t>de</w:t>
      </w:r>
      <w:r>
        <w:rPr>
          <w:spacing w:val="-4"/>
          <w:w w:val="105"/>
          <w:sz w:val="15"/>
        </w:rPr>
        <w:t> </w:t>
      </w:r>
      <w:r>
        <w:rPr>
          <w:i/>
          <w:w w:val="105"/>
          <w:sz w:val="15"/>
        </w:rPr>
        <w:t>Árboles</w:t>
      </w:r>
      <w:r>
        <w:rPr>
          <w:i/>
          <w:spacing w:val="-3"/>
          <w:w w:val="105"/>
          <w:sz w:val="15"/>
        </w:rPr>
        <w:t> </w:t>
      </w:r>
      <w:r>
        <w:rPr>
          <w:i/>
          <w:w w:val="105"/>
          <w:sz w:val="15"/>
        </w:rPr>
        <w:t>petrificados</w:t>
      </w:r>
      <w:r>
        <w:rPr>
          <w:w w:val="105"/>
          <w:sz w:val="15"/>
        </w:rPr>
        <w:t>:</w:t>
      </w:r>
      <w:r>
        <w:rPr>
          <w:spacing w:val="-4"/>
          <w:w w:val="105"/>
          <w:sz w:val="15"/>
        </w:rPr>
        <w:t> </w:t>
      </w:r>
      <w:r>
        <w:rPr>
          <w:w w:val="105"/>
          <w:sz w:val="15"/>
        </w:rPr>
        <w:t>“Griselda”</w:t>
      </w:r>
      <w:r>
        <w:rPr>
          <w:spacing w:val="-4"/>
          <w:w w:val="105"/>
          <w:sz w:val="15"/>
        </w:rPr>
        <w:t> </w:t>
      </w:r>
      <w:r>
        <w:rPr>
          <w:w w:val="105"/>
          <w:sz w:val="15"/>
        </w:rPr>
        <w:t>y</w:t>
      </w:r>
      <w:r>
        <w:rPr>
          <w:spacing w:val="-3"/>
          <w:w w:val="105"/>
          <w:sz w:val="15"/>
        </w:rPr>
        <w:t> </w:t>
      </w:r>
      <w:r>
        <w:rPr>
          <w:w w:val="105"/>
          <w:sz w:val="15"/>
        </w:rPr>
        <w:t>“Estocolmo</w:t>
      </w:r>
      <w:r>
        <w:rPr>
          <w:spacing w:val="-5"/>
          <w:w w:val="105"/>
          <w:sz w:val="15"/>
        </w:rPr>
        <w:t> </w:t>
      </w:r>
      <w:r>
        <w:rPr>
          <w:w w:val="105"/>
          <w:sz w:val="15"/>
        </w:rPr>
        <w:t>3”. Se basa en la propuesta de Lovecraf sobre “el terror cósmico”, y advertir la función de los espacios y su</w:t>
      </w:r>
      <w:r>
        <w:rPr>
          <w:spacing w:val="-9"/>
          <w:w w:val="105"/>
          <w:sz w:val="15"/>
        </w:rPr>
        <w:t> </w:t>
      </w:r>
      <w:r>
        <w:rPr>
          <w:w w:val="105"/>
          <w:sz w:val="15"/>
        </w:rPr>
        <w:t>importancia</w:t>
      </w:r>
      <w:r>
        <w:rPr>
          <w:spacing w:val="-10"/>
          <w:w w:val="105"/>
          <w:sz w:val="15"/>
        </w:rPr>
        <w:t> </w:t>
      </w:r>
      <w:r>
        <w:rPr>
          <w:w w:val="105"/>
          <w:sz w:val="15"/>
        </w:rPr>
        <w:t>en</w:t>
      </w:r>
      <w:r>
        <w:rPr>
          <w:spacing w:val="-8"/>
          <w:w w:val="105"/>
          <w:sz w:val="15"/>
        </w:rPr>
        <w:t> </w:t>
      </w:r>
      <w:r>
        <w:rPr>
          <w:w w:val="105"/>
          <w:sz w:val="15"/>
        </w:rPr>
        <w:t>la</w:t>
      </w:r>
      <w:r>
        <w:rPr>
          <w:spacing w:val="-10"/>
          <w:w w:val="105"/>
          <w:sz w:val="15"/>
        </w:rPr>
        <w:t> </w:t>
      </w:r>
      <w:r>
        <w:rPr>
          <w:w w:val="105"/>
          <w:sz w:val="15"/>
        </w:rPr>
        <w:t>concreción</w:t>
      </w:r>
      <w:r>
        <w:rPr>
          <w:spacing w:val="-8"/>
          <w:w w:val="105"/>
          <w:sz w:val="15"/>
        </w:rPr>
        <w:t> </w:t>
      </w:r>
      <w:r>
        <w:rPr>
          <w:w w:val="105"/>
          <w:sz w:val="15"/>
        </w:rPr>
        <w:t>de</w:t>
      </w:r>
      <w:r>
        <w:rPr>
          <w:spacing w:val="-9"/>
          <w:w w:val="105"/>
          <w:sz w:val="15"/>
        </w:rPr>
        <w:t> </w:t>
      </w:r>
      <w:r>
        <w:rPr>
          <w:w w:val="105"/>
          <w:sz w:val="15"/>
        </w:rPr>
        <w:t>lo</w:t>
      </w:r>
      <w:r>
        <w:rPr>
          <w:spacing w:val="-8"/>
          <w:w w:val="105"/>
          <w:sz w:val="15"/>
        </w:rPr>
        <w:t> </w:t>
      </w:r>
      <w:r>
        <w:rPr>
          <w:w w:val="105"/>
          <w:sz w:val="15"/>
        </w:rPr>
        <w:t>sobrenatural”</w:t>
      </w:r>
      <w:r>
        <w:rPr>
          <w:spacing w:val="-8"/>
          <w:w w:val="105"/>
          <w:sz w:val="15"/>
        </w:rPr>
        <w:t> </w:t>
      </w:r>
      <w:r>
        <w:rPr>
          <w:w w:val="105"/>
          <w:sz w:val="15"/>
        </w:rPr>
        <w:t>(20).</w:t>
      </w:r>
      <w:r>
        <w:rPr>
          <w:spacing w:val="-9"/>
          <w:w w:val="105"/>
          <w:sz w:val="15"/>
        </w:rPr>
        <w:t> </w:t>
      </w:r>
      <w:r>
        <w:rPr>
          <w:w w:val="105"/>
          <w:sz w:val="15"/>
        </w:rPr>
        <w:t>Por</w:t>
      </w:r>
      <w:r>
        <w:rPr>
          <w:spacing w:val="-8"/>
          <w:w w:val="105"/>
          <w:sz w:val="15"/>
        </w:rPr>
        <w:t> </w:t>
      </w:r>
      <w:r>
        <w:rPr>
          <w:w w:val="105"/>
          <w:sz w:val="15"/>
        </w:rPr>
        <w:t>su</w:t>
      </w:r>
      <w:r>
        <w:rPr>
          <w:spacing w:val="-8"/>
          <w:w w:val="105"/>
          <w:sz w:val="15"/>
        </w:rPr>
        <w:t> </w:t>
      </w:r>
      <w:r>
        <w:rPr>
          <w:w w:val="105"/>
          <w:sz w:val="15"/>
        </w:rPr>
        <w:t>parte,</w:t>
      </w:r>
      <w:r>
        <w:rPr>
          <w:spacing w:val="-9"/>
          <w:w w:val="105"/>
          <w:sz w:val="15"/>
        </w:rPr>
        <w:t> </w:t>
      </w:r>
      <w:r>
        <w:rPr>
          <w:w w:val="105"/>
          <w:sz w:val="15"/>
        </w:rPr>
        <w:t>León</w:t>
      </w:r>
      <w:r>
        <w:rPr>
          <w:spacing w:val="-9"/>
          <w:w w:val="105"/>
          <w:sz w:val="15"/>
        </w:rPr>
        <w:t> </w:t>
      </w:r>
      <w:r>
        <w:rPr>
          <w:w w:val="105"/>
          <w:sz w:val="15"/>
        </w:rPr>
        <w:t>Guillermo</w:t>
      </w:r>
      <w:r>
        <w:rPr>
          <w:spacing w:val="-8"/>
          <w:w w:val="105"/>
          <w:sz w:val="15"/>
        </w:rPr>
        <w:t> </w:t>
      </w:r>
      <w:r>
        <w:rPr>
          <w:w w:val="105"/>
          <w:sz w:val="15"/>
        </w:rPr>
        <w:t>Gutiérrez</w:t>
      </w:r>
      <w:r>
        <w:rPr>
          <w:spacing w:val="-8"/>
          <w:w w:val="105"/>
          <w:sz w:val="15"/>
        </w:rPr>
        <w:t> </w:t>
      </w:r>
      <w:r>
        <w:rPr>
          <w:w w:val="105"/>
          <w:sz w:val="15"/>
        </w:rPr>
        <w:t>opina sobre este libro de cuentos: “el tono cambia, es diferente, aunque persista la presencia de seres que provocan</w:t>
      </w:r>
      <w:r>
        <w:rPr>
          <w:spacing w:val="-4"/>
          <w:w w:val="105"/>
          <w:sz w:val="15"/>
        </w:rPr>
        <w:t> </w:t>
      </w:r>
      <w:r>
        <w:rPr>
          <w:w w:val="105"/>
          <w:sz w:val="15"/>
        </w:rPr>
        <w:t>el</w:t>
      </w:r>
      <w:r>
        <w:rPr>
          <w:spacing w:val="-4"/>
          <w:w w:val="105"/>
          <w:sz w:val="15"/>
        </w:rPr>
        <w:t> </w:t>
      </w:r>
      <w:r>
        <w:rPr>
          <w:w w:val="105"/>
          <w:sz w:val="15"/>
        </w:rPr>
        <w:t>desquiciamiento.</w:t>
      </w:r>
      <w:r>
        <w:rPr>
          <w:spacing w:val="-3"/>
          <w:w w:val="105"/>
          <w:sz w:val="15"/>
        </w:rPr>
        <w:t> </w:t>
      </w:r>
      <w:r>
        <w:rPr>
          <w:w w:val="105"/>
          <w:sz w:val="15"/>
        </w:rPr>
        <w:t>La</w:t>
      </w:r>
      <w:r>
        <w:rPr>
          <w:spacing w:val="-4"/>
          <w:w w:val="105"/>
          <w:sz w:val="15"/>
        </w:rPr>
        <w:t> </w:t>
      </w:r>
      <w:r>
        <w:rPr>
          <w:w w:val="105"/>
          <w:sz w:val="15"/>
        </w:rPr>
        <w:t>sexualidad</w:t>
      </w:r>
      <w:r>
        <w:rPr>
          <w:spacing w:val="-4"/>
          <w:w w:val="105"/>
          <w:sz w:val="15"/>
        </w:rPr>
        <w:t> </w:t>
      </w:r>
      <w:r>
        <w:rPr>
          <w:w w:val="105"/>
          <w:sz w:val="15"/>
        </w:rPr>
        <w:t>es</w:t>
      </w:r>
      <w:r>
        <w:rPr>
          <w:spacing w:val="-5"/>
          <w:w w:val="105"/>
          <w:sz w:val="15"/>
        </w:rPr>
        <w:t> </w:t>
      </w:r>
      <w:r>
        <w:rPr>
          <w:w w:val="105"/>
          <w:sz w:val="15"/>
        </w:rPr>
        <w:t>más</w:t>
      </w:r>
      <w:r>
        <w:rPr>
          <w:spacing w:val="-5"/>
          <w:w w:val="105"/>
          <w:sz w:val="15"/>
        </w:rPr>
        <w:t> </w:t>
      </w:r>
      <w:r>
        <w:rPr>
          <w:w w:val="105"/>
          <w:sz w:val="15"/>
        </w:rPr>
        <w:t>evidente,</w:t>
      </w:r>
      <w:r>
        <w:rPr>
          <w:spacing w:val="-4"/>
          <w:w w:val="105"/>
          <w:sz w:val="15"/>
        </w:rPr>
        <w:t> </w:t>
      </w:r>
      <w:r>
        <w:rPr>
          <w:w w:val="105"/>
          <w:sz w:val="15"/>
        </w:rPr>
        <w:t>el</w:t>
      </w:r>
      <w:r>
        <w:rPr>
          <w:spacing w:val="-4"/>
          <w:w w:val="105"/>
          <w:sz w:val="15"/>
        </w:rPr>
        <w:t> </w:t>
      </w:r>
      <w:r>
        <w:rPr>
          <w:w w:val="105"/>
          <w:sz w:val="15"/>
        </w:rPr>
        <w:t>sueño</w:t>
      </w:r>
      <w:r>
        <w:rPr>
          <w:spacing w:val="-3"/>
          <w:w w:val="105"/>
          <w:sz w:val="15"/>
        </w:rPr>
        <w:t> </w:t>
      </w:r>
      <w:r>
        <w:rPr>
          <w:w w:val="105"/>
          <w:sz w:val="15"/>
        </w:rPr>
        <w:t>anticipa</w:t>
      </w:r>
      <w:r>
        <w:rPr>
          <w:spacing w:val="-5"/>
          <w:w w:val="105"/>
          <w:sz w:val="15"/>
        </w:rPr>
        <w:t> </w:t>
      </w:r>
      <w:r>
        <w:rPr>
          <w:w w:val="105"/>
          <w:sz w:val="15"/>
        </w:rPr>
        <w:t>la</w:t>
      </w:r>
      <w:r>
        <w:rPr>
          <w:spacing w:val="-5"/>
          <w:w w:val="105"/>
          <w:sz w:val="15"/>
        </w:rPr>
        <w:t> </w:t>
      </w:r>
      <w:r>
        <w:rPr>
          <w:w w:val="105"/>
          <w:sz w:val="15"/>
        </w:rPr>
        <w:t>realidad,</w:t>
      </w:r>
      <w:r>
        <w:rPr>
          <w:spacing w:val="-4"/>
          <w:w w:val="105"/>
          <w:sz w:val="15"/>
        </w:rPr>
        <w:t> </w:t>
      </w:r>
      <w:r>
        <w:rPr>
          <w:w w:val="105"/>
          <w:sz w:val="15"/>
        </w:rPr>
        <w:t>lugares</w:t>
      </w:r>
      <w:r>
        <w:rPr>
          <w:spacing w:val="-3"/>
          <w:w w:val="105"/>
          <w:sz w:val="15"/>
        </w:rPr>
        <w:t> </w:t>
      </w:r>
      <w:r>
        <w:rPr>
          <w:w w:val="105"/>
          <w:sz w:val="15"/>
        </w:rPr>
        <w:t>de la ciudad de México son nombrados: </w:t>
      </w:r>
      <w:r>
        <w:rPr>
          <w:i/>
          <w:w w:val="105"/>
          <w:sz w:val="15"/>
        </w:rPr>
        <w:t>Sanborns </w:t>
      </w:r>
      <w:r>
        <w:rPr>
          <w:w w:val="105"/>
          <w:sz w:val="15"/>
        </w:rPr>
        <w:t>de la calle de Niza, la colonia Juárez, el pasaje de Catedral. En estos cuentos los personajes son seres que en búsqueda del amor salen con los brazos abiertos y chocan contra muros vacíos, seres que de improvisto les da un vuelco la vida, de un momento</w:t>
      </w:r>
      <w:r>
        <w:rPr>
          <w:spacing w:val="-11"/>
          <w:w w:val="105"/>
          <w:sz w:val="15"/>
        </w:rPr>
        <w:t> </w:t>
      </w:r>
      <w:r>
        <w:rPr>
          <w:w w:val="105"/>
          <w:sz w:val="15"/>
        </w:rPr>
        <w:t>a</w:t>
      </w:r>
      <w:r>
        <w:rPr>
          <w:spacing w:val="-8"/>
          <w:w w:val="105"/>
          <w:sz w:val="15"/>
        </w:rPr>
        <w:t> </w:t>
      </w:r>
      <w:r>
        <w:rPr>
          <w:w w:val="105"/>
          <w:sz w:val="15"/>
        </w:rPr>
        <w:t>otro</w:t>
      </w:r>
      <w:r>
        <w:rPr>
          <w:spacing w:val="-10"/>
          <w:w w:val="105"/>
          <w:sz w:val="15"/>
        </w:rPr>
        <w:t> </w:t>
      </w:r>
      <w:r>
        <w:rPr>
          <w:w w:val="105"/>
          <w:sz w:val="15"/>
        </w:rPr>
        <w:t>la</w:t>
      </w:r>
      <w:r>
        <w:rPr>
          <w:spacing w:val="-9"/>
          <w:w w:val="105"/>
          <w:sz w:val="15"/>
        </w:rPr>
        <w:t> </w:t>
      </w:r>
      <w:r>
        <w:rPr>
          <w:w w:val="105"/>
          <w:sz w:val="15"/>
        </w:rPr>
        <w:t>enfermedad,</w:t>
      </w:r>
      <w:r>
        <w:rPr>
          <w:spacing w:val="-10"/>
          <w:w w:val="105"/>
          <w:sz w:val="15"/>
        </w:rPr>
        <w:t> </w:t>
      </w:r>
      <w:r>
        <w:rPr>
          <w:w w:val="105"/>
          <w:sz w:val="15"/>
        </w:rPr>
        <w:t>la</w:t>
      </w:r>
      <w:r>
        <w:rPr>
          <w:spacing w:val="-11"/>
          <w:w w:val="105"/>
          <w:sz w:val="15"/>
        </w:rPr>
        <w:t> </w:t>
      </w:r>
      <w:r>
        <w:rPr>
          <w:w w:val="105"/>
          <w:sz w:val="15"/>
        </w:rPr>
        <w:t>locura,</w:t>
      </w:r>
      <w:r>
        <w:rPr>
          <w:spacing w:val="-11"/>
          <w:w w:val="105"/>
          <w:sz w:val="15"/>
        </w:rPr>
        <w:t> </w:t>
      </w:r>
      <w:r>
        <w:rPr>
          <w:w w:val="105"/>
          <w:sz w:val="15"/>
        </w:rPr>
        <w:t>mundos</w:t>
      </w:r>
      <w:r>
        <w:rPr>
          <w:spacing w:val="-9"/>
          <w:w w:val="105"/>
          <w:sz w:val="15"/>
        </w:rPr>
        <w:t> </w:t>
      </w:r>
      <w:r>
        <w:rPr>
          <w:w w:val="105"/>
          <w:sz w:val="15"/>
        </w:rPr>
        <w:t>alucinantes</w:t>
      </w:r>
      <w:r>
        <w:rPr>
          <w:spacing w:val="-10"/>
          <w:w w:val="105"/>
          <w:sz w:val="15"/>
        </w:rPr>
        <w:t> </w:t>
      </w:r>
      <w:r>
        <w:rPr>
          <w:w w:val="105"/>
          <w:sz w:val="15"/>
        </w:rPr>
        <w:t>los</w:t>
      </w:r>
      <w:r>
        <w:rPr>
          <w:spacing w:val="-8"/>
          <w:w w:val="105"/>
          <w:sz w:val="15"/>
        </w:rPr>
        <w:t> </w:t>
      </w:r>
      <w:r>
        <w:rPr>
          <w:w w:val="105"/>
          <w:sz w:val="15"/>
        </w:rPr>
        <w:t>conducen</w:t>
      </w:r>
      <w:r>
        <w:rPr>
          <w:spacing w:val="-9"/>
          <w:w w:val="105"/>
          <w:sz w:val="15"/>
        </w:rPr>
        <w:t> </w:t>
      </w:r>
      <w:r>
        <w:rPr>
          <w:w w:val="105"/>
          <w:sz w:val="15"/>
        </w:rPr>
        <w:t>a</w:t>
      </w:r>
      <w:r>
        <w:rPr>
          <w:spacing w:val="-10"/>
          <w:w w:val="105"/>
          <w:sz w:val="15"/>
        </w:rPr>
        <w:t> </w:t>
      </w:r>
      <w:r>
        <w:rPr>
          <w:w w:val="105"/>
          <w:sz w:val="15"/>
        </w:rPr>
        <w:t>la</w:t>
      </w:r>
      <w:r>
        <w:rPr>
          <w:spacing w:val="-10"/>
          <w:w w:val="105"/>
          <w:sz w:val="15"/>
        </w:rPr>
        <w:t> </w:t>
      </w:r>
      <w:r>
        <w:rPr>
          <w:w w:val="105"/>
          <w:sz w:val="15"/>
        </w:rPr>
        <w:t>tragedia”</w:t>
      </w:r>
      <w:r>
        <w:rPr>
          <w:spacing w:val="-9"/>
          <w:w w:val="105"/>
          <w:sz w:val="15"/>
        </w:rPr>
        <w:t> </w:t>
      </w:r>
      <w:r>
        <w:rPr>
          <w:w w:val="105"/>
          <w:sz w:val="15"/>
        </w:rPr>
        <w:t>(85).</w:t>
      </w:r>
    </w:p>
    <w:p>
      <w:pPr>
        <w:pStyle w:val="BodyText"/>
        <w:spacing w:before="7"/>
        <w:rPr>
          <w:sz w:val="12"/>
        </w:rPr>
      </w:pPr>
      <w:r>
        <w:rPr/>
        <w:drawing>
          <wp:anchor distT="0" distB="0" distL="0" distR="0" allowOverlap="1" layoutInCell="1" locked="0" behindDoc="0" simplePos="0" relativeHeight="10576">
            <wp:simplePos x="0" y="0"/>
            <wp:positionH relativeFrom="page">
              <wp:posOffset>1400555</wp:posOffset>
            </wp:positionH>
            <wp:positionV relativeFrom="paragraph">
              <wp:posOffset>122400</wp:posOffset>
            </wp:positionV>
            <wp:extent cx="5109210" cy="43434"/>
            <wp:effectExtent l="0" t="0" r="0" b="0"/>
            <wp:wrapTopAndBottom/>
            <wp:docPr id="511" name="image45.png" descr=""/>
            <wp:cNvGraphicFramePr>
              <a:graphicFrameLocks noChangeAspect="1"/>
            </wp:cNvGraphicFramePr>
            <a:graphic>
              <a:graphicData uri="http://schemas.openxmlformats.org/drawingml/2006/picture">
                <pic:pic>
                  <pic:nvPicPr>
                    <pic:cNvPr id="512"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263</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3"/>
        <w:jc w:val="both"/>
      </w:pPr>
      <w:r>
        <w:rPr>
          <w:w w:val="105"/>
        </w:rPr>
        <w:t>misteriosos que no tienen una explicación racional, pues, rompen las leyes naturales y perturban</w:t>
      </w:r>
      <w:r>
        <w:rPr>
          <w:spacing w:val="-7"/>
          <w:w w:val="105"/>
        </w:rPr>
        <w:t> </w:t>
      </w:r>
      <w:r>
        <w:rPr>
          <w:w w:val="105"/>
        </w:rPr>
        <w:t>la</w:t>
      </w:r>
      <w:r>
        <w:rPr>
          <w:spacing w:val="-7"/>
          <w:w w:val="105"/>
        </w:rPr>
        <w:t> </w:t>
      </w:r>
      <w:r>
        <w:rPr>
          <w:w w:val="105"/>
        </w:rPr>
        <w:t>estabilidad</w:t>
      </w:r>
      <w:r>
        <w:rPr>
          <w:spacing w:val="-6"/>
          <w:w w:val="105"/>
        </w:rPr>
        <w:t> </w:t>
      </w:r>
      <w:r>
        <w:rPr>
          <w:w w:val="105"/>
        </w:rPr>
        <w:t>del</w:t>
      </w:r>
      <w:r>
        <w:rPr>
          <w:spacing w:val="-9"/>
          <w:w w:val="105"/>
        </w:rPr>
        <w:t> </w:t>
      </w:r>
      <w:r>
        <w:rPr>
          <w:w w:val="105"/>
        </w:rPr>
        <w:t>mundo</w:t>
      </w:r>
      <w:r>
        <w:rPr>
          <w:spacing w:val="-6"/>
          <w:w w:val="105"/>
        </w:rPr>
        <w:t> </w:t>
      </w:r>
      <w:r>
        <w:rPr>
          <w:w w:val="105"/>
        </w:rPr>
        <w:t>cotidiano.</w:t>
      </w:r>
      <w:r>
        <w:rPr>
          <w:spacing w:val="-8"/>
          <w:w w:val="105"/>
        </w:rPr>
        <w:t> </w:t>
      </w:r>
      <w:r>
        <w:rPr>
          <w:w w:val="105"/>
        </w:rPr>
        <w:t>No</w:t>
      </w:r>
      <w:r>
        <w:rPr>
          <w:spacing w:val="-7"/>
          <w:w w:val="105"/>
        </w:rPr>
        <w:t> </w:t>
      </w:r>
      <w:r>
        <w:rPr>
          <w:w w:val="105"/>
        </w:rPr>
        <w:t>obstante,</w:t>
      </w:r>
      <w:r>
        <w:rPr>
          <w:spacing w:val="-8"/>
          <w:w w:val="105"/>
        </w:rPr>
        <w:t> </w:t>
      </w:r>
      <w:r>
        <w:rPr>
          <w:w w:val="105"/>
        </w:rPr>
        <w:t>la</w:t>
      </w:r>
      <w:r>
        <w:rPr>
          <w:spacing w:val="-7"/>
          <w:w w:val="105"/>
        </w:rPr>
        <w:t> </w:t>
      </w:r>
      <w:r>
        <w:rPr>
          <w:w w:val="105"/>
        </w:rPr>
        <w:t>maestría</w:t>
      </w:r>
      <w:r>
        <w:rPr>
          <w:spacing w:val="-7"/>
          <w:w w:val="105"/>
        </w:rPr>
        <w:t> </w:t>
      </w:r>
      <w:r>
        <w:rPr>
          <w:w w:val="105"/>
        </w:rPr>
        <w:t>de</w:t>
      </w:r>
      <w:r>
        <w:rPr>
          <w:spacing w:val="-7"/>
          <w:w w:val="105"/>
        </w:rPr>
        <w:t> </w:t>
      </w:r>
      <w:r>
        <w:rPr>
          <w:w w:val="105"/>
        </w:rPr>
        <w:t>Dávila</w:t>
      </w:r>
      <w:r>
        <w:rPr>
          <w:spacing w:val="-7"/>
          <w:w w:val="105"/>
        </w:rPr>
        <w:t> </w:t>
      </w:r>
      <w:r>
        <w:rPr>
          <w:w w:val="105"/>
        </w:rPr>
        <w:t>consigue la</w:t>
      </w:r>
      <w:r>
        <w:rPr>
          <w:spacing w:val="-14"/>
          <w:w w:val="105"/>
        </w:rPr>
        <w:t> </w:t>
      </w:r>
      <w:r>
        <w:rPr>
          <w:w w:val="105"/>
        </w:rPr>
        <w:t>credibilidad</w:t>
      </w:r>
      <w:r>
        <w:rPr>
          <w:spacing w:val="-15"/>
          <w:w w:val="105"/>
        </w:rPr>
        <w:t> </w:t>
      </w:r>
      <w:r>
        <w:rPr>
          <w:w w:val="105"/>
        </w:rPr>
        <w:t>de</w:t>
      </w:r>
      <w:r>
        <w:rPr>
          <w:spacing w:val="-15"/>
          <w:w w:val="105"/>
        </w:rPr>
        <w:t> </w:t>
      </w:r>
      <w:r>
        <w:rPr>
          <w:w w:val="105"/>
        </w:rPr>
        <w:t>los</w:t>
      </w:r>
      <w:r>
        <w:rPr>
          <w:spacing w:val="-16"/>
          <w:w w:val="105"/>
        </w:rPr>
        <w:t> </w:t>
      </w:r>
      <w:r>
        <w:rPr>
          <w:w w:val="105"/>
        </w:rPr>
        <w:t>mundos</w:t>
      </w:r>
      <w:r>
        <w:rPr>
          <w:spacing w:val="-16"/>
          <w:w w:val="105"/>
        </w:rPr>
        <w:t> </w:t>
      </w:r>
      <w:r>
        <w:rPr>
          <w:w w:val="105"/>
        </w:rPr>
        <w:t>ficcionales</w:t>
      </w:r>
      <w:r>
        <w:rPr>
          <w:spacing w:val="-16"/>
          <w:w w:val="105"/>
        </w:rPr>
        <w:t> </w:t>
      </w:r>
      <w:r>
        <w:rPr>
          <w:w w:val="105"/>
        </w:rPr>
        <w:t>que</w:t>
      </w:r>
      <w:r>
        <w:rPr>
          <w:spacing w:val="-15"/>
          <w:w w:val="105"/>
        </w:rPr>
        <w:t> </w:t>
      </w:r>
      <w:r>
        <w:rPr>
          <w:w w:val="105"/>
        </w:rPr>
        <w:t>inventa,</w:t>
      </w:r>
      <w:r>
        <w:rPr>
          <w:spacing w:val="-16"/>
          <w:w w:val="105"/>
        </w:rPr>
        <w:t> </w:t>
      </w:r>
      <w:r>
        <w:rPr>
          <w:w w:val="105"/>
        </w:rPr>
        <w:t>dado</w:t>
      </w:r>
      <w:r>
        <w:rPr>
          <w:spacing w:val="-14"/>
          <w:w w:val="105"/>
        </w:rPr>
        <w:t> </w:t>
      </w:r>
      <w:r>
        <w:rPr>
          <w:w w:val="105"/>
        </w:rPr>
        <w:t>su</w:t>
      </w:r>
      <w:r>
        <w:rPr>
          <w:spacing w:val="-15"/>
          <w:w w:val="105"/>
        </w:rPr>
        <w:t> </w:t>
      </w:r>
      <w:r>
        <w:rPr>
          <w:w w:val="105"/>
        </w:rPr>
        <w:t>oficio</w:t>
      </w:r>
      <w:r>
        <w:rPr>
          <w:spacing w:val="-14"/>
          <w:w w:val="105"/>
        </w:rPr>
        <w:t> </w:t>
      </w:r>
      <w:r>
        <w:rPr>
          <w:w w:val="105"/>
        </w:rPr>
        <w:t>de</w:t>
      </w:r>
      <w:r>
        <w:rPr>
          <w:spacing w:val="-15"/>
          <w:w w:val="105"/>
        </w:rPr>
        <w:t> </w:t>
      </w:r>
      <w:r>
        <w:rPr>
          <w:w w:val="105"/>
        </w:rPr>
        <w:t>cuentista.</w:t>
      </w:r>
    </w:p>
    <w:p>
      <w:pPr>
        <w:pStyle w:val="BodyText"/>
        <w:spacing w:before="4"/>
        <w:rPr>
          <w:sz w:val="22"/>
        </w:rPr>
      </w:pPr>
    </w:p>
    <w:p>
      <w:pPr>
        <w:pStyle w:val="Heading4"/>
        <w:ind w:left="114"/>
      </w:pPr>
      <w:r>
        <w:rPr>
          <w:w w:val="105"/>
        </w:rPr>
        <w:t>De amor y muerte</w:t>
      </w:r>
    </w:p>
    <w:p>
      <w:pPr>
        <w:pStyle w:val="BodyText"/>
        <w:rPr>
          <w:b/>
          <w:sz w:val="23"/>
        </w:rPr>
      </w:pPr>
    </w:p>
    <w:p>
      <w:pPr>
        <w:pStyle w:val="BodyText"/>
        <w:spacing w:line="237" w:lineRule="auto"/>
        <w:ind w:left="114" w:right="514"/>
        <w:jc w:val="both"/>
        <w:rPr>
          <w:sz w:val="11"/>
        </w:rPr>
      </w:pPr>
      <w:r>
        <w:rPr>
          <w:w w:val="105"/>
        </w:rPr>
        <w:t>En</w:t>
      </w:r>
      <w:r>
        <w:rPr>
          <w:spacing w:val="-10"/>
          <w:w w:val="105"/>
        </w:rPr>
        <w:t> </w:t>
      </w:r>
      <w:r>
        <w:rPr>
          <w:w w:val="105"/>
        </w:rPr>
        <w:t>el</w:t>
      </w:r>
      <w:r>
        <w:rPr>
          <w:spacing w:val="-10"/>
          <w:w w:val="105"/>
        </w:rPr>
        <w:t> </w:t>
      </w:r>
      <w:r>
        <w:rPr>
          <w:w w:val="105"/>
        </w:rPr>
        <w:t>cuento</w:t>
      </w:r>
      <w:r>
        <w:rPr>
          <w:spacing w:val="-10"/>
          <w:w w:val="105"/>
        </w:rPr>
        <w:t> </w:t>
      </w:r>
      <w:r>
        <w:rPr>
          <w:w w:val="105"/>
        </w:rPr>
        <w:t>“Árboles</w:t>
      </w:r>
      <w:r>
        <w:rPr>
          <w:spacing w:val="-9"/>
          <w:w w:val="105"/>
        </w:rPr>
        <w:t> </w:t>
      </w:r>
      <w:r>
        <w:rPr>
          <w:w w:val="105"/>
        </w:rPr>
        <w:t>petrificados”</w:t>
      </w:r>
      <w:r>
        <w:rPr>
          <w:spacing w:val="-10"/>
          <w:w w:val="105"/>
        </w:rPr>
        <w:t> </w:t>
      </w:r>
      <w:r>
        <w:rPr>
          <w:w w:val="105"/>
        </w:rPr>
        <w:t>desde</w:t>
      </w:r>
      <w:r>
        <w:rPr>
          <w:spacing w:val="-10"/>
          <w:w w:val="105"/>
        </w:rPr>
        <w:t> </w:t>
      </w:r>
      <w:r>
        <w:rPr>
          <w:w w:val="105"/>
        </w:rPr>
        <w:t>las</w:t>
      </w:r>
      <w:r>
        <w:rPr>
          <w:spacing w:val="-10"/>
          <w:w w:val="105"/>
        </w:rPr>
        <w:t> </w:t>
      </w:r>
      <w:r>
        <w:rPr>
          <w:w w:val="105"/>
        </w:rPr>
        <w:t>primeras</w:t>
      </w:r>
      <w:r>
        <w:rPr>
          <w:spacing w:val="-10"/>
          <w:w w:val="105"/>
        </w:rPr>
        <w:t> </w:t>
      </w:r>
      <w:r>
        <w:rPr>
          <w:w w:val="105"/>
        </w:rPr>
        <w:t>líneas</w:t>
      </w:r>
      <w:r>
        <w:rPr>
          <w:spacing w:val="-10"/>
          <w:w w:val="105"/>
        </w:rPr>
        <w:t> </w:t>
      </w:r>
      <w:r>
        <w:rPr>
          <w:w w:val="105"/>
        </w:rPr>
        <w:t>se</w:t>
      </w:r>
      <w:r>
        <w:rPr>
          <w:spacing w:val="-8"/>
          <w:w w:val="105"/>
        </w:rPr>
        <w:t> </w:t>
      </w:r>
      <w:r>
        <w:rPr>
          <w:w w:val="105"/>
        </w:rPr>
        <w:t>advierte</w:t>
      </w:r>
      <w:r>
        <w:rPr>
          <w:spacing w:val="-10"/>
          <w:w w:val="105"/>
        </w:rPr>
        <w:t> </w:t>
      </w:r>
      <w:r>
        <w:rPr>
          <w:w w:val="105"/>
        </w:rPr>
        <w:t>una</w:t>
      </w:r>
      <w:r>
        <w:rPr>
          <w:spacing w:val="-10"/>
          <w:w w:val="105"/>
        </w:rPr>
        <w:t> </w:t>
      </w:r>
      <w:r>
        <w:rPr>
          <w:w w:val="105"/>
        </w:rPr>
        <w:t>atmósfera</w:t>
      </w:r>
      <w:r>
        <w:rPr>
          <w:spacing w:val="-10"/>
          <w:w w:val="105"/>
        </w:rPr>
        <w:t> </w:t>
      </w:r>
      <w:r>
        <w:rPr>
          <w:w w:val="105"/>
        </w:rPr>
        <w:t>de encierro, soledad y silencio, a través de frases cortas trasmite el estado en que se encuentra el personaje femenino: </w:t>
      </w:r>
      <w:r>
        <w:rPr>
          <w:w w:val="105"/>
          <w:position w:val="8"/>
          <w:sz w:val="11"/>
        </w:rPr>
        <w:t>179 </w:t>
      </w:r>
      <w:r>
        <w:rPr>
          <w:w w:val="105"/>
        </w:rPr>
        <w:t>“Es de noche, estoy acostada y sola” (Dávila, 1977:123).</w:t>
      </w:r>
      <w:r>
        <w:rPr>
          <w:w w:val="105"/>
          <w:position w:val="8"/>
          <w:sz w:val="11"/>
        </w:rPr>
        <w:t>180 </w:t>
      </w:r>
      <w:r>
        <w:rPr>
          <w:w w:val="105"/>
        </w:rPr>
        <w:t>La noche </w:t>
      </w:r>
      <w:r>
        <w:rPr>
          <w:w w:val="105"/>
          <w:position w:val="8"/>
          <w:sz w:val="11"/>
        </w:rPr>
        <w:t>181 </w:t>
      </w:r>
      <w:r>
        <w:rPr>
          <w:w w:val="105"/>
        </w:rPr>
        <w:t>se asocia con la muerte, el personaje que narra está en posición</w:t>
      </w:r>
      <w:r>
        <w:rPr>
          <w:spacing w:val="-8"/>
          <w:w w:val="105"/>
        </w:rPr>
        <w:t> </w:t>
      </w:r>
      <w:r>
        <w:rPr>
          <w:w w:val="105"/>
        </w:rPr>
        <w:t>yacente,</w:t>
      </w:r>
      <w:r>
        <w:rPr>
          <w:spacing w:val="-10"/>
          <w:w w:val="105"/>
        </w:rPr>
        <w:t> </w:t>
      </w:r>
      <w:r>
        <w:rPr>
          <w:w w:val="105"/>
        </w:rPr>
        <w:t>como</w:t>
      </w:r>
      <w:r>
        <w:rPr>
          <w:spacing w:val="-9"/>
          <w:w w:val="105"/>
        </w:rPr>
        <w:t> </w:t>
      </w:r>
      <w:r>
        <w:rPr>
          <w:w w:val="105"/>
        </w:rPr>
        <w:t>generalmente</w:t>
      </w:r>
      <w:r>
        <w:rPr>
          <w:spacing w:val="-9"/>
          <w:w w:val="105"/>
        </w:rPr>
        <w:t> </w:t>
      </w:r>
      <w:r>
        <w:rPr>
          <w:w w:val="105"/>
        </w:rPr>
        <w:t>se</w:t>
      </w:r>
      <w:r>
        <w:rPr>
          <w:spacing w:val="-9"/>
          <w:w w:val="105"/>
        </w:rPr>
        <w:t> </w:t>
      </w:r>
      <w:r>
        <w:rPr>
          <w:w w:val="105"/>
        </w:rPr>
        <w:t>duerme</w:t>
      </w:r>
      <w:r>
        <w:rPr>
          <w:spacing w:val="-9"/>
          <w:w w:val="105"/>
        </w:rPr>
        <w:t> </w:t>
      </w:r>
      <w:r>
        <w:rPr>
          <w:w w:val="105"/>
        </w:rPr>
        <w:t>y</w:t>
      </w:r>
      <w:r>
        <w:rPr>
          <w:spacing w:val="-9"/>
          <w:w w:val="105"/>
        </w:rPr>
        <w:t> </w:t>
      </w:r>
      <w:r>
        <w:rPr>
          <w:w w:val="105"/>
        </w:rPr>
        <w:t>se</w:t>
      </w:r>
      <w:r>
        <w:rPr>
          <w:spacing w:val="-9"/>
          <w:w w:val="105"/>
        </w:rPr>
        <w:t> </w:t>
      </w:r>
      <w:r>
        <w:rPr>
          <w:w w:val="105"/>
        </w:rPr>
        <w:t>coloca</w:t>
      </w:r>
      <w:r>
        <w:rPr>
          <w:spacing w:val="-8"/>
          <w:w w:val="105"/>
        </w:rPr>
        <w:t> </w:t>
      </w:r>
      <w:r>
        <w:rPr>
          <w:w w:val="105"/>
        </w:rPr>
        <w:t>a</w:t>
      </w:r>
      <w:r>
        <w:rPr>
          <w:spacing w:val="-8"/>
          <w:w w:val="105"/>
        </w:rPr>
        <w:t> </w:t>
      </w:r>
      <w:r>
        <w:rPr>
          <w:w w:val="105"/>
        </w:rPr>
        <w:t>los</w:t>
      </w:r>
      <w:r>
        <w:rPr>
          <w:spacing w:val="-9"/>
          <w:w w:val="105"/>
        </w:rPr>
        <w:t> </w:t>
      </w:r>
      <w:r>
        <w:rPr>
          <w:w w:val="105"/>
        </w:rPr>
        <w:t>muertos.</w:t>
      </w:r>
      <w:r>
        <w:rPr>
          <w:spacing w:val="-9"/>
          <w:w w:val="105"/>
        </w:rPr>
        <w:t> </w:t>
      </w:r>
      <w:r>
        <w:rPr>
          <w:w w:val="105"/>
        </w:rPr>
        <w:t>El</w:t>
      </w:r>
      <w:r>
        <w:rPr>
          <w:spacing w:val="-9"/>
          <w:w w:val="105"/>
        </w:rPr>
        <w:t> </w:t>
      </w:r>
      <w:r>
        <w:rPr>
          <w:w w:val="105"/>
        </w:rPr>
        <w:t>silencio</w:t>
      </w:r>
      <w:r>
        <w:rPr>
          <w:spacing w:val="-8"/>
          <w:w w:val="105"/>
        </w:rPr>
        <w:t> </w:t>
      </w:r>
      <w:r>
        <w:rPr>
          <w:w w:val="105"/>
        </w:rPr>
        <w:t>y</w:t>
      </w:r>
      <w:r>
        <w:rPr>
          <w:spacing w:val="-9"/>
          <w:w w:val="105"/>
        </w:rPr>
        <w:t> </w:t>
      </w:r>
      <w:r>
        <w:rPr>
          <w:w w:val="105"/>
        </w:rPr>
        <w:t>la soledad la aprisionan, como las cuatro paredes que la rodean, de ahí, se puede suponer que está dentro de una cripta. Sin embargo, el personaje percibe el caer de la lluvia, el ruido que produce el transitar de los autos, el silbato del vigilante, es entonces una viva- muerta,</w:t>
      </w:r>
      <w:r>
        <w:rPr>
          <w:spacing w:val="-16"/>
          <w:w w:val="105"/>
        </w:rPr>
        <w:t> </w:t>
      </w:r>
      <w:r>
        <w:rPr>
          <w:w w:val="105"/>
        </w:rPr>
        <w:t>¿un</w:t>
      </w:r>
      <w:r>
        <w:rPr>
          <w:spacing w:val="-15"/>
          <w:w w:val="105"/>
        </w:rPr>
        <w:t> </w:t>
      </w:r>
      <w:r>
        <w:rPr>
          <w:w w:val="105"/>
        </w:rPr>
        <w:t>árbol</w:t>
      </w:r>
      <w:r>
        <w:rPr>
          <w:spacing w:val="-17"/>
          <w:w w:val="105"/>
        </w:rPr>
        <w:t> </w:t>
      </w:r>
      <w:r>
        <w:rPr>
          <w:w w:val="105"/>
        </w:rPr>
        <w:t>petrificado?</w:t>
      </w:r>
      <w:r>
        <w:rPr>
          <w:spacing w:val="-16"/>
          <w:w w:val="105"/>
        </w:rPr>
        <w:t> </w:t>
      </w:r>
      <w:r>
        <w:rPr>
          <w:w w:val="105"/>
          <w:position w:val="8"/>
          <w:sz w:val="11"/>
        </w:rPr>
        <w:t>182</w:t>
      </w:r>
    </w:p>
    <w:p>
      <w:pPr>
        <w:pStyle w:val="BodyText"/>
        <w:spacing w:before="9"/>
        <w:rPr>
          <w:sz w:val="22"/>
        </w:rPr>
      </w:pPr>
    </w:p>
    <w:p>
      <w:pPr>
        <w:pStyle w:val="BodyText"/>
        <w:spacing w:line="247" w:lineRule="auto" w:before="1"/>
        <w:ind w:left="114" w:right="514"/>
        <w:jc w:val="both"/>
      </w:pPr>
      <w:r>
        <w:rPr>
          <w:w w:val="105"/>
        </w:rPr>
        <w:t>Como lectora me enfrento a una situación fuera de lo convencional. Pues la protagonista reconoce el paso del último camión de media noche, esta precisión temporal, por asociación de ideas, la lleva al pasado: “Media noche, también entonces era media noche…” (123), dos noches en paralelo, el personaje rememora un acontecimiento significativo, el más importante, el hecho que le da sentido a su vida. Ya no habla en singular, ahora se refiere a “nosotros”: “Nos hemos buscado a tientas desde el otro lado del mundo, presintiéndonos en la soledad y el sueño. Aquí estamos. Reconociéndonos a través del cuerpo” (123). Recuerdo revitalizado, hecho presente. El gozo que produce el encuentro con el otro, tener la parte faltante y entonces sentir la completud, la cercanía del cuerpo del amado, “siento luego, existo”. </w:t>
      </w:r>
      <w:r>
        <w:rPr>
          <w:w w:val="105"/>
          <w:position w:val="8"/>
          <w:sz w:val="11"/>
        </w:rPr>
        <w:t>183 </w:t>
      </w:r>
      <w:r>
        <w:rPr>
          <w:w w:val="105"/>
        </w:rPr>
        <w:t>Ese “estado naciente”, como lo llama Francesco Alberoni, que propicia el enamoramiento entre una pareja, transforma el entorno de los enamorados: “En esos momentos toda nuestra vida física y sensorial se dilata, se hace más intensa, sentimos olores que no sentíamos, percibimos colores, luces que no veíamos habitualmente… ” (Alberoni, 1997: 17). Así, la protagonista ve que: “Se abren jardines y huertos; se abre una ciudad de sol, y un templo olvidado resplandece” (123-124).</w:t>
      </w:r>
      <w:r>
        <w:rPr>
          <w:spacing w:val="-12"/>
          <w:w w:val="105"/>
        </w:rPr>
        <w:t> </w:t>
      </w:r>
      <w:r>
        <w:rPr>
          <w:w w:val="105"/>
        </w:rPr>
        <w:t>Los</w:t>
      </w:r>
      <w:r>
        <w:rPr>
          <w:spacing w:val="-12"/>
          <w:w w:val="105"/>
        </w:rPr>
        <w:t> </w:t>
      </w:r>
      <w:r>
        <w:rPr>
          <w:w w:val="105"/>
        </w:rPr>
        <w:t>ecos</w:t>
      </w:r>
      <w:r>
        <w:rPr>
          <w:spacing w:val="-13"/>
          <w:w w:val="105"/>
        </w:rPr>
        <w:t> </w:t>
      </w:r>
      <w:r>
        <w:rPr>
          <w:w w:val="105"/>
        </w:rPr>
        <w:t>del</w:t>
      </w:r>
      <w:r>
        <w:rPr>
          <w:spacing w:val="-12"/>
          <w:w w:val="105"/>
        </w:rPr>
        <w:t> </w:t>
      </w:r>
      <w:r>
        <w:rPr>
          <w:w w:val="105"/>
        </w:rPr>
        <w:t>romanticismo</w:t>
      </w:r>
      <w:r>
        <w:rPr>
          <w:spacing w:val="-10"/>
          <w:w w:val="105"/>
        </w:rPr>
        <w:t> </w:t>
      </w:r>
      <w:r>
        <w:rPr>
          <w:w w:val="105"/>
        </w:rPr>
        <w:t>se</w:t>
      </w:r>
      <w:r>
        <w:rPr>
          <w:spacing w:val="-11"/>
          <w:w w:val="105"/>
        </w:rPr>
        <w:t> </w:t>
      </w:r>
      <w:r>
        <w:rPr>
          <w:w w:val="105"/>
        </w:rPr>
        <w:t>dejan</w:t>
      </w:r>
      <w:r>
        <w:rPr>
          <w:spacing w:val="-11"/>
          <w:w w:val="105"/>
        </w:rPr>
        <w:t> </w:t>
      </w:r>
      <w:r>
        <w:rPr>
          <w:w w:val="105"/>
        </w:rPr>
        <w:t>sentir</w:t>
      </w:r>
      <w:r>
        <w:rPr>
          <w:spacing w:val="-9"/>
          <w:w w:val="105"/>
        </w:rPr>
        <w:t> </w:t>
      </w:r>
      <w:r>
        <w:rPr>
          <w:w w:val="105"/>
        </w:rPr>
        <w:t>en</w:t>
      </w:r>
      <w:r>
        <w:rPr>
          <w:spacing w:val="-10"/>
          <w:w w:val="105"/>
        </w:rPr>
        <w:t> </w:t>
      </w:r>
      <w:r>
        <w:rPr>
          <w:w w:val="105"/>
        </w:rPr>
        <w:t>las</w:t>
      </w:r>
      <w:r>
        <w:rPr>
          <w:spacing w:val="-12"/>
          <w:w w:val="105"/>
        </w:rPr>
        <w:t> </w:t>
      </w:r>
      <w:r>
        <w:rPr>
          <w:w w:val="105"/>
        </w:rPr>
        <w:t>percepciones</w:t>
      </w:r>
      <w:r>
        <w:rPr>
          <w:spacing w:val="-10"/>
          <w:w w:val="105"/>
        </w:rPr>
        <w:t> </w:t>
      </w:r>
      <w:r>
        <w:rPr>
          <w:w w:val="105"/>
        </w:rPr>
        <w:t>llenas</w:t>
      </w:r>
      <w:r>
        <w:rPr>
          <w:spacing w:val="-12"/>
          <w:w w:val="105"/>
        </w:rPr>
        <w:t> </w:t>
      </w:r>
      <w:r>
        <w:rPr>
          <w:w w:val="105"/>
        </w:rPr>
        <w:t>de</w:t>
      </w:r>
      <w:r>
        <w:rPr>
          <w:spacing w:val="-11"/>
          <w:w w:val="105"/>
        </w:rPr>
        <w:t> </w:t>
      </w:r>
      <w:r>
        <w:rPr>
          <w:w w:val="105"/>
        </w:rPr>
        <w:t>luz,</w:t>
      </w:r>
      <w:r>
        <w:rPr>
          <w:spacing w:val="-12"/>
          <w:w w:val="105"/>
        </w:rPr>
        <w:t> </w:t>
      </w:r>
      <w:r>
        <w:rPr>
          <w:w w:val="105"/>
        </w:rPr>
        <w:t>de aromas florales, de sabores y colores veraniegos. La noche es serena, plácida, cómplice del amor. No obstante, hay una amenaza, en el viento hay “rumor de campanas” que el personaje se niega a escuchar, le parece que: “Suenan a ausencia y a muerte” (124). Como cuando las campanas doblan y aluden a muerte, a soledad, a pérdida. El</w:t>
      </w:r>
      <w:r>
        <w:rPr>
          <w:spacing w:val="-35"/>
          <w:w w:val="105"/>
        </w:rPr>
        <w:t> </w:t>
      </w:r>
      <w:r>
        <w:rPr>
          <w:w w:val="105"/>
        </w:rPr>
        <w:t>personaje entonces</w:t>
      </w:r>
      <w:r>
        <w:rPr>
          <w:spacing w:val="17"/>
          <w:w w:val="105"/>
        </w:rPr>
        <w:t> </w:t>
      </w:r>
      <w:r>
        <w:rPr>
          <w:w w:val="105"/>
        </w:rPr>
        <w:t>se</w:t>
      </w:r>
      <w:r>
        <w:rPr>
          <w:spacing w:val="19"/>
          <w:w w:val="105"/>
        </w:rPr>
        <w:t> </w:t>
      </w:r>
      <w:r>
        <w:rPr>
          <w:w w:val="105"/>
        </w:rPr>
        <w:t>aferra</w:t>
      </w:r>
      <w:r>
        <w:rPr>
          <w:spacing w:val="19"/>
          <w:w w:val="105"/>
        </w:rPr>
        <w:t> </w:t>
      </w:r>
      <w:r>
        <w:rPr>
          <w:w w:val="105"/>
        </w:rPr>
        <w:t>a</w:t>
      </w:r>
      <w:r>
        <w:rPr>
          <w:spacing w:val="19"/>
          <w:w w:val="105"/>
        </w:rPr>
        <w:t> </w:t>
      </w:r>
      <w:r>
        <w:rPr>
          <w:w w:val="105"/>
        </w:rPr>
        <w:t>Eros,</w:t>
      </w:r>
      <w:r>
        <w:rPr>
          <w:spacing w:val="18"/>
          <w:w w:val="105"/>
        </w:rPr>
        <w:t> </w:t>
      </w:r>
      <w:r>
        <w:rPr>
          <w:w w:val="105"/>
        </w:rPr>
        <w:t>a</w:t>
      </w:r>
      <w:r>
        <w:rPr>
          <w:spacing w:val="19"/>
          <w:w w:val="105"/>
        </w:rPr>
        <w:t> </w:t>
      </w:r>
      <w:r>
        <w:rPr>
          <w:w w:val="105"/>
        </w:rPr>
        <w:t>lo</w:t>
      </w:r>
      <w:r>
        <w:rPr>
          <w:spacing w:val="19"/>
          <w:w w:val="105"/>
        </w:rPr>
        <w:t> </w:t>
      </w:r>
      <w:r>
        <w:rPr>
          <w:w w:val="105"/>
        </w:rPr>
        <w:t>tangible,</w:t>
      </w:r>
      <w:r>
        <w:rPr>
          <w:spacing w:val="17"/>
          <w:w w:val="105"/>
        </w:rPr>
        <w:t> </w:t>
      </w:r>
      <w:r>
        <w:rPr>
          <w:w w:val="105"/>
        </w:rPr>
        <w:t>“y</w:t>
      </w:r>
      <w:r>
        <w:rPr>
          <w:spacing w:val="18"/>
          <w:w w:val="105"/>
        </w:rPr>
        <w:t> </w:t>
      </w:r>
      <w:r>
        <w:rPr>
          <w:w w:val="105"/>
        </w:rPr>
        <w:t>me</w:t>
      </w:r>
      <w:r>
        <w:rPr>
          <w:spacing w:val="17"/>
          <w:w w:val="105"/>
        </w:rPr>
        <w:t> </w:t>
      </w:r>
      <w:r>
        <w:rPr>
          <w:w w:val="105"/>
        </w:rPr>
        <w:t>ciño</w:t>
      </w:r>
      <w:r>
        <w:rPr>
          <w:spacing w:val="20"/>
          <w:w w:val="105"/>
        </w:rPr>
        <w:t> </w:t>
      </w:r>
      <w:r>
        <w:rPr>
          <w:w w:val="105"/>
        </w:rPr>
        <w:t>de</w:t>
      </w:r>
      <w:r>
        <w:rPr>
          <w:spacing w:val="18"/>
          <w:w w:val="105"/>
        </w:rPr>
        <w:t> </w:t>
      </w:r>
      <w:r>
        <w:rPr>
          <w:w w:val="105"/>
        </w:rPr>
        <w:t>nuevo</w:t>
      </w:r>
      <w:r>
        <w:rPr>
          <w:spacing w:val="20"/>
          <w:w w:val="105"/>
        </w:rPr>
        <w:t> </w:t>
      </w:r>
      <w:r>
        <w:rPr>
          <w:w w:val="105"/>
        </w:rPr>
        <w:t>a</w:t>
      </w:r>
      <w:r>
        <w:rPr>
          <w:spacing w:val="17"/>
          <w:w w:val="105"/>
        </w:rPr>
        <w:t> </w:t>
      </w:r>
      <w:r>
        <w:rPr>
          <w:w w:val="105"/>
        </w:rPr>
        <w:t>tu</w:t>
      </w:r>
      <w:r>
        <w:rPr>
          <w:spacing w:val="18"/>
          <w:w w:val="105"/>
        </w:rPr>
        <w:t> </w:t>
      </w:r>
      <w:r>
        <w:rPr>
          <w:w w:val="105"/>
        </w:rPr>
        <w:t>cuerpo</w:t>
      </w:r>
      <w:r>
        <w:rPr>
          <w:spacing w:val="19"/>
          <w:w w:val="105"/>
        </w:rPr>
        <w:t> </w:t>
      </w:r>
      <w:r>
        <w:rPr>
          <w:w w:val="105"/>
        </w:rPr>
        <w:t>como</w:t>
      </w:r>
      <w:r>
        <w:rPr>
          <w:spacing w:val="19"/>
          <w:w w:val="105"/>
        </w:rPr>
        <w:t> </w:t>
      </w:r>
      <w:r>
        <w:rPr>
          <w:w w:val="105"/>
        </w:rPr>
        <w:t>si</w:t>
      </w:r>
      <w:r>
        <w:rPr>
          <w:spacing w:val="17"/>
          <w:w w:val="105"/>
        </w:rPr>
        <w:t> </w:t>
      </w:r>
      <w:r>
        <w:rPr>
          <w:w w:val="105"/>
        </w:rPr>
        <w:t>me</w:t>
      </w:r>
    </w:p>
    <w:p>
      <w:pPr>
        <w:pStyle w:val="BodyText"/>
        <w:spacing w:before="6"/>
        <w:rPr>
          <w:sz w:val="23"/>
        </w:rPr>
      </w:pPr>
      <w:r>
        <w:rPr/>
        <w:pict>
          <v:line style="position:absolute;mso-position-horizontal-relative:page;mso-position-vertical-relative:paragraph;z-index:10600;mso-wrap-distance-left:0;mso-wrap-distance-right:0" from="82.739998pt,16.474049pt" to="222.779998pt,16.474049pt" stroked="true" strokeweight=".42001pt" strokecolor="#000000">
            <w10:wrap type="topAndBottom"/>
          </v:line>
        </w:pict>
      </w:r>
    </w:p>
    <w:p>
      <w:pPr>
        <w:spacing w:line="249" w:lineRule="auto" w:before="55"/>
        <w:ind w:left="114" w:right="515" w:firstLine="0"/>
        <w:jc w:val="both"/>
        <w:rPr>
          <w:sz w:val="15"/>
        </w:rPr>
      </w:pPr>
      <w:r>
        <w:rPr>
          <w:w w:val="105"/>
          <w:position w:val="7"/>
          <w:sz w:val="9"/>
        </w:rPr>
        <w:t>179 </w:t>
      </w:r>
      <w:r>
        <w:rPr>
          <w:w w:val="105"/>
          <w:sz w:val="15"/>
        </w:rPr>
        <w:t>Laura Cázares, en su artículo “Personajes femeninos en los cuentos de Amparo Dávila: repeticiones y variaciones”, explica la importancia de los personajes femeninos en los cuentos de la escritora: “mujeres sí comunes y corrientes, pero a quienes la angustia, la soledad, el miedo y los temores que las abruman, acaban convirtiéndolas, si no en extraordinarias, sí en personajes inquietantes que atraen con gran fuerza la atención del lector” (75).</w:t>
      </w:r>
    </w:p>
    <w:p>
      <w:pPr>
        <w:spacing w:line="181" w:lineRule="exact" w:before="0"/>
        <w:ind w:left="114" w:right="0" w:firstLine="0"/>
        <w:jc w:val="both"/>
        <w:rPr>
          <w:sz w:val="15"/>
        </w:rPr>
      </w:pPr>
      <w:r>
        <w:rPr>
          <w:w w:val="105"/>
          <w:position w:val="7"/>
          <w:sz w:val="9"/>
        </w:rPr>
        <w:t>180  </w:t>
      </w:r>
      <w:r>
        <w:rPr>
          <w:w w:val="105"/>
          <w:sz w:val="15"/>
        </w:rPr>
        <w:t>En este texto las citas que corresponden al cuento están tomadas de </w:t>
      </w:r>
      <w:r>
        <w:rPr>
          <w:i/>
          <w:w w:val="105"/>
          <w:sz w:val="15"/>
        </w:rPr>
        <w:t>Árboles petrificado</w:t>
      </w:r>
      <w:r>
        <w:rPr>
          <w:w w:val="105"/>
          <w:sz w:val="15"/>
        </w:rPr>
        <w:t>. México.</w:t>
      </w:r>
    </w:p>
    <w:p>
      <w:pPr>
        <w:spacing w:line="181" w:lineRule="exact" w:before="7"/>
        <w:ind w:left="114" w:right="0" w:firstLine="0"/>
        <w:jc w:val="both"/>
        <w:rPr>
          <w:sz w:val="15"/>
        </w:rPr>
      </w:pPr>
      <w:r>
        <w:rPr>
          <w:w w:val="105"/>
          <w:sz w:val="15"/>
        </w:rPr>
        <w:t>Joaquín Mortiz, 1977 y aparecerá el número de página (s) entre paréntesis.</w:t>
      </w:r>
    </w:p>
    <w:p>
      <w:pPr>
        <w:spacing w:line="249" w:lineRule="auto" w:before="0"/>
        <w:ind w:left="114" w:right="519" w:firstLine="0"/>
        <w:jc w:val="both"/>
        <w:rPr>
          <w:sz w:val="15"/>
        </w:rPr>
      </w:pPr>
      <w:r>
        <w:rPr>
          <w:w w:val="105"/>
          <w:position w:val="7"/>
          <w:sz w:val="9"/>
        </w:rPr>
        <w:t>181 </w:t>
      </w:r>
      <w:r>
        <w:rPr>
          <w:w w:val="105"/>
          <w:sz w:val="15"/>
        </w:rPr>
        <w:t>Según Jean Chevalier y Alain Gheerbrant, La noche. “Engendra igualmente el sueño y la muerte, las ensoñaciones y las angustias, la ternura y el engaño” (753).</w:t>
      </w:r>
    </w:p>
    <w:p>
      <w:pPr>
        <w:spacing w:line="188" w:lineRule="exact" w:before="0"/>
        <w:ind w:left="114" w:right="517" w:firstLine="0"/>
        <w:jc w:val="both"/>
        <w:rPr>
          <w:sz w:val="15"/>
        </w:rPr>
      </w:pPr>
      <w:r>
        <w:rPr>
          <w:w w:val="105"/>
          <w:position w:val="7"/>
          <w:sz w:val="9"/>
        </w:rPr>
        <w:t>182 </w:t>
      </w:r>
      <w:r>
        <w:rPr>
          <w:w w:val="105"/>
          <w:sz w:val="15"/>
        </w:rPr>
        <w:t>“Mircea Eliade, al referirse al árbol, distingue siete interpretaciones principales […] que no considera por otra parte exhaustivas, pero que se articulan todas alrededor de la idea del Cosmos</w:t>
      </w:r>
    </w:p>
    <w:p>
      <w:pPr>
        <w:spacing w:line="249" w:lineRule="auto" w:before="1"/>
        <w:ind w:left="114" w:right="517" w:firstLine="0"/>
        <w:jc w:val="both"/>
        <w:rPr>
          <w:sz w:val="15"/>
        </w:rPr>
      </w:pPr>
      <w:r>
        <w:rPr>
          <w:w w:val="105"/>
          <w:sz w:val="15"/>
        </w:rPr>
        <w:t>vivo</w:t>
      </w:r>
      <w:r>
        <w:rPr>
          <w:spacing w:val="-4"/>
          <w:w w:val="105"/>
          <w:sz w:val="15"/>
        </w:rPr>
        <w:t> </w:t>
      </w:r>
      <w:r>
        <w:rPr>
          <w:w w:val="105"/>
          <w:sz w:val="15"/>
        </w:rPr>
        <w:t>en</w:t>
      </w:r>
      <w:r>
        <w:rPr>
          <w:spacing w:val="-4"/>
          <w:w w:val="105"/>
          <w:sz w:val="15"/>
        </w:rPr>
        <w:t> </w:t>
      </w:r>
      <w:r>
        <w:rPr>
          <w:w w:val="105"/>
          <w:sz w:val="15"/>
        </w:rPr>
        <w:t>perpetua</w:t>
      </w:r>
      <w:r>
        <w:rPr>
          <w:spacing w:val="-5"/>
          <w:w w:val="105"/>
          <w:sz w:val="15"/>
        </w:rPr>
        <w:t> </w:t>
      </w:r>
      <w:r>
        <w:rPr>
          <w:w w:val="105"/>
          <w:sz w:val="15"/>
        </w:rPr>
        <w:t>regeneración”.</w:t>
      </w:r>
      <w:r>
        <w:rPr>
          <w:spacing w:val="-5"/>
          <w:w w:val="105"/>
          <w:sz w:val="15"/>
        </w:rPr>
        <w:t> </w:t>
      </w:r>
      <w:r>
        <w:rPr>
          <w:w w:val="105"/>
          <w:sz w:val="15"/>
        </w:rPr>
        <w:t>(citado</w:t>
      </w:r>
      <w:r>
        <w:rPr>
          <w:spacing w:val="-4"/>
          <w:w w:val="105"/>
          <w:sz w:val="15"/>
        </w:rPr>
        <w:t> </w:t>
      </w:r>
      <w:r>
        <w:rPr>
          <w:w w:val="105"/>
          <w:sz w:val="15"/>
        </w:rPr>
        <w:t>en</w:t>
      </w:r>
      <w:r>
        <w:rPr>
          <w:spacing w:val="-3"/>
          <w:w w:val="105"/>
          <w:sz w:val="15"/>
        </w:rPr>
        <w:t> </w:t>
      </w:r>
      <w:r>
        <w:rPr>
          <w:w w:val="105"/>
          <w:sz w:val="15"/>
        </w:rPr>
        <w:t>Jean</w:t>
      </w:r>
      <w:r>
        <w:rPr>
          <w:spacing w:val="-5"/>
          <w:w w:val="105"/>
          <w:sz w:val="15"/>
        </w:rPr>
        <w:t> </w:t>
      </w:r>
      <w:r>
        <w:rPr>
          <w:w w:val="105"/>
          <w:sz w:val="15"/>
        </w:rPr>
        <w:t>Chevalier</w:t>
      </w:r>
      <w:r>
        <w:rPr>
          <w:spacing w:val="-3"/>
          <w:w w:val="105"/>
          <w:sz w:val="15"/>
        </w:rPr>
        <w:t> </w:t>
      </w:r>
      <w:r>
        <w:rPr>
          <w:w w:val="105"/>
          <w:sz w:val="15"/>
        </w:rPr>
        <w:t>y</w:t>
      </w:r>
      <w:r>
        <w:rPr>
          <w:spacing w:val="-4"/>
          <w:w w:val="105"/>
          <w:sz w:val="15"/>
        </w:rPr>
        <w:t> </w:t>
      </w:r>
      <w:r>
        <w:rPr>
          <w:w w:val="105"/>
          <w:sz w:val="15"/>
        </w:rPr>
        <w:t>Alain</w:t>
      </w:r>
      <w:r>
        <w:rPr>
          <w:spacing w:val="-4"/>
          <w:w w:val="105"/>
          <w:sz w:val="15"/>
        </w:rPr>
        <w:t> </w:t>
      </w:r>
      <w:r>
        <w:rPr>
          <w:w w:val="105"/>
          <w:sz w:val="15"/>
        </w:rPr>
        <w:t>Gheebrant,</w:t>
      </w:r>
      <w:r>
        <w:rPr>
          <w:spacing w:val="-4"/>
          <w:w w:val="105"/>
          <w:sz w:val="15"/>
        </w:rPr>
        <w:t> </w:t>
      </w:r>
      <w:r>
        <w:rPr>
          <w:w w:val="105"/>
          <w:sz w:val="15"/>
        </w:rPr>
        <w:t>117-118).</w:t>
      </w:r>
      <w:r>
        <w:rPr>
          <w:spacing w:val="-4"/>
          <w:w w:val="105"/>
          <w:sz w:val="15"/>
        </w:rPr>
        <w:t> </w:t>
      </w:r>
      <w:r>
        <w:rPr>
          <w:w w:val="105"/>
          <w:sz w:val="15"/>
        </w:rPr>
        <w:t>Paginas</w:t>
      </w:r>
      <w:r>
        <w:rPr>
          <w:spacing w:val="-4"/>
          <w:w w:val="105"/>
          <w:sz w:val="15"/>
        </w:rPr>
        <w:t> </w:t>
      </w:r>
      <w:r>
        <w:rPr>
          <w:w w:val="105"/>
          <w:sz w:val="15"/>
        </w:rPr>
        <w:t>más adelante se apunta que el árbol en la símbolica anlítica contemporánea: simboliza la evolución vital, de</w:t>
      </w:r>
      <w:r>
        <w:rPr>
          <w:spacing w:val="-10"/>
          <w:w w:val="105"/>
          <w:sz w:val="15"/>
        </w:rPr>
        <w:t> </w:t>
      </w:r>
      <w:r>
        <w:rPr>
          <w:w w:val="105"/>
          <w:sz w:val="15"/>
        </w:rPr>
        <w:t>la</w:t>
      </w:r>
      <w:r>
        <w:rPr>
          <w:spacing w:val="-8"/>
          <w:w w:val="105"/>
          <w:sz w:val="15"/>
        </w:rPr>
        <w:t> </w:t>
      </w:r>
      <w:r>
        <w:rPr>
          <w:w w:val="105"/>
          <w:sz w:val="15"/>
        </w:rPr>
        <w:t>materia</w:t>
      </w:r>
      <w:r>
        <w:rPr>
          <w:spacing w:val="-10"/>
          <w:w w:val="105"/>
          <w:sz w:val="15"/>
        </w:rPr>
        <w:t> </w:t>
      </w:r>
      <w:r>
        <w:rPr>
          <w:w w:val="105"/>
          <w:sz w:val="15"/>
        </w:rPr>
        <w:t>al</w:t>
      </w:r>
      <w:r>
        <w:rPr>
          <w:spacing w:val="-10"/>
          <w:w w:val="105"/>
          <w:sz w:val="15"/>
        </w:rPr>
        <w:t> </w:t>
      </w:r>
      <w:r>
        <w:rPr>
          <w:w w:val="105"/>
          <w:sz w:val="15"/>
        </w:rPr>
        <w:t>espíritu,</w:t>
      </w:r>
      <w:r>
        <w:rPr>
          <w:spacing w:val="-8"/>
          <w:w w:val="105"/>
          <w:sz w:val="15"/>
        </w:rPr>
        <w:t> </w:t>
      </w:r>
      <w:r>
        <w:rPr>
          <w:w w:val="105"/>
          <w:sz w:val="15"/>
        </w:rPr>
        <w:t>de</w:t>
      </w:r>
      <w:r>
        <w:rPr>
          <w:spacing w:val="-9"/>
          <w:w w:val="105"/>
          <w:sz w:val="15"/>
        </w:rPr>
        <w:t> </w:t>
      </w:r>
      <w:r>
        <w:rPr>
          <w:w w:val="105"/>
          <w:sz w:val="15"/>
        </w:rPr>
        <w:t>la</w:t>
      </w:r>
      <w:r>
        <w:rPr>
          <w:spacing w:val="-11"/>
          <w:w w:val="105"/>
          <w:sz w:val="15"/>
        </w:rPr>
        <w:t> </w:t>
      </w:r>
      <w:r>
        <w:rPr>
          <w:w w:val="105"/>
          <w:sz w:val="15"/>
        </w:rPr>
        <w:t>razón</w:t>
      </w:r>
      <w:r>
        <w:rPr>
          <w:spacing w:val="-7"/>
          <w:w w:val="105"/>
          <w:sz w:val="15"/>
        </w:rPr>
        <w:t> </w:t>
      </w:r>
      <w:r>
        <w:rPr>
          <w:w w:val="105"/>
          <w:sz w:val="15"/>
        </w:rPr>
        <w:t>al</w:t>
      </w:r>
      <w:r>
        <w:rPr>
          <w:spacing w:val="-8"/>
          <w:w w:val="105"/>
          <w:sz w:val="15"/>
        </w:rPr>
        <w:t> </w:t>
      </w:r>
      <w:r>
        <w:rPr>
          <w:w w:val="105"/>
          <w:sz w:val="15"/>
        </w:rPr>
        <w:t>alma</w:t>
      </w:r>
      <w:r>
        <w:rPr>
          <w:spacing w:val="-8"/>
          <w:w w:val="105"/>
          <w:sz w:val="15"/>
        </w:rPr>
        <w:t> </w:t>
      </w:r>
      <w:r>
        <w:rPr>
          <w:w w:val="105"/>
          <w:sz w:val="15"/>
        </w:rPr>
        <w:t>santificada”</w:t>
      </w:r>
      <w:r>
        <w:rPr>
          <w:spacing w:val="-9"/>
          <w:w w:val="105"/>
          <w:sz w:val="15"/>
        </w:rPr>
        <w:t> </w:t>
      </w:r>
      <w:r>
        <w:rPr>
          <w:w w:val="105"/>
          <w:sz w:val="15"/>
        </w:rPr>
        <w:t>(128-129).</w:t>
      </w:r>
    </w:p>
    <w:p>
      <w:pPr>
        <w:spacing w:line="181" w:lineRule="exact" w:before="0"/>
        <w:ind w:left="114" w:right="0" w:firstLine="0"/>
        <w:jc w:val="both"/>
        <w:rPr>
          <w:sz w:val="15"/>
        </w:rPr>
      </w:pPr>
      <w:r>
        <w:rPr>
          <w:w w:val="105"/>
          <w:position w:val="7"/>
          <w:sz w:val="9"/>
        </w:rPr>
        <w:t>183  </w:t>
      </w:r>
      <w:r>
        <w:rPr>
          <w:w w:val="105"/>
          <w:sz w:val="15"/>
        </w:rPr>
        <w:t>El filósofo Mijail Malischev, en “El hombre ante su muerte” se pregunta sobre la trascendencia del</w:t>
      </w:r>
    </w:p>
    <w:p>
      <w:pPr>
        <w:spacing w:line="249" w:lineRule="auto" w:before="7"/>
        <w:ind w:left="114" w:right="515" w:firstLine="0"/>
        <w:jc w:val="both"/>
        <w:rPr>
          <w:sz w:val="15"/>
        </w:rPr>
      </w:pPr>
      <w:r>
        <w:rPr>
          <w:w w:val="105"/>
          <w:sz w:val="15"/>
        </w:rPr>
        <w:t>sentir humano: “Nuestra razón es débil, pero ¿quién dijo que la vida humana puede ser reducida a una sola razón? ¿Acaso el postulado cartesiano ‘pienso, luego existo’ es capaz de agotar todas las posibilidades multifacéticos de mi yo? Descartes hubiera tenido más razón, si dijera: ‘siento, luego existo’. Pero ¿que significa sentir y querer? ¿Acaso en la voluntad y el sentimiento de cada individuo no existe una enorme sed por la eternidad?” (97).</w:t>
      </w:r>
    </w:p>
    <w:p>
      <w:pPr>
        <w:pStyle w:val="BodyText"/>
        <w:spacing w:before="3"/>
        <w:rPr>
          <w:sz w:val="12"/>
        </w:rPr>
      </w:pPr>
      <w:r>
        <w:rPr/>
        <w:drawing>
          <wp:anchor distT="0" distB="0" distL="0" distR="0" allowOverlap="1" layoutInCell="1" locked="0" behindDoc="0" simplePos="0" relativeHeight="10624">
            <wp:simplePos x="0" y="0"/>
            <wp:positionH relativeFrom="page">
              <wp:posOffset>1054608</wp:posOffset>
            </wp:positionH>
            <wp:positionV relativeFrom="paragraph">
              <wp:posOffset>119379</wp:posOffset>
            </wp:positionV>
            <wp:extent cx="5104638" cy="44195"/>
            <wp:effectExtent l="0" t="0" r="0" b="0"/>
            <wp:wrapTopAndBottom/>
            <wp:docPr id="513" name="image3.png" descr=""/>
            <wp:cNvGraphicFramePr>
              <a:graphicFrameLocks noChangeAspect="1"/>
            </wp:cNvGraphicFramePr>
            <a:graphic>
              <a:graphicData uri="http://schemas.openxmlformats.org/drawingml/2006/picture">
                <pic:pic>
                  <pic:nvPicPr>
                    <pic:cNvPr id="51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264</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2"/>
        <w:jc w:val="both"/>
      </w:pPr>
      <w:r>
        <w:rPr>
          <w:w w:val="105"/>
        </w:rPr>
        <w:t>afianzara</w:t>
      </w:r>
      <w:r>
        <w:rPr>
          <w:spacing w:val="-5"/>
          <w:w w:val="105"/>
        </w:rPr>
        <w:t> </w:t>
      </w:r>
      <w:r>
        <w:rPr>
          <w:w w:val="105"/>
        </w:rPr>
        <w:t>a</w:t>
      </w:r>
      <w:r>
        <w:rPr>
          <w:spacing w:val="-2"/>
          <w:w w:val="105"/>
        </w:rPr>
        <w:t> </w:t>
      </w:r>
      <w:r>
        <w:rPr>
          <w:w w:val="105"/>
        </w:rPr>
        <w:t>la</w:t>
      </w:r>
      <w:r>
        <w:rPr>
          <w:spacing w:val="-5"/>
          <w:w w:val="105"/>
        </w:rPr>
        <w:t> </w:t>
      </w:r>
      <w:r>
        <w:rPr>
          <w:w w:val="105"/>
        </w:rPr>
        <w:t>vida”</w:t>
      </w:r>
      <w:r>
        <w:rPr>
          <w:spacing w:val="-5"/>
          <w:w w:val="105"/>
        </w:rPr>
        <w:t> </w:t>
      </w:r>
      <w:r>
        <w:rPr>
          <w:w w:val="105"/>
        </w:rPr>
        <w:t>(124).</w:t>
      </w:r>
      <w:r>
        <w:rPr>
          <w:spacing w:val="-5"/>
          <w:w w:val="105"/>
        </w:rPr>
        <w:t> </w:t>
      </w:r>
      <w:r>
        <w:rPr>
          <w:w w:val="105"/>
        </w:rPr>
        <w:t>El</w:t>
      </w:r>
      <w:r>
        <w:rPr>
          <w:spacing w:val="-6"/>
          <w:w w:val="105"/>
        </w:rPr>
        <w:t> </w:t>
      </w:r>
      <w:r>
        <w:rPr>
          <w:w w:val="105"/>
        </w:rPr>
        <w:t>“como</w:t>
      </w:r>
      <w:r>
        <w:rPr>
          <w:spacing w:val="-3"/>
          <w:w w:val="105"/>
        </w:rPr>
        <w:t> </w:t>
      </w:r>
      <w:r>
        <w:rPr>
          <w:w w:val="105"/>
        </w:rPr>
        <w:t>si”</w:t>
      </w:r>
      <w:r>
        <w:rPr>
          <w:spacing w:val="-5"/>
          <w:w w:val="105"/>
        </w:rPr>
        <w:t> </w:t>
      </w:r>
      <w:r>
        <w:rPr>
          <w:w w:val="105"/>
        </w:rPr>
        <w:t>equiparable</w:t>
      </w:r>
      <w:r>
        <w:rPr>
          <w:spacing w:val="-4"/>
          <w:w w:val="105"/>
        </w:rPr>
        <w:t> </w:t>
      </w:r>
      <w:r>
        <w:rPr>
          <w:w w:val="105"/>
        </w:rPr>
        <w:t>al</w:t>
      </w:r>
      <w:r>
        <w:rPr>
          <w:spacing w:val="-6"/>
          <w:w w:val="105"/>
        </w:rPr>
        <w:t> </w:t>
      </w:r>
      <w:r>
        <w:rPr>
          <w:w w:val="105"/>
        </w:rPr>
        <w:t>si,</w:t>
      </w:r>
      <w:r>
        <w:rPr>
          <w:spacing w:val="-5"/>
          <w:w w:val="105"/>
        </w:rPr>
        <w:t> </w:t>
      </w:r>
      <w:r>
        <w:rPr>
          <w:w w:val="105"/>
        </w:rPr>
        <w:t>al</w:t>
      </w:r>
      <w:r>
        <w:rPr>
          <w:spacing w:val="-6"/>
          <w:w w:val="105"/>
        </w:rPr>
        <w:t> </w:t>
      </w:r>
      <w:r>
        <w:rPr>
          <w:w w:val="105"/>
        </w:rPr>
        <w:t>deseo</w:t>
      </w:r>
      <w:r>
        <w:rPr>
          <w:spacing w:val="-3"/>
          <w:w w:val="105"/>
        </w:rPr>
        <w:t> </w:t>
      </w:r>
      <w:r>
        <w:rPr>
          <w:w w:val="105"/>
        </w:rPr>
        <w:t>de</w:t>
      </w:r>
      <w:r>
        <w:rPr>
          <w:spacing w:val="-5"/>
          <w:w w:val="105"/>
        </w:rPr>
        <w:t> </w:t>
      </w:r>
      <w:r>
        <w:rPr>
          <w:w w:val="105"/>
        </w:rPr>
        <w:t>afirmarse,</w:t>
      </w:r>
      <w:r>
        <w:rPr>
          <w:spacing w:val="-5"/>
          <w:w w:val="105"/>
        </w:rPr>
        <w:t> </w:t>
      </w:r>
      <w:r>
        <w:rPr>
          <w:w w:val="105"/>
        </w:rPr>
        <w:t>a</w:t>
      </w:r>
      <w:r>
        <w:rPr>
          <w:spacing w:val="-2"/>
          <w:w w:val="105"/>
        </w:rPr>
        <w:t> </w:t>
      </w:r>
      <w:r>
        <w:rPr>
          <w:w w:val="105"/>
        </w:rPr>
        <w:t>la</w:t>
      </w:r>
      <w:r>
        <w:rPr>
          <w:spacing w:val="-3"/>
          <w:w w:val="105"/>
        </w:rPr>
        <w:t> </w:t>
      </w:r>
      <w:r>
        <w:rPr>
          <w:w w:val="105"/>
        </w:rPr>
        <w:t>lucha contra la pulsión aniquiladora de Tánatos. Pero él pronuncia las palabras fatídicas que cortan el idilio, que marcan la separación y dan paso a la ausencia. La mujer transcribe esas palabras con todo el significado fatalista: “ ‘Es muy tarde’ dices ‘Tendrás que irte’…” (124), en el placer se experimenta la fugacidad del tiempo, así lo experiencian los amantes, de modo particular ella, pues conocemos sólo el punto de vista femenino. Se insinúa</w:t>
      </w:r>
      <w:r>
        <w:rPr>
          <w:spacing w:val="-8"/>
          <w:w w:val="105"/>
        </w:rPr>
        <w:t> </w:t>
      </w:r>
      <w:r>
        <w:rPr>
          <w:w w:val="105"/>
        </w:rPr>
        <w:t>que</w:t>
      </w:r>
      <w:r>
        <w:rPr>
          <w:spacing w:val="-10"/>
          <w:w w:val="105"/>
        </w:rPr>
        <w:t> </w:t>
      </w:r>
      <w:r>
        <w:rPr>
          <w:w w:val="105"/>
        </w:rPr>
        <w:t>ese</w:t>
      </w:r>
      <w:r>
        <w:rPr>
          <w:spacing w:val="-9"/>
          <w:w w:val="105"/>
        </w:rPr>
        <w:t> </w:t>
      </w:r>
      <w:r>
        <w:rPr>
          <w:w w:val="105"/>
        </w:rPr>
        <w:t>encuentro</w:t>
      </w:r>
      <w:r>
        <w:rPr>
          <w:spacing w:val="-10"/>
          <w:w w:val="105"/>
        </w:rPr>
        <w:t> </w:t>
      </w:r>
      <w:r>
        <w:rPr>
          <w:w w:val="105"/>
        </w:rPr>
        <w:t>amoroso</w:t>
      </w:r>
      <w:r>
        <w:rPr>
          <w:spacing w:val="-8"/>
          <w:w w:val="105"/>
        </w:rPr>
        <w:t> </w:t>
      </w:r>
      <w:r>
        <w:rPr>
          <w:w w:val="105"/>
        </w:rPr>
        <w:t>representó</w:t>
      </w:r>
      <w:r>
        <w:rPr>
          <w:spacing w:val="-8"/>
          <w:w w:val="105"/>
        </w:rPr>
        <w:t> </w:t>
      </w:r>
      <w:r>
        <w:rPr>
          <w:w w:val="105"/>
        </w:rPr>
        <w:t>haber</w:t>
      </w:r>
      <w:r>
        <w:rPr>
          <w:spacing w:val="-10"/>
          <w:w w:val="105"/>
        </w:rPr>
        <w:t> </w:t>
      </w:r>
      <w:r>
        <w:rPr>
          <w:w w:val="105"/>
        </w:rPr>
        <w:t>navegado</w:t>
      </w:r>
      <w:r>
        <w:rPr>
          <w:spacing w:val="-8"/>
          <w:w w:val="105"/>
        </w:rPr>
        <w:t> </w:t>
      </w:r>
      <w:r>
        <w:rPr>
          <w:w w:val="105"/>
        </w:rPr>
        <w:t>por</w:t>
      </w:r>
      <w:r>
        <w:rPr>
          <w:spacing w:val="-10"/>
          <w:w w:val="105"/>
        </w:rPr>
        <w:t> </w:t>
      </w:r>
      <w:r>
        <w:rPr>
          <w:w w:val="105"/>
        </w:rPr>
        <w:t>un</w:t>
      </w:r>
      <w:r>
        <w:rPr>
          <w:spacing w:val="-9"/>
          <w:w w:val="105"/>
        </w:rPr>
        <w:t> </w:t>
      </w:r>
      <w:r>
        <w:rPr>
          <w:w w:val="105"/>
        </w:rPr>
        <w:t>espacio</w:t>
      </w:r>
      <w:r>
        <w:rPr>
          <w:spacing w:val="-9"/>
          <w:w w:val="105"/>
        </w:rPr>
        <w:t> </w:t>
      </w:r>
      <w:r>
        <w:rPr>
          <w:w w:val="105"/>
        </w:rPr>
        <w:t>sideral.</w:t>
      </w:r>
      <w:r>
        <w:rPr>
          <w:spacing w:val="-9"/>
          <w:w w:val="105"/>
        </w:rPr>
        <w:t> </w:t>
      </w:r>
      <w:r>
        <w:rPr>
          <w:w w:val="105"/>
        </w:rPr>
        <w:t>En cambio, volver a la vida terrenal, al mundo cotidiano le cuesta un gran esfuerzo, por eso lo mira vestirse y con trabajos se pone una bata y se encamina hacia la puerta para despedirlo:</w:t>
      </w:r>
      <w:r>
        <w:rPr>
          <w:spacing w:val="-8"/>
          <w:w w:val="105"/>
        </w:rPr>
        <w:t> </w:t>
      </w:r>
      <w:r>
        <w:rPr>
          <w:w w:val="105"/>
        </w:rPr>
        <w:t>“No</w:t>
      </w:r>
      <w:r>
        <w:rPr>
          <w:spacing w:val="-6"/>
          <w:w w:val="105"/>
        </w:rPr>
        <w:t> </w:t>
      </w:r>
      <w:r>
        <w:rPr>
          <w:w w:val="105"/>
        </w:rPr>
        <w:t>hablamos.</w:t>
      </w:r>
      <w:r>
        <w:rPr>
          <w:spacing w:val="-8"/>
          <w:w w:val="105"/>
        </w:rPr>
        <w:t> </w:t>
      </w:r>
      <w:r>
        <w:rPr>
          <w:w w:val="105"/>
        </w:rPr>
        <w:t>Pueden</w:t>
      </w:r>
      <w:r>
        <w:rPr>
          <w:spacing w:val="-7"/>
          <w:w w:val="105"/>
        </w:rPr>
        <w:t> </w:t>
      </w:r>
      <w:r>
        <w:rPr>
          <w:w w:val="105"/>
        </w:rPr>
        <w:t>oírnos</w:t>
      </w:r>
      <w:r>
        <w:rPr>
          <w:spacing w:val="-8"/>
          <w:w w:val="105"/>
        </w:rPr>
        <w:t> </w:t>
      </w:r>
      <w:r>
        <w:rPr>
          <w:w w:val="105"/>
        </w:rPr>
        <w:t>y</w:t>
      </w:r>
      <w:r>
        <w:rPr>
          <w:spacing w:val="-9"/>
          <w:w w:val="105"/>
        </w:rPr>
        <w:t> </w:t>
      </w:r>
      <w:r>
        <w:rPr>
          <w:w w:val="105"/>
        </w:rPr>
        <w:t>descubrir</w:t>
      </w:r>
      <w:r>
        <w:rPr>
          <w:spacing w:val="-7"/>
          <w:w w:val="105"/>
        </w:rPr>
        <w:t> </w:t>
      </w:r>
      <w:r>
        <w:rPr>
          <w:w w:val="105"/>
        </w:rPr>
        <w:t>que</w:t>
      </w:r>
      <w:r>
        <w:rPr>
          <w:spacing w:val="-8"/>
          <w:w w:val="105"/>
        </w:rPr>
        <w:t> </w:t>
      </w:r>
      <w:r>
        <w:rPr>
          <w:w w:val="105"/>
        </w:rPr>
        <w:t>nos</w:t>
      </w:r>
      <w:r>
        <w:rPr>
          <w:spacing w:val="-8"/>
          <w:w w:val="105"/>
        </w:rPr>
        <w:t> </w:t>
      </w:r>
      <w:r>
        <w:rPr>
          <w:w w:val="105"/>
        </w:rPr>
        <w:t>hemos</w:t>
      </w:r>
      <w:r>
        <w:rPr>
          <w:spacing w:val="-7"/>
          <w:w w:val="105"/>
        </w:rPr>
        <w:t> </w:t>
      </w:r>
      <w:r>
        <w:rPr>
          <w:w w:val="105"/>
        </w:rPr>
        <w:t>amado</w:t>
      </w:r>
      <w:r>
        <w:rPr>
          <w:spacing w:val="-7"/>
          <w:w w:val="105"/>
        </w:rPr>
        <w:t> </w:t>
      </w:r>
      <w:r>
        <w:rPr>
          <w:w w:val="105"/>
        </w:rPr>
        <w:t>apresurada</w:t>
      </w:r>
      <w:r>
        <w:rPr>
          <w:spacing w:val="-8"/>
          <w:w w:val="105"/>
        </w:rPr>
        <w:t> </w:t>
      </w:r>
      <w:r>
        <w:rPr>
          <w:w w:val="105"/>
        </w:rPr>
        <w:t>y clandestinamente</w:t>
      </w:r>
      <w:r>
        <w:rPr>
          <w:spacing w:val="-10"/>
          <w:w w:val="105"/>
        </w:rPr>
        <w:t> </w:t>
      </w:r>
      <w:r>
        <w:rPr>
          <w:w w:val="105"/>
        </w:rPr>
        <w:t>en</w:t>
      </w:r>
      <w:r>
        <w:rPr>
          <w:spacing w:val="-10"/>
          <w:w w:val="105"/>
        </w:rPr>
        <w:t> </w:t>
      </w:r>
      <w:r>
        <w:rPr>
          <w:w w:val="105"/>
        </w:rPr>
        <w:t>esta</w:t>
      </w:r>
      <w:r>
        <w:rPr>
          <w:spacing w:val="-9"/>
          <w:w w:val="105"/>
        </w:rPr>
        <w:t> </w:t>
      </w:r>
      <w:r>
        <w:rPr>
          <w:w w:val="105"/>
        </w:rPr>
        <w:t>noche</w:t>
      </w:r>
      <w:r>
        <w:rPr>
          <w:spacing w:val="-10"/>
          <w:w w:val="105"/>
        </w:rPr>
        <w:t> </w:t>
      </w:r>
      <w:r>
        <w:rPr>
          <w:w w:val="105"/>
        </w:rPr>
        <w:t>que</w:t>
      </w:r>
      <w:r>
        <w:rPr>
          <w:spacing w:val="-10"/>
          <w:w w:val="105"/>
        </w:rPr>
        <w:t> </w:t>
      </w:r>
      <w:r>
        <w:rPr>
          <w:w w:val="105"/>
        </w:rPr>
        <w:t>comienza</w:t>
      </w:r>
      <w:r>
        <w:rPr>
          <w:spacing w:val="-11"/>
          <w:w w:val="105"/>
        </w:rPr>
        <w:t> </w:t>
      </w:r>
      <w:r>
        <w:rPr>
          <w:w w:val="105"/>
        </w:rPr>
        <w:t>a</w:t>
      </w:r>
      <w:r>
        <w:rPr>
          <w:spacing w:val="-9"/>
          <w:w w:val="105"/>
        </w:rPr>
        <w:t> </w:t>
      </w:r>
      <w:r>
        <w:rPr>
          <w:w w:val="105"/>
        </w:rPr>
        <w:t>caérseme</w:t>
      </w:r>
      <w:r>
        <w:rPr>
          <w:spacing w:val="-10"/>
          <w:w w:val="105"/>
        </w:rPr>
        <w:t> </w:t>
      </w:r>
      <w:r>
        <w:rPr>
          <w:w w:val="105"/>
        </w:rPr>
        <w:t>en</w:t>
      </w:r>
      <w:r>
        <w:rPr>
          <w:spacing w:val="-9"/>
          <w:w w:val="105"/>
        </w:rPr>
        <w:t> </w:t>
      </w:r>
      <w:r>
        <w:rPr>
          <w:w w:val="105"/>
        </w:rPr>
        <w:t>pedazos”</w:t>
      </w:r>
      <w:r>
        <w:rPr>
          <w:spacing w:val="-10"/>
          <w:w w:val="105"/>
        </w:rPr>
        <w:t> </w:t>
      </w:r>
      <w:r>
        <w:rPr>
          <w:w w:val="105"/>
        </w:rPr>
        <w:t>(124).</w:t>
      </w:r>
      <w:r>
        <w:rPr>
          <w:spacing w:val="-10"/>
          <w:w w:val="105"/>
        </w:rPr>
        <w:t> </w:t>
      </w:r>
      <w:r>
        <w:rPr>
          <w:w w:val="105"/>
        </w:rPr>
        <w:t>Se</w:t>
      </w:r>
      <w:r>
        <w:rPr>
          <w:spacing w:val="-10"/>
          <w:w w:val="105"/>
        </w:rPr>
        <w:t> </w:t>
      </w:r>
      <w:r>
        <w:rPr>
          <w:w w:val="105"/>
        </w:rPr>
        <w:t>trata</w:t>
      </w:r>
      <w:r>
        <w:rPr>
          <w:spacing w:val="-10"/>
          <w:w w:val="105"/>
        </w:rPr>
        <w:t> </w:t>
      </w:r>
      <w:r>
        <w:rPr>
          <w:w w:val="105"/>
        </w:rPr>
        <w:t>de una relación censurada, pues existe el temor de ser descubiertos por terceras personas, “pueden</w:t>
      </w:r>
      <w:r>
        <w:rPr>
          <w:spacing w:val="-10"/>
          <w:w w:val="105"/>
        </w:rPr>
        <w:t> </w:t>
      </w:r>
      <w:r>
        <w:rPr>
          <w:w w:val="105"/>
        </w:rPr>
        <w:t>oírnos”</w:t>
      </w:r>
      <w:r>
        <w:rPr>
          <w:spacing w:val="-11"/>
          <w:w w:val="105"/>
        </w:rPr>
        <w:t> </w:t>
      </w:r>
      <w:r>
        <w:rPr>
          <w:w w:val="105"/>
        </w:rPr>
        <w:t>ya</w:t>
      </w:r>
      <w:r>
        <w:rPr>
          <w:spacing w:val="-10"/>
          <w:w w:val="105"/>
        </w:rPr>
        <w:t> </w:t>
      </w:r>
      <w:r>
        <w:rPr>
          <w:w w:val="105"/>
        </w:rPr>
        <w:t>que</w:t>
      </w:r>
      <w:r>
        <w:rPr>
          <w:spacing w:val="-10"/>
          <w:w w:val="105"/>
        </w:rPr>
        <w:t> </w:t>
      </w:r>
      <w:r>
        <w:rPr>
          <w:w w:val="105"/>
        </w:rPr>
        <w:t>es</w:t>
      </w:r>
      <w:r>
        <w:rPr>
          <w:spacing w:val="-10"/>
          <w:w w:val="105"/>
        </w:rPr>
        <w:t> </w:t>
      </w:r>
      <w:r>
        <w:rPr>
          <w:w w:val="105"/>
        </w:rPr>
        <w:t>una</w:t>
      </w:r>
      <w:r>
        <w:rPr>
          <w:spacing w:val="-11"/>
          <w:w w:val="105"/>
        </w:rPr>
        <w:t> </w:t>
      </w:r>
      <w:r>
        <w:rPr>
          <w:w w:val="105"/>
        </w:rPr>
        <w:t>relación</w:t>
      </w:r>
      <w:r>
        <w:rPr>
          <w:spacing w:val="-10"/>
          <w:w w:val="105"/>
        </w:rPr>
        <w:t> </w:t>
      </w:r>
      <w:r>
        <w:rPr>
          <w:w w:val="105"/>
        </w:rPr>
        <w:t>no</w:t>
      </w:r>
      <w:r>
        <w:rPr>
          <w:spacing w:val="-10"/>
          <w:w w:val="105"/>
        </w:rPr>
        <w:t> </w:t>
      </w:r>
      <w:r>
        <w:rPr>
          <w:w w:val="105"/>
        </w:rPr>
        <w:t>sometida</w:t>
      </w:r>
      <w:r>
        <w:rPr>
          <w:spacing w:val="-10"/>
          <w:w w:val="105"/>
        </w:rPr>
        <w:t> </w:t>
      </w:r>
      <w:r>
        <w:rPr>
          <w:w w:val="105"/>
        </w:rPr>
        <w:t>a</w:t>
      </w:r>
      <w:r>
        <w:rPr>
          <w:spacing w:val="-10"/>
          <w:w w:val="105"/>
        </w:rPr>
        <w:t> </w:t>
      </w:r>
      <w:r>
        <w:rPr>
          <w:w w:val="105"/>
        </w:rPr>
        <w:t>las</w:t>
      </w:r>
      <w:r>
        <w:rPr>
          <w:spacing w:val="-10"/>
          <w:w w:val="105"/>
        </w:rPr>
        <w:t> </w:t>
      </w:r>
      <w:r>
        <w:rPr>
          <w:w w:val="105"/>
        </w:rPr>
        <w:t>normas</w:t>
      </w:r>
      <w:r>
        <w:rPr>
          <w:spacing w:val="-10"/>
          <w:w w:val="105"/>
        </w:rPr>
        <w:t> </w:t>
      </w:r>
      <w:r>
        <w:rPr>
          <w:w w:val="105"/>
        </w:rPr>
        <w:t>sociales,</w:t>
      </w:r>
      <w:r>
        <w:rPr>
          <w:spacing w:val="-10"/>
          <w:w w:val="105"/>
        </w:rPr>
        <w:t> </w:t>
      </w:r>
      <w:r>
        <w:rPr>
          <w:w w:val="105"/>
        </w:rPr>
        <w:t>de</w:t>
      </w:r>
      <w:r>
        <w:rPr>
          <w:spacing w:val="-11"/>
          <w:w w:val="105"/>
        </w:rPr>
        <w:t> </w:t>
      </w:r>
      <w:r>
        <w:rPr>
          <w:w w:val="105"/>
        </w:rPr>
        <w:t>ahí,</w:t>
      </w:r>
      <w:r>
        <w:rPr>
          <w:spacing w:val="-10"/>
          <w:w w:val="105"/>
        </w:rPr>
        <w:t> </w:t>
      </w:r>
      <w:r>
        <w:rPr>
          <w:w w:val="105"/>
        </w:rPr>
        <w:t>que</w:t>
      </w:r>
      <w:r>
        <w:rPr>
          <w:spacing w:val="-10"/>
          <w:w w:val="105"/>
        </w:rPr>
        <w:t> </w:t>
      </w:r>
      <w:r>
        <w:rPr>
          <w:w w:val="105"/>
        </w:rPr>
        <w:t>sea “clandestina”, y secreta. </w:t>
      </w:r>
      <w:r>
        <w:rPr>
          <w:w w:val="105"/>
          <w:position w:val="8"/>
          <w:sz w:val="11"/>
        </w:rPr>
        <w:t>184 </w:t>
      </w:r>
      <w:r>
        <w:rPr>
          <w:w w:val="105"/>
        </w:rPr>
        <w:t>Los amantes no hablan, dialogan a través de sus cuerpos, se toman de la mano, se despiden, “como los que se besan en los muelles”, es un adios como el de un ser querido que va a emprender un largo viaje. Ante la separación la experiencia placentera se rompe, la comunión alcanzada se fractura y se desbarata la unión, se presiente el abandono. Una vez que él traspasa la puerta, límite entre el afuera y</w:t>
      </w:r>
      <w:r>
        <w:rPr>
          <w:spacing w:val="-11"/>
          <w:w w:val="105"/>
        </w:rPr>
        <w:t> </w:t>
      </w:r>
      <w:r>
        <w:rPr>
          <w:w w:val="105"/>
        </w:rPr>
        <w:t>el</w:t>
      </w:r>
      <w:r>
        <w:rPr>
          <w:spacing w:val="-11"/>
          <w:w w:val="105"/>
        </w:rPr>
        <w:t> </w:t>
      </w:r>
      <w:r>
        <w:rPr>
          <w:w w:val="105"/>
        </w:rPr>
        <w:t>adentro,</w:t>
      </w:r>
      <w:r>
        <w:rPr>
          <w:spacing w:val="-11"/>
          <w:w w:val="105"/>
        </w:rPr>
        <w:t> </w:t>
      </w:r>
      <w:r>
        <w:rPr>
          <w:w w:val="105"/>
        </w:rPr>
        <w:t>quedan</w:t>
      </w:r>
      <w:r>
        <w:rPr>
          <w:spacing w:val="-10"/>
          <w:w w:val="105"/>
        </w:rPr>
        <w:t> </w:t>
      </w:r>
      <w:r>
        <w:rPr>
          <w:w w:val="105"/>
        </w:rPr>
        <w:t>separados,</w:t>
      </w:r>
      <w:r>
        <w:rPr>
          <w:spacing w:val="-11"/>
          <w:w w:val="105"/>
        </w:rPr>
        <w:t> </w:t>
      </w:r>
      <w:r>
        <w:rPr>
          <w:w w:val="105"/>
        </w:rPr>
        <w:t>la</w:t>
      </w:r>
      <w:r>
        <w:rPr>
          <w:spacing w:val="-10"/>
          <w:w w:val="105"/>
        </w:rPr>
        <w:t> </w:t>
      </w:r>
      <w:r>
        <w:rPr>
          <w:w w:val="105"/>
        </w:rPr>
        <w:t>mujer</w:t>
      </w:r>
      <w:r>
        <w:rPr>
          <w:spacing w:val="-11"/>
          <w:w w:val="105"/>
        </w:rPr>
        <w:t> </w:t>
      </w:r>
      <w:r>
        <w:rPr>
          <w:w w:val="105"/>
        </w:rPr>
        <w:t>dentro</w:t>
      </w:r>
      <w:r>
        <w:rPr>
          <w:spacing w:val="-10"/>
          <w:w w:val="105"/>
        </w:rPr>
        <w:t> </w:t>
      </w:r>
      <w:r>
        <w:rPr>
          <w:w w:val="105"/>
        </w:rPr>
        <w:t>de</w:t>
      </w:r>
      <w:r>
        <w:rPr>
          <w:spacing w:val="-11"/>
          <w:w w:val="105"/>
        </w:rPr>
        <w:t> </w:t>
      </w:r>
      <w:r>
        <w:rPr>
          <w:w w:val="105"/>
        </w:rPr>
        <w:t>la</w:t>
      </w:r>
      <w:r>
        <w:rPr>
          <w:spacing w:val="-9"/>
          <w:w w:val="105"/>
        </w:rPr>
        <w:t> </w:t>
      </w:r>
      <w:r>
        <w:rPr>
          <w:w w:val="105"/>
        </w:rPr>
        <w:t>casa,</w:t>
      </w:r>
      <w:r>
        <w:rPr>
          <w:spacing w:val="-11"/>
          <w:w w:val="105"/>
        </w:rPr>
        <w:t> </w:t>
      </w:r>
      <w:r>
        <w:rPr>
          <w:w w:val="105"/>
        </w:rPr>
        <w:t>en</w:t>
      </w:r>
      <w:r>
        <w:rPr>
          <w:spacing w:val="-9"/>
          <w:w w:val="105"/>
        </w:rPr>
        <w:t> </w:t>
      </w:r>
      <w:r>
        <w:rPr>
          <w:w w:val="105"/>
        </w:rPr>
        <w:t>el</w:t>
      </w:r>
      <w:r>
        <w:rPr>
          <w:spacing w:val="-11"/>
          <w:w w:val="105"/>
        </w:rPr>
        <w:t> </w:t>
      </w:r>
      <w:r>
        <w:rPr>
          <w:w w:val="105"/>
        </w:rPr>
        <w:t>espacio</w:t>
      </w:r>
      <w:r>
        <w:rPr>
          <w:spacing w:val="-10"/>
          <w:w w:val="105"/>
        </w:rPr>
        <w:t> </w:t>
      </w:r>
      <w:r>
        <w:rPr>
          <w:w w:val="105"/>
        </w:rPr>
        <w:t>de</w:t>
      </w:r>
      <w:r>
        <w:rPr>
          <w:spacing w:val="-11"/>
          <w:w w:val="105"/>
        </w:rPr>
        <w:t> </w:t>
      </w:r>
      <w:r>
        <w:rPr>
          <w:w w:val="105"/>
        </w:rPr>
        <w:t>la</w:t>
      </w:r>
      <w:r>
        <w:rPr>
          <w:spacing w:val="-9"/>
          <w:w w:val="105"/>
        </w:rPr>
        <w:t> </w:t>
      </w:r>
      <w:r>
        <w:rPr>
          <w:w w:val="105"/>
        </w:rPr>
        <w:t>intimidad</w:t>
      </w:r>
      <w:r>
        <w:rPr>
          <w:spacing w:val="-10"/>
          <w:w w:val="105"/>
        </w:rPr>
        <w:t> </w:t>
      </w:r>
      <w:r>
        <w:rPr>
          <w:w w:val="105"/>
        </w:rPr>
        <w:t>y él</w:t>
      </w:r>
      <w:r>
        <w:rPr>
          <w:spacing w:val="-4"/>
          <w:w w:val="105"/>
        </w:rPr>
        <w:t> </w:t>
      </w:r>
      <w:r>
        <w:rPr>
          <w:w w:val="105"/>
        </w:rPr>
        <w:t>en</w:t>
      </w:r>
      <w:r>
        <w:rPr>
          <w:spacing w:val="-3"/>
          <w:w w:val="105"/>
        </w:rPr>
        <w:t> </w:t>
      </w:r>
      <w:r>
        <w:rPr>
          <w:w w:val="105"/>
        </w:rPr>
        <w:t>el</w:t>
      </w:r>
      <w:r>
        <w:rPr>
          <w:spacing w:val="-4"/>
          <w:w w:val="105"/>
        </w:rPr>
        <w:t> </w:t>
      </w:r>
      <w:r>
        <w:rPr>
          <w:w w:val="105"/>
        </w:rPr>
        <w:t>espacio</w:t>
      </w:r>
      <w:r>
        <w:rPr>
          <w:spacing w:val="-2"/>
          <w:w w:val="105"/>
        </w:rPr>
        <w:t> </w:t>
      </w:r>
      <w:r>
        <w:rPr>
          <w:w w:val="105"/>
        </w:rPr>
        <w:t>exterior,</w:t>
      </w:r>
      <w:r>
        <w:rPr>
          <w:spacing w:val="-3"/>
          <w:w w:val="105"/>
        </w:rPr>
        <w:t> </w:t>
      </w:r>
      <w:r>
        <w:rPr>
          <w:w w:val="105"/>
        </w:rPr>
        <w:t>el</w:t>
      </w:r>
      <w:r>
        <w:rPr>
          <w:spacing w:val="-4"/>
          <w:w w:val="105"/>
        </w:rPr>
        <w:t> </w:t>
      </w:r>
      <w:r>
        <w:rPr>
          <w:w w:val="105"/>
        </w:rPr>
        <w:t>de</w:t>
      </w:r>
      <w:r>
        <w:rPr>
          <w:spacing w:val="-3"/>
          <w:w w:val="105"/>
        </w:rPr>
        <w:t> </w:t>
      </w:r>
      <w:r>
        <w:rPr>
          <w:w w:val="105"/>
        </w:rPr>
        <w:t>la</w:t>
      </w:r>
      <w:r>
        <w:rPr>
          <w:spacing w:val="-3"/>
          <w:w w:val="105"/>
        </w:rPr>
        <w:t> </w:t>
      </w:r>
      <w:r>
        <w:rPr>
          <w:w w:val="105"/>
        </w:rPr>
        <w:t>apariencia:</w:t>
      </w:r>
      <w:r>
        <w:rPr>
          <w:spacing w:val="-3"/>
          <w:w w:val="105"/>
        </w:rPr>
        <w:t> </w:t>
      </w:r>
      <w:r>
        <w:rPr>
          <w:w w:val="105"/>
        </w:rPr>
        <w:t>“La</w:t>
      </w:r>
      <w:r>
        <w:rPr>
          <w:spacing w:val="-3"/>
          <w:w w:val="105"/>
        </w:rPr>
        <w:t> </w:t>
      </w:r>
      <w:r>
        <w:rPr>
          <w:w w:val="105"/>
        </w:rPr>
        <w:t>puerta</w:t>
      </w:r>
      <w:r>
        <w:rPr>
          <w:spacing w:val="-3"/>
          <w:w w:val="105"/>
        </w:rPr>
        <w:t> </w:t>
      </w:r>
      <w:r>
        <w:rPr>
          <w:w w:val="105"/>
        </w:rPr>
        <w:t>se</w:t>
      </w:r>
      <w:r>
        <w:rPr>
          <w:spacing w:val="-3"/>
          <w:w w:val="105"/>
        </w:rPr>
        <w:t> </w:t>
      </w:r>
      <w:r>
        <w:rPr>
          <w:w w:val="105"/>
        </w:rPr>
        <w:t>cierra</w:t>
      </w:r>
      <w:r>
        <w:rPr>
          <w:spacing w:val="-2"/>
          <w:w w:val="105"/>
        </w:rPr>
        <w:t> </w:t>
      </w:r>
      <w:r>
        <w:rPr>
          <w:w w:val="105"/>
        </w:rPr>
        <w:t>tras</w:t>
      </w:r>
      <w:r>
        <w:rPr>
          <w:spacing w:val="-4"/>
          <w:w w:val="105"/>
        </w:rPr>
        <w:t> </w:t>
      </w:r>
      <w:r>
        <w:rPr>
          <w:w w:val="105"/>
        </w:rPr>
        <w:t>de</w:t>
      </w:r>
      <w:r>
        <w:rPr>
          <w:spacing w:val="-3"/>
          <w:w w:val="105"/>
        </w:rPr>
        <w:t> </w:t>
      </w:r>
      <w:r>
        <w:rPr>
          <w:w w:val="105"/>
        </w:rPr>
        <w:t>ti</w:t>
      </w:r>
      <w:r>
        <w:rPr>
          <w:spacing w:val="-4"/>
          <w:w w:val="105"/>
        </w:rPr>
        <w:t> </w:t>
      </w:r>
      <w:r>
        <w:rPr>
          <w:w w:val="105"/>
        </w:rPr>
        <w:t>y</w:t>
      </w:r>
      <w:r>
        <w:rPr>
          <w:spacing w:val="-3"/>
          <w:w w:val="105"/>
        </w:rPr>
        <w:t> </w:t>
      </w:r>
      <w:r>
        <w:rPr>
          <w:w w:val="105"/>
        </w:rPr>
        <w:t>es</w:t>
      </w:r>
      <w:r>
        <w:rPr>
          <w:spacing w:val="-3"/>
          <w:w w:val="105"/>
        </w:rPr>
        <w:t> </w:t>
      </w:r>
      <w:r>
        <w:rPr>
          <w:w w:val="105"/>
        </w:rPr>
        <w:t>como</w:t>
      </w:r>
      <w:r>
        <w:rPr>
          <w:spacing w:val="-2"/>
          <w:w w:val="105"/>
        </w:rPr>
        <w:t> </w:t>
      </w:r>
      <w:r>
        <w:rPr>
          <w:w w:val="105"/>
        </w:rPr>
        <w:t>una página que termina y uno quisiera alargar toda la vida” (124). La protagonista cae en la desolación, la añoranza y el deseo, en su afán por acortar la distancia que la separa del amado va hacia la ventana, pero de golpe recibe el “frío del amanecer” y teme que la luz deshaga esa vivencia, que bien pudo haber sido sólo un “sueño” en donde afloraron los deseos sexuales reprimidos. Por eso se aferra a su noche, donde ha tenido un encuentro prohibido, una noche de placer, pues consigna: “hemos robado manzanas y nos persiguen” (124). Han robado el fruto simbólico del deseo que en la Sagradas Escrituras causó el destierro del paraíso a los progenitores de la humanidad, según el Génesis. Sorprende la carencia de nombre propio de la protagonista, quizá representa la lucha de las</w:t>
      </w:r>
      <w:r>
        <w:rPr>
          <w:spacing w:val="-6"/>
          <w:w w:val="105"/>
        </w:rPr>
        <w:t> </w:t>
      </w:r>
      <w:r>
        <w:rPr>
          <w:w w:val="105"/>
        </w:rPr>
        <w:t>mujeres</w:t>
      </w:r>
      <w:r>
        <w:rPr>
          <w:spacing w:val="-7"/>
          <w:w w:val="105"/>
        </w:rPr>
        <w:t> </w:t>
      </w:r>
      <w:r>
        <w:rPr>
          <w:w w:val="105"/>
        </w:rPr>
        <w:t>de</w:t>
      </w:r>
      <w:r>
        <w:rPr>
          <w:spacing w:val="-8"/>
          <w:w w:val="105"/>
        </w:rPr>
        <w:t> </w:t>
      </w:r>
      <w:r>
        <w:rPr>
          <w:w w:val="105"/>
        </w:rPr>
        <w:t>la</w:t>
      </w:r>
      <w:r>
        <w:rPr>
          <w:spacing w:val="-8"/>
          <w:w w:val="105"/>
        </w:rPr>
        <w:t> </w:t>
      </w:r>
      <w:r>
        <w:rPr>
          <w:w w:val="105"/>
        </w:rPr>
        <w:t>década</w:t>
      </w:r>
      <w:r>
        <w:rPr>
          <w:spacing w:val="-7"/>
          <w:w w:val="105"/>
        </w:rPr>
        <w:t> </w:t>
      </w:r>
      <w:r>
        <w:rPr>
          <w:w w:val="105"/>
        </w:rPr>
        <w:t>de</w:t>
      </w:r>
      <w:r>
        <w:rPr>
          <w:spacing w:val="-8"/>
          <w:w w:val="105"/>
        </w:rPr>
        <w:t> </w:t>
      </w:r>
      <w:r>
        <w:rPr>
          <w:w w:val="105"/>
        </w:rPr>
        <w:t>los</w:t>
      </w:r>
      <w:r>
        <w:rPr>
          <w:spacing w:val="-8"/>
          <w:w w:val="105"/>
        </w:rPr>
        <w:t> </w:t>
      </w:r>
      <w:r>
        <w:rPr>
          <w:w w:val="105"/>
        </w:rPr>
        <w:t>setenta</w:t>
      </w:r>
      <w:r>
        <w:rPr>
          <w:spacing w:val="-8"/>
          <w:w w:val="105"/>
        </w:rPr>
        <w:t> </w:t>
      </w:r>
      <w:r>
        <w:rPr>
          <w:w w:val="105"/>
        </w:rPr>
        <w:t>que</w:t>
      </w:r>
      <w:r>
        <w:rPr>
          <w:spacing w:val="-9"/>
          <w:w w:val="105"/>
        </w:rPr>
        <w:t> </w:t>
      </w:r>
      <w:r>
        <w:rPr>
          <w:w w:val="105"/>
        </w:rPr>
        <w:t>empezaban</w:t>
      </w:r>
      <w:r>
        <w:rPr>
          <w:spacing w:val="-7"/>
          <w:w w:val="105"/>
        </w:rPr>
        <w:t> </w:t>
      </w:r>
      <w:r>
        <w:rPr>
          <w:w w:val="105"/>
        </w:rPr>
        <w:t>a</w:t>
      </w:r>
      <w:r>
        <w:rPr>
          <w:spacing w:val="-7"/>
          <w:w w:val="105"/>
        </w:rPr>
        <w:t> </w:t>
      </w:r>
      <w:r>
        <w:rPr>
          <w:w w:val="105"/>
        </w:rPr>
        <w:t>reivindicar</w:t>
      </w:r>
      <w:r>
        <w:rPr>
          <w:spacing w:val="-8"/>
          <w:w w:val="105"/>
        </w:rPr>
        <w:t> </w:t>
      </w:r>
      <w:r>
        <w:rPr>
          <w:w w:val="105"/>
        </w:rPr>
        <w:t>su</w:t>
      </w:r>
      <w:r>
        <w:rPr>
          <w:spacing w:val="-6"/>
          <w:w w:val="105"/>
        </w:rPr>
        <w:t> </w:t>
      </w:r>
      <w:r>
        <w:rPr>
          <w:w w:val="105"/>
        </w:rPr>
        <w:t>derecho</w:t>
      </w:r>
      <w:r>
        <w:rPr>
          <w:spacing w:val="-6"/>
          <w:w w:val="105"/>
        </w:rPr>
        <w:t> </w:t>
      </w:r>
      <w:r>
        <w:rPr>
          <w:w w:val="105"/>
        </w:rPr>
        <w:t>a</w:t>
      </w:r>
      <w:r>
        <w:rPr>
          <w:spacing w:val="-7"/>
          <w:w w:val="105"/>
        </w:rPr>
        <w:t> </w:t>
      </w:r>
      <w:r>
        <w:rPr>
          <w:w w:val="105"/>
        </w:rPr>
        <w:t>ejercer sus</w:t>
      </w:r>
      <w:r>
        <w:rPr>
          <w:spacing w:val="-8"/>
          <w:w w:val="105"/>
        </w:rPr>
        <w:t> </w:t>
      </w:r>
      <w:r>
        <w:rPr>
          <w:w w:val="105"/>
        </w:rPr>
        <w:t>propios</w:t>
      </w:r>
      <w:r>
        <w:rPr>
          <w:spacing w:val="-9"/>
          <w:w w:val="105"/>
        </w:rPr>
        <w:t> </w:t>
      </w:r>
      <w:r>
        <w:rPr>
          <w:w w:val="105"/>
        </w:rPr>
        <w:t>deseos,</w:t>
      </w:r>
      <w:r>
        <w:rPr>
          <w:spacing w:val="-9"/>
          <w:w w:val="105"/>
        </w:rPr>
        <w:t> </w:t>
      </w:r>
      <w:r>
        <w:rPr>
          <w:w w:val="105"/>
        </w:rPr>
        <w:t>pues</w:t>
      </w:r>
      <w:r>
        <w:rPr>
          <w:spacing w:val="-9"/>
          <w:w w:val="105"/>
        </w:rPr>
        <w:t> </w:t>
      </w:r>
      <w:r>
        <w:rPr>
          <w:w w:val="105"/>
        </w:rPr>
        <w:t>en</w:t>
      </w:r>
      <w:r>
        <w:rPr>
          <w:spacing w:val="-8"/>
          <w:w w:val="105"/>
        </w:rPr>
        <w:t> </w:t>
      </w:r>
      <w:r>
        <w:rPr>
          <w:w w:val="105"/>
        </w:rPr>
        <w:t>el</w:t>
      </w:r>
      <w:r>
        <w:rPr>
          <w:spacing w:val="-11"/>
          <w:w w:val="105"/>
        </w:rPr>
        <w:t> </w:t>
      </w:r>
      <w:r>
        <w:rPr>
          <w:w w:val="105"/>
        </w:rPr>
        <w:t>personaje</w:t>
      </w:r>
      <w:r>
        <w:rPr>
          <w:spacing w:val="-8"/>
          <w:w w:val="105"/>
        </w:rPr>
        <w:t> </w:t>
      </w:r>
      <w:r>
        <w:rPr>
          <w:w w:val="105"/>
        </w:rPr>
        <w:t>femenino</w:t>
      </w:r>
      <w:r>
        <w:rPr>
          <w:spacing w:val="-8"/>
          <w:w w:val="105"/>
        </w:rPr>
        <w:t> </w:t>
      </w:r>
      <w:r>
        <w:rPr>
          <w:w w:val="105"/>
        </w:rPr>
        <w:t>de</w:t>
      </w:r>
      <w:r>
        <w:rPr>
          <w:spacing w:val="-9"/>
          <w:w w:val="105"/>
        </w:rPr>
        <w:t> </w:t>
      </w:r>
      <w:r>
        <w:rPr>
          <w:w w:val="105"/>
        </w:rPr>
        <w:t>este</w:t>
      </w:r>
      <w:r>
        <w:rPr>
          <w:spacing w:val="-9"/>
          <w:w w:val="105"/>
        </w:rPr>
        <w:t> </w:t>
      </w:r>
      <w:r>
        <w:rPr>
          <w:w w:val="105"/>
        </w:rPr>
        <w:t>cuento</w:t>
      </w:r>
      <w:r>
        <w:rPr>
          <w:spacing w:val="-9"/>
          <w:w w:val="105"/>
        </w:rPr>
        <w:t> </w:t>
      </w:r>
      <w:r>
        <w:rPr>
          <w:w w:val="105"/>
        </w:rPr>
        <w:t>no</w:t>
      </w:r>
      <w:r>
        <w:rPr>
          <w:spacing w:val="-8"/>
          <w:w w:val="105"/>
        </w:rPr>
        <w:t> </w:t>
      </w:r>
      <w:r>
        <w:rPr>
          <w:w w:val="105"/>
        </w:rPr>
        <w:t>haya</w:t>
      </w:r>
      <w:r>
        <w:rPr>
          <w:spacing w:val="-10"/>
          <w:w w:val="105"/>
        </w:rPr>
        <w:t> </w:t>
      </w:r>
      <w:r>
        <w:rPr>
          <w:w w:val="105"/>
        </w:rPr>
        <w:t>sentimiento</w:t>
      </w:r>
      <w:r>
        <w:rPr>
          <w:spacing w:val="-10"/>
          <w:w w:val="105"/>
        </w:rPr>
        <w:t> </w:t>
      </w:r>
      <w:r>
        <w:rPr>
          <w:w w:val="105"/>
        </w:rPr>
        <w:t>de culpa,</w:t>
      </w:r>
      <w:r>
        <w:rPr>
          <w:spacing w:val="-12"/>
          <w:w w:val="105"/>
        </w:rPr>
        <w:t> </w:t>
      </w:r>
      <w:r>
        <w:rPr>
          <w:w w:val="105"/>
        </w:rPr>
        <w:t>a</w:t>
      </w:r>
      <w:r>
        <w:rPr>
          <w:spacing w:val="-11"/>
          <w:w w:val="105"/>
        </w:rPr>
        <w:t> </w:t>
      </w:r>
      <w:r>
        <w:rPr>
          <w:w w:val="105"/>
        </w:rPr>
        <w:t>pesar</w:t>
      </w:r>
      <w:r>
        <w:rPr>
          <w:spacing w:val="-11"/>
          <w:w w:val="105"/>
        </w:rPr>
        <w:t> </w:t>
      </w:r>
      <w:r>
        <w:rPr>
          <w:w w:val="105"/>
        </w:rPr>
        <w:t>de</w:t>
      </w:r>
      <w:r>
        <w:rPr>
          <w:spacing w:val="-12"/>
          <w:w w:val="105"/>
        </w:rPr>
        <w:t> </w:t>
      </w:r>
      <w:r>
        <w:rPr>
          <w:w w:val="105"/>
        </w:rPr>
        <w:t>transgredir</w:t>
      </w:r>
      <w:r>
        <w:rPr>
          <w:spacing w:val="-11"/>
          <w:w w:val="105"/>
        </w:rPr>
        <w:t> </w:t>
      </w:r>
      <w:r>
        <w:rPr>
          <w:w w:val="105"/>
        </w:rPr>
        <w:t>las</w:t>
      </w:r>
      <w:r>
        <w:rPr>
          <w:spacing w:val="-12"/>
          <w:w w:val="105"/>
        </w:rPr>
        <w:t> </w:t>
      </w:r>
      <w:r>
        <w:rPr>
          <w:w w:val="105"/>
        </w:rPr>
        <w:t>normas</w:t>
      </w:r>
      <w:r>
        <w:rPr>
          <w:spacing w:val="-12"/>
          <w:w w:val="105"/>
        </w:rPr>
        <w:t> </w:t>
      </w:r>
      <w:r>
        <w:rPr>
          <w:w w:val="105"/>
        </w:rPr>
        <w:t>establecidas,</w:t>
      </w:r>
      <w:r>
        <w:rPr>
          <w:spacing w:val="-12"/>
          <w:w w:val="105"/>
        </w:rPr>
        <w:t> </w:t>
      </w:r>
      <w:r>
        <w:rPr>
          <w:w w:val="105"/>
        </w:rPr>
        <w:t>al</w:t>
      </w:r>
      <w:r>
        <w:rPr>
          <w:spacing w:val="-12"/>
          <w:w w:val="105"/>
        </w:rPr>
        <w:t> </w:t>
      </w:r>
      <w:r>
        <w:rPr>
          <w:w w:val="105"/>
        </w:rPr>
        <w:t>enamorarse</w:t>
      </w:r>
      <w:r>
        <w:rPr>
          <w:spacing w:val="-12"/>
          <w:w w:val="105"/>
        </w:rPr>
        <w:t> </w:t>
      </w:r>
      <w:r>
        <w:rPr>
          <w:w w:val="105"/>
        </w:rPr>
        <w:t>de</w:t>
      </w:r>
      <w:r>
        <w:rPr>
          <w:spacing w:val="-12"/>
          <w:w w:val="105"/>
        </w:rPr>
        <w:t> </w:t>
      </w:r>
      <w:r>
        <w:rPr>
          <w:w w:val="105"/>
        </w:rPr>
        <w:t>otro</w:t>
      </w:r>
      <w:r>
        <w:rPr>
          <w:spacing w:val="-11"/>
          <w:w w:val="105"/>
        </w:rPr>
        <w:t> </w:t>
      </w:r>
      <w:r>
        <w:rPr>
          <w:w w:val="105"/>
        </w:rPr>
        <w:t>hombre</w:t>
      </w:r>
      <w:r>
        <w:rPr>
          <w:spacing w:val="-12"/>
          <w:w w:val="105"/>
        </w:rPr>
        <w:t> </w:t>
      </w:r>
      <w:r>
        <w:rPr>
          <w:w w:val="105"/>
        </w:rPr>
        <w:t>y</w:t>
      </w:r>
      <w:r>
        <w:rPr>
          <w:spacing w:val="-12"/>
          <w:w w:val="105"/>
        </w:rPr>
        <w:t> </w:t>
      </w:r>
      <w:r>
        <w:rPr>
          <w:w w:val="105"/>
        </w:rPr>
        <w:t>ser infiel al marido y con ello faltar a un deber, entre otros deberes impuestos por el patriarcado: “la mujer debe ser fiel”, según advierte Juana Armanda Alegría en su libro </w:t>
      </w:r>
      <w:r>
        <w:rPr>
          <w:i/>
          <w:w w:val="105"/>
        </w:rPr>
        <w:t>Sicología</w:t>
      </w:r>
      <w:r>
        <w:rPr>
          <w:i/>
          <w:spacing w:val="-10"/>
          <w:w w:val="105"/>
        </w:rPr>
        <w:t> </w:t>
      </w:r>
      <w:r>
        <w:rPr>
          <w:i/>
          <w:w w:val="105"/>
        </w:rPr>
        <w:t>de</w:t>
      </w:r>
      <w:r>
        <w:rPr>
          <w:i/>
          <w:spacing w:val="-10"/>
          <w:w w:val="105"/>
        </w:rPr>
        <w:t> </w:t>
      </w:r>
      <w:r>
        <w:rPr>
          <w:i/>
          <w:w w:val="105"/>
        </w:rPr>
        <w:t>las</w:t>
      </w:r>
      <w:r>
        <w:rPr>
          <w:i/>
          <w:spacing w:val="-10"/>
          <w:w w:val="105"/>
        </w:rPr>
        <w:t> </w:t>
      </w:r>
      <w:r>
        <w:rPr>
          <w:i/>
          <w:w w:val="105"/>
        </w:rPr>
        <w:t>mexicanas,</w:t>
      </w:r>
      <w:r>
        <w:rPr>
          <w:i/>
          <w:spacing w:val="-11"/>
          <w:w w:val="105"/>
        </w:rPr>
        <w:t> </w:t>
      </w:r>
      <w:r>
        <w:rPr>
          <w:w w:val="105"/>
        </w:rPr>
        <w:t>publicado</w:t>
      </w:r>
      <w:r>
        <w:rPr>
          <w:spacing w:val="-8"/>
          <w:w w:val="105"/>
        </w:rPr>
        <w:t> </w:t>
      </w:r>
      <w:r>
        <w:rPr>
          <w:w w:val="105"/>
        </w:rPr>
        <w:t>en</w:t>
      </w:r>
      <w:r>
        <w:rPr>
          <w:spacing w:val="-9"/>
          <w:w w:val="105"/>
        </w:rPr>
        <w:t> </w:t>
      </w:r>
      <w:r>
        <w:rPr>
          <w:w w:val="105"/>
        </w:rPr>
        <w:t>1978.</w:t>
      </w:r>
      <w:r>
        <w:rPr>
          <w:spacing w:val="-10"/>
          <w:w w:val="105"/>
        </w:rPr>
        <w:t> </w:t>
      </w:r>
      <w:r>
        <w:rPr>
          <w:w w:val="105"/>
        </w:rPr>
        <w:t>No</w:t>
      </w:r>
      <w:r>
        <w:rPr>
          <w:spacing w:val="-10"/>
          <w:w w:val="105"/>
        </w:rPr>
        <w:t> </w:t>
      </w:r>
      <w:r>
        <w:rPr>
          <w:w w:val="105"/>
        </w:rPr>
        <w:t>obstante,</w:t>
      </w:r>
      <w:r>
        <w:rPr>
          <w:spacing w:val="-10"/>
          <w:w w:val="105"/>
        </w:rPr>
        <w:t> </w:t>
      </w:r>
      <w:r>
        <w:rPr>
          <w:w w:val="105"/>
        </w:rPr>
        <w:t>a</w:t>
      </w:r>
      <w:r>
        <w:rPr>
          <w:spacing w:val="-11"/>
          <w:w w:val="105"/>
        </w:rPr>
        <w:t> </w:t>
      </w:r>
      <w:r>
        <w:rPr>
          <w:w w:val="105"/>
        </w:rPr>
        <w:t>la</w:t>
      </w:r>
      <w:r>
        <w:rPr>
          <w:spacing w:val="-8"/>
          <w:w w:val="105"/>
        </w:rPr>
        <w:t> </w:t>
      </w:r>
      <w:r>
        <w:rPr>
          <w:w w:val="105"/>
        </w:rPr>
        <w:t>protagonista</w:t>
      </w:r>
      <w:r>
        <w:rPr>
          <w:spacing w:val="-11"/>
          <w:w w:val="105"/>
        </w:rPr>
        <w:t> </w:t>
      </w:r>
      <w:r>
        <w:rPr>
          <w:w w:val="105"/>
        </w:rPr>
        <w:t>le</w:t>
      </w:r>
      <w:r>
        <w:rPr>
          <w:spacing w:val="-10"/>
          <w:w w:val="105"/>
        </w:rPr>
        <w:t> </w:t>
      </w:r>
      <w:r>
        <w:rPr>
          <w:w w:val="105"/>
        </w:rPr>
        <w:t>preocupa la censura, el qué dirán, de ahí que diga: “No hablamos. Pueden oírnos y descubrir que nos</w:t>
      </w:r>
      <w:r>
        <w:rPr>
          <w:spacing w:val="-23"/>
          <w:w w:val="105"/>
        </w:rPr>
        <w:t> </w:t>
      </w:r>
      <w:r>
        <w:rPr>
          <w:w w:val="105"/>
        </w:rPr>
        <w:t>hemos</w:t>
      </w:r>
      <w:r>
        <w:rPr>
          <w:spacing w:val="-23"/>
          <w:w w:val="105"/>
        </w:rPr>
        <w:t> </w:t>
      </w:r>
      <w:r>
        <w:rPr>
          <w:w w:val="105"/>
        </w:rPr>
        <w:t>amado</w:t>
      </w:r>
      <w:r>
        <w:rPr>
          <w:spacing w:val="-23"/>
          <w:w w:val="105"/>
        </w:rPr>
        <w:t> </w:t>
      </w:r>
      <w:r>
        <w:rPr>
          <w:w w:val="105"/>
        </w:rPr>
        <w:t>apresurada</w:t>
      </w:r>
      <w:r>
        <w:rPr>
          <w:spacing w:val="-23"/>
          <w:w w:val="105"/>
        </w:rPr>
        <w:t> </w:t>
      </w:r>
      <w:r>
        <w:rPr>
          <w:w w:val="105"/>
        </w:rPr>
        <w:t>y</w:t>
      </w:r>
      <w:r>
        <w:rPr>
          <w:spacing w:val="-23"/>
          <w:w w:val="105"/>
        </w:rPr>
        <w:t> </w:t>
      </w:r>
      <w:r>
        <w:rPr>
          <w:w w:val="105"/>
        </w:rPr>
        <w:t>clandestinamente…”</w:t>
      </w:r>
      <w:r>
        <w:rPr>
          <w:spacing w:val="-23"/>
          <w:w w:val="105"/>
        </w:rPr>
        <w:t> </w:t>
      </w:r>
      <w:r>
        <w:rPr>
          <w:w w:val="105"/>
        </w:rPr>
        <w:t>(124).</w:t>
      </w:r>
    </w:p>
    <w:p>
      <w:pPr>
        <w:pStyle w:val="BodyText"/>
        <w:spacing w:before="5"/>
        <w:rPr>
          <w:sz w:val="22"/>
        </w:rPr>
      </w:pPr>
    </w:p>
    <w:p>
      <w:pPr>
        <w:pStyle w:val="BodyText"/>
        <w:spacing w:line="247" w:lineRule="auto" w:before="1"/>
        <w:ind w:left="525" w:right="102"/>
        <w:jc w:val="both"/>
      </w:pPr>
      <w:r>
        <w:rPr>
          <w:w w:val="105"/>
        </w:rPr>
        <w:t>No obstante, al personaje femenino esa noche le cambia la vida se siente renovada y quiere constatarlo, mirarse en un espejo, “saber cómo soy ahora, después de esta noche…” A través del monólogo el personaje trasmite su mundo de sensaciones y emociones que en este caso responden a “La </w:t>
      </w:r>
      <w:r>
        <w:rPr>
          <w:i/>
          <w:w w:val="105"/>
        </w:rPr>
        <w:t>sexualidad extraordinaria</w:t>
      </w:r>
      <w:r>
        <w:rPr>
          <w:w w:val="105"/>
        </w:rPr>
        <w:t>” que según Francesco Alberoni ocurre “en los momentos en que el impulso vital busca nuevos y diferentes caminos; entonces la sexualidad se convierte en el medio con el que la vida explora las fronteras de lo posible, los horizontes de lo imaginario y la naturaleza: el estado naciente” (1997:18). Pero el monólogo de la protagonista se interrumpe, los puntos</w:t>
      </w:r>
      <w:r>
        <w:rPr>
          <w:spacing w:val="-4"/>
          <w:w w:val="105"/>
        </w:rPr>
        <w:t> </w:t>
      </w:r>
      <w:r>
        <w:rPr>
          <w:w w:val="105"/>
        </w:rPr>
        <w:t>suspensivos</w:t>
      </w:r>
      <w:r>
        <w:rPr>
          <w:spacing w:val="-4"/>
          <w:w w:val="105"/>
        </w:rPr>
        <w:t> </w:t>
      </w:r>
      <w:r>
        <w:rPr>
          <w:w w:val="105"/>
        </w:rPr>
        <w:t>cortan</w:t>
      </w:r>
      <w:r>
        <w:rPr>
          <w:spacing w:val="-4"/>
          <w:w w:val="105"/>
        </w:rPr>
        <w:t> </w:t>
      </w:r>
      <w:r>
        <w:rPr>
          <w:w w:val="105"/>
        </w:rPr>
        <w:t>el</w:t>
      </w:r>
      <w:r>
        <w:rPr>
          <w:spacing w:val="-4"/>
          <w:w w:val="105"/>
        </w:rPr>
        <w:t> </w:t>
      </w:r>
      <w:r>
        <w:rPr>
          <w:w w:val="105"/>
        </w:rPr>
        <w:t>entusiasmo</w:t>
      </w:r>
      <w:r>
        <w:rPr>
          <w:spacing w:val="-4"/>
          <w:w w:val="105"/>
        </w:rPr>
        <w:t> </w:t>
      </w:r>
      <w:r>
        <w:rPr>
          <w:w w:val="105"/>
        </w:rPr>
        <w:t>porque</w:t>
      </w:r>
      <w:r>
        <w:rPr>
          <w:spacing w:val="-4"/>
          <w:w w:val="105"/>
        </w:rPr>
        <w:t> </w:t>
      </w:r>
      <w:r>
        <w:rPr>
          <w:w w:val="105"/>
        </w:rPr>
        <w:t>una</w:t>
      </w:r>
      <w:r>
        <w:rPr>
          <w:spacing w:val="-3"/>
          <w:w w:val="105"/>
        </w:rPr>
        <w:t> </w:t>
      </w:r>
      <w:r>
        <w:rPr>
          <w:w w:val="105"/>
        </w:rPr>
        <w:t>llave</w:t>
      </w:r>
      <w:r>
        <w:rPr>
          <w:spacing w:val="-5"/>
          <w:w w:val="105"/>
        </w:rPr>
        <w:t> </w:t>
      </w:r>
      <w:r>
        <w:rPr>
          <w:w w:val="105"/>
        </w:rPr>
        <w:t>abre</w:t>
      </w:r>
      <w:r>
        <w:rPr>
          <w:spacing w:val="-6"/>
          <w:w w:val="105"/>
        </w:rPr>
        <w:t> </w:t>
      </w:r>
      <w:r>
        <w:rPr>
          <w:w w:val="105"/>
        </w:rPr>
        <w:t>la</w:t>
      </w:r>
      <w:r>
        <w:rPr>
          <w:spacing w:val="-4"/>
          <w:w w:val="105"/>
        </w:rPr>
        <w:t> </w:t>
      </w:r>
      <w:r>
        <w:rPr>
          <w:w w:val="105"/>
        </w:rPr>
        <w:t>cerradura</w:t>
      </w:r>
      <w:r>
        <w:rPr>
          <w:spacing w:val="-5"/>
          <w:w w:val="105"/>
        </w:rPr>
        <w:t> </w:t>
      </w:r>
      <w:r>
        <w:rPr>
          <w:w w:val="105"/>
        </w:rPr>
        <w:t>de</w:t>
      </w:r>
      <w:r>
        <w:rPr>
          <w:spacing w:val="-4"/>
          <w:w w:val="105"/>
        </w:rPr>
        <w:t> </w:t>
      </w:r>
      <w:r>
        <w:rPr>
          <w:w w:val="105"/>
        </w:rPr>
        <w:t>la</w:t>
      </w:r>
      <w:r>
        <w:rPr>
          <w:spacing w:val="-4"/>
          <w:w w:val="105"/>
        </w:rPr>
        <w:t> </w:t>
      </w:r>
      <w:r>
        <w:rPr>
          <w:w w:val="105"/>
        </w:rPr>
        <w:t>puerta, llega el dueño de la casa quien también tiene derecho de poseer el cuerpo de la mujer. Ella finge dormir, no quiere que la molesten, quiere continuar en el “ensueño” de esa noche, de la que el esposo es ajeno, quien viene del trabajo en la madrugada, todo en él es rutina y cansancio: enciende un cigarrillo, prende el radio, abre el refrigerador, se  </w:t>
      </w:r>
      <w:r>
        <w:rPr>
          <w:spacing w:val="16"/>
          <w:w w:val="105"/>
        </w:rPr>
        <w:t> </w:t>
      </w:r>
      <w:r>
        <w:rPr>
          <w:w w:val="105"/>
        </w:rPr>
        <w:t>le</w:t>
      </w:r>
    </w:p>
    <w:p>
      <w:pPr>
        <w:pStyle w:val="BodyText"/>
        <w:rPr>
          <w:sz w:val="20"/>
        </w:rPr>
      </w:pPr>
    </w:p>
    <w:p>
      <w:pPr>
        <w:pStyle w:val="BodyText"/>
      </w:pPr>
      <w:r>
        <w:rPr/>
        <w:pict>
          <v:line style="position:absolute;mso-position-horizontal-relative:page;mso-position-vertical-relative:paragraph;z-index:10648;mso-wrap-distance-left:0;mso-wrap-distance-right:0" from="110.279999pt,12.567744pt" to="250.319999pt,12.567744pt" stroked="true" strokeweight=".48001pt" strokecolor="#000000">
            <w10:wrap type="topAndBottom"/>
          </v:line>
        </w:pict>
      </w:r>
    </w:p>
    <w:p>
      <w:pPr>
        <w:spacing w:line="249" w:lineRule="auto" w:before="54"/>
        <w:ind w:left="525" w:right="105" w:firstLine="0"/>
        <w:jc w:val="both"/>
        <w:rPr>
          <w:sz w:val="15"/>
        </w:rPr>
      </w:pPr>
      <w:r>
        <w:rPr>
          <w:w w:val="105"/>
          <w:position w:val="7"/>
          <w:sz w:val="9"/>
        </w:rPr>
        <w:t>184 </w:t>
      </w:r>
      <w:r>
        <w:rPr>
          <w:i/>
          <w:w w:val="105"/>
          <w:sz w:val="15"/>
        </w:rPr>
        <w:t>Árboles petrificados </w:t>
      </w:r>
      <w:r>
        <w:rPr>
          <w:w w:val="105"/>
          <w:sz w:val="15"/>
        </w:rPr>
        <w:t>se publicó en la década de los setenta, periodo de la liberación feminista, cuando se empieza a reivindicar el derecho de las mujeres a ejercer su sexualidad, pero la lucha ha sido larga y en esa época la mujer que se atrevía a transgredir las normas era fuertemente criticada por una sociedad extremadamente conservadora.</w:t>
      </w:r>
    </w:p>
    <w:p>
      <w:pPr>
        <w:pStyle w:val="BodyText"/>
        <w:spacing w:before="7"/>
        <w:rPr>
          <w:sz w:val="12"/>
        </w:rPr>
      </w:pPr>
      <w:r>
        <w:rPr/>
        <w:drawing>
          <wp:anchor distT="0" distB="0" distL="0" distR="0" allowOverlap="1" layoutInCell="1" locked="0" behindDoc="0" simplePos="0" relativeHeight="10672">
            <wp:simplePos x="0" y="0"/>
            <wp:positionH relativeFrom="page">
              <wp:posOffset>1400555</wp:posOffset>
            </wp:positionH>
            <wp:positionV relativeFrom="paragraph">
              <wp:posOffset>122433</wp:posOffset>
            </wp:positionV>
            <wp:extent cx="5109210" cy="43434"/>
            <wp:effectExtent l="0" t="0" r="0" b="0"/>
            <wp:wrapTopAndBottom/>
            <wp:docPr id="515" name="image6.png" descr=""/>
            <wp:cNvGraphicFramePr>
              <a:graphicFrameLocks noChangeAspect="1"/>
            </wp:cNvGraphicFramePr>
            <a:graphic>
              <a:graphicData uri="http://schemas.openxmlformats.org/drawingml/2006/picture">
                <pic:pic>
                  <pic:nvPicPr>
                    <pic:cNvPr id="516" name="image6.png"/>
                    <pic:cNvPicPr/>
                  </pic:nvPicPr>
                  <pic:blipFill>
                    <a:blip r:embed="rId31" cstate="print"/>
                    <a:stretch>
                      <a:fillRect/>
                    </a:stretch>
                  </pic:blipFill>
                  <pic:spPr>
                    <a:xfrm>
                      <a:off x="0" y="0"/>
                      <a:ext cx="5109210" cy="43434"/>
                    </a:xfrm>
                    <a:prstGeom prst="rect">
                      <a:avLst/>
                    </a:prstGeom>
                  </pic:spPr>
                </pic:pic>
              </a:graphicData>
            </a:graphic>
          </wp:anchor>
        </w:drawing>
      </w:r>
    </w:p>
    <w:p>
      <w:pPr>
        <w:pStyle w:val="Heading3"/>
        <w:ind w:right="271"/>
      </w:pPr>
      <w:r>
        <w:rPr/>
        <w:t>265</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caen</w:t>
      </w:r>
      <w:r>
        <w:rPr>
          <w:spacing w:val="-8"/>
          <w:w w:val="105"/>
        </w:rPr>
        <w:t> </w:t>
      </w:r>
      <w:r>
        <w:rPr>
          <w:w w:val="105"/>
        </w:rPr>
        <w:t>las</w:t>
      </w:r>
      <w:r>
        <w:rPr>
          <w:spacing w:val="-9"/>
          <w:w w:val="105"/>
        </w:rPr>
        <w:t> </w:t>
      </w:r>
      <w:r>
        <w:rPr>
          <w:w w:val="105"/>
        </w:rPr>
        <w:t>cosas,</w:t>
      </w:r>
      <w:r>
        <w:rPr>
          <w:spacing w:val="-11"/>
          <w:w w:val="105"/>
        </w:rPr>
        <w:t> </w:t>
      </w:r>
      <w:r>
        <w:rPr>
          <w:w w:val="105"/>
        </w:rPr>
        <w:t>canta;</w:t>
      </w:r>
      <w:r>
        <w:rPr>
          <w:spacing w:val="-10"/>
          <w:w w:val="105"/>
        </w:rPr>
        <w:t> </w:t>
      </w:r>
      <w:r>
        <w:rPr>
          <w:w w:val="105"/>
        </w:rPr>
        <w:t>se</w:t>
      </w:r>
      <w:r>
        <w:rPr>
          <w:spacing w:val="-8"/>
          <w:w w:val="105"/>
        </w:rPr>
        <w:t> </w:t>
      </w:r>
      <w:r>
        <w:rPr>
          <w:w w:val="105"/>
        </w:rPr>
        <w:t>advierte</w:t>
      </w:r>
      <w:r>
        <w:rPr>
          <w:spacing w:val="-11"/>
          <w:w w:val="105"/>
        </w:rPr>
        <w:t> </w:t>
      </w:r>
      <w:r>
        <w:rPr>
          <w:w w:val="105"/>
        </w:rPr>
        <w:t>que</w:t>
      </w:r>
      <w:r>
        <w:rPr>
          <w:spacing w:val="-10"/>
          <w:w w:val="105"/>
        </w:rPr>
        <w:t> </w:t>
      </w:r>
      <w:r>
        <w:rPr>
          <w:w w:val="105"/>
        </w:rPr>
        <w:t>es</w:t>
      </w:r>
      <w:r>
        <w:rPr>
          <w:spacing w:val="-11"/>
          <w:w w:val="105"/>
        </w:rPr>
        <w:t> </w:t>
      </w:r>
      <w:r>
        <w:rPr>
          <w:w w:val="105"/>
        </w:rPr>
        <w:t>un</w:t>
      </w:r>
      <w:r>
        <w:rPr>
          <w:spacing w:val="-13"/>
          <w:w w:val="105"/>
        </w:rPr>
        <w:t> </w:t>
      </w:r>
      <w:r>
        <w:rPr>
          <w:w w:val="105"/>
        </w:rPr>
        <w:t>hombre</w:t>
      </w:r>
      <w:r>
        <w:rPr>
          <w:spacing w:val="-11"/>
          <w:w w:val="105"/>
        </w:rPr>
        <w:t> </w:t>
      </w:r>
      <w:r>
        <w:rPr>
          <w:w w:val="105"/>
        </w:rPr>
        <w:t>al</w:t>
      </w:r>
      <w:r>
        <w:rPr>
          <w:spacing w:val="-11"/>
          <w:w w:val="105"/>
        </w:rPr>
        <w:t> </w:t>
      </w:r>
      <w:r>
        <w:rPr>
          <w:w w:val="105"/>
        </w:rPr>
        <w:t>que</w:t>
      </w:r>
      <w:r>
        <w:rPr>
          <w:spacing w:val="-8"/>
          <w:w w:val="105"/>
        </w:rPr>
        <w:t> </w:t>
      </w:r>
      <w:r>
        <w:rPr>
          <w:w w:val="105"/>
        </w:rPr>
        <w:t>la</w:t>
      </w:r>
      <w:r>
        <w:rPr>
          <w:spacing w:val="-9"/>
          <w:w w:val="105"/>
        </w:rPr>
        <w:t> </w:t>
      </w:r>
      <w:r>
        <w:rPr>
          <w:w w:val="105"/>
        </w:rPr>
        <w:t>vida</w:t>
      </w:r>
      <w:r>
        <w:rPr>
          <w:spacing w:val="-10"/>
          <w:w w:val="105"/>
        </w:rPr>
        <w:t> </w:t>
      </w:r>
      <w:r>
        <w:rPr>
          <w:w w:val="105"/>
        </w:rPr>
        <w:t>cotidiana</w:t>
      </w:r>
      <w:r>
        <w:rPr>
          <w:spacing w:val="-10"/>
          <w:w w:val="105"/>
        </w:rPr>
        <w:t> </w:t>
      </w:r>
      <w:r>
        <w:rPr>
          <w:w w:val="105"/>
        </w:rPr>
        <w:t>ha</w:t>
      </w:r>
      <w:r>
        <w:rPr>
          <w:spacing w:val="-9"/>
          <w:w w:val="105"/>
        </w:rPr>
        <w:t> </w:t>
      </w:r>
      <w:r>
        <w:rPr>
          <w:w w:val="105"/>
        </w:rPr>
        <w:t>normado</w:t>
      </w:r>
      <w:r>
        <w:rPr>
          <w:spacing w:val="-10"/>
          <w:w w:val="105"/>
        </w:rPr>
        <w:t> </w:t>
      </w:r>
      <w:r>
        <w:rPr>
          <w:w w:val="105"/>
        </w:rPr>
        <w:t>y enajenado.</w:t>
      </w:r>
    </w:p>
    <w:p>
      <w:pPr>
        <w:pStyle w:val="BodyText"/>
        <w:spacing w:before="3"/>
        <w:rPr>
          <w:sz w:val="22"/>
        </w:rPr>
      </w:pPr>
    </w:p>
    <w:p>
      <w:pPr>
        <w:pStyle w:val="BodyText"/>
        <w:spacing w:line="247" w:lineRule="auto"/>
        <w:ind w:left="114" w:right="511"/>
        <w:jc w:val="both"/>
      </w:pPr>
      <w:r>
        <w:rPr>
          <w:w w:val="105"/>
        </w:rPr>
        <w:t>La mujer, por su parte, retoma el hilo del recuerdo, escucha el caer de la lluvia y el ruido que</w:t>
      </w:r>
      <w:r>
        <w:rPr>
          <w:spacing w:val="-13"/>
          <w:w w:val="105"/>
        </w:rPr>
        <w:t> </w:t>
      </w:r>
      <w:r>
        <w:rPr>
          <w:w w:val="105"/>
        </w:rPr>
        <w:t>hacen</w:t>
      </w:r>
      <w:r>
        <w:rPr>
          <w:spacing w:val="-12"/>
          <w:w w:val="105"/>
        </w:rPr>
        <w:t> </w:t>
      </w:r>
      <w:r>
        <w:rPr>
          <w:w w:val="105"/>
        </w:rPr>
        <w:t>los</w:t>
      </w:r>
      <w:r>
        <w:rPr>
          <w:spacing w:val="-13"/>
          <w:w w:val="105"/>
        </w:rPr>
        <w:t> </w:t>
      </w:r>
      <w:r>
        <w:rPr>
          <w:w w:val="105"/>
        </w:rPr>
        <w:t>autos</w:t>
      </w:r>
      <w:r>
        <w:rPr>
          <w:spacing w:val="-13"/>
          <w:w w:val="105"/>
        </w:rPr>
        <w:t> </w:t>
      </w:r>
      <w:r>
        <w:rPr>
          <w:w w:val="105"/>
        </w:rPr>
        <w:t>en</w:t>
      </w:r>
      <w:r>
        <w:rPr>
          <w:spacing w:val="-13"/>
          <w:w w:val="105"/>
        </w:rPr>
        <w:t> </w:t>
      </w:r>
      <w:r>
        <w:rPr>
          <w:w w:val="105"/>
        </w:rPr>
        <w:t>el</w:t>
      </w:r>
      <w:r>
        <w:rPr>
          <w:spacing w:val="-13"/>
          <w:w w:val="105"/>
        </w:rPr>
        <w:t> </w:t>
      </w:r>
      <w:r>
        <w:rPr>
          <w:w w:val="105"/>
        </w:rPr>
        <w:t>pavimento</w:t>
      </w:r>
      <w:r>
        <w:rPr>
          <w:spacing w:val="-12"/>
          <w:w w:val="105"/>
        </w:rPr>
        <w:t> </w:t>
      </w:r>
      <w:r>
        <w:rPr>
          <w:w w:val="105"/>
        </w:rPr>
        <w:t>mojado.</w:t>
      </w:r>
      <w:r>
        <w:rPr>
          <w:spacing w:val="-13"/>
          <w:w w:val="105"/>
        </w:rPr>
        <w:t> </w:t>
      </w:r>
      <w:r>
        <w:rPr>
          <w:w w:val="105"/>
        </w:rPr>
        <w:t>Ahora</w:t>
      </w:r>
      <w:r>
        <w:rPr>
          <w:spacing w:val="-14"/>
          <w:w w:val="105"/>
        </w:rPr>
        <w:t> </w:t>
      </w:r>
      <w:r>
        <w:rPr>
          <w:w w:val="105"/>
        </w:rPr>
        <w:t>la</w:t>
      </w:r>
      <w:r>
        <w:rPr>
          <w:spacing w:val="-12"/>
          <w:w w:val="105"/>
        </w:rPr>
        <w:t> </w:t>
      </w:r>
      <w:r>
        <w:rPr>
          <w:w w:val="105"/>
        </w:rPr>
        <w:t>asociación</w:t>
      </w:r>
      <w:r>
        <w:rPr>
          <w:spacing w:val="-13"/>
          <w:w w:val="105"/>
        </w:rPr>
        <w:t> </w:t>
      </w:r>
      <w:r>
        <w:rPr>
          <w:w w:val="105"/>
        </w:rPr>
        <w:t>de</w:t>
      </w:r>
      <w:r>
        <w:rPr>
          <w:spacing w:val="-13"/>
          <w:w w:val="105"/>
        </w:rPr>
        <w:t> </w:t>
      </w:r>
      <w:r>
        <w:rPr>
          <w:w w:val="105"/>
        </w:rPr>
        <w:t>esas</w:t>
      </w:r>
      <w:r>
        <w:rPr>
          <w:spacing w:val="-13"/>
          <w:w w:val="105"/>
        </w:rPr>
        <w:t> </w:t>
      </w:r>
      <w:r>
        <w:rPr>
          <w:w w:val="105"/>
        </w:rPr>
        <w:t>noches</w:t>
      </w:r>
      <w:r>
        <w:rPr>
          <w:spacing w:val="-13"/>
          <w:w w:val="105"/>
        </w:rPr>
        <w:t> </w:t>
      </w:r>
      <w:r>
        <w:rPr>
          <w:w w:val="105"/>
        </w:rPr>
        <w:t>paralelas se propicia de nuevo por el caer de la lluvia y la frescura de la madrugada, agua y humedad, símbolo del deseo: “Te acuerdas…? Llegaste muy temprano con un ramo de claveles rojos; yo me quedé con ellos entre las manos…” (125). Es la primera vez que alguien le regala flores, la emoción es tan profunda que se turba y se queda callada, no puede</w:t>
      </w:r>
      <w:r>
        <w:rPr>
          <w:spacing w:val="-7"/>
          <w:w w:val="105"/>
        </w:rPr>
        <w:t> </w:t>
      </w:r>
      <w:r>
        <w:rPr>
          <w:w w:val="105"/>
        </w:rPr>
        <w:t>pronunciar</w:t>
      </w:r>
      <w:r>
        <w:rPr>
          <w:spacing w:val="-7"/>
          <w:w w:val="105"/>
        </w:rPr>
        <w:t> </w:t>
      </w:r>
      <w:r>
        <w:rPr>
          <w:w w:val="105"/>
        </w:rPr>
        <w:t>palabra</w:t>
      </w:r>
      <w:r>
        <w:rPr>
          <w:spacing w:val="-7"/>
          <w:w w:val="105"/>
        </w:rPr>
        <w:t> </w:t>
      </w:r>
      <w:r>
        <w:rPr>
          <w:w w:val="105"/>
        </w:rPr>
        <w:t>alguna,</w:t>
      </w:r>
      <w:r>
        <w:rPr>
          <w:spacing w:val="-8"/>
          <w:w w:val="105"/>
        </w:rPr>
        <w:t> </w:t>
      </w:r>
      <w:r>
        <w:rPr>
          <w:w w:val="105"/>
        </w:rPr>
        <w:t>él</w:t>
      </w:r>
      <w:r>
        <w:rPr>
          <w:spacing w:val="-7"/>
          <w:w w:val="105"/>
        </w:rPr>
        <w:t> </w:t>
      </w:r>
      <w:r>
        <w:rPr>
          <w:w w:val="105"/>
        </w:rPr>
        <w:t>tampoco</w:t>
      </w:r>
      <w:r>
        <w:rPr>
          <w:spacing w:val="-7"/>
          <w:w w:val="105"/>
        </w:rPr>
        <w:t> </w:t>
      </w:r>
      <w:r>
        <w:rPr>
          <w:w w:val="105"/>
        </w:rPr>
        <w:t>habla,</w:t>
      </w:r>
      <w:r>
        <w:rPr>
          <w:spacing w:val="-8"/>
          <w:w w:val="105"/>
        </w:rPr>
        <w:t> </w:t>
      </w:r>
      <w:r>
        <w:rPr>
          <w:w w:val="105"/>
        </w:rPr>
        <w:t>pero</w:t>
      </w:r>
      <w:r>
        <w:rPr>
          <w:spacing w:val="-6"/>
          <w:w w:val="105"/>
        </w:rPr>
        <w:t> </w:t>
      </w:r>
      <w:r>
        <w:rPr>
          <w:w w:val="105"/>
        </w:rPr>
        <w:t>ella</w:t>
      </w:r>
      <w:r>
        <w:rPr>
          <w:spacing w:val="-7"/>
          <w:w w:val="105"/>
        </w:rPr>
        <w:t> </w:t>
      </w:r>
      <w:r>
        <w:rPr>
          <w:w w:val="105"/>
        </w:rPr>
        <w:t>intuye</w:t>
      </w:r>
      <w:r>
        <w:rPr>
          <w:spacing w:val="-7"/>
          <w:w w:val="105"/>
        </w:rPr>
        <w:t> </w:t>
      </w:r>
      <w:r>
        <w:rPr>
          <w:w w:val="105"/>
        </w:rPr>
        <w:t>que,</w:t>
      </w:r>
      <w:r>
        <w:rPr>
          <w:spacing w:val="-8"/>
          <w:w w:val="105"/>
        </w:rPr>
        <w:t> </w:t>
      </w:r>
      <w:r>
        <w:rPr>
          <w:w w:val="105"/>
        </w:rPr>
        <w:t>también,</w:t>
      </w:r>
      <w:r>
        <w:rPr>
          <w:spacing w:val="-8"/>
          <w:w w:val="105"/>
        </w:rPr>
        <w:t> </w:t>
      </w:r>
      <w:r>
        <w:rPr>
          <w:w w:val="105"/>
        </w:rPr>
        <w:t>es</w:t>
      </w:r>
      <w:r>
        <w:rPr>
          <w:spacing w:val="-8"/>
          <w:w w:val="105"/>
        </w:rPr>
        <w:t> </w:t>
      </w:r>
      <w:r>
        <w:rPr>
          <w:w w:val="105"/>
        </w:rPr>
        <w:t>por la emoción, ambos se quedan anonadados por un instante, hasta que un claxon los hace volver</w:t>
      </w:r>
      <w:r>
        <w:rPr>
          <w:spacing w:val="-11"/>
          <w:w w:val="105"/>
        </w:rPr>
        <w:t> </w:t>
      </w:r>
      <w:r>
        <w:rPr>
          <w:w w:val="105"/>
        </w:rPr>
        <w:t>a</w:t>
      </w:r>
      <w:r>
        <w:rPr>
          <w:spacing w:val="-10"/>
          <w:w w:val="105"/>
        </w:rPr>
        <w:t> </w:t>
      </w:r>
      <w:r>
        <w:rPr>
          <w:w w:val="105"/>
        </w:rPr>
        <w:t>la</w:t>
      </w:r>
      <w:r>
        <w:rPr>
          <w:spacing w:val="-11"/>
          <w:w w:val="105"/>
        </w:rPr>
        <w:t> </w:t>
      </w:r>
      <w:r>
        <w:rPr>
          <w:w w:val="105"/>
        </w:rPr>
        <w:t>realidad;</w:t>
      </w:r>
      <w:r>
        <w:rPr>
          <w:spacing w:val="-11"/>
          <w:w w:val="105"/>
        </w:rPr>
        <w:t> </w:t>
      </w:r>
      <w:r>
        <w:rPr>
          <w:w w:val="105"/>
        </w:rPr>
        <w:t>dicho</w:t>
      </w:r>
      <w:r>
        <w:rPr>
          <w:spacing w:val="-10"/>
          <w:w w:val="105"/>
        </w:rPr>
        <w:t> </w:t>
      </w:r>
      <w:r>
        <w:rPr>
          <w:w w:val="105"/>
        </w:rPr>
        <w:t>sonido</w:t>
      </w:r>
      <w:r>
        <w:rPr>
          <w:spacing w:val="-10"/>
          <w:w w:val="105"/>
        </w:rPr>
        <w:t> </w:t>
      </w:r>
      <w:r>
        <w:rPr>
          <w:w w:val="105"/>
        </w:rPr>
        <w:t>alude</w:t>
      </w:r>
      <w:r>
        <w:rPr>
          <w:spacing w:val="-11"/>
          <w:w w:val="105"/>
        </w:rPr>
        <w:t> </w:t>
      </w:r>
      <w:r>
        <w:rPr>
          <w:w w:val="105"/>
        </w:rPr>
        <w:t>a</w:t>
      </w:r>
      <w:r>
        <w:rPr>
          <w:spacing w:val="-10"/>
          <w:w w:val="105"/>
        </w:rPr>
        <w:t> </w:t>
      </w:r>
      <w:r>
        <w:rPr>
          <w:w w:val="105"/>
        </w:rPr>
        <w:t>un</w:t>
      </w:r>
      <w:r>
        <w:rPr>
          <w:spacing w:val="-10"/>
          <w:w w:val="105"/>
        </w:rPr>
        <w:t> </w:t>
      </w:r>
      <w:r>
        <w:rPr>
          <w:w w:val="105"/>
        </w:rPr>
        <w:t>pasado</w:t>
      </w:r>
      <w:r>
        <w:rPr>
          <w:spacing w:val="-10"/>
          <w:w w:val="105"/>
        </w:rPr>
        <w:t> </w:t>
      </w:r>
      <w:r>
        <w:rPr>
          <w:w w:val="105"/>
        </w:rPr>
        <w:t>gris,</w:t>
      </w:r>
      <w:r>
        <w:rPr>
          <w:spacing w:val="-12"/>
          <w:w w:val="105"/>
        </w:rPr>
        <w:t> </w:t>
      </w:r>
      <w:r>
        <w:rPr>
          <w:w w:val="105"/>
        </w:rPr>
        <w:t>ordinario,</w:t>
      </w:r>
      <w:r>
        <w:rPr>
          <w:spacing w:val="-12"/>
          <w:w w:val="105"/>
        </w:rPr>
        <w:t> </w:t>
      </w:r>
      <w:r>
        <w:rPr>
          <w:w w:val="105"/>
        </w:rPr>
        <w:t>cotidiano.</w:t>
      </w:r>
      <w:r>
        <w:rPr>
          <w:spacing w:val="-12"/>
          <w:w w:val="105"/>
        </w:rPr>
        <w:t> </w:t>
      </w:r>
      <w:r>
        <w:rPr>
          <w:w w:val="105"/>
        </w:rPr>
        <w:t>“Ese</w:t>
      </w:r>
      <w:r>
        <w:rPr>
          <w:spacing w:val="-12"/>
          <w:w w:val="105"/>
        </w:rPr>
        <w:t> </w:t>
      </w:r>
      <w:r>
        <w:rPr>
          <w:w w:val="105"/>
        </w:rPr>
        <w:t>pasado antes de ti que ahora se desvanece y pierde todo sentido” (126). La protagonista se refiere a un tú, pero no obtiene respuesta, es por tanto un monólogo dramático, no se sabe si hay interlocutor o se trata sólo de la fuerza del recuerdo, o de cierto nivel de vida posible en la muerte o después de la muerte; en donde los deseos no mueren, pues el personaje femenino se vislumbra en un futuro: “Quisiera vivir este instante mañana, en un</w:t>
      </w:r>
      <w:r>
        <w:rPr>
          <w:spacing w:val="-4"/>
          <w:w w:val="105"/>
        </w:rPr>
        <w:t> </w:t>
      </w:r>
      <w:r>
        <w:rPr>
          <w:w w:val="105"/>
        </w:rPr>
        <w:t>día</w:t>
      </w:r>
      <w:r>
        <w:rPr>
          <w:spacing w:val="-4"/>
          <w:w w:val="105"/>
        </w:rPr>
        <w:t> </w:t>
      </w:r>
      <w:r>
        <w:rPr>
          <w:w w:val="105"/>
        </w:rPr>
        <w:t>para</w:t>
      </w:r>
      <w:r>
        <w:rPr>
          <w:spacing w:val="-1"/>
          <w:w w:val="105"/>
        </w:rPr>
        <w:t> </w:t>
      </w:r>
      <w:r>
        <w:rPr>
          <w:w w:val="105"/>
        </w:rPr>
        <w:t>nosotros</w:t>
      </w:r>
      <w:r>
        <w:rPr>
          <w:spacing w:val="-4"/>
          <w:w w:val="105"/>
        </w:rPr>
        <w:t> </w:t>
      </w:r>
      <w:r>
        <w:rPr>
          <w:w w:val="105"/>
        </w:rPr>
        <w:t>[…]</w:t>
      </w:r>
      <w:r>
        <w:rPr>
          <w:spacing w:val="-4"/>
          <w:w w:val="105"/>
        </w:rPr>
        <w:t> </w:t>
      </w:r>
      <w:r>
        <w:rPr>
          <w:w w:val="105"/>
        </w:rPr>
        <w:t>Quisiera</w:t>
      </w:r>
      <w:r>
        <w:rPr>
          <w:spacing w:val="-4"/>
          <w:w w:val="105"/>
        </w:rPr>
        <w:t> </w:t>
      </w:r>
      <w:r>
        <w:rPr>
          <w:w w:val="105"/>
        </w:rPr>
        <w:t>conocer</w:t>
      </w:r>
      <w:r>
        <w:rPr>
          <w:spacing w:val="-4"/>
          <w:w w:val="105"/>
        </w:rPr>
        <w:t> </w:t>
      </w:r>
      <w:r>
        <w:rPr>
          <w:w w:val="105"/>
        </w:rPr>
        <w:t>contigo</w:t>
      </w:r>
      <w:r>
        <w:rPr>
          <w:spacing w:val="-4"/>
          <w:w w:val="105"/>
        </w:rPr>
        <w:t> </w:t>
      </w:r>
      <w:r>
        <w:rPr>
          <w:w w:val="105"/>
        </w:rPr>
        <w:t>el</w:t>
      </w:r>
      <w:r>
        <w:rPr>
          <w:spacing w:val="-6"/>
          <w:w w:val="105"/>
        </w:rPr>
        <w:t> </w:t>
      </w:r>
      <w:r>
        <w:rPr>
          <w:w w:val="105"/>
        </w:rPr>
        <w:t>mundo,</w:t>
      </w:r>
      <w:r>
        <w:rPr>
          <w:spacing w:val="-4"/>
          <w:w w:val="105"/>
        </w:rPr>
        <w:t> </w:t>
      </w:r>
      <w:r>
        <w:rPr>
          <w:w w:val="105"/>
        </w:rPr>
        <w:t>quisiera</w:t>
      </w:r>
      <w:r>
        <w:rPr>
          <w:spacing w:val="-3"/>
          <w:w w:val="105"/>
        </w:rPr>
        <w:t> </w:t>
      </w:r>
      <w:r>
        <w:rPr>
          <w:w w:val="105"/>
        </w:rPr>
        <w:t>entrar</w:t>
      </w:r>
      <w:r>
        <w:rPr>
          <w:spacing w:val="-3"/>
          <w:w w:val="105"/>
        </w:rPr>
        <w:t> </w:t>
      </w:r>
      <w:r>
        <w:rPr>
          <w:w w:val="105"/>
        </w:rPr>
        <w:t>contigo</w:t>
      </w:r>
      <w:r>
        <w:rPr>
          <w:spacing w:val="-3"/>
          <w:w w:val="105"/>
        </w:rPr>
        <w:t> </w:t>
      </w:r>
      <w:r>
        <w:rPr>
          <w:w w:val="105"/>
        </w:rPr>
        <w:t>en</w:t>
      </w:r>
      <w:r>
        <w:rPr>
          <w:spacing w:val="-4"/>
          <w:w w:val="105"/>
        </w:rPr>
        <w:t> </w:t>
      </w:r>
      <w:r>
        <w:rPr>
          <w:w w:val="105"/>
        </w:rPr>
        <w:t>el sueño y despertar siempre a tu lado” (126 las negritas son mías). La reiteración de quisiera</w:t>
      </w:r>
      <w:r>
        <w:rPr>
          <w:spacing w:val="-6"/>
          <w:w w:val="105"/>
        </w:rPr>
        <w:t> </w:t>
      </w:r>
      <w:r>
        <w:rPr>
          <w:w w:val="105"/>
        </w:rPr>
        <w:t>expresa</w:t>
      </w:r>
      <w:r>
        <w:rPr>
          <w:spacing w:val="-6"/>
          <w:w w:val="105"/>
        </w:rPr>
        <w:t> </w:t>
      </w:r>
      <w:r>
        <w:rPr>
          <w:w w:val="105"/>
        </w:rPr>
        <w:t>el</w:t>
      </w:r>
      <w:r>
        <w:rPr>
          <w:spacing w:val="-7"/>
          <w:w w:val="105"/>
        </w:rPr>
        <w:t> </w:t>
      </w:r>
      <w:r>
        <w:rPr>
          <w:w w:val="105"/>
        </w:rPr>
        <w:t>anhelo</w:t>
      </w:r>
      <w:r>
        <w:rPr>
          <w:spacing w:val="-4"/>
          <w:w w:val="105"/>
        </w:rPr>
        <w:t> </w:t>
      </w:r>
      <w:r>
        <w:rPr>
          <w:w w:val="105"/>
        </w:rPr>
        <w:t>de</w:t>
      </w:r>
      <w:r>
        <w:rPr>
          <w:spacing w:val="-6"/>
          <w:w w:val="105"/>
        </w:rPr>
        <w:t> </w:t>
      </w:r>
      <w:r>
        <w:rPr>
          <w:w w:val="105"/>
        </w:rPr>
        <w:t>permanecer</w:t>
      </w:r>
      <w:r>
        <w:rPr>
          <w:spacing w:val="-4"/>
          <w:w w:val="105"/>
        </w:rPr>
        <w:t> </w:t>
      </w:r>
      <w:r>
        <w:rPr>
          <w:w w:val="105"/>
        </w:rPr>
        <w:t>al</w:t>
      </w:r>
      <w:r>
        <w:rPr>
          <w:spacing w:val="-6"/>
          <w:w w:val="105"/>
        </w:rPr>
        <w:t> </w:t>
      </w:r>
      <w:r>
        <w:rPr>
          <w:w w:val="105"/>
        </w:rPr>
        <w:t>lado</w:t>
      </w:r>
      <w:r>
        <w:rPr>
          <w:spacing w:val="-5"/>
          <w:w w:val="105"/>
        </w:rPr>
        <w:t> </w:t>
      </w:r>
      <w:r>
        <w:rPr>
          <w:w w:val="105"/>
        </w:rPr>
        <w:t>del</w:t>
      </w:r>
      <w:r>
        <w:rPr>
          <w:spacing w:val="-7"/>
          <w:w w:val="105"/>
        </w:rPr>
        <w:t> </w:t>
      </w:r>
      <w:r>
        <w:rPr>
          <w:w w:val="105"/>
        </w:rPr>
        <w:t>amado,</w:t>
      </w:r>
      <w:r>
        <w:rPr>
          <w:spacing w:val="-6"/>
          <w:w w:val="105"/>
        </w:rPr>
        <w:t> </w:t>
      </w:r>
      <w:r>
        <w:rPr>
          <w:w w:val="105"/>
        </w:rPr>
        <w:t>de</w:t>
      </w:r>
      <w:r>
        <w:rPr>
          <w:spacing w:val="-7"/>
          <w:w w:val="105"/>
        </w:rPr>
        <w:t> </w:t>
      </w:r>
      <w:r>
        <w:rPr>
          <w:w w:val="105"/>
        </w:rPr>
        <w:t>cohabitar</w:t>
      </w:r>
      <w:r>
        <w:rPr>
          <w:spacing w:val="-4"/>
          <w:w w:val="105"/>
        </w:rPr>
        <w:t> </w:t>
      </w:r>
      <w:r>
        <w:rPr>
          <w:w w:val="105"/>
        </w:rPr>
        <w:t>en</w:t>
      </w:r>
      <w:r>
        <w:rPr>
          <w:spacing w:val="-5"/>
          <w:w w:val="105"/>
        </w:rPr>
        <w:t> </w:t>
      </w:r>
      <w:r>
        <w:rPr>
          <w:w w:val="105"/>
        </w:rPr>
        <w:t>otro</w:t>
      </w:r>
      <w:r>
        <w:rPr>
          <w:spacing w:val="-4"/>
          <w:w w:val="105"/>
        </w:rPr>
        <w:t> </w:t>
      </w:r>
      <w:r>
        <w:rPr>
          <w:w w:val="105"/>
        </w:rPr>
        <w:t>espacio y</w:t>
      </w:r>
      <w:r>
        <w:rPr>
          <w:spacing w:val="-13"/>
          <w:w w:val="105"/>
        </w:rPr>
        <w:t> </w:t>
      </w:r>
      <w:r>
        <w:rPr>
          <w:w w:val="105"/>
        </w:rPr>
        <w:t>pasar</w:t>
      </w:r>
      <w:r>
        <w:rPr>
          <w:spacing w:val="-13"/>
          <w:w w:val="105"/>
        </w:rPr>
        <w:t> </w:t>
      </w:r>
      <w:r>
        <w:rPr>
          <w:w w:val="105"/>
        </w:rPr>
        <w:t>las</w:t>
      </w:r>
      <w:r>
        <w:rPr>
          <w:spacing w:val="-13"/>
          <w:w w:val="105"/>
        </w:rPr>
        <w:t> </w:t>
      </w:r>
      <w:r>
        <w:rPr>
          <w:w w:val="105"/>
        </w:rPr>
        <w:t>noches</w:t>
      </w:r>
      <w:r>
        <w:rPr>
          <w:spacing w:val="-13"/>
          <w:w w:val="105"/>
        </w:rPr>
        <w:t> </w:t>
      </w:r>
      <w:r>
        <w:rPr>
          <w:w w:val="105"/>
        </w:rPr>
        <w:t>y</w:t>
      </w:r>
      <w:r>
        <w:rPr>
          <w:spacing w:val="-13"/>
          <w:w w:val="105"/>
        </w:rPr>
        <w:t> </w:t>
      </w:r>
      <w:r>
        <w:rPr>
          <w:w w:val="105"/>
        </w:rPr>
        <w:t>los</w:t>
      </w:r>
      <w:r>
        <w:rPr>
          <w:spacing w:val="-13"/>
          <w:w w:val="105"/>
        </w:rPr>
        <w:t> </w:t>
      </w:r>
      <w:r>
        <w:rPr>
          <w:w w:val="105"/>
        </w:rPr>
        <w:t>días</w:t>
      </w:r>
      <w:r>
        <w:rPr>
          <w:spacing w:val="-13"/>
          <w:w w:val="105"/>
        </w:rPr>
        <w:t> </w:t>
      </w:r>
      <w:r>
        <w:rPr>
          <w:w w:val="105"/>
        </w:rPr>
        <w:t>juntos.</w:t>
      </w:r>
      <w:r>
        <w:rPr>
          <w:spacing w:val="-13"/>
          <w:w w:val="105"/>
        </w:rPr>
        <w:t> </w:t>
      </w:r>
      <w:r>
        <w:rPr>
          <w:w w:val="105"/>
        </w:rPr>
        <w:t>Los</w:t>
      </w:r>
      <w:r>
        <w:rPr>
          <w:spacing w:val="-13"/>
          <w:w w:val="105"/>
        </w:rPr>
        <w:t> </w:t>
      </w:r>
      <w:r>
        <w:rPr>
          <w:w w:val="105"/>
        </w:rPr>
        <w:t>enamorados</w:t>
      </w:r>
      <w:r>
        <w:rPr>
          <w:spacing w:val="-13"/>
          <w:w w:val="105"/>
        </w:rPr>
        <w:t> </w:t>
      </w:r>
      <w:r>
        <w:rPr>
          <w:w w:val="105"/>
        </w:rPr>
        <w:t>no</w:t>
      </w:r>
      <w:r>
        <w:rPr>
          <w:spacing w:val="-13"/>
          <w:w w:val="105"/>
        </w:rPr>
        <w:t> </w:t>
      </w:r>
      <w:r>
        <w:rPr>
          <w:w w:val="105"/>
        </w:rPr>
        <w:t>quieren</w:t>
      </w:r>
      <w:r>
        <w:rPr>
          <w:spacing w:val="-13"/>
          <w:w w:val="105"/>
        </w:rPr>
        <w:t> </w:t>
      </w:r>
      <w:r>
        <w:rPr>
          <w:w w:val="105"/>
        </w:rPr>
        <w:t>separarse,</w:t>
      </w:r>
      <w:r>
        <w:rPr>
          <w:spacing w:val="-13"/>
          <w:w w:val="105"/>
        </w:rPr>
        <w:t> </w:t>
      </w:r>
      <w:r>
        <w:rPr>
          <w:w w:val="105"/>
        </w:rPr>
        <w:t>las</w:t>
      </w:r>
      <w:r>
        <w:rPr>
          <w:spacing w:val="-13"/>
          <w:w w:val="105"/>
        </w:rPr>
        <w:t> </w:t>
      </w:r>
      <w:r>
        <w:rPr>
          <w:w w:val="105"/>
        </w:rPr>
        <w:t>despedidas los “desangran” los “asesinan lentamente”. Quieren decir muchas cosas pero la emoción impide</w:t>
      </w:r>
      <w:r>
        <w:rPr>
          <w:spacing w:val="-3"/>
          <w:w w:val="105"/>
        </w:rPr>
        <w:t> </w:t>
      </w:r>
      <w:r>
        <w:rPr>
          <w:w w:val="105"/>
        </w:rPr>
        <w:t>que</w:t>
      </w:r>
      <w:r>
        <w:rPr>
          <w:spacing w:val="-3"/>
          <w:w w:val="105"/>
        </w:rPr>
        <w:t> </w:t>
      </w:r>
      <w:r>
        <w:rPr>
          <w:w w:val="105"/>
        </w:rPr>
        <w:t>salgan</w:t>
      </w:r>
      <w:r>
        <w:rPr>
          <w:spacing w:val="-3"/>
          <w:w w:val="105"/>
        </w:rPr>
        <w:t> </w:t>
      </w:r>
      <w:r>
        <w:rPr>
          <w:w w:val="105"/>
        </w:rPr>
        <w:t>las</w:t>
      </w:r>
      <w:r>
        <w:rPr>
          <w:spacing w:val="-3"/>
          <w:w w:val="105"/>
        </w:rPr>
        <w:t> </w:t>
      </w:r>
      <w:r>
        <w:rPr>
          <w:w w:val="105"/>
        </w:rPr>
        <w:t>palabras;</w:t>
      </w:r>
      <w:r>
        <w:rPr>
          <w:spacing w:val="-3"/>
          <w:w w:val="105"/>
        </w:rPr>
        <w:t> </w:t>
      </w:r>
      <w:r>
        <w:rPr>
          <w:w w:val="105"/>
        </w:rPr>
        <w:t>y</w:t>
      </w:r>
      <w:r>
        <w:rPr>
          <w:spacing w:val="-3"/>
          <w:w w:val="105"/>
        </w:rPr>
        <w:t> </w:t>
      </w:r>
      <w:r>
        <w:rPr>
          <w:w w:val="105"/>
        </w:rPr>
        <w:t>no</w:t>
      </w:r>
      <w:r>
        <w:rPr>
          <w:spacing w:val="-3"/>
          <w:w w:val="105"/>
        </w:rPr>
        <w:t> </w:t>
      </w:r>
      <w:r>
        <w:rPr>
          <w:w w:val="105"/>
        </w:rPr>
        <w:t>saben</w:t>
      </w:r>
      <w:r>
        <w:rPr>
          <w:spacing w:val="-3"/>
          <w:w w:val="105"/>
        </w:rPr>
        <w:t> </w:t>
      </w:r>
      <w:r>
        <w:rPr>
          <w:w w:val="105"/>
        </w:rPr>
        <w:t>que</w:t>
      </w:r>
      <w:r>
        <w:rPr>
          <w:spacing w:val="-3"/>
          <w:w w:val="105"/>
        </w:rPr>
        <w:t> </w:t>
      </w:r>
      <w:r>
        <w:rPr>
          <w:w w:val="105"/>
        </w:rPr>
        <w:t>hacer</w:t>
      </w:r>
      <w:r>
        <w:rPr>
          <w:spacing w:val="-3"/>
          <w:w w:val="105"/>
        </w:rPr>
        <w:t> </w:t>
      </w:r>
      <w:r>
        <w:rPr>
          <w:w w:val="105"/>
        </w:rPr>
        <w:t>con</w:t>
      </w:r>
      <w:r>
        <w:rPr>
          <w:spacing w:val="-3"/>
          <w:w w:val="105"/>
        </w:rPr>
        <w:t> </w:t>
      </w:r>
      <w:r>
        <w:rPr>
          <w:w w:val="105"/>
        </w:rPr>
        <w:t>sus</w:t>
      </w:r>
      <w:r>
        <w:rPr>
          <w:spacing w:val="-4"/>
          <w:w w:val="105"/>
        </w:rPr>
        <w:t> </w:t>
      </w:r>
      <w:r>
        <w:rPr>
          <w:w w:val="105"/>
        </w:rPr>
        <w:t>cuerpos.</w:t>
      </w:r>
      <w:r>
        <w:rPr>
          <w:spacing w:val="-4"/>
          <w:w w:val="105"/>
        </w:rPr>
        <w:t> </w:t>
      </w:r>
      <w:r>
        <w:rPr>
          <w:w w:val="105"/>
        </w:rPr>
        <w:t>El</w:t>
      </w:r>
      <w:r>
        <w:rPr>
          <w:spacing w:val="-5"/>
          <w:w w:val="105"/>
        </w:rPr>
        <w:t> </w:t>
      </w:r>
      <w:r>
        <w:rPr>
          <w:w w:val="105"/>
        </w:rPr>
        <w:t>enemigo</w:t>
      </w:r>
      <w:r>
        <w:rPr>
          <w:spacing w:val="-3"/>
          <w:w w:val="105"/>
        </w:rPr>
        <w:t> </w:t>
      </w:r>
      <w:r>
        <w:rPr>
          <w:w w:val="105"/>
        </w:rPr>
        <w:t>de</w:t>
      </w:r>
      <w:r>
        <w:rPr>
          <w:spacing w:val="-3"/>
          <w:w w:val="105"/>
        </w:rPr>
        <w:t> </w:t>
      </w:r>
      <w:r>
        <w:rPr>
          <w:w w:val="105"/>
        </w:rPr>
        <w:t>los enamorados es el tiempo: “El tiempo es una daga suspendida sobre nuestra cabeza” (126).</w:t>
      </w:r>
      <w:r>
        <w:rPr>
          <w:spacing w:val="-10"/>
          <w:w w:val="105"/>
        </w:rPr>
        <w:t> </w:t>
      </w:r>
      <w:r>
        <w:rPr>
          <w:w w:val="105"/>
        </w:rPr>
        <w:t>Asimismo,</w:t>
      </w:r>
      <w:r>
        <w:rPr>
          <w:spacing w:val="-10"/>
          <w:w w:val="105"/>
        </w:rPr>
        <w:t> </w:t>
      </w:r>
      <w:r>
        <w:rPr>
          <w:w w:val="105"/>
        </w:rPr>
        <w:t>la</w:t>
      </w:r>
      <w:r>
        <w:rPr>
          <w:spacing w:val="-10"/>
          <w:w w:val="105"/>
        </w:rPr>
        <w:t> </w:t>
      </w:r>
      <w:r>
        <w:rPr>
          <w:w w:val="105"/>
        </w:rPr>
        <w:t>ausencia</w:t>
      </w:r>
      <w:r>
        <w:rPr>
          <w:spacing w:val="-10"/>
          <w:w w:val="105"/>
        </w:rPr>
        <w:t> </w:t>
      </w:r>
      <w:r>
        <w:rPr>
          <w:w w:val="105"/>
        </w:rPr>
        <w:t>del</w:t>
      </w:r>
      <w:r>
        <w:rPr>
          <w:spacing w:val="-10"/>
          <w:w w:val="105"/>
        </w:rPr>
        <w:t> </w:t>
      </w:r>
      <w:r>
        <w:rPr>
          <w:w w:val="105"/>
        </w:rPr>
        <w:t>amado</w:t>
      </w:r>
      <w:r>
        <w:rPr>
          <w:spacing w:val="-9"/>
          <w:w w:val="105"/>
        </w:rPr>
        <w:t> </w:t>
      </w:r>
      <w:r>
        <w:rPr>
          <w:w w:val="105"/>
        </w:rPr>
        <w:t>es</w:t>
      </w:r>
      <w:r>
        <w:rPr>
          <w:spacing w:val="-10"/>
          <w:w w:val="105"/>
        </w:rPr>
        <w:t> </w:t>
      </w:r>
      <w:r>
        <w:rPr>
          <w:w w:val="105"/>
        </w:rPr>
        <w:t>equiparable</w:t>
      </w:r>
      <w:r>
        <w:rPr>
          <w:spacing w:val="-10"/>
          <w:w w:val="105"/>
        </w:rPr>
        <w:t> </w:t>
      </w:r>
      <w:r>
        <w:rPr>
          <w:w w:val="105"/>
        </w:rPr>
        <w:t>a</w:t>
      </w:r>
      <w:r>
        <w:rPr>
          <w:spacing w:val="-10"/>
          <w:w w:val="105"/>
        </w:rPr>
        <w:t> </w:t>
      </w:r>
      <w:r>
        <w:rPr>
          <w:w w:val="105"/>
        </w:rPr>
        <w:t>una</w:t>
      </w:r>
      <w:r>
        <w:rPr>
          <w:spacing w:val="-10"/>
          <w:w w:val="105"/>
        </w:rPr>
        <w:t> </w:t>
      </w:r>
      <w:r>
        <w:rPr>
          <w:w w:val="105"/>
        </w:rPr>
        <w:t>tarde</w:t>
      </w:r>
      <w:r>
        <w:rPr>
          <w:spacing w:val="-10"/>
          <w:w w:val="105"/>
        </w:rPr>
        <w:t> </w:t>
      </w:r>
      <w:r>
        <w:rPr>
          <w:w w:val="105"/>
        </w:rPr>
        <w:t>vacía,</w:t>
      </w:r>
      <w:r>
        <w:rPr>
          <w:spacing w:val="-10"/>
          <w:w w:val="105"/>
        </w:rPr>
        <w:t> </w:t>
      </w:r>
      <w:r>
        <w:rPr>
          <w:w w:val="105"/>
        </w:rPr>
        <w:t>su</w:t>
      </w:r>
      <w:r>
        <w:rPr>
          <w:spacing w:val="-8"/>
          <w:w w:val="105"/>
        </w:rPr>
        <w:t> </w:t>
      </w:r>
      <w:r>
        <w:rPr>
          <w:w w:val="105"/>
        </w:rPr>
        <w:t>no</w:t>
      </w:r>
      <w:r>
        <w:rPr>
          <w:spacing w:val="-10"/>
          <w:w w:val="105"/>
        </w:rPr>
        <w:t> </w:t>
      </w:r>
      <w:r>
        <w:rPr>
          <w:w w:val="105"/>
        </w:rPr>
        <w:t>presencia es como estar mutilado: “cuando nos separamos y nos falta la mitad del cuerpo…” (127). Los</w:t>
      </w:r>
      <w:r>
        <w:rPr>
          <w:spacing w:val="-10"/>
          <w:w w:val="105"/>
        </w:rPr>
        <w:t> </w:t>
      </w:r>
      <w:r>
        <w:rPr>
          <w:w w:val="105"/>
        </w:rPr>
        <w:t>puntos</w:t>
      </w:r>
      <w:r>
        <w:rPr>
          <w:spacing w:val="-10"/>
          <w:w w:val="105"/>
        </w:rPr>
        <w:t> </w:t>
      </w:r>
      <w:r>
        <w:rPr>
          <w:w w:val="105"/>
        </w:rPr>
        <w:t>suspensivos</w:t>
      </w:r>
      <w:r>
        <w:rPr>
          <w:spacing w:val="-10"/>
          <w:w w:val="105"/>
        </w:rPr>
        <w:t> </w:t>
      </w:r>
      <w:r>
        <w:rPr>
          <w:w w:val="105"/>
        </w:rPr>
        <w:t>interrumpen</w:t>
      </w:r>
      <w:r>
        <w:rPr>
          <w:spacing w:val="-10"/>
          <w:w w:val="105"/>
        </w:rPr>
        <w:t> </w:t>
      </w:r>
      <w:r>
        <w:rPr>
          <w:w w:val="105"/>
        </w:rPr>
        <w:t>el</w:t>
      </w:r>
      <w:r>
        <w:rPr>
          <w:spacing w:val="-10"/>
          <w:w w:val="105"/>
        </w:rPr>
        <w:t> </w:t>
      </w:r>
      <w:r>
        <w:rPr>
          <w:w w:val="105"/>
        </w:rPr>
        <w:t>recuerdo</w:t>
      </w:r>
      <w:r>
        <w:rPr>
          <w:spacing w:val="-10"/>
          <w:w w:val="105"/>
        </w:rPr>
        <w:t> </w:t>
      </w:r>
      <w:r>
        <w:rPr>
          <w:w w:val="105"/>
        </w:rPr>
        <w:t>del</w:t>
      </w:r>
      <w:r>
        <w:rPr>
          <w:spacing w:val="-10"/>
          <w:w w:val="105"/>
        </w:rPr>
        <w:t> </w:t>
      </w:r>
      <w:r>
        <w:rPr>
          <w:w w:val="105"/>
        </w:rPr>
        <w:t>personaje</w:t>
      </w:r>
      <w:r>
        <w:rPr>
          <w:spacing w:val="-10"/>
          <w:w w:val="105"/>
        </w:rPr>
        <w:t> </w:t>
      </w:r>
      <w:r>
        <w:rPr>
          <w:w w:val="105"/>
        </w:rPr>
        <w:t>femenino</w:t>
      </w:r>
      <w:r>
        <w:rPr>
          <w:spacing w:val="-9"/>
          <w:w w:val="105"/>
        </w:rPr>
        <w:t> </w:t>
      </w:r>
      <w:r>
        <w:rPr>
          <w:w w:val="105"/>
        </w:rPr>
        <w:t>porque</w:t>
      </w:r>
      <w:r>
        <w:rPr>
          <w:spacing w:val="-9"/>
          <w:w w:val="105"/>
        </w:rPr>
        <w:t> </w:t>
      </w:r>
      <w:r>
        <w:rPr>
          <w:w w:val="105"/>
        </w:rPr>
        <w:t>la</w:t>
      </w:r>
      <w:r>
        <w:rPr>
          <w:spacing w:val="-10"/>
          <w:w w:val="105"/>
        </w:rPr>
        <w:t> </w:t>
      </w:r>
      <w:r>
        <w:rPr>
          <w:w w:val="105"/>
        </w:rPr>
        <w:t>mirada fija del esposo, sobre la mujer, propicia que ella ponga atención a los movimientos del esposo</w:t>
      </w:r>
      <w:r>
        <w:rPr>
          <w:spacing w:val="-4"/>
          <w:w w:val="105"/>
        </w:rPr>
        <w:t> </w:t>
      </w:r>
      <w:r>
        <w:rPr>
          <w:w w:val="105"/>
        </w:rPr>
        <w:t>que</w:t>
      </w:r>
      <w:r>
        <w:rPr>
          <w:spacing w:val="-6"/>
          <w:w w:val="105"/>
        </w:rPr>
        <w:t> </w:t>
      </w:r>
      <w:r>
        <w:rPr>
          <w:w w:val="105"/>
        </w:rPr>
        <w:t>se</w:t>
      </w:r>
      <w:r>
        <w:rPr>
          <w:spacing w:val="-6"/>
          <w:w w:val="105"/>
        </w:rPr>
        <w:t> </w:t>
      </w:r>
      <w:r>
        <w:rPr>
          <w:w w:val="105"/>
        </w:rPr>
        <w:t>desnuda,</w:t>
      </w:r>
      <w:r>
        <w:rPr>
          <w:spacing w:val="-6"/>
          <w:w w:val="105"/>
        </w:rPr>
        <w:t> </w:t>
      </w:r>
      <w:r>
        <w:rPr>
          <w:w w:val="105"/>
        </w:rPr>
        <w:t>se</w:t>
      </w:r>
      <w:r>
        <w:rPr>
          <w:spacing w:val="-6"/>
          <w:w w:val="105"/>
        </w:rPr>
        <w:t> </w:t>
      </w:r>
      <w:r>
        <w:rPr>
          <w:w w:val="105"/>
        </w:rPr>
        <w:t>sienta</w:t>
      </w:r>
      <w:r>
        <w:rPr>
          <w:spacing w:val="-5"/>
          <w:w w:val="105"/>
        </w:rPr>
        <w:t> </w:t>
      </w:r>
      <w:r>
        <w:rPr>
          <w:w w:val="105"/>
        </w:rPr>
        <w:t>en</w:t>
      </w:r>
      <w:r>
        <w:rPr>
          <w:spacing w:val="-5"/>
          <w:w w:val="105"/>
        </w:rPr>
        <w:t> </w:t>
      </w:r>
      <w:r>
        <w:rPr>
          <w:w w:val="105"/>
        </w:rPr>
        <w:t>la</w:t>
      </w:r>
      <w:r>
        <w:rPr>
          <w:spacing w:val="-6"/>
          <w:w w:val="105"/>
        </w:rPr>
        <w:t> </w:t>
      </w:r>
      <w:r>
        <w:rPr>
          <w:w w:val="105"/>
        </w:rPr>
        <w:t>cama</w:t>
      </w:r>
      <w:r>
        <w:rPr>
          <w:spacing w:val="-6"/>
          <w:w w:val="105"/>
        </w:rPr>
        <w:t> </w:t>
      </w:r>
      <w:r>
        <w:rPr>
          <w:w w:val="105"/>
        </w:rPr>
        <w:t>para</w:t>
      </w:r>
      <w:r>
        <w:rPr>
          <w:spacing w:val="-7"/>
          <w:w w:val="105"/>
        </w:rPr>
        <w:t> </w:t>
      </w:r>
      <w:r>
        <w:rPr>
          <w:w w:val="105"/>
        </w:rPr>
        <w:t>quitarse</w:t>
      </w:r>
      <w:r>
        <w:rPr>
          <w:spacing w:val="-6"/>
          <w:w w:val="105"/>
        </w:rPr>
        <w:t> </w:t>
      </w:r>
      <w:r>
        <w:rPr>
          <w:w w:val="105"/>
        </w:rPr>
        <w:t>los</w:t>
      </w:r>
      <w:r>
        <w:rPr>
          <w:spacing w:val="-5"/>
          <w:w w:val="105"/>
        </w:rPr>
        <w:t> </w:t>
      </w:r>
      <w:r>
        <w:rPr>
          <w:w w:val="105"/>
        </w:rPr>
        <w:t>zapatos</w:t>
      </w:r>
      <w:r>
        <w:rPr>
          <w:spacing w:val="-6"/>
          <w:w w:val="105"/>
        </w:rPr>
        <w:t> </w:t>
      </w:r>
      <w:r>
        <w:rPr>
          <w:w w:val="105"/>
        </w:rPr>
        <w:t>y</w:t>
      </w:r>
      <w:r>
        <w:rPr>
          <w:spacing w:val="-6"/>
          <w:w w:val="105"/>
        </w:rPr>
        <w:t> </w:t>
      </w:r>
      <w:r>
        <w:rPr>
          <w:w w:val="105"/>
        </w:rPr>
        <w:t>se</w:t>
      </w:r>
      <w:r>
        <w:rPr>
          <w:spacing w:val="-6"/>
          <w:w w:val="105"/>
        </w:rPr>
        <w:t> </w:t>
      </w:r>
      <w:r>
        <w:rPr>
          <w:w w:val="105"/>
        </w:rPr>
        <w:t>mete</w:t>
      </w:r>
      <w:r>
        <w:rPr>
          <w:spacing w:val="-6"/>
          <w:w w:val="105"/>
        </w:rPr>
        <w:t> </w:t>
      </w:r>
      <w:r>
        <w:rPr>
          <w:w w:val="105"/>
        </w:rPr>
        <w:t>bajo</w:t>
      </w:r>
      <w:r>
        <w:rPr>
          <w:spacing w:val="-4"/>
          <w:w w:val="105"/>
        </w:rPr>
        <w:t> </w:t>
      </w:r>
      <w:r>
        <w:rPr>
          <w:w w:val="105"/>
        </w:rPr>
        <w:t>las cobijas “pegándose a mi cuerpo y su mano empieza a acariciarme” (127). Ella expresa otro deseo a través de un “quisiera” pero este es un deseo negativo, no quiere sus caricias: “Quisiera poder decirle que no me toque, que es inútil, que no estoy aquí, que sus</w:t>
      </w:r>
      <w:r>
        <w:rPr>
          <w:spacing w:val="-3"/>
          <w:w w:val="105"/>
        </w:rPr>
        <w:t> </w:t>
      </w:r>
      <w:r>
        <w:rPr>
          <w:w w:val="105"/>
        </w:rPr>
        <w:t>labios</w:t>
      </w:r>
      <w:r>
        <w:rPr>
          <w:spacing w:val="-3"/>
          <w:w w:val="105"/>
        </w:rPr>
        <w:t> </w:t>
      </w:r>
      <w:r>
        <w:rPr>
          <w:w w:val="105"/>
        </w:rPr>
        <w:t>no</w:t>
      </w:r>
      <w:r>
        <w:rPr>
          <w:spacing w:val="-3"/>
          <w:w w:val="105"/>
        </w:rPr>
        <w:t> </w:t>
      </w:r>
      <w:r>
        <w:rPr>
          <w:w w:val="105"/>
        </w:rPr>
        <w:t>busquen</w:t>
      </w:r>
      <w:r>
        <w:rPr>
          <w:spacing w:val="-2"/>
          <w:w w:val="105"/>
        </w:rPr>
        <w:t> </w:t>
      </w:r>
      <w:r>
        <w:rPr>
          <w:w w:val="105"/>
        </w:rPr>
        <w:t>los</w:t>
      </w:r>
      <w:r>
        <w:rPr>
          <w:spacing w:val="-3"/>
          <w:w w:val="105"/>
        </w:rPr>
        <w:t> </w:t>
      </w:r>
      <w:r>
        <w:rPr>
          <w:w w:val="105"/>
        </w:rPr>
        <w:t>míos,</w:t>
      </w:r>
      <w:r>
        <w:rPr>
          <w:spacing w:val="-5"/>
          <w:w w:val="105"/>
        </w:rPr>
        <w:t> </w:t>
      </w:r>
      <w:r>
        <w:rPr>
          <w:w w:val="105"/>
        </w:rPr>
        <w:t>yo</w:t>
      </w:r>
      <w:r>
        <w:rPr>
          <w:spacing w:val="-2"/>
          <w:w w:val="105"/>
        </w:rPr>
        <w:t> </w:t>
      </w:r>
      <w:r>
        <w:rPr>
          <w:w w:val="105"/>
        </w:rPr>
        <w:t>ya</w:t>
      </w:r>
      <w:r>
        <w:rPr>
          <w:spacing w:val="-3"/>
          <w:w w:val="105"/>
        </w:rPr>
        <w:t> </w:t>
      </w:r>
      <w:r>
        <w:rPr>
          <w:w w:val="105"/>
        </w:rPr>
        <w:t>he</w:t>
      </w:r>
      <w:r>
        <w:rPr>
          <w:spacing w:val="-4"/>
          <w:w w:val="105"/>
        </w:rPr>
        <w:t> </w:t>
      </w:r>
      <w:r>
        <w:rPr>
          <w:w w:val="105"/>
        </w:rPr>
        <w:t>salido,</w:t>
      </w:r>
      <w:r>
        <w:rPr>
          <w:spacing w:val="-3"/>
          <w:w w:val="105"/>
        </w:rPr>
        <w:t> </w:t>
      </w:r>
      <w:r>
        <w:rPr>
          <w:w w:val="105"/>
        </w:rPr>
        <w:t>estoy</w:t>
      </w:r>
      <w:r>
        <w:rPr>
          <w:spacing w:val="-5"/>
          <w:w w:val="105"/>
        </w:rPr>
        <w:t> </w:t>
      </w:r>
      <w:r>
        <w:rPr>
          <w:w w:val="105"/>
        </w:rPr>
        <w:t>lejos</w:t>
      </w:r>
      <w:r>
        <w:rPr>
          <w:spacing w:val="-3"/>
          <w:w w:val="105"/>
        </w:rPr>
        <w:t> </w:t>
      </w:r>
      <w:r>
        <w:rPr>
          <w:w w:val="105"/>
        </w:rPr>
        <w:t>conduciendo</w:t>
      </w:r>
      <w:r>
        <w:rPr>
          <w:spacing w:val="-2"/>
          <w:w w:val="105"/>
        </w:rPr>
        <w:t> </w:t>
      </w:r>
      <w:r>
        <w:rPr>
          <w:w w:val="105"/>
        </w:rPr>
        <w:t>el</w:t>
      </w:r>
      <w:r>
        <w:rPr>
          <w:spacing w:val="-5"/>
          <w:w w:val="105"/>
        </w:rPr>
        <w:t> </w:t>
      </w:r>
      <w:r>
        <w:rPr>
          <w:w w:val="105"/>
        </w:rPr>
        <w:t>automóvil</w:t>
      </w:r>
      <w:r>
        <w:rPr>
          <w:spacing w:val="-5"/>
          <w:w w:val="105"/>
        </w:rPr>
        <w:t> </w:t>
      </w:r>
      <w:r>
        <w:rPr>
          <w:w w:val="105"/>
        </w:rPr>
        <w:t>por la avenida los sauces, oyendo el zumbido de las llantas sobre el pavimento…” (127). Posiblemente</w:t>
      </w:r>
      <w:r>
        <w:rPr>
          <w:spacing w:val="-8"/>
          <w:w w:val="105"/>
        </w:rPr>
        <w:t> </w:t>
      </w:r>
      <w:r>
        <w:rPr>
          <w:w w:val="105"/>
        </w:rPr>
        <w:t>estamos</w:t>
      </w:r>
      <w:r>
        <w:rPr>
          <w:spacing w:val="-8"/>
          <w:w w:val="105"/>
        </w:rPr>
        <w:t> </w:t>
      </w:r>
      <w:r>
        <w:rPr>
          <w:w w:val="105"/>
        </w:rPr>
        <w:t>ante</w:t>
      </w:r>
      <w:r>
        <w:rPr>
          <w:spacing w:val="-8"/>
          <w:w w:val="105"/>
        </w:rPr>
        <w:t> </w:t>
      </w:r>
      <w:r>
        <w:rPr>
          <w:w w:val="105"/>
        </w:rPr>
        <w:t>un</w:t>
      </w:r>
      <w:r>
        <w:rPr>
          <w:spacing w:val="-8"/>
          <w:w w:val="105"/>
        </w:rPr>
        <w:t> </w:t>
      </w:r>
      <w:r>
        <w:rPr>
          <w:w w:val="105"/>
        </w:rPr>
        <w:t>desdoblamiento</w:t>
      </w:r>
      <w:r>
        <w:rPr>
          <w:spacing w:val="-7"/>
          <w:w w:val="105"/>
        </w:rPr>
        <w:t> </w:t>
      </w:r>
      <w:r>
        <w:rPr>
          <w:w w:val="105"/>
        </w:rPr>
        <w:t>de</w:t>
      </w:r>
      <w:r>
        <w:rPr>
          <w:spacing w:val="-8"/>
          <w:w w:val="105"/>
        </w:rPr>
        <w:t> </w:t>
      </w:r>
      <w:r>
        <w:rPr>
          <w:w w:val="105"/>
        </w:rPr>
        <w:t>personaje,</w:t>
      </w:r>
      <w:r>
        <w:rPr>
          <w:spacing w:val="-8"/>
          <w:w w:val="105"/>
        </w:rPr>
        <w:t> </w:t>
      </w:r>
      <w:r>
        <w:rPr>
          <w:w w:val="105"/>
        </w:rPr>
        <w:t>ya</w:t>
      </w:r>
      <w:r>
        <w:rPr>
          <w:spacing w:val="-7"/>
          <w:w w:val="105"/>
        </w:rPr>
        <w:t> </w:t>
      </w:r>
      <w:r>
        <w:rPr>
          <w:w w:val="105"/>
        </w:rPr>
        <w:t>que</w:t>
      </w:r>
      <w:r>
        <w:rPr>
          <w:spacing w:val="-8"/>
          <w:w w:val="105"/>
        </w:rPr>
        <w:t> </w:t>
      </w:r>
      <w:r>
        <w:rPr>
          <w:w w:val="105"/>
        </w:rPr>
        <w:t>ella</w:t>
      </w:r>
      <w:r>
        <w:rPr>
          <w:spacing w:val="-8"/>
          <w:w w:val="105"/>
        </w:rPr>
        <w:t> </w:t>
      </w:r>
      <w:r>
        <w:rPr>
          <w:w w:val="105"/>
        </w:rPr>
        <w:t>está</w:t>
      </w:r>
      <w:r>
        <w:rPr>
          <w:spacing w:val="-8"/>
          <w:w w:val="105"/>
        </w:rPr>
        <w:t> </w:t>
      </w:r>
      <w:r>
        <w:rPr>
          <w:w w:val="105"/>
        </w:rPr>
        <w:t>en</w:t>
      </w:r>
      <w:r>
        <w:rPr>
          <w:spacing w:val="-8"/>
          <w:w w:val="105"/>
        </w:rPr>
        <w:t> </w:t>
      </w:r>
      <w:r>
        <w:rPr>
          <w:w w:val="105"/>
        </w:rPr>
        <w:t>la</w:t>
      </w:r>
      <w:r>
        <w:rPr>
          <w:spacing w:val="-8"/>
          <w:w w:val="105"/>
        </w:rPr>
        <w:t> </w:t>
      </w:r>
      <w:r>
        <w:rPr>
          <w:w w:val="105"/>
        </w:rPr>
        <w:t>cama, al</w:t>
      </w:r>
      <w:r>
        <w:rPr>
          <w:spacing w:val="-10"/>
          <w:w w:val="105"/>
        </w:rPr>
        <w:t> </w:t>
      </w:r>
      <w:r>
        <w:rPr>
          <w:w w:val="105"/>
        </w:rPr>
        <w:t>lado</w:t>
      </w:r>
      <w:r>
        <w:rPr>
          <w:spacing w:val="-9"/>
          <w:w w:val="105"/>
        </w:rPr>
        <w:t> </w:t>
      </w:r>
      <w:r>
        <w:rPr>
          <w:w w:val="105"/>
        </w:rPr>
        <w:t>del</w:t>
      </w:r>
      <w:r>
        <w:rPr>
          <w:spacing w:val="-12"/>
          <w:w w:val="105"/>
        </w:rPr>
        <w:t> </w:t>
      </w:r>
      <w:r>
        <w:rPr>
          <w:w w:val="105"/>
        </w:rPr>
        <w:t>marido,</w:t>
      </w:r>
      <w:r>
        <w:rPr>
          <w:spacing w:val="-11"/>
          <w:w w:val="105"/>
        </w:rPr>
        <w:t> </w:t>
      </w:r>
      <w:r>
        <w:rPr>
          <w:w w:val="105"/>
        </w:rPr>
        <w:t>al</w:t>
      </w:r>
      <w:r>
        <w:rPr>
          <w:spacing w:val="-11"/>
          <w:w w:val="105"/>
        </w:rPr>
        <w:t> </w:t>
      </w:r>
      <w:r>
        <w:rPr>
          <w:w w:val="105"/>
        </w:rPr>
        <w:t>que</w:t>
      </w:r>
      <w:r>
        <w:rPr>
          <w:spacing w:val="-10"/>
          <w:w w:val="105"/>
        </w:rPr>
        <w:t> </w:t>
      </w:r>
      <w:r>
        <w:rPr>
          <w:w w:val="105"/>
        </w:rPr>
        <w:t>no</w:t>
      </w:r>
      <w:r>
        <w:rPr>
          <w:spacing w:val="-9"/>
          <w:w w:val="105"/>
        </w:rPr>
        <w:t> </w:t>
      </w:r>
      <w:r>
        <w:rPr>
          <w:w w:val="105"/>
        </w:rPr>
        <w:t>ama,</w:t>
      </w:r>
      <w:r>
        <w:rPr>
          <w:spacing w:val="-11"/>
          <w:w w:val="105"/>
        </w:rPr>
        <w:t> </w:t>
      </w:r>
      <w:r>
        <w:rPr>
          <w:w w:val="105"/>
        </w:rPr>
        <w:t>y</w:t>
      </w:r>
      <w:r>
        <w:rPr>
          <w:spacing w:val="-10"/>
          <w:w w:val="105"/>
        </w:rPr>
        <w:t> </w:t>
      </w:r>
      <w:r>
        <w:rPr>
          <w:w w:val="105"/>
        </w:rPr>
        <w:t>por</w:t>
      </w:r>
      <w:r>
        <w:rPr>
          <w:spacing w:val="-9"/>
          <w:w w:val="105"/>
        </w:rPr>
        <w:t> </w:t>
      </w:r>
      <w:r>
        <w:rPr>
          <w:w w:val="105"/>
        </w:rPr>
        <w:t>otro</w:t>
      </w:r>
      <w:r>
        <w:rPr>
          <w:spacing w:val="-11"/>
          <w:w w:val="105"/>
        </w:rPr>
        <w:t> </w:t>
      </w:r>
      <w:r>
        <w:rPr>
          <w:w w:val="105"/>
        </w:rPr>
        <w:t>lado,</w:t>
      </w:r>
      <w:r>
        <w:rPr>
          <w:spacing w:val="-11"/>
          <w:w w:val="105"/>
        </w:rPr>
        <w:t> </w:t>
      </w:r>
      <w:r>
        <w:rPr>
          <w:w w:val="105"/>
        </w:rPr>
        <w:t>conduce</w:t>
      </w:r>
      <w:r>
        <w:rPr>
          <w:spacing w:val="-11"/>
          <w:w w:val="105"/>
        </w:rPr>
        <w:t> </w:t>
      </w:r>
      <w:r>
        <w:rPr>
          <w:w w:val="105"/>
        </w:rPr>
        <w:t>un</w:t>
      </w:r>
      <w:r>
        <w:rPr>
          <w:spacing w:val="-11"/>
          <w:w w:val="105"/>
        </w:rPr>
        <w:t> </w:t>
      </w:r>
      <w:r>
        <w:rPr>
          <w:w w:val="105"/>
        </w:rPr>
        <w:t>automóvil</w:t>
      </w:r>
      <w:r>
        <w:rPr>
          <w:spacing w:val="-11"/>
          <w:w w:val="105"/>
        </w:rPr>
        <w:t> </w:t>
      </w:r>
      <w:r>
        <w:rPr>
          <w:w w:val="105"/>
        </w:rPr>
        <w:t>a</w:t>
      </w:r>
      <w:r>
        <w:rPr>
          <w:spacing w:val="-11"/>
          <w:w w:val="105"/>
        </w:rPr>
        <w:t> </w:t>
      </w:r>
      <w:r>
        <w:rPr>
          <w:w w:val="105"/>
        </w:rPr>
        <w:t>gran</w:t>
      </w:r>
      <w:r>
        <w:rPr>
          <w:spacing w:val="-10"/>
          <w:w w:val="105"/>
        </w:rPr>
        <w:t> </w:t>
      </w:r>
      <w:r>
        <w:rPr>
          <w:w w:val="105"/>
        </w:rPr>
        <w:t>velocidad, mira a una niña llorando sentada en la orilla de la banqueta, en actitud de espera, que bien</w:t>
      </w:r>
      <w:r>
        <w:rPr>
          <w:spacing w:val="-9"/>
          <w:w w:val="105"/>
        </w:rPr>
        <w:t> </w:t>
      </w:r>
      <w:r>
        <w:rPr>
          <w:w w:val="105"/>
        </w:rPr>
        <w:t>puede</w:t>
      </w:r>
      <w:r>
        <w:rPr>
          <w:spacing w:val="-9"/>
          <w:w w:val="105"/>
        </w:rPr>
        <w:t> </w:t>
      </w:r>
      <w:r>
        <w:rPr>
          <w:w w:val="105"/>
        </w:rPr>
        <w:t>ser</w:t>
      </w:r>
      <w:r>
        <w:rPr>
          <w:spacing w:val="-7"/>
          <w:w w:val="105"/>
        </w:rPr>
        <w:t> </w:t>
      </w:r>
      <w:r>
        <w:rPr>
          <w:w w:val="105"/>
        </w:rPr>
        <w:t>la</w:t>
      </w:r>
      <w:r>
        <w:rPr>
          <w:spacing w:val="-8"/>
          <w:w w:val="105"/>
        </w:rPr>
        <w:t> </w:t>
      </w:r>
      <w:r>
        <w:rPr>
          <w:w w:val="105"/>
        </w:rPr>
        <w:t>niña</w:t>
      </w:r>
      <w:r>
        <w:rPr>
          <w:spacing w:val="-10"/>
          <w:w w:val="105"/>
        </w:rPr>
        <w:t> </w:t>
      </w:r>
      <w:r>
        <w:rPr>
          <w:w w:val="105"/>
        </w:rPr>
        <w:t>que</w:t>
      </w:r>
      <w:r>
        <w:rPr>
          <w:spacing w:val="-9"/>
          <w:w w:val="105"/>
        </w:rPr>
        <w:t> </w:t>
      </w:r>
      <w:r>
        <w:rPr>
          <w:w w:val="105"/>
        </w:rPr>
        <w:t>fue</w:t>
      </w:r>
      <w:r>
        <w:rPr>
          <w:spacing w:val="-9"/>
          <w:w w:val="105"/>
        </w:rPr>
        <w:t> </w:t>
      </w:r>
      <w:r>
        <w:rPr>
          <w:w w:val="105"/>
        </w:rPr>
        <w:t>en</w:t>
      </w:r>
      <w:r>
        <w:rPr>
          <w:spacing w:val="-9"/>
          <w:w w:val="105"/>
        </w:rPr>
        <w:t> </w:t>
      </w:r>
      <w:r>
        <w:rPr>
          <w:w w:val="105"/>
        </w:rPr>
        <w:t>su</w:t>
      </w:r>
      <w:r>
        <w:rPr>
          <w:spacing w:val="-7"/>
          <w:w w:val="105"/>
        </w:rPr>
        <w:t> </w:t>
      </w:r>
      <w:r>
        <w:rPr>
          <w:w w:val="105"/>
        </w:rPr>
        <w:t>infancia,</w:t>
      </w:r>
      <w:r>
        <w:rPr>
          <w:spacing w:val="-13"/>
          <w:w w:val="105"/>
        </w:rPr>
        <w:t> </w:t>
      </w:r>
      <w:r>
        <w:rPr>
          <w:w w:val="105"/>
        </w:rPr>
        <w:t>en</w:t>
      </w:r>
      <w:r>
        <w:rPr>
          <w:spacing w:val="-7"/>
          <w:w w:val="105"/>
        </w:rPr>
        <w:t> </w:t>
      </w:r>
      <w:r>
        <w:rPr>
          <w:w w:val="105"/>
        </w:rPr>
        <w:t>la</w:t>
      </w:r>
      <w:r>
        <w:rPr>
          <w:spacing w:val="-8"/>
          <w:w w:val="105"/>
        </w:rPr>
        <w:t> </w:t>
      </w:r>
      <w:r>
        <w:rPr>
          <w:w w:val="105"/>
        </w:rPr>
        <w:t>que</w:t>
      </w:r>
      <w:r>
        <w:rPr>
          <w:spacing w:val="-10"/>
          <w:w w:val="105"/>
        </w:rPr>
        <w:t> </w:t>
      </w:r>
      <w:r>
        <w:rPr>
          <w:w w:val="105"/>
        </w:rPr>
        <w:t>ahora</w:t>
      </w:r>
      <w:r>
        <w:rPr>
          <w:spacing w:val="-9"/>
          <w:w w:val="105"/>
        </w:rPr>
        <w:t> </w:t>
      </w:r>
      <w:r>
        <w:rPr>
          <w:w w:val="105"/>
        </w:rPr>
        <w:t>se</w:t>
      </w:r>
      <w:r>
        <w:rPr>
          <w:spacing w:val="-9"/>
          <w:w w:val="105"/>
        </w:rPr>
        <w:t> </w:t>
      </w:r>
      <w:r>
        <w:rPr>
          <w:w w:val="105"/>
        </w:rPr>
        <w:t>ve,</w:t>
      </w:r>
      <w:r>
        <w:rPr>
          <w:spacing w:val="-10"/>
          <w:w w:val="105"/>
        </w:rPr>
        <w:t> </w:t>
      </w:r>
      <w:r>
        <w:rPr>
          <w:w w:val="105"/>
        </w:rPr>
        <w:t>segundos</w:t>
      </w:r>
      <w:r>
        <w:rPr>
          <w:spacing w:val="-10"/>
          <w:w w:val="105"/>
        </w:rPr>
        <w:t> </w:t>
      </w:r>
      <w:r>
        <w:rPr>
          <w:w w:val="105"/>
        </w:rPr>
        <w:t>antes</w:t>
      </w:r>
      <w:r>
        <w:rPr>
          <w:spacing w:val="-9"/>
          <w:w w:val="105"/>
        </w:rPr>
        <w:t> </w:t>
      </w:r>
      <w:r>
        <w:rPr>
          <w:w w:val="105"/>
        </w:rPr>
        <w:t>de</w:t>
      </w:r>
      <w:r>
        <w:rPr>
          <w:spacing w:val="-10"/>
          <w:w w:val="105"/>
        </w:rPr>
        <w:t> </w:t>
      </w:r>
      <w:r>
        <w:rPr>
          <w:w w:val="105"/>
        </w:rPr>
        <w:t>su muerte, como en un repaso de su vida. Ve a un hombre que le sonríe, que puede ser el hombre con el que se casó y con quien no fue feliz; quizá muere en un accidente, el cuento no lo dice, es uno de los vacíos. Pero ella va al gran encuentro, ¿el que ocurre en la</w:t>
      </w:r>
      <w:r>
        <w:rPr>
          <w:spacing w:val="-24"/>
          <w:w w:val="105"/>
        </w:rPr>
        <w:t> </w:t>
      </w:r>
      <w:r>
        <w:rPr>
          <w:w w:val="105"/>
        </w:rPr>
        <w:t>muerte?</w:t>
      </w:r>
    </w:p>
    <w:p>
      <w:pPr>
        <w:pStyle w:val="BodyText"/>
        <w:spacing w:before="4"/>
        <w:rPr>
          <w:sz w:val="22"/>
        </w:rPr>
      </w:pPr>
    </w:p>
    <w:p>
      <w:pPr>
        <w:pStyle w:val="BodyText"/>
        <w:spacing w:line="247" w:lineRule="auto"/>
        <w:ind w:left="391" w:right="514"/>
        <w:jc w:val="both"/>
      </w:pPr>
      <w:r>
        <w:rPr>
          <w:w w:val="105"/>
        </w:rPr>
        <w:t>Corro hacia ti y nos abrazamos largamente. Caminamos cogidos de la mano. Caminamos hacia el fin del mundo. La noche ha caído sobre nosotros como una profecía</w:t>
      </w:r>
      <w:r>
        <w:rPr>
          <w:spacing w:val="-5"/>
          <w:w w:val="105"/>
        </w:rPr>
        <w:t> </w:t>
      </w:r>
      <w:r>
        <w:rPr>
          <w:w w:val="105"/>
        </w:rPr>
        <w:t>largo</w:t>
      </w:r>
      <w:r>
        <w:rPr>
          <w:spacing w:val="-5"/>
          <w:w w:val="105"/>
        </w:rPr>
        <w:t> </w:t>
      </w:r>
      <w:r>
        <w:rPr>
          <w:w w:val="105"/>
        </w:rPr>
        <w:t>tiempo</w:t>
      </w:r>
      <w:r>
        <w:rPr>
          <w:spacing w:val="-4"/>
          <w:w w:val="105"/>
        </w:rPr>
        <w:t> </w:t>
      </w:r>
      <w:r>
        <w:rPr>
          <w:w w:val="105"/>
        </w:rPr>
        <w:t>esperada.</w:t>
      </w:r>
      <w:r>
        <w:rPr>
          <w:spacing w:val="-6"/>
          <w:w w:val="105"/>
        </w:rPr>
        <w:t> </w:t>
      </w:r>
      <w:r>
        <w:rPr>
          <w:w w:val="105"/>
        </w:rPr>
        <w:t>[…]</w:t>
      </w:r>
      <w:r>
        <w:rPr>
          <w:spacing w:val="-4"/>
          <w:w w:val="105"/>
        </w:rPr>
        <w:t> </w:t>
      </w:r>
      <w:r>
        <w:rPr>
          <w:w w:val="105"/>
        </w:rPr>
        <w:t>El</w:t>
      </w:r>
      <w:r>
        <w:rPr>
          <w:spacing w:val="-6"/>
          <w:w w:val="105"/>
        </w:rPr>
        <w:t> </w:t>
      </w:r>
      <w:r>
        <w:rPr>
          <w:w w:val="105"/>
        </w:rPr>
        <w:t>tiempo</w:t>
      </w:r>
      <w:r>
        <w:rPr>
          <w:spacing w:val="-4"/>
          <w:w w:val="105"/>
        </w:rPr>
        <w:t> </w:t>
      </w:r>
      <w:r>
        <w:rPr>
          <w:w w:val="105"/>
        </w:rPr>
        <w:t>ha</w:t>
      </w:r>
      <w:r>
        <w:rPr>
          <w:spacing w:val="-7"/>
          <w:w w:val="105"/>
        </w:rPr>
        <w:t> </w:t>
      </w:r>
      <w:r>
        <w:rPr>
          <w:w w:val="105"/>
        </w:rPr>
        <w:t>dejado</w:t>
      </w:r>
      <w:r>
        <w:rPr>
          <w:spacing w:val="-4"/>
          <w:w w:val="105"/>
        </w:rPr>
        <w:t> </w:t>
      </w:r>
      <w:r>
        <w:rPr>
          <w:w w:val="105"/>
        </w:rPr>
        <w:t>de</w:t>
      </w:r>
      <w:r>
        <w:rPr>
          <w:spacing w:val="-6"/>
          <w:w w:val="105"/>
        </w:rPr>
        <w:t> </w:t>
      </w:r>
      <w:r>
        <w:rPr>
          <w:w w:val="105"/>
        </w:rPr>
        <w:t>ser</w:t>
      </w:r>
      <w:r>
        <w:rPr>
          <w:spacing w:val="-7"/>
          <w:w w:val="105"/>
        </w:rPr>
        <w:t> </w:t>
      </w:r>
      <w:r>
        <w:rPr>
          <w:w w:val="105"/>
        </w:rPr>
        <w:t>una</w:t>
      </w:r>
      <w:r>
        <w:rPr>
          <w:spacing w:val="-4"/>
          <w:w w:val="105"/>
        </w:rPr>
        <w:t> </w:t>
      </w:r>
      <w:r>
        <w:rPr>
          <w:w w:val="105"/>
        </w:rPr>
        <w:t>angustia.</w:t>
      </w:r>
      <w:r>
        <w:rPr>
          <w:spacing w:val="-6"/>
          <w:w w:val="105"/>
        </w:rPr>
        <w:t> </w:t>
      </w:r>
      <w:r>
        <w:rPr>
          <w:w w:val="105"/>
        </w:rPr>
        <w:t>Estamos tan</w:t>
      </w:r>
      <w:r>
        <w:rPr>
          <w:spacing w:val="-11"/>
          <w:w w:val="105"/>
        </w:rPr>
        <w:t> </w:t>
      </w:r>
      <w:r>
        <w:rPr>
          <w:w w:val="105"/>
        </w:rPr>
        <w:t>completos</w:t>
      </w:r>
      <w:r>
        <w:rPr>
          <w:spacing w:val="-10"/>
          <w:w w:val="105"/>
        </w:rPr>
        <w:t> </w:t>
      </w:r>
      <w:r>
        <w:rPr>
          <w:w w:val="105"/>
        </w:rPr>
        <w:t>que</w:t>
      </w:r>
      <w:r>
        <w:rPr>
          <w:spacing w:val="-10"/>
          <w:w w:val="105"/>
        </w:rPr>
        <w:t> </w:t>
      </w:r>
      <w:r>
        <w:rPr>
          <w:w w:val="105"/>
        </w:rPr>
        <w:t>no</w:t>
      </w:r>
      <w:r>
        <w:rPr>
          <w:spacing w:val="-10"/>
          <w:w w:val="105"/>
        </w:rPr>
        <w:t> </w:t>
      </w:r>
      <w:r>
        <w:rPr>
          <w:w w:val="105"/>
        </w:rPr>
        <w:t>deseamos</w:t>
      </w:r>
      <w:r>
        <w:rPr>
          <w:spacing w:val="-11"/>
          <w:w w:val="105"/>
        </w:rPr>
        <w:t> </w:t>
      </w:r>
      <w:r>
        <w:rPr>
          <w:w w:val="105"/>
        </w:rPr>
        <w:t>hacer</w:t>
      </w:r>
      <w:r>
        <w:rPr>
          <w:spacing w:val="-10"/>
          <w:w w:val="105"/>
        </w:rPr>
        <w:t> </w:t>
      </w:r>
      <w:r>
        <w:rPr>
          <w:w w:val="105"/>
        </w:rPr>
        <w:t>nada,</w:t>
      </w:r>
      <w:r>
        <w:rPr>
          <w:spacing w:val="-12"/>
          <w:w w:val="105"/>
        </w:rPr>
        <w:t> </w:t>
      </w:r>
      <w:r>
        <w:rPr>
          <w:w w:val="105"/>
        </w:rPr>
        <w:t>sólo</w:t>
      </w:r>
      <w:r>
        <w:rPr>
          <w:spacing w:val="-10"/>
          <w:w w:val="105"/>
        </w:rPr>
        <w:t> </w:t>
      </w:r>
      <w:r>
        <w:rPr>
          <w:w w:val="105"/>
        </w:rPr>
        <w:t>sentarnos</w:t>
      </w:r>
      <w:r>
        <w:rPr>
          <w:spacing w:val="-10"/>
          <w:w w:val="105"/>
        </w:rPr>
        <w:t> </w:t>
      </w:r>
      <w:r>
        <w:rPr>
          <w:w w:val="105"/>
        </w:rPr>
        <w:t>en</w:t>
      </w:r>
      <w:r>
        <w:rPr>
          <w:spacing w:val="-11"/>
          <w:w w:val="105"/>
        </w:rPr>
        <w:t> </w:t>
      </w:r>
      <w:r>
        <w:rPr>
          <w:w w:val="105"/>
        </w:rPr>
        <w:t>esta</w:t>
      </w:r>
      <w:r>
        <w:rPr>
          <w:spacing w:val="-10"/>
          <w:w w:val="105"/>
        </w:rPr>
        <w:t> </w:t>
      </w:r>
      <w:r>
        <w:rPr>
          <w:w w:val="105"/>
        </w:rPr>
        <w:t>banca</w:t>
      </w:r>
      <w:r>
        <w:rPr>
          <w:spacing w:val="-11"/>
          <w:w w:val="105"/>
        </w:rPr>
        <w:t> </w:t>
      </w:r>
      <w:r>
        <w:rPr>
          <w:w w:val="105"/>
        </w:rPr>
        <w:t>y</w:t>
      </w:r>
      <w:r>
        <w:rPr>
          <w:spacing w:val="-12"/>
          <w:w w:val="105"/>
        </w:rPr>
        <w:t> </w:t>
      </w:r>
      <w:r>
        <w:rPr>
          <w:w w:val="105"/>
        </w:rPr>
        <w:t>quedarnos como</w:t>
      </w:r>
      <w:r>
        <w:rPr>
          <w:spacing w:val="-20"/>
          <w:w w:val="105"/>
        </w:rPr>
        <w:t> </w:t>
      </w:r>
      <w:r>
        <w:rPr>
          <w:w w:val="105"/>
        </w:rPr>
        <w:t>sonámbulos</w:t>
      </w:r>
      <w:r>
        <w:rPr>
          <w:spacing w:val="-20"/>
          <w:w w:val="105"/>
        </w:rPr>
        <w:t> </w:t>
      </w:r>
      <w:r>
        <w:rPr>
          <w:w w:val="105"/>
        </w:rPr>
        <w:t>dentro</w:t>
      </w:r>
      <w:r>
        <w:rPr>
          <w:spacing w:val="-20"/>
          <w:w w:val="105"/>
        </w:rPr>
        <w:t> </w:t>
      </w:r>
      <w:r>
        <w:rPr>
          <w:w w:val="105"/>
        </w:rPr>
        <w:t>del</w:t>
      </w:r>
      <w:r>
        <w:rPr>
          <w:spacing w:val="-21"/>
          <w:w w:val="105"/>
        </w:rPr>
        <w:t> </w:t>
      </w:r>
      <w:r>
        <w:rPr>
          <w:w w:val="105"/>
        </w:rPr>
        <w:t>mismo</w:t>
      </w:r>
      <w:r>
        <w:rPr>
          <w:spacing w:val="-20"/>
          <w:w w:val="105"/>
        </w:rPr>
        <w:t> </w:t>
      </w:r>
      <w:r>
        <w:rPr>
          <w:w w:val="105"/>
        </w:rPr>
        <w:t>sueño</w:t>
      </w:r>
      <w:r>
        <w:rPr>
          <w:spacing w:val="-20"/>
          <w:w w:val="105"/>
        </w:rPr>
        <w:t> </w:t>
      </w:r>
      <w:r>
        <w:rPr>
          <w:w w:val="105"/>
        </w:rPr>
        <w:t>(127-128).</w:t>
      </w:r>
    </w:p>
    <w:p>
      <w:pPr>
        <w:pStyle w:val="BodyText"/>
        <w:spacing w:before="4"/>
        <w:rPr>
          <w:sz w:val="22"/>
        </w:rPr>
      </w:pPr>
    </w:p>
    <w:p>
      <w:pPr>
        <w:pStyle w:val="BodyText"/>
        <w:spacing w:line="247" w:lineRule="auto"/>
        <w:ind w:left="114" w:right="512"/>
        <w:jc w:val="both"/>
      </w:pPr>
      <w:r>
        <w:rPr>
          <w:w w:val="105"/>
        </w:rPr>
        <w:t>Los anhelos se han cumplido, están juntos dentro del mismo sueño, dentro del sueño eterno, de ahí, el tiempo ya no les preocupa, pues el paso del tiempo durante la vida angustia, porque el destino humano es la finitud, los personajes se liberan del tiempo en la</w:t>
      </w:r>
      <w:r>
        <w:rPr>
          <w:spacing w:val="-9"/>
          <w:w w:val="105"/>
        </w:rPr>
        <w:t> </w:t>
      </w:r>
      <w:r>
        <w:rPr>
          <w:w w:val="105"/>
        </w:rPr>
        <w:t>muerte.</w:t>
      </w:r>
      <w:r>
        <w:rPr>
          <w:spacing w:val="-9"/>
          <w:w w:val="105"/>
        </w:rPr>
        <w:t> </w:t>
      </w:r>
      <w:r>
        <w:rPr>
          <w:w w:val="105"/>
        </w:rPr>
        <w:t>Los</w:t>
      </w:r>
      <w:r>
        <w:rPr>
          <w:spacing w:val="-9"/>
          <w:w w:val="105"/>
        </w:rPr>
        <w:t> </w:t>
      </w:r>
      <w:r>
        <w:rPr>
          <w:w w:val="105"/>
        </w:rPr>
        <w:t>amantes</w:t>
      </w:r>
      <w:r>
        <w:rPr>
          <w:spacing w:val="-9"/>
          <w:w w:val="105"/>
        </w:rPr>
        <w:t> </w:t>
      </w:r>
      <w:r>
        <w:rPr>
          <w:w w:val="105"/>
        </w:rPr>
        <w:t>se</w:t>
      </w:r>
      <w:r>
        <w:rPr>
          <w:spacing w:val="-9"/>
          <w:w w:val="105"/>
        </w:rPr>
        <w:t> </w:t>
      </w:r>
      <w:r>
        <w:rPr>
          <w:w w:val="105"/>
        </w:rPr>
        <w:t>han</w:t>
      </w:r>
      <w:r>
        <w:rPr>
          <w:spacing w:val="-9"/>
          <w:w w:val="105"/>
        </w:rPr>
        <w:t> </w:t>
      </w:r>
      <w:r>
        <w:rPr>
          <w:w w:val="105"/>
        </w:rPr>
        <w:t>encontrado,</w:t>
      </w:r>
      <w:r>
        <w:rPr>
          <w:spacing w:val="-9"/>
          <w:w w:val="105"/>
        </w:rPr>
        <w:t> </w:t>
      </w:r>
      <w:r>
        <w:rPr>
          <w:w w:val="105"/>
        </w:rPr>
        <w:t>nada</w:t>
      </w:r>
      <w:r>
        <w:rPr>
          <w:spacing w:val="-9"/>
          <w:w w:val="105"/>
        </w:rPr>
        <w:t> </w:t>
      </w:r>
      <w:r>
        <w:rPr>
          <w:w w:val="105"/>
        </w:rPr>
        <w:t>les</w:t>
      </w:r>
      <w:r>
        <w:rPr>
          <w:spacing w:val="-8"/>
          <w:w w:val="105"/>
        </w:rPr>
        <w:t> </w:t>
      </w:r>
      <w:r>
        <w:rPr>
          <w:w w:val="105"/>
        </w:rPr>
        <w:t>falta.</w:t>
      </w:r>
      <w:r>
        <w:rPr>
          <w:spacing w:val="-9"/>
          <w:w w:val="105"/>
        </w:rPr>
        <w:t> </w:t>
      </w:r>
      <w:r>
        <w:rPr>
          <w:w w:val="105"/>
        </w:rPr>
        <w:t>“Estamos</w:t>
      </w:r>
      <w:r>
        <w:rPr>
          <w:spacing w:val="-9"/>
          <w:w w:val="105"/>
        </w:rPr>
        <w:t> </w:t>
      </w:r>
      <w:r>
        <w:rPr>
          <w:w w:val="105"/>
        </w:rPr>
        <w:t>unidos</w:t>
      </w:r>
      <w:r>
        <w:rPr>
          <w:spacing w:val="-9"/>
          <w:w w:val="105"/>
        </w:rPr>
        <w:t> </w:t>
      </w:r>
      <w:r>
        <w:rPr>
          <w:w w:val="105"/>
        </w:rPr>
        <w:t>por</w:t>
      </w:r>
      <w:r>
        <w:rPr>
          <w:spacing w:val="-9"/>
          <w:w w:val="105"/>
        </w:rPr>
        <w:t> </w:t>
      </w:r>
      <w:r>
        <w:rPr>
          <w:w w:val="105"/>
        </w:rPr>
        <w:t>las</w:t>
      </w:r>
      <w:r>
        <w:rPr>
          <w:spacing w:val="-9"/>
          <w:w w:val="105"/>
        </w:rPr>
        <w:t> </w:t>
      </w:r>
      <w:r>
        <w:rPr>
          <w:w w:val="105"/>
        </w:rPr>
        <w:t>manos y</w:t>
      </w:r>
      <w:r>
        <w:rPr>
          <w:spacing w:val="-10"/>
          <w:w w:val="105"/>
        </w:rPr>
        <w:t> </w:t>
      </w:r>
      <w:r>
        <w:rPr>
          <w:w w:val="105"/>
        </w:rPr>
        <w:t>por</w:t>
      </w:r>
      <w:r>
        <w:rPr>
          <w:spacing w:val="-10"/>
          <w:w w:val="105"/>
        </w:rPr>
        <w:t> </w:t>
      </w:r>
      <w:r>
        <w:rPr>
          <w:w w:val="105"/>
        </w:rPr>
        <w:t>los</w:t>
      </w:r>
      <w:r>
        <w:rPr>
          <w:spacing w:val="-10"/>
          <w:w w:val="105"/>
        </w:rPr>
        <w:t> </w:t>
      </w:r>
      <w:r>
        <w:rPr>
          <w:w w:val="105"/>
        </w:rPr>
        <w:t>ojos,</w:t>
      </w:r>
      <w:r>
        <w:rPr>
          <w:spacing w:val="-10"/>
          <w:w w:val="105"/>
        </w:rPr>
        <w:t> </w:t>
      </w:r>
      <w:r>
        <w:rPr>
          <w:w w:val="105"/>
        </w:rPr>
        <w:t>por</w:t>
      </w:r>
      <w:r>
        <w:rPr>
          <w:spacing w:val="-10"/>
          <w:w w:val="105"/>
        </w:rPr>
        <w:t> </w:t>
      </w:r>
      <w:r>
        <w:rPr>
          <w:w w:val="105"/>
        </w:rPr>
        <w:t>todo</w:t>
      </w:r>
      <w:r>
        <w:rPr>
          <w:spacing w:val="-9"/>
          <w:w w:val="105"/>
        </w:rPr>
        <w:t> </w:t>
      </w:r>
      <w:r>
        <w:rPr>
          <w:w w:val="105"/>
        </w:rPr>
        <w:t>lo</w:t>
      </w:r>
      <w:r>
        <w:rPr>
          <w:spacing w:val="-10"/>
          <w:w w:val="105"/>
        </w:rPr>
        <w:t> </w:t>
      </w:r>
      <w:r>
        <w:rPr>
          <w:w w:val="105"/>
        </w:rPr>
        <w:t>que</w:t>
      </w:r>
      <w:r>
        <w:rPr>
          <w:spacing w:val="-10"/>
          <w:w w:val="105"/>
        </w:rPr>
        <w:t> </w:t>
      </w:r>
      <w:r>
        <w:rPr>
          <w:w w:val="105"/>
        </w:rPr>
        <w:t>somos</w:t>
      </w:r>
      <w:r>
        <w:rPr>
          <w:spacing w:val="-10"/>
          <w:w w:val="105"/>
        </w:rPr>
        <w:t> </w:t>
      </w:r>
      <w:r>
        <w:rPr>
          <w:w w:val="105"/>
        </w:rPr>
        <w:t>hoy</w:t>
      </w:r>
      <w:r>
        <w:rPr>
          <w:spacing w:val="-10"/>
          <w:w w:val="105"/>
        </w:rPr>
        <w:t> </w:t>
      </w:r>
      <w:r>
        <w:rPr>
          <w:w w:val="105"/>
        </w:rPr>
        <w:t>y</w:t>
      </w:r>
      <w:r>
        <w:rPr>
          <w:spacing w:val="-10"/>
          <w:w w:val="105"/>
        </w:rPr>
        <w:t> </w:t>
      </w:r>
      <w:r>
        <w:rPr>
          <w:w w:val="105"/>
        </w:rPr>
        <w:t>hemos</w:t>
      </w:r>
      <w:r>
        <w:rPr>
          <w:spacing w:val="-10"/>
          <w:w w:val="105"/>
        </w:rPr>
        <w:t> </w:t>
      </w:r>
      <w:r>
        <w:rPr>
          <w:w w:val="105"/>
        </w:rPr>
        <w:t>logrado</w:t>
      </w:r>
      <w:r>
        <w:rPr>
          <w:spacing w:val="-10"/>
          <w:w w:val="105"/>
        </w:rPr>
        <w:t> </w:t>
      </w:r>
      <w:r>
        <w:rPr>
          <w:w w:val="105"/>
        </w:rPr>
        <w:t>rescatar</w:t>
      </w:r>
      <w:r>
        <w:rPr>
          <w:spacing w:val="-10"/>
          <w:w w:val="105"/>
        </w:rPr>
        <w:t> </w:t>
      </w:r>
      <w:r>
        <w:rPr>
          <w:w w:val="105"/>
        </w:rPr>
        <w:t>de</w:t>
      </w:r>
      <w:r>
        <w:rPr>
          <w:spacing w:val="-10"/>
          <w:w w:val="105"/>
        </w:rPr>
        <w:t> </w:t>
      </w:r>
      <w:r>
        <w:rPr>
          <w:w w:val="105"/>
        </w:rPr>
        <w:t>la</w:t>
      </w:r>
      <w:r>
        <w:rPr>
          <w:spacing w:val="-10"/>
          <w:w w:val="105"/>
        </w:rPr>
        <w:t> </w:t>
      </w:r>
      <w:r>
        <w:rPr>
          <w:w w:val="105"/>
        </w:rPr>
        <w:t>rutina</w:t>
      </w:r>
      <w:r>
        <w:rPr>
          <w:spacing w:val="-10"/>
          <w:w w:val="105"/>
        </w:rPr>
        <w:t> </w:t>
      </w:r>
      <w:r>
        <w:rPr>
          <w:w w:val="105"/>
        </w:rPr>
        <w:t>de</w:t>
      </w:r>
      <w:r>
        <w:rPr>
          <w:spacing w:val="-10"/>
          <w:w w:val="105"/>
        </w:rPr>
        <w:t> </w:t>
      </w:r>
      <w:r>
        <w:rPr>
          <w:w w:val="105"/>
        </w:rPr>
        <w:t>los</w:t>
      </w:r>
      <w:r>
        <w:rPr>
          <w:spacing w:val="-10"/>
          <w:w w:val="105"/>
        </w:rPr>
        <w:t> </w:t>
      </w:r>
      <w:r>
        <w:rPr>
          <w:w w:val="105"/>
        </w:rPr>
        <w:t>días iguales” (128). Las últimas palabras de la cita señalan las vivencias ordinarias de la vida, las</w:t>
      </w:r>
      <w:r>
        <w:rPr>
          <w:spacing w:val="-2"/>
          <w:w w:val="105"/>
        </w:rPr>
        <w:t> </w:t>
      </w:r>
      <w:r>
        <w:rPr>
          <w:w w:val="105"/>
        </w:rPr>
        <w:t>que</w:t>
      </w:r>
      <w:r>
        <w:rPr>
          <w:spacing w:val="-5"/>
          <w:w w:val="105"/>
        </w:rPr>
        <w:t> </w:t>
      </w:r>
      <w:r>
        <w:rPr>
          <w:w w:val="105"/>
        </w:rPr>
        <w:t>no</w:t>
      </w:r>
      <w:r>
        <w:rPr>
          <w:spacing w:val="-4"/>
          <w:w w:val="105"/>
        </w:rPr>
        <w:t> </w:t>
      </w:r>
      <w:r>
        <w:rPr>
          <w:w w:val="105"/>
        </w:rPr>
        <w:t>dejan</w:t>
      </w:r>
      <w:r>
        <w:rPr>
          <w:spacing w:val="-4"/>
          <w:w w:val="105"/>
        </w:rPr>
        <w:t> </w:t>
      </w:r>
      <w:r>
        <w:rPr>
          <w:w w:val="105"/>
        </w:rPr>
        <w:t>huella,</w:t>
      </w:r>
      <w:r>
        <w:rPr>
          <w:spacing w:val="-2"/>
          <w:w w:val="105"/>
        </w:rPr>
        <w:t> </w:t>
      </w:r>
      <w:r>
        <w:rPr>
          <w:w w:val="105"/>
        </w:rPr>
        <w:t>las</w:t>
      </w:r>
      <w:r>
        <w:rPr>
          <w:spacing w:val="-3"/>
          <w:w w:val="105"/>
        </w:rPr>
        <w:t> </w:t>
      </w:r>
      <w:r>
        <w:rPr>
          <w:w w:val="105"/>
        </w:rPr>
        <w:t>que</w:t>
      </w:r>
      <w:r>
        <w:rPr>
          <w:spacing w:val="-5"/>
          <w:w w:val="105"/>
        </w:rPr>
        <w:t> </w:t>
      </w:r>
      <w:r>
        <w:rPr>
          <w:w w:val="105"/>
        </w:rPr>
        <w:t>no</w:t>
      </w:r>
      <w:r>
        <w:rPr>
          <w:spacing w:val="-4"/>
          <w:w w:val="105"/>
        </w:rPr>
        <w:t> </w:t>
      </w:r>
      <w:r>
        <w:rPr>
          <w:w w:val="105"/>
        </w:rPr>
        <w:t>se</w:t>
      </w:r>
      <w:r>
        <w:rPr>
          <w:spacing w:val="-5"/>
          <w:w w:val="105"/>
        </w:rPr>
        <w:t> </w:t>
      </w:r>
      <w:r>
        <w:rPr>
          <w:w w:val="105"/>
        </w:rPr>
        <w:t>recuerdan</w:t>
      </w:r>
      <w:r>
        <w:rPr>
          <w:spacing w:val="-3"/>
          <w:w w:val="105"/>
        </w:rPr>
        <w:t> </w:t>
      </w:r>
      <w:r>
        <w:rPr>
          <w:w w:val="105"/>
        </w:rPr>
        <w:t>y</w:t>
      </w:r>
      <w:r>
        <w:rPr>
          <w:spacing w:val="-3"/>
          <w:w w:val="105"/>
        </w:rPr>
        <w:t> </w:t>
      </w:r>
      <w:r>
        <w:rPr>
          <w:w w:val="105"/>
        </w:rPr>
        <w:t>vuelven</w:t>
      </w:r>
      <w:r>
        <w:rPr>
          <w:spacing w:val="-5"/>
          <w:w w:val="105"/>
        </w:rPr>
        <w:t> </w:t>
      </w:r>
      <w:r>
        <w:rPr>
          <w:w w:val="105"/>
        </w:rPr>
        <w:t>tediosos</w:t>
      </w:r>
      <w:r>
        <w:rPr>
          <w:spacing w:val="-5"/>
          <w:w w:val="105"/>
        </w:rPr>
        <w:t> </w:t>
      </w:r>
      <w:r>
        <w:rPr>
          <w:w w:val="105"/>
        </w:rPr>
        <w:t>los</w:t>
      </w:r>
      <w:r>
        <w:rPr>
          <w:spacing w:val="-5"/>
          <w:w w:val="105"/>
        </w:rPr>
        <w:t> </w:t>
      </w:r>
      <w:r>
        <w:rPr>
          <w:w w:val="105"/>
        </w:rPr>
        <w:t>días</w:t>
      </w:r>
      <w:r>
        <w:rPr>
          <w:spacing w:val="-4"/>
          <w:w w:val="105"/>
        </w:rPr>
        <w:t> </w:t>
      </w:r>
      <w:r>
        <w:rPr>
          <w:w w:val="105"/>
        </w:rPr>
        <w:t>y</w:t>
      </w:r>
      <w:r>
        <w:rPr>
          <w:spacing w:val="-4"/>
          <w:w w:val="105"/>
        </w:rPr>
        <w:t> </w:t>
      </w:r>
      <w:r>
        <w:rPr>
          <w:w w:val="105"/>
        </w:rPr>
        <w:t>las</w:t>
      </w:r>
      <w:r>
        <w:rPr>
          <w:spacing w:val="-5"/>
          <w:w w:val="105"/>
        </w:rPr>
        <w:t> </w:t>
      </w:r>
      <w:r>
        <w:rPr>
          <w:w w:val="105"/>
        </w:rPr>
        <w:t>noches.</w:t>
      </w:r>
    </w:p>
    <w:p>
      <w:pPr>
        <w:pStyle w:val="BodyText"/>
        <w:rPr>
          <w:sz w:val="26"/>
        </w:rPr>
      </w:pPr>
      <w:r>
        <w:rPr/>
        <w:drawing>
          <wp:anchor distT="0" distB="0" distL="0" distR="0" allowOverlap="1" layoutInCell="1" locked="0" behindDoc="0" simplePos="0" relativeHeight="10696">
            <wp:simplePos x="0" y="0"/>
            <wp:positionH relativeFrom="page">
              <wp:posOffset>1054608</wp:posOffset>
            </wp:positionH>
            <wp:positionV relativeFrom="paragraph">
              <wp:posOffset>225554</wp:posOffset>
            </wp:positionV>
            <wp:extent cx="5104638" cy="44195"/>
            <wp:effectExtent l="0" t="0" r="0" b="0"/>
            <wp:wrapTopAndBottom/>
            <wp:docPr id="517" name="image3.png" descr=""/>
            <wp:cNvGraphicFramePr>
              <a:graphicFrameLocks noChangeAspect="1"/>
            </wp:cNvGraphicFramePr>
            <a:graphic>
              <a:graphicData uri="http://schemas.openxmlformats.org/drawingml/2006/picture">
                <pic:pic>
                  <pic:nvPicPr>
                    <pic:cNvPr id="51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266</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1"/>
        <w:jc w:val="both"/>
      </w:pPr>
      <w:r>
        <w:rPr>
          <w:w w:val="105"/>
        </w:rPr>
        <w:t>Únicamente lo que se vive en libertad tiene encanto, las normas, las reglas y la moral someten, obligan, desgastan. Los amantes ahora viven en la eternidad, ya nada les angustia: “sin despedidas ni distancias en un eterno revivir” (128). Ellos necesitaban la noche, ahora viven su noche “perdurable”. Son indiferentes al paso del tiempo, viven un eterno verano de ahí que ella repite una y otra y otra vez: “Los pájaros revolotean entre las ramas, caen hojas” (128). Los enamorados conservan los sentidos, miran “entre brumas de un amanecer” la fachada de una iglesia, no la ven con nitidez, sino desdibujada.</w:t>
      </w:r>
      <w:r>
        <w:rPr>
          <w:spacing w:val="-8"/>
          <w:w w:val="105"/>
        </w:rPr>
        <w:t> </w:t>
      </w:r>
      <w:r>
        <w:rPr>
          <w:w w:val="105"/>
        </w:rPr>
        <w:t>“Miramos</w:t>
      </w:r>
      <w:r>
        <w:rPr>
          <w:spacing w:val="-9"/>
          <w:w w:val="105"/>
        </w:rPr>
        <w:t> </w:t>
      </w:r>
      <w:r>
        <w:rPr>
          <w:w w:val="105"/>
        </w:rPr>
        <w:t>las</w:t>
      </w:r>
      <w:r>
        <w:rPr>
          <w:spacing w:val="-7"/>
          <w:w w:val="105"/>
        </w:rPr>
        <w:t> </w:t>
      </w:r>
      <w:r>
        <w:rPr>
          <w:w w:val="105"/>
        </w:rPr>
        <w:t>columnas</w:t>
      </w:r>
      <w:r>
        <w:rPr>
          <w:spacing w:val="-8"/>
          <w:w w:val="105"/>
        </w:rPr>
        <w:t> </w:t>
      </w:r>
      <w:r>
        <w:rPr>
          <w:w w:val="105"/>
        </w:rPr>
        <w:t>y</w:t>
      </w:r>
      <w:r>
        <w:rPr>
          <w:spacing w:val="-8"/>
          <w:w w:val="105"/>
        </w:rPr>
        <w:t> </w:t>
      </w:r>
      <w:r>
        <w:rPr>
          <w:w w:val="105"/>
        </w:rPr>
        <w:t>los</w:t>
      </w:r>
      <w:r>
        <w:rPr>
          <w:spacing w:val="-9"/>
          <w:w w:val="105"/>
        </w:rPr>
        <w:t> </w:t>
      </w:r>
      <w:r>
        <w:rPr>
          <w:w w:val="105"/>
        </w:rPr>
        <w:t>nichos</w:t>
      </w:r>
      <w:r>
        <w:rPr>
          <w:spacing w:val="-10"/>
          <w:w w:val="105"/>
        </w:rPr>
        <w:t> </w:t>
      </w:r>
      <w:r>
        <w:rPr>
          <w:w w:val="105"/>
        </w:rPr>
        <w:t>como</w:t>
      </w:r>
      <w:r>
        <w:rPr>
          <w:spacing w:val="-8"/>
          <w:w w:val="105"/>
        </w:rPr>
        <w:t> </w:t>
      </w:r>
      <w:r>
        <w:rPr>
          <w:w w:val="105"/>
        </w:rPr>
        <w:t>a</w:t>
      </w:r>
      <w:r>
        <w:rPr>
          <w:spacing w:val="-8"/>
          <w:w w:val="105"/>
        </w:rPr>
        <w:t> </w:t>
      </w:r>
      <w:r>
        <w:rPr>
          <w:w w:val="105"/>
        </w:rPr>
        <w:t>través</w:t>
      </w:r>
      <w:r>
        <w:rPr>
          <w:spacing w:val="-9"/>
          <w:w w:val="105"/>
        </w:rPr>
        <w:t> </w:t>
      </w:r>
      <w:r>
        <w:rPr>
          <w:w w:val="105"/>
        </w:rPr>
        <w:t>de</w:t>
      </w:r>
      <w:r>
        <w:rPr>
          <w:spacing w:val="-10"/>
          <w:w w:val="105"/>
        </w:rPr>
        <w:t> </w:t>
      </w:r>
      <w:r>
        <w:rPr>
          <w:w w:val="105"/>
        </w:rPr>
        <w:t>un</w:t>
      </w:r>
      <w:r>
        <w:rPr>
          <w:spacing w:val="-8"/>
          <w:w w:val="105"/>
        </w:rPr>
        <w:t> </w:t>
      </w:r>
      <w:r>
        <w:rPr>
          <w:w w:val="105"/>
        </w:rPr>
        <w:t>recuerdo”</w:t>
      </w:r>
      <w:r>
        <w:rPr>
          <w:spacing w:val="-8"/>
          <w:w w:val="105"/>
        </w:rPr>
        <w:t> </w:t>
      </w:r>
      <w:r>
        <w:rPr>
          <w:w w:val="105"/>
        </w:rPr>
        <w:t>(128).</w:t>
      </w:r>
      <w:r>
        <w:rPr>
          <w:spacing w:val="-9"/>
          <w:w w:val="105"/>
        </w:rPr>
        <w:t> </w:t>
      </w:r>
      <w:r>
        <w:rPr>
          <w:w w:val="105"/>
        </w:rPr>
        <w:t>Es y no es la realidad, es solo lo que conserva la memoria. La mujer no quiere oír palabras, pide</w:t>
      </w:r>
      <w:r>
        <w:rPr>
          <w:spacing w:val="-8"/>
          <w:w w:val="105"/>
        </w:rPr>
        <w:t> </w:t>
      </w:r>
      <w:r>
        <w:rPr>
          <w:w w:val="105"/>
        </w:rPr>
        <w:t>protección</w:t>
      </w:r>
      <w:r>
        <w:rPr>
          <w:spacing w:val="-7"/>
          <w:w w:val="105"/>
        </w:rPr>
        <w:t> </w:t>
      </w:r>
      <w:r>
        <w:rPr>
          <w:w w:val="105"/>
        </w:rPr>
        <w:t>y</w:t>
      </w:r>
      <w:r>
        <w:rPr>
          <w:spacing w:val="-8"/>
          <w:w w:val="105"/>
        </w:rPr>
        <w:t> </w:t>
      </w:r>
      <w:r>
        <w:rPr>
          <w:w w:val="105"/>
        </w:rPr>
        <w:t>ternura:</w:t>
      </w:r>
      <w:r>
        <w:rPr>
          <w:spacing w:val="-8"/>
          <w:w w:val="105"/>
        </w:rPr>
        <w:t> </w:t>
      </w:r>
      <w:r>
        <w:rPr>
          <w:w w:val="105"/>
        </w:rPr>
        <w:t>“guárdame</w:t>
      </w:r>
      <w:r>
        <w:rPr>
          <w:spacing w:val="-9"/>
          <w:w w:val="105"/>
        </w:rPr>
        <w:t> </w:t>
      </w:r>
      <w:r>
        <w:rPr>
          <w:w w:val="105"/>
        </w:rPr>
        <w:t>en</w:t>
      </w:r>
      <w:r>
        <w:rPr>
          <w:spacing w:val="-7"/>
          <w:w w:val="105"/>
        </w:rPr>
        <w:t> </w:t>
      </w:r>
      <w:r>
        <w:rPr>
          <w:w w:val="105"/>
        </w:rPr>
        <w:t>tus</w:t>
      </w:r>
      <w:r>
        <w:rPr>
          <w:spacing w:val="-8"/>
          <w:w w:val="105"/>
        </w:rPr>
        <w:t> </w:t>
      </w:r>
      <w:r>
        <w:rPr>
          <w:w w:val="105"/>
        </w:rPr>
        <w:t>manos”,</w:t>
      </w:r>
      <w:r>
        <w:rPr>
          <w:spacing w:val="-8"/>
          <w:w w:val="105"/>
        </w:rPr>
        <w:t> </w:t>
      </w:r>
      <w:r>
        <w:rPr>
          <w:w w:val="105"/>
        </w:rPr>
        <w:t>ella</w:t>
      </w:r>
      <w:r>
        <w:rPr>
          <w:spacing w:val="-7"/>
          <w:w w:val="105"/>
        </w:rPr>
        <w:t> </w:t>
      </w:r>
      <w:r>
        <w:rPr>
          <w:w w:val="105"/>
        </w:rPr>
        <w:t>desea</w:t>
      </w:r>
      <w:r>
        <w:rPr>
          <w:spacing w:val="-7"/>
          <w:w w:val="105"/>
        </w:rPr>
        <w:t> </w:t>
      </w:r>
      <w:r>
        <w:rPr>
          <w:w w:val="105"/>
        </w:rPr>
        <w:t>permanecer,</w:t>
      </w:r>
      <w:r>
        <w:rPr>
          <w:spacing w:val="-7"/>
          <w:w w:val="105"/>
        </w:rPr>
        <w:t> </w:t>
      </w:r>
      <w:r>
        <w:rPr>
          <w:w w:val="105"/>
        </w:rPr>
        <w:t>pues</w:t>
      </w:r>
      <w:r>
        <w:rPr>
          <w:spacing w:val="-8"/>
          <w:w w:val="105"/>
        </w:rPr>
        <w:t> </w:t>
      </w:r>
      <w:r>
        <w:rPr>
          <w:w w:val="105"/>
        </w:rPr>
        <w:t>le</w:t>
      </w:r>
      <w:r>
        <w:rPr>
          <w:spacing w:val="-8"/>
          <w:w w:val="105"/>
        </w:rPr>
        <w:t> </w:t>
      </w:r>
      <w:r>
        <w:rPr>
          <w:w w:val="105"/>
        </w:rPr>
        <w:t>pide que sea prudente que guarde la moneda que tiene el rostro de ambos, para tardes lluviosas en que “el tedio pesa enormemente”. Los personajes no están exentos de tedio, pero solo importan ellos, los sentimientos extraños se han borrado. La luna que por lo general es cómplice de los amantes, aquí es vista “como una herida luminosa”, triunfa entonces</w:t>
      </w:r>
      <w:r>
        <w:rPr>
          <w:spacing w:val="-9"/>
          <w:w w:val="105"/>
        </w:rPr>
        <w:t> </w:t>
      </w:r>
      <w:r>
        <w:rPr>
          <w:w w:val="105"/>
        </w:rPr>
        <w:t>lo</w:t>
      </w:r>
      <w:r>
        <w:rPr>
          <w:spacing w:val="-8"/>
          <w:w w:val="105"/>
        </w:rPr>
        <w:t> </w:t>
      </w:r>
      <w:r>
        <w:rPr>
          <w:w w:val="105"/>
        </w:rPr>
        <w:t>negro</w:t>
      </w:r>
      <w:r>
        <w:rPr>
          <w:spacing w:val="-9"/>
          <w:w w:val="105"/>
        </w:rPr>
        <w:t> </w:t>
      </w:r>
      <w:r>
        <w:rPr>
          <w:w w:val="105"/>
        </w:rPr>
        <w:t>de</w:t>
      </w:r>
      <w:r>
        <w:rPr>
          <w:spacing w:val="-9"/>
          <w:w w:val="105"/>
        </w:rPr>
        <w:t> </w:t>
      </w:r>
      <w:r>
        <w:rPr>
          <w:w w:val="105"/>
        </w:rPr>
        <w:t>la</w:t>
      </w:r>
      <w:r>
        <w:rPr>
          <w:spacing w:val="-9"/>
          <w:w w:val="105"/>
        </w:rPr>
        <w:t> </w:t>
      </w:r>
      <w:r>
        <w:rPr>
          <w:w w:val="105"/>
        </w:rPr>
        <w:t>noche.</w:t>
      </w:r>
      <w:r>
        <w:rPr>
          <w:spacing w:val="-9"/>
          <w:w w:val="105"/>
        </w:rPr>
        <w:t> </w:t>
      </w:r>
      <w:r>
        <w:rPr>
          <w:w w:val="105"/>
        </w:rPr>
        <w:t>El</w:t>
      </w:r>
      <w:r>
        <w:rPr>
          <w:spacing w:val="-9"/>
          <w:w w:val="105"/>
        </w:rPr>
        <w:t> </w:t>
      </w:r>
      <w:r>
        <w:rPr>
          <w:w w:val="105"/>
        </w:rPr>
        <w:t>lenguaje</w:t>
      </w:r>
      <w:r>
        <w:rPr>
          <w:spacing w:val="-9"/>
          <w:w w:val="105"/>
        </w:rPr>
        <w:t> </w:t>
      </w:r>
      <w:r>
        <w:rPr>
          <w:w w:val="105"/>
        </w:rPr>
        <w:t>es</w:t>
      </w:r>
      <w:r>
        <w:rPr>
          <w:spacing w:val="-7"/>
          <w:w w:val="105"/>
        </w:rPr>
        <w:t> </w:t>
      </w:r>
      <w:r>
        <w:rPr>
          <w:w w:val="105"/>
        </w:rPr>
        <w:t>insuficiente</w:t>
      </w:r>
      <w:r>
        <w:rPr>
          <w:spacing w:val="-9"/>
          <w:w w:val="105"/>
        </w:rPr>
        <w:t> </w:t>
      </w:r>
      <w:r>
        <w:rPr>
          <w:w w:val="105"/>
        </w:rPr>
        <w:t>para</w:t>
      </w:r>
      <w:r>
        <w:rPr>
          <w:spacing w:val="-9"/>
          <w:w w:val="105"/>
        </w:rPr>
        <w:t> </w:t>
      </w:r>
      <w:r>
        <w:rPr>
          <w:w w:val="105"/>
        </w:rPr>
        <w:t>decir</w:t>
      </w:r>
      <w:r>
        <w:rPr>
          <w:spacing w:val="-8"/>
          <w:w w:val="105"/>
        </w:rPr>
        <w:t> </w:t>
      </w:r>
      <w:r>
        <w:rPr>
          <w:w w:val="105"/>
        </w:rPr>
        <w:t>del</w:t>
      </w:r>
      <w:r>
        <w:rPr>
          <w:spacing w:val="-10"/>
          <w:w w:val="105"/>
        </w:rPr>
        <w:t> </w:t>
      </w:r>
      <w:r>
        <w:rPr>
          <w:w w:val="105"/>
        </w:rPr>
        <w:t>amor.</w:t>
      </w:r>
      <w:r>
        <w:rPr>
          <w:spacing w:val="-9"/>
          <w:w w:val="105"/>
        </w:rPr>
        <w:t> </w:t>
      </w:r>
      <w:r>
        <w:rPr>
          <w:w w:val="105"/>
        </w:rPr>
        <w:t>“Me</w:t>
      </w:r>
      <w:r>
        <w:rPr>
          <w:spacing w:val="-9"/>
          <w:w w:val="105"/>
        </w:rPr>
        <w:t> </w:t>
      </w:r>
      <w:r>
        <w:rPr>
          <w:w w:val="105"/>
        </w:rPr>
        <w:t>afianzo a tus manos y a tus ojos”. Con las manos palpamos al otro, lo reconocemos, lo hacemos nuestro y con la mirada transformamos al otro en sujeto, le damos dignidad y rango de igualdad, condiciones para que el amor se cumpla. “Es tan claro el silencio que nuestra sangre se escucha. El alumbrado de las calles ha palidecido. Ni un alma transita por ninguna parte. Los árboles que nos rodean están petrificados. Tal vez ya estamos muertos… tal vez estamos más allá de nuestros cuerpos…” (las negritas son mías, 128). La</w:t>
      </w:r>
      <w:r>
        <w:rPr>
          <w:spacing w:val="-10"/>
          <w:w w:val="105"/>
        </w:rPr>
        <w:t> </w:t>
      </w:r>
      <w:r>
        <w:rPr>
          <w:w w:val="105"/>
        </w:rPr>
        <w:t>reiteración</w:t>
      </w:r>
      <w:r>
        <w:rPr>
          <w:spacing w:val="-11"/>
          <w:w w:val="105"/>
        </w:rPr>
        <w:t> </w:t>
      </w:r>
      <w:r>
        <w:rPr>
          <w:w w:val="105"/>
        </w:rPr>
        <w:t>tal</w:t>
      </w:r>
      <w:r>
        <w:rPr>
          <w:spacing w:val="-11"/>
          <w:w w:val="105"/>
        </w:rPr>
        <w:t> </w:t>
      </w:r>
      <w:r>
        <w:rPr>
          <w:w w:val="105"/>
        </w:rPr>
        <w:t>vez</w:t>
      </w:r>
      <w:r>
        <w:rPr>
          <w:spacing w:val="-8"/>
          <w:w w:val="105"/>
        </w:rPr>
        <w:t> </w:t>
      </w:r>
      <w:r>
        <w:rPr>
          <w:w w:val="105"/>
        </w:rPr>
        <w:t>y</w:t>
      </w:r>
      <w:r>
        <w:rPr>
          <w:spacing w:val="-10"/>
          <w:w w:val="105"/>
        </w:rPr>
        <w:t> </w:t>
      </w:r>
      <w:r>
        <w:rPr>
          <w:w w:val="105"/>
        </w:rPr>
        <w:t>la</w:t>
      </w:r>
      <w:r>
        <w:rPr>
          <w:spacing w:val="-9"/>
          <w:w w:val="105"/>
        </w:rPr>
        <w:t> </w:t>
      </w:r>
      <w:r>
        <w:rPr>
          <w:w w:val="105"/>
        </w:rPr>
        <w:t>reticencia</w:t>
      </w:r>
      <w:r>
        <w:rPr>
          <w:spacing w:val="-10"/>
          <w:w w:val="105"/>
        </w:rPr>
        <w:t> </w:t>
      </w:r>
      <w:r>
        <w:rPr>
          <w:w w:val="105"/>
        </w:rPr>
        <w:t>marcada</w:t>
      </w:r>
      <w:r>
        <w:rPr>
          <w:spacing w:val="-11"/>
          <w:w w:val="105"/>
        </w:rPr>
        <w:t> </w:t>
      </w:r>
      <w:r>
        <w:rPr>
          <w:w w:val="105"/>
        </w:rPr>
        <w:t>por</w:t>
      </w:r>
      <w:r>
        <w:rPr>
          <w:spacing w:val="-10"/>
          <w:w w:val="105"/>
        </w:rPr>
        <w:t> </w:t>
      </w:r>
      <w:r>
        <w:rPr>
          <w:w w:val="105"/>
        </w:rPr>
        <w:t>los</w:t>
      </w:r>
      <w:r>
        <w:rPr>
          <w:spacing w:val="-11"/>
          <w:w w:val="105"/>
        </w:rPr>
        <w:t> </w:t>
      </w:r>
      <w:r>
        <w:rPr>
          <w:w w:val="105"/>
        </w:rPr>
        <w:t>puntos</w:t>
      </w:r>
      <w:r>
        <w:rPr>
          <w:spacing w:val="-10"/>
          <w:w w:val="105"/>
        </w:rPr>
        <w:t> </w:t>
      </w:r>
      <w:r>
        <w:rPr>
          <w:w w:val="105"/>
        </w:rPr>
        <w:t>suspensivos</w:t>
      </w:r>
      <w:r>
        <w:rPr>
          <w:spacing w:val="-11"/>
          <w:w w:val="105"/>
        </w:rPr>
        <w:t> </w:t>
      </w:r>
      <w:r>
        <w:rPr>
          <w:w w:val="105"/>
        </w:rPr>
        <w:t>da</w:t>
      </w:r>
      <w:r>
        <w:rPr>
          <w:spacing w:val="-10"/>
          <w:w w:val="105"/>
        </w:rPr>
        <w:t> </w:t>
      </w:r>
      <w:r>
        <w:rPr>
          <w:w w:val="105"/>
        </w:rPr>
        <w:t>paso</w:t>
      </w:r>
      <w:r>
        <w:rPr>
          <w:spacing w:val="-9"/>
          <w:w w:val="105"/>
        </w:rPr>
        <w:t> </w:t>
      </w:r>
      <w:r>
        <w:rPr>
          <w:w w:val="105"/>
        </w:rPr>
        <w:t>a</w:t>
      </w:r>
      <w:r>
        <w:rPr>
          <w:spacing w:val="-9"/>
          <w:w w:val="105"/>
        </w:rPr>
        <w:t> </w:t>
      </w:r>
      <w:r>
        <w:rPr>
          <w:w w:val="105"/>
        </w:rPr>
        <w:t>la</w:t>
      </w:r>
      <w:r>
        <w:rPr>
          <w:spacing w:val="-10"/>
          <w:w w:val="105"/>
        </w:rPr>
        <w:t> </w:t>
      </w:r>
      <w:r>
        <w:rPr>
          <w:w w:val="105"/>
        </w:rPr>
        <w:t>duda en</w:t>
      </w:r>
      <w:r>
        <w:rPr>
          <w:spacing w:val="-12"/>
          <w:w w:val="105"/>
        </w:rPr>
        <w:t> </w:t>
      </w:r>
      <w:r>
        <w:rPr>
          <w:w w:val="105"/>
        </w:rPr>
        <w:t>el</w:t>
      </w:r>
      <w:r>
        <w:rPr>
          <w:spacing w:val="-14"/>
          <w:w w:val="105"/>
        </w:rPr>
        <w:t> </w:t>
      </w:r>
      <w:r>
        <w:rPr>
          <w:w w:val="105"/>
        </w:rPr>
        <w:t>personaje</w:t>
      </w:r>
      <w:r>
        <w:rPr>
          <w:spacing w:val="-12"/>
          <w:w w:val="105"/>
        </w:rPr>
        <w:t> </w:t>
      </w:r>
      <w:r>
        <w:rPr>
          <w:w w:val="105"/>
        </w:rPr>
        <w:t>y</w:t>
      </w:r>
      <w:r>
        <w:rPr>
          <w:spacing w:val="-13"/>
          <w:w w:val="105"/>
        </w:rPr>
        <w:t> </w:t>
      </w:r>
      <w:r>
        <w:rPr>
          <w:w w:val="105"/>
        </w:rPr>
        <w:t>en</w:t>
      </w:r>
      <w:r>
        <w:rPr>
          <w:spacing w:val="-12"/>
          <w:w w:val="105"/>
        </w:rPr>
        <w:t> </w:t>
      </w:r>
      <w:r>
        <w:rPr>
          <w:w w:val="105"/>
        </w:rPr>
        <w:t>el</w:t>
      </w:r>
      <w:r>
        <w:rPr>
          <w:spacing w:val="-13"/>
          <w:w w:val="105"/>
        </w:rPr>
        <w:t> </w:t>
      </w:r>
      <w:r>
        <w:rPr>
          <w:w w:val="105"/>
        </w:rPr>
        <w:t>lector</w:t>
      </w:r>
      <w:r>
        <w:rPr>
          <w:spacing w:val="-13"/>
          <w:w w:val="105"/>
        </w:rPr>
        <w:t> </w:t>
      </w:r>
      <w:r>
        <w:rPr>
          <w:w w:val="105"/>
        </w:rPr>
        <w:t>propicia</w:t>
      </w:r>
      <w:r>
        <w:rPr>
          <w:spacing w:val="-12"/>
          <w:w w:val="105"/>
        </w:rPr>
        <w:t> </w:t>
      </w:r>
      <w:r>
        <w:rPr>
          <w:w w:val="105"/>
        </w:rPr>
        <w:t>la</w:t>
      </w:r>
      <w:r>
        <w:rPr>
          <w:spacing w:val="-12"/>
          <w:w w:val="105"/>
        </w:rPr>
        <w:t> </w:t>
      </w:r>
      <w:r>
        <w:rPr>
          <w:w w:val="105"/>
        </w:rPr>
        <w:t>ambigüedad</w:t>
      </w:r>
      <w:r>
        <w:rPr>
          <w:spacing w:val="-13"/>
          <w:w w:val="105"/>
        </w:rPr>
        <w:t> </w:t>
      </w:r>
      <w:r>
        <w:rPr>
          <w:w w:val="105"/>
        </w:rPr>
        <w:t>en</w:t>
      </w:r>
      <w:r>
        <w:rPr>
          <w:spacing w:val="-12"/>
          <w:w w:val="105"/>
        </w:rPr>
        <w:t> </w:t>
      </w:r>
      <w:r>
        <w:rPr>
          <w:w w:val="105"/>
        </w:rPr>
        <w:t>el</w:t>
      </w:r>
      <w:r>
        <w:rPr>
          <w:spacing w:val="-13"/>
          <w:w w:val="105"/>
        </w:rPr>
        <w:t> </w:t>
      </w:r>
      <w:r>
        <w:rPr>
          <w:w w:val="105"/>
        </w:rPr>
        <w:t>cuento</w:t>
      </w:r>
      <w:r>
        <w:rPr>
          <w:spacing w:val="-12"/>
          <w:w w:val="105"/>
        </w:rPr>
        <w:t> </w:t>
      </w:r>
      <w:r>
        <w:rPr>
          <w:w w:val="105"/>
        </w:rPr>
        <w:t>“Árboles</w:t>
      </w:r>
      <w:r>
        <w:rPr>
          <w:spacing w:val="-12"/>
          <w:w w:val="105"/>
        </w:rPr>
        <w:t> </w:t>
      </w:r>
      <w:r>
        <w:rPr>
          <w:w w:val="105"/>
        </w:rPr>
        <w:t>petrificados”</w:t>
      </w:r>
      <w:r>
        <w:rPr>
          <w:spacing w:val="-13"/>
          <w:w w:val="105"/>
        </w:rPr>
        <w:t> </w:t>
      </w:r>
      <w:r>
        <w:rPr>
          <w:w w:val="105"/>
        </w:rPr>
        <w:t>ya que</w:t>
      </w:r>
      <w:r>
        <w:rPr>
          <w:spacing w:val="-21"/>
          <w:w w:val="105"/>
        </w:rPr>
        <w:t> </w:t>
      </w:r>
      <w:r>
        <w:rPr>
          <w:w w:val="105"/>
        </w:rPr>
        <w:t>apunta</w:t>
      </w:r>
      <w:r>
        <w:rPr>
          <w:spacing w:val="-21"/>
          <w:w w:val="105"/>
        </w:rPr>
        <w:t> </w:t>
      </w:r>
      <w:r>
        <w:rPr>
          <w:w w:val="105"/>
        </w:rPr>
        <w:t>al</w:t>
      </w:r>
      <w:r>
        <w:rPr>
          <w:spacing w:val="-21"/>
          <w:w w:val="105"/>
        </w:rPr>
        <w:t> </w:t>
      </w:r>
      <w:r>
        <w:rPr>
          <w:w w:val="105"/>
        </w:rPr>
        <w:t>mismo</w:t>
      </w:r>
      <w:r>
        <w:rPr>
          <w:spacing w:val="-20"/>
          <w:w w:val="105"/>
        </w:rPr>
        <w:t> </w:t>
      </w:r>
      <w:r>
        <w:rPr>
          <w:w w:val="105"/>
        </w:rPr>
        <w:t>tiempo</w:t>
      </w:r>
      <w:r>
        <w:rPr>
          <w:spacing w:val="-20"/>
          <w:w w:val="105"/>
        </w:rPr>
        <w:t> </w:t>
      </w:r>
      <w:r>
        <w:rPr>
          <w:w w:val="105"/>
        </w:rPr>
        <w:t>hacia</w:t>
      </w:r>
      <w:r>
        <w:rPr>
          <w:spacing w:val="-20"/>
          <w:w w:val="105"/>
        </w:rPr>
        <w:t> </w:t>
      </w:r>
      <w:r>
        <w:rPr>
          <w:w w:val="105"/>
        </w:rPr>
        <w:t>la</w:t>
      </w:r>
      <w:r>
        <w:rPr>
          <w:spacing w:val="-20"/>
          <w:w w:val="105"/>
        </w:rPr>
        <w:t> </w:t>
      </w:r>
      <w:r>
        <w:rPr>
          <w:w w:val="105"/>
        </w:rPr>
        <w:t>vida-muerte,</w:t>
      </w:r>
      <w:r>
        <w:rPr>
          <w:spacing w:val="-21"/>
          <w:w w:val="105"/>
        </w:rPr>
        <w:t> </w:t>
      </w:r>
      <w:r>
        <w:rPr>
          <w:w w:val="105"/>
        </w:rPr>
        <w:t>realidad-irrealidad,</w:t>
      </w:r>
      <w:r>
        <w:rPr>
          <w:spacing w:val="-21"/>
          <w:w w:val="105"/>
        </w:rPr>
        <w:t> </w:t>
      </w:r>
      <w:r>
        <w:rPr>
          <w:w w:val="105"/>
        </w:rPr>
        <w:t>o</w:t>
      </w:r>
      <w:r>
        <w:rPr>
          <w:spacing w:val="-21"/>
          <w:w w:val="105"/>
        </w:rPr>
        <w:t> </w:t>
      </w:r>
      <w:r>
        <w:rPr>
          <w:w w:val="105"/>
        </w:rPr>
        <w:t>sueño-pesadilla.</w:t>
      </w:r>
    </w:p>
    <w:p>
      <w:pPr>
        <w:pStyle w:val="BodyText"/>
        <w:spacing w:before="4"/>
        <w:rPr>
          <w:sz w:val="22"/>
        </w:rPr>
      </w:pPr>
    </w:p>
    <w:p>
      <w:pPr>
        <w:pStyle w:val="Heading4"/>
        <w:jc w:val="left"/>
      </w:pPr>
      <w:r>
        <w:rPr>
          <w:w w:val="105"/>
        </w:rPr>
        <w:t>Bibliohemerografía</w:t>
      </w:r>
    </w:p>
    <w:p>
      <w:pPr>
        <w:pStyle w:val="BodyText"/>
        <w:rPr>
          <w:b/>
          <w:sz w:val="18"/>
        </w:rPr>
      </w:pPr>
    </w:p>
    <w:p>
      <w:pPr>
        <w:spacing w:line="247" w:lineRule="auto" w:before="0"/>
        <w:ind w:left="525" w:right="1038" w:firstLine="0"/>
        <w:jc w:val="left"/>
        <w:rPr>
          <w:sz w:val="17"/>
        </w:rPr>
      </w:pPr>
      <w:r>
        <w:rPr>
          <w:w w:val="105"/>
          <w:sz w:val="17"/>
        </w:rPr>
        <w:t>Alberoni,</w:t>
      </w:r>
      <w:r>
        <w:rPr>
          <w:spacing w:val="-17"/>
          <w:w w:val="105"/>
          <w:sz w:val="17"/>
        </w:rPr>
        <w:t> </w:t>
      </w:r>
      <w:r>
        <w:rPr>
          <w:w w:val="105"/>
          <w:sz w:val="17"/>
        </w:rPr>
        <w:t>Francesco</w:t>
      </w:r>
      <w:r>
        <w:rPr>
          <w:spacing w:val="-17"/>
          <w:w w:val="105"/>
          <w:sz w:val="17"/>
        </w:rPr>
        <w:t> </w:t>
      </w:r>
      <w:r>
        <w:rPr>
          <w:w w:val="105"/>
          <w:sz w:val="17"/>
        </w:rPr>
        <w:t>(1997)</w:t>
      </w:r>
      <w:r>
        <w:rPr>
          <w:spacing w:val="-18"/>
          <w:w w:val="105"/>
          <w:sz w:val="17"/>
        </w:rPr>
        <w:t> </w:t>
      </w:r>
      <w:r>
        <w:rPr>
          <w:i/>
          <w:w w:val="105"/>
          <w:sz w:val="17"/>
        </w:rPr>
        <w:t>Enamoramiento</w:t>
      </w:r>
      <w:r>
        <w:rPr>
          <w:i/>
          <w:spacing w:val="-16"/>
          <w:w w:val="105"/>
          <w:sz w:val="17"/>
        </w:rPr>
        <w:t> </w:t>
      </w:r>
      <w:r>
        <w:rPr>
          <w:i/>
          <w:w w:val="105"/>
          <w:sz w:val="17"/>
        </w:rPr>
        <w:t>y</w:t>
      </w:r>
      <w:r>
        <w:rPr>
          <w:i/>
          <w:spacing w:val="-17"/>
          <w:w w:val="105"/>
          <w:sz w:val="17"/>
        </w:rPr>
        <w:t> </w:t>
      </w:r>
      <w:r>
        <w:rPr>
          <w:i/>
          <w:w w:val="105"/>
          <w:sz w:val="17"/>
        </w:rPr>
        <w:t>amor</w:t>
      </w:r>
      <w:r>
        <w:rPr>
          <w:w w:val="105"/>
          <w:sz w:val="17"/>
        </w:rPr>
        <w:t>,</w:t>
      </w:r>
      <w:r>
        <w:rPr>
          <w:spacing w:val="-17"/>
          <w:w w:val="105"/>
          <w:sz w:val="17"/>
        </w:rPr>
        <w:t> </w:t>
      </w:r>
      <w:r>
        <w:rPr>
          <w:w w:val="105"/>
          <w:sz w:val="17"/>
        </w:rPr>
        <w:t>Barcelona,</w:t>
      </w:r>
      <w:r>
        <w:rPr>
          <w:spacing w:val="-17"/>
          <w:w w:val="105"/>
          <w:sz w:val="17"/>
        </w:rPr>
        <w:t> </w:t>
      </w:r>
      <w:r>
        <w:rPr>
          <w:w w:val="105"/>
          <w:sz w:val="17"/>
        </w:rPr>
        <w:t>Gedisa,</w:t>
      </w:r>
      <w:r>
        <w:rPr>
          <w:spacing w:val="-18"/>
          <w:w w:val="105"/>
          <w:sz w:val="17"/>
        </w:rPr>
        <w:t> </w:t>
      </w:r>
      <w:r>
        <w:rPr>
          <w:w w:val="105"/>
          <w:sz w:val="17"/>
        </w:rPr>
        <w:t>7ª</w:t>
      </w:r>
      <w:r>
        <w:rPr>
          <w:spacing w:val="-17"/>
          <w:w w:val="105"/>
          <w:sz w:val="17"/>
        </w:rPr>
        <w:t> </w:t>
      </w:r>
      <w:r>
        <w:rPr>
          <w:w w:val="105"/>
          <w:sz w:val="17"/>
        </w:rPr>
        <w:t>ed. Alegría,</w:t>
      </w:r>
      <w:r>
        <w:rPr>
          <w:spacing w:val="-18"/>
          <w:w w:val="105"/>
          <w:sz w:val="17"/>
        </w:rPr>
        <w:t> </w:t>
      </w:r>
      <w:r>
        <w:rPr>
          <w:w w:val="105"/>
          <w:sz w:val="17"/>
        </w:rPr>
        <w:t>Juana</w:t>
      </w:r>
      <w:r>
        <w:rPr>
          <w:spacing w:val="-19"/>
          <w:w w:val="105"/>
          <w:sz w:val="17"/>
        </w:rPr>
        <w:t> </w:t>
      </w:r>
      <w:r>
        <w:rPr>
          <w:w w:val="105"/>
          <w:sz w:val="17"/>
        </w:rPr>
        <w:t>Armanda</w:t>
      </w:r>
      <w:r>
        <w:rPr>
          <w:spacing w:val="-19"/>
          <w:w w:val="105"/>
          <w:sz w:val="17"/>
        </w:rPr>
        <w:t> </w:t>
      </w:r>
      <w:r>
        <w:rPr>
          <w:w w:val="105"/>
          <w:sz w:val="17"/>
        </w:rPr>
        <w:t>(1978)</w:t>
      </w:r>
      <w:r>
        <w:rPr>
          <w:spacing w:val="-20"/>
          <w:w w:val="105"/>
          <w:sz w:val="17"/>
        </w:rPr>
        <w:t> </w:t>
      </w:r>
      <w:r>
        <w:rPr>
          <w:i/>
          <w:w w:val="105"/>
          <w:sz w:val="17"/>
        </w:rPr>
        <w:t>Sicología</w:t>
      </w:r>
      <w:r>
        <w:rPr>
          <w:i/>
          <w:spacing w:val="-18"/>
          <w:w w:val="105"/>
          <w:sz w:val="17"/>
        </w:rPr>
        <w:t> </w:t>
      </w:r>
      <w:r>
        <w:rPr>
          <w:i/>
          <w:w w:val="105"/>
          <w:sz w:val="17"/>
        </w:rPr>
        <w:t>de</w:t>
      </w:r>
      <w:r>
        <w:rPr>
          <w:i/>
          <w:spacing w:val="-19"/>
          <w:w w:val="105"/>
          <w:sz w:val="17"/>
        </w:rPr>
        <w:t> </w:t>
      </w:r>
      <w:r>
        <w:rPr>
          <w:i/>
          <w:w w:val="105"/>
          <w:sz w:val="17"/>
        </w:rPr>
        <w:t>las</w:t>
      </w:r>
      <w:r>
        <w:rPr>
          <w:i/>
          <w:spacing w:val="-18"/>
          <w:w w:val="105"/>
          <w:sz w:val="17"/>
        </w:rPr>
        <w:t> </w:t>
      </w:r>
      <w:r>
        <w:rPr>
          <w:i/>
          <w:w w:val="105"/>
          <w:sz w:val="17"/>
        </w:rPr>
        <w:t>mexicanas,</w:t>
      </w:r>
      <w:r>
        <w:rPr>
          <w:i/>
          <w:spacing w:val="-19"/>
          <w:w w:val="105"/>
          <w:sz w:val="17"/>
        </w:rPr>
        <w:t> </w:t>
      </w:r>
      <w:r>
        <w:rPr>
          <w:w w:val="105"/>
          <w:sz w:val="17"/>
        </w:rPr>
        <w:t>México,</w:t>
      </w:r>
      <w:r>
        <w:rPr>
          <w:spacing w:val="-19"/>
          <w:w w:val="105"/>
          <w:sz w:val="17"/>
        </w:rPr>
        <w:t> </w:t>
      </w:r>
      <w:r>
        <w:rPr>
          <w:w w:val="105"/>
          <w:sz w:val="17"/>
        </w:rPr>
        <w:t>Diana.</w:t>
      </w:r>
    </w:p>
    <w:p>
      <w:pPr>
        <w:spacing w:line="206" w:lineRule="exact" w:before="0"/>
        <w:ind w:left="525" w:right="0" w:firstLine="0"/>
        <w:jc w:val="left"/>
        <w:rPr>
          <w:sz w:val="17"/>
        </w:rPr>
      </w:pPr>
      <w:r>
        <w:rPr>
          <w:w w:val="105"/>
          <w:sz w:val="17"/>
        </w:rPr>
        <w:t>Álvarez, Miriam (2000) </w:t>
      </w:r>
      <w:r>
        <w:rPr>
          <w:i/>
          <w:w w:val="105"/>
          <w:sz w:val="17"/>
        </w:rPr>
        <w:t>Tipos de escrito I: Narración y descripción</w:t>
      </w:r>
      <w:r>
        <w:rPr>
          <w:w w:val="105"/>
          <w:sz w:val="17"/>
        </w:rPr>
        <w:t>, Madrid, ARCO/LIBROS.</w:t>
      </w:r>
    </w:p>
    <w:p>
      <w:pPr>
        <w:pStyle w:val="BodyText"/>
        <w:spacing w:line="247" w:lineRule="auto" w:before="7"/>
        <w:ind w:left="802" w:right="104" w:hanging="278"/>
        <w:jc w:val="both"/>
      </w:pPr>
      <w:r>
        <w:rPr>
          <w:w w:val="105"/>
        </w:rPr>
        <w:t>Becerra, Luzma. Ana Luisa Coulon, entre otras (2009) </w:t>
      </w:r>
      <w:r>
        <w:rPr>
          <w:i/>
          <w:w w:val="105"/>
        </w:rPr>
        <w:t>Amparo Dávila, Bordar en el </w:t>
      </w:r>
      <w:r>
        <w:rPr>
          <w:i/>
          <w:w w:val="105"/>
        </w:rPr>
        <w:t>abismo</w:t>
      </w:r>
      <w:r>
        <w:rPr>
          <w:w w:val="105"/>
        </w:rPr>
        <w:t>, Regina Cardoso Nelky y Laura Cázares Hernández (editoras), México, tecnológico de Monterrey /Universidad Autónoma Metropolitana.</w:t>
      </w:r>
    </w:p>
    <w:p>
      <w:pPr>
        <w:spacing w:line="206" w:lineRule="exact" w:before="0"/>
        <w:ind w:left="525" w:right="0" w:firstLine="0"/>
        <w:jc w:val="left"/>
        <w:rPr>
          <w:sz w:val="17"/>
        </w:rPr>
      </w:pPr>
      <w:r>
        <w:rPr>
          <w:w w:val="105"/>
          <w:sz w:val="17"/>
        </w:rPr>
        <w:t>Dávila, Amparo (1977) </w:t>
      </w:r>
      <w:r>
        <w:rPr>
          <w:i/>
          <w:w w:val="105"/>
          <w:sz w:val="17"/>
        </w:rPr>
        <w:t>Árboles petrificados</w:t>
      </w:r>
      <w:r>
        <w:rPr>
          <w:w w:val="105"/>
          <w:sz w:val="17"/>
        </w:rPr>
        <w:t>, México, Joaquín Mortiz.</w:t>
      </w:r>
    </w:p>
    <w:p>
      <w:pPr>
        <w:pStyle w:val="BodyText"/>
        <w:spacing w:line="247" w:lineRule="auto" w:before="7"/>
        <w:ind w:left="802" w:right="103" w:hanging="278"/>
        <w:jc w:val="both"/>
      </w:pPr>
      <w:r>
        <w:rPr>
          <w:w w:val="105"/>
        </w:rPr>
        <w:t>Cázares, Laura (1998) “Retratos de familia: el espacio de la violencia y la locura en dos cuentos de Amparo Dávila, en </w:t>
      </w:r>
      <w:r>
        <w:rPr>
          <w:i/>
          <w:w w:val="105"/>
        </w:rPr>
        <w:t>Mujeres Latinoamericanas del siglo XX</w:t>
      </w:r>
      <w:r>
        <w:rPr>
          <w:w w:val="105"/>
        </w:rPr>
        <w:t>. </w:t>
      </w:r>
      <w:r>
        <w:rPr>
          <w:i/>
          <w:w w:val="105"/>
        </w:rPr>
        <w:t>Historia y </w:t>
      </w:r>
      <w:r>
        <w:rPr>
          <w:i/>
          <w:w w:val="105"/>
        </w:rPr>
        <w:t>cultura</w:t>
      </w:r>
      <w:r>
        <w:rPr>
          <w:w w:val="105"/>
        </w:rPr>
        <w:t>,</w:t>
      </w:r>
      <w:r>
        <w:rPr>
          <w:spacing w:val="-9"/>
          <w:w w:val="105"/>
        </w:rPr>
        <w:t> </w:t>
      </w:r>
      <w:r>
        <w:rPr>
          <w:w w:val="105"/>
        </w:rPr>
        <w:t>Luisa</w:t>
      </w:r>
      <w:r>
        <w:rPr>
          <w:spacing w:val="-8"/>
          <w:w w:val="105"/>
        </w:rPr>
        <w:t> </w:t>
      </w:r>
      <w:r>
        <w:rPr>
          <w:w w:val="105"/>
        </w:rPr>
        <w:t>Campuzano</w:t>
      </w:r>
      <w:r>
        <w:rPr>
          <w:spacing w:val="-9"/>
          <w:w w:val="105"/>
        </w:rPr>
        <w:t> </w:t>
      </w:r>
      <w:r>
        <w:rPr>
          <w:w w:val="105"/>
        </w:rPr>
        <w:t>(Coord.),</w:t>
      </w:r>
      <w:r>
        <w:rPr>
          <w:spacing w:val="-9"/>
          <w:w w:val="105"/>
        </w:rPr>
        <w:t> </w:t>
      </w:r>
      <w:r>
        <w:rPr>
          <w:w w:val="105"/>
        </w:rPr>
        <w:t>México/</w:t>
      </w:r>
      <w:r>
        <w:rPr>
          <w:spacing w:val="-8"/>
          <w:w w:val="105"/>
        </w:rPr>
        <w:t> </w:t>
      </w:r>
      <w:r>
        <w:rPr>
          <w:w w:val="105"/>
        </w:rPr>
        <w:t>La</w:t>
      </w:r>
      <w:r>
        <w:rPr>
          <w:spacing w:val="-8"/>
          <w:w w:val="105"/>
        </w:rPr>
        <w:t> </w:t>
      </w:r>
      <w:r>
        <w:rPr>
          <w:w w:val="105"/>
        </w:rPr>
        <w:t>Habana,</w:t>
      </w:r>
      <w:r>
        <w:rPr>
          <w:spacing w:val="-9"/>
          <w:w w:val="105"/>
        </w:rPr>
        <w:t> </w:t>
      </w:r>
      <w:r>
        <w:rPr>
          <w:w w:val="105"/>
        </w:rPr>
        <w:t>UAM-</w:t>
      </w:r>
      <w:r>
        <w:rPr>
          <w:spacing w:val="-8"/>
          <w:w w:val="105"/>
        </w:rPr>
        <w:t> </w:t>
      </w:r>
      <w:r>
        <w:rPr>
          <w:w w:val="105"/>
        </w:rPr>
        <w:t>I</w:t>
      </w:r>
      <w:r>
        <w:rPr>
          <w:spacing w:val="-8"/>
          <w:w w:val="105"/>
        </w:rPr>
        <w:t> </w:t>
      </w:r>
      <w:r>
        <w:rPr>
          <w:w w:val="105"/>
        </w:rPr>
        <w:t>/Casa</w:t>
      </w:r>
      <w:r>
        <w:rPr>
          <w:spacing w:val="-9"/>
          <w:w w:val="105"/>
        </w:rPr>
        <w:t> </w:t>
      </w:r>
      <w:r>
        <w:rPr>
          <w:w w:val="105"/>
        </w:rPr>
        <w:t>de</w:t>
      </w:r>
      <w:r>
        <w:rPr>
          <w:spacing w:val="-8"/>
          <w:w w:val="105"/>
        </w:rPr>
        <w:t> </w:t>
      </w:r>
      <w:r>
        <w:rPr>
          <w:w w:val="105"/>
        </w:rPr>
        <w:t>las</w:t>
      </w:r>
      <w:r>
        <w:rPr>
          <w:spacing w:val="-8"/>
          <w:w w:val="105"/>
        </w:rPr>
        <w:t> </w:t>
      </w:r>
      <w:r>
        <w:rPr>
          <w:w w:val="105"/>
        </w:rPr>
        <w:t>Américas, (Cuadernos</w:t>
      </w:r>
      <w:r>
        <w:rPr>
          <w:spacing w:val="-14"/>
          <w:w w:val="105"/>
        </w:rPr>
        <w:t> </w:t>
      </w:r>
      <w:r>
        <w:rPr>
          <w:w w:val="105"/>
        </w:rPr>
        <w:t>Casa,</w:t>
      </w:r>
      <w:r>
        <w:rPr>
          <w:spacing w:val="-13"/>
          <w:w w:val="105"/>
        </w:rPr>
        <w:t> </w:t>
      </w:r>
      <w:r>
        <w:rPr>
          <w:w w:val="105"/>
        </w:rPr>
        <w:t>Serie</w:t>
      </w:r>
      <w:r>
        <w:rPr>
          <w:spacing w:val="-13"/>
          <w:w w:val="105"/>
        </w:rPr>
        <w:t> </w:t>
      </w:r>
      <w:r>
        <w:rPr>
          <w:w w:val="105"/>
        </w:rPr>
        <w:t>Coloquios,</w:t>
      </w:r>
      <w:r>
        <w:rPr>
          <w:spacing w:val="-13"/>
          <w:w w:val="105"/>
        </w:rPr>
        <w:t> </w:t>
      </w:r>
      <w:r>
        <w:rPr>
          <w:w w:val="105"/>
        </w:rPr>
        <w:t>36),</w:t>
      </w:r>
      <w:r>
        <w:rPr>
          <w:spacing w:val="-13"/>
          <w:w w:val="105"/>
        </w:rPr>
        <w:t> </w:t>
      </w:r>
      <w:r>
        <w:rPr>
          <w:w w:val="105"/>
        </w:rPr>
        <w:t>t-</w:t>
      </w:r>
      <w:r>
        <w:rPr>
          <w:spacing w:val="-13"/>
          <w:w w:val="105"/>
        </w:rPr>
        <w:t> </w:t>
      </w:r>
      <w:r>
        <w:rPr>
          <w:w w:val="105"/>
        </w:rPr>
        <w:t>I.</w:t>
      </w:r>
      <w:r>
        <w:rPr>
          <w:spacing w:val="-13"/>
          <w:w w:val="105"/>
        </w:rPr>
        <w:t> </w:t>
      </w:r>
      <w:r>
        <w:rPr>
          <w:w w:val="105"/>
        </w:rPr>
        <w:t>(2008</w:t>
      </w:r>
      <w:r>
        <w:rPr>
          <w:spacing w:val="-12"/>
          <w:w w:val="105"/>
        </w:rPr>
        <w:t> </w:t>
      </w:r>
      <w:r>
        <w:rPr>
          <w:w w:val="105"/>
        </w:rPr>
        <w:t>y</w:t>
      </w:r>
      <w:r>
        <w:rPr>
          <w:spacing w:val="-13"/>
          <w:w w:val="105"/>
        </w:rPr>
        <w:t> </w:t>
      </w:r>
      <w:r>
        <w:rPr>
          <w:w w:val="105"/>
        </w:rPr>
        <w:t>200)</w:t>
      </w:r>
      <w:r>
        <w:rPr>
          <w:spacing w:val="-13"/>
          <w:w w:val="105"/>
        </w:rPr>
        <w:t> </w:t>
      </w:r>
      <w:r>
        <w:rPr>
          <w:w w:val="105"/>
        </w:rPr>
        <w:t>“Personajes</w:t>
      </w:r>
      <w:r>
        <w:rPr>
          <w:spacing w:val="-13"/>
          <w:w w:val="105"/>
        </w:rPr>
        <w:t> </w:t>
      </w:r>
      <w:r>
        <w:rPr>
          <w:w w:val="105"/>
        </w:rPr>
        <w:t>femeninos</w:t>
      </w:r>
      <w:r>
        <w:rPr>
          <w:spacing w:val="-13"/>
          <w:w w:val="105"/>
        </w:rPr>
        <w:t> </w:t>
      </w:r>
      <w:r>
        <w:rPr>
          <w:w w:val="105"/>
        </w:rPr>
        <w:t>en</w:t>
      </w:r>
      <w:r>
        <w:rPr>
          <w:spacing w:val="-12"/>
          <w:w w:val="105"/>
        </w:rPr>
        <w:t> </w:t>
      </w:r>
      <w:r>
        <w:rPr>
          <w:w w:val="105"/>
        </w:rPr>
        <w:t>los cuentos</w:t>
      </w:r>
      <w:r>
        <w:rPr>
          <w:spacing w:val="-5"/>
          <w:w w:val="105"/>
        </w:rPr>
        <w:t> </w:t>
      </w:r>
      <w:r>
        <w:rPr>
          <w:w w:val="105"/>
        </w:rPr>
        <w:t>de</w:t>
      </w:r>
      <w:r>
        <w:rPr>
          <w:spacing w:val="-5"/>
          <w:w w:val="105"/>
        </w:rPr>
        <w:t> </w:t>
      </w:r>
      <w:r>
        <w:rPr>
          <w:w w:val="105"/>
        </w:rPr>
        <w:t>Amparo</w:t>
      </w:r>
      <w:r>
        <w:rPr>
          <w:spacing w:val="-3"/>
          <w:w w:val="105"/>
        </w:rPr>
        <w:t> </w:t>
      </w:r>
      <w:r>
        <w:rPr>
          <w:w w:val="105"/>
        </w:rPr>
        <w:t>Dávila:</w:t>
      </w:r>
      <w:r>
        <w:rPr>
          <w:spacing w:val="-4"/>
          <w:w w:val="105"/>
        </w:rPr>
        <w:t> </w:t>
      </w:r>
      <w:r>
        <w:rPr>
          <w:w w:val="105"/>
        </w:rPr>
        <w:t>repeticiones</w:t>
      </w:r>
      <w:r>
        <w:rPr>
          <w:spacing w:val="-5"/>
          <w:w w:val="105"/>
        </w:rPr>
        <w:t> </w:t>
      </w:r>
      <w:r>
        <w:rPr>
          <w:w w:val="105"/>
        </w:rPr>
        <w:t>y</w:t>
      </w:r>
      <w:r>
        <w:rPr>
          <w:spacing w:val="-5"/>
          <w:w w:val="105"/>
        </w:rPr>
        <w:t> </w:t>
      </w:r>
      <w:r>
        <w:rPr>
          <w:w w:val="105"/>
        </w:rPr>
        <w:t>variaciones”,</w:t>
      </w:r>
      <w:r>
        <w:rPr>
          <w:spacing w:val="-5"/>
          <w:w w:val="105"/>
        </w:rPr>
        <w:t> </w:t>
      </w:r>
      <w:r>
        <w:rPr>
          <w:i/>
          <w:w w:val="105"/>
        </w:rPr>
        <w:t>casa</w:t>
      </w:r>
      <w:r>
        <w:rPr>
          <w:i/>
          <w:spacing w:val="-5"/>
          <w:w w:val="105"/>
        </w:rPr>
        <w:t> </w:t>
      </w:r>
      <w:r>
        <w:rPr>
          <w:i/>
          <w:w w:val="105"/>
        </w:rPr>
        <w:t>del</w:t>
      </w:r>
      <w:r>
        <w:rPr>
          <w:i/>
          <w:spacing w:val="-4"/>
          <w:w w:val="105"/>
        </w:rPr>
        <w:t> </w:t>
      </w:r>
      <w:r>
        <w:rPr>
          <w:i/>
          <w:w w:val="105"/>
        </w:rPr>
        <w:t>tiempo</w:t>
      </w:r>
      <w:r>
        <w:rPr>
          <w:w w:val="105"/>
        </w:rPr>
        <w:t>,</w:t>
      </w:r>
      <w:r>
        <w:rPr>
          <w:spacing w:val="-5"/>
          <w:w w:val="105"/>
        </w:rPr>
        <w:t> </w:t>
      </w:r>
      <w:r>
        <w:rPr>
          <w:w w:val="105"/>
        </w:rPr>
        <w:t>Vol.</w:t>
      </w:r>
      <w:r>
        <w:rPr>
          <w:spacing w:val="-4"/>
          <w:w w:val="105"/>
        </w:rPr>
        <w:t> </w:t>
      </w:r>
      <w:r>
        <w:rPr>
          <w:w w:val="105"/>
        </w:rPr>
        <w:t>II.</w:t>
      </w:r>
      <w:r>
        <w:rPr>
          <w:spacing w:val="-5"/>
          <w:w w:val="105"/>
        </w:rPr>
        <w:t> </w:t>
      </w:r>
      <w:r>
        <w:rPr>
          <w:w w:val="105"/>
        </w:rPr>
        <w:t>Época IV,</w:t>
      </w:r>
      <w:r>
        <w:rPr>
          <w:spacing w:val="-23"/>
          <w:w w:val="105"/>
        </w:rPr>
        <w:t> </w:t>
      </w:r>
      <w:r>
        <w:rPr>
          <w:w w:val="105"/>
        </w:rPr>
        <w:t>Núm.</w:t>
      </w:r>
      <w:r>
        <w:rPr>
          <w:spacing w:val="-23"/>
          <w:w w:val="105"/>
        </w:rPr>
        <w:t> </w:t>
      </w:r>
      <w:r>
        <w:rPr>
          <w:w w:val="105"/>
        </w:rPr>
        <w:t>14-15,</w:t>
      </w:r>
      <w:r>
        <w:rPr>
          <w:spacing w:val="-23"/>
          <w:w w:val="105"/>
        </w:rPr>
        <w:t> </w:t>
      </w:r>
      <w:r>
        <w:rPr>
          <w:w w:val="105"/>
        </w:rPr>
        <w:t>México,</w:t>
      </w:r>
      <w:r>
        <w:rPr>
          <w:spacing w:val="-22"/>
          <w:w w:val="105"/>
        </w:rPr>
        <w:t> </w:t>
      </w:r>
      <w:r>
        <w:rPr>
          <w:w w:val="105"/>
        </w:rPr>
        <w:t>Universidad</w:t>
      </w:r>
      <w:r>
        <w:rPr>
          <w:spacing w:val="-22"/>
          <w:w w:val="105"/>
        </w:rPr>
        <w:t> </w:t>
      </w:r>
      <w:r>
        <w:rPr>
          <w:w w:val="105"/>
        </w:rPr>
        <w:t>Autónoma</w:t>
      </w:r>
      <w:r>
        <w:rPr>
          <w:spacing w:val="-23"/>
          <w:w w:val="105"/>
        </w:rPr>
        <w:t> </w:t>
      </w:r>
      <w:r>
        <w:rPr>
          <w:w w:val="105"/>
        </w:rPr>
        <w:t>Metropolitana,</w:t>
      </w:r>
      <w:r>
        <w:rPr>
          <w:spacing w:val="-22"/>
          <w:w w:val="105"/>
        </w:rPr>
        <w:t> </w:t>
      </w:r>
      <w:r>
        <w:rPr>
          <w:w w:val="105"/>
        </w:rPr>
        <w:t>pp.75-79.</w:t>
      </w:r>
    </w:p>
    <w:p>
      <w:pPr>
        <w:pStyle w:val="BodyText"/>
        <w:spacing w:line="247" w:lineRule="auto"/>
        <w:ind w:left="802" w:right="104" w:hanging="278"/>
        <w:jc w:val="both"/>
      </w:pPr>
      <w:r>
        <w:rPr>
          <w:w w:val="105"/>
        </w:rPr>
        <w:t>Ceserani, Remo (1999) </w:t>
      </w:r>
      <w:r>
        <w:rPr>
          <w:i/>
          <w:w w:val="105"/>
        </w:rPr>
        <w:t>Lo fantástico </w:t>
      </w:r>
      <w:r>
        <w:rPr>
          <w:w w:val="105"/>
        </w:rPr>
        <w:t>(Trad.) Juan Díaz de Atauri, Madrid, La bolsa de la Medusa. Visor.</w:t>
      </w:r>
    </w:p>
    <w:p>
      <w:pPr>
        <w:spacing w:line="206" w:lineRule="exact" w:before="0"/>
        <w:ind w:left="525" w:right="0" w:firstLine="0"/>
        <w:jc w:val="left"/>
        <w:rPr>
          <w:sz w:val="17"/>
        </w:rPr>
      </w:pPr>
      <w:r>
        <w:rPr>
          <w:w w:val="105"/>
          <w:sz w:val="17"/>
        </w:rPr>
        <w:t>Chevalier, Jean y Alain Gheerbrant (1999) </w:t>
      </w:r>
      <w:r>
        <w:rPr>
          <w:i/>
          <w:w w:val="105"/>
          <w:sz w:val="17"/>
        </w:rPr>
        <w:t>Diccionario de los símbolos</w:t>
      </w:r>
      <w:r>
        <w:rPr>
          <w:w w:val="105"/>
          <w:sz w:val="17"/>
        </w:rPr>
        <w:t>, Barcelona, Herder.</w:t>
      </w:r>
    </w:p>
    <w:p>
      <w:pPr>
        <w:pStyle w:val="BodyText"/>
        <w:spacing w:line="247" w:lineRule="auto" w:before="5"/>
        <w:ind w:left="802" w:right="106" w:hanging="278"/>
        <w:jc w:val="both"/>
      </w:pPr>
      <w:r>
        <w:rPr>
          <w:w w:val="105"/>
        </w:rPr>
        <w:t>Emmanuel</w:t>
      </w:r>
      <w:r>
        <w:rPr>
          <w:spacing w:val="-13"/>
          <w:w w:val="105"/>
        </w:rPr>
        <w:t> </w:t>
      </w:r>
      <w:r>
        <w:rPr>
          <w:w w:val="105"/>
        </w:rPr>
        <w:t>Carballo</w:t>
      </w:r>
      <w:r>
        <w:rPr>
          <w:spacing w:val="-12"/>
          <w:w w:val="105"/>
        </w:rPr>
        <w:t> </w:t>
      </w:r>
      <w:r>
        <w:rPr>
          <w:w w:val="105"/>
        </w:rPr>
        <w:t>(2005)</w:t>
      </w:r>
      <w:r>
        <w:rPr>
          <w:spacing w:val="-14"/>
          <w:w w:val="105"/>
        </w:rPr>
        <w:t> </w:t>
      </w:r>
      <w:r>
        <w:rPr>
          <w:w w:val="105"/>
        </w:rPr>
        <w:t>A</w:t>
      </w:r>
      <w:r>
        <w:rPr>
          <w:spacing w:val="-12"/>
          <w:w w:val="105"/>
        </w:rPr>
        <w:t> </w:t>
      </w:r>
      <w:r>
        <w:rPr>
          <w:w w:val="105"/>
        </w:rPr>
        <w:t>la</w:t>
      </w:r>
      <w:r>
        <w:rPr>
          <w:spacing w:val="-12"/>
          <w:w w:val="105"/>
        </w:rPr>
        <w:t> </w:t>
      </w:r>
      <w:r>
        <w:rPr>
          <w:w w:val="105"/>
        </w:rPr>
        <w:t>escritora</w:t>
      </w:r>
      <w:r>
        <w:rPr>
          <w:spacing w:val="-13"/>
          <w:w w:val="105"/>
        </w:rPr>
        <w:t> </w:t>
      </w:r>
      <w:r>
        <w:rPr>
          <w:w w:val="105"/>
        </w:rPr>
        <w:t>Amparo</w:t>
      </w:r>
      <w:r>
        <w:rPr>
          <w:spacing w:val="-13"/>
          <w:w w:val="105"/>
        </w:rPr>
        <w:t> </w:t>
      </w:r>
      <w:r>
        <w:rPr>
          <w:w w:val="105"/>
        </w:rPr>
        <w:t>Dávila</w:t>
      </w:r>
      <w:r>
        <w:rPr>
          <w:spacing w:val="-12"/>
          <w:w w:val="105"/>
        </w:rPr>
        <w:t> </w:t>
      </w:r>
      <w:r>
        <w:rPr>
          <w:w w:val="105"/>
        </w:rPr>
        <w:t>estará</w:t>
      </w:r>
      <w:r>
        <w:rPr>
          <w:spacing w:val="-12"/>
          <w:w w:val="105"/>
        </w:rPr>
        <w:t> </w:t>
      </w:r>
      <w:r>
        <w:rPr>
          <w:w w:val="105"/>
        </w:rPr>
        <w:t>dedicada</w:t>
      </w:r>
      <w:r>
        <w:rPr>
          <w:spacing w:val="-12"/>
          <w:w w:val="105"/>
        </w:rPr>
        <w:t> </w:t>
      </w:r>
      <w:r>
        <w:rPr>
          <w:w w:val="105"/>
        </w:rPr>
        <w:t>la</w:t>
      </w:r>
      <w:r>
        <w:rPr>
          <w:spacing w:val="-13"/>
          <w:w w:val="105"/>
        </w:rPr>
        <w:t> </w:t>
      </w:r>
      <w:r>
        <w:rPr>
          <w:w w:val="105"/>
        </w:rPr>
        <w:t>próxima</w:t>
      </w:r>
      <w:r>
        <w:rPr>
          <w:spacing w:val="-12"/>
          <w:w w:val="105"/>
        </w:rPr>
        <w:t> </w:t>
      </w:r>
      <w:r>
        <w:rPr>
          <w:w w:val="105"/>
        </w:rPr>
        <w:t>sesión del</w:t>
      </w:r>
      <w:r>
        <w:rPr>
          <w:spacing w:val="-13"/>
          <w:w w:val="105"/>
        </w:rPr>
        <w:t> </w:t>
      </w:r>
      <w:r>
        <w:rPr>
          <w:w w:val="105"/>
        </w:rPr>
        <w:t>ciclo</w:t>
      </w:r>
      <w:r>
        <w:rPr>
          <w:spacing w:val="-11"/>
          <w:w w:val="105"/>
        </w:rPr>
        <w:t> </w:t>
      </w:r>
      <w:r>
        <w:rPr>
          <w:w w:val="105"/>
        </w:rPr>
        <w:t>presencias</w:t>
      </w:r>
      <w:r>
        <w:rPr>
          <w:spacing w:val="-13"/>
          <w:w w:val="105"/>
        </w:rPr>
        <w:t> </w:t>
      </w:r>
      <w:r>
        <w:rPr>
          <w:w w:val="105"/>
        </w:rPr>
        <w:t>de…,</w:t>
      </w:r>
      <w:r>
        <w:rPr>
          <w:spacing w:val="-11"/>
          <w:w w:val="105"/>
        </w:rPr>
        <w:t> </w:t>
      </w:r>
      <w:r>
        <w:rPr>
          <w:w w:val="105"/>
        </w:rPr>
        <w:t>En</w:t>
      </w:r>
      <w:r>
        <w:rPr>
          <w:spacing w:val="-12"/>
          <w:w w:val="105"/>
        </w:rPr>
        <w:t> </w:t>
      </w:r>
      <w:r>
        <w:rPr>
          <w:w w:val="105"/>
        </w:rPr>
        <w:t>la</w:t>
      </w:r>
      <w:r>
        <w:rPr>
          <w:spacing w:val="-11"/>
          <w:w w:val="105"/>
        </w:rPr>
        <w:t> </w:t>
      </w:r>
      <w:r>
        <w:rPr>
          <w:w w:val="105"/>
        </w:rPr>
        <w:t>sala</w:t>
      </w:r>
      <w:r>
        <w:rPr>
          <w:spacing w:val="-11"/>
          <w:w w:val="105"/>
        </w:rPr>
        <w:t> </w:t>
      </w:r>
      <w:r>
        <w:rPr>
          <w:w w:val="105"/>
        </w:rPr>
        <w:t>Manuel</w:t>
      </w:r>
      <w:r>
        <w:rPr>
          <w:spacing w:val="-13"/>
          <w:w w:val="105"/>
        </w:rPr>
        <w:t> </w:t>
      </w:r>
      <w:r>
        <w:rPr>
          <w:w w:val="105"/>
        </w:rPr>
        <w:t>M</w:t>
      </w:r>
      <w:r>
        <w:rPr>
          <w:spacing w:val="-12"/>
          <w:w w:val="105"/>
        </w:rPr>
        <w:t> </w:t>
      </w:r>
      <w:r>
        <w:rPr>
          <w:w w:val="105"/>
        </w:rPr>
        <w:t>Ponce</w:t>
      </w:r>
      <w:r>
        <w:rPr>
          <w:spacing w:val="-13"/>
          <w:w w:val="105"/>
        </w:rPr>
        <w:t> </w:t>
      </w:r>
      <w:r>
        <w:rPr>
          <w:w w:val="105"/>
        </w:rPr>
        <w:t>del</w:t>
      </w:r>
      <w:r>
        <w:rPr>
          <w:spacing w:val="-12"/>
          <w:w w:val="105"/>
        </w:rPr>
        <w:t> </w:t>
      </w:r>
      <w:r>
        <w:rPr>
          <w:w w:val="105"/>
        </w:rPr>
        <w:t>Palacio</w:t>
      </w:r>
      <w:r>
        <w:rPr>
          <w:spacing w:val="-11"/>
          <w:w w:val="105"/>
        </w:rPr>
        <w:t> </w:t>
      </w:r>
      <w:r>
        <w:rPr>
          <w:w w:val="105"/>
        </w:rPr>
        <w:t>de</w:t>
      </w:r>
      <w:r>
        <w:rPr>
          <w:spacing w:val="-13"/>
          <w:w w:val="105"/>
        </w:rPr>
        <w:t> </w:t>
      </w:r>
      <w:r>
        <w:rPr>
          <w:w w:val="105"/>
        </w:rPr>
        <w:t>Bellas</w:t>
      </w:r>
      <w:r>
        <w:rPr>
          <w:spacing w:val="-11"/>
          <w:w w:val="105"/>
        </w:rPr>
        <w:t> </w:t>
      </w:r>
      <w:r>
        <w:rPr>
          <w:w w:val="105"/>
        </w:rPr>
        <w:t>Artes,</w:t>
      </w:r>
      <w:r>
        <w:rPr>
          <w:spacing w:val="-13"/>
          <w:w w:val="105"/>
        </w:rPr>
        <w:t> </w:t>
      </w:r>
      <w:r>
        <w:rPr>
          <w:w w:val="105"/>
        </w:rPr>
        <w:t>Consejo Nacional</w:t>
      </w:r>
      <w:r>
        <w:rPr>
          <w:spacing w:val="-13"/>
          <w:w w:val="105"/>
        </w:rPr>
        <w:t> </w:t>
      </w:r>
      <w:r>
        <w:rPr>
          <w:w w:val="105"/>
        </w:rPr>
        <w:t>para</w:t>
      </w:r>
      <w:r>
        <w:rPr>
          <w:spacing w:val="-12"/>
          <w:w w:val="105"/>
        </w:rPr>
        <w:t> </w:t>
      </w:r>
      <w:r>
        <w:rPr>
          <w:w w:val="105"/>
        </w:rPr>
        <w:t>la</w:t>
      </w:r>
      <w:r>
        <w:rPr>
          <w:spacing w:val="-12"/>
          <w:w w:val="105"/>
        </w:rPr>
        <w:t> </w:t>
      </w:r>
      <w:r>
        <w:rPr>
          <w:w w:val="105"/>
        </w:rPr>
        <w:t>Cultura</w:t>
      </w:r>
      <w:r>
        <w:rPr>
          <w:spacing w:val="-14"/>
          <w:w w:val="105"/>
        </w:rPr>
        <w:t> </w:t>
      </w:r>
      <w:r>
        <w:rPr>
          <w:w w:val="105"/>
        </w:rPr>
        <w:t>y</w:t>
      </w:r>
      <w:r>
        <w:rPr>
          <w:spacing w:val="-12"/>
          <w:w w:val="105"/>
        </w:rPr>
        <w:t> </w:t>
      </w:r>
      <w:r>
        <w:rPr>
          <w:w w:val="105"/>
        </w:rPr>
        <w:t>las</w:t>
      </w:r>
      <w:r>
        <w:rPr>
          <w:spacing w:val="-13"/>
          <w:w w:val="105"/>
        </w:rPr>
        <w:t> </w:t>
      </w:r>
      <w:r>
        <w:rPr>
          <w:w w:val="105"/>
        </w:rPr>
        <w:t>Artes,</w:t>
      </w:r>
      <w:r>
        <w:rPr>
          <w:spacing w:val="-14"/>
          <w:w w:val="105"/>
        </w:rPr>
        <w:t> </w:t>
      </w:r>
      <w:r>
        <w:rPr>
          <w:w w:val="105"/>
        </w:rPr>
        <w:t>22</w:t>
      </w:r>
      <w:r>
        <w:rPr>
          <w:spacing w:val="-13"/>
          <w:w w:val="105"/>
        </w:rPr>
        <w:t> </w:t>
      </w:r>
      <w:r>
        <w:rPr>
          <w:w w:val="105"/>
        </w:rPr>
        <w:t>de</w:t>
      </w:r>
      <w:r>
        <w:rPr>
          <w:spacing w:val="-13"/>
          <w:w w:val="105"/>
        </w:rPr>
        <w:t> </w:t>
      </w:r>
      <w:r>
        <w:rPr>
          <w:w w:val="105"/>
        </w:rPr>
        <w:t>febrero.</w:t>
      </w:r>
    </w:p>
    <w:p>
      <w:pPr>
        <w:pStyle w:val="BodyText"/>
        <w:spacing w:line="247" w:lineRule="auto"/>
        <w:ind w:left="802" w:right="105" w:hanging="278"/>
        <w:jc w:val="both"/>
      </w:pPr>
      <w:r>
        <w:rPr>
          <w:w w:val="105"/>
        </w:rPr>
        <w:t>S/N</w:t>
      </w:r>
      <w:r>
        <w:rPr>
          <w:spacing w:val="-8"/>
          <w:w w:val="105"/>
        </w:rPr>
        <w:t> </w:t>
      </w:r>
      <w:r>
        <w:rPr>
          <w:w w:val="105"/>
        </w:rPr>
        <w:t>(2005)</w:t>
      </w:r>
      <w:r>
        <w:rPr>
          <w:spacing w:val="-8"/>
          <w:w w:val="105"/>
        </w:rPr>
        <w:t> </w:t>
      </w:r>
      <w:r>
        <w:rPr>
          <w:w w:val="105"/>
        </w:rPr>
        <w:t>“Amparo</w:t>
      </w:r>
      <w:r>
        <w:rPr>
          <w:spacing w:val="-8"/>
          <w:w w:val="105"/>
        </w:rPr>
        <w:t> </w:t>
      </w:r>
      <w:r>
        <w:rPr>
          <w:w w:val="105"/>
        </w:rPr>
        <w:t>Dávila:</w:t>
      </w:r>
      <w:r>
        <w:rPr>
          <w:spacing w:val="-9"/>
          <w:w w:val="105"/>
        </w:rPr>
        <w:t> </w:t>
      </w:r>
      <w:r>
        <w:rPr>
          <w:w w:val="105"/>
        </w:rPr>
        <w:t>una</w:t>
      </w:r>
      <w:r>
        <w:rPr>
          <w:spacing w:val="-9"/>
          <w:w w:val="105"/>
        </w:rPr>
        <w:t> </w:t>
      </w:r>
      <w:r>
        <w:rPr>
          <w:w w:val="105"/>
        </w:rPr>
        <w:t>maestra</w:t>
      </w:r>
      <w:r>
        <w:rPr>
          <w:spacing w:val="-9"/>
          <w:w w:val="105"/>
        </w:rPr>
        <w:t> </w:t>
      </w:r>
      <w:r>
        <w:rPr>
          <w:w w:val="105"/>
        </w:rPr>
        <w:t>del</w:t>
      </w:r>
      <w:r>
        <w:rPr>
          <w:spacing w:val="-9"/>
          <w:w w:val="105"/>
        </w:rPr>
        <w:t> </w:t>
      </w:r>
      <w:r>
        <w:rPr>
          <w:w w:val="105"/>
        </w:rPr>
        <w:t>cuento”,</w:t>
      </w:r>
      <w:r>
        <w:rPr>
          <w:spacing w:val="-9"/>
          <w:w w:val="105"/>
        </w:rPr>
        <w:t> </w:t>
      </w:r>
      <w:r>
        <w:rPr>
          <w:w w:val="105"/>
        </w:rPr>
        <w:t>en</w:t>
      </w:r>
      <w:r>
        <w:rPr>
          <w:spacing w:val="-10"/>
          <w:w w:val="105"/>
        </w:rPr>
        <w:t> </w:t>
      </w:r>
      <w:r>
        <w:rPr>
          <w:i/>
          <w:w w:val="105"/>
        </w:rPr>
        <w:t>La</w:t>
      </w:r>
      <w:r>
        <w:rPr>
          <w:i/>
          <w:spacing w:val="-8"/>
          <w:w w:val="105"/>
        </w:rPr>
        <w:t> </w:t>
      </w:r>
      <w:r>
        <w:rPr>
          <w:i/>
          <w:w w:val="105"/>
        </w:rPr>
        <w:t>Jornada</w:t>
      </w:r>
      <w:r>
        <w:rPr>
          <w:i/>
          <w:spacing w:val="-8"/>
          <w:w w:val="105"/>
        </w:rPr>
        <w:t> </w:t>
      </w:r>
      <w:r>
        <w:rPr>
          <w:i/>
          <w:w w:val="105"/>
        </w:rPr>
        <w:t>Semanal</w:t>
      </w:r>
      <w:r>
        <w:rPr>
          <w:w w:val="105"/>
        </w:rPr>
        <w:t>,</w:t>
      </w:r>
      <w:r>
        <w:rPr>
          <w:spacing w:val="-9"/>
          <w:w w:val="105"/>
        </w:rPr>
        <w:t> </w:t>
      </w:r>
      <w:r>
        <w:rPr>
          <w:w w:val="105"/>
        </w:rPr>
        <w:t>Núm.</w:t>
      </w:r>
      <w:r>
        <w:rPr>
          <w:spacing w:val="-8"/>
          <w:w w:val="105"/>
        </w:rPr>
        <w:t> </w:t>
      </w:r>
      <w:r>
        <w:rPr>
          <w:w w:val="105"/>
        </w:rPr>
        <w:t>565, sábado</w:t>
      </w:r>
      <w:r>
        <w:rPr>
          <w:spacing w:val="-16"/>
          <w:w w:val="105"/>
        </w:rPr>
        <w:t> </w:t>
      </w:r>
      <w:r>
        <w:rPr>
          <w:w w:val="105"/>
        </w:rPr>
        <w:t>31</w:t>
      </w:r>
      <w:r>
        <w:rPr>
          <w:spacing w:val="-17"/>
          <w:w w:val="105"/>
        </w:rPr>
        <w:t> </w:t>
      </w:r>
      <w:r>
        <w:rPr>
          <w:w w:val="105"/>
        </w:rPr>
        <w:t>de</w:t>
      </w:r>
      <w:r>
        <w:rPr>
          <w:spacing w:val="-18"/>
          <w:w w:val="105"/>
        </w:rPr>
        <w:t> </w:t>
      </w:r>
      <w:r>
        <w:rPr>
          <w:w w:val="105"/>
        </w:rPr>
        <w:t>diciembre.</w:t>
      </w:r>
    </w:p>
    <w:p>
      <w:pPr>
        <w:pStyle w:val="BodyText"/>
        <w:spacing w:line="247" w:lineRule="auto"/>
        <w:ind w:left="802" w:right="105" w:hanging="278"/>
        <w:jc w:val="both"/>
      </w:pPr>
      <w:r>
        <w:rPr>
          <w:w w:val="105"/>
        </w:rPr>
        <w:t>Gutiérrez,</w:t>
      </w:r>
      <w:r>
        <w:rPr>
          <w:spacing w:val="-9"/>
          <w:w w:val="105"/>
        </w:rPr>
        <w:t> </w:t>
      </w:r>
      <w:r>
        <w:rPr>
          <w:w w:val="105"/>
        </w:rPr>
        <w:t>León</w:t>
      </w:r>
      <w:r>
        <w:rPr>
          <w:spacing w:val="-9"/>
          <w:w w:val="105"/>
        </w:rPr>
        <w:t> </w:t>
      </w:r>
      <w:r>
        <w:rPr>
          <w:w w:val="105"/>
        </w:rPr>
        <w:t>Guillermo</w:t>
      </w:r>
      <w:r>
        <w:rPr>
          <w:spacing w:val="-8"/>
          <w:w w:val="105"/>
        </w:rPr>
        <w:t> </w:t>
      </w:r>
      <w:r>
        <w:rPr>
          <w:w w:val="105"/>
        </w:rPr>
        <w:t>(2008-2009)</w:t>
      </w:r>
      <w:r>
        <w:rPr>
          <w:spacing w:val="-9"/>
          <w:w w:val="105"/>
        </w:rPr>
        <w:t> </w:t>
      </w:r>
      <w:r>
        <w:rPr>
          <w:w w:val="105"/>
        </w:rPr>
        <w:t>“Las</w:t>
      </w:r>
      <w:r>
        <w:rPr>
          <w:spacing w:val="-9"/>
          <w:w w:val="105"/>
        </w:rPr>
        <w:t> </w:t>
      </w:r>
      <w:r>
        <w:rPr>
          <w:w w:val="105"/>
        </w:rPr>
        <w:t>historias</w:t>
      </w:r>
      <w:r>
        <w:rPr>
          <w:spacing w:val="-9"/>
          <w:w w:val="105"/>
        </w:rPr>
        <w:t> </w:t>
      </w:r>
      <w:r>
        <w:rPr>
          <w:w w:val="105"/>
        </w:rPr>
        <w:t>ocultas</w:t>
      </w:r>
      <w:r>
        <w:rPr>
          <w:spacing w:val="-8"/>
          <w:w w:val="105"/>
        </w:rPr>
        <w:t> </w:t>
      </w:r>
      <w:r>
        <w:rPr>
          <w:w w:val="105"/>
        </w:rPr>
        <w:t>de</w:t>
      </w:r>
      <w:r>
        <w:rPr>
          <w:spacing w:val="-9"/>
          <w:w w:val="105"/>
        </w:rPr>
        <w:t> </w:t>
      </w:r>
      <w:r>
        <w:rPr>
          <w:w w:val="105"/>
        </w:rPr>
        <w:t>Amparo</w:t>
      </w:r>
      <w:r>
        <w:rPr>
          <w:spacing w:val="-8"/>
          <w:w w:val="105"/>
        </w:rPr>
        <w:t> </w:t>
      </w:r>
      <w:r>
        <w:rPr>
          <w:w w:val="105"/>
        </w:rPr>
        <w:t>Dávila”,</w:t>
      </w:r>
      <w:r>
        <w:rPr>
          <w:spacing w:val="-11"/>
          <w:w w:val="105"/>
        </w:rPr>
        <w:t> </w:t>
      </w:r>
      <w:r>
        <w:rPr>
          <w:i/>
          <w:w w:val="105"/>
        </w:rPr>
        <w:t>Casa</w:t>
      </w:r>
      <w:r>
        <w:rPr>
          <w:i/>
          <w:spacing w:val="-8"/>
          <w:w w:val="105"/>
        </w:rPr>
        <w:t> </w:t>
      </w:r>
      <w:r>
        <w:rPr>
          <w:i/>
          <w:w w:val="105"/>
        </w:rPr>
        <w:t>del </w:t>
      </w:r>
      <w:r>
        <w:rPr>
          <w:i/>
          <w:w w:val="105"/>
        </w:rPr>
        <w:t>tiempo</w:t>
      </w:r>
      <w:r>
        <w:rPr>
          <w:w w:val="105"/>
        </w:rPr>
        <w:t>, Vol. II. Época IV, Núm. 14-15, México, Universidad Autónoma Metropolitana, pp.</w:t>
      </w:r>
      <w:r>
        <w:rPr>
          <w:spacing w:val="-21"/>
          <w:w w:val="105"/>
        </w:rPr>
        <w:t> </w:t>
      </w:r>
      <w:r>
        <w:rPr>
          <w:w w:val="105"/>
        </w:rPr>
        <w:t>84-85.</w:t>
      </w:r>
    </w:p>
    <w:p>
      <w:pPr>
        <w:spacing w:line="247" w:lineRule="auto" w:before="0"/>
        <w:ind w:left="802" w:right="107" w:hanging="278"/>
        <w:jc w:val="both"/>
        <w:rPr>
          <w:sz w:val="17"/>
        </w:rPr>
      </w:pPr>
      <w:r>
        <w:rPr>
          <w:w w:val="105"/>
          <w:sz w:val="17"/>
        </w:rPr>
        <w:t>Mata,</w:t>
      </w:r>
      <w:r>
        <w:rPr>
          <w:spacing w:val="-8"/>
          <w:w w:val="105"/>
          <w:sz w:val="17"/>
        </w:rPr>
        <w:t> </w:t>
      </w:r>
      <w:r>
        <w:rPr>
          <w:w w:val="105"/>
          <w:sz w:val="17"/>
        </w:rPr>
        <w:t>Oscar</w:t>
      </w:r>
      <w:r>
        <w:rPr>
          <w:spacing w:val="-8"/>
          <w:w w:val="105"/>
          <w:sz w:val="17"/>
        </w:rPr>
        <w:t> </w:t>
      </w:r>
      <w:r>
        <w:rPr>
          <w:w w:val="105"/>
          <w:sz w:val="17"/>
        </w:rPr>
        <w:t>(1998)</w:t>
      </w:r>
      <w:r>
        <w:rPr>
          <w:spacing w:val="-9"/>
          <w:w w:val="105"/>
          <w:sz w:val="17"/>
        </w:rPr>
        <w:t> </w:t>
      </w:r>
      <w:r>
        <w:rPr>
          <w:w w:val="105"/>
          <w:sz w:val="17"/>
        </w:rPr>
        <w:t>“La</w:t>
      </w:r>
      <w:r>
        <w:rPr>
          <w:spacing w:val="-9"/>
          <w:w w:val="105"/>
          <w:sz w:val="17"/>
        </w:rPr>
        <w:t> </w:t>
      </w:r>
      <w:r>
        <w:rPr>
          <w:w w:val="105"/>
          <w:sz w:val="17"/>
        </w:rPr>
        <w:t>mirada</w:t>
      </w:r>
      <w:r>
        <w:rPr>
          <w:spacing w:val="-10"/>
          <w:w w:val="105"/>
          <w:sz w:val="17"/>
        </w:rPr>
        <w:t> </w:t>
      </w:r>
      <w:r>
        <w:rPr>
          <w:w w:val="105"/>
          <w:sz w:val="17"/>
        </w:rPr>
        <w:t>deshabitada.</w:t>
      </w:r>
      <w:r>
        <w:rPr>
          <w:spacing w:val="-10"/>
          <w:w w:val="105"/>
          <w:sz w:val="17"/>
        </w:rPr>
        <w:t> </w:t>
      </w:r>
      <w:r>
        <w:rPr>
          <w:w w:val="105"/>
          <w:sz w:val="17"/>
        </w:rPr>
        <w:t>(La</w:t>
      </w:r>
      <w:r>
        <w:rPr>
          <w:spacing w:val="-8"/>
          <w:w w:val="105"/>
          <w:sz w:val="17"/>
        </w:rPr>
        <w:t> </w:t>
      </w:r>
      <w:r>
        <w:rPr>
          <w:w w:val="105"/>
          <w:sz w:val="17"/>
        </w:rPr>
        <w:t>narrativa</w:t>
      </w:r>
      <w:r>
        <w:rPr>
          <w:spacing w:val="-8"/>
          <w:w w:val="105"/>
          <w:sz w:val="17"/>
        </w:rPr>
        <w:t> </w:t>
      </w:r>
      <w:r>
        <w:rPr>
          <w:w w:val="105"/>
          <w:sz w:val="17"/>
        </w:rPr>
        <w:t>de</w:t>
      </w:r>
      <w:r>
        <w:rPr>
          <w:spacing w:val="-10"/>
          <w:w w:val="105"/>
          <w:sz w:val="17"/>
        </w:rPr>
        <w:t> </w:t>
      </w:r>
      <w:r>
        <w:rPr>
          <w:w w:val="105"/>
          <w:sz w:val="17"/>
        </w:rPr>
        <w:t>Amparo</w:t>
      </w:r>
      <w:r>
        <w:rPr>
          <w:spacing w:val="-8"/>
          <w:w w:val="105"/>
          <w:sz w:val="17"/>
        </w:rPr>
        <w:t> </w:t>
      </w:r>
      <w:r>
        <w:rPr>
          <w:w w:val="105"/>
          <w:sz w:val="17"/>
        </w:rPr>
        <w:t>Dávila)”,</w:t>
      </w:r>
      <w:r>
        <w:rPr>
          <w:spacing w:val="-8"/>
          <w:w w:val="105"/>
          <w:sz w:val="17"/>
        </w:rPr>
        <w:t> </w:t>
      </w:r>
      <w:r>
        <w:rPr>
          <w:w w:val="105"/>
          <w:sz w:val="17"/>
        </w:rPr>
        <w:t>en</w:t>
      </w:r>
      <w:r>
        <w:rPr>
          <w:spacing w:val="-10"/>
          <w:w w:val="105"/>
          <w:sz w:val="17"/>
        </w:rPr>
        <w:t> </w:t>
      </w:r>
      <w:r>
        <w:rPr>
          <w:i/>
          <w:w w:val="105"/>
          <w:sz w:val="17"/>
        </w:rPr>
        <w:t>Tema</w:t>
      </w:r>
      <w:r>
        <w:rPr>
          <w:i/>
          <w:spacing w:val="-9"/>
          <w:w w:val="105"/>
          <w:sz w:val="17"/>
        </w:rPr>
        <w:t> </w:t>
      </w:r>
      <w:r>
        <w:rPr>
          <w:i/>
          <w:w w:val="105"/>
          <w:sz w:val="17"/>
        </w:rPr>
        <w:t>y </w:t>
      </w:r>
      <w:r>
        <w:rPr>
          <w:i/>
          <w:w w:val="105"/>
          <w:sz w:val="17"/>
        </w:rPr>
        <w:t>variaciones</w:t>
      </w:r>
      <w:r>
        <w:rPr>
          <w:i/>
          <w:spacing w:val="-17"/>
          <w:w w:val="105"/>
          <w:sz w:val="17"/>
        </w:rPr>
        <w:t> </w:t>
      </w:r>
      <w:r>
        <w:rPr>
          <w:i/>
          <w:w w:val="105"/>
          <w:sz w:val="17"/>
        </w:rPr>
        <w:t>de</w:t>
      </w:r>
      <w:r>
        <w:rPr>
          <w:i/>
          <w:spacing w:val="-17"/>
          <w:w w:val="105"/>
          <w:sz w:val="17"/>
        </w:rPr>
        <w:t> </w:t>
      </w:r>
      <w:r>
        <w:rPr>
          <w:i/>
          <w:w w:val="105"/>
          <w:sz w:val="17"/>
        </w:rPr>
        <w:t>literatura</w:t>
      </w:r>
      <w:r>
        <w:rPr>
          <w:i/>
          <w:spacing w:val="-17"/>
          <w:w w:val="105"/>
          <w:sz w:val="17"/>
        </w:rPr>
        <w:t> </w:t>
      </w:r>
      <w:r>
        <w:rPr>
          <w:i/>
          <w:w w:val="105"/>
          <w:sz w:val="17"/>
        </w:rPr>
        <w:t>12</w:t>
      </w:r>
      <w:r>
        <w:rPr>
          <w:w w:val="105"/>
          <w:sz w:val="17"/>
        </w:rPr>
        <w:t>,</w:t>
      </w:r>
      <w:r>
        <w:rPr>
          <w:spacing w:val="-17"/>
          <w:w w:val="105"/>
          <w:sz w:val="17"/>
        </w:rPr>
        <w:t> </w:t>
      </w:r>
      <w:r>
        <w:rPr>
          <w:w w:val="105"/>
          <w:sz w:val="17"/>
        </w:rPr>
        <w:t>México,</w:t>
      </w:r>
      <w:r>
        <w:rPr>
          <w:spacing w:val="-16"/>
          <w:w w:val="105"/>
          <w:sz w:val="17"/>
        </w:rPr>
        <w:t> </w:t>
      </w:r>
      <w:r>
        <w:rPr>
          <w:w w:val="105"/>
          <w:sz w:val="17"/>
        </w:rPr>
        <w:t>UAM-A,</w:t>
      </w:r>
      <w:r>
        <w:rPr>
          <w:spacing w:val="-17"/>
          <w:w w:val="105"/>
          <w:sz w:val="17"/>
        </w:rPr>
        <w:t> </w:t>
      </w:r>
      <w:r>
        <w:rPr>
          <w:w w:val="105"/>
          <w:sz w:val="17"/>
        </w:rPr>
        <w:t>II</w:t>
      </w:r>
      <w:r>
        <w:rPr>
          <w:spacing w:val="-16"/>
          <w:w w:val="105"/>
          <w:sz w:val="17"/>
        </w:rPr>
        <w:t> </w:t>
      </w:r>
      <w:r>
        <w:rPr>
          <w:w w:val="105"/>
          <w:sz w:val="17"/>
        </w:rPr>
        <w:t>Semestre.</w:t>
      </w:r>
    </w:p>
    <w:p>
      <w:pPr>
        <w:spacing w:line="247" w:lineRule="auto" w:before="0"/>
        <w:ind w:left="802" w:right="106" w:hanging="278"/>
        <w:jc w:val="both"/>
        <w:rPr>
          <w:sz w:val="17"/>
        </w:rPr>
      </w:pPr>
      <w:r>
        <w:rPr>
          <w:w w:val="105"/>
          <w:sz w:val="17"/>
        </w:rPr>
        <w:t>Malichev, Mijail (2001) </w:t>
      </w:r>
      <w:r>
        <w:rPr>
          <w:i/>
          <w:w w:val="105"/>
          <w:sz w:val="17"/>
        </w:rPr>
        <w:t>Vivencias afectivas y actitud ante el existir (amor, envidia, culpa, </w:t>
      </w:r>
      <w:r>
        <w:rPr>
          <w:i/>
          <w:w w:val="105"/>
          <w:sz w:val="17"/>
        </w:rPr>
        <w:t>fe y deber)</w:t>
      </w:r>
      <w:r>
        <w:rPr>
          <w:w w:val="105"/>
          <w:sz w:val="17"/>
        </w:rPr>
        <w:t>, Toluca, Universidad Autónoma del Estado de México.</w:t>
      </w:r>
    </w:p>
    <w:p>
      <w:pPr>
        <w:pStyle w:val="BodyText"/>
        <w:rPr>
          <w:sz w:val="20"/>
        </w:rPr>
      </w:pPr>
    </w:p>
    <w:p>
      <w:pPr>
        <w:pStyle w:val="BodyText"/>
        <w:rPr>
          <w:sz w:val="20"/>
        </w:rPr>
      </w:pPr>
    </w:p>
    <w:p>
      <w:pPr>
        <w:pStyle w:val="BodyText"/>
        <w:spacing w:before="8"/>
        <w:rPr>
          <w:sz w:val="13"/>
        </w:rPr>
      </w:pPr>
      <w:r>
        <w:rPr/>
        <w:drawing>
          <wp:anchor distT="0" distB="0" distL="0" distR="0" allowOverlap="1" layoutInCell="1" locked="0" behindDoc="0" simplePos="0" relativeHeight="10720">
            <wp:simplePos x="0" y="0"/>
            <wp:positionH relativeFrom="page">
              <wp:posOffset>1400555</wp:posOffset>
            </wp:positionH>
            <wp:positionV relativeFrom="paragraph">
              <wp:posOffset>130194</wp:posOffset>
            </wp:positionV>
            <wp:extent cx="5109210" cy="43434"/>
            <wp:effectExtent l="0" t="0" r="0" b="0"/>
            <wp:wrapTopAndBottom/>
            <wp:docPr id="519" name="image45.png" descr=""/>
            <wp:cNvGraphicFramePr>
              <a:graphicFrameLocks noChangeAspect="1"/>
            </wp:cNvGraphicFramePr>
            <a:graphic>
              <a:graphicData uri="http://schemas.openxmlformats.org/drawingml/2006/picture">
                <pic:pic>
                  <pic:nvPicPr>
                    <pic:cNvPr id="520"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267</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391" w:right="517" w:hanging="278"/>
        <w:jc w:val="both"/>
      </w:pPr>
      <w:r>
        <w:rPr>
          <w:w w:val="105"/>
        </w:rPr>
        <w:t>Rosas</w:t>
      </w:r>
      <w:r>
        <w:rPr>
          <w:spacing w:val="-14"/>
          <w:w w:val="105"/>
        </w:rPr>
        <w:t> </w:t>
      </w:r>
      <w:r>
        <w:rPr>
          <w:w w:val="105"/>
        </w:rPr>
        <w:t>Lopátegui,</w:t>
      </w:r>
      <w:r>
        <w:rPr>
          <w:spacing w:val="-14"/>
          <w:w w:val="105"/>
        </w:rPr>
        <w:t> </w:t>
      </w:r>
      <w:r>
        <w:rPr>
          <w:w w:val="105"/>
        </w:rPr>
        <w:t>Patricia</w:t>
      </w:r>
      <w:r>
        <w:rPr>
          <w:spacing w:val="-13"/>
          <w:w w:val="105"/>
        </w:rPr>
        <w:t> </w:t>
      </w:r>
      <w:r>
        <w:rPr>
          <w:w w:val="105"/>
        </w:rPr>
        <w:t>(entrevista)</w:t>
      </w:r>
      <w:r>
        <w:rPr>
          <w:spacing w:val="-14"/>
          <w:w w:val="105"/>
        </w:rPr>
        <w:t> </w:t>
      </w:r>
      <w:r>
        <w:rPr>
          <w:w w:val="105"/>
        </w:rPr>
        <w:t>(2008-2009)</w:t>
      </w:r>
      <w:r>
        <w:rPr>
          <w:spacing w:val="-14"/>
          <w:w w:val="105"/>
        </w:rPr>
        <w:t> </w:t>
      </w:r>
      <w:r>
        <w:rPr>
          <w:w w:val="105"/>
        </w:rPr>
        <w:t>“Amparo</w:t>
      </w:r>
      <w:r>
        <w:rPr>
          <w:spacing w:val="-13"/>
          <w:w w:val="105"/>
        </w:rPr>
        <w:t> </w:t>
      </w:r>
      <w:r>
        <w:rPr>
          <w:w w:val="105"/>
        </w:rPr>
        <w:t>Dávila:</w:t>
      </w:r>
      <w:r>
        <w:rPr>
          <w:spacing w:val="-14"/>
          <w:w w:val="105"/>
        </w:rPr>
        <w:t> </w:t>
      </w:r>
      <w:r>
        <w:rPr>
          <w:w w:val="105"/>
        </w:rPr>
        <w:t>Maestra</w:t>
      </w:r>
      <w:r>
        <w:rPr>
          <w:spacing w:val="-14"/>
          <w:w w:val="105"/>
        </w:rPr>
        <w:t> </w:t>
      </w:r>
      <w:r>
        <w:rPr>
          <w:w w:val="105"/>
        </w:rPr>
        <w:t>del</w:t>
      </w:r>
      <w:r>
        <w:rPr>
          <w:spacing w:val="-15"/>
          <w:w w:val="105"/>
        </w:rPr>
        <w:t> </w:t>
      </w:r>
      <w:r>
        <w:rPr>
          <w:w w:val="105"/>
        </w:rPr>
        <w:t>cuento</w:t>
      </w:r>
      <w:r>
        <w:rPr>
          <w:spacing w:val="-13"/>
          <w:w w:val="105"/>
        </w:rPr>
        <w:t> </w:t>
      </w:r>
      <w:r>
        <w:rPr>
          <w:w w:val="105"/>
        </w:rPr>
        <w:t>(o un</w:t>
      </w:r>
      <w:r>
        <w:rPr>
          <w:spacing w:val="-8"/>
          <w:w w:val="105"/>
        </w:rPr>
        <w:t> </w:t>
      </w:r>
      <w:r>
        <w:rPr>
          <w:w w:val="105"/>
        </w:rPr>
        <w:t>boleto</w:t>
      </w:r>
      <w:r>
        <w:rPr>
          <w:spacing w:val="-7"/>
          <w:w w:val="105"/>
        </w:rPr>
        <w:t> </w:t>
      </w:r>
      <w:r>
        <w:rPr>
          <w:w w:val="105"/>
        </w:rPr>
        <w:t>a</w:t>
      </w:r>
      <w:r>
        <w:rPr>
          <w:spacing w:val="-8"/>
          <w:w w:val="105"/>
        </w:rPr>
        <w:t> </w:t>
      </w:r>
      <w:r>
        <w:rPr>
          <w:w w:val="105"/>
        </w:rPr>
        <w:t>sus</w:t>
      </w:r>
      <w:r>
        <w:rPr>
          <w:spacing w:val="-8"/>
          <w:w w:val="105"/>
        </w:rPr>
        <w:t> </w:t>
      </w:r>
      <w:r>
        <w:rPr>
          <w:w w:val="105"/>
        </w:rPr>
        <w:t>mundos</w:t>
      </w:r>
      <w:r>
        <w:rPr>
          <w:spacing w:val="-8"/>
          <w:w w:val="105"/>
        </w:rPr>
        <w:t> </w:t>
      </w:r>
      <w:r>
        <w:rPr>
          <w:w w:val="105"/>
        </w:rPr>
        <w:t>memorables),</w:t>
      </w:r>
      <w:r>
        <w:rPr>
          <w:spacing w:val="-10"/>
          <w:w w:val="105"/>
        </w:rPr>
        <w:t> </w:t>
      </w:r>
      <w:r>
        <w:rPr>
          <w:i/>
          <w:w w:val="105"/>
        </w:rPr>
        <w:t>Casa</w:t>
      </w:r>
      <w:r>
        <w:rPr>
          <w:i/>
          <w:spacing w:val="-8"/>
          <w:w w:val="105"/>
        </w:rPr>
        <w:t> </w:t>
      </w:r>
      <w:r>
        <w:rPr>
          <w:i/>
          <w:w w:val="105"/>
        </w:rPr>
        <w:t>del</w:t>
      </w:r>
      <w:r>
        <w:rPr>
          <w:i/>
          <w:spacing w:val="-8"/>
          <w:w w:val="105"/>
        </w:rPr>
        <w:t> </w:t>
      </w:r>
      <w:r>
        <w:rPr>
          <w:i/>
          <w:w w:val="105"/>
        </w:rPr>
        <w:t>tiempo</w:t>
      </w:r>
      <w:r>
        <w:rPr>
          <w:w w:val="105"/>
        </w:rPr>
        <w:t>,</w:t>
      </w:r>
      <w:r>
        <w:rPr>
          <w:spacing w:val="-8"/>
          <w:w w:val="105"/>
        </w:rPr>
        <w:t> </w:t>
      </w:r>
      <w:r>
        <w:rPr>
          <w:w w:val="105"/>
        </w:rPr>
        <w:t>Vol.</w:t>
      </w:r>
      <w:r>
        <w:rPr>
          <w:spacing w:val="-8"/>
          <w:w w:val="105"/>
        </w:rPr>
        <w:t> </w:t>
      </w:r>
      <w:r>
        <w:rPr>
          <w:w w:val="105"/>
        </w:rPr>
        <w:t>II,</w:t>
      </w:r>
      <w:r>
        <w:rPr>
          <w:spacing w:val="-8"/>
          <w:w w:val="105"/>
        </w:rPr>
        <w:t> </w:t>
      </w:r>
      <w:r>
        <w:rPr>
          <w:w w:val="105"/>
        </w:rPr>
        <w:t>Época</w:t>
      </w:r>
      <w:r>
        <w:rPr>
          <w:spacing w:val="-8"/>
          <w:w w:val="105"/>
        </w:rPr>
        <w:t> </w:t>
      </w:r>
      <w:r>
        <w:rPr>
          <w:w w:val="105"/>
        </w:rPr>
        <w:t>IV,</w:t>
      </w:r>
      <w:r>
        <w:rPr>
          <w:spacing w:val="-8"/>
          <w:w w:val="105"/>
        </w:rPr>
        <w:t> </w:t>
      </w:r>
      <w:r>
        <w:rPr>
          <w:w w:val="105"/>
        </w:rPr>
        <w:t>Núm.</w:t>
      </w:r>
      <w:r>
        <w:rPr>
          <w:spacing w:val="-8"/>
          <w:w w:val="105"/>
        </w:rPr>
        <w:t> </w:t>
      </w:r>
      <w:r>
        <w:rPr>
          <w:w w:val="105"/>
        </w:rPr>
        <w:t>14-15, México,</w:t>
      </w:r>
      <w:r>
        <w:rPr>
          <w:spacing w:val="-20"/>
          <w:w w:val="105"/>
        </w:rPr>
        <w:t> </w:t>
      </w:r>
      <w:r>
        <w:rPr>
          <w:w w:val="105"/>
        </w:rPr>
        <w:t>Universidad</w:t>
      </w:r>
      <w:r>
        <w:rPr>
          <w:spacing w:val="-19"/>
          <w:w w:val="105"/>
        </w:rPr>
        <w:t> </w:t>
      </w:r>
      <w:r>
        <w:rPr>
          <w:w w:val="105"/>
        </w:rPr>
        <w:t>Autónoma</w:t>
      </w:r>
      <w:r>
        <w:rPr>
          <w:spacing w:val="-19"/>
          <w:w w:val="105"/>
        </w:rPr>
        <w:t> </w:t>
      </w:r>
      <w:r>
        <w:rPr>
          <w:w w:val="105"/>
        </w:rPr>
        <w:t>Metropolitana,</w:t>
      </w:r>
      <w:r>
        <w:rPr>
          <w:spacing w:val="-19"/>
          <w:w w:val="105"/>
        </w:rPr>
        <w:t> </w:t>
      </w:r>
      <w:r>
        <w:rPr>
          <w:w w:val="105"/>
        </w:rPr>
        <w:t>pp.</w:t>
      </w:r>
      <w:r>
        <w:rPr>
          <w:spacing w:val="-20"/>
          <w:w w:val="105"/>
        </w:rPr>
        <w:t> </w:t>
      </w:r>
      <w:r>
        <w:rPr>
          <w:w w:val="105"/>
        </w:rPr>
        <w:t>67-</w:t>
      </w:r>
      <w:r>
        <w:rPr>
          <w:spacing w:val="-20"/>
          <w:w w:val="105"/>
        </w:rPr>
        <w:t> </w:t>
      </w:r>
      <w:r>
        <w:rPr>
          <w:w w:val="105"/>
        </w:rPr>
        <w:t>70.</w:t>
      </w:r>
    </w:p>
    <w:p>
      <w:pPr>
        <w:spacing w:line="247" w:lineRule="auto" w:before="0"/>
        <w:ind w:left="391" w:right="517" w:hanging="278"/>
        <w:jc w:val="both"/>
        <w:rPr>
          <w:sz w:val="17"/>
        </w:rPr>
      </w:pPr>
      <w:r>
        <w:rPr>
          <w:w w:val="105"/>
          <w:sz w:val="17"/>
        </w:rPr>
        <w:t>Todorov, Tzvetan (1994) </w:t>
      </w:r>
      <w:r>
        <w:rPr>
          <w:i/>
          <w:w w:val="105"/>
          <w:sz w:val="17"/>
        </w:rPr>
        <w:t>Introducción a la literatura fantástica</w:t>
      </w:r>
      <w:r>
        <w:rPr>
          <w:w w:val="105"/>
          <w:sz w:val="17"/>
        </w:rPr>
        <w:t>, México, Ediciones de Coyoacán.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3"/>
        </w:rPr>
      </w:pPr>
      <w:r>
        <w:rPr/>
        <w:drawing>
          <wp:anchor distT="0" distB="0" distL="0" distR="0" allowOverlap="1" layoutInCell="1" locked="0" behindDoc="0" simplePos="0" relativeHeight="10744">
            <wp:simplePos x="0" y="0"/>
            <wp:positionH relativeFrom="page">
              <wp:posOffset>1054608</wp:posOffset>
            </wp:positionH>
            <wp:positionV relativeFrom="paragraph">
              <wp:posOffset>128426</wp:posOffset>
            </wp:positionV>
            <wp:extent cx="5104638" cy="44195"/>
            <wp:effectExtent l="0" t="0" r="0" b="0"/>
            <wp:wrapTopAndBottom/>
            <wp:docPr id="521" name="image3.png" descr=""/>
            <wp:cNvGraphicFramePr>
              <a:graphicFrameLocks noChangeAspect="1"/>
            </wp:cNvGraphicFramePr>
            <a:graphic>
              <a:graphicData uri="http://schemas.openxmlformats.org/drawingml/2006/picture">
                <pic:pic>
                  <pic:nvPicPr>
                    <pic:cNvPr id="52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268</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8"/>
        </w:rPr>
      </w:pPr>
    </w:p>
    <w:p>
      <w:pPr>
        <w:spacing w:before="0"/>
        <w:ind w:left="2608" w:right="0" w:firstLine="0"/>
        <w:jc w:val="left"/>
        <w:rPr>
          <w:rFonts w:ascii="Arial" w:hAnsi="Arial"/>
          <w:b/>
          <w:sz w:val="23"/>
        </w:rPr>
      </w:pPr>
      <w:r>
        <w:rPr>
          <w:rFonts w:ascii="Arial" w:hAnsi="Arial"/>
          <w:b/>
          <w:sz w:val="23"/>
        </w:rPr>
        <w:t>Universidad y Educación</w:t>
      </w:r>
    </w:p>
    <w:p>
      <w:pPr>
        <w:spacing w:after="0"/>
        <w:jc w:val="left"/>
        <w:rPr>
          <w:rFonts w:ascii="Arial" w:hAnsi="Arial"/>
          <w:sz w:val="23"/>
        </w:rPr>
        <w:sectPr>
          <w:pgSz w:w="11900" w:h="16840"/>
          <w:pgMar w:top="1600" w:bottom="280" w:left="1680" w:right="1680"/>
        </w:sect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3"/>
        <w:rPr>
          <w:rFonts w:ascii="Arial"/>
          <w:b/>
          <w:sz w:val="26"/>
        </w:rPr>
      </w:pPr>
    </w:p>
    <w:p>
      <w:pPr>
        <w:pStyle w:val="Heading5"/>
        <w:spacing w:line="247" w:lineRule="auto"/>
        <w:ind w:left="3582" w:right="417" w:hanging="2742"/>
      </w:pPr>
      <w:r>
        <w:rPr>
          <w:i/>
          <w:w w:val="105"/>
        </w:rPr>
        <w:t>Un</w:t>
      </w:r>
      <w:r>
        <w:rPr>
          <w:i/>
          <w:spacing w:val="-14"/>
          <w:w w:val="105"/>
        </w:rPr>
        <w:t> </w:t>
      </w:r>
      <w:r>
        <w:rPr>
          <w:i/>
          <w:w w:val="105"/>
        </w:rPr>
        <w:t>acercamiento</w:t>
      </w:r>
      <w:r>
        <w:rPr>
          <w:i/>
          <w:spacing w:val="-16"/>
          <w:w w:val="105"/>
        </w:rPr>
        <w:t> </w:t>
      </w:r>
      <w:r>
        <w:rPr>
          <w:i/>
          <w:w w:val="105"/>
        </w:rPr>
        <w:t>a</w:t>
      </w:r>
      <w:r>
        <w:rPr>
          <w:i/>
          <w:spacing w:val="-14"/>
          <w:w w:val="105"/>
        </w:rPr>
        <w:t> </w:t>
      </w:r>
      <w:r>
        <w:rPr>
          <w:i/>
          <w:w w:val="105"/>
        </w:rPr>
        <w:t>los</w:t>
      </w:r>
      <w:r>
        <w:rPr>
          <w:i/>
          <w:spacing w:val="-14"/>
          <w:w w:val="105"/>
        </w:rPr>
        <w:t> </w:t>
      </w:r>
      <w:r>
        <w:rPr>
          <w:i/>
          <w:w w:val="105"/>
        </w:rPr>
        <w:t>empleadores:</w:t>
      </w:r>
      <w:r>
        <w:rPr>
          <w:i/>
          <w:spacing w:val="-14"/>
          <w:w w:val="105"/>
        </w:rPr>
        <w:t> </w:t>
      </w:r>
      <w:r>
        <w:rPr>
          <w:i/>
          <w:w w:val="105"/>
        </w:rPr>
        <w:t>El</w:t>
      </w:r>
      <w:r>
        <w:rPr>
          <w:i/>
          <w:spacing w:val="-16"/>
          <w:w w:val="105"/>
        </w:rPr>
        <w:t> </w:t>
      </w:r>
      <w:r>
        <w:rPr>
          <w:i/>
          <w:w w:val="105"/>
        </w:rPr>
        <w:t>mercado</w:t>
      </w:r>
      <w:r>
        <w:rPr>
          <w:i/>
          <w:spacing w:val="-14"/>
          <w:w w:val="105"/>
        </w:rPr>
        <w:t> </w:t>
      </w:r>
      <w:r>
        <w:rPr>
          <w:i/>
          <w:w w:val="105"/>
        </w:rPr>
        <w:t>de</w:t>
      </w:r>
      <w:r>
        <w:rPr>
          <w:i/>
          <w:spacing w:val="-14"/>
          <w:w w:val="105"/>
        </w:rPr>
        <w:t> </w:t>
      </w:r>
      <w:r>
        <w:rPr>
          <w:i/>
          <w:w w:val="105"/>
        </w:rPr>
        <w:t>trabajo</w:t>
      </w:r>
      <w:r>
        <w:rPr>
          <w:i/>
          <w:spacing w:val="-14"/>
          <w:w w:val="105"/>
        </w:rPr>
        <w:t> </w:t>
      </w:r>
      <w:r>
        <w:rPr>
          <w:i/>
          <w:w w:val="105"/>
        </w:rPr>
        <w:t>del</w:t>
      </w:r>
      <w:r>
        <w:rPr>
          <w:i/>
          <w:spacing w:val="-16"/>
          <w:w w:val="105"/>
        </w:rPr>
        <w:t> </w:t>
      </w:r>
      <w:r>
        <w:rPr>
          <w:i/>
          <w:w w:val="105"/>
        </w:rPr>
        <w:t>egresado</w:t>
      </w:r>
      <w:r>
        <w:rPr>
          <w:i/>
          <w:spacing w:val="-14"/>
          <w:w w:val="105"/>
        </w:rPr>
        <w:t> </w:t>
      </w:r>
      <w:r>
        <w:rPr>
          <w:i/>
          <w:w w:val="105"/>
        </w:rPr>
        <w:t>de </w:t>
      </w:r>
      <w:r>
        <w:rPr>
          <w:w w:val="105"/>
        </w:rPr>
        <w:t>Historia de la</w:t>
      </w:r>
      <w:r>
        <w:rPr>
          <w:spacing w:val="-41"/>
          <w:w w:val="105"/>
        </w:rPr>
        <w:t> </w:t>
      </w:r>
      <w:r>
        <w:rPr>
          <w:w w:val="105"/>
        </w:rPr>
        <w:t>UAEM</w:t>
      </w:r>
    </w:p>
    <w:p>
      <w:pPr>
        <w:pStyle w:val="BodyText"/>
        <w:spacing w:before="4"/>
        <w:rPr>
          <w:b/>
          <w:i/>
          <w:sz w:val="22"/>
        </w:rPr>
      </w:pPr>
    </w:p>
    <w:p>
      <w:pPr>
        <w:spacing w:line="247" w:lineRule="auto" w:before="0"/>
        <w:ind w:left="5502" w:right="105" w:firstLine="284"/>
        <w:jc w:val="both"/>
        <w:rPr>
          <w:b/>
          <w:sz w:val="17"/>
        </w:rPr>
      </w:pPr>
      <w:r>
        <w:rPr>
          <w:b/>
          <w:w w:val="105"/>
          <w:sz w:val="17"/>
        </w:rPr>
        <w:t>Graciela</w:t>
      </w:r>
      <w:r>
        <w:rPr>
          <w:b/>
          <w:spacing w:val="-19"/>
          <w:w w:val="105"/>
          <w:sz w:val="17"/>
        </w:rPr>
        <w:t> </w:t>
      </w:r>
      <w:r>
        <w:rPr>
          <w:b/>
          <w:w w:val="105"/>
          <w:sz w:val="17"/>
        </w:rPr>
        <w:t>Isabel</w:t>
      </w:r>
      <w:r>
        <w:rPr>
          <w:b/>
          <w:spacing w:val="-21"/>
          <w:w w:val="105"/>
          <w:sz w:val="17"/>
        </w:rPr>
        <w:t> </w:t>
      </w:r>
      <w:r>
        <w:rPr>
          <w:b/>
          <w:w w:val="105"/>
          <w:sz w:val="17"/>
        </w:rPr>
        <w:t>Badía</w:t>
      </w:r>
      <w:r>
        <w:rPr>
          <w:b/>
          <w:spacing w:val="-19"/>
          <w:w w:val="105"/>
          <w:sz w:val="17"/>
        </w:rPr>
        <w:t> </w:t>
      </w:r>
      <w:r>
        <w:rPr>
          <w:b/>
          <w:w w:val="105"/>
          <w:sz w:val="17"/>
        </w:rPr>
        <w:t>Muñoz Martín</w:t>
      </w:r>
      <w:r>
        <w:rPr>
          <w:b/>
          <w:spacing w:val="-17"/>
          <w:w w:val="105"/>
          <w:sz w:val="17"/>
        </w:rPr>
        <w:t> </w:t>
      </w:r>
      <w:r>
        <w:rPr>
          <w:b/>
          <w:w w:val="105"/>
          <w:sz w:val="17"/>
        </w:rPr>
        <w:t>José</w:t>
      </w:r>
      <w:r>
        <w:rPr>
          <w:b/>
          <w:spacing w:val="-18"/>
          <w:w w:val="105"/>
          <w:sz w:val="17"/>
        </w:rPr>
        <w:t> </w:t>
      </w:r>
      <w:r>
        <w:rPr>
          <w:b/>
          <w:w w:val="105"/>
          <w:sz w:val="17"/>
        </w:rPr>
        <w:t>Chong</w:t>
      </w:r>
      <w:r>
        <w:rPr>
          <w:b/>
          <w:spacing w:val="-18"/>
          <w:w w:val="105"/>
          <w:sz w:val="17"/>
        </w:rPr>
        <w:t> </w:t>
      </w:r>
      <w:r>
        <w:rPr>
          <w:b/>
          <w:w w:val="105"/>
          <w:sz w:val="17"/>
        </w:rPr>
        <w:t>Campuzano Rosa</w:t>
      </w:r>
      <w:r>
        <w:rPr>
          <w:b/>
          <w:spacing w:val="-23"/>
          <w:w w:val="105"/>
          <w:sz w:val="17"/>
        </w:rPr>
        <w:t> </w:t>
      </w:r>
      <w:r>
        <w:rPr>
          <w:b/>
          <w:w w:val="105"/>
          <w:sz w:val="17"/>
        </w:rPr>
        <w:t>María</w:t>
      </w:r>
      <w:r>
        <w:rPr>
          <w:b/>
          <w:spacing w:val="-24"/>
          <w:w w:val="105"/>
          <w:sz w:val="17"/>
        </w:rPr>
        <w:t> </w:t>
      </w:r>
      <w:r>
        <w:rPr>
          <w:b/>
          <w:w w:val="105"/>
          <w:sz w:val="17"/>
        </w:rPr>
        <w:t>Hernández</w:t>
      </w:r>
      <w:r>
        <w:rPr>
          <w:b/>
          <w:spacing w:val="-24"/>
          <w:w w:val="105"/>
          <w:sz w:val="17"/>
        </w:rPr>
        <w:t> </w:t>
      </w:r>
      <w:r>
        <w:rPr>
          <w:b/>
          <w:w w:val="105"/>
          <w:sz w:val="17"/>
        </w:rPr>
        <w:t>Ramírez</w:t>
      </w:r>
    </w:p>
    <w:p>
      <w:pPr>
        <w:pStyle w:val="BodyText"/>
        <w:spacing w:before="4"/>
        <w:rPr>
          <w:b/>
          <w:sz w:val="22"/>
        </w:rPr>
      </w:pPr>
    </w:p>
    <w:p>
      <w:pPr>
        <w:spacing w:before="0"/>
        <w:ind w:left="525" w:right="0" w:firstLine="0"/>
        <w:jc w:val="both"/>
        <w:rPr>
          <w:b/>
          <w:sz w:val="17"/>
        </w:rPr>
      </w:pPr>
      <w:r>
        <w:rPr>
          <w:b/>
          <w:w w:val="105"/>
          <w:sz w:val="17"/>
        </w:rPr>
        <w:t>Introducción</w:t>
      </w:r>
    </w:p>
    <w:p>
      <w:pPr>
        <w:pStyle w:val="BodyText"/>
        <w:spacing w:before="10"/>
        <w:rPr>
          <w:b/>
          <w:sz w:val="22"/>
        </w:rPr>
      </w:pPr>
    </w:p>
    <w:p>
      <w:pPr>
        <w:pStyle w:val="BodyText"/>
        <w:spacing w:line="247" w:lineRule="auto" w:before="1"/>
        <w:ind w:left="525" w:right="101"/>
        <w:jc w:val="both"/>
      </w:pPr>
      <w:r>
        <w:rPr>
          <w:b/>
          <w:w w:val="105"/>
        </w:rPr>
        <w:t>E</w:t>
      </w:r>
      <w:r>
        <w:rPr>
          <w:w w:val="105"/>
        </w:rPr>
        <w:t>l</w:t>
      </w:r>
      <w:r>
        <w:rPr>
          <w:spacing w:val="-7"/>
          <w:w w:val="105"/>
        </w:rPr>
        <w:t> </w:t>
      </w:r>
      <w:r>
        <w:rPr>
          <w:w w:val="105"/>
        </w:rPr>
        <w:t>mercado</w:t>
      </w:r>
      <w:r>
        <w:rPr>
          <w:spacing w:val="-4"/>
          <w:w w:val="105"/>
        </w:rPr>
        <w:t> </w:t>
      </w:r>
      <w:r>
        <w:rPr>
          <w:w w:val="105"/>
        </w:rPr>
        <w:t>de</w:t>
      </w:r>
      <w:r>
        <w:rPr>
          <w:spacing w:val="-5"/>
          <w:w w:val="105"/>
        </w:rPr>
        <w:t> </w:t>
      </w:r>
      <w:r>
        <w:rPr>
          <w:w w:val="105"/>
        </w:rPr>
        <w:t>trabajo,</w:t>
      </w:r>
      <w:r>
        <w:rPr>
          <w:spacing w:val="-5"/>
          <w:w w:val="105"/>
        </w:rPr>
        <w:t> </w:t>
      </w:r>
      <w:r>
        <w:rPr>
          <w:w w:val="105"/>
        </w:rPr>
        <w:t>visto</w:t>
      </w:r>
      <w:r>
        <w:rPr>
          <w:spacing w:val="-4"/>
          <w:w w:val="105"/>
        </w:rPr>
        <w:t> </w:t>
      </w:r>
      <w:r>
        <w:rPr>
          <w:w w:val="105"/>
        </w:rPr>
        <w:t>como</w:t>
      </w:r>
      <w:r>
        <w:rPr>
          <w:spacing w:val="-4"/>
          <w:w w:val="105"/>
        </w:rPr>
        <w:t> </w:t>
      </w:r>
      <w:r>
        <w:rPr>
          <w:w w:val="105"/>
        </w:rPr>
        <w:t>el</w:t>
      </w:r>
      <w:r>
        <w:rPr>
          <w:spacing w:val="-7"/>
          <w:w w:val="105"/>
        </w:rPr>
        <w:t> </w:t>
      </w:r>
      <w:r>
        <w:rPr>
          <w:w w:val="105"/>
        </w:rPr>
        <w:t>espacio</w:t>
      </w:r>
      <w:r>
        <w:rPr>
          <w:spacing w:val="-4"/>
          <w:w w:val="105"/>
        </w:rPr>
        <w:t> </w:t>
      </w:r>
      <w:r>
        <w:rPr>
          <w:w w:val="105"/>
        </w:rPr>
        <w:t>en</w:t>
      </w:r>
      <w:r>
        <w:rPr>
          <w:spacing w:val="-5"/>
          <w:w w:val="105"/>
        </w:rPr>
        <w:t> </w:t>
      </w:r>
      <w:r>
        <w:rPr>
          <w:w w:val="105"/>
        </w:rPr>
        <w:t>el</w:t>
      </w:r>
      <w:r>
        <w:rPr>
          <w:spacing w:val="-5"/>
          <w:w w:val="105"/>
        </w:rPr>
        <w:t> </w:t>
      </w:r>
      <w:r>
        <w:rPr>
          <w:w w:val="105"/>
        </w:rPr>
        <w:t>cual</w:t>
      </w:r>
      <w:r>
        <w:rPr>
          <w:spacing w:val="-6"/>
          <w:w w:val="105"/>
        </w:rPr>
        <w:t> </w:t>
      </w:r>
      <w:r>
        <w:rPr>
          <w:w w:val="105"/>
        </w:rPr>
        <w:t>se</w:t>
      </w:r>
      <w:r>
        <w:rPr>
          <w:spacing w:val="-4"/>
          <w:w w:val="105"/>
        </w:rPr>
        <w:t> </w:t>
      </w:r>
      <w:r>
        <w:rPr>
          <w:w w:val="105"/>
        </w:rPr>
        <w:t>establecen</w:t>
      </w:r>
      <w:r>
        <w:rPr>
          <w:spacing w:val="-5"/>
          <w:w w:val="105"/>
        </w:rPr>
        <w:t> </w:t>
      </w:r>
      <w:r>
        <w:rPr>
          <w:w w:val="105"/>
        </w:rPr>
        <w:t>relaciones</w:t>
      </w:r>
      <w:r>
        <w:rPr>
          <w:spacing w:val="-6"/>
          <w:w w:val="105"/>
        </w:rPr>
        <w:t> </w:t>
      </w:r>
      <w:r>
        <w:rPr>
          <w:w w:val="105"/>
        </w:rPr>
        <w:t>de</w:t>
      </w:r>
      <w:r>
        <w:rPr>
          <w:spacing w:val="-6"/>
          <w:w w:val="105"/>
        </w:rPr>
        <w:t> </w:t>
      </w:r>
      <w:r>
        <w:rPr>
          <w:w w:val="105"/>
        </w:rPr>
        <w:t>oferta y demanda de profesionales calificados, requiere de un perfil profesional adecuado; no</w:t>
      </w:r>
      <w:r>
        <w:rPr>
          <w:spacing w:val="-34"/>
          <w:w w:val="105"/>
        </w:rPr>
        <w:t> </w:t>
      </w:r>
      <w:r>
        <w:rPr>
          <w:w w:val="105"/>
        </w:rPr>
        <w:t>es estático,</w:t>
      </w:r>
      <w:r>
        <w:rPr>
          <w:spacing w:val="-9"/>
          <w:w w:val="105"/>
        </w:rPr>
        <w:t> </w:t>
      </w:r>
      <w:r>
        <w:rPr>
          <w:w w:val="105"/>
        </w:rPr>
        <w:t>el</w:t>
      </w:r>
      <w:r>
        <w:rPr>
          <w:spacing w:val="-9"/>
          <w:w w:val="105"/>
        </w:rPr>
        <w:t> </w:t>
      </w:r>
      <w:r>
        <w:rPr>
          <w:w w:val="105"/>
        </w:rPr>
        <w:t>dinamismo</w:t>
      </w:r>
      <w:r>
        <w:rPr>
          <w:spacing w:val="-9"/>
          <w:w w:val="105"/>
        </w:rPr>
        <w:t> </w:t>
      </w:r>
      <w:r>
        <w:rPr>
          <w:w w:val="105"/>
        </w:rPr>
        <w:t>que</w:t>
      </w:r>
      <w:r>
        <w:rPr>
          <w:spacing w:val="-9"/>
          <w:w w:val="105"/>
        </w:rPr>
        <w:t> </w:t>
      </w:r>
      <w:r>
        <w:rPr>
          <w:w w:val="105"/>
        </w:rPr>
        <w:t>presenta</w:t>
      </w:r>
      <w:r>
        <w:rPr>
          <w:spacing w:val="-9"/>
          <w:w w:val="105"/>
        </w:rPr>
        <w:t> </w:t>
      </w:r>
      <w:r>
        <w:rPr>
          <w:w w:val="105"/>
        </w:rPr>
        <w:t>afecta</w:t>
      </w:r>
      <w:r>
        <w:rPr>
          <w:spacing w:val="-9"/>
          <w:w w:val="105"/>
        </w:rPr>
        <w:t> </w:t>
      </w:r>
      <w:r>
        <w:rPr>
          <w:w w:val="105"/>
        </w:rPr>
        <w:t>a</w:t>
      </w:r>
      <w:r>
        <w:rPr>
          <w:spacing w:val="-9"/>
          <w:w w:val="105"/>
        </w:rPr>
        <w:t> </w:t>
      </w:r>
      <w:r>
        <w:rPr>
          <w:w w:val="105"/>
        </w:rPr>
        <w:t>los</w:t>
      </w:r>
      <w:r>
        <w:rPr>
          <w:spacing w:val="-9"/>
          <w:w w:val="105"/>
        </w:rPr>
        <w:t> </w:t>
      </w:r>
      <w:r>
        <w:rPr>
          <w:w w:val="105"/>
        </w:rPr>
        <w:t>jóvenes</w:t>
      </w:r>
      <w:r>
        <w:rPr>
          <w:spacing w:val="-9"/>
          <w:w w:val="105"/>
        </w:rPr>
        <w:t> </w:t>
      </w:r>
      <w:r>
        <w:rPr>
          <w:w w:val="105"/>
        </w:rPr>
        <w:t>egresados</w:t>
      </w:r>
      <w:r>
        <w:rPr>
          <w:spacing w:val="-9"/>
          <w:w w:val="105"/>
        </w:rPr>
        <w:t> </w:t>
      </w:r>
      <w:r>
        <w:rPr>
          <w:w w:val="105"/>
        </w:rPr>
        <w:t>de</w:t>
      </w:r>
      <w:r>
        <w:rPr>
          <w:spacing w:val="-9"/>
          <w:w w:val="105"/>
        </w:rPr>
        <w:t> </w:t>
      </w:r>
      <w:r>
        <w:rPr>
          <w:w w:val="105"/>
        </w:rPr>
        <w:t>las</w:t>
      </w:r>
      <w:r>
        <w:rPr>
          <w:spacing w:val="-9"/>
          <w:w w:val="105"/>
        </w:rPr>
        <w:t> </w:t>
      </w:r>
      <w:r>
        <w:rPr>
          <w:w w:val="105"/>
        </w:rPr>
        <w:t>universidades</w:t>
      </w:r>
      <w:r>
        <w:rPr>
          <w:spacing w:val="-9"/>
          <w:w w:val="105"/>
        </w:rPr>
        <w:t> </w:t>
      </w:r>
      <w:r>
        <w:rPr>
          <w:w w:val="105"/>
        </w:rPr>
        <w:t>y por obvias razones a aquellos de escasa o nula cualificación, de allí el auge por la certificación profesional y la acreditación de los programas educativos, bajo el entendido que</w:t>
      </w:r>
      <w:r>
        <w:rPr>
          <w:spacing w:val="-10"/>
          <w:w w:val="105"/>
        </w:rPr>
        <w:t> </w:t>
      </w:r>
      <w:r>
        <w:rPr>
          <w:w w:val="105"/>
        </w:rPr>
        <w:t>la</w:t>
      </w:r>
      <w:r>
        <w:rPr>
          <w:spacing w:val="-10"/>
          <w:w w:val="105"/>
        </w:rPr>
        <w:t> </w:t>
      </w:r>
      <w:r>
        <w:rPr>
          <w:w w:val="105"/>
        </w:rPr>
        <w:t>formación</w:t>
      </w:r>
      <w:r>
        <w:rPr>
          <w:spacing w:val="-11"/>
          <w:w w:val="105"/>
        </w:rPr>
        <w:t> </w:t>
      </w:r>
      <w:r>
        <w:rPr>
          <w:w w:val="105"/>
        </w:rPr>
        <w:t>profesional</w:t>
      </w:r>
      <w:r>
        <w:rPr>
          <w:spacing w:val="-11"/>
          <w:w w:val="105"/>
        </w:rPr>
        <w:t> </w:t>
      </w:r>
      <w:r>
        <w:rPr>
          <w:w w:val="105"/>
        </w:rPr>
        <w:t>cumple</w:t>
      </w:r>
      <w:r>
        <w:rPr>
          <w:spacing w:val="-10"/>
          <w:w w:val="105"/>
        </w:rPr>
        <w:t> </w:t>
      </w:r>
      <w:r>
        <w:rPr>
          <w:w w:val="105"/>
        </w:rPr>
        <w:t>inicialmente</w:t>
      </w:r>
      <w:r>
        <w:rPr>
          <w:spacing w:val="-10"/>
          <w:w w:val="105"/>
        </w:rPr>
        <w:t> </w:t>
      </w:r>
      <w:r>
        <w:rPr>
          <w:w w:val="105"/>
        </w:rPr>
        <w:t>con</w:t>
      </w:r>
      <w:r>
        <w:rPr>
          <w:spacing w:val="-10"/>
          <w:w w:val="105"/>
        </w:rPr>
        <w:t> </w:t>
      </w:r>
      <w:r>
        <w:rPr>
          <w:w w:val="105"/>
        </w:rPr>
        <w:t>sus</w:t>
      </w:r>
      <w:r>
        <w:rPr>
          <w:spacing w:val="-10"/>
          <w:w w:val="105"/>
        </w:rPr>
        <w:t> </w:t>
      </w:r>
      <w:r>
        <w:rPr>
          <w:w w:val="105"/>
        </w:rPr>
        <w:t>propósitos</w:t>
      </w:r>
      <w:r>
        <w:rPr>
          <w:spacing w:val="-10"/>
          <w:w w:val="105"/>
        </w:rPr>
        <w:t> </w:t>
      </w:r>
      <w:r>
        <w:rPr>
          <w:w w:val="105"/>
        </w:rPr>
        <w:t>y</w:t>
      </w:r>
      <w:r>
        <w:rPr>
          <w:spacing w:val="-10"/>
          <w:w w:val="105"/>
        </w:rPr>
        <w:t> </w:t>
      </w:r>
      <w:r>
        <w:rPr>
          <w:w w:val="105"/>
        </w:rPr>
        <w:t>la</w:t>
      </w:r>
      <w:r>
        <w:rPr>
          <w:spacing w:val="-11"/>
          <w:w w:val="105"/>
        </w:rPr>
        <w:t> </w:t>
      </w:r>
      <w:r>
        <w:rPr>
          <w:w w:val="105"/>
        </w:rPr>
        <w:t>certificación</w:t>
      </w:r>
      <w:r>
        <w:rPr>
          <w:spacing w:val="-10"/>
          <w:w w:val="105"/>
        </w:rPr>
        <w:t> </w:t>
      </w:r>
      <w:r>
        <w:rPr>
          <w:w w:val="105"/>
        </w:rPr>
        <w:t>hace lo propio en cuanto a reconocer que el egresado satisface las competencias laborales imperantes</w:t>
      </w:r>
      <w:r>
        <w:rPr>
          <w:spacing w:val="-16"/>
          <w:w w:val="105"/>
        </w:rPr>
        <w:t> </w:t>
      </w:r>
      <w:r>
        <w:rPr>
          <w:w w:val="105"/>
        </w:rPr>
        <w:t>en</w:t>
      </w:r>
      <w:r>
        <w:rPr>
          <w:spacing w:val="-16"/>
          <w:w w:val="105"/>
        </w:rPr>
        <w:t> </w:t>
      </w:r>
      <w:r>
        <w:rPr>
          <w:w w:val="105"/>
        </w:rPr>
        <w:t>el</w:t>
      </w:r>
      <w:r>
        <w:rPr>
          <w:spacing w:val="-16"/>
          <w:w w:val="105"/>
        </w:rPr>
        <w:t> </w:t>
      </w:r>
      <w:r>
        <w:rPr>
          <w:w w:val="105"/>
        </w:rPr>
        <w:t>mercado</w:t>
      </w:r>
      <w:r>
        <w:rPr>
          <w:spacing w:val="-15"/>
          <w:w w:val="105"/>
        </w:rPr>
        <w:t> </w:t>
      </w:r>
      <w:r>
        <w:rPr>
          <w:w w:val="105"/>
        </w:rPr>
        <w:t>laboral,</w:t>
      </w:r>
      <w:r>
        <w:rPr>
          <w:spacing w:val="-16"/>
          <w:w w:val="105"/>
        </w:rPr>
        <w:t> </w:t>
      </w:r>
      <w:r>
        <w:rPr>
          <w:w w:val="105"/>
        </w:rPr>
        <w:t>sea</w:t>
      </w:r>
      <w:r>
        <w:rPr>
          <w:spacing w:val="-16"/>
          <w:w w:val="105"/>
        </w:rPr>
        <w:t> </w:t>
      </w:r>
      <w:r>
        <w:rPr>
          <w:w w:val="105"/>
        </w:rPr>
        <w:t>local</w:t>
      </w:r>
      <w:r>
        <w:rPr>
          <w:spacing w:val="-18"/>
          <w:w w:val="105"/>
        </w:rPr>
        <w:t> </w:t>
      </w:r>
      <w:r>
        <w:rPr>
          <w:w w:val="105"/>
        </w:rPr>
        <w:t>o</w:t>
      </w:r>
      <w:r>
        <w:rPr>
          <w:spacing w:val="-15"/>
          <w:w w:val="105"/>
        </w:rPr>
        <w:t> </w:t>
      </w:r>
      <w:r>
        <w:rPr>
          <w:w w:val="105"/>
        </w:rPr>
        <w:t>internacional.</w:t>
      </w:r>
    </w:p>
    <w:p>
      <w:pPr>
        <w:pStyle w:val="BodyText"/>
        <w:spacing w:before="5"/>
        <w:rPr>
          <w:sz w:val="22"/>
        </w:rPr>
      </w:pPr>
    </w:p>
    <w:p>
      <w:pPr>
        <w:pStyle w:val="BodyText"/>
        <w:spacing w:line="247" w:lineRule="auto" w:before="1"/>
        <w:ind w:left="525" w:right="103"/>
        <w:jc w:val="both"/>
      </w:pPr>
      <w:r>
        <w:rPr>
          <w:w w:val="105"/>
        </w:rPr>
        <w:t>La Facultad de Humanidades de la UAEMÉX es de las pocas instituciones públicas del Estado</w:t>
      </w:r>
      <w:r>
        <w:rPr>
          <w:spacing w:val="-11"/>
          <w:w w:val="105"/>
        </w:rPr>
        <w:t> </w:t>
      </w:r>
      <w:r>
        <w:rPr>
          <w:w w:val="105"/>
        </w:rPr>
        <w:t>de</w:t>
      </w:r>
      <w:r>
        <w:rPr>
          <w:spacing w:val="-11"/>
          <w:w w:val="105"/>
        </w:rPr>
        <w:t> </w:t>
      </w:r>
      <w:r>
        <w:rPr>
          <w:w w:val="105"/>
        </w:rPr>
        <w:t>México</w:t>
      </w:r>
      <w:r>
        <w:rPr>
          <w:spacing w:val="-10"/>
          <w:w w:val="105"/>
        </w:rPr>
        <w:t> </w:t>
      </w:r>
      <w:r>
        <w:rPr>
          <w:w w:val="105"/>
        </w:rPr>
        <w:t>dedicada</w:t>
      </w:r>
      <w:r>
        <w:rPr>
          <w:spacing w:val="-11"/>
          <w:w w:val="105"/>
        </w:rPr>
        <w:t> </w:t>
      </w:r>
      <w:r>
        <w:rPr>
          <w:w w:val="105"/>
        </w:rPr>
        <w:t>a</w:t>
      </w:r>
      <w:r>
        <w:rPr>
          <w:spacing w:val="-11"/>
          <w:w w:val="105"/>
        </w:rPr>
        <w:t> </w:t>
      </w:r>
      <w:r>
        <w:rPr>
          <w:w w:val="105"/>
        </w:rPr>
        <w:t>la</w:t>
      </w:r>
      <w:r>
        <w:rPr>
          <w:spacing w:val="-10"/>
          <w:w w:val="105"/>
        </w:rPr>
        <w:t> </w:t>
      </w:r>
      <w:r>
        <w:rPr>
          <w:w w:val="105"/>
        </w:rPr>
        <w:t>formación</w:t>
      </w:r>
      <w:r>
        <w:rPr>
          <w:spacing w:val="-11"/>
          <w:w w:val="105"/>
        </w:rPr>
        <w:t> </w:t>
      </w:r>
      <w:r>
        <w:rPr>
          <w:w w:val="105"/>
        </w:rPr>
        <w:t>de</w:t>
      </w:r>
      <w:r>
        <w:rPr>
          <w:spacing w:val="-11"/>
          <w:w w:val="105"/>
        </w:rPr>
        <w:t> </w:t>
      </w:r>
      <w:r>
        <w:rPr>
          <w:w w:val="105"/>
        </w:rPr>
        <w:t>historiadores.</w:t>
      </w:r>
      <w:r>
        <w:rPr>
          <w:spacing w:val="-11"/>
          <w:w w:val="105"/>
        </w:rPr>
        <w:t> </w:t>
      </w:r>
      <w:r>
        <w:rPr>
          <w:w w:val="105"/>
        </w:rPr>
        <w:t>Este</w:t>
      </w:r>
      <w:r>
        <w:rPr>
          <w:spacing w:val="-11"/>
          <w:w w:val="105"/>
        </w:rPr>
        <w:t> </w:t>
      </w:r>
      <w:r>
        <w:rPr>
          <w:w w:val="105"/>
        </w:rPr>
        <w:t>último</w:t>
      </w:r>
      <w:r>
        <w:rPr>
          <w:spacing w:val="-10"/>
          <w:w w:val="105"/>
        </w:rPr>
        <w:t> </w:t>
      </w:r>
      <w:r>
        <w:rPr>
          <w:w w:val="105"/>
        </w:rPr>
        <w:t>carácter</w:t>
      </w:r>
      <w:r>
        <w:rPr>
          <w:spacing w:val="-11"/>
          <w:w w:val="105"/>
        </w:rPr>
        <w:t> </w:t>
      </w:r>
      <w:r>
        <w:rPr>
          <w:w w:val="105"/>
        </w:rPr>
        <w:t>público</w:t>
      </w:r>
      <w:r>
        <w:rPr>
          <w:spacing w:val="-10"/>
          <w:w w:val="105"/>
        </w:rPr>
        <w:t> </w:t>
      </w:r>
      <w:r>
        <w:rPr>
          <w:w w:val="105"/>
        </w:rPr>
        <w:t>es lo</w:t>
      </w:r>
      <w:r>
        <w:rPr>
          <w:spacing w:val="-5"/>
          <w:w w:val="105"/>
        </w:rPr>
        <w:t> </w:t>
      </w:r>
      <w:r>
        <w:rPr>
          <w:w w:val="105"/>
        </w:rPr>
        <w:t>que</w:t>
      </w:r>
      <w:r>
        <w:rPr>
          <w:spacing w:val="-7"/>
          <w:w w:val="105"/>
        </w:rPr>
        <w:t> </w:t>
      </w:r>
      <w:r>
        <w:rPr>
          <w:w w:val="105"/>
        </w:rPr>
        <w:t>le</w:t>
      </w:r>
      <w:r>
        <w:rPr>
          <w:spacing w:val="-5"/>
          <w:w w:val="105"/>
        </w:rPr>
        <w:t> </w:t>
      </w:r>
      <w:r>
        <w:rPr>
          <w:w w:val="105"/>
        </w:rPr>
        <w:t>da</w:t>
      </w:r>
      <w:r>
        <w:rPr>
          <w:spacing w:val="-5"/>
          <w:w w:val="105"/>
        </w:rPr>
        <w:t> </w:t>
      </w:r>
      <w:r>
        <w:rPr>
          <w:w w:val="105"/>
        </w:rPr>
        <w:t>relevancia</w:t>
      </w:r>
      <w:r>
        <w:rPr>
          <w:spacing w:val="-5"/>
          <w:w w:val="105"/>
        </w:rPr>
        <w:t> </w:t>
      </w:r>
      <w:r>
        <w:rPr>
          <w:w w:val="105"/>
        </w:rPr>
        <w:t>porque</w:t>
      </w:r>
      <w:r>
        <w:rPr>
          <w:spacing w:val="-7"/>
          <w:w w:val="105"/>
        </w:rPr>
        <w:t> </w:t>
      </w:r>
      <w:r>
        <w:rPr>
          <w:w w:val="105"/>
        </w:rPr>
        <w:t>ofrece</w:t>
      </w:r>
      <w:r>
        <w:rPr>
          <w:spacing w:val="-5"/>
          <w:w w:val="105"/>
        </w:rPr>
        <w:t> </w:t>
      </w:r>
      <w:r>
        <w:rPr>
          <w:w w:val="105"/>
        </w:rPr>
        <w:t>a</w:t>
      </w:r>
      <w:r>
        <w:rPr>
          <w:spacing w:val="-5"/>
          <w:w w:val="105"/>
        </w:rPr>
        <w:t> </w:t>
      </w:r>
      <w:r>
        <w:rPr>
          <w:w w:val="105"/>
        </w:rPr>
        <w:t>la</w:t>
      </w:r>
      <w:r>
        <w:rPr>
          <w:spacing w:val="-5"/>
          <w:w w:val="105"/>
        </w:rPr>
        <w:t> </w:t>
      </w:r>
      <w:r>
        <w:rPr>
          <w:w w:val="105"/>
        </w:rPr>
        <w:t>sociedad</w:t>
      </w:r>
      <w:r>
        <w:rPr>
          <w:spacing w:val="-5"/>
          <w:w w:val="105"/>
        </w:rPr>
        <w:t> </w:t>
      </w:r>
      <w:r>
        <w:rPr>
          <w:w w:val="105"/>
        </w:rPr>
        <w:t>este</w:t>
      </w:r>
      <w:r>
        <w:rPr>
          <w:spacing w:val="-5"/>
          <w:w w:val="105"/>
        </w:rPr>
        <w:t> </w:t>
      </w:r>
      <w:r>
        <w:rPr>
          <w:w w:val="105"/>
        </w:rPr>
        <w:t>tipo</w:t>
      </w:r>
      <w:r>
        <w:rPr>
          <w:spacing w:val="-5"/>
          <w:w w:val="105"/>
        </w:rPr>
        <w:t> </w:t>
      </w:r>
      <w:r>
        <w:rPr>
          <w:w w:val="105"/>
        </w:rPr>
        <w:t>de</w:t>
      </w:r>
      <w:r>
        <w:rPr>
          <w:spacing w:val="-7"/>
          <w:w w:val="105"/>
        </w:rPr>
        <w:t> </w:t>
      </w:r>
      <w:r>
        <w:rPr>
          <w:w w:val="105"/>
        </w:rPr>
        <w:t>profesionales</w:t>
      </w:r>
      <w:r>
        <w:rPr>
          <w:spacing w:val="-5"/>
          <w:w w:val="105"/>
        </w:rPr>
        <w:t> </w:t>
      </w:r>
      <w:r>
        <w:rPr>
          <w:w w:val="105"/>
        </w:rPr>
        <w:t>humanistas. De ahí que resulta imperativo, como ya se anotó, procurar la calidad de su plan de estudios. Este trabajo es un fragmento de una investigación más amplia que por cuestiones</w:t>
      </w:r>
      <w:r>
        <w:rPr>
          <w:spacing w:val="-12"/>
          <w:w w:val="105"/>
        </w:rPr>
        <w:t> </w:t>
      </w:r>
      <w:r>
        <w:rPr>
          <w:w w:val="105"/>
        </w:rPr>
        <w:t>de</w:t>
      </w:r>
      <w:r>
        <w:rPr>
          <w:spacing w:val="-12"/>
          <w:w w:val="105"/>
        </w:rPr>
        <w:t> </w:t>
      </w:r>
      <w:r>
        <w:rPr>
          <w:w w:val="105"/>
        </w:rPr>
        <w:t>espacio</w:t>
      </w:r>
      <w:r>
        <w:rPr>
          <w:spacing w:val="-12"/>
          <w:w w:val="105"/>
        </w:rPr>
        <w:t> </w:t>
      </w:r>
      <w:r>
        <w:rPr>
          <w:w w:val="105"/>
        </w:rPr>
        <w:t>y</w:t>
      </w:r>
      <w:r>
        <w:rPr>
          <w:spacing w:val="-12"/>
          <w:w w:val="105"/>
        </w:rPr>
        <w:t> </w:t>
      </w:r>
      <w:r>
        <w:rPr>
          <w:w w:val="105"/>
        </w:rPr>
        <w:t>tiempo</w:t>
      </w:r>
      <w:r>
        <w:rPr>
          <w:spacing w:val="-12"/>
          <w:w w:val="105"/>
        </w:rPr>
        <w:t> </w:t>
      </w:r>
      <w:r>
        <w:rPr>
          <w:w w:val="105"/>
        </w:rPr>
        <w:t>no</w:t>
      </w:r>
      <w:r>
        <w:rPr>
          <w:spacing w:val="-12"/>
          <w:w w:val="105"/>
        </w:rPr>
        <w:t> </w:t>
      </w:r>
      <w:r>
        <w:rPr>
          <w:w w:val="105"/>
        </w:rPr>
        <w:t>ha</w:t>
      </w:r>
      <w:r>
        <w:rPr>
          <w:spacing w:val="-12"/>
          <w:w w:val="105"/>
        </w:rPr>
        <w:t> </w:t>
      </w:r>
      <w:r>
        <w:rPr>
          <w:w w:val="105"/>
        </w:rPr>
        <w:t>sido</w:t>
      </w:r>
      <w:r>
        <w:rPr>
          <w:spacing w:val="-14"/>
          <w:w w:val="105"/>
        </w:rPr>
        <w:t> </w:t>
      </w:r>
      <w:r>
        <w:rPr>
          <w:w w:val="105"/>
        </w:rPr>
        <w:t>reproducida</w:t>
      </w:r>
      <w:r>
        <w:rPr>
          <w:spacing w:val="-12"/>
          <w:w w:val="105"/>
        </w:rPr>
        <w:t> </w:t>
      </w:r>
      <w:r>
        <w:rPr>
          <w:w w:val="105"/>
        </w:rPr>
        <w:t>totalmente,</w:t>
      </w:r>
      <w:r>
        <w:rPr>
          <w:spacing w:val="-13"/>
          <w:w w:val="105"/>
        </w:rPr>
        <w:t> </w:t>
      </w:r>
      <w:r>
        <w:rPr>
          <w:w w:val="105"/>
        </w:rPr>
        <w:t>pero</w:t>
      </w:r>
      <w:r>
        <w:rPr>
          <w:spacing w:val="-12"/>
          <w:w w:val="105"/>
        </w:rPr>
        <w:t> </w:t>
      </w:r>
      <w:r>
        <w:rPr>
          <w:w w:val="105"/>
        </w:rPr>
        <w:t>esperamos</w:t>
      </w:r>
      <w:r>
        <w:rPr>
          <w:spacing w:val="-13"/>
          <w:w w:val="105"/>
        </w:rPr>
        <w:t> </w:t>
      </w:r>
      <w:r>
        <w:rPr>
          <w:w w:val="105"/>
        </w:rPr>
        <w:t>sea</w:t>
      </w:r>
      <w:r>
        <w:rPr>
          <w:spacing w:val="-12"/>
          <w:w w:val="105"/>
        </w:rPr>
        <w:t> </w:t>
      </w:r>
      <w:r>
        <w:rPr>
          <w:w w:val="105"/>
        </w:rPr>
        <w:t>de su</w:t>
      </w:r>
      <w:r>
        <w:rPr>
          <w:spacing w:val="-22"/>
          <w:w w:val="105"/>
        </w:rPr>
        <w:t> </w:t>
      </w:r>
      <w:r>
        <w:rPr>
          <w:w w:val="105"/>
        </w:rPr>
        <w:t>interés.</w:t>
      </w:r>
    </w:p>
    <w:p>
      <w:pPr>
        <w:pStyle w:val="BodyText"/>
        <w:spacing w:before="4"/>
        <w:rPr>
          <w:sz w:val="22"/>
        </w:rPr>
      </w:pPr>
    </w:p>
    <w:p>
      <w:pPr>
        <w:spacing w:before="0"/>
        <w:ind w:left="525" w:right="0" w:firstLine="0"/>
        <w:jc w:val="both"/>
        <w:rPr>
          <w:b/>
          <w:sz w:val="17"/>
        </w:rPr>
      </w:pPr>
      <w:r>
        <w:rPr>
          <w:b/>
          <w:w w:val="105"/>
          <w:sz w:val="17"/>
        </w:rPr>
        <w:t>Desarrollo</w:t>
      </w:r>
    </w:p>
    <w:p>
      <w:pPr>
        <w:pStyle w:val="BodyText"/>
        <w:spacing w:before="12"/>
        <w:rPr>
          <w:b/>
          <w:sz w:val="22"/>
        </w:rPr>
      </w:pPr>
    </w:p>
    <w:p>
      <w:pPr>
        <w:pStyle w:val="BodyText"/>
        <w:spacing w:line="247" w:lineRule="auto"/>
        <w:ind w:left="525" w:right="105"/>
        <w:jc w:val="both"/>
      </w:pPr>
      <w:r>
        <w:rPr>
          <w:w w:val="105"/>
        </w:rPr>
        <w:t>La razón más importante para la realización de esta investigación es la posibilidad de retroalimentar el programa educativo a partir de las opiniones de los empleadores ¿por qué resultan tan importantes sus puntos de vista? Lo más obvio es decir que son ellos quienes</w:t>
      </w:r>
      <w:r>
        <w:rPr>
          <w:spacing w:val="-4"/>
          <w:w w:val="105"/>
        </w:rPr>
        <w:t> </w:t>
      </w:r>
      <w:r>
        <w:rPr>
          <w:w w:val="105"/>
        </w:rPr>
        <w:t>dan</w:t>
      </w:r>
      <w:r>
        <w:rPr>
          <w:spacing w:val="-4"/>
          <w:w w:val="105"/>
        </w:rPr>
        <w:t> </w:t>
      </w:r>
      <w:r>
        <w:rPr>
          <w:w w:val="105"/>
        </w:rPr>
        <w:t>trabajo</w:t>
      </w:r>
      <w:r>
        <w:rPr>
          <w:spacing w:val="-3"/>
          <w:w w:val="105"/>
        </w:rPr>
        <w:t> </w:t>
      </w:r>
      <w:r>
        <w:rPr>
          <w:w w:val="105"/>
        </w:rPr>
        <w:t>remunerado</w:t>
      </w:r>
      <w:r>
        <w:rPr>
          <w:spacing w:val="-3"/>
          <w:w w:val="105"/>
        </w:rPr>
        <w:t> </w:t>
      </w:r>
      <w:r>
        <w:rPr>
          <w:w w:val="105"/>
        </w:rPr>
        <w:t>al</w:t>
      </w:r>
      <w:r>
        <w:rPr>
          <w:spacing w:val="-6"/>
          <w:w w:val="105"/>
        </w:rPr>
        <w:t> </w:t>
      </w:r>
      <w:r>
        <w:rPr>
          <w:w w:val="105"/>
        </w:rPr>
        <w:t>egresado</w:t>
      </w:r>
      <w:r>
        <w:rPr>
          <w:spacing w:val="-4"/>
          <w:w w:val="105"/>
        </w:rPr>
        <w:t> </w:t>
      </w:r>
      <w:r>
        <w:rPr>
          <w:w w:val="105"/>
        </w:rPr>
        <w:t>de</w:t>
      </w:r>
      <w:r>
        <w:rPr>
          <w:spacing w:val="-5"/>
          <w:w w:val="105"/>
        </w:rPr>
        <w:t> </w:t>
      </w:r>
      <w:r>
        <w:rPr>
          <w:w w:val="105"/>
        </w:rPr>
        <w:t>Historia,</w:t>
      </w:r>
      <w:r>
        <w:rPr>
          <w:spacing w:val="-4"/>
          <w:w w:val="105"/>
        </w:rPr>
        <w:t> </w:t>
      </w:r>
      <w:r>
        <w:rPr>
          <w:w w:val="105"/>
        </w:rPr>
        <w:t>pero</w:t>
      </w:r>
      <w:r>
        <w:rPr>
          <w:spacing w:val="-3"/>
          <w:w w:val="105"/>
        </w:rPr>
        <w:t> </w:t>
      </w:r>
      <w:r>
        <w:rPr>
          <w:w w:val="105"/>
        </w:rPr>
        <w:t>no</w:t>
      </w:r>
      <w:r>
        <w:rPr>
          <w:spacing w:val="-3"/>
          <w:w w:val="105"/>
        </w:rPr>
        <w:t> </w:t>
      </w:r>
      <w:r>
        <w:rPr>
          <w:w w:val="105"/>
        </w:rPr>
        <w:t>es</w:t>
      </w:r>
      <w:r>
        <w:rPr>
          <w:spacing w:val="-4"/>
          <w:w w:val="105"/>
        </w:rPr>
        <w:t> </w:t>
      </w:r>
      <w:r>
        <w:rPr>
          <w:w w:val="105"/>
        </w:rPr>
        <w:t>lo</w:t>
      </w:r>
      <w:r>
        <w:rPr>
          <w:spacing w:val="-3"/>
          <w:w w:val="105"/>
        </w:rPr>
        <w:t> </w:t>
      </w:r>
      <w:r>
        <w:rPr>
          <w:w w:val="105"/>
        </w:rPr>
        <w:t>único.</w:t>
      </w:r>
      <w:r>
        <w:rPr>
          <w:spacing w:val="-4"/>
          <w:w w:val="105"/>
        </w:rPr>
        <w:t> </w:t>
      </w:r>
      <w:r>
        <w:rPr>
          <w:w w:val="105"/>
        </w:rPr>
        <w:t>También</w:t>
      </w:r>
      <w:r>
        <w:rPr>
          <w:spacing w:val="-4"/>
          <w:w w:val="105"/>
        </w:rPr>
        <w:t> </w:t>
      </w:r>
      <w:r>
        <w:rPr>
          <w:w w:val="105"/>
        </w:rPr>
        <w:t>se puede anotar que es a través de ellos como la sociedad traduce sus necesidades de humanistas.</w:t>
      </w:r>
    </w:p>
    <w:p>
      <w:pPr>
        <w:pStyle w:val="BodyText"/>
        <w:spacing w:before="4"/>
        <w:rPr>
          <w:sz w:val="22"/>
        </w:rPr>
      </w:pPr>
    </w:p>
    <w:p>
      <w:pPr>
        <w:pStyle w:val="BodyText"/>
        <w:spacing w:line="247" w:lineRule="auto"/>
        <w:ind w:left="525" w:right="103"/>
        <w:jc w:val="both"/>
      </w:pPr>
      <w:r>
        <w:rPr>
          <w:w w:val="105"/>
        </w:rPr>
        <w:t>Para llevar a cabo la investigación, como ya se mencionó, se procedió según la metodología cualitativa, a seleccionar una muestra de informantes clave (se empleará I</w:t>
      </w:r>
      <w:r>
        <w:rPr>
          <w:spacing w:val="-39"/>
          <w:w w:val="105"/>
        </w:rPr>
        <w:t> </w:t>
      </w:r>
      <w:r>
        <w:rPr>
          <w:w w:val="105"/>
        </w:rPr>
        <w:t>y un número que los identifique) involucrados en el problema. Y dado que lo importante es conformar un grupo de participantes significativos y no tanto la búsqueda de datos cuantitativos, se eligió un total de 35 empleadores distribuidos en diferentes áreas de actuación del historiador. Una vez seleccionada la muestra se escogió como técnica de investigación la encuesta, utilizando al cuestionario como instrumento de recolección. El cuestionario se estructuró con un total de 62 preguntas: 16 abiertas y 46 cerradas, cada una de ellas orientada a dar respuesta a las categorías propuestas. El periodo de aplicación</w:t>
      </w:r>
      <w:r>
        <w:rPr>
          <w:spacing w:val="-13"/>
          <w:w w:val="105"/>
        </w:rPr>
        <w:t> </w:t>
      </w:r>
      <w:r>
        <w:rPr>
          <w:w w:val="105"/>
        </w:rPr>
        <w:t>duró</w:t>
      </w:r>
      <w:r>
        <w:rPr>
          <w:spacing w:val="-11"/>
          <w:w w:val="105"/>
        </w:rPr>
        <w:t> </w:t>
      </w:r>
      <w:r>
        <w:rPr>
          <w:w w:val="105"/>
        </w:rPr>
        <w:t>los</w:t>
      </w:r>
      <w:r>
        <w:rPr>
          <w:spacing w:val="-13"/>
          <w:w w:val="105"/>
        </w:rPr>
        <w:t> </w:t>
      </w:r>
      <w:r>
        <w:rPr>
          <w:w w:val="105"/>
        </w:rPr>
        <w:t>meses</w:t>
      </w:r>
      <w:r>
        <w:rPr>
          <w:spacing w:val="-12"/>
          <w:w w:val="105"/>
        </w:rPr>
        <w:t> </w:t>
      </w:r>
      <w:r>
        <w:rPr>
          <w:w w:val="105"/>
        </w:rPr>
        <w:t>de</w:t>
      </w:r>
      <w:r>
        <w:rPr>
          <w:spacing w:val="-13"/>
          <w:w w:val="105"/>
        </w:rPr>
        <w:t> </w:t>
      </w:r>
      <w:r>
        <w:rPr>
          <w:w w:val="105"/>
        </w:rPr>
        <w:t>julio</w:t>
      </w:r>
      <w:r>
        <w:rPr>
          <w:spacing w:val="-11"/>
          <w:w w:val="105"/>
        </w:rPr>
        <w:t> </w:t>
      </w:r>
      <w:r>
        <w:rPr>
          <w:w w:val="105"/>
        </w:rPr>
        <w:t>y</w:t>
      </w:r>
      <w:r>
        <w:rPr>
          <w:spacing w:val="-12"/>
          <w:w w:val="105"/>
        </w:rPr>
        <w:t> </w:t>
      </w:r>
      <w:r>
        <w:rPr>
          <w:w w:val="105"/>
        </w:rPr>
        <w:t>agosto</w:t>
      </w:r>
      <w:r>
        <w:rPr>
          <w:spacing w:val="-12"/>
          <w:w w:val="105"/>
        </w:rPr>
        <w:t> </w:t>
      </w:r>
      <w:r>
        <w:rPr>
          <w:w w:val="105"/>
        </w:rPr>
        <w:t>de</w:t>
      </w:r>
      <w:r>
        <w:rPr>
          <w:spacing w:val="-13"/>
          <w:w w:val="105"/>
        </w:rPr>
        <w:t> </w:t>
      </w:r>
      <w:r>
        <w:rPr>
          <w:w w:val="105"/>
        </w:rPr>
        <w:t>2007.</w:t>
      </w:r>
    </w:p>
    <w:p>
      <w:pPr>
        <w:pStyle w:val="BodyText"/>
        <w:spacing w:before="4"/>
        <w:rPr>
          <w:sz w:val="22"/>
        </w:rPr>
      </w:pPr>
    </w:p>
    <w:p>
      <w:pPr>
        <w:pStyle w:val="BodyText"/>
        <w:spacing w:line="247" w:lineRule="auto"/>
        <w:ind w:left="525" w:right="105"/>
        <w:jc w:val="both"/>
      </w:pPr>
      <w:r>
        <w:rPr>
          <w:w w:val="105"/>
        </w:rPr>
        <w:t>Las tres categorías propuestas para desentrañar la relación de egresados de Historia con sus empleadores fueron: MERCADO DE TRABAJO, FORMACIÓN PROFESIONAL Y PERTINENCIA.</w:t>
      </w:r>
    </w:p>
    <w:p>
      <w:pPr>
        <w:pStyle w:val="BodyText"/>
        <w:rPr>
          <w:sz w:val="20"/>
        </w:rPr>
      </w:pPr>
    </w:p>
    <w:p>
      <w:pPr>
        <w:pStyle w:val="BodyText"/>
        <w:spacing w:before="8"/>
        <w:rPr>
          <w:sz w:val="23"/>
        </w:rPr>
      </w:pPr>
      <w:r>
        <w:rPr/>
        <w:drawing>
          <wp:anchor distT="0" distB="0" distL="0" distR="0" allowOverlap="1" layoutInCell="1" locked="0" behindDoc="0" simplePos="0" relativeHeight="10768">
            <wp:simplePos x="0" y="0"/>
            <wp:positionH relativeFrom="page">
              <wp:posOffset>1400555</wp:posOffset>
            </wp:positionH>
            <wp:positionV relativeFrom="paragraph">
              <wp:posOffset>207617</wp:posOffset>
            </wp:positionV>
            <wp:extent cx="5109210" cy="43434"/>
            <wp:effectExtent l="0" t="0" r="0" b="0"/>
            <wp:wrapTopAndBottom/>
            <wp:docPr id="523" name="image45.png" descr=""/>
            <wp:cNvGraphicFramePr>
              <a:graphicFrameLocks noChangeAspect="1"/>
            </wp:cNvGraphicFramePr>
            <a:graphic>
              <a:graphicData uri="http://schemas.openxmlformats.org/drawingml/2006/picture">
                <pic:pic>
                  <pic:nvPicPr>
                    <pic:cNvPr id="524"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271</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Heading4"/>
        <w:spacing w:before="74"/>
        <w:ind w:left="114"/>
      </w:pPr>
      <w:r>
        <w:rPr>
          <w:w w:val="105"/>
        </w:rPr>
        <w:t>Mercado Laboral</w:t>
      </w:r>
    </w:p>
    <w:p>
      <w:pPr>
        <w:pStyle w:val="BodyText"/>
        <w:spacing w:before="9"/>
        <w:rPr>
          <w:b/>
          <w:sz w:val="22"/>
        </w:rPr>
      </w:pPr>
    </w:p>
    <w:p>
      <w:pPr>
        <w:pStyle w:val="BodyText"/>
        <w:spacing w:line="247" w:lineRule="auto"/>
        <w:ind w:left="114" w:right="514"/>
        <w:jc w:val="both"/>
      </w:pPr>
      <w:r>
        <w:rPr>
          <w:w w:val="105"/>
        </w:rPr>
        <w:t>Al</w:t>
      </w:r>
      <w:r>
        <w:rPr>
          <w:spacing w:val="-7"/>
          <w:w w:val="105"/>
        </w:rPr>
        <w:t> </w:t>
      </w:r>
      <w:r>
        <w:rPr>
          <w:w w:val="105"/>
        </w:rPr>
        <w:t>hablar</w:t>
      </w:r>
      <w:r>
        <w:rPr>
          <w:spacing w:val="-6"/>
          <w:w w:val="105"/>
        </w:rPr>
        <w:t> </w:t>
      </w:r>
      <w:r>
        <w:rPr>
          <w:w w:val="105"/>
        </w:rPr>
        <w:t>del</w:t>
      </w:r>
      <w:r>
        <w:rPr>
          <w:spacing w:val="-7"/>
          <w:w w:val="105"/>
        </w:rPr>
        <w:t> </w:t>
      </w:r>
      <w:r>
        <w:rPr>
          <w:w w:val="105"/>
        </w:rPr>
        <w:t>mercado</w:t>
      </w:r>
      <w:r>
        <w:rPr>
          <w:spacing w:val="-6"/>
          <w:w w:val="105"/>
        </w:rPr>
        <w:t> </w:t>
      </w:r>
      <w:r>
        <w:rPr>
          <w:w w:val="105"/>
        </w:rPr>
        <w:t>laboral</w:t>
      </w:r>
      <w:r>
        <w:rPr>
          <w:spacing w:val="-8"/>
          <w:w w:val="105"/>
        </w:rPr>
        <w:t> </w:t>
      </w:r>
      <w:r>
        <w:rPr>
          <w:w w:val="105"/>
        </w:rPr>
        <w:t>en</w:t>
      </w:r>
      <w:r>
        <w:rPr>
          <w:spacing w:val="-6"/>
          <w:w w:val="105"/>
        </w:rPr>
        <w:t> </w:t>
      </w:r>
      <w:r>
        <w:rPr>
          <w:w w:val="105"/>
        </w:rPr>
        <w:t>el</w:t>
      </w:r>
      <w:r>
        <w:rPr>
          <w:spacing w:val="-8"/>
          <w:w w:val="105"/>
        </w:rPr>
        <w:t> </w:t>
      </w:r>
      <w:r>
        <w:rPr>
          <w:w w:val="105"/>
        </w:rPr>
        <w:t>que</w:t>
      </w:r>
      <w:r>
        <w:rPr>
          <w:spacing w:val="-7"/>
          <w:w w:val="105"/>
        </w:rPr>
        <w:t> </w:t>
      </w:r>
      <w:r>
        <w:rPr>
          <w:w w:val="105"/>
        </w:rPr>
        <w:t>ejercerán</w:t>
      </w:r>
      <w:r>
        <w:rPr>
          <w:spacing w:val="-6"/>
          <w:w w:val="105"/>
        </w:rPr>
        <w:t> </w:t>
      </w:r>
      <w:r>
        <w:rPr>
          <w:w w:val="105"/>
        </w:rPr>
        <w:t>los</w:t>
      </w:r>
      <w:r>
        <w:rPr>
          <w:spacing w:val="-7"/>
          <w:w w:val="105"/>
        </w:rPr>
        <w:t> </w:t>
      </w:r>
      <w:r>
        <w:rPr>
          <w:w w:val="105"/>
        </w:rPr>
        <w:t>historiadores,</w:t>
      </w:r>
      <w:r>
        <w:rPr>
          <w:spacing w:val="-7"/>
          <w:w w:val="105"/>
        </w:rPr>
        <w:t> </w:t>
      </w:r>
      <w:r>
        <w:rPr>
          <w:w w:val="105"/>
        </w:rPr>
        <w:t>no</w:t>
      </w:r>
      <w:r>
        <w:rPr>
          <w:spacing w:val="-6"/>
          <w:w w:val="105"/>
        </w:rPr>
        <w:t> </w:t>
      </w:r>
      <w:r>
        <w:rPr>
          <w:w w:val="105"/>
        </w:rPr>
        <w:t>se</w:t>
      </w:r>
      <w:r>
        <w:rPr>
          <w:spacing w:val="-8"/>
          <w:w w:val="105"/>
        </w:rPr>
        <w:t> </w:t>
      </w:r>
      <w:r>
        <w:rPr>
          <w:w w:val="105"/>
        </w:rPr>
        <w:t>está</w:t>
      </w:r>
      <w:r>
        <w:rPr>
          <w:spacing w:val="-7"/>
          <w:w w:val="105"/>
        </w:rPr>
        <w:t> </w:t>
      </w:r>
      <w:r>
        <w:rPr>
          <w:w w:val="105"/>
        </w:rPr>
        <w:t>suponiendo del</w:t>
      </w:r>
      <w:r>
        <w:rPr>
          <w:spacing w:val="-6"/>
          <w:w w:val="105"/>
        </w:rPr>
        <w:t> </w:t>
      </w:r>
      <w:r>
        <w:rPr>
          <w:w w:val="105"/>
        </w:rPr>
        <w:t>intercambio</w:t>
      </w:r>
      <w:r>
        <w:rPr>
          <w:spacing w:val="-5"/>
          <w:w w:val="105"/>
        </w:rPr>
        <w:t> </w:t>
      </w:r>
      <w:r>
        <w:rPr>
          <w:w w:val="105"/>
        </w:rPr>
        <w:t>de</w:t>
      </w:r>
      <w:r>
        <w:rPr>
          <w:spacing w:val="-7"/>
          <w:w w:val="105"/>
        </w:rPr>
        <w:t> </w:t>
      </w:r>
      <w:r>
        <w:rPr>
          <w:w w:val="105"/>
        </w:rPr>
        <w:t>mercancías,</w:t>
      </w:r>
      <w:r>
        <w:rPr>
          <w:spacing w:val="-7"/>
          <w:w w:val="105"/>
        </w:rPr>
        <w:t> </w:t>
      </w:r>
      <w:r>
        <w:rPr>
          <w:w w:val="105"/>
        </w:rPr>
        <w:t>sino</w:t>
      </w:r>
      <w:r>
        <w:rPr>
          <w:spacing w:val="-5"/>
          <w:w w:val="105"/>
        </w:rPr>
        <w:t> </w:t>
      </w:r>
      <w:r>
        <w:rPr>
          <w:w w:val="105"/>
        </w:rPr>
        <w:t>de</w:t>
      </w:r>
      <w:r>
        <w:rPr>
          <w:spacing w:val="-5"/>
          <w:w w:val="105"/>
        </w:rPr>
        <w:t> </w:t>
      </w:r>
      <w:r>
        <w:rPr>
          <w:w w:val="105"/>
        </w:rPr>
        <w:t>la</w:t>
      </w:r>
      <w:r>
        <w:rPr>
          <w:spacing w:val="-6"/>
          <w:w w:val="105"/>
        </w:rPr>
        <w:t> </w:t>
      </w:r>
      <w:r>
        <w:rPr>
          <w:w w:val="105"/>
        </w:rPr>
        <w:t>adquisición</w:t>
      </w:r>
      <w:r>
        <w:rPr>
          <w:spacing w:val="-6"/>
          <w:w w:val="105"/>
        </w:rPr>
        <w:t> </w:t>
      </w:r>
      <w:r>
        <w:rPr>
          <w:w w:val="105"/>
        </w:rPr>
        <w:t>de</w:t>
      </w:r>
      <w:r>
        <w:rPr>
          <w:spacing w:val="-7"/>
          <w:w w:val="105"/>
        </w:rPr>
        <w:t> </w:t>
      </w:r>
      <w:r>
        <w:rPr>
          <w:w w:val="105"/>
        </w:rPr>
        <w:t>una</w:t>
      </w:r>
      <w:r>
        <w:rPr>
          <w:spacing w:val="-6"/>
          <w:w w:val="105"/>
        </w:rPr>
        <w:t> </w:t>
      </w:r>
      <w:r>
        <w:rPr>
          <w:w w:val="105"/>
        </w:rPr>
        <w:t>fuerza</w:t>
      </w:r>
      <w:r>
        <w:rPr>
          <w:spacing w:val="-5"/>
          <w:w w:val="105"/>
        </w:rPr>
        <w:t> </w:t>
      </w:r>
      <w:r>
        <w:rPr>
          <w:w w:val="105"/>
        </w:rPr>
        <w:t>laboral</w:t>
      </w:r>
      <w:r>
        <w:rPr>
          <w:spacing w:val="-6"/>
          <w:w w:val="105"/>
        </w:rPr>
        <w:t> </w:t>
      </w:r>
      <w:r>
        <w:rPr>
          <w:w w:val="105"/>
        </w:rPr>
        <w:t>profesional</w:t>
      </w:r>
      <w:r>
        <w:rPr>
          <w:spacing w:val="-6"/>
          <w:w w:val="105"/>
        </w:rPr>
        <w:t> </w:t>
      </w:r>
      <w:r>
        <w:rPr>
          <w:w w:val="105"/>
        </w:rPr>
        <w:t>de servicios.</w:t>
      </w:r>
      <w:r>
        <w:rPr>
          <w:spacing w:val="-10"/>
          <w:w w:val="105"/>
        </w:rPr>
        <w:t> </w:t>
      </w:r>
      <w:r>
        <w:rPr>
          <w:w w:val="105"/>
        </w:rPr>
        <w:t>El</w:t>
      </w:r>
      <w:r>
        <w:rPr>
          <w:spacing w:val="-11"/>
          <w:w w:val="105"/>
        </w:rPr>
        <w:t> </w:t>
      </w:r>
      <w:r>
        <w:rPr>
          <w:w w:val="105"/>
        </w:rPr>
        <w:t>Mercado</w:t>
      </w:r>
      <w:r>
        <w:rPr>
          <w:spacing w:val="-10"/>
          <w:w w:val="105"/>
        </w:rPr>
        <w:t> </w:t>
      </w:r>
      <w:r>
        <w:rPr>
          <w:w w:val="105"/>
        </w:rPr>
        <w:t>de</w:t>
      </w:r>
      <w:r>
        <w:rPr>
          <w:spacing w:val="-10"/>
          <w:w w:val="105"/>
        </w:rPr>
        <w:t> </w:t>
      </w:r>
      <w:r>
        <w:rPr>
          <w:w w:val="105"/>
        </w:rPr>
        <w:t>trabajo</w:t>
      </w:r>
      <w:r>
        <w:rPr>
          <w:spacing w:val="-9"/>
          <w:w w:val="105"/>
        </w:rPr>
        <w:t> </w:t>
      </w:r>
      <w:r>
        <w:rPr>
          <w:w w:val="105"/>
        </w:rPr>
        <w:t>se</w:t>
      </w:r>
      <w:r>
        <w:rPr>
          <w:spacing w:val="-10"/>
          <w:w w:val="105"/>
        </w:rPr>
        <w:t> </w:t>
      </w:r>
      <w:r>
        <w:rPr>
          <w:w w:val="105"/>
        </w:rPr>
        <w:t>define,</w:t>
      </w:r>
      <w:r>
        <w:rPr>
          <w:spacing w:val="-11"/>
          <w:w w:val="105"/>
        </w:rPr>
        <w:t> </w:t>
      </w:r>
      <w:r>
        <w:rPr>
          <w:w w:val="105"/>
        </w:rPr>
        <w:t>en</w:t>
      </w:r>
      <w:r>
        <w:rPr>
          <w:spacing w:val="-9"/>
          <w:w w:val="105"/>
        </w:rPr>
        <w:t> </w:t>
      </w:r>
      <w:r>
        <w:rPr>
          <w:w w:val="105"/>
        </w:rPr>
        <w:t>términos</w:t>
      </w:r>
      <w:r>
        <w:rPr>
          <w:spacing w:val="-11"/>
          <w:w w:val="105"/>
        </w:rPr>
        <w:t> </w:t>
      </w:r>
      <w:r>
        <w:rPr>
          <w:w w:val="105"/>
        </w:rPr>
        <w:t>generales,</w:t>
      </w:r>
      <w:r>
        <w:rPr>
          <w:spacing w:val="-11"/>
          <w:w w:val="105"/>
        </w:rPr>
        <w:t> </w:t>
      </w:r>
      <w:r>
        <w:rPr>
          <w:w w:val="105"/>
        </w:rPr>
        <w:t>por</w:t>
      </w:r>
      <w:r>
        <w:rPr>
          <w:spacing w:val="-10"/>
          <w:w w:val="105"/>
        </w:rPr>
        <w:t> </w:t>
      </w:r>
      <w:r>
        <w:rPr>
          <w:w w:val="105"/>
        </w:rPr>
        <w:t>la</w:t>
      </w:r>
      <w:r>
        <w:rPr>
          <w:spacing w:val="-10"/>
          <w:w w:val="105"/>
        </w:rPr>
        <w:t> </w:t>
      </w:r>
      <w:r>
        <w:rPr>
          <w:w w:val="105"/>
        </w:rPr>
        <w:t>oferta</w:t>
      </w:r>
      <w:r>
        <w:rPr>
          <w:spacing w:val="-10"/>
          <w:w w:val="105"/>
        </w:rPr>
        <w:t> </w:t>
      </w:r>
      <w:r>
        <w:rPr>
          <w:w w:val="105"/>
        </w:rPr>
        <w:t>y</w:t>
      </w:r>
      <w:r>
        <w:rPr>
          <w:spacing w:val="-11"/>
          <w:w w:val="105"/>
        </w:rPr>
        <w:t> </w:t>
      </w:r>
      <w:r>
        <w:rPr>
          <w:w w:val="105"/>
        </w:rPr>
        <w:t>demanda de recursos humanos que se presenta en el conjunto de unidades económicas, sean públicas,</w:t>
      </w:r>
      <w:r>
        <w:rPr>
          <w:spacing w:val="-18"/>
          <w:w w:val="105"/>
        </w:rPr>
        <w:t> </w:t>
      </w:r>
      <w:r>
        <w:rPr>
          <w:w w:val="105"/>
        </w:rPr>
        <w:t>sociales</w:t>
      </w:r>
      <w:r>
        <w:rPr>
          <w:spacing w:val="-18"/>
          <w:w w:val="105"/>
        </w:rPr>
        <w:t> </w:t>
      </w:r>
      <w:r>
        <w:rPr>
          <w:w w:val="105"/>
        </w:rPr>
        <w:t>o</w:t>
      </w:r>
      <w:r>
        <w:rPr>
          <w:spacing w:val="-18"/>
          <w:w w:val="105"/>
        </w:rPr>
        <w:t> </w:t>
      </w:r>
      <w:r>
        <w:rPr>
          <w:w w:val="105"/>
        </w:rPr>
        <w:t>privadas,</w:t>
      </w:r>
      <w:r>
        <w:rPr>
          <w:spacing w:val="-18"/>
          <w:w w:val="105"/>
        </w:rPr>
        <w:t> </w:t>
      </w:r>
      <w:r>
        <w:rPr>
          <w:w w:val="105"/>
        </w:rPr>
        <w:t>en</w:t>
      </w:r>
      <w:r>
        <w:rPr>
          <w:spacing w:val="-18"/>
          <w:w w:val="105"/>
        </w:rPr>
        <w:t> </w:t>
      </w:r>
      <w:r>
        <w:rPr>
          <w:w w:val="105"/>
        </w:rPr>
        <w:t>un</w:t>
      </w:r>
      <w:r>
        <w:rPr>
          <w:spacing w:val="-18"/>
          <w:w w:val="105"/>
        </w:rPr>
        <w:t> </w:t>
      </w:r>
      <w:r>
        <w:rPr>
          <w:w w:val="105"/>
        </w:rPr>
        <w:t>contexto</w:t>
      </w:r>
      <w:r>
        <w:rPr>
          <w:spacing w:val="-18"/>
          <w:w w:val="105"/>
        </w:rPr>
        <w:t> </w:t>
      </w:r>
      <w:r>
        <w:rPr>
          <w:w w:val="105"/>
        </w:rPr>
        <w:t>determinado.</w:t>
      </w:r>
    </w:p>
    <w:p>
      <w:pPr>
        <w:pStyle w:val="BodyText"/>
        <w:spacing w:before="5"/>
        <w:rPr>
          <w:sz w:val="22"/>
        </w:rPr>
      </w:pPr>
    </w:p>
    <w:p>
      <w:pPr>
        <w:pStyle w:val="BodyText"/>
        <w:spacing w:line="247" w:lineRule="auto" w:before="1"/>
        <w:ind w:left="114" w:right="515"/>
        <w:jc w:val="both"/>
      </w:pPr>
      <w:r>
        <w:rPr>
          <w:w w:val="105"/>
        </w:rPr>
        <w:t>Las instituciones encuestadas fueron: Instituto Mexiquense de Cultura, Biblioteca Pública Central,</w:t>
      </w:r>
      <w:r>
        <w:rPr>
          <w:spacing w:val="-14"/>
          <w:w w:val="105"/>
        </w:rPr>
        <w:t> </w:t>
      </w:r>
      <w:r>
        <w:rPr>
          <w:w w:val="105"/>
        </w:rPr>
        <w:t>Museo</w:t>
      </w:r>
      <w:r>
        <w:rPr>
          <w:spacing w:val="-14"/>
          <w:w w:val="105"/>
        </w:rPr>
        <w:t> </w:t>
      </w:r>
      <w:r>
        <w:rPr>
          <w:w w:val="105"/>
        </w:rPr>
        <w:t>de</w:t>
      </w:r>
      <w:r>
        <w:rPr>
          <w:spacing w:val="-14"/>
          <w:w w:val="105"/>
        </w:rPr>
        <w:t> </w:t>
      </w:r>
      <w:r>
        <w:rPr>
          <w:w w:val="105"/>
        </w:rPr>
        <w:t>Culturas</w:t>
      </w:r>
      <w:r>
        <w:rPr>
          <w:spacing w:val="-15"/>
          <w:w w:val="105"/>
        </w:rPr>
        <w:t> </w:t>
      </w:r>
      <w:r>
        <w:rPr>
          <w:w w:val="105"/>
        </w:rPr>
        <w:t>Populares,</w:t>
      </w:r>
      <w:r>
        <w:rPr>
          <w:spacing w:val="-14"/>
          <w:w w:val="105"/>
        </w:rPr>
        <w:t> </w:t>
      </w:r>
      <w:r>
        <w:rPr>
          <w:w w:val="105"/>
        </w:rPr>
        <w:t>Biblioteca</w:t>
      </w:r>
      <w:r>
        <w:rPr>
          <w:spacing w:val="-14"/>
          <w:w w:val="105"/>
        </w:rPr>
        <w:t> </w:t>
      </w:r>
      <w:r>
        <w:rPr>
          <w:w w:val="105"/>
        </w:rPr>
        <w:t>Central</w:t>
      </w:r>
      <w:r>
        <w:rPr>
          <w:spacing w:val="-14"/>
          <w:w w:val="105"/>
        </w:rPr>
        <w:t> </w:t>
      </w:r>
      <w:r>
        <w:rPr>
          <w:w w:val="105"/>
        </w:rPr>
        <w:t>de</w:t>
      </w:r>
      <w:r>
        <w:rPr>
          <w:spacing w:val="-14"/>
          <w:w w:val="105"/>
        </w:rPr>
        <w:t> </w:t>
      </w:r>
      <w:r>
        <w:rPr>
          <w:w w:val="105"/>
        </w:rPr>
        <w:t>Toluca,</w:t>
      </w:r>
      <w:r>
        <w:rPr>
          <w:spacing w:val="-14"/>
          <w:w w:val="105"/>
        </w:rPr>
        <w:t> </w:t>
      </w:r>
      <w:r>
        <w:rPr>
          <w:w w:val="105"/>
        </w:rPr>
        <w:t>Museo</w:t>
      </w:r>
      <w:r>
        <w:rPr>
          <w:spacing w:val="-14"/>
          <w:w w:val="105"/>
        </w:rPr>
        <w:t> </w:t>
      </w:r>
      <w:r>
        <w:rPr>
          <w:w w:val="105"/>
        </w:rPr>
        <w:t>de</w:t>
      </w:r>
      <w:r>
        <w:rPr>
          <w:spacing w:val="-14"/>
          <w:w w:val="105"/>
        </w:rPr>
        <w:t> </w:t>
      </w:r>
      <w:r>
        <w:rPr>
          <w:w w:val="105"/>
        </w:rPr>
        <w:t>Antropología e</w:t>
      </w:r>
      <w:r>
        <w:rPr>
          <w:spacing w:val="-5"/>
          <w:w w:val="105"/>
        </w:rPr>
        <w:t> </w:t>
      </w:r>
      <w:r>
        <w:rPr>
          <w:w w:val="105"/>
        </w:rPr>
        <w:t>Historia,</w:t>
      </w:r>
      <w:r>
        <w:rPr>
          <w:spacing w:val="-5"/>
          <w:w w:val="105"/>
        </w:rPr>
        <w:t> </w:t>
      </w:r>
      <w:r>
        <w:rPr>
          <w:w w:val="105"/>
        </w:rPr>
        <w:t>Museo</w:t>
      </w:r>
      <w:r>
        <w:rPr>
          <w:spacing w:val="-3"/>
          <w:w w:val="105"/>
        </w:rPr>
        <w:t> </w:t>
      </w:r>
      <w:r>
        <w:rPr>
          <w:w w:val="105"/>
        </w:rPr>
        <w:t>Virreinal</w:t>
      </w:r>
      <w:r>
        <w:rPr>
          <w:spacing w:val="-6"/>
          <w:w w:val="105"/>
        </w:rPr>
        <w:t> </w:t>
      </w:r>
      <w:r>
        <w:rPr>
          <w:w w:val="105"/>
        </w:rPr>
        <w:t>de</w:t>
      </w:r>
      <w:r>
        <w:rPr>
          <w:spacing w:val="-5"/>
          <w:w w:val="105"/>
        </w:rPr>
        <w:t> </w:t>
      </w:r>
      <w:r>
        <w:rPr>
          <w:w w:val="105"/>
        </w:rPr>
        <w:t>Zinacantepec,</w:t>
      </w:r>
      <w:r>
        <w:rPr>
          <w:spacing w:val="-6"/>
          <w:w w:val="105"/>
        </w:rPr>
        <w:t> </w:t>
      </w:r>
      <w:r>
        <w:rPr>
          <w:w w:val="105"/>
        </w:rPr>
        <w:t>Museo</w:t>
      </w:r>
      <w:r>
        <w:rPr>
          <w:spacing w:val="-5"/>
          <w:w w:val="105"/>
        </w:rPr>
        <w:t> </w:t>
      </w:r>
      <w:r>
        <w:rPr>
          <w:w w:val="105"/>
        </w:rPr>
        <w:t>de</w:t>
      </w:r>
      <w:r>
        <w:rPr>
          <w:spacing w:val="-5"/>
          <w:w w:val="105"/>
        </w:rPr>
        <w:t> </w:t>
      </w:r>
      <w:r>
        <w:rPr>
          <w:w w:val="105"/>
        </w:rPr>
        <w:t>Numismática,</w:t>
      </w:r>
      <w:r>
        <w:rPr>
          <w:spacing w:val="-5"/>
          <w:w w:val="105"/>
        </w:rPr>
        <w:t> </w:t>
      </w:r>
      <w:r>
        <w:rPr>
          <w:w w:val="105"/>
        </w:rPr>
        <w:t>Archivo</w:t>
      </w:r>
      <w:r>
        <w:rPr>
          <w:spacing w:val="-6"/>
          <w:w w:val="105"/>
        </w:rPr>
        <w:t> </w:t>
      </w:r>
      <w:r>
        <w:rPr>
          <w:w w:val="105"/>
        </w:rPr>
        <w:t>Histórico</w:t>
      </w:r>
      <w:r>
        <w:rPr>
          <w:spacing w:val="-4"/>
          <w:w w:val="105"/>
        </w:rPr>
        <w:t> </w:t>
      </w:r>
      <w:r>
        <w:rPr>
          <w:w w:val="105"/>
        </w:rPr>
        <w:t>del Estado de México, Archivo Histórico Municipal de Almoloya de Juárez, Archivo Histórico Municipal de Toluca, Universidad Autónoma del Estado de México (Dirección General de Educación Continua y a Distancia (2), Uniradio, Archivo Universitario, Centro de Investigación en Ciencias Sociales y Humanidades, Centro de Innovación, Desarrollo e Investigación Educativa, Plantel Nezahualcóyotl, Plantel Cuauhtémoc) Casa de la Cultura Jurídica de la Suprema Corte de Justicia de la Nación, Instituto IPEFH, Instituto CENCA, Instituto</w:t>
      </w:r>
      <w:r>
        <w:rPr>
          <w:spacing w:val="-14"/>
          <w:w w:val="105"/>
        </w:rPr>
        <w:t> </w:t>
      </w:r>
      <w:r>
        <w:rPr>
          <w:w w:val="105"/>
        </w:rPr>
        <w:t>Cultural</w:t>
      </w:r>
      <w:r>
        <w:rPr>
          <w:spacing w:val="-15"/>
          <w:w w:val="105"/>
        </w:rPr>
        <w:t> </w:t>
      </w:r>
      <w:r>
        <w:rPr>
          <w:w w:val="105"/>
        </w:rPr>
        <w:t>PAIDEIA,</w:t>
      </w:r>
      <w:r>
        <w:rPr>
          <w:spacing w:val="-14"/>
          <w:w w:val="105"/>
        </w:rPr>
        <w:t> </w:t>
      </w:r>
      <w:r>
        <w:rPr>
          <w:w w:val="105"/>
        </w:rPr>
        <w:t>Centro</w:t>
      </w:r>
      <w:r>
        <w:rPr>
          <w:spacing w:val="-14"/>
          <w:w w:val="105"/>
        </w:rPr>
        <w:t> </w:t>
      </w:r>
      <w:r>
        <w:rPr>
          <w:w w:val="105"/>
        </w:rPr>
        <w:t>Universitario</w:t>
      </w:r>
      <w:r>
        <w:rPr>
          <w:spacing w:val="-14"/>
          <w:w w:val="105"/>
        </w:rPr>
        <w:t> </w:t>
      </w:r>
      <w:r>
        <w:rPr>
          <w:w w:val="105"/>
        </w:rPr>
        <w:t>Siglo</w:t>
      </w:r>
      <w:r>
        <w:rPr>
          <w:spacing w:val="-14"/>
          <w:w w:val="105"/>
        </w:rPr>
        <w:t> </w:t>
      </w:r>
      <w:r>
        <w:rPr>
          <w:w w:val="105"/>
        </w:rPr>
        <w:t>XXI,</w:t>
      </w:r>
      <w:r>
        <w:rPr>
          <w:spacing w:val="-14"/>
          <w:w w:val="105"/>
        </w:rPr>
        <w:t> </w:t>
      </w:r>
      <w:r>
        <w:rPr>
          <w:w w:val="105"/>
        </w:rPr>
        <w:t>Preparatoria</w:t>
      </w:r>
      <w:r>
        <w:rPr>
          <w:spacing w:val="-14"/>
          <w:w w:val="105"/>
        </w:rPr>
        <w:t> </w:t>
      </w:r>
      <w:r>
        <w:rPr>
          <w:w w:val="105"/>
        </w:rPr>
        <w:t>Siglo</w:t>
      </w:r>
      <w:r>
        <w:rPr>
          <w:spacing w:val="-14"/>
          <w:w w:val="105"/>
        </w:rPr>
        <w:t> </w:t>
      </w:r>
      <w:r>
        <w:rPr>
          <w:w w:val="105"/>
        </w:rPr>
        <w:t>XXI,</w:t>
      </w:r>
      <w:r>
        <w:rPr>
          <w:spacing w:val="-14"/>
          <w:w w:val="105"/>
        </w:rPr>
        <w:t> </w:t>
      </w:r>
      <w:r>
        <w:rPr>
          <w:w w:val="105"/>
        </w:rPr>
        <w:t>Instituto Tecnológico y de Estudios Superiores de Monterrey Campus Toluca, CECYTEM Toluca, Viajes</w:t>
      </w:r>
      <w:r>
        <w:rPr>
          <w:spacing w:val="-11"/>
          <w:w w:val="105"/>
        </w:rPr>
        <w:t> </w:t>
      </w:r>
      <w:r>
        <w:rPr>
          <w:w w:val="105"/>
        </w:rPr>
        <w:t>Intersol</w:t>
      </w:r>
      <w:r>
        <w:rPr>
          <w:spacing w:val="-11"/>
          <w:w w:val="105"/>
        </w:rPr>
        <w:t> </w:t>
      </w:r>
      <w:r>
        <w:rPr>
          <w:w w:val="105"/>
        </w:rPr>
        <w:t>S.</w:t>
      </w:r>
      <w:r>
        <w:rPr>
          <w:spacing w:val="-10"/>
          <w:w w:val="105"/>
        </w:rPr>
        <w:t> </w:t>
      </w:r>
      <w:r>
        <w:rPr>
          <w:w w:val="105"/>
        </w:rPr>
        <w:t>A.</w:t>
      </w:r>
      <w:r>
        <w:rPr>
          <w:spacing w:val="-11"/>
          <w:w w:val="105"/>
        </w:rPr>
        <w:t> </w:t>
      </w:r>
      <w:r>
        <w:rPr>
          <w:w w:val="105"/>
        </w:rPr>
        <w:t>de</w:t>
      </w:r>
      <w:r>
        <w:rPr>
          <w:spacing w:val="-11"/>
          <w:w w:val="105"/>
        </w:rPr>
        <w:t> </w:t>
      </w:r>
      <w:r>
        <w:rPr>
          <w:w w:val="105"/>
        </w:rPr>
        <w:t>C.</w:t>
      </w:r>
      <w:r>
        <w:rPr>
          <w:spacing w:val="-10"/>
          <w:w w:val="105"/>
        </w:rPr>
        <w:t> </w:t>
      </w:r>
      <w:r>
        <w:rPr>
          <w:w w:val="105"/>
        </w:rPr>
        <w:t>V.</w:t>
      </w:r>
      <w:r>
        <w:rPr>
          <w:spacing w:val="-10"/>
          <w:w w:val="105"/>
        </w:rPr>
        <w:t> </w:t>
      </w:r>
      <w:r>
        <w:rPr>
          <w:w w:val="105"/>
        </w:rPr>
        <w:t>y</w:t>
      </w:r>
      <w:r>
        <w:rPr>
          <w:spacing w:val="-11"/>
          <w:w w:val="105"/>
        </w:rPr>
        <w:t> </w:t>
      </w:r>
      <w:r>
        <w:rPr>
          <w:w w:val="105"/>
        </w:rPr>
        <w:t>TV</w:t>
      </w:r>
      <w:r>
        <w:rPr>
          <w:spacing w:val="-11"/>
          <w:w w:val="105"/>
        </w:rPr>
        <w:t> </w:t>
      </w:r>
      <w:r>
        <w:rPr>
          <w:w w:val="105"/>
        </w:rPr>
        <w:t>Azteca</w:t>
      </w:r>
      <w:r>
        <w:rPr>
          <w:spacing w:val="-11"/>
          <w:w w:val="105"/>
        </w:rPr>
        <w:t> </w:t>
      </w:r>
      <w:r>
        <w:rPr>
          <w:w w:val="105"/>
        </w:rPr>
        <w:t>Estado</w:t>
      </w:r>
      <w:r>
        <w:rPr>
          <w:spacing w:val="-9"/>
          <w:w w:val="105"/>
        </w:rPr>
        <w:t> </w:t>
      </w:r>
      <w:r>
        <w:rPr>
          <w:w w:val="105"/>
        </w:rPr>
        <w:t>de</w:t>
      </w:r>
      <w:r>
        <w:rPr>
          <w:spacing w:val="-11"/>
          <w:w w:val="105"/>
        </w:rPr>
        <w:t> </w:t>
      </w:r>
      <w:r>
        <w:rPr>
          <w:w w:val="105"/>
        </w:rPr>
        <w:t>México</w:t>
      </w:r>
    </w:p>
    <w:p>
      <w:pPr>
        <w:pStyle w:val="BodyText"/>
        <w:spacing w:before="4"/>
        <w:rPr>
          <w:sz w:val="22"/>
        </w:rPr>
      </w:pPr>
    </w:p>
    <w:p>
      <w:pPr>
        <w:pStyle w:val="BodyText"/>
        <w:spacing w:line="247" w:lineRule="auto"/>
        <w:ind w:left="114" w:right="516"/>
        <w:jc w:val="both"/>
      </w:pPr>
      <w:r>
        <w:rPr>
          <w:w w:val="105"/>
        </w:rPr>
        <w:t>Como puede observarse, estos espacios laborales corresponden a las propuestas en los planes de estudio 1992 y 2004 de la licenciatura en Historia: Docencia, Investigación, Difusión, Archivos y Bibliotecas, Servicios Histórico-Culturales y Medios de Difusión.</w:t>
      </w:r>
    </w:p>
    <w:p>
      <w:pPr>
        <w:pStyle w:val="BodyText"/>
        <w:spacing w:before="5"/>
        <w:rPr>
          <w:sz w:val="22"/>
        </w:rPr>
      </w:pPr>
    </w:p>
    <w:p>
      <w:pPr>
        <w:pStyle w:val="BodyText"/>
        <w:spacing w:line="247" w:lineRule="auto" w:before="1"/>
        <w:ind w:left="114" w:right="515"/>
        <w:jc w:val="both"/>
      </w:pPr>
      <w:r>
        <w:rPr>
          <w:w w:val="105"/>
        </w:rPr>
        <w:t>Ahora bien, se verifica otro fenómeno interesante: la sustitución del historiador por profesionales de áreas disciplinarias semejantes. Los registros obtenidos dan cuenta de: Antropología, Ciencias de la Información Documental, Derecho, Sociología, Lenguas y Turismo como las carreras afines cuyos egresados ocupan espacios laborales favorecedores al historiador.</w:t>
      </w:r>
    </w:p>
    <w:p>
      <w:pPr>
        <w:pStyle w:val="BodyText"/>
        <w:spacing w:before="4"/>
        <w:rPr>
          <w:sz w:val="22"/>
        </w:rPr>
      </w:pPr>
    </w:p>
    <w:p>
      <w:pPr>
        <w:pStyle w:val="BodyText"/>
        <w:spacing w:line="247" w:lineRule="auto"/>
        <w:ind w:left="114" w:right="515"/>
        <w:jc w:val="both"/>
      </w:pPr>
      <w:r>
        <w:rPr>
          <w:w w:val="105"/>
        </w:rPr>
        <w:t>La intervención ante estos hechos se piensa como prioritaria en dos sentidos: uno, la difusión extensiva del perfil profesional del historiador en los mercados laborales, sobre todo, ante las competencias que se manejan en el plan 2004. Y dos, la posibilidad de ofrecer a los profesionales que ocupan labores del historiador, cursos de actualización y capacitación del área histórica. Es decir, la contratación de perfiles diferentes es una realidad que no se podrá modificar tanto por la necesidad de hacerse de recursos económicos</w:t>
      </w:r>
      <w:r>
        <w:rPr>
          <w:spacing w:val="-9"/>
          <w:w w:val="105"/>
        </w:rPr>
        <w:t> </w:t>
      </w:r>
      <w:r>
        <w:rPr>
          <w:w w:val="105"/>
        </w:rPr>
        <w:t>de</w:t>
      </w:r>
      <w:r>
        <w:rPr>
          <w:spacing w:val="-9"/>
          <w:w w:val="105"/>
        </w:rPr>
        <w:t> </w:t>
      </w:r>
      <w:r>
        <w:rPr>
          <w:w w:val="105"/>
        </w:rPr>
        <w:t>los</w:t>
      </w:r>
      <w:r>
        <w:rPr>
          <w:spacing w:val="-9"/>
          <w:w w:val="105"/>
        </w:rPr>
        <w:t> </w:t>
      </w:r>
      <w:r>
        <w:rPr>
          <w:w w:val="105"/>
        </w:rPr>
        <w:t>egresados</w:t>
      </w:r>
      <w:r>
        <w:rPr>
          <w:spacing w:val="-8"/>
          <w:w w:val="105"/>
        </w:rPr>
        <w:t> </w:t>
      </w:r>
      <w:r>
        <w:rPr>
          <w:w w:val="105"/>
        </w:rPr>
        <w:t>de</w:t>
      </w:r>
      <w:r>
        <w:rPr>
          <w:spacing w:val="-9"/>
          <w:w w:val="105"/>
        </w:rPr>
        <w:t> </w:t>
      </w:r>
      <w:r>
        <w:rPr>
          <w:w w:val="105"/>
        </w:rPr>
        <w:t>áreas</w:t>
      </w:r>
      <w:r>
        <w:rPr>
          <w:spacing w:val="-9"/>
          <w:w w:val="105"/>
        </w:rPr>
        <w:t> </w:t>
      </w:r>
      <w:r>
        <w:rPr>
          <w:w w:val="105"/>
        </w:rPr>
        <w:t>sociales,</w:t>
      </w:r>
      <w:r>
        <w:rPr>
          <w:spacing w:val="-9"/>
          <w:w w:val="105"/>
        </w:rPr>
        <w:t> </w:t>
      </w:r>
      <w:r>
        <w:rPr>
          <w:w w:val="105"/>
        </w:rPr>
        <w:t>como</w:t>
      </w:r>
      <w:r>
        <w:rPr>
          <w:spacing w:val="-8"/>
          <w:w w:val="105"/>
        </w:rPr>
        <w:t> </w:t>
      </w:r>
      <w:r>
        <w:rPr>
          <w:w w:val="105"/>
        </w:rPr>
        <w:t>por</w:t>
      </w:r>
      <w:r>
        <w:rPr>
          <w:spacing w:val="-8"/>
          <w:w w:val="105"/>
        </w:rPr>
        <w:t> </w:t>
      </w:r>
      <w:r>
        <w:rPr>
          <w:w w:val="105"/>
        </w:rPr>
        <w:t>la</w:t>
      </w:r>
      <w:r>
        <w:rPr>
          <w:spacing w:val="-9"/>
          <w:w w:val="105"/>
        </w:rPr>
        <w:t> </w:t>
      </w:r>
      <w:r>
        <w:rPr>
          <w:w w:val="105"/>
        </w:rPr>
        <w:t>necesidad</w:t>
      </w:r>
      <w:r>
        <w:rPr>
          <w:spacing w:val="-8"/>
          <w:w w:val="105"/>
        </w:rPr>
        <w:t> </w:t>
      </w:r>
      <w:r>
        <w:rPr>
          <w:w w:val="105"/>
        </w:rPr>
        <w:t>de</w:t>
      </w:r>
      <w:r>
        <w:rPr>
          <w:spacing w:val="-9"/>
          <w:w w:val="105"/>
        </w:rPr>
        <w:t> </w:t>
      </w:r>
      <w:r>
        <w:rPr>
          <w:w w:val="105"/>
        </w:rPr>
        <w:t>las</w:t>
      </w:r>
      <w:r>
        <w:rPr>
          <w:spacing w:val="-9"/>
          <w:w w:val="105"/>
        </w:rPr>
        <w:t> </w:t>
      </w:r>
      <w:r>
        <w:rPr>
          <w:w w:val="105"/>
        </w:rPr>
        <w:t>instituciones de</w:t>
      </w:r>
      <w:r>
        <w:rPr>
          <w:spacing w:val="-8"/>
          <w:w w:val="105"/>
        </w:rPr>
        <w:t> </w:t>
      </w:r>
      <w:r>
        <w:rPr>
          <w:w w:val="105"/>
        </w:rPr>
        <w:t>cubrir</w:t>
      </w:r>
      <w:r>
        <w:rPr>
          <w:spacing w:val="-8"/>
          <w:w w:val="105"/>
        </w:rPr>
        <w:t> </w:t>
      </w:r>
      <w:r>
        <w:rPr>
          <w:w w:val="105"/>
        </w:rPr>
        <w:t>sus</w:t>
      </w:r>
      <w:r>
        <w:rPr>
          <w:spacing w:val="-8"/>
          <w:w w:val="105"/>
        </w:rPr>
        <w:t> </w:t>
      </w:r>
      <w:r>
        <w:rPr>
          <w:w w:val="105"/>
        </w:rPr>
        <w:t>faltantes</w:t>
      </w:r>
      <w:r>
        <w:rPr>
          <w:spacing w:val="-8"/>
          <w:w w:val="105"/>
        </w:rPr>
        <w:t> </w:t>
      </w:r>
      <w:r>
        <w:rPr>
          <w:w w:val="105"/>
        </w:rPr>
        <w:t>con</w:t>
      </w:r>
      <w:r>
        <w:rPr>
          <w:spacing w:val="-8"/>
          <w:w w:val="105"/>
        </w:rPr>
        <w:t> </w:t>
      </w:r>
      <w:r>
        <w:rPr>
          <w:w w:val="105"/>
        </w:rPr>
        <w:t>la</w:t>
      </w:r>
      <w:r>
        <w:rPr>
          <w:spacing w:val="-8"/>
          <w:w w:val="105"/>
        </w:rPr>
        <w:t> </w:t>
      </w:r>
      <w:r>
        <w:rPr>
          <w:w w:val="105"/>
        </w:rPr>
        <w:t>opción</w:t>
      </w:r>
      <w:r>
        <w:rPr>
          <w:spacing w:val="-8"/>
          <w:w w:val="105"/>
        </w:rPr>
        <w:t> </w:t>
      </w:r>
      <w:r>
        <w:rPr>
          <w:w w:val="105"/>
        </w:rPr>
        <w:t>más</w:t>
      </w:r>
      <w:r>
        <w:rPr>
          <w:spacing w:val="-8"/>
          <w:w w:val="105"/>
        </w:rPr>
        <w:t> </w:t>
      </w:r>
      <w:r>
        <w:rPr>
          <w:w w:val="105"/>
        </w:rPr>
        <w:t>práctica.</w:t>
      </w:r>
      <w:r>
        <w:rPr>
          <w:spacing w:val="-8"/>
          <w:w w:val="105"/>
        </w:rPr>
        <w:t> </w:t>
      </w:r>
      <w:r>
        <w:rPr>
          <w:w w:val="105"/>
        </w:rPr>
        <w:t>Sin</w:t>
      </w:r>
      <w:r>
        <w:rPr>
          <w:spacing w:val="-8"/>
          <w:w w:val="105"/>
        </w:rPr>
        <w:t> </w:t>
      </w:r>
      <w:r>
        <w:rPr>
          <w:w w:val="105"/>
        </w:rPr>
        <w:t>embargo,</w:t>
      </w:r>
      <w:r>
        <w:rPr>
          <w:spacing w:val="-9"/>
          <w:w w:val="105"/>
        </w:rPr>
        <w:t> </w:t>
      </w:r>
      <w:r>
        <w:rPr>
          <w:w w:val="105"/>
        </w:rPr>
        <w:t>la</w:t>
      </w:r>
      <w:r>
        <w:rPr>
          <w:spacing w:val="-7"/>
          <w:w w:val="105"/>
        </w:rPr>
        <w:t> </w:t>
      </w:r>
      <w:r>
        <w:rPr>
          <w:w w:val="105"/>
        </w:rPr>
        <w:t>licenciatura</w:t>
      </w:r>
      <w:r>
        <w:rPr>
          <w:spacing w:val="-8"/>
          <w:w w:val="105"/>
        </w:rPr>
        <w:t> </w:t>
      </w:r>
      <w:r>
        <w:rPr>
          <w:w w:val="105"/>
        </w:rPr>
        <w:t>en</w:t>
      </w:r>
      <w:r>
        <w:rPr>
          <w:spacing w:val="-8"/>
          <w:w w:val="105"/>
        </w:rPr>
        <w:t> </w:t>
      </w:r>
      <w:r>
        <w:rPr>
          <w:w w:val="105"/>
        </w:rPr>
        <w:t>Historia cuenta con el recurso humano ideal para la retroalimentación que pudiera solicitar el sector</w:t>
      </w:r>
      <w:r>
        <w:rPr>
          <w:spacing w:val="-16"/>
          <w:w w:val="105"/>
        </w:rPr>
        <w:t> </w:t>
      </w:r>
      <w:r>
        <w:rPr>
          <w:w w:val="105"/>
        </w:rPr>
        <w:t>servicios</w:t>
      </w:r>
      <w:r>
        <w:rPr>
          <w:spacing w:val="-16"/>
          <w:w w:val="105"/>
        </w:rPr>
        <w:t> </w:t>
      </w:r>
      <w:r>
        <w:rPr>
          <w:w w:val="105"/>
        </w:rPr>
        <w:t>(aún</w:t>
      </w:r>
      <w:r>
        <w:rPr>
          <w:spacing w:val="-16"/>
          <w:w w:val="105"/>
        </w:rPr>
        <w:t> </w:t>
      </w:r>
      <w:r>
        <w:rPr>
          <w:w w:val="105"/>
        </w:rPr>
        <w:t>para</w:t>
      </w:r>
      <w:r>
        <w:rPr>
          <w:spacing w:val="-15"/>
          <w:w w:val="105"/>
        </w:rPr>
        <w:t> </w:t>
      </w:r>
      <w:r>
        <w:rPr>
          <w:w w:val="105"/>
        </w:rPr>
        <w:t>sus</w:t>
      </w:r>
      <w:r>
        <w:rPr>
          <w:spacing w:val="-16"/>
          <w:w w:val="105"/>
        </w:rPr>
        <w:t> </w:t>
      </w:r>
      <w:r>
        <w:rPr>
          <w:w w:val="105"/>
        </w:rPr>
        <w:t>mismos</w:t>
      </w:r>
      <w:r>
        <w:rPr>
          <w:spacing w:val="-16"/>
          <w:w w:val="105"/>
        </w:rPr>
        <w:t> </w:t>
      </w:r>
      <w:r>
        <w:rPr>
          <w:w w:val="105"/>
        </w:rPr>
        <w:t>ex</w:t>
      </w:r>
      <w:r>
        <w:rPr>
          <w:spacing w:val="-16"/>
          <w:w w:val="105"/>
        </w:rPr>
        <w:t> </w:t>
      </w:r>
      <w:r>
        <w:rPr>
          <w:w w:val="105"/>
        </w:rPr>
        <w:t>alumnos).</w:t>
      </w:r>
    </w:p>
    <w:p>
      <w:pPr>
        <w:pStyle w:val="BodyText"/>
        <w:spacing w:before="4"/>
        <w:rPr>
          <w:sz w:val="22"/>
        </w:rPr>
      </w:pPr>
    </w:p>
    <w:p>
      <w:pPr>
        <w:pStyle w:val="BodyText"/>
        <w:spacing w:line="247" w:lineRule="auto"/>
        <w:ind w:left="114" w:right="515"/>
        <w:jc w:val="both"/>
      </w:pPr>
      <w:r>
        <w:rPr>
          <w:w w:val="105"/>
        </w:rPr>
        <w:t>Los</w:t>
      </w:r>
      <w:r>
        <w:rPr>
          <w:spacing w:val="-12"/>
          <w:w w:val="105"/>
        </w:rPr>
        <w:t> </w:t>
      </w:r>
      <w:r>
        <w:rPr>
          <w:w w:val="105"/>
        </w:rPr>
        <w:t>requisitos</w:t>
      </w:r>
      <w:r>
        <w:rPr>
          <w:spacing w:val="-12"/>
          <w:w w:val="105"/>
        </w:rPr>
        <w:t> </w:t>
      </w:r>
      <w:r>
        <w:rPr>
          <w:w w:val="105"/>
        </w:rPr>
        <w:t>que</w:t>
      </w:r>
      <w:r>
        <w:rPr>
          <w:spacing w:val="-12"/>
          <w:w w:val="105"/>
        </w:rPr>
        <w:t> </w:t>
      </w:r>
      <w:r>
        <w:rPr>
          <w:w w:val="105"/>
        </w:rPr>
        <w:t>debe</w:t>
      </w:r>
      <w:r>
        <w:rPr>
          <w:spacing w:val="-12"/>
          <w:w w:val="105"/>
        </w:rPr>
        <w:t> </w:t>
      </w:r>
      <w:r>
        <w:rPr>
          <w:w w:val="105"/>
        </w:rPr>
        <w:t>cubrir</w:t>
      </w:r>
      <w:r>
        <w:rPr>
          <w:spacing w:val="-12"/>
          <w:w w:val="105"/>
        </w:rPr>
        <w:t> </w:t>
      </w:r>
      <w:r>
        <w:rPr>
          <w:w w:val="105"/>
        </w:rPr>
        <w:t>el</w:t>
      </w:r>
      <w:r>
        <w:rPr>
          <w:spacing w:val="-12"/>
          <w:w w:val="105"/>
        </w:rPr>
        <w:t> </w:t>
      </w:r>
      <w:r>
        <w:rPr>
          <w:w w:val="105"/>
        </w:rPr>
        <w:t>aspirante</w:t>
      </w:r>
      <w:r>
        <w:rPr>
          <w:spacing w:val="-12"/>
          <w:w w:val="105"/>
        </w:rPr>
        <w:t> </w:t>
      </w:r>
      <w:r>
        <w:rPr>
          <w:w w:val="105"/>
        </w:rPr>
        <w:t>a</w:t>
      </w:r>
      <w:r>
        <w:rPr>
          <w:spacing w:val="-14"/>
          <w:w w:val="105"/>
        </w:rPr>
        <w:t> </w:t>
      </w:r>
      <w:r>
        <w:rPr>
          <w:w w:val="105"/>
        </w:rPr>
        <w:t>un</w:t>
      </w:r>
      <w:r>
        <w:rPr>
          <w:spacing w:val="-12"/>
          <w:w w:val="105"/>
        </w:rPr>
        <w:t> </w:t>
      </w:r>
      <w:r>
        <w:rPr>
          <w:w w:val="105"/>
        </w:rPr>
        <w:t>empleo</w:t>
      </w:r>
      <w:r>
        <w:rPr>
          <w:spacing w:val="-11"/>
          <w:w w:val="105"/>
        </w:rPr>
        <w:t> </w:t>
      </w:r>
      <w:r>
        <w:rPr>
          <w:w w:val="105"/>
        </w:rPr>
        <w:t>de</w:t>
      </w:r>
      <w:r>
        <w:rPr>
          <w:spacing w:val="-12"/>
          <w:w w:val="105"/>
        </w:rPr>
        <w:t> </w:t>
      </w:r>
      <w:r>
        <w:rPr>
          <w:w w:val="105"/>
        </w:rPr>
        <w:t>Historiador</w:t>
      </w:r>
      <w:r>
        <w:rPr>
          <w:spacing w:val="-12"/>
          <w:w w:val="105"/>
        </w:rPr>
        <w:t> </w:t>
      </w:r>
      <w:r>
        <w:rPr>
          <w:w w:val="105"/>
        </w:rPr>
        <w:t>se</w:t>
      </w:r>
      <w:r>
        <w:rPr>
          <w:spacing w:val="-12"/>
          <w:w w:val="105"/>
        </w:rPr>
        <w:t> </w:t>
      </w:r>
      <w:r>
        <w:rPr>
          <w:w w:val="105"/>
        </w:rPr>
        <w:t>enunciaron</w:t>
      </w:r>
      <w:r>
        <w:rPr>
          <w:spacing w:val="-12"/>
          <w:w w:val="105"/>
        </w:rPr>
        <w:t> </w:t>
      </w:r>
      <w:r>
        <w:rPr>
          <w:w w:val="105"/>
        </w:rPr>
        <w:t>como genéricos: titulados, con experiencia mínima laboral de dos años, de preferencia con maestría (extrañamente, en pocas ocasiones se citó el requisito de maestría para su contratación,</w:t>
      </w:r>
      <w:r>
        <w:rPr>
          <w:spacing w:val="-13"/>
          <w:w w:val="105"/>
        </w:rPr>
        <w:t> </w:t>
      </w:r>
      <w:r>
        <w:rPr>
          <w:w w:val="105"/>
        </w:rPr>
        <w:t>aunque</w:t>
      </w:r>
      <w:r>
        <w:rPr>
          <w:spacing w:val="-14"/>
          <w:w w:val="105"/>
        </w:rPr>
        <w:t> </w:t>
      </w:r>
      <w:r>
        <w:rPr>
          <w:w w:val="105"/>
        </w:rPr>
        <w:t>se</w:t>
      </w:r>
      <w:r>
        <w:rPr>
          <w:spacing w:val="-13"/>
          <w:w w:val="105"/>
        </w:rPr>
        <w:t> </w:t>
      </w:r>
      <w:r>
        <w:rPr>
          <w:w w:val="105"/>
        </w:rPr>
        <w:t>considera</w:t>
      </w:r>
      <w:r>
        <w:rPr>
          <w:spacing w:val="-12"/>
          <w:w w:val="105"/>
        </w:rPr>
        <w:t> </w:t>
      </w:r>
      <w:r>
        <w:rPr>
          <w:w w:val="105"/>
        </w:rPr>
        <w:t>deseable),</w:t>
      </w:r>
      <w:r>
        <w:rPr>
          <w:spacing w:val="-13"/>
          <w:w w:val="105"/>
        </w:rPr>
        <w:t> </w:t>
      </w:r>
      <w:r>
        <w:rPr>
          <w:w w:val="105"/>
        </w:rPr>
        <w:t>currículum,</w:t>
      </w:r>
      <w:r>
        <w:rPr>
          <w:spacing w:val="-13"/>
          <w:w w:val="105"/>
        </w:rPr>
        <w:t> </w:t>
      </w:r>
      <w:r>
        <w:rPr>
          <w:w w:val="105"/>
        </w:rPr>
        <w:t>buena</w:t>
      </w:r>
      <w:r>
        <w:rPr>
          <w:spacing w:val="-12"/>
          <w:w w:val="105"/>
        </w:rPr>
        <w:t> </w:t>
      </w:r>
      <w:r>
        <w:rPr>
          <w:w w:val="105"/>
        </w:rPr>
        <w:t>ortografía</w:t>
      </w:r>
      <w:r>
        <w:rPr>
          <w:spacing w:val="-11"/>
          <w:w w:val="105"/>
        </w:rPr>
        <w:t> </w:t>
      </w:r>
      <w:r>
        <w:rPr>
          <w:w w:val="105"/>
        </w:rPr>
        <w:t>y</w:t>
      </w:r>
      <w:r>
        <w:rPr>
          <w:spacing w:val="-14"/>
          <w:w w:val="105"/>
        </w:rPr>
        <w:t> </w:t>
      </w:r>
      <w:r>
        <w:rPr>
          <w:w w:val="105"/>
        </w:rPr>
        <w:t>redacción.</w:t>
      </w:r>
      <w:r>
        <w:rPr>
          <w:spacing w:val="-13"/>
          <w:w w:val="105"/>
        </w:rPr>
        <w:t> </w:t>
      </w:r>
      <w:r>
        <w:rPr>
          <w:w w:val="105"/>
        </w:rPr>
        <w:t>En menor</w:t>
      </w:r>
      <w:r>
        <w:rPr>
          <w:spacing w:val="-13"/>
          <w:w w:val="105"/>
        </w:rPr>
        <w:t> </w:t>
      </w:r>
      <w:r>
        <w:rPr>
          <w:w w:val="105"/>
        </w:rPr>
        <w:t>escala</w:t>
      </w:r>
      <w:r>
        <w:rPr>
          <w:spacing w:val="-12"/>
          <w:w w:val="105"/>
        </w:rPr>
        <w:t> </w:t>
      </w:r>
      <w:r>
        <w:rPr>
          <w:w w:val="105"/>
        </w:rPr>
        <w:t>se</w:t>
      </w:r>
      <w:r>
        <w:rPr>
          <w:spacing w:val="-12"/>
          <w:w w:val="105"/>
        </w:rPr>
        <w:t> </w:t>
      </w:r>
      <w:r>
        <w:rPr>
          <w:w w:val="105"/>
        </w:rPr>
        <w:t>les</w:t>
      </w:r>
      <w:r>
        <w:rPr>
          <w:spacing w:val="-12"/>
          <w:w w:val="105"/>
        </w:rPr>
        <w:t> </w:t>
      </w:r>
      <w:r>
        <w:rPr>
          <w:w w:val="105"/>
        </w:rPr>
        <w:t>solicita:</w:t>
      </w:r>
      <w:r>
        <w:rPr>
          <w:spacing w:val="-13"/>
          <w:w w:val="105"/>
        </w:rPr>
        <w:t> </w:t>
      </w:r>
      <w:r>
        <w:rPr>
          <w:w w:val="105"/>
        </w:rPr>
        <w:t>dominio</w:t>
      </w:r>
      <w:r>
        <w:rPr>
          <w:spacing w:val="-12"/>
          <w:w w:val="105"/>
        </w:rPr>
        <w:t> </w:t>
      </w:r>
      <w:r>
        <w:rPr>
          <w:w w:val="105"/>
        </w:rPr>
        <w:t>del</w:t>
      </w:r>
      <w:r>
        <w:rPr>
          <w:spacing w:val="-13"/>
          <w:w w:val="105"/>
        </w:rPr>
        <w:t> </w:t>
      </w:r>
      <w:r>
        <w:rPr>
          <w:w w:val="105"/>
        </w:rPr>
        <w:t>inglés</w:t>
      </w:r>
      <w:r>
        <w:rPr>
          <w:spacing w:val="-12"/>
          <w:w w:val="105"/>
        </w:rPr>
        <w:t> </w:t>
      </w:r>
      <w:r>
        <w:rPr>
          <w:w w:val="105"/>
        </w:rPr>
        <w:t>y</w:t>
      </w:r>
      <w:r>
        <w:rPr>
          <w:spacing w:val="-14"/>
          <w:w w:val="105"/>
        </w:rPr>
        <w:t> </w:t>
      </w:r>
      <w:r>
        <w:rPr>
          <w:w w:val="105"/>
        </w:rPr>
        <w:t>trabajo</w:t>
      </w:r>
      <w:r>
        <w:rPr>
          <w:spacing w:val="-13"/>
          <w:w w:val="105"/>
        </w:rPr>
        <w:t> </w:t>
      </w:r>
      <w:r>
        <w:rPr>
          <w:w w:val="105"/>
        </w:rPr>
        <w:t>en</w:t>
      </w:r>
      <w:r>
        <w:rPr>
          <w:spacing w:val="-13"/>
          <w:w w:val="105"/>
        </w:rPr>
        <w:t> </w:t>
      </w:r>
      <w:r>
        <w:rPr>
          <w:w w:val="105"/>
        </w:rPr>
        <w:t>equipo.</w:t>
      </w:r>
    </w:p>
    <w:p>
      <w:pPr>
        <w:pStyle w:val="BodyText"/>
        <w:spacing w:before="4"/>
        <w:rPr>
          <w:sz w:val="22"/>
        </w:rPr>
      </w:pPr>
    </w:p>
    <w:p>
      <w:pPr>
        <w:pStyle w:val="BodyText"/>
        <w:spacing w:line="247" w:lineRule="auto"/>
        <w:ind w:left="114" w:right="515"/>
        <w:jc w:val="both"/>
      </w:pPr>
      <w:r>
        <w:rPr>
          <w:w w:val="105"/>
        </w:rPr>
        <w:t>Los empleadores solicitan competencias específicas del área disciplinaria como: conocimiento de archivonomía (I-16), investigación histórica (I-4), conocer historia de México</w:t>
      </w:r>
      <w:r>
        <w:rPr>
          <w:spacing w:val="-10"/>
          <w:w w:val="105"/>
        </w:rPr>
        <w:t> </w:t>
      </w:r>
      <w:r>
        <w:rPr>
          <w:w w:val="105"/>
        </w:rPr>
        <w:t>(I-9),</w:t>
      </w:r>
      <w:r>
        <w:rPr>
          <w:spacing w:val="-12"/>
          <w:w w:val="105"/>
        </w:rPr>
        <w:t> </w:t>
      </w:r>
      <w:r>
        <w:rPr>
          <w:w w:val="105"/>
        </w:rPr>
        <w:t>paleografía,</w:t>
      </w:r>
      <w:r>
        <w:rPr>
          <w:spacing w:val="-11"/>
          <w:w w:val="105"/>
        </w:rPr>
        <w:t> </w:t>
      </w:r>
      <w:r>
        <w:rPr>
          <w:w w:val="105"/>
        </w:rPr>
        <w:t>diplomatica</w:t>
      </w:r>
      <w:r>
        <w:rPr>
          <w:spacing w:val="-11"/>
          <w:w w:val="105"/>
        </w:rPr>
        <w:t> </w:t>
      </w:r>
      <w:r>
        <w:rPr>
          <w:w w:val="105"/>
        </w:rPr>
        <w:t>(I-8),</w:t>
      </w:r>
      <w:r>
        <w:rPr>
          <w:spacing w:val="-12"/>
          <w:w w:val="105"/>
        </w:rPr>
        <w:t> </w:t>
      </w:r>
      <w:r>
        <w:rPr>
          <w:w w:val="105"/>
        </w:rPr>
        <w:t>náhuatl</w:t>
      </w:r>
      <w:r>
        <w:rPr>
          <w:spacing w:val="-12"/>
          <w:w w:val="105"/>
        </w:rPr>
        <w:t> </w:t>
      </w:r>
      <w:r>
        <w:rPr>
          <w:w w:val="105"/>
        </w:rPr>
        <w:t>(I-10)</w:t>
      </w:r>
      <w:r>
        <w:rPr>
          <w:spacing w:val="-12"/>
          <w:w w:val="105"/>
        </w:rPr>
        <w:t> </w:t>
      </w:r>
      <w:r>
        <w:rPr>
          <w:w w:val="105"/>
        </w:rPr>
        <w:t>y</w:t>
      </w:r>
      <w:r>
        <w:rPr>
          <w:spacing w:val="-12"/>
          <w:w w:val="105"/>
        </w:rPr>
        <w:t> </w:t>
      </w:r>
      <w:r>
        <w:rPr>
          <w:w w:val="105"/>
        </w:rPr>
        <w:t>experiencia</w:t>
      </w:r>
      <w:r>
        <w:rPr>
          <w:spacing w:val="-11"/>
          <w:w w:val="105"/>
        </w:rPr>
        <w:t> </w:t>
      </w:r>
      <w:r>
        <w:rPr>
          <w:w w:val="105"/>
        </w:rPr>
        <w:t>en</w:t>
      </w:r>
      <w:r>
        <w:rPr>
          <w:spacing w:val="-11"/>
          <w:w w:val="105"/>
        </w:rPr>
        <w:t> </w:t>
      </w:r>
      <w:r>
        <w:rPr>
          <w:w w:val="105"/>
        </w:rPr>
        <w:t>enseñanza</w:t>
      </w:r>
      <w:r>
        <w:rPr>
          <w:spacing w:val="-11"/>
          <w:w w:val="105"/>
        </w:rPr>
        <w:t> </w:t>
      </w:r>
      <w:r>
        <w:rPr>
          <w:w w:val="105"/>
        </w:rPr>
        <w:t>de la historia</w:t>
      </w:r>
      <w:r>
        <w:rPr>
          <w:spacing w:val="-37"/>
          <w:w w:val="105"/>
        </w:rPr>
        <w:t> </w:t>
      </w:r>
      <w:r>
        <w:rPr>
          <w:w w:val="105"/>
        </w:rPr>
        <w:t>(I-22)</w:t>
      </w:r>
    </w:p>
    <w:p>
      <w:pPr>
        <w:pStyle w:val="BodyText"/>
        <w:spacing w:before="5"/>
        <w:rPr>
          <w:sz w:val="22"/>
        </w:rPr>
      </w:pPr>
    </w:p>
    <w:p>
      <w:pPr>
        <w:pStyle w:val="BodyText"/>
        <w:spacing w:line="247" w:lineRule="auto" w:before="1"/>
        <w:ind w:left="114" w:right="514"/>
        <w:jc w:val="both"/>
      </w:pPr>
      <w:r>
        <w:rPr>
          <w:w w:val="105"/>
        </w:rPr>
        <w:t>Ahora bien, el mercado está en constante evolución y en estos últimos años se exigen a los</w:t>
      </w:r>
      <w:r>
        <w:rPr>
          <w:spacing w:val="-5"/>
          <w:w w:val="105"/>
        </w:rPr>
        <w:t> </w:t>
      </w:r>
      <w:r>
        <w:rPr>
          <w:w w:val="105"/>
        </w:rPr>
        <w:t>universitarios</w:t>
      </w:r>
      <w:r>
        <w:rPr>
          <w:spacing w:val="-6"/>
          <w:w w:val="105"/>
        </w:rPr>
        <w:t> </w:t>
      </w:r>
      <w:r>
        <w:rPr>
          <w:w w:val="105"/>
        </w:rPr>
        <w:t>no</w:t>
      </w:r>
      <w:r>
        <w:rPr>
          <w:spacing w:val="-4"/>
          <w:w w:val="105"/>
        </w:rPr>
        <w:t> </w:t>
      </w:r>
      <w:r>
        <w:rPr>
          <w:w w:val="105"/>
        </w:rPr>
        <w:t>sólo</w:t>
      </w:r>
      <w:r>
        <w:rPr>
          <w:spacing w:val="-6"/>
          <w:w w:val="105"/>
        </w:rPr>
        <w:t> </w:t>
      </w:r>
      <w:r>
        <w:rPr>
          <w:w w:val="105"/>
        </w:rPr>
        <w:t>conocimientos</w:t>
      </w:r>
      <w:r>
        <w:rPr>
          <w:spacing w:val="-6"/>
          <w:w w:val="105"/>
        </w:rPr>
        <w:t> </w:t>
      </w:r>
      <w:r>
        <w:rPr>
          <w:w w:val="105"/>
        </w:rPr>
        <w:t>sino</w:t>
      </w:r>
      <w:r>
        <w:rPr>
          <w:spacing w:val="-5"/>
          <w:w w:val="105"/>
        </w:rPr>
        <w:t> </w:t>
      </w:r>
      <w:r>
        <w:rPr>
          <w:w w:val="105"/>
        </w:rPr>
        <w:t>también</w:t>
      </w:r>
      <w:r>
        <w:rPr>
          <w:spacing w:val="-7"/>
          <w:w w:val="105"/>
        </w:rPr>
        <w:t> </w:t>
      </w:r>
      <w:r>
        <w:rPr>
          <w:w w:val="105"/>
        </w:rPr>
        <w:t>actitudes</w:t>
      </w:r>
      <w:r>
        <w:rPr>
          <w:spacing w:val="-7"/>
          <w:w w:val="105"/>
        </w:rPr>
        <w:t> </w:t>
      </w:r>
      <w:r>
        <w:rPr>
          <w:w w:val="105"/>
        </w:rPr>
        <w:t>y</w:t>
      </w:r>
      <w:r>
        <w:rPr>
          <w:spacing w:val="-7"/>
          <w:w w:val="105"/>
        </w:rPr>
        <w:t> </w:t>
      </w:r>
      <w:r>
        <w:rPr>
          <w:w w:val="105"/>
        </w:rPr>
        <w:t>valores</w:t>
      </w:r>
      <w:r>
        <w:rPr>
          <w:spacing w:val="-6"/>
          <w:w w:val="105"/>
        </w:rPr>
        <w:t> </w:t>
      </w:r>
      <w:r>
        <w:rPr>
          <w:w w:val="105"/>
        </w:rPr>
        <w:t>como</w:t>
      </w:r>
      <w:r>
        <w:rPr>
          <w:spacing w:val="-4"/>
          <w:w w:val="105"/>
        </w:rPr>
        <w:t> </w:t>
      </w:r>
      <w:r>
        <w:rPr>
          <w:w w:val="105"/>
        </w:rPr>
        <w:t>lo</w:t>
      </w:r>
      <w:r>
        <w:rPr>
          <w:spacing w:val="-6"/>
          <w:w w:val="105"/>
        </w:rPr>
        <w:t> </w:t>
      </w:r>
      <w:r>
        <w:rPr>
          <w:w w:val="105"/>
        </w:rPr>
        <w:t>expresó</w:t>
      </w:r>
    </w:p>
    <w:p>
      <w:pPr>
        <w:pStyle w:val="BodyText"/>
        <w:rPr>
          <w:sz w:val="19"/>
        </w:rPr>
      </w:pPr>
      <w:r>
        <w:rPr/>
        <w:drawing>
          <wp:anchor distT="0" distB="0" distL="0" distR="0" allowOverlap="1" layoutInCell="1" locked="0" behindDoc="0" simplePos="0" relativeHeight="10792">
            <wp:simplePos x="0" y="0"/>
            <wp:positionH relativeFrom="page">
              <wp:posOffset>1054608</wp:posOffset>
            </wp:positionH>
            <wp:positionV relativeFrom="paragraph">
              <wp:posOffset>171443</wp:posOffset>
            </wp:positionV>
            <wp:extent cx="5104638" cy="44195"/>
            <wp:effectExtent l="0" t="0" r="0" b="0"/>
            <wp:wrapTopAndBottom/>
            <wp:docPr id="525" name="image3.png" descr=""/>
            <wp:cNvGraphicFramePr>
              <a:graphicFrameLocks noChangeAspect="1"/>
            </wp:cNvGraphicFramePr>
            <a:graphic>
              <a:graphicData uri="http://schemas.openxmlformats.org/drawingml/2006/picture">
                <pic:pic>
                  <pic:nvPicPr>
                    <pic:cNvPr id="52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272</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4"/>
        <w:jc w:val="both"/>
      </w:pPr>
      <w:r>
        <w:rPr>
          <w:w w:val="105"/>
        </w:rPr>
        <w:t>un informante: Estar recibido, tener experiencia en docencia, saber trabajar en equipo, tener</w:t>
      </w:r>
      <w:r>
        <w:rPr>
          <w:spacing w:val="-8"/>
          <w:w w:val="105"/>
        </w:rPr>
        <w:t> </w:t>
      </w:r>
      <w:r>
        <w:rPr>
          <w:w w:val="105"/>
        </w:rPr>
        <w:t>nociones</w:t>
      </w:r>
      <w:r>
        <w:rPr>
          <w:spacing w:val="-8"/>
          <w:w w:val="105"/>
        </w:rPr>
        <w:t> </w:t>
      </w:r>
      <w:r>
        <w:rPr>
          <w:w w:val="105"/>
        </w:rPr>
        <w:t>de</w:t>
      </w:r>
      <w:r>
        <w:rPr>
          <w:spacing w:val="-8"/>
          <w:w w:val="105"/>
        </w:rPr>
        <w:t> </w:t>
      </w:r>
      <w:r>
        <w:rPr>
          <w:w w:val="105"/>
        </w:rPr>
        <w:t>didáctica,</w:t>
      </w:r>
      <w:r>
        <w:rPr>
          <w:spacing w:val="-8"/>
          <w:w w:val="105"/>
        </w:rPr>
        <w:t> </w:t>
      </w:r>
      <w:r>
        <w:rPr>
          <w:w w:val="105"/>
        </w:rPr>
        <w:t>practicar</w:t>
      </w:r>
      <w:r>
        <w:rPr>
          <w:spacing w:val="-7"/>
          <w:w w:val="105"/>
        </w:rPr>
        <w:t> </w:t>
      </w:r>
      <w:r>
        <w:rPr>
          <w:w w:val="105"/>
        </w:rPr>
        <w:t>el</w:t>
      </w:r>
      <w:r>
        <w:rPr>
          <w:spacing w:val="-9"/>
          <w:w w:val="105"/>
        </w:rPr>
        <w:t> </w:t>
      </w:r>
      <w:r>
        <w:rPr>
          <w:w w:val="105"/>
        </w:rPr>
        <w:t>constructivismo</w:t>
      </w:r>
      <w:r>
        <w:rPr>
          <w:spacing w:val="-7"/>
          <w:w w:val="105"/>
        </w:rPr>
        <w:t> </w:t>
      </w:r>
      <w:r>
        <w:rPr>
          <w:w w:val="105"/>
        </w:rPr>
        <w:t>(</w:t>
      </w:r>
      <w:r>
        <w:rPr>
          <w:i/>
          <w:w w:val="105"/>
        </w:rPr>
        <w:t>sic</w:t>
      </w:r>
      <w:r>
        <w:rPr>
          <w:w w:val="105"/>
        </w:rPr>
        <w:t>),</w:t>
      </w:r>
      <w:r>
        <w:rPr>
          <w:spacing w:val="-8"/>
          <w:w w:val="105"/>
        </w:rPr>
        <w:t> </w:t>
      </w:r>
      <w:r>
        <w:rPr>
          <w:w w:val="105"/>
        </w:rPr>
        <w:t>ser</w:t>
      </w:r>
      <w:r>
        <w:rPr>
          <w:spacing w:val="-8"/>
          <w:w w:val="105"/>
        </w:rPr>
        <w:t> </w:t>
      </w:r>
      <w:r>
        <w:rPr>
          <w:w w:val="105"/>
        </w:rPr>
        <w:t>responsable,</w:t>
      </w:r>
      <w:r>
        <w:rPr>
          <w:spacing w:val="-8"/>
          <w:w w:val="105"/>
        </w:rPr>
        <w:t> </w:t>
      </w:r>
      <w:r>
        <w:rPr>
          <w:w w:val="105"/>
        </w:rPr>
        <w:t>le</w:t>
      </w:r>
      <w:r>
        <w:rPr>
          <w:spacing w:val="-8"/>
          <w:w w:val="105"/>
        </w:rPr>
        <w:t> </w:t>
      </w:r>
      <w:r>
        <w:rPr>
          <w:w w:val="105"/>
        </w:rPr>
        <w:t>guste</w:t>
      </w:r>
      <w:r>
        <w:rPr>
          <w:spacing w:val="-8"/>
          <w:w w:val="105"/>
        </w:rPr>
        <w:t> </w:t>
      </w:r>
      <w:r>
        <w:rPr>
          <w:w w:val="105"/>
        </w:rPr>
        <w:t>el trabajo</w:t>
      </w:r>
      <w:r>
        <w:rPr>
          <w:spacing w:val="-11"/>
          <w:w w:val="105"/>
        </w:rPr>
        <w:t> </w:t>
      </w:r>
      <w:r>
        <w:rPr>
          <w:w w:val="105"/>
        </w:rPr>
        <w:t>en</w:t>
      </w:r>
      <w:r>
        <w:rPr>
          <w:spacing w:val="-11"/>
          <w:w w:val="105"/>
        </w:rPr>
        <w:t> </w:t>
      </w:r>
      <w:r>
        <w:rPr>
          <w:w w:val="105"/>
        </w:rPr>
        <w:t>la</w:t>
      </w:r>
      <w:r>
        <w:rPr>
          <w:spacing w:val="-10"/>
          <w:w w:val="105"/>
        </w:rPr>
        <w:t> </w:t>
      </w:r>
      <w:r>
        <w:rPr>
          <w:w w:val="105"/>
        </w:rPr>
        <w:t>universidad</w:t>
      </w:r>
      <w:r>
        <w:rPr>
          <w:spacing w:val="-11"/>
          <w:w w:val="105"/>
        </w:rPr>
        <w:t> </w:t>
      </w:r>
      <w:r>
        <w:rPr>
          <w:w w:val="105"/>
        </w:rPr>
        <w:t>pública</w:t>
      </w:r>
      <w:r>
        <w:rPr>
          <w:spacing w:val="-11"/>
          <w:w w:val="105"/>
        </w:rPr>
        <w:t> </w:t>
      </w:r>
      <w:r>
        <w:rPr>
          <w:w w:val="105"/>
        </w:rPr>
        <w:t>y</w:t>
      </w:r>
      <w:r>
        <w:rPr>
          <w:spacing w:val="-11"/>
          <w:w w:val="105"/>
        </w:rPr>
        <w:t> </w:t>
      </w:r>
      <w:r>
        <w:rPr>
          <w:w w:val="105"/>
        </w:rPr>
        <w:t>compromiso,</w:t>
      </w:r>
      <w:r>
        <w:rPr>
          <w:spacing w:val="-12"/>
          <w:w w:val="105"/>
        </w:rPr>
        <w:t> </w:t>
      </w:r>
      <w:r>
        <w:rPr>
          <w:w w:val="105"/>
        </w:rPr>
        <w:t>de</w:t>
      </w:r>
      <w:r>
        <w:rPr>
          <w:spacing w:val="-11"/>
          <w:w w:val="105"/>
        </w:rPr>
        <w:t> </w:t>
      </w:r>
      <w:r>
        <w:rPr>
          <w:w w:val="105"/>
        </w:rPr>
        <w:t>preferencia</w:t>
      </w:r>
      <w:r>
        <w:rPr>
          <w:spacing w:val="-11"/>
          <w:w w:val="105"/>
        </w:rPr>
        <w:t> </w:t>
      </w:r>
      <w:r>
        <w:rPr>
          <w:w w:val="105"/>
        </w:rPr>
        <w:t>que</w:t>
      </w:r>
      <w:r>
        <w:rPr>
          <w:spacing w:val="-11"/>
          <w:w w:val="105"/>
        </w:rPr>
        <w:t> </w:t>
      </w:r>
      <w:r>
        <w:rPr>
          <w:w w:val="105"/>
        </w:rPr>
        <w:t>tenga</w:t>
      </w:r>
      <w:r>
        <w:rPr>
          <w:spacing w:val="-11"/>
          <w:w w:val="105"/>
        </w:rPr>
        <w:t> </w:t>
      </w:r>
      <w:r>
        <w:rPr>
          <w:w w:val="105"/>
        </w:rPr>
        <w:t>una</w:t>
      </w:r>
      <w:r>
        <w:rPr>
          <w:spacing w:val="-11"/>
          <w:w w:val="105"/>
        </w:rPr>
        <w:t> </w:t>
      </w:r>
      <w:r>
        <w:rPr>
          <w:w w:val="105"/>
        </w:rPr>
        <w:t>maestría</w:t>
      </w:r>
      <w:r>
        <w:rPr>
          <w:spacing w:val="-11"/>
          <w:w w:val="105"/>
        </w:rPr>
        <w:t> </w:t>
      </w:r>
      <w:r>
        <w:rPr>
          <w:w w:val="105"/>
        </w:rPr>
        <w:t>en su área o en docencia (I-27). Lo cual coincide con lo expuesto en el artículo “Las nuevas habilidades.</w:t>
      </w:r>
      <w:r>
        <w:rPr>
          <w:spacing w:val="-6"/>
          <w:w w:val="105"/>
        </w:rPr>
        <w:t> </w:t>
      </w:r>
      <w:r>
        <w:rPr>
          <w:w w:val="105"/>
        </w:rPr>
        <w:t>profesionales</w:t>
      </w:r>
      <w:r>
        <w:rPr>
          <w:spacing w:val="-5"/>
          <w:w w:val="105"/>
        </w:rPr>
        <w:t> </w:t>
      </w:r>
      <w:r>
        <w:rPr>
          <w:w w:val="105"/>
        </w:rPr>
        <w:t>del</w:t>
      </w:r>
      <w:r>
        <w:rPr>
          <w:spacing w:val="-6"/>
          <w:w w:val="105"/>
        </w:rPr>
        <w:t> </w:t>
      </w:r>
      <w:r>
        <w:rPr>
          <w:w w:val="105"/>
        </w:rPr>
        <w:t>siglo</w:t>
      </w:r>
      <w:r>
        <w:rPr>
          <w:spacing w:val="-6"/>
          <w:w w:val="105"/>
        </w:rPr>
        <w:t> </w:t>
      </w:r>
      <w:r>
        <w:rPr>
          <w:w w:val="105"/>
        </w:rPr>
        <w:t>XXI”:</w:t>
      </w:r>
      <w:r>
        <w:rPr>
          <w:spacing w:val="-6"/>
          <w:w w:val="105"/>
        </w:rPr>
        <w:t> </w:t>
      </w:r>
      <w:r>
        <w:rPr>
          <w:w w:val="105"/>
        </w:rPr>
        <w:t>Requisitos</w:t>
      </w:r>
      <w:r>
        <w:rPr>
          <w:spacing w:val="-8"/>
          <w:w w:val="105"/>
        </w:rPr>
        <w:t> </w:t>
      </w:r>
      <w:r>
        <w:rPr>
          <w:w w:val="105"/>
        </w:rPr>
        <w:t>como</w:t>
      </w:r>
      <w:r>
        <w:rPr>
          <w:spacing w:val="-6"/>
          <w:w w:val="105"/>
        </w:rPr>
        <w:t> </w:t>
      </w:r>
      <w:r>
        <w:rPr>
          <w:w w:val="105"/>
        </w:rPr>
        <w:t>el</w:t>
      </w:r>
      <w:r>
        <w:rPr>
          <w:spacing w:val="-8"/>
          <w:w w:val="105"/>
        </w:rPr>
        <w:t> </w:t>
      </w:r>
      <w:r>
        <w:rPr>
          <w:w w:val="105"/>
        </w:rPr>
        <w:t>título</w:t>
      </w:r>
      <w:r>
        <w:rPr>
          <w:spacing w:val="-6"/>
          <w:w w:val="105"/>
        </w:rPr>
        <w:t> </w:t>
      </w:r>
      <w:r>
        <w:rPr>
          <w:w w:val="105"/>
        </w:rPr>
        <w:t>universitario</w:t>
      </w:r>
      <w:r>
        <w:rPr>
          <w:spacing w:val="-6"/>
          <w:w w:val="105"/>
        </w:rPr>
        <w:t> </w:t>
      </w:r>
      <w:r>
        <w:rPr>
          <w:w w:val="105"/>
        </w:rPr>
        <w:t>y</w:t>
      </w:r>
      <w:r>
        <w:rPr>
          <w:spacing w:val="-6"/>
          <w:w w:val="105"/>
        </w:rPr>
        <w:t> </w:t>
      </w:r>
      <w:r>
        <w:rPr>
          <w:w w:val="105"/>
        </w:rPr>
        <w:t>el</w:t>
      </w:r>
      <w:r>
        <w:rPr>
          <w:spacing w:val="-6"/>
          <w:w w:val="105"/>
        </w:rPr>
        <w:t> </w:t>
      </w:r>
      <w:r>
        <w:rPr>
          <w:w w:val="105"/>
        </w:rPr>
        <w:t>inglés son indispensables para poder trabajar en una empresa, sin embargo los empleadores</w:t>
      </w:r>
      <w:r>
        <w:rPr>
          <w:spacing w:val="-36"/>
          <w:w w:val="105"/>
        </w:rPr>
        <w:t> </w:t>
      </w:r>
      <w:r>
        <w:rPr>
          <w:w w:val="105"/>
        </w:rPr>
        <w:t>de hoy</w:t>
      </w:r>
      <w:r>
        <w:rPr>
          <w:spacing w:val="-12"/>
          <w:w w:val="105"/>
        </w:rPr>
        <w:t> </w:t>
      </w:r>
      <w:r>
        <w:rPr>
          <w:w w:val="105"/>
        </w:rPr>
        <w:t>cada</w:t>
      </w:r>
      <w:r>
        <w:rPr>
          <w:spacing w:val="-11"/>
          <w:w w:val="105"/>
        </w:rPr>
        <w:t> </w:t>
      </w:r>
      <w:r>
        <w:rPr>
          <w:w w:val="105"/>
        </w:rPr>
        <w:t>vez</w:t>
      </w:r>
      <w:r>
        <w:rPr>
          <w:spacing w:val="-12"/>
          <w:w w:val="105"/>
        </w:rPr>
        <w:t> </w:t>
      </w:r>
      <w:r>
        <w:rPr>
          <w:w w:val="105"/>
        </w:rPr>
        <w:t>valoran</w:t>
      </w:r>
      <w:r>
        <w:rPr>
          <w:spacing w:val="-12"/>
          <w:w w:val="105"/>
        </w:rPr>
        <w:t> </w:t>
      </w:r>
      <w:r>
        <w:rPr>
          <w:w w:val="105"/>
        </w:rPr>
        <w:t>más</w:t>
      </w:r>
      <w:r>
        <w:rPr>
          <w:spacing w:val="-11"/>
          <w:w w:val="105"/>
        </w:rPr>
        <w:t> </w:t>
      </w:r>
      <w:r>
        <w:rPr>
          <w:w w:val="105"/>
        </w:rPr>
        <w:t>otras</w:t>
      </w:r>
      <w:r>
        <w:rPr>
          <w:spacing w:val="-11"/>
          <w:w w:val="105"/>
        </w:rPr>
        <w:t> </w:t>
      </w:r>
      <w:r>
        <w:rPr>
          <w:w w:val="105"/>
        </w:rPr>
        <w:t>características</w:t>
      </w:r>
      <w:r>
        <w:rPr>
          <w:spacing w:val="-14"/>
          <w:w w:val="105"/>
        </w:rPr>
        <w:t> </w:t>
      </w:r>
      <w:r>
        <w:rPr>
          <w:w w:val="105"/>
        </w:rPr>
        <w:t>profesionales</w:t>
      </w:r>
      <w:r>
        <w:rPr>
          <w:spacing w:val="-11"/>
          <w:w w:val="105"/>
        </w:rPr>
        <w:t> </w:t>
      </w:r>
      <w:r>
        <w:rPr>
          <w:w w:val="105"/>
        </w:rPr>
        <w:t>y</w:t>
      </w:r>
      <w:r>
        <w:rPr>
          <w:spacing w:val="-12"/>
          <w:w w:val="105"/>
        </w:rPr>
        <w:t> </w:t>
      </w:r>
      <w:r>
        <w:rPr>
          <w:w w:val="105"/>
        </w:rPr>
        <w:t>personales</w:t>
      </w:r>
      <w:r>
        <w:rPr>
          <w:spacing w:val="-11"/>
          <w:w w:val="105"/>
        </w:rPr>
        <w:t> </w:t>
      </w:r>
      <w:r>
        <w:rPr>
          <w:w w:val="105"/>
        </w:rPr>
        <w:t>que</w:t>
      </w:r>
      <w:r>
        <w:rPr>
          <w:spacing w:val="-12"/>
          <w:w w:val="105"/>
        </w:rPr>
        <w:t> </w:t>
      </w:r>
      <w:r>
        <w:rPr>
          <w:w w:val="105"/>
        </w:rPr>
        <w:t>difícilmente pueden</w:t>
      </w:r>
      <w:r>
        <w:rPr>
          <w:spacing w:val="-6"/>
          <w:w w:val="105"/>
        </w:rPr>
        <w:t> </w:t>
      </w:r>
      <w:r>
        <w:rPr>
          <w:w w:val="105"/>
        </w:rPr>
        <w:t>comprobarse</w:t>
      </w:r>
      <w:r>
        <w:rPr>
          <w:spacing w:val="-7"/>
          <w:w w:val="105"/>
        </w:rPr>
        <w:t> </w:t>
      </w:r>
      <w:r>
        <w:rPr>
          <w:w w:val="105"/>
        </w:rPr>
        <w:t>con</w:t>
      </w:r>
      <w:r>
        <w:rPr>
          <w:spacing w:val="-8"/>
          <w:w w:val="105"/>
        </w:rPr>
        <w:t> </w:t>
      </w:r>
      <w:r>
        <w:rPr>
          <w:w w:val="105"/>
        </w:rPr>
        <w:t>un</w:t>
      </w:r>
      <w:r>
        <w:rPr>
          <w:spacing w:val="-6"/>
          <w:w w:val="105"/>
        </w:rPr>
        <w:t> </w:t>
      </w:r>
      <w:r>
        <w:rPr>
          <w:w w:val="105"/>
        </w:rPr>
        <w:t>documento.</w:t>
      </w:r>
      <w:r>
        <w:rPr>
          <w:spacing w:val="-7"/>
          <w:w w:val="105"/>
        </w:rPr>
        <w:t> </w:t>
      </w:r>
      <w:r>
        <w:rPr>
          <w:w w:val="105"/>
        </w:rPr>
        <w:t>Innovación,</w:t>
      </w:r>
      <w:r>
        <w:rPr>
          <w:spacing w:val="-7"/>
          <w:w w:val="105"/>
        </w:rPr>
        <w:t> </w:t>
      </w:r>
      <w:r>
        <w:rPr>
          <w:w w:val="105"/>
        </w:rPr>
        <w:t>adaptabilidad</w:t>
      </w:r>
      <w:r>
        <w:rPr>
          <w:spacing w:val="-6"/>
          <w:w w:val="105"/>
        </w:rPr>
        <w:t> </w:t>
      </w:r>
      <w:r>
        <w:rPr>
          <w:w w:val="105"/>
        </w:rPr>
        <w:t>al</w:t>
      </w:r>
      <w:r>
        <w:rPr>
          <w:spacing w:val="-7"/>
          <w:w w:val="105"/>
        </w:rPr>
        <w:t> </w:t>
      </w:r>
      <w:r>
        <w:rPr>
          <w:w w:val="105"/>
        </w:rPr>
        <w:t>cambio,</w:t>
      </w:r>
      <w:r>
        <w:rPr>
          <w:spacing w:val="-7"/>
          <w:w w:val="105"/>
        </w:rPr>
        <w:t> </w:t>
      </w:r>
      <w:r>
        <w:rPr>
          <w:w w:val="105"/>
        </w:rPr>
        <w:t>liderazgo</w:t>
      </w:r>
      <w:r>
        <w:rPr>
          <w:spacing w:val="-6"/>
          <w:w w:val="105"/>
        </w:rPr>
        <w:t> </w:t>
      </w:r>
      <w:r>
        <w:rPr>
          <w:w w:val="105"/>
        </w:rPr>
        <w:t>y saber</w:t>
      </w:r>
      <w:r>
        <w:rPr>
          <w:spacing w:val="-8"/>
          <w:w w:val="105"/>
        </w:rPr>
        <w:t> </w:t>
      </w:r>
      <w:r>
        <w:rPr>
          <w:w w:val="105"/>
        </w:rPr>
        <w:t>trabajar</w:t>
      </w:r>
      <w:r>
        <w:rPr>
          <w:spacing w:val="-8"/>
          <w:w w:val="105"/>
        </w:rPr>
        <w:t> </w:t>
      </w:r>
      <w:r>
        <w:rPr>
          <w:w w:val="105"/>
        </w:rPr>
        <w:t>en</w:t>
      </w:r>
      <w:r>
        <w:rPr>
          <w:spacing w:val="-8"/>
          <w:w w:val="105"/>
        </w:rPr>
        <w:t> </w:t>
      </w:r>
      <w:r>
        <w:rPr>
          <w:w w:val="105"/>
        </w:rPr>
        <w:t>equipo</w:t>
      </w:r>
      <w:r>
        <w:rPr>
          <w:spacing w:val="-7"/>
          <w:w w:val="105"/>
        </w:rPr>
        <w:t> </w:t>
      </w:r>
      <w:r>
        <w:rPr>
          <w:w w:val="105"/>
        </w:rPr>
        <w:t>son</w:t>
      </w:r>
      <w:r>
        <w:rPr>
          <w:spacing w:val="-8"/>
          <w:w w:val="105"/>
        </w:rPr>
        <w:t> </w:t>
      </w:r>
      <w:r>
        <w:rPr>
          <w:w w:val="105"/>
        </w:rPr>
        <w:t>algunas</w:t>
      </w:r>
      <w:r>
        <w:rPr>
          <w:spacing w:val="-10"/>
          <w:w w:val="105"/>
        </w:rPr>
        <w:t> </w:t>
      </w:r>
      <w:r>
        <w:rPr>
          <w:w w:val="105"/>
        </w:rPr>
        <w:t>de</w:t>
      </w:r>
      <w:r>
        <w:rPr>
          <w:spacing w:val="-8"/>
          <w:w w:val="105"/>
        </w:rPr>
        <w:t> </w:t>
      </w:r>
      <w:r>
        <w:rPr>
          <w:w w:val="105"/>
        </w:rPr>
        <w:t>esas</w:t>
      </w:r>
      <w:r>
        <w:rPr>
          <w:spacing w:val="-8"/>
          <w:w w:val="105"/>
        </w:rPr>
        <w:t> </w:t>
      </w:r>
      <w:r>
        <w:rPr>
          <w:w w:val="105"/>
        </w:rPr>
        <w:t>nuevas</w:t>
      </w:r>
      <w:r>
        <w:rPr>
          <w:spacing w:val="-8"/>
          <w:w w:val="105"/>
        </w:rPr>
        <w:t> </w:t>
      </w:r>
      <w:r>
        <w:rPr>
          <w:w w:val="105"/>
        </w:rPr>
        <w:t>habilidades</w:t>
      </w:r>
      <w:r>
        <w:rPr>
          <w:spacing w:val="-8"/>
          <w:w w:val="105"/>
        </w:rPr>
        <w:t> </w:t>
      </w:r>
      <w:r>
        <w:rPr>
          <w:w w:val="105"/>
        </w:rPr>
        <w:t>que</w:t>
      </w:r>
      <w:r>
        <w:rPr>
          <w:spacing w:val="-8"/>
          <w:w w:val="105"/>
        </w:rPr>
        <w:t> </w:t>
      </w:r>
      <w:r>
        <w:rPr>
          <w:w w:val="105"/>
        </w:rPr>
        <w:t>hoy</w:t>
      </w:r>
      <w:r>
        <w:rPr>
          <w:spacing w:val="-8"/>
          <w:w w:val="105"/>
        </w:rPr>
        <w:t> </w:t>
      </w:r>
      <w:r>
        <w:rPr>
          <w:w w:val="105"/>
        </w:rPr>
        <w:t>están</w:t>
      </w:r>
      <w:r>
        <w:rPr>
          <w:spacing w:val="-8"/>
          <w:w w:val="105"/>
        </w:rPr>
        <w:t> </w:t>
      </w:r>
      <w:r>
        <w:rPr>
          <w:w w:val="105"/>
        </w:rPr>
        <w:t>buscando los reclutadores y que marcan las diferencias entre los candidatos (Romero y Rangel, 2008:13).</w:t>
      </w:r>
    </w:p>
    <w:p>
      <w:pPr>
        <w:pStyle w:val="BodyText"/>
        <w:spacing w:before="4"/>
        <w:rPr>
          <w:sz w:val="22"/>
        </w:rPr>
      </w:pPr>
    </w:p>
    <w:p>
      <w:pPr>
        <w:pStyle w:val="BodyText"/>
        <w:spacing w:line="247" w:lineRule="auto"/>
        <w:ind w:left="525" w:right="106"/>
        <w:jc w:val="both"/>
      </w:pPr>
      <w:r>
        <w:rPr>
          <w:w w:val="105"/>
        </w:rPr>
        <w:t>Otros elementos que terminarán por visualizar el mercado laboral del historiador son las plazas para las que son contratados y sus funciones. Las más citadas fueron:</w:t>
      </w:r>
    </w:p>
    <w:p>
      <w:pPr>
        <w:pStyle w:val="BodyText"/>
        <w:spacing w:before="5"/>
        <w:rPr>
          <w:sz w:val="22"/>
        </w:rPr>
      </w:pPr>
    </w:p>
    <w:p>
      <w:pPr>
        <w:pStyle w:val="ListParagraph"/>
        <w:numPr>
          <w:ilvl w:val="0"/>
          <w:numId w:val="12"/>
        </w:numPr>
        <w:tabs>
          <w:tab w:pos="790" w:val="left" w:leader="none"/>
        </w:tabs>
        <w:spacing w:line="247" w:lineRule="auto" w:before="1" w:after="0"/>
        <w:ind w:left="525" w:right="103" w:firstLine="0"/>
        <w:jc w:val="both"/>
        <w:rPr>
          <w:sz w:val="17"/>
        </w:rPr>
      </w:pPr>
      <w:r>
        <w:rPr>
          <w:w w:val="105"/>
          <w:sz w:val="17"/>
        </w:rPr>
        <w:t>Catedrático.-“Exponer, explicar, analizar y relacionar los hechos políticos,</w:t>
      </w:r>
      <w:r>
        <w:rPr>
          <w:spacing w:val="-33"/>
          <w:w w:val="105"/>
          <w:sz w:val="17"/>
        </w:rPr>
        <w:t> </w:t>
      </w:r>
      <w:r>
        <w:rPr>
          <w:w w:val="105"/>
          <w:sz w:val="17"/>
        </w:rPr>
        <w:t>económicos, sociales y culturales que han caracterizado el paso del hombre a través del tiempo” (I- 11); “Impartir clases y llevar a cabo prácticas académicas de acuerdo al temario” (I-22); “Como profesor de asignatura impartiendo clases, como profesor de carrera académica sus</w:t>
      </w:r>
      <w:r>
        <w:rPr>
          <w:spacing w:val="-22"/>
          <w:w w:val="105"/>
          <w:sz w:val="17"/>
        </w:rPr>
        <w:t> </w:t>
      </w:r>
      <w:r>
        <w:rPr>
          <w:w w:val="105"/>
          <w:sz w:val="17"/>
        </w:rPr>
        <w:t>funciones</w:t>
      </w:r>
      <w:r>
        <w:rPr>
          <w:spacing w:val="-22"/>
          <w:w w:val="105"/>
          <w:sz w:val="17"/>
        </w:rPr>
        <w:t> </w:t>
      </w:r>
      <w:r>
        <w:rPr>
          <w:w w:val="105"/>
          <w:sz w:val="17"/>
        </w:rPr>
        <w:t>son</w:t>
      </w:r>
      <w:r>
        <w:rPr>
          <w:spacing w:val="-22"/>
          <w:w w:val="105"/>
          <w:sz w:val="17"/>
        </w:rPr>
        <w:t> </w:t>
      </w:r>
      <w:r>
        <w:rPr>
          <w:w w:val="105"/>
          <w:sz w:val="17"/>
        </w:rPr>
        <w:t>académicas,</w:t>
      </w:r>
      <w:r>
        <w:rPr>
          <w:spacing w:val="-22"/>
          <w:w w:val="105"/>
          <w:sz w:val="17"/>
        </w:rPr>
        <w:t> </w:t>
      </w:r>
      <w:r>
        <w:rPr>
          <w:w w:val="105"/>
          <w:sz w:val="17"/>
        </w:rPr>
        <w:t>administrativas</w:t>
      </w:r>
      <w:r>
        <w:rPr>
          <w:spacing w:val="-21"/>
          <w:w w:val="105"/>
          <w:sz w:val="17"/>
        </w:rPr>
        <w:t> </w:t>
      </w:r>
      <w:r>
        <w:rPr>
          <w:w w:val="105"/>
          <w:sz w:val="17"/>
        </w:rPr>
        <w:t>y</w:t>
      </w:r>
      <w:r>
        <w:rPr>
          <w:spacing w:val="-22"/>
          <w:w w:val="105"/>
          <w:sz w:val="17"/>
        </w:rPr>
        <w:t> </w:t>
      </w:r>
      <w:r>
        <w:rPr>
          <w:w w:val="105"/>
          <w:sz w:val="17"/>
        </w:rPr>
        <w:t>para</w:t>
      </w:r>
      <w:r>
        <w:rPr>
          <w:spacing w:val="-22"/>
          <w:w w:val="105"/>
          <w:sz w:val="17"/>
        </w:rPr>
        <w:t> </w:t>
      </w:r>
      <w:r>
        <w:rPr>
          <w:w w:val="105"/>
          <w:sz w:val="17"/>
        </w:rPr>
        <w:t>investigación”</w:t>
      </w:r>
      <w:r>
        <w:rPr>
          <w:spacing w:val="-22"/>
          <w:w w:val="105"/>
          <w:sz w:val="17"/>
        </w:rPr>
        <w:t> </w:t>
      </w:r>
      <w:r>
        <w:rPr>
          <w:w w:val="105"/>
          <w:sz w:val="17"/>
        </w:rPr>
        <w:t>(I-27).</w:t>
      </w:r>
    </w:p>
    <w:p>
      <w:pPr>
        <w:pStyle w:val="BodyText"/>
        <w:spacing w:before="4"/>
        <w:rPr>
          <w:sz w:val="22"/>
        </w:rPr>
      </w:pPr>
    </w:p>
    <w:p>
      <w:pPr>
        <w:pStyle w:val="ListParagraph"/>
        <w:numPr>
          <w:ilvl w:val="0"/>
          <w:numId w:val="12"/>
        </w:numPr>
        <w:tabs>
          <w:tab w:pos="781" w:val="left" w:leader="none"/>
        </w:tabs>
        <w:spacing w:line="247" w:lineRule="auto" w:before="0" w:after="0"/>
        <w:ind w:left="525" w:right="107" w:firstLine="0"/>
        <w:jc w:val="both"/>
        <w:rPr>
          <w:sz w:val="17"/>
        </w:rPr>
      </w:pPr>
      <w:r>
        <w:rPr>
          <w:w w:val="105"/>
          <w:sz w:val="17"/>
        </w:rPr>
        <w:t>Administrador</w:t>
      </w:r>
      <w:r>
        <w:rPr>
          <w:spacing w:val="-18"/>
          <w:w w:val="105"/>
          <w:sz w:val="17"/>
        </w:rPr>
        <w:t> </w:t>
      </w:r>
      <w:r>
        <w:rPr>
          <w:w w:val="105"/>
          <w:sz w:val="17"/>
        </w:rPr>
        <w:t>de</w:t>
      </w:r>
      <w:r>
        <w:rPr>
          <w:spacing w:val="-18"/>
          <w:w w:val="105"/>
          <w:sz w:val="17"/>
        </w:rPr>
        <w:t> </w:t>
      </w:r>
      <w:r>
        <w:rPr>
          <w:w w:val="105"/>
          <w:sz w:val="17"/>
        </w:rPr>
        <w:t>documentos.-“Administración</w:t>
      </w:r>
      <w:r>
        <w:rPr>
          <w:spacing w:val="-18"/>
          <w:w w:val="105"/>
          <w:sz w:val="17"/>
        </w:rPr>
        <w:t> </w:t>
      </w:r>
      <w:r>
        <w:rPr>
          <w:w w:val="105"/>
          <w:sz w:val="17"/>
        </w:rPr>
        <w:t>de</w:t>
      </w:r>
      <w:r>
        <w:rPr>
          <w:spacing w:val="-18"/>
          <w:w w:val="105"/>
          <w:sz w:val="17"/>
        </w:rPr>
        <w:t> </w:t>
      </w:r>
      <w:r>
        <w:rPr>
          <w:w w:val="105"/>
          <w:sz w:val="17"/>
        </w:rPr>
        <w:t>archivo,</w:t>
      </w:r>
      <w:r>
        <w:rPr>
          <w:spacing w:val="-18"/>
          <w:w w:val="105"/>
          <w:sz w:val="17"/>
        </w:rPr>
        <w:t> </w:t>
      </w:r>
      <w:r>
        <w:rPr>
          <w:w w:val="105"/>
          <w:sz w:val="17"/>
        </w:rPr>
        <w:t>elaboración</w:t>
      </w:r>
      <w:r>
        <w:rPr>
          <w:spacing w:val="-17"/>
          <w:w w:val="105"/>
          <w:sz w:val="17"/>
        </w:rPr>
        <w:t> </w:t>
      </w:r>
      <w:r>
        <w:rPr>
          <w:w w:val="105"/>
          <w:sz w:val="17"/>
        </w:rPr>
        <w:t>de</w:t>
      </w:r>
      <w:r>
        <w:rPr>
          <w:spacing w:val="-18"/>
          <w:w w:val="105"/>
          <w:sz w:val="17"/>
        </w:rPr>
        <w:t> </w:t>
      </w:r>
      <w:r>
        <w:rPr>
          <w:w w:val="105"/>
          <w:sz w:val="17"/>
        </w:rPr>
        <w:t>inventarios</w:t>
      </w:r>
      <w:r>
        <w:rPr>
          <w:spacing w:val="-17"/>
          <w:w w:val="105"/>
          <w:sz w:val="17"/>
        </w:rPr>
        <w:t> </w:t>
      </w:r>
      <w:r>
        <w:rPr>
          <w:w w:val="105"/>
          <w:sz w:val="17"/>
        </w:rPr>
        <w:t>y catálogos” (I-4); “En este momento, paleografiar para realizar la clasificación y catalogación</w:t>
      </w:r>
      <w:r>
        <w:rPr>
          <w:spacing w:val="-14"/>
          <w:w w:val="105"/>
          <w:sz w:val="17"/>
        </w:rPr>
        <w:t> </w:t>
      </w:r>
      <w:r>
        <w:rPr>
          <w:w w:val="105"/>
          <w:sz w:val="17"/>
        </w:rPr>
        <w:t>del</w:t>
      </w:r>
      <w:r>
        <w:rPr>
          <w:spacing w:val="-15"/>
          <w:w w:val="105"/>
          <w:sz w:val="17"/>
        </w:rPr>
        <w:t> </w:t>
      </w:r>
      <w:r>
        <w:rPr>
          <w:w w:val="105"/>
          <w:sz w:val="17"/>
        </w:rPr>
        <w:t>acervo</w:t>
      </w:r>
      <w:r>
        <w:rPr>
          <w:spacing w:val="-14"/>
          <w:w w:val="105"/>
          <w:sz w:val="17"/>
        </w:rPr>
        <w:t> </w:t>
      </w:r>
      <w:r>
        <w:rPr>
          <w:w w:val="105"/>
          <w:sz w:val="17"/>
        </w:rPr>
        <w:t>documental”</w:t>
      </w:r>
      <w:r>
        <w:rPr>
          <w:spacing w:val="-14"/>
          <w:w w:val="105"/>
          <w:sz w:val="17"/>
        </w:rPr>
        <w:t> </w:t>
      </w:r>
      <w:r>
        <w:rPr>
          <w:w w:val="105"/>
          <w:sz w:val="17"/>
        </w:rPr>
        <w:t>(I-10);</w:t>
      </w:r>
      <w:r>
        <w:rPr>
          <w:spacing w:val="-14"/>
          <w:w w:val="105"/>
          <w:sz w:val="17"/>
        </w:rPr>
        <w:t> </w:t>
      </w:r>
      <w:r>
        <w:rPr>
          <w:w w:val="105"/>
          <w:sz w:val="17"/>
        </w:rPr>
        <w:t>“Ordenamiento</w:t>
      </w:r>
      <w:r>
        <w:rPr>
          <w:spacing w:val="-14"/>
          <w:w w:val="105"/>
          <w:sz w:val="17"/>
        </w:rPr>
        <w:t> </w:t>
      </w:r>
      <w:r>
        <w:rPr>
          <w:w w:val="105"/>
          <w:sz w:val="17"/>
        </w:rPr>
        <w:t>de</w:t>
      </w:r>
      <w:r>
        <w:rPr>
          <w:spacing w:val="-14"/>
          <w:w w:val="105"/>
          <w:sz w:val="17"/>
        </w:rPr>
        <w:t> </w:t>
      </w:r>
      <w:r>
        <w:rPr>
          <w:w w:val="105"/>
          <w:sz w:val="17"/>
        </w:rPr>
        <w:t>documentos</w:t>
      </w:r>
      <w:r>
        <w:rPr>
          <w:spacing w:val="-15"/>
          <w:w w:val="105"/>
          <w:sz w:val="17"/>
        </w:rPr>
        <w:t> </w:t>
      </w:r>
      <w:r>
        <w:rPr>
          <w:w w:val="105"/>
          <w:sz w:val="17"/>
        </w:rPr>
        <w:t>históricos”</w:t>
      </w:r>
      <w:r>
        <w:rPr>
          <w:spacing w:val="-14"/>
          <w:w w:val="105"/>
          <w:sz w:val="17"/>
        </w:rPr>
        <w:t> </w:t>
      </w:r>
      <w:r>
        <w:rPr>
          <w:w w:val="105"/>
          <w:sz w:val="17"/>
        </w:rPr>
        <w:t>(I- 20).</w:t>
      </w:r>
    </w:p>
    <w:p>
      <w:pPr>
        <w:pStyle w:val="ListParagraph"/>
        <w:numPr>
          <w:ilvl w:val="0"/>
          <w:numId w:val="12"/>
        </w:numPr>
        <w:tabs>
          <w:tab w:pos="908" w:val="left" w:leader="none"/>
        </w:tabs>
        <w:spacing w:line="247" w:lineRule="auto" w:before="0" w:after="0"/>
        <w:ind w:left="525" w:right="105" w:firstLine="0"/>
        <w:jc w:val="both"/>
        <w:rPr>
          <w:sz w:val="17"/>
        </w:rPr>
      </w:pPr>
      <w:r>
        <w:rPr>
          <w:w w:val="105"/>
          <w:sz w:val="17"/>
        </w:rPr>
        <w:t>Investigador.-“Investigación religiosa y administrativa del municipio” (I-10); “Investigaciones</w:t>
      </w:r>
      <w:r>
        <w:rPr>
          <w:spacing w:val="-29"/>
          <w:w w:val="105"/>
          <w:sz w:val="17"/>
        </w:rPr>
        <w:t> </w:t>
      </w:r>
      <w:r>
        <w:rPr>
          <w:w w:val="105"/>
          <w:sz w:val="17"/>
        </w:rPr>
        <w:t>sobre</w:t>
      </w:r>
      <w:r>
        <w:rPr>
          <w:spacing w:val="-29"/>
          <w:w w:val="105"/>
          <w:sz w:val="17"/>
        </w:rPr>
        <w:t> </w:t>
      </w:r>
      <w:r>
        <w:rPr>
          <w:w w:val="105"/>
          <w:sz w:val="17"/>
        </w:rPr>
        <w:t>actividades</w:t>
      </w:r>
      <w:r>
        <w:rPr>
          <w:spacing w:val="-29"/>
          <w:w w:val="105"/>
          <w:sz w:val="17"/>
        </w:rPr>
        <w:t> </w:t>
      </w:r>
      <w:r>
        <w:rPr>
          <w:w w:val="105"/>
          <w:sz w:val="17"/>
        </w:rPr>
        <w:t>culturales”</w:t>
      </w:r>
      <w:r>
        <w:rPr>
          <w:spacing w:val="-29"/>
          <w:w w:val="105"/>
          <w:sz w:val="17"/>
        </w:rPr>
        <w:t> </w:t>
      </w:r>
      <w:r>
        <w:rPr>
          <w:w w:val="105"/>
          <w:sz w:val="17"/>
        </w:rPr>
        <w:t>(I-19);</w:t>
      </w:r>
      <w:r>
        <w:rPr>
          <w:spacing w:val="-29"/>
          <w:w w:val="105"/>
          <w:sz w:val="17"/>
        </w:rPr>
        <w:t> </w:t>
      </w:r>
      <w:r>
        <w:rPr>
          <w:w w:val="105"/>
          <w:sz w:val="17"/>
        </w:rPr>
        <w:t>“Investigación”</w:t>
      </w:r>
      <w:r>
        <w:rPr>
          <w:spacing w:val="-29"/>
          <w:w w:val="105"/>
          <w:sz w:val="17"/>
        </w:rPr>
        <w:t> </w:t>
      </w:r>
      <w:r>
        <w:rPr>
          <w:w w:val="105"/>
          <w:sz w:val="17"/>
        </w:rPr>
        <w:t>(I-12).</w:t>
      </w:r>
    </w:p>
    <w:p>
      <w:pPr>
        <w:pStyle w:val="ListParagraph"/>
        <w:numPr>
          <w:ilvl w:val="0"/>
          <w:numId w:val="12"/>
        </w:numPr>
        <w:tabs>
          <w:tab w:pos="801" w:val="left" w:leader="none"/>
        </w:tabs>
        <w:spacing w:line="247" w:lineRule="auto" w:before="0" w:after="0"/>
        <w:ind w:left="525" w:right="105" w:firstLine="0"/>
        <w:jc w:val="both"/>
        <w:rPr>
          <w:sz w:val="17"/>
        </w:rPr>
      </w:pPr>
      <w:r>
        <w:rPr>
          <w:w w:val="105"/>
          <w:sz w:val="17"/>
        </w:rPr>
        <w:t>Gestor cultural.-“Organización de eventos culturales como exposiciones, conferencias, talleres,</w:t>
      </w:r>
      <w:r>
        <w:rPr>
          <w:spacing w:val="-26"/>
          <w:w w:val="105"/>
          <w:sz w:val="17"/>
        </w:rPr>
        <w:t> </w:t>
      </w:r>
      <w:r>
        <w:rPr>
          <w:w w:val="105"/>
          <w:sz w:val="17"/>
        </w:rPr>
        <w:t>cursos”</w:t>
      </w:r>
      <w:r>
        <w:rPr>
          <w:spacing w:val="-27"/>
          <w:w w:val="105"/>
          <w:sz w:val="17"/>
        </w:rPr>
        <w:t> </w:t>
      </w:r>
      <w:r>
        <w:rPr>
          <w:w w:val="105"/>
          <w:sz w:val="17"/>
        </w:rPr>
        <w:t>(I-4).</w:t>
      </w:r>
    </w:p>
    <w:p>
      <w:pPr>
        <w:pStyle w:val="ListParagraph"/>
        <w:numPr>
          <w:ilvl w:val="0"/>
          <w:numId w:val="12"/>
        </w:numPr>
        <w:tabs>
          <w:tab w:pos="770" w:val="left" w:leader="none"/>
        </w:tabs>
        <w:spacing w:line="206" w:lineRule="exact" w:before="0" w:after="0"/>
        <w:ind w:left="769" w:right="0" w:hanging="244"/>
        <w:jc w:val="both"/>
        <w:rPr>
          <w:sz w:val="17"/>
        </w:rPr>
      </w:pPr>
      <w:r>
        <w:rPr>
          <w:w w:val="105"/>
          <w:sz w:val="17"/>
        </w:rPr>
        <w:t>Redactor.-“Redactor</w:t>
      </w:r>
      <w:r>
        <w:rPr>
          <w:spacing w:val="-30"/>
          <w:w w:val="105"/>
          <w:sz w:val="17"/>
        </w:rPr>
        <w:t> </w:t>
      </w:r>
      <w:r>
        <w:rPr>
          <w:w w:val="105"/>
          <w:sz w:val="17"/>
        </w:rPr>
        <w:t>de</w:t>
      </w:r>
      <w:r>
        <w:rPr>
          <w:spacing w:val="-30"/>
          <w:w w:val="105"/>
          <w:sz w:val="17"/>
        </w:rPr>
        <w:t> </w:t>
      </w:r>
      <w:r>
        <w:rPr>
          <w:w w:val="105"/>
          <w:sz w:val="17"/>
        </w:rPr>
        <w:t>notas”</w:t>
      </w:r>
      <w:r>
        <w:rPr>
          <w:spacing w:val="-30"/>
          <w:w w:val="105"/>
          <w:sz w:val="17"/>
        </w:rPr>
        <w:t> </w:t>
      </w:r>
      <w:r>
        <w:rPr>
          <w:w w:val="105"/>
          <w:sz w:val="17"/>
        </w:rPr>
        <w:t>(I-23).</w:t>
      </w:r>
    </w:p>
    <w:p>
      <w:pPr>
        <w:pStyle w:val="BodyText"/>
        <w:spacing w:before="12"/>
        <w:rPr>
          <w:sz w:val="22"/>
        </w:rPr>
      </w:pPr>
    </w:p>
    <w:p>
      <w:pPr>
        <w:pStyle w:val="Heading4"/>
      </w:pPr>
      <w:r>
        <w:rPr/>
        <w:t>Formación  profesional</w:t>
      </w:r>
    </w:p>
    <w:p>
      <w:pPr>
        <w:pStyle w:val="BodyText"/>
        <w:spacing w:before="10"/>
        <w:rPr>
          <w:b/>
          <w:sz w:val="22"/>
        </w:rPr>
      </w:pPr>
    </w:p>
    <w:p>
      <w:pPr>
        <w:pStyle w:val="BodyText"/>
        <w:spacing w:line="247" w:lineRule="auto" w:before="1"/>
        <w:ind w:left="525" w:right="104"/>
        <w:jc w:val="both"/>
      </w:pPr>
      <w:r>
        <w:rPr>
          <w:w w:val="105"/>
        </w:rPr>
        <w:t>Valle (2004a) menciona que la investigación sobre la formación profesional en México es escasa, es poco lo que se sabe acerca de la forma como se están transformando las calificaciones o competencias y en correlato las nuevas exigencias formativas de los futuros profesionistas. La formación profesional proporcionada por las IES es entendida como el conjunto de competencias que deben adquirir los estudiantes al concluir su preparación</w:t>
      </w:r>
      <w:r>
        <w:rPr>
          <w:spacing w:val="-9"/>
          <w:w w:val="105"/>
        </w:rPr>
        <w:t> </w:t>
      </w:r>
      <w:r>
        <w:rPr>
          <w:w w:val="105"/>
        </w:rPr>
        <w:t>y</w:t>
      </w:r>
      <w:r>
        <w:rPr>
          <w:spacing w:val="-9"/>
          <w:w w:val="105"/>
        </w:rPr>
        <w:t> </w:t>
      </w:r>
      <w:r>
        <w:rPr>
          <w:w w:val="105"/>
        </w:rPr>
        <w:t>está</w:t>
      </w:r>
      <w:r>
        <w:rPr>
          <w:spacing w:val="-9"/>
          <w:w w:val="105"/>
        </w:rPr>
        <w:t> </w:t>
      </w:r>
      <w:r>
        <w:rPr>
          <w:w w:val="105"/>
        </w:rPr>
        <w:t>consignada</w:t>
      </w:r>
      <w:r>
        <w:rPr>
          <w:spacing w:val="-9"/>
          <w:w w:val="105"/>
        </w:rPr>
        <w:t> </w:t>
      </w:r>
      <w:r>
        <w:rPr>
          <w:w w:val="105"/>
        </w:rPr>
        <w:t>en</w:t>
      </w:r>
      <w:r>
        <w:rPr>
          <w:spacing w:val="-9"/>
          <w:w w:val="105"/>
        </w:rPr>
        <w:t> </w:t>
      </w:r>
      <w:r>
        <w:rPr>
          <w:w w:val="105"/>
        </w:rPr>
        <w:t>los</w:t>
      </w:r>
      <w:r>
        <w:rPr>
          <w:spacing w:val="-9"/>
          <w:w w:val="105"/>
        </w:rPr>
        <w:t> </w:t>
      </w:r>
      <w:r>
        <w:rPr>
          <w:w w:val="105"/>
        </w:rPr>
        <w:t>perfiles</w:t>
      </w:r>
      <w:r>
        <w:rPr>
          <w:spacing w:val="-9"/>
          <w:w w:val="105"/>
        </w:rPr>
        <w:t> </w:t>
      </w:r>
      <w:r>
        <w:rPr>
          <w:w w:val="105"/>
        </w:rPr>
        <w:t>de</w:t>
      </w:r>
      <w:r>
        <w:rPr>
          <w:spacing w:val="-9"/>
          <w:w w:val="105"/>
        </w:rPr>
        <w:t> </w:t>
      </w:r>
      <w:r>
        <w:rPr>
          <w:w w:val="105"/>
        </w:rPr>
        <w:t>egreso</w:t>
      </w:r>
      <w:r>
        <w:rPr>
          <w:spacing w:val="-9"/>
          <w:w w:val="105"/>
        </w:rPr>
        <w:t> </w:t>
      </w:r>
      <w:r>
        <w:rPr>
          <w:w w:val="105"/>
        </w:rPr>
        <w:t>de</w:t>
      </w:r>
      <w:r>
        <w:rPr>
          <w:spacing w:val="-9"/>
          <w:w w:val="105"/>
        </w:rPr>
        <w:t> </w:t>
      </w:r>
      <w:r>
        <w:rPr>
          <w:w w:val="105"/>
        </w:rPr>
        <w:t>los</w:t>
      </w:r>
      <w:r>
        <w:rPr>
          <w:spacing w:val="-9"/>
          <w:w w:val="105"/>
        </w:rPr>
        <w:t> </w:t>
      </w:r>
      <w:r>
        <w:rPr>
          <w:w w:val="105"/>
        </w:rPr>
        <w:t>planes</w:t>
      </w:r>
      <w:r>
        <w:rPr>
          <w:spacing w:val="-9"/>
          <w:w w:val="105"/>
        </w:rPr>
        <w:t> </w:t>
      </w:r>
      <w:r>
        <w:rPr>
          <w:w w:val="105"/>
        </w:rPr>
        <w:t>de</w:t>
      </w:r>
      <w:r>
        <w:rPr>
          <w:spacing w:val="-9"/>
          <w:w w:val="105"/>
        </w:rPr>
        <w:t> </w:t>
      </w:r>
      <w:r>
        <w:rPr>
          <w:w w:val="105"/>
        </w:rPr>
        <w:t>estudio.</w:t>
      </w:r>
      <w:r>
        <w:rPr>
          <w:spacing w:val="-9"/>
          <w:w w:val="105"/>
        </w:rPr>
        <w:t> </w:t>
      </w:r>
      <w:r>
        <w:rPr>
          <w:w w:val="105"/>
        </w:rPr>
        <w:t>Se</w:t>
      </w:r>
      <w:r>
        <w:rPr>
          <w:spacing w:val="-9"/>
          <w:w w:val="105"/>
        </w:rPr>
        <w:t> </w:t>
      </w:r>
      <w:r>
        <w:rPr>
          <w:w w:val="105"/>
        </w:rPr>
        <w:t>buscó tener</w:t>
      </w:r>
      <w:r>
        <w:rPr>
          <w:spacing w:val="-13"/>
          <w:w w:val="105"/>
        </w:rPr>
        <w:t> </w:t>
      </w:r>
      <w:r>
        <w:rPr>
          <w:w w:val="105"/>
        </w:rPr>
        <w:t>información</w:t>
      </w:r>
      <w:r>
        <w:rPr>
          <w:spacing w:val="-13"/>
          <w:w w:val="105"/>
        </w:rPr>
        <w:t> </w:t>
      </w:r>
      <w:r>
        <w:rPr>
          <w:w w:val="105"/>
        </w:rPr>
        <w:t>de</w:t>
      </w:r>
      <w:r>
        <w:rPr>
          <w:spacing w:val="-13"/>
          <w:w w:val="105"/>
        </w:rPr>
        <w:t> </w:t>
      </w:r>
      <w:r>
        <w:rPr>
          <w:w w:val="105"/>
        </w:rPr>
        <w:t>los</w:t>
      </w:r>
      <w:r>
        <w:rPr>
          <w:spacing w:val="-14"/>
          <w:w w:val="105"/>
        </w:rPr>
        <w:t> </w:t>
      </w:r>
      <w:r>
        <w:rPr>
          <w:w w:val="105"/>
        </w:rPr>
        <w:t>conocimientos,</w:t>
      </w:r>
      <w:r>
        <w:rPr>
          <w:spacing w:val="-14"/>
          <w:w w:val="105"/>
        </w:rPr>
        <w:t> </w:t>
      </w:r>
      <w:r>
        <w:rPr>
          <w:w w:val="105"/>
        </w:rPr>
        <w:t>habilidades</w:t>
      </w:r>
      <w:r>
        <w:rPr>
          <w:spacing w:val="-14"/>
          <w:w w:val="105"/>
        </w:rPr>
        <w:t> </w:t>
      </w:r>
      <w:r>
        <w:rPr>
          <w:w w:val="105"/>
        </w:rPr>
        <w:t>y</w:t>
      </w:r>
      <w:r>
        <w:rPr>
          <w:spacing w:val="-14"/>
          <w:w w:val="105"/>
        </w:rPr>
        <w:t> </w:t>
      </w:r>
      <w:r>
        <w:rPr>
          <w:w w:val="105"/>
        </w:rPr>
        <w:t>actitudes</w:t>
      </w:r>
      <w:r>
        <w:rPr>
          <w:spacing w:val="-14"/>
          <w:w w:val="105"/>
        </w:rPr>
        <w:t> </w:t>
      </w:r>
      <w:r>
        <w:rPr>
          <w:w w:val="105"/>
        </w:rPr>
        <w:t>y/o</w:t>
      </w:r>
      <w:r>
        <w:rPr>
          <w:spacing w:val="-13"/>
          <w:w w:val="105"/>
        </w:rPr>
        <w:t> </w:t>
      </w:r>
      <w:r>
        <w:rPr>
          <w:w w:val="105"/>
        </w:rPr>
        <w:t>valores</w:t>
      </w:r>
      <w:r>
        <w:rPr>
          <w:spacing w:val="-14"/>
          <w:w w:val="105"/>
        </w:rPr>
        <w:t> </w:t>
      </w:r>
      <w:r>
        <w:rPr>
          <w:w w:val="105"/>
        </w:rPr>
        <w:t>que</w:t>
      </w:r>
      <w:r>
        <w:rPr>
          <w:spacing w:val="-14"/>
          <w:w w:val="105"/>
        </w:rPr>
        <w:t> </w:t>
      </w:r>
      <w:r>
        <w:rPr>
          <w:w w:val="105"/>
        </w:rPr>
        <w:t>muestra</w:t>
      </w:r>
      <w:r>
        <w:rPr>
          <w:spacing w:val="-14"/>
          <w:w w:val="105"/>
        </w:rPr>
        <w:t> </w:t>
      </w:r>
      <w:r>
        <w:rPr>
          <w:w w:val="105"/>
        </w:rPr>
        <w:t>el egresado</w:t>
      </w:r>
      <w:r>
        <w:rPr>
          <w:spacing w:val="-13"/>
          <w:w w:val="105"/>
        </w:rPr>
        <w:t> </w:t>
      </w:r>
      <w:r>
        <w:rPr>
          <w:w w:val="105"/>
        </w:rPr>
        <w:t>de</w:t>
      </w:r>
      <w:r>
        <w:rPr>
          <w:spacing w:val="-15"/>
          <w:w w:val="105"/>
        </w:rPr>
        <w:t> </w:t>
      </w:r>
      <w:r>
        <w:rPr>
          <w:w w:val="105"/>
        </w:rPr>
        <w:t>Historia</w:t>
      </w:r>
      <w:r>
        <w:rPr>
          <w:spacing w:val="-13"/>
          <w:w w:val="105"/>
        </w:rPr>
        <w:t> </w:t>
      </w:r>
      <w:r>
        <w:rPr>
          <w:w w:val="105"/>
        </w:rPr>
        <w:t>en</w:t>
      </w:r>
      <w:r>
        <w:rPr>
          <w:spacing w:val="-13"/>
          <w:w w:val="105"/>
        </w:rPr>
        <w:t> </w:t>
      </w:r>
      <w:r>
        <w:rPr>
          <w:w w:val="105"/>
        </w:rPr>
        <w:t>el</w:t>
      </w:r>
      <w:r>
        <w:rPr>
          <w:spacing w:val="-15"/>
          <w:w w:val="105"/>
        </w:rPr>
        <w:t> </w:t>
      </w:r>
      <w:r>
        <w:rPr>
          <w:w w:val="105"/>
        </w:rPr>
        <w:t>campo</w:t>
      </w:r>
      <w:r>
        <w:rPr>
          <w:spacing w:val="-13"/>
          <w:w w:val="105"/>
        </w:rPr>
        <w:t> </w:t>
      </w:r>
      <w:r>
        <w:rPr>
          <w:w w:val="105"/>
        </w:rPr>
        <w:t>laboral.</w:t>
      </w:r>
    </w:p>
    <w:p>
      <w:pPr>
        <w:pStyle w:val="BodyText"/>
        <w:spacing w:before="4"/>
        <w:rPr>
          <w:sz w:val="22"/>
        </w:rPr>
      </w:pPr>
    </w:p>
    <w:p>
      <w:pPr>
        <w:pStyle w:val="BodyText"/>
        <w:spacing w:line="247" w:lineRule="auto"/>
        <w:ind w:left="525" w:right="103"/>
        <w:jc w:val="both"/>
      </w:pPr>
      <w:r>
        <w:rPr>
          <w:w w:val="105"/>
        </w:rPr>
        <w:t>En</w:t>
      </w:r>
      <w:r>
        <w:rPr>
          <w:spacing w:val="-13"/>
          <w:w w:val="105"/>
        </w:rPr>
        <w:t> </w:t>
      </w:r>
      <w:r>
        <w:rPr>
          <w:w w:val="105"/>
        </w:rPr>
        <w:t>cuanto</w:t>
      </w:r>
      <w:r>
        <w:rPr>
          <w:spacing w:val="-12"/>
          <w:w w:val="105"/>
        </w:rPr>
        <w:t> </w:t>
      </w:r>
      <w:r>
        <w:rPr>
          <w:w w:val="105"/>
        </w:rPr>
        <w:t>a</w:t>
      </w:r>
      <w:r>
        <w:rPr>
          <w:spacing w:val="-13"/>
          <w:w w:val="105"/>
        </w:rPr>
        <w:t> </w:t>
      </w:r>
      <w:r>
        <w:rPr>
          <w:w w:val="105"/>
        </w:rPr>
        <w:t>conocimientos</w:t>
      </w:r>
      <w:r>
        <w:rPr>
          <w:spacing w:val="-12"/>
          <w:w w:val="105"/>
        </w:rPr>
        <w:t> </w:t>
      </w:r>
      <w:r>
        <w:rPr>
          <w:w w:val="105"/>
        </w:rPr>
        <w:t>resultó</w:t>
      </w:r>
      <w:r>
        <w:rPr>
          <w:spacing w:val="-12"/>
          <w:w w:val="105"/>
        </w:rPr>
        <w:t> </w:t>
      </w:r>
      <w:r>
        <w:rPr>
          <w:w w:val="105"/>
        </w:rPr>
        <w:t>interesante</w:t>
      </w:r>
      <w:r>
        <w:rPr>
          <w:spacing w:val="-13"/>
          <w:w w:val="105"/>
        </w:rPr>
        <w:t> </w:t>
      </w:r>
      <w:r>
        <w:rPr>
          <w:w w:val="105"/>
        </w:rPr>
        <w:t>que</w:t>
      </w:r>
      <w:r>
        <w:rPr>
          <w:spacing w:val="-13"/>
          <w:w w:val="105"/>
        </w:rPr>
        <w:t> </w:t>
      </w:r>
      <w:r>
        <w:rPr>
          <w:w w:val="105"/>
        </w:rPr>
        <w:t>fueron</w:t>
      </w:r>
      <w:r>
        <w:rPr>
          <w:spacing w:val="-13"/>
          <w:w w:val="105"/>
        </w:rPr>
        <w:t> </w:t>
      </w:r>
      <w:r>
        <w:rPr>
          <w:w w:val="105"/>
        </w:rPr>
        <w:t>calificados</w:t>
      </w:r>
      <w:r>
        <w:rPr>
          <w:spacing w:val="-13"/>
          <w:w w:val="105"/>
        </w:rPr>
        <w:t> </w:t>
      </w:r>
      <w:r>
        <w:rPr>
          <w:w w:val="105"/>
        </w:rPr>
        <w:t>como</w:t>
      </w:r>
      <w:r>
        <w:rPr>
          <w:spacing w:val="-13"/>
          <w:w w:val="105"/>
        </w:rPr>
        <w:t> </w:t>
      </w:r>
      <w:r>
        <w:rPr>
          <w:w w:val="105"/>
        </w:rPr>
        <w:t>“buenos”</w:t>
      </w:r>
      <w:r>
        <w:rPr>
          <w:spacing w:val="-13"/>
          <w:w w:val="105"/>
        </w:rPr>
        <w:t> </w:t>
      </w:r>
      <w:r>
        <w:rPr>
          <w:w w:val="105"/>
        </w:rPr>
        <w:t>por</w:t>
      </w:r>
      <w:r>
        <w:rPr>
          <w:spacing w:val="-13"/>
          <w:w w:val="105"/>
        </w:rPr>
        <w:t> </w:t>
      </w:r>
      <w:r>
        <w:rPr>
          <w:w w:val="105"/>
        </w:rPr>
        <w:t>la mayoría de los empleadores, es decir, el historiador manejaría adecuadamente sus conocimientos de: la problemática de su región, del país y el mundo, la diversidad cultural,</w:t>
      </w:r>
      <w:r>
        <w:rPr>
          <w:spacing w:val="-12"/>
          <w:w w:val="105"/>
        </w:rPr>
        <w:t> </w:t>
      </w:r>
      <w:r>
        <w:rPr>
          <w:w w:val="105"/>
        </w:rPr>
        <w:t>lo</w:t>
      </w:r>
      <w:r>
        <w:rPr>
          <w:spacing w:val="-12"/>
          <w:w w:val="105"/>
        </w:rPr>
        <w:t> </w:t>
      </w:r>
      <w:r>
        <w:rPr>
          <w:w w:val="105"/>
        </w:rPr>
        <w:t>disciplinario,</w:t>
      </w:r>
      <w:r>
        <w:rPr>
          <w:spacing w:val="-13"/>
          <w:w w:val="105"/>
        </w:rPr>
        <w:t> </w:t>
      </w:r>
      <w:r>
        <w:rPr>
          <w:w w:val="105"/>
        </w:rPr>
        <w:t>el</w:t>
      </w:r>
      <w:r>
        <w:rPr>
          <w:spacing w:val="-12"/>
          <w:w w:val="105"/>
        </w:rPr>
        <w:t> </w:t>
      </w:r>
      <w:r>
        <w:rPr>
          <w:w w:val="105"/>
        </w:rPr>
        <w:t>proceso</w:t>
      </w:r>
      <w:r>
        <w:rPr>
          <w:spacing w:val="-12"/>
          <w:w w:val="105"/>
        </w:rPr>
        <w:t> </w:t>
      </w:r>
      <w:r>
        <w:rPr>
          <w:w w:val="105"/>
        </w:rPr>
        <w:t>de</w:t>
      </w:r>
      <w:r>
        <w:rPr>
          <w:spacing w:val="-12"/>
          <w:w w:val="105"/>
        </w:rPr>
        <w:t> </w:t>
      </w:r>
      <w:r>
        <w:rPr>
          <w:w w:val="105"/>
        </w:rPr>
        <w:t>la</w:t>
      </w:r>
      <w:r>
        <w:rPr>
          <w:spacing w:val="-12"/>
          <w:w w:val="105"/>
        </w:rPr>
        <w:t> </w:t>
      </w:r>
      <w:r>
        <w:rPr>
          <w:w w:val="105"/>
        </w:rPr>
        <w:t>investigación,</w:t>
      </w:r>
      <w:r>
        <w:rPr>
          <w:spacing w:val="-13"/>
          <w:w w:val="105"/>
        </w:rPr>
        <w:t> </w:t>
      </w:r>
      <w:r>
        <w:rPr>
          <w:w w:val="105"/>
        </w:rPr>
        <w:t>la</w:t>
      </w:r>
      <w:r>
        <w:rPr>
          <w:spacing w:val="-12"/>
          <w:w w:val="105"/>
        </w:rPr>
        <w:t> </w:t>
      </w:r>
      <w:r>
        <w:rPr>
          <w:w w:val="105"/>
        </w:rPr>
        <w:t>enseñanza</w:t>
      </w:r>
      <w:r>
        <w:rPr>
          <w:spacing w:val="-12"/>
          <w:w w:val="105"/>
        </w:rPr>
        <w:t> </w:t>
      </w:r>
      <w:r>
        <w:rPr>
          <w:w w:val="105"/>
        </w:rPr>
        <w:t>de</w:t>
      </w:r>
      <w:r>
        <w:rPr>
          <w:spacing w:val="-12"/>
          <w:w w:val="105"/>
        </w:rPr>
        <w:t> </w:t>
      </w:r>
      <w:r>
        <w:rPr>
          <w:w w:val="105"/>
        </w:rPr>
        <w:t>la</w:t>
      </w:r>
      <w:r>
        <w:rPr>
          <w:spacing w:val="-12"/>
          <w:w w:val="105"/>
        </w:rPr>
        <w:t> </w:t>
      </w:r>
      <w:r>
        <w:rPr>
          <w:w w:val="105"/>
        </w:rPr>
        <w:t>historia,</w:t>
      </w:r>
      <w:r>
        <w:rPr>
          <w:spacing w:val="-13"/>
          <w:w w:val="105"/>
        </w:rPr>
        <w:t> </w:t>
      </w:r>
      <w:r>
        <w:rPr>
          <w:w w:val="105"/>
        </w:rPr>
        <w:t>manejo de</w:t>
      </w:r>
      <w:r>
        <w:rPr>
          <w:spacing w:val="-7"/>
          <w:w w:val="105"/>
        </w:rPr>
        <w:t> </w:t>
      </w:r>
      <w:r>
        <w:rPr>
          <w:w w:val="105"/>
        </w:rPr>
        <w:t>archivos</w:t>
      </w:r>
      <w:r>
        <w:rPr>
          <w:spacing w:val="-8"/>
          <w:w w:val="105"/>
        </w:rPr>
        <w:t> </w:t>
      </w:r>
      <w:r>
        <w:rPr>
          <w:w w:val="105"/>
        </w:rPr>
        <w:t>y</w:t>
      </w:r>
      <w:r>
        <w:rPr>
          <w:spacing w:val="-7"/>
          <w:w w:val="105"/>
        </w:rPr>
        <w:t> </w:t>
      </w:r>
      <w:r>
        <w:rPr>
          <w:w w:val="105"/>
        </w:rPr>
        <w:t>bibliotecas,</w:t>
      </w:r>
      <w:r>
        <w:rPr>
          <w:spacing w:val="-7"/>
          <w:w w:val="105"/>
        </w:rPr>
        <w:t> </w:t>
      </w:r>
      <w:r>
        <w:rPr>
          <w:w w:val="105"/>
        </w:rPr>
        <w:t>asesorías</w:t>
      </w:r>
      <w:r>
        <w:rPr>
          <w:spacing w:val="-7"/>
          <w:w w:val="105"/>
        </w:rPr>
        <w:t> </w:t>
      </w:r>
      <w:r>
        <w:rPr>
          <w:w w:val="105"/>
        </w:rPr>
        <w:t>profesionales,</w:t>
      </w:r>
      <w:r>
        <w:rPr>
          <w:spacing w:val="-7"/>
          <w:w w:val="105"/>
        </w:rPr>
        <w:t> </w:t>
      </w:r>
      <w:r>
        <w:rPr>
          <w:w w:val="105"/>
        </w:rPr>
        <w:t>teorías</w:t>
      </w:r>
      <w:r>
        <w:rPr>
          <w:spacing w:val="-7"/>
          <w:w w:val="105"/>
        </w:rPr>
        <w:t> </w:t>
      </w:r>
      <w:r>
        <w:rPr>
          <w:w w:val="105"/>
        </w:rPr>
        <w:t>de</w:t>
      </w:r>
      <w:r>
        <w:rPr>
          <w:spacing w:val="-7"/>
          <w:w w:val="105"/>
        </w:rPr>
        <w:t> </w:t>
      </w:r>
      <w:r>
        <w:rPr>
          <w:w w:val="105"/>
        </w:rPr>
        <w:t>la</w:t>
      </w:r>
      <w:r>
        <w:rPr>
          <w:spacing w:val="-7"/>
          <w:w w:val="105"/>
        </w:rPr>
        <w:t> </w:t>
      </w:r>
      <w:r>
        <w:rPr>
          <w:w w:val="105"/>
        </w:rPr>
        <w:t>historia,</w:t>
      </w:r>
      <w:r>
        <w:rPr>
          <w:spacing w:val="-7"/>
          <w:w w:val="105"/>
        </w:rPr>
        <w:t> </w:t>
      </w:r>
      <w:r>
        <w:rPr>
          <w:w w:val="105"/>
        </w:rPr>
        <w:t>administración</w:t>
      </w:r>
      <w:r>
        <w:rPr>
          <w:spacing w:val="-7"/>
          <w:w w:val="105"/>
        </w:rPr>
        <w:t> </w:t>
      </w:r>
      <w:r>
        <w:rPr>
          <w:w w:val="105"/>
        </w:rPr>
        <w:t>de los</w:t>
      </w:r>
      <w:r>
        <w:rPr>
          <w:spacing w:val="-18"/>
          <w:w w:val="105"/>
        </w:rPr>
        <w:t> </w:t>
      </w:r>
      <w:r>
        <w:rPr>
          <w:w w:val="105"/>
        </w:rPr>
        <w:t>procesos</w:t>
      </w:r>
      <w:r>
        <w:rPr>
          <w:spacing w:val="-19"/>
          <w:w w:val="105"/>
        </w:rPr>
        <w:t> </w:t>
      </w:r>
      <w:r>
        <w:rPr>
          <w:w w:val="105"/>
        </w:rPr>
        <w:t>editoriales</w:t>
      </w:r>
      <w:r>
        <w:rPr>
          <w:spacing w:val="-18"/>
          <w:w w:val="105"/>
        </w:rPr>
        <w:t> </w:t>
      </w:r>
      <w:r>
        <w:rPr>
          <w:w w:val="105"/>
        </w:rPr>
        <w:t>(regular)</w:t>
      </w:r>
      <w:r>
        <w:rPr>
          <w:spacing w:val="-17"/>
          <w:w w:val="105"/>
        </w:rPr>
        <w:t> </w:t>
      </w:r>
      <w:r>
        <w:rPr>
          <w:w w:val="105"/>
        </w:rPr>
        <w:t>y</w:t>
      </w:r>
      <w:r>
        <w:rPr>
          <w:spacing w:val="-19"/>
          <w:w w:val="105"/>
        </w:rPr>
        <w:t> </w:t>
      </w:r>
      <w:r>
        <w:rPr>
          <w:w w:val="105"/>
        </w:rPr>
        <w:t>evaluación</w:t>
      </w:r>
      <w:r>
        <w:rPr>
          <w:spacing w:val="-18"/>
          <w:w w:val="105"/>
        </w:rPr>
        <w:t> </w:t>
      </w:r>
      <w:r>
        <w:rPr>
          <w:w w:val="105"/>
        </w:rPr>
        <w:t>de</w:t>
      </w:r>
      <w:r>
        <w:rPr>
          <w:spacing w:val="-18"/>
          <w:w w:val="105"/>
        </w:rPr>
        <w:t> </w:t>
      </w:r>
      <w:r>
        <w:rPr>
          <w:w w:val="105"/>
        </w:rPr>
        <w:t>problemas</w:t>
      </w:r>
      <w:r>
        <w:rPr>
          <w:spacing w:val="-18"/>
          <w:w w:val="105"/>
        </w:rPr>
        <w:t> </w:t>
      </w:r>
      <w:r>
        <w:rPr>
          <w:w w:val="105"/>
        </w:rPr>
        <w:t>sociales</w:t>
      </w:r>
      <w:r>
        <w:rPr>
          <w:spacing w:val="-17"/>
          <w:w w:val="105"/>
        </w:rPr>
        <w:t> </w:t>
      </w:r>
      <w:r>
        <w:rPr>
          <w:w w:val="105"/>
        </w:rPr>
        <w:t>e</w:t>
      </w:r>
      <w:r>
        <w:rPr>
          <w:spacing w:val="-18"/>
          <w:w w:val="105"/>
        </w:rPr>
        <w:t> </w:t>
      </w:r>
      <w:r>
        <w:rPr>
          <w:w w:val="105"/>
        </w:rPr>
        <w:t>históricos.</w:t>
      </w:r>
    </w:p>
    <w:p>
      <w:pPr>
        <w:pStyle w:val="BodyText"/>
        <w:spacing w:before="3"/>
        <w:rPr>
          <w:sz w:val="22"/>
        </w:rPr>
      </w:pPr>
    </w:p>
    <w:p>
      <w:pPr>
        <w:pStyle w:val="BodyText"/>
        <w:spacing w:line="247" w:lineRule="auto"/>
        <w:ind w:left="525" w:right="103"/>
        <w:jc w:val="both"/>
      </w:pPr>
      <w:r>
        <w:rPr>
          <w:w w:val="105"/>
        </w:rPr>
        <w:t>Sin embargo, muestra fallas en cuanto a: conocimiento del mercado laboral y el sector al que</w:t>
      </w:r>
      <w:r>
        <w:rPr>
          <w:spacing w:val="-13"/>
          <w:w w:val="105"/>
        </w:rPr>
        <w:t> </w:t>
      </w:r>
      <w:r>
        <w:rPr>
          <w:w w:val="105"/>
        </w:rPr>
        <w:t>servirá</w:t>
      </w:r>
      <w:r>
        <w:rPr>
          <w:spacing w:val="-12"/>
          <w:w w:val="105"/>
        </w:rPr>
        <w:t> </w:t>
      </w:r>
      <w:r>
        <w:rPr>
          <w:w w:val="105"/>
        </w:rPr>
        <w:t>y</w:t>
      </w:r>
      <w:r>
        <w:rPr>
          <w:spacing w:val="-13"/>
          <w:w w:val="105"/>
        </w:rPr>
        <w:t> </w:t>
      </w:r>
      <w:r>
        <w:rPr>
          <w:w w:val="105"/>
        </w:rPr>
        <w:t>dominio</w:t>
      </w:r>
      <w:r>
        <w:rPr>
          <w:spacing w:val="-11"/>
          <w:w w:val="105"/>
        </w:rPr>
        <w:t> </w:t>
      </w:r>
      <w:r>
        <w:rPr>
          <w:w w:val="105"/>
        </w:rPr>
        <w:t>de</w:t>
      </w:r>
      <w:r>
        <w:rPr>
          <w:spacing w:val="-14"/>
          <w:w w:val="105"/>
        </w:rPr>
        <w:t> </w:t>
      </w:r>
      <w:r>
        <w:rPr>
          <w:w w:val="105"/>
        </w:rPr>
        <w:t>una</w:t>
      </w:r>
      <w:r>
        <w:rPr>
          <w:spacing w:val="-12"/>
          <w:w w:val="105"/>
        </w:rPr>
        <w:t> </w:t>
      </w:r>
      <w:r>
        <w:rPr>
          <w:w w:val="105"/>
        </w:rPr>
        <w:t>segunda</w:t>
      </w:r>
      <w:r>
        <w:rPr>
          <w:spacing w:val="-13"/>
          <w:w w:val="105"/>
        </w:rPr>
        <w:t> </w:t>
      </w:r>
      <w:r>
        <w:rPr>
          <w:w w:val="105"/>
        </w:rPr>
        <w:t>lengua</w:t>
      </w:r>
      <w:r>
        <w:rPr>
          <w:spacing w:val="-12"/>
          <w:w w:val="105"/>
        </w:rPr>
        <w:t> </w:t>
      </w:r>
      <w:r>
        <w:rPr>
          <w:w w:val="105"/>
        </w:rPr>
        <w:t>(éste</w:t>
      </w:r>
      <w:r>
        <w:rPr>
          <w:spacing w:val="-13"/>
          <w:w w:val="105"/>
        </w:rPr>
        <w:t> </w:t>
      </w:r>
      <w:r>
        <w:rPr>
          <w:w w:val="105"/>
        </w:rPr>
        <w:t>último</w:t>
      </w:r>
      <w:r>
        <w:rPr>
          <w:spacing w:val="-11"/>
          <w:w w:val="105"/>
        </w:rPr>
        <w:t> </w:t>
      </w:r>
      <w:r>
        <w:rPr>
          <w:w w:val="105"/>
        </w:rPr>
        <w:t>fue</w:t>
      </w:r>
      <w:r>
        <w:rPr>
          <w:spacing w:val="-13"/>
          <w:w w:val="105"/>
        </w:rPr>
        <w:t> </w:t>
      </w:r>
      <w:r>
        <w:rPr>
          <w:w w:val="105"/>
        </w:rPr>
        <w:t>calificado</w:t>
      </w:r>
      <w:r>
        <w:rPr>
          <w:spacing w:val="-11"/>
          <w:w w:val="105"/>
        </w:rPr>
        <w:t> </w:t>
      </w:r>
      <w:r>
        <w:rPr>
          <w:w w:val="105"/>
        </w:rPr>
        <w:t>como</w:t>
      </w:r>
      <w:r>
        <w:rPr>
          <w:spacing w:val="-12"/>
          <w:w w:val="105"/>
        </w:rPr>
        <w:t> </w:t>
      </w:r>
      <w:r>
        <w:rPr>
          <w:w w:val="105"/>
        </w:rPr>
        <w:t>“malo”</w:t>
      </w:r>
      <w:r>
        <w:rPr>
          <w:spacing w:val="-12"/>
          <w:w w:val="105"/>
        </w:rPr>
        <w:t> </w:t>
      </w:r>
      <w:r>
        <w:rPr>
          <w:w w:val="105"/>
        </w:rPr>
        <w:t>en</w:t>
      </w:r>
      <w:r>
        <w:rPr>
          <w:spacing w:val="-12"/>
          <w:w w:val="105"/>
        </w:rPr>
        <w:t> </w:t>
      </w:r>
      <w:r>
        <w:rPr>
          <w:w w:val="105"/>
        </w:rPr>
        <w:t>la escala</w:t>
      </w:r>
      <w:r>
        <w:rPr>
          <w:spacing w:val="-35"/>
          <w:w w:val="105"/>
        </w:rPr>
        <w:t> </w:t>
      </w:r>
      <w:r>
        <w:rPr>
          <w:w w:val="105"/>
        </w:rPr>
        <w:t>utilizada).</w:t>
      </w:r>
    </w:p>
    <w:p>
      <w:pPr>
        <w:pStyle w:val="BodyText"/>
        <w:spacing w:before="5"/>
        <w:rPr>
          <w:sz w:val="22"/>
        </w:rPr>
      </w:pPr>
    </w:p>
    <w:p>
      <w:pPr>
        <w:pStyle w:val="BodyText"/>
        <w:spacing w:line="247" w:lineRule="auto" w:before="1"/>
        <w:ind w:left="525" w:right="104"/>
        <w:jc w:val="both"/>
      </w:pPr>
      <w:r>
        <w:rPr>
          <w:w w:val="105"/>
        </w:rPr>
        <w:t>Lo anterior nos lleva a pensar que la formación teórica que reciben los alumnos es pertinente</w:t>
      </w:r>
      <w:r>
        <w:rPr>
          <w:spacing w:val="-8"/>
          <w:w w:val="105"/>
        </w:rPr>
        <w:t> </w:t>
      </w:r>
      <w:r>
        <w:rPr>
          <w:w w:val="105"/>
        </w:rPr>
        <w:t>con</w:t>
      </w:r>
      <w:r>
        <w:rPr>
          <w:spacing w:val="-7"/>
          <w:w w:val="105"/>
        </w:rPr>
        <w:t> </w:t>
      </w:r>
      <w:r>
        <w:rPr>
          <w:w w:val="105"/>
        </w:rPr>
        <w:t>los</w:t>
      </w:r>
      <w:r>
        <w:rPr>
          <w:spacing w:val="-7"/>
          <w:w w:val="105"/>
        </w:rPr>
        <w:t> </w:t>
      </w:r>
      <w:r>
        <w:rPr>
          <w:w w:val="105"/>
        </w:rPr>
        <w:t>requerimientos</w:t>
      </w:r>
      <w:r>
        <w:rPr>
          <w:spacing w:val="-7"/>
          <w:w w:val="105"/>
        </w:rPr>
        <w:t> </w:t>
      </w:r>
      <w:r>
        <w:rPr>
          <w:w w:val="105"/>
        </w:rPr>
        <w:t>solicitados</w:t>
      </w:r>
      <w:r>
        <w:rPr>
          <w:spacing w:val="-8"/>
          <w:w w:val="105"/>
        </w:rPr>
        <w:t> </w:t>
      </w:r>
      <w:r>
        <w:rPr>
          <w:w w:val="105"/>
        </w:rPr>
        <w:t>por</w:t>
      </w:r>
      <w:r>
        <w:rPr>
          <w:spacing w:val="-7"/>
          <w:w w:val="105"/>
        </w:rPr>
        <w:t> </w:t>
      </w:r>
      <w:r>
        <w:rPr>
          <w:w w:val="105"/>
        </w:rPr>
        <w:t>los</w:t>
      </w:r>
      <w:r>
        <w:rPr>
          <w:spacing w:val="-8"/>
          <w:w w:val="105"/>
        </w:rPr>
        <w:t> </w:t>
      </w:r>
      <w:r>
        <w:rPr>
          <w:w w:val="105"/>
        </w:rPr>
        <w:t>empleadores,</w:t>
      </w:r>
      <w:r>
        <w:rPr>
          <w:spacing w:val="-8"/>
          <w:w w:val="105"/>
        </w:rPr>
        <w:t> </w:t>
      </w:r>
      <w:r>
        <w:rPr>
          <w:w w:val="105"/>
        </w:rPr>
        <w:t>si</w:t>
      </w:r>
      <w:r>
        <w:rPr>
          <w:spacing w:val="-8"/>
          <w:w w:val="105"/>
        </w:rPr>
        <w:t> </w:t>
      </w:r>
      <w:r>
        <w:rPr>
          <w:w w:val="105"/>
        </w:rPr>
        <w:t>bien,</w:t>
      </w:r>
      <w:r>
        <w:rPr>
          <w:spacing w:val="-8"/>
          <w:w w:val="105"/>
        </w:rPr>
        <w:t> </w:t>
      </w:r>
      <w:r>
        <w:rPr>
          <w:w w:val="105"/>
        </w:rPr>
        <w:t>también</w:t>
      </w:r>
      <w:r>
        <w:rPr>
          <w:spacing w:val="-8"/>
          <w:w w:val="105"/>
        </w:rPr>
        <w:t> </w:t>
      </w:r>
      <w:r>
        <w:rPr>
          <w:w w:val="105"/>
        </w:rPr>
        <w:t>deben</w:t>
      </w:r>
    </w:p>
    <w:p>
      <w:pPr>
        <w:pStyle w:val="BodyText"/>
        <w:spacing w:before="4"/>
        <w:rPr>
          <w:sz w:val="19"/>
        </w:rPr>
      </w:pPr>
      <w:r>
        <w:rPr/>
        <w:drawing>
          <wp:anchor distT="0" distB="0" distL="0" distR="0" allowOverlap="1" layoutInCell="1" locked="0" behindDoc="0" simplePos="0" relativeHeight="10816">
            <wp:simplePos x="0" y="0"/>
            <wp:positionH relativeFrom="page">
              <wp:posOffset>1400555</wp:posOffset>
            </wp:positionH>
            <wp:positionV relativeFrom="paragraph">
              <wp:posOffset>174491</wp:posOffset>
            </wp:positionV>
            <wp:extent cx="5109210" cy="43434"/>
            <wp:effectExtent l="0" t="0" r="0" b="0"/>
            <wp:wrapTopAndBottom/>
            <wp:docPr id="527" name="image45.png" descr=""/>
            <wp:cNvGraphicFramePr>
              <a:graphicFrameLocks noChangeAspect="1"/>
            </wp:cNvGraphicFramePr>
            <a:graphic>
              <a:graphicData uri="http://schemas.openxmlformats.org/drawingml/2006/picture">
                <pic:pic>
                  <pic:nvPicPr>
                    <pic:cNvPr id="528"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273</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ir en correspondencia con sus habilidades y actitudes. En cuanto a sus habilidades se decidió averiguar cuáles fueron las que mostraron en su ingreso al ambiente laboral y también las que desarrollaron durante su estancia.</w:t>
      </w:r>
    </w:p>
    <w:p>
      <w:pPr>
        <w:pStyle w:val="BodyText"/>
        <w:spacing w:before="4"/>
        <w:rPr>
          <w:sz w:val="22"/>
        </w:rPr>
      </w:pPr>
    </w:p>
    <w:p>
      <w:pPr>
        <w:pStyle w:val="BodyText"/>
        <w:spacing w:line="247" w:lineRule="auto"/>
        <w:ind w:left="114" w:right="514"/>
        <w:jc w:val="both"/>
      </w:pPr>
      <w:r>
        <w:rPr>
          <w:w w:val="105"/>
        </w:rPr>
        <w:t>De</w:t>
      </w:r>
      <w:r>
        <w:rPr>
          <w:spacing w:val="-15"/>
          <w:w w:val="105"/>
        </w:rPr>
        <w:t> </w:t>
      </w:r>
      <w:r>
        <w:rPr>
          <w:w w:val="105"/>
        </w:rPr>
        <w:t>manera</w:t>
      </w:r>
      <w:r>
        <w:rPr>
          <w:spacing w:val="-14"/>
          <w:w w:val="105"/>
        </w:rPr>
        <w:t> </w:t>
      </w:r>
      <w:r>
        <w:rPr>
          <w:w w:val="105"/>
        </w:rPr>
        <w:t>general</w:t>
      </w:r>
      <w:r>
        <w:rPr>
          <w:spacing w:val="-15"/>
          <w:w w:val="105"/>
        </w:rPr>
        <w:t> </w:t>
      </w:r>
      <w:r>
        <w:rPr>
          <w:w w:val="105"/>
        </w:rPr>
        <w:t>se</w:t>
      </w:r>
      <w:r>
        <w:rPr>
          <w:spacing w:val="-13"/>
          <w:w w:val="105"/>
        </w:rPr>
        <w:t> </w:t>
      </w:r>
      <w:r>
        <w:rPr>
          <w:w w:val="105"/>
        </w:rPr>
        <w:t>les</w:t>
      </w:r>
      <w:r>
        <w:rPr>
          <w:spacing w:val="-15"/>
          <w:w w:val="105"/>
        </w:rPr>
        <w:t> </w:t>
      </w:r>
      <w:r>
        <w:rPr>
          <w:w w:val="105"/>
        </w:rPr>
        <w:t>reconoce:</w:t>
      </w:r>
      <w:r>
        <w:rPr>
          <w:spacing w:val="-15"/>
          <w:w w:val="105"/>
        </w:rPr>
        <w:t> </w:t>
      </w:r>
      <w:r>
        <w:rPr>
          <w:w w:val="105"/>
        </w:rPr>
        <w:t>interés</w:t>
      </w:r>
      <w:r>
        <w:rPr>
          <w:spacing w:val="-14"/>
          <w:w w:val="105"/>
        </w:rPr>
        <w:t> </w:t>
      </w:r>
      <w:r>
        <w:rPr>
          <w:w w:val="105"/>
        </w:rPr>
        <w:t>en</w:t>
      </w:r>
      <w:r>
        <w:rPr>
          <w:spacing w:val="-13"/>
          <w:w w:val="105"/>
        </w:rPr>
        <w:t> </w:t>
      </w:r>
      <w:r>
        <w:rPr>
          <w:w w:val="105"/>
        </w:rPr>
        <w:t>la</w:t>
      </w:r>
      <w:r>
        <w:rPr>
          <w:spacing w:val="-13"/>
          <w:w w:val="105"/>
        </w:rPr>
        <w:t> </w:t>
      </w:r>
      <w:r>
        <w:rPr>
          <w:w w:val="105"/>
        </w:rPr>
        <w:t>investigación</w:t>
      </w:r>
      <w:r>
        <w:rPr>
          <w:spacing w:val="-13"/>
          <w:w w:val="105"/>
        </w:rPr>
        <w:t> </w:t>
      </w:r>
      <w:r>
        <w:rPr>
          <w:w w:val="105"/>
        </w:rPr>
        <w:t>de</w:t>
      </w:r>
      <w:r>
        <w:rPr>
          <w:spacing w:val="-15"/>
          <w:w w:val="105"/>
        </w:rPr>
        <w:t> </w:t>
      </w:r>
      <w:r>
        <w:rPr>
          <w:w w:val="105"/>
        </w:rPr>
        <w:t>conocimientos</w:t>
      </w:r>
      <w:r>
        <w:rPr>
          <w:spacing w:val="-15"/>
          <w:w w:val="105"/>
        </w:rPr>
        <w:t> </w:t>
      </w:r>
      <w:r>
        <w:rPr>
          <w:w w:val="105"/>
        </w:rPr>
        <w:t>históricos (I-2), dedicación a la investigación (I-12),habilidad para la investigación (I-27), dominio de su materia (I-22), facilidad en la transmisión del conocimiento (I-26), dominio de sus conocimientos (I-24), interpretación (I-4), capacidad y habilidad de conocimiento de su área (I-15), conocimiento del contexto histórico nacional e internacional en diferentes épocas</w:t>
      </w:r>
      <w:r>
        <w:rPr>
          <w:spacing w:val="-23"/>
          <w:w w:val="105"/>
        </w:rPr>
        <w:t> </w:t>
      </w:r>
      <w:r>
        <w:rPr>
          <w:w w:val="105"/>
        </w:rPr>
        <w:t>(I-27),</w:t>
      </w:r>
      <w:r>
        <w:rPr>
          <w:spacing w:val="-23"/>
          <w:w w:val="105"/>
        </w:rPr>
        <w:t> </w:t>
      </w:r>
      <w:r>
        <w:rPr>
          <w:w w:val="105"/>
        </w:rPr>
        <w:t>redacción,</w:t>
      </w:r>
      <w:r>
        <w:rPr>
          <w:spacing w:val="-22"/>
          <w:w w:val="105"/>
        </w:rPr>
        <w:t> </w:t>
      </w:r>
      <w:r>
        <w:rPr>
          <w:w w:val="105"/>
        </w:rPr>
        <w:t>ortografía</w:t>
      </w:r>
      <w:r>
        <w:rPr>
          <w:spacing w:val="-22"/>
          <w:w w:val="105"/>
        </w:rPr>
        <w:t> </w:t>
      </w:r>
      <w:r>
        <w:rPr>
          <w:w w:val="105"/>
        </w:rPr>
        <w:t>y</w:t>
      </w:r>
      <w:r>
        <w:rPr>
          <w:spacing w:val="-22"/>
          <w:w w:val="105"/>
        </w:rPr>
        <w:t> </w:t>
      </w:r>
      <w:r>
        <w:rPr>
          <w:w w:val="105"/>
        </w:rPr>
        <w:t>paleografía.</w:t>
      </w:r>
    </w:p>
    <w:p>
      <w:pPr>
        <w:pStyle w:val="BodyText"/>
        <w:spacing w:before="5"/>
        <w:rPr>
          <w:sz w:val="22"/>
        </w:rPr>
      </w:pPr>
    </w:p>
    <w:p>
      <w:pPr>
        <w:pStyle w:val="BodyText"/>
        <w:spacing w:line="247" w:lineRule="auto" w:before="1"/>
        <w:ind w:left="114" w:right="518"/>
        <w:jc w:val="both"/>
      </w:pPr>
      <w:r>
        <w:rPr>
          <w:w w:val="105"/>
        </w:rPr>
        <w:t>También mencionaron singularmente algunas actitudes y valores: trabajo, iniciativa e interés (I-5), disciplina, profesional, dinámico (I-7), lenguaje fluido y claro (I-22).</w:t>
      </w:r>
    </w:p>
    <w:p>
      <w:pPr>
        <w:pStyle w:val="BodyText"/>
        <w:spacing w:before="4"/>
        <w:rPr>
          <w:sz w:val="22"/>
        </w:rPr>
      </w:pPr>
    </w:p>
    <w:p>
      <w:pPr>
        <w:pStyle w:val="BodyText"/>
        <w:spacing w:line="247" w:lineRule="auto"/>
        <w:ind w:left="114" w:right="515"/>
        <w:jc w:val="both"/>
      </w:pPr>
      <w:r>
        <w:rPr>
          <w:w w:val="105"/>
        </w:rPr>
        <w:t>Y las que no cumplen en su totalidad: toma de decisiones, uso de las tecnologías de la información y la comunicación, habilidad en planeación y gestión, capacidad para las relaciones interpersonales, habilidad para solucionar problemas y habilidad para trabajar en contextos internacionales</w:t>
      </w:r>
    </w:p>
    <w:p>
      <w:pPr>
        <w:pStyle w:val="BodyText"/>
        <w:spacing w:before="4"/>
        <w:rPr>
          <w:sz w:val="22"/>
        </w:rPr>
      </w:pPr>
    </w:p>
    <w:p>
      <w:pPr>
        <w:pStyle w:val="BodyText"/>
        <w:spacing w:line="247" w:lineRule="auto"/>
        <w:ind w:left="114" w:right="514"/>
        <w:jc w:val="both"/>
      </w:pPr>
      <w:r>
        <w:rPr>
          <w:w w:val="105"/>
        </w:rPr>
        <w:t>Y nuestro último eje que las actitudes y/o valores conforman un tercer espacio de formación</w:t>
      </w:r>
      <w:r>
        <w:rPr>
          <w:spacing w:val="-12"/>
          <w:w w:val="105"/>
        </w:rPr>
        <w:t> </w:t>
      </w:r>
      <w:r>
        <w:rPr>
          <w:w w:val="105"/>
        </w:rPr>
        <w:t>integral.</w:t>
      </w:r>
      <w:r>
        <w:rPr>
          <w:spacing w:val="-12"/>
          <w:w w:val="105"/>
        </w:rPr>
        <w:t> </w:t>
      </w:r>
      <w:r>
        <w:rPr>
          <w:w w:val="105"/>
        </w:rPr>
        <w:t>Este</w:t>
      </w:r>
      <w:r>
        <w:rPr>
          <w:spacing w:val="-12"/>
          <w:w w:val="105"/>
        </w:rPr>
        <w:t> </w:t>
      </w:r>
      <w:r>
        <w:rPr>
          <w:w w:val="105"/>
        </w:rPr>
        <w:t>rubro</w:t>
      </w:r>
      <w:r>
        <w:rPr>
          <w:spacing w:val="-12"/>
          <w:w w:val="105"/>
        </w:rPr>
        <w:t> </w:t>
      </w:r>
      <w:r>
        <w:rPr>
          <w:w w:val="105"/>
        </w:rPr>
        <w:t>también</w:t>
      </w:r>
      <w:r>
        <w:rPr>
          <w:spacing w:val="-12"/>
          <w:w w:val="105"/>
        </w:rPr>
        <w:t> </w:t>
      </w:r>
      <w:r>
        <w:rPr>
          <w:w w:val="105"/>
        </w:rPr>
        <w:t>arrojó</w:t>
      </w:r>
      <w:r>
        <w:rPr>
          <w:spacing w:val="-12"/>
          <w:w w:val="105"/>
        </w:rPr>
        <w:t> </w:t>
      </w:r>
      <w:r>
        <w:rPr>
          <w:w w:val="105"/>
        </w:rPr>
        <w:t>resultados</w:t>
      </w:r>
      <w:r>
        <w:rPr>
          <w:spacing w:val="-13"/>
          <w:w w:val="105"/>
        </w:rPr>
        <w:t> </w:t>
      </w:r>
      <w:r>
        <w:rPr>
          <w:w w:val="105"/>
        </w:rPr>
        <w:t>interesantes.</w:t>
      </w:r>
      <w:r>
        <w:rPr>
          <w:spacing w:val="-12"/>
          <w:w w:val="105"/>
        </w:rPr>
        <w:t> </w:t>
      </w:r>
      <w:r>
        <w:rPr>
          <w:w w:val="105"/>
        </w:rPr>
        <w:t>La</w:t>
      </w:r>
      <w:r>
        <w:rPr>
          <w:spacing w:val="-12"/>
          <w:w w:val="105"/>
        </w:rPr>
        <w:t> </w:t>
      </w:r>
      <w:r>
        <w:rPr>
          <w:w w:val="105"/>
        </w:rPr>
        <w:t>visión</w:t>
      </w:r>
      <w:r>
        <w:rPr>
          <w:spacing w:val="-12"/>
          <w:w w:val="105"/>
        </w:rPr>
        <w:t> </w:t>
      </w:r>
      <w:r>
        <w:rPr>
          <w:w w:val="105"/>
        </w:rPr>
        <w:t>general</w:t>
      </w:r>
      <w:r>
        <w:rPr>
          <w:spacing w:val="-13"/>
          <w:w w:val="105"/>
        </w:rPr>
        <w:t> </w:t>
      </w:r>
      <w:r>
        <w:rPr>
          <w:w w:val="105"/>
        </w:rPr>
        <w:t>es que</w:t>
      </w:r>
      <w:r>
        <w:rPr>
          <w:spacing w:val="-6"/>
          <w:w w:val="105"/>
        </w:rPr>
        <w:t> </w:t>
      </w:r>
      <w:r>
        <w:rPr>
          <w:w w:val="105"/>
        </w:rPr>
        <w:t>hay</w:t>
      </w:r>
      <w:r>
        <w:rPr>
          <w:spacing w:val="-7"/>
          <w:w w:val="105"/>
        </w:rPr>
        <w:t> </w:t>
      </w:r>
      <w:r>
        <w:rPr>
          <w:w w:val="105"/>
        </w:rPr>
        <w:t>una</w:t>
      </w:r>
      <w:r>
        <w:rPr>
          <w:spacing w:val="-6"/>
          <w:w w:val="105"/>
        </w:rPr>
        <w:t> </w:t>
      </w:r>
      <w:r>
        <w:rPr>
          <w:w w:val="105"/>
        </w:rPr>
        <w:t>percepción</w:t>
      </w:r>
      <w:r>
        <w:rPr>
          <w:spacing w:val="-7"/>
          <w:w w:val="105"/>
        </w:rPr>
        <w:t> </w:t>
      </w:r>
      <w:r>
        <w:rPr>
          <w:w w:val="105"/>
        </w:rPr>
        <w:t>positiva</w:t>
      </w:r>
      <w:r>
        <w:rPr>
          <w:spacing w:val="-6"/>
          <w:w w:val="105"/>
        </w:rPr>
        <w:t> </w:t>
      </w:r>
      <w:r>
        <w:rPr>
          <w:w w:val="105"/>
        </w:rPr>
        <w:t>de</w:t>
      </w:r>
      <w:r>
        <w:rPr>
          <w:spacing w:val="-6"/>
          <w:w w:val="105"/>
        </w:rPr>
        <w:t> </w:t>
      </w:r>
      <w:r>
        <w:rPr>
          <w:w w:val="105"/>
        </w:rPr>
        <w:t>la</w:t>
      </w:r>
      <w:r>
        <w:rPr>
          <w:spacing w:val="-5"/>
          <w:w w:val="105"/>
        </w:rPr>
        <w:t> </w:t>
      </w:r>
      <w:r>
        <w:rPr>
          <w:w w:val="105"/>
        </w:rPr>
        <w:t>formación</w:t>
      </w:r>
      <w:r>
        <w:rPr>
          <w:spacing w:val="-6"/>
          <w:w w:val="105"/>
        </w:rPr>
        <w:t> </w:t>
      </w:r>
      <w:r>
        <w:rPr>
          <w:w w:val="105"/>
        </w:rPr>
        <w:t>en</w:t>
      </w:r>
      <w:r>
        <w:rPr>
          <w:spacing w:val="-6"/>
          <w:w w:val="105"/>
        </w:rPr>
        <w:t> </w:t>
      </w:r>
      <w:r>
        <w:rPr>
          <w:w w:val="105"/>
        </w:rPr>
        <w:t>valores</w:t>
      </w:r>
      <w:r>
        <w:rPr>
          <w:spacing w:val="-7"/>
          <w:w w:val="105"/>
        </w:rPr>
        <w:t> </w:t>
      </w:r>
      <w:r>
        <w:rPr>
          <w:w w:val="105"/>
        </w:rPr>
        <w:t>que</w:t>
      </w:r>
      <w:r>
        <w:rPr>
          <w:spacing w:val="-6"/>
          <w:w w:val="105"/>
        </w:rPr>
        <w:t> </w:t>
      </w:r>
      <w:r>
        <w:rPr>
          <w:w w:val="105"/>
        </w:rPr>
        <w:t>denotan</w:t>
      </w:r>
      <w:r>
        <w:rPr>
          <w:spacing w:val="-7"/>
          <w:w w:val="105"/>
        </w:rPr>
        <w:t> </w:t>
      </w:r>
      <w:r>
        <w:rPr>
          <w:w w:val="105"/>
        </w:rPr>
        <w:t>los</w:t>
      </w:r>
      <w:r>
        <w:rPr>
          <w:spacing w:val="-7"/>
          <w:w w:val="105"/>
        </w:rPr>
        <w:t> </w:t>
      </w:r>
      <w:r>
        <w:rPr>
          <w:w w:val="105"/>
        </w:rPr>
        <w:t>egresados</w:t>
      </w:r>
      <w:r>
        <w:rPr>
          <w:spacing w:val="-7"/>
          <w:w w:val="105"/>
        </w:rPr>
        <w:t> </w:t>
      </w:r>
      <w:r>
        <w:rPr>
          <w:w w:val="105"/>
        </w:rPr>
        <w:t>ya que muestran: “Liderazgo, adaptación a las nuevas situaciones que se van presentando, gusto</w:t>
      </w:r>
      <w:r>
        <w:rPr>
          <w:spacing w:val="-5"/>
          <w:w w:val="105"/>
        </w:rPr>
        <w:t> </w:t>
      </w:r>
      <w:r>
        <w:rPr>
          <w:w w:val="105"/>
        </w:rPr>
        <w:t>por</w:t>
      </w:r>
      <w:r>
        <w:rPr>
          <w:spacing w:val="-5"/>
          <w:w w:val="105"/>
        </w:rPr>
        <w:t> </w:t>
      </w:r>
      <w:r>
        <w:rPr>
          <w:w w:val="105"/>
        </w:rPr>
        <w:t>aprender</w:t>
      </w:r>
      <w:r>
        <w:rPr>
          <w:spacing w:val="-4"/>
          <w:w w:val="105"/>
        </w:rPr>
        <w:t> </w:t>
      </w:r>
      <w:r>
        <w:rPr>
          <w:w w:val="105"/>
        </w:rPr>
        <w:t>a</w:t>
      </w:r>
      <w:r>
        <w:rPr>
          <w:spacing w:val="-5"/>
          <w:w w:val="105"/>
        </w:rPr>
        <w:t> </w:t>
      </w:r>
      <w:r>
        <w:rPr>
          <w:w w:val="105"/>
        </w:rPr>
        <w:t>aprender,</w:t>
      </w:r>
      <w:r>
        <w:rPr>
          <w:spacing w:val="-5"/>
          <w:w w:val="105"/>
        </w:rPr>
        <w:t> </w:t>
      </w:r>
      <w:r>
        <w:rPr>
          <w:w w:val="105"/>
        </w:rPr>
        <w:t>ética</w:t>
      </w:r>
      <w:r>
        <w:rPr>
          <w:spacing w:val="-5"/>
          <w:w w:val="105"/>
        </w:rPr>
        <w:t> </w:t>
      </w:r>
      <w:r>
        <w:rPr>
          <w:w w:val="105"/>
        </w:rPr>
        <w:t>profesional</w:t>
      </w:r>
      <w:r>
        <w:rPr>
          <w:spacing w:val="-6"/>
          <w:w w:val="105"/>
        </w:rPr>
        <w:t> </w:t>
      </w:r>
      <w:r>
        <w:rPr>
          <w:w w:val="105"/>
        </w:rPr>
        <w:t>e</w:t>
      </w:r>
      <w:r>
        <w:rPr>
          <w:spacing w:val="-4"/>
          <w:w w:val="105"/>
        </w:rPr>
        <w:t> </w:t>
      </w:r>
      <w:r>
        <w:rPr>
          <w:w w:val="105"/>
        </w:rPr>
        <w:t>iniciativa,</w:t>
      </w:r>
      <w:r>
        <w:rPr>
          <w:spacing w:val="-4"/>
          <w:w w:val="105"/>
        </w:rPr>
        <w:t> </w:t>
      </w:r>
      <w:r>
        <w:rPr>
          <w:w w:val="105"/>
        </w:rPr>
        <w:t>la</w:t>
      </w:r>
      <w:r>
        <w:rPr>
          <w:spacing w:val="-3"/>
          <w:w w:val="105"/>
        </w:rPr>
        <w:t> </w:t>
      </w:r>
      <w:r>
        <w:rPr>
          <w:w w:val="105"/>
        </w:rPr>
        <w:t>actitud</w:t>
      </w:r>
      <w:r>
        <w:rPr>
          <w:spacing w:val="-4"/>
          <w:w w:val="105"/>
        </w:rPr>
        <w:t> </w:t>
      </w:r>
      <w:r>
        <w:rPr>
          <w:w w:val="105"/>
        </w:rPr>
        <w:t>crítica;</w:t>
      </w:r>
      <w:r>
        <w:rPr>
          <w:spacing w:val="-5"/>
          <w:w w:val="105"/>
        </w:rPr>
        <w:t> </w:t>
      </w:r>
      <w:r>
        <w:rPr>
          <w:w w:val="105"/>
        </w:rPr>
        <w:t>disposición al</w:t>
      </w:r>
      <w:r>
        <w:rPr>
          <w:spacing w:val="-23"/>
          <w:w w:val="105"/>
        </w:rPr>
        <w:t> </w:t>
      </w:r>
      <w:r>
        <w:rPr>
          <w:w w:val="105"/>
        </w:rPr>
        <w:t>trabajo”</w:t>
      </w:r>
      <w:r>
        <w:rPr>
          <w:spacing w:val="-23"/>
          <w:w w:val="105"/>
        </w:rPr>
        <w:t> </w:t>
      </w:r>
      <w:r>
        <w:rPr>
          <w:w w:val="105"/>
        </w:rPr>
        <w:t>(I-25);</w:t>
      </w:r>
      <w:r>
        <w:rPr>
          <w:spacing w:val="-22"/>
          <w:w w:val="105"/>
        </w:rPr>
        <w:t> </w:t>
      </w:r>
      <w:r>
        <w:rPr>
          <w:w w:val="105"/>
        </w:rPr>
        <w:t>“Disponibilidad,</w:t>
      </w:r>
      <w:r>
        <w:rPr>
          <w:spacing w:val="-23"/>
          <w:w w:val="105"/>
        </w:rPr>
        <w:t> </w:t>
      </w:r>
      <w:r>
        <w:rPr>
          <w:w w:val="105"/>
        </w:rPr>
        <w:t>respeto</w:t>
      </w:r>
      <w:r>
        <w:rPr>
          <w:spacing w:val="-21"/>
          <w:w w:val="105"/>
        </w:rPr>
        <w:t> </w:t>
      </w:r>
      <w:r>
        <w:rPr>
          <w:w w:val="105"/>
        </w:rPr>
        <w:t>y</w:t>
      </w:r>
      <w:r>
        <w:rPr>
          <w:spacing w:val="-23"/>
          <w:w w:val="105"/>
        </w:rPr>
        <w:t> </w:t>
      </w:r>
      <w:r>
        <w:rPr>
          <w:w w:val="105"/>
        </w:rPr>
        <w:t>compromiso”</w:t>
      </w:r>
      <w:r>
        <w:rPr>
          <w:spacing w:val="-22"/>
          <w:w w:val="105"/>
        </w:rPr>
        <w:t> </w:t>
      </w:r>
      <w:r>
        <w:rPr>
          <w:w w:val="105"/>
        </w:rPr>
        <w:t>(I-26).</w:t>
      </w:r>
    </w:p>
    <w:p>
      <w:pPr>
        <w:pStyle w:val="BodyText"/>
        <w:spacing w:before="4"/>
        <w:rPr>
          <w:sz w:val="22"/>
        </w:rPr>
      </w:pPr>
    </w:p>
    <w:p>
      <w:pPr>
        <w:pStyle w:val="BodyText"/>
        <w:spacing w:line="247" w:lineRule="auto"/>
        <w:ind w:left="114" w:right="514"/>
        <w:jc w:val="both"/>
      </w:pPr>
      <w:r>
        <w:rPr>
          <w:w w:val="105"/>
        </w:rPr>
        <w:t>Por supuesto no hay que dejar de lado las opiniones que pueden marcar tendencias de cambio al interior de la licenciatura: cuando califican a los egresados con una mala o regular colaboración e identidad organizacional/institucional o cuando dicen que: “Debe ser</w:t>
      </w:r>
      <w:r>
        <w:rPr>
          <w:spacing w:val="-7"/>
          <w:w w:val="105"/>
        </w:rPr>
        <w:t> </w:t>
      </w:r>
      <w:r>
        <w:rPr>
          <w:w w:val="105"/>
        </w:rPr>
        <w:t>muy</w:t>
      </w:r>
      <w:r>
        <w:rPr>
          <w:spacing w:val="-8"/>
          <w:w w:val="105"/>
        </w:rPr>
        <w:t> </w:t>
      </w:r>
      <w:r>
        <w:rPr>
          <w:w w:val="105"/>
        </w:rPr>
        <w:t>profesional</w:t>
      </w:r>
      <w:r>
        <w:rPr>
          <w:spacing w:val="-8"/>
          <w:w w:val="105"/>
        </w:rPr>
        <w:t> </w:t>
      </w:r>
      <w:r>
        <w:rPr>
          <w:w w:val="105"/>
        </w:rPr>
        <w:t>y</w:t>
      </w:r>
      <w:r>
        <w:rPr>
          <w:spacing w:val="-8"/>
          <w:w w:val="105"/>
        </w:rPr>
        <w:t> </w:t>
      </w:r>
      <w:r>
        <w:rPr>
          <w:w w:val="105"/>
        </w:rPr>
        <w:t>no</w:t>
      </w:r>
      <w:r>
        <w:rPr>
          <w:spacing w:val="-8"/>
          <w:w w:val="105"/>
        </w:rPr>
        <w:t> </w:t>
      </w:r>
      <w:r>
        <w:rPr>
          <w:w w:val="105"/>
        </w:rPr>
        <w:t>dedicarse</w:t>
      </w:r>
      <w:r>
        <w:rPr>
          <w:spacing w:val="-8"/>
          <w:w w:val="105"/>
        </w:rPr>
        <w:t> </w:t>
      </w:r>
      <w:r>
        <w:rPr>
          <w:w w:val="105"/>
        </w:rPr>
        <w:t>sólo</w:t>
      </w:r>
      <w:r>
        <w:rPr>
          <w:spacing w:val="-6"/>
          <w:w w:val="105"/>
        </w:rPr>
        <w:t> </w:t>
      </w:r>
      <w:r>
        <w:rPr>
          <w:w w:val="105"/>
        </w:rPr>
        <w:t>a</w:t>
      </w:r>
      <w:r>
        <w:rPr>
          <w:spacing w:val="-8"/>
          <w:w w:val="105"/>
        </w:rPr>
        <w:t> </w:t>
      </w:r>
      <w:r>
        <w:rPr>
          <w:w w:val="105"/>
        </w:rPr>
        <w:t>copiar</w:t>
      </w:r>
      <w:r>
        <w:rPr>
          <w:spacing w:val="-7"/>
          <w:w w:val="105"/>
        </w:rPr>
        <w:t> </w:t>
      </w:r>
      <w:r>
        <w:rPr>
          <w:w w:val="105"/>
        </w:rPr>
        <w:t>archivos”</w:t>
      </w:r>
      <w:r>
        <w:rPr>
          <w:spacing w:val="-8"/>
          <w:w w:val="105"/>
        </w:rPr>
        <w:t> </w:t>
      </w:r>
      <w:r>
        <w:rPr>
          <w:w w:val="105"/>
        </w:rPr>
        <w:t>(I-8);</w:t>
      </w:r>
      <w:r>
        <w:rPr>
          <w:spacing w:val="-7"/>
          <w:w w:val="105"/>
        </w:rPr>
        <w:t> </w:t>
      </w:r>
      <w:r>
        <w:rPr>
          <w:w w:val="105"/>
        </w:rPr>
        <w:t>“Es</w:t>
      </w:r>
      <w:r>
        <w:rPr>
          <w:spacing w:val="-8"/>
          <w:w w:val="105"/>
        </w:rPr>
        <w:t> </w:t>
      </w:r>
      <w:r>
        <w:rPr>
          <w:w w:val="105"/>
        </w:rPr>
        <w:t>de</w:t>
      </w:r>
      <w:r>
        <w:rPr>
          <w:spacing w:val="-8"/>
          <w:w w:val="105"/>
        </w:rPr>
        <w:t> </w:t>
      </w:r>
      <w:r>
        <w:rPr>
          <w:w w:val="105"/>
        </w:rPr>
        <w:t>poca</w:t>
      </w:r>
      <w:r>
        <w:rPr>
          <w:spacing w:val="-8"/>
          <w:w w:val="105"/>
        </w:rPr>
        <w:t> </w:t>
      </w:r>
      <w:r>
        <w:rPr>
          <w:w w:val="105"/>
        </w:rPr>
        <w:t>participación y</w:t>
      </w:r>
      <w:r>
        <w:rPr>
          <w:spacing w:val="-13"/>
          <w:w w:val="105"/>
        </w:rPr>
        <w:t> </w:t>
      </w:r>
      <w:r>
        <w:rPr>
          <w:w w:val="105"/>
        </w:rPr>
        <w:t>se</w:t>
      </w:r>
      <w:r>
        <w:rPr>
          <w:spacing w:val="-11"/>
          <w:w w:val="105"/>
        </w:rPr>
        <w:t> </w:t>
      </w:r>
      <w:r>
        <w:rPr>
          <w:w w:val="105"/>
        </w:rPr>
        <w:t>involucra</w:t>
      </w:r>
      <w:r>
        <w:rPr>
          <w:spacing w:val="-12"/>
          <w:w w:val="105"/>
        </w:rPr>
        <w:t> </w:t>
      </w:r>
      <w:r>
        <w:rPr>
          <w:w w:val="105"/>
        </w:rPr>
        <w:t>escasamente</w:t>
      </w:r>
      <w:r>
        <w:rPr>
          <w:spacing w:val="-13"/>
          <w:w w:val="105"/>
        </w:rPr>
        <w:t> </w:t>
      </w:r>
      <w:r>
        <w:rPr>
          <w:w w:val="105"/>
        </w:rPr>
        <w:t>con</w:t>
      </w:r>
      <w:r>
        <w:rPr>
          <w:spacing w:val="-13"/>
          <w:w w:val="105"/>
        </w:rPr>
        <w:t> </w:t>
      </w:r>
      <w:r>
        <w:rPr>
          <w:w w:val="105"/>
        </w:rPr>
        <w:t>la</w:t>
      </w:r>
      <w:r>
        <w:rPr>
          <w:spacing w:val="-13"/>
          <w:w w:val="105"/>
        </w:rPr>
        <w:t> </w:t>
      </w:r>
      <w:r>
        <w:rPr>
          <w:w w:val="105"/>
        </w:rPr>
        <w:t>sociedad”</w:t>
      </w:r>
      <w:r>
        <w:rPr>
          <w:spacing w:val="-13"/>
          <w:w w:val="105"/>
        </w:rPr>
        <w:t> </w:t>
      </w:r>
      <w:r>
        <w:rPr>
          <w:w w:val="105"/>
        </w:rPr>
        <w:t>(I-14);</w:t>
      </w:r>
      <w:r>
        <w:rPr>
          <w:spacing w:val="-12"/>
          <w:w w:val="105"/>
        </w:rPr>
        <w:t> </w:t>
      </w:r>
      <w:r>
        <w:rPr>
          <w:w w:val="105"/>
        </w:rPr>
        <w:t>“Muy</w:t>
      </w:r>
      <w:r>
        <w:rPr>
          <w:spacing w:val="-13"/>
          <w:w w:val="105"/>
        </w:rPr>
        <w:t> </w:t>
      </w:r>
      <w:r>
        <w:rPr>
          <w:w w:val="105"/>
        </w:rPr>
        <w:t>pasivos,</w:t>
      </w:r>
      <w:r>
        <w:rPr>
          <w:spacing w:val="-13"/>
          <w:w w:val="105"/>
        </w:rPr>
        <w:t> </w:t>
      </w:r>
      <w:r>
        <w:rPr>
          <w:w w:val="105"/>
        </w:rPr>
        <w:t>muy</w:t>
      </w:r>
      <w:r>
        <w:rPr>
          <w:spacing w:val="-11"/>
          <w:w w:val="105"/>
        </w:rPr>
        <w:t> </w:t>
      </w:r>
      <w:r>
        <w:rPr>
          <w:w w:val="105"/>
        </w:rPr>
        <w:t>introvertidos,</w:t>
      </w:r>
      <w:r>
        <w:rPr>
          <w:spacing w:val="-13"/>
          <w:w w:val="105"/>
        </w:rPr>
        <w:t> </w:t>
      </w:r>
      <w:r>
        <w:rPr>
          <w:w w:val="105"/>
        </w:rPr>
        <w:t>muy serios, difícilmente interactúan con grupos; no hay integración, aislados, no hay convivencia”</w:t>
      </w:r>
      <w:r>
        <w:rPr>
          <w:spacing w:val="-18"/>
          <w:w w:val="105"/>
        </w:rPr>
        <w:t> </w:t>
      </w:r>
      <w:r>
        <w:rPr>
          <w:w w:val="105"/>
        </w:rPr>
        <w:t>(I-24);</w:t>
      </w:r>
      <w:r>
        <w:rPr>
          <w:spacing w:val="-20"/>
          <w:w w:val="105"/>
        </w:rPr>
        <w:t> </w:t>
      </w:r>
      <w:r>
        <w:rPr>
          <w:w w:val="105"/>
        </w:rPr>
        <w:t>“No</w:t>
      </w:r>
      <w:r>
        <w:rPr>
          <w:spacing w:val="-20"/>
          <w:w w:val="105"/>
        </w:rPr>
        <w:t> </w:t>
      </w:r>
      <w:r>
        <w:rPr>
          <w:w w:val="105"/>
        </w:rPr>
        <w:t>se</w:t>
      </w:r>
      <w:r>
        <w:rPr>
          <w:spacing w:val="-19"/>
          <w:w w:val="105"/>
        </w:rPr>
        <w:t> </w:t>
      </w:r>
      <w:r>
        <w:rPr>
          <w:w w:val="105"/>
        </w:rPr>
        <w:t>logra</w:t>
      </w:r>
      <w:r>
        <w:rPr>
          <w:spacing w:val="-20"/>
          <w:w w:val="105"/>
        </w:rPr>
        <w:t> </w:t>
      </w:r>
      <w:r>
        <w:rPr>
          <w:w w:val="105"/>
        </w:rPr>
        <w:t>trabajo</w:t>
      </w:r>
      <w:r>
        <w:rPr>
          <w:spacing w:val="-19"/>
          <w:w w:val="105"/>
        </w:rPr>
        <w:t> </w:t>
      </w:r>
      <w:r>
        <w:rPr>
          <w:w w:val="105"/>
        </w:rPr>
        <w:t>armónico”</w:t>
      </w:r>
      <w:r>
        <w:rPr>
          <w:spacing w:val="-20"/>
          <w:w w:val="105"/>
        </w:rPr>
        <w:t> </w:t>
      </w:r>
      <w:r>
        <w:rPr>
          <w:w w:val="105"/>
        </w:rPr>
        <w:t>(I-25).</w:t>
      </w:r>
    </w:p>
    <w:p>
      <w:pPr>
        <w:pStyle w:val="BodyText"/>
        <w:spacing w:before="5"/>
        <w:rPr>
          <w:sz w:val="22"/>
        </w:rPr>
      </w:pPr>
    </w:p>
    <w:p>
      <w:pPr>
        <w:pStyle w:val="BodyText"/>
        <w:spacing w:line="247" w:lineRule="auto" w:before="1"/>
        <w:ind w:left="114" w:right="514"/>
        <w:jc w:val="both"/>
      </w:pPr>
      <w:r>
        <w:rPr>
          <w:w w:val="105"/>
        </w:rPr>
        <w:t>Tal vez esas percepciones se deban, en parte, a la naturaleza de la disciplina (investigación en archivos) pero también puede ser el resultado del capital cultural (del que se habló anteriormente) que los individuos poseen. También en el trabajo de Díaz Barriga se alude a la característica de la universidad pública (búsqueda de solución a conflictos</w:t>
      </w:r>
      <w:r>
        <w:rPr>
          <w:spacing w:val="-18"/>
          <w:w w:val="105"/>
        </w:rPr>
        <w:t> </w:t>
      </w:r>
      <w:r>
        <w:rPr>
          <w:w w:val="105"/>
        </w:rPr>
        <w:t>sociales)</w:t>
      </w:r>
      <w:r>
        <w:rPr>
          <w:spacing w:val="-16"/>
          <w:w w:val="105"/>
        </w:rPr>
        <w:t> </w:t>
      </w:r>
      <w:r>
        <w:rPr>
          <w:w w:val="105"/>
        </w:rPr>
        <w:t>en</w:t>
      </w:r>
      <w:r>
        <w:rPr>
          <w:spacing w:val="-17"/>
          <w:w w:val="105"/>
        </w:rPr>
        <w:t> </w:t>
      </w:r>
      <w:r>
        <w:rPr>
          <w:w w:val="105"/>
        </w:rPr>
        <w:t>contraste</w:t>
      </w:r>
      <w:r>
        <w:rPr>
          <w:spacing w:val="-18"/>
          <w:w w:val="105"/>
        </w:rPr>
        <w:t> </w:t>
      </w:r>
      <w:r>
        <w:rPr>
          <w:w w:val="105"/>
        </w:rPr>
        <w:t>con</w:t>
      </w:r>
      <w:r>
        <w:rPr>
          <w:spacing w:val="-17"/>
          <w:w w:val="105"/>
        </w:rPr>
        <w:t> </w:t>
      </w:r>
      <w:r>
        <w:rPr>
          <w:w w:val="105"/>
        </w:rPr>
        <w:t>la</w:t>
      </w:r>
      <w:r>
        <w:rPr>
          <w:spacing w:val="-15"/>
          <w:w w:val="105"/>
        </w:rPr>
        <w:t> </w:t>
      </w:r>
      <w:r>
        <w:rPr>
          <w:w w:val="105"/>
        </w:rPr>
        <w:t>universidad</w:t>
      </w:r>
      <w:r>
        <w:rPr>
          <w:spacing w:val="-17"/>
          <w:w w:val="105"/>
        </w:rPr>
        <w:t> </w:t>
      </w:r>
      <w:r>
        <w:rPr>
          <w:w w:val="105"/>
        </w:rPr>
        <w:t>privada</w:t>
      </w:r>
      <w:r>
        <w:rPr>
          <w:spacing w:val="-18"/>
          <w:w w:val="105"/>
        </w:rPr>
        <w:t> </w:t>
      </w:r>
      <w:r>
        <w:rPr>
          <w:w w:val="105"/>
        </w:rPr>
        <w:t>(prestigio</w:t>
      </w:r>
      <w:r>
        <w:rPr>
          <w:spacing w:val="-16"/>
          <w:w w:val="105"/>
        </w:rPr>
        <w:t> </w:t>
      </w:r>
      <w:r>
        <w:rPr>
          <w:w w:val="105"/>
        </w:rPr>
        <w:t>personal):</w:t>
      </w:r>
      <w:r>
        <w:rPr>
          <w:spacing w:val="-17"/>
          <w:w w:val="105"/>
        </w:rPr>
        <w:t> </w:t>
      </w:r>
      <w:r>
        <w:rPr>
          <w:w w:val="105"/>
        </w:rPr>
        <w:t>La</w:t>
      </w:r>
      <w:r>
        <w:rPr>
          <w:spacing w:val="-17"/>
          <w:w w:val="105"/>
        </w:rPr>
        <w:t> </w:t>
      </w:r>
      <w:r>
        <w:rPr>
          <w:w w:val="105"/>
        </w:rPr>
        <w:t>historia de la universidad pública permitió orientar sus planes de estudio para atender una formación profesional científica y sólida de cara a los problemas que emergen del desarrollo de la Nación; por lo tanto, no centrados en el triunfo personal, en particular el económico</w:t>
      </w:r>
      <w:r>
        <w:rPr>
          <w:spacing w:val="-20"/>
          <w:w w:val="105"/>
        </w:rPr>
        <w:t> </w:t>
      </w:r>
      <w:r>
        <w:rPr>
          <w:w w:val="105"/>
        </w:rPr>
        <w:t>del</w:t>
      </w:r>
      <w:r>
        <w:rPr>
          <w:spacing w:val="-21"/>
          <w:w w:val="105"/>
        </w:rPr>
        <w:t> </w:t>
      </w:r>
      <w:r>
        <w:rPr>
          <w:w w:val="105"/>
        </w:rPr>
        <w:t>egresado</w:t>
      </w:r>
      <w:r>
        <w:rPr>
          <w:spacing w:val="-19"/>
          <w:w w:val="105"/>
        </w:rPr>
        <w:t> </w:t>
      </w:r>
      <w:r>
        <w:rPr>
          <w:w w:val="105"/>
        </w:rPr>
        <w:t>(Díaz</w:t>
      </w:r>
      <w:r>
        <w:rPr>
          <w:spacing w:val="-21"/>
          <w:w w:val="105"/>
        </w:rPr>
        <w:t> </w:t>
      </w:r>
      <w:r>
        <w:rPr>
          <w:w w:val="105"/>
        </w:rPr>
        <w:t>Barriga,</w:t>
      </w:r>
      <w:r>
        <w:rPr>
          <w:spacing w:val="-20"/>
          <w:w w:val="105"/>
        </w:rPr>
        <w:t> </w:t>
      </w:r>
      <w:r>
        <w:rPr>
          <w:w w:val="105"/>
        </w:rPr>
        <w:t>1995:96).</w:t>
      </w:r>
    </w:p>
    <w:p>
      <w:pPr>
        <w:pStyle w:val="BodyText"/>
        <w:spacing w:before="4"/>
        <w:rPr>
          <w:sz w:val="22"/>
        </w:rPr>
      </w:pPr>
    </w:p>
    <w:p>
      <w:pPr>
        <w:pStyle w:val="Heading4"/>
        <w:ind w:left="114"/>
      </w:pPr>
      <w:r>
        <w:rPr>
          <w:w w:val="105"/>
        </w:rPr>
        <w:t>Pertinencia</w:t>
      </w:r>
    </w:p>
    <w:p>
      <w:pPr>
        <w:pStyle w:val="BodyText"/>
        <w:spacing w:before="12"/>
        <w:rPr>
          <w:b/>
          <w:sz w:val="22"/>
        </w:rPr>
      </w:pPr>
    </w:p>
    <w:p>
      <w:pPr>
        <w:pStyle w:val="BodyText"/>
        <w:spacing w:line="247" w:lineRule="auto"/>
        <w:ind w:left="114" w:right="513"/>
        <w:jc w:val="both"/>
      </w:pPr>
      <w:r>
        <w:rPr>
          <w:w w:val="105"/>
        </w:rPr>
        <w:t>Castellano de Sjötrand (2001) menciona que la pertinencia no se puede desligar de la calidad</w:t>
      </w:r>
      <w:r>
        <w:rPr>
          <w:spacing w:val="-8"/>
          <w:w w:val="105"/>
        </w:rPr>
        <w:t> </w:t>
      </w:r>
      <w:r>
        <w:rPr>
          <w:w w:val="105"/>
        </w:rPr>
        <w:t>de</w:t>
      </w:r>
      <w:r>
        <w:rPr>
          <w:spacing w:val="-8"/>
          <w:w w:val="105"/>
        </w:rPr>
        <w:t> </w:t>
      </w:r>
      <w:r>
        <w:rPr>
          <w:w w:val="105"/>
        </w:rPr>
        <w:t>la</w:t>
      </w:r>
      <w:r>
        <w:rPr>
          <w:spacing w:val="-8"/>
          <w:w w:val="105"/>
        </w:rPr>
        <w:t> </w:t>
      </w:r>
      <w:r>
        <w:rPr>
          <w:w w:val="105"/>
        </w:rPr>
        <w:t>educación</w:t>
      </w:r>
      <w:r>
        <w:rPr>
          <w:spacing w:val="-8"/>
          <w:w w:val="105"/>
        </w:rPr>
        <w:t> </w:t>
      </w:r>
      <w:r>
        <w:rPr>
          <w:w w:val="105"/>
        </w:rPr>
        <w:t>superior,</w:t>
      </w:r>
      <w:r>
        <w:rPr>
          <w:spacing w:val="-8"/>
          <w:w w:val="105"/>
        </w:rPr>
        <w:t> </w:t>
      </w:r>
      <w:r>
        <w:rPr>
          <w:w w:val="105"/>
        </w:rPr>
        <w:t>de</w:t>
      </w:r>
      <w:r>
        <w:rPr>
          <w:spacing w:val="-8"/>
          <w:w w:val="105"/>
        </w:rPr>
        <w:t> </w:t>
      </w:r>
      <w:r>
        <w:rPr>
          <w:w w:val="105"/>
        </w:rPr>
        <w:t>ahí,</w:t>
      </w:r>
      <w:r>
        <w:rPr>
          <w:spacing w:val="-8"/>
          <w:w w:val="105"/>
        </w:rPr>
        <w:t> </w:t>
      </w:r>
      <w:r>
        <w:rPr>
          <w:w w:val="105"/>
        </w:rPr>
        <w:t>que</w:t>
      </w:r>
      <w:r>
        <w:rPr>
          <w:spacing w:val="-8"/>
          <w:w w:val="105"/>
        </w:rPr>
        <w:t> </w:t>
      </w:r>
      <w:r>
        <w:rPr>
          <w:w w:val="105"/>
        </w:rPr>
        <w:t>pertinencia</w:t>
      </w:r>
      <w:r>
        <w:rPr>
          <w:spacing w:val="-8"/>
          <w:w w:val="105"/>
        </w:rPr>
        <w:t> </w:t>
      </w:r>
      <w:r>
        <w:rPr>
          <w:w w:val="105"/>
        </w:rPr>
        <w:t>o</w:t>
      </w:r>
      <w:r>
        <w:rPr>
          <w:spacing w:val="-7"/>
          <w:w w:val="105"/>
        </w:rPr>
        <w:t> </w:t>
      </w:r>
      <w:r>
        <w:rPr>
          <w:w w:val="105"/>
        </w:rPr>
        <w:t>la</w:t>
      </w:r>
      <w:r>
        <w:rPr>
          <w:spacing w:val="-8"/>
          <w:w w:val="105"/>
        </w:rPr>
        <w:t> </w:t>
      </w:r>
      <w:r>
        <w:rPr>
          <w:w w:val="105"/>
        </w:rPr>
        <w:t>noción</w:t>
      </w:r>
      <w:r>
        <w:rPr>
          <w:spacing w:val="-10"/>
          <w:w w:val="105"/>
        </w:rPr>
        <w:t> </w:t>
      </w:r>
      <w:r>
        <w:rPr>
          <w:w w:val="105"/>
        </w:rPr>
        <w:t>de</w:t>
      </w:r>
      <w:r>
        <w:rPr>
          <w:spacing w:val="-8"/>
          <w:w w:val="105"/>
        </w:rPr>
        <w:t> </w:t>
      </w:r>
      <w:r>
        <w:rPr>
          <w:w w:val="105"/>
        </w:rPr>
        <w:t>la</w:t>
      </w:r>
      <w:r>
        <w:rPr>
          <w:spacing w:val="-8"/>
          <w:w w:val="105"/>
        </w:rPr>
        <w:t> </w:t>
      </w:r>
      <w:r>
        <w:rPr>
          <w:w w:val="105"/>
        </w:rPr>
        <w:t>misma,</w:t>
      </w:r>
      <w:r>
        <w:rPr>
          <w:spacing w:val="-8"/>
          <w:w w:val="105"/>
        </w:rPr>
        <w:t> </w:t>
      </w:r>
      <w:r>
        <w:rPr>
          <w:w w:val="105"/>
        </w:rPr>
        <w:t>remite</w:t>
      </w:r>
      <w:r>
        <w:rPr>
          <w:spacing w:val="-8"/>
          <w:w w:val="105"/>
        </w:rPr>
        <w:t> </w:t>
      </w:r>
      <w:r>
        <w:rPr>
          <w:w w:val="105"/>
        </w:rPr>
        <w:t>a reflexionar la capacidad de respuesta de las universidades a los desafíos que le imponen los</w:t>
      </w:r>
      <w:r>
        <w:rPr>
          <w:spacing w:val="-5"/>
          <w:w w:val="105"/>
        </w:rPr>
        <w:t> </w:t>
      </w:r>
      <w:r>
        <w:rPr>
          <w:w w:val="105"/>
        </w:rPr>
        <w:t>cambios</w:t>
      </w:r>
      <w:r>
        <w:rPr>
          <w:spacing w:val="-8"/>
          <w:w w:val="105"/>
        </w:rPr>
        <w:t> </w:t>
      </w:r>
      <w:r>
        <w:rPr>
          <w:w w:val="105"/>
        </w:rPr>
        <w:t>sociales,</w:t>
      </w:r>
      <w:r>
        <w:rPr>
          <w:spacing w:val="-5"/>
          <w:w w:val="105"/>
        </w:rPr>
        <w:t> </w:t>
      </w:r>
      <w:r>
        <w:rPr>
          <w:w w:val="105"/>
        </w:rPr>
        <w:t>locales,</w:t>
      </w:r>
      <w:r>
        <w:rPr>
          <w:spacing w:val="-8"/>
          <w:w w:val="105"/>
        </w:rPr>
        <w:t> </w:t>
      </w:r>
      <w:r>
        <w:rPr>
          <w:w w:val="105"/>
        </w:rPr>
        <w:t>globales</w:t>
      </w:r>
      <w:r>
        <w:rPr>
          <w:spacing w:val="-6"/>
          <w:w w:val="105"/>
        </w:rPr>
        <w:t> </w:t>
      </w:r>
      <w:r>
        <w:rPr>
          <w:w w:val="105"/>
        </w:rPr>
        <w:t>y</w:t>
      </w:r>
      <w:r>
        <w:rPr>
          <w:spacing w:val="-6"/>
          <w:w w:val="105"/>
        </w:rPr>
        <w:t> </w:t>
      </w:r>
      <w:r>
        <w:rPr>
          <w:w w:val="105"/>
        </w:rPr>
        <w:t>mundiales;</w:t>
      </w:r>
      <w:r>
        <w:rPr>
          <w:spacing w:val="-5"/>
          <w:w w:val="105"/>
        </w:rPr>
        <w:t> </w:t>
      </w:r>
      <w:r>
        <w:rPr>
          <w:w w:val="105"/>
        </w:rPr>
        <w:t>retos</w:t>
      </w:r>
      <w:r>
        <w:rPr>
          <w:spacing w:val="-6"/>
          <w:w w:val="105"/>
        </w:rPr>
        <w:t> </w:t>
      </w:r>
      <w:r>
        <w:rPr>
          <w:w w:val="105"/>
        </w:rPr>
        <w:t>vinculados</w:t>
      </w:r>
      <w:r>
        <w:rPr>
          <w:spacing w:val="-8"/>
          <w:w w:val="105"/>
        </w:rPr>
        <w:t> </w:t>
      </w:r>
      <w:r>
        <w:rPr>
          <w:w w:val="105"/>
        </w:rPr>
        <w:t>con</w:t>
      </w:r>
      <w:r>
        <w:rPr>
          <w:spacing w:val="-7"/>
          <w:w w:val="105"/>
        </w:rPr>
        <w:t> </w:t>
      </w:r>
      <w:r>
        <w:rPr>
          <w:w w:val="105"/>
        </w:rPr>
        <w:t>la</w:t>
      </w:r>
      <w:r>
        <w:rPr>
          <w:spacing w:val="-6"/>
          <w:w w:val="105"/>
        </w:rPr>
        <w:t> </w:t>
      </w:r>
      <w:r>
        <w:rPr>
          <w:w w:val="105"/>
        </w:rPr>
        <w:t>adquisición</w:t>
      </w:r>
      <w:r>
        <w:rPr>
          <w:spacing w:val="-7"/>
          <w:w w:val="105"/>
        </w:rPr>
        <w:t> </w:t>
      </w:r>
      <w:r>
        <w:rPr>
          <w:w w:val="105"/>
        </w:rPr>
        <w:t>de conocimientos</w:t>
      </w:r>
      <w:r>
        <w:rPr>
          <w:spacing w:val="-11"/>
          <w:w w:val="105"/>
        </w:rPr>
        <w:t> </w:t>
      </w:r>
      <w:r>
        <w:rPr>
          <w:w w:val="105"/>
        </w:rPr>
        <w:t>y</w:t>
      </w:r>
      <w:r>
        <w:rPr>
          <w:spacing w:val="-11"/>
          <w:w w:val="105"/>
        </w:rPr>
        <w:t> </w:t>
      </w:r>
      <w:r>
        <w:rPr>
          <w:w w:val="105"/>
        </w:rPr>
        <w:t>habilidades</w:t>
      </w:r>
      <w:r>
        <w:rPr>
          <w:spacing w:val="-11"/>
          <w:w w:val="105"/>
        </w:rPr>
        <w:t> </w:t>
      </w:r>
      <w:r>
        <w:rPr>
          <w:w w:val="105"/>
        </w:rPr>
        <w:t>demandadas</w:t>
      </w:r>
      <w:r>
        <w:rPr>
          <w:spacing w:val="-11"/>
          <w:w w:val="105"/>
        </w:rPr>
        <w:t> </w:t>
      </w:r>
      <w:r>
        <w:rPr>
          <w:w w:val="105"/>
        </w:rPr>
        <w:t>por</w:t>
      </w:r>
      <w:r>
        <w:rPr>
          <w:spacing w:val="-10"/>
          <w:w w:val="105"/>
        </w:rPr>
        <w:t> </w:t>
      </w:r>
      <w:r>
        <w:rPr>
          <w:w w:val="105"/>
        </w:rPr>
        <w:t>el</w:t>
      </w:r>
      <w:r>
        <w:rPr>
          <w:spacing w:val="-11"/>
          <w:w w:val="105"/>
        </w:rPr>
        <w:t> </w:t>
      </w:r>
      <w:r>
        <w:rPr>
          <w:w w:val="105"/>
        </w:rPr>
        <w:t>mundo</w:t>
      </w:r>
      <w:r>
        <w:rPr>
          <w:spacing w:val="-10"/>
          <w:w w:val="105"/>
        </w:rPr>
        <w:t> </w:t>
      </w:r>
      <w:r>
        <w:rPr>
          <w:w w:val="105"/>
        </w:rPr>
        <w:t>del</w:t>
      </w:r>
      <w:r>
        <w:rPr>
          <w:spacing w:val="-12"/>
          <w:w w:val="105"/>
        </w:rPr>
        <w:t> </w:t>
      </w:r>
      <w:r>
        <w:rPr>
          <w:w w:val="105"/>
        </w:rPr>
        <w:t>trabajo;</w:t>
      </w:r>
      <w:r>
        <w:rPr>
          <w:spacing w:val="-10"/>
          <w:w w:val="105"/>
        </w:rPr>
        <w:t> </w:t>
      </w:r>
      <w:r>
        <w:rPr>
          <w:w w:val="105"/>
        </w:rPr>
        <w:t>bajo</w:t>
      </w:r>
      <w:r>
        <w:rPr>
          <w:spacing w:val="-10"/>
          <w:w w:val="105"/>
        </w:rPr>
        <w:t> </w:t>
      </w:r>
      <w:r>
        <w:rPr>
          <w:w w:val="105"/>
        </w:rPr>
        <w:t>la</w:t>
      </w:r>
      <w:r>
        <w:rPr>
          <w:spacing w:val="-11"/>
          <w:w w:val="105"/>
        </w:rPr>
        <w:t> </w:t>
      </w:r>
      <w:r>
        <w:rPr>
          <w:w w:val="105"/>
        </w:rPr>
        <w:t>premisa</w:t>
      </w:r>
      <w:r>
        <w:rPr>
          <w:spacing w:val="-11"/>
          <w:w w:val="105"/>
        </w:rPr>
        <w:t> </w:t>
      </w:r>
      <w:r>
        <w:rPr>
          <w:w w:val="105"/>
        </w:rPr>
        <w:t>que</w:t>
      </w:r>
      <w:r>
        <w:rPr>
          <w:spacing w:val="-11"/>
          <w:w w:val="105"/>
        </w:rPr>
        <w:t> </w:t>
      </w:r>
      <w:r>
        <w:rPr>
          <w:w w:val="105"/>
        </w:rPr>
        <w:t>la pertinencia se refiere a las respuestas que debe dar la educación superior a los distintos sectores sociales, por ello, se pregunta: ¿Educación para qué? ¿Para qué sociedad?</w:t>
      </w:r>
      <w:r>
        <w:rPr>
          <w:spacing w:val="-28"/>
          <w:w w:val="105"/>
        </w:rPr>
        <w:t> </w:t>
      </w:r>
      <w:r>
        <w:rPr>
          <w:w w:val="105"/>
        </w:rPr>
        <w:t>¿Para quiénes? ¿A quiénes está favoreciendo la educación superior? ¿A qué grupos de la sociedad</w:t>
      </w:r>
      <w:r>
        <w:rPr>
          <w:spacing w:val="-12"/>
          <w:w w:val="105"/>
        </w:rPr>
        <w:t> </w:t>
      </w:r>
      <w:r>
        <w:rPr>
          <w:w w:val="105"/>
        </w:rPr>
        <w:t>sirven</w:t>
      </w:r>
      <w:r>
        <w:rPr>
          <w:spacing w:val="-11"/>
          <w:w w:val="105"/>
        </w:rPr>
        <w:t> </w:t>
      </w:r>
      <w:r>
        <w:rPr>
          <w:w w:val="105"/>
        </w:rPr>
        <w:t>los</w:t>
      </w:r>
      <w:r>
        <w:rPr>
          <w:spacing w:val="-11"/>
          <w:w w:val="105"/>
        </w:rPr>
        <w:t> </w:t>
      </w:r>
      <w:r>
        <w:rPr>
          <w:w w:val="105"/>
        </w:rPr>
        <w:t>profesionales</w:t>
      </w:r>
      <w:r>
        <w:rPr>
          <w:spacing w:val="-11"/>
          <w:w w:val="105"/>
        </w:rPr>
        <w:t> </w:t>
      </w:r>
      <w:r>
        <w:rPr>
          <w:w w:val="105"/>
        </w:rPr>
        <w:t>que</w:t>
      </w:r>
      <w:r>
        <w:rPr>
          <w:spacing w:val="-11"/>
          <w:w w:val="105"/>
        </w:rPr>
        <w:t> </w:t>
      </w:r>
      <w:r>
        <w:rPr>
          <w:w w:val="105"/>
        </w:rPr>
        <w:t>egresan?</w:t>
      </w:r>
      <w:r>
        <w:rPr>
          <w:spacing w:val="-11"/>
          <w:w w:val="105"/>
        </w:rPr>
        <w:t> </w:t>
      </w:r>
      <w:r>
        <w:rPr>
          <w:w w:val="105"/>
        </w:rPr>
        <w:t>¿Cuál</w:t>
      </w:r>
      <w:r>
        <w:rPr>
          <w:spacing w:val="-11"/>
          <w:w w:val="105"/>
        </w:rPr>
        <w:t> </w:t>
      </w:r>
      <w:r>
        <w:rPr>
          <w:w w:val="105"/>
        </w:rPr>
        <w:t>es</w:t>
      </w:r>
      <w:r>
        <w:rPr>
          <w:spacing w:val="-11"/>
          <w:w w:val="105"/>
        </w:rPr>
        <w:t> </w:t>
      </w:r>
      <w:r>
        <w:rPr>
          <w:w w:val="105"/>
        </w:rPr>
        <w:t>su</w:t>
      </w:r>
      <w:r>
        <w:rPr>
          <w:spacing w:val="-11"/>
          <w:w w:val="105"/>
        </w:rPr>
        <w:t> </w:t>
      </w:r>
      <w:r>
        <w:rPr>
          <w:w w:val="105"/>
        </w:rPr>
        <w:t>capacidad</w:t>
      </w:r>
      <w:r>
        <w:rPr>
          <w:spacing w:val="-11"/>
          <w:w w:val="105"/>
        </w:rPr>
        <w:t> </w:t>
      </w:r>
      <w:r>
        <w:rPr>
          <w:w w:val="105"/>
        </w:rPr>
        <w:t>para</w:t>
      </w:r>
      <w:r>
        <w:rPr>
          <w:spacing w:val="-11"/>
          <w:w w:val="105"/>
        </w:rPr>
        <w:t> </w:t>
      </w:r>
      <w:r>
        <w:rPr>
          <w:w w:val="105"/>
        </w:rPr>
        <w:t>entenderse</w:t>
      </w:r>
      <w:r>
        <w:rPr>
          <w:spacing w:val="-11"/>
          <w:w w:val="105"/>
        </w:rPr>
        <w:t> </w:t>
      </w:r>
      <w:r>
        <w:rPr>
          <w:w w:val="105"/>
        </w:rPr>
        <w:t>con</w:t>
      </w:r>
    </w:p>
    <w:p>
      <w:pPr>
        <w:pStyle w:val="BodyText"/>
        <w:rPr>
          <w:sz w:val="19"/>
        </w:rPr>
      </w:pPr>
      <w:r>
        <w:rPr/>
        <w:drawing>
          <wp:anchor distT="0" distB="0" distL="0" distR="0" allowOverlap="1" layoutInCell="1" locked="0" behindDoc="0" simplePos="0" relativeHeight="10840">
            <wp:simplePos x="0" y="0"/>
            <wp:positionH relativeFrom="page">
              <wp:posOffset>1054608</wp:posOffset>
            </wp:positionH>
            <wp:positionV relativeFrom="paragraph">
              <wp:posOffset>171454</wp:posOffset>
            </wp:positionV>
            <wp:extent cx="5104638" cy="44195"/>
            <wp:effectExtent l="0" t="0" r="0" b="0"/>
            <wp:wrapTopAndBottom/>
            <wp:docPr id="529" name="image3.png" descr=""/>
            <wp:cNvGraphicFramePr>
              <a:graphicFrameLocks noChangeAspect="1"/>
            </wp:cNvGraphicFramePr>
            <a:graphic>
              <a:graphicData uri="http://schemas.openxmlformats.org/drawingml/2006/picture">
                <pic:pic>
                  <pic:nvPicPr>
                    <pic:cNvPr id="53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274</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5"/>
        <w:jc w:val="both"/>
      </w:pPr>
      <w:r>
        <w:rPr>
          <w:w w:val="105"/>
        </w:rPr>
        <w:t>otros</w:t>
      </w:r>
      <w:r>
        <w:rPr>
          <w:spacing w:val="-9"/>
          <w:w w:val="105"/>
        </w:rPr>
        <w:t> </w:t>
      </w:r>
      <w:r>
        <w:rPr>
          <w:w w:val="105"/>
        </w:rPr>
        <w:t>profesionales</w:t>
      </w:r>
      <w:r>
        <w:rPr>
          <w:spacing w:val="-9"/>
          <w:w w:val="105"/>
        </w:rPr>
        <w:t> </w:t>
      </w:r>
      <w:r>
        <w:rPr>
          <w:w w:val="105"/>
        </w:rPr>
        <w:t>a</w:t>
      </w:r>
      <w:r>
        <w:rPr>
          <w:spacing w:val="-9"/>
          <w:w w:val="105"/>
        </w:rPr>
        <w:t> </w:t>
      </w:r>
      <w:r>
        <w:rPr>
          <w:w w:val="105"/>
        </w:rPr>
        <w:t>fin</w:t>
      </w:r>
      <w:r>
        <w:rPr>
          <w:spacing w:val="-7"/>
          <w:w w:val="105"/>
        </w:rPr>
        <w:t> </w:t>
      </w:r>
      <w:r>
        <w:rPr>
          <w:w w:val="105"/>
        </w:rPr>
        <w:t>de</w:t>
      </w:r>
      <w:r>
        <w:rPr>
          <w:spacing w:val="-9"/>
          <w:w w:val="105"/>
        </w:rPr>
        <w:t> </w:t>
      </w:r>
      <w:r>
        <w:rPr>
          <w:w w:val="105"/>
        </w:rPr>
        <w:t>resolver</w:t>
      </w:r>
      <w:r>
        <w:rPr>
          <w:spacing w:val="-9"/>
          <w:w w:val="105"/>
        </w:rPr>
        <w:t> </w:t>
      </w:r>
      <w:r>
        <w:rPr>
          <w:w w:val="105"/>
        </w:rPr>
        <w:t>problemas</w:t>
      </w:r>
      <w:r>
        <w:rPr>
          <w:spacing w:val="-9"/>
          <w:w w:val="105"/>
        </w:rPr>
        <w:t> </w:t>
      </w:r>
      <w:r>
        <w:rPr>
          <w:w w:val="105"/>
        </w:rPr>
        <w:t>integrales,</w:t>
      </w:r>
      <w:r>
        <w:rPr>
          <w:spacing w:val="-9"/>
          <w:w w:val="105"/>
        </w:rPr>
        <w:t> </w:t>
      </w:r>
      <w:r>
        <w:rPr>
          <w:w w:val="105"/>
        </w:rPr>
        <w:t>multidisciplinarios,</w:t>
      </w:r>
      <w:r>
        <w:rPr>
          <w:spacing w:val="-11"/>
          <w:w w:val="105"/>
        </w:rPr>
        <w:t> </w:t>
      </w:r>
      <w:r>
        <w:rPr>
          <w:w w:val="105"/>
        </w:rPr>
        <w:t>complejos</w:t>
      </w:r>
      <w:r>
        <w:rPr>
          <w:spacing w:val="-9"/>
          <w:w w:val="105"/>
        </w:rPr>
        <w:t> </w:t>
      </w:r>
      <w:r>
        <w:rPr>
          <w:w w:val="105"/>
        </w:rPr>
        <w:t>y planetarios?</w:t>
      </w:r>
      <w:r>
        <w:rPr>
          <w:spacing w:val="-17"/>
          <w:w w:val="105"/>
        </w:rPr>
        <w:t> </w:t>
      </w:r>
      <w:r>
        <w:rPr>
          <w:w w:val="105"/>
        </w:rPr>
        <w:t>¿Cuál</w:t>
      </w:r>
      <w:r>
        <w:rPr>
          <w:spacing w:val="-17"/>
          <w:w w:val="105"/>
        </w:rPr>
        <w:t> </w:t>
      </w:r>
      <w:r>
        <w:rPr>
          <w:w w:val="105"/>
        </w:rPr>
        <w:t>es</w:t>
      </w:r>
      <w:r>
        <w:rPr>
          <w:spacing w:val="-16"/>
          <w:w w:val="105"/>
        </w:rPr>
        <w:t> </w:t>
      </w:r>
      <w:r>
        <w:rPr>
          <w:w w:val="105"/>
        </w:rPr>
        <w:t>su</w:t>
      </w:r>
      <w:r>
        <w:rPr>
          <w:spacing w:val="-17"/>
          <w:w w:val="105"/>
        </w:rPr>
        <w:t> </w:t>
      </w:r>
      <w:r>
        <w:rPr>
          <w:w w:val="105"/>
        </w:rPr>
        <w:t>grado</w:t>
      </w:r>
      <w:r>
        <w:rPr>
          <w:spacing w:val="-17"/>
          <w:w w:val="105"/>
        </w:rPr>
        <w:t> </w:t>
      </w:r>
      <w:r>
        <w:rPr>
          <w:w w:val="105"/>
        </w:rPr>
        <w:t>de</w:t>
      </w:r>
      <w:r>
        <w:rPr>
          <w:spacing w:val="-17"/>
          <w:w w:val="105"/>
        </w:rPr>
        <w:t> </w:t>
      </w:r>
      <w:r>
        <w:rPr>
          <w:w w:val="105"/>
        </w:rPr>
        <w:t>responsabilidad</w:t>
      </w:r>
      <w:r>
        <w:rPr>
          <w:spacing w:val="-16"/>
          <w:w w:val="105"/>
        </w:rPr>
        <w:t> </w:t>
      </w:r>
      <w:r>
        <w:rPr>
          <w:w w:val="105"/>
        </w:rPr>
        <w:t>y</w:t>
      </w:r>
      <w:r>
        <w:rPr>
          <w:spacing w:val="-17"/>
          <w:w w:val="105"/>
        </w:rPr>
        <w:t> </w:t>
      </w:r>
      <w:r>
        <w:rPr>
          <w:w w:val="105"/>
        </w:rPr>
        <w:t>compromiso?</w:t>
      </w:r>
    </w:p>
    <w:p>
      <w:pPr>
        <w:pStyle w:val="BodyText"/>
        <w:spacing w:before="3"/>
        <w:rPr>
          <w:sz w:val="22"/>
        </w:rPr>
      </w:pPr>
    </w:p>
    <w:p>
      <w:pPr>
        <w:pStyle w:val="BodyText"/>
        <w:spacing w:line="247" w:lineRule="auto"/>
        <w:ind w:left="525" w:right="103"/>
        <w:jc w:val="both"/>
      </w:pPr>
      <w:r>
        <w:rPr>
          <w:w w:val="105"/>
        </w:rPr>
        <w:t>En este sentido, la Licenciatura en Historia de la UAEMÉX se encuentra en proceso de consolidación de su calidad y buscando responder a las necesidades de su sociedad. Recientemente,</w:t>
      </w:r>
      <w:r>
        <w:rPr>
          <w:spacing w:val="-18"/>
          <w:w w:val="105"/>
        </w:rPr>
        <w:t> </w:t>
      </w:r>
      <w:r>
        <w:rPr>
          <w:w w:val="105"/>
        </w:rPr>
        <w:t>por</w:t>
      </w:r>
      <w:r>
        <w:rPr>
          <w:spacing w:val="-16"/>
          <w:w w:val="105"/>
        </w:rPr>
        <w:t> </w:t>
      </w:r>
      <w:r>
        <w:rPr>
          <w:w w:val="105"/>
        </w:rPr>
        <w:t>ejemplo,</w:t>
      </w:r>
      <w:r>
        <w:rPr>
          <w:spacing w:val="-18"/>
          <w:w w:val="105"/>
        </w:rPr>
        <w:t> </w:t>
      </w:r>
      <w:r>
        <w:rPr>
          <w:w w:val="105"/>
        </w:rPr>
        <w:t>en</w:t>
      </w:r>
      <w:r>
        <w:rPr>
          <w:spacing w:val="-15"/>
          <w:w w:val="105"/>
        </w:rPr>
        <w:t> </w:t>
      </w:r>
      <w:r>
        <w:rPr>
          <w:w w:val="105"/>
        </w:rPr>
        <w:t>la</w:t>
      </w:r>
      <w:r>
        <w:rPr>
          <w:spacing w:val="-17"/>
          <w:w w:val="105"/>
        </w:rPr>
        <w:t> </w:t>
      </w:r>
      <w:r>
        <w:rPr>
          <w:w w:val="105"/>
        </w:rPr>
        <w:t>publicación</w:t>
      </w:r>
      <w:r>
        <w:rPr>
          <w:spacing w:val="-18"/>
          <w:w w:val="105"/>
        </w:rPr>
        <w:t> </w:t>
      </w:r>
      <w:r>
        <w:rPr>
          <w:w w:val="105"/>
        </w:rPr>
        <w:t>denominada</w:t>
      </w:r>
      <w:r>
        <w:rPr>
          <w:spacing w:val="-19"/>
          <w:w w:val="105"/>
        </w:rPr>
        <w:t> </w:t>
      </w:r>
      <w:r>
        <w:rPr>
          <w:i/>
          <w:w w:val="105"/>
        </w:rPr>
        <w:t>Mejores</w:t>
      </w:r>
      <w:r>
        <w:rPr>
          <w:i/>
          <w:spacing w:val="-18"/>
          <w:w w:val="105"/>
        </w:rPr>
        <w:t> </w:t>
      </w:r>
      <w:r>
        <w:rPr>
          <w:i/>
          <w:w w:val="105"/>
        </w:rPr>
        <w:t>Universidades</w:t>
      </w:r>
      <w:r>
        <w:rPr>
          <w:i/>
          <w:spacing w:val="-18"/>
          <w:w w:val="105"/>
        </w:rPr>
        <w:t> </w:t>
      </w:r>
      <w:r>
        <w:rPr>
          <w:i/>
          <w:w w:val="105"/>
        </w:rPr>
        <w:t>2007</w:t>
      </w:r>
      <w:r>
        <w:rPr>
          <w:i/>
          <w:spacing w:val="-16"/>
          <w:w w:val="105"/>
        </w:rPr>
        <w:t> </w:t>
      </w:r>
      <w:r>
        <w:rPr>
          <w:w w:val="105"/>
        </w:rPr>
        <w:t>se colocó en el 5° lugar a nivel nacional de las licenciaturas en Historia, con una calificación de 8.84. ¿Significan estos datos que la licenciatura en Historia está respondiendo a las necesidades que le demanda el mercado laboral? La respuesta parece afirmativa en un primer momento, sin embargo habría que señalar precisamente cuáles son esos requerimientos.</w:t>
      </w:r>
    </w:p>
    <w:p>
      <w:pPr>
        <w:pStyle w:val="BodyText"/>
        <w:spacing w:before="4"/>
        <w:rPr>
          <w:sz w:val="22"/>
        </w:rPr>
      </w:pPr>
    </w:p>
    <w:p>
      <w:pPr>
        <w:pStyle w:val="BodyText"/>
        <w:spacing w:line="247" w:lineRule="auto"/>
        <w:ind w:left="525" w:right="105"/>
        <w:jc w:val="both"/>
      </w:pPr>
      <w:r>
        <w:rPr>
          <w:w w:val="105"/>
        </w:rPr>
        <w:t>Según</w:t>
      </w:r>
      <w:r>
        <w:rPr>
          <w:spacing w:val="-7"/>
          <w:w w:val="105"/>
        </w:rPr>
        <w:t> </w:t>
      </w:r>
      <w:r>
        <w:rPr>
          <w:w w:val="105"/>
        </w:rPr>
        <w:t>las</w:t>
      </w:r>
      <w:r>
        <w:rPr>
          <w:spacing w:val="-6"/>
          <w:w w:val="105"/>
        </w:rPr>
        <w:t> </w:t>
      </w:r>
      <w:r>
        <w:rPr>
          <w:w w:val="105"/>
        </w:rPr>
        <w:t>opiniones</w:t>
      </w:r>
      <w:r>
        <w:rPr>
          <w:spacing w:val="-6"/>
          <w:w w:val="105"/>
        </w:rPr>
        <w:t> </w:t>
      </w:r>
      <w:r>
        <w:rPr>
          <w:w w:val="105"/>
        </w:rPr>
        <w:t>recabadas</w:t>
      </w:r>
      <w:r>
        <w:rPr>
          <w:spacing w:val="-6"/>
          <w:w w:val="105"/>
        </w:rPr>
        <w:t> </w:t>
      </w:r>
      <w:r>
        <w:rPr>
          <w:w w:val="105"/>
        </w:rPr>
        <w:t>por</w:t>
      </w:r>
      <w:r>
        <w:rPr>
          <w:spacing w:val="-7"/>
          <w:w w:val="105"/>
        </w:rPr>
        <w:t> </w:t>
      </w:r>
      <w:r>
        <w:rPr>
          <w:w w:val="105"/>
        </w:rPr>
        <w:t>los</w:t>
      </w:r>
      <w:r>
        <w:rPr>
          <w:spacing w:val="-7"/>
          <w:w w:val="105"/>
        </w:rPr>
        <w:t> </w:t>
      </w:r>
      <w:r>
        <w:rPr>
          <w:w w:val="105"/>
        </w:rPr>
        <w:t>empleadores</w:t>
      </w:r>
      <w:r>
        <w:rPr>
          <w:spacing w:val="-6"/>
          <w:w w:val="105"/>
        </w:rPr>
        <w:t> </w:t>
      </w:r>
      <w:r>
        <w:rPr>
          <w:w w:val="105"/>
        </w:rPr>
        <w:t>al</w:t>
      </w:r>
      <w:r>
        <w:rPr>
          <w:spacing w:val="-8"/>
          <w:w w:val="105"/>
        </w:rPr>
        <w:t> </w:t>
      </w:r>
      <w:r>
        <w:rPr>
          <w:w w:val="105"/>
        </w:rPr>
        <w:t>historiador</w:t>
      </w:r>
      <w:r>
        <w:rPr>
          <w:spacing w:val="-7"/>
          <w:w w:val="105"/>
        </w:rPr>
        <w:t> </w:t>
      </w:r>
      <w:r>
        <w:rPr>
          <w:w w:val="105"/>
        </w:rPr>
        <w:t>egresado</w:t>
      </w:r>
      <w:r>
        <w:rPr>
          <w:spacing w:val="-6"/>
          <w:w w:val="105"/>
        </w:rPr>
        <w:t> </w:t>
      </w:r>
      <w:r>
        <w:rPr>
          <w:w w:val="105"/>
        </w:rPr>
        <w:t>de</w:t>
      </w:r>
      <w:r>
        <w:rPr>
          <w:spacing w:val="-6"/>
          <w:w w:val="105"/>
        </w:rPr>
        <w:t> </w:t>
      </w:r>
      <w:r>
        <w:rPr>
          <w:w w:val="105"/>
        </w:rPr>
        <w:t>la</w:t>
      </w:r>
      <w:r>
        <w:rPr>
          <w:spacing w:val="-6"/>
          <w:w w:val="105"/>
        </w:rPr>
        <w:t> </w:t>
      </w:r>
      <w:r>
        <w:rPr>
          <w:w w:val="105"/>
        </w:rPr>
        <w:t>UAEMÉX se</w:t>
      </w:r>
      <w:r>
        <w:rPr>
          <w:spacing w:val="-13"/>
          <w:w w:val="105"/>
        </w:rPr>
        <w:t> </w:t>
      </w:r>
      <w:r>
        <w:rPr>
          <w:w w:val="105"/>
        </w:rPr>
        <w:t>le</w:t>
      </w:r>
      <w:r>
        <w:rPr>
          <w:spacing w:val="-13"/>
          <w:w w:val="105"/>
        </w:rPr>
        <w:t> </w:t>
      </w:r>
      <w:r>
        <w:rPr>
          <w:w w:val="105"/>
        </w:rPr>
        <w:t>están</w:t>
      </w:r>
      <w:r>
        <w:rPr>
          <w:spacing w:val="-14"/>
          <w:w w:val="105"/>
        </w:rPr>
        <w:t> </w:t>
      </w:r>
      <w:r>
        <w:rPr>
          <w:w w:val="105"/>
        </w:rPr>
        <w:t>demandando</w:t>
      </w:r>
      <w:r>
        <w:rPr>
          <w:spacing w:val="-13"/>
          <w:w w:val="105"/>
        </w:rPr>
        <w:t> </w:t>
      </w:r>
      <w:r>
        <w:rPr>
          <w:w w:val="105"/>
        </w:rPr>
        <w:t>en</w:t>
      </w:r>
      <w:r>
        <w:rPr>
          <w:spacing w:val="-13"/>
          <w:w w:val="105"/>
        </w:rPr>
        <w:t> </w:t>
      </w:r>
      <w:r>
        <w:rPr>
          <w:w w:val="105"/>
        </w:rPr>
        <w:t>la</w:t>
      </w:r>
      <w:r>
        <w:rPr>
          <w:spacing w:val="-13"/>
          <w:w w:val="105"/>
        </w:rPr>
        <w:t> </w:t>
      </w:r>
      <w:r>
        <w:rPr>
          <w:w w:val="105"/>
        </w:rPr>
        <w:t>actualidad</w:t>
      </w:r>
      <w:r>
        <w:rPr>
          <w:spacing w:val="-15"/>
          <w:w w:val="105"/>
        </w:rPr>
        <w:t> </w:t>
      </w:r>
      <w:r>
        <w:rPr>
          <w:w w:val="105"/>
        </w:rPr>
        <w:t>y</w:t>
      </w:r>
      <w:r>
        <w:rPr>
          <w:spacing w:val="-13"/>
          <w:w w:val="105"/>
        </w:rPr>
        <w:t> </w:t>
      </w:r>
      <w:r>
        <w:rPr>
          <w:w w:val="105"/>
        </w:rPr>
        <w:t>en</w:t>
      </w:r>
      <w:r>
        <w:rPr>
          <w:spacing w:val="-13"/>
          <w:w w:val="105"/>
        </w:rPr>
        <w:t> </w:t>
      </w:r>
      <w:r>
        <w:rPr>
          <w:w w:val="105"/>
        </w:rPr>
        <w:t>una</w:t>
      </w:r>
      <w:r>
        <w:rPr>
          <w:spacing w:val="-13"/>
          <w:w w:val="105"/>
        </w:rPr>
        <w:t> </w:t>
      </w:r>
      <w:r>
        <w:rPr>
          <w:w w:val="105"/>
        </w:rPr>
        <w:t>prospectiva</w:t>
      </w:r>
      <w:r>
        <w:rPr>
          <w:spacing w:val="-13"/>
          <w:w w:val="105"/>
        </w:rPr>
        <w:t> </w:t>
      </w:r>
      <w:r>
        <w:rPr>
          <w:w w:val="105"/>
        </w:rPr>
        <w:t>de</w:t>
      </w:r>
      <w:r>
        <w:rPr>
          <w:spacing w:val="-14"/>
          <w:w w:val="105"/>
        </w:rPr>
        <w:t> </w:t>
      </w:r>
      <w:r>
        <w:rPr>
          <w:w w:val="105"/>
        </w:rPr>
        <w:t>mediano</w:t>
      </w:r>
      <w:r>
        <w:rPr>
          <w:spacing w:val="-13"/>
          <w:w w:val="105"/>
        </w:rPr>
        <w:t> </w:t>
      </w:r>
      <w:r>
        <w:rPr>
          <w:w w:val="105"/>
        </w:rPr>
        <w:t>plazo:</w:t>
      </w:r>
    </w:p>
    <w:p>
      <w:pPr>
        <w:pStyle w:val="BodyText"/>
        <w:spacing w:before="4"/>
        <w:rPr>
          <w:sz w:val="22"/>
        </w:rPr>
      </w:pPr>
    </w:p>
    <w:p>
      <w:pPr>
        <w:pStyle w:val="BodyText"/>
        <w:spacing w:line="247" w:lineRule="auto"/>
        <w:ind w:left="525" w:right="105"/>
        <w:jc w:val="both"/>
      </w:pPr>
      <w:r>
        <w:rPr>
          <w:i/>
          <w:w w:val="105"/>
        </w:rPr>
        <w:t>Conocimientos: </w:t>
      </w:r>
      <w:r>
        <w:rPr>
          <w:w w:val="105"/>
        </w:rPr>
        <w:t>“De fuentes para la investigación” (I-2),“Temas actuales” (I-5),“Historia del Estado de México” (I-9),“Conocimiento de una historia globalizada actual” (I- 14),“Conocer la numismática” (I-17),“Conocimiento de geografía enfocada al turismo”</w:t>
      </w:r>
      <w:r>
        <w:rPr>
          <w:spacing w:val="-41"/>
          <w:w w:val="105"/>
        </w:rPr>
        <w:t> </w:t>
      </w:r>
      <w:r>
        <w:rPr>
          <w:w w:val="105"/>
        </w:rPr>
        <w:t>(I- 19),“Conocimientos amplios sobre la materia y saber paleografiar” (I-20),“Idioma (Inglés)” (I-25); “Inglés al 80%2 (I-7),“Conocimiento de la Reforma” (</w:t>
      </w:r>
      <w:r>
        <w:rPr>
          <w:i/>
          <w:w w:val="105"/>
        </w:rPr>
        <w:t>sic</w:t>
      </w:r>
      <w:r>
        <w:rPr>
          <w:w w:val="105"/>
        </w:rPr>
        <w:t>) (I- 26),“Conozca otras áreas del conocimiento” (I-5),“Conocimiento y manejo de sistemas actuales</w:t>
      </w:r>
      <w:r>
        <w:rPr>
          <w:spacing w:val="-10"/>
          <w:w w:val="105"/>
        </w:rPr>
        <w:t> </w:t>
      </w:r>
      <w:r>
        <w:rPr>
          <w:w w:val="105"/>
        </w:rPr>
        <w:t>de</w:t>
      </w:r>
      <w:r>
        <w:rPr>
          <w:spacing w:val="-8"/>
          <w:w w:val="105"/>
        </w:rPr>
        <w:t> </w:t>
      </w:r>
      <w:r>
        <w:rPr>
          <w:w w:val="105"/>
        </w:rPr>
        <w:t>la</w:t>
      </w:r>
      <w:r>
        <w:rPr>
          <w:spacing w:val="-10"/>
          <w:w w:val="105"/>
        </w:rPr>
        <w:t> </w:t>
      </w:r>
      <w:r>
        <w:rPr>
          <w:w w:val="105"/>
        </w:rPr>
        <w:t>época”</w:t>
      </w:r>
      <w:r>
        <w:rPr>
          <w:spacing w:val="-9"/>
          <w:w w:val="105"/>
        </w:rPr>
        <w:t> </w:t>
      </w:r>
      <w:r>
        <w:rPr>
          <w:w w:val="105"/>
        </w:rPr>
        <w:t>(I-13);</w:t>
      </w:r>
      <w:r>
        <w:rPr>
          <w:spacing w:val="-8"/>
          <w:w w:val="105"/>
        </w:rPr>
        <w:t> </w:t>
      </w:r>
      <w:r>
        <w:rPr>
          <w:w w:val="105"/>
        </w:rPr>
        <w:t>“Manejo</w:t>
      </w:r>
      <w:r>
        <w:rPr>
          <w:spacing w:val="-8"/>
          <w:w w:val="105"/>
        </w:rPr>
        <w:t> </w:t>
      </w:r>
      <w:r>
        <w:rPr>
          <w:w w:val="105"/>
        </w:rPr>
        <w:t>de</w:t>
      </w:r>
      <w:r>
        <w:rPr>
          <w:spacing w:val="-10"/>
          <w:w w:val="105"/>
        </w:rPr>
        <w:t> </w:t>
      </w:r>
      <w:r>
        <w:rPr>
          <w:w w:val="105"/>
        </w:rPr>
        <w:t>tecnologías</w:t>
      </w:r>
      <w:r>
        <w:rPr>
          <w:spacing w:val="-9"/>
          <w:w w:val="105"/>
        </w:rPr>
        <w:t> </w:t>
      </w:r>
      <w:r>
        <w:rPr>
          <w:w w:val="105"/>
        </w:rPr>
        <w:t>de</w:t>
      </w:r>
      <w:r>
        <w:rPr>
          <w:spacing w:val="-10"/>
          <w:w w:val="105"/>
        </w:rPr>
        <w:t> </w:t>
      </w:r>
      <w:r>
        <w:rPr>
          <w:w w:val="105"/>
        </w:rPr>
        <w:t>la</w:t>
      </w:r>
      <w:r>
        <w:rPr>
          <w:spacing w:val="-8"/>
          <w:w w:val="105"/>
        </w:rPr>
        <w:t> </w:t>
      </w:r>
      <w:r>
        <w:rPr>
          <w:w w:val="105"/>
        </w:rPr>
        <w:t>información”</w:t>
      </w:r>
      <w:r>
        <w:rPr>
          <w:spacing w:val="-9"/>
          <w:w w:val="105"/>
        </w:rPr>
        <w:t> </w:t>
      </w:r>
      <w:r>
        <w:rPr>
          <w:w w:val="105"/>
        </w:rPr>
        <w:t>(I-7);</w:t>
      </w:r>
      <w:r>
        <w:rPr>
          <w:spacing w:val="-10"/>
          <w:w w:val="105"/>
        </w:rPr>
        <w:t> </w:t>
      </w:r>
      <w:r>
        <w:rPr>
          <w:w w:val="105"/>
        </w:rPr>
        <w:t>“Paquetería en</w:t>
      </w:r>
      <w:r>
        <w:rPr>
          <w:spacing w:val="-16"/>
          <w:w w:val="105"/>
        </w:rPr>
        <w:t> </w:t>
      </w:r>
      <w:r>
        <w:rPr>
          <w:w w:val="105"/>
        </w:rPr>
        <w:t>computación”</w:t>
      </w:r>
      <w:r>
        <w:rPr>
          <w:spacing w:val="-15"/>
          <w:w w:val="105"/>
        </w:rPr>
        <w:t> </w:t>
      </w:r>
      <w:r>
        <w:rPr>
          <w:w w:val="105"/>
        </w:rPr>
        <w:t>(I-2)</w:t>
      </w:r>
      <w:r>
        <w:rPr>
          <w:spacing w:val="-16"/>
          <w:w w:val="105"/>
        </w:rPr>
        <w:t> </w:t>
      </w:r>
      <w:r>
        <w:rPr>
          <w:w w:val="105"/>
        </w:rPr>
        <w:t>,“Conocimientos</w:t>
      </w:r>
      <w:r>
        <w:rPr>
          <w:spacing w:val="-17"/>
          <w:w w:val="105"/>
        </w:rPr>
        <w:t> </w:t>
      </w:r>
      <w:r>
        <w:rPr>
          <w:w w:val="105"/>
        </w:rPr>
        <w:t>en</w:t>
      </w:r>
      <w:r>
        <w:rPr>
          <w:spacing w:val="-15"/>
          <w:w w:val="105"/>
        </w:rPr>
        <w:t> </w:t>
      </w:r>
      <w:r>
        <w:rPr>
          <w:w w:val="105"/>
        </w:rPr>
        <w:t>comunicación”</w:t>
      </w:r>
      <w:r>
        <w:rPr>
          <w:spacing w:val="-15"/>
          <w:w w:val="105"/>
        </w:rPr>
        <w:t> </w:t>
      </w:r>
      <w:r>
        <w:rPr>
          <w:w w:val="105"/>
        </w:rPr>
        <w:t>(I-2),“Lenguas</w:t>
      </w:r>
      <w:r>
        <w:rPr>
          <w:spacing w:val="-15"/>
          <w:w w:val="105"/>
        </w:rPr>
        <w:t> </w:t>
      </w:r>
      <w:r>
        <w:rPr>
          <w:w w:val="105"/>
        </w:rPr>
        <w:t>indígenas</w:t>
      </w:r>
      <w:r>
        <w:rPr>
          <w:spacing w:val="-16"/>
          <w:w w:val="105"/>
        </w:rPr>
        <w:t> </w:t>
      </w:r>
      <w:r>
        <w:rPr>
          <w:w w:val="105"/>
        </w:rPr>
        <w:t>y</w:t>
      </w:r>
      <w:r>
        <w:rPr>
          <w:spacing w:val="-15"/>
          <w:w w:val="105"/>
        </w:rPr>
        <w:t> </w:t>
      </w:r>
      <w:r>
        <w:rPr>
          <w:w w:val="105"/>
        </w:rPr>
        <w:t>latín” (I-10),</w:t>
      </w:r>
    </w:p>
    <w:p>
      <w:pPr>
        <w:pStyle w:val="BodyText"/>
        <w:spacing w:before="5"/>
        <w:rPr>
          <w:sz w:val="22"/>
        </w:rPr>
      </w:pPr>
    </w:p>
    <w:p>
      <w:pPr>
        <w:pStyle w:val="BodyText"/>
        <w:spacing w:line="247" w:lineRule="auto" w:before="1"/>
        <w:ind w:left="525" w:right="104"/>
        <w:jc w:val="both"/>
      </w:pPr>
      <w:r>
        <w:rPr>
          <w:i/>
          <w:w w:val="105"/>
        </w:rPr>
        <w:t>Habilidades:</w:t>
      </w:r>
      <w:r>
        <w:rPr>
          <w:w w:val="105"/>
        </w:rPr>
        <w:t>“Desarrollar la capacidad de investigación y narración de los acontecimientos de la Historia” (I-2),“Mayores habilidades de lectura y redacción” (I-12),“Dominio de la información”</w:t>
      </w:r>
      <w:r>
        <w:rPr>
          <w:spacing w:val="-16"/>
          <w:w w:val="105"/>
        </w:rPr>
        <w:t> </w:t>
      </w:r>
      <w:r>
        <w:rPr>
          <w:w w:val="105"/>
        </w:rPr>
        <w:t>(I-13),“Habilidad</w:t>
      </w:r>
      <w:r>
        <w:rPr>
          <w:spacing w:val="-15"/>
          <w:w w:val="105"/>
        </w:rPr>
        <w:t> </w:t>
      </w:r>
      <w:r>
        <w:rPr>
          <w:w w:val="105"/>
        </w:rPr>
        <w:t>para</w:t>
      </w:r>
      <w:r>
        <w:rPr>
          <w:spacing w:val="-16"/>
          <w:w w:val="105"/>
        </w:rPr>
        <w:t> </w:t>
      </w:r>
      <w:r>
        <w:rPr>
          <w:w w:val="105"/>
        </w:rPr>
        <w:t>investigar</w:t>
      </w:r>
      <w:r>
        <w:rPr>
          <w:spacing w:val="-15"/>
          <w:w w:val="105"/>
        </w:rPr>
        <w:t> </w:t>
      </w:r>
      <w:r>
        <w:rPr>
          <w:w w:val="105"/>
        </w:rPr>
        <w:t>y</w:t>
      </w:r>
      <w:r>
        <w:rPr>
          <w:spacing w:val="-15"/>
          <w:w w:val="105"/>
        </w:rPr>
        <w:t> </w:t>
      </w:r>
      <w:r>
        <w:rPr>
          <w:w w:val="105"/>
        </w:rPr>
        <w:t>explicar</w:t>
      </w:r>
      <w:r>
        <w:rPr>
          <w:spacing w:val="-15"/>
          <w:w w:val="105"/>
        </w:rPr>
        <w:t> </w:t>
      </w:r>
      <w:r>
        <w:rPr>
          <w:w w:val="105"/>
        </w:rPr>
        <w:t>los</w:t>
      </w:r>
      <w:r>
        <w:rPr>
          <w:spacing w:val="-16"/>
          <w:w w:val="105"/>
        </w:rPr>
        <w:t> </w:t>
      </w:r>
      <w:r>
        <w:rPr>
          <w:w w:val="105"/>
        </w:rPr>
        <w:t>procesos</w:t>
      </w:r>
      <w:r>
        <w:rPr>
          <w:spacing w:val="-16"/>
          <w:w w:val="105"/>
        </w:rPr>
        <w:t> </w:t>
      </w:r>
      <w:r>
        <w:rPr>
          <w:w w:val="105"/>
        </w:rPr>
        <w:t>históricos</w:t>
      </w:r>
      <w:r>
        <w:rPr>
          <w:spacing w:val="-15"/>
          <w:w w:val="105"/>
        </w:rPr>
        <w:t> </w:t>
      </w:r>
      <w:r>
        <w:rPr>
          <w:w w:val="105"/>
        </w:rPr>
        <w:t>de</w:t>
      </w:r>
      <w:r>
        <w:rPr>
          <w:spacing w:val="-16"/>
          <w:w w:val="105"/>
        </w:rPr>
        <w:t> </w:t>
      </w:r>
      <w:r>
        <w:rPr>
          <w:w w:val="105"/>
        </w:rPr>
        <w:t>manera entusiasta a los estudiantes de primaria, secundaria y preparatoria” (I-18),“Saber proyectar los acontecimientos pasados al presente y futuro” (I- 21 ),“Estrategias de enseñanza/aprendizaje” (I-26),“Habilidad para identificar líderes y motivarlos” y “Estrategias didácticas” (I-27),“Asesoría en proyectos de innovación y ser hábil en el manejo de la información” (I-7),“Habilidades en el aprendizaje de la historia” (I- 27),“Facilidad</w:t>
      </w:r>
      <w:r>
        <w:rPr>
          <w:spacing w:val="-23"/>
          <w:w w:val="105"/>
        </w:rPr>
        <w:t> </w:t>
      </w:r>
      <w:r>
        <w:rPr>
          <w:w w:val="105"/>
        </w:rPr>
        <w:t>de</w:t>
      </w:r>
      <w:r>
        <w:rPr>
          <w:spacing w:val="-23"/>
          <w:w w:val="105"/>
        </w:rPr>
        <w:t> </w:t>
      </w:r>
      <w:r>
        <w:rPr>
          <w:w w:val="105"/>
        </w:rPr>
        <w:t>palabra”</w:t>
      </w:r>
      <w:r>
        <w:rPr>
          <w:spacing w:val="-23"/>
          <w:w w:val="105"/>
        </w:rPr>
        <w:t> </w:t>
      </w:r>
      <w:r>
        <w:rPr>
          <w:w w:val="105"/>
        </w:rPr>
        <w:t>(I-2)</w:t>
      </w:r>
    </w:p>
    <w:p>
      <w:pPr>
        <w:pStyle w:val="BodyText"/>
        <w:spacing w:before="3"/>
        <w:rPr>
          <w:sz w:val="22"/>
        </w:rPr>
      </w:pPr>
    </w:p>
    <w:p>
      <w:pPr>
        <w:pStyle w:val="BodyText"/>
        <w:spacing w:line="247" w:lineRule="auto"/>
        <w:ind w:left="525" w:right="104"/>
        <w:jc w:val="both"/>
      </w:pPr>
      <w:r>
        <w:rPr>
          <w:i/>
          <w:w w:val="105"/>
        </w:rPr>
        <w:t>Actitudes y/o valores:</w:t>
      </w:r>
      <w:r>
        <w:rPr>
          <w:w w:val="105"/>
        </w:rPr>
        <w:t>“Ética profesional” (I-1),“Que promueva la toma de conciencia acerca de la comprensión del presente a partir del pasado” (I-3),“Creativo, novedoso, actual, estudioso” (I-5),“Innovador de ideas…responsable, eficiente” (I-7),“Agrado por consultar fuentes directas (I-10),“Actualización en su área” (I-13, 15, 4, 26),“Que</w:t>
      </w:r>
      <w:r>
        <w:rPr>
          <w:spacing w:val="-30"/>
          <w:w w:val="105"/>
        </w:rPr>
        <w:t> </w:t>
      </w:r>
      <w:r>
        <w:rPr>
          <w:w w:val="105"/>
        </w:rPr>
        <w:t>acepte las ideas de los otros y deje a un lado la soberbia” (I-25),“Disposición al trabajo” (I- 26),“Trabajo</w:t>
      </w:r>
      <w:r>
        <w:rPr>
          <w:spacing w:val="-23"/>
          <w:w w:val="105"/>
        </w:rPr>
        <w:t> </w:t>
      </w:r>
      <w:r>
        <w:rPr>
          <w:w w:val="105"/>
        </w:rPr>
        <w:t>colaborativo,</w:t>
      </w:r>
      <w:r>
        <w:rPr>
          <w:spacing w:val="-24"/>
          <w:w w:val="105"/>
        </w:rPr>
        <w:t> </w:t>
      </w:r>
      <w:r>
        <w:rPr>
          <w:w w:val="105"/>
        </w:rPr>
        <w:t>actitud</w:t>
      </w:r>
      <w:r>
        <w:rPr>
          <w:spacing w:val="-24"/>
          <w:w w:val="105"/>
        </w:rPr>
        <w:t> </w:t>
      </w:r>
      <w:r>
        <w:rPr>
          <w:w w:val="105"/>
        </w:rPr>
        <w:t>ante</w:t>
      </w:r>
      <w:r>
        <w:rPr>
          <w:spacing w:val="-24"/>
          <w:w w:val="105"/>
        </w:rPr>
        <w:t> </w:t>
      </w:r>
      <w:r>
        <w:rPr>
          <w:w w:val="105"/>
        </w:rPr>
        <w:t>el</w:t>
      </w:r>
      <w:r>
        <w:rPr>
          <w:spacing w:val="-24"/>
          <w:w w:val="105"/>
        </w:rPr>
        <w:t> </w:t>
      </w:r>
      <w:r>
        <w:rPr>
          <w:w w:val="105"/>
        </w:rPr>
        <w:t>aprendizaje”</w:t>
      </w:r>
      <w:r>
        <w:rPr>
          <w:spacing w:val="-25"/>
          <w:w w:val="105"/>
        </w:rPr>
        <w:t> </w:t>
      </w:r>
      <w:r>
        <w:rPr>
          <w:w w:val="105"/>
        </w:rPr>
        <w:t>(I-27).</w:t>
      </w:r>
    </w:p>
    <w:p>
      <w:pPr>
        <w:pStyle w:val="BodyText"/>
        <w:spacing w:before="4"/>
        <w:rPr>
          <w:sz w:val="22"/>
        </w:rPr>
      </w:pPr>
    </w:p>
    <w:p>
      <w:pPr>
        <w:pStyle w:val="Heading4"/>
      </w:pPr>
      <w:r>
        <w:rPr>
          <w:w w:val="105"/>
        </w:rPr>
        <w:t>Conclusiones</w:t>
      </w:r>
    </w:p>
    <w:p>
      <w:pPr>
        <w:pStyle w:val="BodyText"/>
        <w:spacing w:before="10"/>
        <w:rPr>
          <w:b/>
          <w:sz w:val="22"/>
        </w:rPr>
      </w:pPr>
    </w:p>
    <w:p>
      <w:pPr>
        <w:pStyle w:val="BodyText"/>
        <w:spacing w:line="247" w:lineRule="auto" w:before="1"/>
        <w:ind w:left="525" w:right="104"/>
        <w:jc w:val="both"/>
      </w:pPr>
      <w:r>
        <w:rPr>
          <w:w w:val="105"/>
        </w:rPr>
        <w:t>En primer lugar, en cuanto al mercado laboral se puede ir acotando que los egresados de la</w:t>
      </w:r>
      <w:r>
        <w:rPr>
          <w:spacing w:val="-12"/>
          <w:w w:val="105"/>
        </w:rPr>
        <w:t> </w:t>
      </w:r>
      <w:r>
        <w:rPr>
          <w:w w:val="105"/>
        </w:rPr>
        <w:t>Licenciatura</w:t>
      </w:r>
      <w:r>
        <w:rPr>
          <w:spacing w:val="-12"/>
          <w:w w:val="105"/>
        </w:rPr>
        <w:t> </w:t>
      </w:r>
      <w:r>
        <w:rPr>
          <w:w w:val="105"/>
        </w:rPr>
        <w:t>en</w:t>
      </w:r>
      <w:r>
        <w:rPr>
          <w:spacing w:val="-12"/>
          <w:w w:val="105"/>
        </w:rPr>
        <w:t> </w:t>
      </w:r>
      <w:r>
        <w:rPr>
          <w:w w:val="105"/>
        </w:rPr>
        <w:t>Historia</w:t>
      </w:r>
      <w:r>
        <w:rPr>
          <w:spacing w:val="-12"/>
          <w:w w:val="105"/>
        </w:rPr>
        <w:t> </w:t>
      </w:r>
      <w:r>
        <w:rPr>
          <w:w w:val="105"/>
        </w:rPr>
        <w:t>tienen</w:t>
      </w:r>
      <w:r>
        <w:rPr>
          <w:spacing w:val="-12"/>
          <w:w w:val="105"/>
        </w:rPr>
        <w:t> </w:t>
      </w:r>
      <w:r>
        <w:rPr>
          <w:w w:val="105"/>
        </w:rPr>
        <w:t>su</w:t>
      </w:r>
      <w:r>
        <w:rPr>
          <w:spacing w:val="-12"/>
          <w:w w:val="105"/>
        </w:rPr>
        <w:t> </w:t>
      </w:r>
      <w:r>
        <w:rPr>
          <w:w w:val="105"/>
        </w:rPr>
        <w:t>principal</w:t>
      </w:r>
      <w:r>
        <w:rPr>
          <w:spacing w:val="-14"/>
          <w:w w:val="105"/>
        </w:rPr>
        <w:t> </w:t>
      </w:r>
      <w:r>
        <w:rPr>
          <w:w w:val="105"/>
        </w:rPr>
        <w:t>mercado</w:t>
      </w:r>
      <w:r>
        <w:rPr>
          <w:spacing w:val="-12"/>
          <w:w w:val="105"/>
        </w:rPr>
        <w:t> </w:t>
      </w:r>
      <w:r>
        <w:rPr>
          <w:w w:val="105"/>
        </w:rPr>
        <w:t>en</w:t>
      </w:r>
      <w:r>
        <w:rPr>
          <w:spacing w:val="-12"/>
          <w:w w:val="105"/>
        </w:rPr>
        <w:t> </w:t>
      </w:r>
      <w:r>
        <w:rPr>
          <w:w w:val="105"/>
        </w:rPr>
        <w:t>la</w:t>
      </w:r>
      <w:r>
        <w:rPr>
          <w:spacing w:val="-12"/>
          <w:w w:val="105"/>
        </w:rPr>
        <w:t> </w:t>
      </w:r>
      <w:r>
        <w:rPr>
          <w:w w:val="105"/>
        </w:rPr>
        <w:t>zona</w:t>
      </w:r>
      <w:r>
        <w:rPr>
          <w:spacing w:val="-12"/>
          <w:w w:val="105"/>
        </w:rPr>
        <w:t> </w:t>
      </w:r>
      <w:r>
        <w:rPr>
          <w:w w:val="105"/>
        </w:rPr>
        <w:t>adyacente</w:t>
      </w:r>
      <w:r>
        <w:rPr>
          <w:spacing w:val="-13"/>
          <w:w w:val="105"/>
        </w:rPr>
        <w:t> </w:t>
      </w:r>
      <w:r>
        <w:rPr>
          <w:w w:val="105"/>
        </w:rPr>
        <w:t>a</w:t>
      </w:r>
      <w:r>
        <w:rPr>
          <w:spacing w:val="-12"/>
          <w:w w:val="105"/>
        </w:rPr>
        <w:t> </w:t>
      </w:r>
      <w:r>
        <w:rPr>
          <w:w w:val="105"/>
        </w:rPr>
        <w:t>la</w:t>
      </w:r>
      <w:r>
        <w:rPr>
          <w:spacing w:val="-12"/>
          <w:w w:val="105"/>
        </w:rPr>
        <w:t> </w:t>
      </w:r>
      <w:r>
        <w:rPr>
          <w:w w:val="105"/>
        </w:rPr>
        <w:t>Ciudad</w:t>
      </w:r>
      <w:r>
        <w:rPr>
          <w:spacing w:val="-12"/>
          <w:w w:val="105"/>
        </w:rPr>
        <w:t> </w:t>
      </w:r>
      <w:r>
        <w:rPr>
          <w:w w:val="105"/>
        </w:rPr>
        <w:t>de Toluca, capital del estado de México. Por las características de su formación y disciplina hasta</w:t>
      </w:r>
      <w:r>
        <w:rPr>
          <w:spacing w:val="-15"/>
          <w:w w:val="105"/>
        </w:rPr>
        <w:t> </w:t>
      </w:r>
      <w:r>
        <w:rPr>
          <w:w w:val="105"/>
        </w:rPr>
        <w:t>el</w:t>
      </w:r>
      <w:r>
        <w:rPr>
          <w:spacing w:val="-15"/>
          <w:w w:val="105"/>
        </w:rPr>
        <w:t> </w:t>
      </w:r>
      <w:r>
        <w:rPr>
          <w:w w:val="105"/>
        </w:rPr>
        <w:t>momento</w:t>
      </w:r>
      <w:r>
        <w:rPr>
          <w:spacing w:val="-14"/>
          <w:w w:val="105"/>
        </w:rPr>
        <w:t> </w:t>
      </w:r>
      <w:r>
        <w:rPr>
          <w:w w:val="105"/>
        </w:rPr>
        <w:t>su</w:t>
      </w:r>
      <w:r>
        <w:rPr>
          <w:spacing w:val="-14"/>
          <w:w w:val="105"/>
        </w:rPr>
        <w:t> </w:t>
      </w:r>
      <w:r>
        <w:rPr>
          <w:w w:val="105"/>
        </w:rPr>
        <w:t>principal</w:t>
      </w:r>
      <w:r>
        <w:rPr>
          <w:spacing w:val="-14"/>
          <w:w w:val="105"/>
        </w:rPr>
        <w:t> </w:t>
      </w:r>
      <w:r>
        <w:rPr>
          <w:w w:val="105"/>
        </w:rPr>
        <w:t>empleador</w:t>
      </w:r>
      <w:r>
        <w:rPr>
          <w:spacing w:val="-15"/>
          <w:w w:val="105"/>
        </w:rPr>
        <w:t> </w:t>
      </w:r>
      <w:r>
        <w:rPr>
          <w:w w:val="105"/>
        </w:rPr>
        <w:t>es</w:t>
      </w:r>
      <w:r>
        <w:rPr>
          <w:spacing w:val="-15"/>
          <w:w w:val="105"/>
        </w:rPr>
        <w:t> </w:t>
      </w:r>
      <w:r>
        <w:rPr>
          <w:w w:val="105"/>
        </w:rPr>
        <w:t>el</w:t>
      </w:r>
      <w:r>
        <w:rPr>
          <w:spacing w:val="-15"/>
          <w:w w:val="105"/>
        </w:rPr>
        <w:t> </w:t>
      </w:r>
      <w:r>
        <w:rPr>
          <w:w w:val="105"/>
        </w:rPr>
        <w:t>Estado.</w:t>
      </w:r>
    </w:p>
    <w:p>
      <w:pPr>
        <w:pStyle w:val="BodyText"/>
        <w:spacing w:before="4"/>
        <w:rPr>
          <w:sz w:val="22"/>
        </w:rPr>
      </w:pPr>
    </w:p>
    <w:p>
      <w:pPr>
        <w:pStyle w:val="BodyText"/>
        <w:spacing w:line="247" w:lineRule="auto"/>
        <w:ind w:left="525" w:right="103"/>
        <w:jc w:val="both"/>
      </w:pPr>
      <w:r>
        <w:rPr>
          <w:w w:val="105"/>
        </w:rPr>
        <w:t>El</w:t>
      </w:r>
      <w:r>
        <w:rPr>
          <w:spacing w:val="-10"/>
          <w:w w:val="105"/>
        </w:rPr>
        <w:t> </w:t>
      </w:r>
      <w:r>
        <w:rPr>
          <w:w w:val="105"/>
        </w:rPr>
        <w:t>campo</w:t>
      </w:r>
      <w:r>
        <w:rPr>
          <w:spacing w:val="-10"/>
          <w:w w:val="105"/>
        </w:rPr>
        <w:t> </w:t>
      </w:r>
      <w:r>
        <w:rPr>
          <w:w w:val="105"/>
        </w:rPr>
        <w:t>más</w:t>
      </w:r>
      <w:r>
        <w:rPr>
          <w:spacing w:val="-10"/>
          <w:w w:val="105"/>
        </w:rPr>
        <w:t> </w:t>
      </w:r>
      <w:r>
        <w:rPr>
          <w:w w:val="105"/>
        </w:rPr>
        <w:t>demandado</w:t>
      </w:r>
      <w:r>
        <w:rPr>
          <w:spacing w:val="-9"/>
          <w:w w:val="105"/>
        </w:rPr>
        <w:t> </w:t>
      </w:r>
      <w:r>
        <w:rPr>
          <w:w w:val="105"/>
        </w:rPr>
        <w:t>continúa</w:t>
      </w:r>
      <w:r>
        <w:rPr>
          <w:spacing w:val="-10"/>
          <w:w w:val="105"/>
        </w:rPr>
        <w:t> </w:t>
      </w:r>
      <w:r>
        <w:rPr>
          <w:w w:val="105"/>
        </w:rPr>
        <w:t>siendo</w:t>
      </w:r>
      <w:r>
        <w:rPr>
          <w:spacing w:val="-9"/>
          <w:w w:val="105"/>
        </w:rPr>
        <w:t> </w:t>
      </w:r>
      <w:r>
        <w:rPr>
          <w:w w:val="105"/>
        </w:rPr>
        <w:t>el</w:t>
      </w:r>
      <w:r>
        <w:rPr>
          <w:spacing w:val="-12"/>
          <w:w w:val="105"/>
        </w:rPr>
        <w:t> </w:t>
      </w:r>
      <w:r>
        <w:rPr>
          <w:w w:val="105"/>
        </w:rPr>
        <w:t>de</w:t>
      </w:r>
      <w:r>
        <w:rPr>
          <w:spacing w:val="-10"/>
          <w:w w:val="105"/>
        </w:rPr>
        <w:t> </w:t>
      </w:r>
      <w:r>
        <w:rPr>
          <w:w w:val="105"/>
        </w:rPr>
        <w:t>docencia,</w:t>
      </w:r>
      <w:r>
        <w:rPr>
          <w:spacing w:val="-10"/>
          <w:w w:val="105"/>
        </w:rPr>
        <w:t> </w:t>
      </w:r>
      <w:r>
        <w:rPr>
          <w:w w:val="105"/>
        </w:rPr>
        <w:t>seguido</w:t>
      </w:r>
      <w:r>
        <w:rPr>
          <w:spacing w:val="-10"/>
          <w:w w:val="105"/>
        </w:rPr>
        <w:t> </w:t>
      </w:r>
      <w:r>
        <w:rPr>
          <w:w w:val="105"/>
        </w:rPr>
        <w:t>de</w:t>
      </w:r>
      <w:r>
        <w:rPr>
          <w:spacing w:val="-10"/>
          <w:w w:val="105"/>
        </w:rPr>
        <w:t> </w:t>
      </w:r>
      <w:r>
        <w:rPr>
          <w:w w:val="105"/>
        </w:rPr>
        <w:t>la</w:t>
      </w:r>
      <w:r>
        <w:rPr>
          <w:spacing w:val="-10"/>
          <w:w w:val="105"/>
        </w:rPr>
        <w:t> </w:t>
      </w:r>
      <w:r>
        <w:rPr>
          <w:w w:val="105"/>
        </w:rPr>
        <w:t>administración</w:t>
      </w:r>
      <w:r>
        <w:rPr>
          <w:spacing w:val="-11"/>
          <w:w w:val="105"/>
        </w:rPr>
        <w:t> </w:t>
      </w:r>
      <w:r>
        <w:rPr>
          <w:w w:val="105"/>
        </w:rPr>
        <w:t>de documentos, la gestión cultural y en menor cuantía la investigación, archivística y editorial. Luego entonces los campos emergentes planteados hasta la fecha no han sido suficientemente</w:t>
      </w:r>
      <w:r>
        <w:rPr>
          <w:spacing w:val="-5"/>
          <w:w w:val="105"/>
        </w:rPr>
        <w:t> </w:t>
      </w:r>
      <w:r>
        <w:rPr>
          <w:w w:val="105"/>
        </w:rPr>
        <w:t>explotados,</w:t>
      </w:r>
      <w:r>
        <w:rPr>
          <w:spacing w:val="-4"/>
          <w:w w:val="105"/>
        </w:rPr>
        <w:t> </w:t>
      </w:r>
      <w:r>
        <w:rPr>
          <w:w w:val="105"/>
        </w:rPr>
        <w:t>por</w:t>
      </w:r>
      <w:r>
        <w:rPr>
          <w:spacing w:val="-4"/>
          <w:w w:val="105"/>
        </w:rPr>
        <w:t> </w:t>
      </w:r>
      <w:r>
        <w:rPr>
          <w:w w:val="105"/>
        </w:rPr>
        <w:t>lo</w:t>
      </w:r>
      <w:r>
        <w:rPr>
          <w:spacing w:val="-4"/>
          <w:w w:val="105"/>
        </w:rPr>
        <w:t> </w:t>
      </w:r>
      <w:r>
        <w:rPr>
          <w:w w:val="105"/>
        </w:rPr>
        <w:t>que</w:t>
      </w:r>
      <w:r>
        <w:rPr>
          <w:spacing w:val="-5"/>
          <w:w w:val="105"/>
        </w:rPr>
        <w:t> </w:t>
      </w:r>
      <w:r>
        <w:rPr>
          <w:w w:val="105"/>
        </w:rPr>
        <w:t>es</w:t>
      </w:r>
      <w:r>
        <w:rPr>
          <w:spacing w:val="-4"/>
          <w:w w:val="105"/>
        </w:rPr>
        <w:t> </w:t>
      </w:r>
      <w:r>
        <w:rPr>
          <w:w w:val="105"/>
        </w:rPr>
        <w:t>conveniente</w:t>
      </w:r>
      <w:r>
        <w:rPr>
          <w:spacing w:val="-4"/>
          <w:w w:val="105"/>
        </w:rPr>
        <w:t> </w:t>
      </w:r>
      <w:r>
        <w:rPr>
          <w:w w:val="105"/>
        </w:rPr>
        <w:t>esperar</w:t>
      </w:r>
      <w:r>
        <w:rPr>
          <w:spacing w:val="-4"/>
          <w:w w:val="105"/>
        </w:rPr>
        <w:t> </w:t>
      </w:r>
      <w:r>
        <w:rPr>
          <w:w w:val="105"/>
        </w:rPr>
        <w:t>a</w:t>
      </w:r>
      <w:r>
        <w:rPr>
          <w:spacing w:val="-4"/>
          <w:w w:val="105"/>
        </w:rPr>
        <w:t> </w:t>
      </w:r>
      <w:r>
        <w:rPr>
          <w:w w:val="105"/>
        </w:rPr>
        <w:t>las</w:t>
      </w:r>
      <w:r>
        <w:rPr>
          <w:spacing w:val="-4"/>
          <w:w w:val="105"/>
        </w:rPr>
        <w:t> </w:t>
      </w:r>
      <w:r>
        <w:rPr>
          <w:w w:val="105"/>
        </w:rPr>
        <w:t>nuevas</w:t>
      </w:r>
      <w:r>
        <w:rPr>
          <w:spacing w:val="-4"/>
          <w:w w:val="105"/>
        </w:rPr>
        <w:t> </w:t>
      </w:r>
      <w:r>
        <w:rPr>
          <w:w w:val="105"/>
        </w:rPr>
        <w:t>generaciones para</w:t>
      </w:r>
      <w:r>
        <w:rPr>
          <w:spacing w:val="-16"/>
          <w:w w:val="105"/>
        </w:rPr>
        <w:t> </w:t>
      </w:r>
      <w:r>
        <w:rPr>
          <w:w w:val="105"/>
        </w:rPr>
        <w:t>identificar</w:t>
      </w:r>
      <w:r>
        <w:rPr>
          <w:spacing w:val="-17"/>
          <w:w w:val="105"/>
        </w:rPr>
        <w:t> </w:t>
      </w:r>
      <w:r>
        <w:rPr>
          <w:w w:val="105"/>
        </w:rPr>
        <w:t>su</w:t>
      </w:r>
      <w:r>
        <w:rPr>
          <w:spacing w:val="-15"/>
          <w:w w:val="105"/>
        </w:rPr>
        <w:t> </w:t>
      </w:r>
      <w:r>
        <w:rPr>
          <w:w w:val="105"/>
        </w:rPr>
        <w:t>acción</w:t>
      </w:r>
      <w:r>
        <w:rPr>
          <w:spacing w:val="-15"/>
          <w:w w:val="105"/>
        </w:rPr>
        <w:t> </w:t>
      </w:r>
      <w:r>
        <w:rPr>
          <w:w w:val="105"/>
        </w:rPr>
        <w:t>en</w:t>
      </w:r>
      <w:r>
        <w:rPr>
          <w:spacing w:val="-15"/>
          <w:w w:val="105"/>
        </w:rPr>
        <w:t> </w:t>
      </w:r>
      <w:r>
        <w:rPr>
          <w:w w:val="105"/>
        </w:rPr>
        <w:t>los</w:t>
      </w:r>
      <w:r>
        <w:rPr>
          <w:spacing w:val="-17"/>
          <w:w w:val="105"/>
        </w:rPr>
        <w:t> </w:t>
      </w:r>
      <w:r>
        <w:rPr>
          <w:w w:val="105"/>
        </w:rPr>
        <w:t>escenarios</w:t>
      </w:r>
      <w:r>
        <w:rPr>
          <w:spacing w:val="-16"/>
          <w:w w:val="105"/>
        </w:rPr>
        <w:t> </w:t>
      </w:r>
      <w:r>
        <w:rPr>
          <w:w w:val="105"/>
        </w:rPr>
        <w:t>propuestos.</w:t>
      </w:r>
    </w:p>
    <w:p>
      <w:pPr>
        <w:pStyle w:val="BodyText"/>
        <w:rPr>
          <w:sz w:val="20"/>
        </w:rPr>
      </w:pPr>
    </w:p>
    <w:p>
      <w:pPr>
        <w:pStyle w:val="BodyText"/>
        <w:spacing w:before="10"/>
        <w:rPr>
          <w:sz w:val="16"/>
        </w:rPr>
      </w:pPr>
      <w:r>
        <w:rPr/>
        <w:drawing>
          <wp:anchor distT="0" distB="0" distL="0" distR="0" allowOverlap="1" layoutInCell="1" locked="0" behindDoc="0" simplePos="0" relativeHeight="10864">
            <wp:simplePos x="0" y="0"/>
            <wp:positionH relativeFrom="page">
              <wp:posOffset>1400555</wp:posOffset>
            </wp:positionH>
            <wp:positionV relativeFrom="paragraph">
              <wp:posOffset>155044</wp:posOffset>
            </wp:positionV>
            <wp:extent cx="5109210" cy="43434"/>
            <wp:effectExtent l="0" t="0" r="0" b="0"/>
            <wp:wrapTopAndBottom/>
            <wp:docPr id="531" name="image45.png" descr=""/>
            <wp:cNvGraphicFramePr>
              <a:graphicFrameLocks noChangeAspect="1"/>
            </wp:cNvGraphicFramePr>
            <a:graphic>
              <a:graphicData uri="http://schemas.openxmlformats.org/drawingml/2006/picture">
                <pic:pic>
                  <pic:nvPicPr>
                    <pic:cNvPr id="532"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275</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3"/>
        <w:jc w:val="both"/>
      </w:pPr>
      <w:r>
        <w:rPr>
          <w:w w:val="105"/>
        </w:rPr>
        <w:t>Las vías para la difusión de las vacantes todavía es informal y generalmente a través de recomendaciones o llamadas personales. Para aceptar a un candidato los empleadores solicitan requisitos formales al igual que en otras profesiones pero también buscan personal</w:t>
      </w:r>
      <w:r>
        <w:rPr>
          <w:spacing w:val="-10"/>
          <w:w w:val="105"/>
        </w:rPr>
        <w:t> </w:t>
      </w:r>
      <w:r>
        <w:rPr>
          <w:w w:val="105"/>
        </w:rPr>
        <w:t>con</w:t>
      </w:r>
      <w:r>
        <w:rPr>
          <w:spacing w:val="-10"/>
          <w:w w:val="105"/>
        </w:rPr>
        <w:t> </w:t>
      </w:r>
      <w:r>
        <w:rPr>
          <w:w w:val="105"/>
        </w:rPr>
        <w:t>título,</w:t>
      </w:r>
      <w:r>
        <w:rPr>
          <w:spacing w:val="-10"/>
          <w:w w:val="105"/>
        </w:rPr>
        <w:t> </w:t>
      </w:r>
      <w:r>
        <w:rPr>
          <w:w w:val="105"/>
        </w:rPr>
        <w:t>el</w:t>
      </w:r>
      <w:r>
        <w:rPr>
          <w:spacing w:val="-11"/>
          <w:w w:val="105"/>
        </w:rPr>
        <w:t> </w:t>
      </w:r>
      <w:r>
        <w:rPr>
          <w:w w:val="105"/>
        </w:rPr>
        <w:t>perfil</w:t>
      </w:r>
      <w:r>
        <w:rPr>
          <w:spacing w:val="-11"/>
          <w:w w:val="105"/>
        </w:rPr>
        <w:t> </w:t>
      </w:r>
      <w:r>
        <w:rPr>
          <w:w w:val="105"/>
        </w:rPr>
        <w:t>requerido</w:t>
      </w:r>
      <w:r>
        <w:rPr>
          <w:spacing w:val="-9"/>
          <w:w w:val="105"/>
        </w:rPr>
        <w:t> </w:t>
      </w:r>
      <w:r>
        <w:rPr>
          <w:w w:val="105"/>
        </w:rPr>
        <w:t>y</w:t>
      </w:r>
      <w:r>
        <w:rPr>
          <w:spacing w:val="-10"/>
          <w:w w:val="105"/>
        </w:rPr>
        <w:t> </w:t>
      </w:r>
      <w:r>
        <w:rPr>
          <w:w w:val="105"/>
        </w:rPr>
        <w:t>con</w:t>
      </w:r>
      <w:r>
        <w:rPr>
          <w:spacing w:val="-10"/>
          <w:w w:val="105"/>
        </w:rPr>
        <w:t> </w:t>
      </w:r>
      <w:r>
        <w:rPr>
          <w:w w:val="105"/>
        </w:rPr>
        <w:t>nuevas</w:t>
      </w:r>
      <w:r>
        <w:rPr>
          <w:spacing w:val="-9"/>
          <w:w w:val="105"/>
        </w:rPr>
        <w:t> </w:t>
      </w:r>
      <w:r>
        <w:rPr>
          <w:w w:val="105"/>
        </w:rPr>
        <w:t>habilidades</w:t>
      </w:r>
      <w:r>
        <w:rPr>
          <w:spacing w:val="-10"/>
          <w:w w:val="105"/>
        </w:rPr>
        <w:t> </w:t>
      </w:r>
      <w:r>
        <w:rPr>
          <w:w w:val="105"/>
        </w:rPr>
        <w:t>como</w:t>
      </w:r>
      <w:r>
        <w:rPr>
          <w:spacing w:val="-9"/>
          <w:w w:val="105"/>
        </w:rPr>
        <w:t> </w:t>
      </w:r>
      <w:r>
        <w:rPr>
          <w:w w:val="105"/>
        </w:rPr>
        <w:t>el</w:t>
      </w:r>
      <w:r>
        <w:rPr>
          <w:spacing w:val="-11"/>
          <w:w w:val="105"/>
        </w:rPr>
        <w:t> </w:t>
      </w:r>
      <w:r>
        <w:rPr>
          <w:w w:val="105"/>
        </w:rPr>
        <w:t>dominio</w:t>
      </w:r>
      <w:r>
        <w:rPr>
          <w:spacing w:val="-9"/>
          <w:w w:val="105"/>
        </w:rPr>
        <w:t> </w:t>
      </w:r>
      <w:r>
        <w:rPr>
          <w:w w:val="105"/>
        </w:rPr>
        <w:t>del</w:t>
      </w:r>
      <w:r>
        <w:rPr>
          <w:spacing w:val="-10"/>
          <w:w w:val="105"/>
        </w:rPr>
        <w:t> </w:t>
      </w:r>
      <w:r>
        <w:rPr>
          <w:w w:val="105"/>
        </w:rPr>
        <w:t>inglés y manejo de paquetería de cómputo. También se pudo constatar que profesionales de disciplinas afines están desarrollando el trabajo destinado al historiador. No obstante, se percibe una actitud positiva hacia el Historiador lo que se corrobora con su estabilidad laboral.</w:t>
      </w:r>
    </w:p>
    <w:p>
      <w:pPr>
        <w:pStyle w:val="BodyText"/>
        <w:spacing w:before="3"/>
        <w:rPr>
          <w:sz w:val="22"/>
        </w:rPr>
      </w:pPr>
    </w:p>
    <w:p>
      <w:pPr>
        <w:pStyle w:val="BodyText"/>
        <w:spacing w:line="247" w:lineRule="auto"/>
        <w:ind w:left="114" w:right="513"/>
        <w:jc w:val="both"/>
      </w:pPr>
      <w:r>
        <w:rPr>
          <w:w w:val="105"/>
        </w:rPr>
        <w:t>En segundo lugar y en cuanto a la formación profesional destaca el hecho de que el mercado</w:t>
      </w:r>
      <w:r>
        <w:rPr>
          <w:spacing w:val="-7"/>
          <w:w w:val="105"/>
        </w:rPr>
        <w:t> </w:t>
      </w:r>
      <w:r>
        <w:rPr>
          <w:w w:val="105"/>
        </w:rPr>
        <w:t>cada</w:t>
      </w:r>
      <w:r>
        <w:rPr>
          <w:spacing w:val="-7"/>
          <w:w w:val="105"/>
        </w:rPr>
        <w:t> </w:t>
      </w:r>
      <w:r>
        <w:rPr>
          <w:w w:val="105"/>
        </w:rPr>
        <w:t>vez</w:t>
      </w:r>
      <w:r>
        <w:rPr>
          <w:spacing w:val="-8"/>
          <w:w w:val="105"/>
        </w:rPr>
        <w:t> </w:t>
      </w:r>
      <w:r>
        <w:rPr>
          <w:w w:val="105"/>
        </w:rPr>
        <w:t>está</w:t>
      </w:r>
      <w:r>
        <w:rPr>
          <w:spacing w:val="-8"/>
          <w:w w:val="105"/>
        </w:rPr>
        <w:t> </w:t>
      </w:r>
      <w:r>
        <w:rPr>
          <w:w w:val="105"/>
        </w:rPr>
        <w:t>exigiendo</w:t>
      </w:r>
      <w:r>
        <w:rPr>
          <w:spacing w:val="-6"/>
          <w:w w:val="105"/>
        </w:rPr>
        <w:t> </w:t>
      </w:r>
      <w:r>
        <w:rPr>
          <w:w w:val="105"/>
        </w:rPr>
        <w:t>nuevos</w:t>
      </w:r>
      <w:r>
        <w:rPr>
          <w:spacing w:val="-7"/>
          <w:w w:val="105"/>
        </w:rPr>
        <w:t> </w:t>
      </w:r>
      <w:r>
        <w:rPr>
          <w:w w:val="105"/>
        </w:rPr>
        <w:t>conocimientos,</w:t>
      </w:r>
      <w:r>
        <w:rPr>
          <w:spacing w:val="-9"/>
          <w:w w:val="105"/>
        </w:rPr>
        <w:t> </w:t>
      </w:r>
      <w:r>
        <w:rPr>
          <w:w w:val="105"/>
        </w:rPr>
        <w:t>habilidades</w:t>
      </w:r>
      <w:r>
        <w:rPr>
          <w:spacing w:val="-8"/>
          <w:w w:val="105"/>
        </w:rPr>
        <w:t> </w:t>
      </w:r>
      <w:r>
        <w:rPr>
          <w:w w:val="105"/>
        </w:rPr>
        <w:t>y</w:t>
      </w:r>
      <w:r>
        <w:rPr>
          <w:spacing w:val="-7"/>
          <w:w w:val="105"/>
        </w:rPr>
        <w:t> </w:t>
      </w:r>
      <w:r>
        <w:rPr>
          <w:w w:val="105"/>
        </w:rPr>
        <w:t>actitudes</w:t>
      </w:r>
      <w:r>
        <w:rPr>
          <w:spacing w:val="-7"/>
          <w:w w:val="105"/>
        </w:rPr>
        <w:t> </w:t>
      </w:r>
      <w:r>
        <w:rPr>
          <w:w w:val="105"/>
        </w:rPr>
        <w:t>por</w:t>
      </w:r>
      <w:r>
        <w:rPr>
          <w:spacing w:val="-7"/>
          <w:w w:val="105"/>
        </w:rPr>
        <w:t> </w:t>
      </w:r>
      <w:r>
        <w:rPr>
          <w:w w:val="105"/>
        </w:rPr>
        <w:t>parte del humanista. Para los empleadores el historiador presenta en general, un buen</w:t>
      </w:r>
      <w:r>
        <w:rPr>
          <w:spacing w:val="-33"/>
          <w:w w:val="105"/>
        </w:rPr>
        <w:t> </w:t>
      </w:r>
      <w:r>
        <w:rPr>
          <w:w w:val="105"/>
        </w:rPr>
        <w:t>dominio de los conocimientos disciplinarios (de Historia, de Historia de México), en habilidades le reconocen algunas de ellas como para la investigación y también algunas actitudes positivas</w:t>
      </w:r>
      <w:r>
        <w:rPr>
          <w:spacing w:val="-17"/>
          <w:w w:val="105"/>
        </w:rPr>
        <w:t> </w:t>
      </w:r>
      <w:r>
        <w:rPr>
          <w:w w:val="105"/>
        </w:rPr>
        <w:t>como</w:t>
      </w:r>
      <w:r>
        <w:rPr>
          <w:spacing w:val="-17"/>
          <w:w w:val="105"/>
        </w:rPr>
        <w:t> </w:t>
      </w:r>
      <w:r>
        <w:rPr>
          <w:w w:val="105"/>
        </w:rPr>
        <w:t>la</w:t>
      </w:r>
      <w:r>
        <w:rPr>
          <w:spacing w:val="-16"/>
          <w:w w:val="105"/>
        </w:rPr>
        <w:t> </w:t>
      </w:r>
      <w:r>
        <w:rPr>
          <w:w w:val="105"/>
        </w:rPr>
        <w:t>responsabilidad</w:t>
      </w:r>
      <w:r>
        <w:rPr>
          <w:spacing w:val="-16"/>
          <w:w w:val="105"/>
        </w:rPr>
        <w:t> </w:t>
      </w:r>
      <w:r>
        <w:rPr>
          <w:w w:val="105"/>
        </w:rPr>
        <w:t>y</w:t>
      </w:r>
      <w:r>
        <w:rPr>
          <w:spacing w:val="-17"/>
          <w:w w:val="105"/>
        </w:rPr>
        <w:t> </w:t>
      </w:r>
      <w:r>
        <w:rPr>
          <w:w w:val="105"/>
        </w:rPr>
        <w:t>la</w:t>
      </w:r>
      <w:r>
        <w:rPr>
          <w:spacing w:val="-17"/>
          <w:w w:val="105"/>
        </w:rPr>
        <w:t> </w:t>
      </w:r>
      <w:r>
        <w:rPr>
          <w:w w:val="105"/>
        </w:rPr>
        <w:t>honestidad.</w:t>
      </w:r>
    </w:p>
    <w:p>
      <w:pPr>
        <w:pStyle w:val="BodyText"/>
        <w:spacing w:before="4"/>
        <w:rPr>
          <w:sz w:val="22"/>
        </w:rPr>
      </w:pPr>
    </w:p>
    <w:p>
      <w:pPr>
        <w:pStyle w:val="BodyText"/>
        <w:spacing w:line="247" w:lineRule="auto"/>
        <w:ind w:left="114" w:right="514"/>
        <w:jc w:val="both"/>
      </w:pPr>
      <w:r>
        <w:rPr>
          <w:w w:val="105"/>
        </w:rPr>
        <w:t>Sin embargo, también fueron puntuales al señalar que requieren de un profesional orientado hacia los requerimientos de su entorno: que conozca una segunda lengua (inglés),</w:t>
      </w:r>
      <w:r>
        <w:rPr>
          <w:spacing w:val="-7"/>
          <w:w w:val="105"/>
        </w:rPr>
        <w:t> </w:t>
      </w:r>
      <w:r>
        <w:rPr>
          <w:w w:val="105"/>
        </w:rPr>
        <w:t>domine</w:t>
      </w:r>
      <w:r>
        <w:rPr>
          <w:spacing w:val="-6"/>
          <w:w w:val="105"/>
        </w:rPr>
        <w:t> </w:t>
      </w:r>
      <w:r>
        <w:rPr>
          <w:w w:val="105"/>
        </w:rPr>
        <w:t>programas</w:t>
      </w:r>
      <w:r>
        <w:rPr>
          <w:spacing w:val="-7"/>
          <w:w w:val="105"/>
        </w:rPr>
        <w:t> </w:t>
      </w:r>
      <w:r>
        <w:rPr>
          <w:w w:val="105"/>
        </w:rPr>
        <w:t>de</w:t>
      </w:r>
      <w:r>
        <w:rPr>
          <w:spacing w:val="-6"/>
          <w:w w:val="105"/>
        </w:rPr>
        <w:t> </w:t>
      </w:r>
      <w:r>
        <w:rPr>
          <w:w w:val="105"/>
        </w:rPr>
        <w:t>cómputo,</w:t>
      </w:r>
      <w:r>
        <w:rPr>
          <w:spacing w:val="-7"/>
          <w:w w:val="105"/>
        </w:rPr>
        <w:t> </w:t>
      </w:r>
      <w:r>
        <w:rPr>
          <w:w w:val="105"/>
        </w:rPr>
        <w:t>demuestre</w:t>
      </w:r>
      <w:r>
        <w:rPr>
          <w:spacing w:val="-8"/>
          <w:w w:val="105"/>
        </w:rPr>
        <w:t> </w:t>
      </w:r>
      <w:r>
        <w:rPr>
          <w:w w:val="105"/>
        </w:rPr>
        <w:t>capacidad</w:t>
      </w:r>
      <w:r>
        <w:rPr>
          <w:spacing w:val="-6"/>
          <w:w w:val="105"/>
        </w:rPr>
        <w:t> </w:t>
      </w:r>
      <w:r>
        <w:rPr>
          <w:w w:val="105"/>
        </w:rPr>
        <w:t>para</w:t>
      </w:r>
      <w:r>
        <w:rPr>
          <w:spacing w:val="-6"/>
          <w:w w:val="105"/>
        </w:rPr>
        <w:t> </w:t>
      </w:r>
      <w:r>
        <w:rPr>
          <w:w w:val="105"/>
        </w:rPr>
        <w:t>introducir</w:t>
      </w:r>
      <w:r>
        <w:rPr>
          <w:spacing w:val="-6"/>
          <w:w w:val="105"/>
        </w:rPr>
        <w:t> </w:t>
      </w:r>
      <w:r>
        <w:rPr>
          <w:w w:val="105"/>
        </w:rPr>
        <w:t>al</w:t>
      </w:r>
      <w:r>
        <w:rPr>
          <w:spacing w:val="-7"/>
          <w:w w:val="105"/>
        </w:rPr>
        <w:t> </w:t>
      </w:r>
      <w:r>
        <w:rPr>
          <w:w w:val="105"/>
        </w:rPr>
        <w:t>niño</w:t>
      </w:r>
      <w:r>
        <w:rPr>
          <w:spacing w:val="-6"/>
          <w:w w:val="105"/>
        </w:rPr>
        <w:t> </w:t>
      </w:r>
      <w:r>
        <w:rPr>
          <w:w w:val="105"/>
        </w:rPr>
        <w:t>y</w:t>
      </w:r>
      <w:r>
        <w:rPr>
          <w:spacing w:val="-6"/>
          <w:w w:val="105"/>
        </w:rPr>
        <w:t> </w:t>
      </w:r>
      <w:r>
        <w:rPr>
          <w:w w:val="105"/>
        </w:rPr>
        <w:t>al adolescente a la Historia y que con sus actitudes demuestre apertura y sobre todo, el deseo</w:t>
      </w:r>
      <w:r>
        <w:rPr>
          <w:spacing w:val="-17"/>
          <w:w w:val="105"/>
        </w:rPr>
        <w:t> </w:t>
      </w:r>
      <w:r>
        <w:rPr>
          <w:w w:val="105"/>
        </w:rPr>
        <w:t>y</w:t>
      </w:r>
      <w:r>
        <w:rPr>
          <w:spacing w:val="-16"/>
          <w:w w:val="105"/>
        </w:rPr>
        <w:t> </w:t>
      </w:r>
      <w:r>
        <w:rPr>
          <w:w w:val="105"/>
        </w:rPr>
        <w:t>la</w:t>
      </w:r>
      <w:r>
        <w:rPr>
          <w:spacing w:val="-16"/>
          <w:w w:val="105"/>
        </w:rPr>
        <w:t> </w:t>
      </w:r>
      <w:r>
        <w:rPr>
          <w:w w:val="105"/>
        </w:rPr>
        <w:t>intención</w:t>
      </w:r>
      <w:r>
        <w:rPr>
          <w:spacing w:val="-18"/>
          <w:w w:val="105"/>
        </w:rPr>
        <w:t> </w:t>
      </w:r>
      <w:r>
        <w:rPr>
          <w:w w:val="105"/>
        </w:rPr>
        <w:t>de</w:t>
      </w:r>
      <w:r>
        <w:rPr>
          <w:spacing w:val="-19"/>
          <w:w w:val="105"/>
        </w:rPr>
        <w:t> </w:t>
      </w:r>
      <w:r>
        <w:rPr>
          <w:w w:val="105"/>
        </w:rPr>
        <w:t>trabajar</w:t>
      </w:r>
      <w:r>
        <w:rPr>
          <w:spacing w:val="-18"/>
          <w:w w:val="105"/>
        </w:rPr>
        <w:t> </w:t>
      </w:r>
      <w:r>
        <w:rPr>
          <w:w w:val="105"/>
        </w:rPr>
        <w:t>en</w:t>
      </w:r>
      <w:r>
        <w:rPr>
          <w:spacing w:val="-17"/>
          <w:w w:val="105"/>
        </w:rPr>
        <w:t> </w:t>
      </w:r>
      <w:r>
        <w:rPr>
          <w:w w:val="105"/>
        </w:rPr>
        <w:t>equipos</w:t>
      </w:r>
      <w:r>
        <w:rPr>
          <w:spacing w:val="-18"/>
          <w:w w:val="105"/>
        </w:rPr>
        <w:t> </w:t>
      </w:r>
      <w:r>
        <w:rPr>
          <w:w w:val="105"/>
        </w:rPr>
        <w:t>multidisciplinarios.</w:t>
      </w:r>
    </w:p>
    <w:p>
      <w:pPr>
        <w:pStyle w:val="BodyText"/>
        <w:spacing w:before="3"/>
        <w:rPr>
          <w:sz w:val="22"/>
        </w:rPr>
      </w:pPr>
    </w:p>
    <w:p>
      <w:pPr>
        <w:pStyle w:val="BodyText"/>
        <w:spacing w:line="247" w:lineRule="auto"/>
        <w:ind w:left="114" w:right="516"/>
        <w:jc w:val="both"/>
      </w:pPr>
      <w:r>
        <w:rPr>
          <w:w w:val="105"/>
        </w:rPr>
        <w:t>En</w:t>
      </w:r>
      <w:r>
        <w:rPr>
          <w:spacing w:val="-11"/>
          <w:w w:val="105"/>
        </w:rPr>
        <w:t> </w:t>
      </w:r>
      <w:r>
        <w:rPr>
          <w:w w:val="105"/>
        </w:rPr>
        <w:t>tercer</w:t>
      </w:r>
      <w:r>
        <w:rPr>
          <w:spacing w:val="-10"/>
          <w:w w:val="105"/>
        </w:rPr>
        <w:t> </w:t>
      </w:r>
      <w:r>
        <w:rPr>
          <w:w w:val="105"/>
        </w:rPr>
        <w:t>lugar,</w:t>
      </w:r>
      <w:r>
        <w:rPr>
          <w:spacing w:val="-11"/>
          <w:w w:val="105"/>
        </w:rPr>
        <w:t> </w:t>
      </w:r>
      <w:r>
        <w:rPr>
          <w:w w:val="105"/>
        </w:rPr>
        <w:t>convenimos</w:t>
      </w:r>
      <w:r>
        <w:rPr>
          <w:spacing w:val="-13"/>
          <w:w w:val="105"/>
        </w:rPr>
        <w:t> </w:t>
      </w:r>
      <w:r>
        <w:rPr>
          <w:w w:val="105"/>
        </w:rPr>
        <w:t>que</w:t>
      </w:r>
      <w:r>
        <w:rPr>
          <w:spacing w:val="-11"/>
          <w:w w:val="105"/>
        </w:rPr>
        <w:t> </w:t>
      </w:r>
      <w:r>
        <w:rPr>
          <w:w w:val="105"/>
        </w:rPr>
        <w:t>el</w:t>
      </w:r>
      <w:r>
        <w:rPr>
          <w:spacing w:val="-12"/>
          <w:w w:val="105"/>
        </w:rPr>
        <w:t> </w:t>
      </w:r>
      <w:r>
        <w:rPr>
          <w:w w:val="105"/>
        </w:rPr>
        <w:t>programa</w:t>
      </w:r>
      <w:r>
        <w:rPr>
          <w:spacing w:val="-11"/>
          <w:w w:val="105"/>
        </w:rPr>
        <w:t> </w:t>
      </w:r>
      <w:r>
        <w:rPr>
          <w:w w:val="105"/>
        </w:rPr>
        <w:t>educativo</w:t>
      </w:r>
      <w:r>
        <w:rPr>
          <w:spacing w:val="-10"/>
          <w:w w:val="105"/>
        </w:rPr>
        <w:t> </w:t>
      </w:r>
      <w:r>
        <w:rPr>
          <w:w w:val="105"/>
        </w:rPr>
        <w:t>de</w:t>
      </w:r>
      <w:r>
        <w:rPr>
          <w:spacing w:val="-11"/>
          <w:w w:val="105"/>
        </w:rPr>
        <w:t> </w:t>
      </w:r>
      <w:r>
        <w:rPr>
          <w:w w:val="105"/>
        </w:rPr>
        <w:t>la</w:t>
      </w:r>
      <w:r>
        <w:rPr>
          <w:spacing w:val="-11"/>
          <w:w w:val="105"/>
        </w:rPr>
        <w:t> </w:t>
      </w:r>
      <w:r>
        <w:rPr>
          <w:w w:val="105"/>
        </w:rPr>
        <w:t>Licenciatura</w:t>
      </w:r>
      <w:r>
        <w:rPr>
          <w:spacing w:val="-11"/>
          <w:w w:val="105"/>
        </w:rPr>
        <w:t> </w:t>
      </w:r>
      <w:r>
        <w:rPr>
          <w:w w:val="105"/>
        </w:rPr>
        <w:t>en</w:t>
      </w:r>
      <w:r>
        <w:rPr>
          <w:spacing w:val="-11"/>
          <w:w w:val="105"/>
        </w:rPr>
        <w:t> </w:t>
      </w:r>
      <w:r>
        <w:rPr>
          <w:w w:val="105"/>
        </w:rPr>
        <w:t>Historia</w:t>
      </w:r>
      <w:r>
        <w:rPr>
          <w:spacing w:val="-11"/>
          <w:w w:val="105"/>
        </w:rPr>
        <w:t> </w:t>
      </w:r>
      <w:r>
        <w:rPr>
          <w:w w:val="105"/>
        </w:rPr>
        <w:t>de</w:t>
      </w:r>
      <w:r>
        <w:rPr>
          <w:spacing w:val="-11"/>
          <w:w w:val="105"/>
        </w:rPr>
        <w:t> </w:t>
      </w:r>
      <w:r>
        <w:rPr>
          <w:w w:val="105"/>
        </w:rPr>
        <w:t>la UAEMÉX está muy relacionado con las necesidades que su sociedad le está demandando, es</w:t>
      </w:r>
      <w:r>
        <w:rPr>
          <w:spacing w:val="-14"/>
          <w:w w:val="105"/>
        </w:rPr>
        <w:t> </w:t>
      </w:r>
      <w:r>
        <w:rPr>
          <w:w w:val="105"/>
        </w:rPr>
        <w:t>decir,</w:t>
      </w:r>
      <w:r>
        <w:rPr>
          <w:spacing w:val="-13"/>
          <w:w w:val="105"/>
        </w:rPr>
        <w:t> </w:t>
      </w:r>
      <w:r>
        <w:rPr>
          <w:w w:val="105"/>
        </w:rPr>
        <w:t>está</w:t>
      </w:r>
      <w:r>
        <w:rPr>
          <w:spacing w:val="-14"/>
          <w:w w:val="105"/>
        </w:rPr>
        <w:t> </w:t>
      </w:r>
      <w:r>
        <w:rPr>
          <w:w w:val="105"/>
        </w:rPr>
        <w:t>buscando</w:t>
      </w:r>
      <w:r>
        <w:rPr>
          <w:spacing w:val="-12"/>
          <w:w w:val="105"/>
        </w:rPr>
        <w:t> </w:t>
      </w:r>
      <w:r>
        <w:rPr>
          <w:w w:val="105"/>
        </w:rPr>
        <w:t>cumplir</w:t>
      </w:r>
      <w:r>
        <w:rPr>
          <w:spacing w:val="-12"/>
          <w:w w:val="105"/>
        </w:rPr>
        <w:t> </w:t>
      </w:r>
      <w:r>
        <w:rPr>
          <w:w w:val="105"/>
        </w:rPr>
        <w:t>con</w:t>
      </w:r>
      <w:r>
        <w:rPr>
          <w:spacing w:val="-14"/>
          <w:w w:val="105"/>
        </w:rPr>
        <w:t> </w:t>
      </w:r>
      <w:r>
        <w:rPr>
          <w:w w:val="105"/>
        </w:rPr>
        <w:t>la</w:t>
      </w:r>
      <w:r>
        <w:rPr>
          <w:spacing w:val="-12"/>
          <w:w w:val="105"/>
        </w:rPr>
        <w:t> </w:t>
      </w:r>
      <w:r>
        <w:rPr>
          <w:w w:val="105"/>
        </w:rPr>
        <w:t>pertinencia</w:t>
      </w:r>
      <w:r>
        <w:rPr>
          <w:spacing w:val="-12"/>
          <w:w w:val="105"/>
        </w:rPr>
        <w:t> </w:t>
      </w:r>
      <w:r>
        <w:rPr>
          <w:w w:val="105"/>
        </w:rPr>
        <w:t>social</w:t>
      </w:r>
      <w:r>
        <w:rPr>
          <w:spacing w:val="-14"/>
          <w:w w:val="105"/>
        </w:rPr>
        <w:t> </w:t>
      </w:r>
      <w:r>
        <w:rPr>
          <w:w w:val="105"/>
        </w:rPr>
        <w:t>para</w:t>
      </w:r>
      <w:r>
        <w:rPr>
          <w:spacing w:val="-12"/>
          <w:w w:val="105"/>
        </w:rPr>
        <w:t> </w:t>
      </w:r>
      <w:r>
        <w:rPr>
          <w:w w:val="105"/>
        </w:rPr>
        <w:t>la</w:t>
      </w:r>
      <w:r>
        <w:rPr>
          <w:spacing w:val="-12"/>
          <w:w w:val="105"/>
        </w:rPr>
        <w:t> </w:t>
      </w:r>
      <w:r>
        <w:rPr>
          <w:w w:val="105"/>
        </w:rPr>
        <w:t>que</w:t>
      </w:r>
      <w:r>
        <w:rPr>
          <w:spacing w:val="-14"/>
          <w:w w:val="105"/>
        </w:rPr>
        <w:t> </w:t>
      </w:r>
      <w:r>
        <w:rPr>
          <w:w w:val="105"/>
        </w:rPr>
        <w:t>fue</w:t>
      </w:r>
      <w:r>
        <w:rPr>
          <w:spacing w:val="-13"/>
          <w:w w:val="105"/>
        </w:rPr>
        <w:t> </w:t>
      </w:r>
      <w:r>
        <w:rPr>
          <w:w w:val="105"/>
        </w:rPr>
        <w:t>creado.</w:t>
      </w:r>
    </w:p>
    <w:p>
      <w:pPr>
        <w:pStyle w:val="BodyText"/>
        <w:spacing w:before="4"/>
        <w:rPr>
          <w:sz w:val="22"/>
        </w:rPr>
      </w:pPr>
    </w:p>
    <w:p>
      <w:pPr>
        <w:pStyle w:val="BodyText"/>
        <w:spacing w:line="247" w:lineRule="auto"/>
        <w:ind w:left="114" w:right="513"/>
        <w:jc w:val="both"/>
      </w:pPr>
      <w:r>
        <w:rPr>
          <w:w w:val="105"/>
        </w:rPr>
        <w:t>Si bien este discurso pudiera pensarse como una adhesión implícita a las políticas neoliberales educativas, convendría leer en el ideario que apunta la responsabilidad y función de las humanidades en el nuevo contexto, según el Plan de Desarrollo de la Facultad</w:t>
      </w:r>
      <w:r>
        <w:rPr>
          <w:spacing w:val="-14"/>
          <w:w w:val="105"/>
        </w:rPr>
        <w:t> </w:t>
      </w:r>
      <w:r>
        <w:rPr>
          <w:w w:val="105"/>
        </w:rPr>
        <w:t>de</w:t>
      </w:r>
      <w:r>
        <w:rPr>
          <w:spacing w:val="-14"/>
          <w:w w:val="105"/>
        </w:rPr>
        <w:t> </w:t>
      </w:r>
      <w:r>
        <w:rPr>
          <w:w w:val="105"/>
        </w:rPr>
        <w:t>Humanidades</w:t>
      </w:r>
      <w:r>
        <w:rPr>
          <w:spacing w:val="-14"/>
          <w:w w:val="105"/>
        </w:rPr>
        <w:t> </w:t>
      </w:r>
      <w:r>
        <w:rPr>
          <w:w w:val="105"/>
        </w:rPr>
        <w:t>2006-2010</w:t>
      </w:r>
      <w:r>
        <w:rPr>
          <w:spacing w:val="-15"/>
          <w:w w:val="105"/>
        </w:rPr>
        <w:t> </w:t>
      </w:r>
      <w:r>
        <w:rPr>
          <w:w w:val="105"/>
        </w:rPr>
        <w:t>(Pérez,</w:t>
      </w:r>
      <w:r>
        <w:rPr>
          <w:spacing w:val="-14"/>
          <w:w w:val="105"/>
        </w:rPr>
        <w:t> </w:t>
      </w:r>
      <w:r>
        <w:rPr>
          <w:w w:val="105"/>
        </w:rPr>
        <w:t>2006:</w:t>
      </w:r>
      <w:r>
        <w:rPr>
          <w:spacing w:val="-15"/>
          <w:w w:val="105"/>
        </w:rPr>
        <w:t> </w:t>
      </w:r>
      <w:r>
        <w:rPr>
          <w:w w:val="105"/>
        </w:rPr>
        <w:t>40):</w:t>
      </w:r>
      <w:r>
        <w:rPr>
          <w:spacing w:val="-15"/>
          <w:w w:val="105"/>
        </w:rPr>
        <w:t> </w:t>
      </w:r>
      <w:r>
        <w:rPr>
          <w:w w:val="105"/>
        </w:rPr>
        <w:t>“La</w:t>
      </w:r>
      <w:r>
        <w:rPr>
          <w:spacing w:val="-14"/>
          <w:w w:val="105"/>
        </w:rPr>
        <w:t> </w:t>
      </w:r>
      <w:r>
        <w:rPr>
          <w:w w:val="105"/>
        </w:rPr>
        <w:t>adquisición</w:t>
      </w:r>
      <w:r>
        <w:rPr>
          <w:spacing w:val="-14"/>
          <w:w w:val="105"/>
        </w:rPr>
        <w:t> </w:t>
      </w:r>
      <w:r>
        <w:rPr>
          <w:w w:val="105"/>
        </w:rPr>
        <w:t>del</w:t>
      </w:r>
      <w:r>
        <w:rPr>
          <w:spacing w:val="-16"/>
          <w:w w:val="105"/>
        </w:rPr>
        <w:t> </w:t>
      </w:r>
      <w:r>
        <w:rPr>
          <w:w w:val="105"/>
        </w:rPr>
        <w:t>conocimiento, ciencia, técnica y filosofía, en un nivel integral, impide que éstas sean instrumentos del poder y por el contrario, permite que se integren en su sistema, cuya estructura ponga sus funciones al servicio del ser humano…La historia la construimos los hombres con la activa realización de nuestros proyectos…quien desea hacer historia la construye con el trabajo esforzado y constante…la historia y la vida de todo hombre registran los eventos primordiales que le dan significado…A los humanistas la historia nos ha unido en una comunidad de destinos: la lucha contra la crisis deshumanizadora del modernismo y el esfuerzo</w:t>
      </w:r>
      <w:r>
        <w:rPr>
          <w:spacing w:val="-22"/>
          <w:w w:val="105"/>
        </w:rPr>
        <w:t> </w:t>
      </w:r>
      <w:r>
        <w:rPr>
          <w:w w:val="105"/>
        </w:rPr>
        <w:t>por</w:t>
      </w:r>
      <w:r>
        <w:rPr>
          <w:spacing w:val="-22"/>
          <w:w w:val="105"/>
        </w:rPr>
        <w:t> </w:t>
      </w:r>
      <w:r>
        <w:rPr>
          <w:w w:val="105"/>
        </w:rPr>
        <w:t>integrar</w:t>
      </w:r>
      <w:r>
        <w:rPr>
          <w:spacing w:val="-21"/>
          <w:w w:val="105"/>
        </w:rPr>
        <w:t> </w:t>
      </w:r>
      <w:r>
        <w:rPr>
          <w:w w:val="105"/>
        </w:rPr>
        <w:t>un</w:t>
      </w:r>
      <w:r>
        <w:rPr>
          <w:spacing w:val="-21"/>
          <w:w w:val="105"/>
        </w:rPr>
        <w:t> </w:t>
      </w:r>
      <w:r>
        <w:rPr>
          <w:w w:val="105"/>
        </w:rPr>
        <w:t>movimiento</w:t>
      </w:r>
      <w:r>
        <w:rPr>
          <w:spacing w:val="-21"/>
          <w:w w:val="105"/>
        </w:rPr>
        <w:t> </w:t>
      </w:r>
      <w:r>
        <w:rPr>
          <w:w w:val="105"/>
        </w:rPr>
        <w:t>humanizador”.</w:t>
      </w:r>
    </w:p>
    <w:p>
      <w:pPr>
        <w:pStyle w:val="BodyText"/>
        <w:spacing w:before="3"/>
        <w:rPr>
          <w:sz w:val="22"/>
        </w:rPr>
      </w:pPr>
    </w:p>
    <w:p>
      <w:pPr>
        <w:pStyle w:val="Heading4"/>
        <w:ind w:left="114"/>
      </w:pPr>
      <w:r>
        <w:rPr>
          <w:w w:val="105"/>
        </w:rPr>
        <w:t>Bibliografía</w:t>
      </w:r>
    </w:p>
    <w:p>
      <w:pPr>
        <w:pStyle w:val="BodyText"/>
        <w:spacing w:before="12"/>
        <w:rPr>
          <w:b/>
          <w:sz w:val="22"/>
        </w:rPr>
      </w:pPr>
    </w:p>
    <w:p>
      <w:pPr>
        <w:pStyle w:val="BodyText"/>
        <w:spacing w:line="247" w:lineRule="auto"/>
        <w:ind w:left="391" w:right="514" w:hanging="278"/>
        <w:jc w:val="both"/>
      </w:pPr>
      <w:r>
        <w:rPr>
          <w:w w:val="105"/>
        </w:rPr>
        <w:t>Chávez Hoyos, Marina. (1998, enero-febrero) Pertinencia social de las instituciones de educación superior. Comentarios al análisis y las recomendaciones de la OCDE en </w:t>
      </w:r>
      <w:r>
        <w:rPr>
          <w:i/>
          <w:w w:val="105"/>
        </w:rPr>
        <w:t>Momento económico</w:t>
      </w:r>
      <w:r>
        <w:rPr>
          <w:w w:val="105"/>
        </w:rPr>
        <w:t>, No. 95. México. 5-12.</w:t>
      </w:r>
    </w:p>
    <w:p>
      <w:pPr>
        <w:spacing w:line="206" w:lineRule="exact" w:before="0"/>
        <w:ind w:left="114" w:right="0" w:firstLine="0"/>
        <w:jc w:val="both"/>
        <w:rPr>
          <w:sz w:val="17"/>
        </w:rPr>
      </w:pPr>
      <w:r>
        <w:rPr>
          <w:w w:val="105"/>
          <w:sz w:val="17"/>
        </w:rPr>
        <w:t>Díaz Barriga, Ángel. (2000) </w:t>
      </w:r>
      <w:r>
        <w:rPr>
          <w:i/>
          <w:w w:val="105"/>
          <w:sz w:val="17"/>
        </w:rPr>
        <w:t>Empleadores de universitarios. Un estudio de sus  opiniones</w:t>
      </w:r>
      <w:r>
        <w:rPr>
          <w:w w:val="105"/>
          <w:sz w:val="17"/>
        </w:rPr>
        <w:t>.</w:t>
      </w:r>
    </w:p>
    <w:p>
      <w:pPr>
        <w:pStyle w:val="BodyText"/>
        <w:spacing w:before="5"/>
        <w:ind w:left="391"/>
      </w:pPr>
      <w:r>
        <w:rPr/>
        <w:t>México:</w:t>
      </w:r>
      <w:r>
        <w:rPr>
          <w:spacing w:val="50"/>
        </w:rPr>
        <w:t> </w:t>
      </w:r>
      <w:r>
        <w:rPr/>
        <w:t>CEU-UNAM-Porrúa.</w:t>
      </w:r>
    </w:p>
    <w:p>
      <w:pPr>
        <w:spacing w:line="247" w:lineRule="auto" w:before="5"/>
        <w:ind w:left="392" w:right="514" w:hanging="278"/>
        <w:jc w:val="both"/>
        <w:rPr>
          <w:sz w:val="17"/>
        </w:rPr>
      </w:pPr>
      <w:r>
        <w:rPr>
          <w:w w:val="105"/>
          <w:sz w:val="17"/>
        </w:rPr>
        <w:t>Pérez</w:t>
      </w:r>
      <w:r>
        <w:rPr>
          <w:spacing w:val="-8"/>
          <w:w w:val="105"/>
          <w:sz w:val="17"/>
        </w:rPr>
        <w:t> </w:t>
      </w:r>
      <w:r>
        <w:rPr>
          <w:w w:val="105"/>
          <w:sz w:val="17"/>
        </w:rPr>
        <w:t>Bernal,</w:t>
      </w:r>
      <w:r>
        <w:rPr>
          <w:spacing w:val="-7"/>
          <w:w w:val="105"/>
          <w:sz w:val="17"/>
        </w:rPr>
        <w:t> </w:t>
      </w:r>
      <w:r>
        <w:rPr>
          <w:w w:val="105"/>
          <w:sz w:val="17"/>
        </w:rPr>
        <w:t>Ángeles</w:t>
      </w:r>
      <w:r>
        <w:rPr>
          <w:spacing w:val="-8"/>
          <w:w w:val="105"/>
          <w:sz w:val="17"/>
        </w:rPr>
        <w:t> </w:t>
      </w:r>
      <w:r>
        <w:rPr>
          <w:w w:val="105"/>
          <w:sz w:val="17"/>
        </w:rPr>
        <w:t>Ma.</w:t>
      </w:r>
      <w:r>
        <w:rPr>
          <w:spacing w:val="-7"/>
          <w:w w:val="105"/>
          <w:sz w:val="17"/>
        </w:rPr>
        <w:t> </w:t>
      </w:r>
      <w:r>
        <w:rPr>
          <w:w w:val="105"/>
          <w:sz w:val="17"/>
        </w:rPr>
        <w:t>del</w:t>
      </w:r>
      <w:r>
        <w:rPr>
          <w:spacing w:val="-9"/>
          <w:w w:val="105"/>
          <w:sz w:val="17"/>
        </w:rPr>
        <w:t> </w:t>
      </w:r>
      <w:r>
        <w:rPr>
          <w:w w:val="105"/>
          <w:sz w:val="17"/>
        </w:rPr>
        <w:t>Rosario.</w:t>
      </w:r>
      <w:r>
        <w:rPr>
          <w:spacing w:val="-8"/>
          <w:w w:val="105"/>
          <w:sz w:val="17"/>
        </w:rPr>
        <w:t> </w:t>
      </w:r>
      <w:r>
        <w:rPr>
          <w:w w:val="105"/>
          <w:sz w:val="17"/>
        </w:rPr>
        <w:t>(2006).</w:t>
      </w:r>
      <w:r>
        <w:rPr>
          <w:spacing w:val="-9"/>
          <w:w w:val="105"/>
          <w:sz w:val="17"/>
        </w:rPr>
        <w:t> </w:t>
      </w:r>
      <w:r>
        <w:rPr>
          <w:i/>
          <w:w w:val="105"/>
          <w:sz w:val="17"/>
        </w:rPr>
        <w:t>Plan</w:t>
      </w:r>
      <w:r>
        <w:rPr>
          <w:i/>
          <w:spacing w:val="-7"/>
          <w:w w:val="105"/>
          <w:sz w:val="17"/>
        </w:rPr>
        <w:t> </w:t>
      </w:r>
      <w:r>
        <w:rPr>
          <w:i/>
          <w:w w:val="105"/>
          <w:sz w:val="17"/>
        </w:rPr>
        <w:t>de</w:t>
      </w:r>
      <w:r>
        <w:rPr>
          <w:i/>
          <w:spacing w:val="-8"/>
          <w:w w:val="105"/>
          <w:sz w:val="17"/>
        </w:rPr>
        <w:t> </w:t>
      </w:r>
      <w:r>
        <w:rPr>
          <w:i/>
          <w:w w:val="105"/>
          <w:sz w:val="17"/>
        </w:rPr>
        <w:t>Desarrollo</w:t>
      </w:r>
      <w:r>
        <w:rPr>
          <w:i/>
          <w:spacing w:val="-7"/>
          <w:w w:val="105"/>
          <w:sz w:val="17"/>
        </w:rPr>
        <w:t> </w:t>
      </w:r>
      <w:r>
        <w:rPr>
          <w:i/>
          <w:w w:val="105"/>
          <w:sz w:val="17"/>
        </w:rPr>
        <w:t>2006-2010.</w:t>
      </w:r>
      <w:r>
        <w:rPr>
          <w:i/>
          <w:spacing w:val="-8"/>
          <w:w w:val="105"/>
          <w:sz w:val="17"/>
        </w:rPr>
        <w:t> </w:t>
      </w:r>
      <w:r>
        <w:rPr>
          <w:i/>
          <w:w w:val="105"/>
          <w:sz w:val="17"/>
        </w:rPr>
        <w:t>Facultad</w:t>
      </w:r>
      <w:r>
        <w:rPr>
          <w:i/>
          <w:spacing w:val="-8"/>
          <w:w w:val="105"/>
          <w:sz w:val="17"/>
        </w:rPr>
        <w:t> </w:t>
      </w:r>
      <w:r>
        <w:rPr>
          <w:i/>
          <w:w w:val="105"/>
          <w:sz w:val="17"/>
        </w:rPr>
        <w:t>de </w:t>
      </w:r>
      <w:r>
        <w:rPr>
          <w:i/>
          <w:w w:val="105"/>
          <w:sz w:val="17"/>
        </w:rPr>
        <w:t>Humanidades</w:t>
      </w:r>
      <w:r>
        <w:rPr>
          <w:w w:val="105"/>
          <w:sz w:val="17"/>
        </w:rPr>
        <w:t>.</w:t>
      </w:r>
      <w:r>
        <w:rPr>
          <w:spacing w:val="-31"/>
          <w:w w:val="105"/>
          <w:sz w:val="17"/>
        </w:rPr>
        <w:t> </w:t>
      </w:r>
      <w:r>
        <w:rPr>
          <w:w w:val="105"/>
          <w:sz w:val="17"/>
        </w:rPr>
        <w:t>México:</w:t>
      </w:r>
      <w:r>
        <w:rPr>
          <w:spacing w:val="-31"/>
          <w:w w:val="105"/>
          <w:sz w:val="17"/>
        </w:rPr>
        <w:t> </w:t>
      </w:r>
      <w:r>
        <w:rPr>
          <w:w w:val="105"/>
          <w:sz w:val="17"/>
        </w:rPr>
        <w:t>UAEM.</w:t>
      </w:r>
    </w:p>
    <w:p>
      <w:pPr>
        <w:spacing w:line="247" w:lineRule="auto" w:before="0"/>
        <w:ind w:left="391" w:right="519" w:hanging="278"/>
        <w:jc w:val="both"/>
        <w:rPr>
          <w:sz w:val="17"/>
        </w:rPr>
      </w:pPr>
      <w:r>
        <w:rPr>
          <w:i/>
          <w:w w:val="105"/>
          <w:sz w:val="17"/>
        </w:rPr>
        <w:t>Plan de estudios de la Licenciatura en Historia</w:t>
      </w:r>
      <w:r>
        <w:rPr>
          <w:w w:val="105"/>
          <w:sz w:val="17"/>
        </w:rPr>
        <w:t>. </w:t>
      </w:r>
      <w:r>
        <w:rPr>
          <w:i/>
          <w:w w:val="105"/>
          <w:sz w:val="17"/>
        </w:rPr>
        <w:t>Curriculum 2004</w:t>
      </w:r>
      <w:r>
        <w:rPr>
          <w:w w:val="105"/>
          <w:sz w:val="17"/>
        </w:rPr>
        <w:t>. (2004). México: UAEM- Facultad de Humanidades.</w:t>
      </w:r>
    </w:p>
    <w:p>
      <w:pPr>
        <w:spacing w:line="247" w:lineRule="auto" w:before="0"/>
        <w:ind w:left="392" w:right="516" w:hanging="278"/>
        <w:jc w:val="both"/>
        <w:rPr>
          <w:sz w:val="17"/>
        </w:rPr>
      </w:pPr>
      <w:r>
        <w:rPr>
          <w:i/>
          <w:w w:val="105"/>
          <w:sz w:val="17"/>
        </w:rPr>
        <w:t>Planes de Estudio de la Facultad de Humanidades</w:t>
      </w:r>
      <w:r>
        <w:rPr>
          <w:w w:val="105"/>
          <w:sz w:val="17"/>
        </w:rPr>
        <w:t>. (1992). México: UAEM-Facultad de Humanidades.</w:t>
      </w:r>
    </w:p>
    <w:p>
      <w:pPr>
        <w:spacing w:line="247" w:lineRule="auto" w:before="0"/>
        <w:ind w:left="392" w:right="514" w:hanging="278"/>
        <w:jc w:val="both"/>
        <w:rPr>
          <w:sz w:val="17"/>
        </w:rPr>
      </w:pPr>
      <w:r>
        <w:rPr>
          <w:w w:val="105"/>
          <w:sz w:val="17"/>
        </w:rPr>
        <w:t>Valle, Ángeles (Coord.) y otros. (2004a). </w:t>
      </w:r>
      <w:r>
        <w:rPr>
          <w:i/>
          <w:w w:val="105"/>
          <w:sz w:val="17"/>
        </w:rPr>
        <w:t>Las profesiones en México frente al mercado de </w:t>
      </w:r>
      <w:r>
        <w:rPr>
          <w:i/>
          <w:w w:val="105"/>
          <w:sz w:val="17"/>
        </w:rPr>
        <w:t>trabajo. Los retos de la formación. </w:t>
      </w:r>
      <w:r>
        <w:rPr>
          <w:w w:val="105"/>
          <w:sz w:val="17"/>
        </w:rPr>
        <w:t>México: CESU. [ISBN 970-32-0959-9]</w:t>
      </w:r>
    </w:p>
    <w:p>
      <w:pPr>
        <w:pStyle w:val="BodyText"/>
        <w:rPr>
          <w:sz w:val="20"/>
        </w:rPr>
      </w:pPr>
    </w:p>
    <w:p>
      <w:pPr>
        <w:pStyle w:val="BodyText"/>
        <w:spacing w:before="3"/>
        <w:rPr>
          <w:sz w:val="26"/>
        </w:rPr>
      </w:pPr>
      <w:r>
        <w:rPr/>
        <w:drawing>
          <wp:anchor distT="0" distB="0" distL="0" distR="0" allowOverlap="1" layoutInCell="1" locked="0" behindDoc="0" simplePos="0" relativeHeight="10888">
            <wp:simplePos x="0" y="0"/>
            <wp:positionH relativeFrom="page">
              <wp:posOffset>1054608</wp:posOffset>
            </wp:positionH>
            <wp:positionV relativeFrom="paragraph">
              <wp:posOffset>227438</wp:posOffset>
            </wp:positionV>
            <wp:extent cx="5104638" cy="44195"/>
            <wp:effectExtent l="0" t="0" r="0" b="0"/>
            <wp:wrapTopAndBottom/>
            <wp:docPr id="533" name="image3.png" descr=""/>
            <wp:cNvGraphicFramePr>
              <a:graphicFrameLocks noChangeAspect="1"/>
            </wp:cNvGraphicFramePr>
            <a:graphic>
              <a:graphicData uri="http://schemas.openxmlformats.org/drawingml/2006/picture">
                <pic:pic>
                  <pic:nvPicPr>
                    <pic:cNvPr id="53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276</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spacing w:line="247" w:lineRule="auto" w:before="74"/>
        <w:ind w:left="802" w:right="0" w:hanging="278"/>
        <w:jc w:val="left"/>
        <w:rPr>
          <w:sz w:val="17"/>
        </w:rPr>
      </w:pPr>
      <w:r>
        <w:rPr>
          <w:w w:val="105"/>
          <w:sz w:val="17"/>
        </w:rPr>
        <w:t>----, (2004b). </w:t>
      </w:r>
      <w:r>
        <w:rPr>
          <w:i/>
          <w:w w:val="105"/>
          <w:sz w:val="17"/>
        </w:rPr>
        <w:t>Los cambios en la naturaleza del trabajo profesional y las exigencias de </w:t>
      </w:r>
      <w:r>
        <w:rPr>
          <w:i/>
          <w:w w:val="105"/>
          <w:sz w:val="17"/>
        </w:rPr>
        <w:t>formación. </w:t>
      </w:r>
      <w:r>
        <w:rPr>
          <w:w w:val="105"/>
          <w:sz w:val="17"/>
        </w:rPr>
        <w:t>(Conferencia). México: Universidad Autónoma del Estado de México.</w:t>
      </w:r>
    </w:p>
    <w:p>
      <w:pPr>
        <w:pStyle w:val="Heading4"/>
        <w:spacing w:line="206" w:lineRule="exact"/>
        <w:jc w:val="left"/>
      </w:pPr>
      <w:r>
        <w:rPr>
          <w:w w:val="105"/>
        </w:rPr>
        <w:t>Hemerográficas</w:t>
      </w:r>
    </w:p>
    <w:p>
      <w:pPr>
        <w:spacing w:before="5"/>
        <w:ind w:left="525" w:right="0" w:firstLine="0"/>
        <w:jc w:val="left"/>
        <w:rPr>
          <w:i/>
          <w:sz w:val="17"/>
        </w:rPr>
      </w:pPr>
      <w:r>
        <w:rPr>
          <w:w w:val="105"/>
          <w:sz w:val="17"/>
        </w:rPr>
        <w:t>Ealy,  Juan  Francisco.  (Dir.  Gral.).  (2007,  abril).  </w:t>
      </w:r>
      <w:r>
        <w:rPr>
          <w:i/>
          <w:w w:val="105"/>
          <w:sz w:val="17"/>
        </w:rPr>
        <w:t>Mejores  Universidades  de  México.</w:t>
      </w:r>
    </w:p>
    <w:p>
      <w:pPr>
        <w:spacing w:before="7"/>
        <w:ind w:left="802" w:right="0" w:firstLine="0"/>
        <w:jc w:val="left"/>
        <w:rPr>
          <w:sz w:val="17"/>
        </w:rPr>
      </w:pPr>
      <w:r>
        <w:rPr>
          <w:i/>
          <w:w w:val="105"/>
          <w:sz w:val="17"/>
        </w:rPr>
        <w:t>Suplemento especial</w:t>
      </w:r>
      <w:r>
        <w:rPr>
          <w:w w:val="105"/>
          <w:sz w:val="17"/>
        </w:rPr>
        <w:t>. México: El Universal.</w:t>
      </w:r>
    </w:p>
    <w:p>
      <w:pPr>
        <w:pStyle w:val="BodyText"/>
        <w:spacing w:before="5"/>
        <w:ind w:left="525"/>
      </w:pPr>
      <w:r>
        <w:rPr>
          <w:w w:val="105"/>
        </w:rPr>
        <w:t>Romero, Tania y Rangel, Brenda. (2008, julio). “Las nuevas habilidades” en:</w:t>
      </w:r>
    </w:p>
    <w:p>
      <w:pPr>
        <w:spacing w:before="5"/>
        <w:ind w:left="802" w:right="0" w:firstLine="0"/>
        <w:jc w:val="left"/>
        <w:rPr>
          <w:sz w:val="17"/>
        </w:rPr>
      </w:pPr>
      <w:r>
        <w:rPr>
          <w:i/>
          <w:w w:val="105"/>
          <w:sz w:val="17"/>
        </w:rPr>
        <w:t>Universitarios. Reforma</w:t>
      </w:r>
      <w:r>
        <w:rPr>
          <w:w w:val="105"/>
          <w:sz w:val="17"/>
        </w:rPr>
        <w:t>. (Suplemento mensual). México: Reforma.</w:t>
      </w:r>
    </w:p>
    <w:p>
      <w:pPr>
        <w:pStyle w:val="Heading4"/>
        <w:spacing w:before="7"/>
        <w:jc w:val="left"/>
      </w:pPr>
      <w:r>
        <w:rPr>
          <w:w w:val="105"/>
        </w:rPr>
        <w:t>Electrónicas</w:t>
      </w:r>
    </w:p>
    <w:p>
      <w:pPr>
        <w:spacing w:line="247" w:lineRule="auto" w:before="5"/>
        <w:ind w:left="802" w:right="106" w:hanging="278"/>
        <w:jc w:val="both"/>
        <w:rPr>
          <w:sz w:val="17"/>
        </w:rPr>
      </w:pPr>
      <w:r>
        <w:rPr>
          <w:w w:val="105"/>
          <w:sz w:val="17"/>
        </w:rPr>
        <w:t>Castellano de Sjötrand, M. (2001) </w:t>
      </w:r>
      <w:r>
        <w:rPr>
          <w:i/>
          <w:w w:val="105"/>
          <w:sz w:val="17"/>
        </w:rPr>
        <w:t>La trilogía equidad, pertinencia y calidad en la </w:t>
      </w:r>
      <w:r>
        <w:rPr>
          <w:i/>
          <w:w w:val="105"/>
          <w:sz w:val="17"/>
        </w:rPr>
        <w:t>educación</w:t>
      </w:r>
      <w:r>
        <w:rPr>
          <w:i/>
          <w:spacing w:val="-31"/>
          <w:w w:val="105"/>
          <w:sz w:val="17"/>
        </w:rPr>
        <w:t> </w:t>
      </w:r>
      <w:r>
        <w:rPr>
          <w:i/>
          <w:w w:val="105"/>
          <w:sz w:val="17"/>
        </w:rPr>
        <w:t>superior</w:t>
      </w:r>
      <w:r>
        <w:rPr>
          <w:w w:val="105"/>
          <w:sz w:val="17"/>
        </w:rPr>
        <w:t>.</w:t>
      </w:r>
      <w:r>
        <w:rPr>
          <w:spacing w:val="-31"/>
          <w:w w:val="105"/>
          <w:sz w:val="17"/>
        </w:rPr>
        <w:t> </w:t>
      </w:r>
      <w:r>
        <w:rPr>
          <w:w w:val="105"/>
          <w:sz w:val="17"/>
        </w:rPr>
        <w:t>Disponible</w:t>
      </w:r>
      <w:r>
        <w:rPr>
          <w:spacing w:val="-30"/>
          <w:w w:val="105"/>
          <w:sz w:val="17"/>
        </w:rPr>
        <w:t> </w:t>
      </w:r>
      <w:r>
        <w:rPr>
          <w:w w:val="105"/>
          <w:sz w:val="17"/>
        </w:rPr>
        <w:t>en</w:t>
      </w:r>
      <w:r>
        <w:rPr>
          <w:spacing w:val="-30"/>
          <w:w w:val="105"/>
          <w:sz w:val="17"/>
        </w:rPr>
        <w:t> </w:t>
      </w:r>
      <w:hyperlink r:id="rId87">
        <w:r>
          <w:rPr>
            <w:w w:val="105"/>
            <w:sz w:val="17"/>
          </w:rPr>
          <w:t>http://www.uc.edu.uv/reforma/viceministra/uno.</w:t>
        </w:r>
      </w:hyperlink>
      <w:r>
        <w:rPr>
          <w:spacing w:val="-31"/>
          <w:w w:val="105"/>
          <w:sz w:val="17"/>
        </w:rPr>
        <w:t> </w:t>
      </w:r>
      <w:r>
        <w:rPr>
          <w:w w:val="105"/>
          <w:sz w:val="17"/>
        </w:rPr>
        <w:t>[23 de marzo de</w:t>
      </w:r>
      <w:r>
        <w:rPr>
          <w:spacing w:val="-38"/>
          <w:w w:val="105"/>
          <w:sz w:val="17"/>
        </w:rPr>
        <w:t> </w:t>
      </w:r>
      <w:r>
        <w:rPr>
          <w:w w:val="105"/>
          <w:sz w:val="17"/>
        </w:rPr>
        <w:t>2008].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r>
        <w:rPr/>
        <w:drawing>
          <wp:anchor distT="0" distB="0" distL="0" distR="0" allowOverlap="1" layoutInCell="1" locked="0" behindDoc="0" simplePos="0" relativeHeight="10912">
            <wp:simplePos x="0" y="0"/>
            <wp:positionH relativeFrom="page">
              <wp:posOffset>1400555</wp:posOffset>
            </wp:positionH>
            <wp:positionV relativeFrom="paragraph">
              <wp:posOffset>247536</wp:posOffset>
            </wp:positionV>
            <wp:extent cx="5109210" cy="43434"/>
            <wp:effectExtent l="0" t="0" r="0" b="0"/>
            <wp:wrapTopAndBottom/>
            <wp:docPr id="535" name="image45.png" descr=""/>
            <wp:cNvGraphicFramePr>
              <a:graphicFrameLocks noChangeAspect="1"/>
            </wp:cNvGraphicFramePr>
            <a:graphic>
              <a:graphicData uri="http://schemas.openxmlformats.org/drawingml/2006/picture">
                <pic:pic>
                  <pic:nvPicPr>
                    <pic:cNvPr id="536"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277</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Heading4"/>
        <w:spacing w:line="247" w:lineRule="auto" w:before="74"/>
        <w:ind w:left="2655" w:hanging="1510"/>
        <w:jc w:val="left"/>
      </w:pPr>
      <w:r>
        <w:rPr>
          <w:w w:val="105"/>
        </w:rPr>
        <w:t>El</w:t>
      </w:r>
      <w:r>
        <w:rPr>
          <w:spacing w:val="-17"/>
          <w:w w:val="105"/>
        </w:rPr>
        <w:t> </w:t>
      </w:r>
      <w:r>
        <w:rPr>
          <w:w w:val="105"/>
        </w:rPr>
        <w:t>académico</w:t>
      </w:r>
      <w:r>
        <w:rPr>
          <w:spacing w:val="-15"/>
          <w:w w:val="105"/>
        </w:rPr>
        <w:t> </w:t>
      </w:r>
      <w:r>
        <w:rPr>
          <w:w w:val="105"/>
        </w:rPr>
        <w:t>extranjero</w:t>
      </w:r>
      <w:r>
        <w:rPr>
          <w:spacing w:val="-16"/>
          <w:w w:val="105"/>
        </w:rPr>
        <w:t> </w:t>
      </w:r>
      <w:r>
        <w:rPr>
          <w:w w:val="105"/>
        </w:rPr>
        <w:t>en</w:t>
      </w:r>
      <w:r>
        <w:rPr>
          <w:spacing w:val="-15"/>
          <w:w w:val="105"/>
        </w:rPr>
        <w:t> </w:t>
      </w:r>
      <w:r>
        <w:rPr>
          <w:w w:val="105"/>
        </w:rPr>
        <w:t>la</w:t>
      </w:r>
      <w:r>
        <w:rPr>
          <w:spacing w:val="-15"/>
          <w:w w:val="105"/>
        </w:rPr>
        <w:t> </w:t>
      </w:r>
      <w:r>
        <w:rPr>
          <w:w w:val="105"/>
        </w:rPr>
        <w:t>UAEM:</w:t>
      </w:r>
      <w:r>
        <w:rPr>
          <w:spacing w:val="-15"/>
          <w:w w:val="105"/>
        </w:rPr>
        <w:t> </w:t>
      </w:r>
      <w:r>
        <w:rPr>
          <w:w w:val="105"/>
        </w:rPr>
        <w:t>un</w:t>
      </w:r>
      <w:r>
        <w:rPr>
          <w:spacing w:val="-15"/>
          <w:w w:val="105"/>
        </w:rPr>
        <w:t> </w:t>
      </w:r>
      <w:r>
        <w:rPr>
          <w:w w:val="105"/>
        </w:rPr>
        <w:t>abordaje</w:t>
      </w:r>
      <w:r>
        <w:rPr>
          <w:spacing w:val="-15"/>
          <w:w w:val="105"/>
        </w:rPr>
        <w:t> </w:t>
      </w:r>
      <w:r>
        <w:rPr>
          <w:w w:val="105"/>
        </w:rPr>
        <w:t>desde</w:t>
      </w:r>
      <w:r>
        <w:rPr>
          <w:spacing w:val="-15"/>
          <w:w w:val="105"/>
        </w:rPr>
        <w:t> </w:t>
      </w:r>
      <w:r>
        <w:rPr>
          <w:w w:val="105"/>
        </w:rPr>
        <w:t>la</w:t>
      </w:r>
      <w:r>
        <w:rPr>
          <w:spacing w:val="-16"/>
          <w:w w:val="105"/>
        </w:rPr>
        <w:t> </w:t>
      </w:r>
      <w:r>
        <w:rPr>
          <w:w w:val="105"/>
        </w:rPr>
        <w:t>dimensión internacional</w:t>
      </w:r>
      <w:r>
        <w:rPr>
          <w:spacing w:val="-23"/>
          <w:w w:val="105"/>
        </w:rPr>
        <w:t> </w:t>
      </w:r>
      <w:r>
        <w:rPr>
          <w:w w:val="105"/>
        </w:rPr>
        <w:t>en</w:t>
      </w:r>
      <w:r>
        <w:rPr>
          <w:spacing w:val="-22"/>
          <w:w w:val="105"/>
        </w:rPr>
        <w:t> </w:t>
      </w:r>
      <w:r>
        <w:rPr>
          <w:w w:val="105"/>
        </w:rPr>
        <w:t>la</w:t>
      </w:r>
      <w:r>
        <w:rPr>
          <w:spacing w:val="-22"/>
          <w:w w:val="105"/>
        </w:rPr>
        <w:t> </w:t>
      </w:r>
      <w:r>
        <w:rPr>
          <w:w w:val="105"/>
        </w:rPr>
        <w:t>Educación</w:t>
      </w:r>
      <w:r>
        <w:rPr>
          <w:spacing w:val="-22"/>
          <w:w w:val="105"/>
        </w:rPr>
        <w:t> </w:t>
      </w:r>
      <w:r>
        <w:rPr>
          <w:w w:val="105"/>
        </w:rPr>
        <w:t>Superior</w:t>
      </w:r>
    </w:p>
    <w:p>
      <w:pPr>
        <w:pStyle w:val="BodyText"/>
        <w:spacing w:before="5"/>
        <w:rPr>
          <w:b/>
          <w:sz w:val="22"/>
        </w:rPr>
      </w:pPr>
    </w:p>
    <w:p>
      <w:pPr>
        <w:spacing w:line="247" w:lineRule="auto" w:before="1"/>
        <w:ind w:left="5402" w:right="104" w:firstLine="1032"/>
        <w:jc w:val="right"/>
        <w:rPr>
          <w:b/>
          <w:sz w:val="17"/>
        </w:rPr>
      </w:pPr>
      <w:r>
        <w:rPr>
          <w:b/>
          <w:w w:val="105"/>
          <w:sz w:val="17"/>
        </w:rPr>
        <w:t>Aristeo Santos López</w:t>
      </w:r>
      <w:r>
        <w:rPr>
          <w:b/>
          <w:w w:val="102"/>
          <w:sz w:val="17"/>
        </w:rPr>
        <w:t> </w:t>
      </w:r>
      <w:r>
        <w:rPr>
          <w:b/>
          <w:w w:val="105"/>
          <w:sz w:val="17"/>
        </w:rPr>
        <w:t>María del Carmen Farfán García</w:t>
      </w:r>
      <w:r>
        <w:rPr>
          <w:b/>
          <w:w w:val="102"/>
          <w:sz w:val="17"/>
        </w:rPr>
        <w:t> </w:t>
      </w:r>
      <w:r>
        <w:rPr>
          <w:b/>
          <w:w w:val="105"/>
          <w:sz w:val="17"/>
        </w:rPr>
        <w:t>Enrique Navarrete Sánchez</w:t>
      </w:r>
    </w:p>
    <w:p>
      <w:pPr>
        <w:pStyle w:val="BodyText"/>
        <w:spacing w:before="4"/>
        <w:rPr>
          <w:b/>
          <w:sz w:val="22"/>
        </w:rPr>
      </w:pPr>
    </w:p>
    <w:p>
      <w:pPr>
        <w:spacing w:before="0"/>
        <w:ind w:left="525" w:right="0" w:firstLine="0"/>
        <w:jc w:val="both"/>
        <w:rPr>
          <w:b/>
          <w:sz w:val="17"/>
        </w:rPr>
      </w:pPr>
      <w:r>
        <w:rPr>
          <w:b/>
          <w:w w:val="105"/>
          <w:sz w:val="17"/>
        </w:rPr>
        <w:t>Introducción</w:t>
      </w:r>
    </w:p>
    <w:p>
      <w:pPr>
        <w:pStyle w:val="BodyText"/>
        <w:spacing w:before="12"/>
        <w:rPr>
          <w:b/>
          <w:sz w:val="22"/>
        </w:rPr>
      </w:pPr>
    </w:p>
    <w:p>
      <w:pPr>
        <w:pStyle w:val="BodyText"/>
        <w:spacing w:line="247" w:lineRule="auto"/>
        <w:ind w:left="525" w:right="103"/>
        <w:jc w:val="both"/>
      </w:pPr>
      <w:r>
        <w:rPr>
          <w:w w:val="105"/>
        </w:rPr>
        <w:t>En tiempos de apertura con el mundo, cada vez más el transito de flujos migratorios se vuelve</w:t>
      </w:r>
      <w:r>
        <w:rPr>
          <w:spacing w:val="-6"/>
          <w:w w:val="105"/>
        </w:rPr>
        <w:t> </w:t>
      </w:r>
      <w:r>
        <w:rPr>
          <w:w w:val="105"/>
        </w:rPr>
        <w:t>un</w:t>
      </w:r>
      <w:r>
        <w:rPr>
          <w:spacing w:val="-7"/>
          <w:w w:val="105"/>
        </w:rPr>
        <w:t> </w:t>
      </w:r>
      <w:r>
        <w:rPr>
          <w:w w:val="105"/>
        </w:rPr>
        <w:t>tema</w:t>
      </w:r>
      <w:r>
        <w:rPr>
          <w:spacing w:val="-6"/>
          <w:w w:val="105"/>
        </w:rPr>
        <w:t> </w:t>
      </w:r>
      <w:r>
        <w:rPr>
          <w:w w:val="105"/>
        </w:rPr>
        <w:t>preocupante</w:t>
      </w:r>
      <w:r>
        <w:rPr>
          <w:spacing w:val="-7"/>
          <w:w w:val="105"/>
        </w:rPr>
        <w:t> </w:t>
      </w:r>
      <w:r>
        <w:rPr>
          <w:w w:val="105"/>
        </w:rPr>
        <w:t>y</w:t>
      </w:r>
      <w:r>
        <w:rPr>
          <w:spacing w:val="-7"/>
          <w:w w:val="105"/>
        </w:rPr>
        <w:t> </w:t>
      </w:r>
      <w:r>
        <w:rPr>
          <w:w w:val="105"/>
        </w:rPr>
        <w:t>motivos</w:t>
      </w:r>
      <w:r>
        <w:rPr>
          <w:spacing w:val="-7"/>
          <w:w w:val="105"/>
        </w:rPr>
        <w:t> </w:t>
      </w:r>
      <w:r>
        <w:rPr>
          <w:w w:val="105"/>
        </w:rPr>
        <w:t>de</w:t>
      </w:r>
      <w:r>
        <w:rPr>
          <w:spacing w:val="-7"/>
          <w:w w:val="105"/>
        </w:rPr>
        <w:t> </w:t>
      </w:r>
      <w:r>
        <w:rPr>
          <w:w w:val="105"/>
        </w:rPr>
        <w:t>decisiones</w:t>
      </w:r>
      <w:r>
        <w:rPr>
          <w:spacing w:val="-7"/>
          <w:w w:val="105"/>
        </w:rPr>
        <w:t> </w:t>
      </w:r>
      <w:r>
        <w:rPr>
          <w:w w:val="105"/>
        </w:rPr>
        <w:t>políticas</w:t>
      </w:r>
      <w:r>
        <w:rPr>
          <w:spacing w:val="-6"/>
          <w:w w:val="105"/>
        </w:rPr>
        <w:t> </w:t>
      </w:r>
      <w:r>
        <w:rPr>
          <w:w w:val="105"/>
        </w:rPr>
        <w:t>y</w:t>
      </w:r>
      <w:r>
        <w:rPr>
          <w:spacing w:val="-7"/>
          <w:w w:val="105"/>
        </w:rPr>
        <w:t> </w:t>
      </w:r>
      <w:r>
        <w:rPr>
          <w:w w:val="105"/>
        </w:rPr>
        <w:t>acuerdos</w:t>
      </w:r>
      <w:r>
        <w:rPr>
          <w:spacing w:val="-7"/>
          <w:w w:val="105"/>
        </w:rPr>
        <w:t> </w:t>
      </w:r>
      <w:r>
        <w:rPr>
          <w:w w:val="105"/>
        </w:rPr>
        <w:t>internacionales, con</w:t>
      </w:r>
      <w:r>
        <w:rPr>
          <w:spacing w:val="-11"/>
          <w:w w:val="105"/>
        </w:rPr>
        <w:t> </w:t>
      </w:r>
      <w:r>
        <w:rPr>
          <w:w w:val="105"/>
        </w:rPr>
        <w:t>aparición</w:t>
      </w:r>
      <w:r>
        <w:rPr>
          <w:spacing w:val="-12"/>
          <w:w w:val="105"/>
        </w:rPr>
        <w:t> </w:t>
      </w:r>
      <w:r>
        <w:rPr>
          <w:w w:val="105"/>
        </w:rPr>
        <w:t>de</w:t>
      </w:r>
      <w:r>
        <w:rPr>
          <w:spacing w:val="-11"/>
          <w:w w:val="105"/>
        </w:rPr>
        <w:t> </w:t>
      </w:r>
      <w:r>
        <w:rPr>
          <w:w w:val="105"/>
        </w:rPr>
        <w:t>reformas</w:t>
      </w:r>
      <w:r>
        <w:rPr>
          <w:spacing w:val="-11"/>
          <w:w w:val="105"/>
        </w:rPr>
        <w:t> </w:t>
      </w:r>
      <w:r>
        <w:rPr>
          <w:w w:val="105"/>
        </w:rPr>
        <w:t>migratorias</w:t>
      </w:r>
      <w:r>
        <w:rPr>
          <w:spacing w:val="-10"/>
          <w:w w:val="105"/>
        </w:rPr>
        <w:t> </w:t>
      </w:r>
      <w:r>
        <w:rPr>
          <w:w w:val="105"/>
        </w:rPr>
        <w:t>como</w:t>
      </w:r>
      <w:r>
        <w:rPr>
          <w:spacing w:val="-10"/>
          <w:w w:val="105"/>
        </w:rPr>
        <w:t> </w:t>
      </w:r>
      <w:r>
        <w:rPr>
          <w:w w:val="105"/>
        </w:rPr>
        <w:t>mecanismos</w:t>
      </w:r>
      <w:r>
        <w:rPr>
          <w:spacing w:val="-11"/>
          <w:w w:val="105"/>
        </w:rPr>
        <w:t> </w:t>
      </w:r>
      <w:r>
        <w:rPr>
          <w:w w:val="105"/>
        </w:rPr>
        <w:t>de</w:t>
      </w:r>
      <w:r>
        <w:rPr>
          <w:spacing w:val="-11"/>
          <w:w w:val="105"/>
        </w:rPr>
        <w:t> </w:t>
      </w:r>
      <w:r>
        <w:rPr>
          <w:w w:val="105"/>
        </w:rPr>
        <w:t>protección</w:t>
      </w:r>
      <w:r>
        <w:rPr>
          <w:spacing w:val="-10"/>
          <w:w w:val="105"/>
        </w:rPr>
        <w:t> </w:t>
      </w:r>
      <w:r>
        <w:rPr>
          <w:w w:val="105"/>
        </w:rPr>
        <w:t>de</w:t>
      </w:r>
      <w:r>
        <w:rPr>
          <w:spacing w:val="-11"/>
          <w:w w:val="105"/>
        </w:rPr>
        <w:t> </w:t>
      </w:r>
      <w:r>
        <w:rPr>
          <w:w w:val="105"/>
        </w:rPr>
        <w:t>los</w:t>
      </w:r>
      <w:r>
        <w:rPr>
          <w:spacing w:val="-9"/>
          <w:w w:val="105"/>
        </w:rPr>
        <w:t> </w:t>
      </w:r>
      <w:r>
        <w:rPr>
          <w:w w:val="105"/>
        </w:rPr>
        <w:t>países,</w:t>
      </w:r>
      <w:r>
        <w:rPr>
          <w:spacing w:val="-10"/>
          <w:w w:val="105"/>
        </w:rPr>
        <w:t> </w:t>
      </w:r>
      <w:r>
        <w:rPr>
          <w:w w:val="105"/>
        </w:rPr>
        <w:t>ante la</w:t>
      </w:r>
      <w:r>
        <w:rPr>
          <w:spacing w:val="-5"/>
          <w:w w:val="105"/>
        </w:rPr>
        <w:t> </w:t>
      </w:r>
      <w:r>
        <w:rPr>
          <w:w w:val="105"/>
        </w:rPr>
        <w:t>llegada</w:t>
      </w:r>
      <w:r>
        <w:rPr>
          <w:spacing w:val="-7"/>
          <w:w w:val="105"/>
        </w:rPr>
        <w:t> </w:t>
      </w:r>
      <w:r>
        <w:rPr>
          <w:w w:val="105"/>
        </w:rPr>
        <w:t>de</w:t>
      </w:r>
      <w:r>
        <w:rPr>
          <w:spacing w:val="-6"/>
          <w:w w:val="105"/>
        </w:rPr>
        <w:t> </w:t>
      </w:r>
      <w:r>
        <w:rPr>
          <w:w w:val="105"/>
        </w:rPr>
        <w:t>forasteros</w:t>
      </w:r>
      <w:r>
        <w:rPr>
          <w:spacing w:val="-7"/>
          <w:w w:val="105"/>
        </w:rPr>
        <w:t> </w:t>
      </w:r>
      <w:r>
        <w:rPr>
          <w:w w:val="105"/>
        </w:rPr>
        <w:t>que</w:t>
      </w:r>
      <w:r>
        <w:rPr>
          <w:spacing w:val="-6"/>
          <w:w w:val="105"/>
        </w:rPr>
        <w:t> </w:t>
      </w:r>
      <w:r>
        <w:rPr>
          <w:w w:val="105"/>
        </w:rPr>
        <w:t>buscan</w:t>
      </w:r>
      <w:r>
        <w:rPr>
          <w:spacing w:val="-6"/>
          <w:w w:val="105"/>
        </w:rPr>
        <w:t> </w:t>
      </w:r>
      <w:r>
        <w:rPr>
          <w:w w:val="105"/>
        </w:rPr>
        <w:t>alcanzar</w:t>
      </w:r>
      <w:r>
        <w:rPr>
          <w:spacing w:val="-6"/>
          <w:w w:val="105"/>
        </w:rPr>
        <w:t> </w:t>
      </w:r>
      <w:r>
        <w:rPr>
          <w:w w:val="105"/>
        </w:rPr>
        <w:t>realidades</w:t>
      </w:r>
      <w:r>
        <w:rPr>
          <w:spacing w:val="-7"/>
          <w:w w:val="105"/>
        </w:rPr>
        <w:t> </w:t>
      </w:r>
      <w:r>
        <w:rPr>
          <w:w w:val="105"/>
        </w:rPr>
        <w:t>que</w:t>
      </w:r>
      <w:r>
        <w:rPr>
          <w:spacing w:val="-7"/>
          <w:w w:val="105"/>
        </w:rPr>
        <w:t> </w:t>
      </w:r>
      <w:r>
        <w:rPr>
          <w:w w:val="105"/>
        </w:rPr>
        <w:t>muchas</w:t>
      </w:r>
      <w:r>
        <w:rPr>
          <w:spacing w:val="-7"/>
          <w:w w:val="105"/>
        </w:rPr>
        <w:t> </w:t>
      </w:r>
      <w:r>
        <w:rPr>
          <w:w w:val="105"/>
        </w:rPr>
        <w:t>veces</w:t>
      </w:r>
      <w:r>
        <w:rPr>
          <w:spacing w:val="-6"/>
          <w:w w:val="105"/>
        </w:rPr>
        <w:t> </w:t>
      </w:r>
      <w:r>
        <w:rPr>
          <w:w w:val="105"/>
        </w:rPr>
        <w:t>no</w:t>
      </w:r>
      <w:r>
        <w:rPr>
          <w:spacing w:val="-6"/>
          <w:w w:val="105"/>
        </w:rPr>
        <w:t> </w:t>
      </w:r>
      <w:r>
        <w:rPr>
          <w:w w:val="105"/>
        </w:rPr>
        <w:t>las</w:t>
      </w:r>
      <w:r>
        <w:rPr>
          <w:spacing w:val="-6"/>
          <w:w w:val="105"/>
        </w:rPr>
        <w:t> </w:t>
      </w:r>
      <w:r>
        <w:rPr>
          <w:w w:val="105"/>
        </w:rPr>
        <w:t>tendrían en</w:t>
      </w:r>
      <w:r>
        <w:rPr>
          <w:spacing w:val="-14"/>
          <w:w w:val="105"/>
        </w:rPr>
        <w:t> </w:t>
      </w:r>
      <w:r>
        <w:rPr>
          <w:w w:val="105"/>
        </w:rPr>
        <w:t>sus</w:t>
      </w:r>
      <w:r>
        <w:rPr>
          <w:spacing w:val="-14"/>
          <w:w w:val="105"/>
        </w:rPr>
        <w:t> </w:t>
      </w:r>
      <w:r>
        <w:rPr>
          <w:w w:val="105"/>
        </w:rPr>
        <w:t>países</w:t>
      </w:r>
      <w:r>
        <w:rPr>
          <w:spacing w:val="-13"/>
          <w:w w:val="105"/>
        </w:rPr>
        <w:t> </w:t>
      </w:r>
      <w:r>
        <w:rPr>
          <w:w w:val="105"/>
        </w:rPr>
        <w:t>de</w:t>
      </w:r>
      <w:r>
        <w:rPr>
          <w:spacing w:val="-14"/>
          <w:w w:val="105"/>
        </w:rPr>
        <w:t> </w:t>
      </w:r>
      <w:r>
        <w:rPr>
          <w:w w:val="105"/>
        </w:rPr>
        <w:t>origen.</w:t>
      </w:r>
    </w:p>
    <w:p>
      <w:pPr>
        <w:pStyle w:val="BodyText"/>
        <w:spacing w:before="3"/>
        <w:rPr>
          <w:sz w:val="22"/>
        </w:rPr>
      </w:pPr>
    </w:p>
    <w:p>
      <w:pPr>
        <w:pStyle w:val="BodyText"/>
        <w:spacing w:line="247" w:lineRule="auto"/>
        <w:ind w:left="525" w:right="103"/>
        <w:jc w:val="both"/>
      </w:pPr>
      <w:r>
        <w:rPr>
          <w:w w:val="105"/>
        </w:rPr>
        <w:t>La verdad y las causas que lo provocan son temas que históricamente han sido tratados desde</w:t>
      </w:r>
      <w:r>
        <w:rPr>
          <w:spacing w:val="-6"/>
          <w:w w:val="105"/>
        </w:rPr>
        <w:t> </w:t>
      </w:r>
      <w:r>
        <w:rPr>
          <w:w w:val="105"/>
        </w:rPr>
        <w:t>el</w:t>
      </w:r>
      <w:r>
        <w:rPr>
          <w:spacing w:val="-7"/>
          <w:w w:val="105"/>
        </w:rPr>
        <w:t> </w:t>
      </w:r>
      <w:r>
        <w:rPr>
          <w:w w:val="105"/>
        </w:rPr>
        <w:t>éxodo</w:t>
      </w:r>
      <w:r>
        <w:rPr>
          <w:spacing w:val="-5"/>
          <w:w w:val="105"/>
        </w:rPr>
        <w:t> </w:t>
      </w:r>
      <w:r>
        <w:rPr>
          <w:w w:val="105"/>
        </w:rPr>
        <w:t>de</w:t>
      </w:r>
      <w:r>
        <w:rPr>
          <w:spacing w:val="-6"/>
          <w:w w:val="105"/>
        </w:rPr>
        <w:t> </w:t>
      </w:r>
      <w:r>
        <w:rPr>
          <w:w w:val="105"/>
        </w:rPr>
        <w:t>la</w:t>
      </w:r>
      <w:r>
        <w:rPr>
          <w:spacing w:val="-6"/>
          <w:w w:val="105"/>
        </w:rPr>
        <w:t> </w:t>
      </w:r>
      <w:r>
        <w:rPr>
          <w:w w:val="105"/>
        </w:rPr>
        <w:t>Biblia,</w:t>
      </w:r>
      <w:r>
        <w:rPr>
          <w:spacing w:val="-6"/>
          <w:w w:val="105"/>
        </w:rPr>
        <w:t> </w:t>
      </w:r>
      <w:r>
        <w:rPr>
          <w:w w:val="105"/>
        </w:rPr>
        <w:t>hasta</w:t>
      </w:r>
      <w:r>
        <w:rPr>
          <w:spacing w:val="-6"/>
          <w:w w:val="105"/>
        </w:rPr>
        <w:t> </w:t>
      </w:r>
      <w:r>
        <w:rPr>
          <w:w w:val="105"/>
        </w:rPr>
        <w:t>el</w:t>
      </w:r>
      <w:r>
        <w:rPr>
          <w:spacing w:val="-7"/>
          <w:w w:val="105"/>
        </w:rPr>
        <w:t> </w:t>
      </w:r>
      <w:r>
        <w:rPr>
          <w:w w:val="105"/>
        </w:rPr>
        <w:t>presente</w:t>
      </w:r>
      <w:r>
        <w:rPr>
          <w:spacing w:val="-6"/>
          <w:w w:val="105"/>
        </w:rPr>
        <w:t> </w:t>
      </w:r>
      <w:r>
        <w:rPr>
          <w:w w:val="105"/>
        </w:rPr>
        <w:t>donde</w:t>
      </w:r>
      <w:r>
        <w:rPr>
          <w:spacing w:val="-6"/>
          <w:w w:val="105"/>
        </w:rPr>
        <w:t> </w:t>
      </w:r>
      <w:r>
        <w:rPr>
          <w:w w:val="105"/>
        </w:rPr>
        <w:t>cada</w:t>
      </w:r>
      <w:r>
        <w:rPr>
          <w:spacing w:val="-6"/>
          <w:w w:val="105"/>
        </w:rPr>
        <w:t> </w:t>
      </w:r>
      <w:r>
        <w:rPr>
          <w:w w:val="105"/>
        </w:rPr>
        <w:t>vez</w:t>
      </w:r>
      <w:r>
        <w:rPr>
          <w:spacing w:val="-5"/>
          <w:w w:val="105"/>
        </w:rPr>
        <w:t> </w:t>
      </w:r>
      <w:r>
        <w:rPr>
          <w:w w:val="105"/>
        </w:rPr>
        <w:t>será</w:t>
      </w:r>
      <w:r>
        <w:rPr>
          <w:spacing w:val="-6"/>
          <w:w w:val="105"/>
        </w:rPr>
        <w:t> </w:t>
      </w:r>
      <w:r>
        <w:rPr>
          <w:w w:val="105"/>
        </w:rPr>
        <w:t>mas</w:t>
      </w:r>
      <w:r>
        <w:rPr>
          <w:spacing w:val="-6"/>
          <w:w w:val="105"/>
        </w:rPr>
        <w:t> </w:t>
      </w:r>
      <w:r>
        <w:rPr>
          <w:w w:val="105"/>
        </w:rPr>
        <w:t>alarmante</w:t>
      </w:r>
      <w:r>
        <w:rPr>
          <w:spacing w:val="-6"/>
          <w:w w:val="105"/>
        </w:rPr>
        <w:t> </w:t>
      </w:r>
      <w:r>
        <w:rPr>
          <w:w w:val="105"/>
        </w:rPr>
        <w:t>por</w:t>
      </w:r>
      <w:r>
        <w:rPr>
          <w:spacing w:val="-6"/>
          <w:w w:val="105"/>
        </w:rPr>
        <w:t> </w:t>
      </w:r>
      <w:r>
        <w:rPr>
          <w:w w:val="105"/>
        </w:rPr>
        <w:t>sus repercusiones políticas, económicas y sociales y cuando también su tratamiento ya se observa reflejado en la ficción, literatura y en el cine cuando se retrata a seres humanos que</w:t>
      </w:r>
      <w:r>
        <w:rPr>
          <w:spacing w:val="-11"/>
          <w:w w:val="105"/>
        </w:rPr>
        <w:t> </w:t>
      </w:r>
      <w:r>
        <w:rPr>
          <w:w w:val="105"/>
        </w:rPr>
        <w:t>salen</w:t>
      </w:r>
      <w:r>
        <w:rPr>
          <w:spacing w:val="-10"/>
          <w:w w:val="105"/>
        </w:rPr>
        <w:t> </w:t>
      </w:r>
      <w:r>
        <w:rPr>
          <w:w w:val="105"/>
        </w:rPr>
        <w:t>de</w:t>
      </w:r>
      <w:r>
        <w:rPr>
          <w:spacing w:val="-11"/>
          <w:w w:val="105"/>
        </w:rPr>
        <w:t> </w:t>
      </w:r>
      <w:r>
        <w:rPr>
          <w:w w:val="105"/>
        </w:rPr>
        <w:t>un</w:t>
      </w:r>
      <w:r>
        <w:rPr>
          <w:spacing w:val="-11"/>
          <w:w w:val="105"/>
        </w:rPr>
        <w:t> </w:t>
      </w:r>
      <w:r>
        <w:rPr>
          <w:w w:val="105"/>
        </w:rPr>
        <w:t>espacio</w:t>
      </w:r>
      <w:r>
        <w:rPr>
          <w:spacing w:val="-10"/>
          <w:w w:val="105"/>
        </w:rPr>
        <w:t> </w:t>
      </w:r>
      <w:r>
        <w:rPr>
          <w:w w:val="105"/>
        </w:rPr>
        <w:t>caótico,</w:t>
      </w:r>
      <w:r>
        <w:rPr>
          <w:spacing w:val="-11"/>
          <w:w w:val="105"/>
        </w:rPr>
        <w:t> </w:t>
      </w:r>
      <w:r>
        <w:rPr>
          <w:w w:val="105"/>
        </w:rPr>
        <w:t>con</w:t>
      </w:r>
      <w:r>
        <w:rPr>
          <w:spacing w:val="-11"/>
          <w:w w:val="105"/>
        </w:rPr>
        <w:t> </w:t>
      </w:r>
      <w:r>
        <w:rPr>
          <w:w w:val="105"/>
        </w:rPr>
        <w:t>persecuciones</w:t>
      </w:r>
      <w:r>
        <w:rPr>
          <w:spacing w:val="-11"/>
          <w:w w:val="105"/>
        </w:rPr>
        <w:t> </w:t>
      </w:r>
      <w:r>
        <w:rPr>
          <w:w w:val="105"/>
        </w:rPr>
        <w:t>por</w:t>
      </w:r>
      <w:r>
        <w:rPr>
          <w:spacing w:val="-10"/>
          <w:w w:val="105"/>
        </w:rPr>
        <w:t> </w:t>
      </w:r>
      <w:r>
        <w:rPr>
          <w:w w:val="105"/>
        </w:rPr>
        <w:t>raza,</w:t>
      </w:r>
      <w:r>
        <w:rPr>
          <w:spacing w:val="-11"/>
          <w:w w:val="105"/>
        </w:rPr>
        <w:t> </w:t>
      </w:r>
      <w:r>
        <w:rPr>
          <w:w w:val="105"/>
        </w:rPr>
        <w:t>religión,</w:t>
      </w:r>
      <w:r>
        <w:rPr>
          <w:spacing w:val="-11"/>
          <w:w w:val="105"/>
        </w:rPr>
        <w:t> </w:t>
      </w:r>
      <w:r>
        <w:rPr>
          <w:w w:val="105"/>
        </w:rPr>
        <w:t>preferencia</w:t>
      </w:r>
      <w:r>
        <w:rPr>
          <w:spacing w:val="-10"/>
          <w:w w:val="105"/>
        </w:rPr>
        <w:t> </w:t>
      </w:r>
      <w:r>
        <w:rPr>
          <w:w w:val="105"/>
        </w:rPr>
        <w:t>sexual</w:t>
      </w:r>
      <w:r>
        <w:rPr>
          <w:spacing w:val="-13"/>
          <w:w w:val="105"/>
        </w:rPr>
        <w:t> </w:t>
      </w:r>
      <w:r>
        <w:rPr>
          <w:w w:val="105"/>
        </w:rPr>
        <w:t>o de regímenes dictatoriales que han sido algunos ejemplos. En otros casos, han sido los que huyen de las condiciones climatológicas en busca de salud, saliendo de países en guerra,</w:t>
      </w:r>
      <w:r>
        <w:rPr>
          <w:spacing w:val="-10"/>
          <w:w w:val="105"/>
        </w:rPr>
        <w:t> </w:t>
      </w:r>
      <w:r>
        <w:rPr>
          <w:w w:val="105"/>
        </w:rPr>
        <w:t>o</w:t>
      </w:r>
      <w:r>
        <w:rPr>
          <w:spacing w:val="-9"/>
          <w:w w:val="105"/>
        </w:rPr>
        <w:t> </w:t>
      </w:r>
      <w:r>
        <w:rPr>
          <w:w w:val="105"/>
        </w:rPr>
        <w:t>de</w:t>
      </w:r>
      <w:r>
        <w:rPr>
          <w:spacing w:val="-10"/>
          <w:w w:val="105"/>
        </w:rPr>
        <w:t> </w:t>
      </w:r>
      <w:r>
        <w:rPr>
          <w:w w:val="105"/>
        </w:rPr>
        <w:t>catástrofes</w:t>
      </w:r>
      <w:r>
        <w:rPr>
          <w:spacing w:val="-10"/>
          <w:w w:val="105"/>
        </w:rPr>
        <w:t> </w:t>
      </w:r>
      <w:r>
        <w:rPr>
          <w:w w:val="105"/>
        </w:rPr>
        <w:t>naturales</w:t>
      </w:r>
      <w:r>
        <w:rPr>
          <w:spacing w:val="-9"/>
          <w:w w:val="105"/>
        </w:rPr>
        <w:t> </w:t>
      </w:r>
      <w:r>
        <w:rPr>
          <w:w w:val="105"/>
        </w:rPr>
        <w:t>como</w:t>
      </w:r>
      <w:r>
        <w:rPr>
          <w:spacing w:val="-9"/>
          <w:w w:val="105"/>
        </w:rPr>
        <w:t> </w:t>
      </w:r>
      <w:r>
        <w:rPr>
          <w:w w:val="105"/>
        </w:rPr>
        <w:t>lo</w:t>
      </w:r>
      <w:r>
        <w:rPr>
          <w:spacing w:val="-9"/>
          <w:w w:val="105"/>
        </w:rPr>
        <w:t> </w:t>
      </w:r>
      <w:r>
        <w:rPr>
          <w:w w:val="105"/>
        </w:rPr>
        <w:t>ha</w:t>
      </w:r>
      <w:r>
        <w:rPr>
          <w:spacing w:val="-10"/>
          <w:w w:val="105"/>
        </w:rPr>
        <w:t> </w:t>
      </w:r>
      <w:r>
        <w:rPr>
          <w:w w:val="105"/>
        </w:rPr>
        <w:t>sido</w:t>
      </w:r>
      <w:r>
        <w:rPr>
          <w:spacing w:val="-9"/>
          <w:w w:val="105"/>
        </w:rPr>
        <w:t> </w:t>
      </w:r>
      <w:r>
        <w:rPr>
          <w:w w:val="105"/>
        </w:rPr>
        <w:t>el</w:t>
      </w:r>
      <w:r>
        <w:rPr>
          <w:spacing w:val="-10"/>
          <w:w w:val="105"/>
        </w:rPr>
        <w:t> </w:t>
      </w:r>
      <w:r>
        <w:rPr>
          <w:w w:val="105"/>
        </w:rPr>
        <w:t>surgimiento</w:t>
      </w:r>
      <w:r>
        <w:rPr>
          <w:spacing w:val="-9"/>
          <w:w w:val="105"/>
        </w:rPr>
        <w:t> </w:t>
      </w:r>
      <w:r>
        <w:rPr>
          <w:w w:val="105"/>
        </w:rPr>
        <w:t>y</w:t>
      </w:r>
      <w:r>
        <w:rPr>
          <w:spacing w:val="-9"/>
          <w:w w:val="105"/>
        </w:rPr>
        <w:t> </w:t>
      </w:r>
      <w:r>
        <w:rPr>
          <w:w w:val="105"/>
        </w:rPr>
        <w:t>erupción</w:t>
      </w:r>
      <w:r>
        <w:rPr>
          <w:spacing w:val="-9"/>
          <w:w w:val="105"/>
        </w:rPr>
        <w:t> </w:t>
      </w:r>
      <w:r>
        <w:rPr>
          <w:w w:val="105"/>
        </w:rPr>
        <w:t>de</w:t>
      </w:r>
      <w:r>
        <w:rPr>
          <w:spacing w:val="-10"/>
          <w:w w:val="105"/>
        </w:rPr>
        <w:t> </w:t>
      </w:r>
      <w:r>
        <w:rPr>
          <w:w w:val="105"/>
        </w:rPr>
        <w:t>volcanes</w:t>
      </w:r>
      <w:r>
        <w:rPr>
          <w:spacing w:val="-9"/>
          <w:w w:val="105"/>
        </w:rPr>
        <w:t> </w:t>
      </w:r>
      <w:r>
        <w:rPr>
          <w:w w:val="105"/>
        </w:rPr>
        <w:t>y maremotos entre otros, como evidencias que se vendrán dibujando cada vez más ante el fenómeno</w:t>
      </w:r>
      <w:r>
        <w:rPr>
          <w:spacing w:val="-26"/>
          <w:w w:val="105"/>
        </w:rPr>
        <w:t> </w:t>
      </w:r>
      <w:r>
        <w:rPr>
          <w:w w:val="105"/>
        </w:rPr>
        <w:t>del</w:t>
      </w:r>
      <w:r>
        <w:rPr>
          <w:spacing w:val="-27"/>
          <w:w w:val="105"/>
        </w:rPr>
        <w:t> </w:t>
      </w:r>
      <w:r>
        <w:rPr>
          <w:w w:val="105"/>
        </w:rPr>
        <w:t>calentamiento</w:t>
      </w:r>
      <w:r>
        <w:rPr>
          <w:spacing w:val="-27"/>
          <w:w w:val="105"/>
        </w:rPr>
        <w:t> </w:t>
      </w:r>
      <w:r>
        <w:rPr>
          <w:w w:val="105"/>
        </w:rPr>
        <w:t>global.</w:t>
      </w:r>
    </w:p>
    <w:p>
      <w:pPr>
        <w:pStyle w:val="BodyText"/>
        <w:spacing w:before="5"/>
        <w:rPr>
          <w:sz w:val="22"/>
        </w:rPr>
      </w:pPr>
    </w:p>
    <w:p>
      <w:pPr>
        <w:pStyle w:val="BodyText"/>
        <w:spacing w:line="247" w:lineRule="auto" w:before="1"/>
        <w:ind w:left="525" w:right="103"/>
        <w:jc w:val="both"/>
      </w:pPr>
      <w:r>
        <w:rPr>
          <w:w w:val="105"/>
        </w:rPr>
        <w:t>Así, frente a la ausencia de agua, combustibles, oxigeno, calidad de vida y desarrollo humano,</w:t>
      </w:r>
      <w:r>
        <w:rPr>
          <w:spacing w:val="-9"/>
          <w:w w:val="105"/>
        </w:rPr>
        <w:t> </w:t>
      </w:r>
      <w:r>
        <w:rPr>
          <w:w w:val="105"/>
        </w:rPr>
        <w:t>estos</w:t>
      </w:r>
      <w:r>
        <w:rPr>
          <w:spacing w:val="-9"/>
          <w:w w:val="105"/>
        </w:rPr>
        <w:t> </w:t>
      </w:r>
      <w:r>
        <w:rPr>
          <w:w w:val="105"/>
        </w:rPr>
        <w:t>rasgos</w:t>
      </w:r>
      <w:r>
        <w:rPr>
          <w:spacing w:val="-9"/>
          <w:w w:val="105"/>
        </w:rPr>
        <w:t> </w:t>
      </w:r>
      <w:r>
        <w:rPr>
          <w:w w:val="105"/>
        </w:rPr>
        <w:t>estarán</w:t>
      </w:r>
      <w:r>
        <w:rPr>
          <w:spacing w:val="-10"/>
          <w:w w:val="105"/>
        </w:rPr>
        <w:t> </w:t>
      </w:r>
      <w:r>
        <w:rPr>
          <w:w w:val="105"/>
        </w:rPr>
        <w:t>presentes</w:t>
      </w:r>
      <w:r>
        <w:rPr>
          <w:spacing w:val="-9"/>
          <w:w w:val="105"/>
        </w:rPr>
        <w:t> </w:t>
      </w:r>
      <w:r>
        <w:rPr>
          <w:w w:val="105"/>
        </w:rPr>
        <w:t>en</w:t>
      </w:r>
      <w:r>
        <w:rPr>
          <w:spacing w:val="-8"/>
          <w:w w:val="105"/>
        </w:rPr>
        <w:t> </w:t>
      </w:r>
      <w:r>
        <w:rPr>
          <w:w w:val="105"/>
        </w:rPr>
        <w:t>la</w:t>
      </w:r>
      <w:r>
        <w:rPr>
          <w:spacing w:val="-10"/>
          <w:w w:val="105"/>
        </w:rPr>
        <w:t> </w:t>
      </w:r>
      <w:r>
        <w:rPr>
          <w:w w:val="105"/>
        </w:rPr>
        <w:t>migración</w:t>
      </w:r>
      <w:r>
        <w:rPr>
          <w:spacing w:val="-9"/>
          <w:w w:val="105"/>
        </w:rPr>
        <w:t> </w:t>
      </w:r>
      <w:r>
        <w:rPr>
          <w:w w:val="105"/>
        </w:rPr>
        <w:t>y</w:t>
      </w:r>
      <w:r>
        <w:rPr>
          <w:spacing w:val="-9"/>
          <w:w w:val="105"/>
        </w:rPr>
        <w:t> </w:t>
      </w:r>
      <w:r>
        <w:rPr>
          <w:w w:val="105"/>
        </w:rPr>
        <w:t>se</w:t>
      </w:r>
      <w:r>
        <w:rPr>
          <w:spacing w:val="-9"/>
          <w:w w:val="105"/>
        </w:rPr>
        <w:t> </w:t>
      </w:r>
      <w:r>
        <w:rPr>
          <w:w w:val="105"/>
        </w:rPr>
        <w:t>trasformarán</w:t>
      </w:r>
      <w:r>
        <w:rPr>
          <w:spacing w:val="-9"/>
          <w:w w:val="105"/>
        </w:rPr>
        <w:t> </w:t>
      </w:r>
      <w:r>
        <w:rPr>
          <w:w w:val="105"/>
        </w:rPr>
        <w:t>en</w:t>
      </w:r>
      <w:r>
        <w:rPr>
          <w:spacing w:val="-10"/>
          <w:w w:val="105"/>
        </w:rPr>
        <w:t> </w:t>
      </w:r>
      <w:r>
        <w:rPr>
          <w:w w:val="105"/>
        </w:rPr>
        <w:t>las</w:t>
      </w:r>
      <w:r>
        <w:rPr>
          <w:spacing w:val="-9"/>
          <w:w w:val="105"/>
        </w:rPr>
        <w:t> </w:t>
      </w:r>
      <w:r>
        <w:rPr>
          <w:w w:val="105"/>
        </w:rPr>
        <w:t>grandes esperanzas,</w:t>
      </w:r>
      <w:r>
        <w:rPr>
          <w:spacing w:val="-7"/>
          <w:w w:val="105"/>
        </w:rPr>
        <w:t> </w:t>
      </w:r>
      <w:r>
        <w:rPr>
          <w:w w:val="105"/>
        </w:rPr>
        <w:t>con</w:t>
      </w:r>
      <w:r>
        <w:rPr>
          <w:spacing w:val="-8"/>
          <w:w w:val="105"/>
        </w:rPr>
        <w:t> </w:t>
      </w:r>
      <w:r>
        <w:rPr>
          <w:w w:val="105"/>
        </w:rPr>
        <w:t>nuevas</w:t>
      </w:r>
      <w:r>
        <w:rPr>
          <w:spacing w:val="-9"/>
          <w:w w:val="105"/>
        </w:rPr>
        <w:t> </w:t>
      </w:r>
      <w:r>
        <w:rPr>
          <w:w w:val="105"/>
        </w:rPr>
        <w:t>utopías</w:t>
      </w:r>
      <w:r>
        <w:rPr>
          <w:spacing w:val="-8"/>
          <w:w w:val="105"/>
        </w:rPr>
        <w:t> </w:t>
      </w:r>
      <w:r>
        <w:rPr>
          <w:w w:val="105"/>
        </w:rPr>
        <w:t>que</w:t>
      </w:r>
      <w:r>
        <w:rPr>
          <w:spacing w:val="-9"/>
          <w:w w:val="105"/>
        </w:rPr>
        <w:t> </w:t>
      </w:r>
      <w:r>
        <w:rPr>
          <w:w w:val="105"/>
        </w:rPr>
        <w:t>deberán</w:t>
      </w:r>
      <w:r>
        <w:rPr>
          <w:spacing w:val="-8"/>
          <w:w w:val="105"/>
        </w:rPr>
        <w:t> </w:t>
      </w:r>
      <w:r>
        <w:rPr>
          <w:w w:val="105"/>
        </w:rPr>
        <w:t>construirse</w:t>
      </w:r>
      <w:r>
        <w:rPr>
          <w:spacing w:val="-8"/>
          <w:w w:val="105"/>
        </w:rPr>
        <w:t> </w:t>
      </w:r>
      <w:r>
        <w:rPr>
          <w:w w:val="105"/>
        </w:rPr>
        <w:t>para</w:t>
      </w:r>
      <w:r>
        <w:rPr>
          <w:spacing w:val="-8"/>
          <w:w w:val="105"/>
        </w:rPr>
        <w:t> </w:t>
      </w:r>
      <w:r>
        <w:rPr>
          <w:w w:val="105"/>
        </w:rPr>
        <w:t>generar</w:t>
      </w:r>
      <w:r>
        <w:rPr>
          <w:spacing w:val="-7"/>
          <w:w w:val="105"/>
        </w:rPr>
        <w:t> </w:t>
      </w:r>
      <w:r>
        <w:rPr>
          <w:w w:val="105"/>
        </w:rPr>
        <w:t>futuros</w:t>
      </w:r>
      <w:r>
        <w:rPr>
          <w:spacing w:val="-9"/>
          <w:w w:val="105"/>
        </w:rPr>
        <w:t> </w:t>
      </w:r>
      <w:r>
        <w:rPr>
          <w:w w:val="105"/>
        </w:rPr>
        <w:t>posibles</w:t>
      </w:r>
      <w:r>
        <w:rPr>
          <w:spacing w:val="-7"/>
          <w:w w:val="105"/>
        </w:rPr>
        <w:t> </w:t>
      </w:r>
      <w:r>
        <w:rPr>
          <w:w w:val="105"/>
        </w:rPr>
        <w:t>en tierras prometidas con condiciones y posibilidades para todos aquellos que sueñan con mundos diferentes. De hecho, este fue un sentir comportamental que acompaño a los primeros</w:t>
      </w:r>
      <w:r>
        <w:rPr>
          <w:spacing w:val="-11"/>
          <w:w w:val="105"/>
        </w:rPr>
        <w:t> </w:t>
      </w:r>
      <w:r>
        <w:rPr>
          <w:w w:val="105"/>
        </w:rPr>
        <w:t>pobladores</w:t>
      </w:r>
      <w:r>
        <w:rPr>
          <w:spacing w:val="-11"/>
          <w:w w:val="105"/>
        </w:rPr>
        <w:t> </w:t>
      </w:r>
      <w:r>
        <w:rPr>
          <w:w w:val="105"/>
        </w:rPr>
        <w:t>del</w:t>
      </w:r>
      <w:r>
        <w:rPr>
          <w:spacing w:val="-11"/>
          <w:w w:val="105"/>
        </w:rPr>
        <w:t> </w:t>
      </w:r>
      <w:r>
        <w:rPr>
          <w:w w:val="105"/>
        </w:rPr>
        <w:t>mundo</w:t>
      </w:r>
      <w:r>
        <w:rPr>
          <w:spacing w:val="-9"/>
          <w:w w:val="105"/>
        </w:rPr>
        <w:t> </w:t>
      </w:r>
      <w:r>
        <w:rPr>
          <w:w w:val="105"/>
        </w:rPr>
        <w:t>que</w:t>
      </w:r>
      <w:r>
        <w:rPr>
          <w:spacing w:val="-11"/>
          <w:w w:val="105"/>
        </w:rPr>
        <w:t> </w:t>
      </w:r>
      <w:r>
        <w:rPr>
          <w:w w:val="105"/>
        </w:rPr>
        <w:t>como</w:t>
      </w:r>
      <w:r>
        <w:rPr>
          <w:spacing w:val="-9"/>
          <w:w w:val="105"/>
        </w:rPr>
        <w:t> </w:t>
      </w:r>
      <w:r>
        <w:rPr>
          <w:w w:val="105"/>
        </w:rPr>
        <w:t>nómadas</w:t>
      </w:r>
      <w:r>
        <w:rPr>
          <w:spacing w:val="-11"/>
          <w:w w:val="105"/>
        </w:rPr>
        <w:t> </w:t>
      </w:r>
      <w:r>
        <w:rPr>
          <w:w w:val="105"/>
        </w:rPr>
        <w:t>recorrían</w:t>
      </w:r>
      <w:r>
        <w:rPr>
          <w:spacing w:val="-10"/>
          <w:w w:val="105"/>
        </w:rPr>
        <w:t> </w:t>
      </w:r>
      <w:r>
        <w:rPr>
          <w:w w:val="105"/>
        </w:rPr>
        <w:t>el</w:t>
      </w:r>
      <w:r>
        <w:rPr>
          <w:spacing w:val="-10"/>
          <w:w w:val="105"/>
        </w:rPr>
        <w:t> </w:t>
      </w:r>
      <w:r>
        <w:rPr>
          <w:w w:val="105"/>
        </w:rPr>
        <w:t>mundo</w:t>
      </w:r>
      <w:r>
        <w:rPr>
          <w:spacing w:val="-11"/>
          <w:w w:val="105"/>
        </w:rPr>
        <w:t> </w:t>
      </w:r>
      <w:r>
        <w:rPr>
          <w:w w:val="105"/>
        </w:rPr>
        <w:t>buscando</w:t>
      </w:r>
      <w:r>
        <w:rPr>
          <w:spacing w:val="-9"/>
          <w:w w:val="105"/>
        </w:rPr>
        <w:t> </w:t>
      </w:r>
      <w:r>
        <w:rPr>
          <w:w w:val="105"/>
        </w:rPr>
        <w:t>mejores condiciones para instalarse dando origen a los asentamientos humanos y a la territorialidad.</w:t>
      </w:r>
      <w:r>
        <w:rPr>
          <w:spacing w:val="-15"/>
          <w:w w:val="105"/>
        </w:rPr>
        <w:t> </w:t>
      </w:r>
      <w:r>
        <w:rPr>
          <w:w w:val="105"/>
        </w:rPr>
        <w:t>Hecho</w:t>
      </w:r>
      <w:r>
        <w:rPr>
          <w:spacing w:val="-14"/>
          <w:w w:val="105"/>
        </w:rPr>
        <w:t> </w:t>
      </w:r>
      <w:r>
        <w:rPr>
          <w:w w:val="105"/>
        </w:rPr>
        <w:t>histórico</w:t>
      </w:r>
      <w:r>
        <w:rPr>
          <w:spacing w:val="-14"/>
          <w:w w:val="105"/>
        </w:rPr>
        <w:t> </w:t>
      </w:r>
      <w:r>
        <w:rPr>
          <w:w w:val="105"/>
        </w:rPr>
        <w:t>que</w:t>
      </w:r>
      <w:r>
        <w:rPr>
          <w:spacing w:val="-14"/>
          <w:w w:val="105"/>
        </w:rPr>
        <w:t> </w:t>
      </w:r>
      <w:r>
        <w:rPr>
          <w:w w:val="105"/>
        </w:rPr>
        <w:t>también</w:t>
      </w:r>
      <w:r>
        <w:rPr>
          <w:spacing w:val="-13"/>
          <w:w w:val="105"/>
        </w:rPr>
        <w:t> </w:t>
      </w:r>
      <w:r>
        <w:rPr>
          <w:w w:val="105"/>
        </w:rPr>
        <w:t>ilustra</w:t>
      </w:r>
      <w:r>
        <w:rPr>
          <w:spacing w:val="-15"/>
          <w:w w:val="105"/>
        </w:rPr>
        <w:t> </w:t>
      </w:r>
      <w:r>
        <w:rPr>
          <w:w w:val="105"/>
        </w:rPr>
        <w:t>el</w:t>
      </w:r>
      <w:r>
        <w:rPr>
          <w:spacing w:val="-14"/>
          <w:w w:val="105"/>
        </w:rPr>
        <w:t> </w:t>
      </w:r>
      <w:r>
        <w:rPr>
          <w:w w:val="105"/>
        </w:rPr>
        <w:t>origen</w:t>
      </w:r>
      <w:r>
        <w:rPr>
          <w:spacing w:val="-14"/>
          <w:w w:val="105"/>
        </w:rPr>
        <w:t> </w:t>
      </w:r>
      <w:r>
        <w:rPr>
          <w:w w:val="105"/>
        </w:rPr>
        <w:t>que</w:t>
      </w:r>
      <w:r>
        <w:rPr>
          <w:spacing w:val="-13"/>
          <w:w w:val="105"/>
        </w:rPr>
        <w:t> </w:t>
      </w:r>
      <w:r>
        <w:rPr>
          <w:w w:val="105"/>
        </w:rPr>
        <w:t>el</w:t>
      </w:r>
      <w:r>
        <w:rPr>
          <w:spacing w:val="-15"/>
          <w:w w:val="105"/>
        </w:rPr>
        <w:t> </w:t>
      </w:r>
      <w:r>
        <w:rPr>
          <w:w w:val="105"/>
        </w:rPr>
        <w:t>pueblo</w:t>
      </w:r>
      <w:r>
        <w:rPr>
          <w:spacing w:val="-13"/>
          <w:w w:val="105"/>
        </w:rPr>
        <w:t> </w:t>
      </w:r>
      <w:r>
        <w:rPr>
          <w:w w:val="105"/>
        </w:rPr>
        <w:t>azteca</w:t>
      </w:r>
      <w:r>
        <w:rPr>
          <w:spacing w:val="-14"/>
          <w:w w:val="105"/>
        </w:rPr>
        <w:t> </w:t>
      </w:r>
      <w:r>
        <w:rPr>
          <w:w w:val="105"/>
        </w:rPr>
        <w:t>coloco</w:t>
      </w:r>
      <w:r>
        <w:rPr>
          <w:spacing w:val="-14"/>
          <w:w w:val="105"/>
        </w:rPr>
        <w:t> </w:t>
      </w:r>
      <w:r>
        <w:rPr>
          <w:w w:val="105"/>
        </w:rPr>
        <w:t>en su</w:t>
      </w:r>
      <w:r>
        <w:rPr>
          <w:spacing w:val="-14"/>
          <w:w w:val="105"/>
        </w:rPr>
        <w:t> </w:t>
      </w:r>
      <w:r>
        <w:rPr>
          <w:w w:val="105"/>
        </w:rPr>
        <w:t>marco</w:t>
      </w:r>
      <w:r>
        <w:rPr>
          <w:spacing w:val="-14"/>
          <w:w w:val="105"/>
        </w:rPr>
        <w:t> </w:t>
      </w:r>
      <w:r>
        <w:rPr>
          <w:w w:val="105"/>
        </w:rPr>
        <w:t>de</w:t>
      </w:r>
      <w:r>
        <w:rPr>
          <w:spacing w:val="-14"/>
          <w:w w:val="105"/>
        </w:rPr>
        <w:t> </w:t>
      </w:r>
      <w:r>
        <w:rPr>
          <w:w w:val="105"/>
        </w:rPr>
        <w:t>instalación</w:t>
      </w:r>
      <w:r>
        <w:rPr>
          <w:spacing w:val="-14"/>
          <w:w w:val="105"/>
        </w:rPr>
        <w:t> </w:t>
      </w:r>
      <w:r>
        <w:rPr>
          <w:w w:val="105"/>
        </w:rPr>
        <w:t>de</w:t>
      </w:r>
      <w:r>
        <w:rPr>
          <w:spacing w:val="-14"/>
          <w:w w:val="105"/>
        </w:rPr>
        <w:t> </w:t>
      </w:r>
      <w:r>
        <w:rPr>
          <w:w w:val="105"/>
        </w:rPr>
        <w:t>la</w:t>
      </w:r>
      <w:r>
        <w:rPr>
          <w:spacing w:val="-14"/>
          <w:w w:val="105"/>
        </w:rPr>
        <w:t> </w:t>
      </w:r>
      <w:r>
        <w:rPr>
          <w:w w:val="105"/>
        </w:rPr>
        <w:t>humanidad.</w:t>
      </w:r>
    </w:p>
    <w:p>
      <w:pPr>
        <w:pStyle w:val="BodyText"/>
        <w:spacing w:before="4"/>
        <w:rPr>
          <w:sz w:val="22"/>
        </w:rPr>
      </w:pPr>
    </w:p>
    <w:p>
      <w:pPr>
        <w:pStyle w:val="BodyText"/>
        <w:spacing w:line="247" w:lineRule="auto"/>
        <w:ind w:left="525" w:right="105"/>
        <w:jc w:val="both"/>
      </w:pPr>
      <w:r>
        <w:rPr>
          <w:w w:val="105"/>
        </w:rPr>
        <w:t>En el presente los individuos que emigran lo hacen por distintas causas, desde las ya descritas anteriormente hasta el estudio, trabajo matrimonio etc, y así el instarse en cualquier región del planeta puede ser en la búsqueda de aquel lugar en la geografía planetaria, que te ofrece condiciones de crecimiento y desarrollo profesional y personal.</w:t>
      </w:r>
    </w:p>
    <w:p>
      <w:pPr>
        <w:pStyle w:val="BodyText"/>
        <w:spacing w:before="4"/>
        <w:rPr>
          <w:sz w:val="22"/>
        </w:rPr>
      </w:pPr>
    </w:p>
    <w:p>
      <w:pPr>
        <w:pStyle w:val="BodyText"/>
        <w:spacing w:line="247" w:lineRule="auto"/>
        <w:ind w:left="525" w:right="102"/>
        <w:jc w:val="both"/>
      </w:pPr>
      <w:r>
        <w:rPr>
          <w:w w:val="105"/>
        </w:rPr>
        <w:t>Por otra parte los climas de ficción que en este mundo contemporáneo están dibujando distintas realidades, producto de estos flujos migratorios y en los campos de</w:t>
      </w:r>
      <w:r>
        <w:rPr>
          <w:spacing w:val="-42"/>
          <w:w w:val="105"/>
        </w:rPr>
        <w:t> </w:t>
      </w:r>
      <w:r>
        <w:rPr>
          <w:w w:val="105"/>
        </w:rPr>
        <w:t>intervención la mirada de distintas disciplinas que se abocan a su estudio. Como ejemplo se podría mencionar: el campo de la salud que se detiene para observar y explorar lo que ocurre ante</w:t>
      </w:r>
      <w:r>
        <w:rPr>
          <w:spacing w:val="-11"/>
          <w:w w:val="105"/>
        </w:rPr>
        <w:t> </w:t>
      </w:r>
      <w:r>
        <w:rPr>
          <w:w w:val="105"/>
        </w:rPr>
        <w:t>esta</w:t>
      </w:r>
      <w:r>
        <w:rPr>
          <w:spacing w:val="-11"/>
          <w:w w:val="105"/>
        </w:rPr>
        <w:t> </w:t>
      </w:r>
      <w:r>
        <w:rPr>
          <w:w w:val="105"/>
        </w:rPr>
        <w:t>migración</w:t>
      </w:r>
      <w:r>
        <w:rPr>
          <w:spacing w:val="-11"/>
          <w:w w:val="105"/>
        </w:rPr>
        <w:t> </w:t>
      </w:r>
      <w:r>
        <w:rPr>
          <w:w w:val="105"/>
        </w:rPr>
        <w:t>de</w:t>
      </w:r>
      <w:r>
        <w:rPr>
          <w:spacing w:val="-10"/>
          <w:w w:val="105"/>
        </w:rPr>
        <w:t> </w:t>
      </w:r>
      <w:r>
        <w:rPr>
          <w:w w:val="105"/>
        </w:rPr>
        <w:t>especies</w:t>
      </w:r>
      <w:r>
        <w:rPr>
          <w:spacing w:val="-9"/>
          <w:w w:val="105"/>
        </w:rPr>
        <w:t> </w:t>
      </w:r>
      <w:r>
        <w:rPr>
          <w:w w:val="105"/>
        </w:rPr>
        <w:t>animales</w:t>
      </w:r>
      <w:r>
        <w:rPr>
          <w:spacing w:val="-9"/>
          <w:w w:val="105"/>
        </w:rPr>
        <w:t> </w:t>
      </w:r>
      <w:r>
        <w:rPr>
          <w:w w:val="105"/>
        </w:rPr>
        <w:t>y</w:t>
      </w:r>
      <w:r>
        <w:rPr>
          <w:spacing w:val="-11"/>
          <w:w w:val="105"/>
        </w:rPr>
        <w:t> </w:t>
      </w:r>
      <w:r>
        <w:rPr>
          <w:w w:val="105"/>
        </w:rPr>
        <w:t>su</w:t>
      </w:r>
      <w:r>
        <w:rPr>
          <w:spacing w:val="-9"/>
          <w:w w:val="105"/>
        </w:rPr>
        <w:t> </w:t>
      </w:r>
      <w:r>
        <w:rPr>
          <w:w w:val="105"/>
        </w:rPr>
        <w:t>repercusión</w:t>
      </w:r>
      <w:r>
        <w:rPr>
          <w:spacing w:val="-9"/>
          <w:w w:val="105"/>
        </w:rPr>
        <w:t> </w:t>
      </w:r>
      <w:r>
        <w:rPr>
          <w:w w:val="105"/>
        </w:rPr>
        <w:t>con</w:t>
      </w:r>
      <w:r>
        <w:rPr>
          <w:spacing w:val="-11"/>
          <w:w w:val="105"/>
        </w:rPr>
        <w:t> </w:t>
      </w:r>
      <w:r>
        <w:rPr>
          <w:w w:val="105"/>
        </w:rPr>
        <w:t>a</w:t>
      </w:r>
      <w:r>
        <w:rPr>
          <w:spacing w:val="-10"/>
          <w:w w:val="105"/>
        </w:rPr>
        <w:t> </w:t>
      </w:r>
      <w:r>
        <w:rPr>
          <w:w w:val="105"/>
        </w:rPr>
        <w:t>salud</w:t>
      </w:r>
      <w:r>
        <w:rPr>
          <w:spacing w:val="-9"/>
          <w:w w:val="105"/>
        </w:rPr>
        <w:t> </w:t>
      </w:r>
      <w:r>
        <w:rPr>
          <w:w w:val="105"/>
        </w:rPr>
        <w:t>así</w:t>
      </w:r>
      <w:r>
        <w:rPr>
          <w:spacing w:val="-12"/>
          <w:w w:val="105"/>
        </w:rPr>
        <w:t> </w:t>
      </w:r>
      <w:r>
        <w:rPr>
          <w:w w:val="105"/>
        </w:rPr>
        <w:t>como</w:t>
      </w:r>
      <w:r>
        <w:rPr>
          <w:spacing w:val="-9"/>
          <w:w w:val="105"/>
        </w:rPr>
        <w:t> </w:t>
      </w:r>
      <w:r>
        <w:rPr>
          <w:w w:val="105"/>
        </w:rPr>
        <w:t>el</w:t>
      </w:r>
      <w:r>
        <w:rPr>
          <w:spacing w:val="-11"/>
          <w:w w:val="105"/>
        </w:rPr>
        <w:t> </w:t>
      </w:r>
      <w:r>
        <w:rPr>
          <w:w w:val="105"/>
        </w:rPr>
        <w:t>retorno de enfermedades y ya en otros casos, como el VIH/SIDA y otro tipo de enfermedades muestran movilidad en su transito global a regiones rurales que por este flujo humano, cada vez viene en aumento identificando factores que no habían sido visualizados en </w:t>
      </w:r>
      <w:r>
        <w:rPr/>
        <w:t>segmentos</w:t>
      </w:r>
      <w:r>
        <w:rPr>
          <w:spacing w:val="38"/>
        </w:rPr>
        <w:t> </w:t>
      </w:r>
      <w:r>
        <w:rPr/>
        <w:t>sociales.</w:t>
      </w:r>
    </w:p>
    <w:p>
      <w:pPr>
        <w:pStyle w:val="BodyText"/>
        <w:rPr>
          <w:sz w:val="20"/>
        </w:rPr>
      </w:pPr>
    </w:p>
    <w:p>
      <w:pPr>
        <w:pStyle w:val="BodyText"/>
        <w:spacing w:before="11"/>
        <w:rPr>
          <w:sz w:val="11"/>
        </w:rPr>
      </w:pPr>
      <w:r>
        <w:rPr/>
        <w:drawing>
          <wp:anchor distT="0" distB="0" distL="0" distR="0" allowOverlap="1" layoutInCell="1" locked="0" behindDoc="0" simplePos="0" relativeHeight="10936">
            <wp:simplePos x="0" y="0"/>
            <wp:positionH relativeFrom="page">
              <wp:posOffset>1400555</wp:posOffset>
            </wp:positionH>
            <wp:positionV relativeFrom="paragraph">
              <wp:posOffset>116939</wp:posOffset>
            </wp:positionV>
            <wp:extent cx="5109210" cy="43434"/>
            <wp:effectExtent l="0" t="0" r="0" b="0"/>
            <wp:wrapTopAndBottom/>
            <wp:docPr id="537" name="image45.png" descr=""/>
            <wp:cNvGraphicFramePr>
              <a:graphicFrameLocks noChangeAspect="1"/>
            </wp:cNvGraphicFramePr>
            <a:graphic>
              <a:graphicData uri="http://schemas.openxmlformats.org/drawingml/2006/picture">
                <pic:pic>
                  <pic:nvPicPr>
                    <pic:cNvPr id="538"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279</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3"/>
        <w:jc w:val="both"/>
      </w:pPr>
      <w:r>
        <w:rPr>
          <w:w w:val="105"/>
        </w:rPr>
        <w:t>Dentro de este orden de ideas, otro campo asociado y cada vez más obsesionado en el orden global, esta depositado en la búsqueda obtención y permanencia del trabajo concebido como un deseo colectivo, cada vez más escaso y que su posesión permite que los</w:t>
      </w:r>
      <w:r>
        <w:rPr>
          <w:spacing w:val="-5"/>
          <w:w w:val="105"/>
        </w:rPr>
        <w:t> </w:t>
      </w:r>
      <w:r>
        <w:rPr>
          <w:w w:val="105"/>
        </w:rPr>
        <w:t>seres</w:t>
      </w:r>
      <w:r>
        <w:rPr>
          <w:spacing w:val="-6"/>
          <w:w w:val="105"/>
        </w:rPr>
        <w:t> </w:t>
      </w:r>
      <w:r>
        <w:rPr>
          <w:w w:val="105"/>
        </w:rPr>
        <w:t>humanos</w:t>
      </w:r>
      <w:r>
        <w:rPr>
          <w:spacing w:val="-7"/>
          <w:w w:val="105"/>
        </w:rPr>
        <w:t> </w:t>
      </w:r>
      <w:r>
        <w:rPr>
          <w:w w:val="105"/>
        </w:rPr>
        <w:t>emigren</w:t>
      </w:r>
      <w:r>
        <w:rPr>
          <w:spacing w:val="-5"/>
          <w:w w:val="105"/>
        </w:rPr>
        <w:t> </w:t>
      </w:r>
      <w:r>
        <w:rPr>
          <w:w w:val="105"/>
        </w:rPr>
        <w:t>buscando</w:t>
      </w:r>
      <w:r>
        <w:rPr>
          <w:spacing w:val="-6"/>
          <w:w w:val="105"/>
        </w:rPr>
        <w:t> </w:t>
      </w:r>
      <w:r>
        <w:rPr>
          <w:w w:val="105"/>
        </w:rPr>
        <w:t>mejores</w:t>
      </w:r>
      <w:r>
        <w:rPr>
          <w:spacing w:val="-6"/>
          <w:w w:val="105"/>
        </w:rPr>
        <w:t> </w:t>
      </w:r>
      <w:r>
        <w:rPr>
          <w:w w:val="105"/>
        </w:rPr>
        <w:t>condiciones</w:t>
      </w:r>
      <w:r>
        <w:rPr>
          <w:spacing w:val="-6"/>
          <w:w w:val="105"/>
        </w:rPr>
        <w:t> </w:t>
      </w:r>
      <w:r>
        <w:rPr>
          <w:w w:val="105"/>
        </w:rPr>
        <w:t>de</w:t>
      </w:r>
      <w:r>
        <w:rPr>
          <w:spacing w:val="-6"/>
          <w:w w:val="105"/>
        </w:rPr>
        <w:t> </w:t>
      </w:r>
      <w:r>
        <w:rPr>
          <w:w w:val="105"/>
        </w:rPr>
        <w:t>vida</w:t>
      </w:r>
      <w:r>
        <w:rPr>
          <w:spacing w:val="-5"/>
          <w:w w:val="105"/>
        </w:rPr>
        <w:t> </w:t>
      </w:r>
      <w:r>
        <w:rPr>
          <w:w w:val="105"/>
        </w:rPr>
        <w:t>y</w:t>
      </w:r>
      <w:r>
        <w:rPr>
          <w:spacing w:val="-6"/>
          <w:w w:val="105"/>
        </w:rPr>
        <w:t> </w:t>
      </w:r>
      <w:r>
        <w:rPr>
          <w:w w:val="105"/>
        </w:rPr>
        <w:t>desarrollo</w:t>
      </w:r>
      <w:r>
        <w:rPr>
          <w:spacing w:val="-4"/>
          <w:w w:val="105"/>
        </w:rPr>
        <w:t> </w:t>
      </w:r>
      <w:r>
        <w:rPr>
          <w:w w:val="105"/>
        </w:rPr>
        <w:t>intelectual y económico. Este fenómeno migratorio del trabajo ha reconocido en su espíritu su ausencia</w:t>
      </w:r>
      <w:r>
        <w:rPr>
          <w:spacing w:val="-7"/>
          <w:w w:val="105"/>
        </w:rPr>
        <w:t> </w:t>
      </w:r>
      <w:r>
        <w:rPr>
          <w:w w:val="105"/>
        </w:rPr>
        <w:t>y</w:t>
      </w:r>
      <w:r>
        <w:rPr>
          <w:spacing w:val="-8"/>
          <w:w w:val="105"/>
        </w:rPr>
        <w:t> </w:t>
      </w:r>
      <w:r>
        <w:rPr>
          <w:w w:val="105"/>
        </w:rPr>
        <w:t>también</w:t>
      </w:r>
      <w:r>
        <w:rPr>
          <w:spacing w:val="-8"/>
          <w:w w:val="105"/>
        </w:rPr>
        <w:t> </w:t>
      </w:r>
      <w:r>
        <w:rPr>
          <w:w w:val="105"/>
        </w:rPr>
        <w:t>otros</w:t>
      </w:r>
      <w:r>
        <w:rPr>
          <w:spacing w:val="-8"/>
          <w:w w:val="105"/>
        </w:rPr>
        <w:t> </w:t>
      </w:r>
      <w:r>
        <w:rPr>
          <w:w w:val="105"/>
        </w:rPr>
        <w:t>fenómenos</w:t>
      </w:r>
      <w:r>
        <w:rPr>
          <w:spacing w:val="-8"/>
          <w:w w:val="105"/>
        </w:rPr>
        <w:t> </w:t>
      </w:r>
      <w:r>
        <w:rPr>
          <w:w w:val="105"/>
        </w:rPr>
        <w:t>como</w:t>
      </w:r>
      <w:r>
        <w:rPr>
          <w:spacing w:val="-8"/>
          <w:w w:val="105"/>
        </w:rPr>
        <w:t> </w:t>
      </w:r>
      <w:r>
        <w:rPr>
          <w:w w:val="105"/>
        </w:rPr>
        <w:t>el</w:t>
      </w:r>
      <w:r>
        <w:rPr>
          <w:spacing w:val="-8"/>
          <w:w w:val="105"/>
        </w:rPr>
        <w:t> </w:t>
      </w:r>
      <w:r>
        <w:rPr>
          <w:w w:val="105"/>
        </w:rPr>
        <w:t>trafico</w:t>
      </w:r>
      <w:r>
        <w:rPr>
          <w:spacing w:val="-8"/>
          <w:w w:val="105"/>
        </w:rPr>
        <w:t> </w:t>
      </w:r>
      <w:r>
        <w:rPr>
          <w:w w:val="105"/>
        </w:rPr>
        <w:t>de</w:t>
      </w:r>
      <w:r>
        <w:rPr>
          <w:spacing w:val="-8"/>
          <w:w w:val="105"/>
        </w:rPr>
        <w:t> </w:t>
      </w:r>
      <w:r>
        <w:rPr>
          <w:w w:val="105"/>
        </w:rPr>
        <w:t>personas,</w:t>
      </w:r>
      <w:r>
        <w:rPr>
          <w:spacing w:val="-8"/>
          <w:w w:val="105"/>
        </w:rPr>
        <w:t> </w:t>
      </w:r>
      <w:r>
        <w:rPr>
          <w:w w:val="105"/>
        </w:rPr>
        <w:t>el</w:t>
      </w:r>
      <w:r>
        <w:rPr>
          <w:spacing w:val="-9"/>
          <w:w w:val="105"/>
        </w:rPr>
        <w:t> </w:t>
      </w:r>
      <w:r>
        <w:rPr>
          <w:w w:val="105"/>
        </w:rPr>
        <w:t>uso</w:t>
      </w:r>
      <w:r>
        <w:rPr>
          <w:spacing w:val="-8"/>
          <w:w w:val="105"/>
        </w:rPr>
        <w:t> </w:t>
      </w:r>
      <w:r>
        <w:rPr>
          <w:w w:val="105"/>
        </w:rPr>
        <w:t>de</w:t>
      </w:r>
      <w:r>
        <w:rPr>
          <w:spacing w:val="-8"/>
          <w:w w:val="105"/>
        </w:rPr>
        <w:t> </w:t>
      </w:r>
      <w:r>
        <w:rPr>
          <w:w w:val="105"/>
        </w:rPr>
        <w:t>personas</w:t>
      </w:r>
      <w:r>
        <w:rPr>
          <w:spacing w:val="-7"/>
          <w:w w:val="105"/>
        </w:rPr>
        <w:t> </w:t>
      </w:r>
      <w:r>
        <w:rPr>
          <w:w w:val="105"/>
        </w:rPr>
        <w:t>para el</w:t>
      </w:r>
      <w:r>
        <w:rPr>
          <w:spacing w:val="-12"/>
          <w:w w:val="105"/>
        </w:rPr>
        <w:t> </w:t>
      </w:r>
      <w:r>
        <w:rPr>
          <w:w w:val="105"/>
        </w:rPr>
        <w:t>transporte</w:t>
      </w:r>
      <w:r>
        <w:rPr>
          <w:spacing w:val="-10"/>
          <w:w w:val="105"/>
        </w:rPr>
        <w:t> </w:t>
      </w:r>
      <w:r>
        <w:rPr>
          <w:w w:val="105"/>
        </w:rPr>
        <w:t>de</w:t>
      </w:r>
      <w:r>
        <w:rPr>
          <w:spacing w:val="-10"/>
          <w:w w:val="105"/>
        </w:rPr>
        <w:t> </w:t>
      </w:r>
      <w:r>
        <w:rPr>
          <w:w w:val="105"/>
        </w:rPr>
        <w:t>mercancía</w:t>
      </w:r>
      <w:r>
        <w:rPr>
          <w:spacing w:val="-10"/>
          <w:w w:val="105"/>
        </w:rPr>
        <w:t> </w:t>
      </w:r>
      <w:r>
        <w:rPr>
          <w:w w:val="105"/>
        </w:rPr>
        <w:t>ilícita,</w:t>
      </w:r>
      <w:r>
        <w:rPr>
          <w:spacing w:val="-10"/>
          <w:w w:val="105"/>
        </w:rPr>
        <w:t> </w:t>
      </w:r>
      <w:r>
        <w:rPr>
          <w:w w:val="105"/>
        </w:rPr>
        <w:t>y</w:t>
      </w:r>
      <w:r>
        <w:rPr>
          <w:spacing w:val="-11"/>
          <w:w w:val="105"/>
        </w:rPr>
        <w:t> </w:t>
      </w:r>
      <w:r>
        <w:rPr>
          <w:w w:val="105"/>
        </w:rPr>
        <w:t>distintas</w:t>
      </w:r>
      <w:r>
        <w:rPr>
          <w:spacing w:val="-9"/>
          <w:w w:val="105"/>
        </w:rPr>
        <w:t> </w:t>
      </w:r>
      <w:r>
        <w:rPr>
          <w:w w:val="105"/>
        </w:rPr>
        <w:t>causas</w:t>
      </w:r>
      <w:r>
        <w:rPr>
          <w:spacing w:val="-10"/>
          <w:w w:val="105"/>
        </w:rPr>
        <w:t> </w:t>
      </w:r>
      <w:r>
        <w:rPr>
          <w:w w:val="105"/>
        </w:rPr>
        <w:t>mas,</w:t>
      </w:r>
      <w:r>
        <w:rPr>
          <w:spacing w:val="-12"/>
          <w:w w:val="105"/>
        </w:rPr>
        <w:t> </w:t>
      </w:r>
      <w:r>
        <w:rPr>
          <w:w w:val="105"/>
        </w:rPr>
        <w:t>destacándose</w:t>
      </w:r>
      <w:r>
        <w:rPr>
          <w:spacing w:val="-10"/>
          <w:w w:val="105"/>
        </w:rPr>
        <w:t> </w:t>
      </w:r>
      <w:r>
        <w:rPr>
          <w:w w:val="105"/>
        </w:rPr>
        <w:t>dentro</w:t>
      </w:r>
      <w:r>
        <w:rPr>
          <w:spacing w:val="-10"/>
          <w:w w:val="105"/>
        </w:rPr>
        <w:t> </w:t>
      </w:r>
      <w:r>
        <w:rPr>
          <w:w w:val="105"/>
        </w:rPr>
        <w:t>de</w:t>
      </w:r>
      <w:r>
        <w:rPr>
          <w:spacing w:val="-10"/>
          <w:w w:val="105"/>
        </w:rPr>
        <w:t> </w:t>
      </w:r>
      <w:r>
        <w:rPr>
          <w:w w:val="105"/>
        </w:rPr>
        <w:t>ellas</w:t>
      </w:r>
      <w:r>
        <w:rPr>
          <w:spacing w:val="-9"/>
          <w:w w:val="105"/>
        </w:rPr>
        <w:t> </w:t>
      </w:r>
      <w:r>
        <w:rPr>
          <w:w w:val="105"/>
        </w:rPr>
        <w:t>las nuevas</w:t>
      </w:r>
      <w:r>
        <w:rPr>
          <w:spacing w:val="-19"/>
          <w:w w:val="105"/>
        </w:rPr>
        <w:t> </w:t>
      </w:r>
      <w:r>
        <w:rPr>
          <w:w w:val="105"/>
        </w:rPr>
        <w:t>formas</w:t>
      </w:r>
      <w:r>
        <w:rPr>
          <w:spacing w:val="-21"/>
          <w:w w:val="105"/>
        </w:rPr>
        <w:t> </w:t>
      </w:r>
      <w:r>
        <w:rPr>
          <w:w w:val="105"/>
        </w:rPr>
        <w:t>de</w:t>
      </w:r>
      <w:r>
        <w:rPr>
          <w:spacing w:val="-19"/>
          <w:w w:val="105"/>
        </w:rPr>
        <w:t> </w:t>
      </w:r>
      <w:r>
        <w:rPr>
          <w:w w:val="105"/>
        </w:rPr>
        <w:t>esclavitud</w:t>
      </w:r>
      <w:r>
        <w:rPr>
          <w:spacing w:val="-20"/>
          <w:w w:val="105"/>
        </w:rPr>
        <w:t> </w:t>
      </w:r>
      <w:r>
        <w:rPr>
          <w:w w:val="105"/>
        </w:rPr>
        <w:t>propias</w:t>
      </w:r>
      <w:r>
        <w:rPr>
          <w:spacing w:val="-20"/>
          <w:w w:val="105"/>
        </w:rPr>
        <w:t> </w:t>
      </w:r>
      <w:r>
        <w:rPr>
          <w:w w:val="105"/>
        </w:rPr>
        <w:t>de</w:t>
      </w:r>
      <w:r>
        <w:rPr>
          <w:spacing w:val="-20"/>
          <w:w w:val="105"/>
        </w:rPr>
        <w:t> </w:t>
      </w:r>
      <w:r>
        <w:rPr>
          <w:w w:val="105"/>
        </w:rPr>
        <w:t>la</w:t>
      </w:r>
      <w:r>
        <w:rPr>
          <w:spacing w:val="-19"/>
          <w:w w:val="105"/>
        </w:rPr>
        <w:t> </w:t>
      </w:r>
      <w:r>
        <w:rPr>
          <w:w w:val="105"/>
        </w:rPr>
        <w:t>contemporaneidad.</w:t>
      </w:r>
    </w:p>
    <w:p>
      <w:pPr>
        <w:pStyle w:val="BodyText"/>
        <w:spacing w:before="3"/>
        <w:rPr>
          <w:sz w:val="22"/>
        </w:rPr>
      </w:pPr>
    </w:p>
    <w:p>
      <w:pPr>
        <w:pStyle w:val="BodyText"/>
        <w:spacing w:line="247" w:lineRule="auto"/>
        <w:ind w:left="114" w:right="514"/>
        <w:jc w:val="both"/>
      </w:pPr>
      <w:r>
        <w:rPr>
          <w:w w:val="105"/>
        </w:rPr>
        <w:t>Es en esta preocupación por vincular categorías como trabajo y flujos migratorios que permite observar cómo en las Instituciones de Educación Superior esta es una preocupación</w:t>
      </w:r>
      <w:r>
        <w:rPr>
          <w:spacing w:val="-6"/>
          <w:w w:val="105"/>
        </w:rPr>
        <w:t> </w:t>
      </w:r>
      <w:r>
        <w:rPr>
          <w:w w:val="105"/>
        </w:rPr>
        <w:t>cada</w:t>
      </w:r>
      <w:r>
        <w:rPr>
          <w:spacing w:val="-5"/>
          <w:w w:val="105"/>
        </w:rPr>
        <w:t> </w:t>
      </w:r>
      <w:r>
        <w:rPr>
          <w:w w:val="105"/>
        </w:rPr>
        <w:t>vez</w:t>
      </w:r>
      <w:r>
        <w:rPr>
          <w:spacing w:val="-6"/>
          <w:w w:val="105"/>
        </w:rPr>
        <w:t> </w:t>
      </w:r>
      <w:r>
        <w:rPr>
          <w:w w:val="105"/>
        </w:rPr>
        <w:t>más</w:t>
      </w:r>
      <w:r>
        <w:rPr>
          <w:spacing w:val="-5"/>
          <w:w w:val="105"/>
        </w:rPr>
        <w:t> </w:t>
      </w:r>
      <w:r>
        <w:rPr>
          <w:w w:val="105"/>
        </w:rPr>
        <w:t>observada,</w:t>
      </w:r>
      <w:r>
        <w:rPr>
          <w:spacing w:val="-6"/>
          <w:w w:val="105"/>
        </w:rPr>
        <w:t> </w:t>
      </w:r>
      <w:r>
        <w:rPr>
          <w:w w:val="105"/>
        </w:rPr>
        <w:t>ya</w:t>
      </w:r>
      <w:r>
        <w:rPr>
          <w:spacing w:val="-5"/>
          <w:w w:val="105"/>
        </w:rPr>
        <w:t> </w:t>
      </w:r>
      <w:r>
        <w:rPr>
          <w:w w:val="105"/>
        </w:rPr>
        <w:t>que</w:t>
      </w:r>
      <w:r>
        <w:rPr>
          <w:spacing w:val="-4"/>
          <w:w w:val="105"/>
        </w:rPr>
        <w:t> </w:t>
      </w:r>
      <w:r>
        <w:rPr>
          <w:w w:val="105"/>
        </w:rPr>
        <w:t>las</w:t>
      </w:r>
      <w:r>
        <w:rPr>
          <w:spacing w:val="-5"/>
          <w:w w:val="105"/>
        </w:rPr>
        <w:t> </w:t>
      </w:r>
      <w:r>
        <w:rPr>
          <w:w w:val="105"/>
        </w:rPr>
        <w:t>políticas</w:t>
      </w:r>
      <w:r>
        <w:rPr>
          <w:spacing w:val="-5"/>
          <w:w w:val="105"/>
        </w:rPr>
        <w:t> </w:t>
      </w:r>
      <w:r>
        <w:rPr>
          <w:w w:val="105"/>
        </w:rPr>
        <w:t>en</w:t>
      </w:r>
      <w:r>
        <w:rPr>
          <w:spacing w:val="-5"/>
          <w:w w:val="105"/>
        </w:rPr>
        <w:t> </w:t>
      </w:r>
      <w:r>
        <w:rPr>
          <w:w w:val="105"/>
        </w:rPr>
        <w:t>educación</w:t>
      </w:r>
      <w:r>
        <w:rPr>
          <w:spacing w:val="-5"/>
          <w:w w:val="105"/>
        </w:rPr>
        <w:t> </w:t>
      </w:r>
      <w:r>
        <w:rPr>
          <w:w w:val="105"/>
        </w:rPr>
        <w:t>en</w:t>
      </w:r>
      <w:r>
        <w:rPr>
          <w:spacing w:val="-5"/>
          <w:w w:val="105"/>
        </w:rPr>
        <w:t> </w:t>
      </w:r>
      <w:r>
        <w:rPr>
          <w:w w:val="105"/>
        </w:rPr>
        <w:t>el</w:t>
      </w:r>
      <w:r>
        <w:rPr>
          <w:spacing w:val="-5"/>
          <w:w w:val="105"/>
        </w:rPr>
        <w:t> </w:t>
      </w:r>
      <w:r>
        <w:rPr>
          <w:w w:val="105"/>
        </w:rPr>
        <w:t>rubro</w:t>
      </w:r>
      <w:r>
        <w:rPr>
          <w:spacing w:val="-6"/>
          <w:w w:val="105"/>
        </w:rPr>
        <w:t> </w:t>
      </w:r>
      <w:r>
        <w:rPr>
          <w:w w:val="105"/>
        </w:rPr>
        <w:t>de</w:t>
      </w:r>
      <w:r>
        <w:rPr>
          <w:spacing w:val="-6"/>
          <w:w w:val="105"/>
        </w:rPr>
        <w:t> </w:t>
      </w:r>
      <w:r>
        <w:rPr>
          <w:w w:val="105"/>
        </w:rPr>
        <w:t>la dimensión</w:t>
      </w:r>
      <w:r>
        <w:rPr>
          <w:spacing w:val="-4"/>
          <w:w w:val="105"/>
        </w:rPr>
        <w:t> </w:t>
      </w:r>
      <w:r>
        <w:rPr>
          <w:w w:val="105"/>
        </w:rPr>
        <w:t>internacional</w:t>
      </w:r>
      <w:r>
        <w:rPr>
          <w:spacing w:val="-4"/>
          <w:w w:val="105"/>
        </w:rPr>
        <w:t> </w:t>
      </w:r>
      <w:r>
        <w:rPr>
          <w:w w:val="105"/>
        </w:rPr>
        <w:t>materializan</w:t>
      </w:r>
      <w:r>
        <w:rPr>
          <w:spacing w:val="-4"/>
          <w:w w:val="105"/>
        </w:rPr>
        <w:t> </w:t>
      </w:r>
      <w:r>
        <w:rPr>
          <w:w w:val="105"/>
        </w:rPr>
        <w:t>en</w:t>
      </w:r>
      <w:r>
        <w:rPr>
          <w:spacing w:val="-4"/>
          <w:w w:val="105"/>
        </w:rPr>
        <w:t> </w:t>
      </w:r>
      <w:r>
        <w:rPr>
          <w:w w:val="105"/>
        </w:rPr>
        <w:t>esta</w:t>
      </w:r>
      <w:r>
        <w:rPr>
          <w:spacing w:val="-5"/>
          <w:w w:val="105"/>
        </w:rPr>
        <w:t> </w:t>
      </w:r>
      <w:r>
        <w:rPr>
          <w:w w:val="105"/>
        </w:rPr>
        <w:t>idea</w:t>
      </w:r>
      <w:r>
        <w:rPr>
          <w:spacing w:val="-4"/>
          <w:w w:val="105"/>
        </w:rPr>
        <w:t> </w:t>
      </w:r>
      <w:r>
        <w:rPr>
          <w:w w:val="105"/>
        </w:rPr>
        <w:t>con</w:t>
      </w:r>
      <w:r>
        <w:rPr>
          <w:spacing w:val="-4"/>
          <w:w w:val="105"/>
        </w:rPr>
        <w:t> </w:t>
      </w:r>
      <w:r>
        <w:rPr>
          <w:w w:val="105"/>
        </w:rPr>
        <w:t>un</w:t>
      </w:r>
      <w:r>
        <w:rPr>
          <w:spacing w:val="-6"/>
          <w:w w:val="105"/>
        </w:rPr>
        <w:t> </w:t>
      </w:r>
      <w:r>
        <w:rPr>
          <w:w w:val="105"/>
        </w:rPr>
        <w:t>indicador</w:t>
      </w:r>
      <w:r>
        <w:rPr>
          <w:spacing w:val="-4"/>
          <w:w w:val="105"/>
        </w:rPr>
        <w:t> </w:t>
      </w:r>
      <w:r>
        <w:rPr>
          <w:w w:val="105"/>
        </w:rPr>
        <w:t>de</w:t>
      </w:r>
      <w:r>
        <w:rPr>
          <w:spacing w:val="-4"/>
          <w:w w:val="105"/>
        </w:rPr>
        <w:t> </w:t>
      </w:r>
      <w:r>
        <w:rPr>
          <w:w w:val="105"/>
        </w:rPr>
        <w:t>calidad,</w:t>
      </w:r>
      <w:r>
        <w:rPr>
          <w:spacing w:val="-4"/>
          <w:w w:val="105"/>
        </w:rPr>
        <w:t> </w:t>
      </w:r>
      <w:r>
        <w:rPr>
          <w:w w:val="105"/>
        </w:rPr>
        <w:t>como</w:t>
      </w:r>
      <w:r>
        <w:rPr>
          <w:spacing w:val="-5"/>
          <w:w w:val="105"/>
        </w:rPr>
        <w:t> </w:t>
      </w:r>
      <w:r>
        <w:rPr>
          <w:w w:val="105"/>
        </w:rPr>
        <w:t>lo</w:t>
      </w:r>
      <w:r>
        <w:rPr>
          <w:spacing w:val="-3"/>
          <w:w w:val="105"/>
        </w:rPr>
        <w:t> </w:t>
      </w:r>
      <w:r>
        <w:rPr>
          <w:w w:val="105"/>
        </w:rPr>
        <w:t>es la presencia de estudiantes, profesores e investigadores extranjeros, así como en colocar en orbita internacional, programas reconocidos por su calidad académica, desde su identificación en acuerdos de cooperación internacional con el intercambio de la vida académica.</w:t>
      </w:r>
    </w:p>
    <w:p>
      <w:pPr>
        <w:pStyle w:val="BodyText"/>
        <w:spacing w:before="5"/>
        <w:rPr>
          <w:sz w:val="22"/>
        </w:rPr>
      </w:pPr>
    </w:p>
    <w:p>
      <w:pPr>
        <w:pStyle w:val="BodyText"/>
        <w:spacing w:line="247" w:lineRule="auto" w:before="1"/>
        <w:ind w:left="114" w:right="515"/>
        <w:jc w:val="both"/>
      </w:pPr>
      <w:r>
        <w:rPr>
          <w:w w:val="105"/>
        </w:rPr>
        <w:t>Otra preocupación también presente en las Instituciones de Educación Superior tiene</w:t>
      </w:r>
      <w:r>
        <w:rPr>
          <w:spacing w:val="-33"/>
          <w:w w:val="105"/>
        </w:rPr>
        <w:t> </w:t>
      </w:r>
      <w:r>
        <w:rPr>
          <w:w w:val="105"/>
        </w:rPr>
        <w:t>que ver con el envejecimiento de la planta académica y, la necesidad de reposición de los académicos</w:t>
      </w:r>
      <w:r>
        <w:rPr>
          <w:spacing w:val="-8"/>
          <w:w w:val="105"/>
        </w:rPr>
        <w:t> </w:t>
      </w:r>
      <w:r>
        <w:rPr>
          <w:w w:val="105"/>
        </w:rPr>
        <w:t>con</w:t>
      </w:r>
      <w:r>
        <w:rPr>
          <w:spacing w:val="-8"/>
          <w:w w:val="105"/>
        </w:rPr>
        <w:t> </w:t>
      </w:r>
      <w:r>
        <w:rPr>
          <w:w w:val="105"/>
        </w:rPr>
        <w:t>otro</w:t>
      </w:r>
      <w:r>
        <w:rPr>
          <w:spacing w:val="-8"/>
          <w:w w:val="105"/>
        </w:rPr>
        <w:t> </w:t>
      </w:r>
      <w:r>
        <w:rPr>
          <w:w w:val="105"/>
        </w:rPr>
        <w:t>tipo</w:t>
      </w:r>
      <w:r>
        <w:rPr>
          <w:spacing w:val="-8"/>
          <w:w w:val="105"/>
        </w:rPr>
        <w:t> </w:t>
      </w:r>
      <w:r>
        <w:rPr>
          <w:w w:val="105"/>
        </w:rPr>
        <w:t>de</w:t>
      </w:r>
      <w:r>
        <w:rPr>
          <w:spacing w:val="-8"/>
          <w:w w:val="105"/>
        </w:rPr>
        <w:t> </w:t>
      </w:r>
      <w:r>
        <w:rPr>
          <w:w w:val="105"/>
        </w:rPr>
        <w:t>formación</w:t>
      </w:r>
      <w:r>
        <w:rPr>
          <w:spacing w:val="-8"/>
          <w:w w:val="105"/>
        </w:rPr>
        <w:t> </w:t>
      </w:r>
      <w:r>
        <w:rPr>
          <w:w w:val="105"/>
        </w:rPr>
        <w:t>menos</w:t>
      </w:r>
      <w:r>
        <w:rPr>
          <w:spacing w:val="-8"/>
          <w:w w:val="105"/>
        </w:rPr>
        <w:t> </w:t>
      </w:r>
      <w:r>
        <w:rPr>
          <w:w w:val="105"/>
        </w:rPr>
        <w:t>endogamica</w:t>
      </w:r>
      <w:r>
        <w:rPr>
          <w:spacing w:val="-8"/>
          <w:w w:val="105"/>
        </w:rPr>
        <w:t> </w:t>
      </w:r>
      <w:r>
        <w:rPr>
          <w:w w:val="105"/>
        </w:rPr>
        <w:t>y</w:t>
      </w:r>
      <w:r>
        <w:rPr>
          <w:spacing w:val="-8"/>
          <w:w w:val="105"/>
        </w:rPr>
        <w:t> </w:t>
      </w:r>
      <w:r>
        <w:rPr>
          <w:w w:val="105"/>
        </w:rPr>
        <w:t>endogénica</w:t>
      </w:r>
      <w:r>
        <w:rPr>
          <w:spacing w:val="-7"/>
          <w:w w:val="105"/>
        </w:rPr>
        <w:t> </w:t>
      </w:r>
      <w:r>
        <w:rPr>
          <w:w w:val="105"/>
        </w:rPr>
        <w:t>y</w:t>
      </w:r>
      <w:r>
        <w:rPr>
          <w:spacing w:val="-8"/>
          <w:w w:val="105"/>
        </w:rPr>
        <w:t> </w:t>
      </w:r>
      <w:r>
        <w:rPr>
          <w:w w:val="105"/>
        </w:rPr>
        <w:t>mas</w:t>
      </w:r>
      <w:r>
        <w:rPr>
          <w:spacing w:val="-8"/>
          <w:w w:val="105"/>
        </w:rPr>
        <w:t> </w:t>
      </w:r>
      <w:r>
        <w:rPr>
          <w:w w:val="105"/>
        </w:rPr>
        <w:t>global.</w:t>
      </w:r>
      <w:r>
        <w:rPr>
          <w:spacing w:val="-8"/>
          <w:w w:val="105"/>
        </w:rPr>
        <w:t> </w:t>
      </w:r>
      <w:r>
        <w:rPr>
          <w:w w:val="105"/>
        </w:rPr>
        <w:t>Así como acorde a los tiempos actuales, mas abiertos al mundo y con conciencia planetaria</w:t>
      </w:r>
      <w:r>
        <w:rPr>
          <w:spacing w:val="-34"/>
          <w:w w:val="105"/>
        </w:rPr>
        <w:t> </w:t>
      </w:r>
      <w:r>
        <w:rPr>
          <w:w w:val="105"/>
        </w:rPr>
        <w:t>y para</w:t>
      </w:r>
      <w:r>
        <w:rPr>
          <w:spacing w:val="-7"/>
          <w:w w:val="105"/>
        </w:rPr>
        <w:t> </w:t>
      </w:r>
      <w:r>
        <w:rPr>
          <w:w w:val="105"/>
        </w:rPr>
        <w:t>ello,</w:t>
      </w:r>
      <w:r>
        <w:rPr>
          <w:spacing w:val="-6"/>
          <w:w w:val="105"/>
        </w:rPr>
        <w:t> </w:t>
      </w:r>
      <w:r>
        <w:rPr>
          <w:w w:val="105"/>
        </w:rPr>
        <w:t>se</w:t>
      </w:r>
      <w:r>
        <w:rPr>
          <w:spacing w:val="-6"/>
          <w:w w:val="105"/>
        </w:rPr>
        <w:t> </w:t>
      </w:r>
      <w:r>
        <w:rPr>
          <w:w w:val="105"/>
        </w:rPr>
        <w:t>han</w:t>
      </w:r>
      <w:r>
        <w:rPr>
          <w:spacing w:val="-7"/>
          <w:w w:val="105"/>
        </w:rPr>
        <w:t> </w:t>
      </w:r>
      <w:r>
        <w:rPr>
          <w:w w:val="105"/>
        </w:rPr>
        <w:t>implementado</w:t>
      </w:r>
      <w:r>
        <w:rPr>
          <w:spacing w:val="-7"/>
          <w:w w:val="105"/>
        </w:rPr>
        <w:t> </w:t>
      </w:r>
      <w:r>
        <w:rPr>
          <w:w w:val="105"/>
        </w:rPr>
        <w:t>políticas</w:t>
      </w:r>
      <w:r>
        <w:rPr>
          <w:spacing w:val="-7"/>
          <w:w w:val="105"/>
        </w:rPr>
        <w:t> </w:t>
      </w:r>
      <w:r>
        <w:rPr>
          <w:w w:val="105"/>
        </w:rPr>
        <w:t>de</w:t>
      </w:r>
      <w:r>
        <w:rPr>
          <w:spacing w:val="-8"/>
          <w:w w:val="105"/>
        </w:rPr>
        <w:t> </w:t>
      </w:r>
      <w:r>
        <w:rPr>
          <w:w w:val="105"/>
        </w:rPr>
        <w:t>formación</w:t>
      </w:r>
      <w:r>
        <w:rPr>
          <w:spacing w:val="-7"/>
          <w:w w:val="105"/>
        </w:rPr>
        <w:t> </w:t>
      </w:r>
      <w:r>
        <w:rPr>
          <w:w w:val="105"/>
        </w:rPr>
        <w:t>de</w:t>
      </w:r>
      <w:r>
        <w:rPr>
          <w:spacing w:val="-8"/>
          <w:w w:val="105"/>
        </w:rPr>
        <w:t> </w:t>
      </w:r>
      <w:r>
        <w:rPr>
          <w:w w:val="105"/>
        </w:rPr>
        <w:t>talentos</w:t>
      </w:r>
      <w:r>
        <w:rPr>
          <w:spacing w:val="-8"/>
          <w:w w:val="105"/>
        </w:rPr>
        <w:t> </w:t>
      </w:r>
      <w:r>
        <w:rPr>
          <w:w w:val="105"/>
        </w:rPr>
        <w:t>universitarios</w:t>
      </w:r>
      <w:r>
        <w:rPr>
          <w:spacing w:val="-8"/>
          <w:w w:val="105"/>
        </w:rPr>
        <w:t> </w:t>
      </w:r>
      <w:r>
        <w:rPr>
          <w:w w:val="105"/>
        </w:rPr>
        <w:t>por</w:t>
      </w:r>
      <w:r>
        <w:rPr>
          <w:spacing w:val="-7"/>
          <w:w w:val="105"/>
        </w:rPr>
        <w:t> </w:t>
      </w:r>
      <w:r>
        <w:rPr>
          <w:w w:val="105"/>
        </w:rPr>
        <w:t>la</w:t>
      </w:r>
      <w:r>
        <w:rPr>
          <w:spacing w:val="-7"/>
          <w:w w:val="105"/>
        </w:rPr>
        <w:t> </w:t>
      </w:r>
      <w:r>
        <w:rPr>
          <w:w w:val="105"/>
        </w:rPr>
        <w:t>vía del intercambio académico, para que a su retorno ellos se incorporen con otras visiones mas internacionales y con un rompimiento de las fronteras idiomáticas que son tan necesarias</w:t>
      </w:r>
      <w:r>
        <w:rPr>
          <w:spacing w:val="-14"/>
          <w:w w:val="105"/>
        </w:rPr>
        <w:t> </w:t>
      </w:r>
      <w:r>
        <w:rPr>
          <w:w w:val="105"/>
        </w:rPr>
        <w:t>para</w:t>
      </w:r>
      <w:r>
        <w:rPr>
          <w:spacing w:val="-14"/>
          <w:w w:val="105"/>
        </w:rPr>
        <w:t> </w:t>
      </w:r>
      <w:r>
        <w:rPr>
          <w:w w:val="105"/>
        </w:rPr>
        <w:t>lograr</w:t>
      </w:r>
      <w:r>
        <w:rPr>
          <w:spacing w:val="-15"/>
          <w:w w:val="105"/>
        </w:rPr>
        <w:t> </w:t>
      </w:r>
      <w:r>
        <w:rPr>
          <w:w w:val="105"/>
        </w:rPr>
        <w:t>esta</w:t>
      </w:r>
      <w:r>
        <w:rPr>
          <w:spacing w:val="-15"/>
          <w:w w:val="105"/>
        </w:rPr>
        <w:t> </w:t>
      </w:r>
      <w:r>
        <w:rPr>
          <w:w w:val="105"/>
        </w:rPr>
        <w:t>apertura</w:t>
      </w:r>
      <w:r>
        <w:rPr>
          <w:spacing w:val="-15"/>
          <w:w w:val="105"/>
        </w:rPr>
        <w:t> </w:t>
      </w:r>
      <w:r>
        <w:rPr>
          <w:w w:val="105"/>
        </w:rPr>
        <w:t>con</w:t>
      </w:r>
      <w:r>
        <w:rPr>
          <w:spacing w:val="-15"/>
          <w:w w:val="105"/>
        </w:rPr>
        <w:t> </w:t>
      </w:r>
      <w:r>
        <w:rPr>
          <w:w w:val="105"/>
        </w:rPr>
        <w:t>el</w:t>
      </w:r>
      <w:r>
        <w:rPr>
          <w:spacing w:val="-15"/>
          <w:w w:val="105"/>
        </w:rPr>
        <w:t> </w:t>
      </w:r>
      <w:r>
        <w:rPr>
          <w:w w:val="105"/>
        </w:rPr>
        <w:t>mundo.</w:t>
      </w:r>
    </w:p>
    <w:p>
      <w:pPr>
        <w:pStyle w:val="BodyText"/>
        <w:spacing w:before="4"/>
        <w:rPr>
          <w:sz w:val="22"/>
        </w:rPr>
      </w:pPr>
    </w:p>
    <w:p>
      <w:pPr>
        <w:pStyle w:val="BodyText"/>
        <w:spacing w:line="247" w:lineRule="auto"/>
        <w:ind w:left="114" w:right="515"/>
        <w:jc w:val="both"/>
      </w:pPr>
      <w:r>
        <w:rPr>
          <w:w w:val="105"/>
        </w:rPr>
        <w:t>Por este motivo la dimensión internacional en la Educación Superior, nunca como en el presente</w:t>
      </w:r>
      <w:r>
        <w:rPr>
          <w:spacing w:val="-8"/>
          <w:w w:val="105"/>
        </w:rPr>
        <w:t> </w:t>
      </w:r>
      <w:r>
        <w:rPr>
          <w:w w:val="105"/>
        </w:rPr>
        <w:t>fue</w:t>
      </w:r>
      <w:r>
        <w:rPr>
          <w:spacing w:val="-8"/>
          <w:w w:val="105"/>
        </w:rPr>
        <w:t> </w:t>
      </w:r>
      <w:r>
        <w:rPr>
          <w:w w:val="105"/>
        </w:rPr>
        <w:t>tan</w:t>
      </w:r>
      <w:r>
        <w:rPr>
          <w:spacing w:val="-8"/>
          <w:w w:val="105"/>
        </w:rPr>
        <w:t> </w:t>
      </w:r>
      <w:r>
        <w:rPr>
          <w:w w:val="105"/>
        </w:rPr>
        <w:t>importante</w:t>
      </w:r>
      <w:r>
        <w:rPr>
          <w:spacing w:val="-8"/>
          <w:w w:val="105"/>
        </w:rPr>
        <w:t> </w:t>
      </w:r>
      <w:r>
        <w:rPr>
          <w:w w:val="105"/>
        </w:rPr>
        <w:t>y</w:t>
      </w:r>
      <w:r>
        <w:rPr>
          <w:spacing w:val="-8"/>
          <w:w w:val="105"/>
        </w:rPr>
        <w:t> </w:t>
      </w:r>
      <w:r>
        <w:rPr>
          <w:w w:val="105"/>
        </w:rPr>
        <w:t>por</w:t>
      </w:r>
      <w:r>
        <w:rPr>
          <w:spacing w:val="-8"/>
          <w:w w:val="105"/>
        </w:rPr>
        <w:t> </w:t>
      </w:r>
      <w:r>
        <w:rPr>
          <w:w w:val="105"/>
        </w:rPr>
        <w:t>lo</w:t>
      </w:r>
      <w:r>
        <w:rPr>
          <w:spacing w:val="-7"/>
          <w:w w:val="105"/>
        </w:rPr>
        <w:t> </w:t>
      </w:r>
      <w:r>
        <w:rPr>
          <w:w w:val="105"/>
        </w:rPr>
        <w:t>tanto</w:t>
      </w:r>
      <w:r>
        <w:rPr>
          <w:spacing w:val="-8"/>
          <w:w w:val="105"/>
        </w:rPr>
        <w:t> </w:t>
      </w:r>
      <w:r>
        <w:rPr>
          <w:w w:val="105"/>
        </w:rPr>
        <w:t>es</w:t>
      </w:r>
      <w:r>
        <w:rPr>
          <w:spacing w:val="-11"/>
          <w:w w:val="105"/>
        </w:rPr>
        <w:t> </w:t>
      </w:r>
      <w:r>
        <w:rPr>
          <w:w w:val="105"/>
        </w:rPr>
        <w:t>necesario</w:t>
      </w:r>
      <w:r>
        <w:rPr>
          <w:spacing w:val="-7"/>
          <w:w w:val="105"/>
        </w:rPr>
        <w:t> </w:t>
      </w:r>
      <w:r>
        <w:rPr>
          <w:w w:val="105"/>
        </w:rPr>
        <w:t>explorar</w:t>
      </w:r>
      <w:r>
        <w:rPr>
          <w:spacing w:val="-9"/>
          <w:w w:val="105"/>
        </w:rPr>
        <w:t> </w:t>
      </w:r>
      <w:r>
        <w:rPr>
          <w:w w:val="105"/>
        </w:rPr>
        <w:t>y</w:t>
      </w:r>
      <w:r>
        <w:rPr>
          <w:spacing w:val="-8"/>
          <w:w w:val="105"/>
        </w:rPr>
        <w:t> </w:t>
      </w:r>
      <w:r>
        <w:rPr>
          <w:w w:val="105"/>
        </w:rPr>
        <w:t>observar</w:t>
      </w:r>
      <w:r>
        <w:rPr>
          <w:spacing w:val="-7"/>
          <w:w w:val="105"/>
        </w:rPr>
        <w:t> </w:t>
      </w:r>
      <w:r>
        <w:rPr>
          <w:w w:val="105"/>
        </w:rPr>
        <w:t>el</w:t>
      </w:r>
      <w:r>
        <w:rPr>
          <w:spacing w:val="-8"/>
          <w:w w:val="105"/>
        </w:rPr>
        <w:t> </w:t>
      </w:r>
      <w:r>
        <w:rPr>
          <w:w w:val="105"/>
        </w:rPr>
        <w:t>crecimiento de este indicador y la forma como las Universidades, en este caso la Universidad Autónoma del Estado de México UAEM, los ha incorporado en el caso de los académicos extranjeros</w:t>
      </w:r>
      <w:r>
        <w:rPr>
          <w:spacing w:val="-12"/>
          <w:w w:val="105"/>
        </w:rPr>
        <w:t> </w:t>
      </w:r>
      <w:r>
        <w:rPr>
          <w:w w:val="105"/>
        </w:rPr>
        <w:t>así</w:t>
      </w:r>
      <w:r>
        <w:rPr>
          <w:spacing w:val="-12"/>
          <w:w w:val="105"/>
        </w:rPr>
        <w:t> </w:t>
      </w:r>
      <w:r>
        <w:rPr>
          <w:w w:val="105"/>
        </w:rPr>
        <w:t>como</w:t>
      </w:r>
      <w:r>
        <w:rPr>
          <w:spacing w:val="-12"/>
          <w:w w:val="105"/>
        </w:rPr>
        <w:t> </w:t>
      </w:r>
      <w:r>
        <w:rPr>
          <w:w w:val="105"/>
        </w:rPr>
        <w:t>las</w:t>
      </w:r>
      <w:r>
        <w:rPr>
          <w:spacing w:val="-12"/>
          <w:w w:val="105"/>
        </w:rPr>
        <w:t> </w:t>
      </w:r>
      <w:r>
        <w:rPr>
          <w:w w:val="105"/>
        </w:rPr>
        <w:t>condiciones</w:t>
      </w:r>
      <w:r>
        <w:rPr>
          <w:spacing w:val="-12"/>
          <w:w w:val="105"/>
        </w:rPr>
        <w:t> </w:t>
      </w:r>
      <w:r>
        <w:rPr>
          <w:w w:val="105"/>
        </w:rPr>
        <w:t>laborales</w:t>
      </w:r>
      <w:r>
        <w:rPr>
          <w:spacing w:val="-12"/>
          <w:w w:val="105"/>
        </w:rPr>
        <w:t> </w:t>
      </w:r>
      <w:r>
        <w:rPr>
          <w:w w:val="105"/>
        </w:rPr>
        <w:t>y</w:t>
      </w:r>
      <w:r>
        <w:rPr>
          <w:spacing w:val="-12"/>
          <w:w w:val="105"/>
        </w:rPr>
        <w:t> </w:t>
      </w:r>
      <w:r>
        <w:rPr>
          <w:w w:val="105"/>
        </w:rPr>
        <w:t>la</w:t>
      </w:r>
      <w:r>
        <w:rPr>
          <w:spacing w:val="-12"/>
          <w:w w:val="105"/>
        </w:rPr>
        <w:t> </w:t>
      </w:r>
      <w:r>
        <w:rPr>
          <w:w w:val="105"/>
        </w:rPr>
        <w:t>aportación</w:t>
      </w:r>
      <w:r>
        <w:rPr>
          <w:spacing w:val="-13"/>
          <w:w w:val="105"/>
        </w:rPr>
        <w:t> </w:t>
      </w:r>
      <w:r>
        <w:rPr>
          <w:w w:val="105"/>
        </w:rPr>
        <w:t>que</w:t>
      </w:r>
      <w:r>
        <w:rPr>
          <w:spacing w:val="-12"/>
          <w:w w:val="105"/>
        </w:rPr>
        <w:t> </w:t>
      </w:r>
      <w:r>
        <w:rPr>
          <w:w w:val="105"/>
        </w:rPr>
        <w:t>ellos</w:t>
      </w:r>
      <w:r>
        <w:rPr>
          <w:spacing w:val="-12"/>
          <w:w w:val="105"/>
        </w:rPr>
        <w:t> </w:t>
      </w:r>
      <w:r>
        <w:rPr>
          <w:w w:val="105"/>
        </w:rPr>
        <w:t>le</w:t>
      </w:r>
      <w:r>
        <w:rPr>
          <w:spacing w:val="-12"/>
          <w:w w:val="105"/>
        </w:rPr>
        <w:t> </w:t>
      </w:r>
      <w:r>
        <w:rPr>
          <w:w w:val="105"/>
        </w:rPr>
        <w:t>han</w:t>
      </w:r>
      <w:r>
        <w:rPr>
          <w:spacing w:val="-10"/>
          <w:w w:val="105"/>
        </w:rPr>
        <w:t> </w:t>
      </w:r>
      <w:r>
        <w:rPr>
          <w:w w:val="105"/>
        </w:rPr>
        <w:t>impregnado a sus labores hombres y mujeres a la docencia, investigación y extensión y difusión de la cultura.</w:t>
      </w:r>
    </w:p>
    <w:p>
      <w:pPr>
        <w:pStyle w:val="BodyText"/>
        <w:spacing w:before="5"/>
        <w:rPr>
          <w:sz w:val="22"/>
        </w:rPr>
      </w:pPr>
    </w:p>
    <w:p>
      <w:pPr>
        <w:pStyle w:val="Heading4"/>
        <w:spacing w:before="1"/>
        <w:ind w:left="114"/>
      </w:pPr>
      <w:r>
        <w:rPr>
          <w:w w:val="105"/>
        </w:rPr>
        <w:t>Antecedentes</w:t>
      </w:r>
    </w:p>
    <w:p>
      <w:pPr>
        <w:pStyle w:val="BodyText"/>
        <w:spacing w:before="10"/>
        <w:rPr>
          <w:b/>
          <w:sz w:val="22"/>
        </w:rPr>
      </w:pPr>
    </w:p>
    <w:p>
      <w:pPr>
        <w:pStyle w:val="BodyText"/>
        <w:spacing w:line="247" w:lineRule="auto" w:before="1"/>
        <w:ind w:left="114" w:right="514"/>
        <w:jc w:val="both"/>
      </w:pPr>
      <w:r>
        <w:rPr>
          <w:w w:val="105"/>
        </w:rPr>
        <w:t>El</w:t>
      </w:r>
      <w:r>
        <w:rPr>
          <w:spacing w:val="-5"/>
          <w:w w:val="105"/>
        </w:rPr>
        <w:t> </w:t>
      </w:r>
      <w:r>
        <w:rPr>
          <w:w w:val="105"/>
        </w:rPr>
        <w:t>punto</w:t>
      </w:r>
      <w:r>
        <w:rPr>
          <w:spacing w:val="-5"/>
          <w:w w:val="105"/>
        </w:rPr>
        <w:t> </w:t>
      </w:r>
      <w:r>
        <w:rPr>
          <w:w w:val="105"/>
        </w:rPr>
        <w:t>de</w:t>
      </w:r>
      <w:r>
        <w:rPr>
          <w:spacing w:val="-6"/>
          <w:w w:val="105"/>
        </w:rPr>
        <w:t> </w:t>
      </w:r>
      <w:r>
        <w:rPr>
          <w:w w:val="105"/>
        </w:rPr>
        <w:t>partida</w:t>
      </w:r>
      <w:r>
        <w:rPr>
          <w:spacing w:val="-5"/>
          <w:w w:val="105"/>
        </w:rPr>
        <w:t> </w:t>
      </w:r>
      <w:r>
        <w:rPr>
          <w:w w:val="105"/>
        </w:rPr>
        <w:t>en</w:t>
      </w:r>
      <w:r>
        <w:rPr>
          <w:spacing w:val="-6"/>
          <w:w w:val="105"/>
        </w:rPr>
        <w:t> </w:t>
      </w:r>
      <w:r>
        <w:rPr>
          <w:w w:val="105"/>
        </w:rPr>
        <w:t>el</w:t>
      </w:r>
      <w:r>
        <w:rPr>
          <w:spacing w:val="-7"/>
          <w:w w:val="105"/>
        </w:rPr>
        <w:t> </w:t>
      </w:r>
      <w:r>
        <w:rPr>
          <w:w w:val="105"/>
        </w:rPr>
        <w:t>estudio</w:t>
      </w:r>
      <w:r>
        <w:rPr>
          <w:spacing w:val="-6"/>
          <w:w w:val="105"/>
        </w:rPr>
        <w:t> </w:t>
      </w:r>
      <w:r>
        <w:rPr>
          <w:w w:val="105"/>
        </w:rPr>
        <w:t>de</w:t>
      </w:r>
      <w:r>
        <w:rPr>
          <w:spacing w:val="-5"/>
          <w:w w:val="105"/>
        </w:rPr>
        <w:t> </w:t>
      </w:r>
      <w:r>
        <w:rPr>
          <w:w w:val="105"/>
        </w:rPr>
        <w:t>los</w:t>
      </w:r>
      <w:r>
        <w:rPr>
          <w:spacing w:val="-5"/>
          <w:w w:val="105"/>
        </w:rPr>
        <w:t> </w:t>
      </w:r>
      <w:r>
        <w:rPr>
          <w:w w:val="105"/>
        </w:rPr>
        <w:t>académicos</w:t>
      </w:r>
      <w:r>
        <w:rPr>
          <w:spacing w:val="-5"/>
          <w:w w:val="105"/>
        </w:rPr>
        <w:t> </w:t>
      </w:r>
      <w:r>
        <w:rPr>
          <w:w w:val="105"/>
        </w:rPr>
        <w:t>mexicanos</w:t>
      </w:r>
      <w:r>
        <w:rPr>
          <w:spacing w:val="-5"/>
          <w:w w:val="105"/>
        </w:rPr>
        <w:t> </w:t>
      </w:r>
      <w:r>
        <w:rPr>
          <w:w w:val="105"/>
        </w:rPr>
        <w:t>es</w:t>
      </w:r>
      <w:r>
        <w:rPr>
          <w:spacing w:val="-4"/>
          <w:w w:val="105"/>
        </w:rPr>
        <w:t> </w:t>
      </w:r>
      <w:r>
        <w:rPr>
          <w:w w:val="105"/>
        </w:rPr>
        <w:t>oficialmente</w:t>
      </w:r>
      <w:r>
        <w:rPr>
          <w:spacing w:val="-5"/>
          <w:w w:val="105"/>
        </w:rPr>
        <w:t> </w:t>
      </w:r>
      <w:r>
        <w:rPr>
          <w:w w:val="105"/>
        </w:rPr>
        <w:t>reconocido desde</w:t>
      </w:r>
      <w:r>
        <w:rPr>
          <w:spacing w:val="-5"/>
          <w:w w:val="105"/>
        </w:rPr>
        <w:t> </w:t>
      </w:r>
      <w:r>
        <w:rPr>
          <w:w w:val="105"/>
        </w:rPr>
        <w:t>los</w:t>
      </w:r>
      <w:r>
        <w:rPr>
          <w:spacing w:val="-5"/>
          <w:w w:val="105"/>
        </w:rPr>
        <w:t> </w:t>
      </w:r>
      <w:r>
        <w:rPr>
          <w:w w:val="105"/>
        </w:rPr>
        <w:t>trabajos</w:t>
      </w:r>
      <w:r>
        <w:rPr>
          <w:spacing w:val="-6"/>
          <w:w w:val="105"/>
        </w:rPr>
        <w:t> </w:t>
      </w:r>
      <w:r>
        <w:rPr>
          <w:w w:val="105"/>
        </w:rPr>
        <w:t>de</w:t>
      </w:r>
      <w:r>
        <w:rPr>
          <w:spacing w:val="-5"/>
          <w:w w:val="105"/>
        </w:rPr>
        <w:t> </w:t>
      </w:r>
      <w:r>
        <w:rPr>
          <w:w w:val="105"/>
        </w:rPr>
        <w:t>Gil</w:t>
      </w:r>
      <w:r>
        <w:rPr>
          <w:spacing w:val="-5"/>
          <w:w w:val="105"/>
        </w:rPr>
        <w:t> </w:t>
      </w:r>
      <w:r>
        <w:rPr>
          <w:w w:val="105"/>
        </w:rPr>
        <w:t>Antón</w:t>
      </w:r>
      <w:r>
        <w:rPr>
          <w:spacing w:val="-5"/>
          <w:w w:val="105"/>
        </w:rPr>
        <w:t> </w:t>
      </w:r>
      <w:r>
        <w:rPr>
          <w:w w:val="105"/>
        </w:rPr>
        <w:t>(1994)</w:t>
      </w:r>
      <w:r>
        <w:rPr>
          <w:spacing w:val="-5"/>
          <w:w w:val="105"/>
        </w:rPr>
        <w:t> </w:t>
      </w:r>
      <w:r>
        <w:rPr>
          <w:w w:val="105"/>
        </w:rPr>
        <w:t>y</w:t>
      </w:r>
      <w:r>
        <w:rPr>
          <w:spacing w:val="-5"/>
          <w:w w:val="105"/>
        </w:rPr>
        <w:t> </w:t>
      </w:r>
      <w:r>
        <w:rPr>
          <w:w w:val="105"/>
        </w:rPr>
        <w:t>la</w:t>
      </w:r>
      <w:r>
        <w:rPr>
          <w:spacing w:val="-4"/>
          <w:w w:val="105"/>
        </w:rPr>
        <w:t> </w:t>
      </w:r>
      <w:r>
        <w:rPr>
          <w:w w:val="105"/>
        </w:rPr>
        <w:t>red</w:t>
      </w:r>
      <w:r>
        <w:rPr>
          <w:spacing w:val="-3"/>
          <w:w w:val="105"/>
        </w:rPr>
        <w:t> </w:t>
      </w:r>
      <w:r>
        <w:rPr>
          <w:w w:val="105"/>
        </w:rPr>
        <w:t>que</w:t>
      </w:r>
      <w:r>
        <w:rPr>
          <w:spacing w:val="-5"/>
          <w:w w:val="105"/>
        </w:rPr>
        <w:t> </w:t>
      </w:r>
      <w:r>
        <w:rPr>
          <w:w w:val="105"/>
        </w:rPr>
        <w:t>sobre</w:t>
      </w:r>
      <w:r>
        <w:rPr>
          <w:spacing w:val="-5"/>
          <w:w w:val="105"/>
        </w:rPr>
        <w:t> </w:t>
      </w:r>
      <w:r>
        <w:rPr>
          <w:w w:val="105"/>
        </w:rPr>
        <w:t>los</w:t>
      </w:r>
      <w:r>
        <w:rPr>
          <w:spacing w:val="-5"/>
          <w:w w:val="105"/>
        </w:rPr>
        <w:t> </w:t>
      </w:r>
      <w:r>
        <w:rPr>
          <w:w w:val="105"/>
        </w:rPr>
        <w:t>académicos</w:t>
      </w:r>
      <w:r>
        <w:rPr>
          <w:spacing w:val="-5"/>
          <w:w w:val="105"/>
        </w:rPr>
        <w:t> </w:t>
      </w:r>
      <w:r>
        <w:rPr>
          <w:w w:val="105"/>
        </w:rPr>
        <w:t>Vistran</w:t>
      </w:r>
      <w:r>
        <w:rPr>
          <w:spacing w:val="-4"/>
          <w:w w:val="105"/>
        </w:rPr>
        <w:t> </w:t>
      </w:r>
      <w:r>
        <w:rPr>
          <w:w w:val="105"/>
        </w:rPr>
        <w:t>en</w:t>
      </w:r>
      <w:r>
        <w:rPr>
          <w:spacing w:val="-5"/>
          <w:w w:val="105"/>
        </w:rPr>
        <w:t> </w:t>
      </w:r>
      <w:r>
        <w:rPr>
          <w:w w:val="105"/>
        </w:rPr>
        <w:t>2002 estableció</w:t>
      </w:r>
      <w:r>
        <w:rPr>
          <w:spacing w:val="-16"/>
          <w:w w:val="105"/>
        </w:rPr>
        <w:t> </w:t>
      </w:r>
      <w:r>
        <w:rPr>
          <w:w w:val="105"/>
        </w:rPr>
        <w:t>con</w:t>
      </w:r>
      <w:r>
        <w:rPr>
          <w:spacing w:val="-17"/>
          <w:w w:val="105"/>
        </w:rPr>
        <w:t> </w:t>
      </w:r>
      <w:r>
        <w:rPr>
          <w:w w:val="105"/>
        </w:rPr>
        <w:t>un</w:t>
      </w:r>
      <w:r>
        <w:rPr>
          <w:spacing w:val="-17"/>
          <w:w w:val="105"/>
        </w:rPr>
        <w:t> </w:t>
      </w:r>
      <w:r>
        <w:rPr>
          <w:w w:val="105"/>
        </w:rPr>
        <w:t>Centro</w:t>
      </w:r>
      <w:r>
        <w:rPr>
          <w:spacing w:val="-17"/>
          <w:w w:val="105"/>
        </w:rPr>
        <w:t> </w:t>
      </w:r>
      <w:r>
        <w:rPr>
          <w:w w:val="105"/>
        </w:rPr>
        <w:t>de</w:t>
      </w:r>
      <w:r>
        <w:rPr>
          <w:spacing w:val="-17"/>
          <w:w w:val="105"/>
        </w:rPr>
        <w:t> </w:t>
      </w:r>
      <w:r>
        <w:rPr>
          <w:w w:val="105"/>
        </w:rPr>
        <w:t>documentación</w:t>
      </w:r>
      <w:r>
        <w:rPr>
          <w:spacing w:val="-17"/>
          <w:w w:val="105"/>
        </w:rPr>
        <w:t> </w:t>
      </w:r>
      <w:r>
        <w:rPr>
          <w:w w:val="105"/>
        </w:rPr>
        <w:t>sobre</w:t>
      </w:r>
      <w:r>
        <w:rPr>
          <w:spacing w:val="-17"/>
          <w:w w:val="105"/>
        </w:rPr>
        <w:t> </w:t>
      </w:r>
      <w:r>
        <w:rPr>
          <w:w w:val="105"/>
        </w:rPr>
        <w:t>los</w:t>
      </w:r>
      <w:r>
        <w:rPr>
          <w:spacing w:val="-17"/>
          <w:w w:val="105"/>
        </w:rPr>
        <w:t> </w:t>
      </w:r>
      <w:r>
        <w:rPr>
          <w:w w:val="105"/>
        </w:rPr>
        <w:t>académicos.</w:t>
      </w:r>
      <w:r>
        <w:rPr>
          <w:spacing w:val="-17"/>
          <w:w w:val="105"/>
        </w:rPr>
        <w:t> </w:t>
      </w:r>
      <w:r>
        <w:rPr>
          <w:w w:val="105"/>
        </w:rPr>
        <w:t>Destacándose</w:t>
      </w:r>
      <w:r>
        <w:rPr>
          <w:spacing w:val="-17"/>
          <w:w w:val="105"/>
        </w:rPr>
        <w:t> </w:t>
      </w:r>
      <w:r>
        <w:rPr>
          <w:w w:val="105"/>
        </w:rPr>
        <w:t>dentro</w:t>
      </w:r>
      <w:r>
        <w:rPr>
          <w:spacing w:val="-16"/>
          <w:w w:val="105"/>
        </w:rPr>
        <w:t> </w:t>
      </w:r>
      <w:r>
        <w:rPr>
          <w:w w:val="105"/>
        </w:rPr>
        <w:t>de ello</w:t>
      </w:r>
      <w:r>
        <w:rPr>
          <w:spacing w:val="-9"/>
          <w:w w:val="105"/>
        </w:rPr>
        <w:t> </w:t>
      </w:r>
      <w:r>
        <w:rPr>
          <w:w w:val="105"/>
        </w:rPr>
        <w:t>a</w:t>
      </w:r>
      <w:r>
        <w:rPr>
          <w:spacing w:val="-10"/>
          <w:w w:val="105"/>
        </w:rPr>
        <w:t> </w:t>
      </w:r>
      <w:r>
        <w:rPr>
          <w:w w:val="105"/>
        </w:rPr>
        <w:t>Salord,</w:t>
      </w:r>
      <w:r>
        <w:rPr>
          <w:spacing w:val="-10"/>
          <w:w w:val="105"/>
        </w:rPr>
        <w:t> </w:t>
      </w:r>
      <w:r>
        <w:rPr>
          <w:w w:val="105"/>
        </w:rPr>
        <w:t>Ibarra</w:t>
      </w:r>
      <w:r>
        <w:rPr>
          <w:spacing w:val="-10"/>
          <w:w w:val="105"/>
        </w:rPr>
        <w:t> </w:t>
      </w:r>
      <w:r>
        <w:rPr>
          <w:w w:val="105"/>
        </w:rPr>
        <w:t>Colado</w:t>
      </w:r>
      <w:r>
        <w:rPr>
          <w:spacing w:val="-9"/>
          <w:w w:val="105"/>
        </w:rPr>
        <w:t> </w:t>
      </w:r>
      <w:r>
        <w:rPr>
          <w:w w:val="105"/>
        </w:rPr>
        <w:t>en</w:t>
      </w:r>
      <w:r>
        <w:rPr>
          <w:spacing w:val="-11"/>
          <w:w w:val="105"/>
        </w:rPr>
        <w:t> </w:t>
      </w:r>
      <w:r>
        <w:rPr>
          <w:w w:val="105"/>
        </w:rPr>
        <w:t>las</w:t>
      </w:r>
      <w:r>
        <w:rPr>
          <w:spacing w:val="-10"/>
          <w:w w:val="105"/>
        </w:rPr>
        <w:t> </w:t>
      </w:r>
      <w:r>
        <w:rPr>
          <w:w w:val="105"/>
        </w:rPr>
        <w:t>publicaciones</w:t>
      </w:r>
      <w:r>
        <w:rPr>
          <w:spacing w:val="-10"/>
          <w:w w:val="105"/>
        </w:rPr>
        <w:t> </w:t>
      </w:r>
      <w:r>
        <w:rPr>
          <w:w w:val="105"/>
        </w:rPr>
        <w:t>de</w:t>
      </w:r>
      <w:r>
        <w:rPr>
          <w:spacing w:val="-10"/>
          <w:w w:val="105"/>
        </w:rPr>
        <w:t> </w:t>
      </w:r>
      <w:r>
        <w:rPr>
          <w:w w:val="105"/>
        </w:rPr>
        <w:t>Universidad</w:t>
      </w:r>
      <w:r>
        <w:rPr>
          <w:spacing w:val="-9"/>
          <w:w w:val="105"/>
        </w:rPr>
        <w:t> </w:t>
      </w:r>
      <w:r>
        <w:rPr>
          <w:w w:val="105"/>
        </w:rPr>
        <w:t>Futura,</w:t>
      </w:r>
      <w:r>
        <w:rPr>
          <w:spacing w:val="-10"/>
          <w:w w:val="105"/>
        </w:rPr>
        <w:t> </w:t>
      </w:r>
      <w:r>
        <w:rPr>
          <w:w w:val="105"/>
        </w:rPr>
        <w:t>Galaz</w:t>
      </w:r>
      <w:r>
        <w:rPr>
          <w:spacing w:val="-10"/>
          <w:w w:val="105"/>
        </w:rPr>
        <w:t> </w:t>
      </w:r>
      <w:r>
        <w:rPr>
          <w:w w:val="105"/>
        </w:rPr>
        <w:t>Fontes</w:t>
      </w:r>
      <w:r>
        <w:rPr>
          <w:spacing w:val="-9"/>
          <w:w w:val="105"/>
        </w:rPr>
        <w:t> </w:t>
      </w:r>
      <w:r>
        <w:rPr>
          <w:w w:val="105"/>
        </w:rPr>
        <w:t>en</w:t>
      </w:r>
      <w:r>
        <w:rPr>
          <w:spacing w:val="-10"/>
          <w:w w:val="105"/>
        </w:rPr>
        <w:t> </w:t>
      </w:r>
      <w:r>
        <w:rPr>
          <w:w w:val="105"/>
        </w:rPr>
        <w:t>la Revista</w:t>
      </w:r>
      <w:r>
        <w:rPr>
          <w:spacing w:val="-4"/>
          <w:w w:val="105"/>
        </w:rPr>
        <w:t> </w:t>
      </w:r>
      <w:r>
        <w:rPr>
          <w:w w:val="105"/>
        </w:rPr>
        <w:t>Semillero</w:t>
      </w:r>
      <w:r>
        <w:rPr>
          <w:spacing w:val="-3"/>
          <w:w w:val="105"/>
        </w:rPr>
        <w:t> </w:t>
      </w:r>
      <w:r>
        <w:rPr>
          <w:w w:val="105"/>
        </w:rPr>
        <w:t>y</w:t>
      </w:r>
      <w:r>
        <w:rPr>
          <w:spacing w:val="-4"/>
          <w:w w:val="105"/>
        </w:rPr>
        <w:t> </w:t>
      </w:r>
      <w:r>
        <w:rPr>
          <w:w w:val="105"/>
        </w:rPr>
        <w:t>Travesía</w:t>
      </w:r>
      <w:r>
        <w:rPr>
          <w:spacing w:val="-4"/>
          <w:w w:val="105"/>
        </w:rPr>
        <w:t> </w:t>
      </w:r>
      <w:r>
        <w:rPr>
          <w:w w:val="105"/>
        </w:rPr>
        <w:t>de</w:t>
      </w:r>
      <w:r>
        <w:rPr>
          <w:spacing w:val="-3"/>
          <w:w w:val="105"/>
        </w:rPr>
        <w:t> </w:t>
      </w:r>
      <w:r>
        <w:rPr>
          <w:w w:val="105"/>
        </w:rPr>
        <w:t>la</w:t>
      </w:r>
      <w:r>
        <w:rPr>
          <w:spacing w:val="-4"/>
          <w:w w:val="105"/>
        </w:rPr>
        <w:t> </w:t>
      </w:r>
      <w:r>
        <w:rPr>
          <w:w w:val="105"/>
        </w:rPr>
        <w:t>UABC.</w:t>
      </w:r>
      <w:r>
        <w:rPr>
          <w:spacing w:val="-4"/>
          <w:w w:val="105"/>
        </w:rPr>
        <w:t> </w:t>
      </w:r>
      <w:r>
        <w:rPr>
          <w:w w:val="105"/>
        </w:rPr>
        <w:t>Asi</w:t>
      </w:r>
      <w:r>
        <w:rPr>
          <w:spacing w:val="-5"/>
          <w:w w:val="105"/>
        </w:rPr>
        <w:t> </w:t>
      </w:r>
      <w:r>
        <w:rPr>
          <w:w w:val="105"/>
        </w:rPr>
        <w:t>como</w:t>
      </w:r>
      <w:r>
        <w:rPr>
          <w:spacing w:val="-3"/>
          <w:w w:val="105"/>
        </w:rPr>
        <w:t> </w:t>
      </w:r>
      <w:r>
        <w:rPr>
          <w:w w:val="105"/>
        </w:rPr>
        <w:t>los</w:t>
      </w:r>
      <w:r>
        <w:rPr>
          <w:spacing w:val="-6"/>
          <w:w w:val="105"/>
        </w:rPr>
        <w:t> </w:t>
      </w:r>
      <w:r>
        <w:rPr>
          <w:w w:val="105"/>
        </w:rPr>
        <w:t>trabajos</w:t>
      </w:r>
      <w:r>
        <w:rPr>
          <w:spacing w:val="-4"/>
          <w:w w:val="105"/>
        </w:rPr>
        <w:t> </w:t>
      </w:r>
      <w:r>
        <w:rPr>
          <w:w w:val="105"/>
        </w:rPr>
        <w:t>encontrados</w:t>
      </w:r>
      <w:r>
        <w:rPr>
          <w:spacing w:val="-6"/>
          <w:w w:val="105"/>
        </w:rPr>
        <w:t> </w:t>
      </w:r>
      <w:r>
        <w:rPr>
          <w:w w:val="105"/>
        </w:rPr>
        <w:t>por</w:t>
      </w:r>
      <w:r>
        <w:rPr>
          <w:spacing w:val="-4"/>
          <w:w w:val="105"/>
        </w:rPr>
        <w:t> </w:t>
      </w:r>
      <w:r>
        <w:rPr>
          <w:w w:val="105"/>
        </w:rPr>
        <w:t>Ibarra</w:t>
      </w:r>
      <w:r>
        <w:rPr>
          <w:spacing w:val="-3"/>
          <w:w w:val="105"/>
        </w:rPr>
        <w:t> </w:t>
      </w:r>
      <w:r>
        <w:rPr>
          <w:w w:val="105"/>
        </w:rPr>
        <w:t>en la</w:t>
      </w:r>
      <w:r>
        <w:rPr>
          <w:spacing w:val="-7"/>
          <w:w w:val="105"/>
        </w:rPr>
        <w:t> </w:t>
      </w:r>
      <w:r>
        <w:rPr>
          <w:w w:val="105"/>
        </w:rPr>
        <w:t>revistas</w:t>
      </w:r>
      <w:r>
        <w:rPr>
          <w:spacing w:val="-7"/>
          <w:w w:val="105"/>
        </w:rPr>
        <w:t> </w:t>
      </w:r>
      <w:r>
        <w:rPr>
          <w:w w:val="105"/>
        </w:rPr>
        <w:t>Pistas</w:t>
      </w:r>
      <w:r>
        <w:rPr>
          <w:spacing w:val="-7"/>
          <w:w w:val="105"/>
        </w:rPr>
        <w:t> </w:t>
      </w:r>
      <w:r>
        <w:rPr>
          <w:w w:val="105"/>
        </w:rPr>
        <w:t>Educativas</w:t>
      </w:r>
      <w:r>
        <w:rPr>
          <w:spacing w:val="-7"/>
          <w:w w:val="105"/>
        </w:rPr>
        <w:t> </w:t>
      </w:r>
      <w:r>
        <w:rPr>
          <w:w w:val="105"/>
        </w:rPr>
        <w:t>del</w:t>
      </w:r>
      <w:r>
        <w:rPr>
          <w:spacing w:val="-8"/>
          <w:w w:val="105"/>
        </w:rPr>
        <w:t> </w:t>
      </w:r>
      <w:r>
        <w:rPr>
          <w:w w:val="105"/>
        </w:rPr>
        <w:t>Instituto</w:t>
      </w:r>
      <w:r>
        <w:rPr>
          <w:spacing w:val="-7"/>
          <w:w w:val="105"/>
        </w:rPr>
        <w:t> </w:t>
      </w:r>
      <w:r>
        <w:rPr>
          <w:w w:val="105"/>
        </w:rPr>
        <w:t>Tecnológico</w:t>
      </w:r>
      <w:r>
        <w:rPr>
          <w:spacing w:val="-7"/>
          <w:w w:val="105"/>
        </w:rPr>
        <w:t> </w:t>
      </w:r>
      <w:r>
        <w:rPr>
          <w:w w:val="105"/>
        </w:rPr>
        <w:t>de</w:t>
      </w:r>
      <w:r>
        <w:rPr>
          <w:spacing w:val="-7"/>
          <w:w w:val="105"/>
        </w:rPr>
        <w:t> </w:t>
      </w:r>
      <w:r>
        <w:rPr>
          <w:w w:val="105"/>
        </w:rPr>
        <w:t>Celaya,</w:t>
      </w:r>
      <w:r>
        <w:rPr>
          <w:spacing w:val="-6"/>
          <w:w w:val="105"/>
        </w:rPr>
        <w:t> </w:t>
      </w:r>
      <w:r>
        <w:rPr>
          <w:w w:val="105"/>
        </w:rPr>
        <w:t>y</w:t>
      </w:r>
      <w:r>
        <w:rPr>
          <w:spacing w:val="-7"/>
          <w:w w:val="105"/>
        </w:rPr>
        <w:t> </w:t>
      </w:r>
      <w:r>
        <w:rPr>
          <w:w w:val="105"/>
        </w:rPr>
        <w:t>los</w:t>
      </w:r>
      <w:r>
        <w:rPr>
          <w:spacing w:val="-7"/>
          <w:w w:val="105"/>
        </w:rPr>
        <w:t> </w:t>
      </w:r>
      <w:r>
        <w:rPr>
          <w:w w:val="105"/>
        </w:rPr>
        <w:t>trabajos</w:t>
      </w:r>
      <w:r>
        <w:rPr>
          <w:spacing w:val="-7"/>
          <w:w w:val="105"/>
        </w:rPr>
        <w:t> </w:t>
      </w:r>
      <w:r>
        <w:rPr>
          <w:w w:val="105"/>
        </w:rPr>
        <w:t>publicados por Izquierdo en el año 2000 en su libro </w:t>
      </w:r>
      <w:r>
        <w:rPr>
          <w:i/>
          <w:w w:val="105"/>
        </w:rPr>
        <w:t>Sobrevivir a los estímulos académicos, </w:t>
      </w:r>
      <w:r>
        <w:rPr>
          <w:i/>
          <w:w w:val="105"/>
        </w:rPr>
        <w:t>estrategias y conflictos</w:t>
      </w:r>
      <w:r>
        <w:rPr>
          <w:w w:val="105"/>
        </w:rPr>
        <w:t>. Mas atrás se destacan también los trabajos de Cabero y Loscertales</w:t>
      </w:r>
      <w:r>
        <w:rPr>
          <w:spacing w:val="-15"/>
          <w:w w:val="105"/>
        </w:rPr>
        <w:t> </w:t>
      </w:r>
      <w:r>
        <w:rPr>
          <w:w w:val="105"/>
        </w:rPr>
        <w:t>(1998)</w:t>
      </w:r>
      <w:r>
        <w:rPr>
          <w:spacing w:val="-15"/>
          <w:w w:val="105"/>
        </w:rPr>
        <w:t> </w:t>
      </w:r>
      <w:r>
        <w:rPr>
          <w:w w:val="105"/>
        </w:rPr>
        <w:t>así</w:t>
      </w:r>
      <w:r>
        <w:rPr>
          <w:spacing w:val="-15"/>
          <w:w w:val="105"/>
        </w:rPr>
        <w:t> </w:t>
      </w:r>
      <w:r>
        <w:rPr>
          <w:w w:val="105"/>
        </w:rPr>
        <w:t>como</w:t>
      </w:r>
      <w:r>
        <w:rPr>
          <w:spacing w:val="-14"/>
          <w:w w:val="105"/>
        </w:rPr>
        <w:t> </w:t>
      </w:r>
      <w:r>
        <w:rPr>
          <w:w w:val="105"/>
        </w:rPr>
        <w:t>los</w:t>
      </w:r>
      <w:r>
        <w:rPr>
          <w:spacing w:val="-15"/>
          <w:w w:val="105"/>
        </w:rPr>
        <w:t> </w:t>
      </w:r>
      <w:r>
        <w:rPr>
          <w:w w:val="105"/>
        </w:rPr>
        <w:t>del</w:t>
      </w:r>
      <w:r>
        <w:rPr>
          <w:spacing w:val="-16"/>
          <w:w w:val="105"/>
        </w:rPr>
        <w:t> </w:t>
      </w:r>
      <w:r>
        <w:rPr>
          <w:w w:val="105"/>
        </w:rPr>
        <w:t>INEP</w:t>
      </w:r>
      <w:r>
        <w:rPr>
          <w:spacing w:val="-16"/>
          <w:w w:val="105"/>
        </w:rPr>
        <w:t> </w:t>
      </w:r>
      <w:r>
        <w:rPr>
          <w:w w:val="105"/>
        </w:rPr>
        <w:t>(1989).</w:t>
      </w:r>
    </w:p>
    <w:p>
      <w:pPr>
        <w:pStyle w:val="BodyText"/>
        <w:spacing w:before="5"/>
        <w:rPr>
          <w:sz w:val="22"/>
        </w:rPr>
      </w:pPr>
    </w:p>
    <w:p>
      <w:pPr>
        <w:pStyle w:val="BodyText"/>
        <w:spacing w:line="247" w:lineRule="auto" w:before="1"/>
        <w:ind w:left="114" w:right="512"/>
        <w:jc w:val="both"/>
      </w:pPr>
      <w:r>
        <w:rPr>
          <w:w w:val="105"/>
        </w:rPr>
        <w:t>Por otra parte en la Universidad Autónoma del Estado de México varios abordajes se han dado y han sido en distintas épocas y cortes como los reportados por Santos (1997 y 2000)</w:t>
      </w:r>
      <w:r>
        <w:rPr>
          <w:spacing w:val="-10"/>
          <w:w w:val="105"/>
        </w:rPr>
        <w:t> </w:t>
      </w:r>
      <w:r>
        <w:rPr>
          <w:w w:val="105"/>
        </w:rPr>
        <w:t>en</w:t>
      </w:r>
      <w:r>
        <w:rPr>
          <w:spacing w:val="-9"/>
          <w:w w:val="105"/>
        </w:rPr>
        <w:t> </w:t>
      </w:r>
      <w:r>
        <w:rPr>
          <w:w w:val="105"/>
        </w:rPr>
        <w:t>los</w:t>
      </w:r>
      <w:r>
        <w:rPr>
          <w:spacing w:val="-11"/>
          <w:w w:val="105"/>
        </w:rPr>
        <w:t> </w:t>
      </w:r>
      <w:r>
        <w:rPr>
          <w:w w:val="105"/>
        </w:rPr>
        <w:t>cuales</w:t>
      </w:r>
      <w:r>
        <w:rPr>
          <w:spacing w:val="-10"/>
          <w:w w:val="105"/>
        </w:rPr>
        <w:t> </w:t>
      </w:r>
      <w:r>
        <w:rPr>
          <w:w w:val="105"/>
        </w:rPr>
        <w:t>se</w:t>
      </w:r>
      <w:r>
        <w:rPr>
          <w:spacing w:val="-10"/>
          <w:w w:val="105"/>
        </w:rPr>
        <w:t> </w:t>
      </w:r>
      <w:r>
        <w:rPr>
          <w:w w:val="105"/>
        </w:rPr>
        <w:t>hacen</w:t>
      </w:r>
      <w:r>
        <w:rPr>
          <w:spacing w:val="-10"/>
          <w:w w:val="105"/>
        </w:rPr>
        <w:t> </w:t>
      </w:r>
      <w:r>
        <w:rPr>
          <w:w w:val="105"/>
        </w:rPr>
        <w:t>referencia</w:t>
      </w:r>
      <w:r>
        <w:rPr>
          <w:spacing w:val="-9"/>
          <w:w w:val="105"/>
        </w:rPr>
        <w:t> </w:t>
      </w:r>
      <w:r>
        <w:rPr>
          <w:w w:val="105"/>
        </w:rPr>
        <w:t>a</w:t>
      </w:r>
      <w:r>
        <w:rPr>
          <w:spacing w:val="-9"/>
          <w:w w:val="105"/>
        </w:rPr>
        <w:t> </w:t>
      </w:r>
      <w:r>
        <w:rPr>
          <w:w w:val="105"/>
        </w:rPr>
        <w:t>sus</w:t>
      </w:r>
      <w:r>
        <w:rPr>
          <w:spacing w:val="-9"/>
          <w:w w:val="105"/>
        </w:rPr>
        <w:t> </w:t>
      </w:r>
      <w:r>
        <w:rPr>
          <w:w w:val="105"/>
        </w:rPr>
        <w:t>directivos</w:t>
      </w:r>
      <w:r>
        <w:rPr>
          <w:spacing w:val="-10"/>
          <w:w w:val="105"/>
        </w:rPr>
        <w:t> </w:t>
      </w:r>
      <w:r>
        <w:rPr>
          <w:w w:val="105"/>
        </w:rPr>
        <w:t>y</w:t>
      </w:r>
      <w:r>
        <w:rPr>
          <w:spacing w:val="-10"/>
          <w:w w:val="105"/>
        </w:rPr>
        <w:t> </w:t>
      </w:r>
      <w:r>
        <w:rPr>
          <w:w w:val="105"/>
        </w:rPr>
        <w:t>académicos</w:t>
      </w:r>
      <w:r>
        <w:rPr>
          <w:spacing w:val="-9"/>
          <w:w w:val="105"/>
        </w:rPr>
        <w:t> </w:t>
      </w:r>
      <w:r>
        <w:rPr>
          <w:w w:val="105"/>
        </w:rPr>
        <w:t>en</w:t>
      </w:r>
      <w:r>
        <w:rPr>
          <w:spacing w:val="-9"/>
          <w:w w:val="105"/>
        </w:rPr>
        <w:t> </w:t>
      </w:r>
      <w:r>
        <w:rPr>
          <w:w w:val="105"/>
        </w:rPr>
        <w:t>la</w:t>
      </w:r>
      <w:r>
        <w:rPr>
          <w:spacing w:val="-9"/>
          <w:w w:val="105"/>
        </w:rPr>
        <w:t> </w:t>
      </w:r>
      <w:r>
        <w:rPr>
          <w:w w:val="105"/>
        </w:rPr>
        <w:t>gestión</w:t>
      </w:r>
      <w:r>
        <w:rPr>
          <w:spacing w:val="-10"/>
          <w:w w:val="105"/>
        </w:rPr>
        <w:t> </w:t>
      </w:r>
      <w:r>
        <w:rPr>
          <w:w w:val="105"/>
        </w:rPr>
        <w:t>y</w:t>
      </w:r>
      <w:r>
        <w:rPr>
          <w:spacing w:val="-9"/>
          <w:w w:val="105"/>
        </w:rPr>
        <w:t> </w:t>
      </w:r>
      <w:r>
        <w:rPr>
          <w:w w:val="105"/>
        </w:rPr>
        <w:t>en</w:t>
      </w:r>
      <w:r>
        <w:rPr>
          <w:spacing w:val="-9"/>
          <w:w w:val="105"/>
        </w:rPr>
        <w:t> </w:t>
      </w:r>
      <w:r>
        <w:rPr>
          <w:w w:val="105"/>
        </w:rPr>
        <w:t>el ultimo</w:t>
      </w:r>
      <w:r>
        <w:rPr>
          <w:spacing w:val="-16"/>
          <w:w w:val="105"/>
        </w:rPr>
        <w:t> </w:t>
      </w:r>
      <w:r>
        <w:rPr>
          <w:w w:val="105"/>
        </w:rPr>
        <w:t>sobre</w:t>
      </w:r>
      <w:r>
        <w:rPr>
          <w:spacing w:val="-16"/>
          <w:w w:val="105"/>
        </w:rPr>
        <w:t> </w:t>
      </w:r>
      <w:r>
        <w:rPr>
          <w:w w:val="105"/>
        </w:rPr>
        <w:t>los</w:t>
      </w:r>
      <w:r>
        <w:rPr>
          <w:spacing w:val="-16"/>
          <w:w w:val="105"/>
        </w:rPr>
        <w:t> </w:t>
      </w:r>
      <w:r>
        <w:rPr>
          <w:w w:val="105"/>
        </w:rPr>
        <w:t>procesos</w:t>
      </w:r>
      <w:r>
        <w:rPr>
          <w:spacing w:val="-16"/>
          <w:w w:val="105"/>
        </w:rPr>
        <w:t> </w:t>
      </w:r>
      <w:r>
        <w:rPr>
          <w:w w:val="105"/>
        </w:rPr>
        <w:t>de</w:t>
      </w:r>
      <w:r>
        <w:rPr>
          <w:spacing w:val="-16"/>
          <w:w w:val="105"/>
        </w:rPr>
        <w:t> </w:t>
      </w:r>
      <w:r>
        <w:rPr>
          <w:w w:val="105"/>
        </w:rPr>
        <w:t>inversión</w:t>
      </w:r>
      <w:r>
        <w:rPr>
          <w:spacing w:val="-15"/>
          <w:w w:val="105"/>
        </w:rPr>
        <w:t> </w:t>
      </w:r>
      <w:r>
        <w:rPr>
          <w:w w:val="105"/>
        </w:rPr>
        <w:t>y</w:t>
      </w:r>
      <w:r>
        <w:rPr>
          <w:spacing w:val="-16"/>
          <w:w w:val="105"/>
        </w:rPr>
        <w:t> </w:t>
      </w:r>
      <w:r>
        <w:rPr>
          <w:w w:val="105"/>
        </w:rPr>
        <w:t>recuperación</w:t>
      </w:r>
      <w:r>
        <w:rPr>
          <w:spacing w:val="-16"/>
          <w:w w:val="105"/>
        </w:rPr>
        <w:t> </w:t>
      </w:r>
      <w:r>
        <w:rPr>
          <w:w w:val="105"/>
        </w:rPr>
        <w:t>de</w:t>
      </w:r>
      <w:r>
        <w:rPr>
          <w:spacing w:val="-15"/>
          <w:w w:val="105"/>
        </w:rPr>
        <w:t> </w:t>
      </w:r>
      <w:r>
        <w:rPr>
          <w:w w:val="105"/>
        </w:rPr>
        <w:t>los</w:t>
      </w:r>
      <w:r>
        <w:rPr>
          <w:spacing w:val="-16"/>
          <w:w w:val="105"/>
        </w:rPr>
        <w:t> </w:t>
      </w:r>
      <w:r>
        <w:rPr>
          <w:w w:val="105"/>
        </w:rPr>
        <w:t>recursos</w:t>
      </w:r>
      <w:r>
        <w:rPr>
          <w:spacing w:val="-16"/>
          <w:w w:val="105"/>
        </w:rPr>
        <w:t> </w:t>
      </w:r>
      <w:r>
        <w:rPr>
          <w:w w:val="105"/>
        </w:rPr>
        <w:t>humanos.</w:t>
      </w:r>
    </w:p>
    <w:p>
      <w:pPr>
        <w:pStyle w:val="BodyText"/>
        <w:spacing w:before="3"/>
        <w:rPr>
          <w:sz w:val="22"/>
        </w:rPr>
      </w:pPr>
    </w:p>
    <w:p>
      <w:pPr>
        <w:pStyle w:val="BodyText"/>
        <w:spacing w:line="247" w:lineRule="auto"/>
        <w:ind w:left="114" w:right="515"/>
        <w:jc w:val="both"/>
      </w:pPr>
      <w:r>
        <w:rPr>
          <w:w w:val="105"/>
        </w:rPr>
        <w:t>En la UAEM, las problemáticas revisadas forman parte de la red y documentación que sobre</w:t>
      </w:r>
      <w:r>
        <w:rPr>
          <w:spacing w:val="-4"/>
          <w:w w:val="105"/>
        </w:rPr>
        <w:t> </w:t>
      </w:r>
      <w:r>
        <w:rPr>
          <w:w w:val="105"/>
        </w:rPr>
        <w:t>el</w:t>
      </w:r>
      <w:r>
        <w:rPr>
          <w:spacing w:val="-5"/>
          <w:w w:val="105"/>
        </w:rPr>
        <w:t> </w:t>
      </w:r>
      <w:r>
        <w:rPr>
          <w:w w:val="105"/>
        </w:rPr>
        <w:t>académico</w:t>
      </w:r>
      <w:r>
        <w:rPr>
          <w:spacing w:val="-3"/>
          <w:w w:val="105"/>
        </w:rPr>
        <w:t> </w:t>
      </w:r>
      <w:r>
        <w:rPr>
          <w:w w:val="105"/>
        </w:rPr>
        <w:t>existen</w:t>
      </w:r>
      <w:r>
        <w:rPr>
          <w:spacing w:val="-3"/>
          <w:w w:val="105"/>
        </w:rPr>
        <w:t> </w:t>
      </w:r>
      <w:r>
        <w:rPr>
          <w:w w:val="105"/>
        </w:rPr>
        <w:t>a</w:t>
      </w:r>
      <w:r>
        <w:rPr>
          <w:spacing w:val="-4"/>
          <w:w w:val="105"/>
        </w:rPr>
        <w:t> </w:t>
      </w:r>
      <w:r>
        <w:rPr>
          <w:w w:val="105"/>
        </w:rPr>
        <w:t>nivel</w:t>
      </w:r>
      <w:r>
        <w:rPr>
          <w:spacing w:val="-5"/>
          <w:w w:val="105"/>
        </w:rPr>
        <w:t> </w:t>
      </w:r>
      <w:r>
        <w:rPr>
          <w:w w:val="105"/>
        </w:rPr>
        <w:t>nacional</w:t>
      </w:r>
      <w:r>
        <w:rPr>
          <w:spacing w:val="-5"/>
          <w:w w:val="105"/>
        </w:rPr>
        <w:t> </w:t>
      </w:r>
      <w:r>
        <w:rPr>
          <w:w w:val="105"/>
        </w:rPr>
        <w:t>y</w:t>
      </w:r>
      <w:r>
        <w:rPr>
          <w:spacing w:val="-5"/>
          <w:w w:val="105"/>
        </w:rPr>
        <w:t> </w:t>
      </w:r>
      <w:r>
        <w:rPr>
          <w:w w:val="105"/>
        </w:rPr>
        <w:t>dentro</w:t>
      </w:r>
      <w:r>
        <w:rPr>
          <w:spacing w:val="-4"/>
          <w:w w:val="105"/>
        </w:rPr>
        <w:t> </w:t>
      </w:r>
      <w:r>
        <w:rPr>
          <w:w w:val="105"/>
        </w:rPr>
        <w:t>de</w:t>
      </w:r>
      <w:r>
        <w:rPr>
          <w:spacing w:val="-5"/>
          <w:w w:val="105"/>
        </w:rPr>
        <w:t> </w:t>
      </w:r>
      <w:r>
        <w:rPr>
          <w:w w:val="105"/>
        </w:rPr>
        <w:t>esos</w:t>
      </w:r>
      <w:r>
        <w:rPr>
          <w:spacing w:val="-5"/>
          <w:w w:val="105"/>
        </w:rPr>
        <w:t> </w:t>
      </w:r>
      <w:r>
        <w:rPr>
          <w:w w:val="105"/>
        </w:rPr>
        <w:t>trabajos</w:t>
      </w:r>
      <w:r>
        <w:rPr>
          <w:spacing w:val="-5"/>
          <w:w w:val="105"/>
        </w:rPr>
        <w:t> </w:t>
      </w:r>
      <w:r>
        <w:rPr>
          <w:w w:val="105"/>
        </w:rPr>
        <w:t>ellos</w:t>
      </w:r>
      <w:r>
        <w:rPr>
          <w:spacing w:val="-5"/>
          <w:w w:val="105"/>
        </w:rPr>
        <w:t> </w:t>
      </w:r>
      <w:r>
        <w:rPr>
          <w:w w:val="105"/>
        </w:rPr>
        <w:t>tienen</w:t>
      </w:r>
      <w:r>
        <w:rPr>
          <w:spacing w:val="-5"/>
          <w:w w:val="105"/>
        </w:rPr>
        <w:t> </w:t>
      </w:r>
      <w:r>
        <w:rPr>
          <w:w w:val="105"/>
        </w:rPr>
        <w:t>que</w:t>
      </w:r>
      <w:r>
        <w:rPr>
          <w:spacing w:val="-4"/>
          <w:w w:val="105"/>
        </w:rPr>
        <w:t> </w:t>
      </w:r>
      <w:r>
        <w:rPr>
          <w:w w:val="105"/>
        </w:rPr>
        <w:t>ver con</w:t>
      </w:r>
      <w:r>
        <w:rPr>
          <w:spacing w:val="-8"/>
          <w:w w:val="105"/>
        </w:rPr>
        <w:t> </w:t>
      </w:r>
      <w:r>
        <w:rPr>
          <w:w w:val="105"/>
        </w:rPr>
        <w:t>su</w:t>
      </w:r>
      <w:r>
        <w:rPr>
          <w:spacing w:val="-8"/>
          <w:w w:val="105"/>
        </w:rPr>
        <w:t> </w:t>
      </w:r>
      <w:r>
        <w:rPr>
          <w:w w:val="105"/>
        </w:rPr>
        <w:t>transformación</w:t>
      </w:r>
      <w:r>
        <w:rPr>
          <w:spacing w:val="-8"/>
          <w:w w:val="105"/>
        </w:rPr>
        <w:t> </w:t>
      </w:r>
      <w:r>
        <w:rPr>
          <w:w w:val="105"/>
        </w:rPr>
        <w:t>de</w:t>
      </w:r>
      <w:r>
        <w:rPr>
          <w:spacing w:val="-9"/>
          <w:w w:val="105"/>
        </w:rPr>
        <w:t> </w:t>
      </w:r>
      <w:r>
        <w:rPr>
          <w:w w:val="105"/>
        </w:rPr>
        <w:t>docente</w:t>
      </w:r>
      <w:r>
        <w:rPr>
          <w:spacing w:val="-7"/>
          <w:w w:val="105"/>
        </w:rPr>
        <w:t> </w:t>
      </w:r>
      <w:r>
        <w:rPr>
          <w:w w:val="105"/>
        </w:rPr>
        <w:t>investigador</w:t>
      </w:r>
      <w:r>
        <w:rPr>
          <w:spacing w:val="-9"/>
          <w:w w:val="105"/>
        </w:rPr>
        <w:t> </w:t>
      </w:r>
      <w:r>
        <w:rPr>
          <w:w w:val="105"/>
        </w:rPr>
        <w:t>a</w:t>
      </w:r>
      <w:r>
        <w:rPr>
          <w:spacing w:val="-7"/>
          <w:w w:val="105"/>
        </w:rPr>
        <w:t> </w:t>
      </w:r>
      <w:r>
        <w:rPr>
          <w:w w:val="105"/>
        </w:rPr>
        <w:t>tutor,</w:t>
      </w:r>
      <w:r>
        <w:rPr>
          <w:spacing w:val="-8"/>
          <w:w w:val="105"/>
        </w:rPr>
        <w:t> </w:t>
      </w:r>
      <w:r>
        <w:rPr>
          <w:w w:val="105"/>
        </w:rPr>
        <w:t>en</w:t>
      </w:r>
      <w:r>
        <w:rPr>
          <w:spacing w:val="-7"/>
          <w:w w:val="105"/>
        </w:rPr>
        <w:t> </w:t>
      </w:r>
      <w:r>
        <w:rPr>
          <w:w w:val="105"/>
        </w:rPr>
        <w:t>Santos,</w:t>
      </w:r>
      <w:r>
        <w:rPr>
          <w:spacing w:val="-8"/>
          <w:w w:val="105"/>
        </w:rPr>
        <w:t> </w:t>
      </w:r>
      <w:r>
        <w:rPr>
          <w:w w:val="105"/>
        </w:rPr>
        <w:t>Ponce</w:t>
      </w:r>
      <w:r>
        <w:rPr>
          <w:spacing w:val="-8"/>
          <w:w w:val="105"/>
        </w:rPr>
        <w:t> </w:t>
      </w:r>
      <w:r>
        <w:rPr>
          <w:w w:val="105"/>
        </w:rPr>
        <w:t>y</w:t>
      </w:r>
      <w:r>
        <w:rPr>
          <w:spacing w:val="-7"/>
          <w:w w:val="105"/>
        </w:rPr>
        <w:t> </w:t>
      </w:r>
      <w:r>
        <w:rPr>
          <w:w w:val="105"/>
        </w:rPr>
        <w:t>Garcia</w:t>
      </w:r>
      <w:r>
        <w:rPr>
          <w:spacing w:val="-6"/>
          <w:w w:val="105"/>
        </w:rPr>
        <w:t> </w:t>
      </w:r>
      <w:r>
        <w:rPr>
          <w:w w:val="105"/>
        </w:rPr>
        <w:t>(2006),</w:t>
      </w:r>
    </w:p>
    <w:p>
      <w:pPr>
        <w:pStyle w:val="BodyText"/>
        <w:spacing w:before="11"/>
        <w:rPr>
          <w:sz w:val="23"/>
        </w:rPr>
      </w:pPr>
      <w:r>
        <w:rPr/>
        <w:drawing>
          <wp:anchor distT="0" distB="0" distL="0" distR="0" allowOverlap="1" layoutInCell="1" locked="0" behindDoc="0" simplePos="0" relativeHeight="10960">
            <wp:simplePos x="0" y="0"/>
            <wp:positionH relativeFrom="page">
              <wp:posOffset>1054608</wp:posOffset>
            </wp:positionH>
            <wp:positionV relativeFrom="paragraph">
              <wp:posOffset>209559</wp:posOffset>
            </wp:positionV>
            <wp:extent cx="5104638" cy="44195"/>
            <wp:effectExtent l="0" t="0" r="0" b="0"/>
            <wp:wrapTopAndBottom/>
            <wp:docPr id="539" name="image3.png" descr=""/>
            <wp:cNvGraphicFramePr>
              <a:graphicFrameLocks noChangeAspect="1"/>
            </wp:cNvGraphicFramePr>
            <a:graphic>
              <a:graphicData uri="http://schemas.openxmlformats.org/drawingml/2006/picture">
                <pic:pic>
                  <pic:nvPicPr>
                    <pic:cNvPr id="54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280</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1"/>
        <w:jc w:val="both"/>
      </w:pPr>
      <w:r>
        <w:rPr>
          <w:w w:val="105"/>
        </w:rPr>
        <w:t>la valoración a los cargos mas que la formación Santos (1997) y Santos y Roman (2000) la endogamia y la endogenia en la formación académica cuestionándose la estatización y los</w:t>
      </w:r>
      <w:r>
        <w:rPr>
          <w:spacing w:val="-11"/>
          <w:w w:val="105"/>
        </w:rPr>
        <w:t> </w:t>
      </w:r>
      <w:r>
        <w:rPr>
          <w:w w:val="105"/>
        </w:rPr>
        <w:t>miedos</w:t>
      </w:r>
      <w:r>
        <w:rPr>
          <w:spacing w:val="-12"/>
          <w:w w:val="105"/>
        </w:rPr>
        <w:t> </w:t>
      </w:r>
      <w:r>
        <w:rPr>
          <w:w w:val="105"/>
        </w:rPr>
        <w:t>a</w:t>
      </w:r>
      <w:r>
        <w:rPr>
          <w:spacing w:val="-13"/>
          <w:w w:val="105"/>
        </w:rPr>
        <w:t> </w:t>
      </w:r>
      <w:r>
        <w:rPr>
          <w:w w:val="105"/>
        </w:rPr>
        <w:t>formarse</w:t>
      </w:r>
      <w:r>
        <w:rPr>
          <w:spacing w:val="-12"/>
          <w:w w:val="105"/>
        </w:rPr>
        <w:t> </w:t>
      </w:r>
      <w:r>
        <w:rPr>
          <w:w w:val="105"/>
        </w:rPr>
        <w:t>en</w:t>
      </w:r>
      <w:r>
        <w:rPr>
          <w:spacing w:val="-11"/>
          <w:w w:val="105"/>
        </w:rPr>
        <w:t> </w:t>
      </w:r>
      <w:r>
        <w:rPr>
          <w:w w:val="105"/>
        </w:rPr>
        <w:t>otros</w:t>
      </w:r>
      <w:r>
        <w:rPr>
          <w:spacing w:val="-11"/>
          <w:w w:val="105"/>
        </w:rPr>
        <w:t> </w:t>
      </w:r>
      <w:r>
        <w:rPr>
          <w:w w:val="105"/>
        </w:rPr>
        <w:t>espacios</w:t>
      </w:r>
      <w:r>
        <w:rPr>
          <w:spacing w:val="-11"/>
          <w:w w:val="105"/>
        </w:rPr>
        <w:t> </w:t>
      </w:r>
      <w:r>
        <w:rPr>
          <w:w w:val="105"/>
        </w:rPr>
        <w:t>académicos</w:t>
      </w:r>
      <w:r>
        <w:rPr>
          <w:spacing w:val="-11"/>
          <w:w w:val="105"/>
        </w:rPr>
        <w:t> </w:t>
      </w:r>
      <w:r>
        <w:rPr>
          <w:w w:val="105"/>
        </w:rPr>
        <w:t>desde</w:t>
      </w:r>
      <w:r>
        <w:rPr>
          <w:spacing w:val="-11"/>
          <w:w w:val="105"/>
        </w:rPr>
        <w:t> </w:t>
      </w:r>
      <w:r>
        <w:rPr>
          <w:w w:val="105"/>
        </w:rPr>
        <w:t>el</w:t>
      </w:r>
      <w:r>
        <w:rPr>
          <w:spacing w:val="-13"/>
          <w:w w:val="105"/>
        </w:rPr>
        <w:t> </w:t>
      </w:r>
      <w:r>
        <w:rPr>
          <w:w w:val="105"/>
        </w:rPr>
        <w:t>posgrado</w:t>
      </w:r>
      <w:r>
        <w:rPr>
          <w:spacing w:val="-12"/>
          <w:w w:val="105"/>
        </w:rPr>
        <w:t> </w:t>
      </w:r>
      <w:r>
        <w:rPr>
          <w:w w:val="105"/>
        </w:rPr>
        <w:t>tanto</w:t>
      </w:r>
      <w:r>
        <w:rPr>
          <w:spacing w:val="-11"/>
          <w:w w:val="105"/>
        </w:rPr>
        <w:t> </w:t>
      </w:r>
      <w:r>
        <w:rPr>
          <w:w w:val="105"/>
        </w:rPr>
        <w:t>en</w:t>
      </w:r>
      <w:r>
        <w:rPr>
          <w:spacing w:val="-11"/>
          <w:w w:val="105"/>
        </w:rPr>
        <w:t> </w:t>
      </w:r>
      <w:r>
        <w:rPr>
          <w:w w:val="105"/>
        </w:rPr>
        <w:t>maestrías como</w:t>
      </w:r>
      <w:r>
        <w:rPr>
          <w:spacing w:val="-10"/>
          <w:w w:val="105"/>
        </w:rPr>
        <w:t> </w:t>
      </w:r>
      <w:r>
        <w:rPr>
          <w:w w:val="105"/>
        </w:rPr>
        <w:t>doctorados,</w:t>
      </w:r>
      <w:r>
        <w:rPr>
          <w:spacing w:val="-11"/>
          <w:w w:val="105"/>
        </w:rPr>
        <w:t> </w:t>
      </w:r>
      <w:r>
        <w:rPr>
          <w:w w:val="105"/>
        </w:rPr>
        <w:t>así</w:t>
      </w:r>
      <w:r>
        <w:rPr>
          <w:spacing w:val="-12"/>
          <w:w w:val="105"/>
        </w:rPr>
        <w:t> </w:t>
      </w:r>
      <w:r>
        <w:rPr>
          <w:w w:val="105"/>
        </w:rPr>
        <w:t>como</w:t>
      </w:r>
      <w:r>
        <w:rPr>
          <w:spacing w:val="-9"/>
          <w:w w:val="105"/>
        </w:rPr>
        <w:t> </w:t>
      </w:r>
      <w:r>
        <w:rPr>
          <w:w w:val="105"/>
        </w:rPr>
        <w:t>el</w:t>
      </w:r>
      <w:r>
        <w:rPr>
          <w:spacing w:val="-12"/>
          <w:w w:val="105"/>
        </w:rPr>
        <w:t> </w:t>
      </w:r>
      <w:r>
        <w:rPr>
          <w:w w:val="105"/>
        </w:rPr>
        <w:t>envejecimiento</w:t>
      </w:r>
      <w:r>
        <w:rPr>
          <w:spacing w:val="-11"/>
          <w:w w:val="105"/>
        </w:rPr>
        <w:t> </w:t>
      </w:r>
      <w:r>
        <w:rPr>
          <w:w w:val="105"/>
        </w:rPr>
        <w:t>de</w:t>
      </w:r>
      <w:r>
        <w:rPr>
          <w:spacing w:val="-10"/>
          <w:w w:val="105"/>
        </w:rPr>
        <w:t> </w:t>
      </w:r>
      <w:r>
        <w:rPr>
          <w:w w:val="105"/>
        </w:rPr>
        <w:t>los</w:t>
      </w:r>
      <w:r>
        <w:rPr>
          <w:spacing w:val="-9"/>
          <w:w w:val="105"/>
        </w:rPr>
        <w:t> </w:t>
      </w:r>
      <w:r>
        <w:rPr>
          <w:w w:val="105"/>
        </w:rPr>
        <w:t>académicos</w:t>
      </w:r>
      <w:r>
        <w:rPr>
          <w:spacing w:val="-11"/>
          <w:w w:val="105"/>
        </w:rPr>
        <w:t> </w:t>
      </w:r>
      <w:r>
        <w:rPr>
          <w:w w:val="105"/>
        </w:rPr>
        <w:t>y</w:t>
      </w:r>
      <w:r>
        <w:rPr>
          <w:spacing w:val="-11"/>
          <w:w w:val="105"/>
        </w:rPr>
        <w:t> </w:t>
      </w:r>
      <w:r>
        <w:rPr>
          <w:w w:val="105"/>
        </w:rPr>
        <w:t>el</w:t>
      </w:r>
      <w:r>
        <w:rPr>
          <w:spacing w:val="-12"/>
          <w:w w:val="105"/>
        </w:rPr>
        <w:t> </w:t>
      </w:r>
      <w:r>
        <w:rPr>
          <w:w w:val="105"/>
        </w:rPr>
        <w:t>problema</w:t>
      </w:r>
      <w:r>
        <w:rPr>
          <w:spacing w:val="-10"/>
          <w:w w:val="105"/>
        </w:rPr>
        <w:t> </w:t>
      </w:r>
      <w:r>
        <w:rPr>
          <w:w w:val="105"/>
        </w:rPr>
        <w:t>de</w:t>
      </w:r>
      <w:r>
        <w:rPr>
          <w:spacing w:val="-10"/>
          <w:w w:val="105"/>
        </w:rPr>
        <w:t> </w:t>
      </w:r>
      <w:r>
        <w:rPr>
          <w:w w:val="105"/>
        </w:rPr>
        <w:t>la</w:t>
      </w:r>
      <w:r>
        <w:rPr>
          <w:spacing w:val="-10"/>
          <w:w w:val="105"/>
        </w:rPr>
        <w:t> </w:t>
      </w:r>
      <w:r>
        <w:rPr>
          <w:w w:val="105"/>
        </w:rPr>
        <w:t>salida en bloque de académicos frente a la jubilación y la no planeación de una cartera de reemplazo de nuevos talentos universitarios, Santos (2000). Todos estos trabajos han intentando construir una línea de investigación sobre el académico universitario, así, dentro del eco que han tenido estos trabajos se suma la mirada de Hernández (2002) quien dentro de este mismo actor ha puesto su mirada desde la perspectiva de genero, identificando</w:t>
      </w:r>
      <w:r>
        <w:rPr>
          <w:spacing w:val="-3"/>
          <w:w w:val="105"/>
        </w:rPr>
        <w:t> </w:t>
      </w:r>
      <w:r>
        <w:rPr>
          <w:w w:val="105"/>
        </w:rPr>
        <w:t>a</w:t>
      </w:r>
      <w:r>
        <w:rPr>
          <w:spacing w:val="-4"/>
          <w:w w:val="105"/>
        </w:rPr>
        <w:t> </w:t>
      </w:r>
      <w:r>
        <w:rPr>
          <w:w w:val="105"/>
        </w:rPr>
        <w:t>todas</w:t>
      </w:r>
      <w:r>
        <w:rPr>
          <w:spacing w:val="-4"/>
          <w:w w:val="105"/>
        </w:rPr>
        <w:t> </w:t>
      </w:r>
      <w:r>
        <w:rPr>
          <w:w w:val="105"/>
        </w:rPr>
        <w:t>las</w:t>
      </w:r>
      <w:r>
        <w:rPr>
          <w:spacing w:val="-4"/>
          <w:w w:val="105"/>
        </w:rPr>
        <w:t> </w:t>
      </w:r>
      <w:r>
        <w:rPr>
          <w:w w:val="105"/>
        </w:rPr>
        <w:t>académicas</w:t>
      </w:r>
      <w:r>
        <w:rPr>
          <w:spacing w:val="-3"/>
          <w:w w:val="105"/>
        </w:rPr>
        <w:t> </w:t>
      </w:r>
      <w:r>
        <w:rPr>
          <w:w w:val="105"/>
        </w:rPr>
        <w:t>y</w:t>
      </w:r>
      <w:r>
        <w:rPr>
          <w:spacing w:val="-3"/>
          <w:w w:val="105"/>
        </w:rPr>
        <w:t> </w:t>
      </w:r>
      <w:r>
        <w:rPr>
          <w:w w:val="105"/>
        </w:rPr>
        <w:t>la</w:t>
      </w:r>
      <w:r>
        <w:rPr>
          <w:spacing w:val="-4"/>
          <w:w w:val="105"/>
        </w:rPr>
        <w:t> </w:t>
      </w:r>
      <w:r>
        <w:rPr>
          <w:w w:val="105"/>
        </w:rPr>
        <w:t>forma</w:t>
      </w:r>
      <w:r>
        <w:rPr>
          <w:spacing w:val="-4"/>
          <w:w w:val="105"/>
        </w:rPr>
        <w:t> </w:t>
      </w:r>
      <w:r>
        <w:rPr>
          <w:w w:val="105"/>
        </w:rPr>
        <w:t>en</w:t>
      </w:r>
      <w:r>
        <w:rPr>
          <w:spacing w:val="-3"/>
          <w:w w:val="105"/>
        </w:rPr>
        <w:t> </w:t>
      </w:r>
      <w:r>
        <w:rPr>
          <w:w w:val="105"/>
        </w:rPr>
        <w:t>la</w:t>
      </w:r>
      <w:r>
        <w:rPr>
          <w:spacing w:val="-4"/>
          <w:w w:val="105"/>
        </w:rPr>
        <w:t> </w:t>
      </w:r>
      <w:r>
        <w:rPr>
          <w:w w:val="105"/>
        </w:rPr>
        <w:t>cual</w:t>
      </w:r>
      <w:r>
        <w:rPr>
          <w:spacing w:val="-5"/>
          <w:w w:val="105"/>
        </w:rPr>
        <w:t> </w:t>
      </w:r>
      <w:r>
        <w:rPr>
          <w:w w:val="105"/>
        </w:rPr>
        <w:t>ellas</w:t>
      </w:r>
      <w:r>
        <w:rPr>
          <w:spacing w:val="-3"/>
          <w:w w:val="105"/>
        </w:rPr>
        <w:t> </w:t>
      </w:r>
      <w:r>
        <w:rPr>
          <w:w w:val="105"/>
        </w:rPr>
        <w:t>se</w:t>
      </w:r>
      <w:r>
        <w:rPr>
          <w:spacing w:val="-4"/>
          <w:w w:val="105"/>
        </w:rPr>
        <w:t> </w:t>
      </w:r>
      <w:r>
        <w:rPr>
          <w:w w:val="105"/>
        </w:rPr>
        <w:t>volvieron</w:t>
      </w:r>
      <w:r>
        <w:rPr>
          <w:spacing w:val="-4"/>
          <w:w w:val="105"/>
        </w:rPr>
        <w:t> </w:t>
      </w:r>
      <w:r>
        <w:rPr>
          <w:w w:val="105"/>
        </w:rPr>
        <w:t>académicas</w:t>
      </w:r>
      <w:r>
        <w:rPr>
          <w:spacing w:val="-3"/>
          <w:w w:val="105"/>
        </w:rPr>
        <w:t> </w:t>
      </w:r>
      <w:r>
        <w:rPr>
          <w:w w:val="105"/>
        </w:rPr>
        <w:t>y su</w:t>
      </w:r>
      <w:r>
        <w:rPr>
          <w:spacing w:val="-10"/>
          <w:w w:val="105"/>
        </w:rPr>
        <w:t> </w:t>
      </w:r>
      <w:r>
        <w:rPr>
          <w:w w:val="105"/>
        </w:rPr>
        <w:t>inserción</w:t>
      </w:r>
      <w:r>
        <w:rPr>
          <w:spacing w:val="-11"/>
          <w:w w:val="105"/>
        </w:rPr>
        <w:t> </w:t>
      </w:r>
      <w:r>
        <w:rPr>
          <w:w w:val="105"/>
        </w:rPr>
        <w:t>en</w:t>
      </w:r>
      <w:r>
        <w:rPr>
          <w:spacing w:val="-11"/>
          <w:w w:val="105"/>
        </w:rPr>
        <w:t> </w:t>
      </w:r>
      <w:r>
        <w:rPr>
          <w:w w:val="105"/>
        </w:rPr>
        <w:t>la</w:t>
      </w:r>
      <w:r>
        <w:rPr>
          <w:spacing w:val="-11"/>
          <w:w w:val="105"/>
        </w:rPr>
        <w:t> </w:t>
      </w:r>
      <w:r>
        <w:rPr>
          <w:w w:val="105"/>
        </w:rPr>
        <w:t>docencia,</w:t>
      </w:r>
      <w:r>
        <w:rPr>
          <w:spacing w:val="-11"/>
          <w:w w:val="105"/>
        </w:rPr>
        <w:t> </w:t>
      </w:r>
      <w:r>
        <w:rPr>
          <w:w w:val="105"/>
        </w:rPr>
        <w:t>investigación</w:t>
      </w:r>
      <w:r>
        <w:rPr>
          <w:spacing w:val="-11"/>
          <w:w w:val="105"/>
        </w:rPr>
        <w:t> </w:t>
      </w:r>
      <w:r>
        <w:rPr>
          <w:w w:val="105"/>
        </w:rPr>
        <w:t>y</w:t>
      </w:r>
      <w:r>
        <w:rPr>
          <w:spacing w:val="-12"/>
          <w:w w:val="105"/>
        </w:rPr>
        <w:t> </w:t>
      </w:r>
      <w:r>
        <w:rPr>
          <w:w w:val="105"/>
        </w:rPr>
        <w:t>extensión</w:t>
      </w:r>
      <w:r>
        <w:rPr>
          <w:spacing w:val="-11"/>
          <w:w w:val="105"/>
        </w:rPr>
        <w:t> </w:t>
      </w:r>
      <w:r>
        <w:rPr>
          <w:w w:val="105"/>
        </w:rPr>
        <w:t>y</w:t>
      </w:r>
      <w:r>
        <w:rPr>
          <w:spacing w:val="-11"/>
          <w:w w:val="105"/>
        </w:rPr>
        <w:t> </w:t>
      </w:r>
      <w:r>
        <w:rPr>
          <w:w w:val="105"/>
        </w:rPr>
        <w:t>difusión</w:t>
      </w:r>
      <w:r>
        <w:rPr>
          <w:spacing w:val="-11"/>
          <w:w w:val="105"/>
        </w:rPr>
        <w:t> </w:t>
      </w:r>
      <w:r>
        <w:rPr>
          <w:w w:val="105"/>
        </w:rPr>
        <w:t>de</w:t>
      </w:r>
      <w:r>
        <w:rPr>
          <w:spacing w:val="-11"/>
          <w:w w:val="105"/>
        </w:rPr>
        <w:t> </w:t>
      </w:r>
      <w:r>
        <w:rPr>
          <w:w w:val="105"/>
        </w:rPr>
        <w:t>la</w:t>
      </w:r>
      <w:r>
        <w:rPr>
          <w:spacing w:val="-11"/>
          <w:w w:val="105"/>
        </w:rPr>
        <w:t> </w:t>
      </w:r>
      <w:r>
        <w:rPr>
          <w:w w:val="105"/>
        </w:rPr>
        <w:t>cultura,</w:t>
      </w:r>
      <w:r>
        <w:rPr>
          <w:spacing w:val="-11"/>
          <w:w w:val="105"/>
        </w:rPr>
        <w:t> </w:t>
      </w:r>
      <w:r>
        <w:rPr>
          <w:w w:val="105"/>
        </w:rPr>
        <w:t>nuevamente alertando sobre el envejecimiento y sobre una mirada sensible a una mujer fraccionada entre la tarea académica y el crecimiento intelectual y la familia- pareja. En este último trabajo</w:t>
      </w:r>
      <w:r>
        <w:rPr>
          <w:spacing w:val="-13"/>
          <w:w w:val="105"/>
        </w:rPr>
        <w:t> </w:t>
      </w:r>
      <w:r>
        <w:rPr>
          <w:w w:val="105"/>
        </w:rPr>
        <w:t>la</w:t>
      </w:r>
      <w:r>
        <w:rPr>
          <w:spacing w:val="-13"/>
          <w:w w:val="105"/>
        </w:rPr>
        <w:t> </w:t>
      </w:r>
      <w:r>
        <w:rPr>
          <w:w w:val="105"/>
        </w:rPr>
        <w:t>autora</w:t>
      </w:r>
      <w:r>
        <w:rPr>
          <w:spacing w:val="-14"/>
          <w:w w:val="105"/>
        </w:rPr>
        <w:t> </w:t>
      </w:r>
      <w:r>
        <w:rPr>
          <w:w w:val="105"/>
        </w:rPr>
        <w:t>deja</w:t>
      </w:r>
      <w:r>
        <w:rPr>
          <w:spacing w:val="-13"/>
          <w:w w:val="105"/>
        </w:rPr>
        <w:t> </w:t>
      </w:r>
      <w:r>
        <w:rPr>
          <w:w w:val="105"/>
        </w:rPr>
        <w:t>la</w:t>
      </w:r>
      <w:r>
        <w:rPr>
          <w:spacing w:val="-13"/>
          <w:w w:val="105"/>
        </w:rPr>
        <w:t> </w:t>
      </w:r>
      <w:r>
        <w:rPr>
          <w:w w:val="105"/>
        </w:rPr>
        <w:t>interrogante</w:t>
      </w:r>
      <w:r>
        <w:rPr>
          <w:spacing w:val="-14"/>
          <w:w w:val="105"/>
        </w:rPr>
        <w:t> </w:t>
      </w:r>
      <w:r>
        <w:rPr>
          <w:w w:val="105"/>
        </w:rPr>
        <w:t>entre</w:t>
      </w:r>
      <w:r>
        <w:rPr>
          <w:spacing w:val="-13"/>
          <w:w w:val="105"/>
        </w:rPr>
        <w:t> </w:t>
      </w:r>
      <w:r>
        <w:rPr>
          <w:w w:val="105"/>
        </w:rPr>
        <w:t>aquellas</w:t>
      </w:r>
      <w:r>
        <w:rPr>
          <w:spacing w:val="-13"/>
          <w:w w:val="105"/>
        </w:rPr>
        <w:t> </w:t>
      </w:r>
      <w:r>
        <w:rPr>
          <w:w w:val="105"/>
        </w:rPr>
        <w:t>académicas</w:t>
      </w:r>
      <w:r>
        <w:rPr>
          <w:spacing w:val="-12"/>
          <w:w w:val="105"/>
        </w:rPr>
        <w:t> </w:t>
      </w:r>
      <w:r>
        <w:rPr>
          <w:w w:val="105"/>
        </w:rPr>
        <w:t>exitosas</w:t>
      </w:r>
      <w:r>
        <w:rPr>
          <w:spacing w:val="-13"/>
          <w:w w:val="105"/>
        </w:rPr>
        <w:t> </w:t>
      </w:r>
      <w:r>
        <w:rPr>
          <w:w w:val="105"/>
        </w:rPr>
        <w:t>y</w:t>
      </w:r>
      <w:r>
        <w:rPr>
          <w:spacing w:val="-13"/>
          <w:w w:val="105"/>
        </w:rPr>
        <w:t> </w:t>
      </w:r>
      <w:r>
        <w:rPr>
          <w:w w:val="105"/>
        </w:rPr>
        <w:t>los</w:t>
      </w:r>
      <w:r>
        <w:rPr>
          <w:spacing w:val="-13"/>
          <w:w w:val="105"/>
        </w:rPr>
        <w:t> </w:t>
      </w:r>
      <w:r>
        <w:rPr>
          <w:w w:val="105"/>
        </w:rPr>
        <w:t>procesos</w:t>
      </w:r>
      <w:r>
        <w:rPr>
          <w:spacing w:val="-15"/>
          <w:w w:val="105"/>
        </w:rPr>
        <w:t> </w:t>
      </w:r>
      <w:r>
        <w:rPr>
          <w:w w:val="105"/>
        </w:rPr>
        <w:t>de soledad. También se destaca la preocupación de Roman (2001) que explora a los académicos</w:t>
      </w:r>
      <w:r>
        <w:rPr>
          <w:spacing w:val="-10"/>
          <w:w w:val="105"/>
        </w:rPr>
        <w:t> </w:t>
      </w:r>
      <w:r>
        <w:rPr>
          <w:w w:val="105"/>
        </w:rPr>
        <w:t>de</w:t>
      </w:r>
      <w:r>
        <w:rPr>
          <w:spacing w:val="-11"/>
          <w:w w:val="105"/>
        </w:rPr>
        <w:t> </w:t>
      </w:r>
      <w:r>
        <w:rPr>
          <w:w w:val="105"/>
        </w:rPr>
        <w:t>la</w:t>
      </w:r>
      <w:r>
        <w:rPr>
          <w:spacing w:val="-10"/>
          <w:w w:val="105"/>
        </w:rPr>
        <w:t> </w:t>
      </w:r>
      <w:r>
        <w:rPr>
          <w:w w:val="105"/>
        </w:rPr>
        <w:t>UAEM</w:t>
      </w:r>
      <w:r>
        <w:rPr>
          <w:spacing w:val="-10"/>
          <w:w w:val="105"/>
        </w:rPr>
        <w:t> </w:t>
      </w:r>
      <w:r>
        <w:rPr>
          <w:w w:val="105"/>
        </w:rPr>
        <w:t>miembros</w:t>
      </w:r>
      <w:r>
        <w:rPr>
          <w:spacing w:val="-11"/>
          <w:w w:val="105"/>
        </w:rPr>
        <w:t> </w:t>
      </w:r>
      <w:r>
        <w:rPr>
          <w:w w:val="105"/>
        </w:rPr>
        <w:t>del</w:t>
      </w:r>
      <w:r>
        <w:rPr>
          <w:spacing w:val="-12"/>
          <w:w w:val="105"/>
        </w:rPr>
        <w:t> </w:t>
      </w:r>
      <w:r>
        <w:rPr>
          <w:w w:val="105"/>
        </w:rPr>
        <w:t>Sistema</w:t>
      </w:r>
      <w:r>
        <w:rPr>
          <w:spacing w:val="-11"/>
          <w:w w:val="105"/>
        </w:rPr>
        <w:t> </w:t>
      </w:r>
      <w:r>
        <w:rPr>
          <w:w w:val="105"/>
        </w:rPr>
        <w:t>Nacional</w:t>
      </w:r>
      <w:r>
        <w:rPr>
          <w:spacing w:val="-11"/>
          <w:w w:val="105"/>
        </w:rPr>
        <w:t> </w:t>
      </w:r>
      <w:r>
        <w:rPr>
          <w:w w:val="105"/>
        </w:rPr>
        <w:t>de</w:t>
      </w:r>
      <w:r>
        <w:rPr>
          <w:spacing w:val="-11"/>
          <w:w w:val="105"/>
        </w:rPr>
        <w:t> </w:t>
      </w:r>
      <w:r>
        <w:rPr>
          <w:w w:val="105"/>
        </w:rPr>
        <w:t>Investigadores</w:t>
      </w:r>
      <w:r>
        <w:rPr>
          <w:spacing w:val="-11"/>
          <w:w w:val="105"/>
        </w:rPr>
        <w:t> </w:t>
      </w:r>
      <w:r>
        <w:rPr>
          <w:w w:val="105"/>
        </w:rPr>
        <w:t>encontrando</w:t>
      </w:r>
      <w:r>
        <w:rPr>
          <w:spacing w:val="-12"/>
          <w:w w:val="105"/>
        </w:rPr>
        <w:t> </w:t>
      </w:r>
      <w:r>
        <w:rPr>
          <w:w w:val="105"/>
        </w:rPr>
        <w:t>en ellos preocupaciones por el trabajo aislado y orientados al trabajo a destajo. Siendo en años mas recientes en donde se descubren los trabajos de Santos y Roman (2000) y Santos y Roman (2004), Santos (2005) que identifican la trayectoria de aquellos académicos identificados en tareas de internacionalización desde ópticas de construcción de</w:t>
      </w:r>
      <w:r>
        <w:rPr>
          <w:spacing w:val="-14"/>
          <w:w w:val="105"/>
        </w:rPr>
        <w:t> </w:t>
      </w:r>
      <w:r>
        <w:rPr>
          <w:w w:val="105"/>
        </w:rPr>
        <w:t>una</w:t>
      </w:r>
      <w:r>
        <w:rPr>
          <w:spacing w:val="-14"/>
          <w:w w:val="105"/>
        </w:rPr>
        <w:t> </w:t>
      </w:r>
      <w:r>
        <w:rPr>
          <w:w w:val="105"/>
        </w:rPr>
        <w:t>dimensión</w:t>
      </w:r>
      <w:r>
        <w:rPr>
          <w:spacing w:val="-14"/>
          <w:w w:val="105"/>
        </w:rPr>
        <w:t> </w:t>
      </w:r>
      <w:r>
        <w:rPr>
          <w:w w:val="105"/>
        </w:rPr>
        <w:t>internacional</w:t>
      </w:r>
      <w:r>
        <w:rPr>
          <w:spacing w:val="-14"/>
          <w:w w:val="105"/>
        </w:rPr>
        <w:t> </w:t>
      </w:r>
      <w:r>
        <w:rPr>
          <w:w w:val="105"/>
        </w:rPr>
        <w:t>en</w:t>
      </w:r>
      <w:r>
        <w:rPr>
          <w:spacing w:val="-13"/>
          <w:w w:val="105"/>
        </w:rPr>
        <w:t> </w:t>
      </w:r>
      <w:r>
        <w:rPr>
          <w:w w:val="105"/>
        </w:rPr>
        <w:t>el</w:t>
      </w:r>
      <w:r>
        <w:rPr>
          <w:spacing w:val="-14"/>
          <w:w w:val="105"/>
        </w:rPr>
        <w:t> </w:t>
      </w:r>
      <w:r>
        <w:rPr>
          <w:w w:val="105"/>
        </w:rPr>
        <w:t>currículum,</w:t>
      </w:r>
      <w:r>
        <w:rPr>
          <w:spacing w:val="-14"/>
          <w:w w:val="105"/>
        </w:rPr>
        <w:t> </w:t>
      </w:r>
      <w:r>
        <w:rPr>
          <w:w w:val="105"/>
        </w:rPr>
        <w:t>investigación,</w:t>
      </w:r>
      <w:r>
        <w:rPr>
          <w:spacing w:val="-13"/>
          <w:w w:val="105"/>
        </w:rPr>
        <w:t> </w:t>
      </w:r>
      <w:r>
        <w:rPr>
          <w:w w:val="105"/>
        </w:rPr>
        <w:t>participación</w:t>
      </w:r>
      <w:r>
        <w:rPr>
          <w:spacing w:val="-14"/>
          <w:w w:val="105"/>
        </w:rPr>
        <w:t> </w:t>
      </w:r>
      <w:r>
        <w:rPr>
          <w:w w:val="105"/>
        </w:rPr>
        <w:t>en</w:t>
      </w:r>
      <w:r>
        <w:rPr>
          <w:spacing w:val="-14"/>
          <w:w w:val="105"/>
        </w:rPr>
        <w:t> </w:t>
      </w:r>
      <w:r>
        <w:rPr>
          <w:w w:val="105"/>
        </w:rPr>
        <w:t>protocolos de</w:t>
      </w:r>
      <w:r>
        <w:rPr>
          <w:spacing w:val="-6"/>
          <w:w w:val="105"/>
        </w:rPr>
        <w:t> </w:t>
      </w:r>
      <w:r>
        <w:rPr>
          <w:w w:val="105"/>
        </w:rPr>
        <w:t>cooperación</w:t>
      </w:r>
      <w:r>
        <w:rPr>
          <w:spacing w:val="-6"/>
          <w:w w:val="105"/>
        </w:rPr>
        <w:t> </w:t>
      </w:r>
      <w:r>
        <w:rPr>
          <w:w w:val="105"/>
        </w:rPr>
        <w:t>e</w:t>
      </w:r>
      <w:r>
        <w:rPr>
          <w:spacing w:val="-6"/>
          <w:w w:val="105"/>
        </w:rPr>
        <w:t> </w:t>
      </w:r>
      <w:r>
        <w:rPr>
          <w:w w:val="105"/>
        </w:rPr>
        <w:t>intercambio</w:t>
      </w:r>
      <w:r>
        <w:rPr>
          <w:spacing w:val="-5"/>
          <w:w w:val="105"/>
        </w:rPr>
        <w:t> </w:t>
      </w:r>
      <w:r>
        <w:rPr>
          <w:w w:val="105"/>
        </w:rPr>
        <w:t>académico</w:t>
      </w:r>
      <w:r>
        <w:rPr>
          <w:spacing w:val="-5"/>
          <w:w w:val="105"/>
        </w:rPr>
        <w:t> </w:t>
      </w:r>
      <w:r>
        <w:rPr>
          <w:w w:val="105"/>
        </w:rPr>
        <w:t>y</w:t>
      </w:r>
      <w:r>
        <w:rPr>
          <w:spacing w:val="-7"/>
          <w:w w:val="105"/>
        </w:rPr>
        <w:t> </w:t>
      </w:r>
      <w:r>
        <w:rPr>
          <w:w w:val="105"/>
        </w:rPr>
        <w:t>formación</w:t>
      </w:r>
      <w:r>
        <w:rPr>
          <w:spacing w:val="-6"/>
          <w:w w:val="105"/>
        </w:rPr>
        <w:t> </w:t>
      </w:r>
      <w:r>
        <w:rPr>
          <w:w w:val="105"/>
        </w:rPr>
        <w:t>y</w:t>
      </w:r>
      <w:r>
        <w:rPr>
          <w:spacing w:val="-6"/>
          <w:w w:val="105"/>
        </w:rPr>
        <w:t> </w:t>
      </w:r>
      <w:r>
        <w:rPr>
          <w:w w:val="105"/>
        </w:rPr>
        <w:t>divulgación</w:t>
      </w:r>
      <w:r>
        <w:rPr>
          <w:spacing w:val="-6"/>
          <w:w w:val="105"/>
        </w:rPr>
        <w:t> </w:t>
      </w:r>
      <w:r>
        <w:rPr>
          <w:w w:val="105"/>
        </w:rPr>
        <w:t>en</w:t>
      </w:r>
      <w:r>
        <w:rPr>
          <w:spacing w:val="-6"/>
          <w:w w:val="105"/>
        </w:rPr>
        <w:t> </w:t>
      </w:r>
      <w:r>
        <w:rPr>
          <w:w w:val="105"/>
        </w:rPr>
        <w:t>espacios</w:t>
      </w:r>
      <w:r>
        <w:rPr>
          <w:spacing w:val="-6"/>
          <w:w w:val="105"/>
        </w:rPr>
        <w:t> </w:t>
      </w:r>
      <w:r>
        <w:rPr>
          <w:w w:val="105"/>
        </w:rPr>
        <w:t>globales</w:t>
      </w:r>
      <w:r>
        <w:rPr>
          <w:spacing w:val="-6"/>
          <w:w w:val="105"/>
        </w:rPr>
        <w:t> </w:t>
      </w:r>
      <w:r>
        <w:rPr>
          <w:w w:val="105"/>
        </w:rPr>
        <w:t>y dentro</w:t>
      </w:r>
      <w:r>
        <w:rPr>
          <w:spacing w:val="-13"/>
          <w:w w:val="105"/>
        </w:rPr>
        <w:t> </w:t>
      </w:r>
      <w:r>
        <w:rPr>
          <w:w w:val="105"/>
        </w:rPr>
        <w:t>de</w:t>
      </w:r>
      <w:r>
        <w:rPr>
          <w:spacing w:val="-14"/>
          <w:w w:val="105"/>
        </w:rPr>
        <w:t> </w:t>
      </w:r>
      <w:r>
        <w:rPr>
          <w:w w:val="105"/>
        </w:rPr>
        <w:t>los</w:t>
      </w:r>
      <w:r>
        <w:rPr>
          <w:spacing w:val="-15"/>
          <w:w w:val="105"/>
        </w:rPr>
        <w:t> </w:t>
      </w:r>
      <w:r>
        <w:rPr>
          <w:w w:val="105"/>
        </w:rPr>
        <w:t>últimos</w:t>
      </w:r>
      <w:r>
        <w:rPr>
          <w:spacing w:val="-13"/>
          <w:w w:val="105"/>
        </w:rPr>
        <w:t> </w:t>
      </w:r>
      <w:r>
        <w:rPr>
          <w:w w:val="105"/>
        </w:rPr>
        <w:t>trabajos</w:t>
      </w:r>
      <w:r>
        <w:rPr>
          <w:spacing w:val="-14"/>
          <w:w w:val="105"/>
        </w:rPr>
        <w:t> </w:t>
      </w:r>
      <w:r>
        <w:rPr>
          <w:w w:val="105"/>
        </w:rPr>
        <w:t>se</w:t>
      </w:r>
      <w:r>
        <w:rPr>
          <w:spacing w:val="-14"/>
          <w:w w:val="105"/>
        </w:rPr>
        <w:t> </w:t>
      </w:r>
      <w:r>
        <w:rPr>
          <w:w w:val="105"/>
        </w:rPr>
        <w:t>desataca</w:t>
      </w:r>
      <w:r>
        <w:rPr>
          <w:spacing w:val="-13"/>
          <w:w w:val="105"/>
        </w:rPr>
        <w:t> </w:t>
      </w:r>
      <w:r>
        <w:rPr>
          <w:w w:val="105"/>
        </w:rPr>
        <w:t>Gonzalez</w:t>
      </w:r>
      <w:r>
        <w:rPr>
          <w:spacing w:val="-14"/>
          <w:w w:val="105"/>
        </w:rPr>
        <w:t> </w:t>
      </w:r>
      <w:r>
        <w:rPr>
          <w:w w:val="105"/>
        </w:rPr>
        <w:t>(2008)</w:t>
      </w:r>
      <w:r>
        <w:rPr>
          <w:spacing w:val="-15"/>
          <w:w w:val="105"/>
        </w:rPr>
        <w:t> </w:t>
      </w:r>
      <w:r>
        <w:rPr>
          <w:w w:val="105"/>
        </w:rPr>
        <w:t>quien</w:t>
      </w:r>
      <w:r>
        <w:rPr>
          <w:spacing w:val="-13"/>
          <w:w w:val="105"/>
        </w:rPr>
        <w:t> </w:t>
      </w:r>
      <w:r>
        <w:rPr>
          <w:w w:val="105"/>
        </w:rPr>
        <w:t>aborda</w:t>
      </w:r>
      <w:r>
        <w:rPr>
          <w:spacing w:val="-13"/>
          <w:w w:val="105"/>
        </w:rPr>
        <w:t> </w:t>
      </w:r>
      <w:r>
        <w:rPr>
          <w:w w:val="105"/>
        </w:rPr>
        <w:t>a</w:t>
      </w:r>
      <w:r>
        <w:rPr>
          <w:spacing w:val="-13"/>
          <w:w w:val="105"/>
        </w:rPr>
        <w:t> </w:t>
      </w:r>
      <w:r>
        <w:rPr>
          <w:w w:val="105"/>
        </w:rPr>
        <w:t>las</w:t>
      </w:r>
      <w:r>
        <w:rPr>
          <w:spacing w:val="-13"/>
          <w:w w:val="105"/>
        </w:rPr>
        <w:t> </w:t>
      </w:r>
      <w:r>
        <w:rPr>
          <w:w w:val="105"/>
        </w:rPr>
        <w:t>académicas extranjeras desde una perspectiva de la satisfacción laboral encontrando contradicciones entre la forma de inserción laboral tienen en la UAEMex y la forma en que esto ocurre en el extranjero en donde el ingreso es siendo doctores, así como encontrar factores de aculturación complejos por la forma de encarar los códigos de comunicación encontrando una</w:t>
      </w:r>
      <w:r>
        <w:rPr>
          <w:spacing w:val="-14"/>
          <w:w w:val="105"/>
        </w:rPr>
        <w:t> </w:t>
      </w:r>
      <w:r>
        <w:rPr>
          <w:w w:val="105"/>
        </w:rPr>
        <w:t>extrapolación</w:t>
      </w:r>
      <w:r>
        <w:rPr>
          <w:spacing w:val="-14"/>
          <w:w w:val="105"/>
        </w:rPr>
        <w:t> </w:t>
      </w:r>
      <w:r>
        <w:rPr>
          <w:w w:val="105"/>
        </w:rPr>
        <w:t>del</w:t>
      </w:r>
      <w:r>
        <w:rPr>
          <w:spacing w:val="-16"/>
          <w:w w:val="105"/>
        </w:rPr>
        <w:t> </w:t>
      </w:r>
      <w:r>
        <w:rPr>
          <w:w w:val="105"/>
        </w:rPr>
        <w:t>sistema</w:t>
      </w:r>
      <w:r>
        <w:rPr>
          <w:spacing w:val="-14"/>
          <w:w w:val="105"/>
        </w:rPr>
        <w:t> </w:t>
      </w:r>
      <w:r>
        <w:rPr>
          <w:w w:val="105"/>
        </w:rPr>
        <w:t>organizacional</w:t>
      </w:r>
      <w:r>
        <w:rPr>
          <w:spacing w:val="-16"/>
          <w:w w:val="105"/>
        </w:rPr>
        <w:t> </w:t>
      </w:r>
      <w:r>
        <w:rPr>
          <w:w w:val="105"/>
        </w:rPr>
        <w:t>del</w:t>
      </w:r>
      <w:r>
        <w:rPr>
          <w:spacing w:val="-14"/>
          <w:w w:val="105"/>
        </w:rPr>
        <w:t> </w:t>
      </w:r>
      <w:r>
        <w:rPr>
          <w:w w:val="105"/>
        </w:rPr>
        <w:t>Estado</w:t>
      </w:r>
      <w:r>
        <w:rPr>
          <w:spacing w:val="-14"/>
          <w:w w:val="105"/>
        </w:rPr>
        <w:t> </w:t>
      </w:r>
      <w:r>
        <w:rPr>
          <w:w w:val="105"/>
        </w:rPr>
        <w:t>dentro</w:t>
      </w:r>
      <w:r>
        <w:rPr>
          <w:spacing w:val="-14"/>
          <w:w w:val="105"/>
        </w:rPr>
        <w:t> </w:t>
      </w:r>
      <w:r>
        <w:rPr>
          <w:w w:val="105"/>
        </w:rPr>
        <w:t>de</w:t>
      </w:r>
      <w:r>
        <w:rPr>
          <w:spacing w:val="-15"/>
          <w:w w:val="105"/>
        </w:rPr>
        <w:t> </w:t>
      </w:r>
      <w:r>
        <w:rPr>
          <w:w w:val="105"/>
        </w:rPr>
        <w:t>la</w:t>
      </w:r>
      <w:r>
        <w:rPr>
          <w:spacing w:val="-14"/>
          <w:w w:val="105"/>
        </w:rPr>
        <w:t> </w:t>
      </w:r>
      <w:r>
        <w:rPr>
          <w:w w:val="105"/>
        </w:rPr>
        <w:t>propia</w:t>
      </w:r>
      <w:r>
        <w:rPr>
          <w:spacing w:val="-14"/>
          <w:w w:val="105"/>
        </w:rPr>
        <w:t> </w:t>
      </w:r>
      <w:r>
        <w:rPr>
          <w:w w:val="105"/>
        </w:rPr>
        <w:t>Universidad</w:t>
      </w:r>
      <w:r>
        <w:rPr>
          <w:spacing w:val="-14"/>
          <w:w w:val="105"/>
        </w:rPr>
        <w:t> </w:t>
      </w:r>
      <w:r>
        <w:rPr>
          <w:w w:val="105"/>
        </w:rPr>
        <w:t>ya Santos</w:t>
      </w:r>
      <w:r>
        <w:rPr>
          <w:spacing w:val="-9"/>
          <w:w w:val="105"/>
        </w:rPr>
        <w:t> </w:t>
      </w:r>
      <w:r>
        <w:rPr>
          <w:w w:val="105"/>
        </w:rPr>
        <w:t>(2009)</w:t>
      </w:r>
      <w:r>
        <w:rPr>
          <w:spacing w:val="-9"/>
          <w:w w:val="105"/>
        </w:rPr>
        <w:t> </w:t>
      </w:r>
      <w:r>
        <w:rPr>
          <w:w w:val="105"/>
        </w:rPr>
        <w:t>encuentra</w:t>
      </w:r>
      <w:r>
        <w:rPr>
          <w:spacing w:val="-8"/>
          <w:w w:val="105"/>
        </w:rPr>
        <w:t> </w:t>
      </w:r>
      <w:r>
        <w:rPr>
          <w:w w:val="105"/>
        </w:rPr>
        <w:t>que</w:t>
      </w:r>
      <w:r>
        <w:rPr>
          <w:spacing w:val="-9"/>
          <w:w w:val="105"/>
        </w:rPr>
        <w:t> </w:t>
      </w:r>
      <w:r>
        <w:rPr>
          <w:w w:val="105"/>
        </w:rPr>
        <w:t>las</w:t>
      </w:r>
      <w:r>
        <w:rPr>
          <w:spacing w:val="-9"/>
          <w:w w:val="105"/>
        </w:rPr>
        <w:t> </w:t>
      </w:r>
      <w:r>
        <w:rPr>
          <w:w w:val="105"/>
        </w:rPr>
        <w:t>académicas</w:t>
      </w:r>
      <w:r>
        <w:rPr>
          <w:spacing w:val="-9"/>
          <w:w w:val="105"/>
        </w:rPr>
        <w:t> </w:t>
      </w:r>
      <w:r>
        <w:rPr>
          <w:w w:val="105"/>
        </w:rPr>
        <w:t>extranjeras</w:t>
      </w:r>
      <w:r>
        <w:rPr>
          <w:spacing w:val="-7"/>
          <w:w w:val="105"/>
        </w:rPr>
        <w:t> </w:t>
      </w:r>
      <w:r>
        <w:rPr>
          <w:w w:val="105"/>
        </w:rPr>
        <w:t>observan</w:t>
      </w:r>
      <w:r>
        <w:rPr>
          <w:spacing w:val="-9"/>
          <w:w w:val="105"/>
        </w:rPr>
        <w:t> </w:t>
      </w:r>
      <w:r>
        <w:rPr>
          <w:w w:val="105"/>
        </w:rPr>
        <w:t>que</w:t>
      </w:r>
      <w:r>
        <w:rPr>
          <w:spacing w:val="-8"/>
          <w:w w:val="105"/>
        </w:rPr>
        <w:t> </w:t>
      </w:r>
      <w:r>
        <w:rPr>
          <w:w w:val="105"/>
        </w:rPr>
        <w:t>la</w:t>
      </w:r>
      <w:r>
        <w:rPr>
          <w:spacing w:val="-7"/>
          <w:w w:val="105"/>
        </w:rPr>
        <w:t> </w:t>
      </w:r>
      <w:r>
        <w:rPr>
          <w:w w:val="105"/>
        </w:rPr>
        <w:t>propia</w:t>
      </w:r>
      <w:r>
        <w:rPr>
          <w:spacing w:val="-8"/>
          <w:w w:val="105"/>
        </w:rPr>
        <w:t> </w:t>
      </w:r>
      <w:r>
        <w:rPr>
          <w:w w:val="105"/>
        </w:rPr>
        <w:t>mujer</w:t>
      </w:r>
      <w:r>
        <w:rPr>
          <w:spacing w:val="-9"/>
          <w:w w:val="105"/>
        </w:rPr>
        <w:t> </w:t>
      </w:r>
      <w:r>
        <w:rPr>
          <w:w w:val="105"/>
        </w:rPr>
        <w:t>es su principal contrincante observándose que ellas manifiestan abiertamente sus comentarios llamando la atención que en nuestro país las mujeres intelectuales aun</w:t>
      </w:r>
      <w:r>
        <w:rPr>
          <w:spacing w:val="-43"/>
          <w:w w:val="105"/>
        </w:rPr>
        <w:t> </w:t>
      </w:r>
      <w:r>
        <w:rPr>
          <w:w w:val="105"/>
        </w:rPr>
        <w:t>tiene que</w:t>
      </w:r>
      <w:r>
        <w:rPr>
          <w:spacing w:val="-8"/>
          <w:w w:val="105"/>
        </w:rPr>
        <w:t> </w:t>
      </w:r>
      <w:r>
        <w:rPr>
          <w:w w:val="105"/>
        </w:rPr>
        <w:t>denotar</w:t>
      </w:r>
      <w:r>
        <w:rPr>
          <w:spacing w:val="-8"/>
          <w:w w:val="105"/>
        </w:rPr>
        <w:t> </w:t>
      </w:r>
      <w:r>
        <w:rPr>
          <w:w w:val="105"/>
        </w:rPr>
        <w:t>sus</w:t>
      </w:r>
      <w:r>
        <w:rPr>
          <w:spacing w:val="-7"/>
          <w:w w:val="105"/>
        </w:rPr>
        <w:t> </w:t>
      </w:r>
      <w:r>
        <w:rPr>
          <w:w w:val="105"/>
        </w:rPr>
        <w:t>talentos</w:t>
      </w:r>
      <w:r>
        <w:rPr>
          <w:spacing w:val="-8"/>
          <w:w w:val="105"/>
        </w:rPr>
        <w:t> </w:t>
      </w:r>
      <w:r>
        <w:rPr>
          <w:w w:val="105"/>
        </w:rPr>
        <w:t>por</w:t>
      </w:r>
      <w:r>
        <w:rPr>
          <w:spacing w:val="-7"/>
          <w:w w:val="105"/>
        </w:rPr>
        <w:t> </w:t>
      </w:r>
      <w:r>
        <w:rPr>
          <w:w w:val="105"/>
        </w:rPr>
        <w:t>encima</w:t>
      </w:r>
      <w:r>
        <w:rPr>
          <w:spacing w:val="-7"/>
          <w:w w:val="105"/>
        </w:rPr>
        <w:t> </w:t>
      </w:r>
      <w:r>
        <w:rPr>
          <w:w w:val="105"/>
        </w:rPr>
        <w:t>de</w:t>
      </w:r>
      <w:r>
        <w:rPr>
          <w:spacing w:val="-8"/>
          <w:w w:val="105"/>
        </w:rPr>
        <w:t> </w:t>
      </w:r>
      <w:r>
        <w:rPr>
          <w:w w:val="105"/>
        </w:rPr>
        <w:t>su</w:t>
      </w:r>
      <w:r>
        <w:rPr>
          <w:spacing w:val="-7"/>
          <w:w w:val="105"/>
        </w:rPr>
        <w:t> </w:t>
      </w:r>
      <w:r>
        <w:rPr>
          <w:w w:val="105"/>
        </w:rPr>
        <w:t>femineidad</w:t>
      </w:r>
      <w:r>
        <w:rPr>
          <w:spacing w:val="-7"/>
          <w:w w:val="105"/>
        </w:rPr>
        <w:t> </w:t>
      </w:r>
      <w:r>
        <w:rPr>
          <w:w w:val="105"/>
        </w:rPr>
        <w:t>alertando</w:t>
      </w:r>
      <w:r>
        <w:rPr>
          <w:spacing w:val="-7"/>
          <w:w w:val="105"/>
        </w:rPr>
        <w:t> </w:t>
      </w:r>
      <w:r>
        <w:rPr>
          <w:w w:val="105"/>
        </w:rPr>
        <w:t>que</w:t>
      </w:r>
      <w:r>
        <w:rPr>
          <w:spacing w:val="-8"/>
          <w:w w:val="105"/>
        </w:rPr>
        <w:t> </w:t>
      </w:r>
      <w:r>
        <w:rPr>
          <w:w w:val="105"/>
        </w:rPr>
        <w:t>no</w:t>
      </w:r>
      <w:r>
        <w:rPr>
          <w:spacing w:val="-6"/>
          <w:w w:val="105"/>
        </w:rPr>
        <w:t> </w:t>
      </w:r>
      <w:r>
        <w:rPr>
          <w:w w:val="105"/>
        </w:rPr>
        <w:t>existe</w:t>
      </w:r>
      <w:r>
        <w:rPr>
          <w:spacing w:val="-8"/>
          <w:w w:val="105"/>
        </w:rPr>
        <w:t> </w:t>
      </w:r>
      <w:r>
        <w:rPr>
          <w:w w:val="105"/>
        </w:rPr>
        <w:t>un</w:t>
      </w:r>
      <w:r>
        <w:rPr>
          <w:spacing w:val="-8"/>
          <w:w w:val="105"/>
        </w:rPr>
        <w:t> </w:t>
      </w:r>
      <w:r>
        <w:rPr>
          <w:w w:val="105"/>
        </w:rPr>
        <w:t>sistema de atracción de talentos, ellas están en el país por distintas causas menos el ser requeridas</w:t>
      </w:r>
      <w:r>
        <w:rPr>
          <w:spacing w:val="-23"/>
          <w:w w:val="105"/>
        </w:rPr>
        <w:t> </w:t>
      </w:r>
      <w:r>
        <w:rPr>
          <w:w w:val="105"/>
        </w:rPr>
        <w:t>por</w:t>
      </w:r>
      <w:r>
        <w:rPr>
          <w:spacing w:val="-24"/>
          <w:w w:val="105"/>
        </w:rPr>
        <w:t> </w:t>
      </w:r>
      <w:r>
        <w:rPr>
          <w:w w:val="105"/>
        </w:rPr>
        <w:t>sus</w:t>
      </w:r>
      <w:r>
        <w:rPr>
          <w:spacing w:val="-24"/>
          <w:w w:val="105"/>
        </w:rPr>
        <w:t> </w:t>
      </w:r>
      <w:r>
        <w:rPr>
          <w:w w:val="105"/>
        </w:rPr>
        <w:t>capacidades.</w:t>
      </w:r>
    </w:p>
    <w:p>
      <w:pPr>
        <w:pStyle w:val="BodyText"/>
        <w:spacing w:before="5"/>
        <w:rPr>
          <w:sz w:val="22"/>
        </w:rPr>
      </w:pPr>
    </w:p>
    <w:p>
      <w:pPr>
        <w:pStyle w:val="BodyText"/>
        <w:spacing w:line="247" w:lineRule="auto" w:before="1"/>
        <w:ind w:left="525" w:right="104"/>
        <w:jc w:val="both"/>
      </w:pPr>
      <w:r>
        <w:rPr>
          <w:w w:val="105"/>
        </w:rPr>
        <w:t>Otras ópticas han sido en la perspectiva de su salud, el síndrome de </w:t>
      </w:r>
      <w:r>
        <w:rPr>
          <w:i/>
          <w:w w:val="105"/>
        </w:rPr>
        <w:t>Burn out </w:t>
      </w:r>
      <w:r>
        <w:rPr>
          <w:w w:val="105"/>
        </w:rPr>
        <w:t>y el dolor psíquico frente al trabajo, así como su orientación ante un nuevo modelo laboral lleno de estándares, certificaciones y programas de pago por merito, Naime y Santos (2004) y Santos (2004).</w:t>
      </w:r>
    </w:p>
    <w:p>
      <w:pPr>
        <w:pStyle w:val="BodyText"/>
        <w:spacing w:before="5"/>
        <w:rPr>
          <w:sz w:val="22"/>
        </w:rPr>
      </w:pPr>
    </w:p>
    <w:p>
      <w:pPr>
        <w:pStyle w:val="BodyText"/>
        <w:spacing w:line="247" w:lineRule="auto" w:before="1"/>
        <w:ind w:left="525" w:right="103"/>
        <w:jc w:val="both"/>
      </w:pPr>
      <w:r>
        <w:rPr>
          <w:w w:val="105"/>
        </w:rPr>
        <w:t>Esta óptica de estudio permite visualizar una preocupación en las Instituciones de Educación</w:t>
      </w:r>
      <w:r>
        <w:rPr>
          <w:spacing w:val="-12"/>
          <w:w w:val="105"/>
        </w:rPr>
        <w:t> </w:t>
      </w:r>
      <w:r>
        <w:rPr>
          <w:w w:val="105"/>
        </w:rPr>
        <w:t>de</w:t>
      </w:r>
      <w:r>
        <w:rPr>
          <w:spacing w:val="-13"/>
          <w:w w:val="105"/>
        </w:rPr>
        <w:t> </w:t>
      </w:r>
      <w:r>
        <w:rPr>
          <w:w w:val="105"/>
        </w:rPr>
        <w:t>su</w:t>
      </w:r>
      <w:r>
        <w:rPr>
          <w:spacing w:val="-12"/>
          <w:w w:val="105"/>
        </w:rPr>
        <w:t> </w:t>
      </w:r>
      <w:r>
        <w:rPr>
          <w:w w:val="105"/>
        </w:rPr>
        <w:t>percepción</w:t>
      </w:r>
      <w:r>
        <w:rPr>
          <w:spacing w:val="-12"/>
          <w:w w:val="105"/>
        </w:rPr>
        <w:t> </w:t>
      </w:r>
      <w:r>
        <w:rPr>
          <w:w w:val="105"/>
        </w:rPr>
        <w:t>a</w:t>
      </w:r>
      <w:r>
        <w:rPr>
          <w:spacing w:val="-13"/>
          <w:w w:val="105"/>
        </w:rPr>
        <w:t> </w:t>
      </w:r>
      <w:r>
        <w:rPr>
          <w:w w:val="105"/>
        </w:rPr>
        <w:t>un</w:t>
      </w:r>
      <w:r>
        <w:rPr>
          <w:spacing w:val="-12"/>
          <w:w w:val="105"/>
        </w:rPr>
        <w:t> </w:t>
      </w:r>
      <w:r>
        <w:rPr>
          <w:w w:val="105"/>
        </w:rPr>
        <w:t>nuevo</w:t>
      </w:r>
      <w:r>
        <w:rPr>
          <w:spacing w:val="-11"/>
          <w:w w:val="105"/>
        </w:rPr>
        <w:t> </w:t>
      </w:r>
      <w:r>
        <w:rPr>
          <w:w w:val="105"/>
        </w:rPr>
        <w:t>paradigma</w:t>
      </w:r>
      <w:r>
        <w:rPr>
          <w:spacing w:val="-12"/>
          <w:w w:val="105"/>
        </w:rPr>
        <w:t> </w:t>
      </w:r>
      <w:r>
        <w:rPr>
          <w:w w:val="105"/>
        </w:rPr>
        <w:t>que</w:t>
      </w:r>
      <w:r>
        <w:rPr>
          <w:spacing w:val="-12"/>
          <w:w w:val="105"/>
        </w:rPr>
        <w:t> </w:t>
      </w:r>
      <w:r>
        <w:rPr>
          <w:w w:val="105"/>
        </w:rPr>
        <w:t>se</w:t>
      </w:r>
      <w:r>
        <w:rPr>
          <w:spacing w:val="-13"/>
          <w:w w:val="105"/>
        </w:rPr>
        <w:t> </w:t>
      </w:r>
      <w:r>
        <w:rPr>
          <w:w w:val="105"/>
        </w:rPr>
        <w:t>esta</w:t>
      </w:r>
      <w:r>
        <w:rPr>
          <w:spacing w:val="-12"/>
          <w:w w:val="105"/>
        </w:rPr>
        <w:t> </w:t>
      </w:r>
      <w:r>
        <w:rPr>
          <w:w w:val="105"/>
        </w:rPr>
        <w:t>construyendo</w:t>
      </w:r>
      <w:r>
        <w:rPr>
          <w:spacing w:val="-11"/>
          <w:w w:val="105"/>
        </w:rPr>
        <w:t> </w:t>
      </w:r>
      <w:r>
        <w:rPr>
          <w:w w:val="105"/>
        </w:rPr>
        <w:t>en</w:t>
      </w:r>
      <w:r>
        <w:rPr>
          <w:spacing w:val="-14"/>
          <w:w w:val="105"/>
        </w:rPr>
        <w:t> </w:t>
      </w:r>
      <w:r>
        <w:rPr>
          <w:w w:val="105"/>
        </w:rPr>
        <w:t>el</w:t>
      </w:r>
      <w:r>
        <w:rPr>
          <w:spacing w:val="-14"/>
          <w:w w:val="105"/>
        </w:rPr>
        <w:t> </w:t>
      </w:r>
      <w:r>
        <w:rPr>
          <w:w w:val="105"/>
        </w:rPr>
        <w:t>transito a una Organización Social. Trinidade (2000). Y las percepciones que sobre el capital académico se construyen como generadores de recursos por medio de sus proyectos de investigación búsqueda de patentes, conferencias y proyectos que puedan ser vendidos, buscando exacerbadamente los vínculos con el sector productivo generando nuevos perfiles</w:t>
      </w:r>
      <w:r>
        <w:rPr>
          <w:spacing w:val="-12"/>
          <w:w w:val="105"/>
        </w:rPr>
        <w:t> </w:t>
      </w:r>
      <w:r>
        <w:rPr>
          <w:w w:val="105"/>
        </w:rPr>
        <w:t>en</w:t>
      </w:r>
      <w:r>
        <w:rPr>
          <w:spacing w:val="-11"/>
          <w:w w:val="105"/>
        </w:rPr>
        <w:t> </w:t>
      </w:r>
      <w:r>
        <w:rPr>
          <w:w w:val="105"/>
        </w:rPr>
        <w:t>los</w:t>
      </w:r>
      <w:r>
        <w:rPr>
          <w:spacing w:val="-13"/>
          <w:w w:val="105"/>
        </w:rPr>
        <w:t> </w:t>
      </w:r>
      <w:r>
        <w:rPr>
          <w:w w:val="105"/>
        </w:rPr>
        <w:t>académicos</w:t>
      </w:r>
      <w:r>
        <w:rPr>
          <w:spacing w:val="-11"/>
          <w:w w:val="105"/>
        </w:rPr>
        <w:t> </w:t>
      </w:r>
      <w:r>
        <w:rPr>
          <w:w w:val="105"/>
        </w:rPr>
        <w:t>como</w:t>
      </w:r>
      <w:r>
        <w:rPr>
          <w:spacing w:val="-11"/>
          <w:w w:val="105"/>
        </w:rPr>
        <w:t> </w:t>
      </w:r>
      <w:r>
        <w:rPr>
          <w:w w:val="105"/>
        </w:rPr>
        <w:t>seres</w:t>
      </w:r>
      <w:r>
        <w:rPr>
          <w:spacing w:val="-13"/>
          <w:w w:val="105"/>
        </w:rPr>
        <w:t> </w:t>
      </w:r>
      <w:r>
        <w:rPr>
          <w:w w:val="105"/>
        </w:rPr>
        <w:t>promotores</w:t>
      </w:r>
      <w:r>
        <w:rPr>
          <w:spacing w:val="-13"/>
          <w:w w:val="105"/>
        </w:rPr>
        <w:t> </w:t>
      </w:r>
      <w:r>
        <w:rPr>
          <w:w w:val="105"/>
        </w:rPr>
        <w:t>de</w:t>
      </w:r>
      <w:r>
        <w:rPr>
          <w:spacing w:val="-13"/>
          <w:w w:val="105"/>
        </w:rPr>
        <w:t> </w:t>
      </w:r>
      <w:r>
        <w:rPr>
          <w:w w:val="105"/>
        </w:rPr>
        <w:t>marketing</w:t>
      </w:r>
      <w:r>
        <w:rPr>
          <w:spacing w:val="-12"/>
          <w:w w:val="105"/>
        </w:rPr>
        <w:t> </w:t>
      </w:r>
      <w:r>
        <w:rPr>
          <w:w w:val="105"/>
        </w:rPr>
        <w:t>personal,</w:t>
      </w:r>
      <w:r>
        <w:rPr>
          <w:spacing w:val="-13"/>
          <w:w w:val="105"/>
        </w:rPr>
        <w:t> </w:t>
      </w:r>
      <w:r>
        <w:rPr>
          <w:w w:val="105"/>
        </w:rPr>
        <w:t>emprendedores y</w:t>
      </w:r>
      <w:r>
        <w:rPr>
          <w:spacing w:val="-18"/>
          <w:w w:val="105"/>
        </w:rPr>
        <w:t> </w:t>
      </w:r>
      <w:r>
        <w:rPr>
          <w:w w:val="105"/>
        </w:rPr>
        <w:t>generadores</w:t>
      </w:r>
      <w:r>
        <w:rPr>
          <w:spacing w:val="-18"/>
          <w:w w:val="105"/>
        </w:rPr>
        <w:t> </w:t>
      </w:r>
      <w:r>
        <w:rPr>
          <w:w w:val="105"/>
        </w:rPr>
        <w:t>de</w:t>
      </w:r>
      <w:r>
        <w:rPr>
          <w:spacing w:val="-18"/>
          <w:w w:val="105"/>
        </w:rPr>
        <w:t> </w:t>
      </w:r>
      <w:r>
        <w:rPr>
          <w:w w:val="105"/>
        </w:rPr>
        <w:t>negocios</w:t>
      </w:r>
      <w:r>
        <w:rPr>
          <w:spacing w:val="-17"/>
          <w:w w:val="105"/>
        </w:rPr>
        <w:t> </w:t>
      </w:r>
      <w:r>
        <w:rPr>
          <w:w w:val="105"/>
        </w:rPr>
        <w:t>Schwartzman</w:t>
      </w:r>
      <w:r>
        <w:rPr>
          <w:spacing w:val="-18"/>
          <w:w w:val="105"/>
        </w:rPr>
        <w:t> </w:t>
      </w:r>
      <w:r>
        <w:rPr>
          <w:w w:val="105"/>
        </w:rPr>
        <w:t>(2007)</w:t>
      </w:r>
      <w:r>
        <w:rPr>
          <w:spacing w:val="-16"/>
          <w:w w:val="105"/>
        </w:rPr>
        <w:t> </w:t>
      </w:r>
      <w:r>
        <w:rPr>
          <w:w w:val="105"/>
        </w:rPr>
        <w:t>Slaughter</w:t>
      </w:r>
      <w:r>
        <w:rPr>
          <w:spacing w:val="-18"/>
          <w:w w:val="105"/>
        </w:rPr>
        <w:t> </w:t>
      </w:r>
      <w:r>
        <w:rPr>
          <w:w w:val="105"/>
        </w:rPr>
        <w:t>y</w:t>
      </w:r>
      <w:r>
        <w:rPr>
          <w:spacing w:val="-17"/>
          <w:w w:val="105"/>
        </w:rPr>
        <w:t> </w:t>
      </w:r>
      <w:r>
        <w:rPr>
          <w:w w:val="105"/>
        </w:rPr>
        <w:t>Leslie</w:t>
      </w:r>
      <w:r>
        <w:rPr>
          <w:spacing w:val="-17"/>
          <w:w w:val="105"/>
        </w:rPr>
        <w:t> </w:t>
      </w:r>
      <w:r>
        <w:rPr>
          <w:w w:val="105"/>
        </w:rPr>
        <w:t>(1997).</w:t>
      </w:r>
    </w:p>
    <w:p>
      <w:pPr>
        <w:pStyle w:val="BodyText"/>
        <w:spacing w:before="4"/>
        <w:rPr>
          <w:sz w:val="22"/>
        </w:rPr>
      </w:pPr>
    </w:p>
    <w:p>
      <w:pPr>
        <w:pStyle w:val="BodyText"/>
        <w:spacing w:line="247" w:lineRule="auto"/>
        <w:ind w:left="525" w:right="103"/>
        <w:jc w:val="both"/>
      </w:pPr>
      <w:r>
        <w:rPr>
          <w:w w:val="105"/>
        </w:rPr>
        <w:t>Estas evidencias revelan como esta siendo estudiado el académico en las universidades y la perspectiva de la eficiencia a los programas de desempeño, pareciendo ser que estas perspectivas se confronta con la búsqueda de académicos como constructores del conocimiento y con perspectivas innovadoras. Con esta mirada se destaca el trabajo de Arredondo (2003) en donde trata de localizar a los buenos profesores todos ellos académicos universitarios y sobre la forma en la que ellos construyen su docencia y la perspectiva de Mondragón (2006) tratando de identificar en académicos universitarios el</w:t>
      </w:r>
    </w:p>
    <w:p>
      <w:pPr>
        <w:pStyle w:val="BodyText"/>
        <w:spacing w:before="5"/>
        <w:rPr>
          <w:sz w:val="26"/>
        </w:rPr>
      </w:pPr>
      <w:r>
        <w:rPr/>
        <w:drawing>
          <wp:anchor distT="0" distB="0" distL="0" distR="0" allowOverlap="1" layoutInCell="1" locked="0" behindDoc="0" simplePos="0" relativeHeight="10984">
            <wp:simplePos x="0" y="0"/>
            <wp:positionH relativeFrom="page">
              <wp:posOffset>1400555</wp:posOffset>
            </wp:positionH>
            <wp:positionV relativeFrom="paragraph">
              <wp:posOffset>228580</wp:posOffset>
            </wp:positionV>
            <wp:extent cx="5109210" cy="43434"/>
            <wp:effectExtent l="0" t="0" r="0" b="0"/>
            <wp:wrapTopAndBottom/>
            <wp:docPr id="541" name="image45.png" descr=""/>
            <wp:cNvGraphicFramePr>
              <a:graphicFrameLocks noChangeAspect="1"/>
            </wp:cNvGraphicFramePr>
            <a:graphic>
              <a:graphicData uri="http://schemas.openxmlformats.org/drawingml/2006/picture">
                <pic:pic>
                  <pic:nvPicPr>
                    <pic:cNvPr id="542"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281</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4"/>
        <w:jc w:val="both"/>
      </w:pPr>
      <w:r>
        <w:rPr>
          <w:w w:val="105"/>
        </w:rPr>
        <w:t>modelo pedagógico que los rige en la construcción de estudiantes universitarios. Ya Hernández</w:t>
      </w:r>
      <w:r>
        <w:rPr>
          <w:spacing w:val="-15"/>
          <w:w w:val="105"/>
        </w:rPr>
        <w:t> </w:t>
      </w:r>
      <w:r>
        <w:rPr>
          <w:w w:val="105"/>
        </w:rPr>
        <w:t>(2007)</w:t>
      </w:r>
      <w:r>
        <w:rPr>
          <w:spacing w:val="-15"/>
          <w:w w:val="105"/>
        </w:rPr>
        <w:t> </w:t>
      </w:r>
      <w:r>
        <w:rPr>
          <w:w w:val="105"/>
        </w:rPr>
        <w:t>se</w:t>
      </w:r>
      <w:r>
        <w:rPr>
          <w:spacing w:val="-14"/>
          <w:w w:val="105"/>
        </w:rPr>
        <w:t> </w:t>
      </w:r>
      <w:r>
        <w:rPr>
          <w:w w:val="105"/>
        </w:rPr>
        <w:t>preocupa</w:t>
      </w:r>
      <w:r>
        <w:rPr>
          <w:spacing w:val="-15"/>
          <w:w w:val="105"/>
        </w:rPr>
        <w:t> </w:t>
      </w:r>
      <w:r>
        <w:rPr>
          <w:w w:val="105"/>
        </w:rPr>
        <w:t>por</w:t>
      </w:r>
      <w:r>
        <w:rPr>
          <w:spacing w:val="-14"/>
          <w:w w:val="105"/>
        </w:rPr>
        <w:t> </w:t>
      </w:r>
      <w:r>
        <w:rPr>
          <w:w w:val="105"/>
        </w:rPr>
        <w:t>conocer</w:t>
      </w:r>
      <w:r>
        <w:rPr>
          <w:spacing w:val="-14"/>
          <w:w w:val="105"/>
        </w:rPr>
        <w:t> </w:t>
      </w:r>
      <w:r>
        <w:rPr>
          <w:w w:val="105"/>
        </w:rPr>
        <w:t>aquellos</w:t>
      </w:r>
      <w:r>
        <w:rPr>
          <w:spacing w:val="-15"/>
          <w:w w:val="105"/>
        </w:rPr>
        <w:t> </w:t>
      </w:r>
      <w:r>
        <w:rPr>
          <w:w w:val="105"/>
        </w:rPr>
        <w:t>académicos</w:t>
      </w:r>
      <w:r>
        <w:rPr>
          <w:spacing w:val="-15"/>
          <w:w w:val="105"/>
        </w:rPr>
        <w:t> </w:t>
      </w:r>
      <w:r>
        <w:rPr>
          <w:w w:val="105"/>
        </w:rPr>
        <w:t>mexicanos</w:t>
      </w:r>
      <w:r>
        <w:rPr>
          <w:spacing w:val="-15"/>
          <w:w w:val="105"/>
        </w:rPr>
        <w:t> </w:t>
      </w:r>
      <w:r>
        <w:rPr>
          <w:w w:val="105"/>
        </w:rPr>
        <w:t>que</w:t>
      </w:r>
      <w:r>
        <w:rPr>
          <w:spacing w:val="-15"/>
          <w:w w:val="105"/>
        </w:rPr>
        <w:t> </w:t>
      </w:r>
      <w:r>
        <w:rPr>
          <w:w w:val="105"/>
        </w:rPr>
        <w:t>se</w:t>
      </w:r>
      <w:r>
        <w:rPr>
          <w:spacing w:val="-14"/>
          <w:w w:val="105"/>
        </w:rPr>
        <w:t> </w:t>
      </w:r>
      <w:r>
        <w:rPr>
          <w:w w:val="105"/>
        </w:rPr>
        <w:t>forman en</w:t>
      </w:r>
      <w:r>
        <w:rPr>
          <w:spacing w:val="-9"/>
          <w:w w:val="105"/>
        </w:rPr>
        <w:t> </w:t>
      </w:r>
      <w:r>
        <w:rPr>
          <w:w w:val="105"/>
        </w:rPr>
        <w:t>el</w:t>
      </w:r>
      <w:r>
        <w:rPr>
          <w:spacing w:val="-11"/>
          <w:w w:val="105"/>
        </w:rPr>
        <w:t> </w:t>
      </w:r>
      <w:r>
        <w:rPr>
          <w:w w:val="105"/>
        </w:rPr>
        <w:t>área</w:t>
      </w:r>
      <w:r>
        <w:rPr>
          <w:spacing w:val="-8"/>
          <w:w w:val="105"/>
        </w:rPr>
        <w:t> </w:t>
      </w:r>
      <w:r>
        <w:rPr>
          <w:w w:val="105"/>
        </w:rPr>
        <w:t>de</w:t>
      </w:r>
      <w:r>
        <w:rPr>
          <w:spacing w:val="-8"/>
          <w:w w:val="105"/>
        </w:rPr>
        <w:t> </w:t>
      </w:r>
      <w:r>
        <w:rPr>
          <w:w w:val="105"/>
        </w:rPr>
        <w:t>la</w:t>
      </w:r>
      <w:r>
        <w:rPr>
          <w:spacing w:val="-8"/>
          <w:w w:val="105"/>
        </w:rPr>
        <w:t> </w:t>
      </w:r>
      <w:r>
        <w:rPr>
          <w:w w:val="105"/>
        </w:rPr>
        <w:t>economía</w:t>
      </w:r>
      <w:r>
        <w:rPr>
          <w:spacing w:val="-9"/>
          <w:w w:val="105"/>
        </w:rPr>
        <w:t> </w:t>
      </w:r>
      <w:r>
        <w:rPr>
          <w:w w:val="105"/>
        </w:rPr>
        <w:t>en</w:t>
      </w:r>
      <w:r>
        <w:rPr>
          <w:spacing w:val="-9"/>
          <w:w w:val="105"/>
        </w:rPr>
        <w:t> </w:t>
      </w:r>
      <w:r>
        <w:rPr>
          <w:w w:val="105"/>
        </w:rPr>
        <w:t>el</w:t>
      </w:r>
      <w:r>
        <w:rPr>
          <w:spacing w:val="-11"/>
          <w:w w:val="105"/>
        </w:rPr>
        <w:t> </w:t>
      </w:r>
      <w:r>
        <w:rPr>
          <w:w w:val="105"/>
        </w:rPr>
        <w:t>extranjero</w:t>
      </w:r>
      <w:r>
        <w:rPr>
          <w:spacing w:val="-9"/>
          <w:w w:val="105"/>
        </w:rPr>
        <w:t> </w:t>
      </w:r>
      <w:r>
        <w:rPr>
          <w:w w:val="105"/>
        </w:rPr>
        <w:t>y</w:t>
      </w:r>
      <w:r>
        <w:rPr>
          <w:spacing w:val="-10"/>
          <w:w w:val="105"/>
        </w:rPr>
        <w:t> </w:t>
      </w:r>
      <w:r>
        <w:rPr>
          <w:w w:val="105"/>
        </w:rPr>
        <w:t>sus</w:t>
      </w:r>
      <w:r>
        <w:rPr>
          <w:spacing w:val="-8"/>
          <w:w w:val="105"/>
        </w:rPr>
        <w:t> </w:t>
      </w:r>
      <w:r>
        <w:rPr>
          <w:w w:val="105"/>
        </w:rPr>
        <w:t>perspectivas</w:t>
      </w:r>
      <w:r>
        <w:rPr>
          <w:spacing w:val="-8"/>
          <w:w w:val="105"/>
        </w:rPr>
        <w:t> </w:t>
      </w:r>
      <w:r>
        <w:rPr>
          <w:w w:val="105"/>
        </w:rPr>
        <w:t>con</w:t>
      </w:r>
      <w:r>
        <w:rPr>
          <w:spacing w:val="-9"/>
          <w:w w:val="105"/>
        </w:rPr>
        <w:t> </w:t>
      </w:r>
      <w:r>
        <w:rPr>
          <w:w w:val="105"/>
        </w:rPr>
        <w:t>respecto</w:t>
      </w:r>
      <w:r>
        <w:rPr>
          <w:spacing w:val="-8"/>
          <w:w w:val="105"/>
        </w:rPr>
        <w:t> </w:t>
      </w:r>
      <w:r>
        <w:rPr>
          <w:w w:val="105"/>
        </w:rPr>
        <w:t>a</w:t>
      </w:r>
      <w:r>
        <w:rPr>
          <w:spacing w:val="-9"/>
          <w:w w:val="105"/>
        </w:rPr>
        <w:t> </w:t>
      </w:r>
      <w:r>
        <w:rPr>
          <w:w w:val="105"/>
        </w:rPr>
        <w:t>la</w:t>
      </w:r>
      <w:r>
        <w:rPr>
          <w:spacing w:val="-9"/>
          <w:w w:val="105"/>
        </w:rPr>
        <w:t> </w:t>
      </w:r>
      <w:r>
        <w:rPr>
          <w:w w:val="105"/>
        </w:rPr>
        <w:t>adaptación a nuevas culturas y la planeación estratégica institucional a mandarlos a espacios de formación no necesariamente los mejores, mas que por la limitación idiomática no tienen estos</w:t>
      </w:r>
      <w:r>
        <w:rPr>
          <w:spacing w:val="-16"/>
          <w:w w:val="105"/>
        </w:rPr>
        <w:t> </w:t>
      </w:r>
      <w:r>
        <w:rPr>
          <w:w w:val="105"/>
        </w:rPr>
        <w:t>accesos</w:t>
      </w:r>
      <w:r>
        <w:rPr>
          <w:spacing w:val="-17"/>
          <w:w w:val="105"/>
        </w:rPr>
        <w:t> </w:t>
      </w:r>
      <w:r>
        <w:rPr>
          <w:w w:val="105"/>
        </w:rPr>
        <w:t>a</w:t>
      </w:r>
      <w:r>
        <w:rPr>
          <w:spacing w:val="-15"/>
          <w:w w:val="105"/>
        </w:rPr>
        <w:t> </w:t>
      </w:r>
      <w:r>
        <w:rPr>
          <w:w w:val="105"/>
        </w:rPr>
        <w:t>centros</w:t>
      </w:r>
      <w:r>
        <w:rPr>
          <w:spacing w:val="-16"/>
          <w:w w:val="105"/>
        </w:rPr>
        <w:t> </w:t>
      </w:r>
      <w:r>
        <w:rPr>
          <w:w w:val="105"/>
        </w:rPr>
        <w:t>de</w:t>
      </w:r>
      <w:r>
        <w:rPr>
          <w:spacing w:val="-17"/>
          <w:w w:val="105"/>
        </w:rPr>
        <w:t> </w:t>
      </w:r>
      <w:r>
        <w:rPr>
          <w:w w:val="105"/>
        </w:rPr>
        <w:t>excelencia.</w:t>
      </w:r>
    </w:p>
    <w:p>
      <w:pPr>
        <w:pStyle w:val="BodyText"/>
        <w:spacing w:before="4"/>
        <w:rPr>
          <w:sz w:val="22"/>
        </w:rPr>
      </w:pPr>
    </w:p>
    <w:p>
      <w:pPr>
        <w:pStyle w:val="BodyText"/>
        <w:spacing w:line="247" w:lineRule="auto"/>
        <w:ind w:left="114" w:right="514"/>
        <w:jc w:val="both"/>
      </w:pPr>
      <w:r>
        <w:rPr>
          <w:w w:val="105"/>
        </w:rPr>
        <w:t>Por</w:t>
      </w:r>
      <w:r>
        <w:rPr>
          <w:spacing w:val="-9"/>
          <w:w w:val="105"/>
        </w:rPr>
        <w:t> </w:t>
      </w:r>
      <w:r>
        <w:rPr>
          <w:w w:val="105"/>
        </w:rPr>
        <w:t>todo</w:t>
      </w:r>
      <w:r>
        <w:rPr>
          <w:spacing w:val="-9"/>
          <w:w w:val="105"/>
        </w:rPr>
        <w:t> </w:t>
      </w:r>
      <w:r>
        <w:rPr>
          <w:w w:val="105"/>
        </w:rPr>
        <w:t>ello,</w:t>
      </w:r>
      <w:r>
        <w:rPr>
          <w:spacing w:val="-10"/>
          <w:w w:val="105"/>
        </w:rPr>
        <w:t> </w:t>
      </w:r>
      <w:r>
        <w:rPr>
          <w:w w:val="105"/>
        </w:rPr>
        <w:t>la</w:t>
      </w:r>
      <w:r>
        <w:rPr>
          <w:spacing w:val="-10"/>
          <w:w w:val="105"/>
        </w:rPr>
        <w:t> </w:t>
      </w:r>
      <w:r>
        <w:rPr>
          <w:w w:val="105"/>
        </w:rPr>
        <w:t>preocupación</w:t>
      </w:r>
      <w:r>
        <w:rPr>
          <w:spacing w:val="-10"/>
          <w:w w:val="105"/>
        </w:rPr>
        <w:t> </w:t>
      </w:r>
      <w:r>
        <w:rPr>
          <w:w w:val="105"/>
        </w:rPr>
        <w:t>por</w:t>
      </w:r>
      <w:r>
        <w:rPr>
          <w:spacing w:val="-10"/>
          <w:w w:val="105"/>
        </w:rPr>
        <w:t> </w:t>
      </w:r>
      <w:r>
        <w:rPr>
          <w:w w:val="105"/>
        </w:rPr>
        <w:t>el</w:t>
      </w:r>
      <w:r>
        <w:rPr>
          <w:spacing w:val="-11"/>
          <w:w w:val="105"/>
        </w:rPr>
        <w:t> </w:t>
      </w:r>
      <w:r>
        <w:rPr>
          <w:w w:val="105"/>
        </w:rPr>
        <w:t>académico</w:t>
      </w:r>
      <w:r>
        <w:rPr>
          <w:spacing w:val="-9"/>
          <w:w w:val="105"/>
        </w:rPr>
        <w:t> </w:t>
      </w:r>
      <w:r>
        <w:rPr>
          <w:w w:val="105"/>
        </w:rPr>
        <w:t>existe,</w:t>
      </w:r>
      <w:r>
        <w:rPr>
          <w:spacing w:val="-10"/>
          <w:w w:val="105"/>
        </w:rPr>
        <w:t> </w:t>
      </w:r>
      <w:r>
        <w:rPr>
          <w:w w:val="105"/>
        </w:rPr>
        <w:t>mas</w:t>
      </w:r>
      <w:r>
        <w:rPr>
          <w:spacing w:val="-10"/>
          <w:w w:val="105"/>
        </w:rPr>
        <w:t> </w:t>
      </w:r>
      <w:r>
        <w:rPr>
          <w:w w:val="105"/>
        </w:rPr>
        <w:t>poco</w:t>
      </w:r>
      <w:r>
        <w:rPr>
          <w:spacing w:val="-10"/>
          <w:w w:val="105"/>
        </w:rPr>
        <w:t> </w:t>
      </w:r>
      <w:r>
        <w:rPr>
          <w:w w:val="105"/>
        </w:rPr>
        <w:t>se</w:t>
      </w:r>
      <w:r>
        <w:rPr>
          <w:spacing w:val="-10"/>
          <w:w w:val="105"/>
        </w:rPr>
        <w:t> </w:t>
      </w:r>
      <w:r>
        <w:rPr>
          <w:w w:val="105"/>
        </w:rPr>
        <w:t>sabe</w:t>
      </w:r>
      <w:r>
        <w:rPr>
          <w:spacing w:val="-10"/>
          <w:w w:val="105"/>
        </w:rPr>
        <w:t> </w:t>
      </w:r>
      <w:r>
        <w:rPr>
          <w:w w:val="105"/>
        </w:rPr>
        <w:t>en</w:t>
      </w:r>
      <w:r>
        <w:rPr>
          <w:spacing w:val="-10"/>
          <w:w w:val="105"/>
        </w:rPr>
        <w:t> </w:t>
      </w:r>
      <w:r>
        <w:rPr>
          <w:w w:val="105"/>
        </w:rPr>
        <w:t>estos</w:t>
      </w:r>
      <w:r>
        <w:rPr>
          <w:spacing w:val="-11"/>
          <w:w w:val="105"/>
        </w:rPr>
        <w:t> </w:t>
      </w:r>
      <w:r>
        <w:rPr>
          <w:w w:val="105"/>
        </w:rPr>
        <w:t>tiempos globales sobre el flujo de académicos que emigran, el fenómeno de la fuga de cerebros a pesar</w:t>
      </w:r>
      <w:r>
        <w:rPr>
          <w:spacing w:val="-7"/>
          <w:w w:val="105"/>
        </w:rPr>
        <w:t> </w:t>
      </w:r>
      <w:r>
        <w:rPr>
          <w:w w:val="105"/>
        </w:rPr>
        <w:t>de</w:t>
      </w:r>
      <w:r>
        <w:rPr>
          <w:spacing w:val="-7"/>
          <w:w w:val="105"/>
        </w:rPr>
        <w:t> </w:t>
      </w:r>
      <w:r>
        <w:rPr>
          <w:w w:val="105"/>
        </w:rPr>
        <w:t>ser</w:t>
      </w:r>
      <w:r>
        <w:rPr>
          <w:spacing w:val="-8"/>
          <w:w w:val="105"/>
        </w:rPr>
        <w:t> </w:t>
      </w:r>
      <w:r>
        <w:rPr>
          <w:w w:val="105"/>
        </w:rPr>
        <w:t>tema</w:t>
      </w:r>
      <w:r>
        <w:rPr>
          <w:spacing w:val="-8"/>
          <w:w w:val="105"/>
        </w:rPr>
        <w:t> </w:t>
      </w:r>
      <w:r>
        <w:rPr>
          <w:w w:val="105"/>
        </w:rPr>
        <w:t>de</w:t>
      </w:r>
      <w:r>
        <w:rPr>
          <w:spacing w:val="-7"/>
          <w:w w:val="105"/>
        </w:rPr>
        <w:t> </w:t>
      </w:r>
      <w:r>
        <w:rPr>
          <w:w w:val="105"/>
        </w:rPr>
        <w:t>debate</w:t>
      </w:r>
      <w:r>
        <w:rPr>
          <w:spacing w:val="-7"/>
          <w:w w:val="105"/>
        </w:rPr>
        <w:t> </w:t>
      </w:r>
      <w:r>
        <w:rPr>
          <w:w w:val="105"/>
        </w:rPr>
        <w:t>y</w:t>
      </w:r>
      <w:r>
        <w:rPr>
          <w:spacing w:val="-7"/>
          <w:w w:val="105"/>
        </w:rPr>
        <w:t> </w:t>
      </w:r>
      <w:r>
        <w:rPr>
          <w:w w:val="105"/>
        </w:rPr>
        <w:t>de</w:t>
      </w:r>
      <w:r>
        <w:rPr>
          <w:spacing w:val="-7"/>
          <w:w w:val="105"/>
        </w:rPr>
        <w:t> </w:t>
      </w:r>
      <w:r>
        <w:rPr>
          <w:w w:val="105"/>
        </w:rPr>
        <w:t>cuestionamiento</w:t>
      </w:r>
      <w:r>
        <w:rPr>
          <w:spacing w:val="-7"/>
          <w:w w:val="105"/>
        </w:rPr>
        <w:t> </w:t>
      </w:r>
      <w:r>
        <w:rPr>
          <w:w w:val="105"/>
        </w:rPr>
        <w:t>sobre</w:t>
      </w:r>
      <w:r>
        <w:rPr>
          <w:spacing w:val="-7"/>
          <w:w w:val="105"/>
        </w:rPr>
        <w:t> </w:t>
      </w:r>
      <w:r>
        <w:rPr>
          <w:w w:val="105"/>
        </w:rPr>
        <w:t>las</w:t>
      </w:r>
      <w:r>
        <w:rPr>
          <w:spacing w:val="-7"/>
          <w:w w:val="105"/>
        </w:rPr>
        <w:t> </w:t>
      </w:r>
      <w:r>
        <w:rPr>
          <w:w w:val="105"/>
        </w:rPr>
        <w:t>condiciones</w:t>
      </w:r>
      <w:r>
        <w:rPr>
          <w:spacing w:val="-7"/>
          <w:w w:val="105"/>
        </w:rPr>
        <w:t> </w:t>
      </w:r>
      <w:r>
        <w:rPr>
          <w:w w:val="105"/>
        </w:rPr>
        <w:t>de</w:t>
      </w:r>
      <w:r>
        <w:rPr>
          <w:spacing w:val="-7"/>
          <w:w w:val="105"/>
        </w:rPr>
        <w:t> </w:t>
      </w:r>
      <w:r>
        <w:rPr>
          <w:w w:val="105"/>
        </w:rPr>
        <w:t>los</w:t>
      </w:r>
      <w:r>
        <w:rPr>
          <w:spacing w:val="-7"/>
          <w:w w:val="105"/>
        </w:rPr>
        <w:t> </w:t>
      </w:r>
      <w:r>
        <w:rPr>
          <w:w w:val="105"/>
        </w:rPr>
        <w:t>países</w:t>
      </w:r>
      <w:r>
        <w:rPr>
          <w:spacing w:val="-7"/>
          <w:w w:val="105"/>
        </w:rPr>
        <w:t> </w:t>
      </w:r>
      <w:r>
        <w:rPr>
          <w:w w:val="105"/>
        </w:rPr>
        <w:t>por absorberlos, en la actual firma del convenio de transparencia universitaria realizado en la Universidad Autónoma del Estado de México en el discurso emitido por el Rector de la UNAM 2007, se destaca este problema y sobre la necesidad de observar lo que las instituciones</w:t>
      </w:r>
      <w:r>
        <w:rPr>
          <w:spacing w:val="-21"/>
          <w:w w:val="105"/>
        </w:rPr>
        <w:t> </w:t>
      </w:r>
      <w:r>
        <w:rPr>
          <w:w w:val="105"/>
        </w:rPr>
        <w:t>de</w:t>
      </w:r>
      <w:r>
        <w:rPr>
          <w:spacing w:val="-23"/>
          <w:w w:val="105"/>
        </w:rPr>
        <w:t> </w:t>
      </w:r>
      <w:r>
        <w:rPr>
          <w:w w:val="105"/>
        </w:rPr>
        <w:t>educación</w:t>
      </w:r>
      <w:r>
        <w:rPr>
          <w:spacing w:val="-23"/>
          <w:w w:val="105"/>
        </w:rPr>
        <w:t> </w:t>
      </w:r>
      <w:r>
        <w:rPr>
          <w:w w:val="105"/>
        </w:rPr>
        <w:t>superior</w:t>
      </w:r>
      <w:r>
        <w:rPr>
          <w:spacing w:val="-23"/>
          <w:w w:val="105"/>
        </w:rPr>
        <w:t> </w:t>
      </w:r>
      <w:r>
        <w:rPr>
          <w:w w:val="105"/>
        </w:rPr>
        <w:t>deberán</w:t>
      </w:r>
      <w:r>
        <w:rPr>
          <w:spacing w:val="-23"/>
          <w:w w:val="105"/>
        </w:rPr>
        <w:t> </w:t>
      </w:r>
      <w:r>
        <w:rPr>
          <w:w w:val="105"/>
        </w:rPr>
        <w:t>hacer.</w:t>
      </w:r>
    </w:p>
    <w:p>
      <w:pPr>
        <w:pStyle w:val="BodyText"/>
        <w:spacing w:before="5"/>
        <w:rPr>
          <w:sz w:val="22"/>
        </w:rPr>
      </w:pPr>
    </w:p>
    <w:p>
      <w:pPr>
        <w:pStyle w:val="BodyText"/>
        <w:spacing w:line="247" w:lineRule="auto" w:before="1"/>
        <w:ind w:left="114" w:right="516"/>
        <w:jc w:val="both"/>
      </w:pPr>
      <w:r>
        <w:rPr>
          <w:w w:val="105"/>
        </w:rPr>
        <w:t>En este sentido, fueron varios momentos los que se tuvieron que materializar para conseguir llegar hasta este momento y construir este proyecto hay que indicar que se viene construyendo esta línea de investigación y dentro de sus antecedentes se puede decir que se partió del proyecto general “Universidad de clase mundial efectos de la inserción al mundo global” en los proyectos:</w:t>
      </w:r>
    </w:p>
    <w:p>
      <w:pPr>
        <w:pStyle w:val="BodyText"/>
        <w:spacing w:before="4"/>
        <w:rPr>
          <w:sz w:val="22"/>
        </w:rPr>
      </w:pPr>
    </w:p>
    <w:p>
      <w:pPr>
        <w:pStyle w:val="BodyText"/>
        <w:spacing w:line="247" w:lineRule="auto"/>
        <w:ind w:left="114" w:right="515"/>
        <w:jc w:val="both"/>
      </w:pPr>
      <w:r>
        <w:rPr>
          <w:w w:val="105"/>
        </w:rPr>
        <w:t>Diagnóstico de la Internacionalización en la UAEM, Internacionalización del Currículo, Currículum Queer, Choque Cultural, Internacionalización de la Ciencia, Formación de Recursos Humanos para la Internacionalización Universitaria.</w:t>
      </w:r>
    </w:p>
    <w:p>
      <w:pPr>
        <w:pStyle w:val="BodyText"/>
        <w:spacing w:before="5"/>
        <w:rPr>
          <w:sz w:val="22"/>
        </w:rPr>
      </w:pPr>
    </w:p>
    <w:p>
      <w:pPr>
        <w:pStyle w:val="Heading4"/>
        <w:spacing w:before="1"/>
        <w:ind w:left="114"/>
      </w:pPr>
      <w:r>
        <w:rPr>
          <w:w w:val="105"/>
        </w:rPr>
        <w:t>Planteamiento del problema</w:t>
      </w:r>
    </w:p>
    <w:p>
      <w:pPr>
        <w:pStyle w:val="BodyText"/>
        <w:spacing w:before="12"/>
        <w:rPr>
          <w:b/>
          <w:sz w:val="22"/>
        </w:rPr>
      </w:pPr>
    </w:p>
    <w:p>
      <w:pPr>
        <w:pStyle w:val="BodyText"/>
        <w:spacing w:line="247" w:lineRule="auto"/>
        <w:ind w:left="114" w:right="516"/>
        <w:jc w:val="both"/>
      </w:pPr>
      <w:r>
        <w:rPr>
          <w:w w:val="105"/>
        </w:rPr>
        <w:t>No se conoce quiénes son los académicos extranjeros en la UAEM y lo que ellos han aportado hacia la construcción de una Universidad Internacional.</w:t>
      </w:r>
    </w:p>
    <w:p>
      <w:pPr>
        <w:pStyle w:val="BodyText"/>
        <w:spacing w:before="4"/>
        <w:rPr>
          <w:sz w:val="22"/>
        </w:rPr>
      </w:pPr>
    </w:p>
    <w:p>
      <w:pPr>
        <w:pStyle w:val="BodyText"/>
        <w:spacing w:line="247" w:lineRule="auto"/>
        <w:ind w:left="114" w:right="514"/>
        <w:jc w:val="both"/>
      </w:pPr>
      <w:r>
        <w:rPr>
          <w:w w:val="105"/>
        </w:rPr>
        <w:t>No se conocen las aportaciones a la docencia, investigación y extensión y difusión de la cultura.</w:t>
      </w:r>
    </w:p>
    <w:p>
      <w:pPr>
        <w:pStyle w:val="BodyText"/>
        <w:spacing w:before="5"/>
        <w:rPr>
          <w:sz w:val="22"/>
        </w:rPr>
      </w:pPr>
    </w:p>
    <w:p>
      <w:pPr>
        <w:pStyle w:val="BodyText"/>
        <w:spacing w:before="1"/>
        <w:ind w:left="114"/>
        <w:jc w:val="both"/>
      </w:pPr>
      <w:r>
        <w:rPr>
          <w:w w:val="105"/>
        </w:rPr>
        <w:t>No se conocen las aportaciones para la construcción de una Universidad Multicultural.</w:t>
      </w:r>
    </w:p>
    <w:p>
      <w:pPr>
        <w:pStyle w:val="BodyText"/>
        <w:spacing w:before="9"/>
        <w:rPr>
          <w:sz w:val="22"/>
        </w:rPr>
      </w:pPr>
    </w:p>
    <w:p>
      <w:pPr>
        <w:pStyle w:val="BodyText"/>
        <w:spacing w:line="247" w:lineRule="auto"/>
        <w:ind w:left="114" w:right="516"/>
        <w:jc w:val="both"/>
      </w:pPr>
      <w:r>
        <w:rPr>
          <w:w w:val="105"/>
        </w:rPr>
        <w:t>No se conocen desde la perspectiva de género las aportaciones construidas por </w:t>
      </w:r>
      <w:r>
        <w:rPr/>
        <w:t>académicos</w:t>
      </w:r>
      <w:r>
        <w:rPr>
          <w:spacing w:val="56"/>
        </w:rPr>
        <w:t> </w:t>
      </w:r>
      <w:r>
        <w:rPr/>
        <w:t>extranjeros.</w:t>
      </w:r>
    </w:p>
    <w:p>
      <w:pPr>
        <w:pStyle w:val="BodyText"/>
        <w:spacing w:before="4"/>
        <w:rPr>
          <w:sz w:val="22"/>
        </w:rPr>
      </w:pPr>
    </w:p>
    <w:p>
      <w:pPr>
        <w:pStyle w:val="BodyText"/>
        <w:spacing w:line="247" w:lineRule="auto"/>
        <w:ind w:left="114" w:right="516"/>
        <w:jc w:val="both"/>
      </w:pPr>
      <w:r>
        <w:rPr>
          <w:w w:val="105"/>
        </w:rPr>
        <w:t>No</w:t>
      </w:r>
      <w:r>
        <w:rPr>
          <w:spacing w:val="-8"/>
          <w:w w:val="105"/>
        </w:rPr>
        <w:t> </w:t>
      </w:r>
      <w:r>
        <w:rPr>
          <w:w w:val="105"/>
        </w:rPr>
        <w:t>se</w:t>
      </w:r>
      <w:r>
        <w:rPr>
          <w:spacing w:val="-8"/>
          <w:w w:val="105"/>
        </w:rPr>
        <w:t> </w:t>
      </w:r>
      <w:r>
        <w:rPr>
          <w:w w:val="105"/>
        </w:rPr>
        <w:t>conocen</w:t>
      </w:r>
      <w:r>
        <w:rPr>
          <w:spacing w:val="-8"/>
          <w:w w:val="105"/>
        </w:rPr>
        <w:t> </w:t>
      </w:r>
      <w:r>
        <w:rPr>
          <w:w w:val="105"/>
        </w:rPr>
        <w:t>los</w:t>
      </w:r>
      <w:r>
        <w:rPr>
          <w:spacing w:val="-8"/>
          <w:w w:val="105"/>
        </w:rPr>
        <w:t> </w:t>
      </w:r>
      <w:r>
        <w:rPr>
          <w:w w:val="105"/>
        </w:rPr>
        <w:t>marcos</w:t>
      </w:r>
      <w:r>
        <w:rPr>
          <w:spacing w:val="-9"/>
          <w:w w:val="105"/>
        </w:rPr>
        <w:t> </w:t>
      </w:r>
      <w:r>
        <w:rPr>
          <w:w w:val="105"/>
        </w:rPr>
        <w:t>teóricos</w:t>
      </w:r>
      <w:r>
        <w:rPr>
          <w:spacing w:val="-8"/>
          <w:w w:val="105"/>
        </w:rPr>
        <w:t> </w:t>
      </w:r>
      <w:r>
        <w:rPr>
          <w:w w:val="105"/>
        </w:rPr>
        <w:t>y</w:t>
      </w:r>
      <w:r>
        <w:rPr>
          <w:spacing w:val="-8"/>
          <w:w w:val="105"/>
        </w:rPr>
        <w:t> </w:t>
      </w:r>
      <w:r>
        <w:rPr>
          <w:w w:val="105"/>
        </w:rPr>
        <w:t>de</w:t>
      </w:r>
      <w:r>
        <w:rPr>
          <w:spacing w:val="-8"/>
          <w:w w:val="105"/>
        </w:rPr>
        <w:t> </w:t>
      </w:r>
      <w:r>
        <w:rPr>
          <w:w w:val="105"/>
        </w:rPr>
        <w:t>formación</w:t>
      </w:r>
      <w:r>
        <w:rPr>
          <w:spacing w:val="-8"/>
          <w:w w:val="105"/>
        </w:rPr>
        <w:t> </w:t>
      </w:r>
      <w:r>
        <w:rPr>
          <w:w w:val="105"/>
        </w:rPr>
        <w:t>disciplinaria</w:t>
      </w:r>
      <w:r>
        <w:rPr>
          <w:spacing w:val="-7"/>
          <w:w w:val="105"/>
        </w:rPr>
        <w:t> </w:t>
      </w:r>
      <w:r>
        <w:rPr>
          <w:w w:val="105"/>
        </w:rPr>
        <w:t>y</w:t>
      </w:r>
      <w:r>
        <w:rPr>
          <w:spacing w:val="-8"/>
          <w:w w:val="105"/>
        </w:rPr>
        <w:t> </w:t>
      </w:r>
      <w:r>
        <w:rPr>
          <w:w w:val="105"/>
        </w:rPr>
        <w:t>la</w:t>
      </w:r>
      <w:r>
        <w:rPr>
          <w:spacing w:val="-8"/>
          <w:w w:val="105"/>
        </w:rPr>
        <w:t> </w:t>
      </w:r>
      <w:r>
        <w:rPr>
          <w:w w:val="105"/>
        </w:rPr>
        <w:t>forma</w:t>
      </w:r>
      <w:r>
        <w:rPr>
          <w:spacing w:val="-8"/>
          <w:w w:val="105"/>
        </w:rPr>
        <w:t> </w:t>
      </w:r>
      <w:r>
        <w:rPr>
          <w:w w:val="105"/>
        </w:rPr>
        <w:t>en</w:t>
      </w:r>
      <w:r>
        <w:rPr>
          <w:spacing w:val="-7"/>
          <w:w w:val="105"/>
        </w:rPr>
        <w:t> </w:t>
      </w:r>
      <w:r>
        <w:rPr>
          <w:w w:val="105"/>
        </w:rPr>
        <w:t>la</w:t>
      </w:r>
      <w:r>
        <w:rPr>
          <w:spacing w:val="-8"/>
          <w:w w:val="105"/>
        </w:rPr>
        <w:t> </w:t>
      </w:r>
      <w:r>
        <w:rPr>
          <w:w w:val="105"/>
        </w:rPr>
        <w:t>que</w:t>
      </w:r>
      <w:r>
        <w:rPr>
          <w:spacing w:val="-8"/>
          <w:w w:val="105"/>
        </w:rPr>
        <w:t> </w:t>
      </w:r>
      <w:r>
        <w:rPr>
          <w:w w:val="105"/>
        </w:rPr>
        <w:t>se</w:t>
      </w:r>
      <w:r>
        <w:rPr>
          <w:spacing w:val="-8"/>
          <w:w w:val="105"/>
        </w:rPr>
        <w:t> </w:t>
      </w:r>
      <w:r>
        <w:rPr>
          <w:w w:val="105"/>
        </w:rPr>
        <w:t>han integrado</w:t>
      </w:r>
      <w:r>
        <w:rPr>
          <w:spacing w:val="-18"/>
          <w:w w:val="105"/>
        </w:rPr>
        <w:t> </w:t>
      </w:r>
      <w:r>
        <w:rPr>
          <w:w w:val="105"/>
        </w:rPr>
        <w:t>a</w:t>
      </w:r>
      <w:r>
        <w:rPr>
          <w:spacing w:val="-18"/>
          <w:w w:val="105"/>
        </w:rPr>
        <w:t> </w:t>
      </w:r>
      <w:r>
        <w:rPr>
          <w:w w:val="105"/>
        </w:rPr>
        <w:t>la</w:t>
      </w:r>
      <w:r>
        <w:rPr>
          <w:spacing w:val="-18"/>
          <w:w w:val="105"/>
        </w:rPr>
        <w:t> </w:t>
      </w:r>
      <w:r>
        <w:rPr>
          <w:w w:val="105"/>
        </w:rPr>
        <w:t>construcción</w:t>
      </w:r>
      <w:r>
        <w:rPr>
          <w:spacing w:val="-18"/>
          <w:w w:val="105"/>
        </w:rPr>
        <w:t> </w:t>
      </w:r>
      <w:r>
        <w:rPr>
          <w:w w:val="105"/>
        </w:rPr>
        <w:t>de</w:t>
      </w:r>
      <w:r>
        <w:rPr>
          <w:spacing w:val="-18"/>
          <w:w w:val="105"/>
        </w:rPr>
        <w:t> </w:t>
      </w:r>
      <w:r>
        <w:rPr>
          <w:w w:val="105"/>
        </w:rPr>
        <w:t>las</w:t>
      </w:r>
      <w:r>
        <w:rPr>
          <w:spacing w:val="-18"/>
          <w:w w:val="105"/>
        </w:rPr>
        <w:t> </w:t>
      </w:r>
      <w:r>
        <w:rPr>
          <w:w w:val="105"/>
        </w:rPr>
        <w:t>disciplinas</w:t>
      </w:r>
      <w:r>
        <w:rPr>
          <w:spacing w:val="-18"/>
          <w:w w:val="105"/>
        </w:rPr>
        <w:t> </w:t>
      </w:r>
      <w:r>
        <w:rPr>
          <w:w w:val="105"/>
        </w:rPr>
        <w:t>por</w:t>
      </w:r>
      <w:r>
        <w:rPr>
          <w:spacing w:val="-18"/>
          <w:w w:val="105"/>
        </w:rPr>
        <w:t> </w:t>
      </w:r>
      <w:r>
        <w:rPr>
          <w:w w:val="105"/>
        </w:rPr>
        <w:t>estos</w:t>
      </w:r>
      <w:r>
        <w:rPr>
          <w:spacing w:val="-18"/>
          <w:w w:val="105"/>
        </w:rPr>
        <w:t> </w:t>
      </w:r>
      <w:r>
        <w:rPr>
          <w:w w:val="105"/>
        </w:rPr>
        <w:t>académicos</w:t>
      </w:r>
      <w:r>
        <w:rPr>
          <w:spacing w:val="-19"/>
          <w:w w:val="105"/>
        </w:rPr>
        <w:t> </w:t>
      </w:r>
      <w:r>
        <w:rPr>
          <w:w w:val="105"/>
        </w:rPr>
        <w:t>extranjeros.</w:t>
      </w:r>
    </w:p>
    <w:p>
      <w:pPr>
        <w:pStyle w:val="BodyText"/>
        <w:spacing w:before="4"/>
        <w:rPr>
          <w:sz w:val="22"/>
        </w:rPr>
      </w:pPr>
    </w:p>
    <w:p>
      <w:pPr>
        <w:pStyle w:val="Heading4"/>
        <w:ind w:left="114"/>
      </w:pPr>
      <w:r>
        <w:rPr>
          <w:w w:val="105"/>
        </w:rPr>
        <w:t>Objetivo</w:t>
      </w:r>
    </w:p>
    <w:p>
      <w:pPr>
        <w:pStyle w:val="BodyText"/>
        <w:spacing w:before="12"/>
        <w:rPr>
          <w:b/>
          <w:sz w:val="22"/>
        </w:rPr>
      </w:pPr>
    </w:p>
    <w:p>
      <w:pPr>
        <w:pStyle w:val="BodyText"/>
        <w:spacing w:line="247" w:lineRule="auto"/>
        <w:ind w:left="114" w:right="517"/>
        <w:jc w:val="both"/>
      </w:pPr>
      <w:r>
        <w:rPr>
          <w:w w:val="105"/>
        </w:rPr>
        <w:t>Explicar quién es el académico extranjero en la UAEM desde la política de internacionalización de la educación superior.</w:t>
      </w:r>
    </w:p>
    <w:p>
      <w:pPr>
        <w:pStyle w:val="BodyText"/>
        <w:spacing w:before="4"/>
        <w:rPr>
          <w:sz w:val="22"/>
        </w:rPr>
      </w:pPr>
    </w:p>
    <w:p>
      <w:pPr>
        <w:pStyle w:val="Heading4"/>
        <w:spacing w:line="247" w:lineRule="auto"/>
        <w:ind w:left="114" w:right="6473"/>
        <w:jc w:val="left"/>
      </w:pPr>
      <w:r>
        <w:rPr>
          <w:w w:val="105"/>
        </w:rPr>
        <w:t>Metodología Universo de estudio</w:t>
      </w:r>
    </w:p>
    <w:p>
      <w:pPr>
        <w:pStyle w:val="BodyText"/>
        <w:spacing w:before="4"/>
        <w:rPr>
          <w:b/>
          <w:sz w:val="22"/>
        </w:rPr>
      </w:pPr>
    </w:p>
    <w:p>
      <w:pPr>
        <w:pStyle w:val="BodyText"/>
        <w:spacing w:line="247" w:lineRule="auto"/>
        <w:ind w:left="114" w:right="515"/>
        <w:jc w:val="both"/>
      </w:pPr>
      <w:r>
        <w:rPr>
          <w:w w:val="105"/>
        </w:rPr>
        <w:t>De 5047 académicos en el momento del corte del estudio se encontró a 64 extranjeros laborando en distintos tipos de contratación académica en la Universidad Autónoma del Estado de México.</w:t>
      </w:r>
    </w:p>
    <w:p>
      <w:pPr>
        <w:pStyle w:val="BodyText"/>
        <w:rPr>
          <w:sz w:val="20"/>
        </w:rPr>
      </w:pPr>
    </w:p>
    <w:p>
      <w:pPr>
        <w:pStyle w:val="BodyText"/>
        <w:rPr>
          <w:sz w:val="27"/>
        </w:rPr>
      </w:pPr>
      <w:r>
        <w:rPr/>
        <w:drawing>
          <wp:anchor distT="0" distB="0" distL="0" distR="0" allowOverlap="1" layoutInCell="1" locked="0" behindDoc="0" simplePos="0" relativeHeight="11008">
            <wp:simplePos x="0" y="0"/>
            <wp:positionH relativeFrom="page">
              <wp:posOffset>1054608</wp:posOffset>
            </wp:positionH>
            <wp:positionV relativeFrom="paragraph">
              <wp:posOffset>233507</wp:posOffset>
            </wp:positionV>
            <wp:extent cx="5104638" cy="44195"/>
            <wp:effectExtent l="0" t="0" r="0" b="0"/>
            <wp:wrapTopAndBottom/>
            <wp:docPr id="543" name="image3.png" descr=""/>
            <wp:cNvGraphicFramePr>
              <a:graphicFrameLocks noChangeAspect="1"/>
            </wp:cNvGraphicFramePr>
            <a:graphic>
              <a:graphicData uri="http://schemas.openxmlformats.org/drawingml/2006/picture">
                <pic:pic>
                  <pic:nvPicPr>
                    <pic:cNvPr id="54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282</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Heading4"/>
        <w:spacing w:before="74"/>
      </w:pPr>
      <w:r>
        <w:rPr/>
        <w:t>Muestra</w:t>
      </w:r>
      <w:r>
        <w:rPr>
          <w:spacing w:val="54"/>
        </w:rPr>
        <w:t> </w:t>
      </w:r>
      <w:r>
        <w:rPr/>
        <w:t>identificada</w:t>
      </w:r>
    </w:p>
    <w:p>
      <w:pPr>
        <w:pStyle w:val="BodyText"/>
        <w:spacing w:before="12"/>
        <w:rPr>
          <w:b/>
          <w:sz w:val="22"/>
        </w:rPr>
      </w:pPr>
    </w:p>
    <w:p>
      <w:pPr>
        <w:pStyle w:val="BodyText"/>
        <w:spacing w:line="247" w:lineRule="auto"/>
        <w:ind w:left="525" w:right="102"/>
        <w:jc w:val="both"/>
      </w:pPr>
      <w:r>
        <w:rPr>
          <w:w w:val="105"/>
        </w:rPr>
        <w:t>Esta</w:t>
      </w:r>
      <w:r>
        <w:rPr>
          <w:spacing w:val="-7"/>
          <w:w w:val="105"/>
        </w:rPr>
        <w:t> </w:t>
      </w:r>
      <w:r>
        <w:rPr>
          <w:w w:val="105"/>
        </w:rPr>
        <w:t>postura</w:t>
      </w:r>
      <w:r>
        <w:rPr>
          <w:spacing w:val="-5"/>
          <w:w w:val="105"/>
        </w:rPr>
        <w:t> </w:t>
      </w:r>
      <w:r>
        <w:rPr>
          <w:w w:val="105"/>
        </w:rPr>
        <w:t>permitió</w:t>
      </w:r>
      <w:r>
        <w:rPr>
          <w:spacing w:val="-4"/>
          <w:w w:val="105"/>
        </w:rPr>
        <w:t> </w:t>
      </w:r>
      <w:r>
        <w:rPr>
          <w:w w:val="105"/>
        </w:rPr>
        <w:t>elegir</w:t>
      </w:r>
      <w:r>
        <w:rPr>
          <w:spacing w:val="-4"/>
          <w:w w:val="105"/>
        </w:rPr>
        <w:t> </w:t>
      </w:r>
      <w:r>
        <w:rPr>
          <w:w w:val="105"/>
        </w:rPr>
        <w:t>la</w:t>
      </w:r>
      <w:r>
        <w:rPr>
          <w:spacing w:val="-6"/>
          <w:w w:val="105"/>
        </w:rPr>
        <w:t> </w:t>
      </w:r>
      <w:r>
        <w:rPr>
          <w:w w:val="105"/>
        </w:rPr>
        <w:t>estrategia</w:t>
      </w:r>
      <w:r>
        <w:rPr>
          <w:spacing w:val="-4"/>
          <w:w w:val="105"/>
        </w:rPr>
        <w:t> </w:t>
      </w:r>
      <w:r>
        <w:rPr>
          <w:w w:val="105"/>
        </w:rPr>
        <w:t>metodológica,</w:t>
      </w:r>
      <w:r>
        <w:rPr>
          <w:spacing w:val="-5"/>
          <w:w w:val="105"/>
        </w:rPr>
        <w:t> </w:t>
      </w:r>
      <w:r>
        <w:rPr>
          <w:w w:val="105"/>
        </w:rPr>
        <w:t>optándose</w:t>
      </w:r>
      <w:r>
        <w:rPr>
          <w:spacing w:val="-5"/>
          <w:w w:val="105"/>
        </w:rPr>
        <w:t> </w:t>
      </w:r>
      <w:r>
        <w:rPr>
          <w:w w:val="105"/>
        </w:rPr>
        <w:t>por</w:t>
      </w:r>
      <w:r>
        <w:rPr>
          <w:spacing w:val="-5"/>
          <w:w w:val="105"/>
        </w:rPr>
        <w:t> </w:t>
      </w:r>
      <w:r>
        <w:rPr>
          <w:w w:val="105"/>
        </w:rPr>
        <w:t>el</w:t>
      </w:r>
      <w:r>
        <w:rPr>
          <w:spacing w:val="-6"/>
          <w:w w:val="105"/>
        </w:rPr>
        <w:t> </w:t>
      </w:r>
      <w:r>
        <w:rPr>
          <w:w w:val="105"/>
        </w:rPr>
        <w:t>estudio</w:t>
      </w:r>
      <w:r>
        <w:rPr>
          <w:spacing w:val="-4"/>
          <w:w w:val="105"/>
        </w:rPr>
        <w:t> </w:t>
      </w:r>
      <w:r>
        <w:rPr>
          <w:w w:val="105"/>
        </w:rPr>
        <w:t>múltiple de casos, con 64 unidades de análisis, justificado por ser “una investigación empírica que investiga</w:t>
      </w:r>
      <w:r>
        <w:rPr>
          <w:spacing w:val="-4"/>
          <w:w w:val="105"/>
        </w:rPr>
        <w:t> </w:t>
      </w:r>
      <w:r>
        <w:rPr>
          <w:w w:val="105"/>
        </w:rPr>
        <w:t>un</w:t>
      </w:r>
      <w:r>
        <w:rPr>
          <w:spacing w:val="-4"/>
          <w:w w:val="105"/>
        </w:rPr>
        <w:t> </w:t>
      </w:r>
      <w:r>
        <w:rPr>
          <w:w w:val="105"/>
        </w:rPr>
        <w:t>fenómeno</w:t>
      </w:r>
      <w:r>
        <w:rPr>
          <w:spacing w:val="-4"/>
          <w:w w:val="105"/>
        </w:rPr>
        <w:t> </w:t>
      </w:r>
      <w:r>
        <w:rPr>
          <w:w w:val="105"/>
        </w:rPr>
        <w:t>contemporáneo</w:t>
      </w:r>
      <w:r>
        <w:rPr>
          <w:spacing w:val="-6"/>
          <w:w w:val="105"/>
        </w:rPr>
        <w:t> </w:t>
      </w:r>
      <w:r>
        <w:rPr>
          <w:w w:val="105"/>
        </w:rPr>
        <w:t>dentro</w:t>
      </w:r>
      <w:r>
        <w:rPr>
          <w:spacing w:val="-4"/>
          <w:w w:val="105"/>
        </w:rPr>
        <w:t> </w:t>
      </w:r>
      <w:r>
        <w:rPr>
          <w:w w:val="105"/>
        </w:rPr>
        <w:t>de</w:t>
      </w:r>
      <w:r>
        <w:rPr>
          <w:spacing w:val="-7"/>
          <w:w w:val="105"/>
        </w:rPr>
        <w:t> </w:t>
      </w:r>
      <w:r>
        <w:rPr>
          <w:w w:val="105"/>
        </w:rPr>
        <w:t>su</w:t>
      </w:r>
      <w:r>
        <w:rPr>
          <w:spacing w:val="-5"/>
          <w:w w:val="105"/>
        </w:rPr>
        <w:t> </w:t>
      </w:r>
      <w:r>
        <w:rPr>
          <w:w w:val="105"/>
        </w:rPr>
        <w:t>contexto</w:t>
      </w:r>
      <w:r>
        <w:rPr>
          <w:spacing w:val="-5"/>
          <w:w w:val="105"/>
        </w:rPr>
        <w:t> </w:t>
      </w:r>
      <w:r>
        <w:rPr>
          <w:w w:val="105"/>
        </w:rPr>
        <w:t>de</w:t>
      </w:r>
      <w:r>
        <w:rPr>
          <w:spacing w:val="-5"/>
          <w:w w:val="105"/>
        </w:rPr>
        <w:t> </w:t>
      </w:r>
      <w:r>
        <w:rPr>
          <w:w w:val="105"/>
        </w:rPr>
        <w:t>vida</w:t>
      </w:r>
      <w:r>
        <w:rPr>
          <w:spacing w:val="-5"/>
          <w:w w:val="105"/>
        </w:rPr>
        <w:t> </w:t>
      </w:r>
      <w:r>
        <w:rPr>
          <w:w w:val="105"/>
        </w:rPr>
        <w:t>real,</w:t>
      </w:r>
      <w:r>
        <w:rPr>
          <w:spacing w:val="-5"/>
          <w:w w:val="105"/>
        </w:rPr>
        <w:t> </w:t>
      </w:r>
      <w:r>
        <w:rPr>
          <w:w w:val="105"/>
        </w:rPr>
        <w:t>especialmente cuando los límites entre el fenómeno y el contexto no están claramente definidos.” (Yin, 2001: 32) Dentro de ella se destacan que están distribuidos en distintas Facultades, centro de investigación y se destacan países de América del Norte, Centro América, América del Sur, Caribe, Europa, África y Japón, oscilando sus edades entre 28 y 65</w:t>
      </w:r>
      <w:r>
        <w:rPr>
          <w:spacing w:val="-38"/>
          <w:w w:val="105"/>
        </w:rPr>
        <w:t> </w:t>
      </w:r>
      <w:r>
        <w:rPr>
          <w:w w:val="105"/>
        </w:rPr>
        <w:t>años siendo</w:t>
      </w:r>
      <w:r>
        <w:rPr>
          <w:spacing w:val="-13"/>
          <w:w w:val="105"/>
        </w:rPr>
        <w:t> </w:t>
      </w:r>
      <w:r>
        <w:rPr>
          <w:w w:val="105"/>
        </w:rPr>
        <w:t>los</w:t>
      </w:r>
      <w:r>
        <w:rPr>
          <w:spacing w:val="-14"/>
          <w:w w:val="105"/>
        </w:rPr>
        <w:t> </w:t>
      </w:r>
      <w:r>
        <w:rPr>
          <w:w w:val="105"/>
        </w:rPr>
        <w:t>mas</w:t>
      </w:r>
      <w:r>
        <w:rPr>
          <w:spacing w:val="-13"/>
          <w:w w:val="105"/>
        </w:rPr>
        <w:t> </w:t>
      </w:r>
      <w:r>
        <w:rPr>
          <w:w w:val="105"/>
        </w:rPr>
        <w:t>jóvenes</w:t>
      </w:r>
      <w:r>
        <w:rPr>
          <w:spacing w:val="-13"/>
          <w:w w:val="105"/>
        </w:rPr>
        <w:t> </w:t>
      </w:r>
      <w:r>
        <w:rPr>
          <w:w w:val="105"/>
        </w:rPr>
        <w:t>en</w:t>
      </w:r>
      <w:r>
        <w:rPr>
          <w:spacing w:val="-13"/>
          <w:w w:val="105"/>
        </w:rPr>
        <w:t> </w:t>
      </w:r>
      <w:r>
        <w:rPr>
          <w:w w:val="105"/>
        </w:rPr>
        <w:t>la</w:t>
      </w:r>
      <w:r>
        <w:rPr>
          <w:spacing w:val="-13"/>
          <w:w w:val="105"/>
        </w:rPr>
        <w:t> </w:t>
      </w:r>
      <w:r>
        <w:rPr>
          <w:w w:val="105"/>
        </w:rPr>
        <w:t>Facultad</w:t>
      </w:r>
      <w:r>
        <w:rPr>
          <w:spacing w:val="-13"/>
          <w:w w:val="105"/>
        </w:rPr>
        <w:t> </w:t>
      </w:r>
      <w:r>
        <w:rPr>
          <w:w w:val="105"/>
        </w:rPr>
        <w:t>de</w:t>
      </w:r>
      <w:r>
        <w:rPr>
          <w:spacing w:val="-14"/>
          <w:w w:val="105"/>
        </w:rPr>
        <w:t> </w:t>
      </w:r>
      <w:r>
        <w:rPr>
          <w:w w:val="105"/>
        </w:rPr>
        <w:t>Lenguas.</w:t>
      </w:r>
    </w:p>
    <w:p>
      <w:pPr>
        <w:pStyle w:val="BodyText"/>
        <w:spacing w:before="4"/>
        <w:rPr>
          <w:sz w:val="22"/>
        </w:rPr>
      </w:pPr>
    </w:p>
    <w:p>
      <w:pPr>
        <w:pStyle w:val="Heading4"/>
      </w:pPr>
      <w:r>
        <w:rPr>
          <w:w w:val="105"/>
        </w:rPr>
        <w:t>Tipo de estudio</w:t>
      </w:r>
    </w:p>
    <w:p>
      <w:pPr>
        <w:pStyle w:val="BodyText"/>
        <w:spacing w:before="10"/>
        <w:rPr>
          <w:b/>
          <w:sz w:val="22"/>
        </w:rPr>
      </w:pPr>
    </w:p>
    <w:p>
      <w:pPr>
        <w:pStyle w:val="BodyText"/>
        <w:spacing w:line="247" w:lineRule="auto" w:before="1"/>
        <w:ind w:left="525" w:right="103"/>
        <w:jc w:val="both"/>
      </w:pPr>
      <w:r>
        <w:rPr>
          <w:w w:val="105"/>
        </w:rPr>
        <w:t>Estudio</w:t>
      </w:r>
      <w:r>
        <w:rPr>
          <w:spacing w:val="-8"/>
          <w:w w:val="105"/>
        </w:rPr>
        <w:t> </w:t>
      </w:r>
      <w:r>
        <w:rPr>
          <w:w w:val="105"/>
        </w:rPr>
        <w:t>de</w:t>
      </w:r>
      <w:r>
        <w:rPr>
          <w:spacing w:val="-9"/>
          <w:w w:val="105"/>
        </w:rPr>
        <w:t> </w:t>
      </w:r>
      <w:r>
        <w:rPr>
          <w:w w:val="105"/>
        </w:rPr>
        <w:t>caso</w:t>
      </w:r>
      <w:r>
        <w:rPr>
          <w:spacing w:val="-8"/>
          <w:w w:val="105"/>
        </w:rPr>
        <w:t> </w:t>
      </w:r>
      <w:r>
        <w:rPr>
          <w:w w:val="105"/>
        </w:rPr>
        <w:t>de</w:t>
      </w:r>
      <w:r>
        <w:rPr>
          <w:spacing w:val="-9"/>
          <w:w w:val="105"/>
        </w:rPr>
        <w:t> </w:t>
      </w:r>
      <w:r>
        <w:rPr>
          <w:w w:val="105"/>
        </w:rPr>
        <w:t>corte</w:t>
      </w:r>
      <w:r>
        <w:rPr>
          <w:spacing w:val="-9"/>
          <w:w w:val="105"/>
        </w:rPr>
        <w:t> </w:t>
      </w:r>
      <w:r>
        <w:rPr>
          <w:w w:val="105"/>
        </w:rPr>
        <w:t>cualitativo:</w:t>
      </w:r>
      <w:r>
        <w:rPr>
          <w:spacing w:val="-9"/>
          <w:w w:val="105"/>
        </w:rPr>
        <w:t> </w:t>
      </w:r>
      <w:r>
        <w:rPr>
          <w:w w:val="105"/>
        </w:rPr>
        <w:t>definir</w:t>
      </w:r>
      <w:r>
        <w:rPr>
          <w:spacing w:val="-8"/>
          <w:w w:val="105"/>
        </w:rPr>
        <w:t> </w:t>
      </w:r>
      <w:r>
        <w:rPr>
          <w:w w:val="105"/>
        </w:rPr>
        <w:t>hoy</w:t>
      </w:r>
      <w:r>
        <w:rPr>
          <w:spacing w:val="-9"/>
          <w:w w:val="105"/>
        </w:rPr>
        <w:t> </w:t>
      </w:r>
      <w:r>
        <w:rPr>
          <w:w w:val="105"/>
        </w:rPr>
        <w:t>lo</w:t>
      </w:r>
      <w:r>
        <w:rPr>
          <w:spacing w:val="-8"/>
          <w:w w:val="105"/>
        </w:rPr>
        <w:t> </w:t>
      </w:r>
      <w:r>
        <w:rPr>
          <w:w w:val="105"/>
        </w:rPr>
        <w:t>que</w:t>
      </w:r>
      <w:r>
        <w:rPr>
          <w:spacing w:val="-9"/>
          <w:w w:val="105"/>
        </w:rPr>
        <w:t> </w:t>
      </w:r>
      <w:r>
        <w:rPr>
          <w:w w:val="105"/>
        </w:rPr>
        <w:t>significa</w:t>
      </w:r>
      <w:r>
        <w:rPr>
          <w:spacing w:val="-8"/>
          <w:w w:val="105"/>
        </w:rPr>
        <w:t> </w:t>
      </w:r>
      <w:r>
        <w:rPr>
          <w:w w:val="105"/>
        </w:rPr>
        <w:t>la</w:t>
      </w:r>
      <w:r>
        <w:rPr>
          <w:spacing w:val="-8"/>
          <w:w w:val="105"/>
        </w:rPr>
        <w:t> </w:t>
      </w:r>
      <w:r>
        <w:rPr>
          <w:w w:val="105"/>
        </w:rPr>
        <w:t>investigación</w:t>
      </w:r>
      <w:r>
        <w:rPr>
          <w:spacing w:val="-9"/>
          <w:w w:val="105"/>
        </w:rPr>
        <w:t> </w:t>
      </w:r>
      <w:r>
        <w:rPr>
          <w:w w:val="105"/>
        </w:rPr>
        <w:t>cualitativa es</w:t>
      </w:r>
      <w:r>
        <w:rPr>
          <w:spacing w:val="-8"/>
          <w:w w:val="105"/>
        </w:rPr>
        <w:t> </w:t>
      </w:r>
      <w:r>
        <w:rPr>
          <w:w w:val="105"/>
        </w:rPr>
        <w:t>una</w:t>
      </w:r>
      <w:r>
        <w:rPr>
          <w:spacing w:val="-7"/>
          <w:w w:val="105"/>
        </w:rPr>
        <w:t> </w:t>
      </w:r>
      <w:r>
        <w:rPr>
          <w:w w:val="105"/>
        </w:rPr>
        <w:t>tarea</w:t>
      </w:r>
      <w:r>
        <w:rPr>
          <w:spacing w:val="-9"/>
          <w:w w:val="105"/>
        </w:rPr>
        <w:t> </w:t>
      </w:r>
      <w:r>
        <w:rPr>
          <w:w w:val="105"/>
        </w:rPr>
        <w:t>difícil.</w:t>
      </w:r>
      <w:r>
        <w:rPr>
          <w:spacing w:val="-8"/>
          <w:w w:val="105"/>
        </w:rPr>
        <w:t> </w:t>
      </w:r>
      <w:r>
        <w:rPr>
          <w:w w:val="105"/>
        </w:rPr>
        <w:t>Pues</w:t>
      </w:r>
      <w:r>
        <w:rPr>
          <w:spacing w:val="-8"/>
          <w:w w:val="105"/>
        </w:rPr>
        <w:t> </w:t>
      </w:r>
      <w:r>
        <w:rPr>
          <w:w w:val="105"/>
        </w:rPr>
        <w:t>sobre</w:t>
      </w:r>
      <w:r>
        <w:rPr>
          <w:spacing w:val="-8"/>
          <w:w w:val="105"/>
        </w:rPr>
        <w:t> </w:t>
      </w:r>
      <w:r>
        <w:rPr>
          <w:w w:val="105"/>
        </w:rPr>
        <w:t>este</w:t>
      </w:r>
      <w:r>
        <w:rPr>
          <w:spacing w:val="-8"/>
          <w:w w:val="105"/>
        </w:rPr>
        <w:t> </w:t>
      </w:r>
      <w:r>
        <w:rPr>
          <w:w w:val="105"/>
        </w:rPr>
        <w:t>rotulo</w:t>
      </w:r>
      <w:r>
        <w:rPr>
          <w:spacing w:val="-7"/>
          <w:w w:val="105"/>
        </w:rPr>
        <w:t> </w:t>
      </w:r>
      <w:r>
        <w:rPr>
          <w:w w:val="105"/>
        </w:rPr>
        <w:t>son</w:t>
      </w:r>
      <w:r>
        <w:rPr>
          <w:spacing w:val="-9"/>
          <w:w w:val="105"/>
        </w:rPr>
        <w:t> </w:t>
      </w:r>
      <w:r>
        <w:rPr>
          <w:w w:val="105"/>
        </w:rPr>
        <w:t>desarrolladas</w:t>
      </w:r>
      <w:r>
        <w:rPr>
          <w:spacing w:val="-8"/>
          <w:w w:val="105"/>
        </w:rPr>
        <w:t> </w:t>
      </w:r>
      <w:r>
        <w:rPr>
          <w:w w:val="105"/>
        </w:rPr>
        <w:t>tendencias</w:t>
      </w:r>
      <w:r>
        <w:rPr>
          <w:spacing w:val="-8"/>
          <w:w w:val="105"/>
        </w:rPr>
        <w:t> </w:t>
      </w:r>
      <w:r>
        <w:rPr>
          <w:w w:val="105"/>
        </w:rPr>
        <w:t>diversas,</w:t>
      </w:r>
      <w:r>
        <w:rPr>
          <w:spacing w:val="-8"/>
          <w:w w:val="105"/>
        </w:rPr>
        <w:t> </w:t>
      </w:r>
      <w:r>
        <w:rPr>
          <w:w w:val="105"/>
        </w:rPr>
        <w:t>tanto</w:t>
      </w:r>
      <w:r>
        <w:rPr>
          <w:spacing w:val="-8"/>
          <w:w w:val="105"/>
        </w:rPr>
        <w:t> </w:t>
      </w:r>
      <w:r>
        <w:rPr>
          <w:w w:val="105"/>
        </w:rPr>
        <w:t>en las ciencias naturales de modelación matemáticas, como en las ciencias sociales. Es por esta razón que se prefiere situar (González Rey, 1997). el análisis cualitativo en una perspectiva epistemológica, en el campo de la psicología fue denominada por Gonzáles Rey</w:t>
      </w:r>
      <w:r>
        <w:rPr>
          <w:spacing w:val="-25"/>
          <w:w w:val="105"/>
        </w:rPr>
        <w:t> </w:t>
      </w:r>
      <w:r>
        <w:rPr>
          <w:w w:val="105"/>
        </w:rPr>
        <w:t>como</w:t>
      </w:r>
      <w:r>
        <w:rPr>
          <w:spacing w:val="-24"/>
          <w:w w:val="105"/>
        </w:rPr>
        <w:t> </w:t>
      </w:r>
      <w:r>
        <w:rPr>
          <w:w w:val="105"/>
        </w:rPr>
        <w:t>epistemología</w:t>
      </w:r>
      <w:r>
        <w:rPr>
          <w:spacing w:val="-24"/>
          <w:w w:val="105"/>
        </w:rPr>
        <w:t> </w:t>
      </w:r>
      <w:r>
        <w:rPr>
          <w:w w:val="105"/>
        </w:rPr>
        <w:t>cualitativa.</w:t>
      </w:r>
    </w:p>
    <w:p>
      <w:pPr>
        <w:pStyle w:val="BodyText"/>
        <w:spacing w:before="4"/>
        <w:rPr>
          <w:sz w:val="22"/>
        </w:rPr>
      </w:pPr>
    </w:p>
    <w:p>
      <w:pPr>
        <w:pStyle w:val="BodyText"/>
        <w:spacing w:line="247" w:lineRule="auto"/>
        <w:ind w:left="525" w:right="102"/>
        <w:jc w:val="both"/>
      </w:pPr>
      <w:r>
        <w:rPr>
          <w:w w:val="105"/>
        </w:rPr>
        <w:t>El sentido del término quedó definido por el estatus epistemológico que cobró en las ciencias sociales el modelo cuantitativo, empírico y descriptivo, lo cual caracterizó por un positivismo teórico cuyos protagonistas carecían completamente de conciencia epistemológica,</w:t>
      </w:r>
      <w:r>
        <w:rPr>
          <w:spacing w:val="-15"/>
          <w:w w:val="105"/>
        </w:rPr>
        <w:t> </w:t>
      </w:r>
      <w:r>
        <w:rPr>
          <w:w w:val="105"/>
        </w:rPr>
        <w:t>más</w:t>
      </w:r>
      <w:r>
        <w:rPr>
          <w:spacing w:val="-15"/>
          <w:w w:val="105"/>
        </w:rPr>
        <w:t> </w:t>
      </w:r>
      <w:r>
        <w:rPr>
          <w:w w:val="105"/>
        </w:rPr>
        <w:t>imponían</w:t>
      </w:r>
      <w:r>
        <w:rPr>
          <w:spacing w:val="-15"/>
          <w:w w:val="105"/>
        </w:rPr>
        <w:t> </w:t>
      </w:r>
      <w:r>
        <w:rPr>
          <w:w w:val="105"/>
        </w:rPr>
        <w:t>un</w:t>
      </w:r>
      <w:r>
        <w:rPr>
          <w:spacing w:val="-15"/>
          <w:w w:val="105"/>
        </w:rPr>
        <w:t> </w:t>
      </w:r>
      <w:r>
        <w:rPr>
          <w:w w:val="105"/>
        </w:rPr>
        <w:t>concepto</w:t>
      </w:r>
      <w:r>
        <w:rPr>
          <w:spacing w:val="-15"/>
          <w:w w:val="105"/>
        </w:rPr>
        <w:t> </w:t>
      </w:r>
      <w:r>
        <w:rPr>
          <w:w w:val="105"/>
        </w:rPr>
        <w:t>de</w:t>
      </w:r>
      <w:r>
        <w:rPr>
          <w:spacing w:val="-15"/>
          <w:w w:val="105"/>
        </w:rPr>
        <w:t> </w:t>
      </w:r>
      <w:r>
        <w:rPr>
          <w:w w:val="105"/>
        </w:rPr>
        <w:t>ciencia</w:t>
      </w:r>
      <w:r>
        <w:rPr>
          <w:spacing w:val="-13"/>
          <w:w w:val="105"/>
        </w:rPr>
        <w:t> </w:t>
      </w:r>
      <w:r>
        <w:rPr>
          <w:w w:val="105"/>
        </w:rPr>
        <w:t>centrado</w:t>
      </w:r>
      <w:r>
        <w:rPr>
          <w:spacing w:val="-14"/>
          <w:w w:val="105"/>
        </w:rPr>
        <w:t> </w:t>
      </w:r>
      <w:r>
        <w:rPr>
          <w:w w:val="105"/>
        </w:rPr>
        <w:t>en</w:t>
      </w:r>
      <w:r>
        <w:rPr>
          <w:spacing w:val="-15"/>
          <w:w w:val="105"/>
        </w:rPr>
        <w:t> </w:t>
      </w:r>
      <w:r>
        <w:rPr>
          <w:w w:val="105"/>
        </w:rPr>
        <w:t>la</w:t>
      </w:r>
      <w:r>
        <w:rPr>
          <w:spacing w:val="-14"/>
          <w:w w:val="105"/>
        </w:rPr>
        <w:t> </w:t>
      </w:r>
      <w:r>
        <w:rPr>
          <w:w w:val="105"/>
        </w:rPr>
        <w:t>acumulación</w:t>
      </w:r>
      <w:r>
        <w:rPr>
          <w:spacing w:val="-15"/>
          <w:w w:val="105"/>
        </w:rPr>
        <w:t> </w:t>
      </w:r>
      <w:r>
        <w:rPr>
          <w:w w:val="105"/>
        </w:rPr>
        <w:t>de</w:t>
      </w:r>
      <w:r>
        <w:rPr>
          <w:spacing w:val="-15"/>
          <w:w w:val="105"/>
        </w:rPr>
        <w:t> </w:t>
      </w:r>
      <w:r>
        <w:rPr>
          <w:w w:val="105"/>
        </w:rPr>
        <w:t>datos cuantificables, susceptibles a actos de verificación inmediata por medio de evidencias observables</w:t>
      </w:r>
      <w:r>
        <w:rPr>
          <w:spacing w:val="-30"/>
          <w:w w:val="105"/>
        </w:rPr>
        <w:t> </w:t>
      </w:r>
      <w:r>
        <w:rPr>
          <w:w w:val="105"/>
        </w:rPr>
        <w:t>y/o</w:t>
      </w:r>
      <w:r>
        <w:rPr>
          <w:spacing w:val="-31"/>
          <w:w w:val="105"/>
        </w:rPr>
        <w:t> </w:t>
      </w:r>
      <w:r>
        <w:rPr>
          <w:w w:val="105"/>
        </w:rPr>
        <w:t>estadísticas.</w:t>
      </w:r>
    </w:p>
    <w:p>
      <w:pPr>
        <w:pStyle w:val="BodyText"/>
        <w:spacing w:before="3"/>
        <w:rPr>
          <w:sz w:val="22"/>
        </w:rPr>
      </w:pPr>
    </w:p>
    <w:p>
      <w:pPr>
        <w:pStyle w:val="BodyText"/>
        <w:spacing w:line="247" w:lineRule="auto"/>
        <w:ind w:left="525" w:right="107"/>
        <w:jc w:val="both"/>
      </w:pPr>
      <w:r>
        <w:rPr>
          <w:w w:val="105"/>
        </w:rPr>
        <w:t>El</w:t>
      </w:r>
      <w:r>
        <w:rPr>
          <w:spacing w:val="-7"/>
          <w:w w:val="105"/>
        </w:rPr>
        <w:t> </w:t>
      </w:r>
      <w:r>
        <w:rPr>
          <w:w w:val="105"/>
        </w:rPr>
        <w:t>positivismo</w:t>
      </w:r>
      <w:r>
        <w:rPr>
          <w:spacing w:val="-7"/>
          <w:w w:val="105"/>
        </w:rPr>
        <w:t> </w:t>
      </w:r>
      <w:r>
        <w:rPr>
          <w:w w:val="105"/>
        </w:rPr>
        <w:t>que</w:t>
      </w:r>
      <w:r>
        <w:rPr>
          <w:spacing w:val="-7"/>
          <w:w w:val="105"/>
        </w:rPr>
        <w:t> </w:t>
      </w:r>
      <w:r>
        <w:rPr>
          <w:w w:val="105"/>
        </w:rPr>
        <w:t>tomó</w:t>
      </w:r>
      <w:r>
        <w:rPr>
          <w:spacing w:val="-5"/>
          <w:w w:val="105"/>
        </w:rPr>
        <w:t> </w:t>
      </w:r>
      <w:r>
        <w:rPr>
          <w:w w:val="105"/>
        </w:rPr>
        <w:t>vida</w:t>
      </w:r>
      <w:r>
        <w:rPr>
          <w:spacing w:val="-6"/>
          <w:w w:val="105"/>
        </w:rPr>
        <w:t> </w:t>
      </w:r>
      <w:r>
        <w:rPr>
          <w:w w:val="105"/>
        </w:rPr>
        <w:t>en</w:t>
      </w:r>
      <w:r>
        <w:rPr>
          <w:spacing w:val="-5"/>
          <w:w w:val="105"/>
        </w:rPr>
        <w:t> </w:t>
      </w:r>
      <w:r>
        <w:rPr>
          <w:w w:val="105"/>
        </w:rPr>
        <w:t>las</w:t>
      </w:r>
      <w:r>
        <w:rPr>
          <w:spacing w:val="-7"/>
          <w:w w:val="105"/>
        </w:rPr>
        <w:t> </w:t>
      </w:r>
      <w:r>
        <w:rPr>
          <w:w w:val="105"/>
        </w:rPr>
        <w:t>ciencias</w:t>
      </w:r>
      <w:r>
        <w:rPr>
          <w:spacing w:val="-5"/>
          <w:w w:val="105"/>
        </w:rPr>
        <w:t> </w:t>
      </w:r>
      <w:r>
        <w:rPr>
          <w:w w:val="105"/>
        </w:rPr>
        <w:t>sociales</w:t>
      </w:r>
      <w:r>
        <w:rPr>
          <w:spacing w:val="-7"/>
          <w:w w:val="105"/>
        </w:rPr>
        <w:t> </w:t>
      </w:r>
      <w:r>
        <w:rPr>
          <w:w w:val="105"/>
        </w:rPr>
        <w:t>y</w:t>
      </w:r>
      <w:r>
        <w:rPr>
          <w:spacing w:val="-7"/>
          <w:w w:val="105"/>
        </w:rPr>
        <w:t> </w:t>
      </w:r>
      <w:r>
        <w:rPr>
          <w:w w:val="105"/>
        </w:rPr>
        <w:t>que</w:t>
      </w:r>
      <w:r>
        <w:rPr>
          <w:spacing w:val="-7"/>
          <w:w w:val="105"/>
        </w:rPr>
        <w:t> </w:t>
      </w:r>
      <w:r>
        <w:rPr>
          <w:w w:val="105"/>
        </w:rPr>
        <w:t>hasta</w:t>
      </w:r>
      <w:r>
        <w:rPr>
          <w:spacing w:val="-7"/>
          <w:w w:val="105"/>
        </w:rPr>
        <w:t> </w:t>
      </w:r>
      <w:r>
        <w:rPr>
          <w:w w:val="105"/>
        </w:rPr>
        <w:t>hoy</w:t>
      </w:r>
      <w:r>
        <w:rPr>
          <w:spacing w:val="-7"/>
          <w:w w:val="105"/>
        </w:rPr>
        <w:t> </w:t>
      </w:r>
      <w:r>
        <w:rPr>
          <w:w w:val="105"/>
        </w:rPr>
        <w:t>continúa</w:t>
      </w:r>
      <w:r>
        <w:rPr>
          <w:spacing w:val="-7"/>
          <w:w w:val="105"/>
        </w:rPr>
        <w:t> </w:t>
      </w:r>
      <w:r>
        <w:rPr>
          <w:w w:val="105"/>
        </w:rPr>
        <w:t>dominando el imaginario de la investigación científica y en esta área ignoro todo lo que significo la producción</w:t>
      </w:r>
      <w:r>
        <w:rPr>
          <w:spacing w:val="-22"/>
          <w:w w:val="105"/>
        </w:rPr>
        <w:t> </w:t>
      </w:r>
      <w:r>
        <w:rPr>
          <w:w w:val="105"/>
        </w:rPr>
        <w:t>teórica,</w:t>
      </w:r>
      <w:r>
        <w:rPr>
          <w:spacing w:val="-21"/>
          <w:w w:val="105"/>
        </w:rPr>
        <w:t> </w:t>
      </w:r>
      <w:r>
        <w:rPr>
          <w:w w:val="105"/>
        </w:rPr>
        <w:t>ideas,</w:t>
      </w:r>
      <w:r>
        <w:rPr>
          <w:spacing w:val="-21"/>
          <w:w w:val="105"/>
        </w:rPr>
        <w:t> </w:t>
      </w:r>
      <w:r>
        <w:rPr>
          <w:w w:val="105"/>
        </w:rPr>
        <w:t>modelos</w:t>
      </w:r>
      <w:r>
        <w:rPr>
          <w:spacing w:val="-22"/>
          <w:w w:val="105"/>
        </w:rPr>
        <w:t> </w:t>
      </w:r>
      <w:r>
        <w:rPr>
          <w:w w:val="105"/>
        </w:rPr>
        <w:t>y</w:t>
      </w:r>
      <w:r>
        <w:rPr>
          <w:spacing w:val="-22"/>
          <w:w w:val="105"/>
        </w:rPr>
        <w:t> </w:t>
      </w:r>
      <w:r>
        <w:rPr>
          <w:w w:val="105"/>
        </w:rPr>
        <w:t>reflexiones.</w:t>
      </w:r>
    </w:p>
    <w:p>
      <w:pPr>
        <w:pStyle w:val="BodyText"/>
        <w:spacing w:before="5"/>
        <w:rPr>
          <w:sz w:val="22"/>
        </w:rPr>
      </w:pPr>
    </w:p>
    <w:p>
      <w:pPr>
        <w:pStyle w:val="BodyText"/>
        <w:spacing w:line="247" w:lineRule="auto" w:before="1"/>
        <w:ind w:left="525" w:right="105"/>
        <w:jc w:val="both"/>
      </w:pPr>
      <w:r>
        <w:rPr>
          <w:w w:val="105"/>
        </w:rPr>
        <w:t>En</w:t>
      </w:r>
      <w:r>
        <w:rPr>
          <w:spacing w:val="-5"/>
          <w:w w:val="105"/>
        </w:rPr>
        <w:t> </w:t>
      </w:r>
      <w:r>
        <w:rPr>
          <w:w w:val="105"/>
        </w:rPr>
        <w:t>el</w:t>
      </w:r>
      <w:r>
        <w:rPr>
          <w:spacing w:val="-6"/>
          <w:w w:val="105"/>
        </w:rPr>
        <w:t> </w:t>
      </w:r>
      <w:r>
        <w:rPr>
          <w:w w:val="105"/>
        </w:rPr>
        <w:t>campo</w:t>
      </w:r>
      <w:r>
        <w:rPr>
          <w:spacing w:val="-5"/>
          <w:w w:val="105"/>
        </w:rPr>
        <w:t> </w:t>
      </w:r>
      <w:r>
        <w:rPr>
          <w:w w:val="105"/>
        </w:rPr>
        <w:t>de</w:t>
      </w:r>
      <w:r>
        <w:rPr>
          <w:spacing w:val="-5"/>
          <w:w w:val="105"/>
        </w:rPr>
        <w:t> </w:t>
      </w:r>
      <w:r>
        <w:rPr>
          <w:w w:val="105"/>
        </w:rPr>
        <w:t>la</w:t>
      </w:r>
      <w:r>
        <w:rPr>
          <w:spacing w:val="-4"/>
          <w:w w:val="105"/>
        </w:rPr>
        <w:t> </w:t>
      </w:r>
      <w:r>
        <w:rPr>
          <w:w w:val="105"/>
        </w:rPr>
        <w:t>psicología</w:t>
      </w:r>
      <w:r>
        <w:rPr>
          <w:spacing w:val="-4"/>
          <w:w w:val="105"/>
        </w:rPr>
        <w:t> </w:t>
      </w:r>
      <w:r>
        <w:rPr>
          <w:w w:val="105"/>
        </w:rPr>
        <w:t>se</w:t>
      </w:r>
      <w:r>
        <w:rPr>
          <w:spacing w:val="-6"/>
          <w:w w:val="105"/>
        </w:rPr>
        <w:t> </w:t>
      </w:r>
      <w:r>
        <w:rPr>
          <w:w w:val="105"/>
        </w:rPr>
        <w:t>observa</w:t>
      </w:r>
      <w:r>
        <w:rPr>
          <w:spacing w:val="-4"/>
          <w:w w:val="105"/>
        </w:rPr>
        <w:t> </w:t>
      </w:r>
      <w:r>
        <w:rPr>
          <w:w w:val="105"/>
        </w:rPr>
        <w:t>una</w:t>
      </w:r>
      <w:r>
        <w:rPr>
          <w:spacing w:val="-6"/>
          <w:w w:val="105"/>
        </w:rPr>
        <w:t> </w:t>
      </w:r>
      <w:r>
        <w:rPr>
          <w:w w:val="105"/>
        </w:rPr>
        <w:t>tendencia</w:t>
      </w:r>
      <w:r>
        <w:rPr>
          <w:spacing w:val="-5"/>
          <w:w w:val="105"/>
        </w:rPr>
        <w:t> </w:t>
      </w:r>
      <w:r>
        <w:rPr>
          <w:w w:val="105"/>
        </w:rPr>
        <w:t>de</w:t>
      </w:r>
      <w:r>
        <w:rPr>
          <w:spacing w:val="-3"/>
          <w:w w:val="105"/>
        </w:rPr>
        <w:t> </w:t>
      </w:r>
      <w:r>
        <w:rPr>
          <w:w w:val="105"/>
        </w:rPr>
        <w:t>los</w:t>
      </w:r>
      <w:r>
        <w:rPr>
          <w:spacing w:val="-5"/>
          <w:w w:val="105"/>
        </w:rPr>
        <w:t> </w:t>
      </w:r>
      <w:r>
        <w:rPr>
          <w:w w:val="105"/>
        </w:rPr>
        <w:t>investigadores</w:t>
      </w:r>
      <w:r>
        <w:rPr>
          <w:spacing w:val="-3"/>
          <w:w w:val="105"/>
        </w:rPr>
        <w:t> </w:t>
      </w:r>
      <w:r>
        <w:rPr>
          <w:w w:val="105"/>
        </w:rPr>
        <w:t>a</w:t>
      </w:r>
      <w:r>
        <w:rPr>
          <w:spacing w:val="-5"/>
          <w:w w:val="105"/>
        </w:rPr>
        <w:t> </w:t>
      </w:r>
      <w:r>
        <w:rPr>
          <w:w w:val="105"/>
        </w:rPr>
        <w:t>buscar</w:t>
      </w:r>
      <w:r>
        <w:rPr>
          <w:spacing w:val="-4"/>
          <w:w w:val="105"/>
        </w:rPr>
        <w:t> </w:t>
      </w:r>
      <w:r>
        <w:rPr>
          <w:w w:val="105"/>
        </w:rPr>
        <w:t>una nueva forma que legitime la recolección empírica de datos y a la búsqueda de nuevos procesos que legitimen una propuesta de investigación realmente alternativa y que además pase por una reflexión epistemológica. Por lo anterior se decide abordar la </w:t>
      </w:r>
      <w:r>
        <w:rPr/>
        <w:t>investigación</w:t>
      </w:r>
      <w:r>
        <w:rPr>
          <w:spacing w:val="47"/>
        </w:rPr>
        <w:t> </w:t>
      </w:r>
      <w:r>
        <w:rPr/>
        <w:t>cualitativa.</w:t>
      </w:r>
    </w:p>
    <w:p>
      <w:pPr>
        <w:pStyle w:val="BodyText"/>
        <w:spacing w:before="3"/>
        <w:rPr>
          <w:sz w:val="22"/>
        </w:rPr>
      </w:pPr>
    </w:p>
    <w:p>
      <w:pPr>
        <w:pStyle w:val="Heading4"/>
      </w:pPr>
      <w:r>
        <w:rPr>
          <w:w w:val="105"/>
        </w:rPr>
        <w:t>Instrumentos</w:t>
      </w:r>
    </w:p>
    <w:p>
      <w:pPr>
        <w:pStyle w:val="BodyText"/>
        <w:spacing w:before="12"/>
        <w:rPr>
          <w:b/>
          <w:sz w:val="22"/>
        </w:rPr>
      </w:pPr>
    </w:p>
    <w:p>
      <w:pPr>
        <w:pStyle w:val="BodyText"/>
        <w:spacing w:line="247" w:lineRule="auto"/>
        <w:ind w:left="525" w:right="105"/>
        <w:jc w:val="both"/>
      </w:pPr>
      <w:r>
        <w:rPr>
          <w:w w:val="105"/>
        </w:rPr>
        <w:t>A continuación se presentan los distintos instrumentos que a este corte cualitativo de la investigación se le agregarán dejando claro que el eje en todos ellos será la entrevista narrativa a profundidad.</w:t>
      </w:r>
    </w:p>
    <w:p>
      <w:pPr>
        <w:pStyle w:val="BodyText"/>
        <w:spacing w:before="3"/>
        <w:rPr>
          <w:sz w:val="22"/>
        </w:rPr>
      </w:pPr>
    </w:p>
    <w:p>
      <w:pPr>
        <w:pStyle w:val="Heading4"/>
      </w:pPr>
      <w:r>
        <w:rPr/>
        <w:t>Entrevista narrativa</w:t>
      </w:r>
    </w:p>
    <w:p>
      <w:pPr>
        <w:pStyle w:val="BodyText"/>
        <w:spacing w:before="12"/>
        <w:rPr>
          <w:b/>
          <w:sz w:val="22"/>
        </w:rPr>
      </w:pPr>
    </w:p>
    <w:p>
      <w:pPr>
        <w:pStyle w:val="BodyText"/>
        <w:spacing w:line="247" w:lineRule="auto"/>
        <w:ind w:left="525" w:right="101"/>
        <w:jc w:val="both"/>
      </w:pPr>
      <w:r>
        <w:rPr>
          <w:w w:val="105"/>
        </w:rPr>
        <w:t>De acuerdo a Bauer M. y Gaskell (2004) la entrevista narrativa es un método de generación</w:t>
      </w:r>
      <w:r>
        <w:rPr>
          <w:spacing w:val="-12"/>
          <w:w w:val="105"/>
        </w:rPr>
        <w:t> </w:t>
      </w:r>
      <w:r>
        <w:rPr>
          <w:w w:val="105"/>
        </w:rPr>
        <w:t>de</w:t>
      </w:r>
      <w:r>
        <w:rPr>
          <w:spacing w:val="-12"/>
          <w:w w:val="105"/>
        </w:rPr>
        <w:t> </w:t>
      </w:r>
      <w:r>
        <w:rPr>
          <w:w w:val="105"/>
        </w:rPr>
        <w:t>datos,</w:t>
      </w:r>
      <w:r>
        <w:rPr>
          <w:spacing w:val="-13"/>
          <w:w w:val="105"/>
        </w:rPr>
        <w:t> </w:t>
      </w:r>
      <w:r>
        <w:rPr>
          <w:w w:val="105"/>
        </w:rPr>
        <w:t>discutiendo</w:t>
      </w:r>
      <w:r>
        <w:rPr>
          <w:spacing w:val="-11"/>
          <w:w w:val="105"/>
        </w:rPr>
        <w:t> </w:t>
      </w:r>
      <w:r>
        <w:rPr>
          <w:w w:val="105"/>
        </w:rPr>
        <w:t>en</w:t>
      </w:r>
      <w:r>
        <w:rPr>
          <w:spacing w:val="-13"/>
          <w:w w:val="105"/>
        </w:rPr>
        <w:t> </w:t>
      </w:r>
      <w:r>
        <w:rPr>
          <w:w w:val="105"/>
        </w:rPr>
        <w:t>detalle</w:t>
      </w:r>
      <w:r>
        <w:rPr>
          <w:spacing w:val="-12"/>
          <w:w w:val="105"/>
        </w:rPr>
        <w:t> </w:t>
      </w:r>
      <w:r>
        <w:rPr>
          <w:w w:val="105"/>
        </w:rPr>
        <w:t>el</w:t>
      </w:r>
      <w:r>
        <w:rPr>
          <w:spacing w:val="-13"/>
          <w:w w:val="105"/>
        </w:rPr>
        <w:t> </w:t>
      </w:r>
      <w:r>
        <w:rPr>
          <w:w w:val="105"/>
        </w:rPr>
        <w:t>procedimiento</w:t>
      </w:r>
      <w:r>
        <w:rPr>
          <w:spacing w:val="-11"/>
          <w:w w:val="105"/>
        </w:rPr>
        <w:t> </w:t>
      </w:r>
      <w:r>
        <w:rPr>
          <w:w w:val="105"/>
        </w:rPr>
        <w:t>y</w:t>
      </w:r>
      <w:r>
        <w:rPr>
          <w:spacing w:val="-13"/>
          <w:w w:val="105"/>
        </w:rPr>
        <w:t> </w:t>
      </w:r>
      <w:r>
        <w:rPr>
          <w:w w:val="105"/>
        </w:rPr>
        <w:t>la</w:t>
      </w:r>
      <w:r>
        <w:rPr>
          <w:spacing w:val="-12"/>
          <w:w w:val="105"/>
        </w:rPr>
        <w:t> </w:t>
      </w:r>
      <w:r>
        <w:rPr>
          <w:w w:val="105"/>
        </w:rPr>
        <w:t>indicación</w:t>
      </w:r>
      <w:r>
        <w:rPr>
          <w:spacing w:val="-13"/>
          <w:w w:val="105"/>
        </w:rPr>
        <w:t> </w:t>
      </w:r>
      <w:r>
        <w:rPr>
          <w:w w:val="105"/>
        </w:rPr>
        <w:t>para</w:t>
      </w:r>
      <w:r>
        <w:rPr>
          <w:spacing w:val="-13"/>
          <w:w w:val="105"/>
        </w:rPr>
        <w:t> </w:t>
      </w:r>
      <w:r>
        <w:rPr>
          <w:w w:val="105"/>
        </w:rPr>
        <w:t>su</w:t>
      </w:r>
      <w:r>
        <w:rPr>
          <w:spacing w:val="-13"/>
          <w:w w:val="105"/>
        </w:rPr>
        <w:t> </w:t>
      </w:r>
      <w:r>
        <w:rPr>
          <w:w w:val="105"/>
        </w:rPr>
        <w:t>uso</w:t>
      </w:r>
      <w:r>
        <w:rPr>
          <w:spacing w:val="-12"/>
          <w:w w:val="105"/>
        </w:rPr>
        <w:t> </w:t>
      </w:r>
      <w:r>
        <w:rPr>
          <w:w w:val="105"/>
        </w:rPr>
        <w:t>de los</w:t>
      </w:r>
      <w:r>
        <w:rPr>
          <w:spacing w:val="-17"/>
          <w:w w:val="105"/>
        </w:rPr>
        <w:t> </w:t>
      </w:r>
      <w:r>
        <w:rPr>
          <w:w w:val="105"/>
        </w:rPr>
        <w:t>posibles</w:t>
      </w:r>
      <w:r>
        <w:rPr>
          <w:spacing w:val="-16"/>
          <w:w w:val="105"/>
        </w:rPr>
        <w:t> </w:t>
      </w:r>
      <w:r>
        <w:rPr>
          <w:w w:val="105"/>
        </w:rPr>
        <w:t>problemas</w:t>
      </w:r>
      <w:r>
        <w:rPr>
          <w:spacing w:val="-16"/>
          <w:w w:val="105"/>
        </w:rPr>
        <w:t> </w:t>
      </w:r>
      <w:r>
        <w:rPr>
          <w:w w:val="105"/>
        </w:rPr>
        <w:t>ligados</w:t>
      </w:r>
      <w:r>
        <w:rPr>
          <w:spacing w:val="-17"/>
          <w:w w:val="105"/>
        </w:rPr>
        <w:t> </w:t>
      </w:r>
      <w:r>
        <w:rPr>
          <w:w w:val="105"/>
        </w:rPr>
        <w:t>a</w:t>
      </w:r>
      <w:r>
        <w:rPr>
          <w:spacing w:val="-16"/>
          <w:w w:val="105"/>
        </w:rPr>
        <w:t> </w:t>
      </w:r>
      <w:r>
        <w:rPr>
          <w:w w:val="105"/>
        </w:rPr>
        <w:t>esta</w:t>
      </w:r>
      <w:r>
        <w:rPr>
          <w:spacing w:val="-17"/>
          <w:w w:val="105"/>
        </w:rPr>
        <w:t> </w:t>
      </w:r>
      <w:r>
        <w:rPr>
          <w:w w:val="105"/>
        </w:rPr>
        <w:t>técnica,</w:t>
      </w:r>
      <w:r>
        <w:rPr>
          <w:spacing w:val="-17"/>
          <w:w w:val="105"/>
        </w:rPr>
        <w:t> </w:t>
      </w:r>
      <w:r>
        <w:rPr>
          <w:w w:val="105"/>
        </w:rPr>
        <w:t>Barthes</w:t>
      </w:r>
      <w:r>
        <w:rPr>
          <w:spacing w:val="-17"/>
          <w:w w:val="105"/>
        </w:rPr>
        <w:t> </w:t>
      </w:r>
      <w:r>
        <w:rPr>
          <w:w w:val="105"/>
        </w:rPr>
        <w:t>agrega:</w:t>
      </w:r>
    </w:p>
    <w:p>
      <w:pPr>
        <w:pStyle w:val="BodyText"/>
        <w:spacing w:before="3"/>
        <w:rPr>
          <w:sz w:val="22"/>
        </w:rPr>
      </w:pPr>
    </w:p>
    <w:p>
      <w:pPr>
        <w:pStyle w:val="BodyText"/>
        <w:spacing w:line="247" w:lineRule="auto"/>
        <w:ind w:left="802" w:right="103"/>
        <w:jc w:val="both"/>
      </w:pPr>
      <w:r>
        <w:rPr>
          <w:w w:val="105"/>
        </w:rPr>
        <w:t>La narrativa está presente en el mito, en la leyenda, la fábula, el cuento, la novela, la epopeya,</w:t>
      </w:r>
      <w:r>
        <w:rPr>
          <w:spacing w:val="-9"/>
          <w:w w:val="105"/>
        </w:rPr>
        <w:t> </w:t>
      </w:r>
      <w:r>
        <w:rPr>
          <w:w w:val="105"/>
        </w:rPr>
        <w:t>la</w:t>
      </w:r>
      <w:r>
        <w:rPr>
          <w:spacing w:val="-9"/>
          <w:w w:val="105"/>
        </w:rPr>
        <w:t> </w:t>
      </w:r>
      <w:r>
        <w:rPr>
          <w:w w:val="105"/>
        </w:rPr>
        <w:t>historia,</w:t>
      </w:r>
      <w:r>
        <w:rPr>
          <w:spacing w:val="-9"/>
          <w:w w:val="105"/>
        </w:rPr>
        <w:t> </w:t>
      </w:r>
      <w:r>
        <w:rPr>
          <w:w w:val="105"/>
        </w:rPr>
        <w:t>la</w:t>
      </w:r>
      <w:r>
        <w:rPr>
          <w:spacing w:val="-10"/>
          <w:w w:val="105"/>
        </w:rPr>
        <w:t> </w:t>
      </w:r>
      <w:r>
        <w:rPr>
          <w:w w:val="105"/>
        </w:rPr>
        <w:t>tragedia,</w:t>
      </w:r>
      <w:r>
        <w:rPr>
          <w:spacing w:val="-9"/>
          <w:w w:val="105"/>
        </w:rPr>
        <w:t> </w:t>
      </w:r>
      <w:r>
        <w:rPr>
          <w:w w:val="105"/>
        </w:rPr>
        <w:t>el</w:t>
      </w:r>
      <w:r>
        <w:rPr>
          <w:spacing w:val="-10"/>
          <w:w w:val="105"/>
        </w:rPr>
        <w:t> </w:t>
      </w:r>
      <w:r>
        <w:rPr>
          <w:w w:val="105"/>
        </w:rPr>
        <w:t>drama,</w:t>
      </w:r>
      <w:r>
        <w:rPr>
          <w:spacing w:val="-9"/>
          <w:w w:val="105"/>
        </w:rPr>
        <w:t> </w:t>
      </w:r>
      <w:r>
        <w:rPr>
          <w:w w:val="105"/>
        </w:rPr>
        <w:t>la</w:t>
      </w:r>
      <w:r>
        <w:rPr>
          <w:spacing w:val="-10"/>
          <w:w w:val="105"/>
        </w:rPr>
        <w:t> </w:t>
      </w:r>
      <w:r>
        <w:rPr>
          <w:w w:val="105"/>
        </w:rPr>
        <w:t>comedia,</w:t>
      </w:r>
      <w:r>
        <w:rPr>
          <w:spacing w:val="-9"/>
          <w:w w:val="105"/>
        </w:rPr>
        <w:t> </w:t>
      </w:r>
      <w:r>
        <w:rPr>
          <w:w w:val="105"/>
        </w:rPr>
        <w:t>la</w:t>
      </w:r>
      <w:r>
        <w:rPr>
          <w:spacing w:val="-10"/>
          <w:w w:val="105"/>
        </w:rPr>
        <w:t> </w:t>
      </w:r>
      <w:r>
        <w:rPr>
          <w:w w:val="105"/>
        </w:rPr>
        <w:t>mímica,</w:t>
      </w:r>
      <w:r>
        <w:rPr>
          <w:spacing w:val="-9"/>
          <w:w w:val="105"/>
        </w:rPr>
        <w:t> </w:t>
      </w:r>
      <w:r>
        <w:rPr>
          <w:w w:val="105"/>
        </w:rPr>
        <w:t>la</w:t>
      </w:r>
      <w:r>
        <w:rPr>
          <w:spacing w:val="-10"/>
          <w:w w:val="105"/>
        </w:rPr>
        <w:t> </w:t>
      </w:r>
      <w:r>
        <w:rPr>
          <w:w w:val="105"/>
        </w:rPr>
        <w:t>pintura</w:t>
      </w:r>
      <w:r>
        <w:rPr>
          <w:spacing w:val="-10"/>
          <w:w w:val="105"/>
        </w:rPr>
        <w:t> </w:t>
      </w:r>
      <w:r>
        <w:rPr>
          <w:w w:val="105"/>
        </w:rPr>
        <w:t>(pensando en Santa Úrsula de Carpaccio), vitrales de las ventanas, cinema, historias en</w:t>
      </w:r>
      <w:r>
        <w:rPr>
          <w:spacing w:val="42"/>
          <w:w w:val="105"/>
        </w:rPr>
        <w:t> </w:t>
      </w:r>
      <w:r>
        <w:rPr>
          <w:w w:val="105"/>
        </w:rPr>
        <w:t>dibujos,</w:t>
      </w:r>
    </w:p>
    <w:p>
      <w:pPr>
        <w:pStyle w:val="BodyText"/>
        <w:spacing w:before="4"/>
      </w:pPr>
      <w:r>
        <w:rPr/>
        <w:drawing>
          <wp:anchor distT="0" distB="0" distL="0" distR="0" allowOverlap="1" layoutInCell="1" locked="0" behindDoc="0" simplePos="0" relativeHeight="11032">
            <wp:simplePos x="0" y="0"/>
            <wp:positionH relativeFrom="page">
              <wp:posOffset>1400555</wp:posOffset>
            </wp:positionH>
            <wp:positionV relativeFrom="paragraph">
              <wp:posOffset>158540</wp:posOffset>
            </wp:positionV>
            <wp:extent cx="5109210" cy="43434"/>
            <wp:effectExtent l="0" t="0" r="0" b="0"/>
            <wp:wrapTopAndBottom/>
            <wp:docPr id="545" name="image45.png" descr=""/>
            <wp:cNvGraphicFramePr>
              <a:graphicFrameLocks noChangeAspect="1"/>
            </wp:cNvGraphicFramePr>
            <a:graphic>
              <a:graphicData uri="http://schemas.openxmlformats.org/drawingml/2006/picture">
                <pic:pic>
                  <pic:nvPicPr>
                    <pic:cNvPr id="546"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283</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391" w:right="516"/>
        <w:jc w:val="both"/>
      </w:pPr>
      <w:r>
        <w:rPr>
          <w:w w:val="105"/>
        </w:rPr>
        <w:t>noticias,</w:t>
      </w:r>
      <w:r>
        <w:rPr>
          <w:spacing w:val="-6"/>
          <w:w w:val="105"/>
        </w:rPr>
        <w:t> </w:t>
      </w:r>
      <w:r>
        <w:rPr>
          <w:w w:val="105"/>
        </w:rPr>
        <w:t>conversaciones,</w:t>
      </w:r>
      <w:r>
        <w:rPr>
          <w:spacing w:val="-6"/>
          <w:w w:val="105"/>
        </w:rPr>
        <w:t> </w:t>
      </w:r>
      <w:r>
        <w:rPr>
          <w:w w:val="105"/>
        </w:rPr>
        <w:t>además</w:t>
      </w:r>
      <w:r>
        <w:rPr>
          <w:spacing w:val="-7"/>
          <w:w w:val="105"/>
        </w:rPr>
        <w:t> </w:t>
      </w:r>
      <w:r>
        <w:rPr>
          <w:w w:val="105"/>
        </w:rPr>
        <w:t>de</w:t>
      </w:r>
      <w:r>
        <w:rPr>
          <w:spacing w:val="-7"/>
          <w:w w:val="105"/>
        </w:rPr>
        <w:t> </w:t>
      </w:r>
      <w:r>
        <w:rPr>
          <w:w w:val="105"/>
        </w:rPr>
        <w:t>esto</w:t>
      </w:r>
      <w:r>
        <w:rPr>
          <w:spacing w:val="-6"/>
          <w:w w:val="105"/>
        </w:rPr>
        <w:t> </w:t>
      </w:r>
      <w:r>
        <w:rPr>
          <w:w w:val="105"/>
        </w:rPr>
        <w:t>sobre</w:t>
      </w:r>
      <w:r>
        <w:rPr>
          <w:spacing w:val="-7"/>
          <w:w w:val="105"/>
        </w:rPr>
        <w:t> </w:t>
      </w:r>
      <w:r>
        <w:rPr>
          <w:w w:val="105"/>
        </w:rPr>
        <w:t>esta</w:t>
      </w:r>
      <w:r>
        <w:rPr>
          <w:spacing w:val="-7"/>
          <w:w w:val="105"/>
        </w:rPr>
        <w:t> </w:t>
      </w:r>
      <w:r>
        <w:rPr>
          <w:w w:val="105"/>
        </w:rPr>
        <w:t>casi</w:t>
      </w:r>
      <w:r>
        <w:rPr>
          <w:spacing w:val="-7"/>
          <w:w w:val="105"/>
        </w:rPr>
        <w:t> </w:t>
      </w:r>
      <w:r>
        <w:rPr>
          <w:w w:val="105"/>
        </w:rPr>
        <w:t>infinita</w:t>
      </w:r>
      <w:r>
        <w:rPr>
          <w:spacing w:val="-7"/>
          <w:w w:val="105"/>
        </w:rPr>
        <w:t> </w:t>
      </w:r>
      <w:r>
        <w:rPr>
          <w:w w:val="105"/>
        </w:rPr>
        <w:t>diversidad</w:t>
      </w:r>
      <w:r>
        <w:rPr>
          <w:spacing w:val="-6"/>
          <w:w w:val="105"/>
        </w:rPr>
        <w:t> </w:t>
      </w:r>
      <w:r>
        <w:rPr>
          <w:w w:val="105"/>
        </w:rPr>
        <w:t>de</w:t>
      </w:r>
      <w:r>
        <w:rPr>
          <w:spacing w:val="-7"/>
          <w:w w:val="105"/>
        </w:rPr>
        <w:t> </w:t>
      </w:r>
      <w:r>
        <w:rPr>
          <w:w w:val="105"/>
        </w:rPr>
        <w:t>formas, la narrativa esta presente en cada edad, en cada lugar, en cada sociedad; ella comienza con la propia historia de la humanidad y nunca existió. No se importa con una buena o con una mala literatura, la narrativa es internacional, trans-histórica, transcultural:</w:t>
      </w:r>
      <w:r>
        <w:rPr>
          <w:spacing w:val="-18"/>
          <w:w w:val="105"/>
        </w:rPr>
        <w:t> </w:t>
      </w:r>
      <w:r>
        <w:rPr>
          <w:w w:val="105"/>
        </w:rPr>
        <w:t>ella</w:t>
      </w:r>
      <w:r>
        <w:rPr>
          <w:spacing w:val="-17"/>
          <w:w w:val="105"/>
        </w:rPr>
        <w:t> </w:t>
      </w:r>
      <w:r>
        <w:rPr>
          <w:w w:val="105"/>
        </w:rPr>
        <w:t>simplemente</w:t>
      </w:r>
      <w:r>
        <w:rPr>
          <w:spacing w:val="-18"/>
          <w:w w:val="105"/>
        </w:rPr>
        <w:t> </w:t>
      </w:r>
      <w:r>
        <w:rPr>
          <w:w w:val="105"/>
        </w:rPr>
        <w:t>esta</w:t>
      </w:r>
      <w:r>
        <w:rPr>
          <w:spacing w:val="-18"/>
          <w:w w:val="105"/>
        </w:rPr>
        <w:t> </w:t>
      </w:r>
      <w:r>
        <w:rPr>
          <w:w w:val="105"/>
        </w:rPr>
        <w:t>ahí,</w:t>
      </w:r>
      <w:r>
        <w:rPr>
          <w:spacing w:val="-18"/>
          <w:w w:val="105"/>
        </w:rPr>
        <w:t> </w:t>
      </w:r>
      <w:r>
        <w:rPr>
          <w:w w:val="105"/>
        </w:rPr>
        <w:t>como</w:t>
      </w:r>
      <w:r>
        <w:rPr>
          <w:spacing w:val="-17"/>
          <w:w w:val="105"/>
        </w:rPr>
        <w:t> </w:t>
      </w:r>
      <w:r>
        <w:rPr>
          <w:w w:val="105"/>
        </w:rPr>
        <w:t>la</w:t>
      </w:r>
      <w:r>
        <w:rPr>
          <w:spacing w:val="-17"/>
          <w:w w:val="105"/>
        </w:rPr>
        <w:t> </w:t>
      </w:r>
      <w:r>
        <w:rPr>
          <w:w w:val="105"/>
        </w:rPr>
        <w:t>propia</w:t>
      </w:r>
      <w:r>
        <w:rPr>
          <w:spacing w:val="-17"/>
          <w:w w:val="105"/>
        </w:rPr>
        <w:t> </w:t>
      </w:r>
      <w:r>
        <w:rPr>
          <w:w w:val="105"/>
        </w:rPr>
        <w:t>vida</w:t>
      </w:r>
      <w:r>
        <w:rPr>
          <w:spacing w:val="-17"/>
          <w:w w:val="105"/>
        </w:rPr>
        <w:t> </w:t>
      </w:r>
      <w:r>
        <w:rPr>
          <w:w w:val="105"/>
        </w:rPr>
        <w:t>(1993:251-2).</w:t>
      </w:r>
    </w:p>
    <w:p>
      <w:pPr>
        <w:pStyle w:val="BodyText"/>
        <w:spacing w:before="3"/>
        <w:rPr>
          <w:sz w:val="22"/>
        </w:rPr>
      </w:pPr>
    </w:p>
    <w:p>
      <w:pPr>
        <w:pStyle w:val="BodyText"/>
        <w:spacing w:line="247" w:lineRule="auto"/>
        <w:ind w:left="114" w:right="513"/>
        <w:jc w:val="both"/>
      </w:pPr>
      <w:r>
        <w:rPr>
          <w:w w:val="105"/>
        </w:rPr>
        <w:t>La verdad, las narrativas son infinitas en su variedad, y se les encuentra en todo lugar; parece existir en todas las formas de la vida humana una necesidad de contar; contar historias es una forma elemental de comunicación humana independientemente del desempeño</w:t>
      </w:r>
      <w:r>
        <w:rPr>
          <w:spacing w:val="-4"/>
          <w:w w:val="105"/>
        </w:rPr>
        <w:t> </w:t>
      </w:r>
      <w:r>
        <w:rPr>
          <w:w w:val="105"/>
        </w:rPr>
        <w:t>del</w:t>
      </w:r>
      <w:r>
        <w:rPr>
          <w:spacing w:val="-5"/>
          <w:w w:val="105"/>
        </w:rPr>
        <w:t> </w:t>
      </w:r>
      <w:r>
        <w:rPr>
          <w:w w:val="105"/>
        </w:rPr>
        <w:t>lenguaje</w:t>
      </w:r>
      <w:r>
        <w:rPr>
          <w:spacing w:val="-4"/>
          <w:w w:val="105"/>
        </w:rPr>
        <w:t> </w:t>
      </w:r>
      <w:r>
        <w:rPr>
          <w:w w:val="105"/>
        </w:rPr>
        <w:t>estatificado,</w:t>
      </w:r>
      <w:r>
        <w:rPr>
          <w:spacing w:val="-5"/>
          <w:w w:val="105"/>
        </w:rPr>
        <w:t> </w:t>
      </w:r>
      <w:r>
        <w:rPr>
          <w:w w:val="105"/>
        </w:rPr>
        <w:t>es</w:t>
      </w:r>
      <w:r>
        <w:rPr>
          <w:spacing w:val="-4"/>
          <w:w w:val="105"/>
        </w:rPr>
        <w:t> </w:t>
      </w:r>
      <w:r>
        <w:rPr>
          <w:w w:val="105"/>
        </w:rPr>
        <w:t>una</w:t>
      </w:r>
      <w:r>
        <w:rPr>
          <w:spacing w:val="-4"/>
          <w:w w:val="105"/>
        </w:rPr>
        <w:t> </w:t>
      </w:r>
      <w:r>
        <w:rPr>
          <w:w w:val="105"/>
        </w:rPr>
        <w:t>capacidad</w:t>
      </w:r>
      <w:r>
        <w:rPr>
          <w:spacing w:val="-4"/>
          <w:w w:val="105"/>
        </w:rPr>
        <w:t> </w:t>
      </w:r>
      <w:r>
        <w:rPr>
          <w:w w:val="105"/>
        </w:rPr>
        <w:t>universal.</w:t>
      </w:r>
      <w:r>
        <w:rPr>
          <w:spacing w:val="-5"/>
          <w:w w:val="105"/>
        </w:rPr>
        <w:t> </w:t>
      </w:r>
      <w:r>
        <w:rPr>
          <w:w w:val="105"/>
        </w:rPr>
        <w:t>A</w:t>
      </w:r>
      <w:r>
        <w:rPr>
          <w:spacing w:val="-4"/>
          <w:w w:val="105"/>
        </w:rPr>
        <w:t> </w:t>
      </w:r>
      <w:r>
        <w:rPr>
          <w:w w:val="105"/>
        </w:rPr>
        <w:t>través</w:t>
      </w:r>
      <w:r>
        <w:rPr>
          <w:spacing w:val="-4"/>
          <w:w w:val="105"/>
        </w:rPr>
        <w:t> </w:t>
      </w:r>
      <w:r>
        <w:rPr>
          <w:w w:val="105"/>
        </w:rPr>
        <w:t>de</w:t>
      </w:r>
      <w:r>
        <w:rPr>
          <w:spacing w:val="-4"/>
          <w:w w:val="105"/>
        </w:rPr>
        <w:t> </w:t>
      </w:r>
      <w:r>
        <w:rPr>
          <w:w w:val="105"/>
        </w:rPr>
        <w:t>la</w:t>
      </w:r>
      <w:r>
        <w:rPr>
          <w:spacing w:val="-4"/>
          <w:w w:val="105"/>
        </w:rPr>
        <w:t> </w:t>
      </w:r>
      <w:r>
        <w:rPr>
          <w:w w:val="105"/>
        </w:rPr>
        <w:t>narrativa las personas recuerdan lo que sucedió, colocan la experiencia en una secuencia, encuentran posibles explicaciones para eso, y juegan con una cadena de</w:t>
      </w:r>
      <w:r>
        <w:rPr>
          <w:spacing w:val="-30"/>
          <w:w w:val="105"/>
        </w:rPr>
        <w:t> </w:t>
      </w:r>
      <w:r>
        <w:rPr>
          <w:w w:val="105"/>
        </w:rPr>
        <w:t>acontecimientos que construyen la vida individual y social. Contar historias implica estados intencionales que alivian o al menos los vuelven familiares, acontecimientos y sentimientos que confrontan</w:t>
      </w:r>
      <w:r>
        <w:rPr>
          <w:spacing w:val="-20"/>
          <w:w w:val="105"/>
        </w:rPr>
        <w:t> </w:t>
      </w:r>
      <w:r>
        <w:rPr>
          <w:w w:val="105"/>
        </w:rPr>
        <w:t>la</w:t>
      </w:r>
      <w:r>
        <w:rPr>
          <w:spacing w:val="-19"/>
          <w:w w:val="105"/>
        </w:rPr>
        <w:t> </w:t>
      </w:r>
      <w:r>
        <w:rPr>
          <w:w w:val="105"/>
        </w:rPr>
        <w:t>vida</w:t>
      </w:r>
      <w:r>
        <w:rPr>
          <w:spacing w:val="-19"/>
          <w:w w:val="105"/>
        </w:rPr>
        <w:t> </w:t>
      </w:r>
      <w:r>
        <w:rPr>
          <w:w w:val="105"/>
        </w:rPr>
        <w:t>cotidiana</w:t>
      </w:r>
      <w:r>
        <w:rPr>
          <w:spacing w:val="-20"/>
          <w:w w:val="105"/>
        </w:rPr>
        <w:t> </w:t>
      </w:r>
      <w:r>
        <w:rPr>
          <w:w w:val="105"/>
        </w:rPr>
        <w:t>normal.</w:t>
      </w:r>
    </w:p>
    <w:p>
      <w:pPr>
        <w:pStyle w:val="BodyText"/>
        <w:spacing w:before="4"/>
        <w:rPr>
          <w:sz w:val="22"/>
        </w:rPr>
      </w:pPr>
    </w:p>
    <w:p>
      <w:pPr>
        <w:pStyle w:val="BodyText"/>
        <w:spacing w:line="247" w:lineRule="auto"/>
        <w:ind w:left="114" w:right="513"/>
        <w:jc w:val="both"/>
      </w:pPr>
      <w:r>
        <w:rPr>
          <w:w w:val="105"/>
        </w:rPr>
        <w:t>Comunidades,</w:t>
      </w:r>
      <w:r>
        <w:rPr>
          <w:spacing w:val="-12"/>
          <w:w w:val="105"/>
        </w:rPr>
        <w:t> </w:t>
      </w:r>
      <w:r>
        <w:rPr>
          <w:w w:val="105"/>
        </w:rPr>
        <w:t>grupos</w:t>
      </w:r>
      <w:r>
        <w:rPr>
          <w:spacing w:val="-12"/>
          <w:w w:val="105"/>
        </w:rPr>
        <w:t> </w:t>
      </w:r>
      <w:r>
        <w:rPr>
          <w:w w:val="105"/>
        </w:rPr>
        <w:t>sociales</w:t>
      </w:r>
      <w:r>
        <w:rPr>
          <w:spacing w:val="-10"/>
          <w:w w:val="105"/>
        </w:rPr>
        <w:t> </w:t>
      </w:r>
      <w:r>
        <w:rPr>
          <w:w w:val="105"/>
        </w:rPr>
        <w:t>y</w:t>
      </w:r>
      <w:r>
        <w:rPr>
          <w:spacing w:val="-13"/>
          <w:w w:val="105"/>
        </w:rPr>
        <w:t> </w:t>
      </w:r>
      <w:r>
        <w:rPr>
          <w:w w:val="105"/>
        </w:rPr>
        <w:t>subculturas</w:t>
      </w:r>
      <w:r>
        <w:rPr>
          <w:spacing w:val="-12"/>
          <w:w w:val="105"/>
        </w:rPr>
        <w:t> </w:t>
      </w:r>
      <w:r>
        <w:rPr>
          <w:w w:val="105"/>
        </w:rPr>
        <w:t>cuentan</w:t>
      </w:r>
      <w:r>
        <w:rPr>
          <w:spacing w:val="-12"/>
          <w:w w:val="105"/>
        </w:rPr>
        <w:t> </w:t>
      </w:r>
      <w:r>
        <w:rPr>
          <w:w w:val="105"/>
        </w:rPr>
        <w:t>historias</w:t>
      </w:r>
      <w:r>
        <w:rPr>
          <w:spacing w:val="-12"/>
          <w:w w:val="105"/>
        </w:rPr>
        <w:t> </w:t>
      </w:r>
      <w:r>
        <w:rPr>
          <w:w w:val="105"/>
        </w:rPr>
        <w:t>con</w:t>
      </w:r>
      <w:r>
        <w:rPr>
          <w:spacing w:val="-12"/>
          <w:w w:val="105"/>
        </w:rPr>
        <w:t> </w:t>
      </w:r>
      <w:r>
        <w:rPr>
          <w:w w:val="105"/>
        </w:rPr>
        <w:t>palabras</w:t>
      </w:r>
      <w:r>
        <w:rPr>
          <w:spacing w:val="-12"/>
          <w:w w:val="105"/>
        </w:rPr>
        <w:t> </w:t>
      </w:r>
      <w:r>
        <w:rPr>
          <w:w w:val="105"/>
        </w:rPr>
        <w:t>y</w:t>
      </w:r>
      <w:r>
        <w:rPr>
          <w:spacing w:val="-10"/>
          <w:w w:val="105"/>
        </w:rPr>
        <w:t> </w:t>
      </w:r>
      <w:r>
        <w:rPr>
          <w:w w:val="105"/>
        </w:rPr>
        <w:t>sentidos</w:t>
      </w:r>
      <w:r>
        <w:rPr>
          <w:spacing w:val="-12"/>
          <w:w w:val="105"/>
        </w:rPr>
        <w:t> </w:t>
      </w:r>
      <w:r>
        <w:rPr>
          <w:w w:val="105"/>
        </w:rPr>
        <w:t>que son</w:t>
      </w:r>
      <w:r>
        <w:rPr>
          <w:spacing w:val="-4"/>
          <w:w w:val="105"/>
        </w:rPr>
        <w:t> </w:t>
      </w:r>
      <w:r>
        <w:rPr>
          <w:w w:val="105"/>
        </w:rPr>
        <w:t>específicos</w:t>
      </w:r>
      <w:r>
        <w:rPr>
          <w:spacing w:val="-4"/>
          <w:w w:val="105"/>
        </w:rPr>
        <w:t> </w:t>
      </w:r>
      <w:r>
        <w:rPr>
          <w:w w:val="105"/>
        </w:rPr>
        <w:t>a</w:t>
      </w:r>
      <w:r>
        <w:rPr>
          <w:spacing w:val="-4"/>
          <w:w w:val="105"/>
        </w:rPr>
        <w:t> </w:t>
      </w:r>
      <w:r>
        <w:rPr>
          <w:w w:val="105"/>
        </w:rPr>
        <w:t>su</w:t>
      </w:r>
      <w:r>
        <w:rPr>
          <w:spacing w:val="-2"/>
          <w:w w:val="105"/>
        </w:rPr>
        <w:t> </w:t>
      </w:r>
      <w:r>
        <w:rPr>
          <w:w w:val="105"/>
        </w:rPr>
        <w:t>experiencia</w:t>
      </w:r>
      <w:r>
        <w:rPr>
          <w:spacing w:val="-2"/>
          <w:w w:val="105"/>
        </w:rPr>
        <w:t> </w:t>
      </w:r>
      <w:r>
        <w:rPr>
          <w:w w:val="105"/>
        </w:rPr>
        <w:t>y</w:t>
      </w:r>
      <w:r>
        <w:rPr>
          <w:spacing w:val="-2"/>
          <w:w w:val="105"/>
        </w:rPr>
        <w:t> </w:t>
      </w:r>
      <w:r>
        <w:rPr>
          <w:w w:val="105"/>
        </w:rPr>
        <w:t>a</w:t>
      </w:r>
      <w:r>
        <w:rPr>
          <w:spacing w:val="-4"/>
          <w:w w:val="105"/>
        </w:rPr>
        <w:t> </w:t>
      </w:r>
      <w:r>
        <w:rPr>
          <w:w w:val="105"/>
        </w:rPr>
        <w:t>su</w:t>
      </w:r>
      <w:r>
        <w:rPr>
          <w:spacing w:val="-3"/>
          <w:w w:val="105"/>
        </w:rPr>
        <w:t> </w:t>
      </w:r>
      <w:r>
        <w:rPr>
          <w:w w:val="105"/>
        </w:rPr>
        <w:t>modo</w:t>
      </w:r>
      <w:r>
        <w:rPr>
          <w:spacing w:val="-3"/>
          <w:w w:val="105"/>
        </w:rPr>
        <w:t> </w:t>
      </w:r>
      <w:r>
        <w:rPr>
          <w:w w:val="105"/>
        </w:rPr>
        <w:t>de</w:t>
      </w:r>
      <w:r>
        <w:rPr>
          <w:spacing w:val="-4"/>
          <w:w w:val="105"/>
        </w:rPr>
        <w:t> </w:t>
      </w:r>
      <w:r>
        <w:rPr>
          <w:w w:val="105"/>
        </w:rPr>
        <w:t>vida.</w:t>
      </w:r>
      <w:r>
        <w:rPr>
          <w:spacing w:val="-4"/>
          <w:w w:val="105"/>
        </w:rPr>
        <w:t> </w:t>
      </w:r>
      <w:r>
        <w:rPr>
          <w:w w:val="105"/>
        </w:rPr>
        <w:t>El</w:t>
      </w:r>
      <w:r>
        <w:rPr>
          <w:spacing w:val="-4"/>
          <w:w w:val="105"/>
        </w:rPr>
        <w:t> </w:t>
      </w:r>
      <w:r>
        <w:rPr>
          <w:w w:val="105"/>
        </w:rPr>
        <w:t>léxico</w:t>
      </w:r>
      <w:r>
        <w:rPr>
          <w:spacing w:val="-4"/>
          <w:w w:val="105"/>
        </w:rPr>
        <w:t> </w:t>
      </w:r>
      <w:r>
        <w:rPr>
          <w:w w:val="105"/>
        </w:rPr>
        <w:t>del</w:t>
      </w:r>
      <w:r>
        <w:rPr>
          <w:spacing w:val="-4"/>
          <w:w w:val="105"/>
        </w:rPr>
        <w:t> </w:t>
      </w:r>
      <w:r>
        <w:rPr>
          <w:w w:val="105"/>
        </w:rPr>
        <w:t>grupo</w:t>
      </w:r>
      <w:r>
        <w:rPr>
          <w:spacing w:val="-2"/>
          <w:w w:val="105"/>
        </w:rPr>
        <w:t> </w:t>
      </w:r>
      <w:r>
        <w:rPr>
          <w:w w:val="105"/>
        </w:rPr>
        <w:t>social</w:t>
      </w:r>
      <w:r>
        <w:rPr>
          <w:spacing w:val="-4"/>
          <w:w w:val="105"/>
        </w:rPr>
        <w:t> </w:t>
      </w:r>
      <w:r>
        <w:rPr>
          <w:w w:val="105"/>
        </w:rPr>
        <w:t>constituye su</w:t>
      </w:r>
      <w:r>
        <w:rPr>
          <w:spacing w:val="-5"/>
          <w:w w:val="105"/>
        </w:rPr>
        <w:t> </w:t>
      </w:r>
      <w:r>
        <w:rPr>
          <w:w w:val="105"/>
        </w:rPr>
        <w:t>perspectiva</w:t>
      </w:r>
      <w:r>
        <w:rPr>
          <w:spacing w:val="-5"/>
          <w:w w:val="105"/>
        </w:rPr>
        <w:t> </w:t>
      </w:r>
      <w:r>
        <w:rPr>
          <w:w w:val="105"/>
        </w:rPr>
        <w:t>de</w:t>
      </w:r>
      <w:r>
        <w:rPr>
          <w:spacing w:val="-5"/>
          <w:w w:val="105"/>
        </w:rPr>
        <w:t> </w:t>
      </w:r>
      <w:r>
        <w:rPr>
          <w:w w:val="105"/>
        </w:rPr>
        <w:t>mundo,</w:t>
      </w:r>
      <w:r>
        <w:rPr>
          <w:spacing w:val="-6"/>
          <w:w w:val="105"/>
        </w:rPr>
        <w:t> </w:t>
      </w:r>
      <w:r>
        <w:rPr>
          <w:w w:val="105"/>
        </w:rPr>
        <w:t>y</w:t>
      </w:r>
      <w:r>
        <w:rPr>
          <w:spacing w:val="-6"/>
          <w:w w:val="105"/>
        </w:rPr>
        <w:t> </w:t>
      </w:r>
      <w:r>
        <w:rPr>
          <w:w w:val="105"/>
        </w:rPr>
        <w:t>asume</w:t>
      </w:r>
      <w:r>
        <w:rPr>
          <w:spacing w:val="-5"/>
          <w:w w:val="105"/>
        </w:rPr>
        <w:t> </w:t>
      </w:r>
      <w:r>
        <w:rPr>
          <w:w w:val="105"/>
        </w:rPr>
        <w:t>que</w:t>
      </w:r>
      <w:r>
        <w:rPr>
          <w:spacing w:val="-5"/>
          <w:w w:val="105"/>
        </w:rPr>
        <w:t> </w:t>
      </w:r>
      <w:r>
        <w:rPr>
          <w:w w:val="105"/>
        </w:rPr>
        <w:t>las</w:t>
      </w:r>
      <w:r>
        <w:rPr>
          <w:spacing w:val="-5"/>
          <w:w w:val="105"/>
        </w:rPr>
        <w:t> </w:t>
      </w:r>
      <w:r>
        <w:rPr>
          <w:w w:val="105"/>
        </w:rPr>
        <w:t>narrativas</w:t>
      </w:r>
      <w:r>
        <w:rPr>
          <w:spacing w:val="-5"/>
          <w:w w:val="105"/>
        </w:rPr>
        <w:t> </w:t>
      </w:r>
      <w:r>
        <w:rPr>
          <w:w w:val="105"/>
        </w:rPr>
        <w:t>preservan</w:t>
      </w:r>
      <w:r>
        <w:rPr>
          <w:spacing w:val="-5"/>
          <w:w w:val="105"/>
        </w:rPr>
        <w:t> </w:t>
      </w:r>
      <w:r>
        <w:rPr>
          <w:w w:val="105"/>
        </w:rPr>
        <w:t>perspectivas</w:t>
      </w:r>
      <w:r>
        <w:rPr>
          <w:spacing w:val="-5"/>
          <w:w w:val="105"/>
        </w:rPr>
        <w:t> </w:t>
      </w:r>
      <w:r>
        <w:rPr>
          <w:w w:val="105"/>
        </w:rPr>
        <w:t>particulares de una forma mas autentica. Contar historias es una habilidad relativamente independiente de la educación y de la competencia lingüística; a pesar de que la ultima sea</w:t>
      </w:r>
      <w:r>
        <w:rPr>
          <w:spacing w:val="-11"/>
          <w:w w:val="105"/>
        </w:rPr>
        <w:t> </w:t>
      </w:r>
      <w:r>
        <w:rPr>
          <w:w w:val="105"/>
        </w:rPr>
        <w:t>desigualmente</w:t>
      </w:r>
      <w:r>
        <w:rPr>
          <w:spacing w:val="-11"/>
          <w:w w:val="105"/>
        </w:rPr>
        <w:t> </w:t>
      </w:r>
      <w:r>
        <w:rPr>
          <w:w w:val="105"/>
        </w:rPr>
        <w:t>distribuida</w:t>
      </w:r>
      <w:r>
        <w:rPr>
          <w:spacing w:val="-11"/>
          <w:w w:val="105"/>
        </w:rPr>
        <w:t> </w:t>
      </w:r>
      <w:r>
        <w:rPr>
          <w:w w:val="105"/>
        </w:rPr>
        <w:t>en</w:t>
      </w:r>
      <w:r>
        <w:rPr>
          <w:spacing w:val="-10"/>
          <w:w w:val="105"/>
        </w:rPr>
        <w:t> </w:t>
      </w:r>
      <w:r>
        <w:rPr>
          <w:w w:val="105"/>
        </w:rPr>
        <w:t>cada</w:t>
      </w:r>
      <w:r>
        <w:rPr>
          <w:spacing w:val="-11"/>
          <w:w w:val="105"/>
        </w:rPr>
        <w:t> </w:t>
      </w:r>
      <w:r>
        <w:rPr>
          <w:w w:val="105"/>
        </w:rPr>
        <w:t>población,</w:t>
      </w:r>
      <w:r>
        <w:rPr>
          <w:spacing w:val="-10"/>
          <w:w w:val="105"/>
        </w:rPr>
        <w:t> </w:t>
      </w:r>
      <w:r>
        <w:rPr>
          <w:w w:val="105"/>
        </w:rPr>
        <w:t>la</w:t>
      </w:r>
      <w:r>
        <w:rPr>
          <w:spacing w:val="-10"/>
          <w:w w:val="105"/>
        </w:rPr>
        <w:t> </w:t>
      </w:r>
      <w:r>
        <w:rPr>
          <w:w w:val="105"/>
        </w:rPr>
        <w:t>capacidad</w:t>
      </w:r>
      <w:r>
        <w:rPr>
          <w:spacing w:val="-10"/>
          <w:w w:val="105"/>
        </w:rPr>
        <w:t> </w:t>
      </w:r>
      <w:r>
        <w:rPr>
          <w:w w:val="105"/>
        </w:rPr>
        <w:t>de</w:t>
      </w:r>
      <w:r>
        <w:rPr>
          <w:spacing w:val="-11"/>
          <w:w w:val="105"/>
        </w:rPr>
        <w:t> </w:t>
      </w:r>
      <w:r>
        <w:rPr>
          <w:w w:val="105"/>
        </w:rPr>
        <w:t>contar</w:t>
      </w:r>
      <w:r>
        <w:rPr>
          <w:spacing w:val="-11"/>
          <w:w w:val="105"/>
        </w:rPr>
        <w:t> </w:t>
      </w:r>
      <w:r>
        <w:rPr>
          <w:w w:val="105"/>
        </w:rPr>
        <w:t>historias</w:t>
      </w:r>
      <w:r>
        <w:rPr>
          <w:spacing w:val="-11"/>
          <w:w w:val="105"/>
        </w:rPr>
        <w:t> </w:t>
      </w:r>
      <w:r>
        <w:rPr>
          <w:w w:val="105"/>
        </w:rPr>
        <w:t>no</w:t>
      </w:r>
      <w:r>
        <w:rPr>
          <w:spacing w:val="-10"/>
          <w:w w:val="105"/>
        </w:rPr>
        <w:t> </w:t>
      </w:r>
      <w:r>
        <w:rPr>
          <w:w w:val="105"/>
        </w:rPr>
        <w:t>lo</w:t>
      </w:r>
      <w:r>
        <w:rPr>
          <w:spacing w:val="-11"/>
          <w:w w:val="105"/>
        </w:rPr>
        <w:t> </w:t>
      </w:r>
      <w:r>
        <w:rPr>
          <w:w w:val="105"/>
        </w:rPr>
        <w:t>es, o al menos en grado menor. Un acontecimiento puede ser traducido tanto en términos generales</w:t>
      </w:r>
      <w:r>
        <w:rPr>
          <w:spacing w:val="-11"/>
          <w:w w:val="105"/>
        </w:rPr>
        <w:t> </w:t>
      </w:r>
      <w:r>
        <w:rPr>
          <w:w w:val="105"/>
        </w:rPr>
        <w:t>como</w:t>
      </w:r>
      <w:r>
        <w:rPr>
          <w:spacing w:val="-10"/>
          <w:w w:val="105"/>
        </w:rPr>
        <w:t> </w:t>
      </w:r>
      <w:r>
        <w:rPr>
          <w:w w:val="105"/>
        </w:rPr>
        <w:t>en</w:t>
      </w:r>
      <w:r>
        <w:rPr>
          <w:spacing w:val="-11"/>
          <w:w w:val="105"/>
        </w:rPr>
        <w:t> </w:t>
      </w:r>
      <w:r>
        <w:rPr>
          <w:w w:val="105"/>
        </w:rPr>
        <w:t>términos</w:t>
      </w:r>
      <w:r>
        <w:rPr>
          <w:spacing w:val="-11"/>
          <w:w w:val="105"/>
        </w:rPr>
        <w:t> </w:t>
      </w:r>
      <w:r>
        <w:rPr>
          <w:w w:val="105"/>
        </w:rPr>
        <w:t>indexados.</w:t>
      </w:r>
      <w:r>
        <w:rPr>
          <w:spacing w:val="-11"/>
          <w:w w:val="105"/>
        </w:rPr>
        <w:t> </w:t>
      </w:r>
      <w:r>
        <w:rPr>
          <w:w w:val="105"/>
        </w:rPr>
        <w:t>Indexados</w:t>
      </w:r>
      <w:r>
        <w:rPr>
          <w:spacing w:val="-13"/>
          <w:w w:val="105"/>
        </w:rPr>
        <w:t> </w:t>
      </w:r>
      <w:r>
        <w:rPr>
          <w:w w:val="105"/>
        </w:rPr>
        <w:t>significa</w:t>
      </w:r>
      <w:r>
        <w:rPr>
          <w:spacing w:val="-10"/>
          <w:w w:val="105"/>
        </w:rPr>
        <w:t> </w:t>
      </w:r>
      <w:r>
        <w:rPr>
          <w:w w:val="105"/>
        </w:rPr>
        <w:t>que</w:t>
      </w:r>
      <w:r>
        <w:rPr>
          <w:spacing w:val="-10"/>
          <w:w w:val="105"/>
        </w:rPr>
        <w:t> </w:t>
      </w:r>
      <w:r>
        <w:rPr>
          <w:w w:val="105"/>
        </w:rPr>
        <w:t>la</w:t>
      </w:r>
      <w:r>
        <w:rPr>
          <w:spacing w:val="-11"/>
          <w:w w:val="105"/>
        </w:rPr>
        <w:t> </w:t>
      </w:r>
      <w:r>
        <w:rPr>
          <w:w w:val="105"/>
        </w:rPr>
        <w:t>referencia</w:t>
      </w:r>
      <w:r>
        <w:rPr>
          <w:spacing w:val="-10"/>
          <w:w w:val="105"/>
        </w:rPr>
        <w:t> </w:t>
      </w:r>
      <w:r>
        <w:rPr>
          <w:w w:val="105"/>
        </w:rPr>
        <w:t>es</w:t>
      </w:r>
      <w:r>
        <w:rPr>
          <w:spacing w:val="-11"/>
          <w:w w:val="105"/>
        </w:rPr>
        <w:t> </w:t>
      </w:r>
      <w:r>
        <w:rPr>
          <w:w w:val="105"/>
        </w:rPr>
        <w:t>hecha</w:t>
      </w:r>
      <w:r>
        <w:rPr>
          <w:spacing w:val="-11"/>
          <w:w w:val="105"/>
        </w:rPr>
        <w:t> </w:t>
      </w:r>
      <w:r>
        <w:rPr>
          <w:w w:val="105"/>
        </w:rPr>
        <w:t>por acontecimientos concretos en un lugar y en un tiempo. Las narraciones son ricas de colocaciones indexadas a) por que ellas se refieren a la experiencia personal. b) por que ellas</w:t>
      </w:r>
      <w:r>
        <w:rPr>
          <w:spacing w:val="-7"/>
          <w:w w:val="105"/>
        </w:rPr>
        <w:t> </w:t>
      </w:r>
      <w:r>
        <w:rPr>
          <w:w w:val="105"/>
        </w:rPr>
        <w:t>tienden</w:t>
      </w:r>
      <w:r>
        <w:rPr>
          <w:spacing w:val="-5"/>
          <w:w w:val="105"/>
        </w:rPr>
        <w:t> </w:t>
      </w:r>
      <w:r>
        <w:rPr>
          <w:w w:val="105"/>
        </w:rPr>
        <w:t>a</w:t>
      </w:r>
      <w:r>
        <w:rPr>
          <w:spacing w:val="-5"/>
          <w:w w:val="105"/>
        </w:rPr>
        <w:t> </w:t>
      </w:r>
      <w:r>
        <w:rPr>
          <w:w w:val="105"/>
        </w:rPr>
        <w:t>ser</w:t>
      </w:r>
      <w:r>
        <w:rPr>
          <w:spacing w:val="-6"/>
          <w:w w:val="105"/>
        </w:rPr>
        <w:t> </w:t>
      </w:r>
      <w:r>
        <w:rPr>
          <w:w w:val="105"/>
        </w:rPr>
        <w:t>detalladas</w:t>
      </w:r>
      <w:r>
        <w:rPr>
          <w:spacing w:val="-7"/>
          <w:w w:val="105"/>
        </w:rPr>
        <w:t> </w:t>
      </w:r>
      <w:r>
        <w:rPr>
          <w:w w:val="105"/>
        </w:rPr>
        <w:t>con</w:t>
      </w:r>
      <w:r>
        <w:rPr>
          <w:spacing w:val="-7"/>
          <w:w w:val="105"/>
        </w:rPr>
        <w:t> </w:t>
      </w:r>
      <w:r>
        <w:rPr>
          <w:w w:val="105"/>
        </w:rPr>
        <w:t>un</w:t>
      </w:r>
      <w:r>
        <w:rPr>
          <w:spacing w:val="-7"/>
          <w:w w:val="105"/>
        </w:rPr>
        <w:t> </w:t>
      </w:r>
      <w:r>
        <w:rPr>
          <w:w w:val="105"/>
        </w:rPr>
        <w:t>enfoque</w:t>
      </w:r>
      <w:r>
        <w:rPr>
          <w:spacing w:val="-7"/>
          <w:w w:val="105"/>
        </w:rPr>
        <w:t> </w:t>
      </w:r>
      <w:r>
        <w:rPr>
          <w:w w:val="105"/>
        </w:rPr>
        <w:t>en</w:t>
      </w:r>
      <w:r>
        <w:rPr>
          <w:spacing w:val="-7"/>
          <w:w w:val="105"/>
        </w:rPr>
        <w:t> </w:t>
      </w:r>
      <w:r>
        <w:rPr>
          <w:w w:val="105"/>
        </w:rPr>
        <w:t>los</w:t>
      </w:r>
      <w:r>
        <w:rPr>
          <w:spacing w:val="-7"/>
          <w:w w:val="105"/>
        </w:rPr>
        <w:t> </w:t>
      </w:r>
      <w:r>
        <w:rPr>
          <w:w w:val="105"/>
        </w:rPr>
        <w:t>acontecimientos</w:t>
      </w:r>
      <w:r>
        <w:rPr>
          <w:spacing w:val="-7"/>
          <w:w w:val="105"/>
        </w:rPr>
        <w:t> </w:t>
      </w:r>
      <w:r>
        <w:rPr>
          <w:w w:val="105"/>
        </w:rPr>
        <w:t>y</w:t>
      </w:r>
      <w:r>
        <w:rPr>
          <w:spacing w:val="-7"/>
          <w:w w:val="105"/>
        </w:rPr>
        <w:t> </w:t>
      </w:r>
      <w:r>
        <w:rPr>
          <w:w w:val="105"/>
        </w:rPr>
        <w:t>acciones.</w:t>
      </w:r>
      <w:r>
        <w:rPr>
          <w:spacing w:val="-5"/>
          <w:w w:val="105"/>
        </w:rPr>
        <w:t> </w:t>
      </w:r>
      <w:r>
        <w:rPr>
          <w:w w:val="105"/>
        </w:rPr>
        <w:t>Derivado de</w:t>
      </w:r>
      <w:r>
        <w:rPr>
          <w:spacing w:val="-9"/>
          <w:w w:val="105"/>
        </w:rPr>
        <w:t> </w:t>
      </w:r>
      <w:r>
        <w:rPr>
          <w:w w:val="105"/>
        </w:rPr>
        <w:t>lo</w:t>
      </w:r>
      <w:r>
        <w:rPr>
          <w:spacing w:val="-8"/>
          <w:w w:val="105"/>
        </w:rPr>
        <w:t> </w:t>
      </w:r>
      <w:r>
        <w:rPr>
          <w:w w:val="105"/>
        </w:rPr>
        <w:t>anterior</w:t>
      </w:r>
      <w:r>
        <w:rPr>
          <w:spacing w:val="-9"/>
          <w:w w:val="105"/>
        </w:rPr>
        <w:t> </w:t>
      </w:r>
      <w:r>
        <w:rPr>
          <w:w w:val="105"/>
        </w:rPr>
        <w:t>se</w:t>
      </w:r>
      <w:r>
        <w:rPr>
          <w:spacing w:val="-9"/>
          <w:w w:val="105"/>
        </w:rPr>
        <w:t> </w:t>
      </w:r>
      <w:r>
        <w:rPr>
          <w:w w:val="105"/>
        </w:rPr>
        <w:t>diseño</w:t>
      </w:r>
      <w:r>
        <w:rPr>
          <w:spacing w:val="-8"/>
          <w:w w:val="105"/>
        </w:rPr>
        <w:t> </w:t>
      </w:r>
      <w:r>
        <w:rPr>
          <w:w w:val="105"/>
        </w:rPr>
        <w:t>una</w:t>
      </w:r>
      <w:r>
        <w:rPr>
          <w:spacing w:val="-9"/>
          <w:w w:val="105"/>
        </w:rPr>
        <w:t> </w:t>
      </w:r>
      <w:r>
        <w:rPr>
          <w:w w:val="105"/>
        </w:rPr>
        <w:t>guía</w:t>
      </w:r>
      <w:r>
        <w:rPr>
          <w:spacing w:val="-9"/>
          <w:w w:val="105"/>
        </w:rPr>
        <w:t> </w:t>
      </w:r>
      <w:r>
        <w:rPr>
          <w:w w:val="105"/>
        </w:rPr>
        <w:t>de</w:t>
      </w:r>
      <w:r>
        <w:rPr>
          <w:spacing w:val="-9"/>
          <w:w w:val="105"/>
        </w:rPr>
        <w:t> </w:t>
      </w:r>
      <w:r>
        <w:rPr>
          <w:w w:val="105"/>
        </w:rPr>
        <w:t>entrevista</w:t>
      </w:r>
      <w:r>
        <w:rPr>
          <w:spacing w:val="-8"/>
          <w:w w:val="105"/>
        </w:rPr>
        <w:t> </w:t>
      </w:r>
      <w:r>
        <w:rPr>
          <w:w w:val="105"/>
        </w:rPr>
        <w:t>y</w:t>
      </w:r>
      <w:r>
        <w:rPr>
          <w:spacing w:val="-9"/>
          <w:w w:val="105"/>
        </w:rPr>
        <w:t> </w:t>
      </w:r>
      <w:r>
        <w:rPr>
          <w:w w:val="105"/>
        </w:rPr>
        <w:t>para</w:t>
      </w:r>
      <w:r>
        <w:rPr>
          <w:spacing w:val="-9"/>
          <w:w w:val="105"/>
        </w:rPr>
        <w:t> </w:t>
      </w:r>
      <w:r>
        <w:rPr>
          <w:w w:val="105"/>
        </w:rPr>
        <w:t>los</w:t>
      </w:r>
      <w:r>
        <w:rPr>
          <w:spacing w:val="-8"/>
          <w:w w:val="105"/>
        </w:rPr>
        <w:t> </w:t>
      </w:r>
      <w:r>
        <w:rPr>
          <w:w w:val="105"/>
        </w:rPr>
        <w:t>apartados</w:t>
      </w:r>
      <w:r>
        <w:rPr>
          <w:spacing w:val="-8"/>
          <w:w w:val="105"/>
        </w:rPr>
        <w:t> </w:t>
      </w:r>
      <w:r>
        <w:rPr>
          <w:w w:val="105"/>
        </w:rPr>
        <w:t>de</w:t>
      </w:r>
      <w:r>
        <w:rPr>
          <w:spacing w:val="-9"/>
          <w:w w:val="105"/>
        </w:rPr>
        <w:t> </w:t>
      </w:r>
      <w:r>
        <w:rPr>
          <w:w w:val="105"/>
        </w:rPr>
        <w:t>satisfacción</w:t>
      </w:r>
      <w:r>
        <w:rPr>
          <w:spacing w:val="-8"/>
          <w:w w:val="105"/>
        </w:rPr>
        <w:t> </w:t>
      </w:r>
      <w:r>
        <w:rPr>
          <w:w w:val="105"/>
        </w:rPr>
        <w:t>laboral se</w:t>
      </w:r>
      <w:r>
        <w:rPr>
          <w:spacing w:val="-17"/>
          <w:w w:val="105"/>
        </w:rPr>
        <w:t> </w:t>
      </w:r>
      <w:r>
        <w:rPr>
          <w:w w:val="105"/>
        </w:rPr>
        <w:t>utilizo</w:t>
      </w:r>
      <w:r>
        <w:rPr>
          <w:spacing w:val="-15"/>
          <w:w w:val="105"/>
        </w:rPr>
        <w:t> </w:t>
      </w:r>
      <w:r>
        <w:rPr>
          <w:w w:val="105"/>
        </w:rPr>
        <w:t>el</w:t>
      </w:r>
      <w:r>
        <w:rPr>
          <w:spacing w:val="-16"/>
          <w:w w:val="105"/>
        </w:rPr>
        <w:t> </w:t>
      </w:r>
      <w:r>
        <w:rPr>
          <w:w w:val="105"/>
        </w:rPr>
        <w:t>instrumento</w:t>
      </w:r>
      <w:r>
        <w:rPr>
          <w:spacing w:val="-16"/>
          <w:w w:val="105"/>
        </w:rPr>
        <w:t> </w:t>
      </w:r>
      <w:r>
        <w:rPr>
          <w:w w:val="105"/>
        </w:rPr>
        <w:t>de</w:t>
      </w:r>
      <w:r>
        <w:rPr>
          <w:spacing w:val="-17"/>
          <w:w w:val="105"/>
        </w:rPr>
        <w:t> </w:t>
      </w:r>
      <w:r>
        <w:rPr>
          <w:w w:val="105"/>
        </w:rPr>
        <w:t>Garcia</w:t>
      </w:r>
      <w:r>
        <w:rPr>
          <w:spacing w:val="-14"/>
          <w:w w:val="105"/>
        </w:rPr>
        <w:t> </w:t>
      </w:r>
      <w:r>
        <w:rPr>
          <w:w w:val="105"/>
        </w:rPr>
        <w:t>Iturriaga</w:t>
      </w:r>
    </w:p>
    <w:p>
      <w:pPr>
        <w:pStyle w:val="BodyText"/>
        <w:spacing w:before="4"/>
        <w:rPr>
          <w:sz w:val="22"/>
        </w:rPr>
      </w:pPr>
    </w:p>
    <w:p>
      <w:pPr>
        <w:pStyle w:val="Heading4"/>
        <w:ind w:left="114"/>
      </w:pPr>
      <w:r>
        <w:rPr>
          <w:w w:val="105"/>
        </w:rPr>
        <w:t>Categorías de análisis</w:t>
      </w:r>
    </w:p>
    <w:p>
      <w:pPr>
        <w:pStyle w:val="BodyText"/>
        <w:spacing w:before="10"/>
        <w:rPr>
          <w:b/>
          <w:sz w:val="22"/>
        </w:rPr>
      </w:pPr>
    </w:p>
    <w:p>
      <w:pPr>
        <w:pStyle w:val="BodyText"/>
        <w:spacing w:line="564" w:lineRule="auto" w:before="1"/>
        <w:ind w:left="114" w:right="7121"/>
      </w:pPr>
      <w:r>
        <w:rPr/>
        <w:t>Migración </w:t>
      </w:r>
      <w:r>
        <w:rPr>
          <w:w w:val="105"/>
        </w:rPr>
        <w:t>Género</w:t>
      </w:r>
    </w:p>
    <w:p>
      <w:pPr>
        <w:pStyle w:val="BodyText"/>
        <w:spacing w:line="206" w:lineRule="exact"/>
        <w:ind w:left="114"/>
        <w:jc w:val="both"/>
      </w:pPr>
      <w:r>
        <w:rPr>
          <w:w w:val="105"/>
        </w:rPr>
        <w:t>Aportación académica en Investigación, Docencia y Extensión y Difusión de la Cultura</w:t>
      </w:r>
    </w:p>
    <w:p>
      <w:pPr>
        <w:pStyle w:val="BodyText"/>
        <w:spacing w:before="12"/>
        <w:rPr>
          <w:sz w:val="22"/>
        </w:rPr>
      </w:pPr>
    </w:p>
    <w:p>
      <w:pPr>
        <w:pStyle w:val="Heading4"/>
        <w:ind w:left="114"/>
      </w:pPr>
      <w:r>
        <w:rPr>
          <w:w w:val="105"/>
        </w:rPr>
        <w:t>Hallazgos parciales</w:t>
      </w:r>
    </w:p>
    <w:p>
      <w:pPr>
        <w:pStyle w:val="BodyText"/>
        <w:spacing w:before="10"/>
        <w:rPr>
          <w:b/>
          <w:sz w:val="22"/>
        </w:rPr>
      </w:pPr>
    </w:p>
    <w:p>
      <w:pPr>
        <w:pStyle w:val="BodyText"/>
        <w:spacing w:line="247" w:lineRule="auto" w:before="1"/>
        <w:ind w:left="114" w:right="514"/>
        <w:jc w:val="both"/>
      </w:pPr>
      <w:r>
        <w:rPr>
          <w:w w:val="105"/>
        </w:rPr>
        <w:t>Actualmente</w:t>
      </w:r>
      <w:r>
        <w:rPr>
          <w:spacing w:val="-9"/>
          <w:w w:val="105"/>
        </w:rPr>
        <w:t> </w:t>
      </w:r>
      <w:r>
        <w:rPr>
          <w:w w:val="105"/>
        </w:rPr>
        <w:t>el</w:t>
      </w:r>
      <w:r>
        <w:rPr>
          <w:spacing w:val="-9"/>
          <w:w w:val="105"/>
        </w:rPr>
        <w:t> </w:t>
      </w:r>
      <w:r>
        <w:rPr>
          <w:w w:val="105"/>
        </w:rPr>
        <w:t>estudio</w:t>
      </w:r>
      <w:r>
        <w:rPr>
          <w:spacing w:val="-6"/>
          <w:w w:val="105"/>
        </w:rPr>
        <w:t> </w:t>
      </w:r>
      <w:r>
        <w:rPr>
          <w:w w:val="105"/>
        </w:rPr>
        <w:t>se</w:t>
      </w:r>
      <w:r>
        <w:rPr>
          <w:spacing w:val="-9"/>
          <w:w w:val="105"/>
        </w:rPr>
        <w:t> </w:t>
      </w:r>
      <w:r>
        <w:rPr>
          <w:w w:val="105"/>
        </w:rPr>
        <w:t>encuentra</w:t>
      </w:r>
      <w:r>
        <w:rPr>
          <w:spacing w:val="-8"/>
          <w:w w:val="105"/>
        </w:rPr>
        <w:t> </w:t>
      </w:r>
      <w:r>
        <w:rPr>
          <w:w w:val="105"/>
        </w:rPr>
        <w:t>aún</w:t>
      </w:r>
      <w:r>
        <w:rPr>
          <w:spacing w:val="-7"/>
          <w:w w:val="105"/>
        </w:rPr>
        <w:t> </w:t>
      </w:r>
      <w:r>
        <w:rPr>
          <w:w w:val="105"/>
        </w:rPr>
        <w:t>en</w:t>
      </w:r>
      <w:r>
        <w:rPr>
          <w:spacing w:val="-7"/>
          <w:w w:val="105"/>
        </w:rPr>
        <w:t> </w:t>
      </w:r>
      <w:r>
        <w:rPr>
          <w:w w:val="105"/>
        </w:rPr>
        <w:t>su</w:t>
      </w:r>
      <w:r>
        <w:rPr>
          <w:spacing w:val="-8"/>
          <w:w w:val="105"/>
        </w:rPr>
        <w:t> </w:t>
      </w:r>
      <w:r>
        <w:rPr>
          <w:w w:val="105"/>
        </w:rPr>
        <w:t>fase</w:t>
      </w:r>
      <w:r>
        <w:rPr>
          <w:spacing w:val="-9"/>
          <w:w w:val="105"/>
        </w:rPr>
        <w:t> </w:t>
      </w:r>
      <w:r>
        <w:rPr>
          <w:w w:val="105"/>
        </w:rPr>
        <w:t>de</w:t>
      </w:r>
      <w:r>
        <w:rPr>
          <w:spacing w:val="-8"/>
          <w:w w:val="105"/>
        </w:rPr>
        <w:t> </w:t>
      </w:r>
      <w:r>
        <w:rPr>
          <w:w w:val="105"/>
        </w:rPr>
        <w:t>interpretación</w:t>
      </w:r>
      <w:r>
        <w:rPr>
          <w:spacing w:val="-8"/>
          <w:w w:val="105"/>
        </w:rPr>
        <w:t> </w:t>
      </w:r>
      <w:r>
        <w:rPr>
          <w:w w:val="105"/>
        </w:rPr>
        <w:t>de</w:t>
      </w:r>
      <w:r>
        <w:rPr>
          <w:spacing w:val="-8"/>
          <w:w w:val="105"/>
        </w:rPr>
        <w:t> </w:t>
      </w:r>
      <w:r>
        <w:rPr>
          <w:w w:val="105"/>
        </w:rPr>
        <w:t>datos</w:t>
      </w:r>
      <w:r>
        <w:rPr>
          <w:spacing w:val="-9"/>
          <w:w w:val="105"/>
        </w:rPr>
        <w:t> </w:t>
      </w:r>
      <w:r>
        <w:rPr>
          <w:w w:val="105"/>
        </w:rPr>
        <w:t>integrando los</w:t>
      </w:r>
      <w:r>
        <w:rPr>
          <w:spacing w:val="-8"/>
          <w:w w:val="105"/>
        </w:rPr>
        <w:t> </w:t>
      </w:r>
      <w:r>
        <w:rPr>
          <w:w w:val="105"/>
        </w:rPr>
        <w:t>resultados</w:t>
      </w:r>
      <w:r>
        <w:rPr>
          <w:spacing w:val="-8"/>
          <w:w w:val="105"/>
        </w:rPr>
        <w:t> </w:t>
      </w:r>
      <w:r>
        <w:rPr>
          <w:w w:val="105"/>
        </w:rPr>
        <w:t>en</w:t>
      </w:r>
      <w:r>
        <w:rPr>
          <w:spacing w:val="-8"/>
          <w:w w:val="105"/>
        </w:rPr>
        <w:t> </w:t>
      </w:r>
      <w:r>
        <w:rPr>
          <w:w w:val="105"/>
        </w:rPr>
        <w:t>forma</w:t>
      </w:r>
      <w:r>
        <w:rPr>
          <w:spacing w:val="-8"/>
          <w:w w:val="105"/>
        </w:rPr>
        <w:t> </w:t>
      </w:r>
      <w:r>
        <w:rPr>
          <w:w w:val="105"/>
        </w:rPr>
        <w:t>global,</w:t>
      </w:r>
      <w:r>
        <w:rPr>
          <w:spacing w:val="-8"/>
          <w:w w:val="105"/>
        </w:rPr>
        <w:t> </w:t>
      </w:r>
      <w:r>
        <w:rPr>
          <w:w w:val="105"/>
        </w:rPr>
        <w:t>ya</w:t>
      </w:r>
      <w:r>
        <w:rPr>
          <w:spacing w:val="-8"/>
          <w:w w:val="105"/>
        </w:rPr>
        <w:t> </w:t>
      </w:r>
      <w:r>
        <w:rPr>
          <w:w w:val="105"/>
        </w:rPr>
        <w:t>que</w:t>
      </w:r>
      <w:r>
        <w:rPr>
          <w:spacing w:val="-8"/>
          <w:w w:val="105"/>
        </w:rPr>
        <w:t> </w:t>
      </w:r>
      <w:r>
        <w:rPr>
          <w:w w:val="105"/>
        </w:rPr>
        <w:t>por</w:t>
      </w:r>
      <w:r>
        <w:rPr>
          <w:spacing w:val="-8"/>
          <w:w w:val="105"/>
        </w:rPr>
        <w:t> </w:t>
      </w:r>
      <w:r>
        <w:rPr>
          <w:w w:val="105"/>
        </w:rPr>
        <w:t>los</w:t>
      </w:r>
      <w:r>
        <w:rPr>
          <w:spacing w:val="-8"/>
          <w:w w:val="105"/>
        </w:rPr>
        <w:t> </w:t>
      </w:r>
      <w:r>
        <w:rPr>
          <w:w w:val="105"/>
        </w:rPr>
        <w:t>foros</w:t>
      </w:r>
      <w:r>
        <w:rPr>
          <w:spacing w:val="-8"/>
          <w:w w:val="105"/>
        </w:rPr>
        <w:t> </w:t>
      </w:r>
      <w:r>
        <w:rPr>
          <w:w w:val="105"/>
        </w:rPr>
        <w:t>en</w:t>
      </w:r>
      <w:r>
        <w:rPr>
          <w:spacing w:val="-8"/>
          <w:w w:val="105"/>
        </w:rPr>
        <w:t> </w:t>
      </w:r>
      <w:r>
        <w:rPr>
          <w:w w:val="105"/>
        </w:rPr>
        <w:t>los</w:t>
      </w:r>
      <w:r>
        <w:rPr>
          <w:spacing w:val="-9"/>
          <w:w w:val="105"/>
        </w:rPr>
        <w:t> </w:t>
      </w:r>
      <w:r>
        <w:rPr>
          <w:w w:val="105"/>
        </w:rPr>
        <w:t>que</w:t>
      </w:r>
      <w:r>
        <w:rPr>
          <w:spacing w:val="-8"/>
          <w:w w:val="105"/>
        </w:rPr>
        <w:t> </w:t>
      </w:r>
      <w:r>
        <w:rPr>
          <w:w w:val="105"/>
        </w:rPr>
        <w:t>se</w:t>
      </w:r>
      <w:r>
        <w:rPr>
          <w:spacing w:val="-8"/>
          <w:w w:val="105"/>
        </w:rPr>
        <w:t> </w:t>
      </w:r>
      <w:r>
        <w:rPr>
          <w:w w:val="105"/>
        </w:rPr>
        <w:t>ha</w:t>
      </w:r>
      <w:r>
        <w:rPr>
          <w:spacing w:val="-8"/>
          <w:w w:val="105"/>
        </w:rPr>
        <w:t> </w:t>
      </w:r>
      <w:r>
        <w:rPr>
          <w:w w:val="105"/>
        </w:rPr>
        <w:t>presentado</w:t>
      </w:r>
      <w:r>
        <w:rPr>
          <w:spacing w:val="-8"/>
          <w:w w:val="105"/>
        </w:rPr>
        <w:t> </w:t>
      </w:r>
      <w:r>
        <w:rPr>
          <w:w w:val="105"/>
        </w:rPr>
        <w:t>el</w:t>
      </w:r>
      <w:r>
        <w:rPr>
          <w:spacing w:val="-9"/>
          <w:w w:val="105"/>
        </w:rPr>
        <w:t> </w:t>
      </w:r>
      <w:r>
        <w:rPr>
          <w:w w:val="105"/>
        </w:rPr>
        <w:t>trabajo se han dedicado los mismos a las mujeres académicas asimismo, la mirada que se observa es, que antes que académicas son mujeres, así, en su desplazamiento de origen proporciona un universo de construcción de la ciencia por medio de su actuación en la docencia, investigación y extensión de la cultura. El abordaje que se plantea es de la evolución de la migración y el trabajo con matices de motivación que van desde el matrimonio,</w:t>
      </w:r>
      <w:r>
        <w:rPr>
          <w:spacing w:val="-20"/>
          <w:w w:val="105"/>
        </w:rPr>
        <w:t> </w:t>
      </w:r>
      <w:r>
        <w:rPr>
          <w:w w:val="105"/>
        </w:rPr>
        <w:t>búsqueda</w:t>
      </w:r>
      <w:r>
        <w:rPr>
          <w:spacing w:val="-21"/>
          <w:w w:val="105"/>
        </w:rPr>
        <w:t> </w:t>
      </w:r>
      <w:r>
        <w:rPr>
          <w:w w:val="105"/>
        </w:rPr>
        <w:t>de</w:t>
      </w:r>
      <w:r>
        <w:rPr>
          <w:spacing w:val="-21"/>
          <w:w w:val="105"/>
        </w:rPr>
        <w:t> </w:t>
      </w:r>
      <w:r>
        <w:rPr>
          <w:w w:val="105"/>
        </w:rPr>
        <w:t>horizontes,</w:t>
      </w:r>
      <w:r>
        <w:rPr>
          <w:spacing w:val="-20"/>
          <w:w w:val="105"/>
        </w:rPr>
        <w:t> </w:t>
      </w:r>
      <w:r>
        <w:rPr>
          <w:w w:val="105"/>
        </w:rPr>
        <w:t>familia</w:t>
      </w:r>
      <w:r>
        <w:rPr>
          <w:spacing w:val="-20"/>
          <w:w w:val="105"/>
        </w:rPr>
        <w:t> </w:t>
      </w:r>
      <w:r>
        <w:rPr>
          <w:w w:val="105"/>
        </w:rPr>
        <w:t>etc.</w:t>
      </w:r>
    </w:p>
    <w:p>
      <w:pPr>
        <w:pStyle w:val="BodyText"/>
        <w:spacing w:before="4"/>
        <w:rPr>
          <w:sz w:val="22"/>
        </w:rPr>
      </w:pPr>
    </w:p>
    <w:p>
      <w:pPr>
        <w:pStyle w:val="BodyText"/>
        <w:spacing w:line="247" w:lineRule="auto"/>
        <w:ind w:left="114" w:right="516"/>
        <w:jc w:val="both"/>
      </w:pPr>
      <w:r>
        <w:rPr>
          <w:w w:val="105"/>
        </w:rPr>
        <w:t>La</w:t>
      </w:r>
      <w:r>
        <w:rPr>
          <w:spacing w:val="-9"/>
          <w:w w:val="105"/>
        </w:rPr>
        <w:t> </w:t>
      </w:r>
      <w:r>
        <w:rPr>
          <w:w w:val="105"/>
        </w:rPr>
        <w:t>óptica</w:t>
      </w:r>
      <w:r>
        <w:rPr>
          <w:spacing w:val="-9"/>
          <w:w w:val="105"/>
        </w:rPr>
        <w:t> </w:t>
      </w:r>
      <w:r>
        <w:rPr>
          <w:w w:val="105"/>
        </w:rPr>
        <w:t>es</w:t>
      </w:r>
      <w:r>
        <w:rPr>
          <w:spacing w:val="-8"/>
          <w:w w:val="105"/>
        </w:rPr>
        <w:t> </w:t>
      </w:r>
      <w:r>
        <w:rPr>
          <w:w w:val="105"/>
        </w:rPr>
        <w:t>de</w:t>
      </w:r>
      <w:r>
        <w:rPr>
          <w:spacing w:val="-9"/>
          <w:w w:val="105"/>
        </w:rPr>
        <w:t> </w:t>
      </w:r>
      <w:r>
        <w:rPr>
          <w:w w:val="105"/>
        </w:rPr>
        <w:t>orden</w:t>
      </w:r>
      <w:r>
        <w:rPr>
          <w:spacing w:val="-9"/>
          <w:w w:val="105"/>
        </w:rPr>
        <w:t> </w:t>
      </w:r>
      <w:r>
        <w:rPr>
          <w:w w:val="105"/>
        </w:rPr>
        <w:t>cualitativo,</w:t>
      </w:r>
      <w:r>
        <w:rPr>
          <w:spacing w:val="-9"/>
          <w:w w:val="105"/>
        </w:rPr>
        <w:t> </w:t>
      </w:r>
      <w:r>
        <w:rPr>
          <w:w w:val="105"/>
        </w:rPr>
        <w:t>se</w:t>
      </w:r>
      <w:r>
        <w:rPr>
          <w:spacing w:val="-8"/>
          <w:w w:val="105"/>
        </w:rPr>
        <w:t> </w:t>
      </w:r>
      <w:r>
        <w:rPr>
          <w:w w:val="105"/>
        </w:rPr>
        <w:t>entrevista</w:t>
      </w:r>
      <w:r>
        <w:rPr>
          <w:spacing w:val="-9"/>
          <w:w w:val="105"/>
        </w:rPr>
        <w:t> </w:t>
      </w:r>
      <w:r>
        <w:rPr>
          <w:w w:val="105"/>
        </w:rPr>
        <w:t>a</w:t>
      </w:r>
      <w:r>
        <w:rPr>
          <w:spacing w:val="-8"/>
          <w:w w:val="105"/>
        </w:rPr>
        <w:t> </w:t>
      </w:r>
      <w:r>
        <w:rPr>
          <w:w w:val="105"/>
        </w:rPr>
        <w:t>profundidad</w:t>
      </w:r>
      <w:r>
        <w:rPr>
          <w:spacing w:val="-8"/>
          <w:w w:val="105"/>
        </w:rPr>
        <w:t> </w:t>
      </w:r>
      <w:r>
        <w:rPr>
          <w:w w:val="105"/>
        </w:rPr>
        <w:t>a</w:t>
      </w:r>
      <w:r>
        <w:rPr>
          <w:spacing w:val="-8"/>
          <w:w w:val="105"/>
        </w:rPr>
        <w:t> </w:t>
      </w:r>
      <w:r>
        <w:rPr>
          <w:w w:val="105"/>
        </w:rPr>
        <w:t>34</w:t>
      </w:r>
      <w:r>
        <w:rPr>
          <w:spacing w:val="-8"/>
          <w:w w:val="105"/>
        </w:rPr>
        <w:t> </w:t>
      </w:r>
      <w:r>
        <w:rPr>
          <w:w w:val="105"/>
        </w:rPr>
        <w:t>mujeres</w:t>
      </w:r>
      <w:r>
        <w:rPr>
          <w:spacing w:val="-8"/>
          <w:w w:val="105"/>
        </w:rPr>
        <w:t> </w:t>
      </w:r>
      <w:r>
        <w:rPr>
          <w:w w:val="105"/>
        </w:rPr>
        <w:t>extranjeras</w:t>
      </w:r>
      <w:r>
        <w:rPr>
          <w:spacing w:val="-7"/>
          <w:w w:val="105"/>
        </w:rPr>
        <w:t> </w:t>
      </w:r>
      <w:r>
        <w:rPr>
          <w:w w:val="105"/>
        </w:rPr>
        <w:t>de países tales: España, Francia, Polonia, Bolivia, Estados Unidos, Uruguay, Cuba, Rusia, Perú, Colombia, Irlanda, Argentina, República Checa y Brasil, obteniéndose narrativas importantes.</w:t>
      </w:r>
    </w:p>
    <w:p>
      <w:pPr>
        <w:pStyle w:val="BodyText"/>
        <w:rPr>
          <w:sz w:val="20"/>
        </w:rPr>
      </w:pPr>
    </w:p>
    <w:p>
      <w:pPr>
        <w:pStyle w:val="BodyText"/>
        <w:spacing w:before="1"/>
        <w:rPr>
          <w:sz w:val="29"/>
        </w:rPr>
      </w:pPr>
      <w:r>
        <w:rPr/>
        <w:drawing>
          <wp:anchor distT="0" distB="0" distL="0" distR="0" allowOverlap="1" layoutInCell="1" locked="0" behindDoc="0" simplePos="0" relativeHeight="11056">
            <wp:simplePos x="0" y="0"/>
            <wp:positionH relativeFrom="page">
              <wp:posOffset>1054608</wp:posOffset>
            </wp:positionH>
            <wp:positionV relativeFrom="paragraph">
              <wp:posOffset>249536</wp:posOffset>
            </wp:positionV>
            <wp:extent cx="5104638" cy="44195"/>
            <wp:effectExtent l="0" t="0" r="0" b="0"/>
            <wp:wrapTopAndBottom/>
            <wp:docPr id="547" name="image3.png" descr=""/>
            <wp:cNvGraphicFramePr>
              <a:graphicFrameLocks noChangeAspect="1"/>
            </wp:cNvGraphicFramePr>
            <a:graphic>
              <a:graphicData uri="http://schemas.openxmlformats.org/drawingml/2006/picture">
                <pic:pic>
                  <pic:nvPicPr>
                    <pic:cNvPr id="54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284</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1"/>
        <w:jc w:val="both"/>
      </w:pPr>
      <w:r>
        <w:rPr>
          <w:w w:val="105"/>
        </w:rPr>
        <w:t>Dentro de los ejes estudiados se dividieron en educación y formación de la académica, motivos de la migración a México, contacto con la UAEM, percepción de la educación en México, evolución como académica en la UAEM, condiciones laborales, diferencias de la cultura, adaptación al ambiente, relaciones interpersonales del ámbito laboral, fuga de cerebros y caza de talentos.</w:t>
      </w:r>
    </w:p>
    <w:p>
      <w:pPr>
        <w:pStyle w:val="BodyText"/>
        <w:spacing w:before="3"/>
        <w:rPr>
          <w:sz w:val="22"/>
        </w:rPr>
      </w:pPr>
    </w:p>
    <w:p>
      <w:pPr>
        <w:pStyle w:val="BodyText"/>
        <w:spacing w:line="247" w:lineRule="auto"/>
        <w:ind w:left="525" w:right="104"/>
        <w:jc w:val="both"/>
      </w:pPr>
      <w:r>
        <w:rPr>
          <w:w w:val="105"/>
        </w:rPr>
        <w:t>Como</w:t>
      </w:r>
      <w:r>
        <w:rPr>
          <w:spacing w:val="-7"/>
          <w:w w:val="105"/>
        </w:rPr>
        <w:t> </w:t>
      </w:r>
      <w:r>
        <w:rPr>
          <w:w w:val="105"/>
        </w:rPr>
        <w:t>hallazgos</w:t>
      </w:r>
      <w:r>
        <w:rPr>
          <w:spacing w:val="-7"/>
          <w:w w:val="105"/>
        </w:rPr>
        <w:t> </w:t>
      </w:r>
      <w:r>
        <w:rPr>
          <w:w w:val="105"/>
        </w:rPr>
        <w:t>mas</w:t>
      </w:r>
      <w:r>
        <w:rPr>
          <w:spacing w:val="-7"/>
          <w:w w:val="105"/>
        </w:rPr>
        <w:t> </w:t>
      </w:r>
      <w:r>
        <w:rPr>
          <w:w w:val="105"/>
        </w:rPr>
        <w:t>importantes</w:t>
      </w:r>
      <w:r>
        <w:rPr>
          <w:spacing w:val="-6"/>
          <w:w w:val="105"/>
        </w:rPr>
        <w:t> </w:t>
      </w:r>
      <w:r>
        <w:rPr>
          <w:w w:val="105"/>
        </w:rPr>
        <w:t>se</w:t>
      </w:r>
      <w:r>
        <w:rPr>
          <w:spacing w:val="-7"/>
          <w:w w:val="105"/>
        </w:rPr>
        <w:t> </w:t>
      </w:r>
      <w:r>
        <w:rPr>
          <w:w w:val="105"/>
        </w:rPr>
        <w:t>percibe</w:t>
      </w:r>
      <w:r>
        <w:rPr>
          <w:spacing w:val="-7"/>
          <w:w w:val="105"/>
        </w:rPr>
        <w:t> </w:t>
      </w:r>
      <w:r>
        <w:rPr>
          <w:w w:val="105"/>
        </w:rPr>
        <w:t>una</w:t>
      </w:r>
      <w:r>
        <w:rPr>
          <w:spacing w:val="-7"/>
          <w:w w:val="105"/>
        </w:rPr>
        <w:t> </w:t>
      </w:r>
      <w:r>
        <w:rPr>
          <w:w w:val="105"/>
        </w:rPr>
        <w:t>incorporación</w:t>
      </w:r>
      <w:r>
        <w:rPr>
          <w:spacing w:val="-7"/>
          <w:w w:val="105"/>
        </w:rPr>
        <w:t> </w:t>
      </w:r>
      <w:r>
        <w:rPr>
          <w:w w:val="105"/>
        </w:rPr>
        <w:t>con</w:t>
      </w:r>
      <w:r>
        <w:rPr>
          <w:spacing w:val="-7"/>
          <w:w w:val="105"/>
        </w:rPr>
        <w:t> </w:t>
      </w:r>
      <w:r>
        <w:rPr>
          <w:w w:val="105"/>
        </w:rPr>
        <w:t>dificultades</w:t>
      </w:r>
      <w:r>
        <w:rPr>
          <w:spacing w:val="-7"/>
          <w:w w:val="105"/>
        </w:rPr>
        <w:t> </w:t>
      </w:r>
      <w:r>
        <w:rPr>
          <w:w w:val="105"/>
        </w:rPr>
        <w:t>propias</w:t>
      </w:r>
      <w:r>
        <w:rPr>
          <w:spacing w:val="-6"/>
          <w:w w:val="105"/>
        </w:rPr>
        <w:t> </w:t>
      </w:r>
      <w:r>
        <w:rPr>
          <w:w w:val="105"/>
        </w:rPr>
        <w:t>de nacionales y extranjeros y una perspectiva de diferencias y encuentros con la interculturalidad</w:t>
      </w:r>
      <w:r>
        <w:rPr>
          <w:spacing w:val="-17"/>
          <w:w w:val="105"/>
        </w:rPr>
        <w:t> </w:t>
      </w:r>
      <w:r>
        <w:rPr>
          <w:w w:val="105"/>
        </w:rPr>
        <w:t>con</w:t>
      </w:r>
      <w:r>
        <w:rPr>
          <w:spacing w:val="-17"/>
          <w:w w:val="105"/>
        </w:rPr>
        <w:t> </w:t>
      </w:r>
      <w:r>
        <w:rPr>
          <w:w w:val="105"/>
        </w:rPr>
        <w:t>matices</w:t>
      </w:r>
      <w:r>
        <w:rPr>
          <w:spacing w:val="-17"/>
          <w:w w:val="105"/>
        </w:rPr>
        <w:t> </w:t>
      </w:r>
      <w:r>
        <w:rPr>
          <w:w w:val="105"/>
        </w:rPr>
        <w:t>desde</w:t>
      </w:r>
      <w:r>
        <w:rPr>
          <w:spacing w:val="-17"/>
          <w:w w:val="105"/>
        </w:rPr>
        <w:t> </w:t>
      </w:r>
      <w:r>
        <w:rPr>
          <w:w w:val="105"/>
        </w:rPr>
        <w:t>la</w:t>
      </w:r>
      <w:r>
        <w:rPr>
          <w:spacing w:val="-16"/>
          <w:w w:val="105"/>
        </w:rPr>
        <w:t> </w:t>
      </w:r>
      <w:r>
        <w:rPr>
          <w:w w:val="105"/>
        </w:rPr>
        <w:t>inclusión</w:t>
      </w:r>
      <w:r>
        <w:rPr>
          <w:spacing w:val="-18"/>
          <w:w w:val="105"/>
        </w:rPr>
        <w:t> </w:t>
      </w:r>
      <w:r>
        <w:rPr>
          <w:w w:val="105"/>
        </w:rPr>
        <w:t>hasta</w:t>
      </w:r>
      <w:r>
        <w:rPr>
          <w:spacing w:val="-17"/>
          <w:w w:val="105"/>
        </w:rPr>
        <w:t> </w:t>
      </w:r>
      <w:r>
        <w:rPr>
          <w:w w:val="105"/>
        </w:rPr>
        <w:t>la</w:t>
      </w:r>
      <w:r>
        <w:rPr>
          <w:spacing w:val="-16"/>
          <w:w w:val="105"/>
        </w:rPr>
        <w:t> </w:t>
      </w:r>
      <w:r>
        <w:rPr>
          <w:w w:val="105"/>
        </w:rPr>
        <w:t>xenofobia</w:t>
      </w:r>
      <w:r>
        <w:rPr>
          <w:spacing w:val="-17"/>
          <w:w w:val="105"/>
        </w:rPr>
        <w:t> </w:t>
      </w:r>
      <w:r>
        <w:rPr>
          <w:w w:val="105"/>
        </w:rPr>
        <w:t>y</w:t>
      </w:r>
      <w:r>
        <w:rPr>
          <w:spacing w:val="-18"/>
          <w:w w:val="105"/>
        </w:rPr>
        <w:t> </w:t>
      </w:r>
      <w:r>
        <w:rPr>
          <w:w w:val="105"/>
        </w:rPr>
        <w:t>racismo.</w:t>
      </w:r>
    </w:p>
    <w:p>
      <w:pPr>
        <w:pStyle w:val="BodyText"/>
        <w:spacing w:before="5"/>
        <w:rPr>
          <w:sz w:val="22"/>
        </w:rPr>
      </w:pPr>
    </w:p>
    <w:p>
      <w:pPr>
        <w:pStyle w:val="Heading4"/>
        <w:spacing w:before="1"/>
      </w:pPr>
      <w:r>
        <w:rPr>
          <w:w w:val="105"/>
        </w:rPr>
        <w:t>Bibliografía</w:t>
      </w:r>
    </w:p>
    <w:p>
      <w:pPr>
        <w:pStyle w:val="BodyText"/>
        <w:spacing w:before="10"/>
        <w:rPr>
          <w:b/>
          <w:sz w:val="22"/>
        </w:rPr>
      </w:pPr>
    </w:p>
    <w:p>
      <w:pPr>
        <w:pStyle w:val="BodyText"/>
        <w:spacing w:line="247" w:lineRule="auto" w:before="1"/>
        <w:ind w:left="802" w:right="103" w:hanging="278"/>
        <w:jc w:val="both"/>
      </w:pPr>
      <w:r>
        <w:rPr>
          <w:w w:val="105"/>
        </w:rPr>
        <w:t>Arredondo</w:t>
      </w:r>
      <w:r>
        <w:rPr>
          <w:spacing w:val="-13"/>
          <w:w w:val="105"/>
        </w:rPr>
        <w:t> </w:t>
      </w:r>
      <w:r>
        <w:rPr>
          <w:w w:val="105"/>
        </w:rPr>
        <w:t>R.</w:t>
      </w:r>
      <w:r>
        <w:rPr>
          <w:spacing w:val="-13"/>
          <w:w w:val="105"/>
        </w:rPr>
        <w:t> </w:t>
      </w:r>
      <w:r>
        <w:rPr>
          <w:w w:val="105"/>
        </w:rPr>
        <w:t>C</w:t>
      </w:r>
      <w:r>
        <w:rPr>
          <w:spacing w:val="-12"/>
          <w:w w:val="105"/>
        </w:rPr>
        <w:t> </w:t>
      </w:r>
      <w:r>
        <w:rPr>
          <w:w w:val="105"/>
        </w:rPr>
        <w:t>(2003)</w:t>
      </w:r>
      <w:r>
        <w:rPr>
          <w:spacing w:val="-13"/>
          <w:w w:val="105"/>
        </w:rPr>
        <w:t> </w:t>
      </w:r>
      <w:r>
        <w:rPr>
          <w:w w:val="105"/>
        </w:rPr>
        <w:t>El</w:t>
      </w:r>
      <w:r>
        <w:rPr>
          <w:spacing w:val="-13"/>
          <w:w w:val="105"/>
        </w:rPr>
        <w:t> </w:t>
      </w:r>
      <w:r>
        <w:rPr>
          <w:w w:val="105"/>
        </w:rPr>
        <w:t>profesor</w:t>
      </w:r>
      <w:r>
        <w:rPr>
          <w:spacing w:val="-13"/>
          <w:w w:val="105"/>
        </w:rPr>
        <w:t> </w:t>
      </w:r>
      <w:r>
        <w:rPr>
          <w:w w:val="105"/>
        </w:rPr>
        <w:t>en</w:t>
      </w:r>
      <w:r>
        <w:rPr>
          <w:spacing w:val="-12"/>
          <w:w w:val="105"/>
        </w:rPr>
        <w:t> </w:t>
      </w:r>
      <w:r>
        <w:rPr>
          <w:w w:val="105"/>
        </w:rPr>
        <w:t>construcción</w:t>
      </w:r>
      <w:r>
        <w:rPr>
          <w:spacing w:val="-13"/>
          <w:w w:val="105"/>
        </w:rPr>
        <w:t> </w:t>
      </w:r>
      <w:r>
        <w:rPr>
          <w:w w:val="105"/>
        </w:rPr>
        <w:t>(compromiso</w:t>
      </w:r>
      <w:r>
        <w:rPr>
          <w:spacing w:val="-12"/>
          <w:w w:val="105"/>
        </w:rPr>
        <w:t> </w:t>
      </w:r>
      <w:r>
        <w:rPr>
          <w:w w:val="105"/>
        </w:rPr>
        <w:t>con</w:t>
      </w:r>
      <w:r>
        <w:rPr>
          <w:spacing w:val="-12"/>
          <w:w w:val="105"/>
        </w:rPr>
        <w:t> </w:t>
      </w:r>
      <w:r>
        <w:rPr>
          <w:w w:val="105"/>
        </w:rPr>
        <w:t>su</w:t>
      </w:r>
      <w:r>
        <w:rPr>
          <w:spacing w:val="-12"/>
          <w:w w:val="105"/>
        </w:rPr>
        <w:t> </w:t>
      </w:r>
      <w:r>
        <w:rPr>
          <w:w w:val="105"/>
        </w:rPr>
        <w:t>profesión</w:t>
      </w:r>
      <w:r>
        <w:rPr>
          <w:spacing w:val="-12"/>
          <w:w w:val="105"/>
        </w:rPr>
        <w:t> </w:t>
      </w:r>
      <w:r>
        <w:rPr>
          <w:w w:val="105"/>
        </w:rPr>
        <w:t>desde</w:t>
      </w:r>
      <w:r>
        <w:rPr>
          <w:spacing w:val="-13"/>
          <w:w w:val="105"/>
        </w:rPr>
        <w:t> </w:t>
      </w:r>
      <w:r>
        <w:rPr>
          <w:w w:val="105"/>
        </w:rPr>
        <w:t>su formación y su práctica) una aproximación desde la perspectiva de profesores de la Facultad de Ciencias de la Conducta. Tesis Licenciatura en Psicología. Facultad de Ciencias</w:t>
      </w:r>
      <w:r>
        <w:rPr>
          <w:spacing w:val="-18"/>
          <w:w w:val="105"/>
        </w:rPr>
        <w:t> </w:t>
      </w:r>
      <w:r>
        <w:rPr>
          <w:w w:val="105"/>
        </w:rPr>
        <w:t>de</w:t>
      </w:r>
      <w:r>
        <w:rPr>
          <w:spacing w:val="-16"/>
          <w:w w:val="105"/>
        </w:rPr>
        <w:t> </w:t>
      </w:r>
      <w:r>
        <w:rPr>
          <w:w w:val="105"/>
        </w:rPr>
        <w:t>la</w:t>
      </w:r>
      <w:r>
        <w:rPr>
          <w:spacing w:val="-16"/>
          <w:w w:val="105"/>
        </w:rPr>
        <w:t> </w:t>
      </w:r>
      <w:r>
        <w:rPr>
          <w:w w:val="105"/>
        </w:rPr>
        <w:t>Conducta.</w:t>
      </w:r>
      <w:r>
        <w:rPr>
          <w:spacing w:val="-17"/>
          <w:w w:val="105"/>
        </w:rPr>
        <w:t> </w:t>
      </w:r>
      <w:r>
        <w:rPr>
          <w:w w:val="105"/>
        </w:rPr>
        <w:t>Toluca.</w:t>
      </w:r>
      <w:r>
        <w:rPr>
          <w:spacing w:val="-17"/>
          <w:w w:val="105"/>
        </w:rPr>
        <w:t> </w:t>
      </w:r>
      <w:r>
        <w:rPr>
          <w:w w:val="105"/>
        </w:rPr>
        <w:t>UAEM.</w:t>
      </w:r>
    </w:p>
    <w:p>
      <w:pPr>
        <w:pStyle w:val="BodyText"/>
        <w:spacing w:line="206" w:lineRule="exact"/>
        <w:ind w:left="525"/>
        <w:jc w:val="both"/>
      </w:pPr>
      <w:r>
        <w:rPr>
          <w:w w:val="105"/>
        </w:rPr>
        <w:t>Bauer</w:t>
      </w:r>
      <w:r>
        <w:rPr>
          <w:spacing w:val="-12"/>
          <w:w w:val="105"/>
        </w:rPr>
        <w:t> </w:t>
      </w:r>
      <w:r>
        <w:rPr>
          <w:w w:val="105"/>
        </w:rPr>
        <w:t>m.</w:t>
      </w:r>
      <w:r>
        <w:rPr>
          <w:spacing w:val="-12"/>
          <w:w w:val="105"/>
        </w:rPr>
        <w:t> </w:t>
      </w:r>
      <w:r>
        <w:rPr>
          <w:w w:val="105"/>
        </w:rPr>
        <w:t>E</w:t>
      </w:r>
      <w:r>
        <w:rPr>
          <w:spacing w:val="-12"/>
          <w:w w:val="105"/>
        </w:rPr>
        <w:t> </w:t>
      </w:r>
      <w:r>
        <w:rPr>
          <w:w w:val="105"/>
        </w:rPr>
        <w:t>gaskell</w:t>
      </w:r>
      <w:r>
        <w:rPr>
          <w:spacing w:val="-11"/>
          <w:w w:val="105"/>
        </w:rPr>
        <w:t> </w:t>
      </w:r>
      <w:r>
        <w:rPr>
          <w:w w:val="105"/>
        </w:rPr>
        <w:t>g.</w:t>
      </w:r>
      <w:r>
        <w:rPr>
          <w:spacing w:val="-10"/>
          <w:w w:val="105"/>
        </w:rPr>
        <w:t> </w:t>
      </w:r>
      <w:r>
        <w:rPr>
          <w:w w:val="105"/>
        </w:rPr>
        <w:t>(2004)</w:t>
      </w:r>
      <w:r>
        <w:rPr>
          <w:spacing w:val="-12"/>
          <w:w w:val="105"/>
        </w:rPr>
        <w:t> </w:t>
      </w:r>
      <w:r>
        <w:rPr>
          <w:w w:val="105"/>
        </w:rPr>
        <w:t>Pesquisa</w:t>
      </w:r>
      <w:r>
        <w:rPr>
          <w:spacing w:val="-10"/>
          <w:w w:val="105"/>
        </w:rPr>
        <w:t> </w:t>
      </w:r>
      <w:r>
        <w:rPr>
          <w:w w:val="105"/>
        </w:rPr>
        <w:t>Cualitativa</w:t>
      </w:r>
      <w:r>
        <w:rPr>
          <w:spacing w:val="-11"/>
          <w:w w:val="105"/>
        </w:rPr>
        <w:t> </w:t>
      </w:r>
      <w:r>
        <w:rPr>
          <w:w w:val="105"/>
        </w:rPr>
        <w:t>com</w:t>
      </w:r>
      <w:r>
        <w:rPr>
          <w:spacing w:val="-10"/>
          <w:w w:val="105"/>
        </w:rPr>
        <w:t> </w:t>
      </w:r>
      <w:r>
        <w:rPr>
          <w:w w:val="105"/>
        </w:rPr>
        <w:t>texto,</w:t>
      </w:r>
      <w:r>
        <w:rPr>
          <w:spacing w:val="-12"/>
          <w:w w:val="105"/>
        </w:rPr>
        <w:t> </w:t>
      </w:r>
      <w:r>
        <w:rPr>
          <w:w w:val="105"/>
        </w:rPr>
        <w:t>imagen</w:t>
      </w:r>
      <w:r>
        <w:rPr>
          <w:spacing w:val="-11"/>
          <w:w w:val="105"/>
        </w:rPr>
        <w:t> </w:t>
      </w:r>
      <w:r>
        <w:rPr>
          <w:w w:val="105"/>
        </w:rPr>
        <w:t>e</w:t>
      </w:r>
      <w:r>
        <w:rPr>
          <w:spacing w:val="-12"/>
          <w:w w:val="105"/>
        </w:rPr>
        <w:t> </w:t>
      </w:r>
      <w:r>
        <w:rPr>
          <w:w w:val="105"/>
        </w:rPr>
        <w:t>som.</w:t>
      </w:r>
      <w:r>
        <w:rPr>
          <w:spacing w:val="-10"/>
          <w:w w:val="105"/>
        </w:rPr>
        <w:t> </w:t>
      </w:r>
      <w:r>
        <w:rPr>
          <w:w w:val="105"/>
        </w:rPr>
        <w:t>Brasil:</w:t>
      </w:r>
      <w:r>
        <w:rPr>
          <w:spacing w:val="-12"/>
          <w:w w:val="105"/>
        </w:rPr>
        <w:t> </w:t>
      </w:r>
      <w:r>
        <w:rPr>
          <w:w w:val="105"/>
        </w:rPr>
        <w:t>Vozes.</w:t>
      </w:r>
    </w:p>
    <w:p>
      <w:pPr>
        <w:pStyle w:val="BodyText"/>
        <w:spacing w:before="7"/>
        <w:ind w:left="802"/>
      </w:pPr>
      <w:r>
        <w:rPr>
          <w:w w:val="105"/>
        </w:rPr>
        <w:t>3 ed.</w:t>
      </w:r>
    </w:p>
    <w:p>
      <w:pPr>
        <w:pStyle w:val="BodyText"/>
        <w:spacing w:line="247" w:lineRule="auto" w:before="5"/>
        <w:ind w:left="802" w:right="106" w:hanging="278"/>
        <w:jc w:val="both"/>
      </w:pPr>
      <w:r>
        <w:rPr>
          <w:w w:val="105"/>
        </w:rPr>
        <w:t>Cabero y Loscertales (1998) ¿Como nos ven los demás? La imagen del profesor y la enseñanza en los medios de comunicación social. Sevilla. Universidad de Sevilla.</w:t>
      </w:r>
    </w:p>
    <w:p>
      <w:pPr>
        <w:pStyle w:val="BodyText"/>
        <w:ind w:left="525"/>
        <w:jc w:val="both"/>
      </w:pPr>
      <w:r>
        <w:rPr>
          <w:w w:val="105"/>
        </w:rPr>
        <w:t>Gil antón (1994) Los rasgos de la diversidad: un estudio sobre los académicos mexicanos.</w:t>
      </w:r>
    </w:p>
    <w:p>
      <w:pPr>
        <w:pStyle w:val="BodyText"/>
        <w:spacing w:before="5"/>
        <w:ind w:left="802"/>
      </w:pPr>
      <w:r>
        <w:rPr>
          <w:w w:val="105"/>
        </w:rPr>
        <w:t>México. Universidad Autónoma Metropolitana</w:t>
      </w:r>
    </w:p>
    <w:p>
      <w:pPr>
        <w:pStyle w:val="BodyText"/>
        <w:spacing w:before="5"/>
        <w:ind w:left="525"/>
        <w:jc w:val="both"/>
      </w:pPr>
      <w:r>
        <w:rPr>
          <w:w w:val="105"/>
        </w:rPr>
        <w:t>González Rey f (1997) Epistemología cualitativa y Subjetividad. Sao Paulo, Brasil: Educ</w:t>
      </w:r>
    </w:p>
    <w:p>
      <w:pPr>
        <w:pStyle w:val="BodyText"/>
        <w:spacing w:before="5"/>
        <w:ind w:left="525"/>
        <w:jc w:val="both"/>
      </w:pPr>
      <w:r>
        <w:rPr>
          <w:w w:val="105"/>
        </w:rPr>
        <w:t>----,-(2005) Pesquisa Cualitativa e subjetividade. Sao Paulo, Brasil: Thompsom</w:t>
      </w:r>
    </w:p>
    <w:p>
      <w:pPr>
        <w:pStyle w:val="BodyText"/>
        <w:spacing w:line="247" w:lineRule="auto" w:before="7"/>
        <w:ind w:left="802" w:right="104" w:hanging="278"/>
        <w:jc w:val="both"/>
      </w:pPr>
      <w:r>
        <w:rPr>
          <w:w w:val="105"/>
        </w:rPr>
        <w:t>González Reyes Viridiana Jaqueline (2008) Factores de migración y permanencia de mujeres académicas extranjeras Latinoamericanas en la Universidad Autónoma del Estado</w:t>
      </w:r>
      <w:r>
        <w:rPr>
          <w:spacing w:val="-13"/>
          <w:w w:val="105"/>
        </w:rPr>
        <w:t> </w:t>
      </w:r>
      <w:r>
        <w:rPr>
          <w:w w:val="105"/>
        </w:rPr>
        <w:t>de</w:t>
      </w:r>
      <w:r>
        <w:rPr>
          <w:spacing w:val="-12"/>
          <w:w w:val="105"/>
        </w:rPr>
        <w:t> </w:t>
      </w:r>
      <w:r>
        <w:rPr>
          <w:w w:val="105"/>
        </w:rPr>
        <w:t>México.</w:t>
      </w:r>
      <w:r>
        <w:rPr>
          <w:spacing w:val="-14"/>
          <w:w w:val="105"/>
        </w:rPr>
        <w:t> </w:t>
      </w:r>
      <w:r>
        <w:rPr>
          <w:w w:val="105"/>
        </w:rPr>
        <w:t>Una</w:t>
      </w:r>
      <w:r>
        <w:rPr>
          <w:spacing w:val="-12"/>
          <w:w w:val="105"/>
        </w:rPr>
        <w:t> </w:t>
      </w:r>
      <w:r>
        <w:rPr>
          <w:w w:val="105"/>
        </w:rPr>
        <w:t>mirada</w:t>
      </w:r>
      <w:r>
        <w:rPr>
          <w:spacing w:val="-13"/>
          <w:w w:val="105"/>
        </w:rPr>
        <w:t> </w:t>
      </w:r>
      <w:r>
        <w:rPr>
          <w:w w:val="105"/>
        </w:rPr>
        <w:t>a</w:t>
      </w:r>
      <w:r>
        <w:rPr>
          <w:spacing w:val="-12"/>
          <w:w w:val="105"/>
        </w:rPr>
        <w:t> </w:t>
      </w:r>
      <w:r>
        <w:rPr>
          <w:w w:val="105"/>
        </w:rPr>
        <w:t>su</w:t>
      </w:r>
      <w:r>
        <w:rPr>
          <w:spacing w:val="-12"/>
          <w:w w:val="105"/>
        </w:rPr>
        <w:t> </w:t>
      </w:r>
      <w:r>
        <w:rPr>
          <w:w w:val="105"/>
        </w:rPr>
        <w:t>satisfacción</w:t>
      </w:r>
      <w:r>
        <w:rPr>
          <w:spacing w:val="-12"/>
          <w:w w:val="105"/>
        </w:rPr>
        <w:t> </w:t>
      </w:r>
      <w:r>
        <w:rPr>
          <w:w w:val="105"/>
        </w:rPr>
        <w:t>laboral.</w:t>
      </w:r>
      <w:r>
        <w:rPr>
          <w:spacing w:val="-14"/>
          <w:w w:val="105"/>
        </w:rPr>
        <w:t> </w:t>
      </w:r>
      <w:r>
        <w:rPr>
          <w:w w:val="105"/>
        </w:rPr>
        <w:t>Tesis</w:t>
      </w:r>
      <w:r>
        <w:rPr>
          <w:spacing w:val="-12"/>
          <w:w w:val="105"/>
        </w:rPr>
        <w:t> </w:t>
      </w:r>
      <w:r>
        <w:rPr>
          <w:w w:val="105"/>
        </w:rPr>
        <w:t>licenciatura</w:t>
      </w:r>
      <w:r>
        <w:rPr>
          <w:spacing w:val="-13"/>
          <w:w w:val="105"/>
        </w:rPr>
        <w:t> </w:t>
      </w:r>
      <w:r>
        <w:rPr>
          <w:w w:val="105"/>
        </w:rPr>
        <w:t>en</w:t>
      </w:r>
      <w:r>
        <w:rPr>
          <w:spacing w:val="-13"/>
          <w:w w:val="105"/>
        </w:rPr>
        <w:t> </w:t>
      </w:r>
      <w:r>
        <w:rPr>
          <w:w w:val="105"/>
        </w:rPr>
        <w:t>Psicologia. Facultad</w:t>
      </w:r>
      <w:r>
        <w:rPr>
          <w:spacing w:val="-16"/>
          <w:w w:val="105"/>
        </w:rPr>
        <w:t> </w:t>
      </w:r>
      <w:r>
        <w:rPr>
          <w:w w:val="105"/>
        </w:rPr>
        <w:t>de</w:t>
      </w:r>
      <w:r>
        <w:rPr>
          <w:spacing w:val="-17"/>
          <w:w w:val="105"/>
        </w:rPr>
        <w:t> </w:t>
      </w:r>
      <w:r>
        <w:rPr>
          <w:w w:val="105"/>
        </w:rPr>
        <w:t>Ciencias</w:t>
      </w:r>
      <w:r>
        <w:rPr>
          <w:spacing w:val="-16"/>
          <w:w w:val="105"/>
        </w:rPr>
        <w:t> </w:t>
      </w:r>
      <w:r>
        <w:rPr>
          <w:w w:val="105"/>
        </w:rPr>
        <w:t>de</w:t>
      </w:r>
      <w:r>
        <w:rPr>
          <w:spacing w:val="-16"/>
          <w:w w:val="105"/>
        </w:rPr>
        <w:t> </w:t>
      </w:r>
      <w:r>
        <w:rPr>
          <w:w w:val="105"/>
        </w:rPr>
        <w:t>la</w:t>
      </w:r>
      <w:r>
        <w:rPr>
          <w:spacing w:val="-17"/>
          <w:w w:val="105"/>
        </w:rPr>
        <w:t> </w:t>
      </w:r>
      <w:r>
        <w:rPr>
          <w:w w:val="105"/>
        </w:rPr>
        <w:t>Conducta.</w:t>
      </w:r>
      <w:r>
        <w:rPr>
          <w:spacing w:val="-16"/>
          <w:w w:val="105"/>
        </w:rPr>
        <w:t> </w:t>
      </w:r>
      <w:r>
        <w:rPr>
          <w:w w:val="105"/>
        </w:rPr>
        <w:t>UAEMex.</w:t>
      </w:r>
      <w:r>
        <w:rPr>
          <w:spacing w:val="-16"/>
          <w:w w:val="105"/>
        </w:rPr>
        <w:t> </w:t>
      </w:r>
      <w:r>
        <w:rPr>
          <w:w w:val="105"/>
        </w:rPr>
        <w:t>Toluca.</w:t>
      </w:r>
    </w:p>
    <w:p>
      <w:pPr>
        <w:pStyle w:val="BodyText"/>
        <w:spacing w:line="247" w:lineRule="auto"/>
        <w:ind w:left="802" w:right="104" w:hanging="278"/>
        <w:jc w:val="both"/>
      </w:pPr>
      <w:r>
        <w:rPr>
          <w:w w:val="105"/>
        </w:rPr>
        <w:t>Hernández, Diaz. M. (2002) Las académicas universitarias: sus experiencias en docencia, investigación, difusión y extensión: caso UAEM. Tesis Maestría en Educación Superior facultad de Ciencias de la Conducta. Toluca UAEM.</w:t>
      </w:r>
    </w:p>
    <w:p>
      <w:pPr>
        <w:pStyle w:val="BodyText"/>
        <w:spacing w:line="247" w:lineRule="auto"/>
        <w:ind w:left="802" w:right="103" w:hanging="278"/>
        <w:jc w:val="both"/>
      </w:pPr>
      <w:r>
        <w:rPr>
          <w:w w:val="105"/>
        </w:rPr>
        <w:t>Hernández Vilchis A. (2007) La internacionalización a través de la movilidad académica, estudio de caso Facultad de Economía, periodo (1999-2005) Tesis Maestría en Educación Superior facultad de Ciencias de la Conducta. Toluca UAEM</w:t>
      </w:r>
    </w:p>
    <w:p>
      <w:pPr>
        <w:pStyle w:val="BodyText"/>
        <w:ind w:left="525"/>
        <w:jc w:val="both"/>
      </w:pPr>
      <w:r>
        <w:rPr>
          <w:w w:val="105"/>
        </w:rPr>
        <w:t>Martínez Montiel, L.(2003) Inmigración y diversidad cultural. UNAM: MÉXICO</w:t>
      </w:r>
    </w:p>
    <w:p>
      <w:pPr>
        <w:pStyle w:val="BodyText"/>
        <w:spacing w:line="247" w:lineRule="auto" w:before="5"/>
        <w:ind w:left="802" w:right="105" w:hanging="278"/>
        <w:jc w:val="both"/>
      </w:pPr>
      <w:r>
        <w:rPr>
          <w:w w:val="105"/>
        </w:rPr>
        <w:t>Mondragón, O. (2006) Caracterización del profesor de la licenciatura en educación, aproximación a partir de su formación, su práctica y modelo educativo. Tesis Licenciatura en Educación. Facultad de Ciencias de la Conducta. Toluca. UAEM.</w:t>
      </w:r>
    </w:p>
    <w:p>
      <w:pPr>
        <w:pStyle w:val="BodyText"/>
        <w:spacing w:line="247" w:lineRule="auto"/>
        <w:ind w:left="802" w:right="106" w:hanging="278"/>
        <w:jc w:val="both"/>
      </w:pPr>
      <w:r>
        <w:rPr>
          <w:w w:val="105"/>
        </w:rPr>
        <w:t>Santos López A, Y Farfan Garcia MC (2009)”Insercción de academicas extranjeras a una universidad mexicana” en las VI Jornadas de Investigación en Educación: Investigación, protagonismo y conocimiento de los actores en el campo educativo. CIFFyH. UNC. 1,2 y,3 julio. Argentina</w:t>
      </w:r>
    </w:p>
    <w:p>
      <w:pPr>
        <w:pStyle w:val="BodyText"/>
        <w:spacing w:line="247" w:lineRule="auto"/>
        <w:ind w:left="802" w:right="104" w:hanging="278"/>
        <w:jc w:val="both"/>
      </w:pPr>
      <w:r>
        <w:rPr>
          <w:w w:val="105"/>
        </w:rPr>
        <w:t>Naime</w:t>
      </w:r>
      <w:r>
        <w:rPr>
          <w:spacing w:val="-10"/>
          <w:w w:val="105"/>
        </w:rPr>
        <w:t> </w:t>
      </w:r>
      <w:r>
        <w:rPr>
          <w:w w:val="105"/>
        </w:rPr>
        <w:t>Atala,</w:t>
      </w:r>
      <w:r>
        <w:rPr>
          <w:spacing w:val="-9"/>
          <w:w w:val="105"/>
        </w:rPr>
        <w:t> </w:t>
      </w:r>
      <w:r>
        <w:rPr>
          <w:w w:val="105"/>
        </w:rPr>
        <w:t>A.y</w:t>
      </w:r>
      <w:r>
        <w:rPr>
          <w:spacing w:val="-10"/>
          <w:w w:val="105"/>
        </w:rPr>
        <w:t> </w:t>
      </w:r>
      <w:r>
        <w:rPr>
          <w:w w:val="105"/>
        </w:rPr>
        <w:t>Santos</w:t>
      </w:r>
      <w:r>
        <w:rPr>
          <w:spacing w:val="-9"/>
          <w:w w:val="105"/>
        </w:rPr>
        <w:t> </w:t>
      </w:r>
      <w:r>
        <w:rPr>
          <w:w w:val="105"/>
        </w:rPr>
        <w:t>Lopez,</w:t>
      </w:r>
      <w:r>
        <w:rPr>
          <w:spacing w:val="-10"/>
          <w:w w:val="105"/>
        </w:rPr>
        <w:t> </w:t>
      </w:r>
      <w:r>
        <w:rPr>
          <w:w w:val="105"/>
        </w:rPr>
        <w:t>A.</w:t>
      </w:r>
      <w:r>
        <w:rPr>
          <w:spacing w:val="-10"/>
          <w:w w:val="105"/>
        </w:rPr>
        <w:t> </w:t>
      </w:r>
      <w:r>
        <w:rPr>
          <w:w w:val="105"/>
        </w:rPr>
        <w:t>(2004)</w:t>
      </w:r>
      <w:r>
        <w:rPr>
          <w:spacing w:val="-8"/>
          <w:w w:val="105"/>
        </w:rPr>
        <w:t> </w:t>
      </w:r>
      <w:r>
        <w:rPr>
          <w:w w:val="105"/>
        </w:rPr>
        <w:t>La</w:t>
      </w:r>
      <w:r>
        <w:rPr>
          <w:spacing w:val="-10"/>
          <w:w w:val="105"/>
        </w:rPr>
        <w:t> </w:t>
      </w:r>
      <w:r>
        <w:rPr>
          <w:w w:val="105"/>
        </w:rPr>
        <w:t>Universidad</w:t>
      </w:r>
      <w:r>
        <w:rPr>
          <w:spacing w:val="-9"/>
          <w:w w:val="105"/>
        </w:rPr>
        <w:t> </w:t>
      </w:r>
      <w:r>
        <w:rPr>
          <w:w w:val="105"/>
        </w:rPr>
        <w:t>Autónoma</w:t>
      </w:r>
      <w:r>
        <w:rPr>
          <w:spacing w:val="-10"/>
          <w:w w:val="105"/>
        </w:rPr>
        <w:t> </w:t>
      </w:r>
      <w:r>
        <w:rPr>
          <w:w w:val="105"/>
        </w:rPr>
        <w:t>del</w:t>
      </w:r>
      <w:r>
        <w:rPr>
          <w:spacing w:val="-10"/>
          <w:w w:val="105"/>
        </w:rPr>
        <w:t> </w:t>
      </w:r>
      <w:r>
        <w:rPr>
          <w:w w:val="105"/>
        </w:rPr>
        <w:t>Estado</w:t>
      </w:r>
      <w:r>
        <w:rPr>
          <w:spacing w:val="-9"/>
          <w:w w:val="105"/>
        </w:rPr>
        <w:t> </w:t>
      </w:r>
      <w:r>
        <w:rPr>
          <w:w w:val="105"/>
        </w:rPr>
        <w:t>de</w:t>
      </w:r>
      <w:r>
        <w:rPr>
          <w:spacing w:val="-10"/>
          <w:w w:val="105"/>
        </w:rPr>
        <w:t> </w:t>
      </w:r>
      <w:r>
        <w:rPr>
          <w:w w:val="105"/>
        </w:rPr>
        <w:t>México. De institución social a organización social: análisis del programa de estímulos al desempeño</w:t>
      </w:r>
      <w:r>
        <w:rPr>
          <w:spacing w:val="-8"/>
          <w:w w:val="105"/>
        </w:rPr>
        <w:t> </w:t>
      </w:r>
      <w:r>
        <w:rPr>
          <w:w w:val="105"/>
        </w:rPr>
        <w:t>del</w:t>
      </w:r>
      <w:r>
        <w:rPr>
          <w:spacing w:val="-11"/>
          <w:w w:val="105"/>
        </w:rPr>
        <w:t> </w:t>
      </w:r>
      <w:r>
        <w:rPr>
          <w:w w:val="105"/>
        </w:rPr>
        <w:t>personal</w:t>
      </w:r>
      <w:r>
        <w:rPr>
          <w:spacing w:val="-11"/>
          <w:w w:val="105"/>
        </w:rPr>
        <w:t> </w:t>
      </w:r>
      <w:r>
        <w:rPr>
          <w:w w:val="105"/>
        </w:rPr>
        <w:t>docente,</w:t>
      </w:r>
      <w:r>
        <w:rPr>
          <w:spacing w:val="-10"/>
          <w:w w:val="105"/>
        </w:rPr>
        <w:t> </w:t>
      </w:r>
      <w:r>
        <w:rPr>
          <w:w w:val="105"/>
        </w:rPr>
        <w:t>desde</w:t>
      </w:r>
      <w:r>
        <w:rPr>
          <w:spacing w:val="-9"/>
          <w:w w:val="105"/>
        </w:rPr>
        <w:t> </w:t>
      </w:r>
      <w:r>
        <w:rPr>
          <w:w w:val="105"/>
        </w:rPr>
        <w:t>la</w:t>
      </w:r>
      <w:r>
        <w:rPr>
          <w:spacing w:val="-9"/>
          <w:w w:val="105"/>
        </w:rPr>
        <w:t> </w:t>
      </w:r>
      <w:r>
        <w:rPr>
          <w:w w:val="105"/>
        </w:rPr>
        <w:t>perspectiva</w:t>
      </w:r>
      <w:r>
        <w:rPr>
          <w:spacing w:val="-10"/>
          <w:w w:val="105"/>
        </w:rPr>
        <w:t> </w:t>
      </w:r>
      <w:r>
        <w:rPr>
          <w:w w:val="105"/>
        </w:rPr>
        <w:t>de</w:t>
      </w:r>
      <w:r>
        <w:rPr>
          <w:spacing w:val="-9"/>
          <w:w w:val="105"/>
        </w:rPr>
        <w:t> </w:t>
      </w:r>
      <w:r>
        <w:rPr>
          <w:w w:val="105"/>
        </w:rPr>
        <w:t>los</w:t>
      </w:r>
      <w:r>
        <w:rPr>
          <w:spacing w:val="-10"/>
          <w:w w:val="105"/>
        </w:rPr>
        <w:t> </w:t>
      </w:r>
      <w:r>
        <w:rPr>
          <w:w w:val="105"/>
        </w:rPr>
        <w:t>académicos.</w:t>
      </w:r>
      <w:r>
        <w:rPr>
          <w:spacing w:val="-10"/>
          <w:w w:val="105"/>
        </w:rPr>
        <w:t> </w:t>
      </w:r>
      <w:r>
        <w:rPr>
          <w:w w:val="105"/>
        </w:rPr>
        <w:t>Memoria</w:t>
      </w:r>
      <w:r>
        <w:rPr>
          <w:spacing w:val="-9"/>
          <w:w w:val="105"/>
        </w:rPr>
        <w:t> </w:t>
      </w:r>
      <w:r>
        <w:rPr>
          <w:w w:val="105"/>
        </w:rPr>
        <w:t>del 1er</w:t>
      </w:r>
      <w:r>
        <w:rPr>
          <w:spacing w:val="-13"/>
          <w:w w:val="105"/>
        </w:rPr>
        <w:t> </w:t>
      </w:r>
      <w:r>
        <w:rPr>
          <w:w w:val="105"/>
        </w:rPr>
        <w:t>Foro</w:t>
      </w:r>
      <w:r>
        <w:rPr>
          <w:spacing w:val="-13"/>
          <w:w w:val="105"/>
        </w:rPr>
        <w:t> </w:t>
      </w:r>
      <w:r>
        <w:rPr>
          <w:w w:val="105"/>
        </w:rPr>
        <w:t>regional:</w:t>
      </w:r>
      <w:r>
        <w:rPr>
          <w:spacing w:val="-13"/>
          <w:w w:val="105"/>
        </w:rPr>
        <w:t> </w:t>
      </w:r>
      <w:r>
        <w:rPr>
          <w:w w:val="105"/>
        </w:rPr>
        <w:t>Educación:</w:t>
      </w:r>
      <w:r>
        <w:rPr>
          <w:spacing w:val="-14"/>
          <w:w w:val="105"/>
        </w:rPr>
        <w:t> </w:t>
      </w:r>
      <w:r>
        <w:rPr>
          <w:w w:val="105"/>
        </w:rPr>
        <w:t>historia,</w:t>
      </w:r>
      <w:r>
        <w:rPr>
          <w:spacing w:val="-12"/>
          <w:w w:val="105"/>
        </w:rPr>
        <w:t> </w:t>
      </w:r>
      <w:r>
        <w:rPr>
          <w:w w:val="105"/>
        </w:rPr>
        <w:t>políticas</w:t>
      </w:r>
      <w:r>
        <w:rPr>
          <w:spacing w:val="-11"/>
          <w:w w:val="105"/>
        </w:rPr>
        <w:t> </w:t>
      </w:r>
      <w:r>
        <w:rPr>
          <w:w w:val="105"/>
        </w:rPr>
        <w:t>y</w:t>
      </w:r>
      <w:r>
        <w:rPr>
          <w:spacing w:val="-14"/>
          <w:w w:val="105"/>
        </w:rPr>
        <w:t> </w:t>
      </w:r>
      <w:r>
        <w:rPr>
          <w:w w:val="105"/>
        </w:rPr>
        <w:t>procesos</w:t>
      </w:r>
      <w:r>
        <w:rPr>
          <w:spacing w:val="-13"/>
          <w:w w:val="105"/>
        </w:rPr>
        <w:t> </w:t>
      </w:r>
      <w:r>
        <w:rPr>
          <w:w w:val="105"/>
        </w:rPr>
        <w:t>educativos.</w:t>
      </w:r>
      <w:r>
        <w:rPr>
          <w:spacing w:val="-14"/>
          <w:w w:val="105"/>
        </w:rPr>
        <w:t> </w:t>
      </w:r>
      <w:r>
        <w:rPr>
          <w:w w:val="105"/>
        </w:rPr>
        <w:t>24</w:t>
      </w:r>
      <w:r>
        <w:rPr>
          <w:spacing w:val="-13"/>
          <w:w w:val="105"/>
        </w:rPr>
        <w:t> </w:t>
      </w:r>
      <w:r>
        <w:rPr>
          <w:w w:val="105"/>
        </w:rPr>
        <w:t>y</w:t>
      </w:r>
      <w:r>
        <w:rPr>
          <w:spacing w:val="-14"/>
          <w:w w:val="105"/>
        </w:rPr>
        <w:t> </w:t>
      </w:r>
      <w:r>
        <w:rPr>
          <w:w w:val="105"/>
        </w:rPr>
        <w:t>25</w:t>
      </w:r>
      <w:r>
        <w:rPr>
          <w:spacing w:val="-12"/>
          <w:w w:val="105"/>
        </w:rPr>
        <w:t> </w:t>
      </w:r>
      <w:r>
        <w:rPr>
          <w:w w:val="105"/>
        </w:rPr>
        <w:t>de</w:t>
      </w:r>
      <w:r>
        <w:rPr>
          <w:spacing w:val="-13"/>
          <w:w w:val="105"/>
        </w:rPr>
        <w:t> </w:t>
      </w:r>
      <w:r>
        <w:rPr>
          <w:w w:val="105"/>
        </w:rPr>
        <w:t>junio de</w:t>
      </w:r>
      <w:r>
        <w:rPr>
          <w:spacing w:val="-17"/>
          <w:w w:val="105"/>
        </w:rPr>
        <w:t> </w:t>
      </w:r>
      <w:r>
        <w:rPr>
          <w:w w:val="105"/>
        </w:rPr>
        <w:t>2004.</w:t>
      </w:r>
    </w:p>
    <w:p>
      <w:pPr>
        <w:pStyle w:val="BodyText"/>
        <w:spacing w:line="247" w:lineRule="auto"/>
        <w:ind w:left="802" w:right="103" w:hanging="278"/>
        <w:jc w:val="both"/>
      </w:pPr>
      <w:r>
        <w:rPr>
          <w:w w:val="105"/>
        </w:rPr>
        <w:t>Santos, López, A. (1997) O admistrador da universidade Autónoma do Estado do</w:t>
      </w:r>
      <w:r>
        <w:rPr>
          <w:spacing w:val="-27"/>
          <w:w w:val="105"/>
        </w:rPr>
        <w:t> </w:t>
      </w:r>
      <w:r>
        <w:rPr>
          <w:w w:val="105"/>
        </w:rPr>
        <w:t>México: presente</w:t>
      </w:r>
      <w:r>
        <w:rPr>
          <w:spacing w:val="-8"/>
          <w:w w:val="105"/>
        </w:rPr>
        <w:t> </w:t>
      </w:r>
      <w:r>
        <w:rPr>
          <w:w w:val="105"/>
        </w:rPr>
        <w:t>y</w:t>
      </w:r>
      <w:r>
        <w:rPr>
          <w:spacing w:val="-8"/>
          <w:w w:val="105"/>
        </w:rPr>
        <w:t> </w:t>
      </w:r>
      <w:r>
        <w:rPr>
          <w:w w:val="105"/>
        </w:rPr>
        <w:t>futuro</w:t>
      </w:r>
      <w:r>
        <w:rPr>
          <w:spacing w:val="-7"/>
          <w:w w:val="105"/>
        </w:rPr>
        <w:t> </w:t>
      </w:r>
      <w:r>
        <w:rPr>
          <w:w w:val="105"/>
        </w:rPr>
        <w:t>em</w:t>
      </w:r>
      <w:r>
        <w:rPr>
          <w:spacing w:val="-8"/>
          <w:w w:val="105"/>
        </w:rPr>
        <w:t> </w:t>
      </w:r>
      <w:r>
        <w:rPr>
          <w:w w:val="105"/>
        </w:rPr>
        <w:t>construcao</w:t>
      </w:r>
      <w:r>
        <w:rPr>
          <w:spacing w:val="-7"/>
          <w:w w:val="105"/>
        </w:rPr>
        <w:t> </w:t>
      </w:r>
      <w:r>
        <w:rPr>
          <w:w w:val="105"/>
        </w:rPr>
        <w:t>na</w:t>
      </w:r>
      <w:r>
        <w:rPr>
          <w:spacing w:val="-7"/>
          <w:w w:val="105"/>
        </w:rPr>
        <w:t> </w:t>
      </w:r>
      <w:r>
        <w:rPr>
          <w:w w:val="105"/>
        </w:rPr>
        <w:t>visao</w:t>
      </w:r>
      <w:r>
        <w:rPr>
          <w:spacing w:val="-7"/>
          <w:w w:val="105"/>
        </w:rPr>
        <w:t> </w:t>
      </w:r>
      <w:r>
        <w:rPr>
          <w:w w:val="105"/>
        </w:rPr>
        <w:t>de</w:t>
      </w:r>
      <w:r>
        <w:rPr>
          <w:spacing w:val="-8"/>
          <w:w w:val="105"/>
        </w:rPr>
        <w:t> </w:t>
      </w:r>
      <w:r>
        <w:rPr>
          <w:w w:val="105"/>
        </w:rPr>
        <w:t>dirigentes,</w:t>
      </w:r>
      <w:r>
        <w:rPr>
          <w:spacing w:val="-8"/>
          <w:w w:val="105"/>
        </w:rPr>
        <w:t> </w:t>
      </w:r>
      <w:r>
        <w:rPr>
          <w:w w:val="105"/>
        </w:rPr>
        <w:t>pesquisadores</w:t>
      </w:r>
      <w:r>
        <w:rPr>
          <w:spacing w:val="-8"/>
          <w:w w:val="105"/>
        </w:rPr>
        <w:t> </w:t>
      </w:r>
      <w:r>
        <w:rPr>
          <w:w w:val="105"/>
        </w:rPr>
        <w:t>e</w:t>
      </w:r>
      <w:r>
        <w:rPr>
          <w:spacing w:val="-8"/>
          <w:w w:val="105"/>
        </w:rPr>
        <w:t> </w:t>
      </w:r>
      <w:r>
        <w:rPr>
          <w:w w:val="105"/>
        </w:rPr>
        <w:t>profesores</w:t>
      </w:r>
      <w:r>
        <w:rPr>
          <w:spacing w:val="-8"/>
          <w:w w:val="105"/>
        </w:rPr>
        <w:t> </w:t>
      </w:r>
      <w:r>
        <w:rPr>
          <w:w w:val="105"/>
        </w:rPr>
        <w:t>de tempo</w:t>
      </w:r>
      <w:r>
        <w:rPr>
          <w:spacing w:val="-19"/>
          <w:w w:val="105"/>
        </w:rPr>
        <w:t> </w:t>
      </w:r>
      <w:r>
        <w:rPr>
          <w:w w:val="105"/>
        </w:rPr>
        <w:t>integral.</w:t>
      </w:r>
      <w:r>
        <w:rPr>
          <w:spacing w:val="-20"/>
          <w:w w:val="105"/>
        </w:rPr>
        <w:t> </w:t>
      </w:r>
      <w:r>
        <w:rPr>
          <w:w w:val="105"/>
        </w:rPr>
        <w:t>Tese</w:t>
      </w:r>
      <w:r>
        <w:rPr>
          <w:spacing w:val="-20"/>
          <w:w w:val="105"/>
        </w:rPr>
        <w:t> </w:t>
      </w:r>
      <w:r>
        <w:rPr>
          <w:w w:val="105"/>
        </w:rPr>
        <w:t>doutorado.</w:t>
      </w:r>
      <w:r>
        <w:rPr>
          <w:spacing w:val="-21"/>
          <w:w w:val="105"/>
        </w:rPr>
        <w:t> </w:t>
      </w:r>
      <w:r>
        <w:rPr>
          <w:w w:val="105"/>
        </w:rPr>
        <w:t>Faculdade</w:t>
      </w:r>
      <w:r>
        <w:rPr>
          <w:spacing w:val="-21"/>
          <w:w w:val="105"/>
        </w:rPr>
        <w:t> </w:t>
      </w:r>
      <w:r>
        <w:rPr>
          <w:w w:val="105"/>
        </w:rPr>
        <w:t>de</w:t>
      </w:r>
      <w:r>
        <w:rPr>
          <w:spacing w:val="-21"/>
          <w:w w:val="105"/>
        </w:rPr>
        <w:t> </w:t>
      </w:r>
      <w:r>
        <w:rPr>
          <w:w w:val="105"/>
        </w:rPr>
        <w:t>Educacao.</w:t>
      </w:r>
      <w:r>
        <w:rPr>
          <w:spacing w:val="-21"/>
          <w:w w:val="105"/>
        </w:rPr>
        <w:t> </w:t>
      </w:r>
      <w:r>
        <w:rPr>
          <w:w w:val="105"/>
        </w:rPr>
        <w:t>Brasil.</w:t>
      </w:r>
      <w:r>
        <w:rPr>
          <w:spacing w:val="-21"/>
          <w:w w:val="105"/>
        </w:rPr>
        <w:t> </w:t>
      </w:r>
      <w:r>
        <w:rPr>
          <w:w w:val="105"/>
        </w:rPr>
        <w:t>UNICAMP.</w:t>
      </w:r>
    </w:p>
    <w:p>
      <w:pPr>
        <w:pStyle w:val="BodyText"/>
        <w:spacing w:line="247" w:lineRule="auto"/>
        <w:ind w:left="802" w:right="102" w:hanging="278"/>
        <w:jc w:val="both"/>
      </w:pPr>
      <w:r>
        <w:rPr>
          <w:w w:val="105"/>
        </w:rPr>
        <w:t>Santos</w:t>
      </w:r>
      <w:r>
        <w:rPr>
          <w:spacing w:val="-5"/>
          <w:w w:val="105"/>
        </w:rPr>
        <w:t> </w:t>
      </w:r>
      <w:r>
        <w:rPr>
          <w:w w:val="105"/>
        </w:rPr>
        <w:t>López,</w:t>
      </w:r>
      <w:r>
        <w:rPr>
          <w:spacing w:val="-5"/>
          <w:w w:val="105"/>
        </w:rPr>
        <w:t> </w:t>
      </w:r>
      <w:r>
        <w:rPr>
          <w:w w:val="105"/>
        </w:rPr>
        <w:t>A.</w:t>
      </w:r>
      <w:r>
        <w:rPr>
          <w:spacing w:val="-4"/>
          <w:w w:val="105"/>
        </w:rPr>
        <w:t> </w:t>
      </w:r>
      <w:r>
        <w:rPr>
          <w:w w:val="105"/>
        </w:rPr>
        <w:t>y</w:t>
      </w:r>
      <w:r>
        <w:rPr>
          <w:spacing w:val="-5"/>
          <w:w w:val="105"/>
        </w:rPr>
        <w:t> </w:t>
      </w:r>
      <w:r>
        <w:rPr>
          <w:w w:val="105"/>
        </w:rPr>
        <w:t>Roman,</w:t>
      </w:r>
      <w:r>
        <w:rPr>
          <w:spacing w:val="-5"/>
          <w:w w:val="105"/>
        </w:rPr>
        <w:t> </w:t>
      </w:r>
      <w:r>
        <w:rPr>
          <w:w w:val="105"/>
        </w:rPr>
        <w:t>M.</w:t>
      </w:r>
      <w:r>
        <w:rPr>
          <w:spacing w:val="-5"/>
          <w:w w:val="105"/>
        </w:rPr>
        <w:t> </w:t>
      </w:r>
      <w:r>
        <w:rPr>
          <w:w w:val="105"/>
        </w:rPr>
        <w:t>(2000)</w:t>
      </w:r>
      <w:r>
        <w:rPr>
          <w:spacing w:val="-5"/>
          <w:w w:val="105"/>
        </w:rPr>
        <w:t> </w:t>
      </w:r>
      <w:r>
        <w:rPr>
          <w:w w:val="105"/>
        </w:rPr>
        <w:t>The</w:t>
      </w:r>
      <w:r>
        <w:rPr>
          <w:spacing w:val="-5"/>
          <w:w w:val="105"/>
        </w:rPr>
        <w:t> </w:t>
      </w:r>
      <w:r>
        <w:rPr>
          <w:w w:val="105"/>
        </w:rPr>
        <w:t>Human</w:t>
      </w:r>
      <w:r>
        <w:rPr>
          <w:spacing w:val="-5"/>
          <w:w w:val="105"/>
        </w:rPr>
        <w:t> </w:t>
      </w:r>
      <w:r>
        <w:rPr>
          <w:w w:val="105"/>
        </w:rPr>
        <w:t>capital</w:t>
      </w:r>
      <w:r>
        <w:rPr>
          <w:spacing w:val="-4"/>
          <w:w w:val="105"/>
        </w:rPr>
        <w:t> </w:t>
      </w:r>
      <w:r>
        <w:rPr>
          <w:w w:val="105"/>
        </w:rPr>
        <w:t>introspection</w:t>
      </w:r>
      <w:r>
        <w:rPr>
          <w:spacing w:val="-5"/>
          <w:w w:val="105"/>
        </w:rPr>
        <w:t> </w:t>
      </w:r>
      <w:r>
        <w:rPr>
          <w:w w:val="105"/>
        </w:rPr>
        <w:t>of</w:t>
      </w:r>
      <w:r>
        <w:rPr>
          <w:spacing w:val="-6"/>
          <w:w w:val="105"/>
        </w:rPr>
        <w:t> </w:t>
      </w:r>
      <w:r>
        <w:rPr>
          <w:w w:val="105"/>
        </w:rPr>
        <w:t>psichology:</w:t>
      </w:r>
      <w:r>
        <w:rPr>
          <w:spacing w:val="-5"/>
          <w:w w:val="105"/>
        </w:rPr>
        <w:t> </w:t>
      </w:r>
      <w:r>
        <w:rPr>
          <w:w w:val="105"/>
        </w:rPr>
        <w:t>The case</w:t>
      </w:r>
      <w:r>
        <w:rPr>
          <w:spacing w:val="-10"/>
          <w:w w:val="105"/>
        </w:rPr>
        <w:t> </w:t>
      </w:r>
      <w:r>
        <w:rPr>
          <w:w w:val="105"/>
        </w:rPr>
        <w:t>of</w:t>
      </w:r>
      <w:r>
        <w:rPr>
          <w:spacing w:val="-10"/>
          <w:w w:val="105"/>
        </w:rPr>
        <w:t> </w:t>
      </w:r>
      <w:r>
        <w:rPr>
          <w:w w:val="105"/>
        </w:rPr>
        <w:t>the</w:t>
      </w:r>
      <w:r>
        <w:rPr>
          <w:spacing w:val="-10"/>
          <w:w w:val="105"/>
        </w:rPr>
        <w:t> </w:t>
      </w:r>
      <w:r>
        <w:rPr>
          <w:w w:val="105"/>
        </w:rPr>
        <w:t>Autónomus</w:t>
      </w:r>
      <w:r>
        <w:rPr>
          <w:spacing w:val="-11"/>
          <w:w w:val="105"/>
        </w:rPr>
        <w:t> </w:t>
      </w:r>
      <w:r>
        <w:rPr>
          <w:w w:val="105"/>
        </w:rPr>
        <w:t>of</w:t>
      </w:r>
      <w:r>
        <w:rPr>
          <w:spacing w:val="-10"/>
          <w:w w:val="105"/>
        </w:rPr>
        <w:t> </w:t>
      </w:r>
      <w:r>
        <w:rPr>
          <w:w w:val="105"/>
        </w:rPr>
        <w:t>University</w:t>
      </w:r>
      <w:r>
        <w:rPr>
          <w:spacing w:val="-10"/>
          <w:w w:val="105"/>
        </w:rPr>
        <w:t> </w:t>
      </w:r>
      <w:r>
        <w:rPr>
          <w:w w:val="105"/>
        </w:rPr>
        <w:t>of</w:t>
      </w:r>
      <w:r>
        <w:rPr>
          <w:spacing w:val="-10"/>
          <w:w w:val="105"/>
        </w:rPr>
        <w:t> </w:t>
      </w:r>
      <w:r>
        <w:rPr>
          <w:w w:val="105"/>
        </w:rPr>
        <w:t>State</w:t>
      </w:r>
      <w:r>
        <w:rPr>
          <w:spacing w:val="-10"/>
          <w:w w:val="105"/>
        </w:rPr>
        <w:t> </w:t>
      </w:r>
      <w:r>
        <w:rPr>
          <w:w w:val="105"/>
        </w:rPr>
        <w:t>of</w:t>
      </w:r>
      <w:r>
        <w:rPr>
          <w:spacing w:val="-10"/>
          <w:w w:val="105"/>
        </w:rPr>
        <w:t> </w:t>
      </w:r>
      <w:r>
        <w:rPr>
          <w:w w:val="105"/>
        </w:rPr>
        <w:t>México.31626.04.</w:t>
      </w:r>
      <w:r>
        <w:rPr>
          <w:spacing w:val="-11"/>
          <w:w w:val="105"/>
        </w:rPr>
        <w:t> </w:t>
      </w:r>
      <w:r>
        <w:rPr>
          <w:w w:val="105"/>
        </w:rPr>
        <w:t>Journal</w:t>
      </w:r>
      <w:r>
        <w:rPr>
          <w:spacing w:val="-12"/>
          <w:w w:val="105"/>
        </w:rPr>
        <w:t> </w:t>
      </w:r>
      <w:r>
        <w:rPr>
          <w:w w:val="105"/>
        </w:rPr>
        <w:t>International de Psychologie. Résumés du XXVII Congrès International de Psychologie. Stockholm. Suède, 23-28</w:t>
      </w:r>
      <w:r>
        <w:rPr>
          <w:spacing w:val="-43"/>
          <w:w w:val="105"/>
        </w:rPr>
        <w:t> </w:t>
      </w:r>
      <w:r>
        <w:rPr>
          <w:w w:val="105"/>
        </w:rPr>
        <w:t>juillet.</w:t>
      </w:r>
    </w:p>
    <w:p>
      <w:pPr>
        <w:pStyle w:val="BodyText"/>
        <w:rPr>
          <w:sz w:val="20"/>
        </w:rPr>
      </w:pPr>
    </w:p>
    <w:p>
      <w:pPr>
        <w:pStyle w:val="BodyText"/>
        <w:rPr>
          <w:sz w:val="20"/>
        </w:rPr>
      </w:pPr>
    </w:p>
    <w:p>
      <w:pPr>
        <w:pStyle w:val="BodyText"/>
        <w:spacing w:before="5"/>
        <w:rPr>
          <w:sz w:val="21"/>
        </w:rPr>
      </w:pPr>
      <w:r>
        <w:rPr/>
        <w:drawing>
          <wp:anchor distT="0" distB="0" distL="0" distR="0" allowOverlap="1" layoutInCell="1" locked="0" behindDoc="0" simplePos="0" relativeHeight="11080">
            <wp:simplePos x="0" y="0"/>
            <wp:positionH relativeFrom="page">
              <wp:posOffset>1400555</wp:posOffset>
            </wp:positionH>
            <wp:positionV relativeFrom="paragraph">
              <wp:posOffset>190408</wp:posOffset>
            </wp:positionV>
            <wp:extent cx="5109210" cy="43434"/>
            <wp:effectExtent l="0" t="0" r="0" b="0"/>
            <wp:wrapTopAndBottom/>
            <wp:docPr id="549" name="image6.png" descr=""/>
            <wp:cNvGraphicFramePr>
              <a:graphicFrameLocks noChangeAspect="1"/>
            </wp:cNvGraphicFramePr>
            <a:graphic>
              <a:graphicData uri="http://schemas.openxmlformats.org/drawingml/2006/picture">
                <pic:pic>
                  <pic:nvPicPr>
                    <pic:cNvPr id="550" name="image6.png"/>
                    <pic:cNvPicPr/>
                  </pic:nvPicPr>
                  <pic:blipFill>
                    <a:blip r:embed="rId31" cstate="print"/>
                    <a:stretch>
                      <a:fillRect/>
                    </a:stretch>
                  </pic:blipFill>
                  <pic:spPr>
                    <a:xfrm>
                      <a:off x="0" y="0"/>
                      <a:ext cx="5109210" cy="43434"/>
                    </a:xfrm>
                    <a:prstGeom prst="rect">
                      <a:avLst/>
                    </a:prstGeom>
                  </pic:spPr>
                </pic:pic>
              </a:graphicData>
            </a:graphic>
          </wp:anchor>
        </w:drawing>
      </w:r>
    </w:p>
    <w:p>
      <w:pPr>
        <w:pStyle w:val="Heading3"/>
        <w:ind w:right="271"/>
      </w:pPr>
      <w:r>
        <w:rPr/>
        <w:t>285</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391" w:right="513" w:hanging="278"/>
        <w:jc w:val="both"/>
      </w:pPr>
      <w:r>
        <w:rPr>
          <w:w w:val="105"/>
        </w:rPr>
        <w:t>Santos López, A. (2000) El académico en la UAEM. Inversión y recuperación de los recursos humanos. Cuadernos de investigación Nº 13. UAEM. Toluca, Méx.ISBN:968- 835-548-8.</w:t>
      </w:r>
    </w:p>
    <w:p>
      <w:pPr>
        <w:pStyle w:val="BodyText"/>
        <w:spacing w:line="247" w:lineRule="auto"/>
        <w:ind w:left="392" w:right="515" w:hanging="278"/>
        <w:jc w:val="both"/>
      </w:pPr>
      <w:r>
        <w:rPr>
          <w:w w:val="105"/>
        </w:rPr>
        <w:t>Santos</w:t>
      </w:r>
      <w:r>
        <w:rPr>
          <w:spacing w:val="-4"/>
          <w:w w:val="105"/>
        </w:rPr>
        <w:t> </w:t>
      </w:r>
      <w:r>
        <w:rPr>
          <w:w w:val="105"/>
        </w:rPr>
        <w:t>López,</w:t>
      </w:r>
      <w:r>
        <w:rPr>
          <w:spacing w:val="-4"/>
          <w:w w:val="105"/>
        </w:rPr>
        <w:t> </w:t>
      </w:r>
      <w:r>
        <w:rPr>
          <w:w w:val="105"/>
        </w:rPr>
        <w:t>A.</w:t>
      </w:r>
      <w:r>
        <w:rPr>
          <w:spacing w:val="-4"/>
          <w:w w:val="105"/>
        </w:rPr>
        <w:t> </w:t>
      </w:r>
      <w:r>
        <w:rPr>
          <w:w w:val="105"/>
        </w:rPr>
        <w:t>(2000)</w:t>
      </w:r>
      <w:r>
        <w:rPr>
          <w:spacing w:val="-5"/>
          <w:w w:val="105"/>
        </w:rPr>
        <w:t> </w:t>
      </w:r>
      <w:r>
        <w:rPr>
          <w:w w:val="105"/>
        </w:rPr>
        <w:t>Plan</w:t>
      </w:r>
      <w:r>
        <w:rPr>
          <w:spacing w:val="-4"/>
          <w:w w:val="105"/>
        </w:rPr>
        <w:t> </w:t>
      </w:r>
      <w:r>
        <w:rPr>
          <w:w w:val="105"/>
        </w:rPr>
        <w:t>de</w:t>
      </w:r>
      <w:r>
        <w:rPr>
          <w:spacing w:val="-4"/>
          <w:w w:val="105"/>
        </w:rPr>
        <w:t> </w:t>
      </w:r>
      <w:r>
        <w:rPr>
          <w:w w:val="105"/>
        </w:rPr>
        <w:t>vida</w:t>
      </w:r>
      <w:r>
        <w:rPr>
          <w:spacing w:val="-4"/>
          <w:w w:val="105"/>
        </w:rPr>
        <w:t> </w:t>
      </w:r>
      <w:r>
        <w:rPr>
          <w:w w:val="105"/>
        </w:rPr>
        <w:t>contra</w:t>
      </w:r>
      <w:r>
        <w:rPr>
          <w:spacing w:val="-5"/>
          <w:w w:val="105"/>
        </w:rPr>
        <w:t> </w:t>
      </w:r>
      <w:r>
        <w:rPr>
          <w:w w:val="105"/>
        </w:rPr>
        <w:t>envejecimiento</w:t>
      </w:r>
      <w:r>
        <w:rPr>
          <w:spacing w:val="-4"/>
          <w:w w:val="105"/>
        </w:rPr>
        <w:t> </w:t>
      </w:r>
      <w:r>
        <w:rPr>
          <w:w w:val="105"/>
        </w:rPr>
        <w:t>y</w:t>
      </w:r>
      <w:r>
        <w:rPr>
          <w:spacing w:val="-5"/>
          <w:w w:val="105"/>
        </w:rPr>
        <w:t> </w:t>
      </w:r>
      <w:r>
        <w:rPr>
          <w:w w:val="105"/>
        </w:rPr>
        <w:t>renovación</w:t>
      </w:r>
      <w:r>
        <w:rPr>
          <w:spacing w:val="-5"/>
          <w:w w:val="105"/>
        </w:rPr>
        <w:t> </w:t>
      </w:r>
      <w:r>
        <w:rPr>
          <w:w w:val="105"/>
        </w:rPr>
        <w:t>en</w:t>
      </w:r>
      <w:r>
        <w:rPr>
          <w:spacing w:val="-4"/>
          <w:w w:val="105"/>
        </w:rPr>
        <w:t> </w:t>
      </w:r>
      <w:r>
        <w:rPr>
          <w:w w:val="105"/>
        </w:rPr>
        <w:t>los</w:t>
      </w:r>
      <w:r>
        <w:rPr>
          <w:spacing w:val="-4"/>
          <w:w w:val="105"/>
        </w:rPr>
        <w:t> </w:t>
      </w:r>
      <w:r>
        <w:rPr>
          <w:w w:val="105"/>
        </w:rPr>
        <w:t>claustros académicos.</w:t>
      </w:r>
      <w:r>
        <w:rPr>
          <w:spacing w:val="-3"/>
          <w:w w:val="105"/>
        </w:rPr>
        <w:t> </w:t>
      </w:r>
      <w:r>
        <w:rPr>
          <w:w w:val="105"/>
        </w:rPr>
        <w:t>Revista</w:t>
      </w:r>
      <w:r>
        <w:rPr>
          <w:spacing w:val="-5"/>
          <w:w w:val="105"/>
        </w:rPr>
        <w:t> </w:t>
      </w:r>
      <w:r>
        <w:rPr>
          <w:w w:val="105"/>
        </w:rPr>
        <w:t>CULTUS.</w:t>
      </w:r>
      <w:r>
        <w:rPr>
          <w:spacing w:val="-4"/>
          <w:w w:val="105"/>
        </w:rPr>
        <w:t> </w:t>
      </w:r>
      <w:r>
        <w:rPr>
          <w:w w:val="105"/>
        </w:rPr>
        <w:t>Año</w:t>
      </w:r>
      <w:r>
        <w:rPr>
          <w:spacing w:val="-4"/>
          <w:w w:val="105"/>
        </w:rPr>
        <w:t> </w:t>
      </w:r>
      <w:r>
        <w:rPr>
          <w:w w:val="105"/>
        </w:rPr>
        <w:t>2,</w:t>
      </w:r>
      <w:r>
        <w:rPr>
          <w:spacing w:val="-4"/>
          <w:w w:val="105"/>
        </w:rPr>
        <w:t> </w:t>
      </w:r>
      <w:r>
        <w:rPr>
          <w:w w:val="105"/>
        </w:rPr>
        <w:t>Vol.1.</w:t>
      </w:r>
      <w:r>
        <w:rPr>
          <w:spacing w:val="-4"/>
          <w:w w:val="105"/>
        </w:rPr>
        <w:t> </w:t>
      </w:r>
      <w:r>
        <w:rPr>
          <w:w w:val="105"/>
        </w:rPr>
        <w:t>No.</w:t>
      </w:r>
      <w:r>
        <w:rPr>
          <w:spacing w:val="-4"/>
          <w:w w:val="105"/>
        </w:rPr>
        <w:t> </w:t>
      </w:r>
      <w:r>
        <w:rPr>
          <w:w w:val="105"/>
        </w:rPr>
        <w:t>5</w:t>
      </w:r>
      <w:r>
        <w:rPr>
          <w:spacing w:val="-4"/>
          <w:w w:val="105"/>
        </w:rPr>
        <w:t> </w:t>
      </w:r>
      <w:r>
        <w:rPr>
          <w:w w:val="105"/>
        </w:rPr>
        <w:t>sep.-dic.</w:t>
      </w:r>
      <w:r>
        <w:rPr>
          <w:spacing w:val="-4"/>
          <w:w w:val="105"/>
        </w:rPr>
        <w:t> </w:t>
      </w:r>
      <w:r>
        <w:rPr>
          <w:w w:val="105"/>
        </w:rPr>
        <w:t>UAEM</w:t>
      </w:r>
      <w:r>
        <w:rPr>
          <w:spacing w:val="-4"/>
          <w:w w:val="105"/>
        </w:rPr>
        <w:t> </w:t>
      </w:r>
      <w:r>
        <w:rPr>
          <w:w w:val="105"/>
        </w:rPr>
        <w:t>.</w:t>
      </w:r>
      <w:r>
        <w:rPr>
          <w:spacing w:val="-4"/>
          <w:w w:val="105"/>
        </w:rPr>
        <w:t> </w:t>
      </w:r>
      <w:r>
        <w:rPr>
          <w:w w:val="105"/>
        </w:rPr>
        <w:t>Toluca,</w:t>
      </w:r>
      <w:r>
        <w:rPr>
          <w:spacing w:val="-4"/>
          <w:w w:val="105"/>
        </w:rPr>
        <w:t> </w:t>
      </w:r>
      <w:r>
        <w:rPr>
          <w:w w:val="105"/>
        </w:rPr>
        <w:t>México.</w:t>
      </w:r>
      <w:r>
        <w:rPr>
          <w:spacing w:val="-4"/>
          <w:w w:val="105"/>
        </w:rPr>
        <w:t> </w:t>
      </w:r>
      <w:r>
        <w:rPr>
          <w:w w:val="105"/>
        </w:rPr>
        <w:t>pp. 55-59.</w:t>
      </w:r>
    </w:p>
    <w:p>
      <w:pPr>
        <w:pStyle w:val="BodyText"/>
        <w:spacing w:line="247" w:lineRule="auto"/>
        <w:ind w:left="392" w:right="514" w:hanging="278"/>
        <w:jc w:val="both"/>
      </w:pPr>
      <w:r>
        <w:rPr>
          <w:w w:val="105"/>
        </w:rPr>
        <w:t>Santos López, A. (2000) Envejecimiento y renovación de los claustros académicos fortalezas de las universidades, en la agenda del siglo XXI. Mesa G. Formación de académicos. Memorias del primer congreso nacional sobre Retos y expectativas de la educación en México. UDG. </w:t>
      </w:r>
      <w:hyperlink r:id="rId88">
        <w:r>
          <w:rPr>
            <w:w w:val="105"/>
          </w:rPr>
          <w:t>http://148.202.89.6/memorias/banner.html.</w:t>
        </w:r>
      </w:hyperlink>
    </w:p>
    <w:p>
      <w:pPr>
        <w:pStyle w:val="BodyText"/>
        <w:spacing w:line="247" w:lineRule="auto"/>
        <w:ind w:left="392" w:right="514" w:hanging="278"/>
        <w:jc w:val="both"/>
      </w:pPr>
      <w:r>
        <w:rPr>
          <w:w w:val="105"/>
        </w:rPr>
        <w:t>Santos López, A. y Roman, M. y Hernandez, D. M. (2002) Los académicos en la UAEM. Memorias del Congreso Internacional E&amp;D: “Educación y desarrollo para el futuro del mundo”. 4 y 5 de septiembre de 2002. Boca del río Veracruz, México.</w:t>
      </w:r>
    </w:p>
    <w:p>
      <w:pPr>
        <w:pStyle w:val="BodyText"/>
        <w:spacing w:line="247" w:lineRule="auto"/>
        <w:ind w:left="392" w:right="517" w:hanging="278"/>
        <w:jc w:val="both"/>
      </w:pPr>
      <w:r>
        <w:rPr>
          <w:w w:val="105"/>
        </w:rPr>
        <w:t>Santos Lopez, A., Roman, M y Ponce Davalos, T. (2002) Internacionalización de la psicología</w:t>
      </w:r>
      <w:r>
        <w:rPr>
          <w:spacing w:val="-8"/>
          <w:w w:val="105"/>
        </w:rPr>
        <w:t> </w:t>
      </w:r>
      <w:r>
        <w:rPr>
          <w:w w:val="105"/>
        </w:rPr>
        <w:t>en</w:t>
      </w:r>
      <w:r>
        <w:rPr>
          <w:spacing w:val="-6"/>
          <w:w w:val="105"/>
        </w:rPr>
        <w:t> </w:t>
      </w:r>
      <w:r>
        <w:rPr>
          <w:w w:val="105"/>
        </w:rPr>
        <w:t>la</w:t>
      </w:r>
      <w:r>
        <w:rPr>
          <w:spacing w:val="-8"/>
          <w:w w:val="105"/>
        </w:rPr>
        <w:t> </w:t>
      </w:r>
      <w:r>
        <w:rPr>
          <w:w w:val="105"/>
        </w:rPr>
        <w:t>UAEM:</w:t>
      </w:r>
      <w:r>
        <w:rPr>
          <w:spacing w:val="-9"/>
          <w:w w:val="105"/>
        </w:rPr>
        <w:t> </w:t>
      </w:r>
      <w:r>
        <w:rPr>
          <w:w w:val="105"/>
        </w:rPr>
        <w:t>intercambio</w:t>
      </w:r>
      <w:r>
        <w:rPr>
          <w:spacing w:val="-7"/>
          <w:w w:val="105"/>
        </w:rPr>
        <w:t> </w:t>
      </w:r>
      <w:r>
        <w:rPr>
          <w:w w:val="105"/>
        </w:rPr>
        <w:t>y</w:t>
      </w:r>
      <w:r>
        <w:rPr>
          <w:spacing w:val="-9"/>
          <w:w w:val="105"/>
        </w:rPr>
        <w:t> </w:t>
      </w:r>
      <w:r>
        <w:rPr>
          <w:w w:val="105"/>
        </w:rPr>
        <w:t>movilización</w:t>
      </w:r>
      <w:r>
        <w:rPr>
          <w:spacing w:val="-8"/>
          <w:w w:val="105"/>
        </w:rPr>
        <w:t> </w:t>
      </w:r>
      <w:r>
        <w:rPr>
          <w:w w:val="105"/>
        </w:rPr>
        <w:t>estudiantil</w:t>
      </w:r>
      <w:r>
        <w:rPr>
          <w:spacing w:val="-8"/>
          <w:w w:val="105"/>
        </w:rPr>
        <w:t> </w:t>
      </w:r>
      <w:r>
        <w:rPr>
          <w:w w:val="105"/>
        </w:rPr>
        <w:t>y</w:t>
      </w:r>
      <w:r>
        <w:rPr>
          <w:spacing w:val="-8"/>
          <w:w w:val="105"/>
        </w:rPr>
        <w:t> </w:t>
      </w:r>
      <w:r>
        <w:rPr>
          <w:w w:val="105"/>
        </w:rPr>
        <w:t>de</w:t>
      </w:r>
      <w:r>
        <w:rPr>
          <w:spacing w:val="-8"/>
          <w:w w:val="105"/>
        </w:rPr>
        <w:t> </w:t>
      </w:r>
      <w:r>
        <w:rPr>
          <w:w w:val="105"/>
        </w:rPr>
        <w:t>académicos.</w:t>
      </w:r>
      <w:r>
        <w:rPr>
          <w:spacing w:val="-8"/>
          <w:w w:val="105"/>
        </w:rPr>
        <w:t> </w:t>
      </w:r>
      <w:r>
        <w:rPr>
          <w:w w:val="105"/>
        </w:rPr>
        <w:t>Revista Sociedad</w:t>
      </w:r>
      <w:r>
        <w:rPr>
          <w:spacing w:val="-15"/>
          <w:w w:val="105"/>
        </w:rPr>
        <w:t> </w:t>
      </w:r>
      <w:r>
        <w:rPr>
          <w:w w:val="105"/>
        </w:rPr>
        <w:t>Mexicana</w:t>
      </w:r>
      <w:r>
        <w:rPr>
          <w:spacing w:val="-15"/>
          <w:w w:val="105"/>
        </w:rPr>
        <w:t> </w:t>
      </w:r>
      <w:r>
        <w:rPr>
          <w:w w:val="105"/>
        </w:rPr>
        <w:t>de</w:t>
      </w:r>
      <w:r>
        <w:rPr>
          <w:spacing w:val="-15"/>
          <w:w w:val="105"/>
        </w:rPr>
        <w:t> </w:t>
      </w:r>
      <w:r>
        <w:rPr>
          <w:w w:val="105"/>
        </w:rPr>
        <w:t>Psicología,</w:t>
      </w:r>
      <w:r>
        <w:rPr>
          <w:spacing w:val="-16"/>
          <w:w w:val="105"/>
        </w:rPr>
        <w:t> </w:t>
      </w:r>
      <w:r>
        <w:rPr>
          <w:w w:val="105"/>
        </w:rPr>
        <w:t>A.</w:t>
      </w:r>
      <w:r>
        <w:rPr>
          <w:spacing w:val="-15"/>
          <w:w w:val="105"/>
        </w:rPr>
        <w:t> </w:t>
      </w:r>
      <w:r>
        <w:rPr>
          <w:w w:val="105"/>
        </w:rPr>
        <w:t>C.</w:t>
      </w:r>
      <w:r>
        <w:rPr>
          <w:spacing w:val="-15"/>
          <w:w w:val="105"/>
        </w:rPr>
        <w:t> </w:t>
      </w:r>
      <w:r>
        <w:rPr>
          <w:w w:val="105"/>
        </w:rPr>
        <w:t>Numero</w:t>
      </w:r>
      <w:r>
        <w:rPr>
          <w:spacing w:val="-15"/>
          <w:w w:val="105"/>
        </w:rPr>
        <w:t> </w:t>
      </w:r>
      <w:r>
        <w:rPr>
          <w:w w:val="105"/>
        </w:rPr>
        <w:t>especial.</w:t>
      </w:r>
      <w:r>
        <w:rPr>
          <w:spacing w:val="-15"/>
          <w:w w:val="105"/>
        </w:rPr>
        <w:t> </w:t>
      </w:r>
      <w:r>
        <w:rPr>
          <w:w w:val="105"/>
        </w:rPr>
        <w:t>Octubre.</w:t>
      </w:r>
      <w:r>
        <w:rPr>
          <w:spacing w:val="-15"/>
          <w:w w:val="105"/>
        </w:rPr>
        <w:t> </w:t>
      </w:r>
      <w:r>
        <w:rPr>
          <w:w w:val="105"/>
        </w:rPr>
        <w:t>P.</w:t>
      </w:r>
      <w:r>
        <w:rPr>
          <w:spacing w:val="-16"/>
          <w:w w:val="105"/>
        </w:rPr>
        <w:t> </w:t>
      </w:r>
      <w:r>
        <w:rPr>
          <w:w w:val="105"/>
        </w:rPr>
        <w:t>162.</w:t>
      </w:r>
    </w:p>
    <w:p>
      <w:pPr>
        <w:pStyle w:val="BodyText"/>
        <w:spacing w:line="247" w:lineRule="auto"/>
        <w:ind w:left="392" w:right="513" w:hanging="278"/>
        <w:jc w:val="both"/>
      </w:pPr>
      <w:r>
        <w:rPr>
          <w:w w:val="105"/>
        </w:rPr>
        <w:t>Santos Lopez, A y col. (2003) El tutor una innovación en educación para una universidad de clase mundial: reflexiones del cotidiano frente a desafíos de pobreza y comportamiento. Memorias del primer foro interno de tutoría académica” de la mano con la formación integral del estudiante de la UAEM. Del 26 al 28 de noviembre. Toluca, México.</w:t>
      </w:r>
    </w:p>
    <w:p>
      <w:pPr>
        <w:pStyle w:val="BodyText"/>
        <w:spacing w:line="247" w:lineRule="auto"/>
        <w:ind w:left="392" w:right="515" w:hanging="278"/>
        <w:jc w:val="both"/>
      </w:pPr>
      <w:r>
        <w:rPr>
          <w:w w:val="105"/>
        </w:rPr>
        <w:t>Santos López, A. Y Roman, M. (2004) Evolución de la internacionalización de la Facultad de Ciencias de la Conducta de la UAEM. Revista Interinstitucional Tiempo de Educar. Toluca, México. Artículo aprobado en 2003, editado enero. 2004. ISSNI665-0824.</w:t>
      </w:r>
    </w:p>
    <w:p>
      <w:pPr>
        <w:pStyle w:val="BodyText"/>
        <w:spacing w:line="247" w:lineRule="auto"/>
        <w:ind w:left="392" w:right="515" w:hanging="278"/>
        <w:jc w:val="both"/>
      </w:pPr>
      <w:r>
        <w:rPr>
          <w:w w:val="105"/>
        </w:rPr>
        <w:t>Santos Lopez, A. y col. (2004) Cuerpos académicos un rostro del capitalismo académico. Memoria</w:t>
      </w:r>
      <w:r>
        <w:rPr>
          <w:spacing w:val="-6"/>
          <w:w w:val="105"/>
        </w:rPr>
        <w:t> </w:t>
      </w:r>
      <w:r>
        <w:rPr>
          <w:w w:val="105"/>
        </w:rPr>
        <w:t>del</w:t>
      </w:r>
      <w:r>
        <w:rPr>
          <w:spacing w:val="-6"/>
          <w:w w:val="105"/>
        </w:rPr>
        <w:t> </w:t>
      </w:r>
      <w:r>
        <w:rPr>
          <w:w w:val="105"/>
        </w:rPr>
        <w:t>1er</w:t>
      </w:r>
      <w:r>
        <w:rPr>
          <w:spacing w:val="-5"/>
          <w:w w:val="105"/>
        </w:rPr>
        <w:t> </w:t>
      </w:r>
      <w:r>
        <w:rPr>
          <w:w w:val="105"/>
        </w:rPr>
        <w:t>Foro</w:t>
      </w:r>
      <w:r>
        <w:rPr>
          <w:spacing w:val="-6"/>
          <w:w w:val="105"/>
        </w:rPr>
        <w:t> </w:t>
      </w:r>
      <w:r>
        <w:rPr>
          <w:w w:val="105"/>
        </w:rPr>
        <w:t>regional:</w:t>
      </w:r>
      <w:r>
        <w:rPr>
          <w:spacing w:val="-5"/>
          <w:w w:val="105"/>
        </w:rPr>
        <w:t> </w:t>
      </w:r>
      <w:r>
        <w:rPr>
          <w:w w:val="105"/>
        </w:rPr>
        <w:t>Educación:</w:t>
      </w:r>
      <w:r>
        <w:rPr>
          <w:spacing w:val="-6"/>
          <w:w w:val="105"/>
        </w:rPr>
        <w:t> </w:t>
      </w:r>
      <w:r>
        <w:rPr>
          <w:w w:val="105"/>
        </w:rPr>
        <w:t>historia,</w:t>
      </w:r>
      <w:r>
        <w:rPr>
          <w:spacing w:val="-6"/>
          <w:w w:val="105"/>
        </w:rPr>
        <w:t> </w:t>
      </w:r>
      <w:r>
        <w:rPr>
          <w:w w:val="105"/>
        </w:rPr>
        <w:t>politicas</w:t>
      </w:r>
      <w:r>
        <w:rPr>
          <w:spacing w:val="-5"/>
          <w:w w:val="105"/>
        </w:rPr>
        <w:t> </w:t>
      </w:r>
      <w:r>
        <w:rPr>
          <w:w w:val="105"/>
        </w:rPr>
        <w:t>y</w:t>
      </w:r>
      <w:r>
        <w:rPr>
          <w:spacing w:val="-7"/>
          <w:w w:val="105"/>
        </w:rPr>
        <w:t> </w:t>
      </w:r>
      <w:r>
        <w:rPr>
          <w:w w:val="105"/>
        </w:rPr>
        <w:t>procesos</w:t>
      </w:r>
      <w:r>
        <w:rPr>
          <w:spacing w:val="-7"/>
          <w:w w:val="105"/>
        </w:rPr>
        <w:t> </w:t>
      </w:r>
      <w:r>
        <w:rPr>
          <w:w w:val="105"/>
        </w:rPr>
        <w:t>educativos.</w:t>
      </w:r>
      <w:r>
        <w:rPr>
          <w:spacing w:val="-6"/>
          <w:w w:val="105"/>
        </w:rPr>
        <w:t> </w:t>
      </w:r>
      <w:r>
        <w:rPr>
          <w:w w:val="105"/>
        </w:rPr>
        <w:t>24 y 25 de junio de</w:t>
      </w:r>
      <w:r>
        <w:rPr>
          <w:spacing w:val="-45"/>
          <w:w w:val="105"/>
        </w:rPr>
        <w:t> </w:t>
      </w:r>
      <w:r>
        <w:rPr>
          <w:w w:val="105"/>
        </w:rPr>
        <w:t>2004.</w:t>
      </w:r>
    </w:p>
    <w:p>
      <w:pPr>
        <w:pStyle w:val="BodyText"/>
        <w:spacing w:line="247" w:lineRule="auto"/>
        <w:ind w:left="392" w:right="513" w:hanging="278"/>
        <w:jc w:val="both"/>
      </w:pPr>
      <w:r>
        <w:rPr>
          <w:w w:val="105"/>
        </w:rPr>
        <w:t>Santos</w:t>
      </w:r>
      <w:r>
        <w:rPr>
          <w:spacing w:val="-5"/>
          <w:w w:val="105"/>
        </w:rPr>
        <w:t> </w:t>
      </w:r>
      <w:r>
        <w:rPr>
          <w:w w:val="105"/>
        </w:rPr>
        <w:t>López</w:t>
      </w:r>
      <w:r>
        <w:rPr>
          <w:spacing w:val="-6"/>
          <w:w w:val="105"/>
        </w:rPr>
        <w:t> </w:t>
      </w:r>
      <w:r>
        <w:rPr>
          <w:w w:val="105"/>
        </w:rPr>
        <w:t>A</w:t>
      </w:r>
      <w:r>
        <w:rPr>
          <w:spacing w:val="-4"/>
          <w:w w:val="105"/>
        </w:rPr>
        <w:t> </w:t>
      </w:r>
      <w:r>
        <w:rPr>
          <w:w w:val="105"/>
        </w:rPr>
        <w:t>Y</w:t>
      </w:r>
      <w:r>
        <w:rPr>
          <w:spacing w:val="-5"/>
          <w:w w:val="105"/>
        </w:rPr>
        <w:t> </w:t>
      </w:r>
      <w:r>
        <w:rPr>
          <w:w w:val="105"/>
        </w:rPr>
        <w:t>COL.</w:t>
      </w:r>
      <w:r>
        <w:rPr>
          <w:spacing w:val="-5"/>
          <w:w w:val="105"/>
        </w:rPr>
        <w:t> </w:t>
      </w:r>
      <w:r>
        <w:rPr>
          <w:w w:val="105"/>
        </w:rPr>
        <w:t>(2005)</w:t>
      </w:r>
      <w:r>
        <w:rPr>
          <w:spacing w:val="-5"/>
          <w:w w:val="105"/>
        </w:rPr>
        <w:t> </w:t>
      </w:r>
      <w:r>
        <w:rPr>
          <w:w w:val="105"/>
        </w:rPr>
        <w:t>Internacionalización</w:t>
      </w:r>
      <w:r>
        <w:rPr>
          <w:spacing w:val="-5"/>
          <w:w w:val="105"/>
        </w:rPr>
        <w:t> </w:t>
      </w:r>
      <w:r>
        <w:rPr>
          <w:w w:val="105"/>
        </w:rPr>
        <w:t>de</w:t>
      </w:r>
      <w:r>
        <w:rPr>
          <w:spacing w:val="-5"/>
          <w:w w:val="105"/>
        </w:rPr>
        <w:t> </w:t>
      </w:r>
      <w:r>
        <w:rPr>
          <w:w w:val="105"/>
        </w:rPr>
        <w:t>los</w:t>
      </w:r>
      <w:r>
        <w:rPr>
          <w:spacing w:val="-5"/>
          <w:w w:val="105"/>
        </w:rPr>
        <w:t> </w:t>
      </w:r>
      <w:r>
        <w:rPr>
          <w:w w:val="105"/>
        </w:rPr>
        <w:t>académicos</w:t>
      </w:r>
      <w:r>
        <w:rPr>
          <w:spacing w:val="-5"/>
          <w:w w:val="105"/>
        </w:rPr>
        <w:t> </w:t>
      </w:r>
      <w:r>
        <w:rPr>
          <w:w w:val="105"/>
        </w:rPr>
        <w:t>y</w:t>
      </w:r>
      <w:r>
        <w:rPr>
          <w:spacing w:val="-5"/>
          <w:w w:val="105"/>
        </w:rPr>
        <w:t> </w:t>
      </w:r>
      <w:r>
        <w:rPr>
          <w:w w:val="105"/>
        </w:rPr>
        <w:t>comportamientos conducidos a una plataforma tecnológica experiencia UAEM-México. Memoria del 30º Congreso Interamericano de Psicología. 26 al 30 de junio de 2005Buenos aires Argentina</w:t>
      </w:r>
    </w:p>
    <w:p>
      <w:pPr>
        <w:pStyle w:val="BodyText"/>
        <w:spacing w:line="247" w:lineRule="auto"/>
        <w:ind w:left="392" w:right="514" w:hanging="278"/>
        <w:jc w:val="both"/>
      </w:pPr>
      <w:r>
        <w:rPr>
          <w:w w:val="105"/>
        </w:rPr>
        <w:t>Santos Lopez A., Ponce Dávalos T., Garcia Iturriaga S. L. (2006) Pobreza y comportamiento: enloqueciendo al tutor del siglo XXI. Memorias del 2º Encuentro Nacional</w:t>
      </w:r>
      <w:r>
        <w:rPr>
          <w:spacing w:val="-8"/>
          <w:w w:val="105"/>
        </w:rPr>
        <w:t> </w:t>
      </w:r>
      <w:r>
        <w:rPr>
          <w:w w:val="105"/>
        </w:rPr>
        <w:t>de</w:t>
      </w:r>
      <w:r>
        <w:rPr>
          <w:spacing w:val="-7"/>
          <w:w w:val="105"/>
        </w:rPr>
        <w:t> </w:t>
      </w:r>
      <w:r>
        <w:rPr>
          <w:w w:val="105"/>
        </w:rPr>
        <w:t>Tutoria</w:t>
      </w:r>
      <w:r>
        <w:rPr>
          <w:spacing w:val="-8"/>
          <w:w w:val="105"/>
        </w:rPr>
        <w:t> </w:t>
      </w:r>
      <w:r>
        <w:rPr>
          <w:w w:val="105"/>
        </w:rPr>
        <w:t>Innovando</w:t>
      </w:r>
      <w:r>
        <w:rPr>
          <w:spacing w:val="-6"/>
          <w:w w:val="105"/>
        </w:rPr>
        <w:t> </w:t>
      </w:r>
      <w:r>
        <w:rPr>
          <w:w w:val="105"/>
        </w:rPr>
        <w:t>el</w:t>
      </w:r>
      <w:r>
        <w:rPr>
          <w:spacing w:val="-8"/>
          <w:w w:val="105"/>
        </w:rPr>
        <w:t> </w:t>
      </w:r>
      <w:r>
        <w:rPr>
          <w:w w:val="105"/>
        </w:rPr>
        <w:t>vinculo</w:t>
      </w:r>
      <w:r>
        <w:rPr>
          <w:spacing w:val="-6"/>
          <w:w w:val="105"/>
        </w:rPr>
        <w:t> </w:t>
      </w:r>
      <w:r>
        <w:rPr>
          <w:w w:val="105"/>
        </w:rPr>
        <w:t>educativo.</w:t>
      </w:r>
      <w:r>
        <w:rPr>
          <w:spacing w:val="-7"/>
          <w:w w:val="105"/>
        </w:rPr>
        <w:t> </w:t>
      </w:r>
      <w:r>
        <w:rPr>
          <w:w w:val="105"/>
        </w:rPr>
        <w:t>Monterrey,</w:t>
      </w:r>
      <w:r>
        <w:rPr>
          <w:spacing w:val="-7"/>
          <w:w w:val="105"/>
        </w:rPr>
        <w:t> </w:t>
      </w:r>
      <w:r>
        <w:rPr>
          <w:w w:val="105"/>
        </w:rPr>
        <w:t>Nuevo</w:t>
      </w:r>
      <w:r>
        <w:rPr>
          <w:spacing w:val="-6"/>
          <w:w w:val="105"/>
        </w:rPr>
        <w:t> </w:t>
      </w:r>
      <w:r>
        <w:rPr>
          <w:w w:val="105"/>
        </w:rPr>
        <w:t>Leon,</w:t>
      </w:r>
      <w:r>
        <w:rPr>
          <w:spacing w:val="-7"/>
          <w:w w:val="105"/>
        </w:rPr>
        <w:t> </w:t>
      </w:r>
      <w:r>
        <w:rPr>
          <w:w w:val="105"/>
        </w:rPr>
        <w:t>12-</w:t>
      </w:r>
      <w:r>
        <w:rPr>
          <w:spacing w:val="-9"/>
          <w:w w:val="105"/>
        </w:rPr>
        <w:t> </w:t>
      </w:r>
      <w:r>
        <w:rPr>
          <w:w w:val="105"/>
        </w:rPr>
        <w:t>14</w:t>
      </w:r>
      <w:r>
        <w:rPr>
          <w:spacing w:val="-9"/>
          <w:w w:val="105"/>
        </w:rPr>
        <w:t> </w:t>
      </w:r>
      <w:r>
        <w:rPr>
          <w:w w:val="105"/>
        </w:rPr>
        <w:t>de Octubre de</w:t>
      </w:r>
      <w:r>
        <w:rPr>
          <w:spacing w:val="-34"/>
          <w:w w:val="105"/>
        </w:rPr>
        <w:t> </w:t>
      </w:r>
      <w:r>
        <w:rPr>
          <w:w w:val="105"/>
        </w:rPr>
        <w:t>2006</w:t>
      </w:r>
    </w:p>
    <w:p>
      <w:pPr>
        <w:pStyle w:val="BodyText"/>
        <w:spacing w:line="247" w:lineRule="auto"/>
        <w:ind w:left="392" w:right="514" w:hanging="278"/>
        <w:jc w:val="both"/>
      </w:pPr>
      <w:r>
        <w:rPr>
          <w:w w:val="105"/>
        </w:rPr>
        <w:t>Santos Lòpez A. Roman M. F. (2007)30 años de la internacionalización de la facultad de Ciencias de la Conducta. En Memorias de primer Congreso Internacional de Historia Social. Toluca Estado de México febrero de 2007.</w:t>
      </w:r>
    </w:p>
    <w:p>
      <w:pPr>
        <w:pStyle w:val="BodyText"/>
        <w:spacing w:line="206" w:lineRule="exact"/>
        <w:ind w:left="114"/>
      </w:pPr>
      <w:r>
        <w:rPr>
          <w:w w:val="105"/>
        </w:rPr>
        <w:t>Schwartzman, S. (2007) </w:t>
      </w:r>
      <w:r>
        <w:rPr>
          <w:color w:val="333333"/>
          <w:w w:val="105"/>
        </w:rPr>
        <w:t>A universidade segundo Schwartzman en Jornal da Unicamp.</w:t>
      </w:r>
    </w:p>
    <w:p>
      <w:pPr>
        <w:pStyle w:val="BodyText"/>
        <w:spacing w:before="5"/>
        <w:ind w:left="392"/>
      </w:pPr>
      <w:r>
        <w:rPr>
          <w:color w:val="333333"/>
          <w:w w:val="105"/>
        </w:rPr>
        <w:t>Campinas. Edição 356 - 23 de abril a 6 de maio de 2007.</w:t>
      </w:r>
    </w:p>
    <w:p>
      <w:pPr>
        <w:pStyle w:val="BodyText"/>
        <w:spacing w:line="247" w:lineRule="auto" w:before="5"/>
        <w:ind w:left="392" w:right="517" w:hanging="278"/>
        <w:jc w:val="both"/>
      </w:pPr>
      <w:r>
        <w:rPr>
          <w:w w:val="105"/>
        </w:rPr>
        <w:t>Slaughter, Sheila y Larry L. Leslie (1997) Academic Capitalism: Politics, Policies, &amp; the Entrepreneurial University, Baltimore, The Johns Hopkins University Press, 276 pp.</w:t>
      </w:r>
    </w:p>
    <w:p>
      <w:pPr>
        <w:pStyle w:val="BodyText"/>
        <w:spacing w:line="247" w:lineRule="auto"/>
        <w:ind w:left="392" w:right="514" w:hanging="278"/>
        <w:jc w:val="both"/>
      </w:pPr>
      <w:r>
        <w:rPr>
          <w:w w:val="105"/>
        </w:rPr>
        <w:t>Trinidade, Hélgio (2000) Universidade em ruinas: na republica dos profesores. Porto Alegre: Ed. Vozes.</w:t>
      </w:r>
    </w:p>
    <w:p>
      <w:pPr>
        <w:pStyle w:val="BodyText"/>
        <w:ind w:left="114"/>
      </w:pPr>
      <w:r>
        <w:rPr>
          <w:w w:val="105"/>
        </w:rPr>
        <w:t>Yin, R. K. (2001) Estudo de caso: planejamento e métodos. Porto Alegre: Bookman.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3"/>
        </w:rPr>
      </w:pPr>
      <w:r>
        <w:rPr/>
        <w:drawing>
          <wp:anchor distT="0" distB="0" distL="0" distR="0" allowOverlap="1" layoutInCell="1" locked="0" behindDoc="0" simplePos="0" relativeHeight="11104">
            <wp:simplePos x="0" y="0"/>
            <wp:positionH relativeFrom="page">
              <wp:posOffset>1054608</wp:posOffset>
            </wp:positionH>
            <wp:positionV relativeFrom="paragraph">
              <wp:posOffset>131094</wp:posOffset>
            </wp:positionV>
            <wp:extent cx="5104638" cy="44195"/>
            <wp:effectExtent l="0" t="0" r="0" b="0"/>
            <wp:wrapTopAndBottom/>
            <wp:docPr id="551" name="image3.png" descr=""/>
            <wp:cNvGraphicFramePr>
              <a:graphicFrameLocks noChangeAspect="1"/>
            </wp:cNvGraphicFramePr>
            <a:graphic>
              <a:graphicData uri="http://schemas.openxmlformats.org/drawingml/2006/picture">
                <pic:pic>
                  <pic:nvPicPr>
                    <pic:cNvPr id="55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286</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Heading5"/>
        <w:spacing w:line="247" w:lineRule="auto"/>
        <w:ind w:left="416"/>
        <w:jc w:val="center"/>
      </w:pPr>
      <w:r>
        <w:rPr>
          <w:i/>
          <w:w w:val="105"/>
        </w:rPr>
        <w:t>Políticas</w:t>
      </w:r>
      <w:r>
        <w:rPr>
          <w:i/>
          <w:spacing w:val="-18"/>
          <w:w w:val="105"/>
        </w:rPr>
        <w:t> </w:t>
      </w:r>
      <w:r>
        <w:rPr>
          <w:i/>
          <w:w w:val="105"/>
        </w:rPr>
        <w:t>Compensatorias</w:t>
      </w:r>
      <w:r>
        <w:rPr>
          <w:i/>
          <w:spacing w:val="-18"/>
          <w:w w:val="105"/>
        </w:rPr>
        <w:t> </w:t>
      </w:r>
      <w:r>
        <w:rPr>
          <w:i/>
          <w:w w:val="105"/>
        </w:rPr>
        <w:t>para</w:t>
      </w:r>
      <w:r>
        <w:rPr>
          <w:i/>
          <w:spacing w:val="-17"/>
          <w:w w:val="105"/>
        </w:rPr>
        <w:t> </w:t>
      </w:r>
      <w:r>
        <w:rPr>
          <w:i/>
          <w:w w:val="105"/>
        </w:rPr>
        <w:t>la</w:t>
      </w:r>
      <w:r>
        <w:rPr>
          <w:i/>
          <w:spacing w:val="-17"/>
          <w:w w:val="105"/>
        </w:rPr>
        <w:t> </w:t>
      </w:r>
      <w:r>
        <w:rPr>
          <w:i/>
          <w:w w:val="105"/>
        </w:rPr>
        <w:t>Equidad</w:t>
      </w:r>
      <w:r>
        <w:rPr>
          <w:i/>
          <w:spacing w:val="-18"/>
          <w:w w:val="105"/>
        </w:rPr>
        <w:t> </w:t>
      </w:r>
      <w:r>
        <w:rPr>
          <w:i/>
          <w:w w:val="105"/>
        </w:rPr>
        <w:t>en</w:t>
      </w:r>
      <w:r>
        <w:rPr>
          <w:i/>
          <w:spacing w:val="-17"/>
          <w:w w:val="105"/>
        </w:rPr>
        <w:t> </w:t>
      </w:r>
      <w:r>
        <w:rPr>
          <w:i/>
          <w:w w:val="105"/>
        </w:rPr>
        <w:t>la</w:t>
      </w:r>
      <w:r>
        <w:rPr>
          <w:i/>
          <w:spacing w:val="-18"/>
          <w:w w:val="105"/>
        </w:rPr>
        <w:t> </w:t>
      </w:r>
      <w:r>
        <w:rPr>
          <w:i/>
          <w:w w:val="105"/>
        </w:rPr>
        <w:t>Educación</w:t>
      </w:r>
      <w:r>
        <w:rPr>
          <w:i/>
          <w:spacing w:val="-18"/>
          <w:w w:val="105"/>
        </w:rPr>
        <w:t> </w:t>
      </w:r>
      <w:r>
        <w:rPr>
          <w:i/>
          <w:w w:val="105"/>
        </w:rPr>
        <w:t>Superior</w:t>
      </w:r>
      <w:r>
        <w:rPr>
          <w:i/>
          <w:spacing w:val="-18"/>
          <w:w w:val="105"/>
        </w:rPr>
        <w:t> </w:t>
      </w:r>
      <w:r>
        <w:rPr>
          <w:i/>
          <w:w w:val="105"/>
        </w:rPr>
        <w:t>en</w:t>
      </w:r>
      <w:r>
        <w:rPr>
          <w:i/>
          <w:spacing w:val="-19"/>
          <w:w w:val="105"/>
        </w:rPr>
        <w:t> </w:t>
      </w:r>
      <w:r>
        <w:rPr>
          <w:i/>
          <w:w w:val="105"/>
        </w:rPr>
        <w:t>América </w:t>
      </w:r>
      <w:r>
        <w:rPr>
          <w:w w:val="105"/>
        </w:rPr>
        <w:t>Latina</w:t>
      </w:r>
      <w:r>
        <w:rPr>
          <w:spacing w:val="-12"/>
          <w:w w:val="105"/>
        </w:rPr>
        <w:t> </w:t>
      </w:r>
      <w:r>
        <w:rPr>
          <w:w w:val="105"/>
        </w:rPr>
        <w:t>en</w:t>
      </w:r>
      <w:r>
        <w:rPr>
          <w:spacing w:val="-12"/>
          <w:w w:val="105"/>
        </w:rPr>
        <w:t> </w:t>
      </w:r>
      <w:r>
        <w:rPr>
          <w:w w:val="105"/>
        </w:rPr>
        <w:t>el</w:t>
      </w:r>
      <w:r>
        <w:rPr>
          <w:spacing w:val="-14"/>
          <w:w w:val="105"/>
        </w:rPr>
        <w:t> </w:t>
      </w:r>
      <w:r>
        <w:rPr>
          <w:w w:val="105"/>
        </w:rPr>
        <w:t>marco</w:t>
      </w:r>
      <w:r>
        <w:rPr>
          <w:spacing w:val="-12"/>
          <w:w w:val="105"/>
        </w:rPr>
        <w:t> </w:t>
      </w:r>
      <w:r>
        <w:rPr>
          <w:w w:val="105"/>
        </w:rPr>
        <w:t>de</w:t>
      </w:r>
      <w:r>
        <w:rPr>
          <w:spacing w:val="-12"/>
          <w:w w:val="105"/>
        </w:rPr>
        <w:t> </w:t>
      </w:r>
      <w:r>
        <w:rPr>
          <w:w w:val="105"/>
        </w:rPr>
        <w:t>la</w:t>
      </w:r>
      <w:r>
        <w:rPr>
          <w:spacing w:val="-12"/>
          <w:w w:val="105"/>
        </w:rPr>
        <w:t> </w:t>
      </w:r>
      <w:r>
        <w:rPr>
          <w:w w:val="105"/>
        </w:rPr>
        <w:t>Cooperación</w:t>
      </w:r>
      <w:r>
        <w:rPr>
          <w:spacing w:val="-12"/>
          <w:w w:val="105"/>
        </w:rPr>
        <w:t> </w:t>
      </w:r>
      <w:r>
        <w:rPr>
          <w:w w:val="105"/>
        </w:rPr>
        <w:t>Académica</w:t>
      </w:r>
      <w:r>
        <w:rPr>
          <w:spacing w:val="-12"/>
          <w:w w:val="105"/>
        </w:rPr>
        <w:t> </w:t>
      </w:r>
      <w:r>
        <w:rPr>
          <w:w w:val="105"/>
        </w:rPr>
        <w:t>del</w:t>
      </w:r>
      <w:r>
        <w:rPr>
          <w:spacing w:val="-13"/>
          <w:w w:val="105"/>
        </w:rPr>
        <w:t> </w:t>
      </w:r>
      <w:r>
        <w:rPr>
          <w:w w:val="105"/>
        </w:rPr>
        <w:t>MERCOSUR</w:t>
      </w:r>
      <w:r>
        <w:rPr>
          <w:spacing w:val="-12"/>
          <w:w w:val="105"/>
        </w:rPr>
        <w:t> </w:t>
      </w:r>
      <w:r>
        <w:rPr>
          <w:w w:val="105"/>
        </w:rPr>
        <w:t>y</w:t>
      </w:r>
      <w:r>
        <w:rPr>
          <w:spacing w:val="-12"/>
          <w:w w:val="105"/>
        </w:rPr>
        <w:t> </w:t>
      </w:r>
      <w:r>
        <w:rPr>
          <w:w w:val="105"/>
        </w:rPr>
        <w:t>de</w:t>
      </w:r>
      <w:r>
        <w:rPr>
          <w:spacing w:val="-12"/>
          <w:w w:val="105"/>
        </w:rPr>
        <w:t> </w:t>
      </w:r>
      <w:r>
        <w:rPr>
          <w:w w:val="105"/>
        </w:rPr>
        <w:t>la</w:t>
      </w:r>
      <w:r>
        <w:rPr>
          <w:spacing w:val="-12"/>
          <w:w w:val="105"/>
        </w:rPr>
        <w:t> </w:t>
      </w:r>
      <w:r>
        <w:rPr>
          <w:w w:val="105"/>
        </w:rPr>
        <w:t>Unión Europea</w:t>
      </w:r>
    </w:p>
    <w:p>
      <w:pPr>
        <w:pStyle w:val="BodyText"/>
        <w:spacing w:before="5"/>
        <w:rPr>
          <w:b/>
          <w:i/>
          <w:sz w:val="22"/>
        </w:rPr>
      </w:pPr>
    </w:p>
    <w:p>
      <w:pPr>
        <w:spacing w:line="247" w:lineRule="auto" w:before="1"/>
        <w:ind w:left="6494" w:right="105" w:hanging="844"/>
        <w:jc w:val="right"/>
        <w:rPr>
          <w:b/>
          <w:sz w:val="17"/>
        </w:rPr>
      </w:pPr>
      <w:r>
        <w:rPr>
          <w:b/>
          <w:w w:val="105"/>
          <w:sz w:val="17"/>
        </w:rPr>
        <w:t>Guadalupe Villalobos Monroy</w:t>
      </w:r>
      <w:r>
        <w:rPr>
          <w:b/>
          <w:w w:val="102"/>
          <w:sz w:val="17"/>
        </w:rPr>
        <w:t> </w:t>
      </w:r>
      <w:r>
        <w:rPr>
          <w:b/>
          <w:w w:val="105"/>
          <w:sz w:val="17"/>
        </w:rPr>
        <w:t>René Pedroza Flores</w:t>
      </w:r>
    </w:p>
    <w:p>
      <w:pPr>
        <w:pStyle w:val="BodyText"/>
        <w:spacing w:before="4"/>
        <w:rPr>
          <w:b/>
          <w:sz w:val="22"/>
        </w:rPr>
      </w:pPr>
    </w:p>
    <w:p>
      <w:pPr>
        <w:spacing w:before="0"/>
        <w:ind w:left="525" w:right="0" w:firstLine="0"/>
        <w:jc w:val="both"/>
        <w:rPr>
          <w:b/>
          <w:sz w:val="17"/>
        </w:rPr>
      </w:pPr>
      <w:r>
        <w:rPr>
          <w:b/>
          <w:w w:val="105"/>
          <w:sz w:val="17"/>
        </w:rPr>
        <w:t>Introducción</w:t>
      </w:r>
    </w:p>
    <w:p>
      <w:pPr>
        <w:pStyle w:val="BodyText"/>
        <w:spacing w:before="12"/>
        <w:rPr>
          <w:b/>
          <w:sz w:val="22"/>
        </w:rPr>
      </w:pPr>
    </w:p>
    <w:p>
      <w:pPr>
        <w:pStyle w:val="BodyText"/>
        <w:spacing w:line="247" w:lineRule="auto"/>
        <w:ind w:left="525" w:right="103"/>
        <w:jc w:val="both"/>
      </w:pPr>
      <w:r>
        <w:rPr>
          <w:w w:val="105"/>
        </w:rPr>
        <w:t>Existe un círculo entre pobreza y educación superior, la distribución económica desigual impacta en el acceso, permanencia y egreso en la educación terciaria; y la exclusión educativa, el fracaso escolar y la preparación académica deficiente impacta en la distribución del ingreso y en la estructura social. Desventajas sociales generan desventajas educativas y viceversa. Existe un encadenamiento de las brechas socioeducativas. Esto exige la intervención del Estado para que cumpla sus obligaciones establecidas en los derechos sociales e individuales.</w:t>
      </w:r>
    </w:p>
    <w:p>
      <w:pPr>
        <w:pStyle w:val="BodyText"/>
        <w:spacing w:before="4"/>
        <w:rPr>
          <w:sz w:val="22"/>
        </w:rPr>
      </w:pPr>
    </w:p>
    <w:p>
      <w:pPr>
        <w:pStyle w:val="BodyText"/>
        <w:spacing w:line="247" w:lineRule="auto"/>
        <w:ind w:left="525" w:right="103"/>
        <w:jc w:val="both"/>
      </w:pPr>
      <w:r>
        <w:rPr>
          <w:w w:val="105"/>
        </w:rPr>
        <w:t>Las desventajas se presentan en cadenas que conforman círculos de desigualdad y de disparidad social (CEPAL, 2005), la desigualdad se asocia a la pobreza, a las cuestiones étnicas,</w:t>
      </w:r>
      <w:r>
        <w:rPr>
          <w:spacing w:val="-6"/>
          <w:w w:val="105"/>
        </w:rPr>
        <w:t> </w:t>
      </w:r>
      <w:r>
        <w:rPr>
          <w:w w:val="105"/>
        </w:rPr>
        <w:t>a</w:t>
      </w:r>
      <w:r>
        <w:rPr>
          <w:spacing w:val="-6"/>
          <w:w w:val="105"/>
        </w:rPr>
        <w:t> </w:t>
      </w:r>
      <w:r>
        <w:rPr>
          <w:w w:val="105"/>
        </w:rPr>
        <w:t>las</w:t>
      </w:r>
      <w:r>
        <w:rPr>
          <w:spacing w:val="-5"/>
          <w:w w:val="105"/>
        </w:rPr>
        <w:t> </w:t>
      </w:r>
      <w:r>
        <w:rPr>
          <w:w w:val="105"/>
        </w:rPr>
        <w:t>diferencias</w:t>
      </w:r>
      <w:r>
        <w:rPr>
          <w:spacing w:val="-7"/>
          <w:w w:val="105"/>
        </w:rPr>
        <w:t> </w:t>
      </w:r>
      <w:r>
        <w:rPr>
          <w:w w:val="105"/>
        </w:rPr>
        <w:t>de</w:t>
      </w:r>
      <w:r>
        <w:rPr>
          <w:spacing w:val="-7"/>
          <w:w w:val="105"/>
        </w:rPr>
        <w:t> </w:t>
      </w:r>
      <w:r>
        <w:rPr>
          <w:w w:val="105"/>
        </w:rPr>
        <w:t>género,</w:t>
      </w:r>
      <w:r>
        <w:rPr>
          <w:spacing w:val="-7"/>
          <w:w w:val="105"/>
        </w:rPr>
        <w:t> </w:t>
      </w:r>
      <w:r>
        <w:rPr>
          <w:w w:val="105"/>
        </w:rPr>
        <w:t>al</w:t>
      </w:r>
      <w:r>
        <w:rPr>
          <w:spacing w:val="-5"/>
          <w:w w:val="105"/>
        </w:rPr>
        <w:t> </w:t>
      </w:r>
      <w:r>
        <w:rPr>
          <w:w w:val="105"/>
        </w:rPr>
        <w:t>acceso</w:t>
      </w:r>
      <w:r>
        <w:rPr>
          <w:spacing w:val="-5"/>
          <w:w w:val="105"/>
        </w:rPr>
        <w:t> </w:t>
      </w:r>
      <w:r>
        <w:rPr>
          <w:w w:val="105"/>
        </w:rPr>
        <w:t>a</w:t>
      </w:r>
      <w:r>
        <w:rPr>
          <w:spacing w:val="-6"/>
          <w:w w:val="105"/>
        </w:rPr>
        <w:t> </w:t>
      </w:r>
      <w:r>
        <w:rPr>
          <w:w w:val="105"/>
        </w:rPr>
        <w:t>la</w:t>
      </w:r>
      <w:r>
        <w:rPr>
          <w:spacing w:val="-5"/>
          <w:w w:val="105"/>
        </w:rPr>
        <w:t> </w:t>
      </w:r>
      <w:r>
        <w:rPr>
          <w:w w:val="105"/>
        </w:rPr>
        <w:t>educación,</w:t>
      </w:r>
      <w:r>
        <w:rPr>
          <w:spacing w:val="-7"/>
          <w:w w:val="105"/>
        </w:rPr>
        <w:t> </w:t>
      </w:r>
      <w:r>
        <w:rPr>
          <w:w w:val="105"/>
        </w:rPr>
        <w:t>al</w:t>
      </w:r>
      <w:r>
        <w:rPr>
          <w:spacing w:val="-6"/>
          <w:w w:val="105"/>
        </w:rPr>
        <w:t> </w:t>
      </w:r>
      <w:r>
        <w:rPr>
          <w:w w:val="105"/>
        </w:rPr>
        <w:t>conocimiento</w:t>
      </w:r>
      <w:r>
        <w:rPr>
          <w:spacing w:val="-6"/>
          <w:w w:val="105"/>
        </w:rPr>
        <w:t> </w:t>
      </w:r>
      <w:r>
        <w:rPr>
          <w:w w:val="105"/>
        </w:rPr>
        <w:t>y</w:t>
      </w:r>
      <w:r>
        <w:rPr>
          <w:spacing w:val="-6"/>
          <w:w w:val="105"/>
        </w:rPr>
        <w:t> </w:t>
      </w:r>
      <w:r>
        <w:rPr>
          <w:w w:val="105"/>
        </w:rPr>
        <w:t>al</w:t>
      </w:r>
      <w:r>
        <w:rPr>
          <w:spacing w:val="-6"/>
          <w:w w:val="105"/>
        </w:rPr>
        <w:t> </w:t>
      </w:r>
      <w:r>
        <w:rPr>
          <w:w w:val="105"/>
        </w:rPr>
        <w:t>empleo principalmente. Las escasas oportunidades para el trabajo, la salud y la educación, reflejan la situación social por la que atraviesa América Latina y el Caribe, es la región más</w:t>
      </w:r>
      <w:r>
        <w:rPr>
          <w:spacing w:val="-16"/>
          <w:w w:val="105"/>
        </w:rPr>
        <w:t> </w:t>
      </w:r>
      <w:r>
        <w:rPr>
          <w:w w:val="105"/>
        </w:rPr>
        <w:t>rezagada</w:t>
      </w:r>
      <w:r>
        <w:rPr>
          <w:spacing w:val="-15"/>
          <w:w w:val="105"/>
        </w:rPr>
        <w:t> </w:t>
      </w:r>
      <w:r>
        <w:rPr>
          <w:w w:val="105"/>
        </w:rPr>
        <w:t>del</w:t>
      </w:r>
      <w:r>
        <w:rPr>
          <w:spacing w:val="-16"/>
          <w:w w:val="105"/>
        </w:rPr>
        <w:t> </w:t>
      </w:r>
      <w:r>
        <w:rPr>
          <w:w w:val="105"/>
        </w:rPr>
        <w:t>mundo</w:t>
      </w:r>
      <w:r>
        <w:rPr>
          <w:spacing w:val="-16"/>
          <w:w w:val="105"/>
        </w:rPr>
        <w:t> </w:t>
      </w:r>
      <w:r>
        <w:rPr>
          <w:w w:val="105"/>
        </w:rPr>
        <w:t>en</w:t>
      </w:r>
      <w:r>
        <w:rPr>
          <w:spacing w:val="-15"/>
          <w:w w:val="105"/>
        </w:rPr>
        <w:t> </w:t>
      </w:r>
      <w:r>
        <w:rPr>
          <w:w w:val="105"/>
        </w:rPr>
        <w:t>cuestión</w:t>
      </w:r>
      <w:r>
        <w:rPr>
          <w:spacing w:val="-16"/>
          <w:w w:val="105"/>
        </w:rPr>
        <w:t> </w:t>
      </w:r>
      <w:r>
        <w:rPr>
          <w:w w:val="105"/>
        </w:rPr>
        <w:t>de</w:t>
      </w:r>
      <w:r>
        <w:rPr>
          <w:spacing w:val="-15"/>
          <w:w w:val="105"/>
        </w:rPr>
        <w:t> </w:t>
      </w:r>
      <w:r>
        <w:rPr>
          <w:w w:val="105"/>
        </w:rPr>
        <w:t>equidad.</w:t>
      </w:r>
      <w:r>
        <w:rPr>
          <w:spacing w:val="-16"/>
          <w:w w:val="105"/>
        </w:rPr>
        <w:t> </w:t>
      </w:r>
      <w:r>
        <w:rPr>
          <w:w w:val="105"/>
        </w:rPr>
        <w:t>(Hopenhayn:</w:t>
      </w:r>
      <w:r>
        <w:rPr>
          <w:spacing w:val="-14"/>
          <w:w w:val="105"/>
        </w:rPr>
        <w:t> </w:t>
      </w:r>
      <w:r>
        <w:rPr>
          <w:w w:val="105"/>
        </w:rPr>
        <w:t>2005)</w:t>
      </w:r>
    </w:p>
    <w:p>
      <w:pPr>
        <w:pStyle w:val="BodyText"/>
        <w:spacing w:before="5"/>
        <w:rPr>
          <w:sz w:val="22"/>
        </w:rPr>
      </w:pPr>
    </w:p>
    <w:p>
      <w:pPr>
        <w:pStyle w:val="BodyText"/>
        <w:spacing w:line="247" w:lineRule="auto" w:before="1"/>
        <w:ind w:left="525" w:right="102"/>
        <w:jc w:val="both"/>
      </w:pPr>
      <w:r>
        <w:rPr>
          <w:w w:val="105"/>
        </w:rPr>
        <w:t>Con el propósito de resolver diversas problemáticas que se enfrentan en la educación superior se ha implementado una reforma, con la cual se ha logrado incrementar la cobertura y diversificar las opciones de formación, se han atendido las oportunidades educativas;</w:t>
      </w:r>
      <w:r>
        <w:rPr>
          <w:spacing w:val="-6"/>
          <w:w w:val="105"/>
        </w:rPr>
        <w:t> </w:t>
      </w:r>
      <w:r>
        <w:rPr>
          <w:w w:val="105"/>
        </w:rPr>
        <w:t>sin</w:t>
      </w:r>
      <w:r>
        <w:rPr>
          <w:spacing w:val="-5"/>
          <w:w w:val="105"/>
        </w:rPr>
        <w:t> </w:t>
      </w:r>
      <w:r>
        <w:rPr>
          <w:w w:val="105"/>
        </w:rPr>
        <w:t>embargo,</w:t>
      </w:r>
      <w:r>
        <w:rPr>
          <w:spacing w:val="-7"/>
          <w:w w:val="105"/>
        </w:rPr>
        <w:t> </w:t>
      </w:r>
      <w:r>
        <w:rPr>
          <w:w w:val="105"/>
        </w:rPr>
        <w:t>continúa</w:t>
      </w:r>
      <w:r>
        <w:rPr>
          <w:spacing w:val="-5"/>
          <w:w w:val="105"/>
        </w:rPr>
        <w:t> </w:t>
      </w:r>
      <w:r>
        <w:rPr>
          <w:w w:val="105"/>
        </w:rPr>
        <w:t>pendiente</w:t>
      </w:r>
      <w:r>
        <w:rPr>
          <w:spacing w:val="-5"/>
          <w:w w:val="105"/>
        </w:rPr>
        <w:t> </w:t>
      </w:r>
      <w:r>
        <w:rPr>
          <w:w w:val="105"/>
        </w:rPr>
        <w:t>la</w:t>
      </w:r>
      <w:r>
        <w:rPr>
          <w:spacing w:val="-5"/>
          <w:w w:val="105"/>
        </w:rPr>
        <w:t> </w:t>
      </w:r>
      <w:r>
        <w:rPr>
          <w:w w:val="105"/>
        </w:rPr>
        <w:t>consolidación</w:t>
      </w:r>
      <w:r>
        <w:rPr>
          <w:spacing w:val="-6"/>
          <w:w w:val="105"/>
        </w:rPr>
        <w:t> </w:t>
      </w:r>
      <w:r>
        <w:rPr>
          <w:w w:val="105"/>
        </w:rPr>
        <w:t>del</w:t>
      </w:r>
      <w:r>
        <w:rPr>
          <w:spacing w:val="-5"/>
          <w:w w:val="105"/>
        </w:rPr>
        <w:t> </w:t>
      </w:r>
      <w:r>
        <w:rPr>
          <w:w w:val="105"/>
        </w:rPr>
        <w:t>proceso</w:t>
      </w:r>
      <w:r>
        <w:rPr>
          <w:spacing w:val="-5"/>
          <w:w w:val="105"/>
        </w:rPr>
        <w:t> </w:t>
      </w:r>
      <w:r>
        <w:rPr>
          <w:w w:val="105"/>
        </w:rPr>
        <w:t>democratizador en</w:t>
      </w:r>
      <w:r>
        <w:rPr>
          <w:spacing w:val="-6"/>
          <w:w w:val="105"/>
        </w:rPr>
        <w:t> </w:t>
      </w:r>
      <w:r>
        <w:rPr>
          <w:w w:val="105"/>
        </w:rPr>
        <w:t>cuanto</w:t>
      </w:r>
      <w:r>
        <w:rPr>
          <w:spacing w:val="-5"/>
          <w:w w:val="105"/>
        </w:rPr>
        <w:t> </w:t>
      </w:r>
      <w:r>
        <w:rPr>
          <w:w w:val="105"/>
        </w:rPr>
        <w:t>superar</w:t>
      </w:r>
      <w:r>
        <w:rPr>
          <w:spacing w:val="-6"/>
          <w:w w:val="105"/>
        </w:rPr>
        <w:t> </w:t>
      </w:r>
      <w:r>
        <w:rPr>
          <w:w w:val="105"/>
        </w:rPr>
        <w:t>las</w:t>
      </w:r>
      <w:r>
        <w:rPr>
          <w:spacing w:val="-5"/>
          <w:w w:val="105"/>
        </w:rPr>
        <w:t> </w:t>
      </w:r>
      <w:r>
        <w:rPr>
          <w:w w:val="105"/>
        </w:rPr>
        <w:t>barreras</w:t>
      </w:r>
      <w:r>
        <w:rPr>
          <w:spacing w:val="-5"/>
          <w:w w:val="105"/>
        </w:rPr>
        <w:t> </w:t>
      </w:r>
      <w:r>
        <w:rPr>
          <w:w w:val="105"/>
        </w:rPr>
        <w:t>sociales</w:t>
      </w:r>
      <w:r>
        <w:rPr>
          <w:spacing w:val="-5"/>
          <w:w w:val="105"/>
        </w:rPr>
        <w:t> </w:t>
      </w:r>
      <w:r>
        <w:rPr>
          <w:w w:val="105"/>
        </w:rPr>
        <w:t>que</w:t>
      </w:r>
      <w:r>
        <w:rPr>
          <w:spacing w:val="-6"/>
          <w:w w:val="105"/>
        </w:rPr>
        <w:t> </w:t>
      </w:r>
      <w:r>
        <w:rPr>
          <w:w w:val="105"/>
        </w:rPr>
        <w:t>dificultan</w:t>
      </w:r>
      <w:r>
        <w:rPr>
          <w:spacing w:val="-5"/>
          <w:w w:val="105"/>
        </w:rPr>
        <w:t> </w:t>
      </w:r>
      <w:r>
        <w:rPr>
          <w:w w:val="105"/>
        </w:rPr>
        <w:t>el</w:t>
      </w:r>
      <w:r>
        <w:rPr>
          <w:spacing w:val="-5"/>
          <w:w w:val="105"/>
        </w:rPr>
        <w:t> </w:t>
      </w:r>
      <w:r>
        <w:rPr>
          <w:w w:val="105"/>
        </w:rPr>
        <w:t>logro</w:t>
      </w:r>
      <w:r>
        <w:rPr>
          <w:spacing w:val="-5"/>
          <w:w w:val="105"/>
        </w:rPr>
        <w:t> </w:t>
      </w:r>
      <w:r>
        <w:rPr>
          <w:w w:val="105"/>
        </w:rPr>
        <w:t>educativo</w:t>
      </w:r>
      <w:r>
        <w:rPr>
          <w:spacing w:val="-5"/>
          <w:w w:val="105"/>
        </w:rPr>
        <w:t> </w:t>
      </w:r>
      <w:r>
        <w:rPr>
          <w:w w:val="105"/>
        </w:rPr>
        <w:t>(Sverdlick,</w:t>
      </w:r>
      <w:r>
        <w:rPr>
          <w:spacing w:val="-5"/>
          <w:w w:val="105"/>
        </w:rPr>
        <w:t> </w:t>
      </w:r>
      <w:r>
        <w:rPr>
          <w:w w:val="105"/>
        </w:rPr>
        <w:t>2005; 7), es un pendiente la solución al problema de las condiciones socioeducativas que aseguren la igualdad de oportunidades, por está razón planteamos la necesidad de abordar el problema de la equidad en la educación superior: ¿qué políticas se están instrumentando por parte de los Estados en la educación superior para lograr la equidad educativa?</w:t>
      </w:r>
    </w:p>
    <w:p>
      <w:pPr>
        <w:pStyle w:val="BodyText"/>
        <w:spacing w:before="3"/>
        <w:rPr>
          <w:sz w:val="22"/>
        </w:rPr>
      </w:pPr>
    </w:p>
    <w:p>
      <w:pPr>
        <w:pStyle w:val="BodyText"/>
        <w:spacing w:line="247" w:lineRule="auto"/>
        <w:ind w:left="525" w:right="105"/>
        <w:jc w:val="both"/>
      </w:pPr>
      <w:r>
        <w:rPr>
          <w:w w:val="105"/>
        </w:rPr>
        <w:t>Consideramos efectivamente que las políticas de Estado son determinantes para el logro de</w:t>
      </w:r>
      <w:r>
        <w:rPr>
          <w:spacing w:val="-6"/>
          <w:w w:val="105"/>
        </w:rPr>
        <w:t> </w:t>
      </w:r>
      <w:r>
        <w:rPr>
          <w:w w:val="105"/>
        </w:rPr>
        <w:t>la</w:t>
      </w:r>
      <w:r>
        <w:rPr>
          <w:spacing w:val="-6"/>
          <w:w w:val="105"/>
        </w:rPr>
        <w:t> </w:t>
      </w:r>
      <w:r>
        <w:rPr>
          <w:w w:val="105"/>
        </w:rPr>
        <w:t>equidad</w:t>
      </w:r>
      <w:r>
        <w:rPr>
          <w:spacing w:val="-5"/>
          <w:w w:val="105"/>
        </w:rPr>
        <w:t> </w:t>
      </w:r>
      <w:r>
        <w:rPr>
          <w:w w:val="105"/>
        </w:rPr>
        <w:t>educativa;</w:t>
      </w:r>
      <w:r>
        <w:rPr>
          <w:spacing w:val="-4"/>
          <w:w w:val="105"/>
        </w:rPr>
        <w:t> </w:t>
      </w:r>
      <w:r>
        <w:rPr>
          <w:w w:val="105"/>
        </w:rPr>
        <w:t>en</w:t>
      </w:r>
      <w:r>
        <w:rPr>
          <w:spacing w:val="-6"/>
          <w:w w:val="105"/>
        </w:rPr>
        <w:t> </w:t>
      </w:r>
      <w:r>
        <w:rPr>
          <w:w w:val="105"/>
        </w:rPr>
        <w:t>este</w:t>
      </w:r>
      <w:r>
        <w:rPr>
          <w:spacing w:val="-6"/>
          <w:w w:val="105"/>
        </w:rPr>
        <w:t> </w:t>
      </w:r>
      <w:r>
        <w:rPr>
          <w:w w:val="105"/>
        </w:rPr>
        <w:t>sentido,</w:t>
      </w:r>
      <w:r>
        <w:rPr>
          <w:spacing w:val="-7"/>
          <w:w w:val="105"/>
        </w:rPr>
        <w:t> </w:t>
      </w:r>
      <w:r>
        <w:rPr>
          <w:w w:val="105"/>
        </w:rPr>
        <w:t>nos</w:t>
      </w:r>
      <w:r>
        <w:rPr>
          <w:spacing w:val="-7"/>
          <w:w w:val="105"/>
        </w:rPr>
        <w:t> </w:t>
      </w:r>
      <w:r>
        <w:rPr>
          <w:w w:val="105"/>
        </w:rPr>
        <w:t>abocamos</w:t>
      </w:r>
      <w:r>
        <w:rPr>
          <w:spacing w:val="-7"/>
          <w:w w:val="105"/>
        </w:rPr>
        <w:t> </w:t>
      </w:r>
      <w:r>
        <w:rPr>
          <w:w w:val="105"/>
        </w:rPr>
        <w:t>a</w:t>
      </w:r>
      <w:r>
        <w:rPr>
          <w:spacing w:val="-7"/>
          <w:w w:val="105"/>
        </w:rPr>
        <w:t> </w:t>
      </w:r>
      <w:r>
        <w:rPr>
          <w:w w:val="105"/>
        </w:rPr>
        <w:t>examinar</w:t>
      </w:r>
      <w:r>
        <w:rPr>
          <w:spacing w:val="-4"/>
          <w:w w:val="105"/>
        </w:rPr>
        <w:t> </w:t>
      </w:r>
      <w:r>
        <w:rPr>
          <w:w w:val="105"/>
        </w:rPr>
        <w:t>las</w:t>
      </w:r>
      <w:r>
        <w:rPr>
          <w:spacing w:val="-5"/>
          <w:w w:val="105"/>
        </w:rPr>
        <w:t> </w:t>
      </w:r>
      <w:r>
        <w:rPr>
          <w:w w:val="105"/>
        </w:rPr>
        <w:t>políticas</w:t>
      </w:r>
      <w:r>
        <w:rPr>
          <w:spacing w:val="-7"/>
          <w:w w:val="105"/>
        </w:rPr>
        <w:t> </w:t>
      </w:r>
      <w:r>
        <w:rPr>
          <w:w w:val="105"/>
        </w:rPr>
        <w:t>estatales de acción formativa o compensatoria derivadas de la cooperación académica porque la solución no depende de un solo país, el problema es regional y por tanto requiere de la cooperación</w:t>
      </w:r>
      <w:r>
        <w:rPr>
          <w:spacing w:val="-18"/>
          <w:w w:val="105"/>
        </w:rPr>
        <w:t> </w:t>
      </w:r>
      <w:r>
        <w:rPr>
          <w:w w:val="105"/>
        </w:rPr>
        <w:t>de</w:t>
      </w:r>
      <w:r>
        <w:rPr>
          <w:spacing w:val="-17"/>
          <w:w w:val="105"/>
        </w:rPr>
        <w:t> </w:t>
      </w:r>
      <w:r>
        <w:rPr>
          <w:w w:val="105"/>
        </w:rPr>
        <w:t>los</w:t>
      </w:r>
      <w:r>
        <w:rPr>
          <w:spacing w:val="-18"/>
          <w:w w:val="105"/>
        </w:rPr>
        <w:t> </w:t>
      </w:r>
      <w:r>
        <w:rPr>
          <w:w w:val="105"/>
        </w:rPr>
        <w:t>países</w:t>
      </w:r>
      <w:r>
        <w:rPr>
          <w:spacing w:val="-15"/>
          <w:w w:val="105"/>
        </w:rPr>
        <w:t> </w:t>
      </w:r>
      <w:r>
        <w:rPr>
          <w:w w:val="105"/>
        </w:rPr>
        <w:t>de</w:t>
      </w:r>
      <w:r>
        <w:rPr>
          <w:spacing w:val="-17"/>
          <w:w w:val="105"/>
        </w:rPr>
        <w:t> </w:t>
      </w:r>
      <w:r>
        <w:rPr>
          <w:w w:val="105"/>
        </w:rPr>
        <w:t>la</w:t>
      </w:r>
      <w:r>
        <w:rPr>
          <w:spacing w:val="-16"/>
          <w:w w:val="105"/>
        </w:rPr>
        <w:t> </w:t>
      </w:r>
      <w:r>
        <w:rPr>
          <w:w w:val="105"/>
        </w:rPr>
        <w:t>región</w:t>
      </w:r>
      <w:r>
        <w:rPr>
          <w:spacing w:val="-16"/>
          <w:w w:val="105"/>
        </w:rPr>
        <w:t> </w:t>
      </w:r>
      <w:r>
        <w:rPr>
          <w:w w:val="105"/>
        </w:rPr>
        <w:t>latinoamericana</w:t>
      </w:r>
      <w:r>
        <w:rPr>
          <w:spacing w:val="-16"/>
          <w:w w:val="105"/>
        </w:rPr>
        <w:t> </w:t>
      </w:r>
      <w:r>
        <w:rPr>
          <w:w w:val="105"/>
        </w:rPr>
        <w:t>y</w:t>
      </w:r>
      <w:r>
        <w:rPr>
          <w:spacing w:val="-18"/>
          <w:w w:val="105"/>
        </w:rPr>
        <w:t> </w:t>
      </w:r>
      <w:r>
        <w:rPr>
          <w:w w:val="105"/>
        </w:rPr>
        <w:t>de</w:t>
      </w:r>
      <w:r>
        <w:rPr>
          <w:spacing w:val="-17"/>
          <w:w w:val="105"/>
        </w:rPr>
        <w:t> </w:t>
      </w:r>
      <w:r>
        <w:rPr>
          <w:w w:val="105"/>
        </w:rPr>
        <w:t>sus</w:t>
      </w:r>
      <w:r>
        <w:rPr>
          <w:spacing w:val="-17"/>
          <w:w w:val="105"/>
        </w:rPr>
        <w:t> </w:t>
      </w:r>
      <w:r>
        <w:rPr>
          <w:w w:val="105"/>
        </w:rPr>
        <w:t>vínculos</w:t>
      </w:r>
      <w:r>
        <w:rPr>
          <w:spacing w:val="-17"/>
          <w:w w:val="105"/>
        </w:rPr>
        <w:t> </w:t>
      </w:r>
      <w:r>
        <w:rPr>
          <w:w w:val="105"/>
        </w:rPr>
        <w:t>internacionales.</w:t>
      </w:r>
    </w:p>
    <w:p>
      <w:pPr>
        <w:pStyle w:val="BodyText"/>
        <w:spacing w:before="4"/>
        <w:rPr>
          <w:sz w:val="22"/>
        </w:rPr>
      </w:pPr>
    </w:p>
    <w:p>
      <w:pPr>
        <w:pStyle w:val="BodyText"/>
        <w:spacing w:line="247" w:lineRule="auto"/>
        <w:ind w:left="525" w:right="103"/>
        <w:jc w:val="both"/>
      </w:pPr>
      <w:r>
        <w:rPr>
          <w:w w:val="105"/>
        </w:rPr>
        <w:t>Existen</w:t>
      </w:r>
      <w:r>
        <w:rPr>
          <w:spacing w:val="-9"/>
          <w:w w:val="105"/>
        </w:rPr>
        <w:t> </w:t>
      </w:r>
      <w:r>
        <w:rPr>
          <w:w w:val="105"/>
        </w:rPr>
        <w:t>en</w:t>
      </w:r>
      <w:r>
        <w:rPr>
          <w:spacing w:val="-7"/>
          <w:w w:val="105"/>
        </w:rPr>
        <w:t> </w:t>
      </w:r>
      <w:r>
        <w:rPr>
          <w:w w:val="105"/>
        </w:rPr>
        <w:t>la</w:t>
      </w:r>
      <w:r>
        <w:rPr>
          <w:spacing w:val="-8"/>
          <w:w w:val="105"/>
        </w:rPr>
        <w:t> </w:t>
      </w:r>
      <w:r>
        <w:rPr>
          <w:w w:val="105"/>
        </w:rPr>
        <w:t>región</w:t>
      </w:r>
      <w:r>
        <w:rPr>
          <w:spacing w:val="-8"/>
          <w:w w:val="105"/>
        </w:rPr>
        <w:t> </w:t>
      </w:r>
      <w:r>
        <w:rPr>
          <w:w w:val="105"/>
        </w:rPr>
        <w:t>distintos</w:t>
      </w:r>
      <w:r>
        <w:rPr>
          <w:spacing w:val="-7"/>
          <w:w w:val="105"/>
        </w:rPr>
        <w:t> </w:t>
      </w:r>
      <w:r>
        <w:rPr>
          <w:w w:val="105"/>
        </w:rPr>
        <w:t>esfuerzos</w:t>
      </w:r>
      <w:r>
        <w:rPr>
          <w:spacing w:val="-9"/>
          <w:w w:val="105"/>
        </w:rPr>
        <w:t> </w:t>
      </w:r>
      <w:r>
        <w:rPr>
          <w:w w:val="105"/>
        </w:rPr>
        <w:t>de</w:t>
      </w:r>
      <w:r>
        <w:rPr>
          <w:spacing w:val="-8"/>
          <w:w w:val="105"/>
        </w:rPr>
        <w:t> </w:t>
      </w:r>
      <w:r>
        <w:rPr>
          <w:w w:val="105"/>
        </w:rPr>
        <w:t>cooperación</w:t>
      </w:r>
      <w:r>
        <w:rPr>
          <w:spacing w:val="-8"/>
          <w:w w:val="105"/>
        </w:rPr>
        <w:t> </w:t>
      </w:r>
      <w:r>
        <w:rPr>
          <w:w w:val="105"/>
        </w:rPr>
        <w:t>académica</w:t>
      </w:r>
      <w:r>
        <w:rPr>
          <w:spacing w:val="-8"/>
          <w:w w:val="105"/>
        </w:rPr>
        <w:t> </w:t>
      </w:r>
      <w:r>
        <w:rPr>
          <w:w w:val="105"/>
        </w:rPr>
        <w:t>regional</w:t>
      </w:r>
      <w:r>
        <w:rPr>
          <w:spacing w:val="-10"/>
          <w:w w:val="105"/>
        </w:rPr>
        <w:t> </w:t>
      </w:r>
      <w:r>
        <w:rPr>
          <w:w w:val="105"/>
        </w:rPr>
        <w:t>e</w:t>
      </w:r>
      <w:r>
        <w:rPr>
          <w:spacing w:val="-7"/>
          <w:w w:val="105"/>
        </w:rPr>
        <w:t> </w:t>
      </w:r>
      <w:r>
        <w:rPr>
          <w:w w:val="105"/>
        </w:rPr>
        <w:t>internacional que</w:t>
      </w:r>
      <w:r>
        <w:rPr>
          <w:spacing w:val="-7"/>
          <w:w w:val="105"/>
        </w:rPr>
        <w:t> </w:t>
      </w:r>
      <w:r>
        <w:rPr>
          <w:w w:val="105"/>
        </w:rPr>
        <w:t>se</w:t>
      </w:r>
      <w:r>
        <w:rPr>
          <w:spacing w:val="-7"/>
          <w:w w:val="105"/>
        </w:rPr>
        <w:t> </w:t>
      </w:r>
      <w:r>
        <w:rPr>
          <w:w w:val="105"/>
        </w:rPr>
        <w:t>inscriben</w:t>
      </w:r>
      <w:r>
        <w:rPr>
          <w:spacing w:val="-6"/>
          <w:w w:val="105"/>
        </w:rPr>
        <w:t> </w:t>
      </w:r>
      <w:r>
        <w:rPr>
          <w:w w:val="105"/>
        </w:rPr>
        <w:t>en</w:t>
      </w:r>
      <w:r>
        <w:rPr>
          <w:spacing w:val="-7"/>
          <w:w w:val="105"/>
        </w:rPr>
        <w:t> </w:t>
      </w:r>
      <w:r>
        <w:rPr>
          <w:w w:val="105"/>
        </w:rPr>
        <w:t>el</w:t>
      </w:r>
      <w:r>
        <w:rPr>
          <w:spacing w:val="-7"/>
          <w:w w:val="105"/>
        </w:rPr>
        <w:t> </w:t>
      </w:r>
      <w:r>
        <w:rPr>
          <w:w w:val="105"/>
        </w:rPr>
        <w:t>cambio</w:t>
      </w:r>
      <w:r>
        <w:rPr>
          <w:spacing w:val="-5"/>
          <w:w w:val="105"/>
        </w:rPr>
        <w:t> </w:t>
      </w:r>
      <w:r>
        <w:rPr>
          <w:w w:val="105"/>
        </w:rPr>
        <w:t>del</w:t>
      </w:r>
      <w:r>
        <w:rPr>
          <w:spacing w:val="-7"/>
          <w:w w:val="105"/>
        </w:rPr>
        <w:t> </w:t>
      </w:r>
      <w:r>
        <w:rPr>
          <w:w w:val="105"/>
        </w:rPr>
        <w:t>modelo</w:t>
      </w:r>
      <w:r>
        <w:rPr>
          <w:spacing w:val="-5"/>
          <w:w w:val="105"/>
        </w:rPr>
        <w:t> </w:t>
      </w:r>
      <w:r>
        <w:rPr>
          <w:w w:val="105"/>
        </w:rPr>
        <w:t>económico</w:t>
      </w:r>
      <w:r>
        <w:rPr>
          <w:spacing w:val="-5"/>
          <w:w w:val="105"/>
        </w:rPr>
        <w:t> </w:t>
      </w:r>
      <w:r>
        <w:rPr>
          <w:w w:val="105"/>
        </w:rPr>
        <w:t>a</w:t>
      </w:r>
      <w:r>
        <w:rPr>
          <w:spacing w:val="-8"/>
          <w:w w:val="105"/>
        </w:rPr>
        <w:t> </w:t>
      </w:r>
      <w:r>
        <w:rPr>
          <w:w w:val="105"/>
        </w:rPr>
        <w:t>partir</w:t>
      </w:r>
      <w:r>
        <w:rPr>
          <w:spacing w:val="-7"/>
          <w:w w:val="105"/>
        </w:rPr>
        <w:t> </w:t>
      </w:r>
      <w:r>
        <w:rPr>
          <w:w w:val="105"/>
        </w:rPr>
        <w:t>de</w:t>
      </w:r>
      <w:r>
        <w:rPr>
          <w:spacing w:val="-7"/>
          <w:w w:val="105"/>
        </w:rPr>
        <w:t> </w:t>
      </w:r>
      <w:r>
        <w:rPr>
          <w:w w:val="105"/>
        </w:rPr>
        <w:t>los</w:t>
      </w:r>
      <w:r>
        <w:rPr>
          <w:spacing w:val="-7"/>
          <w:w w:val="105"/>
        </w:rPr>
        <w:t> </w:t>
      </w:r>
      <w:r>
        <w:rPr>
          <w:w w:val="105"/>
        </w:rPr>
        <w:t>años</w:t>
      </w:r>
      <w:r>
        <w:rPr>
          <w:spacing w:val="-8"/>
          <w:w w:val="105"/>
        </w:rPr>
        <w:t> </w:t>
      </w:r>
      <w:r>
        <w:rPr>
          <w:w w:val="105"/>
        </w:rPr>
        <w:t>90,</w:t>
      </w:r>
      <w:r>
        <w:rPr>
          <w:spacing w:val="-7"/>
          <w:w w:val="105"/>
        </w:rPr>
        <w:t> </w:t>
      </w:r>
      <w:r>
        <w:rPr>
          <w:w w:val="105"/>
        </w:rPr>
        <w:t>entre</w:t>
      </w:r>
      <w:r>
        <w:rPr>
          <w:spacing w:val="-7"/>
          <w:w w:val="105"/>
        </w:rPr>
        <w:t> </w:t>
      </w:r>
      <w:r>
        <w:rPr>
          <w:w w:val="105"/>
        </w:rPr>
        <w:t>las</w:t>
      </w:r>
      <w:r>
        <w:rPr>
          <w:spacing w:val="-7"/>
          <w:w w:val="105"/>
        </w:rPr>
        <w:t> </w:t>
      </w:r>
      <w:r>
        <w:rPr>
          <w:w w:val="105"/>
        </w:rPr>
        <w:t>que destacan el Mercado Común del Sur (MERCOSUR), las Cumbres del Espacio Común de Educación</w:t>
      </w:r>
      <w:r>
        <w:rPr>
          <w:spacing w:val="-12"/>
          <w:w w:val="105"/>
        </w:rPr>
        <w:t> </w:t>
      </w:r>
      <w:r>
        <w:rPr>
          <w:w w:val="105"/>
        </w:rPr>
        <w:t>Superior</w:t>
      </w:r>
      <w:r>
        <w:rPr>
          <w:spacing w:val="-13"/>
          <w:w w:val="105"/>
        </w:rPr>
        <w:t> </w:t>
      </w:r>
      <w:r>
        <w:rPr>
          <w:w w:val="105"/>
        </w:rPr>
        <w:t>(ECES-UEALC).</w:t>
      </w:r>
      <w:r>
        <w:rPr>
          <w:spacing w:val="-13"/>
          <w:w w:val="105"/>
        </w:rPr>
        <w:t> </w:t>
      </w:r>
      <w:r>
        <w:rPr>
          <w:w w:val="105"/>
        </w:rPr>
        <w:t>En</w:t>
      </w:r>
      <w:r>
        <w:rPr>
          <w:spacing w:val="-12"/>
          <w:w w:val="105"/>
        </w:rPr>
        <w:t> </w:t>
      </w:r>
      <w:r>
        <w:rPr>
          <w:w w:val="105"/>
        </w:rPr>
        <w:t>ambos</w:t>
      </w:r>
      <w:r>
        <w:rPr>
          <w:spacing w:val="-13"/>
          <w:w w:val="105"/>
        </w:rPr>
        <w:t> </w:t>
      </w:r>
      <w:r>
        <w:rPr>
          <w:w w:val="105"/>
        </w:rPr>
        <w:t>espacios</w:t>
      </w:r>
      <w:r>
        <w:rPr>
          <w:spacing w:val="-13"/>
          <w:w w:val="105"/>
        </w:rPr>
        <w:t> </w:t>
      </w:r>
      <w:r>
        <w:rPr>
          <w:w w:val="105"/>
        </w:rPr>
        <w:t>de</w:t>
      </w:r>
      <w:r>
        <w:rPr>
          <w:spacing w:val="-12"/>
          <w:w w:val="105"/>
        </w:rPr>
        <w:t> </w:t>
      </w:r>
      <w:r>
        <w:rPr>
          <w:w w:val="105"/>
        </w:rPr>
        <w:t>colaboración</w:t>
      </w:r>
      <w:r>
        <w:rPr>
          <w:spacing w:val="-12"/>
          <w:w w:val="105"/>
        </w:rPr>
        <w:t> </w:t>
      </w:r>
      <w:r>
        <w:rPr>
          <w:w w:val="105"/>
        </w:rPr>
        <w:t>se</w:t>
      </w:r>
      <w:r>
        <w:rPr>
          <w:spacing w:val="-12"/>
          <w:w w:val="105"/>
        </w:rPr>
        <w:t> </w:t>
      </w:r>
      <w:r>
        <w:rPr>
          <w:w w:val="105"/>
        </w:rPr>
        <w:t>plantea</w:t>
      </w:r>
      <w:r>
        <w:rPr>
          <w:spacing w:val="-12"/>
          <w:w w:val="105"/>
        </w:rPr>
        <w:t> </w:t>
      </w:r>
      <w:r>
        <w:rPr>
          <w:w w:val="105"/>
        </w:rPr>
        <w:t>atender el problema de la equidad en la educación superior; por ejemplo: en el ECES-UEALC, desde</w:t>
      </w:r>
      <w:r>
        <w:rPr>
          <w:spacing w:val="-8"/>
          <w:w w:val="105"/>
        </w:rPr>
        <w:t> </w:t>
      </w:r>
      <w:r>
        <w:rPr>
          <w:w w:val="105"/>
        </w:rPr>
        <w:t>sus</w:t>
      </w:r>
      <w:r>
        <w:rPr>
          <w:spacing w:val="-7"/>
          <w:w w:val="105"/>
        </w:rPr>
        <w:t> </w:t>
      </w:r>
      <w:r>
        <w:rPr>
          <w:w w:val="105"/>
        </w:rPr>
        <w:t>inicios</w:t>
      </w:r>
      <w:r>
        <w:rPr>
          <w:spacing w:val="-8"/>
          <w:w w:val="105"/>
        </w:rPr>
        <w:t> </w:t>
      </w:r>
      <w:r>
        <w:rPr>
          <w:w w:val="105"/>
        </w:rPr>
        <w:t>en</w:t>
      </w:r>
      <w:r>
        <w:rPr>
          <w:spacing w:val="-7"/>
          <w:w w:val="105"/>
        </w:rPr>
        <w:t> </w:t>
      </w:r>
      <w:r>
        <w:rPr>
          <w:w w:val="105"/>
        </w:rPr>
        <w:t>el</w:t>
      </w:r>
      <w:r>
        <w:rPr>
          <w:spacing w:val="-8"/>
          <w:w w:val="105"/>
        </w:rPr>
        <w:t> </w:t>
      </w:r>
      <w:r>
        <w:rPr>
          <w:w w:val="105"/>
        </w:rPr>
        <w:t>artículo</w:t>
      </w:r>
      <w:r>
        <w:rPr>
          <w:spacing w:val="-6"/>
          <w:w w:val="105"/>
        </w:rPr>
        <w:t> </w:t>
      </w:r>
      <w:r>
        <w:rPr>
          <w:w w:val="105"/>
        </w:rPr>
        <w:t>39,</w:t>
      </w:r>
      <w:r>
        <w:rPr>
          <w:spacing w:val="-8"/>
          <w:w w:val="105"/>
        </w:rPr>
        <w:t> </w:t>
      </w:r>
      <w:r>
        <w:rPr>
          <w:w w:val="105"/>
        </w:rPr>
        <w:t>se</w:t>
      </w:r>
      <w:r>
        <w:rPr>
          <w:spacing w:val="-8"/>
          <w:w w:val="105"/>
        </w:rPr>
        <w:t> </w:t>
      </w:r>
      <w:r>
        <w:rPr>
          <w:w w:val="105"/>
        </w:rPr>
        <w:t>establece</w:t>
      </w:r>
      <w:r>
        <w:rPr>
          <w:spacing w:val="-8"/>
          <w:w w:val="105"/>
        </w:rPr>
        <w:t> </w:t>
      </w:r>
      <w:r>
        <w:rPr>
          <w:w w:val="105"/>
        </w:rPr>
        <w:t>el</w:t>
      </w:r>
      <w:r>
        <w:rPr>
          <w:spacing w:val="-8"/>
          <w:w w:val="105"/>
        </w:rPr>
        <w:t> </w:t>
      </w:r>
      <w:r>
        <w:rPr>
          <w:w w:val="105"/>
        </w:rPr>
        <w:t>apoyo</w:t>
      </w:r>
      <w:r>
        <w:rPr>
          <w:spacing w:val="-6"/>
          <w:w w:val="105"/>
        </w:rPr>
        <w:t> </w:t>
      </w:r>
      <w:r>
        <w:rPr>
          <w:w w:val="105"/>
        </w:rPr>
        <w:t>a</w:t>
      </w:r>
      <w:r>
        <w:rPr>
          <w:spacing w:val="-8"/>
          <w:w w:val="105"/>
        </w:rPr>
        <w:t> </w:t>
      </w:r>
      <w:r>
        <w:rPr>
          <w:w w:val="105"/>
        </w:rPr>
        <w:t>la</w:t>
      </w:r>
      <w:r>
        <w:rPr>
          <w:spacing w:val="-8"/>
          <w:w w:val="105"/>
        </w:rPr>
        <w:t> </w:t>
      </w:r>
      <w:r>
        <w:rPr>
          <w:w w:val="105"/>
        </w:rPr>
        <w:t>cooperación</w:t>
      </w:r>
      <w:r>
        <w:rPr>
          <w:spacing w:val="-8"/>
          <w:w w:val="105"/>
        </w:rPr>
        <w:t> </w:t>
      </w:r>
      <w:r>
        <w:rPr>
          <w:w w:val="105"/>
        </w:rPr>
        <w:t>birregional</w:t>
      </w:r>
      <w:r>
        <w:rPr>
          <w:spacing w:val="-8"/>
          <w:w w:val="105"/>
        </w:rPr>
        <w:t> </w:t>
      </w:r>
      <w:r>
        <w:rPr>
          <w:w w:val="105"/>
        </w:rPr>
        <w:t>en</w:t>
      </w:r>
      <w:r>
        <w:rPr>
          <w:spacing w:val="-6"/>
          <w:w w:val="105"/>
        </w:rPr>
        <w:t> </w:t>
      </w:r>
      <w:r>
        <w:rPr>
          <w:w w:val="105"/>
        </w:rPr>
        <w:t>la universidad para incrementar las becas de los estudiantes; en el MERCOSUR, se propone la creación de un espacio común educativo con atención especial a sectores vulnerables bajo la idea de la justicia social. Registramos que ambos planteamientos de integración trabajan en torno de las políticas de acción formativa para superar las desventajas en</w:t>
      </w:r>
      <w:r>
        <w:rPr>
          <w:spacing w:val="-6"/>
          <w:w w:val="105"/>
        </w:rPr>
        <w:t> </w:t>
      </w:r>
      <w:r>
        <w:rPr>
          <w:w w:val="105"/>
        </w:rPr>
        <w:t>un</w:t>
      </w:r>
    </w:p>
    <w:p>
      <w:pPr>
        <w:pStyle w:val="BodyText"/>
        <w:spacing w:before="5"/>
        <w:rPr>
          <w:sz w:val="14"/>
        </w:rPr>
      </w:pPr>
      <w:r>
        <w:rPr/>
        <w:drawing>
          <wp:anchor distT="0" distB="0" distL="0" distR="0" allowOverlap="1" layoutInCell="1" locked="0" behindDoc="0" simplePos="0" relativeHeight="11128">
            <wp:simplePos x="0" y="0"/>
            <wp:positionH relativeFrom="page">
              <wp:posOffset>1400555</wp:posOffset>
            </wp:positionH>
            <wp:positionV relativeFrom="paragraph">
              <wp:posOffset>136409</wp:posOffset>
            </wp:positionV>
            <wp:extent cx="5109210" cy="43434"/>
            <wp:effectExtent l="0" t="0" r="0" b="0"/>
            <wp:wrapTopAndBottom/>
            <wp:docPr id="553" name="image45.png" descr=""/>
            <wp:cNvGraphicFramePr>
              <a:graphicFrameLocks noChangeAspect="1"/>
            </wp:cNvGraphicFramePr>
            <a:graphic>
              <a:graphicData uri="http://schemas.openxmlformats.org/drawingml/2006/picture">
                <pic:pic>
                  <pic:nvPicPr>
                    <pic:cNvPr id="554"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287</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4" w:lineRule="auto" w:before="74"/>
        <w:ind w:left="114" w:right="513"/>
        <w:jc w:val="both"/>
      </w:pPr>
      <w:r>
        <w:rPr>
          <w:w w:val="105"/>
        </w:rPr>
        <w:t>marco de equidad. Para la selección de los países consideramos principalmente a las propuestas de integración regional e internacional que atendieran las necesidades de la equidad en la educación superior, identificamos dos en específico: el MERCOSUR que ha planteado el proyecto del MERCOSUR educativo y la Cumbre de Jefes de Estado y Gobierno</w:t>
      </w:r>
      <w:r>
        <w:rPr>
          <w:spacing w:val="-8"/>
          <w:w w:val="105"/>
        </w:rPr>
        <w:t> </w:t>
      </w:r>
      <w:r>
        <w:rPr>
          <w:w w:val="105"/>
        </w:rPr>
        <w:t>de</w:t>
      </w:r>
      <w:r>
        <w:rPr>
          <w:spacing w:val="-8"/>
          <w:w w:val="105"/>
        </w:rPr>
        <w:t> </w:t>
      </w:r>
      <w:r>
        <w:rPr>
          <w:w w:val="105"/>
        </w:rPr>
        <w:t>la</w:t>
      </w:r>
      <w:r>
        <w:rPr>
          <w:spacing w:val="-8"/>
          <w:w w:val="105"/>
        </w:rPr>
        <w:t> </w:t>
      </w:r>
      <w:r>
        <w:rPr>
          <w:w w:val="105"/>
        </w:rPr>
        <w:t>Comunidad</w:t>
      </w:r>
      <w:r>
        <w:rPr>
          <w:spacing w:val="-8"/>
          <w:w w:val="105"/>
        </w:rPr>
        <w:t> </w:t>
      </w:r>
      <w:r>
        <w:rPr>
          <w:w w:val="105"/>
        </w:rPr>
        <w:t>Europea,</w:t>
      </w:r>
      <w:r>
        <w:rPr>
          <w:spacing w:val="-8"/>
          <w:w w:val="105"/>
        </w:rPr>
        <w:t> </w:t>
      </w:r>
      <w:r>
        <w:rPr>
          <w:w w:val="105"/>
        </w:rPr>
        <w:t>América</w:t>
      </w:r>
      <w:r>
        <w:rPr>
          <w:spacing w:val="-7"/>
          <w:w w:val="105"/>
        </w:rPr>
        <w:t> </w:t>
      </w:r>
      <w:r>
        <w:rPr>
          <w:w w:val="105"/>
        </w:rPr>
        <w:t>Latina</w:t>
      </w:r>
      <w:r>
        <w:rPr>
          <w:spacing w:val="-9"/>
          <w:w w:val="105"/>
        </w:rPr>
        <w:t> </w:t>
      </w:r>
      <w:r>
        <w:rPr>
          <w:w w:val="105"/>
        </w:rPr>
        <w:t>y</w:t>
      </w:r>
      <w:r>
        <w:rPr>
          <w:spacing w:val="-8"/>
          <w:w w:val="105"/>
        </w:rPr>
        <w:t> </w:t>
      </w:r>
      <w:r>
        <w:rPr>
          <w:w w:val="105"/>
        </w:rPr>
        <w:t>el</w:t>
      </w:r>
      <w:r>
        <w:rPr>
          <w:spacing w:val="-9"/>
          <w:w w:val="105"/>
        </w:rPr>
        <w:t> </w:t>
      </w:r>
      <w:r>
        <w:rPr>
          <w:w w:val="105"/>
        </w:rPr>
        <w:t>Caribe</w:t>
      </w:r>
      <w:r>
        <w:rPr>
          <w:spacing w:val="-9"/>
          <w:w w:val="105"/>
        </w:rPr>
        <w:t> </w:t>
      </w:r>
      <w:r>
        <w:rPr>
          <w:w w:val="105"/>
        </w:rPr>
        <w:t>(ALCUE)</w:t>
      </w:r>
      <w:r>
        <w:rPr>
          <w:spacing w:val="-7"/>
          <w:w w:val="105"/>
        </w:rPr>
        <w:t> </w:t>
      </w:r>
      <w:r>
        <w:rPr>
          <w:w w:val="105"/>
        </w:rPr>
        <w:t>que</w:t>
      </w:r>
      <w:r>
        <w:rPr>
          <w:spacing w:val="-9"/>
          <w:w w:val="105"/>
        </w:rPr>
        <w:t> </w:t>
      </w:r>
      <w:r>
        <w:rPr>
          <w:w w:val="105"/>
        </w:rPr>
        <w:t>cuenta</w:t>
      </w:r>
      <w:r>
        <w:rPr>
          <w:spacing w:val="-7"/>
          <w:w w:val="105"/>
        </w:rPr>
        <w:t> </w:t>
      </w:r>
      <w:r>
        <w:rPr>
          <w:w w:val="105"/>
        </w:rPr>
        <w:t>con</w:t>
      </w:r>
      <w:r>
        <w:rPr>
          <w:spacing w:val="-8"/>
          <w:w w:val="105"/>
        </w:rPr>
        <w:t> </w:t>
      </w:r>
      <w:r>
        <w:rPr>
          <w:w w:val="105"/>
        </w:rPr>
        <w:t>el proyecto de la Creación del Espacio Común de Educación Superior Europa-América</w:t>
      </w:r>
      <w:r>
        <w:rPr>
          <w:spacing w:val="-28"/>
          <w:w w:val="105"/>
        </w:rPr>
        <w:t> </w:t>
      </w:r>
      <w:r>
        <w:rPr>
          <w:w w:val="105"/>
        </w:rPr>
        <w:t>Latina y el Caribe (ECES-UEALC). A partir de esta identificación elegimos a países que tuvieran participación en ambos proyectos: Argentina, Bolivia, Brasil, Chile, Colombia, Ecuador, Paraguay,</w:t>
      </w:r>
      <w:r>
        <w:rPr>
          <w:spacing w:val="-21"/>
          <w:w w:val="105"/>
        </w:rPr>
        <w:t> </w:t>
      </w:r>
      <w:r>
        <w:rPr>
          <w:w w:val="105"/>
        </w:rPr>
        <w:t>Perú,</w:t>
      </w:r>
      <w:r>
        <w:rPr>
          <w:spacing w:val="-22"/>
          <w:w w:val="105"/>
        </w:rPr>
        <w:t> </w:t>
      </w:r>
      <w:r>
        <w:rPr>
          <w:w w:val="105"/>
        </w:rPr>
        <w:t>Uruguay</w:t>
      </w:r>
      <w:r>
        <w:rPr>
          <w:spacing w:val="-21"/>
          <w:w w:val="105"/>
        </w:rPr>
        <w:t> </w:t>
      </w:r>
      <w:r>
        <w:rPr>
          <w:w w:val="105"/>
        </w:rPr>
        <w:t>y</w:t>
      </w:r>
      <w:r>
        <w:rPr>
          <w:spacing w:val="-23"/>
          <w:w w:val="105"/>
        </w:rPr>
        <w:t> </w:t>
      </w:r>
      <w:r>
        <w:rPr>
          <w:w w:val="105"/>
        </w:rPr>
        <w:t>Venezuela</w:t>
      </w:r>
      <w:r>
        <w:rPr>
          <w:w w:val="105"/>
          <w:position w:val="8"/>
          <w:sz w:val="11"/>
        </w:rPr>
        <w:t>185</w:t>
      </w:r>
      <w:r>
        <w:rPr>
          <w:w w:val="105"/>
        </w:rPr>
        <w:t>.</w:t>
      </w:r>
    </w:p>
    <w:p>
      <w:pPr>
        <w:pStyle w:val="BodyText"/>
        <w:spacing w:before="6"/>
        <w:rPr>
          <w:sz w:val="22"/>
        </w:rPr>
      </w:pPr>
    </w:p>
    <w:p>
      <w:pPr>
        <w:pStyle w:val="Heading4"/>
        <w:ind w:left="114"/>
      </w:pPr>
      <w:r>
        <w:rPr/>
        <w:t>Desarrollo</w:t>
      </w:r>
      <w:r>
        <w:rPr>
          <w:spacing w:val="57"/>
        </w:rPr>
        <w:t> </w:t>
      </w:r>
      <w:r>
        <w:rPr/>
        <w:t>Metodológico</w:t>
      </w:r>
    </w:p>
    <w:p>
      <w:pPr>
        <w:pStyle w:val="BodyText"/>
        <w:spacing w:before="10"/>
        <w:rPr>
          <w:b/>
          <w:sz w:val="22"/>
        </w:rPr>
      </w:pPr>
    </w:p>
    <w:p>
      <w:pPr>
        <w:pStyle w:val="BodyText"/>
        <w:spacing w:line="247" w:lineRule="auto" w:before="1"/>
        <w:ind w:left="114" w:right="515"/>
        <w:jc w:val="both"/>
      </w:pPr>
      <w:r>
        <w:rPr>
          <w:w w:val="105"/>
        </w:rPr>
        <w:t>Nuestro objetivo principal fue analizar las políticas compensatorias o de acción afirmativa que se aplican en la atención de la equidad educativa en la educación superior, considerando a distintos grupos sociales pobres y excluídos: mujeres, personas con capacidades diferentes, desplazados por los conflictos bélicos, negros e indígenas. Las políticas compensatorias para la equidad las analizamos en cuatro momentos del proceso educativo:</w:t>
      </w:r>
      <w:r>
        <w:rPr>
          <w:spacing w:val="-6"/>
          <w:w w:val="105"/>
        </w:rPr>
        <w:t> </w:t>
      </w:r>
      <w:r>
        <w:rPr>
          <w:w w:val="105"/>
        </w:rPr>
        <w:t>participación</w:t>
      </w:r>
      <w:r>
        <w:rPr>
          <w:spacing w:val="-7"/>
          <w:w w:val="105"/>
        </w:rPr>
        <w:t> </w:t>
      </w:r>
      <w:r>
        <w:rPr>
          <w:w w:val="105"/>
        </w:rPr>
        <w:t>o</w:t>
      </w:r>
      <w:r>
        <w:rPr>
          <w:spacing w:val="-6"/>
          <w:w w:val="105"/>
        </w:rPr>
        <w:t> </w:t>
      </w:r>
      <w:r>
        <w:rPr>
          <w:w w:val="105"/>
        </w:rPr>
        <w:t>no</w:t>
      </w:r>
      <w:r>
        <w:rPr>
          <w:spacing w:val="-5"/>
          <w:w w:val="105"/>
        </w:rPr>
        <w:t> </w:t>
      </w:r>
      <w:r>
        <w:rPr>
          <w:w w:val="105"/>
        </w:rPr>
        <w:t>en</w:t>
      </w:r>
      <w:r>
        <w:rPr>
          <w:spacing w:val="-6"/>
          <w:w w:val="105"/>
        </w:rPr>
        <w:t> </w:t>
      </w:r>
      <w:r>
        <w:rPr>
          <w:w w:val="105"/>
        </w:rPr>
        <w:t>la</w:t>
      </w:r>
      <w:r>
        <w:rPr>
          <w:spacing w:val="-6"/>
          <w:w w:val="105"/>
        </w:rPr>
        <w:t> </w:t>
      </w:r>
      <w:r>
        <w:rPr>
          <w:w w:val="105"/>
        </w:rPr>
        <w:t>oferta</w:t>
      </w:r>
      <w:r>
        <w:rPr>
          <w:spacing w:val="-6"/>
          <w:w w:val="105"/>
        </w:rPr>
        <w:t> </w:t>
      </w:r>
      <w:r>
        <w:rPr>
          <w:w w:val="105"/>
        </w:rPr>
        <w:t>educativa;</w:t>
      </w:r>
      <w:r>
        <w:rPr>
          <w:spacing w:val="-6"/>
          <w:w w:val="105"/>
        </w:rPr>
        <w:t> </w:t>
      </w:r>
      <w:r>
        <w:rPr>
          <w:w w:val="105"/>
        </w:rPr>
        <w:t>en</w:t>
      </w:r>
      <w:r>
        <w:rPr>
          <w:spacing w:val="-6"/>
          <w:w w:val="105"/>
        </w:rPr>
        <w:t> </w:t>
      </w:r>
      <w:r>
        <w:rPr>
          <w:w w:val="105"/>
        </w:rPr>
        <w:t>el</w:t>
      </w:r>
      <w:r>
        <w:rPr>
          <w:spacing w:val="-7"/>
          <w:w w:val="105"/>
        </w:rPr>
        <w:t> </w:t>
      </w:r>
      <w:r>
        <w:rPr>
          <w:w w:val="105"/>
        </w:rPr>
        <w:t>acceso,</w:t>
      </w:r>
      <w:r>
        <w:rPr>
          <w:spacing w:val="-6"/>
          <w:w w:val="105"/>
        </w:rPr>
        <w:t> </w:t>
      </w:r>
      <w:r>
        <w:rPr>
          <w:w w:val="105"/>
        </w:rPr>
        <w:t>en</w:t>
      </w:r>
      <w:r>
        <w:rPr>
          <w:spacing w:val="-6"/>
          <w:w w:val="105"/>
        </w:rPr>
        <w:t> </w:t>
      </w:r>
      <w:r>
        <w:rPr>
          <w:w w:val="105"/>
        </w:rPr>
        <w:t>la</w:t>
      </w:r>
      <w:r>
        <w:rPr>
          <w:spacing w:val="-6"/>
          <w:w w:val="105"/>
        </w:rPr>
        <w:t> </w:t>
      </w:r>
      <w:r>
        <w:rPr>
          <w:w w:val="105"/>
        </w:rPr>
        <w:t>permanencia</w:t>
      </w:r>
      <w:r>
        <w:rPr>
          <w:spacing w:val="-6"/>
          <w:w w:val="105"/>
        </w:rPr>
        <w:t> </w:t>
      </w:r>
      <w:r>
        <w:rPr>
          <w:w w:val="105"/>
        </w:rPr>
        <w:t>y</w:t>
      </w:r>
      <w:r>
        <w:rPr>
          <w:spacing w:val="-6"/>
          <w:w w:val="105"/>
        </w:rPr>
        <w:t> </w:t>
      </w:r>
      <w:r>
        <w:rPr>
          <w:w w:val="105"/>
        </w:rPr>
        <w:t>en el</w:t>
      </w:r>
      <w:r>
        <w:rPr>
          <w:spacing w:val="-18"/>
          <w:w w:val="105"/>
        </w:rPr>
        <w:t> </w:t>
      </w:r>
      <w:r>
        <w:rPr>
          <w:w w:val="105"/>
        </w:rPr>
        <w:t>egreso.</w:t>
      </w:r>
    </w:p>
    <w:p>
      <w:pPr>
        <w:pStyle w:val="BodyText"/>
        <w:spacing w:before="4"/>
        <w:rPr>
          <w:sz w:val="22"/>
        </w:rPr>
      </w:pPr>
    </w:p>
    <w:p>
      <w:pPr>
        <w:pStyle w:val="BodyText"/>
        <w:ind w:left="114"/>
        <w:jc w:val="both"/>
      </w:pPr>
      <w:r>
        <w:rPr>
          <w:w w:val="105"/>
        </w:rPr>
        <w:t>Planteamos tres momentos del desarrollo metodológico de la investigación:</w:t>
      </w:r>
    </w:p>
    <w:p>
      <w:pPr>
        <w:pStyle w:val="BodyText"/>
        <w:spacing w:before="10"/>
        <w:rPr>
          <w:sz w:val="22"/>
        </w:rPr>
      </w:pPr>
    </w:p>
    <w:p>
      <w:pPr>
        <w:pStyle w:val="Heading4"/>
        <w:spacing w:before="1"/>
        <w:ind w:left="114"/>
      </w:pPr>
      <w:r>
        <w:rPr>
          <w:w w:val="105"/>
        </w:rPr>
        <w:t>Primer momento: obtención de información.</w:t>
      </w:r>
    </w:p>
    <w:p>
      <w:pPr>
        <w:pStyle w:val="BodyText"/>
        <w:spacing w:before="12"/>
        <w:rPr>
          <w:b/>
          <w:sz w:val="22"/>
        </w:rPr>
      </w:pPr>
    </w:p>
    <w:p>
      <w:pPr>
        <w:pStyle w:val="BodyText"/>
        <w:spacing w:line="247" w:lineRule="auto"/>
        <w:ind w:left="114" w:right="513"/>
        <w:jc w:val="both"/>
      </w:pPr>
      <w:r>
        <w:rPr>
          <w:w w:val="105"/>
        </w:rPr>
        <w:t>Recurrimos a fuentes primarias y secundarias en la obtención de la información. En el primer caso, identificamos informantes claves que entrevistamos de manera directa o de manera indirecta a través de correo, teléfono o Messenger, realizamos visita directa a centros de documentación que cuentan con documentos de primer nivel; en el segundo caso, realizamos una intensa búsqueda hemerográfica y bibliográfica a través de la red y/o visitando centros de documentación.</w:t>
      </w:r>
    </w:p>
    <w:p>
      <w:pPr>
        <w:pStyle w:val="BodyText"/>
        <w:spacing w:before="4"/>
        <w:rPr>
          <w:sz w:val="22"/>
        </w:rPr>
      </w:pPr>
    </w:p>
    <w:p>
      <w:pPr>
        <w:pStyle w:val="Heading4"/>
        <w:ind w:left="114"/>
      </w:pPr>
      <w:r>
        <w:rPr>
          <w:w w:val="105"/>
        </w:rPr>
        <w:t>Segundo momento: diseño y plano conceptual.</w:t>
      </w:r>
    </w:p>
    <w:p>
      <w:pPr>
        <w:pStyle w:val="BodyText"/>
        <w:spacing w:before="12"/>
        <w:rPr>
          <w:b/>
          <w:sz w:val="22"/>
        </w:rPr>
      </w:pPr>
    </w:p>
    <w:p>
      <w:pPr>
        <w:pStyle w:val="BodyText"/>
        <w:spacing w:line="247" w:lineRule="auto"/>
        <w:ind w:left="114" w:right="513"/>
        <w:jc w:val="both"/>
      </w:pPr>
      <w:r>
        <w:rPr>
          <w:w w:val="105"/>
        </w:rPr>
        <w:t>En</w:t>
      </w:r>
      <w:r>
        <w:rPr>
          <w:spacing w:val="-6"/>
          <w:w w:val="105"/>
        </w:rPr>
        <w:t> </w:t>
      </w:r>
      <w:r>
        <w:rPr>
          <w:w w:val="105"/>
        </w:rPr>
        <w:t>el</w:t>
      </w:r>
      <w:r>
        <w:rPr>
          <w:spacing w:val="-6"/>
          <w:w w:val="105"/>
        </w:rPr>
        <w:t> </w:t>
      </w:r>
      <w:r>
        <w:rPr>
          <w:w w:val="105"/>
        </w:rPr>
        <w:t>plano</w:t>
      </w:r>
      <w:r>
        <w:rPr>
          <w:spacing w:val="-5"/>
          <w:w w:val="105"/>
        </w:rPr>
        <w:t> </w:t>
      </w:r>
      <w:r>
        <w:rPr>
          <w:w w:val="105"/>
        </w:rPr>
        <w:t>conceptual</w:t>
      </w:r>
      <w:r>
        <w:rPr>
          <w:spacing w:val="-8"/>
          <w:w w:val="105"/>
        </w:rPr>
        <w:t> </w:t>
      </w:r>
      <w:r>
        <w:rPr>
          <w:w w:val="105"/>
        </w:rPr>
        <w:t>retomamos</w:t>
      </w:r>
      <w:r>
        <w:rPr>
          <w:spacing w:val="-6"/>
          <w:w w:val="105"/>
        </w:rPr>
        <w:t> </w:t>
      </w:r>
      <w:r>
        <w:rPr>
          <w:w w:val="105"/>
        </w:rPr>
        <w:t>aportes</w:t>
      </w:r>
      <w:r>
        <w:rPr>
          <w:spacing w:val="-6"/>
          <w:w w:val="105"/>
        </w:rPr>
        <w:t> </w:t>
      </w:r>
      <w:r>
        <w:rPr>
          <w:w w:val="105"/>
        </w:rPr>
        <w:t>de</w:t>
      </w:r>
      <w:r>
        <w:rPr>
          <w:spacing w:val="-6"/>
          <w:w w:val="105"/>
        </w:rPr>
        <w:t> </w:t>
      </w:r>
      <w:r>
        <w:rPr>
          <w:w w:val="105"/>
        </w:rPr>
        <w:t>John</w:t>
      </w:r>
      <w:r>
        <w:rPr>
          <w:spacing w:val="-7"/>
          <w:w w:val="105"/>
        </w:rPr>
        <w:t> </w:t>
      </w:r>
      <w:r>
        <w:rPr>
          <w:w w:val="105"/>
        </w:rPr>
        <w:t>Rawls,</w:t>
      </w:r>
      <w:r>
        <w:rPr>
          <w:spacing w:val="-8"/>
          <w:w w:val="105"/>
        </w:rPr>
        <w:t> </w:t>
      </w:r>
      <w:r>
        <w:rPr>
          <w:w w:val="105"/>
        </w:rPr>
        <w:t>Fernando</w:t>
      </w:r>
      <w:r>
        <w:rPr>
          <w:spacing w:val="-5"/>
          <w:w w:val="105"/>
        </w:rPr>
        <w:t> </w:t>
      </w:r>
      <w:r>
        <w:rPr>
          <w:w w:val="105"/>
        </w:rPr>
        <w:t>Reimers,</w:t>
      </w:r>
      <w:r>
        <w:rPr>
          <w:spacing w:val="-5"/>
          <w:w w:val="105"/>
        </w:rPr>
        <w:t> </w:t>
      </w:r>
      <w:r>
        <w:rPr>
          <w:w w:val="105"/>
        </w:rPr>
        <w:t>José</w:t>
      </w:r>
      <w:r>
        <w:rPr>
          <w:spacing w:val="-6"/>
          <w:w w:val="105"/>
        </w:rPr>
        <w:t> </w:t>
      </w:r>
      <w:r>
        <w:rPr>
          <w:w w:val="105"/>
        </w:rPr>
        <w:t>Rivero y</w:t>
      </w:r>
      <w:r>
        <w:rPr>
          <w:spacing w:val="-6"/>
          <w:w w:val="105"/>
        </w:rPr>
        <w:t> </w:t>
      </w:r>
      <w:r>
        <w:rPr>
          <w:w w:val="105"/>
        </w:rPr>
        <w:t>Bolívar,</w:t>
      </w:r>
      <w:r>
        <w:rPr>
          <w:spacing w:val="-7"/>
          <w:w w:val="105"/>
        </w:rPr>
        <w:t> </w:t>
      </w:r>
      <w:r>
        <w:rPr>
          <w:w w:val="105"/>
        </w:rPr>
        <w:t>entre</w:t>
      </w:r>
      <w:r>
        <w:rPr>
          <w:spacing w:val="-7"/>
          <w:w w:val="105"/>
        </w:rPr>
        <w:t> </w:t>
      </w:r>
      <w:r>
        <w:rPr>
          <w:w w:val="105"/>
        </w:rPr>
        <w:t>otros,</w:t>
      </w:r>
      <w:r>
        <w:rPr>
          <w:spacing w:val="-6"/>
          <w:w w:val="105"/>
        </w:rPr>
        <w:t> </w:t>
      </w:r>
      <w:r>
        <w:rPr>
          <w:w w:val="105"/>
        </w:rPr>
        <w:t>sabemos</w:t>
      </w:r>
      <w:r>
        <w:rPr>
          <w:spacing w:val="-6"/>
          <w:w w:val="105"/>
        </w:rPr>
        <w:t> </w:t>
      </w:r>
      <w:r>
        <w:rPr>
          <w:w w:val="105"/>
        </w:rPr>
        <w:t>que</w:t>
      </w:r>
      <w:r>
        <w:rPr>
          <w:spacing w:val="-6"/>
          <w:w w:val="105"/>
        </w:rPr>
        <w:t> </w:t>
      </w:r>
      <w:r>
        <w:rPr>
          <w:w w:val="105"/>
        </w:rPr>
        <w:t>existen</w:t>
      </w:r>
      <w:r>
        <w:rPr>
          <w:spacing w:val="-6"/>
          <w:w w:val="105"/>
        </w:rPr>
        <w:t> </w:t>
      </w:r>
      <w:r>
        <w:rPr>
          <w:w w:val="105"/>
        </w:rPr>
        <w:t>diferencias</w:t>
      </w:r>
      <w:r>
        <w:rPr>
          <w:spacing w:val="-6"/>
          <w:w w:val="105"/>
        </w:rPr>
        <w:t> </w:t>
      </w:r>
      <w:r>
        <w:rPr>
          <w:w w:val="105"/>
        </w:rPr>
        <w:t>entre</w:t>
      </w:r>
      <w:r>
        <w:rPr>
          <w:spacing w:val="-5"/>
          <w:w w:val="105"/>
        </w:rPr>
        <w:t> </w:t>
      </w:r>
      <w:r>
        <w:rPr>
          <w:w w:val="105"/>
        </w:rPr>
        <w:t>los</w:t>
      </w:r>
      <w:r>
        <w:rPr>
          <w:spacing w:val="-6"/>
          <w:w w:val="105"/>
        </w:rPr>
        <w:t> </w:t>
      </w:r>
      <w:r>
        <w:rPr>
          <w:w w:val="105"/>
        </w:rPr>
        <w:t>autores,</w:t>
      </w:r>
      <w:r>
        <w:rPr>
          <w:spacing w:val="-6"/>
          <w:w w:val="105"/>
        </w:rPr>
        <w:t> </w:t>
      </w:r>
      <w:r>
        <w:rPr>
          <w:w w:val="105"/>
        </w:rPr>
        <w:t>pero</w:t>
      </w:r>
      <w:r>
        <w:rPr>
          <w:spacing w:val="-5"/>
          <w:w w:val="105"/>
        </w:rPr>
        <w:t> </w:t>
      </w:r>
      <w:r>
        <w:rPr>
          <w:w w:val="105"/>
        </w:rPr>
        <w:t>en</w:t>
      </w:r>
      <w:r>
        <w:rPr>
          <w:spacing w:val="-6"/>
          <w:w w:val="105"/>
        </w:rPr>
        <w:t> </w:t>
      </w:r>
      <w:r>
        <w:rPr>
          <w:w w:val="105"/>
        </w:rPr>
        <w:t>general nos interesó su planteamiento en torno de la equidad y de las políticas compensatorias. Esto nos permitió trabajar dimensiones de la equidad de los sistemas de educación superior</w:t>
      </w:r>
      <w:r>
        <w:rPr>
          <w:spacing w:val="-9"/>
          <w:w w:val="105"/>
        </w:rPr>
        <w:t> </w:t>
      </w:r>
      <w:r>
        <w:rPr>
          <w:w w:val="105"/>
        </w:rPr>
        <w:t>en</w:t>
      </w:r>
      <w:r>
        <w:rPr>
          <w:spacing w:val="-7"/>
          <w:w w:val="105"/>
        </w:rPr>
        <w:t> </w:t>
      </w:r>
      <w:r>
        <w:rPr>
          <w:w w:val="105"/>
        </w:rPr>
        <w:t>los</w:t>
      </w:r>
      <w:r>
        <w:rPr>
          <w:spacing w:val="-9"/>
          <w:w w:val="105"/>
        </w:rPr>
        <w:t> </w:t>
      </w:r>
      <w:r>
        <w:rPr>
          <w:w w:val="105"/>
        </w:rPr>
        <w:t>cuatro</w:t>
      </w:r>
      <w:r>
        <w:rPr>
          <w:spacing w:val="-8"/>
          <w:w w:val="105"/>
        </w:rPr>
        <w:t> </w:t>
      </w:r>
      <w:r>
        <w:rPr>
          <w:w w:val="105"/>
        </w:rPr>
        <w:t>momentos</w:t>
      </w:r>
      <w:r>
        <w:rPr>
          <w:spacing w:val="-9"/>
          <w:w w:val="105"/>
        </w:rPr>
        <w:t> </w:t>
      </w:r>
      <w:r>
        <w:rPr>
          <w:w w:val="105"/>
        </w:rPr>
        <w:t>de</w:t>
      </w:r>
      <w:r>
        <w:rPr>
          <w:spacing w:val="-9"/>
          <w:w w:val="105"/>
        </w:rPr>
        <w:t> </w:t>
      </w:r>
      <w:r>
        <w:rPr>
          <w:w w:val="105"/>
        </w:rPr>
        <w:t>inequidad</w:t>
      </w:r>
      <w:r>
        <w:rPr>
          <w:spacing w:val="-8"/>
          <w:w w:val="105"/>
        </w:rPr>
        <w:t> </w:t>
      </w:r>
      <w:r>
        <w:rPr>
          <w:w w:val="105"/>
        </w:rPr>
        <w:t>mencionados:</w:t>
      </w:r>
      <w:r>
        <w:rPr>
          <w:spacing w:val="-9"/>
          <w:w w:val="105"/>
        </w:rPr>
        <w:t> </w:t>
      </w:r>
      <w:r>
        <w:rPr>
          <w:w w:val="105"/>
        </w:rPr>
        <w:t>oportunidades</w:t>
      </w:r>
      <w:r>
        <w:rPr>
          <w:spacing w:val="-9"/>
          <w:w w:val="105"/>
        </w:rPr>
        <w:t> </w:t>
      </w:r>
      <w:r>
        <w:rPr>
          <w:w w:val="105"/>
        </w:rPr>
        <w:t>de</w:t>
      </w:r>
      <w:r>
        <w:rPr>
          <w:spacing w:val="-9"/>
          <w:w w:val="105"/>
        </w:rPr>
        <w:t> </w:t>
      </w:r>
      <w:r>
        <w:rPr>
          <w:w w:val="105"/>
        </w:rPr>
        <w:t>estudio,</w:t>
      </w:r>
      <w:r>
        <w:rPr>
          <w:spacing w:val="-9"/>
          <w:w w:val="105"/>
        </w:rPr>
        <w:t> </w:t>
      </w:r>
      <w:r>
        <w:rPr>
          <w:w w:val="105"/>
        </w:rPr>
        <w:t>el acceso,</w:t>
      </w:r>
      <w:r>
        <w:rPr>
          <w:spacing w:val="-4"/>
          <w:w w:val="105"/>
        </w:rPr>
        <w:t> </w:t>
      </w:r>
      <w:r>
        <w:rPr>
          <w:w w:val="105"/>
        </w:rPr>
        <w:t>la</w:t>
      </w:r>
      <w:r>
        <w:rPr>
          <w:spacing w:val="-5"/>
          <w:w w:val="105"/>
        </w:rPr>
        <w:t> </w:t>
      </w:r>
      <w:r>
        <w:rPr>
          <w:w w:val="105"/>
        </w:rPr>
        <w:t>permanencia</w:t>
      </w:r>
      <w:r>
        <w:rPr>
          <w:spacing w:val="-4"/>
          <w:w w:val="105"/>
        </w:rPr>
        <w:t> </w:t>
      </w:r>
      <w:r>
        <w:rPr>
          <w:w w:val="105"/>
        </w:rPr>
        <w:t>y</w:t>
      </w:r>
      <w:r>
        <w:rPr>
          <w:spacing w:val="-5"/>
          <w:w w:val="105"/>
        </w:rPr>
        <w:t> </w:t>
      </w:r>
      <w:r>
        <w:rPr>
          <w:w w:val="105"/>
        </w:rPr>
        <w:t>los</w:t>
      </w:r>
      <w:r>
        <w:rPr>
          <w:spacing w:val="-5"/>
          <w:w w:val="105"/>
        </w:rPr>
        <w:t> </w:t>
      </w:r>
      <w:r>
        <w:rPr>
          <w:w w:val="105"/>
        </w:rPr>
        <w:t>resultados.</w:t>
      </w:r>
      <w:r>
        <w:rPr>
          <w:spacing w:val="-4"/>
          <w:w w:val="105"/>
        </w:rPr>
        <w:t> </w:t>
      </w:r>
      <w:r>
        <w:rPr>
          <w:w w:val="105"/>
        </w:rPr>
        <w:t>De</w:t>
      </w:r>
      <w:r>
        <w:rPr>
          <w:spacing w:val="-5"/>
          <w:w w:val="105"/>
        </w:rPr>
        <w:t> </w:t>
      </w:r>
      <w:r>
        <w:rPr>
          <w:w w:val="105"/>
        </w:rPr>
        <w:t>tal</w:t>
      </w:r>
      <w:r>
        <w:rPr>
          <w:spacing w:val="-5"/>
          <w:w w:val="105"/>
        </w:rPr>
        <w:t> </w:t>
      </w:r>
      <w:r>
        <w:rPr>
          <w:w w:val="105"/>
        </w:rPr>
        <w:t>forma</w:t>
      </w:r>
      <w:r>
        <w:rPr>
          <w:spacing w:val="-5"/>
          <w:w w:val="105"/>
        </w:rPr>
        <w:t> </w:t>
      </w:r>
      <w:r>
        <w:rPr>
          <w:w w:val="105"/>
        </w:rPr>
        <w:t>que</w:t>
      </w:r>
      <w:r>
        <w:rPr>
          <w:spacing w:val="-5"/>
          <w:w w:val="105"/>
        </w:rPr>
        <w:t> </w:t>
      </w:r>
      <w:r>
        <w:rPr>
          <w:w w:val="105"/>
        </w:rPr>
        <w:t>partimos</w:t>
      </w:r>
      <w:r>
        <w:rPr>
          <w:spacing w:val="-4"/>
          <w:w w:val="105"/>
        </w:rPr>
        <w:t> </w:t>
      </w:r>
      <w:r>
        <w:rPr>
          <w:w w:val="105"/>
        </w:rPr>
        <w:t>del</w:t>
      </w:r>
      <w:r>
        <w:rPr>
          <w:spacing w:val="-5"/>
          <w:w w:val="105"/>
        </w:rPr>
        <w:t> </w:t>
      </w:r>
      <w:r>
        <w:rPr>
          <w:w w:val="105"/>
        </w:rPr>
        <w:t>diseño</w:t>
      </w:r>
      <w:r>
        <w:rPr>
          <w:spacing w:val="-4"/>
          <w:w w:val="105"/>
        </w:rPr>
        <w:t> </w:t>
      </w:r>
      <w:r>
        <w:rPr>
          <w:w w:val="105"/>
        </w:rPr>
        <w:t>conceptual en torno del contenido de las políticas compensatorias; para ello, identificamos en cada política su objeto, acciones, principio y resultados. De manera específica, definimos cada uno de los aspectos mencionados para orientar el análisis comparativo. En la tabla siguiente</w:t>
      </w:r>
      <w:r>
        <w:rPr>
          <w:spacing w:val="-20"/>
          <w:w w:val="105"/>
        </w:rPr>
        <w:t> </w:t>
      </w:r>
      <w:r>
        <w:rPr>
          <w:w w:val="105"/>
        </w:rPr>
        <w:t>damos</w:t>
      </w:r>
      <w:r>
        <w:rPr>
          <w:spacing w:val="-19"/>
          <w:w w:val="105"/>
        </w:rPr>
        <w:t> </w:t>
      </w:r>
      <w:r>
        <w:rPr>
          <w:w w:val="105"/>
        </w:rPr>
        <w:t>cuenta</w:t>
      </w:r>
      <w:r>
        <w:rPr>
          <w:spacing w:val="-20"/>
          <w:w w:val="105"/>
        </w:rPr>
        <w:t> </w:t>
      </w:r>
      <w:r>
        <w:rPr>
          <w:w w:val="105"/>
        </w:rPr>
        <w:t>del</w:t>
      </w:r>
      <w:r>
        <w:rPr>
          <w:spacing w:val="-20"/>
          <w:w w:val="105"/>
        </w:rPr>
        <w:t> </w:t>
      </w:r>
      <w:r>
        <w:rPr>
          <w:w w:val="105"/>
        </w:rPr>
        <w:t>diseño</w:t>
      </w:r>
      <w:r>
        <w:rPr>
          <w:spacing w:val="-19"/>
          <w:w w:val="105"/>
        </w:rPr>
        <w:t> </w:t>
      </w:r>
      <w:r>
        <w:rPr>
          <w:w w:val="105"/>
        </w:rPr>
        <w:t>conceptual:</w:t>
      </w:r>
    </w:p>
    <w:p>
      <w:pPr>
        <w:pStyle w:val="BodyText"/>
        <w:spacing w:before="4"/>
        <w:rPr>
          <w:sz w:val="22"/>
        </w:rPr>
      </w:pPr>
    </w:p>
    <w:p>
      <w:pPr>
        <w:pStyle w:val="Heading4"/>
        <w:ind w:left="114"/>
      </w:pPr>
      <w:r>
        <w:rPr>
          <w:w w:val="105"/>
        </w:rPr>
        <w:t>Tercer momento: procesamiento y análisis.</w:t>
      </w:r>
    </w:p>
    <w:p>
      <w:pPr>
        <w:pStyle w:val="BodyText"/>
        <w:spacing w:before="12"/>
        <w:rPr>
          <w:b/>
          <w:sz w:val="22"/>
        </w:rPr>
      </w:pPr>
    </w:p>
    <w:p>
      <w:pPr>
        <w:pStyle w:val="BodyText"/>
        <w:spacing w:line="247" w:lineRule="auto"/>
        <w:ind w:left="114" w:right="514"/>
        <w:jc w:val="both"/>
      </w:pPr>
      <w:r>
        <w:rPr>
          <w:w w:val="105"/>
        </w:rPr>
        <w:t>Una</w:t>
      </w:r>
      <w:r>
        <w:rPr>
          <w:spacing w:val="-11"/>
          <w:w w:val="105"/>
        </w:rPr>
        <w:t> </w:t>
      </w:r>
      <w:r>
        <w:rPr>
          <w:w w:val="105"/>
        </w:rPr>
        <w:t>vez</w:t>
      </w:r>
      <w:r>
        <w:rPr>
          <w:spacing w:val="-11"/>
          <w:w w:val="105"/>
        </w:rPr>
        <w:t> </w:t>
      </w:r>
      <w:r>
        <w:rPr>
          <w:w w:val="105"/>
        </w:rPr>
        <w:t>determinada</w:t>
      </w:r>
      <w:r>
        <w:rPr>
          <w:spacing w:val="-10"/>
          <w:w w:val="105"/>
        </w:rPr>
        <w:t> </w:t>
      </w:r>
      <w:r>
        <w:rPr>
          <w:w w:val="105"/>
        </w:rPr>
        <w:t>la</w:t>
      </w:r>
      <w:r>
        <w:rPr>
          <w:spacing w:val="-11"/>
          <w:w w:val="105"/>
        </w:rPr>
        <w:t> </w:t>
      </w:r>
      <w:r>
        <w:rPr>
          <w:w w:val="105"/>
        </w:rPr>
        <w:t>parte</w:t>
      </w:r>
      <w:r>
        <w:rPr>
          <w:spacing w:val="-11"/>
          <w:w w:val="105"/>
        </w:rPr>
        <w:t> </w:t>
      </w:r>
      <w:r>
        <w:rPr>
          <w:w w:val="105"/>
        </w:rPr>
        <w:t>conceptual</w:t>
      </w:r>
      <w:r>
        <w:rPr>
          <w:spacing w:val="-12"/>
          <w:w w:val="105"/>
        </w:rPr>
        <w:t> </w:t>
      </w:r>
      <w:r>
        <w:rPr>
          <w:w w:val="105"/>
        </w:rPr>
        <w:t>de</w:t>
      </w:r>
      <w:r>
        <w:rPr>
          <w:spacing w:val="-10"/>
          <w:w w:val="105"/>
        </w:rPr>
        <w:t> </w:t>
      </w:r>
      <w:r>
        <w:rPr>
          <w:w w:val="105"/>
        </w:rPr>
        <w:t>la</w:t>
      </w:r>
      <w:r>
        <w:rPr>
          <w:spacing w:val="-11"/>
          <w:w w:val="105"/>
        </w:rPr>
        <w:t> </w:t>
      </w:r>
      <w:r>
        <w:rPr>
          <w:w w:val="105"/>
        </w:rPr>
        <w:t>metodología,</w:t>
      </w:r>
      <w:r>
        <w:rPr>
          <w:spacing w:val="-12"/>
          <w:w w:val="105"/>
        </w:rPr>
        <w:t> </w:t>
      </w:r>
      <w:r>
        <w:rPr>
          <w:w w:val="105"/>
        </w:rPr>
        <w:t>pasamos</w:t>
      </w:r>
      <w:r>
        <w:rPr>
          <w:spacing w:val="-12"/>
          <w:w w:val="105"/>
        </w:rPr>
        <w:t> </w:t>
      </w:r>
      <w:r>
        <w:rPr>
          <w:w w:val="105"/>
        </w:rPr>
        <w:t>a</w:t>
      </w:r>
      <w:r>
        <w:rPr>
          <w:spacing w:val="-10"/>
          <w:w w:val="105"/>
        </w:rPr>
        <w:t> </w:t>
      </w:r>
      <w:r>
        <w:rPr>
          <w:w w:val="105"/>
        </w:rPr>
        <w:t>la</w:t>
      </w:r>
      <w:r>
        <w:rPr>
          <w:spacing w:val="-11"/>
          <w:w w:val="105"/>
        </w:rPr>
        <w:t> </w:t>
      </w:r>
      <w:r>
        <w:rPr>
          <w:w w:val="105"/>
        </w:rPr>
        <w:t>parte</w:t>
      </w:r>
      <w:r>
        <w:rPr>
          <w:spacing w:val="-12"/>
          <w:w w:val="105"/>
        </w:rPr>
        <w:t> </w:t>
      </w:r>
      <w:r>
        <w:rPr>
          <w:w w:val="105"/>
        </w:rPr>
        <w:t>operativa. Recurrimos</w:t>
      </w:r>
      <w:r>
        <w:rPr>
          <w:spacing w:val="-8"/>
          <w:w w:val="105"/>
        </w:rPr>
        <w:t> </w:t>
      </w:r>
      <w:r>
        <w:rPr>
          <w:w w:val="105"/>
        </w:rPr>
        <w:t>al</w:t>
      </w:r>
      <w:r>
        <w:rPr>
          <w:spacing w:val="-7"/>
          <w:w w:val="105"/>
        </w:rPr>
        <w:t> </w:t>
      </w:r>
      <w:r>
        <w:rPr>
          <w:w w:val="105"/>
        </w:rPr>
        <w:t>método</w:t>
      </w:r>
      <w:r>
        <w:rPr>
          <w:spacing w:val="-6"/>
          <w:w w:val="105"/>
        </w:rPr>
        <w:t> </w:t>
      </w:r>
      <w:r>
        <w:rPr>
          <w:w w:val="105"/>
        </w:rPr>
        <w:t>comparativo</w:t>
      </w:r>
      <w:r>
        <w:rPr>
          <w:spacing w:val="-6"/>
          <w:w w:val="105"/>
        </w:rPr>
        <w:t> </w:t>
      </w:r>
      <w:r>
        <w:rPr>
          <w:w w:val="105"/>
        </w:rPr>
        <w:t>por</w:t>
      </w:r>
      <w:r>
        <w:rPr>
          <w:spacing w:val="-7"/>
          <w:w w:val="105"/>
        </w:rPr>
        <w:t> </w:t>
      </w:r>
      <w:r>
        <w:rPr>
          <w:w w:val="105"/>
        </w:rPr>
        <w:t>dos</w:t>
      </w:r>
      <w:r>
        <w:rPr>
          <w:spacing w:val="-6"/>
          <w:w w:val="105"/>
        </w:rPr>
        <w:t> </w:t>
      </w:r>
      <w:r>
        <w:rPr>
          <w:w w:val="105"/>
        </w:rPr>
        <w:t>razones:</w:t>
      </w:r>
      <w:r>
        <w:rPr>
          <w:spacing w:val="-5"/>
          <w:w w:val="105"/>
        </w:rPr>
        <w:t> </w:t>
      </w:r>
      <w:r>
        <w:rPr>
          <w:w w:val="105"/>
        </w:rPr>
        <w:t>la</w:t>
      </w:r>
      <w:r>
        <w:rPr>
          <w:spacing w:val="-7"/>
          <w:w w:val="105"/>
        </w:rPr>
        <w:t> </w:t>
      </w:r>
      <w:r>
        <w:rPr>
          <w:w w:val="105"/>
        </w:rPr>
        <w:t>primera,</w:t>
      </w:r>
      <w:r>
        <w:rPr>
          <w:spacing w:val="-8"/>
          <w:w w:val="105"/>
        </w:rPr>
        <w:t> </w:t>
      </w:r>
      <w:r>
        <w:rPr>
          <w:w w:val="105"/>
        </w:rPr>
        <w:t>para</w:t>
      </w:r>
      <w:r>
        <w:rPr>
          <w:spacing w:val="-8"/>
          <w:w w:val="105"/>
        </w:rPr>
        <w:t> </w:t>
      </w:r>
      <w:r>
        <w:rPr>
          <w:w w:val="105"/>
        </w:rPr>
        <w:t>comparar</w:t>
      </w:r>
      <w:r>
        <w:rPr>
          <w:spacing w:val="-6"/>
          <w:w w:val="105"/>
        </w:rPr>
        <w:t> </w:t>
      </w:r>
      <w:r>
        <w:rPr>
          <w:w w:val="105"/>
        </w:rPr>
        <w:t>los</w:t>
      </w:r>
      <w:r>
        <w:rPr>
          <w:spacing w:val="-8"/>
          <w:w w:val="105"/>
        </w:rPr>
        <w:t> </w:t>
      </w:r>
      <w:r>
        <w:rPr>
          <w:w w:val="105"/>
        </w:rPr>
        <w:t>países sujetos a estudio; y la segunda, para comparar lo realizado en el marco del MERCOSUR</w:t>
      </w:r>
      <w:r>
        <w:rPr>
          <w:spacing w:val="-35"/>
          <w:w w:val="105"/>
        </w:rPr>
        <w:t> </w:t>
      </w:r>
      <w:r>
        <w:rPr>
          <w:w w:val="105"/>
        </w:rPr>
        <w:t>y lo</w:t>
      </w:r>
      <w:r>
        <w:rPr>
          <w:spacing w:val="-17"/>
          <w:w w:val="105"/>
        </w:rPr>
        <w:t> </w:t>
      </w:r>
      <w:r>
        <w:rPr>
          <w:w w:val="105"/>
        </w:rPr>
        <w:t>desarrollado</w:t>
      </w:r>
      <w:r>
        <w:rPr>
          <w:spacing w:val="-17"/>
          <w:w w:val="105"/>
        </w:rPr>
        <w:t> </w:t>
      </w:r>
      <w:r>
        <w:rPr>
          <w:w w:val="105"/>
        </w:rPr>
        <w:t>a</w:t>
      </w:r>
      <w:r>
        <w:rPr>
          <w:spacing w:val="-19"/>
          <w:w w:val="105"/>
        </w:rPr>
        <w:t> </w:t>
      </w:r>
      <w:r>
        <w:rPr>
          <w:w w:val="105"/>
        </w:rPr>
        <w:t>través</w:t>
      </w:r>
      <w:r>
        <w:rPr>
          <w:spacing w:val="-17"/>
          <w:w w:val="105"/>
        </w:rPr>
        <w:t> </w:t>
      </w:r>
      <w:r>
        <w:rPr>
          <w:w w:val="105"/>
        </w:rPr>
        <w:t>del</w:t>
      </w:r>
      <w:r>
        <w:rPr>
          <w:spacing w:val="-19"/>
          <w:w w:val="105"/>
        </w:rPr>
        <w:t> </w:t>
      </w:r>
      <w:r>
        <w:rPr>
          <w:w w:val="105"/>
        </w:rPr>
        <w:t>ECES-UEALC.</w:t>
      </w:r>
    </w:p>
    <w:p>
      <w:pPr>
        <w:pStyle w:val="BodyText"/>
        <w:rPr>
          <w:sz w:val="20"/>
        </w:rPr>
      </w:pPr>
    </w:p>
    <w:p>
      <w:pPr>
        <w:pStyle w:val="BodyText"/>
        <w:rPr>
          <w:sz w:val="11"/>
        </w:rPr>
      </w:pPr>
      <w:r>
        <w:rPr/>
        <w:pict>
          <v:line style="position:absolute;mso-position-horizontal-relative:page;mso-position-vertical-relative:paragraph;z-index:11152;mso-wrap-distance-left:0;mso-wrap-distance-right:0" from="82.739998pt,8.909317pt" to="222.779998pt,8.909317pt" stroked="true" strokeweight=".47998pt" strokecolor="#000000">
            <w10:wrap type="topAndBottom"/>
          </v:line>
        </w:pict>
      </w:r>
    </w:p>
    <w:p>
      <w:pPr>
        <w:spacing w:line="249" w:lineRule="auto" w:before="54"/>
        <w:ind w:left="114" w:right="515" w:firstLine="0"/>
        <w:jc w:val="both"/>
        <w:rPr>
          <w:sz w:val="15"/>
        </w:rPr>
      </w:pPr>
      <w:r>
        <w:rPr>
          <w:w w:val="105"/>
          <w:position w:val="7"/>
          <w:sz w:val="9"/>
        </w:rPr>
        <w:t>185 </w:t>
      </w:r>
      <w:r>
        <w:rPr>
          <w:w w:val="105"/>
          <w:sz w:val="15"/>
        </w:rPr>
        <w:t>Estos países se dividen en miembros y asociados del MERCOSUR. Son miembros: Argentina, Brasil,</w:t>
      </w:r>
      <w:r>
        <w:rPr>
          <w:spacing w:val="-6"/>
          <w:w w:val="105"/>
          <w:sz w:val="15"/>
        </w:rPr>
        <w:t> </w:t>
      </w:r>
      <w:r>
        <w:rPr>
          <w:w w:val="105"/>
          <w:sz w:val="15"/>
        </w:rPr>
        <w:t>Paraguay,</w:t>
      </w:r>
      <w:r>
        <w:rPr>
          <w:spacing w:val="-5"/>
          <w:w w:val="105"/>
          <w:sz w:val="15"/>
        </w:rPr>
        <w:t> </w:t>
      </w:r>
      <w:r>
        <w:rPr>
          <w:w w:val="105"/>
          <w:sz w:val="15"/>
        </w:rPr>
        <w:t>Uruguay</w:t>
      </w:r>
      <w:r>
        <w:rPr>
          <w:spacing w:val="-6"/>
          <w:w w:val="105"/>
          <w:sz w:val="15"/>
        </w:rPr>
        <w:t> </w:t>
      </w:r>
      <w:r>
        <w:rPr>
          <w:w w:val="105"/>
          <w:sz w:val="15"/>
        </w:rPr>
        <w:t>y</w:t>
      </w:r>
      <w:r>
        <w:rPr>
          <w:spacing w:val="-5"/>
          <w:w w:val="105"/>
          <w:sz w:val="15"/>
        </w:rPr>
        <w:t> </w:t>
      </w:r>
      <w:r>
        <w:rPr>
          <w:w w:val="105"/>
          <w:sz w:val="15"/>
        </w:rPr>
        <w:t>Venezuela;</w:t>
      </w:r>
      <w:r>
        <w:rPr>
          <w:spacing w:val="-5"/>
          <w:w w:val="105"/>
          <w:sz w:val="15"/>
        </w:rPr>
        <w:t> </w:t>
      </w:r>
      <w:r>
        <w:rPr>
          <w:w w:val="105"/>
          <w:sz w:val="15"/>
        </w:rPr>
        <w:t>y</w:t>
      </w:r>
      <w:r>
        <w:rPr>
          <w:spacing w:val="-6"/>
          <w:w w:val="105"/>
          <w:sz w:val="15"/>
        </w:rPr>
        <w:t> </w:t>
      </w:r>
      <w:r>
        <w:rPr>
          <w:w w:val="105"/>
          <w:sz w:val="15"/>
        </w:rPr>
        <w:t>asociados</w:t>
      </w:r>
      <w:r>
        <w:rPr>
          <w:spacing w:val="-6"/>
          <w:w w:val="105"/>
          <w:sz w:val="15"/>
        </w:rPr>
        <w:t> </w:t>
      </w:r>
      <w:r>
        <w:rPr>
          <w:w w:val="105"/>
          <w:sz w:val="15"/>
        </w:rPr>
        <w:t>son:</w:t>
      </w:r>
      <w:r>
        <w:rPr>
          <w:spacing w:val="-4"/>
          <w:w w:val="105"/>
          <w:sz w:val="15"/>
        </w:rPr>
        <w:t> </w:t>
      </w:r>
      <w:r>
        <w:rPr>
          <w:w w:val="105"/>
          <w:sz w:val="15"/>
        </w:rPr>
        <w:t>Bolivia,</w:t>
      </w:r>
      <w:r>
        <w:rPr>
          <w:spacing w:val="-5"/>
          <w:w w:val="105"/>
          <w:sz w:val="15"/>
        </w:rPr>
        <w:t> </w:t>
      </w:r>
      <w:r>
        <w:rPr>
          <w:w w:val="105"/>
          <w:sz w:val="15"/>
        </w:rPr>
        <w:t>Chile,</w:t>
      </w:r>
      <w:r>
        <w:rPr>
          <w:spacing w:val="-5"/>
          <w:w w:val="105"/>
          <w:sz w:val="15"/>
        </w:rPr>
        <w:t> </w:t>
      </w:r>
      <w:r>
        <w:rPr>
          <w:w w:val="105"/>
          <w:sz w:val="15"/>
        </w:rPr>
        <w:t>Colombia,</w:t>
      </w:r>
      <w:r>
        <w:rPr>
          <w:spacing w:val="-5"/>
          <w:w w:val="105"/>
          <w:sz w:val="15"/>
        </w:rPr>
        <w:t> </w:t>
      </w:r>
      <w:r>
        <w:rPr>
          <w:w w:val="105"/>
          <w:sz w:val="15"/>
        </w:rPr>
        <w:t>Ecuador</w:t>
      </w:r>
      <w:r>
        <w:rPr>
          <w:spacing w:val="-4"/>
          <w:w w:val="105"/>
          <w:sz w:val="15"/>
        </w:rPr>
        <w:t> </w:t>
      </w:r>
      <w:r>
        <w:rPr>
          <w:w w:val="105"/>
          <w:sz w:val="15"/>
        </w:rPr>
        <w:t>y</w:t>
      </w:r>
      <w:r>
        <w:rPr>
          <w:spacing w:val="-6"/>
          <w:w w:val="105"/>
          <w:sz w:val="15"/>
        </w:rPr>
        <w:t> </w:t>
      </w:r>
      <w:r>
        <w:rPr>
          <w:w w:val="105"/>
          <w:sz w:val="15"/>
        </w:rPr>
        <w:t>Perú.</w:t>
      </w:r>
      <w:r>
        <w:rPr>
          <w:spacing w:val="-5"/>
          <w:w w:val="105"/>
          <w:sz w:val="15"/>
        </w:rPr>
        <w:t> </w:t>
      </w:r>
      <w:r>
        <w:rPr>
          <w:w w:val="105"/>
          <w:sz w:val="15"/>
        </w:rPr>
        <w:t>En el</w:t>
      </w:r>
      <w:r>
        <w:rPr>
          <w:spacing w:val="-10"/>
          <w:w w:val="105"/>
          <w:sz w:val="15"/>
        </w:rPr>
        <w:t> </w:t>
      </w:r>
      <w:r>
        <w:rPr>
          <w:w w:val="105"/>
          <w:sz w:val="15"/>
        </w:rPr>
        <w:t>caso</w:t>
      </w:r>
      <w:r>
        <w:rPr>
          <w:spacing w:val="-10"/>
          <w:w w:val="105"/>
          <w:sz w:val="15"/>
        </w:rPr>
        <w:t> </w:t>
      </w:r>
      <w:r>
        <w:rPr>
          <w:w w:val="105"/>
          <w:sz w:val="15"/>
        </w:rPr>
        <w:t>de</w:t>
      </w:r>
      <w:r>
        <w:rPr>
          <w:spacing w:val="-10"/>
          <w:w w:val="105"/>
          <w:sz w:val="15"/>
        </w:rPr>
        <w:t> </w:t>
      </w:r>
      <w:r>
        <w:rPr>
          <w:w w:val="105"/>
          <w:sz w:val="15"/>
        </w:rPr>
        <w:t>Bolivia,</w:t>
      </w:r>
      <w:r>
        <w:rPr>
          <w:spacing w:val="-10"/>
          <w:w w:val="105"/>
          <w:sz w:val="15"/>
        </w:rPr>
        <w:t> </w:t>
      </w:r>
      <w:r>
        <w:rPr>
          <w:w w:val="105"/>
          <w:sz w:val="15"/>
        </w:rPr>
        <w:t>Colombia,</w:t>
      </w:r>
      <w:r>
        <w:rPr>
          <w:spacing w:val="-9"/>
          <w:w w:val="105"/>
          <w:sz w:val="15"/>
        </w:rPr>
        <w:t> </w:t>
      </w:r>
      <w:r>
        <w:rPr>
          <w:w w:val="105"/>
          <w:sz w:val="15"/>
        </w:rPr>
        <w:t>Ecuador</w:t>
      </w:r>
      <w:r>
        <w:rPr>
          <w:spacing w:val="-9"/>
          <w:w w:val="105"/>
          <w:sz w:val="15"/>
        </w:rPr>
        <w:t> </w:t>
      </w:r>
      <w:r>
        <w:rPr>
          <w:w w:val="105"/>
          <w:sz w:val="15"/>
        </w:rPr>
        <w:t>y</w:t>
      </w:r>
      <w:r>
        <w:rPr>
          <w:spacing w:val="-11"/>
          <w:w w:val="105"/>
          <w:sz w:val="15"/>
        </w:rPr>
        <w:t> </w:t>
      </w:r>
      <w:r>
        <w:rPr>
          <w:w w:val="105"/>
          <w:sz w:val="15"/>
        </w:rPr>
        <w:t>Perú</w:t>
      </w:r>
      <w:r>
        <w:rPr>
          <w:spacing w:val="-10"/>
          <w:w w:val="105"/>
          <w:sz w:val="15"/>
        </w:rPr>
        <w:t> </w:t>
      </w:r>
      <w:r>
        <w:rPr>
          <w:w w:val="105"/>
          <w:sz w:val="15"/>
        </w:rPr>
        <w:t>integran</w:t>
      </w:r>
      <w:r>
        <w:rPr>
          <w:spacing w:val="-10"/>
          <w:w w:val="105"/>
          <w:sz w:val="15"/>
        </w:rPr>
        <w:t> </w:t>
      </w:r>
      <w:r>
        <w:rPr>
          <w:w w:val="105"/>
          <w:sz w:val="15"/>
        </w:rPr>
        <w:t>la</w:t>
      </w:r>
      <w:r>
        <w:rPr>
          <w:spacing w:val="-10"/>
          <w:w w:val="105"/>
          <w:sz w:val="15"/>
        </w:rPr>
        <w:t> </w:t>
      </w:r>
      <w:r>
        <w:rPr>
          <w:w w:val="105"/>
          <w:sz w:val="15"/>
        </w:rPr>
        <w:t>Comunidad</w:t>
      </w:r>
      <w:r>
        <w:rPr>
          <w:spacing w:val="-10"/>
          <w:w w:val="105"/>
          <w:sz w:val="15"/>
        </w:rPr>
        <w:t> </w:t>
      </w:r>
      <w:r>
        <w:rPr>
          <w:w w:val="105"/>
          <w:sz w:val="15"/>
        </w:rPr>
        <w:t>Andina.</w:t>
      </w:r>
    </w:p>
    <w:p>
      <w:pPr>
        <w:pStyle w:val="BodyText"/>
        <w:spacing w:before="3"/>
        <w:rPr>
          <w:sz w:val="12"/>
        </w:rPr>
      </w:pPr>
      <w:r>
        <w:rPr/>
        <w:drawing>
          <wp:anchor distT="0" distB="0" distL="0" distR="0" allowOverlap="1" layoutInCell="1" locked="0" behindDoc="0" simplePos="0" relativeHeight="11176">
            <wp:simplePos x="0" y="0"/>
            <wp:positionH relativeFrom="page">
              <wp:posOffset>1054608</wp:posOffset>
            </wp:positionH>
            <wp:positionV relativeFrom="paragraph">
              <wp:posOffset>119386</wp:posOffset>
            </wp:positionV>
            <wp:extent cx="5104638" cy="44195"/>
            <wp:effectExtent l="0" t="0" r="0" b="0"/>
            <wp:wrapTopAndBottom/>
            <wp:docPr id="555" name="image46.png" descr=""/>
            <wp:cNvGraphicFramePr>
              <a:graphicFrameLocks noChangeAspect="1"/>
            </wp:cNvGraphicFramePr>
            <a:graphic>
              <a:graphicData uri="http://schemas.openxmlformats.org/drawingml/2006/picture">
                <pic:pic>
                  <pic:nvPicPr>
                    <pic:cNvPr id="556" name="image46.png"/>
                    <pic:cNvPicPr/>
                  </pic:nvPicPr>
                  <pic:blipFill>
                    <a:blip r:embed="rId89"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288</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Heading4"/>
        <w:spacing w:before="74"/>
      </w:pPr>
      <w:r>
        <w:rPr>
          <w:w w:val="105"/>
        </w:rPr>
        <w:t>Análisis de resultados</w:t>
      </w:r>
    </w:p>
    <w:p>
      <w:pPr>
        <w:pStyle w:val="BodyText"/>
        <w:spacing w:before="9"/>
        <w:rPr>
          <w:b/>
          <w:sz w:val="22"/>
        </w:rPr>
      </w:pPr>
    </w:p>
    <w:p>
      <w:pPr>
        <w:pStyle w:val="BodyText"/>
        <w:ind w:left="525"/>
        <w:jc w:val="both"/>
      </w:pPr>
      <w:r>
        <w:rPr>
          <w:w w:val="105"/>
        </w:rPr>
        <w:t>Se realizó una comparación en cuatro fases:</w:t>
      </w:r>
    </w:p>
    <w:p>
      <w:pPr>
        <w:pStyle w:val="BodyText"/>
        <w:spacing w:before="12"/>
        <w:rPr>
          <w:sz w:val="22"/>
        </w:rPr>
      </w:pPr>
    </w:p>
    <w:p>
      <w:pPr>
        <w:pStyle w:val="BodyText"/>
        <w:spacing w:line="247" w:lineRule="auto"/>
        <w:ind w:left="525" w:right="105"/>
        <w:jc w:val="both"/>
      </w:pPr>
      <w:r>
        <w:rPr>
          <w:w w:val="105"/>
        </w:rPr>
        <w:t>a.- Fase descriptiva. Descripción de las políticas públicas de acción afirmativa o compensatoria y su comportamiento, consistente en presentar una visión de conjunto de éstas. Realizamos una revisión exhaustiva y a profundidad de la información obtenida.</w:t>
      </w:r>
    </w:p>
    <w:p>
      <w:pPr>
        <w:pStyle w:val="BodyText"/>
        <w:spacing w:before="5"/>
        <w:rPr>
          <w:sz w:val="22"/>
        </w:rPr>
      </w:pPr>
    </w:p>
    <w:p>
      <w:pPr>
        <w:pStyle w:val="BodyText"/>
        <w:spacing w:line="247" w:lineRule="auto" w:before="1"/>
        <w:ind w:left="525" w:right="103"/>
        <w:jc w:val="both"/>
      </w:pPr>
      <w:r>
        <w:rPr>
          <w:w w:val="105"/>
        </w:rPr>
        <w:t>b.-</w:t>
      </w:r>
      <w:r>
        <w:rPr>
          <w:spacing w:val="-17"/>
          <w:w w:val="105"/>
        </w:rPr>
        <w:t> </w:t>
      </w:r>
      <w:r>
        <w:rPr>
          <w:w w:val="105"/>
        </w:rPr>
        <w:t>Fase</w:t>
      </w:r>
      <w:r>
        <w:rPr>
          <w:spacing w:val="-17"/>
          <w:w w:val="105"/>
        </w:rPr>
        <w:t> </w:t>
      </w:r>
      <w:r>
        <w:rPr>
          <w:w w:val="105"/>
        </w:rPr>
        <w:t>de</w:t>
      </w:r>
      <w:r>
        <w:rPr>
          <w:spacing w:val="-17"/>
          <w:w w:val="105"/>
        </w:rPr>
        <w:t> </w:t>
      </w:r>
      <w:r>
        <w:rPr>
          <w:w w:val="105"/>
        </w:rPr>
        <w:t>interpretación.</w:t>
      </w:r>
      <w:r>
        <w:rPr>
          <w:spacing w:val="-17"/>
          <w:w w:val="105"/>
        </w:rPr>
        <w:t> </w:t>
      </w:r>
      <w:r>
        <w:rPr>
          <w:w w:val="105"/>
        </w:rPr>
        <w:t>Analizamos</w:t>
      </w:r>
      <w:r>
        <w:rPr>
          <w:spacing w:val="-17"/>
          <w:w w:val="105"/>
        </w:rPr>
        <w:t> </w:t>
      </w:r>
      <w:r>
        <w:rPr>
          <w:w w:val="105"/>
        </w:rPr>
        <w:t>los</w:t>
      </w:r>
      <w:r>
        <w:rPr>
          <w:spacing w:val="-17"/>
          <w:w w:val="105"/>
        </w:rPr>
        <w:t> </w:t>
      </w:r>
      <w:r>
        <w:rPr>
          <w:w w:val="105"/>
        </w:rPr>
        <w:t>elementos</w:t>
      </w:r>
      <w:r>
        <w:rPr>
          <w:spacing w:val="-17"/>
          <w:w w:val="105"/>
        </w:rPr>
        <w:t> </w:t>
      </w:r>
      <w:r>
        <w:rPr>
          <w:w w:val="105"/>
        </w:rPr>
        <w:t>significativos</w:t>
      </w:r>
      <w:r>
        <w:rPr>
          <w:spacing w:val="-17"/>
          <w:w w:val="105"/>
        </w:rPr>
        <w:t> </w:t>
      </w:r>
      <w:r>
        <w:rPr>
          <w:w w:val="105"/>
        </w:rPr>
        <w:t>de</w:t>
      </w:r>
      <w:r>
        <w:rPr>
          <w:spacing w:val="-17"/>
          <w:w w:val="105"/>
        </w:rPr>
        <w:t> </w:t>
      </w:r>
      <w:r>
        <w:rPr>
          <w:w w:val="105"/>
        </w:rPr>
        <w:t>la</w:t>
      </w:r>
      <w:r>
        <w:rPr>
          <w:spacing w:val="-17"/>
          <w:w w:val="105"/>
        </w:rPr>
        <w:t> </w:t>
      </w:r>
      <w:r>
        <w:rPr>
          <w:w w:val="105"/>
        </w:rPr>
        <w:t>información</w:t>
      </w:r>
      <w:r>
        <w:rPr>
          <w:spacing w:val="-17"/>
          <w:w w:val="105"/>
        </w:rPr>
        <w:t> </w:t>
      </w:r>
      <w:r>
        <w:rPr>
          <w:w w:val="105"/>
        </w:rPr>
        <w:t>global identificada en la fase anterior, caracterizaremos las dimensiones establecidas en el cuadro anterior, lo que nos permita precisar las relaciones de causalidad y consecuencia para el tratamiento del problema de la equidad en la educación superior y sugerencias derivadas</w:t>
      </w:r>
      <w:r>
        <w:rPr>
          <w:spacing w:val="-19"/>
          <w:w w:val="105"/>
        </w:rPr>
        <w:t> </w:t>
      </w:r>
      <w:r>
        <w:rPr>
          <w:w w:val="105"/>
        </w:rPr>
        <w:t>del</w:t>
      </w:r>
      <w:r>
        <w:rPr>
          <w:spacing w:val="-19"/>
          <w:w w:val="105"/>
        </w:rPr>
        <w:t> </w:t>
      </w:r>
      <w:r>
        <w:rPr>
          <w:w w:val="105"/>
        </w:rPr>
        <w:t>proceso</w:t>
      </w:r>
      <w:r>
        <w:rPr>
          <w:spacing w:val="-18"/>
          <w:w w:val="105"/>
        </w:rPr>
        <w:t> </w:t>
      </w:r>
      <w:r>
        <w:rPr>
          <w:w w:val="105"/>
        </w:rPr>
        <w:t>de</w:t>
      </w:r>
      <w:r>
        <w:rPr>
          <w:spacing w:val="-19"/>
          <w:w w:val="105"/>
        </w:rPr>
        <w:t> </w:t>
      </w:r>
      <w:r>
        <w:rPr>
          <w:w w:val="105"/>
        </w:rPr>
        <w:t>integración</w:t>
      </w:r>
      <w:r>
        <w:rPr>
          <w:spacing w:val="-19"/>
          <w:w w:val="105"/>
        </w:rPr>
        <w:t> </w:t>
      </w:r>
      <w:r>
        <w:rPr>
          <w:w w:val="105"/>
        </w:rPr>
        <w:t>de</w:t>
      </w:r>
      <w:r>
        <w:rPr>
          <w:spacing w:val="-19"/>
          <w:w w:val="105"/>
        </w:rPr>
        <w:t> </w:t>
      </w:r>
      <w:r>
        <w:rPr>
          <w:w w:val="105"/>
        </w:rPr>
        <w:t>políticas</w:t>
      </w:r>
      <w:r>
        <w:rPr>
          <w:spacing w:val="-19"/>
          <w:w w:val="105"/>
        </w:rPr>
        <w:t> </w:t>
      </w:r>
      <w:r>
        <w:rPr>
          <w:w w:val="105"/>
        </w:rPr>
        <w:t>públicas</w:t>
      </w:r>
      <w:r>
        <w:rPr>
          <w:spacing w:val="-19"/>
          <w:w w:val="105"/>
        </w:rPr>
        <w:t> </w:t>
      </w:r>
      <w:r>
        <w:rPr>
          <w:w w:val="105"/>
        </w:rPr>
        <w:t>compensatorias.</w:t>
      </w:r>
    </w:p>
    <w:p>
      <w:pPr>
        <w:pStyle w:val="BodyText"/>
        <w:spacing w:before="4"/>
        <w:rPr>
          <w:sz w:val="22"/>
        </w:rPr>
      </w:pPr>
    </w:p>
    <w:p>
      <w:pPr>
        <w:pStyle w:val="BodyText"/>
        <w:spacing w:line="247" w:lineRule="auto"/>
        <w:ind w:left="525" w:right="104"/>
        <w:jc w:val="both"/>
      </w:pPr>
      <w:r>
        <w:rPr>
          <w:w w:val="105"/>
        </w:rPr>
        <w:t>c.- Fase de yuxtaposición. Contrastamos lo planteado en los acuerdos de cooperación académica</w:t>
      </w:r>
      <w:r>
        <w:rPr>
          <w:spacing w:val="-9"/>
          <w:w w:val="105"/>
        </w:rPr>
        <w:t> </w:t>
      </w:r>
      <w:r>
        <w:rPr>
          <w:w w:val="105"/>
        </w:rPr>
        <w:t>y</w:t>
      </w:r>
      <w:r>
        <w:rPr>
          <w:spacing w:val="-11"/>
          <w:w w:val="105"/>
        </w:rPr>
        <w:t> </w:t>
      </w:r>
      <w:r>
        <w:rPr>
          <w:w w:val="105"/>
        </w:rPr>
        <w:t>la</w:t>
      </w:r>
      <w:r>
        <w:rPr>
          <w:spacing w:val="-11"/>
          <w:w w:val="105"/>
        </w:rPr>
        <w:t> </w:t>
      </w:r>
      <w:r>
        <w:rPr>
          <w:w w:val="105"/>
        </w:rPr>
        <w:t>condición</w:t>
      </w:r>
      <w:r>
        <w:rPr>
          <w:spacing w:val="-10"/>
          <w:w w:val="105"/>
        </w:rPr>
        <w:t> </w:t>
      </w:r>
      <w:r>
        <w:rPr>
          <w:w w:val="105"/>
        </w:rPr>
        <w:t>en</w:t>
      </w:r>
      <w:r>
        <w:rPr>
          <w:spacing w:val="-11"/>
          <w:w w:val="105"/>
        </w:rPr>
        <w:t> </w:t>
      </w:r>
      <w:r>
        <w:rPr>
          <w:w w:val="105"/>
        </w:rPr>
        <w:t>que</w:t>
      </w:r>
      <w:r>
        <w:rPr>
          <w:spacing w:val="-12"/>
          <w:w w:val="105"/>
        </w:rPr>
        <w:t> </w:t>
      </w:r>
      <w:r>
        <w:rPr>
          <w:w w:val="105"/>
        </w:rPr>
        <w:t>se</w:t>
      </w:r>
      <w:r>
        <w:rPr>
          <w:spacing w:val="-12"/>
          <w:w w:val="105"/>
        </w:rPr>
        <w:t> </w:t>
      </w:r>
      <w:r>
        <w:rPr>
          <w:w w:val="105"/>
        </w:rPr>
        <w:t>manifiesta</w:t>
      </w:r>
      <w:r>
        <w:rPr>
          <w:spacing w:val="-12"/>
          <w:w w:val="105"/>
        </w:rPr>
        <w:t> </w:t>
      </w:r>
      <w:r>
        <w:rPr>
          <w:w w:val="105"/>
        </w:rPr>
        <w:t>su</w:t>
      </w:r>
      <w:r>
        <w:rPr>
          <w:spacing w:val="-10"/>
          <w:w w:val="105"/>
        </w:rPr>
        <w:t> </w:t>
      </w:r>
      <w:r>
        <w:rPr>
          <w:w w:val="105"/>
        </w:rPr>
        <w:t>aplicación</w:t>
      </w:r>
      <w:r>
        <w:rPr>
          <w:spacing w:val="-10"/>
          <w:w w:val="105"/>
        </w:rPr>
        <w:t> </w:t>
      </w:r>
      <w:r>
        <w:rPr>
          <w:w w:val="105"/>
        </w:rPr>
        <w:t>en</w:t>
      </w:r>
      <w:r>
        <w:rPr>
          <w:spacing w:val="-12"/>
          <w:w w:val="105"/>
        </w:rPr>
        <w:t> </w:t>
      </w:r>
      <w:r>
        <w:rPr>
          <w:w w:val="105"/>
        </w:rPr>
        <w:t>los</w:t>
      </w:r>
      <w:r>
        <w:rPr>
          <w:spacing w:val="-12"/>
          <w:w w:val="105"/>
        </w:rPr>
        <w:t> </w:t>
      </w:r>
      <w:r>
        <w:rPr>
          <w:w w:val="105"/>
        </w:rPr>
        <w:t>países</w:t>
      </w:r>
      <w:r>
        <w:rPr>
          <w:spacing w:val="-11"/>
          <w:w w:val="105"/>
        </w:rPr>
        <w:t> </w:t>
      </w:r>
      <w:r>
        <w:rPr>
          <w:w w:val="105"/>
        </w:rPr>
        <w:t>del</w:t>
      </w:r>
      <w:r>
        <w:rPr>
          <w:spacing w:val="-12"/>
          <w:w w:val="105"/>
        </w:rPr>
        <w:t> </w:t>
      </w:r>
      <w:r>
        <w:rPr>
          <w:w w:val="105"/>
        </w:rPr>
        <w:t>MERCOSUR</w:t>
      </w:r>
      <w:r>
        <w:rPr>
          <w:spacing w:val="-12"/>
          <w:w w:val="105"/>
        </w:rPr>
        <w:t> </w:t>
      </w:r>
      <w:r>
        <w:rPr>
          <w:w w:val="105"/>
        </w:rPr>
        <w:t>y del ECES-UEALC, es una primera comparación que nos permitirá construir una conjetura de</w:t>
      </w:r>
      <w:r>
        <w:rPr>
          <w:spacing w:val="-17"/>
          <w:w w:val="105"/>
        </w:rPr>
        <w:t> </w:t>
      </w:r>
      <w:r>
        <w:rPr>
          <w:w w:val="105"/>
        </w:rPr>
        <w:t>la</w:t>
      </w:r>
      <w:r>
        <w:rPr>
          <w:spacing w:val="-16"/>
          <w:w w:val="105"/>
        </w:rPr>
        <w:t> </w:t>
      </w:r>
      <w:r>
        <w:rPr>
          <w:w w:val="105"/>
        </w:rPr>
        <w:t>perspectiva</w:t>
      </w:r>
      <w:r>
        <w:rPr>
          <w:spacing w:val="-17"/>
          <w:w w:val="105"/>
        </w:rPr>
        <w:t> </w:t>
      </w:r>
      <w:r>
        <w:rPr>
          <w:w w:val="105"/>
        </w:rPr>
        <w:t>de</w:t>
      </w:r>
      <w:r>
        <w:rPr>
          <w:spacing w:val="-18"/>
          <w:w w:val="105"/>
        </w:rPr>
        <w:t> </w:t>
      </w:r>
      <w:r>
        <w:rPr>
          <w:w w:val="105"/>
        </w:rPr>
        <w:t>nuestro</w:t>
      </w:r>
      <w:r>
        <w:rPr>
          <w:spacing w:val="-17"/>
          <w:w w:val="105"/>
        </w:rPr>
        <w:t> </w:t>
      </w:r>
      <w:r>
        <w:rPr>
          <w:w w:val="105"/>
        </w:rPr>
        <w:t>objeto</w:t>
      </w:r>
      <w:r>
        <w:rPr>
          <w:spacing w:val="-17"/>
          <w:w w:val="105"/>
        </w:rPr>
        <w:t> </w:t>
      </w:r>
      <w:r>
        <w:rPr>
          <w:w w:val="105"/>
        </w:rPr>
        <w:t>de</w:t>
      </w:r>
      <w:r>
        <w:rPr>
          <w:spacing w:val="-17"/>
          <w:w w:val="105"/>
        </w:rPr>
        <w:t> </w:t>
      </w:r>
      <w:r>
        <w:rPr>
          <w:w w:val="105"/>
        </w:rPr>
        <w:t>investigación.</w:t>
      </w:r>
    </w:p>
    <w:p>
      <w:pPr>
        <w:pStyle w:val="BodyText"/>
        <w:spacing w:before="4"/>
        <w:rPr>
          <w:sz w:val="22"/>
        </w:rPr>
      </w:pPr>
    </w:p>
    <w:p>
      <w:pPr>
        <w:pStyle w:val="BodyText"/>
        <w:spacing w:line="247" w:lineRule="auto"/>
        <w:ind w:left="525" w:right="103"/>
        <w:jc w:val="both"/>
      </w:pPr>
      <w:r>
        <w:rPr>
          <w:w w:val="105"/>
        </w:rPr>
        <w:t>d.- La fase de comparación. Nos concentramos en establecer conclusiones a partir del tratamiento de los datos obtenidos por distintas vías (documentos, estadísticas y entrevistas), con el fin de arribar a la caracterización de la situación de los países con respecto a las políticas públicas de compensación para la equidad educativa del nivel superior de estudios.</w:t>
      </w:r>
    </w:p>
    <w:p>
      <w:pPr>
        <w:pStyle w:val="BodyText"/>
        <w:spacing w:before="3"/>
        <w:rPr>
          <w:sz w:val="22"/>
        </w:rPr>
      </w:pPr>
    </w:p>
    <w:p>
      <w:pPr>
        <w:pStyle w:val="BodyText"/>
        <w:spacing w:line="247" w:lineRule="auto"/>
        <w:ind w:left="525" w:right="105"/>
        <w:jc w:val="both"/>
      </w:pPr>
      <w:r>
        <w:rPr>
          <w:w w:val="105"/>
        </w:rPr>
        <w:t>Por último, en esta parte de la metodología para la presentación de las propuestas de los dispositivos, mecanismos y políticas públicas compensatorias en la educación superior adaptamos la idea de Bolivar (2005), con el fin de puntualizar las sugerencias que contendrán los aspectos que presentamos en la tabla siguiente:</w:t>
      </w:r>
    </w:p>
    <w:p>
      <w:pPr>
        <w:pStyle w:val="BodyText"/>
        <w:spacing w:before="5"/>
        <w:rPr>
          <w:sz w:val="22"/>
        </w:rPr>
      </w:pPr>
    </w:p>
    <w:p>
      <w:pPr>
        <w:pStyle w:val="Heading4"/>
        <w:spacing w:before="1"/>
      </w:pPr>
      <w:r>
        <w:rPr>
          <w:w w:val="105"/>
        </w:rPr>
        <w:t>Tabla 1</w:t>
      </w:r>
    </w:p>
    <w:p>
      <w:pPr>
        <w:pStyle w:val="BodyText"/>
        <w:spacing w:before="9"/>
        <w:rPr>
          <w:b/>
          <w:sz w:val="22"/>
        </w:rPr>
      </w:pPr>
    </w:p>
    <w:p>
      <w:pPr>
        <w:pStyle w:val="BodyText"/>
        <w:spacing w:line="247" w:lineRule="auto"/>
        <w:ind w:left="525" w:right="104"/>
        <w:jc w:val="both"/>
      </w:pPr>
      <w:r>
        <w:rPr>
          <w:w w:val="105"/>
        </w:rPr>
        <w:t>El objeto se refiere al problema que se pretende solucionar o atender; el supuesto, a la forma en que se espera mejorara; el principio, la orientación que habrá de seguirse; y la estrategia, el procedimiento a establecerse para atender el problema.</w:t>
      </w:r>
    </w:p>
    <w:p>
      <w:pPr>
        <w:pStyle w:val="BodyText"/>
        <w:spacing w:before="5"/>
        <w:rPr>
          <w:sz w:val="22"/>
        </w:rPr>
      </w:pPr>
    </w:p>
    <w:p>
      <w:pPr>
        <w:pStyle w:val="BodyText"/>
        <w:spacing w:line="247" w:lineRule="auto" w:before="1"/>
        <w:ind w:left="525" w:right="106"/>
        <w:jc w:val="both"/>
      </w:pPr>
      <w:r>
        <w:rPr>
          <w:w w:val="105"/>
        </w:rPr>
        <w:t>Una vez concluída la investigación, se presenta el modelo propuesto con los resultados obtenidos.</w:t>
      </w:r>
    </w:p>
    <w:p>
      <w:pPr>
        <w:pStyle w:val="BodyText"/>
        <w:spacing w:before="4"/>
        <w:rPr>
          <w:sz w:val="22"/>
        </w:rPr>
      </w:pPr>
    </w:p>
    <w:p>
      <w:pPr>
        <w:pStyle w:val="Heading4"/>
        <w:spacing w:line="564" w:lineRule="auto"/>
        <w:ind w:right="6640"/>
        <w:jc w:val="left"/>
      </w:pPr>
      <w:r>
        <w:rPr>
          <w:w w:val="105"/>
        </w:rPr>
        <w:t>Tabla 2 </w:t>
      </w:r>
      <w:r>
        <w:rPr/>
        <w:t>Conclusiones</w:t>
      </w:r>
    </w:p>
    <w:p>
      <w:pPr>
        <w:pStyle w:val="BodyText"/>
        <w:spacing w:line="247" w:lineRule="auto"/>
        <w:ind w:left="525" w:right="109"/>
        <w:jc w:val="both"/>
      </w:pPr>
      <w:r>
        <w:rPr>
          <w:w w:val="105"/>
        </w:rPr>
        <w:t>a.- Es en la década de los años noventa donde las políticas compensatorias adquieren énfasis, período que se extiende hasta el presente.</w:t>
      </w:r>
    </w:p>
    <w:p>
      <w:pPr>
        <w:pStyle w:val="BodyText"/>
        <w:spacing w:before="5"/>
        <w:rPr>
          <w:sz w:val="22"/>
        </w:rPr>
      </w:pPr>
    </w:p>
    <w:p>
      <w:pPr>
        <w:pStyle w:val="BodyText"/>
        <w:spacing w:line="247" w:lineRule="auto" w:before="1"/>
        <w:ind w:left="525" w:right="105"/>
        <w:jc w:val="both"/>
      </w:pPr>
      <w:r>
        <w:rPr>
          <w:w w:val="105"/>
        </w:rPr>
        <w:t>b.- La tendencia que se registra de las políticas de acción afirmativa es que están centradas principalmente en los aspectos de acceso y permanencia.</w:t>
      </w:r>
    </w:p>
    <w:p>
      <w:pPr>
        <w:pStyle w:val="BodyText"/>
        <w:spacing w:before="5"/>
        <w:rPr>
          <w:sz w:val="22"/>
        </w:rPr>
      </w:pPr>
    </w:p>
    <w:p>
      <w:pPr>
        <w:pStyle w:val="BodyText"/>
        <w:spacing w:line="247" w:lineRule="auto" w:before="1"/>
        <w:ind w:left="525" w:right="105"/>
        <w:jc w:val="both"/>
      </w:pPr>
      <w:r>
        <w:rPr>
          <w:w w:val="105"/>
        </w:rPr>
        <w:t>c.- El desarrollo de estas políticas es desigual porque van desde su inexistencia práctica hasta</w:t>
      </w:r>
      <w:r>
        <w:rPr>
          <w:spacing w:val="-6"/>
          <w:w w:val="105"/>
        </w:rPr>
        <w:t> </w:t>
      </w:r>
      <w:r>
        <w:rPr>
          <w:w w:val="105"/>
        </w:rPr>
        <w:t>su</w:t>
      </w:r>
      <w:r>
        <w:rPr>
          <w:spacing w:val="-5"/>
          <w:w w:val="105"/>
        </w:rPr>
        <w:t> </w:t>
      </w:r>
      <w:r>
        <w:rPr>
          <w:w w:val="105"/>
        </w:rPr>
        <w:t>consolidación</w:t>
      </w:r>
      <w:r>
        <w:rPr>
          <w:spacing w:val="-6"/>
          <w:w w:val="105"/>
        </w:rPr>
        <w:t> </w:t>
      </w:r>
      <w:r>
        <w:rPr>
          <w:w w:val="105"/>
        </w:rPr>
        <w:t>normativa,</w:t>
      </w:r>
      <w:r>
        <w:rPr>
          <w:spacing w:val="-6"/>
          <w:w w:val="105"/>
        </w:rPr>
        <w:t> </w:t>
      </w:r>
      <w:r>
        <w:rPr>
          <w:w w:val="105"/>
        </w:rPr>
        <w:t>esto</w:t>
      </w:r>
      <w:r>
        <w:rPr>
          <w:spacing w:val="-6"/>
          <w:w w:val="105"/>
        </w:rPr>
        <w:t> </w:t>
      </w:r>
      <w:r>
        <w:rPr>
          <w:w w:val="105"/>
        </w:rPr>
        <w:t>significa</w:t>
      </w:r>
      <w:r>
        <w:rPr>
          <w:spacing w:val="-5"/>
          <w:w w:val="105"/>
        </w:rPr>
        <w:t> </w:t>
      </w:r>
      <w:r>
        <w:rPr>
          <w:w w:val="105"/>
        </w:rPr>
        <w:t>que</w:t>
      </w:r>
      <w:r>
        <w:rPr>
          <w:spacing w:val="-5"/>
          <w:w w:val="105"/>
        </w:rPr>
        <w:t> </w:t>
      </w:r>
      <w:r>
        <w:rPr>
          <w:w w:val="105"/>
        </w:rPr>
        <w:t>en</w:t>
      </w:r>
      <w:r>
        <w:rPr>
          <w:spacing w:val="-7"/>
          <w:w w:val="105"/>
        </w:rPr>
        <w:t> </w:t>
      </w:r>
      <w:r>
        <w:rPr>
          <w:w w:val="105"/>
        </w:rPr>
        <w:t>algunos</w:t>
      </w:r>
      <w:r>
        <w:rPr>
          <w:spacing w:val="-5"/>
          <w:w w:val="105"/>
        </w:rPr>
        <w:t> </w:t>
      </w:r>
      <w:r>
        <w:rPr>
          <w:w w:val="105"/>
        </w:rPr>
        <w:t>países</w:t>
      </w:r>
      <w:r>
        <w:rPr>
          <w:spacing w:val="-5"/>
          <w:w w:val="105"/>
        </w:rPr>
        <w:t> </w:t>
      </w:r>
      <w:r>
        <w:rPr>
          <w:w w:val="105"/>
        </w:rPr>
        <w:t>se</w:t>
      </w:r>
      <w:r>
        <w:rPr>
          <w:spacing w:val="-5"/>
          <w:w w:val="105"/>
        </w:rPr>
        <w:t> </w:t>
      </w:r>
      <w:r>
        <w:rPr>
          <w:w w:val="105"/>
        </w:rPr>
        <w:t>ha</w:t>
      </w:r>
      <w:r>
        <w:rPr>
          <w:spacing w:val="-5"/>
          <w:w w:val="105"/>
        </w:rPr>
        <w:t> </w:t>
      </w:r>
      <w:r>
        <w:rPr>
          <w:w w:val="105"/>
        </w:rPr>
        <w:t>avanzado</w:t>
      </w:r>
      <w:r>
        <w:rPr>
          <w:spacing w:val="-4"/>
          <w:w w:val="105"/>
        </w:rPr>
        <w:t> </w:t>
      </w:r>
      <w:r>
        <w:rPr>
          <w:w w:val="105"/>
        </w:rPr>
        <w:t>en su</w:t>
      </w:r>
      <w:r>
        <w:rPr>
          <w:spacing w:val="42"/>
          <w:w w:val="105"/>
        </w:rPr>
        <w:t> </w:t>
      </w:r>
      <w:r>
        <w:rPr>
          <w:w w:val="105"/>
        </w:rPr>
        <w:t>aplicación</w:t>
      </w:r>
      <w:r>
        <w:rPr>
          <w:spacing w:val="41"/>
          <w:w w:val="105"/>
        </w:rPr>
        <w:t> </w:t>
      </w:r>
      <w:r>
        <w:rPr>
          <w:w w:val="105"/>
        </w:rPr>
        <w:t>(Chile),</w:t>
      </w:r>
      <w:r>
        <w:rPr>
          <w:spacing w:val="40"/>
          <w:w w:val="105"/>
        </w:rPr>
        <w:t> </w:t>
      </w:r>
      <w:r>
        <w:rPr>
          <w:w w:val="105"/>
        </w:rPr>
        <w:t>organización</w:t>
      </w:r>
      <w:r>
        <w:rPr>
          <w:spacing w:val="41"/>
          <w:w w:val="105"/>
        </w:rPr>
        <w:t> </w:t>
      </w:r>
      <w:r>
        <w:rPr>
          <w:w w:val="105"/>
        </w:rPr>
        <w:t>administrativa</w:t>
      </w:r>
      <w:r>
        <w:rPr>
          <w:spacing w:val="43"/>
          <w:w w:val="105"/>
        </w:rPr>
        <w:t> </w:t>
      </w:r>
      <w:r>
        <w:rPr>
          <w:w w:val="105"/>
        </w:rPr>
        <w:t>(Argentina)</w:t>
      </w:r>
      <w:r>
        <w:rPr>
          <w:spacing w:val="41"/>
          <w:w w:val="105"/>
        </w:rPr>
        <w:t> </w:t>
      </w:r>
      <w:r>
        <w:rPr>
          <w:w w:val="105"/>
        </w:rPr>
        <w:t>jurisprudencia</w:t>
      </w:r>
      <w:r>
        <w:rPr>
          <w:spacing w:val="41"/>
          <w:w w:val="105"/>
        </w:rPr>
        <w:t> </w:t>
      </w:r>
      <w:r>
        <w:rPr>
          <w:w w:val="105"/>
        </w:rPr>
        <w:t>(Brasil</w:t>
      </w:r>
      <w:r>
        <w:rPr>
          <w:spacing w:val="42"/>
          <w:w w:val="105"/>
        </w:rPr>
        <w:t> </w:t>
      </w:r>
      <w:r>
        <w:rPr>
          <w:w w:val="105"/>
        </w:rPr>
        <w:t>y</w:t>
      </w:r>
    </w:p>
    <w:p>
      <w:pPr>
        <w:pStyle w:val="BodyText"/>
        <w:rPr>
          <w:sz w:val="20"/>
        </w:rPr>
      </w:pPr>
    </w:p>
    <w:p>
      <w:pPr>
        <w:pStyle w:val="BodyText"/>
        <w:spacing w:before="6"/>
        <w:rPr>
          <w:sz w:val="22"/>
        </w:rPr>
      </w:pPr>
      <w:r>
        <w:rPr/>
        <w:drawing>
          <wp:anchor distT="0" distB="0" distL="0" distR="0" allowOverlap="1" layoutInCell="1" locked="0" behindDoc="0" simplePos="0" relativeHeight="11200">
            <wp:simplePos x="0" y="0"/>
            <wp:positionH relativeFrom="page">
              <wp:posOffset>1400555</wp:posOffset>
            </wp:positionH>
            <wp:positionV relativeFrom="paragraph">
              <wp:posOffset>198472</wp:posOffset>
            </wp:positionV>
            <wp:extent cx="5109210" cy="43434"/>
            <wp:effectExtent l="0" t="0" r="0" b="0"/>
            <wp:wrapTopAndBottom/>
            <wp:docPr id="557" name="image45.png" descr=""/>
            <wp:cNvGraphicFramePr>
              <a:graphicFrameLocks noChangeAspect="1"/>
            </wp:cNvGraphicFramePr>
            <a:graphic>
              <a:graphicData uri="http://schemas.openxmlformats.org/drawingml/2006/picture">
                <pic:pic>
                  <pic:nvPicPr>
                    <pic:cNvPr id="558"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289</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394" w:right="515"/>
        <w:jc w:val="both"/>
      </w:pPr>
      <w:r>
        <w:rPr>
          <w:w w:val="105"/>
        </w:rPr>
        <w:t>Colombia), en estudio (Perú), en reconceptualización (Venezuela y Bolivia) o con escasa atención (Ecuador, Uruguay y Paraguay).</w:t>
      </w:r>
    </w:p>
    <w:p>
      <w:pPr>
        <w:pStyle w:val="BodyText"/>
        <w:spacing w:before="3"/>
        <w:rPr>
          <w:sz w:val="22"/>
        </w:rPr>
      </w:pPr>
    </w:p>
    <w:p>
      <w:pPr>
        <w:pStyle w:val="BodyText"/>
        <w:spacing w:line="247" w:lineRule="auto"/>
        <w:ind w:left="394" w:right="515"/>
        <w:jc w:val="both"/>
      </w:pPr>
      <w:r>
        <w:rPr>
          <w:w w:val="105"/>
        </w:rPr>
        <w:t>d.- Que la población que se atiende tiene que ver con las condiciones internas, por ejemplo, Brasil atiende principalmente a los negros (amarillos y pardos), en Colombia pobres y desplazados por el conflicto bélico, Chile a estratos desprotegidos, etcétera.</w:t>
      </w:r>
    </w:p>
    <w:p>
      <w:pPr>
        <w:pStyle w:val="BodyText"/>
        <w:spacing w:before="5"/>
        <w:rPr>
          <w:sz w:val="22"/>
        </w:rPr>
      </w:pPr>
    </w:p>
    <w:p>
      <w:pPr>
        <w:pStyle w:val="BodyText"/>
        <w:spacing w:line="247" w:lineRule="auto" w:before="1"/>
        <w:ind w:left="394" w:right="515"/>
        <w:jc w:val="both"/>
      </w:pPr>
      <w:r>
        <w:rPr>
          <w:w w:val="105"/>
        </w:rPr>
        <w:t>e.- En todos los casos las mujeres, personas con capacidades diferentes e indígenas son los</w:t>
      </w:r>
      <w:r>
        <w:rPr>
          <w:spacing w:val="-4"/>
          <w:w w:val="105"/>
        </w:rPr>
        <w:t> </w:t>
      </w:r>
      <w:r>
        <w:rPr>
          <w:w w:val="105"/>
        </w:rPr>
        <w:t>menos</w:t>
      </w:r>
      <w:r>
        <w:rPr>
          <w:spacing w:val="-5"/>
          <w:w w:val="105"/>
        </w:rPr>
        <w:t> </w:t>
      </w:r>
      <w:r>
        <w:rPr>
          <w:w w:val="105"/>
        </w:rPr>
        <w:t>atendidos</w:t>
      </w:r>
      <w:r>
        <w:rPr>
          <w:spacing w:val="-5"/>
          <w:w w:val="105"/>
        </w:rPr>
        <w:t> </w:t>
      </w:r>
      <w:r>
        <w:rPr>
          <w:w w:val="105"/>
        </w:rPr>
        <w:t>por</w:t>
      </w:r>
      <w:r>
        <w:rPr>
          <w:spacing w:val="-4"/>
          <w:w w:val="105"/>
        </w:rPr>
        <w:t> </w:t>
      </w:r>
      <w:r>
        <w:rPr>
          <w:w w:val="105"/>
        </w:rPr>
        <w:t>las</w:t>
      </w:r>
      <w:r>
        <w:rPr>
          <w:spacing w:val="-5"/>
          <w:w w:val="105"/>
        </w:rPr>
        <w:t> </w:t>
      </w:r>
      <w:r>
        <w:rPr>
          <w:w w:val="105"/>
        </w:rPr>
        <w:t>políticas</w:t>
      </w:r>
      <w:r>
        <w:rPr>
          <w:spacing w:val="-5"/>
          <w:w w:val="105"/>
        </w:rPr>
        <w:t> </w:t>
      </w:r>
      <w:r>
        <w:rPr>
          <w:w w:val="105"/>
        </w:rPr>
        <w:t>compensatorias;</w:t>
      </w:r>
      <w:r>
        <w:rPr>
          <w:spacing w:val="-4"/>
          <w:w w:val="105"/>
        </w:rPr>
        <w:t> </w:t>
      </w:r>
      <w:r>
        <w:rPr>
          <w:w w:val="105"/>
        </w:rPr>
        <w:t>las</w:t>
      </w:r>
      <w:r>
        <w:rPr>
          <w:spacing w:val="-5"/>
          <w:w w:val="105"/>
        </w:rPr>
        <w:t> </w:t>
      </w:r>
      <w:r>
        <w:rPr>
          <w:w w:val="105"/>
        </w:rPr>
        <w:t>directrices</w:t>
      </w:r>
      <w:r>
        <w:rPr>
          <w:spacing w:val="-5"/>
          <w:w w:val="105"/>
        </w:rPr>
        <w:t> </w:t>
      </w:r>
      <w:r>
        <w:rPr>
          <w:w w:val="105"/>
        </w:rPr>
        <w:t>del</w:t>
      </w:r>
      <w:r>
        <w:rPr>
          <w:spacing w:val="-6"/>
          <w:w w:val="105"/>
        </w:rPr>
        <w:t> </w:t>
      </w:r>
      <w:r>
        <w:rPr>
          <w:w w:val="105"/>
        </w:rPr>
        <w:t>MERCOSUR</w:t>
      </w:r>
      <w:r>
        <w:rPr>
          <w:spacing w:val="-4"/>
          <w:w w:val="105"/>
        </w:rPr>
        <w:t> </w:t>
      </w:r>
      <w:r>
        <w:rPr>
          <w:w w:val="105"/>
        </w:rPr>
        <w:t>y</w:t>
      </w:r>
      <w:r>
        <w:rPr>
          <w:spacing w:val="-6"/>
          <w:w w:val="105"/>
        </w:rPr>
        <w:t> </w:t>
      </w:r>
      <w:r>
        <w:rPr>
          <w:w w:val="105"/>
        </w:rPr>
        <w:t>del UEALC son retomadas en lo general; sin embargo, aún falta que se establezcan mecanismos concretos para hacer realidad los fines de la compensación o de la acción afirmativa.</w:t>
      </w:r>
    </w:p>
    <w:p>
      <w:pPr>
        <w:pStyle w:val="BodyText"/>
        <w:spacing w:before="4"/>
        <w:rPr>
          <w:sz w:val="22"/>
        </w:rPr>
      </w:pPr>
    </w:p>
    <w:p>
      <w:pPr>
        <w:pStyle w:val="BodyText"/>
        <w:spacing w:line="247" w:lineRule="auto"/>
        <w:ind w:left="394" w:right="516"/>
        <w:jc w:val="both"/>
      </w:pPr>
      <w:r>
        <w:rPr>
          <w:w w:val="105"/>
        </w:rPr>
        <w:t>f.- El impacto aún es focalizado en un número reducido de personas que se ubican entre los pobres y excluidos.</w:t>
      </w:r>
    </w:p>
    <w:p>
      <w:pPr>
        <w:pStyle w:val="BodyText"/>
        <w:spacing w:before="4"/>
        <w:rPr>
          <w:sz w:val="22"/>
        </w:rPr>
      </w:pPr>
    </w:p>
    <w:p>
      <w:pPr>
        <w:pStyle w:val="BodyText"/>
        <w:spacing w:line="247" w:lineRule="auto"/>
        <w:ind w:left="394" w:right="517"/>
        <w:jc w:val="both"/>
      </w:pPr>
      <w:r>
        <w:rPr>
          <w:w w:val="105"/>
        </w:rPr>
        <w:t>g.- Los mecanismos de compensación más aplicados son las becas y el crédito educativo para el ingreso o permanencia, en menor medida encontramos mecanismos de compensación para ayudas en materia de atención pedagógica.</w:t>
      </w:r>
    </w:p>
    <w:p>
      <w:pPr>
        <w:pStyle w:val="BodyText"/>
        <w:spacing w:before="5"/>
        <w:rPr>
          <w:sz w:val="22"/>
        </w:rPr>
      </w:pPr>
    </w:p>
    <w:p>
      <w:pPr>
        <w:pStyle w:val="BodyText"/>
        <w:spacing w:before="1"/>
        <w:ind w:left="394"/>
        <w:jc w:val="both"/>
      </w:pPr>
      <w:r>
        <w:rPr>
          <w:w w:val="105"/>
        </w:rPr>
        <w:t>Bibliografía</w:t>
      </w:r>
    </w:p>
    <w:p>
      <w:pPr>
        <w:pStyle w:val="BodyText"/>
        <w:spacing w:before="9"/>
        <w:rPr>
          <w:sz w:val="22"/>
        </w:rPr>
      </w:pPr>
    </w:p>
    <w:p>
      <w:pPr>
        <w:pStyle w:val="BodyText"/>
        <w:spacing w:line="247" w:lineRule="auto"/>
        <w:ind w:left="394" w:right="517" w:hanging="276"/>
        <w:jc w:val="both"/>
      </w:pPr>
      <w:r>
        <w:rPr>
          <w:w w:val="105"/>
        </w:rPr>
        <w:t>CEPAL (2005), Síntesis de Panorama Social de América Latina 2005, CEPAL, Santiago de Chile, consultado el día 28 de febrero del 2006, en </w:t>
      </w:r>
      <w:hyperlink r:id="rId90">
        <w:r>
          <w:rPr/>
          <w:t>http://www.eclac.cl/publicaciones/DesarrolloSocial/8/LLG2288PE/PSE2005_Sintesis_Lanza</w:t>
        </w:r>
      </w:hyperlink>
      <w:r>
        <w:rPr/>
        <w:t> </w:t>
      </w:r>
      <w:r>
        <w:rPr>
          <w:w w:val="105"/>
        </w:rPr>
        <w:t>miento.pdf</w:t>
      </w:r>
    </w:p>
    <w:p>
      <w:pPr>
        <w:pStyle w:val="BodyText"/>
        <w:spacing w:line="247" w:lineRule="auto"/>
        <w:ind w:left="394" w:right="514" w:hanging="276"/>
        <w:jc w:val="both"/>
      </w:pPr>
      <w:r>
        <w:rPr>
          <w:w w:val="105"/>
        </w:rPr>
        <w:t>Hopenhayn Martín y José Luis Machinea (2005), La esquiva equidad en el desarrollo latinoamericano. Una visión estructural, una aproximación multifacética, CEPAL,</w:t>
      </w:r>
      <w:r>
        <w:rPr>
          <w:spacing w:val="-36"/>
          <w:w w:val="105"/>
        </w:rPr>
        <w:t> </w:t>
      </w:r>
      <w:r>
        <w:rPr>
          <w:w w:val="105"/>
        </w:rPr>
        <w:t>Santiago de Chile. Consultado el 20 de febrero en </w:t>
      </w:r>
      <w:hyperlink r:id="rId91">
        <w:r>
          <w:rPr>
            <w:w w:val="105"/>
          </w:rPr>
          <w:t>http://w</w:t>
        </w:r>
      </w:hyperlink>
      <w:r>
        <w:rPr>
          <w:w w:val="105"/>
        </w:rPr>
        <w:t> ww.eclac.cl/publicaciones/SecretariaEjecutiva/4/LCL2414PE/lcl2414e.pdf</w:t>
      </w:r>
    </w:p>
    <w:p>
      <w:pPr>
        <w:pStyle w:val="BodyText"/>
        <w:spacing w:line="247" w:lineRule="auto"/>
        <w:ind w:left="394" w:right="516" w:hanging="276"/>
        <w:jc w:val="both"/>
      </w:pPr>
      <w:r>
        <w:rPr>
          <w:w w:val="105"/>
        </w:rPr>
        <w:t>Sverdlick, Ingrid (2005), Desigualdad e inclusión en la educación superior. Un estudio comparado en cinco países de América Latina, Ensayos e investigaciones del Laboratorio de Políticas Públicas No. 9, Buenos Aires.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3"/>
        </w:rPr>
      </w:pPr>
      <w:r>
        <w:rPr/>
        <w:drawing>
          <wp:anchor distT="0" distB="0" distL="0" distR="0" allowOverlap="1" layoutInCell="1" locked="0" behindDoc="0" simplePos="0" relativeHeight="11224">
            <wp:simplePos x="0" y="0"/>
            <wp:positionH relativeFrom="page">
              <wp:posOffset>1054608</wp:posOffset>
            </wp:positionH>
            <wp:positionV relativeFrom="paragraph">
              <wp:posOffset>132540</wp:posOffset>
            </wp:positionV>
            <wp:extent cx="5104638" cy="44195"/>
            <wp:effectExtent l="0" t="0" r="0" b="0"/>
            <wp:wrapTopAndBottom/>
            <wp:docPr id="559" name="image3.png" descr=""/>
            <wp:cNvGraphicFramePr>
              <a:graphicFrameLocks noChangeAspect="1"/>
            </wp:cNvGraphicFramePr>
            <a:graphic>
              <a:graphicData uri="http://schemas.openxmlformats.org/drawingml/2006/picture">
                <pic:pic>
                  <pic:nvPicPr>
                    <pic:cNvPr id="56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2653" w:right="2776"/>
      </w:pPr>
      <w:r>
        <w:rPr/>
        <w:t>290</w:t>
      </w:r>
    </w:p>
    <w:p>
      <w:pPr>
        <w:spacing w:after="0" w:line="253" w:lineRule="exact"/>
        <w:sectPr>
          <w:pgSz w:w="11900" w:h="16840"/>
          <w:pgMar w:top="1600" w:bottom="280" w:left="126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7"/>
        </w:rPr>
      </w:pPr>
    </w:p>
    <w:p>
      <w:pPr>
        <w:pStyle w:val="Heading5"/>
        <w:ind w:right="271"/>
        <w:jc w:val="center"/>
        <w:rPr>
          <w:i/>
        </w:rPr>
      </w:pPr>
      <w:r>
        <w:rPr>
          <w:i/>
          <w:w w:val="105"/>
        </w:rPr>
        <w:t>Parménides García Saldaña: una locura como atajo a la lucidez</w:t>
      </w:r>
    </w:p>
    <w:p>
      <w:pPr>
        <w:pStyle w:val="BodyText"/>
        <w:spacing w:before="10"/>
        <w:rPr>
          <w:b/>
          <w:i/>
          <w:sz w:val="22"/>
        </w:rPr>
      </w:pPr>
    </w:p>
    <w:p>
      <w:pPr>
        <w:spacing w:before="1"/>
        <w:ind w:left="5164" w:right="0" w:firstLine="0"/>
        <w:jc w:val="left"/>
        <w:rPr>
          <w:b/>
          <w:sz w:val="17"/>
        </w:rPr>
      </w:pPr>
      <w:r>
        <w:rPr>
          <w:b/>
          <w:w w:val="105"/>
          <w:sz w:val="17"/>
        </w:rPr>
        <w:t>Jesús Humberto Florencia Zaldívar</w:t>
      </w:r>
    </w:p>
    <w:p>
      <w:pPr>
        <w:spacing w:line="247" w:lineRule="auto" w:before="5"/>
        <w:ind w:left="5246" w:right="22" w:firstLine="1285"/>
        <w:jc w:val="left"/>
        <w:rPr>
          <w:b/>
          <w:sz w:val="17"/>
        </w:rPr>
      </w:pPr>
      <w:r>
        <w:rPr>
          <w:b/>
          <w:w w:val="105"/>
          <w:sz w:val="17"/>
        </w:rPr>
        <w:t>Gerardo Meza García Martha Elia Arizmendi Domínguez</w:t>
      </w:r>
    </w:p>
    <w:p>
      <w:pPr>
        <w:pStyle w:val="BodyText"/>
        <w:spacing w:before="4"/>
        <w:rPr>
          <w:b/>
          <w:sz w:val="22"/>
        </w:rPr>
      </w:pPr>
    </w:p>
    <w:p>
      <w:pPr>
        <w:pStyle w:val="BodyText"/>
        <w:spacing w:line="247" w:lineRule="auto"/>
        <w:ind w:left="525" w:right="102"/>
        <w:jc w:val="both"/>
      </w:pPr>
      <w:r>
        <w:rPr>
          <w:w w:val="105"/>
        </w:rPr>
        <w:t>La</w:t>
      </w:r>
      <w:r>
        <w:rPr>
          <w:spacing w:val="-8"/>
          <w:w w:val="105"/>
        </w:rPr>
        <w:t> </w:t>
      </w:r>
      <w:r>
        <w:rPr>
          <w:w w:val="105"/>
        </w:rPr>
        <w:t>obra</w:t>
      </w:r>
      <w:r>
        <w:rPr>
          <w:spacing w:val="-8"/>
          <w:w w:val="105"/>
        </w:rPr>
        <w:t> </w:t>
      </w:r>
      <w:r>
        <w:rPr>
          <w:w w:val="105"/>
        </w:rPr>
        <w:t>de</w:t>
      </w:r>
      <w:r>
        <w:rPr>
          <w:spacing w:val="-9"/>
          <w:w w:val="105"/>
        </w:rPr>
        <w:t> </w:t>
      </w:r>
      <w:r>
        <w:rPr>
          <w:w w:val="105"/>
        </w:rPr>
        <w:t>Parménides</w:t>
      </w:r>
      <w:r>
        <w:rPr>
          <w:spacing w:val="-8"/>
          <w:w w:val="105"/>
        </w:rPr>
        <w:t> </w:t>
      </w:r>
      <w:r>
        <w:rPr>
          <w:w w:val="105"/>
        </w:rPr>
        <w:t>García</w:t>
      </w:r>
      <w:r>
        <w:rPr>
          <w:spacing w:val="-7"/>
          <w:w w:val="105"/>
        </w:rPr>
        <w:t> </w:t>
      </w:r>
      <w:r>
        <w:rPr>
          <w:w w:val="105"/>
        </w:rPr>
        <w:t>Saldaña</w:t>
      </w:r>
      <w:r>
        <w:rPr>
          <w:spacing w:val="-9"/>
          <w:w w:val="105"/>
        </w:rPr>
        <w:t> </w:t>
      </w:r>
      <w:r>
        <w:rPr>
          <w:w w:val="105"/>
        </w:rPr>
        <w:t>aparece</w:t>
      </w:r>
      <w:r>
        <w:rPr>
          <w:spacing w:val="-9"/>
          <w:w w:val="105"/>
        </w:rPr>
        <w:t> </w:t>
      </w:r>
      <w:r>
        <w:rPr>
          <w:w w:val="105"/>
        </w:rPr>
        <w:t>en</w:t>
      </w:r>
      <w:r>
        <w:rPr>
          <w:spacing w:val="-7"/>
          <w:w w:val="105"/>
        </w:rPr>
        <w:t> </w:t>
      </w:r>
      <w:r>
        <w:rPr>
          <w:w w:val="105"/>
        </w:rPr>
        <w:t>condiciones</w:t>
      </w:r>
      <w:r>
        <w:rPr>
          <w:spacing w:val="-8"/>
          <w:w w:val="105"/>
        </w:rPr>
        <w:t> </w:t>
      </w:r>
      <w:r>
        <w:rPr>
          <w:w w:val="105"/>
        </w:rPr>
        <w:t>específicas</w:t>
      </w:r>
      <w:r>
        <w:rPr>
          <w:spacing w:val="-9"/>
          <w:w w:val="105"/>
        </w:rPr>
        <w:t> </w:t>
      </w:r>
      <w:r>
        <w:rPr>
          <w:w w:val="105"/>
        </w:rPr>
        <w:t>de</w:t>
      </w:r>
      <w:r>
        <w:rPr>
          <w:spacing w:val="-8"/>
          <w:w w:val="105"/>
        </w:rPr>
        <w:t> </w:t>
      </w:r>
      <w:r>
        <w:rPr>
          <w:w w:val="105"/>
        </w:rPr>
        <w:t>la</w:t>
      </w:r>
      <w:r>
        <w:rPr>
          <w:spacing w:val="-9"/>
          <w:w w:val="105"/>
        </w:rPr>
        <w:t> </w:t>
      </w:r>
      <w:r>
        <w:rPr>
          <w:w w:val="105"/>
        </w:rPr>
        <w:t>cultura,</w:t>
      </w:r>
      <w:r>
        <w:rPr>
          <w:spacing w:val="-8"/>
          <w:w w:val="105"/>
        </w:rPr>
        <w:t> </w:t>
      </w:r>
      <w:r>
        <w:rPr>
          <w:w w:val="105"/>
        </w:rPr>
        <w:t>la política y, por supuesto, de una parte de la sociedad mexicana; y aunque los elementos contextuales confluyen en las propuestas artísticas, tampoco podemos encasillar a un escritor (o grupo de ellos) con un par de “títulos generacionales” que nos alejan de los contenidos</w:t>
      </w:r>
      <w:r>
        <w:rPr>
          <w:spacing w:val="-24"/>
          <w:w w:val="105"/>
        </w:rPr>
        <w:t> </w:t>
      </w:r>
      <w:r>
        <w:rPr>
          <w:w w:val="105"/>
        </w:rPr>
        <w:t>estéticos</w:t>
      </w:r>
      <w:r>
        <w:rPr>
          <w:spacing w:val="-24"/>
          <w:w w:val="105"/>
        </w:rPr>
        <w:t> </w:t>
      </w:r>
      <w:r>
        <w:rPr>
          <w:w w:val="105"/>
        </w:rPr>
        <w:t>e</w:t>
      </w:r>
      <w:r>
        <w:rPr>
          <w:spacing w:val="-24"/>
          <w:w w:val="105"/>
        </w:rPr>
        <w:t> </w:t>
      </w:r>
      <w:r>
        <w:rPr>
          <w:w w:val="105"/>
        </w:rPr>
        <w:t>ideológicos.</w:t>
      </w:r>
    </w:p>
    <w:p>
      <w:pPr>
        <w:pStyle w:val="BodyText"/>
        <w:spacing w:before="4"/>
        <w:rPr>
          <w:sz w:val="22"/>
        </w:rPr>
      </w:pPr>
    </w:p>
    <w:p>
      <w:pPr>
        <w:pStyle w:val="BodyText"/>
        <w:spacing w:line="247" w:lineRule="auto"/>
        <w:ind w:left="525" w:right="104"/>
        <w:jc w:val="both"/>
      </w:pPr>
      <w:r>
        <w:rPr>
          <w:w w:val="105"/>
        </w:rPr>
        <w:t>Como es sabido, la crítica identifica a Parménides con el extraño, pero ya arraigado en el imaginario de los estudios literarios, cónclave de “escritores de la onda”. De acuerdo con los defensores de la definición, Parménides comparte los honores con José Agustín y Gustavo Sáinz, principalmente.</w:t>
      </w:r>
    </w:p>
    <w:p>
      <w:pPr>
        <w:pStyle w:val="BodyText"/>
        <w:spacing w:before="5"/>
        <w:rPr>
          <w:sz w:val="22"/>
        </w:rPr>
      </w:pPr>
    </w:p>
    <w:p>
      <w:pPr>
        <w:pStyle w:val="BodyText"/>
        <w:spacing w:line="247" w:lineRule="auto" w:before="1"/>
        <w:ind w:left="525" w:right="102"/>
        <w:jc w:val="both"/>
      </w:pPr>
      <w:r>
        <w:rPr>
          <w:w w:val="105"/>
        </w:rPr>
        <w:t>Sin embargo, en la referida tríada, Margo Glantz (identificada como la iniciadora del término) incluye a muchos más autores en la primera antología sobre la </w:t>
      </w:r>
      <w:r>
        <w:rPr>
          <w:i/>
          <w:w w:val="105"/>
        </w:rPr>
        <w:t>Onda y la </w:t>
      </w:r>
      <w:r>
        <w:rPr>
          <w:i/>
          <w:w w:val="105"/>
        </w:rPr>
        <w:t>Escritura en México, </w:t>
      </w:r>
      <w:r>
        <w:rPr>
          <w:w w:val="105"/>
        </w:rPr>
        <w:t>porque eran sus alumnos o porque ¿debía? reconocerlos como parte de un supuesto movimiento literario juvenil.</w:t>
      </w:r>
    </w:p>
    <w:p>
      <w:pPr>
        <w:pStyle w:val="BodyText"/>
        <w:spacing w:before="3"/>
        <w:rPr>
          <w:sz w:val="22"/>
        </w:rPr>
      </w:pPr>
    </w:p>
    <w:p>
      <w:pPr>
        <w:pStyle w:val="BodyText"/>
        <w:spacing w:line="244" w:lineRule="auto"/>
        <w:ind w:left="525" w:right="99"/>
        <w:jc w:val="both"/>
        <w:rPr>
          <w:sz w:val="11"/>
        </w:rPr>
      </w:pPr>
      <w:r>
        <w:rPr>
          <w:w w:val="105"/>
        </w:rPr>
        <w:t>Favorecida</w:t>
      </w:r>
      <w:r>
        <w:rPr>
          <w:spacing w:val="-12"/>
          <w:w w:val="105"/>
        </w:rPr>
        <w:t> </w:t>
      </w:r>
      <w:r>
        <w:rPr>
          <w:w w:val="105"/>
        </w:rPr>
        <w:t>por</w:t>
      </w:r>
      <w:r>
        <w:rPr>
          <w:spacing w:val="-11"/>
          <w:w w:val="105"/>
        </w:rPr>
        <w:t> </w:t>
      </w:r>
      <w:r>
        <w:rPr>
          <w:w w:val="105"/>
        </w:rPr>
        <w:t>la</w:t>
      </w:r>
      <w:r>
        <w:rPr>
          <w:spacing w:val="-11"/>
          <w:w w:val="105"/>
        </w:rPr>
        <w:t> </w:t>
      </w:r>
      <w:r>
        <w:rPr>
          <w:w w:val="105"/>
        </w:rPr>
        <w:t>denominación,</w:t>
      </w:r>
      <w:r>
        <w:rPr>
          <w:spacing w:val="-11"/>
          <w:w w:val="105"/>
        </w:rPr>
        <w:t> </w:t>
      </w:r>
      <w:r>
        <w:rPr>
          <w:w w:val="105"/>
        </w:rPr>
        <w:t>ya</w:t>
      </w:r>
      <w:r>
        <w:rPr>
          <w:spacing w:val="-11"/>
          <w:w w:val="105"/>
        </w:rPr>
        <w:t> </w:t>
      </w:r>
      <w:r>
        <w:rPr>
          <w:w w:val="105"/>
        </w:rPr>
        <w:t>que</w:t>
      </w:r>
      <w:r>
        <w:rPr>
          <w:spacing w:val="-11"/>
          <w:w w:val="105"/>
        </w:rPr>
        <w:t> </w:t>
      </w:r>
      <w:r>
        <w:rPr>
          <w:w w:val="105"/>
        </w:rPr>
        <w:t>la</w:t>
      </w:r>
      <w:r>
        <w:rPr>
          <w:spacing w:val="-11"/>
          <w:w w:val="105"/>
        </w:rPr>
        <w:t> </w:t>
      </w:r>
      <w:r>
        <w:rPr>
          <w:w w:val="105"/>
        </w:rPr>
        <w:t>ambigüedad</w:t>
      </w:r>
      <w:r>
        <w:rPr>
          <w:spacing w:val="-11"/>
          <w:w w:val="105"/>
        </w:rPr>
        <w:t> </w:t>
      </w:r>
      <w:r>
        <w:rPr>
          <w:w w:val="105"/>
        </w:rPr>
        <w:t>con</w:t>
      </w:r>
      <w:r>
        <w:rPr>
          <w:spacing w:val="-11"/>
          <w:w w:val="105"/>
        </w:rPr>
        <w:t> </w:t>
      </w:r>
      <w:r>
        <w:rPr>
          <w:w w:val="105"/>
        </w:rPr>
        <w:t>la</w:t>
      </w:r>
      <w:r>
        <w:rPr>
          <w:spacing w:val="-11"/>
          <w:w w:val="105"/>
        </w:rPr>
        <w:t> </w:t>
      </w:r>
      <w:r>
        <w:rPr>
          <w:w w:val="105"/>
        </w:rPr>
        <w:t>que</w:t>
      </w:r>
      <w:r>
        <w:rPr>
          <w:spacing w:val="-12"/>
          <w:w w:val="105"/>
        </w:rPr>
        <w:t> </w:t>
      </w:r>
      <w:r>
        <w:rPr>
          <w:w w:val="105"/>
        </w:rPr>
        <w:t>fue</w:t>
      </w:r>
      <w:r>
        <w:rPr>
          <w:spacing w:val="-12"/>
          <w:w w:val="105"/>
        </w:rPr>
        <w:t> </w:t>
      </w:r>
      <w:r>
        <w:rPr>
          <w:w w:val="105"/>
        </w:rPr>
        <w:t>escrito</w:t>
      </w:r>
      <w:r>
        <w:rPr>
          <w:spacing w:val="-11"/>
          <w:w w:val="105"/>
        </w:rPr>
        <w:t> </w:t>
      </w:r>
      <w:r>
        <w:rPr>
          <w:w w:val="105"/>
        </w:rPr>
        <w:t>el</w:t>
      </w:r>
      <w:r>
        <w:rPr>
          <w:spacing w:val="-12"/>
          <w:w w:val="105"/>
        </w:rPr>
        <w:t> </w:t>
      </w:r>
      <w:r>
        <w:rPr>
          <w:w w:val="105"/>
        </w:rPr>
        <w:t>prólogo</w:t>
      </w:r>
      <w:r>
        <w:rPr>
          <w:spacing w:val="-11"/>
          <w:w w:val="105"/>
        </w:rPr>
        <w:t> </w:t>
      </w:r>
      <w:r>
        <w:rPr>
          <w:w w:val="105"/>
        </w:rPr>
        <w:t>de la</w:t>
      </w:r>
      <w:r>
        <w:rPr>
          <w:spacing w:val="-8"/>
          <w:w w:val="105"/>
        </w:rPr>
        <w:t> </w:t>
      </w:r>
      <w:r>
        <w:rPr>
          <w:w w:val="105"/>
        </w:rPr>
        <w:t>antología</w:t>
      </w:r>
      <w:r>
        <w:rPr>
          <w:spacing w:val="-9"/>
          <w:w w:val="105"/>
        </w:rPr>
        <w:t> </w:t>
      </w:r>
      <w:r>
        <w:rPr>
          <w:w w:val="105"/>
        </w:rPr>
        <w:t>nos</w:t>
      </w:r>
      <w:r>
        <w:rPr>
          <w:spacing w:val="-8"/>
          <w:w w:val="105"/>
        </w:rPr>
        <w:t> </w:t>
      </w:r>
      <w:r>
        <w:rPr>
          <w:w w:val="105"/>
        </w:rPr>
        <w:t>invita</w:t>
      </w:r>
      <w:r>
        <w:rPr>
          <w:spacing w:val="-8"/>
          <w:w w:val="105"/>
        </w:rPr>
        <w:t> </w:t>
      </w:r>
      <w:r>
        <w:rPr>
          <w:w w:val="105"/>
        </w:rPr>
        <w:t>a</w:t>
      </w:r>
      <w:r>
        <w:rPr>
          <w:spacing w:val="-9"/>
          <w:w w:val="105"/>
        </w:rPr>
        <w:t> </w:t>
      </w:r>
      <w:r>
        <w:rPr>
          <w:w w:val="105"/>
        </w:rPr>
        <w:t>despojarla</w:t>
      </w:r>
      <w:r>
        <w:rPr>
          <w:spacing w:val="-8"/>
          <w:w w:val="105"/>
        </w:rPr>
        <w:t> </w:t>
      </w:r>
      <w:r>
        <w:rPr>
          <w:w w:val="105"/>
        </w:rPr>
        <w:t>un</w:t>
      </w:r>
      <w:r>
        <w:rPr>
          <w:spacing w:val="-8"/>
          <w:w w:val="105"/>
        </w:rPr>
        <w:t> </w:t>
      </w:r>
      <w:r>
        <w:rPr>
          <w:w w:val="105"/>
        </w:rPr>
        <w:t>poco</w:t>
      </w:r>
      <w:r>
        <w:rPr>
          <w:spacing w:val="-8"/>
          <w:w w:val="105"/>
        </w:rPr>
        <w:t> </w:t>
      </w:r>
      <w:r>
        <w:rPr>
          <w:w w:val="105"/>
        </w:rPr>
        <w:t>de</w:t>
      </w:r>
      <w:r>
        <w:rPr>
          <w:spacing w:val="-9"/>
          <w:w w:val="105"/>
        </w:rPr>
        <w:t> </w:t>
      </w:r>
      <w:r>
        <w:rPr>
          <w:w w:val="105"/>
        </w:rPr>
        <w:t>la</w:t>
      </w:r>
      <w:r>
        <w:rPr>
          <w:spacing w:val="-8"/>
          <w:w w:val="105"/>
        </w:rPr>
        <w:t> </w:t>
      </w:r>
      <w:r>
        <w:rPr>
          <w:w w:val="105"/>
        </w:rPr>
        <w:t>responsabilidad</w:t>
      </w:r>
      <w:r>
        <w:rPr>
          <w:spacing w:val="-8"/>
          <w:w w:val="105"/>
        </w:rPr>
        <w:t> </w:t>
      </w:r>
      <w:r>
        <w:rPr>
          <w:w w:val="105"/>
        </w:rPr>
        <w:t>del</w:t>
      </w:r>
      <w:r>
        <w:rPr>
          <w:spacing w:val="-8"/>
          <w:w w:val="105"/>
        </w:rPr>
        <w:t> </w:t>
      </w:r>
      <w:r>
        <w:rPr>
          <w:w w:val="105"/>
        </w:rPr>
        <w:t>término,</w:t>
      </w:r>
      <w:r>
        <w:rPr>
          <w:spacing w:val="-8"/>
          <w:w w:val="105"/>
        </w:rPr>
        <w:t> </w:t>
      </w:r>
      <w:r>
        <w:rPr>
          <w:w w:val="105"/>
        </w:rPr>
        <w:t>pero</w:t>
      </w:r>
      <w:r>
        <w:rPr>
          <w:spacing w:val="-7"/>
          <w:w w:val="105"/>
        </w:rPr>
        <w:t> </w:t>
      </w:r>
      <w:r>
        <w:rPr>
          <w:w w:val="105"/>
        </w:rPr>
        <w:t>Glantz nos dice que los arropados con las vestiduras </w:t>
      </w:r>
      <w:r>
        <w:rPr>
          <w:i/>
          <w:w w:val="105"/>
        </w:rPr>
        <w:t>onderas </w:t>
      </w:r>
      <w:r>
        <w:rPr>
          <w:w w:val="105"/>
        </w:rPr>
        <w:t>establecen como vasos comunicantes la edad, el comenzar a publicar a partir de la década de los sesenta, la coincidencia</w:t>
      </w:r>
      <w:r>
        <w:rPr>
          <w:spacing w:val="-12"/>
          <w:w w:val="105"/>
        </w:rPr>
        <w:t> </w:t>
      </w:r>
      <w:r>
        <w:rPr>
          <w:w w:val="105"/>
        </w:rPr>
        <w:t>en</w:t>
      </w:r>
      <w:r>
        <w:rPr>
          <w:spacing w:val="-11"/>
          <w:w w:val="105"/>
        </w:rPr>
        <w:t> </w:t>
      </w:r>
      <w:r>
        <w:rPr>
          <w:w w:val="105"/>
        </w:rPr>
        <w:t>un</w:t>
      </w:r>
      <w:r>
        <w:rPr>
          <w:spacing w:val="-13"/>
          <w:w w:val="105"/>
        </w:rPr>
        <w:t> </w:t>
      </w:r>
      <w:r>
        <w:rPr>
          <w:w w:val="105"/>
        </w:rPr>
        <w:t>par</w:t>
      </w:r>
      <w:r>
        <w:rPr>
          <w:spacing w:val="-13"/>
          <w:w w:val="105"/>
        </w:rPr>
        <w:t> </w:t>
      </w:r>
      <w:r>
        <w:rPr>
          <w:w w:val="105"/>
        </w:rPr>
        <w:t>de</w:t>
      </w:r>
      <w:r>
        <w:rPr>
          <w:spacing w:val="-14"/>
          <w:w w:val="105"/>
        </w:rPr>
        <w:t> </w:t>
      </w:r>
      <w:r>
        <w:rPr>
          <w:w w:val="105"/>
        </w:rPr>
        <w:t>anécdotas</w:t>
      </w:r>
      <w:r>
        <w:rPr>
          <w:spacing w:val="-13"/>
          <w:w w:val="105"/>
        </w:rPr>
        <w:t> </w:t>
      </w:r>
      <w:r>
        <w:rPr>
          <w:w w:val="105"/>
        </w:rPr>
        <w:t>y</w:t>
      </w:r>
      <w:r>
        <w:rPr>
          <w:spacing w:val="-14"/>
          <w:w w:val="105"/>
        </w:rPr>
        <w:t> </w:t>
      </w:r>
      <w:r>
        <w:rPr>
          <w:w w:val="105"/>
        </w:rPr>
        <w:t>cuyos</w:t>
      </w:r>
      <w:r>
        <w:rPr>
          <w:spacing w:val="-13"/>
          <w:w w:val="105"/>
        </w:rPr>
        <w:t> </w:t>
      </w:r>
      <w:r>
        <w:rPr>
          <w:w w:val="105"/>
        </w:rPr>
        <w:t>personajes</w:t>
      </w:r>
      <w:r>
        <w:rPr>
          <w:spacing w:val="-11"/>
          <w:w w:val="105"/>
        </w:rPr>
        <w:t> </w:t>
      </w:r>
      <w:r>
        <w:rPr>
          <w:w w:val="105"/>
        </w:rPr>
        <w:t>son</w:t>
      </w:r>
      <w:r>
        <w:rPr>
          <w:spacing w:val="-12"/>
          <w:w w:val="105"/>
        </w:rPr>
        <w:t> </w:t>
      </w:r>
      <w:r>
        <w:rPr>
          <w:w w:val="105"/>
        </w:rPr>
        <w:t>un</w:t>
      </w:r>
      <w:r>
        <w:rPr>
          <w:spacing w:val="-13"/>
          <w:w w:val="105"/>
        </w:rPr>
        <w:t> </w:t>
      </w:r>
      <w:r>
        <w:rPr>
          <w:w w:val="105"/>
        </w:rPr>
        <w:t>grupo</w:t>
      </w:r>
      <w:r>
        <w:rPr>
          <w:spacing w:val="-12"/>
          <w:w w:val="105"/>
        </w:rPr>
        <w:t> </w:t>
      </w:r>
      <w:r>
        <w:rPr>
          <w:w w:val="105"/>
        </w:rPr>
        <w:t>de</w:t>
      </w:r>
      <w:r>
        <w:rPr>
          <w:spacing w:val="-13"/>
          <w:w w:val="105"/>
        </w:rPr>
        <w:t> </w:t>
      </w:r>
      <w:r>
        <w:rPr>
          <w:w w:val="105"/>
        </w:rPr>
        <w:t>adolescentes</w:t>
      </w:r>
      <w:r>
        <w:rPr>
          <w:spacing w:val="-13"/>
          <w:w w:val="105"/>
        </w:rPr>
        <w:t> </w:t>
      </w:r>
      <w:r>
        <w:rPr>
          <w:w w:val="105"/>
        </w:rPr>
        <w:t>que nos revelan diferentes momentos de sus iniciaciones. Pero, con todo ello, notamos que la crítica siempre vuelve al punto de origen, esto es, catalogarlos como una cofradía que nunca</w:t>
      </w:r>
      <w:r>
        <w:rPr>
          <w:spacing w:val="-30"/>
          <w:w w:val="105"/>
        </w:rPr>
        <w:t> </w:t>
      </w:r>
      <w:r>
        <w:rPr>
          <w:w w:val="105"/>
        </w:rPr>
        <w:t>existió.</w:t>
      </w:r>
      <w:r>
        <w:rPr>
          <w:w w:val="105"/>
          <w:position w:val="8"/>
          <w:sz w:val="11"/>
        </w:rPr>
        <w:t>186</w:t>
      </w:r>
    </w:p>
    <w:p>
      <w:pPr>
        <w:pStyle w:val="BodyText"/>
        <w:spacing w:before="7"/>
        <w:rPr>
          <w:sz w:val="22"/>
        </w:rPr>
      </w:pPr>
    </w:p>
    <w:p>
      <w:pPr>
        <w:pStyle w:val="BodyText"/>
        <w:spacing w:line="247" w:lineRule="auto"/>
        <w:ind w:left="525" w:right="104"/>
        <w:jc w:val="both"/>
      </w:pPr>
      <w:r>
        <w:rPr>
          <w:w w:val="105"/>
        </w:rPr>
        <w:t>Las fórmulas, sin embargo, tienen sus retribuciones: es sabido que un buen título publicitario atrae la atención de los lectores, pero en el caso de los autores que se han visto</w:t>
      </w:r>
      <w:r>
        <w:rPr>
          <w:spacing w:val="-4"/>
          <w:w w:val="105"/>
        </w:rPr>
        <w:t> </w:t>
      </w:r>
      <w:r>
        <w:rPr>
          <w:w w:val="105"/>
        </w:rPr>
        <w:t>involucrados</w:t>
      </w:r>
      <w:r>
        <w:rPr>
          <w:spacing w:val="-4"/>
          <w:w w:val="105"/>
        </w:rPr>
        <w:t> </w:t>
      </w:r>
      <w:r>
        <w:rPr>
          <w:w w:val="105"/>
        </w:rPr>
        <w:t>en</w:t>
      </w:r>
      <w:r>
        <w:rPr>
          <w:spacing w:val="-4"/>
          <w:w w:val="105"/>
        </w:rPr>
        <w:t> </w:t>
      </w:r>
      <w:r>
        <w:rPr>
          <w:w w:val="105"/>
        </w:rPr>
        <w:t>una</w:t>
      </w:r>
      <w:r>
        <w:rPr>
          <w:spacing w:val="-4"/>
          <w:w w:val="105"/>
        </w:rPr>
        <w:t> </w:t>
      </w:r>
      <w:r>
        <w:rPr>
          <w:w w:val="105"/>
        </w:rPr>
        <w:t>“tendencia”,</w:t>
      </w:r>
      <w:r>
        <w:rPr>
          <w:spacing w:val="-3"/>
          <w:w w:val="105"/>
        </w:rPr>
        <w:t> </w:t>
      </w:r>
      <w:r>
        <w:rPr>
          <w:w w:val="105"/>
        </w:rPr>
        <w:t>más</w:t>
      </w:r>
      <w:r>
        <w:rPr>
          <w:spacing w:val="-4"/>
          <w:w w:val="105"/>
        </w:rPr>
        <w:t> </w:t>
      </w:r>
      <w:r>
        <w:rPr>
          <w:w w:val="105"/>
        </w:rPr>
        <w:t>bien</w:t>
      </w:r>
      <w:r>
        <w:rPr>
          <w:spacing w:val="-2"/>
          <w:w w:val="105"/>
        </w:rPr>
        <w:t> </w:t>
      </w:r>
      <w:r>
        <w:rPr>
          <w:w w:val="105"/>
        </w:rPr>
        <w:t>es</w:t>
      </w:r>
      <w:r>
        <w:rPr>
          <w:spacing w:val="-3"/>
          <w:w w:val="105"/>
        </w:rPr>
        <w:t> </w:t>
      </w:r>
      <w:r>
        <w:rPr>
          <w:w w:val="105"/>
        </w:rPr>
        <w:t>el</w:t>
      </w:r>
      <w:r>
        <w:rPr>
          <w:spacing w:val="-6"/>
          <w:w w:val="105"/>
        </w:rPr>
        <w:t> </w:t>
      </w:r>
      <w:r>
        <w:rPr>
          <w:w w:val="105"/>
        </w:rPr>
        <w:t>crítico</w:t>
      </w:r>
      <w:r>
        <w:rPr>
          <w:spacing w:val="-3"/>
          <w:w w:val="105"/>
        </w:rPr>
        <w:t> </w:t>
      </w:r>
      <w:r>
        <w:rPr>
          <w:w w:val="105"/>
        </w:rPr>
        <w:t>quien</w:t>
      </w:r>
      <w:r>
        <w:rPr>
          <w:spacing w:val="-3"/>
          <w:w w:val="105"/>
        </w:rPr>
        <w:t> </w:t>
      </w:r>
      <w:r>
        <w:rPr>
          <w:w w:val="105"/>
        </w:rPr>
        <w:t>se</w:t>
      </w:r>
      <w:r>
        <w:rPr>
          <w:spacing w:val="-4"/>
          <w:w w:val="105"/>
        </w:rPr>
        <w:t> </w:t>
      </w:r>
      <w:r>
        <w:rPr>
          <w:w w:val="105"/>
        </w:rPr>
        <w:t>benefició</w:t>
      </w:r>
      <w:r>
        <w:rPr>
          <w:spacing w:val="-3"/>
          <w:w w:val="105"/>
        </w:rPr>
        <w:t> </w:t>
      </w:r>
      <w:r>
        <w:rPr>
          <w:w w:val="105"/>
        </w:rPr>
        <w:t>al</w:t>
      </w:r>
      <w:r>
        <w:rPr>
          <w:spacing w:val="-6"/>
          <w:w w:val="105"/>
        </w:rPr>
        <w:t> </w:t>
      </w:r>
      <w:r>
        <w:rPr>
          <w:w w:val="105"/>
        </w:rPr>
        <w:t>resaltar una palabra como elemento emblemático: un término apenas insinuado, se vuelve,</w:t>
      </w:r>
      <w:r>
        <w:rPr>
          <w:spacing w:val="-36"/>
          <w:w w:val="105"/>
        </w:rPr>
        <w:t> </w:t>
      </w:r>
      <w:r>
        <w:rPr>
          <w:w w:val="105"/>
        </w:rPr>
        <w:t>hasta nuestros</w:t>
      </w:r>
      <w:r>
        <w:rPr>
          <w:spacing w:val="-19"/>
          <w:w w:val="105"/>
        </w:rPr>
        <w:t> </w:t>
      </w:r>
      <w:r>
        <w:rPr>
          <w:w w:val="105"/>
        </w:rPr>
        <w:t>días,</w:t>
      </w:r>
      <w:r>
        <w:rPr>
          <w:spacing w:val="-20"/>
          <w:w w:val="105"/>
        </w:rPr>
        <w:t> </w:t>
      </w:r>
      <w:r>
        <w:rPr>
          <w:w w:val="105"/>
        </w:rPr>
        <w:t>un</w:t>
      </w:r>
      <w:r>
        <w:rPr>
          <w:spacing w:val="-19"/>
          <w:w w:val="105"/>
        </w:rPr>
        <w:t> </w:t>
      </w:r>
      <w:r>
        <w:rPr>
          <w:w w:val="105"/>
        </w:rPr>
        <w:t>referente</w:t>
      </w:r>
      <w:r>
        <w:rPr>
          <w:spacing w:val="-20"/>
          <w:w w:val="105"/>
        </w:rPr>
        <w:t> </w:t>
      </w:r>
      <w:r>
        <w:rPr>
          <w:w w:val="105"/>
        </w:rPr>
        <w:t>común.</w:t>
      </w:r>
    </w:p>
    <w:p>
      <w:pPr>
        <w:pStyle w:val="BodyText"/>
        <w:spacing w:before="4"/>
        <w:rPr>
          <w:sz w:val="22"/>
        </w:rPr>
      </w:pPr>
    </w:p>
    <w:p>
      <w:pPr>
        <w:pStyle w:val="BodyText"/>
        <w:spacing w:line="247" w:lineRule="auto"/>
        <w:ind w:left="525" w:right="105"/>
        <w:jc w:val="both"/>
      </w:pPr>
      <w:r>
        <w:rPr>
          <w:w w:val="105"/>
        </w:rPr>
        <w:t>Sin embargo, se reconoce la variedad de tendencias en las propuestas de quienes, como Parménides García Saldaña, propusieron nuevas estrategias literarias y que fueron denominadas como </w:t>
      </w:r>
      <w:r>
        <w:rPr>
          <w:i/>
          <w:w w:val="105"/>
        </w:rPr>
        <w:t>art pop, cultura de masas </w:t>
      </w:r>
      <w:r>
        <w:rPr>
          <w:w w:val="105"/>
        </w:rPr>
        <w:t>o, de manera más coloquial, la </w:t>
      </w:r>
      <w:r>
        <w:rPr>
          <w:i/>
          <w:w w:val="105"/>
        </w:rPr>
        <w:t>contracultura</w:t>
      </w:r>
      <w:r>
        <w:rPr>
          <w:w w:val="105"/>
        </w:rPr>
        <w:t>, con lo cual, se amplía el abanico de posibilidades interpretativas.</w:t>
      </w:r>
    </w:p>
    <w:p>
      <w:pPr>
        <w:pStyle w:val="BodyText"/>
        <w:spacing w:before="4"/>
        <w:rPr>
          <w:sz w:val="22"/>
        </w:rPr>
      </w:pPr>
    </w:p>
    <w:p>
      <w:pPr>
        <w:pStyle w:val="BodyText"/>
        <w:spacing w:line="247" w:lineRule="auto"/>
        <w:ind w:left="525" w:right="106"/>
        <w:jc w:val="both"/>
      </w:pPr>
      <w:r>
        <w:rPr>
          <w:w w:val="105"/>
        </w:rPr>
        <w:t>Si Carlos Monsiváis habla del impacto de la referida contracultura en la juventud y Elena Poniatowska hace la crónica del glamour arrabalero, Margo Glantz reconoce la   pluridad</w:t>
      </w:r>
    </w:p>
    <w:p>
      <w:pPr>
        <w:pStyle w:val="BodyText"/>
        <w:spacing w:before="2"/>
        <w:rPr>
          <w:sz w:val="21"/>
        </w:rPr>
      </w:pPr>
      <w:r>
        <w:rPr/>
        <w:pict>
          <v:line style="position:absolute;mso-position-horizontal-relative:page;mso-position-vertical-relative:paragraph;z-index:11248;mso-wrap-distance-left:0;mso-wrap-distance-right:0" from="110.279999pt,15.064468pt" to="250.319999pt,15.064468pt" stroked="true" strokeweight=".47998pt" strokecolor="#000000">
            <w10:wrap type="topAndBottom"/>
          </v:line>
        </w:pict>
      </w:r>
    </w:p>
    <w:p>
      <w:pPr>
        <w:spacing w:line="249" w:lineRule="auto" w:before="54"/>
        <w:ind w:left="525" w:right="106" w:firstLine="0"/>
        <w:jc w:val="both"/>
        <w:rPr>
          <w:sz w:val="15"/>
        </w:rPr>
      </w:pPr>
      <w:r>
        <w:rPr>
          <w:w w:val="105"/>
          <w:position w:val="7"/>
          <w:sz w:val="9"/>
        </w:rPr>
        <w:t>186 </w:t>
      </w:r>
      <w:r>
        <w:rPr>
          <w:w w:val="105"/>
          <w:sz w:val="15"/>
        </w:rPr>
        <w:t>Ver José Agustín, “La onda que nunca existió”, </w:t>
      </w:r>
      <w:r>
        <w:rPr>
          <w:i/>
          <w:w w:val="105"/>
          <w:sz w:val="15"/>
        </w:rPr>
        <w:t>Revista de crítica literaria Latinoamericana, </w:t>
      </w:r>
      <w:r>
        <w:rPr>
          <w:w w:val="105"/>
          <w:sz w:val="15"/>
        </w:rPr>
        <w:t>año XXX,</w:t>
      </w:r>
      <w:r>
        <w:rPr>
          <w:spacing w:val="-4"/>
          <w:w w:val="105"/>
          <w:sz w:val="15"/>
        </w:rPr>
        <w:t> </w:t>
      </w:r>
      <w:r>
        <w:rPr>
          <w:w w:val="105"/>
          <w:sz w:val="15"/>
        </w:rPr>
        <w:t>núm.</w:t>
      </w:r>
      <w:r>
        <w:rPr>
          <w:spacing w:val="-3"/>
          <w:w w:val="105"/>
          <w:sz w:val="15"/>
        </w:rPr>
        <w:t> </w:t>
      </w:r>
      <w:r>
        <w:rPr>
          <w:w w:val="105"/>
          <w:sz w:val="15"/>
        </w:rPr>
        <w:t>59,</w:t>
      </w:r>
      <w:r>
        <w:rPr>
          <w:spacing w:val="-5"/>
          <w:w w:val="105"/>
          <w:sz w:val="15"/>
        </w:rPr>
        <w:t> </w:t>
      </w:r>
      <w:r>
        <w:rPr>
          <w:w w:val="105"/>
          <w:sz w:val="15"/>
        </w:rPr>
        <w:t>Lima-Hanover,</w:t>
      </w:r>
      <w:r>
        <w:rPr>
          <w:spacing w:val="-4"/>
          <w:w w:val="105"/>
          <w:sz w:val="15"/>
        </w:rPr>
        <w:t> </w:t>
      </w:r>
      <w:r>
        <w:rPr>
          <w:w w:val="105"/>
          <w:sz w:val="15"/>
        </w:rPr>
        <w:t>1er.</w:t>
      </w:r>
      <w:r>
        <w:rPr>
          <w:spacing w:val="-3"/>
          <w:w w:val="105"/>
          <w:sz w:val="15"/>
        </w:rPr>
        <w:t> </w:t>
      </w:r>
      <w:r>
        <w:rPr>
          <w:w w:val="105"/>
          <w:sz w:val="15"/>
        </w:rPr>
        <w:t>Semestre</w:t>
      </w:r>
      <w:r>
        <w:rPr>
          <w:spacing w:val="-3"/>
          <w:w w:val="105"/>
          <w:sz w:val="15"/>
        </w:rPr>
        <w:t> </w:t>
      </w:r>
      <w:r>
        <w:rPr>
          <w:w w:val="105"/>
          <w:sz w:val="15"/>
        </w:rPr>
        <w:t>de</w:t>
      </w:r>
      <w:r>
        <w:rPr>
          <w:spacing w:val="-4"/>
          <w:w w:val="105"/>
          <w:sz w:val="15"/>
        </w:rPr>
        <w:t> </w:t>
      </w:r>
      <w:r>
        <w:rPr>
          <w:w w:val="105"/>
          <w:sz w:val="15"/>
        </w:rPr>
        <w:t>2004.</w:t>
      </w:r>
      <w:r>
        <w:rPr>
          <w:spacing w:val="-4"/>
          <w:w w:val="105"/>
          <w:sz w:val="15"/>
        </w:rPr>
        <w:t> </w:t>
      </w:r>
      <w:r>
        <w:rPr>
          <w:w w:val="105"/>
          <w:sz w:val="15"/>
        </w:rPr>
        <w:t>Además,</w:t>
      </w:r>
      <w:r>
        <w:rPr>
          <w:spacing w:val="-4"/>
          <w:w w:val="105"/>
          <w:sz w:val="15"/>
        </w:rPr>
        <w:t> </w:t>
      </w:r>
      <w:r>
        <w:rPr>
          <w:w w:val="105"/>
          <w:sz w:val="15"/>
        </w:rPr>
        <w:t>como</w:t>
      </w:r>
      <w:r>
        <w:rPr>
          <w:spacing w:val="-4"/>
          <w:w w:val="105"/>
          <w:sz w:val="15"/>
        </w:rPr>
        <w:t> </w:t>
      </w:r>
      <w:r>
        <w:rPr>
          <w:w w:val="105"/>
          <w:sz w:val="15"/>
        </w:rPr>
        <w:t>elemento</w:t>
      </w:r>
      <w:r>
        <w:rPr>
          <w:spacing w:val="-4"/>
          <w:w w:val="105"/>
          <w:sz w:val="15"/>
        </w:rPr>
        <w:t> </w:t>
      </w:r>
      <w:r>
        <w:rPr>
          <w:w w:val="105"/>
          <w:sz w:val="15"/>
        </w:rPr>
        <w:t>anecdótico,</w:t>
      </w:r>
      <w:r>
        <w:rPr>
          <w:spacing w:val="-5"/>
          <w:w w:val="105"/>
          <w:sz w:val="15"/>
        </w:rPr>
        <w:t> </w:t>
      </w:r>
      <w:r>
        <w:rPr>
          <w:w w:val="105"/>
          <w:sz w:val="15"/>
        </w:rPr>
        <w:t>recuerdo a</w:t>
      </w:r>
      <w:r>
        <w:rPr>
          <w:spacing w:val="-11"/>
          <w:w w:val="105"/>
          <w:sz w:val="15"/>
        </w:rPr>
        <w:t> </w:t>
      </w:r>
      <w:r>
        <w:rPr>
          <w:w w:val="105"/>
          <w:sz w:val="15"/>
        </w:rPr>
        <w:t>Gustavo</w:t>
      </w:r>
      <w:r>
        <w:rPr>
          <w:spacing w:val="-12"/>
          <w:w w:val="105"/>
          <w:sz w:val="15"/>
        </w:rPr>
        <w:t> </w:t>
      </w:r>
      <w:r>
        <w:rPr>
          <w:w w:val="105"/>
          <w:sz w:val="15"/>
        </w:rPr>
        <w:t>Saínz</w:t>
      </w:r>
      <w:r>
        <w:rPr>
          <w:spacing w:val="-11"/>
          <w:w w:val="105"/>
          <w:sz w:val="15"/>
        </w:rPr>
        <w:t> </w:t>
      </w:r>
      <w:r>
        <w:rPr>
          <w:w w:val="105"/>
          <w:sz w:val="15"/>
        </w:rPr>
        <w:t>negarse</w:t>
      </w:r>
      <w:r>
        <w:rPr>
          <w:spacing w:val="-11"/>
          <w:w w:val="105"/>
          <w:sz w:val="15"/>
        </w:rPr>
        <w:t> </w:t>
      </w:r>
      <w:r>
        <w:rPr>
          <w:w w:val="105"/>
          <w:sz w:val="15"/>
        </w:rPr>
        <w:t>como</w:t>
      </w:r>
      <w:r>
        <w:rPr>
          <w:spacing w:val="-9"/>
          <w:w w:val="105"/>
          <w:sz w:val="15"/>
        </w:rPr>
        <w:t> </w:t>
      </w:r>
      <w:r>
        <w:rPr>
          <w:w w:val="105"/>
          <w:sz w:val="15"/>
        </w:rPr>
        <w:t>perteneciente</w:t>
      </w:r>
      <w:r>
        <w:rPr>
          <w:spacing w:val="-11"/>
          <w:w w:val="105"/>
          <w:sz w:val="15"/>
        </w:rPr>
        <w:t> </w:t>
      </w:r>
      <w:r>
        <w:rPr>
          <w:w w:val="105"/>
          <w:sz w:val="15"/>
        </w:rPr>
        <w:t>al</w:t>
      </w:r>
      <w:r>
        <w:rPr>
          <w:spacing w:val="-8"/>
          <w:w w:val="105"/>
          <w:sz w:val="15"/>
        </w:rPr>
        <w:t> </w:t>
      </w:r>
      <w:r>
        <w:rPr>
          <w:w w:val="105"/>
          <w:sz w:val="15"/>
        </w:rPr>
        <w:t>grupo.</w:t>
      </w:r>
    </w:p>
    <w:p>
      <w:pPr>
        <w:pStyle w:val="BodyText"/>
        <w:spacing w:before="7"/>
        <w:rPr>
          <w:sz w:val="12"/>
        </w:rPr>
      </w:pPr>
      <w:r>
        <w:rPr/>
        <w:drawing>
          <wp:anchor distT="0" distB="0" distL="0" distR="0" allowOverlap="1" layoutInCell="1" locked="0" behindDoc="0" simplePos="0" relativeHeight="11272">
            <wp:simplePos x="0" y="0"/>
            <wp:positionH relativeFrom="page">
              <wp:posOffset>1400555</wp:posOffset>
            </wp:positionH>
            <wp:positionV relativeFrom="paragraph">
              <wp:posOffset>122434</wp:posOffset>
            </wp:positionV>
            <wp:extent cx="5109210" cy="43434"/>
            <wp:effectExtent l="0" t="0" r="0" b="0"/>
            <wp:wrapTopAndBottom/>
            <wp:docPr id="561" name="image45.png" descr=""/>
            <wp:cNvGraphicFramePr>
              <a:graphicFrameLocks noChangeAspect="1"/>
            </wp:cNvGraphicFramePr>
            <a:graphic>
              <a:graphicData uri="http://schemas.openxmlformats.org/drawingml/2006/picture">
                <pic:pic>
                  <pic:nvPicPr>
                    <pic:cNvPr id="562" name="image45.png"/>
                    <pic:cNvPicPr/>
                  </pic:nvPicPr>
                  <pic:blipFill>
                    <a:blip r:embed="rId85" cstate="print"/>
                    <a:stretch>
                      <a:fillRect/>
                    </a:stretch>
                  </pic:blipFill>
                  <pic:spPr>
                    <a:xfrm>
                      <a:off x="0" y="0"/>
                      <a:ext cx="5109210" cy="43434"/>
                    </a:xfrm>
                    <a:prstGeom prst="rect">
                      <a:avLst/>
                    </a:prstGeom>
                  </pic:spPr>
                </pic:pic>
              </a:graphicData>
            </a:graphic>
          </wp:anchor>
        </w:drawing>
      </w:r>
    </w:p>
    <w:p>
      <w:pPr>
        <w:pStyle w:val="Heading3"/>
        <w:ind w:right="271"/>
      </w:pPr>
      <w:r>
        <w:rPr/>
        <w:t>291</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estilística, pero Inke Gunia cierra las fronteras al examinar de manera exhaustiva las constantes formales en esos tres pilares centrales (Parménides, José Agustín y Sáinz), para luego extenderlas hacia unos cuantos escritores.</w:t>
      </w:r>
    </w:p>
    <w:p>
      <w:pPr>
        <w:pStyle w:val="BodyText"/>
        <w:spacing w:before="4"/>
        <w:rPr>
          <w:sz w:val="22"/>
        </w:rPr>
      </w:pPr>
    </w:p>
    <w:p>
      <w:pPr>
        <w:pStyle w:val="BodyText"/>
        <w:spacing w:line="247" w:lineRule="auto"/>
        <w:ind w:left="114" w:right="514"/>
        <w:jc w:val="both"/>
      </w:pPr>
      <w:r>
        <w:rPr>
          <w:w w:val="105"/>
        </w:rPr>
        <w:t>A pesar de ello, valdría la pena profundizar en cada uno de los textos y no conservar la simple idea de que se trata de una exposición de jergas lingüísticas, frías y con el propósito de mostrar las costumbres de un grupo de adolescentes.</w:t>
      </w:r>
    </w:p>
    <w:p>
      <w:pPr>
        <w:pStyle w:val="BodyText"/>
        <w:spacing w:before="5"/>
        <w:rPr>
          <w:sz w:val="22"/>
        </w:rPr>
      </w:pPr>
    </w:p>
    <w:p>
      <w:pPr>
        <w:pStyle w:val="BodyText"/>
        <w:spacing w:line="242" w:lineRule="auto" w:before="1"/>
        <w:ind w:left="114" w:right="514"/>
        <w:jc w:val="both"/>
        <w:rPr>
          <w:sz w:val="11"/>
        </w:rPr>
      </w:pPr>
      <w:r>
        <w:rPr>
          <w:w w:val="105"/>
        </w:rPr>
        <w:t>Antes, continuemos dialogando con quien es un referente directo en los estudios del referido fenómeno del que muchos tienen referencia pero pocos se entretienen en sus elementos composicionales. Margo Glantz se detiene en la vestimenta y en la forma de habla como rasgos distintivos, además agrega: “[...] vestir ropajes extraños como símbolos de ruptura, desconocer las ataduras mediante un comportamiento extremo, desafiante y grotesco, inventar lenguajes de ‘iniciados’, despreciar ‘a los que se alinean’, es enfrentarse a una nueva identidad que se pierde cuando intenta fijarla.”</w:t>
      </w:r>
      <w:r>
        <w:rPr>
          <w:w w:val="105"/>
          <w:position w:val="8"/>
          <w:sz w:val="11"/>
        </w:rPr>
        <w:t>187</w:t>
      </w:r>
    </w:p>
    <w:p>
      <w:pPr>
        <w:pStyle w:val="BodyText"/>
        <w:spacing w:before="7"/>
        <w:rPr>
          <w:sz w:val="22"/>
        </w:rPr>
      </w:pPr>
    </w:p>
    <w:p>
      <w:pPr>
        <w:pStyle w:val="BodyText"/>
        <w:spacing w:line="247" w:lineRule="auto"/>
        <w:ind w:left="114" w:right="513"/>
        <w:jc w:val="both"/>
      </w:pPr>
      <w:r>
        <w:rPr>
          <w:w w:val="105"/>
        </w:rPr>
        <w:t>Cuando</w:t>
      </w:r>
      <w:r>
        <w:rPr>
          <w:spacing w:val="-4"/>
          <w:w w:val="105"/>
        </w:rPr>
        <w:t> </w:t>
      </w:r>
      <w:r>
        <w:rPr>
          <w:w w:val="105"/>
        </w:rPr>
        <w:t>se</w:t>
      </w:r>
      <w:r>
        <w:rPr>
          <w:spacing w:val="-6"/>
          <w:w w:val="105"/>
        </w:rPr>
        <w:t> </w:t>
      </w:r>
      <w:r>
        <w:rPr>
          <w:w w:val="105"/>
        </w:rPr>
        <w:t>habla</w:t>
      </w:r>
      <w:r>
        <w:rPr>
          <w:spacing w:val="-4"/>
          <w:w w:val="105"/>
        </w:rPr>
        <w:t> </w:t>
      </w:r>
      <w:r>
        <w:rPr>
          <w:w w:val="105"/>
        </w:rPr>
        <w:t>de</w:t>
      </w:r>
      <w:r>
        <w:rPr>
          <w:spacing w:val="-4"/>
          <w:w w:val="105"/>
        </w:rPr>
        <w:t> </w:t>
      </w:r>
      <w:r>
        <w:rPr>
          <w:w w:val="105"/>
        </w:rPr>
        <w:t>la</w:t>
      </w:r>
      <w:r>
        <w:rPr>
          <w:spacing w:val="-4"/>
          <w:w w:val="105"/>
        </w:rPr>
        <w:t> </w:t>
      </w:r>
      <w:r>
        <w:rPr>
          <w:w w:val="105"/>
        </w:rPr>
        <w:t>vestimenta</w:t>
      </w:r>
      <w:r>
        <w:rPr>
          <w:spacing w:val="-4"/>
          <w:w w:val="105"/>
        </w:rPr>
        <w:t> </w:t>
      </w:r>
      <w:r>
        <w:rPr>
          <w:w w:val="105"/>
        </w:rPr>
        <w:t>como</w:t>
      </w:r>
      <w:r>
        <w:rPr>
          <w:spacing w:val="-4"/>
          <w:w w:val="105"/>
        </w:rPr>
        <w:t> </w:t>
      </w:r>
      <w:r>
        <w:rPr>
          <w:w w:val="105"/>
        </w:rPr>
        <w:t>algo</w:t>
      </w:r>
      <w:r>
        <w:rPr>
          <w:spacing w:val="-5"/>
          <w:w w:val="105"/>
        </w:rPr>
        <w:t> </w:t>
      </w:r>
      <w:r>
        <w:rPr>
          <w:w w:val="105"/>
        </w:rPr>
        <w:t>“extraño”,</w:t>
      </w:r>
      <w:r>
        <w:rPr>
          <w:spacing w:val="-5"/>
          <w:w w:val="105"/>
        </w:rPr>
        <w:t> </w:t>
      </w:r>
      <w:r>
        <w:rPr>
          <w:w w:val="105"/>
        </w:rPr>
        <w:t>sin</w:t>
      </w:r>
      <w:r>
        <w:rPr>
          <w:spacing w:val="-4"/>
          <w:w w:val="105"/>
        </w:rPr>
        <w:t> </w:t>
      </w:r>
      <w:r>
        <w:rPr>
          <w:w w:val="105"/>
        </w:rPr>
        <w:t>duda</w:t>
      </w:r>
      <w:r>
        <w:rPr>
          <w:spacing w:val="-4"/>
          <w:w w:val="105"/>
        </w:rPr>
        <w:t> </w:t>
      </w:r>
      <w:r>
        <w:rPr>
          <w:w w:val="105"/>
        </w:rPr>
        <w:t>tiene</w:t>
      </w:r>
      <w:r>
        <w:rPr>
          <w:spacing w:val="-4"/>
          <w:w w:val="105"/>
        </w:rPr>
        <w:t> </w:t>
      </w:r>
      <w:r>
        <w:rPr>
          <w:w w:val="105"/>
        </w:rPr>
        <w:t>una</w:t>
      </w:r>
      <w:r>
        <w:rPr>
          <w:spacing w:val="-4"/>
          <w:w w:val="105"/>
        </w:rPr>
        <w:t> </w:t>
      </w:r>
      <w:r>
        <w:rPr>
          <w:w w:val="105"/>
        </w:rPr>
        <w:t>carga</w:t>
      </w:r>
      <w:r>
        <w:rPr>
          <w:spacing w:val="-4"/>
          <w:w w:val="105"/>
        </w:rPr>
        <w:t> </w:t>
      </w:r>
      <w:r>
        <w:rPr>
          <w:w w:val="105"/>
        </w:rPr>
        <w:t>clasista. Pareciera que este es el mensaje: “el otro, por la rara forma de vestir, es extraño para mi”.</w:t>
      </w:r>
    </w:p>
    <w:p>
      <w:pPr>
        <w:pStyle w:val="BodyText"/>
        <w:spacing w:before="5"/>
        <w:rPr>
          <w:sz w:val="22"/>
        </w:rPr>
      </w:pPr>
    </w:p>
    <w:p>
      <w:pPr>
        <w:pStyle w:val="BodyText"/>
        <w:spacing w:line="244" w:lineRule="auto" w:before="1"/>
        <w:ind w:left="114" w:right="515"/>
        <w:jc w:val="both"/>
      </w:pPr>
      <w:r>
        <w:rPr>
          <w:w w:val="105"/>
        </w:rPr>
        <w:t>La autora comienza a establecer una diferencia social y cultural. Los ropajes no son los que suele utilizar la burguesía nacional, al menos mientras no los estilizan en los</w:t>
      </w:r>
      <w:r>
        <w:rPr>
          <w:spacing w:val="-36"/>
          <w:w w:val="105"/>
        </w:rPr>
        <w:t> </w:t>
      </w:r>
      <w:r>
        <w:rPr>
          <w:w w:val="105"/>
        </w:rPr>
        <w:t>grandes almacenes de moda. Recuérdese que las ciudades con pretensiones cosmopolitas,</w:t>
      </w:r>
      <w:r>
        <w:rPr>
          <w:spacing w:val="-37"/>
          <w:w w:val="105"/>
        </w:rPr>
        <w:t> </w:t>
      </w:r>
      <w:r>
        <w:rPr>
          <w:w w:val="105"/>
        </w:rPr>
        <w:t>México entre las referidas urbes latinoamericanas, deseaba mostrarse como una sociedad productora de cultura y con cierto aire de progreso social y económico; asimismo, había un</w:t>
      </w:r>
      <w:r>
        <w:rPr>
          <w:spacing w:val="-7"/>
          <w:w w:val="105"/>
        </w:rPr>
        <w:t> </w:t>
      </w:r>
      <w:r>
        <w:rPr>
          <w:w w:val="105"/>
        </w:rPr>
        <w:t>intento</w:t>
      </w:r>
      <w:r>
        <w:rPr>
          <w:spacing w:val="-6"/>
          <w:w w:val="105"/>
        </w:rPr>
        <w:t> </w:t>
      </w:r>
      <w:r>
        <w:rPr>
          <w:w w:val="105"/>
        </w:rPr>
        <w:t>hipócrita</w:t>
      </w:r>
      <w:r>
        <w:rPr>
          <w:w w:val="105"/>
          <w:position w:val="8"/>
          <w:sz w:val="11"/>
        </w:rPr>
        <w:t>188</w:t>
      </w:r>
      <w:r>
        <w:rPr>
          <w:spacing w:val="15"/>
          <w:w w:val="105"/>
          <w:position w:val="8"/>
          <w:sz w:val="11"/>
        </w:rPr>
        <w:t> </w:t>
      </w:r>
      <w:r>
        <w:rPr>
          <w:w w:val="105"/>
        </w:rPr>
        <w:t>por</w:t>
      </w:r>
      <w:r>
        <w:rPr>
          <w:spacing w:val="-8"/>
          <w:w w:val="105"/>
        </w:rPr>
        <w:t> </w:t>
      </w:r>
      <w:r>
        <w:rPr>
          <w:w w:val="105"/>
        </w:rPr>
        <w:t>negar</w:t>
      </w:r>
      <w:r>
        <w:rPr>
          <w:spacing w:val="-8"/>
          <w:w w:val="105"/>
        </w:rPr>
        <w:t> </w:t>
      </w:r>
      <w:r>
        <w:rPr>
          <w:w w:val="105"/>
        </w:rPr>
        <w:t>la</w:t>
      </w:r>
      <w:r>
        <w:rPr>
          <w:spacing w:val="-7"/>
          <w:w w:val="105"/>
        </w:rPr>
        <w:t> </w:t>
      </w:r>
      <w:r>
        <w:rPr>
          <w:w w:val="105"/>
        </w:rPr>
        <w:t>miseria.</w:t>
      </w:r>
      <w:r>
        <w:rPr>
          <w:spacing w:val="-8"/>
          <w:w w:val="105"/>
        </w:rPr>
        <w:t> </w:t>
      </w:r>
      <w:r>
        <w:rPr>
          <w:w w:val="105"/>
        </w:rPr>
        <w:t>La</w:t>
      </w:r>
      <w:r>
        <w:rPr>
          <w:spacing w:val="-7"/>
          <w:w w:val="105"/>
        </w:rPr>
        <w:t> </w:t>
      </w:r>
      <w:r>
        <w:rPr>
          <w:w w:val="105"/>
        </w:rPr>
        <w:t>mezclilla</w:t>
      </w:r>
      <w:r>
        <w:rPr>
          <w:spacing w:val="-6"/>
          <w:w w:val="105"/>
        </w:rPr>
        <w:t> </w:t>
      </w:r>
      <w:r>
        <w:rPr>
          <w:w w:val="105"/>
        </w:rPr>
        <w:t>era</w:t>
      </w:r>
      <w:r>
        <w:rPr>
          <w:spacing w:val="-7"/>
          <w:w w:val="105"/>
        </w:rPr>
        <w:t> </w:t>
      </w:r>
      <w:r>
        <w:rPr>
          <w:w w:val="105"/>
        </w:rPr>
        <w:t>una</w:t>
      </w:r>
      <w:r>
        <w:rPr>
          <w:spacing w:val="-7"/>
          <w:w w:val="105"/>
        </w:rPr>
        <w:t> </w:t>
      </w:r>
      <w:r>
        <w:rPr>
          <w:w w:val="105"/>
        </w:rPr>
        <w:t>prenda</w:t>
      </w:r>
      <w:r>
        <w:rPr>
          <w:spacing w:val="-7"/>
          <w:w w:val="105"/>
        </w:rPr>
        <w:t> </w:t>
      </w:r>
      <w:r>
        <w:rPr>
          <w:w w:val="105"/>
        </w:rPr>
        <w:t>de</w:t>
      </w:r>
      <w:r>
        <w:rPr>
          <w:spacing w:val="-8"/>
          <w:w w:val="105"/>
        </w:rPr>
        <w:t> </w:t>
      </w:r>
      <w:r>
        <w:rPr>
          <w:w w:val="105"/>
        </w:rPr>
        <w:t>vestir</w:t>
      </w:r>
      <w:r>
        <w:rPr>
          <w:spacing w:val="-7"/>
          <w:w w:val="105"/>
        </w:rPr>
        <w:t> </w:t>
      </w:r>
      <w:r>
        <w:rPr>
          <w:w w:val="105"/>
        </w:rPr>
        <w:t>utilizada por los trabajadores. Por consiguiente, lo extraño no lo rige la moda, sino el valor económico</w:t>
      </w:r>
      <w:r>
        <w:rPr>
          <w:spacing w:val="-15"/>
          <w:w w:val="105"/>
        </w:rPr>
        <w:t> </w:t>
      </w:r>
      <w:r>
        <w:rPr>
          <w:w w:val="105"/>
        </w:rPr>
        <w:t>con</w:t>
      </w:r>
      <w:r>
        <w:rPr>
          <w:spacing w:val="-15"/>
          <w:w w:val="105"/>
        </w:rPr>
        <w:t> </w:t>
      </w:r>
      <w:r>
        <w:rPr>
          <w:w w:val="105"/>
        </w:rPr>
        <w:t>el</w:t>
      </w:r>
      <w:r>
        <w:rPr>
          <w:spacing w:val="-15"/>
          <w:w w:val="105"/>
        </w:rPr>
        <w:t> </w:t>
      </w:r>
      <w:r>
        <w:rPr>
          <w:w w:val="105"/>
        </w:rPr>
        <w:t>que</w:t>
      </w:r>
      <w:r>
        <w:rPr>
          <w:spacing w:val="-15"/>
          <w:w w:val="105"/>
        </w:rPr>
        <w:t> </w:t>
      </w:r>
      <w:r>
        <w:rPr>
          <w:w w:val="105"/>
        </w:rPr>
        <w:t>se</w:t>
      </w:r>
      <w:r>
        <w:rPr>
          <w:spacing w:val="-15"/>
          <w:w w:val="105"/>
        </w:rPr>
        <w:t> </w:t>
      </w:r>
      <w:r>
        <w:rPr>
          <w:w w:val="105"/>
        </w:rPr>
        <w:t>adquieren</w:t>
      </w:r>
      <w:r>
        <w:rPr>
          <w:spacing w:val="-14"/>
          <w:w w:val="105"/>
        </w:rPr>
        <w:t> </w:t>
      </w:r>
      <w:r>
        <w:rPr>
          <w:w w:val="105"/>
        </w:rPr>
        <w:t>esos</w:t>
      </w:r>
      <w:r>
        <w:rPr>
          <w:spacing w:val="-15"/>
          <w:w w:val="105"/>
        </w:rPr>
        <w:t> </w:t>
      </w:r>
      <w:r>
        <w:rPr>
          <w:w w:val="105"/>
        </w:rPr>
        <w:t>ropajes.</w:t>
      </w:r>
    </w:p>
    <w:p>
      <w:pPr>
        <w:pStyle w:val="BodyText"/>
        <w:spacing w:before="6"/>
        <w:rPr>
          <w:sz w:val="22"/>
        </w:rPr>
      </w:pPr>
    </w:p>
    <w:p>
      <w:pPr>
        <w:pStyle w:val="BodyText"/>
        <w:spacing w:line="247" w:lineRule="auto"/>
        <w:ind w:left="114" w:right="515"/>
        <w:jc w:val="both"/>
      </w:pPr>
      <w:r>
        <w:rPr>
          <w:w w:val="105"/>
        </w:rPr>
        <w:t>Ahora bien, cuál era ese “comportamiento extremo, desafiante y grotesco” al que se refiere Glantz. Aunque la idea se desprende de las obras nacionales, la misma etiqueta podría aplicarse a </w:t>
      </w:r>
      <w:r>
        <w:rPr>
          <w:i/>
          <w:w w:val="105"/>
        </w:rPr>
        <w:t>El guardián en el centeno </w:t>
      </w:r>
      <w:r>
        <w:rPr>
          <w:w w:val="105"/>
        </w:rPr>
        <w:t>de Salinger, </w:t>
      </w:r>
      <w:r>
        <w:rPr>
          <w:i/>
          <w:w w:val="105"/>
        </w:rPr>
        <w:t>Yunkie </w:t>
      </w:r>
      <w:r>
        <w:rPr>
          <w:w w:val="105"/>
        </w:rPr>
        <w:t>de Burrougs, o </w:t>
      </w:r>
      <w:r>
        <w:rPr>
          <w:i/>
          <w:w w:val="105"/>
        </w:rPr>
        <w:t>En el </w:t>
      </w:r>
      <w:r>
        <w:rPr>
          <w:i/>
          <w:w w:val="105"/>
        </w:rPr>
        <w:t>camino</w:t>
      </w:r>
      <w:r>
        <w:rPr>
          <w:i/>
          <w:spacing w:val="-5"/>
          <w:w w:val="105"/>
        </w:rPr>
        <w:t> </w:t>
      </w:r>
      <w:r>
        <w:rPr>
          <w:w w:val="105"/>
        </w:rPr>
        <w:t>de</w:t>
      </w:r>
      <w:r>
        <w:rPr>
          <w:spacing w:val="-7"/>
          <w:w w:val="105"/>
        </w:rPr>
        <w:t> </w:t>
      </w:r>
      <w:r>
        <w:rPr>
          <w:w w:val="105"/>
        </w:rPr>
        <w:t>Kerouac,</w:t>
      </w:r>
      <w:r>
        <w:rPr>
          <w:spacing w:val="-7"/>
          <w:w w:val="105"/>
        </w:rPr>
        <w:t> </w:t>
      </w:r>
      <w:r>
        <w:rPr>
          <w:w w:val="105"/>
        </w:rPr>
        <w:t>porque</w:t>
      </w:r>
      <w:r>
        <w:rPr>
          <w:spacing w:val="-7"/>
          <w:w w:val="105"/>
        </w:rPr>
        <w:t> </w:t>
      </w:r>
      <w:r>
        <w:rPr>
          <w:w w:val="105"/>
        </w:rPr>
        <w:t>también</w:t>
      </w:r>
      <w:r>
        <w:rPr>
          <w:spacing w:val="-7"/>
          <w:w w:val="105"/>
        </w:rPr>
        <w:t> </w:t>
      </w:r>
      <w:r>
        <w:rPr>
          <w:w w:val="105"/>
        </w:rPr>
        <w:t>a</w:t>
      </w:r>
      <w:r>
        <w:rPr>
          <w:spacing w:val="-7"/>
          <w:w w:val="105"/>
        </w:rPr>
        <w:t> </w:t>
      </w:r>
      <w:r>
        <w:rPr>
          <w:w w:val="105"/>
        </w:rPr>
        <w:t>nuestros</w:t>
      </w:r>
      <w:r>
        <w:rPr>
          <w:spacing w:val="-7"/>
          <w:w w:val="105"/>
        </w:rPr>
        <w:t> </w:t>
      </w:r>
      <w:r>
        <w:rPr>
          <w:w w:val="105"/>
        </w:rPr>
        <w:t>escritores</w:t>
      </w:r>
      <w:r>
        <w:rPr>
          <w:spacing w:val="-7"/>
          <w:w w:val="105"/>
        </w:rPr>
        <w:t> </w:t>
      </w:r>
      <w:r>
        <w:rPr>
          <w:w w:val="105"/>
        </w:rPr>
        <w:t>se</w:t>
      </w:r>
      <w:r>
        <w:rPr>
          <w:spacing w:val="-7"/>
          <w:w w:val="105"/>
        </w:rPr>
        <w:t> </w:t>
      </w:r>
      <w:r>
        <w:rPr>
          <w:w w:val="105"/>
        </w:rPr>
        <w:t>les</w:t>
      </w:r>
      <w:r>
        <w:rPr>
          <w:spacing w:val="-6"/>
          <w:w w:val="105"/>
        </w:rPr>
        <w:t> </w:t>
      </w:r>
      <w:r>
        <w:rPr>
          <w:w w:val="105"/>
        </w:rPr>
        <w:t>asocia</w:t>
      </w:r>
      <w:r>
        <w:rPr>
          <w:spacing w:val="-6"/>
          <w:w w:val="105"/>
        </w:rPr>
        <w:t> </w:t>
      </w:r>
      <w:r>
        <w:rPr>
          <w:w w:val="105"/>
        </w:rPr>
        <w:t>con</w:t>
      </w:r>
      <w:r>
        <w:rPr>
          <w:spacing w:val="-7"/>
          <w:w w:val="105"/>
        </w:rPr>
        <w:t> </w:t>
      </w:r>
      <w:r>
        <w:rPr>
          <w:w w:val="105"/>
        </w:rPr>
        <w:t>los</w:t>
      </w:r>
      <w:r>
        <w:rPr>
          <w:spacing w:val="-5"/>
          <w:w w:val="105"/>
        </w:rPr>
        <w:t> </w:t>
      </w:r>
      <w:r>
        <w:rPr>
          <w:w w:val="105"/>
        </w:rPr>
        <w:t>autores</w:t>
      </w:r>
      <w:r>
        <w:rPr>
          <w:spacing w:val="-7"/>
          <w:w w:val="105"/>
        </w:rPr>
        <w:t> </w:t>
      </w:r>
      <w:r>
        <w:rPr>
          <w:w w:val="105"/>
        </w:rPr>
        <w:t>de Estados Unidos, pero, el mismo comportamiento es demostrado por Rinconete y Cortadillo, personajes de Cervantes o </w:t>
      </w:r>
      <w:r>
        <w:rPr>
          <w:i/>
          <w:w w:val="105"/>
        </w:rPr>
        <w:t>La familia de Pascual Duarte </w:t>
      </w:r>
      <w:r>
        <w:rPr>
          <w:w w:val="105"/>
        </w:rPr>
        <w:t>de Cela, y cómo no recordar </w:t>
      </w:r>
      <w:r>
        <w:rPr>
          <w:i/>
          <w:w w:val="105"/>
        </w:rPr>
        <w:t>Cuando quiero llorar no lloro </w:t>
      </w:r>
      <w:r>
        <w:rPr>
          <w:w w:val="105"/>
        </w:rPr>
        <w:t>del venezolano Otero Silva, tan sólo por</w:t>
      </w:r>
      <w:r>
        <w:rPr>
          <w:spacing w:val="-36"/>
          <w:w w:val="105"/>
        </w:rPr>
        <w:t> </w:t>
      </w:r>
      <w:r>
        <w:rPr>
          <w:w w:val="105"/>
        </w:rPr>
        <w:t>mencionar algunos</w:t>
      </w:r>
      <w:r>
        <w:rPr>
          <w:spacing w:val="-17"/>
          <w:w w:val="105"/>
        </w:rPr>
        <w:t> </w:t>
      </w:r>
      <w:r>
        <w:rPr>
          <w:w w:val="105"/>
        </w:rPr>
        <w:t>casos,</w:t>
      </w:r>
      <w:r>
        <w:rPr>
          <w:spacing w:val="-18"/>
          <w:w w:val="105"/>
        </w:rPr>
        <w:t> </w:t>
      </w:r>
      <w:r>
        <w:rPr>
          <w:w w:val="105"/>
        </w:rPr>
        <w:t>porque</w:t>
      </w:r>
      <w:r>
        <w:rPr>
          <w:spacing w:val="-17"/>
          <w:w w:val="105"/>
        </w:rPr>
        <w:t> </w:t>
      </w:r>
      <w:r>
        <w:rPr>
          <w:w w:val="105"/>
        </w:rPr>
        <w:t>los</w:t>
      </w:r>
      <w:r>
        <w:rPr>
          <w:spacing w:val="-18"/>
          <w:w w:val="105"/>
        </w:rPr>
        <w:t> </w:t>
      </w:r>
      <w:r>
        <w:rPr>
          <w:w w:val="105"/>
        </w:rPr>
        <w:t>ejemplos</w:t>
      </w:r>
      <w:r>
        <w:rPr>
          <w:spacing w:val="-17"/>
          <w:w w:val="105"/>
        </w:rPr>
        <w:t> </w:t>
      </w:r>
      <w:r>
        <w:rPr>
          <w:w w:val="105"/>
        </w:rPr>
        <w:t>sobran.</w:t>
      </w:r>
    </w:p>
    <w:p>
      <w:pPr>
        <w:pStyle w:val="BodyText"/>
        <w:rPr>
          <w:sz w:val="20"/>
        </w:rPr>
      </w:pPr>
    </w:p>
    <w:p>
      <w:pPr>
        <w:pStyle w:val="BodyText"/>
        <w:rPr>
          <w:sz w:val="20"/>
        </w:rPr>
      </w:pPr>
    </w:p>
    <w:p>
      <w:pPr>
        <w:pStyle w:val="BodyText"/>
        <w:spacing w:before="4"/>
        <w:rPr>
          <w:sz w:val="20"/>
        </w:rPr>
      </w:pPr>
      <w:r>
        <w:rPr/>
        <w:pict>
          <v:line style="position:absolute;mso-position-horizontal-relative:page;mso-position-vertical-relative:paragraph;z-index:11296;mso-wrap-distance-left:0;mso-wrap-distance-right:0" from="82.739998pt,14.577436pt" to="222.779998pt,14.577436pt" stroked="true" strokeweight=".48001pt" strokecolor="#000000">
            <w10:wrap type="topAndBottom"/>
          </v:line>
        </w:pict>
      </w:r>
    </w:p>
    <w:p>
      <w:pPr>
        <w:spacing w:line="191" w:lineRule="exact" w:before="54"/>
        <w:ind w:left="114" w:right="0" w:firstLine="0"/>
        <w:jc w:val="both"/>
        <w:rPr>
          <w:sz w:val="15"/>
        </w:rPr>
      </w:pPr>
      <w:r>
        <w:rPr>
          <w:w w:val="105"/>
          <w:position w:val="7"/>
          <w:sz w:val="9"/>
        </w:rPr>
        <w:t>187 </w:t>
      </w:r>
      <w:r>
        <w:rPr>
          <w:w w:val="105"/>
          <w:sz w:val="15"/>
        </w:rPr>
        <w:t>Margo Glantz, </w:t>
      </w:r>
      <w:r>
        <w:rPr>
          <w:i/>
          <w:w w:val="105"/>
          <w:sz w:val="15"/>
        </w:rPr>
        <w:t>Onda y escritura en México, </w:t>
      </w:r>
      <w:r>
        <w:rPr>
          <w:w w:val="105"/>
          <w:sz w:val="15"/>
        </w:rPr>
        <w:t>Siglo XXI Editores, México, 1971: 8</w:t>
      </w:r>
    </w:p>
    <w:p>
      <w:pPr>
        <w:spacing w:line="249" w:lineRule="auto" w:before="0"/>
        <w:ind w:left="114" w:right="515" w:firstLine="0"/>
        <w:jc w:val="both"/>
        <w:rPr>
          <w:sz w:val="15"/>
        </w:rPr>
      </w:pPr>
      <w:r>
        <w:rPr>
          <w:w w:val="105"/>
          <w:position w:val="7"/>
          <w:sz w:val="9"/>
        </w:rPr>
        <w:t>188 </w:t>
      </w:r>
      <w:r>
        <w:rPr>
          <w:w w:val="105"/>
          <w:sz w:val="15"/>
        </w:rPr>
        <w:t>Me atrevo a utilizar la expresión de hipocresía porque una moral decadente pone énfasis en el progreso, pero niega la miseria; se vale de ésta para inyectar miedo en la población preocupada en no caer en los abismos. De esta manera, el mismo sistema puede difundir determinadas ideologías. Pensemos en el cine nacional, cuyas producciones en los sesenta y setenta fluctúan entre mostrar juventudes que se desvían del buen camino familiar para luego comprender que la rebeldía los conducirá</w:t>
      </w:r>
      <w:r>
        <w:rPr>
          <w:spacing w:val="-4"/>
          <w:w w:val="105"/>
          <w:sz w:val="15"/>
        </w:rPr>
        <w:t> </w:t>
      </w:r>
      <w:r>
        <w:rPr>
          <w:w w:val="105"/>
          <w:sz w:val="15"/>
        </w:rPr>
        <w:t>al</w:t>
      </w:r>
      <w:r>
        <w:rPr>
          <w:spacing w:val="-5"/>
          <w:w w:val="105"/>
          <w:sz w:val="15"/>
        </w:rPr>
        <w:t> </w:t>
      </w:r>
      <w:r>
        <w:rPr>
          <w:w w:val="105"/>
          <w:sz w:val="15"/>
        </w:rPr>
        <w:t>fracaso</w:t>
      </w:r>
      <w:r>
        <w:rPr>
          <w:spacing w:val="-5"/>
          <w:w w:val="105"/>
          <w:sz w:val="15"/>
        </w:rPr>
        <w:t> </w:t>
      </w:r>
      <w:r>
        <w:rPr>
          <w:w w:val="105"/>
          <w:sz w:val="15"/>
        </w:rPr>
        <w:t>(películas</w:t>
      </w:r>
      <w:r>
        <w:rPr>
          <w:spacing w:val="-4"/>
          <w:w w:val="105"/>
          <w:sz w:val="15"/>
        </w:rPr>
        <w:t> </w:t>
      </w:r>
      <w:r>
        <w:rPr>
          <w:w w:val="105"/>
          <w:sz w:val="15"/>
        </w:rPr>
        <w:t>en</w:t>
      </w:r>
      <w:r>
        <w:rPr>
          <w:spacing w:val="-3"/>
          <w:w w:val="105"/>
          <w:sz w:val="15"/>
        </w:rPr>
        <w:t> </w:t>
      </w:r>
      <w:r>
        <w:rPr>
          <w:w w:val="105"/>
          <w:sz w:val="15"/>
        </w:rPr>
        <w:t>donde</w:t>
      </w:r>
      <w:r>
        <w:rPr>
          <w:spacing w:val="-5"/>
          <w:w w:val="105"/>
          <w:sz w:val="15"/>
        </w:rPr>
        <w:t> </w:t>
      </w:r>
      <w:r>
        <w:rPr>
          <w:w w:val="105"/>
          <w:sz w:val="15"/>
        </w:rPr>
        <w:t>los</w:t>
      </w:r>
      <w:r>
        <w:rPr>
          <w:spacing w:val="-5"/>
          <w:w w:val="105"/>
          <w:sz w:val="15"/>
        </w:rPr>
        <w:t> </w:t>
      </w:r>
      <w:r>
        <w:rPr>
          <w:w w:val="105"/>
          <w:sz w:val="15"/>
        </w:rPr>
        <w:t>modelos</w:t>
      </w:r>
      <w:r>
        <w:rPr>
          <w:spacing w:val="-4"/>
          <w:w w:val="105"/>
          <w:sz w:val="15"/>
        </w:rPr>
        <w:t> </w:t>
      </w:r>
      <w:r>
        <w:rPr>
          <w:w w:val="105"/>
          <w:sz w:val="15"/>
        </w:rPr>
        <w:t>a</w:t>
      </w:r>
      <w:r>
        <w:rPr>
          <w:spacing w:val="-5"/>
          <w:w w:val="105"/>
          <w:sz w:val="15"/>
        </w:rPr>
        <w:t> </w:t>
      </w:r>
      <w:r>
        <w:rPr>
          <w:w w:val="105"/>
          <w:sz w:val="15"/>
        </w:rPr>
        <w:t>seguir</w:t>
      </w:r>
      <w:r>
        <w:rPr>
          <w:spacing w:val="-4"/>
          <w:w w:val="105"/>
          <w:sz w:val="15"/>
        </w:rPr>
        <w:t> </w:t>
      </w:r>
      <w:r>
        <w:rPr>
          <w:w w:val="105"/>
          <w:sz w:val="15"/>
        </w:rPr>
        <w:t>los</w:t>
      </w:r>
      <w:r>
        <w:rPr>
          <w:spacing w:val="-4"/>
          <w:w w:val="105"/>
          <w:sz w:val="15"/>
        </w:rPr>
        <w:t> </w:t>
      </w:r>
      <w:r>
        <w:rPr>
          <w:w w:val="105"/>
          <w:sz w:val="15"/>
        </w:rPr>
        <w:t>representan</w:t>
      </w:r>
      <w:r>
        <w:rPr>
          <w:spacing w:val="-4"/>
          <w:w w:val="105"/>
          <w:sz w:val="15"/>
        </w:rPr>
        <w:t> </w:t>
      </w:r>
      <w:r>
        <w:rPr>
          <w:w w:val="105"/>
          <w:sz w:val="15"/>
        </w:rPr>
        <w:t>Angélica</w:t>
      </w:r>
      <w:r>
        <w:rPr>
          <w:spacing w:val="-4"/>
          <w:w w:val="105"/>
          <w:sz w:val="15"/>
        </w:rPr>
        <w:t> </w:t>
      </w:r>
      <w:r>
        <w:rPr>
          <w:w w:val="105"/>
          <w:sz w:val="15"/>
        </w:rPr>
        <w:t>María,</w:t>
      </w:r>
      <w:r>
        <w:rPr>
          <w:spacing w:val="-5"/>
          <w:w w:val="105"/>
          <w:sz w:val="15"/>
        </w:rPr>
        <w:t> </w:t>
      </w:r>
      <w:r>
        <w:rPr>
          <w:w w:val="105"/>
          <w:sz w:val="15"/>
        </w:rPr>
        <w:t>Enrique Guzmán, César Costa, entre otros... ¡además cantan!) y posteriormente, aquellos filmes donde muestran el patetismo de las clases desprotegidas, como es el caso de la versión cinematográfica de </w:t>
      </w:r>
      <w:r>
        <w:rPr>
          <w:i/>
          <w:w w:val="105"/>
          <w:sz w:val="15"/>
        </w:rPr>
        <w:t>Chin</w:t>
      </w:r>
      <w:r>
        <w:rPr>
          <w:i/>
          <w:spacing w:val="-6"/>
          <w:w w:val="105"/>
          <w:sz w:val="15"/>
        </w:rPr>
        <w:t> </w:t>
      </w:r>
      <w:r>
        <w:rPr>
          <w:i/>
          <w:w w:val="105"/>
          <w:sz w:val="15"/>
        </w:rPr>
        <w:t>chin</w:t>
      </w:r>
      <w:r>
        <w:rPr>
          <w:i/>
          <w:spacing w:val="-6"/>
          <w:w w:val="105"/>
          <w:sz w:val="15"/>
        </w:rPr>
        <w:t> </w:t>
      </w:r>
      <w:r>
        <w:rPr>
          <w:i/>
          <w:w w:val="105"/>
          <w:sz w:val="15"/>
        </w:rPr>
        <w:t>el</w:t>
      </w:r>
      <w:r>
        <w:rPr>
          <w:i/>
          <w:spacing w:val="-6"/>
          <w:w w:val="105"/>
          <w:sz w:val="15"/>
        </w:rPr>
        <w:t> </w:t>
      </w:r>
      <w:r>
        <w:rPr>
          <w:i/>
          <w:w w:val="105"/>
          <w:sz w:val="15"/>
        </w:rPr>
        <w:t>teporocho.</w:t>
      </w:r>
      <w:r>
        <w:rPr>
          <w:i/>
          <w:spacing w:val="-7"/>
          <w:w w:val="105"/>
          <w:sz w:val="15"/>
        </w:rPr>
        <w:t> </w:t>
      </w:r>
      <w:r>
        <w:rPr>
          <w:w w:val="105"/>
          <w:sz w:val="15"/>
        </w:rPr>
        <w:t>De</w:t>
      </w:r>
      <w:r>
        <w:rPr>
          <w:spacing w:val="-6"/>
          <w:w w:val="105"/>
          <w:sz w:val="15"/>
        </w:rPr>
        <w:t> </w:t>
      </w:r>
      <w:r>
        <w:rPr>
          <w:w w:val="105"/>
          <w:sz w:val="15"/>
        </w:rPr>
        <w:t>igual</w:t>
      </w:r>
      <w:r>
        <w:rPr>
          <w:spacing w:val="-6"/>
          <w:w w:val="105"/>
          <w:sz w:val="15"/>
        </w:rPr>
        <w:t> </w:t>
      </w:r>
      <w:r>
        <w:rPr>
          <w:w w:val="105"/>
          <w:sz w:val="15"/>
        </w:rPr>
        <w:t>modo</w:t>
      </w:r>
      <w:r>
        <w:rPr>
          <w:spacing w:val="-8"/>
          <w:w w:val="105"/>
          <w:sz w:val="15"/>
        </w:rPr>
        <w:t> </w:t>
      </w:r>
      <w:r>
        <w:rPr>
          <w:w w:val="105"/>
          <w:sz w:val="15"/>
        </w:rPr>
        <w:t>sucede</w:t>
      </w:r>
      <w:r>
        <w:rPr>
          <w:spacing w:val="-7"/>
          <w:w w:val="105"/>
          <w:sz w:val="15"/>
        </w:rPr>
        <w:t> </w:t>
      </w:r>
      <w:r>
        <w:rPr>
          <w:w w:val="105"/>
          <w:sz w:val="15"/>
        </w:rPr>
        <w:t>con</w:t>
      </w:r>
      <w:r>
        <w:rPr>
          <w:spacing w:val="-8"/>
          <w:w w:val="105"/>
          <w:sz w:val="15"/>
        </w:rPr>
        <w:t> </w:t>
      </w:r>
      <w:r>
        <w:rPr>
          <w:w w:val="105"/>
          <w:sz w:val="15"/>
        </w:rPr>
        <w:t>la</w:t>
      </w:r>
      <w:r>
        <w:rPr>
          <w:spacing w:val="-7"/>
          <w:w w:val="105"/>
          <w:sz w:val="15"/>
        </w:rPr>
        <w:t> </w:t>
      </w:r>
      <w:r>
        <w:rPr>
          <w:w w:val="105"/>
          <w:sz w:val="15"/>
        </w:rPr>
        <w:t>censura</w:t>
      </w:r>
      <w:r>
        <w:rPr>
          <w:spacing w:val="-7"/>
          <w:w w:val="105"/>
          <w:sz w:val="15"/>
        </w:rPr>
        <w:t> </w:t>
      </w:r>
      <w:r>
        <w:rPr>
          <w:w w:val="105"/>
          <w:sz w:val="15"/>
        </w:rPr>
        <w:t>a</w:t>
      </w:r>
      <w:r>
        <w:rPr>
          <w:spacing w:val="-8"/>
          <w:w w:val="105"/>
          <w:sz w:val="15"/>
        </w:rPr>
        <w:t> </w:t>
      </w:r>
      <w:r>
        <w:rPr>
          <w:w w:val="105"/>
          <w:sz w:val="15"/>
        </w:rPr>
        <w:t>la</w:t>
      </w:r>
      <w:r>
        <w:rPr>
          <w:spacing w:val="-7"/>
          <w:w w:val="105"/>
          <w:sz w:val="15"/>
        </w:rPr>
        <w:t> </w:t>
      </w:r>
      <w:r>
        <w:rPr>
          <w:w w:val="105"/>
          <w:sz w:val="15"/>
        </w:rPr>
        <w:t>publicación</w:t>
      </w:r>
      <w:r>
        <w:rPr>
          <w:spacing w:val="-6"/>
          <w:w w:val="105"/>
          <w:sz w:val="15"/>
        </w:rPr>
        <w:t> </w:t>
      </w:r>
      <w:r>
        <w:rPr>
          <w:w w:val="105"/>
          <w:sz w:val="15"/>
        </w:rPr>
        <w:t>de</w:t>
      </w:r>
      <w:r>
        <w:rPr>
          <w:spacing w:val="-9"/>
          <w:w w:val="105"/>
          <w:sz w:val="15"/>
        </w:rPr>
        <w:t> </w:t>
      </w:r>
      <w:r>
        <w:rPr>
          <w:i/>
          <w:w w:val="105"/>
          <w:sz w:val="15"/>
        </w:rPr>
        <w:t>Los</w:t>
      </w:r>
      <w:r>
        <w:rPr>
          <w:i/>
          <w:spacing w:val="-6"/>
          <w:w w:val="105"/>
          <w:sz w:val="15"/>
        </w:rPr>
        <w:t> </w:t>
      </w:r>
      <w:r>
        <w:rPr>
          <w:i/>
          <w:w w:val="105"/>
          <w:sz w:val="15"/>
        </w:rPr>
        <w:t>hijos</w:t>
      </w:r>
      <w:r>
        <w:rPr>
          <w:i/>
          <w:spacing w:val="-6"/>
          <w:w w:val="105"/>
          <w:sz w:val="15"/>
        </w:rPr>
        <w:t> </w:t>
      </w:r>
      <w:r>
        <w:rPr>
          <w:i/>
          <w:w w:val="105"/>
          <w:sz w:val="15"/>
        </w:rPr>
        <w:t>de</w:t>
      </w:r>
      <w:r>
        <w:rPr>
          <w:i/>
          <w:spacing w:val="-6"/>
          <w:w w:val="105"/>
          <w:sz w:val="15"/>
        </w:rPr>
        <w:t> </w:t>
      </w:r>
      <w:r>
        <w:rPr>
          <w:i/>
          <w:w w:val="105"/>
          <w:sz w:val="15"/>
        </w:rPr>
        <w:t>Sánchez</w:t>
      </w:r>
      <w:r>
        <w:rPr>
          <w:w w:val="105"/>
          <w:sz w:val="15"/>
        </w:rPr>
        <w:t>, de Óscar</w:t>
      </w:r>
      <w:r>
        <w:rPr>
          <w:spacing w:val="-19"/>
          <w:w w:val="105"/>
          <w:sz w:val="15"/>
        </w:rPr>
        <w:t> </w:t>
      </w:r>
      <w:r>
        <w:rPr>
          <w:w w:val="105"/>
          <w:sz w:val="15"/>
        </w:rPr>
        <w:t>Lewis.</w:t>
      </w:r>
    </w:p>
    <w:p>
      <w:pPr>
        <w:spacing w:line="249" w:lineRule="auto" w:before="0"/>
        <w:ind w:left="114" w:right="515" w:firstLine="0"/>
        <w:jc w:val="both"/>
        <w:rPr>
          <w:sz w:val="15"/>
        </w:rPr>
      </w:pPr>
      <w:r>
        <w:rPr>
          <w:w w:val="105"/>
          <w:sz w:val="15"/>
        </w:rPr>
        <w:t>De este modo, parece que Glantz se mentaliza y defiende el “modelo oficialista”, esto es, continuar con la propuesta de visualizar un tipo de juventudes, ignorando la esencia de estar </w:t>
      </w:r>
      <w:r>
        <w:rPr>
          <w:i/>
          <w:w w:val="105"/>
          <w:sz w:val="15"/>
        </w:rPr>
        <w:t>en la onda. </w:t>
      </w:r>
      <w:r>
        <w:rPr>
          <w:w w:val="105"/>
          <w:sz w:val="15"/>
        </w:rPr>
        <w:t>Pues bien,</w:t>
      </w:r>
      <w:r>
        <w:rPr>
          <w:spacing w:val="-7"/>
          <w:w w:val="105"/>
          <w:sz w:val="15"/>
        </w:rPr>
        <w:t> </w:t>
      </w:r>
      <w:r>
        <w:rPr>
          <w:w w:val="105"/>
          <w:sz w:val="15"/>
        </w:rPr>
        <w:t>estar</w:t>
      </w:r>
      <w:r>
        <w:rPr>
          <w:spacing w:val="-7"/>
          <w:w w:val="105"/>
          <w:sz w:val="15"/>
        </w:rPr>
        <w:t> </w:t>
      </w:r>
      <w:r>
        <w:rPr>
          <w:w w:val="105"/>
          <w:sz w:val="15"/>
        </w:rPr>
        <w:t>en</w:t>
      </w:r>
      <w:r>
        <w:rPr>
          <w:spacing w:val="-8"/>
          <w:w w:val="105"/>
          <w:sz w:val="15"/>
        </w:rPr>
        <w:t> </w:t>
      </w:r>
      <w:r>
        <w:rPr>
          <w:w w:val="105"/>
          <w:sz w:val="15"/>
        </w:rPr>
        <w:t>la</w:t>
      </w:r>
      <w:r>
        <w:rPr>
          <w:spacing w:val="-7"/>
          <w:w w:val="105"/>
          <w:sz w:val="15"/>
        </w:rPr>
        <w:t> </w:t>
      </w:r>
      <w:r>
        <w:rPr>
          <w:w w:val="105"/>
          <w:sz w:val="15"/>
        </w:rPr>
        <w:t>onda</w:t>
      </w:r>
      <w:r>
        <w:rPr>
          <w:spacing w:val="-7"/>
          <w:w w:val="105"/>
          <w:sz w:val="15"/>
        </w:rPr>
        <w:t> </w:t>
      </w:r>
      <w:r>
        <w:rPr>
          <w:w w:val="105"/>
          <w:sz w:val="15"/>
        </w:rPr>
        <w:t>es</w:t>
      </w:r>
      <w:r>
        <w:rPr>
          <w:spacing w:val="-7"/>
          <w:w w:val="105"/>
          <w:sz w:val="15"/>
        </w:rPr>
        <w:t> </w:t>
      </w:r>
      <w:r>
        <w:rPr>
          <w:w w:val="105"/>
          <w:sz w:val="15"/>
        </w:rPr>
        <w:t>un</w:t>
      </w:r>
      <w:r>
        <w:rPr>
          <w:spacing w:val="-7"/>
          <w:w w:val="105"/>
          <w:sz w:val="15"/>
        </w:rPr>
        <w:t> </w:t>
      </w:r>
      <w:r>
        <w:rPr>
          <w:w w:val="105"/>
          <w:sz w:val="15"/>
        </w:rPr>
        <w:t>estilo</w:t>
      </w:r>
      <w:r>
        <w:rPr>
          <w:spacing w:val="-7"/>
          <w:w w:val="105"/>
          <w:sz w:val="15"/>
        </w:rPr>
        <w:t> </w:t>
      </w:r>
      <w:r>
        <w:rPr>
          <w:w w:val="105"/>
          <w:sz w:val="15"/>
        </w:rPr>
        <w:t>de</w:t>
      </w:r>
      <w:r>
        <w:rPr>
          <w:spacing w:val="-7"/>
          <w:w w:val="105"/>
          <w:sz w:val="15"/>
        </w:rPr>
        <w:t> </w:t>
      </w:r>
      <w:r>
        <w:rPr>
          <w:w w:val="105"/>
          <w:sz w:val="15"/>
        </w:rPr>
        <w:t>vida</w:t>
      </w:r>
      <w:r>
        <w:rPr>
          <w:spacing w:val="-7"/>
          <w:w w:val="105"/>
          <w:sz w:val="15"/>
        </w:rPr>
        <w:t> </w:t>
      </w:r>
      <w:r>
        <w:rPr>
          <w:w w:val="105"/>
          <w:sz w:val="15"/>
        </w:rPr>
        <w:t>al</w:t>
      </w:r>
      <w:r>
        <w:rPr>
          <w:spacing w:val="-7"/>
          <w:w w:val="105"/>
          <w:sz w:val="15"/>
        </w:rPr>
        <w:t> </w:t>
      </w:r>
      <w:r>
        <w:rPr>
          <w:w w:val="105"/>
          <w:sz w:val="15"/>
        </w:rPr>
        <w:t>cual</w:t>
      </w:r>
      <w:r>
        <w:rPr>
          <w:spacing w:val="-9"/>
          <w:w w:val="105"/>
          <w:sz w:val="15"/>
        </w:rPr>
        <w:t> </w:t>
      </w:r>
      <w:r>
        <w:rPr>
          <w:w w:val="105"/>
          <w:sz w:val="15"/>
        </w:rPr>
        <w:t>se</w:t>
      </w:r>
      <w:r>
        <w:rPr>
          <w:spacing w:val="-7"/>
          <w:w w:val="105"/>
          <w:sz w:val="15"/>
        </w:rPr>
        <w:t> </w:t>
      </w:r>
      <w:r>
        <w:rPr>
          <w:w w:val="105"/>
          <w:sz w:val="15"/>
        </w:rPr>
        <w:t>involucraron</w:t>
      </w:r>
      <w:r>
        <w:rPr>
          <w:spacing w:val="-7"/>
          <w:w w:val="105"/>
          <w:sz w:val="15"/>
        </w:rPr>
        <w:t> </w:t>
      </w:r>
      <w:r>
        <w:rPr>
          <w:w w:val="105"/>
          <w:sz w:val="15"/>
        </w:rPr>
        <w:t>unos</w:t>
      </w:r>
      <w:r>
        <w:rPr>
          <w:spacing w:val="-9"/>
          <w:w w:val="105"/>
          <w:sz w:val="15"/>
        </w:rPr>
        <w:t> </w:t>
      </w:r>
      <w:r>
        <w:rPr>
          <w:w w:val="105"/>
          <w:sz w:val="15"/>
        </w:rPr>
        <w:t>cuantos,</w:t>
      </w:r>
      <w:r>
        <w:rPr>
          <w:spacing w:val="-7"/>
          <w:w w:val="105"/>
          <w:sz w:val="15"/>
        </w:rPr>
        <w:t> </w:t>
      </w:r>
      <w:r>
        <w:rPr>
          <w:w w:val="105"/>
          <w:sz w:val="15"/>
        </w:rPr>
        <w:t>pero</w:t>
      </w:r>
      <w:r>
        <w:rPr>
          <w:spacing w:val="-7"/>
          <w:w w:val="105"/>
          <w:sz w:val="15"/>
        </w:rPr>
        <w:t> </w:t>
      </w:r>
      <w:r>
        <w:rPr>
          <w:w w:val="105"/>
          <w:sz w:val="15"/>
        </w:rPr>
        <w:t>no</w:t>
      </w:r>
      <w:r>
        <w:rPr>
          <w:spacing w:val="-7"/>
          <w:w w:val="105"/>
          <w:sz w:val="15"/>
        </w:rPr>
        <w:t> </w:t>
      </w:r>
      <w:r>
        <w:rPr>
          <w:w w:val="105"/>
          <w:sz w:val="15"/>
        </w:rPr>
        <w:t>solamente</w:t>
      </w:r>
      <w:r>
        <w:rPr>
          <w:spacing w:val="-7"/>
          <w:w w:val="105"/>
          <w:sz w:val="15"/>
        </w:rPr>
        <w:t> </w:t>
      </w:r>
      <w:r>
        <w:rPr>
          <w:w w:val="105"/>
          <w:sz w:val="15"/>
        </w:rPr>
        <w:t>los chavos, sino personas de diferentes edades y pertenecientes a diversos estratos socioculturales. Cuando no concentremos el estudio de </w:t>
      </w:r>
      <w:r>
        <w:rPr>
          <w:i/>
          <w:w w:val="105"/>
          <w:sz w:val="15"/>
        </w:rPr>
        <w:t>En la ruta de la onda </w:t>
      </w:r>
      <w:r>
        <w:rPr>
          <w:w w:val="105"/>
          <w:sz w:val="15"/>
        </w:rPr>
        <w:t>hablaremos con más detenimiento de este</w:t>
      </w:r>
      <w:r>
        <w:rPr>
          <w:spacing w:val="-17"/>
          <w:w w:val="105"/>
          <w:sz w:val="15"/>
        </w:rPr>
        <w:t> </w:t>
      </w:r>
      <w:r>
        <w:rPr>
          <w:w w:val="105"/>
          <w:sz w:val="15"/>
        </w:rPr>
        <w:t>fenómeno.</w:t>
      </w:r>
    </w:p>
    <w:p>
      <w:pPr>
        <w:pStyle w:val="BodyText"/>
        <w:spacing w:before="3"/>
        <w:rPr>
          <w:sz w:val="12"/>
        </w:rPr>
      </w:pPr>
      <w:r>
        <w:rPr/>
        <w:drawing>
          <wp:anchor distT="0" distB="0" distL="0" distR="0" allowOverlap="1" layoutInCell="1" locked="0" behindDoc="0" simplePos="0" relativeHeight="11320">
            <wp:simplePos x="0" y="0"/>
            <wp:positionH relativeFrom="page">
              <wp:posOffset>1054608</wp:posOffset>
            </wp:positionH>
            <wp:positionV relativeFrom="paragraph">
              <wp:posOffset>119354</wp:posOffset>
            </wp:positionV>
            <wp:extent cx="5104638" cy="44195"/>
            <wp:effectExtent l="0" t="0" r="0" b="0"/>
            <wp:wrapTopAndBottom/>
            <wp:docPr id="563" name="image3.png" descr=""/>
            <wp:cNvGraphicFramePr>
              <a:graphicFrameLocks noChangeAspect="1"/>
            </wp:cNvGraphicFramePr>
            <a:graphic>
              <a:graphicData uri="http://schemas.openxmlformats.org/drawingml/2006/picture">
                <pic:pic>
                  <pic:nvPicPr>
                    <pic:cNvPr id="564"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292</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5"/>
        <w:jc w:val="both"/>
      </w:pPr>
      <w:r>
        <w:rPr>
          <w:w w:val="105"/>
        </w:rPr>
        <w:t>Sin duda, desafiar un sistema no es exclusivo de nuestras juventudes, sino de aquellos que entienden el mundo y le dan una respuesta de manera diferente, tal como explica Michel Foucault a lo largo de sus propuestas filosóficas.</w:t>
      </w:r>
    </w:p>
    <w:p>
      <w:pPr>
        <w:pStyle w:val="BodyText"/>
        <w:spacing w:before="4"/>
        <w:rPr>
          <w:sz w:val="22"/>
        </w:rPr>
      </w:pPr>
    </w:p>
    <w:p>
      <w:pPr>
        <w:spacing w:line="247" w:lineRule="auto" w:before="0"/>
        <w:ind w:left="525" w:right="104" w:firstLine="0"/>
        <w:jc w:val="both"/>
        <w:rPr>
          <w:i/>
          <w:sz w:val="17"/>
        </w:rPr>
      </w:pPr>
      <w:r>
        <w:rPr>
          <w:w w:val="105"/>
          <w:sz w:val="17"/>
        </w:rPr>
        <w:t>Volviendo al diálogo, ¿acaso no es característica de todo artista </w:t>
      </w:r>
      <w:r>
        <w:rPr>
          <w:i/>
          <w:w w:val="105"/>
          <w:sz w:val="17"/>
        </w:rPr>
        <w:t>despreciar a los que se </w:t>
      </w:r>
      <w:r>
        <w:rPr>
          <w:i/>
          <w:w w:val="105"/>
          <w:sz w:val="17"/>
        </w:rPr>
        <w:t>alinean</w:t>
      </w:r>
      <w:r>
        <w:rPr>
          <w:w w:val="105"/>
          <w:sz w:val="17"/>
        </w:rPr>
        <w:t>? Más adelante volveremos a este tema ya que Parménides García Saldaña pone énfasis en el asunto con </w:t>
      </w:r>
      <w:r>
        <w:rPr>
          <w:i/>
          <w:w w:val="105"/>
          <w:sz w:val="17"/>
        </w:rPr>
        <w:t>En la ruta de la onda.</w:t>
      </w:r>
    </w:p>
    <w:p>
      <w:pPr>
        <w:pStyle w:val="BodyText"/>
        <w:spacing w:before="5"/>
        <w:rPr>
          <w:i/>
          <w:sz w:val="22"/>
        </w:rPr>
      </w:pPr>
    </w:p>
    <w:p>
      <w:pPr>
        <w:pStyle w:val="BodyText"/>
        <w:spacing w:line="247" w:lineRule="auto" w:before="1"/>
        <w:ind w:left="525" w:right="105"/>
        <w:jc w:val="both"/>
      </w:pPr>
      <w:r>
        <w:rPr>
          <w:w w:val="105"/>
        </w:rPr>
        <w:t>Ahora bien, lo que se vuelve propositivo es el planteamiento de que se trata de una generación de escritores que, en la búsqueda de una “nueva identidad”, lo que se consiguen es perderla.</w:t>
      </w:r>
    </w:p>
    <w:p>
      <w:pPr>
        <w:pStyle w:val="BodyText"/>
        <w:spacing w:before="4"/>
        <w:rPr>
          <w:sz w:val="22"/>
        </w:rPr>
      </w:pPr>
    </w:p>
    <w:p>
      <w:pPr>
        <w:pStyle w:val="BodyText"/>
        <w:spacing w:line="247" w:lineRule="auto"/>
        <w:ind w:left="525" w:right="104"/>
        <w:jc w:val="both"/>
      </w:pPr>
      <w:r>
        <w:rPr>
          <w:w w:val="105"/>
        </w:rPr>
        <w:t>Si</w:t>
      </w:r>
      <w:r>
        <w:rPr>
          <w:spacing w:val="-11"/>
          <w:w w:val="105"/>
        </w:rPr>
        <w:t> </w:t>
      </w:r>
      <w:r>
        <w:rPr>
          <w:w w:val="105"/>
        </w:rPr>
        <w:t>la</w:t>
      </w:r>
      <w:r>
        <w:rPr>
          <w:spacing w:val="-11"/>
          <w:w w:val="105"/>
        </w:rPr>
        <w:t> </w:t>
      </w:r>
      <w:r>
        <w:rPr>
          <w:w w:val="105"/>
        </w:rPr>
        <w:t>referida</w:t>
      </w:r>
      <w:r>
        <w:rPr>
          <w:spacing w:val="-11"/>
          <w:w w:val="105"/>
        </w:rPr>
        <w:t> </w:t>
      </w:r>
      <w:r>
        <w:rPr>
          <w:w w:val="105"/>
        </w:rPr>
        <w:t>nueva</w:t>
      </w:r>
      <w:r>
        <w:rPr>
          <w:spacing w:val="-10"/>
          <w:w w:val="105"/>
        </w:rPr>
        <w:t> </w:t>
      </w:r>
      <w:r>
        <w:rPr>
          <w:w w:val="105"/>
        </w:rPr>
        <w:t>identidad</w:t>
      </w:r>
      <w:r>
        <w:rPr>
          <w:spacing w:val="-11"/>
          <w:w w:val="105"/>
        </w:rPr>
        <w:t> </w:t>
      </w:r>
      <w:r>
        <w:rPr>
          <w:w w:val="105"/>
        </w:rPr>
        <w:t>se</w:t>
      </w:r>
      <w:r>
        <w:rPr>
          <w:spacing w:val="-12"/>
          <w:w w:val="105"/>
        </w:rPr>
        <w:t> </w:t>
      </w:r>
      <w:r>
        <w:rPr>
          <w:w w:val="105"/>
        </w:rPr>
        <w:t>sostiene</w:t>
      </w:r>
      <w:r>
        <w:rPr>
          <w:spacing w:val="-11"/>
          <w:w w:val="105"/>
        </w:rPr>
        <w:t> </w:t>
      </w:r>
      <w:r>
        <w:rPr>
          <w:w w:val="105"/>
        </w:rPr>
        <w:t>con</w:t>
      </w:r>
      <w:r>
        <w:rPr>
          <w:spacing w:val="-11"/>
          <w:w w:val="105"/>
        </w:rPr>
        <w:t> </w:t>
      </w:r>
      <w:r>
        <w:rPr>
          <w:w w:val="105"/>
        </w:rPr>
        <w:t>los</w:t>
      </w:r>
      <w:r>
        <w:rPr>
          <w:spacing w:val="-12"/>
          <w:w w:val="105"/>
        </w:rPr>
        <w:t> </w:t>
      </w:r>
      <w:r>
        <w:rPr>
          <w:w w:val="105"/>
        </w:rPr>
        <w:t>puntos</w:t>
      </w:r>
      <w:r>
        <w:rPr>
          <w:spacing w:val="-12"/>
          <w:w w:val="105"/>
        </w:rPr>
        <w:t> </w:t>
      </w:r>
      <w:r>
        <w:rPr>
          <w:w w:val="105"/>
        </w:rPr>
        <w:t>antes</w:t>
      </w:r>
      <w:r>
        <w:rPr>
          <w:spacing w:val="-12"/>
          <w:w w:val="105"/>
        </w:rPr>
        <w:t> </w:t>
      </w:r>
      <w:r>
        <w:rPr>
          <w:w w:val="105"/>
        </w:rPr>
        <w:t>señalados,</w:t>
      </w:r>
      <w:r>
        <w:rPr>
          <w:spacing w:val="-12"/>
          <w:w w:val="105"/>
        </w:rPr>
        <w:t> </w:t>
      </w:r>
      <w:r>
        <w:rPr>
          <w:w w:val="105"/>
        </w:rPr>
        <w:t>desde</w:t>
      </w:r>
      <w:r>
        <w:rPr>
          <w:spacing w:val="-12"/>
          <w:w w:val="105"/>
        </w:rPr>
        <w:t> </w:t>
      </w:r>
      <w:r>
        <w:rPr>
          <w:w w:val="105"/>
        </w:rPr>
        <w:t>luego</w:t>
      </w:r>
      <w:r>
        <w:rPr>
          <w:spacing w:val="-11"/>
          <w:w w:val="105"/>
        </w:rPr>
        <w:t> </w:t>
      </w:r>
      <w:r>
        <w:rPr>
          <w:w w:val="105"/>
        </w:rPr>
        <w:t>que se trata de una moda pasajera y, por consiguiente, condenada a su desaparición. Expliquemos: los modismos en el lenguaje, la forma de vestir y la aparente rebeldía, fueron expresiones que la misma televisión registró en su momento, de tal modo que en la</w:t>
      </w:r>
      <w:r>
        <w:rPr>
          <w:spacing w:val="-4"/>
          <w:w w:val="105"/>
        </w:rPr>
        <w:t> </w:t>
      </w:r>
      <w:r>
        <w:rPr>
          <w:w w:val="105"/>
        </w:rPr>
        <w:t>actualidad</w:t>
      </w:r>
      <w:r>
        <w:rPr>
          <w:spacing w:val="-5"/>
          <w:w w:val="105"/>
        </w:rPr>
        <w:t> </w:t>
      </w:r>
      <w:r>
        <w:rPr>
          <w:w w:val="105"/>
        </w:rPr>
        <w:t>se</w:t>
      </w:r>
      <w:r>
        <w:rPr>
          <w:spacing w:val="-5"/>
          <w:w w:val="105"/>
        </w:rPr>
        <w:t> </w:t>
      </w:r>
      <w:r>
        <w:rPr>
          <w:w w:val="105"/>
        </w:rPr>
        <w:t>vuelven</w:t>
      </w:r>
      <w:r>
        <w:rPr>
          <w:spacing w:val="-5"/>
          <w:w w:val="105"/>
        </w:rPr>
        <w:t> </w:t>
      </w:r>
      <w:r>
        <w:rPr>
          <w:w w:val="105"/>
        </w:rPr>
        <w:t>referentes</w:t>
      </w:r>
      <w:r>
        <w:rPr>
          <w:spacing w:val="-5"/>
          <w:w w:val="105"/>
        </w:rPr>
        <w:t> </w:t>
      </w:r>
      <w:r>
        <w:rPr>
          <w:w w:val="105"/>
        </w:rPr>
        <w:t>para</w:t>
      </w:r>
      <w:r>
        <w:rPr>
          <w:spacing w:val="-5"/>
          <w:w w:val="105"/>
        </w:rPr>
        <w:t> </w:t>
      </w:r>
      <w:r>
        <w:rPr>
          <w:w w:val="105"/>
        </w:rPr>
        <w:t>caricaturizar</w:t>
      </w:r>
      <w:r>
        <w:rPr>
          <w:spacing w:val="-6"/>
          <w:w w:val="105"/>
        </w:rPr>
        <w:t> </w:t>
      </w:r>
      <w:r>
        <w:rPr>
          <w:w w:val="105"/>
        </w:rPr>
        <w:t>a</w:t>
      </w:r>
      <w:r>
        <w:rPr>
          <w:spacing w:val="-5"/>
          <w:w w:val="105"/>
        </w:rPr>
        <w:t> </w:t>
      </w:r>
      <w:r>
        <w:rPr>
          <w:w w:val="105"/>
        </w:rPr>
        <w:t>una</w:t>
      </w:r>
      <w:r>
        <w:rPr>
          <w:spacing w:val="-6"/>
          <w:w w:val="105"/>
        </w:rPr>
        <w:t> </w:t>
      </w:r>
      <w:r>
        <w:rPr>
          <w:w w:val="105"/>
        </w:rPr>
        <w:t>generación.</w:t>
      </w:r>
      <w:r>
        <w:rPr>
          <w:spacing w:val="-6"/>
          <w:w w:val="105"/>
        </w:rPr>
        <w:t> </w:t>
      </w:r>
      <w:r>
        <w:rPr>
          <w:w w:val="105"/>
        </w:rPr>
        <w:t>Por</w:t>
      </w:r>
      <w:r>
        <w:rPr>
          <w:spacing w:val="-5"/>
          <w:w w:val="105"/>
        </w:rPr>
        <w:t> </w:t>
      </w:r>
      <w:r>
        <w:rPr>
          <w:w w:val="105"/>
        </w:rPr>
        <w:t>consiguiente, se</w:t>
      </w:r>
      <w:r>
        <w:rPr>
          <w:spacing w:val="-18"/>
          <w:w w:val="105"/>
        </w:rPr>
        <w:t> </w:t>
      </w:r>
      <w:r>
        <w:rPr>
          <w:w w:val="105"/>
        </w:rPr>
        <w:t>trata</w:t>
      </w:r>
      <w:r>
        <w:rPr>
          <w:spacing w:val="-17"/>
          <w:w w:val="105"/>
        </w:rPr>
        <w:t> </w:t>
      </w:r>
      <w:r>
        <w:rPr>
          <w:w w:val="105"/>
        </w:rPr>
        <w:t>de</w:t>
      </w:r>
      <w:r>
        <w:rPr>
          <w:spacing w:val="-18"/>
          <w:w w:val="105"/>
        </w:rPr>
        <w:t> </w:t>
      </w:r>
      <w:r>
        <w:rPr>
          <w:w w:val="105"/>
        </w:rPr>
        <w:t>una</w:t>
      </w:r>
      <w:r>
        <w:rPr>
          <w:spacing w:val="-18"/>
          <w:w w:val="105"/>
        </w:rPr>
        <w:t> </w:t>
      </w:r>
      <w:r>
        <w:rPr>
          <w:i/>
          <w:w w:val="105"/>
        </w:rPr>
        <w:t>identidad</w:t>
      </w:r>
      <w:r>
        <w:rPr>
          <w:i/>
          <w:spacing w:val="-18"/>
          <w:w w:val="105"/>
        </w:rPr>
        <w:t> </w:t>
      </w:r>
      <w:r>
        <w:rPr>
          <w:i/>
          <w:w w:val="105"/>
        </w:rPr>
        <w:t>insustancial</w:t>
      </w:r>
      <w:r>
        <w:rPr>
          <w:w w:val="105"/>
        </w:rPr>
        <w:t>,</w:t>
      </w:r>
      <w:r>
        <w:rPr>
          <w:spacing w:val="-18"/>
          <w:w w:val="105"/>
        </w:rPr>
        <w:t> </w:t>
      </w:r>
      <w:r>
        <w:rPr>
          <w:w w:val="105"/>
        </w:rPr>
        <w:t>no</w:t>
      </w:r>
      <w:r>
        <w:rPr>
          <w:spacing w:val="-17"/>
          <w:w w:val="105"/>
        </w:rPr>
        <w:t> </w:t>
      </w:r>
      <w:r>
        <w:rPr>
          <w:w w:val="105"/>
        </w:rPr>
        <w:t>asumida,</w:t>
      </w:r>
      <w:r>
        <w:rPr>
          <w:spacing w:val="-17"/>
          <w:w w:val="105"/>
        </w:rPr>
        <w:t> </w:t>
      </w:r>
      <w:r>
        <w:rPr>
          <w:w w:val="105"/>
        </w:rPr>
        <w:t>no</w:t>
      </w:r>
      <w:r>
        <w:rPr>
          <w:spacing w:val="-17"/>
          <w:w w:val="105"/>
        </w:rPr>
        <w:t> </w:t>
      </w:r>
      <w:r>
        <w:rPr>
          <w:w w:val="105"/>
        </w:rPr>
        <w:t>concientizada.</w:t>
      </w:r>
    </w:p>
    <w:p>
      <w:pPr>
        <w:pStyle w:val="BodyText"/>
        <w:spacing w:before="4"/>
        <w:rPr>
          <w:sz w:val="22"/>
        </w:rPr>
      </w:pPr>
    </w:p>
    <w:p>
      <w:pPr>
        <w:pStyle w:val="BodyText"/>
        <w:spacing w:line="247" w:lineRule="auto"/>
        <w:ind w:left="525" w:right="103"/>
        <w:jc w:val="both"/>
      </w:pPr>
      <w:r>
        <w:rPr>
          <w:w w:val="105"/>
        </w:rPr>
        <w:t>Sin</w:t>
      </w:r>
      <w:r>
        <w:rPr>
          <w:spacing w:val="-4"/>
          <w:w w:val="105"/>
        </w:rPr>
        <w:t> </w:t>
      </w:r>
      <w:r>
        <w:rPr>
          <w:w w:val="105"/>
        </w:rPr>
        <w:t>embargo,</w:t>
      </w:r>
      <w:r>
        <w:rPr>
          <w:spacing w:val="-6"/>
          <w:w w:val="105"/>
        </w:rPr>
        <w:t> </w:t>
      </w:r>
      <w:r>
        <w:rPr>
          <w:w w:val="105"/>
        </w:rPr>
        <w:t>hay</w:t>
      </w:r>
      <w:r>
        <w:rPr>
          <w:spacing w:val="-6"/>
          <w:w w:val="105"/>
        </w:rPr>
        <w:t> </w:t>
      </w:r>
      <w:r>
        <w:rPr>
          <w:w w:val="105"/>
        </w:rPr>
        <w:t>elementos</w:t>
      </w:r>
      <w:r>
        <w:rPr>
          <w:spacing w:val="-6"/>
          <w:w w:val="105"/>
        </w:rPr>
        <w:t> </w:t>
      </w:r>
      <w:r>
        <w:rPr>
          <w:w w:val="105"/>
        </w:rPr>
        <w:t>que</w:t>
      </w:r>
      <w:r>
        <w:rPr>
          <w:spacing w:val="-6"/>
          <w:w w:val="105"/>
        </w:rPr>
        <w:t> </w:t>
      </w:r>
      <w:r>
        <w:rPr>
          <w:w w:val="105"/>
        </w:rPr>
        <w:t>sí</w:t>
      </w:r>
      <w:r>
        <w:rPr>
          <w:spacing w:val="-6"/>
          <w:w w:val="105"/>
        </w:rPr>
        <w:t> </w:t>
      </w:r>
      <w:r>
        <w:rPr>
          <w:w w:val="105"/>
        </w:rPr>
        <w:t>se</w:t>
      </w:r>
      <w:r>
        <w:rPr>
          <w:spacing w:val="-4"/>
          <w:w w:val="105"/>
        </w:rPr>
        <w:t> </w:t>
      </w:r>
      <w:r>
        <w:rPr>
          <w:w w:val="105"/>
        </w:rPr>
        <w:t>afianzaron</w:t>
      </w:r>
      <w:r>
        <w:rPr>
          <w:spacing w:val="-5"/>
          <w:w w:val="105"/>
        </w:rPr>
        <w:t> </w:t>
      </w:r>
      <w:r>
        <w:rPr>
          <w:w w:val="105"/>
        </w:rPr>
        <w:t>en</w:t>
      </w:r>
      <w:r>
        <w:rPr>
          <w:spacing w:val="-5"/>
          <w:w w:val="105"/>
        </w:rPr>
        <w:t> </w:t>
      </w:r>
      <w:r>
        <w:rPr>
          <w:w w:val="105"/>
        </w:rPr>
        <w:t>la</w:t>
      </w:r>
      <w:r>
        <w:rPr>
          <w:spacing w:val="-4"/>
          <w:w w:val="105"/>
        </w:rPr>
        <w:t> </w:t>
      </w:r>
      <w:r>
        <w:rPr>
          <w:w w:val="105"/>
        </w:rPr>
        <w:t>identidad</w:t>
      </w:r>
      <w:r>
        <w:rPr>
          <w:spacing w:val="-5"/>
          <w:w w:val="105"/>
        </w:rPr>
        <w:t> </w:t>
      </w:r>
      <w:r>
        <w:rPr>
          <w:w w:val="105"/>
        </w:rPr>
        <w:t>de</w:t>
      </w:r>
      <w:r>
        <w:rPr>
          <w:spacing w:val="-6"/>
          <w:w w:val="105"/>
        </w:rPr>
        <w:t> </w:t>
      </w:r>
      <w:r>
        <w:rPr>
          <w:w w:val="105"/>
        </w:rPr>
        <w:t>una</w:t>
      </w:r>
      <w:r>
        <w:rPr>
          <w:spacing w:val="-5"/>
          <w:w w:val="105"/>
        </w:rPr>
        <w:t> </w:t>
      </w:r>
      <w:r>
        <w:rPr>
          <w:w w:val="105"/>
        </w:rPr>
        <w:t>generación;</w:t>
      </w:r>
      <w:r>
        <w:rPr>
          <w:spacing w:val="-5"/>
          <w:w w:val="105"/>
        </w:rPr>
        <w:t> </w:t>
      </w:r>
      <w:r>
        <w:rPr>
          <w:w w:val="105"/>
        </w:rPr>
        <w:t>y,</w:t>
      </w:r>
      <w:r>
        <w:rPr>
          <w:spacing w:val="-6"/>
          <w:w w:val="105"/>
        </w:rPr>
        <w:t> </w:t>
      </w:r>
      <w:r>
        <w:rPr>
          <w:w w:val="105"/>
        </w:rPr>
        <w:t>al afianzarse, se integraron a las diferentes maneras de comprender y explicar su mundo. Sirvieron de herramienta, pero no fueron concepto, no podía serlo la vestimenta, el lenguaje y una ambigua idea de rebeldía. Si pensáramos lo contrario, estaríamos entretenidos</w:t>
      </w:r>
      <w:r>
        <w:rPr>
          <w:spacing w:val="-20"/>
          <w:w w:val="105"/>
        </w:rPr>
        <w:t> </w:t>
      </w:r>
      <w:r>
        <w:rPr>
          <w:w w:val="105"/>
        </w:rPr>
        <w:t>en</w:t>
      </w:r>
      <w:r>
        <w:rPr>
          <w:spacing w:val="-20"/>
          <w:w w:val="105"/>
        </w:rPr>
        <w:t> </w:t>
      </w:r>
      <w:r>
        <w:rPr>
          <w:w w:val="105"/>
        </w:rPr>
        <w:t>el</w:t>
      </w:r>
      <w:r>
        <w:rPr>
          <w:spacing w:val="-21"/>
          <w:w w:val="105"/>
        </w:rPr>
        <w:t> </w:t>
      </w:r>
      <w:r>
        <w:rPr>
          <w:w w:val="105"/>
        </w:rPr>
        <w:t>cascaron,</w:t>
      </w:r>
      <w:r>
        <w:rPr>
          <w:spacing w:val="-21"/>
          <w:w w:val="105"/>
        </w:rPr>
        <w:t> </w:t>
      </w:r>
      <w:r>
        <w:rPr>
          <w:w w:val="105"/>
        </w:rPr>
        <w:t>desaprovechando</w:t>
      </w:r>
      <w:r>
        <w:rPr>
          <w:spacing w:val="-20"/>
          <w:w w:val="105"/>
        </w:rPr>
        <w:t> </w:t>
      </w:r>
      <w:r>
        <w:rPr>
          <w:w w:val="105"/>
        </w:rPr>
        <w:t>la</w:t>
      </w:r>
      <w:r>
        <w:rPr>
          <w:spacing w:val="-21"/>
          <w:w w:val="105"/>
        </w:rPr>
        <w:t> </w:t>
      </w:r>
      <w:r>
        <w:rPr>
          <w:w w:val="105"/>
        </w:rPr>
        <w:t>sustancia.</w:t>
      </w:r>
    </w:p>
    <w:p>
      <w:pPr>
        <w:pStyle w:val="BodyText"/>
        <w:spacing w:before="4"/>
        <w:rPr>
          <w:sz w:val="22"/>
        </w:rPr>
      </w:pPr>
    </w:p>
    <w:p>
      <w:pPr>
        <w:pStyle w:val="BodyText"/>
        <w:ind w:left="525"/>
        <w:jc w:val="both"/>
      </w:pPr>
      <w:r>
        <w:rPr>
          <w:w w:val="105"/>
        </w:rPr>
        <w:t>Una vez desechados los sobrantes, comencemos a aprovechar la médula:</w:t>
      </w:r>
    </w:p>
    <w:p>
      <w:pPr>
        <w:pStyle w:val="BodyText"/>
        <w:spacing w:before="10"/>
        <w:rPr>
          <w:sz w:val="22"/>
        </w:rPr>
      </w:pPr>
    </w:p>
    <w:p>
      <w:pPr>
        <w:pStyle w:val="BodyText"/>
        <w:spacing w:line="247" w:lineRule="auto" w:before="1"/>
        <w:ind w:left="525" w:right="103"/>
        <w:jc w:val="both"/>
      </w:pPr>
      <w:r>
        <w:rPr>
          <w:w w:val="105"/>
        </w:rPr>
        <w:t>Entonces, la vestimenta, el habla y la aparente despreocupación por la vida, permitirán conformarnos una idea acerca del Otro, pero se trata de una imagen parcial. A partir de esos elementos, habría que poner atención en sus respuestas y en su accionar sobre los diferentes acontecimientos que les tocó enfrentar.</w:t>
      </w:r>
    </w:p>
    <w:p>
      <w:pPr>
        <w:pStyle w:val="BodyText"/>
        <w:spacing w:before="4"/>
        <w:rPr>
          <w:sz w:val="22"/>
        </w:rPr>
      </w:pPr>
    </w:p>
    <w:p>
      <w:pPr>
        <w:pStyle w:val="BodyText"/>
        <w:spacing w:line="247" w:lineRule="auto"/>
        <w:ind w:left="525" w:right="99"/>
        <w:jc w:val="both"/>
      </w:pPr>
      <w:r>
        <w:rPr>
          <w:w w:val="105"/>
        </w:rPr>
        <w:t>Si no se pensara así, negaríamos la existencia de sujetos con ideologías y aceptaríamos una imagen bastante superficial de nuestras sociedades. Las mentalidades de las juventudes</w:t>
      </w:r>
      <w:r>
        <w:rPr>
          <w:spacing w:val="-13"/>
          <w:w w:val="105"/>
        </w:rPr>
        <w:t> </w:t>
      </w:r>
      <w:r>
        <w:rPr>
          <w:w w:val="105"/>
        </w:rPr>
        <w:t>no</w:t>
      </w:r>
      <w:r>
        <w:rPr>
          <w:spacing w:val="-12"/>
          <w:w w:val="105"/>
        </w:rPr>
        <w:t> </w:t>
      </w:r>
      <w:r>
        <w:rPr>
          <w:w w:val="105"/>
        </w:rPr>
        <w:t>se</w:t>
      </w:r>
      <w:r>
        <w:rPr>
          <w:spacing w:val="-14"/>
          <w:w w:val="105"/>
        </w:rPr>
        <w:t> </w:t>
      </w:r>
      <w:r>
        <w:rPr>
          <w:w w:val="105"/>
        </w:rPr>
        <w:t>limitan</w:t>
      </w:r>
      <w:r>
        <w:rPr>
          <w:spacing w:val="-13"/>
          <w:w w:val="105"/>
        </w:rPr>
        <w:t> </w:t>
      </w:r>
      <w:r>
        <w:rPr>
          <w:w w:val="105"/>
        </w:rPr>
        <w:t>a</w:t>
      </w:r>
      <w:r>
        <w:rPr>
          <w:spacing w:val="-13"/>
          <w:w w:val="105"/>
        </w:rPr>
        <w:t> </w:t>
      </w:r>
      <w:r>
        <w:rPr>
          <w:w w:val="105"/>
        </w:rPr>
        <w:t>ropas</w:t>
      </w:r>
      <w:r>
        <w:rPr>
          <w:spacing w:val="-13"/>
          <w:w w:val="105"/>
        </w:rPr>
        <w:t> </w:t>
      </w:r>
      <w:r>
        <w:rPr>
          <w:w w:val="105"/>
        </w:rPr>
        <w:t>y</w:t>
      </w:r>
      <w:r>
        <w:rPr>
          <w:spacing w:val="-14"/>
          <w:w w:val="105"/>
        </w:rPr>
        <w:t> </w:t>
      </w:r>
      <w:r>
        <w:rPr>
          <w:w w:val="105"/>
        </w:rPr>
        <w:t>dialectos.</w:t>
      </w:r>
      <w:r>
        <w:rPr>
          <w:spacing w:val="-13"/>
          <w:w w:val="105"/>
        </w:rPr>
        <w:t> </w:t>
      </w:r>
      <w:r>
        <w:rPr>
          <w:w w:val="105"/>
        </w:rPr>
        <w:t>Si</w:t>
      </w:r>
      <w:r>
        <w:rPr>
          <w:spacing w:val="-14"/>
          <w:w w:val="105"/>
        </w:rPr>
        <w:t> </w:t>
      </w:r>
      <w:r>
        <w:rPr>
          <w:w w:val="105"/>
        </w:rPr>
        <w:t>así</w:t>
      </w:r>
      <w:r>
        <w:rPr>
          <w:spacing w:val="-14"/>
          <w:w w:val="105"/>
        </w:rPr>
        <w:t> </w:t>
      </w:r>
      <w:r>
        <w:rPr>
          <w:w w:val="105"/>
        </w:rPr>
        <w:t>fuera,</w:t>
      </w:r>
      <w:r>
        <w:rPr>
          <w:spacing w:val="-14"/>
          <w:w w:val="105"/>
        </w:rPr>
        <w:t> </w:t>
      </w:r>
      <w:r>
        <w:rPr>
          <w:w w:val="105"/>
        </w:rPr>
        <w:t>cancelaríamos</w:t>
      </w:r>
      <w:r>
        <w:rPr>
          <w:spacing w:val="-14"/>
          <w:w w:val="105"/>
        </w:rPr>
        <w:t> </w:t>
      </w:r>
      <w:r>
        <w:rPr>
          <w:w w:val="105"/>
        </w:rPr>
        <w:t>la</w:t>
      </w:r>
      <w:r>
        <w:rPr>
          <w:spacing w:val="-13"/>
          <w:w w:val="105"/>
        </w:rPr>
        <w:t> </w:t>
      </w:r>
      <w:r>
        <w:rPr>
          <w:w w:val="105"/>
        </w:rPr>
        <w:t>participación</w:t>
      </w:r>
      <w:r>
        <w:rPr>
          <w:spacing w:val="-14"/>
          <w:w w:val="105"/>
        </w:rPr>
        <w:t> </w:t>
      </w:r>
      <w:r>
        <w:rPr>
          <w:w w:val="105"/>
        </w:rPr>
        <w:t>de los jóvenes en los diferentes eventos históricos mundiales con una propuesta de cambiar el mundo; baste señalar en el caso de México, el movimiento estudiantil del sesenta y ocho,</w:t>
      </w:r>
      <w:r>
        <w:rPr>
          <w:spacing w:val="-11"/>
          <w:w w:val="105"/>
        </w:rPr>
        <w:t> </w:t>
      </w:r>
      <w:r>
        <w:rPr>
          <w:w w:val="105"/>
        </w:rPr>
        <w:t>así</w:t>
      </w:r>
      <w:r>
        <w:rPr>
          <w:spacing w:val="-11"/>
          <w:w w:val="105"/>
        </w:rPr>
        <w:t> </w:t>
      </w:r>
      <w:r>
        <w:rPr>
          <w:w w:val="105"/>
        </w:rPr>
        <w:t>como</w:t>
      </w:r>
      <w:r>
        <w:rPr>
          <w:spacing w:val="-9"/>
          <w:w w:val="105"/>
        </w:rPr>
        <w:t> </w:t>
      </w:r>
      <w:r>
        <w:rPr>
          <w:w w:val="105"/>
        </w:rPr>
        <w:t>los</w:t>
      </w:r>
      <w:r>
        <w:rPr>
          <w:spacing w:val="-11"/>
          <w:w w:val="105"/>
        </w:rPr>
        <w:t> </w:t>
      </w:r>
      <w:r>
        <w:rPr>
          <w:w w:val="105"/>
        </w:rPr>
        <w:t>acontecimientos</w:t>
      </w:r>
      <w:r>
        <w:rPr>
          <w:spacing w:val="-11"/>
          <w:w w:val="105"/>
        </w:rPr>
        <w:t> </w:t>
      </w:r>
      <w:r>
        <w:rPr>
          <w:w w:val="105"/>
        </w:rPr>
        <w:t>en</w:t>
      </w:r>
      <w:r>
        <w:rPr>
          <w:spacing w:val="-11"/>
          <w:w w:val="105"/>
        </w:rPr>
        <w:t> </w:t>
      </w:r>
      <w:r>
        <w:rPr>
          <w:w w:val="105"/>
        </w:rPr>
        <w:t>junio</w:t>
      </w:r>
      <w:r>
        <w:rPr>
          <w:spacing w:val="-9"/>
          <w:w w:val="105"/>
        </w:rPr>
        <w:t> </w:t>
      </w:r>
      <w:r>
        <w:rPr>
          <w:w w:val="105"/>
        </w:rPr>
        <w:t>de</w:t>
      </w:r>
      <w:r>
        <w:rPr>
          <w:spacing w:val="-11"/>
          <w:w w:val="105"/>
        </w:rPr>
        <w:t> </w:t>
      </w:r>
      <w:r>
        <w:rPr>
          <w:w w:val="105"/>
        </w:rPr>
        <w:t>1971,</w:t>
      </w:r>
      <w:r>
        <w:rPr>
          <w:spacing w:val="-11"/>
          <w:w w:val="105"/>
        </w:rPr>
        <w:t> </w:t>
      </w:r>
      <w:r>
        <w:rPr>
          <w:w w:val="105"/>
        </w:rPr>
        <w:t>los</w:t>
      </w:r>
      <w:r>
        <w:rPr>
          <w:spacing w:val="-11"/>
          <w:w w:val="105"/>
        </w:rPr>
        <w:t> </w:t>
      </w:r>
      <w:r>
        <w:rPr>
          <w:w w:val="105"/>
        </w:rPr>
        <w:t>cuales</w:t>
      </w:r>
      <w:r>
        <w:rPr>
          <w:spacing w:val="-11"/>
          <w:w w:val="105"/>
        </w:rPr>
        <w:t> </w:t>
      </w:r>
      <w:r>
        <w:rPr>
          <w:w w:val="105"/>
        </w:rPr>
        <w:t>no</w:t>
      </w:r>
      <w:r>
        <w:rPr>
          <w:spacing w:val="-9"/>
          <w:w w:val="105"/>
        </w:rPr>
        <w:t> </w:t>
      </w:r>
      <w:r>
        <w:rPr>
          <w:w w:val="105"/>
        </w:rPr>
        <w:t>fueron</w:t>
      </w:r>
      <w:r>
        <w:rPr>
          <w:spacing w:val="-11"/>
          <w:w w:val="105"/>
        </w:rPr>
        <w:t> </w:t>
      </w:r>
      <w:r>
        <w:rPr>
          <w:w w:val="105"/>
        </w:rPr>
        <w:t>el</w:t>
      </w:r>
      <w:r>
        <w:rPr>
          <w:spacing w:val="-12"/>
          <w:w w:val="105"/>
        </w:rPr>
        <w:t> </w:t>
      </w:r>
      <w:r>
        <w:rPr>
          <w:w w:val="105"/>
        </w:rPr>
        <w:t>resultados</w:t>
      </w:r>
      <w:r>
        <w:rPr>
          <w:spacing w:val="-12"/>
          <w:w w:val="105"/>
        </w:rPr>
        <w:t> </w:t>
      </w:r>
      <w:r>
        <w:rPr>
          <w:w w:val="105"/>
        </w:rPr>
        <w:t>de la</w:t>
      </w:r>
      <w:r>
        <w:rPr>
          <w:spacing w:val="-12"/>
          <w:w w:val="105"/>
        </w:rPr>
        <w:t> </w:t>
      </w:r>
      <w:r>
        <w:rPr>
          <w:w w:val="105"/>
        </w:rPr>
        <w:t>casualidad</w:t>
      </w:r>
      <w:r>
        <w:rPr>
          <w:spacing w:val="-12"/>
          <w:w w:val="105"/>
        </w:rPr>
        <w:t> </w:t>
      </w:r>
      <w:r>
        <w:rPr>
          <w:w w:val="105"/>
        </w:rPr>
        <w:t>o</w:t>
      </w:r>
      <w:r>
        <w:rPr>
          <w:spacing w:val="-13"/>
          <w:w w:val="105"/>
        </w:rPr>
        <w:t> </w:t>
      </w:r>
      <w:r>
        <w:rPr>
          <w:w w:val="105"/>
        </w:rPr>
        <w:t>de</w:t>
      </w:r>
      <w:r>
        <w:rPr>
          <w:spacing w:val="-13"/>
          <w:w w:val="105"/>
        </w:rPr>
        <w:t> </w:t>
      </w:r>
      <w:r>
        <w:rPr>
          <w:w w:val="105"/>
        </w:rPr>
        <w:t>la</w:t>
      </w:r>
      <w:r>
        <w:rPr>
          <w:spacing w:val="-12"/>
          <w:w w:val="105"/>
        </w:rPr>
        <w:t> </w:t>
      </w:r>
      <w:r>
        <w:rPr>
          <w:w w:val="105"/>
        </w:rPr>
        <w:t>espontaneidad</w:t>
      </w:r>
      <w:r>
        <w:rPr>
          <w:spacing w:val="-13"/>
          <w:w w:val="105"/>
        </w:rPr>
        <w:t> </w:t>
      </w:r>
      <w:r>
        <w:rPr>
          <w:w w:val="105"/>
        </w:rPr>
        <w:t>o</w:t>
      </w:r>
      <w:r>
        <w:rPr>
          <w:spacing w:val="-13"/>
          <w:w w:val="105"/>
        </w:rPr>
        <w:t> </w:t>
      </w:r>
      <w:r>
        <w:rPr>
          <w:w w:val="105"/>
        </w:rPr>
        <w:t>de</w:t>
      </w:r>
      <w:r>
        <w:rPr>
          <w:spacing w:val="-13"/>
          <w:w w:val="105"/>
        </w:rPr>
        <w:t> </w:t>
      </w:r>
      <w:r>
        <w:rPr>
          <w:w w:val="105"/>
        </w:rPr>
        <w:t>un</w:t>
      </w:r>
      <w:r>
        <w:rPr>
          <w:spacing w:val="-13"/>
          <w:w w:val="105"/>
        </w:rPr>
        <w:t> </w:t>
      </w:r>
      <w:r>
        <w:rPr>
          <w:w w:val="105"/>
        </w:rPr>
        <w:t>simple</w:t>
      </w:r>
      <w:r>
        <w:rPr>
          <w:spacing w:val="-12"/>
          <w:w w:val="105"/>
        </w:rPr>
        <w:t> </w:t>
      </w:r>
      <w:r>
        <w:rPr>
          <w:w w:val="105"/>
        </w:rPr>
        <w:t>desprecio</w:t>
      </w:r>
      <w:r>
        <w:rPr>
          <w:spacing w:val="-12"/>
          <w:w w:val="105"/>
        </w:rPr>
        <w:t> </w:t>
      </w:r>
      <w:r>
        <w:rPr>
          <w:w w:val="105"/>
        </w:rPr>
        <w:t>a</w:t>
      </w:r>
      <w:r>
        <w:rPr>
          <w:spacing w:val="-11"/>
          <w:w w:val="105"/>
        </w:rPr>
        <w:t> </w:t>
      </w:r>
      <w:r>
        <w:rPr>
          <w:w w:val="105"/>
        </w:rPr>
        <w:t>la</w:t>
      </w:r>
      <w:r>
        <w:rPr>
          <w:spacing w:val="-13"/>
          <w:w w:val="105"/>
        </w:rPr>
        <w:t> </w:t>
      </w:r>
      <w:r>
        <w:rPr>
          <w:w w:val="105"/>
        </w:rPr>
        <w:t>alienación.</w:t>
      </w:r>
    </w:p>
    <w:p>
      <w:pPr>
        <w:pStyle w:val="BodyText"/>
        <w:spacing w:before="4"/>
        <w:rPr>
          <w:sz w:val="22"/>
        </w:rPr>
      </w:pPr>
    </w:p>
    <w:p>
      <w:pPr>
        <w:pStyle w:val="BodyText"/>
        <w:spacing w:line="247" w:lineRule="auto"/>
        <w:ind w:left="525" w:right="104"/>
        <w:jc w:val="both"/>
      </w:pPr>
      <w:r>
        <w:rPr>
          <w:w w:val="105"/>
        </w:rPr>
        <w:t>Si</w:t>
      </w:r>
      <w:r>
        <w:rPr>
          <w:spacing w:val="-11"/>
          <w:w w:val="105"/>
        </w:rPr>
        <w:t> </w:t>
      </w:r>
      <w:r>
        <w:rPr>
          <w:w w:val="105"/>
        </w:rPr>
        <w:t>sumamos</w:t>
      </w:r>
      <w:r>
        <w:rPr>
          <w:spacing w:val="-10"/>
          <w:w w:val="105"/>
        </w:rPr>
        <w:t> </w:t>
      </w:r>
      <w:r>
        <w:rPr>
          <w:w w:val="105"/>
        </w:rPr>
        <w:t>los</w:t>
      </w:r>
      <w:r>
        <w:rPr>
          <w:spacing w:val="-10"/>
          <w:w w:val="105"/>
        </w:rPr>
        <w:t> </w:t>
      </w:r>
      <w:r>
        <w:rPr>
          <w:w w:val="105"/>
        </w:rPr>
        <w:t>referidos</w:t>
      </w:r>
      <w:r>
        <w:rPr>
          <w:spacing w:val="-8"/>
          <w:w w:val="105"/>
        </w:rPr>
        <w:t> </w:t>
      </w:r>
      <w:r>
        <w:rPr>
          <w:w w:val="105"/>
        </w:rPr>
        <w:t>eventos</w:t>
      </w:r>
      <w:r>
        <w:rPr>
          <w:spacing w:val="-8"/>
          <w:w w:val="105"/>
        </w:rPr>
        <w:t> </w:t>
      </w:r>
      <w:r>
        <w:rPr>
          <w:w w:val="105"/>
        </w:rPr>
        <w:t>(políticos,</w:t>
      </w:r>
      <w:r>
        <w:rPr>
          <w:spacing w:val="-10"/>
          <w:w w:val="105"/>
        </w:rPr>
        <w:t> </w:t>
      </w:r>
      <w:r>
        <w:rPr>
          <w:w w:val="105"/>
        </w:rPr>
        <w:t>históricos,</w:t>
      </w:r>
      <w:r>
        <w:rPr>
          <w:spacing w:val="-10"/>
          <w:w w:val="105"/>
        </w:rPr>
        <w:t> </w:t>
      </w:r>
      <w:r>
        <w:rPr>
          <w:w w:val="105"/>
        </w:rPr>
        <w:t>culturales),</w:t>
      </w:r>
      <w:r>
        <w:rPr>
          <w:spacing w:val="-10"/>
          <w:w w:val="105"/>
        </w:rPr>
        <w:t> </w:t>
      </w:r>
      <w:r>
        <w:rPr>
          <w:w w:val="105"/>
        </w:rPr>
        <w:t>entonces,</w:t>
      </w:r>
      <w:r>
        <w:rPr>
          <w:spacing w:val="-8"/>
          <w:w w:val="105"/>
        </w:rPr>
        <w:t> </w:t>
      </w:r>
      <w:r>
        <w:rPr>
          <w:w w:val="105"/>
        </w:rPr>
        <w:t>la</w:t>
      </w:r>
      <w:r>
        <w:rPr>
          <w:spacing w:val="-8"/>
          <w:w w:val="105"/>
        </w:rPr>
        <w:t> </w:t>
      </w:r>
      <w:r>
        <w:rPr>
          <w:w w:val="105"/>
        </w:rPr>
        <w:t>respuesta de los escritores que surgieron en ese periodo, podría conducirnos, guardando todas las distancias, a pensar que sus propuestas intentan establecer los lineamientos para un nuevo</w:t>
      </w:r>
      <w:r>
        <w:rPr>
          <w:spacing w:val="-8"/>
          <w:w w:val="105"/>
        </w:rPr>
        <w:t> </w:t>
      </w:r>
      <w:r>
        <w:rPr>
          <w:i/>
          <w:w w:val="105"/>
        </w:rPr>
        <w:t>laberinto</w:t>
      </w:r>
      <w:r>
        <w:rPr>
          <w:i/>
          <w:spacing w:val="-7"/>
          <w:w w:val="105"/>
        </w:rPr>
        <w:t> </w:t>
      </w:r>
      <w:r>
        <w:rPr>
          <w:i/>
          <w:w w:val="105"/>
        </w:rPr>
        <w:t>de</w:t>
      </w:r>
      <w:r>
        <w:rPr>
          <w:i/>
          <w:spacing w:val="-8"/>
          <w:w w:val="105"/>
        </w:rPr>
        <w:t> </w:t>
      </w:r>
      <w:r>
        <w:rPr>
          <w:i/>
          <w:w w:val="105"/>
        </w:rPr>
        <w:t>la</w:t>
      </w:r>
      <w:r>
        <w:rPr>
          <w:i/>
          <w:spacing w:val="-8"/>
          <w:w w:val="105"/>
        </w:rPr>
        <w:t> </w:t>
      </w:r>
      <w:r>
        <w:rPr>
          <w:i/>
          <w:w w:val="105"/>
        </w:rPr>
        <w:t>soledad.</w:t>
      </w:r>
      <w:r>
        <w:rPr>
          <w:i/>
          <w:spacing w:val="-9"/>
          <w:w w:val="105"/>
        </w:rPr>
        <w:t> </w:t>
      </w:r>
      <w:r>
        <w:rPr>
          <w:w w:val="105"/>
        </w:rPr>
        <w:t>Más</w:t>
      </w:r>
      <w:r>
        <w:rPr>
          <w:spacing w:val="-8"/>
          <w:w w:val="105"/>
        </w:rPr>
        <w:t> </w:t>
      </w:r>
      <w:r>
        <w:rPr>
          <w:w w:val="105"/>
        </w:rPr>
        <w:t>adelante</w:t>
      </w:r>
      <w:r>
        <w:rPr>
          <w:spacing w:val="-8"/>
          <w:w w:val="105"/>
        </w:rPr>
        <w:t> </w:t>
      </w:r>
      <w:r>
        <w:rPr>
          <w:w w:val="105"/>
        </w:rPr>
        <w:t>volveremos</w:t>
      </w:r>
      <w:r>
        <w:rPr>
          <w:spacing w:val="-8"/>
          <w:w w:val="105"/>
        </w:rPr>
        <w:t> </w:t>
      </w:r>
      <w:r>
        <w:rPr>
          <w:w w:val="105"/>
        </w:rPr>
        <w:t>a</w:t>
      </w:r>
      <w:r>
        <w:rPr>
          <w:spacing w:val="-8"/>
          <w:w w:val="105"/>
        </w:rPr>
        <w:t> </w:t>
      </w:r>
      <w:r>
        <w:rPr>
          <w:w w:val="105"/>
        </w:rPr>
        <w:t>esta</w:t>
      </w:r>
      <w:r>
        <w:rPr>
          <w:spacing w:val="-8"/>
          <w:w w:val="105"/>
        </w:rPr>
        <w:t> </w:t>
      </w:r>
      <w:r>
        <w:rPr>
          <w:w w:val="105"/>
        </w:rPr>
        <w:t>idea</w:t>
      </w:r>
      <w:r>
        <w:rPr>
          <w:spacing w:val="-8"/>
          <w:w w:val="105"/>
        </w:rPr>
        <w:t> </w:t>
      </w:r>
      <w:r>
        <w:rPr>
          <w:w w:val="105"/>
        </w:rPr>
        <w:t>para</w:t>
      </w:r>
      <w:r>
        <w:rPr>
          <w:spacing w:val="-8"/>
          <w:w w:val="105"/>
        </w:rPr>
        <w:t> </w:t>
      </w:r>
      <w:r>
        <w:rPr>
          <w:w w:val="105"/>
        </w:rPr>
        <w:t>desarrollarla</w:t>
      </w:r>
      <w:r>
        <w:rPr>
          <w:spacing w:val="-8"/>
          <w:w w:val="105"/>
        </w:rPr>
        <w:t> </w:t>
      </w:r>
      <w:r>
        <w:rPr>
          <w:w w:val="105"/>
        </w:rPr>
        <w:t>con </w:t>
      </w:r>
      <w:r>
        <w:rPr/>
        <w:t>mayor</w:t>
      </w:r>
      <w:r>
        <w:rPr>
          <w:spacing w:val="46"/>
        </w:rPr>
        <w:t> </w:t>
      </w:r>
      <w:r>
        <w:rPr/>
        <w:t>detenimiento.</w:t>
      </w:r>
    </w:p>
    <w:p>
      <w:pPr>
        <w:pStyle w:val="BodyText"/>
        <w:spacing w:before="5"/>
        <w:rPr>
          <w:sz w:val="22"/>
        </w:rPr>
      </w:pPr>
    </w:p>
    <w:p>
      <w:pPr>
        <w:pStyle w:val="BodyText"/>
        <w:spacing w:line="247" w:lineRule="auto" w:before="1"/>
        <w:ind w:left="525" w:right="104"/>
        <w:jc w:val="both"/>
      </w:pPr>
      <w:r>
        <w:rPr>
          <w:w w:val="105"/>
        </w:rPr>
        <w:t>Aunque los autores pertenecientes a la generación que ahora estudiamos, se concentran en la capital mexicana, no podemos negar la heterogeneidad cultural de su procedencia: José Agustín (Cuautla, Morelos), Juan Tovar (Puebla), por mencionar un par de casos. Cada uno de ellos aporta un imaginario de ciudad, una locura por cada personaje, con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2"/>
        </w:rPr>
      </w:pPr>
      <w:r>
        <w:rPr/>
        <w:drawing>
          <wp:anchor distT="0" distB="0" distL="0" distR="0" allowOverlap="1" layoutInCell="1" locked="0" behindDoc="0" simplePos="0" relativeHeight="11344">
            <wp:simplePos x="0" y="0"/>
            <wp:positionH relativeFrom="page">
              <wp:posOffset>1400555</wp:posOffset>
            </wp:positionH>
            <wp:positionV relativeFrom="paragraph">
              <wp:posOffset>194908</wp:posOffset>
            </wp:positionV>
            <wp:extent cx="5109210" cy="43434"/>
            <wp:effectExtent l="0" t="0" r="0" b="0"/>
            <wp:wrapTopAndBottom/>
            <wp:docPr id="565" name="image47.png" descr=""/>
            <wp:cNvGraphicFramePr>
              <a:graphicFrameLocks noChangeAspect="1"/>
            </wp:cNvGraphicFramePr>
            <a:graphic>
              <a:graphicData uri="http://schemas.openxmlformats.org/drawingml/2006/picture">
                <pic:pic>
                  <pic:nvPicPr>
                    <pic:cNvPr id="566" name="image47.png"/>
                    <pic:cNvPicPr/>
                  </pic:nvPicPr>
                  <pic:blipFill>
                    <a:blip r:embed="rId92" cstate="print"/>
                    <a:stretch>
                      <a:fillRect/>
                    </a:stretch>
                  </pic:blipFill>
                  <pic:spPr>
                    <a:xfrm>
                      <a:off x="0" y="0"/>
                      <a:ext cx="5109210" cy="43434"/>
                    </a:xfrm>
                    <a:prstGeom prst="rect">
                      <a:avLst/>
                    </a:prstGeom>
                  </pic:spPr>
                </pic:pic>
              </a:graphicData>
            </a:graphic>
          </wp:anchor>
        </w:drawing>
      </w:r>
    </w:p>
    <w:p>
      <w:pPr>
        <w:pStyle w:val="Heading3"/>
        <w:ind w:right="271"/>
      </w:pPr>
      <w:r>
        <w:rPr/>
        <w:t>293</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spacing w:line="212" w:lineRule="exact" w:before="75"/>
        <w:ind w:left="114" w:right="520" w:firstLine="0"/>
        <w:jc w:val="both"/>
        <w:rPr>
          <w:sz w:val="11"/>
        </w:rPr>
      </w:pPr>
      <w:r>
        <w:rPr>
          <w:w w:val="105"/>
          <w:sz w:val="17"/>
        </w:rPr>
        <w:t>todo y sus </w:t>
      </w:r>
      <w:r>
        <w:rPr>
          <w:i/>
          <w:w w:val="105"/>
          <w:sz w:val="17"/>
        </w:rPr>
        <w:t>tumbas </w:t>
      </w:r>
      <w:r>
        <w:rPr>
          <w:w w:val="105"/>
          <w:sz w:val="17"/>
        </w:rPr>
        <w:t>vivientes, sus </w:t>
      </w:r>
      <w:r>
        <w:rPr>
          <w:i/>
          <w:w w:val="105"/>
          <w:sz w:val="17"/>
        </w:rPr>
        <w:t>obsesivos días circulares, </w:t>
      </w:r>
      <w:r>
        <w:rPr>
          <w:w w:val="105"/>
          <w:sz w:val="17"/>
        </w:rPr>
        <w:t>sus </w:t>
      </w:r>
      <w:r>
        <w:rPr>
          <w:i/>
          <w:w w:val="105"/>
          <w:sz w:val="17"/>
        </w:rPr>
        <w:t>criaturas de un día </w:t>
      </w:r>
      <w:r>
        <w:rPr>
          <w:w w:val="105"/>
          <w:sz w:val="17"/>
        </w:rPr>
        <w:t>y, en palabras de Parménides, “con todo el amor de los herederos de la transa.”</w:t>
      </w:r>
      <w:r>
        <w:rPr>
          <w:w w:val="105"/>
          <w:position w:val="8"/>
          <w:sz w:val="11"/>
        </w:rPr>
        <w:t>189</w:t>
      </w:r>
    </w:p>
    <w:p>
      <w:pPr>
        <w:pStyle w:val="BodyText"/>
        <w:spacing w:before="2"/>
        <w:rPr>
          <w:sz w:val="22"/>
        </w:rPr>
      </w:pPr>
    </w:p>
    <w:p>
      <w:pPr>
        <w:pStyle w:val="BodyText"/>
        <w:spacing w:line="247" w:lineRule="auto" w:before="1"/>
        <w:ind w:left="114" w:right="515"/>
        <w:jc w:val="both"/>
      </w:pPr>
      <w:r>
        <w:rPr>
          <w:w w:val="105"/>
        </w:rPr>
        <w:t>Muchos son los caminos que conducen hacia el centro, la mayoría de las historias se desarrollan en la capital, pero, no porque haya una tendencia hacia la búsqueda de la realización de sus sueños en la utopía chilanga, sino para aportar </w:t>
      </w:r>
      <w:r>
        <w:rPr>
          <w:i/>
          <w:w w:val="105"/>
        </w:rPr>
        <w:t>un ladrillo más en la </w:t>
      </w:r>
      <w:r>
        <w:rPr>
          <w:i/>
          <w:w w:val="105"/>
        </w:rPr>
        <w:t>pared. </w:t>
      </w:r>
      <w:r>
        <w:rPr>
          <w:w w:val="105"/>
        </w:rPr>
        <w:t>Entonces, estamos frente a una nueva manera de entender ese abstracto denominado “lo mexicano”.</w:t>
      </w:r>
    </w:p>
    <w:p>
      <w:pPr>
        <w:pStyle w:val="BodyText"/>
        <w:spacing w:before="4"/>
        <w:rPr>
          <w:sz w:val="22"/>
        </w:rPr>
      </w:pPr>
    </w:p>
    <w:p>
      <w:pPr>
        <w:pStyle w:val="BodyText"/>
        <w:spacing w:line="247" w:lineRule="auto"/>
        <w:ind w:left="114" w:right="515"/>
        <w:jc w:val="both"/>
      </w:pPr>
      <w:r>
        <w:rPr>
          <w:w w:val="105"/>
        </w:rPr>
        <w:t>Las décadas de los sesenta y setenta se distinguieron por la enorme migración de la fuerza</w:t>
      </w:r>
      <w:r>
        <w:rPr>
          <w:spacing w:val="-5"/>
          <w:w w:val="105"/>
        </w:rPr>
        <w:t> </w:t>
      </w:r>
      <w:r>
        <w:rPr>
          <w:w w:val="105"/>
        </w:rPr>
        <w:t>de</w:t>
      </w:r>
      <w:r>
        <w:rPr>
          <w:spacing w:val="-4"/>
          <w:w w:val="105"/>
        </w:rPr>
        <w:t> </w:t>
      </w:r>
      <w:r>
        <w:rPr>
          <w:w w:val="105"/>
        </w:rPr>
        <w:t>trabajo</w:t>
      </w:r>
      <w:r>
        <w:rPr>
          <w:spacing w:val="-4"/>
          <w:w w:val="105"/>
        </w:rPr>
        <w:t> </w:t>
      </w:r>
      <w:r>
        <w:rPr>
          <w:w w:val="105"/>
        </w:rPr>
        <w:t>procedente</w:t>
      </w:r>
      <w:r>
        <w:rPr>
          <w:spacing w:val="-6"/>
          <w:w w:val="105"/>
        </w:rPr>
        <w:t> </w:t>
      </w:r>
      <w:r>
        <w:rPr>
          <w:w w:val="105"/>
        </w:rPr>
        <w:t>de</w:t>
      </w:r>
      <w:r>
        <w:rPr>
          <w:spacing w:val="-4"/>
          <w:w w:val="105"/>
        </w:rPr>
        <w:t> </w:t>
      </w:r>
      <w:r>
        <w:rPr>
          <w:w w:val="105"/>
        </w:rPr>
        <w:t>los</w:t>
      </w:r>
      <w:r>
        <w:rPr>
          <w:spacing w:val="-5"/>
          <w:w w:val="105"/>
        </w:rPr>
        <w:t> </w:t>
      </w:r>
      <w:r>
        <w:rPr>
          <w:w w:val="105"/>
        </w:rPr>
        <w:t>estados</w:t>
      </w:r>
      <w:r>
        <w:rPr>
          <w:spacing w:val="-6"/>
          <w:w w:val="105"/>
        </w:rPr>
        <w:t> </w:t>
      </w:r>
      <w:r>
        <w:rPr>
          <w:w w:val="105"/>
        </w:rPr>
        <w:t>hacia</w:t>
      </w:r>
      <w:r>
        <w:rPr>
          <w:spacing w:val="-5"/>
          <w:w w:val="105"/>
        </w:rPr>
        <w:t> </w:t>
      </w:r>
      <w:r>
        <w:rPr>
          <w:w w:val="105"/>
        </w:rPr>
        <w:t>el</w:t>
      </w:r>
      <w:r>
        <w:rPr>
          <w:spacing w:val="-6"/>
          <w:w w:val="105"/>
        </w:rPr>
        <w:t> </w:t>
      </w:r>
      <w:r>
        <w:rPr>
          <w:w w:val="105"/>
        </w:rPr>
        <w:t>Distrito</w:t>
      </w:r>
      <w:r>
        <w:rPr>
          <w:spacing w:val="-4"/>
          <w:w w:val="105"/>
        </w:rPr>
        <w:t> </w:t>
      </w:r>
      <w:r>
        <w:rPr>
          <w:w w:val="105"/>
        </w:rPr>
        <w:t>Federal.</w:t>
      </w:r>
      <w:r>
        <w:rPr>
          <w:spacing w:val="-5"/>
          <w:w w:val="105"/>
        </w:rPr>
        <w:t> </w:t>
      </w:r>
      <w:r>
        <w:rPr>
          <w:w w:val="105"/>
        </w:rPr>
        <w:t>La</w:t>
      </w:r>
      <w:r>
        <w:rPr>
          <w:spacing w:val="-3"/>
          <w:w w:val="105"/>
        </w:rPr>
        <w:t> </w:t>
      </w:r>
      <w:r>
        <w:rPr>
          <w:w w:val="105"/>
        </w:rPr>
        <w:t>falta</w:t>
      </w:r>
      <w:r>
        <w:rPr>
          <w:spacing w:val="-4"/>
          <w:w w:val="105"/>
        </w:rPr>
        <w:t> </w:t>
      </w:r>
      <w:r>
        <w:rPr>
          <w:w w:val="105"/>
        </w:rPr>
        <w:t>de</w:t>
      </w:r>
      <w:r>
        <w:rPr>
          <w:spacing w:val="-5"/>
          <w:w w:val="105"/>
        </w:rPr>
        <w:t> </w:t>
      </w:r>
      <w:r>
        <w:rPr>
          <w:w w:val="105"/>
        </w:rPr>
        <w:t>visión</w:t>
      </w:r>
      <w:r>
        <w:rPr>
          <w:spacing w:val="-4"/>
          <w:w w:val="105"/>
        </w:rPr>
        <w:t> </w:t>
      </w:r>
      <w:r>
        <w:rPr>
          <w:w w:val="105"/>
        </w:rPr>
        <w:t>en el crecimiento económico en algunas entidades o la corrupción que pudiera intuirse como consecuencia en el manejo de las finanzas por parte de gobernantes y/o empresarios, sería una investigación que debiera tratarse por los expertos. Pero que sirva el referente migratorio para tratar de entender, aunque de manera parcial, el panorama que se respiraba en la capital: un crecimiento descontrolado en la población, la exigencia cada vez</w:t>
      </w:r>
      <w:r>
        <w:rPr>
          <w:spacing w:val="-12"/>
          <w:w w:val="105"/>
        </w:rPr>
        <w:t> </w:t>
      </w:r>
      <w:r>
        <w:rPr>
          <w:w w:val="105"/>
        </w:rPr>
        <w:t>mayor</w:t>
      </w:r>
      <w:r>
        <w:rPr>
          <w:spacing w:val="-12"/>
          <w:w w:val="105"/>
        </w:rPr>
        <w:t> </w:t>
      </w:r>
      <w:r>
        <w:rPr>
          <w:w w:val="105"/>
        </w:rPr>
        <w:t>de</w:t>
      </w:r>
      <w:r>
        <w:rPr>
          <w:spacing w:val="-13"/>
          <w:w w:val="105"/>
        </w:rPr>
        <w:t> </w:t>
      </w:r>
      <w:r>
        <w:rPr>
          <w:w w:val="105"/>
        </w:rPr>
        <w:t>centros</w:t>
      </w:r>
      <w:r>
        <w:rPr>
          <w:spacing w:val="-12"/>
          <w:w w:val="105"/>
        </w:rPr>
        <w:t> </w:t>
      </w:r>
      <w:r>
        <w:rPr>
          <w:w w:val="105"/>
        </w:rPr>
        <w:t>de</w:t>
      </w:r>
      <w:r>
        <w:rPr>
          <w:spacing w:val="-13"/>
          <w:w w:val="105"/>
        </w:rPr>
        <w:t> </w:t>
      </w:r>
      <w:r>
        <w:rPr>
          <w:w w:val="105"/>
        </w:rPr>
        <w:t>trabajo,</w:t>
      </w:r>
      <w:r>
        <w:rPr>
          <w:spacing w:val="-11"/>
          <w:w w:val="105"/>
        </w:rPr>
        <w:t> </w:t>
      </w:r>
      <w:r>
        <w:rPr>
          <w:w w:val="105"/>
        </w:rPr>
        <w:t>la</w:t>
      </w:r>
      <w:r>
        <w:rPr>
          <w:spacing w:val="-11"/>
          <w:w w:val="105"/>
        </w:rPr>
        <w:t> </w:t>
      </w:r>
      <w:r>
        <w:rPr>
          <w:w w:val="105"/>
        </w:rPr>
        <w:t>falta</w:t>
      </w:r>
      <w:r>
        <w:rPr>
          <w:spacing w:val="-13"/>
          <w:w w:val="105"/>
        </w:rPr>
        <w:t> </w:t>
      </w:r>
      <w:r>
        <w:rPr>
          <w:w w:val="105"/>
        </w:rPr>
        <w:t>de</w:t>
      </w:r>
      <w:r>
        <w:rPr>
          <w:spacing w:val="-13"/>
          <w:w w:val="105"/>
        </w:rPr>
        <w:t> </w:t>
      </w:r>
      <w:r>
        <w:rPr>
          <w:w w:val="105"/>
        </w:rPr>
        <w:t>servicios</w:t>
      </w:r>
      <w:r>
        <w:rPr>
          <w:spacing w:val="-12"/>
          <w:w w:val="105"/>
        </w:rPr>
        <w:t> </w:t>
      </w:r>
      <w:r>
        <w:rPr>
          <w:w w:val="105"/>
        </w:rPr>
        <w:t>dignos,</w:t>
      </w:r>
      <w:r>
        <w:rPr>
          <w:spacing w:val="-13"/>
          <w:w w:val="105"/>
        </w:rPr>
        <w:t> </w:t>
      </w:r>
      <w:r>
        <w:rPr>
          <w:w w:val="105"/>
        </w:rPr>
        <w:t>además</w:t>
      </w:r>
      <w:r>
        <w:rPr>
          <w:spacing w:val="-12"/>
          <w:w w:val="105"/>
        </w:rPr>
        <w:t> </w:t>
      </w:r>
      <w:r>
        <w:rPr>
          <w:w w:val="105"/>
        </w:rPr>
        <w:t>del</w:t>
      </w:r>
      <w:r>
        <w:rPr>
          <w:spacing w:val="-14"/>
          <w:w w:val="105"/>
        </w:rPr>
        <w:t> </w:t>
      </w:r>
      <w:r>
        <w:rPr>
          <w:w w:val="105"/>
        </w:rPr>
        <w:t>crecimiento</w:t>
      </w:r>
      <w:r>
        <w:rPr>
          <w:spacing w:val="-11"/>
          <w:w w:val="105"/>
        </w:rPr>
        <w:t> </w:t>
      </w:r>
      <w:r>
        <w:rPr>
          <w:w w:val="105"/>
        </w:rPr>
        <w:t>de</w:t>
      </w:r>
      <w:r>
        <w:rPr>
          <w:spacing w:val="-13"/>
          <w:w w:val="105"/>
        </w:rPr>
        <w:t> </w:t>
      </w:r>
      <w:r>
        <w:rPr>
          <w:w w:val="105"/>
        </w:rPr>
        <w:t>la delincuencia, fueron consecuencia, entre muchísimos otros factores, de la invención del gran monstruo devuelto a la vida, tan despreciado y necesitado de afecto, pero mejor conocido</w:t>
      </w:r>
      <w:r>
        <w:rPr>
          <w:spacing w:val="-35"/>
          <w:w w:val="105"/>
        </w:rPr>
        <w:t> </w:t>
      </w:r>
      <w:r>
        <w:rPr>
          <w:w w:val="105"/>
        </w:rPr>
        <w:t>como</w:t>
      </w:r>
      <w:r>
        <w:rPr>
          <w:spacing w:val="-35"/>
          <w:w w:val="105"/>
        </w:rPr>
        <w:t> </w:t>
      </w:r>
      <w:r>
        <w:rPr>
          <w:w w:val="105"/>
        </w:rPr>
        <w:t>Frankesteindeefe.</w:t>
      </w:r>
    </w:p>
    <w:p>
      <w:pPr>
        <w:pStyle w:val="BodyText"/>
        <w:spacing w:before="4"/>
        <w:rPr>
          <w:sz w:val="22"/>
        </w:rPr>
      </w:pPr>
    </w:p>
    <w:p>
      <w:pPr>
        <w:pStyle w:val="BodyText"/>
        <w:ind w:left="114"/>
        <w:jc w:val="both"/>
      </w:pPr>
      <w:r>
        <w:rPr>
          <w:w w:val="105"/>
        </w:rPr>
        <w:t>Nos concentraremos ahora en el caso de Parménides García Saldaña.</w:t>
      </w:r>
    </w:p>
    <w:p>
      <w:pPr>
        <w:pStyle w:val="BodyText"/>
        <w:spacing w:before="12"/>
        <w:rPr>
          <w:sz w:val="22"/>
        </w:rPr>
      </w:pPr>
    </w:p>
    <w:p>
      <w:pPr>
        <w:pStyle w:val="BodyText"/>
        <w:spacing w:line="247" w:lineRule="auto"/>
        <w:ind w:left="114" w:right="516"/>
        <w:jc w:val="both"/>
      </w:pPr>
      <w:r>
        <w:rPr>
          <w:w w:val="105"/>
        </w:rPr>
        <w:t>Comenzaremos el estudio de su obra no de manera cronológica, sino intentando comprender una postura ideológica y artística para luego concentrarnos en los productos literarios.</w:t>
      </w:r>
    </w:p>
    <w:p>
      <w:pPr>
        <w:pStyle w:val="BodyText"/>
        <w:spacing w:before="5"/>
        <w:rPr>
          <w:sz w:val="22"/>
        </w:rPr>
      </w:pPr>
    </w:p>
    <w:p>
      <w:pPr>
        <w:pStyle w:val="BodyText"/>
        <w:spacing w:line="247" w:lineRule="auto" w:before="1"/>
        <w:ind w:left="114" w:right="512"/>
        <w:jc w:val="both"/>
      </w:pPr>
      <w:r>
        <w:rPr>
          <w:w w:val="105"/>
        </w:rPr>
        <w:t>Así,</w:t>
      </w:r>
      <w:r>
        <w:rPr>
          <w:spacing w:val="-6"/>
          <w:w w:val="105"/>
        </w:rPr>
        <w:t> </w:t>
      </w:r>
      <w:r>
        <w:rPr>
          <w:i/>
          <w:w w:val="105"/>
        </w:rPr>
        <w:t>En</w:t>
      </w:r>
      <w:r>
        <w:rPr>
          <w:i/>
          <w:spacing w:val="-6"/>
          <w:w w:val="105"/>
        </w:rPr>
        <w:t> </w:t>
      </w:r>
      <w:r>
        <w:rPr>
          <w:i/>
          <w:w w:val="105"/>
        </w:rPr>
        <w:t>la</w:t>
      </w:r>
      <w:r>
        <w:rPr>
          <w:i/>
          <w:spacing w:val="-5"/>
          <w:w w:val="105"/>
        </w:rPr>
        <w:t> </w:t>
      </w:r>
      <w:r>
        <w:rPr>
          <w:i/>
          <w:w w:val="105"/>
        </w:rPr>
        <w:t>ruta</w:t>
      </w:r>
      <w:r>
        <w:rPr>
          <w:i/>
          <w:spacing w:val="-5"/>
          <w:w w:val="105"/>
        </w:rPr>
        <w:t> </w:t>
      </w:r>
      <w:r>
        <w:rPr>
          <w:i/>
          <w:w w:val="105"/>
        </w:rPr>
        <w:t>de</w:t>
      </w:r>
      <w:r>
        <w:rPr>
          <w:i/>
          <w:spacing w:val="-6"/>
          <w:w w:val="105"/>
        </w:rPr>
        <w:t> </w:t>
      </w:r>
      <w:r>
        <w:rPr>
          <w:i/>
          <w:w w:val="105"/>
        </w:rPr>
        <w:t>la</w:t>
      </w:r>
      <w:r>
        <w:rPr>
          <w:i/>
          <w:spacing w:val="-5"/>
          <w:w w:val="105"/>
        </w:rPr>
        <w:t> </w:t>
      </w:r>
      <w:r>
        <w:rPr>
          <w:i/>
          <w:w w:val="105"/>
        </w:rPr>
        <w:t>onda,</w:t>
      </w:r>
      <w:r>
        <w:rPr>
          <w:i/>
          <w:spacing w:val="-7"/>
          <w:w w:val="105"/>
        </w:rPr>
        <w:t> </w:t>
      </w:r>
      <w:r>
        <w:rPr>
          <w:w w:val="105"/>
        </w:rPr>
        <w:t>nos</w:t>
      </w:r>
      <w:r>
        <w:rPr>
          <w:spacing w:val="-6"/>
          <w:w w:val="105"/>
        </w:rPr>
        <w:t> </w:t>
      </w:r>
      <w:r>
        <w:rPr>
          <w:w w:val="105"/>
        </w:rPr>
        <w:t>ofrece</w:t>
      </w:r>
      <w:r>
        <w:rPr>
          <w:spacing w:val="-6"/>
          <w:w w:val="105"/>
        </w:rPr>
        <w:t> </w:t>
      </w:r>
      <w:r>
        <w:rPr>
          <w:w w:val="105"/>
        </w:rPr>
        <w:t>las</w:t>
      </w:r>
      <w:r>
        <w:rPr>
          <w:spacing w:val="-6"/>
          <w:w w:val="105"/>
        </w:rPr>
        <w:t> </w:t>
      </w:r>
      <w:r>
        <w:rPr>
          <w:w w:val="105"/>
        </w:rPr>
        <w:t>coordinadas</w:t>
      </w:r>
      <w:r>
        <w:rPr>
          <w:spacing w:val="-6"/>
          <w:w w:val="105"/>
        </w:rPr>
        <w:t> </w:t>
      </w:r>
      <w:r>
        <w:rPr>
          <w:w w:val="105"/>
        </w:rPr>
        <w:t>para</w:t>
      </w:r>
      <w:r>
        <w:rPr>
          <w:spacing w:val="-7"/>
          <w:w w:val="105"/>
        </w:rPr>
        <w:t> </w:t>
      </w:r>
      <w:r>
        <w:rPr>
          <w:w w:val="105"/>
        </w:rPr>
        <w:t>entender</w:t>
      </w:r>
      <w:r>
        <w:rPr>
          <w:spacing w:val="-6"/>
          <w:w w:val="105"/>
        </w:rPr>
        <w:t> </w:t>
      </w:r>
      <w:r>
        <w:rPr>
          <w:w w:val="105"/>
        </w:rPr>
        <w:t>una</w:t>
      </w:r>
      <w:r>
        <w:rPr>
          <w:spacing w:val="-6"/>
          <w:w w:val="105"/>
        </w:rPr>
        <w:t> </w:t>
      </w:r>
      <w:r>
        <w:rPr>
          <w:w w:val="105"/>
        </w:rPr>
        <w:t>generación;</w:t>
      </w:r>
      <w:r>
        <w:rPr>
          <w:spacing w:val="-4"/>
          <w:w w:val="105"/>
        </w:rPr>
        <w:t> </w:t>
      </w:r>
      <w:r>
        <w:rPr>
          <w:w w:val="105"/>
        </w:rPr>
        <w:t>pero no se propone desarrollar un manifiesto artístico-literario, sino proponer, desde su perspectiva, cuáles fueron las condiciones que propiciaron </w:t>
      </w:r>
      <w:r>
        <w:rPr>
          <w:i/>
          <w:w w:val="105"/>
        </w:rPr>
        <w:t>un estilo de vida, </w:t>
      </w:r>
      <w:r>
        <w:rPr>
          <w:w w:val="105"/>
        </w:rPr>
        <w:t>en el que la música</w:t>
      </w:r>
      <w:r>
        <w:rPr>
          <w:spacing w:val="-13"/>
          <w:w w:val="105"/>
        </w:rPr>
        <w:t> </w:t>
      </w:r>
      <w:r>
        <w:rPr>
          <w:w w:val="105"/>
        </w:rPr>
        <w:t>juega</w:t>
      </w:r>
      <w:r>
        <w:rPr>
          <w:spacing w:val="-13"/>
          <w:w w:val="105"/>
        </w:rPr>
        <w:t> </w:t>
      </w:r>
      <w:r>
        <w:rPr>
          <w:w w:val="105"/>
        </w:rPr>
        <w:t>un</w:t>
      </w:r>
      <w:r>
        <w:rPr>
          <w:spacing w:val="-14"/>
          <w:w w:val="105"/>
        </w:rPr>
        <w:t> </w:t>
      </w:r>
      <w:r>
        <w:rPr>
          <w:w w:val="105"/>
        </w:rPr>
        <w:t>papel</w:t>
      </w:r>
      <w:r>
        <w:rPr>
          <w:spacing w:val="-14"/>
          <w:w w:val="105"/>
        </w:rPr>
        <w:t> </w:t>
      </w:r>
      <w:r>
        <w:rPr>
          <w:w w:val="105"/>
        </w:rPr>
        <w:t>importante</w:t>
      </w:r>
      <w:r>
        <w:rPr>
          <w:spacing w:val="-14"/>
          <w:w w:val="105"/>
        </w:rPr>
        <w:t> </w:t>
      </w:r>
      <w:r>
        <w:rPr>
          <w:w w:val="105"/>
        </w:rPr>
        <w:t>(sobre</w:t>
      </w:r>
      <w:r>
        <w:rPr>
          <w:spacing w:val="-14"/>
          <w:w w:val="105"/>
        </w:rPr>
        <w:t> </w:t>
      </w:r>
      <w:r>
        <w:rPr>
          <w:w w:val="105"/>
        </w:rPr>
        <w:t>todo</w:t>
      </w:r>
      <w:r>
        <w:rPr>
          <w:spacing w:val="-13"/>
          <w:w w:val="105"/>
        </w:rPr>
        <w:t> </w:t>
      </w:r>
      <w:r>
        <w:rPr>
          <w:w w:val="105"/>
        </w:rPr>
        <w:t>las</w:t>
      </w:r>
      <w:r>
        <w:rPr>
          <w:spacing w:val="-12"/>
          <w:w w:val="105"/>
        </w:rPr>
        <w:t> </w:t>
      </w:r>
      <w:r>
        <w:rPr>
          <w:w w:val="105"/>
        </w:rPr>
        <w:t>influencias</w:t>
      </w:r>
      <w:r>
        <w:rPr>
          <w:spacing w:val="-14"/>
          <w:w w:val="105"/>
        </w:rPr>
        <w:t> </w:t>
      </w:r>
      <w:r>
        <w:rPr>
          <w:w w:val="105"/>
        </w:rPr>
        <w:t>del</w:t>
      </w:r>
      <w:r>
        <w:rPr>
          <w:spacing w:val="-14"/>
          <w:w w:val="105"/>
        </w:rPr>
        <w:t> </w:t>
      </w:r>
      <w:r>
        <w:rPr>
          <w:w w:val="105"/>
        </w:rPr>
        <w:t>rock,</w:t>
      </w:r>
      <w:r>
        <w:rPr>
          <w:spacing w:val="-14"/>
          <w:w w:val="105"/>
        </w:rPr>
        <w:t> </w:t>
      </w:r>
      <w:r>
        <w:rPr>
          <w:w w:val="105"/>
        </w:rPr>
        <w:t>pero</w:t>
      </w:r>
      <w:r>
        <w:rPr>
          <w:spacing w:val="-13"/>
          <w:w w:val="105"/>
        </w:rPr>
        <w:t> </w:t>
      </w:r>
      <w:r>
        <w:rPr>
          <w:w w:val="105"/>
        </w:rPr>
        <w:t>no</w:t>
      </w:r>
      <w:r>
        <w:rPr>
          <w:spacing w:val="-13"/>
          <w:w w:val="105"/>
        </w:rPr>
        <w:t> </w:t>
      </w:r>
      <w:r>
        <w:rPr>
          <w:w w:val="105"/>
        </w:rPr>
        <w:t>margina</w:t>
      </w:r>
      <w:r>
        <w:rPr>
          <w:spacing w:val="-13"/>
          <w:w w:val="105"/>
        </w:rPr>
        <w:t> </w:t>
      </w:r>
      <w:r>
        <w:rPr>
          <w:w w:val="105"/>
        </w:rPr>
        <w:t>los ritmos</w:t>
      </w:r>
      <w:r>
        <w:rPr>
          <w:spacing w:val="-12"/>
          <w:w w:val="105"/>
        </w:rPr>
        <w:t> </w:t>
      </w:r>
      <w:r>
        <w:rPr>
          <w:w w:val="105"/>
        </w:rPr>
        <w:t>afro-americanos);</w:t>
      </w:r>
      <w:r>
        <w:rPr>
          <w:spacing w:val="-12"/>
          <w:w w:val="105"/>
        </w:rPr>
        <w:t> </w:t>
      </w:r>
      <w:r>
        <w:rPr>
          <w:w w:val="105"/>
        </w:rPr>
        <w:t>pero</w:t>
      </w:r>
      <w:r>
        <w:rPr>
          <w:spacing w:val="-11"/>
          <w:w w:val="105"/>
        </w:rPr>
        <w:t> </w:t>
      </w:r>
      <w:r>
        <w:rPr>
          <w:w w:val="105"/>
        </w:rPr>
        <w:t>se</w:t>
      </w:r>
      <w:r>
        <w:rPr>
          <w:spacing w:val="-13"/>
          <w:w w:val="105"/>
        </w:rPr>
        <w:t> </w:t>
      </w:r>
      <w:r>
        <w:rPr>
          <w:w w:val="105"/>
        </w:rPr>
        <w:t>trata</w:t>
      </w:r>
      <w:r>
        <w:rPr>
          <w:spacing w:val="-13"/>
          <w:w w:val="105"/>
        </w:rPr>
        <w:t> </w:t>
      </w:r>
      <w:r>
        <w:rPr>
          <w:w w:val="105"/>
        </w:rPr>
        <w:t>de</w:t>
      </w:r>
      <w:r>
        <w:rPr>
          <w:spacing w:val="-11"/>
          <w:w w:val="105"/>
        </w:rPr>
        <w:t> </w:t>
      </w:r>
      <w:r>
        <w:rPr>
          <w:w w:val="105"/>
        </w:rPr>
        <w:t>dar</w:t>
      </w:r>
      <w:r>
        <w:rPr>
          <w:spacing w:val="-12"/>
          <w:w w:val="105"/>
        </w:rPr>
        <w:t> </w:t>
      </w:r>
      <w:r>
        <w:rPr>
          <w:w w:val="105"/>
        </w:rPr>
        <w:t>una</w:t>
      </w:r>
      <w:r>
        <w:rPr>
          <w:spacing w:val="-12"/>
          <w:w w:val="105"/>
        </w:rPr>
        <w:t> </w:t>
      </w:r>
      <w:r>
        <w:rPr>
          <w:w w:val="105"/>
        </w:rPr>
        <w:t>respuesta</w:t>
      </w:r>
      <w:r>
        <w:rPr>
          <w:spacing w:val="-12"/>
          <w:w w:val="105"/>
        </w:rPr>
        <w:t> </w:t>
      </w:r>
      <w:r>
        <w:rPr>
          <w:w w:val="105"/>
        </w:rPr>
        <w:t>a</w:t>
      </w:r>
      <w:r>
        <w:rPr>
          <w:spacing w:val="-12"/>
          <w:w w:val="105"/>
        </w:rPr>
        <w:t> </w:t>
      </w:r>
      <w:r>
        <w:rPr>
          <w:w w:val="105"/>
        </w:rPr>
        <w:t>una</w:t>
      </w:r>
      <w:r>
        <w:rPr>
          <w:spacing w:val="-12"/>
          <w:w w:val="105"/>
        </w:rPr>
        <w:t> </w:t>
      </w:r>
      <w:r>
        <w:rPr>
          <w:w w:val="105"/>
        </w:rPr>
        <w:t>sociedad</w:t>
      </w:r>
      <w:r>
        <w:rPr>
          <w:spacing w:val="-13"/>
          <w:w w:val="105"/>
        </w:rPr>
        <w:t> </w:t>
      </w:r>
      <w:r>
        <w:rPr>
          <w:w w:val="105"/>
        </w:rPr>
        <w:t>que,</w:t>
      </w:r>
      <w:r>
        <w:rPr>
          <w:spacing w:val="-13"/>
          <w:w w:val="105"/>
        </w:rPr>
        <w:t> </w:t>
      </w:r>
      <w:r>
        <w:rPr>
          <w:w w:val="105"/>
        </w:rPr>
        <w:t>gracias</w:t>
      </w:r>
      <w:r>
        <w:rPr>
          <w:spacing w:val="-12"/>
          <w:w w:val="105"/>
        </w:rPr>
        <w:t> </w:t>
      </w:r>
      <w:r>
        <w:rPr>
          <w:w w:val="105"/>
        </w:rPr>
        <w:t>a las políticas del Estado, había aceptado con docilidad el convertirse en un híbrido sin identidad.</w:t>
      </w:r>
    </w:p>
    <w:p>
      <w:pPr>
        <w:pStyle w:val="BodyText"/>
        <w:spacing w:before="4"/>
        <w:rPr>
          <w:sz w:val="22"/>
        </w:rPr>
      </w:pPr>
    </w:p>
    <w:p>
      <w:pPr>
        <w:pStyle w:val="BodyText"/>
        <w:spacing w:line="247" w:lineRule="auto"/>
        <w:ind w:left="114" w:right="515"/>
        <w:jc w:val="both"/>
      </w:pPr>
      <w:r>
        <w:rPr>
          <w:w w:val="105"/>
        </w:rPr>
        <w:t>De acuerdo, la idea de carencia de identidad es imposible, sin embargo, Parménides aprecia que la clase media en México se fue encaminando hacia la imitación de modelos culturales</w:t>
      </w:r>
      <w:r>
        <w:rPr>
          <w:spacing w:val="-4"/>
          <w:w w:val="105"/>
        </w:rPr>
        <w:t> </w:t>
      </w:r>
      <w:r>
        <w:rPr>
          <w:w w:val="105"/>
        </w:rPr>
        <w:t>ajenos</w:t>
      </w:r>
      <w:r>
        <w:rPr>
          <w:spacing w:val="-5"/>
          <w:w w:val="105"/>
        </w:rPr>
        <w:t> </w:t>
      </w:r>
      <w:r>
        <w:rPr>
          <w:w w:val="105"/>
        </w:rPr>
        <w:t>a</w:t>
      </w:r>
      <w:r>
        <w:rPr>
          <w:spacing w:val="-5"/>
          <w:w w:val="105"/>
        </w:rPr>
        <w:t> </w:t>
      </w:r>
      <w:r>
        <w:rPr>
          <w:w w:val="105"/>
        </w:rPr>
        <w:t>su</w:t>
      </w:r>
      <w:r>
        <w:rPr>
          <w:spacing w:val="-4"/>
          <w:w w:val="105"/>
        </w:rPr>
        <w:t> </w:t>
      </w:r>
      <w:r>
        <w:rPr>
          <w:w w:val="105"/>
        </w:rPr>
        <w:t>individualidad.</w:t>
      </w:r>
      <w:r>
        <w:rPr>
          <w:spacing w:val="-5"/>
          <w:w w:val="105"/>
        </w:rPr>
        <w:t> </w:t>
      </w:r>
      <w:r>
        <w:rPr>
          <w:w w:val="105"/>
        </w:rPr>
        <w:t>Para</w:t>
      </w:r>
      <w:r>
        <w:rPr>
          <w:spacing w:val="-4"/>
          <w:w w:val="105"/>
        </w:rPr>
        <w:t> </w:t>
      </w:r>
      <w:r>
        <w:rPr>
          <w:w w:val="105"/>
        </w:rPr>
        <w:t>Parménides,</w:t>
      </w:r>
      <w:r>
        <w:rPr>
          <w:spacing w:val="-4"/>
          <w:w w:val="105"/>
        </w:rPr>
        <w:t> </w:t>
      </w:r>
      <w:r>
        <w:rPr>
          <w:w w:val="105"/>
        </w:rPr>
        <w:t>las</w:t>
      </w:r>
      <w:r>
        <w:rPr>
          <w:spacing w:val="-4"/>
          <w:w w:val="105"/>
        </w:rPr>
        <w:t> </w:t>
      </w:r>
      <w:r>
        <w:rPr>
          <w:w w:val="105"/>
        </w:rPr>
        <w:t>juventudes</w:t>
      </w:r>
      <w:r>
        <w:rPr>
          <w:spacing w:val="-5"/>
          <w:w w:val="105"/>
        </w:rPr>
        <w:t> </w:t>
      </w:r>
      <w:r>
        <w:rPr>
          <w:w w:val="105"/>
        </w:rPr>
        <w:t>se</w:t>
      </w:r>
      <w:r>
        <w:rPr>
          <w:spacing w:val="-5"/>
          <w:w w:val="105"/>
        </w:rPr>
        <w:t> </w:t>
      </w:r>
      <w:r>
        <w:rPr>
          <w:w w:val="105"/>
        </w:rPr>
        <w:t>dirigían</w:t>
      </w:r>
      <w:r>
        <w:rPr>
          <w:spacing w:val="-4"/>
          <w:w w:val="105"/>
        </w:rPr>
        <w:t> </w:t>
      </w:r>
      <w:r>
        <w:rPr>
          <w:w w:val="105"/>
        </w:rPr>
        <w:t>hacia</w:t>
      </w:r>
      <w:r>
        <w:rPr>
          <w:spacing w:val="-4"/>
          <w:w w:val="105"/>
        </w:rPr>
        <w:t> </w:t>
      </w:r>
      <w:r>
        <w:rPr>
          <w:w w:val="105"/>
        </w:rPr>
        <w:t>la despersonalización, al desprecio por su persona y, por consiguiente, a las instituciones, como</w:t>
      </w:r>
      <w:r>
        <w:rPr>
          <w:spacing w:val="-12"/>
          <w:w w:val="105"/>
        </w:rPr>
        <w:t> </w:t>
      </w:r>
      <w:r>
        <w:rPr>
          <w:w w:val="105"/>
        </w:rPr>
        <w:t>la</w:t>
      </w:r>
      <w:r>
        <w:rPr>
          <w:spacing w:val="-11"/>
          <w:w w:val="105"/>
        </w:rPr>
        <w:t> </w:t>
      </w:r>
      <w:r>
        <w:rPr>
          <w:w w:val="105"/>
        </w:rPr>
        <w:t>familia,</w:t>
      </w:r>
      <w:r>
        <w:rPr>
          <w:spacing w:val="-12"/>
          <w:w w:val="105"/>
        </w:rPr>
        <w:t> </w:t>
      </w:r>
      <w:r>
        <w:rPr>
          <w:w w:val="105"/>
        </w:rPr>
        <w:t>la</w:t>
      </w:r>
      <w:r>
        <w:rPr>
          <w:spacing w:val="-11"/>
          <w:w w:val="105"/>
        </w:rPr>
        <w:t> </w:t>
      </w:r>
      <w:r>
        <w:rPr>
          <w:w w:val="105"/>
        </w:rPr>
        <w:t>escuela,</w:t>
      </w:r>
      <w:r>
        <w:rPr>
          <w:spacing w:val="-13"/>
          <w:w w:val="105"/>
        </w:rPr>
        <w:t> </w:t>
      </w:r>
      <w:r>
        <w:rPr>
          <w:w w:val="105"/>
        </w:rPr>
        <w:t>la</w:t>
      </w:r>
      <w:r>
        <w:rPr>
          <w:spacing w:val="-13"/>
          <w:w w:val="105"/>
        </w:rPr>
        <w:t> </w:t>
      </w:r>
      <w:r>
        <w:rPr>
          <w:w w:val="105"/>
        </w:rPr>
        <w:t>iglesia</w:t>
      </w:r>
      <w:r>
        <w:rPr>
          <w:spacing w:val="-13"/>
          <w:w w:val="105"/>
        </w:rPr>
        <w:t> </w:t>
      </w:r>
      <w:r>
        <w:rPr>
          <w:w w:val="105"/>
        </w:rPr>
        <w:t>y</w:t>
      </w:r>
      <w:r>
        <w:rPr>
          <w:spacing w:val="-12"/>
          <w:w w:val="105"/>
        </w:rPr>
        <w:t> </w:t>
      </w:r>
      <w:r>
        <w:rPr>
          <w:w w:val="105"/>
        </w:rPr>
        <w:t>el</w:t>
      </w:r>
      <w:r>
        <w:rPr>
          <w:spacing w:val="-14"/>
          <w:w w:val="105"/>
        </w:rPr>
        <w:t> </w:t>
      </w:r>
      <w:r>
        <w:rPr>
          <w:w w:val="105"/>
        </w:rPr>
        <w:t>Estado.</w:t>
      </w:r>
    </w:p>
    <w:p>
      <w:pPr>
        <w:pStyle w:val="BodyText"/>
        <w:spacing w:before="5"/>
        <w:rPr>
          <w:sz w:val="22"/>
        </w:rPr>
      </w:pPr>
    </w:p>
    <w:p>
      <w:pPr>
        <w:pStyle w:val="BodyText"/>
        <w:spacing w:line="247" w:lineRule="auto" w:before="1"/>
        <w:ind w:left="114" w:right="515"/>
        <w:jc w:val="both"/>
      </w:pPr>
      <w:r>
        <w:rPr>
          <w:w w:val="105"/>
        </w:rPr>
        <w:t>Con ello, el rock y las expresiones de los bajos fondos (su música, sus fiestas, su respuesta a una forma de entender “la miseria”) serían las manifestaciones más auténticas del mexicano.</w:t>
      </w:r>
    </w:p>
    <w:p>
      <w:pPr>
        <w:pStyle w:val="BodyText"/>
        <w:spacing w:before="4"/>
        <w:rPr>
          <w:sz w:val="22"/>
        </w:rPr>
      </w:pPr>
    </w:p>
    <w:p>
      <w:pPr>
        <w:pStyle w:val="BodyText"/>
        <w:spacing w:line="247" w:lineRule="auto"/>
        <w:ind w:left="114" w:right="514"/>
        <w:jc w:val="both"/>
      </w:pPr>
      <w:r>
        <w:rPr>
          <w:w w:val="105"/>
        </w:rPr>
        <w:t>De esta manera, un buen </w:t>
      </w:r>
      <w:r>
        <w:rPr>
          <w:i/>
          <w:w w:val="105"/>
        </w:rPr>
        <w:t>toque </w:t>
      </w:r>
      <w:r>
        <w:rPr>
          <w:w w:val="105"/>
        </w:rPr>
        <w:t>es más confiable que los gobernantes, </w:t>
      </w:r>
      <w:r>
        <w:rPr>
          <w:i/>
          <w:w w:val="105"/>
        </w:rPr>
        <w:t>coger </w:t>
      </w:r>
      <w:r>
        <w:rPr>
          <w:w w:val="105"/>
        </w:rPr>
        <w:t>(que rompe con la idea burguesa del amor) es más verosímil que los sueños húmedos con los que crecieron nuestros padres. El instante otorga esperanzas, pero el instante es efímero; ya nada importa, ni la idea de ser educado para obtener una carrera universitaria, tampoco interesa</w:t>
      </w:r>
      <w:r>
        <w:rPr>
          <w:spacing w:val="-7"/>
          <w:w w:val="105"/>
        </w:rPr>
        <w:t> </w:t>
      </w:r>
      <w:r>
        <w:rPr>
          <w:w w:val="105"/>
        </w:rPr>
        <w:t>construir</w:t>
      </w:r>
      <w:r>
        <w:rPr>
          <w:spacing w:val="-7"/>
          <w:w w:val="105"/>
        </w:rPr>
        <w:t> </w:t>
      </w:r>
      <w:r>
        <w:rPr>
          <w:w w:val="105"/>
        </w:rPr>
        <w:t>un</w:t>
      </w:r>
      <w:r>
        <w:rPr>
          <w:spacing w:val="-7"/>
          <w:w w:val="105"/>
        </w:rPr>
        <w:t> </w:t>
      </w:r>
      <w:r>
        <w:rPr>
          <w:w w:val="105"/>
        </w:rPr>
        <w:t>hogar;</w:t>
      </w:r>
      <w:r>
        <w:rPr>
          <w:spacing w:val="-7"/>
          <w:w w:val="105"/>
        </w:rPr>
        <w:t> </w:t>
      </w:r>
      <w:r>
        <w:rPr>
          <w:w w:val="105"/>
        </w:rPr>
        <w:t>el</w:t>
      </w:r>
      <w:r>
        <w:rPr>
          <w:spacing w:val="-7"/>
          <w:w w:val="105"/>
        </w:rPr>
        <w:t> </w:t>
      </w:r>
      <w:r>
        <w:rPr>
          <w:w w:val="105"/>
        </w:rPr>
        <w:t>éxito</w:t>
      </w:r>
      <w:r>
        <w:rPr>
          <w:spacing w:val="-7"/>
          <w:w w:val="105"/>
        </w:rPr>
        <w:t> </w:t>
      </w:r>
      <w:r>
        <w:rPr>
          <w:w w:val="105"/>
        </w:rPr>
        <w:t>no</w:t>
      </w:r>
      <w:r>
        <w:rPr>
          <w:spacing w:val="-7"/>
          <w:w w:val="105"/>
        </w:rPr>
        <w:t> </w:t>
      </w:r>
      <w:r>
        <w:rPr>
          <w:w w:val="105"/>
        </w:rPr>
        <w:t>es</w:t>
      </w:r>
      <w:r>
        <w:rPr>
          <w:spacing w:val="-8"/>
          <w:w w:val="105"/>
        </w:rPr>
        <w:t> </w:t>
      </w:r>
      <w:r>
        <w:rPr>
          <w:w w:val="105"/>
        </w:rPr>
        <w:t>otra</w:t>
      </w:r>
      <w:r>
        <w:rPr>
          <w:spacing w:val="-8"/>
          <w:w w:val="105"/>
        </w:rPr>
        <w:t> </w:t>
      </w:r>
      <w:r>
        <w:rPr>
          <w:w w:val="105"/>
        </w:rPr>
        <w:t>cosa</w:t>
      </w:r>
      <w:r>
        <w:rPr>
          <w:spacing w:val="-7"/>
          <w:w w:val="105"/>
        </w:rPr>
        <w:t> </w:t>
      </w:r>
      <w:r>
        <w:rPr>
          <w:w w:val="105"/>
        </w:rPr>
        <w:t>que</w:t>
      </w:r>
      <w:r>
        <w:rPr>
          <w:spacing w:val="-7"/>
          <w:w w:val="105"/>
        </w:rPr>
        <w:t> </w:t>
      </w:r>
      <w:r>
        <w:rPr>
          <w:w w:val="105"/>
        </w:rPr>
        <w:t>aceptar</w:t>
      </w:r>
      <w:r>
        <w:rPr>
          <w:spacing w:val="-8"/>
          <w:w w:val="105"/>
        </w:rPr>
        <w:t> </w:t>
      </w:r>
      <w:r>
        <w:rPr>
          <w:w w:val="105"/>
        </w:rPr>
        <w:t>la</w:t>
      </w:r>
      <w:r>
        <w:rPr>
          <w:spacing w:val="-7"/>
          <w:w w:val="105"/>
        </w:rPr>
        <w:t> </w:t>
      </w:r>
      <w:r>
        <w:rPr>
          <w:w w:val="105"/>
        </w:rPr>
        <w:t>esclavitud</w:t>
      </w:r>
      <w:r>
        <w:rPr>
          <w:spacing w:val="-8"/>
          <w:w w:val="105"/>
        </w:rPr>
        <w:t> </w:t>
      </w:r>
      <w:r>
        <w:rPr>
          <w:w w:val="105"/>
        </w:rPr>
        <w:t>de</w:t>
      </w:r>
      <w:r>
        <w:rPr>
          <w:spacing w:val="-8"/>
          <w:w w:val="105"/>
        </w:rPr>
        <w:t> </w:t>
      </w:r>
      <w:r>
        <w:rPr>
          <w:w w:val="105"/>
        </w:rPr>
        <w:t>aparecer en la nómina del más codiciado y mejor remunerado de los empleos; los modelos de belleza</w:t>
      </w:r>
      <w:r>
        <w:rPr>
          <w:spacing w:val="-12"/>
          <w:w w:val="105"/>
        </w:rPr>
        <w:t> </w:t>
      </w:r>
      <w:r>
        <w:rPr>
          <w:w w:val="105"/>
        </w:rPr>
        <w:t>humana</w:t>
      </w:r>
      <w:r>
        <w:rPr>
          <w:spacing w:val="-12"/>
          <w:w w:val="105"/>
        </w:rPr>
        <w:t> </w:t>
      </w:r>
      <w:r>
        <w:rPr>
          <w:w w:val="105"/>
        </w:rPr>
        <w:t>son</w:t>
      </w:r>
      <w:r>
        <w:rPr>
          <w:spacing w:val="-13"/>
          <w:w w:val="105"/>
        </w:rPr>
        <w:t> </w:t>
      </w:r>
      <w:r>
        <w:rPr>
          <w:w w:val="105"/>
        </w:rPr>
        <w:t>tan</w:t>
      </w:r>
      <w:r>
        <w:rPr>
          <w:spacing w:val="-12"/>
          <w:w w:val="105"/>
        </w:rPr>
        <w:t> </w:t>
      </w:r>
      <w:r>
        <w:rPr>
          <w:w w:val="105"/>
        </w:rPr>
        <w:t>decadentes</w:t>
      </w:r>
      <w:r>
        <w:rPr>
          <w:spacing w:val="-11"/>
          <w:w w:val="105"/>
        </w:rPr>
        <w:t> </w:t>
      </w:r>
      <w:r>
        <w:rPr>
          <w:w w:val="105"/>
        </w:rPr>
        <w:t>como</w:t>
      </w:r>
      <w:r>
        <w:rPr>
          <w:spacing w:val="-11"/>
          <w:w w:val="105"/>
        </w:rPr>
        <w:t> </w:t>
      </w:r>
      <w:r>
        <w:rPr>
          <w:w w:val="105"/>
        </w:rPr>
        <w:t>los</w:t>
      </w:r>
      <w:r>
        <w:rPr>
          <w:spacing w:val="-11"/>
          <w:w w:val="105"/>
        </w:rPr>
        <w:t> </w:t>
      </w:r>
      <w:r>
        <w:rPr>
          <w:w w:val="105"/>
        </w:rPr>
        <w:t>obligados</w:t>
      </w:r>
      <w:r>
        <w:rPr>
          <w:spacing w:val="-11"/>
          <w:w w:val="105"/>
        </w:rPr>
        <w:t> </w:t>
      </w:r>
      <w:r>
        <w:rPr>
          <w:w w:val="105"/>
        </w:rPr>
        <w:t>arquetipos</w:t>
      </w:r>
      <w:r>
        <w:rPr>
          <w:spacing w:val="-13"/>
          <w:w w:val="105"/>
        </w:rPr>
        <w:t> </w:t>
      </w:r>
      <w:r>
        <w:rPr>
          <w:w w:val="105"/>
        </w:rPr>
        <w:t>de</w:t>
      </w:r>
      <w:r>
        <w:rPr>
          <w:spacing w:val="-12"/>
          <w:w w:val="105"/>
        </w:rPr>
        <w:t> </w:t>
      </w:r>
      <w:r>
        <w:rPr>
          <w:w w:val="105"/>
        </w:rPr>
        <w:t>familia:</w:t>
      </w:r>
      <w:r>
        <w:rPr>
          <w:spacing w:val="-12"/>
          <w:w w:val="105"/>
        </w:rPr>
        <w:t> </w:t>
      </w:r>
      <w:r>
        <w:rPr>
          <w:w w:val="105"/>
        </w:rPr>
        <w:t>sólo</w:t>
      </w:r>
      <w:r>
        <w:rPr>
          <w:spacing w:val="-11"/>
          <w:w w:val="105"/>
        </w:rPr>
        <w:t> </w:t>
      </w:r>
      <w:r>
        <w:rPr>
          <w:w w:val="105"/>
        </w:rPr>
        <w:t>la</w:t>
      </w:r>
      <w:r>
        <w:rPr>
          <w:spacing w:val="-14"/>
          <w:w w:val="105"/>
        </w:rPr>
        <w:t> </w:t>
      </w:r>
      <w:r>
        <w:rPr>
          <w:i/>
          <w:w w:val="105"/>
        </w:rPr>
        <w:t>onda </w:t>
      </w:r>
      <w:r>
        <w:rPr>
          <w:w w:val="105"/>
        </w:rPr>
        <w:t>hará</w:t>
      </w:r>
      <w:r>
        <w:rPr>
          <w:spacing w:val="-15"/>
          <w:w w:val="105"/>
        </w:rPr>
        <w:t> </w:t>
      </w:r>
      <w:r>
        <w:rPr>
          <w:w w:val="105"/>
        </w:rPr>
        <w:t>la</w:t>
      </w:r>
      <w:r>
        <w:rPr>
          <w:spacing w:val="-13"/>
          <w:w w:val="105"/>
        </w:rPr>
        <w:t> </w:t>
      </w:r>
      <w:r>
        <w:rPr>
          <w:w w:val="105"/>
        </w:rPr>
        <w:t>vida</w:t>
      </w:r>
      <w:r>
        <w:rPr>
          <w:spacing w:val="-15"/>
          <w:w w:val="105"/>
        </w:rPr>
        <w:t> </w:t>
      </w:r>
      <w:r>
        <w:rPr>
          <w:w w:val="105"/>
        </w:rPr>
        <w:t>más</w:t>
      </w:r>
      <w:r>
        <w:rPr>
          <w:spacing w:val="-15"/>
          <w:w w:val="105"/>
        </w:rPr>
        <w:t> </w:t>
      </w:r>
      <w:r>
        <w:rPr>
          <w:w w:val="105"/>
        </w:rPr>
        <w:t>llevadera:</w:t>
      </w:r>
    </w:p>
    <w:p>
      <w:pPr>
        <w:pStyle w:val="BodyText"/>
        <w:spacing w:before="6"/>
        <w:rPr>
          <w:sz w:val="14"/>
        </w:rPr>
      </w:pPr>
      <w:r>
        <w:rPr/>
        <w:pict>
          <v:line style="position:absolute;mso-position-horizontal-relative:page;mso-position-vertical-relative:paragraph;z-index:11368;mso-wrap-distance-left:0;mso-wrap-distance-right:0" from="82.739998pt,11.041586pt" to="222.779998pt,11.041586pt" stroked="true" strokeweight=".48001pt" strokecolor="#000000">
            <w10:wrap type="topAndBottom"/>
          </v:line>
        </w:pict>
      </w:r>
    </w:p>
    <w:p>
      <w:pPr>
        <w:spacing w:before="54"/>
        <w:ind w:left="114" w:right="0" w:firstLine="0"/>
        <w:jc w:val="left"/>
        <w:rPr>
          <w:sz w:val="15"/>
        </w:rPr>
      </w:pPr>
      <w:r>
        <w:rPr>
          <w:w w:val="105"/>
          <w:position w:val="7"/>
          <w:sz w:val="9"/>
        </w:rPr>
        <w:t>189 </w:t>
      </w:r>
      <w:r>
        <w:rPr>
          <w:w w:val="105"/>
          <w:sz w:val="15"/>
        </w:rPr>
        <w:t>Ver, Parménides García Saldaña, </w:t>
      </w:r>
      <w:r>
        <w:rPr>
          <w:i/>
          <w:w w:val="105"/>
          <w:sz w:val="15"/>
        </w:rPr>
        <w:t>Mediodía, </w:t>
      </w:r>
      <w:r>
        <w:rPr>
          <w:w w:val="105"/>
          <w:sz w:val="15"/>
        </w:rPr>
        <w:t>Joaquín Mortiz, 1975</w:t>
      </w:r>
    </w:p>
    <w:p>
      <w:pPr>
        <w:pStyle w:val="BodyText"/>
        <w:spacing w:before="10"/>
        <w:rPr>
          <w:sz w:val="12"/>
        </w:rPr>
      </w:pPr>
      <w:r>
        <w:rPr/>
        <w:drawing>
          <wp:anchor distT="0" distB="0" distL="0" distR="0" allowOverlap="1" layoutInCell="1" locked="0" behindDoc="0" simplePos="0" relativeHeight="11392">
            <wp:simplePos x="0" y="0"/>
            <wp:positionH relativeFrom="page">
              <wp:posOffset>1054608</wp:posOffset>
            </wp:positionH>
            <wp:positionV relativeFrom="paragraph">
              <wp:posOffset>124023</wp:posOffset>
            </wp:positionV>
            <wp:extent cx="5104638" cy="44195"/>
            <wp:effectExtent l="0" t="0" r="0" b="0"/>
            <wp:wrapTopAndBottom/>
            <wp:docPr id="567" name="image3.png" descr=""/>
            <wp:cNvGraphicFramePr>
              <a:graphicFrameLocks noChangeAspect="1"/>
            </wp:cNvGraphicFramePr>
            <a:graphic>
              <a:graphicData uri="http://schemas.openxmlformats.org/drawingml/2006/picture">
                <pic:pic>
                  <pic:nvPicPr>
                    <pic:cNvPr id="56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294</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spacing w:line="242" w:lineRule="auto" w:before="74"/>
        <w:ind w:left="802" w:right="105" w:firstLine="0"/>
        <w:jc w:val="both"/>
        <w:rPr>
          <w:i/>
          <w:sz w:val="11"/>
        </w:rPr>
      </w:pPr>
      <w:r>
        <w:rPr>
          <w:w w:val="105"/>
          <w:sz w:val="17"/>
        </w:rPr>
        <w:t>Los jóvenes de todos los tiempos han sido onderos. La onda son los excesos. Vivir la vida en exceso. Los excesos pueden estar en la diversión que incluye risas, lágrimas y amor, entre alcohol, cocaína, morfina, heroína, mota, ácido; según los tiempos. </w:t>
      </w:r>
      <w:r>
        <w:rPr>
          <w:i/>
          <w:w w:val="105"/>
          <w:sz w:val="17"/>
        </w:rPr>
        <w:t>Ven </w:t>
      </w:r>
      <w:r>
        <w:rPr>
          <w:i/>
          <w:w w:val="105"/>
          <w:sz w:val="17"/>
        </w:rPr>
        <w:t>nena, que rolen los buenos tiempos y que vengan las buenas ondas; let´s ball together, o dicho en español, chava, véngase a coger.</w:t>
      </w:r>
      <w:r>
        <w:rPr>
          <w:i/>
          <w:w w:val="105"/>
          <w:position w:val="8"/>
          <w:sz w:val="11"/>
        </w:rPr>
        <w:t>190</w:t>
      </w:r>
    </w:p>
    <w:p>
      <w:pPr>
        <w:pStyle w:val="BodyText"/>
        <w:spacing w:before="7"/>
        <w:rPr>
          <w:i/>
          <w:sz w:val="22"/>
        </w:rPr>
      </w:pPr>
    </w:p>
    <w:p>
      <w:pPr>
        <w:pStyle w:val="BodyText"/>
        <w:spacing w:line="247" w:lineRule="auto"/>
        <w:ind w:left="525" w:right="105"/>
        <w:jc w:val="both"/>
      </w:pPr>
      <w:r>
        <w:rPr>
          <w:w w:val="105"/>
        </w:rPr>
        <w:t>Paradójico,</w:t>
      </w:r>
      <w:r>
        <w:rPr>
          <w:spacing w:val="-6"/>
          <w:w w:val="105"/>
        </w:rPr>
        <w:t> </w:t>
      </w:r>
      <w:r>
        <w:rPr>
          <w:w w:val="105"/>
        </w:rPr>
        <w:t>pero</w:t>
      </w:r>
      <w:r>
        <w:rPr>
          <w:spacing w:val="-5"/>
          <w:w w:val="105"/>
        </w:rPr>
        <w:t> </w:t>
      </w:r>
      <w:r>
        <w:rPr>
          <w:w w:val="105"/>
        </w:rPr>
        <w:t>en</w:t>
      </w:r>
      <w:r>
        <w:rPr>
          <w:spacing w:val="-4"/>
          <w:w w:val="105"/>
        </w:rPr>
        <w:t> </w:t>
      </w:r>
      <w:r>
        <w:rPr>
          <w:w w:val="105"/>
        </w:rPr>
        <w:t>sus</w:t>
      </w:r>
      <w:r>
        <w:rPr>
          <w:spacing w:val="-5"/>
          <w:w w:val="105"/>
        </w:rPr>
        <w:t> </w:t>
      </w:r>
      <w:r>
        <w:rPr>
          <w:w w:val="105"/>
        </w:rPr>
        <w:t>disertaciones</w:t>
      </w:r>
      <w:r>
        <w:rPr>
          <w:spacing w:val="-5"/>
          <w:w w:val="105"/>
        </w:rPr>
        <w:t> </w:t>
      </w:r>
      <w:r>
        <w:rPr>
          <w:w w:val="105"/>
        </w:rPr>
        <w:t>influidas</w:t>
      </w:r>
      <w:r>
        <w:rPr>
          <w:spacing w:val="-5"/>
          <w:w w:val="105"/>
        </w:rPr>
        <w:t> </w:t>
      </w:r>
      <w:r>
        <w:rPr>
          <w:w w:val="105"/>
        </w:rPr>
        <w:t>por</w:t>
      </w:r>
      <w:r>
        <w:rPr>
          <w:spacing w:val="-4"/>
          <w:w w:val="105"/>
        </w:rPr>
        <w:t> </w:t>
      </w:r>
      <w:r>
        <w:rPr>
          <w:w w:val="105"/>
        </w:rPr>
        <w:t>los</w:t>
      </w:r>
      <w:r>
        <w:rPr>
          <w:spacing w:val="-5"/>
          <w:w w:val="105"/>
        </w:rPr>
        <w:t> </w:t>
      </w:r>
      <w:r>
        <w:rPr>
          <w:w w:val="105"/>
        </w:rPr>
        <w:t>excesos,</w:t>
      </w:r>
      <w:r>
        <w:rPr>
          <w:spacing w:val="-5"/>
          <w:w w:val="105"/>
        </w:rPr>
        <w:t> </w:t>
      </w:r>
      <w:r>
        <w:rPr>
          <w:w w:val="105"/>
        </w:rPr>
        <w:t>Parménides</w:t>
      </w:r>
      <w:r>
        <w:rPr>
          <w:spacing w:val="-4"/>
          <w:w w:val="105"/>
        </w:rPr>
        <w:t> </w:t>
      </w:r>
      <w:r>
        <w:rPr>
          <w:w w:val="105"/>
        </w:rPr>
        <w:t>insiste</w:t>
      </w:r>
      <w:r>
        <w:rPr>
          <w:spacing w:val="-5"/>
          <w:w w:val="105"/>
        </w:rPr>
        <w:t> </w:t>
      </w:r>
      <w:r>
        <w:rPr>
          <w:w w:val="105"/>
        </w:rPr>
        <w:t>en</w:t>
      </w:r>
      <w:r>
        <w:rPr>
          <w:spacing w:val="-4"/>
          <w:w w:val="105"/>
        </w:rPr>
        <w:t> </w:t>
      </w:r>
      <w:r>
        <w:rPr>
          <w:w w:val="105"/>
        </w:rPr>
        <w:t>que la</w:t>
      </w:r>
      <w:r>
        <w:rPr>
          <w:spacing w:val="-8"/>
          <w:w w:val="105"/>
        </w:rPr>
        <w:t> </w:t>
      </w:r>
      <w:r>
        <w:rPr>
          <w:w w:val="105"/>
        </w:rPr>
        <w:t>onda</w:t>
      </w:r>
      <w:r>
        <w:rPr>
          <w:spacing w:val="-8"/>
          <w:w w:val="105"/>
        </w:rPr>
        <w:t> </w:t>
      </w:r>
      <w:r>
        <w:rPr>
          <w:w w:val="105"/>
        </w:rPr>
        <w:t>debe</w:t>
      </w:r>
      <w:r>
        <w:rPr>
          <w:spacing w:val="-9"/>
          <w:w w:val="105"/>
        </w:rPr>
        <w:t> </w:t>
      </w:r>
      <w:r>
        <w:rPr>
          <w:w w:val="105"/>
        </w:rPr>
        <w:t>ser</w:t>
      </w:r>
      <w:r>
        <w:rPr>
          <w:spacing w:val="-8"/>
          <w:w w:val="105"/>
        </w:rPr>
        <w:t> </w:t>
      </w:r>
      <w:r>
        <w:rPr>
          <w:i/>
          <w:w w:val="105"/>
        </w:rPr>
        <w:t>irracional,</w:t>
      </w:r>
      <w:r>
        <w:rPr>
          <w:i/>
          <w:spacing w:val="-9"/>
          <w:w w:val="105"/>
        </w:rPr>
        <w:t> </w:t>
      </w:r>
      <w:r>
        <w:rPr>
          <w:w w:val="105"/>
        </w:rPr>
        <w:t>esto</w:t>
      </w:r>
      <w:r>
        <w:rPr>
          <w:spacing w:val="-7"/>
          <w:w w:val="105"/>
        </w:rPr>
        <w:t> </w:t>
      </w:r>
      <w:r>
        <w:rPr>
          <w:w w:val="105"/>
        </w:rPr>
        <w:t>es,</w:t>
      </w:r>
      <w:r>
        <w:rPr>
          <w:spacing w:val="-8"/>
          <w:w w:val="105"/>
        </w:rPr>
        <w:t> </w:t>
      </w:r>
      <w:r>
        <w:rPr>
          <w:w w:val="105"/>
        </w:rPr>
        <w:t>dejarse</w:t>
      </w:r>
      <w:r>
        <w:rPr>
          <w:spacing w:val="-7"/>
          <w:w w:val="105"/>
        </w:rPr>
        <w:t> </w:t>
      </w:r>
      <w:r>
        <w:rPr>
          <w:w w:val="105"/>
        </w:rPr>
        <w:t>llevar</w:t>
      </w:r>
      <w:r>
        <w:rPr>
          <w:spacing w:val="-7"/>
          <w:w w:val="105"/>
        </w:rPr>
        <w:t> </w:t>
      </w:r>
      <w:r>
        <w:rPr>
          <w:w w:val="105"/>
        </w:rPr>
        <w:t>por</w:t>
      </w:r>
      <w:r>
        <w:rPr>
          <w:spacing w:val="-9"/>
          <w:w w:val="105"/>
        </w:rPr>
        <w:t> </w:t>
      </w:r>
      <w:r>
        <w:rPr>
          <w:w w:val="105"/>
        </w:rPr>
        <w:t>los</w:t>
      </w:r>
      <w:r>
        <w:rPr>
          <w:spacing w:val="-9"/>
          <w:w w:val="105"/>
        </w:rPr>
        <w:t> </w:t>
      </w:r>
      <w:r>
        <w:rPr>
          <w:w w:val="105"/>
        </w:rPr>
        <w:t>instintos;</w:t>
      </w:r>
      <w:r>
        <w:rPr>
          <w:spacing w:val="-9"/>
          <w:w w:val="105"/>
        </w:rPr>
        <w:t> </w:t>
      </w:r>
      <w:r>
        <w:rPr>
          <w:w w:val="105"/>
        </w:rPr>
        <w:t>por</w:t>
      </w:r>
      <w:r>
        <w:rPr>
          <w:spacing w:val="-7"/>
          <w:w w:val="105"/>
        </w:rPr>
        <w:t> </w:t>
      </w:r>
      <w:r>
        <w:rPr>
          <w:w w:val="105"/>
        </w:rPr>
        <w:t>ello</w:t>
      </w:r>
      <w:r>
        <w:rPr>
          <w:spacing w:val="-7"/>
          <w:w w:val="105"/>
        </w:rPr>
        <w:t> </w:t>
      </w:r>
      <w:r>
        <w:rPr>
          <w:w w:val="105"/>
        </w:rPr>
        <w:t>que</w:t>
      </w:r>
      <w:r>
        <w:rPr>
          <w:spacing w:val="-7"/>
          <w:w w:val="105"/>
        </w:rPr>
        <w:t> </w:t>
      </w:r>
      <w:r>
        <w:rPr>
          <w:i/>
          <w:w w:val="105"/>
        </w:rPr>
        <w:t>En</w:t>
      </w:r>
      <w:r>
        <w:rPr>
          <w:i/>
          <w:spacing w:val="-8"/>
          <w:w w:val="105"/>
        </w:rPr>
        <w:t> </w:t>
      </w:r>
      <w:r>
        <w:rPr>
          <w:i/>
          <w:w w:val="105"/>
        </w:rPr>
        <w:t>la</w:t>
      </w:r>
      <w:r>
        <w:rPr>
          <w:i/>
          <w:spacing w:val="-8"/>
          <w:w w:val="105"/>
        </w:rPr>
        <w:t> </w:t>
      </w:r>
      <w:r>
        <w:rPr>
          <w:i/>
          <w:w w:val="105"/>
        </w:rPr>
        <w:t>ruta </w:t>
      </w:r>
      <w:r>
        <w:rPr>
          <w:i/>
          <w:w w:val="105"/>
        </w:rPr>
        <w:t>de</w:t>
      </w:r>
      <w:r>
        <w:rPr>
          <w:i/>
          <w:spacing w:val="-18"/>
          <w:w w:val="105"/>
        </w:rPr>
        <w:t> </w:t>
      </w:r>
      <w:r>
        <w:rPr>
          <w:i/>
          <w:w w:val="105"/>
        </w:rPr>
        <w:t>la</w:t>
      </w:r>
      <w:r>
        <w:rPr>
          <w:i/>
          <w:spacing w:val="-16"/>
          <w:w w:val="105"/>
        </w:rPr>
        <w:t> </w:t>
      </w:r>
      <w:r>
        <w:rPr>
          <w:i/>
          <w:w w:val="105"/>
        </w:rPr>
        <w:t>onda</w:t>
      </w:r>
      <w:r>
        <w:rPr>
          <w:i/>
          <w:spacing w:val="-18"/>
          <w:w w:val="105"/>
        </w:rPr>
        <w:t> </w:t>
      </w:r>
      <w:r>
        <w:rPr>
          <w:w w:val="105"/>
        </w:rPr>
        <w:t>fuera</w:t>
      </w:r>
      <w:r>
        <w:rPr>
          <w:spacing w:val="-17"/>
          <w:w w:val="105"/>
        </w:rPr>
        <w:t> </w:t>
      </w:r>
      <w:r>
        <w:rPr>
          <w:w w:val="105"/>
        </w:rPr>
        <w:t>escrito</w:t>
      </w:r>
      <w:r>
        <w:rPr>
          <w:spacing w:val="-17"/>
          <w:w w:val="105"/>
        </w:rPr>
        <w:t> </w:t>
      </w:r>
      <w:r>
        <w:rPr>
          <w:w w:val="105"/>
        </w:rPr>
        <w:t>con</w:t>
      </w:r>
      <w:r>
        <w:rPr>
          <w:spacing w:val="-18"/>
          <w:w w:val="105"/>
        </w:rPr>
        <w:t> </w:t>
      </w:r>
      <w:r>
        <w:rPr>
          <w:w w:val="105"/>
        </w:rPr>
        <w:t>cierto</w:t>
      </w:r>
      <w:r>
        <w:rPr>
          <w:spacing w:val="-17"/>
          <w:w w:val="105"/>
        </w:rPr>
        <w:t> </w:t>
      </w:r>
      <w:r>
        <w:rPr>
          <w:w w:val="105"/>
        </w:rPr>
        <w:t>desorden</w:t>
      </w:r>
      <w:r>
        <w:rPr>
          <w:spacing w:val="-18"/>
          <w:w w:val="105"/>
        </w:rPr>
        <w:t> </w:t>
      </w:r>
      <w:r>
        <w:rPr>
          <w:w w:val="105"/>
        </w:rPr>
        <w:t>conceptual</w:t>
      </w:r>
      <w:r>
        <w:rPr>
          <w:spacing w:val="-18"/>
          <w:w w:val="105"/>
        </w:rPr>
        <w:t> </w:t>
      </w:r>
      <w:r>
        <w:rPr>
          <w:w w:val="105"/>
        </w:rPr>
        <w:t>y</w:t>
      </w:r>
      <w:r>
        <w:rPr>
          <w:spacing w:val="-18"/>
          <w:w w:val="105"/>
        </w:rPr>
        <w:t> </w:t>
      </w:r>
      <w:r>
        <w:rPr>
          <w:w w:val="105"/>
        </w:rPr>
        <w:t>metodológico.</w:t>
      </w:r>
    </w:p>
    <w:p>
      <w:pPr>
        <w:pStyle w:val="BodyText"/>
        <w:spacing w:before="5"/>
        <w:rPr>
          <w:sz w:val="22"/>
        </w:rPr>
      </w:pPr>
    </w:p>
    <w:p>
      <w:pPr>
        <w:pStyle w:val="BodyText"/>
        <w:spacing w:line="247" w:lineRule="auto" w:before="1"/>
        <w:ind w:left="525" w:right="105"/>
        <w:jc w:val="both"/>
      </w:pPr>
      <w:r>
        <w:rPr>
          <w:w w:val="105"/>
        </w:rPr>
        <w:t>Bajo la fórmula establecida por el chamán Parménides, por medio de los instintos, estimulados por el </w:t>
      </w:r>
      <w:r>
        <w:rPr>
          <w:i/>
          <w:w w:val="105"/>
        </w:rPr>
        <w:t>pasón </w:t>
      </w:r>
      <w:r>
        <w:rPr>
          <w:w w:val="105"/>
        </w:rPr>
        <w:t>y el sexo, que nos remite a la idea de </w:t>
      </w:r>
      <w:r>
        <w:rPr>
          <w:i/>
          <w:w w:val="105"/>
        </w:rPr>
        <w:t>las puertas de la </w:t>
      </w:r>
      <w:r>
        <w:rPr>
          <w:i/>
          <w:w w:val="105"/>
        </w:rPr>
        <w:t>percepción </w:t>
      </w:r>
      <w:r>
        <w:rPr>
          <w:w w:val="105"/>
        </w:rPr>
        <w:t>por las que tantas veces se atreviera a traspasar Jim Morrison, la onda se </w:t>
      </w:r>
      <w:r>
        <w:rPr/>
        <w:t>vuelve trascendental.</w:t>
      </w:r>
    </w:p>
    <w:p>
      <w:pPr>
        <w:pStyle w:val="BodyText"/>
        <w:spacing w:before="4"/>
        <w:rPr>
          <w:sz w:val="22"/>
        </w:rPr>
      </w:pPr>
    </w:p>
    <w:p>
      <w:pPr>
        <w:pStyle w:val="BodyText"/>
        <w:spacing w:line="247" w:lineRule="auto"/>
        <w:ind w:left="525" w:right="105"/>
        <w:jc w:val="both"/>
      </w:pPr>
      <w:r>
        <w:rPr>
          <w:w w:val="105"/>
        </w:rPr>
        <w:t>Para Parménides, si el ondero se deja guiar por el </w:t>
      </w:r>
      <w:r>
        <w:rPr>
          <w:i/>
          <w:w w:val="105"/>
        </w:rPr>
        <w:t>viaje, </w:t>
      </w:r>
      <w:r>
        <w:rPr>
          <w:w w:val="105"/>
        </w:rPr>
        <w:t>que no es otra cosa que mirar, percibir o experimentar el mundo con la influencia de los estímulos intensos, sólo de esta manera se logrará trascender.</w:t>
      </w:r>
    </w:p>
    <w:p>
      <w:pPr>
        <w:pStyle w:val="BodyText"/>
        <w:spacing w:before="4"/>
        <w:rPr>
          <w:sz w:val="22"/>
        </w:rPr>
      </w:pPr>
    </w:p>
    <w:p>
      <w:pPr>
        <w:pStyle w:val="BodyText"/>
        <w:spacing w:line="247" w:lineRule="auto"/>
        <w:ind w:left="525" w:right="104"/>
        <w:jc w:val="both"/>
      </w:pPr>
      <w:r>
        <w:rPr>
          <w:w w:val="105"/>
        </w:rPr>
        <w:t>Con</w:t>
      </w:r>
      <w:r>
        <w:rPr>
          <w:spacing w:val="-9"/>
          <w:w w:val="105"/>
        </w:rPr>
        <w:t> </w:t>
      </w:r>
      <w:r>
        <w:rPr>
          <w:w w:val="105"/>
        </w:rPr>
        <w:t>la</w:t>
      </w:r>
      <w:r>
        <w:rPr>
          <w:spacing w:val="-8"/>
          <w:w w:val="105"/>
        </w:rPr>
        <w:t> </w:t>
      </w:r>
      <w:r>
        <w:rPr>
          <w:w w:val="105"/>
        </w:rPr>
        <w:t>palabra</w:t>
      </w:r>
      <w:r>
        <w:rPr>
          <w:spacing w:val="-9"/>
          <w:w w:val="105"/>
        </w:rPr>
        <w:t> </w:t>
      </w:r>
      <w:r>
        <w:rPr>
          <w:w w:val="105"/>
        </w:rPr>
        <w:t>trascendencia,</w:t>
      </w:r>
      <w:r>
        <w:rPr>
          <w:spacing w:val="-9"/>
          <w:w w:val="105"/>
        </w:rPr>
        <w:t> </w:t>
      </w:r>
      <w:r>
        <w:rPr>
          <w:w w:val="105"/>
        </w:rPr>
        <w:t>desde</w:t>
      </w:r>
      <w:r>
        <w:rPr>
          <w:spacing w:val="-8"/>
          <w:w w:val="105"/>
        </w:rPr>
        <w:t> </w:t>
      </w:r>
      <w:r>
        <w:rPr>
          <w:w w:val="105"/>
        </w:rPr>
        <w:t>luego</w:t>
      </w:r>
      <w:r>
        <w:rPr>
          <w:spacing w:val="-9"/>
          <w:w w:val="105"/>
        </w:rPr>
        <w:t> </w:t>
      </w:r>
      <w:r>
        <w:rPr>
          <w:w w:val="105"/>
        </w:rPr>
        <w:t>que</w:t>
      </w:r>
      <w:r>
        <w:rPr>
          <w:spacing w:val="-9"/>
          <w:w w:val="105"/>
        </w:rPr>
        <w:t> </w:t>
      </w:r>
      <w:r>
        <w:rPr>
          <w:w w:val="105"/>
        </w:rPr>
        <w:t>nos</w:t>
      </w:r>
      <w:r>
        <w:rPr>
          <w:spacing w:val="-9"/>
          <w:w w:val="105"/>
        </w:rPr>
        <w:t> </w:t>
      </w:r>
      <w:r>
        <w:rPr>
          <w:w w:val="105"/>
        </w:rPr>
        <w:t>remite</w:t>
      </w:r>
      <w:r>
        <w:rPr>
          <w:spacing w:val="-9"/>
          <w:w w:val="105"/>
        </w:rPr>
        <w:t> </w:t>
      </w:r>
      <w:r>
        <w:rPr>
          <w:w w:val="105"/>
        </w:rPr>
        <w:t>a</w:t>
      </w:r>
      <w:r>
        <w:rPr>
          <w:spacing w:val="-7"/>
          <w:w w:val="105"/>
        </w:rPr>
        <w:t> </w:t>
      </w:r>
      <w:r>
        <w:rPr>
          <w:w w:val="105"/>
        </w:rPr>
        <w:t>las</w:t>
      </w:r>
      <w:r>
        <w:rPr>
          <w:spacing w:val="-8"/>
          <w:w w:val="105"/>
        </w:rPr>
        <w:t> </w:t>
      </w:r>
      <w:r>
        <w:rPr>
          <w:w w:val="105"/>
        </w:rPr>
        <w:t>expresiones</w:t>
      </w:r>
      <w:r>
        <w:rPr>
          <w:spacing w:val="-8"/>
          <w:w w:val="105"/>
        </w:rPr>
        <w:t> </w:t>
      </w:r>
      <w:r>
        <w:rPr>
          <w:w w:val="105"/>
        </w:rPr>
        <w:t>hippies</w:t>
      </w:r>
      <w:r>
        <w:rPr>
          <w:spacing w:val="-9"/>
          <w:w w:val="105"/>
        </w:rPr>
        <w:t> </w:t>
      </w:r>
      <w:r>
        <w:rPr>
          <w:w w:val="105"/>
        </w:rPr>
        <w:t>(estar siempre </w:t>
      </w:r>
      <w:r>
        <w:rPr>
          <w:i/>
          <w:w w:val="105"/>
        </w:rPr>
        <w:t>hip</w:t>
      </w:r>
      <w:r>
        <w:rPr>
          <w:w w:val="105"/>
        </w:rPr>
        <w:t>-arriba) o de los </w:t>
      </w:r>
      <w:r>
        <w:rPr>
          <w:i/>
          <w:w w:val="105"/>
        </w:rPr>
        <w:t>beatners </w:t>
      </w:r>
      <w:r>
        <w:rPr>
          <w:w w:val="105"/>
        </w:rPr>
        <w:t>(</w:t>
      </w:r>
      <w:r>
        <w:rPr>
          <w:i/>
          <w:w w:val="105"/>
        </w:rPr>
        <w:t>beat</w:t>
      </w:r>
      <w:r>
        <w:rPr>
          <w:w w:val="105"/>
        </w:rPr>
        <w:t>-prendido y derruido) de las juventudes norteamericanas.</w:t>
      </w:r>
    </w:p>
    <w:p>
      <w:pPr>
        <w:pStyle w:val="BodyText"/>
        <w:spacing w:before="5"/>
        <w:rPr>
          <w:sz w:val="22"/>
        </w:rPr>
      </w:pPr>
    </w:p>
    <w:p>
      <w:pPr>
        <w:pStyle w:val="BodyText"/>
        <w:spacing w:line="247" w:lineRule="auto" w:before="1"/>
        <w:ind w:left="525" w:right="104"/>
        <w:jc w:val="both"/>
      </w:pPr>
      <w:r>
        <w:rPr>
          <w:w w:val="105"/>
        </w:rPr>
        <w:t>Pero</w:t>
      </w:r>
      <w:r>
        <w:rPr>
          <w:spacing w:val="-5"/>
          <w:w w:val="105"/>
        </w:rPr>
        <w:t> </w:t>
      </w:r>
      <w:r>
        <w:rPr>
          <w:w w:val="105"/>
        </w:rPr>
        <w:t>la</w:t>
      </w:r>
      <w:r>
        <w:rPr>
          <w:spacing w:val="-5"/>
          <w:w w:val="105"/>
        </w:rPr>
        <w:t> </w:t>
      </w:r>
      <w:r>
        <w:rPr>
          <w:w w:val="105"/>
        </w:rPr>
        <w:t>versión</w:t>
      </w:r>
      <w:r>
        <w:rPr>
          <w:spacing w:val="-6"/>
          <w:w w:val="105"/>
        </w:rPr>
        <w:t> </w:t>
      </w:r>
      <w:r>
        <w:rPr>
          <w:w w:val="105"/>
        </w:rPr>
        <w:t>mexicana</w:t>
      </w:r>
      <w:r>
        <w:rPr>
          <w:spacing w:val="-5"/>
          <w:w w:val="105"/>
        </w:rPr>
        <w:t> </w:t>
      </w:r>
      <w:r>
        <w:rPr>
          <w:w w:val="105"/>
        </w:rPr>
        <w:t>que</w:t>
      </w:r>
      <w:r>
        <w:rPr>
          <w:spacing w:val="-7"/>
          <w:w w:val="105"/>
        </w:rPr>
        <w:t> </w:t>
      </w:r>
      <w:r>
        <w:rPr>
          <w:w w:val="105"/>
        </w:rPr>
        <w:t>experimenta</w:t>
      </w:r>
      <w:r>
        <w:rPr>
          <w:spacing w:val="-7"/>
          <w:w w:val="105"/>
        </w:rPr>
        <w:t> </w:t>
      </w:r>
      <w:r>
        <w:rPr>
          <w:w w:val="105"/>
        </w:rPr>
        <w:t>su</w:t>
      </w:r>
      <w:r>
        <w:rPr>
          <w:spacing w:val="-7"/>
          <w:w w:val="105"/>
        </w:rPr>
        <w:t> </w:t>
      </w:r>
      <w:r>
        <w:rPr>
          <w:w w:val="105"/>
        </w:rPr>
        <w:t>aceptación</w:t>
      </w:r>
      <w:r>
        <w:rPr>
          <w:spacing w:val="-6"/>
          <w:w w:val="105"/>
        </w:rPr>
        <w:t> </w:t>
      </w:r>
      <w:r>
        <w:rPr>
          <w:w w:val="105"/>
        </w:rPr>
        <w:t>y</w:t>
      </w:r>
      <w:r>
        <w:rPr>
          <w:spacing w:val="-6"/>
          <w:w w:val="105"/>
        </w:rPr>
        <w:t> </w:t>
      </w:r>
      <w:r>
        <w:rPr>
          <w:w w:val="105"/>
        </w:rPr>
        <w:t>rechazo</w:t>
      </w:r>
      <w:r>
        <w:rPr>
          <w:spacing w:val="-5"/>
          <w:w w:val="105"/>
        </w:rPr>
        <w:t> </w:t>
      </w:r>
      <w:r>
        <w:rPr>
          <w:w w:val="105"/>
        </w:rPr>
        <w:t>al</w:t>
      </w:r>
      <w:r>
        <w:rPr>
          <w:spacing w:val="-8"/>
          <w:w w:val="105"/>
        </w:rPr>
        <w:t> </w:t>
      </w:r>
      <w:r>
        <w:rPr>
          <w:w w:val="105"/>
        </w:rPr>
        <w:t>Vietnam</w:t>
      </w:r>
      <w:r>
        <w:rPr>
          <w:spacing w:val="-7"/>
          <w:w w:val="105"/>
        </w:rPr>
        <w:t> </w:t>
      </w:r>
      <w:r>
        <w:rPr>
          <w:w w:val="105"/>
        </w:rPr>
        <w:t>de</w:t>
      </w:r>
      <w:r>
        <w:rPr>
          <w:spacing w:val="-7"/>
          <w:w w:val="105"/>
        </w:rPr>
        <w:t> </w:t>
      </w:r>
      <w:r>
        <w:rPr>
          <w:w w:val="105"/>
        </w:rPr>
        <w:t>la</w:t>
      </w:r>
      <w:r>
        <w:rPr>
          <w:spacing w:val="-5"/>
          <w:w w:val="105"/>
        </w:rPr>
        <w:t> </w:t>
      </w:r>
      <w:r>
        <w:rPr>
          <w:w w:val="105"/>
        </w:rPr>
        <w:t>selva citadina</w:t>
      </w:r>
      <w:r>
        <w:rPr>
          <w:spacing w:val="-13"/>
          <w:w w:val="105"/>
        </w:rPr>
        <w:t> </w:t>
      </w:r>
      <w:r>
        <w:rPr>
          <w:w w:val="105"/>
        </w:rPr>
        <w:t>(chilanga),</w:t>
      </w:r>
      <w:r>
        <w:rPr>
          <w:spacing w:val="-12"/>
          <w:w w:val="105"/>
        </w:rPr>
        <w:t> </w:t>
      </w:r>
      <w:r>
        <w:rPr>
          <w:w w:val="105"/>
        </w:rPr>
        <w:t>porque</w:t>
      </w:r>
      <w:r>
        <w:rPr>
          <w:spacing w:val="-12"/>
          <w:w w:val="105"/>
        </w:rPr>
        <w:t> </w:t>
      </w:r>
      <w:r>
        <w:rPr>
          <w:w w:val="105"/>
        </w:rPr>
        <w:t>la</w:t>
      </w:r>
      <w:r>
        <w:rPr>
          <w:spacing w:val="-12"/>
          <w:w w:val="105"/>
        </w:rPr>
        <w:t> </w:t>
      </w:r>
      <w:r>
        <w:rPr>
          <w:w w:val="105"/>
        </w:rPr>
        <w:t>guerra</w:t>
      </w:r>
      <w:r>
        <w:rPr>
          <w:spacing w:val="-12"/>
          <w:w w:val="105"/>
        </w:rPr>
        <w:t> </w:t>
      </w:r>
      <w:r>
        <w:rPr>
          <w:w w:val="105"/>
        </w:rPr>
        <w:t>de</w:t>
      </w:r>
      <w:r>
        <w:rPr>
          <w:spacing w:val="-13"/>
          <w:w w:val="105"/>
        </w:rPr>
        <w:t> </w:t>
      </w:r>
      <w:r>
        <w:rPr>
          <w:w w:val="105"/>
        </w:rPr>
        <w:t>la</w:t>
      </w:r>
      <w:r>
        <w:rPr>
          <w:spacing w:val="-12"/>
          <w:w w:val="105"/>
        </w:rPr>
        <w:t> </w:t>
      </w:r>
      <w:r>
        <w:rPr>
          <w:w w:val="105"/>
        </w:rPr>
        <w:t>industrialización</w:t>
      </w:r>
      <w:r>
        <w:rPr>
          <w:spacing w:val="-12"/>
          <w:w w:val="105"/>
        </w:rPr>
        <w:t> </w:t>
      </w:r>
      <w:r>
        <w:rPr>
          <w:w w:val="105"/>
        </w:rPr>
        <w:t>se</w:t>
      </w:r>
      <w:r>
        <w:rPr>
          <w:spacing w:val="-12"/>
          <w:w w:val="105"/>
        </w:rPr>
        <w:t> </w:t>
      </w:r>
      <w:r>
        <w:rPr>
          <w:w w:val="105"/>
        </w:rPr>
        <w:t>localiza</w:t>
      </w:r>
      <w:r>
        <w:rPr>
          <w:spacing w:val="-12"/>
          <w:w w:val="105"/>
        </w:rPr>
        <w:t> </w:t>
      </w:r>
      <w:r>
        <w:rPr>
          <w:w w:val="105"/>
        </w:rPr>
        <w:t>entre</w:t>
      </w:r>
      <w:r>
        <w:rPr>
          <w:spacing w:val="-13"/>
          <w:w w:val="105"/>
        </w:rPr>
        <w:t> </w:t>
      </w:r>
      <w:r>
        <w:rPr>
          <w:w w:val="105"/>
        </w:rPr>
        <w:t>sus</w:t>
      </w:r>
      <w:r>
        <w:rPr>
          <w:spacing w:val="-13"/>
          <w:w w:val="105"/>
        </w:rPr>
        <w:t> </w:t>
      </w:r>
      <w:r>
        <w:rPr>
          <w:w w:val="105"/>
        </w:rPr>
        <w:t>calles</w:t>
      </w:r>
      <w:r>
        <w:rPr>
          <w:spacing w:val="-13"/>
          <w:w w:val="105"/>
        </w:rPr>
        <w:t> </w:t>
      </w:r>
      <w:r>
        <w:rPr>
          <w:w w:val="105"/>
        </w:rPr>
        <w:t>y</w:t>
      </w:r>
      <w:r>
        <w:rPr>
          <w:spacing w:val="-12"/>
          <w:w w:val="105"/>
        </w:rPr>
        <w:t> </w:t>
      </w:r>
      <w:r>
        <w:rPr>
          <w:w w:val="105"/>
        </w:rPr>
        <w:t>en sus</w:t>
      </w:r>
      <w:r>
        <w:rPr>
          <w:spacing w:val="-10"/>
          <w:w w:val="105"/>
        </w:rPr>
        <w:t> </w:t>
      </w:r>
      <w:r>
        <w:rPr>
          <w:w w:val="105"/>
        </w:rPr>
        <w:t>habitantes;</w:t>
      </w:r>
      <w:r>
        <w:rPr>
          <w:spacing w:val="-10"/>
          <w:w w:val="105"/>
        </w:rPr>
        <w:t> </w:t>
      </w:r>
      <w:r>
        <w:rPr>
          <w:w w:val="105"/>
        </w:rPr>
        <w:t>que</w:t>
      </w:r>
      <w:r>
        <w:rPr>
          <w:spacing w:val="-11"/>
          <w:w w:val="105"/>
        </w:rPr>
        <w:t> </w:t>
      </w:r>
      <w:r>
        <w:rPr>
          <w:w w:val="105"/>
        </w:rPr>
        <w:t>pasea</w:t>
      </w:r>
      <w:r>
        <w:rPr>
          <w:spacing w:val="-10"/>
          <w:w w:val="105"/>
        </w:rPr>
        <w:t> </w:t>
      </w:r>
      <w:r>
        <w:rPr>
          <w:w w:val="105"/>
        </w:rPr>
        <w:t>por</w:t>
      </w:r>
      <w:r>
        <w:rPr>
          <w:spacing w:val="-10"/>
          <w:w w:val="105"/>
        </w:rPr>
        <w:t> </w:t>
      </w:r>
      <w:r>
        <w:rPr>
          <w:w w:val="105"/>
        </w:rPr>
        <w:t>el</w:t>
      </w:r>
      <w:r>
        <w:rPr>
          <w:spacing w:val="-11"/>
          <w:w w:val="105"/>
        </w:rPr>
        <w:t> </w:t>
      </w:r>
      <w:r>
        <w:rPr>
          <w:w w:val="105"/>
        </w:rPr>
        <w:t>Central</w:t>
      </w:r>
      <w:r>
        <w:rPr>
          <w:spacing w:val="-11"/>
          <w:w w:val="105"/>
        </w:rPr>
        <w:t> </w:t>
      </w:r>
      <w:r>
        <w:rPr>
          <w:w w:val="105"/>
        </w:rPr>
        <w:t>Park</w:t>
      </w:r>
      <w:r>
        <w:rPr>
          <w:spacing w:val="-10"/>
          <w:w w:val="105"/>
        </w:rPr>
        <w:t> </w:t>
      </w:r>
      <w:r>
        <w:rPr>
          <w:w w:val="105"/>
        </w:rPr>
        <w:t>de</w:t>
      </w:r>
      <w:r>
        <w:rPr>
          <w:spacing w:val="-12"/>
          <w:w w:val="105"/>
        </w:rPr>
        <w:t> </w:t>
      </w:r>
      <w:r>
        <w:rPr>
          <w:w w:val="105"/>
        </w:rPr>
        <w:t>la</w:t>
      </w:r>
      <w:r>
        <w:rPr>
          <w:spacing w:val="-9"/>
          <w:w w:val="105"/>
        </w:rPr>
        <w:t> </w:t>
      </w:r>
      <w:r>
        <w:rPr>
          <w:w w:val="105"/>
        </w:rPr>
        <w:t>Alameda</w:t>
      </w:r>
      <w:r>
        <w:rPr>
          <w:spacing w:val="-10"/>
          <w:w w:val="105"/>
        </w:rPr>
        <w:t> </w:t>
      </w:r>
      <w:r>
        <w:rPr>
          <w:w w:val="105"/>
        </w:rPr>
        <w:t>en</w:t>
      </w:r>
      <w:r>
        <w:rPr>
          <w:spacing w:val="-9"/>
          <w:w w:val="105"/>
        </w:rPr>
        <w:t> </w:t>
      </w:r>
      <w:r>
        <w:rPr>
          <w:w w:val="105"/>
        </w:rPr>
        <w:t>busca</w:t>
      </w:r>
      <w:r>
        <w:rPr>
          <w:spacing w:val="-10"/>
          <w:w w:val="105"/>
        </w:rPr>
        <w:t> </w:t>
      </w:r>
      <w:r>
        <w:rPr>
          <w:w w:val="105"/>
        </w:rPr>
        <w:t>de</w:t>
      </w:r>
      <w:r>
        <w:rPr>
          <w:spacing w:val="-11"/>
          <w:w w:val="105"/>
        </w:rPr>
        <w:t> </w:t>
      </w:r>
      <w:r>
        <w:rPr>
          <w:w w:val="105"/>
        </w:rPr>
        <w:t>un</w:t>
      </w:r>
      <w:r>
        <w:rPr>
          <w:spacing w:val="-11"/>
          <w:w w:val="105"/>
        </w:rPr>
        <w:t> </w:t>
      </w:r>
      <w:r>
        <w:rPr>
          <w:w w:val="105"/>
        </w:rPr>
        <w:t>refugio,</w:t>
      </w:r>
      <w:r>
        <w:rPr>
          <w:spacing w:val="-11"/>
          <w:w w:val="105"/>
        </w:rPr>
        <w:t> </w:t>
      </w:r>
      <w:r>
        <w:rPr>
          <w:w w:val="105"/>
        </w:rPr>
        <w:t>y</w:t>
      </w:r>
      <w:r>
        <w:rPr>
          <w:spacing w:val="-12"/>
          <w:w w:val="105"/>
        </w:rPr>
        <w:t> </w:t>
      </w:r>
      <w:r>
        <w:rPr>
          <w:w w:val="105"/>
        </w:rPr>
        <w:t>que se ampara a la utopía de las relaciones amorosas sin derecho a convertirse en propiedad privada,</w:t>
      </w:r>
      <w:r>
        <w:rPr>
          <w:spacing w:val="-17"/>
          <w:w w:val="105"/>
        </w:rPr>
        <w:t> </w:t>
      </w:r>
      <w:r>
        <w:rPr>
          <w:w w:val="105"/>
        </w:rPr>
        <w:t>ahí</w:t>
      </w:r>
      <w:r>
        <w:rPr>
          <w:spacing w:val="-16"/>
          <w:w w:val="105"/>
        </w:rPr>
        <w:t> </w:t>
      </w:r>
      <w:r>
        <w:rPr>
          <w:w w:val="105"/>
        </w:rPr>
        <w:t>se</w:t>
      </w:r>
      <w:r>
        <w:rPr>
          <w:spacing w:val="-16"/>
          <w:w w:val="105"/>
        </w:rPr>
        <w:t> </w:t>
      </w:r>
      <w:r>
        <w:rPr>
          <w:w w:val="105"/>
        </w:rPr>
        <w:t>encontraría</w:t>
      </w:r>
      <w:r>
        <w:rPr>
          <w:spacing w:val="-16"/>
          <w:w w:val="105"/>
        </w:rPr>
        <w:t> </w:t>
      </w:r>
      <w:r>
        <w:rPr>
          <w:w w:val="105"/>
        </w:rPr>
        <w:t>la</w:t>
      </w:r>
      <w:r>
        <w:rPr>
          <w:spacing w:val="-15"/>
          <w:w w:val="105"/>
        </w:rPr>
        <w:t> </w:t>
      </w:r>
      <w:r>
        <w:rPr>
          <w:w w:val="105"/>
        </w:rPr>
        <w:t>onda.</w:t>
      </w:r>
    </w:p>
    <w:p>
      <w:pPr>
        <w:pStyle w:val="BodyText"/>
        <w:spacing w:before="3"/>
        <w:rPr>
          <w:sz w:val="22"/>
        </w:rPr>
      </w:pPr>
    </w:p>
    <w:p>
      <w:pPr>
        <w:pStyle w:val="BodyText"/>
        <w:spacing w:line="247" w:lineRule="auto"/>
        <w:ind w:left="525" w:right="104"/>
        <w:jc w:val="both"/>
      </w:pPr>
      <w:r>
        <w:rPr>
          <w:w w:val="105"/>
        </w:rPr>
        <w:t>La idea de </w:t>
      </w:r>
      <w:r>
        <w:rPr>
          <w:i/>
          <w:w w:val="105"/>
        </w:rPr>
        <w:t>trascender </w:t>
      </w:r>
      <w:r>
        <w:rPr>
          <w:w w:val="105"/>
        </w:rPr>
        <w:t>adquiere ahora un significado diferente; ya no se trata de una aspiración en el ámbito social, esto es, alcanzar un nivel jerárquico superior al resto de sus compañeros; eso sería continuar con el juego burgués de los Estados. </w:t>
      </w:r>
      <w:r>
        <w:rPr>
          <w:i/>
          <w:w w:val="105"/>
        </w:rPr>
        <w:t>Trascender </w:t>
      </w:r>
      <w:r>
        <w:rPr>
          <w:w w:val="105"/>
        </w:rPr>
        <w:t>adquiere ahora un significado ontológico.</w:t>
      </w:r>
    </w:p>
    <w:p>
      <w:pPr>
        <w:pStyle w:val="BodyText"/>
        <w:spacing w:before="5"/>
        <w:rPr>
          <w:sz w:val="22"/>
        </w:rPr>
      </w:pPr>
    </w:p>
    <w:p>
      <w:pPr>
        <w:pStyle w:val="BodyText"/>
        <w:spacing w:line="242" w:lineRule="auto" w:before="1"/>
        <w:ind w:left="525" w:right="104"/>
        <w:jc w:val="both"/>
        <w:rPr>
          <w:sz w:val="11"/>
        </w:rPr>
      </w:pPr>
      <w:r>
        <w:rPr>
          <w:w w:val="105"/>
        </w:rPr>
        <w:t>El reino de los onderos no es de este mundo, se ha individualizado, es fronterizo, en estado latente de expiración: “El gran momento místico está al filo de la muerte porque estamos ante la resolución del Gran Misterio. La onda en su dimensión terrenal, es la desaprobación</w:t>
      </w:r>
      <w:r>
        <w:rPr>
          <w:spacing w:val="-7"/>
          <w:w w:val="105"/>
        </w:rPr>
        <w:t> </w:t>
      </w:r>
      <w:r>
        <w:rPr>
          <w:w w:val="105"/>
        </w:rPr>
        <w:t>del</w:t>
      </w:r>
      <w:r>
        <w:rPr>
          <w:spacing w:val="-8"/>
          <w:w w:val="105"/>
        </w:rPr>
        <w:t> </w:t>
      </w:r>
      <w:r>
        <w:rPr>
          <w:w w:val="105"/>
        </w:rPr>
        <w:t>modo</w:t>
      </w:r>
      <w:r>
        <w:rPr>
          <w:spacing w:val="-7"/>
          <w:w w:val="105"/>
        </w:rPr>
        <w:t> </w:t>
      </w:r>
      <w:r>
        <w:rPr>
          <w:w w:val="105"/>
        </w:rPr>
        <w:t>de</w:t>
      </w:r>
      <w:r>
        <w:rPr>
          <w:spacing w:val="-7"/>
          <w:w w:val="105"/>
        </w:rPr>
        <w:t> </w:t>
      </w:r>
      <w:r>
        <w:rPr>
          <w:w w:val="105"/>
        </w:rPr>
        <w:t>vida</w:t>
      </w:r>
      <w:r>
        <w:rPr>
          <w:spacing w:val="-8"/>
          <w:w w:val="105"/>
        </w:rPr>
        <w:t> </w:t>
      </w:r>
      <w:r>
        <w:rPr>
          <w:w w:val="105"/>
        </w:rPr>
        <w:t>de</w:t>
      </w:r>
      <w:r>
        <w:rPr>
          <w:spacing w:val="-7"/>
          <w:w w:val="105"/>
        </w:rPr>
        <w:t> </w:t>
      </w:r>
      <w:r>
        <w:rPr>
          <w:w w:val="105"/>
        </w:rPr>
        <w:t>la</w:t>
      </w:r>
      <w:r>
        <w:rPr>
          <w:spacing w:val="-7"/>
          <w:w w:val="105"/>
        </w:rPr>
        <w:t> </w:t>
      </w:r>
      <w:r>
        <w:rPr>
          <w:w w:val="105"/>
        </w:rPr>
        <w:t>sociedad</w:t>
      </w:r>
      <w:r>
        <w:rPr>
          <w:spacing w:val="-7"/>
          <w:w w:val="105"/>
        </w:rPr>
        <w:t> </w:t>
      </w:r>
      <w:r>
        <w:rPr>
          <w:w w:val="105"/>
        </w:rPr>
        <w:t>[...]</w:t>
      </w:r>
      <w:r>
        <w:rPr>
          <w:spacing w:val="-6"/>
          <w:w w:val="105"/>
        </w:rPr>
        <w:t> </w:t>
      </w:r>
      <w:r>
        <w:rPr>
          <w:w w:val="105"/>
        </w:rPr>
        <w:t>estar</w:t>
      </w:r>
      <w:r>
        <w:rPr>
          <w:spacing w:val="-7"/>
          <w:w w:val="105"/>
        </w:rPr>
        <w:t> </w:t>
      </w:r>
      <w:r>
        <w:rPr>
          <w:w w:val="105"/>
        </w:rPr>
        <w:t>en</w:t>
      </w:r>
      <w:r>
        <w:rPr>
          <w:spacing w:val="-8"/>
          <w:w w:val="105"/>
        </w:rPr>
        <w:t> </w:t>
      </w:r>
      <w:r>
        <w:rPr>
          <w:w w:val="105"/>
        </w:rPr>
        <w:t>onda</w:t>
      </w:r>
      <w:r>
        <w:rPr>
          <w:spacing w:val="-7"/>
          <w:w w:val="105"/>
        </w:rPr>
        <w:t> </w:t>
      </w:r>
      <w:r>
        <w:rPr>
          <w:w w:val="105"/>
        </w:rPr>
        <w:t>es</w:t>
      </w:r>
      <w:r>
        <w:rPr>
          <w:spacing w:val="-7"/>
          <w:w w:val="105"/>
        </w:rPr>
        <w:t> </w:t>
      </w:r>
      <w:r>
        <w:rPr>
          <w:w w:val="105"/>
        </w:rPr>
        <w:t>estar</w:t>
      </w:r>
      <w:r>
        <w:rPr>
          <w:spacing w:val="-9"/>
          <w:w w:val="105"/>
        </w:rPr>
        <w:t> </w:t>
      </w:r>
      <w:r>
        <w:rPr>
          <w:w w:val="105"/>
        </w:rPr>
        <w:t>al</w:t>
      </w:r>
      <w:r>
        <w:rPr>
          <w:spacing w:val="-8"/>
          <w:w w:val="105"/>
        </w:rPr>
        <w:t> </w:t>
      </w:r>
      <w:r>
        <w:rPr>
          <w:w w:val="105"/>
        </w:rPr>
        <w:t>margen</w:t>
      </w:r>
      <w:r>
        <w:rPr>
          <w:spacing w:val="-7"/>
          <w:w w:val="105"/>
        </w:rPr>
        <w:t> </w:t>
      </w:r>
      <w:r>
        <w:rPr>
          <w:w w:val="105"/>
        </w:rPr>
        <w:t>[...] es oponer la imaginación a la no-imaginación; es parodiar la disipación que se oculta detrás</w:t>
      </w:r>
      <w:r>
        <w:rPr>
          <w:spacing w:val="-14"/>
          <w:w w:val="105"/>
        </w:rPr>
        <w:t> </w:t>
      </w:r>
      <w:r>
        <w:rPr>
          <w:w w:val="105"/>
        </w:rPr>
        <w:t>de</w:t>
      </w:r>
      <w:r>
        <w:rPr>
          <w:spacing w:val="-14"/>
          <w:w w:val="105"/>
        </w:rPr>
        <w:t> </w:t>
      </w:r>
      <w:r>
        <w:rPr>
          <w:w w:val="105"/>
        </w:rPr>
        <w:t>la</w:t>
      </w:r>
      <w:r>
        <w:rPr>
          <w:spacing w:val="-14"/>
          <w:w w:val="105"/>
        </w:rPr>
        <w:t> </w:t>
      </w:r>
      <w:r>
        <w:rPr>
          <w:w w:val="105"/>
        </w:rPr>
        <w:t>solemnidad</w:t>
      </w:r>
      <w:r>
        <w:rPr>
          <w:spacing w:val="-14"/>
          <w:w w:val="105"/>
        </w:rPr>
        <w:t> </w:t>
      </w:r>
      <w:r>
        <w:rPr>
          <w:w w:val="105"/>
        </w:rPr>
        <w:t>del</w:t>
      </w:r>
      <w:r>
        <w:rPr>
          <w:spacing w:val="-16"/>
          <w:w w:val="105"/>
        </w:rPr>
        <w:t> </w:t>
      </w:r>
      <w:r>
        <w:rPr>
          <w:w w:val="105"/>
        </w:rPr>
        <w:t>mundo</w:t>
      </w:r>
      <w:r>
        <w:rPr>
          <w:spacing w:val="-14"/>
          <w:w w:val="105"/>
        </w:rPr>
        <w:t> </w:t>
      </w:r>
      <w:r>
        <w:rPr>
          <w:w w:val="105"/>
        </w:rPr>
        <w:t>square,</w:t>
      </w:r>
      <w:r>
        <w:rPr>
          <w:spacing w:val="-15"/>
          <w:w w:val="105"/>
        </w:rPr>
        <w:t> </w:t>
      </w:r>
      <w:r>
        <w:rPr>
          <w:w w:val="105"/>
        </w:rPr>
        <w:t>cuadrado,</w:t>
      </w:r>
      <w:r>
        <w:rPr>
          <w:spacing w:val="-15"/>
          <w:w w:val="105"/>
        </w:rPr>
        <w:t> </w:t>
      </w:r>
      <w:r>
        <w:rPr>
          <w:w w:val="105"/>
        </w:rPr>
        <w:t>chato,</w:t>
      </w:r>
      <w:r>
        <w:rPr>
          <w:spacing w:val="-15"/>
          <w:w w:val="105"/>
        </w:rPr>
        <w:t> </w:t>
      </w:r>
      <w:r>
        <w:rPr>
          <w:w w:val="105"/>
        </w:rPr>
        <w:t>plano</w:t>
      </w:r>
      <w:r>
        <w:rPr>
          <w:spacing w:val="-14"/>
          <w:w w:val="105"/>
        </w:rPr>
        <w:t> </w:t>
      </w:r>
      <w:r>
        <w:rPr>
          <w:w w:val="105"/>
        </w:rPr>
        <w:t>y</w:t>
      </w:r>
      <w:r>
        <w:rPr>
          <w:spacing w:val="-14"/>
          <w:w w:val="105"/>
        </w:rPr>
        <w:t> </w:t>
      </w:r>
      <w:r>
        <w:rPr>
          <w:w w:val="105"/>
        </w:rPr>
        <w:t>fresa.</w:t>
      </w:r>
      <w:r>
        <w:rPr>
          <w:spacing w:val="-14"/>
          <w:w w:val="105"/>
        </w:rPr>
        <w:t> </w:t>
      </w:r>
      <w:r>
        <w:rPr>
          <w:w w:val="105"/>
        </w:rPr>
        <w:t>Wow!”</w:t>
      </w:r>
      <w:r>
        <w:rPr>
          <w:w w:val="105"/>
          <w:position w:val="8"/>
          <w:sz w:val="11"/>
        </w:rPr>
        <w:t>191</w:t>
      </w:r>
    </w:p>
    <w:p>
      <w:pPr>
        <w:pStyle w:val="BodyText"/>
        <w:spacing w:before="8"/>
        <w:rPr>
          <w:sz w:val="22"/>
        </w:rPr>
      </w:pPr>
    </w:p>
    <w:p>
      <w:pPr>
        <w:pStyle w:val="BodyText"/>
        <w:spacing w:line="247" w:lineRule="auto"/>
        <w:ind w:left="525" w:right="105"/>
        <w:jc w:val="both"/>
      </w:pPr>
      <w:r>
        <w:rPr>
          <w:w w:val="105"/>
        </w:rPr>
        <w:t>Por consiguiente, la onda es una forma de percibir el mundo: a la aparente decadencia entendida así por tratarse de una propuesta que lleva al sujeto hacia los límites, la onda se burla de la muerte. Una utopía, un sueño, un </w:t>
      </w:r>
      <w:r>
        <w:rPr>
          <w:i/>
          <w:w w:val="105"/>
        </w:rPr>
        <w:t>viaje </w:t>
      </w:r>
      <w:r>
        <w:rPr>
          <w:w w:val="105"/>
        </w:rPr>
        <w:t>con ácidos, pero el ondero se desesperanza por su incapacidad de escapar de una muerte segura, esto es, seguir viviendo y confiando en las falsedades de un sistema que destruye al individuo.</w:t>
      </w:r>
    </w:p>
    <w:p>
      <w:pPr>
        <w:pStyle w:val="BodyText"/>
        <w:spacing w:before="5"/>
        <w:rPr>
          <w:sz w:val="22"/>
        </w:rPr>
      </w:pPr>
    </w:p>
    <w:p>
      <w:pPr>
        <w:pStyle w:val="BodyText"/>
        <w:spacing w:line="247" w:lineRule="auto" w:before="1"/>
        <w:ind w:left="525" w:right="106"/>
        <w:jc w:val="both"/>
      </w:pPr>
      <w:r>
        <w:rPr>
          <w:w w:val="105"/>
        </w:rPr>
        <w:t>Con ello, la onda no es un simple rechazo sin sentido, como señalan algunos. Verlo así significaría</w:t>
      </w:r>
      <w:r>
        <w:rPr>
          <w:spacing w:val="-6"/>
          <w:w w:val="105"/>
        </w:rPr>
        <w:t> </w:t>
      </w:r>
      <w:r>
        <w:rPr>
          <w:w w:val="105"/>
        </w:rPr>
        <w:t>marcar</w:t>
      </w:r>
      <w:r>
        <w:rPr>
          <w:spacing w:val="-6"/>
          <w:w w:val="105"/>
        </w:rPr>
        <w:t> </w:t>
      </w:r>
      <w:r>
        <w:rPr>
          <w:w w:val="105"/>
        </w:rPr>
        <w:t>una</w:t>
      </w:r>
      <w:r>
        <w:rPr>
          <w:spacing w:val="-6"/>
          <w:w w:val="105"/>
        </w:rPr>
        <w:t> </w:t>
      </w:r>
      <w:r>
        <w:rPr>
          <w:w w:val="105"/>
        </w:rPr>
        <w:t>distancia</w:t>
      </w:r>
      <w:r>
        <w:rPr>
          <w:spacing w:val="-6"/>
          <w:w w:val="105"/>
        </w:rPr>
        <w:t> </w:t>
      </w:r>
      <w:r>
        <w:rPr>
          <w:w w:val="105"/>
        </w:rPr>
        <w:t>social</w:t>
      </w:r>
      <w:r>
        <w:rPr>
          <w:spacing w:val="-6"/>
          <w:w w:val="105"/>
        </w:rPr>
        <w:t> </w:t>
      </w:r>
      <w:r>
        <w:rPr>
          <w:w w:val="105"/>
        </w:rPr>
        <w:t>entre</w:t>
      </w:r>
      <w:r>
        <w:rPr>
          <w:spacing w:val="-6"/>
          <w:w w:val="105"/>
        </w:rPr>
        <w:t> </w:t>
      </w:r>
      <w:r>
        <w:rPr>
          <w:w w:val="105"/>
        </w:rPr>
        <w:t>los</w:t>
      </w:r>
      <w:r>
        <w:rPr>
          <w:spacing w:val="-6"/>
          <w:w w:val="105"/>
        </w:rPr>
        <w:t> </w:t>
      </w:r>
      <w:r>
        <w:rPr>
          <w:w w:val="105"/>
        </w:rPr>
        <w:t>cultos,</w:t>
      </w:r>
      <w:r>
        <w:rPr>
          <w:spacing w:val="-6"/>
          <w:w w:val="105"/>
        </w:rPr>
        <w:t> </w:t>
      </w:r>
      <w:r>
        <w:rPr>
          <w:w w:val="105"/>
        </w:rPr>
        <w:t>los</w:t>
      </w:r>
      <w:r>
        <w:rPr>
          <w:spacing w:val="-6"/>
          <w:w w:val="105"/>
        </w:rPr>
        <w:t> </w:t>
      </w:r>
      <w:r>
        <w:rPr>
          <w:w w:val="105"/>
        </w:rPr>
        <w:t>intelectuales,</w:t>
      </w:r>
      <w:r>
        <w:rPr>
          <w:spacing w:val="-6"/>
          <w:w w:val="105"/>
        </w:rPr>
        <w:t> </w:t>
      </w:r>
      <w:r>
        <w:rPr>
          <w:w w:val="105"/>
        </w:rPr>
        <w:t>con</w:t>
      </w:r>
      <w:r>
        <w:rPr>
          <w:spacing w:val="-9"/>
          <w:w w:val="105"/>
        </w:rPr>
        <w:t> </w:t>
      </w:r>
      <w:r>
        <w:rPr>
          <w:w w:val="105"/>
        </w:rPr>
        <w:t>el</w:t>
      </w:r>
      <w:r>
        <w:rPr>
          <w:spacing w:val="-8"/>
          <w:w w:val="105"/>
        </w:rPr>
        <w:t> </w:t>
      </w:r>
      <w:r>
        <w:rPr>
          <w:w w:val="105"/>
        </w:rPr>
        <w:t>fenómeno social</w:t>
      </w:r>
      <w:r>
        <w:rPr>
          <w:spacing w:val="-18"/>
          <w:w w:val="105"/>
        </w:rPr>
        <w:t> </w:t>
      </w:r>
      <w:r>
        <w:rPr>
          <w:w w:val="105"/>
        </w:rPr>
        <w:t>que</w:t>
      </w:r>
      <w:r>
        <w:rPr>
          <w:spacing w:val="-16"/>
          <w:w w:val="105"/>
        </w:rPr>
        <w:t> </w:t>
      </w:r>
      <w:r>
        <w:rPr>
          <w:w w:val="105"/>
        </w:rPr>
        <w:t>se</w:t>
      </w:r>
      <w:r>
        <w:rPr>
          <w:spacing w:val="-15"/>
          <w:w w:val="105"/>
        </w:rPr>
        <w:t> </w:t>
      </w:r>
      <w:r>
        <w:rPr>
          <w:w w:val="105"/>
        </w:rPr>
        <w:t>intenta</w:t>
      </w:r>
      <w:r>
        <w:rPr>
          <w:spacing w:val="-16"/>
          <w:w w:val="105"/>
        </w:rPr>
        <w:t> </w:t>
      </w:r>
      <w:r>
        <w:rPr>
          <w:w w:val="105"/>
        </w:rPr>
        <w:t>explicar.</w:t>
      </w:r>
    </w:p>
    <w:p>
      <w:pPr>
        <w:pStyle w:val="BodyText"/>
        <w:rPr>
          <w:sz w:val="20"/>
        </w:rPr>
      </w:pPr>
    </w:p>
    <w:p>
      <w:pPr>
        <w:pStyle w:val="BodyText"/>
        <w:spacing w:before="6"/>
        <w:rPr>
          <w:sz w:val="26"/>
        </w:rPr>
      </w:pPr>
      <w:r>
        <w:rPr/>
        <w:pict>
          <v:line style="position:absolute;mso-position-horizontal-relative:page;mso-position-vertical-relative:paragraph;z-index:11416;mso-wrap-distance-left:0;mso-wrap-distance-right:0" from="110.279999pt,18.33069pt" to="250.319999pt,18.33069pt" stroked="true" strokeweight=".48001pt" strokecolor="#000000">
            <w10:wrap type="topAndBottom"/>
          </v:line>
        </w:pict>
      </w:r>
    </w:p>
    <w:p>
      <w:pPr>
        <w:spacing w:line="191" w:lineRule="exact" w:before="54"/>
        <w:ind w:left="525" w:right="0" w:firstLine="0"/>
        <w:jc w:val="left"/>
        <w:rPr>
          <w:sz w:val="15"/>
        </w:rPr>
      </w:pPr>
      <w:r>
        <w:rPr>
          <w:w w:val="105"/>
          <w:position w:val="7"/>
          <w:sz w:val="9"/>
        </w:rPr>
        <w:t>190 </w:t>
      </w:r>
      <w:r>
        <w:rPr>
          <w:w w:val="105"/>
          <w:sz w:val="15"/>
        </w:rPr>
        <w:t>Parménides García Saldaña, </w:t>
      </w:r>
      <w:r>
        <w:rPr>
          <w:i/>
          <w:w w:val="105"/>
          <w:sz w:val="15"/>
        </w:rPr>
        <w:t>En la ruta de la onda, </w:t>
      </w:r>
      <w:r>
        <w:rPr>
          <w:w w:val="105"/>
          <w:sz w:val="15"/>
        </w:rPr>
        <w:t>Editorial Diógenes, México, 1974: 14</w:t>
      </w:r>
    </w:p>
    <w:p>
      <w:pPr>
        <w:spacing w:line="191" w:lineRule="exact" w:before="0"/>
        <w:ind w:left="525" w:right="0" w:firstLine="0"/>
        <w:jc w:val="left"/>
        <w:rPr>
          <w:sz w:val="15"/>
        </w:rPr>
      </w:pPr>
      <w:r>
        <w:rPr>
          <w:w w:val="105"/>
          <w:position w:val="7"/>
          <w:sz w:val="9"/>
        </w:rPr>
        <w:t>191 </w:t>
      </w:r>
      <w:r>
        <w:rPr>
          <w:w w:val="105"/>
          <w:sz w:val="15"/>
        </w:rPr>
        <w:t>Ibidem: 14-15</w:t>
      </w:r>
    </w:p>
    <w:p>
      <w:pPr>
        <w:pStyle w:val="BodyText"/>
        <w:spacing w:before="3"/>
        <w:rPr>
          <w:sz w:val="13"/>
        </w:rPr>
      </w:pPr>
      <w:r>
        <w:rPr/>
        <w:drawing>
          <wp:anchor distT="0" distB="0" distL="0" distR="0" allowOverlap="1" layoutInCell="1" locked="0" behindDoc="0" simplePos="0" relativeHeight="11440">
            <wp:simplePos x="0" y="0"/>
            <wp:positionH relativeFrom="page">
              <wp:posOffset>1400555</wp:posOffset>
            </wp:positionH>
            <wp:positionV relativeFrom="paragraph">
              <wp:posOffset>127071</wp:posOffset>
            </wp:positionV>
            <wp:extent cx="5109210" cy="43434"/>
            <wp:effectExtent l="0" t="0" r="0" b="0"/>
            <wp:wrapTopAndBottom/>
            <wp:docPr id="569" name="image48.png" descr=""/>
            <wp:cNvGraphicFramePr>
              <a:graphicFrameLocks noChangeAspect="1"/>
            </wp:cNvGraphicFramePr>
            <a:graphic>
              <a:graphicData uri="http://schemas.openxmlformats.org/drawingml/2006/picture">
                <pic:pic>
                  <pic:nvPicPr>
                    <pic:cNvPr id="570" name="image48.png"/>
                    <pic:cNvPicPr/>
                  </pic:nvPicPr>
                  <pic:blipFill>
                    <a:blip r:embed="rId93" cstate="print"/>
                    <a:stretch>
                      <a:fillRect/>
                    </a:stretch>
                  </pic:blipFill>
                  <pic:spPr>
                    <a:xfrm>
                      <a:off x="0" y="0"/>
                      <a:ext cx="5109210" cy="43434"/>
                    </a:xfrm>
                    <a:prstGeom prst="rect">
                      <a:avLst/>
                    </a:prstGeom>
                  </pic:spPr>
                </pic:pic>
              </a:graphicData>
            </a:graphic>
          </wp:anchor>
        </w:drawing>
      </w:r>
    </w:p>
    <w:p>
      <w:pPr>
        <w:pStyle w:val="Heading3"/>
        <w:ind w:right="271"/>
      </w:pPr>
      <w:r>
        <w:rPr/>
        <w:t>295</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6"/>
        <w:jc w:val="both"/>
      </w:pPr>
      <w:r>
        <w:rPr>
          <w:w w:val="105"/>
        </w:rPr>
        <w:t>El rechazo al que se refiere Parménides es una postura de burla, de carcajada, de risa plena frente a una moral decapitante. La onda, como dije hace un momento, fue una utopía y como tal, desapareció en el intento.</w:t>
      </w:r>
    </w:p>
    <w:p>
      <w:pPr>
        <w:pStyle w:val="BodyText"/>
        <w:spacing w:before="4"/>
        <w:rPr>
          <w:sz w:val="22"/>
        </w:rPr>
      </w:pPr>
    </w:p>
    <w:p>
      <w:pPr>
        <w:pStyle w:val="BodyText"/>
        <w:spacing w:line="247" w:lineRule="auto"/>
        <w:ind w:left="114" w:right="515"/>
        <w:jc w:val="both"/>
      </w:pPr>
      <w:r>
        <w:rPr>
          <w:w w:val="105"/>
        </w:rPr>
        <w:t>Una vez entendido lo anterior, entonces podemos pensar que algunos escritores, sobre todo</w:t>
      </w:r>
      <w:r>
        <w:rPr>
          <w:spacing w:val="-14"/>
          <w:w w:val="105"/>
        </w:rPr>
        <w:t> </w:t>
      </w:r>
      <w:r>
        <w:rPr>
          <w:w w:val="105"/>
        </w:rPr>
        <w:t>Parménides</w:t>
      </w:r>
      <w:r>
        <w:rPr>
          <w:spacing w:val="-14"/>
          <w:w w:val="105"/>
        </w:rPr>
        <w:t> </w:t>
      </w:r>
      <w:r>
        <w:rPr>
          <w:w w:val="105"/>
        </w:rPr>
        <w:t>García</w:t>
      </w:r>
      <w:r>
        <w:rPr>
          <w:spacing w:val="-14"/>
          <w:w w:val="105"/>
        </w:rPr>
        <w:t> </w:t>
      </w:r>
      <w:r>
        <w:rPr>
          <w:w w:val="105"/>
        </w:rPr>
        <w:t>Saldaña,</w:t>
      </w:r>
      <w:r>
        <w:rPr>
          <w:spacing w:val="-13"/>
          <w:w w:val="105"/>
        </w:rPr>
        <w:t> </w:t>
      </w:r>
      <w:r>
        <w:rPr>
          <w:w w:val="105"/>
        </w:rPr>
        <w:t>y</w:t>
      </w:r>
      <w:r>
        <w:rPr>
          <w:spacing w:val="-15"/>
          <w:w w:val="105"/>
        </w:rPr>
        <w:t> </w:t>
      </w:r>
      <w:r>
        <w:rPr>
          <w:w w:val="105"/>
        </w:rPr>
        <w:t>en</w:t>
      </w:r>
      <w:r>
        <w:rPr>
          <w:spacing w:val="-13"/>
          <w:w w:val="105"/>
        </w:rPr>
        <w:t> </w:t>
      </w:r>
      <w:r>
        <w:rPr>
          <w:w w:val="105"/>
        </w:rPr>
        <w:t>algunos</w:t>
      </w:r>
      <w:r>
        <w:rPr>
          <w:spacing w:val="-16"/>
          <w:w w:val="105"/>
        </w:rPr>
        <w:t> </w:t>
      </w:r>
      <w:r>
        <w:rPr>
          <w:w w:val="105"/>
        </w:rPr>
        <w:t>textos</w:t>
      </w:r>
      <w:r>
        <w:rPr>
          <w:spacing w:val="-15"/>
          <w:w w:val="105"/>
        </w:rPr>
        <w:t> </w:t>
      </w:r>
      <w:r>
        <w:rPr>
          <w:w w:val="105"/>
        </w:rPr>
        <w:t>de</w:t>
      </w:r>
      <w:r>
        <w:rPr>
          <w:spacing w:val="-15"/>
          <w:w w:val="105"/>
        </w:rPr>
        <w:t> </w:t>
      </w:r>
      <w:r>
        <w:rPr>
          <w:w w:val="105"/>
        </w:rPr>
        <w:t>José</w:t>
      </w:r>
      <w:r>
        <w:rPr>
          <w:spacing w:val="-15"/>
          <w:w w:val="105"/>
        </w:rPr>
        <w:t> </w:t>
      </w:r>
      <w:r>
        <w:rPr>
          <w:w w:val="105"/>
        </w:rPr>
        <w:t>Agustín,</w:t>
      </w:r>
      <w:r>
        <w:rPr>
          <w:spacing w:val="-14"/>
          <w:w w:val="105"/>
        </w:rPr>
        <w:t> </w:t>
      </w:r>
      <w:r>
        <w:rPr>
          <w:w w:val="105"/>
        </w:rPr>
        <w:t>intenten</w:t>
      </w:r>
      <w:r>
        <w:rPr>
          <w:spacing w:val="-14"/>
          <w:w w:val="105"/>
        </w:rPr>
        <w:t> </w:t>
      </w:r>
      <w:r>
        <w:rPr>
          <w:w w:val="105"/>
        </w:rPr>
        <w:t>reconstruir aquello</w:t>
      </w:r>
      <w:r>
        <w:rPr>
          <w:spacing w:val="-27"/>
          <w:w w:val="105"/>
        </w:rPr>
        <w:t> </w:t>
      </w:r>
      <w:r>
        <w:rPr>
          <w:w w:val="105"/>
        </w:rPr>
        <w:t>que</w:t>
      </w:r>
      <w:r>
        <w:rPr>
          <w:spacing w:val="-26"/>
          <w:w w:val="105"/>
        </w:rPr>
        <w:t> </w:t>
      </w:r>
      <w:r>
        <w:rPr>
          <w:w w:val="105"/>
        </w:rPr>
        <w:t>estaban</w:t>
      </w:r>
      <w:r>
        <w:rPr>
          <w:spacing w:val="-27"/>
          <w:w w:val="105"/>
        </w:rPr>
        <w:t> </w:t>
      </w:r>
      <w:r>
        <w:rPr>
          <w:w w:val="105"/>
        </w:rPr>
        <w:t>vivenciando.</w:t>
      </w:r>
    </w:p>
    <w:p>
      <w:pPr>
        <w:pStyle w:val="BodyText"/>
        <w:spacing w:before="5"/>
        <w:rPr>
          <w:sz w:val="22"/>
        </w:rPr>
      </w:pPr>
    </w:p>
    <w:p>
      <w:pPr>
        <w:pStyle w:val="BodyText"/>
        <w:spacing w:line="247" w:lineRule="auto" w:before="1"/>
        <w:ind w:left="114" w:right="514"/>
        <w:jc w:val="both"/>
      </w:pPr>
      <w:r>
        <w:rPr>
          <w:w w:val="105"/>
        </w:rPr>
        <w:t>Aunque</w:t>
      </w:r>
      <w:r>
        <w:rPr>
          <w:spacing w:val="-4"/>
          <w:w w:val="105"/>
        </w:rPr>
        <w:t> </w:t>
      </w:r>
      <w:r>
        <w:rPr>
          <w:w w:val="105"/>
        </w:rPr>
        <w:t>cometeríamos</w:t>
      </w:r>
      <w:r>
        <w:rPr>
          <w:spacing w:val="-4"/>
          <w:w w:val="105"/>
        </w:rPr>
        <w:t> </w:t>
      </w:r>
      <w:r>
        <w:rPr>
          <w:w w:val="105"/>
        </w:rPr>
        <w:t>un</w:t>
      </w:r>
      <w:r>
        <w:rPr>
          <w:spacing w:val="-4"/>
          <w:w w:val="105"/>
        </w:rPr>
        <w:t> </w:t>
      </w:r>
      <w:r>
        <w:rPr>
          <w:w w:val="105"/>
        </w:rPr>
        <w:t>error</w:t>
      </w:r>
      <w:r>
        <w:rPr>
          <w:spacing w:val="-4"/>
          <w:w w:val="105"/>
        </w:rPr>
        <w:t> </w:t>
      </w:r>
      <w:r>
        <w:rPr>
          <w:w w:val="105"/>
        </w:rPr>
        <w:t>en</w:t>
      </w:r>
      <w:r>
        <w:rPr>
          <w:spacing w:val="-3"/>
          <w:w w:val="105"/>
        </w:rPr>
        <w:t> </w:t>
      </w:r>
      <w:r>
        <w:rPr>
          <w:w w:val="105"/>
        </w:rPr>
        <w:t>incluir</w:t>
      </w:r>
      <w:r>
        <w:rPr>
          <w:spacing w:val="-3"/>
          <w:w w:val="105"/>
        </w:rPr>
        <w:t> </w:t>
      </w:r>
      <w:r>
        <w:rPr>
          <w:w w:val="105"/>
        </w:rPr>
        <w:t>a</w:t>
      </w:r>
      <w:r>
        <w:rPr>
          <w:spacing w:val="-4"/>
          <w:w w:val="105"/>
        </w:rPr>
        <w:t> </w:t>
      </w:r>
      <w:r>
        <w:rPr>
          <w:w w:val="105"/>
        </w:rPr>
        <w:t>todos</w:t>
      </w:r>
      <w:r>
        <w:rPr>
          <w:spacing w:val="-4"/>
          <w:w w:val="105"/>
        </w:rPr>
        <w:t> </w:t>
      </w:r>
      <w:r>
        <w:rPr>
          <w:w w:val="105"/>
        </w:rPr>
        <w:t>los</w:t>
      </w:r>
      <w:r>
        <w:rPr>
          <w:spacing w:val="-4"/>
          <w:w w:val="105"/>
        </w:rPr>
        <w:t> </w:t>
      </w:r>
      <w:r>
        <w:rPr>
          <w:w w:val="105"/>
        </w:rPr>
        <w:t>escritores</w:t>
      </w:r>
      <w:r>
        <w:rPr>
          <w:spacing w:val="-4"/>
          <w:w w:val="105"/>
        </w:rPr>
        <w:t> </w:t>
      </w:r>
      <w:r>
        <w:rPr>
          <w:w w:val="105"/>
        </w:rPr>
        <w:t>en</w:t>
      </w:r>
      <w:r>
        <w:rPr>
          <w:spacing w:val="-4"/>
          <w:w w:val="105"/>
        </w:rPr>
        <w:t> </w:t>
      </w:r>
      <w:r>
        <w:rPr>
          <w:w w:val="105"/>
        </w:rPr>
        <w:t>el</w:t>
      </w:r>
      <w:r>
        <w:rPr>
          <w:spacing w:val="-6"/>
          <w:w w:val="105"/>
        </w:rPr>
        <w:t> </w:t>
      </w:r>
      <w:r>
        <w:rPr>
          <w:w w:val="105"/>
        </w:rPr>
        <w:t>referido</w:t>
      </w:r>
      <w:r>
        <w:rPr>
          <w:spacing w:val="-3"/>
          <w:w w:val="105"/>
        </w:rPr>
        <w:t> </w:t>
      </w:r>
      <w:r>
        <w:rPr>
          <w:w w:val="105"/>
        </w:rPr>
        <w:t>sendero;</w:t>
      </w:r>
      <w:r>
        <w:rPr>
          <w:spacing w:val="-3"/>
          <w:w w:val="105"/>
        </w:rPr>
        <w:t> </w:t>
      </w:r>
      <w:r>
        <w:rPr>
          <w:w w:val="105"/>
        </w:rPr>
        <w:t>no todos </w:t>
      </w:r>
      <w:r>
        <w:rPr>
          <w:i/>
          <w:w w:val="105"/>
        </w:rPr>
        <w:t>estaban en la onda </w:t>
      </w:r>
      <w:r>
        <w:rPr>
          <w:w w:val="105"/>
        </w:rPr>
        <w:t>y aunque estuvieran en ella, no significaba que fuera la dominante</w:t>
      </w:r>
      <w:r>
        <w:rPr>
          <w:spacing w:val="-18"/>
          <w:w w:val="105"/>
        </w:rPr>
        <w:t> </w:t>
      </w:r>
      <w:r>
        <w:rPr>
          <w:w w:val="105"/>
        </w:rPr>
        <w:t>de</w:t>
      </w:r>
      <w:r>
        <w:rPr>
          <w:spacing w:val="-19"/>
          <w:w w:val="105"/>
        </w:rPr>
        <w:t> </w:t>
      </w:r>
      <w:r>
        <w:rPr>
          <w:w w:val="105"/>
        </w:rPr>
        <w:t>su</w:t>
      </w:r>
      <w:r>
        <w:rPr>
          <w:spacing w:val="-18"/>
          <w:w w:val="105"/>
        </w:rPr>
        <w:t> </w:t>
      </w:r>
      <w:r>
        <w:rPr>
          <w:w w:val="105"/>
        </w:rPr>
        <w:t>creación</w:t>
      </w:r>
      <w:r>
        <w:rPr>
          <w:spacing w:val="-18"/>
          <w:w w:val="105"/>
        </w:rPr>
        <w:t> </w:t>
      </w:r>
      <w:r>
        <w:rPr>
          <w:w w:val="105"/>
        </w:rPr>
        <w:t>literaria.</w:t>
      </w:r>
    </w:p>
    <w:p>
      <w:pPr>
        <w:pStyle w:val="BodyText"/>
        <w:spacing w:before="4"/>
        <w:rPr>
          <w:sz w:val="22"/>
        </w:rPr>
      </w:pPr>
    </w:p>
    <w:p>
      <w:pPr>
        <w:pStyle w:val="BodyText"/>
        <w:spacing w:line="247" w:lineRule="auto"/>
        <w:ind w:left="114" w:right="514"/>
        <w:jc w:val="both"/>
      </w:pPr>
      <w:r>
        <w:rPr>
          <w:w w:val="105"/>
        </w:rPr>
        <w:t>Para comprender qué era la </w:t>
      </w:r>
      <w:r>
        <w:rPr>
          <w:i/>
          <w:w w:val="105"/>
        </w:rPr>
        <w:t>onda</w:t>
      </w:r>
      <w:r>
        <w:rPr>
          <w:w w:val="105"/>
        </w:rPr>
        <w:t>, Parménides elaboró, no un manifiesto, sino un estudio sociológico acerca de una particular manera de percibir el mundo por parte de un sector de la población capitalina.</w:t>
      </w:r>
    </w:p>
    <w:p>
      <w:pPr>
        <w:pStyle w:val="BodyText"/>
        <w:spacing w:before="4"/>
        <w:rPr>
          <w:sz w:val="22"/>
        </w:rPr>
      </w:pPr>
    </w:p>
    <w:p>
      <w:pPr>
        <w:pStyle w:val="BodyText"/>
        <w:spacing w:line="247" w:lineRule="auto"/>
        <w:ind w:left="114" w:right="515"/>
        <w:jc w:val="both"/>
      </w:pPr>
      <w:r>
        <w:rPr>
          <w:w w:val="105"/>
        </w:rPr>
        <w:t>Para poder hablar del otro, Parménides parte, en efecto, como advierte Margo Glantz, de la</w:t>
      </w:r>
      <w:r>
        <w:rPr>
          <w:spacing w:val="-11"/>
          <w:w w:val="105"/>
        </w:rPr>
        <w:t> </w:t>
      </w:r>
      <w:r>
        <w:rPr>
          <w:i/>
          <w:w w:val="105"/>
        </w:rPr>
        <w:t>auto</w:t>
      </w:r>
      <w:r>
        <w:rPr>
          <w:i/>
          <w:spacing w:val="-10"/>
          <w:w w:val="105"/>
        </w:rPr>
        <w:t> </w:t>
      </w:r>
      <w:r>
        <w:rPr>
          <w:i/>
          <w:w w:val="105"/>
        </w:rPr>
        <w:t>contemplación.</w:t>
      </w:r>
      <w:r>
        <w:rPr>
          <w:i/>
          <w:spacing w:val="-10"/>
          <w:w w:val="105"/>
        </w:rPr>
        <w:t> </w:t>
      </w:r>
      <w:r>
        <w:rPr>
          <w:w w:val="105"/>
        </w:rPr>
        <w:t>Contemplarse</w:t>
      </w:r>
      <w:r>
        <w:rPr>
          <w:spacing w:val="-11"/>
          <w:w w:val="105"/>
        </w:rPr>
        <w:t> </w:t>
      </w:r>
      <w:r>
        <w:rPr>
          <w:w w:val="105"/>
        </w:rPr>
        <w:t>requiere</w:t>
      </w:r>
      <w:r>
        <w:rPr>
          <w:spacing w:val="-11"/>
          <w:w w:val="105"/>
        </w:rPr>
        <w:t> </w:t>
      </w:r>
      <w:r>
        <w:rPr>
          <w:w w:val="105"/>
        </w:rPr>
        <w:t>de</w:t>
      </w:r>
      <w:r>
        <w:rPr>
          <w:spacing w:val="-11"/>
          <w:w w:val="105"/>
        </w:rPr>
        <w:t> </w:t>
      </w:r>
      <w:r>
        <w:rPr>
          <w:w w:val="105"/>
        </w:rPr>
        <w:t>un</w:t>
      </w:r>
      <w:r>
        <w:rPr>
          <w:spacing w:val="-11"/>
          <w:w w:val="105"/>
        </w:rPr>
        <w:t> </w:t>
      </w:r>
      <w:r>
        <w:rPr>
          <w:w w:val="105"/>
        </w:rPr>
        <w:t>acto</w:t>
      </w:r>
      <w:r>
        <w:rPr>
          <w:spacing w:val="-10"/>
          <w:w w:val="105"/>
        </w:rPr>
        <w:t> </w:t>
      </w:r>
      <w:r>
        <w:rPr>
          <w:w w:val="105"/>
        </w:rPr>
        <w:t>de</w:t>
      </w:r>
      <w:r>
        <w:rPr>
          <w:spacing w:val="-11"/>
          <w:w w:val="105"/>
        </w:rPr>
        <w:t> </w:t>
      </w:r>
      <w:r>
        <w:rPr>
          <w:w w:val="105"/>
        </w:rPr>
        <w:t>valor;</w:t>
      </w:r>
      <w:r>
        <w:rPr>
          <w:spacing w:val="-11"/>
          <w:w w:val="105"/>
        </w:rPr>
        <w:t> </w:t>
      </w:r>
      <w:r>
        <w:rPr>
          <w:w w:val="105"/>
        </w:rPr>
        <w:t>lo</w:t>
      </w:r>
      <w:r>
        <w:rPr>
          <w:spacing w:val="-10"/>
          <w:w w:val="105"/>
        </w:rPr>
        <w:t> </w:t>
      </w:r>
      <w:r>
        <w:rPr>
          <w:w w:val="105"/>
        </w:rPr>
        <w:t>que</w:t>
      </w:r>
      <w:r>
        <w:rPr>
          <w:spacing w:val="-13"/>
          <w:w w:val="105"/>
        </w:rPr>
        <w:t> </w:t>
      </w:r>
      <w:r>
        <w:rPr>
          <w:w w:val="105"/>
        </w:rPr>
        <w:t>podría</w:t>
      </w:r>
      <w:r>
        <w:rPr>
          <w:spacing w:val="-11"/>
          <w:w w:val="105"/>
        </w:rPr>
        <w:t> </w:t>
      </w:r>
      <w:r>
        <w:rPr>
          <w:w w:val="105"/>
        </w:rPr>
        <w:t>verse,</w:t>
      </w:r>
      <w:r>
        <w:rPr>
          <w:spacing w:val="-12"/>
          <w:w w:val="105"/>
        </w:rPr>
        <w:t> </w:t>
      </w:r>
      <w:r>
        <w:rPr>
          <w:w w:val="105"/>
        </w:rPr>
        <w:t>en ese</w:t>
      </w:r>
      <w:r>
        <w:rPr>
          <w:spacing w:val="-11"/>
          <w:w w:val="105"/>
        </w:rPr>
        <w:t> </w:t>
      </w:r>
      <w:r>
        <w:rPr>
          <w:w w:val="105"/>
        </w:rPr>
        <w:t>imaginario</w:t>
      </w:r>
      <w:r>
        <w:rPr>
          <w:spacing w:val="-11"/>
          <w:w w:val="105"/>
        </w:rPr>
        <w:t> </w:t>
      </w:r>
      <w:r>
        <w:rPr>
          <w:w w:val="105"/>
        </w:rPr>
        <w:t>espejo,</w:t>
      </w:r>
      <w:r>
        <w:rPr>
          <w:spacing w:val="-12"/>
          <w:w w:val="105"/>
        </w:rPr>
        <w:t> </w:t>
      </w:r>
      <w:r>
        <w:rPr>
          <w:w w:val="105"/>
        </w:rPr>
        <w:t>nos</w:t>
      </w:r>
      <w:r>
        <w:rPr>
          <w:spacing w:val="-13"/>
          <w:w w:val="105"/>
        </w:rPr>
        <w:t> </w:t>
      </w:r>
      <w:r>
        <w:rPr>
          <w:w w:val="105"/>
        </w:rPr>
        <w:t>enfrenta</w:t>
      </w:r>
      <w:r>
        <w:rPr>
          <w:spacing w:val="-12"/>
          <w:w w:val="105"/>
        </w:rPr>
        <w:t> </w:t>
      </w:r>
      <w:r>
        <w:rPr>
          <w:w w:val="105"/>
        </w:rPr>
        <w:t>con</w:t>
      </w:r>
      <w:r>
        <w:rPr>
          <w:spacing w:val="-13"/>
          <w:w w:val="105"/>
        </w:rPr>
        <w:t> </w:t>
      </w:r>
      <w:r>
        <w:rPr>
          <w:w w:val="105"/>
        </w:rPr>
        <w:t>la</w:t>
      </w:r>
      <w:r>
        <w:rPr>
          <w:spacing w:val="-12"/>
          <w:w w:val="105"/>
        </w:rPr>
        <w:t> </w:t>
      </w:r>
      <w:r>
        <w:rPr>
          <w:w w:val="105"/>
        </w:rPr>
        <w:t>autenticidad</w:t>
      </w:r>
      <w:r>
        <w:rPr>
          <w:spacing w:val="-11"/>
          <w:w w:val="105"/>
        </w:rPr>
        <w:t> </w:t>
      </w:r>
      <w:r>
        <w:rPr>
          <w:w w:val="105"/>
        </w:rPr>
        <w:t>del</w:t>
      </w:r>
      <w:r>
        <w:rPr>
          <w:spacing w:val="-12"/>
          <w:w w:val="105"/>
        </w:rPr>
        <w:t> </w:t>
      </w:r>
      <w:r>
        <w:rPr>
          <w:w w:val="105"/>
        </w:rPr>
        <w:t>ser;</w:t>
      </w:r>
      <w:r>
        <w:rPr>
          <w:spacing w:val="-12"/>
          <w:w w:val="105"/>
        </w:rPr>
        <w:t> </w:t>
      </w:r>
      <w:r>
        <w:rPr>
          <w:w w:val="105"/>
        </w:rPr>
        <w:t>con</w:t>
      </w:r>
      <w:r>
        <w:rPr>
          <w:spacing w:val="-12"/>
          <w:w w:val="105"/>
        </w:rPr>
        <w:t> </w:t>
      </w:r>
      <w:r>
        <w:rPr>
          <w:w w:val="105"/>
        </w:rPr>
        <w:t>aquello</w:t>
      </w:r>
      <w:r>
        <w:rPr>
          <w:spacing w:val="-11"/>
          <w:w w:val="105"/>
        </w:rPr>
        <w:t> </w:t>
      </w:r>
      <w:r>
        <w:rPr>
          <w:w w:val="105"/>
        </w:rPr>
        <w:t>que</w:t>
      </w:r>
      <w:r>
        <w:rPr>
          <w:spacing w:val="-12"/>
          <w:w w:val="105"/>
        </w:rPr>
        <w:t> </w:t>
      </w:r>
      <w:r>
        <w:rPr>
          <w:w w:val="105"/>
        </w:rPr>
        <w:t>se</w:t>
      </w:r>
      <w:r>
        <w:rPr>
          <w:spacing w:val="-12"/>
          <w:w w:val="105"/>
        </w:rPr>
        <w:t> </w:t>
      </w:r>
      <w:r>
        <w:rPr>
          <w:w w:val="105"/>
        </w:rPr>
        <w:t>niega</w:t>
      </w:r>
      <w:r>
        <w:rPr>
          <w:spacing w:val="-12"/>
          <w:w w:val="105"/>
        </w:rPr>
        <w:t> </w:t>
      </w:r>
      <w:r>
        <w:rPr>
          <w:w w:val="105"/>
        </w:rPr>
        <w:t>o se</w:t>
      </w:r>
      <w:r>
        <w:rPr>
          <w:spacing w:val="-16"/>
          <w:w w:val="105"/>
        </w:rPr>
        <w:t> </w:t>
      </w:r>
      <w:r>
        <w:rPr>
          <w:w w:val="105"/>
        </w:rPr>
        <w:t>oculta,</w:t>
      </w:r>
      <w:r>
        <w:rPr>
          <w:spacing w:val="-14"/>
          <w:w w:val="105"/>
        </w:rPr>
        <w:t> </w:t>
      </w:r>
      <w:r>
        <w:rPr>
          <w:w w:val="105"/>
        </w:rPr>
        <w:t>que</w:t>
      </w:r>
      <w:r>
        <w:rPr>
          <w:spacing w:val="-16"/>
          <w:w w:val="105"/>
        </w:rPr>
        <w:t> </w:t>
      </w:r>
      <w:r>
        <w:rPr>
          <w:w w:val="105"/>
        </w:rPr>
        <w:t>revela</w:t>
      </w:r>
      <w:r>
        <w:rPr>
          <w:spacing w:val="-14"/>
          <w:w w:val="105"/>
        </w:rPr>
        <w:t> </w:t>
      </w:r>
      <w:r>
        <w:rPr>
          <w:w w:val="105"/>
        </w:rPr>
        <w:t>la</w:t>
      </w:r>
      <w:r>
        <w:rPr>
          <w:spacing w:val="-14"/>
          <w:w w:val="105"/>
        </w:rPr>
        <w:t> </w:t>
      </w:r>
      <w:r>
        <w:rPr>
          <w:w w:val="105"/>
        </w:rPr>
        <w:t>naturaleza</w:t>
      </w:r>
      <w:r>
        <w:rPr>
          <w:spacing w:val="-16"/>
          <w:w w:val="105"/>
        </w:rPr>
        <w:t> </w:t>
      </w:r>
      <w:r>
        <w:rPr>
          <w:w w:val="105"/>
        </w:rPr>
        <w:t>del</w:t>
      </w:r>
      <w:r>
        <w:rPr>
          <w:spacing w:val="-16"/>
          <w:w w:val="105"/>
        </w:rPr>
        <w:t> </w:t>
      </w:r>
      <w:r>
        <w:rPr>
          <w:w w:val="105"/>
        </w:rPr>
        <w:t>hombre.</w:t>
      </w:r>
    </w:p>
    <w:p>
      <w:pPr>
        <w:pStyle w:val="BodyText"/>
        <w:spacing w:before="5"/>
        <w:rPr>
          <w:sz w:val="22"/>
        </w:rPr>
      </w:pPr>
    </w:p>
    <w:p>
      <w:pPr>
        <w:pStyle w:val="BodyText"/>
        <w:spacing w:line="242" w:lineRule="auto" w:before="1"/>
        <w:ind w:left="114" w:right="514"/>
        <w:jc w:val="both"/>
        <w:rPr>
          <w:sz w:val="11"/>
        </w:rPr>
      </w:pPr>
      <w:r>
        <w:rPr>
          <w:w w:val="105"/>
        </w:rPr>
        <w:t>Por medio de la soledad el sujeto buscará al otro desde su persona: los demás se encuentran en un Yo escondido. Por lo tanto, mientras más observe mi accionar y lo pueda llevar a discurso, mejor conoceré el mundo que me rodea: “Todos estamos solos, porque</w:t>
      </w:r>
      <w:r>
        <w:rPr>
          <w:spacing w:val="-3"/>
          <w:w w:val="105"/>
        </w:rPr>
        <w:t> </w:t>
      </w:r>
      <w:r>
        <w:rPr>
          <w:w w:val="105"/>
        </w:rPr>
        <w:t>todos</w:t>
      </w:r>
      <w:r>
        <w:rPr>
          <w:spacing w:val="-4"/>
          <w:w w:val="105"/>
        </w:rPr>
        <w:t> </w:t>
      </w:r>
      <w:r>
        <w:rPr>
          <w:w w:val="105"/>
        </w:rPr>
        <w:t>somos</w:t>
      </w:r>
      <w:r>
        <w:rPr>
          <w:spacing w:val="-4"/>
          <w:w w:val="105"/>
        </w:rPr>
        <w:t> </w:t>
      </w:r>
      <w:r>
        <w:rPr>
          <w:w w:val="105"/>
        </w:rPr>
        <w:t>dos.</w:t>
      </w:r>
      <w:r>
        <w:rPr>
          <w:spacing w:val="-4"/>
          <w:w w:val="105"/>
        </w:rPr>
        <w:t> </w:t>
      </w:r>
      <w:r>
        <w:rPr>
          <w:w w:val="105"/>
        </w:rPr>
        <w:t>El</w:t>
      </w:r>
      <w:r>
        <w:rPr>
          <w:spacing w:val="-3"/>
          <w:w w:val="105"/>
        </w:rPr>
        <w:t> </w:t>
      </w:r>
      <w:r>
        <w:rPr>
          <w:w w:val="105"/>
        </w:rPr>
        <w:t>extraño,</w:t>
      </w:r>
      <w:r>
        <w:rPr>
          <w:spacing w:val="-4"/>
          <w:w w:val="105"/>
        </w:rPr>
        <w:t> </w:t>
      </w:r>
      <w:r>
        <w:rPr>
          <w:w w:val="105"/>
        </w:rPr>
        <w:t>el</w:t>
      </w:r>
      <w:r>
        <w:rPr>
          <w:spacing w:val="-4"/>
          <w:w w:val="105"/>
        </w:rPr>
        <w:t> </w:t>
      </w:r>
      <w:r>
        <w:rPr>
          <w:w w:val="105"/>
        </w:rPr>
        <w:t>otro,</w:t>
      </w:r>
      <w:r>
        <w:rPr>
          <w:spacing w:val="-4"/>
          <w:w w:val="105"/>
        </w:rPr>
        <w:t> </w:t>
      </w:r>
      <w:r>
        <w:rPr>
          <w:w w:val="105"/>
        </w:rPr>
        <w:t>es</w:t>
      </w:r>
      <w:r>
        <w:rPr>
          <w:spacing w:val="-4"/>
          <w:w w:val="105"/>
        </w:rPr>
        <w:t> </w:t>
      </w:r>
      <w:r>
        <w:rPr>
          <w:w w:val="105"/>
        </w:rPr>
        <w:t>nuestro</w:t>
      </w:r>
      <w:r>
        <w:rPr>
          <w:spacing w:val="-2"/>
          <w:w w:val="105"/>
        </w:rPr>
        <w:t> </w:t>
      </w:r>
      <w:r>
        <w:rPr>
          <w:w w:val="105"/>
        </w:rPr>
        <w:t>doble.</w:t>
      </w:r>
      <w:r>
        <w:rPr>
          <w:spacing w:val="-4"/>
          <w:w w:val="105"/>
        </w:rPr>
        <w:t> </w:t>
      </w:r>
      <w:r>
        <w:rPr>
          <w:w w:val="105"/>
        </w:rPr>
        <w:t>Una</w:t>
      </w:r>
      <w:r>
        <w:rPr>
          <w:spacing w:val="-3"/>
          <w:w w:val="105"/>
        </w:rPr>
        <w:t> </w:t>
      </w:r>
      <w:r>
        <w:rPr>
          <w:w w:val="105"/>
        </w:rPr>
        <w:t>y</w:t>
      </w:r>
      <w:r>
        <w:rPr>
          <w:spacing w:val="-4"/>
          <w:w w:val="105"/>
        </w:rPr>
        <w:t> </w:t>
      </w:r>
      <w:r>
        <w:rPr>
          <w:w w:val="105"/>
        </w:rPr>
        <w:t>otra</w:t>
      </w:r>
      <w:r>
        <w:rPr>
          <w:spacing w:val="-4"/>
          <w:w w:val="105"/>
        </w:rPr>
        <w:t> </w:t>
      </w:r>
      <w:r>
        <w:rPr>
          <w:w w:val="105"/>
        </w:rPr>
        <w:t>vez</w:t>
      </w:r>
      <w:r>
        <w:rPr>
          <w:spacing w:val="-2"/>
          <w:w w:val="105"/>
        </w:rPr>
        <w:t> </w:t>
      </w:r>
      <w:r>
        <w:rPr>
          <w:w w:val="105"/>
        </w:rPr>
        <w:t>intentamos asirlo. Una y otra vez se nos escapa. No tiene rostro, ni nombre, pero está ahí siempre, agazapado. Cada noche, por unas cuantas horas, vuelve a fundirse con nosotros. Cada mañana se</w:t>
      </w:r>
      <w:r>
        <w:rPr>
          <w:spacing w:val="-39"/>
          <w:w w:val="105"/>
        </w:rPr>
        <w:t> </w:t>
      </w:r>
      <w:r>
        <w:rPr>
          <w:w w:val="105"/>
        </w:rPr>
        <w:t>separa.”</w:t>
      </w:r>
      <w:r>
        <w:rPr>
          <w:w w:val="105"/>
          <w:position w:val="8"/>
          <w:sz w:val="11"/>
        </w:rPr>
        <w:t>192</w:t>
      </w:r>
    </w:p>
    <w:p>
      <w:pPr>
        <w:pStyle w:val="BodyText"/>
        <w:spacing w:before="7"/>
        <w:rPr>
          <w:sz w:val="22"/>
        </w:rPr>
      </w:pPr>
    </w:p>
    <w:p>
      <w:pPr>
        <w:pStyle w:val="BodyText"/>
        <w:spacing w:line="247" w:lineRule="auto"/>
        <w:ind w:left="114" w:right="514"/>
        <w:jc w:val="both"/>
      </w:pPr>
      <w:r>
        <w:rPr>
          <w:w w:val="105"/>
        </w:rPr>
        <w:t>Como</w:t>
      </w:r>
      <w:r>
        <w:rPr>
          <w:spacing w:val="-13"/>
          <w:w w:val="105"/>
        </w:rPr>
        <w:t> </w:t>
      </w:r>
      <w:r>
        <w:rPr>
          <w:w w:val="105"/>
        </w:rPr>
        <w:t>veremos</w:t>
      </w:r>
      <w:r>
        <w:rPr>
          <w:spacing w:val="-15"/>
          <w:w w:val="105"/>
        </w:rPr>
        <w:t> </w:t>
      </w:r>
      <w:r>
        <w:rPr>
          <w:w w:val="105"/>
        </w:rPr>
        <w:t>más</w:t>
      </w:r>
      <w:r>
        <w:rPr>
          <w:spacing w:val="-15"/>
          <w:w w:val="105"/>
        </w:rPr>
        <w:t> </w:t>
      </w:r>
      <w:r>
        <w:rPr>
          <w:w w:val="105"/>
        </w:rPr>
        <w:t>adelante,</w:t>
      </w:r>
      <w:r>
        <w:rPr>
          <w:spacing w:val="-15"/>
          <w:w w:val="105"/>
        </w:rPr>
        <w:t> </w:t>
      </w:r>
      <w:r>
        <w:rPr>
          <w:w w:val="105"/>
        </w:rPr>
        <w:t>al</w:t>
      </w:r>
      <w:r>
        <w:rPr>
          <w:spacing w:val="-16"/>
          <w:w w:val="105"/>
        </w:rPr>
        <w:t> </w:t>
      </w:r>
      <w:r>
        <w:rPr>
          <w:w w:val="105"/>
        </w:rPr>
        <w:t>detenernos</w:t>
      </w:r>
      <w:r>
        <w:rPr>
          <w:spacing w:val="-14"/>
          <w:w w:val="105"/>
        </w:rPr>
        <w:t> </w:t>
      </w:r>
      <w:r>
        <w:rPr>
          <w:w w:val="105"/>
        </w:rPr>
        <w:t>en</w:t>
      </w:r>
      <w:r>
        <w:rPr>
          <w:spacing w:val="-13"/>
          <w:w w:val="105"/>
        </w:rPr>
        <w:t> </w:t>
      </w:r>
      <w:r>
        <w:rPr>
          <w:w w:val="105"/>
        </w:rPr>
        <w:t>los</w:t>
      </w:r>
      <w:r>
        <w:rPr>
          <w:spacing w:val="-14"/>
          <w:w w:val="105"/>
        </w:rPr>
        <w:t> </w:t>
      </w:r>
      <w:r>
        <w:rPr>
          <w:w w:val="105"/>
        </w:rPr>
        <w:t>escritos</w:t>
      </w:r>
      <w:r>
        <w:rPr>
          <w:spacing w:val="-15"/>
          <w:w w:val="105"/>
        </w:rPr>
        <w:t> </w:t>
      </w:r>
      <w:r>
        <w:rPr>
          <w:w w:val="105"/>
        </w:rPr>
        <w:t>de</w:t>
      </w:r>
      <w:r>
        <w:rPr>
          <w:spacing w:val="-15"/>
          <w:w w:val="105"/>
        </w:rPr>
        <w:t> </w:t>
      </w:r>
      <w:r>
        <w:rPr>
          <w:w w:val="105"/>
        </w:rPr>
        <w:t>Parménides</w:t>
      </w:r>
      <w:r>
        <w:rPr>
          <w:spacing w:val="-14"/>
          <w:w w:val="105"/>
        </w:rPr>
        <w:t> </w:t>
      </w:r>
      <w:r>
        <w:rPr>
          <w:w w:val="105"/>
        </w:rPr>
        <w:t>García</w:t>
      </w:r>
      <w:r>
        <w:rPr>
          <w:spacing w:val="-13"/>
          <w:w w:val="105"/>
        </w:rPr>
        <w:t> </w:t>
      </w:r>
      <w:r>
        <w:rPr>
          <w:w w:val="105"/>
        </w:rPr>
        <w:t>Saldaña, a partir de la experiencia personal, podrá escribir acerca del otro. Siguiendo las palabras de Octavio Paz, en esa cruzada individual, el escritor buscará </w:t>
      </w:r>
      <w:r>
        <w:rPr>
          <w:i/>
          <w:w w:val="105"/>
        </w:rPr>
        <w:t>fundirse </w:t>
      </w:r>
      <w:r>
        <w:rPr>
          <w:w w:val="105"/>
        </w:rPr>
        <w:t>en el resto de los chavos, de las juventudes que quedaron en el camino, sin rostro y sin capacidad para exponer</w:t>
      </w:r>
      <w:r>
        <w:rPr>
          <w:spacing w:val="-15"/>
          <w:w w:val="105"/>
        </w:rPr>
        <w:t> </w:t>
      </w:r>
      <w:r>
        <w:rPr>
          <w:w w:val="105"/>
        </w:rPr>
        <w:t>lo</w:t>
      </w:r>
      <w:r>
        <w:rPr>
          <w:spacing w:val="-15"/>
          <w:w w:val="105"/>
        </w:rPr>
        <w:t> </w:t>
      </w:r>
      <w:r>
        <w:rPr>
          <w:w w:val="105"/>
        </w:rPr>
        <w:t>que</w:t>
      </w:r>
      <w:r>
        <w:rPr>
          <w:spacing w:val="-16"/>
          <w:w w:val="105"/>
        </w:rPr>
        <w:t> </w:t>
      </w:r>
      <w:r>
        <w:rPr>
          <w:w w:val="105"/>
        </w:rPr>
        <w:t>les</w:t>
      </w:r>
      <w:r>
        <w:rPr>
          <w:spacing w:val="-16"/>
          <w:w w:val="105"/>
        </w:rPr>
        <w:t> </w:t>
      </w:r>
      <w:r>
        <w:rPr>
          <w:w w:val="105"/>
        </w:rPr>
        <w:t>estaba</w:t>
      </w:r>
      <w:r>
        <w:rPr>
          <w:spacing w:val="-16"/>
          <w:w w:val="105"/>
        </w:rPr>
        <w:t> </w:t>
      </w:r>
      <w:r>
        <w:rPr>
          <w:w w:val="105"/>
        </w:rPr>
        <w:t>sucediendo.</w:t>
      </w:r>
    </w:p>
    <w:p>
      <w:pPr>
        <w:pStyle w:val="BodyText"/>
        <w:spacing w:before="4"/>
        <w:rPr>
          <w:sz w:val="22"/>
        </w:rPr>
      </w:pPr>
    </w:p>
    <w:p>
      <w:pPr>
        <w:pStyle w:val="BodyText"/>
        <w:spacing w:line="247" w:lineRule="auto"/>
        <w:ind w:left="114" w:right="516"/>
        <w:jc w:val="both"/>
        <w:rPr>
          <w:i/>
        </w:rPr>
      </w:pPr>
      <w:r>
        <w:rPr>
          <w:w w:val="105"/>
        </w:rPr>
        <w:t>Del</w:t>
      </w:r>
      <w:r>
        <w:rPr>
          <w:spacing w:val="-10"/>
          <w:w w:val="105"/>
        </w:rPr>
        <w:t> </w:t>
      </w:r>
      <w:r>
        <w:rPr>
          <w:w w:val="105"/>
        </w:rPr>
        <w:t>fenómeno</w:t>
      </w:r>
      <w:r>
        <w:rPr>
          <w:spacing w:val="-10"/>
          <w:w w:val="105"/>
        </w:rPr>
        <w:t> </w:t>
      </w:r>
      <w:r>
        <w:rPr>
          <w:w w:val="105"/>
        </w:rPr>
        <w:t>social</w:t>
      </w:r>
      <w:r>
        <w:rPr>
          <w:spacing w:val="-11"/>
          <w:w w:val="105"/>
        </w:rPr>
        <w:t> </w:t>
      </w:r>
      <w:r>
        <w:rPr>
          <w:w w:val="105"/>
        </w:rPr>
        <w:t>al</w:t>
      </w:r>
      <w:r>
        <w:rPr>
          <w:spacing w:val="-12"/>
          <w:w w:val="105"/>
        </w:rPr>
        <w:t> </w:t>
      </w:r>
      <w:r>
        <w:rPr>
          <w:w w:val="105"/>
        </w:rPr>
        <w:t>que</w:t>
      </w:r>
      <w:r>
        <w:rPr>
          <w:spacing w:val="-11"/>
          <w:w w:val="105"/>
        </w:rPr>
        <w:t> </w:t>
      </w:r>
      <w:r>
        <w:rPr>
          <w:w w:val="105"/>
        </w:rPr>
        <w:t>Parménides</w:t>
      </w:r>
      <w:r>
        <w:rPr>
          <w:spacing w:val="-10"/>
          <w:w w:val="105"/>
        </w:rPr>
        <w:t> </w:t>
      </w:r>
      <w:r>
        <w:rPr>
          <w:w w:val="105"/>
        </w:rPr>
        <w:t>denominó</w:t>
      </w:r>
      <w:r>
        <w:rPr>
          <w:spacing w:val="-11"/>
          <w:w w:val="105"/>
        </w:rPr>
        <w:t> </w:t>
      </w:r>
      <w:r>
        <w:rPr>
          <w:i/>
          <w:w w:val="105"/>
        </w:rPr>
        <w:t>la</w:t>
      </w:r>
      <w:r>
        <w:rPr>
          <w:i/>
          <w:spacing w:val="-11"/>
          <w:w w:val="105"/>
        </w:rPr>
        <w:t> </w:t>
      </w:r>
      <w:r>
        <w:rPr>
          <w:i/>
          <w:w w:val="105"/>
        </w:rPr>
        <w:t>onda</w:t>
      </w:r>
      <w:r>
        <w:rPr>
          <w:i/>
          <w:spacing w:val="-11"/>
          <w:w w:val="105"/>
        </w:rPr>
        <w:t> </w:t>
      </w:r>
      <w:r>
        <w:rPr>
          <w:w w:val="105"/>
        </w:rPr>
        <w:t>sólo</w:t>
      </w:r>
      <w:r>
        <w:rPr>
          <w:spacing w:val="-10"/>
          <w:w w:val="105"/>
        </w:rPr>
        <w:t> </w:t>
      </w:r>
      <w:r>
        <w:rPr>
          <w:w w:val="105"/>
        </w:rPr>
        <w:t>quedan</w:t>
      </w:r>
      <w:r>
        <w:rPr>
          <w:spacing w:val="-10"/>
          <w:w w:val="105"/>
        </w:rPr>
        <w:t> </w:t>
      </w:r>
      <w:r>
        <w:rPr>
          <w:w w:val="105"/>
        </w:rPr>
        <w:t>algunos</w:t>
      </w:r>
      <w:r>
        <w:rPr>
          <w:spacing w:val="-11"/>
          <w:w w:val="105"/>
        </w:rPr>
        <w:t> </w:t>
      </w:r>
      <w:r>
        <w:rPr>
          <w:w w:val="105"/>
        </w:rPr>
        <w:t>rastros:</w:t>
      </w:r>
      <w:r>
        <w:rPr>
          <w:spacing w:val="-11"/>
          <w:w w:val="105"/>
        </w:rPr>
        <w:t> </w:t>
      </w:r>
      <w:r>
        <w:rPr>
          <w:w w:val="105"/>
        </w:rPr>
        <w:t>en unos cuantos textos literarios, en los recuerdos de quienes fueron banda y que no murieron a causa de los excesos o de un navajazo, en la música. Pero también en un par de</w:t>
      </w:r>
      <w:r>
        <w:rPr>
          <w:spacing w:val="-16"/>
          <w:w w:val="105"/>
        </w:rPr>
        <w:t> </w:t>
      </w:r>
      <w:r>
        <w:rPr>
          <w:w w:val="105"/>
        </w:rPr>
        <w:t>expresiones</w:t>
      </w:r>
      <w:r>
        <w:rPr>
          <w:spacing w:val="-16"/>
          <w:w w:val="105"/>
        </w:rPr>
        <w:t> </w:t>
      </w:r>
      <w:r>
        <w:rPr>
          <w:w w:val="105"/>
        </w:rPr>
        <w:t>cinematográficas,</w:t>
      </w:r>
      <w:r>
        <w:rPr>
          <w:spacing w:val="-16"/>
          <w:w w:val="105"/>
        </w:rPr>
        <w:t> </w:t>
      </w:r>
      <w:r>
        <w:rPr>
          <w:w w:val="105"/>
        </w:rPr>
        <w:t>como</w:t>
      </w:r>
      <w:r>
        <w:rPr>
          <w:spacing w:val="-16"/>
          <w:w w:val="105"/>
        </w:rPr>
        <w:t> </w:t>
      </w:r>
      <w:r>
        <w:rPr>
          <w:w w:val="105"/>
        </w:rPr>
        <w:t>es</w:t>
      </w:r>
      <w:r>
        <w:rPr>
          <w:spacing w:val="-15"/>
          <w:w w:val="105"/>
        </w:rPr>
        <w:t> </w:t>
      </w:r>
      <w:r>
        <w:rPr>
          <w:w w:val="105"/>
        </w:rPr>
        <w:t>el</w:t>
      </w:r>
      <w:r>
        <w:rPr>
          <w:spacing w:val="-16"/>
          <w:w w:val="105"/>
        </w:rPr>
        <w:t> </w:t>
      </w:r>
      <w:r>
        <w:rPr>
          <w:w w:val="105"/>
        </w:rPr>
        <w:t>caso</w:t>
      </w:r>
      <w:r>
        <w:rPr>
          <w:spacing w:val="-16"/>
          <w:w w:val="105"/>
        </w:rPr>
        <w:t> </w:t>
      </w:r>
      <w:r>
        <w:rPr>
          <w:w w:val="105"/>
        </w:rPr>
        <w:t>de</w:t>
      </w:r>
      <w:r>
        <w:rPr>
          <w:spacing w:val="-16"/>
          <w:w w:val="105"/>
        </w:rPr>
        <w:t> </w:t>
      </w:r>
      <w:r>
        <w:rPr>
          <w:i/>
          <w:w w:val="105"/>
        </w:rPr>
        <w:t>Los</w:t>
      </w:r>
      <w:r>
        <w:rPr>
          <w:i/>
          <w:spacing w:val="-16"/>
          <w:w w:val="105"/>
        </w:rPr>
        <w:t> </w:t>
      </w:r>
      <w:r>
        <w:rPr>
          <w:i/>
          <w:w w:val="105"/>
        </w:rPr>
        <w:t>Caifanes.</w:t>
      </w:r>
    </w:p>
    <w:p>
      <w:pPr>
        <w:pStyle w:val="BodyText"/>
        <w:spacing w:before="4"/>
        <w:rPr>
          <w:i/>
          <w:sz w:val="22"/>
        </w:rPr>
      </w:pPr>
    </w:p>
    <w:p>
      <w:pPr>
        <w:pStyle w:val="Heading4"/>
        <w:ind w:left="114"/>
      </w:pPr>
      <w:r>
        <w:rPr>
          <w:w w:val="105"/>
        </w:rPr>
        <w:t>Bibliografía</w:t>
      </w:r>
    </w:p>
    <w:p>
      <w:pPr>
        <w:pStyle w:val="BodyText"/>
        <w:spacing w:before="10"/>
        <w:rPr>
          <w:b/>
          <w:sz w:val="22"/>
        </w:rPr>
      </w:pPr>
    </w:p>
    <w:p>
      <w:pPr>
        <w:pStyle w:val="BodyText"/>
        <w:spacing w:before="1"/>
        <w:ind w:left="114"/>
        <w:jc w:val="both"/>
      </w:pPr>
      <w:r>
        <w:rPr>
          <w:w w:val="105"/>
        </w:rPr>
        <w:t>Obras de Parménides García Saldaña consultadas</w:t>
      </w:r>
    </w:p>
    <w:p>
      <w:pPr>
        <w:pStyle w:val="BodyText"/>
        <w:spacing w:before="7"/>
        <w:ind w:left="114"/>
        <w:jc w:val="both"/>
      </w:pPr>
      <w:r>
        <w:rPr>
          <w:i/>
          <w:w w:val="105"/>
        </w:rPr>
        <w:t>Mediodía </w:t>
      </w:r>
      <w:r>
        <w:rPr>
          <w:w w:val="105"/>
        </w:rPr>
        <w:t>(1975), serie del volador, Joaquín Mortiz, México.</w:t>
      </w:r>
    </w:p>
    <w:p>
      <w:pPr>
        <w:spacing w:before="5"/>
        <w:ind w:left="114" w:right="0" w:firstLine="0"/>
        <w:jc w:val="both"/>
        <w:rPr>
          <w:sz w:val="17"/>
        </w:rPr>
      </w:pPr>
      <w:r>
        <w:rPr>
          <w:i/>
          <w:w w:val="105"/>
          <w:sz w:val="17"/>
        </w:rPr>
        <w:t>En la ruta de la onda </w:t>
      </w:r>
      <w:r>
        <w:rPr>
          <w:w w:val="105"/>
          <w:sz w:val="17"/>
        </w:rPr>
        <w:t>(1972), segunda edición 1974, Editorial Diógenes, México.</w:t>
      </w:r>
    </w:p>
    <w:p>
      <w:pPr>
        <w:pStyle w:val="BodyText"/>
        <w:spacing w:line="247" w:lineRule="auto" w:before="5"/>
        <w:ind w:left="392" w:right="276" w:hanging="278"/>
      </w:pPr>
      <w:r>
        <w:rPr>
          <w:i/>
          <w:w w:val="105"/>
        </w:rPr>
        <w:t>El rey criollo </w:t>
      </w:r>
      <w:r>
        <w:rPr>
          <w:w w:val="105"/>
        </w:rPr>
        <w:t>(1970), primera edición en Lecturas Mexicanas, número 74 de la Segunda Serie 1987, Editorial Diógenes, Secretaría de Educación Pública, México.</w:t>
      </w:r>
    </w:p>
    <w:p>
      <w:pPr>
        <w:pStyle w:val="BodyText"/>
        <w:spacing w:line="247" w:lineRule="auto"/>
        <w:ind w:left="114" w:right="1742"/>
      </w:pPr>
      <w:r>
        <w:rPr>
          <w:i/>
          <w:w w:val="105"/>
        </w:rPr>
        <w:t>Pasto</w:t>
      </w:r>
      <w:r>
        <w:rPr>
          <w:i/>
          <w:spacing w:val="-17"/>
          <w:w w:val="105"/>
        </w:rPr>
        <w:t> </w:t>
      </w:r>
      <w:r>
        <w:rPr>
          <w:i/>
          <w:w w:val="105"/>
        </w:rPr>
        <w:t>verde</w:t>
      </w:r>
      <w:r>
        <w:rPr>
          <w:i/>
          <w:spacing w:val="-19"/>
          <w:w w:val="105"/>
        </w:rPr>
        <w:t> </w:t>
      </w:r>
      <w:r>
        <w:rPr>
          <w:w w:val="105"/>
        </w:rPr>
        <w:t>(1968),</w:t>
      </w:r>
      <w:r>
        <w:rPr>
          <w:spacing w:val="-19"/>
          <w:w w:val="105"/>
        </w:rPr>
        <w:t> </w:t>
      </w:r>
      <w:r>
        <w:rPr>
          <w:w w:val="105"/>
        </w:rPr>
        <w:t>segunda</w:t>
      </w:r>
      <w:r>
        <w:rPr>
          <w:spacing w:val="-19"/>
          <w:w w:val="105"/>
        </w:rPr>
        <w:t> </w:t>
      </w:r>
      <w:r>
        <w:rPr>
          <w:w w:val="105"/>
        </w:rPr>
        <w:t>edición</w:t>
      </w:r>
      <w:r>
        <w:rPr>
          <w:spacing w:val="-18"/>
          <w:w w:val="105"/>
        </w:rPr>
        <w:t> </w:t>
      </w:r>
      <w:r>
        <w:rPr>
          <w:w w:val="105"/>
        </w:rPr>
        <w:t>1975,</w:t>
      </w:r>
      <w:r>
        <w:rPr>
          <w:spacing w:val="-19"/>
          <w:w w:val="105"/>
        </w:rPr>
        <w:t> </w:t>
      </w:r>
      <w:r>
        <w:rPr>
          <w:w w:val="105"/>
        </w:rPr>
        <w:t>Editorial</w:t>
      </w:r>
      <w:r>
        <w:rPr>
          <w:spacing w:val="-18"/>
          <w:w w:val="105"/>
        </w:rPr>
        <w:t> </w:t>
      </w:r>
      <w:r>
        <w:rPr>
          <w:w w:val="105"/>
        </w:rPr>
        <w:t>Diógenes,</w:t>
      </w:r>
      <w:r>
        <w:rPr>
          <w:spacing w:val="-18"/>
          <w:w w:val="105"/>
        </w:rPr>
        <w:t> </w:t>
      </w:r>
      <w:r>
        <w:rPr>
          <w:w w:val="105"/>
        </w:rPr>
        <w:t>México. </w:t>
      </w:r>
      <w:r>
        <w:rPr/>
        <w:t>Fuentes</w:t>
      </w:r>
      <w:r>
        <w:rPr>
          <w:spacing w:val="58"/>
        </w:rPr>
        <w:t> </w:t>
      </w:r>
      <w:r>
        <w:rPr/>
        <w:t>complementarias</w:t>
      </w:r>
    </w:p>
    <w:p>
      <w:pPr>
        <w:spacing w:line="206" w:lineRule="exact" w:before="0"/>
        <w:ind w:left="114" w:right="0" w:firstLine="0"/>
        <w:jc w:val="both"/>
        <w:rPr>
          <w:i/>
          <w:sz w:val="17"/>
        </w:rPr>
      </w:pPr>
      <w:r>
        <w:rPr>
          <w:w w:val="105"/>
          <w:sz w:val="17"/>
        </w:rPr>
        <w:t>Glantz, Margo (estudio preliminar, compilación y notas), </w:t>
      </w:r>
      <w:r>
        <w:rPr>
          <w:i/>
          <w:w w:val="105"/>
          <w:sz w:val="17"/>
        </w:rPr>
        <w:t>Onda y escritura en México.</w:t>
      </w:r>
    </w:p>
    <w:p>
      <w:pPr>
        <w:spacing w:line="247" w:lineRule="auto" w:before="7"/>
        <w:ind w:left="114" w:right="276" w:firstLine="277"/>
        <w:jc w:val="left"/>
        <w:rPr>
          <w:i/>
          <w:sz w:val="17"/>
        </w:rPr>
      </w:pPr>
      <w:r>
        <w:rPr>
          <w:i/>
          <w:w w:val="105"/>
          <w:sz w:val="17"/>
        </w:rPr>
        <w:t>Jóvenes de 20 a 33, </w:t>
      </w:r>
      <w:r>
        <w:rPr>
          <w:w w:val="105"/>
          <w:sz w:val="17"/>
        </w:rPr>
        <w:t>Siglo XXI editores, colección La creación literaria, México, 1971 Gunia, Inke, </w:t>
      </w:r>
      <w:r>
        <w:rPr>
          <w:i/>
          <w:w w:val="105"/>
          <w:sz w:val="17"/>
        </w:rPr>
        <w:t>¿“Cuál es la onda”? La literatura de la contracultura juvenil en el México  de</w:t>
      </w:r>
    </w:p>
    <w:p>
      <w:pPr>
        <w:spacing w:line="206" w:lineRule="exact" w:before="0"/>
        <w:ind w:left="392" w:right="0" w:firstLine="0"/>
        <w:jc w:val="left"/>
        <w:rPr>
          <w:sz w:val="17"/>
        </w:rPr>
      </w:pPr>
      <w:r>
        <w:rPr>
          <w:i/>
          <w:w w:val="105"/>
          <w:sz w:val="17"/>
        </w:rPr>
        <w:t>los años sesenta y setenta, </w:t>
      </w:r>
      <w:r>
        <w:rPr>
          <w:w w:val="105"/>
          <w:sz w:val="17"/>
        </w:rPr>
        <w:t>Ediciones de Iberoamericana, Madrid, 1994</w:t>
      </w:r>
    </w:p>
    <w:p>
      <w:pPr>
        <w:pStyle w:val="BodyText"/>
        <w:spacing w:before="1"/>
        <w:rPr>
          <w:sz w:val="10"/>
        </w:rPr>
      </w:pPr>
      <w:r>
        <w:rPr/>
        <w:pict>
          <v:line style="position:absolute;mso-position-horizontal-relative:page;mso-position-vertical-relative:paragraph;z-index:11464;mso-wrap-distance-left:0;mso-wrap-distance-right:0" from="82.739998pt,8.353907pt" to="222.779998pt,8.353907pt" stroked="true" strokeweight=".48001pt" strokecolor="#000000">
            <w10:wrap type="topAndBottom"/>
          </v:line>
        </w:pict>
      </w:r>
    </w:p>
    <w:p>
      <w:pPr>
        <w:spacing w:before="54"/>
        <w:ind w:left="114" w:right="0" w:firstLine="0"/>
        <w:jc w:val="left"/>
        <w:rPr>
          <w:sz w:val="15"/>
        </w:rPr>
      </w:pPr>
      <w:r>
        <w:rPr>
          <w:w w:val="105"/>
          <w:position w:val="7"/>
          <w:sz w:val="9"/>
        </w:rPr>
        <w:t>192 </w:t>
      </w:r>
      <w:r>
        <w:rPr>
          <w:w w:val="105"/>
          <w:sz w:val="15"/>
        </w:rPr>
        <w:t>Octavio Paz, </w:t>
      </w:r>
      <w:r>
        <w:rPr>
          <w:i/>
          <w:w w:val="105"/>
          <w:sz w:val="15"/>
        </w:rPr>
        <w:t>El arco y la lira, </w:t>
      </w:r>
      <w:r>
        <w:rPr>
          <w:w w:val="105"/>
          <w:sz w:val="15"/>
        </w:rPr>
        <w:t>Fondo de Cultura Económica, México, 2003: 134</w:t>
      </w:r>
    </w:p>
    <w:p>
      <w:pPr>
        <w:pStyle w:val="BodyText"/>
        <w:spacing w:before="10"/>
        <w:rPr>
          <w:sz w:val="12"/>
        </w:rPr>
      </w:pPr>
      <w:r>
        <w:rPr/>
        <w:drawing>
          <wp:anchor distT="0" distB="0" distL="0" distR="0" allowOverlap="1" layoutInCell="1" locked="0" behindDoc="0" simplePos="0" relativeHeight="11488">
            <wp:simplePos x="0" y="0"/>
            <wp:positionH relativeFrom="page">
              <wp:posOffset>1054608</wp:posOffset>
            </wp:positionH>
            <wp:positionV relativeFrom="paragraph">
              <wp:posOffset>124023</wp:posOffset>
            </wp:positionV>
            <wp:extent cx="5104638" cy="44195"/>
            <wp:effectExtent l="0" t="0" r="0" b="0"/>
            <wp:wrapTopAndBottom/>
            <wp:docPr id="571" name="image3.png" descr=""/>
            <wp:cNvGraphicFramePr>
              <a:graphicFrameLocks noChangeAspect="1"/>
            </wp:cNvGraphicFramePr>
            <a:graphic>
              <a:graphicData uri="http://schemas.openxmlformats.org/drawingml/2006/picture">
                <pic:pic>
                  <pic:nvPicPr>
                    <pic:cNvPr id="57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296</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spacing w:line="247" w:lineRule="auto" w:before="74"/>
        <w:ind w:left="802" w:right="105" w:hanging="278"/>
        <w:jc w:val="both"/>
        <w:rPr>
          <w:sz w:val="17"/>
        </w:rPr>
      </w:pPr>
      <w:r>
        <w:rPr>
          <w:w w:val="105"/>
          <w:sz w:val="17"/>
        </w:rPr>
        <w:t>José</w:t>
      </w:r>
      <w:r>
        <w:rPr>
          <w:spacing w:val="-13"/>
          <w:w w:val="105"/>
          <w:sz w:val="17"/>
        </w:rPr>
        <w:t> </w:t>
      </w:r>
      <w:r>
        <w:rPr>
          <w:w w:val="105"/>
          <w:sz w:val="17"/>
        </w:rPr>
        <w:t>Agustín,</w:t>
      </w:r>
      <w:r>
        <w:rPr>
          <w:spacing w:val="-13"/>
          <w:w w:val="105"/>
          <w:sz w:val="17"/>
        </w:rPr>
        <w:t> </w:t>
      </w:r>
      <w:r>
        <w:rPr>
          <w:w w:val="105"/>
          <w:sz w:val="17"/>
        </w:rPr>
        <w:t>“La</w:t>
      </w:r>
      <w:r>
        <w:rPr>
          <w:spacing w:val="-13"/>
          <w:w w:val="105"/>
          <w:sz w:val="17"/>
        </w:rPr>
        <w:t> </w:t>
      </w:r>
      <w:r>
        <w:rPr>
          <w:w w:val="105"/>
          <w:sz w:val="17"/>
        </w:rPr>
        <w:t>onda</w:t>
      </w:r>
      <w:r>
        <w:rPr>
          <w:spacing w:val="-14"/>
          <w:w w:val="105"/>
          <w:sz w:val="17"/>
        </w:rPr>
        <w:t> </w:t>
      </w:r>
      <w:r>
        <w:rPr>
          <w:w w:val="105"/>
          <w:sz w:val="17"/>
        </w:rPr>
        <w:t>que</w:t>
      </w:r>
      <w:r>
        <w:rPr>
          <w:spacing w:val="-14"/>
          <w:w w:val="105"/>
          <w:sz w:val="17"/>
        </w:rPr>
        <w:t> </w:t>
      </w:r>
      <w:r>
        <w:rPr>
          <w:w w:val="105"/>
          <w:sz w:val="17"/>
        </w:rPr>
        <w:t>nunca</w:t>
      </w:r>
      <w:r>
        <w:rPr>
          <w:spacing w:val="-13"/>
          <w:w w:val="105"/>
          <w:sz w:val="17"/>
        </w:rPr>
        <w:t> </w:t>
      </w:r>
      <w:r>
        <w:rPr>
          <w:w w:val="105"/>
          <w:sz w:val="17"/>
        </w:rPr>
        <w:t>existió”,</w:t>
      </w:r>
      <w:r>
        <w:rPr>
          <w:spacing w:val="-15"/>
          <w:w w:val="105"/>
          <w:sz w:val="17"/>
        </w:rPr>
        <w:t> </w:t>
      </w:r>
      <w:r>
        <w:rPr>
          <w:i/>
          <w:w w:val="105"/>
          <w:sz w:val="17"/>
        </w:rPr>
        <w:t>Revista</w:t>
      </w:r>
      <w:r>
        <w:rPr>
          <w:i/>
          <w:spacing w:val="-14"/>
          <w:w w:val="105"/>
          <w:sz w:val="17"/>
        </w:rPr>
        <w:t> </w:t>
      </w:r>
      <w:r>
        <w:rPr>
          <w:i/>
          <w:w w:val="105"/>
          <w:sz w:val="17"/>
        </w:rPr>
        <w:t>de</w:t>
      </w:r>
      <w:r>
        <w:rPr>
          <w:i/>
          <w:spacing w:val="-14"/>
          <w:w w:val="105"/>
          <w:sz w:val="17"/>
        </w:rPr>
        <w:t> </w:t>
      </w:r>
      <w:r>
        <w:rPr>
          <w:i/>
          <w:w w:val="105"/>
          <w:sz w:val="17"/>
        </w:rPr>
        <w:t>crítica</w:t>
      </w:r>
      <w:r>
        <w:rPr>
          <w:i/>
          <w:spacing w:val="-13"/>
          <w:w w:val="105"/>
          <w:sz w:val="17"/>
        </w:rPr>
        <w:t> </w:t>
      </w:r>
      <w:r>
        <w:rPr>
          <w:i/>
          <w:w w:val="105"/>
          <w:sz w:val="17"/>
        </w:rPr>
        <w:t>literaria</w:t>
      </w:r>
      <w:r>
        <w:rPr>
          <w:i/>
          <w:spacing w:val="-14"/>
          <w:w w:val="105"/>
          <w:sz w:val="17"/>
        </w:rPr>
        <w:t> </w:t>
      </w:r>
      <w:r>
        <w:rPr>
          <w:i/>
          <w:w w:val="105"/>
          <w:sz w:val="17"/>
        </w:rPr>
        <w:t>Latinoamericana,</w:t>
      </w:r>
      <w:r>
        <w:rPr>
          <w:i/>
          <w:spacing w:val="-13"/>
          <w:w w:val="105"/>
          <w:sz w:val="17"/>
        </w:rPr>
        <w:t> </w:t>
      </w:r>
      <w:r>
        <w:rPr>
          <w:w w:val="105"/>
          <w:sz w:val="17"/>
        </w:rPr>
        <w:t>año XXX,</w:t>
      </w:r>
      <w:r>
        <w:rPr>
          <w:spacing w:val="-16"/>
          <w:w w:val="105"/>
          <w:sz w:val="17"/>
        </w:rPr>
        <w:t> </w:t>
      </w:r>
      <w:r>
        <w:rPr>
          <w:w w:val="105"/>
          <w:sz w:val="17"/>
        </w:rPr>
        <w:t>núm.</w:t>
      </w:r>
      <w:r>
        <w:rPr>
          <w:spacing w:val="-15"/>
          <w:w w:val="105"/>
          <w:sz w:val="17"/>
        </w:rPr>
        <w:t> </w:t>
      </w:r>
      <w:r>
        <w:rPr>
          <w:w w:val="105"/>
          <w:sz w:val="17"/>
        </w:rPr>
        <w:t>59,</w:t>
      </w:r>
      <w:r>
        <w:rPr>
          <w:spacing w:val="-16"/>
          <w:w w:val="105"/>
          <w:sz w:val="17"/>
        </w:rPr>
        <w:t> </w:t>
      </w:r>
      <w:r>
        <w:rPr>
          <w:w w:val="105"/>
          <w:sz w:val="17"/>
        </w:rPr>
        <w:t>Lima-Hanover,</w:t>
      </w:r>
      <w:r>
        <w:rPr>
          <w:spacing w:val="-16"/>
          <w:w w:val="105"/>
          <w:sz w:val="17"/>
        </w:rPr>
        <w:t> </w:t>
      </w:r>
      <w:r>
        <w:rPr>
          <w:w w:val="105"/>
          <w:sz w:val="17"/>
        </w:rPr>
        <w:t>1er.</w:t>
      </w:r>
      <w:r>
        <w:rPr>
          <w:spacing w:val="-16"/>
          <w:w w:val="105"/>
          <w:sz w:val="17"/>
        </w:rPr>
        <w:t> </w:t>
      </w:r>
      <w:r>
        <w:rPr>
          <w:w w:val="105"/>
          <w:sz w:val="17"/>
        </w:rPr>
        <w:t>Semestre</w:t>
      </w:r>
      <w:r>
        <w:rPr>
          <w:spacing w:val="-16"/>
          <w:w w:val="105"/>
          <w:sz w:val="17"/>
        </w:rPr>
        <w:t> </w:t>
      </w:r>
      <w:r>
        <w:rPr>
          <w:w w:val="105"/>
          <w:sz w:val="17"/>
        </w:rPr>
        <w:t>de</w:t>
      </w:r>
      <w:r>
        <w:rPr>
          <w:spacing w:val="-16"/>
          <w:w w:val="105"/>
          <w:sz w:val="17"/>
        </w:rPr>
        <w:t> </w:t>
      </w:r>
      <w:r>
        <w:rPr>
          <w:w w:val="105"/>
          <w:sz w:val="17"/>
        </w:rPr>
        <w:t>2004</w:t>
      </w:r>
    </w:p>
    <w:p>
      <w:pPr>
        <w:pStyle w:val="BodyText"/>
        <w:spacing w:line="206" w:lineRule="exact"/>
        <w:ind w:left="525"/>
      </w:pPr>
      <w:r>
        <w:rPr>
          <w:w w:val="105"/>
        </w:rPr>
        <w:t>Monsiváis, Carlos, “La naturaleza de la onda”, en </w:t>
      </w:r>
      <w:r>
        <w:rPr>
          <w:i/>
          <w:w w:val="105"/>
        </w:rPr>
        <w:t>Amor perdido, </w:t>
      </w:r>
      <w:r>
        <w:rPr>
          <w:w w:val="105"/>
        </w:rPr>
        <w:t>ERA, México, 1978</w:t>
      </w:r>
    </w:p>
    <w:p>
      <w:pPr>
        <w:spacing w:line="247" w:lineRule="auto" w:before="5"/>
        <w:ind w:left="802" w:right="104" w:hanging="278"/>
        <w:jc w:val="both"/>
        <w:rPr>
          <w:sz w:val="17"/>
        </w:rPr>
      </w:pPr>
      <w:r>
        <w:rPr>
          <w:w w:val="105"/>
          <w:sz w:val="17"/>
        </w:rPr>
        <w:t>Montes García, Enrique, </w:t>
      </w:r>
      <w:r>
        <w:rPr>
          <w:i/>
          <w:w w:val="105"/>
          <w:sz w:val="17"/>
        </w:rPr>
        <w:t>Parménides: rey criollo, rey de la onda</w:t>
      </w:r>
      <w:r>
        <w:rPr>
          <w:w w:val="105"/>
          <w:sz w:val="17"/>
        </w:rPr>
        <w:t>, Universidad Autónoma Metropolitana, col. Rotativa, México, 2001</w:t>
      </w:r>
    </w:p>
    <w:p>
      <w:pPr>
        <w:pStyle w:val="BodyText"/>
        <w:spacing w:line="247" w:lineRule="auto"/>
        <w:ind w:left="802" w:right="106" w:hanging="278"/>
        <w:jc w:val="both"/>
      </w:pPr>
      <w:r>
        <w:rPr>
          <w:w w:val="105"/>
        </w:rPr>
        <w:t>Paz, Octavio, </w:t>
      </w:r>
      <w:r>
        <w:rPr>
          <w:i/>
          <w:w w:val="105"/>
        </w:rPr>
        <w:t>El arco y la lira, </w:t>
      </w:r>
      <w:r>
        <w:rPr>
          <w:w w:val="105"/>
        </w:rPr>
        <w:t>Fondo de Cultura Económica, sección de Lengua y estudios literarios, tercera edición, México, 2003</w:t>
      </w:r>
    </w:p>
    <w:p>
      <w:pPr>
        <w:pStyle w:val="BodyText"/>
        <w:spacing w:line="247" w:lineRule="auto"/>
        <w:ind w:left="802" w:right="103" w:hanging="278"/>
        <w:jc w:val="both"/>
      </w:pPr>
      <w:r>
        <w:rPr>
          <w:w w:val="105"/>
        </w:rPr>
        <w:t>Poniatowska,</w:t>
      </w:r>
      <w:r>
        <w:rPr>
          <w:spacing w:val="-5"/>
          <w:w w:val="105"/>
        </w:rPr>
        <w:t> </w:t>
      </w:r>
      <w:r>
        <w:rPr>
          <w:w w:val="105"/>
        </w:rPr>
        <w:t>Elena,</w:t>
      </w:r>
      <w:r>
        <w:rPr>
          <w:spacing w:val="-7"/>
          <w:w w:val="105"/>
        </w:rPr>
        <w:t> </w:t>
      </w:r>
      <w:r>
        <w:rPr>
          <w:i/>
          <w:w w:val="105"/>
        </w:rPr>
        <w:t>¡Ay</w:t>
      </w:r>
      <w:r>
        <w:rPr>
          <w:i/>
          <w:spacing w:val="-6"/>
          <w:w w:val="105"/>
        </w:rPr>
        <w:t> </w:t>
      </w:r>
      <w:r>
        <w:rPr>
          <w:i/>
          <w:w w:val="105"/>
        </w:rPr>
        <w:t>vida,</w:t>
      </w:r>
      <w:r>
        <w:rPr>
          <w:i/>
          <w:spacing w:val="-6"/>
          <w:w w:val="105"/>
        </w:rPr>
        <w:t> </w:t>
      </w:r>
      <w:r>
        <w:rPr>
          <w:i/>
          <w:w w:val="105"/>
        </w:rPr>
        <w:t>no</w:t>
      </w:r>
      <w:r>
        <w:rPr>
          <w:i/>
          <w:spacing w:val="-5"/>
          <w:w w:val="105"/>
        </w:rPr>
        <w:t> </w:t>
      </w:r>
      <w:r>
        <w:rPr>
          <w:i/>
          <w:w w:val="105"/>
        </w:rPr>
        <w:t>me</w:t>
      </w:r>
      <w:r>
        <w:rPr>
          <w:i/>
          <w:spacing w:val="-5"/>
          <w:w w:val="105"/>
        </w:rPr>
        <w:t> </w:t>
      </w:r>
      <w:r>
        <w:rPr>
          <w:i/>
          <w:w w:val="105"/>
        </w:rPr>
        <w:t>mereces!</w:t>
      </w:r>
      <w:r>
        <w:rPr>
          <w:w w:val="105"/>
        </w:rPr>
        <w:t>,</w:t>
      </w:r>
      <w:r>
        <w:rPr>
          <w:spacing w:val="-6"/>
          <w:w w:val="105"/>
        </w:rPr>
        <w:t> </w:t>
      </w:r>
      <w:r>
        <w:rPr>
          <w:w w:val="105"/>
        </w:rPr>
        <w:t>“La</w:t>
      </w:r>
      <w:r>
        <w:rPr>
          <w:spacing w:val="-4"/>
          <w:w w:val="105"/>
        </w:rPr>
        <w:t> </w:t>
      </w:r>
      <w:r>
        <w:rPr>
          <w:w w:val="105"/>
        </w:rPr>
        <w:t>literatura</w:t>
      </w:r>
      <w:r>
        <w:rPr>
          <w:spacing w:val="-4"/>
          <w:w w:val="105"/>
        </w:rPr>
        <w:t> </w:t>
      </w:r>
      <w:r>
        <w:rPr>
          <w:w w:val="105"/>
        </w:rPr>
        <w:t>de</w:t>
      </w:r>
      <w:r>
        <w:rPr>
          <w:spacing w:val="-6"/>
          <w:w w:val="105"/>
        </w:rPr>
        <w:t> </w:t>
      </w:r>
      <w:r>
        <w:rPr>
          <w:w w:val="105"/>
        </w:rPr>
        <w:t>la</w:t>
      </w:r>
      <w:r>
        <w:rPr>
          <w:spacing w:val="-5"/>
          <w:w w:val="105"/>
        </w:rPr>
        <w:t> </w:t>
      </w:r>
      <w:r>
        <w:rPr>
          <w:w w:val="105"/>
        </w:rPr>
        <w:t>onda.</w:t>
      </w:r>
      <w:r>
        <w:rPr>
          <w:spacing w:val="-7"/>
          <w:w w:val="105"/>
        </w:rPr>
        <w:t> </w:t>
      </w:r>
      <w:r>
        <w:rPr>
          <w:w w:val="105"/>
        </w:rPr>
        <w:t>¡Así</w:t>
      </w:r>
      <w:r>
        <w:rPr>
          <w:spacing w:val="-7"/>
          <w:w w:val="105"/>
        </w:rPr>
        <w:t> </w:t>
      </w:r>
      <w:r>
        <w:rPr>
          <w:w w:val="105"/>
        </w:rPr>
        <w:t>como</w:t>
      </w:r>
      <w:r>
        <w:rPr>
          <w:spacing w:val="-7"/>
          <w:w w:val="105"/>
        </w:rPr>
        <w:t> </w:t>
      </w:r>
      <w:r>
        <w:rPr>
          <w:w w:val="105"/>
        </w:rPr>
        <w:t>te</w:t>
      </w:r>
      <w:r>
        <w:rPr>
          <w:spacing w:val="-6"/>
          <w:w w:val="105"/>
        </w:rPr>
        <w:t> </w:t>
      </w:r>
      <w:r>
        <w:rPr>
          <w:w w:val="105"/>
        </w:rPr>
        <w:t>has portado yo no me retrato contigo, vida!, Joaquín Mortiz, col. Contrapuntos, México, 1985</w:t>
      </w:r>
    </w:p>
    <w:p>
      <w:pPr>
        <w:spacing w:line="247" w:lineRule="auto" w:before="0"/>
        <w:ind w:left="802" w:right="106" w:hanging="278"/>
        <w:jc w:val="both"/>
        <w:rPr>
          <w:sz w:val="17"/>
        </w:rPr>
      </w:pPr>
      <w:r>
        <w:rPr>
          <w:w w:val="105"/>
          <w:sz w:val="17"/>
        </w:rPr>
        <w:t>Skirius, John (Compilador), </w:t>
      </w:r>
      <w:r>
        <w:rPr>
          <w:i/>
          <w:w w:val="105"/>
          <w:sz w:val="17"/>
        </w:rPr>
        <w:t>El ensayo hispanoamericano del siglo XX, </w:t>
      </w:r>
      <w:r>
        <w:rPr>
          <w:w w:val="105"/>
          <w:sz w:val="17"/>
        </w:rPr>
        <w:t>Fondo de Cultura Económica, col. Tierra Firme, cuarta edición, México, 1997</w:t>
      </w:r>
    </w:p>
    <w:p>
      <w:pPr>
        <w:pStyle w:val="BodyText"/>
        <w:spacing w:line="206" w:lineRule="exact"/>
        <w:ind w:left="525"/>
      </w:pPr>
      <w:r>
        <w:rPr/>
        <w:t>Fuentes electrónicas</w:t>
      </w:r>
    </w:p>
    <w:p>
      <w:pPr>
        <w:pStyle w:val="BodyText"/>
        <w:spacing w:line="247" w:lineRule="auto" w:before="5"/>
        <w:ind w:left="802" w:right="106" w:hanging="278"/>
        <w:jc w:val="both"/>
      </w:pPr>
      <w:r>
        <w:rPr>
          <w:w w:val="105"/>
        </w:rPr>
        <w:t>Lira, Juan Antonio, “Crónica de los sesenta. El periodismo musical y la autobiografía en</w:t>
      </w:r>
      <w:r>
        <w:rPr>
          <w:spacing w:val="-34"/>
          <w:w w:val="105"/>
        </w:rPr>
        <w:t> </w:t>
      </w:r>
      <w:r>
        <w:rPr>
          <w:w w:val="105"/>
        </w:rPr>
        <w:t>la obra de José Agustín”, http: //argos.cucsh.udg.mx/14-abril-junio-00/#1 (publicado 14/06/2005,</w:t>
      </w:r>
      <w:r>
        <w:rPr>
          <w:spacing w:val="-19"/>
          <w:w w:val="105"/>
        </w:rPr>
        <w:t> </w:t>
      </w:r>
      <w:r>
        <w:rPr>
          <w:w w:val="105"/>
        </w:rPr>
        <w:t>última</w:t>
      </w:r>
      <w:r>
        <w:rPr>
          <w:spacing w:val="-18"/>
          <w:w w:val="105"/>
        </w:rPr>
        <w:t> </w:t>
      </w:r>
      <w:r>
        <w:rPr>
          <w:w w:val="105"/>
        </w:rPr>
        <w:t>consulta,</w:t>
      </w:r>
      <w:r>
        <w:rPr>
          <w:spacing w:val="-19"/>
          <w:w w:val="105"/>
        </w:rPr>
        <w:t> </w:t>
      </w:r>
      <w:r>
        <w:rPr>
          <w:w w:val="105"/>
        </w:rPr>
        <w:t>enero</w:t>
      </w:r>
      <w:r>
        <w:rPr>
          <w:spacing w:val="-19"/>
          <w:w w:val="105"/>
        </w:rPr>
        <w:t> </w:t>
      </w:r>
      <w:r>
        <w:rPr>
          <w:w w:val="105"/>
        </w:rPr>
        <w:t>de</w:t>
      </w:r>
      <w:r>
        <w:rPr>
          <w:spacing w:val="-18"/>
          <w:w w:val="105"/>
        </w:rPr>
        <w:t> </w:t>
      </w:r>
      <w:r>
        <w:rPr>
          <w:w w:val="105"/>
        </w:rPr>
        <w:t>2009).</w:t>
      </w:r>
    </w:p>
    <w:p>
      <w:pPr>
        <w:pStyle w:val="BodyText"/>
        <w:spacing w:line="247" w:lineRule="auto"/>
        <w:ind w:left="802" w:right="103" w:hanging="278"/>
        <w:jc w:val="both"/>
      </w:pPr>
      <w:r>
        <w:rPr>
          <w:w w:val="105"/>
        </w:rPr>
        <w:t>Pelayo, Rubén, “Los usos del lenguaje y los procedimientos estilísticos-textuales en la novelística de José Agustín”, http: // </w:t>
      </w:r>
      <w:hyperlink r:id="rId18">
        <w:r>
          <w:rPr>
            <w:w w:val="105"/>
          </w:rPr>
          <w:t>www.</w:t>
        </w:r>
      </w:hyperlink>
      <w:r>
        <w:rPr>
          <w:w w:val="105"/>
        </w:rPr>
        <w:t> Lehman.edu/ciberletra (última consulta, noviembre de 2008).</w:t>
      </w:r>
    </w:p>
    <w:p>
      <w:pPr>
        <w:pStyle w:val="BodyText"/>
        <w:spacing w:line="247" w:lineRule="auto"/>
        <w:ind w:left="802" w:right="104" w:hanging="278"/>
        <w:jc w:val="both"/>
      </w:pPr>
      <w:r>
        <w:rPr>
          <w:w w:val="105"/>
        </w:rPr>
        <w:t>Rojas, Carlos, “José Agustín. Irreverencia del clásico”, http:// </w:t>
      </w:r>
      <w:hyperlink r:id="rId94">
        <w:r>
          <w:rPr>
            <w:w w:val="105"/>
          </w:rPr>
          <w:t>www.artnovela.com.ar.</w:t>
        </w:r>
      </w:hyperlink>
      <w:r>
        <w:rPr>
          <w:w w:val="105"/>
        </w:rPr>
        <w:t> (Última consulta, enero de 2009).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3"/>
        </w:rPr>
      </w:pPr>
      <w:r>
        <w:rPr/>
        <w:drawing>
          <wp:anchor distT="0" distB="0" distL="0" distR="0" allowOverlap="1" layoutInCell="1" locked="0" behindDoc="0" simplePos="0" relativeHeight="11512">
            <wp:simplePos x="0" y="0"/>
            <wp:positionH relativeFrom="page">
              <wp:posOffset>1400555</wp:posOffset>
            </wp:positionH>
            <wp:positionV relativeFrom="paragraph">
              <wp:posOffset>131270</wp:posOffset>
            </wp:positionV>
            <wp:extent cx="5109210" cy="43434"/>
            <wp:effectExtent l="0" t="0" r="0" b="0"/>
            <wp:wrapTopAndBottom/>
            <wp:docPr id="573" name="image48.png" descr=""/>
            <wp:cNvGraphicFramePr>
              <a:graphicFrameLocks noChangeAspect="1"/>
            </wp:cNvGraphicFramePr>
            <a:graphic>
              <a:graphicData uri="http://schemas.openxmlformats.org/drawingml/2006/picture">
                <pic:pic>
                  <pic:nvPicPr>
                    <pic:cNvPr id="574" name="image48.png"/>
                    <pic:cNvPicPr/>
                  </pic:nvPicPr>
                  <pic:blipFill>
                    <a:blip r:embed="rId93" cstate="print"/>
                    <a:stretch>
                      <a:fillRect/>
                    </a:stretch>
                  </pic:blipFill>
                  <pic:spPr>
                    <a:xfrm>
                      <a:off x="0" y="0"/>
                      <a:ext cx="5109210" cy="43434"/>
                    </a:xfrm>
                    <a:prstGeom prst="rect">
                      <a:avLst/>
                    </a:prstGeom>
                  </pic:spPr>
                </pic:pic>
              </a:graphicData>
            </a:graphic>
          </wp:anchor>
        </w:drawing>
      </w:r>
    </w:p>
    <w:p>
      <w:pPr>
        <w:pStyle w:val="Heading3"/>
        <w:ind w:right="271"/>
      </w:pPr>
      <w:r>
        <w:rPr/>
        <w:t>297</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Heading5"/>
        <w:ind w:left="1226"/>
        <w:rPr>
          <w:i/>
        </w:rPr>
      </w:pPr>
      <w:r>
        <w:rPr>
          <w:i/>
          <w:w w:val="105"/>
        </w:rPr>
        <w:t>Sensibilidad metrorrítmica en el proceso educativo del actor teatral</w:t>
      </w:r>
    </w:p>
    <w:p>
      <w:pPr>
        <w:pStyle w:val="BodyText"/>
        <w:spacing w:before="10"/>
        <w:rPr>
          <w:b/>
          <w:i/>
          <w:sz w:val="22"/>
        </w:rPr>
      </w:pPr>
    </w:p>
    <w:p>
      <w:pPr>
        <w:spacing w:line="247" w:lineRule="auto" w:before="1"/>
        <w:ind w:left="5596" w:right="28" w:hanging="152"/>
        <w:jc w:val="left"/>
        <w:rPr>
          <w:b/>
          <w:sz w:val="17"/>
        </w:rPr>
      </w:pPr>
      <w:r>
        <w:rPr>
          <w:b/>
          <w:w w:val="105"/>
          <w:sz w:val="17"/>
        </w:rPr>
        <w:t>Marina Vladimirovna Romanova Horacio Antonio Rico Machuca</w:t>
      </w:r>
    </w:p>
    <w:p>
      <w:pPr>
        <w:pStyle w:val="BodyText"/>
        <w:spacing w:before="3"/>
        <w:rPr>
          <w:b/>
          <w:sz w:val="22"/>
        </w:rPr>
      </w:pPr>
    </w:p>
    <w:p>
      <w:pPr>
        <w:spacing w:before="0"/>
        <w:ind w:left="525" w:right="0" w:firstLine="0"/>
        <w:jc w:val="both"/>
        <w:rPr>
          <w:b/>
          <w:sz w:val="17"/>
        </w:rPr>
      </w:pPr>
      <w:r>
        <w:rPr>
          <w:b/>
          <w:w w:val="105"/>
          <w:sz w:val="17"/>
        </w:rPr>
        <w:t>Metro y Ritmo como categorías artísticas.</w:t>
      </w:r>
    </w:p>
    <w:p>
      <w:pPr>
        <w:pStyle w:val="BodyText"/>
        <w:spacing w:before="12"/>
        <w:rPr>
          <w:b/>
          <w:sz w:val="22"/>
        </w:rPr>
      </w:pPr>
    </w:p>
    <w:p>
      <w:pPr>
        <w:pStyle w:val="BodyText"/>
        <w:spacing w:line="247" w:lineRule="auto"/>
        <w:ind w:left="525" w:right="103"/>
        <w:jc w:val="both"/>
      </w:pPr>
      <w:r>
        <w:rPr>
          <w:w w:val="105"/>
        </w:rPr>
        <w:t>En la música moderna, las palabras ritmo y metro crean una unión, la que se denomina metro-rítmica; dos lados del mismo proceso de la evaluación del conocimiento que a la vez generan mecanismos, los cuales podrían mejorar nuestra sensibilidad humana, desarrollar nuestras habilidades y convertirnos en personas más poderosas en el campo de la interpretación artística. Mucho está escrito sobre el ritmo; existen diversas teorías, es un tema demasiado amplio. No pretendemos tocar el fondo de este campo y su dimensión tan delicada e inexpugnable -en lo que se refiere al ritmo y metro-ritmo, su poder, significancia, influencia e importancia en todos los sentidos, en función de la vida. El objeto de nuestra investigación es tener como resultado un manual de apoyo para la comprensión y práctica del sentido metro-rítmico de los actores teatrales en formación, mediante el análisis y conjunción de ideas que nos presentan diferentes metodologías sobre</w:t>
      </w:r>
      <w:r>
        <w:rPr>
          <w:spacing w:val="-10"/>
          <w:w w:val="105"/>
        </w:rPr>
        <w:t> </w:t>
      </w:r>
      <w:r>
        <w:rPr>
          <w:w w:val="105"/>
        </w:rPr>
        <w:t>el</w:t>
      </w:r>
      <w:r>
        <w:rPr>
          <w:spacing w:val="-12"/>
          <w:w w:val="105"/>
        </w:rPr>
        <w:t> </w:t>
      </w:r>
      <w:r>
        <w:rPr>
          <w:w w:val="105"/>
        </w:rPr>
        <w:t>estudio</w:t>
      </w:r>
      <w:r>
        <w:rPr>
          <w:spacing w:val="-9"/>
          <w:w w:val="105"/>
        </w:rPr>
        <w:t> </w:t>
      </w:r>
      <w:r>
        <w:rPr>
          <w:w w:val="105"/>
        </w:rPr>
        <w:t>del</w:t>
      </w:r>
      <w:r>
        <w:rPr>
          <w:spacing w:val="-10"/>
          <w:w w:val="105"/>
        </w:rPr>
        <w:t> </w:t>
      </w:r>
      <w:r>
        <w:rPr>
          <w:w w:val="105"/>
        </w:rPr>
        <w:t>ritmo.</w:t>
      </w:r>
      <w:r>
        <w:rPr>
          <w:spacing w:val="-12"/>
          <w:w w:val="105"/>
        </w:rPr>
        <w:t> </w:t>
      </w:r>
      <w:r>
        <w:rPr>
          <w:w w:val="105"/>
        </w:rPr>
        <w:t>No</w:t>
      </w:r>
      <w:r>
        <w:rPr>
          <w:spacing w:val="-10"/>
          <w:w w:val="105"/>
        </w:rPr>
        <w:t> </w:t>
      </w:r>
      <w:r>
        <w:rPr>
          <w:w w:val="105"/>
        </w:rPr>
        <w:t>es</w:t>
      </w:r>
      <w:r>
        <w:rPr>
          <w:spacing w:val="-10"/>
          <w:w w:val="105"/>
        </w:rPr>
        <w:t> </w:t>
      </w:r>
      <w:r>
        <w:rPr>
          <w:w w:val="105"/>
        </w:rPr>
        <w:t>que</w:t>
      </w:r>
      <w:r>
        <w:rPr>
          <w:spacing w:val="-10"/>
          <w:w w:val="105"/>
        </w:rPr>
        <w:t> </w:t>
      </w:r>
      <w:r>
        <w:rPr>
          <w:w w:val="105"/>
        </w:rPr>
        <w:t>encontremos</w:t>
      </w:r>
      <w:r>
        <w:rPr>
          <w:spacing w:val="-9"/>
          <w:w w:val="105"/>
        </w:rPr>
        <w:t> </w:t>
      </w:r>
      <w:r>
        <w:rPr>
          <w:w w:val="105"/>
        </w:rPr>
        <w:t>limitantes</w:t>
      </w:r>
      <w:r>
        <w:rPr>
          <w:spacing w:val="-10"/>
          <w:w w:val="105"/>
        </w:rPr>
        <w:t> </w:t>
      </w:r>
      <w:r>
        <w:rPr>
          <w:w w:val="105"/>
        </w:rPr>
        <w:t>sobre</w:t>
      </w:r>
      <w:r>
        <w:rPr>
          <w:spacing w:val="-10"/>
          <w:w w:val="105"/>
        </w:rPr>
        <w:t> </w:t>
      </w:r>
      <w:r>
        <w:rPr>
          <w:w w:val="105"/>
        </w:rPr>
        <w:t>dichas</w:t>
      </w:r>
      <w:r>
        <w:rPr>
          <w:spacing w:val="-10"/>
          <w:w w:val="105"/>
        </w:rPr>
        <w:t> </w:t>
      </w:r>
      <w:r>
        <w:rPr>
          <w:w w:val="105"/>
        </w:rPr>
        <w:t>metodologías</w:t>
      </w:r>
      <w:r>
        <w:rPr>
          <w:spacing w:val="-10"/>
          <w:w w:val="105"/>
        </w:rPr>
        <w:t> </w:t>
      </w:r>
      <w:r>
        <w:rPr>
          <w:w w:val="105"/>
        </w:rPr>
        <w:t>al aplicarlas en nuestros alumnos sino que el enfoque es casi siempre hacia intereses específicos, como el estudio de la música, que es el área artística que más llama la atención</w:t>
      </w:r>
      <w:r>
        <w:rPr>
          <w:spacing w:val="-14"/>
          <w:w w:val="105"/>
        </w:rPr>
        <w:t> </w:t>
      </w:r>
      <w:r>
        <w:rPr>
          <w:w w:val="105"/>
        </w:rPr>
        <w:t>para</w:t>
      </w:r>
      <w:r>
        <w:rPr>
          <w:spacing w:val="-15"/>
          <w:w w:val="105"/>
        </w:rPr>
        <w:t> </w:t>
      </w:r>
      <w:r>
        <w:rPr>
          <w:w w:val="105"/>
        </w:rPr>
        <w:t>crear</w:t>
      </w:r>
      <w:r>
        <w:rPr>
          <w:spacing w:val="-12"/>
          <w:w w:val="105"/>
        </w:rPr>
        <w:t> </w:t>
      </w:r>
      <w:r>
        <w:rPr>
          <w:w w:val="105"/>
        </w:rPr>
        <w:t>y</w:t>
      </w:r>
      <w:r>
        <w:rPr>
          <w:spacing w:val="-15"/>
          <w:w w:val="105"/>
        </w:rPr>
        <w:t> </w:t>
      </w:r>
      <w:r>
        <w:rPr>
          <w:w w:val="105"/>
        </w:rPr>
        <w:t>desarrollar</w:t>
      </w:r>
      <w:r>
        <w:rPr>
          <w:spacing w:val="-13"/>
          <w:w w:val="105"/>
        </w:rPr>
        <w:t> </w:t>
      </w:r>
      <w:r>
        <w:rPr>
          <w:w w:val="105"/>
        </w:rPr>
        <w:t>los</w:t>
      </w:r>
      <w:r>
        <w:rPr>
          <w:spacing w:val="-15"/>
          <w:w w:val="105"/>
        </w:rPr>
        <w:t> </w:t>
      </w:r>
      <w:r>
        <w:rPr>
          <w:w w:val="105"/>
        </w:rPr>
        <w:t>métodos</w:t>
      </w:r>
      <w:r>
        <w:rPr>
          <w:spacing w:val="-15"/>
          <w:w w:val="105"/>
        </w:rPr>
        <w:t> </w:t>
      </w:r>
      <w:r>
        <w:rPr>
          <w:w w:val="105"/>
        </w:rPr>
        <w:t>de</w:t>
      </w:r>
      <w:r>
        <w:rPr>
          <w:spacing w:val="-15"/>
          <w:w w:val="105"/>
        </w:rPr>
        <w:t> </w:t>
      </w:r>
      <w:r>
        <w:rPr>
          <w:w w:val="105"/>
        </w:rPr>
        <w:t>enseñanza</w:t>
      </w:r>
      <w:r>
        <w:rPr>
          <w:spacing w:val="-15"/>
          <w:w w:val="105"/>
        </w:rPr>
        <w:t> </w:t>
      </w:r>
      <w:r>
        <w:rPr>
          <w:w w:val="105"/>
        </w:rPr>
        <w:t>sobre</w:t>
      </w:r>
      <w:r>
        <w:rPr>
          <w:spacing w:val="-15"/>
          <w:w w:val="105"/>
        </w:rPr>
        <w:t> </w:t>
      </w:r>
      <w:r>
        <w:rPr>
          <w:w w:val="105"/>
        </w:rPr>
        <w:t>el</w:t>
      </w:r>
      <w:r>
        <w:rPr>
          <w:spacing w:val="-15"/>
          <w:w w:val="105"/>
        </w:rPr>
        <w:t> </w:t>
      </w:r>
      <w:r>
        <w:rPr>
          <w:w w:val="105"/>
        </w:rPr>
        <w:t>concepto</w:t>
      </w:r>
      <w:r>
        <w:rPr>
          <w:spacing w:val="-15"/>
          <w:w w:val="105"/>
        </w:rPr>
        <w:t> </w:t>
      </w:r>
      <w:r>
        <w:rPr>
          <w:w w:val="105"/>
        </w:rPr>
        <w:t>del</w:t>
      </w:r>
      <w:r>
        <w:rPr>
          <w:spacing w:val="-15"/>
          <w:w w:val="105"/>
        </w:rPr>
        <w:t> </w:t>
      </w:r>
      <w:r>
        <w:rPr>
          <w:w w:val="105"/>
        </w:rPr>
        <w:t>ritmo.</w:t>
      </w:r>
    </w:p>
    <w:p>
      <w:pPr>
        <w:pStyle w:val="BodyText"/>
        <w:spacing w:before="4"/>
        <w:rPr>
          <w:sz w:val="22"/>
        </w:rPr>
      </w:pPr>
    </w:p>
    <w:p>
      <w:pPr>
        <w:pStyle w:val="BodyText"/>
        <w:spacing w:line="247" w:lineRule="auto"/>
        <w:ind w:left="525" w:right="103"/>
        <w:jc w:val="both"/>
      </w:pPr>
      <w:r>
        <w:rPr>
          <w:w w:val="105"/>
        </w:rPr>
        <w:t>La</w:t>
      </w:r>
      <w:r>
        <w:rPr>
          <w:spacing w:val="-15"/>
          <w:w w:val="105"/>
        </w:rPr>
        <w:t> </w:t>
      </w:r>
      <w:r>
        <w:rPr>
          <w:w w:val="105"/>
        </w:rPr>
        <w:t>sensibilidad</w:t>
      </w:r>
      <w:r>
        <w:rPr>
          <w:spacing w:val="-15"/>
          <w:w w:val="105"/>
        </w:rPr>
        <w:t> </w:t>
      </w:r>
      <w:r>
        <w:rPr>
          <w:w w:val="105"/>
        </w:rPr>
        <w:t>metro-rítmica,</w:t>
      </w:r>
      <w:r>
        <w:rPr>
          <w:spacing w:val="-15"/>
          <w:w w:val="105"/>
        </w:rPr>
        <w:t> </w:t>
      </w:r>
      <w:r>
        <w:rPr>
          <w:w w:val="105"/>
        </w:rPr>
        <w:t>desde</w:t>
      </w:r>
      <w:r>
        <w:rPr>
          <w:spacing w:val="-15"/>
          <w:w w:val="105"/>
        </w:rPr>
        <w:t> </w:t>
      </w:r>
      <w:r>
        <w:rPr>
          <w:w w:val="105"/>
        </w:rPr>
        <w:t>nuestro</w:t>
      </w:r>
      <w:r>
        <w:rPr>
          <w:spacing w:val="-14"/>
          <w:w w:val="105"/>
        </w:rPr>
        <w:t> </w:t>
      </w:r>
      <w:r>
        <w:rPr>
          <w:w w:val="105"/>
        </w:rPr>
        <w:t>punto</w:t>
      </w:r>
      <w:r>
        <w:rPr>
          <w:spacing w:val="-15"/>
          <w:w w:val="105"/>
        </w:rPr>
        <w:t> </w:t>
      </w:r>
      <w:r>
        <w:rPr>
          <w:w w:val="105"/>
        </w:rPr>
        <w:t>de</w:t>
      </w:r>
      <w:r>
        <w:rPr>
          <w:spacing w:val="-15"/>
          <w:w w:val="105"/>
        </w:rPr>
        <w:t> </w:t>
      </w:r>
      <w:r>
        <w:rPr>
          <w:w w:val="105"/>
        </w:rPr>
        <w:t>vista,</w:t>
      </w:r>
      <w:r>
        <w:rPr>
          <w:spacing w:val="-15"/>
          <w:w w:val="105"/>
        </w:rPr>
        <w:t> </w:t>
      </w:r>
      <w:r>
        <w:rPr>
          <w:w w:val="105"/>
        </w:rPr>
        <w:t>es</w:t>
      </w:r>
      <w:r>
        <w:rPr>
          <w:spacing w:val="-15"/>
          <w:w w:val="105"/>
        </w:rPr>
        <w:t> </w:t>
      </w:r>
      <w:r>
        <w:rPr>
          <w:w w:val="105"/>
        </w:rPr>
        <w:t>un</w:t>
      </w:r>
      <w:r>
        <w:rPr>
          <w:spacing w:val="-14"/>
          <w:w w:val="105"/>
        </w:rPr>
        <w:t> </w:t>
      </w:r>
      <w:r>
        <w:rPr>
          <w:w w:val="105"/>
        </w:rPr>
        <w:t>concepto</w:t>
      </w:r>
      <w:r>
        <w:rPr>
          <w:spacing w:val="-14"/>
          <w:w w:val="105"/>
        </w:rPr>
        <w:t> </w:t>
      </w:r>
      <w:r>
        <w:rPr>
          <w:w w:val="105"/>
        </w:rPr>
        <w:t>vulnerable</w:t>
      </w:r>
      <w:r>
        <w:rPr>
          <w:spacing w:val="-15"/>
          <w:w w:val="105"/>
        </w:rPr>
        <w:t> </w:t>
      </w:r>
      <w:r>
        <w:rPr>
          <w:w w:val="105"/>
        </w:rPr>
        <w:t>por muchas</w:t>
      </w:r>
      <w:r>
        <w:rPr>
          <w:spacing w:val="-4"/>
          <w:w w:val="105"/>
        </w:rPr>
        <w:t> </w:t>
      </w:r>
      <w:r>
        <w:rPr>
          <w:w w:val="105"/>
        </w:rPr>
        <w:t>causas.</w:t>
      </w:r>
      <w:r>
        <w:rPr>
          <w:spacing w:val="-4"/>
          <w:w w:val="105"/>
        </w:rPr>
        <w:t> </w:t>
      </w:r>
      <w:r>
        <w:rPr>
          <w:w w:val="105"/>
        </w:rPr>
        <w:t>Comenzaremos</w:t>
      </w:r>
      <w:r>
        <w:rPr>
          <w:spacing w:val="-5"/>
          <w:w w:val="105"/>
        </w:rPr>
        <w:t> </w:t>
      </w:r>
      <w:r>
        <w:rPr>
          <w:w w:val="105"/>
        </w:rPr>
        <w:t>diciendo</w:t>
      </w:r>
      <w:r>
        <w:rPr>
          <w:spacing w:val="-4"/>
          <w:w w:val="105"/>
        </w:rPr>
        <w:t> </w:t>
      </w:r>
      <w:r>
        <w:rPr>
          <w:w w:val="105"/>
        </w:rPr>
        <w:t>que</w:t>
      </w:r>
      <w:r>
        <w:rPr>
          <w:spacing w:val="-4"/>
          <w:w w:val="105"/>
        </w:rPr>
        <w:t> </w:t>
      </w:r>
      <w:r>
        <w:rPr>
          <w:w w:val="105"/>
        </w:rPr>
        <w:t>la</w:t>
      </w:r>
      <w:r>
        <w:rPr>
          <w:spacing w:val="-5"/>
          <w:w w:val="105"/>
        </w:rPr>
        <w:t> </w:t>
      </w:r>
      <w:r>
        <w:rPr>
          <w:w w:val="105"/>
        </w:rPr>
        <w:t>misma</w:t>
      </w:r>
      <w:r>
        <w:rPr>
          <w:spacing w:val="-4"/>
          <w:w w:val="105"/>
        </w:rPr>
        <w:t> </w:t>
      </w:r>
      <w:r>
        <w:rPr>
          <w:w w:val="105"/>
        </w:rPr>
        <w:t>palabra</w:t>
      </w:r>
      <w:r>
        <w:rPr>
          <w:spacing w:val="-4"/>
          <w:w w:val="105"/>
        </w:rPr>
        <w:t> </w:t>
      </w:r>
      <w:r>
        <w:rPr>
          <w:w w:val="105"/>
        </w:rPr>
        <w:t>“ritmo”</w:t>
      </w:r>
      <w:r>
        <w:rPr>
          <w:spacing w:val="-4"/>
          <w:w w:val="105"/>
        </w:rPr>
        <w:t> </w:t>
      </w:r>
      <w:r>
        <w:rPr>
          <w:w w:val="105"/>
        </w:rPr>
        <w:t>tiene</w:t>
      </w:r>
      <w:r>
        <w:rPr>
          <w:spacing w:val="-4"/>
          <w:w w:val="105"/>
        </w:rPr>
        <w:t> </w:t>
      </w:r>
      <w:r>
        <w:rPr>
          <w:w w:val="105"/>
        </w:rPr>
        <w:t>su</w:t>
      </w:r>
      <w:r>
        <w:rPr>
          <w:spacing w:val="-4"/>
          <w:w w:val="105"/>
        </w:rPr>
        <w:t> </w:t>
      </w:r>
      <w:r>
        <w:rPr>
          <w:w w:val="105"/>
        </w:rPr>
        <w:t>origen</w:t>
      </w:r>
      <w:r>
        <w:rPr>
          <w:spacing w:val="-4"/>
          <w:w w:val="105"/>
        </w:rPr>
        <w:t> </w:t>
      </w:r>
      <w:r>
        <w:rPr>
          <w:w w:val="105"/>
        </w:rPr>
        <w:t>en la cultura griega: “rhytmós”, en el cual ya se entiende un movimiento, que lo denominamos “temporal”; y es una forma perceptiva de pasar en el tiempo ciertos procesos. Este es el principio básico de la formación de las artes temporales (poesía, música, danza, etc.). Para estas artes, también denominadas como “espaciales”, el concepto de “ritmo” se usa para la medición de éstas, cuando ya antes presuponen un proceso</w:t>
      </w:r>
      <w:r>
        <w:rPr>
          <w:spacing w:val="-15"/>
          <w:w w:val="105"/>
        </w:rPr>
        <w:t> </w:t>
      </w:r>
      <w:r>
        <w:rPr>
          <w:w w:val="105"/>
        </w:rPr>
        <w:t>de</w:t>
      </w:r>
      <w:r>
        <w:rPr>
          <w:spacing w:val="-16"/>
          <w:w w:val="105"/>
        </w:rPr>
        <w:t> </w:t>
      </w:r>
      <w:r>
        <w:rPr>
          <w:w w:val="105"/>
        </w:rPr>
        <w:t>percepción</w:t>
      </w:r>
      <w:r>
        <w:rPr>
          <w:spacing w:val="-15"/>
          <w:w w:val="105"/>
        </w:rPr>
        <w:t> </w:t>
      </w:r>
      <w:r>
        <w:rPr>
          <w:w w:val="105"/>
        </w:rPr>
        <w:t>del</w:t>
      </w:r>
      <w:r>
        <w:rPr>
          <w:spacing w:val="-15"/>
          <w:w w:val="105"/>
        </w:rPr>
        <w:t> </w:t>
      </w:r>
      <w:r>
        <w:rPr>
          <w:w w:val="105"/>
        </w:rPr>
        <w:t>tiempo</w:t>
      </w:r>
      <w:r>
        <w:rPr>
          <w:spacing w:val="-15"/>
          <w:w w:val="105"/>
        </w:rPr>
        <w:t> </w:t>
      </w:r>
      <w:r>
        <w:rPr>
          <w:w w:val="105"/>
        </w:rPr>
        <w:t>por</w:t>
      </w:r>
      <w:r>
        <w:rPr>
          <w:spacing w:val="-15"/>
          <w:w w:val="105"/>
        </w:rPr>
        <w:t> </w:t>
      </w:r>
      <w:r>
        <w:rPr>
          <w:w w:val="105"/>
        </w:rPr>
        <w:t>su</w:t>
      </w:r>
      <w:r>
        <w:rPr>
          <w:spacing w:val="-15"/>
          <w:w w:val="105"/>
        </w:rPr>
        <w:t> </w:t>
      </w:r>
      <w:r>
        <w:rPr>
          <w:w w:val="105"/>
        </w:rPr>
        <w:t>propia</w:t>
      </w:r>
      <w:r>
        <w:rPr>
          <w:spacing w:val="-16"/>
          <w:w w:val="105"/>
        </w:rPr>
        <w:t> </w:t>
      </w:r>
      <w:r>
        <w:rPr>
          <w:w w:val="105"/>
        </w:rPr>
        <w:t>naturaleza.</w:t>
      </w:r>
    </w:p>
    <w:p>
      <w:pPr>
        <w:pStyle w:val="BodyText"/>
        <w:spacing w:before="5"/>
        <w:rPr>
          <w:sz w:val="22"/>
        </w:rPr>
      </w:pPr>
    </w:p>
    <w:p>
      <w:pPr>
        <w:pStyle w:val="BodyText"/>
        <w:spacing w:line="247" w:lineRule="auto" w:before="1"/>
        <w:ind w:left="525" w:right="106"/>
        <w:jc w:val="both"/>
      </w:pPr>
      <w:r>
        <w:rPr>
          <w:w w:val="105"/>
        </w:rPr>
        <w:t>La palabra “ritmo” no posee claridad terminológica, por motivo de que se expresa en una gran</w:t>
      </w:r>
      <w:r>
        <w:rPr>
          <w:spacing w:val="-9"/>
          <w:w w:val="105"/>
        </w:rPr>
        <w:t> </w:t>
      </w:r>
      <w:r>
        <w:rPr>
          <w:w w:val="105"/>
        </w:rPr>
        <w:t>variedad</w:t>
      </w:r>
      <w:r>
        <w:rPr>
          <w:spacing w:val="-9"/>
          <w:w w:val="105"/>
        </w:rPr>
        <w:t> </w:t>
      </w:r>
      <w:r>
        <w:rPr>
          <w:w w:val="105"/>
        </w:rPr>
        <w:t>de</w:t>
      </w:r>
      <w:r>
        <w:rPr>
          <w:spacing w:val="-9"/>
          <w:w w:val="105"/>
        </w:rPr>
        <w:t> </w:t>
      </w:r>
      <w:r>
        <w:rPr>
          <w:w w:val="105"/>
        </w:rPr>
        <w:t>diferentes</w:t>
      </w:r>
      <w:r>
        <w:rPr>
          <w:spacing w:val="-9"/>
          <w:w w:val="105"/>
        </w:rPr>
        <w:t> </w:t>
      </w:r>
      <w:r>
        <w:rPr>
          <w:w w:val="105"/>
        </w:rPr>
        <w:t>géneros</w:t>
      </w:r>
      <w:r>
        <w:rPr>
          <w:spacing w:val="-9"/>
          <w:w w:val="105"/>
        </w:rPr>
        <w:t> </w:t>
      </w:r>
      <w:r>
        <w:rPr>
          <w:w w:val="105"/>
        </w:rPr>
        <w:t>y</w:t>
      </w:r>
      <w:r>
        <w:rPr>
          <w:spacing w:val="-10"/>
          <w:w w:val="105"/>
        </w:rPr>
        <w:t> </w:t>
      </w:r>
      <w:r>
        <w:rPr>
          <w:w w:val="105"/>
        </w:rPr>
        <w:t>estilos</w:t>
      </w:r>
      <w:r>
        <w:rPr>
          <w:spacing w:val="-10"/>
          <w:w w:val="105"/>
        </w:rPr>
        <w:t> </w:t>
      </w:r>
      <w:r>
        <w:rPr>
          <w:w w:val="105"/>
        </w:rPr>
        <w:t>del</w:t>
      </w:r>
      <w:r>
        <w:rPr>
          <w:spacing w:val="-9"/>
          <w:w w:val="105"/>
        </w:rPr>
        <w:t> </w:t>
      </w:r>
      <w:r>
        <w:rPr>
          <w:w w:val="105"/>
        </w:rPr>
        <w:t>arte;</w:t>
      </w:r>
      <w:r>
        <w:rPr>
          <w:spacing w:val="-9"/>
          <w:w w:val="105"/>
        </w:rPr>
        <w:t> </w:t>
      </w:r>
      <w:r>
        <w:rPr>
          <w:w w:val="105"/>
        </w:rPr>
        <w:t>asimismo,</w:t>
      </w:r>
      <w:r>
        <w:rPr>
          <w:spacing w:val="-9"/>
          <w:w w:val="105"/>
        </w:rPr>
        <w:t> </w:t>
      </w:r>
      <w:r>
        <w:rPr>
          <w:w w:val="105"/>
        </w:rPr>
        <w:t>se</w:t>
      </w:r>
      <w:r>
        <w:rPr>
          <w:spacing w:val="-9"/>
          <w:w w:val="105"/>
        </w:rPr>
        <w:t> </w:t>
      </w:r>
      <w:r>
        <w:rPr>
          <w:w w:val="105"/>
        </w:rPr>
        <w:t>manifiesta</w:t>
      </w:r>
      <w:r>
        <w:rPr>
          <w:spacing w:val="-9"/>
          <w:w w:val="105"/>
        </w:rPr>
        <w:t> </w:t>
      </w:r>
      <w:r>
        <w:rPr>
          <w:w w:val="105"/>
        </w:rPr>
        <w:t>fuera</w:t>
      </w:r>
      <w:r>
        <w:rPr>
          <w:spacing w:val="-9"/>
          <w:w w:val="105"/>
        </w:rPr>
        <w:t> </w:t>
      </w:r>
      <w:r>
        <w:rPr>
          <w:w w:val="105"/>
        </w:rPr>
        <w:t>de</w:t>
      </w:r>
      <w:r>
        <w:rPr>
          <w:spacing w:val="-9"/>
          <w:w w:val="105"/>
        </w:rPr>
        <w:t> </w:t>
      </w:r>
      <w:r>
        <w:rPr>
          <w:w w:val="105"/>
        </w:rPr>
        <w:t>la esfera artística (ritmo de lenguaje articulado: el habla; ritmo de procesos de trabajo, ritmos</w:t>
      </w:r>
      <w:r>
        <w:rPr>
          <w:spacing w:val="-28"/>
          <w:w w:val="105"/>
        </w:rPr>
        <w:t> </w:t>
      </w:r>
      <w:r>
        <w:rPr>
          <w:w w:val="105"/>
        </w:rPr>
        <w:t>fisiológicos,</w:t>
      </w:r>
      <w:r>
        <w:rPr>
          <w:spacing w:val="-28"/>
          <w:w w:val="105"/>
        </w:rPr>
        <w:t> </w:t>
      </w:r>
      <w:r>
        <w:rPr>
          <w:w w:val="105"/>
        </w:rPr>
        <w:t>etc.).</w:t>
      </w:r>
    </w:p>
    <w:p>
      <w:pPr>
        <w:pStyle w:val="BodyText"/>
        <w:spacing w:before="4"/>
        <w:rPr>
          <w:sz w:val="22"/>
        </w:rPr>
      </w:pPr>
    </w:p>
    <w:p>
      <w:pPr>
        <w:pStyle w:val="BodyText"/>
        <w:spacing w:line="247" w:lineRule="auto"/>
        <w:ind w:left="525" w:right="103"/>
        <w:jc w:val="both"/>
      </w:pPr>
      <w:r>
        <w:rPr>
          <w:w w:val="105"/>
        </w:rPr>
        <w:t>Esta dificultad en determinar la noción del “ritmo” proviene del misterio y estudios de categorías más empíricas, como es el “tiempo” y el “espacio”.</w:t>
      </w:r>
    </w:p>
    <w:p>
      <w:pPr>
        <w:pStyle w:val="BodyText"/>
        <w:spacing w:before="5"/>
        <w:rPr>
          <w:sz w:val="22"/>
        </w:rPr>
      </w:pPr>
    </w:p>
    <w:p>
      <w:pPr>
        <w:pStyle w:val="BodyText"/>
        <w:spacing w:line="247" w:lineRule="auto" w:before="1"/>
        <w:ind w:left="525" w:right="103"/>
        <w:jc w:val="both"/>
      </w:pPr>
      <w:r>
        <w:rPr>
          <w:w w:val="105"/>
        </w:rPr>
        <w:t>Interpretando ampliamente el ritmo, es una estructura temporera de cualquier hecho realizado u observado.</w:t>
      </w:r>
    </w:p>
    <w:p>
      <w:pPr>
        <w:pStyle w:val="BodyText"/>
        <w:spacing w:before="4"/>
        <w:rPr>
          <w:sz w:val="22"/>
        </w:rPr>
      </w:pPr>
    </w:p>
    <w:p>
      <w:pPr>
        <w:pStyle w:val="BodyText"/>
        <w:spacing w:line="247" w:lineRule="auto"/>
        <w:ind w:left="525" w:right="103"/>
        <w:jc w:val="both"/>
      </w:pPr>
      <w:r>
        <w:rPr>
          <w:w w:val="105"/>
        </w:rPr>
        <w:t>La palabra </w:t>
      </w:r>
      <w:r>
        <w:rPr>
          <w:i/>
          <w:w w:val="105"/>
        </w:rPr>
        <w:t>Metro </w:t>
      </w:r>
      <w:r>
        <w:rPr>
          <w:w w:val="105"/>
        </w:rPr>
        <w:t>en griego significa “medida”; en este caso, se refiere a la medida del tiempo musical, donde indica determinada lógica de una serie y sucesión de acentos fuertes y débiles que pueden alternarse en forma regular o libre. Por medio del </w:t>
      </w:r>
      <w:r>
        <w:rPr>
          <w:i/>
          <w:w w:val="105"/>
        </w:rPr>
        <w:t>Metro </w:t>
      </w:r>
      <w:r>
        <w:rPr>
          <w:w w:val="105"/>
        </w:rPr>
        <w:t>el compositor</w:t>
      </w:r>
      <w:r>
        <w:rPr>
          <w:spacing w:val="-5"/>
          <w:w w:val="105"/>
        </w:rPr>
        <w:t> </w:t>
      </w:r>
      <w:r>
        <w:rPr>
          <w:w w:val="105"/>
        </w:rPr>
        <w:t>da</w:t>
      </w:r>
      <w:r>
        <w:rPr>
          <w:spacing w:val="-6"/>
          <w:w w:val="105"/>
        </w:rPr>
        <w:t> </w:t>
      </w:r>
      <w:r>
        <w:rPr>
          <w:w w:val="105"/>
        </w:rPr>
        <w:t>el</w:t>
      </w:r>
      <w:r>
        <w:rPr>
          <w:spacing w:val="-6"/>
          <w:w w:val="105"/>
        </w:rPr>
        <w:t> </w:t>
      </w:r>
      <w:r>
        <w:rPr>
          <w:w w:val="105"/>
        </w:rPr>
        <w:t>pulso</w:t>
      </w:r>
      <w:r>
        <w:rPr>
          <w:spacing w:val="-4"/>
          <w:w w:val="105"/>
        </w:rPr>
        <w:t> </w:t>
      </w:r>
      <w:r>
        <w:rPr>
          <w:w w:val="105"/>
        </w:rPr>
        <w:t>a</w:t>
      </w:r>
      <w:r>
        <w:rPr>
          <w:spacing w:val="-4"/>
          <w:w w:val="105"/>
        </w:rPr>
        <w:t> </w:t>
      </w:r>
      <w:r>
        <w:rPr>
          <w:w w:val="105"/>
        </w:rPr>
        <w:t>la</w:t>
      </w:r>
      <w:r>
        <w:rPr>
          <w:spacing w:val="-5"/>
          <w:w w:val="105"/>
        </w:rPr>
        <w:t> </w:t>
      </w:r>
      <w:r>
        <w:rPr>
          <w:w w:val="105"/>
        </w:rPr>
        <w:t>música,</w:t>
      </w:r>
      <w:r>
        <w:rPr>
          <w:spacing w:val="-4"/>
          <w:w w:val="105"/>
        </w:rPr>
        <w:t> </w:t>
      </w:r>
      <w:r>
        <w:rPr>
          <w:w w:val="105"/>
        </w:rPr>
        <w:t>lo</w:t>
      </w:r>
      <w:r>
        <w:rPr>
          <w:spacing w:val="-4"/>
          <w:w w:val="105"/>
        </w:rPr>
        <w:t> </w:t>
      </w:r>
      <w:r>
        <w:rPr>
          <w:w w:val="105"/>
        </w:rPr>
        <w:t>que</w:t>
      </w:r>
      <w:r>
        <w:rPr>
          <w:spacing w:val="-6"/>
          <w:w w:val="105"/>
        </w:rPr>
        <w:t> </w:t>
      </w:r>
      <w:r>
        <w:rPr>
          <w:w w:val="105"/>
        </w:rPr>
        <w:t>nos</w:t>
      </w:r>
      <w:r>
        <w:rPr>
          <w:spacing w:val="-6"/>
          <w:w w:val="105"/>
        </w:rPr>
        <w:t> </w:t>
      </w:r>
      <w:r>
        <w:rPr>
          <w:w w:val="105"/>
        </w:rPr>
        <w:t>permite</w:t>
      </w:r>
      <w:r>
        <w:rPr>
          <w:spacing w:val="-6"/>
          <w:w w:val="105"/>
        </w:rPr>
        <w:t> </w:t>
      </w:r>
      <w:r>
        <w:rPr>
          <w:w w:val="105"/>
        </w:rPr>
        <w:t>sentir</w:t>
      </w:r>
      <w:r>
        <w:rPr>
          <w:spacing w:val="-5"/>
          <w:w w:val="105"/>
        </w:rPr>
        <w:t> </w:t>
      </w:r>
      <w:r>
        <w:rPr>
          <w:w w:val="105"/>
        </w:rPr>
        <w:t>su</w:t>
      </w:r>
      <w:r>
        <w:rPr>
          <w:spacing w:val="-5"/>
          <w:w w:val="105"/>
        </w:rPr>
        <w:t> </w:t>
      </w:r>
      <w:r>
        <w:rPr>
          <w:w w:val="105"/>
        </w:rPr>
        <w:t>viva</w:t>
      </w:r>
      <w:r>
        <w:rPr>
          <w:spacing w:val="-7"/>
          <w:w w:val="105"/>
        </w:rPr>
        <w:t> </w:t>
      </w:r>
      <w:r>
        <w:rPr>
          <w:w w:val="105"/>
        </w:rPr>
        <w:t>respiración.</w:t>
      </w:r>
      <w:r>
        <w:rPr>
          <w:spacing w:val="-6"/>
          <w:w w:val="105"/>
        </w:rPr>
        <w:t> </w:t>
      </w:r>
      <w:r>
        <w:rPr>
          <w:w w:val="105"/>
        </w:rPr>
        <w:t>El</w:t>
      </w:r>
      <w:r>
        <w:rPr>
          <w:spacing w:val="-7"/>
          <w:w w:val="105"/>
        </w:rPr>
        <w:t> </w:t>
      </w:r>
      <w:r>
        <w:rPr>
          <w:i/>
          <w:w w:val="105"/>
        </w:rPr>
        <w:t>Metro </w:t>
      </w:r>
      <w:r>
        <w:rPr>
          <w:w w:val="105"/>
        </w:rPr>
        <w:t>se da por el compositor a través de los compases iniciales de cualquier obra, ayudando</w:t>
      </w:r>
      <w:r>
        <w:rPr>
          <w:spacing w:val="-37"/>
          <w:w w:val="105"/>
        </w:rPr>
        <w:t> </w:t>
      </w:r>
      <w:r>
        <w:rPr>
          <w:w w:val="105"/>
        </w:rPr>
        <w:t>al oído a incorporase al movimiento; determinar la cantidad de tiempos en un compás, así como</w:t>
      </w:r>
      <w:r>
        <w:rPr>
          <w:spacing w:val="-12"/>
          <w:w w:val="105"/>
        </w:rPr>
        <w:t> </w:t>
      </w:r>
      <w:r>
        <w:rPr>
          <w:w w:val="105"/>
        </w:rPr>
        <w:t>su</w:t>
      </w:r>
      <w:r>
        <w:rPr>
          <w:spacing w:val="-14"/>
          <w:w w:val="105"/>
        </w:rPr>
        <w:t> </w:t>
      </w:r>
      <w:r>
        <w:rPr>
          <w:w w:val="105"/>
        </w:rPr>
        <w:t>peso</w:t>
      </w:r>
      <w:r>
        <w:rPr>
          <w:spacing w:val="-12"/>
          <w:w w:val="105"/>
        </w:rPr>
        <w:t> </w:t>
      </w:r>
      <w:r>
        <w:rPr>
          <w:w w:val="105"/>
        </w:rPr>
        <w:t>relativo</w:t>
      </w:r>
      <w:r>
        <w:rPr>
          <w:spacing w:val="-12"/>
          <w:w w:val="105"/>
        </w:rPr>
        <w:t> </w:t>
      </w:r>
      <w:r>
        <w:rPr>
          <w:w w:val="105"/>
        </w:rPr>
        <w:t>en</w:t>
      </w:r>
      <w:r>
        <w:rPr>
          <w:spacing w:val="-12"/>
          <w:w w:val="105"/>
        </w:rPr>
        <w:t> </w:t>
      </w:r>
      <w:r>
        <w:rPr>
          <w:w w:val="105"/>
        </w:rPr>
        <w:t>cada</w:t>
      </w:r>
      <w:r>
        <w:rPr>
          <w:spacing w:val="-14"/>
          <w:w w:val="105"/>
        </w:rPr>
        <w:t> </w:t>
      </w:r>
      <w:r>
        <w:rPr>
          <w:w w:val="105"/>
        </w:rPr>
        <w:t>pulso.</w:t>
      </w:r>
    </w:p>
    <w:p>
      <w:pPr>
        <w:pStyle w:val="BodyText"/>
        <w:spacing w:before="1"/>
        <w:rPr>
          <w:sz w:val="27"/>
        </w:rPr>
      </w:pPr>
      <w:r>
        <w:rPr/>
        <w:drawing>
          <wp:anchor distT="0" distB="0" distL="0" distR="0" allowOverlap="1" layoutInCell="1" locked="0" behindDoc="0" simplePos="0" relativeHeight="11536">
            <wp:simplePos x="0" y="0"/>
            <wp:positionH relativeFrom="page">
              <wp:posOffset>1400555</wp:posOffset>
            </wp:positionH>
            <wp:positionV relativeFrom="paragraph">
              <wp:posOffset>233926</wp:posOffset>
            </wp:positionV>
            <wp:extent cx="5109210" cy="43434"/>
            <wp:effectExtent l="0" t="0" r="0" b="0"/>
            <wp:wrapTopAndBottom/>
            <wp:docPr id="575" name="image48.png" descr=""/>
            <wp:cNvGraphicFramePr>
              <a:graphicFrameLocks noChangeAspect="1"/>
            </wp:cNvGraphicFramePr>
            <a:graphic>
              <a:graphicData uri="http://schemas.openxmlformats.org/drawingml/2006/picture">
                <pic:pic>
                  <pic:nvPicPr>
                    <pic:cNvPr id="576" name="image48.png"/>
                    <pic:cNvPicPr/>
                  </pic:nvPicPr>
                  <pic:blipFill>
                    <a:blip r:embed="rId93" cstate="print"/>
                    <a:stretch>
                      <a:fillRect/>
                    </a:stretch>
                  </pic:blipFill>
                  <pic:spPr>
                    <a:xfrm>
                      <a:off x="0" y="0"/>
                      <a:ext cx="5109210" cy="43434"/>
                    </a:xfrm>
                    <a:prstGeom prst="rect">
                      <a:avLst/>
                    </a:prstGeom>
                  </pic:spPr>
                </pic:pic>
              </a:graphicData>
            </a:graphic>
          </wp:anchor>
        </w:drawing>
      </w:r>
    </w:p>
    <w:p>
      <w:pPr>
        <w:pStyle w:val="Heading3"/>
        <w:ind w:right="271"/>
      </w:pPr>
      <w:r>
        <w:rPr/>
        <w:t>299</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7"/>
        <w:jc w:val="both"/>
      </w:pPr>
      <w:r>
        <w:rPr>
          <w:w w:val="105"/>
        </w:rPr>
        <w:t>No se puede decir cuánto tiempo, observando en un instrumento de medición, dura una </w:t>
      </w:r>
      <w:r>
        <w:rPr>
          <w:i/>
          <w:w w:val="105"/>
        </w:rPr>
        <w:t>redonda</w:t>
      </w:r>
      <w:r>
        <w:rPr>
          <w:w w:val="105"/>
        </w:rPr>
        <w:t>, </w:t>
      </w:r>
      <w:r>
        <w:rPr>
          <w:i/>
          <w:w w:val="105"/>
        </w:rPr>
        <w:t>mitad </w:t>
      </w:r>
      <w:r>
        <w:rPr>
          <w:w w:val="105"/>
        </w:rPr>
        <w:t>o </w:t>
      </w:r>
      <w:r>
        <w:rPr>
          <w:i/>
          <w:w w:val="105"/>
        </w:rPr>
        <w:t>cuarta</w:t>
      </w:r>
      <w:r>
        <w:rPr>
          <w:w w:val="105"/>
        </w:rPr>
        <w:t>; en cada obra existe una medida propia, aunque a veces las pulsaciones pueden compararse con los latidos del corazón. La duración concreta de la unidad del tiempo será de acuerdo al enfoque de creatividad y penetración del texto musical.</w:t>
      </w:r>
    </w:p>
    <w:p>
      <w:pPr>
        <w:pStyle w:val="BodyText"/>
        <w:spacing w:before="3"/>
        <w:rPr>
          <w:sz w:val="22"/>
        </w:rPr>
      </w:pPr>
    </w:p>
    <w:p>
      <w:pPr>
        <w:pStyle w:val="BodyText"/>
        <w:spacing w:line="247" w:lineRule="auto"/>
        <w:ind w:left="114" w:right="514"/>
        <w:jc w:val="both"/>
      </w:pPr>
      <w:r>
        <w:rPr>
          <w:i/>
          <w:w w:val="105"/>
        </w:rPr>
        <w:t>Tiempo </w:t>
      </w:r>
      <w:r>
        <w:rPr>
          <w:w w:val="105"/>
        </w:rPr>
        <w:t>(aunado al </w:t>
      </w:r>
      <w:r>
        <w:rPr>
          <w:i/>
          <w:w w:val="105"/>
        </w:rPr>
        <w:t>espacio</w:t>
      </w:r>
      <w:r>
        <w:rPr>
          <w:w w:val="105"/>
        </w:rPr>
        <w:t>) es la forma básica de la existencia de la materia. </w:t>
      </w:r>
      <w:r>
        <w:rPr>
          <w:i/>
          <w:w w:val="105"/>
        </w:rPr>
        <w:t>Espacio y </w:t>
      </w:r>
      <w:r>
        <w:rPr>
          <w:i/>
          <w:w w:val="105"/>
        </w:rPr>
        <w:t>Tiempo </w:t>
      </w:r>
      <w:r>
        <w:rPr>
          <w:w w:val="105"/>
        </w:rPr>
        <w:t>no existen fuera de la materia e independientemente de ésta. En realidad los conceptos temporales y espaciales están unidos en relación al movimiento de la materia; forma</w:t>
      </w:r>
      <w:r>
        <w:rPr>
          <w:spacing w:val="-9"/>
          <w:w w:val="105"/>
        </w:rPr>
        <w:t> </w:t>
      </w:r>
      <w:r>
        <w:rPr>
          <w:w w:val="105"/>
        </w:rPr>
        <w:t>simplísima</w:t>
      </w:r>
      <w:r>
        <w:rPr>
          <w:spacing w:val="-7"/>
          <w:w w:val="105"/>
        </w:rPr>
        <w:t> </w:t>
      </w:r>
      <w:r>
        <w:rPr>
          <w:w w:val="105"/>
        </w:rPr>
        <w:t>del</w:t>
      </w:r>
      <w:r>
        <w:rPr>
          <w:spacing w:val="-10"/>
          <w:w w:val="105"/>
        </w:rPr>
        <w:t> </w:t>
      </w:r>
      <w:r>
        <w:rPr>
          <w:w w:val="105"/>
        </w:rPr>
        <w:t>movimiento-traslado.</w:t>
      </w:r>
      <w:r>
        <w:rPr>
          <w:spacing w:val="-9"/>
          <w:w w:val="105"/>
        </w:rPr>
        <w:t> </w:t>
      </w:r>
      <w:r>
        <w:rPr>
          <w:w w:val="105"/>
        </w:rPr>
        <w:t>El</w:t>
      </w:r>
      <w:r>
        <w:rPr>
          <w:spacing w:val="-10"/>
          <w:w w:val="105"/>
        </w:rPr>
        <w:t> </w:t>
      </w:r>
      <w:r>
        <w:rPr>
          <w:w w:val="105"/>
        </w:rPr>
        <w:t>tiempo</w:t>
      </w:r>
      <w:r>
        <w:rPr>
          <w:spacing w:val="-9"/>
          <w:w w:val="105"/>
        </w:rPr>
        <w:t> </w:t>
      </w:r>
      <w:r>
        <w:rPr>
          <w:w w:val="105"/>
        </w:rPr>
        <w:t>también</w:t>
      </w:r>
      <w:r>
        <w:rPr>
          <w:spacing w:val="-8"/>
          <w:w w:val="105"/>
        </w:rPr>
        <w:t> </w:t>
      </w:r>
      <w:r>
        <w:rPr>
          <w:w w:val="105"/>
        </w:rPr>
        <w:t>se</w:t>
      </w:r>
      <w:r>
        <w:rPr>
          <w:spacing w:val="-7"/>
          <w:w w:val="105"/>
        </w:rPr>
        <w:t> </w:t>
      </w:r>
      <w:r>
        <w:rPr>
          <w:w w:val="105"/>
        </w:rPr>
        <w:t>caracteriza</w:t>
      </w:r>
      <w:r>
        <w:rPr>
          <w:spacing w:val="-8"/>
          <w:w w:val="105"/>
        </w:rPr>
        <w:t> </w:t>
      </w:r>
      <w:r>
        <w:rPr>
          <w:w w:val="105"/>
        </w:rPr>
        <w:t>por</w:t>
      </w:r>
      <w:r>
        <w:rPr>
          <w:spacing w:val="-7"/>
          <w:w w:val="105"/>
        </w:rPr>
        <w:t> </w:t>
      </w:r>
      <w:r>
        <w:rPr>
          <w:w w:val="105"/>
        </w:rPr>
        <w:t>medio</w:t>
      </w:r>
      <w:r>
        <w:rPr>
          <w:spacing w:val="-8"/>
          <w:w w:val="105"/>
        </w:rPr>
        <w:t> </w:t>
      </w:r>
      <w:r>
        <w:rPr>
          <w:w w:val="105"/>
        </w:rPr>
        <w:t>de magnitudes (cantidades, valores) que representan sus diferentes relaciones del espacio</w:t>
      </w:r>
      <w:r>
        <w:rPr>
          <w:spacing w:val="-29"/>
          <w:w w:val="105"/>
        </w:rPr>
        <w:t> </w:t>
      </w:r>
      <w:r>
        <w:rPr>
          <w:w w:val="105"/>
        </w:rPr>
        <w:t>y del tiempo, como son: velocidad y aceleración. La física moderna descubrió aún más una profunda unión del </w:t>
      </w:r>
      <w:r>
        <w:rPr>
          <w:i/>
          <w:w w:val="105"/>
        </w:rPr>
        <w:t>Espacio y el Tiempo </w:t>
      </w:r>
      <w:r>
        <w:rPr>
          <w:w w:val="105"/>
        </w:rPr>
        <w:t>(teoría de la </w:t>
      </w:r>
      <w:r>
        <w:rPr>
          <w:i/>
          <w:w w:val="105"/>
        </w:rPr>
        <w:t>Relatividad</w:t>
      </w:r>
      <w:r>
        <w:rPr>
          <w:w w:val="105"/>
        </w:rPr>
        <w:t>), manifestando en cambios comunes y normales las características tempo-espaciales de sistemas en dependencia</w:t>
      </w:r>
      <w:r>
        <w:rPr>
          <w:spacing w:val="-24"/>
          <w:w w:val="105"/>
        </w:rPr>
        <w:t> </w:t>
      </w:r>
      <w:r>
        <w:rPr>
          <w:w w:val="105"/>
        </w:rPr>
        <w:t>con</w:t>
      </w:r>
      <w:r>
        <w:rPr>
          <w:spacing w:val="-24"/>
          <w:w w:val="105"/>
        </w:rPr>
        <w:t> </w:t>
      </w:r>
      <w:r>
        <w:rPr>
          <w:w w:val="105"/>
        </w:rPr>
        <w:t>su</w:t>
      </w:r>
      <w:r>
        <w:rPr>
          <w:spacing w:val="-24"/>
          <w:w w:val="105"/>
        </w:rPr>
        <w:t> </w:t>
      </w:r>
      <w:r>
        <w:rPr>
          <w:w w:val="105"/>
        </w:rPr>
        <w:t>movimiento.</w:t>
      </w:r>
    </w:p>
    <w:p>
      <w:pPr>
        <w:pStyle w:val="BodyText"/>
        <w:spacing w:before="4"/>
        <w:rPr>
          <w:sz w:val="22"/>
        </w:rPr>
      </w:pPr>
    </w:p>
    <w:p>
      <w:pPr>
        <w:pStyle w:val="BodyText"/>
        <w:spacing w:line="247" w:lineRule="auto"/>
        <w:ind w:left="114" w:right="517"/>
        <w:jc w:val="both"/>
      </w:pPr>
      <w:r>
        <w:rPr>
          <w:w w:val="105"/>
        </w:rPr>
        <w:t>La formación de conceptos sobre </w:t>
      </w:r>
      <w:r>
        <w:rPr>
          <w:i/>
          <w:w w:val="105"/>
        </w:rPr>
        <w:t>espacio y tiempo </w:t>
      </w:r>
      <w:r>
        <w:rPr>
          <w:w w:val="105"/>
        </w:rPr>
        <w:t>se profundiza y desarrolla al igual que las ciencias naturales; y ante todo, en primera instancia, la física y astronomía (cosmología).</w:t>
      </w:r>
    </w:p>
    <w:p>
      <w:pPr>
        <w:pStyle w:val="BodyText"/>
        <w:spacing w:before="4"/>
        <w:rPr>
          <w:sz w:val="22"/>
        </w:rPr>
      </w:pPr>
    </w:p>
    <w:p>
      <w:pPr>
        <w:pStyle w:val="BodyText"/>
        <w:spacing w:line="247" w:lineRule="auto"/>
        <w:ind w:left="114" w:right="516"/>
        <w:jc w:val="both"/>
      </w:pPr>
      <w:r>
        <w:rPr>
          <w:w w:val="105"/>
        </w:rPr>
        <w:t>Los conceptos de </w:t>
      </w:r>
      <w:r>
        <w:rPr>
          <w:i/>
          <w:w w:val="105"/>
        </w:rPr>
        <w:t>espacio y de tiempo </w:t>
      </w:r>
      <w:r>
        <w:rPr>
          <w:w w:val="105"/>
        </w:rPr>
        <w:t>son partes integrales e indispensables del estado del universo. Por eso forman parte de estudios filosóficos, que son la esencia del fenómeno y de la relación de formas de existencia con la materia.</w:t>
      </w:r>
    </w:p>
    <w:p>
      <w:pPr>
        <w:pStyle w:val="BodyText"/>
        <w:spacing w:before="5"/>
        <w:rPr>
          <w:sz w:val="22"/>
        </w:rPr>
      </w:pPr>
    </w:p>
    <w:p>
      <w:pPr>
        <w:pStyle w:val="BodyText"/>
        <w:spacing w:line="247" w:lineRule="auto" w:before="1"/>
        <w:ind w:left="114" w:right="518"/>
        <w:jc w:val="both"/>
      </w:pPr>
      <w:r>
        <w:rPr>
          <w:w w:val="105"/>
        </w:rPr>
        <w:t>En la época de Demócrito, el concepto del </w:t>
      </w:r>
      <w:r>
        <w:rPr>
          <w:i/>
          <w:w w:val="105"/>
        </w:rPr>
        <w:t>tiempo </w:t>
      </w:r>
      <w:r>
        <w:rPr>
          <w:w w:val="105"/>
        </w:rPr>
        <w:t>fue considerado como una sensación subjetiva de la realidad.</w:t>
      </w:r>
    </w:p>
    <w:p>
      <w:pPr>
        <w:pStyle w:val="BodyText"/>
        <w:spacing w:before="5"/>
        <w:rPr>
          <w:sz w:val="22"/>
        </w:rPr>
      </w:pPr>
    </w:p>
    <w:p>
      <w:pPr>
        <w:pStyle w:val="BodyText"/>
        <w:spacing w:line="247" w:lineRule="auto" w:before="1"/>
        <w:ind w:left="114" w:right="517"/>
        <w:jc w:val="both"/>
      </w:pPr>
      <w:r>
        <w:rPr>
          <w:w w:val="105"/>
        </w:rPr>
        <w:t>En</w:t>
      </w:r>
      <w:r>
        <w:rPr>
          <w:spacing w:val="-6"/>
          <w:w w:val="105"/>
        </w:rPr>
        <w:t> </w:t>
      </w:r>
      <w:r>
        <w:rPr>
          <w:w w:val="105"/>
        </w:rPr>
        <w:t>la</w:t>
      </w:r>
      <w:r>
        <w:rPr>
          <w:spacing w:val="-6"/>
          <w:w w:val="105"/>
        </w:rPr>
        <w:t> </w:t>
      </w:r>
      <w:r>
        <w:rPr>
          <w:w w:val="105"/>
        </w:rPr>
        <w:t>época</w:t>
      </w:r>
      <w:r>
        <w:rPr>
          <w:spacing w:val="-6"/>
          <w:w w:val="105"/>
        </w:rPr>
        <w:t> </w:t>
      </w:r>
      <w:r>
        <w:rPr>
          <w:w w:val="105"/>
        </w:rPr>
        <w:t>de</w:t>
      </w:r>
      <w:r>
        <w:rPr>
          <w:spacing w:val="-6"/>
          <w:w w:val="105"/>
        </w:rPr>
        <w:t> </w:t>
      </w:r>
      <w:r>
        <w:rPr>
          <w:w w:val="105"/>
        </w:rPr>
        <w:t>Newton,</w:t>
      </w:r>
      <w:r>
        <w:rPr>
          <w:spacing w:val="-7"/>
          <w:w w:val="105"/>
        </w:rPr>
        <w:t> </w:t>
      </w:r>
      <w:r>
        <w:rPr>
          <w:i/>
          <w:w w:val="105"/>
        </w:rPr>
        <w:t>espacio</w:t>
      </w:r>
      <w:r>
        <w:rPr>
          <w:i/>
          <w:spacing w:val="-6"/>
          <w:w w:val="105"/>
        </w:rPr>
        <w:t> </w:t>
      </w:r>
      <w:r>
        <w:rPr>
          <w:w w:val="105"/>
        </w:rPr>
        <w:t>y</w:t>
      </w:r>
      <w:r>
        <w:rPr>
          <w:spacing w:val="-6"/>
          <w:w w:val="105"/>
        </w:rPr>
        <w:t> </w:t>
      </w:r>
      <w:r>
        <w:rPr>
          <w:i/>
          <w:w w:val="105"/>
        </w:rPr>
        <w:t>tiempo</w:t>
      </w:r>
      <w:r>
        <w:rPr>
          <w:i/>
          <w:spacing w:val="-5"/>
          <w:w w:val="105"/>
        </w:rPr>
        <w:t> </w:t>
      </w:r>
      <w:r>
        <w:rPr>
          <w:w w:val="105"/>
        </w:rPr>
        <w:t>fueron</w:t>
      </w:r>
      <w:r>
        <w:rPr>
          <w:spacing w:val="-6"/>
          <w:w w:val="105"/>
        </w:rPr>
        <w:t> </w:t>
      </w:r>
      <w:r>
        <w:rPr>
          <w:w w:val="105"/>
        </w:rPr>
        <w:t>considerados</w:t>
      </w:r>
      <w:r>
        <w:rPr>
          <w:spacing w:val="-5"/>
          <w:w w:val="105"/>
        </w:rPr>
        <w:t> </w:t>
      </w:r>
      <w:r>
        <w:rPr>
          <w:w w:val="105"/>
        </w:rPr>
        <w:t>como</w:t>
      </w:r>
      <w:r>
        <w:rPr>
          <w:spacing w:val="-5"/>
          <w:w w:val="105"/>
        </w:rPr>
        <w:t> </w:t>
      </w:r>
      <w:r>
        <w:rPr>
          <w:w w:val="105"/>
        </w:rPr>
        <w:t>categorías</w:t>
      </w:r>
      <w:r>
        <w:rPr>
          <w:spacing w:val="-6"/>
          <w:w w:val="105"/>
        </w:rPr>
        <w:t> </w:t>
      </w:r>
      <w:r>
        <w:rPr>
          <w:w w:val="105"/>
        </w:rPr>
        <w:t>absolutas, totalmente</w:t>
      </w:r>
      <w:r>
        <w:rPr>
          <w:spacing w:val="-22"/>
          <w:w w:val="105"/>
        </w:rPr>
        <w:t> </w:t>
      </w:r>
      <w:r>
        <w:rPr>
          <w:w w:val="105"/>
        </w:rPr>
        <w:t>independientes</w:t>
      </w:r>
      <w:r>
        <w:rPr>
          <w:spacing w:val="-22"/>
          <w:w w:val="105"/>
        </w:rPr>
        <w:t> </w:t>
      </w:r>
      <w:r>
        <w:rPr>
          <w:w w:val="105"/>
        </w:rPr>
        <w:t>una</w:t>
      </w:r>
      <w:r>
        <w:rPr>
          <w:spacing w:val="-22"/>
          <w:w w:val="105"/>
        </w:rPr>
        <w:t> </w:t>
      </w:r>
      <w:r>
        <w:rPr>
          <w:w w:val="105"/>
        </w:rPr>
        <w:t>de</w:t>
      </w:r>
      <w:r>
        <w:rPr>
          <w:spacing w:val="-22"/>
          <w:w w:val="105"/>
        </w:rPr>
        <w:t> </w:t>
      </w:r>
      <w:r>
        <w:rPr>
          <w:w w:val="105"/>
        </w:rPr>
        <w:t>otra.</w:t>
      </w:r>
    </w:p>
    <w:p>
      <w:pPr>
        <w:pStyle w:val="BodyText"/>
        <w:spacing w:before="4"/>
        <w:rPr>
          <w:sz w:val="22"/>
        </w:rPr>
      </w:pPr>
    </w:p>
    <w:p>
      <w:pPr>
        <w:pStyle w:val="BodyText"/>
        <w:spacing w:line="247" w:lineRule="auto"/>
        <w:ind w:left="114" w:right="515"/>
        <w:jc w:val="both"/>
      </w:pPr>
      <w:r>
        <w:rPr>
          <w:w w:val="105"/>
        </w:rPr>
        <w:t>A finales del siglo XIX y principios del XX, pasan cambios muy profundos de las ideas científicas sobre la </w:t>
      </w:r>
      <w:r>
        <w:rPr>
          <w:i/>
          <w:w w:val="105"/>
        </w:rPr>
        <w:t>materia</w:t>
      </w:r>
      <w:r>
        <w:rPr>
          <w:w w:val="105"/>
        </w:rPr>
        <w:t>, y en consecuencia, cambios radicales en los conceptos del </w:t>
      </w:r>
      <w:r>
        <w:rPr>
          <w:i/>
          <w:w w:val="105"/>
        </w:rPr>
        <w:t>espacio </w:t>
      </w:r>
      <w:r>
        <w:rPr>
          <w:w w:val="105"/>
        </w:rPr>
        <w:t>y </w:t>
      </w:r>
      <w:r>
        <w:rPr>
          <w:i/>
          <w:w w:val="105"/>
        </w:rPr>
        <w:t>el tiempo. </w:t>
      </w:r>
      <w:r>
        <w:rPr>
          <w:w w:val="105"/>
        </w:rPr>
        <w:t>La teoría espacial de la </w:t>
      </w:r>
      <w:r>
        <w:rPr>
          <w:i/>
          <w:w w:val="105"/>
        </w:rPr>
        <w:t>relatividad </w:t>
      </w:r>
      <w:r>
        <w:rPr>
          <w:w w:val="105"/>
        </w:rPr>
        <w:t>de Albert Einstein fue el nuevo concepto físico del </w:t>
      </w:r>
      <w:r>
        <w:rPr>
          <w:i/>
          <w:w w:val="105"/>
        </w:rPr>
        <w:t>espacio </w:t>
      </w:r>
      <w:r>
        <w:rPr>
          <w:w w:val="105"/>
        </w:rPr>
        <w:t>y el </w:t>
      </w:r>
      <w:r>
        <w:rPr>
          <w:i/>
          <w:w w:val="105"/>
        </w:rPr>
        <w:t>tiempo</w:t>
      </w:r>
      <w:r>
        <w:rPr>
          <w:w w:val="105"/>
        </w:rPr>
        <w:t>. De ahí resulta que las relaciones espaciales y temporales, la longitud del cuerpo físico (en general, la distancia entre dos puntos materiales) y la duración de los propios procesos físicos no son valores absolutos, sino relativos.</w:t>
      </w:r>
    </w:p>
    <w:p>
      <w:pPr>
        <w:pStyle w:val="BodyText"/>
        <w:spacing w:before="5"/>
        <w:rPr>
          <w:sz w:val="22"/>
        </w:rPr>
      </w:pPr>
    </w:p>
    <w:p>
      <w:pPr>
        <w:pStyle w:val="BodyText"/>
        <w:spacing w:line="247" w:lineRule="auto" w:before="1"/>
        <w:ind w:left="114" w:right="515"/>
        <w:jc w:val="both"/>
      </w:pPr>
      <w:r>
        <w:rPr>
          <w:w w:val="105"/>
        </w:rPr>
        <w:t>La relatividad de las características espacio-temporales de un cuerpo físico quedó completamente confirmada por medio de experimentos científicos. De ahí procede la conclusión de que los conceptos absolutos del </w:t>
      </w:r>
      <w:r>
        <w:rPr>
          <w:i/>
          <w:w w:val="105"/>
        </w:rPr>
        <w:t>espacio </w:t>
      </w:r>
      <w:r>
        <w:rPr>
          <w:w w:val="105"/>
        </w:rPr>
        <w:t>y el </w:t>
      </w:r>
      <w:r>
        <w:rPr>
          <w:i/>
          <w:w w:val="105"/>
        </w:rPr>
        <w:t>tiempo </w:t>
      </w:r>
      <w:r>
        <w:rPr>
          <w:w w:val="105"/>
        </w:rPr>
        <w:t>son infundados, poco convincentes.</w:t>
      </w:r>
      <w:r>
        <w:rPr>
          <w:spacing w:val="-6"/>
          <w:w w:val="105"/>
        </w:rPr>
        <w:t> </w:t>
      </w:r>
      <w:r>
        <w:rPr>
          <w:i/>
          <w:w w:val="105"/>
        </w:rPr>
        <w:t>Tiempo</w:t>
      </w:r>
      <w:r>
        <w:rPr>
          <w:i/>
          <w:spacing w:val="-6"/>
          <w:w w:val="105"/>
        </w:rPr>
        <w:t> </w:t>
      </w:r>
      <w:r>
        <w:rPr>
          <w:w w:val="105"/>
        </w:rPr>
        <w:t>y</w:t>
      </w:r>
      <w:r>
        <w:rPr>
          <w:spacing w:val="-7"/>
          <w:w w:val="105"/>
        </w:rPr>
        <w:t> </w:t>
      </w:r>
      <w:r>
        <w:rPr>
          <w:i/>
          <w:w w:val="105"/>
        </w:rPr>
        <w:t>Espacio</w:t>
      </w:r>
      <w:r>
        <w:rPr>
          <w:i/>
          <w:spacing w:val="-4"/>
          <w:w w:val="105"/>
        </w:rPr>
        <w:t> </w:t>
      </w:r>
      <w:r>
        <w:rPr>
          <w:w w:val="105"/>
        </w:rPr>
        <w:t>son</w:t>
      </w:r>
      <w:r>
        <w:rPr>
          <w:spacing w:val="-7"/>
          <w:w w:val="105"/>
        </w:rPr>
        <w:t> </w:t>
      </w:r>
      <w:r>
        <w:rPr>
          <w:w w:val="105"/>
        </w:rPr>
        <w:t>precisamente</w:t>
      </w:r>
      <w:r>
        <w:rPr>
          <w:spacing w:val="-7"/>
          <w:w w:val="105"/>
        </w:rPr>
        <w:t> </w:t>
      </w:r>
      <w:r>
        <w:rPr>
          <w:w w:val="105"/>
        </w:rPr>
        <w:t>formas</w:t>
      </w:r>
      <w:r>
        <w:rPr>
          <w:spacing w:val="-7"/>
          <w:w w:val="105"/>
        </w:rPr>
        <w:t> </w:t>
      </w:r>
      <w:r>
        <w:rPr>
          <w:w w:val="105"/>
        </w:rPr>
        <w:t>generales</w:t>
      </w:r>
      <w:r>
        <w:rPr>
          <w:spacing w:val="-6"/>
          <w:w w:val="105"/>
        </w:rPr>
        <w:t> </w:t>
      </w:r>
      <w:r>
        <w:rPr>
          <w:w w:val="105"/>
        </w:rPr>
        <w:t>de</w:t>
      </w:r>
      <w:r>
        <w:rPr>
          <w:spacing w:val="-6"/>
          <w:w w:val="105"/>
        </w:rPr>
        <w:t> </w:t>
      </w:r>
      <w:r>
        <w:rPr>
          <w:w w:val="105"/>
        </w:rPr>
        <w:t>la</w:t>
      </w:r>
      <w:r>
        <w:rPr>
          <w:spacing w:val="-6"/>
          <w:w w:val="105"/>
        </w:rPr>
        <w:t> </w:t>
      </w:r>
      <w:r>
        <w:rPr>
          <w:w w:val="105"/>
        </w:rPr>
        <w:t>coordinación</w:t>
      </w:r>
      <w:r>
        <w:rPr>
          <w:spacing w:val="-7"/>
          <w:w w:val="105"/>
        </w:rPr>
        <w:t> </w:t>
      </w:r>
      <w:r>
        <w:rPr>
          <w:w w:val="105"/>
        </w:rPr>
        <w:t>de fenómenos materiales, y no son independientes de los principios de la fusión de la materia.</w:t>
      </w:r>
    </w:p>
    <w:p>
      <w:pPr>
        <w:pStyle w:val="BodyText"/>
        <w:spacing w:before="4"/>
        <w:rPr>
          <w:sz w:val="22"/>
        </w:rPr>
      </w:pPr>
    </w:p>
    <w:p>
      <w:pPr>
        <w:pStyle w:val="BodyText"/>
        <w:spacing w:line="247" w:lineRule="auto"/>
        <w:ind w:left="114" w:right="516"/>
        <w:jc w:val="both"/>
      </w:pPr>
      <w:r>
        <w:rPr>
          <w:w w:val="105"/>
        </w:rPr>
        <w:t>La</w:t>
      </w:r>
      <w:r>
        <w:rPr>
          <w:spacing w:val="-7"/>
          <w:w w:val="105"/>
        </w:rPr>
        <w:t> </w:t>
      </w:r>
      <w:r>
        <w:rPr>
          <w:w w:val="105"/>
        </w:rPr>
        <w:t>física</w:t>
      </w:r>
      <w:r>
        <w:rPr>
          <w:spacing w:val="-8"/>
          <w:w w:val="105"/>
        </w:rPr>
        <w:t> </w:t>
      </w:r>
      <w:r>
        <w:rPr>
          <w:w w:val="105"/>
        </w:rPr>
        <w:t>moderna,</w:t>
      </w:r>
      <w:r>
        <w:rPr>
          <w:spacing w:val="-9"/>
          <w:w w:val="105"/>
        </w:rPr>
        <w:t> </w:t>
      </w:r>
      <w:r>
        <w:rPr>
          <w:w w:val="105"/>
        </w:rPr>
        <w:t>que</w:t>
      </w:r>
      <w:r>
        <w:rPr>
          <w:spacing w:val="-8"/>
          <w:w w:val="105"/>
        </w:rPr>
        <w:t> </w:t>
      </w:r>
      <w:r>
        <w:rPr>
          <w:w w:val="105"/>
        </w:rPr>
        <w:t>estudia</w:t>
      </w:r>
      <w:r>
        <w:rPr>
          <w:spacing w:val="-7"/>
          <w:w w:val="105"/>
        </w:rPr>
        <w:t> </w:t>
      </w:r>
      <w:r>
        <w:rPr>
          <w:w w:val="105"/>
        </w:rPr>
        <w:t>las</w:t>
      </w:r>
      <w:r>
        <w:rPr>
          <w:spacing w:val="-7"/>
          <w:w w:val="105"/>
        </w:rPr>
        <w:t> </w:t>
      </w:r>
      <w:r>
        <w:rPr>
          <w:w w:val="105"/>
        </w:rPr>
        <w:t>partículas</w:t>
      </w:r>
      <w:r>
        <w:rPr>
          <w:spacing w:val="-9"/>
          <w:w w:val="105"/>
        </w:rPr>
        <w:t> </w:t>
      </w:r>
      <w:r>
        <w:rPr>
          <w:w w:val="105"/>
        </w:rPr>
        <w:t>elementales,</w:t>
      </w:r>
      <w:r>
        <w:rPr>
          <w:spacing w:val="-9"/>
          <w:w w:val="105"/>
        </w:rPr>
        <w:t> </w:t>
      </w:r>
      <w:r>
        <w:rPr>
          <w:w w:val="105"/>
        </w:rPr>
        <w:t>proyecta</w:t>
      </w:r>
      <w:r>
        <w:rPr>
          <w:spacing w:val="-8"/>
          <w:w w:val="105"/>
        </w:rPr>
        <w:t> </w:t>
      </w:r>
      <w:r>
        <w:rPr>
          <w:w w:val="105"/>
        </w:rPr>
        <w:t>conclusiones</w:t>
      </w:r>
      <w:r>
        <w:rPr>
          <w:spacing w:val="-9"/>
          <w:w w:val="105"/>
        </w:rPr>
        <w:t> </w:t>
      </w:r>
      <w:r>
        <w:rPr>
          <w:w w:val="105"/>
        </w:rPr>
        <w:t>sobre</w:t>
      </w:r>
      <w:r>
        <w:rPr>
          <w:spacing w:val="-8"/>
          <w:w w:val="105"/>
        </w:rPr>
        <w:t> </w:t>
      </w:r>
      <w:r>
        <w:rPr>
          <w:w w:val="105"/>
        </w:rPr>
        <w:t>las nociones de las formas geométricas (como: punta, curva, superficie, etc.); y son abstracciones que reflejan características espaciales de los objetos materiales,</w:t>
      </w:r>
      <w:r>
        <w:rPr>
          <w:spacing w:val="-29"/>
          <w:w w:val="105"/>
        </w:rPr>
        <w:t> </w:t>
      </w:r>
      <w:r>
        <w:rPr>
          <w:w w:val="105"/>
        </w:rPr>
        <w:t>solamente con</w:t>
      </w:r>
      <w:r>
        <w:rPr>
          <w:spacing w:val="-14"/>
          <w:w w:val="105"/>
        </w:rPr>
        <w:t> </w:t>
      </w:r>
      <w:r>
        <w:rPr>
          <w:w w:val="105"/>
        </w:rPr>
        <w:t>aproximación,</w:t>
      </w:r>
      <w:r>
        <w:rPr>
          <w:spacing w:val="-13"/>
          <w:w w:val="105"/>
        </w:rPr>
        <w:t> </w:t>
      </w:r>
      <w:r>
        <w:rPr>
          <w:w w:val="105"/>
        </w:rPr>
        <w:t>y</w:t>
      </w:r>
      <w:r>
        <w:rPr>
          <w:spacing w:val="-12"/>
          <w:w w:val="105"/>
        </w:rPr>
        <w:t> </w:t>
      </w:r>
      <w:r>
        <w:rPr>
          <w:w w:val="105"/>
        </w:rPr>
        <w:t>lo</w:t>
      </w:r>
      <w:r>
        <w:rPr>
          <w:spacing w:val="-12"/>
          <w:w w:val="105"/>
        </w:rPr>
        <w:t> </w:t>
      </w:r>
      <w:r>
        <w:rPr>
          <w:w w:val="105"/>
        </w:rPr>
        <w:t>mismo</w:t>
      </w:r>
      <w:r>
        <w:rPr>
          <w:spacing w:val="-12"/>
          <w:w w:val="105"/>
        </w:rPr>
        <w:t> </w:t>
      </w:r>
      <w:r>
        <w:rPr>
          <w:w w:val="105"/>
        </w:rPr>
        <w:t>pasa</w:t>
      </w:r>
      <w:r>
        <w:rPr>
          <w:spacing w:val="-14"/>
          <w:w w:val="105"/>
        </w:rPr>
        <w:t> </w:t>
      </w:r>
      <w:r>
        <w:rPr>
          <w:w w:val="105"/>
        </w:rPr>
        <w:t>en</w:t>
      </w:r>
      <w:r>
        <w:rPr>
          <w:spacing w:val="-13"/>
          <w:w w:val="105"/>
        </w:rPr>
        <w:t> </w:t>
      </w:r>
      <w:r>
        <w:rPr>
          <w:w w:val="105"/>
        </w:rPr>
        <w:t>relación</w:t>
      </w:r>
      <w:r>
        <w:rPr>
          <w:spacing w:val="-14"/>
          <w:w w:val="105"/>
        </w:rPr>
        <w:t> </w:t>
      </w:r>
      <w:r>
        <w:rPr>
          <w:w w:val="105"/>
        </w:rPr>
        <w:t>con</w:t>
      </w:r>
      <w:r>
        <w:rPr>
          <w:spacing w:val="-13"/>
          <w:w w:val="105"/>
        </w:rPr>
        <w:t> </w:t>
      </w:r>
      <w:r>
        <w:rPr>
          <w:w w:val="105"/>
        </w:rPr>
        <w:t>los</w:t>
      </w:r>
      <w:r>
        <w:rPr>
          <w:spacing w:val="-14"/>
          <w:w w:val="105"/>
        </w:rPr>
        <w:t> </w:t>
      </w:r>
      <w:r>
        <w:rPr>
          <w:i/>
          <w:w w:val="105"/>
        </w:rPr>
        <w:t>instantes</w:t>
      </w:r>
      <w:r>
        <w:rPr>
          <w:w w:val="105"/>
        </w:rPr>
        <w:t>,</w:t>
      </w:r>
      <w:r>
        <w:rPr>
          <w:spacing w:val="-13"/>
          <w:w w:val="105"/>
        </w:rPr>
        <w:t> </w:t>
      </w:r>
      <w:r>
        <w:rPr>
          <w:w w:val="105"/>
        </w:rPr>
        <w:t>en</w:t>
      </w:r>
      <w:r>
        <w:rPr>
          <w:spacing w:val="-13"/>
          <w:w w:val="105"/>
        </w:rPr>
        <w:t> </w:t>
      </w:r>
      <w:r>
        <w:rPr>
          <w:w w:val="105"/>
        </w:rPr>
        <w:t>el</w:t>
      </w:r>
      <w:r>
        <w:rPr>
          <w:spacing w:val="-13"/>
          <w:w w:val="105"/>
        </w:rPr>
        <w:t> </w:t>
      </w:r>
      <w:r>
        <w:rPr>
          <w:i/>
          <w:w w:val="105"/>
        </w:rPr>
        <w:t>tiempo</w:t>
      </w:r>
      <w:r>
        <w:rPr>
          <w:w w:val="105"/>
        </w:rPr>
        <w:t>.</w:t>
      </w:r>
    </w:p>
    <w:p>
      <w:pPr>
        <w:pStyle w:val="BodyText"/>
        <w:spacing w:before="5"/>
        <w:rPr>
          <w:sz w:val="22"/>
        </w:rPr>
      </w:pPr>
    </w:p>
    <w:p>
      <w:pPr>
        <w:pStyle w:val="BodyText"/>
        <w:spacing w:line="247" w:lineRule="auto" w:before="1"/>
        <w:ind w:left="114" w:right="515"/>
        <w:jc w:val="both"/>
      </w:pPr>
      <w:r>
        <w:rPr>
          <w:w w:val="105"/>
        </w:rPr>
        <w:t>Uno de los problemas del </w:t>
      </w:r>
      <w:r>
        <w:rPr>
          <w:i/>
          <w:w w:val="105"/>
        </w:rPr>
        <w:t>espacio y el tiempo </w:t>
      </w:r>
      <w:r>
        <w:rPr>
          <w:w w:val="105"/>
        </w:rPr>
        <w:t>es la orientación del transcurso del mismo tiempo. La física moderna relaciona este proceso con el entendimiento de la causalidad. Según parece, la orientación de los procesos temporales está unida con el progreso científico, característica integral de toda transformación material, que es un principio irreversible.</w:t>
      </w:r>
    </w:p>
    <w:p>
      <w:pPr>
        <w:pStyle w:val="BodyText"/>
        <w:rPr>
          <w:sz w:val="14"/>
        </w:rPr>
      </w:pPr>
      <w:r>
        <w:rPr/>
        <w:drawing>
          <wp:anchor distT="0" distB="0" distL="0" distR="0" allowOverlap="1" layoutInCell="1" locked="0" behindDoc="0" simplePos="0" relativeHeight="11560">
            <wp:simplePos x="0" y="0"/>
            <wp:positionH relativeFrom="page">
              <wp:posOffset>1054608</wp:posOffset>
            </wp:positionH>
            <wp:positionV relativeFrom="paragraph">
              <wp:posOffset>133372</wp:posOffset>
            </wp:positionV>
            <wp:extent cx="5104638" cy="44195"/>
            <wp:effectExtent l="0" t="0" r="0" b="0"/>
            <wp:wrapTopAndBottom/>
            <wp:docPr id="577" name="image3.png" descr=""/>
            <wp:cNvGraphicFramePr>
              <a:graphicFrameLocks noChangeAspect="1"/>
            </wp:cNvGraphicFramePr>
            <a:graphic>
              <a:graphicData uri="http://schemas.openxmlformats.org/drawingml/2006/picture">
                <pic:pic>
                  <pic:nvPicPr>
                    <pic:cNvPr id="578"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300</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3"/>
        <w:jc w:val="both"/>
      </w:pPr>
      <w:r>
        <w:rPr>
          <w:w w:val="105"/>
        </w:rPr>
        <w:t>Este viaje, sin ser especialistas en el campo de las ciencias físicas, solamente lo hacemos con el propósito de ubicarnos en la mejor manera, y acercarnos al objeto de nuestro estudio.</w:t>
      </w:r>
    </w:p>
    <w:p>
      <w:pPr>
        <w:pStyle w:val="BodyText"/>
        <w:spacing w:before="4"/>
        <w:rPr>
          <w:sz w:val="22"/>
        </w:rPr>
      </w:pPr>
    </w:p>
    <w:p>
      <w:pPr>
        <w:pStyle w:val="BodyText"/>
        <w:spacing w:line="247" w:lineRule="auto"/>
        <w:ind w:left="525" w:right="106"/>
        <w:jc w:val="both"/>
      </w:pPr>
      <w:r>
        <w:rPr>
          <w:w w:val="105"/>
        </w:rPr>
        <w:t>Hoy</w:t>
      </w:r>
      <w:r>
        <w:rPr>
          <w:spacing w:val="-10"/>
          <w:w w:val="105"/>
        </w:rPr>
        <w:t> </w:t>
      </w:r>
      <w:r>
        <w:rPr>
          <w:w w:val="105"/>
        </w:rPr>
        <w:t>en</w:t>
      </w:r>
      <w:r>
        <w:rPr>
          <w:spacing w:val="-9"/>
          <w:w w:val="105"/>
        </w:rPr>
        <w:t> </w:t>
      </w:r>
      <w:r>
        <w:rPr>
          <w:w w:val="105"/>
        </w:rPr>
        <w:t>día</w:t>
      </w:r>
      <w:r>
        <w:rPr>
          <w:spacing w:val="-10"/>
          <w:w w:val="105"/>
        </w:rPr>
        <w:t> </w:t>
      </w:r>
      <w:r>
        <w:rPr>
          <w:w w:val="105"/>
        </w:rPr>
        <w:t>es</w:t>
      </w:r>
      <w:r>
        <w:rPr>
          <w:spacing w:val="-11"/>
          <w:w w:val="105"/>
        </w:rPr>
        <w:t> </w:t>
      </w:r>
      <w:r>
        <w:rPr>
          <w:w w:val="105"/>
        </w:rPr>
        <w:t>un</w:t>
      </w:r>
      <w:r>
        <w:rPr>
          <w:spacing w:val="-11"/>
          <w:w w:val="105"/>
        </w:rPr>
        <w:t> </w:t>
      </w:r>
      <w:r>
        <w:rPr>
          <w:w w:val="105"/>
        </w:rPr>
        <w:t>tema</w:t>
      </w:r>
      <w:r>
        <w:rPr>
          <w:spacing w:val="-11"/>
          <w:w w:val="105"/>
        </w:rPr>
        <w:t> </w:t>
      </w:r>
      <w:r>
        <w:rPr>
          <w:w w:val="105"/>
        </w:rPr>
        <w:t>muy</w:t>
      </w:r>
      <w:r>
        <w:rPr>
          <w:spacing w:val="-11"/>
          <w:w w:val="105"/>
        </w:rPr>
        <w:t> </w:t>
      </w:r>
      <w:r>
        <w:rPr>
          <w:w w:val="105"/>
        </w:rPr>
        <w:t>actual</w:t>
      </w:r>
      <w:r>
        <w:rPr>
          <w:spacing w:val="-11"/>
          <w:w w:val="105"/>
        </w:rPr>
        <w:t> </w:t>
      </w:r>
      <w:r>
        <w:rPr>
          <w:w w:val="105"/>
        </w:rPr>
        <w:t>y</w:t>
      </w:r>
      <w:r>
        <w:rPr>
          <w:spacing w:val="-11"/>
          <w:w w:val="105"/>
        </w:rPr>
        <w:t> </w:t>
      </w:r>
      <w:r>
        <w:rPr>
          <w:w w:val="105"/>
        </w:rPr>
        <w:t>de</w:t>
      </w:r>
      <w:r>
        <w:rPr>
          <w:spacing w:val="-11"/>
          <w:w w:val="105"/>
        </w:rPr>
        <w:t> </w:t>
      </w:r>
      <w:r>
        <w:rPr>
          <w:w w:val="105"/>
        </w:rPr>
        <w:t>enfoque</w:t>
      </w:r>
      <w:r>
        <w:rPr>
          <w:spacing w:val="-10"/>
          <w:w w:val="105"/>
        </w:rPr>
        <w:t> </w:t>
      </w:r>
      <w:r>
        <w:rPr>
          <w:w w:val="105"/>
        </w:rPr>
        <w:t>interdisciplinario</w:t>
      </w:r>
      <w:r>
        <w:rPr>
          <w:spacing w:val="-10"/>
          <w:w w:val="105"/>
        </w:rPr>
        <w:t> </w:t>
      </w:r>
      <w:r>
        <w:rPr>
          <w:w w:val="105"/>
        </w:rPr>
        <w:t>el</w:t>
      </w:r>
      <w:r>
        <w:rPr>
          <w:spacing w:val="-11"/>
          <w:w w:val="105"/>
        </w:rPr>
        <w:t> </w:t>
      </w:r>
      <w:r>
        <w:rPr>
          <w:w w:val="105"/>
        </w:rPr>
        <w:t>estudio</w:t>
      </w:r>
      <w:r>
        <w:rPr>
          <w:spacing w:val="-10"/>
          <w:w w:val="105"/>
        </w:rPr>
        <w:t> </w:t>
      </w:r>
      <w:r>
        <w:rPr>
          <w:w w:val="105"/>
        </w:rPr>
        <w:t>del</w:t>
      </w:r>
      <w:r>
        <w:rPr>
          <w:spacing w:val="-13"/>
          <w:w w:val="105"/>
        </w:rPr>
        <w:t> </w:t>
      </w:r>
      <w:r>
        <w:rPr>
          <w:i/>
          <w:w w:val="105"/>
        </w:rPr>
        <w:t>tiempo</w:t>
      </w:r>
      <w:r>
        <w:rPr>
          <w:i/>
          <w:spacing w:val="-9"/>
          <w:w w:val="105"/>
        </w:rPr>
        <w:t> </w:t>
      </w:r>
      <w:r>
        <w:rPr>
          <w:i/>
          <w:w w:val="105"/>
        </w:rPr>
        <w:t>y</w:t>
      </w:r>
      <w:r>
        <w:rPr>
          <w:i/>
          <w:spacing w:val="-11"/>
          <w:w w:val="105"/>
        </w:rPr>
        <w:t> </w:t>
      </w:r>
      <w:r>
        <w:rPr>
          <w:i/>
          <w:w w:val="105"/>
        </w:rPr>
        <w:t>el </w:t>
      </w:r>
      <w:r>
        <w:rPr>
          <w:i/>
          <w:w w:val="105"/>
        </w:rPr>
        <w:t>espacio</w:t>
      </w:r>
      <w:r>
        <w:rPr>
          <w:w w:val="105"/>
        </w:rPr>
        <w:t>; aparecen constantemente nuevos conceptos y estudios en “simbiosis”, por especialistas en las ciencias naturales, así como también psicólogos, musicólogos, etc., analizando</w:t>
      </w:r>
      <w:r>
        <w:rPr>
          <w:spacing w:val="-16"/>
          <w:w w:val="105"/>
        </w:rPr>
        <w:t> </w:t>
      </w:r>
      <w:r>
        <w:rPr>
          <w:w w:val="105"/>
        </w:rPr>
        <w:t>los</w:t>
      </w:r>
      <w:r>
        <w:rPr>
          <w:spacing w:val="-18"/>
          <w:w w:val="105"/>
        </w:rPr>
        <w:t> </w:t>
      </w:r>
      <w:r>
        <w:rPr>
          <w:w w:val="105"/>
        </w:rPr>
        <w:t>procesos</w:t>
      </w:r>
      <w:r>
        <w:rPr>
          <w:spacing w:val="-18"/>
          <w:w w:val="105"/>
        </w:rPr>
        <w:t> </w:t>
      </w:r>
      <w:r>
        <w:rPr>
          <w:w w:val="105"/>
        </w:rPr>
        <w:t>de</w:t>
      </w:r>
      <w:r>
        <w:rPr>
          <w:spacing w:val="-18"/>
          <w:w w:val="105"/>
        </w:rPr>
        <w:t> </w:t>
      </w:r>
      <w:r>
        <w:rPr>
          <w:w w:val="105"/>
        </w:rPr>
        <w:t>la</w:t>
      </w:r>
      <w:r>
        <w:rPr>
          <w:spacing w:val="-17"/>
          <w:w w:val="105"/>
        </w:rPr>
        <w:t> </w:t>
      </w:r>
      <w:r>
        <w:rPr>
          <w:w w:val="105"/>
        </w:rPr>
        <w:t>creación</w:t>
      </w:r>
      <w:r>
        <w:rPr>
          <w:spacing w:val="-17"/>
          <w:w w:val="105"/>
        </w:rPr>
        <w:t> </w:t>
      </w:r>
      <w:r>
        <w:rPr>
          <w:w w:val="105"/>
        </w:rPr>
        <w:t>artística.</w:t>
      </w:r>
    </w:p>
    <w:p>
      <w:pPr>
        <w:pStyle w:val="BodyText"/>
        <w:spacing w:before="4"/>
        <w:rPr>
          <w:sz w:val="22"/>
        </w:rPr>
      </w:pPr>
    </w:p>
    <w:p>
      <w:pPr>
        <w:pStyle w:val="BodyText"/>
        <w:spacing w:line="247" w:lineRule="auto"/>
        <w:ind w:left="525" w:right="104"/>
        <w:jc w:val="both"/>
      </w:pPr>
      <w:r>
        <w:rPr>
          <w:w w:val="105"/>
        </w:rPr>
        <w:t>Entre</w:t>
      </w:r>
      <w:r>
        <w:rPr>
          <w:spacing w:val="-11"/>
          <w:w w:val="105"/>
        </w:rPr>
        <w:t> </w:t>
      </w:r>
      <w:r>
        <w:rPr>
          <w:w w:val="105"/>
        </w:rPr>
        <w:t>la</w:t>
      </w:r>
      <w:r>
        <w:rPr>
          <w:spacing w:val="-11"/>
          <w:w w:val="105"/>
        </w:rPr>
        <w:t> </w:t>
      </w:r>
      <w:r>
        <w:rPr>
          <w:w w:val="105"/>
        </w:rPr>
        <w:t>enorme</w:t>
      </w:r>
      <w:r>
        <w:rPr>
          <w:spacing w:val="-11"/>
          <w:w w:val="105"/>
        </w:rPr>
        <w:t> </w:t>
      </w:r>
      <w:r>
        <w:rPr>
          <w:w w:val="105"/>
        </w:rPr>
        <w:t>cantidad</w:t>
      </w:r>
      <w:r>
        <w:rPr>
          <w:spacing w:val="-11"/>
          <w:w w:val="105"/>
        </w:rPr>
        <w:t> </w:t>
      </w:r>
      <w:r>
        <w:rPr>
          <w:w w:val="105"/>
        </w:rPr>
        <w:t>de</w:t>
      </w:r>
      <w:r>
        <w:rPr>
          <w:spacing w:val="-11"/>
          <w:w w:val="105"/>
        </w:rPr>
        <w:t> </w:t>
      </w:r>
      <w:r>
        <w:rPr>
          <w:w w:val="105"/>
        </w:rPr>
        <w:t>las</w:t>
      </w:r>
      <w:r>
        <w:rPr>
          <w:spacing w:val="-12"/>
          <w:w w:val="105"/>
        </w:rPr>
        <w:t> </w:t>
      </w:r>
      <w:r>
        <w:rPr>
          <w:w w:val="105"/>
        </w:rPr>
        <w:t>determinaciones</w:t>
      </w:r>
      <w:r>
        <w:rPr>
          <w:spacing w:val="-11"/>
          <w:w w:val="105"/>
        </w:rPr>
        <w:t> </w:t>
      </w:r>
      <w:r>
        <w:rPr>
          <w:w w:val="105"/>
        </w:rPr>
        <w:t>de</w:t>
      </w:r>
      <w:r>
        <w:rPr>
          <w:spacing w:val="-11"/>
          <w:w w:val="105"/>
        </w:rPr>
        <w:t> </w:t>
      </w:r>
      <w:r>
        <w:rPr>
          <w:w w:val="105"/>
        </w:rPr>
        <w:t>la</w:t>
      </w:r>
      <w:r>
        <w:rPr>
          <w:spacing w:val="-11"/>
          <w:w w:val="105"/>
        </w:rPr>
        <w:t> </w:t>
      </w:r>
      <w:r>
        <w:rPr>
          <w:w w:val="105"/>
        </w:rPr>
        <w:t>palabra</w:t>
      </w:r>
      <w:r>
        <w:rPr>
          <w:spacing w:val="-13"/>
          <w:w w:val="105"/>
        </w:rPr>
        <w:t> </w:t>
      </w:r>
      <w:r>
        <w:rPr>
          <w:i/>
          <w:w w:val="105"/>
        </w:rPr>
        <w:t>ritmo</w:t>
      </w:r>
      <w:r>
        <w:rPr>
          <w:w w:val="105"/>
        </w:rPr>
        <w:t>,</w:t>
      </w:r>
      <w:r>
        <w:rPr>
          <w:spacing w:val="-12"/>
          <w:w w:val="105"/>
        </w:rPr>
        <w:t> </w:t>
      </w:r>
      <w:r>
        <w:rPr>
          <w:w w:val="105"/>
        </w:rPr>
        <w:t>se</w:t>
      </w:r>
      <w:r>
        <w:rPr>
          <w:spacing w:val="-11"/>
          <w:w w:val="105"/>
        </w:rPr>
        <w:t> </w:t>
      </w:r>
      <w:r>
        <w:rPr>
          <w:w w:val="105"/>
        </w:rPr>
        <w:t>pueden</w:t>
      </w:r>
      <w:r>
        <w:rPr>
          <w:spacing w:val="-11"/>
          <w:w w:val="105"/>
        </w:rPr>
        <w:t> </w:t>
      </w:r>
      <w:r>
        <w:rPr>
          <w:w w:val="105"/>
        </w:rPr>
        <w:t>fijar</w:t>
      </w:r>
      <w:r>
        <w:rPr>
          <w:spacing w:val="-12"/>
          <w:w w:val="105"/>
        </w:rPr>
        <w:t> </w:t>
      </w:r>
      <w:r>
        <w:rPr>
          <w:w w:val="105"/>
        </w:rPr>
        <w:t>éstas en algunos grupos básicos: uno que intenta explicar la noción del </w:t>
      </w:r>
      <w:r>
        <w:rPr>
          <w:i/>
          <w:w w:val="105"/>
        </w:rPr>
        <w:t>ritmo </w:t>
      </w:r>
      <w:r>
        <w:rPr>
          <w:w w:val="105"/>
        </w:rPr>
        <w:t>en su máxima amplitud,</w:t>
      </w:r>
      <w:r>
        <w:rPr>
          <w:spacing w:val="-12"/>
          <w:w w:val="105"/>
        </w:rPr>
        <w:t> </w:t>
      </w:r>
      <w:r>
        <w:rPr>
          <w:w w:val="105"/>
        </w:rPr>
        <w:t>como</w:t>
      </w:r>
      <w:r>
        <w:rPr>
          <w:spacing w:val="-12"/>
          <w:w w:val="105"/>
        </w:rPr>
        <w:t> </w:t>
      </w:r>
      <w:r>
        <w:rPr>
          <w:w w:val="105"/>
        </w:rPr>
        <w:t>una</w:t>
      </w:r>
      <w:r>
        <w:rPr>
          <w:spacing w:val="-12"/>
          <w:w w:val="105"/>
        </w:rPr>
        <w:t> </w:t>
      </w:r>
      <w:r>
        <w:rPr>
          <w:w w:val="105"/>
        </w:rPr>
        <w:t>estructura</w:t>
      </w:r>
      <w:r>
        <w:rPr>
          <w:spacing w:val="-12"/>
          <w:w w:val="105"/>
        </w:rPr>
        <w:t> </w:t>
      </w:r>
      <w:r>
        <w:rPr>
          <w:w w:val="105"/>
        </w:rPr>
        <w:t>temporal</w:t>
      </w:r>
      <w:r>
        <w:rPr>
          <w:spacing w:val="-12"/>
          <w:w w:val="105"/>
        </w:rPr>
        <w:t> </w:t>
      </w:r>
      <w:r>
        <w:rPr>
          <w:w w:val="105"/>
        </w:rPr>
        <w:t>de</w:t>
      </w:r>
      <w:r>
        <w:rPr>
          <w:spacing w:val="-12"/>
          <w:w w:val="105"/>
        </w:rPr>
        <w:t> </w:t>
      </w:r>
      <w:r>
        <w:rPr>
          <w:w w:val="105"/>
        </w:rPr>
        <w:t>todos</w:t>
      </w:r>
      <w:r>
        <w:rPr>
          <w:spacing w:val="-12"/>
          <w:w w:val="105"/>
        </w:rPr>
        <w:t> </w:t>
      </w:r>
      <w:r>
        <w:rPr>
          <w:w w:val="105"/>
        </w:rPr>
        <w:t>los</w:t>
      </w:r>
      <w:r>
        <w:rPr>
          <w:spacing w:val="-12"/>
          <w:w w:val="105"/>
        </w:rPr>
        <w:t> </w:t>
      </w:r>
      <w:r>
        <w:rPr>
          <w:w w:val="105"/>
        </w:rPr>
        <w:t>procesos</w:t>
      </w:r>
      <w:r>
        <w:rPr>
          <w:spacing w:val="-14"/>
          <w:w w:val="105"/>
        </w:rPr>
        <w:t> </w:t>
      </w:r>
      <w:r>
        <w:rPr>
          <w:w w:val="105"/>
        </w:rPr>
        <w:t>percibidos,</w:t>
      </w:r>
      <w:r>
        <w:rPr>
          <w:spacing w:val="-12"/>
          <w:w w:val="105"/>
        </w:rPr>
        <w:t> </w:t>
      </w:r>
      <w:r>
        <w:rPr>
          <w:w w:val="105"/>
        </w:rPr>
        <w:t>conformado</w:t>
      </w:r>
      <w:r>
        <w:rPr>
          <w:spacing w:val="-12"/>
          <w:w w:val="105"/>
        </w:rPr>
        <w:t> </w:t>
      </w:r>
      <w:r>
        <w:rPr>
          <w:w w:val="105"/>
        </w:rPr>
        <w:t>por los acentos, pausas, división en partes, silencios, sus agrupaciones, correlaciones de duración, etc. En este caso, el </w:t>
      </w:r>
      <w:r>
        <w:rPr>
          <w:i/>
          <w:w w:val="105"/>
        </w:rPr>
        <w:t>ritmo </w:t>
      </w:r>
      <w:r>
        <w:rPr>
          <w:w w:val="105"/>
        </w:rPr>
        <w:t>del habla (lenguaje articulado) es la acentuación y división en partes; no siempre coincide con la división semántica (sentido lógico) expresada</w:t>
      </w:r>
      <w:r>
        <w:rPr>
          <w:spacing w:val="-5"/>
          <w:w w:val="105"/>
        </w:rPr>
        <w:t> </w:t>
      </w:r>
      <w:r>
        <w:rPr>
          <w:w w:val="105"/>
        </w:rPr>
        <w:t>gráficamente</w:t>
      </w:r>
      <w:r>
        <w:rPr>
          <w:spacing w:val="-6"/>
          <w:w w:val="105"/>
        </w:rPr>
        <w:t> </w:t>
      </w:r>
      <w:r>
        <w:rPr>
          <w:w w:val="105"/>
        </w:rPr>
        <w:t>por</w:t>
      </w:r>
      <w:r>
        <w:rPr>
          <w:spacing w:val="-5"/>
          <w:w w:val="105"/>
        </w:rPr>
        <w:t> </w:t>
      </w:r>
      <w:r>
        <w:rPr>
          <w:w w:val="105"/>
        </w:rPr>
        <w:t>medio</w:t>
      </w:r>
      <w:r>
        <w:rPr>
          <w:spacing w:val="-6"/>
          <w:w w:val="105"/>
        </w:rPr>
        <w:t> </w:t>
      </w:r>
      <w:r>
        <w:rPr>
          <w:w w:val="105"/>
        </w:rPr>
        <w:t>de</w:t>
      </w:r>
      <w:r>
        <w:rPr>
          <w:spacing w:val="-7"/>
          <w:w w:val="105"/>
        </w:rPr>
        <w:t> </w:t>
      </w:r>
      <w:r>
        <w:rPr>
          <w:w w:val="105"/>
        </w:rPr>
        <w:t>signos</w:t>
      </w:r>
      <w:r>
        <w:rPr>
          <w:spacing w:val="-6"/>
          <w:w w:val="105"/>
        </w:rPr>
        <w:t> </w:t>
      </w:r>
      <w:r>
        <w:rPr>
          <w:w w:val="105"/>
        </w:rPr>
        <w:t>de</w:t>
      </w:r>
      <w:r>
        <w:rPr>
          <w:spacing w:val="-6"/>
          <w:w w:val="105"/>
        </w:rPr>
        <w:t> </w:t>
      </w:r>
      <w:r>
        <w:rPr>
          <w:w w:val="105"/>
        </w:rPr>
        <w:t>puntuación</w:t>
      </w:r>
      <w:r>
        <w:rPr>
          <w:spacing w:val="-6"/>
          <w:w w:val="105"/>
        </w:rPr>
        <w:t> </w:t>
      </w:r>
      <w:r>
        <w:rPr>
          <w:w w:val="105"/>
        </w:rPr>
        <w:t>y</w:t>
      </w:r>
      <w:r>
        <w:rPr>
          <w:spacing w:val="-8"/>
          <w:w w:val="105"/>
        </w:rPr>
        <w:t> </w:t>
      </w:r>
      <w:r>
        <w:rPr>
          <w:w w:val="105"/>
        </w:rPr>
        <w:t>blancos</w:t>
      </w:r>
      <w:r>
        <w:rPr>
          <w:spacing w:val="-6"/>
          <w:w w:val="105"/>
        </w:rPr>
        <w:t> </w:t>
      </w:r>
      <w:r>
        <w:rPr>
          <w:w w:val="105"/>
        </w:rPr>
        <w:t>(entre</w:t>
      </w:r>
      <w:r>
        <w:rPr>
          <w:spacing w:val="-7"/>
          <w:w w:val="105"/>
        </w:rPr>
        <w:t> </w:t>
      </w:r>
      <w:r>
        <w:rPr>
          <w:w w:val="105"/>
        </w:rPr>
        <w:t>palabras)</w:t>
      </w:r>
      <w:r>
        <w:rPr>
          <w:spacing w:val="-5"/>
          <w:w w:val="105"/>
        </w:rPr>
        <w:t> </w:t>
      </w:r>
      <w:r>
        <w:rPr>
          <w:w w:val="105"/>
        </w:rPr>
        <w:t>en el</w:t>
      </w:r>
      <w:r>
        <w:rPr>
          <w:spacing w:val="-19"/>
          <w:w w:val="105"/>
        </w:rPr>
        <w:t> </w:t>
      </w:r>
      <w:r>
        <w:rPr>
          <w:w w:val="105"/>
        </w:rPr>
        <w:t>texto.</w:t>
      </w:r>
    </w:p>
    <w:p>
      <w:pPr>
        <w:pStyle w:val="BodyText"/>
        <w:spacing w:before="4"/>
        <w:rPr>
          <w:sz w:val="22"/>
        </w:rPr>
      </w:pPr>
    </w:p>
    <w:p>
      <w:pPr>
        <w:pStyle w:val="BodyText"/>
        <w:spacing w:line="247" w:lineRule="auto"/>
        <w:ind w:left="525" w:right="105"/>
        <w:jc w:val="both"/>
      </w:pPr>
      <w:r>
        <w:rPr>
          <w:w w:val="105"/>
        </w:rPr>
        <w:t>En la música, el </w:t>
      </w:r>
      <w:r>
        <w:rPr>
          <w:i/>
          <w:w w:val="105"/>
        </w:rPr>
        <w:t>ritmo </w:t>
      </w:r>
      <w:r>
        <w:rPr>
          <w:w w:val="105"/>
        </w:rPr>
        <w:t>es la distribución (repartición) en el tiempo (temporal), o más estrechamente, la sucesión de duraciones de sonidos, abstractos en su altura.</w:t>
      </w:r>
    </w:p>
    <w:p>
      <w:pPr>
        <w:pStyle w:val="BodyText"/>
        <w:spacing w:before="5"/>
        <w:rPr>
          <w:sz w:val="22"/>
        </w:rPr>
      </w:pPr>
    </w:p>
    <w:p>
      <w:pPr>
        <w:pStyle w:val="BodyText"/>
        <w:spacing w:line="247" w:lineRule="auto" w:before="1"/>
        <w:ind w:left="525" w:right="105"/>
        <w:jc w:val="both"/>
      </w:pPr>
      <w:r>
        <w:rPr>
          <w:w w:val="105"/>
        </w:rPr>
        <w:t>Con este enfoque descriptivo hacen contraste algunos puntos de vista los que declaran el </w:t>
      </w:r>
      <w:r>
        <w:rPr>
          <w:i/>
          <w:w w:val="105"/>
        </w:rPr>
        <w:t>ritmo </w:t>
      </w:r>
      <w:r>
        <w:rPr>
          <w:w w:val="105"/>
        </w:rPr>
        <w:t>como una cualidad espacial que determina los movimientos rítmicos de los no rítmicos. Es interesante el hecho de que a la misma cualidad ellos se determinan contrariamente.</w:t>
      </w:r>
    </w:p>
    <w:p>
      <w:pPr>
        <w:pStyle w:val="BodyText"/>
        <w:spacing w:before="4"/>
        <w:rPr>
          <w:sz w:val="22"/>
        </w:rPr>
      </w:pPr>
    </w:p>
    <w:p>
      <w:pPr>
        <w:pStyle w:val="BodyText"/>
        <w:spacing w:line="247" w:lineRule="auto"/>
        <w:ind w:left="525" w:right="104"/>
        <w:jc w:val="both"/>
      </w:pPr>
      <w:r>
        <w:rPr>
          <w:w w:val="105"/>
        </w:rPr>
        <w:t>Otro grupo entiende el </w:t>
      </w:r>
      <w:r>
        <w:rPr>
          <w:i/>
          <w:w w:val="105"/>
        </w:rPr>
        <w:t>ritmo </w:t>
      </w:r>
      <w:r>
        <w:rPr>
          <w:w w:val="105"/>
        </w:rPr>
        <w:t>conforme a la alternación o repetición; y basada en esta proporcionalidad:</w:t>
      </w:r>
      <w:r>
        <w:rPr>
          <w:spacing w:val="-9"/>
          <w:w w:val="105"/>
        </w:rPr>
        <w:t> </w:t>
      </w:r>
      <w:r>
        <w:rPr>
          <w:w w:val="105"/>
        </w:rPr>
        <w:t>repetidos</w:t>
      </w:r>
      <w:r>
        <w:rPr>
          <w:spacing w:val="-9"/>
          <w:w w:val="105"/>
        </w:rPr>
        <w:t> </w:t>
      </w:r>
      <w:r>
        <w:rPr>
          <w:w w:val="105"/>
        </w:rPr>
        <w:t>movimientos</w:t>
      </w:r>
      <w:r>
        <w:rPr>
          <w:spacing w:val="-10"/>
          <w:w w:val="105"/>
        </w:rPr>
        <w:t> </w:t>
      </w:r>
      <w:r>
        <w:rPr>
          <w:w w:val="105"/>
        </w:rPr>
        <w:t>oscilatorios</w:t>
      </w:r>
      <w:r>
        <w:rPr>
          <w:spacing w:val="-10"/>
          <w:w w:val="105"/>
        </w:rPr>
        <w:t> </w:t>
      </w:r>
      <w:r>
        <w:rPr>
          <w:w w:val="105"/>
        </w:rPr>
        <w:t>del</w:t>
      </w:r>
      <w:r>
        <w:rPr>
          <w:spacing w:val="-10"/>
          <w:w w:val="105"/>
        </w:rPr>
        <w:t> </w:t>
      </w:r>
      <w:r>
        <w:rPr>
          <w:w w:val="105"/>
        </w:rPr>
        <w:t>péndulo</w:t>
      </w:r>
      <w:r>
        <w:rPr>
          <w:spacing w:val="-8"/>
          <w:w w:val="105"/>
        </w:rPr>
        <w:t> </w:t>
      </w:r>
      <w:r>
        <w:rPr>
          <w:w w:val="105"/>
        </w:rPr>
        <w:t>o</w:t>
      </w:r>
      <w:r>
        <w:rPr>
          <w:spacing w:val="-9"/>
          <w:w w:val="105"/>
        </w:rPr>
        <w:t> </w:t>
      </w:r>
      <w:r>
        <w:rPr>
          <w:w w:val="105"/>
        </w:rPr>
        <w:t>golpes</w:t>
      </w:r>
      <w:r>
        <w:rPr>
          <w:spacing w:val="-9"/>
          <w:w w:val="105"/>
        </w:rPr>
        <w:t> </w:t>
      </w:r>
      <w:r>
        <w:rPr>
          <w:w w:val="105"/>
        </w:rPr>
        <w:t>de</w:t>
      </w:r>
      <w:r>
        <w:rPr>
          <w:spacing w:val="-9"/>
          <w:w w:val="105"/>
        </w:rPr>
        <w:t> </w:t>
      </w:r>
      <w:r>
        <w:rPr>
          <w:w w:val="105"/>
        </w:rPr>
        <w:t>metrónomo. La impresión estética de esos movimientos rítmicos se explican bajo el argumento de “economizar la atención”, que facilita el entendimiento y apoyo a la automatización del trabajo</w:t>
      </w:r>
      <w:r>
        <w:rPr>
          <w:spacing w:val="-19"/>
          <w:w w:val="105"/>
        </w:rPr>
        <w:t> </w:t>
      </w:r>
      <w:r>
        <w:rPr>
          <w:w w:val="105"/>
        </w:rPr>
        <w:t>muscular</w:t>
      </w:r>
      <w:r>
        <w:rPr>
          <w:spacing w:val="-20"/>
          <w:w w:val="105"/>
        </w:rPr>
        <w:t> </w:t>
      </w:r>
      <w:r>
        <w:rPr>
          <w:w w:val="105"/>
        </w:rPr>
        <w:t>(por</w:t>
      </w:r>
      <w:r>
        <w:rPr>
          <w:spacing w:val="-20"/>
          <w:w w:val="105"/>
        </w:rPr>
        <w:t> </w:t>
      </w:r>
      <w:r>
        <w:rPr>
          <w:w w:val="105"/>
        </w:rPr>
        <w:t>ejemplo:</w:t>
      </w:r>
      <w:r>
        <w:rPr>
          <w:spacing w:val="-19"/>
          <w:w w:val="105"/>
        </w:rPr>
        <w:t> </w:t>
      </w:r>
      <w:r>
        <w:rPr>
          <w:w w:val="105"/>
        </w:rPr>
        <w:t>los</w:t>
      </w:r>
      <w:r>
        <w:rPr>
          <w:spacing w:val="-20"/>
          <w:w w:val="105"/>
        </w:rPr>
        <w:t> </w:t>
      </w:r>
      <w:r>
        <w:rPr>
          <w:w w:val="105"/>
        </w:rPr>
        <w:t>movimientos</w:t>
      </w:r>
      <w:r>
        <w:rPr>
          <w:spacing w:val="-20"/>
          <w:w w:val="105"/>
        </w:rPr>
        <w:t> </w:t>
      </w:r>
      <w:r>
        <w:rPr>
          <w:w w:val="105"/>
        </w:rPr>
        <w:t>generados</w:t>
      </w:r>
      <w:r>
        <w:rPr>
          <w:spacing w:val="-20"/>
          <w:w w:val="105"/>
        </w:rPr>
        <w:t> </w:t>
      </w:r>
      <w:r>
        <w:rPr>
          <w:w w:val="105"/>
        </w:rPr>
        <w:t>durante</w:t>
      </w:r>
      <w:r>
        <w:rPr>
          <w:spacing w:val="-19"/>
          <w:w w:val="105"/>
        </w:rPr>
        <w:t> </w:t>
      </w:r>
      <w:r>
        <w:rPr>
          <w:w w:val="105"/>
        </w:rPr>
        <w:t>una</w:t>
      </w:r>
      <w:r>
        <w:rPr>
          <w:spacing w:val="-20"/>
          <w:w w:val="105"/>
        </w:rPr>
        <w:t> </w:t>
      </w:r>
      <w:r>
        <w:rPr>
          <w:w w:val="105"/>
        </w:rPr>
        <w:t>marcha).</w:t>
      </w:r>
    </w:p>
    <w:p>
      <w:pPr>
        <w:pStyle w:val="BodyText"/>
        <w:spacing w:before="4"/>
        <w:rPr>
          <w:sz w:val="22"/>
        </w:rPr>
      </w:pPr>
    </w:p>
    <w:p>
      <w:pPr>
        <w:pStyle w:val="BodyText"/>
        <w:spacing w:line="247" w:lineRule="auto"/>
        <w:ind w:left="525" w:right="102"/>
        <w:jc w:val="both"/>
      </w:pPr>
      <w:r>
        <w:rPr>
          <w:w w:val="105"/>
        </w:rPr>
        <w:t>En el lenguaje articulado, la automatización se manifiesta en una tendencia hacia la igualdad de las duraciones de las sílabas o espacios entre los acentos. A menudo el lenguaje articulado se reconoce como organizado rítmicamente, solamente en versos, donde</w:t>
      </w:r>
      <w:r>
        <w:rPr>
          <w:spacing w:val="-14"/>
          <w:w w:val="105"/>
        </w:rPr>
        <w:t> </w:t>
      </w:r>
      <w:r>
        <w:rPr>
          <w:w w:val="105"/>
        </w:rPr>
        <w:t>encontramos</w:t>
      </w:r>
      <w:r>
        <w:rPr>
          <w:spacing w:val="-14"/>
          <w:w w:val="105"/>
        </w:rPr>
        <w:t> </w:t>
      </w:r>
      <w:r>
        <w:rPr>
          <w:w w:val="105"/>
        </w:rPr>
        <w:t>un</w:t>
      </w:r>
      <w:r>
        <w:rPr>
          <w:spacing w:val="-14"/>
          <w:w w:val="105"/>
        </w:rPr>
        <w:t> </w:t>
      </w:r>
      <w:r>
        <w:rPr>
          <w:w w:val="105"/>
        </w:rPr>
        <w:t>orden</w:t>
      </w:r>
      <w:r>
        <w:rPr>
          <w:spacing w:val="-15"/>
          <w:w w:val="105"/>
        </w:rPr>
        <w:t> </w:t>
      </w:r>
      <w:r>
        <w:rPr>
          <w:w w:val="105"/>
        </w:rPr>
        <w:t>determinado</w:t>
      </w:r>
      <w:r>
        <w:rPr>
          <w:spacing w:val="-13"/>
          <w:w w:val="105"/>
        </w:rPr>
        <w:t> </w:t>
      </w:r>
      <w:r>
        <w:rPr>
          <w:w w:val="105"/>
        </w:rPr>
        <w:t>de</w:t>
      </w:r>
      <w:r>
        <w:rPr>
          <w:spacing w:val="-15"/>
          <w:w w:val="105"/>
        </w:rPr>
        <w:t> </w:t>
      </w:r>
      <w:r>
        <w:rPr>
          <w:w w:val="105"/>
        </w:rPr>
        <w:t>la</w:t>
      </w:r>
      <w:r>
        <w:rPr>
          <w:spacing w:val="-13"/>
          <w:w w:val="105"/>
        </w:rPr>
        <w:t> </w:t>
      </w:r>
      <w:r>
        <w:rPr>
          <w:w w:val="105"/>
        </w:rPr>
        <w:t>alternación</w:t>
      </w:r>
      <w:r>
        <w:rPr>
          <w:spacing w:val="-14"/>
          <w:w w:val="105"/>
        </w:rPr>
        <w:t> </w:t>
      </w:r>
      <w:r>
        <w:rPr>
          <w:w w:val="105"/>
        </w:rPr>
        <w:t>de</w:t>
      </w:r>
      <w:r>
        <w:rPr>
          <w:spacing w:val="-14"/>
          <w:w w:val="105"/>
        </w:rPr>
        <w:t> </w:t>
      </w:r>
      <w:r>
        <w:rPr>
          <w:w w:val="105"/>
        </w:rPr>
        <w:t>las</w:t>
      </w:r>
      <w:r>
        <w:rPr>
          <w:spacing w:val="-14"/>
          <w:w w:val="105"/>
        </w:rPr>
        <w:t> </w:t>
      </w:r>
      <w:r>
        <w:rPr>
          <w:w w:val="105"/>
        </w:rPr>
        <w:t>sílabas</w:t>
      </w:r>
      <w:r>
        <w:rPr>
          <w:spacing w:val="-14"/>
          <w:w w:val="105"/>
        </w:rPr>
        <w:t> </w:t>
      </w:r>
      <w:r>
        <w:rPr>
          <w:w w:val="105"/>
        </w:rPr>
        <w:t>acentuadas</w:t>
      </w:r>
      <w:r>
        <w:rPr>
          <w:spacing w:val="-15"/>
          <w:w w:val="105"/>
        </w:rPr>
        <w:t> </w:t>
      </w:r>
      <w:r>
        <w:rPr>
          <w:w w:val="105"/>
        </w:rPr>
        <w:t>y</w:t>
      </w:r>
      <w:r>
        <w:rPr>
          <w:spacing w:val="-14"/>
          <w:w w:val="105"/>
        </w:rPr>
        <w:t> </w:t>
      </w:r>
      <w:r>
        <w:rPr>
          <w:w w:val="105"/>
        </w:rPr>
        <w:t>no acentuadas,</w:t>
      </w:r>
      <w:r>
        <w:rPr>
          <w:spacing w:val="-9"/>
          <w:w w:val="105"/>
        </w:rPr>
        <w:t> </w:t>
      </w:r>
      <w:r>
        <w:rPr>
          <w:w w:val="105"/>
        </w:rPr>
        <w:t>o</w:t>
      </w:r>
      <w:r>
        <w:rPr>
          <w:spacing w:val="-7"/>
          <w:w w:val="105"/>
        </w:rPr>
        <w:t> </w:t>
      </w:r>
      <w:r>
        <w:rPr>
          <w:w w:val="105"/>
        </w:rPr>
        <w:t>largas</w:t>
      </w:r>
      <w:r>
        <w:rPr>
          <w:spacing w:val="-8"/>
          <w:w w:val="105"/>
        </w:rPr>
        <w:t> </w:t>
      </w:r>
      <w:r>
        <w:rPr>
          <w:w w:val="105"/>
        </w:rPr>
        <w:t>y</w:t>
      </w:r>
      <w:r>
        <w:rPr>
          <w:spacing w:val="-8"/>
          <w:w w:val="105"/>
        </w:rPr>
        <w:t> </w:t>
      </w:r>
      <w:r>
        <w:rPr>
          <w:w w:val="105"/>
        </w:rPr>
        <w:t>cortas.</w:t>
      </w:r>
      <w:r>
        <w:rPr>
          <w:spacing w:val="-8"/>
          <w:w w:val="105"/>
        </w:rPr>
        <w:t> </w:t>
      </w:r>
      <w:r>
        <w:rPr>
          <w:w w:val="105"/>
        </w:rPr>
        <w:t>Esto</w:t>
      </w:r>
      <w:r>
        <w:rPr>
          <w:spacing w:val="-8"/>
          <w:w w:val="105"/>
        </w:rPr>
        <w:t> </w:t>
      </w:r>
      <w:r>
        <w:rPr>
          <w:w w:val="105"/>
        </w:rPr>
        <w:t>lleva</w:t>
      </w:r>
      <w:r>
        <w:rPr>
          <w:spacing w:val="-8"/>
          <w:w w:val="105"/>
        </w:rPr>
        <w:t> </w:t>
      </w:r>
      <w:r>
        <w:rPr>
          <w:w w:val="105"/>
        </w:rPr>
        <w:t>a</w:t>
      </w:r>
      <w:r>
        <w:rPr>
          <w:spacing w:val="-8"/>
          <w:w w:val="105"/>
        </w:rPr>
        <w:t> </w:t>
      </w:r>
      <w:r>
        <w:rPr>
          <w:w w:val="105"/>
        </w:rPr>
        <w:t>la</w:t>
      </w:r>
      <w:r>
        <w:rPr>
          <w:spacing w:val="-9"/>
          <w:w w:val="105"/>
        </w:rPr>
        <w:t> </w:t>
      </w:r>
      <w:r>
        <w:rPr>
          <w:w w:val="105"/>
        </w:rPr>
        <w:t>identificación</w:t>
      </w:r>
      <w:r>
        <w:rPr>
          <w:spacing w:val="-8"/>
          <w:w w:val="105"/>
        </w:rPr>
        <w:t> </w:t>
      </w:r>
      <w:r>
        <w:rPr>
          <w:w w:val="105"/>
        </w:rPr>
        <w:t>del</w:t>
      </w:r>
      <w:r>
        <w:rPr>
          <w:spacing w:val="-8"/>
          <w:w w:val="105"/>
        </w:rPr>
        <w:t> </w:t>
      </w:r>
      <w:r>
        <w:rPr>
          <w:w w:val="105"/>
        </w:rPr>
        <w:t>ritmo</w:t>
      </w:r>
      <w:r>
        <w:rPr>
          <w:spacing w:val="-7"/>
          <w:w w:val="105"/>
        </w:rPr>
        <w:t> </w:t>
      </w:r>
      <w:r>
        <w:rPr>
          <w:w w:val="105"/>
        </w:rPr>
        <w:t>y</w:t>
      </w:r>
      <w:r>
        <w:rPr>
          <w:spacing w:val="-9"/>
          <w:w w:val="105"/>
        </w:rPr>
        <w:t> </w:t>
      </w:r>
      <w:r>
        <w:rPr>
          <w:w w:val="105"/>
        </w:rPr>
        <w:t>metro</w:t>
      </w:r>
      <w:r>
        <w:rPr>
          <w:spacing w:val="-8"/>
          <w:w w:val="105"/>
        </w:rPr>
        <w:t> </w:t>
      </w:r>
      <w:r>
        <w:rPr>
          <w:w w:val="105"/>
        </w:rPr>
        <w:t>a</w:t>
      </w:r>
      <w:r>
        <w:rPr>
          <w:spacing w:val="-8"/>
          <w:w w:val="105"/>
        </w:rPr>
        <w:t> </w:t>
      </w:r>
      <w:r>
        <w:rPr>
          <w:w w:val="105"/>
        </w:rPr>
        <w:t>la</w:t>
      </w:r>
      <w:r>
        <w:rPr>
          <w:spacing w:val="-8"/>
          <w:w w:val="105"/>
        </w:rPr>
        <w:t> </w:t>
      </w:r>
      <w:r>
        <w:rPr>
          <w:w w:val="105"/>
        </w:rPr>
        <w:t>música</w:t>
      </w:r>
      <w:r>
        <w:rPr>
          <w:spacing w:val="-8"/>
          <w:w w:val="105"/>
        </w:rPr>
        <w:t> </w:t>
      </w:r>
      <w:r>
        <w:rPr>
          <w:w w:val="105"/>
        </w:rPr>
        <w:t>a través del compás (metro musical). Pero es muy curioso que precisamente en la poesía</w:t>
      </w:r>
      <w:r>
        <w:rPr>
          <w:spacing w:val="-26"/>
          <w:w w:val="105"/>
        </w:rPr>
        <w:t> </w:t>
      </w:r>
      <w:r>
        <w:rPr>
          <w:w w:val="105"/>
        </w:rPr>
        <w:t>y la</w:t>
      </w:r>
      <w:r>
        <w:rPr>
          <w:spacing w:val="-14"/>
          <w:w w:val="105"/>
        </w:rPr>
        <w:t> </w:t>
      </w:r>
      <w:r>
        <w:rPr>
          <w:w w:val="105"/>
        </w:rPr>
        <w:t>música,</w:t>
      </w:r>
      <w:r>
        <w:rPr>
          <w:spacing w:val="-15"/>
          <w:w w:val="105"/>
        </w:rPr>
        <w:t> </w:t>
      </w:r>
      <w:r>
        <w:rPr>
          <w:w w:val="105"/>
        </w:rPr>
        <w:t>donde</w:t>
      </w:r>
      <w:r>
        <w:rPr>
          <w:spacing w:val="-15"/>
          <w:w w:val="105"/>
        </w:rPr>
        <w:t> </w:t>
      </w:r>
      <w:r>
        <w:rPr>
          <w:w w:val="105"/>
        </w:rPr>
        <w:t>el</w:t>
      </w:r>
      <w:r>
        <w:rPr>
          <w:spacing w:val="-15"/>
          <w:w w:val="105"/>
        </w:rPr>
        <w:t> </w:t>
      </w:r>
      <w:r>
        <w:rPr>
          <w:w w:val="105"/>
        </w:rPr>
        <w:t>ritmo</w:t>
      </w:r>
      <w:r>
        <w:rPr>
          <w:spacing w:val="-14"/>
          <w:w w:val="105"/>
        </w:rPr>
        <w:t> </w:t>
      </w:r>
      <w:r>
        <w:rPr>
          <w:w w:val="105"/>
        </w:rPr>
        <w:t>tiene</w:t>
      </w:r>
      <w:r>
        <w:rPr>
          <w:spacing w:val="-15"/>
          <w:w w:val="105"/>
        </w:rPr>
        <w:t> </w:t>
      </w:r>
      <w:r>
        <w:rPr>
          <w:w w:val="105"/>
        </w:rPr>
        <w:t>un</w:t>
      </w:r>
      <w:r>
        <w:rPr>
          <w:spacing w:val="-14"/>
          <w:w w:val="105"/>
        </w:rPr>
        <w:t> </w:t>
      </w:r>
      <w:r>
        <w:rPr>
          <w:w w:val="105"/>
        </w:rPr>
        <w:t>papel</w:t>
      </w:r>
      <w:r>
        <w:rPr>
          <w:spacing w:val="-15"/>
          <w:w w:val="105"/>
        </w:rPr>
        <w:t> </w:t>
      </w:r>
      <w:r>
        <w:rPr>
          <w:w w:val="105"/>
        </w:rPr>
        <w:t>extraordinariamente</w:t>
      </w:r>
      <w:r>
        <w:rPr>
          <w:spacing w:val="-15"/>
          <w:w w:val="105"/>
        </w:rPr>
        <w:t> </w:t>
      </w:r>
      <w:r>
        <w:rPr>
          <w:w w:val="105"/>
        </w:rPr>
        <w:t>importante,</w:t>
      </w:r>
      <w:r>
        <w:rPr>
          <w:spacing w:val="-15"/>
          <w:w w:val="105"/>
        </w:rPr>
        <w:t> </w:t>
      </w:r>
      <w:r>
        <w:rPr>
          <w:w w:val="105"/>
        </w:rPr>
        <w:t>se</w:t>
      </w:r>
      <w:r>
        <w:rPr>
          <w:spacing w:val="-15"/>
          <w:w w:val="105"/>
        </w:rPr>
        <w:t> </w:t>
      </w:r>
      <w:r>
        <w:rPr>
          <w:w w:val="105"/>
        </w:rPr>
        <w:t>contrapone</w:t>
      </w:r>
      <w:r>
        <w:rPr>
          <w:spacing w:val="-15"/>
          <w:w w:val="105"/>
        </w:rPr>
        <w:t> </w:t>
      </w:r>
      <w:r>
        <w:rPr>
          <w:w w:val="105"/>
        </w:rPr>
        <w:t>al metro</w:t>
      </w:r>
      <w:r>
        <w:rPr>
          <w:spacing w:val="-6"/>
          <w:w w:val="105"/>
        </w:rPr>
        <w:t> </w:t>
      </w:r>
      <w:r>
        <w:rPr>
          <w:w w:val="105"/>
        </w:rPr>
        <w:t>y</w:t>
      </w:r>
      <w:r>
        <w:rPr>
          <w:spacing w:val="-6"/>
          <w:w w:val="105"/>
        </w:rPr>
        <w:t> </w:t>
      </w:r>
      <w:r>
        <w:rPr>
          <w:w w:val="105"/>
        </w:rPr>
        <w:t>lo</w:t>
      </w:r>
      <w:r>
        <w:rPr>
          <w:spacing w:val="-5"/>
          <w:w w:val="105"/>
        </w:rPr>
        <w:t> </w:t>
      </w:r>
      <w:r>
        <w:rPr>
          <w:w w:val="105"/>
        </w:rPr>
        <w:t>relacionan,</w:t>
      </w:r>
      <w:r>
        <w:rPr>
          <w:spacing w:val="-7"/>
          <w:w w:val="105"/>
        </w:rPr>
        <w:t> </w:t>
      </w:r>
      <w:r>
        <w:rPr>
          <w:w w:val="105"/>
        </w:rPr>
        <w:t>no</w:t>
      </w:r>
      <w:r>
        <w:rPr>
          <w:spacing w:val="-5"/>
          <w:w w:val="105"/>
        </w:rPr>
        <w:t> </w:t>
      </w:r>
      <w:r>
        <w:rPr>
          <w:w w:val="105"/>
        </w:rPr>
        <w:t>a</w:t>
      </w:r>
      <w:r>
        <w:rPr>
          <w:spacing w:val="-7"/>
          <w:w w:val="105"/>
        </w:rPr>
        <w:t> </w:t>
      </w:r>
      <w:r>
        <w:rPr>
          <w:w w:val="105"/>
        </w:rPr>
        <w:t>la</w:t>
      </w:r>
      <w:r>
        <w:rPr>
          <w:spacing w:val="-6"/>
          <w:w w:val="105"/>
        </w:rPr>
        <w:t> </w:t>
      </w:r>
      <w:r>
        <w:rPr>
          <w:w w:val="105"/>
        </w:rPr>
        <w:t>regularidad,</w:t>
      </w:r>
      <w:r>
        <w:rPr>
          <w:spacing w:val="-7"/>
          <w:w w:val="105"/>
        </w:rPr>
        <w:t> </w:t>
      </w:r>
      <w:r>
        <w:rPr>
          <w:w w:val="105"/>
        </w:rPr>
        <w:t>sino</w:t>
      </w:r>
      <w:r>
        <w:rPr>
          <w:spacing w:val="-5"/>
          <w:w w:val="105"/>
        </w:rPr>
        <w:t> </w:t>
      </w:r>
      <w:r>
        <w:rPr>
          <w:w w:val="105"/>
        </w:rPr>
        <w:t>con</w:t>
      </w:r>
      <w:r>
        <w:rPr>
          <w:spacing w:val="-7"/>
          <w:w w:val="105"/>
        </w:rPr>
        <w:t> </w:t>
      </w:r>
      <w:r>
        <w:rPr>
          <w:w w:val="105"/>
        </w:rPr>
        <w:t>el</w:t>
      </w:r>
      <w:r>
        <w:rPr>
          <w:spacing w:val="-7"/>
          <w:w w:val="105"/>
        </w:rPr>
        <w:t> </w:t>
      </w:r>
      <w:r>
        <w:rPr>
          <w:w w:val="105"/>
        </w:rPr>
        <w:t>difícilmente</w:t>
      </w:r>
      <w:r>
        <w:rPr>
          <w:spacing w:val="-5"/>
          <w:w w:val="105"/>
        </w:rPr>
        <w:t> </w:t>
      </w:r>
      <w:r>
        <w:rPr>
          <w:w w:val="105"/>
        </w:rPr>
        <w:t>inexplicable</w:t>
      </w:r>
      <w:r>
        <w:rPr>
          <w:spacing w:val="-7"/>
          <w:w w:val="105"/>
        </w:rPr>
        <w:t> </w:t>
      </w:r>
      <w:r>
        <w:rPr>
          <w:w w:val="105"/>
        </w:rPr>
        <w:t>“sentido</w:t>
      </w:r>
      <w:r>
        <w:rPr>
          <w:spacing w:val="-5"/>
          <w:w w:val="105"/>
        </w:rPr>
        <w:t> </w:t>
      </w:r>
      <w:r>
        <w:rPr>
          <w:w w:val="105"/>
        </w:rPr>
        <w:t>de la</w:t>
      </w:r>
      <w:r>
        <w:rPr>
          <w:spacing w:val="-13"/>
          <w:w w:val="105"/>
        </w:rPr>
        <w:t> </w:t>
      </w:r>
      <w:r>
        <w:rPr>
          <w:w w:val="105"/>
        </w:rPr>
        <w:t>vida”,</w:t>
      </w:r>
      <w:r>
        <w:rPr>
          <w:spacing w:val="-14"/>
          <w:w w:val="105"/>
        </w:rPr>
        <w:t> </w:t>
      </w:r>
      <w:r>
        <w:rPr>
          <w:w w:val="105"/>
        </w:rPr>
        <w:t>con</w:t>
      </w:r>
      <w:r>
        <w:rPr>
          <w:spacing w:val="-15"/>
          <w:w w:val="105"/>
        </w:rPr>
        <w:t> </w:t>
      </w:r>
      <w:r>
        <w:rPr>
          <w:w w:val="105"/>
        </w:rPr>
        <w:t>una</w:t>
      </w:r>
      <w:r>
        <w:rPr>
          <w:spacing w:val="-15"/>
          <w:w w:val="105"/>
        </w:rPr>
        <w:t> </w:t>
      </w:r>
      <w:r>
        <w:rPr>
          <w:w w:val="105"/>
        </w:rPr>
        <w:t>apasionante</w:t>
      </w:r>
      <w:r>
        <w:rPr>
          <w:spacing w:val="-17"/>
          <w:w w:val="105"/>
        </w:rPr>
        <w:t> </w:t>
      </w:r>
      <w:r>
        <w:rPr>
          <w:w w:val="105"/>
        </w:rPr>
        <w:t>fuerza</w:t>
      </w:r>
      <w:r>
        <w:rPr>
          <w:spacing w:val="-14"/>
          <w:w w:val="105"/>
        </w:rPr>
        <w:t> </w:t>
      </w:r>
      <w:r>
        <w:rPr>
          <w:w w:val="105"/>
        </w:rPr>
        <w:t>de</w:t>
      </w:r>
      <w:r>
        <w:rPr>
          <w:spacing w:val="-15"/>
          <w:w w:val="105"/>
        </w:rPr>
        <w:t> </w:t>
      </w:r>
      <w:r>
        <w:rPr>
          <w:w w:val="105"/>
        </w:rPr>
        <w:t>aspiración</w:t>
      </w:r>
      <w:r>
        <w:rPr>
          <w:spacing w:val="-15"/>
          <w:w w:val="105"/>
        </w:rPr>
        <w:t> </w:t>
      </w:r>
      <w:r>
        <w:rPr>
          <w:w w:val="105"/>
        </w:rPr>
        <w:t>que</w:t>
      </w:r>
      <w:r>
        <w:rPr>
          <w:spacing w:val="-16"/>
          <w:w w:val="105"/>
        </w:rPr>
        <w:t> </w:t>
      </w:r>
      <w:r>
        <w:rPr>
          <w:w w:val="105"/>
        </w:rPr>
        <w:t>siempre</w:t>
      </w:r>
      <w:r>
        <w:rPr>
          <w:spacing w:val="-15"/>
          <w:w w:val="105"/>
        </w:rPr>
        <w:t> </w:t>
      </w:r>
      <w:r>
        <w:rPr>
          <w:w w:val="105"/>
        </w:rPr>
        <w:t>va</w:t>
      </w:r>
      <w:r>
        <w:rPr>
          <w:spacing w:val="-16"/>
          <w:w w:val="105"/>
        </w:rPr>
        <w:t> </w:t>
      </w:r>
      <w:r>
        <w:rPr>
          <w:w w:val="105"/>
        </w:rPr>
        <w:t>hacia</w:t>
      </w:r>
      <w:r>
        <w:rPr>
          <w:spacing w:val="-15"/>
          <w:w w:val="105"/>
        </w:rPr>
        <w:t> </w:t>
      </w:r>
      <w:r>
        <w:rPr>
          <w:w w:val="105"/>
        </w:rPr>
        <w:t>adelante.</w:t>
      </w:r>
    </w:p>
    <w:p>
      <w:pPr>
        <w:pStyle w:val="BodyText"/>
        <w:spacing w:before="9"/>
        <w:rPr>
          <w:sz w:val="20"/>
        </w:rPr>
      </w:pPr>
    </w:p>
    <w:p>
      <w:pPr>
        <w:pStyle w:val="BodyText"/>
        <w:spacing w:line="247" w:lineRule="auto"/>
        <w:ind w:left="525" w:right="106"/>
        <w:jc w:val="both"/>
      </w:pPr>
      <w:r>
        <w:rPr>
          <w:w w:val="105"/>
        </w:rPr>
        <w:t>Vladímir V. Mayakovsky</w:t>
      </w:r>
      <w:r>
        <w:rPr>
          <w:w w:val="105"/>
          <w:position w:val="8"/>
          <w:sz w:val="11"/>
        </w:rPr>
        <w:t>193 </w:t>
      </w:r>
      <w:r>
        <w:rPr>
          <w:w w:val="105"/>
        </w:rPr>
        <w:t>escribió: “el ritmo es la fuerza básica y energía del verso; explicarlo es imposible”.</w:t>
      </w:r>
    </w:p>
    <w:p>
      <w:pPr>
        <w:pStyle w:val="BodyText"/>
        <w:spacing w:before="4"/>
        <w:rPr>
          <w:sz w:val="22"/>
        </w:rPr>
      </w:pPr>
    </w:p>
    <w:p>
      <w:pPr>
        <w:pStyle w:val="BodyText"/>
        <w:spacing w:line="247" w:lineRule="auto"/>
        <w:ind w:left="525" w:right="104"/>
        <w:jc w:val="both"/>
      </w:pPr>
      <w:r>
        <w:rPr>
          <w:w w:val="105"/>
        </w:rPr>
        <w:t>En lo contrario con las determinaciones del ritmo, basadas en conmensurabilidad y con estable repetición, aquí resalta la importancia de la naturaleza emocional y dinámica del ritmo,</w:t>
      </w:r>
      <w:r>
        <w:rPr>
          <w:spacing w:val="-9"/>
          <w:w w:val="105"/>
        </w:rPr>
        <w:t> </w:t>
      </w:r>
      <w:r>
        <w:rPr>
          <w:w w:val="105"/>
        </w:rPr>
        <w:t>cual</w:t>
      </w:r>
      <w:r>
        <w:rPr>
          <w:spacing w:val="-9"/>
          <w:w w:val="105"/>
        </w:rPr>
        <w:t> </w:t>
      </w:r>
      <w:r>
        <w:rPr>
          <w:w w:val="105"/>
        </w:rPr>
        <w:t>es</w:t>
      </w:r>
      <w:r>
        <w:rPr>
          <w:spacing w:val="-8"/>
          <w:w w:val="105"/>
        </w:rPr>
        <w:t> </w:t>
      </w:r>
      <w:r>
        <w:rPr>
          <w:w w:val="105"/>
        </w:rPr>
        <w:t>capaz</w:t>
      </w:r>
      <w:r>
        <w:rPr>
          <w:spacing w:val="-9"/>
          <w:w w:val="105"/>
        </w:rPr>
        <w:t> </w:t>
      </w:r>
      <w:r>
        <w:rPr>
          <w:w w:val="105"/>
        </w:rPr>
        <w:t>de</w:t>
      </w:r>
      <w:r>
        <w:rPr>
          <w:spacing w:val="-9"/>
          <w:w w:val="105"/>
        </w:rPr>
        <w:t> </w:t>
      </w:r>
      <w:r>
        <w:rPr>
          <w:w w:val="105"/>
        </w:rPr>
        <w:t>manifestarse</w:t>
      </w:r>
      <w:r>
        <w:rPr>
          <w:spacing w:val="-9"/>
          <w:w w:val="105"/>
        </w:rPr>
        <w:t> </w:t>
      </w:r>
      <w:r>
        <w:rPr>
          <w:w w:val="105"/>
        </w:rPr>
        <w:t>sin</w:t>
      </w:r>
      <w:r>
        <w:rPr>
          <w:spacing w:val="-8"/>
          <w:w w:val="105"/>
        </w:rPr>
        <w:t> </w:t>
      </w:r>
      <w:r>
        <w:rPr>
          <w:w w:val="105"/>
        </w:rPr>
        <w:t>“metro”</w:t>
      </w:r>
      <w:r>
        <w:rPr>
          <w:spacing w:val="-9"/>
          <w:w w:val="105"/>
        </w:rPr>
        <w:t> </w:t>
      </w:r>
      <w:r>
        <w:rPr>
          <w:w w:val="105"/>
        </w:rPr>
        <w:t>(en</w:t>
      </w:r>
      <w:r>
        <w:rPr>
          <w:spacing w:val="-8"/>
          <w:w w:val="105"/>
        </w:rPr>
        <w:t> </w:t>
      </w:r>
      <w:r>
        <w:rPr>
          <w:w w:val="105"/>
        </w:rPr>
        <w:t>prosa</w:t>
      </w:r>
      <w:r>
        <w:rPr>
          <w:spacing w:val="-8"/>
          <w:w w:val="105"/>
        </w:rPr>
        <w:t> </w:t>
      </w:r>
      <w:r>
        <w:rPr>
          <w:w w:val="105"/>
        </w:rPr>
        <w:t>rítmica</w:t>
      </w:r>
      <w:r>
        <w:rPr>
          <w:spacing w:val="-8"/>
          <w:w w:val="105"/>
        </w:rPr>
        <w:t> </w:t>
      </w:r>
      <w:r>
        <w:rPr>
          <w:w w:val="105"/>
        </w:rPr>
        <w:t>y</w:t>
      </w:r>
      <w:r>
        <w:rPr>
          <w:spacing w:val="-9"/>
          <w:w w:val="105"/>
        </w:rPr>
        <w:t> </w:t>
      </w:r>
      <w:r>
        <w:rPr>
          <w:w w:val="105"/>
        </w:rPr>
        <w:t>versos</w:t>
      </w:r>
      <w:r>
        <w:rPr>
          <w:spacing w:val="-8"/>
          <w:w w:val="105"/>
        </w:rPr>
        <w:t> </w:t>
      </w:r>
      <w:r>
        <w:rPr>
          <w:w w:val="105"/>
        </w:rPr>
        <w:t>libres)</w:t>
      </w:r>
      <w:r>
        <w:rPr>
          <w:spacing w:val="-8"/>
          <w:w w:val="105"/>
        </w:rPr>
        <w:t> </w:t>
      </w:r>
      <w:r>
        <w:rPr>
          <w:w w:val="105"/>
        </w:rPr>
        <w:t>y</w:t>
      </w:r>
      <w:r>
        <w:rPr>
          <w:spacing w:val="-9"/>
          <w:w w:val="105"/>
        </w:rPr>
        <w:t> </w:t>
      </w:r>
      <w:r>
        <w:rPr>
          <w:w w:val="105"/>
        </w:rPr>
        <w:t>estar</w:t>
      </w:r>
    </w:p>
    <w:p>
      <w:pPr>
        <w:pStyle w:val="BodyText"/>
        <w:rPr>
          <w:sz w:val="20"/>
        </w:rPr>
      </w:pPr>
    </w:p>
    <w:p>
      <w:pPr>
        <w:pStyle w:val="BodyText"/>
        <w:spacing w:before="10"/>
        <w:rPr>
          <w:sz w:val="19"/>
        </w:rPr>
      </w:pPr>
      <w:r>
        <w:rPr/>
        <w:pict>
          <v:line style="position:absolute;mso-position-horizontal-relative:page;mso-position-vertical-relative:paragraph;z-index:11584;mso-wrap-distance-left:0;mso-wrap-distance-right:0" from="110.279999pt,14.221992pt" to="250.319999pt,14.221992pt" stroked="true" strokeweight=".41998pt" strokecolor="#000000">
            <w10:wrap type="topAndBottom"/>
          </v:line>
        </w:pict>
      </w:r>
    </w:p>
    <w:p>
      <w:pPr>
        <w:spacing w:line="249" w:lineRule="auto" w:before="55"/>
        <w:ind w:left="525" w:right="104" w:firstLine="0"/>
        <w:jc w:val="both"/>
        <w:rPr>
          <w:sz w:val="15"/>
        </w:rPr>
      </w:pPr>
      <w:r>
        <w:rPr>
          <w:w w:val="105"/>
          <w:position w:val="7"/>
          <w:sz w:val="9"/>
        </w:rPr>
        <w:t>193 </w:t>
      </w:r>
      <w:r>
        <w:rPr>
          <w:w w:val="105"/>
          <w:sz w:val="15"/>
        </w:rPr>
        <w:t>Mayakovski, Vladímir Vladímirovich (1893-1930) fue un poeta y dramaturgo revolucionario ruso y una de las figuras más relevantes de la poesía rusa de comienzos del siglo XX. Su obra poética, aunque</w:t>
      </w:r>
      <w:r>
        <w:rPr>
          <w:spacing w:val="-9"/>
          <w:w w:val="105"/>
          <w:sz w:val="15"/>
        </w:rPr>
        <w:t> </w:t>
      </w:r>
      <w:r>
        <w:rPr>
          <w:w w:val="105"/>
          <w:sz w:val="15"/>
        </w:rPr>
        <w:t>vinculada</w:t>
      </w:r>
      <w:r>
        <w:rPr>
          <w:spacing w:val="-8"/>
          <w:w w:val="105"/>
          <w:sz w:val="15"/>
        </w:rPr>
        <w:t> </w:t>
      </w:r>
      <w:r>
        <w:rPr>
          <w:w w:val="105"/>
          <w:sz w:val="15"/>
        </w:rPr>
        <w:t>a</w:t>
      </w:r>
      <w:r>
        <w:rPr>
          <w:spacing w:val="-9"/>
          <w:w w:val="105"/>
          <w:sz w:val="15"/>
        </w:rPr>
        <w:t> </w:t>
      </w:r>
      <w:r>
        <w:rPr>
          <w:w w:val="105"/>
          <w:sz w:val="15"/>
        </w:rPr>
        <w:t>la</w:t>
      </w:r>
      <w:r>
        <w:rPr>
          <w:spacing w:val="-11"/>
          <w:w w:val="105"/>
          <w:sz w:val="15"/>
        </w:rPr>
        <w:t> </w:t>
      </w:r>
      <w:r>
        <w:rPr>
          <w:w w:val="105"/>
          <w:sz w:val="15"/>
        </w:rPr>
        <w:t>Revolución</w:t>
      </w:r>
      <w:r>
        <w:rPr>
          <w:spacing w:val="-9"/>
          <w:w w:val="105"/>
          <w:sz w:val="15"/>
        </w:rPr>
        <w:t> </w:t>
      </w:r>
      <w:r>
        <w:rPr>
          <w:w w:val="105"/>
          <w:sz w:val="15"/>
        </w:rPr>
        <w:t>Rusa,</w:t>
      </w:r>
      <w:r>
        <w:rPr>
          <w:spacing w:val="-8"/>
          <w:w w:val="105"/>
          <w:sz w:val="15"/>
        </w:rPr>
        <w:t> </w:t>
      </w:r>
      <w:r>
        <w:rPr>
          <w:w w:val="105"/>
          <w:sz w:val="15"/>
        </w:rPr>
        <w:t>supera</w:t>
      </w:r>
      <w:r>
        <w:rPr>
          <w:spacing w:val="-8"/>
          <w:w w:val="105"/>
          <w:sz w:val="15"/>
        </w:rPr>
        <w:t> </w:t>
      </w:r>
      <w:r>
        <w:rPr>
          <w:w w:val="105"/>
          <w:sz w:val="15"/>
        </w:rPr>
        <w:t>con</w:t>
      </w:r>
      <w:r>
        <w:rPr>
          <w:spacing w:val="-9"/>
          <w:w w:val="105"/>
          <w:sz w:val="15"/>
        </w:rPr>
        <w:t> </w:t>
      </w:r>
      <w:r>
        <w:rPr>
          <w:w w:val="105"/>
          <w:sz w:val="15"/>
        </w:rPr>
        <w:t>creces</w:t>
      </w:r>
      <w:r>
        <w:rPr>
          <w:spacing w:val="-8"/>
          <w:w w:val="105"/>
          <w:sz w:val="15"/>
        </w:rPr>
        <w:t> </w:t>
      </w:r>
      <w:r>
        <w:rPr>
          <w:w w:val="105"/>
          <w:sz w:val="15"/>
        </w:rPr>
        <w:t>el</w:t>
      </w:r>
      <w:r>
        <w:rPr>
          <w:spacing w:val="-9"/>
          <w:w w:val="105"/>
          <w:sz w:val="15"/>
        </w:rPr>
        <w:t> </w:t>
      </w:r>
      <w:r>
        <w:rPr>
          <w:w w:val="105"/>
          <w:sz w:val="15"/>
        </w:rPr>
        <w:t>estigma</w:t>
      </w:r>
      <w:r>
        <w:rPr>
          <w:spacing w:val="-7"/>
          <w:w w:val="105"/>
          <w:sz w:val="15"/>
        </w:rPr>
        <w:t> </w:t>
      </w:r>
      <w:r>
        <w:rPr>
          <w:w w:val="105"/>
          <w:sz w:val="15"/>
        </w:rPr>
        <w:t>de</w:t>
      </w:r>
      <w:r>
        <w:rPr>
          <w:spacing w:val="-8"/>
          <w:w w:val="105"/>
          <w:sz w:val="15"/>
        </w:rPr>
        <w:t> </w:t>
      </w:r>
      <w:r>
        <w:rPr>
          <w:w w:val="105"/>
          <w:sz w:val="15"/>
        </w:rPr>
        <w:t>la</w:t>
      </w:r>
      <w:r>
        <w:rPr>
          <w:spacing w:val="-10"/>
          <w:w w:val="105"/>
          <w:sz w:val="15"/>
        </w:rPr>
        <w:t> </w:t>
      </w:r>
      <w:r>
        <w:rPr>
          <w:w w:val="105"/>
          <w:sz w:val="15"/>
        </w:rPr>
        <w:t>poética</w:t>
      </w:r>
      <w:r>
        <w:rPr>
          <w:spacing w:val="-8"/>
          <w:w w:val="105"/>
          <w:sz w:val="15"/>
        </w:rPr>
        <w:t> </w:t>
      </w:r>
      <w:r>
        <w:rPr>
          <w:w w:val="105"/>
          <w:sz w:val="15"/>
        </w:rPr>
        <w:t>revolucionaria</w:t>
      </w:r>
      <w:r>
        <w:rPr>
          <w:spacing w:val="-7"/>
          <w:w w:val="105"/>
          <w:sz w:val="15"/>
        </w:rPr>
        <w:t> </w:t>
      </w:r>
      <w:r>
        <w:rPr>
          <w:w w:val="105"/>
          <w:sz w:val="15"/>
        </w:rPr>
        <w:t>que, algunos críticos, le asignaron por esta relación emotiva y por la búsqueda de una nueva forma de poetizar,</w:t>
      </w:r>
      <w:r>
        <w:rPr>
          <w:spacing w:val="-15"/>
          <w:w w:val="105"/>
          <w:sz w:val="15"/>
        </w:rPr>
        <w:t> </w:t>
      </w:r>
      <w:r>
        <w:rPr>
          <w:w w:val="105"/>
          <w:sz w:val="15"/>
        </w:rPr>
        <w:t>henchida</w:t>
      </w:r>
      <w:r>
        <w:rPr>
          <w:spacing w:val="-14"/>
          <w:w w:val="105"/>
          <w:sz w:val="15"/>
        </w:rPr>
        <w:t> </w:t>
      </w:r>
      <w:r>
        <w:rPr>
          <w:w w:val="105"/>
          <w:sz w:val="15"/>
        </w:rPr>
        <w:t>de</w:t>
      </w:r>
      <w:r>
        <w:rPr>
          <w:spacing w:val="-15"/>
          <w:w w:val="105"/>
          <w:sz w:val="15"/>
        </w:rPr>
        <w:t> </w:t>
      </w:r>
      <w:r>
        <w:rPr>
          <w:w w:val="105"/>
          <w:sz w:val="15"/>
        </w:rPr>
        <w:t>impresiones</w:t>
      </w:r>
      <w:r>
        <w:rPr>
          <w:spacing w:val="-14"/>
          <w:w w:val="105"/>
          <w:sz w:val="15"/>
        </w:rPr>
        <w:t> </w:t>
      </w:r>
      <w:r>
        <w:rPr>
          <w:w w:val="105"/>
          <w:sz w:val="15"/>
        </w:rPr>
        <w:t>y</w:t>
      </w:r>
      <w:r>
        <w:rPr>
          <w:spacing w:val="-16"/>
          <w:w w:val="105"/>
          <w:sz w:val="15"/>
        </w:rPr>
        <w:t> </w:t>
      </w:r>
      <w:r>
        <w:rPr>
          <w:w w:val="105"/>
          <w:sz w:val="15"/>
        </w:rPr>
        <w:t>emociones</w:t>
      </w:r>
      <w:r>
        <w:rPr>
          <w:spacing w:val="-14"/>
          <w:w w:val="105"/>
          <w:sz w:val="15"/>
        </w:rPr>
        <w:t> </w:t>
      </w:r>
      <w:r>
        <w:rPr>
          <w:w w:val="105"/>
          <w:sz w:val="15"/>
        </w:rPr>
        <w:t>sensuales.</w:t>
      </w:r>
    </w:p>
    <w:p>
      <w:pPr>
        <w:pStyle w:val="BodyText"/>
        <w:spacing w:before="7"/>
        <w:rPr>
          <w:sz w:val="12"/>
        </w:rPr>
      </w:pPr>
      <w:r>
        <w:rPr/>
        <w:drawing>
          <wp:anchor distT="0" distB="0" distL="0" distR="0" allowOverlap="1" layoutInCell="1" locked="0" behindDoc="0" simplePos="0" relativeHeight="11608">
            <wp:simplePos x="0" y="0"/>
            <wp:positionH relativeFrom="page">
              <wp:posOffset>1400555</wp:posOffset>
            </wp:positionH>
            <wp:positionV relativeFrom="paragraph">
              <wp:posOffset>122430</wp:posOffset>
            </wp:positionV>
            <wp:extent cx="5109210" cy="43434"/>
            <wp:effectExtent l="0" t="0" r="0" b="0"/>
            <wp:wrapTopAndBottom/>
            <wp:docPr id="579" name="image48.png" descr=""/>
            <wp:cNvGraphicFramePr>
              <a:graphicFrameLocks noChangeAspect="1"/>
            </wp:cNvGraphicFramePr>
            <a:graphic>
              <a:graphicData uri="http://schemas.openxmlformats.org/drawingml/2006/picture">
                <pic:pic>
                  <pic:nvPicPr>
                    <pic:cNvPr id="580" name="image48.png"/>
                    <pic:cNvPicPr/>
                  </pic:nvPicPr>
                  <pic:blipFill>
                    <a:blip r:embed="rId93" cstate="print"/>
                    <a:stretch>
                      <a:fillRect/>
                    </a:stretch>
                  </pic:blipFill>
                  <pic:spPr>
                    <a:xfrm>
                      <a:off x="0" y="0"/>
                      <a:ext cx="5109210" cy="43434"/>
                    </a:xfrm>
                    <a:prstGeom prst="rect">
                      <a:avLst/>
                    </a:prstGeom>
                  </pic:spPr>
                </pic:pic>
              </a:graphicData>
            </a:graphic>
          </wp:anchor>
        </w:drawing>
      </w:r>
    </w:p>
    <w:p>
      <w:pPr>
        <w:pStyle w:val="Heading3"/>
        <w:ind w:right="271"/>
      </w:pPr>
      <w:r>
        <w:rPr/>
        <w:t>301</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7"/>
        <w:jc w:val="both"/>
      </w:pPr>
      <w:r>
        <w:rPr>
          <w:w w:val="105"/>
        </w:rPr>
        <w:t>ausente</w:t>
      </w:r>
      <w:r>
        <w:rPr>
          <w:spacing w:val="-13"/>
          <w:w w:val="105"/>
        </w:rPr>
        <w:t> </w:t>
      </w:r>
      <w:r>
        <w:rPr>
          <w:w w:val="105"/>
        </w:rPr>
        <w:t>en</w:t>
      </w:r>
      <w:r>
        <w:rPr>
          <w:spacing w:val="-12"/>
          <w:w w:val="105"/>
        </w:rPr>
        <w:t> </w:t>
      </w:r>
      <w:r>
        <w:rPr>
          <w:w w:val="105"/>
        </w:rPr>
        <w:t>versos</w:t>
      </w:r>
      <w:r>
        <w:rPr>
          <w:spacing w:val="-14"/>
          <w:w w:val="105"/>
        </w:rPr>
        <w:t> </w:t>
      </w:r>
      <w:r>
        <w:rPr>
          <w:w w:val="105"/>
        </w:rPr>
        <w:t>métricamente</w:t>
      </w:r>
      <w:r>
        <w:rPr>
          <w:spacing w:val="-13"/>
          <w:w w:val="105"/>
        </w:rPr>
        <w:t> </w:t>
      </w:r>
      <w:r>
        <w:rPr>
          <w:w w:val="105"/>
        </w:rPr>
        <w:t>perfectos.</w:t>
      </w:r>
      <w:r>
        <w:rPr>
          <w:spacing w:val="-13"/>
          <w:w w:val="105"/>
        </w:rPr>
        <w:t> </w:t>
      </w:r>
      <w:r>
        <w:rPr>
          <w:w w:val="105"/>
        </w:rPr>
        <w:t>Los</w:t>
      </w:r>
      <w:r>
        <w:rPr>
          <w:spacing w:val="-12"/>
          <w:w w:val="105"/>
        </w:rPr>
        <w:t> </w:t>
      </w:r>
      <w:r>
        <w:rPr>
          <w:w w:val="105"/>
        </w:rPr>
        <w:t>puntos</w:t>
      </w:r>
      <w:r>
        <w:rPr>
          <w:spacing w:val="-13"/>
          <w:w w:val="105"/>
        </w:rPr>
        <w:t> </w:t>
      </w:r>
      <w:r>
        <w:rPr>
          <w:w w:val="105"/>
        </w:rPr>
        <w:t>de</w:t>
      </w:r>
      <w:r>
        <w:rPr>
          <w:spacing w:val="-13"/>
          <w:w w:val="105"/>
        </w:rPr>
        <w:t> </w:t>
      </w:r>
      <w:r>
        <w:rPr>
          <w:w w:val="105"/>
        </w:rPr>
        <w:t>vista</w:t>
      </w:r>
      <w:r>
        <w:rPr>
          <w:spacing w:val="-13"/>
          <w:w w:val="105"/>
        </w:rPr>
        <w:t> </w:t>
      </w:r>
      <w:r>
        <w:rPr>
          <w:w w:val="105"/>
        </w:rPr>
        <w:t>emocionales</w:t>
      </w:r>
      <w:r>
        <w:rPr>
          <w:spacing w:val="-12"/>
          <w:w w:val="105"/>
        </w:rPr>
        <w:t> </w:t>
      </w:r>
      <w:r>
        <w:rPr>
          <w:w w:val="105"/>
        </w:rPr>
        <w:t>(dinámicos)</w:t>
      </w:r>
      <w:r>
        <w:rPr>
          <w:spacing w:val="-12"/>
          <w:w w:val="105"/>
        </w:rPr>
        <w:t> </w:t>
      </w:r>
      <w:r>
        <w:rPr>
          <w:w w:val="105"/>
        </w:rPr>
        <w:t>y racionales</w:t>
      </w:r>
      <w:r>
        <w:rPr>
          <w:spacing w:val="-17"/>
          <w:w w:val="105"/>
        </w:rPr>
        <w:t> </w:t>
      </w:r>
      <w:r>
        <w:rPr>
          <w:w w:val="105"/>
        </w:rPr>
        <w:t>(estáticos)</w:t>
      </w:r>
      <w:r>
        <w:rPr>
          <w:spacing w:val="-19"/>
          <w:w w:val="105"/>
        </w:rPr>
        <w:t> </w:t>
      </w:r>
      <w:r>
        <w:rPr>
          <w:w w:val="105"/>
        </w:rPr>
        <w:t>no</w:t>
      </w:r>
      <w:r>
        <w:rPr>
          <w:spacing w:val="-17"/>
          <w:w w:val="105"/>
        </w:rPr>
        <w:t> </w:t>
      </w:r>
      <w:r>
        <w:rPr>
          <w:w w:val="105"/>
        </w:rPr>
        <w:t>excluyen</w:t>
      </w:r>
      <w:r>
        <w:rPr>
          <w:spacing w:val="-17"/>
          <w:w w:val="105"/>
        </w:rPr>
        <w:t> </w:t>
      </w:r>
      <w:r>
        <w:rPr>
          <w:w w:val="105"/>
        </w:rPr>
        <w:t>uno</w:t>
      </w:r>
      <w:r>
        <w:rPr>
          <w:spacing w:val="-18"/>
          <w:w w:val="105"/>
        </w:rPr>
        <w:t> </w:t>
      </w:r>
      <w:r>
        <w:rPr>
          <w:w w:val="105"/>
        </w:rPr>
        <w:t>del</w:t>
      </w:r>
      <w:r>
        <w:rPr>
          <w:spacing w:val="-20"/>
          <w:w w:val="105"/>
        </w:rPr>
        <w:t> </w:t>
      </w:r>
      <w:r>
        <w:rPr>
          <w:w w:val="105"/>
        </w:rPr>
        <w:t>otro.</w:t>
      </w:r>
    </w:p>
    <w:p>
      <w:pPr>
        <w:pStyle w:val="BodyText"/>
        <w:spacing w:before="3"/>
        <w:rPr>
          <w:sz w:val="22"/>
        </w:rPr>
      </w:pPr>
    </w:p>
    <w:p>
      <w:pPr>
        <w:pStyle w:val="BodyText"/>
        <w:spacing w:line="247" w:lineRule="auto"/>
        <w:ind w:left="114" w:right="514"/>
        <w:jc w:val="both"/>
      </w:pPr>
      <w:r>
        <w:rPr>
          <w:w w:val="105"/>
        </w:rPr>
        <w:t>El movimiento puede nombrarse “rítmico” si en el momento de su percepción provoca en su modo resonancias, compartimiento, manifestando el deseo de reproducir dichos movimientos (las impresiones rítmicas directamente están unidas con sensaciones musculares; y de las impresiones exteriores, con sonidos de percepción de los cuales frecuentemente</w:t>
      </w:r>
      <w:r>
        <w:rPr>
          <w:spacing w:val="-8"/>
          <w:w w:val="105"/>
        </w:rPr>
        <w:t> </w:t>
      </w:r>
      <w:r>
        <w:rPr>
          <w:w w:val="105"/>
        </w:rPr>
        <w:t>van</w:t>
      </w:r>
      <w:r>
        <w:rPr>
          <w:spacing w:val="-8"/>
          <w:w w:val="105"/>
        </w:rPr>
        <w:t> </w:t>
      </w:r>
      <w:r>
        <w:rPr>
          <w:w w:val="105"/>
        </w:rPr>
        <w:t>acompañados</w:t>
      </w:r>
      <w:r>
        <w:rPr>
          <w:spacing w:val="-8"/>
          <w:w w:val="105"/>
        </w:rPr>
        <w:t> </w:t>
      </w:r>
      <w:r>
        <w:rPr>
          <w:w w:val="105"/>
        </w:rPr>
        <w:t>con</w:t>
      </w:r>
      <w:r>
        <w:rPr>
          <w:spacing w:val="-8"/>
          <w:w w:val="105"/>
        </w:rPr>
        <w:t> </w:t>
      </w:r>
      <w:r>
        <w:rPr>
          <w:w w:val="105"/>
        </w:rPr>
        <w:t>reproducción</w:t>
      </w:r>
      <w:r>
        <w:rPr>
          <w:spacing w:val="-7"/>
          <w:w w:val="105"/>
        </w:rPr>
        <w:t> </w:t>
      </w:r>
      <w:r>
        <w:rPr>
          <w:w w:val="105"/>
        </w:rPr>
        <w:t>interior).</w:t>
      </w:r>
      <w:r>
        <w:rPr>
          <w:spacing w:val="-8"/>
          <w:w w:val="105"/>
        </w:rPr>
        <w:t> </w:t>
      </w:r>
      <w:r>
        <w:rPr>
          <w:w w:val="105"/>
        </w:rPr>
        <w:t>Para</w:t>
      </w:r>
      <w:r>
        <w:rPr>
          <w:spacing w:val="-7"/>
          <w:w w:val="105"/>
        </w:rPr>
        <w:t> </w:t>
      </w:r>
      <w:r>
        <w:rPr>
          <w:w w:val="105"/>
        </w:rPr>
        <w:t>esto</w:t>
      </w:r>
      <w:r>
        <w:rPr>
          <w:spacing w:val="-8"/>
          <w:w w:val="105"/>
        </w:rPr>
        <w:t> </w:t>
      </w:r>
      <w:r>
        <w:rPr>
          <w:w w:val="105"/>
        </w:rPr>
        <w:t>es</w:t>
      </w:r>
      <w:r>
        <w:rPr>
          <w:spacing w:val="-8"/>
          <w:w w:val="105"/>
        </w:rPr>
        <w:t> </w:t>
      </w:r>
      <w:r>
        <w:rPr>
          <w:w w:val="105"/>
        </w:rPr>
        <w:t>necesario</w:t>
      </w:r>
      <w:r>
        <w:rPr>
          <w:spacing w:val="-7"/>
          <w:w w:val="105"/>
        </w:rPr>
        <w:t> </w:t>
      </w:r>
      <w:r>
        <w:rPr>
          <w:w w:val="105"/>
        </w:rPr>
        <w:t>que, por un lado, el movimiento determinado no sea caótico, y tendría una estructura determinada</w:t>
      </w:r>
      <w:r>
        <w:rPr>
          <w:spacing w:val="-7"/>
          <w:w w:val="105"/>
        </w:rPr>
        <w:t> </w:t>
      </w:r>
      <w:r>
        <w:rPr>
          <w:w w:val="105"/>
        </w:rPr>
        <w:t>para</w:t>
      </w:r>
      <w:r>
        <w:rPr>
          <w:spacing w:val="-7"/>
          <w:w w:val="105"/>
        </w:rPr>
        <w:t> </w:t>
      </w:r>
      <w:r>
        <w:rPr>
          <w:w w:val="105"/>
        </w:rPr>
        <w:t>la</w:t>
      </w:r>
      <w:r>
        <w:rPr>
          <w:spacing w:val="-7"/>
          <w:w w:val="105"/>
        </w:rPr>
        <w:t> </w:t>
      </w:r>
      <w:r>
        <w:rPr>
          <w:w w:val="105"/>
        </w:rPr>
        <w:t>percepción</w:t>
      </w:r>
      <w:r>
        <w:rPr>
          <w:spacing w:val="-7"/>
          <w:w w:val="105"/>
        </w:rPr>
        <w:t> </w:t>
      </w:r>
      <w:r>
        <w:rPr>
          <w:w w:val="105"/>
        </w:rPr>
        <w:t>y</w:t>
      </w:r>
      <w:r>
        <w:rPr>
          <w:spacing w:val="-7"/>
          <w:w w:val="105"/>
        </w:rPr>
        <w:t> </w:t>
      </w:r>
      <w:r>
        <w:rPr>
          <w:w w:val="105"/>
        </w:rPr>
        <w:t>el</w:t>
      </w:r>
      <w:r>
        <w:rPr>
          <w:spacing w:val="-7"/>
          <w:w w:val="105"/>
        </w:rPr>
        <w:t> </w:t>
      </w:r>
      <w:r>
        <w:rPr>
          <w:w w:val="105"/>
        </w:rPr>
        <w:t>cual</w:t>
      </w:r>
      <w:r>
        <w:rPr>
          <w:spacing w:val="-8"/>
          <w:w w:val="105"/>
        </w:rPr>
        <w:t> </w:t>
      </w:r>
      <w:r>
        <w:rPr>
          <w:w w:val="105"/>
        </w:rPr>
        <w:t>podría</w:t>
      </w:r>
      <w:r>
        <w:rPr>
          <w:spacing w:val="-7"/>
          <w:w w:val="105"/>
        </w:rPr>
        <w:t> </w:t>
      </w:r>
      <w:r>
        <w:rPr>
          <w:w w:val="105"/>
        </w:rPr>
        <w:t>ser</w:t>
      </w:r>
      <w:r>
        <w:rPr>
          <w:spacing w:val="-6"/>
          <w:w w:val="105"/>
        </w:rPr>
        <w:t> </w:t>
      </w:r>
      <w:r>
        <w:rPr>
          <w:w w:val="105"/>
        </w:rPr>
        <w:t>reproducido</w:t>
      </w:r>
      <w:r>
        <w:rPr>
          <w:spacing w:val="-7"/>
          <w:w w:val="105"/>
        </w:rPr>
        <w:t> </w:t>
      </w:r>
      <w:r>
        <w:rPr>
          <w:w w:val="105"/>
        </w:rPr>
        <w:t>y</w:t>
      </w:r>
      <w:r>
        <w:rPr>
          <w:spacing w:val="-7"/>
          <w:w w:val="105"/>
        </w:rPr>
        <w:t> </w:t>
      </w:r>
      <w:r>
        <w:rPr>
          <w:w w:val="105"/>
        </w:rPr>
        <w:t>repetido;</w:t>
      </w:r>
      <w:r>
        <w:rPr>
          <w:spacing w:val="-7"/>
          <w:w w:val="105"/>
        </w:rPr>
        <w:t> </w:t>
      </w:r>
      <w:r>
        <w:rPr>
          <w:w w:val="105"/>
        </w:rPr>
        <w:t>pero,</w:t>
      </w:r>
      <w:r>
        <w:rPr>
          <w:spacing w:val="-7"/>
          <w:w w:val="105"/>
        </w:rPr>
        <w:t> </w:t>
      </w:r>
      <w:r>
        <w:rPr>
          <w:w w:val="105"/>
        </w:rPr>
        <w:t>por</w:t>
      </w:r>
      <w:r>
        <w:rPr>
          <w:spacing w:val="-7"/>
          <w:w w:val="105"/>
        </w:rPr>
        <w:t> </w:t>
      </w:r>
      <w:r>
        <w:rPr>
          <w:w w:val="105"/>
        </w:rPr>
        <w:t>otro lado,</w:t>
      </w:r>
      <w:r>
        <w:rPr>
          <w:spacing w:val="-15"/>
          <w:w w:val="105"/>
        </w:rPr>
        <w:t> </w:t>
      </w:r>
      <w:r>
        <w:rPr>
          <w:w w:val="105"/>
        </w:rPr>
        <w:t>que</w:t>
      </w:r>
      <w:r>
        <w:rPr>
          <w:spacing w:val="-14"/>
          <w:w w:val="105"/>
        </w:rPr>
        <w:t> </w:t>
      </w:r>
      <w:r>
        <w:rPr>
          <w:w w:val="105"/>
        </w:rPr>
        <w:t>la</w:t>
      </w:r>
      <w:r>
        <w:rPr>
          <w:spacing w:val="-15"/>
          <w:w w:val="105"/>
        </w:rPr>
        <w:t> </w:t>
      </w:r>
      <w:r>
        <w:rPr>
          <w:w w:val="105"/>
        </w:rPr>
        <w:t>repetición</w:t>
      </w:r>
      <w:r>
        <w:rPr>
          <w:spacing w:val="-14"/>
          <w:w w:val="105"/>
        </w:rPr>
        <w:t> </w:t>
      </w:r>
      <w:r>
        <w:rPr>
          <w:w w:val="105"/>
        </w:rPr>
        <w:t>no</w:t>
      </w:r>
      <w:r>
        <w:rPr>
          <w:spacing w:val="-13"/>
          <w:w w:val="105"/>
        </w:rPr>
        <w:t> </w:t>
      </w:r>
      <w:r>
        <w:rPr>
          <w:w w:val="105"/>
        </w:rPr>
        <w:t>sea</w:t>
      </w:r>
      <w:r>
        <w:rPr>
          <w:spacing w:val="-14"/>
          <w:w w:val="105"/>
        </w:rPr>
        <w:t> </w:t>
      </w:r>
      <w:r>
        <w:rPr>
          <w:w w:val="105"/>
        </w:rPr>
        <w:t>mecánica.</w:t>
      </w:r>
    </w:p>
    <w:p>
      <w:pPr>
        <w:pStyle w:val="BodyText"/>
        <w:spacing w:before="4"/>
        <w:rPr>
          <w:sz w:val="22"/>
        </w:rPr>
      </w:pPr>
    </w:p>
    <w:p>
      <w:pPr>
        <w:pStyle w:val="BodyText"/>
        <w:spacing w:line="247" w:lineRule="auto"/>
        <w:ind w:left="114" w:right="518"/>
        <w:jc w:val="both"/>
      </w:pPr>
      <w:r>
        <w:rPr>
          <w:w w:val="105"/>
        </w:rPr>
        <w:t>El ritmo se vive como el cambio de las intensidades emocionales y sus resoluciones, las cuales con movimientos pendulantes perfectamente monótonos, se hace desaparecer.</w:t>
      </w:r>
    </w:p>
    <w:p>
      <w:pPr>
        <w:pStyle w:val="BodyText"/>
        <w:spacing w:before="4"/>
        <w:rPr>
          <w:sz w:val="22"/>
        </w:rPr>
      </w:pPr>
    </w:p>
    <w:p>
      <w:pPr>
        <w:pStyle w:val="BodyText"/>
        <w:spacing w:line="247" w:lineRule="auto"/>
        <w:ind w:left="114" w:right="516"/>
        <w:jc w:val="both"/>
      </w:pPr>
      <w:r>
        <w:rPr>
          <w:w w:val="105"/>
        </w:rPr>
        <w:t>A</w:t>
      </w:r>
      <w:r>
        <w:rPr>
          <w:spacing w:val="-11"/>
          <w:w w:val="105"/>
        </w:rPr>
        <w:t> </w:t>
      </w:r>
      <w:r>
        <w:rPr>
          <w:w w:val="105"/>
        </w:rPr>
        <w:t>distinción</w:t>
      </w:r>
      <w:r>
        <w:rPr>
          <w:spacing w:val="-12"/>
          <w:w w:val="105"/>
        </w:rPr>
        <w:t> </w:t>
      </w:r>
      <w:r>
        <w:rPr>
          <w:w w:val="105"/>
        </w:rPr>
        <w:t>de</w:t>
      </w:r>
      <w:r>
        <w:rPr>
          <w:spacing w:val="-11"/>
          <w:w w:val="105"/>
        </w:rPr>
        <w:t> </w:t>
      </w:r>
      <w:r>
        <w:rPr>
          <w:w w:val="105"/>
        </w:rPr>
        <w:t>la</w:t>
      </w:r>
      <w:r>
        <w:rPr>
          <w:spacing w:val="-12"/>
          <w:w w:val="105"/>
        </w:rPr>
        <w:t> </w:t>
      </w:r>
      <w:r>
        <w:rPr>
          <w:w w:val="105"/>
        </w:rPr>
        <w:t>división</w:t>
      </w:r>
      <w:r>
        <w:rPr>
          <w:spacing w:val="-12"/>
          <w:w w:val="105"/>
        </w:rPr>
        <w:t> </w:t>
      </w:r>
      <w:r>
        <w:rPr>
          <w:w w:val="105"/>
        </w:rPr>
        <w:t>de</w:t>
      </w:r>
      <w:r>
        <w:rPr>
          <w:spacing w:val="-12"/>
          <w:w w:val="105"/>
        </w:rPr>
        <w:t> </w:t>
      </w:r>
      <w:r>
        <w:rPr>
          <w:w w:val="105"/>
        </w:rPr>
        <w:t>la</w:t>
      </w:r>
      <w:r>
        <w:rPr>
          <w:spacing w:val="-11"/>
          <w:w w:val="105"/>
        </w:rPr>
        <w:t> </w:t>
      </w:r>
      <w:r>
        <w:rPr>
          <w:w w:val="105"/>
        </w:rPr>
        <w:t>composición,</w:t>
      </w:r>
      <w:r>
        <w:rPr>
          <w:spacing w:val="-11"/>
          <w:w w:val="105"/>
        </w:rPr>
        <w:t> </w:t>
      </w:r>
      <w:r>
        <w:rPr>
          <w:w w:val="105"/>
        </w:rPr>
        <w:t>la</w:t>
      </w:r>
      <w:r>
        <w:rPr>
          <w:spacing w:val="-12"/>
          <w:w w:val="105"/>
        </w:rPr>
        <w:t> </w:t>
      </w:r>
      <w:r>
        <w:rPr>
          <w:w w:val="105"/>
        </w:rPr>
        <w:t>construcción</w:t>
      </w:r>
      <w:r>
        <w:rPr>
          <w:spacing w:val="-11"/>
          <w:w w:val="105"/>
        </w:rPr>
        <w:t> </w:t>
      </w:r>
      <w:r>
        <w:rPr>
          <w:w w:val="105"/>
        </w:rPr>
        <w:t>rítmica</w:t>
      </w:r>
      <w:r>
        <w:rPr>
          <w:spacing w:val="-12"/>
          <w:w w:val="105"/>
        </w:rPr>
        <w:t> </w:t>
      </w:r>
      <w:r>
        <w:rPr>
          <w:w w:val="105"/>
        </w:rPr>
        <w:t>propiamente</w:t>
      </w:r>
      <w:r>
        <w:rPr>
          <w:spacing w:val="-12"/>
          <w:w w:val="105"/>
        </w:rPr>
        <w:t> </w:t>
      </w:r>
      <w:r>
        <w:rPr>
          <w:w w:val="105"/>
        </w:rPr>
        <w:t>dicha,</w:t>
      </w:r>
      <w:r>
        <w:rPr>
          <w:spacing w:val="-11"/>
          <w:w w:val="105"/>
        </w:rPr>
        <w:t> </w:t>
      </w:r>
      <w:r>
        <w:rPr>
          <w:w w:val="105"/>
        </w:rPr>
        <w:t>en general se correlaciona por lo común con elementos más menudos de la periodicidad fisiológica, como la respiración y el pulso, los cuales es costumbre considerar como modelos</w:t>
      </w:r>
      <w:r>
        <w:rPr>
          <w:spacing w:val="-16"/>
          <w:w w:val="105"/>
        </w:rPr>
        <w:t> </w:t>
      </w:r>
      <w:r>
        <w:rPr>
          <w:w w:val="105"/>
        </w:rPr>
        <w:t>de</w:t>
      </w:r>
      <w:r>
        <w:rPr>
          <w:spacing w:val="-16"/>
          <w:w w:val="105"/>
        </w:rPr>
        <w:t> </w:t>
      </w:r>
      <w:r>
        <w:rPr>
          <w:w w:val="105"/>
        </w:rPr>
        <w:t>dos</w:t>
      </w:r>
      <w:r>
        <w:rPr>
          <w:spacing w:val="-16"/>
          <w:w w:val="105"/>
        </w:rPr>
        <w:t> </w:t>
      </w:r>
      <w:r>
        <w:rPr>
          <w:w w:val="105"/>
        </w:rPr>
        <w:t>tipos</w:t>
      </w:r>
      <w:r>
        <w:rPr>
          <w:spacing w:val="-16"/>
          <w:w w:val="105"/>
        </w:rPr>
        <w:t> </w:t>
      </w:r>
      <w:r>
        <w:rPr>
          <w:w w:val="105"/>
        </w:rPr>
        <w:t>de</w:t>
      </w:r>
      <w:r>
        <w:rPr>
          <w:spacing w:val="-16"/>
          <w:w w:val="105"/>
        </w:rPr>
        <w:t> </w:t>
      </w:r>
      <w:r>
        <w:rPr>
          <w:w w:val="105"/>
        </w:rPr>
        <w:t>estructuras</w:t>
      </w:r>
      <w:r>
        <w:rPr>
          <w:spacing w:val="-16"/>
          <w:w w:val="105"/>
        </w:rPr>
        <w:t> </w:t>
      </w:r>
      <w:r>
        <w:rPr>
          <w:w w:val="105"/>
        </w:rPr>
        <w:t>rítmicas.</w:t>
      </w:r>
    </w:p>
    <w:p>
      <w:pPr>
        <w:pStyle w:val="BodyText"/>
        <w:spacing w:before="5"/>
        <w:rPr>
          <w:sz w:val="22"/>
        </w:rPr>
      </w:pPr>
    </w:p>
    <w:p>
      <w:pPr>
        <w:pStyle w:val="BodyText"/>
        <w:spacing w:line="247" w:lineRule="auto" w:before="1"/>
        <w:ind w:left="114" w:right="516"/>
        <w:jc w:val="both"/>
      </w:pPr>
      <w:r>
        <w:rPr>
          <w:w w:val="105"/>
        </w:rPr>
        <w:t>El ritmo en el arte teatral es un recurso importante para crear la composición de la obra artística, al igual que es un componente esencial en la formación de la imagen.</w:t>
      </w:r>
    </w:p>
    <w:p>
      <w:pPr>
        <w:pStyle w:val="BodyText"/>
        <w:spacing w:before="5"/>
        <w:rPr>
          <w:sz w:val="22"/>
        </w:rPr>
      </w:pPr>
    </w:p>
    <w:p>
      <w:pPr>
        <w:pStyle w:val="BodyText"/>
        <w:spacing w:line="247" w:lineRule="auto" w:before="1"/>
        <w:ind w:left="114" w:right="514"/>
        <w:jc w:val="both"/>
      </w:pPr>
      <w:r>
        <w:rPr>
          <w:w w:val="105"/>
        </w:rPr>
        <w:t>Por medio de una u otra proporción rítmica se pueden transmitir diversas coloraciones emocionales. Las construcciones rítmicas se logran con ayuda de diferentes elementos simétricos; también por medio de la alternación o confrontación de todos los elementos del</w:t>
      </w:r>
      <w:r>
        <w:rPr>
          <w:spacing w:val="-7"/>
          <w:w w:val="105"/>
        </w:rPr>
        <w:t> </w:t>
      </w:r>
      <w:r>
        <w:rPr>
          <w:w w:val="105"/>
        </w:rPr>
        <w:t>carácter</w:t>
      </w:r>
      <w:r>
        <w:rPr>
          <w:spacing w:val="-4"/>
          <w:w w:val="105"/>
        </w:rPr>
        <w:t> </w:t>
      </w:r>
      <w:r>
        <w:rPr>
          <w:w w:val="105"/>
        </w:rPr>
        <w:t>de</w:t>
      </w:r>
      <w:r>
        <w:rPr>
          <w:spacing w:val="-5"/>
          <w:w w:val="105"/>
        </w:rPr>
        <w:t> </w:t>
      </w:r>
      <w:r>
        <w:rPr>
          <w:w w:val="105"/>
        </w:rPr>
        <w:t>la</w:t>
      </w:r>
      <w:r>
        <w:rPr>
          <w:spacing w:val="-5"/>
          <w:w w:val="105"/>
        </w:rPr>
        <w:t> </w:t>
      </w:r>
      <w:r>
        <w:rPr>
          <w:w w:val="105"/>
        </w:rPr>
        <w:t>composición:</w:t>
      </w:r>
      <w:r>
        <w:rPr>
          <w:spacing w:val="-4"/>
          <w:w w:val="105"/>
        </w:rPr>
        <w:t> </w:t>
      </w:r>
      <w:r>
        <w:rPr>
          <w:w w:val="105"/>
        </w:rPr>
        <w:t>contrastes</w:t>
      </w:r>
      <w:r>
        <w:rPr>
          <w:spacing w:val="-5"/>
          <w:w w:val="105"/>
        </w:rPr>
        <w:t> </w:t>
      </w:r>
      <w:r>
        <w:rPr>
          <w:w w:val="105"/>
        </w:rPr>
        <w:t>o</w:t>
      </w:r>
      <w:r>
        <w:rPr>
          <w:spacing w:val="-7"/>
          <w:w w:val="105"/>
        </w:rPr>
        <w:t> </w:t>
      </w:r>
      <w:r>
        <w:rPr>
          <w:w w:val="105"/>
        </w:rPr>
        <w:t>adecuación</w:t>
      </w:r>
      <w:r>
        <w:rPr>
          <w:spacing w:val="-5"/>
          <w:w w:val="105"/>
        </w:rPr>
        <w:t> </w:t>
      </w:r>
      <w:r>
        <w:rPr>
          <w:w w:val="105"/>
        </w:rPr>
        <w:t>de</w:t>
      </w:r>
      <w:r>
        <w:rPr>
          <w:spacing w:val="-5"/>
          <w:w w:val="105"/>
        </w:rPr>
        <w:t> </w:t>
      </w:r>
      <w:r>
        <w:rPr>
          <w:w w:val="105"/>
        </w:rPr>
        <w:t>las</w:t>
      </w:r>
      <w:r>
        <w:rPr>
          <w:spacing w:val="-4"/>
          <w:w w:val="105"/>
        </w:rPr>
        <w:t> </w:t>
      </w:r>
      <w:r>
        <w:rPr>
          <w:w w:val="105"/>
        </w:rPr>
        <w:t>masas</w:t>
      </w:r>
      <w:r>
        <w:rPr>
          <w:spacing w:val="-5"/>
          <w:w w:val="105"/>
        </w:rPr>
        <w:t> </w:t>
      </w:r>
      <w:r>
        <w:rPr>
          <w:w w:val="105"/>
        </w:rPr>
        <w:t>de</w:t>
      </w:r>
      <w:r>
        <w:rPr>
          <w:spacing w:val="-5"/>
          <w:w w:val="105"/>
        </w:rPr>
        <w:t> </w:t>
      </w:r>
      <w:r>
        <w:rPr>
          <w:w w:val="105"/>
        </w:rPr>
        <w:t>algunos</w:t>
      </w:r>
      <w:r>
        <w:rPr>
          <w:spacing w:val="-7"/>
          <w:w w:val="105"/>
        </w:rPr>
        <w:t> </w:t>
      </w:r>
      <w:r>
        <w:rPr>
          <w:w w:val="105"/>
        </w:rPr>
        <w:t>objetos, líneas,</w:t>
      </w:r>
      <w:r>
        <w:rPr>
          <w:spacing w:val="-21"/>
          <w:w w:val="105"/>
        </w:rPr>
        <w:t> </w:t>
      </w:r>
      <w:r>
        <w:rPr>
          <w:w w:val="105"/>
        </w:rPr>
        <w:t>movimientos</w:t>
      </w:r>
      <w:r>
        <w:rPr>
          <w:spacing w:val="-22"/>
          <w:w w:val="105"/>
        </w:rPr>
        <w:t> </w:t>
      </w:r>
      <w:r>
        <w:rPr>
          <w:w w:val="105"/>
        </w:rPr>
        <w:t>fijados,</w:t>
      </w:r>
      <w:r>
        <w:rPr>
          <w:spacing w:val="-22"/>
          <w:w w:val="105"/>
        </w:rPr>
        <w:t> </w:t>
      </w:r>
      <w:r>
        <w:rPr>
          <w:w w:val="105"/>
        </w:rPr>
        <w:t>claroscuros</w:t>
      </w:r>
      <w:r>
        <w:rPr>
          <w:spacing w:val="-22"/>
          <w:w w:val="105"/>
        </w:rPr>
        <w:t> </w:t>
      </w:r>
      <w:r>
        <w:rPr>
          <w:w w:val="105"/>
        </w:rPr>
        <w:t>y</w:t>
      </w:r>
      <w:r>
        <w:rPr>
          <w:spacing w:val="-21"/>
          <w:w w:val="105"/>
        </w:rPr>
        <w:t> </w:t>
      </w:r>
      <w:r>
        <w:rPr>
          <w:w w:val="105"/>
        </w:rPr>
        <w:t>colores,</w:t>
      </w:r>
      <w:r>
        <w:rPr>
          <w:spacing w:val="-21"/>
          <w:w w:val="105"/>
        </w:rPr>
        <w:t> </w:t>
      </w:r>
      <w:r>
        <w:rPr>
          <w:w w:val="105"/>
        </w:rPr>
        <w:t>aislamientos</w:t>
      </w:r>
      <w:r>
        <w:rPr>
          <w:spacing w:val="-21"/>
          <w:w w:val="105"/>
        </w:rPr>
        <w:t> </w:t>
      </w:r>
      <w:r>
        <w:rPr>
          <w:w w:val="105"/>
        </w:rPr>
        <w:t>espaciales,</w:t>
      </w:r>
      <w:r>
        <w:rPr>
          <w:spacing w:val="-21"/>
          <w:w w:val="105"/>
        </w:rPr>
        <w:t> </w:t>
      </w:r>
      <w:r>
        <w:rPr>
          <w:w w:val="105"/>
        </w:rPr>
        <w:t>etc.</w:t>
      </w:r>
    </w:p>
    <w:p>
      <w:pPr>
        <w:pStyle w:val="BodyText"/>
        <w:spacing w:before="3"/>
        <w:rPr>
          <w:sz w:val="22"/>
        </w:rPr>
      </w:pPr>
    </w:p>
    <w:p>
      <w:pPr>
        <w:pStyle w:val="BodyText"/>
        <w:spacing w:line="247" w:lineRule="auto"/>
        <w:ind w:left="114" w:right="517"/>
        <w:jc w:val="both"/>
      </w:pPr>
      <w:r>
        <w:rPr>
          <w:w w:val="105"/>
        </w:rPr>
        <w:t>La organización rítmica contribuye a lograr la realización de la imagen artística con la máxima claridad armónica, concordancia y una aguda penetrante fuerza expresiva.</w:t>
      </w:r>
    </w:p>
    <w:p>
      <w:pPr>
        <w:pStyle w:val="BodyText"/>
        <w:spacing w:before="4"/>
        <w:rPr>
          <w:sz w:val="22"/>
        </w:rPr>
      </w:pPr>
    </w:p>
    <w:p>
      <w:pPr>
        <w:pStyle w:val="BodyText"/>
        <w:spacing w:line="247" w:lineRule="auto"/>
        <w:ind w:left="114" w:right="515"/>
        <w:jc w:val="both"/>
      </w:pPr>
      <w:r>
        <w:rPr>
          <w:w w:val="105"/>
        </w:rPr>
        <w:t>La tendencia de los estudios multidisciplinarios e integrales de los mismos fenómenos es un rasgo característico de la ciencia moderna.</w:t>
      </w:r>
    </w:p>
    <w:p>
      <w:pPr>
        <w:pStyle w:val="BodyText"/>
        <w:spacing w:before="3"/>
        <w:rPr>
          <w:sz w:val="22"/>
        </w:rPr>
      </w:pPr>
    </w:p>
    <w:p>
      <w:pPr>
        <w:pStyle w:val="BodyText"/>
        <w:spacing w:line="247" w:lineRule="auto"/>
        <w:ind w:left="114" w:right="513"/>
        <w:jc w:val="both"/>
      </w:pPr>
      <w:r>
        <w:rPr>
          <w:w w:val="105"/>
        </w:rPr>
        <w:t>Las</w:t>
      </w:r>
      <w:r>
        <w:rPr>
          <w:spacing w:val="-5"/>
          <w:w w:val="105"/>
        </w:rPr>
        <w:t> </w:t>
      </w:r>
      <w:r>
        <w:rPr>
          <w:w w:val="105"/>
        </w:rPr>
        <w:t>conexiones</w:t>
      </w:r>
      <w:r>
        <w:rPr>
          <w:spacing w:val="-5"/>
          <w:w w:val="105"/>
        </w:rPr>
        <w:t> </w:t>
      </w:r>
      <w:r>
        <w:rPr>
          <w:w w:val="105"/>
        </w:rPr>
        <w:t>multidisciplinarias</w:t>
      </w:r>
      <w:r>
        <w:rPr>
          <w:spacing w:val="-5"/>
          <w:w w:val="105"/>
        </w:rPr>
        <w:t> </w:t>
      </w:r>
      <w:r>
        <w:rPr>
          <w:w w:val="105"/>
        </w:rPr>
        <w:t>de</w:t>
      </w:r>
      <w:r>
        <w:rPr>
          <w:spacing w:val="-4"/>
          <w:w w:val="105"/>
        </w:rPr>
        <w:t> </w:t>
      </w:r>
      <w:r>
        <w:rPr>
          <w:w w:val="105"/>
        </w:rPr>
        <w:t>la</w:t>
      </w:r>
      <w:r>
        <w:rPr>
          <w:spacing w:val="-5"/>
          <w:w w:val="105"/>
        </w:rPr>
        <w:t> </w:t>
      </w:r>
      <w:r>
        <w:rPr>
          <w:w w:val="105"/>
        </w:rPr>
        <w:t>pedagogía</w:t>
      </w:r>
      <w:r>
        <w:rPr>
          <w:spacing w:val="-5"/>
          <w:w w:val="105"/>
        </w:rPr>
        <w:t> </w:t>
      </w:r>
      <w:r>
        <w:rPr>
          <w:w w:val="105"/>
        </w:rPr>
        <w:t>artística</w:t>
      </w:r>
      <w:r>
        <w:rPr>
          <w:spacing w:val="-4"/>
          <w:w w:val="105"/>
        </w:rPr>
        <w:t> </w:t>
      </w:r>
      <w:r>
        <w:rPr>
          <w:w w:val="105"/>
        </w:rPr>
        <w:t>con</w:t>
      </w:r>
      <w:r>
        <w:rPr>
          <w:spacing w:val="-3"/>
          <w:w w:val="105"/>
        </w:rPr>
        <w:t> </w:t>
      </w:r>
      <w:r>
        <w:rPr>
          <w:w w:val="105"/>
        </w:rPr>
        <w:t>las</w:t>
      </w:r>
      <w:r>
        <w:rPr>
          <w:spacing w:val="-4"/>
          <w:w w:val="105"/>
        </w:rPr>
        <w:t> </w:t>
      </w:r>
      <w:r>
        <w:rPr>
          <w:w w:val="105"/>
        </w:rPr>
        <w:t>ciencias</w:t>
      </w:r>
      <w:r>
        <w:rPr>
          <w:spacing w:val="-4"/>
          <w:w w:val="105"/>
        </w:rPr>
        <w:t> </w:t>
      </w:r>
      <w:r>
        <w:rPr>
          <w:w w:val="105"/>
        </w:rPr>
        <w:t>muy</w:t>
      </w:r>
      <w:r>
        <w:rPr>
          <w:spacing w:val="-5"/>
          <w:w w:val="105"/>
        </w:rPr>
        <w:t> </w:t>
      </w:r>
      <w:r>
        <w:rPr>
          <w:w w:val="105"/>
        </w:rPr>
        <w:t>lejanas</w:t>
      </w:r>
      <w:r>
        <w:rPr>
          <w:spacing w:val="-5"/>
          <w:w w:val="105"/>
        </w:rPr>
        <w:t> </w:t>
      </w:r>
      <w:r>
        <w:rPr>
          <w:w w:val="105"/>
        </w:rPr>
        <w:t>a primera vista y aisladas una de otra en el pasado (como la sociología, fisiología del sistema nervioso superior, estética, cultorología, psicología de las artes, procesos de creatividad, sociología de la música, psicología social, etno-psicología, sociología de la edad y pedagogía, sociología teatral, psicología del trabajo, etc.), son múltiples y descubren sus profundas raíces. Por ejemplo, el crecimiento de la tecnología y el uso de medios técnicos en la educación artística, la creación de espacios de enseñanza automatizada,</w:t>
      </w:r>
      <w:r>
        <w:rPr>
          <w:spacing w:val="-11"/>
          <w:w w:val="105"/>
        </w:rPr>
        <w:t> </w:t>
      </w:r>
      <w:r>
        <w:rPr>
          <w:w w:val="105"/>
        </w:rPr>
        <w:t>maquetas</w:t>
      </w:r>
      <w:r>
        <w:rPr>
          <w:spacing w:val="-11"/>
          <w:w w:val="105"/>
        </w:rPr>
        <w:t> </w:t>
      </w:r>
      <w:r>
        <w:rPr>
          <w:w w:val="105"/>
        </w:rPr>
        <w:t>de</w:t>
      </w:r>
      <w:r>
        <w:rPr>
          <w:spacing w:val="-10"/>
          <w:w w:val="105"/>
        </w:rPr>
        <w:t> </w:t>
      </w:r>
      <w:r>
        <w:rPr>
          <w:w w:val="105"/>
        </w:rPr>
        <w:t>entrenamiento,</w:t>
      </w:r>
      <w:r>
        <w:rPr>
          <w:spacing w:val="-11"/>
          <w:w w:val="105"/>
        </w:rPr>
        <w:t> </w:t>
      </w:r>
      <w:r>
        <w:rPr>
          <w:w w:val="105"/>
        </w:rPr>
        <w:t>etc.,</w:t>
      </w:r>
      <w:r>
        <w:rPr>
          <w:spacing w:val="-11"/>
          <w:w w:val="105"/>
        </w:rPr>
        <w:t> </w:t>
      </w:r>
      <w:r>
        <w:rPr>
          <w:w w:val="105"/>
        </w:rPr>
        <w:t>trajeron</w:t>
      </w:r>
      <w:r>
        <w:rPr>
          <w:spacing w:val="-11"/>
          <w:w w:val="105"/>
        </w:rPr>
        <w:t> </w:t>
      </w:r>
      <w:r>
        <w:rPr>
          <w:w w:val="105"/>
        </w:rPr>
        <w:t>el</w:t>
      </w:r>
      <w:r>
        <w:rPr>
          <w:spacing w:val="-11"/>
          <w:w w:val="105"/>
        </w:rPr>
        <w:t> </w:t>
      </w:r>
      <w:r>
        <w:rPr>
          <w:w w:val="105"/>
        </w:rPr>
        <w:t>nacimiento</w:t>
      </w:r>
      <w:r>
        <w:rPr>
          <w:spacing w:val="-10"/>
          <w:w w:val="105"/>
        </w:rPr>
        <w:t> </w:t>
      </w:r>
      <w:r>
        <w:rPr>
          <w:w w:val="105"/>
        </w:rPr>
        <w:t>de</w:t>
      </w:r>
      <w:r>
        <w:rPr>
          <w:spacing w:val="-10"/>
          <w:w w:val="105"/>
        </w:rPr>
        <w:t> </w:t>
      </w:r>
      <w:r>
        <w:rPr>
          <w:w w:val="105"/>
        </w:rPr>
        <w:t>las</w:t>
      </w:r>
      <w:r>
        <w:rPr>
          <w:spacing w:val="-11"/>
          <w:w w:val="105"/>
        </w:rPr>
        <w:t> </w:t>
      </w:r>
      <w:r>
        <w:rPr>
          <w:w w:val="105"/>
        </w:rPr>
        <w:t>tecnologías pedagógicas, que exigen la unión de esfuerzos de los especialistas en el campo técnico, pedagógico y psicológico. El cálculo científico de reservas y recursos de la longevidad profesional y capacidad de trabajo de los artistas (actores, músicos, interpretes, etc.), cuya</w:t>
      </w:r>
      <w:r>
        <w:rPr>
          <w:spacing w:val="-11"/>
          <w:w w:val="105"/>
        </w:rPr>
        <w:t> </w:t>
      </w:r>
      <w:r>
        <w:rPr>
          <w:w w:val="105"/>
        </w:rPr>
        <w:t>actividad</w:t>
      </w:r>
      <w:r>
        <w:rPr>
          <w:spacing w:val="-11"/>
          <w:w w:val="105"/>
        </w:rPr>
        <w:t> </w:t>
      </w:r>
      <w:r>
        <w:rPr>
          <w:w w:val="105"/>
        </w:rPr>
        <w:t>plantea</w:t>
      </w:r>
      <w:r>
        <w:rPr>
          <w:spacing w:val="-11"/>
          <w:w w:val="105"/>
        </w:rPr>
        <w:t> </w:t>
      </w:r>
      <w:r>
        <w:rPr>
          <w:w w:val="105"/>
        </w:rPr>
        <w:t>enormes</w:t>
      </w:r>
      <w:r>
        <w:rPr>
          <w:spacing w:val="-11"/>
          <w:w w:val="105"/>
        </w:rPr>
        <w:t> </w:t>
      </w:r>
      <w:r>
        <w:rPr>
          <w:w w:val="105"/>
        </w:rPr>
        <w:t>reivindicaciones</w:t>
      </w:r>
      <w:r>
        <w:rPr>
          <w:spacing w:val="-11"/>
          <w:w w:val="105"/>
        </w:rPr>
        <w:t> </w:t>
      </w:r>
      <w:r>
        <w:rPr>
          <w:w w:val="105"/>
        </w:rPr>
        <w:t>a</w:t>
      </w:r>
      <w:r>
        <w:rPr>
          <w:spacing w:val="-10"/>
          <w:w w:val="105"/>
        </w:rPr>
        <w:t> </w:t>
      </w:r>
      <w:r>
        <w:rPr>
          <w:w w:val="105"/>
        </w:rPr>
        <w:t>su</w:t>
      </w:r>
      <w:r>
        <w:rPr>
          <w:spacing w:val="-11"/>
          <w:w w:val="105"/>
        </w:rPr>
        <w:t> </w:t>
      </w:r>
      <w:r>
        <w:rPr>
          <w:w w:val="105"/>
        </w:rPr>
        <w:t>nerviosa</w:t>
      </w:r>
      <w:r>
        <w:rPr>
          <w:spacing w:val="-11"/>
          <w:w w:val="105"/>
        </w:rPr>
        <w:t> </w:t>
      </w:r>
      <w:r>
        <w:rPr>
          <w:w w:val="105"/>
        </w:rPr>
        <w:t>psíquica-física</w:t>
      </w:r>
      <w:r>
        <w:rPr>
          <w:spacing w:val="-11"/>
          <w:w w:val="105"/>
        </w:rPr>
        <w:t> </w:t>
      </w:r>
      <w:r>
        <w:rPr>
          <w:w w:val="105"/>
        </w:rPr>
        <w:t>organización humana, es imposible sin el uso de los logros de la moderna fisiología de la edad: acmeología</w:t>
      </w:r>
      <w:r>
        <w:rPr>
          <w:spacing w:val="-18"/>
          <w:w w:val="105"/>
        </w:rPr>
        <w:t> </w:t>
      </w:r>
      <w:r>
        <w:rPr>
          <w:w w:val="105"/>
        </w:rPr>
        <w:t>(psicología</w:t>
      </w:r>
      <w:r>
        <w:rPr>
          <w:spacing w:val="-17"/>
          <w:w w:val="105"/>
        </w:rPr>
        <w:t> </w:t>
      </w:r>
      <w:r>
        <w:rPr>
          <w:w w:val="105"/>
        </w:rPr>
        <w:t>de</w:t>
      </w:r>
      <w:r>
        <w:rPr>
          <w:spacing w:val="-18"/>
          <w:w w:val="105"/>
        </w:rPr>
        <w:t> </w:t>
      </w:r>
      <w:r>
        <w:rPr>
          <w:w w:val="105"/>
        </w:rPr>
        <w:t>la</w:t>
      </w:r>
      <w:r>
        <w:rPr>
          <w:spacing w:val="-18"/>
          <w:w w:val="105"/>
        </w:rPr>
        <w:t> </w:t>
      </w:r>
      <w:r>
        <w:rPr>
          <w:w w:val="105"/>
        </w:rPr>
        <w:t>madurez),</w:t>
      </w:r>
      <w:r>
        <w:rPr>
          <w:spacing w:val="-17"/>
          <w:w w:val="105"/>
        </w:rPr>
        <w:t> </w:t>
      </w:r>
      <w:r>
        <w:rPr>
          <w:w w:val="105"/>
        </w:rPr>
        <w:t>gerontología</w:t>
      </w:r>
      <w:r>
        <w:rPr>
          <w:spacing w:val="-17"/>
          <w:w w:val="105"/>
        </w:rPr>
        <w:t> </w:t>
      </w:r>
      <w:r>
        <w:rPr>
          <w:w w:val="105"/>
        </w:rPr>
        <w:t>(ciencia</w:t>
      </w:r>
      <w:r>
        <w:rPr>
          <w:spacing w:val="-17"/>
          <w:w w:val="105"/>
        </w:rPr>
        <w:t> </w:t>
      </w:r>
      <w:r>
        <w:rPr>
          <w:w w:val="105"/>
        </w:rPr>
        <w:t>sobre</w:t>
      </w:r>
      <w:r>
        <w:rPr>
          <w:spacing w:val="-18"/>
          <w:w w:val="105"/>
        </w:rPr>
        <w:t> </w:t>
      </w:r>
      <w:r>
        <w:rPr>
          <w:w w:val="105"/>
        </w:rPr>
        <w:t>las</w:t>
      </w:r>
      <w:r>
        <w:rPr>
          <w:spacing w:val="-18"/>
          <w:w w:val="105"/>
        </w:rPr>
        <w:t> </w:t>
      </w:r>
      <w:r>
        <w:rPr>
          <w:w w:val="105"/>
        </w:rPr>
        <w:t>regularidades</w:t>
      </w:r>
      <w:r>
        <w:rPr>
          <w:spacing w:val="-17"/>
          <w:w w:val="105"/>
        </w:rPr>
        <w:t> </w:t>
      </w:r>
      <w:r>
        <w:rPr>
          <w:w w:val="105"/>
        </w:rPr>
        <w:t>de</w:t>
      </w:r>
      <w:r>
        <w:rPr>
          <w:spacing w:val="-18"/>
          <w:w w:val="105"/>
        </w:rPr>
        <w:t> </w:t>
      </w:r>
      <w:r>
        <w:rPr>
          <w:w w:val="105"/>
        </w:rPr>
        <w:t>los procesos</w:t>
      </w:r>
      <w:r>
        <w:rPr>
          <w:spacing w:val="-22"/>
          <w:w w:val="105"/>
        </w:rPr>
        <w:t> </w:t>
      </w:r>
      <w:r>
        <w:rPr>
          <w:w w:val="105"/>
        </w:rPr>
        <w:t>del</w:t>
      </w:r>
      <w:r>
        <w:rPr>
          <w:spacing w:val="-20"/>
          <w:w w:val="105"/>
        </w:rPr>
        <w:t> </w:t>
      </w:r>
      <w:r>
        <w:rPr>
          <w:w w:val="105"/>
        </w:rPr>
        <w:t>envejecimiento</w:t>
      </w:r>
      <w:r>
        <w:rPr>
          <w:spacing w:val="-21"/>
          <w:w w:val="105"/>
        </w:rPr>
        <w:t> </w:t>
      </w:r>
      <w:r>
        <w:rPr>
          <w:w w:val="105"/>
        </w:rPr>
        <w:t>humano)</w:t>
      </w:r>
      <w:r>
        <w:rPr>
          <w:spacing w:val="-22"/>
          <w:w w:val="105"/>
        </w:rPr>
        <w:t> </w:t>
      </w:r>
      <w:r>
        <w:rPr>
          <w:w w:val="105"/>
        </w:rPr>
        <w:t>y</w:t>
      </w:r>
      <w:r>
        <w:rPr>
          <w:spacing w:val="-22"/>
          <w:w w:val="105"/>
        </w:rPr>
        <w:t> </w:t>
      </w:r>
      <w:r>
        <w:rPr>
          <w:w w:val="105"/>
        </w:rPr>
        <w:t>también</w:t>
      </w:r>
      <w:r>
        <w:rPr>
          <w:spacing w:val="-21"/>
          <w:w w:val="105"/>
        </w:rPr>
        <w:t> </w:t>
      </w:r>
      <w:r>
        <w:rPr>
          <w:w w:val="105"/>
        </w:rPr>
        <w:t>muchas</w:t>
      </w:r>
      <w:r>
        <w:rPr>
          <w:spacing w:val="-22"/>
          <w:w w:val="105"/>
        </w:rPr>
        <w:t> </w:t>
      </w:r>
      <w:r>
        <w:rPr>
          <w:w w:val="105"/>
        </w:rPr>
        <w:t>otras</w:t>
      </w:r>
      <w:r>
        <w:rPr>
          <w:spacing w:val="-22"/>
          <w:w w:val="105"/>
        </w:rPr>
        <w:t> </w:t>
      </w:r>
      <w:r>
        <w:rPr>
          <w:w w:val="105"/>
        </w:rPr>
        <w:t>ciencias</w:t>
      </w:r>
      <w:r>
        <w:rPr>
          <w:spacing w:val="-21"/>
          <w:w w:val="105"/>
        </w:rPr>
        <w:t> </w:t>
      </w:r>
      <w:r>
        <w:rPr>
          <w:w w:val="105"/>
        </w:rPr>
        <w:t>medico-biológicas.</w:t>
      </w:r>
    </w:p>
    <w:p>
      <w:pPr>
        <w:pStyle w:val="BodyText"/>
        <w:spacing w:before="5"/>
        <w:rPr>
          <w:sz w:val="22"/>
        </w:rPr>
      </w:pPr>
    </w:p>
    <w:p>
      <w:pPr>
        <w:pStyle w:val="BodyText"/>
        <w:spacing w:line="247" w:lineRule="auto" w:before="1"/>
        <w:ind w:left="114" w:right="517"/>
        <w:jc w:val="both"/>
      </w:pPr>
      <w:r>
        <w:rPr>
          <w:w w:val="105"/>
        </w:rPr>
        <w:t>No queremos profundizar el análisis de todas las conexiones multidisciplinarias de la pedagogía artística con otras ciencias; solamente poner nuestra atención en la necesidad de la integralidad de los estudios del sujeto de la actividad musical en el sistema de las ciencias humanísticas. Muy importante papel en este sistema, aunado a la opinión de</w:t>
      </w:r>
    </w:p>
    <w:p>
      <w:pPr>
        <w:pStyle w:val="BodyText"/>
        <w:rPr>
          <w:sz w:val="14"/>
        </w:rPr>
      </w:pPr>
      <w:r>
        <w:rPr/>
        <w:drawing>
          <wp:anchor distT="0" distB="0" distL="0" distR="0" allowOverlap="1" layoutInCell="1" locked="0" behindDoc="0" simplePos="0" relativeHeight="11632">
            <wp:simplePos x="0" y="0"/>
            <wp:positionH relativeFrom="page">
              <wp:posOffset>1054608</wp:posOffset>
            </wp:positionH>
            <wp:positionV relativeFrom="paragraph">
              <wp:posOffset>133372</wp:posOffset>
            </wp:positionV>
            <wp:extent cx="5104638" cy="44195"/>
            <wp:effectExtent l="0" t="0" r="0" b="0"/>
            <wp:wrapTopAndBottom/>
            <wp:docPr id="581" name="image3.png" descr=""/>
            <wp:cNvGraphicFramePr>
              <a:graphicFrameLocks noChangeAspect="1"/>
            </wp:cNvGraphicFramePr>
            <a:graphic>
              <a:graphicData uri="http://schemas.openxmlformats.org/drawingml/2006/picture">
                <pic:pic>
                  <pic:nvPicPr>
                    <pic:cNvPr id="582"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302</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5"/>
        <w:jc w:val="both"/>
      </w:pPr>
      <w:r>
        <w:rPr>
          <w:w w:val="105"/>
        </w:rPr>
        <w:t>muchos científicos y pedagogos, tiene la psicología. En la segunda mitad del siglo XIX claramente se formó la tendencia de utilizar los logros de la psicología como ciencia en la esfera de la pedagogía artística.</w:t>
      </w:r>
    </w:p>
    <w:p>
      <w:pPr>
        <w:pStyle w:val="BodyText"/>
        <w:spacing w:before="4"/>
        <w:rPr>
          <w:sz w:val="22"/>
        </w:rPr>
      </w:pPr>
    </w:p>
    <w:p>
      <w:pPr>
        <w:pStyle w:val="BodyText"/>
        <w:spacing w:line="247" w:lineRule="auto"/>
        <w:ind w:left="525" w:right="104"/>
        <w:jc w:val="both"/>
      </w:pPr>
      <w:r>
        <w:rPr>
          <w:w w:val="105"/>
        </w:rPr>
        <w:t>Algunos de los objetivos del estudio de esta recién nacida ciencia, son: comprender los estados mentales de la percepción y creación artística; las condiciones de origen y corporización de la idea creativa; la intercomunicación y penetración de los principios intelectuales y emocionales en las actividades artísticas; así como la importancia de las particularidades individual-tipológicas de la personalidad ante los problemas de la creatividad.</w:t>
      </w:r>
    </w:p>
    <w:p>
      <w:pPr>
        <w:pStyle w:val="BodyText"/>
        <w:spacing w:before="5"/>
        <w:rPr>
          <w:sz w:val="22"/>
        </w:rPr>
      </w:pPr>
    </w:p>
    <w:p>
      <w:pPr>
        <w:pStyle w:val="BodyText"/>
        <w:spacing w:line="247" w:lineRule="auto" w:before="1"/>
        <w:ind w:left="525" w:right="102"/>
        <w:jc w:val="both"/>
      </w:pPr>
      <w:r>
        <w:rPr>
          <w:w w:val="105"/>
        </w:rPr>
        <w:t>Los sicólogos demuestran que los procesos de la creación artística están subordinados a las</w:t>
      </w:r>
      <w:r>
        <w:rPr>
          <w:spacing w:val="-9"/>
          <w:w w:val="105"/>
        </w:rPr>
        <w:t> </w:t>
      </w:r>
      <w:r>
        <w:rPr>
          <w:w w:val="105"/>
        </w:rPr>
        <w:t>conformidades</w:t>
      </w:r>
      <w:r>
        <w:rPr>
          <w:spacing w:val="-10"/>
          <w:w w:val="105"/>
        </w:rPr>
        <w:t> </w:t>
      </w:r>
      <w:r>
        <w:rPr>
          <w:w w:val="105"/>
        </w:rPr>
        <w:t>psicológicas</w:t>
      </w:r>
      <w:r>
        <w:rPr>
          <w:spacing w:val="-10"/>
          <w:w w:val="105"/>
        </w:rPr>
        <w:t> </w:t>
      </w:r>
      <w:r>
        <w:rPr>
          <w:w w:val="105"/>
        </w:rPr>
        <w:t>generales,</w:t>
      </w:r>
      <w:r>
        <w:rPr>
          <w:spacing w:val="-10"/>
          <w:w w:val="105"/>
        </w:rPr>
        <w:t> </w:t>
      </w:r>
      <w:r>
        <w:rPr>
          <w:w w:val="105"/>
        </w:rPr>
        <w:t>en</w:t>
      </w:r>
      <w:r>
        <w:rPr>
          <w:spacing w:val="-9"/>
          <w:w w:val="105"/>
        </w:rPr>
        <w:t> </w:t>
      </w:r>
      <w:r>
        <w:rPr>
          <w:w w:val="105"/>
        </w:rPr>
        <w:t>contra</w:t>
      </w:r>
      <w:r>
        <w:rPr>
          <w:spacing w:val="-11"/>
          <w:w w:val="105"/>
        </w:rPr>
        <w:t> </w:t>
      </w:r>
      <w:r>
        <w:rPr>
          <w:w w:val="105"/>
        </w:rPr>
        <w:t>de</w:t>
      </w:r>
      <w:r>
        <w:rPr>
          <w:spacing w:val="-10"/>
          <w:w w:val="105"/>
        </w:rPr>
        <w:t> </w:t>
      </w:r>
      <w:r>
        <w:rPr>
          <w:w w:val="105"/>
        </w:rPr>
        <w:t>la</w:t>
      </w:r>
      <w:r>
        <w:rPr>
          <w:spacing w:val="-10"/>
          <w:w w:val="105"/>
        </w:rPr>
        <w:t> </w:t>
      </w:r>
      <w:r>
        <w:rPr>
          <w:w w:val="105"/>
        </w:rPr>
        <w:t>opinión</w:t>
      </w:r>
      <w:r>
        <w:rPr>
          <w:spacing w:val="-10"/>
          <w:w w:val="105"/>
        </w:rPr>
        <w:t> </w:t>
      </w:r>
      <w:r>
        <w:rPr>
          <w:w w:val="105"/>
        </w:rPr>
        <w:t>habitual</w:t>
      </w:r>
      <w:r>
        <w:rPr>
          <w:spacing w:val="-10"/>
          <w:w w:val="105"/>
        </w:rPr>
        <w:t> </w:t>
      </w:r>
      <w:r>
        <w:rPr>
          <w:w w:val="105"/>
        </w:rPr>
        <w:t>de</w:t>
      </w:r>
      <w:r>
        <w:rPr>
          <w:spacing w:val="-9"/>
          <w:w w:val="105"/>
        </w:rPr>
        <w:t> </w:t>
      </w:r>
      <w:r>
        <w:rPr>
          <w:w w:val="105"/>
        </w:rPr>
        <w:t>una</w:t>
      </w:r>
      <w:r>
        <w:rPr>
          <w:spacing w:val="-10"/>
          <w:w w:val="105"/>
        </w:rPr>
        <w:t> </w:t>
      </w:r>
      <w:r>
        <w:rPr>
          <w:w w:val="105"/>
        </w:rPr>
        <w:t>parte</w:t>
      </w:r>
      <w:r>
        <w:rPr>
          <w:spacing w:val="-10"/>
          <w:w w:val="105"/>
        </w:rPr>
        <w:t> </w:t>
      </w:r>
      <w:r>
        <w:rPr>
          <w:w w:val="105"/>
        </w:rPr>
        <w:t>de los</w:t>
      </w:r>
      <w:r>
        <w:rPr>
          <w:spacing w:val="-19"/>
          <w:w w:val="105"/>
        </w:rPr>
        <w:t> </w:t>
      </w:r>
      <w:r>
        <w:rPr>
          <w:w w:val="105"/>
        </w:rPr>
        <w:t>artistas</w:t>
      </w:r>
      <w:r>
        <w:rPr>
          <w:spacing w:val="-20"/>
          <w:w w:val="105"/>
        </w:rPr>
        <w:t> </w:t>
      </w:r>
      <w:r>
        <w:rPr>
          <w:w w:val="105"/>
        </w:rPr>
        <w:t>sobre</w:t>
      </w:r>
      <w:r>
        <w:rPr>
          <w:spacing w:val="-20"/>
          <w:w w:val="105"/>
        </w:rPr>
        <w:t> </w:t>
      </w:r>
      <w:r>
        <w:rPr>
          <w:w w:val="105"/>
        </w:rPr>
        <w:t>su</w:t>
      </w:r>
      <w:r>
        <w:rPr>
          <w:spacing w:val="-18"/>
          <w:w w:val="105"/>
        </w:rPr>
        <w:t> </w:t>
      </w:r>
      <w:r>
        <w:rPr>
          <w:w w:val="105"/>
        </w:rPr>
        <w:t>excepcionalidad.</w:t>
      </w:r>
    </w:p>
    <w:p>
      <w:pPr>
        <w:pStyle w:val="BodyText"/>
        <w:spacing w:before="4"/>
        <w:rPr>
          <w:sz w:val="22"/>
        </w:rPr>
      </w:pPr>
    </w:p>
    <w:p>
      <w:pPr>
        <w:pStyle w:val="BodyText"/>
        <w:spacing w:line="247" w:lineRule="auto"/>
        <w:ind w:left="525" w:right="106"/>
        <w:jc w:val="both"/>
      </w:pPr>
      <w:r>
        <w:rPr>
          <w:w w:val="105"/>
        </w:rPr>
        <w:t>Analizando los resultados de los estudios del proceso artístico-creativo, los psicólogos ponen su atención básica en la investigación de las relaciones recíprocas entre diferentes formas de pensamiento como mecanismo muy importante de la creación artística.</w:t>
      </w:r>
    </w:p>
    <w:p>
      <w:pPr>
        <w:pStyle w:val="BodyText"/>
        <w:spacing w:before="4"/>
        <w:rPr>
          <w:sz w:val="22"/>
        </w:rPr>
      </w:pPr>
    </w:p>
    <w:p>
      <w:pPr>
        <w:pStyle w:val="BodyText"/>
        <w:spacing w:line="247" w:lineRule="auto"/>
        <w:ind w:left="525" w:right="104"/>
        <w:jc w:val="both"/>
      </w:pPr>
      <w:r>
        <w:rPr>
          <w:w w:val="105"/>
        </w:rPr>
        <w:t>En</w:t>
      </w:r>
      <w:r>
        <w:rPr>
          <w:spacing w:val="-5"/>
          <w:w w:val="105"/>
        </w:rPr>
        <w:t> </w:t>
      </w:r>
      <w:r>
        <w:rPr>
          <w:w w:val="105"/>
        </w:rPr>
        <w:t>los</w:t>
      </w:r>
      <w:r>
        <w:rPr>
          <w:spacing w:val="-6"/>
          <w:w w:val="105"/>
        </w:rPr>
        <w:t> </w:t>
      </w:r>
      <w:r>
        <w:rPr>
          <w:w w:val="105"/>
        </w:rPr>
        <w:t>estudios</w:t>
      </w:r>
      <w:r>
        <w:rPr>
          <w:spacing w:val="-6"/>
          <w:w w:val="105"/>
        </w:rPr>
        <w:t> </w:t>
      </w:r>
      <w:r>
        <w:rPr>
          <w:w w:val="105"/>
        </w:rPr>
        <w:t>científicos</w:t>
      </w:r>
      <w:r>
        <w:rPr>
          <w:spacing w:val="-6"/>
          <w:w w:val="105"/>
        </w:rPr>
        <w:t> </w:t>
      </w:r>
      <w:r>
        <w:rPr>
          <w:w w:val="105"/>
        </w:rPr>
        <w:t>sobre</w:t>
      </w:r>
      <w:r>
        <w:rPr>
          <w:spacing w:val="-5"/>
          <w:w w:val="105"/>
        </w:rPr>
        <w:t> </w:t>
      </w:r>
      <w:r>
        <w:rPr>
          <w:w w:val="105"/>
        </w:rPr>
        <w:t>las</w:t>
      </w:r>
      <w:r>
        <w:rPr>
          <w:spacing w:val="-5"/>
          <w:w w:val="105"/>
        </w:rPr>
        <w:t> </w:t>
      </w:r>
      <w:r>
        <w:rPr>
          <w:w w:val="105"/>
        </w:rPr>
        <w:t>prácticas</w:t>
      </w:r>
      <w:r>
        <w:rPr>
          <w:spacing w:val="-5"/>
          <w:w w:val="105"/>
        </w:rPr>
        <w:t> </w:t>
      </w:r>
      <w:r>
        <w:rPr>
          <w:w w:val="105"/>
        </w:rPr>
        <w:t>artísticas,</w:t>
      </w:r>
      <w:r>
        <w:rPr>
          <w:spacing w:val="-5"/>
          <w:w w:val="105"/>
        </w:rPr>
        <w:t> </w:t>
      </w:r>
      <w:r>
        <w:rPr>
          <w:w w:val="105"/>
        </w:rPr>
        <w:t>un</w:t>
      </w:r>
      <w:r>
        <w:rPr>
          <w:spacing w:val="-5"/>
          <w:w w:val="105"/>
        </w:rPr>
        <w:t> </w:t>
      </w:r>
      <w:r>
        <w:rPr>
          <w:w w:val="105"/>
        </w:rPr>
        <w:t>lugar</w:t>
      </w:r>
      <w:r>
        <w:rPr>
          <w:spacing w:val="-5"/>
          <w:w w:val="105"/>
        </w:rPr>
        <w:t> </w:t>
      </w:r>
      <w:r>
        <w:rPr>
          <w:w w:val="105"/>
        </w:rPr>
        <w:t>muy</w:t>
      </w:r>
      <w:r>
        <w:rPr>
          <w:spacing w:val="-6"/>
          <w:w w:val="105"/>
        </w:rPr>
        <w:t> </w:t>
      </w:r>
      <w:r>
        <w:rPr>
          <w:w w:val="105"/>
        </w:rPr>
        <w:t>importante</w:t>
      </w:r>
      <w:r>
        <w:rPr>
          <w:spacing w:val="-5"/>
          <w:w w:val="105"/>
        </w:rPr>
        <w:t> </w:t>
      </w:r>
      <w:r>
        <w:rPr>
          <w:w w:val="105"/>
        </w:rPr>
        <w:t>ocupa</w:t>
      </w:r>
      <w:r>
        <w:rPr>
          <w:spacing w:val="-5"/>
          <w:w w:val="105"/>
        </w:rPr>
        <w:t> </w:t>
      </w:r>
      <w:r>
        <w:rPr>
          <w:w w:val="105"/>
        </w:rPr>
        <w:t>la categoría</w:t>
      </w:r>
      <w:r>
        <w:rPr>
          <w:spacing w:val="-11"/>
          <w:w w:val="105"/>
        </w:rPr>
        <w:t> </w:t>
      </w:r>
      <w:r>
        <w:rPr>
          <w:w w:val="105"/>
        </w:rPr>
        <w:t>de</w:t>
      </w:r>
      <w:r>
        <w:rPr>
          <w:spacing w:val="-11"/>
          <w:w w:val="105"/>
        </w:rPr>
        <w:t> </w:t>
      </w:r>
      <w:r>
        <w:rPr>
          <w:w w:val="105"/>
        </w:rPr>
        <w:t>la</w:t>
      </w:r>
      <w:r>
        <w:rPr>
          <w:spacing w:val="-11"/>
          <w:w w:val="105"/>
        </w:rPr>
        <w:t> </w:t>
      </w:r>
      <w:r>
        <w:rPr>
          <w:w w:val="105"/>
        </w:rPr>
        <w:t>“reviviscencia”:</w:t>
      </w:r>
      <w:r>
        <w:rPr>
          <w:spacing w:val="-10"/>
          <w:w w:val="105"/>
        </w:rPr>
        <w:t> </w:t>
      </w:r>
      <w:r>
        <w:rPr>
          <w:w w:val="105"/>
        </w:rPr>
        <w:t>objeto</w:t>
      </w:r>
      <w:r>
        <w:rPr>
          <w:spacing w:val="-11"/>
          <w:w w:val="105"/>
        </w:rPr>
        <w:t> </w:t>
      </w:r>
      <w:r>
        <w:rPr>
          <w:w w:val="105"/>
        </w:rPr>
        <w:t>específico</w:t>
      </w:r>
      <w:r>
        <w:rPr>
          <w:spacing w:val="-11"/>
          <w:w w:val="105"/>
        </w:rPr>
        <w:t> </w:t>
      </w:r>
      <w:r>
        <w:rPr>
          <w:w w:val="105"/>
        </w:rPr>
        <w:t>del</w:t>
      </w:r>
      <w:r>
        <w:rPr>
          <w:spacing w:val="-11"/>
          <w:w w:val="105"/>
        </w:rPr>
        <w:t> </w:t>
      </w:r>
      <w:r>
        <w:rPr>
          <w:w w:val="105"/>
        </w:rPr>
        <w:t>arte,</w:t>
      </w:r>
      <w:r>
        <w:rPr>
          <w:spacing w:val="-12"/>
          <w:w w:val="105"/>
        </w:rPr>
        <w:t> </w:t>
      </w:r>
      <w:r>
        <w:rPr>
          <w:w w:val="105"/>
        </w:rPr>
        <w:t>reflejo</w:t>
      </w:r>
      <w:r>
        <w:rPr>
          <w:spacing w:val="-10"/>
          <w:w w:val="105"/>
        </w:rPr>
        <w:t> </w:t>
      </w:r>
      <w:r>
        <w:rPr>
          <w:w w:val="105"/>
        </w:rPr>
        <w:t>de</w:t>
      </w:r>
      <w:r>
        <w:rPr>
          <w:spacing w:val="-11"/>
          <w:w w:val="105"/>
        </w:rPr>
        <w:t> </w:t>
      </w:r>
      <w:r>
        <w:rPr>
          <w:w w:val="105"/>
        </w:rPr>
        <w:t>la</w:t>
      </w:r>
      <w:r>
        <w:rPr>
          <w:spacing w:val="-11"/>
          <w:w w:val="105"/>
        </w:rPr>
        <w:t> </w:t>
      </w:r>
      <w:r>
        <w:rPr>
          <w:w w:val="105"/>
        </w:rPr>
        <w:t>compleja</w:t>
      </w:r>
      <w:r>
        <w:rPr>
          <w:spacing w:val="-11"/>
          <w:w w:val="105"/>
        </w:rPr>
        <w:t> </w:t>
      </w:r>
      <w:r>
        <w:rPr>
          <w:w w:val="105"/>
        </w:rPr>
        <w:t>diversidad y</w:t>
      </w:r>
      <w:r>
        <w:rPr>
          <w:spacing w:val="-18"/>
          <w:w w:val="105"/>
        </w:rPr>
        <w:t> </w:t>
      </w:r>
      <w:r>
        <w:rPr>
          <w:w w:val="105"/>
        </w:rPr>
        <w:t>dinámica</w:t>
      </w:r>
      <w:r>
        <w:rPr>
          <w:spacing w:val="-16"/>
          <w:w w:val="105"/>
        </w:rPr>
        <w:t> </w:t>
      </w:r>
      <w:r>
        <w:rPr>
          <w:w w:val="105"/>
        </w:rPr>
        <w:t>de</w:t>
      </w:r>
      <w:r>
        <w:rPr>
          <w:spacing w:val="-17"/>
          <w:w w:val="105"/>
        </w:rPr>
        <w:t> </w:t>
      </w:r>
      <w:r>
        <w:rPr>
          <w:w w:val="105"/>
        </w:rPr>
        <w:t>las</w:t>
      </w:r>
      <w:r>
        <w:rPr>
          <w:spacing w:val="-16"/>
          <w:w w:val="105"/>
        </w:rPr>
        <w:t> </w:t>
      </w:r>
      <w:r>
        <w:rPr>
          <w:w w:val="105"/>
        </w:rPr>
        <w:t>emociones</w:t>
      </w:r>
      <w:r>
        <w:rPr>
          <w:spacing w:val="-17"/>
          <w:w w:val="105"/>
        </w:rPr>
        <w:t> </w:t>
      </w:r>
      <w:r>
        <w:rPr>
          <w:w w:val="105"/>
        </w:rPr>
        <w:t>humanas.</w:t>
      </w:r>
    </w:p>
    <w:p>
      <w:pPr>
        <w:pStyle w:val="BodyText"/>
        <w:spacing w:before="5"/>
        <w:rPr>
          <w:sz w:val="22"/>
        </w:rPr>
      </w:pPr>
    </w:p>
    <w:p>
      <w:pPr>
        <w:pStyle w:val="BodyText"/>
        <w:spacing w:line="247" w:lineRule="auto" w:before="1"/>
        <w:ind w:left="525" w:right="103"/>
        <w:jc w:val="both"/>
      </w:pPr>
      <w:r>
        <w:rPr>
          <w:w w:val="105"/>
        </w:rPr>
        <w:t>El arte representa una de las formas específicas superiores de la realización de las necesidades emocionales del ser humano.</w:t>
      </w:r>
    </w:p>
    <w:p>
      <w:pPr>
        <w:pStyle w:val="BodyText"/>
        <w:spacing w:before="3"/>
        <w:rPr>
          <w:sz w:val="22"/>
        </w:rPr>
      </w:pPr>
    </w:p>
    <w:p>
      <w:pPr>
        <w:pStyle w:val="BodyText"/>
        <w:spacing w:line="247" w:lineRule="auto"/>
        <w:ind w:left="525" w:right="104"/>
        <w:jc w:val="both"/>
      </w:pPr>
      <w:r>
        <w:rPr>
          <w:w w:val="105"/>
        </w:rPr>
        <w:t>Pero, para fijar la atención en la orientación de este tema, nos ubicaremos en la percepción de la música en el nivel de las sensaciones del sonido referentes al aspecto rítmico del sonido musical.</w:t>
      </w:r>
    </w:p>
    <w:p>
      <w:pPr>
        <w:pStyle w:val="BodyText"/>
        <w:spacing w:before="5"/>
        <w:rPr>
          <w:sz w:val="22"/>
        </w:rPr>
      </w:pPr>
    </w:p>
    <w:p>
      <w:pPr>
        <w:pStyle w:val="BodyText"/>
        <w:spacing w:line="247" w:lineRule="auto" w:before="1"/>
        <w:ind w:left="525" w:right="105"/>
        <w:jc w:val="both"/>
      </w:pPr>
      <w:r>
        <w:rPr>
          <w:w w:val="105"/>
        </w:rPr>
        <w:t>Existe</w:t>
      </w:r>
      <w:r>
        <w:rPr>
          <w:spacing w:val="-16"/>
          <w:w w:val="105"/>
        </w:rPr>
        <w:t> </w:t>
      </w:r>
      <w:r>
        <w:rPr>
          <w:w w:val="105"/>
        </w:rPr>
        <w:t>unánime</w:t>
      </w:r>
      <w:r>
        <w:rPr>
          <w:spacing w:val="-16"/>
          <w:w w:val="105"/>
        </w:rPr>
        <w:t> </w:t>
      </w:r>
      <w:r>
        <w:rPr>
          <w:w w:val="105"/>
        </w:rPr>
        <w:t>opinión</w:t>
      </w:r>
      <w:r>
        <w:rPr>
          <w:spacing w:val="-16"/>
          <w:w w:val="105"/>
        </w:rPr>
        <w:t> </w:t>
      </w:r>
      <w:r>
        <w:rPr>
          <w:w w:val="105"/>
        </w:rPr>
        <w:t>de</w:t>
      </w:r>
      <w:r>
        <w:rPr>
          <w:spacing w:val="-15"/>
          <w:w w:val="105"/>
        </w:rPr>
        <w:t> </w:t>
      </w:r>
      <w:r>
        <w:rPr>
          <w:w w:val="105"/>
        </w:rPr>
        <w:t>los</w:t>
      </w:r>
      <w:r>
        <w:rPr>
          <w:spacing w:val="-17"/>
          <w:w w:val="105"/>
        </w:rPr>
        <w:t> </w:t>
      </w:r>
      <w:r>
        <w:rPr>
          <w:w w:val="105"/>
        </w:rPr>
        <w:t>sicólogos,</w:t>
      </w:r>
      <w:r>
        <w:rPr>
          <w:spacing w:val="-17"/>
          <w:w w:val="105"/>
        </w:rPr>
        <w:t> </w:t>
      </w:r>
      <w:r>
        <w:rPr>
          <w:w w:val="105"/>
        </w:rPr>
        <w:t>sosteniendo</w:t>
      </w:r>
      <w:r>
        <w:rPr>
          <w:spacing w:val="-15"/>
          <w:w w:val="105"/>
        </w:rPr>
        <w:t> </w:t>
      </w:r>
      <w:r>
        <w:rPr>
          <w:w w:val="105"/>
        </w:rPr>
        <w:t>experimentalmente,</w:t>
      </w:r>
      <w:r>
        <w:rPr>
          <w:spacing w:val="-15"/>
          <w:w w:val="105"/>
        </w:rPr>
        <w:t> </w:t>
      </w:r>
      <w:r>
        <w:rPr>
          <w:w w:val="105"/>
        </w:rPr>
        <w:t>que</w:t>
      </w:r>
      <w:r>
        <w:rPr>
          <w:spacing w:val="-16"/>
          <w:w w:val="105"/>
        </w:rPr>
        <w:t> </w:t>
      </w:r>
      <w:r>
        <w:rPr>
          <w:w w:val="105"/>
        </w:rPr>
        <w:t>al</w:t>
      </w:r>
      <w:r>
        <w:rPr>
          <w:spacing w:val="-17"/>
          <w:w w:val="105"/>
        </w:rPr>
        <w:t> </w:t>
      </w:r>
      <w:r>
        <w:rPr>
          <w:w w:val="105"/>
        </w:rPr>
        <w:t>percibirse grandes dotes de aptitudes en un individuo, pueden éstas exitosamente formarse y desarrollarse</w:t>
      </w:r>
      <w:r>
        <w:rPr>
          <w:spacing w:val="-30"/>
          <w:w w:val="105"/>
        </w:rPr>
        <w:t> </w:t>
      </w:r>
      <w:r>
        <w:rPr>
          <w:w w:val="105"/>
        </w:rPr>
        <w:t>en</w:t>
      </w:r>
      <w:r>
        <w:rPr>
          <w:spacing w:val="-30"/>
          <w:w w:val="105"/>
        </w:rPr>
        <w:t> </w:t>
      </w:r>
      <w:r>
        <w:rPr>
          <w:w w:val="105"/>
        </w:rPr>
        <w:t>actividades</w:t>
      </w:r>
      <w:r>
        <w:rPr>
          <w:spacing w:val="-31"/>
          <w:w w:val="105"/>
        </w:rPr>
        <w:t> </w:t>
      </w:r>
      <w:r>
        <w:rPr>
          <w:w w:val="105"/>
        </w:rPr>
        <w:t>profesionales.</w:t>
      </w:r>
    </w:p>
    <w:p>
      <w:pPr>
        <w:pStyle w:val="BodyText"/>
        <w:spacing w:before="4"/>
        <w:rPr>
          <w:sz w:val="22"/>
        </w:rPr>
      </w:pPr>
    </w:p>
    <w:p>
      <w:pPr>
        <w:pStyle w:val="BodyText"/>
        <w:spacing w:line="247" w:lineRule="auto"/>
        <w:ind w:left="525" w:right="107"/>
        <w:jc w:val="both"/>
      </w:pPr>
      <w:r>
        <w:rPr>
          <w:w w:val="105"/>
        </w:rPr>
        <w:t>La</w:t>
      </w:r>
      <w:r>
        <w:rPr>
          <w:spacing w:val="-4"/>
          <w:w w:val="105"/>
        </w:rPr>
        <w:t> </w:t>
      </w:r>
      <w:r>
        <w:rPr>
          <w:w w:val="105"/>
        </w:rPr>
        <w:t>mayoría</w:t>
      </w:r>
      <w:r>
        <w:rPr>
          <w:spacing w:val="-5"/>
          <w:w w:val="105"/>
        </w:rPr>
        <w:t> </w:t>
      </w:r>
      <w:r>
        <w:rPr>
          <w:w w:val="105"/>
        </w:rPr>
        <w:t>de</w:t>
      </w:r>
      <w:r>
        <w:rPr>
          <w:spacing w:val="-6"/>
          <w:w w:val="105"/>
        </w:rPr>
        <w:t> </w:t>
      </w:r>
      <w:r>
        <w:rPr>
          <w:w w:val="105"/>
        </w:rPr>
        <w:t>los</w:t>
      </w:r>
      <w:r>
        <w:rPr>
          <w:spacing w:val="-5"/>
          <w:w w:val="105"/>
        </w:rPr>
        <w:t> </w:t>
      </w:r>
      <w:r>
        <w:rPr>
          <w:w w:val="105"/>
        </w:rPr>
        <w:t>científicos</w:t>
      </w:r>
      <w:r>
        <w:rPr>
          <w:spacing w:val="-5"/>
          <w:w w:val="105"/>
        </w:rPr>
        <w:t> </w:t>
      </w:r>
      <w:r>
        <w:rPr>
          <w:w w:val="105"/>
        </w:rPr>
        <w:t>reconocen</w:t>
      </w:r>
      <w:r>
        <w:rPr>
          <w:spacing w:val="-4"/>
          <w:w w:val="105"/>
        </w:rPr>
        <w:t> </w:t>
      </w:r>
      <w:r>
        <w:rPr>
          <w:w w:val="105"/>
        </w:rPr>
        <w:t>la</w:t>
      </w:r>
      <w:r>
        <w:rPr>
          <w:spacing w:val="-6"/>
          <w:w w:val="105"/>
        </w:rPr>
        <w:t> </w:t>
      </w:r>
      <w:r>
        <w:rPr>
          <w:w w:val="105"/>
        </w:rPr>
        <w:t>enseñanza</w:t>
      </w:r>
      <w:r>
        <w:rPr>
          <w:spacing w:val="-4"/>
          <w:w w:val="105"/>
        </w:rPr>
        <w:t> </w:t>
      </w:r>
      <w:r>
        <w:rPr>
          <w:w w:val="105"/>
        </w:rPr>
        <w:t>y</w:t>
      </w:r>
      <w:r>
        <w:rPr>
          <w:spacing w:val="-6"/>
          <w:w w:val="105"/>
        </w:rPr>
        <w:t> </w:t>
      </w:r>
      <w:r>
        <w:rPr>
          <w:w w:val="105"/>
        </w:rPr>
        <w:t>educación</w:t>
      </w:r>
      <w:r>
        <w:rPr>
          <w:spacing w:val="-6"/>
          <w:w w:val="105"/>
        </w:rPr>
        <w:t> </w:t>
      </w:r>
      <w:r>
        <w:rPr>
          <w:w w:val="105"/>
        </w:rPr>
        <w:t>como</w:t>
      </w:r>
      <w:r>
        <w:rPr>
          <w:spacing w:val="-5"/>
          <w:w w:val="105"/>
        </w:rPr>
        <w:t> </w:t>
      </w:r>
      <w:r>
        <w:rPr>
          <w:w w:val="105"/>
        </w:rPr>
        <w:t>factor</w:t>
      </w:r>
      <w:r>
        <w:rPr>
          <w:spacing w:val="-4"/>
          <w:w w:val="105"/>
        </w:rPr>
        <w:t> </w:t>
      </w:r>
      <w:r>
        <w:rPr>
          <w:w w:val="105"/>
        </w:rPr>
        <w:t>decisivo</w:t>
      </w:r>
      <w:r>
        <w:rPr>
          <w:spacing w:val="-4"/>
          <w:w w:val="105"/>
        </w:rPr>
        <w:t> </w:t>
      </w:r>
      <w:r>
        <w:rPr>
          <w:w w:val="105"/>
        </w:rPr>
        <w:t>en el</w:t>
      </w:r>
      <w:r>
        <w:rPr>
          <w:spacing w:val="-15"/>
          <w:w w:val="105"/>
        </w:rPr>
        <w:t> </w:t>
      </w:r>
      <w:r>
        <w:rPr>
          <w:w w:val="105"/>
        </w:rPr>
        <w:t>progreso</w:t>
      </w:r>
      <w:r>
        <w:rPr>
          <w:spacing w:val="-12"/>
          <w:w w:val="105"/>
        </w:rPr>
        <w:t> </w:t>
      </w:r>
      <w:r>
        <w:rPr>
          <w:w w:val="105"/>
        </w:rPr>
        <w:t>de</w:t>
      </w:r>
      <w:r>
        <w:rPr>
          <w:spacing w:val="-13"/>
          <w:w w:val="105"/>
        </w:rPr>
        <w:t> </w:t>
      </w:r>
      <w:r>
        <w:rPr>
          <w:w w:val="105"/>
        </w:rPr>
        <w:t>la</w:t>
      </w:r>
      <w:r>
        <w:rPr>
          <w:spacing w:val="-11"/>
          <w:w w:val="105"/>
        </w:rPr>
        <w:t> </w:t>
      </w:r>
      <w:r>
        <w:rPr>
          <w:w w:val="105"/>
        </w:rPr>
        <w:t>virtud</w:t>
      </w:r>
      <w:r>
        <w:rPr>
          <w:spacing w:val="-13"/>
          <w:w w:val="105"/>
        </w:rPr>
        <w:t> </w:t>
      </w:r>
      <w:r>
        <w:rPr>
          <w:w w:val="105"/>
        </w:rPr>
        <w:t>bio-social</w:t>
      </w:r>
      <w:r>
        <w:rPr>
          <w:spacing w:val="-14"/>
          <w:w w:val="105"/>
        </w:rPr>
        <w:t> </w:t>
      </w:r>
      <w:r>
        <w:rPr>
          <w:w w:val="105"/>
        </w:rPr>
        <w:t>de</w:t>
      </w:r>
      <w:r>
        <w:rPr>
          <w:spacing w:val="-12"/>
          <w:w w:val="105"/>
        </w:rPr>
        <w:t> </w:t>
      </w:r>
      <w:r>
        <w:rPr>
          <w:w w:val="105"/>
        </w:rPr>
        <w:t>la</w:t>
      </w:r>
      <w:r>
        <w:rPr>
          <w:spacing w:val="-11"/>
          <w:w w:val="105"/>
        </w:rPr>
        <w:t> </w:t>
      </w:r>
      <w:r>
        <w:rPr>
          <w:w w:val="105"/>
        </w:rPr>
        <w:t>persona</w:t>
      </w:r>
      <w:r>
        <w:rPr>
          <w:spacing w:val="-13"/>
          <w:w w:val="105"/>
        </w:rPr>
        <w:t> </w:t>
      </w:r>
      <w:r>
        <w:rPr>
          <w:w w:val="105"/>
        </w:rPr>
        <w:t>en</w:t>
      </w:r>
      <w:r>
        <w:rPr>
          <w:spacing w:val="-13"/>
          <w:w w:val="105"/>
        </w:rPr>
        <w:t> </w:t>
      </w:r>
      <w:r>
        <w:rPr>
          <w:w w:val="105"/>
        </w:rPr>
        <w:t>relación</w:t>
      </w:r>
      <w:r>
        <w:rPr>
          <w:spacing w:val="-14"/>
          <w:w w:val="105"/>
        </w:rPr>
        <w:t> </w:t>
      </w:r>
      <w:r>
        <w:rPr>
          <w:w w:val="105"/>
        </w:rPr>
        <w:t>con</w:t>
      </w:r>
      <w:r>
        <w:rPr>
          <w:spacing w:val="-13"/>
          <w:w w:val="105"/>
        </w:rPr>
        <w:t> </w:t>
      </w:r>
      <w:r>
        <w:rPr>
          <w:w w:val="105"/>
        </w:rPr>
        <w:t>su</w:t>
      </w:r>
      <w:r>
        <w:rPr>
          <w:spacing w:val="-15"/>
          <w:w w:val="105"/>
        </w:rPr>
        <w:t> </w:t>
      </w:r>
      <w:r>
        <w:rPr>
          <w:w w:val="105"/>
        </w:rPr>
        <w:t>musicalidad.</w:t>
      </w:r>
    </w:p>
    <w:p>
      <w:pPr>
        <w:pStyle w:val="BodyText"/>
        <w:spacing w:before="5"/>
        <w:rPr>
          <w:sz w:val="22"/>
        </w:rPr>
      </w:pPr>
    </w:p>
    <w:p>
      <w:pPr>
        <w:pStyle w:val="BodyText"/>
        <w:spacing w:line="247" w:lineRule="auto" w:before="1"/>
        <w:ind w:left="525" w:right="104"/>
        <w:jc w:val="both"/>
      </w:pPr>
      <w:r>
        <w:rPr>
          <w:w w:val="105"/>
        </w:rPr>
        <w:t>La musicalidad se entiende por los sociólogos como la combinación peculiar de las aptitudes</w:t>
      </w:r>
      <w:r>
        <w:rPr>
          <w:spacing w:val="-13"/>
          <w:w w:val="105"/>
        </w:rPr>
        <w:t> </w:t>
      </w:r>
      <w:r>
        <w:rPr>
          <w:w w:val="105"/>
        </w:rPr>
        <w:t>y</w:t>
      </w:r>
      <w:r>
        <w:rPr>
          <w:spacing w:val="-12"/>
          <w:w w:val="105"/>
        </w:rPr>
        <w:t> </w:t>
      </w:r>
      <w:r>
        <w:rPr>
          <w:w w:val="105"/>
        </w:rPr>
        <w:t>lados</w:t>
      </w:r>
      <w:r>
        <w:rPr>
          <w:spacing w:val="-13"/>
          <w:w w:val="105"/>
        </w:rPr>
        <w:t> </w:t>
      </w:r>
      <w:r>
        <w:rPr>
          <w:w w:val="105"/>
        </w:rPr>
        <w:t>emocionales</w:t>
      </w:r>
      <w:r>
        <w:rPr>
          <w:spacing w:val="-13"/>
          <w:w w:val="105"/>
        </w:rPr>
        <w:t> </w:t>
      </w:r>
      <w:r>
        <w:rPr>
          <w:w w:val="105"/>
        </w:rPr>
        <w:t>de</w:t>
      </w:r>
      <w:r>
        <w:rPr>
          <w:spacing w:val="-12"/>
          <w:w w:val="105"/>
        </w:rPr>
        <w:t> </w:t>
      </w:r>
      <w:r>
        <w:rPr>
          <w:w w:val="105"/>
        </w:rPr>
        <w:t>la</w:t>
      </w:r>
      <w:r>
        <w:rPr>
          <w:spacing w:val="-13"/>
          <w:w w:val="105"/>
        </w:rPr>
        <w:t> </w:t>
      </w:r>
      <w:r>
        <w:rPr>
          <w:w w:val="105"/>
        </w:rPr>
        <w:t>persona,</w:t>
      </w:r>
      <w:r>
        <w:rPr>
          <w:spacing w:val="-13"/>
          <w:w w:val="105"/>
        </w:rPr>
        <w:t> </w:t>
      </w:r>
      <w:r>
        <w:rPr>
          <w:w w:val="105"/>
        </w:rPr>
        <w:t>manifestándose</w:t>
      </w:r>
      <w:r>
        <w:rPr>
          <w:spacing w:val="-12"/>
          <w:w w:val="105"/>
        </w:rPr>
        <w:t> </w:t>
      </w:r>
      <w:r>
        <w:rPr>
          <w:w w:val="105"/>
        </w:rPr>
        <w:t>en</w:t>
      </w:r>
      <w:r>
        <w:rPr>
          <w:spacing w:val="-13"/>
          <w:w w:val="105"/>
        </w:rPr>
        <w:t> </w:t>
      </w:r>
      <w:r>
        <w:rPr>
          <w:w w:val="105"/>
        </w:rPr>
        <w:t>la</w:t>
      </w:r>
      <w:r>
        <w:rPr>
          <w:spacing w:val="-13"/>
          <w:w w:val="105"/>
        </w:rPr>
        <w:t> </w:t>
      </w:r>
      <w:r>
        <w:rPr>
          <w:w w:val="105"/>
        </w:rPr>
        <w:t>actividad</w:t>
      </w:r>
      <w:r>
        <w:rPr>
          <w:spacing w:val="-11"/>
          <w:w w:val="105"/>
        </w:rPr>
        <w:t> </w:t>
      </w:r>
      <w:r>
        <w:rPr>
          <w:w w:val="105"/>
        </w:rPr>
        <w:t>del</w:t>
      </w:r>
      <w:r>
        <w:rPr>
          <w:spacing w:val="-13"/>
          <w:w w:val="105"/>
        </w:rPr>
        <w:t> </w:t>
      </w:r>
      <w:r>
        <w:rPr>
          <w:w w:val="105"/>
        </w:rPr>
        <w:t>fenómeno sonoro.</w:t>
      </w:r>
    </w:p>
    <w:p>
      <w:pPr>
        <w:pStyle w:val="BodyText"/>
        <w:spacing w:before="4"/>
        <w:rPr>
          <w:sz w:val="22"/>
        </w:rPr>
      </w:pPr>
    </w:p>
    <w:p>
      <w:pPr>
        <w:pStyle w:val="BodyText"/>
        <w:spacing w:line="247" w:lineRule="auto"/>
        <w:ind w:left="525" w:right="107"/>
        <w:jc w:val="both"/>
      </w:pPr>
      <w:r>
        <w:rPr>
          <w:w w:val="105"/>
        </w:rPr>
        <w:t>La</w:t>
      </w:r>
      <w:r>
        <w:rPr>
          <w:spacing w:val="-5"/>
          <w:w w:val="105"/>
        </w:rPr>
        <w:t> </w:t>
      </w:r>
      <w:r>
        <w:rPr>
          <w:w w:val="105"/>
        </w:rPr>
        <w:t>importancia</w:t>
      </w:r>
      <w:r>
        <w:rPr>
          <w:spacing w:val="-7"/>
          <w:w w:val="105"/>
        </w:rPr>
        <w:t> </w:t>
      </w:r>
      <w:r>
        <w:rPr>
          <w:w w:val="105"/>
        </w:rPr>
        <w:t>de</w:t>
      </w:r>
      <w:r>
        <w:rPr>
          <w:spacing w:val="-7"/>
          <w:w w:val="105"/>
        </w:rPr>
        <w:t> </w:t>
      </w:r>
      <w:r>
        <w:rPr>
          <w:w w:val="105"/>
        </w:rPr>
        <w:t>la</w:t>
      </w:r>
      <w:r>
        <w:rPr>
          <w:spacing w:val="-7"/>
          <w:w w:val="105"/>
        </w:rPr>
        <w:t> </w:t>
      </w:r>
      <w:r>
        <w:rPr>
          <w:w w:val="105"/>
        </w:rPr>
        <w:t>musicalidad</w:t>
      </w:r>
      <w:r>
        <w:rPr>
          <w:spacing w:val="-7"/>
          <w:w w:val="105"/>
        </w:rPr>
        <w:t> </w:t>
      </w:r>
      <w:r>
        <w:rPr>
          <w:w w:val="105"/>
        </w:rPr>
        <w:t>está</w:t>
      </w:r>
      <w:r>
        <w:rPr>
          <w:spacing w:val="-7"/>
          <w:w w:val="105"/>
        </w:rPr>
        <w:t> </w:t>
      </w:r>
      <w:r>
        <w:rPr>
          <w:w w:val="105"/>
        </w:rPr>
        <w:t>no</w:t>
      </w:r>
      <w:r>
        <w:rPr>
          <w:spacing w:val="-7"/>
          <w:w w:val="105"/>
        </w:rPr>
        <w:t> </w:t>
      </w:r>
      <w:r>
        <w:rPr>
          <w:w w:val="105"/>
        </w:rPr>
        <w:t>solamente</w:t>
      </w:r>
      <w:r>
        <w:rPr>
          <w:spacing w:val="-8"/>
          <w:w w:val="105"/>
        </w:rPr>
        <w:t> </w:t>
      </w:r>
      <w:r>
        <w:rPr>
          <w:w w:val="105"/>
        </w:rPr>
        <w:t>en</w:t>
      </w:r>
      <w:r>
        <w:rPr>
          <w:spacing w:val="-6"/>
          <w:w w:val="105"/>
        </w:rPr>
        <w:t> </w:t>
      </w:r>
      <w:r>
        <w:rPr>
          <w:w w:val="105"/>
        </w:rPr>
        <w:t>la</w:t>
      </w:r>
      <w:r>
        <w:rPr>
          <w:spacing w:val="-6"/>
          <w:w w:val="105"/>
        </w:rPr>
        <w:t> </w:t>
      </w:r>
      <w:r>
        <w:rPr>
          <w:w w:val="105"/>
        </w:rPr>
        <w:t>educación</w:t>
      </w:r>
      <w:r>
        <w:rPr>
          <w:spacing w:val="-8"/>
          <w:w w:val="105"/>
        </w:rPr>
        <w:t> </w:t>
      </w:r>
      <w:r>
        <w:rPr>
          <w:w w:val="105"/>
        </w:rPr>
        <w:t>estética</w:t>
      </w:r>
      <w:r>
        <w:rPr>
          <w:spacing w:val="-6"/>
          <w:w w:val="105"/>
        </w:rPr>
        <w:t> </w:t>
      </w:r>
      <w:r>
        <w:rPr>
          <w:w w:val="105"/>
        </w:rPr>
        <w:t>y</w:t>
      </w:r>
      <w:r>
        <w:rPr>
          <w:spacing w:val="-8"/>
          <w:w w:val="105"/>
        </w:rPr>
        <w:t> </w:t>
      </w:r>
      <w:r>
        <w:rPr>
          <w:w w:val="105"/>
        </w:rPr>
        <w:t>moral,</w:t>
      </w:r>
      <w:r>
        <w:rPr>
          <w:spacing w:val="-7"/>
          <w:w w:val="105"/>
        </w:rPr>
        <w:t> </w:t>
      </w:r>
      <w:r>
        <w:rPr>
          <w:w w:val="105"/>
        </w:rPr>
        <w:t>sino en</w:t>
      </w:r>
      <w:r>
        <w:rPr>
          <w:spacing w:val="-13"/>
          <w:w w:val="105"/>
        </w:rPr>
        <w:t> </w:t>
      </w:r>
      <w:r>
        <w:rPr>
          <w:w w:val="105"/>
        </w:rPr>
        <w:t>el</w:t>
      </w:r>
      <w:r>
        <w:rPr>
          <w:spacing w:val="-13"/>
          <w:w w:val="105"/>
        </w:rPr>
        <w:t> </w:t>
      </w:r>
      <w:r>
        <w:rPr>
          <w:w w:val="105"/>
        </w:rPr>
        <w:t>desarrollo</w:t>
      </w:r>
      <w:r>
        <w:rPr>
          <w:spacing w:val="-13"/>
          <w:w w:val="105"/>
        </w:rPr>
        <w:t> </w:t>
      </w:r>
      <w:r>
        <w:rPr>
          <w:w w:val="105"/>
        </w:rPr>
        <w:t>de</w:t>
      </w:r>
      <w:r>
        <w:rPr>
          <w:spacing w:val="-12"/>
          <w:w w:val="105"/>
        </w:rPr>
        <w:t> </w:t>
      </w:r>
      <w:r>
        <w:rPr>
          <w:w w:val="105"/>
        </w:rPr>
        <w:t>la</w:t>
      </w:r>
      <w:r>
        <w:rPr>
          <w:spacing w:val="-12"/>
          <w:w w:val="105"/>
        </w:rPr>
        <w:t> </w:t>
      </w:r>
      <w:r>
        <w:rPr>
          <w:w w:val="105"/>
        </w:rPr>
        <w:t>cultura</w:t>
      </w:r>
      <w:r>
        <w:rPr>
          <w:spacing w:val="-14"/>
          <w:w w:val="105"/>
        </w:rPr>
        <w:t> </w:t>
      </w:r>
      <w:r>
        <w:rPr>
          <w:w w:val="105"/>
        </w:rPr>
        <w:t>sicológica</w:t>
      </w:r>
      <w:r>
        <w:rPr>
          <w:spacing w:val="-12"/>
          <w:w w:val="105"/>
        </w:rPr>
        <w:t> </w:t>
      </w:r>
      <w:r>
        <w:rPr>
          <w:w w:val="105"/>
        </w:rPr>
        <w:t>del</w:t>
      </w:r>
      <w:r>
        <w:rPr>
          <w:spacing w:val="-14"/>
          <w:w w:val="105"/>
        </w:rPr>
        <w:t> </w:t>
      </w:r>
      <w:r>
        <w:rPr>
          <w:w w:val="105"/>
        </w:rPr>
        <w:t>ser</w:t>
      </w:r>
      <w:r>
        <w:rPr>
          <w:spacing w:val="-12"/>
          <w:w w:val="105"/>
        </w:rPr>
        <w:t> </w:t>
      </w:r>
      <w:r>
        <w:rPr>
          <w:w w:val="105"/>
        </w:rPr>
        <w:t>humano.</w:t>
      </w:r>
    </w:p>
    <w:p>
      <w:pPr>
        <w:pStyle w:val="BodyText"/>
        <w:spacing w:before="5"/>
        <w:rPr>
          <w:sz w:val="22"/>
        </w:rPr>
      </w:pPr>
    </w:p>
    <w:p>
      <w:pPr>
        <w:pStyle w:val="BodyText"/>
        <w:spacing w:line="247" w:lineRule="auto" w:before="1"/>
        <w:ind w:left="525" w:right="104"/>
        <w:jc w:val="both"/>
      </w:pPr>
      <w:r>
        <w:rPr>
          <w:w w:val="105"/>
        </w:rPr>
        <w:t>La</w:t>
      </w:r>
      <w:r>
        <w:rPr>
          <w:spacing w:val="-11"/>
          <w:w w:val="105"/>
        </w:rPr>
        <w:t> </w:t>
      </w:r>
      <w:r>
        <w:rPr>
          <w:w w:val="105"/>
        </w:rPr>
        <w:t>musicalidad</w:t>
      </w:r>
      <w:r>
        <w:rPr>
          <w:spacing w:val="-10"/>
          <w:w w:val="105"/>
        </w:rPr>
        <w:t> </w:t>
      </w:r>
      <w:r>
        <w:rPr>
          <w:w w:val="105"/>
        </w:rPr>
        <w:t>fortalece</w:t>
      </w:r>
      <w:r>
        <w:rPr>
          <w:spacing w:val="-10"/>
          <w:w w:val="105"/>
        </w:rPr>
        <w:t> </w:t>
      </w:r>
      <w:r>
        <w:rPr>
          <w:w w:val="105"/>
        </w:rPr>
        <w:t>el</w:t>
      </w:r>
      <w:r>
        <w:rPr>
          <w:spacing w:val="-12"/>
          <w:w w:val="105"/>
        </w:rPr>
        <w:t> </w:t>
      </w:r>
      <w:r>
        <w:rPr>
          <w:w w:val="105"/>
        </w:rPr>
        <w:t>“tonus”</w:t>
      </w:r>
      <w:r>
        <w:rPr>
          <w:spacing w:val="-11"/>
          <w:w w:val="105"/>
        </w:rPr>
        <w:t> </w:t>
      </w:r>
      <w:r>
        <w:rPr>
          <w:w w:val="105"/>
        </w:rPr>
        <w:t>emocional-volitivo</w:t>
      </w:r>
      <w:r>
        <w:rPr>
          <w:spacing w:val="-9"/>
          <w:w w:val="105"/>
        </w:rPr>
        <w:t> </w:t>
      </w:r>
      <w:r>
        <w:rPr>
          <w:w w:val="105"/>
        </w:rPr>
        <w:t>del</w:t>
      </w:r>
      <w:r>
        <w:rPr>
          <w:spacing w:val="-12"/>
          <w:w w:val="105"/>
        </w:rPr>
        <w:t> </w:t>
      </w:r>
      <w:r>
        <w:rPr>
          <w:w w:val="105"/>
        </w:rPr>
        <w:t>ser</w:t>
      </w:r>
      <w:r>
        <w:rPr>
          <w:spacing w:val="-10"/>
          <w:w w:val="105"/>
        </w:rPr>
        <w:t> </w:t>
      </w:r>
      <w:r>
        <w:rPr>
          <w:w w:val="105"/>
        </w:rPr>
        <w:t>humano;</w:t>
      </w:r>
      <w:r>
        <w:rPr>
          <w:spacing w:val="-10"/>
          <w:w w:val="105"/>
        </w:rPr>
        <w:t> </w:t>
      </w:r>
      <w:r>
        <w:rPr>
          <w:w w:val="105"/>
        </w:rPr>
        <w:t>le</w:t>
      </w:r>
      <w:r>
        <w:rPr>
          <w:spacing w:val="-11"/>
          <w:w w:val="105"/>
        </w:rPr>
        <w:t> </w:t>
      </w:r>
      <w:r>
        <w:rPr>
          <w:w w:val="105"/>
        </w:rPr>
        <w:t>ayuda</w:t>
      </w:r>
      <w:r>
        <w:rPr>
          <w:spacing w:val="-11"/>
          <w:w w:val="105"/>
        </w:rPr>
        <w:t> </w:t>
      </w:r>
      <w:r>
        <w:rPr>
          <w:w w:val="105"/>
        </w:rPr>
        <w:t>a</w:t>
      </w:r>
      <w:r>
        <w:rPr>
          <w:spacing w:val="-12"/>
          <w:w w:val="105"/>
        </w:rPr>
        <w:t> </w:t>
      </w:r>
      <w:r>
        <w:rPr>
          <w:w w:val="105"/>
        </w:rPr>
        <w:t>dominar la</w:t>
      </w:r>
      <w:r>
        <w:rPr>
          <w:spacing w:val="-7"/>
          <w:w w:val="105"/>
        </w:rPr>
        <w:t> </w:t>
      </w:r>
      <w:r>
        <w:rPr>
          <w:w w:val="105"/>
        </w:rPr>
        <w:t>forma</w:t>
      </w:r>
      <w:r>
        <w:rPr>
          <w:spacing w:val="-9"/>
          <w:w w:val="105"/>
        </w:rPr>
        <w:t> </w:t>
      </w:r>
      <w:r>
        <w:rPr>
          <w:w w:val="105"/>
        </w:rPr>
        <w:t>dinámica</w:t>
      </w:r>
      <w:r>
        <w:rPr>
          <w:spacing w:val="-7"/>
          <w:w w:val="105"/>
        </w:rPr>
        <w:t> </w:t>
      </w:r>
      <w:r>
        <w:rPr>
          <w:w w:val="105"/>
        </w:rPr>
        <w:t>del</w:t>
      </w:r>
      <w:r>
        <w:rPr>
          <w:spacing w:val="-10"/>
          <w:w w:val="105"/>
        </w:rPr>
        <w:t> </w:t>
      </w:r>
      <w:r>
        <w:rPr>
          <w:w w:val="105"/>
        </w:rPr>
        <w:t>conocimiento</w:t>
      </w:r>
      <w:r>
        <w:rPr>
          <w:spacing w:val="-7"/>
          <w:w w:val="105"/>
        </w:rPr>
        <w:t> </w:t>
      </w:r>
      <w:r>
        <w:rPr>
          <w:w w:val="105"/>
        </w:rPr>
        <w:t>emocional-creativo,</w:t>
      </w:r>
      <w:r>
        <w:rPr>
          <w:spacing w:val="-8"/>
          <w:w w:val="105"/>
        </w:rPr>
        <w:t> </w:t>
      </w:r>
      <w:r>
        <w:rPr>
          <w:w w:val="105"/>
        </w:rPr>
        <w:t>la</w:t>
      </w:r>
      <w:r>
        <w:rPr>
          <w:spacing w:val="-8"/>
          <w:w w:val="105"/>
        </w:rPr>
        <w:t> </w:t>
      </w:r>
      <w:r>
        <w:rPr>
          <w:w w:val="105"/>
        </w:rPr>
        <w:t>cual</w:t>
      </w:r>
      <w:r>
        <w:rPr>
          <w:spacing w:val="-9"/>
          <w:w w:val="105"/>
        </w:rPr>
        <w:t> </w:t>
      </w:r>
      <w:r>
        <w:rPr>
          <w:w w:val="105"/>
        </w:rPr>
        <w:t>es</w:t>
      </w:r>
      <w:r>
        <w:rPr>
          <w:spacing w:val="-9"/>
          <w:w w:val="105"/>
        </w:rPr>
        <w:t> </w:t>
      </w:r>
      <w:r>
        <w:rPr>
          <w:w w:val="105"/>
        </w:rPr>
        <w:t>muy</w:t>
      </w:r>
      <w:r>
        <w:rPr>
          <w:spacing w:val="-8"/>
          <w:w w:val="105"/>
        </w:rPr>
        <w:t> </w:t>
      </w:r>
      <w:r>
        <w:rPr>
          <w:w w:val="105"/>
        </w:rPr>
        <w:t>importante</w:t>
      </w:r>
      <w:r>
        <w:rPr>
          <w:spacing w:val="-9"/>
          <w:w w:val="105"/>
        </w:rPr>
        <w:t> </w:t>
      </w:r>
      <w:r>
        <w:rPr>
          <w:w w:val="105"/>
        </w:rPr>
        <w:t>para</w:t>
      </w:r>
      <w:r>
        <w:rPr>
          <w:spacing w:val="-9"/>
          <w:w w:val="105"/>
        </w:rPr>
        <w:t> </w:t>
      </w:r>
      <w:r>
        <w:rPr>
          <w:w w:val="105"/>
        </w:rPr>
        <w:t>el </w:t>
      </w:r>
      <w:r>
        <w:rPr/>
        <w:t>crecimiento  psicológico</w:t>
      </w:r>
      <w:r>
        <w:rPr>
          <w:spacing w:val="30"/>
        </w:rPr>
        <w:t> </w:t>
      </w:r>
      <w:r>
        <w:rPr/>
        <w:t>personal-artístico.</w:t>
      </w:r>
    </w:p>
    <w:p>
      <w:pPr>
        <w:pStyle w:val="BodyText"/>
        <w:spacing w:before="3"/>
        <w:rPr>
          <w:sz w:val="22"/>
        </w:rPr>
      </w:pPr>
    </w:p>
    <w:p>
      <w:pPr>
        <w:pStyle w:val="BodyText"/>
        <w:spacing w:line="247" w:lineRule="auto"/>
        <w:ind w:left="525" w:right="104"/>
        <w:jc w:val="both"/>
      </w:pPr>
      <w:r>
        <w:rPr>
          <w:w w:val="105"/>
        </w:rPr>
        <w:t>El sentido rítmico es una de las aptitudes que entra en el “núcleo” de la musicalidad. La percepción del tiempo en la música y en la obra teatral se somete a las mismas reglas.</w:t>
      </w:r>
    </w:p>
    <w:p>
      <w:pPr>
        <w:pStyle w:val="BodyText"/>
        <w:rPr>
          <w:sz w:val="20"/>
        </w:rPr>
      </w:pPr>
    </w:p>
    <w:p>
      <w:pPr>
        <w:pStyle w:val="BodyText"/>
        <w:rPr>
          <w:sz w:val="20"/>
        </w:rPr>
      </w:pPr>
    </w:p>
    <w:p>
      <w:pPr>
        <w:pStyle w:val="BodyText"/>
        <w:rPr>
          <w:sz w:val="20"/>
        </w:rPr>
      </w:pPr>
    </w:p>
    <w:p>
      <w:pPr>
        <w:pStyle w:val="BodyText"/>
        <w:spacing w:before="4"/>
        <w:rPr>
          <w:sz w:val="27"/>
        </w:rPr>
      </w:pPr>
      <w:r>
        <w:rPr/>
        <w:drawing>
          <wp:anchor distT="0" distB="0" distL="0" distR="0" allowOverlap="1" layoutInCell="1" locked="0" behindDoc="0" simplePos="0" relativeHeight="11656">
            <wp:simplePos x="0" y="0"/>
            <wp:positionH relativeFrom="page">
              <wp:posOffset>1400555</wp:posOffset>
            </wp:positionH>
            <wp:positionV relativeFrom="paragraph">
              <wp:posOffset>235753</wp:posOffset>
            </wp:positionV>
            <wp:extent cx="5109210" cy="43434"/>
            <wp:effectExtent l="0" t="0" r="0" b="0"/>
            <wp:wrapTopAndBottom/>
            <wp:docPr id="583" name="image48.png" descr=""/>
            <wp:cNvGraphicFramePr>
              <a:graphicFrameLocks noChangeAspect="1"/>
            </wp:cNvGraphicFramePr>
            <a:graphic>
              <a:graphicData uri="http://schemas.openxmlformats.org/drawingml/2006/picture">
                <pic:pic>
                  <pic:nvPicPr>
                    <pic:cNvPr id="584" name="image48.png"/>
                    <pic:cNvPicPr/>
                  </pic:nvPicPr>
                  <pic:blipFill>
                    <a:blip r:embed="rId93" cstate="print"/>
                    <a:stretch>
                      <a:fillRect/>
                    </a:stretch>
                  </pic:blipFill>
                  <pic:spPr>
                    <a:xfrm>
                      <a:off x="0" y="0"/>
                      <a:ext cx="5109210" cy="43434"/>
                    </a:xfrm>
                    <a:prstGeom prst="rect">
                      <a:avLst/>
                    </a:prstGeom>
                  </pic:spPr>
                </pic:pic>
              </a:graphicData>
            </a:graphic>
          </wp:anchor>
        </w:drawing>
      </w:r>
    </w:p>
    <w:p>
      <w:pPr>
        <w:pStyle w:val="Heading3"/>
        <w:ind w:right="271"/>
      </w:pPr>
      <w:r>
        <w:rPr/>
        <w:t>303</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12" w:lineRule="exact" w:before="75"/>
        <w:ind w:left="114" w:right="516"/>
        <w:jc w:val="both"/>
      </w:pPr>
      <w:r>
        <w:rPr>
          <w:w w:val="105"/>
        </w:rPr>
        <w:t>El ritmo caracteriza la organización del movimiento musical-dramático en el tiempo, y representa “la división regular en grupos de la sucesión temporera de excitaciones, las cuales se juntan alrededor de los acentos distinguidos en una u otra forma” (Tieplóv</w:t>
      </w:r>
      <w:r>
        <w:rPr>
          <w:w w:val="105"/>
          <w:position w:val="8"/>
          <w:sz w:val="11"/>
        </w:rPr>
        <w:t>194</w:t>
      </w:r>
      <w:r>
        <w:rPr>
          <w:w w:val="105"/>
        </w:rPr>
        <w:t>).</w:t>
      </w:r>
    </w:p>
    <w:p>
      <w:pPr>
        <w:pStyle w:val="BodyText"/>
        <w:spacing w:before="4"/>
        <w:rPr>
          <w:sz w:val="22"/>
        </w:rPr>
      </w:pPr>
    </w:p>
    <w:p>
      <w:pPr>
        <w:pStyle w:val="BodyText"/>
        <w:spacing w:line="247" w:lineRule="auto"/>
        <w:ind w:left="114" w:right="513"/>
        <w:jc w:val="both"/>
      </w:pPr>
      <w:r>
        <w:rPr>
          <w:w w:val="105"/>
        </w:rPr>
        <w:t>Los modos de percepción de “tiempo musical” o de “tiempo teatral”, a pesar de toda su especificación,</w:t>
      </w:r>
      <w:r>
        <w:rPr>
          <w:spacing w:val="-14"/>
          <w:w w:val="105"/>
        </w:rPr>
        <w:t> </w:t>
      </w:r>
      <w:r>
        <w:rPr>
          <w:w w:val="105"/>
        </w:rPr>
        <w:t>son</w:t>
      </w:r>
      <w:r>
        <w:rPr>
          <w:spacing w:val="-12"/>
          <w:w w:val="105"/>
        </w:rPr>
        <w:t> </w:t>
      </w:r>
      <w:r>
        <w:rPr>
          <w:w w:val="105"/>
        </w:rPr>
        <w:t>el</w:t>
      </w:r>
      <w:r>
        <w:rPr>
          <w:spacing w:val="-14"/>
          <w:w w:val="105"/>
        </w:rPr>
        <w:t> </w:t>
      </w:r>
      <w:r>
        <w:rPr>
          <w:w w:val="105"/>
        </w:rPr>
        <w:t>reflejo</w:t>
      </w:r>
      <w:r>
        <w:rPr>
          <w:spacing w:val="-12"/>
          <w:w w:val="105"/>
        </w:rPr>
        <w:t> </w:t>
      </w:r>
      <w:r>
        <w:rPr>
          <w:w w:val="105"/>
        </w:rPr>
        <w:t>de</w:t>
      </w:r>
      <w:r>
        <w:rPr>
          <w:spacing w:val="-12"/>
          <w:w w:val="105"/>
        </w:rPr>
        <w:t> </w:t>
      </w:r>
      <w:r>
        <w:rPr>
          <w:w w:val="105"/>
        </w:rPr>
        <w:t>las</w:t>
      </w:r>
      <w:r>
        <w:rPr>
          <w:spacing w:val="-14"/>
          <w:w w:val="105"/>
        </w:rPr>
        <w:t> </w:t>
      </w:r>
      <w:r>
        <w:rPr>
          <w:w w:val="105"/>
        </w:rPr>
        <w:t>reglas</w:t>
      </w:r>
      <w:r>
        <w:rPr>
          <w:spacing w:val="-14"/>
          <w:w w:val="105"/>
        </w:rPr>
        <w:t> </w:t>
      </w:r>
      <w:r>
        <w:rPr>
          <w:w w:val="105"/>
        </w:rPr>
        <w:t>sicológicas</w:t>
      </w:r>
      <w:r>
        <w:rPr>
          <w:spacing w:val="-12"/>
          <w:w w:val="105"/>
        </w:rPr>
        <w:t> </w:t>
      </w:r>
      <w:r>
        <w:rPr>
          <w:w w:val="105"/>
        </w:rPr>
        <w:t>generales</w:t>
      </w:r>
      <w:r>
        <w:rPr>
          <w:spacing w:val="-14"/>
          <w:w w:val="105"/>
        </w:rPr>
        <w:t> </w:t>
      </w:r>
      <w:r>
        <w:rPr>
          <w:w w:val="105"/>
        </w:rPr>
        <w:t>de</w:t>
      </w:r>
      <w:r>
        <w:rPr>
          <w:spacing w:val="-14"/>
          <w:w w:val="105"/>
        </w:rPr>
        <w:t> </w:t>
      </w:r>
      <w:r>
        <w:rPr>
          <w:w w:val="105"/>
        </w:rPr>
        <w:t>la</w:t>
      </w:r>
      <w:r>
        <w:rPr>
          <w:spacing w:val="-13"/>
          <w:w w:val="105"/>
        </w:rPr>
        <w:t> </w:t>
      </w:r>
      <w:r>
        <w:rPr>
          <w:w w:val="105"/>
        </w:rPr>
        <w:t>misma</w:t>
      </w:r>
      <w:r>
        <w:rPr>
          <w:spacing w:val="-12"/>
          <w:w w:val="105"/>
        </w:rPr>
        <w:t> </w:t>
      </w:r>
      <w:r>
        <w:rPr>
          <w:w w:val="105"/>
        </w:rPr>
        <w:t>percepción</w:t>
      </w:r>
      <w:r>
        <w:rPr>
          <w:spacing w:val="-13"/>
          <w:w w:val="105"/>
        </w:rPr>
        <w:t> </w:t>
      </w:r>
      <w:r>
        <w:rPr>
          <w:w w:val="105"/>
        </w:rPr>
        <w:t>del tiempo.</w:t>
      </w:r>
    </w:p>
    <w:p>
      <w:pPr>
        <w:pStyle w:val="BodyText"/>
        <w:spacing w:before="5"/>
        <w:rPr>
          <w:sz w:val="22"/>
        </w:rPr>
      </w:pPr>
    </w:p>
    <w:p>
      <w:pPr>
        <w:pStyle w:val="BodyText"/>
        <w:spacing w:line="247" w:lineRule="auto" w:before="1"/>
        <w:ind w:left="114" w:right="513"/>
        <w:jc w:val="both"/>
      </w:pPr>
      <w:r>
        <w:rPr>
          <w:w w:val="105"/>
        </w:rPr>
        <w:t>Según algunas de estas leyes, el “tiempo rítmico-musical” que ocupa el espacio límite dentro de los grados de medición en un segmento hace el efecto de parecer corto en vivencia y largo en recuerdo, y en el tiempo no ocupado, el efecto es inverso. En otras palabras, la apreciación del tiempo depende de su concentración de acontecimientos de cierto</w:t>
      </w:r>
      <w:r>
        <w:rPr>
          <w:spacing w:val="-8"/>
          <w:w w:val="105"/>
        </w:rPr>
        <w:t> </w:t>
      </w:r>
      <w:r>
        <w:rPr>
          <w:w w:val="105"/>
        </w:rPr>
        <w:t>contenido.</w:t>
      </w:r>
      <w:r>
        <w:rPr>
          <w:spacing w:val="-10"/>
          <w:w w:val="105"/>
        </w:rPr>
        <w:t> </w:t>
      </w:r>
      <w:r>
        <w:rPr>
          <w:w w:val="105"/>
        </w:rPr>
        <w:t>Cuantos</w:t>
      </w:r>
      <w:r>
        <w:rPr>
          <w:spacing w:val="-11"/>
          <w:w w:val="105"/>
        </w:rPr>
        <w:t> </w:t>
      </w:r>
      <w:r>
        <w:rPr>
          <w:w w:val="105"/>
        </w:rPr>
        <w:t>más</w:t>
      </w:r>
      <w:r>
        <w:rPr>
          <w:spacing w:val="-9"/>
          <w:w w:val="105"/>
        </w:rPr>
        <w:t> </w:t>
      </w:r>
      <w:r>
        <w:rPr>
          <w:w w:val="105"/>
        </w:rPr>
        <w:t>hechos,</w:t>
      </w:r>
      <w:r>
        <w:rPr>
          <w:spacing w:val="-10"/>
          <w:w w:val="105"/>
        </w:rPr>
        <w:t> </w:t>
      </w:r>
      <w:r>
        <w:rPr>
          <w:w w:val="105"/>
        </w:rPr>
        <w:t>eventos,</w:t>
      </w:r>
      <w:r>
        <w:rPr>
          <w:spacing w:val="-10"/>
          <w:w w:val="105"/>
        </w:rPr>
        <w:t> </w:t>
      </w:r>
      <w:r>
        <w:rPr>
          <w:w w:val="105"/>
        </w:rPr>
        <w:t>escenas</w:t>
      </w:r>
      <w:r>
        <w:rPr>
          <w:spacing w:val="-8"/>
          <w:w w:val="105"/>
        </w:rPr>
        <w:t> </w:t>
      </w:r>
      <w:r>
        <w:rPr>
          <w:w w:val="105"/>
        </w:rPr>
        <w:t>y</w:t>
      </w:r>
      <w:r>
        <w:rPr>
          <w:spacing w:val="-10"/>
          <w:w w:val="105"/>
        </w:rPr>
        <w:t> </w:t>
      </w:r>
      <w:r>
        <w:rPr>
          <w:w w:val="105"/>
        </w:rPr>
        <w:t>manifestaciones</w:t>
      </w:r>
      <w:r>
        <w:rPr>
          <w:spacing w:val="-8"/>
          <w:w w:val="105"/>
        </w:rPr>
        <w:t> </w:t>
      </w:r>
      <w:r>
        <w:rPr>
          <w:w w:val="105"/>
        </w:rPr>
        <w:t>el</w:t>
      </w:r>
      <w:r>
        <w:rPr>
          <w:spacing w:val="-10"/>
          <w:w w:val="105"/>
        </w:rPr>
        <w:t> </w:t>
      </w:r>
      <w:r>
        <w:rPr>
          <w:w w:val="105"/>
        </w:rPr>
        <w:t>ser</w:t>
      </w:r>
      <w:r>
        <w:rPr>
          <w:spacing w:val="-9"/>
          <w:w w:val="105"/>
        </w:rPr>
        <w:t> </w:t>
      </w:r>
      <w:r>
        <w:rPr>
          <w:w w:val="105"/>
        </w:rPr>
        <w:t>humano percibe, asimila, comprende y produce en la unidad del tiempo, tanto más rápido el tiempo corre en el presente; y tanto menos es la posibilidad en fijar su corriente.</w:t>
      </w:r>
      <w:r>
        <w:rPr>
          <w:spacing w:val="-29"/>
          <w:w w:val="105"/>
        </w:rPr>
        <w:t> </w:t>
      </w:r>
      <w:r>
        <w:rPr>
          <w:w w:val="105"/>
        </w:rPr>
        <w:t>Cuando en un corto tiempo pasaron actividades intensas, el individuo lo revive posteriormente como un evento de mayor duración; en comparación con el que no fue lleno de actividades.</w:t>
      </w:r>
      <w:r>
        <w:rPr>
          <w:spacing w:val="-15"/>
          <w:w w:val="105"/>
        </w:rPr>
        <w:t> </w:t>
      </w:r>
      <w:r>
        <w:rPr>
          <w:w w:val="105"/>
        </w:rPr>
        <w:t>Esta</w:t>
      </w:r>
      <w:r>
        <w:rPr>
          <w:spacing w:val="-15"/>
          <w:w w:val="105"/>
        </w:rPr>
        <w:t> </w:t>
      </w:r>
      <w:r>
        <w:rPr>
          <w:w w:val="105"/>
        </w:rPr>
        <w:t>es</w:t>
      </w:r>
      <w:r>
        <w:rPr>
          <w:spacing w:val="-15"/>
          <w:w w:val="105"/>
        </w:rPr>
        <w:t> </w:t>
      </w:r>
      <w:r>
        <w:rPr>
          <w:w w:val="105"/>
        </w:rPr>
        <w:t>la</w:t>
      </w:r>
      <w:r>
        <w:rPr>
          <w:spacing w:val="-14"/>
          <w:w w:val="105"/>
        </w:rPr>
        <w:t> </w:t>
      </w:r>
      <w:r>
        <w:rPr>
          <w:w w:val="105"/>
        </w:rPr>
        <w:t>ley</w:t>
      </w:r>
      <w:r>
        <w:rPr>
          <w:spacing w:val="-16"/>
          <w:w w:val="105"/>
        </w:rPr>
        <w:t> </w:t>
      </w:r>
      <w:r>
        <w:rPr>
          <w:w w:val="105"/>
        </w:rPr>
        <w:t>del</w:t>
      </w:r>
      <w:r>
        <w:rPr>
          <w:spacing w:val="-17"/>
          <w:w w:val="105"/>
        </w:rPr>
        <w:t> </w:t>
      </w:r>
      <w:r>
        <w:rPr>
          <w:w w:val="105"/>
        </w:rPr>
        <w:t>tiempo</w:t>
      </w:r>
      <w:r>
        <w:rPr>
          <w:spacing w:val="-15"/>
          <w:w w:val="105"/>
        </w:rPr>
        <w:t> </w:t>
      </w:r>
      <w:r>
        <w:rPr>
          <w:w w:val="105"/>
        </w:rPr>
        <w:t>ocupado.</w:t>
      </w:r>
    </w:p>
    <w:p>
      <w:pPr>
        <w:pStyle w:val="BodyText"/>
        <w:spacing w:before="3"/>
        <w:rPr>
          <w:sz w:val="22"/>
        </w:rPr>
      </w:pPr>
    </w:p>
    <w:p>
      <w:pPr>
        <w:pStyle w:val="BodyText"/>
        <w:spacing w:line="247" w:lineRule="auto"/>
        <w:ind w:left="114" w:right="513"/>
        <w:jc w:val="both"/>
      </w:pPr>
      <w:r>
        <w:rPr>
          <w:w w:val="105"/>
        </w:rPr>
        <w:t>Otra ley de la valoración determinada emocionalmente del tiempo, se encuentra en el hecho de que la apreciación del mismo tiempo está unida con la coloración emocional de los acontecimientos percibidos. El “tiempo” que está lleno de emociones positivas nos parece más corto que el “tiempo” que tiene emociones negativas y que trae consigo una sensación de impaciencia, el cual esperamos que su terminación sea rápida. Si la música provoca asociaciones, recuerdos, sentimientos agradables, el proceso de la impresión del tiempo pasa rápido e imperceptible.</w:t>
      </w:r>
    </w:p>
    <w:p>
      <w:pPr>
        <w:pStyle w:val="BodyText"/>
        <w:spacing w:before="10"/>
        <w:rPr>
          <w:sz w:val="20"/>
        </w:rPr>
      </w:pPr>
    </w:p>
    <w:p>
      <w:pPr>
        <w:pStyle w:val="BodyText"/>
        <w:spacing w:line="247" w:lineRule="auto"/>
        <w:ind w:left="114" w:right="515"/>
        <w:jc w:val="both"/>
      </w:pPr>
      <w:r>
        <w:rPr>
          <w:w w:val="105"/>
        </w:rPr>
        <w:t>B. V. Asafiev</w:t>
      </w:r>
      <w:r>
        <w:rPr>
          <w:w w:val="105"/>
          <w:position w:val="8"/>
          <w:sz w:val="11"/>
        </w:rPr>
        <w:t>195 </w:t>
      </w:r>
      <w:r>
        <w:rPr>
          <w:w w:val="105"/>
        </w:rPr>
        <w:t>escribió: “el tiempo en la música se mide no por medio de la intensidad espacial,</w:t>
      </w:r>
      <w:r>
        <w:rPr>
          <w:spacing w:val="-7"/>
          <w:w w:val="105"/>
        </w:rPr>
        <w:t> </w:t>
      </w:r>
      <w:r>
        <w:rPr>
          <w:w w:val="105"/>
        </w:rPr>
        <w:t>sino</w:t>
      </w:r>
      <w:r>
        <w:rPr>
          <w:spacing w:val="-7"/>
          <w:w w:val="105"/>
        </w:rPr>
        <w:t> </w:t>
      </w:r>
      <w:r>
        <w:rPr>
          <w:w w:val="105"/>
        </w:rPr>
        <w:t>por</w:t>
      </w:r>
      <w:r>
        <w:rPr>
          <w:spacing w:val="-7"/>
          <w:w w:val="105"/>
        </w:rPr>
        <w:t> </w:t>
      </w:r>
      <w:r>
        <w:rPr>
          <w:w w:val="105"/>
        </w:rPr>
        <w:t>la</w:t>
      </w:r>
      <w:r>
        <w:rPr>
          <w:spacing w:val="-6"/>
          <w:w w:val="105"/>
        </w:rPr>
        <w:t> </w:t>
      </w:r>
      <w:r>
        <w:rPr>
          <w:w w:val="105"/>
        </w:rPr>
        <w:t>intensidad</w:t>
      </w:r>
      <w:r>
        <w:rPr>
          <w:spacing w:val="-7"/>
          <w:w w:val="105"/>
        </w:rPr>
        <w:t> </w:t>
      </w:r>
      <w:r>
        <w:rPr>
          <w:w w:val="105"/>
        </w:rPr>
        <w:t>cualitativa.</w:t>
      </w:r>
      <w:r>
        <w:rPr>
          <w:spacing w:val="-7"/>
          <w:w w:val="105"/>
        </w:rPr>
        <w:t> </w:t>
      </w:r>
      <w:r>
        <w:rPr>
          <w:w w:val="105"/>
        </w:rPr>
        <w:t>Un</w:t>
      </w:r>
      <w:r>
        <w:rPr>
          <w:spacing w:val="-7"/>
          <w:w w:val="105"/>
        </w:rPr>
        <w:t> </w:t>
      </w:r>
      <w:r>
        <w:rPr>
          <w:w w:val="105"/>
        </w:rPr>
        <w:t>minuto</w:t>
      </w:r>
      <w:r>
        <w:rPr>
          <w:spacing w:val="-7"/>
          <w:w w:val="105"/>
        </w:rPr>
        <w:t> </w:t>
      </w:r>
      <w:r>
        <w:rPr>
          <w:w w:val="105"/>
        </w:rPr>
        <w:t>de</w:t>
      </w:r>
      <w:r>
        <w:rPr>
          <w:spacing w:val="-7"/>
          <w:w w:val="105"/>
        </w:rPr>
        <w:t> </w:t>
      </w:r>
      <w:r>
        <w:rPr>
          <w:w w:val="105"/>
        </w:rPr>
        <w:t>vida,</w:t>
      </w:r>
      <w:r>
        <w:rPr>
          <w:spacing w:val="-7"/>
          <w:w w:val="105"/>
        </w:rPr>
        <w:t> </w:t>
      </w:r>
      <w:r>
        <w:rPr>
          <w:w w:val="105"/>
        </w:rPr>
        <w:t>en</w:t>
      </w:r>
      <w:r>
        <w:rPr>
          <w:spacing w:val="-7"/>
          <w:w w:val="105"/>
        </w:rPr>
        <w:t> </w:t>
      </w:r>
      <w:r>
        <w:rPr>
          <w:w w:val="105"/>
        </w:rPr>
        <w:t>el</w:t>
      </w:r>
      <w:r>
        <w:rPr>
          <w:spacing w:val="-8"/>
          <w:w w:val="105"/>
        </w:rPr>
        <w:t> </w:t>
      </w:r>
      <w:r>
        <w:rPr>
          <w:w w:val="105"/>
        </w:rPr>
        <w:t>cual</w:t>
      </w:r>
      <w:r>
        <w:rPr>
          <w:spacing w:val="-7"/>
          <w:w w:val="105"/>
        </w:rPr>
        <w:t> </w:t>
      </w:r>
      <w:r>
        <w:rPr>
          <w:w w:val="105"/>
        </w:rPr>
        <w:t>se</w:t>
      </w:r>
      <w:r>
        <w:rPr>
          <w:spacing w:val="-7"/>
          <w:w w:val="105"/>
        </w:rPr>
        <w:t> </w:t>
      </w:r>
      <w:r>
        <w:rPr>
          <w:w w:val="105"/>
        </w:rPr>
        <w:t>concentra</w:t>
      </w:r>
      <w:r>
        <w:rPr>
          <w:spacing w:val="-7"/>
          <w:w w:val="105"/>
        </w:rPr>
        <w:t> </w:t>
      </w:r>
      <w:r>
        <w:rPr>
          <w:w w:val="105"/>
        </w:rPr>
        <w:t>una época</w:t>
      </w:r>
      <w:r>
        <w:rPr>
          <w:spacing w:val="-12"/>
          <w:w w:val="105"/>
        </w:rPr>
        <w:t> </w:t>
      </w:r>
      <w:r>
        <w:rPr>
          <w:w w:val="105"/>
        </w:rPr>
        <w:t>de</w:t>
      </w:r>
      <w:r>
        <w:rPr>
          <w:spacing w:val="-12"/>
          <w:w w:val="105"/>
        </w:rPr>
        <w:t> </w:t>
      </w:r>
      <w:r>
        <w:rPr>
          <w:w w:val="105"/>
        </w:rPr>
        <w:t>la</w:t>
      </w:r>
      <w:r>
        <w:rPr>
          <w:spacing w:val="-12"/>
          <w:w w:val="105"/>
        </w:rPr>
        <w:t> </w:t>
      </w:r>
      <w:r>
        <w:rPr>
          <w:w w:val="105"/>
        </w:rPr>
        <w:t>existencia,</w:t>
      </w:r>
      <w:r>
        <w:rPr>
          <w:spacing w:val="-12"/>
          <w:w w:val="105"/>
        </w:rPr>
        <w:t> </w:t>
      </w:r>
      <w:r>
        <w:rPr>
          <w:w w:val="105"/>
        </w:rPr>
        <w:t>se</w:t>
      </w:r>
      <w:r>
        <w:rPr>
          <w:spacing w:val="-11"/>
          <w:w w:val="105"/>
        </w:rPr>
        <w:t> </w:t>
      </w:r>
      <w:r>
        <w:rPr>
          <w:w w:val="105"/>
        </w:rPr>
        <w:t>vive</w:t>
      </w:r>
      <w:r>
        <w:rPr>
          <w:spacing w:val="-12"/>
          <w:w w:val="105"/>
        </w:rPr>
        <w:t> </w:t>
      </w:r>
      <w:r>
        <w:rPr>
          <w:w w:val="105"/>
        </w:rPr>
        <w:t>en</w:t>
      </w:r>
      <w:r>
        <w:rPr>
          <w:spacing w:val="-11"/>
          <w:w w:val="105"/>
        </w:rPr>
        <w:t> </w:t>
      </w:r>
      <w:r>
        <w:rPr>
          <w:w w:val="105"/>
        </w:rPr>
        <w:t>el</w:t>
      </w:r>
      <w:r>
        <w:rPr>
          <w:spacing w:val="-12"/>
          <w:w w:val="105"/>
        </w:rPr>
        <w:t> </w:t>
      </w:r>
      <w:r>
        <w:rPr>
          <w:w w:val="105"/>
        </w:rPr>
        <w:t>tiempo</w:t>
      </w:r>
      <w:r>
        <w:rPr>
          <w:spacing w:val="-14"/>
          <w:w w:val="105"/>
        </w:rPr>
        <w:t> </w:t>
      </w:r>
      <w:r>
        <w:rPr>
          <w:w w:val="105"/>
        </w:rPr>
        <w:t>musical</w:t>
      </w:r>
      <w:r>
        <w:rPr>
          <w:spacing w:val="-12"/>
          <w:w w:val="105"/>
        </w:rPr>
        <w:t> </w:t>
      </w:r>
      <w:r>
        <w:rPr>
          <w:w w:val="105"/>
        </w:rPr>
        <w:t>más</w:t>
      </w:r>
      <w:r>
        <w:rPr>
          <w:spacing w:val="-12"/>
          <w:w w:val="105"/>
        </w:rPr>
        <w:t> </w:t>
      </w:r>
      <w:r>
        <w:rPr>
          <w:w w:val="105"/>
        </w:rPr>
        <w:t>largo;</w:t>
      </w:r>
      <w:r>
        <w:rPr>
          <w:spacing w:val="-12"/>
          <w:w w:val="105"/>
        </w:rPr>
        <w:t> </w:t>
      </w:r>
      <w:r>
        <w:rPr>
          <w:w w:val="105"/>
        </w:rPr>
        <w:t>extendiéndose</w:t>
      </w:r>
      <w:r>
        <w:rPr>
          <w:spacing w:val="-12"/>
          <w:w w:val="105"/>
        </w:rPr>
        <w:t> </w:t>
      </w:r>
      <w:r>
        <w:rPr>
          <w:w w:val="105"/>
        </w:rPr>
        <w:t>más</w:t>
      </w:r>
      <w:r>
        <w:rPr>
          <w:spacing w:val="-12"/>
          <w:w w:val="105"/>
        </w:rPr>
        <w:t> </w:t>
      </w:r>
      <w:r>
        <w:rPr>
          <w:w w:val="105"/>
        </w:rPr>
        <w:t>que</w:t>
      </w:r>
      <w:r>
        <w:rPr>
          <w:spacing w:val="-12"/>
          <w:w w:val="105"/>
        </w:rPr>
        <w:t> </w:t>
      </w:r>
      <w:r>
        <w:rPr>
          <w:w w:val="105"/>
        </w:rPr>
        <w:t>los esquemas</w:t>
      </w:r>
      <w:r>
        <w:rPr>
          <w:spacing w:val="-22"/>
          <w:w w:val="105"/>
        </w:rPr>
        <w:t> </w:t>
      </w:r>
      <w:r>
        <w:rPr>
          <w:w w:val="105"/>
        </w:rPr>
        <w:t>extendidos</w:t>
      </w:r>
      <w:r>
        <w:rPr>
          <w:spacing w:val="-22"/>
          <w:w w:val="105"/>
        </w:rPr>
        <w:t> </w:t>
      </w:r>
      <w:r>
        <w:rPr>
          <w:w w:val="105"/>
        </w:rPr>
        <w:t>en</w:t>
      </w:r>
      <w:r>
        <w:rPr>
          <w:spacing w:val="-21"/>
          <w:w w:val="105"/>
        </w:rPr>
        <w:t> </w:t>
      </w:r>
      <w:r>
        <w:rPr>
          <w:w w:val="105"/>
        </w:rPr>
        <w:t>horas”.</w:t>
      </w:r>
    </w:p>
    <w:p>
      <w:pPr>
        <w:pStyle w:val="BodyText"/>
        <w:spacing w:before="3"/>
        <w:rPr>
          <w:sz w:val="22"/>
        </w:rPr>
      </w:pPr>
    </w:p>
    <w:p>
      <w:pPr>
        <w:pStyle w:val="BodyText"/>
        <w:spacing w:line="247" w:lineRule="auto"/>
        <w:ind w:left="114" w:right="517"/>
        <w:jc w:val="both"/>
      </w:pPr>
      <w:r>
        <w:rPr>
          <w:w w:val="105"/>
        </w:rPr>
        <w:t>La fuerza de expresión emocional del paso temporal del movimiento musical, forma la base del ritmo musical. La impresión viva de esta expresividad es el “núcleo” del sentido rítmico-musical como habilidad.</w:t>
      </w:r>
    </w:p>
    <w:p>
      <w:pPr>
        <w:pStyle w:val="BodyText"/>
        <w:spacing w:before="4"/>
        <w:rPr>
          <w:sz w:val="22"/>
        </w:rPr>
      </w:pPr>
    </w:p>
    <w:p>
      <w:pPr>
        <w:pStyle w:val="BodyText"/>
        <w:spacing w:line="247" w:lineRule="auto"/>
        <w:ind w:left="114" w:right="514"/>
        <w:jc w:val="both"/>
      </w:pPr>
      <w:r>
        <w:rPr>
          <w:w w:val="105"/>
        </w:rPr>
        <w:t>El problema de la medición del tiempo, independientemente del modo y sistema de lectura, es ocupado por las múltiples ramas de la ciencia y la tecnología. Entre algunos medios</w:t>
      </w:r>
      <w:r>
        <w:rPr>
          <w:spacing w:val="-13"/>
          <w:w w:val="105"/>
        </w:rPr>
        <w:t> </w:t>
      </w:r>
      <w:r>
        <w:rPr>
          <w:w w:val="105"/>
        </w:rPr>
        <w:t>técnicos</w:t>
      </w:r>
      <w:r>
        <w:rPr>
          <w:spacing w:val="-14"/>
          <w:w w:val="105"/>
        </w:rPr>
        <w:t> </w:t>
      </w:r>
      <w:r>
        <w:rPr>
          <w:w w:val="105"/>
        </w:rPr>
        <w:t>de</w:t>
      </w:r>
      <w:r>
        <w:rPr>
          <w:spacing w:val="-14"/>
          <w:w w:val="105"/>
        </w:rPr>
        <w:t> </w:t>
      </w:r>
      <w:r>
        <w:rPr>
          <w:w w:val="105"/>
        </w:rPr>
        <w:t>medición,</w:t>
      </w:r>
      <w:r>
        <w:rPr>
          <w:spacing w:val="-13"/>
          <w:w w:val="105"/>
        </w:rPr>
        <w:t> </w:t>
      </w:r>
      <w:r>
        <w:rPr>
          <w:w w:val="105"/>
        </w:rPr>
        <w:t>los</w:t>
      </w:r>
      <w:r>
        <w:rPr>
          <w:spacing w:val="-14"/>
          <w:w w:val="105"/>
        </w:rPr>
        <w:t> </w:t>
      </w:r>
      <w:r>
        <w:rPr>
          <w:w w:val="105"/>
        </w:rPr>
        <w:t>relojes,</w:t>
      </w:r>
      <w:r>
        <w:rPr>
          <w:spacing w:val="-14"/>
          <w:w w:val="105"/>
        </w:rPr>
        <w:t> </w:t>
      </w:r>
      <w:r>
        <w:rPr>
          <w:w w:val="105"/>
        </w:rPr>
        <w:t>cronómetros,</w:t>
      </w:r>
      <w:r>
        <w:rPr>
          <w:spacing w:val="-14"/>
          <w:w w:val="105"/>
        </w:rPr>
        <w:t> </w:t>
      </w:r>
      <w:r>
        <w:rPr>
          <w:w w:val="105"/>
        </w:rPr>
        <w:t>etc.,</w:t>
      </w:r>
      <w:r>
        <w:rPr>
          <w:spacing w:val="-14"/>
          <w:w w:val="105"/>
        </w:rPr>
        <w:t> </w:t>
      </w:r>
      <w:r>
        <w:rPr>
          <w:w w:val="105"/>
        </w:rPr>
        <w:t>son</w:t>
      </w:r>
      <w:r>
        <w:rPr>
          <w:spacing w:val="-14"/>
          <w:w w:val="105"/>
        </w:rPr>
        <w:t> </w:t>
      </w:r>
      <w:r>
        <w:rPr>
          <w:w w:val="105"/>
        </w:rPr>
        <w:t>contadores</w:t>
      </w:r>
      <w:r>
        <w:rPr>
          <w:spacing w:val="-14"/>
          <w:w w:val="105"/>
        </w:rPr>
        <w:t> </w:t>
      </w:r>
      <w:r>
        <w:rPr>
          <w:w w:val="105"/>
        </w:rPr>
        <w:t>del</w:t>
      </w:r>
      <w:r>
        <w:rPr>
          <w:spacing w:val="-14"/>
          <w:w w:val="105"/>
        </w:rPr>
        <w:t> </w:t>
      </w:r>
      <w:r>
        <w:rPr>
          <w:w w:val="105"/>
        </w:rPr>
        <w:t>tiempo;</w:t>
      </w:r>
      <w:r>
        <w:rPr>
          <w:spacing w:val="-14"/>
          <w:w w:val="105"/>
        </w:rPr>
        <w:t> </w:t>
      </w:r>
      <w:r>
        <w:rPr>
          <w:w w:val="105"/>
        </w:rPr>
        <w:t>su medio</w:t>
      </w:r>
      <w:r>
        <w:rPr>
          <w:spacing w:val="-10"/>
          <w:w w:val="105"/>
        </w:rPr>
        <w:t> </w:t>
      </w:r>
      <w:r>
        <w:rPr>
          <w:w w:val="105"/>
        </w:rPr>
        <w:t>de</w:t>
      </w:r>
      <w:r>
        <w:rPr>
          <w:spacing w:val="-11"/>
          <w:w w:val="105"/>
        </w:rPr>
        <w:t> </w:t>
      </w:r>
      <w:r>
        <w:rPr>
          <w:w w:val="105"/>
        </w:rPr>
        <w:t>estudio</w:t>
      </w:r>
      <w:r>
        <w:rPr>
          <w:spacing w:val="-10"/>
          <w:w w:val="105"/>
        </w:rPr>
        <w:t> </w:t>
      </w:r>
      <w:r>
        <w:rPr>
          <w:w w:val="105"/>
        </w:rPr>
        <w:t>es</w:t>
      </w:r>
      <w:r>
        <w:rPr>
          <w:spacing w:val="-10"/>
          <w:w w:val="105"/>
        </w:rPr>
        <w:t> </w:t>
      </w:r>
      <w:r>
        <w:rPr>
          <w:w w:val="105"/>
        </w:rPr>
        <w:t>la</w:t>
      </w:r>
      <w:r>
        <w:rPr>
          <w:spacing w:val="-11"/>
          <w:w w:val="105"/>
        </w:rPr>
        <w:t> </w:t>
      </w:r>
      <w:r>
        <w:rPr>
          <w:w w:val="105"/>
        </w:rPr>
        <w:t>cronometría.</w:t>
      </w:r>
      <w:r>
        <w:rPr>
          <w:spacing w:val="-12"/>
          <w:w w:val="105"/>
        </w:rPr>
        <w:t> </w:t>
      </w:r>
      <w:r>
        <w:rPr>
          <w:w w:val="105"/>
        </w:rPr>
        <w:t>En</w:t>
      </w:r>
      <w:r>
        <w:rPr>
          <w:spacing w:val="-10"/>
          <w:w w:val="105"/>
        </w:rPr>
        <w:t> </w:t>
      </w:r>
      <w:r>
        <w:rPr>
          <w:w w:val="105"/>
        </w:rPr>
        <w:t>la</w:t>
      </w:r>
      <w:r>
        <w:rPr>
          <w:spacing w:val="-11"/>
          <w:w w:val="105"/>
        </w:rPr>
        <w:t> </w:t>
      </w:r>
      <w:r>
        <w:rPr>
          <w:w w:val="105"/>
        </w:rPr>
        <w:t>astronomía</w:t>
      </w:r>
      <w:r>
        <w:rPr>
          <w:spacing w:val="-11"/>
          <w:w w:val="105"/>
        </w:rPr>
        <w:t> </w:t>
      </w:r>
      <w:r>
        <w:rPr>
          <w:w w:val="105"/>
        </w:rPr>
        <w:t>los</w:t>
      </w:r>
      <w:r>
        <w:rPr>
          <w:spacing w:val="-10"/>
          <w:w w:val="105"/>
        </w:rPr>
        <w:t> </w:t>
      </w:r>
      <w:r>
        <w:rPr>
          <w:w w:val="105"/>
        </w:rPr>
        <w:t>instrumentos</w:t>
      </w:r>
      <w:r>
        <w:rPr>
          <w:spacing w:val="-12"/>
          <w:w w:val="105"/>
        </w:rPr>
        <w:t> </w:t>
      </w:r>
      <w:r>
        <w:rPr>
          <w:w w:val="105"/>
        </w:rPr>
        <w:t>de</w:t>
      </w:r>
      <w:r>
        <w:rPr>
          <w:spacing w:val="-11"/>
          <w:w w:val="105"/>
        </w:rPr>
        <w:t> </w:t>
      </w:r>
      <w:r>
        <w:rPr>
          <w:w w:val="105"/>
        </w:rPr>
        <w:t>medición</w:t>
      </w:r>
      <w:r>
        <w:rPr>
          <w:spacing w:val="-11"/>
          <w:w w:val="105"/>
        </w:rPr>
        <w:t> </w:t>
      </w:r>
      <w:r>
        <w:rPr>
          <w:w w:val="105"/>
        </w:rPr>
        <w:t>son</w:t>
      </w:r>
      <w:r>
        <w:rPr>
          <w:spacing w:val="-11"/>
          <w:w w:val="105"/>
        </w:rPr>
        <w:t> </w:t>
      </w:r>
      <w:r>
        <w:rPr>
          <w:w w:val="105"/>
        </w:rPr>
        <w:t>de carácter temporal que permiten la observación de cuerpos celestes. Existe una variedad de</w:t>
      </w:r>
      <w:r>
        <w:rPr>
          <w:spacing w:val="-10"/>
          <w:w w:val="105"/>
        </w:rPr>
        <w:t> </w:t>
      </w:r>
      <w:r>
        <w:rPr>
          <w:w w:val="105"/>
        </w:rPr>
        <w:t>categorías</w:t>
      </w:r>
      <w:r>
        <w:rPr>
          <w:spacing w:val="-9"/>
          <w:w w:val="105"/>
        </w:rPr>
        <w:t> </w:t>
      </w:r>
      <w:r>
        <w:rPr>
          <w:w w:val="105"/>
        </w:rPr>
        <w:t>de</w:t>
      </w:r>
      <w:r>
        <w:rPr>
          <w:spacing w:val="-10"/>
          <w:w w:val="105"/>
        </w:rPr>
        <w:t> </w:t>
      </w:r>
      <w:r>
        <w:rPr>
          <w:w w:val="105"/>
        </w:rPr>
        <w:t>los</w:t>
      </w:r>
      <w:r>
        <w:rPr>
          <w:spacing w:val="-10"/>
          <w:w w:val="105"/>
        </w:rPr>
        <w:t> </w:t>
      </w:r>
      <w:r>
        <w:rPr>
          <w:w w:val="105"/>
        </w:rPr>
        <w:t>tiempos,</w:t>
      </w:r>
      <w:r>
        <w:rPr>
          <w:spacing w:val="-10"/>
          <w:w w:val="105"/>
        </w:rPr>
        <w:t> </w:t>
      </w:r>
      <w:r>
        <w:rPr>
          <w:w w:val="105"/>
        </w:rPr>
        <w:t>por</w:t>
      </w:r>
      <w:r>
        <w:rPr>
          <w:spacing w:val="-10"/>
          <w:w w:val="105"/>
        </w:rPr>
        <w:t> </w:t>
      </w:r>
      <w:r>
        <w:rPr>
          <w:w w:val="105"/>
        </w:rPr>
        <w:t>ejemplo:</w:t>
      </w:r>
      <w:r>
        <w:rPr>
          <w:spacing w:val="-10"/>
          <w:w w:val="105"/>
        </w:rPr>
        <w:t> </w:t>
      </w:r>
      <w:r>
        <w:rPr>
          <w:w w:val="105"/>
        </w:rPr>
        <w:t>el</w:t>
      </w:r>
      <w:r>
        <w:rPr>
          <w:spacing w:val="-11"/>
          <w:w w:val="105"/>
        </w:rPr>
        <w:t> </w:t>
      </w:r>
      <w:r>
        <w:rPr>
          <w:w w:val="105"/>
        </w:rPr>
        <w:t>tiempo</w:t>
      </w:r>
      <w:r>
        <w:rPr>
          <w:spacing w:val="-10"/>
          <w:w w:val="105"/>
        </w:rPr>
        <w:t> </w:t>
      </w:r>
      <w:r>
        <w:rPr>
          <w:w w:val="105"/>
        </w:rPr>
        <w:t>estelar</w:t>
      </w:r>
      <w:r>
        <w:rPr>
          <w:spacing w:val="-10"/>
          <w:w w:val="105"/>
        </w:rPr>
        <w:t> </w:t>
      </w:r>
      <w:r>
        <w:rPr>
          <w:w w:val="105"/>
        </w:rPr>
        <w:t>y</w:t>
      </w:r>
      <w:r>
        <w:rPr>
          <w:spacing w:val="-10"/>
          <w:w w:val="105"/>
        </w:rPr>
        <w:t> </w:t>
      </w:r>
      <w:r>
        <w:rPr>
          <w:w w:val="105"/>
        </w:rPr>
        <w:t>solar,</w:t>
      </w:r>
      <w:r>
        <w:rPr>
          <w:spacing w:val="-11"/>
          <w:w w:val="105"/>
        </w:rPr>
        <w:t> </w:t>
      </w:r>
      <w:r>
        <w:rPr>
          <w:w w:val="105"/>
        </w:rPr>
        <w:t>por</w:t>
      </w:r>
      <w:r>
        <w:rPr>
          <w:spacing w:val="-10"/>
          <w:w w:val="105"/>
        </w:rPr>
        <w:t> </w:t>
      </w:r>
      <w:r>
        <w:rPr>
          <w:w w:val="105"/>
        </w:rPr>
        <w:t>nombrar</w:t>
      </w:r>
      <w:r>
        <w:rPr>
          <w:spacing w:val="-10"/>
          <w:w w:val="105"/>
        </w:rPr>
        <w:t> </w:t>
      </w:r>
      <w:r>
        <w:rPr>
          <w:w w:val="105"/>
        </w:rPr>
        <w:t>algunos. Cada</w:t>
      </w:r>
      <w:r>
        <w:rPr>
          <w:spacing w:val="-11"/>
          <w:w w:val="105"/>
        </w:rPr>
        <w:t> </w:t>
      </w:r>
      <w:r>
        <w:rPr>
          <w:w w:val="105"/>
        </w:rPr>
        <w:t>categoría</w:t>
      </w:r>
      <w:r>
        <w:rPr>
          <w:spacing w:val="-10"/>
          <w:w w:val="105"/>
        </w:rPr>
        <w:t> </w:t>
      </w:r>
      <w:r>
        <w:rPr>
          <w:w w:val="105"/>
        </w:rPr>
        <w:t>temporera</w:t>
      </w:r>
      <w:r>
        <w:rPr>
          <w:spacing w:val="-12"/>
          <w:w w:val="105"/>
        </w:rPr>
        <w:t> </w:t>
      </w:r>
      <w:r>
        <w:rPr>
          <w:w w:val="105"/>
        </w:rPr>
        <w:t>tiene</w:t>
      </w:r>
      <w:r>
        <w:rPr>
          <w:spacing w:val="-10"/>
          <w:w w:val="105"/>
        </w:rPr>
        <w:t> </w:t>
      </w:r>
      <w:r>
        <w:rPr>
          <w:w w:val="105"/>
        </w:rPr>
        <w:t>su</w:t>
      </w:r>
      <w:r>
        <w:rPr>
          <w:spacing w:val="-11"/>
          <w:w w:val="105"/>
        </w:rPr>
        <w:t> </w:t>
      </w:r>
      <w:r>
        <w:rPr>
          <w:w w:val="105"/>
        </w:rPr>
        <w:t>punto</w:t>
      </w:r>
      <w:r>
        <w:rPr>
          <w:spacing w:val="-10"/>
          <w:w w:val="105"/>
        </w:rPr>
        <w:t> </w:t>
      </w:r>
      <w:r>
        <w:rPr>
          <w:w w:val="105"/>
        </w:rPr>
        <w:t>y</w:t>
      </w:r>
      <w:r>
        <w:rPr>
          <w:spacing w:val="-12"/>
          <w:w w:val="105"/>
        </w:rPr>
        <w:t> </w:t>
      </w:r>
      <w:r>
        <w:rPr>
          <w:w w:val="105"/>
        </w:rPr>
        <w:t>sistema</w:t>
      </w:r>
      <w:r>
        <w:rPr>
          <w:spacing w:val="-10"/>
          <w:w w:val="105"/>
        </w:rPr>
        <w:t> </w:t>
      </w:r>
      <w:r>
        <w:rPr>
          <w:w w:val="105"/>
        </w:rPr>
        <w:t>relativo</w:t>
      </w:r>
      <w:r>
        <w:rPr>
          <w:spacing w:val="-10"/>
          <w:w w:val="105"/>
        </w:rPr>
        <w:t> </w:t>
      </w:r>
      <w:r>
        <w:rPr>
          <w:w w:val="105"/>
        </w:rPr>
        <w:t>de</w:t>
      </w:r>
      <w:r>
        <w:rPr>
          <w:spacing w:val="-11"/>
          <w:w w:val="105"/>
        </w:rPr>
        <w:t> </w:t>
      </w:r>
      <w:r>
        <w:rPr>
          <w:w w:val="105"/>
        </w:rPr>
        <w:t>medición,</w:t>
      </w:r>
      <w:r>
        <w:rPr>
          <w:spacing w:val="-10"/>
          <w:w w:val="105"/>
        </w:rPr>
        <w:t> </w:t>
      </w:r>
      <w:r>
        <w:rPr>
          <w:w w:val="105"/>
        </w:rPr>
        <w:t>y</w:t>
      </w:r>
      <w:r>
        <w:rPr>
          <w:spacing w:val="-11"/>
          <w:w w:val="105"/>
        </w:rPr>
        <w:t> </w:t>
      </w:r>
      <w:r>
        <w:rPr>
          <w:w w:val="105"/>
        </w:rPr>
        <w:t>entre</w:t>
      </w:r>
      <w:r>
        <w:rPr>
          <w:spacing w:val="-11"/>
          <w:w w:val="105"/>
        </w:rPr>
        <w:t> </w:t>
      </w:r>
      <w:r>
        <w:rPr>
          <w:w w:val="105"/>
        </w:rPr>
        <w:t>ellas,</w:t>
      </w:r>
      <w:r>
        <w:rPr>
          <w:spacing w:val="-13"/>
          <w:w w:val="105"/>
        </w:rPr>
        <w:t> </w:t>
      </w:r>
      <w:r>
        <w:rPr>
          <w:w w:val="105"/>
        </w:rPr>
        <w:t>por sus características diversas no concilian entre sí. El tiempo artístico es una categoría temporera</w:t>
      </w:r>
      <w:r>
        <w:rPr>
          <w:spacing w:val="-16"/>
          <w:w w:val="105"/>
        </w:rPr>
        <w:t> </w:t>
      </w:r>
      <w:r>
        <w:rPr>
          <w:w w:val="105"/>
        </w:rPr>
        <w:t>y</w:t>
      </w:r>
      <w:r>
        <w:rPr>
          <w:spacing w:val="-16"/>
          <w:w w:val="105"/>
        </w:rPr>
        <w:t> </w:t>
      </w:r>
      <w:r>
        <w:rPr>
          <w:w w:val="105"/>
        </w:rPr>
        <w:t>también</w:t>
      </w:r>
      <w:r>
        <w:rPr>
          <w:spacing w:val="-16"/>
          <w:w w:val="105"/>
        </w:rPr>
        <w:t> </w:t>
      </w:r>
      <w:r>
        <w:rPr>
          <w:w w:val="105"/>
        </w:rPr>
        <w:t>posee</w:t>
      </w:r>
      <w:r>
        <w:rPr>
          <w:spacing w:val="-17"/>
          <w:w w:val="105"/>
        </w:rPr>
        <w:t> </w:t>
      </w:r>
      <w:r>
        <w:rPr>
          <w:w w:val="105"/>
        </w:rPr>
        <w:t>un</w:t>
      </w:r>
      <w:r>
        <w:rPr>
          <w:spacing w:val="-17"/>
          <w:w w:val="105"/>
        </w:rPr>
        <w:t> </w:t>
      </w:r>
      <w:r>
        <w:rPr>
          <w:w w:val="105"/>
        </w:rPr>
        <w:t>sistema</w:t>
      </w:r>
      <w:r>
        <w:rPr>
          <w:spacing w:val="-15"/>
          <w:w w:val="105"/>
        </w:rPr>
        <w:t> </w:t>
      </w:r>
      <w:r>
        <w:rPr>
          <w:w w:val="105"/>
        </w:rPr>
        <w:t>relativo</w:t>
      </w:r>
      <w:r>
        <w:rPr>
          <w:spacing w:val="-16"/>
          <w:w w:val="105"/>
        </w:rPr>
        <w:t> </w:t>
      </w:r>
      <w:r>
        <w:rPr>
          <w:w w:val="105"/>
        </w:rPr>
        <w:t>de</w:t>
      </w:r>
      <w:r>
        <w:rPr>
          <w:spacing w:val="-16"/>
          <w:w w:val="105"/>
        </w:rPr>
        <w:t> </w:t>
      </w:r>
      <w:r>
        <w:rPr>
          <w:w w:val="105"/>
        </w:rPr>
        <w:t>medición.</w:t>
      </w:r>
    </w:p>
    <w:p>
      <w:pPr>
        <w:pStyle w:val="BodyText"/>
        <w:spacing w:before="8"/>
        <w:rPr>
          <w:sz w:val="8"/>
        </w:rPr>
      </w:pPr>
      <w:r>
        <w:rPr/>
        <w:pict>
          <v:line style="position:absolute;mso-position-horizontal-relative:page;mso-position-vertical-relative:paragraph;z-index:11680;mso-wrap-distance-left:0;mso-wrap-distance-right:0" from="82.739998pt,7.504754pt" to="222.779998pt,7.504754pt" stroked="true" strokeweight=".48pt" strokecolor="#000000">
            <w10:wrap type="topAndBottom"/>
          </v:line>
        </w:pict>
      </w:r>
    </w:p>
    <w:p>
      <w:pPr>
        <w:spacing w:line="249" w:lineRule="auto" w:before="54"/>
        <w:ind w:left="114" w:right="516" w:firstLine="0"/>
        <w:jc w:val="both"/>
        <w:rPr>
          <w:sz w:val="15"/>
        </w:rPr>
      </w:pPr>
      <w:r>
        <w:rPr>
          <w:w w:val="105"/>
          <w:position w:val="7"/>
          <w:sz w:val="9"/>
        </w:rPr>
        <w:t>194 </w:t>
      </w:r>
      <w:r>
        <w:rPr>
          <w:w w:val="105"/>
          <w:sz w:val="15"/>
        </w:rPr>
        <w:t>Tieplóv, Boris Mijailovich. (1896-1965) Científico y psicólogo ruso. Fue miembro del Instituto de Psicología de Moscú y jefe redactor de la revista </w:t>
      </w:r>
      <w:r>
        <w:rPr>
          <w:i/>
          <w:w w:val="105"/>
          <w:sz w:val="15"/>
        </w:rPr>
        <w:t>Problemas de Psicología </w:t>
      </w:r>
      <w:r>
        <w:rPr>
          <w:w w:val="105"/>
          <w:sz w:val="15"/>
        </w:rPr>
        <w:t>de 1958 a 1965. Empezó como investigador en el ámbito de las sensaciones audiovisuales y después, se dedicó al estudio de los problemas de aptitudes y peculiaridades de un ser humano. En su laboratorio fue establecido el fenómeno de la regularidad de la correlación inversa entre las fuerzas del sistema nervioso y la sensibilidad humana.</w:t>
      </w:r>
    </w:p>
    <w:p>
      <w:pPr>
        <w:spacing w:line="188" w:lineRule="exact" w:before="0"/>
        <w:ind w:left="114" w:right="513" w:firstLine="0"/>
        <w:jc w:val="both"/>
        <w:rPr>
          <w:sz w:val="15"/>
        </w:rPr>
      </w:pPr>
      <w:r>
        <w:rPr>
          <w:w w:val="105"/>
          <w:position w:val="7"/>
          <w:sz w:val="9"/>
        </w:rPr>
        <w:t>195</w:t>
      </w:r>
      <w:r>
        <w:rPr>
          <w:spacing w:val="9"/>
          <w:w w:val="105"/>
          <w:position w:val="7"/>
          <w:sz w:val="9"/>
        </w:rPr>
        <w:t> </w:t>
      </w:r>
      <w:r>
        <w:rPr>
          <w:w w:val="105"/>
          <w:sz w:val="15"/>
        </w:rPr>
        <w:t>Asafiev,</w:t>
      </w:r>
      <w:r>
        <w:rPr>
          <w:spacing w:val="-11"/>
          <w:w w:val="105"/>
          <w:sz w:val="15"/>
        </w:rPr>
        <w:t> </w:t>
      </w:r>
      <w:r>
        <w:rPr>
          <w:w w:val="105"/>
          <w:sz w:val="15"/>
        </w:rPr>
        <w:t>Boris</w:t>
      </w:r>
      <w:r>
        <w:rPr>
          <w:spacing w:val="-11"/>
          <w:w w:val="105"/>
          <w:sz w:val="15"/>
        </w:rPr>
        <w:t> </w:t>
      </w:r>
      <w:r>
        <w:rPr>
          <w:w w:val="105"/>
          <w:sz w:val="15"/>
        </w:rPr>
        <w:t>Vladímirovich</w:t>
      </w:r>
      <w:r>
        <w:rPr>
          <w:spacing w:val="-12"/>
          <w:w w:val="105"/>
          <w:sz w:val="15"/>
        </w:rPr>
        <w:t> </w:t>
      </w:r>
      <w:r>
        <w:rPr>
          <w:w w:val="105"/>
          <w:sz w:val="15"/>
        </w:rPr>
        <w:t>(1884-1949).</w:t>
      </w:r>
      <w:r>
        <w:rPr>
          <w:spacing w:val="-12"/>
          <w:w w:val="105"/>
          <w:sz w:val="15"/>
        </w:rPr>
        <w:t> </w:t>
      </w:r>
      <w:r>
        <w:rPr>
          <w:w w:val="105"/>
          <w:sz w:val="15"/>
        </w:rPr>
        <w:t>Compositor</w:t>
      </w:r>
      <w:r>
        <w:rPr>
          <w:spacing w:val="-11"/>
          <w:w w:val="105"/>
          <w:sz w:val="15"/>
        </w:rPr>
        <w:t> </w:t>
      </w:r>
      <w:r>
        <w:rPr>
          <w:w w:val="105"/>
          <w:sz w:val="15"/>
        </w:rPr>
        <w:t>y</w:t>
      </w:r>
      <w:r>
        <w:rPr>
          <w:spacing w:val="-12"/>
          <w:w w:val="105"/>
          <w:sz w:val="15"/>
        </w:rPr>
        <w:t> </w:t>
      </w:r>
      <w:r>
        <w:rPr>
          <w:w w:val="105"/>
          <w:sz w:val="15"/>
        </w:rPr>
        <w:t>musicólogo</w:t>
      </w:r>
      <w:r>
        <w:rPr>
          <w:spacing w:val="-13"/>
          <w:w w:val="105"/>
          <w:sz w:val="15"/>
        </w:rPr>
        <w:t> </w:t>
      </w:r>
      <w:r>
        <w:rPr>
          <w:w w:val="105"/>
          <w:sz w:val="15"/>
        </w:rPr>
        <w:t>ruso.</w:t>
      </w:r>
      <w:r>
        <w:rPr>
          <w:spacing w:val="-12"/>
          <w:w w:val="105"/>
          <w:sz w:val="15"/>
        </w:rPr>
        <w:t> </w:t>
      </w:r>
      <w:r>
        <w:rPr>
          <w:w w:val="105"/>
          <w:sz w:val="15"/>
        </w:rPr>
        <w:t>Fue</w:t>
      </w:r>
      <w:r>
        <w:rPr>
          <w:spacing w:val="-12"/>
          <w:w w:val="105"/>
          <w:sz w:val="15"/>
        </w:rPr>
        <w:t> </w:t>
      </w:r>
      <w:r>
        <w:rPr>
          <w:w w:val="105"/>
          <w:sz w:val="15"/>
        </w:rPr>
        <w:t>consultor</w:t>
      </w:r>
      <w:r>
        <w:rPr>
          <w:spacing w:val="-11"/>
          <w:w w:val="105"/>
          <w:sz w:val="15"/>
        </w:rPr>
        <w:t> </w:t>
      </w:r>
      <w:r>
        <w:rPr>
          <w:w w:val="105"/>
          <w:sz w:val="15"/>
        </w:rPr>
        <w:t>musical</w:t>
      </w:r>
      <w:r>
        <w:rPr>
          <w:spacing w:val="-10"/>
          <w:w w:val="105"/>
          <w:sz w:val="15"/>
        </w:rPr>
        <w:t> </w:t>
      </w:r>
      <w:r>
        <w:rPr>
          <w:w w:val="105"/>
          <w:sz w:val="15"/>
        </w:rPr>
        <w:t>del teatro</w:t>
      </w:r>
      <w:r>
        <w:rPr>
          <w:spacing w:val="29"/>
          <w:w w:val="105"/>
          <w:sz w:val="15"/>
        </w:rPr>
        <w:t> </w:t>
      </w:r>
      <w:r>
        <w:rPr>
          <w:w w:val="105"/>
          <w:sz w:val="15"/>
        </w:rPr>
        <w:t>de</w:t>
      </w:r>
      <w:r>
        <w:rPr>
          <w:spacing w:val="29"/>
          <w:w w:val="105"/>
          <w:sz w:val="15"/>
        </w:rPr>
        <w:t> </w:t>
      </w:r>
      <w:r>
        <w:rPr>
          <w:w w:val="105"/>
          <w:sz w:val="15"/>
        </w:rPr>
        <w:t>ópera</w:t>
      </w:r>
      <w:r>
        <w:rPr>
          <w:spacing w:val="29"/>
          <w:w w:val="105"/>
          <w:sz w:val="15"/>
        </w:rPr>
        <w:t> </w:t>
      </w:r>
      <w:r>
        <w:rPr>
          <w:w w:val="105"/>
          <w:sz w:val="15"/>
        </w:rPr>
        <w:t>y</w:t>
      </w:r>
      <w:r>
        <w:rPr>
          <w:spacing w:val="28"/>
          <w:w w:val="105"/>
          <w:sz w:val="15"/>
        </w:rPr>
        <w:t> </w:t>
      </w:r>
      <w:r>
        <w:rPr>
          <w:w w:val="105"/>
          <w:sz w:val="15"/>
        </w:rPr>
        <w:t>ballet</w:t>
      </w:r>
      <w:r>
        <w:rPr>
          <w:spacing w:val="27"/>
          <w:w w:val="105"/>
          <w:sz w:val="15"/>
        </w:rPr>
        <w:t> </w:t>
      </w:r>
      <w:r>
        <w:rPr>
          <w:w w:val="105"/>
          <w:sz w:val="15"/>
        </w:rPr>
        <w:t>“Kirov”</w:t>
      </w:r>
      <w:r>
        <w:rPr>
          <w:spacing w:val="28"/>
          <w:w w:val="105"/>
          <w:sz w:val="15"/>
        </w:rPr>
        <w:t> </w:t>
      </w:r>
      <w:r>
        <w:rPr>
          <w:w w:val="105"/>
          <w:sz w:val="15"/>
        </w:rPr>
        <w:t>(ahora</w:t>
      </w:r>
      <w:r>
        <w:rPr>
          <w:spacing w:val="28"/>
          <w:w w:val="105"/>
          <w:sz w:val="15"/>
        </w:rPr>
        <w:t> </w:t>
      </w:r>
      <w:r>
        <w:rPr>
          <w:w w:val="105"/>
          <w:sz w:val="15"/>
        </w:rPr>
        <w:t>Marinsky),</w:t>
      </w:r>
      <w:r>
        <w:rPr>
          <w:spacing w:val="28"/>
          <w:w w:val="105"/>
          <w:sz w:val="15"/>
        </w:rPr>
        <w:t> </w:t>
      </w:r>
      <w:r>
        <w:rPr>
          <w:w w:val="105"/>
          <w:sz w:val="15"/>
        </w:rPr>
        <w:t>de</w:t>
      </w:r>
      <w:r>
        <w:rPr>
          <w:spacing w:val="29"/>
          <w:w w:val="105"/>
          <w:sz w:val="15"/>
        </w:rPr>
        <w:t> </w:t>
      </w:r>
      <w:r>
        <w:rPr>
          <w:w w:val="105"/>
          <w:sz w:val="15"/>
        </w:rPr>
        <w:t>San</w:t>
      </w:r>
      <w:r>
        <w:rPr>
          <w:spacing w:val="28"/>
          <w:w w:val="105"/>
          <w:sz w:val="15"/>
        </w:rPr>
        <w:t> </w:t>
      </w:r>
      <w:r>
        <w:rPr>
          <w:w w:val="105"/>
          <w:sz w:val="15"/>
        </w:rPr>
        <w:t>Petersburgo,</w:t>
      </w:r>
      <w:r>
        <w:rPr>
          <w:spacing w:val="28"/>
          <w:w w:val="105"/>
          <w:sz w:val="15"/>
        </w:rPr>
        <w:t> </w:t>
      </w:r>
      <w:r>
        <w:rPr>
          <w:w w:val="105"/>
          <w:sz w:val="15"/>
        </w:rPr>
        <w:t>así</w:t>
      </w:r>
      <w:r>
        <w:rPr>
          <w:spacing w:val="29"/>
          <w:w w:val="105"/>
          <w:sz w:val="15"/>
        </w:rPr>
        <w:t> </w:t>
      </w:r>
      <w:r>
        <w:rPr>
          <w:w w:val="105"/>
          <w:sz w:val="15"/>
        </w:rPr>
        <w:t>como</w:t>
      </w:r>
      <w:r>
        <w:rPr>
          <w:spacing w:val="29"/>
          <w:w w:val="105"/>
          <w:sz w:val="15"/>
        </w:rPr>
        <w:t> </w:t>
      </w:r>
      <w:r>
        <w:rPr>
          <w:w w:val="105"/>
          <w:sz w:val="15"/>
        </w:rPr>
        <w:t>fundador</w:t>
      </w:r>
      <w:r>
        <w:rPr>
          <w:spacing w:val="30"/>
          <w:w w:val="105"/>
          <w:sz w:val="15"/>
        </w:rPr>
        <w:t> </w:t>
      </w:r>
      <w:r>
        <w:rPr>
          <w:w w:val="105"/>
          <w:sz w:val="15"/>
        </w:rPr>
        <w:t>de</w:t>
      </w:r>
      <w:r>
        <w:rPr>
          <w:spacing w:val="29"/>
          <w:w w:val="105"/>
          <w:sz w:val="15"/>
        </w:rPr>
        <w:t> </w:t>
      </w:r>
      <w:r>
        <w:rPr>
          <w:w w:val="105"/>
          <w:sz w:val="15"/>
        </w:rPr>
        <w:t>la</w:t>
      </w:r>
    </w:p>
    <w:p>
      <w:pPr>
        <w:spacing w:line="249" w:lineRule="auto" w:before="1"/>
        <w:ind w:left="114" w:right="513" w:firstLine="0"/>
        <w:jc w:val="both"/>
        <w:rPr>
          <w:sz w:val="15"/>
        </w:rPr>
      </w:pPr>
      <w:r>
        <w:rPr>
          <w:w w:val="105"/>
          <w:sz w:val="15"/>
        </w:rPr>
        <w:t>Orquesta Filarmónica de San Petersburgo. Su actividad científico musical abarca una amplia serie de problemas de diferentes géneros de la teoría e historia de la música. Elaboró la teoría de la entonación, como la base expresiva-semántica de la música.</w:t>
      </w:r>
    </w:p>
    <w:p>
      <w:pPr>
        <w:pStyle w:val="BodyText"/>
        <w:spacing w:before="3"/>
        <w:rPr>
          <w:sz w:val="12"/>
        </w:rPr>
      </w:pPr>
      <w:r>
        <w:rPr/>
        <w:drawing>
          <wp:anchor distT="0" distB="0" distL="0" distR="0" allowOverlap="1" layoutInCell="1" locked="0" behindDoc="0" simplePos="0" relativeHeight="11704">
            <wp:simplePos x="0" y="0"/>
            <wp:positionH relativeFrom="page">
              <wp:posOffset>1054608</wp:posOffset>
            </wp:positionH>
            <wp:positionV relativeFrom="paragraph">
              <wp:posOffset>119382</wp:posOffset>
            </wp:positionV>
            <wp:extent cx="5104638" cy="44195"/>
            <wp:effectExtent l="0" t="0" r="0" b="0"/>
            <wp:wrapTopAndBottom/>
            <wp:docPr id="585" name="image3.png" descr=""/>
            <wp:cNvGraphicFramePr>
              <a:graphicFrameLocks noChangeAspect="1"/>
            </wp:cNvGraphicFramePr>
            <a:graphic>
              <a:graphicData uri="http://schemas.openxmlformats.org/drawingml/2006/picture">
                <pic:pic>
                  <pic:nvPicPr>
                    <pic:cNvPr id="586"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304</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4"/>
        <w:jc w:val="both"/>
      </w:pPr>
      <w:r>
        <w:rPr>
          <w:w w:val="105"/>
        </w:rPr>
        <w:t>El </w:t>
      </w:r>
      <w:r>
        <w:rPr>
          <w:i/>
          <w:w w:val="105"/>
        </w:rPr>
        <w:t>espacio </w:t>
      </w:r>
      <w:r>
        <w:rPr>
          <w:w w:val="105"/>
        </w:rPr>
        <w:t>y el </w:t>
      </w:r>
      <w:r>
        <w:rPr>
          <w:i/>
          <w:w w:val="105"/>
        </w:rPr>
        <w:t>tiempo </w:t>
      </w:r>
      <w:r>
        <w:rPr>
          <w:w w:val="105"/>
        </w:rPr>
        <w:t>son categorías que la historia de la estética clasificó como elementos muy importantes dentro del arte, denominándolas </w:t>
      </w:r>
      <w:r>
        <w:rPr>
          <w:i/>
          <w:w w:val="105"/>
        </w:rPr>
        <w:t>artes temporales </w:t>
      </w:r>
      <w:r>
        <w:rPr>
          <w:w w:val="105"/>
        </w:rPr>
        <w:t>y </w:t>
      </w:r>
      <w:r>
        <w:rPr>
          <w:i/>
          <w:w w:val="105"/>
        </w:rPr>
        <w:t>artes </w:t>
      </w:r>
      <w:r>
        <w:rPr>
          <w:i/>
          <w:w w:val="105"/>
        </w:rPr>
        <w:t>espaciales. </w:t>
      </w:r>
      <w:r>
        <w:rPr>
          <w:w w:val="105"/>
        </w:rPr>
        <w:t>A las </w:t>
      </w:r>
      <w:r>
        <w:rPr>
          <w:i/>
          <w:w w:val="105"/>
        </w:rPr>
        <w:t>artes espaciales </w:t>
      </w:r>
      <w:r>
        <w:rPr>
          <w:w w:val="105"/>
        </w:rPr>
        <w:t>pertenecen aquellas actividades en donde no se manifiesta el movimiento, como son: la arquitectura, escultura, pintura y artes gráficas; mientras que la música, pantomima, ballet, artes escénicas, etc., pertenecen a las </w:t>
      </w:r>
      <w:r>
        <w:rPr>
          <w:i/>
          <w:w w:val="105"/>
        </w:rPr>
        <w:t>artes </w:t>
      </w:r>
      <w:r>
        <w:rPr>
          <w:i/>
          <w:w w:val="105"/>
        </w:rPr>
        <w:t>temporeras. </w:t>
      </w:r>
      <w:r>
        <w:rPr>
          <w:w w:val="105"/>
        </w:rPr>
        <w:t>A pesar de la existencia de ciertas razones de este tipo de clasificación en la estética y el arte, estas categorías siempre estarán sometidas a revisión para dar nuevas versiones de dicha clasificación.</w:t>
      </w:r>
    </w:p>
    <w:p>
      <w:pPr>
        <w:pStyle w:val="BodyText"/>
        <w:spacing w:before="3"/>
        <w:rPr>
          <w:sz w:val="22"/>
        </w:rPr>
      </w:pPr>
    </w:p>
    <w:p>
      <w:pPr>
        <w:pStyle w:val="BodyText"/>
        <w:ind w:left="525" w:right="103"/>
        <w:jc w:val="both"/>
      </w:pPr>
      <w:r>
        <w:rPr>
          <w:w w:val="105"/>
        </w:rPr>
        <w:t>Se ha determinado que la percepción humana de las imágenes espaciales siempre se realiza</w:t>
      </w:r>
      <w:r>
        <w:rPr>
          <w:spacing w:val="-11"/>
          <w:w w:val="105"/>
        </w:rPr>
        <w:t> </w:t>
      </w:r>
      <w:r>
        <w:rPr>
          <w:w w:val="105"/>
        </w:rPr>
        <w:t>en</w:t>
      </w:r>
      <w:r>
        <w:rPr>
          <w:spacing w:val="-11"/>
          <w:w w:val="105"/>
        </w:rPr>
        <w:t> </w:t>
      </w:r>
      <w:r>
        <w:rPr>
          <w:w w:val="105"/>
        </w:rPr>
        <w:t>el</w:t>
      </w:r>
      <w:r>
        <w:rPr>
          <w:spacing w:val="-12"/>
          <w:w w:val="105"/>
        </w:rPr>
        <w:t> </w:t>
      </w:r>
      <w:r>
        <w:rPr>
          <w:w w:val="105"/>
        </w:rPr>
        <w:t>tiempo.</w:t>
      </w:r>
      <w:r>
        <w:rPr>
          <w:spacing w:val="-12"/>
          <w:w w:val="105"/>
        </w:rPr>
        <w:t> </w:t>
      </w:r>
      <w:r>
        <w:rPr>
          <w:w w:val="105"/>
        </w:rPr>
        <w:t>El</w:t>
      </w:r>
      <w:r>
        <w:rPr>
          <w:spacing w:val="-12"/>
          <w:w w:val="105"/>
        </w:rPr>
        <w:t> </w:t>
      </w:r>
      <w:r>
        <w:rPr>
          <w:w w:val="105"/>
        </w:rPr>
        <w:t>artista</w:t>
      </w:r>
      <w:r>
        <w:rPr>
          <w:spacing w:val="-12"/>
          <w:w w:val="105"/>
        </w:rPr>
        <w:t> </w:t>
      </w:r>
      <w:r>
        <w:rPr>
          <w:w w:val="105"/>
        </w:rPr>
        <w:t>creador</w:t>
      </w:r>
      <w:r>
        <w:rPr>
          <w:spacing w:val="-12"/>
          <w:w w:val="105"/>
        </w:rPr>
        <w:t> </w:t>
      </w:r>
      <w:r>
        <w:rPr>
          <w:w w:val="105"/>
        </w:rPr>
        <w:t>facilita</w:t>
      </w:r>
      <w:r>
        <w:rPr>
          <w:spacing w:val="-11"/>
          <w:w w:val="105"/>
        </w:rPr>
        <w:t> </w:t>
      </w:r>
      <w:r>
        <w:rPr>
          <w:w w:val="105"/>
        </w:rPr>
        <w:t>esta</w:t>
      </w:r>
      <w:r>
        <w:rPr>
          <w:spacing w:val="-11"/>
          <w:w w:val="105"/>
        </w:rPr>
        <w:t> </w:t>
      </w:r>
      <w:r>
        <w:rPr>
          <w:w w:val="105"/>
        </w:rPr>
        <w:t>percepción</w:t>
      </w:r>
      <w:r>
        <w:rPr>
          <w:spacing w:val="-11"/>
          <w:w w:val="105"/>
        </w:rPr>
        <w:t> </w:t>
      </w:r>
      <w:r>
        <w:rPr>
          <w:w w:val="105"/>
        </w:rPr>
        <w:t>marcando</w:t>
      </w:r>
      <w:r>
        <w:rPr>
          <w:spacing w:val="-11"/>
          <w:w w:val="105"/>
        </w:rPr>
        <w:t> </w:t>
      </w:r>
      <w:r>
        <w:rPr>
          <w:w w:val="105"/>
        </w:rPr>
        <w:t>en</w:t>
      </w:r>
      <w:r>
        <w:rPr>
          <w:spacing w:val="-11"/>
          <w:w w:val="105"/>
        </w:rPr>
        <w:t> </w:t>
      </w:r>
      <w:r>
        <w:rPr>
          <w:w w:val="105"/>
        </w:rPr>
        <w:t>su</w:t>
      </w:r>
      <w:r>
        <w:rPr>
          <w:spacing w:val="-12"/>
          <w:w w:val="105"/>
        </w:rPr>
        <w:t> </w:t>
      </w:r>
      <w:r>
        <w:rPr>
          <w:w w:val="105"/>
        </w:rPr>
        <w:t>obra</w:t>
      </w:r>
      <w:r>
        <w:rPr>
          <w:spacing w:val="-12"/>
          <w:w w:val="105"/>
        </w:rPr>
        <w:t> </w:t>
      </w:r>
      <w:r>
        <w:rPr>
          <w:w w:val="105"/>
        </w:rPr>
        <w:t>límites temporales con las cuales nuestra percepción se divide en compases rítmicos. El cineasta ruso Sergei Einsestein (productor de las primeras películas soviéticas), decía que la obra de pintura, mencionando el retrato de la gran actriz dramática María Ermólova,</w:t>
      </w:r>
      <w:r>
        <w:rPr>
          <w:w w:val="105"/>
          <w:position w:val="8"/>
          <w:sz w:val="11"/>
        </w:rPr>
        <w:t>196 </w:t>
      </w:r>
      <w:r>
        <w:rPr>
          <w:w w:val="105"/>
        </w:rPr>
        <w:t>realizada</w:t>
      </w:r>
      <w:r>
        <w:rPr>
          <w:spacing w:val="-7"/>
          <w:w w:val="105"/>
        </w:rPr>
        <w:t> </w:t>
      </w:r>
      <w:r>
        <w:rPr>
          <w:w w:val="105"/>
        </w:rPr>
        <w:t>por</w:t>
      </w:r>
      <w:r>
        <w:rPr>
          <w:spacing w:val="-8"/>
          <w:w w:val="105"/>
        </w:rPr>
        <w:t> </w:t>
      </w:r>
      <w:r>
        <w:rPr>
          <w:w w:val="105"/>
        </w:rPr>
        <w:t>el</w:t>
      </w:r>
      <w:r>
        <w:rPr>
          <w:spacing w:val="-8"/>
          <w:w w:val="105"/>
        </w:rPr>
        <w:t> </w:t>
      </w:r>
      <w:r>
        <w:rPr>
          <w:w w:val="105"/>
        </w:rPr>
        <w:t>pintor</w:t>
      </w:r>
      <w:r>
        <w:rPr>
          <w:spacing w:val="-7"/>
          <w:w w:val="105"/>
        </w:rPr>
        <w:t> </w:t>
      </w:r>
      <w:r>
        <w:rPr>
          <w:w w:val="105"/>
        </w:rPr>
        <w:t>ruso</w:t>
      </w:r>
      <w:r>
        <w:rPr>
          <w:spacing w:val="-6"/>
          <w:w w:val="105"/>
        </w:rPr>
        <w:t> </w:t>
      </w:r>
      <w:r>
        <w:rPr>
          <w:w w:val="105"/>
        </w:rPr>
        <w:t>Valentín</w:t>
      </w:r>
      <w:r>
        <w:rPr>
          <w:spacing w:val="-8"/>
          <w:w w:val="105"/>
        </w:rPr>
        <w:t> </w:t>
      </w:r>
      <w:r>
        <w:rPr>
          <w:w w:val="105"/>
        </w:rPr>
        <w:t>Seróv,</w:t>
      </w:r>
      <w:r>
        <w:rPr>
          <w:w w:val="105"/>
          <w:position w:val="8"/>
          <w:sz w:val="11"/>
        </w:rPr>
        <w:t>197</w:t>
      </w:r>
      <w:r>
        <w:rPr>
          <w:spacing w:val="16"/>
          <w:w w:val="105"/>
          <w:position w:val="8"/>
          <w:sz w:val="11"/>
        </w:rPr>
        <w:t> </w:t>
      </w:r>
      <w:r>
        <w:rPr>
          <w:w w:val="105"/>
        </w:rPr>
        <w:t>contiene</w:t>
      </w:r>
      <w:r>
        <w:rPr>
          <w:spacing w:val="-6"/>
          <w:w w:val="105"/>
        </w:rPr>
        <w:t> </w:t>
      </w:r>
      <w:r>
        <w:rPr>
          <w:w w:val="105"/>
        </w:rPr>
        <w:t>una</w:t>
      </w:r>
      <w:r>
        <w:rPr>
          <w:spacing w:val="-8"/>
          <w:w w:val="105"/>
        </w:rPr>
        <w:t> </w:t>
      </w:r>
      <w:r>
        <w:rPr>
          <w:w w:val="105"/>
        </w:rPr>
        <w:t>división</w:t>
      </w:r>
      <w:r>
        <w:rPr>
          <w:spacing w:val="-6"/>
          <w:w w:val="105"/>
        </w:rPr>
        <w:t> </w:t>
      </w:r>
      <w:r>
        <w:rPr>
          <w:w w:val="105"/>
        </w:rPr>
        <w:t>en</w:t>
      </w:r>
      <w:r>
        <w:rPr>
          <w:spacing w:val="-6"/>
          <w:w w:val="105"/>
        </w:rPr>
        <w:t> </w:t>
      </w:r>
      <w:r>
        <w:rPr>
          <w:w w:val="105"/>
        </w:rPr>
        <w:t>partes</w:t>
      </w:r>
      <w:r>
        <w:rPr>
          <w:spacing w:val="-7"/>
          <w:w w:val="105"/>
        </w:rPr>
        <w:t> </w:t>
      </w:r>
      <w:r>
        <w:rPr>
          <w:w w:val="105"/>
        </w:rPr>
        <w:t>unidas</w:t>
      </w:r>
      <w:r>
        <w:rPr>
          <w:spacing w:val="-6"/>
          <w:w w:val="105"/>
        </w:rPr>
        <w:t> </w:t>
      </w:r>
      <w:r>
        <w:rPr>
          <w:w w:val="105"/>
        </w:rPr>
        <w:t>en</w:t>
      </w:r>
      <w:r>
        <w:rPr>
          <w:spacing w:val="-6"/>
          <w:w w:val="105"/>
        </w:rPr>
        <w:t> </w:t>
      </w:r>
      <w:r>
        <w:rPr>
          <w:w w:val="105"/>
        </w:rPr>
        <w:t>el proceso</w:t>
      </w:r>
      <w:r>
        <w:rPr>
          <w:spacing w:val="-10"/>
          <w:w w:val="105"/>
        </w:rPr>
        <w:t> </w:t>
      </w:r>
      <w:r>
        <w:rPr>
          <w:w w:val="105"/>
        </w:rPr>
        <w:t>de</w:t>
      </w:r>
      <w:r>
        <w:rPr>
          <w:spacing w:val="-10"/>
          <w:w w:val="105"/>
        </w:rPr>
        <w:t> </w:t>
      </w:r>
      <w:r>
        <w:rPr>
          <w:w w:val="105"/>
        </w:rPr>
        <w:t>percepción,</w:t>
      </w:r>
      <w:r>
        <w:rPr>
          <w:spacing w:val="-10"/>
          <w:w w:val="105"/>
        </w:rPr>
        <w:t> </w:t>
      </w:r>
      <w:r>
        <w:rPr>
          <w:w w:val="105"/>
        </w:rPr>
        <w:t>lo</w:t>
      </w:r>
      <w:r>
        <w:rPr>
          <w:spacing w:val="-9"/>
          <w:w w:val="105"/>
        </w:rPr>
        <w:t> </w:t>
      </w:r>
      <w:r>
        <w:rPr>
          <w:w w:val="105"/>
        </w:rPr>
        <w:t>que</w:t>
      </w:r>
      <w:r>
        <w:rPr>
          <w:spacing w:val="-10"/>
          <w:w w:val="105"/>
        </w:rPr>
        <w:t> </w:t>
      </w:r>
      <w:r>
        <w:rPr>
          <w:w w:val="105"/>
        </w:rPr>
        <w:t>ha</w:t>
      </w:r>
      <w:r>
        <w:rPr>
          <w:spacing w:val="-10"/>
          <w:w w:val="105"/>
        </w:rPr>
        <w:t> </w:t>
      </w:r>
      <w:r>
        <w:rPr>
          <w:w w:val="105"/>
        </w:rPr>
        <w:t>permitido</w:t>
      </w:r>
      <w:r>
        <w:rPr>
          <w:spacing w:val="-9"/>
          <w:w w:val="105"/>
        </w:rPr>
        <w:t> </w:t>
      </w:r>
      <w:r>
        <w:rPr>
          <w:w w:val="105"/>
        </w:rPr>
        <w:t>considerar</w:t>
      </w:r>
      <w:r>
        <w:rPr>
          <w:spacing w:val="-9"/>
          <w:w w:val="105"/>
        </w:rPr>
        <w:t> </w:t>
      </w:r>
      <w:r>
        <w:rPr>
          <w:w w:val="105"/>
        </w:rPr>
        <w:t>la</w:t>
      </w:r>
      <w:r>
        <w:rPr>
          <w:spacing w:val="-10"/>
          <w:w w:val="105"/>
        </w:rPr>
        <w:t> </w:t>
      </w:r>
      <w:r>
        <w:rPr>
          <w:w w:val="105"/>
        </w:rPr>
        <w:t>composición</w:t>
      </w:r>
      <w:r>
        <w:rPr>
          <w:spacing w:val="-10"/>
          <w:w w:val="105"/>
        </w:rPr>
        <w:t> </w:t>
      </w:r>
      <w:r>
        <w:rPr>
          <w:w w:val="105"/>
        </w:rPr>
        <w:t>de</w:t>
      </w:r>
      <w:r>
        <w:rPr>
          <w:spacing w:val="-10"/>
          <w:w w:val="105"/>
        </w:rPr>
        <w:t> </w:t>
      </w:r>
      <w:r>
        <w:rPr>
          <w:w w:val="105"/>
        </w:rPr>
        <w:t>ese</w:t>
      </w:r>
      <w:r>
        <w:rPr>
          <w:spacing w:val="-10"/>
          <w:w w:val="105"/>
        </w:rPr>
        <w:t> </w:t>
      </w:r>
      <w:r>
        <w:rPr>
          <w:w w:val="105"/>
        </w:rPr>
        <w:t>tipo</w:t>
      </w:r>
      <w:r>
        <w:rPr>
          <w:spacing w:val="-10"/>
          <w:w w:val="105"/>
        </w:rPr>
        <w:t> </w:t>
      </w:r>
      <w:r>
        <w:rPr>
          <w:w w:val="105"/>
        </w:rPr>
        <w:t>de</w:t>
      </w:r>
      <w:r>
        <w:rPr>
          <w:spacing w:val="-11"/>
          <w:w w:val="105"/>
        </w:rPr>
        <w:t> </w:t>
      </w:r>
      <w:r>
        <w:rPr>
          <w:w w:val="105"/>
        </w:rPr>
        <w:t>obras en</w:t>
      </w:r>
      <w:r>
        <w:rPr>
          <w:spacing w:val="-13"/>
          <w:w w:val="105"/>
        </w:rPr>
        <w:t> </w:t>
      </w:r>
      <w:r>
        <w:rPr>
          <w:w w:val="105"/>
        </w:rPr>
        <w:t>gran</w:t>
      </w:r>
      <w:r>
        <w:rPr>
          <w:spacing w:val="-13"/>
          <w:w w:val="105"/>
        </w:rPr>
        <w:t> </w:t>
      </w:r>
      <w:r>
        <w:rPr>
          <w:w w:val="105"/>
        </w:rPr>
        <w:t>parecido</w:t>
      </w:r>
      <w:r>
        <w:rPr>
          <w:spacing w:val="-13"/>
          <w:w w:val="105"/>
        </w:rPr>
        <w:t> </w:t>
      </w:r>
      <w:r>
        <w:rPr>
          <w:w w:val="105"/>
        </w:rPr>
        <w:t>a</w:t>
      </w:r>
      <w:r>
        <w:rPr>
          <w:spacing w:val="-13"/>
          <w:w w:val="105"/>
        </w:rPr>
        <w:t> </w:t>
      </w:r>
      <w:r>
        <w:rPr>
          <w:w w:val="105"/>
        </w:rPr>
        <w:t>un</w:t>
      </w:r>
      <w:r>
        <w:rPr>
          <w:spacing w:val="-13"/>
          <w:w w:val="105"/>
        </w:rPr>
        <w:t> </w:t>
      </w:r>
      <w:r>
        <w:rPr>
          <w:w w:val="105"/>
        </w:rPr>
        <w:t>montaje</w:t>
      </w:r>
      <w:r>
        <w:rPr>
          <w:spacing w:val="-14"/>
          <w:w w:val="105"/>
        </w:rPr>
        <w:t> </w:t>
      </w:r>
      <w:r>
        <w:rPr>
          <w:w w:val="105"/>
        </w:rPr>
        <w:t>teatral.</w:t>
      </w:r>
    </w:p>
    <w:p>
      <w:pPr>
        <w:pStyle w:val="BodyText"/>
        <w:spacing w:before="12"/>
        <w:rPr>
          <w:sz w:val="22"/>
        </w:rPr>
      </w:pPr>
    </w:p>
    <w:p>
      <w:pPr>
        <w:pStyle w:val="BodyText"/>
        <w:spacing w:line="247" w:lineRule="auto"/>
        <w:ind w:left="525" w:right="105"/>
        <w:jc w:val="both"/>
      </w:pPr>
      <w:r>
        <w:rPr>
          <w:w w:val="105"/>
        </w:rPr>
        <w:t>Aplicando</w:t>
      </w:r>
      <w:r>
        <w:rPr>
          <w:spacing w:val="-11"/>
          <w:w w:val="105"/>
        </w:rPr>
        <w:t> </w:t>
      </w:r>
      <w:r>
        <w:rPr>
          <w:w w:val="105"/>
        </w:rPr>
        <w:t>a</w:t>
      </w:r>
      <w:r>
        <w:rPr>
          <w:spacing w:val="-11"/>
          <w:w w:val="105"/>
        </w:rPr>
        <w:t> </w:t>
      </w:r>
      <w:r>
        <w:rPr>
          <w:w w:val="105"/>
        </w:rPr>
        <w:t>la</w:t>
      </w:r>
      <w:r>
        <w:rPr>
          <w:spacing w:val="-11"/>
          <w:w w:val="105"/>
        </w:rPr>
        <w:t> </w:t>
      </w:r>
      <w:r>
        <w:rPr>
          <w:w w:val="105"/>
        </w:rPr>
        <w:t>obra</w:t>
      </w:r>
      <w:r>
        <w:rPr>
          <w:spacing w:val="-11"/>
          <w:w w:val="105"/>
        </w:rPr>
        <w:t> </w:t>
      </w:r>
      <w:r>
        <w:rPr>
          <w:w w:val="105"/>
        </w:rPr>
        <w:t>artística</w:t>
      </w:r>
      <w:r>
        <w:rPr>
          <w:spacing w:val="-11"/>
          <w:w w:val="105"/>
        </w:rPr>
        <w:t> </w:t>
      </w:r>
      <w:r>
        <w:rPr>
          <w:w w:val="105"/>
        </w:rPr>
        <w:t>de</w:t>
      </w:r>
      <w:r>
        <w:rPr>
          <w:spacing w:val="-12"/>
          <w:w w:val="105"/>
        </w:rPr>
        <w:t> </w:t>
      </w:r>
      <w:r>
        <w:rPr>
          <w:w w:val="105"/>
        </w:rPr>
        <w:t>los</w:t>
      </w:r>
      <w:r>
        <w:rPr>
          <w:spacing w:val="-12"/>
          <w:w w:val="105"/>
        </w:rPr>
        <w:t> </w:t>
      </w:r>
      <w:r>
        <w:rPr>
          <w:w w:val="105"/>
        </w:rPr>
        <w:t>grandes</w:t>
      </w:r>
      <w:r>
        <w:rPr>
          <w:spacing w:val="-12"/>
          <w:w w:val="105"/>
        </w:rPr>
        <w:t> </w:t>
      </w:r>
      <w:r>
        <w:rPr>
          <w:w w:val="105"/>
        </w:rPr>
        <w:t>maestros</w:t>
      </w:r>
      <w:r>
        <w:rPr>
          <w:spacing w:val="-12"/>
          <w:w w:val="105"/>
        </w:rPr>
        <w:t> </w:t>
      </w:r>
      <w:r>
        <w:rPr>
          <w:w w:val="105"/>
        </w:rPr>
        <w:t>de</w:t>
      </w:r>
      <w:r>
        <w:rPr>
          <w:spacing w:val="-12"/>
          <w:w w:val="105"/>
        </w:rPr>
        <w:t> </w:t>
      </w:r>
      <w:r>
        <w:rPr>
          <w:w w:val="105"/>
        </w:rPr>
        <w:t>la</w:t>
      </w:r>
      <w:r>
        <w:rPr>
          <w:spacing w:val="-11"/>
          <w:w w:val="105"/>
        </w:rPr>
        <w:t> </w:t>
      </w:r>
      <w:r>
        <w:rPr>
          <w:w w:val="105"/>
        </w:rPr>
        <w:t>pintura,</w:t>
      </w:r>
      <w:r>
        <w:rPr>
          <w:spacing w:val="-12"/>
          <w:w w:val="105"/>
        </w:rPr>
        <w:t> </w:t>
      </w:r>
      <w:r>
        <w:rPr>
          <w:w w:val="105"/>
        </w:rPr>
        <w:t>se</w:t>
      </w:r>
      <w:r>
        <w:rPr>
          <w:spacing w:val="-12"/>
          <w:w w:val="105"/>
        </w:rPr>
        <w:t> </w:t>
      </w:r>
      <w:r>
        <w:rPr>
          <w:w w:val="105"/>
        </w:rPr>
        <w:t>puede</w:t>
      </w:r>
      <w:r>
        <w:rPr>
          <w:spacing w:val="-12"/>
          <w:w w:val="105"/>
        </w:rPr>
        <w:t> </w:t>
      </w:r>
      <w:r>
        <w:rPr>
          <w:w w:val="105"/>
        </w:rPr>
        <w:t>hablar</w:t>
      </w:r>
      <w:r>
        <w:rPr>
          <w:spacing w:val="-11"/>
          <w:w w:val="105"/>
        </w:rPr>
        <w:t> </w:t>
      </w:r>
      <w:r>
        <w:rPr>
          <w:w w:val="105"/>
        </w:rPr>
        <w:t>de</w:t>
      </w:r>
      <w:r>
        <w:rPr>
          <w:spacing w:val="-12"/>
          <w:w w:val="105"/>
        </w:rPr>
        <w:t> </w:t>
      </w:r>
      <w:r>
        <w:rPr>
          <w:w w:val="105"/>
        </w:rPr>
        <w:t>una relativa independencia de cada uno de los micro fragmentos de sus trabajos. De este modo, las artes plásticas, consideradas antes fuera de la categoría del </w:t>
      </w:r>
      <w:r>
        <w:rPr>
          <w:i/>
          <w:w w:val="105"/>
        </w:rPr>
        <w:t>tiempo</w:t>
      </w:r>
      <w:r>
        <w:rPr>
          <w:w w:val="105"/>
        </w:rPr>
        <w:t>, se encuentran, por naturaleza, ligadas a este mencionado elemento, según su modo de percepción</w:t>
      </w:r>
      <w:r>
        <w:rPr>
          <w:spacing w:val="-15"/>
          <w:w w:val="105"/>
        </w:rPr>
        <w:t> </w:t>
      </w:r>
      <w:r>
        <w:rPr>
          <w:w w:val="105"/>
        </w:rPr>
        <w:t>y</w:t>
      </w:r>
      <w:r>
        <w:rPr>
          <w:spacing w:val="-15"/>
          <w:w w:val="105"/>
        </w:rPr>
        <w:t> </w:t>
      </w:r>
      <w:r>
        <w:rPr>
          <w:w w:val="105"/>
        </w:rPr>
        <w:t>de</w:t>
      </w:r>
      <w:r>
        <w:rPr>
          <w:spacing w:val="-16"/>
          <w:w w:val="105"/>
        </w:rPr>
        <w:t> </w:t>
      </w:r>
      <w:r>
        <w:rPr>
          <w:w w:val="105"/>
        </w:rPr>
        <w:t>acuerdo</w:t>
      </w:r>
      <w:r>
        <w:rPr>
          <w:spacing w:val="-15"/>
          <w:w w:val="105"/>
        </w:rPr>
        <w:t> </w:t>
      </w:r>
      <w:r>
        <w:rPr>
          <w:w w:val="105"/>
        </w:rPr>
        <w:t>a</w:t>
      </w:r>
      <w:r>
        <w:rPr>
          <w:spacing w:val="-14"/>
          <w:w w:val="105"/>
        </w:rPr>
        <w:t> </w:t>
      </w:r>
      <w:r>
        <w:rPr>
          <w:w w:val="105"/>
        </w:rPr>
        <w:t>la</w:t>
      </w:r>
      <w:r>
        <w:rPr>
          <w:spacing w:val="-14"/>
          <w:w w:val="105"/>
        </w:rPr>
        <w:t> </w:t>
      </w:r>
      <w:r>
        <w:rPr>
          <w:w w:val="105"/>
        </w:rPr>
        <w:t>concepción</w:t>
      </w:r>
      <w:r>
        <w:rPr>
          <w:spacing w:val="-15"/>
          <w:w w:val="105"/>
        </w:rPr>
        <w:t> </w:t>
      </w:r>
      <w:r>
        <w:rPr>
          <w:w w:val="105"/>
        </w:rPr>
        <w:t>estética</w:t>
      </w:r>
      <w:r>
        <w:rPr>
          <w:spacing w:val="-14"/>
          <w:w w:val="105"/>
        </w:rPr>
        <w:t> </w:t>
      </w:r>
      <w:r>
        <w:rPr>
          <w:w w:val="105"/>
        </w:rPr>
        <w:t>del</w:t>
      </w:r>
      <w:r>
        <w:rPr>
          <w:spacing w:val="-15"/>
          <w:w w:val="105"/>
        </w:rPr>
        <w:t> </w:t>
      </w:r>
      <w:r>
        <w:rPr>
          <w:w w:val="105"/>
        </w:rPr>
        <w:t>momento</w:t>
      </w:r>
      <w:r>
        <w:rPr>
          <w:spacing w:val="-15"/>
          <w:w w:val="105"/>
        </w:rPr>
        <w:t> </w:t>
      </w:r>
      <w:r>
        <w:rPr>
          <w:w w:val="105"/>
        </w:rPr>
        <w:t>histórico.</w:t>
      </w:r>
    </w:p>
    <w:p>
      <w:pPr>
        <w:pStyle w:val="BodyText"/>
        <w:spacing w:before="4"/>
        <w:rPr>
          <w:sz w:val="22"/>
        </w:rPr>
      </w:pPr>
    </w:p>
    <w:p>
      <w:pPr>
        <w:pStyle w:val="BodyText"/>
        <w:spacing w:line="247" w:lineRule="auto"/>
        <w:ind w:left="525" w:right="105"/>
        <w:jc w:val="both"/>
      </w:pPr>
      <w:r>
        <w:rPr>
          <w:w w:val="105"/>
        </w:rPr>
        <w:t>Las particularidades neuro-sicológicas del cerebro humano (en el hemisferio izquierdo y derecho) determinan una multitud de posibilidades en la percepción del </w:t>
      </w:r>
      <w:r>
        <w:rPr>
          <w:i/>
          <w:w w:val="105"/>
        </w:rPr>
        <w:t>espacio </w:t>
      </w:r>
      <w:r>
        <w:rPr>
          <w:w w:val="105"/>
        </w:rPr>
        <w:t>y el </w:t>
      </w:r>
      <w:r>
        <w:rPr>
          <w:i/>
          <w:w w:val="105"/>
        </w:rPr>
        <w:t>tiempo, </w:t>
      </w:r>
      <w:r>
        <w:rPr>
          <w:w w:val="105"/>
        </w:rPr>
        <w:t>desde luego, dependiendo de la comunicación que establezca; por ejemplo, una obra de arte que tenga por objetivo proyectar una meta estética determinada, va a ser motivo de reacción para quien perciba la sensación </w:t>
      </w:r>
      <w:r>
        <w:rPr>
          <w:i/>
          <w:w w:val="105"/>
        </w:rPr>
        <w:t>espacial </w:t>
      </w:r>
      <w:r>
        <w:rPr>
          <w:w w:val="105"/>
        </w:rPr>
        <w:t>y </w:t>
      </w:r>
      <w:r>
        <w:rPr>
          <w:i/>
          <w:w w:val="105"/>
        </w:rPr>
        <w:t>temporal </w:t>
      </w:r>
      <w:r>
        <w:rPr>
          <w:w w:val="105"/>
        </w:rPr>
        <w:t>que en ella se encuentre.</w:t>
      </w:r>
    </w:p>
    <w:p>
      <w:pPr>
        <w:pStyle w:val="BodyText"/>
        <w:spacing w:before="5"/>
        <w:rPr>
          <w:sz w:val="22"/>
        </w:rPr>
      </w:pPr>
    </w:p>
    <w:p>
      <w:pPr>
        <w:pStyle w:val="BodyText"/>
        <w:spacing w:line="247" w:lineRule="auto" w:before="1"/>
        <w:ind w:left="525" w:right="105"/>
        <w:jc w:val="both"/>
      </w:pPr>
      <w:r>
        <w:rPr>
          <w:w w:val="105"/>
        </w:rPr>
        <w:t>Entre los conceptos del </w:t>
      </w:r>
      <w:r>
        <w:rPr>
          <w:i/>
          <w:w w:val="105"/>
        </w:rPr>
        <w:t>tiempo </w:t>
      </w:r>
      <w:r>
        <w:rPr>
          <w:w w:val="105"/>
        </w:rPr>
        <w:t>en áreas artísticas se puede encontrar una gran analogía entre la música y el teatro. El movimiento en ambos es heterogéneo; una vez es más rápido, otra más lento o pausado; o en otros casos el reposo absoluto. Estos cambios se transmiten por múltiples medios entre los cuales nombraremos los más importantes:</w:t>
      </w:r>
    </w:p>
    <w:p>
      <w:pPr>
        <w:pStyle w:val="BodyText"/>
        <w:spacing w:before="3"/>
        <w:rPr>
          <w:sz w:val="22"/>
        </w:rPr>
      </w:pPr>
    </w:p>
    <w:p>
      <w:pPr>
        <w:pStyle w:val="BodyText"/>
        <w:spacing w:line="247" w:lineRule="auto"/>
        <w:ind w:left="525" w:right="107"/>
        <w:jc w:val="both"/>
      </w:pPr>
      <w:r>
        <w:rPr>
          <w:w w:val="105"/>
        </w:rPr>
        <w:t>-</w:t>
      </w:r>
      <w:r>
        <w:rPr>
          <w:i/>
          <w:w w:val="105"/>
        </w:rPr>
        <w:t>Lógica</w:t>
      </w:r>
      <w:r>
        <w:rPr>
          <w:i/>
          <w:spacing w:val="-5"/>
          <w:w w:val="105"/>
        </w:rPr>
        <w:t> </w:t>
      </w:r>
      <w:r>
        <w:rPr>
          <w:i/>
          <w:w w:val="105"/>
        </w:rPr>
        <w:t>entonacional</w:t>
      </w:r>
      <w:r>
        <w:rPr>
          <w:w w:val="105"/>
        </w:rPr>
        <w:t>:</w:t>
      </w:r>
      <w:r>
        <w:rPr>
          <w:spacing w:val="-4"/>
          <w:w w:val="105"/>
        </w:rPr>
        <w:t> </w:t>
      </w:r>
      <w:r>
        <w:rPr>
          <w:w w:val="105"/>
        </w:rPr>
        <w:t>donde</w:t>
      </w:r>
      <w:r>
        <w:rPr>
          <w:spacing w:val="-5"/>
          <w:w w:val="105"/>
        </w:rPr>
        <w:t> </w:t>
      </w:r>
      <w:r>
        <w:rPr>
          <w:w w:val="105"/>
        </w:rPr>
        <w:t>cada</w:t>
      </w:r>
      <w:r>
        <w:rPr>
          <w:spacing w:val="-4"/>
          <w:w w:val="105"/>
        </w:rPr>
        <w:t> </w:t>
      </w:r>
      <w:r>
        <w:rPr>
          <w:w w:val="105"/>
        </w:rPr>
        <w:t>frase</w:t>
      </w:r>
      <w:r>
        <w:rPr>
          <w:spacing w:val="-5"/>
          <w:w w:val="105"/>
        </w:rPr>
        <w:t> </w:t>
      </w:r>
      <w:r>
        <w:rPr>
          <w:w w:val="105"/>
        </w:rPr>
        <w:t>guarda</w:t>
      </w:r>
      <w:r>
        <w:rPr>
          <w:spacing w:val="-5"/>
          <w:w w:val="105"/>
        </w:rPr>
        <w:t> </w:t>
      </w:r>
      <w:r>
        <w:rPr>
          <w:w w:val="105"/>
        </w:rPr>
        <w:t>una</w:t>
      </w:r>
      <w:r>
        <w:rPr>
          <w:spacing w:val="-5"/>
          <w:w w:val="105"/>
        </w:rPr>
        <w:t> </w:t>
      </w:r>
      <w:r>
        <w:rPr>
          <w:w w:val="105"/>
        </w:rPr>
        <w:t>estrecha</w:t>
      </w:r>
      <w:r>
        <w:rPr>
          <w:spacing w:val="-5"/>
          <w:w w:val="105"/>
        </w:rPr>
        <w:t> </w:t>
      </w:r>
      <w:r>
        <w:rPr>
          <w:w w:val="105"/>
        </w:rPr>
        <w:t>relación</w:t>
      </w:r>
      <w:r>
        <w:rPr>
          <w:spacing w:val="-5"/>
          <w:w w:val="105"/>
        </w:rPr>
        <w:t> </w:t>
      </w:r>
      <w:r>
        <w:rPr>
          <w:w w:val="105"/>
        </w:rPr>
        <w:t>en</w:t>
      </w:r>
      <w:r>
        <w:rPr>
          <w:spacing w:val="-4"/>
          <w:w w:val="105"/>
        </w:rPr>
        <w:t> </w:t>
      </w:r>
      <w:r>
        <w:rPr>
          <w:w w:val="105"/>
        </w:rPr>
        <w:t>su</w:t>
      </w:r>
      <w:r>
        <w:rPr>
          <w:spacing w:val="-4"/>
          <w:w w:val="105"/>
        </w:rPr>
        <w:t> </w:t>
      </w:r>
      <w:r>
        <w:rPr>
          <w:w w:val="105"/>
        </w:rPr>
        <w:t>sentido</w:t>
      </w:r>
      <w:r>
        <w:rPr>
          <w:spacing w:val="-4"/>
          <w:w w:val="105"/>
        </w:rPr>
        <w:t> </w:t>
      </w:r>
      <w:r>
        <w:rPr>
          <w:w w:val="105"/>
        </w:rPr>
        <w:t>con</w:t>
      </w:r>
      <w:r>
        <w:rPr>
          <w:spacing w:val="-5"/>
          <w:w w:val="105"/>
        </w:rPr>
        <w:t> </w:t>
      </w:r>
      <w:r>
        <w:rPr>
          <w:w w:val="105"/>
        </w:rPr>
        <w:t>la anterior</w:t>
      </w:r>
      <w:r>
        <w:rPr>
          <w:spacing w:val="-17"/>
          <w:w w:val="105"/>
        </w:rPr>
        <w:t> </w:t>
      </w:r>
      <w:r>
        <w:rPr>
          <w:w w:val="105"/>
        </w:rPr>
        <w:t>y</w:t>
      </w:r>
      <w:r>
        <w:rPr>
          <w:spacing w:val="-18"/>
          <w:w w:val="105"/>
        </w:rPr>
        <w:t> </w:t>
      </w:r>
      <w:r>
        <w:rPr>
          <w:w w:val="105"/>
        </w:rPr>
        <w:t>en</w:t>
      </w:r>
      <w:r>
        <w:rPr>
          <w:spacing w:val="-17"/>
          <w:w w:val="105"/>
        </w:rPr>
        <w:t> </w:t>
      </w:r>
      <w:r>
        <w:rPr>
          <w:w w:val="105"/>
        </w:rPr>
        <w:t>consecuencia</w:t>
      </w:r>
      <w:r>
        <w:rPr>
          <w:spacing w:val="-17"/>
          <w:w w:val="105"/>
        </w:rPr>
        <w:t> </w:t>
      </w:r>
      <w:r>
        <w:rPr>
          <w:w w:val="105"/>
        </w:rPr>
        <w:t>prepara</w:t>
      </w:r>
      <w:r>
        <w:rPr>
          <w:spacing w:val="-17"/>
          <w:w w:val="105"/>
        </w:rPr>
        <w:t> </w:t>
      </w:r>
      <w:r>
        <w:rPr>
          <w:w w:val="105"/>
        </w:rPr>
        <w:t>la</w:t>
      </w:r>
      <w:r>
        <w:rPr>
          <w:spacing w:val="-15"/>
          <w:w w:val="105"/>
        </w:rPr>
        <w:t> </w:t>
      </w:r>
      <w:r>
        <w:rPr>
          <w:w w:val="105"/>
        </w:rPr>
        <w:t>posterior.</w:t>
      </w:r>
    </w:p>
    <w:p>
      <w:pPr>
        <w:pStyle w:val="BodyText"/>
        <w:spacing w:before="4"/>
        <w:rPr>
          <w:sz w:val="22"/>
        </w:rPr>
      </w:pPr>
    </w:p>
    <w:p>
      <w:pPr>
        <w:pStyle w:val="BodyText"/>
        <w:spacing w:line="247" w:lineRule="auto"/>
        <w:ind w:left="525" w:right="106"/>
        <w:jc w:val="both"/>
      </w:pPr>
      <w:r>
        <w:rPr>
          <w:w w:val="105"/>
        </w:rPr>
        <w:t>-</w:t>
      </w:r>
      <w:r>
        <w:rPr>
          <w:i/>
          <w:w w:val="105"/>
        </w:rPr>
        <w:t>Estructuras</w:t>
      </w:r>
      <w:r>
        <w:rPr>
          <w:w w:val="105"/>
        </w:rPr>
        <w:t>:</w:t>
      </w:r>
      <w:r>
        <w:rPr>
          <w:spacing w:val="-5"/>
          <w:w w:val="105"/>
        </w:rPr>
        <w:t> </w:t>
      </w:r>
      <w:r>
        <w:rPr>
          <w:w w:val="105"/>
        </w:rPr>
        <w:t>la</w:t>
      </w:r>
      <w:r>
        <w:rPr>
          <w:spacing w:val="-5"/>
          <w:w w:val="105"/>
        </w:rPr>
        <w:t> </w:t>
      </w:r>
      <w:r>
        <w:rPr>
          <w:w w:val="105"/>
        </w:rPr>
        <w:t>que</w:t>
      </w:r>
      <w:r>
        <w:rPr>
          <w:spacing w:val="-6"/>
          <w:w w:val="105"/>
        </w:rPr>
        <w:t> </w:t>
      </w:r>
      <w:r>
        <w:rPr>
          <w:w w:val="105"/>
        </w:rPr>
        <w:t>por</w:t>
      </w:r>
      <w:r>
        <w:rPr>
          <w:spacing w:val="-4"/>
          <w:w w:val="105"/>
        </w:rPr>
        <w:t> </w:t>
      </w:r>
      <w:r>
        <w:rPr>
          <w:w w:val="105"/>
        </w:rPr>
        <w:t>su</w:t>
      </w:r>
      <w:r>
        <w:rPr>
          <w:spacing w:val="-6"/>
          <w:w w:val="105"/>
        </w:rPr>
        <w:t> </w:t>
      </w:r>
      <w:r>
        <w:rPr>
          <w:w w:val="105"/>
        </w:rPr>
        <w:t>distinto</w:t>
      </w:r>
      <w:r>
        <w:rPr>
          <w:spacing w:val="-5"/>
          <w:w w:val="105"/>
        </w:rPr>
        <w:t> </w:t>
      </w:r>
      <w:r>
        <w:rPr>
          <w:w w:val="105"/>
        </w:rPr>
        <w:t>“peso”</w:t>
      </w:r>
      <w:r>
        <w:rPr>
          <w:spacing w:val="-6"/>
          <w:w w:val="105"/>
        </w:rPr>
        <w:t> </w:t>
      </w:r>
      <w:r>
        <w:rPr>
          <w:w w:val="105"/>
        </w:rPr>
        <w:t>ocasiona</w:t>
      </w:r>
      <w:r>
        <w:rPr>
          <w:spacing w:val="-4"/>
          <w:w w:val="105"/>
        </w:rPr>
        <w:t> </w:t>
      </w:r>
      <w:r>
        <w:rPr>
          <w:w w:val="105"/>
        </w:rPr>
        <w:t>tendencias</w:t>
      </w:r>
      <w:r>
        <w:rPr>
          <w:spacing w:val="-3"/>
          <w:w w:val="105"/>
        </w:rPr>
        <w:t> </w:t>
      </w:r>
      <w:r>
        <w:rPr>
          <w:w w:val="105"/>
        </w:rPr>
        <w:t>de</w:t>
      </w:r>
      <w:r>
        <w:rPr>
          <w:spacing w:val="-5"/>
          <w:w w:val="105"/>
        </w:rPr>
        <w:t> </w:t>
      </w:r>
      <w:r>
        <w:rPr>
          <w:w w:val="105"/>
        </w:rPr>
        <w:t>las</w:t>
      </w:r>
      <w:r>
        <w:rPr>
          <w:spacing w:val="-5"/>
          <w:w w:val="105"/>
        </w:rPr>
        <w:t> </w:t>
      </w:r>
      <w:r>
        <w:rPr>
          <w:w w:val="105"/>
        </w:rPr>
        <w:t>construcciones</w:t>
      </w:r>
      <w:r>
        <w:rPr>
          <w:spacing w:val="-5"/>
          <w:w w:val="105"/>
        </w:rPr>
        <w:t> </w:t>
      </w:r>
      <w:r>
        <w:rPr>
          <w:w w:val="105"/>
        </w:rPr>
        <w:t>más ligeras</w:t>
      </w:r>
      <w:r>
        <w:rPr>
          <w:spacing w:val="-14"/>
          <w:w w:val="105"/>
        </w:rPr>
        <w:t> </w:t>
      </w:r>
      <w:r>
        <w:rPr>
          <w:w w:val="105"/>
        </w:rPr>
        <w:t>de</w:t>
      </w:r>
      <w:r>
        <w:rPr>
          <w:spacing w:val="-14"/>
          <w:w w:val="105"/>
        </w:rPr>
        <w:t> </w:t>
      </w:r>
      <w:r>
        <w:rPr>
          <w:w w:val="105"/>
        </w:rPr>
        <w:t>los</w:t>
      </w:r>
      <w:r>
        <w:rPr>
          <w:spacing w:val="-15"/>
          <w:w w:val="105"/>
        </w:rPr>
        <w:t> </w:t>
      </w:r>
      <w:r>
        <w:rPr>
          <w:w w:val="105"/>
        </w:rPr>
        <w:t>movimientos</w:t>
      </w:r>
      <w:r>
        <w:rPr>
          <w:spacing w:val="-16"/>
          <w:w w:val="105"/>
        </w:rPr>
        <w:t> </w:t>
      </w:r>
      <w:r>
        <w:rPr>
          <w:w w:val="105"/>
        </w:rPr>
        <w:t>del</w:t>
      </w:r>
      <w:r>
        <w:rPr>
          <w:spacing w:val="-15"/>
          <w:w w:val="105"/>
        </w:rPr>
        <w:t> </w:t>
      </w:r>
      <w:r>
        <w:rPr>
          <w:w w:val="105"/>
        </w:rPr>
        <w:t>tiempo,</w:t>
      </w:r>
      <w:r>
        <w:rPr>
          <w:spacing w:val="-14"/>
          <w:w w:val="105"/>
        </w:rPr>
        <w:t> </w:t>
      </w:r>
      <w:r>
        <w:rPr>
          <w:w w:val="105"/>
        </w:rPr>
        <w:t>hacia</w:t>
      </w:r>
      <w:r>
        <w:rPr>
          <w:spacing w:val="-14"/>
          <w:w w:val="105"/>
        </w:rPr>
        <w:t> </w:t>
      </w:r>
      <w:r>
        <w:rPr>
          <w:w w:val="105"/>
        </w:rPr>
        <w:t>las</w:t>
      </w:r>
      <w:r>
        <w:rPr>
          <w:spacing w:val="-14"/>
          <w:w w:val="105"/>
        </w:rPr>
        <w:t> </w:t>
      </w:r>
      <w:r>
        <w:rPr>
          <w:w w:val="105"/>
        </w:rPr>
        <w:t>más</w:t>
      </w:r>
      <w:r>
        <w:rPr>
          <w:spacing w:val="-14"/>
          <w:w w:val="105"/>
        </w:rPr>
        <w:t> </w:t>
      </w:r>
      <w:r>
        <w:rPr>
          <w:w w:val="105"/>
        </w:rPr>
        <w:t>pesadas</w:t>
      </w:r>
      <w:r>
        <w:rPr>
          <w:spacing w:val="-15"/>
          <w:w w:val="105"/>
        </w:rPr>
        <w:t> </w:t>
      </w:r>
      <w:r>
        <w:rPr>
          <w:w w:val="105"/>
        </w:rPr>
        <w:t>o</w:t>
      </w:r>
      <w:r>
        <w:rPr>
          <w:spacing w:val="-14"/>
          <w:w w:val="105"/>
        </w:rPr>
        <w:t> </w:t>
      </w:r>
      <w:r>
        <w:rPr>
          <w:w w:val="105"/>
        </w:rPr>
        <w:t>extendidas.</w:t>
      </w:r>
    </w:p>
    <w:p>
      <w:pPr>
        <w:pStyle w:val="BodyText"/>
        <w:rPr>
          <w:sz w:val="20"/>
        </w:rPr>
      </w:pPr>
    </w:p>
    <w:p>
      <w:pPr>
        <w:pStyle w:val="BodyText"/>
        <w:spacing w:before="1"/>
        <w:rPr>
          <w:sz w:val="12"/>
        </w:rPr>
      </w:pPr>
      <w:r>
        <w:rPr/>
        <w:pict>
          <v:line style="position:absolute;mso-position-horizontal-relative:page;mso-position-vertical-relative:paragraph;z-index:11728;mso-wrap-distance-left:0;mso-wrap-distance-right:0" from="110.279999pt,9.570512pt" to="250.319999pt,9.570512pt" stroked="true" strokeweight=".48pt" strokecolor="#000000">
            <w10:wrap type="topAndBottom"/>
          </v:line>
        </w:pict>
      </w:r>
    </w:p>
    <w:p>
      <w:pPr>
        <w:spacing w:line="249" w:lineRule="auto" w:before="52"/>
        <w:ind w:left="525" w:right="103" w:firstLine="0"/>
        <w:jc w:val="both"/>
        <w:rPr>
          <w:sz w:val="15"/>
        </w:rPr>
      </w:pPr>
      <w:r>
        <w:rPr>
          <w:w w:val="105"/>
          <w:position w:val="7"/>
          <w:sz w:val="9"/>
        </w:rPr>
        <w:t>196 </w:t>
      </w:r>
      <w:r>
        <w:rPr>
          <w:w w:val="105"/>
          <w:sz w:val="15"/>
        </w:rPr>
        <w:t>Ermólova, María Nikolaevna. Actriz dramática rusa (1853-1928). En 1871 se convirtió en artista del</w:t>
      </w:r>
      <w:r>
        <w:rPr>
          <w:spacing w:val="-4"/>
          <w:w w:val="105"/>
          <w:sz w:val="15"/>
        </w:rPr>
        <w:t> </w:t>
      </w:r>
      <w:r>
        <w:rPr>
          <w:w w:val="105"/>
          <w:sz w:val="15"/>
        </w:rPr>
        <w:t>Malyi</w:t>
      </w:r>
      <w:r>
        <w:rPr>
          <w:spacing w:val="-4"/>
          <w:w w:val="105"/>
          <w:sz w:val="15"/>
        </w:rPr>
        <w:t> </w:t>
      </w:r>
      <w:r>
        <w:rPr>
          <w:w w:val="105"/>
          <w:sz w:val="15"/>
        </w:rPr>
        <w:t>Teatro</w:t>
      </w:r>
      <w:r>
        <w:rPr>
          <w:spacing w:val="-5"/>
          <w:w w:val="105"/>
          <w:sz w:val="15"/>
        </w:rPr>
        <w:t> </w:t>
      </w:r>
      <w:r>
        <w:rPr>
          <w:w w:val="105"/>
          <w:sz w:val="15"/>
        </w:rPr>
        <w:t>de</w:t>
      </w:r>
      <w:r>
        <w:rPr>
          <w:spacing w:val="-5"/>
          <w:w w:val="105"/>
          <w:sz w:val="15"/>
        </w:rPr>
        <w:t> </w:t>
      </w:r>
      <w:r>
        <w:rPr>
          <w:w w:val="105"/>
          <w:sz w:val="15"/>
        </w:rPr>
        <w:t>Moscú,</w:t>
      </w:r>
      <w:r>
        <w:rPr>
          <w:spacing w:val="-5"/>
          <w:w w:val="105"/>
          <w:sz w:val="15"/>
        </w:rPr>
        <w:t> </w:t>
      </w:r>
      <w:r>
        <w:rPr>
          <w:w w:val="105"/>
          <w:sz w:val="15"/>
        </w:rPr>
        <w:t>logrando</w:t>
      </w:r>
      <w:r>
        <w:rPr>
          <w:spacing w:val="-4"/>
          <w:w w:val="105"/>
          <w:sz w:val="15"/>
        </w:rPr>
        <w:t> </w:t>
      </w:r>
      <w:r>
        <w:rPr>
          <w:w w:val="105"/>
          <w:sz w:val="15"/>
        </w:rPr>
        <w:t>cada</w:t>
      </w:r>
      <w:r>
        <w:rPr>
          <w:spacing w:val="-4"/>
          <w:w w:val="105"/>
          <w:sz w:val="15"/>
        </w:rPr>
        <w:t> </w:t>
      </w:r>
      <w:r>
        <w:rPr>
          <w:w w:val="105"/>
          <w:sz w:val="15"/>
        </w:rPr>
        <w:t>vez</w:t>
      </w:r>
      <w:r>
        <w:rPr>
          <w:spacing w:val="-5"/>
          <w:w w:val="105"/>
          <w:sz w:val="15"/>
        </w:rPr>
        <w:t> </w:t>
      </w:r>
      <w:r>
        <w:rPr>
          <w:w w:val="105"/>
          <w:sz w:val="15"/>
        </w:rPr>
        <w:t>más</w:t>
      </w:r>
      <w:r>
        <w:rPr>
          <w:spacing w:val="-4"/>
          <w:w w:val="105"/>
          <w:sz w:val="15"/>
        </w:rPr>
        <w:t> </w:t>
      </w:r>
      <w:r>
        <w:rPr>
          <w:w w:val="105"/>
          <w:sz w:val="15"/>
        </w:rPr>
        <w:t>fama</w:t>
      </w:r>
      <w:r>
        <w:rPr>
          <w:spacing w:val="-4"/>
          <w:w w:val="105"/>
          <w:sz w:val="15"/>
        </w:rPr>
        <w:t> </w:t>
      </w:r>
      <w:r>
        <w:rPr>
          <w:w w:val="105"/>
          <w:sz w:val="15"/>
        </w:rPr>
        <w:t>por</w:t>
      </w:r>
      <w:r>
        <w:rPr>
          <w:spacing w:val="-5"/>
          <w:w w:val="105"/>
          <w:sz w:val="15"/>
        </w:rPr>
        <w:t> </w:t>
      </w:r>
      <w:r>
        <w:rPr>
          <w:w w:val="105"/>
          <w:sz w:val="15"/>
        </w:rPr>
        <w:t>su</w:t>
      </w:r>
      <w:r>
        <w:rPr>
          <w:spacing w:val="-4"/>
          <w:w w:val="105"/>
          <w:sz w:val="15"/>
        </w:rPr>
        <w:t> </w:t>
      </w:r>
      <w:r>
        <w:rPr>
          <w:w w:val="105"/>
          <w:sz w:val="15"/>
        </w:rPr>
        <w:t>papel</w:t>
      </w:r>
      <w:r>
        <w:rPr>
          <w:spacing w:val="-4"/>
          <w:w w:val="105"/>
          <w:sz w:val="15"/>
        </w:rPr>
        <w:t> </w:t>
      </w:r>
      <w:r>
        <w:rPr>
          <w:w w:val="105"/>
          <w:sz w:val="15"/>
        </w:rPr>
        <w:t>de</w:t>
      </w:r>
      <w:r>
        <w:rPr>
          <w:spacing w:val="-4"/>
          <w:w w:val="105"/>
          <w:sz w:val="15"/>
        </w:rPr>
        <w:t> </w:t>
      </w:r>
      <w:r>
        <w:rPr>
          <w:w w:val="105"/>
          <w:sz w:val="15"/>
        </w:rPr>
        <w:t>Juana</w:t>
      </w:r>
      <w:r>
        <w:rPr>
          <w:spacing w:val="-4"/>
          <w:w w:val="105"/>
          <w:sz w:val="15"/>
        </w:rPr>
        <w:t> </w:t>
      </w:r>
      <w:r>
        <w:rPr>
          <w:w w:val="105"/>
          <w:sz w:val="15"/>
        </w:rPr>
        <w:t>de</w:t>
      </w:r>
      <w:r>
        <w:rPr>
          <w:spacing w:val="-4"/>
          <w:w w:val="105"/>
          <w:sz w:val="15"/>
        </w:rPr>
        <w:t> </w:t>
      </w:r>
      <w:r>
        <w:rPr>
          <w:w w:val="105"/>
          <w:sz w:val="15"/>
        </w:rPr>
        <w:t>Arco,</w:t>
      </w:r>
      <w:r>
        <w:rPr>
          <w:spacing w:val="-4"/>
          <w:w w:val="105"/>
          <w:sz w:val="15"/>
        </w:rPr>
        <w:t> </w:t>
      </w:r>
      <w:r>
        <w:rPr>
          <w:w w:val="105"/>
          <w:sz w:val="15"/>
        </w:rPr>
        <w:t>de</w:t>
      </w:r>
      <w:r>
        <w:rPr>
          <w:spacing w:val="-4"/>
          <w:w w:val="105"/>
          <w:sz w:val="15"/>
        </w:rPr>
        <w:t> </w:t>
      </w:r>
      <w:r>
        <w:rPr>
          <w:w w:val="105"/>
          <w:sz w:val="15"/>
        </w:rPr>
        <w:t>Schiller</w:t>
      </w:r>
      <w:r>
        <w:rPr>
          <w:spacing w:val="-5"/>
          <w:w w:val="105"/>
          <w:sz w:val="15"/>
        </w:rPr>
        <w:t> </w:t>
      </w:r>
      <w:r>
        <w:rPr>
          <w:w w:val="105"/>
          <w:sz w:val="15"/>
        </w:rPr>
        <w:t>en la versión de </w:t>
      </w:r>
      <w:r>
        <w:rPr>
          <w:i/>
          <w:w w:val="105"/>
          <w:sz w:val="15"/>
        </w:rPr>
        <w:t>la doncella de Orleans, </w:t>
      </w:r>
      <w:r>
        <w:rPr>
          <w:w w:val="105"/>
          <w:sz w:val="15"/>
        </w:rPr>
        <w:t>así como funciones de liderazgo en las obras de Alexadr Ostrovsky.</w:t>
      </w:r>
      <w:r>
        <w:rPr>
          <w:spacing w:val="-7"/>
          <w:w w:val="105"/>
          <w:sz w:val="15"/>
        </w:rPr>
        <w:t> </w:t>
      </w:r>
      <w:r>
        <w:rPr>
          <w:w w:val="105"/>
          <w:sz w:val="15"/>
        </w:rPr>
        <w:t>Después</w:t>
      </w:r>
      <w:r>
        <w:rPr>
          <w:spacing w:val="-5"/>
          <w:w w:val="105"/>
          <w:sz w:val="15"/>
        </w:rPr>
        <w:t> </w:t>
      </w:r>
      <w:r>
        <w:rPr>
          <w:w w:val="105"/>
          <w:sz w:val="15"/>
        </w:rPr>
        <w:t>de</w:t>
      </w:r>
      <w:r>
        <w:rPr>
          <w:spacing w:val="-7"/>
          <w:w w:val="105"/>
          <w:sz w:val="15"/>
        </w:rPr>
        <w:t> </w:t>
      </w:r>
      <w:r>
        <w:rPr>
          <w:w w:val="105"/>
          <w:sz w:val="15"/>
        </w:rPr>
        <w:t>la</w:t>
      </w:r>
      <w:r>
        <w:rPr>
          <w:spacing w:val="-7"/>
          <w:w w:val="105"/>
          <w:sz w:val="15"/>
        </w:rPr>
        <w:t> </w:t>
      </w:r>
      <w:r>
        <w:rPr>
          <w:w w:val="105"/>
          <w:sz w:val="15"/>
        </w:rPr>
        <w:t>Revolución</w:t>
      </w:r>
      <w:r>
        <w:rPr>
          <w:spacing w:val="-6"/>
          <w:w w:val="105"/>
          <w:sz w:val="15"/>
        </w:rPr>
        <w:t> </w:t>
      </w:r>
      <w:r>
        <w:rPr>
          <w:w w:val="105"/>
          <w:sz w:val="15"/>
        </w:rPr>
        <w:t>Soviética</w:t>
      </w:r>
      <w:r>
        <w:rPr>
          <w:spacing w:val="-7"/>
          <w:w w:val="105"/>
          <w:sz w:val="15"/>
        </w:rPr>
        <w:t> </w:t>
      </w:r>
      <w:r>
        <w:rPr>
          <w:w w:val="105"/>
          <w:sz w:val="15"/>
        </w:rPr>
        <w:t>fue</w:t>
      </w:r>
      <w:r>
        <w:rPr>
          <w:spacing w:val="-7"/>
          <w:w w:val="105"/>
          <w:sz w:val="15"/>
        </w:rPr>
        <w:t> </w:t>
      </w:r>
      <w:r>
        <w:rPr>
          <w:w w:val="105"/>
          <w:sz w:val="15"/>
        </w:rPr>
        <w:t>la</w:t>
      </w:r>
      <w:r>
        <w:rPr>
          <w:spacing w:val="-7"/>
          <w:w w:val="105"/>
          <w:sz w:val="15"/>
        </w:rPr>
        <w:t> </w:t>
      </w:r>
      <w:r>
        <w:rPr>
          <w:w w:val="105"/>
          <w:sz w:val="15"/>
        </w:rPr>
        <w:t>primera</w:t>
      </w:r>
      <w:r>
        <w:rPr>
          <w:spacing w:val="-6"/>
          <w:w w:val="105"/>
          <w:sz w:val="15"/>
        </w:rPr>
        <w:t> </w:t>
      </w:r>
      <w:r>
        <w:rPr>
          <w:w w:val="105"/>
          <w:sz w:val="15"/>
        </w:rPr>
        <w:t>persona</w:t>
      </w:r>
      <w:r>
        <w:rPr>
          <w:spacing w:val="-5"/>
          <w:w w:val="105"/>
          <w:sz w:val="15"/>
        </w:rPr>
        <w:t> </w:t>
      </w:r>
      <w:r>
        <w:rPr>
          <w:w w:val="105"/>
          <w:sz w:val="15"/>
        </w:rPr>
        <w:t>a</w:t>
      </w:r>
      <w:r>
        <w:rPr>
          <w:spacing w:val="-8"/>
          <w:w w:val="105"/>
          <w:sz w:val="15"/>
        </w:rPr>
        <w:t> </w:t>
      </w:r>
      <w:r>
        <w:rPr>
          <w:w w:val="105"/>
          <w:sz w:val="15"/>
        </w:rPr>
        <w:t>la</w:t>
      </w:r>
      <w:r>
        <w:rPr>
          <w:spacing w:val="-6"/>
          <w:w w:val="105"/>
          <w:sz w:val="15"/>
        </w:rPr>
        <w:t> </w:t>
      </w:r>
      <w:r>
        <w:rPr>
          <w:w w:val="105"/>
          <w:sz w:val="15"/>
        </w:rPr>
        <w:t>que</w:t>
      </w:r>
      <w:r>
        <w:rPr>
          <w:spacing w:val="-5"/>
          <w:w w:val="105"/>
          <w:sz w:val="15"/>
        </w:rPr>
        <w:t> </w:t>
      </w:r>
      <w:r>
        <w:rPr>
          <w:w w:val="105"/>
          <w:sz w:val="15"/>
        </w:rPr>
        <w:t>se</w:t>
      </w:r>
      <w:r>
        <w:rPr>
          <w:spacing w:val="-7"/>
          <w:w w:val="105"/>
          <w:sz w:val="15"/>
        </w:rPr>
        <w:t> </w:t>
      </w:r>
      <w:r>
        <w:rPr>
          <w:w w:val="105"/>
          <w:sz w:val="15"/>
        </w:rPr>
        <w:t>le</w:t>
      </w:r>
      <w:r>
        <w:rPr>
          <w:spacing w:val="-5"/>
          <w:w w:val="105"/>
          <w:sz w:val="15"/>
        </w:rPr>
        <w:t> </w:t>
      </w:r>
      <w:r>
        <w:rPr>
          <w:w w:val="105"/>
          <w:sz w:val="15"/>
        </w:rPr>
        <w:t>proclamó</w:t>
      </w:r>
      <w:r>
        <w:rPr>
          <w:spacing w:val="-7"/>
          <w:w w:val="105"/>
          <w:sz w:val="15"/>
        </w:rPr>
        <w:t> </w:t>
      </w:r>
      <w:r>
        <w:rPr>
          <w:w w:val="105"/>
          <w:sz w:val="15"/>
        </w:rPr>
        <w:t>“Artista Popular</w:t>
      </w:r>
      <w:r>
        <w:rPr>
          <w:spacing w:val="-9"/>
          <w:w w:val="105"/>
          <w:sz w:val="15"/>
        </w:rPr>
        <w:t> </w:t>
      </w:r>
      <w:r>
        <w:rPr>
          <w:w w:val="105"/>
          <w:sz w:val="15"/>
        </w:rPr>
        <w:t>de</w:t>
      </w:r>
      <w:r>
        <w:rPr>
          <w:spacing w:val="-9"/>
          <w:w w:val="105"/>
          <w:sz w:val="15"/>
        </w:rPr>
        <w:t> </w:t>
      </w:r>
      <w:r>
        <w:rPr>
          <w:w w:val="105"/>
          <w:sz w:val="15"/>
        </w:rPr>
        <w:t>la</w:t>
      </w:r>
      <w:r>
        <w:rPr>
          <w:spacing w:val="-9"/>
          <w:w w:val="105"/>
          <w:sz w:val="15"/>
        </w:rPr>
        <w:t> </w:t>
      </w:r>
      <w:r>
        <w:rPr>
          <w:w w:val="105"/>
          <w:sz w:val="15"/>
        </w:rPr>
        <w:t>República”,</w:t>
      </w:r>
      <w:r>
        <w:rPr>
          <w:spacing w:val="-9"/>
          <w:w w:val="105"/>
          <w:sz w:val="15"/>
        </w:rPr>
        <w:t> </w:t>
      </w:r>
      <w:r>
        <w:rPr>
          <w:w w:val="105"/>
          <w:sz w:val="15"/>
        </w:rPr>
        <w:t>tras</w:t>
      </w:r>
      <w:r>
        <w:rPr>
          <w:spacing w:val="-9"/>
          <w:w w:val="105"/>
          <w:sz w:val="15"/>
        </w:rPr>
        <w:t> </w:t>
      </w:r>
      <w:r>
        <w:rPr>
          <w:w w:val="105"/>
          <w:sz w:val="15"/>
        </w:rPr>
        <w:t>su</w:t>
      </w:r>
      <w:r>
        <w:rPr>
          <w:spacing w:val="-9"/>
          <w:w w:val="105"/>
          <w:sz w:val="15"/>
        </w:rPr>
        <w:t> </w:t>
      </w:r>
      <w:r>
        <w:rPr>
          <w:w w:val="105"/>
          <w:sz w:val="15"/>
        </w:rPr>
        <w:t>jubilación</w:t>
      </w:r>
      <w:r>
        <w:rPr>
          <w:spacing w:val="-9"/>
          <w:w w:val="105"/>
          <w:sz w:val="15"/>
        </w:rPr>
        <w:t> </w:t>
      </w:r>
      <w:r>
        <w:rPr>
          <w:w w:val="105"/>
          <w:sz w:val="15"/>
        </w:rPr>
        <w:t>en</w:t>
      </w:r>
      <w:r>
        <w:rPr>
          <w:spacing w:val="-10"/>
          <w:w w:val="105"/>
          <w:sz w:val="15"/>
        </w:rPr>
        <w:t> </w:t>
      </w:r>
      <w:r>
        <w:rPr>
          <w:w w:val="105"/>
          <w:sz w:val="15"/>
        </w:rPr>
        <w:t>1921.</w:t>
      </w:r>
    </w:p>
    <w:p>
      <w:pPr>
        <w:spacing w:line="182" w:lineRule="exact" w:before="0"/>
        <w:ind w:left="525" w:right="0" w:firstLine="0"/>
        <w:jc w:val="both"/>
        <w:rPr>
          <w:sz w:val="15"/>
        </w:rPr>
      </w:pPr>
      <w:r>
        <w:rPr>
          <w:w w:val="105"/>
          <w:position w:val="7"/>
          <w:sz w:val="9"/>
        </w:rPr>
        <w:t>197 </w:t>
      </w:r>
      <w:r>
        <w:rPr>
          <w:w w:val="105"/>
          <w:sz w:val="15"/>
        </w:rPr>
        <w:t>Seróv, Valentín Aleksándrovich. Pintor ruso y uno de los mejores retratistas de su época. nació en</w:t>
      </w:r>
    </w:p>
    <w:p>
      <w:pPr>
        <w:spacing w:line="249" w:lineRule="auto" w:before="7"/>
        <w:ind w:left="525" w:right="105" w:firstLine="0"/>
        <w:jc w:val="both"/>
        <w:rPr>
          <w:sz w:val="15"/>
        </w:rPr>
      </w:pPr>
      <w:r>
        <w:rPr>
          <w:w w:val="105"/>
          <w:sz w:val="15"/>
        </w:rPr>
        <w:t>San Petersburgo, hijo del compositor ruso Aleksandr Serov y su mujer Valentina Bergman, compositora de raíces germano-judías e inglesas. Durante su infancia estudió en París y Moscú con Iliá Repin y en la Academia Imperial de las Artes de San Petersburgo (1880-1885) con Pável Chistiakov. La temprana creatividad de Seróv fue oscurecida por el realismo artístico de Repin y el estricto</w:t>
      </w:r>
      <w:r>
        <w:rPr>
          <w:spacing w:val="-7"/>
          <w:w w:val="105"/>
          <w:sz w:val="15"/>
        </w:rPr>
        <w:t> </w:t>
      </w:r>
      <w:r>
        <w:rPr>
          <w:w w:val="105"/>
          <w:sz w:val="15"/>
        </w:rPr>
        <w:t>sistema</w:t>
      </w:r>
      <w:r>
        <w:rPr>
          <w:spacing w:val="-7"/>
          <w:w w:val="105"/>
          <w:sz w:val="15"/>
        </w:rPr>
        <w:t> </w:t>
      </w:r>
      <w:r>
        <w:rPr>
          <w:w w:val="105"/>
          <w:sz w:val="15"/>
        </w:rPr>
        <w:t>pedagógico</w:t>
      </w:r>
      <w:r>
        <w:rPr>
          <w:spacing w:val="-7"/>
          <w:w w:val="105"/>
          <w:sz w:val="15"/>
        </w:rPr>
        <w:t> </w:t>
      </w:r>
      <w:r>
        <w:rPr>
          <w:w w:val="105"/>
          <w:sz w:val="15"/>
        </w:rPr>
        <w:t>de</w:t>
      </w:r>
      <w:r>
        <w:rPr>
          <w:spacing w:val="-7"/>
          <w:w w:val="105"/>
          <w:sz w:val="15"/>
        </w:rPr>
        <w:t> </w:t>
      </w:r>
      <w:r>
        <w:rPr>
          <w:w w:val="105"/>
          <w:sz w:val="15"/>
        </w:rPr>
        <w:t>Chistiakóv.</w:t>
      </w:r>
      <w:r>
        <w:rPr>
          <w:spacing w:val="-7"/>
          <w:w w:val="105"/>
          <w:sz w:val="15"/>
        </w:rPr>
        <w:t> </w:t>
      </w:r>
      <w:r>
        <w:rPr>
          <w:w w:val="105"/>
          <w:sz w:val="15"/>
        </w:rPr>
        <w:t>Las</w:t>
      </w:r>
      <w:r>
        <w:rPr>
          <w:spacing w:val="-7"/>
          <w:w w:val="105"/>
          <w:sz w:val="15"/>
        </w:rPr>
        <w:t> </w:t>
      </w:r>
      <w:r>
        <w:rPr>
          <w:w w:val="105"/>
          <w:sz w:val="15"/>
        </w:rPr>
        <w:t>siguientes</w:t>
      </w:r>
      <w:r>
        <w:rPr>
          <w:spacing w:val="-7"/>
          <w:w w:val="105"/>
          <w:sz w:val="15"/>
        </w:rPr>
        <w:t> </w:t>
      </w:r>
      <w:r>
        <w:rPr>
          <w:w w:val="105"/>
          <w:sz w:val="15"/>
        </w:rPr>
        <w:t>influencias</w:t>
      </w:r>
      <w:r>
        <w:rPr>
          <w:spacing w:val="-5"/>
          <w:w w:val="105"/>
          <w:sz w:val="15"/>
        </w:rPr>
        <w:t> </w:t>
      </w:r>
      <w:r>
        <w:rPr>
          <w:w w:val="105"/>
          <w:sz w:val="15"/>
        </w:rPr>
        <w:t>que</w:t>
      </w:r>
      <w:r>
        <w:rPr>
          <w:spacing w:val="-5"/>
          <w:w w:val="105"/>
          <w:sz w:val="15"/>
        </w:rPr>
        <w:t> </w:t>
      </w:r>
      <w:r>
        <w:rPr>
          <w:w w:val="105"/>
          <w:sz w:val="15"/>
        </w:rPr>
        <w:t>Seróv</w:t>
      </w:r>
      <w:r>
        <w:rPr>
          <w:spacing w:val="-7"/>
          <w:w w:val="105"/>
          <w:sz w:val="15"/>
        </w:rPr>
        <w:t> </w:t>
      </w:r>
      <w:r>
        <w:rPr>
          <w:w w:val="105"/>
          <w:sz w:val="15"/>
        </w:rPr>
        <w:t>recibiría</w:t>
      </w:r>
      <w:r>
        <w:rPr>
          <w:spacing w:val="-5"/>
          <w:w w:val="105"/>
          <w:sz w:val="15"/>
        </w:rPr>
        <w:t> </w:t>
      </w:r>
      <w:r>
        <w:rPr>
          <w:w w:val="105"/>
          <w:sz w:val="15"/>
        </w:rPr>
        <w:t>fueron</w:t>
      </w:r>
      <w:r>
        <w:rPr>
          <w:spacing w:val="-7"/>
          <w:w w:val="105"/>
          <w:sz w:val="15"/>
        </w:rPr>
        <w:t> </w:t>
      </w:r>
      <w:r>
        <w:rPr>
          <w:w w:val="105"/>
          <w:sz w:val="15"/>
        </w:rPr>
        <w:t>de</w:t>
      </w:r>
      <w:r>
        <w:rPr>
          <w:spacing w:val="-6"/>
          <w:w w:val="105"/>
          <w:sz w:val="15"/>
        </w:rPr>
        <w:t> </w:t>
      </w:r>
      <w:r>
        <w:rPr>
          <w:w w:val="105"/>
          <w:sz w:val="15"/>
        </w:rPr>
        <w:t>las obras de los antiguos maestros que vio en los museos de Rusia y Europa del Este, las amistades con Mijaíl Vrúbel y (más tarde) con Konstantín Korovin y la creativa atmósfera de la Colonia de Abrámtsevo,</w:t>
      </w:r>
      <w:r>
        <w:rPr>
          <w:spacing w:val="-9"/>
          <w:w w:val="105"/>
          <w:sz w:val="15"/>
        </w:rPr>
        <w:t> </w:t>
      </w:r>
      <w:r>
        <w:rPr>
          <w:w w:val="105"/>
          <w:sz w:val="15"/>
        </w:rPr>
        <w:t>a</w:t>
      </w:r>
      <w:r>
        <w:rPr>
          <w:spacing w:val="-7"/>
          <w:w w:val="105"/>
          <w:sz w:val="15"/>
        </w:rPr>
        <w:t> </w:t>
      </w:r>
      <w:r>
        <w:rPr>
          <w:w w:val="105"/>
          <w:sz w:val="15"/>
        </w:rPr>
        <w:t>la</w:t>
      </w:r>
      <w:r>
        <w:rPr>
          <w:spacing w:val="-10"/>
          <w:w w:val="105"/>
          <w:sz w:val="15"/>
        </w:rPr>
        <w:t> </w:t>
      </w:r>
      <w:r>
        <w:rPr>
          <w:w w:val="105"/>
          <w:sz w:val="15"/>
        </w:rPr>
        <w:t>cual</w:t>
      </w:r>
      <w:r>
        <w:rPr>
          <w:spacing w:val="-7"/>
          <w:w w:val="105"/>
          <w:sz w:val="15"/>
        </w:rPr>
        <w:t> </w:t>
      </w:r>
      <w:r>
        <w:rPr>
          <w:w w:val="105"/>
          <w:sz w:val="15"/>
        </w:rPr>
        <w:t>estaba</w:t>
      </w:r>
      <w:r>
        <w:rPr>
          <w:spacing w:val="-8"/>
          <w:w w:val="105"/>
          <w:sz w:val="15"/>
        </w:rPr>
        <w:t> </w:t>
      </w:r>
      <w:r>
        <w:rPr>
          <w:w w:val="105"/>
          <w:sz w:val="15"/>
        </w:rPr>
        <w:t>muy</w:t>
      </w:r>
      <w:r>
        <w:rPr>
          <w:spacing w:val="-9"/>
          <w:w w:val="105"/>
          <w:sz w:val="15"/>
        </w:rPr>
        <w:t> </w:t>
      </w:r>
      <w:r>
        <w:rPr>
          <w:w w:val="105"/>
          <w:sz w:val="15"/>
        </w:rPr>
        <w:t>unido.</w:t>
      </w:r>
    </w:p>
    <w:p>
      <w:pPr>
        <w:pStyle w:val="BodyText"/>
        <w:spacing w:before="7"/>
        <w:rPr>
          <w:sz w:val="12"/>
        </w:rPr>
      </w:pPr>
      <w:r>
        <w:rPr/>
        <w:drawing>
          <wp:anchor distT="0" distB="0" distL="0" distR="0" allowOverlap="1" layoutInCell="1" locked="0" behindDoc="0" simplePos="0" relativeHeight="11752">
            <wp:simplePos x="0" y="0"/>
            <wp:positionH relativeFrom="page">
              <wp:posOffset>1400555</wp:posOffset>
            </wp:positionH>
            <wp:positionV relativeFrom="paragraph">
              <wp:posOffset>122420</wp:posOffset>
            </wp:positionV>
            <wp:extent cx="5109210" cy="43434"/>
            <wp:effectExtent l="0" t="0" r="0" b="0"/>
            <wp:wrapTopAndBottom/>
            <wp:docPr id="587" name="image48.png" descr=""/>
            <wp:cNvGraphicFramePr>
              <a:graphicFrameLocks noChangeAspect="1"/>
            </wp:cNvGraphicFramePr>
            <a:graphic>
              <a:graphicData uri="http://schemas.openxmlformats.org/drawingml/2006/picture">
                <pic:pic>
                  <pic:nvPicPr>
                    <pic:cNvPr id="588" name="image48.png"/>
                    <pic:cNvPicPr/>
                  </pic:nvPicPr>
                  <pic:blipFill>
                    <a:blip r:embed="rId93" cstate="print"/>
                    <a:stretch>
                      <a:fillRect/>
                    </a:stretch>
                  </pic:blipFill>
                  <pic:spPr>
                    <a:xfrm>
                      <a:off x="0" y="0"/>
                      <a:ext cx="5109210" cy="43434"/>
                    </a:xfrm>
                    <a:prstGeom prst="rect">
                      <a:avLst/>
                    </a:prstGeom>
                  </pic:spPr>
                </pic:pic>
              </a:graphicData>
            </a:graphic>
          </wp:anchor>
        </w:drawing>
      </w:r>
    </w:p>
    <w:p>
      <w:pPr>
        <w:pStyle w:val="Heading3"/>
        <w:ind w:right="271"/>
      </w:pPr>
      <w:r>
        <w:rPr/>
        <w:t>305</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114" w:right="515"/>
        <w:jc w:val="both"/>
      </w:pPr>
      <w:r>
        <w:rPr>
          <w:w w:val="105"/>
        </w:rPr>
        <w:t>-</w:t>
      </w:r>
      <w:r>
        <w:rPr>
          <w:i/>
          <w:w w:val="105"/>
        </w:rPr>
        <w:t>Pulsación rítmica: </w:t>
      </w:r>
      <w:r>
        <w:rPr>
          <w:w w:val="105"/>
        </w:rPr>
        <w:t>la que está creando el proceso del movimiento de las frases con un dibujo</w:t>
      </w:r>
      <w:r>
        <w:rPr>
          <w:spacing w:val="-10"/>
          <w:w w:val="105"/>
        </w:rPr>
        <w:t> </w:t>
      </w:r>
      <w:r>
        <w:rPr>
          <w:w w:val="105"/>
        </w:rPr>
        <w:t>rítmico</w:t>
      </w:r>
      <w:r>
        <w:rPr>
          <w:spacing w:val="-11"/>
          <w:w w:val="105"/>
        </w:rPr>
        <w:t> </w:t>
      </w:r>
      <w:r>
        <w:rPr>
          <w:w w:val="105"/>
        </w:rPr>
        <w:t>desde</w:t>
      </w:r>
      <w:r>
        <w:rPr>
          <w:spacing w:val="-11"/>
          <w:w w:val="105"/>
        </w:rPr>
        <w:t> </w:t>
      </w:r>
      <w:r>
        <w:rPr>
          <w:w w:val="105"/>
        </w:rPr>
        <w:t>un</w:t>
      </w:r>
      <w:r>
        <w:rPr>
          <w:spacing w:val="-12"/>
          <w:w w:val="105"/>
        </w:rPr>
        <w:t> </w:t>
      </w:r>
      <w:r>
        <w:rPr>
          <w:w w:val="105"/>
        </w:rPr>
        <w:t>modo</w:t>
      </w:r>
      <w:r>
        <w:rPr>
          <w:spacing w:val="-9"/>
          <w:w w:val="105"/>
        </w:rPr>
        <w:t> </w:t>
      </w:r>
      <w:r>
        <w:rPr>
          <w:w w:val="105"/>
        </w:rPr>
        <w:t>intermitente</w:t>
      </w:r>
      <w:r>
        <w:rPr>
          <w:spacing w:val="-11"/>
          <w:w w:val="105"/>
        </w:rPr>
        <w:t> </w:t>
      </w:r>
      <w:r>
        <w:rPr>
          <w:w w:val="105"/>
        </w:rPr>
        <w:t>(fraccionado,</w:t>
      </w:r>
      <w:r>
        <w:rPr>
          <w:spacing w:val="-11"/>
          <w:w w:val="105"/>
        </w:rPr>
        <w:t> </w:t>
      </w:r>
      <w:r>
        <w:rPr>
          <w:w w:val="105"/>
        </w:rPr>
        <w:t>dividido</w:t>
      </w:r>
      <w:r>
        <w:rPr>
          <w:spacing w:val="-11"/>
          <w:w w:val="105"/>
        </w:rPr>
        <w:t> </w:t>
      </w:r>
      <w:r>
        <w:rPr>
          <w:w w:val="105"/>
        </w:rPr>
        <w:t>o</w:t>
      </w:r>
      <w:r>
        <w:rPr>
          <w:spacing w:val="-11"/>
          <w:w w:val="105"/>
        </w:rPr>
        <w:t> </w:t>
      </w:r>
      <w:r>
        <w:rPr>
          <w:w w:val="105"/>
        </w:rPr>
        <w:t>quebrado)</w:t>
      </w:r>
      <w:r>
        <w:rPr>
          <w:spacing w:val="-10"/>
          <w:w w:val="105"/>
        </w:rPr>
        <w:t> </w:t>
      </w:r>
      <w:r>
        <w:rPr>
          <w:w w:val="105"/>
        </w:rPr>
        <w:t>hasta</w:t>
      </w:r>
      <w:r>
        <w:rPr>
          <w:spacing w:val="-10"/>
          <w:w w:val="105"/>
        </w:rPr>
        <w:t> </w:t>
      </w:r>
      <w:r>
        <w:rPr>
          <w:w w:val="105"/>
        </w:rPr>
        <w:t>las</w:t>
      </w:r>
      <w:r>
        <w:rPr>
          <w:spacing w:val="-10"/>
          <w:w w:val="105"/>
        </w:rPr>
        <w:t> </w:t>
      </w:r>
      <w:r>
        <w:rPr>
          <w:w w:val="105"/>
        </w:rPr>
        <w:t>de máxima</w:t>
      </w:r>
      <w:r>
        <w:rPr>
          <w:spacing w:val="-38"/>
          <w:w w:val="105"/>
        </w:rPr>
        <w:t> </w:t>
      </w:r>
      <w:r>
        <w:rPr>
          <w:w w:val="105"/>
        </w:rPr>
        <w:t>duración.</w:t>
      </w:r>
    </w:p>
    <w:p>
      <w:pPr>
        <w:pStyle w:val="BodyText"/>
        <w:spacing w:before="4"/>
        <w:rPr>
          <w:sz w:val="22"/>
        </w:rPr>
      </w:pPr>
    </w:p>
    <w:p>
      <w:pPr>
        <w:pStyle w:val="BodyText"/>
        <w:spacing w:line="247" w:lineRule="auto"/>
        <w:ind w:left="114" w:right="516"/>
        <w:jc w:val="both"/>
      </w:pPr>
      <w:r>
        <w:rPr>
          <w:w w:val="105"/>
        </w:rPr>
        <w:t>-</w:t>
      </w:r>
      <w:r>
        <w:rPr>
          <w:i/>
          <w:w w:val="105"/>
        </w:rPr>
        <w:t>Contenido: </w:t>
      </w:r>
      <w:r>
        <w:rPr>
          <w:w w:val="105"/>
        </w:rPr>
        <w:t>es referente a las diferentes partes de la obra, el cual provoca la espera de estabilidad después de la inestabilidad perdida por la ocasional pérdida de equilibrio en</w:t>
      </w:r>
      <w:r>
        <w:rPr>
          <w:spacing w:val="-38"/>
          <w:w w:val="105"/>
        </w:rPr>
        <w:t> </w:t>
      </w:r>
      <w:r>
        <w:rPr>
          <w:w w:val="105"/>
        </w:rPr>
        <w:t>la misma,</w:t>
      </w:r>
      <w:r>
        <w:rPr>
          <w:spacing w:val="-13"/>
          <w:w w:val="105"/>
        </w:rPr>
        <w:t> </w:t>
      </w:r>
      <w:r>
        <w:rPr>
          <w:w w:val="105"/>
        </w:rPr>
        <w:t>según</w:t>
      </w:r>
      <w:r>
        <w:rPr>
          <w:spacing w:val="-14"/>
          <w:w w:val="105"/>
        </w:rPr>
        <w:t> </w:t>
      </w:r>
      <w:r>
        <w:rPr>
          <w:w w:val="105"/>
        </w:rPr>
        <w:t>sea</w:t>
      </w:r>
      <w:r>
        <w:rPr>
          <w:spacing w:val="-13"/>
          <w:w w:val="105"/>
        </w:rPr>
        <w:t> </w:t>
      </w:r>
      <w:r>
        <w:rPr>
          <w:w w:val="105"/>
        </w:rPr>
        <w:t>el</w:t>
      </w:r>
      <w:r>
        <w:rPr>
          <w:spacing w:val="-12"/>
          <w:w w:val="105"/>
        </w:rPr>
        <w:t> </w:t>
      </w:r>
      <w:r>
        <w:rPr>
          <w:w w:val="105"/>
        </w:rPr>
        <w:t>efecto</w:t>
      </w:r>
      <w:r>
        <w:rPr>
          <w:spacing w:val="-12"/>
          <w:w w:val="105"/>
        </w:rPr>
        <w:t> </w:t>
      </w:r>
      <w:r>
        <w:rPr>
          <w:w w:val="105"/>
        </w:rPr>
        <w:t>que</w:t>
      </w:r>
      <w:r>
        <w:rPr>
          <w:spacing w:val="-14"/>
          <w:w w:val="105"/>
        </w:rPr>
        <w:t> </w:t>
      </w:r>
      <w:r>
        <w:rPr>
          <w:w w:val="105"/>
        </w:rPr>
        <w:t>se</w:t>
      </w:r>
      <w:r>
        <w:rPr>
          <w:spacing w:val="-14"/>
          <w:w w:val="105"/>
        </w:rPr>
        <w:t> </w:t>
      </w:r>
      <w:r>
        <w:rPr>
          <w:w w:val="105"/>
        </w:rPr>
        <w:t>quiere</w:t>
      </w:r>
      <w:r>
        <w:rPr>
          <w:spacing w:val="-14"/>
          <w:w w:val="105"/>
        </w:rPr>
        <w:t> </w:t>
      </w:r>
      <w:r>
        <w:rPr>
          <w:w w:val="105"/>
        </w:rPr>
        <w:t>provocar.</w:t>
      </w:r>
    </w:p>
    <w:p>
      <w:pPr>
        <w:pStyle w:val="BodyText"/>
        <w:spacing w:before="5"/>
        <w:rPr>
          <w:sz w:val="22"/>
        </w:rPr>
      </w:pPr>
    </w:p>
    <w:p>
      <w:pPr>
        <w:pStyle w:val="BodyText"/>
        <w:spacing w:line="247" w:lineRule="auto" w:before="1"/>
        <w:ind w:left="114" w:right="516"/>
        <w:jc w:val="both"/>
      </w:pPr>
      <w:r>
        <w:rPr>
          <w:w w:val="105"/>
        </w:rPr>
        <w:t>-</w:t>
      </w:r>
      <w:r>
        <w:rPr>
          <w:i/>
          <w:w w:val="105"/>
        </w:rPr>
        <w:t>Factura: </w:t>
      </w:r>
      <w:r>
        <w:rPr>
          <w:w w:val="105"/>
        </w:rPr>
        <w:t>es la más consistente de las partes, relativamente más cargada de elementos, que clarifica el objetivo de la construcción de una obra.</w:t>
      </w:r>
    </w:p>
    <w:p>
      <w:pPr>
        <w:pStyle w:val="BodyText"/>
        <w:spacing w:before="5"/>
        <w:rPr>
          <w:sz w:val="22"/>
        </w:rPr>
      </w:pPr>
    </w:p>
    <w:p>
      <w:pPr>
        <w:pStyle w:val="BodyText"/>
        <w:spacing w:line="247" w:lineRule="auto" w:before="1"/>
        <w:ind w:left="114" w:right="515"/>
        <w:jc w:val="both"/>
      </w:pPr>
      <w:r>
        <w:rPr>
          <w:w w:val="105"/>
        </w:rPr>
        <w:t>Se puede decir que todos los elementos del lenguaje musical y teatral participan en la organización del movimiento del tiempo, donde la habilidad para entender el carácter de dicho movimiento temporal es una de las manifestaciones de la sensibilidad creativa, del talento.</w:t>
      </w:r>
    </w:p>
    <w:p>
      <w:pPr>
        <w:pStyle w:val="BodyText"/>
        <w:spacing w:before="4"/>
        <w:rPr>
          <w:sz w:val="22"/>
        </w:rPr>
      </w:pPr>
    </w:p>
    <w:p>
      <w:pPr>
        <w:pStyle w:val="BodyText"/>
        <w:spacing w:line="247" w:lineRule="auto"/>
        <w:ind w:left="391" w:right="514"/>
        <w:jc w:val="both"/>
      </w:pPr>
      <w:r>
        <w:rPr>
          <w:w w:val="105"/>
        </w:rPr>
        <w:t>La teoría moderna sobre el “traslado” de aptitudes creativas confirma que las habilidades desarrolladas en ámbitos de conocimientos en unas materias, positivamente influyen sobre la formación de las capacidades generales personales, como</w:t>
      </w:r>
      <w:r>
        <w:rPr>
          <w:spacing w:val="-5"/>
          <w:w w:val="105"/>
        </w:rPr>
        <w:t> </w:t>
      </w:r>
      <w:r>
        <w:rPr>
          <w:w w:val="105"/>
        </w:rPr>
        <w:t>las</w:t>
      </w:r>
      <w:r>
        <w:rPr>
          <w:spacing w:val="-7"/>
          <w:w w:val="105"/>
        </w:rPr>
        <w:t> </w:t>
      </w:r>
      <w:r>
        <w:rPr>
          <w:w w:val="105"/>
        </w:rPr>
        <w:t>habilidades</w:t>
      </w:r>
      <w:r>
        <w:rPr>
          <w:spacing w:val="-7"/>
          <w:w w:val="105"/>
        </w:rPr>
        <w:t> </w:t>
      </w:r>
      <w:r>
        <w:rPr>
          <w:w w:val="105"/>
        </w:rPr>
        <w:t>para</w:t>
      </w:r>
      <w:r>
        <w:rPr>
          <w:spacing w:val="-5"/>
          <w:w w:val="105"/>
        </w:rPr>
        <w:t> </w:t>
      </w:r>
      <w:r>
        <w:rPr>
          <w:w w:val="105"/>
        </w:rPr>
        <w:t>pensar,</w:t>
      </w:r>
      <w:r>
        <w:rPr>
          <w:spacing w:val="-7"/>
          <w:w w:val="105"/>
        </w:rPr>
        <w:t> </w:t>
      </w:r>
      <w:r>
        <w:rPr>
          <w:w w:val="105"/>
        </w:rPr>
        <w:t>formar</w:t>
      </w:r>
      <w:r>
        <w:rPr>
          <w:spacing w:val="-7"/>
          <w:w w:val="105"/>
        </w:rPr>
        <w:t> </w:t>
      </w:r>
      <w:r>
        <w:rPr>
          <w:w w:val="105"/>
        </w:rPr>
        <w:t>creativamente</w:t>
      </w:r>
      <w:r>
        <w:rPr>
          <w:spacing w:val="-7"/>
          <w:w w:val="105"/>
        </w:rPr>
        <w:t> </w:t>
      </w:r>
      <w:r>
        <w:rPr>
          <w:w w:val="105"/>
        </w:rPr>
        <w:t>y</w:t>
      </w:r>
      <w:r>
        <w:rPr>
          <w:spacing w:val="-8"/>
          <w:w w:val="105"/>
        </w:rPr>
        <w:t> </w:t>
      </w:r>
      <w:r>
        <w:rPr>
          <w:w w:val="105"/>
        </w:rPr>
        <w:t>posteriormente</w:t>
      </w:r>
      <w:r>
        <w:rPr>
          <w:spacing w:val="-8"/>
          <w:w w:val="105"/>
        </w:rPr>
        <w:t> </w:t>
      </w:r>
      <w:r>
        <w:rPr>
          <w:w w:val="105"/>
        </w:rPr>
        <w:t>poder</w:t>
      </w:r>
      <w:r>
        <w:rPr>
          <w:spacing w:val="-6"/>
          <w:w w:val="105"/>
        </w:rPr>
        <w:t> </w:t>
      </w:r>
      <w:r>
        <w:rPr>
          <w:w w:val="105"/>
        </w:rPr>
        <w:t>pasar a otras esferas de actividades. Es sabido que todo ser humano oye y ve en el mundo circundante</w:t>
      </w:r>
      <w:r>
        <w:rPr>
          <w:spacing w:val="-16"/>
          <w:w w:val="105"/>
        </w:rPr>
        <w:t> </w:t>
      </w:r>
      <w:r>
        <w:rPr>
          <w:w w:val="105"/>
        </w:rPr>
        <w:t>solamente</w:t>
      </w:r>
      <w:r>
        <w:rPr>
          <w:spacing w:val="-15"/>
          <w:w w:val="105"/>
        </w:rPr>
        <w:t> </w:t>
      </w:r>
      <w:r>
        <w:rPr>
          <w:w w:val="105"/>
        </w:rPr>
        <w:t>lo</w:t>
      </w:r>
      <w:r>
        <w:rPr>
          <w:spacing w:val="-13"/>
          <w:w w:val="105"/>
        </w:rPr>
        <w:t> </w:t>
      </w:r>
      <w:r>
        <w:rPr>
          <w:w w:val="105"/>
        </w:rPr>
        <w:t>que</w:t>
      </w:r>
      <w:r>
        <w:rPr>
          <w:spacing w:val="-16"/>
          <w:w w:val="105"/>
        </w:rPr>
        <w:t> </w:t>
      </w:r>
      <w:r>
        <w:rPr>
          <w:w w:val="105"/>
        </w:rPr>
        <w:t>sabe</w:t>
      </w:r>
      <w:r>
        <w:rPr>
          <w:spacing w:val="-16"/>
          <w:w w:val="105"/>
        </w:rPr>
        <w:t> </w:t>
      </w:r>
      <w:r>
        <w:rPr>
          <w:w w:val="105"/>
        </w:rPr>
        <w:t>de</w:t>
      </w:r>
      <w:r>
        <w:rPr>
          <w:spacing w:val="-14"/>
          <w:w w:val="105"/>
        </w:rPr>
        <w:t> </w:t>
      </w:r>
      <w:r>
        <w:rPr>
          <w:w w:val="105"/>
        </w:rPr>
        <w:t>él.</w:t>
      </w:r>
    </w:p>
    <w:p>
      <w:pPr>
        <w:pStyle w:val="BodyText"/>
        <w:spacing w:before="5"/>
        <w:rPr>
          <w:sz w:val="22"/>
        </w:rPr>
      </w:pPr>
    </w:p>
    <w:p>
      <w:pPr>
        <w:pStyle w:val="BodyText"/>
        <w:spacing w:line="247" w:lineRule="auto" w:before="1"/>
        <w:ind w:left="114" w:right="517"/>
        <w:jc w:val="both"/>
      </w:pPr>
      <w:r>
        <w:rPr>
          <w:w w:val="105"/>
        </w:rPr>
        <w:t>Para adquirir una práctica profesional es indispensable obtener profundo conocimiento teórico. Por supuesto, la teoría no puede enseñar a componer o entender la música a cualquier</w:t>
      </w:r>
      <w:r>
        <w:rPr>
          <w:spacing w:val="-7"/>
          <w:w w:val="105"/>
        </w:rPr>
        <w:t> </w:t>
      </w:r>
      <w:r>
        <w:rPr>
          <w:w w:val="105"/>
        </w:rPr>
        <w:t>ser</w:t>
      </w:r>
      <w:r>
        <w:rPr>
          <w:spacing w:val="-6"/>
          <w:w w:val="105"/>
        </w:rPr>
        <w:t> </w:t>
      </w:r>
      <w:r>
        <w:rPr>
          <w:w w:val="105"/>
        </w:rPr>
        <w:t>humano;</w:t>
      </w:r>
      <w:r>
        <w:rPr>
          <w:spacing w:val="-8"/>
          <w:w w:val="105"/>
        </w:rPr>
        <w:t> </w:t>
      </w:r>
      <w:r>
        <w:rPr>
          <w:w w:val="105"/>
        </w:rPr>
        <w:t>al</w:t>
      </w:r>
      <w:r>
        <w:rPr>
          <w:spacing w:val="-9"/>
          <w:w w:val="105"/>
        </w:rPr>
        <w:t> </w:t>
      </w:r>
      <w:r>
        <w:rPr>
          <w:w w:val="105"/>
        </w:rPr>
        <w:t>igual</w:t>
      </w:r>
      <w:r>
        <w:rPr>
          <w:spacing w:val="-8"/>
          <w:w w:val="105"/>
        </w:rPr>
        <w:t> </w:t>
      </w:r>
      <w:r>
        <w:rPr>
          <w:w w:val="105"/>
        </w:rPr>
        <w:t>que</w:t>
      </w:r>
      <w:r>
        <w:rPr>
          <w:spacing w:val="-8"/>
          <w:w w:val="105"/>
        </w:rPr>
        <w:t> </w:t>
      </w:r>
      <w:r>
        <w:rPr>
          <w:w w:val="105"/>
        </w:rPr>
        <w:t>en</w:t>
      </w:r>
      <w:r>
        <w:rPr>
          <w:spacing w:val="-8"/>
          <w:w w:val="105"/>
        </w:rPr>
        <w:t> </w:t>
      </w:r>
      <w:r>
        <w:rPr>
          <w:w w:val="105"/>
        </w:rPr>
        <w:t>la</w:t>
      </w:r>
      <w:r>
        <w:rPr>
          <w:spacing w:val="-8"/>
          <w:w w:val="105"/>
        </w:rPr>
        <w:t> </w:t>
      </w:r>
      <w:r>
        <w:rPr>
          <w:w w:val="105"/>
        </w:rPr>
        <w:t>gramática:</w:t>
      </w:r>
      <w:r>
        <w:rPr>
          <w:spacing w:val="-7"/>
          <w:w w:val="105"/>
        </w:rPr>
        <w:t> </w:t>
      </w:r>
      <w:r>
        <w:rPr>
          <w:w w:val="105"/>
        </w:rPr>
        <w:t>no</w:t>
      </w:r>
      <w:r>
        <w:rPr>
          <w:spacing w:val="-6"/>
          <w:w w:val="105"/>
        </w:rPr>
        <w:t> </w:t>
      </w:r>
      <w:r>
        <w:rPr>
          <w:w w:val="105"/>
        </w:rPr>
        <w:t>se</w:t>
      </w:r>
      <w:r>
        <w:rPr>
          <w:spacing w:val="-9"/>
          <w:w w:val="105"/>
        </w:rPr>
        <w:t> </w:t>
      </w:r>
      <w:r>
        <w:rPr>
          <w:w w:val="105"/>
        </w:rPr>
        <w:t>puede</w:t>
      </w:r>
      <w:r>
        <w:rPr>
          <w:spacing w:val="-9"/>
          <w:w w:val="105"/>
        </w:rPr>
        <w:t> </w:t>
      </w:r>
      <w:r>
        <w:rPr>
          <w:w w:val="105"/>
        </w:rPr>
        <w:t>enseñar</w:t>
      </w:r>
      <w:r>
        <w:rPr>
          <w:spacing w:val="-8"/>
          <w:w w:val="105"/>
        </w:rPr>
        <w:t> </w:t>
      </w:r>
      <w:r>
        <w:rPr>
          <w:w w:val="105"/>
        </w:rPr>
        <w:t>a</w:t>
      </w:r>
      <w:r>
        <w:rPr>
          <w:spacing w:val="-8"/>
          <w:w w:val="105"/>
        </w:rPr>
        <w:t> </w:t>
      </w:r>
      <w:r>
        <w:rPr>
          <w:w w:val="105"/>
        </w:rPr>
        <w:t>escribir</w:t>
      </w:r>
      <w:r>
        <w:rPr>
          <w:spacing w:val="-7"/>
          <w:w w:val="105"/>
        </w:rPr>
        <w:t> </w:t>
      </w:r>
      <w:r>
        <w:rPr>
          <w:w w:val="105"/>
        </w:rPr>
        <w:t>poesía o</w:t>
      </w:r>
      <w:r>
        <w:rPr>
          <w:spacing w:val="-15"/>
          <w:w w:val="105"/>
        </w:rPr>
        <w:t> </w:t>
      </w:r>
      <w:r>
        <w:rPr>
          <w:w w:val="105"/>
        </w:rPr>
        <w:t>prosa</w:t>
      </w:r>
      <w:r>
        <w:rPr>
          <w:spacing w:val="-16"/>
          <w:w w:val="105"/>
        </w:rPr>
        <w:t> </w:t>
      </w:r>
      <w:r>
        <w:rPr>
          <w:w w:val="105"/>
        </w:rPr>
        <w:t>y</w:t>
      </w:r>
      <w:r>
        <w:rPr>
          <w:spacing w:val="-16"/>
          <w:w w:val="105"/>
        </w:rPr>
        <w:t> </w:t>
      </w:r>
      <w:r>
        <w:rPr>
          <w:w w:val="105"/>
        </w:rPr>
        <w:t>comprender</w:t>
      </w:r>
      <w:r>
        <w:rPr>
          <w:spacing w:val="-15"/>
          <w:w w:val="105"/>
        </w:rPr>
        <w:t> </w:t>
      </w:r>
      <w:r>
        <w:rPr>
          <w:w w:val="105"/>
        </w:rPr>
        <w:t>sus</w:t>
      </w:r>
      <w:r>
        <w:rPr>
          <w:spacing w:val="-15"/>
          <w:w w:val="105"/>
        </w:rPr>
        <w:t> </w:t>
      </w:r>
      <w:r>
        <w:rPr>
          <w:w w:val="105"/>
        </w:rPr>
        <w:t>contenidos.</w:t>
      </w:r>
    </w:p>
    <w:p>
      <w:pPr>
        <w:pStyle w:val="BodyText"/>
        <w:spacing w:before="4"/>
        <w:rPr>
          <w:sz w:val="22"/>
        </w:rPr>
      </w:pPr>
    </w:p>
    <w:p>
      <w:pPr>
        <w:pStyle w:val="BodyText"/>
        <w:spacing w:line="247" w:lineRule="auto"/>
        <w:ind w:left="114" w:right="516"/>
        <w:jc w:val="both"/>
      </w:pPr>
      <w:r>
        <w:rPr>
          <w:w w:val="105"/>
        </w:rPr>
        <w:t>Las imágenes musicales, al igual que un argumento literario, no surgen de la teoría, sino de</w:t>
      </w:r>
      <w:r>
        <w:rPr>
          <w:spacing w:val="-8"/>
          <w:w w:val="105"/>
        </w:rPr>
        <w:t> </w:t>
      </w:r>
      <w:r>
        <w:rPr>
          <w:w w:val="105"/>
        </w:rPr>
        <w:t>la</w:t>
      </w:r>
      <w:r>
        <w:rPr>
          <w:spacing w:val="-7"/>
          <w:w w:val="105"/>
        </w:rPr>
        <w:t> </w:t>
      </w:r>
      <w:r>
        <w:rPr>
          <w:w w:val="105"/>
        </w:rPr>
        <w:t>misma</w:t>
      </w:r>
      <w:r>
        <w:rPr>
          <w:spacing w:val="-7"/>
          <w:w w:val="105"/>
        </w:rPr>
        <w:t> </w:t>
      </w:r>
      <w:r>
        <w:rPr>
          <w:w w:val="105"/>
        </w:rPr>
        <w:t>vida.</w:t>
      </w:r>
      <w:r>
        <w:rPr>
          <w:spacing w:val="-8"/>
          <w:w w:val="105"/>
        </w:rPr>
        <w:t> </w:t>
      </w:r>
      <w:r>
        <w:rPr>
          <w:w w:val="105"/>
        </w:rPr>
        <w:t>Únicamente</w:t>
      </w:r>
      <w:r>
        <w:rPr>
          <w:spacing w:val="-8"/>
          <w:w w:val="105"/>
        </w:rPr>
        <w:t> </w:t>
      </w:r>
      <w:r>
        <w:rPr>
          <w:w w:val="105"/>
        </w:rPr>
        <w:t>las</w:t>
      </w:r>
      <w:r>
        <w:rPr>
          <w:spacing w:val="-6"/>
          <w:w w:val="105"/>
        </w:rPr>
        <w:t> </w:t>
      </w:r>
      <w:r>
        <w:rPr>
          <w:w w:val="105"/>
        </w:rPr>
        <w:t>impresiones</w:t>
      </w:r>
      <w:r>
        <w:rPr>
          <w:spacing w:val="-8"/>
          <w:w w:val="105"/>
        </w:rPr>
        <w:t> </w:t>
      </w:r>
      <w:r>
        <w:rPr>
          <w:w w:val="105"/>
        </w:rPr>
        <w:t>vitales</w:t>
      </w:r>
      <w:r>
        <w:rPr>
          <w:spacing w:val="-8"/>
          <w:w w:val="105"/>
        </w:rPr>
        <w:t> </w:t>
      </w:r>
      <w:r>
        <w:rPr>
          <w:w w:val="105"/>
        </w:rPr>
        <w:t>son</w:t>
      </w:r>
      <w:r>
        <w:rPr>
          <w:spacing w:val="-8"/>
          <w:w w:val="105"/>
        </w:rPr>
        <w:t> </w:t>
      </w:r>
      <w:r>
        <w:rPr>
          <w:w w:val="105"/>
        </w:rPr>
        <w:t>la</w:t>
      </w:r>
      <w:r>
        <w:rPr>
          <w:spacing w:val="-7"/>
          <w:w w:val="105"/>
        </w:rPr>
        <w:t> </w:t>
      </w:r>
      <w:r>
        <w:rPr>
          <w:w w:val="105"/>
        </w:rPr>
        <w:t>base</w:t>
      </w:r>
      <w:r>
        <w:rPr>
          <w:spacing w:val="-8"/>
          <w:w w:val="105"/>
        </w:rPr>
        <w:t> </w:t>
      </w:r>
      <w:r>
        <w:rPr>
          <w:w w:val="105"/>
        </w:rPr>
        <w:t>verdadera</w:t>
      </w:r>
      <w:r>
        <w:rPr>
          <w:spacing w:val="-8"/>
          <w:w w:val="105"/>
        </w:rPr>
        <w:t> </w:t>
      </w:r>
      <w:r>
        <w:rPr>
          <w:w w:val="105"/>
        </w:rPr>
        <w:t>de</w:t>
      </w:r>
      <w:r>
        <w:rPr>
          <w:spacing w:val="-8"/>
          <w:w w:val="105"/>
        </w:rPr>
        <w:t> </w:t>
      </w:r>
      <w:r>
        <w:rPr>
          <w:w w:val="105"/>
        </w:rPr>
        <w:t>la</w:t>
      </w:r>
      <w:r>
        <w:rPr>
          <w:spacing w:val="-7"/>
          <w:w w:val="105"/>
        </w:rPr>
        <w:t> </w:t>
      </w:r>
      <w:r>
        <w:rPr>
          <w:w w:val="105"/>
        </w:rPr>
        <w:t>música, la que conmueve a una comunidad y despierta las más profundas emociones y pensamientos. Sin embargo, la teoría puede mostrar el camino que sigue el artista plasmando la idea en imágenes de acuerdo a su proceso creativo; por ejemplo: un compositor</w:t>
      </w:r>
      <w:r>
        <w:rPr>
          <w:spacing w:val="-14"/>
          <w:w w:val="105"/>
        </w:rPr>
        <w:t> </w:t>
      </w:r>
      <w:r>
        <w:rPr>
          <w:w w:val="105"/>
        </w:rPr>
        <w:t>que</w:t>
      </w:r>
      <w:r>
        <w:rPr>
          <w:spacing w:val="-14"/>
          <w:w w:val="105"/>
        </w:rPr>
        <w:t> </w:t>
      </w:r>
      <w:r>
        <w:rPr>
          <w:w w:val="105"/>
        </w:rPr>
        <w:t>describe</w:t>
      </w:r>
      <w:r>
        <w:rPr>
          <w:spacing w:val="-14"/>
          <w:w w:val="105"/>
        </w:rPr>
        <w:t> </w:t>
      </w:r>
      <w:r>
        <w:rPr>
          <w:w w:val="105"/>
        </w:rPr>
        <w:t>sus</w:t>
      </w:r>
      <w:r>
        <w:rPr>
          <w:spacing w:val="-14"/>
          <w:w w:val="105"/>
        </w:rPr>
        <w:t> </w:t>
      </w:r>
      <w:r>
        <w:rPr>
          <w:w w:val="105"/>
        </w:rPr>
        <w:t>experiencias</w:t>
      </w:r>
      <w:r>
        <w:rPr>
          <w:spacing w:val="-15"/>
          <w:w w:val="105"/>
        </w:rPr>
        <w:t> </w:t>
      </w:r>
      <w:r>
        <w:rPr>
          <w:w w:val="105"/>
        </w:rPr>
        <w:t>de</w:t>
      </w:r>
      <w:r>
        <w:rPr>
          <w:spacing w:val="-13"/>
          <w:w w:val="105"/>
        </w:rPr>
        <w:t> </w:t>
      </w:r>
      <w:r>
        <w:rPr>
          <w:w w:val="105"/>
        </w:rPr>
        <w:t>la</w:t>
      </w:r>
      <w:r>
        <w:rPr>
          <w:spacing w:val="-13"/>
          <w:w w:val="105"/>
        </w:rPr>
        <w:t> </w:t>
      </w:r>
      <w:r>
        <w:rPr>
          <w:w w:val="105"/>
        </w:rPr>
        <w:t>vida</w:t>
      </w:r>
      <w:r>
        <w:rPr>
          <w:spacing w:val="-12"/>
          <w:w w:val="105"/>
        </w:rPr>
        <w:t> </w:t>
      </w:r>
      <w:r>
        <w:rPr>
          <w:w w:val="105"/>
        </w:rPr>
        <w:t>a</w:t>
      </w:r>
      <w:r>
        <w:rPr>
          <w:spacing w:val="-14"/>
          <w:w w:val="105"/>
        </w:rPr>
        <w:t> </w:t>
      </w:r>
      <w:r>
        <w:rPr>
          <w:w w:val="105"/>
        </w:rPr>
        <w:t>través</w:t>
      </w:r>
      <w:r>
        <w:rPr>
          <w:spacing w:val="-14"/>
          <w:w w:val="105"/>
        </w:rPr>
        <w:t> </w:t>
      </w:r>
      <w:r>
        <w:rPr>
          <w:w w:val="105"/>
        </w:rPr>
        <w:t>de</w:t>
      </w:r>
      <w:r>
        <w:rPr>
          <w:spacing w:val="-13"/>
          <w:w w:val="105"/>
        </w:rPr>
        <w:t> </w:t>
      </w:r>
      <w:r>
        <w:rPr>
          <w:w w:val="105"/>
        </w:rPr>
        <w:t>las</w:t>
      </w:r>
      <w:r>
        <w:rPr>
          <w:spacing w:val="-14"/>
          <w:w w:val="105"/>
        </w:rPr>
        <w:t> </w:t>
      </w:r>
      <w:r>
        <w:rPr>
          <w:w w:val="105"/>
        </w:rPr>
        <w:t>notas</w:t>
      </w:r>
      <w:r>
        <w:rPr>
          <w:spacing w:val="-14"/>
          <w:w w:val="105"/>
        </w:rPr>
        <w:t> </w:t>
      </w:r>
      <w:r>
        <w:rPr>
          <w:w w:val="105"/>
        </w:rPr>
        <w:t>musicales.</w:t>
      </w:r>
    </w:p>
    <w:p>
      <w:pPr>
        <w:pStyle w:val="BodyText"/>
        <w:spacing w:before="4"/>
        <w:rPr>
          <w:sz w:val="22"/>
        </w:rPr>
      </w:pPr>
    </w:p>
    <w:p>
      <w:pPr>
        <w:pStyle w:val="BodyText"/>
        <w:spacing w:line="247" w:lineRule="auto"/>
        <w:ind w:left="114" w:right="513"/>
        <w:jc w:val="both"/>
      </w:pPr>
      <w:r>
        <w:rPr>
          <w:w w:val="105"/>
        </w:rPr>
        <w:t>El fundamento de cualquier obra musical es el lenguaje descriptivo por medio de los sonidos. Este tipo de lenguaje artístico tiene mucho en común con el medio verbal por el cual nos expresamos para proyectar nuestros pensamientos.</w:t>
      </w:r>
    </w:p>
    <w:p>
      <w:pPr>
        <w:pStyle w:val="BodyText"/>
        <w:spacing w:before="3"/>
        <w:rPr>
          <w:sz w:val="22"/>
        </w:rPr>
      </w:pPr>
    </w:p>
    <w:p>
      <w:pPr>
        <w:pStyle w:val="BodyText"/>
        <w:spacing w:line="247" w:lineRule="auto"/>
        <w:ind w:left="114" w:right="515"/>
        <w:jc w:val="both"/>
      </w:pPr>
      <w:r>
        <w:rPr>
          <w:w w:val="105"/>
        </w:rPr>
        <w:t>El</w:t>
      </w:r>
      <w:r>
        <w:rPr>
          <w:spacing w:val="-5"/>
          <w:w w:val="105"/>
        </w:rPr>
        <w:t> </w:t>
      </w:r>
      <w:r>
        <w:rPr>
          <w:w w:val="105"/>
        </w:rPr>
        <w:t>lenguaje</w:t>
      </w:r>
      <w:r>
        <w:rPr>
          <w:spacing w:val="-5"/>
          <w:w w:val="105"/>
        </w:rPr>
        <w:t> </w:t>
      </w:r>
      <w:r>
        <w:rPr>
          <w:w w:val="105"/>
        </w:rPr>
        <w:t>musical,</w:t>
      </w:r>
      <w:r>
        <w:rPr>
          <w:spacing w:val="-6"/>
          <w:w w:val="105"/>
        </w:rPr>
        <w:t> </w:t>
      </w:r>
      <w:r>
        <w:rPr>
          <w:w w:val="105"/>
        </w:rPr>
        <w:t>al</w:t>
      </w:r>
      <w:r>
        <w:rPr>
          <w:spacing w:val="-6"/>
          <w:w w:val="105"/>
        </w:rPr>
        <w:t> </w:t>
      </w:r>
      <w:r>
        <w:rPr>
          <w:w w:val="105"/>
        </w:rPr>
        <w:t>igual</w:t>
      </w:r>
      <w:r>
        <w:rPr>
          <w:spacing w:val="-7"/>
          <w:w w:val="105"/>
        </w:rPr>
        <w:t> </w:t>
      </w:r>
      <w:r>
        <w:rPr>
          <w:w w:val="105"/>
        </w:rPr>
        <w:t>que</w:t>
      </w:r>
      <w:r>
        <w:rPr>
          <w:spacing w:val="-6"/>
          <w:w w:val="105"/>
        </w:rPr>
        <w:t> </w:t>
      </w:r>
      <w:r>
        <w:rPr>
          <w:w w:val="105"/>
        </w:rPr>
        <w:t>el</w:t>
      </w:r>
      <w:r>
        <w:rPr>
          <w:spacing w:val="-6"/>
          <w:w w:val="105"/>
        </w:rPr>
        <w:t> </w:t>
      </w:r>
      <w:r>
        <w:rPr>
          <w:w w:val="105"/>
        </w:rPr>
        <w:t>verbal,</w:t>
      </w:r>
      <w:r>
        <w:rPr>
          <w:spacing w:val="-6"/>
          <w:w w:val="105"/>
        </w:rPr>
        <w:t> </w:t>
      </w:r>
      <w:r>
        <w:rPr>
          <w:w w:val="105"/>
        </w:rPr>
        <w:t>se</w:t>
      </w:r>
      <w:r>
        <w:rPr>
          <w:spacing w:val="-7"/>
          <w:w w:val="105"/>
        </w:rPr>
        <w:t> </w:t>
      </w:r>
      <w:r>
        <w:rPr>
          <w:w w:val="105"/>
        </w:rPr>
        <w:t>rige</w:t>
      </w:r>
      <w:r>
        <w:rPr>
          <w:spacing w:val="-5"/>
          <w:w w:val="105"/>
        </w:rPr>
        <w:t> </w:t>
      </w:r>
      <w:r>
        <w:rPr>
          <w:w w:val="105"/>
        </w:rPr>
        <w:t>por</w:t>
      </w:r>
      <w:r>
        <w:rPr>
          <w:spacing w:val="-6"/>
          <w:w w:val="105"/>
        </w:rPr>
        <w:t> </w:t>
      </w:r>
      <w:r>
        <w:rPr>
          <w:w w:val="105"/>
        </w:rPr>
        <w:t>la</w:t>
      </w:r>
      <w:r>
        <w:rPr>
          <w:spacing w:val="-5"/>
          <w:w w:val="105"/>
        </w:rPr>
        <w:t> </w:t>
      </w:r>
      <w:r>
        <w:rPr>
          <w:w w:val="105"/>
        </w:rPr>
        <w:t>sintaxis</w:t>
      </w:r>
      <w:r>
        <w:rPr>
          <w:spacing w:val="-6"/>
          <w:w w:val="105"/>
        </w:rPr>
        <w:t> </w:t>
      </w:r>
      <w:r>
        <w:rPr>
          <w:w w:val="105"/>
        </w:rPr>
        <w:t>y</w:t>
      </w:r>
      <w:r>
        <w:rPr>
          <w:spacing w:val="-7"/>
          <w:w w:val="105"/>
        </w:rPr>
        <w:t> </w:t>
      </w:r>
      <w:r>
        <w:rPr>
          <w:w w:val="105"/>
        </w:rPr>
        <w:t>la</w:t>
      </w:r>
      <w:r>
        <w:rPr>
          <w:spacing w:val="-4"/>
          <w:w w:val="105"/>
        </w:rPr>
        <w:t> </w:t>
      </w:r>
      <w:r>
        <w:rPr>
          <w:w w:val="105"/>
        </w:rPr>
        <w:t>lógica</w:t>
      </w:r>
      <w:r>
        <w:rPr>
          <w:spacing w:val="-4"/>
          <w:w w:val="105"/>
        </w:rPr>
        <w:t> </w:t>
      </w:r>
      <w:r>
        <w:rPr>
          <w:w w:val="105"/>
        </w:rPr>
        <w:t>gramatical,</w:t>
      </w:r>
      <w:r>
        <w:rPr>
          <w:spacing w:val="-6"/>
          <w:w w:val="105"/>
        </w:rPr>
        <w:t> </w:t>
      </w:r>
      <w:r>
        <w:rPr>
          <w:w w:val="105"/>
        </w:rPr>
        <w:t>ya que un texto musical es muy parecido al literario. En ambos encontramos un argumento, imágenes</w:t>
      </w:r>
      <w:r>
        <w:rPr>
          <w:spacing w:val="-12"/>
          <w:w w:val="105"/>
        </w:rPr>
        <w:t> </w:t>
      </w:r>
      <w:r>
        <w:rPr>
          <w:w w:val="105"/>
        </w:rPr>
        <w:t>en</w:t>
      </w:r>
      <w:r>
        <w:rPr>
          <w:spacing w:val="-12"/>
          <w:w w:val="105"/>
        </w:rPr>
        <w:t> </w:t>
      </w:r>
      <w:r>
        <w:rPr>
          <w:w w:val="105"/>
        </w:rPr>
        <w:t>el</w:t>
      </w:r>
      <w:r>
        <w:rPr>
          <w:spacing w:val="-15"/>
          <w:w w:val="105"/>
        </w:rPr>
        <w:t> </w:t>
      </w:r>
      <w:r>
        <w:rPr>
          <w:w w:val="105"/>
        </w:rPr>
        <w:t>discurso,</w:t>
      </w:r>
      <w:r>
        <w:rPr>
          <w:spacing w:val="-13"/>
          <w:w w:val="105"/>
        </w:rPr>
        <w:t> </w:t>
      </w:r>
      <w:r>
        <w:rPr>
          <w:w w:val="105"/>
        </w:rPr>
        <w:t>y</w:t>
      </w:r>
      <w:r>
        <w:rPr>
          <w:spacing w:val="-13"/>
          <w:w w:val="105"/>
        </w:rPr>
        <w:t> </w:t>
      </w:r>
      <w:r>
        <w:rPr>
          <w:w w:val="105"/>
        </w:rPr>
        <w:t>un</w:t>
      </w:r>
      <w:r>
        <w:rPr>
          <w:spacing w:val="-13"/>
          <w:w w:val="105"/>
        </w:rPr>
        <w:t> </w:t>
      </w:r>
      <w:r>
        <w:rPr>
          <w:w w:val="105"/>
        </w:rPr>
        <w:t>movimiento</w:t>
      </w:r>
      <w:r>
        <w:rPr>
          <w:spacing w:val="-13"/>
          <w:w w:val="105"/>
        </w:rPr>
        <w:t> </w:t>
      </w:r>
      <w:r>
        <w:rPr>
          <w:w w:val="105"/>
        </w:rPr>
        <w:t>constante,</w:t>
      </w:r>
      <w:r>
        <w:rPr>
          <w:spacing w:val="-13"/>
          <w:w w:val="105"/>
        </w:rPr>
        <w:t> </w:t>
      </w:r>
      <w:r>
        <w:rPr>
          <w:w w:val="105"/>
        </w:rPr>
        <w:t>ininterrumpido,</w:t>
      </w:r>
      <w:r>
        <w:rPr>
          <w:spacing w:val="-13"/>
          <w:w w:val="105"/>
        </w:rPr>
        <w:t> </w:t>
      </w:r>
      <w:r>
        <w:rPr>
          <w:w w:val="105"/>
        </w:rPr>
        <w:t>que</w:t>
      </w:r>
      <w:r>
        <w:rPr>
          <w:spacing w:val="-13"/>
          <w:w w:val="105"/>
        </w:rPr>
        <w:t> </w:t>
      </w:r>
      <w:r>
        <w:rPr>
          <w:w w:val="105"/>
        </w:rPr>
        <w:t>es</w:t>
      </w:r>
      <w:r>
        <w:rPr>
          <w:spacing w:val="-13"/>
          <w:w w:val="105"/>
        </w:rPr>
        <w:t> </w:t>
      </w:r>
      <w:r>
        <w:rPr>
          <w:w w:val="105"/>
        </w:rPr>
        <w:t>característico al</w:t>
      </w:r>
      <w:r>
        <w:rPr>
          <w:spacing w:val="-12"/>
          <w:w w:val="105"/>
        </w:rPr>
        <w:t> </w:t>
      </w:r>
      <w:r>
        <w:rPr>
          <w:w w:val="105"/>
        </w:rPr>
        <w:t>proceso</w:t>
      </w:r>
      <w:r>
        <w:rPr>
          <w:spacing w:val="-12"/>
          <w:w w:val="105"/>
        </w:rPr>
        <w:t> </w:t>
      </w:r>
      <w:r>
        <w:rPr>
          <w:w w:val="105"/>
        </w:rPr>
        <w:t>de</w:t>
      </w:r>
      <w:r>
        <w:rPr>
          <w:spacing w:val="-12"/>
          <w:w w:val="105"/>
        </w:rPr>
        <w:t> </w:t>
      </w:r>
      <w:r>
        <w:rPr>
          <w:w w:val="105"/>
        </w:rPr>
        <w:t>la</w:t>
      </w:r>
      <w:r>
        <w:rPr>
          <w:spacing w:val="-11"/>
          <w:w w:val="105"/>
        </w:rPr>
        <w:t> </w:t>
      </w:r>
      <w:r>
        <w:rPr>
          <w:w w:val="105"/>
        </w:rPr>
        <w:t>vida</w:t>
      </w:r>
      <w:r>
        <w:rPr>
          <w:spacing w:val="-11"/>
          <w:w w:val="105"/>
        </w:rPr>
        <w:t> </w:t>
      </w:r>
      <w:r>
        <w:rPr>
          <w:w w:val="105"/>
        </w:rPr>
        <w:t>misma.</w:t>
      </w:r>
    </w:p>
    <w:p>
      <w:pPr>
        <w:pStyle w:val="BodyText"/>
        <w:spacing w:before="5"/>
        <w:rPr>
          <w:sz w:val="22"/>
        </w:rPr>
      </w:pPr>
    </w:p>
    <w:p>
      <w:pPr>
        <w:pStyle w:val="BodyText"/>
        <w:spacing w:line="247" w:lineRule="auto" w:before="1"/>
        <w:ind w:left="114" w:right="515"/>
        <w:jc w:val="both"/>
      </w:pPr>
      <w:r>
        <w:rPr>
          <w:w w:val="105"/>
        </w:rPr>
        <w:t>Gracias a la riqueza de los recursos que el lenguaje musical ofrece, somos capaces a través de este medio de exteriorizar lo más esencial de la vida: su transcurso y modificaciones.</w:t>
      </w:r>
    </w:p>
    <w:p>
      <w:pPr>
        <w:pStyle w:val="BodyText"/>
        <w:spacing w:before="3"/>
        <w:rPr>
          <w:sz w:val="22"/>
        </w:rPr>
      </w:pPr>
    </w:p>
    <w:p>
      <w:pPr>
        <w:pStyle w:val="BodyText"/>
        <w:spacing w:line="247" w:lineRule="auto"/>
        <w:ind w:left="114" w:right="516"/>
        <w:jc w:val="both"/>
      </w:pPr>
      <w:r>
        <w:rPr>
          <w:w w:val="105"/>
        </w:rPr>
        <w:t>Existe la noción </w:t>
      </w:r>
      <w:r>
        <w:rPr>
          <w:i/>
          <w:w w:val="105"/>
        </w:rPr>
        <w:t>metro </w:t>
      </w:r>
      <w:r>
        <w:rPr>
          <w:w w:val="105"/>
        </w:rPr>
        <w:t>separada de la del </w:t>
      </w:r>
      <w:r>
        <w:rPr>
          <w:i/>
          <w:w w:val="105"/>
        </w:rPr>
        <w:t>ritmo</w:t>
      </w:r>
      <w:r>
        <w:rPr>
          <w:w w:val="105"/>
        </w:rPr>
        <w:t>; pero son dos categorías inseparables en su función. Por eso preferimos usar la noción de </w:t>
      </w:r>
      <w:r>
        <w:rPr>
          <w:i/>
          <w:w w:val="105"/>
        </w:rPr>
        <w:t>metro-rítmica </w:t>
      </w:r>
      <w:r>
        <w:rPr>
          <w:w w:val="105"/>
        </w:rPr>
        <w:t>que refleja el verdadero fenómeno, el cual es nuestro objeto de estudio.</w:t>
      </w:r>
    </w:p>
    <w:p>
      <w:pPr>
        <w:pStyle w:val="BodyText"/>
        <w:spacing w:before="4"/>
        <w:rPr>
          <w:sz w:val="22"/>
        </w:rPr>
      </w:pPr>
    </w:p>
    <w:p>
      <w:pPr>
        <w:pStyle w:val="BodyText"/>
        <w:spacing w:line="247" w:lineRule="auto"/>
        <w:ind w:left="114" w:right="515"/>
        <w:jc w:val="both"/>
      </w:pPr>
      <w:r>
        <w:rPr>
          <w:w w:val="105"/>
        </w:rPr>
        <w:t>En</w:t>
      </w:r>
      <w:r>
        <w:rPr>
          <w:spacing w:val="-7"/>
          <w:w w:val="105"/>
        </w:rPr>
        <w:t> </w:t>
      </w:r>
      <w:r>
        <w:rPr>
          <w:w w:val="105"/>
        </w:rPr>
        <w:t>algunos</w:t>
      </w:r>
      <w:r>
        <w:rPr>
          <w:spacing w:val="-7"/>
          <w:w w:val="105"/>
        </w:rPr>
        <w:t> </w:t>
      </w:r>
      <w:r>
        <w:rPr>
          <w:w w:val="105"/>
        </w:rPr>
        <w:t>métodos</w:t>
      </w:r>
      <w:r>
        <w:rPr>
          <w:spacing w:val="-8"/>
          <w:w w:val="105"/>
        </w:rPr>
        <w:t> </w:t>
      </w:r>
      <w:r>
        <w:rPr>
          <w:w w:val="105"/>
        </w:rPr>
        <w:t>de</w:t>
      </w:r>
      <w:r>
        <w:rPr>
          <w:spacing w:val="-9"/>
          <w:w w:val="105"/>
        </w:rPr>
        <w:t> </w:t>
      </w:r>
      <w:r>
        <w:rPr>
          <w:w w:val="105"/>
        </w:rPr>
        <w:t>enseñanza</w:t>
      </w:r>
      <w:r>
        <w:rPr>
          <w:spacing w:val="-6"/>
          <w:w w:val="105"/>
        </w:rPr>
        <w:t> </w:t>
      </w:r>
      <w:r>
        <w:rPr>
          <w:w w:val="105"/>
        </w:rPr>
        <w:t>podemos</w:t>
      </w:r>
      <w:r>
        <w:rPr>
          <w:spacing w:val="-8"/>
          <w:w w:val="105"/>
        </w:rPr>
        <w:t> </w:t>
      </w:r>
      <w:r>
        <w:rPr>
          <w:w w:val="105"/>
        </w:rPr>
        <w:t>observar</w:t>
      </w:r>
      <w:r>
        <w:rPr>
          <w:spacing w:val="-5"/>
          <w:w w:val="105"/>
        </w:rPr>
        <w:t> </w:t>
      </w:r>
      <w:r>
        <w:rPr>
          <w:w w:val="105"/>
        </w:rPr>
        <w:t>que</w:t>
      </w:r>
      <w:r>
        <w:rPr>
          <w:spacing w:val="-8"/>
          <w:w w:val="105"/>
        </w:rPr>
        <w:t> </w:t>
      </w:r>
      <w:r>
        <w:rPr>
          <w:w w:val="105"/>
        </w:rPr>
        <w:t>el</w:t>
      </w:r>
      <w:r>
        <w:rPr>
          <w:spacing w:val="-8"/>
          <w:w w:val="105"/>
        </w:rPr>
        <w:t> </w:t>
      </w:r>
      <w:r>
        <w:rPr>
          <w:i/>
          <w:w w:val="105"/>
        </w:rPr>
        <w:t>ritmo</w:t>
      </w:r>
      <w:r>
        <w:rPr>
          <w:i/>
          <w:spacing w:val="-5"/>
          <w:w w:val="105"/>
        </w:rPr>
        <w:t> </w:t>
      </w:r>
      <w:r>
        <w:rPr>
          <w:w w:val="105"/>
        </w:rPr>
        <w:t>se</w:t>
      </w:r>
      <w:r>
        <w:rPr>
          <w:spacing w:val="-7"/>
          <w:w w:val="105"/>
        </w:rPr>
        <w:t> </w:t>
      </w:r>
      <w:r>
        <w:rPr>
          <w:w w:val="105"/>
        </w:rPr>
        <w:t>considera</w:t>
      </w:r>
      <w:r>
        <w:rPr>
          <w:spacing w:val="-6"/>
          <w:w w:val="105"/>
        </w:rPr>
        <w:t> </w:t>
      </w:r>
      <w:r>
        <w:rPr>
          <w:w w:val="105"/>
        </w:rPr>
        <w:t>como</w:t>
      </w:r>
      <w:r>
        <w:rPr>
          <w:spacing w:val="-5"/>
          <w:w w:val="105"/>
        </w:rPr>
        <w:t> </w:t>
      </w:r>
      <w:r>
        <w:rPr>
          <w:w w:val="105"/>
        </w:rPr>
        <w:t>una proporción</w:t>
      </w:r>
      <w:r>
        <w:rPr>
          <w:spacing w:val="36"/>
          <w:w w:val="105"/>
        </w:rPr>
        <w:t> </w:t>
      </w:r>
      <w:r>
        <w:rPr>
          <w:w w:val="105"/>
        </w:rPr>
        <w:t>de</w:t>
      </w:r>
      <w:r>
        <w:rPr>
          <w:spacing w:val="37"/>
          <w:w w:val="105"/>
        </w:rPr>
        <w:t> </w:t>
      </w:r>
      <w:r>
        <w:rPr>
          <w:w w:val="105"/>
        </w:rPr>
        <w:t>duración</w:t>
      </w:r>
      <w:r>
        <w:rPr>
          <w:spacing w:val="37"/>
          <w:w w:val="105"/>
        </w:rPr>
        <w:t> </w:t>
      </w:r>
      <w:r>
        <w:rPr>
          <w:w w:val="105"/>
        </w:rPr>
        <w:t>del</w:t>
      </w:r>
      <w:r>
        <w:rPr>
          <w:spacing w:val="35"/>
          <w:w w:val="105"/>
        </w:rPr>
        <w:t> </w:t>
      </w:r>
      <w:r>
        <w:rPr>
          <w:w w:val="105"/>
        </w:rPr>
        <w:t>sonido,</w:t>
      </w:r>
      <w:r>
        <w:rPr>
          <w:spacing w:val="37"/>
          <w:w w:val="105"/>
        </w:rPr>
        <w:t> </w:t>
      </w:r>
      <w:r>
        <w:rPr>
          <w:w w:val="105"/>
        </w:rPr>
        <w:t>fuera</w:t>
      </w:r>
      <w:r>
        <w:rPr>
          <w:spacing w:val="37"/>
          <w:w w:val="105"/>
        </w:rPr>
        <w:t> </w:t>
      </w:r>
      <w:r>
        <w:rPr>
          <w:w w:val="105"/>
        </w:rPr>
        <w:t>del</w:t>
      </w:r>
      <w:r>
        <w:rPr>
          <w:spacing w:val="37"/>
          <w:w w:val="105"/>
        </w:rPr>
        <w:t> </w:t>
      </w:r>
      <w:r>
        <w:rPr>
          <w:w w:val="105"/>
        </w:rPr>
        <w:t>determinado</w:t>
      </w:r>
      <w:r>
        <w:rPr>
          <w:spacing w:val="37"/>
          <w:w w:val="105"/>
        </w:rPr>
        <w:t> </w:t>
      </w:r>
      <w:r>
        <w:rPr>
          <w:i/>
          <w:w w:val="105"/>
        </w:rPr>
        <w:t>metro</w:t>
      </w:r>
      <w:r>
        <w:rPr>
          <w:w w:val="105"/>
        </w:rPr>
        <w:t>.</w:t>
      </w:r>
      <w:r>
        <w:rPr>
          <w:spacing w:val="37"/>
          <w:w w:val="105"/>
        </w:rPr>
        <w:t> </w:t>
      </w:r>
      <w:r>
        <w:rPr>
          <w:w w:val="105"/>
        </w:rPr>
        <w:t>Esto</w:t>
      </w:r>
      <w:r>
        <w:rPr>
          <w:spacing w:val="39"/>
          <w:w w:val="105"/>
        </w:rPr>
        <w:t> </w:t>
      </w:r>
      <w:r>
        <w:rPr>
          <w:w w:val="105"/>
        </w:rPr>
        <w:t>lleva</w:t>
      </w:r>
      <w:r>
        <w:rPr>
          <w:spacing w:val="36"/>
          <w:w w:val="105"/>
        </w:rPr>
        <w:t> </w:t>
      </w:r>
      <w:r>
        <w:rPr>
          <w:w w:val="105"/>
        </w:rPr>
        <w:t>a</w:t>
      </w:r>
      <w:r>
        <w:rPr>
          <w:spacing w:val="38"/>
          <w:w w:val="105"/>
        </w:rPr>
        <w:t> </w:t>
      </w:r>
      <w:r>
        <w:rPr>
          <w:w w:val="105"/>
        </w:rPr>
        <w:t>que</w:t>
      </w:r>
      <w:r>
        <w:rPr>
          <w:spacing w:val="37"/>
          <w:w w:val="105"/>
        </w:rPr>
        <w:t> </w:t>
      </w:r>
      <w:r>
        <w:rPr>
          <w:w w:val="105"/>
        </w:rPr>
        <w:t>el</w:t>
      </w:r>
    </w:p>
    <w:p>
      <w:pPr>
        <w:pStyle w:val="BodyText"/>
        <w:spacing w:before="9"/>
        <w:rPr>
          <w:sz w:val="21"/>
        </w:rPr>
      </w:pPr>
      <w:r>
        <w:rPr/>
        <w:drawing>
          <wp:anchor distT="0" distB="0" distL="0" distR="0" allowOverlap="1" layoutInCell="1" locked="0" behindDoc="0" simplePos="0" relativeHeight="11776">
            <wp:simplePos x="0" y="0"/>
            <wp:positionH relativeFrom="page">
              <wp:posOffset>1054608</wp:posOffset>
            </wp:positionH>
            <wp:positionV relativeFrom="paragraph">
              <wp:posOffset>192807</wp:posOffset>
            </wp:positionV>
            <wp:extent cx="5104638" cy="44195"/>
            <wp:effectExtent l="0" t="0" r="0" b="0"/>
            <wp:wrapTopAndBottom/>
            <wp:docPr id="589" name="image3.png" descr=""/>
            <wp:cNvGraphicFramePr>
              <a:graphicFrameLocks noChangeAspect="1"/>
            </wp:cNvGraphicFramePr>
            <a:graphic>
              <a:graphicData uri="http://schemas.openxmlformats.org/drawingml/2006/picture">
                <pic:pic>
                  <pic:nvPicPr>
                    <pic:cNvPr id="590" name="image3.png"/>
                    <pic:cNvPicPr/>
                  </pic:nvPicPr>
                  <pic:blipFill>
                    <a:blip r:embed="rId7" cstate="print"/>
                    <a:stretch>
                      <a:fillRect/>
                    </a:stretch>
                  </pic:blipFill>
                  <pic:spPr>
                    <a:xfrm>
                      <a:off x="0" y="0"/>
                      <a:ext cx="5104638" cy="44195"/>
                    </a:xfrm>
                    <a:prstGeom prst="rect">
                      <a:avLst/>
                    </a:prstGeom>
                  </pic:spPr>
                </pic:pic>
              </a:graphicData>
            </a:graphic>
          </wp:anchor>
        </w:drawing>
      </w:r>
    </w:p>
    <w:p>
      <w:pPr>
        <w:pStyle w:val="Heading3"/>
        <w:spacing w:line="253" w:lineRule="exact"/>
        <w:ind w:left="318"/>
      </w:pPr>
      <w:r>
        <w:rPr/>
        <w:t>306</w:t>
      </w:r>
    </w:p>
    <w:p>
      <w:pPr>
        <w:spacing w:after="0" w:line="253" w:lineRule="exact"/>
        <w:sectPr>
          <w:pgSz w:w="11900" w:h="16840"/>
          <w:pgMar w:top="1600" w:bottom="28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247" w:lineRule="auto" w:before="74"/>
        <w:ind w:left="525" w:right="105"/>
        <w:jc w:val="both"/>
      </w:pPr>
      <w:r>
        <w:rPr>
          <w:w w:val="105"/>
        </w:rPr>
        <w:t>aprendiz</w:t>
      </w:r>
      <w:r>
        <w:rPr>
          <w:spacing w:val="-11"/>
          <w:w w:val="105"/>
        </w:rPr>
        <w:t> </w:t>
      </w:r>
      <w:r>
        <w:rPr>
          <w:w w:val="105"/>
        </w:rPr>
        <w:t>comprenda</w:t>
      </w:r>
      <w:r>
        <w:rPr>
          <w:spacing w:val="-13"/>
          <w:w w:val="105"/>
        </w:rPr>
        <w:t> </w:t>
      </w:r>
      <w:r>
        <w:rPr>
          <w:w w:val="105"/>
        </w:rPr>
        <w:t>el</w:t>
      </w:r>
      <w:r>
        <w:rPr>
          <w:spacing w:val="-14"/>
          <w:w w:val="105"/>
        </w:rPr>
        <w:t> </w:t>
      </w:r>
      <w:r>
        <w:rPr>
          <w:w w:val="105"/>
        </w:rPr>
        <w:t>sentido</w:t>
      </w:r>
      <w:r>
        <w:rPr>
          <w:spacing w:val="-12"/>
          <w:w w:val="105"/>
        </w:rPr>
        <w:t> </w:t>
      </w:r>
      <w:r>
        <w:rPr>
          <w:w w:val="105"/>
        </w:rPr>
        <w:t>del</w:t>
      </w:r>
      <w:r>
        <w:rPr>
          <w:spacing w:val="-14"/>
          <w:w w:val="105"/>
        </w:rPr>
        <w:t> </w:t>
      </w:r>
      <w:r>
        <w:rPr>
          <w:i/>
          <w:w w:val="105"/>
        </w:rPr>
        <w:t>ritmo</w:t>
      </w:r>
      <w:r>
        <w:rPr>
          <w:i/>
          <w:spacing w:val="-13"/>
          <w:w w:val="105"/>
        </w:rPr>
        <w:t> </w:t>
      </w:r>
      <w:r>
        <w:rPr>
          <w:w w:val="105"/>
        </w:rPr>
        <w:t>como</w:t>
      </w:r>
      <w:r>
        <w:rPr>
          <w:spacing w:val="-12"/>
          <w:w w:val="105"/>
        </w:rPr>
        <w:t> </w:t>
      </w:r>
      <w:r>
        <w:rPr>
          <w:w w:val="105"/>
        </w:rPr>
        <w:t>un</w:t>
      </w:r>
      <w:r>
        <w:rPr>
          <w:spacing w:val="-13"/>
          <w:w w:val="105"/>
        </w:rPr>
        <w:t> </w:t>
      </w:r>
      <w:r>
        <w:rPr>
          <w:w w:val="105"/>
        </w:rPr>
        <w:t>elemento</w:t>
      </w:r>
      <w:r>
        <w:rPr>
          <w:spacing w:val="-13"/>
          <w:w w:val="105"/>
        </w:rPr>
        <w:t> </w:t>
      </w:r>
      <w:r>
        <w:rPr>
          <w:w w:val="105"/>
        </w:rPr>
        <w:t>vago,</w:t>
      </w:r>
      <w:r>
        <w:rPr>
          <w:spacing w:val="-13"/>
          <w:w w:val="105"/>
        </w:rPr>
        <w:t> </w:t>
      </w:r>
      <w:r>
        <w:rPr>
          <w:w w:val="105"/>
        </w:rPr>
        <w:t>al</w:t>
      </w:r>
      <w:r>
        <w:rPr>
          <w:spacing w:val="-13"/>
          <w:w w:val="105"/>
        </w:rPr>
        <w:t> </w:t>
      </w:r>
      <w:r>
        <w:rPr>
          <w:w w:val="105"/>
        </w:rPr>
        <w:t>igual</w:t>
      </w:r>
      <w:r>
        <w:rPr>
          <w:spacing w:val="-14"/>
          <w:w w:val="105"/>
        </w:rPr>
        <w:t> </w:t>
      </w:r>
      <w:r>
        <w:rPr>
          <w:w w:val="105"/>
        </w:rPr>
        <w:t>que</w:t>
      </w:r>
      <w:r>
        <w:rPr>
          <w:spacing w:val="-13"/>
          <w:w w:val="105"/>
        </w:rPr>
        <w:t> </w:t>
      </w:r>
      <w:r>
        <w:rPr>
          <w:w w:val="105"/>
        </w:rPr>
        <w:t>la</w:t>
      </w:r>
      <w:r>
        <w:rPr>
          <w:spacing w:val="-12"/>
          <w:w w:val="105"/>
        </w:rPr>
        <w:t> </w:t>
      </w:r>
      <w:r>
        <w:rPr>
          <w:w w:val="105"/>
        </w:rPr>
        <w:t>alteración de</w:t>
      </w:r>
      <w:r>
        <w:rPr>
          <w:spacing w:val="-15"/>
          <w:w w:val="105"/>
        </w:rPr>
        <w:t> </w:t>
      </w:r>
      <w:r>
        <w:rPr>
          <w:w w:val="105"/>
        </w:rPr>
        <w:t>sonidos</w:t>
      </w:r>
      <w:r>
        <w:rPr>
          <w:spacing w:val="-16"/>
          <w:w w:val="105"/>
        </w:rPr>
        <w:t> </w:t>
      </w:r>
      <w:r>
        <w:rPr>
          <w:w w:val="105"/>
        </w:rPr>
        <w:t>iguales</w:t>
      </w:r>
      <w:r>
        <w:rPr>
          <w:spacing w:val="-15"/>
          <w:w w:val="105"/>
        </w:rPr>
        <w:t> </w:t>
      </w:r>
      <w:r>
        <w:rPr>
          <w:w w:val="105"/>
        </w:rPr>
        <w:t>o</w:t>
      </w:r>
      <w:r>
        <w:rPr>
          <w:spacing w:val="-15"/>
          <w:w w:val="105"/>
        </w:rPr>
        <w:t> </w:t>
      </w:r>
      <w:r>
        <w:rPr>
          <w:w w:val="105"/>
        </w:rPr>
        <w:t>de</w:t>
      </w:r>
      <w:r>
        <w:rPr>
          <w:spacing w:val="-15"/>
          <w:w w:val="105"/>
        </w:rPr>
        <w:t> </w:t>
      </w:r>
      <w:r>
        <w:rPr>
          <w:w w:val="105"/>
        </w:rPr>
        <w:t>diferente</w:t>
      </w:r>
      <w:r>
        <w:rPr>
          <w:spacing w:val="-16"/>
          <w:w w:val="105"/>
        </w:rPr>
        <w:t> </w:t>
      </w:r>
      <w:r>
        <w:rPr>
          <w:w w:val="105"/>
        </w:rPr>
        <w:t>duración,</w:t>
      </w:r>
      <w:r>
        <w:rPr>
          <w:spacing w:val="-16"/>
          <w:w w:val="105"/>
        </w:rPr>
        <w:t> </w:t>
      </w:r>
      <w:r>
        <w:rPr>
          <w:w w:val="105"/>
        </w:rPr>
        <w:t>no</w:t>
      </w:r>
      <w:r>
        <w:rPr>
          <w:spacing w:val="-15"/>
          <w:w w:val="105"/>
        </w:rPr>
        <w:t> </w:t>
      </w:r>
      <w:r>
        <w:rPr>
          <w:w w:val="105"/>
        </w:rPr>
        <w:t>condicionados</w:t>
      </w:r>
      <w:r>
        <w:rPr>
          <w:spacing w:val="-16"/>
          <w:w w:val="105"/>
        </w:rPr>
        <w:t> </w:t>
      </w:r>
      <w:r>
        <w:rPr>
          <w:w w:val="105"/>
        </w:rPr>
        <w:t>al</w:t>
      </w:r>
      <w:r>
        <w:rPr>
          <w:spacing w:val="-16"/>
          <w:w w:val="105"/>
        </w:rPr>
        <w:t> </w:t>
      </w:r>
      <w:r>
        <w:rPr>
          <w:w w:val="105"/>
        </w:rPr>
        <w:t>sentido</w:t>
      </w:r>
      <w:r>
        <w:rPr>
          <w:spacing w:val="-15"/>
          <w:w w:val="105"/>
        </w:rPr>
        <w:t> </w:t>
      </w:r>
      <w:r>
        <w:rPr>
          <w:w w:val="105"/>
        </w:rPr>
        <w:t>musical.</w:t>
      </w:r>
    </w:p>
    <w:p>
      <w:pPr>
        <w:pStyle w:val="BodyText"/>
        <w:spacing w:before="3"/>
        <w:rPr>
          <w:sz w:val="22"/>
        </w:rPr>
      </w:pPr>
    </w:p>
    <w:p>
      <w:pPr>
        <w:pStyle w:val="BodyText"/>
        <w:spacing w:line="247" w:lineRule="auto"/>
        <w:ind w:left="525" w:right="104"/>
        <w:jc w:val="both"/>
      </w:pPr>
      <w:r>
        <w:rPr>
          <w:w w:val="105"/>
        </w:rPr>
        <w:t>Descifrando símbolos rítmicos en el texto fuera de la pulsación rítmica, se empieza a contar</w:t>
      </w:r>
      <w:r>
        <w:rPr>
          <w:spacing w:val="-9"/>
          <w:w w:val="105"/>
        </w:rPr>
        <w:t> </w:t>
      </w:r>
      <w:r>
        <w:rPr>
          <w:w w:val="105"/>
        </w:rPr>
        <w:t>recitando:</w:t>
      </w:r>
      <w:r>
        <w:rPr>
          <w:spacing w:val="-8"/>
          <w:w w:val="105"/>
        </w:rPr>
        <w:t> </w:t>
      </w:r>
      <w:r>
        <w:rPr>
          <w:w w:val="105"/>
        </w:rPr>
        <w:t>“uno,</w:t>
      </w:r>
      <w:r>
        <w:rPr>
          <w:spacing w:val="-9"/>
          <w:w w:val="105"/>
        </w:rPr>
        <w:t> </w:t>
      </w:r>
      <w:r>
        <w:rPr>
          <w:w w:val="105"/>
        </w:rPr>
        <w:t>dos,</w:t>
      </w:r>
      <w:r>
        <w:rPr>
          <w:spacing w:val="-9"/>
          <w:w w:val="105"/>
        </w:rPr>
        <w:t> </w:t>
      </w:r>
      <w:r>
        <w:rPr>
          <w:w w:val="105"/>
        </w:rPr>
        <w:t>tres,</w:t>
      </w:r>
      <w:r>
        <w:rPr>
          <w:spacing w:val="-9"/>
          <w:w w:val="105"/>
        </w:rPr>
        <w:t> </w:t>
      </w:r>
      <w:r>
        <w:rPr>
          <w:w w:val="105"/>
        </w:rPr>
        <w:t>etc.”,</w:t>
      </w:r>
      <w:r>
        <w:rPr>
          <w:spacing w:val="-9"/>
          <w:w w:val="105"/>
        </w:rPr>
        <w:t> </w:t>
      </w:r>
      <w:r>
        <w:rPr>
          <w:w w:val="105"/>
        </w:rPr>
        <w:t>sin</w:t>
      </w:r>
      <w:r>
        <w:rPr>
          <w:spacing w:val="-9"/>
          <w:w w:val="105"/>
        </w:rPr>
        <w:t> </w:t>
      </w:r>
      <w:r>
        <w:rPr>
          <w:w w:val="105"/>
        </w:rPr>
        <w:t>dar</w:t>
      </w:r>
      <w:r>
        <w:rPr>
          <w:spacing w:val="-8"/>
          <w:w w:val="105"/>
        </w:rPr>
        <w:t> </w:t>
      </w:r>
      <w:r>
        <w:rPr>
          <w:w w:val="105"/>
        </w:rPr>
        <w:t>cuenta</w:t>
      </w:r>
      <w:r>
        <w:rPr>
          <w:spacing w:val="-9"/>
          <w:w w:val="105"/>
        </w:rPr>
        <w:t> </w:t>
      </w:r>
      <w:r>
        <w:rPr>
          <w:w w:val="105"/>
        </w:rPr>
        <w:t>que</w:t>
      </w:r>
      <w:r>
        <w:rPr>
          <w:spacing w:val="-10"/>
          <w:w w:val="105"/>
        </w:rPr>
        <w:t> </w:t>
      </w:r>
      <w:r>
        <w:rPr>
          <w:w w:val="105"/>
        </w:rPr>
        <w:t>pequeñas</w:t>
      </w:r>
      <w:r>
        <w:rPr>
          <w:spacing w:val="-9"/>
          <w:w w:val="105"/>
        </w:rPr>
        <w:t> </w:t>
      </w:r>
      <w:r>
        <w:rPr>
          <w:w w:val="105"/>
        </w:rPr>
        <w:t>dificultades</w:t>
      </w:r>
      <w:r>
        <w:rPr>
          <w:spacing w:val="-9"/>
          <w:w w:val="105"/>
        </w:rPr>
        <w:t> </w:t>
      </w:r>
      <w:r>
        <w:rPr>
          <w:w w:val="105"/>
        </w:rPr>
        <w:t>del</w:t>
      </w:r>
      <w:r>
        <w:rPr>
          <w:spacing w:val="-10"/>
          <w:w w:val="105"/>
        </w:rPr>
        <w:t> </w:t>
      </w:r>
      <w:r>
        <w:rPr>
          <w:w w:val="105"/>
        </w:rPr>
        <w:t>texto hacen llegar las demoras, las detenciones de la cuenta, lo que conlleva a la deformación del dibujo</w:t>
      </w:r>
      <w:r>
        <w:rPr>
          <w:spacing w:val="-41"/>
          <w:w w:val="105"/>
        </w:rPr>
        <w:t> </w:t>
      </w:r>
      <w:r>
        <w:rPr>
          <w:w w:val="105"/>
        </w:rPr>
        <w:t>rítmico.</w:t>
      </w:r>
    </w:p>
    <w:p>
      <w:pPr>
        <w:pStyle w:val="BodyText"/>
        <w:spacing w:before="9"/>
        <w:rPr>
          <w:sz w:val="22"/>
        </w:rPr>
      </w:pPr>
    </w:p>
    <w:p>
      <w:pPr>
        <w:pStyle w:val="BodyText"/>
        <w:spacing w:line="235" w:lineRule="auto"/>
        <w:ind w:left="525" w:right="105"/>
        <w:jc w:val="both"/>
      </w:pPr>
      <w:r>
        <w:rPr>
          <w:w w:val="105"/>
        </w:rPr>
        <w:t>Sabemos que los más insignificantes defectos de la forma artística traen consigo un quebrantamiento de la adecuación de la influencia del contenido artístico. Hans Bülow</w:t>
      </w:r>
      <w:r>
        <w:rPr>
          <w:w w:val="105"/>
          <w:position w:val="8"/>
          <w:sz w:val="11"/>
        </w:rPr>
        <w:t>198 </w:t>
      </w:r>
      <w:r>
        <w:rPr>
          <w:w w:val="105"/>
        </w:rPr>
        <w:t>decía:</w:t>
      </w:r>
      <w:r>
        <w:rPr>
          <w:spacing w:val="-7"/>
          <w:w w:val="105"/>
        </w:rPr>
        <w:t> </w:t>
      </w:r>
      <w:r>
        <w:rPr>
          <w:w w:val="105"/>
        </w:rPr>
        <w:t>“el</w:t>
      </w:r>
      <w:r>
        <w:rPr>
          <w:spacing w:val="-8"/>
          <w:w w:val="105"/>
        </w:rPr>
        <w:t> </w:t>
      </w:r>
      <w:r>
        <w:rPr>
          <w:w w:val="105"/>
        </w:rPr>
        <w:t>arte</w:t>
      </w:r>
      <w:r>
        <w:rPr>
          <w:spacing w:val="-8"/>
          <w:w w:val="105"/>
        </w:rPr>
        <w:t> </w:t>
      </w:r>
      <w:r>
        <w:rPr>
          <w:w w:val="105"/>
        </w:rPr>
        <w:t>empieza</w:t>
      </w:r>
      <w:r>
        <w:rPr>
          <w:spacing w:val="-7"/>
          <w:w w:val="105"/>
        </w:rPr>
        <w:t> </w:t>
      </w:r>
      <w:r>
        <w:rPr>
          <w:w w:val="105"/>
        </w:rPr>
        <w:t>donde</w:t>
      </w:r>
      <w:r>
        <w:rPr>
          <w:spacing w:val="-9"/>
          <w:w w:val="105"/>
        </w:rPr>
        <w:t> </w:t>
      </w:r>
      <w:r>
        <w:rPr>
          <w:w w:val="105"/>
        </w:rPr>
        <w:t>comienza</w:t>
      </w:r>
      <w:r>
        <w:rPr>
          <w:spacing w:val="-7"/>
          <w:w w:val="105"/>
        </w:rPr>
        <w:t> </w:t>
      </w:r>
      <w:r>
        <w:rPr>
          <w:w w:val="105"/>
        </w:rPr>
        <w:t>un</w:t>
      </w:r>
      <w:r>
        <w:rPr>
          <w:spacing w:val="-9"/>
          <w:w w:val="105"/>
        </w:rPr>
        <w:t> </w:t>
      </w:r>
      <w:r>
        <w:rPr>
          <w:w w:val="105"/>
        </w:rPr>
        <w:t>poquito”.</w:t>
      </w:r>
      <w:r>
        <w:rPr>
          <w:spacing w:val="-8"/>
          <w:w w:val="105"/>
        </w:rPr>
        <w:t> </w:t>
      </w:r>
      <w:r>
        <w:rPr>
          <w:w w:val="105"/>
        </w:rPr>
        <w:t>“El</w:t>
      </w:r>
      <w:r>
        <w:rPr>
          <w:spacing w:val="-8"/>
          <w:w w:val="105"/>
        </w:rPr>
        <w:t> </w:t>
      </w:r>
      <w:r>
        <w:rPr>
          <w:w w:val="105"/>
        </w:rPr>
        <w:t>cascabel</w:t>
      </w:r>
      <w:r>
        <w:rPr>
          <w:spacing w:val="-9"/>
          <w:w w:val="105"/>
        </w:rPr>
        <w:t> </w:t>
      </w:r>
      <w:r>
        <w:rPr>
          <w:w w:val="105"/>
        </w:rPr>
        <w:t>no</w:t>
      </w:r>
      <w:r>
        <w:rPr>
          <w:spacing w:val="-7"/>
          <w:w w:val="105"/>
        </w:rPr>
        <w:t> </w:t>
      </w:r>
      <w:r>
        <w:rPr>
          <w:w w:val="105"/>
        </w:rPr>
        <w:t>sonará”</w:t>
      </w:r>
      <w:r>
        <w:rPr>
          <w:spacing w:val="-9"/>
          <w:w w:val="105"/>
        </w:rPr>
        <w:t> </w:t>
      </w:r>
      <w:r>
        <w:rPr>
          <w:w w:val="105"/>
        </w:rPr>
        <w:t>–confirmaba</w:t>
      </w:r>
    </w:p>
    <w:p>
      <w:pPr>
        <w:pStyle w:val="BodyText"/>
        <w:spacing w:line="212" w:lineRule="exact" w:before="8"/>
        <w:ind w:left="525" w:right="103"/>
        <w:jc w:val="both"/>
      </w:pPr>
      <w:r>
        <w:rPr>
          <w:w w:val="105"/>
        </w:rPr>
        <w:t>F. Chaliapin</w:t>
      </w:r>
      <w:r>
        <w:rPr>
          <w:w w:val="105"/>
          <w:position w:val="8"/>
          <w:sz w:val="11"/>
        </w:rPr>
        <w:t>199</w:t>
      </w:r>
      <w:r>
        <w:rPr>
          <w:w w:val="105"/>
        </w:rPr>
        <w:t>-, quien suponía que “el artista sensible” tiene un “cascabel” interno, haciendo un impacto directo, como en el tiro, es decir, que elementos como el matiz, entonación,  movimiento,  etc.,  al  llegar  a  un  público  receptor,  tiene  un  efecto   de</w:t>
      </w:r>
    </w:p>
    <w:p>
      <w:pPr>
        <w:pStyle w:val="BodyText"/>
        <w:ind w:left="525"/>
        <w:jc w:val="both"/>
      </w:pPr>
      <w:r>
        <w:rPr>
          <w:w w:val="105"/>
        </w:rPr>
        <w:t>repercusión en su alma.</w:t>
      </w:r>
    </w:p>
    <w:p>
      <w:pPr>
        <w:pStyle w:val="BodyText"/>
        <w:spacing w:before="9"/>
        <w:rPr>
          <w:sz w:val="22"/>
        </w:rPr>
      </w:pPr>
    </w:p>
    <w:p>
      <w:pPr>
        <w:pStyle w:val="BodyText"/>
        <w:spacing w:line="247" w:lineRule="auto"/>
        <w:ind w:left="525" w:right="104"/>
        <w:jc w:val="both"/>
      </w:pPr>
      <w:r>
        <w:rPr>
          <w:w w:val="105"/>
        </w:rPr>
        <w:t>“Un poquito se excedió el guionista”. “Un poquito dejó pasar el director de escena”. “Un poquito exageró su papel el actor”-, y las emociones del público, del lector, del oyente, dejan de ser artísticas; cuando el objetivo deseado del efecto educativo puede no ser logrado,</w:t>
      </w:r>
      <w:r>
        <w:rPr>
          <w:spacing w:val="-6"/>
          <w:w w:val="105"/>
        </w:rPr>
        <w:t> </w:t>
      </w:r>
      <w:r>
        <w:rPr>
          <w:w w:val="105"/>
        </w:rPr>
        <w:t>y</w:t>
      </w:r>
      <w:r>
        <w:rPr>
          <w:spacing w:val="-5"/>
          <w:w w:val="105"/>
        </w:rPr>
        <w:t> </w:t>
      </w:r>
      <w:r>
        <w:rPr>
          <w:w w:val="105"/>
        </w:rPr>
        <w:t>la</w:t>
      </w:r>
      <w:r>
        <w:rPr>
          <w:spacing w:val="-4"/>
          <w:w w:val="105"/>
        </w:rPr>
        <w:t> </w:t>
      </w:r>
      <w:r>
        <w:rPr>
          <w:w w:val="105"/>
        </w:rPr>
        <w:t>cadena</w:t>
      </w:r>
      <w:r>
        <w:rPr>
          <w:spacing w:val="-5"/>
          <w:w w:val="105"/>
        </w:rPr>
        <w:t> </w:t>
      </w:r>
      <w:r>
        <w:rPr>
          <w:w w:val="105"/>
        </w:rPr>
        <w:t>comunicativa</w:t>
      </w:r>
      <w:r>
        <w:rPr>
          <w:spacing w:val="-5"/>
          <w:w w:val="105"/>
        </w:rPr>
        <w:t> </w:t>
      </w:r>
      <w:r>
        <w:rPr>
          <w:w w:val="105"/>
        </w:rPr>
        <w:t>del</w:t>
      </w:r>
      <w:r>
        <w:rPr>
          <w:spacing w:val="-7"/>
          <w:w w:val="105"/>
        </w:rPr>
        <w:t> </w:t>
      </w:r>
      <w:r>
        <w:rPr>
          <w:w w:val="105"/>
        </w:rPr>
        <w:t>creador</w:t>
      </w:r>
      <w:r>
        <w:rPr>
          <w:spacing w:val="-5"/>
          <w:w w:val="105"/>
        </w:rPr>
        <w:t> </w:t>
      </w:r>
      <w:r>
        <w:rPr>
          <w:w w:val="105"/>
        </w:rPr>
        <w:t>se</w:t>
      </w:r>
      <w:r>
        <w:rPr>
          <w:spacing w:val="-6"/>
          <w:w w:val="105"/>
        </w:rPr>
        <w:t> </w:t>
      </w:r>
      <w:r>
        <w:rPr>
          <w:w w:val="105"/>
        </w:rPr>
        <w:t>rompe.</w:t>
      </w:r>
      <w:r>
        <w:rPr>
          <w:spacing w:val="-6"/>
          <w:w w:val="105"/>
        </w:rPr>
        <w:t> </w:t>
      </w:r>
      <w:r>
        <w:rPr>
          <w:w w:val="105"/>
        </w:rPr>
        <w:t>Lo</w:t>
      </w:r>
      <w:r>
        <w:rPr>
          <w:spacing w:val="-5"/>
          <w:w w:val="105"/>
        </w:rPr>
        <w:t> </w:t>
      </w:r>
      <w:r>
        <w:rPr>
          <w:w w:val="105"/>
        </w:rPr>
        <w:t>que</w:t>
      </w:r>
      <w:r>
        <w:rPr>
          <w:spacing w:val="-6"/>
          <w:w w:val="105"/>
        </w:rPr>
        <w:t> </w:t>
      </w:r>
      <w:r>
        <w:rPr>
          <w:w w:val="105"/>
        </w:rPr>
        <w:t>deseamos</w:t>
      </w:r>
      <w:r>
        <w:rPr>
          <w:spacing w:val="-6"/>
          <w:w w:val="105"/>
        </w:rPr>
        <w:t> </w:t>
      </w:r>
      <w:r>
        <w:rPr>
          <w:w w:val="105"/>
        </w:rPr>
        <w:t>al</w:t>
      </w:r>
      <w:r>
        <w:rPr>
          <w:spacing w:val="-5"/>
          <w:w w:val="105"/>
        </w:rPr>
        <w:t> </w:t>
      </w:r>
      <w:r>
        <w:rPr>
          <w:w w:val="105"/>
        </w:rPr>
        <w:t>contrario</w:t>
      </w:r>
      <w:r>
        <w:rPr>
          <w:spacing w:val="-5"/>
          <w:w w:val="105"/>
        </w:rPr>
        <w:t> </w:t>
      </w:r>
      <w:r>
        <w:rPr>
          <w:w w:val="105"/>
        </w:rPr>
        <w:t>de estos efectos y consecuencias, es fijar bien la importancia que estamos dando al término de metro-rítmica, que en la práctica tiene como función capacitar al humano para poder escuchar las diferentes duraciones de una conexión lógica de ritmos, concertar el ritmo audible</w:t>
      </w:r>
      <w:r>
        <w:rPr>
          <w:spacing w:val="-16"/>
          <w:w w:val="105"/>
        </w:rPr>
        <w:t> </w:t>
      </w:r>
      <w:r>
        <w:rPr>
          <w:w w:val="105"/>
        </w:rPr>
        <w:t>con</w:t>
      </w:r>
      <w:r>
        <w:rPr>
          <w:spacing w:val="-16"/>
          <w:w w:val="105"/>
        </w:rPr>
        <w:t> </w:t>
      </w:r>
      <w:r>
        <w:rPr>
          <w:w w:val="105"/>
        </w:rPr>
        <w:t>el</w:t>
      </w:r>
      <w:r>
        <w:rPr>
          <w:spacing w:val="-16"/>
          <w:w w:val="105"/>
        </w:rPr>
        <w:t> </w:t>
      </w:r>
      <w:r>
        <w:rPr>
          <w:w w:val="105"/>
        </w:rPr>
        <w:t>sistema</w:t>
      </w:r>
      <w:r>
        <w:rPr>
          <w:spacing w:val="-15"/>
          <w:w w:val="105"/>
        </w:rPr>
        <w:t> </w:t>
      </w:r>
      <w:r>
        <w:rPr>
          <w:w w:val="105"/>
        </w:rPr>
        <w:t>existente</w:t>
      </w:r>
      <w:r>
        <w:rPr>
          <w:spacing w:val="-16"/>
          <w:w w:val="105"/>
        </w:rPr>
        <w:t> </w:t>
      </w:r>
      <w:r>
        <w:rPr>
          <w:w w:val="105"/>
        </w:rPr>
        <w:t>de</w:t>
      </w:r>
      <w:r>
        <w:rPr>
          <w:spacing w:val="-16"/>
          <w:w w:val="105"/>
        </w:rPr>
        <w:t> </w:t>
      </w:r>
      <w:r>
        <w:rPr>
          <w:w w:val="105"/>
        </w:rPr>
        <w:t>contar</w:t>
      </w:r>
      <w:r>
        <w:rPr>
          <w:spacing w:val="-16"/>
          <w:w w:val="105"/>
        </w:rPr>
        <w:t> </w:t>
      </w:r>
      <w:r>
        <w:rPr>
          <w:w w:val="105"/>
        </w:rPr>
        <w:t>las</w:t>
      </w:r>
      <w:r>
        <w:rPr>
          <w:spacing w:val="-15"/>
          <w:w w:val="105"/>
        </w:rPr>
        <w:t> </w:t>
      </w:r>
      <w:r>
        <w:rPr>
          <w:w w:val="105"/>
        </w:rPr>
        <w:t>duraciones.</w:t>
      </w:r>
    </w:p>
    <w:p>
      <w:pPr>
        <w:pStyle w:val="BodyText"/>
        <w:spacing w:before="5"/>
        <w:rPr>
          <w:sz w:val="22"/>
        </w:rPr>
      </w:pPr>
    </w:p>
    <w:p>
      <w:pPr>
        <w:pStyle w:val="BodyText"/>
        <w:spacing w:line="247" w:lineRule="auto" w:before="1"/>
        <w:ind w:left="525" w:right="102"/>
        <w:jc w:val="both"/>
      </w:pPr>
      <w:r>
        <w:rPr>
          <w:w w:val="105"/>
        </w:rPr>
        <w:t>El metro-ritmo se desarrolla realizando ejercicios rítmicos específicos, así como escribir dictados</w:t>
      </w:r>
      <w:r>
        <w:rPr>
          <w:spacing w:val="-14"/>
          <w:w w:val="105"/>
        </w:rPr>
        <w:t> </w:t>
      </w:r>
      <w:r>
        <w:rPr>
          <w:w w:val="105"/>
        </w:rPr>
        <w:t>de</w:t>
      </w:r>
      <w:r>
        <w:rPr>
          <w:spacing w:val="-15"/>
          <w:w w:val="105"/>
        </w:rPr>
        <w:t> </w:t>
      </w:r>
      <w:r>
        <w:rPr>
          <w:w w:val="105"/>
        </w:rPr>
        <w:t>estos</w:t>
      </w:r>
      <w:r>
        <w:rPr>
          <w:spacing w:val="-14"/>
          <w:w w:val="105"/>
        </w:rPr>
        <w:t> </w:t>
      </w:r>
      <w:r>
        <w:rPr>
          <w:w w:val="105"/>
        </w:rPr>
        <w:t>mismos,</w:t>
      </w:r>
      <w:r>
        <w:rPr>
          <w:spacing w:val="-14"/>
          <w:w w:val="105"/>
        </w:rPr>
        <w:t> </w:t>
      </w:r>
      <w:r>
        <w:rPr>
          <w:w w:val="105"/>
        </w:rPr>
        <w:t>siempre</w:t>
      </w:r>
      <w:r>
        <w:rPr>
          <w:spacing w:val="-14"/>
          <w:w w:val="105"/>
        </w:rPr>
        <w:t> </w:t>
      </w:r>
      <w:r>
        <w:rPr>
          <w:w w:val="105"/>
        </w:rPr>
        <w:t>entendiendo</w:t>
      </w:r>
      <w:r>
        <w:rPr>
          <w:spacing w:val="-13"/>
          <w:w w:val="105"/>
        </w:rPr>
        <w:t> </w:t>
      </w:r>
      <w:r>
        <w:rPr>
          <w:w w:val="105"/>
        </w:rPr>
        <w:t>el</w:t>
      </w:r>
      <w:r>
        <w:rPr>
          <w:spacing w:val="-15"/>
          <w:w w:val="105"/>
        </w:rPr>
        <w:t> </w:t>
      </w:r>
      <w:r>
        <w:rPr>
          <w:w w:val="105"/>
        </w:rPr>
        <w:t>metro</w:t>
      </w:r>
      <w:r>
        <w:rPr>
          <w:spacing w:val="-14"/>
          <w:w w:val="105"/>
        </w:rPr>
        <w:t> </w:t>
      </w:r>
      <w:r>
        <w:rPr>
          <w:w w:val="105"/>
        </w:rPr>
        <w:t>como</w:t>
      </w:r>
      <w:r>
        <w:rPr>
          <w:spacing w:val="-14"/>
          <w:w w:val="105"/>
        </w:rPr>
        <w:t> </w:t>
      </w:r>
      <w:r>
        <w:rPr>
          <w:w w:val="105"/>
        </w:rPr>
        <w:t>una</w:t>
      </w:r>
      <w:r>
        <w:rPr>
          <w:spacing w:val="-13"/>
          <w:w w:val="105"/>
        </w:rPr>
        <w:t> </w:t>
      </w:r>
      <w:r>
        <w:rPr>
          <w:w w:val="105"/>
        </w:rPr>
        <w:t>alternación</w:t>
      </w:r>
      <w:r>
        <w:rPr>
          <w:spacing w:val="-15"/>
          <w:w w:val="105"/>
        </w:rPr>
        <w:t> </w:t>
      </w:r>
      <w:r>
        <w:rPr>
          <w:w w:val="105"/>
        </w:rPr>
        <w:t>de</w:t>
      </w:r>
      <w:r>
        <w:rPr>
          <w:spacing w:val="-15"/>
          <w:w w:val="105"/>
        </w:rPr>
        <w:t> </w:t>
      </w:r>
      <w:r>
        <w:rPr>
          <w:w w:val="105"/>
        </w:rPr>
        <w:t>tiempos fuertes y débiles de un compás. Ante esto, es necesario tener un conocimiento antecedente</w:t>
      </w:r>
      <w:r>
        <w:rPr>
          <w:spacing w:val="-13"/>
          <w:w w:val="105"/>
        </w:rPr>
        <w:t> </w:t>
      </w:r>
      <w:r>
        <w:rPr>
          <w:w w:val="105"/>
        </w:rPr>
        <w:t>del</w:t>
      </w:r>
      <w:r>
        <w:rPr>
          <w:spacing w:val="-11"/>
          <w:w w:val="105"/>
        </w:rPr>
        <w:t> </w:t>
      </w:r>
      <w:r>
        <w:rPr>
          <w:w w:val="105"/>
        </w:rPr>
        <w:t>vocabulario</w:t>
      </w:r>
      <w:r>
        <w:rPr>
          <w:spacing w:val="-10"/>
          <w:w w:val="105"/>
        </w:rPr>
        <w:t> </w:t>
      </w:r>
      <w:r>
        <w:rPr>
          <w:w w:val="105"/>
        </w:rPr>
        <w:t>y</w:t>
      </w:r>
      <w:r>
        <w:rPr>
          <w:spacing w:val="-11"/>
          <w:w w:val="105"/>
        </w:rPr>
        <w:t> </w:t>
      </w:r>
      <w:r>
        <w:rPr>
          <w:w w:val="105"/>
        </w:rPr>
        <w:t>la</w:t>
      </w:r>
      <w:r>
        <w:rPr>
          <w:spacing w:val="-10"/>
          <w:w w:val="105"/>
        </w:rPr>
        <w:t> </w:t>
      </w:r>
      <w:r>
        <w:rPr>
          <w:w w:val="105"/>
        </w:rPr>
        <w:t>lógica</w:t>
      </w:r>
      <w:r>
        <w:rPr>
          <w:spacing w:val="-10"/>
          <w:w w:val="105"/>
        </w:rPr>
        <w:t> </w:t>
      </w:r>
      <w:r>
        <w:rPr>
          <w:w w:val="105"/>
        </w:rPr>
        <w:t>de</w:t>
      </w:r>
      <w:r>
        <w:rPr>
          <w:spacing w:val="-11"/>
          <w:w w:val="105"/>
        </w:rPr>
        <w:t> </w:t>
      </w:r>
      <w:r>
        <w:rPr>
          <w:w w:val="105"/>
        </w:rPr>
        <w:t>la</w:t>
      </w:r>
      <w:r>
        <w:rPr>
          <w:spacing w:val="-11"/>
          <w:w w:val="105"/>
        </w:rPr>
        <w:t> </w:t>
      </w:r>
      <w:r>
        <w:rPr>
          <w:w w:val="105"/>
        </w:rPr>
        <w:t>simbología</w:t>
      </w:r>
      <w:r>
        <w:rPr>
          <w:spacing w:val="-11"/>
          <w:w w:val="105"/>
        </w:rPr>
        <w:t> </w:t>
      </w:r>
      <w:r>
        <w:rPr>
          <w:w w:val="105"/>
        </w:rPr>
        <w:t>rítmica,</w:t>
      </w:r>
      <w:r>
        <w:rPr>
          <w:spacing w:val="-12"/>
          <w:w w:val="105"/>
        </w:rPr>
        <w:t> </w:t>
      </w:r>
      <w:r>
        <w:rPr>
          <w:w w:val="105"/>
        </w:rPr>
        <w:t>así</w:t>
      </w:r>
      <w:r>
        <w:rPr>
          <w:spacing w:val="-11"/>
          <w:w w:val="105"/>
        </w:rPr>
        <w:t> </w:t>
      </w:r>
      <w:r>
        <w:rPr>
          <w:w w:val="105"/>
        </w:rPr>
        <w:t>como</w:t>
      </w:r>
      <w:r>
        <w:rPr>
          <w:spacing w:val="-10"/>
          <w:w w:val="105"/>
        </w:rPr>
        <w:t> </w:t>
      </w:r>
      <w:r>
        <w:rPr>
          <w:w w:val="105"/>
        </w:rPr>
        <w:t>crear</w:t>
      </w:r>
      <w:r>
        <w:rPr>
          <w:spacing w:val="-11"/>
          <w:w w:val="105"/>
        </w:rPr>
        <w:t> </w:t>
      </w:r>
      <w:r>
        <w:rPr>
          <w:w w:val="105"/>
        </w:rPr>
        <w:t>los</w:t>
      </w:r>
      <w:r>
        <w:rPr>
          <w:spacing w:val="-10"/>
          <w:w w:val="105"/>
        </w:rPr>
        <w:t> </w:t>
      </w:r>
      <w:r>
        <w:rPr>
          <w:w w:val="105"/>
        </w:rPr>
        <w:t>hábitos en</w:t>
      </w:r>
      <w:r>
        <w:rPr>
          <w:spacing w:val="-13"/>
          <w:w w:val="105"/>
        </w:rPr>
        <w:t> </w:t>
      </w:r>
      <w:r>
        <w:rPr>
          <w:w w:val="105"/>
        </w:rPr>
        <w:t>la</w:t>
      </w:r>
      <w:r>
        <w:rPr>
          <w:spacing w:val="-12"/>
          <w:w w:val="105"/>
        </w:rPr>
        <w:t> </w:t>
      </w:r>
      <w:r>
        <w:rPr>
          <w:w w:val="105"/>
        </w:rPr>
        <w:t>lectura</w:t>
      </w:r>
      <w:r>
        <w:rPr>
          <w:spacing w:val="-14"/>
          <w:w w:val="105"/>
        </w:rPr>
        <w:t> </w:t>
      </w:r>
      <w:r>
        <w:rPr>
          <w:w w:val="105"/>
        </w:rPr>
        <w:t>de</w:t>
      </w:r>
      <w:r>
        <w:rPr>
          <w:spacing w:val="-14"/>
          <w:w w:val="105"/>
        </w:rPr>
        <w:t> </w:t>
      </w:r>
      <w:r>
        <w:rPr>
          <w:w w:val="105"/>
        </w:rPr>
        <w:t>las</w:t>
      </w:r>
      <w:r>
        <w:rPr>
          <w:spacing w:val="-14"/>
          <w:w w:val="105"/>
        </w:rPr>
        <w:t> </w:t>
      </w:r>
      <w:r>
        <w:rPr>
          <w:w w:val="105"/>
        </w:rPr>
        <w:t>figuras</w:t>
      </w:r>
      <w:r>
        <w:rPr>
          <w:spacing w:val="-13"/>
          <w:w w:val="105"/>
        </w:rPr>
        <w:t> </w:t>
      </w:r>
      <w:r>
        <w:rPr>
          <w:w w:val="105"/>
        </w:rPr>
        <w:t>rítmicas.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2"/>
        </w:rPr>
      </w:pPr>
      <w:r>
        <w:rPr/>
        <w:pict>
          <v:line style="position:absolute;mso-position-horizontal-relative:page;mso-position-vertical-relative:paragraph;z-index:11800;mso-wrap-distance-left:0;mso-wrap-distance-right:0" from="110.279999pt,9.673875pt" to="250.319999pt,9.673875pt" stroked="true" strokeweight=".42pt" strokecolor="#000000">
            <w10:wrap type="topAndBottom"/>
          </v:line>
        </w:pict>
      </w:r>
    </w:p>
    <w:p>
      <w:pPr>
        <w:spacing w:line="249" w:lineRule="auto" w:before="54"/>
        <w:ind w:left="525" w:right="104" w:firstLine="0"/>
        <w:jc w:val="both"/>
        <w:rPr>
          <w:sz w:val="15"/>
        </w:rPr>
      </w:pPr>
      <w:r>
        <w:rPr>
          <w:w w:val="105"/>
          <w:position w:val="7"/>
          <w:sz w:val="9"/>
        </w:rPr>
        <w:t>198 </w:t>
      </w:r>
      <w:r>
        <w:rPr>
          <w:w w:val="105"/>
          <w:sz w:val="15"/>
        </w:rPr>
        <w:t>Bülow, Hans Guido von (1830-1894). Director de orquesta, virtuoso pianista y compositor romántico alemán. Pertenecía a la nobleza y llevaba el título de </w:t>
      </w:r>
      <w:r>
        <w:rPr>
          <w:i/>
          <w:w w:val="105"/>
          <w:sz w:val="15"/>
        </w:rPr>
        <w:t>Freiherr </w:t>
      </w:r>
      <w:r>
        <w:rPr>
          <w:w w:val="105"/>
          <w:sz w:val="15"/>
        </w:rPr>
        <w:t>(barón). Fue uno de los famosos directores del siglo XIX, y su actividad fue crítica en el establecimiento de los éxitos de los compositores más importantes de su época, entre ellos Richard Wagner.</w:t>
      </w:r>
    </w:p>
    <w:p>
      <w:pPr>
        <w:spacing w:line="188" w:lineRule="exact" w:before="0"/>
        <w:ind w:left="525" w:right="105" w:firstLine="0"/>
        <w:jc w:val="both"/>
        <w:rPr>
          <w:sz w:val="15"/>
        </w:rPr>
      </w:pPr>
      <w:r>
        <w:rPr>
          <w:w w:val="105"/>
          <w:position w:val="7"/>
          <w:sz w:val="9"/>
        </w:rPr>
        <w:t>199 </w:t>
      </w:r>
      <w:r>
        <w:rPr>
          <w:w w:val="105"/>
          <w:sz w:val="15"/>
        </w:rPr>
        <w:t>chaliapin, Fiódor. (1873-1938). Fue el más famoso cantante de ópera bajo ruso de la primera mitad del siglo XX. Debido a su poderosa y flexible voz –junto con su hipnotizante presencia sobre el</w:t>
      </w:r>
    </w:p>
    <w:p>
      <w:pPr>
        <w:spacing w:line="249" w:lineRule="auto" w:before="1"/>
        <w:ind w:left="525" w:right="104" w:firstLine="0"/>
        <w:jc w:val="both"/>
        <w:rPr>
          <w:sz w:val="15"/>
        </w:rPr>
      </w:pPr>
      <w:r>
        <w:rPr>
          <w:w w:val="105"/>
          <w:sz w:val="15"/>
        </w:rPr>
        <w:t>escenario y su soberbia habilidad para la actuación- se le considera como uno de los más grandes intérpretes</w:t>
      </w:r>
      <w:r>
        <w:rPr>
          <w:spacing w:val="-5"/>
          <w:w w:val="105"/>
          <w:sz w:val="15"/>
        </w:rPr>
        <w:t> </w:t>
      </w:r>
      <w:r>
        <w:rPr>
          <w:w w:val="105"/>
          <w:sz w:val="15"/>
        </w:rPr>
        <w:t>de</w:t>
      </w:r>
      <w:r>
        <w:rPr>
          <w:spacing w:val="-3"/>
          <w:w w:val="105"/>
          <w:sz w:val="15"/>
        </w:rPr>
        <w:t> </w:t>
      </w:r>
      <w:r>
        <w:rPr>
          <w:w w:val="105"/>
          <w:sz w:val="15"/>
        </w:rPr>
        <w:t>la</w:t>
      </w:r>
      <w:r>
        <w:rPr>
          <w:spacing w:val="-6"/>
          <w:w w:val="105"/>
          <w:sz w:val="15"/>
        </w:rPr>
        <w:t> </w:t>
      </w:r>
      <w:r>
        <w:rPr>
          <w:w w:val="105"/>
          <w:sz w:val="15"/>
        </w:rPr>
        <w:t>historia</w:t>
      </w:r>
      <w:r>
        <w:rPr>
          <w:spacing w:val="-5"/>
          <w:w w:val="105"/>
          <w:sz w:val="15"/>
        </w:rPr>
        <w:t> </w:t>
      </w:r>
      <w:r>
        <w:rPr>
          <w:w w:val="105"/>
          <w:sz w:val="15"/>
        </w:rPr>
        <w:t>de</w:t>
      </w:r>
      <w:r>
        <w:rPr>
          <w:spacing w:val="-5"/>
          <w:w w:val="105"/>
          <w:sz w:val="15"/>
        </w:rPr>
        <w:t> </w:t>
      </w:r>
      <w:r>
        <w:rPr>
          <w:w w:val="105"/>
          <w:sz w:val="15"/>
        </w:rPr>
        <w:t>la</w:t>
      </w:r>
      <w:r>
        <w:rPr>
          <w:spacing w:val="-5"/>
          <w:w w:val="105"/>
          <w:sz w:val="15"/>
        </w:rPr>
        <w:t> </w:t>
      </w:r>
      <w:r>
        <w:rPr>
          <w:w w:val="105"/>
          <w:sz w:val="15"/>
        </w:rPr>
        <w:t>ópera,</w:t>
      </w:r>
      <w:r>
        <w:rPr>
          <w:spacing w:val="-4"/>
          <w:w w:val="105"/>
          <w:sz w:val="15"/>
        </w:rPr>
        <w:t> </w:t>
      </w:r>
      <w:r>
        <w:rPr>
          <w:w w:val="105"/>
          <w:sz w:val="15"/>
        </w:rPr>
        <w:t>y</w:t>
      </w:r>
      <w:r>
        <w:rPr>
          <w:spacing w:val="-5"/>
          <w:w w:val="105"/>
          <w:sz w:val="15"/>
        </w:rPr>
        <w:t> </w:t>
      </w:r>
      <w:r>
        <w:rPr>
          <w:w w:val="105"/>
          <w:sz w:val="15"/>
        </w:rPr>
        <w:t>se</w:t>
      </w:r>
      <w:r>
        <w:rPr>
          <w:spacing w:val="-5"/>
          <w:w w:val="105"/>
          <w:sz w:val="15"/>
        </w:rPr>
        <w:t> </w:t>
      </w:r>
      <w:r>
        <w:rPr>
          <w:w w:val="105"/>
          <w:sz w:val="15"/>
        </w:rPr>
        <w:t>le</w:t>
      </w:r>
      <w:r>
        <w:rPr>
          <w:spacing w:val="-4"/>
          <w:w w:val="105"/>
          <w:sz w:val="15"/>
        </w:rPr>
        <w:t> </w:t>
      </w:r>
      <w:r>
        <w:rPr>
          <w:w w:val="105"/>
          <w:sz w:val="15"/>
        </w:rPr>
        <w:t>atribuye</w:t>
      </w:r>
      <w:r>
        <w:rPr>
          <w:spacing w:val="-5"/>
          <w:w w:val="105"/>
          <w:sz w:val="15"/>
        </w:rPr>
        <w:t> </w:t>
      </w:r>
      <w:r>
        <w:rPr>
          <w:w w:val="105"/>
          <w:sz w:val="15"/>
        </w:rPr>
        <w:t>el</w:t>
      </w:r>
      <w:r>
        <w:rPr>
          <w:spacing w:val="-4"/>
          <w:w w:val="105"/>
          <w:sz w:val="15"/>
        </w:rPr>
        <w:t> </w:t>
      </w:r>
      <w:r>
        <w:rPr>
          <w:w w:val="105"/>
          <w:sz w:val="15"/>
        </w:rPr>
        <w:t>establecimiento</w:t>
      </w:r>
      <w:r>
        <w:rPr>
          <w:spacing w:val="-5"/>
          <w:w w:val="105"/>
          <w:sz w:val="15"/>
        </w:rPr>
        <w:t> </w:t>
      </w:r>
      <w:r>
        <w:rPr>
          <w:w w:val="105"/>
          <w:sz w:val="15"/>
        </w:rPr>
        <w:t>de</w:t>
      </w:r>
      <w:r>
        <w:rPr>
          <w:spacing w:val="-4"/>
          <w:w w:val="105"/>
          <w:sz w:val="15"/>
        </w:rPr>
        <w:t> </w:t>
      </w:r>
      <w:r>
        <w:rPr>
          <w:w w:val="105"/>
          <w:sz w:val="15"/>
        </w:rPr>
        <w:t>una</w:t>
      </w:r>
      <w:r>
        <w:rPr>
          <w:spacing w:val="-5"/>
          <w:w w:val="105"/>
          <w:sz w:val="15"/>
        </w:rPr>
        <w:t> </w:t>
      </w:r>
      <w:r>
        <w:rPr>
          <w:w w:val="105"/>
          <w:sz w:val="15"/>
        </w:rPr>
        <w:t>tradición</w:t>
      </w:r>
      <w:r>
        <w:rPr>
          <w:spacing w:val="-5"/>
          <w:w w:val="105"/>
          <w:sz w:val="15"/>
        </w:rPr>
        <w:t> </w:t>
      </w:r>
      <w:r>
        <w:rPr>
          <w:w w:val="105"/>
          <w:sz w:val="15"/>
        </w:rPr>
        <w:t>naturalística de</w:t>
      </w:r>
      <w:r>
        <w:rPr>
          <w:spacing w:val="-10"/>
          <w:w w:val="105"/>
          <w:sz w:val="15"/>
        </w:rPr>
        <w:t> </w:t>
      </w:r>
      <w:r>
        <w:rPr>
          <w:w w:val="105"/>
          <w:sz w:val="15"/>
        </w:rPr>
        <w:t>la</w:t>
      </w:r>
      <w:r>
        <w:rPr>
          <w:spacing w:val="-10"/>
          <w:w w:val="105"/>
          <w:sz w:val="15"/>
        </w:rPr>
        <w:t> </w:t>
      </w:r>
      <w:r>
        <w:rPr>
          <w:w w:val="105"/>
          <w:sz w:val="15"/>
        </w:rPr>
        <w:t>interpretación</w:t>
      </w:r>
      <w:r>
        <w:rPr>
          <w:spacing w:val="-8"/>
          <w:w w:val="105"/>
          <w:sz w:val="15"/>
        </w:rPr>
        <w:t> </w:t>
      </w:r>
      <w:r>
        <w:rPr>
          <w:w w:val="105"/>
          <w:sz w:val="15"/>
        </w:rPr>
        <w:t>de</w:t>
      </w:r>
      <w:r>
        <w:rPr>
          <w:spacing w:val="-10"/>
          <w:w w:val="105"/>
          <w:sz w:val="15"/>
        </w:rPr>
        <w:t> </w:t>
      </w:r>
      <w:r>
        <w:rPr>
          <w:w w:val="105"/>
          <w:sz w:val="15"/>
        </w:rPr>
        <w:t>la</w:t>
      </w:r>
      <w:r>
        <w:rPr>
          <w:spacing w:val="-8"/>
          <w:w w:val="105"/>
          <w:sz w:val="15"/>
        </w:rPr>
        <w:t> </w:t>
      </w:r>
      <w:r>
        <w:rPr>
          <w:w w:val="105"/>
          <w:sz w:val="15"/>
        </w:rPr>
        <w:t>ópera.</w:t>
      </w:r>
    </w:p>
    <w:p>
      <w:pPr>
        <w:pStyle w:val="BodyText"/>
        <w:spacing w:before="7"/>
        <w:rPr>
          <w:sz w:val="12"/>
        </w:rPr>
      </w:pPr>
      <w:r>
        <w:rPr/>
        <w:drawing>
          <wp:anchor distT="0" distB="0" distL="0" distR="0" allowOverlap="1" layoutInCell="1" locked="0" behindDoc="0" simplePos="0" relativeHeight="11824">
            <wp:simplePos x="0" y="0"/>
            <wp:positionH relativeFrom="page">
              <wp:posOffset>1400555</wp:posOffset>
            </wp:positionH>
            <wp:positionV relativeFrom="paragraph">
              <wp:posOffset>122430</wp:posOffset>
            </wp:positionV>
            <wp:extent cx="5109210" cy="43434"/>
            <wp:effectExtent l="0" t="0" r="0" b="0"/>
            <wp:wrapTopAndBottom/>
            <wp:docPr id="591" name="image48.png" descr=""/>
            <wp:cNvGraphicFramePr>
              <a:graphicFrameLocks noChangeAspect="1"/>
            </wp:cNvGraphicFramePr>
            <a:graphic>
              <a:graphicData uri="http://schemas.openxmlformats.org/drawingml/2006/picture">
                <pic:pic>
                  <pic:nvPicPr>
                    <pic:cNvPr id="592" name="image48.png"/>
                    <pic:cNvPicPr/>
                  </pic:nvPicPr>
                  <pic:blipFill>
                    <a:blip r:embed="rId93" cstate="print"/>
                    <a:stretch>
                      <a:fillRect/>
                    </a:stretch>
                  </pic:blipFill>
                  <pic:spPr>
                    <a:xfrm>
                      <a:off x="0" y="0"/>
                      <a:ext cx="5109210" cy="43434"/>
                    </a:xfrm>
                    <a:prstGeom prst="rect">
                      <a:avLst/>
                    </a:prstGeom>
                  </pic:spPr>
                </pic:pic>
              </a:graphicData>
            </a:graphic>
          </wp:anchor>
        </w:drawing>
      </w:r>
    </w:p>
    <w:p>
      <w:pPr>
        <w:pStyle w:val="Heading3"/>
        <w:ind w:right="271"/>
      </w:pPr>
      <w:r>
        <w:rPr/>
        <w:t>307</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1"/>
        </w:rPr>
      </w:pPr>
    </w:p>
    <w:p>
      <w:pPr>
        <w:spacing w:line="249" w:lineRule="auto" w:before="78"/>
        <w:ind w:left="2180" w:right="1759" w:firstLine="0"/>
        <w:jc w:val="both"/>
        <w:rPr>
          <w:sz w:val="17"/>
        </w:rPr>
      </w:pPr>
      <w:r>
        <w:rPr>
          <w:w w:val="105"/>
          <w:sz w:val="15"/>
        </w:rPr>
        <w:t>Coloquio de Investigación Educación y Humanidades </w:t>
      </w:r>
      <w:r>
        <w:rPr>
          <w:b/>
          <w:w w:val="105"/>
          <w:sz w:val="15"/>
        </w:rPr>
        <w:t>MEMORIAS 2009</w:t>
      </w:r>
      <w:r>
        <w:rPr>
          <w:w w:val="105"/>
          <w:sz w:val="15"/>
        </w:rPr>
        <w:t>, compilado por René Patricio Cardoso Ruiz</w:t>
      </w:r>
      <w:r>
        <w:rPr>
          <w:spacing w:val="-4"/>
          <w:w w:val="105"/>
          <w:sz w:val="15"/>
        </w:rPr>
        <w:t> </w:t>
      </w:r>
      <w:r>
        <w:rPr>
          <w:w w:val="105"/>
          <w:sz w:val="15"/>
        </w:rPr>
        <w:t>y</w:t>
      </w:r>
      <w:r>
        <w:rPr>
          <w:spacing w:val="-6"/>
          <w:w w:val="105"/>
          <w:sz w:val="15"/>
        </w:rPr>
        <w:t> </w:t>
      </w:r>
      <w:r>
        <w:rPr>
          <w:w w:val="105"/>
          <w:sz w:val="15"/>
        </w:rPr>
        <w:t>Elvia</w:t>
      </w:r>
      <w:r>
        <w:rPr>
          <w:spacing w:val="-6"/>
          <w:w w:val="105"/>
          <w:sz w:val="15"/>
        </w:rPr>
        <w:t> </w:t>
      </w:r>
      <w:r>
        <w:rPr>
          <w:w w:val="105"/>
          <w:sz w:val="15"/>
        </w:rPr>
        <w:t>Estrada</w:t>
      </w:r>
      <w:r>
        <w:rPr>
          <w:spacing w:val="-6"/>
          <w:w w:val="105"/>
          <w:sz w:val="15"/>
        </w:rPr>
        <w:t> </w:t>
      </w:r>
      <w:r>
        <w:rPr>
          <w:w w:val="105"/>
          <w:sz w:val="15"/>
        </w:rPr>
        <w:t>Lara,</w:t>
      </w:r>
      <w:r>
        <w:rPr>
          <w:spacing w:val="-5"/>
          <w:w w:val="105"/>
          <w:sz w:val="15"/>
        </w:rPr>
        <w:t> </w:t>
      </w:r>
      <w:r>
        <w:rPr>
          <w:w w:val="105"/>
          <w:sz w:val="15"/>
        </w:rPr>
        <w:t>con</w:t>
      </w:r>
      <w:r>
        <w:rPr>
          <w:spacing w:val="-5"/>
          <w:w w:val="105"/>
          <w:sz w:val="15"/>
        </w:rPr>
        <w:t> </w:t>
      </w:r>
      <w:r>
        <w:rPr>
          <w:w w:val="105"/>
          <w:sz w:val="15"/>
        </w:rPr>
        <w:t>el</w:t>
      </w:r>
      <w:r>
        <w:rPr>
          <w:spacing w:val="-4"/>
          <w:w w:val="105"/>
          <w:sz w:val="15"/>
        </w:rPr>
        <w:t> </w:t>
      </w:r>
      <w:r>
        <w:rPr>
          <w:w w:val="105"/>
          <w:sz w:val="15"/>
        </w:rPr>
        <w:t>auspicio</w:t>
      </w:r>
      <w:r>
        <w:rPr>
          <w:spacing w:val="-4"/>
          <w:w w:val="105"/>
          <w:sz w:val="15"/>
        </w:rPr>
        <w:t> </w:t>
      </w:r>
      <w:r>
        <w:rPr>
          <w:w w:val="105"/>
          <w:sz w:val="15"/>
        </w:rPr>
        <w:t>de</w:t>
      </w:r>
      <w:r>
        <w:rPr>
          <w:spacing w:val="-4"/>
          <w:w w:val="105"/>
          <w:sz w:val="15"/>
        </w:rPr>
        <w:t> </w:t>
      </w:r>
      <w:r>
        <w:rPr>
          <w:w w:val="105"/>
          <w:sz w:val="15"/>
        </w:rPr>
        <w:t>la</w:t>
      </w:r>
      <w:r>
        <w:rPr>
          <w:spacing w:val="-6"/>
          <w:w w:val="105"/>
          <w:sz w:val="15"/>
        </w:rPr>
        <w:t> </w:t>
      </w:r>
      <w:r>
        <w:rPr>
          <w:w w:val="105"/>
          <w:sz w:val="15"/>
        </w:rPr>
        <w:t>Coordinación de Investigación de la Facultad de Humanidades de la Universidad Autónoma del Estado de México, se terminó de editar en la ciudad de Toluca de Lerdo, Estado de México, en el mes de noviembre del 2010. La edición consta de 100 respaldo</w:t>
      </w:r>
      <w:r>
        <w:rPr>
          <w:spacing w:val="-29"/>
          <w:w w:val="105"/>
          <w:sz w:val="15"/>
        </w:rPr>
        <w:t> </w:t>
      </w:r>
      <w:r>
        <w:rPr>
          <w:w w:val="105"/>
          <w:sz w:val="15"/>
        </w:rPr>
        <w:t>electrónicos</w:t>
      </w:r>
      <w:r>
        <w:rPr>
          <w:w w:val="105"/>
          <w:sz w:val="17"/>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r>
        <w:rPr/>
        <w:drawing>
          <wp:anchor distT="0" distB="0" distL="0" distR="0" allowOverlap="1" layoutInCell="1" locked="0" behindDoc="0" simplePos="0" relativeHeight="11848">
            <wp:simplePos x="0" y="0"/>
            <wp:positionH relativeFrom="page">
              <wp:posOffset>1400555</wp:posOffset>
            </wp:positionH>
            <wp:positionV relativeFrom="paragraph">
              <wp:posOffset>172238</wp:posOffset>
            </wp:positionV>
            <wp:extent cx="5109210" cy="43434"/>
            <wp:effectExtent l="0" t="0" r="0" b="0"/>
            <wp:wrapTopAndBottom/>
            <wp:docPr id="593" name="image48.png" descr=""/>
            <wp:cNvGraphicFramePr>
              <a:graphicFrameLocks noChangeAspect="1"/>
            </wp:cNvGraphicFramePr>
            <a:graphic>
              <a:graphicData uri="http://schemas.openxmlformats.org/drawingml/2006/picture">
                <pic:pic>
                  <pic:nvPicPr>
                    <pic:cNvPr id="594" name="image48.png"/>
                    <pic:cNvPicPr/>
                  </pic:nvPicPr>
                  <pic:blipFill>
                    <a:blip r:embed="rId93" cstate="print"/>
                    <a:stretch>
                      <a:fillRect/>
                    </a:stretch>
                  </pic:blipFill>
                  <pic:spPr>
                    <a:xfrm>
                      <a:off x="0" y="0"/>
                      <a:ext cx="5109210" cy="43434"/>
                    </a:xfrm>
                    <a:prstGeom prst="rect">
                      <a:avLst/>
                    </a:prstGeom>
                  </pic:spPr>
                </pic:pic>
              </a:graphicData>
            </a:graphic>
          </wp:anchor>
        </w:drawing>
      </w:r>
    </w:p>
    <w:p>
      <w:pPr>
        <w:pStyle w:val="Heading3"/>
        <w:ind w:right="271"/>
      </w:pPr>
      <w:r>
        <w:rPr/>
        <w:t>309</w:t>
      </w:r>
    </w:p>
    <w:p>
      <w:pPr>
        <w:spacing w:after="0"/>
        <w:sectPr>
          <w:pgSz w:w="11900" w:h="16840"/>
          <w:pgMar w:top="1600" w:bottom="280" w:left="1680" w:right="1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3"/>
        </w:rPr>
      </w:pPr>
    </w:p>
    <w:p>
      <w:pPr>
        <w:pStyle w:val="BodyText"/>
        <w:ind w:left="1609"/>
        <w:rPr>
          <w:rFonts w:ascii="Times New Roman"/>
          <w:sz w:val="20"/>
        </w:rPr>
      </w:pPr>
      <w:r>
        <w:rPr>
          <w:rFonts w:ascii="Times New Roman"/>
          <w:sz w:val="20"/>
        </w:rPr>
        <w:drawing>
          <wp:inline distT="0" distB="0" distL="0" distR="0">
            <wp:extent cx="3324076" cy="1981676"/>
            <wp:effectExtent l="0" t="0" r="0" b="0"/>
            <wp:docPr id="595" name="image49.png" descr=""/>
            <wp:cNvGraphicFramePr>
              <a:graphicFrameLocks noChangeAspect="1"/>
            </wp:cNvGraphicFramePr>
            <a:graphic>
              <a:graphicData uri="http://schemas.openxmlformats.org/drawingml/2006/picture">
                <pic:pic>
                  <pic:nvPicPr>
                    <pic:cNvPr id="596" name="image49.png"/>
                    <pic:cNvPicPr/>
                  </pic:nvPicPr>
                  <pic:blipFill>
                    <a:blip r:embed="rId95" cstate="print"/>
                    <a:stretch>
                      <a:fillRect/>
                    </a:stretch>
                  </pic:blipFill>
                  <pic:spPr>
                    <a:xfrm>
                      <a:off x="0" y="0"/>
                      <a:ext cx="3324076" cy="1981676"/>
                    </a:xfrm>
                    <a:prstGeom prst="rect">
                      <a:avLst/>
                    </a:prstGeom>
                  </pic:spPr>
                </pic:pic>
              </a:graphicData>
            </a:graphic>
          </wp:inline>
        </w:drawing>
      </w:r>
      <w:r>
        <w:rPr>
          <w:rFonts w:ascii="Times New Roman"/>
          <w:sz w:val="20"/>
        </w:rPr>
      </w:r>
    </w:p>
    <w:sectPr>
      <w:pgSz w:w="11900" w:h="16840"/>
      <w:pgMar w:top="1600" w:bottom="280" w:left="1680" w:right="16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Verdana">
    <w:altName w:val="Verdana"/>
    <w:charset w:val="0"/>
    <w:family w:val="swiss"/>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lowerLetter"/>
      <w:lvlText w:val="%1."/>
      <w:lvlJc w:val="left"/>
      <w:pPr>
        <w:ind w:left="525" w:hanging="275"/>
        <w:jc w:val="left"/>
      </w:pPr>
      <w:rPr>
        <w:rFonts w:hint="default" w:ascii="Verdana" w:hAnsi="Verdana" w:eastAsia="Verdana" w:cs="Verdana"/>
        <w:b/>
        <w:bCs/>
        <w:w w:val="102"/>
        <w:sz w:val="17"/>
        <w:szCs w:val="17"/>
      </w:rPr>
    </w:lvl>
    <w:lvl w:ilvl="1">
      <w:start w:val="1"/>
      <w:numFmt w:val="bullet"/>
      <w:lvlText w:val="•"/>
      <w:lvlJc w:val="left"/>
      <w:pPr>
        <w:ind w:left="1336" w:hanging="275"/>
      </w:pPr>
      <w:rPr>
        <w:rFonts w:hint="default"/>
      </w:rPr>
    </w:lvl>
    <w:lvl w:ilvl="2">
      <w:start w:val="1"/>
      <w:numFmt w:val="bullet"/>
      <w:lvlText w:val="•"/>
      <w:lvlJc w:val="left"/>
      <w:pPr>
        <w:ind w:left="2152" w:hanging="275"/>
      </w:pPr>
      <w:rPr>
        <w:rFonts w:hint="default"/>
      </w:rPr>
    </w:lvl>
    <w:lvl w:ilvl="3">
      <w:start w:val="1"/>
      <w:numFmt w:val="bullet"/>
      <w:lvlText w:val="•"/>
      <w:lvlJc w:val="left"/>
      <w:pPr>
        <w:ind w:left="2968" w:hanging="275"/>
      </w:pPr>
      <w:rPr>
        <w:rFonts w:hint="default"/>
      </w:rPr>
    </w:lvl>
    <w:lvl w:ilvl="4">
      <w:start w:val="1"/>
      <w:numFmt w:val="bullet"/>
      <w:lvlText w:val="•"/>
      <w:lvlJc w:val="left"/>
      <w:pPr>
        <w:ind w:left="3784" w:hanging="275"/>
      </w:pPr>
      <w:rPr>
        <w:rFonts w:hint="default"/>
      </w:rPr>
    </w:lvl>
    <w:lvl w:ilvl="5">
      <w:start w:val="1"/>
      <w:numFmt w:val="bullet"/>
      <w:lvlText w:val="•"/>
      <w:lvlJc w:val="left"/>
      <w:pPr>
        <w:ind w:left="4600" w:hanging="275"/>
      </w:pPr>
      <w:rPr>
        <w:rFonts w:hint="default"/>
      </w:rPr>
    </w:lvl>
    <w:lvl w:ilvl="6">
      <w:start w:val="1"/>
      <w:numFmt w:val="bullet"/>
      <w:lvlText w:val="•"/>
      <w:lvlJc w:val="left"/>
      <w:pPr>
        <w:ind w:left="5416" w:hanging="275"/>
      </w:pPr>
      <w:rPr>
        <w:rFonts w:hint="default"/>
      </w:rPr>
    </w:lvl>
    <w:lvl w:ilvl="7">
      <w:start w:val="1"/>
      <w:numFmt w:val="bullet"/>
      <w:lvlText w:val="•"/>
      <w:lvlJc w:val="left"/>
      <w:pPr>
        <w:ind w:left="6232" w:hanging="275"/>
      </w:pPr>
      <w:rPr>
        <w:rFonts w:hint="default"/>
      </w:rPr>
    </w:lvl>
    <w:lvl w:ilvl="8">
      <w:start w:val="1"/>
      <w:numFmt w:val="bullet"/>
      <w:lvlText w:val="•"/>
      <w:lvlJc w:val="left"/>
      <w:pPr>
        <w:ind w:left="7048" w:hanging="275"/>
      </w:pPr>
      <w:rPr>
        <w:rFonts w:hint="default"/>
      </w:rPr>
    </w:lvl>
  </w:abstractNum>
  <w:abstractNum w:abstractNumId="11">
    <w:multiLevelType w:val="hybridMultilevel"/>
    <w:lvl w:ilvl="0">
      <w:start w:val="1"/>
      <w:numFmt w:val="lowerLetter"/>
      <w:lvlText w:val="%1)"/>
      <w:lvlJc w:val="left"/>
      <w:pPr>
        <w:ind w:left="525" w:hanging="265"/>
        <w:jc w:val="left"/>
      </w:pPr>
      <w:rPr>
        <w:rFonts w:hint="default" w:ascii="Verdana" w:hAnsi="Verdana" w:eastAsia="Verdana" w:cs="Verdana"/>
        <w:w w:val="102"/>
        <w:sz w:val="17"/>
        <w:szCs w:val="17"/>
      </w:rPr>
    </w:lvl>
    <w:lvl w:ilvl="1">
      <w:start w:val="1"/>
      <w:numFmt w:val="bullet"/>
      <w:lvlText w:val="•"/>
      <w:lvlJc w:val="left"/>
      <w:pPr>
        <w:ind w:left="1336" w:hanging="265"/>
      </w:pPr>
      <w:rPr>
        <w:rFonts w:hint="default"/>
      </w:rPr>
    </w:lvl>
    <w:lvl w:ilvl="2">
      <w:start w:val="1"/>
      <w:numFmt w:val="bullet"/>
      <w:lvlText w:val="•"/>
      <w:lvlJc w:val="left"/>
      <w:pPr>
        <w:ind w:left="2152" w:hanging="265"/>
      </w:pPr>
      <w:rPr>
        <w:rFonts w:hint="default"/>
      </w:rPr>
    </w:lvl>
    <w:lvl w:ilvl="3">
      <w:start w:val="1"/>
      <w:numFmt w:val="bullet"/>
      <w:lvlText w:val="•"/>
      <w:lvlJc w:val="left"/>
      <w:pPr>
        <w:ind w:left="2968" w:hanging="265"/>
      </w:pPr>
      <w:rPr>
        <w:rFonts w:hint="default"/>
      </w:rPr>
    </w:lvl>
    <w:lvl w:ilvl="4">
      <w:start w:val="1"/>
      <w:numFmt w:val="bullet"/>
      <w:lvlText w:val="•"/>
      <w:lvlJc w:val="left"/>
      <w:pPr>
        <w:ind w:left="3784" w:hanging="265"/>
      </w:pPr>
      <w:rPr>
        <w:rFonts w:hint="default"/>
      </w:rPr>
    </w:lvl>
    <w:lvl w:ilvl="5">
      <w:start w:val="1"/>
      <w:numFmt w:val="bullet"/>
      <w:lvlText w:val="•"/>
      <w:lvlJc w:val="left"/>
      <w:pPr>
        <w:ind w:left="4600" w:hanging="265"/>
      </w:pPr>
      <w:rPr>
        <w:rFonts w:hint="default"/>
      </w:rPr>
    </w:lvl>
    <w:lvl w:ilvl="6">
      <w:start w:val="1"/>
      <w:numFmt w:val="bullet"/>
      <w:lvlText w:val="•"/>
      <w:lvlJc w:val="left"/>
      <w:pPr>
        <w:ind w:left="5416" w:hanging="265"/>
      </w:pPr>
      <w:rPr>
        <w:rFonts w:hint="default"/>
      </w:rPr>
    </w:lvl>
    <w:lvl w:ilvl="7">
      <w:start w:val="1"/>
      <w:numFmt w:val="bullet"/>
      <w:lvlText w:val="•"/>
      <w:lvlJc w:val="left"/>
      <w:pPr>
        <w:ind w:left="6232" w:hanging="265"/>
      </w:pPr>
      <w:rPr>
        <w:rFonts w:hint="default"/>
      </w:rPr>
    </w:lvl>
    <w:lvl w:ilvl="8">
      <w:start w:val="1"/>
      <w:numFmt w:val="bullet"/>
      <w:lvlText w:val="•"/>
      <w:lvlJc w:val="left"/>
      <w:pPr>
        <w:ind w:left="7048" w:hanging="265"/>
      </w:pPr>
      <w:rPr>
        <w:rFonts w:hint="default"/>
      </w:rPr>
    </w:lvl>
  </w:abstractNum>
  <w:abstractNum w:abstractNumId="10">
    <w:multiLevelType w:val="hybridMultilevel"/>
    <w:lvl w:ilvl="0">
      <w:start w:val="1"/>
      <w:numFmt w:val="upperLetter"/>
      <w:lvlText w:val="%1)"/>
      <w:lvlJc w:val="left"/>
      <w:pPr>
        <w:ind w:left="1077" w:hanging="278"/>
        <w:jc w:val="right"/>
      </w:pPr>
      <w:rPr>
        <w:rFonts w:hint="default" w:ascii="Verdana" w:hAnsi="Verdana" w:eastAsia="Verdana" w:cs="Verdana"/>
        <w:w w:val="102"/>
        <w:sz w:val="17"/>
        <w:szCs w:val="17"/>
      </w:rPr>
    </w:lvl>
    <w:lvl w:ilvl="1">
      <w:start w:val="1"/>
      <w:numFmt w:val="bullet"/>
      <w:lvlText w:val="•"/>
      <w:lvlJc w:val="left"/>
      <w:pPr>
        <w:ind w:left="1840" w:hanging="278"/>
      </w:pPr>
      <w:rPr>
        <w:rFonts w:hint="default"/>
      </w:rPr>
    </w:lvl>
    <w:lvl w:ilvl="2">
      <w:start w:val="1"/>
      <w:numFmt w:val="bullet"/>
      <w:lvlText w:val="•"/>
      <w:lvlJc w:val="left"/>
      <w:pPr>
        <w:ind w:left="2600" w:hanging="278"/>
      </w:pPr>
      <w:rPr>
        <w:rFonts w:hint="default"/>
      </w:rPr>
    </w:lvl>
    <w:lvl w:ilvl="3">
      <w:start w:val="1"/>
      <w:numFmt w:val="bullet"/>
      <w:lvlText w:val="•"/>
      <w:lvlJc w:val="left"/>
      <w:pPr>
        <w:ind w:left="3360" w:hanging="278"/>
      </w:pPr>
      <w:rPr>
        <w:rFonts w:hint="default"/>
      </w:rPr>
    </w:lvl>
    <w:lvl w:ilvl="4">
      <w:start w:val="1"/>
      <w:numFmt w:val="bullet"/>
      <w:lvlText w:val="•"/>
      <w:lvlJc w:val="left"/>
      <w:pPr>
        <w:ind w:left="4120" w:hanging="278"/>
      </w:pPr>
      <w:rPr>
        <w:rFonts w:hint="default"/>
      </w:rPr>
    </w:lvl>
    <w:lvl w:ilvl="5">
      <w:start w:val="1"/>
      <w:numFmt w:val="bullet"/>
      <w:lvlText w:val="•"/>
      <w:lvlJc w:val="left"/>
      <w:pPr>
        <w:ind w:left="4880" w:hanging="278"/>
      </w:pPr>
      <w:rPr>
        <w:rFonts w:hint="default"/>
      </w:rPr>
    </w:lvl>
    <w:lvl w:ilvl="6">
      <w:start w:val="1"/>
      <w:numFmt w:val="bullet"/>
      <w:lvlText w:val="•"/>
      <w:lvlJc w:val="left"/>
      <w:pPr>
        <w:ind w:left="5640" w:hanging="278"/>
      </w:pPr>
      <w:rPr>
        <w:rFonts w:hint="default"/>
      </w:rPr>
    </w:lvl>
    <w:lvl w:ilvl="7">
      <w:start w:val="1"/>
      <w:numFmt w:val="bullet"/>
      <w:lvlText w:val="•"/>
      <w:lvlJc w:val="left"/>
      <w:pPr>
        <w:ind w:left="6400" w:hanging="278"/>
      </w:pPr>
      <w:rPr>
        <w:rFonts w:hint="default"/>
      </w:rPr>
    </w:lvl>
    <w:lvl w:ilvl="8">
      <w:start w:val="1"/>
      <w:numFmt w:val="bullet"/>
      <w:lvlText w:val="•"/>
      <w:lvlJc w:val="left"/>
      <w:pPr>
        <w:ind w:left="7160" w:hanging="278"/>
      </w:pPr>
      <w:rPr>
        <w:rFonts w:hint="default"/>
      </w:rPr>
    </w:lvl>
  </w:abstractNum>
  <w:abstractNum w:abstractNumId="9">
    <w:multiLevelType w:val="hybridMultilevel"/>
    <w:lvl w:ilvl="0">
      <w:start w:val="1"/>
      <w:numFmt w:val="lowerLetter"/>
      <w:lvlText w:val="%1)"/>
      <w:lvlJc w:val="left"/>
      <w:pPr>
        <w:ind w:left="525" w:hanging="245"/>
        <w:jc w:val="left"/>
      </w:pPr>
      <w:rPr>
        <w:rFonts w:hint="default" w:ascii="Verdana" w:hAnsi="Verdana" w:eastAsia="Verdana" w:cs="Verdana"/>
        <w:w w:val="102"/>
        <w:sz w:val="17"/>
        <w:szCs w:val="17"/>
      </w:rPr>
    </w:lvl>
    <w:lvl w:ilvl="1">
      <w:start w:val="1"/>
      <w:numFmt w:val="bullet"/>
      <w:lvlText w:val="•"/>
      <w:lvlJc w:val="left"/>
      <w:pPr>
        <w:ind w:left="1336" w:hanging="245"/>
      </w:pPr>
      <w:rPr>
        <w:rFonts w:hint="default"/>
      </w:rPr>
    </w:lvl>
    <w:lvl w:ilvl="2">
      <w:start w:val="1"/>
      <w:numFmt w:val="bullet"/>
      <w:lvlText w:val="•"/>
      <w:lvlJc w:val="left"/>
      <w:pPr>
        <w:ind w:left="2152" w:hanging="245"/>
      </w:pPr>
      <w:rPr>
        <w:rFonts w:hint="default"/>
      </w:rPr>
    </w:lvl>
    <w:lvl w:ilvl="3">
      <w:start w:val="1"/>
      <w:numFmt w:val="bullet"/>
      <w:lvlText w:val="•"/>
      <w:lvlJc w:val="left"/>
      <w:pPr>
        <w:ind w:left="2968" w:hanging="245"/>
      </w:pPr>
      <w:rPr>
        <w:rFonts w:hint="default"/>
      </w:rPr>
    </w:lvl>
    <w:lvl w:ilvl="4">
      <w:start w:val="1"/>
      <w:numFmt w:val="bullet"/>
      <w:lvlText w:val="•"/>
      <w:lvlJc w:val="left"/>
      <w:pPr>
        <w:ind w:left="3784" w:hanging="245"/>
      </w:pPr>
      <w:rPr>
        <w:rFonts w:hint="default"/>
      </w:rPr>
    </w:lvl>
    <w:lvl w:ilvl="5">
      <w:start w:val="1"/>
      <w:numFmt w:val="bullet"/>
      <w:lvlText w:val="•"/>
      <w:lvlJc w:val="left"/>
      <w:pPr>
        <w:ind w:left="4600" w:hanging="245"/>
      </w:pPr>
      <w:rPr>
        <w:rFonts w:hint="default"/>
      </w:rPr>
    </w:lvl>
    <w:lvl w:ilvl="6">
      <w:start w:val="1"/>
      <w:numFmt w:val="bullet"/>
      <w:lvlText w:val="•"/>
      <w:lvlJc w:val="left"/>
      <w:pPr>
        <w:ind w:left="5416" w:hanging="245"/>
      </w:pPr>
      <w:rPr>
        <w:rFonts w:hint="default"/>
      </w:rPr>
    </w:lvl>
    <w:lvl w:ilvl="7">
      <w:start w:val="1"/>
      <w:numFmt w:val="bullet"/>
      <w:lvlText w:val="•"/>
      <w:lvlJc w:val="left"/>
      <w:pPr>
        <w:ind w:left="6232" w:hanging="245"/>
      </w:pPr>
      <w:rPr>
        <w:rFonts w:hint="default"/>
      </w:rPr>
    </w:lvl>
    <w:lvl w:ilvl="8">
      <w:start w:val="1"/>
      <w:numFmt w:val="bullet"/>
      <w:lvlText w:val="•"/>
      <w:lvlJc w:val="left"/>
      <w:pPr>
        <w:ind w:left="7048" w:hanging="245"/>
      </w:pPr>
      <w:rPr>
        <w:rFonts w:hint="default"/>
      </w:rPr>
    </w:lvl>
  </w:abstractNum>
  <w:abstractNum w:abstractNumId="8">
    <w:multiLevelType w:val="hybridMultilevel"/>
    <w:lvl w:ilvl="0">
      <w:start w:val="1"/>
      <w:numFmt w:val="lowerLetter"/>
      <w:lvlText w:val="%1)"/>
      <w:lvlJc w:val="left"/>
      <w:pPr>
        <w:ind w:left="525" w:hanging="249"/>
        <w:jc w:val="left"/>
      </w:pPr>
      <w:rPr>
        <w:rFonts w:hint="default" w:ascii="Verdana" w:hAnsi="Verdana" w:eastAsia="Verdana" w:cs="Verdana"/>
        <w:w w:val="102"/>
        <w:sz w:val="17"/>
        <w:szCs w:val="17"/>
      </w:rPr>
    </w:lvl>
    <w:lvl w:ilvl="1">
      <w:start w:val="1"/>
      <w:numFmt w:val="bullet"/>
      <w:lvlText w:val="•"/>
      <w:lvlJc w:val="left"/>
      <w:pPr>
        <w:ind w:left="1336" w:hanging="249"/>
      </w:pPr>
      <w:rPr>
        <w:rFonts w:hint="default"/>
      </w:rPr>
    </w:lvl>
    <w:lvl w:ilvl="2">
      <w:start w:val="1"/>
      <w:numFmt w:val="bullet"/>
      <w:lvlText w:val="•"/>
      <w:lvlJc w:val="left"/>
      <w:pPr>
        <w:ind w:left="2152" w:hanging="249"/>
      </w:pPr>
      <w:rPr>
        <w:rFonts w:hint="default"/>
      </w:rPr>
    </w:lvl>
    <w:lvl w:ilvl="3">
      <w:start w:val="1"/>
      <w:numFmt w:val="bullet"/>
      <w:lvlText w:val="•"/>
      <w:lvlJc w:val="left"/>
      <w:pPr>
        <w:ind w:left="2968" w:hanging="249"/>
      </w:pPr>
      <w:rPr>
        <w:rFonts w:hint="default"/>
      </w:rPr>
    </w:lvl>
    <w:lvl w:ilvl="4">
      <w:start w:val="1"/>
      <w:numFmt w:val="bullet"/>
      <w:lvlText w:val="•"/>
      <w:lvlJc w:val="left"/>
      <w:pPr>
        <w:ind w:left="3784" w:hanging="249"/>
      </w:pPr>
      <w:rPr>
        <w:rFonts w:hint="default"/>
      </w:rPr>
    </w:lvl>
    <w:lvl w:ilvl="5">
      <w:start w:val="1"/>
      <w:numFmt w:val="bullet"/>
      <w:lvlText w:val="•"/>
      <w:lvlJc w:val="left"/>
      <w:pPr>
        <w:ind w:left="4600" w:hanging="249"/>
      </w:pPr>
      <w:rPr>
        <w:rFonts w:hint="default"/>
      </w:rPr>
    </w:lvl>
    <w:lvl w:ilvl="6">
      <w:start w:val="1"/>
      <w:numFmt w:val="bullet"/>
      <w:lvlText w:val="•"/>
      <w:lvlJc w:val="left"/>
      <w:pPr>
        <w:ind w:left="5416" w:hanging="249"/>
      </w:pPr>
      <w:rPr>
        <w:rFonts w:hint="default"/>
      </w:rPr>
    </w:lvl>
    <w:lvl w:ilvl="7">
      <w:start w:val="1"/>
      <w:numFmt w:val="bullet"/>
      <w:lvlText w:val="•"/>
      <w:lvlJc w:val="left"/>
      <w:pPr>
        <w:ind w:left="6232" w:hanging="249"/>
      </w:pPr>
      <w:rPr>
        <w:rFonts w:hint="default"/>
      </w:rPr>
    </w:lvl>
    <w:lvl w:ilvl="8">
      <w:start w:val="1"/>
      <w:numFmt w:val="bullet"/>
      <w:lvlText w:val="•"/>
      <w:lvlJc w:val="left"/>
      <w:pPr>
        <w:ind w:left="7048" w:hanging="249"/>
      </w:pPr>
      <w:rPr>
        <w:rFonts w:hint="default"/>
      </w:rPr>
    </w:lvl>
  </w:abstractNum>
  <w:abstractNum w:abstractNumId="7">
    <w:multiLevelType w:val="hybridMultilevel"/>
    <w:lvl w:ilvl="0">
      <w:start w:val="1"/>
      <w:numFmt w:val="upperLetter"/>
      <w:lvlText w:val="%1)"/>
      <w:lvlJc w:val="left"/>
      <w:pPr>
        <w:ind w:left="462" w:hanging="278"/>
        <w:jc w:val="left"/>
      </w:pPr>
      <w:rPr>
        <w:rFonts w:hint="default" w:ascii="Verdana" w:hAnsi="Verdana" w:eastAsia="Verdana" w:cs="Verdana"/>
        <w:w w:val="102"/>
        <w:sz w:val="17"/>
        <w:szCs w:val="17"/>
      </w:rPr>
    </w:lvl>
    <w:lvl w:ilvl="1">
      <w:start w:val="1"/>
      <w:numFmt w:val="bullet"/>
      <w:lvlText w:val="•"/>
      <w:lvlJc w:val="left"/>
      <w:pPr>
        <w:ind w:left="1282" w:hanging="278"/>
      </w:pPr>
      <w:rPr>
        <w:rFonts w:hint="default"/>
      </w:rPr>
    </w:lvl>
    <w:lvl w:ilvl="2">
      <w:start w:val="1"/>
      <w:numFmt w:val="bullet"/>
      <w:lvlText w:val="•"/>
      <w:lvlJc w:val="left"/>
      <w:pPr>
        <w:ind w:left="2104" w:hanging="278"/>
      </w:pPr>
      <w:rPr>
        <w:rFonts w:hint="default"/>
      </w:rPr>
    </w:lvl>
    <w:lvl w:ilvl="3">
      <w:start w:val="1"/>
      <w:numFmt w:val="bullet"/>
      <w:lvlText w:val="•"/>
      <w:lvlJc w:val="left"/>
      <w:pPr>
        <w:ind w:left="2926" w:hanging="278"/>
      </w:pPr>
      <w:rPr>
        <w:rFonts w:hint="default"/>
      </w:rPr>
    </w:lvl>
    <w:lvl w:ilvl="4">
      <w:start w:val="1"/>
      <w:numFmt w:val="bullet"/>
      <w:lvlText w:val="•"/>
      <w:lvlJc w:val="left"/>
      <w:pPr>
        <w:ind w:left="3748" w:hanging="278"/>
      </w:pPr>
      <w:rPr>
        <w:rFonts w:hint="default"/>
      </w:rPr>
    </w:lvl>
    <w:lvl w:ilvl="5">
      <w:start w:val="1"/>
      <w:numFmt w:val="bullet"/>
      <w:lvlText w:val="•"/>
      <w:lvlJc w:val="left"/>
      <w:pPr>
        <w:ind w:left="4570" w:hanging="278"/>
      </w:pPr>
      <w:rPr>
        <w:rFonts w:hint="default"/>
      </w:rPr>
    </w:lvl>
    <w:lvl w:ilvl="6">
      <w:start w:val="1"/>
      <w:numFmt w:val="bullet"/>
      <w:lvlText w:val="•"/>
      <w:lvlJc w:val="left"/>
      <w:pPr>
        <w:ind w:left="5392" w:hanging="278"/>
      </w:pPr>
      <w:rPr>
        <w:rFonts w:hint="default"/>
      </w:rPr>
    </w:lvl>
    <w:lvl w:ilvl="7">
      <w:start w:val="1"/>
      <w:numFmt w:val="bullet"/>
      <w:lvlText w:val="•"/>
      <w:lvlJc w:val="left"/>
      <w:pPr>
        <w:ind w:left="6214" w:hanging="278"/>
      </w:pPr>
      <w:rPr>
        <w:rFonts w:hint="default"/>
      </w:rPr>
    </w:lvl>
    <w:lvl w:ilvl="8">
      <w:start w:val="1"/>
      <w:numFmt w:val="bullet"/>
      <w:lvlText w:val="•"/>
      <w:lvlJc w:val="left"/>
      <w:pPr>
        <w:ind w:left="7036" w:hanging="278"/>
      </w:pPr>
      <w:rPr>
        <w:rFonts w:hint="default"/>
      </w:rPr>
    </w:lvl>
  </w:abstractNum>
  <w:abstractNum w:abstractNumId="6">
    <w:multiLevelType w:val="hybridMultilevel"/>
    <w:lvl w:ilvl="0">
      <w:start w:val="1"/>
      <w:numFmt w:val="upperLetter"/>
      <w:lvlText w:val="%1)"/>
      <w:lvlJc w:val="left"/>
      <w:pPr>
        <w:ind w:left="462" w:hanging="278"/>
        <w:jc w:val="left"/>
      </w:pPr>
      <w:rPr>
        <w:rFonts w:hint="default" w:ascii="Verdana" w:hAnsi="Verdana" w:eastAsia="Verdana" w:cs="Verdana"/>
        <w:w w:val="102"/>
        <w:sz w:val="17"/>
        <w:szCs w:val="17"/>
      </w:rPr>
    </w:lvl>
    <w:lvl w:ilvl="1">
      <w:start w:val="1"/>
      <w:numFmt w:val="bullet"/>
      <w:lvlText w:val="•"/>
      <w:lvlJc w:val="left"/>
      <w:pPr>
        <w:ind w:left="1282" w:hanging="278"/>
      </w:pPr>
      <w:rPr>
        <w:rFonts w:hint="default"/>
      </w:rPr>
    </w:lvl>
    <w:lvl w:ilvl="2">
      <w:start w:val="1"/>
      <w:numFmt w:val="bullet"/>
      <w:lvlText w:val="•"/>
      <w:lvlJc w:val="left"/>
      <w:pPr>
        <w:ind w:left="2104" w:hanging="278"/>
      </w:pPr>
      <w:rPr>
        <w:rFonts w:hint="default"/>
      </w:rPr>
    </w:lvl>
    <w:lvl w:ilvl="3">
      <w:start w:val="1"/>
      <w:numFmt w:val="bullet"/>
      <w:lvlText w:val="•"/>
      <w:lvlJc w:val="left"/>
      <w:pPr>
        <w:ind w:left="2926" w:hanging="278"/>
      </w:pPr>
      <w:rPr>
        <w:rFonts w:hint="default"/>
      </w:rPr>
    </w:lvl>
    <w:lvl w:ilvl="4">
      <w:start w:val="1"/>
      <w:numFmt w:val="bullet"/>
      <w:lvlText w:val="•"/>
      <w:lvlJc w:val="left"/>
      <w:pPr>
        <w:ind w:left="3748" w:hanging="278"/>
      </w:pPr>
      <w:rPr>
        <w:rFonts w:hint="default"/>
      </w:rPr>
    </w:lvl>
    <w:lvl w:ilvl="5">
      <w:start w:val="1"/>
      <w:numFmt w:val="bullet"/>
      <w:lvlText w:val="•"/>
      <w:lvlJc w:val="left"/>
      <w:pPr>
        <w:ind w:left="4570" w:hanging="278"/>
      </w:pPr>
      <w:rPr>
        <w:rFonts w:hint="default"/>
      </w:rPr>
    </w:lvl>
    <w:lvl w:ilvl="6">
      <w:start w:val="1"/>
      <w:numFmt w:val="bullet"/>
      <w:lvlText w:val="•"/>
      <w:lvlJc w:val="left"/>
      <w:pPr>
        <w:ind w:left="5392" w:hanging="278"/>
      </w:pPr>
      <w:rPr>
        <w:rFonts w:hint="default"/>
      </w:rPr>
    </w:lvl>
    <w:lvl w:ilvl="7">
      <w:start w:val="1"/>
      <w:numFmt w:val="bullet"/>
      <w:lvlText w:val="•"/>
      <w:lvlJc w:val="left"/>
      <w:pPr>
        <w:ind w:left="6214" w:hanging="278"/>
      </w:pPr>
      <w:rPr>
        <w:rFonts w:hint="default"/>
      </w:rPr>
    </w:lvl>
    <w:lvl w:ilvl="8">
      <w:start w:val="1"/>
      <w:numFmt w:val="bullet"/>
      <w:lvlText w:val="•"/>
      <w:lvlJc w:val="left"/>
      <w:pPr>
        <w:ind w:left="7036" w:hanging="278"/>
      </w:pPr>
      <w:rPr>
        <w:rFonts w:hint="default"/>
      </w:rPr>
    </w:lvl>
  </w:abstractNum>
  <w:abstractNum w:abstractNumId="5">
    <w:multiLevelType w:val="hybridMultilevel"/>
    <w:lvl w:ilvl="0">
      <w:start w:val="1"/>
      <w:numFmt w:val="lowerLetter"/>
      <w:lvlText w:val="%1)"/>
      <w:lvlJc w:val="left"/>
      <w:pPr>
        <w:ind w:left="114" w:hanging="247"/>
        <w:jc w:val="left"/>
      </w:pPr>
      <w:rPr>
        <w:rFonts w:hint="default" w:ascii="Verdana" w:hAnsi="Verdana" w:eastAsia="Verdana" w:cs="Verdana"/>
        <w:w w:val="102"/>
        <w:sz w:val="17"/>
        <w:szCs w:val="17"/>
      </w:rPr>
    </w:lvl>
    <w:lvl w:ilvl="1">
      <w:start w:val="1"/>
      <w:numFmt w:val="bullet"/>
      <w:lvlText w:val="•"/>
      <w:lvlJc w:val="left"/>
      <w:pPr>
        <w:ind w:left="976" w:hanging="247"/>
      </w:pPr>
      <w:rPr>
        <w:rFonts w:hint="default"/>
      </w:rPr>
    </w:lvl>
    <w:lvl w:ilvl="2">
      <w:start w:val="1"/>
      <w:numFmt w:val="bullet"/>
      <w:lvlText w:val="•"/>
      <w:lvlJc w:val="left"/>
      <w:pPr>
        <w:ind w:left="1832" w:hanging="247"/>
      </w:pPr>
      <w:rPr>
        <w:rFonts w:hint="default"/>
      </w:rPr>
    </w:lvl>
    <w:lvl w:ilvl="3">
      <w:start w:val="1"/>
      <w:numFmt w:val="bullet"/>
      <w:lvlText w:val="•"/>
      <w:lvlJc w:val="left"/>
      <w:pPr>
        <w:ind w:left="2688" w:hanging="247"/>
      </w:pPr>
      <w:rPr>
        <w:rFonts w:hint="default"/>
      </w:rPr>
    </w:lvl>
    <w:lvl w:ilvl="4">
      <w:start w:val="1"/>
      <w:numFmt w:val="bullet"/>
      <w:lvlText w:val="•"/>
      <w:lvlJc w:val="left"/>
      <w:pPr>
        <w:ind w:left="3544" w:hanging="247"/>
      </w:pPr>
      <w:rPr>
        <w:rFonts w:hint="default"/>
      </w:rPr>
    </w:lvl>
    <w:lvl w:ilvl="5">
      <w:start w:val="1"/>
      <w:numFmt w:val="bullet"/>
      <w:lvlText w:val="•"/>
      <w:lvlJc w:val="left"/>
      <w:pPr>
        <w:ind w:left="4400" w:hanging="247"/>
      </w:pPr>
      <w:rPr>
        <w:rFonts w:hint="default"/>
      </w:rPr>
    </w:lvl>
    <w:lvl w:ilvl="6">
      <w:start w:val="1"/>
      <w:numFmt w:val="bullet"/>
      <w:lvlText w:val="•"/>
      <w:lvlJc w:val="left"/>
      <w:pPr>
        <w:ind w:left="5256" w:hanging="247"/>
      </w:pPr>
      <w:rPr>
        <w:rFonts w:hint="default"/>
      </w:rPr>
    </w:lvl>
    <w:lvl w:ilvl="7">
      <w:start w:val="1"/>
      <w:numFmt w:val="bullet"/>
      <w:lvlText w:val="•"/>
      <w:lvlJc w:val="left"/>
      <w:pPr>
        <w:ind w:left="6112" w:hanging="247"/>
      </w:pPr>
      <w:rPr>
        <w:rFonts w:hint="default"/>
      </w:rPr>
    </w:lvl>
    <w:lvl w:ilvl="8">
      <w:start w:val="1"/>
      <w:numFmt w:val="bullet"/>
      <w:lvlText w:val="•"/>
      <w:lvlJc w:val="left"/>
      <w:pPr>
        <w:ind w:left="6968" w:hanging="247"/>
      </w:pPr>
      <w:rPr>
        <w:rFonts w:hint="default"/>
      </w:rPr>
    </w:lvl>
  </w:abstractNum>
  <w:abstractNum w:abstractNumId="4">
    <w:multiLevelType w:val="hybridMultilevel"/>
    <w:lvl w:ilvl="0">
      <w:start w:val="1"/>
      <w:numFmt w:val="lowerLetter"/>
      <w:lvlText w:val="%1."/>
      <w:lvlJc w:val="left"/>
      <w:pPr>
        <w:ind w:left="525" w:hanging="298"/>
        <w:jc w:val="right"/>
      </w:pPr>
      <w:rPr>
        <w:rFonts w:hint="default" w:ascii="Verdana" w:hAnsi="Verdana" w:eastAsia="Verdana" w:cs="Verdana"/>
        <w:b/>
        <w:bCs/>
        <w:w w:val="102"/>
        <w:sz w:val="17"/>
        <w:szCs w:val="17"/>
      </w:rPr>
    </w:lvl>
    <w:lvl w:ilvl="1">
      <w:start w:val="1"/>
      <w:numFmt w:val="bullet"/>
      <w:lvlText w:val="•"/>
      <w:lvlJc w:val="left"/>
      <w:pPr>
        <w:ind w:left="1336" w:hanging="298"/>
      </w:pPr>
      <w:rPr>
        <w:rFonts w:hint="default"/>
      </w:rPr>
    </w:lvl>
    <w:lvl w:ilvl="2">
      <w:start w:val="1"/>
      <w:numFmt w:val="bullet"/>
      <w:lvlText w:val="•"/>
      <w:lvlJc w:val="left"/>
      <w:pPr>
        <w:ind w:left="2152" w:hanging="298"/>
      </w:pPr>
      <w:rPr>
        <w:rFonts w:hint="default"/>
      </w:rPr>
    </w:lvl>
    <w:lvl w:ilvl="3">
      <w:start w:val="1"/>
      <w:numFmt w:val="bullet"/>
      <w:lvlText w:val="•"/>
      <w:lvlJc w:val="left"/>
      <w:pPr>
        <w:ind w:left="2968" w:hanging="298"/>
      </w:pPr>
      <w:rPr>
        <w:rFonts w:hint="default"/>
      </w:rPr>
    </w:lvl>
    <w:lvl w:ilvl="4">
      <w:start w:val="1"/>
      <w:numFmt w:val="bullet"/>
      <w:lvlText w:val="•"/>
      <w:lvlJc w:val="left"/>
      <w:pPr>
        <w:ind w:left="3784" w:hanging="298"/>
      </w:pPr>
      <w:rPr>
        <w:rFonts w:hint="default"/>
      </w:rPr>
    </w:lvl>
    <w:lvl w:ilvl="5">
      <w:start w:val="1"/>
      <w:numFmt w:val="bullet"/>
      <w:lvlText w:val="•"/>
      <w:lvlJc w:val="left"/>
      <w:pPr>
        <w:ind w:left="4600" w:hanging="298"/>
      </w:pPr>
      <w:rPr>
        <w:rFonts w:hint="default"/>
      </w:rPr>
    </w:lvl>
    <w:lvl w:ilvl="6">
      <w:start w:val="1"/>
      <w:numFmt w:val="bullet"/>
      <w:lvlText w:val="•"/>
      <w:lvlJc w:val="left"/>
      <w:pPr>
        <w:ind w:left="5416" w:hanging="298"/>
      </w:pPr>
      <w:rPr>
        <w:rFonts w:hint="default"/>
      </w:rPr>
    </w:lvl>
    <w:lvl w:ilvl="7">
      <w:start w:val="1"/>
      <w:numFmt w:val="bullet"/>
      <w:lvlText w:val="•"/>
      <w:lvlJc w:val="left"/>
      <w:pPr>
        <w:ind w:left="6232" w:hanging="298"/>
      </w:pPr>
      <w:rPr>
        <w:rFonts w:hint="default"/>
      </w:rPr>
    </w:lvl>
    <w:lvl w:ilvl="8">
      <w:start w:val="1"/>
      <w:numFmt w:val="bullet"/>
      <w:lvlText w:val="•"/>
      <w:lvlJc w:val="left"/>
      <w:pPr>
        <w:ind w:left="7048" w:hanging="298"/>
      </w:pPr>
      <w:rPr>
        <w:rFonts w:hint="default"/>
      </w:rPr>
    </w:lvl>
  </w:abstractNum>
  <w:abstractNum w:abstractNumId="3">
    <w:multiLevelType w:val="hybridMultilevel"/>
    <w:lvl w:ilvl="0">
      <w:start w:val="1"/>
      <w:numFmt w:val="lowerLetter"/>
      <w:lvlText w:val="%1."/>
      <w:lvlJc w:val="left"/>
      <w:pPr>
        <w:ind w:left="525" w:hanging="284"/>
        <w:jc w:val="left"/>
      </w:pPr>
      <w:rPr>
        <w:rFonts w:hint="default" w:ascii="Verdana" w:hAnsi="Verdana" w:eastAsia="Verdana" w:cs="Verdana"/>
        <w:b/>
        <w:bCs/>
        <w:w w:val="102"/>
        <w:sz w:val="17"/>
        <w:szCs w:val="17"/>
      </w:rPr>
    </w:lvl>
    <w:lvl w:ilvl="1">
      <w:start w:val="1"/>
      <w:numFmt w:val="bullet"/>
      <w:lvlText w:val="•"/>
      <w:lvlJc w:val="left"/>
      <w:pPr>
        <w:ind w:left="1336" w:hanging="284"/>
      </w:pPr>
      <w:rPr>
        <w:rFonts w:hint="default"/>
      </w:rPr>
    </w:lvl>
    <w:lvl w:ilvl="2">
      <w:start w:val="1"/>
      <w:numFmt w:val="bullet"/>
      <w:lvlText w:val="•"/>
      <w:lvlJc w:val="left"/>
      <w:pPr>
        <w:ind w:left="2152" w:hanging="284"/>
      </w:pPr>
      <w:rPr>
        <w:rFonts w:hint="default"/>
      </w:rPr>
    </w:lvl>
    <w:lvl w:ilvl="3">
      <w:start w:val="1"/>
      <w:numFmt w:val="bullet"/>
      <w:lvlText w:val="•"/>
      <w:lvlJc w:val="left"/>
      <w:pPr>
        <w:ind w:left="2968" w:hanging="284"/>
      </w:pPr>
      <w:rPr>
        <w:rFonts w:hint="default"/>
      </w:rPr>
    </w:lvl>
    <w:lvl w:ilvl="4">
      <w:start w:val="1"/>
      <w:numFmt w:val="bullet"/>
      <w:lvlText w:val="•"/>
      <w:lvlJc w:val="left"/>
      <w:pPr>
        <w:ind w:left="3784" w:hanging="284"/>
      </w:pPr>
      <w:rPr>
        <w:rFonts w:hint="default"/>
      </w:rPr>
    </w:lvl>
    <w:lvl w:ilvl="5">
      <w:start w:val="1"/>
      <w:numFmt w:val="bullet"/>
      <w:lvlText w:val="•"/>
      <w:lvlJc w:val="left"/>
      <w:pPr>
        <w:ind w:left="4600" w:hanging="284"/>
      </w:pPr>
      <w:rPr>
        <w:rFonts w:hint="default"/>
      </w:rPr>
    </w:lvl>
    <w:lvl w:ilvl="6">
      <w:start w:val="1"/>
      <w:numFmt w:val="bullet"/>
      <w:lvlText w:val="•"/>
      <w:lvlJc w:val="left"/>
      <w:pPr>
        <w:ind w:left="5416" w:hanging="284"/>
      </w:pPr>
      <w:rPr>
        <w:rFonts w:hint="default"/>
      </w:rPr>
    </w:lvl>
    <w:lvl w:ilvl="7">
      <w:start w:val="1"/>
      <w:numFmt w:val="bullet"/>
      <w:lvlText w:val="•"/>
      <w:lvlJc w:val="left"/>
      <w:pPr>
        <w:ind w:left="6232" w:hanging="284"/>
      </w:pPr>
      <w:rPr>
        <w:rFonts w:hint="default"/>
      </w:rPr>
    </w:lvl>
    <w:lvl w:ilvl="8">
      <w:start w:val="1"/>
      <w:numFmt w:val="bullet"/>
      <w:lvlText w:val="•"/>
      <w:lvlJc w:val="left"/>
      <w:pPr>
        <w:ind w:left="7048" w:hanging="284"/>
      </w:pPr>
      <w:rPr>
        <w:rFonts w:hint="default"/>
      </w:rPr>
    </w:lvl>
  </w:abstractNum>
  <w:abstractNum w:abstractNumId="1">
    <w:multiLevelType w:val="hybridMultilevel"/>
    <w:lvl w:ilvl="0">
      <w:start w:val="1"/>
      <w:numFmt w:val="bullet"/>
      <w:lvlText w:val=""/>
      <w:lvlJc w:val="left"/>
      <w:pPr>
        <w:ind w:left="392" w:hanging="278"/>
      </w:pPr>
      <w:rPr>
        <w:rFonts w:hint="default" w:ascii="Symbol" w:hAnsi="Symbol" w:eastAsia="Symbol" w:cs="Symbol"/>
        <w:w w:val="102"/>
        <w:sz w:val="19"/>
        <w:szCs w:val="19"/>
      </w:rPr>
    </w:lvl>
    <w:lvl w:ilvl="1">
      <w:start w:val="208"/>
      <w:numFmt w:val="decimal"/>
      <w:lvlText w:val="%2."/>
      <w:lvlJc w:val="left"/>
      <w:pPr>
        <w:ind w:left="850" w:hanging="459"/>
        <w:jc w:val="left"/>
      </w:pPr>
      <w:rPr>
        <w:rFonts w:hint="default" w:ascii="Verdana" w:hAnsi="Verdana" w:eastAsia="Verdana" w:cs="Verdana"/>
        <w:spacing w:val="-1"/>
        <w:w w:val="102"/>
        <w:sz w:val="17"/>
        <w:szCs w:val="17"/>
      </w:rPr>
    </w:lvl>
    <w:lvl w:ilvl="2">
      <w:start w:val="1"/>
      <w:numFmt w:val="lowerLetter"/>
      <w:lvlText w:val="%3)"/>
      <w:lvlJc w:val="left"/>
      <w:pPr>
        <w:ind w:left="525" w:hanging="273"/>
        <w:jc w:val="right"/>
      </w:pPr>
      <w:rPr>
        <w:rFonts w:hint="default"/>
        <w:b/>
        <w:bCs/>
        <w:w w:val="102"/>
      </w:rPr>
    </w:lvl>
    <w:lvl w:ilvl="3">
      <w:start w:val="1"/>
      <w:numFmt w:val="bullet"/>
      <w:lvlText w:val="•"/>
      <w:lvlJc w:val="left"/>
      <w:pPr>
        <w:ind w:left="1820" w:hanging="273"/>
      </w:pPr>
      <w:rPr>
        <w:rFonts w:hint="default"/>
      </w:rPr>
    </w:lvl>
    <w:lvl w:ilvl="4">
      <w:start w:val="1"/>
      <w:numFmt w:val="bullet"/>
      <w:lvlText w:val="•"/>
      <w:lvlJc w:val="left"/>
      <w:pPr>
        <w:ind w:left="2780" w:hanging="273"/>
      </w:pPr>
      <w:rPr>
        <w:rFonts w:hint="default"/>
      </w:rPr>
    </w:lvl>
    <w:lvl w:ilvl="5">
      <w:start w:val="1"/>
      <w:numFmt w:val="bullet"/>
      <w:lvlText w:val="•"/>
      <w:lvlJc w:val="left"/>
      <w:pPr>
        <w:ind w:left="3740" w:hanging="273"/>
      </w:pPr>
      <w:rPr>
        <w:rFonts w:hint="default"/>
      </w:rPr>
    </w:lvl>
    <w:lvl w:ilvl="6">
      <w:start w:val="1"/>
      <w:numFmt w:val="bullet"/>
      <w:lvlText w:val="•"/>
      <w:lvlJc w:val="left"/>
      <w:pPr>
        <w:ind w:left="4700" w:hanging="273"/>
      </w:pPr>
      <w:rPr>
        <w:rFonts w:hint="default"/>
      </w:rPr>
    </w:lvl>
    <w:lvl w:ilvl="7">
      <w:start w:val="1"/>
      <w:numFmt w:val="bullet"/>
      <w:lvlText w:val="•"/>
      <w:lvlJc w:val="left"/>
      <w:pPr>
        <w:ind w:left="5660" w:hanging="273"/>
      </w:pPr>
      <w:rPr>
        <w:rFonts w:hint="default"/>
      </w:rPr>
    </w:lvl>
    <w:lvl w:ilvl="8">
      <w:start w:val="1"/>
      <w:numFmt w:val="bullet"/>
      <w:lvlText w:val="•"/>
      <w:lvlJc w:val="left"/>
      <w:pPr>
        <w:ind w:left="6620" w:hanging="273"/>
      </w:pPr>
      <w:rPr>
        <w:rFonts w:hint="default"/>
      </w:rPr>
    </w:lvl>
  </w:abstractNum>
  <w:abstractNum w:abstractNumId="0">
    <w:multiLevelType w:val="hybridMultilevel"/>
    <w:lvl w:ilvl="0">
      <w:start w:val="12"/>
      <w:numFmt w:val="upperLetter"/>
      <w:lvlText w:val="%1."/>
      <w:lvlJc w:val="left"/>
      <w:pPr>
        <w:ind w:left="322" w:hanging="223"/>
        <w:jc w:val="left"/>
      </w:pPr>
      <w:rPr>
        <w:rFonts w:hint="default" w:ascii="Verdana" w:hAnsi="Verdana" w:eastAsia="Verdana" w:cs="Verdana"/>
        <w:w w:val="102"/>
        <w:sz w:val="17"/>
        <w:szCs w:val="17"/>
      </w:rPr>
    </w:lvl>
    <w:lvl w:ilvl="1">
      <w:start w:val="1"/>
      <w:numFmt w:val="bullet"/>
      <w:lvlText w:val="•"/>
      <w:lvlJc w:val="left"/>
      <w:pPr>
        <w:ind w:left="717" w:hanging="223"/>
      </w:pPr>
      <w:rPr>
        <w:rFonts w:hint="default"/>
      </w:rPr>
    </w:lvl>
    <w:lvl w:ilvl="2">
      <w:start w:val="1"/>
      <w:numFmt w:val="bullet"/>
      <w:lvlText w:val="•"/>
      <w:lvlJc w:val="left"/>
      <w:pPr>
        <w:ind w:left="1115" w:hanging="223"/>
      </w:pPr>
      <w:rPr>
        <w:rFonts w:hint="default"/>
      </w:rPr>
    </w:lvl>
    <w:lvl w:ilvl="3">
      <w:start w:val="1"/>
      <w:numFmt w:val="bullet"/>
      <w:lvlText w:val="•"/>
      <w:lvlJc w:val="left"/>
      <w:pPr>
        <w:ind w:left="1513" w:hanging="223"/>
      </w:pPr>
      <w:rPr>
        <w:rFonts w:hint="default"/>
      </w:rPr>
    </w:lvl>
    <w:lvl w:ilvl="4">
      <w:start w:val="1"/>
      <w:numFmt w:val="bullet"/>
      <w:lvlText w:val="•"/>
      <w:lvlJc w:val="left"/>
      <w:pPr>
        <w:ind w:left="1911" w:hanging="223"/>
      </w:pPr>
      <w:rPr>
        <w:rFonts w:hint="default"/>
      </w:rPr>
    </w:lvl>
    <w:lvl w:ilvl="5">
      <w:start w:val="1"/>
      <w:numFmt w:val="bullet"/>
      <w:lvlText w:val="•"/>
      <w:lvlJc w:val="left"/>
      <w:pPr>
        <w:ind w:left="2309" w:hanging="223"/>
      </w:pPr>
      <w:rPr>
        <w:rFonts w:hint="default"/>
      </w:rPr>
    </w:lvl>
    <w:lvl w:ilvl="6">
      <w:start w:val="1"/>
      <w:numFmt w:val="bullet"/>
      <w:lvlText w:val="•"/>
      <w:lvlJc w:val="left"/>
      <w:pPr>
        <w:ind w:left="2707" w:hanging="223"/>
      </w:pPr>
      <w:rPr>
        <w:rFonts w:hint="default"/>
      </w:rPr>
    </w:lvl>
    <w:lvl w:ilvl="7">
      <w:start w:val="1"/>
      <w:numFmt w:val="bullet"/>
      <w:lvlText w:val="•"/>
      <w:lvlJc w:val="left"/>
      <w:pPr>
        <w:ind w:left="3105" w:hanging="223"/>
      </w:pPr>
      <w:rPr>
        <w:rFonts w:hint="default"/>
      </w:rPr>
    </w:lvl>
    <w:lvl w:ilvl="8">
      <w:start w:val="1"/>
      <w:numFmt w:val="bullet"/>
      <w:lvlText w:val="•"/>
      <w:lvlJc w:val="left"/>
      <w:pPr>
        <w:ind w:left="3503" w:hanging="223"/>
      </w:pPr>
      <w:rPr>
        <w:rFonts w:hint="default"/>
      </w:rPr>
    </w:lvl>
  </w:abstractNum>
  <w:num w:numId="3">
    <w:abstractNumId w:val="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rPr>
  </w:style>
  <w:style w:styleId="TOC1" w:type="paragraph">
    <w:name w:val="TOC 1"/>
    <w:basedOn w:val="Normal"/>
    <w:uiPriority w:val="1"/>
    <w:qFormat/>
    <w:pPr>
      <w:spacing w:before="229"/>
      <w:ind w:left="114"/>
    </w:pPr>
    <w:rPr>
      <w:rFonts w:ascii="Arial" w:hAnsi="Arial" w:eastAsia="Arial" w:cs="Arial"/>
      <w:b/>
      <w:bCs/>
      <w:sz w:val="23"/>
      <w:szCs w:val="23"/>
    </w:rPr>
  </w:style>
  <w:style w:styleId="TOC2" w:type="paragraph">
    <w:name w:val="TOC 2"/>
    <w:basedOn w:val="Normal"/>
    <w:uiPriority w:val="1"/>
    <w:qFormat/>
    <w:pPr>
      <w:spacing w:before="279"/>
      <w:ind w:left="114"/>
    </w:pPr>
    <w:rPr>
      <w:rFonts w:ascii="Times New Roman" w:hAnsi="Times New Roman" w:eastAsia="Times New Roman" w:cs="Times New Roman"/>
      <w:b/>
      <w:bCs/>
      <w:sz w:val="21"/>
      <w:szCs w:val="21"/>
    </w:rPr>
  </w:style>
  <w:style w:styleId="TOC3" w:type="paragraph">
    <w:name w:val="TOC 3"/>
    <w:basedOn w:val="Normal"/>
    <w:uiPriority w:val="1"/>
    <w:qFormat/>
    <w:pPr>
      <w:spacing w:before="57"/>
      <w:ind w:left="114"/>
    </w:pPr>
    <w:rPr>
      <w:rFonts w:ascii="Times New Roman" w:hAnsi="Times New Roman" w:eastAsia="Times New Roman" w:cs="Times New Roman"/>
      <w:sz w:val="19"/>
      <w:szCs w:val="19"/>
    </w:rPr>
  </w:style>
  <w:style w:styleId="BodyText" w:type="paragraph">
    <w:name w:val="Body Text"/>
    <w:basedOn w:val="Normal"/>
    <w:uiPriority w:val="1"/>
    <w:qFormat/>
    <w:pPr/>
    <w:rPr>
      <w:rFonts w:ascii="Verdana" w:hAnsi="Verdana" w:eastAsia="Verdana" w:cs="Verdana"/>
      <w:sz w:val="17"/>
      <w:szCs w:val="17"/>
    </w:rPr>
  </w:style>
  <w:style w:styleId="Heading1" w:type="paragraph">
    <w:name w:val="Heading 1"/>
    <w:basedOn w:val="Normal"/>
    <w:uiPriority w:val="1"/>
    <w:qFormat/>
    <w:pPr>
      <w:ind w:left="114"/>
      <w:outlineLvl w:val="1"/>
    </w:pPr>
    <w:rPr>
      <w:rFonts w:ascii="Arial" w:hAnsi="Arial" w:eastAsia="Arial" w:cs="Arial"/>
      <w:b/>
      <w:bCs/>
      <w:sz w:val="23"/>
      <w:szCs w:val="23"/>
    </w:rPr>
  </w:style>
  <w:style w:styleId="Heading2" w:type="paragraph">
    <w:name w:val="Heading 2"/>
    <w:basedOn w:val="Normal"/>
    <w:uiPriority w:val="1"/>
    <w:qFormat/>
    <w:pPr>
      <w:spacing w:before="62"/>
      <w:ind w:left="2450"/>
      <w:outlineLvl w:val="2"/>
    </w:pPr>
    <w:rPr>
      <w:rFonts w:ascii="Verdana" w:hAnsi="Verdana" w:eastAsia="Verdana" w:cs="Verdana"/>
      <w:b/>
      <w:bCs/>
      <w:i/>
      <w:sz w:val="23"/>
      <w:szCs w:val="23"/>
    </w:rPr>
  </w:style>
  <w:style w:styleId="Heading3" w:type="paragraph">
    <w:name w:val="Heading 3"/>
    <w:basedOn w:val="Normal"/>
    <w:uiPriority w:val="1"/>
    <w:qFormat/>
    <w:pPr>
      <w:spacing w:line="250" w:lineRule="exact"/>
      <w:ind w:left="687" w:right="721"/>
      <w:jc w:val="center"/>
      <w:outlineLvl w:val="3"/>
    </w:pPr>
    <w:rPr>
      <w:rFonts w:ascii="Times New Roman" w:hAnsi="Times New Roman" w:eastAsia="Times New Roman" w:cs="Times New Roman"/>
      <w:sz w:val="23"/>
      <w:szCs w:val="23"/>
    </w:rPr>
  </w:style>
  <w:style w:styleId="Heading4" w:type="paragraph">
    <w:name w:val="Heading 4"/>
    <w:basedOn w:val="Normal"/>
    <w:uiPriority w:val="1"/>
    <w:qFormat/>
    <w:pPr>
      <w:ind w:left="525"/>
      <w:jc w:val="both"/>
      <w:outlineLvl w:val="4"/>
    </w:pPr>
    <w:rPr>
      <w:rFonts w:ascii="Verdana" w:hAnsi="Verdana" w:eastAsia="Verdana" w:cs="Verdana"/>
      <w:b/>
      <w:bCs/>
      <w:sz w:val="17"/>
      <w:szCs w:val="17"/>
    </w:rPr>
  </w:style>
  <w:style w:styleId="Heading5" w:type="paragraph">
    <w:name w:val="Heading 5"/>
    <w:basedOn w:val="Normal"/>
    <w:uiPriority w:val="1"/>
    <w:qFormat/>
    <w:pPr>
      <w:spacing w:before="74"/>
      <w:ind w:left="687"/>
      <w:outlineLvl w:val="5"/>
    </w:pPr>
    <w:rPr>
      <w:rFonts w:ascii="Verdana" w:hAnsi="Verdana" w:eastAsia="Verdana" w:cs="Verdana"/>
      <w:b/>
      <w:bCs/>
      <w:i/>
      <w:sz w:val="17"/>
      <w:szCs w:val="17"/>
    </w:rPr>
  </w:style>
  <w:style w:styleId="ListParagraph" w:type="paragraph">
    <w:name w:val="List Paragraph"/>
    <w:basedOn w:val="Normal"/>
    <w:uiPriority w:val="1"/>
    <w:qFormat/>
    <w:pPr>
      <w:ind w:left="525"/>
      <w:jc w:val="both"/>
    </w:pPr>
    <w:rPr>
      <w:rFonts w:ascii="Verdana" w:hAnsi="Verdana" w:eastAsia="Verdana" w:cs="Verdana"/>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hyperlink" Target="http://www.tendencias21.net/La-genetica-permite-" TargetMode="External"/><Relationship Id="rId10" Type="http://schemas.openxmlformats.org/officeDocument/2006/relationships/hyperlink" Target="http://www.cedhj.org.mx/cuales/migrantes.html" TargetMode="External"/><Relationship Id="rId11" Type="http://schemas.openxmlformats.org/officeDocument/2006/relationships/hyperlink" Target="http://www.unhchr.ch/Huridocda/Huridoca.nsf/0/1ba895a484e9854d8025676d004bf142" TargetMode="External"/><Relationship Id="rId12" Type="http://schemas.openxmlformats.org/officeDocument/2006/relationships/hyperlink" Target="http://www.iom.int/" TargetMode="External"/><Relationship Id="rId13" Type="http://schemas.openxmlformats.org/officeDocument/2006/relationships/image" Target="media/image5.png"/><Relationship Id="rId14" Type="http://schemas.openxmlformats.org/officeDocument/2006/relationships/hyperlink" Target="http://www.ipsterraviva.net/LA/viewstory.asp?idnews=426" TargetMode="External"/><Relationship Id="rId15" Type="http://schemas.openxmlformats.org/officeDocument/2006/relationships/hyperlink" Target="http://www.elmundo.es/especiales/2005/02/sociedad/inmigracion/cifras/grafico.html" TargetMode="External"/><Relationship Id="rId16" Type="http://schemas.openxmlformats.org/officeDocument/2006/relationships/hyperlink" Target="http://elmundo.es/elmundo/2005/04/21/internacional/1114081323.html" TargetMode="External"/><Relationship Id="rId17" Type="http://schemas.openxmlformats.org/officeDocument/2006/relationships/hyperlink" Target="http://www4.bvg.fin.ec/" TargetMode="External"/><Relationship Id="rId18" Type="http://schemas.openxmlformats.org/officeDocument/2006/relationships/hyperlink" Target="http://www/" TargetMode="External"/><Relationship Id="rId19" Type="http://schemas.openxmlformats.org/officeDocument/2006/relationships/hyperlink" Target="http://mumford1.dyndns.org/cen2000/HispanicPop/HspPopData.htm" TargetMode="External"/><Relationship Id="rId20" Type="http://schemas.openxmlformats.org/officeDocument/2006/relationships/hyperlink" Target="http://mumford1.dyndns.org/cen2000/report.html" TargetMode="External"/><Relationship Id="rId21" Type="http://schemas.openxmlformats.org/officeDocument/2006/relationships/hyperlink" Target="http://www.mtas.es/Estadisticas/PTE/ANE/comen_1.htm" TargetMode="External"/><Relationship Id="rId22" Type="http://schemas.openxmlformats.org/officeDocument/2006/relationships/hyperlink" Target="http://factfinder.census.gov/servlet/DTTable?_ts=19686796940" TargetMode="External"/><Relationship Id="rId23" Type="http://schemas.openxmlformats.org/officeDocument/2006/relationships/hyperlink" Target="http://www.uscg.mil/hq/g-o/gopl/mle/amiostats1.htm" TargetMode="External"/><Relationship Id="rId24" Type="http://schemas.openxmlformats.org/officeDocument/2006/relationships/hyperlink" Target="http://www.uscg.mil/hq/g-o/gopl/mle/amiostats1.htm#2000" TargetMode="External"/><Relationship Id="rId25" Type="http://schemas.openxmlformats.org/officeDocument/2006/relationships/hyperlink" Target="http://www.worldbank.org/" TargetMode="External"/><Relationship Id="rId26" Type="http://schemas.openxmlformats.org/officeDocument/2006/relationships/hyperlink" Target="http://www.amipci.org.mx/" TargetMode="External"/><Relationship Id="rId27" Type="http://schemas.openxmlformats.org/officeDocument/2006/relationships/hyperlink" Target="http://www.e-mexico.gob.mx/" TargetMode="External"/><Relationship Id="rId28" Type="http://schemas.openxmlformats.org/officeDocument/2006/relationships/hyperlink" Target="http://www.cudi.mx/" TargetMode="External"/><Relationship Id="rId29" Type="http://schemas.openxmlformats.org/officeDocument/2006/relationships/hyperlink" Target="http://www.nic.mx/" TargetMode="External"/><Relationship Id="rId30" Type="http://schemas.openxmlformats.org/officeDocument/2006/relationships/hyperlink" Target="http://www.cibersociedad.net/public/documents/38_dbbr.pdf" TargetMode="External"/><Relationship Id="rId31" Type="http://schemas.openxmlformats.org/officeDocument/2006/relationships/image" Target="media/image6.png"/><Relationship Id="rId32" Type="http://schemas.openxmlformats.org/officeDocument/2006/relationships/image" Target="media/image7.png"/><Relationship Id="rId33" Type="http://schemas.openxmlformats.org/officeDocument/2006/relationships/hyperlink" Target="http://saludintegral.grilk.com/definicion%2Bsalud.htm)" TargetMode="External"/><Relationship Id="rId34" Type="http://schemas.openxmlformats.org/officeDocument/2006/relationships/hyperlink" Target="http://www.camova.com/" TargetMode="External"/><Relationship Id="rId35" Type="http://schemas.openxmlformats.org/officeDocument/2006/relationships/hyperlink" Target="http://es.wikipedia.org/wiki/Kar%C5%8Dshi" TargetMode="External"/><Relationship Id="rId36" Type="http://schemas.openxmlformats.org/officeDocument/2006/relationships/hyperlink" Target="http://saludintegral.grilk.com/definicion%2Bsalud.htm" TargetMode="External"/><Relationship Id="rId37" Type="http://schemas.openxmlformats.org/officeDocument/2006/relationships/hyperlink" Target="http://www.in4mex.com.mx/ip/inicio?CFID=867563&amp;amp;CFTOKEN=80105228" TargetMode="External"/><Relationship Id="rId38" Type="http://schemas.openxmlformats.org/officeDocument/2006/relationships/hyperlink" Target="http://www.acosomoral.org/leymann2.htm" TargetMode="External"/><Relationship Id="rId39" Type="http://schemas.openxmlformats.org/officeDocument/2006/relationships/image" Target="media/image8.png"/><Relationship Id="rId40" Type="http://schemas.openxmlformats.org/officeDocument/2006/relationships/image" Target="media/image9.png"/><Relationship Id="rId41" Type="http://schemas.openxmlformats.org/officeDocument/2006/relationships/image" Target="media/image10.png"/><Relationship Id="rId42" Type="http://schemas.openxmlformats.org/officeDocument/2006/relationships/image" Target="media/image11.png"/><Relationship Id="rId43" Type="http://schemas.openxmlformats.org/officeDocument/2006/relationships/image" Target="media/image12.png"/><Relationship Id="rId44" Type="http://schemas.openxmlformats.org/officeDocument/2006/relationships/image" Target="media/image13.png"/><Relationship Id="rId45" Type="http://schemas.openxmlformats.org/officeDocument/2006/relationships/hyperlink" Target="http://www.vatican.va/roman_curia/pontifical_councils/laity/Colonia2005/rc_pc_laity_doc" TargetMode="External"/><Relationship Id="rId46" Type="http://schemas.openxmlformats.org/officeDocument/2006/relationships/hyperlink" Target="http://www.udlondres.com/revista_psicologia/articulos/factores.htm" TargetMode="External"/><Relationship Id="rId47" Type="http://schemas.openxmlformats.org/officeDocument/2006/relationships/hyperlink" Target="http://www.milenio.com/node/176101" TargetMode="External"/><Relationship Id="rId48" Type="http://schemas.openxmlformats.org/officeDocument/2006/relationships/image" Target="media/image14.png"/><Relationship Id="rId49" Type="http://schemas.openxmlformats.org/officeDocument/2006/relationships/image" Target="media/image15.png"/><Relationship Id="rId50" Type="http://schemas.openxmlformats.org/officeDocument/2006/relationships/image" Target="media/image16.png"/><Relationship Id="rId51" Type="http://schemas.openxmlformats.org/officeDocument/2006/relationships/image" Target="media/image17.png"/><Relationship Id="rId52" Type="http://schemas.openxmlformats.org/officeDocument/2006/relationships/hyperlink" Target="http://www.iam.udg.mx/meteorologia/cancun_mzo/canicula_nino.doc" TargetMode="External"/><Relationship Id="rId53" Type="http://schemas.openxmlformats.org/officeDocument/2006/relationships/hyperlink" Target="http://jmg.bmj.com/cgi/content/full/42/3/205" TargetMode="External"/><Relationship Id="rId54" Type="http://schemas.openxmlformats.org/officeDocument/2006/relationships/image" Target="media/image18.png"/><Relationship Id="rId55" Type="http://schemas.openxmlformats.org/officeDocument/2006/relationships/image" Target="media/image19.png"/><Relationship Id="rId56" Type="http://schemas.openxmlformats.org/officeDocument/2006/relationships/image" Target="media/image20.png"/><Relationship Id="rId57" Type="http://schemas.openxmlformats.org/officeDocument/2006/relationships/image" Target="media/image21.png"/><Relationship Id="rId58" Type="http://schemas.openxmlformats.org/officeDocument/2006/relationships/image" Target="media/image22.png"/><Relationship Id="rId59" Type="http://schemas.openxmlformats.org/officeDocument/2006/relationships/image" Target="media/image23.png"/><Relationship Id="rId60" Type="http://schemas.openxmlformats.org/officeDocument/2006/relationships/image" Target="media/image24.png"/><Relationship Id="rId61" Type="http://schemas.openxmlformats.org/officeDocument/2006/relationships/image" Target="media/image25.png"/><Relationship Id="rId62" Type="http://schemas.openxmlformats.org/officeDocument/2006/relationships/image" Target="media/image26.png"/><Relationship Id="rId63" Type="http://schemas.openxmlformats.org/officeDocument/2006/relationships/image" Target="media/image27.png"/><Relationship Id="rId64" Type="http://schemas.openxmlformats.org/officeDocument/2006/relationships/image" Target="media/image28.png"/><Relationship Id="rId65" Type="http://schemas.openxmlformats.org/officeDocument/2006/relationships/image" Target="media/image29.png"/><Relationship Id="rId66" Type="http://schemas.openxmlformats.org/officeDocument/2006/relationships/image" Target="media/image30.jpeg"/><Relationship Id="rId67" Type="http://schemas.openxmlformats.org/officeDocument/2006/relationships/image" Target="media/image31.png"/><Relationship Id="rId68" Type="http://schemas.openxmlformats.org/officeDocument/2006/relationships/image" Target="media/image32.png"/><Relationship Id="rId69" Type="http://schemas.openxmlformats.org/officeDocument/2006/relationships/image" Target="media/image33.png"/><Relationship Id="rId70" Type="http://schemas.openxmlformats.org/officeDocument/2006/relationships/image" Target="media/image34.png"/><Relationship Id="rId71" Type="http://schemas.openxmlformats.org/officeDocument/2006/relationships/image" Target="media/image35.png"/><Relationship Id="rId72" Type="http://schemas.openxmlformats.org/officeDocument/2006/relationships/image" Target="media/image36.png"/><Relationship Id="rId73" Type="http://schemas.openxmlformats.org/officeDocument/2006/relationships/image" Target="media/image37.png"/><Relationship Id="rId74" Type="http://schemas.openxmlformats.org/officeDocument/2006/relationships/image" Target="media/image38.png"/><Relationship Id="rId75" Type="http://schemas.openxmlformats.org/officeDocument/2006/relationships/image" Target="media/image39.png"/><Relationship Id="rId76" Type="http://schemas.openxmlformats.org/officeDocument/2006/relationships/image" Target="media/image40.png"/><Relationship Id="rId77" Type="http://schemas.openxmlformats.org/officeDocument/2006/relationships/image" Target="media/image41.jpeg"/><Relationship Id="rId78" Type="http://schemas.openxmlformats.org/officeDocument/2006/relationships/hyperlink" Target="http://teachingenglish.org.uk/think/methodology/test_writing2.shtml" TargetMode="External"/><Relationship Id="rId79" Type="http://schemas.openxmlformats.org/officeDocument/2006/relationships/hyperlink" Target="http://www.vobs.at/ludescher/testing/types_of_testing_techniques.htm" TargetMode="External"/><Relationship Id="rId80" Type="http://schemas.openxmlformats.org/officeDocument/2006/relationships/hyperlink" Target="http://www.uopxinternational.com/" TargetMode="External"/><Relationship Id="rId81" Type="http://schemas.openxmlformats.org/officeDocument/2006/relationships/image" Target="media/image42.png"/><Relationship Id="rId82" Type="http://schemas.openxmlformats.org/officeDocument/2006/relationships/image" Target="media/image43.png"/><Relationship Id="rId83" Type="http://schemas.openxmlformats.org/officeDocument/2006/relationships/hyperlink" Target="http://www.jornada.unam.mx/2007/04/23/index.php?section=cultura&amp;amp;article=a10n1cu" TargetMode="External"/><Relationship Id="rId84" Type="http://schemas.openxmlformats.org/officeDocument/2006/relationships/image" Target="media/image44.png"/><Relationship Id="rId85" Type="http://schemas.openxmlformats.org/officeDocument/2006/relationships/image" Target="media/image45.png"/><Relationship Id="rId86" Type="http://schemas.openxmlformats.org/officeDocument/2006/relationships/hyperlink" Target="http://www.google.com/search?client=safari&amp;amp;rls=en&amp;amp;q=Lacan%3A%2B" TargetMode="External"/><Relationship Id="rId87" Type="http://schemas.openxmlformats.org/officeDocument/2006/relationships/hyperlink" Target="http://www.uc.edu.uv/reforma/viceministra/uno" TargetMode="External"/><Relationship Id="rId88" Type="http://schemas.openxmlformats.org/officeDocument/2006/relationships/hyperlink" Target="http://148.202.89.6/memorias/banner.html" TargetMode="External"/><Relationship Id="rId89" Type="http://schemas.openxmlformats.org/officeDocument/2006/relationships/image" Target="media/image46.png"/><Relationship Id="rId90" Type="http://schemas.openxmlformats.org/officeDocument/2006/relationships/hyperlink" Target="http://www.eclac.cl/publicaciones/DesarrolloSocial/8/LLG2288PE/PSE2005_Sintesis_Lanza" TargetMode="External"/><Relationship Id="rId91" Type="http://schemas.openxmlformats.org/officeDocument/2006/relationships/hyperlink" Target="http://w/" TargetMode="External"/><Relationship Id="rId92" Type="http://schemas.openxmlformats.org/officeDocument/2006/relationships/image" Target="media/image47.png"/><Relationship Id="rId93" Type="http://schemas.openxmlformats.org/officeDocument/2006/relationships/image" Target="media/image48.png"/><Relationship Id="rId94" Type="http://schemas.openxmlformats.org/officeDocument/2006/relationships/hyperlink" Target="http://www.artnovela.com.ar/" TargetMode="External"/><Relationship Id="rId95" Type="http://schemas.openxmlformats.org/officeDocument/2006/relationships/image" Target="media/image49.png"/><Relationship Id="rId9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2017-05-24T01:34:59Z</dcterms:created>
  <dcterms:modified xsi:type="dcterms:W3CDTF">2017-05-24T01:34:59Z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2010-12-07T00:00:00Z</vt:filetime>
  </property>
  <property fmtid="{D5CDD505-2E9C-101B-9397-08002B2CF9AE}" pid="3" name="Creator">
    <vt:lpwstr>Adobe Acrobat 6.0</vt:lpwstr>
  </property>
  <property fmtid="{D5CDD505-2E9C-101B-9397-08002B2CF9AE}" pid="4" name="LastSaved">
    <vt:filetime>2017-05-23T00:00:00Z</vt:filetime>
  </property>
</Properties>
</file>